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27EFD9">
      <w:pPr>
        <w:pStyle w:val="3"/>
        <w:rPr>
          <w:rFonts w:ascii="Times New Roman"/>
          <w:sz w:val="20"/>
        </w:rPr>
      </w:pPr>
    </w:p>
    <w:p w14:paraId="3212EEFE">
      <w:pPr>
        <w:pStyle w:val="3"/>
        <w:rPr>
          <w:rFonts w:ascii="Times New Roman"/>
          <w:sz w:val="20"/>
        </w:rPr>
      </w:pPr>
    </w:p>
    <w:p w14:paraId="03213D18">
      <w:pPr>
        <w:pStyle w:val="3"/>
        <w:rPr>
          <w:rFonts w:ascii="Times New Roman"/>
          <w:sz w:val="20"/>
        </w:rPr>
      </w:pPr>
    </w:p>
    <w:p w14:paraId="566B0711">
      <w:pPr>
        <w:pStyle w:val="3"/>
        <w:rPr>
          <w:rFonts w:ascii="Times New Roman"/>
          <w:sz w:val="20"/>
        </w:rPr>
      </w:pPr>
    </w:p>
    <w:p w14:paraId="6D150C42">
      <w:pPr>
        <w:pStyle w:val="3"/>
        <w:rPr>
          <w:rFonts w:ascii="Times New Roman"/>
          <w:sz w:val="20"/>
        </w:rPr>
      </w:pPr>
    </w:p>
    <w:p w14:paraId="1C1C3135">
      <w:pPr>
        <w:pStyle w:val="3"/>
        <w:rPr>
          <w:rFonts w:ascii="Times New Roman"/>
          <w:sz w:val="20"/>
        </w:rPr>
      </w:pPr>
    </w:p>
    <w:p w14:paraId="438B34A0">
      <w:pPr>
        <w:pStyle w:val="3"/>
        <w:rPr>
          <w:rFonts w:ascii="Times New Roman"/>
          <w:sz w:val="20"/>
        </w:rPr>
      </w:pPr>
    </w:p>
    <w:p w14:paraId="6BA7E08F">
      <w:pPr>
        <w:pStyle w:val="3"/>
        <w:rPr>
          <w:rFonts w:ascii="Times New Roman"/>
          <w:sz w:val="20"/>
        </w:rPr>
      </w:pPr>
    </w:p>
    <w:p w14:paraId="21517CEC">
      <w:pPr>
        <w:pStyle w:val="3"/>
        <w:rPr>
          <w:rFonts w:ascii="Times New Roman"/>
          <w:sz w:val="20"/>
        </w:rPr>
      </w:pPr>
    </w:p>
    <w:p w14:paraId="6A81BF42">
      <w:pPr>
        <w:pStyle w:val="3"/>
        <w:spacing w:before="3"/>
        <w:rPr>
          <w:rFonts w:ascii="Times New Roman"/>
          <w:sz w:val="25"/>
        </w:rPr>
      </w:pPr>
    </w:p>
    <w:p w14:paraId="6A9C09B8">
      <w:pPr>
        <w:spacing w:before="106"/>
        <w:ind w:left="0" w:right="178" w:firstLine="0"/>
        <w:jc w:val="center"/>
        <w:rPr>
          <w:rFonts w:hint="eastAsia"/>
          <w:sz w:val="72"/>
          <w:lang w:eastAsia="zh-CN"/>
        </w:rPr>
      </w:pPr>
      <w:r>
        <w:rPr>
          <w:rFonts w:hint="eastAsia"/>
          <w:sz w:val="72"/>
          <w:lang w:val="en-US" w:eastAsia="zh-CN"/>
        </w:rPr>
        <w:t>赵堌堆乡</w:t>
      </w:r>
      <w:r>
        <w:rPr>
          <w:rFonts w:hint="eastAsia"/>
          <w:sz w:val="72"/>
          <w:lang w:eastAsia="zh-CN"/>
        </w:rPr>
        <w:t>人民政府</w:t>
      </w:r>
    </w:p>
    <w:p w14:paraId="1D6C2962">
      <w:pPr>
        <w:spacing w:before="106"/>
        <w:ind w:left="0" w:right="178" w:firstLine="0"/>
        <w:jc w:val="center"/>
        <w:rPr>
          <w:sz w:val="72"/>
        </w:rPr>
      </w:pPr>
      <w:r>
        <w:rPr>
          <w:rFonts w:hint="eastAsia"/>
          <w:sz w:val="72"/>
          <w:lang w:val="en-US" w:eastAsia="zh-CN"/>
        </w:rPr>
        <w:t>30个领域</w:t>
      </w:r>
      <w:r>
        <w:rPr>
          <w:sz w:val="72"/>
        </w:rPr>
        <w:t>基层政务公开标准目录汇编</w:t>
      </w:r>
    </w:p>
    <w:p w14:paraId="28778F6A">
      <w:pPr>
        <w:pStyle w:val="3"/>
        <w:rPr>
          <w:sz w:val="94"/>
        </w:rPr>
      </w:pPr>
    </w:p>
    <w:p w14:paraId="5F80DD4A">
      <w:pPr>
        <w:pStyle w:val="3"/>
        <w:rPr>
          <w:sz w:val="94"/>
        </w:rPr>
      </w:pPr>
      <w:bookmarkStart w:id="48" w:name="_GoBack"/>
      <w:bookmarkEnd w:id="48"/>
    </w:p>
    <w:p w14:paraId="72AB1C7C">
      <w:pPr>
        <w:pStyle w:val="3"/>
        <w:spacing w:before="8"/>
        <w:rPr>
          <w:sz w:val="96"/>
        </w:rPr>
      </w:pPr>
    </w:p>
    <w:p w14:paraId="1FB71FAE">
      <w:pPr>
        <w:spacing w:after="0"/>
        <w:jc w:val="center"/>
        <w:rPr>
          <w:sz w:val="48"/>
        </w:rPr>
        <w:sectPr>
          <w:type w:val="continuous"/>
          <w:pgSz w:w="16840" w:h="11910" w:orient="landscape"/>
          <w:pgMar w:top="1100" w:right="240" w:bottom="280" w:left="380" w:header="720" w:footer="720" w:gutter="0"/>
          <w:cols w:space="720" w:num="1"/>
        </w:sectPr>
      </w:pPr>
    </w:p>
    <w:p w14:paraId="5CB81868">
      <w:pPr>
        <w:tabs>
          <w:tab w:val="left" w:pos="880"/>
        </w:tabs>
        <w:spacing w:before="32"/>
        <w:ind w:left="0" w:right="137" w:firstLine="0"/>
        <w:jc w:val="center"/>
        <w:rPr>
          <w:sz w:val="44"/>
        </w:rPr>
      </w:pPr>
      <w:r>
        <w:rPr>
          <w:sz w:val="44"/>
        </w:rPr>
        <w:t>目</w:t>
      </w:r>
      <w:r>
        <w:rPr>
          <w:sz w:val="44"/>
        </w:rPr>
        <w:tab/>
      </w:r>
      <w:r>
        <w:rPr>
          <w:sz w:val="44"/>
        </w:rPr>
        <w:t>录</w:t>
      </w:r>
    </w:p>
    <w:p w14:paraId="03DE6BD8">
      <w:pPr>
        <w:spacing w:after="0"/>
        <w:jc w:val="center"/>
        <w:rPr>
          <w:sz w:val="44"/>
        </w:rPr>
        <w:sectPr>
          <w:pgSz w:w="16840" w:h="11910" w:orient="landscape"/>
          <w:pgMar w:top="860" w:right="240" w:bottom="1841" w:left="380" w:header="720" w:footer="720" w:gutter="0"/>
          <w:cols w:space="720" w:num="1"/>
        </w:sectPr>
      </w:pPr>
    </w:p>
    <w:sdt>
      <w:sdtPr>
        <w:id w:val="7"/>
        <w:docPartObj>
          <w:docPartGallery w:val="Table of Contents"/>
          <w:docPartUnique/>
        </w:docPartObj>
      </w:sdtPr>
      <w:sdtContent>
        <w:p w14:paraId="0C2CECD4">
          <w:pPr>
            <w:pStyle w:val="4"/>
            <w:tabs>
              <w:tab w:val="right" w:leader="dot" w:pos="15585"/>
            </w:tabs>
            <w:spacing w:before="494"/>
          </w:pPr>
          <w:r>
            <w:fldChar w:fldCharType="begin"/>
          </w:r>
          <w:r>
            <w:instrText xml:space="preserve"> HYPERLINK \l "_bookmark0" </w:instrText>
          </w:r>
          <w:r>
            <w:fldChar w:fldCharType="separate"/>
          </w:r>
          <w:r>
            <w:t>（一） 重大建设项目领域基层政务公开标准目录</w:t>
          </w:r>
          <w:r>
            <w:fldChar w:fldCharType="end"/>
          </w:r>
        </w:p>
        <w:p w14:paraId="53F47521">
          <w:pPr>
            <w:pStyle w:val="4"/>
            <w:tabs>
              <w:tab w:val="right" w:leader="dot" w:pos="15585"/>
            </w:tabs>
            <w:spacing w:before="494"/>
          </w:pPr>
          <w:r>
            <w:fldChar w:fldCharType="begin"/>
          </w:r>
          <w:r>
            <w:instrText xml:space="preserve"> HYPERLINK \l "_bookmark1" </w:instrText>
          </w:r>
          <w:r>
            <w:fldChar w:fldCharType="separate"/>
          </w:r>
          <w:r>
            <w:t>（二） 公共资源交易领域基层政务公开标准目录</w:t>
          </w:r>
          <w:r>
            <w:fldChar w:fldCharType="end"/>
          </w:r>
        </w:p>
        <w:p w14:paraId="4662290B">
          <w:pPr>
            <w:pStyle w:val="4"/>
            <w:tabs>
              <w:tab w:val="right" w:leader="dot" w:pos="15585"/>
            </w:tabs>
            <w:spacing w:before="494"/>
          </w:pPr>
          <w:r>
            <w:fldChar w:fldCharType="begin"/>
          </w:r>
          <w:r>
            <w:instrText xml:space="preserve"> HYPERLINK \l "_bookmark2" </w:instrText>
          </w:r>
          <w:r>
            <w:fldChar w:fldCharType="separate"/>
          </w:r>
          <w:r>
            <w:t xml:space="preserve">（三） </w:t>
          </w:r>
          <w:r>
            <w:rPr>
              <w:rFonts w:hint="eastAsia"/>
              <w:lang w:eastAsia="zh-CN"/>
            </w:rPr>
            <w:t>梁山县</w:t>
          </w:r>
          <w:r>
            <w:t>义务教育领域基层政务公开标准目录</w:t>
          </w:r>
          <w:r>
            <w:fldChar w:fldCharType="end"/>
          </w:r>
        </w:p>
        <w:p w14:paraId="203016D4">
          <w:pPr>
            <w:pStyle w:val="4"/>
            <w:tabs>
              <w:tab w:val="right" w:leader="dot" w:pos="15585"/>
            </w:tabs>
            <w:spacing w:before="494"/>
          </w:pPr>
          <w:r>
            <w:fldChar w:fldCharType="begin"/>
          </w:r>
          <w:r>
            <w:instrText xml:space="preserve"> HYPERLINK \l "_bookmark3" </w:instrText>
          </w:r>
          <w:r>
            <w:fldChar w:fldCharType="separate"/>
          </w:r>
          <w:r>
            <w:rPr>
              <w:rFonts w:hint="eastAsia"/>
            </w:rPr>
            <w:t>（</w:t>
          </w:r>
          <w:r>
            <w:t>四） 户籍管理领域基层政务公开标准目录</w:t>
          </w:r>
          <w:r>
            <w:fldChar w:fldCharType="end"/>
          </w:r>
        </w:p>
        <w:p w14:paraId="45905F41">
          <w:pPr>
            <w:pStyle w:val="4"/>
            <w:tabs>
              <w:tab w:val="right" w:leader="dot" w:pos="15585"/>
            </w:tabs>
            <w:spacing w:before="494"/>
          </w:pPr>
          <w:r>
            <w:fldChar w:fldCharType="begin"/>
          </w:r>
          <w:r>
            <w:instrText xml:space="preserve"> HYPERLINK \l "_bookmark4" </w:instrText>
          </w:r>
          <w:r>
            <w:fldChar w:fldCharType="separate"/>
          </w:r>
          <w:r>
            <w:t>（五）社会救助领域基层政务公开标准目录</w:t>
          </w:r>
          <w:r>
            <w:fldChar w:fldCharType="end"/>
          </w:r>
        </w:p>
        <w:p w14:paraId="5EA23739">
          <w:pPr>
            <w:pStyle w:val="4"/>
            <w:tabs>
              <w:tab w:val="right" w:leader="dot" w:pos="15585"/>
            </w:tabs>
            <w:spacing w:before="494"/>
          </w:pPr>
          <w:r>
            <w:fldChar w:fldCharType="begin"/>
          </w:r>
          <w:r>
            <w:instrText xml:space="preserve"> HYPERLINK \l "_bookmark5" </w:instrText>
          </w:r>
          <w:r>
            <w:fldChar w:fldCharType="separate"/>
          </w:r>
          <w:r>
            <w:t>（六）养老服务领域基层政务公开标准目录</w:t>
          </w:r>
          <w:r>
            <w:fldChar w:fldCharType="end"/>
          </w:r>
        </w:p>
        <w:p w14:paraId="2D1E3513">
          <w:pPr>
            <w:pStyle w:val="4"/>
            <w:tabs>
              <w:tab w:val="right" w:leader="dot" w:pos="15585"/>
            </w:tabs>
            <w:spacing w:before="494"/>
          </w:pPr>
          <w:r>
            <w:fldChar w:fldCharType="begin"/>
          </w:r>
          <w:r>
            <w:instrText xml:space="preserve"> HYPERLINK \l "_bookmark6" </w:instrText>
          </w:r>
          <w:r>
            <w:fldChar w:fldCharType="separate"/>
          </w:r>
          <w:r>
            <w:t>（七）公共法律服务领域基层政务公开标准目录</w:t>
          </w:r>
          <w:r>
            <w:fldChar w:fldCharType="end"/>
          </w:r>
        </w:p>
        <w:p w14:paraId="4D286796">
          <w:pPr>
            <w:pStyle w:val="4"/>
            <w:tabs>
              <w:tab w:val="right" w:leader="dot" w:pos="15585"/>
            </w:tabs>
            <w:spacing w:before="494"/>
          </w:pPr>
          <w:r>
            <w:fldChar w:fldCharType="begin"/>
          </w:r>
          <w:r>
            <w:instrText xml:space="preserve"> HYPERLINK \l "_bookmark7" </w:instrText>
          </w:r>
          <w:r>
            <w:fldChar w:fldCharType="separate"/>
          </w:r>
          <w:r>
            <w:t>（八）财政预决算领域基层政务公开标准目录</w:t>
          </w:r>
          <w:r>
            <w:fldChar w:fldCharType="end"/>
          </w:r>
        </w:p>
        <w:p w14:paraId="0DDC077D">
          <w:pPr>
            <w:pStyle w:val="4"/>
            <w:tabs>
              <w:tab w:val="right" w:leader="dot" w:pos="15585"/>
            </w:tabs>
            <w:spacing w:before="494"/>
          </w:pPr>
          <w:r>
            <w:fldChar w:fldCharType="begin"/>
          </w:r>
          <w:r>
            <w:instrText xml:space="preserve"> HYPERLINK \l "_bookmark8" </w:instrText>
          </w:r>
          <w:r>
            <w:fldChar w:fldCharType="separate"/>
          </w:r>
          <w:r>
            <w:t>（九）就业领域基层政务公开标准目录</w:t>
          </w:r>
          <w:r>
            <w:fldChar w:fldCharType="end"/>
          </w:r>
        </w:p>
        <w:p w14:paraId="1A899C74">
          <w:pPr>
            <w:pStyle w:val="4"/>
            <w:tabs>
              <w:tab w:val="right" w:leader="dot" w:pos="15585"/>
            </w:tabs>
            <w:spacing w:before="494"/>
          </w:pPr>
          <w:r>
            <w:fldChar w:fldCharType="begin"/>
          </w:r>
          <w:r>
            <w:instrText xml:space="preserve"> HYPERLINK \l "_bookmark9" </w:instrText>
          </w:r>
          <w:r>
            <w:fldChar w:fldCharType="separate"/>
          </w:r>
          <w:r>
            <w:t>（十）社会保险领域基层政务公开标准目录</w:t>
          </w:r>
          <w:r>
            <w:fldChar w:fldCharType="end"/>
          </w:r>
        </w:p>
        <w:p w14:paraId="45561E06">
          <w:pPr>
            <w:pStyle w:val="4"/>
            <w:tabs>
              <w:tab w:val="right" w:leader="dot" w:pos="15585"/>
            </w:tabs>
            <w:spacing w:before="494"/>
            <w:rPr>
              <w:rFonts w:hint="eastAsia"/>
              <w:lang w:eastAsia="zh-CN"/>
            </w:rPr>
          </w:pPr>
          <w:r>
            <w:fldChar w:fldCharType="begin"/>
          </w:r>
          <w:r>
            <w:instrText xml:space="preserve"> HYPERLINK \l "_bookmark10" </w:instrText>
          </w:r>
          <w:r>
            <w:fldChar w:fldCharType="separate"/>
          </w:r>
          <w:r>
            <w:t>（十一</w:t>
          </w:r>
          <w:r>
            <w:rPr>
              <w:rFonts w:hint="eastAsia"/>
              <w:lang w:eastAsia="zh-CN"/>
            </w:rPr>
            <w:t>）自然资源领域基层政务公开标准目录</w:t>
          </w:r>
        </w:p>
        <w:p w14:paraId="39CA7200">
          <w:pPr>
            <w:pStyle w:val="4"/>
            <w:tabs>
              <w:tab w:val="right" w:leader="dot" w:pos="15585"/>
            </w:tabs>
            <w:spacing w:before="494"/>
          </w:pPr>
          <w:r>
            <w:rPr>
              <w:rFonts w:hint="eastAsia"/>
              <w:lang w:eastAsia="zh-CN"/>
            </w:rPr>
            <w:t>（</w:t>
          </w:r>
          <w:r>
            <w:t>十二）</w:t>
          </w:r>
          <w:r>
            <w:rPr>
              <w:rFonts w:hint="eastAsia"/>
            </w:rPr>
            <w:t>交通运输领域基层政务公开标准指引</w:t>
          </w:r>
          <w:r>
            <w:fldChar w:fldCharType="end"/>
          </w:r>
        </w:p>
        <w:p w14:paraId="71A4DA1B">
          <w:pPr>
            <w:pStyle w:val="4"/>
            <w:tabs>
              <w:tab w:val="right" w:leader="dot" w:pos="15585"/>
            </w:tabs>
            <w:spacing w:before="494"/>
          </w:pPr>
          <w:r>
            <w:fldChar w:fldCharType="begin"/>
          </w:r>
          <w:r>
            <w:instrText xml:space="preserve"> HYPERLINK \l "_bookmark11" </w:instrText>
          </w:r>
          <w:r>
            <w:fldChar w:fldCharType="separate"/>
          </w:r>
          <w:r>
            <w:t>（十三）生态环境领域基层政务公开标准目录</w:t>
          </w:r>
          <w:r>
            <w:fldChar w:fldCharType="end"/>
          </w:r>
        </w:p>
        <w:p w14:paraId="2F8991F4">
          <w:pPr>
            <w:pStyle w:val="4"/>
            <w:tabs>
              <w:tab w:val="right" w:leader="dot" w:pos="15585"/>
            </w:tabs>
            <w:spacing w:before="494"/>
          </w:pPr>
          <w:r>
            <w:fldChar w:fldCharType="begin"/>
          </w:r>
          <w:r>
            <w:instrText xml:space="preserve"> HYPERLINK \l "_bookmark12" </w:instrText>
          </w:r>
          <w:r>
            <w:fldChar w:fldCharType="separate"/>
          </w:r>
          <w:r>
            <w:t>（十四）保障性住房领域基层政务公开标准目录</w:t>
          </w:r>
          <w:r>
            <w:fldChar w:fldCharType="end"/>
          </w:r>
        </w:p>
        <w:p w14:paraId="5A8859C4">
          <w:pPr>
            <w:pStyle w:val="4"/>
            <w:tabs>
              <w:tab w:val="right" w:leader="dot" w:pos="15585"/>
            </w:tabs>
            <w:spacing w:before="494"/>
          </w:pPr>
          <w:r>
            <w:fldChar w:fldCharType="begin"/>
          </w:r>
          <w:r>
            <w:instrText xml:space="preserve"> HYPERLINK \l "_bookmark13" </w:instrText>
          </w:r>
          <w:r>
            <w:fldChar w:fldCharType="separate"/>
          </w:r>
          <w:r>
            <w:t>（十五）国有土地上房屋征收与补偿领域基层政务公开标准目录</w:t>
          </w:r>
          <w:r>
            <w:fldChar w:fldCharType="end"/>
          </w:r>
        </w:p>
        <w:p w14:paraId="276F1A60">
          <w:pPr>
            <w:pStyle w:val="4"/>
            <w:tabs>
              <w:tab w:val="right" w:leader="dot" w:pos="15585"/>
            </w:tabs>
            <w:spacing w:before="494"/>
          </w:pPr>
          <w:r>
            <w:fldChar w:fldCharType="begin"/>
          </w:r>
          <w:r>
            <w:instrText xml:space="preserve"> HYPERLINK \l "_bookmark14" </w:instrText>
          </w:r>
          <w:r>
            <w:fldChar w:fldCharType="separate"/>
          </w:r>
          <w:r>
            <w:t>（十六）农村危房改造领域基层政务公开标准目录</w:t>
          </w:r>
          <w:r>
            <w:fldChar w:fldCharType="end"/>
          </w:r>
        </w:p>
        <w:p w14:paraId="65A0D7C1">
          <w:pPr>
            <w:pStyle w:val="4"/>
            <w:tabs>
              <w:tab w:val="right" w:leader="dot" w:pos="15585"/>
            </w:tabs>
            <w:spacing w:before="494"/>
          </w:pPr>
          <w:r>
            <w:fldChar w:fldCharType="begin"/>
          </w:r>
          <w:r>
            <w:instrText xml:space="preserve"> HYPERLINK \l "_bookmark15" </w:instrText>
          </w:r>
          <w:r>
            <w:fldChar w:fldCharType="separate"/>
          </w:r>
          <w:r>
            <w:t>（十七）</w:t>
          </w:r>
          <w:r>
            <w:rPr>
              <w:rFonts w:hint="eastAsia"/>
              <w:lang w:eastAsia="zh-CN"/>
            </w:rPr>
            <w:t>县</w:t>
          </w:r>
          <w:r>
            <w:t>政服务领域基层政务公开标准目录</w:t>
          </w:r>
          <w:r>
            <w:fldChar w:fldCharType="end"/>
          </w:r>
        </w:p>
        <w:p w14:paraId="0F712C71">
          <w:pPr>
            <w:pStyle w:val="4"/>
            <w:tabs>
              <w:tab w:val="right" w:leader="dot" w:pos="15585"/>
            </w:tabs>
            <w:spacing w:before="494"/>
          </w:pPr>
          <w:r>
            <w:fldChar w:fldCharType="begin"/>
          </w:r>
          <w:r>
            <w:instrText xml:space="preserve"> HYPERLINK \l "_bookmark16" </w:instrText>
          </w:r>
          <w:r>
            <w:fldChar w:fldCharType="separate"/>
          </w:r>
          <w:r>
            <w:t xml:space="preserve">（十八） </w:t>
          </w:r>
          <w:r>
            <w:rPr>
              <w:rFonts w:hint="eastAsia"/>
              <w:lang w:eastAsia="zh-CN"/>
            </w:rPr>
            <w:t>城市</w:t>
          </w:r>
          <w:r>
            <w:t>综合行政执法领域基层政务公开目录</w:t>
          </w:r>
          <w:r>
            <w:fldChar w:fldCharType="end"/>
          </w:r>
        </w:p>
        <w:p w14:paraId="39D09263">
          <w:pPr>
            <w:pStyle w:val="4"/>
            <w:tabs>
              <w:tab w:val="right" w:leader="dot" w:pos="15585"/>
            </w:tabs>
            <w:spacing w:before="494"/>
          </w:pPr>
          <w:r>
            <w:fldChar w:fldCharType="begin"/>
          </w:r>
          <w:r>
            <w:instrText xml:space="preserve"> HYPERLINK \l "_bookmark17" </w:instrText>
          </w:r>
          <w:r>
            <w:fldChar w:fldCharType="separate"/>
          </w:r>
          <w:r>
            <w:rPr>
              <w:rFonts w:hint="eastAsia"/>
            </w:rPr>
            <w:t>（十九） 涉农补贴领域基层政务公开标准目录</w:t>
          </w:r>
          <w:r>
            <w:fldChar w:fldCharType="end"/>
          </w:r>
        </w:p>
        <w:p w14:paraId="2C038484">
          <w:pPr>
            <w:pStyle w:val="4"/>
            <w:tabs>
              <w:tab w:val="right" w:leader="dot" w:pos="15585"/>
            </w:tabs>
            <w:spacing w:before="494"/>
          </w:pPr>
          <w:r>
            <w:fldChar w:fldCharType="begin"/>
          </w:r>
          <w:r>
            <w:instrText xml:space="preserve"> HYPERLINK \l "_bookmark18" </w:instrText>
          </w:r>
          <w:r>
            <w:fldChar w:fldCharType="separate"/>
          </w:r>
          <w:r>
            <w:t>（二十）公共文化服务领域基层政务公开标准目录</w:t>
          </w:r>
          <w:r>
            <w:fldChar w:fldCharType="end"/>
          </w:r>
        </w:p>
        <w:p w14:paraId="7C10361E">
          <w:pPr>
            <w:pStyle w:val="4"/>
            <w:tabs>
              <w:tab w:val="right" w:leader="dot" w:pos="15585"/>
            </w:tabs>
            <w:spacing w:before="494"/>
          </w:pPr>
          <w:r>
            <w:fldChar w:fldCharType="begin"/>
          </w:r>
          <w:r>
            <w:instrText xml:space="preserve"> HYPERLINK \l "_bookmark19" </w:instrText>
          </w:r>
          <w:r>
            <w:fldChar w:fldCharType="separate"/>
          </w:r>
          <w:r>
            <w:t>（二十一）卫生健康领域基层政务公开标准目录</w:t>
          </w:r>
          <w:r>
            <w:fldChar w:fldCharType="end"/>
          </w:r>
        </w:p>
        <w:p w14:paraId="2FB2B66E">
          <w:pPr>
            <w:pStyle w:val="4"/>
            <w:tabs>
              <w:tab w:val="right" w:leader="dot" w:pos="15585"/>
            </w:tabs>
            <w:spacing w:before="494"/>
          </w:pPr>
          <w:r>
            <w:fldChar w:fldCharType="begin"/>
          </w:r>
          <w:r>
            <w:instrText xml:space="preserve"> HYPERLINK \l "_bookmark20" </w:instrText>
          </w:r>
          <w:r>
            <w:fldChar w:fldCharType="separate"/>
          </w:r>
          <w:r>
            <w:t>（二十二）安全生产领域基层政务公开标准目录</w:t>
          </w:r>
          <w:r>
            <w:fldChar w:fldCharType="end"/>
          </w:r>
        </w:p>
        <w:p w14:paraId="1B477836">
          <w:pPr>
            <w:pStyle w:val="4"/>
            <w:tabs>
              <w:tab w:val="right" w:leader="dot" w:pos="15585"/>
            </w:tabs>
            <w:spacing w:before="494"/>
          </w:pPr>
          <w:r>
            <w:fldChar w:fldCharType="begin"/>
          </w:r>
          <w:r>
            <w:instrText xml:space="preserve"> HYPERLINK \l "_bookmark21" </w:instrText>
          </w:r>
          <w:r>
            <w:fldChar w:fldCharType="separate"/>
          </w:r>
          <w:r>
            <w:t>（二十三）救灾生产领域基层政务公开标准目录</w:t>
          </w:r>
          <w:r>
            <w:fldChar w:fldCharType="end"/>
          </w:r>
        </w:p>
        <w:p w14:paraId="5A0152AA">
          <w:pPr>
            <w:pStyle w:val="4"/>
            <w:tabs>
              <w:tab w:val="right" w:leader="dot" w:pos="15585"/>
            </w:tabs>
            <w:spacing w:before="494"/>
          </w:pPr>
          <w:r>
            <w:fldChar w:fldCharType="begin"/>
          </w:r>
          <w:r>
            <w:instrText xml:space="preserve"> HYPERLINK \l "_bookmark22" </w:instrText>
          </w:r>
          <w:r>
            <w:fldChar w:fldCharType="separate"/>
          </w:r>
          <w:r>
            <w:t>（二十四）食品药品监管领域基层政务公开标准目录</w:t>
          </w:r>
          <w:r>
            <w:fldChar w:fldCharType="end"/>
          </w:r>
        </w:p>
        <w:p w14:paraId="4CFE47D0">
          <w:pPr>
            <w:pStyle w:val="4"/>
            <w:tabs>
              <w:tab w:val="right" w:leader="dot" w:pos="15585"/>
            </w:tabs>
            <w:spacing w:before="494"/>
          </w:pPr>
          <w:r>
            <w:fldChar w:fldCharType="begin"/>
          </w:r>
          <w:r>
            <w:instrText xml:space="preserve"> HYPERLINK \l "_bookmark23" </w:instrText>
          </w:r>
          <w:r>
            <w:fldChar w:fldCharType="separate"/>
          </w:r>
          <w:r>
            <w:t>（二十五）税收管理领域基层政务公开标准目录</w:t>
          </w:r>
          <w:r>
            <w:fldChar w:fldCharType="end"/>
          </w:r>
        </w:p>
        <w:p w14:paraId="1968CA97">
          <w:pPr>
            <w:pStyle w:val="4"/>
            <w:tabs>
              <w:tab w:val="right" w:leader="dot" w:pos="15585"/>
            </w:tabs>
            <w:spacing w:before="494"/>
          </w:pPr>
          <w:r>
            <w:fldChar w:fldCharType="begin"/>
          </w:r>
          <w:r>
            <w:instrText xml:space="preserve"> HYPERLINK \l "_bookmark24" </w:instrText>
          </w:r>
          <w:r>
            <w:fldChar w:fldCharType="separate"/>
          </w:r>
          <w:r>
            <w:t>（二十六）扶贫领域基层政务公开标准目录</w:t>
          </w:r>
          <w:r>
            <w:fldChar w:fldCharType="end"/>
          </w:r>
        </w:p>
        <w:p w14:paraId="4C5C6699">
          <w:pPr>
            <w:pStyle w:val="4"/>
            <w:tabs>
              <w:tab w:val="right" w:leader="dot" w:pos="15585"/>
            </w:tabs>
            <w:spacing w:before="494"/>
          </w:pPr>
          <w:r>
            <w:fldChar w:fldCharType="begin"/>
          </w:r>
          <w:r>
            <w:instrText xml:space="preserve"> HYPERLINK \l "_bookmark24" </w:instrText>
          </w:r>
          <w:r>
            <w:fldChar w:fldCharType="separate"/>
          </w:r>
          <w:r>
            <w:t>（二十</w:t>
          </w:r>
          <w:r>
            <w:rPr>
              <w:rFonts w:hint="eastAsia"/>
              <w:lang w:eastAsia="zh-CN"/>
            </w:rPr>
            <w:t>七</w:t>
          </w:r>
          <w:r>
            <w:t>）</w:t>
          </w:r>
          <w:r>
            <w:rPr>
              <w:rFonts w:hint="eastAsia"/>
              <w:lang w:eastAsia="zh-CN"/>
            </w:rPr>
            <w:t>旅游</w:t>
          </w:r>
          <w:r>
            <w:t>领域基层政务公开标准目录</w:t>
          </w:r>
          <w:r>
            <w:fldChar w:fldCharType="end"/>
          </w:r>
        </w:p>
        <w:p w14:paraId="7651A01B">
          <w:pPr>
            <w:pStyle w:val="4"/>
            <w:tabs>
              <w:tab w:val="right" w:leader="dot" w:pos="15585"/>
            </w:tabs>
            <w:spacing w:before="494"/>
          </w:pPr>
          <w:r>
            <w:fldChar w:fldCharType="begin"/>
          </w:r>
          <w:r>
            <w:instrText xml:space="preserve"> HYPERLINK \l "_bookmark24" </w:instrText>
          </w:r>
          <w:r>
            <w:fldChar w:fldCharType="separate"/>
          </w:r>
          <w:r>
            <w:t>（二十</w:t>
          </w:r>
          <w:r>
            <w:rPr>
              <w:rFonts w:hint="eastAsia"/>
              <w:lang w:eastAsia="zh-CN"/>
            </w:rPr>
            <w:t>八</w:t>
          </w:r>
          <w:r>
            <w:t>）</w:t>
          </w:r>
          <w:r>
            <w:rPr>
              <w:rFonts w:hint="eastAsia"/>
              <w:lang w:eastAsia="zh-CN"/>
            </w:rPr>
            <w:t>广播电视</w:t>
          </w:r>
          <w:r>
            <w:t>领域基层政务公开标准目录</w:t>
          </w:r>
          <w:r>
            <w:fldChar w:fldCharType="end"/>
          </w:r>
        </w:p>
        <w:p w14:paraId="4BE39BD2">
          <w:pPr>
            <w:pStyle w:val="4"/>
            <w:tabs>
              <w:tab w:val="right" w:leader="dot" w:pos="15585"/>
            </w:tabs>
            <w:spacing w:before="494"/>
          </w:pPr>
          <w:r>
            <w:fldChar w:fldCharType="begin"/>
          </w:r>
          <w:r>
            <w:instrText xml:space="preserve"> HYPERLINK \l "_bookmark24" </w:instrText>
          </w:r>
          <w:r>
            <w:fldChar w:fldCharType="separate"/>
          </w:r>
          <w:r>
            <w:t>（二十</w:t>
          </w:r>
          <w:r>
            <w:rPr>
              <w:rFonts w:hint="eastAsia"/>
              <w:lang w:eastAsia="zh-CN"/>
            </w:rPr>
            <w:t>九</w:t>
          </w:r>
          <w:r>
            <w:t>）</w:t>
          </w:r>
          <w:r>
            <w:rPr>
              <w:rFonts w:hint="eastAsia"/>
              <w:lang w:eastAsia="zh-CN"/>
            </w:rPr>
            <w:t>统计</w:t>
          </w:r>
          <w:r>
            <w:t>领域基层政务公开标准目录</w:t>
          </w:r>
          <w:r>
            <w:fldChar w:fldCharType="end"/>
          </w:r>
        </w:p>
        <w:p w14:paraId="266389A9">
          <w:pPr>
            <w:pStyle w:val="4"/>
            <w:tabs>
              <w:tab w:val="right" w:leader="dot" w:pos="15585"/>
            </w:tabs>
            <w:spacing w:before="494"/>
          </w:pPr>
          <w:r>
            <w:fldChar w:fldCharType="begin"/>
          </w:r>
          <w:r>
            <w:instrText xml:space="preserve"> HYPERLINK \l "_bookmark24" </w:instrText>
          </w:r>
          <w:r>
            <w:fldChar w:fldCharType="separate"/>
          </w:r>
          <w:r>
            <w:t>（</w:t>
          </w:r>
          <w:r>
            <w:rPr>
              <w:rFonts w:hint="eastAsia"/>
              <w:lang w:eastAsia="zh-CN"/>
            </w:rPr>
            <w:t>三十</w:t>
          </w:r>
          <w:r>
            <w:t>）</w:t>
          </w:r>
          <w:r>
            <w:rPr>
              <w:rFonts w:hint="eastAsia"/>
              <w:lang w:eastAsia="zh-CN"/>
            </w:rPr>
            <w:t>新闻出版权</w:t>
          </w:r>
          <w:r>
            <w:t>领域基层政务公开标准目录</w:t>
          </w:r>
          <w:r>
            <w:fldChar w:fldCharType="end"/>
          </w:r>
        </w:p>
        <w:p w14:paraId="46D78FE8"/>
        <w:p w14:paraId="58CB3697">
          <w:pPr>
            <w:spacing w:after="0"/>
            <w:rPr>
              <w:rFonts w:ascii="Calibri" w:eastAsia="Calibri"/>
            </w:rPr>
            <w:sectPr>
              <w:type w:val="continuous"/>
              <w:pgSz w:w="16840" w:h="11910" w:orient="landscape"/>
              <w:pgMar w:top="989" w:right="240" w:bottom="1841" w:left="380" w:header="720" w:footer="720" w:gutter="0"/>
              <w:cols w:space="720" w:num="1"/>
            </w:sectPr>
          </w:pPr>
        </w:p>
      </w:sdtContent>
    </w:sdt>
    <w:p w14:paraId="00054BDE">
      <w:pPr>
        <w:pStyle w:val="2"/>
        <w:spacing w:before="364"/>
      </w:pPr>
      <w:r>
        <w:t>（一）</w:t>
      </w:r>
      <w:bookmarkStart w:id="0" w:name="（一）重大建设项目领域基层政务公开标准目录"/>
      <w:bookmarkEnd w:id="0"/>
      <w:r>
        <w:t>重大建设项目领域基层政务公开标准目录</w:t>
      </w:r>
    </w:p>
    <w:p w14:paraId="20BF5E92">
      <w:pPr>
        <w:pStyle w:val="3"/>
        <w:spacing w:before="5"/>
        <w:rPr>
          <w:rFonts w:ascii="微软雅黑"/>
          <w:sz w:val="23"/>
        </w:rPr>
      </w:pPr>
    </w:p>
    <w:tbl>
      <w:tblPr>
        <w:tblStyle w:val="6"/>
        <w:tblW w:w="0" w:type="auto"/>
        <w:tblInd w:w="3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9"/>
        <w:gridCol w:w="1111"/>
        <w:gridCol w:w="1141"/>
        <w:gridCol w:w="2558"/>
        <w:gridCol w:w="2560"/>
        <w:gridCol w:w="1155"/>
        <w:gridCol w:w="1153"/>
        <w:gridCol w:w="2475"/>
        <w:gridCol w:w="624"/>
        <w:gridCol w:w="653"/>
        <w:gridCol w:w="623"/>
        <w:gridCol w:w="632"/>
      </w:tblGrid>
      <w:tr w14:paraId="53CEB3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659" w:type="dxa"/>
            <w:vMerge w:val="restart"/>
          </w:tcPr>
          <w:p w14:paraId="1A2C3971">
            <w:pPr>
              <w:pStyle w:val="12"/>
              <w:spacing w:before="854"/>
              <w:ind w:left="107"/>
              <w:rPr>
                <w:rFonts w:hint="eastAsia" w:ascii="黑体" w:eastAsia="黑体"/>
                <w:sz w:val="22"/>
              </w:rPr>
            </w:pPr>
            <w:r>
              <w:rPr>
                <w:rFonts w:hint="eastAsia" w:ascii="黑体" w:eastAsia="黑体"/>
                <w:sz w:val="22"/>
              </w:rPr>
              <w:t>序号</w:t>
            </w:r>
          </w:p>
        </w:tc>
        <w:tc>
          <w:tcPr>
            <w:tcW w:w="2252" w:type="dxa"/>
            <w:gridSpan w:val="2"/>
          </w:tcPr>
          <w:p w14:paraId="0C13B6CA">
            <w:pPr>
              <w:pStyle w:val="12"/>
              <w:spacing w:before="69"/>
              <w:ind w:left="686"/>
              <w:rPr>
                <w:rFonts w:hint="eastAsia" w:ascii="黑体" w:eastAsia="黑体"/>
                <w:sz w:val="22"/>
              </w:rPr>
            </w:pPr>
            <w:r>
              <w:rPr>
                <w:rFonts w:hint="eastAsia" w:ascii="黑体" w:eastAsia="黑体"/>
                <w:sz w:val="22"/>
              </w:rPr>
              <w:t>公开事项</w:t>
            </w:r>
          </w:p>
        </w:tc>
        <w:tc>
          <w:tcPr>
            <w:tcW w:w="2558" w:type="dxa"/>
            <w:vMerge w:val="restart"/>
          </w:tcPr>
          <w:p w14:paraId="485A748E">
            <w:pPr>
              <w:pStyle w:val="12"/>
              <w:rPr>
                <w:rFonts w:ascii="微软雅黑"/>
                <w:sz w:val="22"/>
              </w:rPr>
            </w:pPr>
          </w:p>
          <w:p w14:paraId="032D37C3">
            <w:pPr>
              <w:pStyle w:val="12"/>
              <w:spacing w:before="6"/>
              <w:rPr>
                <w:rFonts w:ascii="微软雅黑"/>
                <w:sz w:val="24"/>
              </w:rPr>
            </w:pPr>
          </w:p>
          <w:p w14:paraId="56C861FC">
            <w:pPr>
              <w:pStyle w:val="12"/>
              <w:ind w:left="397"/>
              <w:rPr>
                <w:rFonts w:hint="eastAsia" w:ascii="黑体" w:eastAsia="黑体"/>
                <w:sz w:val="22"/>
              </w:rPr>
            </w:pPr>
            <w:r>
              <w:rPr>
                <w:rFonts w:hint="eastAsia" w:ascii="黑体" w:eastAsia="黑体"/>
                <w:sz w:val="22"/>
              </w:rPr>
              <w:t>公开内容（要素）</w:t>
            </w:r>
          </w:p>
        </w:tc>
        <w:tc>
          <w:tcPr>
            <w:tcW w:w="2560" w:type="dxa"/>
            <w:vMerge w:val="restart"/>
          </w:tcPr>
          <w:p w14:paraId="407AB95A">
            <w:pPr>
              <w:pStyle w:val="12"/>
              <w:rPr>
                <w:rFonts w:ascii="微软雅黑"/>
                <w:sz w:val="22"/>
              </w:rPr>
            </w:pPr>
          </w:p>
          <w:p w14:paraId="22C24CF0">
            <w:pPr>
              <w:pStyle w:val="12"/>
              <w:spacing w:before="6"/>
              <w:rPr>
                <w:rFonts w:ascii="微软雅黑"/>
                <w:sz w:val="24"/>
              </w:rPr>
            </w:pPr>
          </w:p>
          <w:p w14:paraId="41719E54">
            <w:pPr>
              <w:pStyle w:val="12"/>
              <w:ind w:left="839"/>
              <w:rPr>
                <w:rFonts w:hint="eastAsia" w:ascii="黑体" w:eastAsia="黑体"/>
                <w:sz w:val="22"/>
              </w:rPr>
            </w:pPr>
            <w:r>
              <w:rPr>
                <w:rFonts w:hint="eastAsia" w:ascii="黑体" w:eastAsia="黑体"/>
                <w:sz w:val="22"/>
              </w:rPr>
              <w:t>公开依据</w:t>
            </w:r>
          </w:p>
        </w:tc>
        <w:tc>
          <w:tcPr>
            <w:tcW w:w="1155" w:type="dxa"/>
            <w:vMerge w:val="restart"/>
          </w:tcPr>
          <w:p w14:paraId="2457755E">
            <w:pPr>
              <w:pStyle w:val="12"/>
              <w:rPr>
                <w:rFonts w:ascii="微软雅黑"/>
                <w:sz w:val="22"/>
              </w:rPr>
            </w:pPr>
          </w:p>
          <w:p w14:paraId="12FE1E6F">
            <w:pPr>
              <w:pStyle w:val="12"/>
              <w:spacing w:before="6"/>
              <w:rPr>
                <w:rFonts w:ascii="微软雅黑"/>
                <w:sz w:val="24"/>
              </w:rPr>
            </w:pPr>
          </w:p>
          <w:p w14:paraId="717725BB">
            <w:pPr>
              <w:pStyle w:val="12"/>
              <w:ind w:left="137"/>
              <w:rPr>
                <w:rFonts w:hint="eastAsia" w:ascii="黑体" w:eastAsia="黑体"/>
                <w:sz w:val="22"/>
              </w:rPr>
            </w:pPr>
            <w:r>
              <w:rPr>
                <w:rFonts w:hint="eastAsia" w:ascii="黑体" w:eastAsia="黑体"/>
                <w:sz w:val="22"/>
              </w:rPr>
              <w:t>公开时限</w:t>
            </w:r>
          </w:p>
        </w:tc>
        <w:tc>
          <w:tcPr>
            <w:tcW w:w="1153" w:type="dxa"/>
            <w:vMerge w:val="restart"/>
          </w:tcPr>
          <w:p w14:paraId="448677F7">
            <w:pPr>
              <w:pStyle w:val="12"/>
              <w:rPr>
                <w:rFonts w:ascii="微软雅黑"/>
                <w:sz w:val="22"/>
              </w:rPr>
            </w:pPr>
          </w:p>
          <w:p w14:paraId="42D0007C">
            <w:pPr>
              <w:pStyle w:val="12"/>
              <w:spacing w:before="6"/>
              <w:rPr>
                <w:rFonts w:ascii="微软雅黑"/>
                <w:sz w:val="24"/>
              </w:rPr>
            </w:pPr>
          </w:p>
          <w:p w14:paraId="204EEA17">
            <w:pPr>
              <w:pStyle w:val="12"/>
              <w:ind w:left="136"/>
              <w:rPr>
                <w:rFonts w:hint="eastAsia" w:ascii="黑体" w:eastAsia="黑体"/>
                <w:sz w:val="22"/>
              </w:rPr>
            </w:pPr>
            <w:r>
              <w:rPr>
                <w:rFonts w:hint="eastAsia" w:ascii="黑体" w:eastAsia="黑体"/>
                <w:sz w:val="22"/>
              </w:rPr>
              <w:t>公开主体</w:t>
            </w:r>
          </w:p>
        </w:tc>
        <w:tc>
          <w:tcPr>
            <w:tcW w:w="2475" w:type="dxa"/>
            <w:vMerge w:val="restart"/>
          </w:tcPr>
          <w:p w14:paraId="4DB1907B">
            <w:pPr>
              <w:pStyle w:val="12"/>
              <w:rPr>
                <w:rFonts w:ascii="微软雅黑"/>
                <w:sz w:val="22"/>
              </w:rPr>
            </w:pPr>
          </w:p>
          <w:p w14:paraId="24340D57">
            <w:pPr>
              <w:pStyle w:val="12"/>
              <w:spacing w:before="6"/>
              <w:rPr>
                <w:rFonts w:ascii="微软雅黑"/>
                <w:sz w:val="24"/>
              </w:rPr>
            </w:pPr>
          </w:p>
          <w:p w14:paraId="21544128">
            <w:pPr>
              <w:pStyle w:val="12"/>
              <w:ind w:left="466"/>
              <w:rPr>
                <w:rFonts w:hint="eastAsia" w:ascii="黑体" w:eastAsia="黑体"/>
                <w:sz w:val="22"/>
              </w:rPr>
            </w:pPr>
            <w:r>
              <w:rPr>
                <w:rFonts w:hint="eastAsia" w:ascii="黑体" w:eastAsia="黑体"/>
                <w:sz w:val="22"/>
              </w:rPr>
              <w:t>公开渠道和载体</w:t>
            </w:r>
          </w:p>
        </w:tc>
        <w:tc>
          <w:tcPr>
            <w:tcW w:w="1277" w:type="dxa"/>
            <w:gridSpan w:val="2"/>
          </w:tcPr>
          <w:p w14:paraId="607AEED4">
            <w:pPr>
              <w:pStyle w:val="12"/>
              <w:spacing w:before="69"/>
              <w:ind w:left="197"/>
              <w:rPr>
                <w:rFonts w:hint="eastAsia" w:ascii="黑体" w:eastAsia="黑体"/>
                <w:sz w:val="22"/>
              </w:rPr>
            </w:pPr>
            <w:r>
              <w:rPr>
                <w:rFonts w:hint="eastAsia" w:ascii="黑体" w:eastAsia="黑体"/>
                <w:sz w:val="22"/>
              </w:rPr>
              <w:t>公开对象</w:t>
            </w:r>
          </w:p>
        </w:tc>
        <w:tc>
          <w:tcPr>
            <w:tcW w:w="1255" w:type="dxa"/>
            <w:gridSpan w:val="2"/>
          </w:tcPr>
          <w:p w14:paraId="0902DC0F">
            <w:pPr>
              <w:pStyle w:val="12"/>
              <w:spacing w:before="69"/>
              <w:ind w:left="187"/>
              <w:rPr>
                <w:rFonts w:hint="eastAsia" w:ascii="黑体" w:eastAsia="黑体"/>
                <w:sz w:val="22"/>
              </w:rPr>
            </w:pPr>
            <w:r>
              <w:rPr>
                <w:rFonts w:hint="eastAsia" w:ascii="黑体" w:eastAsia="黑体"/>
                <w:sz w:val="22"/>
              </w:rPr>
              <w:t>公开方式</w:t>
            </w:r>
          </w:p>
        </w:tc>
      </w:tr>
      <w:tr w14:paraId="4315E7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659" w:type="dxa"/>
            <w:vMerge w:val="continue"/>
            <w:tcBorders>
              <w:top w:val="nil"/>
            </w:tcBorders>
          </w:tcPr>
          <w:p w14:paraId="20D6DEE4">
            <w:pPr>
              <w:rPr>
                <w:sz w:val="2"/>
                <w:szCs w:val="2"/>
              </w:rPr>
            </w:pPr>
          </w:p>
        </w:tc>
        <w:tc>
          <w:tcPr>
            <w:tcW w:w="1111" w:type="dxa"/>
          </w:tcPr>
          <w:p w14:paraId="0738A278">
            <w:pPr>
              <w:pStyle w:val="12"/>
              <w:rPr>
                <w:rFonts w:ascii="微软雅黑"/>
                <w:sz w:val="22"/>
              </w:rPr>
            </w:pPr>
          </w:p>
          <w:p w14:paraId="72249F84">
            <w:pPr>
              <w:pStyle w:val="12"/>
              <w:spacing w:before="13"/>
              <w:rPr>
                <w:rFonts w:ascii="微软雅黑"/>
                <w:sz w:val="12"/>
              </w:rPr>
            </w:pPr>
          </w:p>
          <w:p w14:paraId="461B8BCB">
            <w:pPr>
              <w:pStyle w:val="12"/>
              <w:ind w:left="115"/>
              <w:rPr>
                <w:rFonts w:hint="eastAsia" w:ascii="黑体" w:eastAsia="黑体"/>
                <w:sz w:val="22"/>
              </w:rPr>
            </w:pPr>
            <w:r>
              <w:rPr>
                <w:rFonts w:hint="eastAsia" w:ascii="黑体" w:eastAsia="黑体"/>
                <w:sz w:val="22"/>
              </w:rPr>
              <w:t>一级事项</w:t>
            </w:r>
          </w:p>
        </w:tc>
        <w:tc>
          <w:tcPr>
            <w:tcW w:w="1141" w:type="dxa"/>
          </w:tcPr>
          <w:p w14:paraId="4ADBB399">
            <w:pPr>
              <w:pStyle w:val="12"/>
              <w:rPr>
                <w:rFonts w:ascii="微软雅黑"/>
                <w:sz w:val="22"/>
              </w:rPr>
            </w:pPr>
          </w:p>
          <w:p w14:paraId="512D4285">
            <w:pPr>
              <w:pStyle w:val="12"/>
              <w:spacing w:before="13"/>
              <w:rPr>
                <w:rFonts w:ascii="微软雅黑"/>
                <w:sz w:val="12"/>
              </w:rPr>
            </w:pPr>
          </w:p>
          <w:p w14:paraId="240EF158">
            <w:pPr>
              <w:pStyle w:val="12"/>
              <w:ind w:left="100" w:right="91"/>
              <w:jc w:val="center"/>
              <w:rPr>
                <w:rFonts w:hint="eastAsia" w:ascii="黑体" w:eastAsia="黑体"/>
                <w:sz w:val="22"/>
              </w:rPr>
            </w:pPr>
            <w:r>
              <w:rPr>
                <w:rFonts w:hint="eastAsia" w:ascii="黑体" w:eastAsia="黑体"/>
                <w:sz w:val="22"/>
              </w:rPr>
              <w:t>二级事项</w:t>
            </w:r>
          </w:p>
        </w:tc>
        <w:tc>
          <w:tcPr>
            <w:tcW w:w="2558" w:type="dxa"/>
            <w:vMerge w:val="continue"/>
            <w:tcBorders>
              <w:top w:val="nil"/>
            </w:tcBorders>
          </w:tcPr>
          <w:p w14:paraId="3313AA1A">
            <w:pPr>
              <w:rPr>
                <w:sz w:val="2"/>
                <w:szCs w:val="2"/>
              </w:rPr>
            </w:pPr>
          </w:p>
        </w:tc>
        <w:tc>
          <w:tcPr>
            <w:tcW w:w="2560" w:type="dxa"/>
            <w:vMerge w:val="continue"/>
            <w:tcBorders>
              <w:top w:val="nil"/>
            </w:tcBorders>
          </w:tcPr>
          <w:p w14:paraId="7D06D3BF">
            <w:pPr>
              <w:rPr>
                <w:sz w:val="2"/>
                <w:szCs w:val="2"/>
              </w:rPr>
            </w:pPr>
          </w:p>
        </w:tc>
        <w:tc>
          <w:tcPr>
            <w:tcW w:w="1155" w:type="dxa"/>
            <w:vMerge w:val="continue"/>
            <w:tcBorders>
              <w:top w:val="nil"/>
            </w:tcBorders>
          </w:tcPr>
          <w:p w14:paraId="6B1E6FB0">
            <w:pPr>
              <w:rPr>
                <w:sz w:val="2"/>
                <w:szCs w:val="2"/>
              </w:rPr>
            </w:pPr>
          </w:p>
        </w:tc>
        <w:tc>
          <w:tcPr>
            <w:tcW w:w="1153" w:type="dxa"/>
            <w:vMerge w:val="continue"/>
            <w:tcBorders>
              <w:top w:val="nil"/>
            </w:tcBorders>
          </w:tcPr>
          <w:p w14:paraId="10475F91">
            <w:pPr>
              <w:rPr>
                <w:sz w:val="2"/>
                <w:szCs w:val="2"/>
              </w:rPr>
            </w:pPr>
          </w:p>
        </w:tc>
        <w:tc>
          <w:tcPr>
            <w:tcW w:w="2475" w:type="dxa"/>
            <w:vMerge w:val="continue"/>
            <w:tcBorders>
              <w:top w:val="nil"/>
            </w:tcBorders>
          </w:tcPr>
          <w:p w14:paraId="5ABA381F">
            <w:pPr>
              <w:rPr>
                <w:sz w:val="2"/>
                <w:szCs w:val="2"/>
              </w:rPr>
            </w:pPr>
          </w:p>
        </w:tc>
        <w:tc>
          <w:tcPr>
            <w:tcW w:w="624" w:type="dxa"/>
          </w:tcPr>
          <w:p w14:paraId="096FF162">
            <w:pPr>
              <w:pStyle w:val="12"/>
              <w:spacing w:before="15"/>
              <w:rPr>
                <w:rFonts w:ascii="微软雅黑"/>
                <w:sz w:val="17"/>
              </w:rPr>
            </w:pPr>
          </w:p>
          <w:p w14:paraId="3C9C6271">
            <w:pPr>
              <w:pStyle w:val="12"/>
              <w:spacing w:line="266" w:lineRule="auto"/>
              <w:ind w:left="202" w:right="188"/>
              <w:jc w:val="both"/>
              <w:rPr>
                <w:rFonts w:hint="eastAsia" w:ascii="黑体" w:eastAsia="黑体"/>
                <w:sz w:val="22"/>
              </w:rPr>
            </w:pPr>
            <w:r>
              <w:rPr>
                <w:rFonts w:hint="eastAsia" w:ascii="黑体" w:eastAsia="黑体"/>
                <w:sz w:val="22"/>
              </w:rPr>
              <w:t>全社会</w:t>
            </w:r>
          </w:p>
        </w:tc>
        <w:tc>
          <w:tcPr>
            <w:tcW w:w="653" w:type="dxa"/>
          </w:tcPr>
          <w:p w14:paraId="1881CFDD">
            <w:pPr>
              <w:pStyle w:val="12"/>
              <w:spacing w:before="172" w:line="266" w:lineRule="auto"/>
              <w:ind w:left="216" w:right="203"/>
              <w:jc w:val="both"/>
              <w:rPr>
                <w:rFonts w:hint="eastAsia" w:ascii="黑体" w:eastAsia="黑体"/>
                <w:sz w:val="22"/>
              </w:rPr>
            </w:pPr>
            <w:r>
              <w:rPr>
                <w:rFonts w:hint="eastAsia" w:ascii="黑体" w:eastAsia="黑体"/>
                <w:sz w:val="22"/>
              </w:rPr>
              <w:t>特定群众</w:t>
            </w:r>
          </w:p>
        </w:tc>
        <w:tc>
          <w:tcPr>
            <w:tcW w:w="623" w:type="dxa"/>
          </w:tcPr>
          <w:p w14:paraId="021E5B09">
            <w:pPr>
              <w:pStyle w:val="12"/>
              <w:spacing w:before="5"/>
              <w:rPr>
                <w:rFonts w:ascii="微软雅黑"/>
                <w:sz w:val="26"/>
              </w:rPr>
            </w:pPr>
          </w:p>
          <w:p w14:paraId="2836F2D3">
            <w:pPr>
              <w:pStyle w:val="12"/>
              <w:spacing w:line="266" w:lineRule="auto"/>
              <w:ind w:left="199" w:right="190"/>
              <w:rPr>
                <w:rFonts w:hint="eastAsia" w:ascii="黑体" w:eastAsia="黑体"/>
                <w:sz w:val="22"/>
              </w:rPr>
            </w:pPr>
            <w:r>
              <w:rPr>
                <w:rFonts w:hint="eastAsia" w:ascii="黑体" w:eastAsia="黑体"/>
                <w:sz w:val="22"/>
              </w:rPr>
              <w:t>主动</w:t>
            </w:r>
          </w:p>
        </w:tc>
        <w:tc>
          <w:tcPr>
            <w:tcW w:w="632" w:type="dxa"/>
          </w:tcPr>
          <w:p w14:paraId="48F9D652">
            <w:pPr>
              <w:pStyle w:val="12"/>
              <w:spacing w:before="16" w:line="266" w:lineRule="auto"/>
              <w:ind w:left="205" w:right="193"/>
              <w:jc w:val="both"/>
              <w:rPr>
                <w:rFonts w:hint="eastAsia" w:ascii="黑体" w:eastAsia="黑体"/>
                <w:sz w:val="22"/>
              </w:rPr>
            </w:pPr>
            <w:r>
              <w:rPr>
                <w:rFonts w:hint="eastAsia" w:ascii="黑体" w:eastAsia="黑体"/>
                <w:sz w:val="22"/>
              </w:rPr>
              <w:t>依申请公</w:t>
            </w:r>
          </w:p>
          <w:p w14:paraId="1EE63E62">
            <w:pPr>
              <w:pStyle w:val="12"/>
              <w:spacing w:line="272" w:lineRule="exact"/>
              <w:ind w:left="205"/>
              <w:rPr>
                <w:rFonts w:hint="eastAsia" w:ascii="黑体" w:eastAsia="黑体"/>
                <w:sz w:val="22"/>
              </w:rPr>
            </w:pPr>
            <w:r>
              <w:rPr>
                <w:rFonts w:hint="eastAsia" w:ascii="黑体" w:eastAsia="黑体"/>
                <w:w w:val="100"/>
                <w:sz w:val="22"/>
              </w:rPr>
              <w:t>开</w:t>
            </w:r>
          </w:p>
        </w:tc>
      </w:tr>
      <w:tr w14:paraId="776AC0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9" w:hRule="atLeast"/>
        </w:trPr>
        <w:tc>
          <w:tcPr>
            <w:tcW w:w="659" w:type="dxa"/>
          </w:tcPr>
          <w:p w14:paraId="3BB2A79F">
            <w:pPr>
              <w:pStyle w:val="12"/>
              <w:rPr>
                <w:rFonts w:ascii="微软雅黑"/>
                <w:sz w:val="18"/>
              </w:rPr>
            </w:pPr>
          </w:p>
          <w:p w14:paraId="70B2F63A">
            <w:pPr>
              <w:pStyle w:val="12"/>
              <w:spacing w:before="4"/>
              <w:rPr>
                <w:rFonts w:ascii="微软雅黑"/>
                <w:sz w:val="15"/>
              </w:rPr>
            </w:pPr>
          </w:p>
          <w:p w14:paraId="4A217B27">
            <w:pPr>
              <w:pStyle w:val="12"/>
              <w:ind w:left="10"/>
              <w:jc w:val="center"/>
              <w:rPr>
                <w:sz w:val="18"/>
              </w:rPr>
            </w:pPr>
            <w:r>
              <w:rPr>
                <w:sz w:val="18"/>
              </w:rPr>
              <w:t>1</w:t>
            </w:r>
          </w:p>
        </w:tc>
        <w:tc>
          <w:tcPr>
            <w:tcW w:w="1111" w:type="dxa"/>
            <w:vMerge w:val="restart"/>
          </w:tcPr>
          <w:p w14:paraId="45EFE1D6">
            <w:pPr>
              <w:pStyle w:val="12"/>
              <w:rPr>
                <w:rFonts w:ascii="微软雅黑"/>
                <w:sz w:val="18"/>
              </w:rPr>
            </w:pPr>
          </w:p>
          <w:p w14:paraId="366F0B3F">
            <w:pPr>
              <w:pStyle w:val="12"/>
              <w:rPr>
                <w:rFonts w:ascii="微软雅黑"/>
                <w:sz w:val="18"/>
              </w:rPr>
            </w:pPr>
          </w:p>
          <w:p w14:paraId="011F3C96">
            <w:pPr>
              <w:pStyle w:val="12"/>
              <w:rPr>
                <w:rFonts w:ascii="微软雅黑"/>
                <w:sz w:val="18"/>
              </w:rPr>
            </w:pPr>
          </w:p>
          <w:p w14:paraId="4D41B286">
            <w:pPr>
              <w:pStyle w:val="12"/>
              <w:rPr>
                <w:rFonts w:ascii="微软雅黑"/>
                <w:sz w:val="18"/>
              </w:rPr>
            </w:pPr>
          </w:p>
          <w:p w14:paraId="6F34A568">
            <w:pPr>
              <w:pStyle w:val="12"/>
              <w:rPr>
                <w:rFonts w:ascii="微软雅黑"/>
                <w:sz w:val="18"/>
              </w:rPr>
            </w:pPr>
          </w:p>
          <w:p w14:paraId="356A9987">
            <w:pPr>
              <w:pStyle w:val="12"/>
              <w:spacing w:before="7"/>
              <w:rPr>
                <w:rFonts w:ascii="微软雅黑"/>
                <w:sz w:val="25"/>
              </w:rPr>
            </w:pPr>
          </w:p>
          <w:p w14:paraId="2C438409">
            <w:pPr>
              <w:pStyle w:val="12"/>
              <w:spacing w:line="249" w:lineRule="auto"/>
              <w:ind w:left="374" w:right="184" w:hanging="180"/>
              <w:rPr>
                <w:sz w:val="18"/>
              </w:rPr>
            </w:pPr>
            <w:r>
              <w:rPr>
                <w:sz w:val="18"/>
              </w:rPr>
              <w:t>批准服务信息</w:t>
            </w:r>
          </w:p>
        </w:tc>
        <w:tc>
          <w:tcPr>
            <w:tcW w:w="1141" w:type="dxa"/>
          </w:tcPr>
          <w:p w14:paraId="5C667098">
            <w:pPr>
              <w:pStyle w:val="12"/>
              <w:rPr>
                <w:rFonts w:ascii="微软雅黑"/>
                <w:sz w:val="18"/>
              </w:rPr>
            </w:pPr>
          </w:p>
          <w:p w14:paraId="31D728B3">
            <w:pPr>
              <w:pStyle w:val="12"/>
              <w:spacing w:before="4"/>
              <w:rPr>
                <w:rFonts w:ascii="微软雅黑"/>
                <w:sz w:val="15"/>
              </w:rPr>
            </w:pPr>
          </w:p>
          <w:p w14:paraId="5703DCE0">
            <w:pPr>
              <w:pStyle w:val="12"/>
              <w:ind w:left="98" w:right="91"/>
              <w:jc w:val="center"/>
              <w:rPr>
                <w:sz w:val="18"/>
              </w:rPr>
            </w:pPr>
            <w:r>
              <w:rPr>
                <w:sz w:val="18"/>
              </w:rPr>
              <w:t>办事指南</w:t>
            </w:r>
          </w:p>
        </w:tc>
        <w:tc>
          <w:tcPr>
            <w:tcW w:w="2558" w:type="dxa"/>
          </w:tcPr>
          <w:p w14:paraId="25631348">
            <w:pPr>
              <w:pStyle w:val="12"/>
              <w:spacing w:before="4"/>
              <w:rPr>
                <w:rFonts w:ascii="微软雅黑"/>
                <w:sz w:val="20"/>
              </w:rPr>
            </w:pPr>
          </w:p>
          <w:p w14:paraId="688B4746">
            <w:pPr>
              <w:pStyle w:val="12"/>
              <w:spacing w:line="249" w:lineRule="auto"/>
              <w:ind w:left="109" w:right="96"/>
              <w:jc w:val="center"/>
              <w:rPr>
                <w:sz w:val="18"/>
              </w:rPr>
            </w:pPr>
            <w:r>
              <w:rPr>
                <w:sz w:val="18"/>
              </w:rPr>
              <w:t>申报材料清单、批准流程、办理时限、受理机构联系方式、申报要求等</w:t>
            </w:r>
          </w:p>
        </w:tc>
        <w:tc>
          <w:tcPr>
            <w:tcW w:w="2560" w:type="dxa"/>
          </w:tcPr>
          <w:p w14:paraId="06B77CFB">
            <w:pPr>
              <w:pStyle w:val="12"/>
              <w:spacing w:before="132"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6CE6D2D4">
            <w:pPr>
              <w:pStyle w:val="12"/>
              <w:spacing w:before="1" w:line="249" w:lineRule="auto"/>
              <w:ind w:left="110" w:right="97"/>
              <w:jc w:val="center"/>
              <w:rPr>
                <w:sz w:val="18"/>
              </w:rPr>
            </w:pPr>
            <w:r>
              <w:rPr>
                <w:sz w:val="18"/>
              </w:rPr>
              <w:t>《关于推进重大建设项目批准和实施领域政府信息公开的意见》</w:t>
            </w:r>
          </w:p>
        </w:tc>
        <w:tc>
          <w:tcPr>
            <w:tcW w:w="1155" w:type="dxa"/>
          </w:tcPr>
          <w:p w14:paraId="31A1800D">
            <w:pPr>
              <w:pStyle w:val="12"/>
              <w:rPr>
                <w:rFonts w:ascii="微软雅黑"/>
                <w:sz w:val="18"/>
              </w:rPr>
            </w:pPr>
          </w:p>
          <w:p w14:paraId="7BA9424E">
            <w:pPr>
              <w:pStyle w:val="12"/>
              <w:spacing w:before="4"/>
              <w:rPr>
                <w:rFonts w:ascii="微软雅黑"/>
                <w:sz w:val="15"/>
              </w:rPr>
            </w:pPr>
          </w:p>
          <w:p w14:paraId="42140D01">
            <w:pPr>
              <w:pStyle w:val="12"/>
              <w:ind w:left="216"/>
              <w:rPr>
                <w:sz w:val="18"/>
              </w:rPr>
            </w:pPr>
            <w:r>
              <w:rPr>
                <w:sz w:val="18"/>
              </w:rPr>
              <w:t>实时公开</w:t>
            </w:r>
          </w:p>
        </w:tc>
        <w:tc>
          <w:tcPr>
            <w:tcW w:w="1153" w:type="dxa"/>
          </w:tcPr>
          <w:p w14:paraId="03A0F644">
            <w:pPr>
              <w:pStyle w:val="12"/>
              <w:spacing w:before="13"/>
              <w:rPr>
                <w:rFonts w:ascii="微软雅黑"/>
                <w:sz w:val="26"/>
              </w:rPr>
            </w:pPr>
          </w:p>
          <w:p w14:paraId="17D570A3">
            <w:pPr>
              <w:pStyle w:val="12"/>
              <w:spacing w:line="249" w:lineRule="auto"/>
              <w:ind w:left="484" w:right="116" w:hanging="360"/>
              <w:rPr>
                <w:sz w:val="18"/>
              </w:rPr>
            </w:pPr>
            <w:r>
              <w:rPr>
                <w:rFonts w:hint="eastAsia"/>
                <w:sz w:val="18"/>
                <w:lang w:eastAsia="zh-CN"/>
              </w:rPr>
              <w:t>县</w:t>
            </w:r>
            <w:r>
              <w:rPr>
                <w:sz w:val="18"/>
              </w:rPr>
              <w:t>行政审批局</w:t>
            </w:r>
          </w:p>
        </w:tc>
        <w:tc>
          <w:tcPr>
            <w:tcW w:w="2475" w:type="dxa"/>
          </w:tcPr>
          <w:p w14:paraId="18CA74F1">
            <w:pPr>
              <w:pStyle w:val="12"/>
              <w:numPr>
                <w:ilvl w:val="0"/>
                <w:numId w:val="1"/>
              </w:numPr>
              <w:tabs>
                <w:tab w:val="left" w:pos="288"/>
                <w:tab w:val="left" w:pos="1366"/>
              </w:tabs>
              <w:spacing w:before="12" w:after="0" w:line="240" w:lineRule="auto"/>
              <w:ind w:left="287" w:right="0" w:hanging="182"/>
              <w:jc w:val="left"/>
              <w:rPr>
                <w:sz w:val="18"/>
              </w:rPr>
            </w:pPr>
            <w:r>
              <w:rPr>
                <w:sz w:val="18"/>
              </w:rPr>
              <w:t>政府网站</w:t>
            </w:r>
            <w:r>
              <w:rPr>
                <w:sz w:val="18"/>
              </w:rPr>
              <w:tab/>
            </w:r>
            <w:r>
              <w:rPr>
                <w:sz w:val="18"/>
              </w:rPr>
              <w:t>■两微一端</w:t>
            </w:r>
          </w:p>
          <w:p w14:paraId="41B27C71">
            <w:pPr>
              <w:pStyle w:val="12"/>
              <w:numPr>
                <w:ilvl w:val="0"/>
                <w:numId w:val="1"/>
              </w:numPr>
              <w:tabs>
                <w:tab w:val="left" w:pos="288"/>
                <w:tab w:val="left" w:pos="1282"/>
              </w:tabs>
              <w:spacing w:before="10" w:after="0" w:line="240" w:lineRule="auto"/>
              <w:ind w:left="287" w:right="0" w:hanging="182"/>
              <w:jc w:val="left"/>
              <w:rPr>
                <w:sz w:val="18"/>
              </w:rPr>
            </w:pPr>
            <w:r>
              <w:rPr>
                <w:sz w:val="18"/>
              </w:rPr>
              <w:t>纸质媒体</w:t>
            </w:r>
            <w:r>
              <w:rPr>
                <w:sz w:val="18"/>
              </w:rPr>
              <w:tab/>
            </w:r>
            <w:r>
              <w:rPr>
                <w:sz w:val="18"/>
              </w:rPr>
              <w:t>■公开查阅点</w:t>
            </w:r>
          </w:p>
          <w:p w14:paraId="1F4E2E95">
            <w:pPr>
              <w:pStyle w:val="12"/>
              <w:numPr>
                <w:ilvl w:val="0"/>
                <w:numId w:val="1"/>
              </w:numPr>
              <w:tabs>
                <w:tab w:val="left" w:pos="297"/>
              </w:tabs>
              <w:spacing w:before="9" w:after="0" w:line="249" w:lineRule="auto"/>
              <w:ind w:left="106" w:right="97" w:firstLine="0"/>
              <w:jc w:val="left"/>
              <w:rPr>
                <w:sz w:val="18"/>
              </w:rPr>
            </w:pPr>
            <w:r>
              <w:rPr>
                <w:spacing w:val="5"/>
                <w:sz w:val="18"/>
              </w:rPr>
              <w:t>政务服务中心■便民服务</w:t>
            </w:r>
            <w:r>
              <w:rPr>
                <w:sz w:val="18"/>
              </w:rPr>
              <w:t>站</w:t>
            </w:r>
          </w:p>
          <w:p w14:paraId="6211E8B5">
            <w:pPr>
              <w:pStyle w:val="12"/>
              <w:numPr>
                <w:ilvl w:val="0"/>
                <w:numId w:val="1"/>
              </w:numPr>
              <w:tabs>
                <w:tab w:val="left" w:pos="297"/>
              </w:tabs>
              <w:spacing w:before="1" w:after="0" w:line="240" w:lineRule="auto"/>
              <w:ind w:left="296" w:right="0" w:hanging="191"/>
              <w:jc w:val="left"/>
              <w:rPr>
                <w:sz w:val="18"/>
              </w:rPr>
            </w:pPr>
            <w:r>
              <w:rPr>
                <w:spacing w:val="6"/>
                <w:sz w:val="18"/>
              </w:rPr>
              <w:t>投资项目在线审批监管平</w:t>
            </w:r>
          </w:p>
          <w:p w14:paraId="1C6072CE">
            <w:pPr>
              <w:pStyle w:val="12"/>
              <w:spacing w:before="9" w:line="207" w:lineRule="exact"/>
              <w:ind w:left="106"/>
              <w:rPr>
                <w:sz w:val="18"/>
              </w:rPr>
            </w:pPr>
            <w:r>
              <w:rPr>
                <w:sz w:val="18"/>
              </w:rPr>
              <w:t>台</w:t>
            </w:r>
          </w:p>
        </w:tc>
        <w:tc>
          <w:tcPr>
            <w:tcW w:w="624" w:type="dxa"/>
          </w:tcPr>
          <w:p w14:paraId="5C57FB85">
            <w:pPr>
              <w:pStyle w:val="12"/>
              <w:spacing w:before="13"/>
              <w:rPr>
                <w:rFonts w:ascii="微软雅黑"/>
                <w:sz w:val="26"/>
              </w:rPr>
            </w:pPr>
          </w:p>
          <w:p w14:paraId="63E0125E">
            <w:pPr>
              <w:pStyle w:val="12"/>
              <w:ind w:right="150"/>
              <w:jc w:val="right"/>
              <w:rPr>
                <w:sz w:val="30"/>
              </w:rPr>
            </w:pPr>
            <w:r>
              <w:rPr>
                <w:sz w:val="30"/>
              </w:rPr>
              <w:t>√</w:t>
            </w:r>
          </w:p>
        </w:tc>
        <w:tc>
          <w:tcPr>
            <w:tcW w:w="653" w:type="dxa"/>
          </w:tcPr>
          <w:p w14:paraId="16A627DA">
            <w:pPr>
              <w:pStyle w:val="12"/>
              <w:rPr>
                <w:rFonts w:ascii="Times New Roman"/>
                <w:sz w:val="18"/>
              </w:rPr>
            </w:pPr>
          </w:p>
        </w:tc>
        <w:tc>
          <w:tcPr>
            <w:tcW w:w="623" w:type="dxa"/>
          </w:tcPr>
          <w:p w14:paraId="136C0160">
            <w:pPr>
              <w:pStyle w:val="12"/>
              <w:spacing w:before="13"/>
              <w:rPr>
                <w:rFonts w:ascii="微软雅黑"/>
                <w:sz w:val="26"/>
              </w:rPr>
            </w:pPr>
          </w:p>
          <w:p w14:paraId="73492E5D">
            <w:pPr>
              <w:pStyle w:val="12"/>
              <w:ind w:left="9"/>
              <w:jc w:val="center"/>
              <w:rPr>
                <w:sz w:val="30"/>
              </w:rPr>
            </w:pPr>
            <w:r>
              <w:rPr>
                <w:sz w:val="30"/>
              </w:rPr>
              <w:t>√</w:t>
            </w:r>
          </w:p>
        </w:tc>
        <w:tc>
          <w:tcPr>
            <w:tcW w:w="632" w:type="dxa"/>
          </w:tcPr>
          <w:p w14:paraId="74332B40">
            <w:pPr>
              <w:pStyle w:val="12"/>
              <w:rPr>
                <w:rFonts w:ascii="Times New Roman"/>
                <w:sz w:val="18"/>
              </w:rPr>
            </w:pPr>
          </w:p>
        </w:tc>
      </w:tr>
      <w:tr w14:paraId="1BA6E1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8" w:hRule="atLeast"/>
        </w:trPr>
        <w:tc>
          <w:tcPr>
            <w:tcW w:w="659" w:type="dxa"/>
          </w:tcPr>
          <w:p w14:paraId="634F7E77">
            <w:pPr>
              <w:pStyle w:val="12"/>
              <w:rPr>
                <w:rFonts w:ascii="微软雅黑"/>
                <w:sz w:val="18"/>
              </w:rPr>
            </w:pPr>
          </w:p>
          <w:p w14:paraId="2FF4CDCB">
            <w:pPr>
              <w:pStyle w:val="12"/>
              <w:spacing w:before="4"/>
              <w:rPr>
                <w:rFonts w:ascii="微软雅黑"/>
                <w:sz w:val="12"/>
              </w:rPr>
            </w:pPr>
          </w:p>
          <w:p w14:paraId="77A788A6">
            <w:pPr>
              <w:pStyle w:val="12"/>
              <w:ind w:left="10"/>
              <w:jc w:val="center"/>
              <w:rPr>
                <w:sz w:val="18"/>
              </w:rPr>
            </w:pPr>
            <w:r>
              <w:rPr>
                <w:sz w:val="18"/>
              </w:rPr>
              <w:t>2</w:t>
            </w:r>
          </w:p>
        </w:tc>
        <w:tc>
          <w:tcPr>
            <w:tcW w:w="1111" w:type="dxa"/>
            <w:vMerge w:val="continue"/>
            <w:tcBorders>
              <w:top w:val="nil"/>
            </w:tcBorders>
          </w:tcPr>
          <w:p w14:paraId="3DC540E1">
            <w:pPr>
              <w:rPr>
                <w:sz w:val="2"/>
                <w:szCs w:val="2"/>
              </w:rPr>
            </w:pPr>
          </w:p>
        </w:tc>
        <w:tc>
          <w:tcPr>
            <w:tcW w:w="1141" w:type="dxa"/>
          </w:tcPr>
          <w:p w14:paraId="44CD4CF2">
            <w:pPr>
              <w:pStyle w:val="12"/>
              <w:spacing w:before="13"/>
              <w:rPr>
                <w:rFonts w:ascii="微软雅黑"/>
                <w:sz w:val="23"/>
              </w:rPr>
            </w:pPr>
          </w:p>
          <w:p w14:paraId="7E5C462C">
            <w:pPr>
              <w:pStyle w:val="12"/>
              <w:spacing w:line="249" w:lineRule="auto"/>
              <w:ind w:left="389" w:right="199" w:hanging="180"/>
              <w:rPr>
                <w:sz w:val="18"/>
              </w:rPr>
            </w:pPr>
            <w:r>
              <w:rPr>
                <w:sz w:val="18"/>
              </w:rPr>
              <w:t>办理过程信息</w:t>
            </w:r>
          </w:p>
        </w:tc>
        <w:tc>
          <w:tcPr>
            <w:tcW w:w="2558" w:type="dxa"/>
          </w:tcPr>
          <w:p w14:paraId="7D299F31">
            <w:pPr>
              <w:pStyle w:val="12"/>
              <w:spacing w:before="13"/>
              <w:rPr>
                <w:rFonts w:ascii="微软雅黑"/>
                <w:sz w:val="23"/>
              </w:rPr>
            </w:pPr>
          </w:p>
          <w:p w14:paraId="17893E94">
            <w:pPr>
              <w:pStyle w:val="12"/>
              <w:spacing w:line="249" w:lineRule="auto"/>
              <w:ind w:left="918" w:right="96" w:hanging="809"/>
              <w:rPr>
                <w:sz w:val="18"/>
              </w:rPr>
            </w:pPr>
            <w:r>
              <w:rPr>
                <w:sz w:val="18"/>
              </w:rPr>
              <w:t>事项名称、事项办理部门、办理进展等</w:t>
            </w:r>
          </w:p>
        </w:tc>
        <w:tc>
          <w:tcPr>
            <w:tcW w:w="2560" w:type="dxa"/>
          </w:tcPr>
          <w:p w14:paraId="622FC10E">
            <w:pPr>
              <w:pStyle w:val="12"/>
              <w:spacing w:before="77"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19C73288">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49F774F9">
            <w:pPr>
              <w:pStyle w:val="12"/>
              <w:rPr>
                <w:rFonts w:ascii="微软雅黑"/>
                <w:sz w:val="18"/>
              </w:rPr>
            </w:pPr>
          </w:p>
          <w:p w14:paraId="6CEDA41B">
            <w:pPr>
              <w:pStyle w:val="12"/>
              <w:spacing w:before="4"/>
              <w:rPr>
                <w:rFonts w:ascii="微软雅黑"/>
                <w:sz w:val="12"/>
              </w:rPr>
            </w:pPr>
          </w:p>
          <w:p w14:paraId="5838A815">
            <w:pPr>
              <w:pStyle w:val="12"/>
              <w:ind w:left="216"/>
              <w:rPr>
                <w:sz w:val="18"/>
              </w:rPr>
            </w:pPr>
            <w:r>
              <w:rPr>
                <w:sz w:val="18"/>
              </w:rPr>
              <w:t>及时公开</w:t>
            </w:r>
          </w:p>
        </w:tc>
        <w:tc>
          <w:tcPr>
            <w:tcW w:w="1153" w:type="dxa"/>
          </w:tcPr>
          <w:p w14:paraId="16CCE683">
            <w:pPr>
              <w:pStyle w:val="12"/>
              <w:spacing w:before="13"/>
              <w:rPr>
                <w:rFonts w:ascii="微软雅黑"/>
                <w:sz w:val="23"/>
              </w:rPr>
            </w:pPr>
          </w:p>
          <w:p w14:paraId="3074C5C1">
            <w:pPr>
              <w:pStyle w:val="12"/>
              <w:spacing w:line="249" w:lineRule="auto"/>
              <w:ind w:left="484" w:right="116" w:hanging="360"/>
              <w:rPr>
                <w:sz w:val="18"/>
              </w:rPr>
            </w:pPr>
            <w:r>
              <w:rPr>
                <w:rFonts w:hint="eastAsia"/>
                <w:sz w:val="18"/>
                <w:lang w:eastAsia="zh-CN"/>
              </w:rPr>
              <w:t>县</w:t>
            </w:r>
            <w:r>
              <w:rPr>
                <w:sz w:val="18"/>
              </w:rPr>
              <w:t>行政审批局</w:t>
            </w:r>
          </w:p>
        </w:tc>
        <w:tc>
          <w:tcPr>
            <w:tcW w:w="2475" w:type="dxa"/>
          </w:tcPr>
          <w:p w14:paraId="62C5995B">
            <w:pPr>
              <w:pStyle w:val="12"/>
              <w:spacing w:before="12"/>
              <w:rPr>
                <w:rFonts w:ascii="微软雅黑"/>
                <w:sz w:val="13"/>
              </w:rPr>
            </w:pPr>
          </w:p>
          <w:p w14:paraId="2A1D0533">
            <w:pPr>
              <w:pStyle w:val="12"/>
              <w:numPr>
                <w:ilvl w:val="0"/>
                <w:numId w:val="2"/>
              </w:numPr>
              <w:tabs>
                <w:tab w:val="left" w:pos="288"/>
                <w:tab w:val="left" w:pos="1366"/>
              </w:tabs>
              <w:spacing w:before="0" w:after="0" w:line="240" w:lineRule="auto"/>
              <w:ind w:left="287" w:right="0" w:hanging="182"/>
              <w:jc w:val="left"/>
              <w:rPr>
                <w:sz w:val="18"/>
              </w:rPr>
            </w:pPr>
            <w:r>
              <w:rPr>
                <w:sz w:val="18"/>
              </w:rPr>
              <w:t>政府网站</w:t>
            </w:r>
            <w:r>
              <w:rPr>
                <w:sz w:val="18"/>
              </w:rPr>
              <w:tab/>
            </w:r>
            <w:r>
              <w:rPr>
                <w:sz w:val="18"/>
              </w:rPr>
              <w:t>■两微一端</w:t>
            </w:r>
          </w:p>
          <w:p w14:paraId="16CF778D">
            <w:pPr>
              <w:pStyle w:val="12"/>
              <w:numPr>
                <w:ilvl w:val="0"/>
                <w:numId w:val="2"/>
              </w:numPr>
              <w:tabs>
                <w:tab w:val="left" w:pos="288"/>
              </w:tabs>
              <w:spacing w:before="10" w:after="0" w:line="240" w:lineRule="auto"/>
              <w:ind w:left="287" w:right="0" w:hanging="182"/>
              <w:jc w:val="left"/>
              <w:rPr>
                <w:sz w:val="18"/>
              </w:rPr>
            </w:pPr>
            <w:r>
              <w:rPr>
                <w:sz w:val="18"/>
              </w:rPr>
              <w:t>政务服务中心</w:t>
            </w:r>
          </w:p>
          <w:p w14:paraId="181785B7">
            <w:pPr>
              <w:pStyle w:val="12"/>
              <w:numPr>
                <w:ilvl w:val="0"/>
                <w:numId w:val="2"/>
              </w:numPr>
              <w:tabs>
                <w:tab w:val="left" w:pos="288"/>
              </w:tabs>
              <w:spacing w:before="9" w:after="0" w:line="249" w:lineRule="auto"/>
              <w:ind w:left="106" w:right="196" w:firstLine="0"/>
              <w:jc w:val="left"/>
              <w:rPr>
                <w:sz w:val="18"/>
              </w:rPr>
            </w:pPr>
            <w:r>
              <w:rPr>
                <w:spacing w:val="-2"/>
                <w:sz w:val="18"/>
              </w:rPr>
              <w:t>投资项目在线审批监管平</w:t>
            </w:r>
            <w:r>
              <w:rPr>
                <w:sz w:val="18"/>
              </w:rPr>
              <w:t>台</w:t>
            </w:r>
          </w:p>
        </w:tc>
        <w:tc>
          <w:tcPr>
            <w:tcW w:w="624" w:type="dxa"/>
          </w:tcPr>
          <w:p w14:paraId="5CCD13C4">
            <w:pPr>
              <w:pStyle w:val="12"/>
              <w:rPr>
                <w:rFonts w:ascii="Times New Roman"/>
                <w:sz w:val="18"/>
              </w:rPr>
            </w:pPr>
          </w:p>
        </w:tc>
        <w:tc>
          <w:tcPr>
            <w:tcW w:w="653" w:type="dxa"/>
          </w:tcPr>
          <w:p w14:paraId="41DC3AB8">
            <w:pPr>
              <w:pStyle w:val="12"/>
              <w:spacing w:before="13"/>
              <w:rPr>
                <w:rFonts w:ascii="微软雅黑"/>
                <w:sz w:val="23"/>
              </w:rPr>
            </w:pPr>
          </w:p>
          <w:p w14:paraId="7C92C908">
            <w:pPr>
              <w:pStyle w:val="12"/>
              <w:spacing w:line="249" w:lineRule="auto"/>
              <w:ind w:left="144" w:right="136"/>
              <w:rPr>
                <w:sz w:val="18"/>
              </w:rPr>
            </w:pPr>
            <w:r>
              <w:rPr>
                <w:sz w:val="18"/>
              </w:rPr>
              <w:t>项目单位</w:t>
            </w:r>
          </w:p>
        </w:tc>
        <w:tc>
          <w:tcPr>
            <w:tcW w:w="623" w:type="dxa"/>
          </w:tcPr>
          <w:p w14:paraId="79030A22">
            <w:pPr>
              <w:pStyle w:val="12"/>
              <w:rPr>
                <w:rFonts w:ascii="Times New Roman"/>
                <w:sz w:val="18"/>
              </w:rPr>
            </w:pPr>
          </w:p>
        </w:tc>
        <w:tc>
          <w:tcPr>
            <w:tcW w:w="632" w:type="dxa"/>
          </w:tcPr>
          <w:p w14:paraId="3F60DB1E">
            <w:pPr>
              <w:pStyle w:val="12"/>
              <w:spacing w:before="13"/>
              <w:rPr>
                <w:rFonts w:ascii="微软雅黑"/>
                <w:sz w:val="23"/>
              </w:rPr>
            </w:pPr>
          </w:p>
          <w:p w14:paraId="27A24858">
            <w:pPr>
              <w:pStyle w:val="12"/>
              <w:ind w:left="164"/>
              <w:rPr>
                <w:sz w:val="30"/>
              </w:rPr>
            </w:pPr>
            <w:r>
              <w:rPr>
                <w:sz w:val="30"/>
              </w:rPr>
              <w:t>√</w:t>
            </w:r>
          </w:p>
        </w:tc>
      </w:tr>
      <w:tr w14:paraId="5CAE59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17" w:hRule="atLeast"/>
        </w:trPr>
        <w:tc>
          <w:tcPr>
            <w:tcW w:w="659" w:type="dxa"/>
          </w:tcPr>
          <w:p w14:paraId="44233208">
            <w:pPr>
              <w:pStyle w:val="12"/>
              <w:rPr>
                <w:rFonts w:ascii="微软雅黑"/>
                <w:sz w:val="18"/>
              </w:rPr>
            </w:pPr>
          </w:p>
          <w:p w14:paraId="3A88CA3E">
            <w:pPr>
              <w:pStyle w:val="12"/>
              <w:rPr>
                <w:rFonts w:ascii="微软雅黑"/>
                <w:sz w:val="18"/>
              </w:rPr>
            </w:pPr>
          </w:p>
          <w:p w14:paraId="0298A85E">
            <w:pPr>
              <w:pStyle w:val="12"/>
              <w:spacing w:before="5"/>
              <w:rPr>
                <w:rFonts w:ascii="微软雅黑"/>
                <w:sz w:val="10"/>
              </w:rPr>
            </w:pPr>
          </w:p>
          <w:p w14:paraId="1E802DB5">
            <w:pPr>
              <w:pStyle w:val="12"/>
              <w:ind w:left="10"/>
              <w:jc w:val="center"/>
              <w:rPr>
                <w:sz w:val="18"/>
              </w:rPr>
            </w:pPr>
            <w:r>
              <w:rPr>
                <w:sz w:val="18"/>
              </w:rPr>
              <w:t>3</w:t>
            </w:r>
          </w:p>
        </w:tc>
        <w:tc>
          <w:tcPr>
            <w:tcW w:w="1111" w:type="dxa"/>
            <w:vMerge w:val="continue"/>
            <w:tcBorders>
              <w:top w:val="nil"/>
            </w:tcBorders>
          </w:tcPr>
          <w:p w14:paraId="72F24C64">
            <w:pPr>
              <w:rPr>
                <w:sz w:val="2"/>
                <w:szCs w:val="2"/>
              </w:rPr>
            </w:pPr>
          </w:p>
        </w:tc>
        <w:tc>
          <w:tcPr>
            <w:tcW w:w="1141" w:type="dxa"/>
          </w:tcPr>
          <w:p w14:paraId="39E49139">
            <w:pPr>
              <w:pStyle w:val="12"/>
              <w:rPr>
                <w:rFonts w:ascii="微软雅黑"/>
                <w:sz w:val="18"/>
              </w:rPr>
            </w:pPr>
          </w:p>
          <w:p w14:paraId="5323EC03">
            <w:pPr>
              <w:pStyle w:val="12"/>
              <w:rPr>
                <w:rFonts w:ascii="微软雅黑"/>
                <w:sz w:val="18"/>
              </w:rPr>
            </w:pPr>
          </w:p>
          <w:p w14:paraId="5DA803D4">
            <w:pPr>
              <w:pStyle w:val="12"/>
              <w:spacing w:before="5"/>
              <w:rPr>
                <w:rFonts w:ascii="微软雅黑"/>
                <w:sz w:val="10"/>
              </w:rPr>
            </w:pPr>
          </w:p>
          <w:p w14:paraId="6E477AA5">
            <w:pPr>
              <w:pStyle w:val="12"/>
              <w:ind w:left="98" w:right="91"/>
              <w:jc w:val="center"/>
              <w:rPr>
                <w:sz w:val="18"/>
              </w:rPr>
            </w:pPr>
            <w:r>
              <w:rPr>
                <w:sz w:val="18"/>
              </w:rPr>
              <w:t>咨询监督</w:t>
            </w:r>
          </w:p>
        </w:tc>
        <w:tc>
          <w:tcPr>
            <w:tcW w:w="2558" w:type="dxa"/>
          </w:tcPr>
          <w:p w14:paraId="6B60DA87">
            <w:pPr>
              <w:pStyle w:val="12"/>
              <w:rPr>
                <w:rFonts w:ascii="微软雅黑"/>
                <w:sz w:val="18"/>
              </w:rPr>
            </w:pPr>
          </w:p>
          <w:p w14:paraId="6E4A7D4B">
            <w:pPr>
              <w:pStyle w:val="12"/>
              <w:rPr>
                <w:rFonts w:ascii="微软雅黑"/>
                <w:sz w:val="18"/>
              </w:rPr>
            </w:pPr>
          </w:p>
          <w:p w14:paraId="0B80625C">
            <w:pPr>
              <w:pStyle w:val="12"/>
              <w:spacing w:before="5"/>
              <w:rPr>
                <w:rFonts w:ascii="微软雅黑"/>
                <w:sz w:val="10"/>
              </w:rPr>
            </w:pPr>
          </w:p>
          <w:p w14:paraId="2E1F9274">
            <w:pPr>
              <w:pStyle w:val="12"/>
              <w:ind w:left="198"/>
              <w:rPr>
                <w:sz w:val="18"/>
              </w:rPr>
            </w:pPr>
            <w:r>
              <w:rPr>
                <w:sz w:val="18"/>
              </w:rPr>
              <w:t>咨询电话、监督投诉电话等</w:t>
            </w:r>
          </w:p>
        </w:tc>
        <w:tc>
          <w:tcPr>
            <w:tcW w:w="2560" w:type="dxa"/>
          </w:tcPr>
          <w:p w14:paraId="0A5E7F4B">
            <w:pPr>
              <w:pStyle w:val="12"/>
              <w:spacing w:before="4"/>
              <w:rPr>
                <w:rFonts w:ascii="微软雅黑"/>
                <w:sz w:val="20"/>
              </w:rPr>
            </w:pPr>
          </w:p>
          <w:p w14:paraId="595D0AE7">
            <w:pPr>
              <w:pStyle w:val="12"/>
              <w:spacing w:before="1"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37898D5F">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67FF1543">
            <w:pPr>
              <w:pStyle w:val="12"/>
              <w:rPr>
                <w:rFonts w:ascii="微软雅黑"/>
                <w:sz w:val="18"/>
              </w:rPr>
            </w:pPr>
          </w:p>
          <w:p w14:paraId="759B71F9">
            <w:pPr>
              <w:pStyle w:val="12"/>
              <w:rPr>
                <w:rFonts w:ascii="微软雅黑"/>
                <w:sz w:val="18"/>
              </w:rPr>
            </w:pPr>
          </w:p>
          <w:p w14:paraId="43678087">
            <w:pPr>
              <w:pStyle w:val="12"/>
              <w:spacing w:before="5"/>
              <w:rPr>
                <w:rFonts w:ascii="微软雅黑"/>
                <w:sz w:val="10"/>
              </w:rPr>
            </w:pPr>
          </w:p>
          <w:p w14:paraId="58E0EAD6">
            <w:pPr>
              <w:pStyle w:val="12"/>
              <w:ind w:left="216"/>
              <w:rPr>
                <w:sz w:val="18"/>
              </w:rPr>
            </w:pPr>
            <w:r>
              <w:rPr>
                <w:sz w:val="18"/>
              </w:rPr>
              <w:t>实时公开</w:t>
            </w:r>
          </w:p>
        </w:tc>
        <w:tc>
          <w:tcPr>
            <w:tcW w:w="1153" w:type="dxa"/>
          </w:tcPr>
          <w:p w14:paraId="1AEEA838">
            <w:pPr>
              <w:pStyle w:val="12"/>
              <w:rPr>
                <w:rFonts w:ascii="微软雅黑"/>
                <w:sz w:val="18"/>
              </w:rPr>
            </w:pPr>
          </w:p>
          <w:p w14:paraId="09CC55B8">
            <w:pPr>
              <w:pStyle w:val="12"/>
              <w:spacing w:before="14"/>
              <w:rPr>
                <w:rFonts w:ascii="微软雅黑"/>
                <w:sz w:val="21"/>
              </w:rPr>
            </w:pPr>
          </w:p>
          <w:p w14:paraId="1E84A394">
            <w:pPr>
              <w:pStyle w:val="12"/>
              <w:spacing w:line="249" w:lineRule="auto"/>
              <w:ind w:left="484" w:right="116" w:hanging="360"/>
              <w:rPr>
                <w:sz w:val="18"/>
              </w:rPr>
            </w:pPr>
            <w:r>
              <w:rPr>
                <w:rFonts w:hint="eastAsia"/>
                <w:sz w:val="18"/>
                <w:lang w:eastAsia="zh-CN"/>
              </w:rPr>
              <w:t>县</w:t>
            </w:r>
            <w:r>
              <w:rPr>
                <w:sz w:val="18"/>
              </w:rPr>
              <w:t>行政审批局</w:t>
            </w:r>
          </w:p>
        </w:tc>
        <w:tc>
          <w:tcPr>
            <w:tcW w:w="2475" w:type="dxa"/>
          </w:tcPr>
          <w:p w14:paraId="6CE9CF47">
            <w:pPr>
              <w:pStyle w:val="12"/>
              <w:numPr>
                <w:ilvl w:val="0"/>
                <w:numId w:val="3"/>
              </w:numPr>
              <w:tabs>
                <w:tab w:val="left" w:pos="288"/>
                <w:tab w:val="left" w:pos="1366"/>
              </w:tabs>
              <w:spacing w:before="13" w:after="0" w:line="240" w:lineRule="auto"/>
              <w:ind w:left="287" w:right="0" w:hanging="182"/>
              <w:jc w:val="left"/>
              <w:rPr>
                <w:sz w:val="18"/>
              </w:rPr>
            </w:pPr>
            <w:r>
              <w:rPr>
                <w:sz w:val="18"/>
              </w:rPr>
              <w:t>政府网站</w:t>
            </w:r>
            <w:r>
              <w:rPr>
                <w:sz w:val="18"/>
              </w:rPr>
              <w:tab/>
            </w:r>
            <w:r>
              <w:rPr>
                <w:sz w:val="18"/>
              </w:rPr>
              <w:t>■两微一端</w:t>
            </w:r>
          </w:p>
          <w:p w14:paraId="74CA136B">
            <w:pPr>
              <w:pStyle w:val="12"/>
              <w:numPr>
                <w:ilvl w:val="0"/>
                <w:numId w:val="3"/>
              </w:numPr>
              <w:tabs>
                <w:tab w:val="left" w:pos="288"/>
              </w:tabs>
              <w:spacing w:before="10" w:after="0" w:line="240" w:lineRule="auto"/>
              <w:ind w:left="287" w:right="0" w:hanging="182"/>
              <w:jc w:val="left"/>
              <w:rPr>
                <w:sz w:val="18"/>
              </w:rPr>
            </w:pPr>
            <w:r>
              <w:rPr>
                <w:sz w:val="18"/>
              </w:rPr>
              <w:t>纸质媒体 ■公开查阅点</w:t>
            </w:r>
          </w:p>
          <w:p w14:paraId="1C5767CE">
            <w:pPr>
              <w:pStyle w:val="12"/>
              <w:numPr>
                <w:ilvl w:val="0"/>
                <w:numId w:val="3"/>
              </w:numPr>
              <w:tabs>
                <w:tab w:val="left" w:pos="288"/>
              </w:tabs>
              <w:spacing w:before="9" w:after="0" w:line="249" w:lineRule="auto"/>
              <w:ind w:left="106" w:right="196" w:firstLine="0"/>
              <w:jc w:val="left"/>
              <w:rPr>
                <w:sz w:val="18"/>
              </w:rPr>
            </w:pPr>
            <w:r>
              <w:rPr>
                <w:spacing w:val="-2"/>
                <w:sz w:val="18"/>
              </w:rPr>
              <w:t>政务服务中心■便民服务</w:t>
            </w:r>
            <w:r>
              <w:rPr>
                <w:sz w:val="18"/>
              </w:rPr>
              <w:t>站</w:t>
            </w:r>
          </w:p>
          <w:p w14:paraId="500756CE">
            <w:pPr>
              <w:pStyle w:val="12"/>
              <w:numPr>
                <w:ilvl w:val="0"/>
                <w:numId w:val="3"/>
              </w:numPr>
              <w:tabs>
                <w:tab w:val="left" w:pos="288"/>
              </w:tabs>
              <w:spacing w:before="0" w:after="0" w:line="249" w:lineRule="auto"/>
              <w:ind w:left="106" w:right="196" w:firstLine="0"/>
              <w:jc w:val="left"/>
              <w:rPr>
                <w:sz w:val="18"/>
              </w:rPr>
            </w:pPr>
            <w:r>
              <w:rPr>
                <w:sz w:val="18"/>
              </w:rPr>
              <w:t>社区/企事业单位/</w:t>
            </w:r>
            <w:r>
              <w:rPr>
                <w:spacing w:val="-6"/>
                <w:sz w:val="18"/>
              </w:rPr>
              <w:t>村公示</w:t>
            </w:r>
            <w:r>
              <w:rPr>
                <w:sz w:val="18"/>
              </w:rPr>
              <w:t>栏</w:t>
            </w:r>
          </w:p>
          <w:p w14:paraId="101A3E6C">
            <w:pPr>
              <w:pStyle w:val="12"/>
              <w:numPr>
                <w:ilvl w:val="0"/>
                <w:numId w:val="3"/>
              </w:numPr>
              <w:tabs>
                <w:tab w:val="left" w:pos="288"/>
              </w:tabs>
              <w:spacing w:before="1" w:after="0" w:line="240" w:lineRule="auto"/>
              <w:ind w:left="287" w:right="0" w:hanging="182"/>
              <w:jc w:val="left"/>
              <w:rPr>
                <w:sz w:val="18"/>
              </w:rPr>
            </w:pPr>
            <w:r>
              <w:rPr>
                <w:sz w:val="18"/>
              </w:rPr>
              <w:t>投资项目在线审批监管平</w:t>
            </w:r>
          </w:p>
          <w:p w14:paraId="43962808">
            <w:pPr>
              <w:pStyle w:val="12"/>
              <w:spacing w:before="9" w:line="204" w:lineRule="exact"/>
              <w:ind w:left="106"/>
              <w:rPr>
                <w:sz w:val="18"/>
              </w:rPr>
            </w:pPr>
            <w:r>
              <w:rPr>
                <w:sz w:val="18"/>
              </w:rPr>
              <w:t>台</w:t>
            </w:r>
          </w:p>
        </w:tc>
        <w:tc>
          <w:tcPr>
            <w:tcW w:w="624" w:type="dxa"/>
          </w:tcPr>
          <w:p w14:paraId="52BEE986">
            <w:pPr>
              <w:pStyle w:val="12"/>
              <w:spacing w:before="14"/>
              <w:rPr>
                <w:rFonts w:ascii="微软雅黑"/>
                <w:sz w:val="39"/>
              </w:rPr>
            </w:pPr>
          </w:p>
          <w:p w14:paraId="4AAF4AC1">
            <w:pPr>
              <w:pStyle w:val="12"/>
              <w:ind w:right="150"/>
              <w:jc w:val="right"/>
              <w:rPr>
                <w:sz w:val="30"/>
              </w:rPr>
            </w:pPr>
            <w:r>
              <w:rPr>
                <w:sz w:val="30"/>
              </w:rPr>
              <w:t>√</w:t>
            </w:r>
          </w:p>
        </w:tc>
        <w:tc>
          <w:tcPr>
            <w:tcW w:w="653" w:type="dxa"/>
          </w:tcPr>
          <w:p w14:paraId="41E56272">
            <w:pPr>
              <w:pStyle w:val="12"/>
              <w:rPr>
                <w:rFonts w:ascii="Times New Roman"/>
                <w:sz w:val="18"/>
              </w:rPr>
            </w:pPr>
          </w:p>
        </w:tc>
        <w:tc>
          <w:tcPr>
            <w:tcW w:w="623" w:type="dxa"/>
          </w:tcPr>
          <w:p w14:paraId="1746B902">
            <w:pPr>
              <w:pStyle w:val="12"/>
              <w:spacing w:before="14"/>
              <w:rPr>
                <w:rFonts w:ascii="微软雅黑"/>
                <w:sz w:val="39"/>
              </w:rPr>
            </w:pPr>
          </w:p>
          <w:p w14:paraId="0A5681FF">
            <w:pPr>
              <w:pStyle w:val="12"/>
              <w:ind w:left="9"/>
              <w:jc w:val="center"/>
              <w:rPr>
                <w:sz w:val="30"/>
              </w:rPr>
            </w:pPr>
            <w:r>
              <w:rPr>
                <w:sz w:val="30"/>
              </w:rPr>
              <w:t>√</w:t>
            </w:r>
          </w:p>
        </w:tc>
        <w:tc>
          <w:tcPr>
            <w:tcW w:w="632" w:type="dxa"/>
          </w:tcPr>
          <w:p w14:paraId="322CA660">
            <w:pPr>
              <w:pStyle w:val="12"/>
              <w:rPr>
                <w:rFonts w:ascii="Times New Roman"/>
                <w:sz w:val="18"/>
              </w:rPr>
            </w:pPr>
          </w:p>
        </w:tc>
      </w:tr>
    </w:tbl>
    <w:p w14:paraId="2C9F9AAD">
      <w:pPr>
        <w:spacing w:after="0"/>
        <w:rPr>
          <w:rFonts w:ascii="Times New Roman"/>
          <w:sz w:val="18"/>
        </w:rPr>
        <w:sectPr>
          <w:footerReference r:id="rId5" w:type="default"/>
          <w:pgSz w:w="16840" w:h="11910" w:orient="landscape"/>
          <w:pgMar w:top="1100" w:right="240" w:bottom="1100" w:left="380" w:header="0" w:footer="909" w:gutter="0"/>
          <w:pgNumType w:start="1"/>
          <w:cols w:space="720" w:num="1"/>
        </w:sectPr>
      </w:pPr>
    </w:p>
    <w:p w14:paraId="3FFD2284">
      <w:pPr>
        <w:pStyle w:val="3"/>
        <w:rPr>
          <w:rFonts w:ascii="Times New Roman"/>
          <w:sz w:val="29"/>
        </w:rPr>
      </w:pPr>
    </w:p>
    <w:tbl>
      <w:tblPr>
        <w:tblStyle w:val="6"/>
        <w:tblW w:w="0" w:type="auto"/>
        <w:tblInd w:w="3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9"/>
        <w:gridCol w:w="1111"/>
        <w:gridCol w:w="1141"/>
        <w:gridCol w:w="2558"/>
        <w:gridCol w:w="2560"/>
        <w:gridCol w:w="1155"/>
        <w:gridCol w:w="1153"/>
        <w:gridCol w:w="2475"/>
        <w:gridCol w:w="624"/>
        <w:gridCol w:w="653"/>
        <w:gridCol w:w="623"/>
        <w:gridCol w:w="632"/>
      </w:tblGrid>
      <w:tr w14:paraId="335110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15" w:hRule="atLeast"/>
        </w:trPr>
        <w:tc>
          <w:tcPr>
            <w:tcW w:w="659" w:type="dxa"/>
          </w:tcPr>
          <w:p w14:paraId="04DB9BD0">
            <w:pPr>
              <w:pStyle w:val="12"/>
              <w:rPr>
                <w:rFonts w:ascii="Times New Roman"/>
                <w:sz w:val="18"/>
              </w:rPr>
            </w:pPr>
          </w:p>
          <w:p w14:paraId="12A3233F">
            <w:pPr>
              <w:pStyle w:val="12"/>
              <w:rPr>
                <w:rFonts w:ascii="Times New Roman"/>
                <w:sz w:val="18"/>
              </w:rPr>
            </w:pPr>
          </w:p>
          <w:p w14:paraId="2D68F232">
            <w:pPr>
              <w:pStyle w:val="12"/>
              <w:rPr>
                <w:rFonts w:ascii="Times New Roman"/>
                <w:sz w:val="18"/>
              </w:rPr>
            </w:pPr>
          </w:p>
          <w:p w14:paraId="786BF0FB">
            <w:pPr>
              <w:pStyle w:val="12"/>
              <w:rPr>
                <w:rFonts w:ascii="Times New Roman"/>
                <w:sz w:val="18"/>
              </w:rPr>
            </w:pPr>
          </w:p>
          <w:p w14:paraId="22CF2AEF">
            <w:pPr>
              <w:pStyle w:val="12"/>
              <w:spacing w:before="10"/>
              <w:rPr>
                <w:rFonts w:ascii="Times New Roman"/>
                <w:sz w:val="14"/>
              </w:rPr>
            </w:pPr>
          </w:p>
          <w:p w14:paraId="704CA806">
            <w:pPr>
              <w:pStyle w:val="12"/>
              <w:ind w:left="10"/>
              <w:jc w:val="center"/>
              <w:rPr>
                <w:sz w:val="18"/>
              </w:rPr>
            </w:pPr>
            <w:r>
              <w:rPr>
                <w:sz w:val="18"/>
              </w:rPr>
              <w:t>4</w:t>
            </w:r>
          </w:p>
        </w:tc>
        <w:tc>
          <w:tcPr>
            <w:tcW w:w="1111" w:type="dxa"/>
            <w:vMerge w:val="restart"/>
          </w:tcPr>
          <w:p w14:paraId="2EB105AA">
            <w:pPr>
              <w:pStyle w:val="12"/>
              <w:rPr>
                <w:rFonts w:ascii="Times New Roman"/>
                <w:sz w:val="18"/>
              </w:rPr>
            </w:pPr>
          </w:p>
          <w:p w14:paraId="226F6BDC">
            <w:pPr>
              <w:pStyle w:val="12"/>
              <w:rPr>
                <w:rFonts w:ascii="Times New Roman"/>
                <w:sz w:val="18"/>
              </w:rPr>
            </w:pPr>
          </w:p>
          <w:p w14:paraId="309CA11F">
            <w:pPr>
              <w:pStyle w:val="12"/>
              <w:rPr>
                <w:rFonts w:ascii="Times New Roman"/>
                <w:sz w:val="18"/>
              </w:rPr>
            </w:pPr>
          </w:p>
          <w:p w14:paraId="4D0924E6">
            <w:pPr>
              <w:pStyle w:val="12"/>
              <w:rPr>
                <w:rFonts w:ascii="Times New Roman"/>
                <w:sz w:val="18"/>
              </w:rPr>
            </w:pPr>
          </w:p>
          <w:p w14:paraId="5B89A1A5">
            <w:pPr>
              <w:pStyle w:val="12"/>
              <w:rPr>
                <w:rFonts w:ascii="Times New Roman"/>
                <w:sz w:val="18"/>
              </w:rPr>
            </w:pPr>
          </w:p>
          <w:p w14:paraId="2813B0AA">
            <w:pPr>
              <w:pStyle w:val="12"/>
              <w:rPr>
                <w:rFonts w:ascii="Times New Roman"/>
                <w:sz w:val="18"/>
              </w:rPr>
            </w:pPr>
          </w:p>
          <w:p w14:paraId="2A8AECF9">
            <w:pPr>
              <w:pStyle w:val="12"/>
              <w:rPr>
                <w:rFonts w:ascii="Times New Roman"/>
                <w:sz w:val="18"/>
              </w:rPr>
            </w:pPr>
          </w:p>
          <w:p w14:paraId="0BDA8D1F">
            <w:pPr>
              <w:pStyle w:val="12"/>
              <w:rPr>
                <w:rFonts w:ascii="Times New Roman"/>
                <w:sz w:val="18"/>
              </w:rPr>
            </w:pPr>
          </w:p>
          <w:p w14:paraId="7D3CF64D">
            <w:pPr>
              <w:pStyle w:val="12"/>
              <w:rPr>
                <w:rFonts w:ascii="Times New Roman"/>
                <w:sz w:val="18"/>
              </w:rPr>
            </w:pPr>
          </w:p>
          <w:p w14:paraId="7EB1166E">
            <w:pPr>
              <w:pStyle w:val="12"/>
              <w:rPr>
                <w:rFonts w:ascii="Times New Roman"/>
                <w:sz w:val="18"/>
              </w:rPr>
            </w:pPr>
          </w:p>
          <w:p w14:paraId="66364DE0">
            <w:pPr>
              <w:pStyle w:val="12"/>
              <w:rPr>
                <w:rFonts w:ascii="Times New Roman"/>
                <w:sz w:val="18"/>
              </w:rPr>
            </w:pPr>
          </w:p>
          <w:p w14:paraId="43199826">
            <w:pPr>
              <w:pStyle w:val="12"/>
              <w:rPr>
                <w:rFonts w:ascii="Times New Roman"/>
                <w:sz w:val="18"/>
              </w:rPr>
            </w:pPr>
          </w:p>
          <w:p w14:paraId="19953CDA">
            <w:pPr>
              <w:pStyle w:val="12"/>
              <w:rPr>
                <w:rFonts w:ascii="Times New Roman"/>
                <w:sz w:val="18"/>
              </w:rPr>
            </w:pPr>
          </w:p>
          <w:p w14:paraId="35572E95">
            <w:pPr>
              <w:pStyle w:val="12"/>
              <w:rPr>
                <w:rFonts w:ascii="Times New Roman"/>
                <w:sz w:val="18"/>
              </w:rPr>
            </w:pPr>
          </w:p>
          <w:p w14:paraId="5B438B91">
            <w:pPr>
              <w:pStyle w:val="12"/>
              <w:rPr>
                <w:rFonts w:ascii="Times New Roman"/>
                <w:sz w:val="18"/>
              </w:rPr>
            </w:pPr>
          </w:p>
          <w:p w14:paraId="731FAE9C">
            <w:pPr>
              <w:pStyle w:val="12"/>
              <w:rPr>
                <w:rFonts w:ascii="Times New Roman"/>
                <w:sz w:val="18"/>
              </w:rPr>
            </w:pPr>
          </w:p>
          <w:p w14:paraId="73F905BE">
            <w:pPr>
              <w:pStyle w:val="12"/>
              <w:rPr>
                <w:rFonts w:ascii="Times New Roman"/>
                <w:sz w:val="18"/>
              </w:rPr>
            </w:pPr>
          </w:p>
          <w:p w14:paraId="367BE69D">
            <w:pPr>
              <w:pStyle w:val="12"/>
              <w:rPr>
                <w:rFonts w:ascii="Times New Roman"/>
                <w:sz w:val="18"/>
              </w:rPr>
            </w:pPr>
          </w:p>
          <w:p w14:paraId="7C167434">
            <w:pPr>
              <w:pStyle w:val="12"/>
              <w:rPr>
                <w:rFonts w:ascii="Times New Roman"/>
                <w:sz w:val="18"/>
              </w:rPr>
            </w:pPr>
          </w:p>
          <w:p w14:paraId="5A46DF32">
            <w:pPr>
              <w:pStyle w:val="12"/>
              <w:spacing w:before="7"/>
              <w:rPr>
                <w:rFonts w:ascii="Times New Roman"/>
                <w:sz w:val="17"/>
              </w:rPr>
            </w:pPr>
          </w:p>
          <w:p w14:paraId="3033E581">
            <w:pPr>
              <w:pStyle w:val="12"/>
              <w:spacing w:before="1" w:line="249" w:lineRule="auto"/>
              <w:ind w:left="374" w:right="184" w:hanging="180"/>
              <w:rPr>
                <w:sz w:val="18"/>
              </w:rPr>
            </w:pPr>
            <w:r>
              <w:rPr>
                <w:sz w:val="18"/>
              </w:rPr>
              <w:t>批准结果信息</w:t>
            </w:r>
          </w:p>
        </w:tc>
        <w:tc>
          <w:tcPr>
            <w:tcW w:w="1141" w:type="dxa"/>
          </w:tcPr>
          <w:p w14:paraId="1D300CA1">
            <w:pPr>
              <w:pStyle w:val="12"/>
              <w:rPr>
                <w:rFonts w:ascii="Times New Roman"/>
                <w:sz w:val="18"/>
              </w:rPr>
            </w:pPr>
          </w:p>
          <w:p w14:paraId="3CFFB8EF">
            <w:pPr>
              <w:pStyle w:val="12"/>
              <w:rPr>
                <w:rFonts w:ascii="Times New Roman"/>
                <w:sz w:val="18"/>
              </w:rPr>
            </w:pPr>
          </w:p>
          <w:p w14:paraId="13EF307C">
            <w:pPr>
              <w:pStyle w:val="12"/>
              <w:rPr>
                <w:rFonts w:ascii="Times New Roman"/>
                <w:sz w:val="18"/>
              </w:rPr>
            </w:pPr>
          </w:p>
          <w:p w14:paraId="2D99B9D2">
            <w:pPr>
              <w:pStyle w:val="12"/>
              <w:spacing w:before="138" w:line="249" w:lineRule="auto"/>
              <w:ind w:left="120" w:right="108"/>
              <w:jc w:val="center"/>
              <w:rPr>
                <w:sz w:val="18"/>
              </w:rPr>
            </w:pPr>
            <w:r>
              <w:rPr>
                <w:sz w:val="18"/>
              </w:rPr>
              <w:t>政府投资项目建议书审批</w:t>
            </w:r>
          </w:p>
        </w:tc>
        <w:tc>
          <w:tcPr>
            <w:tcW w:w="2558" w:type="dxa"/>
          </w:tcPr>
          <w:p w14:paraId="29C9ECE0">
            <w:pPr>
              <w:pStyle w:val="12"/>
              <w:rPr>
                <w:rFonts w:ascii="Times New Roman"/>
                <w:sz w:val="18"/>
              </w:rPr>
            </w:pPr>
          </w:p>
          <w:p w14:paraId="24C7370F">
            <w:pPr>
              <w:pStyle w:val="12"/>
              <w:rPr>
                <w:rFonts w:ascii="Times New Roman"/>
                <w:sz w:val="18"/>
              </w:rPr>
            </w:pPr>
          </w:p>
          <w:p w14:paraId="7A09D9DB">
            <w:pPr>
              <w:pStyle w:val="12"/>
              <w:rPr>
                <w:rFonts w:ascii="Times New Roman"/>
                <w:sz w:val="18"/>
              </w:rPr>
            </w:pPr>
          </w:p>
          <w:p w14:paraId="7133A24D">
            <w:pPr>
              <w:pStyle w:val="12"/>
              <w:spacing w:before="138" w:line="249" w:lineRule="auto"/>
              <w:ind w:left="109" w:right="96"/>
              <w:jc w:val="center"/>
              <w:rPr>
                <w:sz w:val="18"/>
              </w:rPr>
            </w:pPr>
            <w:r>
              <w:rPr>
                <w:sz w:val="18"/>
              </w:rPr>
              <w:t>审批结果、批复时间、批复文号、批复单位、项目名称、项目统一代码等</w:t>
            </w:r>
          </w:p>
        </w:tc>
        <w:tc>
          <w:tcPr>
            <w:tcW w:w="2560" w:type="dxa"/>
          </w:tcPr>
          <w:p w14:paraId="38716D93">
            <w:pPr>
              <w:pStyle w:val="12"/>
              <w:rPr>
                <w:rFonts w:ascii="Times New Roman"/>
                <w:sz w:val="18"/>
              </w:rPr>
            </w:pPr>
          </w:p>
          <w:p w14:paraId="37359E34">
            <w:pPr>
              <w:pStyle w:val="12"/>
              <w:rPr>
                <w:rFonts w:ascii="Times New Roman"/>
                <w:sz w:val="18"/>
              </w:rPr>
            </w:pPr>
          </w:p>
          <w:p w14:paraId="19D6135B">
            <w:pPr>
              <w:pStyle w:val="12"/>
              <w:spacing w:before="105"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3FB81EAA">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3C36750B">
            <w:pPr>
              <w:pStyle w:val="12"/>
              <w:spacing w:before="30" w:line="240" w:lineRule="atLeast"/>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个工作日内公示</w:t>
            </w:r>
          </w:p>
        </w:tc>
        <w:tc>
          <w:tcPr>
            <w:tcW w:w="1153" w:type="dxa"/>
          </w:tcPr>
          <w:p w14:paraId="7AE0815F">
            <w:pPr>
              <w:pStyle w:val="12"/>
              <w:rPr>
                <w:rFonts w:ascii="Times New Roman"/>
                <w:sz w:val="18"/>
              </w:rPr>
            </w:pPr>
          </w:p>
          <w:p w14:paraId="3D2FEEE1">
            <w:pPr>
              <w:pStyle w:val="12"/>
              <w:rPr>
                <w:rFonts w:ascii="Times New Roman"/>
                <w:sz w:val="18"/>
              </w:rPr>
            </w:pPr>
          </w:p>
          <w:p w14:paraId="02FB0267">
            <w:pPr>
              <w:pStyle w:val="12"/>
              <w:rPr>
                <w:rFonts w:ascii="Times New Roman"/>
                <w:sz w:val="18"/>
              </w:rPr>
            </w:pPr>
          </w:p>
          <w:p w14:paraId="1EA69A24">
            <w:pPr>
              <w:pStyle w:val="12"/>
              <w:spacing w:before="5"/>
              <w:rPr>
                <w:rFonts w:ascii="Times New Roman"/>
                <w:sz w:val="22"/>
              </w:rPr>
            </w:pPr>
          </w:p>
          <w:p w14:paraId="4C0925AF">
            <w:pPr>
              <w:pStyle w:val="12"/>
              <w:spacing w:line="249" w:lineRule="auto"/>
              <w:ind w:left="484" w:right="116" w:hanging="360"/>
              <w:rPr>
                <w:sz w:val="18"/>
              </w:rPr>
            </w:pPr>
            <w:r>
              <w:rPr>
                <w:rFonts w:hint="eastAsia"/>
                <w:sz w:val="18"/>
                <w:lang w:eastAsia="zh-CN"/>
              </w:rPr>
              <w:t>县</w:t>
            </w:r>
            <w:r>
              <w:rPr>
                <w:sz w:val="18"/>
              </w:rPr>
              <w:t>行政审批局</w:t>
            </w:r>
          </w:p>
        </w:tc>
        <w:tc>
          <w:tcPr>
            <w:tcW w:w="2475" w:type="dxa"/>
          </w:tcPr>
          <w:p w14:paraId="034E8983">
            <w:pPr>
              <w:pStyle w:val="12"/>
              <w:rPr>
                <w:rFonts w:ascii="Times New Roman"/>
                <w:sz w:val="18"/>
              </w:rPr>
            </w:pPr>
          </w:p>
          <w:p w14:paraId="2CA2CC76">
            <w:pPr>
              <w:pStyle w:val="12"/>
              <w:rPr>
                <w:rFonts w:ascii="Times New Roman"/>
                <w:sz w:val="18"/>
              </w:rPr>
            </w:pPr>
          </w:p>
          <w:p w14:paraId="0B50B4FD">
            <w:pPr>
              <w:pStyle w:val="12"/>
              <w:numPr>
                <w:ilvl w:val="0"/>
                <w:numId w:val="4"/>
              </w:numPr>
              <w:tabs>
                <w:tab w:val="left" w:pos="288"/>
                <w:tab w:val="left" w:pos="1366"/>
              </w:tabs>
              <w:spacing w:before="105" w:after="0" w:line="240" w:lineRule="auto"/>
              <w:ind w:left="287" w:right="0" w:hanging="182"/>
              <w:jc w:val="left"/>
              <w:rPr>
                <w:sz w:val="18"/>
              </w:rPr>
            </w:pPr>
            <w:r>
              <w:rPr>
                <w:sz w:val="18"/>
              </w:rPr>
              <w:t>政府网站</w:t>
            </w:r>
            <w:r>
              <w:rPr>
                <w:sz w:val="18"/>
              </w:rPr>
              <w:tab/>
            </w:r>
            <w:r>
              <w:rPr>
                <w:sz w:val="18"/>
              </w:rPr>
              <w:t>■两微一端</w:t>
            </w:r>
          </w:p>
          <w:p w14:paraId="3884343A">
            <w:pPr>
              <w:pStyle w:val="12"/>
              <w:numPr>
                <w:ilvl w:val="0"/>
                <w:numId w:val="4"/>
              </w:numPr>
              <w:tabs>
                <w:tab w:val="left" w:pos="288"/>
              </w:tabs>
              <w:spacing w:before="9" w:after="0" w:line="240" w:lineRule="auto"/>
              <w:ind w:left="287" w:right="0" w:hanging="182"/>
              <w:jc w:val="left"/>
              <w:rPr>
                <w:sz w:val="18"/>
              </w:rPr>
            </w:pPr>
            <w:r>
              <w:rPr>
                <w:sz w:val="18"/>
              </w:rPr>
              <w:t>发布会听证会</w:t>
            </w:r>
          </w:p>
          <w:p w14:paraId="13A3EF3B">
            <w:pPr>
              <w:pStyle w:val="12"/>
              <w:numPr>
                <w:ilvl w:val="0"/>
                <w:numId w:val="4"/>
              </w:numPr>
              <w:tabs>
                <w:tab w:val="left" w:pos="288"/>
              </w:tabs>
              <w:spacing w:before="10" w:after="0" w:line="240" w:lineRule="auto"/>
              <w:ind w:left="287" w:right="0" w:hanging="182"/>
              <w:jc w:val="left"/>
              <w:rPr>
                <w:sz w:val="18"/>
              </w:rPr>
            </w:pPr>
            <w:r>
              <w:rPr>
                <w:sz w:val="18"/>
              </w:rPr>
              <w:t>政务服务中心</w:t>
            </w:r>
          </w:p>
          <w:p w14:paraId="53942E5B">
            <w:pPr>
              <w:pStyle w:val="12"/>
              <w:numPr>
                <w:ilvl w:val="0"/>
                <w:numId w:val="4"/>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1DE93569">
            <w:pPr>
              <w:pStyle w:val="12"/>
              <w:rPr>
                <w:rFonts w:ascii="Times New Roman"/>
                <w:sz w:val="30"/>
              </w:rPr>
            </w:pPr>
          </w:p>
          <w:p w14:paraId="4D83C976">
            <w:pPr>
              <w:pStyle w:val="12"/>
              <w:rPr>
                <w:rFonts w:ascii="Times New Roman"/>
                <w:sz w:val="30"/>
              </w:rPr>
            </w:pPr>
          </w:p>
          <w:p w14:paraId="6630CA67">
            <w:pPr>
              <w:pStyle w:val="12"/>
              <w:spacing w:before="189"/>
              <w:ind w:right="150"/>
              <w:jc w:val="right"/>
              <w:rPr>
                <w:rFonts w:ascii="仿宋" w:hAnsi="仿宋"/>
                <w:sz w:val="30"/>
              </w:rPr>
            </w:pPr>
            <w:r>
              <w:rPr>
                <w:rFonts w:ascii="仿宋" w:hAnsi="仿宋"/>
                <w:sz w:val="30"/>
              </w:rPr>
              <w:t>√</w:t>
            </w:r>
          </w:p>
        </w:tc>
        <w:tc>
          <w:tcPr>
            <w:tcW w:w="653" w:type="dxa"/>
          </w:tcPr>
          <w:p w14:paraId="0364F5D7">
            <w:pPr>
              <w:pStyle w:val="12"/>
              <w:rPr>
                <w:rFonts w:ascii="Times New Roman"/>
                <w:sz w:val="18"/>
              </w:rPr>
            </w:pPr>
          </w:p>
        </w:tc>
        <w:tc>
          <w:tcPr>
            <w:tcW w:w="623" w:type="dxa"/>
          </w:tcPr>
          <w:p w14:paraId="55FBD756">
            <w:pPr>
              <w:pStyle w:val="12"/>
              <w:rPr>
                <w:rFonts w:ascii="Times New Roman"/>
                <w:sz w:val="30"/>
              </w:rPr>
            </w:pPr>
          </w:p>
          <w:p w14:paraId="138410DC">
            <w:pPr>
              <w:pStyle w:val="12"/>
              <w:rPr>
                <w:rFonts w:ascii="Times New Roman"/>
                <w:sz w:val="30"/>
              </w:rPr>
            </w:pPr>
          </w:p>
          <w:p w14:paraId="4C7BDDF1">
            <w:pPr>
              <w:pStyle w:val="12"/>
              <w:spacing w:before="189"/>
              <w:ind w:left="9"/>
              <w:jc w:val="center"/>
              <w:rPr>
                <w:rFonts w:ascii="仿宋" w:hAnsi="仿宋"/>
                <w:sz w:val="30"/>
              </w:rPr>
            </w:pPr>
            <w:r>
              <w:rPr>
                <w:rFonts w:ascii="仿宋" w:hAnsi="仿宋"/>
                <w:sz w:val="30"/>
              </w:rPr>
              <w:t>√</w:t>
            </w:r>
          </w:p>
        </w:tc>
        <w:tc>
          <w:tcPr>
            <w:tcW w:w="632" w:type="dxa"/>
          </w:tcPr>
          <w:p w14:paraId="3B1C0F48">
            <w:pPr>
              <w:pStyle w:val="12"/>
              <w:rPr>
                <w:rFonts w:ascii="Times New Roman"/>
                <w:sz w:val="18"/>
              </w:rPr>
            </w:pPr>
          </w:p>
        </w:tc>
      </w:tr>
      <w:tr w14:paraId="5632BD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60" w:hRule="atLeast"/>
        </w:trPr>
        <w:tc>
          <w:tcPr>
            <w:tcW w:w="659" w:type="dxa"/>
          </w:tcPr>
          <w:p w14:paraId="22737C83">
            <w:pPr>
              <w:pStyle w:val="12"/>
              <w:rPr>
                <w:rFonts w:ascii="Times New Roman"/>
                <w:sz w:val="18"/>
              </w:rPr>
            </w:pPr>
          </w:p>
          <w:p w14:paraId="453EFF2A">
            <w:pPr>
              <w:pStyle w:val="12"/>
              <w:rPr>
                <w:rFonts w:ascii="Times New Roman"/>
                <w:sz w:val="18"/>
              </w:rPr>
            </w:pPr>
          </w:p>
          <w:p w14:paraId="1BCCAB63">
            <w:pPr>
              <w:pStyle w:val="12"/>
              <w:rPr>
                <w:rFonts w:ascii="Times New Roman"/>
                <w:sz w:val="18"/>
              </w:rPr>
            </w:pPr>
          </w:p>
          <w:p w14:paraId="1FA77DB3">
            <w:pPr>
              <w:pStyle w:val="12"/>
              <w:rPr>
                <w:rFonts w:ascii="Times New Roman"/>
                <w:sz w:val="18"/>
              </w:rPr>
            </w:pPr>
          </w:p>
          <w:p w14:paraId="234F9693">
            <w:pPr>
              <w:pStyle w:val="12"/>
              <w:spacing w:before="144"/>
              <w:ind w:left="10"/>
              <w:jc w:val="center"/>
              <w:rPr>
                <w:sz w:val="18"/>
              </w:rPr>
            </w:pPr>
            <w:r>
              <w:rPr>
                <w:sz w:val="18"/>
              </w:rPr>
              <w:t>5</w:t>
            </w:r>
          </w:p>
        </w:tc>
        <w:tc>
          <w:tcPr>
            <w:tcW w:w="1111" w:type="dxa"/>
            <w:vMerge w:val="continue"/>
            <w:tcBorders>
              <w:top w:val="nil"/>
            </w:tcBorders>
          </w:tcPr>
          <w:p w14:paraId="44089175">
            <w:pPr>
              <w:rPr>
                <w:sz w:val="2"/>
                <w:szCs w:val="2"/>
              </w:rPr>
            </w:pPr>
          </w:p>
        </w:tc>
        <w:tc>
          <w:tcPr>
            <w:tcW w:w="1141" w:type="dxa"/>
          </w:tcPr>
          <w:p w14:paraId="3E464C12">
            <w:pPr>
              <w:pStyle w:val="12"/>
              <w:rPr>
                <w:rFonts w:ascii="Times New Roman"/>
                <w:sz w:val="18"/>
              </w:rPr>
            </w:pPr>
          </w:p>
          <w:p w14:paraId="3F7C4E8C">
            <w:pPr>
              <w:pStyle w:val="12"/>
              <w:rPr>
                <w:rFonts w:ascii="Times New Roman"/>
                <w:sz w:val="18"/>
              </w:rPr>
            </w:pPr>
          </w:p>
          <w:p w14:paraId="5FA8984E">
            <w:pPr>
              <w:pStyle w:val="12"/>
              <w:rPr>
                <w:rFonts w:ascii="Times New Roman"/>
                <w:sz w:val="18"/>
              </w:rPr>
            </w:pPr>
          </w:p>
          <w:p w14:paraId="3A6DC57D">
            <w:pPr>
              <w:pStyle w:val="12"/>
              <w:spacing w:before="111" w:line="249" w:lineRule="auto"/>
              <w:ind w:left="120" w:right="108"/>
              <w:jc w:val="both"/>
              <w:rPr>
                <w:sz w:val="18"/>
              </w:rPr>
            </w:pPr>
            <w:r>
              <w:rPr>
                <w:sz w:val="18"/>
              </w:rPr>
              <w:t>政府投资项目可行性研究报告审批</w:t>
            </w:r>
          </w:p>
        </w:tc>
        <w:tc>
          <w:tcPr>
            <w:tcW w:w="2558" w:type="dxa"/>
          </w:tcPr>
          <w:p w14:paraId="653D29FF">
            <w:pPr>
              <w:pStyle w:val="12"/>
              <w:rPr>
                <w:rFonts w:ascii="Times New Roman"/>
                <w:sz w:val="18"/>
              </w:rPr>
            </w:pPr>
          </w:p>
          <w:p w14:paraId="4D844653">
            <w:pPr>
              <w:pStyle w:val="12"/>
              <w:rPr>
                <w:rFonts w:ascii="Times New Roman"/>
                <w:sz w:val="18"/>
              </w:rPr>
            </w:pPr>
          </w:p>
          <w:p w14:paraId="41DBC926">
            <w:pPr>
              <w:pStyle w:val="12"/>
              <w:rPr>
                <w:rFonts w:ascii="Times New Roman"/>
                <w:sz w:val="18"/>
              </w:rPr>
            </w:pPr>
          </w:p>
          <w:p w14:paraId="6AC53C14">
            <w:pPr>
              <w:pStyle w:val="12"/>
              <w:spacing w:before="111" w:line="249" w:lineRule="auto"/>
              <w:ind w:left="109" w:right="96"/>
              <w:jc w:val="center"/>
              <w:rPr>
                <w:sz w:val="18"/>
              </w:rPr>
            </w:pPr>
            <w:r>
              <w:rPr>
                <w:sz w:val="18"/>
              </w:rPr>
              <w:t>审批结果、批复时间、批复单位、批复文号、项目名称、项目统一代码等</w:t>
            </w:r>
          </w:p>
        </w:tc>
        <w:tc>
          <w:tcPr>
            <w:tcW w:w="2560" w:type="dxa"/>
          </w:tcPr>
          <w:p w14:paraId="5CEB3FF0">
            <w:pPr>
              <w:pStyle w:val="12"/>
              <w:rPr>
                <w:rFonts w:ascii="Times New Roman"/>
                <w:sz w:val="18"/>
              </w:rPr>
            </w:pPr>
          </w:p>
          <w:p w14:paraId="03281991">
            <w:pPr>
              <w:pStyle w:val="12"/>
              <w:spacing w:before="9"/>
              <w:rPr>
                <w:rFonts w:ascii="Times New Roman"/>
                <w:sz w:val="24"/>
              </w:rPr>
            </w:pPr>
          </w:p>
          <w:p w14:paraId="019BDF9C">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7AFBED03">
            <w:pPr>
              <w:pStyle w:val="12"/>
              <w:spacing w:before="1" w:line="249" w:lineRule="auto"/>
              <w:ind w:left="110" w:right="97"/>
              <w:jc w:val="center"/>
              <w:rPr>
                <w:sz w:val="18"/>
              </w:rPr>
            </w:pPr>
            <w:r>
              <w:rPr>
                <w:sz w:val="18"/>
              </w:rPr>
              <w:t>《关于推进重大建设项目批准和实施领域政府信息公开的意见》</w:t>
            </w:r>
          </w:p>
        </w:tc>
        <w:tc>
          <w:tcPr>
            <w:tcW w:w="1155" w:type="dxa"/>
          </w:tcPr>
          <w:p w14:paraId="70EF2B6E">
            <w:pPr>
              <w:pStyle w:val="12"/>
              <w:spacing w:before="3" w:line="240" w:lineRule="atLeast"/>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个工作日内公示</w:t>
            </w:r>
          </w:p>
        </w:tc>
        <w:tc>
          <w:tcPr>
            <w:tcW w:w="1153" w:type="dxa"/>
          </w:tcPr>
          <w:p w14:paraId="2DE52467">
            <w:pPr>
              <w:pStyle w:val="12"/>
              <w:rPr>
                <w:rFonts w:ascii="Times New Roman"/>
                <w:sz w:val="18"/>
              </w:rPr>
            </w:pPr>
          </w:p>
          <w:p w14:paraId="0C62FE79">
            <w:pPr>
              <w:pStyle w:val="12"/>
              <w:rPr>
                <w:rFonts w:ascii="Times New Roman"/>
                <w:sz w:val="18"/>
              </w:rPr>
            </w:pPr>
          </w:p>
          <w:p w14:paraId="2902C3B8">
            <w:pPr>
              <w:pStyle w:val="12"/>
              <w:rPr>
                <w:rFonts w:ascii="Times New Roman"/>
                <w:sz w:val="18"/>
              </w:rPr>
            </w:pPr>
          </w:p>
          <w:p w14:paraId="19FD23A3">
            <w:pPr>
              <w:pStyle w:val="12"/>
              <w:spacing w:before="1"/>
              <w:rPr>
                <w:rFonts w:ascii="Times New Roman"/>
                <w:sz w:val="20"/>
              </w:rPr>
            </w:pPr>
          </w:p>
          <w:p w14:paraId="37FE1B23">
            <w:pPr>
              <w:pStyle w:val="12"/>
              <w:spacing w:line="249" w:lineRule="auto"/>
              <w:ind w:left="484" w:right="116" w:hanging="360"/>
              <w:rPr>
                <w:sz w:val="18"/>
              </w:rPr>
            </w:pPr>
            <w:r>
              <w:rPr>
                <w:rFonts w:hint="eastAsia"/>
                <w:sz w:val="18"/>
                <w:lang w:eastAsia="zh-CN"/>
              </w:rPr>
              <w:t>县</w:t>
            </w:r>
            <w:r>
              <w:rPr>
                <w:sz w:val="18"/>
              </w:rPr>
              <w:t>行政审批局</w:t>
            </w:r>
          </w:p>
        </w:tc>
        <w:tc>
          <w:tcPr>
            <w:tcW w:w="2475" w:type="dxa"/>
          </w:tcPr>
          <w:p w14:paraId="129685FB">
            <w:pPr>
              <w:pStyle w:val="12"/>
              <w:rPr>
                <w:rFonts w:ascii="Times New Roman"/>
                <w:sz w:val="18"/>
              </w:rPr>
            </w:pPr>
          </w:p>
          <w:p w14:paraId="4FAEE28F">
            <w:pPr>
              <w:pStyle w:val="12"/>
              <w:spacing w:before="9"/>
              <w:rPr>
                <w:rFonts w:ascii="Times New Roman"/>
                <w:sz w:val="24"/>
              </w:rPr>
            </w:pPr>
          </w:p>
          <w:p w14:paraId="7E595DB3">
            <w:pPr>
              <w:pStyle w:val="12"/>
              <w:numPr>
                <w:ilvl w:val="0"/>
                <w:numId w:val="5"/>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75E24BFE">
            <w:pPr>
              <w:pStyle w:val="12"/>
              <w:numPr>
                <w:ilvl w:val="0"/>
                <w:numId w:val="5"/>
              </w:numPr>
              <w:tabs>
                <w:tab w:val="left" w:pos="288"/>
              </w:tabs>
              <w:spacing w:before="10" w:after="0" w:line="240" w:lineRule="auto"/>
              <w:ind w:left="287" w:right="0" w:hanging="182"/>
              <w:jc w:val="left"/>
              <w:rPr>
                <w:sz w:val="18"/>
              </w:rPr>
            </w:pPr>
            <w:r>
              <w:rPr>
                <w:sz w:val="18"/>
              </w:rPr>
              <w:t>发布会听证会</w:t>
            </w:r>
          </w:p>
          <w:p w14:paraId="2C05DECC">
            <w:pPr>
              <w:pStyle w:val="12"/>
              <w:numPr>
                <w:ilvl w:val="0"/>
                <w:numId w:val="5"/>
              </w:numPr>
              <w:tabs>
                <w:tab w:val="left" w:pos="288"/>
              </w:tabs>
              <w:spacing w:before="9" w:after="0" w:line="240" w:lineRule="auto"/>
              <w:ind w:left="287" w:right="0" w:hanging="182"/>
              <w:jc w:val="left"/>
              <w:rPr>
                <w:sz w:val="18"/>
              </w:rPr>
            </w:pPr>
            <w:r>
              <w:rPr>
                <w:sz w:val="18"/>
              </w:rPr>
              <w:t>政务服务中心</w:t>
            </w:r>
          </w:p>
          <w:p w14:paraId="5C751A44">
            <w:pPr>
              <w:pStyle w:val="12"/>
              <w:numPr>
                <w:ilvl w:val="0"/>
                <w:numId w:val="5"/>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2907A409">
            <w:pPr>
              <w:pStyle w:val="12"/>
              <w:rPr>
                <w:rFonts w:ascii="Times New Roman"/>
                <w:sz w:val="30"/>
              </w:rPr>
            </w:pPr>
          </w:p>
          <w:p w14:paraId="3CFDA522">
            <w:pPr>
              <w:pStyle w:val="12"/>
              <w:spacing w:before="1"/>
              <w:rPr>
                <w:rFonts w:ascii="Times New Roman"/>
                <w:sz w:val="44"/>
              </w:rPr>
            </w:pPr>
          </w:p>
          <w:p w14:paraId="582BF555">
            <w:pPr>
              <w:pStyle w:val="12"/>
              <w:ind w:right="150"/>
              <w:jc w:val="right"/>
              <w:rPr>
                <w:rFonts w:ascii="仿宋" w:hAnsi="仿宋"/>
                <w:sz w:val="30"/>
              </w:rPr>
            </w:pPr>
            <w:r>
              <w:rPr>
                <w:rFonts w:ascii="仿宋" w:hAnsi="仿宋"/>
                <w:sz w:val="30"/>
              </w:rPr>
              <w:t>√</w:t>
            </w:r>
          </w:p>
        </w:tc>
        <w:tc>
          <w:tcPr>
            <w:tcW w:w="653" w:type="dxa"/>
          </w:tcPr>
          <w:p w14:paraId="03A3BA21">
            <w:pPr>
              <w:pStyle w:val="12"/>
              <w:rPr>
                <w:rFonts w:ascii="Times New Roman"/>
                <w:sz w:val="18"/>
              </w:rPr>
            </w:pPr>
          </w:p>
        </w:tc>
        <w:tc>
          <w:tcPr>
            <w:tcW w:w="623" w:type="dxa"/>
          </w:tcPr>
          <w:p w14:paraId="6113AF93">
            <w:pPr>
              <w:pStyle w:val="12"/>
              <w:rPr>
                <w:rFonts w:ascii="Times New Roman"/>
                <w:sz w:val="30"/>
              </w:rPr>
            </w:pPr>
          </w:p>
          <w:p w14:paraId="3C794127">
            <w:pPr>
              <w:pStyle w:val="12"/>
              <w:spacing w:before="1"/>
              <w:rPr>
                <w:rFonts w:ascii="Times New Roman"/>
                <w:sz w:val="44"/>
              </w:rPr>
            </w:pPr>
          </w:p>
          <w:p w14:paraId="7F04E1DC">
            <w:pPr>
              <w:pStyle w:val="12"/>
              <w:ind w:left="9"/>
              <w:jc w:val="center"/>
              <w:rPr>
                <w:rFonts w:ascii="仿宋" w:hAnsi="仿宋"/>
                <w:sz w:val="30"/>
              </w:rPr>
            </w:pPr>
            <w:r>
              <w:rPr>
                <w:rFonts w:ascii="仿宋" w:hAnsi="仿宋"/>
                <w:sz w:val="30"/>
              </w:rPr>
              <w:t>√</w:t>
            </w:r>
          </w:p>
        </w:tc>
        <w:tc>
          <w:tcPr>
            <w:tcW w:w="632" w:type="dxa"/>
          </w:tcPr>
          <w:p w14:paraId="2DA1CB3C">
            <w:pPr>
              <w:pStyle w:val="12"/>
              <w:rPr>
                <w:rFonts w:ascii="Times New Roman"/>
                <w:sz w:val="18"/>
              </w:rPr>
            </w:pPr>
          </w:p>
        </w:tc>
      </w:tr>
      <w:tr w14:paraId="37BB68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7" w:hRule="atLeast"/>
        </w:trPr>
        <w:tc>
          <w:tcPr>
            <w:tcW w:w="659" w:type="dxa"/>
          </w:tcPr>
          <w:p w14:paraId="592DCF15">
            <w:pPr>
              <w:pStyle w:val="12"/>
              <w:rPr>
                <w:rFonts w:ascii="Times New Roman"/>
                <w:sz w:val="18"/>
              </w:rPr>
            </w:pPr>
          </w:p>
          <w:p w14:paraId="01E48CB1">
            <w:pPr>
              <w:pStyle w:val="12"/>
              <w:rPr>
                <w:rFonts w:ascii="Times New Roman"/>
                <w:sz w:val="18"/>
              </w:rPr>
            </w:pPr>
          </w:p>
          <w:p w14:paraId="7ECAC403">
            <w:pPr>
              <w:pStyle w:val="12"/>
              <w:rPr>
                <w:rFonts w:ascii="Times New Roman"/>
                <w:sz w:val="18"/>
              </w:rPr>
            </w:pPr>
          </w:p>
          <w:p w14:paraId="3EA65091">
            <w:pPr>
              <w:pStyle w:val="12"/>
              <w:rPr>
                <w:rFonts w:ascii="Times New Roman"/>
                <w:sz w:val="18"/>
              </w:rPr>
            </w:pPr>
          </w:p>
          <w:p w14:paraId="11F7B151">
            <w:pPr>
              <w:pStyle w:val="12"/>
              <w:spacing w:before="141"/>
              <w:ind w:left="10"/>
              <w:jc w:val="center"/>
              <w:rPr>
                <w:sz w:val="18"/>
              </w:rPr>
            </w:pPr>
            <w:r>
              <w:rPr>
                <w:sz w:val="18"/>
              </w:rPr>
              <w:t>6</w:t>
            </w:r>
          </w:p>
        </w:tc>
        <w:tc>
          <w:tcPr>
            <w:tcW w:w="1111" w:type="dxa"/>
            <w:vMerge w:val="continue"/>
            <w:tcBorders>
              <w:top w:val="nil"/>
            </w:tcBorders>
          </w:tcPr>
          <w:p w14:paraId="6D247F7C">
            <w:pPr>
              <w:rPr>
                <w:sz w:val="2"/>
                <w:szCs w:val="2"/>
              </w:rPr>
            </w:pPr>
          </w:p>
        </w:tc>
        <w:tc>
          <w:tcPr>
            <w:tcW w:w="1141" w:type="dxa"/>
          </w:tcPr>
          <w:p w14:paraId="1BC64F15">
            <w:pPr>
              <w:pStyle w:val="12"/>
              <w:rPr>
                <w:rFonts w:ascii="Times New Roman"/>
                <w:sz w:val="18"/>
              </w:rPr>
            </w:pPr>
          </w:p>
          <w:p w14:paraId="321D9275">
            <w:pPr>
              <w:pStyle w:val="12"/>
              <w:rPr>
                <w:rFonts w:ascii="Times New Roman"/>
                <w:sz w:val="18"/>
              </w:rPr>
            </w:pPr>
          </w:p>
          <w:p w14:paraId="37794C6C">
            <w:pPr>
              <w:pStyle w:val="12"/>
              <w:rPr>
                <w:rFonts w:ascii="Times New Roman"/>
                <w:sz w:val="18"/>
              </w:rPr>
            </w:pPr>
          </w:p>
          <w:p w14:paraId="559DC965">
            <w:pPr>
              <w:pStyle w:val="12"/>
              <w:spacing w:before="108" w:line="249" w:lineRule="auto"/>
              <w:ind w:left="120" w:right="108"/>
              <w:jc w:val="center"/>
              <w:rPr>
                <w:sz w:val="18"/>
              </w:rPr>
            </w:pPr>
            <w:r>
              <w:rPr>
                <w:sz w:val="18"/>
              </w:rPr>
              <w:t>政府投资项目初步设计审批</w:t>
            </w:r>
          </w:p>
        </w:tc>
        <w:tc>
          <w:tcPr>
            <w:tcW w:w="2558" w:type="dxa"/>
          </w:tcPr>
          <w:p w14:paraId="0E88C113">
            <w:pPr>
              <w:pStyle w:val="12"/>
              <w:rPr>
                <w:rFonts w:ascii="Times New Roman"/>
                <w:sz w:val="18"/>
              </w:rPr>
            </w:pPr>
          </w:p>
          <w:p w14:paraId="12F2B868">
            <w:pPr>
              <w:pStyle w:val="12"/>
              <w:rPr>
                <w:rFonts w:ascii="Times New Roman"/>
                <w:sz w:val="18"/>
              </w:rPr>
            </w:pPr>
          </w:p>
          <w:p w14:paraId="17AF2F89">
            <w:pPr>
              <w:pStyle w:val="12"/>
              <w:rPr>
                <w:rFonts w:ascii="Times New Roman"/>
                <w:sz w:val="18"/>
              </w:rPr>
            </w:pPr>
          </w:p>
          <w:p w14:paraId="03DE2983">
            <w:pPr>
              <w:pStyle w:val="12"/>
              <w:spacing w:before="108" w:line="249" w:lineRule="auto"/>
              <w:ind w:left="109" w:right="96"/>
              <w:jc w:val="center"/>
              <w:rPr>
                <w:sz w:val="18"/>
              </w:rPr>
            </w:pPr>
            <w:r>
              <w:rPr>
                <w:sz w:val="18"/>
              </w:rPr>
              <w:t>审批结果、批复时间、批复单位、批复文号、项目名称、项目统一代码等</w:t>
            </w:r>
          </w:p>
        </w:tc>
        <w:tc>
          <w:tcPr>
            <w:tcW w:w="2560" w:type="dxa"/>
          </w:tcPr>
          <w:p w14:paraId="56CEA8A4">
            <w:pPr>
              <w:pStyle w:val="12"/>
              <w:rPr>
                <w:rFonts w:ascii="Times New Roman"/>
                <w:sz w:val="18"/>
              </w:rPr>
            </w:pPr>
          </w:p>
          <w:p w14:paraId="0AEF311F">
            <w:pPr>
              <w:pStyle w:val="12"/>
              <w:spacing w:before="6"/>
              <w:rPr>
                <w:rFonts w:ascii="Times New Roman"/>
                <w:sz w:val="24"/>
              </w:rPr>
            </w:pPr>
          </w:p>
          <w:p w14:paraId="2C627502">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20D9DDA6">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40A09E2F">
            <w:pPr>
              <w:pStyle w:val="12"/>
              <w:spacing w:line="240" w:lineRule="atLeast"/>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个工作日内公示</w:t>
            </w:r>
          </w:p>
        </w:tc>
        <w:tc>
          <w:tcPr>
            <w:tcW w:w="1153" w:type="dxa"/>
          </w:tcPr>
          <w:p w14:paraId="5D58ADA0">
            <w:pPr>
              <w:pStyle w:val="12"/>
              <w:rPr>
                <w:rFonts w:ascii="Times New Roman"/>
                <w:sz w:val="18"/>
              </w:rPr>
            </w:pPr>
          </w:p>
          <w:p w14:paraId="4E434E18">
            <w:pPr>
              <w:pStyle w:val="12"/>
              <w:rPr>
                <w:rFonts w:ascii="Times New Roman"/>
                <w:sz w:val="18"/>
              </w:rPr>
            </w:pPr>
          </w:p>
          <w:p w14:paraId="1B5A2FA4">
            <w:pPr>
              <w:pStyle w:val="12"/>
              <w:rPr>
                <w:rFonts w:ascii="Times New Roman"/>
                <w:sz w:val="18"/>
              </w:rPr>
            </w:pPr>
          </w:p>
          <w:p w14:paraId="46DF0FFA">
            <w:pPr>
              <w:pStyle w:val="12"/>
              <w:spacing w:before="9"/>
              <w:rPr>
                <w:rFonts w:ascii="Times New Roman"/>
                <w:sz w:val="19"/>
              </w:rPr>
            </w:pPr>
          </w:p>
          <w:p w14:paraId="3F605389">
            <w:pPr>
              <w:pStyle w:val="12"/>
              <w:spacing w:line="249" w:lineRule="auto"/>
              <w:ind w:left="484" w:right="116" w:hanging="360"/>
              <w:rPr>
                <w:sz w:val="18"/>
              </w:rPr>
            </w:pPr>
            <w:r>
              <w:rPr>
                <w:rFonts w:hint="eastAsia"/>
                <w:sz w:val="18"/>
                <w:lang w:eastAsia="zh-CN"/>
              </w:rPr>
              <w:t>县</w:t>
            </w:r>
            <w:r>
              <w:rPr>
                <w:sz w:val="18"/>
              </w:rPr>
              <w:t>行政审批局</w:t>
            </w:r>
          </w:p>
        </w:tc>
        <w:tc>
          <w:tcPr>
            <w:tcW w:w="2475" w:type="dxa"/>
          </w:tcPr>
          <w:p w14:paraId="4D1E60CD">
            <w:pPr>
              <w:pStyle w:val="12"/>
              <w:rPr>
                <w:rFonts w:ascii="Times New Roman"/>
                <w:sz w:val="18"/>
              </w:rPr>
            </w:pPr>
          </w:p>
          <w:p w14:paraId="6D3214B0">
            <w:pPr>
              <w:pStyle w:val="12"/>
              <w:spacing w:before="6"/>
              <w:rPr>
                <w:rFonts w:ascii="Times New Roman"/>
                <w:sz w:val="24"/>
              </w:rPr>
            </w:pPr>
          </w:p>
          <w:p w14:paraId="162B7C2A">
            <w:pPr>
              <w:pStyle w:val="12"/>
              <w:numPr>
                <w:ilvl w:val="0"/>
                <w:numId w:val="6"/>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59E26E9C">
            <w:pPr>
              <w:pStyle w:val="12"/>
              <w:numPr>
                <w:ilvl w:val="0"/>
                <w:numId w:val="6"/>
              </w:numPr>
              <w:tabs>
                <w:tab w:val="left" w:pos="288"/>
              </w:tabs>
              <w:spacing w:before="9" w:after="0" w:line="240" w:lineRule="auto"/>
              <w:ind w:left="287" w:right="0" w:hanging="182"/>
              <w:jc w:val="left"/>
              <w:rPr>
                <w:sz w:val="18"/>
              </w:rPr>
            </w:pPr>
            <w:r>
              <w:rPr>
                <w:sz w:val="18"/>
              </w:rPr>
              <w:t>发布会听证会</w:t>
            </w:r>
          </w:p>
          <w:p w14:paraId="79034048">
            <w:pPr>
              <w:pStyle w:val="12"/>
              <w:numPr>
                <w:ilvl w:val="0"/>
                <w:numId w:val="6"/>
              </w:numPr>
              <w:tabs>
                <w:tab w:val="left" w:pos="288"/>
              </w:tabs>
              <w:spacing w:before="10" w:after="0" w:line="240" w:lineRule="auto"/>
              <w:ind w:left="287" w:right="0" w:hanging="182"/>
              <w:jc w:val="left"/>
              <w:rPr>
                <w:sz w:val="18"/>
              </w:rPr>
            </w:pPr>
            <w:r>
              <w:rPr>
                <w:sz w:val="18"/>
              </w:rPr>
              <w:t>政务服务中心</w:t>
            </w:r>
          </w:p>
          <w:p w14:paraId="6606D94E">
            <w:pPr>
              <w:pStyle w:val="12"/>
              <w:numPr>
                <w:ilvl w:val="0"/>
                <w:numId w:val="6"/>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74321221">
            <w:pPr>
              <w:pStyle w:val="12"/>
              <w:rPr>
                <w:rFonts w:ascii="Times New Roman"/>
                <w:sz w:val="30"/>
              </w:rPr>
            </w:pPr>
          </w:p>
          <w:p w14:paraId="1109C6E7">
            <w:pPr>
              <w:pStyle w:val="12"/>
              <w:spacing w:before="9"/>
              <w:rPr>
                <w:rFonts w:ascii="Times New Roman"/>
                <w:sz w:val="43"/>
              </w:rPr>
            </w:pPr>
          </w:p>
          <w:p w14:paraId="7B9D4074">
            <w:pPr>
              <w:pStyle w:val="12"/>
              <w:ind w:right="150"/>
              <w:jc w:val="right"/>
              <w:rPr>
                <w:rFonts w:ascii="仿宋" w:hAnsi="仿宋"/>
                <w:sz w:val="30"/>
              </w:rPr>
            </w:pPr>
            <w:r>
              <w:rPr>
                <w:rFonts w:ascii="仿宋" w:hAnsi="仿宋"/>
                <w:sz w:val="30"/>
              </w:rPr>
              <w:t>√</w:t>
            </w:r>
          </w:p>
        </w:tc>
        <w:tc>
          <w:tcPr>
            <w:tcW w:w="653" w:type="dxa"/>
          </w:tcPr>
          <w:p w14:paraId="39479352">
            <w:pPr>
              <w:pStyle w:val="12"/>
              <w:rPr>
                <w:rFonts w:ascii="Times New Roman"/>
                <w:sz w:val="18"/>
              </w:rPr>
            </w:pPr>
          </w:p>
        </w:tc>
        <w:tc>
          <w:tcPr>
            <w:tcW w:w="623" w:type="dxa"/>
          </w:tcPr>
          <w:p w14:paraId="1C0B6106">
            <w:pPr>
              <w:pStyle w:val="12"/>
              <w:rPr>
                <w:rFonts w:ascii="Times New Roman"/>
                <w:sz w:val="30"/>
              </w:rPr>
            </w:pPr>
          </w:p>
          <w:p w14:paraId="743778C8">
            <w:pPr>
              <w:pStyle w:val="12"/>
              <w:spacing w:before="9"/>
              <w:rPr>
                <w:rFonts w:ascii="Times New Roman"/>
                <w:sz w:val="43"/>
              </w:rPr>
            </w:pPr>
          </w:p>
          <w:p w14:paraId="4194DB35">
            <w:pPr>
              <w:pStyle w:val="12"/>
              <w:ind w:left="9"/>
              <w:jc w:val="center"/>
              <w:rPr>
                <w:rFonts w:ascii="仿宋" w:hAnsi="仿宋"/>
                <w:sz w:val="30"/>
              </w:rPr>
            </w:pPr>
            <w:r>
              <w:rPr>
                <w:rFonts w:ascii="仿宋" w:hAnsi="仿宋"/>
                <w:sz w:val="30"/>
              </w:rPr>
              <w:t>√</w:t>
            </w:r>
          </w:p>
        </w:tc>
        <w:tc>
          <w:tcPr>
            <w:tcW w:w="632" w:type="dxa"/>
          </w:tcPr>
          <w:p w14:paraId="5C54F82B">
            <w:pPr>
              <w:pStyle w:val="12"/>
              <w:rPr>
                <w:rFonts w:ascii="Times New Roman"/>
                <w:sz w:val="18"/>
              </w:rPr>
            </w:pPr>
          </w:p>
        </w:tc>
      </w:tr>
      <w:tr w14:paraId="20385D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4" w:hRule="atLeast"/>
        </w:trPr>
        <w:tc>
          <w:tcPr>
            <w:tcW w:w="659" w:type="dxa"/>
          </w:tcPr>
          <w:p w14:paraId="30EA95A2">
            <w:pPr>
              <w:pStyle w:val="12"/>
              <w:rPr>
                <w:rFonts w:ascii="Times New Roman"/>
                <w:sz w:val="18"/>
              </w:rPr>
            </w:pPr>
          </w:p>
          <w:p w14:paraId="6D0F1C1F">
            <w:pPr>
              <w:pStyle w:val="12"/>
              <w:rPr>
                <w:rFonts w:ascii="Times New Roman"/>
                <w:sz w:val="18"/>
              </w:rPr>
            </w:pPr>
          </w:p>
          <w:p w14:paraId="3AC9F879">
            <w:pPr>
              <w:pStyle w:val="12"/>
              <w:rPr>
                <w:rFonts w:ascii="Times New Roman"/>
                <w:sz w:val="18"/>
              </w:rPr>
            </w:pPr>
          </w:p>
          <w:p w14:paraId="425E43BC">
            <w:pPr>
              <w:pStyle w:val="12"/>
              <w:rPr>
                <w:rFonts w:ascii="Times New Roman"/>
                <w:sz w:val="18"/>
              </w:rPr>
            </w:pPr>
          </w:p>
          <w:p w14:paraId="75433E21">
            <w:pPr>
              <w:pStyle w:val="12"/>
              <w:spacing w:before="143"/>
              <w:ind w:left="10"/>
              <w:jc w:val="center"/>
              <w:rPr>
                <w:sz w:val="18"/>
              </w:rPr>
            </w:pPr>
            <w:r>
              <w:rPr>
                <w:sz w:val="18"/>
              </w:rPr>
              <w:t>7</w:t>
            </w:r>
          </w:p>
        </w:tc>
        <w:tc>
          <w:tcPr>
            <w:tcW w:w="1111" w:type="dxa"/>
            <w:vMerge w:val="continue"/>
            <w:tcBorders>
              <w:top w:val="nil"/>
            </w:tcBorders>
          </w:tcPr>
          <w:p w14:paraId="3B0F0AE3">
            <w:pPr>
              <w:rPr>
                <w:sz w:val="2"/>
                <w:szCs w:val="2"/>
              </w:rPr>
            </w:pPr>
          </w:p>
        </w:tc>
        <w:tc>
          <w:tcPr>
            <w:tcW w:w="1141" w:type="dxa"/>
          </w:tcPr>
          <w:p w14:paraId="7FD272E5">
            <w:pPr>
              <w:pStyle w:val="12"/>
              <w:rPr>
                <w:rFonts w:ascii="Times New Roman"/>
                <w:sz w:val="18"/>
              </w:rPr>
            </w:pPr>
          </w:p>
          <w:p w14:paraId="78496B8F">
            <w:pPr>
              <w:pStyle w:val="12"/>
              <w:rPr>
                <w:rFonts w:ascii="Times New Roman"/>
                <w:sz w:val="18"/>
              </w:rPr>
            </w:pPr>
          </w:p>
          <w:p w14:paraId="3B2F143C">
            <w:pPr>
              <w:pStyle w:val="12"/>
              <w:rPr>
                <w:rFonts w:ascii="Times New Roman"/>
                <w:sz w:val="18"/>
              </w:rPr>
            </w:pPr>
          </w:p>
          <w:p w14:paraId="52608A8A">
            <w:pPr>
              <w:pStyle w:val="12"/>
              <w:rPr>
                <w:rFonts w:ascii="Times New Roman"/>
                <w:sz w:val="20"/>
              </w:rPr>
            </w:pPr>
          </w:p>
          <w:p w14:paraId="646DEC8E">
            <w:pPr>
              <w:pStyle w:val="12"/>
              <w:spacing w:line="249" w:lineRule="auto"/>
              <w:ind w:left="300" w:right="108" w:hanging="180"/>
              <w:rPr>
                <w:sz w:val="18"/>
              </w:rPr>
            </w:pPr>
            <w:r>
              <w:rPr>
                <w:sz w:val="18"/>
              </w:rPr>
              <w:t>企业投资项目核准</w:t>
            </w:r>
          </w:p>
        </w:tc>
        <w:tc>
          <w:tcPr>
            <w:tcW w:w="2558" w:type="dxa"/>
          </w:tcPr>
          <w:p w14:paraId="342A2924">
            <w:pPr>
              <w:pStyle w:val="12"/>
              <w:rPr>
                <w:rFonts w:ascii="Times New Roman"/>
                <w:sz w:val="18"/>
              </w:rPr>
            </w:pPr>
          </w:p>
          <w:p w14:paraId="6A9D32F9">
            <w:pPr>
              <w:pStyle w:val="12"/>
              <w:rPr>
                <w:rFonts w:ascii="Times New Roman"/>
                <w:sz w:val="18"/>
              </w:rPr>
            </w:pPr>
          </w:p>
          <w:p w14:paraId="2CDD2C20">
            <w:pPr>
              <w:pStyle w:val="12"/>
              <w:rPr>
                <w:rFonts w:ascii="Times New Roman"/>
                <w:sz w:val="18"/>
              </w:rPr>
            </w:pPr>
          </w:p>
          <w:p w14:paraId="1B4B98AE">
            <w:pPr>
              <w:pStyle w:val="12"/>
              <w:spacing w:before="110" w:line="249" w:lineRule="auto"/>
              <w:ind w:left="109" w:right="96"/>
              <w:jc w:val="center"/>
              <w:rPr>
                <w:sz w:val="18"/>
              </w:rPr>
            </w:pPr>
            <w:r>
              <w:rPr>
                <w:sz w:val="18"/>
              </w:rPr>
              <w:t>核准结果、核准时间、核准单位、核准文号、项目名称、项目统一代码等</w:t>
            </w:r>
          </w:p>
        </w:tc>
        <w:tc>
          <w:tcPr>
            <w:tcW w:w="2560" w:type="dxa"/>
          </w:tcPr>
          <w:p w14:paraId="5318C725">
            <w:pPr>
              <w:pStyle w:val="12"/>
              <w:rPr>
                <w:rFonts w:ascii="Times New Roman"/>
                <w:sz w:val="18"/>
              </w:rPr>
            </w:pPr>
          </w:p>
          <w:p w14:paraId="022F7EEE">
            <w:pPr>
              <w:pStyle w:val="12"/>
              <w:spacing w:before="8"/>
              <w:rPr>
                <w:rFonts w:ascii="Times New Roman"/>
                <w:sz w:val="24"/>
              </w:rPr>
            </w:pPr>
          </w:p>
          <w:p w14:paraId="321C7795">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072F9F97">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054DAE89">
            <w:pPr>
              <w:pStyle w:val="12"/>
              <w:spacing w:before="2" w:line="240" w:lineRule="atLeast"/>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个工作日内公示</w:t>
            </w:r>
          </w:p>
        </w:tc>
        <w:tc>
          <w:tcPr>
            <w:tcW w:w="1153" w:type="dxa"/>
          </w:tcPr>
          <w:p w14:paraId="37E533FC">
            <w:pPr>
              <w:pStyle w:val="12"/>
              <w:rPr>
                <w:rFonts w:ascii="Times New Roman"/>
                <w:sz w:val="18"/>
              </w:rPr>
            </w:pPr>
          </w:p>
          <w:p w14:paraId="6BF2C99B">
            <w:pPr>
              <w:pStyle w:val="12"/>
              <w:rPr>
                <w:rFonts w:ascii="Times New Roman"/>
                <w:sz w:val="18"/>
              </w:rPr>
            </w:pPr>
          </w:p>
          <w:p w14:paraId="57C05DB0">
            <w:pPr>
              <w:pStyle w:val="12"/>
              <w:rPr>
                <w:rFonts w:ascii="Times New Roman"/>
                <w:sz w:val="18"/>
              </w:rPr>
            </w:pPr>
          </w:p>
          <w:p w14:paraId="6DF82008">
            <w:pPr>
              <w:pStyle w:val="12"/>
              <w:rPr>
                <w:rFonts w:ascii="Times New Roman"/>
                <w:sz w:val="20"/>
              </w:rPr>
            </w:pPr>
          </w:p>
          <w:p w14:paraId="79C43F51">
            <w:pPr>
              <w:pStyle w:val="12"/>
              <w:spacing w:line="249" w:lineRule="auto"/>
              <w:ind w:left="484" w:right="116" w:hanging="360"/>
              <w:rPr>
                <w:sz w:val="18"/>
              </w:rPr>
            </w:pPr>
            <w:r>
              <w:rPr>
                <w:rFonts w:hint="eastAsia"/>
                <w:sz w:val="18"/>
                <w:lang w:eastAsia="zh-CN"/>
              </w:rPr>
              <w:t>县</w:t>
            </w:r>
            <w:r>
              <w:rPr>
                <w:sz w:val="18"/>
              </w:rPr>
              <w:t>行政审批局</w:t>
            </w:r>
          </w:p>
        </w:tc>
        <w:tc>
          <w:tcPr>
            <w:tcW w:w="2475" w:type="dxa"/>
          </w:tcPr>
          <w:p w14:paraId="69F7BF50">
            <w:pPr>
              <w:pStyle w:val="12"/>
              <w:rPr>
                <w:rFonts w:ascii="Times New Roman"/>
                <w:sz w:val="18"/>
              </w:rPr>
            </w:pPr>
          </w:p>
          <w:p w14:paraId="4D206D77">
            <w:pPr>
              <w:pStyle w:val="12"/>
              <w:spacing w:before="8"/>
              <w:rPr>
                <w:rFonts w:ascii="Times New Roman"/>
                <w:sz w:val="24"/>
              </w:rPr>
            </w:pPr>
          </w:p>
          <w:p w14:paraId="46291918">
            <w:pPr>
              <w:pStyle w:val="12"/>
              <w:numPr>
                <w:ilvl w:val="0"/>
                <w:numId w:val="7"/>
              </w:numPr>
              <w:tabs>
                <w:tab w:val="left" w:pos="304"/>
                <w:tab w:val="left" w:pos="1402"/>
              </w:tabs>
              <w:spacing w:before="0" w:after="0" w:line="240" w:lineRule="auto"/>
              <w:ind w:left="303" w:right="0" w:hanging="198"/>
              <w:jc w:val="left"/>
              <w:rPr>
                <w:sz w:val="18"/>
              </w:rPr>
            </w:pPr>
            <w:r>
              <w:rPr>
                <w:spacing w:val="16"/>
                <w:sz w:val="18"/>
              </w:rPr>
              <w:t>政</w:t>
            </w:r>
            <w:r>
              <w:rPr>
                <w:spacing w:val="14"/>
                <w:sz w:val="18"/>
              </w:rPr>
              <w:t>府</w:t>
            </w:r>
            <w:r>
              <w:rPr>
                <w:spacing w:val="16"/>
                <w:sz w:val="18"/>
              </w:rPr>
              <w:t>网</w:t>
            </w:r>
            <w:r>
              <w:rPr>
                <w:sz w:val="18"/>
              </w:rPr>
              <w:t>站</w:t>
            </w:r>
            <w:r>
              <w:rPr>
                <w:sz w:val="18"/>
              </w:rPr>
              <w:tab/>
            </w:r>
            <w:r>
              <w:rPr>
                <w:spacing w:val="16"/>
                <w:sz w:val="18"/>
              </w:rPr>
              <w:t>■两</w:t>
            </w:r>
            <w:r>
              <w:rPr>
                <w:spacing w:val="14"/>
                <w:sz w:val="18"/>
              </w:rPr>
              <w:t>微</w:t>
            </w:r>
            <w:r>
              <w:rPr>
                <w:spacing w:val="16"/>
                <w:sz w:val="18"/>
              </w:rPr>
              <w:t>一</w:t>
            </w:r>
            <w:r>
              <w:rPr>
                <w:sz w:val="18"/>
              </w:rPr>
              <w:t>端</w:t>
            </w:r>
          </w:p>
          <w:p w14:paraId="0A5CAF15">
            <w:pPr>
              <w:pStyle w:val="12"/>
              <w:numPr>
                <w:ilvl w:val="0"/>
                <w:numId w:val="7"/>
              </w:numPr>
              <w:tabs>
                <w:tab w:val="left" w:pos="288"/>
              </w:tabs>
              <w:spacing w:before="9" w:after="0" w:line="240" w:lineRule="auto"/>
              <w:ind w:left="287" w:right="0" w:hanging="182"/>
              <w:jc w:val="left"/>
              <w:rPr>
                <w:sz w:val="18"/>
              </w:rPr>
            </w:pPr>
            <w:r>
              <w:rPr>
                <w:sz w:val="18"/>
              </w:rPr>
              <w:t>发布会听证会</w:t>
            </w:r>
          </w:p>
          <w:p w14:paraId="40F4E46A">
            <w:pPr>
              <w:pStyle w:val="12"/>
              <w:numPr>
                <w:ilvl w:val="0"/>
                <w:numId w:val="7"/>
              </w:numPr>
              <w:tabs>
                <w:tab w:val="left" w:pos="288"/>
              </w:tabs>
              <w:spacing w:before="10" w:after="0" w:line="240" w:lineRule="auto"/>
              <w:ind w:left="287" w:right="0" w:hanging="182"/>
              <w:jc w:val="left"/>
              <w:rPr>
                <w:sz w:val="18"/>
              </w:rPr>
            </w:pPr>
            <w:r>
              <w:rPr>
                <w:sz w:val="18"/>
              </w:rPr>
              <w:t>政务服务中心</w:t>
            </w:r>
          </w:p>
          <w:p w14:paraId="677240F5">
            <w:pPr>
              <w:pStyle w:val="12"/>
              <w:numPr>
                <w:ilvl w:val="0"/>
                <w:numId w:val="7"/>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679AEACB">
            <w:pPr>
              <w:pStyle w:val="12"/>
              <w:rPr>
                <w:rFonts w:ascii="Times New Roman"/>
                <w:sz w:val="30"/>
              </w:rPr>
            </w:pPr>
          </w:p>
          <w:p w14:paraId="44D46617">
            <w:pPr>
              <w:pStyle w:val="12"/>
              <w:rPr>
                <w:rFonts w:ascii="Times New Roman"/>
                <w:sz w:val="44"/>
              </w:rPr>
            </w:pPr>
          </w:p>
          <w:p w14:paraId="731A2B25">
            <w:pPr>
              <w:pStyle w:val="12"/>
              <w:ind w:right="150"/>
              <w:jc w:val="right"/>
              <w:rPr>
                <w:rFonts w:ascii="仿宋" w:hAnsi="仿宋"/>
                <w:sz w:val="30"/>
              </w:rPr>
            </w:pPr>
            <w:r>
              <w:rPr>
                <w:rFonts w:ascii="仿宋" w:hAnsi="仿宋"/>
                <w:sz w:val="30"/>
              </w:rPr>
              <w:t>√</w:t>
            </w:r>
          </w:p>
        </w:tc>
        <w:tc>
          <w:tcPr>
            <w:tcW w:w="653" w:type="dxa"/>
          </w:tcPr>
          <w:p w14:paraId="45C58F98">
            <w:pPr>
              <w:pStyle w:val="12"/>
              <w:rPr>
                <w:rFonts w:ascii="Times New Roman"/>
                <w:sz w:val="18"/>
              </w:rPr>
            </w:pPr>
          </w:p>
        </w:tc>
        <w:tc>
          <w:tcPr>
            <w:tcW w:w="623" w:type="dxa"/>
          </w:tcPr>
          <w:p w14:paraId="7549C226">
            <w:pPr>
              <w:pStyle w:val="12"/>
              <w:rPr>
                <w:rFonts w:ascii="Times New Roman"/>
                <w:sz w:val="30"/>
              </w:rPr>
            </w:pPr>
          </w:p>
          <w:p w14:paraId="2B933705">
            <w:pPr>
              <w:pStyle w:val="12"/>
              <w:rPr>
                <w:rFonts w:ascii="Times New Roman"/>
                <w:sz w:val="44"/>
              </w:rPr>
            </w:pPr>
          </w:p>
          <w:p w14:paraId="0ED52612">
            <w:pPr>
              <w:pStyle w:val="12"/>
              <w:ind w:left="9"/>
              <w:jc w:val="center"/>
              <w:rPr>
                <w:rFonts w:ascii="仿宋" w:hAnsi="仿宋"/>
                <w:sz w:val="30"/>
              </w:rPr>
            </w:pPr>
            <w:r>
              <w:rPr>
                <w:rFonts w:ascii="仿宋" w:hAnsi="仿宋"/>
                <w:sz w:val="30"/>
              </w:rPr>
              <w:t>√</w:t>
            </w:r>
          </w:p>
        </w:tc>
        <w:tc>
          <w:tcPr>
            <w:tcW w:w="632" w:type="dxa"/>
          </w:tcPr>
          <w:p w14:paraId="69B277F3">
            <w:pPr>
              <w:pStyle w:val="12"/>
              <w:rPr>
                <w:rFonts w:ascii="Times New Roman"/>
                <w:sz w:val="18"/>
              </w:rPr>
            </w:pPr>
          </w:p>
        </w:tc>
      </w:tr>
    </w:tbl>
    <w:p w14:paraId="20B76476">
      <w:pPr>
        <w:spacing w:after="0"/>
        <w:rPr>
          <w:rFonts w:ascii="Times New Roman"/>
          <w:sz w:val="18"/>
        </w:rPr>
        <w:sectPr>
          <w:pgSz w:w="16840" w:h="11910" w:orient="landscape"/>
          <w:pgMar w:top="1100" w:right="240" w:bottom="1100" w:left="380" w:header="0" w:footer="909" w:gutter="0"/>
          <w:cols w:space="720" w:num="1"/>
        </w:sectPr>
      </w:pPr>
    </w:p>
    <w:p w14:paraId="04B85626">
      <w:pPr>
        <w:pStyle w:val="3"/>
        <w:rPr>
          <w:rFonts w:ascii="Times New Roman"/>
          <w:sz w:val="29"/>
        </w:rPr>
      </w:pPr>
    </w:p>
    <w:tbl>
      <w:tblPr>
        <w:tblStyle w:val="6"/>
        <w:tblW w:w="0" w:type="auto"/>
        <w:tblInd w:w="3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9"/>
        <w:gridCol w:w="1111"/>
        <w:gridCol w:w="1141"/>
        <w:gridCol w:w="2558"/>
        <w:gridCol w:w="2560"/>
        <w:gridCol w:w="1155"/>
        <w:gridCol w:w="1153"/>
        <w:gridCol w:w="2475"/>
        <w:gridCol w:w="624"/>
        <w:gridCol w:w="653"/>
        <w:gridCol w:w="623"/>
        <w:gridCol w:w="632"/>
      </w:tblGrid>
      <w:tr w14:paraId="2994CB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60" w:hRule="atLeast"/>
        </w:trPr>
        <w:tc>
          <w:tcPr>
            <w:tcW w:w="659" w:type="dxa"/>
          </w:tcPr>
          <w:p w14:paraId="7E958A0B">
            <w:pPr>
              <w:pStyle w:val="12"/>
              <w:rPr>
                <w:rFonts w:ascii="Times New Roman"/>
                <w:sz w:val="18"/>
              </w:rPr>
            </w:pPr>
          </w:p>
          <w:p w14:paraId="4B8DD5B8">
            <w:pPr>
              <w:pStyle w:val="12"/>
              <w:rPr>
                <w:rFonts w:ascii="Times New Roman"/>
                <w:sz w:val="18"/>
              </w:rPr>
            </w:pPr>
          </w:p>
          <w:p w14:paraId="637D0B32">
            <w:pPr>
              <w:pStyle w:val="12"/>
              <w:rPr>
                <w:rFonts w:ascii="Times New Roman"/>
                <w:sz w:val="18"/>
              </w:rPr>
            </w:pPr>
          </w:p>
          <w:p w14:paraId="2E7D9D3D">
            <w:pPr>
              <w:pStyle w:val="12"/>
              <w:rPr>
                <w:rFonts w:ascii="Times New Roman"/>
                <w:sz w:val="18"/>
              </w:rPr>
            </w:pPr>
          </w:p>
          <w:p w14:paraId="5EF50F74">
            <w:pPr>
              <w:pStyle w:val="12"/>
              <w:spacing w:before="145"/>
              <w:ind w:left="284"/>
              <w:rPr>
                <w:sz w:val="18"/>
              </w:rPr>
            </w:pPr>
            <w:r>
              <w:rPr>
                <w:sz w:val="18"/>
              </w:rPr>
              <w:t>8</w:t>
            </w:r>
          </w:p>
        </w:tc>
        <w:tc>
          <w:tcPr>
            <w:tcW w:w="1111" w:type="dxa"/>
            <w:vMerge w:val="restart"/>
          </w:tcPr>
          <w:p w14:paraId="0F436C8D">
            <w:pPr>
              <w:pStyle w:val="12"/>
              <w:rPr>
                <w:rFonts w:ascii="Times New Roman"/>
                <w:sz w:val="18"/>
              </w:rPr>
            </w:pPr>
          </w:p>
          <w:p w14:paraId="1BA3066B">
            <w:pPr>
              <w:pStyle w:val="12"/>
              <w:rPr>
                <w:rFonts w:ascii="Times New Roman"/>
                <w:sz w:val="18"/>
              </w:rPr>
            </w:pPr>
          </w:p>
          <w:p w14:paraId="6D85D7D2">
            <w:pPr>
              <w:pStyle w:val="12"/>
              <w:rPr>
                <w:rFonts w:ascii="Times New Roman"/>
                <w:sz w:val="18"/>
              </w:rPr>
            </w:pPr>
          </w:p>
          <w:p w14:paraId="64FE0413">
            <w:pPr>
              <w:pStyle w:val="12"/>
              <w:rPr>
                <w:rFonts w:ascii="Times New Roman"/>
                <w:sz w:val="18"/>
              </w:rPr>
            </w:pPr>
          </w:p>
          <w:p w14:paraId="40163F14">
            <w:pPr>
              <w:pStyle w:val="12"/>
              <w:rPr>
                <w:rFonts w:ascii="Times New Roman"/>
                <w:sz w:val="18"/>
              </w:rPr>
            </w:pPr>
          </w:p>
          <w:p w14:paraId="2728EC08">
            <w:pPr>
              <w:pStyle w:val="12"/>
              <w:rPr>
                <w:rFonts w:ascii="Times New Roman"/>
                <w:sz w:val="18"/>
              </w:rPr>
            </w:pPr>
          </w:p>
          <w:p w14:paraId="098EA73B">
            <w:pPr>
              <w:pStyle w:val="12"/>
              <w:rPr>
                <w:rFonts w:ascii="Times New Roman"/>
                <w:sz w:val="18"/>
              </w:rPr>
            </w:pPr>
          </w:p>
          <w:p w14:paraId="2D79B1D5">
            <w:pPr>
              <w:pStyle w:val="12"/>
              <w:rPr>
                <w:rFonts w:ascii="Times New Roman"/>
                <w:sz w:val="18"/>
              </w:rPr>
            </w:pPr>
          </w:p>
          <w:p w14:paraId="3AF1ABAF">
            <w:pPr>
              <w:pStyle w:val="12"/>
              <w:rPr>
                <w:rFonts w:ascii="Times New Roman"/>
                <w:sz w:val="18"/>
              </w:rPr>
            </w:pPr>
          </w:p>
          <w:p w14:paraId="79E901F9">
            <w:pPr>
              <w:pStyle w:val="12"/>
              <w:rPr>
                <w:rFonts w:ascii="Times New Roman"/>
                <w:sz w:val="18"/>
              </w:rPr>
            </w:pPr>
          </w:p>
          <w:p w14:paraId="3D1F3DF4">
            <w:pPr>
              <w:pStyle w:val="12"/>
              <w:rPr>
                <w:rFonts w:ascii="Times New Roman"/>
                <w:sz w:val="18"/>
              </w:rPr>
            </w:pPr>
          </w:p>
          <w:p w14:paraId="046944E2">
            <w:pPr>
              <w:pStyle w:val="12"/>
              <w:rPr>
                <w:rFonts w:ascii="Times New Roman"/>
                <w:sz w:val="18"/>
              </w:rPr>
            </w:pPr>
          </w:p>
          <w:p w14:paraId="6F1900C0">
            <w:pPr>
              <w:pStyle w:val="12"/>
              <w:rPr>
                <w:rFonts w:ascii="Times New Roman"/>
                <w:sz w:val="18"/>
              </w:rPr>
            </w:pPr>
          </w:p>
          <w:p w14:paraId="289A59CE">
            <w:pPr>
              <w:pStyle w:val="12"/>
              <w:rPr>
                <w:rFonts w:ascii="Times New Roman"/>
                <w:sz w:val="18"/>
              </w:rPr>
            </w:pPr>
          </w:p>
          <w:p w14:paraId="7AFB6764">
            <w:pPr>
              <w:pStyle w:val="12"/>
              <w:rPr>
                <w:rFonts w:ascii="Times New Roman"/>
                <w:sz w:val="18"/>
              </w:rPr>
            </w:pPr>
          </w:p>
          <w:p w14:paraId="713DBA82">
            <w:pPr>
              <w:pStyle w:val="12"/>
              <w:rPr>
                <w:rFonts w:ascii="Times New Roman"/>
                <w:sz w:val="18"/>
              </w:rPr>
            </w:pPr>
          </w:p>
          <w:p w14:paraId="2029EE25">
            <w:pPr>
              <w:pStyle w:val="12"/>
              <w:rPr>
                <w:rFonts w:ascii="Times New Roman"/>
                <w:sz w:val="18"/>
              </w:rPr>
            </w:pPr>
          </w:p>
          <w:p w14:paraId="64897DF3">
            <w:pPr>
              <w:pStyle w:val="12"/>
              <w:rPr>
                <w:rFonts w:ascii="Times New Roman"/>
                <w:sz w:val="18"/>
              </w:rPr>
            </w:pPr>
          </w:p>
          <w:p w14:paraId="7F396A76">
            <w:pPr>
              <w:pStyle w:val="12"/>
              <w:rPr>
                <w:rFonts w:ascii="Times New Roman"/>
                <w:sz w:val="18"/>
              </w:rPr>
            </w:pPr>
          </w:p>
          <w:p w14:paraId="48761D2D">
            <w:pPr>
              <w:pStyle w:val="12"/>
              <w:spacing w:before="2"/>
              <w:rPr>
                <w:rFonts w:ascii="Times New Roman"/>
                <w:sz w:val="15"/>
              </w:rPr>
            </w:pPr>
          </w:p>
          <w:p w14:paraId="053ACDE9">
            <w:pPr>
              <w:pStyle w:val="12"/>
              <w:spacing w:line="249" w:lineRule="auto"/>
              <w:ind w:left="374" w:right="184" w:hanging="180"/>
              <w:rPr>
                <w:sz w:val="18"/>
              </w:rPr>
            </w:pPr>
            <w:r>
              <w:rPr>
                <w:sz w:val="18"/>
              </w:rPr>
              <w:t>批准结果信息</w:t>
            </w:r>
          </w:p>
        </w:tc>
        <w:tc>
          <w:tcPr>
            <w:tcW w:w="1141" w:type="dxa"/>
          </w:tcPr>
          <w:p w14:paraId="516C7EA5">
            <w:pPr>
              <w:pStyle w:val="12"/>
              <w:rPr>
                <w:rFonts w:ascii="Times New Roman"/>
                <w:sz w:val="18"/>
              </w:rPr>
            </w:pPr>
          </w:p>
          <w:p w14:paraId="2349A106">
            <w:pPr>
              <w:pStyle w:val="12"/>
              <w:rPr>
                <w:rFonts w:ascii="Times New Roman"/>
                <w:sz w:val="18"/>
              </w:rPr>
            </w:pPr>
          </w:p>
          <w:p w14:paraId="1EEE94CB">
            <w:pPr>
              <w:pStyle w:val="12"/>
              <w:rPr>
                <w:rFonts w:ascii="Times New Roman"/>
                <w:sz w:val="18"/>
              </w:rPr>
            </w:pPr>
          </w:p>
          <w:p w14:paraId="71DAB3FC">
            <w:pPr>
              <w:pStyle w:val="12"/>
              <w:spacing w:before="1"/>
              <w:rPr>
                <w:rFonts w:ascii="Times New Roman"/>
                <w:sz w:val="20"/>
              </w:rPr>
            </w:pPr>
          </w:p>
          <w:p w14:paraId="0511CC33">
            <w:pPr>
              <w:pStyle w:val="12"/>
              <w:spacing w:before="1" w:line="249" w:lineRule="auto"/>
              <w:ind w:left="300" w:right="108" w:hanging="180"/>
              <w:rPr>
                <w:sz w:val="18"/>
              </w:rPr>
            </w:pPr>
            <w:r>
              <w:rPr>
                <w:sz w:val="18"/>
              </w:rPr>
              <w:t>企业投资项目备案</w:t>
            </w:r>
          </w:p>
        </w:tc>
        <w:tc>
          <w:tcPr>
            <w:tcW w:w="2558" w:type="dxa"/>
          </w:tcPr>
          <w:p w14:paraId="26A75687">
            <w:pPr>
              <w:pStyle w:val="12"/>
              <w:rPr>
                <w:rFonts w:ascii="Times New Roman"/>
                <w:sz w:val="18"/>
              </w:rPr>
            </w:pPr>
          </w:p>
          <w:p w14:paraId="40D32209">
            <w:pPr>
              <w:pStyle w:val="12"/>
              <w:rPr>
                <w:rFonts w:ascii="Times New Roman"/>
                <w:sz w:val="18"/>
              </w:rPr>
            </w:pPr>
          </w:p>
          <w:p w14:paraId="1111AE2E">
            <w:pPr>
              <w:pStyle w:val="12"/>
              <w:rPr>
                <w:rFonts w:ascii="Times New Roman"/>
                <w:sz w:val="18"/>
              </w:rPr>
            </w:pPr>
          </w:p>
          <w:p w14:paraId="6C0D3183">
            <w:pPr>
              <w:pStyle w:val="12"/>
              <w:spacing w:before="1"/>
              <w:rPr>
                <w:rFonts w:ascii="Times New Roman"/>
                <w:sz w:val="20"/>
              </w:rPr>
            </w:pPr>
          </w:p>
          <w:p w14:paraId="00A21F53">
            <w:pPr>
              <w:pStyle w:val="12"/>
              <w:spacing w:before="1" w:line="249" w:lineRule="auto"/>
              <w:ind w:left="198" w:right="7" w:hanging="92"/>
              <w:rPr>
                <w:sz w:val="18"/>
              </w:rPr>
            </w:pPr>
            <w:r>
              <w:rPr>
                <w:spacing w:val="-11"/>
                <w:sz w:val="18"/>
              </w:rPr>
              <w:t>备案号、备案时间、备案单位、</w:t>
            </w:r>
            <w:r>
              <w:rPr>
                <w:sz w:val="18"/>
              </w:rPr>
              <w:t>项目名称、项目统一代码等</w:t>
            </w:r>
          </w:p>
        </w:tc>
        <w:tc>
          <w:tcPr>
            <w:tcW w:w="2560" w:type="dxa"/>
          </w:tcPr>
          <w:p w14:paraId="51EDD992">
            <w:pPr>
              <w:pStyle w:val="12"/>
              <w:rPr>
                <w:rFonts w:ascii="Times New Roman"/>
                <w:sz w:val="18"/>
              </w:rPr>
            </w:pPr>
          </w:p>
          <w:p w14:paraId="553E503D">
            <w:pPr>
              <w:pStyle w:val="12"/>
              <w:spacing w:before="9"/>
              <w:rPr>
                <w:rFonts w:ascii="Times New Roman"/>
                <w:sz w:val="24"/>
              </w:rPr>
            </w:pPr>
          </w:p>
          <w:p w14:paraId="0785AD55">
            <w:pPr>
              <w:pStyle w:val="12"/>
              <w:spacing w:before="1"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1A596CB6">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65B3C9BE">
            <w:pPr>
              <w:pStyle w:val="12"/>
              <w:spacing w:before="3" w:line="240" w:lineRule="atLeast"/>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个工作日内公示</w:t>
            </w:r>
          </w:p>
        </w:tc>
        <w:tc>
          <w:tcPr>
            <w:tcW w:w="1153" w:type="dxa"/>
          </w:tcPr>
          <w:p w14:paraId="05A296CE">
            <w:pPr>
              <w:pStyle w:val="12"/>
              <w:rPr>
                <w:rFonts w:ascii="Times New Roman"/>
                <w:sz w:val="18"/>
              </w:rPr>
            </w:pPr>
          </w:p>
          <w:p w14:paraId="40A85148">
            <w:pPr>
              <w:pStyle w:val="12"/>
              <w:rPr>
                <w:rFonts w:ascii="Times New Roman"/>
                <w:sz w:val="18"/>
              </w:rPr>
            </w:pPr>
          </w:p>
          <w:p w14:paraId="5650FE4E">
            <w:pPr>
              <w:pStyle w:val="12"/>
              <w:rPr>
                <w:rFonts w:ascii="Times New Roman"/>
                <w:sz w:val="18"/>
              </w:rPr>
            </w:pPr>
          </w:p>
          <w:p w14:paraId="4814EB29">
            <w:pPr>
              <w:pStyle w:val="12"/>
              <w:spacing w:before="1"/>
              <w:rPr>
                <w:rFonts w:ascii="Times New Roman"/>
                <w:sz w:val="20"/>
              </w:rPr>
            </w:pPr>
          </w:p>
          <w:p w14:paraId="0E36BFF8">
            <w:pPr>
              <w:pStyle w:val="12"/>
              <w:spacing w:before="1" w:line="249" w:lineRule="auto"/>
              <w:ind w:left="484" w:right="116" w:hanging="360"/>
              <w:rPr>
                <w:sz w:val="18"/>
              </w:rPr>
            </w:pPr>
            <w:r>
              <w:rPr>
                <w:rFonts w:hint="eastAsia"/>
                <w:sz w:val="18"/>
                <w:lang w:eastAsia="zh-CN"/>
              </w:rPr>
              <w:t>县</w:t>
            </w:r>
            <w:r>
              <w:rPr>
                <w:sz w:val="18"/>
              </w:rPr>
              <w:t>行政审批局</w:t>
            </w:r>
          </w:p>
        </w:tc>
        <w:tc>
          <w:tcPr>
            <w:tcW w:w="2475" w:type="dxa"/>
          </w:tcPr>
          <w:p w14:paraId="3ECECBBC">
            <w:pPr>
              <w:pStyle w:val="12"/>
              <w:rPr>
                <w:rFonts w:ascii="Times New Roman"/>
                <w:sz w:val="18"/>
              </w:rPr>
            </w:pPr>
          </w:p>
          <w:p w14:paraId="5EEEA2E3">
            <w:pPr>
              <w:pStyle w:val="12"/>
              <w:rPr>
                <w:rFonts w:ascii="Times New Roman"/>
                <w:sz w:val="18"/>
              </w:rPr>
            </w:pPr>
          </w:p>
          <w:p w14:paraId="30732352">
            <w:pPr>
              <w:pStyle w:val="12"/>
              <w:spacing w:before="3"/>
              <w:rPr>
                <w:rFonts w:ascii="Times New Roman"/>
                <w:sz w:val="17"/>
              </w:rPr>
            </w:pPr>
          </w:p>
          <w:p w14:paraId="63F82B3A">
            <w:pPr>
              <w:pStyle w:val="12"/>
              <w:numPr>
                <w:ilvl w:val="0"/>
                <w:numId w:val="8"/>
              </w:numPr>
              <w:tabs>
                <w:tab w:val="left" w:pos="288"/>
                <w:tab w:val="left" w:pos="1278"/>
              </w:tabs>
              <w:spacing w:before="0" w:after="0" w:line="240" w:lineRule="auto"/>
              <w:ind w:left="287" w:right="0" w:hanging="182"/>
              <w:jc w:val="left"/>
              <w:rPr>
                <w:sz w:val="18"/>
              </w:rPr>
            </w:pPr>
            <w:r>
              <w:rPr>
                <w:sz w:val="18"/>
              </w:rPr>
              <w:t>政府网站</w:t>
            </w:r>
            <w:r>
              <w:rPr>
                <w:sz w:val="18"/>
              </w:rPr>
              <w:tab/>
            </w:r>
            <w:r>
              <w:rPr>
                <w:sz w:val="18"/>
              </w:rPr>
              <w:t>■两微一端</w:t>
            </w:r>
          </w:p>
          <w:p w14:paraId="7DB854D9">
            <w:pPr>
              <w:pStyle w:val="12"/>
              <w:numPr>
                <w:ilvl w:val="0"/>
                <w:numId w:val="8"/>
              </w:numPr>
              <w:tabs>
                <w:tab w:val="left" w:pos="288"/>
              </w:tabs>
              <w:spacing w:before="9" w:after="0" w:line="240" w:lineRule="auto"/>
              <w:ind w:left="287" w:right="0" w:hanging="182"/>
              <w:jc w:val="left"/>
              <w:rPr>
                <w:sz w:val="18"/>
              </w:rPr>
            </w:pPr>
            <w:r>
              <w:rPr>
                <w:sz w:val="18"/>
              </w:rPr>
              <w:t>政务服务中心</w:t>
            </w:r>
          </w:p>
          <w:p w14:paraId="2307EA63">
            <w:pPr>
              <w:pStyle w:val="12"/>
              <w:numPr>
                <w:ilvl w:val="0"/>
                <w:numId w:val="8"/>
              </w:numPr>
              <w:tabs>
                <w:tab w:val="left" w:pos="297"/>
              </w:tabs>
              <w:spacing w:before="10" w:after="0" w:line="249" w:lineRule="auto"/>
              <w:ind w:left="106" w:right="97" w:firstLine="0"/>
              <w:jc w:val="left"/>
              <w:rPr>
                <w:sz w:val="18"/>
              </w:rPr>
            </w:pPr>
            <w:r>
              <w:rPr>
                <w:spacing w:val="5"/>
                <w:sz w:val="18"/>
              </w:rPr>
              <w:t>投资项目在线审批监管平</w:t>
            </w:r>
            <w:r>
              <w:rPr>
                <w:sz w:val="18"/>
              </w:rPr>
              <w:t>台</w:t>
            </w:r>
          </w:p>
        </w:tc>
        <w:tc>
          <w:tcPr>
            <w:tcW w:w="624" w:type="dxa"/>
          </w:tcPr>
          <w:p w14:paraId="076A9F7F">
            <w:pPr>
              <w:pStyle w:val="12"/>
              <w:rPr>
                <w:rFonts w:ascii="Times New Roman"/>
                <w:sz w:val="30"/>
              </w:rPr>
            </w:pPr>
          </w:p>
          <w:p w14:paraId="044AB8B3">
            <w:pPr>
              <w:pStyle w:val="12"/>
              <w:spacing w:before="1"/>
              <w:rPr>
                <w:rFonts w:ascii="Times New Roman"/>
                <w:sz w:val="44"/>
              </w:rPr>
            </w:pPr>
          </w:p>
          <w:p w14:paraId="6EA5D314">
            <w:pPr>
              <w:pStyle w:val="12"/>
              <w:spacing w:before="1"/>
              <w:ind w:right="150"/>
              <w:jc w:val="right"/>
              <w:rPr>
                <w:rFonts w:ascii="仿宋" w:hAnsi="仿宋"/>
                <w:sz w:val="30"/>
              </w:rPr>
            </w:pPr>
            <w:r>
              <w:rPr>
                <w:rFonts w:ascii="仿宋" w:hAnsi="仿宋"/>
                <w:sz w:val="30"/>
              </w:rPr>
              <w:t>√</w:t>
            </w:r>
          </w:p>
        </w:tc>
        <w:tc>
          <w:tcPr>
            <w:tcW w:w="653" w:type="dxa"/>
          </w:tcPr>
          <w:p w14:paraId="28A23E0E">
            <w:pPr>
              <w:pStyle w:val="12"/>
              <w:rPr>
                <w:rFonts w:ascii="Times New Roman"/>
                <w:sz w:val="18"/>
              </w:rPr>
            </w:pPr>
          </w:p>
        </w:tc>
        <w:tc>
          <w:tcPr>
            <w:tcW w:w="623" w:type="dxa"/>
          </w:tcPr>
          <w:p w14:paraId="52F0314E">
            <w:pPr>
              <w:pStyle w:val="12"/>
              <w:rPr>
                <w:rFonts w:ascii="Times New Roman"/>
                <w:sz w:val="30"/>
              </w:rPr>
            </w:pPr>
          </w:p>
          <w:p w14:paraId="68F43F12">
            <w:pPr>
              <w:pStyle w:val="12"/>
              <w:spacing w:before="1"/>
              <w:rPr>
                <w:rFonts w:ascii="Times New Roman"/>
                <w:sz w:val="44"/>
              </w:rPr>
            </w:pPr>
          </w:p>
          <w:p w14:paraId="609B9B5A">
            <w:pPr>
              <w:pStyle w:val="12"/>
              <w:spacing w:before="1"/>
              <w:ind w:left="9"/>
              <w:jc w:val="center"/>
              <w:rPr>
                <w:rFonts w:ascii="仿宋" w:hAnsi="仿宋"/>
                <w:sz w:val="30"/>
              </w:rPr>
            </w:pPr>
            <w:r>
              <w:rPr>
                <w:rFonts w:ascii="仿宋" w:hAnsi="仿宋"/>
                <w:sz w:val="30"/>
              </w:rPr>
              <w:t>√</w:t>
            </w:r>
          </w:p>
        </w:tc>
        <w:tc>
          <w:tcPr>
            <w:tcW w:w="632" w:type="dxa"/>
          </w:tcPr>
          <w:p w14:paraId="33F1849E">
            <w:pPr>
              <w:pStyle w:val="12"/>
              <w:rPr>
                <w:rFonts w:ascii="Times New Roman"/>
                <w:sz w:val="18"/>
              </w:rPr>
            </w:pPr>
          </w:p>
        </w:tc>
      </w:tr>
      <w:tr w14:paraId="37C63D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7" w:hRule="atLeast"/>
        </w:trPr>
        <w:tc>
          <w:tcPr>
            <w:tcW w:w="659" w:type="dxa"/>
          </w:tcPr>
          <w:p w14:paraId="061628DB">
            <w:pPr>
              <w:pStyle w:val="12"/>
              <w:rPr>
                <w:rFonts w:ascii="Times New Roman"/>
                <w:sz w:val="18"/>
              </w:rPr>
            </w:pPr>
          </w:p>
          <w:p w14:paraId="628C83BD">
            <w:pPr>
              <w:pStyle w:val="12"/>
              <w:rPr>
                <w:rFonts w:ascii="Times New Roman"/>
                <w:sz w:val="18"/>
              </w:rPr>
            </w:pPr>
          </w:p>
          <w:p w14:paraId="1D935300">
            <w:pPr>
              <w:pStyle w:val="12"/>
              <w:rPr>
                <w:rFonts w:ascii="Times New Roman"/>
                <w:sz w:val="18"/>
              </w:rPr>
            </w:pPr>
          </w:p>
          <w:p w14:paraId="27538CE8">
            <w:pPr>
              <w:pStyle w:val="12"/>
              <w:rPr>
                <w:rFonts w:ascii="Times New Roman"/>
                <w:sz w:val="18"/>
              </w:rPr>
            </w:pPr>
          </w:p>
          <w:p w14:paraId="3974E1D2">
            <w:pPr>
              <w:pStyle w:val="12"/>
              <w:spacing w:before="141"/>
              <w:ind w:left="284"/>
              <w:rPr>
                <w:sz w:val="18"/>
              </w:rPr>
            </w:pPr>
            <w:r>
              <w:rPr>
                <w:sz w:val="18"/>
              </w:rPr>
              <w:t>9</w:t>
            </w:r>
          </w:p>
        </w:tc>
        <w:tc>
          <w:tcPr>
            <w:tcW w:w="1111" w:type="dxa"/>
            <w:vMerge w:val="continue"/>
            <w:tcBorders>
              <w:top w:val="nil"/>
            </w:tcBorders>
          </w:tcPr>
          <w:p w14:paraId="64D82F7E">
            <w:pPr>
              <w:rPr>
                <w:sz w:val="2"/>
                <w:szCs w:val="2"/>
              </w:rPr>
            </w:pPr>
          </w:p>
        </w:tc>
        <w:tc>
          <w:tcPr>
            <w:tcW w:w="1141" w:type="dxa"/>
          </w:tcPr>
          <w:p w14:paraId="4F1A2497">
            <w:pPr>
              <w:pStyle w:val="12"/>
              <w:rPr>
                <w:rFonts w:ascii="Times New Roman"/>
                <w:sz w:val="18"/>
              </w:rPr>
            </w:pPr>
          </w:p>
          <w:p w14:paraId="2B8AC8EA">
            <w:pPr>
              <w:pStyle w:val="12"/>
              <w:rPr>
                <w:rFonts w:ascii="Times New Roman"/>
                <w:sz w:val="18"/>
              </w:rPr>
            </w:pPr>
          </w:p>
          <w:p w14:paraId="2468BD9D">
            <w:pPr>
              <w:pStyle w:val="12"/>
              <w:rPr>
                <w:rFonts w:ascii="Times New Roman"/>
                <w:sz w:val="18"/>
              </w:rPr>
            </w:pPr>
          </w:p>
          <w:p w14:paraId="63FACC43">
            <w:pPr>
              <w:pStyle w:val="12"/>
              <w:rPr>
                <w:rFonts w:ascii="Times New Roman"/>
                <w:sz w:val="18"/>
              </w:rPr>
            </w:pPr>
          </w:p>
          <w:p w14:paraId="19D50087">
            <w:pPr>
              <w:pStyle w:val="12"/>
              <w:spacing w:before="141"/>
              <w:ind w:left="98" w:right="91"/>
              <w:jc w:val="center"/>
              <w:rPr>
                <w:sz w:val="18"/>
              </w:rPr>
            </w:pPr>
            <w:r>
              <w:rPr>
                <w:sz w:val="18"/>
              </w:rPr>
              <w:t>节能审查</w:t>
            </w:r>
          </w:p>
        </w:tc>
        <w:tc>
          <w:tcPr>
            <w:tcW w:w="2558" w:type="dxa"/>
          </w:tcPr>
          <w:p w14:paraId="52EAC6B0">
            <w:pPr>
              <w:pStyle w:val="12"/>
              <w:rPr>
                <w:rFonts w:ascii="Times New Roman"/>
                <w:sz w:val="18"/>
              </w:rPr>
            </w:pPr>
          </w:p>
          <w:p w14:paraId="611B8A5C">
            <w:pPr>
              <w:pStyle w:val="12"/>
              <w:rPr>
                <w:rFonts w:ascii="Times New Roman"/>
                <w:sz w:val="18"/>
              </w:rPr>
            </w:pPr>
          </w:p>
          <w:p w14:paraId="07B34D6B">
            <w:pPr>
              <w:pStyle w:val="12"/>
              <w:rPr>
                <w:rFonts w:ascii="Times New Roman"/>
                <w:sz w:val="18"/>
              </w:rPr>
            </w:pPr>
          </w:p>
          <w:p w14:paraId="64BC6F16">
            <w:pPr>
              <w:pStyle w:val="12"/>
              <w:spacing w:before="108" w:line="249" w:lineRule="auto"/>
              <w:ind w:left="109" w:right="96"/>
              <w:jc w:val="center"/>
              <w:rPr>
                <w:sz w:val="18"/>
              </w:rPr>
            </w:pPr>
            <w:r>
              <w:rPr>
                <w:sz w:val="18"/>
              </w:rPr>
              <w:t>审查结果、批复时间、批复单位、批复文号、项目名称、项目统一代码等</w:t>
            </w:r>
          </w:p>
        </w:tc>
        <w:tc>
          <w:tcPr>
            <w:tcW w:w="2560" w:type="dxa"/>
          </w:tcPr>
          <w:p w14:paraId="067A20D0">
            <w:pPr>
              <w:pStyle w:val="12"/>
              <w:rPr>
                <w:rFonts w:ascii="Times New Roman"/>
                <w:sz w:val="18"/>
              </w:rPr>
            </w:pPr>
          </w:p>
          <w:p w14:paraId="1059D41C">
            <w:pPr>
              <w:pStyle w:val="12"/>
              <w:spacing w:before="6"/>
              <w:rPr>
                <w:rFonts w:ascii="Times New Roman"/>
                <w:sz w:val="24"/>
              </w:rPr>
            </w:pPr>
          </w:p>
          <w:p w14:paraId="34A15446">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73B54B23">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75AFDE65">
            <w:pPr>
              <w:pStyle w:val="12"/>
              <w:spacing w:line="240" w:lineRule="atLeast"/>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个工作日内公示</w:t>
            </w:r>
          </w:p>
        </w:tc>
        <w:tc>
          <w:tcPr>
            <w:tcW w:w="1153" w:type="dxa"/>
          </w:tcPr>
          <w:p w14:paraId="37162DEC">
            <w:pPr>
              <w:pStyle w:val="12"/>
              <w:rPr>
                <w:rFonts w:ascii="Times New Roman"/>
                <w:sz w:val="18"/>
              </w:rPr>
            </w:pPr>
          </w:p>
          <w:p w14:paraId="678E3D4C">
            <w:pPr>
              <w:pStyle w:val="12"/>
              <w:rPr>
                <w:rFonts w:ascii="Times New Roman"/>
                <w:sz w:val="18"/>
              </w:rPr>
            </w:pPr>
          </w:p>
          <w:p w14:paraId="1E93D118">
            <w:pPr>
              <w:pStyle w:val="12"/>
              <w:rPr>
                <w:rFonts w:ascii="Times New Roman"/>
                <w:sz w:val="18"/>
              </w:rPr>
            </w:pPr>
          </w:p>
          <w:p w14:paraId="2F78BDDF">
            <w:pPr>
              <w:pStyle w:val="12"/>
              <w:spacing w:before="9"/>
              <w:rPr>
                <w:rFonts w:ascii="Times New Roman"/>
                <w:sz w:val="19"/>
              </w:rPr>
            </w:pPr>
          </w:p>
          <w:p w14:paraId="5E8154B1">
            <w:pPr>
              <w:pStyle w:val="12"/>
              <w:spacing w:before="1" w:line="249" w:lineRule="auto"/>
              <w:ind w:left="484" w:right="116" w:hanging="360"/>
              <w:rPr>
                <w:sz w:val="18"/>
              </w:rPr>
            </w:pPr>
            <w:r>
              <w:rPr>
                <w:rFonts w:hint="eastAsia"/>
                <w:sz w:val="18"/>
                <w:lang w:eastAsia="zh-CN"/>
              </w:rPr>
              <w:t>县</w:t>
            </w:r>
            <w:r>
              <w:rPr>
                <w:sz w:val="18"/>
              </w:rPr>
              <w:t>行政审批局</w:t>
            </w:r>
          </w:p>
        </w:tc>
        <w:tc>
          <w:tcPr>
            <w:tcW w:w="2475" w:type="dxa"/>
          </w:tcPr>
          <w:p w14:paraId="33218F67">
            <w:pPr>
              <w:pStyle w:val="12"/>
              <w:rPr>
                <w:rFonts w:ascii="Times New Roman"/>
                <w:sz w:val="18"/>
              </w:rPr>
            </w:pPr>
          </w:p>
          <w:p w14:paraId="4E3968F4">
            <w:pPr>
              <w:pStyle w:val="12"/>
              <w:spacing w:before="6"/>
              <w:rPr>
                <w:rFonts w:ascii="Times New Roman"/>
                <w:sz w:val="24"/>
              </w:rPr>
            </w:pPr>
          </w:p>
          <w:p w14:paraId="60C6BA29">
            <w:pPr>
              <w:pStyle w:val="12"/>
              <w:numPr>
                <w:ilvl w:val="0"/>
                <w:numId w:val="9"/>
              </w:numPr>
              <w:tabs>
                <w:tab w:val="left" w:pos="304"/>
                <w:tab w:val="left" w:pos="1402"/>
              </w:tabs>
              <w:spacing w:before="0" w:after="0" w:line="240" w:lineRule="auto"/>
              <w:ind w:left="303" w:right="0" w:hanging="198"/>
              <w:jc w:val="left"/>
              <w:rPr>
                <w:sz w:val="18"/>
              </w:rPr>
            </w:pPr>
            <w:r>
              <w:rPr>
                <w:spacing w:val="16"/>
                <w:sz w:val="18"/>
              </w:rPr>
              <w:t>政</w:t>
            </w:r>
            <w:r>
              <w:rPr>
                <w:spacing w:val="14"/>
                <w:sz w:val="18"/>
              </w:rPr>
              <w:t>府</w:t>
            </w:r>
            <w:r>
              <w:rPr>
                <w:spacing w:val="16"/>
                <w:sz w:val="18"/>
              </w:rPr>
              <w:t>网</w:t>
            </w:r>
            <w:r>
              <w:rPr>
                <w:sz w:val="18"/>
              </w:rPr>
              <w:t>站</w:t>
            </w:r>
            <w:r>
              <w:rPr>
                <w:sz w:val="18"/>
              </w:rPr>
              <w:tab/>
            </w:r>
            <w:r>
              <w:rPr>
                <w:spacing w:val="16"/>
                <w:sz w:val="18"/>
              </w:rPr>
              <w:t>■两</w:t>
            </w:r>
            <w:r>
              <w:rPr>
                <w:spacing w:val="14"/>
                <w:sz w:val="18"/>
              </w:rPr>
              <w:t>微</w:t>
            </w:r>
            <w:r>
              <w:rPr>
                <w:spacing w:val="16"/>
                <w:sz w:val="18"/>
              </w:rPr>
              <w:t>一</w:t>
            </w:r>
            <w:r>
              <w:rPr>
                <w:sz w:val="18"/>
              </w:rPr>
              <w:t>端</w:t>
            </w:r>
          </w:p>
          <w:p w14:paraId="7CEDD9D3">
            <w:pPr>
              <w:pStyle w:val="12"/>
              <w:numPr>
                <w:ilvl w:val="0"/>
                <w:numId w:val="9"/>
              </w:numPr>
              <w:tabs>
                <w:tab w:val="left" w:pos="288"/>
              </w:tabs>
              <w:spacing w:before="9" w:after="0" w:line="240" w:lineRule="auto"/>
              <w:ind w:left="287" w:right="0" w:hanging="182"/>
              <w:jc w:val="left"/>
              <w:rPr>
                <w:sz w:val="18"/>
              </w:rPr>
            </w:pPr>
            <w:r>
              <w:rPr>
                <w:sz w:val="18"/>
              </w:rPr>
              <w:t>发布会听证会</w:t>
            </w:r>
          </w:p>
          <w:p w14:paraId="0730F8F5">
            <w:pPr>
              <w:pStyle w:val="12"/>
              <w:numPr>
                <w:ilvl w:val="0"/>
                <w:numId w:val="9"/>
              </w:numPr>
              <w:tabs>
                <w:tab w:val="left" w:pos="288"/>
              </w:tabs>
              <w:spacing w:before="10" w:after="0" w:line="240" w:lineRule="auto"/>
              <w:ind w:left="287" w:right="0" w:hanging="182"/>
              <w:jc w:val="left"/>
              <w:rPr>
                <w:sz w:val="18"/>
              </w:rPr>
            </w:pPr>
            <w:r>
              <w:rPr>
                <w:sz w:val="18"/>
              </w:rPr>
              <w:t>政务服务中心</w:t>
            </w:r>
          </w:p>
          <w:p w14:paraId="59E0BCC0">
            <w:pPr>
              <w:pStyle w:val="12"/>
              <w:numPr>
                <w:ilvl w:val="0"/>
                <w:numId w:val="9"/>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659F89FA">
            <w:pPr>
              <w:pStyle w:val="12"/>
              <w:rPr>
                <w:rFonts w:ascii="Times New Roman"/>
                <w:sz w:val="30"/>
              </w:rPr>
            </w:pPr>
          </w:p>
          <w:p w14:paraId="0F06972E">
            <w:pPr>
              <w:pStyle w:val="12"/>
              <w:spacing w:before="9"/>
              <w:rPr>
                <w:rFonts w:ascii="Times New Roman"/>
                <w:sz w:val="43"/>
              </w:rPr>
            </w:pPr>
          </w:p>
          <w:p w14:paraId="2ECB6DEE">
            <w:pPr>
              <w:pStyle w:val="12"/>
              <w:spacing w:before="1"/>
              <w:ind w:right="150"/>
              <w:jc w:val="right"/>
              <w:rPr>
                <w:rFonts w:ascii="仿宋" w:hAnsi="仿宋"/>
                <w:sz w:val="30"/>
              </w:rPr>
            </w:pPr>
            <w:r>
              <w:rPr>
                <w:rFonts w:ascii="仿宋" w:hAnsi="仿宋"/>
                <w:sz w:val="30"/>
              </w:rPr>
              <w:t>√</w:t>
            </w:r>
          </w:p>
        </w:tc>
        <w:tc>
          <w:tcPr>
            <w:tcW w:w="653" w:type="dxa"/>
          </w:tcPr>
          <w:p w14:paraId="414B1477">
            <w:pPr>
              <w:pStyle w:val="12"/>
              <w:rPr>
                <w:rFonts w:ascii="Times New Roman"/>
                <w:sz w:val="18"/>
              </w:rPr>
            </w:pPr>
          </w:p>
        </w:tc>
        <w:tc>
          <w:tcPr>
            <w:tcW w:w="623" w:type="dxa"/>
          </w:tcPr>
          <w:p w14:paraId="419690E1">
            <w:pPr>
              <w:pStyle w:val="12"/>
              <w:rPr>
                <w:rFonts w:ascii="Times New Roman"/>
                <w:sz w:val="30"/>
              </w:rPr>
            </w:pPr>
          </w:p>
          <w:p w14:paraId="0B9E1F4A">
            <w:pPr>
              <w:pStyle w:val="12"/>
              <w:spacing w:before="9"/>
              <w:rPr>
                <w:rFonts w:ascii="Times New Roman"/>
                <w:sz w:val="43"/>
              </w:rPr>
            </w:pPr>
          </w:p>
          <w:p w14:paraId="377889F6">
            <w:pPr>
              <w:pStyle w:val="12"/>
              <w:spacing w:before="1"/>
              <w:ind w:left="9"/>
              <w:jc w:val="center"/>
              <w:rPr>
                <w:rFonts w:ascii="仿宋" w:hAnsi="仿宋"/>
                <w:sz w:val="30"/>
              </w:rPr>
            </w:pPr>
            <w:r>
              <w:rPr>
                <w:rFonts w:ascii="仿宋" w:hAnsi="仿宋"/>
                <w:sz w:val="30"/>
              </w:rPr>
              <w:t>√</w:t>
            </w:r>
          </w:p>
        </w:tc>
        <w:tc>
          <w:tcPr>
            <w:tcW w:w="632" w:type="dxa"/>
          </w:tcPr>
          <w:p w14:paraId="77F16F26">
            <w:pPr>
              <w:pStyle w:val="12"/>
              <w:rPr>
                <w:rFonts w:ascii="Times New Roman"/>
                <w:sz w:val="18"/>
              </w:rPr>
            </w:pPr>
          </w:p>
        </w:tc>
      </w:tr>
      <w:tr w14:paraId="7A5372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7" w:hRule="atLeast"/>
        </w:trPr>
        <w:tc>
          <w:tcPr>
            <w:tcW w:w="659" w:type="dxa"/>
          </w:tcPr>
          <w:p w14:paraId="1E931AF1">
            <w:pPr>
              <w:pStyle w:val="12"/>
              <w:rPr>
                <w:rFonts w:ascii="Times New Roman"/>
                <w:sz w:val="18"/>
              </w:rPr>
            </w:pPr>
          </w:p>
          <w:p w14:paraId="05728EB2">
            <w:pPr>
              <w:pStyle w:val="12"/>
              <w:rPr>
                <w:rFonts w:ascii="Times New Roman"/>
                <w:sz w:val="18"/>
              </w:rPr>
            </w:pPr>
          </w:p>
          <w:p w14:paraId="1511149E">
            <w:pPr>
              <w:pStyle w:val="12"/>
              <w:rPr>
                <w:rFonts w:ascii="Times New Roman"/>
                <w:sz w:val="18"/>
              </w:rPr>
            </w:pPr>
          </w:p>
          <w:p w14:paraId="2E3678F4">
            <w:pPr>
              <w:pStyle w:val="12"/>
              <w:rPr>
                <w:rFonts w:ascii="Times New Roman"/>
                <w:sz w:val="18"/>
              </w:rPr>
            </w:pPr>
          </w:p>
          <w:p w14:paraId="4C073B29">
            <w:pPr>
              <w:pStyle w:val="12"/>
              <w:spacing w:before="141"/>
              <w:ind w:left="239"/>
              <w:rPr>
                <w:sz w:val="18"/>
              </w:rPr>
            </w:pPr>
            <w:r>
              <w:rPr>
                <w:sz w:val="18"/>
              </w:rPr>
              <w:t>10</w:t>
            </w:r>
          </w:p>
        </w:tc>
        <w:tc>
          <w:tcPr>
            <w:tcW w:w="1111" w:type="dxa"/>
            <w:vMerge w:val="continue"/>
            <w:tcBorders>
              <w:top w:val="nil"/>
            </w:tcBorders>
          </w:tcPr>
          <w:p w14:paraId="3E37DBF8">
            <w:pPr>
              <w:rPr>
                <w:sz w:val="2"/>
                <w:szCs w:val="2"/>
              </w:rPr>
            </w:pPr>
          </w:p>
        </w:tc>
        <w:tc>
          <w:tcPr>
            <w:tcW w:w="1141" w:type="dxa"/>
          </w:tcPr>
          <w:p w14:paraId="2F10D633">
            <w:pPr>
              <w:pStyle w:val="12"/>
              <w:rPr>
                <w:rFonts w:ascii="Times New Roman"/>
                <w:sz w:val="18"/>
              </w:rPr>
            </w:pPr>
          </w:p>
          <w:p w14:paraId="6FF88D14">
            <w:pPr>
              <w:pStyle w:val="12"/>
              <w:rPr>
                <w:rFonts w:ascii="Times New Roman"/>
                <w:sz w:val="18"/>
              </w:rPr>
            </w:pPr>
          </w:p>
          <w:p w14:paraId="0DF65659">
            <w:pPr>
              <w:pStyle w:val="12"/>
              <w:rPr>
                <w:rFonts w:ascii="Times New Roman"/>
                <w:sz w:val="18"/>
              </w:rPr>
            </w:pPr>
          </w:p>
          <w:p w14:paraId="399F3C26">
            <w:pPr>
              <w:pStyle w:val="12"/>
              <w:rPr>
                <w:rFonts w:ascii="Times New Roman"/>
                <w:sz w:val="18"/>
              </w:rPr>
            </w:pPr>
          </w:p>
          <w:p w14:paraId="769607BE">
            <w:pPr>
              <w:pStyle w:val="12"/>
              <w:spacing w:before="141"/>
              <w:ind w:left="100" w:right="91"/>
              <w:jc w:val="center"/>
              <w:rPr>
                <w:sz w:val="18"/>
              </w:rPr>
            </w:pPr>
            <w:r>
              <w:rPr>
                <w:sz w:val="18"/>
              </w:rPr>
              <w:t>选址意见书</w:t>
            </w:r>
          </w:p>
        </w:tc>
        <w:tc>
          <w:tcPr>
            <w:tcW w:w="2558" w:type="dxa"/>
          </w:tcPr>
          <w:p w14:paraId="52660803">
            <w:pPr>
              <w:pStyle w:val="12"/>
              <w:rPr>
                <w:rFonts w:ascii="Times New Roman"/>
                <w:sz w:val="18"/>
              </w:rPr>
            </w:pPr>
          </w:p>
          <w:p w14:paraId="6B2260D2">
            <w:pPr>
              <w:pStyle w:val="12"/>
              <w:rPr>
                <w:rFonts w:ascii="Times New Roman"/>
                <w:sz w:val="18"/>
              </w:rPr>
            </w:pPr>
          </w:p>
          <w:p w14:paraId="0863C53F">
            <w:pPr>
              <w:pStyle w:val="12"/>
              <w:rPr>
                <w:rFonts w:ascii="Times New Roman"/>
                <w:sz w:val="18"/>
              </w:rPr>
            </w:pPr>
          </w:p>
          <w:p w14:paraId="5B584EE5">
            <w:pPr>
              <w:pStyle w:val="12"/>
              <w:spacing w:before="108" w:line="249" w:lineRule="auto"/>
              <w:ind w:left="109" w:right="96"/>
              <w:jc w:val="center"/>
              <w:rPr>
                <w:sz w:val="18"/>
              </w:rPr>
            </w:pPr>
            <w:r>
              <w:rPr>
                <w:sz w:val="18"/>
              </w:rPr>
              <w:t>审批结果、批复时间、批复文号、项目名称、项目统一代码等</w:t>
            </w:r>
          </w:p>
        </w:tc>
        <w:tc>
          <w:tcPr>
            <w:tcW w:w="2560" w:type="dxa"/>
          </w:tcPr>
          <w:p w14:paraId="02FB21A0">
            <w:pPr>
              <w:pStyle w:val="12"/>
              <w:rPr>
                <w:rFonts w:ascii="Times New Roman"/>
                <w:sz w:val="18"/>
              </w:rPr>
            </w:pPr>
          </w:p>
          <w:p w14:paraId="43C227D3">
            <w:pPr>
              <w:pStyle w:val="12"/>
              <w:spacing w:before="6"/>
              <w:rPr>
                <w:rFonts w:ascii="Times New Roman"/>
                <w:sz w:val="24"/>
              </w:rPr>
            </w:pPr>
          </w:p>
          <w:p w14:paraId="28D83FA0">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42DE7A01">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4B5E7350">
            <w:pPr>
              <w:pStyle w:val="12"/>
              <w:spacing w:before="9" w:line="249"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519D4A20">
            <w:pPr>
              <w:pStyle w:val="12"/>
              <w:spacing w:before="1" w:line="208" w:lineRule="exact"/>
              <w:ind w:left="127"/>
              <w:rPr>
                <w:sz w:val="18"/>
              </w:rPr>
            </w:pPr>
            <w:r>
              <w:rPr>
                <w:sz w:val="18"/>
              </w:rPr>
              <w:t>作日内公示</w:t>
            </w:r>
          </w:p>
        </w:tc>
        <w:tc>
          <w:tcPr>
            <w:tcW w:w="1153" w:type="dxa"/>
          </w:tcPr>
          <w:p w14:paraId="030726A2">
            <w:pPr>
              <w:pStyle w:val="12"/>
              <w:rPr>
                <w:rFonts w:ascii="Times New Roman"/>
                <w:sz w:val="18"/>
              </w:rPr>
            </w:pPr>
          </w:p>
          <w:p w14:paraId="759B73EE">
            <w:pPr>
              <w:pStyle w:val="12"/>
              <w:rPr>
                <w:rFonts w:ascii="Times New Roman"/>
                <w:sz w:val="18"/>
              </w:rPr>
            </w:pPr>
          </w:p>
          <w:p w14:paraId="67A71F13">
            <w:pPr>
              <w:pStyle w:val="12"/>
              <w:rPr>
                <w:rFonts w:ascii="Times New Roman"/>
                <w:sz w:val="18"/>
              </w:rPr>
            </w:pPr>
          </w:p>
          <w:p w14:paraId="1AF6F510">
            <w:pPr>
              <w:pStyle w:val="12"/>
              <w:spacing w:before="9"/>
              <w:rPr>
                <w:rFonts w:ascii="Times New Roman"/>
                <w:sz w:val="19"/>
              </w:rPr>
            </w:pPr>
          </w:p>
          <w:p w14:paraId="14B4053A">
            <w:pPr>
              <w:pStyle w:val="12"/>
              <w:spacing w:line="249" w:lineRule="auto"/>
              <w:ind w:left="484" w:right="116" w:hanging="360"/>
              <w:rPr>
                <w:sz w:val="18"/>
              </w:rPr>
            </w:pPr>
            <w:r>
              <w:rPr>
                <w:rFonts w:hint="eastAsia"/>
                <w:sz w:val="18"/>
                <w:lang w:eastAsia="zh-CN"/>
              </w:rPr>
              <w:t>县</w:t>
            </w:r>
            <w:r>
              <w:rPr>
                <w:sz w:val="18"/>
              </w:rPr>
              <w:t>行政审批局</w:t>
            </w:r>
          </w:p>
        </w:tc>
        <w:tc>
          <w:tcPr>
            <w:tcW w:w="2475" w:type="dxa"/>
          </w:tcPr>
          <w:p w14:paraId="588644B6">
            <w:pPr>
              <w:pStyle w:val="12"/>
              <w:rPr>
                <w:rFonts w:ascii="Times New Roman"/>
                <w:sz w:val="18"/>
              </w:rPr>
            </w:pPr>
          </w:p>
          <w:p w14:paraId="7749873F">
            <w:pPr>
              <w:pStyle w:val="12"/>
              <w:spacing w:before="6"/>
              <w:rPr>
                <w:rFonts w:ascii="Times New Roman"/>
                <w:sz w:val="24"/>
              </w:rPr>
            </w:pPr>
          </w:p>
          <w:p w14:paraId="5FF629C0">
            <w:pPr>
              <w:pStyle w:val="12"/>
              <w:numPr>
                <w:ilvl w:val="0"/>
                <w:numId w:val="10"/>
              </w:numPr>
              <w:tabs>
                <w:tab w:val="left" w:pos="304"/>
                <w:tab w:val="left" w:pos="1402"/>
              </w:tabs>
              <w:spacing w:before="0" w:after="0" w:line="240" w:lineRule="auto"/>
              <w:ind w:left="303" w:right="0" w:hanging="198"/>
              <w:jc w:val="left"/>
              <w:rPr>
                <w:sz w:val="18"/>
              </w:rPr>
            </w:pPr>
            <w:r>
              <w:rPr>
                <w:spacing w:val="16"/>
                <w:sz w:val="18"/>
              </w:rPr>
              <w:t>政</w:t>
            </w:r>
            <w:r>
              <w:rPr>
                <w:spacing w:val="14"/>
                <w:sz w:val="18"/>
              </w:rPr>
              <w:t>府</w:t>
            </w:r>
            <w:r>
              <w:rPr>
                <w:spacing w:val="16"/>
                <w:sz w:val="18"/>
              </w:rPr>
              <w:t>网</w:t>
            </w:r>
            <w:r>
              <w:rPr>
                <w:sz w:val="18"/>
              </w:rPr>
              <w:t>站</w:t>
            </w:r>
            <w:r>
              <w:rPr>
                <w:sz w:val="18"/>
              </w:rPr>
              <w:tab/>
            </w:r>
            <w:r>
              <w:rPr>
                <w:spacing w:val="16"/>
                <w:sz w:val="18"/>
              </w:rPr>
              <w:t>■两</w:t>
            </w:r>
            <w:r>
              <w:rPr>
                <w:spacing w:val="14"/>
                <w:sz w:val="18"/>
              </w:rPr>
              <w:t>微</w:t>
            </w:r>
            <w:r>
              <w:rPr>
                <w:spacing w:val="16"/>
                <w:sz w:val="18"/>
              </w:rPr>
              <w:t>一</w:t>
            </w:r>
            <w:r>
              <w:rPr>
                <w:sz w:val="18"/>
              </w:rPr>
              <w:t>端</w:t>
            </w:r>
          </w:p>
          <w:p w14:paraId="4E7187D9">
            <w:pPr>
              <w:pStyle w:val="12"/>
              <w:numPr>
                <w:ilvl w:val="0"/>
                <w:numId w:val="10"/>
              </w:numPr>
              <w:tabs>
                <w:tab w:val="left" w:pos="288"/>
              </w:tabs>
              <w:spacing w:before="9" w:after="0" w:line="240" w:lineRule="auto"/>
              <w:ind w:left="287" w:right="0" w:hanging="182"/>
              <w:jc w:val="left"/>
              <w:rPr>
                <w:sz w:val="18"/>
              </w:rPr>
            </w:pPr>
            <w:r>
              <w:rPr>
                <w:sz w:val="18"/>
              </w:rPr>
              <w:t>发布会听证会</w:t>
            </w:r>
          </w:p>
          <w:p w14:paraId="7FDC5063">
            <w:pPr>
              <w:pStyle w:val="12"/>
              <w:numPr>
                <w:ilvl w:val="0"/>
                <w:numId w:val="10"/>
              </w:numPr>
              <w:tabs>
                <w:tab w:val="left" w:pos="288"/>
              </w:tabs>
              <w:spacing w:before="9" w:after="0" w:line="240" w:lineRule="auto"/>
              <w:ind w:left="287" w:right="0" w:hanging="182"/>
              <w:jc w:val="left"/>
              <w:rPr>
                <w:sz w:val="18"/>
              </w:rPr>
            </w:pPr>
            <w:r>
              <w:rPr>
                <w:sz w:val="18"/>
              </w:rPr>
              <w:t>政务服务中心</w:t>
            </w:r>
          </w:p>
          <w:p w14:paraId="20001D38">
            <w:pPr>
              <w:pStyle w:val="12"/>
              <w:numPr>
                <w:ilvl w:val="0"/>
                <w:numId w:val="10"/>
              </w:numPr>
              <w:tabs>
                <w:tab w:val="left" w:pos="297"/>
              </w:tabs>
              <w:spacing w:before="10" w:after="0" w:line="249" w:lineRule="auto"/>
              <w:ind w:left="106" w:right="97" w:firstLine="0"/>
              <w:jc w:val="left"/>
              <w:rPr>
                <w:sz w:val="18"/>
              </w:rPr>
            </w:pPr>
            <w:r>
              <w:rPr>
                <w:spacing w:val="5"/>
                <w:sz w:val="18"/>
              </w:rPr>
              <w:t>投资项目在线审批监管平</w:t>
            </w:r>
            <w:r>
              <w:rPr>
                <w:sz w:val="18"/>
              </w:rPr>
              <w:t>台</w:t>
            </w:r>
          </w:p>
        </w:tc>
        <w:tc>
          <w:tcPr>
            <w:tcW w:w="624" w:type="dxa"/>
          </w:tcPr>
          <w:p w14:paraId="345A9F22">
            <w:pPr>
              <w:pStyle w:val="12"/>
              <w:rPr>
                <w:rFonts w:ascii="Times New Roman"/>
                <w:sz w:val="30"/>
              </w:rPr>
            </w:pPr>
          </w:p>
          <w:p w14:paraId="7326DB47">
            <w:pPr>
              <w:pStyle w:val="12"/>
              <w:spacing w:before="9"/>
              <w:rPr>
                <w:rFonts w:ascii="Times New Roman"/>
                <w:sz w:val="43"/>
              </w:rPr>
            </w:pPr>
          </w:p>
          <w:p w14:paraId="5647A88C">
            <w:pPr>
              <w:pStyle w:val="12"/>
              <w:ind w:right="150"/>
              <w:jc w:val="right"/>
              <w:rPr>
                <w:rFonts w:ascii="仿宋" w:hAnsi="仿宋"/>
                <w:sz w:val="30"/>
              </w:rPr>
            </w:pPr>
            <w:r>
              <w:rPr>
                <w:rFonts w:ascii="仿宋" w:hAnsi="仿宋"/>
                <w:sz w:val="30"/>
              </w:rPr>
              <w:t>√</w:t>
            </w:r>
          </w:p>
        </w:tc>
        <w:tc>
          <w:tcPr>
            <w:tcW w:w="653" w:type="dxa"/>
          </w:tcPr>
          <w:p w14:paraId="0D6B5329">
            <w:pPr>
              <w:pStyle w:val="12"/>
              <w:rPr>
                <w:rFonts w:ascii="Times New Roman"/>
                <w:sz w:val="18"/>
              </w:rPr>
            </w:pPr>
          </w:p>
        </w:tc>
        <w:tc>
          <w:tcPr>
            <w:tcW w:w="623" w:type="dxa"/>
          </w:tcPr>
          <w:p w14:paraId="6C41656F">
            <w:pPr>
              <w:pStyle w:val="12"/>
              <w:rPr>
                <w:rFonts w:ascii="Times New Roman"/>
                <w:sz w:val="30"/>
              </w:rPr>
            </w:pPr>
          </w:p>
          <w:p w14:paraId="7FB96148">
            <w:pPr>
              <w:pStyle w:val="12"/>
              <w:spacing w:before="9"/>
              <w:rPr>
                <w:rFonts w:ascii="Times New Roman"/>
                <w:sz w:val="43"/>
              </w:rPr>
            </w:pPr>
          </w:p>
          <w:p w14:paraId="7FBE1010">
            <w:pPr>
              <w:pStyle w:val="12"/>
              <w:ind w:left="9"/>
              <w:jc w:val="center"/>
              <w:rPr>
                <w:rFonts w:ascii="仿宋" w:hAnsi="仿宋"/>
                <w:sz w:val="30"/>
              </w:rPr>
            </w:pPr>
            <w:r>
              <w:rPr>
                <w:rFonts w:ascii="仿宋" w:hAnsi="仿宋"/>
                <w:sz w:val="30"/>
              </w:rPr>
              <w:t>√</w:t>
            </w:r>
          </w:p>
        </w:tc>
        <w:tc>
          <w:tcPr>
            <w:tcW w:w="632" w:type="dxa"/>
          </w:tcPr>
          <w:p w14:paraId="019FA0CF">
            <w:pPr>
              <w:pStyle w:val="12"/>
              <w:rPr>
                <w:rFonts w:ascii="Times New Roman"/>
                <w:sz w:val="18"/>
              </w:rPr>
            </w:pPr>
          </w:p>
        </w:tc>
      </w:tr>
      <w:tr w14:paraId="2ACB2F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7" w:hRule="atLeast"/>
        </w:trPr>
        <w:tc>
          <w:tcPr>
            <w:tcW w:w="659" w:type="dxa"/>
          </w:tcPr>
          <w:p w14:paraId="0C9AE682">
            <w:pPr>
              <w:pStyle w:val="12"/>
              <w:rPr>
                <w:rFonts w:ascii="Times New Roman"/>
                <w:sz w:val="18"/>
              </w:rPr>
            </w:pPr>
          </w:p>
          <w:p w14:paraId="41E46F66">
            <w:pPr>
              <w:pStyle w:val="12"/>
              <w:rPr>
                <w:rFonts w:ascii="Times New Roman"/>
                <w:sz w:val="18"/>
              </w:rPr>
            </w:pPr>
          </w:p>
          <w:p w14:paraId="0A8219E4">
            <w:pPr>
              <w:pStyle w:val="12"/>
              <w:rPr>
                <w:rFonts w:ascii="Times New Roman"/>
                <w:sz w:val="18"/>
              </w:rPr>
            </w:pPr>
          </w:p>
          <w:p w14:paraId="70C92CC6">
            <w:pPr>
              <w:pStyle w:val="12"/>
              <w:rPr>
                <w:rFonts w:ascii="Times New Roman"/>
                <w:sz w:val="18"/>
              </w:rPr>
            </w:pPr>
          </w:p>
          <w:p w14:paraId="45FFBF38">
            <w:pPr>
              <w:pStyle w:val="12"/>
              <w:spacing w:before="146"/>
              <w:ind w:left="239"/>
              <w:rPr>
                <w:sz w:val="18"/>
              </w:rPr>
            </w:pPr>
            <w:r>
              <w:rPr>
                <w:sz w:val="18"/>
              </w:rPr>
              <w:t>11</w:t>
            </w:r>
          </w:p>
        </w:tc>
        <w:tc>
          <w:tcPr>
            <w:tcW w:w="1111" w:type="dxa"/>
            <w:vMerge w:val="continue"/>
            <w:tcBorders>
              <w:top w:val="nil"/>
            </w:tcBorders>
          </w:tcPr>
          <w:p w14:paraId="75BA6067">
            <w:pPr>
              <w:rPr>
                <w:sz w:val="2"/>
                <w:szCs w:val="2"/>
              </w:rPr>
            </w:pPr>
          </w:p>
        </w:tc>
        <w:tc>
          <w:tcPr>
            <w:tcW w:w="1141" w:type="dxa"/>
          </w:tcPr>
          <w:p w14:paraId="5EF24F50">
            <w:pPr>
              <w:pStyle w:val="12"/>
              <w:rPr>
                <w:rFonts w:ascii="Times New Roman"/>
                <w:sz w:val="18"/>
              </w:rPr>
            </w:pPr>
          </w:p>
          <w:p w14:paraId="3EE11465">
            <w:pPr>
              <w:pStyle w:val="12"/>
              <w:rPr>
                <w:rFonts w:ascii="Times New Roman"/>
                <w:sz w:val="18"/>
              </w:rPr>
            </w:pPr>
          </w:p>
          <w:p w14:paraId="0F179FF4">
            <w:pPr>
              <w:pStyle w:val="12"/>
              <w:rPr>
                <w:rFonts w:ascii="Times New Roman"/>
                <w:sz w:val="18"/>
              </w:rPr>
            </w:pPr>
          </w:p>
          <w:p w14:paraId="0712F518">
            <w:pPr>
              <w:pStyle w:val="12"/>
              <w:spacing w:before="113" w:line="249" w:lineRule="auto"/>
              <w:ind w:left="120" w:right="108"/>
              <w:jc w:val="center"/>
              <w:rPr>
                <w:sz w:val="18"/>
              </w:rPr>
            </w:pPr>
            <w:r>
              <w:rPr>
                <w:sz w:val="18"/>
              </w:rPr>
              <w:t>建设项目用地（用海） 预审</w:t>
            </w:r>
          </w:p>
        </w:tc>
        <w:tc>
          <w:tcPr>
            <w:tcW w:w="2558" w:type="dxa"/>
          </w:tcPr>
          <w:p w14:paraId="218EE3D1">
            <w:pPr>
              <w:pStyle w:val="12"/>
              <w:rPr>
                <w:rFonts w:ascii="Times New Roman"/>
                <w:sz w:val="18"/>
              </w:rPr>
            </w:pPr>
          </w:p>
          <w:p w14:paraId="1FFEA081">
            <w:pPr>
              <w:pStyle w:val="12"/>
              <w:rPr>
                <w:rFonts w:ascii="Times New Roman"/>
                <w:sz w:val="18"/>
              </w:rPr>
            </w:pPr>
          </w:p>
          <w:p w14:paraId="6E2BAD09">
            <w:pPr>
              <w:pStyle w:val="12"/>
              <w:rPr>
                <w:rFonts w:ascii="Times New Roman"/>
                <w:sz w:val="18"/>
              </w:rPr>
            </w:pPr>
          </w:p>
          <w:p w14:paraId="1BAD8392">
            <w:pPr>
              <w:pStyle w:val="12"/>
              <w:spacing w:before="113" w:line="249" w:lineRule="auto"/>
              <w:ind w:left="109" w:right="96"/>
              <w:jc w:val="center"/>
              <w:rPr>
                <w:sz w:val="18"/>
              </w:rPr>
            </w:pPr>
            <w:r>
              <w:rPr>
                <w:sz w:val="18"/>
              </w:rPr>
              <w:t>预审结果、批复时间、批复文号、项目名称、项目统一代码等</w:t>
            </w:r>
          </w:p>
        </w:tc>
        <w:tc>
          <w:tcPr>
            <w:tcW w:w="2560" w:type="dxa"/>
          </w:tcPr>
          <w:p w14:paraId="5C4CCA30">
            <w:pPr>
              <w:pStyle w:val="12"/>
              <w:rPr>
                <w:rFonts w:ascii="Times New Roman"/>
                <w:sz w:val="18"/>
              </w:rPr>
            </w:pPr>
          </w:p>
          <w:p w14:paraId="56B2C763">
            <w:pPr>
              <w:pStyle w:val="12"/>
              <w:spacing w:before="11"/>
              <w:rPr>
                <w:rFonts w:ascii="Times New Roman"/>
                <w:sz w:val="24"/>
              </w:rPr>
            </w:pPr>
          </w:p>
          <w:p w14:paraId="51FD2FCB">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4B146129">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6D8239D9">
            <w:pPr>
              <w:pStyle w:val="12"/>
              <w:spacing w:before="4" w:line="240" w:lineRule="atLeast"/>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个工作日内公示</w:t>
            </w:r>
          </w:p>
        </w:tc>
        <w:tc>
          <w:tcPr>
            <w:tcW w:w="1153" w:type="dxa"/>
          </w:tcPr>
          <w:p w14:paraId="71E69B6C">
            <w:pPr>
              <w:pStyle w:val="12"/>
              <w:rPr>
                <w:rFonts w:ascii="Times New Roman"/>
                <w:sz w:val="18"/>
              </w:rPr>
            </w:pPr>
          </w:p>
          <w:p w14:paraId="40AC38B3">
            <w:pPr>
              <w:pStyle w:val="12"/>
              <w:rPr>
                <w:rFonts w:ascii="Times New Roman"/>
                <w:sz w:val="18"/>
              </w:rPr>
            </w:pPr>
          </w:p>
          <w:p w14:paraId="1EA6AF41">
            <w:pPr>
              <w:pStyle w:val="12"/>
              <w:rPr>
                <w:rFonts w:ascii="Times New Roman"/>
                <w:sz w:val="18"/>
              </w:rPr>
            </w:pPr>
          </w:p>
          <w:p w14:paraId="47DEF0B9">
            <w:pPr>
              <w:pStyle w:val="12"/>
              <w:spacing w:before="3"/>
              <w:rPr>
                <w:rFonts w:ascii="Times New Roman"/>
                <w:sz w:val="20"/>
              </w:rPr>
            </w:pPr>
          </w:p>
          <w:p w14:paraId="7CAD7F7B">
            <w:pPr>
              <w:pStyle w:val="12"/>
              <w:spacing w:line="249" w:lineRule="auto"/>
              <w:ind w:left="484" w:right="116" w:hanging="360"/>
              <w:rPr>
                <w:sz w:val="18"/>
              </w:rPr>
            </w:pPr>
            <w:r>
              <w:rPr>
                <w:rFonts w:hint="eastAsia"/>
                <w:sz w:val="18"/>
                <w:lang w:eastAsia="zh-CN"/>
              </w:rPr>
              <w:t>县</w:t>
            </w:r>
            <w:r>
              <w:rPr>
                <w:sz w:val="18"/>
              </w:rPr>
              <w:t>行政审批局</w:t>
            </w:r>
          </w:p>
        </w:tc>
        <w:tc>
          <w:tcPr>
            <w:tcW w:w="2475" w:type="dxa"/>
          </w:tcPr>
          <w:p w14:paraId="311EF898">
            <w:pPr>
              <w:pStyle w:val="12"/>
              <w:rPr>
                <w:rFonts w:ascii="Times New Roman"/>
                <w:sz w:val="18"/>
              </w:rPr>
            </w:pPr>
          </w:p>
          <w:p w14:paraId="2A77C44D">
            <w:pPr>
              <w:pStyle w:val="12"/>
              <w:spacing w:before="11"/>
              <w:rPr>
                <w:rFonts w:ascii="Times New Roman"/>
                <w:sz w:val="24"/>
              </w:rPr>
            </w:pPr>
          </w:p>
          <w:p w14:paraId="727F65B5">
            <w:pPr>
              <w:pStyle w:val="12"/>
              <w:numPr>
                <w:ilvl w:val="0"/>
                <w:numId w:val="11"/>
              </w:numPr>
              <w:tabs>
                <w:tab w:val="left" w:pos="304"/>
                <w:tab w:val="left" w:pos="1402"/>
              </w:tabs>
              <w:spacing w:before="0" w:after="0" w:line="240" w:lineRule="auto"/>
              <w:ind w:left="303" w:right="0" w:hanging="198"/>
              <w:jc w:val="left"/>
              <w:rPr>
                <w:sz w:val="18"/>
              </w:rPr>
            </w:pPr>
            <w:r>
              <w:rPr>
                <w:spacing w:val="16"/>
                <w:sz w:val="18"/>
              </w:rPr>
              <w:t>政</w:t>
            </w:r>
            <w:r>
              <w:rPr>
                <w:spacing w:val="14"/>
                <w:sz w:val="18"/>
              </w:rPr>
              <w:t>府</w:t>
            </w:r>
            <w:r>
              <w:rPr>
                <w:spacing w:val="16"/>
                <w:sz w:val="18"/>
              </w:rPr>
              <w:t>网</w:t>
            </w:r>
            <w:r>
              <w:rPr>
                <w:sz w:val="18"/>
              </w:rPr>
              <w:t>站</w:t>
            </w:r>
            <w:r>
              <w:rPr>
                <w:sz w:val="18"/>
              </w:rPr>
              <w:tab/>
            </w:r>
            <w:r>
              <w:rPr>
                <w:spacing w:val="16"/>
                <w:sz w:val="18"/>
              </w:rPr>
              <w:t>■两</w:t>
            </w:r>
            <w:r>
              <w:rPr>
                <w:spacing w:val="14"/>
                <w:sz w:val="18"/>
              </w:rPr>
              <w:t>微</w:t>
            </w:r>
            <w:r>
              <w:rPr>
                <w:spacing w:val="16"/>
                <w:sz w:val="18"/>
              </w:rPr>
              <w:t>一</w:t>
            </w:r>
            <w:r>
              <w:rPr>
                <w:sz w:val="18"/>
              </w:rPr>
              <w:t>端</w:t>
            </w:r>
          </w:p>
          <w:p w14:paraId="10A7FC52">
            <w:pPr>
              <w:pStyle w:val="12"/>
              <w:numPr>
                <w:ilvl w:val="0"/>
                <w:numId w:val="11"/>
              </w:numPr>
              <w:tabs>
                <w:tab w:val="left" w:pos="288"/>
              </w:tabs>
              <w:spacing w:before="9" w:after="0" w:line="240" w:lineRule="auto"/>
              <w:ind w:left="287" w:right="0" w:hanging="182"/>
              <w:jc w:val="left"/>
              <w:rPr>
                <w:sz w:val="18"/>
              </w:rPr>
            </w:pPr>
            <w:r>
              <w:rPr>
                <w:sz w:val="18"/>
              </w:rPr>
              <w:t>发布会听证会</w:t>
            </w:r>
          </w:p>
          <w:p w14:paraId="1A1826D6">
            <w:pPr>
              <w:pStyle w:val="12"/>
              <w:numPr>
                <w:ilvl w:val="0"/>
                <w:numId w:val="11"/>
              </w:numPr>
              <w:tabs>
                <w:tab w:val="left" w:pos="288"/>
              </w:tabs>
              <w:spacing w:before="9" w:after="0" w:line="240" w:lineRule="auto"/>
              <w:ind w:left="287" w:right="0" w:hanging="182"/>
              <w:jc w:val="left"/>
              <w:rPr>
                <w:sz w:val="18"/>
              </w:rPr>
            </w:pPr>
            <w:r>
              <w:rPr>
                <w:sz w:val="18"/>
              </w:rPr>
              <w:t>政务服务中心</w:t>
            </w:r>
          </w:p>
          <w:p w14:paraId="089A0C2D">
            <w:pPr>
              <w:pStyle w:val="12"/>
              <w:numPr>
                <w:ilvl w:val="0"/>
                <w:numId w:val="11"/>
              </w:numPr>
              <w:tabs>
                <w:tab w:val="left" w:pos="297"/>
              </w:tabs>
              <w:spacing w:before="10" w:after="0" w:line="249" w:lineRule="auto"/>
              <w:ind w:left="106" w:right="97" w:firstLine="0"/>
              <w:jc w:val="left"/>
              <w:rPr>
                <w:sz w:val="18"/>
              </w:rPr>
            </w:pPr>
            <w:r>
              <w:rPr>
                <w:spacing w:val="5"/>
                <w:sz w:val="18"/>
              </w:rPr>
              <w:t>投资项目在线审批监管平</w:t>
            </w:r>
            <w:r>
              <w:rPr>
                <w:sz w:val="18"/>
              </w:rPr>
              <w:t>台</w:t>
            </w:r>
          </w:p>
        </w:tc>
        <w:tc>
          <w:tcPr>
            <w:tcW w:w="624" w:type="dxa"/>
          </w:tcPr>
          <w:p w14:paraId="53FEEC6D">
            <w:pPr>
              <w:pStyle w:val="12"/>
              <w:rPr>
                <w:rFonts w:ascii="Times New Roman"/>
                <w:sz w:val="30"/>
              </w:rPr>
            </w:pPr>
          </w:p>
          <w:p w14:paraId="7A1E81CF">
            <w:pPr>
              <w:pStyle w:val="12"/>
              <w:spacing w:before="3"/>
              <w:rPr>
                <w:rFonts w:ascii="Times New Roman"/>
                <w:sz w:val="44"/>
              </w:rPr>
            </w:pPr>
          </w:p>
          <w:p w14:paraId="2030D078">
            <w:pPr>
              <w:pStyle w:val="12"/>
              <w:ind w:right="150"/>
              <w:jc w:val="right"/>
              <w:rPr>
                <w:rFonts w:ascii="仿宋" w:hAnsi="仿宋"/>
                <w:sz w:val="30"/>
              </w:rPr>
            </w:pPr>
            <w:r>
              <w:rPr>
                <w:rFonts w:ascii="仿宋" w:hAnsi="仿宋"/>
                <w:sz w:val="30"/>
              </w:rPr>
              <w:t>√</w:t>
            </w:r>
          </w:p>
        </w:tc>
        <w:tc>
          <w:tcPr>
            <w:tcW w:w="653" w:type="dxa"/>
          </w:tcPr>
          <w:p w14:paraId="211CFCF2">
            <w:pPr>
              <w:pStyle w:val="12"/>
              <w:rPr>
                <w:rFonts w:ascii="Times New Roman"/>
                <w:sz w:val="18"/>
              </w:rPr>
            </w:pPr>
          </w:p>
        </w:tc>
        <w:tc>
          <w:tcPr>
            <w:tcW w:w="623" w:type="dxa"/>
          </w:tcPr>
          <w:p w14:paraId="1C49BA98">
            <w:pPr>
              <w:pStyle w:val="12"/>
              <w:rPr>
                <w:rFonts w:ascii="Times New Roman"/>
                <w:sz w:val="30"/>
              </w:rPr>
            </w:pPr>
          </w:p>
          <w:p w14:paraId="17CCB5D6">
            <w:pPr>
              <w:pStyle w:val="12"/>
              <w:spacing w:before="3"/>
              <w:rPr>
                <w:rFonts w:ascii="Times New Roman"/>
                <w:sz w:val="44"/>
              </w:rPr>
            </w:pPr>
          </w:p>
          <w:p w14:paraId="19D5E39C">
            <w:pPr>
              <w:pStyle w:val="12"/>
              <w:ind w:left="9"/>
              <w:jc w:val="center"/>
              <w:rPr>
                <w:rFonts w:ascii="仿宋" w:hAnsi="仿宋"/>
                <w:sz w:val="30"/>
              </w:rPr>
            </w:pPr>
            <w:r>
              <w:rPr>
                <w:rFonts w:ascii="仿宋" w:hAnsi="仿宋"/>
                <w:sz w:val="30"/>
              </w:rPr>
              <w:t>√</w:t>
            </w:r>
          </w:p>
        </w:tc>
        <w:tc>
          <w:tcPr>
            <w:tcW w:w="632" w:type="dxa"/>
          </w:tcPr>
          <w:p w14:paraId="2E68597C">
            <w:pPr>
              <w:pStyle w:val="12"/>
              <w:rPr>
                <w:rFonts w:ascii="Times New Roman"/>
                <w:sz w:val="18"/>
              </w:rPr>
            </w:pPr>
          </w:p>
        </w:tc>
      </w:tr>
    </w:tbl>
    <w:p w14:paraId="4555D3F7">
      <w:pPr>
        <w:spacing w:after="0"/>
        <w:rPr>
          <w:rFonts w:ascii="Times New Roman"/>
          <w:sz w:val="18"/>
        </w:rPr>
        <w:sectPr>
          <w:pgSz w:w="16840" w:h="11910" w:orient="landscape"/>
          <w:pgMar w:top="1100" w:right="240" w:bottom="1100" w:left="380" w:header="0" w:footer="909" w:gutter="0"/>
          <w:cols w:space="720" w:num="1"/>
        </w:sectPr>
      </w:pPr>
    </w:p>
    <w:p w14:paraId="6A6BDEFB">
      <w:pPr>
        <w:pStyle w:val="3"/>
        <w:rPr>
          <w:rFonts w:ascii="Times New Roman"/>
          <w:sz w:val="29"/>
        </w:rPr>
      </w:pPr>
    </w:p>
    <w:tbl>
      <w:tblPr>
        <w:tblStyle w:val="6"/>
        <w:tblW w:w="0" w:type="auto"/>
        <w:tblInd w:w="3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9"/>
        <w:gridCol w:w="1111"/>
        <w:gridCol w:w="1141"/>
        <w:gridCol w:w="2558"/>
        <w:gridCol w:w="2560"/>
        <w:gridCol w:w="1155"/>
        <w:gridCol w:w="1153"/>
        <w:gridCol w:w="2475"/>
        <w:gridCol w:w="624"/>
        <w:gridCol w:w="653"/>
        <w:gridCol w:w="623"/>
        <w:gridCol w:w="632"/>
      </w:tblGrid>
      <w:tr w14:paraId="5A6423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60" w:hRule="atLeast"/>
        </w:trPr>
        <w:tc>
          <w:tcPr>
            <w:tcW w:w="659" w:type="dxa"/>
          </w:tcPr>
          <w:p w14:paraId="4783B8F8">
            <w:pPr>
              <w:pStyle w:val="12"/>
              <w:rPr>
                <w:rFonts w:ascii="Times New Roman"/>
                <w:sz w:val="18"/>
              </w:rPr>
            </w:pPr>
          </w:p>
          <w:p w14:paraId="03C06717">
            <w:pPr>
              <w:pStyle w:val="12"/>
              <w:rPr>
                <w:rFonts w:ascii="Times New Roman"/>
                <w:sz w:val="18"/>
              </w:rPr>
            </w:pPr>
          </w:p>
          <w:p w14:paraId="38D5DBB8">
            <w:pPr>
              <w:pStyle w:val="12"/>
              <w:rPr>
                <w:rFonts w:ascii="Times New Roman"/>
                <w:sz w:val="18"/>
              </w:rPr>
            </w:pPr>
          </w:p>
          <w:p w14:paraId="48C3087D">
            <w:pPr>
              <w:pStyle w:val="12"/>
              <w:rPr>
                <w:rFonts w:ascii="Times New Roman"/>
                <w:sz w:val="18"/>
              </w:rPr>
            </w:pPr>
          </w:p>
          <w:p w14:paraId="7BBAE2D7">
            <w:pPr>
              <w:pStyle w:val="12"/>
              <w:spacing w:before="145"/>
              <w:ind w:left="219" w:right="209"/>
              <w:jc w:val="center"/>
              <w:rPr>
                <w:sz w:val="18"/>
              </w:rPr>
            </w:pPr>
            <w:r>
              <w:rPr>
                <w:sz w:val="18"/>
              </w:rPr>
              <w:t>12</w:t>
            </w:r>
          </w:p>
        </w:tc>
        <w:tc>
          <w:tcPr>
            <w:tcW w:w="1111" w:type="dxa"/>
            <w:vMerge w:val="restart"/>
          </w:tcPr>
          <w:p w14:paraId="77D3BAE6">
            <w:pPr>
              <w:pStyle w:val="12"/>
              <w:rPr>
                <w:rFonts w:ascii="Times New Roman"/>
                <w:sz w:val="18"/>
              </w:rPr>
            </w:pPr>
          </w:p>
          <w:p w14:paraId="7B0BB33C">
            <w:pPr>
              <w:pStyle w:val="12"/>
              <w:rPr>
                <w:rFonts w:ascii="Times New Roman"/>
                <w:sz w:val="18"/>
              </w:rPr>
            </w:pPr>
          </w:p>
          <w:p w14:paraId="58C5E975">
            <w:pPr>
              <w:pStyle w:val="12"/>
              <w:rPr>
                <w:rFonts w:ascii="Times New Roman"/>
                <w:sz w:val="18"/>
              </w:rPr>
            </w:pPr>
          </w:p>
          <w:p w14:paraId="311DCFBD">
            <w:pPr>
              <w:pStyle w:val="12"/>
              <w:rPr>
                <w:rFonts w:ascii="Times New Roman"/>
                <w:sz w:val="18"/>
              </w:rPr>
            </w:pPr>
          </w:p>
          <w:p w14:paraId="1497E436">
            <w:pPr>
              <w:pStyle w:val="12"/>
              <w:rPr>
                <w:rFonts w:ascii="Times New Roman"/>
                <w:sz w:val="18"/>
              </w:rPr>
            </w:pPr>
          </w:p>
          <w:p w14:paraId="32B2EF7F">
            <w:pPr>
              <w:pStyle w:val="12"/>
              <w:rPr>
                <w:rFonts w:ascii="Times New Roman"/>
                <w:sz w:val="18"/>
              </w:rPr>
            </w:pPr>
          </w:p>
          <w:p w14:paraId="72DC7605">
            <w:pPr>
              <w:pStyle w:val="12"/>
              <w:rPr>
                <w:rFonts w:ascii="Times New Roman"/>
                <w:sz w:val="18"/>
              </w:rPr>
            </w:pPr>
          </w:p>
          <w:p w14:paraId="5E942D75">
            <w:pPr>
              <w:pStyle w:val="12"/>
              <w:rPr>
                <w:rFonts w:ascii="Times New Roman"/>
                <w:sz w:val="18"/>
              </w:rPr>
            </w:pPr>
          </w:p>
          <w:p w14:paraId="4951D2DA">
            <w:pPr>
              <w:pStyle w:val="12"/>
              <w:rPr>
                <w:rFonts w:ascii="Times New Roman"/>
                <w:sz w:val="18"/>
              </w:rPr>
            </w:pPr>
          </w:p>
          <w:p w14:paraId="56386B7A">
            <w:pPr>
              <w:pStyle w:val="12"/>
              <w:rPr>
                <w:rFonts w:ascii="Times New Roman"/>
                <w:sz w:val="18"/>
              </w:rPr>
            </w:pPr>
          </w:p>
          <w:p w14:paraId="2038C207">
            <w:pPr>
              <w:pStyle w:val="12"/>
              <w:rPr>
                <w:rFonts w:ascii="Times New Roman"/>
                <w:sz w:val="18"/>
              </w:rPr>
            </w:pPr>
          </w:p>
          <w:p w14:paraId="30178270">
            <w:pPr>
              <w:pStyle w:val="12"/>
              <w:rPr>
                <w:rFonts w:ascii="Times New Roman"/>
                <w:sz w:val="18"/>
              </w:rPr>
            </w:pPr>
          </w:p>
          <w:p w14:paraId="02BCA361">
            <w:pPr>
              <w:pStyle w:val="12"/>
              <w:rPr>
                <w:rFonts w:ascii="Times New Roman"/>
                <w:sz w:val="18"/>
              </w:rPr>
            </w:pPr>
          </w:p>
          <w:p w14:paraId="743DD848">
            <w:pPr>
              <w:pStyle w:val="12"/>
              <w:rPr>
                <w:rFonts w:ascii="Times New Roman"/>
                <w:sz w:val="18"/>
              </w:rPr>
            </w:pPr>
          </w:p>
          <w:p w14:paraId="0B6CF3B8">
            <w:pPr>
              <w:pStyle w:val="12"/>
              <w:rPr>
                <w:rFonts w:ascii="Times New Roman"/>
                <w:sz w:val="18"/>
              </w:rPr>
            </w:pPr>
          </w:p>
          <w:p w14:paraId="1386794D">
            <w:pPr>
              <w:pStyle w:val="12"/>
              <w:rPr>
                <w:rFonts w:ascii="Times New Roman"/>
                <w:sz w:val="21"/>
              </w:rPr>
            </w:pPr>
          </w:p>
          <w:p w14:paraId="1A1349AE">
            <w:pPr>
              <w:pStyle w:val="12"/>
              <w:spacing w:line="249" w:lineRule="auto"/>
              <w:ind w:left="374" w:right="184" w:hanging="180"/>
              <w:rPr>
                <w:sz w:val="18"/>
              </w:rPr>
            </w:pPr>
            <w:r>
              <w:rPr>
                <w:sz w:val="18"/>
              </w:rPr>
              <w:t>批准结果信息</w:t>
            </w:r>
          </w:p>
        </w:tc>
        <w:tc>
          <w:tcPr>
            <w:tcW w:w="1141" w:type="dxa"/>
          </w:tcPr>
          <w:p w14:paraId="1325C8F7">
            <w:pPr>
              <w:pStyle w:val="12"/>
              <w:rPr>
                <w:rFonts w:ascii="Times New Roman"/>
                <w:sz w:val="18"/>
              </w:rPr>
            </w:pPr>
          </w:p>
          <w:p w14:paraId="0AB06178">
            <w:pPr>
              <w:pStyle w:val="12"/>
              <w:rPr>
                <w:rFonts w:ascii="Times New Roman"/>
                <w:sz w:val="18"/>
              </w:rPr>
            </w:pPr>
          </w:p>
          <w:p w14:paraId="2F7E594D">
            <w:pPr>
              <w:pStyle w:val="12"/>
              <w:rPr>
                <w:rFonts w:ascii="Times New Roman"/>
                <w:sz w:val="18"/>
              </w:rPr>
            </w:pPr>
          </w:p>
          <w:p w14:paraId="19B374D4">
            <w:pPr>
              <w:pStyle w:val="12"/>
              <w:spacing w:before="112" w:line="249" w:lineRule="auto"/>
              <w:ind w:left="120" w:right="108"/>
              <w:jc w:val="center"/>
              <w:rPr>
                <w:sz w:val="18"/>
              </w:rPr>
            </w:pPr>
            <w:r>
              <w:rPr>
                <w:sz w:val="18"/>
              </w:rPr>
              <w:t>建设项目环境影响评价审批</w:t>
            </w:r>
          </w:p>
        </w:tc>
        <w:tc>
          <w:tcPr>
            <w:tcW w:w="2558" w:type="dxa"/>
          </w:tcPr>
          <w:p w14:paraId="45BD01F2">
            <w:pPr>
              <w:pStyle w:val="12"/>
              <w:rPr>
                <w:rFonts w:ascii="Times New Roman"/>
                <w:sz w:val="18"/>
              </w:rPr>
            </w:pPr>
          </w:p>
          <w:p w14:paraId="1E75381F">
            <w:pPr>
              <w:pStyle w:val="12"/>
              <w:rPr>
                <w:rFonts w:ascii="Times New Roman"/>
                <w:sz w:val="18"/>
              </w:rPr>
            </w:pPr>
          </w:p>
          <w:p w14:paraId="2A3E01C1">
            <w:pPr>
              <w:pStyle w:val="12"/>
              <w:rPr>
                <w:rFonts w:ascii="Times New Roman"/>
                <w:sz w:val="18"/>
              </w:rPr>
            </w:pPr>
          </w:p>
          <w:p w14:paraId="47C2AC80">
            <w:pPr>
              <w:pStyle w:val="12"/>
              <w:spacing w:before="112" w:line="249" w:lineRule="auto"/>
              <w:ind w:left="109" w:right="96"/>
              <w:jc w:val="center"/>
              <w:rPr>
                <w:sz w:val="18"/>
              </w:rPr>
            </w:pPr>
            <w:r>
              <w:rPr>
                <w:sz w:val="18"/>
              </w:rPr>
              <w:t>审批结果、批复时间、批复文号、项目名称、项目统一代码等</w:t>
            </w:r>
          </w:p>
        </w:tc>
        <w:tc>
          <w:tcPr>
            <w:tcW w:w="2560" w:type="dxa"/>
          </w:tcPr>
          <w:p w14:paraId="5BFCAEFE">
            <w:pPr>
              <w:pStyle w:val="12"/>
              <w:rPr>
                <w:rFonts w:ascii="Times New Roman"/>
                <w:sz w:val="18"/>
              </w:rPr>
            </w:pPr>
          </w:p>
          <w:p w14:paraId="70C2D396">
            <w:pPr>
              <w:pStyle w:val="12"/>
              <w:spacing w:before="9"/>
              <w:rPr>
                <w:rFonts w:ascii="Times New Roman"/>
                <w:sz w:val="24"/>
              </w:rPr>
            </w:pPr>
          </w:p>
          <w:p w14:paraId="74B63678">
            <w:pPr>
              <w:pStyle w:val="12"/>
              <w:spacing w:before="1"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1FD3F39C">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1B01DBD6">
            <w:pPr>
              <w:pStyle w:val="12"/>
              <w:spacing w:before="3" w:line="240" w:lineRule="atLeast"/>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个工作日内公示</w:t>
            </w:r>
          </w:p>
        </w:tc>
        <w:tc>
          <w:tcPr>
            <w:tcW w:w="1153" w:type="dxa"/>
          </w:tcPr>
          <w:p w14:paraId="7AD4830E">
            <w:pPr>
              <w:pStyle w:val="12"/>
              <w:rPr>
                <w:rFonts w:ascii="Times New Roman"/>
                <w:sz w:val="18"/>
              </w:rPr>
            </w:pPr>
          </w:p>
          <w:p w14:paraId="09658F6D">
            <w:pPr>
              <w:pStyle w:val="12"/>
              <w:rPr>
                <w:rFonts w:ascii="Times New Roman"/>
                <w:sz w:val="18"/>
              </w:rPr>
            </w:pPr>
          </w:p>
          <w:p w14:paraId="611BCE84">
            <w:pPr>
              <w:pStyle w:val="12"/>
              <w:rPr>
                <w:rFonts w:ascii="Times New Roman"/>
                <w:sz w:val="18"/>
              </w:rPr>
            </w:pPr>
          </w:p>
          <w:p w14:paraId="2A628626">
            <w:pPr>
              <w:pStyle w:val="12"/>
              <w:spacing w:before="112" w:line="249" w:lineRule="auto"/>
              <w:ind w:left="124" w:right="116"/>
              <w:jc w:val="center"/>
              <w:rPr>
                <w:sz w:val="18"/>
              </w:rPr>
            </w:pPr>
            <w:r>
              <w:rPr>
                <w:sz w:val="18"/>
              </w:rPr>
              <w:t>济宁</w:t>
            </w:r>
            <w:r>
              <w:rPr>
                <w:rFonts w:hint="eastAsia"/>
                <w:sz w:val="18"/>
                <w:lang w:eastAsia="zh-CN"/>
              </w:rPr>
              <w:t>县</w:t>
            </w:r>
            <w:r>
              <w:rPr>
                <w:sz w:val="18"/>
              </w:rPr>
              <w:t>生态环境局</w:t>
            </w:r>
            <w:r>
              <w:rPr>
                <w:rFonts w:hint="eastAsia"/>
                <w:sz w:val="18"/>
                <w:lang w:eastAsia="zh-CN"/>
              </w:rPr>
              <w:t>梁山</w:t>
            </w:r>
            <w:r>
              <w:rPr>
                <w:sz w:val="18"/>
              </w:rPr>
              <w:t>分局</w:t>
            </w:r>
          </w:p>
        </w:tc>
        <w:tc>
          <w:tcPr>
            <w:tcW w:w="2475" w:type="dxa"/>
          </w:tcPr>
          <w:p w14:paraId="1451C8C7">
            <w:pPr>
              <w:pStyle w:val="12"/>
              <w:rPr>
                <w:rFonts w:ascii="Times New Roman"/>
                <w:sz w:val="18"/>
              </w:rPr>
            </w:pPr>
          </w:p>
          <w:p w14:paraId="533D981F">
            <w:pPr>
              <w:pStyle w:val="12"/>
              <w:spacing w:before="9"/>
              <w:rPr>
                <w:rFonts w:ascii="Times New Roman"/>
                <w:sz w:val="24"/>
              </w:rPr>
            </w:pPr>
          </w:p>
          <w:p w14:paraId="06EC6FF3">
            <w:pPr>
              <w:pStyle w:val="12"/>
              <w:numPr>
                <w:ilvl w:val="0"/>
                <w:numId w:val="12"/>
              </w:numPr>
              <w:tabs>
                <w:tab w:val="left" w:pos="304"/>
                <w:tab w:val="left" w:pos="1402"/>
              </w:tabs>
              <w:spacing w:before="1" w:after="0" w:line="240" w:lineRule="auto"/>
              <w:ind w:left="303" w:right="0" w:hanging="198"/>
              <w:jc w:val="left"/>
              <w:rPr>
                <w:sz w:val="18"/>
              </w:rPr>
            </w:pPr>
            <w:r>
              <w:rPr>
                <w:spacing w:val="16"/>
                <w:sz w:val="18"/>
              </w:rPr>
              <w:t>政</w:t>
            </w:r>
            <w:r>
              <w:rPr>
                <w:spacing w:val="14"/>
                <w:sz w:val="18"/>
              </w:rPr>
              <w:t>府</w:t>
            </w:r>
            <w:r>
              <w:rPr>
                <w:spacing w:val="16"/>
                <w:sz w:val="18"/>
              </w:rPr>
              <w:t>网</w:t>
            </w:r>
            <w:r>
              <w:rPr>
                <w:sz w:val="18"/>
              </w:rPr>
              <w:t>站</w:t>
            </w:r>
            <w:r>
              <w:rPr>
                <w:sz w:val="18"/>
              </w:rPr>
              <w:tab/>
            </w:r>
            <w:r>
              <w:rPr>
                <w:spacing w:val="16"/>
                <w:sz w:val="18"/>
              </w:rPr>
              <w:t>■两</w:t>
            </w:r>
            <w:r>
              <w:rPr>
                <w:spacing w:val="14"/>
                <w:sz w:val="18"/>
              </w:rPr>
              <w:t>微</w:t>
            </w:r>
            <w:r>
              <w:rPr>
                <w:spacing w:val="16"/>
                <w:sz w:val="18"/>
              </w:rPr>
              <w:t>一</w:t>
            </w:r>
            <w:r>
              <w:rPr>
                <w:sz w:val="18"/>
              </w:rPr>
              <w:t>端</w:t>
            </w:r>
          </w:p>
          <w:p w14:paraId="04D4BD0E">
            <w:pPr>
              <w:pStyle w:val="12"/>
              <w:numPr>
                <w:ilvl w:val="0"/>
                <w:numId w:val="12"/>
              </w:numPr>
              <w:tabs>
                <w:tab w:val="left" w:pos="288"/>
              </w:tabs>
              <w:spacing w:before="9" w:after="0" w:line="240" w:lineRule="auto"/>
              <w:ind w:left="287" w:right="0" w:hanging="182"/>
              <w:jc w:val="left"/>
              <w:rPr>
                <w:sz w:val="18"/>
              </w:rPr>
            </w:pPr>
            <w:r>
              <w:rPr>
                <w:sz w:val="18"/>
              </w:rPr>
              <w:t>发布会听证会</w:t>
            </w:r>
          </w:p>
          <w:p w14:paraId="760A2710">
            <w:pPr>
              <w:pStyle w:val="12"/>
              <w:numPr>
                <w:ilvl w:val="0"/>
                <w:numId w:val="12"/>
              </w:numPr>
              <w:tabs>
                <w:tab w:val="left" w:pos="288"/>
              </w:tabs>
              <w:spacing w:before="9" w:after="0" w:line="240" w:lineRule="auto"/>
              <w:ind w:left="287" w:right="0" w:hanging="182"/>
              <w:jc w:val="left"/>
              <w:rPr>
                <w:sz w:val="18"/>
              </w:rPr>
            </w:pPr>
            <w:r>
              <w:rPr>
                <w:sz w:val="18"/>
              </w:rPr>
              <w:t>政务服务中心</w:t>
            </w:r>
          </w:p>
          <w:p w14:paraId="0F1F25EC">
            <w:pPr>
              <w:pStyle w:val="12"/>
              <w:numPr>
                <w:ilvl w:val="0"/>
                <w:numId w:val="12"/>
              </w:numPr>
              <w:tabs>
                <w:tab w:val="left" w:pos="297"/>
              </w:tabs>
              <w:spacing w:before="10" w:after="0" w:line="249" w:lineRule="auto"/>
              <w:ind w:left="106" w:right="97" w:firstLine="0"/>
              <w:jc w:val="left"/>
              <w:rPr>
                <w:sz w:val="18"/>
              </w:rPr>
            </w:pPr>
            <w:r>
              <w:rPr>
                <w:spacing w:val="5"/>
                <w:sz w:val="18"/>
              </w:rPr>
              <w:t>投资项目在线审批监管平</w:t>
            </w:r>
            <w:r>
              <w:rPr>
                <w:sz w:val="18"/>
              </w:rPr>
              <w:t>台</w:t>
            </w:r>
          </w:p>
        </w:tc>
        <w:tc>
          <w:tcPr>
            <w:tcW w:w="624" w:type="dxa"/>
          </w:tcPr>
          <w:p w14:paraId="5BE3AB55">
            <w:pPr>
              <w:pStyle w:val="12"/>
              <w:rPr>
                <w:rFonts w:ascii="Times New Roman"/>
                <w:sz w:val="30"/>
              </w:rPr>
            </w:pPr>
          </w:p>
          <w:p w14:paraId="04568537">
            <w:pPr>
              <w:pStyle w:val="12"/>
              <w:spacing w:before="1"/>
              <w:rPr>
                <w:rFonts w:ascii="Times New Roman"/>
                <w:sz w:val="44"/>
              </w:rPr>
            </w:pPr>
          </w:p>
          <w:p w14:paraId="706F4756">
            <w:pPr>
              <w:pStyle w:val="12"/>
              <w:spacing w:before="1"/>
              <w:ind w:right="150"/>
              <w:jc w:val="right"/>
              <w:rPr>
                <w:rFonts w:ascii="仿宋" w:hAnsi="仿宋"/>
                <w:sz w:val="30"/>
              </w:rPr>
            </w:pPr>
            <w:r>
              <w:rPr>
                <w:rFonts w:ascii="仿宋" w:hAnsi="仿宋"/>
                <w:sz w:val="30"/>
              </w:rPr>
              <w:t>√</w:t>
            </w:r>
          </w:p>
        </w:tc>
        <w:tc>
          <w:tcPr>
            <w:tcW w:w="653" w:type="dxa"/>
          </w:tcPr>
          <w:p w14:paraId="242FA587">
            <w:pPr>
              <w:pStyle w:val="12"/>
              <w:rPr>
                <w:rFonts w:ascii="Times New Roman"/>
                <w:sz w:val="18"/>
              </w:rPr>
            </w:pPr>
          </w:p>
        </w:tc>
        <w:tc>
          <w:tcPr>
            <w:tcW w:w="623" w:type="dxa"/>
          </w:tcPr>
          <w:p w14:paraId="3BA6CACD">
            <w:pPr>
              <w:pStyle w:val="12"/>
              <w:rPr>
                <w:rFonts w:ascii="Times New Roman"/>
                <w:sz w:val="30"/>
              </w:rPr>
            </w:pPr>
          </w:p>
          <w:p w14:paraId="3F055A47">
            <w:pPr>
              <w:pStyle w:val="12"/>
              <w:spacing w:before="1"/>
              <w:rPr>
                <w:rFonts w:ascii="Times New Roman"/>
                <w:sz w:val="44"/>
              </w:rPr>
            </w:pPr>
          </w:p>
          <w:p w14:paraId="631C2ACA">
            <w:pPr>
              <w:pStyle w:val="12"/>
              <w:spacing w:before="1"/>
              <w:ind w:left="9"/>
              <w:jc w:val="center"/>
              <w:rPr>
                <w:rFonts w:ascii="仿宋" w:hAnsi="仿宋"/>
                <w:sz w:val="30"/>
              </w:rPr>
            </w:pPr>
            <w:r>
              <w:rPr>
                <w:rFonts w:ascii="仿宋" w:hAnsi="仿宋"/>
                <w:sz w:val="30"/>
              </w:rPr>
              <w:t>√</w:t>
            </w:r>
          </w:p>
        </w:tc>
        <w:tc>
          <w:tcPr>
            <w:tcW w:w="632" w:type="dxa"/>
          </w:tcPr>
          <w:p w14:paraId="5772B346">
            <w:pPr>
              <w:pStyle w:val="12"/>
              <w:rPr>
                <w:rFonts w:ascii="Times New Roman"/>
                <w:sz w:val="18"/>
              </w:rPr>
            </w:pPr>
          </w:p>
        </w:tc>
      </w:tr>
      <w:tr w14:paraId="046F0D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7" w:hRule="atLeast"/>
        </w:trPr>
        <w:tc>
          <w:tcPr>
            <w:tcW w:w="659" w:type="dxa"/>
          </w:tcPr>
          <w:p w14:paraId="1BE28858">
            <w:pPr>
              <w:pStyle w:val="12"/>
              <w:rPr>
                <w:rFonts w:ascii="Times New Roman"/>
                <w:sz w:val="18"/>
              </w:rPr>
            </w:pPr>
          </w:p>
          <w:p w14:paraId="278518BC">
            <w:pPr>
              <w:pStyle w:val="12"/>
              <w:rPr>
                <w:rFonts w:ascii="Times New Roman"/>
                <w:sz w:val="18"/>
              </w:rPr>
            </w:pPr>
          </w:p>
          <w:p w14:paraId="16E8420A">
            <w:pPr>
              <w:pStyle w:val="12"/>
              <w:rPr>
                <w:rFonts w:ascii="Times New Roman"/>
                <w:sz w:val="18"/>
              </w:rPr>
            </w:pPr>
          </w:p>
          <w:p w14:paraId="11451D82">
            <w:pPr>
              <w:pStyle w:val="12"/>
              <w:rPr>
                <w:rFonts w:ascii="Times New Roman"/>
                <w:sz w:val="18"/>
              </w:rPr>
            </w:pPr>
          </w:p>
          <w:p w14:paraId="25578DC7">
            <w:pPr>
              <w:pStyle w:val="12"/>
              <w:spacing w:before="141"/>
              <w:ind w:left="219" w:right="209"/>
              <w:jc w:val="center"/>
              <w:rPr>
                <w:sz w:val="18"/>
              </w:rPr>
            </w:pPr>
            <w:r>
              <w:rPr>
                <w:sz w:val="18"/>
              </w:rPr>
              <w:t>13</w:t>
            </w:r>
          </w:p>
        </w:tc>
        <w:tc>
          <w:tcPr>
            <w:tcW w:w="1111" w:type="dxa"/>
            <w:vMerge w:val="continue"/>
            <w:tcBorders>
              <w:top w:val="nil"/>
            </w:tcBorders>
          </w:tcPr>
          <w:p w14:paraId="110780E7">
            <w:pPr>
              <w:rPr>
                <w:sz w:val="2"/>
                <w:szCs w:val="2"/>
              </w:rPr>
            </w:pPr>
          </w:p>
        </w:tc>
        <w:tc>
          <w:tcPr>
            <w:tcW w:w="1141" w:type="dxa"/>
          </w:tcPr>
          <w:p w14:paraId="7FC08E6B">
            <w:pPr>
              <w:pStyle w:val="12"/>
              <w:rPr>
                <w:rFonts w:ascii="Times New Roman"/>
                <w:sz w:val="18"/>
              </w:rPr>
            </w:pPr>
          </w:p>
          <w:p w14:paraId="4E9E9ABE">
            <w:pPr>
              <w:pStyle w:val="12"/>
              <w:rPr>
                <w:rFonts w:ascii="Times New Roman"/>
                <w:sz w:val="18"/>
              </w:rPr>
            </w:pPr>
          </w:p>
          <w:p w14:paraId="16711A23">
            <w:pPr>
              <w:pStyle w:val="12"/>
              <w:spacing w:before="11"/>
              <w:rPr>
                <w:rFonts w:ascii="Times New Roman"/>
                <w:sz w:val="16"/>
              </w:rPr>
            </w:pPr>
          </w:p>
          <w:p w14:paraId="5CC28F1F">
            <w:pPr>
              <w:pStyle w:val="12"/>
              <w:ind w:left="209"/>
              <w:rPr>
                <w:sz w:val="18"/>
              </w:rPr>
            </w:pPr>
            <w:r>
              <w:rPr>
                <w:sz w:val="18"/>
              </w:rPr>
              <w:t>建设用地</w:t>
            </w:r>
          </w:p>
          <w:p w14:paraId="6345C941">
            <w:pPr>
              <w:pStyle w:val="12"/>
              <w:spacing w:before="10" w:line="249" w:lineRule="auto"/>
              <w:ind w:left="120" w:right="108"/>
              <w:jc w:val="both"/>
              <w:rPr>
                <w:sz w:val="18"/>
              </w:rPr>
            </w:pPr>
            <w:r>
              <w:rPr>
                <w:sz w:val="18"/>
              </w:rPr>
              <w:t>（</w:t>
            </w:r>
            <w:r>
              <w:rPr>
                <w:spacing w:val="-5"/>
                <w:sz w:val="18"/>
              </w:rPr>
              <w:t>含临时用</w:t>
            </w:r>
            <w:r>
              <w:rPr>
                <w:sz w:val="18"/>
              </w:rPr>
              <w:t>地）</w:t>
            </w:r>
            <w:r>
              <w:rPr>
                <w:spacing w:val="-6"/>
                <w:sz w:val="18"/>
              </w:rPr>
              <w:t>规划许</w:t>
            </w:r>
            <w:r>
              <w:rPr>
                <w:sz w:val="18"/>
              </w:rPr>
              <w:t>可证核发</w:t>
            </w:r>
          </w:p>
        </w:tc>
        <w:tc>
          <w:tcPr>
            <w:tcW w:w="2558" w:type="dxa"/>
          </w:tcPr>
          <w:p w14:paraId="23F74C5F">
            <w:pPr>
              <w:pStyle w:val="12"/>
              <w:rPr>
                <w:rFonts w:ascii="Times New Roman"/>
                <w:sz w:val="18"/>
              </w:rPr>
            </w:pPr>
          </w:p>
          <w:p w14:paraId="676041A9">
            <w:pPr>
              <w:pStyle w:val="12"/>
              <w:rPr>
                <w:rFonts w:ascii="Times New Roman"/>
                <w:sz w:val="18"/>
              </w:rPr>
            </w:pPr>
          </w:p>
          <w:p w14:paraId="09008239">
            <w:pPr>
              <w:pStyle w:val="12"/>
              <w:spacing w:before="11"/>
              <w:rPr>
                <w:rFonts w:ascii="Times New Roman"/>
                <w:sz w:val="16"/>
              </w:rPr>
            </w:pPr>
          </w:p>
          <w:p w14:paraId="3D836233">
            <w:pPr>
              <w:pStyle w:val="12"/>
              <w:spacing w:line="249" w:lineRule="auto"/>
              <w:ind w:left="109" w:right="96"/>
              <w:jc w:val="center"/>
              <w:rPr>
                <w:sz w:val="18"/>
              </w:rPr>
            </w:pPr>
            <w:r>
              <w:rPr>
                <w:sz w:val="18"/>
              </w:rPr>
              <w:t>审核结果、建设用地（含临时用地）规划许可证号、许可时间、发证机关、项目名称、项目统一代码等</w:t>
            </w:r>
          </w:p>
        </w:tc>
        <w:tc>
          <w:tcPr>
            <w:tcW w:w="2560" w:type="dxa"/>
          </w:tcPr>
          <w:p w14:paraId="64F8CB00">
            <w:pPr>
              <w:pStyle w:val="12"/>
              <w:rPr>
                <w:rFonts w:ascii="Times New Roman"/>
                <w:sz w:val="18"/>
              </w:rPr>
            </w:pPr>
          </w:p>
          <w:p w14:paraId="30AFAB8C">
            <w:pPr>
              <w:pStyle w:val="12"/>
              <w:spacing w:before="6"/>
              <w:rPr>
                <w:rFonts w:ascii="Times New Roman"/>
                <w:sz w:val="24"/>
              </w:rPr>
            </w:pPr>
          </w:p>
          <w:p w14:paraId="481288DC">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11FAD110">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5E241CED">
            <w:pPr>
              <w:pStyle w:val="12"/>
              <w:spacing w:line="240" w:lineRule="atLeast"/>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个工作日内公示</w:t>
            </w:r>
          </w:p>
        </w:tc>
        <w:tc>
          <w:tcPr>
            <w:tcW w:w="1153" w:type="dxa"/>
          </w:tcPr>
          <w:p w14:paraId="31AE3B41">
            <w:pPr>
              <w:pStyle w:val="12"/>
              <w:rPr>
                <w:rFonts w:ascii="Times New Roman"/>
                <w:sz w:val="18"/>
              </w:rPr>
            </w:pPr>
          </w:p>
          <w:p w14:paraId="29F6C63E">
            <w:pPr>
              <w:pStyle w:val="12"/>
              <w:rPr>
                <w:rFonts w:ascii="Times New Roman"/>
                <w:sz w:val="18"/>
              </w:rPr>
            </w:pPr>
          </w:p>
          <w:p w14:paraId="4AC4D212">
            <w:pPr>
              <w:pStyle w:val="12"/>
              <w:rPr>
                <w:rFonts w:ascii="Times New Roman"/>
                <w:sz w:val="18"/>
              </w:rPr>
            </w:pPr>
          </w:p>
          <w:p w14:paraId="4E99251E">
            <w:pPr>
              <w:pStyle w:val="12"/>
              <w:spacing w:before="9"/>
              <w:rPr>
                <w:rFonts w:ascii="Times New Roman"/>
                <w:sz w:val="19"/>
              </w:rPr>
            </w:pPr>
          </w:p>
          <w:p w14:paraId="39EE11D0">
            <w:pPr>
              <w:pStyle w:val="12"/>
              <w:spacing w:before="1" w:line="249" w:lineRule="auto"/>
              <w:ind w:left="484" w:right="116" w:hanging="360"/>
              <w:rPr>
                <w:sz w:val="18"/>
              </w:rPr>
            </w:pPr>
            <w:r>
              <w:rPr>
                <w:rFonts w:hint="eastAsia"/>
                <w:sz w:val="18"/>
                <w:lang w:eastAsia="zh-CN"/>
              </w:rPr>
              <w:t>县</w:t>
            </w:r>
            <w:r>
              <w:rPr>
                <w:sz w:val="18"/>
              </w:rPr>
              <w:t>行政审批局</w:t>
            </w:r>
          </w:p>
        </w:tc>
        <w:tc>
          <w:tcPr>
            <w:tcW w:w="2475" w:type="dxa"/>
          </w:tcPr>
          <w:p w14:paraId="297D4D96">
            <w:pPr>
              <w:pStyle w:val="12"/>
              <w:rPr>
                <w:rFonts w:ascii="Times New Roman"/>
                <w:sz w:val="18"/>
              </w:rPr>
            </w:pPr>
          </w:p>
          <w:p w14:paraId="179054B1">
            <w:pPr>
              <w:pStyle w:val="12"/>
              <w:rPr>
                <w:rFonts w:ascii="Times New Roman"/>
                <w:sz w:val="18"/>
              </w:rPr>
            </w:pPr>
          </w:p>
          <w:p w14:paraId="49DC898E">
            <w:pPr>
              <w:pStyle w:val="12"/>
              <w:spacing w:before="11"/>
              <w:rPr>
                <w:rFonts w:ascii="Times New Roman"/>
                <w:sz w:val="16"/>
              </w:rPr>
            </w:pPr>
          </w:p>
          <w:p w14:paraId="551BBD6B">
            <w:pPr>
              <w:pStyle w:val="12"/>
              <w:numPr>
                <w:ilvl w:val="0"/>
                <w:numId w:val="13"/>
              </w:numPr>
              <w:tabs>
                <w:tab w:val="left" w:pos="304"/>
                <w:tab w:val="left" w:pos="1402"/>
              </w:tabs>
              <w:spacing w:before="0" w:after="0" w:line="240" w:lineRule="auto"/>
              <w:ind w:left="303" w:right="0" w:hanging="198"/>
              <w:jc w:val="left"/>
              <w:rPr>
                <w:sz w:val="18"/>
              </w:rPr>
            </w:pPr>
            <w:r>
              <w:rPr>
                <w:spacing w:val="16"/>
                <w:sz w:val="18"/>
              </w:rPr>
              <w:t>政</w:t>
            </w:r>
            <w:r>
              <w:rPr>
                <w:spacing w:val="14"/>
                <w:sz w:val="18"/>
              </w:rPr>
              <w:t>府</w:t>
            </w:r>
            <w:r>
              <w:rPr>
                <w:spacing w:val="16"/>
                <w:sz w:val="18"/>
              </w:rPr>
              <w:t>网</w:t>
            </w:r>
            <w:r>
              <w:rPr>
                <w:sz w:val="18"/>
              </w:rPr>
              <w:t>站</w:t>
            </w:r>
            <w:r>
              <w:rPr>
                <w:sz w:val="18"/>
              </w:rPr>
              <w:tab/>
            </w:r>
            <w:r>
              <w:rPr>
                <w:spacing w:val="16"/>
                <w:sz w:val="18"/>
              </w:rPr>
              <w:t>■两</w:t>
            </w:r>
            <w:r>
              <w:rPr>
                <w:spacing w:val="14"/>
                <w:sz w:val="18"/>
              </w:rPr>
              <w:t>微</w:t>
            </w:r>
            <w:r>
              <w:rPr>
                <w:spacing w:val="16"/>
                <w:sz w:val="18"/>
              </w:rPr>
              <w:t>一</w:t>
            </w:r>
            <w:r>
              <w:rPr>
                <w:sz w:val="18"/>
              </w:rPr>
              <w:t>端</w:t>
            </w:r>
          </w:p>
          <w:p w14:paraId="7A1204F0">
            <w:pPr>
              <w:pStyle w:val="12"/>
              <w:numPr>
                <w:ilvl w:val="0"/>
                <w:numId w:val="13"/>
              </w:numPr>
              <w:tabs>
                <w:tab w:val="left" w:pos="288"/>
              </w:tabs>
              <w:spacing w:before="10" w:after="0" w:line="240" w:lineRule="auto"/>
              <w:ind w:left="287" w:right="0" w:hanging="182"/>
              <w:jc w:val="left"/>
              <w:rPr>
                <w:sz w:val="18"/>
              </w:rPr>
            </w:pPr>
            <w:r>
              <w:rPr>
                <w:sz w:val="18"/>
              </w:rPr>
              <w:t>发布会听证会</w:t>
            </w:r>
          </w:p>
          <w:p w14:paraId="6170B84A">
            <w:pPr>
              <w:pStyle w:val="12"/>
              <w:numPr>
                <w:ilvl w:val="0"/>
                <w:numId w:val="13"/>
              </w:numPr>
              <w:tabs>
                <w:tab w:val="left" w:pos="288"/>
              </w:tabs>
              <w:spacing w:before="9" w:after="0" w:line="240" w:lineRule="auto"/>
              <w:ind w:left="287" w:right="0" w:hanging="182"/>
              <w:jc w:val="left"/>
              <w:rPr>
                <w:sz w:val="18"/>
              </w:rPr>
            </w:pPr>
            <w:r>
              <w:rPr>
                <w:sz w:val="18"/>
              </w:rPr>
              <w:t>政务服务中心</w:t>
            </w:r>
          </w:p>
          <w:p w14:paraId="6036DDA8">
            <w:pPr>
              <w:pStyle w:val="12"/>
              <w:numPr>
                <w:ilvl w:val="0"/>
                <w:numId w:val="13"/>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0C6C5517">
            <w:pPr>
              <w:pStyle w:val="12"/>
              <w:rPr>
                <w:rFonts w:ascii="Times New Roman"/>
                <w:sz w:val="30"/>
              </w:rPr>
            </w:pPr>
          </w:p>
          <w:p w14:paraId="02E7EFCC">
            <w:pPr>
              <w:pStyle w:val="12"/>
              <w:spacing w:before="9"/>
              <w:rPr>
                <w:rFonts w:ascii="Times New Roman"/>
                <w:sz w:val="43"/>
              </w:rPr>
            </w:pPr>
          </w:p>
          <w:p w14:paraId="11613587">
            <w:pPr>
              <w:pStyle w:val="12"/>
              <w:spacing w:before="1"/>
              <w:ind w:right="150"/>
              <w:jc w:val="right"/>
              <w:rPr>
                <w:rFonts w:ascii="仿宋" w:hAnsi="仿宋"/>
                <w:sz w:val="30"/>
              </w:rPr>
            </w:pPr>
            <w:r>
              <w:rPr>
                <w:rFonts w:ascii="仿宋" w:hAnsi="仿宋"/>
                <w:sz w:val="30"/>
              </w:rPr>
              <w:t>√</w:t>
            </w:r>
          </w:p>
        </w:tc>
        <w:tc>
          <w:tcPr>
            <w:tcW w:w="653" w:type="dxa"/>
          </w:tcPr>
          <w:p w14:paraId="2D6210A3">
            <w:pPr>
              <w:pStyle w:val="12"/>
              <w:rPr>
                <w:rFonts w:ascii="Times New Roman"/>
                <w:sz w:val="18"/>
              </w:rPr>
            </w:pPr>
          </w:p>
        </w:tc>
        <w:tc>
          <w:tcPr>
            <w:tcW w:w="623" w:type="dxa"/>
          </w:tcPr>
          <w:p w14:paraId="08A8EBEB">
            <w:pPr>
              <w:pStyle w:val="12"/>
              <w:rPr>
                <w:rFonts w:ascii="Times New Roman"/>
                <w:sz w:val="30"/>
              </w:rPr>
            </w:pPr>
          </w:p>
          <w:p w14:paraId="15EDCFA1">
            <w:pPr>
              <w:pStyle w:val="12"/>
              <w:spacing w:before="9"/>
              <w:rPr>
                <w:rFonts w:ascii="Times New Roman"/>
                <w:sz w:val="43"/>
              </w:rPr>
            </w:pPr>
          </w:p>
          <w:p w14:paraId="039F7702">
            <w:pPr>
              <w:pStyle w:val="12"/>
              <w:spacing w:before="1"/>
              <w:ind w:left="9"/>
              <w:jc w:val="center"/>
              <w:rPr>
                <w:rFonts w:ascii="仿宋" w:hAnsi="仿宋"/>
                <w:sz w:val="30"/>
              </w:rPr>
            </w:pPr>
            <w:r>
              <w:rPr>
                <w:rFonts w:ascii="仿宋" w:hAnsi="仿宋"/>
                <w:sz w:val="30"/>
              </w:rPr>
              <w:t>√</w:t>
            </w:r>
          </w:p>
        </w:tc>
        <w:tc>
          <w:tcPr>
            <w:tcW w:w="632" w:type="dxa"/>
          </w:tcPr>
          <w:p w14:paraId="00FFAE24">
            <w:pPr>
              <w:pStyle w:val="12"/>
              <w:rPr>
                <w:rFonts w:ascii="Times New Roman"/>
                <w:sz w:val="18"/>
              </w:rPr>
            </w:pPr>
          </w:p>
        </w:tc>
      </w:tr>
      <w:tr w14:paraId="5F2990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3" w:hRule="atLeast"/>
        </w:trPr>
        <w:tc>
          <w:tcPr>
            <w:tcW w:w="659" w:type="dxa"/>
          </w:tcPr>
          <w:p w14:paraId="6A200252">
            <w:pPr>
              <w:pStyle w:val="12"/>
              <w:rPr>
                <w:rFonts w:ascii="Times New Roman"/>
                <w:sz w:val="18"/>
              </w:rPr>
            </w:pPr>
          </w:p>
          <w:p w14:paraId="3851DE6F">
            <w:pPr>
              <w:pStyle w:val="12"/>
              <w:rPr>
                <w:rFonts w:ascii="Times New Roman"/>
                <w:sz w:val="18"/>
              </w:rPr>
            </w:pPr>
          </w:p>
          <w:p w14:paraId="1012A9BA">
            <w:pPr>
              <w:pStyle w:val="12"/>
              <w:rPr>
                <w:rFonts w:ascii="Times New Roman"/>
                <w:sz w:val="18"/>
              </w:rPr>
            </w:pPr>
          </w:p>
          <w:p w14:paraId="31DD2FB9">
            <w:pPr>
              <w:pStyle w:val="12"/>
              <w:rPr>
                <w:rFonts w:ascii="Times New Roman"/>
                <w:sz w:val="18"/>
              </w:rPr>
            </w:pPr>
          </w:p>
          <w:p w14:paraId="62B2BDB2">
            <w:pPr>
              <w:pStyle w:val="12"/>
              <w:rPr>
                <w:rFonts w:ascii="Times New Roman"/>
                <w:sz w:val="18"/>
              </w:rPr>
            </w:pPr>
          </w:p>
          <w:p w14:paraId="7A1E5745">
            <w:pPr>
              <w:pStyle w:val="12"/>
              <w:spacing w:before="5"/>
              <w:rPr>
                <w:rFonts w:ascii="Times New Roman"/>
                <w:sz w:val="22"/>
              </w:rPr>
            </w:pPr>
          </w:p>
          <w:p w14:paraId="2C81CAFC">
            <w:pPr>
              <w:pStyle w:val="12"/>
              <w:ind w:left="219" w:right="209"/>
              <w:jc w:val="center"/>
              <w:rPr>
                <w:sz w:val="18"/>
              </w:rPr>
            </w:pPr>
            <w:r>
              <w:rPr>
                <w:sz w:val="18"/>
              </w:rPr>
              <w:t>14</w:t>
            </w:r>
          </w:p>
        </w:tc>
        <w:tc>
          <w:tcPr>
            <w:tcW w:w="1111" w:type="dxa"/>
            <w:vMerge w:val="continue"/>
            <w:tcBorders>
              <w:top w:val="nil"/>
            </w:tcBorders>
          </w:tcPr>
          <w:p w14:paraId="085EA4D9">
            <w:pPr>
              <w:rPr>
                <w:sz w:val="2"/>
                <w:szCs w:val="2"/>
              </w:rPr>
            </w:pPr>
          </w:p>
        </w:tc>
        <w:tc>
          <w:tcPr>
            <w:tcW w:w="1141" w:type="dxa"/>
          </w:tcPr>
          <w:p w14:paraId="10FD92B5">
            <w:pPr>
              <w:pStyle w:val="12"/>
              <w:rPr>
                <w:rFonts w:ascii="Times New Roman"/>
                <w:sz w:val="18"/>
              </w:rPr>
            </w:pPr>
          </w:p>
          <w:p w14:paraId="14E1B6C2">
            <w:pPr>
              <w:pStyle w:val="12"/>
              <w:rPr>
                <w:rFonts w:ascii="Times New Roman"/>
                <w:sz w:val="18"/>
              </w:rPr>
            </w:pPr>
          </w:p>
          <w:p w14:paraId="17DA8287">
            <w:pPr>
              <w:pStyle w:val="12"/>
              <w:rPr>
                <w:rFonts w:ascii="Times New Roman"/>
                <w:sz w:val="18"/>
              </w:rPr>
            </w:pPr>
          </w:p>
          <w:p w14:paraId="6F9A8A0E">
            <w:pPr>
              <w:pStyle w:val="12"/>
              <w:rPr>
                <w:rFonts w:ascii="Times New Roman"/>
                <w:sz w:val="18"/>
              </w:rPr>
            </w:pPr>
          </w:p>
          <w:p w14:paraId="74477727">
            <w:pPr>
              <w:pStyle w:val="12"/>
              <w:spacing w:before="6"/>
              <w:rPr>
                <w:rFonts w:ascii="Times New Roman"/>
                <w:sz w:val="19"/>
              </w:rPr>
            </w:pPr>
          </w:p>
          <w:p w14:paraId="62F50CD2">
            <w:pPr>
              <w:pStyle w:val="12"/>
              <w:spacing w:line="249" w:lineRule="auto"/>
              <w:ind w:left="120" w:right="108"/>
              <w:jc w:val="center"/>
              <w:rPr>
                <w:sz w:val="18"/>
              </w:rPr>
            </w:pPr>
            <w:r>
              <w:rPr>
                <w:sz w:val="18"/>
              </w:rPr>
              <w:t>建设工程规划许可证核发</w:t>
            </w:r>
          </w:p>
        </w:tc>
        <w:tc>
          <w:tcPr>
            <w:tcW w:w="2558" w:type="dxa"/>
          </w:tcPr>
          <w:p w14:paraId="46D2210A">
            <w:pPr>
              <w:pStyle w:val="12"/>
              <w:rPr>
                <w:rFonts w:ascii="Times New Roman"/>
                <w:sz w:val="18"/>
              </w:rPr>
            </w:pPr>
          </w:p>
          <w:p w14:paraId="027664B4">
            <w:pPr>
              <w:pStyle w:val="12"/>
              <w:rPr>
                <w:rFonts w:ascii="Times New Roman"/>
                <w:sz w:val="18"/>
              </w:rPr>
            </w:pPr>
          </w:p>
          <w:p w14:paraId="4B28A854">
            <w:pPr>
              <w:pStyle w:val="12"/>
              <w:rPr>
                <w:rFonts w:ascii="Times New Roman"/>
                <w:sz w:val="18"/>
              </w:rPr>
            </w:pPr>
          </w:p>
          <w:p w14:paraId="3EE03870">
            <w:pPr>
              <w:pStyle w:val="12"/>
              <w:rPr>
                <w:rFonts w:ascii="Times New Roman"/>
                <w:sz w:val="18"/>
              </w:rPr>
            </w:pPr>
          </w:p>
          <w:p w14:paraId="0061960B">
            <w:pPr>
              <w:pStyle w:val="12"/>
              <w:spacing w:before="6"/>
              <w:rPr>
                <w:rFonts w:ascii="Times New Roman"/>
                <w:sz w:val="19"/>
              </w:rPr>
            </w:pPr>
          </w:p>
          <w:p w14:paraId="09938F98">
            <w:pPr>
              <w:pStyle w:val="12"/>
              <w:spacing w:line="249" w:lineRule="auto"/>
              <w:ind w:left="109" w:right="96"/>
              <w:jc w:val="both"/>
              <w:rPr>
                <w:sz w:val="18"/>
              </w:rPr>
            </w:pPr>
            <w:r>
              <w:rPr>
                <w:sz w:val="18"/>
              </w:rPr>
              <w:t>审核结果、建设工程规划许可证号、许可时间、发证机关、项目名称、项目统一代码等</w:t>
            </w:r>
          </w:p>
        </w:tc>
        <w:tc>
          <w:tcPr>
            <w:tcW w:w="2560" w:type="dxa"/>
          </w:tcPr>
          <w:p w14:paraId="4B1F81DE">
            <w:pPr>
              <w:pStyle w:val="12"/>
              <w:rPr>
                <w:rFonts w:ascii="Times New Roman"/>
                <w:sz w:val="18"/>
              </w:rPr>
            </w:pPr>
          </w:p>
          <w:p w14:paraId="41F9C8FB">
            <w:pPr>
              <w:pStyle w:val="12"/>
              <w:rPr>
                <w:rFonts w:ascii="Times New Roman"/>
                <w:sz w:val="18"/>
              </w:rPr>
            </w:pPr>
          </w:p>
          <w:p w14:paraId="57567DC7">
            <w:pPr>
              <w:pStyle w:val="12"/>
              <w:rPr>
                <w:rFonts w:ascii="Times New Roman"/>
                <w:sz w:val="18"/>
              </w:rPr>
            </w:pPr>
          </w:p>
          <w:p w14:paraId="7D790DD1">
            <w:pPr>
              <w:pStyle w:val="12"/>
              <w:spacing w:before="8"/>
              <w:rPr>
                <w:rFonts w:ascii="Times New Roman"/>
                <w:sz w:val="16"/>
              </w:rPr>
            </w:pPr>
          </w:p>
          <w:p w14:paraId="0B4FDBEF">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556ECE73">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3E7DC9B3">
            <w:pPr>
              <w:pStyle w:val="12"/>
              <w:spacing w:before="38"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461AC61E">
            <w:pPr>
              <w:pStyle w:val="12"/>
              <w:spacing w:before="5"/>
              <w:ind w:left="127"/>
              <w:rPr>
                <w:sz w:val="18"/>
              </w:rPr>
            </w:pPr>
            <w:r>
              <w:rPr>
                <w:sz w:val="18"/>
              </w:rPr>
              <w:t>作日内公示</w:t>
            </w:r>
          </w:p>
        </w:tc>
        <w:tc>
          <w:tcPr>
            <w:tcW w:w="1153" w:type="dxa"/>
          </w:tcPr>
          <w:p w14:paraId="18F39DAD">
            <w:pPr>
              <w:pStyle w:val="12"/>
              <w:rPr>
                <w:rFonts w:ascii="Times New Roman"/>
                <w:sz w:val="18"/>
              </w:rPr>
            </w:pPr>
          </w:p>
          <w:p w14:paraId="01C12074">
            <w:pPr>
              <w:pStyle w:val="12"/>
              <w:rPr>
                <w:rFonts w:ascii="Times New Roman"/>
                <w:sz w:val="18"/>
              </w:rPr>
            </w:pPr>
          </w:p>
          <w:p w14:paraId="1F185495">
            <w:pPr>
              <w:pStyle w:val="12"/>
              <w:rPr>
                <w:rFonts w:ascii="Times New Roman"/>
                <w:sz w:val="18"/>
              </w:rPr>
            </w:pPr>
          </w:p>
          <w:p w14:paraId="3A543E9B">
            <w:pPr>
              <w:pStyle w:val="12"/>
              <w:rPr>
                <w:rFonts w:ascii="Times New Roman"/>
                <w:sz w:val="18"/>
              </w:rPr>
            </w:pPr>
          </w:p>
          <w:p w14:paraId="0F1D3C7C">
            <w:pPr>
              <w:pStyle w:val="12"/>
              <w:rPr>
                <w:rFonts w:ascii="Times New Roman"/>
                <w:sz w:val="18"/>
              </w:rPr>
            </w:pPr>
          </w:p>
          <w:p w14:paraId="52B30C36">
            <w:pPr>
              <w:pStyle w:val="12"/>
              <w:spacing w:before="138" w:line="249" w:lineRule="auto"/>
              <w:ind w:left="484" w:right="116" w:hanging="360"/>
              <w:rPr>
                <w:sz w:val="18"/>
              </w:rPr>
            </w:pPr>
            <w:r>
              <w:rPr>
                <w:rFonts w:hint="eastAsia"/>
                <w:sz w:val="18"/>
                <w:lang w:eastAsia="zh-CN"/>
              </w:rPr>
              <w:t>县</w:t>
            </w:r>
            <w:r>
              <w:rPr>
                <w:sz w:val="18"/>
              </w:rPr>
              <w:t>行政审批局</w:t>
            </w:r>
          </w:p>
        </w:tc>
        <w:tc>
          <w:tcPr>
            <w:tcW w:w="2475" w:type="dxa"/>
          </w:tcPr>
          <w:p w14:paraId="2ACB1A6D">
            <w:pPr>
              <w:pStyle w:val="12"/>
              <w:rPr>
                <w:rFonts w:ascii="Times New Roman"/>
                <w:sz w:val="18"/>
              </w:rPr>
            </w:pPr>
          </w:p>
          <w:p w14:paraId="3AD48DA7">
            <w:pPr>
              <w:pStyle w:val="12"/>
              <w:rPr>
                <w:rFonts w:ascii="Times New Roman"/>
                <w:sz w:val="18"/>
              </w:rPr>
            </w:pPr>
          </w:p>
          <w:p w14:paraId="6078D21A">
            <w:pPr>
              <w:pStyle w:val="12"/>
              <w:rPr>
                <w:rFonts w:ascii="Times New Roman"/>
                <w:sz w:val="18"/>
              </w:rPr>
            </w:pPr>
          </w:p>
          <w:p w14:paraId="6A016DD4">
            <w:pPr>
              <w:pStyle w:val="12"/>
              <w:spacing w:before="8"/>
              <w:rPr>
                <w:rFonts w:ascii="Times New Roman"/>
                <w:sz w:val="16"/>
              </w:rPr>
            </w:pPr>
          </w:p>
          <w:p w14:paraId="577AE79E">
            <w:pPr>
              <w:pStyle w:val="12"/>
              <w:numPr>
                <w:ilvl w:val="0"/>
                <w:numId w:val="14"/>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377F0264">
            <w:pPr>
              <w:pStyle w:val="12"/>
              <w:numPr>
                <w:ilvl w:val="0"/>
                <w:numId w:val="14"/>
              </w:numPr>
              <w:tabs>
                <w:tab w:val="left" w:pos="288"/>
              </w:tabs>
              <w:spacing w:before="9" w:after="0" w:line="240" w:lineRule="auto"/>
              <w:ind w:left="287" w:right="0" w:hanging="182"/>
              <w:jc w:val="left"/>
              <w:rPr>
                <w:sz w:val="18"/>
              </w:rPr>
            </w:pPr>
            <w:r>
              <w:rPr>
                <w:sz w:val="18"/>
              </w:rPr>
              <w:t>发布会听证会</w:t>
            </w:r>
          </w:p>
          <w:p w14:paraId="06E8ADD3">
            <w:pPr>
              <w:pStyle w:val="12"/>
              <w:numPr>
                <w:ilvl w:val="0"/>
                <w:numId w:val="14"/>
              </w:numPr>
              <w:tabs>
                <w:tab w:val="left" w:pos="288"/>
              </w:tabs>
              <w:spacing w:before="10" w:after="0" w:line="240" w:lineRule="auto"/>
              <w:ind w:left="287" w:right="0" w:hanging="182"/>
              <w:jc w:val="left"/>
              <w:rPr>
                <w:sz w:val="18"/>
              </w:rPr>
            </w:pPr>
            <w:r>
              <w:rPr>
                <w:sz w:val="18"/>
              </w:rPr>
              <w:t>政务服务中心</w:t>
            </w:r>
          </w:p>
          <w:p w14:paraId="4C669EDC">
            <w:pPr>
              <w:pStyle w:val="12"/>
              <w:numPr>
                <w:ilvl w:val="0"/>
                <w:numId w:val="14"/>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61B0DB57">
            <w:pPr>
              <w:pStyle w:val="12"/>
              <w:rPr>
                <w:rFonts w:ascii="Times New Roman"/>
                <w:sz w:val="30"/>
              </w:rPr>
            </w:pPr>
          </w:p>
          <w:p w14:paraId="728446AA">
            <w:pPr>
              <w:pStyle w:val="12"/>
              <w:rPr>
                <w:rFonts w:ascii="Times New Roman"/>
                <w:sz w:val="30"/>
              </w:rPr>
            </w:pPr>
          </w:p>
          <w:p w14:paraId="6D6F2844">
            <w:pPr>
              <w:pStyle w:val="12"/>
              <w:rPr>
                <w:rFonts w:ascii="Times New Roman"/>
                <w:sz w:val="42"/>
              </w:rPr>
            </w:pPr>
          </w:p>
          <w:p w14:paraId="4B102EFE">
            <w:pPr>
              <w:pStyle w:val="12"/>
              <w:ind w:right="150"/>
              <w:jc w:val="right"/>
              <w:rPr>
                <w:rFonts w:ascii="仿宋" w:hAnsi="仿宋"/>
                <w:sz w:val="30"/>
              </w:rPr>
            </w:pPr>
            <w:r>
              <w:rPr>
                <w:rFonts w:ascii="仿宋" w:hAnsi="仿宋"/>
                <w:sz w:val="30"/>
              </w:rPr>
              <w:t>√</w:t>
            </w:r>
          </w:p>
        </w:tc>
        <w:tc>
          <w:tcPr>
            <w:tcW w:w="653" w:type="dxa"/>
          </w:tcPr>
          <w:p w14:paraId="39C7C1CC">
            <w:pPr>
              <w:pStyle w:val="12"/>
              <w:rPr>
                <w:rFonts w:ascii="Times New Roman"/>
                <w:sz w:val="18"/>
              </w:rPr>
            </w:pPr>
          </w:p>
        </w:tc>
        <w:tc>
          <w:tcPr>
            <w:tcW w:w="623" w:type="dxa"/>
          </w:tcPr>
          <w:p w14:paraId="3C2CDE3A">
            <w:pPr>
              <w:pStyle w:val="12"/>
              <w:rPr>
                <w:rFonts w:ascii="Times New Roman"/>
                <w:sz w:val="30"/>
              </w:rPr>
            </w:pPr>
          </w:p>
          <w:p w14:paraId="52E48025">
            <w:pPr>
              <w:pStyle w:val="12"/>
              <w:rPr>
                <w:rFonts w:ascii="Times New Roman"/>
                <w:sz w:val="30"/>
              </w:rPr>
            </w:pPr>
          </w:p>
          <w:p w14:paraId="4FF41C03">
            <w:pPr>
              <w:pStyle w:val="12"/>
              <w:rPr>
                <w:rFonts w:ascii="Times New Roman"/>
                <w:sz w:val="42"/>
              </w:rPr>
            </w:pPr>
          </w:p>
          <w:p w14:paraId="4CA18858">
            <w:pPr>
              <w:pStyle w:val="12"/>
              <w:ind w:left="9"/>
              <w:jc w:val="center"/>
              <w:rPr>
                <w:rFonts w:ascii="仿宋" w:hAnsi="仿宋"/>
                <w:sz w:val="30"/>
              </w:rPr>
            </w:pPr>
            <w:r>
              <w:rPr>
                <w:rFonts w:ascii="仿宋" w:hAnsi="仿宋"/>
                <w:sz w:val="30"/>
              </w:rPr>
              <w:t>√</w:t>
            </w:r>
          </w:p>
        </w:tc>
        <w:tc>
          <w:tcPr>
            <w:tcW w:w="632" w:type="dxa"/>
          </w:tcPr>
          <w:p w14:paraId="19328A73">
            <w:pPr>
              <w:pStyle w:val="12"/>
              <w:rPr>
                <w:rFonts w:ascii="Times New Roman"/>
                <w:sz w:val="18"/>
              </w:rPr>
            </w:pPr>
          </w:p>
        </w:tc>
      </w:tr>
    </w:tbl>
    <w:p w14:paraId="65CC60A4">
      <w:pPr>
        <w:spacing w:after="0"/>
        <w:rPr>
          <w:rFonts w:ascii="Times New Roman"/>
          <w:sz w:val="18"/>
        </w:rPr>
        <w:sectPr>
          <w:pgSz w:w="16840" w:h="11910" w:orient="landscape"/>
          <w:pgMar w:top="1100" w:right="240" w:bottom="1100" w:left="380" w:header="0" w:footer="909" w:gutter="0"/>
          <w:cols w:space="720" w:num="1"/>
        </w:sectPr>
      </w:pPr>
    </w:p>
    <w:p w14:paraId="0B926BC6">
      <w:pPr>
        <w:pStyle w:val="3"/>
        <w:rPr>
          <w:rFonts w:ascii="Times New Roman"/>
          <w:sz w:val="29"/>
        </w:rPr>
      </w:pPr>
    </w:p>
    <w:tbl>
      <w:tblPr>
        <w:tblStyle w:val="6"/>
        <w:tblW w:w="0" w:type="auto"/>
        <w:tblInd w:w="3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9"/>
        <w:gridCol w:w="1111"/>
        <w:gridCol w:w="1141"/>
        <w:gridCol w:w="2558"/>
        <w:gridCol w:w="2560"/>
        <w:gridCol w:w="1155"/>
        <w:gridCol w:w="1153"/>
        <w:gridCol w:w="2475"/>
        <w:gridCol w:w="624"/>
        <w:gridCol w:w="653"/>
        <w:gridCol w:w="623"/>
        <w:gridCol w:w="632"/>
      </w:tblGrid>
      <w:tr w14:paraId="18A89A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59" w:type="dxa"/>
            <w:tcBorders>
              <w:bottom w:val="nil"/>
            </w:tcBorders>
          </w:tcPr>
          <w:p w14:paraId="7E003900">
            <w:pPr>
              <w:pStyle w:val="12"/>
              <w:rPr>
                <w:rFonts w:ascii="Times New Roman"/>
                <w:sz w:val="18"/>
              </w:rPr>
            </w:pPr>
          </w:p>
        </w:tc>
        <w:tc>
          <w:tcPr>
            <w:tcW w:w="1111" w:type="dxa"/>
            <w:vMerge w:val="restart"/>
          </w:tcPr>
          <w:p w14:paraId="7BA40E78">
            <w:pPr>
              <w:pStyle w:val="12"/>
              <w:rPr>
                <w:rFonts w:ascii="Times New Roman"/>
                <w:sz w:val="18"/>
              </w:rPr>
            </w:pPr>
          </w:p>
        </w:tc>
        <w:tc>
          <w:tcPr>
            <w:tcW w:w="1141" w:type="dxa"/>
            <w:tcBorders>
              <w:bottom w:val="nil"/>
            </w:tcBorders>
          </w:tcPr>
          <w:p w14:paraId="1FE7B7BA">
            <w:pPr>
              <w:pStyle w:val="12"/>
              <w:rPr>
                <w:rFonts w:ascii="Times New Roman"/>
                <w:sz w:val="18"/>
              </w:rPr>
            </w:pPr>
          </w:p>
        </w:tc>
        <w:tc>
          <w:tcPr>
            <w:tcW w:w="2558" w:type="dxa"/>
            <w:tcBorders>
              <w:bottom w:val="nil"/>
            </w:tcBorders>
          </w:tcPr>
          <w:p w14:paraId="3F88770F">
            <w:pPr>
              <w:pStyle w:val="12"/>
              <w:rPr>
                <w:rFonts w:ascii="Times New Roman"/>
                <w:sz w:val="18"/>
              </w:rPr>
            </w:pPr>
          </w:p>
        </w:tc>
        <w:tc>
          <w:tcPr>
            <w:tcW w:w="2560" w:type="dxa"/>
            <w:vMerge w:val="restart"/>
          </w:tcPr>
          <w:p w14:paraId="041C602A">
            <w:pPr>
              <w:pStyle w:val="12"/>
              <w:rPr>
                <w:rFonts w:ascii="Times New Roman"/>
                <w:sz w:val="18"/>
              </w:rPr>
            </w:pPr>
          </w:p>
          <w:p w14:paraId="123FB8F6">
            <w:pPr>
              <w:pStyle w:val="12"/>
              <w:rPr>
                <w:rFonts w:ascii="Times New Roman"/>
                <w:sz w:val="18"/>
              </w:rPr>
            </w:pPr>
          </w:p>
          <w:p w14:paraId="22CE14D1">
            <w:pPr>
              <w:pStyle w:val="12"/>
              <w:rPr>
                <w:rFonts w:ascii="Times New Roman"/>
                <w:sz w:val="18"/>
              </w:rPr>
            </w:pPr>
          </w:p>
          <w:p w14:paraId="4D84F04C">
            <w:pPr>
              <w:pStyle w:val="12"/>
              <w:rPr>
                <w:rFonts w:ascii="Times New Roman"/>
                <w:sz w:val="17"/>
              </w:rPr>
            </w:pPr>
          </w:p>
          <w:p w14:paraId="577F30F7">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38B9840C">
            <w:pPr>
              <w:pStyle w:val="12"/>
              <w:spacing w:line="249" w:lineRule="auto"/>
              <w:ind w:left="110" w:right="97"/>
              <w:jc w:val="center"/>
              <w:rPr>
                <w:sz w:val="18"/>
              </w:rPr>
            </w:pPr>
            <w:r>
              <w:rPr>
                <w:sz w:val="18"/>
              </w:rPr>
              <w:t>《关于推进重大建设项目批准和实施领域政府信息公开的意见》</w:t>
            </w:r>
          </w:p>
        </w:tc>
        <w:tc>
          <w:tcPr>
            <w:tcW w:w="1155" w:type="dxa"/>
            <w:tcBorders>
              <w:bottom w:val="nil"/>
            </w:tcBorders>
          </w:tcPr>
          <w:p w14:paraId="58D1BA92">
            <w:pPr>
              <w:pStyle w:val="12"/>
              <w:spacing w:before="41"/>
              <w:ind w:left="61" w:right="52"/>
              <w:jc w:val="center"/>
              <w:rPr>
                <w:sz w:val="18"/>
              </w:rPr>
            </w:pPr>
            <w:r>
              <w:rPr>
                <w:sz w:val="18"/>
              </w:rPr>
              <w:t>信息形成 20</w:t>
            </w:r>
          </w:p>
        </w:tc>
        <w:tc>
          <w:tcPr>
            <w:tcW w:w="1153" w:type="dxa"/>
            <w:tcBorders>
              <w:bottom w:val="nil"/>
            </w:tcBorders>
          </w:tcPr>
          <w:p w14:paraId="7E33A2C6">
            <w:pPr>
              <w:pStyle w:val="12"/>
              <w:rPr>
                <w:rFonts w:ascii="Times New Roman"/>
                <w:sz w:val="18"/>
              </w:rPr>
            </w:pPr>
          </w:p>
        </w:tc>
        <w:tc>
          <w:tcPr>
            <w:tcW w:w="2475" w:type="dxa"/>
            <w:vMerge w:val="restart"/>
          </w:tcPr>
          <w:p w14:paraId="173552F3">
            <w:pPr>
              <w:pStyle w:val="12"/>
              <w:rPr>
                <w:rFonts w:ascii="Times New Roman"/>
                <w:sz w:val="18"/>
              </w:rPr>
            </w:pPr>
          </w:p>
          <w:p w14:paraId="6D9F8C5F">
            <w:pPr>
              <w:pStyle w:val="12"/>
              <w:rPr>
                <w:rFonts w:ascii="Times New Roman"/>
                <w:sz w:val="18"/>
              </w:rPr>
            </w:pPr>
          </w:p>
          <w:p w14:paraId="35A86BEE">
            <w:pPr>
              <w:pStyle w:val="12"/>
              <w:rPr>
                <w:rFonts w:ascii="Times New Roman"/>
                <w:sz w:val="18"/>
              </w:rPr>
            </w:pPr>
          </w:p>
          <w:p w14:paraId="34DA3C1C">
            <w:pPr>
              <w:pStyle w:val="12"/>
              <w:rPr>
                <w:rFonts w:ascii="Times New Roman"/>
                <w:sz w:val="17"/>
              </w:rPr>
            </w:pPr>
          </w:p>
          <w:p w14:paraId="16F1DFE6">
            <w:pPr>
              <w:pStyle w:val="12"/>
              <w:numPr>
                <w:ilvl w:val="0"/>
                <w:numId w:val="15"/>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6A023936">
            <w:pPr>
              <w:pStyle w:val="12"/>
              <w:numPr>
                <w:ilvl w:val="0"/>
                <w:numId w:val="15"/>
              </w:numPr>
              <w:tabs>
                <w:tab w:val="left" w:pos="288"/>
              </w:tabs>
              <w:spacing w:before="9" w:after="0" w:line="240" w:lineRule="auto"/>
              <w:ind w:left="287" w:right="0" w:hanging="182"/>
              <w:jc w:val="left"/>
              <w:rPr>
                <w:sz w:val="18"/>
              </w:rPr>
            </w:pPr>
            <w:r>
              <w:rPr>
                <w:sz w:val="18"/>
              </w:rPr>
              <w:t>发布会听证会</w:t>
            </w:r>
          </w:p>
          <w:p w14:paraId="28F6C931">
            <w:pPr>
              <w:pStyle w:val="12"/>
              <w:numPr>
                <w:ilvl w:val="0"/>
                <w:numId w:val="15"/>
              </w:numPr>
              <w:tabs>
                <w:tab w:val="left" w:pos="288"/>
              </w:tabs>
              <w:spacing w:before="10" w:after="0" w:line="240" w:lineRule="auto"/>
              <w:ind w:left="287" w:right="0" w:hanging="182"/>
              <w:jc w:val="left"/>
              <w:rPr>
                <w:sz w:val="18"/>
              </w:rPr>
            </w:pPr>
            <w:r>
              <w:rPr>
                <w:sz w:val="18"/>
              </w:rPr>
              <w:t>政务服务中心</w:t>
            </w:r>
          </w:p>
          <w:p w14:paraId="4A33C9F9">
            <w:pPr>
              <w:pStyle w:val="12"/>
              <w:numPr>
                <w:ilvl w:val="0"/>
                <w:numId w:val="15"/>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Borders>
              <w:bottom w:val="nil"/>
            </w:tcBorders>
          </w:tcPr>
          <w:p w14:paraId="5F0773FE">
            <w:pPr>
              <w:pStyle w:val="12"/>
              <w:rPr>
                <w:rFonts w:ascii="Times New Roman"/>
                <w:sz w:val="18"/>
              </w:rPr>
            </w:pPr>
          </w:p>
        </w:tc>
        <w:tc>
          <w:tcPr>
            <w:tcW w:w="653" w:type="dxa"/>
            <w:vMerge w:val="restart"/>
          </w:tcPr>
          <w:p w14:paraId="24E7BBB7">
            <w:pPr>
              <w:pStyle w:val="12"/>
              <w:rPr>
                <w:rFonts w:ascii="Times New Roman"/>
                <w:sz w:val="18"/>
              </w:rPr>
            </w:pPr>
          </w:p>
        </w:tc>
        <w:tc>
          <w:tcPr>
            <w:tcW w:w="623" w:type="dxa"/>
            <w:tcBorders>
              <w:bottom w:val="nil"/>
            </w:tcBorders>
          </w:tcPr>
          <w:p w14:paraId="2AFCB595">
            <w:pPr>
              <w:pStyle w:val="12"/>
              <w:rPr>
                <w:rFonts w:ascii="Times New Roman"/>
                <w:sz w:val="18"/>
              </w:rPr>
            </w:pPr>
          </w:p>
        </w:tc>
        <w:tc>
          <w:tcPr>
            <w:tcW w:w="632" w:type="dxa"/>
            <w:vMerge w:val="restart"/>
          </w:tcPr>
          <w:p w14:paraId="00B216D9">
            <w:pPr>
              <w:pStyle w:val="12"/>
              <w:rPr>
                <w:rFonts w:ascii="Times New Roman"/>
                <w:sz w:val="18"/>
              </w:rPr>
            </w:pPr>
          </w:p>
        </w:tc>
      </w:tr>
      <w:tr w14:paraId="7FDD00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59" w:type="dxa"/>
            <w:tcBorders>
              <w:top w:val="nil"/>
              <w:bottom w:val="nil"/>
            </w:tcBorders>
          </w:tcPr>
          <w:p w14:paraId="725F734B">
            <w:pPr>
              <w:pStyle w:val="12"/>
              <w:rPr>
                <w:rFonts w:ascii="Times New Roman"/>
                <w:sz w:val="18"/>
              </w:rPr>
            </w:pPr>
          </w:p>
        </w:tc>
        <w:tc>
          <w:tcPr>
            <w:tcW w:w="1111" w:type="dxa"/>
            <w:vMerge w:val="continue"/>
            <w:tcBorders>
              <w:top w:val="nil"/>
            </w:tcBorders>
          </w:tcPr>
          <w:p w14:paraId="2CBCA187">
            <w:pPr>
              <w:rPr>
                <w:sz w:val="2"/>
                <w:szCs w:val="2"/>
              </w:rPr>
            </w:pPr>
          </w:p>
        </w:tc>
        <w:tc>
          <w:tcPr>
            <w:tcW w:w="1141" w:type="dxa"/>
            <w:tcBorders>
              <w:top w:val="nil"/>
              <w:bottom w:val="nil"/>
            </w:tcBorders>
          </w:tcPr>
          <w:p w14:paraId="28663472">
            <w:pPr>
              <w:pStyle w:val="12"/>
              <w:rPr>
                <w:rFonts w:ascii="Times New Roman"/>
                <w:sz w:val="18"/>
              </w:rPr>
            </w:pPr>
          </w:p>
        </w:tc>
        <w:tc>
          <w:tcPr>
            <w:tcW w:w="2558" w:type="dxa"/>
            <w:tcBorders>
              <w:top w:val="nil"/>
              <w:bottom w:val="nil"/>
            </w:tcBorders>
          </w:tcPr>
          <w:p w14:paraId="0173685A">
            <w:pPr>
              <w:pStyle w:val="12"/>
              <w:rPr>
                <w:rFonts w:ascii="Times New Roman"/>
                <w:sz w:val="18"/>
              </w:rPr>
            </w:pPr>
          </w:p>
        </w:tc>
        <w:tc>
          <w:tcPr>
            <w:tcW w:w="2560" w:type="dxa"/>
            <w:vMerge w:val="continue"/>
            <w:tcBorders>
              <w:top w:val="nil"/>
            </w:tcBorders>
          </w:tcPr>
          <w:p w14:paraId="15AF9213">
            <w:pPr>
              <w:rPr>
                <w:sz w:val="2"/>
                <w:szCs w:val="2"/>
              </w:rPr>
            </w:pPr>
          </w:p>
        </w:tc>
        <w:tc>
          <w:tcPr>
            <w:tcW w:w="1155" w:type="dxa"/>
            <w:tcBorders>
              <w:top w:val="nil"/>
              <w:bottom w:val="nil"/>
            </w:tcBorders>
          </w:tcPr>
          <w:p w14:paraId="5AE5FEDE">
            <w:pPr>
              <w:pStyle w:val="12"/>
              <w:spacing w:before="35"/>
              <w:ind w:left="62" w:right="52"/>
              <w:jc w:val="center"/>
              <w:rPr>
                <w:sz w:val="18"/>
              </w:rPr>
            </w:pPr>
            <w:r>
              <w:rPr>
                <w:sz w:val="18"/>
              </w:rPr>
              <w:t>个工作日内</w:t>
            </w:r>
          </w:p>
        </w:tc>
        <w:tc>
          <w:tcPr>
            <w:tcW w:w="1153" w:type="dxa"/>
            <w:tcBorders>
              <w:top w:val="nil"/>
              <w:bottom w:val="nil"/>
            </w:tcBorders>
          </w:tcPr>
          <w:p w14:paraId="3389C93D">
            <w:pPr>
              <w:pStyle w:val="12"/>
              <w:rPr>
                <w:rFonts w:ascii="Times New Roman"/>
                <w:sz w:val="18"/>
              </w:rPr>
            </w:pPr>
          </w:p>
        </w:tc>
        <w:tc>
          <w:tcPr>
            <w:tcW w:w="2475" w:type="dxa"/>
            <w:vMerge w:val="continue"/>
            <w:tcBorders>
              <w:top w:val="nil"/>
            </w:tcBorders>
          </w:tcPr>
          <w:p w14:paraId="5D113B78">
            <w:pPr>
              <w:rPr>
                <w:sz w:val="2"/>
                <w:szCs w:val="2"/>
              </w:rPr>
            </w:pPr>
          </w:p>
        </w:tc>
        <w:tc>
          <w:tcPr>
            <w:tcW w:w="624" w:type="dxa"/>
            <w:tcBorders>
              <w:top w:val="nil"/>
              <w:bottom w:val="nil"/>
            </w:tcBorders>
          </w:tcPr>
          <w:p w14:paraId="0550047B">
            <w:pPr>
              <w:pStyle w:val="12"/>
              <w:rPr>
                <w:rFonts w:ascii="Times New Roman"/>
                <w:sz w:val="18"/>
              </w:rPr>
            </w:pPr>
          </w:p>
        </w:tc>
        <w:tc>
          <w:tcPr>
            <w:tcW w:w="653" w:type="dxa"/>
            <w:vMerge w:val="continue"/>
            <w:tcBorders>
              <w:top w:val="nil"/>
            </w:tcBorders>
          </w:tcPr>
          <w:p w14:paraId="28F0D6A4">
            <w:pPr>
              <w:rPr>
                <w:sz w:val="2"/>
                <w:szCs w:val="2"/>
              </w:rPr>
            </w:pPr>
          </w:p>
        </w:tc>
        <w:tc>
          <w:tcPr>
            <w:tcW w:w="623" w:type="dxa"/>
            <w:tcBorders>
              <w:top w:val="nil"/>
              <w:bottom w:val="nil"/>
            </w:tcBorders>
          </w:tcPr>
          <w:p w14:paraId="6DA3D531">
            <w:pPr>
              <w:pStyle w:val="12"/>
              <w:rPr>
                <w:rFonts w:ascii="Times New Roman"/>
                <w:sz w:val="18"/>
              </w:rPr>
            </w:pPr>
          </w:p>
        </w:tc>
        <w:tc>
          <w:tcPr>
            <w:tcW w:w="632" w:type="dxa"/>
            <w:vMerge w:val="continue"/>
            <w:tcBorders>
              <w:top w:val="nil"/>
            </w:tcBorders>
          </w:tcPr>
          <w:p w14:paraId="1F1C3864">
            <w:pPr>
              <w:rPr>
                <w:sz w:val="2"/>
                <w:szCs w:val="2"/>
              </w:rPr>
            </w:pPr>
          </w:p>
        </w:tc>
      </w:tr>
      <w:tr w14:paraId="6F4ABF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59" w:type="dxa"/>
            <w:tcBorders>
              <w:top w:val="nil"/>
              <w:bottom w:val="nil"/>
            </w:tcBorders>
          </w:tcPr>
          <w:p w14:paraId="5FD6358B">
            <w:pPr>
              <w:pStyle w:val="12"/>
              <w:rPr>
                <w:rFonts w:ascii="Times New Roman"/>
                <w:sz w:val="18"/>
              </w:rPr>
            </w:pPr>
          </w:p>
        </w:tc>
        <w:tc>
          <w:tcPr>
            <w:tcW w:w="1111" w:type="dxa"/>
            <w:vMerge w:val="continue"/>
            <w:tcBorders>
              <w:top w:val="nil"/>
            </w:tcBorders>
          </w:tcPr>
          <w:p w14:paraId="464BF162">
            <w:pPr>
              <w:rPr>
                <w:sz w:val="2"/>
                <w:szCs w:val="2"/>
              </w:rPr>
            </w:pPr>
          </w:p>
        </w:tc>
        <w:tc>
          <w:tcPr>
            <w:tcW w:w="1141" w:type="dxa"/>
            <w:tcBorders>
              <w:top w:val="nil"/>
              <w:bottom w:val="nil"/>
            </w:tcBorders>
          </w:tcPr>
          <w:p w14:paraId="13846BD2">
            <w:pPr>
              <w:pStyle w:val="12"/>
              <w:rPr>
                <w:rFonts w:ascii="Times New Roman"/>
                <w:sz w:val="18"/>
              </w:rPr>
            </w:pPr>
          </w:p>
        </w:tc>
        <w:tc>
          <w:tcPr>
            <w:tcW w:w="2558" w:type="dxa"/>
            <w:tcBorders>
              <w:top w:val="nil"/>
              <w:bottom w:val="nil"/>
            </w:tcBorders>
          </w:tcPr>
          <w:p w14:paraId="13DB412D">
            <w:pPr>
              <w:pStyle w:val="12"/>
              <w:rPr>
                <w:rFonts w:ascii="Times New Roman"/>
                <w:sz w:val="18"/>
              </w:rPr>
            </w:pPr>
          </w:p>
        </w:tc>
        <w:tc>
          <w:tcPr>
            <w:tcW w:w="2560" w:type="dxa"/>
            <w:vMerge w:val="continue"/>
            <w:tcBorders>
              <w:top w:val="nil"/>
            </w:tcBorders>
          </w:tcPr>
          <w:p w14:paraId="59A356B6">
            <w:pPr>
              <w:rPr>
                <w:sz w:val="2"/>
                <w:szCs w:val="2"/>
              </w:rPr>
            </w:pPr>
          </w:p>
        </w:tc>
        <w:tc>
          <w:tcPr>
            <w:tcW w:w="1155" w:type="dxa"/>
            <w:tcBorders>
              <w:top w:val="nil"/>
              <w:bottom w:val="nil"/>
            </w:tcBorders>
          </w:tcPr>
          <w:p w14:paraId="0FAC1879">
            <w:pPr>
              <w:pStyle w:val="12"/>
              <w:spacing w:before="35"/>
              <w:ind w:left="62" w:right="52"/>
              <w:jc w:val="center"/>
              <w:rPr>
                <w:sz w:val="18"/>
              </w:rPr>
            </w:pPr>
            <w:r>
              <w:rPr>
                <w:sz w:val="18"/>
              </w:rPr>
              <w:t>公开；其中</w:t>
            </w:r>
          </w:p>
        </w:tc>
        <w:tc>
          <w:tcPr>
            <w:tcW w:w="1153" w:type="dxa"/>
            <w:tcBorders>
              <w:top w:val="nil"/>
              <w:bottom w:val="nil"/>
            </w:tcBorders>
          </w:tcPr>
          <w:p w14:paraId="0F20C9CC">
            <w:pPr>
              <w:pStyle w:val="12"/>
              <w:rPr>
                <w:rFonts w:ascii="Times New Roman"/>
                <w:sz w:val="18"/>
              </w:rPr>
            </w:pPr>
          </w:p>
        </w:tc>
        <w:tc>
          <w:tcPr>
            <w:tcW w:w="2475" w:type="dxa"/>
            <w:vMerge w:val="continue"/>
            <w:tcBorders>
              <w:top w:val="nil"/>
            </w:tcBorders>
          </w:tcPr>
          <w:p w14:paraId="39560B94">
            <w:pPr>
              <w:rPr>
                <w:sz w:val="2"/>
                <w:szCs w:val="2"/>
              </w:rPr>
            </w:pPr>
          </w:p>
        </w:tc>
        <w:tc>
          <w:tcPr>
            <w:tcW w:w="624" w:type="dxa"/>
            <w:tcBorders>
              <w:top w:val="nil"/>
              <w:bottom w:val="nil"/>
            </w:tcBorders>
          </w:tcPr>
          <w:p w14:paraId="7E22AE82">
            <w:pPr>
              <w:pStyle w:val="12"/>
              <w:rPr>
                <w:rFonts w:ascii="Times New Roman"/>
                <w:sz w:val="18"/>
              </w:rPr>
            </w:pPr>
          </w:p>
        </w:tc>
        <w:tc>
          <w:tcPr>
            <w:tcW w:w="653" w:type="dxa"/>
            <w:vMerge w:val="continue"/>
            <w:tcBorders>
              <w:top w:val="nil"/>
            </w:tcBorders>
          </w:tcPr>
          <w:p w14:paraId="4097399A">
            <w:pPr>
              <w:rPr>
                <w:sz w:val="2"/>
                <w:szCs w:val="2"/>
              </w:rPr>
            </w:pPr>
          </w:p>
        </w:tc>
        <w:tc>
          <w:tcPr>
            <w:tcW w:w="623" w:type="dxa"/>
            <w:tcBorders>
              <w:top w:val="nil"/>
              <w:bottom w:val="nil"/>
            </w:tcBorders>
          </w:tcPr>
          <w:p w14:paraId="55D7A687">
            <w:pPr>
              <w:pStyle w:val="12"/>
              <w:rPr>
                <w:rFonts w:ascii="Times New Roman"/>
                <w:sz w:val="18"/>
              </w:rPr>
            </w:pPr>
          </w:p>
        </w:tc>
        <w:tc>
          <w:tcPr>
            <w:tcW w:w="632" w:type="dxa"/>
            <w:vMerge w:val="continue"/>
            <w:tcBorders>
              <w:top w:val="nil"/>
            </w:tcBorders>
          </w:tcPr>
          <w:p w14:paraId="27B15C2B">
            <w:pPr>
              <w:rPr>
                <w:sz w:val="2"/>
                <w:szCs w:val="2"/>
              </w:rPr>
            </w:pPr>
          </w:p>
        </w:tc>
      </w:tr>
      <w:tr w14:paraId="037926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6" w:hRule="atLeast"/>
        </w:trPr>
        <w:tc>
          <w:tcPr>
            <w:tcW w:w="659" w:type="dxa"/>
            <w:tcBorders>
              <w:top w:val="nil"/>
              <w:bottom w:val="nil"/>
            </w:tcBorders>
          </w:tcPr>
          <w:p w14:paraId="1691EEFA">
            <w:pPr>
              <w:pStyle w:val="12"/>
              <w:rPr>
                <w:rFonts w:ascii="Times New Roman"/>
                <w:sz w:val="18"/>
              </w:rPr>
            </w:pPr>
          </w:p>
          <w:p w14:paraId="67C6A658">
            <w:pPr>
              <w:pStyle w:val="12"/>
              <w:spacing w:before="148"/>
              <w:ind w:left="219" w:right="209"/>
              <w:jc w:val="center"/>
              <w:rPr>
                <w:sz w:val="18"/>
              </w:rPr>
            </w:pPr>
            <w:r>
              <w:rPr>
                <w:sz w:val="18"/>
              </w:rPr>
              <w:t>15</w:t>
            </w:r>
          </w:p>
        </w:tc>
        <w:tc>
          <w:tcPr>
            <w:tcW w:w="1111" w:type="dxa"/>
            <w:vMerge w:val="continue"/>
            <w:tcBorders>
              <w:top w:val="nil"/>
            </w:tcBorders>
          </w:tcPr>
          <w:p w14:paraId="453CE04B">
            <w:pPr>
              <w:rPr>
                <w:sz w:val="2"/>
                <w:szCs w:val="2"/>
              </w:rPr>
            </w:pPr>
          </w:p>
        </w:tc>
        <w:tc>
          <w:tcPr>
            <w:tcW w:w="1141" w:type="dxa"/>
            <w:tcBorders>
              <w:top w:val="nil"/>
              <w:bottom w:val="nil"/>
            </w:tcBorders>
          </w:tcPr>
          <w:p w14:paraId="738F4039">
            <w:pPr>
              <w:pStyle w:val="12"/>
              <w:spacing w:before="115" w:line="249" w:lineRule="auto"/>
              <w:ind w:left="120" w:right="108"/>
              <w:jc w:val="center"/>
              <w:rPr>
                <w:sz w:val="18"/>
              </w:rPr>
            </w:pPr>
            <w:r>
              <w:rPr>
                <w:sz w:val="18"/>
              </w:rPr>
              <w:t>乡村建设规划许可证核发</w:t>
            </w:r>
          </w:p>
        </w:tc>
        <w:tc>
          <w:tcPr>
            <w:tcW w:w="2558" w:type="dxa"/>
            <w:tcBorders>
              <w:top w:val="nil"/>
              <w:bottom w:val="nil"/>
            </w:tcBorders>
          </w:tcPr>
          <w:p w14:paraId="3D978418">
            <w:pPr>
              <w:pStyle w:val="12"/>
              <w:spacing w:before="115" w:line="249" w:lineRule="auto"/>
              <w:ind w:left="109" w:right="96"/>
              <w:jc w:val="both"/>
              <w:rPr>
                <w:sz w:val="18"/>
              </w:rPr>
            </w:pPr>
            <w:r>
              <w:rPr>
                <w:sz w:val="18"/>
              </w:rPr>
              <w:t>审核结果、乡村建设规划许可证号、许可时间、发证机关、项目名称、项目统一代码等</w:t>
            </w:r>
          </w:p>
        </w:tc>
        <w:tc>
          <w:tcPr>
            <w:tcW w:w="2560" w:type="dxa"/>
            <w:vMerge w:val="continue"/>
            <w:tcBorders>
              <w:top w:val="nil"/>
            </w:tcBorders>
          </w:tcPr>
          <w:p w14:paraId="31846597">
            <w:pPr>
              <w:rPr>
                <w:sz w:val="2"/>
                <w:szCs w:val="2"/>
              </w:rPr>
            </w:pPr>
          </w:p>
        </w:tc>
        <w:tc>
          <w:tcPr>
            <w:tcW w:w="1155" w:type="dxa"/>
            <w:tcBorders>
              <w:top w:val="nil"/>
              <w:bottom w:val="nil"/>
            </w:tcBorders>
          </w:tcPr>
          <w:p w14:paraId="57D8EDF6">
            <w:pPr>
              <w:pStyle w:val="12"/>
              <w:spacing w:before="35"/>
              <w:ind w:left="127"/>
              <w:rPr>
                <w:sz w:val="18"/>
              </w:rPr>
            </w:pPr>
            <w:r>
              <w:rPr>
                <w:sz w:val="18"/>
              </w:rPr>
              <w:t>行政许可、</w:t>
            </w:r>
          </w:p>
          <w:p w14:paraId="10A33A58">
            <w:pPr>
              <w:pStyle w:val="12"/>
              <w:spacing w:before="2" w:line="310" w:lineRule="atLeast"/>
              <w:ind w:left="127" w:right="115"/>
              <w:rPr>
                <w:sz w:val="18"/>
              </w:rPr>
            </w:pPr>
            <w:r>
              <w:rPr>
                <w:spacing w:val="-4"/>
                <w:sz w:val="18"/>
              </w:rPr>
              <w:t>行政处罚事项应自作出</w:t>
            </w:r>
          </w:p>
        </w:tc>
        <w:tc>
          <w:tcPr>
            <w:tcW w:w="1153" w:type="dxa"/>
            <w:tcBorders>
              <w:top w:val="nil"/>
              <w:bottom w:val="nil"/>
            </w:tcBorders>
          </w:tcPr>
          <w:p w14:paraId="510ACC18">
            <w:pPr>
              <w:pStyle w:val="12"/>
              <w:spacing w:before="4"/>
              <w:rPr>
                <w:rFonts w:ascii="Times New Roman"/>
                <w:sz w:val="20"/>
              </w:rPr>
            </w:pPr>
          </w:p>
          <w:p w14:paraId="29800576">
            <w:pPr>
              <w:pStyle w:val="12"/>
              <w:spacing w:before="1" w:line="249" w:lineRule="auto"/>
              <w:ind w:left="484" w:right="116" w:hanging="360"/>
              <w:rPr>
                <w:sz w:val="18"/>
              </w:rPr>
            </w:pPr>
            <w:r>
              <w:rPr>
                <w:rFonts w:hint="eastAsia"/>
                <w:sz w:val="18"/>
                <w:lang w:eastAsia="zh-CN"/>
              </w:rPr>
              <w:t>县</w:t>
            </w:r>
            <w:r>
              <w:rPr>
                <w:sz w:val="18"/>
              </w:rPr>
              <w:t>行政审批局</w:t>
            </w:r>
          </w:p>
        </w:tc>
        <w:tc>
          <w:tcPr>
            <w:tcW w:w="2475" w:type="dxa"/>
            <w:vMerge w:val="continue"/>
            <w:tcBorders>
              <w:top w:val="nil"/>
            </w:tcBorders>
          </w:tcPr>
          <w:p w14:paraId="6EB4938F">
            <w:pPr>
              <w:rPr>
                <w:sz w:val="2"/>
                <w:szCs w:val="2"/>
              </w:rPr>
            </w:pPr>
          </w:p>
        </w:tc>
        <w:tc>
          <w:tcPr>
            <w:tcW w:w="624" w:type="dxa"/>
            <w:tcBorders>
              <w:top w:val="nil"/>
              <w:bottom w:val="nil"/>
            </w:tcBorders>
          </w:tcPr>
          <w:p w14:paraId="4E41DC7B">
            <w:pPr>
              <w:pStyle w:val="12"/>
              <w:spacing w:before="235"/>
              <w:ind w:right="150"/>
              <w:jc w:val="right"/>
              <w:rPr>
                <w:rFonts w:ascii="仿宋" w:hAnsi="仿宋"/>
                <w:sz w:val="30"/>
              </w:rPr>
            </w:pPr>
            <w:r>
              <w:rPr>
                <w:rFonts w:ascii="仿宋" w:hAnsi="仿宋"/>
                <w:sz w:val="30"/>
              </w:rPr>
              <w:t>√</w:t>
            </w:r>
          </w:p>
        </w:tc>
        <w:tc>
          <w:tcPr>
            <w:tcW w:w="653" w:type="dxa"/>
            <w:vMerge w:val="continue"/>
            <w:tcBorders>
              <w:top w:val="nil"/>
            </w:tcBorders>
          </w:tcPr>
          <w:p w14:paraId="103A06A5">
            <w:pPr>
              <w:rPr>
                <w:sz w:val="2"/>
                <w:szCs w:val="2"/>
              </w:rPr>
            </w:pPr>
          </w:p>
        </w:tc>
        <w:tc>
          <w:tcPr>
            <w:tcW w:w="623" w:type="dxa"/>
            <w:tcBorders>
              <w:top w:val="nil"/>
              <w:bottom w:val="nil"/>
            </w:tcBorders>
          </w:tcPr>
          <w:p w14:paraId="4A7AB628">
            <w:pPr>
              <w:pStyle w:val="12"/>
              <w:spacing w:before="235"/>
              <w:ind w:left="9"/>
              <w:jc w:val="center"/>
              <w:rPr>
                <w:rFonts w:ascii="仿宋" w:hAnsi="仿宋"/>
                <w:sz w:val="30"/>
              </w:rPr>
            </w:pPr>
            <w:r>
              <w:rPr>
                <w:rFonts w:ascii="仿宋" w:hAnsi="仿宋"/>
                <w:sz w:val="30"/>
              </w:rPr>
              <w:t>√</w:t>
            </w:r>
          </w:p>
        </w:tc>
        <w:tc>
          <w:tcPr>
            <w:tcW w:w="632" w:type="dxa"/>
            <w:vMerge w:val="continue"/>
            <w:tcBorders>
              <w:top w:val="nil"/>
            </w:tcBorders>
          </w:tcPr>
          <w:p w14:paraId="46F12A90">
            <w:pPr>
              <w:rPr>
                <w:sz w:val="2"/>
                <w:szCs w:val="2"/>
              </w:rPr>
            </w:pPr>
          </w:p>
        </w:tc>
      </w:tr>
      <w:tr w14:paraId="4368FB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59" w:type="dxa"/>
            <w:tcBorders>
              <w:top w:val="nil"/>
              <w:bottom w:val="nil"/>
            </w:tcBorders>
          </w:tcPr>
          <w:p w14:paraId="3D73EFC7">
            <w:pPr>
              <w:pStyle w:val="12"/>
              <w:rPr>
                <w:rFonts w:ascii="Times New Roman"/>
                <w:sz w:val="18"/>
              </w:rPr>
            </w:pPr>
          </w:p>
        </w:tc>
        <w:tc>
          <w:tcPr>
            <w:tcW w:w="1111" w:type="dxa"/>
            <w:vMerge w:val="continue"/>
            <w:tcBorders>
              <w:top w:val="nil"/>
            </w:tcBorders>
          </w:tcPr>
          <w:p w14:paraId="7EE55D87">
            <w:pPr>
              <w:rPr>
                <w:sz w:val="2"/>
                <w:szCs w:val="2"/>
              </w:rPr>
            </w:pPr>
          </w:p>
        </w:tc>
        <w:tc>
          <w:tcPr>
            <w:tcW w:w="1141" w:type="dxa"/>
            <w:tcBorders>
              <w:top w:val="nil"/>
              <w:bottom w:val="nil"/>
            </w:tcBorders>
          </w:tcPr>
          <w:p w14:paraId="6F65C3C1">
            <w:pPr>
              <w:pStyle w:val="12"/>
              <w:rPr>
                <w:rFonts w:ascii="Times New Roman"/>
                <w:sz w:val="18"/>
              </w:rPr>
            </w:pPr>
          </w:p>
        </w:tc>
        <w:tc>
          <w:tcPr>
            <w:tcW w:w="2558" w:type="dxa"/>
            <w:tcBorders>
              <w:top w:val="nil"/>
              <w:bottom w:val="nil"/>
            </w:tcBorders>
          </w:tcPr>
          <w:p w14:paraId="35550830">
            <w:pPr>
              <w:pStyle w:val="12"/>
              <w:rPr>
                <w:rFonts w:ascii="Times New Roman"/>
                <w:sz w:val="18"/>
              </w:rPr>
            </w:pPr>
          </w:p>
        </w:tc>
        <w:tc>
          <w:tcPr>
            <w:tcW w:w="2560" w:type="dxa"/>
            <w:vMerge w:val="continue"/>
            <w:tcBorders>
              <w:top w:val="nil"/>
            </w:tcBorders>
          </w:tcPr>
          <w:p w14:paraId="2FA4C3F7">
            <w:pPr>
              <w:rPr>
                <w:sz w:val="2"/>
                <w:szCs w:val="2"/>
              </w:rPr>
            </w:pPr>
          </w:p>
        </w:tc>
        <w:tc>
          <w:tcPr>
            <w:tcW w:w="1155" w:type="dxa"/>
            <w:tcBorders>
              <w:top w:val="nil"/>
              <w:bottom w:val="nil"/>
            </w:tcBorders>
          </w:tcPr>
          <w:p w14:paraId="1AAF4B2C">
            <w:pPr>
              <w:pStyle w:val="12"/>
              <w:spacing w:before="35"/>
              <w:ind w:left="62" w:right="52"/>
              <w:jc w:val="center"/>
              <w:rPr>
                <w:sz w:val="18"/>
              </w:rPr>
            </w:pPr>
            <w:r>
              <w:rPr>
                <w:sz w:val="18"/>
              </w:rPr>
              <w:t>行政决定之</w:t>
            </w:r>
          </w:p>
        </w:tc>
        <w:tc>
          <w:tcPr>
            <w:tcW w:w="1153" w:type="dxa"/>
            <w:tcBorders>
              <w:top w:val="nil"/>
              <w:bottom w:val="nil"/>
            </w:tcBorders>
          </w:tcPr>
          <w:p w14:paraId="339F8578">
            <w:pPr>
              <w:pStyle w:val="12"/>
              <w:rPr>
                <w:rFonts w:ascii="Times New Roman"/>
                <w:sz w:val="18"/>
              </w:rPr>
            </w:pPr>
          </w:p>
        </w:tc>
        <w:tc>
          <w:tcPr>
            <w:tcW w:w="2475" w:type="dxa"/>
            <w:vMerge w:val="continue"/>
            <w:tcBorders>
              <w:top w:val="nil"/>
            </w:tcBorders>
          </w:tcPr>
          <w:p w14:paraId="37765F5F">
            <w:pPr>
              <w:rPr>
                <w:sz w:val="2"/>
                <w:szCs w:val="2"/>
              </w:rPr>
            </w:pPr>
          </w:p>
        </w:tc>
        <w:tc>
          <w:tcPr>
            <w:tcW w:w="624" w:type="dxa"/>
            <w:tcBorders>
              <w:top w:val="nil"/>
              <w:bottom w:val="nil"/>
            </w:tcBorders>
          </w:tcPr>
          <w:p w14:paraId="20AC3115">
            <w:pPr>
              <w:pStyle w:val="12"/>
              <w:rPr>
                <w:rFonts w:ascii="Times New Roman"/>
                <w:sz w:val="18"/>
              </w:rPr>
            </w:pPr>
          </w:p>
        </w:tc>
        <w:tc>
          <w:tcPr>
            <w:tcW w:w="653" w:type="dxa"/>
            <w:vMerge w:val="continue"/>
            <w:tcBorders>
              <w:top w:val="nil"/>
            </w:tcBorders>
          </w:tcPr>
          <w:p w14:paraId="3429BE99">
            <w:pPr>
              <w:rPr>
                <w:sz w:val="2"/>
                <w:szCs w:val="2"/>
              </w:rPr>
            </w:pPr>
          </w:p>
        </w:tc>
        <w:tc>
          <w:tcPr>
            <w:tcW w:w="623" w:type="dxa"/>
            <w:tcBorders>
              <w:top w:val="nil"/>
              <w:bottom w:val="nil"/>
            </w:tcBorders>
          </w:tcPr>
          <w:p w14:paraId="53D0F9B7">
            <w:pPr>
              <w:pStyle w:val="12"/>
              <w:rPr>
                <w:rFonts w:ascii="Times New Roman"/>
                <w:sz w:val="18"/>
              </w:rPr>
            </w:pPr>
          </w:p>
        </w:tc>
        <w:tc>
          <w:tcPr>
            <w:tcW w:w="632" w:type="dxa"/>
            <w:vMerge w:val="continue"/>
            <w:tcBorders>
              <w:top w:val="nil"/>
            </w:tcBorders>
          </w:tcPr>
          <w:p w14:paraId="2077A320">
            <w:pPr>
              <w:rPr>
                <w:sz w:val="2"/>
                <w:szCs w:val="2"/>
              </w:rPr>
            </w:pPr>
          </w:p>
        </w:tc>
      </w:tr>
      <w:tr w14:paraId="060199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59" w:type="dxa"/>
            <w:tcBorders>
              <w:top w:val="nil"/>
              <w:bottom w:val="nil"/>
            </w:tcBorders>
          </w:tcPr>
          <w:p w14:paraId="532EA371">
            <w:pPr>
              <w:pStyle w:val="12"/>
              <w:rPr>
                <w:rFonts w:ascii="Times New Roman"/>
                <w:sz w:val="18"/>
              </w:rPr>
            </w:pPr>
          </w:p>
        </w:tc>
        <w:tc>
          <w:tcPr>
            <w:tcW w:w="1111" w:type="dxa"/>
            <w:vMerge w:val="continue"/>
            <w:tcBorders>
              <w:top w:val="nil"/>
            </w:tcBorders>
          </w:tcPr>
          <w:p w14:paraId="73A9CC2C">
            <w:pPr>
              <w:rPr>
                <w:sz w:val="2"/>
                <w:szCs w:val="2"/>
              </w:rPr>
            </w:pPr>
          </w:p>
        </w:tc>
        <w:tc>
          <w:tcPr>
            <w:tcW w:w="1141" w:type="dxa"/>
            <w:tcBorders>
              <w:top w:val="nil"/>
              <w:bottom w:val="nil"/>
            </w:tcBorders>
          </w:tcPr>
          <w:p w14:paraId="77D4A18B">
            <w:pPr>
              <w:pStyle w:val="12"/>
              <w:rPr>
                <w:rFonts w:ascii="Times New Roman"/>
                <w:sz w:val="18"/>
              </w:rPr>
            </w:pPr>
          </w:p>
        </w:tc>
        <w:tc>
          <w:tcPr>
            <w:tcW w:w="2558" w:type="dxa"/>
            <w:tcBorders>
              <w:top w:val="nil"/>
              <w:bottom w:val="nil"/>
            </w:tcBorders>
          </w:tcPr>
          <w:p w14:paraId="387476FF">
            <w:pPr>
              <w:pStyle w:val="12"/>
              <w:rPr>
                <w:rFonts w:ascii="Times New Roman"/>
                <w:sz w:val="18"/>
              </w:rPr>
            </w:pPr>
          </w:p>
        </w:tc>
        <w:tc>
          <w:tcPr>
            <w:tcW w:w="2560" w:type="dxa"/>
            <w:vMerge w:val="continue"/>
            <w:tcBorders>
              <w:top w:val="nil"/>
            </w:tcBorders>
          </w:tcPr>
          <w:p w14:paraId="26AB6691">
            <w:pPr>
              <w:rPr>
                <w:sz w:val="2"/>
                <w:szCs w:val="2"/>
              </w:rPr>
            </w:pPr>
          </w:p>
        </w:tc>
        <w:tc>
          <w:tcPr>
            <w:tcW w:w="1155" w:type="dxa"/>
            <w:tcBorders>
              <w:top w:val="nil"/>
              <w:bottom w:val="nil"/>
            </w:tcBorders>
          </w:tcPr>
          <w:p w14:paraId="42DB34EB">
            <w:pPr>
              <w:pStyle w:val="12"/>
              <w:spacing w:before="35"/>
              <w:ind w:left="62" w:right="52"/>
              <w:jc w:val="center"/>
              <w:rPr>
                <w:sz w:val="18"/>
              </w:rPr>
            </w:pPr>
            <w:r>
              <w:rPr>
                <w:sz w:val="18"/>
              </w:rPr>
              <w:t>日起 7 个工</w:t>
            </w:r>
          </w:p>
        </w:tc>
        <w:tc>
          <w:tcPr>
            <w:tcW w:w="1153" w:type="dxa"/>
            <w:tcBorders>
              <w:top w:val="nil"/>
              <w:bottom w:val="nil"/>
            </w:tcBorders>
          </w:tcPr>
          <w:p w14:paraId="37150A20">
            <w:pPr>
              <w:pStyle w:val="12"/>
              <w:rPr>
                <w:rFonts w:ascii="Times New Roman"/>
                <w:sz w:val="18"/>
              </w:rPr>
            </w:pPr>
          </w:p>
        </w:tc>
        <w:tc>
          <w:tcPr>
            <w:tcW w:w="2475" w:type="dxa"/>
            <w:vMerge w:val="continue"/>
            <w:tcBorders>
              <w:top w:val="nil"/>
            </w:tcBorders>
          </w:tcPr>
          <w:p w14:paraId="63C80DAC">
            <w:pPr>
              <w:rPr>
                <w:sz w:val="2"/>
                <w:szCs w:val="2"/>
              </w:rPr>
            </w:pPr>
          </w:p>
        </w:tc>
        <w:tc>
          <w:tcPr>
            <w:tcW w:w="624" w:type="dxa"/>
            <w:tcBorders>
              <w:top w:val="nil"/>
              <w:bottom w:val="nil"/>
            </w:tcBorders>
          </w:tcPr>
          <w:p w14:paraId="20B6860D">
            <w:pPr>
              <w:pStyle w:val="12"/>
              <w:rPr>
                <w:rFonts w:ascii="Times New Roman"/>
                <w:sz w:val="18"/>
              </w:rPr>
            </w:pPr>
          </w:p>
        </w:tc>
        <w:tc>
          <w:tcPr>
            <w:tcW w:w="653" w:type="dxa"/>
            <w:vMerge w:val="continue"/>
            <w:tcBorders>
              <w:top w:val="nil"/>
            </w:tcBorders>
          </w:tcPr>
          <w:p w14:paraId="2FC36E46">
            <w:pPr>
              <w:rPr>
                <w:sz w:val="2"/>
                <w:szCs w:val="2"/>
              </w:rPr>
            </w:pPr>
          </w:p>
        </w:tc>
        <w:tc>
          <w:tcPr>
            <w:tcW w:w="623" w:type="dxa"/>
            <w:tcBorders>
              <w:top w:val="nil"/>
              <w:bottom w:val="nil"/>
            </w:tcBorders>
          </w:tcPr>
          <w:p w14:paraId="0C5444B8">
            <w:pPr>
              <w:pStyle w:val="12"/>
              <w:rPr>
                <w:rFonts w:ascii="Times New Roman"/>
                <w:sz w:val="18"/>
              </w:rPr>
            </w:pPr>
          </w:p>
        </w:tc>
        <w:tc>
          <w:tcPr>
            <w:tcW w:w="632" w:type="dxa"/>
            <w:vMerge w:val="continue"/>
            <w:tcBorders>
              <w:top w:val="nil"/>
            </w:tcBorders>
          </w:tcPr>
          <w:p w14:paraId="2F20D51E">
            <w:pPr>
              <w:rPr>
                <w:sz w:val="2"/>
                <w:szCs w:val="2"/>
              </w:rPr>
            </w:pPr>
          </w:p>
        </w:tc>
      </w:tr>
      <w:tr w14:paraId="22990C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659" w:type="dxa"/>
            <w:tcBorders>
              <w:top w:val="nil"/>
            </w:tcBorders>
          </w:tcPr>
          <w:p w14:paraId="4207394B">
            <w:pPr>
              <w:pStyle w:val="12"/>
              <w:rPr>
                <w:rFonts w:ascii="Times New Roman"/>
                <w:sz w:val="18"/>
              </w:rPr>
            </w:pPr>
          </w:p>
        </w:tc>
        <w:tc>
          <w:tcPr>
            <w:tcW w:w="1111" w:type="dxa"/>
            <w:vMerge w:val="continue"/>
            <w:tcBorders>
              <w:top w:val="nil"/>
            </w:tcBorders>
          </w:tcPr>
          <w:p w14:paraId="0D161CED">
            <w:pPr>
              <w:rPr>
                <w:sz w:val="2"/>
                <w:szCs w:val="2"/>
              </w:rPr>
            </w:pPr>
          </w:p>
        </w:tc>
        <w:tc>
          <w:tcPr>
            <w:tcW w:w="1141" w:type="dxa"/>
            <w:tcBorders>
              <w:top w:val="nil"/>
            </w:tcBorders>
          </w:tcPr>
          <w:p w14:paraId="760B1CD7">
            <w:pPr>
              <w:pStyle w:val="12"/>
              <w:rPr>
                <w:rFonts w:ascii="Times New Roman"/>
                <w:sz w:val="18"/>
              </w:rPr>
            </w:pPr>
          </w:p>
        </w:tc>
        <w:tc>
          <w:tcPr>
            <w:tcW w:w="2558" w:type="dxa"/>
            <w:tcBorders>
              <w:top w:val="nil"/>
            </w:tcBorders>
          </w:tcPr>
          <w:p w14:paraId="7B527994">
            <w:pPr>
              <w:pStyle w:val="12"/>
              <w:rPr>
                <w:rFonts w:ascii="Times New Roman"/>
                <w:sz w:val="18"/>
              </w:rPr>
            </w:pPr>
          </w:p>
        </w:tc>
        <w:tc>
          <w:tcPr>
            <w:tcW w:w="2560" w:type="dxa"/>
            <w:vMerge w:val="continue"/>
            <w:tcBorders>
              <w:top w:val="nil"/>
            </w:tcBorders>
          </w:tcPr>
          <w:p w14:paraId="390D8338">
            <w:pPr>
              <w:rPr>
                <w:sz w:val="2"/>
                <w:szCs w:val="2"/>
              </w:rPr>
            </w:pPr>
          </w:p>
        </w:tc>
        <w:tc>
          <w:tcPr>
            <w:tcW w:w="1155" w:type="dxa"/>
            <w:tcBorders>
              <w:top w:val="nil"/>
            </w:tcBorders>
          </w:tcPr>
          <w:p w14:paraId="2C20ACD7">
            <w:pPr>
              <w:pStyle w:val="12"/>
              <w:spacing w:before="35"/>
              <w:ind w:left="62" w:right="52"/>
              <w:jc w:val="center"/>
              <w:rPr>
                <w:sz w:val="18"/>
              </w:rPr>
            </w:pPr>
            <w:r>
              <w:rPr>
                <w:sz w:val="18"/>
              </w:rPr>
              <w:t>作日内公示</w:t>
            </w:r>
          </w:p>
        </w:tc>
        <w:tc>
          <w:tcPr>
            <w:tcW w:w="1153" w:type="dxa"/>
            <w:tcBorders>
              <w:top w:val="nil"/>
            </w:tcBorders>
          </w:tcPr>
          <w:p w14:paraId="7F5CD2A4">
            <w:pPr>
              <w:pStyle w:val="12"/>
              <w:rPr>
                <w:rFonts w:ascii="Times New Roman"/>
                <w:sz w:val="18"/>
              </w:rPr>
            </w:pPr>
          </w:p>
        </w:tc>
        <w:tc>
          <w:tcPr>
            <w:tcW w:w="2475" w:type="dxa"/>
            <w:vMerge w:val="continue"/>
            <w:tcBorders>
              <w:top w:val="nil"/>
            </w:tcBorders>
          </w:tcPr>
          <w:p w14:paraId="7E50AA48">
            <w:pPr>
              <w:rPr>
                <w:sz w:val="2"/>
                <w:szCs w:val="2"/>
              </w:rPr>
            </w:pPr>
          </w:p>
        </w:tc>
        <w:tc>
          <w:tcPr>
            <w:tcW w:w="624" w:type="dxa"/>
            <w:tcBorders>
              <w:top w:val="nil"/>
            </w:tcBorders>
          </w:tcPr>
          <w:p w14:paraId="11B32F29">
            <w:pPr>
              <w:pStyle w:val="12"/>
              <w:rPr>
                <w:rFonts w:ascii="Times New Roman"/>
                <w:sz w:val="18"/>
              </w:rPr>
            </w:pPr>
          </w:p>
        </w:tc>
        <w:tc>
          <w:tcPr>
            <w:tcW w:w="653" w:type="dxa"/>
            <w:vMerge w:val="continue"/>
            <w:tcBorders>
              <w:top w:val="nil"/>
            </w:tcBorders>
          </w:tcPr>
          <w:p w14:paraId="12264848">
            <w:pPr>
              <w:rPr>
                <w:sz w:val="2"/>
                <w:szCs w:val="2"/>
              </w:rPr>
            </w:pPr>
          </w:p>
        </w:tc>
        <w:tc>
          <w:tcPr>
            <w:tcW w:w="623" w:type="dxa"/>
            <w:tcBorders>
              <w:top w:val="nil"/>
            </w:tcBorders>
          </w:tcPr>
          <w:p w14:paraId="701FD822">
            <w:pPr>
              <w:pStyle w:val="12"/>
              <w:rPr>
                <w:rFonts w:ascii="Times New Roman"/>
                <w:sz w:val="18"/>
              </w:rPr>
            </w:pPr>
          </w:p>
        </w:tc>
        <w:tc>
          <w:tcPr>
            <w:tcW w:w="632" w:type="dxa"/>
            <w:vMerge w:val="continue"/>
            <w:tcBorders>
              <w:top w:val="nil"/>
            </w:tcBorders>
          </w:tcPr>
          <w:p w14:paraId="51E97A39">
            <w:pPr>
              <w:rPr>
                <w:sz w:val="2"/>
                <w:szCs w:val="2"/>
              </w:rPr>
            </w:pPr>
          </w:p>
        </w:tc>
      </w:tr>
      <w:tr w14:paraId="1E2D77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59" w:type="dxa"/>
            <w:tcBorders>
              <w:bottom w:val="nil"/>
            </w:tcBorders>
          </w:tcPr>
          <w:p w14:paraId="661380ED">
            <w:pPr>
              <w:pStyle w:val="12"/>
              <w:rPr>
                <w:rFonts w:ascii="Times New Roman"/>
                <w:sz w:val="18"/>
              </w:rPr>
            </w:pPr>
          </w:p>
        </w:tc>
        <w:tc>
          <w:tcPr>
            <w:tcW w:w="1111" w:type="dxa"/>
            <w:tcBorders>
              <w:bottom w:val="nil"/>
            </w:tcBorders>
          </w:tcPr>
          <w:p w14:paraId="0F2AFD38">
            <w:pPr>
              <w:pStyle w:val="12"/>
              <w:rPr>
                <w:rFonts w:ascii="Times New Roman"/>
                <w:sz w:val="18"/>
              </w:rPr>
            </w:pPr>
          </w:p>
        </w:tc>
        <w:tc>
          <w:tcPr>
            <w:tcW w:w="1141" w:type="dxa"/>
            <w:tcBorders>
              <w:bottom w:val="nil"/>
            </w:tcBorders>
          </w:tcPr>
          <w:p w14:paraId="3D9473F9">
            <w:pPr>
              <w:pStyle w:val="12"/>
              <w:rPr>
                <w:rFonts w:ascii="Times New Roman"/>
                <w:sz w:val="18"/>
              </w:rPr>
            </w:pPr>
          </w:p>
        </w:tc>
        <w:tc>
          <w:tcPr>
            <w:tcW w:w="2558" w:type="dxa"/>
            <w:tcBorders>
              <w:bottom w:val="nil"/>
            </w:tcBorders>
          </w:tcPr>
          <w:p w14:paraId="5446B3B6">
            <w:pPr>
              <w:pStyle w:val="12"/>
              <w:rPr>
                <w:rFonts w:ascii="Times New Roman"/>
                <w:sz w:val="18"/>
              </w:rPr>
            </w:pPr>
          </w:p>
        </w:tc>
        <w:tc>
          <w:tcPr>
            <w:tcW w:w="2560" w:type="dxa"/>
            <w:vMerge w:val="restart"/>
          </w:tcPr>
          <w:p w14:paraId="0BD3744C">
            <w:pPr>
              <w:pStyle w:val="12"/>
              <w:rPr>
                <w:rFonts w:ascii="Times New Roman"/>
                <w:sz w:val="18"/>
              </w:rPr>
            </w:pPr>
          </w:p>
          <w:p w14:paraId="3E0B5A90">
            <w:pPr>
              <w:pStyle w:val="12"/>
              <w:rPr>
                <w:rFonts w:ascii="Times New Roman"/>
                <w:sz w:val="18"/>
              </w:rPr>
            </w:pPr>
          </w:p>
          <w:p w14:paraId="311B3151">
            <w:pPr>
              <w:pStyle w:val="12"/>
              <w:rPr>
                <w:rFonts w:ascii="Times New Roman"/>
                <w:sz w:val="18"/>
              </w:rPr>
            </w:pPr>
          </w:p>
          <w:p w14:paraId="5B06D7C7">
            <w:pPr>
              <w:pStyle w:val="12"/>
              <w:spacing w:before="11"/>
              <w:rPr>
                <w:rFonts w:ascii="Times New Roman"/>
                <w:sz w:val="16"/>
              </w:rPr>
            </w:pPr>
          </w:p>
          <w:p w14:paraId="194A0C41">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165C1CC2">
            <w:pPr>
              <w:pStyle w:val="12"/>
              <w:spacing w:line="249" w:lineRule="auto"/>
              <w:ind w:left="110" w:right="97"/>
              <w:jc w:val="center"/>
              <w:rPr>
                <w:sz w:val="18"/>
              </w:rPr>
            </w:pPr>
            <w:r>
              <w:rPr>
                <w:sz w:val="18"/>
              </w:rPr>
              <w:t>《关于推进重大建设项目批准和实施领域政府信息公开的意见》</w:t>
            </w:r>
          </w:p>
        </w:tc>
        <w:tc>
          <w:tcPr>
            <w:tcW w:w="1155" w:type="dxa"/>
            <w:tcBorders>
              <w:bottom w:val="nil"/>
            </w:tcBorders>
          </w:tcPr>
          <w:p w14:paraId="6E51FEBF">
            <w:pPr>
              <w:pStyle w:val="12"/>
              <w:spacing w:before="41"/>
              <w:ind w:left="61" w:right="52"/>
              <w:jc w:val="center"/>
              <w:rPr>
                <w:sz w:val="18"/>
              </w:rPr>
            </w:pPr>
            <w:r>
              <w:rPr>
                <w:sz w:val="18"/>
              </w:rPr>
              <w:t>信息形成 20</w:t>
            </w:r>
          </w:p>
        </w:tc>
        <w:tc>
          <w:tcPr>
            <w:tcW w:w="1153" w:type="dxa"/>
            <w:tcBorders>
              <w:bottom w:val="nil"/>
            </w:tcBorders>
          </w:tcPr>
          <w:p w14:paraId="5ED08B22">
            <w:pPr>
              <w:pStyle w:val="12"/>
              <w:rPr>
                <w:rFonts w:ascii="Times New Roman"/>
                <w:sz w:val="18"/>
              </w:rPr>
            </w:pPr>
          </w:p>
        </w:tc>
        <w:tc>
          <w:tcPr>
            <w:tcW w:w="2475" w:type="dxa"/>
            <w:vMerge w:val="restart"/>
          </w:tcPr>
          <w:p w14:paraId="3BAE07E8">
            <w:pPr>
              <w:pStyle w:val="12"/>
              <w:rPr>
                <w:rFonts w:ascii="Times New Roman"/>
                <w:sz w:val="18"/>
              </w:rPr>
            </w:pPr>
          </w:p>
          <w:p w14:paraId="0ACAA66E">
            <w:pPr>
              <w:pStyle w:val="12"/>
              <w:rPr>
                <w:rFonts w:ascii="Times New Roman"/>
                <w:sz w:val="18"/>
              </w:rPr>
            </w:pPr>
          </w:p>
          <w:p w14:paraId="72C6C2A7">
            <w:pPr>
              <w:pStyle w:val="12"/>
              <w:rPr>
                <w:rFonts w:ascii="Times New Roman"/>
                <w:sz w:val="18"/>
              </w:rPr>
            </w:pPr>
          </w:p>
          <w:p w14:paraId="66323EA3">
            <w:pPr>
              <w:pStyle w:val="12"/>
              <w:spacing w:before="11"/>
              <w:rPr>
                <w:rFonts w:ascii="Times New Roman"/>
                <w:sz w:val="16"/>
              </w:rPr>
            </w:pPr>
          </w:p>
          <w:p w14:paraId="3ED76975">
            <w:pPr>
              <w:pStyle w:val="12"/>
              <w:numPr>
                <w:ilvl w:val="0"/>
                <w:numId w:val="16"/>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45E94674">
            <w:pPr>
              <w:pStyle w:val="12"/>
              <w:numPr>
                <w:ilvl w:val="0"/>
                <w:numId w:val="16"/>
              </w:numPr>
              <w:tabs>
                <w:tab w:val="left" w:pos="288"/>
              </w:tabs>
              <w:spacing w:before="10" w:after="0" w:line="240" w:lineRule="auto"/>
              <w:ind w:left="287" w:right="0" w:hanging="182"/>
              <w:jc w:val="left"/>
              <w:rPr>
                <w:sz w:val="18"/>
              </w:rPr>
            </w:pPr>
            <w:r>
              <w:rPr>
                <w:sz w:val="18"/>
              </w:rPr>
              <w:t>发布会听证会</w:t>
            </w:r>
          </w:p>
          <w:p w14:paraId="3BD709FB">
            <w:pPr>
              <w:pStyle w:val="12"/>
              <w:numPr>
                <w:ilvl w:val="0"/>
                <w:numId w:val="16"/>
              </w:numPr>
              <w:tabs>
                <w:tab w:val="left" w:pos="288"/>
              </w:tabs>
              <w:spacing w:before="9" w:after="0" w:line="240" w:lineRule="auto"/>
              <w:ind w:left="287" w:right="0" w:hanging="182"/>
              <w:jc w:val="left"/>
              <w:rPr>
                <w:sz w:val="18"/>
              </w:rPr>
            </w:pPr>
            <w:r>
              <w:rPr>
                <w:sz w:val="18"/>
              </w:rPr>
              <w:t>政务服务中心</w:t>
            </w:r>
          </w:p>
          <w:p w14:paraId="3747F30E">
            <w:pPr>
              <w:pStyle w:val="12"/>
              <w:numPr>
                <w:ilvl w:val="0"/>
                <w:numId w:val="16"/>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Borders>
              <w:bottom w:val="nil"/>
            </w:tcBorders>
          </w:tcPr>
          <w:p w14:paraId="1D53DD09">
            <w:pPr>
              <w:pStyle w:val="12"/>
              <w:rPr>
                <w:rFonts w:ascii="Times New Roman"/>
                <w:sz w:val="18"/>
              </w:rPr>
            </w:pPr>
          </w:p>
        </w:tc>
        <w:tc>
          <w:tcPr>
            <w:tcW w:w="653" w:type="dxa"/>
            <w:vMerge w:val="restart"/>
          </w:tcPr>
          <w:p w14:paraId="01938917">
            <w:pPr>
              <w:pStyle w:val="12"/>
              <w:rPr>
                <w:rFonts w:ascii="Times New Roman"/>
                <w:sz w:val="18"/>
              </w:rPr>
            </w:pPr>
          </w:p>
        </w:tc>
        <w:tc>
          <w:tcPr>
            <w:tcW w:w="623" w:type="dxa"/>
            <w:tcBorders>
              <w:bottom w:val="nil"/>
            </w:tcBorders>
          </w:tcPr>
          <w:p w14:paraId="7B0D05A8">
            <w:pPr>
              <w:pStyle w:val="12"/>
              <w:rPr>
                <w:rFonts w:ascii="Times New Roman"/>
                <w:sz w:val="18"/>
              </w:rPr>
            </w:pPr>
          </w:p>
        </w:tc>
        <w:tc>
          <w:tcPr>
            <w:tcW w:w="632" w:type="dxa"/>
            <w:vMerge w:val="restart"/>
          </w:tcPr>
          <w:p w14:paraId="3947B5CA">
            <w:pPr>
              <w:pStyle w:val="12"/>
              <w:rPr>
                <w:rFonts w:ascii="Times New Roman"/>
                <w:sz w:val="18"/>
              </w:rPr>
            </w:pPr>
          </w:p>
        </w:tc>
      </w:tr>
      <w:tr w14:paraId="6B1A3B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59" w:type="dxa"/>
            <w:tcBorders>
              <w:top w:val="nil"/>
              <w:bottom w:val="nil"/>
            </w:tcBorders>
          </w:tcPr>
          <w:p w14:paraId="67CA4B2D">
            <w:pPr>
              <w:pStyle w:val="12"/>
              <w:rPr>
                <w:rFonts w:ascii="Times New Roman"/>
                <w:sz w:val="18"/>
              </w:rPr>
            </w:pPr>
          </w:p>
        </w:tc>
        <w:tc>
          <w:tcPr>
            <w:tcW w:w="1111" w:type="dxa"/>
            <w:tcBorders>
              <w:top w:val="nil"/>
              <w:bottom w:val="nil"/>
            </w:tcBorders>
          </w:tcPr>
          <w:p w14:paraId="18352C9A">
            <w:pPr>
              <w:pStyle w:val="12"/>
              <w:rPr>
                <w:rFonts w:ascii="Times New Roman"/>
                <w:sz w:val="18"/>
              </w:rPr>
            </w:pPr>
          </w:p>
        </w:tc>
        <w:tc>
          <w:tcPr>
            <w:tcW w:w="1141" w:type="dxa"/>
            <w:tcBorders>
              <w:top w:val="nil"/>
              <w:bottom w:val="nil"/>
            </w:tcBorders>
          </w:tcPr>
          <w:p w14:paraId="767665D3">
            <w:pPr>
              <w:pStyle w:val="12"/>
              <w:rPr>
                <w:rFonts w:ascii="Times New Roman"/>
                <w:sz w:val="18"/>
              </w:rPr>
            </w:pPr>
          </w:p>
        </w:tc>
        <w:tc>
          <w:tcPr>
            <w:tcW w:w="2558" w:type="dxa"/>
            <w:tcBorders>
              <w:top w:val="nil"/>
              <w:bottom w:val="nil"/>
            </w:tcBorders>
          </w:tcPr>
          <w:p w14:paraId="3BA9CFD7">
            <w:pPr>
              <w:pStyle w:val="12"/>
              <w:rPr>
                <w:rFonts w:ascii="Times New Roman"/>
                <w:sz w:val="18"/>
              </w:rPr>
            </w:pPr>
          </w:p>
        </w:tc>
        <w:tc>
          <w:tcPr>
            <w:tcW w:w="2560" w:type="dxa"/>
            <w:vMerge w:val="continue"/>
            <w:tcBorders>
              <w:top w:val="nil"/>
            </w:tcBorders>
          </w:tcPr>
          <w:p w14:paraId="22625805">
            <w:pPr>
              <w:rPr>
                <w:sz w:val="2"/>
                <w:szCs w:val="2"/>
              </w:rPr>
            </w:pPr>
          </w:p>
        </w:tc>
        <w:tc>
          <w:tcPr>
            <w:tcW w:w="1155" w:type="dxa"/>
            <w:tcBorders>
              <w:top w:val="nil"/>
              <w:bottom w:val="nil"/>
            </w:tcBorders>
          </w:tcPr>
          <w:p w14:paraId="0B19B1D9">
            <w:pPr>
              <w:pStyle w:val="12"/>
              <w:spacing w:before="35"/>
              <w:ind w:left="62" w:right="52"/>
              <w:jc w:val="center"/>
              <w:rPr>
                <w:sz w:val="18"/>
              </w:rPr>
            </w:pPr>
            <w:r>
              <w:rPr>
                <w:sz w:val="18"/>
              </w:rPr>
              <w:t>个工作日内</w:t>
            </w:r>
          </w:p>
        </w:tc>
        <w:tc>
          <w:tcPr>
            <w:tcW w:w="1153" w:type="dxa"/>
            <w:tcBorders>
              <w:top w:val="nil"/>
              <w:bottom w:val="nil"/>
            </w:tcBorders>
          </w:tcPr>
          <w:p w14:paraId="3C5647BE">
            <w:pPr>
              <w:pStyle w:val="12"/>
              <w:rPr>
                <w:rFonts w:ascii="Times New Roman"/>
                <w:sz w:val="18"/>
              </w:rPr>
            </w:pPr>
          </w:p>
        </w:tc>
        <w:tc>
          <w:tcPr>
            <w:tcW w:w="2475" w:type="dxa"/>
            <w:vMerge w:val="continue"/>
            <w:tcBorders>
              <w:top w:val="nil"/>
            </w:tcBorders>
          </w:tcPr>
          <w:p w14:paraId="4D060D55">
            <w:pPr>
              <w:rPr>
                <w:sz w:val="2"/>
                <w:szCs w:val="2"/>
              </w:rPr>
            </w:pPr>
          </w:p>
        </w:tc>
        <w:tc>
          <w:tcPr>
            <w:tcW w:w="624" w:type="dxa"/>
            <w:tcBorders>
              <w:top w:val="nil"/>
              <w:bottom w:val="nil"/>
            </w:tcBorders>
          </w:tcPr>
          <w:p w14:paraId="4E16345E">
            <w:pPr>
              <w:pStyle w:val="12"/>
              <w:rPr>
                <w:rFonts w:ascii="Times New Roman"/>
                <w:sz w:val="18"/>
              </w:rPr>
            </w:pPr>
          </w:p>
        </w:tc>
        <w:tc>
          <w:tcPr>
            <w:tcW w:w="653" w:type="dxa"/>
            <w:vMerge w:val="continue"/>
            <w:tcBorders>
              <w:top w:val="nil"/>
            </w:tcBorders>
          </w:tcPr>
          <w:p w14:paraId="647DD4CB">
            <w:pPr>
              <w:rPr>
                <w:sz w:val="2"/>
                <w:szCs w:val="2"/>
              </w:rPr>
            </w:pPr>
          </w:p>
        </w:tc>
        <w:tc>
          <w:tcPr>
            <w:tcW w:w="623" w:type="dxa"/>
            <w:tcBorders>
              <w:top w:val="nil"/>
              <w:bottom w:val="nil"/>
            </w:tcBorders>
          </w:tcPr>
          <w:p w14:paraId="5C9563E5">
            <w:pPr>
              <w:pStyle w:val="12"/>
              <w:rPr>
                <w:rFonts w:ascii="Times New Roman"/>
                <w:sz w:val="18"/>
              </w:rPr>
            </w:pPr>
          </w:p>
        </w:tc>
        <w:tc>
          <w:tcPr>
            <w:tcW w:w="632" w:type="dxa"/>
            <w:vMerge w:val="continue"/>
            <w:tcBorders>
              <w:top w:val="nil"/>
            </w:tcBorders>
          </w:tcPr>
          <w:p w14:paraId="5FECCB6F">
            <w:pPr>
              <w:rPr>
                <w:sz w:val="2"/>
                <w:szCs w:val="2"/>
              </w:rPr>
            </w:pPr>
          </w:p>
        </w:tc>
      </w:tr>
      <w:tr w14:paraId="3E020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659" w:type="dxa"/>
            <w:tcBorders>
              <w:top w:val="nil"/>
              <w:bottom w:val="nil"/>
            </w:tcBorders>
          </w:tcPr>
          <w:p w14:paraId="7D49F570">
            <w:pPr>
              <w:pStyle w:val="12"/>
              <w:rPr>
                <w:rFonts w:ascii="Times New Roman"/>
                <w:sz w:val="18"/>
              </w:rPr>
            </w:pPr>
          </w:p>
        </w:tc>
        <w:tc>
          <w:tcPr>
            <w:tcW w:w="1111" w:type="dxa"/>
            <w:tcBorders>
              <w:top w:val="nil"/>
              <w:bottom w:val="nil"/>
            </w:tcBorders>
          </w:tcPr>
          <w:p w14:paraId="688E76B3">
            <w:pPr>
              <w:pStyle w:val="12"/>
              <w:rPr>
                <w:rFonts w:ascii="Times New Roman"/>
                <w:sz w:val="18"/>
              </w:rPr>
            </w:pPr>
          </w:p>
        </w:tc>
        <w:tc>
          <w:tcPr>
            <w:tcW w:w="1141" w:type="dxa"/>
            <w:tcBorders>
              <w:top w:val="nil"/>
              <w:bottom w:val="nil"/>
            </w:tcBorders>
          </w:tcPr>
          <w:p w14:paraId="5605DECF">
            <w:pPr>
              <w:pStyle w:val="12"/>
              <w:rPr>
                <w:rFonts w:ascii="Times New Roman"/>
                <w:sz w:val="18"/>
              </w:rPr>
            </w:pPr>
          </w:p>
        </w:tc>
        <w:tc>
          <w:tcPr>
            <w:tcW w:w="2558" w:type="dxa"/>
            <w:tcBorders>
              <w:top w:val="nil"/>
              <w:bottom w:val="nil"/>
            </w:tcBorders>
          </w:tcPr>
          <w:p w14:paraId="675DF791">
            <w:pPr>
              <w:pStyle w:val="12"/>
              <w:rPr>
                <w:rFonts w:ascii="Times New Roman"/>
                <w:sz w:val="18"/>
              </w:rPr>
            </w:pPr>
          </w:p>
        </w:tc>
        <w:tc>
          <w:tcPr>
            <w:tcW w:w="2560" w:type="dxa"/>
            <w:vMerge w:val="continue"/>
            <w:tcBorders>
              <w:top w:val="nil"/>
            </w:tcBorders>
          </w:tcPr>
          <w:p w14:paraId="52948880">
            <w:pPr>
              <w:rPr>
                <w:sz w:val="2"/>
                <w:szCs w:val="2"/>
              </w:rPr>
            </w:pPr>
          </w:p>
        </w:tc>
        <w:tc>
          <w:tcPr>
            <w:tcW w:w="1155" w:type="dxa"/>
            <w:tcBorders>
              <w:top w:val="nil"/>
              <w:bottom w:val="nil"/>
            </w:tcBorders>
          </w:tcPr>
          <w:p w14:paraId="29139658">
            <w:pPr>
              <w:pStyle w:val="12"/>
              <w:spacing w:before="35" w:line="226" w:lineRule="exact"/>
              <w:ind w:left="62" w:right="52"/>
              <w:jc w:val="center"/>
              <w:rPr>
                <w:sz w:val="18"/>
              </w:rPr>
            </w:pPr>
            <w:r>
              <w:rPr>
                <w:sz w:val="18"/>
              </w:rPr>
              <w:t>公开；其中</w:t>
            </w:r>
          </w:p>
        </w:tc>
        <w:tc>
          <w:tcPr>
            <w:tcW w:w="1153" w:type="dxa"/>
            <w:tcBorders>
              <w:top w:val="nil"/>
              <w:bottom w:val="nil"/>
            </w:tcBorders>
          </w:tcPr>
          <w:p w14:paraId="1405C7CB">
            <w:pPr>
              <w:pStyle w:val="12"/>
              <w:rPr>
                <w:rFonts w:ascii="Times New Roman"/>
                <w:sz w:val="18"/>
              </w:rPr>
            </w:pPr>
          </w:p>
        </w:tc>
        <w:tc>
          <w:tcPr>
            <w:tcW w:w="2475" w:type="dxa"/>
            <w:vMerge w:val="continue"/>
            <w:tcBorders>
              <w:top w:val="nil"/>
            </w:tcBorders>
          </w:tcPr>
          <w:p w14:paraId="47014AF4">
            <w:pPr>
              <w:rPr>
                <w:sz w:val="2"/>
                <w:szCs w:val="2"/>
              </w:rPr>
            </w:pPr>
          </w:p>
        </w:tc>
        <w:tc>
          <w:tcPr>
            <w:tcW w:w="624" w:type="dxa"/>
            <w:tcBorders>
              <w:top w:val="nil"/>
              <w:bottom w:val="nil"/>
            </w:tcBorders>
          </w:tcPr>
          <w:p w14:paraId="6D439D59">
            <w:pPr>
              <w:pStyle w:val="12"/>
              <w:rPr>
                <w:rFonts w:ascii="Times New Roman"/>
                <w:sz w:val="18"/>
              </w:rPr>
            </w:pPr>
          </w:p>
        </w:tc>
        <w:tc>
          <w:tcPr>
            <w:tcW w:w="653" w:type="dxa"/>
            <w:vMerge w:val="continue"/>
            <w:tcBorders>
              <w:top w:val="nil"/>
            </w:tcBorders>
          </w:tcPr>
          <w:p w14:paraId="01E02B5B">
            <w:pPr>
              <w:rPr>
                <w:sz w:val="2"/>
                <w:szCs w:val="2"/>
              </w:rPr>
            </w:pPr>
          </w:p>
        </w:tc>
        <w:tc>
          <w:tcPr>
            <w:tcW w:w="623" w:type="dxa"/>
            <w:tcBorders>
              <w:top w:val="nil"/>
              <w:bottom w:val="nil"/>
            </w:tcBorders>
          </w:tcPr>
          <w:p w14:paraId="13CD4BF4">
            <w:pPr>
              <w:pStyle w:val="12"/>
              <w:rPr>
                <w:rFonts w:ascii="Times New Roman"/>
                <w:sz w:val="18"/>
              </w:rPr>
            </w:pPr>
          </w:p>
        </w:tc>
        <w:tc>
          <w:tcPr>
            <w:tcW w:w="632" w:type="dxa"/>
            <w:vMerge w:val="continue"/>
            <w:tcBorders>
              <w:top w:val="nil"/>
            </w:tcBorders>
          </w:tcPr>
          <w:p w14:paraId="5C5E7333">
            <w:pPr>
              <w:rPr>
                <w:sz w:val="2"/>
                <w:szCs w:val="2"/>
              </w:rPr>
            </w:pPr>
          </w:p>
        </w:tc>
      </w:tr>
      <w:tr w14:paraId="327595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4" w:hRule="atLeast"/>
        </w:trPr>
        <w:tc>
          <w:tcPr>
            <w:tcW w:w="659" w:type="dxa"/>
            <w:tcBorders>
              <w:top w:val="nil"/>
              <w:bottom w:val="nil"/>
            </w:tcBorders>
          </w:tcPr>
          <w:p w14:paraId="4B261FE7">
            <w:pPr>
              <w:pStyle w:val="12"/>
              <w:rPr>
                <w:rFonts w:ascii="Times New Roman"/>
                <w:sz w:val="18"/>
              </w:rPr>
            </w:pPr>
          </w:p>
          <w:p w14:paraId="60486C30">
            <w:pPr>
              <w:pStyle w:val="12"/>
              <w:spacing w:before="7"/>
              <w:rPr>
                <w:rFonts w:ascii="Times New Roman"/>
                <w:sz w:val="14"/>
              </w:rPr>
            </w:pPr>
          </w:p>
          <w:p w14:paraId="7060AA73">
            <w:pPr>
              <w:pStyle w:val="12"/>
              <w:ind w:left="219" w:right="209"/>
              <w:jc w:val="center"/>
              <w:rPr>
                <w:sz w:val="18"/>
              </w:rPr>
            </w:pPr>
            <w:r>
              <w:rPr>
                <w:sz w:val="18"/>
              </w:rPr>
              <w:t>16</w:t>
            </w:r>
          </w:p>
        </w:tc>
        <w:tc>
          <w:tcPr>
            <w:tcW w:w="1111" w:type="dxa"/>
            <w:tcBorders>
              <w:top w:val="nil"/>
              <w:bottom w:val="nil"/>
            </w:tcBorders>
          </w:tcPr>
          <w:p w14:paraId="14CA3F4C">
            <w:pPr>
              <w:pStyle w:val="12"/>
              <w:rPr>
                <w:rFonts w:ascii="Times New Roman"/>
                <w:sz w:val="18"/>
              </w:rPr>
            </w:pPr>
          </w:p>
        </w:tc>
        <w:tc>
          <w:tcPr>
            <w:tcW w:w="1141" w:type="dxa"/>
            <w:tcBorders>
              <w:top w:val="nil"/>
              <w:bottom w:val="nil"/>
            </w:tcBorders>
          </w:tcPr>
          <w:p w14:paraId="78281330">
            <w:pPr>
              <w:pStyle w:val="12"/>
              <w:spacing w:before="135" w:line="249" w:lineRule="auto"/>
              <w:ind w:left="120" w:right="108"/>
              <w:jc w:val="center"/>
              <w:rPr>
                <w:sz w:val="18"/>
              </w:rPr>
            </w:pPr>
            <w:r>
              <w:rPr>
                <w:sz w:val="18"/>
              </w:rPr>
              <w:t>建筑工程施工许可证核发</w:t>
            </w:r>
          </w:p>
        </w:tc>
        <w:tc>
          <w:tcPr>
            <w:tcW w:w="2558" w:type="dxa"/>
            <w:tcBorders>
              <w:top w:val="nil"/>
              <w:bottom w:val="nil"/>
            </w:tcBorders>
          </w:tcPr>
          <w:p w14:paraId="6626C3D7">
            <w:pPr>
              <w:pStyle w:val="12"/>
              <w:spacing w:before="6" w:line="240" w:lineRule="atLeast"/>
              <w:ind w:left="109" w:right="96"/>
              <w:jc w:val="center"/>
              <w:rPr>
                <w:sz w:val="18"/>
              </w:rPr>
            </w:pPr>
            <w:r>
              <w:rPr>
                <w:sz w:val="18"/>
              </w:rPr>
              <w:t>审核结果、建筑工程施工许可证号、施工许可日期、发证机关、项目名称、项目统一代码等</w:t>
            </w:r>
          </w:p>
        </w:tc>
        <w:tc>
          <w:tcPr>
            <w:tcW w:w="2560" w:type="dxa"/>
            <w:vMerge w:val="continue"/>
            <w:tcBorders>
              <w:top w:val="nil"/>
            </w:tcBorders>
          </w:tcPr>
          <w:p w14:paraId="27CF1890">
            <w:pPr>
              <w:rPr>
                <w:sz w:val="2"/>
                <w:szCs w:val="2"/>
              </w:rPr>
            </w:pPr>
          </w:p>
        </w:tc>
        <w:tc>
          <w:tcPr>
            <w:tcW w:w="1155" w:type="dxa"/>
            <w:tcBorders>
              <w:top w:val="nil"/>
              <w:bottom w:val="nil"/>
            </w:tcBorders>
          </w:tcPr>
          <w:p w14:paraId="114F2714">
            <w:pPr>
              <w:pStyle w:val="12"/>
              <w:spacing w:before="56" w:line="324" w:lineRule="auto"/>
              <w:ind w:left="127" w:right="115"/>
              <w:rPr>
                <w:sz w:val="18"/>
              </w:rPr>
            </w:pPr>
            <w:r>
              <w:rPr>
                <w:spacing w:val="-4"/>
                <w:sz w:val="18"/>
              </w:rPr>
              <w:t>行政许可、行政处罚事</w:t>
            </w:r>
          </w:p>
          <w:p w14:paraId="4FB71AC0">
            <w:pPr>
              <w:pStyle w:val="12"/>
              <w:spacing w:before="1"/>
              <w:ind w:left="127"/>
              <w:rPr>
                <w:sz w:val="18"/>
              </w:rPr>
            </w:pPr>
            <w:r>
              <w:rPr>
                <w:sz w:val="18"/>
              </w:rPr>
              <w:t>项应自作出</w:t>
            </w:r>
          </w:p>
        </w:tc>
        <w:tc>
          <w:tcPr>
            <w:tcW w:w="1153" w:type="dxa"/>
            <w:tcBorders>
              <w:top w:val="nil"/>
              <w:bottom w:val="nil"/>
            </w:tcBorders>
          </w:tcPr>
          <w:p w14:paraId="01E1DB5C">
            <w:pPr>
              <w:pStyle w:val="12"/>
              <w:spacing w:before="2"/>
              <w:rPr>
                <w:rFonts w:ascii="Times New Roman"/>
                <w:sz w:val="22"/>
              </w:rPr>
            </w:pPr>
          </w:p>
          <w:p w14:paraId="6C955B1B">
            <w:pPr>
              <w:pStyle w:val="12"/>
              <w:spacing w:line="249" w:lineRule="auto"/>
              <w:ind w:left="484" w:right="116" w:hanging="360"/>
              <w:rPr>
                <w:sz w:val="18"/>
              </w:rPr>
            </w:pPr>
            <w:r>
              <w:rPr>
                <w:rFonts w:hint="eastAsia"/>
                <w:sz w:val="18"/>
                <w:lang w:eastAsia="zh-CN"/>
              </w:rPr>
              <w:t>县</w:t>
            </w:r>
            <w:r>
              <w:rPr>
                <w:sz w:val="18"/>
              </w:rPr>
              <w:t>行政审批局</w:t>
            </w:r>
          </w:p>
        </w:tc>
        <w:tc>
          <w:tcPr>
            <w:tcW w:w="2475" w:type="dxa"/>
            <w:vMerge w:val="continue"/>
            <w:tcBorders>
              <w:top w:val="nil"/>
            </w:tcBorders>
          </w:tcPr>
          <w:p w14:paraId="25C0FC8F">
            <w:pPr>
              <w:rPr>
                <w:sz w:val="2"/>
                <w:szCs w:val="2"/>
              </w:rPr>
            </w:pPr>
          </w:p>
        </w:tc>
        <w:tc>
          <w:tcPr>
            <w:tcW w:w="624" w:type="dxa"/>
            <w:tcBorders>
              <w:top w:val="nil"/>
              <w:bottom w:val="nil"/>
            </w:tcBorders>
          </w:tcPr>
          <w:p w14:paraId="5991AC46">
            <w:pPr>
              <w:pStyle w:val="12"/>
              <w:spacing w:before="255"/>
              <w:ind w:right="150"/>
              <w:jc w:val="right"/>
              <w:rPr>
                <w:rFonts w:ascii="仿宋" w:hAnsi="仿宋"/>
                <w:sz w:val="30"/>
              </w:rPr>
            </w:pPr>
            <w:r>
              <w:rPr>
                <w:rFonts w:ascii="仿宋" w:hAnsi="仿宋"/>
                <w:sz w:val="30"/>
              </w:rPr>
              <w:t>√</w:t>
            </w:r>
          </w:p>
        </w:tc>
        <w:tc>
          <w:tcPr>
            <w:tcW w:w="653" w:type="dxa"/>
            <w:vMerge w:val="continue"/>
            <w:tcBorders>
              <w:top w:val="nil"/>
            </w:tcBorders>
          </w:tcPr>
          <w:p w14:paraId="6647CF91">
            <w:pPr>
              <w:rPr>
                <w:sz w:val="2"/>
                <w:szCs w:val="2"/>
              </w:rPr>
            </w:pPr>
          </w:p>
        </w:tc>
        <w:tc>
          <w:tcPr>
            <w:tcW w:w="623" w:type="dxa"/>
            <w:tcBorders>
              <w:top w:val="nil"/>
              <w:bottom w:val="nil"/>
            </w:tcBorders>
          </w:tcPr>
          <w:p w14:paraId="4FFED9FE">
            <w:pPr>
              <w:pStyle w:val="12"/>
              <w:spacing w:before="255"/>
              <w:ind w:left="9"/>
              <w:jc w:val="center"/>
              <w:rPr>
                <w:rFonts w:ascii="仿宋" w:hAnsi="仿宋"/>
                <w:sz w:val="30"/>
              </w:rPr>
            </w:pPr>
            <w:r>
              <w:rPr>
                <w:rFonts w:ascii="仿宋" w:hAnsi="仿宋"/>
                <w:sz w:val="30"/>
              </w:rPr>
              <w:t>√</w:t>
            </w:r>
          </w:p>
        </w:tc>
        <w:tc>
          <w:tcPr>
            <w:tcW w:w="632" w:type="dxa"/>
            <w:vMerge w:val="continue"/>
            <w:tcBorders>
              <w:top w:val="nil"/>
            </w:tcBorders>
          </w:tcPr>
          <w:p w14:paraId="42634AF7">
            <w:pPr>
              <w:rPr>
                <w:sz w:val="2"/>
                <w:szCs w:val="2"/>
              </w:rPr>
            </w:pPr>
          </w:p>
        </w:tc>
      </w:tr>
      <w:tr w14:paraId="4246A8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659" w:type="dxa"/>
            <w:tcBorders>
              <w:top w:val="nil"/>
              <w:bottom w:val="nil"/>
            </w:tcBorders>
          </w:tcPr>
          <w:p w14:paraId="6F648D04">
            <w:pPr>
              <w:pStyle w:val="12"/>
              <w:rPr>
                <w:rFonts w:ascii="Times New Roman"/>
                <w:sz w:val="18"/>
              </w:rPr>
            </w:pPr>
          </w:p>
        </w:tc>
        <w:tc>
          <w:tcPr>
            <w:tcW w:w="1111" w:type="dxa"/>
            <w:tcBorders>
              <w:top w:val="nil"/>
              <w:bottom w:val="nil"/>
            </w:tcBorders>
          </w:tcPr>
          <w:p w14:paraId="0F557EAF">
            <w:pPr>
              <w:pStyle w:val="12"/>
              <w:rPr>
                <w:rFonts w:ascii="Times New Roman"/>
                <w:sz w:val="18"/>
              </w:rPr>
            </w:pPr>
          </w:p>
        </w:tc>
        <w:tc>
          <w:tcPr>
            <w:tcW w:w="1141" w:type="dxa"/>
            <w:tcBorders>
              <w:top w:val="nil"/>
              <w:bottom w:val="nil"/>
            </w:tcBorders>
          </w:tcPr>
          <w:p w14:paraId="7F648BBD">
            <w:pPr>
              <w:pStyle w:val="12"/>
              <w:rPr>
                <w:rFonts w:ascii="Times New Roman"/>
                <w:sz w:val="18"/>
              </w:rPr>
            </w:pPr>
          </w:p>
        </w:tc>
        <w:tc>
          <w:tcPr>
            <w:tcW w:w="2558" w:type="dxa"/>
            <w:tcBorders>
              <w:top w:val="nil"/>
              <w:bottom w:val="nil"/>
            </w:tcBorders>
          </w:tcPr>
          <w:p w14:paraId="61742862">
            <w:pPr>
              <w:pStyle w:val="12"/>
              <w:rPr>
                <w:rFonts w:ascii="Times New Roman"/>
                <w:sz w:val="18"/>
              </w:rPr>
            </w:pPr>
          </w:p>
        </w:tc>
        <w:tc>
          <w:tcPr>
            <w:tcW w:w="2560" w:type="dxa"/>
            <w:vMerge w:val="continue"/>
            <w:tcBorders>
              <w:top w:val="nil"/>
            </w:tcBorders>
          </w:tcPr>
          <w:p w14:paraId="7021C199">
            <w:pPr>
              <w:rPr>
                <w:sz w:val="2"/>
                <w:szCs w:val="2"/>
              </w:rPr>
            </w:pPr>
          </w:p>
        </w:tc>
        <w:tc>
          <w:tcPr>
            <w:tcW w:w="1155" w:type="dxa"/>
            <w:tcBorders>
              <w:top w:val="nil"/>
              <w:bottom w:val="nil"/>
            </w:tcBorders>
          </w:tcPr>
          <w:p w14:paraId="5A222091">
            <w:pPr>
              <w:pStyle w:val="12"/>
              <w:spacing w:before="8"/>
              <w:ind w:left="62" w:right="52"/>
              <w:jc w:val="center"/>
              <w:rPr>
                <w:sz w:val="18"/>
              </w:rPr>
            </w:pPr>
            <w:r>
              <w:rPr>
                <w:sz w:val="18"/>
              </w:rPr>
              <w:t>行政决定之</w:t>
            </w:r>
          </w:p>
        </w:tc>
        <w:tc>
          <w:tcPr>
            <w:tcW w:w="1153" w:type="dxa"/>
            <w:tcBorders>
              <w:top w:val="nil"/>
              <w:bottom w:val="nil"/>
            </w:tcBorders>
          </w:tcPr>
          <w:p w14:paraId="4FADDFAE">
            <w:pPr>
              <w:pStyle w:val="12"/>
              <w:rPr>
                <w:rFonts w:ascii="Times New Roman"/>
                <w:sz w:val="18"/>
              </w:rPr>
            </w:pPr>
          </w:p>
        </w:tc>
        <w:tc>
          <w:tcPr>
            <w:tcW w:w="2475" w:type="dxa"/>
            <w:vMerge w:val="continue"/>
            <w:tcBorders>
              <w:top w:val="nil"/>
            </w:tcBorders>
          </w:tcPr>
          <w:p w14:paraId="56A326D6">
            <w:pPr>
              <w:rPr>
                <w:sz w:val="2"/>
                <w:szCs w:val="2"/>
              </w:rPr>
            </w:pPr>
          </w:p>
        </w:tc>
        <w:tc>
          <w:tcPr>
            <w:tcW w:w="624" w:type="dxa"/>
            <w:tcBorders>
              <w:top w:val="nil"/>
              <w:bottom w:val="nil"/>
            </w:tcBorders>
          </w:tcPr>
          <w:p w14:paraId="44A7B4EA">
            <w:pPr>
              <w:pStyle w:val="12"/>
              <w:rPr>
                <w:rFonts w:ascii="Times New Roman"/>
                <w:sz w:val="18"/>
              </w:rPr>
            </w:pPr>
          </w:p>
        </w:tc>
        <w:tc>
          <w:tcPr>
            <w:tcW w:w="653" w:type="dxa"/>
            <w:vMerge w:val="continue"/>
            <w:tcBorders>
              <w:top w:val="nil"/>
            </w:tcBorders>
          </w:tcPr>
          <w:p w14:paraId="57D272D4">
            <w:pPr>
              <w:rPr>
                <w:sz w:val="2"/>
                <w:szCs w:val="2"/>
              </w:rPr>
            </w:pPr>
          </w:p>
        </w:tc>
        <w:tc>
          <w:tcPr>
            <w:tcW w:w="623" w:type="dxa"/>
            <w:tcBorders>
              <w:top w:val="nil"/>
              <w:bottom w:val="nil"/>
            </w:tcBorders>
          </w:tcPr>
          <w:p w14:paraId="45263079">
            <w:pPr>
              <w:pStyle w:val="12"/>
              <w:rPr>
                <w:rFonts w:ascii="Times New Roman"/>
                <w:sz w:val="18"/>
              </w:rPr>
            </w:pPr>
          </w:p>
        </w:tc>
        <w:tc>
          <w:tcPr>
            <w:tcW w:w="632" w:type="dxa"/>
            <w:vMerge w:val="continue"/>
            <w:tcBorders>
              <w:top w:val="nil"/>
            </w:tcBorders>
          </w:tcPr>
          <w:p w14:paraId="50D5238F">
            <w:pPr>
              <w:rPr>
                <w:sz w:val="2"/>
                <w:szCs w:val="2"/>
              </w:rPr>
            </w:pPr>
          </w:p>
        </w:tc>
      </w:tr>
      <w:tr w14:paraId="48A2C9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59" w:type="dxa"/>
            <w:tcBorders>
              <w:top w:val="nil"/>
              <w:bottom w:val="nil"/>
            </w:tcBorders>
          </w:tcPr>
          <w:p w14:paraId="7FDE5D0D">
            <w:pPr>
              <w:pStyle w:val="12"/>
              <w:rPr>
                <w:rFonts w:ascii="Times New Roman"/>
                <w:sz w:val="18"/>
              </w:rPr>
            </w:pPr>
          </w:p>
        </w:tc>
        <w:tc>
          <w:tcPr>
            <w:tcW w:w="1111" w:type="dxa"/>
            <w:tcBorders>
              <w:top w:val="nil"/>
              <w:bottom w:val="nil"/>
            </w:tcBorders>
          </w:tcPr>
          <w:p w14:paraId="35412E1E">
            <w:pPr>
              <w:pStyle w:val="12"/>
              <w:rPr>
                <w:rFonts w:ascii="Times New Roman"/>
                <w:sz w:val="18"/>
              </w:rPr>
            </w:pPr>
          </w:p>
        </w:tc>
        <w:tc>
          <w:tcPr>
            <w:tcW w:w="1141" w:type="dxa"/>
            <w:tcBorders>
              <w:top w:val="nil"/>
              <w:bottom w:val="nil"/>
            </w:tcBorders>
          </w:tcPr>
          <w:p w14:paraId="6985D1CC">
            <w:pPr>
              <w:pStyle w:val="12"/>
              <w:rPr>
                <w:rFonts w:ascii="Times New Roman"/>
                <w:sz w:val="18"/>
              </w:rPr>
            </w:pPr>
          </w:p>
        </w:tc>
        <w:tc>
          <w:tcPr>
            <w:tcW w:w="2558" w:type="dxa"/>
            <w:tcBorders>
              <w:top w:val="nil"/>
              <w:bottom w:val="nil"/>
            </w:tcBorders>
          </w:tcPr>
          <w:p w14:paraId="54FC5377">
            <w:pPr>
              <w:pStyle w:val="12"/>
              <w:rPr>
                <w:rFonts w:ascii="Times New Roman"/>
                <w:sz w:val="18"/>
              </w:rPr>
            </w:pPr>
          </w:p>
        </w:tc>
        <w:tc>
          <w:tcPr>
            <w:tcW w:w="2560" w:type="dxa"/>
            <w:vMerge w:val="continue"/>
            <w:tcBorders>
              <w:top w:val="nil"/>
            </w:tcBorders>
          </w:tcPr>
          <w:p w14:paraId="5D290779">
            <w:pPr>
              <w:rPr>
                <w:sz w:val="2"/>
                <w:szCs w:val="2"/>
              </w:rPr>
            </w:pPr>
          </w:p>
        </w:tc>
        <w:tc>
          <w:tcPr>
            <w:tcW w:w="1155" w:type="dxa"/>
            <w:tcBorders>
              <w:top w:val="nil"/>
              <w:bottom w:val="nil"/>
            </w:tcBorders>
          </w:tcPr>
          <w:p w14:paraId="21541236">
            <w:pPr>
              <w:pStyle w:val="12"/>
              <w:spacing w:before="35"/>
              <w:ind w:left="62" w:right="52"/>
              <w:jc w:val="center"/>
              <w:rPr>
                <w:sz w:val="18"/>
              </w:rPr>
            </w:pPr>
            <w:r>
              <w:rPr>
                <w:sz w:val="18"/>
              </w:rPr>
              <w:t>日起 7 个工</w:t>
            </w:r>
          </w:p>
        </w:tc>
        <w:tc>
          <w:tcPr>
            <w:tcW w:w="1153" w:type="dxa"/>
            <w:tcBorders>
              <w:top w:val="nil"/>
              <w:bottom w:val="nil"/>
            </w:tcBorders>
          </w:tcPr>
          <w:p w14:paraId="2AEDADC8">
            <w:pPr>
              <w:pStyle w:val="12"/>
              <w:rPr>
                <w:rFonts w:ascii="Times New Roman"/>
                <w:sz w:val="18"/>
              </w:rPr>
            </w:pPr>
          </w:p>
        </w:tc>
        <w:tc>
          <w:tcPr>
            <w:tcW w:w="2475" w:type="dxa"/>
            <w:vMerge w:val="continue"/>
            <w:tcBorders>
              <w:top w:val="nil"/>
            </w:tcBorders>
          </w:tcPr>
          <w:p w14:paraId="7A77FD35">
            <w:pPr>
              <w:rPr>
                <w:sz w:val="2"/>
                <w:szCs w:val="2"/>
              </w:rPr>
            </w:pPr>
          </w:p>
        </w:tc>
        <w:tc>
          <w:tcPr>
            <w:tcW w:w="624" w:type="dxa"/>
            <w:tcBorders>
              <w:top w:val="nil"/>
              <w:bottom w:val="nil"/>
            </w:tcBorders>
          </w:tcPr>
          <w:p w14:paraId="6F9307AD">
            <w:pPr>
              <w:pStyle w:val="12"/>
              <w:rPr>
                <w:rFonts w:ascii="Times New Roman"/>
                <w:sz w:val="18"/>
              </w:rPr>
            </w:pPr>
          </w:p>
        </w:tc>
        <w:tc>
          <w:tcPr>
            <w:tcW w:w="653" w:type="dxa"/>
            <w:vMerge w:val="continue"/>
            <w:tcBorders>
              <w:top w:val="nil"/>
            </w:tcBorders>
          </w:tcPr>
          <w:p w14:paraId="5B8CB37F">
            <w:pPr>
              <w:rPr>
                <w:sz w:val="2"/>
                <w:szCs w:val="2"/>
              </w:rPr>
            </w:pPr>
          </w:p>
        </w:tc>
        <w:tc>
          <w:tcPr>
            <w:tcW w:w="623" w:type="dxa"/>
            <w:tcBorders>
              <w:top w:val="nil"/>
              <w:bottom w:val="nil"/>
            </w:tcBorders>
          </w:tcPr>
          <w:p w14:paraId="0D021CA3">
            <w:pPr>
              <w:pStyle w:val="12"/>
              <w:rPr>
                <w:rFonts w:ascii="Times New Roman"/>
                <w:sz w:val="18"/>
              </w:rPr>
            </w:pPr>
          </w:p>
        </w:tc>
        <w:tc>
          <w:tcPr>
            <w:tcW w:w="632" w:type="dxa"/>
            <w:vMerge w:val="continue"/>
            <w:tcBorders>
              <w:top w:val="nil"/>
            </w:tcBorders>
          </w:tcPr>
          <w:p w14:paraId="3567297E">
            <w:pPr>
              <w:rPr>
                <w:sz w:val="2"/>
                <w:szCs w:val="2"/>
              </w:rPr>
            </w:pPr>
          </w:p>
        </w:tc>
      </w:tr>
      <w:tr w14:paraId="1D3579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659" w:type="dxa"/>
            <w:tcBorders>
              <w:top w:val="nil"/>
            </w:tcBorders>
          </w:tcPr>
          <w:p w14:paraId="041B9905">
            <w:pPr>
              <w:pStyle w:val="12"/>
              <w:rPr>
                <w:rFonts w:ascii="Times New Roman"/>
                <w:sz w:val="18"/>
              </w:rPr>
            </w:pPr>
          </w:p>
        </w:tc>
        <w:tc>
          <w:tcPr>
            <w:tcW w:w="1111" w:type="dxa"/>
            <w:tcBorders>
              <w:top w:val="nil"/>
              <w:bottom w:val="nil"/>
            </w:tcBorders>
          </w:tcPr>
          <w:p w14:paraId="08F1DBBD">
            <w:pPr>
              <w:pStyle w:val="12"/>
              <w:spacing w:before="83" w:line="203" w:lineRule="exact"/>
              <w:ind w:left="174" w:right="166"/>
              <w:jc w:val="center"/>
              <w:rPr>
                <w:sz w:val="18"/>
              </w:rPr>
            </w:pPr>
            <w:r>
              <w:rPr>
                <w:sz w:val="18"/>
              </w:rPr>
              <w:t>批准结果</w:t>
            </w:r>
          </w:p>
        </w:tc>
        <w:tc>
          <w:tcPr>
            <w:tcW w:w="1141" w:type="dxa"/>
            <w:tcBorders>
              <w:top w:val="nil"/>
            </w:tcBorders>
          </w:tcPr>
          <w:p w14:paraId="6048702D">
            <w:pPr>
              <w:pStyle w:val="12"/>
              <w:rPr>
                <w:rFonts w:ascii="Times New Roman"/>
                <w:sz w:val="18"/>
              </w:rPr>
            </w:pPr>
          </w:p>
        </w:tc>
        <w:tc>
          <w:tcPr>
            <w:tcW w:w="2558" w:type="dxa"/>
            <w:tcBorders>
              <w:top w:val="nil"/>
            </w:tcBorders>
          </w:tcPr>
          <w:p w14:paraId="538F8078">
            <w:pPr>
              <w:pStyle w:val="12"/>
              <w:rPr>
                <w:rFonts w:ascii="Times New Roman"/>
                <w:sz w:val="18"/>
              </w:rPr>
            </w:pPr>
          </w:p>
        </w:tc>
        <w:tc>
          <w:tcPr>
            <w:tcW w:w="2560" w:type="dxa"/>
            <w:vMerge w:val="continue"/>
            <w:tcBorders>
              <w:top w:val="nil"/>
            </w:tcBorders>
          </w:tcPr>
          <w:p w14:paraId="7E1530D1">
            <w:pPr>
              <w:rPr>
                <w:sz w:val="2"/>
                <w:szCs w:val="2"/>
              </w:rPr>
            </w:pPr>
          </w:p>
        </w:tc>
        <w:tc>
          <w:tcPr>
            <w:tcW w:w="1155" w:type="dxa"/>
            <w:tcBorders>
              <w:top w:val="nil"/>
            </w:tcBorders>
          </w:tcPr>
          <w:p w14:paraId="673A022A">
            <w:pPr>
              <w:pStyle w:val="12"/>
              <w:spacing w:before="35"/>
              <w:ind w:left="62" w:right="52"/>
              <w:jc w:val="center"/>
              <w:rPr>
                <w:sz w:val="18"/>
              </w:rPr>
            </w:pPr>
            <w:r>
              <w:rPr>
                <w:sz w:val="18"/>
              </w:rPr>
              <w:t>作日内公示</w:t>
            </w:r>
          </w:p>
        </w:tc>
        <w:tc>
          <w:tcPr>
            <w:tcW w:w="1153" w:type="dxa"/>
            <w:tcBorders>
              <w:top w:val="nil"/>
            </w:tcBorders>
          </w:tcPr>
          <w:p w14:paraId="115F1261">
            <w:pPr>
              <w:pStyle w:val="12"/>
              <w:rPr>
                <w:rFonts w:ascii="Times New Roman"/>
                <w:sz w:val="18"/>
              </w:rPr>
            </w:pPr>
          </w:p>
        </w:tc>
        <w:tc>
          <w:tcPr>
            <w:tcW w:w="2475" w:type="dxa"/>
            <w:vMerge w:val="continue"/>
            <w:tcBorders>
              <w:top w:val="nil"/>
            </w:tcBorders>
          </w:tcPr>
          <w:p w14:paraId="2BB96811">
            <w:pPr>
              <w:rPr>
                <w:sz w:val="2"/>
                <w:szCs w:val="2"/>
              </w:rPr>
            </w:pPr>
          </w:p>
        </w:tc>
        <w:tc>
          <w:tcPr>
            <w:tcW w:w="624" w:type="dxa"/>
            <w:tcBorders>
              <w:top w:val="nil"/>
            </w:tcBorders>
          </w:tcPr>
          <w:p w14:paraId="72E328C0">
            <w:pPr>
              <w:pStyle w:val="12"/>
              <w:rPr>
                <w:rFonts w:ascii="Times New Roman"/>
                <w:sz w:val="18"/>
              </w:rPr>
            </w:pPr>
          </w:p>
        </w:tc>
        <w:tc>
          <w:tcPr>
            <w:tcW w:w="653" w:type="dxa"/>
            <w:vMerge w:val="continue"/>
            <w:tcBorders>
              <w:top w:val="nil"/>
            </w:tcBorders>
          </w:tcPr>
          <w:p w14:paraId="38300D20">
            <w:pPr>
              <w:rPr>
                <w:sz w:val="2"/>
                <w:szCs w:val="2"/>
              </w:rPr>
            </w:pPr>
          </w:p>
        </w:tc>
        <w:tc>
          <w:tcPr>
            <w:tcW w:w="623" w:type="dxa"/>
            <w:tcBorders>
              <w:top w:val="nil"/>
            </w:tcBorders>
          </w:tcPr>
          <w:p w14:paraId="16FF6D45">
            <w:pPr>
              <w:pStyle w:val="12"/>
              <w:rPr>
                <w:rFonts w:ascii="Times New Roman"/>
                <w:sz w:val="18"/>
              </w:rPr>
            </w:pPr>
          </w:p>
        </w:tc>
        <w:tc>
          <w:tcPr>
            <w:tcW w:w="632" w:type="dxa"/>
            <w:vMerge w:val="continue"/>
            <w:tcBorders>
              <w:top w:val="nil"/>
            </w:tcBorders>
          </w:tcPr>
          <w:p w14:paraId="00CCBE4E">
            <w:pPr>
              <w:rPr>
                <w:sz w:val="2"/>
                <w:szCs w:val="2"/>
              </w:rPr>
            </w:pPr>
          </w:p>
        </w:tc>
      </w:tr>
      <w:tr w14:paraId="1D77EC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59" w:type="dxa"/>
            <w:tcBorders>
              <w:bottom w:val="nil"/>
            </w:tcBorders>
          </w:tcPr>
          <w:p w14:paraId="54596BE6">
            <w:pPr>
              <w:pStyle w:val="12"/>
              <w:rPr>
                <w:rFonts w:ascii="Times New Roman"/>
                <w:sz w:val="18"/>
              </w:rPr>
            </w:pPr>
          </w:p>
        </w:tc>
        <w:tc>
          <w:tcPr>
            <w:tcW w:w="1111" w:type="dxa"/>
            <w:tcBorders>
              <w:top w:val="nil"/>
              <w:bottom w:val="nil"/>
            </w:tcBorders>
          </w:tcPr>
          <w:p w14:paraId="35B23CB6">
            <w:pPr>
              <w:pStyle w:val="12"/>
              <w:spacing w:before="7"/>
              <w:ind w:left="174" w:right="166"/>
              <w:jc w:val="center"/>
              <w:rPr>
                <w:sz w:val="18"/>
              </w:rPr>
            </w:pPr>
            <w:r>
              <w:rPr>
                <w:sz w:val="18"/>
              </w:rPr>
              <w:t>信息</w:t>
            </w:r>
          </w:p>
        </w:tc>
        <w:tc>
          <w:tcPr>
            <w:tcW w:w="1141" w:type="dxa"/>
            <w:tcBorders>
              <w:bottom w:val="nil"/>
            </w:tcBorders>
          </w:tcPr>
          <w:p w14:paraId="0C96D968">
            <w:pPr>
              <w:pStyle w:val="12"/>
              <w:rPr>
                <w:rFonts w:ascii="Times New Roman"/>
                <w:sz w:val="18"/>
              </w:rPr>
            </w:pPr>
          </w:p>
        </w:tc>
        <w:tc>
          <w:tcPr>
            <w:tcW w:w="2558" w:type="dxa"/>
            <w:tcBorders>
              <w:bottom w:val="nil"/>
            </w:tcBorders>
          </w:tcPr>
          <w:p w14:paraId="4E476E09">
            <w:pPr>
              <w:pStyle w:val="12"/>
              <w:rPr>
                <w:rFonts w:ascii="Times New Roman"/>
                <w:sz w:val="18"/>
              </w:rPr>
            </w:pPr>
          </w:p>
        </w:tc>
        <w:tc>
          <w:tcPr>
            <w:tcW w:w="2560" w:type="dxa"/>
            <w:vMerge w:val="restart"/>
          </w:tcPr>
          <w:p w14:paraId="4C4A1624">
            <w:pPr>
              <w:pStyle w:val="12"/>
              <w:rPr>
                <w:rFonts w:ascii="Times New Roman"/>
                <w:sz w:val="18"/>
              </w:rPr>
            </w:pPr>
          </w:p>
          <w:p w14:paraId="5F4B9DBB">
            <w:pPr>
              <w:pStyle w:val="12"/>
              <w:rPr>
                <w:rFonts w:ascii="Times New Roman"/>
                <w:sz w:val="18"/>
              </w:rPr>
            </w:pPr>
          </w:p>
          <w:p w14:paraId="4F92900E">
            <w:pPr>
              <w:pStyle w:val="12"/>
              <w:rPr>
                <w:rFonts w:ascii="Times New Roman"/>
                <w:sz w:val="18"/>
              </w:rPr>
            </w:pPr>
          </w:p>
          <w:p w14:paraId="76AE77A5">
            <w:pPr>
              <w:pStyle w:val="12"/>
              <w:spacing w:before="11"/>
              <w:rPr>
                <w:rFonts w:ascii="Times New Roman"/>
                <w:sz w:val="16"/>
              </w:rPr>
            </w:pPr>
          </w:p>
          <w:p w14:paraId="066CD18E">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6BB0F33B">
            <w:pPr>
              <w:pStyle w:val="12"/>
              <w:spacing w:line="249" w:lineRule="auto"/>
              <w:ind w:left="110" w:right="97"/>
              <w:jc w:val="center"/>
              <w:rPr>
                <w:sz w:val="18"/>
              </w:rPr>
            </w:pPr>
            <w:r>
              <w:rPr>
                <w:sz w:val="18"/>
              </w:rPr>
              <w:t>《关于推进重大建设项目批准和实施领域政府信息公开的意见》</w:t>
            </w:r>
          </w:p>
        </w:tc>
        <w:tc>
          <w:tcPr>
            <w:tcW w:w="1155" w:type="dxa"/>
            <w:tcBorders>
              <w:bottom w:val="nil"/>
            </w:tcBorders>
          </w:tcPr>
          <w:p w14:paraId="473913F4">
            <w:pPr>
              <w:pStyle w:val="12"/>
              <w:spacing w:before="40"/>
              <w:ind w:left="61" w:right="52"/>
              <w:jc w:val="center"/>
              <w:rPr>
                <w:sz w:val="18"/>
              </w:rPr>
            </w:pPr>
            <w:r>
              <w:rPr>
                <w:sz w:val="18"/>
              </w:rPr>
              <w:t>信息形成 20</w:t>
            </w:r>
          </w:p>
        </w:tc>
        <w:tc>
          <w:tcPr>
            <w:tcW w:w="1153" w:type="dxa"/>
            <w:tcBorders>
              <w:bottom w:val="nil"/>
            </w:tcBorders>
          </w:tcPr>
          <w:p w14:paraId="057986C2">
            <w:pPr>
              <w:pStyle w:val="12"/>
              <w:rPr>
                <w:rFonts w:ascii="Times New Roman"/>
                <w:sz w:val="18"/>
              </w:rPr>
            </w:pPr>
          </w:p>
        </w:tc>
        <w:tc>
          <w:tcPr>
            <w:tcW w:w="2475" w:type="dxa"/>
            <w:tcBorders>
              <w:bottom w:val="nil"/>
            </w:tcBorders>
          </w:tcPr>
          <w:p w14:paraId="32EDEE13">
            <w:pPr>
              <w:pStyle w:val="12"/>
              <w:rPr>
                <w:rFonts w:ascii="Times New Roman"/>
                <w:sz w:val="18"/>
              </w:rPr>
            </w:pPr>
          </w:p>
        </w:tc>
        <w:tc>
          <w:tcPr>
            <w:tcW w:w="624" w:type="dxa"/>
            <w:tcBorders>
              <w:bottom w:val="nil"/>
            </w:tcBorders>
          </w:tcPr>
          <w:p w14:paraId="79EAAB63">
            <w:pPr>
              <w:pStyle w:val="12"/>
              <w:rPr>
                <w:rFonts w:ascii="Times New Roman"/>
                <w:sz w:val="18"/>
              </w:rPr>
            </w:pPr>
          </w:p>
        </w:tc>
        <w:tc>
          <w:tcPr>
            <w:tcW w:w="653" w:type="dxa"/>
            <w:vMerge w:val="restart"/>
          </w:tcPr>
          <w:p w14:paraId="5974C817">
            <w:pPr>
              <w:pStyle w:val="12"/>
              <w:rPr>
                <w:rFonts w:ascii="Times New Roman"/>
                <w:sz w:val="18"/>
              </w:rPr>
            </w:pPr>
          </w:p>
        </w:tc>
        <w:tc>
          <w:tcPr>
            <w:tcW w:w="623" w:type="dxa"/>
            <w:tcBorders>
              <w:bottom w:val="nil"/>
            </w:tcBorders>
          </w:tcPr>
          <w:p w14:paraId="7AFD9A5D">
            <w:pPr>
              <w:pStyle w:val="12"/>
              <w:rPr>
                <w:rFonts w:ascii="Times New Roman"/>
                <w:sz w:val="18"/>
              </w:rPr>
            </w:pPr>
          </w:p>
        </w:tc>
        <w:tc>
          <w:tcPr>
            <w:tcW w:w="632" w:type="dxa"/>
            <w:vMerge w:val="restart"/>
          </w:tcPr>
          <w:p w14:paraId="33931853">
            <w:pPr>
              <w:pStyle w:val="12"/>
              <w:rPr>
                <w:rFonts w:ascii="Times New Roman"/>
                <w:sz w:val="18"/>
              </w:rPr>
            </w:pPr>
          </w:p>
        </w:tc>
      </w:tr>
      <w:tr w14:paraId="4793AD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59" w:type="dxa"/>
            <w:tcBorders>
              <w:top w:val="nil"/>
              <w:bottom w:val="nil"/>
            </w:tcBorders>
          </w:tcPr>
          <w:p w14:paraId="10AC9D79">
            <w:pPr>
              <w:pStyle w:val="12"/>
              <w:rPr>
                <w:rFonts w:ascii="Times New Roman"/>
                <w:sz w:val="18"/>
              </w:rPr>
            </w:pPr>
          </w:p>
        </w:tc>
        <w:tc>
          <w:tcPr>
            <w:tcW w:w="1111" w:type="dxa"/>
            <w:tcBorders>
              <w:top w:val="nil"/>
              <w:bottom w:val="nil"/>
            </w:tcBorders>
          </w:tcPr>
          <w:p w14:paraId="073020E5">
            <w:pPr>
              <w:pStyle w:val="12"/>
              <w:rPr>
                <w:rFonts w:ascii="Times New Roman"/>
                <w:sz w:val="18"/>
              </w:rPr>
            </w:pPr>
          </w:p>
        </w:tc>
        <w:tc>
          <w:tcPr>
            <w:tcW w:w="1141" w:type="dxa"/>
            <w:tcBorders>
              <w:top w:val="nil"/>
              <w:bottom w:val="nil"/>
            </w:tcBorders>
          </w:tcPr>
          <w:p w14:paraId="6622E1AB">
            <w:pPr>
              <w:pStyle w:val="12"/>
              <w:rPr>
                <w:rFonts w:ascii="Times New Roman"/>
                <w:sz w:val="18"/>
              </w:rPr>
            </w:pPr>
          </w:p>
        </w:tc>
        <w:tc>
          <w:tcPr>
            <w:tcW w:w="2558" w:type="dxa"/>
            <w:tcBorders>
              <w:top w:val="nil"/>
              <w:bottom w:val="nil"/>
            </w:tcBorders>
          </w:tcPr>
          <w:p w14:paraId="2DF14AFB">
            <w:pPr>
              <w:pStyle w:val="12"/>
              <w:rPr>
                <w:rFonts w:ascii="Times New Roman"/>
                <w:sz w:val="18"/>
              </w:rPr>
            </w:pPr>
          </w:p>
        </w:tc>
        <w:tc>
          <w:tcPr>
            <w:tcW w:w="2560" w:type="dxa"/>
            <w:vMerge w:val="continue"/>
            <w:tcBorders>
              <w:top w:val="nil"/>
            </w:tcBorders>
          </w:tcPr>
          <w:p w14:paraId="75E9DF7B">
            <w:pPr>
              <w:rPr>
                <w:sz w:val="2"/>
                <w:szCs w:val="2"/>
              </w:rPr>
            </w:pPr>
          </w:p>
        </w:tc>
        <w:tc>
          <w:tcPr>
            <w:tcW w:w="1155" w:type="dxa"/>
            <w:tcBorders>
              <w:top w:val="nil"/>
              <w:bottom w:val="nil"/>
            </w:tcBorders>
          </w:tcPr>
          <w:p w14:paraId="07E124D1">
            <w:pPr>
              <w:pStyle w:val="12"/>
              <w:spacing w:before="35"/>
              <w:ind w:left="62" w:right="52"/>
              <w:jc w:val="center"/>
              <w:rPr>
                <w:sz w:val="18"/>
              </w:rPr>
            </w:pPr>
            <w:r>
              <w:rPr>
                <w:sz w:val="18"/>
              </w:rPr>
              <w:t>个工作日内</w:t>
            </w:r>
          </w:p>
        </w:tc>
        <w:tc>
          <w:tcPr>
            <w:tcW w:w="1153" w:type="dxa"/>
            <w:tcBorders>
              <w:top w:val="nil"/>
              <w:bottom w:val="nil"/>
            </w:tcBorders>
          </w:tcPr>
          <w:p w14:paraId="0D2A8D91">
            <w:pPr>
              <w:pStyle w:val="12"/>
              <w:rPr>
                <w:rFonts w:ascii="Times New Roman"/>
                <w:sz w:val="18"/>
              </w:rPr>
            </w:pPr>
          </w:p>
        </w:tc>
        <w:tc>
          <w:tcPr>
            <w:tcW w:w="2475" w:type="dxa"/>
            <w:tcBorders>
              <w:top w:val="nil"/>
              <w:bottom w:val="nil"/>
            </w:tcBorders>
          </w:tcPr>
          <w:p w14:paraId="346F39E8">
            <w:pPr>
              <w:pStyle w:val="12"/>
              <w:rPr>
                <w:rFonts w:ascii="Times New Roman"/>
                <w:sz w:val="18"/>
              </w:rPr>
            </w:pPr>
          </w:p>
        </w:tc>
        <w:tc>
          <w:tcPr>
            <w:tcW w:w="624" w:type="dxa"/>
            <w:tcBorders>
              <w:top w:val="nil"/>
              <w:bottom w:val="nil"/>
            </w:tcBorders>
          </w:tcPr>
          <w:p w14:paraId="1669CB28">
            <w:pPr>
              <w:pStyle w:val="12"/>
              <w:rPr>
                <w:rFonts w:ascii="Times New Roman"/>
                <w:sz w:val="18"/>
              </w:rPr>
            </w:pPr>
          </w:p>
        </w:tc>
        <w:tc>
          <w:tcPr>
            <w:tcW w:w="653" w:type="dxa"/>
            <w:vMerge w:val="continue"/>
            <w:tcBorders>
              <w:top w:val="nil"/>
            </w:tcBorders>
          </w:tcPr>
          <w:p w14:paraId="62FAF5CC">
            <w:pPr>
              <w:rPr>
                <w:sz w:val="2"/>
                <w:szCs w:val="2"/>
              </w:rPr>
            </w:pPr>
          </w:p>
        </w:tc>
        <w:tc>
          <w:tcPr>
            <w:tcW w:w="623" w:type="dxa"/>
            <w:tcBorders>
              <w:top w:val="nil"/>
              <w:bottom w:val="nil"/>
            </w:tcBorders>
          </w:tcPr>
          <w:p w14:paraId="758D4FD4">
            <w:pPr>
              <w:pStyle w:val="12"/>
              <w:rPr>
                <w:rFonts w:ascii="Times New Roman"/>
                <w:sz w:val="18"/>
              </w:rPr>
            </w:pPr>
          </w:p>
        </w:tc>
        <w:tc>
          <w:tcPr>
            <w:tcW w:w="632" w:type="dxa"/>
            <w:vMerge w:val="continue"/>
            <w:tcBorders>
              <w:top w:val="nil"/>
            </w:tcBorders>
          </w:tcPr>
          <w:p w14:paraId="49E9FC28">
            <w:pPr>
              <w:rPr>
                <w:sz w:val="2"/>
                <w:szCs w:val="2"/>
              </w:rPr>
            </w:pPr>
          </w:p>
        </w:tc>
      </w:tr>
      <w:tr w14:paraId="1DA756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69" w:hRule="atLeast"/>
        </w:trPr>
        <w:tc>
          <w:tcPr>
            <w:tcW w:w="659" w:type="dxa"/>
            <w:tcBorders>
              <w:top w:val="nil"/>
              <w:bottom w:val="nil"/>
            </w:tcBorders>
          </w:tcPr>
          <w:p w14:paraId="2F171FA7">
            <w:pPr>
              <w:pStyle w:val="12"/>
              <w:rPr>
                <w:rFonts w:ascii="Times New Roman"/>
                <w:sz w:val="18"/>
              </w:rPr>
            </w:pPr>
          </w:p>
          <w:p w14:paraId="14FED802">
            <w:pPr>
              <w:pStyle w:val="12"/>
              <w:rPr>
                <w:rFonts w:ascii="Times New Roman"/>
                <w:sz w:val="18"/>
              </w:rPr>
            </w:pPr>
          </w:p>
          <w:p w14:paraId="68816100">
            <w:pPr>
              <w:pStyle w:val="12"/>
              <w:spacing w:before="11"/>
              <w:rPr>
                <w:rFonts w:ascii="Times New Roman"/>
                <w:sz w:val="21"/>
              </w:rPr>
            </w:pPr>
          </w:p>
          <w:p w14:paraId="744B77A8">
            <w:pPr>
              <w:pStyle w:val="12"/>
              <w:ind w:left="219" w:right="209"/>
              <w:jc w:val="center"/>
              <w:rPr>
                <w:sz w:val="18"/>
              </w:rPr>
            </w:pPr>
            <w:r>
              <w:rPr>
                <w:sz w:val="18"/>
              </w:rPr>
              <w:t>17</w:t>
            </w:r>
          </w:p>
        </w:tc>
        <w:tc>
          <w:tcPr>
            <w:tcW w:w="1111" w:type="dxa"/>
            <w:tcBorders>
              <w:top w:val="nil"/>
              <w:bottom w:val="nil"/>
            </w:tcBorders>
          </w:tcPr>
          <w:p w14:paraId="434F2502">
            <w:pPr>
              <w:pStyle w:val="12"/>
              <w:rPr>
                <w:rFonts w:ascii="Times New Roman"/>
                <w:sz w:val="18"/>
              </w:rPr>
            </w:pPr>
          </w:p>
        </w:tc>
        <w:tc>
          <w:tcPr>
            <w:tcW w:w="1141" w:type="dxa"/>
            <w:tcBorders>
              <w:top w:val="nil"/>
              <w:bottom w:val="nil"/>
            </w:tcBorders>
          </w:tcPr>
          <w:p w14:paraId="4236A24E">
            <w:pPr>
              <w:pStyle w:val="12"/>
              <w:rPr>
                <w:rFonts w:ascii="Times New Roman"/>
                <w:sz w:val="18"/>
              </w:rPr>
            </w:pPr>
          </w:p>
          <w:p w14:paraId="433CD2AF">
            <w:pPr>
              <w:pStyle w:val="12"/>
              <w:rPr>
                <w:rFonts w:ascii="Times New Roman"/>
                <w:sz w:val="18"/>
              </w:rPr>
            </w:pPr>
          </w:p>
          <w:p w14:paraId="634CF50E">
            <w:pPr>
              <w:pStyle w:val="12"/>
              <w:spacing w:before="133" w:line="249" w:lineRule="auto"/>
              <w:ind w:left="120" w:right="108"/>
              <w:rPr>
                <w:sz w:val="18"/>
              </w:rPr>
            </w:pPr>
            <w:r>
              <w:rPr>
                <w:sz w:val="18"/>
              </w:rPr>
              <w:t>招标事项审批核准结果</w:t>
            </w:r>
          </w:p>
        </w:tc>
        <w:tc>
          <w:tcPr>
            <w:tcW w:w="2558" w:type="dxa"/>
            <w:tcBorders>
              <w:top w:val="nil"/>
              <w:bottom w:val="nil"/>
            </w:tcBorders>
          </w:tcPr>
          <w:p w14:paraId="0D9185AE">
            <w:pPr>
              <w:pStyle w:val="12"/>
              <w:rPr>
                <w:rFonts w:ascii="Times New Roman"/>
                <w:sz w:val="18"/>
              </w:rPr>
            </w:pPr>
          </w:p>
          <w:p w14:paraId="35BCD0A4">
            <w:pPr>
              <w:pStyle w:val="12"/>
              <w:spacing w:before="1"/>
              <w:rPr>
                <w:rFonts w:ascii="Times New Roman"/>
                <w:sz w:val="19"/>
              </w:rPr>
            </w:pPr>
          </w:p>
          <w:p w14:paraId="67B14E40">
            <w:pPr>
              <w:pStyle w:val="12"/>
              <w:spacing w:line="249" w:lineRule="auto"/>
              <w:ind w:left="109" w:right="96"/>
              <w:jc w:val="center"/>
              <w:rPr>
                <w:sz w:val="18"/>
              </w:rPr>
            </w:pPr>
            <w:r>
              <w:rPr>
                <w:sz w:val="18"/>
              </w:rPr>
              <w:t>审批部门、批复时间、招标方式、项目名称、项目统一代码等</w:t>
            </w:r>
          </w:p>
        </w:tc>
        <w:tc>
          <w:tcPr>
            <w:tcW w:w="2560" w:type="dxa"/>
            <w:vMerge w:val="continue"/>
            <w:tcBorders>
              <w:top w:val="nil"/>
            </w:tcBorders>
          </w:tcPr>
          <w:p w14:paraId="5D9F606A">
            <w:pPr>
              <w:rPr>
                <w:sz w:val="2"/>
                <w:szCs w:val="2"/>
              </w:rPr>
            </w:pPr>
          </w:p>
        </w:tc>
        <w:tc>
          <w:tcPr>
            <w:tcW w:w="1155" w:type="dxa"/>
            <w:tcBorders>
              <w:top w:val="nil"/>
              <w:bottom w:val="nil"/>
            </w:tcBorders>
          </w:tcPr>
          <w:p w14:paraId="3FFD0A54">
            <w:pPr>
              <w:pStyle w:val="12"/>
              <w:spacing w:before="35" w:line="324" w:lineRule="auto"/>
              <w:ind w:left="127" w:right="115"/>
              <w:jc w:val="both"/>
              <w:rPr>
                <w:sz w:val="18"/>
              </w:rPr>
            </w:pPr>
            <w:r>
              <w:rPr>
                <w:spacing w:val="-4"/>
                <w:sz w:val="18"/>
              </w:rPr>
              <w:t>公开；其中行政许可、行政处罚事</w:t>
            </w:r>
          </w:p>
          <w:p w14:paraId="733321D2">
            <w:pPr>
              <w:pStyle w:val="12"/>
              <w:spacing w:before="2" w:line="178" w:lineRule="exact"/>
              <w:ind w:left="127"/>
              <w:rPr>
                <w:sz w:val="18"/>
              </w:rPr>
            </w:pPr>
            <w:r>
              <w:rPr>
                <w:sz w:val="18"/>
              </w:rPr>
              <w:t>项应自作出</w:t>
            </w:r>
          </w:p>
        </w:tc>
        <w:tc>
          <w:tcPr>
            <w:tcW w:w="1153" w:type="dxa"/>
            <w:tcBorders>
              <w:top w:val="nil"/>
              <w:bottom w:val="nil"/>
            </w:tcBorders>
          </w:tcPr>
          <w:p w14:paraId="58696D4F">
            <w:pPr>
              <w:pStyle w:val="12"/>
              <w:rPr>
                <w:rFonts w:ascii="Times New Roman"/>
                <w:sz w:val="18"/>
              </w:rPr>
            </w:pPr>
          </w:p>
          <w:p w14:paraId="63D00C8C">
            <w:pPr>
              <w:pStyle w:val="12"/>
              <w:rPr>
                <w:rFonts w:ascii="Times New Roman"/>
                <w:sz w:val="18"/>
              </w:rPr>
            </w:pPr>
          </w:p>
          <w:p w14:paraId="538CC075">
            <w:pPr>
              <w:pStyle w:val="12"/>
              <w:spacing w:before="133" w:line="249" w:lineRule="auto"/>
              <w:ind w:left="484" w:right="116" w:hanging="360"/>
              <w:rPr>
                <w:sz w:val="18"/>
              </w:rPr>
            </w:pPr>
            <w:r>
              <w:rPr>
                <w:rFonts w:hint="eastAsia"/>
                <w:sz w:val="18"/>
                <w:lang w:eastAsia="zh-CN"/>
              </w:rPr>
              <w:t>县</w:t>
            </w:r>
            <w:r>
              <w:rPr>
                <w:sz w:val="18"/>
              </w:rPr>
              <w:t>行政审批局</w:t>
            </w:r>
          </w:p>
        </w:tc>
        <w:tc>
          <w:tcPr>
            <w:tcW w:w="2475" w:type="dxa"/>
            <w:tcBorders>
              <w:top w:val="nil"/>
              <w:bottom w:val="nil"/>
            </w:tcBorders>
          </w:tcPr>
          <w:p w14:paraId="0D371D84">
            <w:pPr>
              <w:pStyle w:val="12"/>
              <w:spacing w:before="2"/>
              <w:rPr>
                <w:rFonts w:ascii="Times New Roman"/>
                <w:sz w:val="16"/>
              </w:rPr>
            </w:pPr>
          </w:p>
          <w:p w14:paraId="3F5877C0">
            <w:pPr>
              <w:pStyle w:val="12"/>
              <w:numPr>
                <w:ilvl w:val="0"/>
                <w:numId w:val="17"/>
              </w:numPr>
              <w:tabs>
                <w:tab w:val="left" w:pos="295"/>
                <w:tab w:val="left" w:pos="1436"/>
              </w:tabs>
              <w:spacing w:before="1"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5809FBB2">
            <w:pPr>
              <w:pStyle w:val="12"/>
              <w:numPr>
                <w:ilvl w:val="0"/>
                <w:numId w:val="17"/>
              </w:numPr>
              <w:tabs>
                <w:tab w:val="left" w:pos="288"/>
              </w:tabs>
              <w:spacing w:before="9" w:after="0" w:line="240" w:lineRule="auto"/>
              <w:ind w:left="287" w:right="0" w:hanging="182"/>
              <w:jc w:val="left"/>
              <w:rPr>
                <w:sz w:val="18"/>
              </w:rPr>
            </w:pPr>
            <w:r>
              <w:rPr>
                <w:sz w:val="18"/>
              </w:rPr>
              <w:t>发布会听证会</w:t>
            </w:r>
          </w:p>
          <w:p w14:paraId="7AC43333">
            <w:pPr>
              <w:pStyle w:val="12"/>
              <w:numPr>
                <w:ilvl w:val="0"/>
                <w:numId w:val="17"/>
              </w:numPr>
              <w:tabs>
                <w:tab w:val="left" w:pos="288"/>
              </w:tabs>
              <w:spacing w:before="9" w:after="0" w:line="240" w:lineRule="auto"/>
              <w:ind w:left="287" w:right="0" w:hanging="182"/>
              <w:jc w:val="left"/>
              <w:rPr>
                <w:sz w:val="18"/>
              </w:rPr>
            </w:pPr>
            <w:r>
              <w:rPr>
                <w:sz w:val="18"/>
              </w:rPr>
              <w:t>政务服务中心</w:t>
            </w:r>
          </w:p>
          <w:p w14:paraId="56CB111C">
            <w:pPr>
              <w:pStyle w:val="12"/>
              <w:numPr>
                <w:ilvl w:val="0"/>
                <w:numId w:val="17"/>
              </w:numPr>
              <w:tabs>
                <w:tab w:val="left" w:pos="297"/>
              </w:tabs>
              <w:spacing w:before="10" w:after="0" w:line="240" w:lineRule="auto"/>
              <w:ind w:left="296" w:right="0" w:hanging="191"/>
              <w:jc w:val="left"/>
              <w:rPr>
                <w:sz w:val="18"/>
              </w:rPr>
            </w:pPr>
            <w:r>
              <w:rPr>
                <w:spacing w:val="6"/>
                <w:sz w:val="18"/>
              </w:rPr>
              <w:t>投资项目在线审批监管平</w:t>
            </w:r>
          </w:p>
        </w:tc>
        <w:tc>
          <w:tcPr>
            <w:tcW w:w="624" w:type="dxa"/>
            <w:tcBorders>
              <w:top w:val="nil"/>
              <w:bottom w:val="nil"/>
            </w:tcBorders>
          </w:tcPr>
          <w:p w14:paraId="40788BEF">
            <w:pPr>
              <w:pStyle w:val="12"/>
              <w:rPr>
                <w:rFonts w:ascii="Times New Roman"/>
                <w:sz w:val="30"/>
              </w:rPr>
            </w:pPr>
          </w:p>
          <w:p w14:paraId="5199466C">
            <w:pPr>
              <w:pStyle w:val="12"/>
              <w:spacing w:before="202"/>
              <w:ind w:right="150"/>
              <w:jc w:val="right"/>
              <w:rPr>
                <w:rFonts w:ascii="仿宋" w:hAnsi="仿宋"/>
                <w:sz w:val="30"/>
              </w:rPr>
            </w:pPr>
            <w:r>
              <w:rPr>
                <w:rFonts w:ascii="仿宋" w:hAnsi="仿宋"/>
                <w:sz w:val="30"/>
              </w:rPr>
              <w:t>√</w:t>
            </w:r>
          </w:p>
        </w:tc>
        <w:tc>
          <w:tcPr>
            <w:tcW w:w="653" w:type="dxa"/>
            <w:vMerge w:val="continue"/>
            <w:tcBorders>
              <w:top w:val="nil"/>
            </w:tcBorders>
          </w:tcPr>
          <w:p w14:paraId="6156A78B">
            <w:pPr>
              <w:rPr>
                <w:sz w:val="2"/>
                <w:szCs w:val="2"/>
              </w:rPr>
            </w:pPr>
          </w:p>
        </w:tc>
        <w:tc>
          <w:tcPr>
            <w:tcW w:w="623" w:type="dxa"/>
            <w:tcBorders>
              <w:top w:val="nil"/>
              <w:bottom w:val="nil"/>
            </w:tcBorders>
          </w:tcPr>
          <w:p w14:paraId="035F2501">
            <w:pPr>
              <w:pStyle w:val="12"/>
              <w:rPr>
                <w:rFonts w:ascii="Times New Roman"/>
                <w:sz w:val="30"/>
              </w:rPr>
            </w:pPr>
          </w:p>
          <w:p w14:paraId="6A3287BB">
            <w:pPr>
              <w:pStyle w:val="12"/>
              <w:spacing w:before="202"/>
              <w:ind w:left="9"/>
              <w:jc w:val="center"/>
              <w:rPr>
                <w:rFonts w:ascii="仿宋" w:hAnsi="仿宋"/>
                <w:sz w:val="30"/>
              </w:rPr>
            </w:pPr>
            <w:r>
              <w:rPr>
                <w:rFonts w:ascii="仿宋" w:hAnsi="仿宋"/>
                <w:sz w:val="30"/>
              </w:rPr>
              <w:t>√</w:t>
            </w:r>
          </w:p>
        </w:tc>
        <w:tc>
          <w:tcPr>
            <w:tcW w:w="632" w:type="dxa"/>
            <w:vMerge w:val="continue"/>
            <w:tcBorders>
              <w:top w:val="nil"/>
            </w:tcBorders>
          </w:tcPr>
          <w:p w14:paraId="1D485500">
            <w:pPr>
              <w:rPr>
                <w:sz w:val="2"/>
                <w:szCs w:val="2"/>
              </w:rPr>
            </w:pPr>
          </w:p>
        </w:tc>
      </w:tr>
      <w:tr w14:paraId="32DEB9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659" w:type="dxa"/>
            <w:tcBorders>
              <w:top w:val="nil"/>
              <w:bottom w:val="nil"/>
            </w:tcBorders>
          </w:tcPr>
          <w:p w14:paraId="49732691">
            <w:pPr>
              <w:pStyle w:val="12"/>
              <w:rPr>
                <w:rFonts w:ascii="Times New Roman"/>
                <w:sz w:val="18"/>
              </w:rPr>
            </w:pPr>
          </w:p>
        </w:tc>
        <w:tc>
          <w:tcPr>
            <w:tcW w:w="1111" w:type="dxa"/>
            <w:tcBorders>
              <w:top w:val="nil"/>
              <w:bottom w:val="nil"/>
            </w:tcBorders>
          </w:tcPr>
          <w:p w14:paraId="6E823FAD">
            <w:pPr>
              <w:pStyle w:val="12"/>
              <w:rPr>
                <w:rFonts w:ascii="Times New Roman"/>
                <w:sz w:val="18"/>
              </w:rPr>
            </w:pPr>
          </w:p>
        </w:tc>
        <w:tc>
          <w:tcPr>
            <w:tcW w:w="1141" w:type="dxa"/>
            <w:tcBorders>
              <w:top w:val="nil"/>
              <w:bottom w:val="nil"/>
            </w:tcBorders>
          </w:tcPr>
          <w:p w14:paraId="128F45E3">
            <w:pPr>
              <w:pStyle w:val="12"/>
              <w:rPr>
                <w:rFonts w:ascii="Times New Roman"/>
                <w:sz w:val="18"/>
              </w:rPr>
            </w:pPr>
          </w:p>
        </w:tc>
        <w:tc>
          <w:tcPr>
            <w:tcW w:w="2558" w:type="dxa"/>
            <w:tcBorders>
              <w:top w:val="nil"/>
              <w:bottom w:val="nil"/>
            </w:tcBorders>
          </w:tcPr>
          <w:p w14:paraId="2279347A">
            <w:pPr>
              <w:pStyle w:val="12"/>
              <w:rPr>
                <w:rFonts w:ascii="Times New Roman"/>
                <w:sz w:val="18"/>
              </w:rPr>
            </w:pPr>
          </w:p>
        </w:tc>
        <w:tc>
          <w:tcPr>
            <w:tcW w:w="2560" w:type="dxa"/>
            <w:vMerge w:val="continue"/>
            <w:tcBorders>
              <w:top w:val="nil"/>
            </w:tcBorders>
          </w:tcPr>
          <w:p w14:paraId="1B8233C5">
            <w:pPr>
              <w:rPr>
                <w:sz w:val="2"/>
                <w:szCs w:val="2"/>
              </w:rPr>
            </w:pPr>
          </w:p>
        </w:tc>
        <w:tc>
          <w:tcPr>
            <w:tcW w:w="1155" w:type="dxa"/>
            <w:tcBorders>
              <w:top w:val="nil"/>
              <w:bottom w:val="nil"/>
            </w:tcBorders>
          </w:tcPr>
          <w:p w14:paraId="1166CD48">
            <w:pPr>
              <w:pStyle w:val="12"/>
              <w:spacing w:before="104"/>
              <w:ind w:left="62" w:right="52"/>
              <w:jc w:val="center"/>
              <w:rPr>
                <w:sz w:val="18"/>
              </w:rPr>
            </w:pPr>
            <w:r>
              <w:rPr>
                <w:sz w:val="18"/>
              </w:rPr>
              <w:t>行政决定之</w:t>
            </w:r>
          </w:p>
        </w:tc>
        <w:tc>
          <w:tcPr>
            <w:tcW w:w="1153" w:type="dxa"/>
            <w:tcBorders>
              <w:top w:val="nil"/>
              <w:bottom w:val="nil"/>
            </w:tcBorders>
          </w:tcPr>
          <w:p w14:paraId="458BA3BE">
            <w:pPr>
              <w:pStyle w:val="12"/>
              <w:rPr>
                <w:rFonts w:ascii="Times New Roman"/>
                <w:sz w:val="18"/>
              </w:rPr>
            </w:pPr>
          </w:p>
        </w:tc>
        <w:tc>
          <w:tcPr>
            <w:tcW w:w="2475" w:type="dxa"/>
            <w:tcBorders>
              <w:top w:val="nil"/>
              <w:bottom w:val="nil"/>
            </w:tcBorders>
          </w:tcPr>
          <w:p w14:paraId="5B211458">
            <w:pPr>
              <w:pStyle w:val="12"/>
              <w:spacing w:line="198" w:lineRule="exact"/>
              <w:ind w:left="106"/>
              <w:rPr>
                <w:sz w:val="18"/>
              </w:rPr>
            </w:pPr>
            <w:r>
              <w:rPr>
                <w:sz w:val="18"/>
              </w:rPr>
              <w:t>台</w:t>
            </w:r>
          </w:p>
        </w:tc>
        <w:tc>
          <w:tcPr>
            <w:tcW w:w="624" w:type="dxa"/>
            <w:tcBorders>
              <w:top w:val="nil"/>
              <w:bottom w:val="nil"/>
            </w:tcBorders>
          </w:tcPr>
          <w:p w14:paraId="4F698921">
            <w:pPr>
              <w:pStyle w:val="12"/>
              <w:rPr>
                <w:rFonts w:ascii="Times New Roman"/>
                <w:sz w:val="18"/>
              </w:rPr>
            </w:pPr>
          </w:p>
        </w:tc>
        <w:tc>
          <w:tcPr>
            <w:tcW w:w="653" w:type="dxa"/>
            <w:vMerge w:val="continue"/>
            <w:tcBorders>
              <w:top w:val="nil"/>
            </w:tcBorders>
          </w:tcPr>
          <w:p w14:paraId="6B233F6C">
            <w:pPr>
              <w:rPr>
                <w:sz w:val="2"/>
                <w:szCs w:val="2"/>
              </w:rPr>
            </w:pPr>
          </w:p>
        </w:tc>
        <w:tc>
          <w:tcPr>
            <w:tcW w:w="623" w:type="dxa"/>
            <w:tcBorders>
              <w:top w:val="nil"/>
              <w:bottom w:val="nil"/>
            </w:tcBorders>
          </w:tcPr>
          <w:p w14:paraId="109AC634">
            <w:pPr>
              <w:pStyle w:val="12"/>
              <w:rPr>
                <w:rFonts w:ascii="Times New Roman"/>
                <w:sz w:val="18"/>
              </w:rPr>
            </w:pPr>
          </w:p>
        </w:tc>
        <w:tc>
          <w:tcPr>
            <w:tcW w:w="632" w:type="dxa"/>
            <w:vMerge w:val="continue"/>
            <w:tcBorders>
              <w:top w:val="nil"/>
            </w:tcBorders>
          </w:tcPr>
          <w:p w14:paraId="77E0E00B">
            <w:pPr>
              <w:rPr>
                <w:sz w:val="2"/>
                <w:szCs w:val="2"/>
              </w:rPr>
            </w:pPr>
          </w:p>
        </w:tc>
      </w:tr>
      <w:tr w14:paraId="1645D5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59" w:type="dxa"/>
            <w:tcBorders>
              <w:top w:val="nil"/>
              <w:bottom w:val="nil"/>
            </w:tcBorders>
          </w:tcPr>
          <w:p w14:paraId="1ED76910">
            <w:pPr>
              <w:pStyle w:val="12"/>
              <w:rPr>
                <w:rFonts w:ascii="Times New Roman"/>
                <w:sz w:val="18"/>
              </w:rPr>
            </w:pPr>
          </w:p>
        </w:tc>
        <w:tc>
          <w:tcPr>
            <w:tcW w:w="1111" w:type="dxa"/>
            <w:tcBorders>
              <w:top w:val="nil"/>
              <w:bottom w:val="nil"/>
            </w:tcBorders>
          </w:tcPr>
          <w:p w14:paraId="2AFC14F1">
            <w:pPr>
              <w:pStyle w:val="12"/>
              <w:rPr>
                <w:rFonts w:ascii="Times New Roman"/>
                <w:sz w:val="18"/>
              </w:rPr>
            </w:pPr>
          </w:p>
        </w:tc>
        <w:tc>
          <w:tcPr>
            <w:tcW w:w="1141" w:type="dxa"/>
            <w:tcBorders>
              <w:top w:val="nil"/>
              <w:bottom w:val="nil"/>
            </w:tcBorders>
          </w:tcPr>
          <w:p w14:paraId="27ACF7AD">
            <w:pPr>
              <w:pStyle w:val="12"/>
              <w:rPr>
                <w:rFonts w:ascii="Times New Roman"/>
                <w:sz w:val="18"/>
              </w:rPr>
            </w:pPr>
          </w:p>
        </w:tc>
        <w:tc>
          <w:tcPr>
            <w:tcW w:w="2558" w:type="dxa"/>
            <w:tcBorders>
              <w:top w:val="nil"/>
              <w:bottom w:val="nil"/>
            </w:tcBorders>
          </w:tcPr>
          <w:p w14:paraId="03FA212B">
            <w:pPr>
              <w:pStyle w:val="12"/>
              <w:rPr>
                <w:rFonts w:ascii="Times New Roman"/>
                <w:sz w:val="18"/>
              </w:rPr>
            </w:pPr>
          </w:p>
        </w:tc>
        <w:tc>
          <w:tcPr>
            <w:tcW w:w="2560" w:type="dxa"/>
            <w:vMerge w:val="continue"/>
            <w:tcBorders>
              <w:top w:val="nil"/>
            </w:tcBorders>
          </w:tcPr>
          <w:p w14:paraId="3AF5F014">
            <w:pPr>
              <w:rPr>
                <w:sz w:val="2"/>
                <w:szCs w:val="2"/>
              </w:rPr>
            </w:pPr>
          </w:p>
        </w:tc>
        <w:tc>
          <w:tcPr>
            <w:tcW w:w="1155" w:type="dxa"/>
            <w:tcBorders>
              <w:top w:val="nil"/>
              <w:bottom w:val="nil"/>
            </w:tcBorders>
          </w:tcPr>
          <w:p w14:paraId="5B60494D">
            <w:pPr>
              <w:pStyle w:val="12"/>
              <w:spacing w:before="35"/>
              <w:ind w:left="62" w:right="52"/>
              <w:jc w:val="center"/>
              <w:rPr>
                <w:sz w:val="18"/>
              </w:rPr>
            </w:pPr>
            <w:r>
              <w:rPr>
                <w:sz w:val="18"/>
              </w:rPr>
              <w:t>日起 7 个工</w:t>
            </w:r>
          </w:p>
        </w:tc>
        <w:tc>
          <w:tcPr>
            <w:tcW w:w="1153" w:type="dxa"/>
            <w:tcBorders>
              <w:top w:val="nil"/>
              <w:bottom w:val="nil"/>
            </w:tcBorders>
          </w:tcPr>
          <w:p w14:paraId="7C22567D">
            <w:pPr>
              <w:pStyle w:val="12"/>
              <w:rPr>
                <w:rFonts w:ascii="Times New Roman"/>
                <w:sz w:val="18"/>
              </w:rPr>
            </w:pPr>
          </w:p>
        </w:tc>
        <w:tc>
          <w:tcPr>
            <w:tcW w:w="2475" w:type="dxa"/>
            <w:tcBorders>
              <w:top w:val="nil"/>
              <w:bottom w:val="nil"/>
            </w:tcBorders>
          </w:tcPr>
          <w:p w14:paraId="0CBF84A2">
            <w:pPr>
              <w:pStyle w:val="12"/>
              <w:rPr>
                <w:rFonts w:ascii="Times New Roman"/>
                <w:sz w:val="18"/>
              </w:rPr>
            </w:pPr>
          </w:p>
        </w:tc>
        <w:tc>
          <w:tcPr>
            <w:tcW w:w="624" w:type="dxa"/>
            <w:tcBorders>
              <w:top w:val="nil"/>
              <w:bottom w:val="nil"/>
            </w:tcBorders>
          </w:tcPr>
          <w:p w14:paraId="539B4D4A">
            <w:pPr>
              <w:pStyle w:val="12"/>
              <w:rPr>
                <w:rFonts w:ascii="Times New Roman"/>
                <w:sz w:val="18"/>
              </w:rPr>
            </w:pPr>
          </w:p>
        </w:tc>
        <w:tc>
          <w:tcPr>
            <w:tcW w:w="653" w:type="dxa"/>
            <w:vMerge w:val="continue"/>
            <w:tcBorders>
              <w:top w:val="nil"/>
            </w:tcBorders>
          </w:tcPr>
          <w:p w14:paraId="7059EFF8">
            <w:pPr>
              <w:rPr>
                <w:sz w:val="2"/>
                <w:szCs w:val="2"/>
              </w:rPr>
            </w:pPr>
          </w:p>
        </w:tc>
        <w:tc>
          <w:tcPr>
            <w:tcW w:w="623" w:type="dxa"/>
            <w:tcBorders>
              <w:top w:val="nil"/>
              <w:bottom w:val="nil"/>
            </w:tcBorders>
          </w:tcPr>
          <w:p w14:paraId="28E1FD9C">
            <w:pPr>
              <w:pStyle w:val="12"/>
              <w:rPr>
                <w:rFonts w:ascii="Times New Roman"/>
                <w:sz w:val="18"/>
              </w:rPr>
            </w:pPr>
          </w:p>
        </w:tc>
        <w:tc>
          <w:tcPr>
            <w:tcW w:w="632" w:type="dxa"/>
            <w:vMerge w:val="continue"/>
            <w:tcBorders>
              <w:top w:val="nil"/>
            </w:tcBorders>
          </w:tcPr>
          <w:p w14:paraId="09975C64">
            <w:pPr>
              <w:rPr>
                <w:sz w:val="2"/>
                <w:szCs w:val="2"/>
              </w:rPr>
            </w:pPr>
          </w:p>
        </w:tc>
      </w:tr>
      <w:tr w14:paraId="5CF274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659" w:type="dxa"/>
            <w:tcBorders>
              <w:top w:val="nil"/>
            </w:tcBorders>
          </w:tcPr>
          <w:p w14:paraId="347095D3">
            <w:pPr>
              <w:pStyle w:val="12"/>
              <w:rPr>
                <w:rFonts w:ascii="Times New Roman"/>
                <w:sz w:val="18"/>
              </w:rPr>
            </w:pPr>
          </w:p>
        </w:tc>
        <w:tc>
          <w:tcPr>
            <w:tcW w:w="1111" w:type="dxa"/>
            <w:tcBorders>
              <w:top w:val="nil"/>
            </w:tcBorders>
          </w:tcPr>
          <w:p w14:paraId="0CBCE213">
            <w:pPr>
              <w:pStyle w:val="12"/>
              <w:rPr>
                <w:rFonts w:ascii="Times New Roman"/>
                <w:sz w:val="18"/>
              </w:rPr>
            </w:pPr>
          </w:p>
        </w:tc>
        <w:tc>
          <w:tcPr>
            <w:tcW w:w="1141" w:type="dxa"/>
            <w:tcBorders>
              <w:top w:val="nil"/>
            </w:tcBorders>
          </w:tcPr>
          <w:p w14:paraId="16F98745">
            <w:pPr>
              <w:pStyle w:val="12"/>
              <w:rPr>
                <w:rFonts w:ascii="Times New Roman"/>
                <w:sz w:val="18"/>
              </w:rPr>
            </w:pPr>
          </w:p>
        </w:tc>
        <w:tc>
          <w:tcPr>
            <w:tcW w:w="2558" w:type="dxa"/>
            <w:tcBorders>
              <w:top w:val="nil"/>
            </w:tcBorders>
          </w:tcPr>
          <w:p w14:paraId="6B4F6CBC">
            <w:pPr>
              <w:pStyle w:val="12"/>
              <w:rPr>
                <w:rFonts w:ascii="Times New Roman"/>
                <w:sz w:val="18"/>
              </w:rPr>
            </w:pPr>
          </w:p>
        </w:tc>
        <w:tc>
          <w:tcPr>
            <w:tcW w:w="2560" w:type="dxa"/>
            <w:vMerge w:val="continue"/>
            <w:tcBorders>
              <w:top w:val="nil"/>
            </w:tcBorders>
          </w:tcPr>
          <w:p w14:paraId="7D4D4011">
            <w:pPr>
              <w:rPr>
                <w:sz w:val="2"/>
                <w:szCs w:val="2"/>
              </w:rPr>
            </w:pPr>
          </w:p>
        </w:tc>
        <w:tc>
          <w:tcPr>
            <w:tcW w:w="1155" w:type="dxa"/>
            <w:tcBorders>
              <w:top w:val="nil"/>
            </w:tcBorders>
          </w:tcPr>
          <w:p w14:paraId="07346CB0">
            <w:pPr>
              <w:pStyle w:val="12"/>
              <w:spacing w:before="35"/>
              <w:ind w:left="62" w:right="52"/>
              <w:jc w:val="center"/>
              <w:rPr>
                <w:sz w:val="18"/>
              </w:rPr>
            </w:pPr>
            <w:r>
              <w:rPr>
                <w:sz w:val="18"/>
              </w:rPr>
              <w:t>作日内公示</w:t>
            </w:r>
          </w:p>
        </w:tc>
        <w:tc>
          <w:tcPr>
            <w:tcW w:w="1153" w:type="dxa"/>
            <w:tcBorders>
              <w:top w:val="nil"/>
            </w:tcBorders>
          </w:tcPr>
          <w:p w14:paraId="5001A942">
            <w:pPr>
              <w:pStyle w:val="12"/>
              <w:rPr>
                <w:rFonts w:ascii="Times New Roman"/>
                <w:sz w:val="18"/>
              </w:rPr>
            </w:pPr>
          </w:p>
        </w:tc>
        <w:tc>
          <w:tcPr>
            <w:tcW w:w="2475" w:type="dxa"/>
            <w:tcBorders>
              <w:top w:val="nil"/>
            </w:tcBorders>
          </w:tcPr>
          <w:p w14:paraId="0427F9DA">
            <w:pPr>
              <w:pStyle w:val="12"/>
              <w:rPr>
                <w:rFonts w:ascii="Times New Roman"/>
                <w:sz w:val="18"/>
              </w:rPr>
            </w:pPr>
          </w:p>
        </w:tc>
        <w:tc>
          <w:tcPr>
            <w:tcW w:w="624" w:type="dxa"/>
            <w:tcBorders>
              <w:top w:val="nil"/>
            </w:tcBorders>
          </w:tcPr>
          <w:p w14:paraId="59965DFD">
            <w:pPr>
              <w:pStyle w:val="12"/>
              <w:rPr>
                <w:rFonts w:ascii="Times New Roman"/>
                <w:sz w:val="18"/>
              </w:rPr>
            </w:pPr>
          </w:p>
        </w:tc>
        <w:tc>
          <w:tcPr>
            <w:tcW w:w="653" w:type="dxa"/>
            <w:vMerge w:val="continue"/>
            <w:tcBorders>
              <w:top w:val="nil"/>
            </w:tcBorders>
          </w:tcPr>
          <w:p w14:paraId="40CB1154">
            <w:pPr>
              <w:rPr>
                <w:sz w:val="2"/>
                <w:szCs w:val="2"/>
              </w:rPr>
            </w:pPr>
          </w:p>
        </w:tc>
        <w:tc>
          <w:tcPr>
            <w:tcW w:w="623" w:type="dxa"/>
            <w:tcBorders>
              <w:top w:val="nil"/>
            </w:tcBorders>
          </w:tcPr>
          <w:p w14:paraId="730FB640">
            <w:pPr>
              <w:pStyle w:val="12"/>
              <w:rPr>
                <w:rFonts w:ascii="Times New Roman"/>
                <w:sz w:val="18"/>
              </w:rPr>
            </w:pPr>
          </w:p>
        </w:tc>
        <w:tc>
          <w:tcPr>
            <w:tcW w:w="632" w:type="dxa"/>
            <w:vMerge w:val="continue"/>
            <w:tcBorders>
              <w:top w:val="nil"/>
            </w:tcBorders>
          </w:tcPr>
          <w:p w14:paraId="716835E7">
            <w:pPr>
              <w:rPr>
                <w:sz w:val="2"/>
                <w:szCs w:val="2"/>
              </w:rPr>
            </w:pPr>
          </w:p>
        </w:tc>
      </w:tr>
    </w:tbl>
    <w:p w14:paraId="742F7EA9">
      <w:pPr>
        <w:spacing w:after="0"/>
        <w:rPr>
          <w:sz w:val="2"/>
          <w:szCs w:val="2"/>
        </w:rPr>
        <w:sectPr>
          <w:pgSz w:w="16840" w:h="11910" w:orient="landscape"/>
          <w:pgMar w:top="1100" w:right="240" w:bottom="1100" w:left="380" w:header="0" w:footer="909" w:gutter="0"/>
          <w:cols w:space="720" w:num="1"/>
        </w:sectPr>
      </w:pPr>
    </w:p>
    <w:p w14:paraId="14C83CE5">
      <w:pPr>
        <w:pStyle w:val="3"/>
        <w:rPr>
          <w:rFonts w:ascii="Times New Roman"/>
          <w:sz w:val="29"/>
        </w:rPr>
      </w:pPr>
    </w:p>
    <w:tbl>
      <w:tblPr>
        <w:tblStyle w:val="6"/>
        <w:tblW w:w="0" w:type="auto"/>
        <w:tblInd w:w="3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9"/>
        <w:gridCol w:w="1111"/>
        <w:gridCol w:w="1141"/>
        <w:gridCol w:w="2558"/>
        <w:gridCol w:w="2560"/>
        <w:gridCol w:w="1155"/>
        <w:gridCol w:w="1153"/>
        <w:gridCol w:w="2475"/>
        <w:gridCol w:w="624"/>
        <w:gridCol w:w="653"/>
        <w:gridCol w:w="623"/>
        <w:gridCol w:w="632"/>
      </w:tblGrid>
      <w:tr w14:paraId="2E1AB0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trPr>
        <w:tc>
          <w:tcPr>
            <w:tcW w:w="659" w:type="dxa"/>
          </w:tcPr>
          <w:p w14:paraId="238FF3CF">
            <w:pPr>
              <w:pStyle w:val="12"/>
              <w:rPr>
                <w:rFonts w:ascii="Times New Roman"/>
                <w:sz w:val="18"/>
              </w:rPr>
            </w:pPr>
          </w:p>
          <w:p w14:paraId="5E4C46DD">
            <w:pPr>
              <w:pStyle w:val="12"/>
              <w:rPr>
                <w:rFonts w:ascii="Times New Roman"/>
                <w:sz w:val="18"/>
              </w:rPr>
            </w:pPr>
          </w:p>
          <w:p w14:paraId="3EA92290">
            <w:pPr>
              <w:pStyle w:val="12"/>
              <w:rPr>
                <w:rFonts w:ascii="Times New Roman"/>
                <w:sz w:val="18"/>
              </w:rPr>
            </w:pPr>
          </w:p>
          <w:p w14:paraId="76012089">
            <w:pPr>
              <w:pStyle w:val="12"/>
              <w:rPr>
                <w:rFonts w:ascii="Times New Roman"/>
                <w:sz w:val="18"/>
              </w:rPr>
            </w:pPr>
          </w:p>
          <w:p w14:paraId="14817C58">
            <w:pPr>
              <w:pStyle w:val="12"/>
              <w:rPr>
                <w:rFonts w:ascii="Times New Roman"/>
                <w:sz w:val="18"/>
              </w:rPr>
            </w:pPr>
          </w:p>
          <w:p w14:paraId="19A6211E">
            <w:pPr>
              <w:pStyle w:val="12"/>
              <w:spacing w:before="8"/>
              <w:rPr>
                <w:rFonts w:ascii="Times New Roman"/>
                <w:sz w:val="22"/>
              </w:rPr>
            </w:pPr>
          </w:p>
          <w:p w14:paraId="7D410351">
            <w:pPr>
              <w:pStyle w:val="12"/>
              <w:spacing w:before="1"/>
              <w:ind w:left="219" w:right="209"/>
              <w:jc w:val="center"/>
              <w:rPr>
                <w:sz w:val="18"/>
              </w:rPr>
            </w:pPr>
            <w:r>
              <w:rPr>
                <w:sz w:val="18"/>
              </w:rPr>
              <w:t>18</w:t>
            </w:r>
          </w:p>
        </w:tc>
        <w:tc>
          <w:tcPr>
            <w:tcW w:w="1111" w:type="dxa"/>
            <w:vMerge w:val="restart"/>
          </w:tcPr>
          <w:p w14:paraId="19C63673">
            <w:pPr>
              <w:pStyle w:val="12"/>
              <w:rPr>
                <w:rFonts w:ascii="Times New Roman"/>
                <w:sz w:val="18"/>
              </w:rPr>
            </w:pPr>
          </w:p>
        </w:tc>
        <w:tc>
          <w:tcPr>
            <w:tcW w:w="1141" w:type="dxa"/>
          </w:tcPr>
          <w:p w14:paraId="0B79E2D8">
            <w:pPr>
              <w:pStyle w:val="12"/>
              <w:rPr>
                <w:rFonts w:ascii="Times New Roman"/>
                <w:sz w:val="18"/>
              </w:rPr>
            </w:pPr>
          </w:p>
          <w:p w14:paraId="03F3AABE">
            <w:pPr>
              <w:pStyle w:val="12"/>
              <w:rPr>
                <w:rFonts w:ascii="Times New Roman"/>
                <w:sz w:val="18"/>
              </w:rPr>
            </w:pPr>
          </w:p>
          <w:p w14:paraId="2A3922F4">
            <w:pPr>
              <w:pStyle w:val="12"/>
              <w:rPr>
                <w:rFonts w:ascii="Times New Roman"/>
                <w:sz w:val="18"/>
              </w:rPr>
            </w:pPr>
          </w:p>
          <w:p w14:paraId="1A550E8C">
            <w:pPr>
              <w:pStyle w:val="12"/>
              <w:rPr>
                <w:rFonts w:ascii="Times New Roman"/>
                <w:sz w:val="18"/>
              </w:rPr>
            </w:pPr>
          </w:p>
          <w:p w14:paraId="0702CD82">
            <w:pPr>
              <w:pStyle w:val="12"/>
              <w:rPr>
                <w:rFonts w:ascii="Times New Roman"/>
                <w:sz w:val="18"/>
              </w:rPr>
            </w:pPr>
          </w:p>
          <w:p w14:paraId="5DBEEB3E">
            <w:pPr>
              <w:pStyle w:val="12"/>
              <w:spacing w:before="142" w:line="249" w:lineRule="auto"/>
              <w:ind w:left="480" w:right="108" w:hanging="360"/>
              <w:rPr>
                <w:sz w:val="18"/>
              </w:rPr>
            </w:pPr>
            <w:r>
              <w:rPr>
                <w:sz w:val="18"/>
              </w:rPr>
              <w:t>取水许可审批</w:t>
            </w:r>
          </w:p>
        </w:tc>
        <w:tc>
          <w:tcPr>
            <w:tcW w:w="2558" w:type="dxa"/>
          </w:tcPr>
          <w:p w14:paraId="544A605F">
            <w:pPr>
              <w:pStyle w:val="12"/>
              <w:rPr>
                <w:rFonts w:ascii="Times New Roman"/>
                <w:sz w:val="18"/>
              </w:rPr>
            </w:pPr>
          </w:p>
          <w:p w14:paraId="0E5B1313">
            <w:pPr>
              <w:pStyle w:val="12"/>
              <w:rPr>
                <w:rFonts w:ascii="Times New Roman"/>
                <w:sz w:val="18"/>
              </w:rPr>
            </w:pPr>
          </w:p>
          <w:p w14:paraId="74D30E5B">
            <w:pPr>
              <w:pStyle w:val="12"/>
              <w:rPr>
                <w:rFonts w:ascii="Times New Roman"/>
                <w:sz w:val="18"/>
              </w:rPr>
            </w:pPr>
          </w:p>
          <w:p w14:paraId="22ACFA7F">
            <w:pPr>
              <w:pStyle w:val="12"/>
              <w:rPr>
                <w:rFonts w:ascii="Times New Roman"/>
                <w:sz w:val="18"/>
              </w:rPr>
            </w:pPr>
          </w:p>
          <w:p w14:paraId="33645273">
            <w:pPr>
              <w:pStyle w:val="12"/>
              <w:spacing w:before="10"/>
              <w:rPr>
                <w:rFonts w:ascii="Times New Roman"/>
                <w:sz w:val="19"/>
              </w:rPr>
            </w:pPr>
          </w:p>
          <w:p w14:paraId="356F68B5">
            <w:pPr>
              <w:pStyle w:val="12"/>
              <w:spacing w:line="249" w:lineRule="auto"/>
              <w:ind w:left="107" w:right="7" w:hanging="87"/>
              <w:jc w:val="center"/>
              <w:rPr>
                <w:sz w:val="18"/>
              </w:rPr>
            </w:pPr>
            <w:r>
              <w:rPr>
                <w:sz w:val="18"/>
              </w:rPr>
              <w:t xml:space="preserve">审批结果、批复时间、批复文 </w:t>
            </w:r>
            <w:r>
              <w:rPr>
                <w:spacing w:val="-11"/>
                <w:sz w:val="18"/>
              </w:rPr>
              <w:t>号、批复文件标题、项目名称、</w:t>
            </w:r>
            <w:r>
              <w:rPr>
                <w:sz w:val="18"/>
              </w:rPr>
              <w:t>项目统一代码等</w:t>
            </w:r>
          </w:p>
        </w:tc>
        <w:tc>
          <w:tcPr>
            <w:tcW w:w="2560" w:type="dxa"/>
          </w:tcPr>
          <w:p w14:paraId="140D0150">
            <w:pPr>
              <w:pStyle w:val="12"/>
              <w:rPr>
                <w:rFonts w:ascii="Times New Roman"/>
                <w:sz w:val="18"/>
              </w:rPr>
            </w:pPr>
          </w:p>
          <w:p w14:paraId="286196FD">
            <w:pPr>
              <w:pStyle w:val="12"/>
              <w:rPr>
                <w:rFonts w:ascii="Times New Roman"/>
                <w:sz w:val="18"/>
              </w:rPr>
            </w:pPr>
          </w:p>
          <w:p w14:paraId="213032E0">
            <w:pPr>
              <w:pStyle w:val="12"/>
              <w:rPr>
                <w:rFonts w:ascii="Times New Roman"/>
                <w:sz w:val="18"/>
              </w:rPr>
            </w:pPr>
          </w:p>
          <w:p w14:paraId="752374D1">
            <w:pPr>
              <w:pStyle w:val="12"/>
              <w:rPr>
                <w:rFonts w:ascii="Times New Roman"/>
                <w:sz w:val="17"/>
              </w:rPr>
            </w:pPr>
          </w:p>
          <w:p w14:paraId="010A02D9">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0C34D39B">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20C6C773">
            <w:pPr>
              <w:pStyle w:val="12"/>
              <w:spacing w:before="41"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36F2124B">
            <w:pPr>
              <w:pStyle w:val="12"/>
              <w:spacing w:before="6"/>
              <w:ind w:left="127"/>
              <w:rPr>
                <w:sz w:val="18"/>
              </w:rPr>
            </w:pPr>
            <w:r>
              <w:rPr>
                <w:sz w:val="18"/>
              </w:rPr>
              <w:t>作日内公示</w:t>
            </w:r>
          </w:p>
        </w:tc>
        <w:tc>
          <w:tcPr>
            <w:tcW w:w="1153" w:type="dxa"/>
          </w:tcPr>
          <w:p w14:paraId="0E1D6DD2">
            <w:pPr>
              <w:pStyle w:val="12"/>
              <w:rPr>
                <w:rFonts w:ascii="Times New Roman"/>
                <w:sz w:val="18"/>
              </w:rPr>
            </w:pPr>
          </w:p>
          <w:p w14:paraId="37D2F51C">
            <w:pPr>
              <w:pStyle w:val="12"/>
              <w:rPr>
                <w:rFonts w:ascii="Times New Roman"/>
                <w:sz w:val="18"/>
              </w:rPr>
            </w:pPr>
          </w:p>
          <w:p w14:paraId="3E025AE0">
            <w:pPr>
              <w:pStyle w:val="12"/>
              <w:rPr>
                <w:rFonts w:ascii="Times New Roman"/>
                <w:sz w:val="18"/>
              </w:rPr>
            </w:pPr>
          </w:p>
          <w:p w14:paraId="5447AD45">
            <w:pPr>
              <w:pStyle w:val="12"/>
              <w:rPr>
                <w:rFonts w:ascii="Times New Roman"/>
                <w:sz w:val="18"/>
              </w:rPr>
            </w:pPr>
          </w:p>
          <w:p w14:paraId="6B8958A0">
            <w:pPr>
              <w:pStyle w:val="12"/>
              <w:rPr>
                <w:rFonts w:ascii="Times New Roman"/>
                <w:sz w:val="18"/>
              </w:rPr>
            </w:pPr>
          </w:p>
          <w:p w14:paraId="7FCBE59E">
            <w:pPr>
              <w:pStyle w:val="12"/>
              <w:spacing w:before="142" w:line="249" w:lineRule="auto"/>
              <w:ind w:left="484" w:right="116" w:hanging="360"/>
              <w:rPr>
                <w:sz w:val="18"/>
              </w:rPr>
            </w:pPr>
            <w:r>
              <w:rPr>
                <w:rFonts w:hint="eastAsia"/>
                <w:sz w:val="18"/>
                <w:lang w:eastAsia="zh-CN"/>
              </w:rPr>
              <w:t>县</w:t>
            </w:r>
            <w:r>
              <w:rPr>
                <w:sz w:val="18"/>
              </w:rPr>
              <w:t>行政审批局</w:t>
            </w:r>
          </w:p>
        </w:tc>
        <w:tc>
          <w:tcPr>
            <w:tcW w:w="2475" w:type="dxa"/>
          </w:tcPr>
          <w:p w14:paraId="73A0D8FE">
            <w:pPr>
              <w:pStyle w:val="12"/>
              <w:rPr>
                <w:rFonts w:ascii="Times New Roman"/>
                <w:sz w:val="18"/>
              </w:rPr>
            </w:pPr>
          </w:p>
          <w:p w14:paraId="72864B8C">
            <w:pPr>
              <w:pStyle w:val="12"/>
              <w:rPr>
                <w:rFonts w:ascii="Times New Roman"/>
                <w:sz w:val="18"/>
              </w:rPr>
            </w:pPr>
          </w:p>
          <w:p w14:paraId="026B78E9">
            <w:pPr>
              <w:pStyle w:val="12"/>
              <w:rPr>
                <w:rFonts w:ascii="Times New Roman"/>
                <w:sz w:val="18"/>
              </w:rPr>
            </w:pPr>
          </w:p>
          <w:p w14:paraId="63A5F1A7">
            <w:pPr>
              <w:pStyle w:val="12"/>
              <w:rPr>
                <w:rFonts w:ascii="Times New Roman"/>
                <w:sz w:val="17"/>
              </w:rPr>
            </w:pPr>
          </w:p>
          <w:p w14:paraId="6EF309FA">
            <w:pPr>
              <w:pStyle w:val="12"/>
              <w:numPr>
                <w:ilvl w:val="0"/>
                <w:numId w:val="18"/>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20D74FD1">
            <w:pPr>
              <w:pStyle w:val="12"/>
              <w:numPr>
                <w:ilvl w:val="0"/>
                <w:numId w:val="18"/>
              </w:numPr>
              <w:tabs>
                <w:tab w:val="left" w:pos="288"/>
              </w:tabs>
              <w:spacing w:before="9" w:after="0" w:line="240" w:lineRule="auto"/>
              <w:ind w:left="287" w:right="0" w:hanging="182"/>
              <w:jc w:val="left"/>
              <w:rPr>
                <w:sz w:val="18"/>
              </w:rPr>
            </w:pPr>
            <w:r>
              <w:rPr>
                <w:sz w:val="18"/>
              </w:rPr>
              <w:t>发布会听证会</w:t>
            </w:r>
          </w:p>
          <w:p w14:paraId="7DD8A0F8">
            <w:pPr>
              <w:pStyle w:val="12"/>
              <w:numPr>
                <w:ilvl w:val="0"/>
                <w:numId w:val="18"/>
              </w:numPr>
              <w:tabs>
                <w:tab w:val="left" w:pos="288"/>
              </w:tabs>
              <w:spacing w:before="10" w:after="0" w:line="240" w:lineRule="auto"/>
              <w:ind w:left="287" w:right="0" w:hanging="182"/>
              <w:jc w:val="left"/>
              <w:rPr>
                <w:sz w:val="18"/>
              </w:rPr>
            </w:pPr>
            <w:r>
              <w:rPr>
                <w:sz w:val="18"/>
              </w:rPr>
              <w:t>政务服务中心</w:t>
            </w:r>
          </w:p>
          <w:p w14:paraId="1E34826F">
            <w:pPr>
              <w:pStyle w:val="12"/>
              <w:numPr>
                <w:ilvl w:val="0"/>
                <w:numId w:val="18"/>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4AFD7825">
            <w:pPr>
              <w:pStyle w:val="12"/>
              <w:rPr>
                <w:rFonts w:ascii="Times New Roman"/>
                <w:sz w:val="30"/>
              </w:rPr>
            </w:pPr>
          </w:p>
          <w:p w14:paraId="36D47EAC">
            <w:pPr>
              <w:pStyle w:val="12"/>
              <w:rPr>
                <w:rFonts w:ascii="Times New Roman"/>
                <w:sz w:val="30"/>
              </w:rPr>
            </w:pPr>
          </w:p>
          <w:p w14:paraId="60395ED5">
            <w:pPr>
              <w:pStyle w:val="12"/>
              <w:spacing w:before="3"/>
              <w:rPr>
                <w:rFonts w:ascii="Times New Roman"/>
                <w:sz w:val="42"/>
              </w:rPr>
            </w:pPr>
          </w:p>
          <w:p w14:paraId="3557FD56">
            <w:pPr>
              <w:pStyle w:val="12"/>
              <w:spacing w:before="1"/>
              <w:ind w:right="150"/>
              <w:jc w:val="right"/>
              <w:rPr>
                <w:rFonts w:ascii="仿宋" w:hAnsi="仿宋"/>
                <w:sz w:val="30"/>
              </w:rPr>
            </w:pPr>
            <w:r>
              <w:rPr>
                <w:rFonts w:ascii="仿宋" w:hAnsi="仿宋"/>
                <w:sz w:val="30"/>
              </w:rPr>
              <w:t>√</w:t>
            </w:r>
          </w:p>
        </w:tc>
        <w:tc>
          <w:tcPr>
            <w:tcW w:w="653" w:type="dxa"/>
          </w:tcPr>
          <w:p w14:paraId="04A7AFA1">
            <w:pPr>
              <w:pStyle w:val="12"/>
              <w:rPr>
                <w:rFonts w:ascii="Times New Roman"/>
                <w:sz w:val="18"/>
              </w:rPr>
            </w:pPr>
          </w:p>
        </w:tc>
        <w:tc>
          <w:tcPr>
            <w:tcW w:w="623" w:type="dxa"/>
          </w:tcPr>
          <w:p w14:paraId="5D5E4C0B">
            <w:pPr>
              <w:pStyle w:val="12"/>
              <w:rPr>
                <w:rFonts w:ascii="Times New Roman"/>
                <w:sz w:val="30"/>
              </w:rPr>
            </w:pPr>
          </w:p>
          <w:p w14:paraId="6790143F">
            <w:pPr>
              <w:pStyle w:val="12"/>
              <w:rPr>
                <w:rFonts w:ascii="Times New Roman"/>
                <w:sz w:val="30"/>
              </w:rPr>
            </w:pPr>
          </w:p>
          <w:p w14:paraId="0E2E3906">
            <w:pPr>
              <w:pStyle w:val="12"/>
              <w:spacing w:before="3"/>
              <w:rPr>
                <w:rFonts w:ascii="Times New Roman"/>
                <w:sz w:val="42"/>
              </w:rPr>
            </w:pPr>
          </w:p>
          <w:p w14:paraId="23D24F05">
            <w:pPr>
              <w:pStyle w:val="12"/>
              <w:spacing w:before="1"/>
              <w:ind w:left="9"/>
              <w:jc w:val="center"/>
              <w:rPr>
                <w:rFonts w:ascii="仿宋" w:hAnsi="仿宋"/>
                <w:sz w:val="30"/>
              </w:rPr>
            </w:pPr>
            <w:r>
              <w:rPr>
                <w:rFonts w:ascii="仿宋" w:hAnsi="仿宋"/>
                <w:sz w:val="30"/>
              </w:rPr>
              <w:t>√</w:t>
            </w:r>
          </w:p>
        </w:tc>
        <w:tc>
          <w:tcPr>
            <w:tcW w:w="632" w:type="dxa"/>
          </w:tcPr>
          <w:p w14:paraId="365B1815">
            <w:pPr>
              <w:pStyle w:val="12"/>
              <w:rPr>
                <w:rFonts w:ascii="Times New Roman"/>
                <w:sz w:val="18"/>
              </w:rPr>
            </w:pPr>
          </w:p>
        </w:tc>
      </w:tr>
      <w:tr w14:paraId="43882B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8" w:hRule="atLeast"/>
        </w:trPr>
        <w:tc>
          <w:tcPr>
            <w:tcW w:w="659" w:type="dxa"/>
          </w:tcPr>
          <w:p w14:paraId="33DE2285">
            <w:pPr>
              <w:pStyle w:val="12"/>
              <w:rPr>
                <w:rFonts w:ascii="Times New Roman"/>
                <w:sz w:val="18"/>
              </w:rPr>
            </w:pPr>
          </w:p>
          <w:p w14:paraId="237E8F02">
            <w:pPr>
              <w:pStyle w:val="12"/>
              <w:rPr>
                <w:rFonts w:ascii="Times New Roman"/>
                <w:sz w:val="18"/>
              </w:rPr>
            </w:pPr>
          </w:p>
          <w:p w14:paraId="4C1FEEB6">
            <w:pPr>
              <w:pStyle w:val="12"/>
              <w:rPr>
                <w:rFonts w:ascii="Times New Roman"/>
                <w:sz w:val="18"/>
              </w:rPr>
            </w:pPr>
          </w:p>
          <w:p w14:paraId="763A7C83">
            <w:pPr>
              <w:pStyle w:val="12"/>
              <w:rPr>
                <w:rFonts w:ascii="Times New Roman"/>
                <w:sz w:val="18"/>
              </w:rPr>
            </w:pPr>
          </w:p>
          <w:p w14:paraId="3C5AC113">
            <w:pPr>
              <w:pStyle w:val="12"/>
              <w:rPr>
                <w:rFonts w:ascii="Times New Roman"/>
                <w:sz w:val="18"/>
              </w:rPr>
            </w:pPr>
          </w:p>
          <w:p w14:paraId="6D087A6D">
            <w:pPr>
              <w:pStyle w:val="12"/>
              <w:spacing w:before="8"/>
              <w:rPr>
                <w:rFonts w:ascii="Times New Roman"/>
                <w:sz w:val="22"/>
              </w:rPr>
            </w:pPr>
          </w:p>
          <w:p w14:paraId="37422E3D">
            <w:pPr>
              <w:pStyle w:val="12"/>
              <w:ind w:left="219" w:right="209"/>
              <w:jc w:val="center"/>
              <w:rPr>
                <w:sz w:val="18"/>
              </w:rPr>
            </w:pPr>
            <w:r>
              <w:rPr>
                <w:sz w:val="18"/>
              </w:rPr>
              <w:t>19</w:t>
            </w:r>
          </w:p>
        </w:tc>
        <w:tc>
          <w:tcPr>
            <w:tcW w:w="1111" w:type="dxa"/>
            <w:vMerge w:val="continue"/>
            <w:tcBorders>
              <w:top w:val="nil"/>
            </w:tcBorders>
          </w:tcPr>
          <w:p w14:paraId="35899BFF">
            <w:pPr>
              <w:rPr>
                <w:sz w:val="2"/>
                <w:szCs w:val="2"/>
              </w:rPr>
            </w:pPr>
          </w:p>
        </w:tc>
        <w:tc>
          <w:tcPr>
            <w:tcW w:w="1141" w:type="dxa"/>
          </w:tcPr>
          <w:p w14:paraId="57115564">
            <w:pPr>
              <w:pStyle w:val="12"/>
              <w:rPr>
                <w:rFonts w:ascii="Times New Roman"/>
                <w:sz w:val="18"/>
              </w:rPr>
            </w:pPr>
          </w:p>
          <w:p w14:paraId="488C98E6">
            <w:pPr>
              <w:pStyle w:val="12"/>
              <w:rPr>
                <w:rFonts w:ascii="Times New Roman"/>
                <w:sz w:val="18"/>
              </w:rPr>
            </w:pPr>
          </w:p>
          <w:p w14:paraId="23E77500">
            <w:pPr>
              <w:pStyle w:val="12"/>
              <w:rPr>
                <w:rFonts w:ascii="Times New Roman"/>
                <w:sz w:val="18"/>
              </w:rPr>
            </w:pPr>
          </w:p>
          <w:p w14:paraId="040C55EE">
            <w:pPr>
              <w:pStyle w:val="12"/>
              <w:rPr>
                <w:rFonts w:ascii="Times New Roman"/>
                <w:sz w:val="18"/>
              </w:rPr>
            </w:pPr>
          </w:p>
          <w:p w14:paraId="689187CA">
            <w:pPr>
              <w:pStyle w:val="12"/>
              <w:spacing w:before="9"/>
              <w:rPr>
                <w:rFonts w:ascii="Times New Roman"/>
                <w:sz w:val="19"/>
              </w:rPr>
            </w:pPr>
          </w:p>
          <w:p w14:paraId="30432C1A">
            <w:pPr>
              <w:pStyle w:val="12"/>
              <w:spacing w:before="1" w:line="249" w:lineRule="auto"/>
              <w:ind w:left="120" w:right="108"/>
              <w:jc w:val="both"/>
              <w:rPr>
                <w:sz w:val="18"/>
              </w:rPr>
            </w:pPr>
            <w:r>
              <w:rPr>
                <w:sz w:val="18"/>
              </w:rPr>
              <w:t>生产建设项目水土保持方案审批</w:t>
            </w:r>
          </w:p>
        </w:tc>
        <w:tc>
          <w:tcPr>
            <w:tcW w:w="2558" w:type="dxa"/>
          </w:tcPr>
          <w:p w14:paraId="15EA75AC">
            <w:pPr>
              <w:pStyle w:val="12"/>
              <w:rPr>
                <w:rFonts w:ascii="Times New Roman"/>
                <w:sz w:val="18"/>
              </w:rPr>
            </w:pPr>
          </w:p>
          <w:p w14:paraId="0F2F73B4">
            <w:pPr>
              <w:pStyle w:val="12"/>
              <w:rPr>
                <w:rFonts w:ascii="Times New Roman"/>
                <w:sz w:val="18"/>
              </w:rPr>
            </w:pPr>
          </w:p>
          <w:p w14:paraId="7B3D2D66">
            <w:pPr>
              <w:pStyle w:val="12"/>
              <w:rPr>
                <w:rFonts w:ascii="Times New Roman"/>
                <w:sz w:val="18"/>
              </w:rPr>
            </w:pPr>
          </w:p>
          <w:p w14:paraId="55CDE240">
            <w:pPr>
              <w:pStyle w:val="12"/>
              <w:rPr>
                <w:rFonts w:ascii="Times New Roman"/>
                <w:sz w:val="18"/>
              </w:rPr>
            </w:pPr>
          </w:p>
          <w:p w14:paraId="4A71F0F9">
            <w:pPr>
              <w:pStyle w:val="12"/>
              <w:spacing w:before="9"/>
              <w:rPr>
                <w:rFonts w:ascii="Times New Roman"/>
                <w:sz w:val="19"/>
              </w:rPr>
            </w:pPr>
          </w:p>
          <w:p w14:paraId="591D2CA9">
            <w:pPr>
              <w:pStyle w:val="12"/>
              <w:spacing w:before="1" w:line="249" w:lineRule="auto"/>
              <w:ind w:left="107" w:right="7" w:hanging="87"/>
              <w:jc w:val="center"/>
              <w:rPr>
                <w:sz w:val="18"/>
              </w:rPr>
            </w:pPr>
            <w:r>
              <w:rPr>
                <w:sz w:val="18"/>
              </w:rPr>
              <w:t xml:space="preserve">审批结果、批复时间、批复文 </w:t>
            </w:r>
            <w:r>
              <w:rPr>
                <w:spacing w:val="-11"/>
                <w:sz w:val="18"/>
              </w:rPr>
              <w:t>号、批复文件标题、项目名称、</w:t>
            </w:r>
            <w:r>
              <w:rPr>
                <w:sz w:val="18"/>
              </w:rPr>
              <w:t>项目统一代码等</w:t>
            </w:r>
          </w:p>
        </w:tc>
        <w:tc>
          <w:tcPr>
            <w:tcW w:w="2560" w:type="dxa"/>
          </w:tcPr>
          <w:p w14:paraId="2B2C0FBA">
            <w:pPr>
              <w:pStyle w:val="12"/>
              <w:rPr>
                <w:rFonts w:ascii="Times New Roman"/>
                <w:sz w:val="18"/>
              </w:rPr>
            </w:pPr>
          </w:p>
          <w:p w14:paraId="148ABF2B">
            <w:pPr>
              <w:pStyle w:val="12"/>
              <w:rPr>
                <w:rFonts w:ascii="Times New Roman"/>
                <w:sz w:val="18"/>
              </w:rPr>
            </w:pPr>
          </w:p>
          <w:p w14:paraId="01ADDB3B">
            <w:pPr>
              <w:pStyle w:val="12"/>
              <w:rPr>
                <w:rFonts w:ascii="Times New Roman"/>
                <w:sz w:val="18"/>
              </w:rPr>
            </w:pPr>
          </w:p>
          <w:p w14:paraId="79169946">
            <w:pPr>
              <w:pStyle w:val="12"/>
              <w:spacing w:before="11"/>
              <w:rPr>
                <w:rFonts w:ascii="Times New Roman"/>
                <w:sz w:val="16"/>
              </w:rPr>
            </w:pPr>
          </w:p>
          <w:p w14:paraId="1BBC6AB3">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350A5BA5">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0903E8E9">
            <w:pPr>
              <w:pStyle w:val="12"/>
              <w:spacing w:before="41"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5A76EFB1">
            <w:pPr>
              <w:pStyle w:val="12"/>
              <w:spacing w:before="5"/>
              <w:ind w:left="127"/>
              <w:rPr>
                <w:sz w:val="18"/>
              </w:rPr>
            </w:pPr>
            <w:r>
              <w:rPr>
                <w:sz w:val="18"/>
              </w:rPr>
              <w:t>作日内公示</w:t>
            </w:r>
          </w:p>
        </w:tc>
        <w:tc>
          <w:tcPr>
            <w:tcW w:w="1153" w:type="dxa"/>
          </w:tcPr>
          <w:p w14:paraId="5E48A45C">
            <w:pPr>
              <w:pStyle w:val="12"/>
              <w:rPr>
                <w:rFonts w:ascii="Times New Roman"/>
                <w:sz w:val="18"/>
              </w:rPr>
            </w:pPr>
          </w:p>
          <w:p w14:paraId="4AD2AC3F">
            <w:pPr>
              <w:pStyle w:val="12"/>
              <w:rPr>
                <w:rFonts w:ascii="Times New Roman"/>
                <w:sz w:val="18"/>
              </w:rPr>
            </w:pPr>
          </w:p>
          <w:p w14:paraId="6B0612C8">
            <w:pPr>
              <w:pStyle w:val="12"/>
              <w:rPr>
                <w:rFonts w:ascii="Times New Roman"/>
                <w:sz w:val="18"/>
              </w:rPr>
            </w:pPr>
          </w:p>
          <w:p w14:paraId="442F4410">
            <w:pPr>
              <w:pStyle w:val="12"/>
              <w:rPr>
                <w:rFonts w:ascii="Times New Roman"/>
                <w:sz w:val="18"/>
              </w:rPr>
            </w:pPr>
          </w:p>
          <w:p w14:paraId="31451BCF">
            <w:pPr>
              <w:pStyle w:val="12"/>
              <w:rPr>
                <w:rFonts w:ascii="Times New Roman"/>
                <w:sz w:val="18"/>
              </w:rPr>
            </w:pPr>
          </w:p>
          <w:p w14:paraId="352D3CF5">
            <w:pPr>
              <w:pStyle w:val="12"/>
              <w:spacing w:before="141" w:line="249" w:lineRule="auto"/>
              <w:ind w:left="484" w:right="116" w:hanging="360"/>
              <w:rPr>
                <w:sz w:val="18"/>
              </w:rPr>
            </w:pPr>
            <w:r>
              <w:rPr>
                <w:rFonts w:hint="eastAsia"/>
                <w:sz w:val="18"/>
                <w:lang w:eastAsia="zh-CN"/>
              </w:rPr>
              <w:t>县</w:t>
            </w:r>
            <w:r>
              <w:rPr>
                <w:sz w:val="18"/>
              </w:rPr>
              <w:t>行政审批局</w:t>
            </w:r>
          </w:p>
        </w:tc>
        <w:tc>
          <w:tcPr>
            <w:tcW w:w="2475" w:type="dxa"/>
          </w:tcPr>
          <w:p w14:paraId="44BD1FAA">
            <w:pPr>
              <w:pStyle w:val="12"/>
              <w:rPr>
                <w:rFonts w:ascii="Times New Roman"/>
                <w:sz w:val="18"/>
              </w:rPr>
            </w:pPr>
          </w:p>
          <w:p w14:paraId="06AD4382">
            <w:pPr>
              <w:pStyle w:val="12"/>
              <w:rPr>
                <w:rFonts w:ascii="Times New Roman"/>
                <w:sz w:val="18"/>
              </w:rPr>
            </w:pPr>
          </w:p>
          <w:p w14:paraId="3590A553">
            <w:pPr>
              <w:pStyle w:val="12"/>
              <w:rPr>
                <w:rFonts w:ascii="Times New Roman"/>
                <w:sz w:val="18"/>
              </w:rPr>
            </w:pPr>
          </w:p>
          <w:p w14:paraId="3C125609">
            <w:pPr>
              <w:pStyle w:val="12"/>
              <w:spacing w:before="11"/>
              <w:rPr>
                <w:rFonts w:ascii="Times New Roman"/>
                <w:sz w:val="16"/>
              </w:rPr>
            </w:pPr>
          </w:p>
          <w:p w14:paraId="30FAE80A">
            <w:pPr>
              <w:pStyle w:val="12"/>
              <w:numPr>
                <w:ilvl w:val="0"/>
                <w:numId w:val="19"/>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170602D2">
            <w:pPr>
              <w:pStyle w:val="12"/>
              <w:numPr>
                <w:ilvl w:val="0"/>
                <w:numId w:val="19"/>
              </w:numPr>
              <w:tabs>
                <w:tab w:val="left" w:pos="288"/>
              </w:tabs>
              <w:spacing w:before="10" w:after="0" w:line="240" w:lineRule="auto"/>
              <w:ind w:left="287" w:right="0" w:hanging="182"/>
              <w:jc w:val="left"/>
              <w:rPr>
                <w:sz w:val="18"/>
              </w:rPr>
            </w:pPr>
            <w:r>
              <w:rPr>
                <w:sz w:val="18"/>
              </w:rPr>
              <w:t>发布会听证会</w:t>
            </w:r>
          </w:p>
          <w:p w14:paraId="5246FC2D">
            <w:pPr>
              <w:pStyle w:val="12"/>
              <w:numPr>
                <w:ilvl w:val="0"/>
                <w:numId w:val="19"/>
              </w:numPr>
              <w:tabs>
                <w:tab w:val="left" w:pos="288"/>
              </w:tabs>
              <w:spacing w:before="9" w:after="0" w:line="240" w:lineRule="auto"/>
              <w:ind w:left="287" w:right="0" w:hanging="182"/>
              <w:jc w:val="left"/>
              <w:rPr>
                <w:sz w:val="18"/>
              </w:rPr>
            </w:pPr>
            <w:r>
              <w:rPr>
                <w:sz w:val="18"/>
              </w:rPr>
              <w:t>政务服务中心</w:t>
            </w:r>
          </w:p>
          <w:p w14:paraId="2FC4F564">
            <w:pPr>
              <w:pStyle w:val="12"/>
              <w:numPr>
                <w:ilvl w:val="0"/>
                <w:numId w:val="19"/>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46EF0147">
            <w:pPr>
              <w:pStyle w:val="12"/>
              <w:rPr>
                <w:rFonts w:ascii="Times New Roman"/>
                <w:sz w:val="30"/>
              </w:rPr>
            </w:pPr>
          </w:p>
          <w:p w14:paraId="0E051324">
            <w:pPr>
              <w:pStyle w:val="12"/>
              <w:rPr>
                <w:rFonts w:ascii="Times New Roman"/>
                <w:sz w:val="30"/>
              </w:rPr>
            </w:pPr>
          </w:p>
          <w:p w14:paraId="413BF286">
            <w:pPr>
              <w:pStyle w:val="12"/>
              <w:spacing w:before="3"/>
              <w:rPr>
                <w:rFonts w:ascii="Times New Roman"/>
                <w:sz w:val="42"/>
              </w:rPr>
            </w:pPr>
          </w:p>
          <w:p w14:paraId="306F1CE8">
            <w:pPr>
              <w:pStyle w:val="12"/>
              <w:ind w:right="150"/>
              <w:jc w:val="right"/>
              <w:rPr>
                <w:rFonts w:ascii="仿宋" w:hAnsi="仿宋"/>
                <w:sz w:val="30"/>
              </w:rPr>
            </w:pPr>
            <w:r>
              <w:rPr>
                <w:rFonts w:ascii="仿宋" w:hAnsi="仿宋"/>
                <w:sz w:val="30"/>
              </w:rPr>
              <w:t>√</w:t>
            </w:r>
          </w:p>
        </w:tc>
        <w:tc>
          <w:tcPr>
            <w:tcW w:w="653" w:type="dxa"/>
          </w:tcPr>
          <w:p w14:paraId="3183D7DB">
            <w:pPr>
              <w:pStyle w:val="12"/>
              <w:rPr>
                <w:rFonts w:ascii="Times New Roman"/>
                <w:sz w:val="18"/>
              </w:rPr>
            </w:pPr>
          </w:p>
        </w:tc>
        <w:tc>
          <w:tcPr>
            <w:tcW w:w="623" w:type="dxa"/>
          </w:tcPr>
          <w:p w14:paraId="364F70B1">
            <w:pPr>
              <w:pStyle w:val="12"/>
              <w:rPr>
                <w:rFonts w:ascii="Times New Roman"/>
                <w:sz w:val="30"/>
              </w:rPr>
            </w:pPr>
          </w:p>
          <w:p w14:paraId="73DA7732">
            <w:pPr>
              <w:pStyle w:val="12"/>
              <w:rPr>
                <w:rFonts w:ascii="Times New Roman"/>
                <w:sz w:val="30"/>
              </w:rPr>
            </w:pPr>
          </w:p>
          <w:p w14:paraId="7275B94B">
            <w:pPr>
              <w:pStyle w:val="12"/>
              <w:spacing w:before="3"/>
              <w:rPr>
                <w:rFonts w:ascii="Times New Roman"/>
                <w:sz w:val="42"/>
              </w:rPr>
            </w:pPr>
          </w:p>
          <w:p w14:paraId="4A5CE778">
            <w:pPr>
              <w:pStyle w:val="12"/>
              <w:ind w:left="9"/>
              <w:jc w:val="center"/>
              <w:rPr>
                <w:rFonts w:ascii="仿宋" w:hAnsi="仿宋"/>
                <w:sz w:val="30"/>
              </w:rPr>
            </w:pPr>
            <w:r>
              <w:rPr>
                <w:rFonts w:ascii="仿宋" w:hAnsi="仿宋"/>
                <w:sz w:val="30"/>
              </w:rPr>
              <w:t>√</w:t>
            </w:r>
          </w:p>
        </w:tc>
        <w:tc>
          <w:tcPr>
            <w:tcW w:w="632" w:type="dxa"/>
          </w:tcPr>
          <w:p w14:paraId="6912876A">
            <w:pPr>
              <w:pStyle w:val="12"/>
              <w:rPr>
                <w:rFonts w:ascii="Times New Roman"/>
                <w:sz w:val="18"/>
              </w:rPr>
            </w:pPr>
          </w:p>
        </w:tc>
      </w:tr>
      <w:tr w14:paraId="21765A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5" w:hRule="atLeast"/>
        </w:trPr>
        <w:tc>
          <w:tcPr>
            <w:tcW w:w="659" w:type="dxa"/>
          </w:tcPr>
          <w:p w14:paraId="1E0D39DC">
            <w:pPr>
              <w:pStyle w:val="12"/>
              <w:rPr>
                <w:rFonts w:ascii="Times New Roman"/>
                <w:sz w:val="18"/>
              </w:rPr>
            </w:pPr>
          </w:p>
          <w:p w14:paraId="717D52DF">
            <w:pPr>
              <w:pStyle w:val="12"/>
              <w:rPr>
                <w:rFonts w:ascii="Times New Roman"/>
                <w:sz w:val="18"/>
              </w:rPr>
            </w:pPr>
          </w:p>
          <w:p w14:paraId="276A2288">
            <w:pPr>
              <w:pStyle w:val="12"/>
              <w:rPr>
                <w:rFonts w:ascii="Times New Roman"/>
                <w:sz w:val="18"/>
              </w:rPr>
            </w:pPr>
          </w:p>
          <w:p w14:paraId="561D2D29">
            <w:pPr>
              <w:pStyle w:val="12"/>
              <w:rPr>
                <w:rFonts w:ascii="Times New Roman"/>
                <w:sz w:val="18"/>
              </w:rPr>
            </w:pPr>
          </w:p>
          <w:p w14:paraId="0B551E8F">
            <w:pPr>
              <w:pStyle w:val="12"/>
              <w:rPr>
                <w:rFonts w:ascii="Times New Roman"/>
                <w:sz w:val="18"/>
              </w:rPr>
            </w:pPr>
          </w:p>
          <w:p w14:paraId="1C7C4C99">
            <w:pPr>
              <w:pStyle w:val="12"/>
              <w:spacing w:before="8"/>
              <w:rPr>
                <w:rFonts w:ascii="Times New Roman"/>
                <w:sz w:val="22"/>
              </w:rPr>
            </w:pPr>
          </w:p>
          <w:p w14:paraId="1E4C5712">
            <w:pPr>
              <w:pStyle w:val="12"/>
              <w:ind w:left="219" w:right="209"/>
              <w:jc w:val="center"/>
              <w:rPr>
                <w:sz w:val="18"/>
              </w:rPr>
            </w:pPr>
            <w:r>
              <w:rPr>
                <w:sz w:val="18"/>
              </w:rPr>
              <w:t>20</w:t>
            </w:r>
          </w:p>
        </w:tc>
        <w:tc>
          <w:tcPr>
            <w:tcW w:w="1111" w:type="dxa"/>
          </w:tcPr>
          <w:p w14:paraId="222C3BE5">
            <w:pPr>
              <w:pStyle w:val="12"/>
              <w:rPr>
                <w:rFonts w:ascii="Times New Roman"/>
                <w:sz w:val="18"/>
              </w:rPr>
            </w:pPr>
          </w:p>
          <w:p w14:paraId="603248A4">
            <w:pPr>
              <w:pStyle w:val="12"/>
              <w:rPr>
                <w:rFonts w:ascii="Times New Roman"/>
                <w:sz w:val="18"/>
              </w:rPr>
            </w:pPr>
          </w:p>
          <w:p w14:paraId="59D7902D">
            <w:pPr>
              <w:pStyle w:val="12"/>
              <w:rPr>
                <w:rFonts w:ascii="Times New Roman"/>
                <w:sz w:val="18"/>
              </w:rPr>
            </w:pPr>
          </w:p>
          <w:p w14:paraId="0769D43B">
            <w:pPr>
              <w:pStyle w:val="12"/>
              <w:rPr>
                <w:rFonts w:ascii="Times New Roman"/>
                <w:sz w:val="18"/>
              </w:rPr>
            </w:pPr>
          </w:p>
          <w:p w14:paraId="396E5AB4">
            <w:pPr>
              <w:pStyle w:val="12"/>
              <w:rPr>
                <w:rFonts w:ascii="Times New Roman"/>
                <w:sz w:val="18"/>
              </w:rPr>
            </w:pPr>
          </w:p>
          <w:p w14:paraId="07013C59">
            <w:pPr>
              <w:pStyle w:val="12"/>
              <w:spacing w:before="141" w:line="249" w:lineRule="auto"/>
              <w:ind w:left="374" w:right="184" w:hanging="180"/>
              <w:rPr>
                <w:sz w:val="18"/>
              </w:rPr>
            </w:pPr>
            <w:r>
              <w:rPr>
                <w:sz w:val="18"/>
              </w:rPr>
              <w:t>批准结果信息</w:t>
            </w:r>
          </w:p>
        </w:tc>
        <w:tc>
          <w:tcPr>
            <w:tcW w:w="1141" w:type="dxa"/>
          </w:tcPr>
          <w:p w14:paraId="512F13B2">
            <w:pPr>
              <w:pStyle w:val="12"/>
              <w:rPr>
                <w:rFonts w:ascii="Times New Roman"/>
                <w:sz w:val="18"/>
              </w:rPr>
            </w:pPr>
          </w:p>
          <w:p w14:paraId="415C1E33">
            <w:pPr>
              <w:pStyle w:val="12"/>
              <w:rPr>
                <w:rFonts w:ascii="Times New Roman"/>
                <w:sz w:val="18"/>
              </w:rPr>
            </w:pPr>
          </w:p>
          <w:p w14:paraId="327BDBA5">
            <w:pPr>
              <w:pStyle w:val="12"/>
              <w:rPr>
                <w:rFonts w:ascii="Times New Roman"/>
                <w:sz w:val="18"/>
              </w:rPr>
            </w:pPr>
          </w:p>
          <w:p w14:paraId="33DCF29F">
            <w:pPr>
              <w:pStyle w:val="12"/>
              <w:rPr>
                <w:rFonts w:ascii="Times New Roman"/>
                <w:sz w:val="18"/>
              </w:rPr>
            </w:pPr>
          </w:p>
          <w:p w14:paraId="4192F60B">
            <w:pPr>
              <w:pStyle w:val="12"/>
              <w:rPr>
                <w:rFonts w:ascii="Times New Roman"/>
                <w:sz w:val="18"/>
              </w:rPr>
            </w:pPr>
          </w:p>
          <w:p w14:paraId="36D06A81">
            <w:pPr>
              <w:pStyle w:val="12"/>
              <w:spacing w:before="141" w:line="249" w:lineRule="auto"/>
              <w:ind w:left="300" w:right="108" w:hanging="180"/>
              <w:rPr>
                <w:sz w:val="18"/>
              </w:rPr>
            </w:pPr>
            <w:r>
              <w:rPr>
                <w:sz w:val="18"/>
              </w:rPr>
              <w:t>洪水影响评价审批</w:t>
            </w:r>
          </w:p>
        </w:tc>
        <w:tc>
          <w:tcPr>
            <w:tcW w:w="2558" w:type="dxa"/>
          </w:tcPr>
          <w:p w14:paraId="7A8D0D62">
            <w:pPr>
              <w:pStyle w:val="12"/>
              <w:rPr>
                <w:rFonts w:ascii="Times New Roman"/>
                <w:sz w:val="18"/>
              </w:rPr>
            </w:pPr>
          </w:p>
          <w:p w14:paraId="71613A5B">
            <w:pPr>
              <w:pStyle w:val="12"/>
              <w:rPr>
                <w:rFonts w:ascii="Times New Roman"/>
                <w:sz w:val="18"/>
              </w:rPr>
            </w:pPr>
          </w:p>
          <w:p w14:paraId="0F8193F3">
            <w:pPr>
              <w:pStyle w:val="12"/>
              <w:rPr>
                <w:rFonts w:ascii="Times New Roman"/>
                <w:sz w:val="18"/>
              </w:rPr>
            </w:pPr>
          </w:p>
          <w:p w14:paraId="71267B99">
            <w:pPr>
              <w:pStyle w:val="12"/>
              <w:rPr>
                <w:rFonts w:ascii="Times New Roman"/>
                <w:sz w:val="18"/>
              </w:rPr>
            </w:pPr>
          </w:p>
          <w:p w14:paraId="13209314">
            <w:pPr>
              <w:pStyle w:val="12"/>
              <w:spacing w:before="9"/>
              <w:rPr>
                <w:rFonts w:ascii="Times New Roman"/>
                <w:sz w:val="19"/>
              </w:rPr>
            </w:pPr>
          </w:p>
          <w:p w14:paraId="40FEFC14">
            <w:pPr>
              <w:pStyle w:val="12"/>
              <w:spacing w:line="249" w:lineRule="auto"/>
              <w:ind w:left="107" w:right="7" w:hanging="87"/>
              <w:jc w:val="center"/>
              <w:rPr>
                <w:sz w:val="18"/>
              </w:rPr>
            </w:pPr>
            <w:r>
              <w:rPr>
                <w:sz w:val="18"/>
              </w:rPr>
              <w:t xml:space="preserve">审批结果、批复时间、批复文 </w:t>
            </w:r>
            <w:r>
              <w:rPr>
                <w:spacing w:val="-11"/>
                <w:sz w:val="18"/>
              </w:rPr>
              <w:t>号、批复文件标题、项目名称、</w:t>
            </w:r>
            <w:r>
              <w:rPr>
                <w:sz w:val="18"/>
              </w:rPr>
              <w:t>项目统一代码等</w:t>
            </w:r>
          </w:p>
        </w:tc>
        <w:tc>
          <w:tcPr>
            <w:tcW w:w="2560" w:type="dxa"/>
          </w:tcPr>
          <w:p w14:paraId="529F99EF">
            <w:pPr>
              <w:pStyle w:val="12"/>
              <w:rPr>
                <w:rFonts w:ascii="Times New Roman"/>
                <w:sz w:val="18"/>
              </w:rPr>
            </w:pPr>
          </w:p>
          <w:p w14:paraId="0DBCAE6E">
            <w:pPr>
              <w:pStyle w:val="12"/>
              <w:rPr>
                <w:rFonts w:ascii="Times New Roman"/>
                <w:sz w:val="18"/>
              </w:rPr>
            </w:pPr>
          </w:p>
          <w:p w14:paraId="3B2219FE">
            <w:pPr>
              <w:pStyle w:val="12"/>
              <w:rPr>
                <w:rFonts w:ascii="Times New Roman"/>
                <w:sz w:val="18"/>
              </w:rPr>
            </w:pPr>
          </w:p>
          <w:p w14:paraId="7A595C59">
            <w:pPr>
              <w:pStyle w:val="12"/>
              <w:spacing w:before="11"/>
              <w:rPr>
                <w:rFonts w:ascii="Times New Roman"/>
                <w:sz w:val="16"/>
              </w:rPr>
            </w:pPr>
          </w:p>
          <w:p w14:paraId="362836D6">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6A25D797">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13927134">
            <w:pPr>
              <w:pStyle w:val="12"/>
              <w:spacing w:before="40"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5E59B88B">
            <w:pPr>
              <w:pStyle w:val="12"/>
              <w:spacing w:before="6"/>
              <w:ind w:left="127"/>
              <w:rPr>
                <w:sz w:val="18"/>
              </w:rPr>
            </w:pPr>
            <w:r>
              <w:rPr>
                <w:sz w:val="18"/>
              </w:rPr>
              <w:t>作日内公示</w:t>
            </w:r>
          </w:p>
        </w:tc>
        <w:tc>
          <w:tcPr>
            <w:tcW w:w="1153" w:type="dxa"/>
          </w:tcPr>
          <w:p w14:paraId="00AA92D2">
            <w:pPr>
              <w:pStyle w:val="12"/>
              <w:rPr>
                <w:rFonts w:ascii="Times New Roman"/>
                <w:sz w:val="18"/>
              </w:rPr>
            </w:pPr>
          </w:p>
          <w:p w14:paraId="5F68CA4D">
            <w:pPr>
              <w:pStyle w:val="12"/>
              <w:rPr>
                <w:rFonts w:ascii="Times New Roman"/>
                <w:sz w:val="18"/>
              </w:rPr>
            </w:pPr>
          </w:p>
          <w:p w14:paraId="2E033281">
            <w:pPr>
              <w:pStyle w:val="12"/>
              <w:rPr>
                <w:rFonts w:ascii="Times New Roman"/>
                <w:sz w:val="18"/>
              </w:rPr>
            </w:pPr>
          </w:p>
          <w:p w14:paraId="573581A7">
            <w:pPr>
              <w:pStyle w:val="12"/>
              <w:rPr>
                <w:rFonts w:ascii="Times New Roman"/>
                <w:sz w:val="18"/>
              </w:rPr>
            </w:pPr>
          </w:p>
          <w:p w14:paraId="2DBB1748">
            <w:pPr>
              <w:pStyle w:val="12"/>
              <w:rPr>
                <w:rFonts w:ascii="Times New Roman"/>
                <w:sz w:val="18"/>
              </w:rPr>
            </w:pPr>
          </w:p>
          <w:p w14:paraId="4B615067">
            <w:pPr>
              <w:pStyle w:val="12"/>
              <w:spacing w:before="141" w:line="249" w:lineRule="auto"/>
              <w:ind w:left="484" w:right="116" w:hanging="360"/>
              <w:rPr>
                <w:sz w:val="18"/>
              </w:rPr>
            </w:pPr>
            <w:r>
              <w:rPr>
                <w:rFonts w:hint="eastAsia"/>
                <w:sz w:val="18"/>
                <w:lang w:eastAsia="zh-CN"/>
              </w:rPr>
              <w:t>县</w:t>
            </w:r>
            <w:r>
              <w:rPr>
                <w:sz w:val="18"/>
              </w:rPr>
              <w:t>行政审批局</w:t>
            </w:r>
          </w:p>
        </w:tc>
        <w:tc>
          <w:tcPr>
            <w:tcW w:w="2475" w:type="dxa"/>
          </w:tcPr>
          <w:p w14:paraId="7771B956">
            <w:pPr>
              <w:pStyle w:val="12"/>
              <w:rPr>
                <w:rFonts w:ascii="Times New Roman"/>
                <w:sz w:val="18"/>
              </w:rPr>
            </w:pPr>
          </w:p>
          <w:p w14:paraId="06CD8CEF">
            <w:pPr>
              <w:pStyle w:val="12"/>
              <w:rPr>
                <w:rFonts w:ascii="Times New Roman"/>
                <w:sz w:val="18"/>
              </w:rPr>
            </w:pPr>
          </w:p>
          <w:p w14:paraId="70D49F26">
            <w:pPr>
              <w:pStyle w:val="12"/>
              <w:rPr>
                <w:rFonts w:ascii="Times New Roman"/>
                <w:sz w:val="18"/>
              </w:rPr>
            </w:pPr>
          </w:p>
          <w:p w14:paraId="4F94E100">
            <w:pPr>
              <w:pStyle w:val="12"/>
              <w:spacing w:before="11"/>
              <w:rPr>
                <w:rFonts w:ascii="Times New Roman"/>
                <w:sz w:val="16"/>
              </w:rPr>
            </w:pPr>
          </w:p>
          <w:p w14:paraId="49B0A3CB">
            <w:pPr>
              <w:pStyle w:val="12"/>
              <w:numPr>
                <w:ilvl w:val="0"/>
                <w:numId w:val="20"/>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60FBA1FB">
            <w:pPr>
              <w:pStyle w:val="12"/>
              <w:numPr>
                <w:ilvl w:val="0"/>
                <w:numId w:val="20"/>
              </w:numPr>
              <w:tabs>
                <w:tab w:val="left" w:pos="288"/>
              </w:tabs>
              <w:spacing w:before="9" w:after="0" w:line="240" w:lineRule="auto"/>
              <w:ind w:left="287" w:right="0" w:hanging="182"/>
              <w:jc w:val="left"/>
              <w:rPr>
                <w:sz w:val="18"/>
              </w:rPr>
            </w:pPr>
            <w:r>
              <w:rPr>
                <w:sz w:val="18"/>
              </w:rPr>
              <w:t>发布会听证会</w:t>
            </w:r>
          </w:p>
          <w:p w14:paraId="5EB8E2B4">
            <w:pPr>
              <w:pStyle w:val="12"/>
              <w:numPr>
                <w:ilvl w:val="0"/>
                <w:numId w:val="20"/>
              </w:numPr>
              <w:tabs>
                <w:tab w:val="left" w:pos="288"/>
              </w:tabs>
              <w:spacing w:before="10" w:after="0" w:line="240" w:lineRule="auto"/>
              <w:ind w:left="287" w:right="0" w:hanging="182"/>
              <w:jc w:val="left"/>
              <w:rPr>
                <w:sz w:val="18"/>
              </w:rPr>
            </w:pPr>
            <w:r>
              <w:rPr>
                <w:sz w:val="18"/>
              </w:rPr>
              <w:t>政务服务中心</w:t>
            </w:r>
          </w:p>
          <w:p w14:paraId="4F6CA06F">
            <w:pPr>
              <w:pStyle w:val="12"/>
              <w:numPr>
                <w:ilvl w:val="0"/>
                <w:numId w:val="20"/>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4C2AEAD7">
            <w:pPr>
              <w:pStyle w:val="12"/>
              <w:rPr>
                <w:rFonts w:ascii="Times New Roman"/>
                <w:sz w:val="30"/>
              </w:rPr>
            </w:pPr>
          </w:p>
          <w:p w14:paraId="4C13E523">
            <w:pPr>
              <w:pStyle w:val="12"/>
              <w:rPr>
                <w:rFonts w:ascii="Times New Roman"/>
                <w:sz w:val="30"/>
              </w:rPr>
            </w:pPr>
          </w:p>
          <w:p w14:paraId="778B2276">
            <w:pPr>
              <w:pStyle w:val="12"/>
              <w:spacing w:before="3"/>
              <w:rPr>
                <w:rFonts w:ascii="Times New Roman"/>
                <w:sz w:val="42"/>
              </w:rPr>
            </w:pPr>
          </w:p>
          <w:p w14:paraId="6643E595">
            <w:pPr>
              <w:pStyle w:val="12"/>
              <w:ind w:right="150"/>
              <w:jc w:val="right"/>
              <w:rPr>
                <w:rFonts w:ascii="仿宋" w:hAnsi="仿宋"/>
                <w:sz w:val="30"/>
              </w:rPr>
            </w:pPr>
            <w:r>
              <w:rPr>
                <w:rFonts w:ascii="仿宋" w:hAnsi="仿宋"/>
                <w:sz w:val="30"/>
              </w:rPr>
              <w:t>√</w:t>
            </w:r>
          </w:p>
        </w:tc>
        <w:tc>
          <w:tcPr>
            <w:tcW w:w="653" w:type="dxa"/>
          </w:tcPr>
          <w:p w14:paraId="69CD668F">
            <w:pPr>
              <w:pStyle w:val="12"/>
              <w:rPr>
                <w:rFonts w:ascii="Times New Roman"/>
                <w:sz w:val="18"/>
              </w:rPr>
            </w:pPr>
          </w:p>
        </w:tc>
        <w:tc>
          <w:tcPr>
            <w:tcW w:w="623" w:type="dxa"/>
          </w:tcPr>
          <w:p w14:paraId="19BE4FAC">
            <w:pPr>
              <w:pStyle w:val="12"/>
              <w:rPr>
                <w:rFonts w:ascii="Times New Roman"/>
                <w:sz w:val="30"/>
              </w:rPr>
            </w:pPr>
          </w:p>
          <w:p w14:paraId="3CABADDD">
            <w:pPr>
              <w:pStyle w:val="12"/>
              <w:rPr>
                <w:rFonts w:ascii="Times New Roman"/>
                <w:sz w:val="30"/>
              </w:rPr>
            </w:pPr>
          </w:p>
          <w:p w14:paraId="4B9AC4DA">
            <w:pPr>
              <w:pStyle w:val="12"/>
              <w:spacing w:before="3"/>
              <w:rPr>
                <w:rFonts w:ascii="Times New Roman"/>
                <w:sz w:val="42"/>
              </w:rPr>
            </w:pPr>
          </w:p>
          <w:p w14:paraId="36F308F0">
            <w:pPr>
              <w:pStyle w:val="12"/>
              <w:ind w:left="9"/>
              <w:jc w:val="center"/>
              <w:rPr>
                <w:rFonts w:ascii="仿宋" w:hAnsi="仿宋"/>
                <w:sz w:val="30"/>
              </w:rPr>
            </w:pPr>
            <w:r>
              <w:rPr>
                <w:rFonts w:ascii="仿宋" w:hAnsi="仿宋"/>
                <w:sz w:val="30"/>
              </w:rPr>
              <w:t>√</w:t>
            </w:r>
          </w:p>
        </w:tc>
        <w:tc>
          <w:tcPr>
            <w:tcW w:w="632" w:type="dxa"/>
          </w:tcPr>
          <w:p w14:paraId="29ABC712">
            <w:pPr>
              <w:pStyle w:val="12"/>
              <w:rPr>
                <w:rFonts w:ascii="Times New Roman"/>
                <w:sz w:val="18"/>
              </w:rPr>
            </w:pPr>
          </w:p>
        </w:tc>
      </w:tr>
    </w:tbl>
    <w:p w14:paraId="222A4890">
      <w:pPr>
        <w:spacing w:after="0"/>
        <w:rPr>
          <w:rFonts w:ascii="Times New Roman"/>
          <w:sz w:val="18"/>
        </w:rPr>
        <w:sectPr>
          <w:pgSz w:w="16840" w:h="11910" w:orient="landscape"/>
          <w:pgMar w:top="1100" w:right="240" w:bottom="1100" w:left="380" w:header="0" w:footer="909" w:gutter="0"/>
          <w:cols w:space="720" w:num="1"/>
        </w:sectPr>
      </w:pPr>
    </w:p>
    <w:p w14:paraId="06B2F4BA">
      <w:pPr>
        <w:pStyle w:val="3"/>
        <w:rPr>
          <w:rFonts w:ascii="Times New Roman"/>
          <w:sz w:val="29"/>
        </w:rPr>
      </w:pPr>
    </w:p>
    <w:tbl>
      <w:tblPr>
        <w:tblStyle w:val="6"/>
        <w:tblW w:w="0" w:type="auto"/>
        <w:tblInd w:w="3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9"/>
        <w:gridCol w:w="1111"/>
        <w:gridCol w:w="1141"/>
        <w:gridCol w:w="2558"/>
        <w:gridCol w:w="2560"/>
        <w:gridCol w:w="1155"/>
        <w:gridCol w:w="1153"/>
        <w:gridCol w:w="2475"/>
        <w:gridCol w:w="624"/>
        <w:gridCol w:w="653"/>
        <w:gridCol w:w="623"/>
        <w:gridCol w:w="632"/>
      </w:tblGrid>
      <w:tr w14:paraId="15BE05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trPr>
        <w:tc>
          <w:tcPr>
            <w:tcW w:w="659" w:type="dxa"/>
          </w:tcPr>
          <w:p w14:paraId="53E5BC09">
            <w:pPr>
              <w:pStyle w:val="12"/>
              <w:rPr>
                <w:rFonts w:ascii="Times New Roman"/>
                <w:sz w:val="18"/>
              </w:rPr>
            </w:pPr>
          </w:p>
          <w:p w14:paraId="5AF6D941">
            <w:pPr>
              <w:pStyle w:val="12"/>
              <w:rPr>
                <w:rFonts w:ascii="Times New Roman"/>
                <w:sz w:val="18"/>
              </w:rPr>
            </w:pPr>
          </w:p>
          <w:p w14:paraId="0640C46A">
            <w:pPr>
              <w:pStyle w:val="12"/>
              <w:rPr>
                <w:rFonts w:ascii="Times New Roman"/>
                <w:sz w:val="18"/>
              </w:rPr>
            </w:pPr>
          </w:p>
          <w:p w14:paraId="3D64CA78">
            <w:pPr>
              <w:pStyle w:val="12"/>
              <w:rPr>
                <w:rFonts w:ascii="Times New Roman"/>
                <w:sz w:val="18"/>
              </w:rPr>
            </w:pPr>
          </w:p>
          <w:p w14:paraId="6B06E095">
            <w:pPr>
              <w:pStyle w:val="12"/>
              <w:rPr>
                <w:rFonts w:ascii="Times New Roman"/>
                <w:sz w:val="18"/>
              </w:rPr>
            </w:pPr>
          </w:p>
          <w:p w14:paraId="4C55020A">
            <w:pPr>
              <w:pStyle w:val="12"/>
              <w:spacing w:before="8"/>
              <w:rPr>
                <w:rFonts w:ascii="Times New Roman"/>
                <w:sz w:val="22"/>
              </w:rPr>
            </w:pPr>
          </w:p>
          <w:p w14:paraId="2CD7A923">
            <w:pPr>
              <w:pStyle w:val="12"/>
              <w:spacing w:before="1"/>
              <w:ind w:left="219" w:right="209"/>
              <w:jc w:val="center"/>
              <w:rPr>
                <w:sz w:val="18"/>
              </w:rPr>
            </w:pPr>
            <w:r>
              <w:rPr>
                <w:sz w:val="18"/>
              </w:rPr>
              <w:t>21</w:t>
            </w:r>
          </w:p>
        </w:tc>
        <w:tc>
          <w:tcPr>
            <w:tcW w:w="1111" w:type="dxa"/>
          </w:tcPr>
          <w:p w14:paraId="334AF72D">
            <w:pPr>
              <w:pStyle w:val="12"/>
              <w:rPr>
                <w:rFonts w:ascii="Times New Roman"/>
                <w:sz w:val="18"/>
              </w:rPr>
            </w:pPr>
          </w:p>
          <w:p w14:paraId="3E86C657">
            <w:pPr>
              <w:pStyle w:val="12"/>
              <w:rPr>
                <w:rFonts w:ascii="Times New Roman"/>
                <w:sz w:val="18"/>
              </w:rPr>
            </w:pPr>
          </w:p>
          <w:p w14:paraId="3BEB3D2A">
            <w:pPr>
              <w:pStyle w:val="12"/>
              <w:rPr>
                <w:rFonts w:ascii="Times New Roman"/>
                <w:sz w:val="18"/>
              </w:rPr>
            </w:pPr>
          </w:p>
          <w:p w14:paraId="3E82C8EA">
            <w:pPr>
              <w:pStyle w:val="12"/>
              <w:rPr>
                <w:rFonts w:ascii="Times New Roman"/>
                <w:sz w:val="18"/>
              </w:rPr>
            </w:pPr>
          </w:p>
          <w:p w14:paraId="18B28037">
            <w:pPr>
              <w:pStyle w:val="12"/>
              <w:rPr>
                <w:rFonts w:ascii="Times New Roman"/>
                <w:sz w:val="18"/>
              </w:rPr>
            </w:pPr>
          </w:p>
          <w:p w14:paraId="36EB9B51">
            <w:pPr>
              <w:pStyle w:val="12"/>
              <w:spacing w:before="142" w:line="249" w:lineRule="auto"/>
              <w:ind w:left="374" w:right="184" w:hanging="180"/>
              <w:rPr>
                <w:sz w:val="18"/>
              </w:rPr>
            </w:pPr>
            <w:r>
              <w:rPr>
                <w:sz w:val="18"/>
              </w:rPr>
              <w:t>招标投标信息</w:t>
            </w:r>
          </w:p>
        </w:tc>
        <w:tc>
          <w:tcPr>
            <w:tcW w:w="1141" w:type="dxa"/>
          </w:tcPr>
          <w:p w14:paraId="3FE8829E">
            <w:pPr>
              <w:pStyle w:val="12"/>
              <w:rPr>
                <w:rFonts w:ascii="Times New Roman"/>
                <w:sz w:val="18"/>
              </w:rPr>
            </w:pPr>
          </w:p>
          <w:p w14:paraId="652A208C">
            <w:pPr>
              <w:pStyle w:val="12"/>
              <w:rPr>
                <w:rFonts w:ascii="Times New Roman"/>
                <w:sz w:val="18"/>
              </w:rPr>
            </w:pPr>
          </w:p>
          <w:p w14:paraId="452CBAB0">
            <w:pPr>
              <w:pStyle w:val="12"/>
              <w:rPr>
                <w:rFonts w:ascii="Times New Roman"/>
                <w:sz w:val="18"/>
              </w:rPr>
            </w:pPr>
          </w:p>
          <w:p w14:paraId="39BDFB9D">
            <w:pPr>
              <w:pStyle w:val="12"/>
              <w:rPr>
                <w:rFonts w:ascii="Times New Roman"/>
                <w:sz w:val="18"/>
              </w:rPr>
            </w:pPr>
          </w:p>
          <w:p w14:paraId="5BC613A5">
            <w:pPr>
              <w:pStyle w:val="12"/>
              <w:rPr>
                <w:rFonts w:ascii="Times New Roman"/>
                <w:sz w:val="18"/>
              </w:rPr>
            </w:pPr>
          </w:p>
          <w:p w14:paraId="1C119DB8">
            <w:pPr>
              <w:pStyle w:val="12"/>
              <w:spacing w:before="8"/>
              <w:rPr>
                <w:rFonts w:ascii="Times New Roman"/>
                <w:sz w:val="22"/>
              </w:rPr>
            </w:pPr>
          </w:p>
          <w:p w14:paraId="562315E2">
            <w:pPr>
              <w:pStyle w:val="12"/>
              <w:spacing w:before="1"/>
              <w:ind w:left="209"/>
              <w:rPr>
                <w:sz w:val="18"/>
              </w:rPr>
            </w:pPr>
            <w:r>
              <w:rPr>
                <w:sz w:val="18"/>
              </w:rPr>
              <w:t>招标投标</w:t>
            </w:r>
          </w:p>
        </w:tc>
        <w:tc>
          <w:tcPr>
            <w:tcW w:w="2558" w:type="dxa"/>
          </w:tcPr>
          <w:p w14:paraId="12D2069D">
            <w:pPr>
              <w:pStyle w:val="12"/>
              <w:rPr>
                <w:rFonts w:ascii="Times New Roman"/>
                <w:sz w:val="18"/>
              </w:rPr>
            </w:pPr>
          </w:p>
          <w:p w14:paraId="69902999">
            <w:pPr>
              <w:pStyle w:val="12"/>
              <w:rPr>
                <w:rFonts w:ascii="Times New Roman"/>
                <w:sz w:val="18"/>
              </w:rPr>
            </w:pPr>
          </w:p>
          <w:p w14:paraId="6F1B9C43">
            <w:pPr>
              <w:pStyle w:val="12"/>
              <w:rPr>
                <w:rFonts w:ascii="Times New Roman"/>
                <w:sz w:val="18"/>
              </w:rPr>
            </w:pPr>
          </w:p>
          <w:p w14:paraId="2D825130">
            <w:pPr>
              <w:pStyle w:val="12"/>
              <w:rPr>
                <w:rFonts w:ascii="Times New Roman"/>
                <w:sz w:val="18"/>
              </w:rPr>
            </w:pPr>
          </w:p>
          <w:p w14:paraId="6BC635DE">
            <w:pPr>
              <w:pStyle w:val="12"/>
              <w:spacing w:before="109" w:line="249" w:lineRule="auto"/>
              <w:ind w:left="109" w:right="96"/>
              <w:jc w:val="center"/>
              <w:rPr>
                <w:sz w:val="18"/>
              </w:rPr>
            </w:pPr>
            <w:r>
              <w:rPr>
                <w:sz w:val="18"/>
              </w:rPr>
              <w:t>招标公告、中标候选人公示、中标结果公示、合同订立及备案情况、招标投标违法处罚信息</w:t>
            </w:r>
          </w:p>
        </w:tc>
        <w:tc>
          <w:tcPr>
            <w:tcW w:w="2560" w:type="dxa"/>
          </w:tcPr>
          <w:p w14:paraId="73956F73">
            <w:pPr>
              <w:pStyle w:val="12"/>
              <w:rPr>
                <w:rFonts w:ascii="Times New Roman"/>
                <w:sz w:val="18"/>
              </w:rPr>
            </w:pPr>
          </w:p>
          <w:p w14:paraId="3B4EFE2B">
            <w:pPr>
              <w:pStyle w:val="12"/>
              <w:rPr>
                <w:rFonts w:ascii="Times New Roman"/>
                <w:sz w:val="18"/>
              </w:rPr>
            </w:pPr>
          </w:p>
          <w:p w14:paraId="7A9839D8">
            <w:pPr>
              <w:pStyle w:val="12"/>
              <w:rPr>
                <w:rFonts w:ascii="Times New Roman"/>
                <w:sz w:val="18"/>
              </w:rPr>
            </w:pPr>
          </w:p>
          <w:p w14:paraId="37E343FB">
            <w:pPr>
              <w:pStyle w:val="12"/>
              <w:rPr>
                <w:rFonts w:ascii="Times New Roman"/>
                <w:sz w:val="17"/>
              </w:rPr>
            </w:pPr>
          </w:p>
          <w:p w14:paraId="2E6FDE52">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11743904">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754B630A">
            <w:pPr>
              <w:pStyle w:val="12"/>
              <w:spacing w:before="41"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50DB172B">
            <w:pPr>
              <w:pStyle w:val="12"/>
              <w:spacing w:before="6"/>
              <w:ind w:left="127"/>
              <w:rPr>
                <w:sz w:val="18"/>
              </w:rPr>
            </w:pPr>
            <w:r>
              <w:rPr>
                <w:sz w:val="18"/>
              </w:rPr>
              <w:t>作日内公示</w:t>
            </w:r>
          </w:p>
        </w:tc>
        <w:tc>
          <w:tcPr>
            <w:tcW w:w="1153" w:type="dxa"/>
          </w:tcPr>
          <w:p w14:paraId="7C408200">
            <w:pPr>
              <w:pStyle w:val="12"/>
              <w:rPr>
                <w:rFonts w:ascii="Times New Roman"/>
                <w:sz w:val="18"/>
              </w:rPr>
            </w:pPr>
          </w:p>
          <w:p w14:paraId="1CA0CE49">
            <w:pPr>
              <w:pStyle w:val="12"/>
              <w:rPr>
                <w:rFonts w:ascii="Times New Roman"/>
                <w:sz w:val="18"/>
              </w:rPr>
            </w:pPr>
          </w:p>
          <w:p w14:paraId="0B3A777F">
            <w:pPr>
              <w:pStyle w:val="12"/>
              <w:rPr>
                <w:rFonts w:ascii="Times New Roman"/>
                <w:sz w:val="18"/>
              </w:rPr>
            </w:pPr>
          </w:p>
          <w:p w14:paraId="433E7035">
            <w:pPr>
              <w:pStyle w:val="12"/>
              <w:rPr>
                <w:rFonts w:ascii="Times New Roman"/>
                <w:sz w:val="18"/>
              </w:rPr>
            </w:pPr>
          </w:p>
          <w:p w14:paraId="4861AB00">
            <w:pPr>
              <w:pStyle w:val="12"/>
              <w:spacing w:before="109" w:line="249" w:lineRule="auto"/>
              <w:ind w:left="124" w:right="116"/>
              <w:jc w:val="both"/>
              <w:rPr>
                <w:sz w:val="18"/>
              </w:rPr>
            </w:pPr>
            <w:r>
              <w:rPr>
                <w:sz w:val="18"/>
              </w:rPr>
              <w:t>招标人及其招标代理机构或相关行政监督部门</w:t>
            </w:r>
          </w:p>
        </w:tc>
        <w:tc>
          <w:tcPr>
            <w:tcW w:w="2475" w:type="dxa"/>
          </w:tcPr>
          <w:p w14:paraId="1D94A2BF">
            <w:pPr>
              <w:pStyle w:val="12"/>
              <w:rPr>
                <w:rFonts w:ascii="Times New Roman"/>
                <w:sz w:val="18"/>
              </w:rPr>
            </w:pPr>
          </w:p>
          <w:p w14:paraId="2B17FDDC">
            <w:pPr>
              <w:pStyle w:val="12"/>
              <w:spacing w:before="8"/>
              <w:rPr>
                <w:rFonts w:ascii="Times New Roman"/>
                <w:sz w:val="21"/>
              </w:rPr>
            </w:pPr>
          </w:p>
          <w:p w14:paraId="4E52601C">
            <w:pPr>
              <w:pStyle w:val="12"/>
              <w:numPr>
                <w:ilvl w:val="0"/>
                <w:numId w:val="21"/>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2CCCE945">
            <w:pPr>
              <w:pStyle w:val="12"/>
              <w:numPr>
                <w:ilvl w:val="0"/>
                <w:numId w:val="21"/>
              </w:numPr>
              <w:tabs>
                <w:tab w:val="left" w:pos="288"/>
              </w:tabs>
              <w:spacing w:before="9" w:after="0" w:line="240" w:lineRule="auto"/>
              <w:ind w:left="287" w:right="0" w:hanging="182"/>
              <w:jc w:val="left"/>
              <w:rPr>
                <w:sz w:val="18"/>
              </w:rPr>
            </w:pPr>
            <w:r>
              <w:rPr>
                <w:sz w:val="18"/>
              </w:rPr>
              <w:t>发布会听证会</w:t>
            </w:r>
          </w:p>
          <w:p w14:paraId="763BB14B">
            <w:pPr>
              <w:pStyle w:val="12"/>
              <w:numPr>
                <w:ilvl w:val="0"/>
                <w:numId w:val="21"/>
              </w:numPr>
              <w:tabs>
                <w:tab w:val="left" w:pos="288"/>
              </w:tabs>
              <w:spacing w:before="10" w:after="0" w:line="240" w:lineRule="auto"/>
              <w:ind w:left="287" w:right="0" w:hanging="182"/>
              <w:jc w:val="left"/>
              <w:rPr>
                <w:sz w:val="18"/>
              </w:rPr>
            </w:pPr>
            <w:r>
              <w:rPr>
                <w:sz w:val="18"/>
              </w:rPr>
              <w:t>政务服务中心</w:t>
            </w:r>
          </w:p>
          <w:p w14:paraId="37885C3E">
            <w:pPr>
              <w:pStyle w:val="12"/>
              <w:numPr>
                <w:ilvl w:val="0"/>
                <w:numId w:val="21"/>
              </w:numPr>
              <w:tabs>
                <w:tab w:val="left" w:pos="288"/>
              </w:tabs>
              <w:spacing w:before="9" w:after="0" w:line="240" w:lineRule="auto"/>
              <w:ind w:left="287" w:right="0" w:hanging="182"/>
              <w:jc w:val="left"/>
              <w:rPr>
                <w:sz w:val="18"/>
              </w:rPr>
            </w:pPr>
            <w:r>
              <w:rPr>
                <w:sz w:val="18"/>
              </w:rPr>
              <w:t>公共资源交易平台</w:t>
            </w:r>
          </w:p>
          <w:p w14:paraId="2D5A6C9B">
            <w:pPr>
              <w:pStyle w:val="12"/>
              <w:numPr>
                <w:ilvl w:val="0"/>
                <w:numId w:val="21"/>
              </w:numPr>
              <w:tabs>
                <w:tab w:val="left" w:pos="288"/>
              </w:tabs>
              <w:spacing w:before="10" w:after="0" w:line="240" w:lineRule="auto"/>
              <w:ind w:left="287" w:right="0" w:hanging="182"/>
              <w:jc w:val="left"/>
              <w:rPr>
                <w:sz w:val="18"/>
              </w:rPr>
            </w:pPr>
            <w:r>
              <w:rPr>
                <w:sz w:val="18"/>
              </w:rPr>
              <w:t>信用中国网站</w:t>
            </w:r>
          </w:p>
          <w:p w14:paraId="5AFDCD51">
            <w:pPr>
              <w:pStyle w:val="12"/>
              <w:numPr>
                <w:ilvl w:val="0"/>
                <w:numId w:val="21"/>
              </w:numPr>
              <w:tabs>
                <w:tab w:val="left" w:pos="288"/>
              </w:tabs>
              <w:spacing w:before="9" w:after="0" w:line="240" w:lineRule="auto"/>
              <w:ind w:left="287" w:right="0" w:hanging="182"/>
              <w:jc w:val="left"/>
              <w:rPr>
                <w:sz w:val="18"/>
              </w:rPr>
            </w:pPr>
            <w:r>
              <w:rPr>
                <w:sz w:val="18"/>
              </w:rPr>
              <w:t>招投标公共服务平台</w:t>
            </w:r>
          </w:p>
          <w:p w14:paraId="2C036DDD">
            <w:pPr>
              <w:pStyle w:val="12"/>
              <w:numPr>
                <w:ilvl w:val="0"/>
                <w:numId w:val="21"/>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4A94C90D">
            <w:pPr>
              <w:pStyle w:val="12"/>
              <w:rPr>
                <w:rFonts w:ascii="Times New Roman"/>
                <w:sz w:val="30"/>
              </w:rPr>
            </w:pPr>
          </w:p>
          <w:p w14:paraId="1A871DF9">
            <w:pPr>
              <w:pStyle w:val="12"/>
              <w:rPr>
                <w:rFonts w:ascii="Times New Roman"/>
                <w:sz w:val="30"/>
              </w:rPr>
            </w:pPr>
          </w:p>
          <w:p w14:paraId="15DE011B">
            <w:pPr>
              <w:pStyle w:val="12"/>
              <w:spacing w:before="3"/>
              <w:rPr>
                <w:rFonts w:ascii="Times New Roman"/>
                <w:sz w:val="42"/>
              </w:rPr>
            </w:pPr>
          </w:p>
          <w:p w14:paraId="367F0219">
            <w:pPr>
              <w:pStyle w:val="12"/>
              <w:spacing w:before="1"/>
              <w:ind w:right="150"/>
              <w:jc w:val="right"/>
              <w:rPr>
                <w:rFonts w:ascii="仿宋" w:hAnsi="仿宋"/>
                <w:sz w:val="30"/>
              </w:rPr>
            </w:pPr>
            <w:r>
              <w:rPr>
                <w:rFonts w:ascii="仿宋" w:hAnsi="仿宋"/>
                <w:sz w:val="30"/>
              </w:rPr>
              <w:t>√</w:t>
            </w:r>
          </w:p>
        </w:tc>
        <w:tc>
          <w:tcPr>
            <w:tcW w:w="653" w:type="dxa"/>
          </w:tcPr>
          <w:p w14:paraId="36661686">
            <w:pPr>
              <w:pStyle w:val="12"/>
              <w:rPr>
                <w:rFonts w:ascii="Times New Roman"/>
                <w:sz w:val="18"/>
              </w:rPr>
            </w:pPr>
          </w:p>
        </w:tc>
        <w:tc>
          <w:tcPr>
            <w:tcW w:w="623" w:type="dxa"/>
          </w:tcPr>
          <w:p w14:paraId="546827BE">
            <w:pPr>
              <w:pStyle w:val="12"/>
              <w:rPr>
                <w:rFonts w:ascii="Times New Roman"/>
                <w:sz w:val="30"/>
              </w:rPr>
            </w:pPr>
          </w:p>
          <w:p w14:paraId="7E02EF69">
            <w:pPr>
              <w:pStyle w:val="12"/>
              <w:rPr>
                <w:rFonts w:ascii="Times New Roman"/>
                <w:sz w:val="30"/>
              </w:rPr>
            </w:pPr>
          </w:p>
          <w:p w14:paraId="3C972347">
            <w:pPr>
              <w:pStyle w:val="12"/>
              <w:spacing w:before="3"/>
              <w:rPr>
                <w:rFonts w:ascii="Times New Roman"/>
                <w:sz w:val="42"/>
              </w:rPr>
            </w:pPr>
          </w:p>
          <w:p w14:paraId="5E29E672">
            <w:pPr>
              <w:pStyle w:val="12"/>
              <w:spacing w:before="1"/>
              <w:ind w:left="9"/>
              <w:jc w:val="center"/>
              <w:rPr>
                <w:rFonts w:ascii="仿宋" w:hAnsi="仿宋"/>
                <w:sz w:val="30"/>
              </w:rPr>
            </w:pPr>
            <w:r>
              <w:rPr>
                <w:rFonts w:ascii="仿宋" w:hAnsi="仿宋"/>
                <w:sz w:val="30"/>
              </w:rPr>
              <w:t>√</w:t>
            </w:r>
          </w:p>
        </w:tc>
        <w:tc>
          <w:tcPr>
            <w:tcW w:w="632" w:type="dxa"/>
          </w:tcPr>
          <w:p w14:paraId="77643517">
            <w:pPr>
              <w:pStyle w:val="12"/>
              <w:rPr>
                <w:rFonts w:ascii="Times New Roman"/>
                <w:sz w:val="18"/>
              </w:rPr>
            </w:pPr>
          </w:p>
        </w:tc>
      </w:tr>
      <w:tr w14:paraId="43DF21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8" w:hRule="atLeast"/>
        </w:trPr>
        <w:tc>
          <w:tcPr>
            <w:tcW w:w="659" w:type="dxa"/>
          </w:tcPr>
          <w:p w14:paraId="21FCC06B">
            <w:pPr>
              <w:pStyle w:val="12"/>
              <w:rPr>
                <w:rFonts w:ascii="Times New Roman"/>
                <w:sz w:val="18"/>
              </w:rPr>
            </w:pPr>
          </w:p>
          <w:p w14:paraId="43154D1B">
            <w:pPr>
              <w:pStyle w:val="12"/>
              <w:rPr>
                <w:rFonts w:ascii="Times New Roman"/>
                <w:sz w:val="18"/>
              </w:rPr>
            </w:pPr>
          </w:p>
          <w:p w14:paraId="491CC1D0">
            <w:pPr>
              <w:pStyle w:val="12"/>
              <w:rPr>
                <w:rFonts w:ascii="Times New Roman"/>
                <w:sz w:val="18"/>
              </w:rPr>
            </w:pPr>
          </w:p>
          <w:p w14:paraId="01D108C1">
            <w:pPr>
              <w:pStyle w:val="12"/>
              <w:rPr>
                <w:rFonts w:ascii="Times New Roman"/>
                <w:sz w:val="18"/>
              </w:rPr>
            </w:pPr>
          </w:p>
          <w:p w14:paraId="7F21ECE6">
            <w:pPr>
              <w:pStyle w:val="12"/>
              <w:rPr>
                <w:rFonts w:ascii="Times New Roman"/>
                <w:sz w:val="18"/>
              </w:rPr>
            </w:pPr>
          </w:p>
          <w:p w14:paraId="309A10FD">
            <w:pPr>
              <w:pStyle w:val="12"/>
              <w:spacing w:before="8"/>
              <w:rPr>
                <w:rFonts w:ascii="Times New Roman"/>
                <w:sz w:val="22"/>
              </w:rPr>
            </w:pPr>
          </w:p>
          <w:p w14:paraId="3424945F">
            <w:pPr>
              <w:pStyle w:val="12"/>
              <w:ind w:left="219" w:right="209"/>
              <w:jc w:val="center"/>
              <w:rPr>
                <w:sz w:val="18"/>
              </w:rPr>
            </w:pPr>
            <w:r>
              <w:rPr>
                <w:sz w:val="18"/>
              </w:rPr>
              <w:t>22</w:t>
            </w:r>
          </w:p>
        </w:tc>
        <w:tc>
          <w:tcPr>
            <w:tcW w:w="1111" w:type="dxa"/>
          </w:tcPr>
          <w:p w14:paraId="1AB991EB">
            <w:pPr>
              <w:pStyle w:val="12"/>
              <w:rPr>
                <w:rFonts w:ascii="Times New Roman"/>
                <w:sz w:val="18"/>
              </w:rPr>
            </w:pPr>
          </w:p>
          <w:p w14:paraId="3EFBA01D">
            <w:pPr>
              <w:pStyle w:val="12"/>
              <w:rPr>
                <w:rFonts w:ascii="Times New Roman"/>
                <w:sz w:val="18"/>
              </w:rPr>
            </w:pPr>
          </w:p>
          <w:p w14:paraId="417B5577">
            <w:pPr>
              <w:pStyle w:val="12"/>
              <w:rPr>
                <w:rFonts w:ascii="Times New Roman"/>
                <w:sz w:val="18"/>
              </w:rPr>
            </w:pPr>
          </w:p>
          <w:p w14:paraId="74752E81">
            <w:pPr>
              <w:pStyle w:val="12"/>
              <w:rPr>
                <w:rFonts w:ascii="Times New Roman"/>
                <w:sz w:val="18"/>
              </w:rPr>
            </w:pPr>
          </w:p>
          <w:p w14:paraId="2E8999CC">
            <w:pPr>
              <w:pStyle w:val="12"/>
              <w:rPr>
                <w:rFonts w:ascii="Times New Roman"/>
                <w:sz w:val="18"/>
              </w:rPr>
            </w:pPr>
          </w:p>
          <w:p w14:paraId="2BB718F0">
            <w:pPr>
              <w:pStyle w:val="12"/>
              <w:spacing w:before="141" w:line="249" w:lineRule="auto"/>
              <w:ind w:left="374" w:right="184" w:hanging="180"/>
              <w:rPr>
                <w:sz w:val="18"/>
              </w:rPr>
            </w:pPr>
            <w:r>
              <w:rPr>
                <w:sz w:val="18"/>
              </w:rPr>
              <w:t>征收土地信息</w:t>
            </w:r>
          </w:p>
        </w:tc>
        <w:tc>
          <w:tcPr>
            <w:tcW w:w="1141" w:type="dxa"/>
          </w:tcPr>
          <w:p w14:paraId="03C6DD42">
            <w:pPr>
              <w:pStyle w:val="12"/>
              <w:rPr>
                <w:rFonts w:ascii="Times New Roman"/>
                <w:sz w:val="18"/>
              </w:rPr>
            </w:pPr>
          </w:p>
          <w:p w14:paraId="677FAEA4">
            <w:pPr>
              <w:pStyle w:val="12"/>
              <w:rPr>
                <w:rFonts w:ascii="Times New Roman"/>
                <w:sz w:val="18"/>
              </w:rPr>
            </w:pPr>
          </w:p>
          <w:p w14:paraId="1E88AF7E">
            <w:pPr>
              <w:pStyle w:val="12"/>
              <w:rPr>
                <w:rFonts w:ascii="Times New Roman"/>
                <w:sz w:val="18"/>
              </w:rPr>
            </w:pPr>
          </w:p>
          <w:p w14:paraId="113C023F">
            <w:pPr>
              <w:pStyle w:val="12"/>
              <w:rPr>
                <w:rFonts w:ascii="Times New Roman"/>
                <w:sz w:val="18"/>
              </w:rPr>
            </w:pPr>
          </w:p>
          <w:p w14:paraId="63A3B754">
            <w:pPr>
              <w:pStyle w:val="12"/>
              <w:rPr>
                <w:rFonts w:ascii="Times New Roman"/>
                <w:sz w:val="18"/>
              </w:rPr>
            </w:pPr>
          </w:p>
          <w:p w14:paraId="3418956C">
            <w:pPr>
              <w:pStyle w:val="12"/>
              <w:spacing w:before="141" w:line="249" w:lineRule="auto"/>
              <w:ind w:left="480" w:right="108" w:hanging="360"/>
              <w:rPr>
                <w:sz w:val="18"/>
              </w:rPr>
            </w:pPr>
            <w:r>
              <w:rPr>
                <w:sz w:val="18"/>
              </w:rPr>
              <w:t>征收土地信息</w:t>
            </w:r>
          </w:p>
        </w:tc>
        <w:tc>
          <w:tcPr>
            <w:tcW w:w="2558" w:type="dxa"/>
          </w:tcPr>
          <w:p w14:paraId="2A90E8E3">
            <w:pPr>
              <w:pStyle w:val="12"/>
              <w:rPr>
                <w:rFonts w:ascii="Times New Roman"/>
                <w:sz w:val="18"/>
              </w:rPr>
            </w:pPr>
          </w:p>
          <w:p w14:paraId="10D1FA4A">
            <w:pPr>
              <w:pStyle w:val="12"/>
              <w:rPr>
                <w:rFonts w:ascii="Times New Roman"/>
                <w:sz w:val="18"/>
              </w:rPr>
            </w:pPr>
          </w:p>
          <w:p w14:paraId="40D790C2">
            <w:pPr>
              <w:pStyle w:val="12"/>
              <w:spacing w:before="1"/>
              <w:rPr>
                <w:rFonts w:ascii="Times New Roman"/>
                <w:sz w:val="14"/>
              </w:rPr>
            </w:pPr>
          </w:p>
          <w:p w14:paraId="03827232">
            <w:pPr>
              <w:pStyle w:val="12"/>
              <w:spacing w:line="249" w:lineRule="auto"/>
              <w:ind w:left="109" w:right="96"/>
              <w:jc w:val="center"/>
              <w:rPr>
                <w:sz w:val="18"/>
              </w:rPr>
            </w:pPr>
            <w:r>
              <w:rPr>
                <w:sz w:val="18"/>
              </w:rPr>
              <w:t>征地告知书以及履行征地报批前程序的相关证明材料、建设项目用地呈报说明书、农用地转用方案、补充耕地方案、征收土地方案、供地方案、征地批后实施中征地公告、征地补偿安置方案公告等</w:t>
            </w:r>
          </w:p>
        </w:tc>
        <w:tc>
          <w:tcPr>
            <w:tcW w:w="2560" w:type="dxa"/>
          </w:tcPr>
          <w:p w14:paraId="2F75BBE7">
            <w:pPr>
              <w:pStyle w:val="12"/>
              <w:rPr>
                <w:rFonts w:ascii="Times New Roman"/>
                <w:sz w:val="18"/>
              </w:rPr>
            </w:pPr>
          </w:p>
          <w:p w14:paraId="039D7239">
            <w:pPr>
              <w:pStyle w:val="12"/>
              <w:rPr>
                <w:rFonts w:ascii="Times New Roman"/>
                <w:sz w:val="18"/>
              </w:rPr>
            </w:pPr>
          </w:p>
          <w:p w14:paraId="782222FF">
            <w:pPr>
              <w:pStyle w:val="12"/>
              <w:rPr>
                <w:rFonts w:ascii="Times New Roman"/>
                <w:sz w:val="18"/>
              </w:rPr>
            </w:pPr>
          </w:p>
          <w:p w14:paraId="4CC24C2B">
            <w:pPr>
              <w:pStyle w:val="12"/>
              <w:spacing w:before="11"/>
              <w:rPr>
                <w:rFonts w:ascii="Times New Roman"/>
                <w:sz w:val="16"/>
              </w:rPr>
            </w:pPr>
          </w:p>
          <w:p w14:paraId="7F43B793">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35D5904D">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337F97FA">
            <w:pPr>
              <w:pStyle w:val="12"/>
              <w:spacing w:before="41"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0DEA76F8">
            <w:pPr>
              <w:pStyle w:val="12"/>
              <w:spacing w:before="5"/>
              <w:ind w:left="127"/>
              <w:rPr>
                <w:sz w:val="18"/>
              </w:rPr>
            </w:pPr>
            <w:r>
              <w:rPr>
                <w:sz w:val="18"/>
              </w:rPr>
              <w:t>作日内公示</w:t>
            </w:r>
          </w:p>
        </w:tc>
        <w:tc>
          <w:tcPr>
            <w:tcW w:w="1153" w:type="dxa"/>
          </w:tcPr>
          <w:p w14:paraId="75E1F6F4">
            <w:pPr>
              <w:pStyle w:val="12"/>
              <w:rPr>
                <w:rFonts w:ascii="Times New Roman"/>
                <w:sz w:val="18"/>
              </w:rPr>
            </w:pPr>
          </w:p>
          <w:p w14:paraId="44B3FA22">
            <w:pPr>
              <w:pStyle w:val="12"/>
              <w:rPr>
                <w:rFonts w:ascii="Times New Roman"/>
                <w:sz w:val="18"/>
              </w:rPr>
            </w:pPr>
          </w:p>
          <w:p w14:paraId="08EF3CE6">
            <w:pPr>
              <w:pStyle w:val="12"/>
              <w:rPr>
                <w:rFonts w:ascii="Times New Roman"/>
                <w:sz w:val="18"/>
              </w:rPr>
            </w:pPr>
          </w:p>
          <w:p w14:paraId="74B51D7D">
            <w:pPr>
              <w:pStyle w:val="12"/>
              <w:rPr>
                <w:rFonts w:ascii="Times New Roman"/>
                <w:sz w:val="18"/>
              </w:rPr>
            </w:pPr>
          </w:p>
          <w:p w14:paraId="2D51DF9A">
            <w:pPr>
              <w:pStyle w:val="12"/>
              <w:rPr>
                <w:rFonts w:ascii="Times New Roman"/>
                <w:sz w:val="18"/>
              </w:rPr>
            </w:pPr>
          </w:p>
          <w:p w14:paraId="691AC122">
            <w:pPr>
              <w:pStyle w:val="12"/>
              <w:spacing w:before="141" w:line="249" w:lineRule="auto"/>
              <w:ind w:left="215" w:right="116" w:hanging="92"/>
              <w:rPr>
                <w:sz w:val="18"/>
              </w:rPr>
            </w:pPr>
            <w:r>
              <w:rPr>
                <w:rFonts w:hint="eastAsia"/>
                <w:sz w:val="18"/>
                <w:lang w:eastAsia="zh-CN"/>
              </w:rPr>
              <w:t>县</w:t>
            </w:r>
            <w:r>
              <w:rPr>
                <w:sz w:val="18"/>
              </w:rPr>
              <w:t>自然资源和规划局</w:t>
            </w:r>
          </w:p>
        </w:tc>
        <w:tc>
          <w:tcPr>
            <w:tcW w:w="2475" w:type="dxa"/>
          </w:tcPr>
          <w:p w14:paraId="127D18BA">
            <w:pPr>
              <w:pStyle w:val="12"/>
              <w:rPr>
                <w:rFonts w:ascii="Times New Roman"/>
                <w:sz w:val="18"/>
              </w:rPr>
            </w:pPr>
          </w:p>
          <w:p w14:paraId="2A19EBAE">
            <w:pPr>
              <w:pStyle w:val="12"/>
              <w:rPr>
                <w:rFonts w:ascii="Times New Roman"/>
                <w:sz w:val="18"/>
              </w:rPr>
            </w:pPr>
          </w:p>
          <w:p w14:paraId="6D67B24F">
            <w:pPr>
              <w:pStyle w:val="12"/>
              <w:rPr>
                <w:rFonts w:ascii="Times New Roman"/>
                <w:sz w:val="18"/>
              </w:rPr>
            </w:pPr>
          </w:p>
          <w:p w14:paraId="560BACEB">
            <w:pPr>
              <w:pStyle w:val="12"/>
              <w:numPr>
                <w:ilvl w:val="0"/>
                <w:numId w:val="22"/>
              </w:numPr>
              <w:tabs>
                <w:tab w:val="left" w:pos="288"/>
                <w:tab w:val="left" w:pos="1366"/>
              </w:tabs>
              <w:spacing w:before="111" w:after="0" w:line="240" w:lineRule="auto"/>
              <w:ind w:left="287" w:right="0" w:hanging="182"/>
              <w:jc w:val="left"/>
              <w:rPr>
                <w:sz w:val="18"/>
              </w:rPr>
            </w:pPr>
            <w:r>
              <w:rPr>
                <w:sz w:val="18"/>
              </w:rPr>
              <w:t>政府网站</w:t>
            </w:r>
            <w:r>
              <w:rPr>
                <w:sz w:val="18"/>
              </w:rPr>
              <w:tab/>
            </w:r>
            <w:r>
              <w:rPr>
                <w:sz w:val="18"/>
              </w:rPr>
              <w:t>■两微一端</w:t>
            </w:r>
          </w:p>
          <w:p w14:paraId="0E19EB54">
            <w:pPr>
              <w:pStyle w:val="12"/>
              <w:numPr>
                <w:ilvl w:val="0"/>
                <w:numId w:val="22"/>
              </w:numPr>
              <w:tabs>
                <w:tab w:val="left" w:pos="288"/>
              </w:tabs>
              <w:spacing w:before="10" w:after="0" w:line="240" w:lineRule="auto"/>
              <w:ind w:left="287" w:right="0" w:hanging="182"/>
              <w:jc w:val="left"/>
              <w:rPr>
                <w:sz w:val="18"/>
              </w:rPr>
            </w:pPr>
            <w:r>
              <w:rPr>
                <w:sz w:val="18"/>
              </w:rPr>
              <w:t>发布会听证会</w:t>
            </w:r>
          </w:p>
          <w:p w14:paraId="49888A27">
            <w:pPr>
              <w:pStyle w:val="12"/>
              <w:numPr>
                <w:ilvl w:val="0"/>
                <w:numId w:val="22"/>
              </w:numPr>
              <w:tabs>
                <w:tab w:val="left" w:pos="288"/>
              </w:tabs>
              <w:spacing w:before="9" w:after="0" w:line="240" w:lineRule="auto"/>
              <w:ind w:left="287" w:right="0" w:hanging="182"/>
              <w:jc w:val="left"/>
              <w:rPr>
                <w:sz w:val="18"/>
              </w:rPr>
            </w:pPr>
            <w:r>
              <w:rPr>
                <w:sz w:val="18"/>
              </w:rPr>
              <w:t>政务服务中心</w:t>
            </w:r>
          </w:p>
          <w:p w14:paraId="602A7B39">
            <w:pPr>
              <w:pStyle w:val="12"/>
              <w:numPr>
                <w:ilvl w:val="0"/>
                <w:numId w:val="22"/>
              </w:numPr>
              <w:tabs>
                <w:tab w:val="left" w:pos="288"/>
              </w:tabs>
              <w:spacing w:before="9" w:after="0" w:line="249" w:lineRule="auto"/>
              <w:ind w:left="106" w:right="196" w:firstLine="0"/>
              <w:jc w:val="left"/>
              <w:rPr>
                <w:sz w:val="18"/>
              </w:rPr>
            </w:pPr>
            <w:r>
              <w:rPr>
                <w:spacing w:val="-2"/>
                <w:sz w:val="18"/>
              </w:rPr>
              <w:t>投资项目在线审批监管平</w:t>
            </w:r>
            <w:r>
              <w:rPr>
                <w:sz w:val="18"/>
              </w:rPr>
              <w:t>台</w:t>
            </w:r>
          </w:p>
        </w:tc>
        <w:tc>
          <w:tcPr>
            <w:tcW w:w="624" w:type="dxa"/>
          </w:tcPr>
          <w:p w14:paraId="26CB8103">
            <w:pPr>
              <w:pStyle w:val="12"/>
              <w:rPr>
                <w:rFonts w:ascii="Times New Roman"/>
                <w:sz w:val="30"/>
              </w:rPr>
            </w:pPr>
          </w:p>
          <w:p w14:paraId="23EDC1A5">
            <w:pPr>
              <w:pStyle w:val="12"/>
              <w:rPr>
                <w:rFonts w:ascii="Times New Roman"/>
                <w:sz w:val="30"/>
              </w:rPr>
            </w:pPr>
          </w:p>
          <w:p w14:paraId="553EC67E">
            <w:pPr>
              <w:pStyle w:val="12"/>
              <w:spacing w:before="3"/>
              <w:rPr>
                <w:rFonts w:ascii="Times New Roman"/>
                <w:sz w:val="42"/>
              </w:rPr>
            </w:pPr>
          </w:p>
          <w:p w14:paraId="43EC0E2F">
            <w:pPr>
              <w:pStyle w:val="12"/>
              <w:ind w:right="150"/>
              <w:jc w:val="right"/>
              <w:rPr>
                <w:rFonts w:ascii="仿宋" w:hAnsi="仿宋"/>
                <w:sz w:val="30"/>
              </w:rPr>
            </w:pPr>
            <w:r>
              <w:rPr>
                <w:rFonts w:ascii="仿宋" w:hAnsi="仿宋"/>
                <w:sz w:val="30"/>
              </w:rPr>
              <w:t>√</w:t>
            </w:r>
          </w:p>
        </w:tc>
        <w:tc>
          <w:tcPr>
            <w:tcW w:w="653" w:type="dxa"/>
          </w:tcPr>
          <w:p w14:paraId="67F9B352">
            <w:pPr>
              <w:pStyle w:val="12"/>
              <w:rPr>
                <w:rFonts w:ascii="Times New Roman"/>
                <w:sz w:val="18"/>
              </w:rPr>
            </w:pPr>
          </w:p>
        </w:tc>
        <w:tc>
          <w:tcPr>
            <w:tcW w:w="623" w:type="dxa"/>
          </w:tcPr>
          <w:p w14:paraId="588DFCA0">
            <w:pPr>
              <w:pStyle w:val="12"/>
              <w:rPr>
                <w:rFonts w:ascii="Times New Roman"/>
                <w:sz w:val="30"/>
              </w:rPr>
            </w:pPr>
          </w:p>
          <w:p w14:paraId="75A62508">
            <w:pPr>
              <w:pStyle w:val="12"/>
              <w:rPr>
                <w:rFonts w:ascii="Times New Roman"/>
                <w:sz w:val="30"/>
              </w:rPr>
            </w:pPr>
          </w:p>
          <w:p w14:paraId="2D6A4829">
            <w:pPr>
              <w:pStyle w:val="12"/>
              <w:spacing w:before="3"/>
              <w:rPr>
                <w:rFonts w:ascii="Times New Roman"/>
                <w:sz w:val="42"/>
              </w:rPr>
            </w:pPr>
          </w:p>
          <w:p w14:paraId="39EB299D">
            <w:pPr>
              <w:pStyle w:val="12"/>
              <w:ind w:left="9"/>
              <w:jc w:val="center"/>
              <w:rPr>
                <w:rFonts w:ascii="仿宋" w:hAnsi="仿宋"/>
                <w:sz w:val="30"/>
              </w:rPr>
            </w:pPr>
            <w:r>
              <w:rPr>
                <w:rFonts w:ascii="仿宋" w:hAnsi="仿宋"/>
                <w:sz w:val="30"/>
              </w:rPr>
              <w:t>√</w:t>
            </w:r>
          </w:p>
        </w:tc>
        <w:tc>
          <w:tcPr>
            <w:tcW w:w="632" w:type="dxa"/>
          </w:tcPr>
          <w:p w14:paraId="37334E28">
            <w:pPr>
              <w:pStyle w:val="12"/>
              <w:rPr>
                <w:rFonts w:ascii="Times New Roman"/>
                <w:sz w:val="18"/>
              </w:rPr>
            </w:pPr>
          </w:p>
        </w:tc>
      </w:tr>
      <w:tr w14:paraId="48E82A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5" w:hRule="atLeast"/>
        </w:trPr>
        <w:tc>
          <w:tcPr>
            <w:tcW w:w="659" w:type="dxa"/>
          </w:tcPr>
          <w:p w14:paraId="10CA1C57">
            <w:pPr>
              <w:pStyle w:val="12"/>
              <w:rPr>
                <w:rFonts w:ascii="Times New Roman"/>
                <w:sz w:val="18"/>
              </w:rPr>
            </w:pPr>
          </w:p>
          <w:p w14:paraId="3CED5D90">
            <w:pPr>
              <w:pStyle w:val="12"/>
              <w:rPr>
                <w:rFonts w:ascii="Times New Roman"/>
                <w:sz w:val="18"/>
              </w:rPr>
            </w:pPr>
          </w:p>
          <w:p w14:paraId="6F5680AD">
            <w:pPr>
              <w:pStyle w:val="12"/>
              <w:rPr>
                <w:rFonts w:ascii="Times New Roman"/>
                <w:sz w:val="18"/>
              </w:rPr>
            </w:pPr>
          </w:p>
          <w:p w14:paraId="35746ACE">
            <w:pPr>
              <w:pStyle w:val="12"/>
              <w:rPr>
                <w:rFonts w:ascii="Times New Roman"/>
                <w:sz w:val="18"/>
              </w:rPr>
            </w:pPr>
          </w:p>
          <w:p w14:paraId="49429C0E">
            <w:pPr>
              <w:pStyle w:val="12"/>
              <w:rPr>
                <w:rFonts w:ascii="Times New Roman"/>
                <w:sz w:val="18"/>
              </w:rPr>
            </w:pPr>
          </w:p>
          <w:p w14:paraId="2060F648">
            <w:pPr>
              <w:pStyle w:val="12"/>
              <w:spacing w:before="8"/>
              <w:rPr>
                <w:rFonts w:ascii="Times New Roman"/>
                <w:sz w:val="22"/>
              </w:rPr>
            </w:pPr>
          </w:p>
          <w:p w14:paraId="45138585">
            <w:pPr>
              <w:pStyle w:val="12"/>
              <w:ind w:left="219" w:right="209"/>
              <w:jc w:val="center"/>
              <w:rPr>
                <w:sz w:val="18"/>
              </w:rPr>
            </w:pPr>
            <w:r>
              <w:rPr>
                <w:sz w:val="18"/>
              </w:rPr>
              <w:t>23</w:t>
            </w:r>
          </w:p>
        </w:tc>
        <w:tc>
          <w:tcPr>
            <w:tcW w:w="1111" w:type="dxa"/>
          </w:tcPr>
          <w:p w14:paraId="56EDF1F9">
            <w:pPr>
              <w:pStyle w:val="12"/>
              <w:rPr>
                <w:rFonts w:ascii="Times New Roman"/>
                <w:sz w:val="18"/>
              </w:rPr>
            </w:pPr>
          </w:p>
          <w:p w14:paraId="63F01AA1">
            <w:pPr>
              <w:pStyle w:val="12"/>
              <w:rPr>
                <w:rFonts w:ascii="Times New Roman"/>
                <w:sz w:val="18"/>
              </w:rPr>
            </w:pPr>
          </w:p>
          <w:p w14:paraId="7EA3549D">
            <w:pPr>
              <w:pStyle w:val="12"/>
              <w:rPr>
                <w:rFonts w:ascii="Times New Roman"/>
                <w:sz w:val="18"/>
              </w:rPr>
            </w:pPr>
          </w:p>
          <w:p w14:paraId="11E74432">
            <w:pPr>
              <w:pStyle w:val="12"/>
              <w:rPr>
                <w:rFonts w:ascii="Times New Roman"/>
                <w:sz w:val="18"/>
              </w:rPr>
            </w:pPr>
          </w:p>
          <w:p w14:paraId="73AD4001">
            <w:pPr>
              <w:pStyle w:val="12"/>
              <w:rPr>
                <w:rFonts w:ascii="Times New Roman"/>
                <w:sz w:val="18"/>
              </w:rPr>
            </w:pPr>
          </w:p>
          <w:p w14:paraId="5004F537">
            <w:pPr>
              <w:pStyle w:val="12"/>
              <w:spacing w:before="141" w:line="249" w:lineRule="auto"/>
              <w:ind w:left="194" w:right="184"/>
              <w:rPr>
                <w:sz w:val="18"/>
              </w:rPr>
            </w:pPr>
            <w:r>
              <w:rPr>
                <w:sz w:val="18"/>
              </w:rPr>
              <w:t>重大设计变更信息</w:t>
            </w:r>
          </w:p>
        </w:tc>
        <w:tc>
          <w:tcPr>
            <w:tcW w:w="1141" w:type="dxa"/>
          </w:tcPr>
          <w:p w14:paraId="7D06B37E">
            <w:pPr>
              <w:pStyle w:val="12"/>
              <w:rPr>
                <w:rFonts w:ascii="Times New Roman"/>
                <w:sz w:val="18"/>
              </w:rPr>
            </w:pPr>
          </w:p>
          <w:p w14:paraId="2D39E2E9">
            <w:pPr>
              <w:pStyle w:val="12"/>
              <w:rPr>
                <w:rFonts w:ascii="Times New Roman"/>
                <w:sz w:val="18"/>
              </w:rPr>
            </w:pPr>
          </w:p>
          <w:p w14:paraId="47726A9C">
            <w:pPr>
              <w:pStyle w:val="12"/>
              <w:rPr>
                <w:rFonts w:ascii="Times New Roman"/>
                <w:sz w:val="18"/>
              </w:rPr>
            </w:pPr>
          </w:p>
          <w:p w14:paraId="369CE0FA">
            <w:pPr>
              <w:pStyle w:val="12"/>
              <w:rPr>
                <w:rFonts w:ascii="Times New Roman"/>
                <w:sz w:val="18"/>
              </w:rPr>
            </w:pPr>
          </w:p>
          <w:p w14:paraId="1199285E">
            <w:pPr>
              <w:pStyle w:val="12"/>
              <w:rPr>
                <w:rFonts w:ascii="Times New Roman"/>
                <w:sz w:val="18"/>
              </w:rPr>
            </w:pPr>
          </w:p>
          <w:p w14:paraId="17963FDC">
            <w:pPr>
              <w:pStyle w:val="12"/>
              <w:spacing w:before="141" w:line="249" w:lineRule="auto"/>
              <w:ind w:left="300" w:right="108" w:hanging="180"/>
              <w:rPr>
                <w:sz w:val="18"/>
              </w:rPr>
            </w:pPr>
            <w:r>
              <w:rPr>
                <w:sz w:val="18"/>
              </w:rPr>
              <w:t>重大设计变更审批</w:t>
            </w:r>
          </w:p>
        </w:tc>
        <w:tc>
          <w:tcPr>
            <w:tcW w:w="2558" w:type="dxa"/>
          </w:tcPr>
          <w:p w14:paraId="6CF00028">
            <w:pPr>
              <w:pStyle w:val="12"/>
              <w:rPr>
                <w:rFonts w:ascii="Times New Roman"/>
                <w:sz w:val="18"/>
              </w:rPr>
            </w:pPr>
          </w:p>
          <w:p w14:paraId="2AD2D258">
            <w:pPr>
              <w:pStyle w:val="12"/>
              <w:rPr>
                <w:rFonts w:ascii="Times New Roman"/>
                <w:sz w:val="18"/>
              </w:rPr>
            </w:pPr>
          </w:p>
          <w:p w14:paraId="7EAD2047">
            <w:pPr>
              <w:pStyle w:val="12"/>
              <w:rPr>
                <w:rFonts w:ascii="Times New Roman"/>
                <w:sz w:val="18"/>
              </w:rPr>
            </w:pPr>
          </w:p>
          <w:p w14:paraId="7F49F099">
            <w:pPr>
              <w:pStyle w:val="12"/>
              <w:rPr>
                <w:rFonts w:ascii="Times New Roman"/>
                <w:sz w:val="18"/>
              </w:rPr>
            </w:pPr>
          </w:p>
          <w:p w14:paraId="1A8BA6E1">
            <w:pPr>
              <w:pStyle w:val="12"/>
              <w:rPr>
                <w:rFonts w:ascii="Times New Roman"/>
                <w:sz w:val="18"/>
              </w:rPr>
            </w:pPr>
          </w:p>
          <w:p w14:paraId="057CA3CB">
            <w:pPr>
              <w:pStyle w:val="12"/>
              <w:spacing w:before="141" w:line="249" w:lineRule="auto"/>
              <w:ind w:left="109" w:right="96"/>
              <w:rPr>
                <w:sz w:val="18"/>
              </w:rPr>
            </w:pPr>
            <w:r>
              <w:rPr>
                <w:sz w:val="18"/>
              </w:rPr>
              <w:t>项目设计变更原因、主要变更内容、批准单位、变更结果等</w:t>
            </w:r>
          </w:p>
        </w:tc>
        <w:tc>
          <w:tcPr>
            <w:tcW w:w="2560" w:type="dxa"/>
          </w:tcPr>
          <w:p w14:paraId="41F399A8">
            <w:pPr>
              <w:pStyle w:val="12"/>
              <w:rPr>
                <w:rFonts w:ascii="Times New Roman"/>
                <w:sz w:val="18"/>
              </w:rPr>
            </w:pPr>
          </w:p>
          <w:p w14:paraId="4474057B">
            <w:pPr>
              <w:pStyle w:val="12"/>
              <w:rPr>
                <w:rFonts w:ascii="Times New Roman"/>
                <w:sz w:val="18"/>
              </w:rPr>
            </w:pPr>
          </w:p>
          <w:p w14:paraId="727F74F8">
            <w:pPr>
              <w:pStyle w:val="12"/>
              <w:rPr>
                <w:rFonts w:ascii="Times New Roman"/>
                <w:sz w:val="18"/>
              </w:rPr>
            </w:pPr>
          </w:p>
          <w:p w14:paraId="47156EC3">
            <w:pPr>
              <w:pStyle w:val="12"/>
              <w:spacing w:before="11"/>
              <w:rPr>
                <w:rFonts w:ascii="Times New Roman"/>
                <w:sz w:val="16"/>
              </w:rPr>
            </w:pPr>
          </w:p>
          <w:p w14:paraId="099463DF">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72F736D7">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3F7082B4">
            <w:pPr>
              <w:pStyle w:val="12"/>
              <w:spacing w:before="40"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2AE03B3F">
            <w:pPr>
              <w:pStyle w:val="12"/>
              <w:spacing w:before="6"/>
              <w:ind w:left="127"/>
              <w:rPr>
                <w:sz w:val="18"/>
              </w:rPr>
            </w:pPr>
            <w:r>
              <w:rPr>
                <w:sz w:val="18"/>
              </w:rPr>
              <w:t>作日内公示</w:t>
            </w:r>
          </w:p>
        </w:tc>
        <w:tc>
          <w:tcPr>
            <w:tcW w:w="1153" w:type="dxa"/>
          </w:tcPr>
          <w:p w14:paraId="523B713A">
            <w:pPr>
              <w:pStyle w:val="12"/>
              <w:rPr>
                <w:rFonts w:ascii="Times New Roman"/>
                <w:sz w:val="18"/>
              </w:rPr>
            </w:pPr>
          </w:p>
          <w:p w14:paraId="777A960F">
            <w:pPr>
              <w:pStyle w:val="12"/>
              <w:rPr>
                <w:rFonts w:ascii="Times New Roman"/>
                <w:sz w:val="18"/>
              </w:rPr>
            </w:pPr>
          </w:p>
          <w:p w14:paraId="65FE4C96">
            <w:pPr>
              <w:pStyle w:val="12"/>
              <w:rPr>
                <w:rFonts w:ascii="Times New Roman"/>
                <w:sz w:val="18"/>
              </w:rPr>
            </w:pPr>
          </w:p>
          <w:p w14:paraId="4FCB18E3">
            <w:pPr>
              <w:pStyle w:val="12"/>
              <w:rPr>
                <w:rFonts w:ascii="Times New Roman"/>
                <w:sz w:val="18"/>
              </w:rPr>
            </w:pPr>
          </w:p>
          <w:p w14:paraId="05C303F5">
            <w:pPr>
              <w:pStyle w:val="12"/>
              <w:rPr>
                <w:rFonts w:ascii="Times New Roman"/>
                <w:sz w:val="18"/>
              </w:rPr>
            </w:pPr>
          </w:p>
          <w:p w14:paraId="7780315F">
            <w:pPr>
              <w:pStyle w:val="12"/>
              <w:spacing w:before="141" w:line="249" w:lineRule="auto"/>
              <w:ind w:left="484" w:right="116" w:hanging="360"/>
              <w:rPr>
                <w:sz w:val="18"/>
              </w:rPr>
            </w:pPr>
            <w:r>
              <w:rPr>
                <w:sz w:val="18"/>
              </w:rPr>
              <w:t>相关审批部门</w:t>
            </w:r>
          </w:p>
        </w:tc>
        <w:tc>
          <w:tcPr>
            <w:tcW w:w="2475" w:type="dxa"/>
          </w:tcPr>
          <w:p w14:paraId="5A0FF3B2">
            <w:pPr>
              <w:pStyle w:val="12"/>
              <w:rPr>
                <w:rFonts w:ascii="Times New Roman"/>
                <w:sz w:val="18"/>
              </w:rPr>
            </w:pPr>
          </w:p>
          <w:p w14:paraId="3CF4170C">
            <w:pPr>
              <w:pStyle w:val="12"/>
              <w:rPr>
                <w:rFonts w:ascii="Times New Roman"/>
                <w:sz w:val="18"/>
              </w:rPr>
            </w:pPr>
          </w:p>
          <w:p w14:paraId="737907A6">
            <w:pPr>
              <w:pStyle w:val="12"/>
              <w:rPr>
                <w:rFonts w:ascii="Times New Roman"/>
                <w:sz w:val="18"/>
              </w:rPr>
            </w:pPr>
          </w:p>
          <w:p w14:paraId="5001DA3A">
            <w:pPr>
              <w:pStyle w:val="12"/>
              <w:spacing w:before="11"/>
              <w:rPr>
                <w:rFonts w:ascii="Times New Roman"/>
                <w:sz w:val="16"/>
              </w:rPr>
            </w:pPr>
          </w:p>
          <w:p w14:paraId="00872AC0">
            <w:pPr>
              <w:pStyle w:val="12"/>
              <w:numPr>
                <w:ilvl w:val="0"/>
                <w:numId w:val="23"/>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7399A255">
            <w:pPr>
              <w:pStyle w:val="12"/>
              <w:numPr>
                <w:ilvl w:val="0"/>
                <w:numId w:val="23"/>
              </w:numPr>
              <w:tabs>
                <w:tab w:val="left" w:pos="288"/>
              </w:tabs>
              <w:spacing w:before="9" w:after="0" w:line="240" w:lineRule="auto"/>
              <w:ind w:left="287" w:right="0" w:hanging="182"/>
              <w:jc w:val="left"/>
              <w:rPr>
                <w:sz w:val="18"/>
              </w:rPr>
            </w:pPr>
            <w:r>
              <w:rPr>
                <w:sz w:val="18"/>
              </w:rPr>
              <w:t>发布会听证会</w:t>
            </w:r>
          </w:p>
          <w:p w14:paraId="2BF98848">
            <w:pPr>
              <w:pStyle w:val="12"/>
              <w:numPr>
                <w:ilvl w:val="0"/>
                <w:numId w:val="23"/>
              </w:numPr>
              <w:tabs>
                <w:tab w:val="left" w:pos="288"/>
              </w:tabs>
              <w:spacing w:before="10" w:after="0" w:line="240" w:lineRule="auto"/>
              <w:ind w:left="287" w:right="0" w:hanging="182"/>
              <w:jc w:val="left"/>
              <w:rPr>
                <w:sz w:val="18"/>
              </w:rPr>
            </w:pPr>
            <w:r>
              <w:rPr>
                <w:sz w:val="18"/>
              </w:rPr>
              <w:t>政务服务中心</w:t>
            </w:r>
          </w:p>
          <w:p w14:paraId="66CC78AA">
            <w:pPr>
              <w:pStyle w:val="12"/>
              <w:numPr>
                <w:ilvl w:val="0"/>
                <w:numId w:val="23"/>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329EC25A">
            <w:pPr>
              <w:pStyle w:val="12"/>
              <w:rPr>
                <w:rFonts w:ascii="Times New Roman"/>
                <w:sz w:val="30"/>
              </w:rPr>
            </w:pPr>
          </w:p>
          <w:p w14:paraId="5CBA8A9B">
            <w:pPr>
              <w:pStyle w:val="12"/>
              <w:rPr>
                <w:rFonts w:ascii="Times New Roman"/>
                <w:sz w:val="30"/>
              </w:rPr>
            </w:pPr>
          </w:p>
          <w:p w14:paraId="4DCDCB90">
            <w:pPr>
              <w:pStyle w:val="12"/>
              <w:spacing w:before="3"/>
              <w:rPr>
                <w:rFonts w:ascii="Times New Roman"/>
                <w:sz w:val="42"/>
              </w:rPr>
            </w:pPr>
          </w:p>
          <w:p w14:paraId="03713FFA">
            <w:pPr>
              <w:pStyle w:val="12"/>
              <w:ind w:right="150"/>
              <w:jc w:val="right"/>
              <w:rPr>
                <w:rFonts w:ascii="仿宋" w:hAnsi="仿宋"/>
                <w:sz w:val="30"/>
              </w:rPr>
            </w:pPr>
            <w:r>
              <w:rPr>
                <w:rFonts w:ascii="仿宋" w:hAnsi="仿宋"/>
                <w:sz w:val="30"/>
              </w:rPr>
              <w:t>√</w:t>
            </w:r>
          </w:p>
        </w:tc>
        <w:tc>
          <w:tcPr>
            <w:tcW w:w="653" w:type="dxa"/>
          </w:tcPr>
          <w:p w14:paraId="3B206C3F">
            <w:pPr>
              <w:pStyle w:val="12"/>
              <w:rPr>
                <w:rFonts w:ascii="Times New Roman"/>
                <w:sz w:val="18"/>
              </w:rPr>
            </w:pPr>
          </w:p>
        </w:tc>
        <w:tc>
          <w:tcPr>
            <w:tcW w:w="623" w:type="dxa"/>
          </w:tcPr>
          <w:p w14:paraId="4BE2DF67">
            <w:pPr>
              <w:pStyle w:val="12"/>
              <w:rPr>
                <w:rFonts w:ascii="Times New Roman"/>
                <w:sz w:val="30"/>
              </w:rPr>
            </w:pPr>
          </w:p>
          <w:p w14:paraId="64FB2CA1">
            <w:pPr>
              <w:pStyle w:val="12"/>
              <w:rPr>
                <w:rFonts w:ascii="Times New Roman"/>
                <w:sz w:val="30"/>
              </w:rPr>
            </w:pPr>
          </w:p>
          <w:p w14:paraId="46E3E122">
            <w:pPr>
              <w:pStyle w:val="12"/>
              <w:spacing w:before="3"/>
              <w:rPr>
                <w:rFonts w:ascii="Times New Roman"/>
                <w:sz w:val="42"/>
              </w:rPr>
            </w:pPr>
          </w:p>
          <w:p w14:paraId="2E4D4AB5">
            <w:pPr>
              <w:pStyle w:val="12"/>
              <w:ind w:left="9"/>
              <w:jc w:val="center"/>
              <w:rPr>
                <w:rFonts w:ascii="仿宋" w:hAnsi="仿宋"/>
                <w:sz w:val="30"/>
              </w:rPr>
            </w:pPr>
            <w:r>
              <w:rPr>
                <w:rFonts w:ascii="仿宋" w:hAnsi="仿宋"/>
                <w:sz w:val="30"/>
              </w:rPr>
              <w:t>√</w:t>
            </w:r>
          </w:p>
        </w:tc>
        <w:tc>
          <w:tcPr>
            <w:tcW w:w="632" w:type="dxa"/>
          </w:tcPr>
          <w:p w14:paraId="7828F539">
            <w:pPr>
              <w:pStyle w:val="12"/>
              <w:rPr>
                <w:rFonts w:ascii="Times New Roman"/>
                <w:sz w:val="18"/>
              </w:rPr>
            </w:pPr>
          </w:p>
        </w:tc>
      </w:tr>
    </w:tbl>
    <w:p w14:paraId="5CAC723A">
      <w:pPr>
        <w:spacing w:after="0"/>
        <w:rPr>
          <w:rFonts w:ascii="Times New Roman"/>
          <w:sz w:val="18"/>
        </w:rPr>
        <w:sectPr>
          <w:pgSz w:w="16840" w:h="11910" w:orient="landscape"/>
          <w:pgMar w:top="1100" w:right="240" w:bottom="1100" w:left="380" w:header="0" w:footer="909" w:gutter="0"/>
          <w:cols w:space="720" w:num="1"/>
        </w:sectPr>
      </w:pPr>
    </w:p>
    <w:p w14:paraId="1DBEBABC">
      <w:pPr>
        <w:pStyle w:val="3"/>
        <w:rPr>
          <w:rFonts w:ascii="Times New Roman"/>
          <w:sz w:val="29"/>
        </w:rPr>
      </w:pPr>
      <w:bookmarkStart w:id="1" w:name="（二）公共资源交易领域基层政务公开标准目录"/>
      <w:bookmarkEnd w:id="1"/>
    </w:p>
    <w:tbl>
      <w:tblPr>
        <w:tblStyle w:val="6"/>
        <w:tblW w:w="0" w:type="auto"/>
        <w:tblInd w:w="37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9"/>
        <w:gridCol w:w="1111"/>
        <w:gridCol w:w="1141"/>
        <w:gridCol w:w="2558"/>
        <w:gridCol w:w="2560"/>
        <w:gridCol w:w="1155"/>
        <w:gridCol w:w="1153"/>
        <w:gridCol w:w="2475"/>
        <w:gridCol w:w="624"/>
        <w:gridCol w:w="653"/>
        <w:gridCol w:w="623"/>
        <w:gridCol w:w="632"/>
      </w:tblGrid>
      <w:tr w14:paraId="6C4FFE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trPr>
        <w:tc>
          <w:tcPr>
            <w:tcW w:w="659" w:type="dxa"/>
          </w:tcPr>
          <w:p w14:paraId="735BF242">
            <w:pPr>
              <w:pStyle w:val="12"/>
              <w:rPr>
                <w:rFonts w:ascii="Times New Roman"/>
                <w:sz w:val="18"/>
              </w:rPr>
            </w:pPr>
          </w:p>
          <w:p w14:paraId="5376B62E">
            <w:pPr>
              <w:pStyle w:val="12"/>
              <w:rPr>
                <w:rFonts w:ascii="Times New Roman"/>
                <w:sz w:val="18"/>
              </w:rPr>
            </w:pPr>
          </w:p>
          <w:p w14:paraId="0306C1AB">
            <w:pPr>
              <w:pStyle w:val="12"/>
              <w:rPr>
                <w:rFonts w:ascii="Times New Roman"/>
                <w:sz w:val="18"/>
              </w:rPr>
            </w:pPr>
          </w:p>
          <w:p w14:paraId="28A69ADF">
            <w:pPr>
              <w:pStyle w:val="12"/>
              <w:rPr>
                <w:rFonts w:ascii="Times New Roman"/>
                <w:sz w:val="18"/>
              </w:rPr>
            </w:pPr>
          </w:p>
          <w:p w14:paraId="07E51D04">
            <w:pPr>
              <w:pStyle w:val="12"/>
              <w:rPr>
                <w:rFonts w:ascii="Times New Roman"/>
                <w:sz w:val="18"/>
              </w:rPr>
            </w:pPr>
          </w:p>
          <w:p w14:paraId="444BE958">
            <w:pPr>
              <w:pStyle w:val="12"/>
              <w:spacing w:before="8"/>
              <w:rPr>
                <w:rFonts w:ascii="Times New Roman"/>
                <w:sz w:val="22"/>
              </w:rPr>
            </w:pPr>
          </w:p>
          <w:p w14:paraId="217E9D4C">
            <w:pPr>
              <w:pStyle w:val="12"/>
              <w:spacing w:before="1"/>
              <w:ind w:left="219" w:right="209"/>
              <w:jc w:val="center"/>
              <w:rPr>
                <w:sz w:val="18"/>
              </w:rPr>
            </w:pPr>
            <w:r>
              <w:rPr>
                <w:sz w:val="18"/>
              </w:rPr>
              <w:t>24</w:t>
            </w:r>
          </w:p>
        </w:tc>
        <w:tc>
          <w:tcPr>
            <w:tcW w:w="1111" w:type="dxa"/>
          </w:tcPr>
          <w:p w14:paraId="370C9085">
            <w:pPr>
              <w:pStyle w:val="12"/>
              <w:rPr>
                <w:rFonts w:ascii="Times New Roman"/>
                <w:sz w:val="18"/>
              </w:rPr>
            </w:pPr>
          </w:p>
          <w:p w14:paraId="24585A7F">
            <w:pPr>
              <w:pStyle w:val="12"/>
              <w:rPr>
                <w:rFonts w:ascii="Times New Roman"/>
                <w:sz w:val="18"/>
              </w:rPr>
            </w:pPr>
          </w:p>
          <w:p w14:paraId="7B826C90">
            <w:pPr>
              <w:pStyle w:val="12"/>
              <w:rPr>
                <w:rFonts w:ascii="Times New Roman"/>
                <w:sz w:val="18"/>
              </w:rPr>
            </w:pPr>
          </w:p>
          <w:p w14:paraId="5DE7382E">
            <w:pPr>
              <w:pStyle w:val="12"/>
              <w:rPr>
                <w:rFonts w:ascii="Times New Roman"/>
                <w:sz w:val="18"/>
              </w:rPr>
            </w:pPr>
          </w:p>
          <w:p w14:paraId="0C6C734F">
            <w:pPr>
              <w:pStyle w:val="12"/>
              <w:rPr>
                <w:rFonts w:ascii="Times New Roman"/>
                <w:sz w:val="18"/>
              </w:rPr>
            </w:pPr>
          </w:p>
          <w:p w14:paraId="4464064B">
            <w:pPr>
              <w:pStyle w:val="12"/>
              <w:spacing w:before="142" w:line="249" w:lineRule="auto"/>
              <w:ind w:left="374" w:right="184" w:hanging="180"/>
              <w:rPr>
                <w:sz w:val="18"/>
              </w:rPr>
            </w:pPr>
            <w:r>
              <w:rPr>
                <w:sz w:val="18"/>
              </w:rPr>
              <w:t>施工有关信息</w:t>
            </w:r>
          </w:p>
        </w:tc>
        <w:tc>
          <w:tcPr>
            <w:tcW w:w="1141" w:type="dxa"/>
          </w:tcPr>
          <w:p w14:paraId="4ED9ADAC">
            <w:pPr>
              <w:pStyle w:val="12"/>
              <w:rPr>
                <w:rFonts w:ascii="Times New Roman"/>
                <w:sz w:val="18"/>
              </w:rPr>
            </w:pPr>
          </w:p>
          <w:p w14:paraId="48DA860C">
            <w:pPr>
              <w:pStyle w:val="12"/>
              <w:rPr>
                <w:rFonts w:ascii="Times New Roman"/>
                <w:sz w:val="18"/>
              </w:rPr>
            </w:pPr>
          </w:p>
          <w:p w14:paraId="2063F46F">
            <w:pPr>
              <w:pStyle w:val="12"/>
              <w:rPr>
                <w:rFonts w:ascii="Times New Roman"/>
                <w:sz w:val="18"/>
              </w:rPr>
            </w:pPr>
          </w:p>
          <w:p w14:paraId="41E00053">
            <w:pPr>
              <w:pStyle w:val="12"/>
              <w:rPr>
                <w:rFonts w:ascii="Times New Roman"/>
                <w:sz w:val="18"/>
              </w:rPr>
            </w:pPr>
          </w:p>
          <w:p w14:paraId="37F198A8">
            <w:pPr>
              <w:pStyle w:val="12"/>
              <w:rPr>
                <w:rFonts w:ascii="Times New Roman"/>
                <w:sz w:val="18"/>
              </w:rPr>
            </w:pPr>
          </w:p>
          <w:p w14:paraId="4ABAA3C7">
            <w:pPr>
              <w:pStyle w:val="12"/>
              <w:spacing w:before="142" w:line="249" w:lineRule="auto"/>
              <w:ind w:left="480" w:right="108" w:hanging="360"/>
              <w:rPr>
                <w:sz w:val="18"/>
              </w:rPr>
            </w:pPr>
            <w:r>
              <w:rPr>
                <w:sz w:val="18"/>
              </w:rPr>
              <w:t>施工管理服务</w:t>
            </w:r>
          </w:p>
        </w:tc>
        <w:tc>
          <w:tcPr>
            <w:tcW w:w="2558" w:type="dxa"/>
          </w:tcPr>
          <w:p w14:paraId="267733CE">
            <w:pPr>
              <w:pStyle w:val="12"/>
              <w:rPr>
                <w:rFonts w:ascii="Times New Roman"/>
                <w:sz w:val="18"/>
              </w:rPr>
            </w:pPr>
          </w:p>
          <w:p w14:paraId="43762266">
            <w:pPr>
              <w:pStyle w:val="12"/>
              <w:rPr>
                <w:rFonts w:ascii="Times New Roman"/>
                <w:sz w:val="18"/>
              </w:rPr>
            </w:pPr>
          </w:p>
          <w:p w14:paraId="023AF637">
            <w:pPr>
              <w:pStyle w:val="12"/>
              <w:spacing w:before="6"/>
              <w:rPr>
                <w:rFonts w:ascii="Times New Roman"/>
                <w:sz w:val="24"/>
              </w:rPr>
            </w:pPr>
          </w:p>
          <w:p w14:paraId="058EB34D">
            <w:pPr>
              <w:pStyle w:val="12"/>
              <w:spacing w:before="1" w:line="249" w:lineRule="auto"/>
              <w:ind w:left="109" w:right="96"/>
              <w:jc w:val="center"/>
              <w:rPr>
                <w:sz w:val="18"/>
              </w:rPr>
            </w:pPr>
            <w:r>
              <w:rPr>
                <w:sz w:val="18"/>
              </w:rPr>
              <w:t>施工图审查机构、审查人员、审查结果、审查时限，项目法人单位及其主要负责人信息， 设计、施工、监理单位及其主要负责人、项目负责人信息、资质情况等</w:t>
            </w:r>
          </w:p>
        </w:tc>
        <w:tc>
          <w:tcPr>
            <w:tcW w:w="2560" w:type="dxa"/>
          </w:tcPr>
          <w:p w14:paraId="4E67C4ED">
            <w:pPr>
              <w:pStyle w:val="12"/>
              <w:rPr>
                <w:rFonts w:ascii="Times New Roman"/>
                <w:sz w:val="18"/>
              </w:rPr>
            </w:pPr>
          </w:p>
          <w:p w14:paraId="2F829B12">
            <w:pPr>
              <w:pStyle w:val="12"/>
              <w:rPr>
                <w:rFonts w:ascii="Times New Roman"/>
                <w:sz w:val="18"/>
              </w:rPr>
            </w:pPr>
          </w:p>
          <w:p w14:paraId="242E03EE">
            <w:pPr>
              <w:pStyle w:val="12"/>
              <w:rPr>
                <w:rFonts w:ascii="Times New Roman"/>
                <w:sz w:val="18"/>
              </w:rPr>
            </w:pPr>
          </w:p>
          <w:p w14:paraId="37AD26C5">
            <w:pPr>
              <w:pStyle w:val="12"/>
              <w:rPr>
                <w:rFonts w:ascii="Times New Roman"/>
                <w:sz w:val="17"/>
              </w:rPr>
            </w:pPr>
          </w:p>
          <w:p w14:paraId="0C3719D7">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6205C4AA">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31B55569">
            <w:pPr>
              <w:pStyle w:val="12"/>
              <w:spacing w:before="41"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52CCFB46">
            <w:pPr>
              <w:pStyle w:val="12"/>
              <w:spacing w:before="6"/>
              <w:ind w:left="127"/>
              <w:rPr>
                <w:sz w:val="18"/>
              </w:rPr>
            </w:pPr>
            <w:r>
              <w:rPr>
                <w:sz w:val="18"/>
              </w:rPr>
              <w:t>作日内公示</w:t>
            </w:r>
          </w:p>
        </w:tc>
        <w:tc>
          <w:tcPr>
            <w:tcW w:w="1153" w:type="dxa"/>
          </w:tcPr>
          <w:p w14:paraId="10303321">
            <w:pPr>
              <w:pStyle w:val="12"/>
              <w:rPr>
                <w:rFonts w:ascii="Times New Roman"/>
                <w:sz w:val="18"/>
              </w:rPr>
            </w:pPr>
          </w:p>
          <w:p w14:paraId="7E143A20">
            <w:pPr>
              <w:pStyle w:val="12"/>
              <w:rPr>
                <w:rFonts w:ascii="Times New Roman"/>
                <w:sz w:val="18"/>
              </w:rPr>
            </w:pPr>
          </w:p>
          <w:p w14:paraId="1E76BCF6">
            <w:pPr>
              <w:pStyle w:val="12"/>
              <w:rPr>
                <w:rFonts w:ascii="Times New Roman"/>
                <w:sz w:val="18"/>
              </w:rPr>
            </w:pPr>
          </w:p>
          <w:p w14:paraId="37AD8B7E">
            <w:pPr>
              <w:pStyle w:val="12"/>
              <w:rPr>
                <w:rFonts w:ascii="Times New Roman"/>
                <w:sz w:val="18"/>
              </w:rPr>
            </w:pPr>
          </w:p>
          <w:p w14:paraId="5537357D">
            <w:pPr>
              <w:pStyle w:val="12"/>
              <w:rPr>
                <w:rFonts w:ascii="Times New Roman"/>
                <w:sz w:val="18"/>
              </w:rPr>
            </w:pPr>
          </w:p>
          <w:p w14:paraId="39ACDD07">
            <w:pPr>
              <w:pStyle w:val="12"/>
              <w:spacing w:before="142" w:line="249" w:lineRule="auto"/>
              <w:ind w:left="484" w:right="116" w:hanging="360"/>
              <w:rPr>
                <w:sz w:val="18"/>
              </w:rPr>
            </w:pPr>
            <w:r>
              <w:rPr>
                <w:sz w:val="18"/>
              </w:rPr>
              <w:t>相关审批部门</w:t>
            </w:r>
          </w:p>
        </w:tc>
        <w:tc>
          <w:tcPr>
            <w:tcW w:w="2475" w:type="dxa"/>
          </w:tcPr>
          <w:p w14:paraId="35263D50">
            <w:pPr>
              <w:pStyle w:val="12"/>
              <w:rPr>
                <w:rFonts w:ascii="Times New Roman"/>
                <w:sz w:val="18"/>
              </w:rPr>
            </w:pPr>
          </w:p>
          <w:p w14:paraId="0B70E7B4">
            <w:pPr>
              <w:pStyle w:val="12"/>
              <w:rPr>
                <w:rFonts w:ascii="Times New Roman"/>
                <w:sz w:val="18"/>
              </w:rPr>
            </w:pPr>
          </w:p>
          <w:p w14:paraId="607B0827">
            <w:pPr>
              <w:pStyle w:val="12"/>
              <w:rPr>
                <w:rFonts w:ascii="Times New Roman"/>
                <w:sz w:val="18"/>
              </w:rPr>
            </w:pPr>
          </w:p>
          <w:p w14:paraId="5EF11B41">
            <w:pPr>
              <w:pStyle w:val="12"/>
              <w:rPr>
                <w:rFonts w:ascii="Times New Roman"/>
                <w:sz w:val="18"/>
              </w:rPr>
            </w:pPr>
          </w:p>
          <w:p w14:paraId="27A32C7D">
            <w:pPr>
              <w:pStyle w:val="12"/>
              <w:numPr>
                <w:ilvl w:val="0"/>
                <w:numId w:val="24"/>
              </w:numPr>
              <w:tabs>
                <w:tab w:val="left" w:pos="295"/>
                <w:tab w:val="left" w:pos="1436"/>
              </w:tabs>
              <w:spacing w:before="109"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549F7225">
            <w:pPr>
              <w:pStyle w:val="12"/>
              <w:numPr>
                <w:ilvl w:val="0"/>
                <w:numId w:val="24"/>
              </w:numPr>
              <w:tabs>
                <w:tab w:val="left" w:pos="288"/>
              </w:tabs>
              <w:spacing w:before="9" w:after="0" w:line="240" w:lineRule="auto"/>
              <w:ind w:left="287" w:right="0" w:hanging="182"/>
              <w:jc w:val="left"/>
              <w:rPr>
                <w:sz w:val="18"/>
              </w:rPr>
            </w:pPr>
            <w:r>
              <w:rPr>
                <w:sz w:val="18"/>
              </w:rPr>
              <w:t>发布会听证会</w:t>
            </w:r>
          </w:p>
          <w:p w14:paraId="12BF33E3">
            <w:pPr>
              <w:pStyle w:val="12"/>
              <w:numPr>
                <w:ilvl w:val="0"/>
                <w:numId w:val="24"/>
              </w:numPr>
              <w:tabs>
                <w:tab w:val="left" w:pos="288"/>
              </w:tabs>
              <w:spacing w:before="9" w:after="0" w:line="240" w:lineRule="auto"/>
              <w:ind w:left="287" w:right="0" w:hanging="182"/>
              <w:jc w:val="left"/>
              <w:rPr>
                <w:sz w:val="18"/>
              </w:rPr>
            </w:pPr>
            <w:r>
              <w:rPr>
                <w:sz w:val="18"/>
              </w:rPr>
              <w:t>政务服务中心</w:t>
            </w:r>
          </w:p>
          <w:p w14:paraId="7498D3EC">
            <w:pPr>
              <w:pStyle w:val="12"/>
              <w:numPr>
                <w:ilvl w:val="0"/>
                <w:numId w:val="24"/>
              </w:numPr>
              <w:tabs>
                <w:tab w:val="left" w:pos="297"/>
              </w:tabs>
              <w:spacing w:before="10" w:after="0" w:line="249" w:lineRule="auto"/>
              <w:ind w:left="106" w:right="97" w:firstLine="0"/>
              <w:jc w:val="left"/>
              <w:rPr>
                <w:sz w:val="18"/>
              </w:rPr>
            </w:pPr>
            <w:r>
              <w:rPr>
                <w:spacing w:val="5"/>
                <w:sz w:val="18"/>
              </w:rPr>
              <w:t>投资项目在线审批监管平</w:t>
            </w:r>
            <w:r>
              <w:rPr>
                <w:sz w:val="18"/>
              </w:rPr>
              <w:t>台</w:t>
            </w:r>
          </w:p>
        </w:tc>
        <w:tc>
          <w:tcPr>
            <w:tcW w:w="624" w:type="dxa"/>
          </w:tcPr>
          <w:p w14:paraId="2937DAEB">
            <w:pPr>
              <w:pStyle w:val="12"/>
              <w:rPr>
                <w:rFonts w:ascii="Times New Roman"/>
                <w:sz w:val="30"/>
              </w:rPr>
            </w:pPr>
          </w:p>
          <w:p w14:paraId="6C79581E">
            <w:pPr>
              <w:pStyle w:val="12"/>
              <w:rPr>
                <w:rFonts w:ascii="Times New Roman"/>
                <w:sz w:val="30"/>
              </w:rPr>
            </w:pPr>
          </w:p>
          <w:p w14:paraId="47B71A76">
            <w:pPr>
              <w:pStyle w:val="12"/>
              <w:spacing w:before="3"/>
              <w:rPr>
                <w:rFonts w:ascii="Times New Roman"/>
                <w:sz w:val="42"/>
              </w:rPr>
            </w:pPr>
          </w:p>
          <w:p w14:paraId="0F587370">
            <w:pPr>
              <w:pStyle w:val="12"/>
              <w:spacing w:before="1"/>
              <w:ind w:right="150"/>
              <w:jc w:val="right"/>
              <w:rPr>
                <w:rFonts w:ascii="仿宋" w:hAnsi="仿宋"/>
                <w:sz w:val="30"/>
              </w:rPr>
            </w:pPr>
            <w:r>
              <w:rPr>
                <w:rFonts w:ascii="仿宋" w:hAnsi="仿宋"/>
                <w:sz w:val="30"/>
              </w:rPr>
              <w:t>√</w:t>
            </w:r>
          </w:p>
        </w:tc>
        <w:tc>
          <w:tcPr>
            <w:tcW w:w="653" w:type="dxa"/>
          </w:tcPr>
          <w:p w14:paraId="2192C008">
            <w:pPr>
              <w:pStyle w:val="12"/>
              <w:rPr>
                <w:rFonts w:ascii="Times New Roman"/>
                <w:sz w:val="18"/>
              </w:rPr>
            </w:pPr>
          </w:p>
        </w:tc>
        <w:tc>
          <w:tcPr>
            <w:tcW w:w="623" w:type="dxa"/>
          </w:tcPr>
          <w:p w14:paraId="04D5DDE8">
            <w:pPr>
              <w:pStyle w:val="12"/>
              <w:rPr>
                <w:rFonts w:ascii="Times New Roman"/>
                <w:sz w:val="30"/>
              </w:rPr>
            </w:pPr>
          </w:p>
          <w:p w14:paraId="19844D1D">
            <w:pPr>
              <w:pStyle w:val="12"/>
              <w:rPr>
                <w:rFonts w:ascii="Times New Roman"/>
                <w:sz w:val="30"/>
              </w:rPr>
            </w:pPr>
          </w:p>
          <w:p w14:paraId="19897257">
            <w:pPr>
              <w:pStyle w:val="12"/>
              <w:spacing w:before="3"/>
              <w:rPr>
                <w:rFonts w:ascii="Times New Roman"/>
                <w:sz w:val="42"/>
              </w:rPr>
            </w:pPr>
          </w:p>
          <w:p w14:paraId="14EF37F0">
            <w:pPr>
              <w:pStyle w:val="12"/>
              <w:spacing w:before="1"/>
              <w:ind w:left="9"/>
              <w:jc w:val="center"/>
              <w:rPr>
                <w:rFonts w:ascii="仿宋" w:hAnsi="仿宋"/>
                <w:sz w:val="30"/>
              </w:rPr>
            </w:pPr>
            <w:r>
              <w:rPr>
                <w:rFonts w:ascii="仿宋" w:hAnsi="仿宋"/>
                <w:sz w:val="30"/>
              </w:rPr>
              <w:t>√</w:t>
            </w:r>
          </w:p>
        </w:tc>
        <w:tc>
          <w:tcPr>
            <w:tcW w:w="632" w:type="dxa"/>
          </w:tcPr>
          <w:p w14:paraId="70F3F629">
            <w:pPr>
              <w:pStyle w:val="12"/>
              <w:rPr>
                <w:rFonts w:ascii="Times New Roman"/>
                <w:sz w:val="18"/>
              </w:rPr>
            </w:pPr>
          </w:p>
        </w:tc>
      </w:tr>
      <w:tr w14:paraId="096C64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8" w:hRule="atLeast"/>
        </w:trPr>
        <w:tc>
          <w:tcPr>
            <w:tcW w:w="659" w:type="dxa"/>
          </w:tcPr>
          <w:p w14:paraId="74BB17B1">
            <w:pPr>
              <w:pStyle w:val="12"/>
              <w:rPr>
                <w:rFonts w:ascii="Times New Roman"/>
                <w:sz w:val="18"/>
              </w:rPr>
            </w:pPr>
          </w:p>
          <w:p w14:paraId="52719FEC">
            <w:pPr>
              <w:pStyle w:val="12"/>
              <w:rPr>
                <w:rFonts w:ascii="Times New Roman"/>
                <w:sz w:val="18"/>
              </w:rPr>
            </w:pPr>
          </w:p>
          <w:p w14:paraId="54C5ACF8">
            <w:pPr>
              <w:pStyle w:val="12"/>
              <w:rPr>
                <w:rFonts w:ascii="Times New Roman"/>
                <w:sz w:val="18"/>
              </w:rPr>
            </w:pPr>
          </w:p>
          <w:p w14:paraId="5D998DA3">
            <w:pPr>
              <w:pStyle w:val="12"/>
              <w:rPr>
                <w:rFonts w:ascii="Times New Roman"/>
                <w:sz w:val="18"/>
              </w:rPr>
            </w:pPr>
          </w:p>
          <w:p w14:paraId="180861AF">
            <w:pPr>
              <w:pStyle w:val="12"/>
              <w:rPr>
                <w:rFonts w:ascii="Times New Roman"/>
                <w:sz w:val="18"/>
              </w:rPr>
            </w:pPr>
          </w:p>
          <w:p w14:paraId="469A9404">
            <w:pPr>
              <w:pStyle w:val="12"/>
              <w:spacing w:before="8"/>
              <w:rPr>
                <w:rFonts w:ascii="Times New Roman"/>
                <w:sz w:val="22"/>
              </w:rPr>
            </w:pPr>
          </w:p>
          <w:p w14:paraId="398258A2">
            <w:pPr>
              <w:pStyle w:val="12"/>
              <w:ind w:left="219" w:right="209"/>
              <w:jc w:val="center"/>
              <w:rPr>
                <w:sz w:val="18"/>
              </w:rPr>
            </w:pPr>
            <w:r>
              <w:rPr>
                <w:sz w:val="18"/>
              </w:rPr>
              <w:t>25</w:t>
            </w:r>
          </w:p>
        </w:tc>
        <w:tc>
          <w:tcPr>
            <w:tcW w:w="1111" w:type="dxa"/>
          </w:tcPr>
          <w:p w14:paraId="3720031C">
            <w:pPr>
              <w:pStyle w:val="12"/>
              <w:rPr>
                <w:rFonts w:ascii="Times New Roman"/>
                <w:sz w:val="18"/>
              </w:rPr>
            </w:pPr>
          </w:p>
          <w:p w14:paraId="0173F1E2">
            <w:pPr>
              <w:pStyle w:val="12"/>
              <w:rPr>
                <w:rFonts w:ascii="Times New Roman"/>
                <w:sz w:val="18"/>
              </w:rPr>
            </w:pPr>
          </w:p>
          <w:p w14:paraId="4E690116">
            <w:pPr>
              <w:pStyle w:val="12"/>
              <w:rPr>
                <w:rFonts w:ascii="Times New Roman"/>
                <w:sz w:val="18"/>
              </w:rPr>
            </w:pPr>
          </w:p>
          <w:p w14:paraId="42028033">
            <w:pPr>
              <w:pStyle w:val="12"/>
              <w:rPr>
                <w:rFonts w:ascii="Times New Roman"/>
                <w:sz w:val="18"/>
              </w:rPr>
            </w:pPr>
          </w:p>
          <w:p w14:paraId="569692BC">
            <w:pPr>
              <w:pStyle w:val="12"/>
              <w:rPr>
                <w:rFonts w:ascii="Times New Roman"/>
                <w:sz w:val="18"/>
              </w:rPr>
            </w:pPr>
          </w:p>
          <w:p w14:paraId="47D40D8C">
            <w:pPr>
              <w:pStyle w:val="12"/>
              <w:spacing w:before="141" w:line="249" w:lineRule="auto"/>
              <w:ind w:left="194" w:right="184"/>
              <w:rPr>
                <w:sz w:val="18"/>
              </w:rPr>
            </w:pPr>
            <w:r>
              <w:rPr>
                <w:sz w:val="18"/>
              </w:rPr>
              <w:t>质量安全监督信息</w:t>
            </w:r>
          </w:p>
        </w:tc>
        <w:tc>
          <w:tcPr>
            <w:tcW w:w="1141" w:type="dxa"/>
          </w:tcPr>
          <w:p w14:paraId="615596EB">
            <w:pPr>
              <w:pStyle w:val="12"/>
              <w:rPr>
                <w:rFonts w:ascii="Times New Roman"/>
                <w:sz w:val="18"/>
              </w:rPr>
            </w:pPr>
          </w:p>
          <w:p w14:paraId="52A39C21">
            <w:pPr>
              <w:pStyle w:val="12"/>
              <w:rPr>
                <w:rFonts w:ascii="Times New Roman"/>
                <w:sz w:val="18"/>
              </w:rPr>
            </w:pPr>
          </w:p>
          <w:p w14:paraId="25EFAF1C">
            <w:pPr>
              <w:pStyle w:val="12"/>
              <w:rPr>
                <w:rFonts w:ascii="Times New Roman"/>
                <w:sz w:val="18"/>
              </w:rPr>
            </w:pPr>
          </w:p>
          <w:p w14:paraId="650B7439">
            <w:pPr>
              <w:pStyle w:val="12"/>
              <w:rPr>
                <w:rFonts w:ascii="Times New Roman"/>
                <w:sz w:val="18"/>
              </w:rPr>
            </w:pPr>
          </w:p>
          <w:p w14:paraId="056665FE">
            <w:pPr>
              <w:pStyle w:val="12"/>
              <w:rPr>
                <w:rFonts w:ascii="Times New Roman"/>
                <w:sz w:val="18"/>
              </w:rPr>
            </w:pPr>
          </w:p>
          <w:p w14:paraId="0A5CA9CD">
            <w:pPr>
              <w:pStyle w:val="12"/>
              <w:spacing w:before="141" w:line="249" w:lineRule="auto"/>
              <w:ind w:left="480" w:right="108" w:hanging="360"/>
              <w:rPr>
                <w:sz w:val="18"/>
              </w:rPr>
            </w:pPr>
            <w:r>
              <w:rPr>
                <w:sz w:val="18"/>
              </w:rPr>
              <w:t>质量安全监督</w:t>
            </w:r>
          </w:p>
        </w:tc>
        <w:tc>
          <w:tcPr>
            <w:tcW w:w="2558" w:type="dxa"/>
          </w:tcPr>
          <w:p w14:paraId="2E92102C">
            <w:pPr>
              <w:pStyle w:val="12"/>
              <w:rPr>
                <w:rFonts w:ascii="Times New Roman"/>
                <w:sz w:val="18"/>
              </w:rPr>
            </w:pPr>
          </w:p>
          <w:p w14:paraId="43E5F412">
            <w:pPr>
              <w:pStyle w:val="12"/>
              <w:rPr>
                <w:rFonts w:ascii="Times New Roman"/>
                <w:sz w:val="18"/>
              </w:rPr>
            </w:pPr>
          </w:p>
          <w:p w14:paraId="7A41EBE0">
            <w:pPr>
              <w:pStyle w:val="12"/>
              <w:rPr>
                <w:rFonts w:ascii="Times New Roman"/>
                <w:sz w:val="18"/>
              </w:rPr>
            </w:pPr>
          </w:p>
          <w:p w14:paraId="408AA1DE">
            <w:pPr>
              <w:pStyle w:val="12"/>
              <w:rPr>
                <w:rFonts w:ascii="Times New Roman"/>
                <w:sz w:val="18"/>
              </w:rPr>
            </w:pPr>
          </w:p>
          <w:p w14:paraId="78ABE7AB">
            <w:pPr>
              <w:pStyle w:val="12"/>
              <w:rPr>
                <w:rFonts w:ascii="Times New Roman"/>
                <w:sz w:val="18"/>
              </w:rPr>
            </w:pPr>
          </w:p>
          <w:p w14:paraId="540DD68C">
            <w:pPr>
              <w:pStyle w:val="12"/>
              <w:spacing w:before="141" w:line="249" w:lineRule="auto"/>
              <w:ind w:left="198" w:right="96" w:hanging="89"/>
              <w:rPr>
                <w:sz w:val="18"/>
              </w:rPr>
            </w:pPr>
            <w:r>
              <w:rPr>
                <w:sz w:val="18"/>
              </w:rPr>
              <w:t>质量安全监督机构及其联系方式、质量安全行政处罚情况</w:t>
            </w:r>
          </w:p>
        </w:tc>
        <w:tc>
          <w:tcPr>
            <w:tcW w:w="2560" w:type="dxa"/>
          </w:tcPr>
          <w:p w14:paraId="38FDF62B">
            <w:pPr>
              <w:pStyle w:val="12"/>
              <w:rPr>
                <w:rFonts w:ascii="Times New Roman"/>
                <w:sz w:val="18"/>
              </w:rPr>
            </w:pPr>
          </w:p>
          <w:p w14:paraId="07585446">
            <w:pPr>
              <w:pStyle w:val="12"/>
              <w:rPr>
                <w:rFonts w:ascii="Times New Roman"/>
                <w:sz w:val="18"/>
              </w:rPr>
            </w:pPr>
          </w:p>
          <w:p w14:paraId="10071ECC">
            <w:pPr>
              <w:pStyle w:val="12"/>
              <w:rPr>
                <w:rFonts w:ascii="Times New Roman"/>
                <w:sz w:val="18"/>
              </w:rPr>
            </w:pPr>
          </w:p>
          <w:p w14:paraId="248792AA">
            <w:pPr>
              <w:pStyle w:val="12"/>
              <w:spacing w:before="11"/>
              <w:rPr>
                <w:rFonts w:ascii="Times New Roman"/>
                <w:sz w:val="16"/>
              </w:rPr>
            </w:pPr>
          </w:p>
          <w:p w14:paraId="7687BEA0">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4B874043">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34FBD658">
            <w:pPr>
              <w:pStyle w:val="12"/>
              <w:spacing w:before="41"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38072C8F">
            <w:pPr>
              <w:pStyle w:val="12"/>
              <w:spacing w:before="5"/>
              <w:ind w:left="127"/>
              <w:rPr>
                <w:sz w:val="18"/>
              </w:rPr>
            </w:pPr>
            <w:r>
              <w:rPr>
                <w:sz w:val="18"/>
              </w:rPr>
              <w:t>作日内公示</w:t>
            </w:r>
          </w:p>
        </w:tc>
        <w:tc>
          <w:tcPr>
            <w:tcW w:w="1153" w:type="dxa"/>
          </w:tcPr>
          <w:p w14:paraId="1735628B">
            <w:pPr>
              <w:pStyle w:val="12"/>
              <w:rPr>
                <w:rFonts w:ascii="Times New Roman"/>
                <w:sz w:val="18"/>
              </w:rPr>
            </w:pPr>
          </w:p>
          <w:p w14:paraId="56866C32">
            <w:pPr>
              <w:pStyle w:val="12"/>
              <w:rPr>
                <w:rFonts w:ascii="Times New Roman"/>
                <w:sz w:val="18"/>
              </w:rPr>
            </w:pPr>
          </w:p>
          <w:p w14:paraId="4233930A">
            <w:pPr>
              <w:pStyle w:val="12"/>
              <w:rPr>
                <w:rFonts w:ascii="Times New Roman"/>
                <w:sz w:val="18"/>
              </w:rPr>
            </w:pPr>
          </w:p>
          <w:p w14:paraId="0A5072D4">
            <w:pPr>
              <w:pStyle w:val="12"/>
              <w:rPr>
                <w:rFonts w:ascii="Times New Roman"/>
                <w:sz w:val="18"/>
              </w:rPr>
            </w:pPr>
          </w:p>
          <w:p w14:paraId="074D9765">
            <w:pPr>
              <w:pStyle w:val="12"/>
              <w:rPr>
                <w:rFonts w:ascii="Times New Roman"/>
                <w:sz w:val="18"/>
              </w:rPr>
            </w:pPr>
          </w:p>
          <w:p w14:paraId="06200C96">
            <w:pPr>
              <w:pStyle w:val="12"/>
              <w:spacing w:before="141" w:line="249" w:lineRule="auto"/>
              <w:ind w:left="484" w:right="116" w:hanging="360"/>
              <w:rPr>
                <w:sz w:val="18"/>
              </w:rPr>
            </w:pPr>
            <w:r>
              <w:rPr>
                <w:sz w:val="18"/>
              </w:rPr>
              <w:t>相关主管部门</w:t>
            </w:r>
          </w:p>
        </w:tc>
        <w:tc>
          <w:tcPr>
            <w:tcW w:w="2475" w:type="dxa"/>
          </w:tcPr>
          <w:p w14:paraId="2E92FD9D">
            <w:pPr>
              <w:pStyle w:val="12"/>
              <w:rPr>
                <w:rFonts w:ascii="Times New Roman"/>
                <w:sz w:val="18"/>
              </w:rPr>
            </w:pPr>
          </w:p>
          <w:p w14:paraId="3BB0CD1E">
            <w:pPr>
              <w:pStyle w:val="12"/>
              <w:rPr>
                <w:rFonts w:ascii="Times New Roman"/>
                <w:sz w:val="18"/>
              </w:rPr>
            </w:pPr>
          </w:p>
          <w:p w14:paraId="327445B3">
            <w:pPr>
              <w:pStyle w:val="12"/>
              <w:rPr>
                <w:rFonts w:ascii="Times New Roman"/>
                <w:sz w:val="18"/>
              </w:rPr>
            </w:pPr>
          </w:p>
          <w:p w14:paraId="140FA52D">
            <w:pPr>
              <w:pStyle w:val="12"/>
              <w:spacing w:before="11"/>
              <w:rPr>
                <w:rFonts w:ascii="Times New Roman"/>
                <w:sz w:val="16"/>
              </w:rPr>
            </w:pPr>
          </w:p>
          <w:p w14:paraId="54F3B013">
            <w:pPr>
              <w:pStyle w:val="12"/>
              <w:numPr>
                <w:ilvl w:val="0"/>
                <w:numId w:val="25"/>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7C45F518">
            <w:pPr>
              <w:pStyle w:val="12"/>
              <w:numPr>
                <w:ilvl w:val="0"/>
                <w:numId w:val="25"/>
              </w:numPr>
              <w:tabs>
                <w:tab w:val="left" w:pos="288"/>
              </w:tabs>
              <w:spacing w:before="10" w:after="0" w:line="240" w:lineRule="auto"/>
              <w:ind w:left="287" w:right="0" w:hanging="182"/>
              <w:jc w:val="left"/>
              <w:rPr>
                <w:sz w:val="18"/>
              </w:rPr>
            </w:pPr>
            <w:r>
              <w:rPr>
                <w:sz w:val="18"/>
              </w:rPr>
              <w:t>发布会听证会</w:t>
            </w:r>
          </w:p>
          <w:p w14:paraId="441A7F7F">
            <w:pPr>
              <w:pStyle w:val="12"/>
              <w:numPr>
                <w:ilvl w:val="0"/>
                <w:numId w:val="25"/>
              </w:numPr>
              <w:tabs>
                <w:tab w:val="left" w:pos="288"/>
              </w:tabs>
              <w:spacing w:before="9" w:after="0" w:line="240" w:lineRule="auto"/>
              <w:ind w:left="287" w:right="0" w:hanging="182"/>
              <w:jc w:val="left"/>
              <w:rPr>
                <w:sz w:val="18"/>
              </w:rPr>
            </w:pPr>
            <w:r>
              <w:rPr>
                <w:sz w:val="18"/>
              </w:rPr>
              <w:t>政务服务中</w:t>
            </w:r>
          </w:p>
          <w:p w14:paraId="5AEE7E8D">
            <w:pPr>
              <w:pStyle w:val="12"/>
              <w:numPr>
                <w:ilvl w:val="0"/>
                <w:numId w:val="25"/>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61568AE8">
            <w:pPr>
              <w:pStyle w:val="12"/>
              <w:rPr>
                <w:rFonts w:ascii="Times New Roman"/>
                <w:sz w:val="30"/>
              </w:rPr>
            </w:pPr>
          </w:p>
          <w:p w14:paraId="16F09A9C">
            <w:pPr>
              <w:pStyle w:val="12"/>
              <w:rPr>
                <w:rFonts w:ascii="Times New Roman"/>
                <w:sz w:val="30"/>
              </w:rPr>
            </w:pPr>
          </w:p>
          <w:p w14:paraId="745AEEA1">
            <w:pPr>
              <w:pStyle w:val="12"/>
              <w:spacing w:before="3"/>
              <w:rPr>
                <w:rFonts w:ascii="Times New Roman"/>
                <w:sz w:val="42"/>
              </w:rPr>
            </w:pPr>
          </w:p>
          <w:p w14:paraId="589558B7">
            <w:pPr>
              <w:pStyle w:val="12"/>
              <w:ind w:right="150"/>
              <w:jc w:val="right"/>
              <w:rPr>
                <w:rFonts w:ascii="仿宋" w:hAnsi="仿宋"/>
                <w:sz w:val="30"/>
              </w:rPr>
            </w:pPr>
            <w:r>
              <w:rPr>
                <w:rFonts w:ascii="仿宋" w:hAnsi="仿宋"/>
                <w:sz w:val="30"/>
              </w:rPr>
              <w:t>√</w:t>
            </w:r>
          </w:p>
        </w:tc>
        <w:tc>
          <w:tcPr>
            <w:tcW w:w="653" w:type="dxa"/>
          </w:tcPr>
          <w:p w14:paraId="0BA7BA24">
            <w:pPr>
              <w:pStyle w:val="12"/>
              <w:rPr>
                <w:rFonts w:ascii="Times New Roman"/>
                <w:sz w:val="18"/>
              </w:rPr>
            </w:pPr>
          </w:p>
        </w:tc>
        <w:tc>
          <w:tcPr>
            <w:tcW w:w="623" w:type="dxa"/>
          </w:tcPr>
          <w:p w14:paraId="5A34F15E">
            <w:pPr>
              <w:pStyle w:val="12"/>
              <w:rPr>
                <w:rFonts w:ascii="Times New Roman"/>
                <w:sz w:val="30"/>
              </w:rPr>
            </w:pPr>
          </w:p>
          <w:p w14:paraId="2638462D">
            <w:pPr>
              <w:pStyle w:val="12"/>
              <w:rPr>
                <w:rFonts w:ascii="Times New Roman"/>
                <w:sz w:val="30"/>
              </w:rPr>
            </w:pPr>
          </w:p>
          <w:p w14:paraId="0D4F6DDD">
            <w:pPr>
              <w:pStyle w:val="12"/>
              <w:spacing w:before="3"/>
              <w:rPr>
                <w:rFonts w:ascii="Times New Roman"/>
                <w:sz w:val="42"/>
              </w:rPr>
            </w:pPr>
          </w:p>
          <w:p w14:paraId="0EA8B8C1">
            <w:pPr>
              <w:pStyle w:val="12"/>
              <w:ind w:left="9"/>
              <w:jc w:val="center"/>
              <w:rPr>
                <w:rFonts w:ascii="仿宋" w:hAnsi="仿宋"/>
                <w:sz w:val="30"/>
              </w:rPr>
            </w:pPr>
            <w:r>
              <w:rPr>
                <w:rFonts w:ascii="仿宋" w:hAnsi="仿宋"/>
                <w:sz w:val="30"/>
              </w:rPr>
              <w:t>√</w:t>
            </w:r>
          </w:p>
        </w:tc>
        <w:tc>
          <w:tcPr>
            <w:tcW w:w="632" w:type="dxa"/>
          </w:tcPr>
          <w:p w14:paraId="62953EAC">
            <w:pPr>
              <w:pStyle w:val="12"/>
              <w:rPr>
                <w:rFonts w:ascii="Times New Roman"/>
                <w:sz w:val="18"/>
              </w:rPr>
            </w:pPr>
          </w:p>
        </w:tc>
      </w:tr>
      <w:tr w14:paraId="286E8E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trPr>
        <w:tc>
          <w:tcPr>
            <w:tcW w:w="659" w:type="dxa"/>
          </w:tcPr>
          <w:p w14:paraId="7344F475">
            <w:pPr>
              <w:pStyle w:val="12"/>
              <w:rPr>
                <w:rFonts w:ascii="Times New Roman"/>
                <w:sz w:val="18"/>
              </w:rPr>
            </w:pPr>
          </w:p>
          <w:p w14:paraId="6A1EE130">
            <w:pPr>
              <w:pStyle w:val="12"/>
              <w:rPr>
                <w:rFonts w:ascii="Times New Roman"/>
                <w:sz w:val="18"/>
              </w:rPr>
            </w:pPr>
          </w:p>
          <w:p w14:paraId="5D0851FD">
            <w:pPr>
              <w:pStyle w:val="12"/>
              <w:rPr>
                <w:rFonts w:ascii="Times New Roman"/>
                <w:sz w:val="18"/>
              </w:rPr>
            </w:pPr>
          </w:p>
          <w:p w14:paraId="367E7FD7">
            <w:pPr>
              <w:pStyle w:val="12"/>
              <w:rPr>
                <w:rFonts w:ascii="Times New Roman"/>
                <w:sz w:val="18"/>
              </w:rPr>
            </w:pPr>
          </w:p>
          <w:p w14:paraId="6F4CFC1D">
            <w:pPr>
              <w:pStyle w:val="12"/>
              <w:rPr>
                <w:rFonts w:ascii="Times New Roman"/>
                <w:sz w:val="18"/>
              </w:rPr>
            </w:pPr>
          </w:p>
          <w:p w14:paraId="3E6F654B">
            <w:pPr>
              <w:pStyle w:val="12"/>
              <w:spacing w:before="8"/>
              <w:rPr>
                <w:rFonts w:ascii="Times New Roman"/>
                <w:sz w:val="22"/>
              </w:rPr>
            </w:pPr>
          </w:p>
          <w:p w14:paraId="169F42B8">
            <w:pPr>
              <w:pStyle w:val="12"/>
              <w:ind w:left="219" w:right="209"/>
              <w:jc w:val="center"/>
              <w:rPr>
                <w:sz w:val="18"/>
              </w:rPr>
            </w:pPr>
            <w:r>
              <w:rPr>
                <w:sz w:val="18"/>
              </w:rPr>
              <w:t>26</w:t>
            </w:r>
          </w:p>
        </w:tc>
        <w:tc>
          <w:tcPr>
            <w:tcW w:w="1111" w:type="dxa"/>
          </w:tcPr>
          <w:p w14:paraId="5EB4282E">
            <w:pPr>
              <w:pStyle w:val="12"/>
              <w:rPr>
                <w:rFonts w:ascii="Times New Roman"/>
                <w:sz w:val="18"/>
              </w:rPr>
            </w:pPr>
          </w:p>
          <w:p w14:paraId="1B7EB300">
            <w:pPr>
              <w:pStyle w:val="12"/>
              <w:rPr>
                <w:rFonts w:ascii="Times New Roman"/>
                <w:sz w:val="18"/>
              </w:rPr>
            </w:pPr>
          </w:p>
          <w:p w14:paraId="31DBC0C0">
            <w:pPr>
              <w:pStyle w:val="12"/>
              <w:rPr>
                <w:rFonts w:ascii="Times New Roman"/>
                <w:sz w:val="18"/>
              </w:rPr>
            </w:pPr>
          </w:p>
          <w:p w14:paraId="06FC1173">
            <w:pPr>
              <w:pStyle w:val="12"/>
              <w:rPr>
                <w:rFonts w:ascii="Times New Roman"/>
                <w:sz w:val="18"/>
              </w:rPr>
            </w:pPr>
          </w:p>
          <w:p w14:paraId="6BEFA1A2">
            <w:pPr>
              <w:pStyle w:val="12"/>
              <w:rPr>
                <w:rFonts w:ascii="Times New Roman"/>
                <w:sz w:val="18"/>
              </w:rPr>
            </w:pPr>
          </w:p>
          <w:p w14:paraId="0FFC066E">
            <w:pPr>
              <w:pStyle w:val="12"/>
              <w:spacing w:before="141" w:line="249" w:lineRule="auto"/>
              <w:ind w:left="374" w:right="184" w:hanging="180"/>
              <w:rPr>
                <w:sz w:val="18"/>
              </w:rPr>
            </w:pPr>
            <w:r>
              <w:rPr>
                <w:sz w:val="18"/>
              </w:rPr>
              <w:t>竣工有关信息</w:t>
            </w:r>
          </w:p>
        </w:tc>
        <w:tc>
          <w:tcPr>
            <w:tcW w:w="1141" w:type="dxa"/>
          </w:tcPr>
          <w:p w14:paraId="33904506">
            <w:pPr>
              <w:pStyle w:val="12"/>
              <w:rPr>
                <w:rFonts w:ascii="Times New Roman"/>
                <w:sz w:val="18"/>
              </w:rPr>
            </w:pPr>
          </w:p>
          <w:p w14:paraId="76178027">
            <w:pPr>
              <w:pStyle w:val="12"/>
              <w:rPr>
                <w:rFonts w:ascii="Times New Roman"/>
                <w:sz w:val="18"/>
              </w:rPr>
            </w:pPr>
          </w:p>
          <w:p w14:paraId="7A94439C">
            <w:pPr>
              <w:pStyle w:val="12"/>
              <w:rPr>
                <w:rFonts w:ascii="Times New Roman"/>
                <w:sz w:val="18"/>
              </w:rPr>
            </w:pPr>
          </w:p>
          <w:p w14:paraId="06E0B8B1">
            <w:pPr>
              <w:pStyle w:val="12"/>
              <w:rPr>
                <w:rFonts w:ascii="Times New Roman"/>
                <w:sz w:val="18"/>
              </w:rPr>
            </w:pPr>
          </w:p>
          <w:p w14:paraId="44948282">
            <w:pPr>
              <w:pStyle w:val="12"/>
              <w:rPr>
                <w:rFonts w:ascii="Times New Roman"/>
                <w:sz w:val="18"/>
              </w:rPr>
            </w:pPr>
          </w:p>
          <w:p w14:paraId="635400FA">
            <w:pPr>
              <w:pStyle w:val="12"/>
              <w:spacing w:before="141" w:line="249" w:lineRule="auto"/>
              <w:ind w:left="120" w:right="108"/>
              <w:rPr>
                <w:sz w:val="18"/>
              </w:rPr>
            </w:pPr>
            <w:r>
              <w:rPr>
                <w:sz w:val="18"/>
              </w:rPr>
              <w:t>竣工验收审批（备案）</w:t>
            </w:r>
          </w:p>
        </w:tc>
        <w:tc>
          <w:tcPr>
            <w:tcW w:w="2558" w:type="dxa"/>
          </w:tcPr>
          <w:p w14:paraId="23B533D0">
            <w:pPr>
              <w:pStyle w:val="12"/>
              <w:rPr>
                <w:rFonts w:ascii="Times New Roman"/>
                <w:sz w:val="18"/>
              </w:rPr>
            </w:pPr>
          </w:p>
          <w:p w14:paraId="5781954A">
            <w:pPr>
              <w:pStyle w:val="12"/>
              <w:rPr>
                <w:rFonts w:ascii="Times New Roman"/>
                <w:sz w:val="18"/>
              </w:rPr>
            </w:pPr>
          </w:p>
          <w:p w14:paraId="204C2F04">
            <w:pPr>
              <w:pStyle w:val="12"/>
              <w:rPr>
                <w:rFonts w:ascii="Times New Roman"/>
                <w:sz w:val="18"/>
              </w:rPr>
            </w:pPr>
          </w:p>
          <w:p w14:paraId="208DB26E">
            <w:pPr>
              <w:pStyle w:val="12"/>
              <w:rPr>
                <w:rFonts w:ascii="Times New Roman"/>
                <w:sz w:val="18"/>
              </w:rPr>
            </w:pPr>
          </w:p>
          <w:p w14:paraId="6F4B0749">
            <w:pPr>
              <w:pStyle w:val="12"/>
              <w:spacing w:before="9"/>
              <w:rPr>
                <w:rFonts w:ascii="Times New Roman"/>
                <w:sz w:val="19"/>
              </w:rPr>
            </w:pPr>
          </w:p>
          <w:p w14:paraId="0232717B">
            <w:pPr>
              <w:pStyle w:val="12"/>
              <w:spacing w:line="249" w:lineRule="auto"/>
              <w:ind w:left="107" w:right="7"/>
              <w:jc w:val="center"/>
              <w:rPr>
                <w:sz w:val="18"/>
              </w:rPr>
            </w:pPr>
            <w:r>
              <w:rPr>
                <w:spacing w:val="-11"/>
                <w:sz w:val="18"/>
              </w:rPr>
              <w:t xml:space="preserve">竣工验收时间、竣工验收结果， </w:t>
            </w:r>
            <w:r>
              <w:rPr>
                <w:spacing w:val="-10"/>
                <w:sz w:val="18"/>
              </w:rPr>
              <w:t>竣工验收备案时间、备案编号、</w:t>
            </w:r>
            <w:r>
              <w:rPr>
                <w:sz w:val="18"/>
              </w:rPr>
              <w:t>备案部门等</w:t>
            </w:r>
          </w:p>
        </w:tc>
        <w:tc>
          <w:tcPr>
            <w:tcW w:w="2560" w:type="dxa"/>
          </w:tcPr>
          <w:p w14:paraId="704E6905">
            <w:pPr>
              <w:pStyle w:val="12"/>
              <w:rPr>
                <w:rFonts w:ascii="Times New Roman"/>
                <w:sz w:val="18"/>
              </w:rPr>
            </w:pPr>
          </w:p>
          <w:p w14:paraId="45B431C1">
            <w:pPr>
              <w:pStyle w:val="12"/>
              <w:rPr>
                <w:rFonts w:ascii="Times New Roman"/>
                <w:sz w:val="18"/>
              </w:rPr>
            </w:pPr>
          </w:p>
          <w:p w14:paraId="351A3D07">
            <w:pPr>
              <w:pStyle w:val="12"/>
              <w:rPr>
                <w:rFonts w:ascii="Times New Roman"/>
                <w:sz w:val="18"/>
              </w:rPr>
            </w:pPr>
          </w:p>
          <w:p w14:paraId="48631979">
            <w:pPr>
              <w:pStyle w:val="12"/>
              <w:spacing w:before="11"/>
              <w:rPr>
                <w:rFonts w:ascii="Times New Roman"/>
                <w:sz w:val="16"/>
              </w:rPr>
            </w:pPr>
          </w:p>
          <w:p w14:paraId="7FA2EB00">
            <w:pPr>
              <w:pStyle w:val="12"/>
              <w:spacing w:line="249" w:lineRule="auto"/>
              <w:ind w:left="110" w:right="9" w:hanging="89"/>
              <w:jc w:val="center"/>
              <w:rPr>
                <w:sz w:val="18"/>
              </w:rPr>
            </w:pPr>
            <w:r>
              <w:rPr>
                <w:spacing w:val="-15"/>
                <w:sz w:val="18"/>
              </w:rPr>
              <w:t>《政府信息公开条例》、《</w:t>
            </w:r>
            <w:r>
              <w:rPr>
                <w:rFonts w:hint="eastAsia"/>
                <w:spacing w:val="-15"/>
                <w:sz w:val="18"/>
                <w:lang w:eastAsia="zh-CN"/>
              </w:rPr>
              <w:t>关于全面推进政务公开工作的意见</w:t>
            </w:r>
            <w:r>
              <w:rPr>
                <w:spacing w:val="-21"/>
                <w:sz w:val="18"/>
              </w:rPr>
              <w:t>》、</w:t>
            </w:r>
          </w:p>
          <w:p w14:paraId="70A01E0E">
            <w:pPr>
              <w:pStyle w:val="12"/>
              <w:spacing w:line="249" w:lineRule="auto"/>
              <w:ind w:left="110" w:right="97"/>
              <w:jc w:val="center"/>
              <w:rPr>
                <w:sz w:val="18"/>
              </w:rPr>
            </w:pPr>
            <w:r>
              <w:rPr>
                <w:sz w:val="18"/>
              </w:rPr>
              <w:t>《关于推进重大建设项目批准和实施领域政府信息公开的意见》</w:t>
            </w:r>
          </w:p>
        </w:tc>
        <w:tc>
          <w:tcPr>
            <w:tcW w:w="1155" w:type="dxa"/>
          </w:tcPr>
          <w:p w14:paraId="2F711518">
            <w:pPr>
              <w:pStyle w:val="12"/>
              <w:spacing w:before="40" w:line="324" w:lineRule="auto"/>
              <w:ind w:left="127" w:right="97" w:hanging="20"/>
              <w:jc w:val="both"/>
              <w:rPr>
                <w:sz w:val="18"/>
              </w:rPr>
            </w:pPr>
            <w:r>
              <w:rPr>
                <w:spacing w:val="-11"/>
                <w:sz w:val="18"/>
              </w:rPr>
              <w:t xml:space="preserve">信息形成 </w:t>
            </w:r>
            <w:r>
              <w:rPr>
                <w:spacing w:val="-9"/>
                <w:sz w:val="18"/>
              </w:rPr>
              <w:t xml:space="preserve">20 </w:t>
            </w:r>
            <w:r>
              <w:rPr>
                <w:sz w:val="18"/>
              </w:rPr>
              <w:t>个工作日内公开；其中行政许可、行政处罚事项应自作出行政决定之</w:t>
            </w:r>
            <w:r>
              <w:rPr>
                <w:spacing w:val="-16"/>
                <w:sz w:val="18"/>
              </w:rPr>
              <w:t xml:space="preserve">日起 </w:t>
            </w:r>
            <w:r>
              <w:rPr>
                <w:sz w:val="18"/>
              </w:rPr>
              <w:t>7</w:t>
            </w:r>
            <w:r>
              <w:rPr>
                <w:spacing w:val="-15"/>
                <w:sz w:val="18"/>
              </w:rPr>
              <w:t xml:space="preserve"> 个工</w:t>
            </w:r>
          </w:p>
          <w:p w14:paraId="79A75DCB">
            <w:pPr>
              <w:pStyle w:val="12"/>
              <w:spacing w:before="6"/>
              <w:ind w:left="127"/>
              <w:rPr>
                <w:sz w:val="18"/>
              </w:rPr>
            </w:pPr>
            <w:r>
              <w:rPr>
                <w:sz w:val="18"/>
              </w:rPr>
              <w:t>作日内公示</w:t>
            </w:r>
          </w:p>
        </w:tc>
        <w:tc>
          <w:tcPr>
            <w:tcW w:w="1153" w:type="dxa"/>
          </w:tcPr>
          <w:p w14:paraId="10D15DCB">
            <w:pPr>
              <w:pStyle w:val="12"/>
              <w:rPr>
                <w:rFonts w:ascii="Times New Roman"/>
                <w:sz w:val="18"/>
              </w:rPr>
            </w:pPr>
          </w:p>
          <w:p w14:paraId="67D45B84">
            <w:pPr>
              <w:pStyle w:val="12"/>
              <w:rPr>
                <w:rFonts w:ascii="Times New Roman"/>
                <w:sz w:val="18"/>
              </w:rPr>
            </w:pPr>
          </w:p>
          <w:p w14:paraId="0D8851EA">
            <w:pPr>
              <w:pStyle w:val="12"/>
              <w:rPr>
                <w:rFonts w:ascii="Times New Roman"/>
                <w:sz w:val="18"/>
              </w:rPr>
            </w:pPr>
          </w:p>
          <w:p w14:paraId="4E1B1C36">
            <w:pPr>
              <w:pStyle w:val="12"/>
              <w:rPr>
                <w:rFonts w:ascii="Times New Roman"/>
                <w:sz w:val="18"/>
              </w:rPr>
            </w:pPr>
          </w:p>
          <w:p w14:paraId="3F60BEFA">
            <w:pPr>
              <w:pStyle w:val="12"/>
              <w:rPr>
                <w:rFonts w:ascii="Times New Roman"/>
                <w:sz w:val="18"/>
              </w:rPr>
            </w:pPr>
          </w:p>
          <w:p w14:paraId="3F4E6A53">
            <w:pPr>
              <w:pStyle w:val="12"/>
              <w:spacing w:before="141" w:line="249" w:lineRule="auto"/>
              <w:ind w:left="484" w:right="116" w:hanging="360"/>
              <w:rPr>
                <w:sz w:val="18"/>
              </w:rPr>
            </w:pPr>
            <w:r>
              <w:rPr>
                <w:sz w:val="18"/>
              </w:rPr>
              <w:t>相关主管部门</w:t>
            </w:r>
          </w:p>
        </w:tc>
        <w:tc>
          <w:tcPr>
            <w:tcW w:w="2475" w:type="dxa"/>
          </w:tcPr>
          <w:p w14:paraId="16E84D4D">
            <w:pPr>
              <w:pStyle w:val="12"/>
              <w:rPr>
                <w:rFonts w:ascii="Times New Roman"/>
                <w:sz w:val="18"/>
              </w:rPr>
            </w:pPr>
          </w:p>
          <w:p w14:paraId="2D3769AB">
            <w:pPr>
              <w:pStyle w:val="12"/>
              <w:rPr>
                <w:rFonts w:ascii="Times New Roman"/>
                <w:sz w:val="18"/>
              </w:rPr>
            </w:pPr>
          </w:p>
          <w:p w14:paraId="1A439E9A">
            <w:pPr>
              <w:pStyle w:val="12"/>
              <w:rPr>
                <w:rFonts w:ascii="Times New Roman"/>
                <w:sz w:val="18"/>
              </w:rPr>
            </w:pPr>
          </w:p>
          <w:p w14:paraId="4571202E">
            <w:pPr>
              <w:pStyle w:val="12"/>
              <w:spacing w:before="11"/>
              <w:rPr>
                <w:rFonts w:ascii="Times New Roman"/>
                <w:sz w:val="16"/>
              </w:rPr>
            </w:pPr>
          </w:p>
          <w:p w14:paraId="050607A1">
            <w:pPr>
              <w:pStyle w:val="12"/>
              <w:numPr>
                <w:ilvl w:val="0"/>
                <w:numId w:val="26"/>
              </w:numPr>
              <w:tabs>
                <w:tab w:val="left" w:pos="295"/>
                <w:tab w:val="left" w:pos="1436"/>
              </w:tabs>
              <w:spacing w:before="0" w:after="0" w:line="240" w:lineRule="auto"/>
              <w:ind w:left="294" w:right="0" w:hanging="189"/>
              <w:jc w:val="left"/>
              <w:rPr>
                <w:sz w:val="18"/>
              </w:rPr>
            </w:pPr>
            <w:r>
              <w:rPr>
                <w:spacing w:val="7"/>
                <w:sz w:val="18"/>
              </w:rPr>
              <w:t>政府</w:t>
            </w:r>
            <w:r>
              <w:rPr>
                <w:spacing w:val="9"/>
                <w:sz w:val="18"/>
              </w:rPr>
              <w:t>网</w:t>
            </w:r>
            <w:r>
              <w:rPr>
                <w:sz w:val="18"/>
              </w:rPr>
              <w:t>站</w:t>
            </w:r>
            <w:r>
              <w:rPr>
                <w:sz w:val="18"/>
              </w:rPr>
              <w:tab/>
            </w:r>
            <w:r>
              <w:rPr>
                <w:spacing w:val="7"/>
                <w:sz w:val="18"/>
              </w:rPr>
              <w:t>■两微</w:t>
            </w:r>
            <w:r>
              <w:rPr>
                <w:spacing w:val="9"/>
                <w:sz w:val="18"/>
              </w:rPr>
              <w:t>一</w:t>
            </w:r>
            <w:r>
              <w:rPr>
                <w:sz w:val="18"/>
              </w:rPr>
              <w:t>端</w:t>
            </w:r>
          </w:p>
          <w:p w14:paraId="1348EFD6">
            <w:pPr>
              <w:pStyle w:val="12"/>
              <w:numPr>
                <w:ilvl w:val="0"/>
                <w:numId w:val="26"/>
              </w:numPr>
              <w:tabs>
                <w:tab w:val="left" w:pos="288"/>
              </w:tabs>
              <w:spacing w:before="9" w:after="0" w:line="240" w:lineRule="auto"/>
              <w:ind w:left="287" w:right="0" w:hanging="182"/>
              <w:jc w:val="left"/>
              <w:rPr>
                <w:sz w:val="18"/>
              </w:rPr>
            </w:pPr>
            <w:r>
              <w:rPr>
                <w:sz w:val="18"/>
              </w:rPr>
              <w:t>发布会听证会</w:t>
            </w:r>
          </w:p>
          <w:p w14:paraId="205BD070">
            <w:pPr>
              <w:pStyle w:val="12"/>
              <w:numPr>
                <w:ilvl w:val="0"/>
                <w:numId w:val="26"/>
              </w:numPr>
              <w:tabs>
                <w:tab w:val="left" w:pos="288"/>
              </w:tabs>
              <w:spacing w:before="10" w:after="0" w:line="240" w:lineRule="auto"/>
              <w:ind w:left="287" w:right="0" w:hanging="182"/>
              <w:jc w:val="left"/>
              <w:rPr>
                <w:sz w:val="18"/>
              </w:rPr>
            </w:pPr>
            <w:r>
              <w:rPr>
                <w:sz w:val="18"/>
              </w:rPr>
              <w:t>政务服务中心</w:t>
            </w:r>
          </w:p>
          <w:p w14:paraId="379D8FEB">
            <w:pPr>
              <w:pStyle w:val="12"/>
              <w:numPr>
                <w:ilvl w:val="0"/>
                <w:numId w:val="26"/>
              </w:numPr>
              <w:tabs>
                <w:tab w:val="left" w:pos="297"/>
              </w:tabs>
              <w:spacing w:before="9" w:after="0" w:line="249" w:lineRule="auto"/>
              <w:ind w:left="106" w:right="97" w:firstLine="0"/>
              <w:jc w:val="left"/>
              <w:rPr>
                <w:sz w:val="18"/>
              </w:rPr>
            </w:pPr>
            <w:r>
              <w:rPr>
                <w:spacing w:val="5"/>
                <w:sz w:val="18"/>
              </w:rPr>
              <w:t>投资项目在线审批监管平</w:t>
            </w:r>
            <w:r>
              <w:rPr>
                <w:sz w:val="18"/>
              </w:rPr>
              <w:t>台</w:t>
            </w:r>
          </w:p>
        </w:tc>
        <w:tc>
          <w:tcPr>
            <w:tcW w:w="624" w:type="dxa"/>
          </w:tcPr>
          <w:p w14:paraId="4711A95C">
            <w:pPr>
              <w:pStyle w:val="12"/>
              <w:rPr>
                <w:rFonts w:ascii="Times New Roman"/>
                <w:sz w:val="30"/>
              </w:rPr>
            </w:pPr>
          </w:p>
          <w:p w14:paraId="53732681">
            <w:pPr>
              <w:pStyle w:val="12"/>
              <w:rPr>
                <w:rFonts w:ascii="Times New Roman"/>
                <w:sz w:val="30"/>
              </w:rPr>
            </w:pPr>
          </w:p>
          <w:p w14:paraId="0C10A2AF">
            <w:pPr>
              <w:pStyle w:val="12"/>
              <w:spacing w:before="3"/>
              <w:rPr>
                <w:rFonts w:ascii="Times New Roman"/>
                <w:sz w:val="42"/>
              </w:rPr>
            </w:pPr>
          </w:p>
          <w:p w14:paraId="50A331F6">
            <w:pPr>
              <w:pStyle w:val="12"/>
              <w:ind w:right="150"/>
              <w:jc w:val="right"/>
              <w:rPr>
                <w:rFonts w:ascii="仿宋" w:hAnsi="仿宋"/>
                <w:sz w:val="30"/>
              </w:rPr>
            </w:pPr>
            <w:r>
              <w:rPr>
                <w:rFonts w:ascii="仿宋" w:hAnsi="仿宋"/>
                <w:sz w:val="30"/>
              </w:rPr>
              <w:t>√</w:t>
            </w:r>
          </w:p>
        </w:tc>
        <w:tc>
          <w:tcPr>
            <w:tcW w:w="653" w:type="dxa"/>
          </w:tcPr>
          <w:p w14:paraId="394B15FA">
            <w:pPr>
              <w:pStyle w:val="12"/>
              <w:rPr>
                <w:rFonts w:ascii="Times New Roman"/>
                <w:sz w:val="18"/>
              </w:rPr>
            </w:pPr>
          </w:p>
        </w:tc>
        <w:tc>
          <w:tcPr>
            <w:tcW w:w="623" w:type="dxa"/>
          </w:tcPr>
          <w:p w14:paraId="4FD2DA66">
            <w:pPr>
              <w:pStyle w:val="12"/>
              <w:rPr>
                <w:rFonts w:ascii="Times New Roman"/>
                <w:sz w:val="30"/>
              </w:rPr>
            </w:pPr>
          </w:p>
          <w:p w14:paraId="57A175E5">
            <w:pPr>
              <w:pStyle w:val="12"/>
              <w:rPr>
                <w:rFonts w:ascii="Times New Roman"/>
                <w:sz w:val="30"/>
              </w:rPr>
            </w:pPr>
          </w:p>
          <w:p w14:paraId="3E3C02E4">
            <w:pPr>
              <w:pStyle w:val="12"/>
              <w:spacing w:before="3"/>
              <w:rPr>
                <w:rFonts w:ascii="Times New Roman"/>
                <w:sz w:val="42"/>
              </w:rPr>
            </w:pPr>
          </w:p>
          <w:p w14:paraId="75BDA63F">
            <w:pPr>
              <w:pStyle w:val="12"/>
              <w:ind w:left="9"/>
              <w:jc w:val="center"/>
              <w:rPr>
                <w:rFonts w:ascii="仿宋" w:hAnsi="仿宋"/>
                <w:sz w:val="30"/>
              </w:rPr>
            </w:pPr>
            <w:r>
              <w:rPr>
                <w:rFonts w:ascii="仿宋" w:hAnsi="仿宋"/>
                <w:sz w:val="30"/>
              </w:rPr>
              <w:t>√</w:t>
            </w:r>
          </w:p>
        </w:tc>
        <w:tc>
          <w:tcPr>
            <w:tcW w:w="632" w:type="dxa"/>
          </w:tcPr>
          <w:p w14:paraId="7EC8A51F">
            <w:pPr>
              <w:pStyle w:val="12"/>
              <w:rPr>
                <w:rFonts w:ascii="Times New Roman"/>
                <w:sz w:val="18"/>
              </w:rPr>
            </w:pPr>
          </w:p>
        </w:tc>
      </w:tr>
    </w:tbl>
    <w:p w14:paraId="7E197E0C">
      <w:pPr>
        <w:spacing w:after="0"/>
        <w:rPr>
          <w:rFonts w:ascii="Times New Roman"/>
          <w:sz w:val="18"/>
        </w:rPr>
        <w:sectPr>
          <w:pgSz w:w="16840" w:h="11910" w:orient="landscape"/>
          <w:pgMar w:top="1100" w:right="240" w:bottom="1100" w:left="380" w:header="0" w:footer="909" w:gutter="0"/>
          <w:cols w:space="720" w:num="1"/>
        </w:sectPr>
      </w:pPr>
    </w:p>
    <w:p w14:paraId="4C7A8B0E">
      <w:pPr>
        <w:pStyle w:val="3"/>
        <w:rPr>
          <w:rFonts w:ascii="Times New Roman"/>
          <w:sz w:val="20"/>
        </w:rPr>
      </w:pPr>
    </w:p>
    <w:p w14:paraId="2B07483C">
      <w:pPr>
        <w:pStyle w:val="3"/>
        <w:rPr>
          <w:rFonts w:ascii="Times New Roman"/>
          <w:sz w:val="20"/>
        </w:rPr>
      </w:pPr>
    </w:p>
    <w:p w14:paraId="436C4320">
      <w:pPr>
        <w:pStyle w:val="3"/>
        <w:spacing w:before="2"/>
        <w:rPr>
          <w:rFonts w:ascii="Times New Roman"/>
          <w:sz w:val="25"/>
        </w:rPr>
      </w:pPr>
    </w:p>
    <w:p w14:paraId="3B09BE1C">
      <w:pPr>
        <w:pStyle w:val="2"/>
      </w:pPr>
      <w:r>
        <w:t>（二）</w:t>
      </w:r>
      <w:bookmarkStart w:id="2" w:name="_bookmark1"/>
      <w:bookmarkEnd w:id="2"/>
      <w:r>
        <w:t>公共资源交易领域基层政务公开标准目录</w:t>
      </w:r>
    </w:p>
    <w:p w14:paraId="7E62AE55">
      <w:pPr>
        <w:pStyle w:val="3"/>
        <w:spacing w:before="6"/>
        <w:rPr>
          <w:rFonts w:ascii="微软雅黑"/>
          <w:sz w:val="23"/>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1F3627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665" w:type="dxa"/>
            <w:vMerge w:val="restart"/>
          </w:tcPr>
          <w:p w14:paraId="3DB18A2B">
            <w:pPr>
              <w:pStyle w:val="12"/>
              <w:rPr>
                <w:rFonts w:ascii="微软雅黑"/>
                <w:sz w:val="22"/>
              </w:rPr>
            </w:pPr>
          </w:p>
          <w:p w14:paraId="568D6ECF">
            <w:pPr>
              <w:pStyle w:val="12"/>
              <w:spacing w:before="5"/>
              <w:rPr>
                <w:rFonts w:ascii="微软雅黑"/>
                <w:sz w:val="24"/>
              </w:rPr>
            </w:pPr>
          </w:p>
          <w:p w14:paraId="1A1968CC">
            <w:pPr>
              <w:pStyle w:val="12"/>
              <w:ind w:left="110"/>
              <w:rPr>
                <w:rFonts w:hint="eastAsia" w:ascii="黑体" w:eastAsia="黑体"/>
                <w:sz w:val="22"/>
              </w:rPr>
            </w:pPr>
            <w:r>
              <w:rPr>
                <w:rFonts w:hint="eastAsia" w:ascii="黑体" w:eastAsia="黑体"/>
                <w:sz w:val="22"/>
              </w:rPr>
              <w:t>序号</w:t>
            </w:r>
          </w:p>
        </w:tc>
        <w:tc>
          <w:tcPr>
            <w:tcW w:w="1944" w:type="dxa"/>
            <w:gridSpan w:val="2"/>
          </w:tcPr>
          <w:p w14:paraId="6F7848D3">
            <w:pPr>
              <w:pStyle w:val="12"/>
              <w:spacing w:before="71"/>
              <w:ind w:left="532"/>
              <w:rPr>
                <w:rFonts w:hint="eastAsia" w:ascii="黑体" w:eastAsia="黑体"/>
                <w:sz w:val="22"/>
              </w:rPr>
            </w:pPr>
            <w:r>
              <w:rPr>
                <w:rFonts w:hint="eastAsia" w:ascii="黑体" w:eastAsia="黑体"/>
                <w:sz w:val="22"/>
              </w:rPr>
              <w:t>公开事项</w:t>
            </w:r>
          </w:p>
        </w:tc>
        <w:tc>
          <w:tcPr>
            <w:tcW w:w="2860" w:type="dxa"/>
            <w:vMerge w:val="restart"/>
          </w:tcPr>
          <w:p w14:paraId="27647421">
            <w:pPr>
              <w:pStyle w:val="12"/>
              <w:rPr>
                <w:rFonts w:ascii="微软雅黑"/>
                <w:sz w:val="22"/>
              </w:rPr>
            </w:pPr>
          </w:p>
          <w:p w14:paraId="6383A0FD">
            <w:pPr>
              <w:pStyle w:val="12"/>
              <w:spacing w:before="5"/>
              <w:rPr>
                <w:rFonts w:ascii="微软雅黑"/>
                <w:sz w:val="24"/>
              </w:rPr>
            </w:pPr>
          </w:p>
          <w:p w14:paraId="6AAAF87E">
            <w:pPr>
              <w:pStyle w:val="12"/>
              <w:ind w:left="549"/>
              <w:rPr>
                <w:rFonts w:hint="eastAsia" w:ascii="黑体" w:eastAsia="黑体"/>
                <w:sz w:val="22"/>
              </w:rPr>
            </w:pPr>
            <w:r>
              <w:rPr>
                <w:rFonts w:hint="eastAsia" w:ascii="黑体" w:eastAsia="黑体"/>
                <w:sz w:val="22"/>
              </w:rPr>
              <w:t>公开内容（要素）</w:t>
            </w:r>
          </w:p>
        </w:tc>
        <w:tc>
          <w:tcPr>
            <w:tcW w:w="2352" w:type="dxa"/>
            <w:vMerge w:val="restart"/>
          </w:tcPr>
          <w:p w14:paraId="79FFF2E5">
            <w:pPr>
              <w:pStyle w:val="12"/>
              <w:rPr>
                <w:rFonts w:ascii="微软雅黑"/>
                <w:sz w:val="22"/>
              </w:rPr>
            </w:pPr>
          </w:p>
          <w:p w14:paraId="18A69223">
            <w:pPr>
              <w:pStyle w:val="12"/>
              <w:spacing w:before="5"/>
              <w:rPr>
                <w:rFonts w:ascii="微软雅黑"/>
                <w:sz w:val="24"/>
              </w:rPr>
            </w:pPr>
          </w:p>
          <w:p w14:paraId="7BCCB016">
            <w:pPr>
              <w:pStyle w:val="12"/>
              <w:ind w:left="735"/>
              <w:rPr>
                <w:rFonts w:hint="eastAsia" w:ascii="黑体" w:eastAsia="黑体"/>
                <w:sz w:val="22"/>
              </w:rPr>
            </w:pPr>
            <w:r>
              <w:rPr>
                <w:rFonts w:hint="eastAsia" w:ascii="黑体" w:eastAsia="黑体"/>
                <w:sz w:val="22"/>
              </w:rPr>
              <w:t>公开依据</w:t>
            </w:r>
          </w:p>
        </w:tc>
        <w:tc>
          <w:tcPr>
            <w:tcW w:w="1155" w:type="dxa"/>
            <w:vMerge w:val="restart"/>
          </w:tcPr>
          <w:p w14:paraId="607AD05B">
            <w:pPr>
              <w:pStyle w:val="12"/>
              <w:rPr>
                <w:rFonts w:ascii="微软雅黑"/>
                <w:sz w:val="22"/>
              </w:rPr>
            </w:pPr>
          </w:p>
          <w:p w14:paraId="06BCF47B">
            <w:pPr>
              <w:pStyle w:val="12"/>
              <w:spacing w:before="5"/>
              <w:rPr>
                <w:rFonts w:ascii="微软雅黑"/>
                <w:sz w:val="24"/>
              </w:rPr>
            </w:pPr>
          </w:p>
          <w:p w14:paraId="378A5CA2">
            <w:pPr>
              <w:pStyle w:val="12"/>
              <w:ind w:left="137"/>
              <w:rPr>
                <w:rFonts w:hint="eastAsia" w:ascii="黑体" w:eastAsia="黑体"/>
                <w:sz w:val="22"/>
              </w:rPr>
            </w:pPr>
            <w:r>
              <w:rPr>
                <w:rFonts w:hint="eastAsia" w:ascii="黑体" w:eastAsia="黑体"/>
                <w:sz w:val="22"/>
              </w:rPr>
              <w:t>公开时限</w:t>
            </w:r>
          </w:p>
        </w:tc>
        <w:tc>
          <w:tcPr>
            <w:tcW w:w="1155" w:type="dxa"/>
            <w:vMerge w:val="restart"/>
          </w:tcPr>
          <w:p w14:paraId="44C32017">
            <w:pPr>
              <w:pStyle w:val="12"/>
              <w:rPr>
                <w:rFonts w:ascii="微软雅黑"/>
                <w:sz w:val="22"/>
              </w:rPr>
            </w:pPr>
          </w:p>
          <w:p w14:paraId="339CF4E6">
            <w:pPr>
              <w:pStyle w:val="12"/>
              <w:spacing w:before="5"/>
              <w:rPr>
                <w:rFonts w:ascii="微软雅黑"/>
                <w:sz w:val="24"/>
              </w:rPr>
            </w:pPr>
          </w:p>
          <w:p w14:paraId="13E52C84">
            <w:pPr>
              <w:pStyle w:val="12"/>
              <w:ind w:left="136"/>
              <w:rPr>
                <w:rFonts w:hint="eastAsia" w:ascii="黑体" w:eastAsia="黑体"/>
                <w:sz w:val="22"/>
              </w:rPr>
            </w:pPr>
            <w:r>
              <w:rPr>
                <w:rFonts w:hint="eastAsia" w:ascii="黑体" w:eastAsia="黑体"/>
                <w:sz w:val="22"/>
              </w:rPr>
              <w:t>公开主体</w:t>
            </w:r>
          </w:p>
        </w:tc>
        <w:tc>
          <w:tcPr>
            <w:tcW w:w="2519" w:type="dxa"/>
            <w:vMerge w:val="restart"/>
          </w:tcPr>
          <w:p w14:paraId="7B46B988">
            <w:pPr>
              <w:pStyle w:val="12"/>
              <w:rPr>
                <w:rFonts w:ascii="微软雅黑"/>
                <w:sz w:val="22"/>
              </w:rPr>
            </w:pPr>
          </w:p>
          <w:p w14:paraId="3A25AB38">
            <w:pPr>
              <w:pStyle w:val="12"/>
              <w:spacing w:before="5"/>
              <w:rPr>
                <w:rFonts w:ascii="微软雅黑"/>
                <w:sz w:val="24"/>
              </w:rPr>
            </w:pPr>
          </w:p>
          <w:p w14:paraId="5B739F2C">
            <w:pPr>
              <w:pStyle w:val="12"/>
              <w:ind w:left="489"/>
              <w:rPr>
                <w:rFonts w:hint="eastAsia" w:ascii="黑体" w:eastAsia="黑体"/>
                <w:sz w:val="22"/>
              </w:rPr>
            </w:pPr>
            <w:r>
              <w:rPr>
                <w:rFonts w:hint="eastAsia" w:ascii="黑体" w:eastAsia="黑体"/>
                <w:sz w:val="22"/>
              </w:rPr>
              <w:t>公开渠道和载体</w:t>
            </w:r>
          </w:p>
        </w:tc>
        <w:tc>
          <w:tcPr>
            <w:tcW w:w="1385" w:type="dxa"/>
            <w:gridSpan w:val="2"/>
          </w:tcPr>
          <w:p w14:paraId="60AB3B24">
            <w:pPr>
              <w:pStyle w:val="12"/>
              <w:spacing w:before="71"/>
              <w:ind w:left="252"/>
              <w:rPr>
                <w:rFonts w:hint="eastAsia" w:ascii="黑体" w:eastAsia="黑体"/>
                <w:sz w:val="22"/>
              </w:rPr>
            </w:pPr>
            <w:r>
              <w:rPr>
                <w:rFonts w:hint="eastAsia" w:ascii="黑体" w:eastAsia="黑体"/>
                <w:sz w:val="22"/>
              </w:rPr>
              <w:t>公开对象</w:t>
            </w:r>
          </w:p>
        </w:tc>
        <w:tc>
          <w:tcPr>
            <w:tcW w:w="1283" w:type="dxa"/>
            <w:gridSpan w:val="2"/>
          </w:tcPr>
          <w:p w14:paraId="1F99FEF5">
            <w:pPr>
              <w:pStyle w:val="12"/>
              <w:spacing w:before="71"/>
              <w:ind w:left="199"/>
              <w:rPr>
                <w:rFonts w:hint="eastAsia" w:ascii="黑体" w:eastAsia="黑体"/>
                <w:sz w:val="22"/>
              </w:rPr>
            </w:pPr>
            <w:r>
              <w:rPr>
                <w:rFonts w:hint="eastAsia" w:ascii="黑体" w:eastAsia="黑体"/>
                <w:sz w:val="22"/>
              </w:rPr>
              <w:t>公开方式</w:t>
            </w:r>
          </w:p>
        </w:tc>
      </w:tr>
      <w:tr w14:paraId="554F7C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665" w:type="dxa"/>
            <w:vMerge w:val="continue"/>
            <w:tcBorders>
              <w:top w:val="nil"/>
            </w:tcBorders>
          </w:tcPr>
          <w:p w14:paraId="7398B09A">
            <w:pPr>
              <w:rPr>
                <w:sz w:val="2"/>
                <w:szCs w:val="2"/>
              </w:rPr>
            </w:pPr>
          </w:p>
        </w:tc>
        <w:tc>
          <w:tcPr>
            <w:tcW w:w="979" w:type="dxa"/>
          </w:tcPr>
          <w:p w14:paraId="18C6BAAF">
            <w:pPr>
              <w:pStyle w:val="12"/>
              <w:spacing w:before="4"/>
              <w:rPr>
                <w:rFonts w:ascii="微软雅黑"/>
                <w:sz w:val="26"/>
              </w:rPr>
            </w:pPr>
          </w:p>
          <w:p w14:paraId="1851D739">
            <w:pPr>
              <w:pStyle w:val="12"/>
              <w:spacing w:line="266" w:lineRule="auto"/>
              <w:ind w:left="379" w:right="148" w:hanging="221"/>
              <w:rPr>
                <w:rFonts w:hint="eastAsia" w:ascii="黑体" w:eastAsia="黑体"/>
                <w:sz w:val="22"/>
              </w:rPr>
            </w:pPr>
            <w:r>
              <w:rPr>
                <w:rFonts w:hint="eastAsia" w:ascii="黑体" w:eastAsia="黑体"/>
                <w:sz w:val="22"/>
              </w:rPr>
              <w:t>一级事项</w:t>
            </w:r>
          </w:p>
        </w:tc>
        <w:tc>
          <w:tcPr>
            <w:tcW w:w="965" w:type="dxa"/>
          </w:tcPr>
          <w:p w14:paraId="322C3240">
            <w:pPr>
              <w:pStyle w:val="12"/>
              <w:spacing w:before="4"/>
              <w:rPr>
                <w:rFonts w:ascii="微软雅黑"/>
                <w:sz w:val="26"/>
              </w:rPr>
            </w:pPr>
          </w:p>
          <w:p w14:paraId="0FBFA0F5">
            <w:pPr>
              <w:pStyle w:val="12"/>
              <w:spacing w:line="266" w:lineRule="auto"/>
              <w:ind w:left="372" w:right="141" w:hanging="221"/>
              <w:rPr>
                <w:rFonts w:hint="eastAsia" w:ascii="黑体" w:eastAsia="黑体"/>
                <w:sz w:val="22"/>
              </w:rPr>
            </w:pPr>
            <w:r>
              <w:rPr>
                <w:rFonts w:hint="eastAsia" w:ascii="黑体" w:eastAsia="黑体"/>
                <w:sz w:val="22"/>
              </w:rPr>
              <w:t>二级事项</w:t>
            </w:r>
          </w:p>
        </w:tc>
        <w:tc>
          <w:tcPr>
            <w:tcW w:w="2860" w:type="dxa"/>
            <w:vMerge w:val="continue"/>
            <w:tcBorders>
              <w:top w:val="nil"/>
            </w:tcBorders>
          </w:tcPr>
          <w:p w14:paraId="2709706C">
            <w:pPr>
              <w:rPr>
                <w:sz w:val="2"/>
                <w:szCs w:val="2"/>
              </w:rPr>
            </w:pPr>
          </w:p>
        </w:tc>
        <w:tc>
          <w:tcPr>
            <w:tcW w:w="2352" w:type="dxa"/>
            <w:vMerge w:val="continue"/>
            <w:tcBorders>
              <w:top w:val="nil"/>
            </w:tcBorders>
          </w:tcPr>
          <w:p w14:paraId="6661BEA7">
            <w:pPr>
              <w:rPr>
                <w:sz w:val="2"/>
                <w:szCs w:val="2"/>
              </w:rPr>
            </w:pPr>
          </w:p>
        </w:tc>
        <w:tc>
          <w:tcPr>
            <w:tcW w:w="1155" w:type="dxa"/>
            <w:vMerge w:val="continue"/>
            <w:tcBorders>
              <w:top w:val="nil"/>
            </w:tcBorders>
          </w:tcPr>
          <w:p w14:paraId="029CD0EC">
            <w:pPr>
              <w:rPr>
                <w:sz w:val="2"/>
                <w:szCs w:val="2"/>
              </w:rPr>
            </w:pPr>
          </w:p>
        </w:tc>
        <w:tc>
          <w:tcPr>
            <w:tcW w:w="1155" w:type="dxa"/>
            <w:vMerge w:val="continue"/>
            <w:tcBorders>
              <w:top w:val="nil"/>
            </w:tcBorders>
          </w:tcPr>
          <w:p w14:paraId="2A60B0AF">
            <w:pPr>
              <w:rPr>
                <w:sz w:val="2"/>
                <w:szCs w:val="2"/>
              </w:rPr>
            </w:pPr>
          </w:p>
        </w:tc>
        <w:tc>
          <w:tcPr>
            <w:tcW w:w="2519" w:type="dxa"/>
            <w:vMerge w:val="continue"/>
            <w:tcBorders>
              <w:top w:val="nil"/>
            </w:tcBorders>
          </w:tcPr>
          <w:p w14:paraId="48B7387F">
            <w:pPr>
              <w:rPr>
                <w:sz w:val="2"/>
                <w:szCs w:val="2"/>
              </w:rPr>
            </w:pPr>
          </w:p>
        </w:tc>
        <w:tc>
          <w:tcPr>
            <w:tcW w:w="631" w:type="dxa"/>
          </w:tcPr>
          <w:p w14:paraId="0733A327">
            <w:pPr>
              <w:pStyle w:val="12"/>
              <w:spacing w:before="14"/>
              <w:rPr>
                <w:rFonts w:ascii="微软雅黑"/>
                <w:sz w:val="17"/>
              </w:rPr>
            </w:pPr>
          </w:p>
          <w:p w14:paraId="627D1109">
            <w:pPr>
              <w:pStyle w:val="12"/>
              <w:spacing w:line="266" w:lineRule="auto"/>
              <w:ind w:left="204" w:right="193"/>
              <w:jc w:val="both"/>
              <w:rPr>
                <w:rFonts w:hint="eastAsia" w:ascii="黑体" w:eastAsia="黑体"/>
                <w:sz w:val="22"/>
              </w:rPr>
            </w:pPr>
            <w:r>
              <w:rPr>
                <w:rFonts w:hint="eastAsia" w:ascii="黑体" w:eastAsia="黑体"/>
                <w:sz w:val="22"/>
              </w:rPr>
              <w:t>全社会</w:t>
            </w:r>
          </w:p>
        </w:tc>
        <w:tc>
          <w:tcPr>
            <w:tcW w:w="754" w:type="dxa"/>
          </w:tcPr>
          <w:p w14:paraId="74EFAF56">
            <w:pPr>
              <w:pStyle w:val="12"/>
              <w:spacing w:before="4"/>
              <w:rPr>
                <w:rFonts w:ascii="微软雅黑"/>
                <w:sz w:val="26"/>
              </w:rPr>
            </w:pPr>
          </w:p>
          <w:p w14:paraId="6AD96C75">
            <w:pPr>
              <w:pStyle w:val="12"/>
              <w:spacing w:line="266" w:lineRule="auto"/>
              <w:ind w:left="156" w:right="143"/>
              <w:rPr>
                <w:rFonts w:hint="eastAsia" w:ascii="黑体" w:eastAsia="黑体"/>
                <w:sz w:val="22"/>
              </w:rPr>
            </w:pPr>
            <w:r>
              <w:rPr>
                <w:rFonts w:hint="eastAsia" w:ascii="黑体" w:eastAsia="黑体"/>
                <w:sz w:val="22"/>
              </w:rPr>
              <w:t>特定群众</w:t>
            </w:r>
          </w:p>
        </w:tc>
        <w:tc>
          <w:tcPr>
            <w:tcW w:w="633" w:type="dxa"/>
          </w:tcPr>
          <w:p w14:paraId="620992FA">
            <w:pPr>
              <w:pStyle w:val="12"/>
              <w:spacing w:before="4"/>
              <w:rPr>
                <w:rFonts w:ascii="微软雅黑"/>
                <w:sz w:val="26"/>
              </w:rPr>
            </w:pPr>
          </w:p>
          <w:p w14:paraId="40A0B146">
            <w:pPr>
              <w:pStyle w:val="12"/>
              <w:spacing w:line="266" w:lineRule="auto"/>
              <w:ind w:left="206" w:right="193"/>
              <w:rPr>
                <w:rFonts w:hint="eastAsia" w:ascii="黑体" w:eastAsia="黑体"/>
                <w:sz w:val="22"/>
              </w:rPr>
            </w:pPr>
            <w:r>
              <w:rPr>
                <w:rFonts w:hint="eastAsia" w:ascii="黑体" w:eastAsia="黑体"/>
                <w:sz w:val="22"/>
              </w:rPr>
              <w:t>主动</w:t>
            </w:r>
          </w:p>
        </w:tc>
        <w:tc>
          <w:tcPr>
            <w:tcW w:w="650" w:type="dxa"/>
          </w:tcPr>
          <w:p w14:paraId="7A4345F8">
            <w:pPr>
              <w:pStyle w:val="12"/>
              <w:spacing w:before="15" w:line="266" w:lineRule="auto"/>
              <w:ind w:left="214" w:right="202"/>
              <w:jc w:val="both"/>
              <w:rPr>
                <w:rFonts w:hint="eastAsia" w:ascii="黑体" w:eastAsia="黑体"/>
                <w:sz w:val="22"/>
              </w:rPr>
            </w:pPr>
            <w:r>
              <w:rPr>
                <w:rFonts w:hint="eastAsia" w:ascii="黑体" w:eastAsia="黑体"/>
                <w:sz w:val="22"/>
              </w:rPr>
              <w:t>依申请公</w:t>
            </w:r>
          </w:p>
          <w:p w14:paraId="4074786F">
            <w:pPr>
              <w:pStyle w:val="12"/>
              <w:spacing w:line="273" w:lineRule="exact"/>
              <w:ind w:left="214"/>
              <w:rPr>
                <w:rFonts w:hint="eastAsia" w:ascii="黑体" w:eastAsia="黑体"/>
                <w:sz w:val="22"/>
              </w:rPr>
            </w:pPr>
            <w:r>
              <w:rPr>
                <w:rFonts w:hint="eastAsia" w:ascii="黑体" w:eastAsia="黑体"/>
                <w:w w:val="100"/>
                <w:sz w:val="22"/>
              </w:rPr>
              <w:t>开</w:t>
            </w:r>
          </w:p>
        </w:tc>
      </w:tr>
      <w:tr w14:paraId="0AF3DC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665" w:type="dxa"/>
          </w:tcPr>
          <w:p w14:paraId="0F913179">
            <w:pPr>
              <w:pStyle w:val="12"/>
              <w:rPr>
                <w:rFonts w:ascii="微软雅黑"/>
                <w:sz w:val="20"/>
              </w:rPr>
            </w:pPr>
          </w:p>
          <w:p w14:paraId="1969AF7A">
            <w:pPr>
              <w:pStyle w:val="12"/>
              <w:spacing w:before="12"/>
              <w:rPr>
                <w:rFonts w:ascii="微软雅黑"/>
                <w:sz w:val="16"/>
              </w:rPr>
            </w:pPr>
          </w:p>
          <w:p w14:paraId="491750F0">
            <w:pPr>
              <w:pStyle w:val="12"/>
              <w:spacing w:before="1"/>
              <w:ind w:left="285"/>
              <w:rPr>
                <w:rFonts w:ascii="Times New Roman"/>
                <w:sz w:val="18"/>
              </w:rPr>
            </w:pPr>
            <w:r>
              <w:rPr>
                <w:rFonts w:ascii="Times New Roman"/>
                <w:sz w:val="18"/>
              </w:rPr>
              <w:t>1</w:t>
            </w:r>
          </w:p>
        </w:tc>
        <w:tc>
          <w:tcPr>
            <w:tcW w:w="979" w:type="dxa"/>
          </w:tcPr>
          <w:p w14:paraId="5EE42379">
            <w:pPr>
              <w:pStyle w:val="12"/>
              <w:spacing w:before="2"/>
              <w:rPr>
                <w:rFonts w:ascii="微软雅黑"/>
                <w:sz w:val="19"/>
              </w:rPr>
            </w:pPr>
          </w:p>
          <w:p w14:paraId="06EC0B8C">
            <w:pPr>
              <w:pStyle w:val="12"/>
              <w:spacing w:line="324" w:lineRule="auto"/>
              <w:ind w:left="129" w:right="117"/>
              <w:jc w:val="both"/>
              <w:rPr>
                <w:sz w:val="18"/>
              </w:rPr>
            </w:pPr>
            <w:r>
              <w:rPr>
                <w:sz w:val="18"/>
              </w:rPr>
              <w:t>工程建设项目招标投标信息</w:t>
            </w:r>
          </w:p>
        </w:tc>
        <w:tc>
          <w:tcPr>
            <w:tcW w:w="965" w:type="dxa"/>
          </w:tcPr>
          <w:p w14:paraId="158B3C15">
            <w:pPr>
              <w:pStyle w:val="12"/>
              <w:rPr>
                <w:rFonts w:ascii="微软雅黑"/>
                <w:sz w:val="18"/>
              </w:rPr>
            </w:pPr>
          </w:p>
          <w:p w14:paraId="59056F90">
            <w:pPr>
              <w:pStyle w:val="12"/>
              <w:spacing w:before="10"/>
              <w:rPr>
                <w:rFonts w:ascii="微软雅黑"/>
                <w:sz w:val="9"/>
              </w:rPr>
            </w:pPr>
          </w:p>
          <w:p w14:paraId="725ED742">
            <w:pPr>
              <w:pStyle w:val="12"/>
              <w:spacing w:before="1" w:line="324" w:lineRule="auto"/>
              <w:ind w:left="108" w:right="96"/>
              <w:rPr>
                <w:sz w:val="18"/>
              </w:rPr>
            </w:pPr>
            <w:r>
              <w:rPr>
                <w:sz w:val="18"/>
              </w:rPr>
              <w:t>审批核准信息</w:t>
            </w:r>
          </w:p>
        </w:tc>
        <w:tc>
          <w:tcPr>
            <w:tcW w:w="2860" w:type="dxa"/>
          </w:tcPr>
          <w:p w14:paraId="34C1DD94">
            <w:pPr>
              <w:pStyle w:val="12"/>
              <w:spacing w:before="2"/>
              <w:rPr>
                <w:rFonts w:ascii="微软雅黑"/>
                <w:sz w:val="19"/>
              </w:rPr>
            </w:pPr>
          </w:p>
          <w:p w14:paraId="42DD1B3D">
            <w:pPr>
              <w:pStyle w:val="12"/>
              <w:spacing w:line="324" w:lineRule="auto"/>
              <w:ind w:left="107" w:right="95"/>
              <w:jc w:val="both"/>
              <w:rPr>
                <w:sz w:val="18"/>
              </w:rPr>
            </w:pPr>
            <w:r>
              <w:rPr>
                <w:spacing w:val="-9"/>
                <w:sz w:val="18"/>
              </w:rPr>
              <w:t>招标内容、招标范围、招标组织形式、招标方式、招标估算金额、招</w:t>
            </w:r>
            <w:r>
              <w:rPr>
                <w:sz w:val="18"/>
              </w:rPr>
              <w:t>标事项审核或核准部门。</w:t>
            </w:r>
          </w:p>
        </w:tc>
        <w:tc>
          <w:tcPr>
            <w:tcW w:w="2352" w:type="dxa"/>
          </w:tcPr>
          <w:p w14:paraId="2506802D">
            <w:pPr>
              <w:pStyle w:val="12"/>
              <w:spacing w:before="40"/>
              <w:ind w:left="108"/>
              <w:rPr>
                <w:sz w:val="18"/>
              </w:rPr>
            </w:pPr>
            <w:r>
              <w:rPr>
                <w:sz w:val="18"/>
              </w:rPr>
              <w:t>《招标投标法实施条例》、</w:t>
            </w:r>
          </w:p>
          <w:p w14:paraId="0C065F16">
            <w:pPr>
              <w:pStyle w:val="12"/>
              <w:spacing w:before="2" w:line="310" w:lineRule="atLeast"/>
              <w:ind w:left="108" w:right="95"/>
              <w:jc w:val="both"/>
              <w:rPr>
                <w:sz w:val="18"/>
              </w:rPr>
            </w:pPr>
            <w:r>
              <w:rPr>
                <w:spacing w:val="-10"/>
                <w:sz w:val="18"/>
              </w:rPr>
              <w:t>《政府信息公开条例》</w:t>
            </w:r>
            <w:r>
              <w:rPr>
                <w:spacing w:val="-44"/>
                <w:sz w:val="18"/>
              </w:rPr>
              <w:t>、《国</w:t>
            </w:r>
            <w:r>
              <w:rPr>
                <w:spacing w:val="11"/>
                <w:sz w:val="18"/>
              </w:rPr>
              <w:t>务院办公厅关于推进公共资源配置领域政府信息公</w:t>
            </w:r>
            <w:r>
              <w:rPr>
                <w:sz w:val="18"/>
              </w:rPr>
              <w:t>开的意见》</w:t>
            </w:r>
          </w:p>
        </w:tc>
        <w:tc>
          <w:tcPr>
            <w:tcW w:w="1155" w:type="dxa"/>
          </w:tcPr>
          <w:p w14:paraId="737CA115">
            <w:pPr>
              <w:pStyle w:val="12"/>
              <w:spacing w:before="2"/>
              <w:rPr>
                <w:rFonts w:ascii="微软雅黑"/>
                <w:sz w:val="19"/>
              </w:rPr>
            </w:pPr>
          </w:p>
          <w:p w14:paraId="66515580">
            <w:pPr>
              <w:pStyle w:val="12"/>
              <w:spacing w:line="324" w:lineRule="auto"/>
              <w:ind w:left="108" w:right="95"/>
              <w:jc w:val="both"/>
              <w:rPr>
                <w:sz w:val="18"/>
              </w:rPr>
            </w:pPr>
            <w:r>
              <w:rPr>
                <w:spacing w:val="4"/>
                <w:sz w:val="18"/>
              </w:rPr>
              <w:t>信息形成之</w:t>
            </w:r>
            <w:r>
              <w:rPr>
                <w:spacing w:val="12"/>
                <w:sz w:val="18"/>
              </w:rPr>
              <w:t xml:space="preserve">日起 </w:t>
            </w:r>
            <w:r>
              <w:rPr>
                <w:rFonts w:ascii="Times New Roman" w:eastAsia="Times New Roman"/>
                <w:sz w:val="18"/>
              </w:rPr>
              <w:t xml:space="preserve">20 </w:t>
            </w:r>
            <w:r>
              <w:rPr>
                <w:spacing w:val="-15"/>
                <w:sz w:val="18"/>
              </w:rPr>
              <w:t>个</w:t>
            </w:r>
            <w:r>
              <w:rPr>
                <w:sz w:val="18"/>
              </w:rPr>
              <w:t>工作日内</w:t>
            </w:r>
          </w:p>
        </w:tc>
        <w:tc>
          <w:tcPr>
            <w:tcW w:w="1155" w:type="dxa"/>
          </w:tcPr>
          <w:p w14:paraId="30ABE511">
            <w:pPr>
              <w:pStyle w:val="12"/>
              <w:rPr>
                <w:rFonts w:ascii="微软雅黑"/>
                <w:sz w:val="18"/>
              </w:rPr>
            </w:pPr>
          </w:p>
          <w:p w14:paraId="6521E2AB">
            <w:pPr>
              <w:pStyle w:val="12"/>
              <w:spacing w:before="10"/>
              <w:rPr>
                <w:rFonts w:ascii="微软雅黑"/>
                <w:sz w:val="9"/>
              </w:rPr>
            </w:pPr>
          </w:p>
          <w:p w14:paraId="0BFD13B4">
            <w:pPr>
              <w:pStyle w:val="12"/>
              <w:spacing w:before="1" w:line="324" w:lineRule="auto"/>
              <w:ind w:left="108" w:right="96"/>
              <w:rPr>
                <w:sz w:val="18"/>
              </w:rPr>
            </w:pPr>
            <w:r>
              <w:rPr>
                <w:sz w:val="18"/>
              </w:rPr>
              <w:t>行政审批部门</w:t>
            </w:r>
          </w:p>
        </w:tc>
        <w:tc>
          <w:tcPr>
            <w:tcW w:w="2519" w:type="dxa"/>
          </w:tcPr>
          <w:p w14:paraId="16FEFF57">
            <w:pPr>
              <w:pStyle w:val="12"/>
              <w:spacing w:before="10"/>
              <w:rPr>
                <w:rFonts w:ascii="微软雅黑"/>
                <w:sz w:val="27"/>
              </w:rPr>
            </w:pPr>
          </w:p>
          <w:p w14:paraId="3BF0C077">
            <w:pPr>
              <w:pStyle w:val="12"/>
              <w:numPr>
                <w:ilvl w:val="0"/>
                <w:numId w:val="27"/>
              </w:numPr>
              <w:tabs>
                <w:tab w:val="left" w:pos="218"/>
              </w:tabs>
              <w:spacing w:before="1" w:after="0" w:line="240" w:lineRule="auto"/>
              <w:ind w:left="217" w:right="0" w:hanging="111"/>
              <w:jc w:val="left"/>
              <w:rPr>
                <w:sz w:val="18"/>
              </w:rPr>
            </w:pPr>
            <w:r>
              <w:rPr>
                <w:sz w:val="18"/>
              </w:rPr>
              <w:t>政府网站</w:t>
            </w:r>
          </w:p>
          <w:p w14:paraId="25A788C3">
            <w:pPr>
              <w:pStyle w:val="12"/>
              <w:numPr>
                <w:ilvl w:val="0"/>
                <w:numId w:val="27"/>
              </w:numPr>
              <w:tabs>
                <w:tab w:val="left" w:pos="218"/>
              </w:tabs>
              <w:spacing w:before="81" w:after="0" w:line="240" w:lineRule="auto"/>
              <w:ind w:left="217" w:right="0" w:hanging="111"/>
              <w:jc w:val="left"/>
              <w:rPr>
                <w:sz w:val="18"/>
              </w:rPr>
            </w:pPr>
            <w:r>
              <w:rPr>
                <w:sz w:val="18"/>
              </w:rPr>
              <w:t>行政审批部门网站</w:t>
            </w:r>
          </w:p>
        </w:tc>
        <w:tc>
          <w:tcPr>
            <w:tcW w:w="631" w:type="dxa"/>
          </w:tcPr>
          <w:p w14:paraId="313C3B0C">
            <w:pPr>
              <w:pStyle w:val="12"/>
              <w:rPr>
                <w:rFonts w:ascii="微软雅黑"/>
                <w:sz w:val="20"/>
              </w:rPr>
            </w:pPr>
          </w:p>
          <w:p w14:paraId="17305E17">
            <w:pPr>
              <w:pStyle w:val="12"/>
              <w:spacing w:before="12"/>
              <w:rPr>
                <w:rFonts w:ascii="微软雅黑"/>
                <w:sz w:val="16"/>
              </w:rPr>
            </w:pPr>
          </w:p>
          <w:p w14:paraId="55975ECC">
            <w:pPr>
              <w:pStyle w:val="12"/>
              <w:spacing w:before="1"/>
              <w:ind w:left="264"/>
              <w:rPr>
                <w:rFonts w:ascii="Times New Roman" w:hAnsi="Times New Roman"/>
                <w:sz w:val="18"/>
              </w:rPr>
            </w:pPr>
            <w:r>
              <w:rPr>
                <w:rFonts w:ascii="Times New Roman" w:hAnsi="Times New Roman"/>
                <w:sz w:val="18"/>
              </w:rPr>
              <w:t>√</w:t>
            </w:r>
          </w:p>
        </w:tc>
        <w:tc>
          <w:tcPr>
            <w:tcW w:w="754" w:type="dxa"/>
          </w:tcPr>
          <w:p w14:paraId="347EBFE0">
            <w:pPr>
              <w:pStyle w:val="12"/>
              <w:rPr>
                <w:rFonts w:ascii="Times New Roman"/>
                <w:sz w:val="18"/>
              </w:rPr>
            </w:pPr>
          </w:p>
        </w:tc>
        <w:tc>
          <w:tcPr>
            <w:tcW w:w="633" w:type="dxa"/>
          </w:tcPr>
          <w:p w14:paraId="114C1770">
            <w:pPr>
              <w:pStyle w:val="12"/>
              <w:rPr>
                <w:rFonts w:ascii="微软雅黑"/>
                <w:sz w:val="20"/>
              </w:rPr>
            </w:pPr>
          </w:p>
          <w:p w14:paraId="7E6A9B03">
            <w:pPr>
              <w:pStyle w:val="12"/>
              <w:spacing w:before="12"/>
              <w:rPr>
                <w:rFonts w:ascii="微软雅黑"/>
                <w:sz w:val="16"/>
              </w:rPr>
            </w:pPr>
          </w:p>
          <w:p w14:paraId="1F09AB01">
            <w:pPr>
              <w:pStyle w:val="12"/>
              <w:spacing w:before="1"/>
              <w:ind w:right="255"/>
              <w:jc w:val="right"/>
              <w:rPr>
                <w:rFonts w:ascii="Times New Roman" w:hAnsi="Times New Roman"/>
                <w:sz w:val="18"/>
              </w:rPr>
            </w:pPr>
            <w:r>
              <w:rPr>
                <w:rFonts w:ascii="Times New Roman" w:hAnsi="Times New Roman"/>
                <w:sz w:val="18"/>
              </w:rPr>
              <w:t>√</w:t>
            </w:r>
          </w:p>
        </w:tc>
        <w:tc>
          <w:tcPr>
            <w:tcW w:w="650" w:type="dxa"/>
          </w:tcPr>
          <w:p w14:paraId="13685865">
            <w:pPr>
              <w:pStyle w:val="12"/>
              <w:rPr>
                <w:rFonts w:ascii="Times New Roman"/>
                <w:sz w:val="18"/>
              </w:rPr>
            </w:pPr>
          </w:p>
        </w:tc>
      </w:tr>
      <w:tr w14:paraId="0B6DCF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7" w:hRule="atLeast"/>
        </w:trPr>
        <w:tc>
          <w:tcPr>
            <w:tcW w:w="665" w:type="dxa"/>
          </w:tcPr>
          <w:p w14:paraId="25104351">
            <w:pPr>
              <w:pStyle w:val="12"/>
              <w:rPr>
                <w:rFonts w:ascii="微软雅黑"/>
                <w:sz w:val="20"/>
              </w:rPr>
            </w:pPr>
          </w:p>
          <w:p w14:paraId="78EF28F2">
            <w:pPr>
              <w:pStyle w:val="12"/>
              <w:rPr>
                <w:rFonts w:ascii="微软雅黑"/>
                <w:sz w:val="20"/>
              </w:rPr>
            </w:pPr>
          </w:p>
          <w:p w14:paraId="5E945429">
            <w:pPr>
              <w:pStyle w:val="12"/>
              <w:rPr>
                <w:rFonts w:ascii="微软雅黑"/>
                <w:sz w:val="20"/>
              </w:rPr>
            </w:pPr>
          </w:p>
          <w:p w14:paraId="5E9E9DAA">
            <w:pPr>
              <w:pStyle w:val="12"/>
              <w:spacing w:before="18"/>
              <w:rPr>
                <w:rFonts w:ascii="微软雅黑"/>
                <w:sz w:val="18"/>
              </w:rPr>
            </w:pPr>
          </w:p>
          <w:p w14:paraId="7FFCFA87">
            <w:pPr>
              <w:pStyle w:val="12"/>
              <w:ind w:left="285"/>
              <w:rPr>
                <w:rFonts w:ascii="Times New Roman"/>
                <w:sz w:val="18"/>
              </w:rPr>
            </w:pPr>
            <w:r>
              <w:rPr>
                <w:rFonts w:ascii="Times New Roman"/>
                <w:sz w:val="18"/>
              </w:rPr>
              <w:t>2</w:t>
            </w:r>
          </w:p>
        </w:tc>
        <w:tc>
          <w:tcPr>
            <w:tcW w:w="979" w:type="dxa"/>
          </w:tcPr>
          <w:p w14:paraId="4FC2942B">
            <w:pPr>
              <w:pStyle w:val="12"/>
              <w:rPr>
                <w:rFonts w:ascii="微软雅黑"/>
                <w:sz w:val="18"/>
              </w:rPr>
            </w:pPr>
          </w:p>
          <w:p w14:paraId="7EA3D581">
            <w:pPr>
              <w:pStyle w:val="12"/>
              <w:rPr>
                <w:rFonts w:ascii="微软雅黑"/>
                <w:sz w:val="18"/>
              </w:rPr>
            </w:pPr>
          </w:p>
          <w:p w14:paraId="67A82669">
            <w:pPr>
              <w:pStyle w:val="12"/>
              <w:spacing w:before="7"/>
              <w:rPr>
                <w:rFonts w:ascii="微软雅黑"/>
                <w:sz w:val="25"/>
              </w:rPr>
            </w:pPr>
          </w:p>
          <w:p w14:paraId="37972BAB">
            <w:pPr>
              <w:pStyle w:val="12"/>
              <w:spacing w:before="1" w:line="324" w:lineRule="auto"/>
              <w:ind w:left="129" w:right="117"/>
              <w:jc w:val="both"/>
              <w:rPr>
                <w:sz w:val="18"/>
              </w:rPr>
            </w:pPr>
            <w:r>
              <w:rPr>
                <w:sz w:val="18"/>
              </w:rPr>
              <w:t>工程建设项目招标投标信息</w:t>
            </w:r>
          </w:p>
        </w:tc>
        <w:tc>
          <w:tcPr>
            <w:tcW w:w="965" w:type="dxa"/>
          </w:tcPr>
          <w:p w14:paraId="3A7DEF91">
            <w:pPr>
              <w:pStyle w:val="12"/>
              <w:rPr>
                <w:rFonts w:ascii="微软雅黑"/>
                <w:sz w:val="18"/>
              </w:rPr>
            </w:pPr>
          </w:p>
          <w:p w14:paraId="052378DC">
            <w:pPr>
              <w:pStyle w:val="12"/>
              <w:rPr>
                <w:rFonts w:ascii="微软雅黑"/>
                <w:sz w:val="18"/>
              </w:rPr>
            </w:pPr>
          </w:p>
          <w:p w14:paraId="61C3ED59">
            <w:pPr>
              <w:pStyle w:val="12"/>
              <w:rPr>
                <w:rFonts w:ascii="微软雅黑"/>
                <w:sz w:val="18"/>
              </w:rPr>
            </w:pPr>
          </w:p>
          <w:p w14:paraId="70ECFD7B">
            <w:pPr>
              <w:pStyle w:val="12"/>
              <w:spacing w:before="16"/>
              <w:rPr>
                <w:rFonts w:ascii="微软雅黑"/>
                <w:sz w:val="15"/>
              </w:rPr>
            </w:pPr>
          </w:p>
          <w:p w14:paraId="77598C82">
            <w:pPr>
              <w:pStyle w:val="12"/>
              <w:spacing w:line="324" w:lineRule="auto"/>
              <w:ind w:left="108" w:right="96"/>
              <w:rPr>
                <w:sz w:val="18"/>
              </w:rPr>
            </w:pPr>
            <w:r>
              <w:rPr>
                <w:sz w:val="18"/>
              </w:rPr>
              <w:t>资格预审公告</w:t>
            </w:r>
          </w:p>
        </w:tc>
        <w:tc>
          <w:tcPr>
            <w:tcW w:w="2860" w:type="dxa"/>
          </w:tcPr>
          <w:p w14:paraId="7B62BC51">
            <w:pPr>
              <w:pStyle w:val="12"/>
              <w:spacing w:before="40" w:line="324" w:lineRule="auto"/>
              <w:ind w:left="107" w:right="6"/>
              <w:rPr>
                <w:sz w:val="18"/>
              </w:rPr>
            </w:pPr>
            <w:r>
              <w:rPr>
                <w:spacing w:val="-14"/>
                <w:sz w:val="18"/>
              </w:rPr>
              <w:t>招标项目名称、内容、范围、规模、</w:t>
            </w:r>
            <w:r>
              <w:rPr>
                <w:spacing w:val="-7"/>
                <w:sz w:val="18"/>
              </w:rPr>
              <w:t>资金来源；投标资格能力要求，以</w:t>
            </w:r>
            <w:r>
              <w:rPr>
                <w:spacing w:val="-11"/>
                <w:sz w:val="18"/>
              </w:rPr>
              <w:t>及是否接受联合体投标；获取资格</w:t>
            </w:r>
            <w:r>
              <w:rPr>
                <w:spacing w:val="-12"/>
                <w:sz w:val="18"/>
              </w:rPr>
              <w:t>预审文件的时间、方式；递交资格</w:t>
            </w:r>
            <w:r>
              <w:rPr>
                <w:spacing w:val="-13"/>
                <w:sz w:val="18"/>
              </w:rPr>
              <w:t>预审文件的截止时间、方式；招标</w:t>
            </w:r>
            <w:r>
              <w:rPr>
                <w:spacing w:val="8"/>
                <w:sz w:val="18"/>
              </w:rPr>
              <w:t>人及其招标代理机构的名称、地</w:t>
            </w:r>
            <w:r>
              <w:rPr>
                <w:spacing w:val="-7"/>
                <w:sz w:val="18"/>
              </w:rPr>
              <w:t>址、联系人及联系方式；采用电子</w:t>
            </w:r>
            <w:r>
              <w:rPr>
                <w:spacing w:val="-11"/>
                <w:sz w:val="18"/>
              </w:rPr>
              <w:t>招标投标方式的，潜在投标人访问</w:t>
            </w:r>
            <w:r>
              <w:rPr>
                <w:spacing w:val="8"/>
                <w:sz w:val="18"/>
              </w:rPr>
              <w:t>电子招标投标交易平台的网址和</w:t>
            </w:r>
          </w:p>
          <w:p w14:paraId="2B6C5A69">
            <w:pPr>
              <w:pStyle w:val="12"/>
              <w:spacing w:before="6"/>
              <w:ind w:left="107"/>
              <w:rPr>
                <w:sz w:val="18"/>
              </w:rPr>
            </w:pPr>
            <w:r>
              <w:rPr>
                <w:sz w:val="18"/>
              </w:rPr>
              <w:t>方法；其他依法应当载明的内容。</w:t>
            </w:r>
          </w:p>
        </w:tc>
        <w:tc>
          <w:tcPr>
            <w:tcW w:w="2352" w:type="dxa"/>
          </w:tcPr>
          <w:p w14:paraId="53552DEE">
            <w:pPr>
              <w:pStyle w:val="12"/>
              <w:rPr>
                <w:rFonts w:ascii="微软雅黑"/>
                <w:sz w:val="18"/>
              </w:rPr>
            </w:pPr>
          </w:p>
          <w:p w14:paraId="2BFAFC97">
            <w:pPr>
              <w:pStyle w:val="12"/>
              <w:rPr>
                <w:rFonts w:ascii="微软雅黑"/>
                <w:sz w:val="18"/>
              </w:rPr>
            </w:pPr>
          </w:p>
          <w:p w14:paraId="159BBCE6">
            <w:pPr>
              <w:pStyle w:val="12"/>
              <w:spacing w:line="324" w:lineRule="auto"/>
              <w:ind w:left="108" w:right="95"/>
              <w:jc w:val="both"/>
              <w:rPr>
                <w:sz w:val="18"/>
              </w:rPr>
            </w:pPr>
            <w:r>
              <w:rPr>
                <w:spacing w:val="-19"/>
                <w:sz w:val="18"/>
              </w:rPr>
              <w:t>《招标投标法》、《招标投标法实施条例》、《国务院办公</w:t>
            </w:r>
            <w:r>
              <w:rPr>
                <w:spacing w:val="11"/>
                <w:sz w:val="18"/>
              </w:rPr>
              <w:t>厅关于推进公共资源配置</w:t>
            </w:r>
            <w:r>
              <w:rPr>
                <w:spacing w:val="30"/>
                <w:sz w:val="18"/>
              </w:rPr>
              <w:t>领域政府信息公开的意</w:t>
            </w:r>
            <w:r>
              <w:rPr>
                <w:spacing w:val="-19"/>
                <w:sz w:val="18"/>
              </w:rPr>
              <w:t>见》、《招标公告和公示信息</w:t>
            </w:r>
            <w:r>
              <w:rPr>
                <w:sz w:val="18"/>
              </w:rPr>
              <w:t>发布管理办法》</w:t>
            </w:r>
          </w:p>
        </w:tc>
        <w:tc>
          <w:tcPr>
            <w:tcW w:w="1155" w:type="dxa"/>
          </w:tcPr>
          <w:p w14:paraId="1B383EC4">
            <w:pPr>
              <w:pStyle w:val="12"/>
              <w:rPr>
                <w:rFonts w:ascii="微软雅黑"/>
                <w:sz w:val="18"/>
              </w:rPr>
            </w:pPr>
          </w:p>
          <w:p w14:paraId="086DEA65">
            <w:pPr>
              <w:pStyle w:val="12"/>
              <w:rPr>
                <w:rFonts w:ascii="微软雅黑"/>
                <w:sz w:val="18"/>
              </w:rPr>
            </w:pPr>
          </w:p>
          <w:p w14:paraId="260D455D">
            <w:pPr>
              <w:pStyle w:val="12"/>
              <w:rPr>
                <w:rFonts w:ascii="微软雅黑"/>
                <w:sz w:val="18"/>
              </w:rPr>
            </w:pPr>
          </w:p>
          <w:p w14:paraId="58D6A95C">
            <w:pPr>
              <w:pStyle w:val="12"/>
              <w:spacing w:before="6"/>
              <w:rPr>
                <w:rFonts w:ascii="微软雅黑"/>
                <w:sz w:val="24"/>
              </w:rPr>
            </w:pPr>
          </w:p>
          <w:p w14:paraId="692E1C4C">
            <w:pPr>
              <w:pStyle w:val="12"/>
              <w:ind w:left="216"/>
              <w:rPr>
                <w:sz w:val="18"/>
              </w:rPr>
            </w:pPr>
            <w:r>
              <w:rPr>
                <w:sz w:val="18"/>
              </w:rPr>
              <w:t>及时公开</w:t>
            </w:r>
          </w:p>
        </w:tc>
        <w:tc>
          <w:tcPr>
            <w:tcW w:w="1155" w:type="dxa"/>
          </w:tcPr>
          <w:p w14:paraId="58F9B275">
            <w:pPr>
              <w:pStyle w:val="12"/>
              <w:rPr>
                <w:rFonts w:ascii="微软雅黑"/>
                <w:sz w:val="18"/>
              </w:rPr>
            </w:pPr>
          </w:p>
          <w:p w14:paraId="33791279">
            <w:pPr>
              <w:pStyle w:val="12"/>
              <w:rPr>
                <w:rFonts w:ascii="微软雅黑"/>
                <w:sz w:val="18"/>
              </w:rPr>
            </w:pPr>
          </w:p>
          <w:p w14:paraId="19EF6E61">
            <w:pPr>
              <w:pStyle w:val="12"/>
              <w:spacing w:before="7"/>
              <w:rPr>
                <w:rFonts w:ascii="微软雅黑"/>
                <w:sz w:val="25"/>
              </w:rPr>
            </w:pPr>
          </w:p>
          <w:p w14:paraId="2E69EBFF">
            <w:pPr>
              <w:pStyle w:val="12"/>
              <w:spacing w:before="1" w:line="324" w:lineRule="auto"/>
              <w:ind w:left="108" w:right="96"/>
              <w:jc w:val="both"/>
              <w:rPr>
                <w:sz w:val="18"/>
              </w:rPr>
            </w:pPr>
            <w:r>
              <w:rPr>
                <w:sz w:val="18"/>
              </w:rPr>
              <w:t>招标人或者其委托的招标代理机构</w:t>
            </w:r>
          </w:p>
        </w:tc>
        <w:tc>
          <w:tcPr>
            <w:tcW w:w="2519" w:type="dxa"/>
          </w:tcPr>
          <w:p w14:paraId="1F7866AA">
            <w:pPr>
              <w:pStyle w:val="12"/>
              <w:spacing w:before="10"/>
              <w:rPr>
                <w:rFonts w:ascii="微软雅黑"/>
                <w:sz w:val="24"/>
              </w:rPr>
            </w:pPr>
          </w:p>
          <w:p w14:paraId="4405F0AB">
            <w:pPr>
              <w:pStyle w:val="12"/>
              <w:numPr>
                <w:ilvl w:val="0"/>
                <w:numId w:val="28"/>
              </w:numPr>
              <w:tabs>
                <w:tab w:val="left" w:pos="218"/>
              </w:tabs>
              <w:spacing w:before="0" w:after="0" w:line="240" w:lineRule="auto"/>
              <w:ind w:left="217" w:right="0" w:hanging="111"/>
              <w:jc w:val="left"/>
              <w:rPr>
                <w:sz w:val="18"/>
              </w:rPr>
            </w:pPr>
            <w:r>
              <w:rPr>
                <w:sz w:val="18"/>
              </w:rPr>
              <w:t>中国采购与招标网</w:t>
            </w:r>
          </w:p>
          <w:p w14:paraId="04B32FC1">
            <w:pPr>
              <w:pStyle w:val="12"/>
              <w:spacing w:before="10"/>
              <w:rPr>
                <w:rFonts w:ascii="微软雅黑"/>
                <w:sz w:val="13"/>
              </w:rPr>
            </w:pPr>
          </w:p>
          <w:p w14:paraId="12EB43D3">
            <w:pPr>
              <w:pStyle w:val="12"/>
              <w:numPr>
                <w:ilvl w:val="0"/>
                <w:numId w:val="28"/>
              </w:numPr>
              <w:tabs>
                <w:tab w:val="left" w:pos="218"/>
              </w:tabs>
              <w:spacing w:before="0" w:after="0" w:line="240" w:lineRule="auto"/>
              <w:ind w:left="217" w:right="0" w:hanging="111"/>
              <w:jc w:val="left"/>
              <w:rPr>
                <w:sz w:val="18"/>
              </w:rPr>
            </w:pPr>
            <w:r>
              <w:rPr>
                <w:sz w:val="18"/>
              </w:rPr>
              <w:t>山东省公共资源交易网</w:t>
            </w:r>
          </w:p>
          <w:p w14:paraId="7A8B0D55">
            <w:pPr>
              <w:pStyle w:val="12"/>
              <w:spacing w:before="10"/>
              <w:rPr>
                <w:rFonts w:ascii="微软雅黑"/>
                <w:sz w:val="13"/>
              </w:rPr>
            </w:pPr>
          </w:p>
          <w:p w14:paraId="524EDE7C">
            <w:pPr>
              <w:pStyle w:val="12"/>
              <w:numPr>
                <w:ilvl w:val="0"/>
                <w:numId w:val="28"/>
              </w:numPr>
              <w:tabs>
                <w:tab w:val="left" w:pos="218"/>
              </w:tabs>
              <w:spacing w:before="0" w:after="0" w:line="240" w:lineRule="auto"/>
              <w:ind w:left="217" w:right="0" w:hanging="111"/>
              <w:jc w:val="left"/>
              <w:rPr>
                <w:sz w:val="18"/>
              </w:rPr>
            </w:pPr>
            <w:r>
              <w:rPr>
                <w:rFonts w:hint="eastAsia"/>
                <w:sz w:val="18"/>
                <w:lang w:eastAsia="zh-CN"/>
              </w:rPr>
              <w:t>梁山县</w:t>
            </w:r>
            <w:r>
              <w:rPr>
                <w:sz w:val="18"/>
              </w:rPr>
              <w:t>公共资源交易网</w:t>
            </w:r>
          </w:p>
          <w:p w14:paraId="70EC0D64">
            <w:pPr>
              <w:pStyle w:val="12"/>
              <w:spacing w:before="9"/>
              <w:rPr>
                <w:rFonts w:ascii="微软雅黑"/>
                <w:sz w:val="13"/>
              </w:rPr>
            </w:pPr>
          </w:p>
          <w:p w14:paraId="6E1A26CD">
            <w:pPr>
              <w:pStyle w:val="12"/>
              <w:numPr>
                <w:ilvl w:val="0"/>
                <w:numId w:val="28"/>
              </w:numPr>
              <w:tabs>
                <w:tab w:val="left" w:pos="218"/>
              </w:tabs>
              <w:spacing w:before="1" w:after="0" w:line="499" w:lineRule="auto"/>
              <w:ind w:left="107" w:right="131" w:firstLine="0"/>
              <w:jc w:val="left"/>
              <w:rPr>
                <w:sz w:val="18"/>
              </w:rPr>
            </w:pPr>
            <w:r>
              <w:rPr>
                <w:spacing w:val="-2"/>
                <w:sz w:val="18"/>
              </w:rPr>
              <w:t>相关行业专业招投标交易网</w:t>
            </w:r>
            <w:r>
              <w:rPr>
                <w:sz w:val="18"/>
              </w:rPr>
              <w:t>站</w:t>
            </w:r>
          </w:p>
        </w:tc>
        <w:tc>
          <w:tcPr>
            <w:tcW w:w="631" w:type="dxa"/>
          </w:tcPr>
          <w:p w14:paraId="0D94C325">
            <w:pPr>
              <w:pStyle w:val="12"/>
              <w:rPr>
                <w:rFonts w:ascii="微软雅黑"/>
                <w:sz w:val="20"/>
              </w:rPr>
            </w:pPr>
          </w:p>
          <w:p w14:paraId="02BEBAF7">
            <w:pPr>
              <w:pStyle w:val="12"/>
              <w:rPr>
                <w:rFonts w:ascii="微软雅黑"/>
                <w:sz w:val="20"/>
              </w:rPr>
            </w:pPr>
          </w:p>
          <w:p w14:paraId="2E0E13C3">
            <w:pPr>
              <w:pStyle w:val="12"/>
              <w:rPr>
                <w:rFonts w:ascii="微软雅黑"/>
                <w:sz w:val="20"/>
              </w:rPr>
            </w:pPr>
          </w:p>
          <w:p w14:paraId="0968C852">
            <w:pPr>
              <w:pStyle w:val="12"/>
              <w:spacing w:before="18"/>
              <w:rPr>
                <w:rFonts w:ascii="微软雅黑"/>
                <w:sz w:val="18"/>
              </w:rPr>
            </w:pPr>
          </w:p>
          <w:p w14:paraId="5E2B3BB7">
            <w:pPr>
              <w:pStyle w:val="12"/>
              <w:ind w:left="264"/>
              <w:rPr>
                <w:rFonts w:ascii="Times New Roman" w:hAnsi="Times New Roman"/>
                <w:sz w:val="18"/>
              </w:rPr>
            </w:pPr>
            <w:r>
              <w:rPr>
                <w:rFonts w:ascii="Times New Roman" w:hAnsi="Times New Roman"/>
                <w:sz w:val="18"/>
              </w:rPr>
              <w:t>√</w:t>
            </w:r>
          </w:p>
        </w:tc>
        <w:tc>
          <w:tcPr>
            <w:tcW w:w="754" w:type="dxa"/>
          </w:tcPr>
          <w:p w14:paraId="06A6DD10">
            <w:pPr>
              <w:pStyle w:val="12"/>
              <w:rPr>
                <w:rFonts w:ascii="Times New Roman"/>
                <w:sz w:val="18"/>
              </w:rPr>
            </w:pPr>
          </w:p>
        </w:tc>
        <w:tc>
          <w:tcPr>
            <w:tcW w:w="633" w:type="dxa"/>
          </w:tcPr>
          <w:p w14:paraId="32D0CE6F">
            <w:pPr>
              <w:pStyle w:val="12"/>
              <w:rPr>
                <w:rFonts w:ascii="微软雅黑"/>
                <w:sz w:val="20"/>
              </w:rPr>
            </w:pPr>
          </w:p>
          <w:p w14:paraId="04D871CA">
            <w:pPr>
              <w:pStyle w:val="12"/>
              <w:rPr>
                <w:rFonts w:ascii="微软雅黑"/>
                <w:sz w:val="20"/>
              </w:rPr>
            </w:pPr>
          </w:p>
          <w:p w14:paraId="4B42782D">
            <w:pPr>
              <w:pStyle w:val="12"/>
              <w:rPr>
                <w:rFonts w:ascii="微软雅黑"/>
                <w:sz w:val="20"/>
              </w:rPr>
            </w:pPr>
          </w:p>
          <w:p w14:paraId="6C3FDBB8">
            <w:pPr>
              <w:pStyle w:val="12"/>
              <w:spacing w:before="18"/>
              <w:rPr>
                <w:rFonts w:ascii="微软雅黑"/>
                <w:sz w:val="18"/>
              </w:rPr>
            </w:pPr>
          </w:p>
          <w:p w14:paraId="6ACC950E">
            <w:pPr>
              <w:pStyle w:val="12"/>
              <w:ind w:right="255"/>
              <w:jc w:val="right"/>
              <w:rPr>
                <w:rFonts w:ascii="Times New Roman" w:hAnsi="Times New Roman"/>
                <w:sz w:val="18"/>
              </w:rPr>
            </w:pPr>
            <w:r>
              <w:rPr>
                <w:rFonts w:ascii="Times New Roman" w:hAnsi="Times New Roman"/>
                <w:sz w:val="18"/>
              </w:rPr>
              <w:t>√</w:t>
            </w:r>
          </w:p>
        </w:tc>
        <w:tc>
          <w:tcPr>
            <w:tcW w:w="650" w:type="dxa"/>
          </w:tcPr>
          <w:p w14:paraId="33F15EAA">
            <w:pPr>
              <w:pStyle w:val="12"/>
              <w:rPr>
                <w:rFonts w:ascii="Times New Roman"/>
                <w:sz w:val="18"/>
              </w:rPr>
            </w:pPr>
          </w:p>
        </w:tc>
      </w:tr>
    </w:tbl>
    <w:p w14:paraId="2582A704">
      <w:pPr>
        <w:spacing w:after="0"/>
        <w:rPr>
          <w:rFonts w:ascii="Times New Roman"/>
          <w:sz w:val="18"/>
        </w:rPr>
        <w:sectPr>
          <w:pgSz w:w="16840" w:h="11910" w:orient="landscape"/>
          <w:pgMar w:top="1100" w:right="240" w:bottom="1100" w:left="380" w:header="0" w:footer="909" w:gutter="0"/>
          <w:cols w:space="720" w:num="1"/>
        </w:sectPr>
      </w:pPr>
    </w:p>
    <w:p w14:paraId="67828836">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534ABE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5" w:hRule="atLeast"/>
        </w:trPr>
        <w:tc>
          <w:tcPr>
            <w:tcW w:w="665" w:type="dxa"/>
            <w:tcBorders>
              <w:bottom w:val="nil"/>
            </w:tcBorders>
          </w:tcPr>
          <w:p w14:paraId="7FB1B596">
            <w:pPr>
              <w:pStyle w:val="12"/>
              <w:rPr>
                <w:rFonts w:ascii="Times New Roman"/>
                <w:sz w:val="18"/>
              </w:rPr>
            </w:pPr>
          </w:p>
        </w:tc>
        <w:tc>
          <w:tcPr>
            <w:tcW w:w="979" w:type="dxa"/>
            <w:tcBorders>
              <w:bottom w:val="nil"/>
            </w:tcBorders>
          </w:tcPr>
          <w:p w14:paraId="67E0F03C">
            <w:pPr>
              <w:pStyle w:val="12"/>
              <w:rPr>
                <w:rFonts w:ascii="Times New Roman"/>
                <w:sz w:val="18"/>
              </w:rPr>
            </w:pPr>
          </w:p>
        </w:tc>
        <w:tc>
          <w:tcPr>
            <w:tcW w:w="965" w:type="dxa"/>
            <w:tcBorders>
              <w:bottom w:val="nil"/>
            </w:tcBorders>
          </w:tcPr>
          <w:p w14:paraId="2EC70319">
            <w:pPr>
              <w:pStyle w:val="12"/>
              <w:rPr>
                <w:rFonts w:ascii="Times New Roman"/>
                <w:sz w:val="18"/>
              </w:rPr>
            </w:pPr>
          </w:p>
        </w:tc>
        <w:tc>
          <w:tcPr>
            <w:tcW w:w="2860" w:type="dxa"/>
            <w:tcBorders>
              <w:bottom w:val="nil"/>
            </w:tcBorders>
          </w:tcPr>
          <w:p w14:paraId="753EAB71">
            <w:pPr>
              <w:pStyle w:val="12"/>
              <w:spacing w:before="8" w:line="312" w:lineRule="exact"/>
              <w:ind w:left="107" w:right="6"/>
              <w:rPr>
                <w:sz w:val="18"/>
              </w:rPr>
            </w:pPr>
            <w:r>
              <w:rPr>
                <w:spacing w:val="-14"/>
                <w:sz w:val="18"/>
              </w:rPr>
              <w:t>招标项目名称、内容、范围、规模、</w:t>
            </w:r>
            <w:r>
              <w:rPr>
                <w:spacing w:val="-7"/>
                <w:sz w:val="18"/>
              </w:rPr>
              <w:t>资金来源；投标资格能力要求，以</w:t>
            </w:r>
          </w:p>
        </w:tc>
        <w:tc>
          <w:tcPr>
            <w:tcW w:w="2352" w:type="dxa"/>
            <w:vMerge w:val="restart"/>
          </w:tcPr>
          <w:p w14:paraId="212F1592">
            <w:pPr>
              <w:pStyle w:val="12"/>
              <w:rPr>
                <w:rFonts w:ascii="Times New Roman"/>
                <w:sz w:val="18"/>
              </w:rPr>
            </w:pPr>
          </w:p>
          <w:p w14:paraId="68283E6A">
            <w:pPr>
              <w:pStyle w:val="12"/>
              <w:rPr>
                <w:rFonts w:ascii="Times New Roman"/>
                <w:sz w:val="18"/>
              </w:rPr>
            </w:pPr>
          </w:p>
          <w:p w14:paraId="7646B269">
            <w:pPr>
              <w:pStyle w:val="12"/>
              <w:rPr>
                <w:rFonts w:ascii="Times New Roman"/>
                <w:sz w:val="18"/>
              </w:rPr>
            </w:pPr>
          </w:p>
          <w:p w14:paraId="210171C1">
            <w:pPr>
              <w:pStyle w:val="12"/>
              <w:rPr>
                <w:rFonts w:ascii="Times New Roman"/>
                <w:sz w:val="18"/>
              </w:rPr>
            </w:pPr>
          </w:p>
          <w:p w14:paraId="63DDEE3F">
            <w:pPr>
              <w:pStyle w:val="12"/>
              <w:rPr>
                <w:rFonts w:ascii="Times New Roman"/>
                <w:sz w:val="18"/>
              </w:rPr>
            </w:pPr>
          </w:p>
          <w:p w14:paraId="7A3BC982">
            <w:pPr>
              <w:pStyle w:val="12"/>
              <w:rPr>
                <w:rFonts w:ascii="Times New Roman"/>
                <w:sz w:val="18"/>
              </w:rPr>
            </w:pPr>
          </w:p>
          <w:p w14:paraId="3140BE4B">
            <w:pPr>
              <w:pStyle w:val="12"/>
              <w:rPr>
                <w:rFonts w:ascii="Times New Roman"/>
                <w:sz w:val="18"/>
              </w:rPr>
            </w:pPr>
          </w:p>
          <w:p w14:paraId="701DDACA">
            <w:pPr>
              <w:pStyle w:val="12"/>
              <w:rPr>
                <w:rFonts w:ascii="Times New Roman"/>
                <w:sz w:val="18"/>
              </w:rPr>
            </w:pPr>
          </w:p>
          <w:p w14:paraId="7D2DC5CD">
            <w:pPr>
              <w:pStyle w:val="12"/>
              <w:rPr>
                <w:rFonts w:ascii="Times New Roman"/>
                <w:sz w:val="18"/>
              </w:rPr>
            </w:pPr>
          </w:p>
          <w:p w14:paraId="5A4EB4F1">
            <w:pPr>
              <w:pStyle w:val="12"/>
              <w:spacing w:before="6"/>
              <w:rPr>
                <w:rFonts w:ascii="Times New Roman"/>
                <w:sz w:val="21"/>
              </w:rPr>
            </w:pPr>
          </w:p>
          <w:p w14:paraId="2F665FB5">
            <w:pPr>
              <w:pStyle w:val="12"/>
              <w:spacing w:line="324" w:lineRule="auto"/>
              <w:ind w:left="108" w:right="95"/>
              <w:jc w:val="both"/>
              <w:rPr>
                <w:sz w:val="18"/>
              </w:rPr>
            </w:pPr>
            <w:r>
              <w:rPr>
                <w:spacing w:val="-19"/>
                <w:sz w:val="18"/>
              </w:rPr>
              <w:t>《招标投标法》、《招标投标法实施条例》、《国务院办公</w:t>
            </w:r>
            <w:r>
              <w:rPr>
                <w:spacing w:val="11"/>
                <w:sz w:val="18"/>
              </w:rPr>
              <w:t>厅关于推进公共资源配置</w:t>
            </w:r>
            <w:r>
              <w:rPr>
                <w:spacing w:val="30"/>
                <w:sz w:val="18"/>
              </w:rPr>
              <w:t>领域政府信息公开的意</w:t>
            </w:r>
            <w:r>
              <w:rPr>
                <w:spacing w:val="-19"/>
                <w:sz w:val="18"/>
              </w:rPr>
              <w:t>见》、《招标公告和公示信息发布管理办法》、《电子招标</w:t>
            </w:r>
            <w:r>
              <w:rPr>
                <w:sz w:val="18"/>
              </w:rPr>
              <w:t>投标办法》</w:t>
            </w:r>
          </w:p>
        </w:tc>
        <w:tc>
          <w:tcPr>
            <w:tcW w:w="1155" w:type="dxa"/>
            <w:tcBorders>
              <w:bottom w:val="nil"/>
            </w:tcBorders>
          </w:tcPr>
          <w:p w14:paraId="5D0F8DDC">
            <w:pPr>
              <w:pStyle w:val="12"/>
              <w:rPr>
                <w:rFonts w:ascii="Times New Roman"/>
                <w:sz w:val="18"/>
              </w:rPr>
            </w:pPr>
          </w:p>
        </w:tc>
        <w:tc>
          <w:tcPr>
            <w:tcW w:w="1155" w:type="dxa"/>
            <w:tcBorders>
              <w:bottom w:val="nil"/>
            </w:tcBorders>
          </w:tcPr>
          <w:p w14:paraId="709A7627">
            <w:pPr>
              <w:pStyle w:val="12"/>
              <w:rPr>
                <w:rFonts w:ascii="Times New Roman"/>
                <w:sz w:val="18"/>
              </w:rPr>
            </w:pPr>
          </w:p>
        </w:tc>
        <w:tc>
          <w:tcPr>
            <w:tcW w:w="2519" w:type="dxa"/>
            <w:tcBorders>
              <w:bottom w:val="nil"/>
            </w:tcBorders>
          </w:tcPr>
          <w:p w14:paraId="00CDC320">
            <w:pPr>
              <w:pStyle w:val="12"/>
              <w:spacing w:before="6"/>
              <w:rPr>
                <w:rFonts w:ascii="Times New Roman"/>
                <w:sz w:val="21"/>
              </w:rPr>
            </w:pPr>
          </w:p>
          <w:p w14:paraId="71CC8ADF">
            <w:pPr>
              <w:pStyle w:val="12"/>
              <w:numPr>
                <w:ilvl w:val="0"/>
                <w:numId w:val="29"/>
              </w:numPr>
              <w:tabs>
                <w:tab w:val="left" w:pos="218"/>
              </w:tabs>
              <w:spacing w:before="0" w:after="0" w:line="240" w:lineRule="auto"/>
              <w:ind w:left="217" w:right="0" w:hanging="111"/>
              <w:jc w:val="left"/>
              <w:rPr>
                <w:sz w:val="18"/>
              </w:rPr>
            </w:pPr>
            <w:r>
              <w:rPr>
                <w:sz w:val="18"/>
              </w:rPr>
              <w:t>中国采购与招标网</w:t>
            </w:r>
          </w:p>
        </w:tc>
        <w:tc>
          <w:tcPr>
            <w:tcW w:w="631" w:type="dxa"/>
            <w:tcBorders>
              <w:bottom w:val="nil"/>
            </w:tcBorders>
          </w:tcPr>
          <w:p w14:paraId="43B2A2BB">
            <w:pPr>
              <w:pStyle w:val="12"/>
              <w:rPr>
                <w:rFonts w:ascii="Times New Roman"/>
                <w:sz w:val="18"/>
              </w:rPr>
            </w:pPr>
          </w:p>
        </w:tc>
        <w:tc>
          <w:tcPr>
            <w:tcW w:w="754" w:type="dxa"/>
            <w:vMerge w:val="restart"/>
          </w:tcPr>
          <w:p w14:paraId="6AFD9422">
            <w:pPr>
              <w:pStyle w:val="12"/>
              <w:rPr>
                <w:rFonts w:ascii="Times New Roman"/>
                <w:sz w:val="18"/>
              </w:rPr>
            </w:pPr>
          </w:p>
        </w:tc>
        <w:tc>
          <w:tcPr>
            <w:tcW w:w="633" w:type="dxa"/>
            <w:tcBorders>
              <w:bottom w:val="nil"/>
            </w:tcBorders>
          </w:tcPr>
          <w:p w14:paraId="0844C94D">
            <w:pPr>
              <w:pStyle w:val="12"/>
              <w:rPr>
                <w:rFonts w:ascii="Times New Roman"/>
                <w:sz w:val="18"/>
              </w:rPr>
            </w:pPr>
          </w:p>
        </w:tc>
        <w:tc>
          <w:tcPr>
            <w:tcW w:w="650" w:type="dxa"/>
            <w:vMerge w:val="restart"/>
          </w:tcPr>
          <w:p w14:paraId="1F633018">
            <w:pPr>
              <w:pStyle w:val="12"/>
              <w:rPr>
                <w:rFonts w:ascii="Times New Roman"/>
                <w:sz w:val="18"/>
              </w:rPr>
            </w:pPr>
          </w:p>
        </w:tc>
      </w:tr>
      <w:tr w14:paraId="31B41F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trPr>
        <w:tc>
          <w:tcPr>
            <w:tcW w:w="665" w:type="dxa"/>
            <w:tcBorders>
              <w:top w:val="nil"/>
              <w:bottom w:val="nil"/>
            </w:tcBorders>
          </w:tcPr>
          <w:p w14:paraId="345AB342">
            <w:pPr>
              <w:pStyle w:val="12"/>
              <w:rPr>
                <w:rFonts w:ascii="Times New Roman"/>
                <w:sz w:val="18"/>
              </w:rPr>
            </w:pPr>
          </w:p>
        </w:tc>
        <w:tc>
          <w:tcPr>
            <w:tcW w:w="979" w:type="dxa"/>
            <w:tcBorders>
              <w:top w:val="nil"/>
              <w:bottom w:val="nil"/>
            </w:tcBorders>
          </w:tcPr>
          <w:p w14:paraId="0DFF21F2">
            <w:pPr>
              <w:pStyle w:val="12"/>
              <w:rPr>
                <w:rFonts w:ascii="Times New Roman"/>
                <w:sz w:val="18"/>
              </w:rPr>
            </w:pPr>
          </w:p>
        </w:tc>
        <w:tc>
          <w:tcPr>
            <w:tcW w:w="965" w:type="dxa"/>
            <w:tcBorders>
              <w:top w:val="nil"/>
              <w:bottom w:val="nil"/>
            </w:tcBorders>
          </w:tcPr>
          <w:p w14:paraId="4AE21147">
            <w:pPr>
              <w:pStyle w:val="12"/>
              <w:rPr>
                <w:rFonts w:ascii="Times New Roman"/>
                <w:sz w:val="18"/>
              </w:rPr>
            </w:pPr>
          </w:p>
        </w:tc>
        <w:tc>
          <w:tcPr>
            <w:tcW w:w="2860" w:type="dxa"/>
            <w:tcBorders>
              <w:top w:val="nil"/>
              <w:bottom w:val="nil"/>
            </w:tcBorders>
          </w:tcPr>
          <w:p w14:paraId="47C1FA83">
            <w:pPr>
              <w:pStyle w:val="12"/>
              <w:spacing w:before="35"/>
              <w:ind w:left="107"/>
              <w:rPr>
                <w:sz w:val="18"/>
              </w:rPr>
            </w:pPr>
            <w:r>
              <w:rPr>
                <w:sz w:val="18"/>
              </w:rPr>
              <w:t>及是否接受联合体投标；获取招标</w:t>
            </w:r>
          </w:p>
        </w:tc>
        <w:tc>
          <w:tcPr>
            <w:tcW w:w="2352" w:type="dxa"/>
            <w:vMerge w:val="continue"/>
            <w:tcBorders>
              <w:top w:val="nil"/>
            </w:tcBorders>
          </w:tcPr>
          <w:p w14:paraId="0138E58E">
            <w:pPr>
              <w:rPr>
                <w:sz w:val="2"/>
                <w:szCs w:val="2"/>
              </w:rPr>
            </w:pPr>
          </w:p>
        </w:tc>
        <w:tc>
          <w:tcPr>
            <w:tcW w:w="1155" w:type="dxa"/>
            <w:tcBorders>
              <w:top w:val="nil"/>
              <w:bottom w:val="nil"/>
            </w:tcBorders>
          </w:tcPr>
          <w:p w14:paraId="4CDDE774">
            <w:pPr>
              <w:pStyle w:val="12"/>
              <w:rPr>
                <w:rFonts w:ascii="Times New Roman"/>
                <w:sz w:val="18"/>
              </w:rPr>
            </w:pPr>
          </w:p>
        </w:tc>
        <w:tc>
          <w:tcPr>
            <w:tcW w:w="1155" w:type="dxa"/>
            <w:tcBorders>
              <w:top w:val="nil"/>
              <w:bottom w:val="nil"/>
            </w:tcBorders>
          </w:tcPr>
          <w:p w14:paraId="2E6E47F5">
            <w:pPr>
              <w:pStyle w:val="12"/>
              <w:rPr>
                <w:rFonts w:ascii="Times New Roman"/>
                <w:sz w:val="18"/>
              </w:rPr>
            </w:pPr>
          </w:p>
        </w:tc>
        <w:tc>
          <w:tcPr>
            <w:tcW w:w="2519" w:type="dxa"/>
            <w:tcBorders>
              <w:top w:val="nil"/>
              <w:bottom w:val="nil"/>
            </w:tcBorders>
          </w:tcPr>
          <w:p w14:paraId="2F589E31">
            <w:pPr>
              <w:pStyle w:val="12"/>
              <w:numPr>
                <w:ilvl w:val="0"/>
                <w:numId w:val="30"/>
              </w:numPr>
              <w:tabs>
                <w:tab w:val="left" w:pos="218"/>
              </w:tabs>
              <w:spacing w:before="62" w:after="0" w:line="240" w:lineRule="auto"/>
              <w:ind w:left="217" w:right="0" w:hanging="111"/>
              <w:jc w:val="left"/>
              <w:rPr>
                <w:sz w:val="18"/>
              </w:rPr>
            </w:pPr>
            <w:r>
              <w:rPr>
                <w:sz w:val="18"/>
              </w:rPr>
              <w:t>山东省公共资源交易网</w:t>
            </w:r>
          </w:p>
        </w:tc>
        <w:tc>
          <w:tcPr>
            <w:tcW w:w="631" w:type="dxa"/>
            <w:tcBorders>
              <w:top w:val="nil"/>
              <w:bottom w:val="nil"/>
            </w:tcBorders>
          </w:tcPr>
          <w:p w14:paraId="3E3AC070">
            <w:pPr>
              <w:pStyle w:val="12"/>
              <w:rPr>
                <w:rFonts w:ascii="Times New Roman"/>
                <w:sz w:val="18"/>
              </w:rPr>
            </w:pPr>
          </w:p>
        </w:tc>
        <w:tc>
          <w:tcPr>
            <w:tcW w:w="754" w:type="dxa"/>
            <w:vMerge w:val="continue"/>
            <w:tcBorders>
              <w:top w:val="nil"/>
            </w:tcBorders>
          </w:tcPr>
          <w:p w14:paraId="7027EC7F">
            <w:pPr>
              <w:rPr>
                <w:sz w:val="2"/>
                <w:szCs w:val="2"/>
              </w:rPr>
            </w:pPr>
          </w:p>
        </w:tc>
        <w:tc>
          <w:tcPr>
            <w:tcW w:w="633" w:type="dxa"/>
            <w:tcBorders>
              <w:top w:val="nil"/>
              <w:bottom w:val="nil"/>
            </w:tcBorders>
          </w:tcPr>
          <w:p w14:paraId="62BF530F">
            <w:pPr>
              <w:pStyle w:val="12"/>
              <w:rPr>
                <w:rFonts w:ascii="Times New Roman"/>
                <w:sz w:val="18"/>
              </w:rPr>
            </w:pPr>
          </w:p>
        </w:tc>
        <w:tc>
          <w:tcPr>
            <w:tcW w:w="650" w:type="dxa"/>
            <w:vMerge w:val="continue"/>
            <w:tcBorders>
              <w:top w:val="nil"/>
            </w:tcBorders>
          </w:tcPr>
          <w:p w14:paraId="75BB07DC">
            <w:pPr>
              <w:rPr>
                <w:sz w:val="2"/>
                <w:szCs w:val="2"/>
              </w:rPr>
            </w:pPr>
          </w:p>
        </w:tc>
      </w:tr>
      <w:tr w14:paraId="0BDA7A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1" w:hRule="atLeast"/>
        </w:trPr>
        <w:tc>
          <w:tcPr>
            <w:tcW w:w="665" w:type="dxa"/>
            <w:tcBorders>
              <w:top w:val="nil"/>
              <w:bottom w:val="nil"/>
            </w:tcBorders>
          </w:tcPr>
          <w:p w14:paraId="23C5CAA4">
            <w:pPr>
              <w:pStyle w:val="12"/>
              <w:rPr>
                <w:rFonts w:ascii="Times New Roman"/>
                <w:sz w:val="20"/>
              </w:rPr>
            </w:pPr>
          </w:p>
          <w:p w14:paraId="091706C8">
            <w:pPr>
              <w:pStyle w:val="12"/>
              <w:spacing w:before="10"/>
              <w:rPr>
                <w:rFonts w:ascii="Times New Roman"/>
                <w:sz w:val="22"/>
              </w:rPr>
            </w:pPr>
          </w:p>
          <w:p w14:paraId="652C5DF7">
            <w:pPr>
              <w:pStyle w:val="12"/>
              <w:ind w:left="285"/>
              <w:rPr>
                <w:rFonts w:ascii="Times New Roman"/>
                <w:sz w:val="18"/>
              </w:rPr>
            </w:pPr>
            <w:r>
              <w:rPr>
                <w:rFonts w:ascii="Times New Roman"/>
                <w:sz w:val="18"/>
              </w:rPr>
              <w:t>3</w:t>
            </w:r>
          </w:p>
        </w:tc>
        <w:tc>
          <w:tcPr>
            <w:tcW w:w="979" w:type="dxa"/>
            <w:tcBorders>
              <w:top w:val="nil"/>
              <w:bottom w:val="nil"/>
            </w:tcBorders>
          </w:tcPr>
          <w:p w14:paraId="6E8CFA20">
            <w:pPr>
              <w:pStyle w:val="12"/>
              <w:rPr>
                <w:rFonts w:ascii="Times New Roman"/>
                <w:sz w:val="18"/>
              </w:rPr>
            </w:pPr>
          </w:p>
        </w:tc>
        <w:tc>
          <w:tcPr>
            <w:tcW w:w="965" w:type="dxa"/>
            <w:tcBorders>
              <w:top w:val="nil"/>
              <w:bottom w:val="nil"/>
            </w:tcBorders>
          </w:tcPr>
          <w:p w14:paraId="037B9146">
            <w:pPr>
              <w:pStyle w:val="12"/>
              <w:rPr>
                <w:rFonts w:ascii="Times New Roman"/>
                <w:sz w:val="18"/>
              </w:rPr>
            </w:pPr>
          </w:p>
          <w:p w14:paraId="642803AD">
            <w:pPr>
              <w:pStyle w:val="12"/>
              <w:rPr>
                <w:rFonts w:ascii="Times New Roman"/>
                <w:sz w:val="24"/>
              </w:rPr>
            </w:pPr>
          </w:p>
          <w:p w14:paraId="4E250094">
            <w:pPr>
              <w:pStyle w:val="12"/>
              <w:ind w:left="108"/>
              <w:rPr>
                <w:sz w:val="18"/>
              </w:rPr>
            </w:pPr>
            <w:r>
              <w:rPr>
                <w:sz w:val="18"/>
              </w:rPr>
              <w:t>招标公告</w:t>
            </w:r>
          </w:p>
        </w:tc>
        <w:tc>
          <w:tcPr>
            <w:tcW w:w="2860" w:type="dxa"/>
            <w:tcBorders>
              <w:top w:val="nil"/>
              <w:bottom w:val="nil"/>
            </w:tcBorders>
          </w:tcPr>
          <w:p w14:paraId="71B7D8EC">
            <w:pPr>
              <w:pStyle w:val="12"/>
              <w:spacing w:before="15" w:line="324" w:lineRule="auto"/>
              <w:ind w:left="107" w:right="95"/>
              <w:jc w:val="both"/>
              <w:rPr>
                <w:sz w:val="18"/>
              </w:rPr>
            </w:pPr>
            <w:r>
              <w:rPr>
                <w:spacing w:val="-9"/>
                <w:sz w:val="18"/>
              </w:rPr>
              <w:t>文件的时间、方式；递交投标文件的截止时间、方式；招标人及其招</w:t>
            </w:r>
            <w:r>
              <w:rPr>
                <w:spacing w:val="-7"/>
                <w:sz w:val="18"/>
              </w:rPr>
              <w:t>标代理机构的名称、地址、联系人</w:t>
            </w:r>
          </w:p>
          <w:p w14:paraId="21472ACC">
            <w:pPr>
              <w:pStyle w:val="12"/>
              <w:spacing w:before="2" w:line="200" w:lineRule="exact"/>
              <w:ind w:left="107"/>
              <w:rPr>
                <w:sz w:val="18"/>
              </w:rPr>
            </w:pPr>
            <w:r>
              <w:rPr>
                <w:spacing w:val="-8"/>
                <w:sz w:val="18"/>
              </w:rPr>
              <w:t>及联系方式；采用电子招标投标方</w:t>
            </w:r>
          </w:p>
        </w:tc>
        <w:tc>
          <w:tcPr>
            <w:tcW w:w="2352" w:type="dxa"/>
            <w:vMerge w:val="continue"/>
            <w:tcBorders>
              <w:top w:val="nil"/>
            </w:tcBorders>
          </w:tcPr>
          <w:p w14:paraId="7837ECD2">
            <w:pPr>
              <w:rPr>
                <w:sz w:val="2"/>
                <w:szCs w:val="2"/>
              </w:rPr>
            </w:pPr>
          </w:p>
        </w:tc>
        <w:tc>
          <w:tcPr>
            <w:tcW w:w="1155" w:type="dxa"/>
            <w:tcBorders>
              <w:top w:val="nil"/>
              <w:bottom w:val="nil"/>
            </w:tcBorders>
          </w:tcPr>
          <w:p w14:paraId="75B54E7F">
            <w:pPr>
              <w:pStyle w:val="12"/>
              <w:rPr>
                <w:rFonts w:ascii="Times New Roman"/>
                <w:sz w:val="18"/>
              </w:rPr>
            </w:pPr>
          </w:p>
          <w:p w14:paraId="7F6094B1">
            <w:pPr>
              <w:pStyle w:val="12"/>
              <w:rPr>
                <w:rFonts w:ascii="Times New Roman"/>
                <w:sz w:val="24"/>
              </w:rPr>
            </w:pPr>
          </w:p>
          <w:p w14:paraId="46E2361E">
            <w:pPr>
              <w:pStyle w:val="12"/>
              <w:ind w:left="216"/>
              <w:rPr>
                <w:sz w:val="18"/>
              </w:rPr>
            </w:pPr>
            <w:r>
              <w:rPr>
                <w:sz w:val="18"/>
              </w:rPr>
              <w:t>及时公开</w:t>
            </w:r>
          </w:p>
        </w:tc>
        <w:tc>
          <w:tcPr>
            <w:tcW w:w="1155" w:type="dxa"/>
            <w:tcBorders>
              <w:top w:val="nil"/>
              <w:bottom w:val="nil"/>
            </w:tcBorders>
          </w:tcPr>
          <w:p w14:paraId="77A63971">
            <w:pPr>
              <w:pStyle w:val="12"/>
              <w:spacing w:before="10"/>
              <w:rPr>
                <w:rFonts w:ascii="Times New Roman"/>
                <w:sz w:val="14"/>
              </w:rPr>
            </w:pPr>
          </w:p>
          <w:p w14:paraId="03F493D5">
            <w:pPr>
              <w:pStyle w:val="12"/>
              <w:spacing w:line="324" w:lineRule="auto"/>
              <w:ind w:left="108" w:right="96"/>
              <w:jc w:val="both"/>
              <w:rPr>
                <w:sz w:val="18"/>
              </w:rPr>
            </w:pPr>
            <w:r>
              <w:rPr>
                <w:sz w:val="18"/>
              </w:rPr>
              <w:t>招标人或者其委托的招标代理机构</w:t>
            </w:r>
          </w:p>
        </w:tc>
        <w:tc>
          <w:tcPr>
            <w:tcW w:w="2519" w:type="dxa"/>
            <w:tcBorders>
              <w:top w:val="nil"/>
              <w:bottom w:val="nil"/>
            </w:tcBorders>
          </w:tcPr>
          <w:p w14:paraId="27C1E51B">
            <w:pPr>
              <w:pStyle w:val="12"/>
              <w:spacing w:before="3"/>
              <w:rPr>
                <w:rFonts w:ascii="Times New Roman"/>
                <w:sz w:val="18"/>
              </w:rPr>
            </w:pPr>
          </w:p>
          <w:p w14:paraId="0D0BBFE7">
            <w:pPr>
              <w:pStyle w:val="12"/>
              <w:numPr>
                <w:ilvl w:val="0"/>
                <w:numId w:val="31"/>
              </w:numPr>
              <w:tabs>
                <w:tab w:val="left" w:pos="218"/>
              </w:tabs>
              <w:spacing w:before="0" w:after="0" w:line="240" w:lineRule="auto"/>
              <w:ind w:left="217" w:right="0" w:hanging="111"/>
              <w:jc w:val="left"/>
              <w:rPr>
                <w:sz w:val="18"/>
              </w:rPr>
            </w:pPr>
            <w:r>
              <w:rPr>
                <w:rFonts w:hint="eastAsia"/>
                <w:sz w:val="18"/>
                <w:lang w:eastAsia="zh-CN"/>
              </w:rPr>
              <w:t>梁山县</w:t>
            </w:r>
            <w:r>
              <w:rPr>
                <w:sz w:val="18"/>
              </w:rPr>
              <w:t>公共资源交易网</w:t>
            </w:r>
          </w:p>
          <w:p w14:paraId="26D6BDCC">
            <w:pPr>
              <w:pStyle w:val="12"/>
              <w:spacing w:before="7"/>
              <w:rPr>
                <w:rFonts w:ascii="Times New Roman"/>
                <w:sz w:val="21"/>
              </w:rPr>
            </w:pPr>
          </w:p>
          <w:p w14:paraId="342696F5">
            <w:pPr>
              <w:pStyle w:val="12"/>
              <w:numPr>
                <w:ilvl w:val="0"/>
                <w:numId w:val="31"/>
              </w:numPr>
              <w:tabs>
                <w:tab w:val="left" w:pos="218"/>
              </w:tabs>
              <w:spacing w:before="1" w:after="0" w:line="240" w:lineRule="auto"/>
              <w:ind w:left="217" w:right="0" w:hanging="111"/>
              <w:jc w:val="left"/>
              <w:rPr>
                <w:sz w:val="18"/>
              </w:rPr>
            </w:pPr>
            <w:r>
              <w:rPr>
                <w:sz w:val="18"/>
              </w:rPr>
              <w:t>相关行业专业招投标交易网</w:t>
            </w:r>
          </w:p>
        </w:tc>
        <w:tc>
          <w:tcPr>
            <w:tcW w:w="631" w:type="dxa"/>
            <w:tcBorders>
              <w:top w:val="nil"/>
              <w:bottom w:val="nil"/>
            </w:tcBorders>
          </w:tcPr>
          <w:p w14:paraId="37C6F86B">
            <w:pPr>
              <w:pStyle w:val="12"/>
              <w:rPr>
                <w:rFonts w:ascii="Times New Roman"/>
                <w:sz w:val="20"/>
              </w:rPr>
            </w:pPr>
          </w:p>
          <w:p w14:paraId="4FF9AAF1">
            <w:pPr>
              <w:pStyle w:val="12"/>
              <w:spacing w:before="10"/>
              <w:rPr>
                <w:rFonts w:ascii="Times New Roman"/>
                <w:sz w:val="22"/>
              </w:rPr>
            </w:pPr>
          </w:p>
          <w:p w14:paraId="6FC909F1">
            <w:pPr>
              <w:pStyle w:val="12"/>
              <w:ind w:left="264"/>
              <w:rPr>
                <w:rFonts w:ascii="Times New Roman" w:hAnsi="Times New Roman"/>
                <w:sz w:val="18"/>
              </w:rPr>
            </w:pPr>
            <w:r>
              <w:rPr>
                <w:rFonts w:ascii="Times New Roman" w:hAnsi="Times New Roman"/>
                <w:sz w:val="18"/>
              </w:rPr>
              <w:t>√</w:t>
            </w:r>
          </w:p>
        </w:tc>
        <w:tc>
          <w:tcPr>
            <w:tcW w:w="754" w:type="dxa"/>
            <w:vMerge w:val="continue"/>
            <w:tcBorders>
              <w:top w:val="nil"/>
            </w:tcBorders>
          </w:tcPr>
          <w:p w14:paraId="455435FF">
            <w:pPr>
              <w:rPr>
                <w:sz w:val="2"/>
                <w:szCs w:val="2"/>
              </w:rPr>
            </w:pPr>
          </w:p>
        </w:tc>
        <w:tc>
          <w:tcPr>
            <w:tcW w:w="633" w:type="dxa"/>
            <w:tcBorders>
              <w:top w:val="nil"/>
              <w:bottom w:val="nil"/>
            </w:tcBorders>
          </w:tcPr>
          <w:p w14:paraId="79CA2A7D">
            <w:pPr>
              <w:pStyle w:val="12"/>
              <w:rPr>
                <w:rFonts w:ascii="Times New Roman"/>
                <w:sz w:val="20"/>
              </w:rPr>
            </w:pPr>
          </w:p>
          <w:p w14:paraId="5FCB2935">
            <w:pPr>
              <w:pStyle w:val="12"/>
              <w:spacing w:before="10"/>
              <w:rPr>
                <w:rFonts w:ascii="Times New Roman"/>
                <w:sz w:val="22"/>
              </w:rPr>
            </w:pPr>
          </w:p>
          <w:p w14:paraId="705C7BCC">
            <w:pPr>
              <w:pStyle w:val="12"/>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63FB2B6E">
            <w:pPr>
              <w:rPr>
                <w:sz w:val="2"/>
                <w:szCs w:val="2"/>
              </w:rPr>
            </w:pPr>
          </w:p>
        </w:tc>
      </w:tr>
      <w:tr w14:paraId="043C4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8" w:hRule="atLeast"/>
        </w:trPr>
        <w:tc>
          <w:tcPr>
            <w:tcW w:w="665" w:type="dxa"/>
            <w:tcBorders>
              <w:top w:val="nil"/>
              <w:bottom w:val="nil"/>
            </w:tcBorders>
          </w:tcPr>
          <w:p w14:paraId="6DDD8FDD">
            <w:pPr>
              <w:pStyle w:val="12"/>
              <w:rPr>
                <w:rFonts w:ascii="Times New Roman"/>
                <w:sz w:val="18"/>
              </w:rPr>
            </w:pPr>
          </w:p>
        </w:tc>
        <w:tc>
          <w:tcPr>
            <w:tcW w:w="979" w:type="dxa"/>
            <w:tcBorders>
              <w:top w:val="nil"/>
              <w:bottom w:val="nil"/>
            </w:tcBorders>
          </w:tcPr>
          <w:p w14:paraId="0C81CB2C">
            <w:pPr>
              <w:pStyle w:val="12"/>
              <w:rPr>
                <w:rFonts w:ascii="Times New Roman"/>
                <w:sz w:val="18"/>
              </w:rPr>
            </w:pPr>
          </w:p>
        </w:tc>
        <w:tc>
          <w:tcPr>
            <w:tcW w:w="965" w:type="dxa"/>
            <w:tcBorders>
              <w:top w:val="nil"/>
              <w:bottom w:val="nil"/>
            </w:tcBorders>
          </w:tcPr>
          <w:p w14:paraId="6B581994">
            <w:pPr>
              <w:pStyle w:val="12"/>
              <w:rPr>
                <w:rFonts w:ascii="Times New Roman"/>
                <w:sz w:val="18"/>
              </w:rPr>
            </w:pPr>
          </w:p>
        </w:tc>
        <w:tc>
          <w:tcPr>
            <w:tcW w:w="2860" w:type="dxa"/>
            <w:tcBorders>
              <w:top w:val="nil"/>
              <w:bottom w:val="nil"/>
            </w:tcBorders>
          </w:tcPr>
          <w:p w14:paraId="16D6A4C6">
            <w:pPr>
              <w:pStyle w:val="12"/>
              <w:spacing w:before="82"/>
              <w:ind w:left="107"/>
              <w:rPr>
                <w:sz w:val="18"/>
              </w:rPr>
            </w:pPr>
            <w:r>
              <w:rPr>
                <w:sz w:val="18"/>
              </w:rPr>
              <w:t>式的，潜在投标人访问电子招标投</w:t>
            </w:r>
          </w:p>
        </w:tc>
        <w:tc>
          <w:tcPr>
            <w:tcW w:w="2352" w:type="dxa"/>
            <w:vMerge w:val="continue"/>
            <w:tcBorders>
              <w:top w:val="nil"/>
            </w:tcBorders>
          </w:tcPr>
          <w:p w14:paraId="2D91286F">
            <w:pPr>
              <w:rPr>
                <w:sz w:val="2"/>
                <w:szCs w:val="2"/>
              </w:rPr>
            </w:pPr>
          </w:p>
        </w:tc>
        <w:tc>
          <w:tcPr>
            <w:tcW w:w="1155" w:type="dxa"/>
            <w:tcBorders>
              <w:top w:val="nil"/>
              <w:bottom w:val="nil"/>
            </w:tcBorders>
          </w:tcPr>
          <w:p w14:paraId="1E3BB75A">
            <w:pPr>
              <w:pStyle w:val="12"/>
              <w:rPr>
                <w:rFonts w:ascii="Times New Roman"/>
                <w:sz w:val="18"/>
              </w:rPr>
            </w:pPr>
          </w:p>
        </w:tc>
        <w:tc>
          <w:tcPr>
            <w:tcW w:w="1155" w:type="dxa"/>
            <w:tcBorders>
              <w:top w:val="nil"/>
              <w:bottom w:val="nil"/>
            </w:tcBorders>
          </w:tcPr>
          <w:p w14:paraId="0777A6C4">
            <w:pPr>
              <w:pStyle w:val="12"/>
              <w:rPr>
                <w:rFonts w:ascii="Times New Roman"/>
                <w:sz w:val="18"/>
              </w:rPr>
            </w:pPr>
          </w:p>
        </w:tc>
        <w:tc>
          <w:tcPr>
            <w:tcW w:w="2519" w:type="dxa"/>
            <w:tcBorders>
              <w:top w:val="nil"/>
              <w:bottom w:val="nil"/>
            </w:tcBorders>
          </w:tcPr>
          <w:p w14:paraId="0306A04F">
            <w:pPr>
              <w:pStyle w:val="12"/>
              <w:spacing w:line="220" w:lineRule="exact"/>
              <w:ind w:left="107"/>
              <w:rPr>
                <w:sz w:val="18"/>
              </w:rPr>
            </w:pPr>
            <w:r>
              <w:rPr>
                <w:sz w:val="18"/>
              </w:rPr>
              <w:t>站</w:t>
            </w:r>
          </w:p>
        </w:tc>
        <w:tc>
          <w:tcPr>
            <w:tcW w:w="631" w:type="dxa"/>
            <w:tcBorders>
              <w:top w:val="nil"/>
              <w:bottom w:val="nil"/>
            </w:tcBorders>
          </w:tcPr>
          <w:p w14:paraId="63224028">
            <w:pPr>
              <w:pStyle w:val="12"/>
              <w:rPr>
                <w:rFonts w:ascii="Times New Roman"/>
                <w:sz w:val="18"/>
              </w:rPr>
            </w:pPr>
          </w:p>
        </w:tc>
        <w:tc>
          <w:tcPr>
            <w:tcW w:w="754" w:type="dxa"/>
            <w:vMerge w:val="continue"/>
            <w:tcBorders>
              <w:top w:val="nil"/>
            </w:tcBorders>
          </w:tcPr>
          <w:p w14:paraId="1867C351">
            <w:pPr>
              <w:rPr>
                <w:sz w:val="2"/>
                <w:szCs w:val="2"/>
              </w:rPr>
            </w:pPr>
          </w:p>
        </w:tc>
        <w:tc>
          <w:tcPr>
            <w:tcW w:w="633" w:type="dxa"/>
            <w:tcBorders>
              <w:top w:val="nil"/>
              <w:bottom w:val="nil"/>
            </w:tcBorders>
          </w:tcPr>
          <w:p w14:paraId="10748A3A">
            <w:pPr>
              <w:pStyle w:val="12"/>
              <w:rPr>
                <w:rFonts w:ascii="Times New Roman"/>
                <w:sz w:val="18"/>
              </w:rPr>
            </w:pPr>
          </w:p>
        </w:tc>
        <w:tc>
          <w:tcPr>
            <w:tcW w:w="650" w:type="dxa"/>
            <w:vMerge w:val="continue"/>
            <w:tcBorders>
              <w:top w:val="nil"/>
            </w:tcBorders>
          </w:tcPr>
          <w:p w14:paraId="6452721D">
            <w:pPr>
              <w:rPr>
                <w:sz w:val="2"/>
                <w:szCs w:val="2"/>
              </w:rPr>
            </w:pPr>
          </w:p>
        </w:tc>
      </w:tr>
      <w:tr w14:paraId="3C61B2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665" w:type="dxa"/>
            <w:tcBorders>
              <w:top w:val="nil"/>
              <w:bottom w:val="nil"/>
            </w:tcBorders>
          </w:tcPr>
          <w:p w14:paraId="31072100">
            <w:pPr>
              <w:pStyle w:val="12"/>
              <w:rPr>
                <w:rFonts w:ascii="Times New Roman"/>
                <w:sz w:val="18"/>
              </w:rPr>
            </w:pPr>
          </w:p>
        </w:tc>
        <w:tc>
          <w:tcPr>
            <w:tcW w:w="979" w:type="dxa"/>
            <w:tcBorders>
              <w:top w:val="nil"/>
              <w:bottom w:val="nil"/>
            </w:tcBorders>
          </w:tcPr>
          <w:p w14:paraId="2BDF93FB">
            <w:pPr>
              <w:pStyle w:val="12"/>
              <w:spacing w:before="40"/>
              <w:ind w:right="117"/>
              <w:jc w:val="right"/>
              <w:rPr>
                <w:sz w:val="18"/>
              </w:rPr>
            </w:pPr>
            <w:r>
              <w:rPr>
                <w:sz w:val="18"/>
              </w:rPr>
              <w:t>工程建设</w:t>
            </w:r>
          </w:p>
        </w:tc>
        <w:tc>
          <w:tcPr>
            <w:tcW w:w="965" w:type="dxa"/>
            <w:tcBorders>
              <w:top w:val="nil"/>
              <w:bottom w:val="nil"/>
            </w:tcBorders>
          </w:tcPr>
          <w:p w14:paraId="167BE02E">
            <w:pPr>
              <w:pStyle w:val="12"/>
              <w:rPr>
                <w:rFonts w:ascii="Times New Roman"/>
                <w:sz w:val="18"/>
              </w:rPr>
            </w:pPr>
          </w:p>
        </w:tc>
        <w:tc>
          <w:tcPr>
            <w:tcW w:w="2860" w:type="dxa"/>
            <w:tcBorders>
              <w:top w:val="nil"/>
              <w:bottom w:val="nil"/>
            </w:tcBorders>
          </w:tcPr>
          <w:p w14:paraId="7542B460">
            <w:pPr>
              <w:pStyle w:val="12"/>
              <w:spacing w:before="35"/>
              <w:ind w:left="107"/>
              <w:rPr>
                <w:sz w:val="18"/>
              </w:rPr>
            </w:pPr>
            <w:r>
              <w:rPr>
                <w:sz w:val="18"/>
              </w:rPr>
              <w:t>标交易平台的网址和方法；其他依</w:t>
            </w:r>
          </w:p>
        </w:tc>
        <w:tc>
          <w:tcPr>
            <w:tcW w:w="2352" w:type="dxa"/>
            <w:vMerge w:val="continue"/>
            <w:tcBorders>
              <w:top w:val="nil"/>
            </w:tcBorders>
          </w:tcPr>
          <w:p w14:paraId="0A8DA52C">
            <w:pPr>
              <w:rPr>
                <w:sz w:val="2"/>
                <w:szCs w:val="2"/>
              </w:rPr>
            </w:pPr>
          </w:p>
        </w:tc>
        <w:tc>
          <w:tcPr>
            <w:tcW w:w="1155" w:type="dxa"/>
            <w:tcBorders>
              <w:top w:val="nil"/>
              <w:bottom w:val="nil"/>
            </w:tcBorders>
          </w:tcPr>
          <w:p w14:paraId="50B6F353">
            <w:pPr>
              <w:pStyle w:val="12"/>
              <w:rPr>
                <w:rFonts w:ascii="Times New Roman"/>
                <w:sz w:val="18"/>
              </w:rPr>
            </w:pPr>
          </w:p>
        </w:tc>
        <w:tc>
          <w:tcPr>
            <w:tcW w:w="1155" w:type="dxa"/>
            <w:tcBorders>
              <w:top w:val="nil"/>
              <w:bottom w:val="nil"/>
            </w:tcBorders>
          </w:tcPr>
          <w:p w14:paraId="7C26D99C">
            <w:pPr>
              <w:pStyle w:val="12"/>
              <w:rPr>
                <w:rFonts w:ascii="Times New Roman"/>
                <w:sz w:val="18"/>
              </w:rPr>
            </w:pPr>
          </w:p>
        </w:tc>
        <w:tc>
          <w:tcPr>
            <w:tcW w:w="2519" w:type="dxa"/>
            <w:tcBorders>
              <w:top w:val="nil"/>
              <w:bottom w:val="nil"/>
            </w:tcBorders>
          </w:tcPr>
          <w:p w14:paraId="1A276376">
            <w:pPr>
              <w:pStyle w:val="12"/>
              <w:rPr>
                <w:rFonts w:ascii="Times New Roman"/>
                <w:sz w:val="18"/>
              </w:rPr>
            </w:pPr>
          </w:p>
        </w:tc>
        <w:tc>
          <w:tcPr>
            <w:tcW w:w="631" w:type="dxa"/>
            <w:tcBorders>
              <w:top w:val="nil"/>
              <w:bottom w:val="nil"/>
            </w:tcBorders>
          </w:tcPr>
          <w:p w14:paraId="158E1968">
            <w:pPr>
              <w:pStyle w:val="12"/>
              <w:rPr>
                <w:rFonts w:ascii="Times New Roman"/>
                <w:sz w:val="18"/>
              </w:rPr>
            </w:pPr>
          </w:p>
        </w:tc>
        <w:tc>
          <w:tcPr>
            <w:tcW w:w="754" w:type="dxa"/>
            <w:vMerge w:val="continue"/>
            <w:tcBorders>
              <w:top w:val="nil"/>
            </w:tcBorders>
          </w:tcPr>
          <w:p w14:paraId="3C9549F6">
            <w:pPr>
              <w:rPr>
                <w:sz w:val="2"/>
                <w:szCs w:val="2"/>
              </w:rPr>
            </w:pPr>
          </w:p>
        </w:tc>
        <w:tc>
          <w:tcPr>
            <w:tcW w:w="633" w:type="dxa"/>
            <w:tcBorders>
              <w:top w:val="nil"/>
              <w:bottom w:val="nil"/>
            </w:tcBorders>
          </w:tcPr>
          <w:p w14:paraId="4A88DA78">
            <w:pPr>
              <w:pStyle w:val="12"/>
              <w:rPr>
                <w:rFonts w:ascii="Times New Roman"/>
                <w:sz w:val="18"/>
              </w:rPr>
            </w:pPr>
          </w:p>
        </w:tc>
        <w:tc>
          <w:tcPr>
            <w:tcW w:w="650" w:type="dxa"/>
            <w:vMerge w:val="continue"/>
            <w:tcBorders>
              <w:top w:val="nil"/>
            </w:tcBorders>
          </w:tcPr>
          <w:p w14:paraId="3D119DA6">
            <w:pPr>
              <w:rPr>
                <w:sz w:val="2"/>
                <w:szCs w:val="2"/>
              </w:rPr>
            </w:pPr>
          </w:p>
        </w:tc>
      </w:tr>
      <w:tr w14:paraId="61489D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665" w:type="dxa"/>
            <w:tcBorders>
              <w:top w:val="nil"/>
            </w:tcBorders>
          </w:tcPr>
          <w:p w14:paraId="7CDCE38A">
            <w:pPr>
              <w:pStyle w:val="12"/>
              <w:rPr>
                <w:rFonts w:ascii="Times New Roman"/>
                <w:sz w:val="18"/>
              </w:rPr>
            </w:pPr>
          </w:p>
        </w:tc>
        <w:tc>
          <w:tcPr>
            <w:tcW w:w="979" w:type="dxa"/>
            <w:tcBorders>
              <w:top w:val="nil"/>
              <w:bottom w:val="nil"/>
            </w:tcBorders>
          </w:tcPr>
          <w:p w14:paraId="22C7504C">
            <w:pPr>
              <w:pStyle w:val="12"/>
              <w:spacing w:before="38"/>
              <w:ind w:right="117"/>
              <w:jc w:val="right"/>
              <w:rPr>
                <w:sz w:val="18"/>
              </w:rPr>
            </w:pPr>
            <w:r>
              <w:rPr>
                <w:sz w:val="18"/>
              </w:rPr>
              <w:t>项目招标</w:t>
            </w:r>
          </w:p>
        </w:tc>
        <w:tc>
          <w:tcPr>
            <w:tcW w:w="965" w:type="dxa"/>
            <w:tcBorders>
              <w:top w:val="nil"/>
            </w:tcBorders>
          </w:tcPr>
          <w:p w14:paraId="52C00731">
            <w:pPr>
              <w:pStyle w:val="12"/>
              <w:rPr>
                <w:rFonts w:ascii="Times New Roman"/>
                <w:sz w:val="18"/>
              </w:rPr>
            </w:pPr>
          </w:p>
        </w:tc>
        <w:tc>
          <w:tcPr>
            <w:tcW w:w="2860" w:type="dxa"/>
            <w:tcBorders>
              <w:top w:val="nil"/>
            </w:tcBorders>
          </w:tcPr>
          <w:p w14:paraId="416DC680">
            <w:pPr>
              <w:pStyle w:val="12"/>
              <w:spacing w:before="33"/>
              <w:ind w:left="107"/>
              <w:rPr>
                <w:sz w:val="18"/>
              </w:rPr>
            </w:pPr>
            <w:r>
              <w:rPr>
                <w:sz w:val="18"/>
              </w:rPr>
              <w:t>法应当载明的内容。</w:t>
            </w:r>
          </w:p>
        </w:tc>
        <w:tc>
          <w:tcPr>
            <w:tcW w:w="2352" w:type="dxa"/>
            <w:vMerge w:val="continue"/>
            <w:tcBorders>
              <w:top w:val="nil"/>
            </w:tcBorders>
          </w:tcPr>
          <w:p w14:paraId="42366EE5">
            <w:pPr>
              <w:rPr>
                <w:sz w:val="2"/>
                <w:szCs w:val="2"/>
              </w:rPr>
            </w:pPr>
          </w:p>
        </w:tc>
        <w:tc>
          <w:tcPr>
            <w:tcW w:w="1155" w:type="dxa"/>
            <w:tcBorders>
              <w:top w:val="nil"/>
            </w:tcBorders>
          </w:tcPr>
          <w:p w14:paraId="10C38CE4">
            <w:pPr>
              <w:pStyle w:val="12"/>
              <w:rPr>
                <w:rFonts w:ascii="Times New Roman"/>
                <w:sz w:val="18"/>
              </w:rPr>
            </w:pPr>
          </w:p>
        </w:tc>
        <w:tc>
          <w:tcPr>
            <w:tcW w:w="1155" w:type="dxa"/>
            <w:tcBorders>
              <w:top w:val="nil"/>
            </w:tcBorders>
          </w:tcPr>
          <w:p w14:paraId="266FDD9E">
            <w:pPr>
              <w:pStyle w:val="12"/>
              <w:rPr>
                <w:rFonts w:ascii="Times New Roman"/>
                <w:sz w:val="18"/>
              </w:rPr>
            </w:pPr>
          </w:p>
        </w:tc>
        <w:tc>
          <w:tcPr>
            <w:tcW w:w="2519" w:type="dxa"/>
            <w:tcBorders>
              <w:top w:val="nil"/>
            </w:tcBorders>
          </w:tcPr>
          <w:p w14:paraId="62F50CB2">
            <w:pPr>
              <w:pStyle w:val="12"/>
              <w:rPr>
                <w:rFonts w:ascii="Times New Roman"/>
                <w:sz w:val="18"/>
              </w:rPr>
            </w:pPr>
          </w:p>
        </w:tc>
        <w:tc>
          <w:tcPr>
            <w:tcW w:w="631" w:type="dxa"/>
            <w:tcBorders>
              <w:top w:val="nil"/>
            </w:tcBorders>
          </w:tcPr>
          <w:p w14:paraId="18B6BB22">
            <w:pPr>
              <w:pStyle w:val="12"/>
              <w:rPr>
                <w:rFonts w:ascii="Times New Roman"/>
                <w:sz w:val="18"/>
              </w:rPr>
            </w:pPr>
          </w:p>
        </w:tc>
        <w:tc>
          <w:tcPr>
            <w:tcW w:w="754" w:type="dxa"/>
            <w:vMerge w:val="continue"/>
            <w:tcBorders>
              <w:top w:val="nil"/>
            </w:tcBorders>
          </w:tcPr>
          <w:p w14:paraId="7F2E5563">
            <w:pPr>
              <w:rPr>
                <w:sz w:val="2"/>
                <w:szCs w:val="2"/>
              </w:rPr>
            </w:pPr>
          </w:p>
        </w:tc>
        <w:tc>
          <w:tcPr>
            <w:tcW w:w="633" w:type="dxa"/>
            <w:tcBorders>
              <w:top w:val="nil"/>
            </w:tcBorders>
          </w:tcPr>
          <w:p w14:paraId="51275B15">
            <w:pPr>
              <w:pStyle w:val="12"/>
              <w:rPr>
                <w:rFonts w:ascii="Times New Roman"/>
                <w:sz w:val="18"/>
              </w:rPr>
            </w:pPr>
          </w:p>
        </w:tc>
        <w:tc>
          <w:tcPr>
            <w:tcW w:w="650" w:type="dxa"/>
            <w:vMerge w:val="continue"/>
            <w:tcBorders>
              <w:top w:val="nil"/>
            </w:tcBorders>
          </w:tcPr>
          <w:p w14:paraId="69D88687">
            <w:pPr>
              <w:rPr>
                <w:sz w:val="2"/>
                <w:szCs w:val="2"/>
              </w:rPr>
            </w:pPr>
          </w:p>
        </w:tc>
      </w:tr>
      <w:tr w14:paraId="5D086D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65" w:type="dxa"/>
            <w:tcBorders>
              <w:bottom w:val="nil"/>
            </w:tcBorders>
          </w:tcPr>
          <w:p w14:paraId="4232B887">
            <w:pPr>
              <w:pStyle w:val="12"/>
              <w:rPr>
                <w:rFonts w:ascii="Times New Roman"/>
                <w:sz w:val="18"/>
              </w:rPr>
            </w:pPr>
          </w:p>
        </w:tc>
        <w:tc>
          <w:tcPr>
            <w:tcW w:w="979" w:type="dxa"/>
            <w:tcBorders>
              <w:top w:val="nil"/>
              <w:bottom w:val="nil"/>
            </w:tcBorders>
          </w:tcPr>
          <w:p w14:paraId="2C10B6F8">
            <w:pPr>
              <w:pStyle w:val="12"/>
              <w:ind w:right="117"/>
              <w:jc w:val="right"/>
              <w:rPr>
                <w:sz w:val="18"/>
              </w:rPr>
            </w:pPr>
            <w:r>
              <w:rPr>
                <w:sz w:val="18"/>
              </w:rPr>
              <w:t>投标信息</w:t>
            </w:r>
          </w:p>
        </w:tc>
        <w:tc>
          <w:tcPr>
            <w:tcW w:w="965" w:type="dxa"/>
            <w:tcBorders>
              <w:bottom w:val="nil"/>
            </w:tcBorders>
          </w:tcPr>
          <w:p w14:paraId="0B67FD8F">
            <w:pPr>
              <w:pStyle w:val="12"/>
              <w:rPr>
                <w:rFonts w:ascii="Times New Roman"/>
                <w:sz w:val="18"/>
              </w:rPr>
            </w:pPr>
          </w:p>
        </w:tc>
        <w:tc>
          <w:tcPr>
            <w:tcW w:w="2860" w:type="dxa"/>
            <w:tcBorders>
              <w:bottom w:val="nil"/>
            </w:tcBorders>
          </w:tcPr>
          <w:p w14:paraId="19EB9CDA">
            <w:pPr>
              <w:pStyle w:val="12"/>
              <w:spacing w:before="41"/>
              <w:ind w:left="107"/>
              <w:rPr>
                <w:sz w:val="18"/>
              </w:rPr>
            </w:pPr>
            <w:r>
              <w:rPr>
                <w:spacing w:val="-13"/>
                <w:sz w:val="18"/>
              </w:rPr>
              <w:t>中标候选人排序、名称、投标报价、</w:t>
            </w:r>
          </w:p>
        </w:tc>
        <w:tc>
          <w:tcPr>
            <w:tcW w:w="2352" w:type="dxa"/>
            <w:vMerge w:val="continue"/>
            <w:tcBorders>
              <w:top w:val="nil"/>
            </w:tcBorders>
          </w:tcPr>
          <w:p w14:paraId="498FBFE1">
            <w:pPr>
              <w:rPr>
                <w:sz w:val="2"/>
                <w:szCs w:val="2"/>
              </w:rPr>
            </w:pPr>
          </w:p>
        </w:tc>
        <w:tc>
          <w:tcPr>
            <w:tcW w:w="1155" w:type="dxa"/>
            <w:tcBorders>
              <w:bottom w:val="nil"/>
            </w:tcBorders>
          </w:tcPr>
          <w:p w14:paraId="44AA4948">
            <w:pPr>
              <w:pStyle w:val="12"/>
              <w:spacing w:before="41"/>
              <w:ind w:left="108"/>
              <w:rPr>
                <w:sz w:val="18"/>
              </w:rPr>
            </w:pPr>
            <w:r>
              <w:rPr>
                <w:sz w:val="18"/>
              </w:rPr>
              <w:t>依法必须进</w:t>
            </w:r>
          </w:p>
        </w:tc>
        <w:tc>
          <w:tcPr>
            <w:tcW w:w="1155" w:type="dxa"/>
            <w:tcBorders>
              <w:bottom w:val="nil"/>
            </w:tcBorders>
          </w:tcPr>
          <w:p w14:paraId="376BCCC5">
            <w:pPr>
              <w:pStyle w:val="12"/>
              <w:rPr>
                <w:rFonts w:ascii="Times New Roman"/>
                <w:sz w:val="18"/>
              </w:rPr>
            </w:pPr>
          </w:p>
        </w:tc>
        <w:tc>
          <w:tcPr>
            <w:tcW w:w="2519" w:type="dxa"/>
            <w:tcBorders>
              <w:bottom w:val="nil"/>
            </w:tcBorders>
          </w:tcPr>
          <w:p w14:paraId="63B8C6E1">
            <w:pPr>
              <w:pStyle w:val="12"/>
              <w:rPr>
                <w:rFonts w:ascii="Times New Roman"/>
                <w:sz w:val="18"/>
              </w:rPr>
            </w:pPr>
          </w:p>
        </w:tc>
        <w:tc>
          <w:tcPr>
            <w:tcW w:w="631" w:type="dxa"/>
            <w:tcBorders>
              <w:bottom w:val="nil"/>
            </w:tcBorders>
          </w:tcPr>
          <w:p w14:paraId="63FF916F">
            <w:pPr>
              <w:pStyle w:val="12"/>
              <w:rPr>
                <w:rFonts w:ascii="Times New Roman"/>
                <w:sz w:val="18"/>
              </w:rPr>
            </w:pPr>
          </w:p>
        </w:tc>
        <w:tc>
          <w:tcPr>
            <w:tcW w:w="754" w:type="dxa"/>
            <w:vMerge w:val="restart"/>
          </w:tcPr>
          <w:p w14:paraId="5C1280F8">
            <w:pPr>
              <w:pStyle w:val="12"/>
              <w:rPr>
                <w:rFonts w:ascii="Times New Roman"/>
                <w:sz w:val="18"/>
              </w:rPr>
            </w:pPr>
          </w:p>
        </w:tc>
        <w:tc>
          <w:tcPr>
            <w:tcW w:w="633" w:type="dxa"/>
            <w:tcBorders>
              <w:bottom w:val="nil"/>
            </w:tcBorders>
          </w:tcPr>
          <w:p w14:paraId="7CB3DEA7">
            <w:pPr>
              <w:pStyle w:val="12"/>
              <w:rPr>
                <w:rFonts w:ascii="Times New Roman"/>
                <w:sz w:val="18"/>
              </w:rPr>
            </w:pPr>
          </w:p>
        </w:tc>
        <w:tc>
          <w:tcPr>
            <w:tcW w:w="650" w:type="dxa"/>
            <w:vMerge w:val="restart"/>
          </w:tcPr>
          <w:p w14:paraId="14628F80">
            <w:pPr>
              <w:pStyle w:val="12"/>
              <w:rPr>
                <w:rFonts w:ascii="Times New Roman"/>
                <w:sz w:val="18"/>
              </w:rPr>
            </w:pPr>
          </w:p>
        </w:tc>
      </w:tr>
      <w:tr w14:paraId="79FDB8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665" w:type="dxa"/>
            <w:tcBorders>
              <w:top w:val="nil"/>
              <w:bottom w:val="nil"/>
            </w:tcBorders>
          </w:tcPr>
          <w:p w14:paraId="4E744122">
            <w:pPr>
              <w:pStyle w:val="12"/>
              <w:rPr>
                <w:rFonts w:ascii="Times New Roman"/>
                <w:sz w:val="18"/>
              </w:rPr>
            </w:pPr>
          </w:p>
        </w:tc>
        <w:tc>
          <w:tcPr>
            <w:tcW w:w="979" w:type="dxa"/>
            <w:tcBorders>
              <w:top w:val="nil"/>
              <w:bottom w:val="nil"/>
            </w:tcBorders>
          </w:tcPr>
          <w:p w14:paraId="7CA0DA67">
            <w:pPr>
              <w:pStyle w:val="12"/>
              <w:rPr>
                <w:rFonts w:ascii="Times New Roman"/>
                <w:sz w:val="18"/>
              </w:rPr>
            </w:pPr>
          </w:p>
        </w:tc>
        <w:tc>
          <w:tcPr>
            <w:tcW w:w="965" w:type="dxa"/>
            <w:tcBorders>
              <w:top w:val="nil"/>
              <w:bottom w:val="nil"/>
            </w:tcBorders>
          </w:tcPr>
          <w:p w14:paraId="3E206589">
            <w:pPr>
              <w:pStyle w:val="12"/>
              <w:rPr>
                <w:rFonts w:ascii="Times New Roman"/>
                <w:sz w:val="18"/>
              </w:rPr>
            </w:pPr>
          </w:p>
        </w:tc>
        <w:tc>
          <w:tcPr>
            <w:tcW w:w="2860" w:type="dxa"/>
            <w:tcBorders>
              <w:top w:val="nil"/>
              <w:bottom w:val="nil"/>
            </w:tcBorders>
          </w:tcPr>
          <w:p w14:paraId="564A5594">
            <w:pPr>
              <w:pStyle w:val="12"/>
              <w:spacing w:before="35"/>
              <w:ind w:left="107"/>
              <w:rPr>
                <w:sz w:val="18"/>
              </w:rPr>
            </w:pPr>
            <w:r>
              <w:rPr>
                <w:spacing w:val="2"/>
                <w:sz w:val="18"/>
              </w:rPr>
              <w:t>质量、工期（交货期</w:t>
            </w:r>
            <w:r>
              <w:rPr>
                <w:spacing w:val="-89"/>
                <w:sz w:val="18"/>
              </w:rPr>
              <w:t>）</w:t>
            </w:r>
            <w:r>
              <w:rPr>
                <w:spacing w:val="1"/>
                <w:sz w:val="18"/>
              </w:rPr>
              <w:t>，以及评标</w:t>
            </w:r>
          </w:p>
        </w:tc>
        <w:tc>
          <w:tcPr>
            <w:tcW w:w="2352" w:type="dxa"/>
            <w:vMerge w:val="continue"/>
            <w:tcBorders>
              <w:top w:val="nil"/>
            </w:tcBorders>
          </w:tcPr>
          <w:p w14:paraId="36F4B626">
            <w:pPr>
              <w:rPr>
                <w:sz w:val="2"/>
                <w:szCs w:val="2"/>
              </w:rPr>
            </w:pPr>
          </w:p>
        </w:tc>
        <w:tc>
          <w:tcPr>
            <w:tcW w:w="1155" w:type="dxa"/>
            <w:tcBorders>
              <w:top w:val="nil"/>
              <w:bottom w:val="nil"/>
            </w:tcBorders>
          </w:tcPr>
          <w:p w14:paraId="2EE38F90">
            <w:pPr>
              <w:pStyle w:val="12"/>
              <w:spacing w:before="35"/>
              <w:ind w:left="108"/>
              <w:rPr>
                <w:sz w:val="18"/>
              </w:rPr>
            </w:pPr>
            <w:r>
              <w:rPr>
                <w:sz w:val="18"/>
              </w:rPr>
              <w:t>行招标的项</w:t>
            </w:r>
          </w:p>
        </w:tc>
        <w:tc>
          <w:tcPr>
            <w:tcW w:w="1155" w:type="dxa"/>
            <w:tcBorders>
              <w:top w:val="nil"/>
              <w:bottom w:val="nil"/>
            </w:tcBorders>
          </w:tcPr>
          <w:p w14:paraId="79E56372">
            <w:pPr>
              <w:pStyle w:val="12"/>
              <w:rPr>
                <w:rFonts w:ascii="Times New Roman"/>
                <w:sz w:val="18"/>
              </w:rPr>
            </w:pPr>
          </w:p>
        </w:tc>
        <w:tc>
          <w:tcPr>
            <w:tcW w:w="2519" w:type="dxa"/>
            <w:tcBorders>
              <w:top w:val="nil"/>
              <w:bottom w:val="nil"/>
            </w:tcBorders>
          </w:tcPr>
          <w:p w14:paraId="2FEF38E0">
            <w:pPr>
              <w:pStyle w:val="12"/>
              <w:numPr>
                <w:ilvl w:val="0"/>
                <w:numId w:val="32"/>
              </w:numPr>
              <w:tabs>
                <w:tab w:val="left" w:pos="218"/>
              </w:tabs>
              <w:spacing w:before="50" w:after="0" w:line="240" w:lineRule="auto"/>
              <w:ind w:left="217" w:right="0" w:hanging="111"/>
              <w:jc w:val="left"/>
              <w:rPr>
                <w:sz w:val="18"/>
              </w:rPr>
            </w:pPr>
            <w:r>
              <w:rPr>
                <w:sz w:val="18"/>
              </w:rPr>
              <w:t>中国采购与招标网</w:t>
            </w:r>
          </w:p>
        </w:tc>
        <w:tc>
          <w:tcPr>
            <w:tcW w:w="631" w:type="dxa"/>
            <w:tcBorders>
              <w:top w:val="nil"/>
              <w:bottom w:val="nil"/>
            </w:tcBorders>
          </w:tcPr>
          <w:p w14:paraId="4E138ABD">
            <w:pPr>
              <w:pStyle w:val="12"/>
              <w:rPr>
                <w:rFonts w:ascii="Times New Roman"/>
                <w:sz w:val="18"/>
              </w:rPr>
            </w:pPr>
          </w:p>
        </w:tc>
        <w:tc>
          <w:tcPr>
            <w:tcW w:w="754" w:type="dxa"/>
            <w:vMerge w:val="continue"/>
            <w:tcBorders>
              <w:top w:val="nil"/>
            </w:tcBorders>
          </w:tcPr>
          <w:p w14:paraId="0E5A5D02">
            <w:pPr>
              <w:rPr>
                <w:sz w:val="2"/>
                <w:szCs w:val="2"/>
              </w:rPr>
            </w:pPr>
          </w:p>
        </w:tc>
        <w:tc>
          <w:tcPr>
            <w:tcW w:w="633" w:type="dxa"/>
            <w:tcBorders>
              <w:top w:val="nil"/>
              <w:bottom w:val="nil"/>
            </w:tcBorders>
          </w:tcPr>
          <w:p w14:paraId="7F6316F3">
            <w:pPr>
              <w:pStyle w:val="12"/>
              <w:rPr>
                <w:rFonts w:ascii="Times New Roman"/>
                <w:sz w:val="18"/>
              </w:rPr>
            </w:pPr>
          </w:p>
        </w:tc>
        <w:tc>
          <w:tcPr>
            <w:tcW w:w="650" w:type="dxa"/>
            <w:vMerge w:val="continue"/>
            <w:tcBorders>
              <w:top w:val="nil"/>
            </w:tcBorders>
          </w:tcPr>
          <w:p w14:paraId="10447323">
            <w:pPr>
              <w:rPr>
                <w:sz w:val="2"/>
                <w:szCs w:val="2"/>
              </w:rPr>
            </w:pPr>
          </w:p>
        </w:tc>
      </w:tr>
      <w:tr w14:paraId="19E588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665" w:type="dxa"/>
            <w:tcBorders>
              <w:top w:val="nil"/>
              <w:bottom w:val="nil"/>
            </w:tcBorders>
          </w:tcPr>
          <w:p w14:paraId="5478B7B1">
            <w:pPr>
              <w:pStyle w:val="12"/>
              <w:rPr>
                <w:rFonts w:ascii="Times New Roman"/>
                <w:sz w:val="14"/>
              </w:rPr>
            </w:pPr>
          </w:p>
        </w:tc>
        <w:tc>
          <w:tcPr>
            <w:tcW w:w="979" w:type="dxa"/>
            <w:tcBorders>
              <w:top w:val="nil"/>
              <w:bottom w:val="nil"/>
            </w:tcBorders>
          </w:tcPr>
          <w:p w14:paraId="27BE2DEE">
            <w:pPr>
              <w:pStyle w:val="12"/>
              <w:rPr>
                <w:rFonts w:ascii="Times New Roman"/>
                <w:sz w:val="14"/>
              </w:rPr>
            </w:pPr>
          </w:p>
        </w:tc>
        <w:tc>
          <w:tcPr>
            <w:tcW w:w="965" w:type="dxa"/>
            <w:tcBorders>
              <w:top w:val="nil"/>
              <w:bottom w:val="nil"/>
            </w:tcBorders>
          </w:tcPr>
          <w:p w14:paraId="6043870A">
            <w:pPr>
              <w:pStyle w:val="12"/>
              <w:rPr>
                <w:rFonts w:ascii="Times New Roman"/>
                <w:sz w:val="14"/>
              </w:rPr>
            </w:pPr>
          </w:p>
        </w:tc>
        <w:tc>
          <w:tcPr>
            <w:tcW w:w="2860" w:type="dxa"/>
            <w:tcBorders>
              <w:top w:val="nil"/>
              <w:bottom w:val="nil"/>
            </w:tcBorders>
          </w:tcPr>
          <w:p w14:paraId="0390ABBE">
            <w:pPr>
              <w:pStyle w:val="12"/>
              <w:spacing w:before="21" w:line="179" w:lineRule="exact"/>
              <w:ind w:left="107"/>
              <w:rPr>
                <w:sz w:val="18"/>
              </w:rPr>
            </w:pPr>
            <w:r>
              <w:rPr>
                <w:sz w:val="18"/>
              </w:rPr>
              <w:t>情况（行政监督管理部门另有规定</w:t>
            </w:r>
          </w:p>
        </w:tc>
        <w:tc>
          <w:tcPr>
            <w:tcW w:w="2352" w:type="dxa"/>
            <w:vMerge w:val="continue"/>
            <w:tcBorders>
              <w:top w:val="nil"/>
            </w:tcBorders>
          </w:tcPr>
          <w:p w14:paraId="3725A9AD">
            <w:pPr>
              <w:rPr>
                <w:sz w:val="2"/>
                <w:szCs w:val="2"/>
              </w:rPr>
            </w:pPr>
          </w:p>
        </w:tc>
        <w:tc>
          <w:tcPr>
            <w:tcW w:w="1155" w:type="dxa"/>
            <w:tcBorders>
              <w:top w:val="nil"/>
              <w:bottom w:val="nil"/>
            </w:tcBorders>
          </w:tcPr>
          <w:p w14:paraId="56FA1FE4">
            <w:pPr>
              <w:pStyle w:val="12"/>
              <w:spacing w:before="21" w:line="179" w:lineRule="exact"/>
              <w:ind w:left="108"/>
              <w:rPr>
                <w:sz w:val="18"/>
              </w:rPr>
            </w:pPr>
            <w:r>
              <w:rPr>
                <w:sz w:val="18"/>
              </w:rPr>
              <w:t>目，招标人</w:t>
            </w:r>
          </w:p>
        </w:tc>
        <w:tc>
          <w:tcPr>
            <w:tcW w:w="1155" w:type="dxa"/>
            <w:tcBorders>
              <w:top w:val="nil"/>
              <w:bottom w:val="nil"/>
            </w:tcBorders>
          </w:tcPr>
          <w:p w14:paraId="5DA88F84">
            <w:pPr>
              <w:pStyle w:val="12"/>
              <w:rPr>
                <w:rFonts w:ascii="Times New Roman"/>
                <w:sz w:val="14"/>
              </w:rPr>
            </w:pPr>
          </w:p>
        </w:tc>
        <w:tc>
          <w:tcPr>
            <w:tcW w:w="2519" w:type="dxa"/>
            <w:tcBorders>
              <w:top w:val="nil"/>
              <w:bottom w:val="nil"/>
            </w:tcBorders>
          </w:tcPr>
          <w:p w14:paraId="2F45044E">
            <w:pPr>
              <w:pStyle w:val="12"/>
              <w:rPr>
                <w:rFonts w:ascii="Times New Roman"/>
                <w:sz w:val="14"/>
              </w:rPr>
            </w:pPr>
          </w:p>
        </w:tc>
        <w:tc>
          <w:tcPr>
            <w:tcW w:w="631" w:type="dxa"/>
            <w:tcBorders>
              <w:top w:val="nil"/>
              <w:bottom w:val="nil"/>
            </w:tcBorders>
          </w:tcPr>
          <w:p w14:paraId="47745E02">
            <w:pPr>
              <w:pStyle w:val="12"/>
              <w:rPr>
                <w:rFonts w:ascii="Times New Roman"/>
                <w:sz w:val="14"/>
              </w:rPr>
            </w:pPr>
          </w:p>
        </w:tc>
        <w:tc>
          <w:tcPr>
            <w:tcW w:w="754" w:type="dxa"/>
            <w:vMerge w:val="continue"/>
            <w:tcBorders>
              <w:top w:val="nil"/>
            </w:tcBorders>
          </w:tcPr>
          <w:p w14:paraId="60760E8A">
            <w:pPr>
              <w:rPr>
                <w:sz w:val="2"/>
                <w:szCs w:val="2"/>
              </w:rPr>
            </w:pPr>
          </w:p>
        </w:tc>
        <w:tc>
          <w:tcPr>
            <w:tcW w:w="633" w:type="dxa"/>
            <w:tcBorders>
              <w:top w:val="nil"/>
              <w:bottom w:val="nil"/>
            </w:tcBorders>
          </w:tcPr>
          <w:p w14:paraId="3BE6FBEC">
            <w:pPr>
              <w:pStyle w:val="12"/>
              <w:rPr>
                <w:rFonts w:ascii="Times New Roman"/>
                <w:sz w:val="14"/>
              </w:rPr>
            </w:pPr>
          </w:p>
        </w:tc>
        <w:tc>
          <w:tcPr>
            <w:tcW w:w="650" w:type="dxa"/>
            <w:vMerge w:val="continue"/>
            <w:tcBorders>
              <w:top w:val="nil"/>
            </w:tcBorders>
          </w:tcPr>
          <w:p w14:paraId="458C587C">
            <w:pPr>
              <w:rPr>
                <w:sz w:val="2"/>
                <w:szCs w:val="2"/>
              </w:rPr>
            </w:pPr>
          </w:p>
        </w:tc>
      </w:tr>
      <w:tr w14:paraId="2F3D17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5" w:hRule="atLeast"/>
        </w:trPr>
        <w:tc>
          <w:tcPr>
            <w:tcW w:w="665" w:type="dxa"/>
            <w:tcBorders>
              <w:top w:val="nil"/>
              <w:bottom w:val="nil"/>
            </w:tcBorders>
          </w:tcPr>
          <w:p w14:paraId="4D20127D">
            <w:pPr>
              <w:pStyle w:val="12"/>
              <w:rPr>
                <w:rFonts w:ascii="Times New Roman"/>
                <w:sz w:val="20"/>
              </w:rPr>
            </w:pPr>
          </w:p>
          <w:p w14:paraId="3C336204">
            <w:pPr>
              <w:pStyle w:val="12"/>
              <w:rPr>
                <w:rFonts w:ascii="Times New Roman"/>
                <w:sz w:val="20"/>
              </w:rPr>
            </w:pPr>
          </w:p>
          <w:p w14:paraId="3C0A728A">
            <w:pPr>
              <w:pStyle w:val="12"/>
              <w:spacing w:before="123"/>
              <w:ind w:left="285"/>
              <w:rPr>
                <w:rFonts w:ascii="Times New Roman"/>
                <w:sz w:val="18"/>
              </w:rPr>
            </w:pPr>
            <w:r>
              <w:rPr>
                <w:rFonts w:ascii="Times New Roman"/>
                <w:sz w:val="18"/>
              </w:rPr>
              <w:t>4</w:t>
            </w:r>
          </w:p>
        </w:tc>
        <w:tc>
          <w:tcPr>
            <w:tcW w:w="979" w:type="dxa"/>
            <w:tcBorders>
              <w:top w:val="nil"/>
              <w:bottom w:val="nil"/>
            </w:tcBorders>
          </w:tcPr>
          <w:p w14:paraId="2675747F">
            <w:pPr>
              <w:pStyle w:val="12"/>
              <w:rPr>
                <w:rFonts w:ascii="Times New Roman"/>
                <w:sz w:val="18"/>
              </w:rPr>
            </w:pPr>
          </w:p>
        </w:tc>
        <w:tc>
          <w:tcPr>
            <w:tcW w:w="965" w:type="dxa"/>
            <w:tcBorders>
              <w:top w:val="nil"/>
              <w:bottom w:val="nil"/>
            </w:tcBorders>
          </w:tcPr>
          <w:p w14:paraId="0D674163">
            <w:pPr>
              <w:pStyle w:val="12"/>
              <w:rPr>
                <w:rFonts w:ascii="Times New Roman"/>
                <w:sz w:val="18"/>
              </w:rPr>
            </w:pPr>
          </w:p>
          <w:p w14:paraId="5A69734C">
            <w:pPr>
              <w:pStyle w:val="12"/>
              <w:spacing w:before="1"/>
              <w:rPr>
                <w:rFonts w:ascii="Times New Roman"/>
                <w:sz w:val="18"/>
              </w:rPr>
            </w:pPr>
          </w:p>
          <w:p w14:paraId="23626AA4">
            <w:pPr>
              <w:pStyle w:val="12"/>
              <w:spacing w:line="324" w:lineRule="auto"/>
              <w:ind w:left="108" w:right="96"/>
              <w:rPr>
                <w:sz w:val="18"/>
              </w:rPr>
            </w:pPr>
            <w:r>
              <w:rPr>
                <w:sz w:val="18"/>
              </w:rPr>
              <w:t>中标候选人公示</w:t>
            </w:r>
          </w:p>
        </w:tc>
        <w:tc>
          <w:tcPr>
            <w:tcW w:w="2860" w:type="dxa"/>
            <w:tcBorders>
              <w:top w:val="nil"/>
              <w:bottom w:val="nil"/>
            </w:tcBorders>
          </w:tcPr>
          <w:p w14:paraId="5BD4C480">
            <w:pPr>
              <w:pStyle w:val="12"/>
              <w:spacing w:before="24" w:line="310" w:lineRule="atLeast"/>
              <w:ind w:left="107" w:right="95"/>
              <w:jc w:val="both"/>
              <w:rPr>
                <w:sz w:val="18"/>
              </w:rPr>
            </w:pPr>
            <w:r>
              <w:rPr>
                <w:spacing w:val="2"/>
                <w:sz w:val="18"/>
              </w:rPr>
              <w:t>的从其规定</w:t>
            </w:r>
            <w:r>
              <w:rPr>
                <w:spacing w:val="-89"/>
                <w:sz w:val="18"/>
              </w:rPr>
              <w:t>）</w:t>
            </w:r>
            <w:r>
              <w:rPr>
                <w:spacing w:val="1"/>
                <w:sz w:val="18"/>
              </w:rPr>
              <w:t>；中标候选人按照招</w:t>
            </w:r>
            <w:r>
              <w:rPr>
                <w:spacing w:val="8"/>
                <w:sz w:val="18"/>
              </w:rPr>
              <w:t>标文件要求承诺的项目负责人姓</w:t>
            </w:r>
            <w:r>
              <w:rPr>
                <w:sz w:val="18"/>
              </w:rPr>
              <w:t>名及其相关证书名称和编号；中标</w:t>
            </w:r>
            <w:r>
              <w:rPr>
                <w:spacing w:val="8"/>
                <w:sz w:val="18"/>
              </w:rPr>
              <w:t>候选人响应招标文件要求的资格</w:t>
            </w:r>
          </w:p>
        </w:tc>
        <w:tc>
          <w:tcPr>
            <w:tcW w:w="2352" w:type="dxa"/>
            <w:vMerge w:val="continue"/>
            <w:tcBorders>
              <w:top w:val="nil"/>
            </w:tcBorders>
          </w:tcPr>
          <w:p w14:paraId="3B02DC5C">
            <w:pPr>
              <w:rPr>
                <w:sz w:val="2"/>
                <w:szCs w:val="2"/>
              </w:rPr>
            </w:pPr>
          </w:p>
        </w:tc>
        <w:tc>
          <w:tcPr>
            <w:tcW w:w="1155" w:type="dxa"/>
            <w:tcBorders>
              <w:top w:val="nil"/>
              <w:bottom w:val="nil"/>
            </w:tcBorders>
          </w:tcPr>
          <w:p w14:paraId="78660126">
            <w:pPr>
              <w:pStyle w:val="12"/>
              <w:spacing w:before="24" w:line="310" w:lineRule="atLeast"/>
              <w:ind w:left="108" w:right="95"/>
              <w:jc w:val="both"/>
              <w:rPr>
                <w:sz w:val="18"/>
              </w:rPr>
            </w:pPr>
            <w:r>
              <w:rPr>
                <w:spacing w:val="4"/>
                <w:sz w:val="18"/>
              </w:rPr>
              <w:t>应当自收到评标报告之</w:t>
            </w:r>
            <w:r>
              <w:rPr>
                <w:spacing w:val="-10"/>
                <w:sz w:val="18"/>
              </w:rPr>
              <w:t xml:space="preserve">日起 </w:t>
            </w:r>
            <w:r>
              <w:rPr>
                <w:rFonts w:ascii="Times New Roman" w:eastAsia="Times New Roman"/>
                <w:sz w:val="18"/>
              </w:rPr>
              <w:t xml:space="preserve">3 </w:t>
            </w:r>
            <w:r>
              <w:rPr>
                <w:spacing w:val="-3"/>
                <w:sz w:val="18"/>
              </w:rPr>
              <w:t>日内</w:t>
            </w:r>
            <w:r>
              <w:rPr>
                <w:spacing w:val="4"/>
                <w:sz w:val="18"/>
              </w:rPr>
              <w:t>公示中标候</w:t>
            </w:r>
          </w:p>
        </w:tc>
        <w:tc>
          <w:tcPr>
            <w:tcW w:w="1155" w:type="dxa"/>
            <w:tcBorders>
              <w:top w:val="nil"/>
              <w:bottom w:val="nil"/>
            </w:tcBorders>
          </w:tcPr>
          <w:p w14:paraId="60D08845">
            <w:pPr>
              <w:pStyle w:val="12"/>
              <w:spacing w:before="6"/>
              <w:rPr>
                <w:rFonts w:ascii="Times New Roman"/>
                <w:sz w:val="22"/>
              </w:rPr>
            </w:pPr>
          </w:p>
          <w:p w14:paraId="230DF90A">
            <w:pPr>
              <w:pStyle w:val="12"/>
              <w:spacing w:line="324" w:lineRule="auto"/>
              <w:ind w:left="108" w:right="96"/>
              <w:jc w:val="both"/>
              <w:rPr>
                <w:sz w:val="18"/>
              </w:rPr>
            </w:pPr>
            <w:r>
              <w:rPr>
                <w:sz w:val="18"/>
              </w:rPr>
              <w:t>招标人或者其委托的招标代理机构</w:t>
            </w:r>
          </w:p>
        </w:tc>
        <w:tc>
          <w:tcPr>
            <w:tcW w:w="2519" w:type="dxa"/>
            <w:tcBorders>
              <w:top w:val="nil"/>
              <w:bottom w:val="nil"/>
            </w:tcBorders>
          </w:tcPr>
          <w:p w14:paraId="7DB2ABE3">
            <w:pPr>
              <w:pStyle w:val="12"/>
              <w:numPr>
                <w:ilvl w:val="0"/>
                <w:numId w:val="33"/>
              </w:numPr>
              <w:tabs>
                <w:tab w:val="left" w:pos="218"/>
              </w:tabs>
              <w:spacing w:before="0" w:after="0" w:line="204" w:lineRule="exact"/>
              <w:ind w:left="217" w:right="0" w:hanging="111"/>
              <w:jc w:val="left"/>
              <w:rPr>
                <w:sz w:val="18"/>
              </w:rPr>
            </w:pPr>
            <w:r>
              <w:rPr>
                <w:sz w:val="18"/>
              </w:rPr>
              <w:t>山东省公共资源交易网</w:t>
            </w:r>
          </w:p>
          <w:p w14:paraId="22ACB977">
            <w:pPr>
              <w:pStyle w:val="12"/>
              <w:spacing w:before="7"/>
              <w:rPr>
                <w:rFonts w:ascii="Times New Roman"/>
                <w:sz w:val="21"/>
              </w:rPr>
            </w:pPr>
          </w:p>
          <w:p w14:paraId="6E4927B3">
            <w:pPr>
              <w:pStyle w:val="12"/>
              <w:numPr>
                <w:ilvl w:val="0"/>
                <w:numId w:val="33"/>
              </w:numPr>
              <w:tabs>
                <w:tab w:val="left" w:pos="218"/>
              </w:tabs>
              <w:spacing w:before="1" w:after="0" w:line="240" w:lineRule="auto"/>
              <w:ind w:left="217" w:right="0" w:hanging="111"/>
              <w:jc w:val="left"/>
              <w:rPr>
                <w:sz w:val="18"/>
              </w:rPr>
            </w:pPr>
            <w:r>
              <w:rPr>
                <w:rFonts w:hint="eastAsia"/>
                <w:sz w:val="18"/>
                <w:lang w:eastAsia="zh-CN"/>
              </w:rPr>
              <w:t>梁山县</w:t>
            </w:r>
            <w:r>
              <w:rPr>
                <w:sz w:val="18"/>
              </w:rPr>
              <w:t>公共资源交易网</w:t>
            </w:r>
          </w:p>
          <w:p w14:paraId="2071A4E9">
            <w:pPr>
              <w:pStyle w:val="12"/>
              <w:spacing w:before="7"/>
              <w:rPr>
                <w:rFonts w:ascii="Times New Roman"/>
                <w:sz w:val="21"/>
              </w:rPr>
            </w:pPr>
          </w:p>
          <w:p w14:paraId="0A8AF221">
            <w:pPr>
              <w:pStyle w:val="12"/>
              <w:numPr>
                <w:ilvl w:val="0"/>
                <w:numId w:val="33"/>
              </w:numPr>
              <w:tabs>
                <w:tab w:val="left" w:pos="218"/>
              </w:tabs>
              <w:spacing w:before="0" w:after="0" w:line="240" w:lineRule="auto"/>
              <w:ind w:left="217" w:right="0" w:hanging="111"/>
              <w:jc w:val="left"/>
              <w:rPr>
                <w:sz w:val="18"/>
              </w:rPr>
            </w:pPr>
            <w:r>
              <w:rPr>
                <w:sz w:val="18"/>
              </w:rPr>
              <w:t>相关行业专业招投标交易网</w:t>
            </w:r>
          </w:p>
        </w:tc>
        <w:tc>
          <w:tcPr>
            <w:tcW w:w="631" w:type="dxa"/>
            <w:tcBorders>
              <w:top w:val="nil"/>
              <w:bottom w:val="nil"/>
            </w:tcBorders>
          </w:tcPr>
          <w:p w14:paraId="04175ED3">
            <w:pPr>
              <w:pStyle w:val="12"/>
              <w:rPr>
                <w:rFonts w:ascii="Times New Roman"/>
                <w:sz w:val="20"/>
              </w:rPr>
            </w:pPr>
          </w:p>
          <w:p w14:paraId="4843AD98">
            <w:pPr>
              <w:pStyle w:val="12"/>
              <w:rPr>
                <w:rFonts w:ascii="Times New Roman"/>
                <w:sz w:val="20"/>
              </w:rPr>
            </w:pPr>
          </w:p>
          <w:p w14:paraId="762116DC">
            <w:pPr>
              <w:pStyle w:val="12"/>
              <w:spacing w:before="123"/>
              <w:ind w:left="264"/>
              <w:rPr>
                <w:rFonts w:ascii="Times New Roman" w:hAnsi="Times New Roman"/>
                <w:sz w:val="18"/>
              </w:rPr>
            </w:pPr>
            <w:r>
              <w:rPr>
                <w:rFonts w:ascii="Times New Roman" w:hAnsi="Times New Roman"/>
                <w:sz w:val="18"/>
              </w:rPr>
              <w:t>√</w:t>
            </w:r>
          </w:p>
        </w:tc>
        <w:tc>
          <w:tcPr>
            <w:tcW w:w="754" w:type="dxa"/>
            <w:vMerge w:val="continue"/>
            <w:tcBorders>
              <w:top w:val="nil"/>
            </w:tcBorders>
          </w:tcPr>
          <w:p w14:paraId="3D59A183">
            <w:pPr>
              <w:rPr>
                <w:sz w:val="2"/>
                <w:szCs w:val="2"/>
              </w:rPr>
            </w:pPr>
          </w:p>
        </w:tc>
        <w:tc>
          <w:tcPr>
            <w:tcW w:w="633" w:type="dxa"/>
            <w:tcBorders>
              <w:top w:val="nil"/>
              <w:bottom w:val="nil"/>
            </w:tcBorders>
          </w:tcPr>
          <w:p w14:paraId="14FD0A7C">
            <w:pPr>
              <w:pStyle w:val="12"/>
              <w:rPr>
                <w:rFonts w:ascii="Times New Roman"/>
                <w:sz w:val="20"/>
              </w:rPr>
            </w:pPr>
          </w:p>
          <w:p w14:paraId="57975FCF">
            <w:pPr>
              <w:pStyle w:val="12"/>
              <w:rPr>
                <w:rFonts w:ascii="Times New Roman"/>
                <w:sz w:val="20"/>
              </w:rPr>
            </w:pPr>
          </w:p>
          <w:p w14:paraId="416706EC">
            <w:pPr>
              <w:pStyle w:val="12"/>
              <w:spacing w:before="123"/>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3A7DAD7F">
            <w:pPr>
              <w:rPr>
                <w:sz w:val="2"/>
                <w:szCs w:val="2"/>
              </w:rPr>
            </w:pPr>
          </w:p>
        </w:tc>
      </w:tr>
      <w:tr w14:paraId="7FBC4F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3" w:hRule="atLeast"/>
        </w:trPr>
        <w:tc>
          <w:tcPr>
            <w:tcW w:w="665" w:type="dxa"/>
            <w:tcBorders>
              <w:top w:val="nil"/>
              <w:bottom w:val="nil"/>
            </w:tcBorders>
          </w:tcPr>
          <w:p w14:paraId="6FE51D94">
            <w:pPr>
              <w:pStyle w:val="12"/>
              <w:rPr>
                <w:rFonts w:ascii="Times New Roman"/>
                <w:sz w:val="18"/>
              </w:rPr>
            </w:pPr>
          </w:p>
        </w:tc>
        <w:tc>
          <w:tcPr>
            <w:tcW w:w="979" w:type="dxa"/>
            <w:tcBorders>
              <w:top w:val="nil"/>
              <w:bottom w:val="nil"/>
            </w:tcBorders>
          </w:tcPr>
          <w:p w14:paraId="1303571A">
            <w:pPr>
              <w:pStyle w:val="12"/>
              <w:rPr>
                <w:rFonts w:ascii="Times New Roman"/>
                <w:sz w:val="18"/>
              </w:rPr>
            </w:pPr>
          </w:p>
        </w:tc>
        <w:tc>
          <w:tcPr>
            <w:tcW w:w="965" w:type="dxa"/>
            <w:tcBorders>
              <w:top w:val="nil"/>
              <w:bottom w:val="nil"/>
            </w:tcBorders>
          </w:tcPr>
          <w:p w14:paraId="65EAF5B4">
            <w:pPr>
              <w:pStyle w:val="12"/>
              <w:rPr>
                <w:rFonts w:ascii="Times New Roman"/>
                <w:sz w:val="18"/>
              </w:rPr>
            </w:pPr>
          </w:p>
        </w:tc>
        <w:tc>
          <w:tcPr>
            <w:tcW w:w="2860" w:type="dxa"/>
            <w:tcBorders>
              <w:top w:val="nil"/>
              <w:bottom w:val="nil"/>
            </w:tcBorders>
          </w:tcPr>
          <w:p w14:paraId="4917CD60">
            <w:pPr>
              <w:pStyle w:val="12"/>
              <w:spacing w:before="35"/>
              <w:ind w:left="107"/>
              <w:rPr>
                <w:sz w:val="18"/>
              </w:rPr>
            </w:pPr>
            <w:r>
              <w:rPr>
                <w:sz w:val="18"/>
              </w:rPr>
              <w:t>能力条件；提出异议的渠道和方</w:t>
            </w:r>
          </w:p>
        </w:tc>
        <w:tc>
          <w:tcPr>
            <w:tcW w:w="2352" w:type="dxa"/>
            <w:vMerge w:val="continue"/>
            <w:tcBorders>
              <w:top w:val="nil"/>
            </w:tcBorders>
          </w:tcPr>
          <w:p w14:paraId="0F28426B">
            <w:pPr>
              <w:rPr>
                <w:sz w:val="2"/>
                <w:szCs w:val="2"/>
              </w:rPr>
            </w:pPr>
          </w:p>
        </w:tc>
        <w:tc>
          <w:tcPr>
            <w:tcW w:w="1155" w:type="dxa"/>
            <w:tcBorders>
              <w:top w:val="nil"/>
              <w:bottom w:val="nil"/>
            </w:tcBorders>
          </w:tcPr>
          <w:p w14:paraId="18B74684">
            <w:pPr>
              <w:pStyle w:val="12"/>
              <w:spacing w:before="35"/>
              <w:ind w:left="108"/>
              <w:rPr>
                <w:sz w:val="18"/>
              </w:rPr>
            </w:pPr>
            <w:r>
              <w:rPr>
                <w:sz w:val="18"/>
              </w:rPr>
              <w:t>选人，公示</w:t>
            </w:r>
          </w:p>
        </w:tc>
        <w:tc>
          <w:tcPr>
            <w:tcW w:w="1155" w:type="dxa"/>
            <w:tcBorders>
              <w:top w:val="nil"/>
              <w:bottom w:val="nil"/>
            </w:tcBorders>
          </w:tcPr>
          <w:p w14:paraId="64DCA2D3">
            <w:pPr>
              <w:pStyle w:val="12"/>
              <w:rPr>
                <w:rFonts w:ascii="Times New Roman"/>
                <w:sz w:val="18"/>
              </w:rPr>
            </w:pPr>
          </w:p>
        </w:tc>
        <w:tc>
          <w:tcPr>
            <w:tcW w:w="2519" w:type="dxa"/>
            <w:tcBorders>
              <w:top w:val="nil"/>
              <w:bottom w:val="nil"/>
            </w:tcBorders>
          </w:tcPr>
          <w:p w14:paraId="710BBC23">
            <w:pPr>
              <w:pStyle w:val="12"/>
              <w:spacing w:before="98" w:line="215" w:lineRule="exact"/>
              <w:ind w:left="107"/>
              <w:rPr>
                <w:sz w:val="18"/>
              </w:rPr>
            </w:pPr>
            <w:r>
              <w:rPr>
                <w:sz w:val="18"/>
              </w:rPr>
              <w:t>站</w:t>
            </w:r>
          </w:p>
        </w:tc>
        <w:tc>
          <w:tcPr>
            <w:tcW w:w="631" w:type="dxa"/>
            <w:tcBorders>
              <w:top w:val="nil"/>
              <w:bottom w:val="nil"/>
            </w:tcBorders>
          </w:tcPr>
          <w:p w14:paraId="7DBD2124">
            <w:pPr>
              <w:pStyle w:val="12"/>
              <w:rPr>
                <w:rFonts w:ascii="Times New Roman"/>
                <w:sz w:val="18"/>
              </w:rPr>
            </w:pPr>
          </w:p>
        </w:tc>
        <w:tc>
          <w:tcPr>
            <w:tcW w:w="754" w:type="dxa"/>
            <w:vMerge w:val="continue"/>
            <w:tcBorders>
              <w:top w:val="nil"/>
            </w:tcBorders>
          </w:tcPr>
          <w:p w14:paraId="7FB42C86">
            <w:pPr>
              <w:rPr>
                <w:sz w:val="2"/>
                <w:szCs w:val="2"/>
              </w:rPr>
            </w:pPr>
          </w:p>
        </w:tc>
        <w:tc>
          <w:tcPr>
            <w:tcW w:w="633" w:type="dxa"/>
            <w:tcBorders>
              <w:top w:val="nil"/>
              <w:bottom w:val="nil"/>
            </w:tcBorders>
          </w:tcPr>
          <w:p w14:paraId="4BEFF47C">
            <w:pPr>
              <w:pStyle w:val="12"/>
              <w:rPr>
                <w:rFonts w:ascii="Times New Roman"/>
                <w:sz w:val="18"/>
              </w:rPr>
            </w:pPr>
          </w:p>
        </w:tc>
        <w:tc>
          <w:tcPr>
            <w:tcW w:w="650" w:type="dxa"/>
            <w:vMerge w:val="continue"/>
            <w:tcBorders>
              <w:top w:val="nil"/>
            </w:tcBorders>
          </w:tcPr>
          <w:p w14:paraId="0851573D">
            <w:pPr>
              <w:rPr>
                <w:sz w:val="2"/>
                <w:szCs w:val="2"/>
              </w:rPr>
            </w:pPr>
          </w:p>
        </w:tc>
      </w:tr>
      <w:tr w14:paraId="39ABEC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665" w:type="dxa"/>
            <w:tcBorders>
              <w:top w:val="nil"/>
              <w:bottom w:val="nil"/>
            </w:tcBorders>
          </w:tcPr>
          <w:p w14:paraId="134BB17C">
            <w:pPr>
              <w:pStyle w:val="12"/>
              <w:rPr>
                <w:rFonts w:ascii="Times New Roman"/>
                <w:sz w:val="18"/>
              </w:rPr>
            </w:pPr>
          </w:p>
        </w:tc>
        <w:tc>
          <w:tcPr>
            <w:tcW w:w="979" w:type="dxa"/>
            <w:tcBorders>
              <w:top w:val="nil"/>
              <w:bottom w:val="nil"/>
            </w:tcBorders>
          </w:tcPr>
          <w:p w14:paraId="018F3049">
            <w:pPr>
              <w:pStyle w:val="12"/>
              <w:rPr>
                <w:rFonts w:ascii="Times New Roman"/>
                <w:sz w:val="18"/>
              </w:rPr>
            </w:pPr>
          </w:p>
        </w:tc>
        <w:tc>
          <w:tcPr>
            <w:tcW w:w="965" w:type="dxa"/>
            <w:tcBorders>
              <w:top w:val="nil"/>
              <w:bottom w:val="nil"/>
            </w:tcBorders>
          </w:tcPr>
          <w:p w14:paraId="73EAE3A8">
            <w:pPr>
              <w:pStyle w:val="12"/>
              <w:rPr>
                <w:rFonts w:ascii="Times New Roman"/>
                <w:sz w:val="18"/>
              </w:rPr>
            </w:pPr>
          </w:p>
        </w:tc>
        <w:tc>
          <w:tcPr>
            <w:tcW w:w="2860" w:type="dxa"/>
            <w:tcBorders>
              <w:top w:val="nil"/>
              <w:bottom w:val="nil"/>
            </w:tcBorders>
          </w:tcPr>
          <w:p w14:paraId="43E82C25">
            <w:pPr>
              <w:pStyle w:val="12"/>
              <w:spacing w:before="4"/>
              <w:ind w:left="107"/>
              <w:rPr>
                <w:sz w:val="18"/>
              </w:rPr>
            </w:pPr>
            <w:r>
              <w:rPr>
                <w:sz w:val="18"/>
              </w:rPr>
              <w:t>式；</w:t>
            </w:r>
          </w:p>
        </w:tc>
        <w:tc>
          <w:tcPr>
            <w:tcW w:w="2352" w:type="dxa"/>
            <w:vMerge w:val="continue"/>
            <w:tcBorders>
              <w:top w:val="nil"/>
            </w:tcBorders>
          </w:tcPr>
          <w:p w14:paraId="7A93DC5E">
            <w:pPr>
              <w:rPr>
                <w:sz w:val="2"/>
                <w:szCs w:val="2"/>
              </w:rPr>
            </w:pPr>
          </w:p>
        </w:tc>
        <w:tc>
          <w:tcPr>
            <w:tcW w:w="1155" w:type="dxa"/>
            <w:tcBorders>
              <w:top w:val="nil"/>
              <w:bottom w:val="nil"/>
            </w:tcBorders>
          </w:tcPr>
          <w:p w14:paraId="5F10CCE7">
            <w:pPr>
              <w:pStyle w:val="12"/>
              <w:spacing w:before="4"/>
              <w:ind w:left="108"/>
              <w:rPr>
                <w:sz w:val="18"/>
              </w:rPr>
            </w:pPr>
            <w:r>
              <w:rPr>
                <w:sz w:val="18"/>
              </w:rPr>
              <w:t>期不得少于</w:t>
            </w:r>
          </w:p>
        </w:tc>
        <w:tc>
          <w:tcPr>
            <w:tcW w:w="1155" w:type="dxa"/>
            <w:tcBorders>
              <w:top w:val="nil"/>
              <w:bottom w:val="nil"/>
            </w:tcBorders>
          </w:tcPr>
          <w:p w14:paraId="0B562B14">
            <w:pPr>
              <w:pStyle w:val="12"/>
              <w:rPr>
                <w:rFonts w:ascii="Times New Roman"/>
                <w:sz w:val="18"/>
              </w:rPr>
            </w:pPr>
          </w:p>
        </w:tc>
        <w:tc>
          <w:tcPr>
            <w:tcW w:w="2519" w:type="dxa"/>
            <w:tcBorders>
              <w:top w:val="nil"/>
              <w:bottom w:val="nil"/>
            </w:tcBorders>
          </w:tcPr>
          <w:p w14:paraId="6F2FA666">
            <w:pPr>
              <w:pStyle w:val="12"/>
              <w:rPr>
                <w:rFonts w:ascii="Times New Roman"/>
                <w:sz w:val="18"/>
              </w:rPr>
            </w:pPr>
          </w:p>
        </w:tc>
        <w:tc>
          <w:tcPr>
            <w:tcW w:w="631" w:type="dxa"/>
            <w:tcBorders>
              <w:top w:val="nil"/>
              <w:bottom w:val="nil"/>
            </w:tcBorders>
          </w:tcPr>
          <w:p w14:paraId="1F3408C6">
            <w:pPr>
              <w:pStyle w:val="12"/>
              <w:rPr>
                <w:rFonts w:ascii="Times New Roman"/>
                <w:sz w:val="18"/>
              </w:rPr>
            </w:pPr>
          </w:p>
        </w:tc>
        <w:tc>
          <w:tcPr>
            <w:tcW w:w="754" w:type="dxa"/>
            <w:vMerge w:val="continue"/>
            <w:tcBorders>
              <w:top w:val="nil"/>
            </w:tcBorders>
          </w:tcPr>
          <w:p w14:paraId="53C1275E">
            <w:pPr>
              <w:rPr>
                <w:sz w:val="2"/>
                <w:szCs w:val="2"/>
              </w:rPr>
            </w:pPr>
          </w:p>
        </w:tc>
        <w:tc>
          <w:tcPr>
            <w:tcW w:w="633" w:type="dxa"/>
            <w:tcBorders>
              <w:top w:val="nil"/>
              <w:bottom w:val="nil"/>
            </w:tcBorders>
          </w:tcPr>
          <w:p w14:paraId="2B2E394F">
            <w:pPr>
              <w:pStyle w:val="12"/>
              <w:rPr>
                <w:rFonts w:ascii="Times New Roman"/>
                <w:sz w:val="18"/>
              </w:rPr>
            </w:pPr>
          </w:p>
        </w:tc>
        <w:tc>
          <w:tcPr>
            <w:tcW w:w="650" w:type="dxa"/>
            <w:vMerge w:val="continue"/>
            <w:tcBorders>
              <w:top w:val="nil"/>
            </w:tcBorders>
          </w:tcPr>
          <w:p w14:paraId="0A128FA8">
            <w:pPr>
              <w:rPr>
                <w:sz w:val="2"/>
                <w:szCs w:val="2"/>
              </w:rPr>
            </w:pPr>
          </w:p>
        </w:tc>
      </w:tr>
      <w:tr w14:paraId="424C93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65" w:type="dxa"/>
            <w:tcBorders>
              <w:top w:val="nil"/>
            </w:tcBorders>
          </w:tcPr>
          <w:p w14:paraId="715761EB">
            <w:pPr>
              <w:pStyle w:val="12"/>
              <w:rPr>
                <w:rFonts w:ascii="Times New Roman"/>
                <w:sz w:val="18"/>
              </w:rPr>
            </w:pPr>
          </w:p>
        </w:tc>
        <w:tc>
          <w:tcPr>
            <w:tcW w:w="979" w:type="dxa"/>
            <w:tcBorders>
              <w:top w:val="nil"/>
            </w:tcBorders>
          </w:tcPr>
          <w:p w14:paraId="55E20E2A">
            <w:pPr>
              <w:pStyle w:val="12"/>
              <w:rPr>
                <w:rFonts w:ascii="Times New Roman"/>
                <w:sz w:val="18"/>
              </w:rPr>
            </w:pPr>
          </w:p>
        </w:tc>
        <w:tc>
          <w:tcPr>
            <w:tcW w:w="965" w:type="dxa"/>
            <w:tcBorders>
              <w:top w:val="nil"/>
            </w:tcBorders>
          </w:tcPr>
          <w:p w14:paraId="1B1DF6D9">
            <w:pPr>
              <w:pStyle w:val="12"/>
              <w:rPr>
                <w:rFonts w:ascii="Times New Roman"/>
                <w:sz w:val="18"/>
              </w:rPr>
            </w:pPr>
          </w:p>
        </w:tc>
        <w:tc>
          <w:tcPr>
            <w:tcW w:w="2860" w:type="dxa"/>
            <w:tcBorders>
              <w:top w:val="nil"/>
            </w:tcBorders>
          </w:tcPr>
          <w:p w14:paraId="60F846DA">
            <w:pPr>
              <w:pStyle w:val="12"/>
              <w:spacing w:before="38"/>
              <w:ind w:left="107"/>
              <w:rPr>
                <w:sz w:val="18"/>
              </w:rPr>
            </w:pPr>
            <w:r>
              <w:rPr>
                <w:sz w:val="18"/>
              </w:rPr>
              <w:t>招标文件规定公示的其他内容。</w:t>
            </w:r>
          </w:p>
        </w:tc>
        <w:tc>
          <w:tcPr>
            <w:tcW w:w="2352" w:type="dxa"/>
            <w:vMerge w:val="continue"/>
            <w:tcBorders>
              <w:top w:val="nil"/>
            </w:tcBorders>
          </w:tcPr>
          <w:p w14:paraId="004758D5">
            <w:pPr>
              <w:rPr>
                <w:sz w:val="2"/>
                <w:szCs w:val="2"/>
              </w:rPr>
            </w:pPr>
          </w:p>
        </w:tc>
        <w:tc>
          <w:tcPr>
            <w:tcW w:w="1155" w:type="dxa"/>
            <w:tcBorders>
              <w:top w:val="nil"/>
            </w:tcBorders>
          </w:tcPr>
          <w:p w14:paraId="78B110A4">
            <w:pPr>
              <w:pStyle w:val="12"/>
              <w:spacing w:before="38"/>
              <w:ind w:left="108"/>
              <w:rPr>
                <w:sz w:val="18"/>
              </w:rPr>
            </w:pPr>
            <w:r>
              <w:rPr>
                <w:rFonts w:ascii="Times New Roman" w:eastAsia="Times New Roman"/>
                <w:sz w:val="18"/>
              </w:rPr>
              <w:t xml:space="preserve">3 </w:t>
            </w:r>
            <w:r>
              <w:rPr>
                <w:sz w:val="18"/>
              </w:rPr>
              <w:t>日</w:t>
            </w:r>
          </w:p>
        </w:tc>
        <w:tc>
          <w:tcPr>
            <w:tcW w:w="1155" w:type="dxa"/>
            <w:tcBorders>
              <w:top w:val="nil"/>
            </w:tcBorders>
          </w:tcPr>
          <w:p w14:paraId="2333DFF0">
            <w:pPr>
              <w:pStyle w:val="12"/>
              <w:rPr>
                <w:rFonts w:ascii="Times New Roman"/>
                <w:sz w:val="18"/>
              </w:rPr>
            </w:pPr>
          </w:p>
        </w:tc>
        <w:tc>
          <w:tcPr>
            <w:tcW w:w="2519" w:type="dxa"/>
            <w:tcBorders>
              <w:top w:val="nil"/>
            </w:tcBorders>
          </w:tcPr>
          <w:p w14:paraId="746FB793">
            <w:pPr>
              <w:pStyle w:val="12"/>
              <w:rPr>
                <w:rFonts w:ascii="Times New Roman"/>
                <w:sz w:val="18"/>
              </w:rPr>
            </w:pPr>
          </w:p>
        </w:tc>
        <w:tc>
          <w:tcPr>
            <w:tcW w:w="631" w:type="dxa"/>
            <w:tcBorders>
              <w:top w:val="nil"/>
            </w:tcBorders>
          </w:tcPr>
          <w:p w14:paraId="481B8278">
            <w:pPr>
              <w:pStyle w:val="12"/>
              <w:rPr>
                <w:rFonts w:ascii="Times New Roman"/>
                <w:sz w:val="18"/>
              </w:rPr>
            </w:pPr>
          </w:p>
        </w:tc>
        <w:tc>
          <w:tcPr>
            <w:tcW w:w="754" w:type="dxa"/>
            <w:vMerge w:val="continue"/>
            <w:tcBorders>
              <w:top w:val="nil"/>
            </w:tcBorders>
          </w:tcPr>
          <w:p w14:paraId="2F22CB77">
            <w:pPr>
              <w:rPr>
                <w:sz w:val="2"/>
                <w:szCs w:val="2"/>
              </w:rPr>
            </w:pPr>
          </w:p>
        </w:tc>
        <w:tc>
          <w:tcPr>
            <w:tcW w:w="633" w:type="dxa"/>
            <w:tcBorders>
              <w:top w:val="nil"/>
            </w:tcBorders>
          </w:tcPr>
          <w:p w14:paraId="73D0B9B5">
            <w:pPr>
              <w:pStyle w:val="12"/>
              <w:rPr>
                <w:rFonts w:ascii="Times New Roman"/>
                <w:sz w:val="18"/>
              </w:rPr>
            </w:pPr>
          </w:p>
        </w:tc>
        <w:tc>
          <w:tcPr>
            <w:tcW w:w="650" w:type="dxa"/>
            <w:vMerge w:val="continue"/>
            <w:tcBorders>
              <w:top w:val="nil"/>
            </w:tcBorders>
          </w:tcPr>
          <w:p w14:paraId="192E8D41">
            <w:pPr>
              <w:rPr>
                <w:sz w:val="2"/>
                <w:szCs w:val="2"/>
              </w:rPr>
            </w:pPr>
          </w:p>
        </w:tc>
      </w:tr>
    </w:tbl>
    <w:p w14:paraId="403AB8F1">
      <w:pPr>
        <w:spacing w:after="0"/>
        <w:rPr>
          <w:sz w:val="2"/>
          <w:szCs w:val="2"/>
        </w:rPr>
        <w:sectPr>
          <w:footerReference r:id="rId6" w:type="default"/>
          <w:pgSz w:w="16840" w:h="11910" w:orient="landscape"/>
          <w:pgMar w:top="1100" w:right="240" w:bottom="1100" w:left="380" w:header="0" w:footer="909" w:gutter="0"/>
          <w:pgNumType w:start="10"/>
          <w:cols w:space="720" w:num="1"/>
        </w:sectPr>
      </w:pPr>
    </w:p>
    <w:p w14:paraId="18727CF1">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4252AB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2" w:hRule="atLeast"/>
        </w:trPr>
        <w:tc>
          <w:tcPr>
            <w:tcW w:w="665" w:type="dxa"/>
          </w:tcPr>
          <w:p w14:paraId="172A0E5E">
            <w:pPr>
              <w:pStyle w:val="12"/>
              <w:rPr>
                <w:rFonts w:ascii="Times New Roman"/>
                <w:sz w:val="20"/>
              </w:rPr>
            </w:pPr>
          </w:p>
          <w:p w14:paraId="37192DF9">
            <w:pPr>
              <w:pStyle w:val="12"/>
              <w:rPr>
                <w:rFonts w:ascii="Times New Roman"/>
                <w:sz w:val="20"/>
              </w:rPr>
            </w:pPr>
          </w:p>
          <w:p w14:paraId="0E54DCA1">
            <w:pPr>
              <w:pStyle w:val="12"/>
              <w:rPr>
                <w:rFonts w:ascii="Times New Roman"/>
                <w:sz w:val="20"/>
              </w:rPr>
            </w:pPr>
          </w:p>
          <w:p w14:paraId="3B4E7D14">
            <w:pPr>
              <w:pStyle w:val="12"/>
              <w:rPr>
                <w:rFonts w:ascii="Times New Roman"/>
                <w:sz w:val="20"/>
              </w:rPr>
            </w:pPr>
          </w:p>
          <w:p w14:paraId="1A7520D7">
            <w:pPr>
              <w:pStyle w:val="12"/>
              <w:spacing w:before="9"/>
              <w:rPr>
                <w:rFonts w:ascii="Times New Roman"/>
                <w:sz w:val="28"/>
              </w:rPr>
            </w:pPr>
          </w:p>
          <w:p w14:paraId="22119957">
            <w:pPr>
              <w:pStyle w:val="12"/>
              <w:ind w:left="285"/>
              <w:rPr>
                <w:rFonts w:ascii="Times New Roman"/>
                <w:sz w:val="18"/>
              </w:rPr>
            </w:pPr>
            <w:r>
              <w:rPr>
                <w:rFonts w:ascii="Times New Roman"/>
                <w:sz w:val="18"/>
              </w:rPr>
              <w:t>5</w:t>
            </w:r>
          </w:p>
        </w:tc>
        <w:tc>
          <w:tcPr>
            <w:tcW w:w="979" w:type="dxa"/>
            <w:vMerge w:val="restart"/>
          </w:tcPr>
          <w:p w14:paraId="2299F3D1">
            <w:pPr>
              <w:pStyle w:val="12"/>
              <w:rPr>
                <w:rFonts w:ascii="Times New Roman"/>
                <w:sz w:val="18"/>
              </w:rPr>
            </w:pPr>
          </w:p>
          <w:p w14:paraId="10AE4D64">
            <w:pPr>
              <w:pStyle w:val="12"/>
              <w:rPr>
                <w:rFonts w:ascii="Times New Roman"/>
                <w:sz w:val="18"/>
              </w:rPr>
            </w:pPr>
          </w:p>
          <w:p w14:paraId="7B8B67FB">
            <w:pPr>
              <w:pStyle w:val="12"/>
              <w:rPr>
                <w:rFonts w:ascii="Times New Roman"/>
                <w:sz w:val="18"/>
              </w:rPr>
            </w:pPr>
          </w:p>
          <w:p w14:paraId="275BF6FC">
            <w:pPr>
              <w:pStyle w:val="12"/>
              <w:rPr>
                <w:rFonts w:ascii="Times New Roman"/>
                <w:sz w:val="18"/>
              </w:rPr>
            </w:pPr>
          </w:p>
          <w:p w14:paraId="18291E92">
            <w:pPr>
              <w:pStyle w:val="12"/>
              <w:rPr>
                <w:rFonts w:ascii="Times New Roman"/>
                <w:sz w:val="18"/>
              </w:rPr>
            </w:pPr>
          </w:p>
          <w:p w14:paraId="3A8AD82E">
            <w:pPr>
              <w:pStyle w:val="12"/>
              <w:rPr>
                <w:rFonts w:ascii="Times New Roman"/>
                <w:sz w:val="18"/>
              </w:rPr>
            </w:pPr>
          </w:p>
          <w:p w14:paraId="7679C81E">
            <w:pPr>
              <w:pStyle w:val="12"/>
              <w:rPr>
                <w:rFonts w:ascii="Times New Roman"/>
                <w:sz w:val="18"/>
              </w:rPr>
            </w:pPr>
          </w:p>
          <w:p w14:paraId="208C3265">
            <w:pPr>
              <w:pStyle w:val="12"/>
              <w:rPr>
                <w:rFonts w:ascii="Times New Roman"/>
                <w:sz w:val="18"/>
              </w:rPr>
            </w:pPr>
          </w:p>
          <w:p w14:paraId="1D589122">
            <w:pPr>
              <w:pStyle w:val="12"/>
              <w:rPr>
                <w:rFonts w:ascii="Times New Roman"/>
                <w:sz w:val="18"/>
              </w:rPr>
            </w:pPr>
          </w:p>
          <w:p w14:paraId="3E858845">
            <w:pPr>
              <w:pStyle w:val="12"/>
              <w:rPr>
                <w:rFonts w:ascii="Times New Roman"/>
                <w:sz w:val="18"/>
              </w:rPr>
            </w:pPr>
          </w:p>
          <w:p w14:paraId="7F9BFBD6">
            <w:pPr>
              <w:pStyle w:val="12"/>
              <w:rPr>
                <w:rFonts w:ascii="Times New Roman"/>
                <w:sz w:val="18"/>
              </w:rPr>
            </w:pPr>
          </w:p>
          <w:p w14:paraId="2028668E">
            <w:pPr>
              <w:pStyle w:val="12"/>
              <w:rPr>
                <w:rFonts w:ascii="Times New Roman"/>
                <w:sz w:val="18"/>
              </w:rPr>
            </w:pPr>
          </w:p>
          <w:p w14:paraId="03A2BC1B">
            <w:pPr>
              <w:pStyle w:val="12"/>
              <w:spacing w:before="6"/>
              <w:rPr>
                <w:rFonts w:ascii="Times New Roman"/>
                <w:sz w:val="25"/>
              </w:rPr>
            </w:pPr>
          </w:p>
          <w:p w14:paraId="30B670DC">
            <w:pPr>
              <w:pStyle w:val="12"/>
              <w:spacing w:line="324" w:lineRule="auto"/>
              <w:ind w:left="129" w:right="117"/>
              <w:jc w:val="both"/>
              <w:rPr>
                <w:sz w:val="18"/>
              </w:rPr>
            </w:pPr>
            <w:r>
              <w:rPr>
                <w:sz w:val="18"/>
              </w:rPr>
              <w:t>工程建设项目招标投标信息</w:t>
            </w:r>
          </w:p>
        </w:tc>
        <w:tc>
          <w:tcPr>
            <w:tcW w:w="965" w:type="dxa"/>
          </w:tcPr>
          <w:p w14:paraId="10C8E331">
            <w:pPr>
              <w:pStyle w:val="12"/>
              <w:rPr>
                <w:rFonts w:ascii="Times New Roman"/>
                <w:sz w:val="18"/>
              </w:rPr>
            </w:pPr>
          </w:p>
          <w:p w14:paraId="24A41E88">
            <w:pPr>
              <w:pStyle w:val="12"/>
              <w:rPr>
                <w:rFonts w:ascii="Times New Roman"/>
                <w:sz w:val="18"/>
              </w:rPr>
            </w:pPr>
          </w:p>
          <w:p w14:paraId="75EB5C98">
            <w:pPr>
              <w:pStyle w:val="12"/>
              <w:rPr>
                <w:rFonts w:ascii="Times New Roman"/>
                <w:sz w:val="18"/>
              </w:rPr>
            </w:pPr>
          </w:p>
          <w:p w14:paraId="797793A9">
            <w:pPr>
              <w:pStyle w:val="12"/>
              <w:rPr>
                <w:rFonts w:ascii="Times New Roman"/>
                <w:sz w:val="18"/>
              </w:rPr>
            </w:pPr>
          </w:p>
          <w:p w14:paraId="68192588">
            <w:pPr>
              <w:pStyle w:val="12"/>
              <w:rPr>
                <w:rFonts w:ascii="Times New Roman"/>
                <w:sz w:val="18"/>
              </w:rPr>
            </w:pPr>
          </w:p>
          <w:p w14:paraId="71AC3223">
            <w:pPr>
              <w:pStyle w:val="12"/>
              <w:spacing w:before="11"/>
              <w:rPr>
                <w:rFonts w:ascii="Times New Roman"/>
                <w:sz w:val="17"/>
              </w:rPr>
            </w:pPr>
          </w:p>
          <w:p w14:paraId="1FD39941">
            <w:pPr>
              <w:pStyle w:val="12"/>
              <w:ind w:left="108"/>
              <w:rPr>
                <w:sz w:val="18"/>
              </w:rPr>
            </w:pPr>
            <w:r>
              <w:rPr>
                <w:sz w:val="18"/>
              </w:rPr>
              <w:t>中标结果</w:t>
            </w:r>
          </w:p>
        </w:tc>
        <w:tc>
          <w:tcPr>
            <w:tcW w:w="2860" w:type="dxa"/>
          </w:tcPr>
          <w:p w14:paraId="14DA5E6F">
            <w:pPr>
              <w:pStyle w:val="12"/>
              <w:rPr>
                <w:rFonts w:ascii="Times New Roman"/>
                <w:sz w:val="18"/>
              </w:rPr>
            </w:pPr>
          </w:p>
          <w:p w14:paraId="17CA3A79">
            <w:pPr>
              <w:pStyle w:val="12"/>
              <w:rPr>
                <w:rFonts w:ascii="Times New Roman"/>
                <w:sz w:val="18"/>
              </w:rPr>
            </w:pPr>
          </w:p>
          <w:p w14:paraId="7D23C155">
            <w:pPr>
              <w:pStyle w:val="12"/>
              <w:rPr>
                <w:rFonts w:ascii="Times New Roman"/>
                <w:sz w:val="18"/>
              </w:rPr>
            </w:pPr>
          </w:p>
          <w:p w14:paraId="5FA38E70">
            <w:pPr>
              <w:pStyle w:val="12"/>
              <w:rPr>
                <w:rFonts w:ascii="Times New Roman"/>
                <w:sz w:val="18"/>
              </w:rPr>
            </w:pPr>
          </w:p>
          <w:p w14:paraId="0AE884D4">
            <w:pPr>
              <w:pStyle w:val="12"/>
              <w:spacing w:before="4"/>
              <w:rPr>
                <w:rFonts w:ascii="Times New Roman"/>
                <w:sz w:val="22"/>
              </w:rPr>
            </w:pPr>
          </w:p>
          <w:p w14:paraId="70DCFEBF">
            <w:pPr>
              <w:pStyle w:val="12"/>
              <w:spacing w:line="324" w:lineRule="auto"/>
              <w:ind w:left="107" w:right="6"/>
              <w:rPr>
                <w:sz w:val="18"/>
              </w:rPr>
            </w:pPr>
            <w:r>
              <w:rPr>
                <w:spacing w:val="-7"/>
                <w:sz w:val="18"/>
              </w:rPr>
              <w:t>招标项目名称、中标人名称、中标</w:t>
            </w:r>
            <w:r>
              <w:rPr>
                <w:spacing w:val="-15"/>
                <w:sz w:val="18"/>
              </w:rPr>
              <w:t>价、工期、项目负责人、中标内容。</w:t>
            </w:r>
          </w:p>
        </w:tc>
        <w:tc>
          <w:tcPr>
            <w:tcW w:w="2352" w:type="dxa"/>
          </w:tcPr>
          <w:p w14:paraId="6BF75F69">
            <w:pPr>
              <w:pStyle w:val="12"/>
              <w:rPr>
                <w:rFonts w:ascii="Times New Roman"/>
                <w:sz w:val="18"/>
              </w:rPr>
            </w:pPr>
          </w:p>
          <w:p w14:paraId="42E444A9">
            <w:pPr>
              <w:pStyle w:val="12"/>
              <w:rPr>
                <w:rFonts w:ascii="Times New Roman"/>
                <w:sz w:val="18"/>
              </w:rPr>
            </w:pPr>
          </w:p>
          <w:p w14:paraId="254F7BBA">
            <w:pPr>
              <w:pStyle w:val="12"/>
              <w:spacing w:before="8"/>
              <w:rPr>
                <w:rFonts w:ascii="Times New Roman"/>
                <w:sz w:val="17"/>
              </w:rPr>
            </w:pPr>
          </w:p>
          <w:p w14:paraId="715B57FB">
            <w:pPr>
              <w:pStyle w:val="12"/>
              <w:spacing w:line="324" w:lineRule="auto"/>
              <w:ind w:left="108" w:right="71"/>
              <w:jc w:val="both"/>
              <w:rPr>
                <w:sz w:val="18"/>
              </w:rPr>
            </w:pPr>
            <w:r>
              <w:rPr>
                <w:spacing w:val="12"/>
                <w:sz w:val="18"/>
              </w:rPr>
              <w:t>《国务院办公厅关于推进公共资源配置领域政府信</w:t>
            </w:r>
            <w:r>
              <w:rPr>
                <w:spacing w:val="-3"/>
                <w:sz w:val="18"/>
              </w:rPr>
              <w:t>息公开的意见》</w:t>
            </w:r>
            <w:r>
              <w:rPr>
                <w:spacing w:val="-20"/>
                <w:sz w:val="18"/>
              </w:rPr>
              <w:t>、《招标公告</w:t>
            </w:r>
            <w:r>
              <w:rPr>
                <w:spacing w:val="32"/>
                <w:sz w:val="18"/>
              </w:rPr>
              <w:t>和公示信息发布管理办</w:t>
            </w:r>
            <w:r>
              <w:rPr>
                <w:spacing w:val="-16"/>
                <w:sz w:val="18"/>
              </w:rPr>
              <w:t>法》、《电子招标投标办法》</w:t>
            </w:r>
          </w:p>
        </w:tc>
        <w:tc>
          <w:tcPr>
            <w:tcW w:w="1155" w:type="dxa"/>
          </w:tcPr>
          <w:p w14:paraId="33647C53">
            <w:pPr>
              <w:pStyle w:val="12"/>
              <w:rPr>
                <w:rFonts w:ascii="Times New Roman"/>
                <w:sz w:val="18"/>
              </w:rPr>
            </w:pPr>
          </w:p>
          <w:p w14:paraId="43075756">
            <w:pPr>
              <w:pStyle w:val="12"/>
              <w:rPr>
                <w:rFonts w:ascii="Times New Roman"/>
                <w:sz w:val="18"/>
              </w:rPr>
            </w:pPr>
          </w:p>
          <w:p w14:paraId="63FE18A4">
            <w:pPr>
              <w:pStyle w:val="12"/>
              <w:rPr>
                <w:rFonts w:ascii="Times New Roman"/>
                <w:sz w:val="18"/>
              </w:rPr>
            </w:pPr>
          </w:p>
          <w:p w14:paraId="60591329">
            <w:pPr>
              <w:pStyle w:val="12"/>
              <w:rPr>
                <w:rFonts w:ascii="Times New Roman"/>
                <w:sz w:val="18"/>
              </w:rPr>
            </w:pPr>
          </w:p>
          <w:p w14:paraId="2F52AD50">
            <w:pPr>
              <w:pStyle w:val="12"/>
              <w:rPr>
                <w:rFonts w:ascii="Times New Roman"/>
                <w:sz w:val="18"/>
              </w:rPr>
            </w:pPr>
          </w:p>
          <w:p w14:paraId="5E6D0EB1">
            <w:pPr>
              <w:pStyle w:val="12"/>
              <w:spacing w:before="11"/>
              <w:rPr>
                <w:rFonts w:ascii="Times New Roman"/>
                <w:sz w:val="17"/>
              </w:rPr>
            </w:pPr>
          </w:p>
          <w:p w14:paraId="1BC8CA17">
            <w:pPr>
              <w:pStyle w:val="12"/>
              <w:ind w:left="60" w:right="52"/>
              <w:jc w:val="center"/>
              <w:rPr>
                <w:sz w:val="18"/>
              </w:rPr>
            </w:pPr>
            <w:r>
              <w:rPr>
                <w:sz w:val="18"/>
              </w:rPr>
              <w:t>及时公开</w:t>
            </w:r>
          </w:p>
        </w:tc>
        <w:tc>
          <w:tcPr>
            <w:tcW w:w="1155" w:type="dxa"/>
          </w:tcPr>
          <w:p w14:paraId="49C6D718">
            <w:pPr>
              <w:pStyle w:val="12"/>
              <w:rPr>
                <w:rFonts w:ascii="Times New Roman"/>
                <w:sz w:val="18"/>
              </w:rPr>
            </w:pPr>
          </w:p>
          <w:p w14:paraId="41436E1B">
            <w:pPr>
              <w:pStyle w:val="12"/>
              <w:rPr>
                <w:rFonts w:ascii="Times New Roman"/>
                <w:sz w:val="18"/>
              </w:rPr>
            </w:pPr>
          </w:p>
          <w:p w14:paraId="3158DC52">
            <w:pPr>
              <w:pStyle w:val="12"/>
              <w:rPr>
                <w:rFonts w:ascii="Times New Roman"/>
                <w:sz w:val="18"/>
              </w:rPr>
            </w:pPr>
          </w:p>
          <w:p w14:paraId="062BBAAA">
            <w:pPr>
              <w:pStyle w:val="12"/>
              <w:spacing w:before="9"/>
              <w:rPr>
                <w:rFonts w:ascii="Times New Roman"/>
                <w:sz w:val="26"/>
              </w:rPr>
            </w:pPr>
          </w:p>
          <w:p w14:paraId="460657D0">
            <w:pPr>
              <w:pStyle w:val="12"/>
              <w:spacing w:line="324" w:lineRule="auto"/>
              <w:ind w:left="108" w:right="96"/>
              <w:jc w:val="both"/>
              <w:rPr>
                <w:sz w:val="18"/>
              </w:rPr>
            </w:pPr>
            <w:r>
              <w:rPr>
                <w:sz w:val="18"/>
              </w:rPr>
              <w:t>招标人或者其委托的招标代理机构</w:t>
            </w:r>
          </w:p>
        </w:tc>
        <w:tc>
          <w:tcPr>
            <w:tcW w:w="2519" w:type="dxa"/>
          </w:tcPr>
          <w:p w14:paraId="24CB7486">
            <w:pPr>
              <w:pStyle w:val="12"/>
              <w:spacing w:before="6"/>
              <w:rPr>
                <w:rFonts w:ascii="Times New Roman"/>
                <w:sz w:val="21"/>
              </w:rPr>
            </w:pPr>
          </w:p>
          <w:p w14:paraId="3A86F968">
            <w:pPr>
              <w:pStyle w:val="12"/>
              <w:numPr>
                <w:ilvl w:val="0"/>
                <w:numId w:val="34"/>
              </w:numPr>
              <w:tabs>
                <w:tab w:val="left" w:pos="218"/>
              </w:tabs>
              <w:spacing w:before="0" w:after="0" w:line="240" w:lineRule="auto"/>
              <w:ind w:left="217" w:right="0" w:hanging="111"/>
              <w:jc w:val="left"/>
              <w:rPr>
                <w:sz w:val="18"/>
              </w:rPr>
            </w:pPr>
            <w:r>
              <w:rPr>
                <w:sz w:val="18"/>
              </w:rPr>
              <w:t>中国采购与招标网</w:t>
            </w:r>
          </w:p>
          <w:p w14:paraId="6125DE06">
            <w:pPr>
              <w:pStyle w:val="12"/>
              <w:spacing w:before="8"/>
              <w:rPr>
                <w:rFonts w:ascii="Times New Roman"/>
                <w:sz w:val="21"/>
              </w:rPr>
            </w:pPr>
          </w:p>
          <w:p w14:paraId="48D9A020">
            <w:pPr>
              <w:pStyle w:val="12"/>
              <w:numPr>
                <w:ilvl w:val="0"/>
                <w:numId w:val="34"/>
              </w:numPr>
              <w:tabs>
                <w:tab w:val="left" w:pos="218"/>
              </w:tabs>
              <w:spacing w:before="0" w:after="0" w:line="240" w:lineRule="auto"/>
              <w:ind w:left="217" w:right="0" w:hanging="111"/>
              <w:jc w:val="left"/>
              <w:rPr>
                <w:sz w:val="18"/>
              </w:rPr>
            </w:pPr>
            <w:r>
              <w:rPr>
                <w:sz w:val="18"/>
              </w:rPr>
              <w:t>山东省公共资源交易网</w:t>
            </w:r>
          </w:p>
          <w:p w14:paraId="6B16EDDA">
            <w:pPr>
              <w:pStyle w:val="12"/>
              <w:spacing w:before="8"/>
              <w:rPr>
                <w:rFonts w:ascii="Times New Roman"/>
                <w:sz w:val="21"/>
              </w:rPr>
            </w:pPr>
          </w:p>
          <w:p w14:paraId="169627E1">
            <w:pPr>
              <w:pStyle w:val="12"/>
              <w:numPr>
                <w:ilvl w:val="0"/>
                <w:numId w:val="34"/>
              </w:numPr>
              <w:tabs>
                <w:tab w:val="left" w:pos="218"/>
              </w:tabs>
              <w:spacing w:before="0" w:after="0" w:line="240" w:lineRule="auto"/>
              <w:ind w:left="217" w:right="0" w:hanging="111"/>
              <w:jc w:val="left"/>
              <w:rPr>
                <w:sz w:val="18"/>
              </w:rPr>
            </w:pPr>
            <w:r>
              <w:rPr>
                <w:rFonts w:hint="eastAsia"/>
                <w:sz w:val="18"/>
                <w:lang w:eastAsia="zh-CN"/>
              </w:rPr>
              <w:t>梁山县</w:t>
            </w:r>
            <w:r>
              <w:rPr>
                <w:sz w:val="18"/>
              </w:rPr>
              <w:t>公共资源交易网</w:t>
            </w:r>
          </w:p>
          <w:p w14:paraId="09B389B6">
            <w:pPr>
              <w:pStyle w:val="12"/>
              <w:spacing w:before="8"/>
              <w:rPr>
                <w:rFonts w:ascii="Times New Roman"/>
                <w:sz w:val="21"/>
              </w:rPr>
            </w:pPr>
          </w:p>
          <w:p w14:paraId="00EDF8A8">
            <w:pPr>
              <w:pStyle w:val="12"/>
              <w:numPr>
                <w:ilvl w:val="0"/>
                <w:numId w:val="34"/>
              </w:numPr>
              <w:tabs>
                <w:tab w:val="left" w:pos="218"/>
              </w:tabs>
              <w:spacing w:before="0" w:after="0" w:line="499" w:lineRule="auto"/>
              <w:ind w:left="107" w:right="131" w:firstLine="0"/>
              <w:jc w:val="left"/>
              <w:rPr>
                <w:sz w:val="18"/>
              </w:rPr>
            </w:pPr>
            <w:r>
              <w:rPr>
                <w:spacing w:val="-2"/>
                <w:sz w:val="18"/>
              </w:rPr>
              <w:t>相关行业专业招投标交易网</w:t>
            </w:r>
            <w:r>
              <w:rPr>
                <w:sz w:val="18"/>
              </w:rPr>
              <w:t>站</w:t>
            </w:r>
          </w:p>
        </w:tc>
        <w:tc>
          <w:tcPr>
            <w:tcW w:w="631" w:type="dxa"/>
          </w:tcPr>
          <w:p w14:paraId="143235B5">
            <w:pPr>
              <w:pStyle w:val="12"/>
              <w:rPr>
                <w:rFonts w:ascii="Times New Roman"/>
                <w:sz w:val="20"/>
              </w:rPr>
            </w:pPr>
          </w:p>
          <w:p w14:paraId="3CC1701D">
            <w:pPr>
              <w:pStyle w:val="12"/>
              <w:rPr>
                <w:rFonts w:ascii="Times New Roman"/>
                <w:sz w:val="20"/>
              </w:rPr>
            </w:pPr>
          </w:p>
          <w:p w14:paraId="12E49FD2">
            <w:pPr>
              <w:pStyle w:val="12"/>
              <w:rPr>
                <w:rFonts w:ascii="Times New Roman"/>
                <w:sz w:val="20"/>
              </w:rPr>
            </w:pPr>
          </w:p>
          <w:p w14:paraId="74958406">
            <w:pPr>
              <w:pStyle w:val="12"/>
              <w:rPr>
                <w:rFonts w:ascii="Times New Roman"/>
                <w:sz w:val="20"/>
              </w:rPr>
            </w:pPr>
          </w:p>
          <w:p w14:paraId="085554B7">
            <w:pPr>
              <w:pStyle w:val="12"/>
              <w:spacing w:before="9"/>
              <w:rPr>
                <w:rFonts w:ascii="Times New Roman"/>
                <w:sz w:val="28"/>
              </w:rPr>
            </w:pPr>
          </w:p>
          <w:p w14:paraId="0D1D610D">
            <w:pPr>
              <w:pStyle w:val="12"/>
              <w:ind w:left="264"/>
              <w:rPr>
                <w:rFonts w:ascii="Times New Roman" w:hAnsi="Times New Roman"/>
                <w:sz w:val="18"/>
              </w:rPr>
            </w:pPr>
            <w:r>
              <w:rPr>
                <w:rFonts w:ascii="Times New Roman" w:hAnsi="Times New Roman"/>
                <w:sz w:val="18"/>
              </w:rPr>
              <w:t>√</w:t>
            </w:r>
          </w:p>
        </w:tc>
        <w:tc>
          <w:tcPr>
            <w:tcW w:w="754" w:type="dxa"/>
          </w:tcPr>
          <w:p w14:paraId="5A8E791D">
            <w:pPr>
              <w:pStyle w:val="12"/>
              <w:rPr>
                <w:rFonts w:ascii="Times New Roman"/>
                <w:sz w:val="18"/>
              </w:rPr>
            </w:pPr>
          </w:p>
        </w:tc>
        <w:tc>
          <w:tcPr>
            <w:tcW w:w="633" w:type="dxa"/>
          </w:tcPr>
          <w:p w14:paraId="0530C495">
            <w:pPr>
              <w:pStyle w:val="12"/>
              <w:rPr>
                <w:rFonts w:ascii="Times New Roman"/>
                <w:sz w:val="20"/>
              </w:rPr>
            </w:pPr>
          </w:p>
          <w:p w14:paraId="5B20BDAF">
            <w:pPr>
              <w:pStyle w:val="12"/>
              <w:rPr>
                <w:rFonts w:ascii="Times New Roman"/>
                <w:sz w:val="20"/>
              </w:rPr>
            </w:pPr>
          </w:p>
          <w:p w14:paraId="37CF222B">
            <w:pPr>
              <w:pStyle w:val="12"/>
              <w:rPr>
                <w:rFonts w:ascii="Times New Roman"/>
                <w:sz w:val="20"/>
              </w:rPr>
            </w:pPr>
          </w:p>
          <w:p w14:paraId="0C69FC66">
            <w:pPr>
              <w:pStyle w:val="12"/>
              <w:rPr>
                <w:rFonts w:ascii="Times New Roman"/>
                <w:sz w:val="20"/>
              </w:rPr>
            </w:pPr>
          </w:p>
          <w:p w14:paraId="6C6B3CCA">
            <w:pPr>
              <w:pStyle w:val="12"/>
              <w:spacing w:before="9"/>
              <w:rPr>
                <w:rFonts w:ascii="Times New Roman"/>
                <w:sz w:val="28"/>
              </w:rPr>
            </w:pPr>
          </w:p>
          <w:p w14:paraId="3A1D5B49">
            <w:pPr>
              <w:pStyle w:val="12"/>
              <w:ind w:right="255"/>
              <w:jc w:val="right"/>
              <w:rPr>
                <w:rFonts w:ascii="Times New Roman" w:hAnsi="Times New Roman"/>
                <w:sz w:val="18"/>
              </w:rPr>
            </w:pPr>
            <w:r>
              <w:rPr>
                <w:rFonts w:ascii="Times New Roman" w:hAnsi="Times New Roman"/>
                <w:sz w:val="18"/>
              </w:rPr>
              <w:t>√</w:t>
            </w:r>
          </w:p>
        </w:tc>
        <w:tc>
          <w:tcPr>
            <w:tcW w:w="650" w:type="dxa"/>
          </w:tcPr>
          <w:p w14:paraId="599F46FE">
            <w:pPr>
              <w:pStyle w:val="12"/>
              <w:rPr>
                <w:rFonts w:ascii="Times New Roman"/>
                <w:sz w:val="18"/>
              </w:rPr>
            </w:pPr>
          </w:p>
        </w:tc>
      </w:tr>
      <w:tr w14:paraId="583D1D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20" w:hRule="atLeast"/>
        </w:trPr>
        <w:tc>
          <w:tcPr>
            <w:tcW w:w="665" w:type="dxa"/>
          </w:tcPr>
          <w:p w14:paraId="4BF4E107">
            <w:pPr>
              <w:pStyle w:val="12"/>
              <w:rPr>
                <w:rFonts w:ascii="Times New Roman"/>
                <w:sz w:val="20"/>
              </w:rPr>
            </w:pPr>
          </w:p>
          <w:p w14:paraId="292DE32C">
            <w:pPr>
              <w:pStyle w:val="12"/>
              <w:rPr>
                <w:rFonts w:ascii="Times New Roman"/>
                <w:sz w:val="20"/>
              </w:rPr>
            </w:pPr>
          </w:p>
          <w:p w14:paraId="08D5F11D">
            <w:pPr>
              <w:pStyle w:val="12"/>
              <w:spacing w:before="145"/>
              <w:ind w:left="285"/>
              <w:rPr>
                <w:rFonts w:ascii="Times New Roman"/>
                <w:sz w:val="18"/>
              </w:rPr>
            </w:pPr>
            <w:r>
              <w:rPr>
                <w:rFonts w:ascii="Times New Roman"/>
                <w:sz w:val="18"/>
              </w:rPr>
              <w:t>6</w:t>
            </w:r>
          </w:p>
        </w:tc>
        <w:tc>
          <w:tcPr>
            <w:tcW w:w="979" w:type="dxa"/>
            <w:vMerge w:val="continue"/>
            <w:tcBorders>
              <w:top w:val="nil"/>
            </w:tcBorders>
          </w:tcPr>
          <w:p w14:paraId="3D9490FD">
            <w:pPr>
              <w:rPr>
                <w:sz w:val="2"/>
                <w:szCs w:val="2"/>
              </w:rPr>
            </w:pPr>
          </w:p>
        </w:tc>
        <w:tc>
          <w:tcPr>
            <w:tcW w:w="965" w:type="dxa"/>
          </w:tcPr>
          <w:p w14:paraId="314305F3">
            <w:pPr>
              <w:pStyle w:val="12"/>
              <w:rPr>
                <w:rFonts w:ascii="Times New Roman"/>
                <w:sz w:val="18"/>
              </w:rPr>
            </w:pPr>
          </w:p>
          <w:p w14:paraId="22FC9AF8">
            <w:pPr>
              <w:pStyle w:val="12"/>
              <w:spacing w:before="2"/>
              <w:rPr>
                <w:rFonts w:ascii="Times New Roman"/>
                <w:sz w:val="20"/>
              </w:rPr>
            </w:pPr>
          </w:p>
          <w:p w14:paraId="0FA3BC5B">
            <w:pPr>
              <w:pStyle w:val="12"/>
              <w:spacing w:line="324" w:lineRule="auto"/>
              <w:ind w:left="108" w:right="96"/>
              <w:rPr>
                <w:sz w:val="18"/>
              </w:rPr>
            </w:pPr>
            <w:r>
              <w:rPr>
                <w:sz w:val="18"/>
              </w:rPr>
              <w:t>合同订立信息</w:t>
            </w:r>
          </w:p>
        </w:tc>
        <w:tc>
          <w:tcPr>
            <w:tcW w:w="2860" w:type="dxa"/>
          </w:tcPr>
          <w:p w14:paraId="0E6650DD">
            <w:pPr>
              <w:pStyle w:val="12"/>
              <w:rPr>
                <w:rFonts w:ascii="Times New Roman"/>
                <w:sz w:val="18"/>
              </w:rPr>
            </w:pPr>
          </w:p>
          <w:p w14:paraId="3F4968D0">
            <w:pPr>
              <w:pStyle w:val="12"/>
              <w:spacing w:before="2"/>
              <w:rPr>
                <w:rFonts w:ascii="Times New Roman"/>
                <w:sz w:val="20"/>
              </w:rPr>
            </w:pPr>
          </w:p>
          <w:p w14:paraId="0477A12A">
            <w:pPr>
              <w:pStyle w:val="12"/>
              <w:spacing w:line="324" w:lineRule="auto"/>
              <w:ind w:left="107" w:right="29"/>
              <w:rPr>
                <w:sz w:val="18"/>
              </w:rPr>
            </w:pPr>
            <w:r>
              <w:rPr>
                <w:sz w:val="18"/>
              </w:rPr>
              <w:t>包括项目名称、合同双方名称、合同价款、签约时间、合同期限。</w:t>
            </w:r>
          </w:p>
        </w:tc>
        <w:tc>
          <w:tcPr>
            <w:tcW w:w="2352" w:type="dxa"/>
            <w:vMerge w:val="restart"/>
          </w:tcPr>
          <w:p w14:paraId="2F971392">
            <w:pPr>
              <w:pStyle w:val="12"/>
              <w:rPr>
                <w:rFonts w:ascii="Times New Roman"/>
                <w:sz w:val="18"/>
              </w:rPr>
            </w:pPr>
          </w:p>
          <w:p w14:paraId="5F108846">
            <w:pPr>
              <w:pStyle w:val="12"/>
              <w:rPr>
                <w:rFonts w:ascii="Times New Roman"/>
                <w:sz w:val="18"/>
              </w:rPr>
            </w:pPr>
          </w:p>
          <w:p w14:paraId="7D3956CA">
            <w:pPr>
              <w:pStyle w:val="12"/>
              <w:rPr>
                <w:rFonts w:ascii="Times New Roman"/>
                <w:sz w:val="18"/>
              </w:rPr>
            </w:pPr>
          </w:p>
          <w:p w14:paraId="5B037D38">
            <w:pPr>
              <w:pStyle w:val="12"/>
              <w:rPr>
                <w:rFonts w:ascii="Times New Roman"/>
                <w:sz w:val="18"/>
              </w:rPr>
            </w:pPr>
          </w:p>
          <w:p w14:paraId="7D120F5D">
            <w:pPr>
              <w:pStyle w:val="12"/>
              <w:rPr>
                <w:rFonts w:ascii="Times New Roman"/>
                <w:sz w:val="18"/>
              </w:rPr>
            </w:pPr>
          </w:p>
          <w:p w14:paraId="79559823">
            <w:pPr>
              <w:pStyle w:val="12"/>
              <w:spacing w:before="6"/>
              <w:rPr>
                <w:rFonts w:ascii="Times New Roman"/>
                <w:sz w:val="19"/>
              </w:rPr>
            </w:pPr>
          </w:p>
          <w:p w14:paraId="7BBAAC52">
            <w:pPr>
              <w:pStyle w:val="12"/>
              <w:spacing w:before="1" w:line="324" w:lineRule="auto"/>
              <w:ind w:left="108" w:right="95"/>
              <w:jc w:val="both"/>
              <w:rPr>
                <w:sz w:val="18"/>
              </w:rPr>
            </w:pPr>
            <w:r>
              <w:rPr>
                <w:spacing w:val="11"/>
                <w:sz w:val="18"/>
              </w:rPr>
              <w:t>《国务院办公厅关于推进公共资源配置领域政府信</w:t>
            </w:r>
            <w:r>
              <w:rPr>
                <w:spacing w:val="-19"/>
                <w:sz w:val="18"/>
              </w:rPr>
              <w:t>息公开的意见》、《电子招标</w:t>
            </w:r>
            <w:r>
              <w:rPr>
                <w:sz w:val="18"/>
              </w:rPr>
              <w:t>投标办法》</w:t>
            </w:r>
          </w:p>
        </w:tc>
        <w:tc>
          <w:tcPr>
            <w:tcW w:w="1155" w:type="dxa"/>
          </w:tcPr>
          <w:p w14:paraId="59F8D47B">
            <w:pPr>
              <w:pStyle w:val="12"/>
              <w:rPr>
                <w:rFonts w:ascii="Times New Roman"/>
                <w:sz w:val="18"/>
              </w:rPr>
            </w:pPr>
          </w:p>
          <w:p w14:paraId="60F36F1F">
            <w:pPr>
              <w:pStyle w:val="12"/>
              <w:rPr>
                <w:rFonts w:ascii="Times New Roman"/>
                <w:sz w:val="18"/>
              </w:rPr>
            </w:pPr>
          </w:p>
          <w:p w14:paraId="2F9FECAF">
            <w:pPr>
              <w:pStyle w:val="12"/>
              <w:spacing w:before="9"/>
              <w:rPr>
                <w:rFonts w:ascii="Times New Roman"/>
                <w:sz w:val="15"/>
              </w:rPr>
            </w:pPr>
          </w:p>
          <w:p w14:paraId="0950658D">
            <w:pPr>
              <w:pStyle w:val="12"/>
              <w:ind w:left="60" w:right="52"/>
              <w:jc w:val="center"/>
              <w:rPr>
                <w:sz w:val="18"/>
              </w:rPr>
            </w:pPr>
            <w:r>
              <w:rPr>
                <w:sz w:val="18"/>
              </w:rPr>
              <w:t>及时公开</w:t>
            </w:r>
          </w:p>
        </w:tc>
        <w:tc>
          <w:tcPr>
            <w:tcW w:w="1155" w:type="dxa"/>
          </w:tcPr>
          <w:p w14:paraId="0E30D5D5">
            <w:pPr>
              <w:pStyle w:val="12"/>
              <w:rPr>
                <w:rFonts w:ascii="Times New Roman"/>
                <w:sz w:val="18"/>
              </w:rPr>
            </w:pPr>
          </w:p>
          <w:p w14:paraId="102E18C1">
            <w:pPr>
              <w:pStyle w:val="12"/>
              <w:rPr>
                <w:rFonts w:ascii="Times New Roman"/>
                <w:sz w:val="18"/>
              </w:rPr>
            </w:pPr>
          </w:p>
          <w:p w14:paraId="6A6B3198">
            <w:pPr>
              <w:pStyle w:val="12"/>
              <w:spacing w:before="9"/>
              <w:rPr>
                <w:rFonts w:ascii="Times New Roman"/>
                <w:sz w:val="15"/>
              </w:rPr>
            </w:pPr>
          </w:p>
          <w:p w14:paraId="0DF77F69">
            <w:pPr>
              <w:pStyle w:val="12"/>
              <w:ind w:left="26" w:right="52"/>
              <w:jc w:val="center"/>
              <w:rPr>
                <w:sz w:val="18"/>
              </w:rPr>
            </w:pPr>
            <w:r>
              <w:rPr>
                <w:sz w:val="18"/>
              </w:rPr>
              <w:t>合同当事人</w:t>
            </w:r>
          </w:p>
        </w:tc>
        <w:tc>
          <w:tcPr>
            <w:tcW w:w="2519" w:type="dxa"/>
            <w:vMerge w:val="restart"/>
          </w:tcPr>
          <w:p w14:paraId="22222B65">
            <w:pPr>
              <w:pStyle w:val="12"/>
              <w:rPr>
                <w:rFonts w:ascii="Times New Roman"/>
                <w:sz w:val="20"/>
              </w:rPr>
            </w:pPr>
          </w:p>
          <w:p w14:paraId="7F5254D3">
            <w:pPr>
              <w:pStyle w:val="12"/>
              <w:rPr>
                <w:rFonts w:ascii="Times New Roman"/>
                <w:sz w:val="20"/>
              </w:rPr>
            </w:pPr>
          </w:p>
          <w:p w14:paraId="17281286">
            <w:pPr>
              <w:pStyle w:val="12"/>
              <w:spacing w:before="10"/>
              <w:rPr>
                <w:rFonts w:ascii="Times New Roman"/>
                <w:sz w:val="23"/>
              </w:rPr>
            </w:pPr>
          </w:p>
          <w:p w14:paraId="6D0D63BB">
            <w:pPr>
              <w:pStyle w:val="12"/>
              <w:numPr>
                <w:ilvl w:val="0"/>
                <w:numId w:val="35"/>
              </w:numPr>
              <w:tabs>
                <w:tab w:val="left" w:pos="218"/>
              </w:tabs>
              <w:spacing w:before="0" w:after="0" w:line="240" w:lineRule="auto"/>
              <w:ind w:left="217" w:right="0" w:hanging="111"/>
              <w:jc w:val="left"/>
              <w:rPr>
                <w:sz w:val="18"/>
              </w:rPr>
            </w:pPr>
            <w:r>
              <w:rPr>
                <w:sz w:val="18"/>
              </w:rPr>
              <w:t>中国采购与招标网</w:t>
            </w:r>
          </w:p>
          <w:p w14:paraId="1D1ADA74">
            <w:pPr>
              <w:pStyle w:val="12"/>
              <w:spacing w:before="8"/>
              <w:rPr>
                <w:rFonts w:ascii="Times New Roman"/>
                <w:sz w:val="21"/>
              </w:rPr>
            </w:pPr>
          </w:p>
          <w:p w14:paraId="350EABA1">
            <w:pPr>
              <w:pStyle w:val="12"/>
              <w:numPr>
                <w:ilvl w:val="0"/>
                <w:numId w:val="35"/>
              </w:numPr>
              <w:tabs>
                <w:tab w:val="left" w:pos="218"/>
              </w:tabs>
              <w:spacing w:before="0" w:after="0" w:line="240" w:lineRule="auto"/>
              <w:ind w:left="217" w:right="0" w:hanging="111"/>
              <w:jc w:val="left"/>
              <w:rPr>
                <w:sz w:val="18"/>
              </w:rPr>
            </w:pPr>
            <w:r>
              <w:rPr>
                <w:sz w:val="18"/>
              </w:rPr>
              <w:t>山东省公共资源交易网</w:t>
            </w:r>
          </w:p>
          <w:p w14:paraId="0C1D5663">
            <w:pPr>
              <w:pStyle w:val="12"/>
              <w:spacing w:before="8"/>
              <w:rPr>
                <w:rFonts w:ascii="Times New Roman"/>
                <w:sz w:val="21"/>
              </w:rPr>
            </w:pPr>
          </w:p>
          <w:p w14:paraId="1B03E1C2">
            <w:pPr>
              <w:pStyle w:val="12"/>
              <w:numPr>
                <w:ilvl w:val="0"/>
                <w:numId w:val="35"/>
              </w:numPr>
              <w:tabs>
                <w:tab w:val="left" w:pos="218"/>
              </w:tabs>
              <w:spacing w:before="0" w:after="0" w:line="240" w:lineRule="auto"/>
              <w:ind w:left="217" w:right="0" w:hanging="111"/>
              <w:jc w:val="left"/>
              <w:rPr>
                <w:sz w:val="18"/>
              </w:rPr>
            </w:pPr>
            <w:r>
              <w:rPr>
                <w:rFonts w:hint="eastAsia"/>
                <w:sz w:val="18"/>
                <w:lang w:eastAsia="zh-CN"/>
              </w:rPr>
              <w:t>梁山县</w:t>
            </w:r>
            <w:r>
              <w:rPr>
                <w:sz w:val="18"/>
              </w:rPr>
              <w:t>公共资源交易网</w:t>
            </w:r>
          </w:p>
          <w:p w14:paraId="497EE572">
            <w:pPr>
              <w:pStyle w:val="12"/>
              <w:spacing w:before="8"/>
              <w:rPr>
                <w:rFonts w:ascii="Times New Roman"/>
                <w:sz w:val="21"/>
              </w:rPr>
            </w:pPr>
          </w:p>
          <w:p w14:paraId="38032ED4">
            <w:pPr>
              <w:pStyle w:val="12"/>
              <w:numPr>
                <w:ilvl w:val="0"/>
                <w:numId w:val="35"/>
              </w:numPr>
              <w:tabs>
                <w:tab w:val="left" w:pos="218"/>
              </w:tabs>
              <w:spacing w:before="0" w:after="0" w:line="499" w:lineRule="auto"/>
              <w:ind w:left="107" w:right="131" w:firstLine="0"/>
              <w:jc w:val="left"/>
              <w:rPr>
                <w:sz w:val="18"/>
              </w:rPr>
            </w:pPr>
            <w:r>
              <w:rPr>
                <w:spacing w:val="-2"/>
                <w:sz w:val="18"/>
              </w:rPr>
              <w:t>相关行业专业招投标交易网</w:t>
            </w:r>
            <w:r>
              <w:rPr>
                <w:sz w:val="18"/>
              </w:rPr>
              <w:t>站</w:t>
            </w:r>
          </w:p>
        </w:tc>
        <w:tc>
          <w:tcPr>
            <w:tcW w:w="631" w:type="dxa"/>
          </w:tcPr>
          <w:p w14:paraId="45BD73E5">
            <w:pPr>
              <w:pStyle w:val="12"/>
              <w:rPr>
                <w:rFonts w:ascii="Times New Roman"/>
                <w:sz w:val="20"/>
              </w:rPr>
            </w:pPr>
          </w:p>
          <w:p w14:paraId="7F6FE504">
            <w:pPr>
              <w:pStyle w:val="12"/>
              <w:rPr>
                <w:rFonts w:ascii="Times New Roman"/>
                <w:sz w:val="20"/>
              </w:rPr>
            </w:pPr>
          </w:p>
          <w:p w14:paraId="55B4C29C">
            <w:pPr>
              <w:pStyle w:val="12"/>
              <w:spacing w:before="145"/>
              <w:ind w:left="264"/>
              <w:rPr>
                <w:rFonts w:ascii="Times New Roman" w:hAnsi="Times New Roman"/>
                <w:sz w:val="18"/>
              </w:rPr>
            </w:pPr>
            <w:r>
              <w:rPr>
                <w:rFonts w:ascii="Times New Roman" w:hAnsi="Times New Roman"/>
                <w:sz w:val="18"/>
              </w:rPr>
              <w:t>√</w:t>
            </w:r>
          </w:p>
        </w:tc>
        <w:tc>
          <w:tcPr>
            <w:tcW w:w="754" w:type="dxa"/>
          </w:tcPr>
          <w:p w14:paraId="37C98B5A">
            <w:pPr>
              <w:pStyle w:val="12"/>
              <w:rPr>
                <w:rFonts w:ascii="Times New Roman"/>
                <w:sz w:val="18"/>
              </w:rPr>
            </w:pPr>
          </w:p>
        </w:tc>
        <w:tc>
          <w:tcPr>
            <w:tcW w:w="633" w:type="dxa"/>
          </w:tcPr>
          <w:p w14:paraId="082E818C">
            <w:pPr>
              <w:pStyle w:val="12"/>
              <w:rPr>
                <w:rFonts w:ascii="Times New Roman"/>
                <w:sz w:val="20"/>
              </w:rPr>
            </w:pPr>
          </w:p>
          <w:p w14:paraId="191A99B2">
            <w:pPr>
              <w:pStyle w:val="12"/>
              <w:rPr>
                <w:rFonts w:ascii="Times New Roman"/>
                <w:sz w:val="20"/>
              </w:rPr>
            </w:pPr>
          </w:p>
          <w:p w14:paraId="395B83A7">
            <w:pPr>
              <w:pStyle w:val="12"/>
              <w:spacing w:before="145"/>
              <w:ind w:right="255"/>
              <w:jc w:val="right"/>
              <w:rPr>
                <w:rFonts w:ascii="Times New Roman" w:hAnsi="Times New Roman"/>
                <w:sz w:val="18"/>
              </w:rPr>
            </w:pPr>
            <w:r>
              <w:rPr>
                <w:rFonts w:ascii="Times New Roman" w:hAnsi="Times New Roman"/>
                <w:sz w:val="18"/>
              </w:rPr>
              <w:t>√</w:t>
            </w:r>
          </w:p>
        </w:tc>
        <w:tc>
          <w:tcPr>
            <w:tcW w:w="650" w:type="dxa"/>
          </w:tcPr>
          <w:p w14:paraId="3CE0EB2B">
            <w:pPr>
              <w:pStyle w:val="12"/>
              <w:rPr>
                <w:rFonts w:ascii="Times New Roman"/>
                <w:sz w:val="18"/>
              </w:rPr>
            </w:pPr>
          </w:p>
        </w:tc>
      </w:tr>
      <w:tr w14:paraId="77058C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53" w:hRule="atLeast"/>
        </w:trPr>
        <w:tc>
          <w:tcPr>
            <w:tcW w:w="665" w:type="dxa"/>
          </w:tcPr>
          <w:p w14:paraId="324B60FC">
            <w:pPr>
              <w:pStyle w:val="12"/>
              <w:rPr>
                <w:rFonts w:ascii="Times New Roman"/>
                <w:sz w:val="20"/>
              </w:rPr>
            </w:pPr>
          </w:p>
          <w:p w14:paraId="59230496">
            <w:pPr>
              <w:pStyle w:val="12"/>
              <w:rPr>
                <w:rFonts w:ascii="Times New Roman"/>
                <w:sz w:val="20"/>
              </w:rPr>
            </w:pPr>
          </w:p>
          <w:p w14:paraId="79775066">
            <w:pPr>
              <w:pStyle w:val="12"/>
              <w:rPr>
                <w:rFonts w:ascii="Times New Roman"/>
                <w:sz w:val="20"/>
              </w:rPr>
            </w:pPr>
          </w:p>
          <w:p w14:paraId="1DD5B8C6">
            <w:pPr>
              <w:pStyle w:val="12"/>
              <w:spacing w:before="10"/>
              <w:rPr>
                <w:rFonts w:ascii="Times New Roman"/>
                <w:sz w:val="28"/>
              </w:rPr>
            </w:pPr>
          </w:p>
          <w:p w14:paraId="2931BC58">
            <w:pPr>
              <w:pStyle w:val="12"/>
              <w:ind w:left="285"/>
              <w:rPr>
                <w:rFonts w:ascii="Times New Roman"/>
                <w:sz w:val="18"/>
              </w:rPr>
            </w:pPr>
            <w:r>
              <w:rPr>
                <w:rFonts w:ascii="Times New Roman"/>
                <w:sz w:val="18"/>
              </w:rPr>
              <w:t>7</w:t>
            </w:r>
          </w:p>
        </w:tc>
        <w:tc>
          <w:tcPr>
            <w:tcW w:w="979" w:type="dxa"/>
            <w:vMerge w:val="continue"/>
            <w:tcBorders>
              <w:top w:val="nil"/>
            </w:tcBorders>
          </w:tcPr>
          <w:p w14:paraId="283D43C1">
            <w:pPr>
              <w:rPr>
                <w:sz w:val="2"/>
                <w:szCs w:val="2"/>
              </w:rPr>
            </w:pPr>
          </w:p>
        </w:tc>
        <w:tc>
          <w:tcPr>
            <w:tcW w:w="965" w:type="dxa"/>
          </w:tcPr>
          <w:p w14:paraId="78E7EBAB">
            <w:pPr>
              <w:pStyle w:val="12"/>
              <w:rPr>
                <w:rFonts w:ascii="Times New Roman"/>
                <w:sz w:val="18"/>
              </w:rPr>
            </w:pPr>
          </w:p>
          <w:p w14:paraId="587FBB80">
            <w:pPr>
              <w:pStyle w:val="12"/>
              <w:rPr>
                <w:rFonts w:ascii="Times New Roman"/>
                <w:sz w:val="18"/>
              </w:rPr>
            </w:pPr>
          </w:p>
          <w:p w14:paraId="6AF7D17A">
            <w:pPr>
              <w:pStyle w:val="12"/>
              <w:spacing w:before="10"/>
              <w:rPr>
                <w:rFonts w:ascii="Times New Roman"/>
                <w:sz w:val="24"/>
              </w:rPr>
            </w:pPr>
          </w:p>
          <w:p w14:paraId="2D836A1D">
            <w:pPr>
              <w:pStyle w:val="12"/>
              <w:spacing w:line="324" w:lineRule="auto"/>
              <w:ind w:left="108" w:right="96"/>
              <w:jc w:val="both"/>
              <w:rPr>
                <w:sz w:val="18"/>
              </w:rPr>
            </w:pPr>
            <w:r>
              <w:rPr>
                <w:sz w:val="18"/>
              </w:rPr>
              <w:t>合同履行及变更信息</w:t>
            </w:r>
          </w:p>
        </w:tc>
        <w:tc>
          <w:tcPr>
            <w:tcW w:w="2860" w:type="dxa"/>
          </w:tcPr>
          <w:p w14:paraId="2795706C">
            <w:pPr>
              <w:pStyle w:val="12"/>
              <w:rPr>
                <w:rFonts w:ascii="Times New Roman"/>
                <w:sz w:val="18"/>
              </w:rPr>
            </w:pPr>
          </w:p>
          <w:p w14:paraId="399ED034">
            <w:pPr>
              <w:pStyle w:val="12"/>
              <w:rPr>
                <w:rFonts w:ascii="Times New Roman"/>
                <w:sz w:val="18"/>
              </w:rPr>
            </w:pPr>
          </w:p>
          <w:p w14:paraId="3F6CEE9D">
            <w:pPr>
              <w:pStyle w:val="12"/>
              <w:spacing w:before="130" w:line="324" w:lineRule="auto"/>
              <w:ind w:left="107" w:right="40"/>
              <w:jc w:val="both"/>
              <w:rPr>
                <w:sz w:val="18"/>
              </w:rPr>
            </w:pPr>
            <w:r>
              <w:rPr>
                <w:sz w:val="18"/>
              </w:rPr>
              <w:t>项目名称、标段名称、建设单位、承包人、项目完成质量、期限、结算金额、合同发生的变更、解除合同通知书、违约行为的处理结果。</w:t>
            </w:r>
          </w:p>
        </w:tc>
        <w:tc>
          <w:tcPr>
            <w:tcW w:w="2352" w:type="dxa"/>
            <w:vMerge w:val="continue"/>
            <w:tcBorders>
              <w:top w:val="nil"/>
            </w:tcBorders>
          </w:tcPr>
          <w:p w14:paraId="793353D9">
            <w:pPr>
              <w:rPr>
                <w:sz w:val="2"/>
                <w:szCs w:val="2"/>
              </w:rPr>
            </w:pPr>
          </w:p>
        </w:tc>
        <w:tc>
          <w:tcPr>
            <w:tcW w:w="1155" w:type="dxa"/>
          </w:tcPr>
          <w:p w14:paraId="3EF82756">
            <w:pPr>
              <w:pStyle w:val="12"/>
              <w:rPr>
                <w:rFonts w:ascii="Times New Roman"/>
                <w:sz w:val="18"/>
              </w:rPr>
            </w:pPr>
          </w:p>
          <w:p w14:paraId="770DC132">
            <w:pPr>
              <w:pStyle w:val="12"/>
              <w:rPr>
                <w:rFonts w:ascii="Times New Roman"/>
                <w:sz w:val="18"/>
              </w:rPr>
            </w:pPr>
          </w:p>
          <w:p w14:paraId="4FF088C7">
            <w:pPr>
              <w:pStyle w:val="12"/>
              <w:rPr>
                <w:rFonts w:ascii="Times New Roman"/>
                <w:sz w:val="18"/>
              </w:rPr>
            </w:pPr>
          </w:p>
          <w:p w14:paraId="06F00230">
            <w:pPr>
              <w:pStyle w:val="12"/>
              <w:spacing w:before="5"/>
              <w:rPr>
                <w:rFonts w:ascii="Times New Roman"/>
                <w:sz w:val="20"/>
              </w:rPr>
            </w:pPr>
          </w:p>
          <w:p w14:paraId="41176093">
            <w:pPr>
              <w:pStyle w:val="12"/>
              <w:spacing w:line="324" w:lineRule="auto"/>
              <w:ind w:left="485" w:right="117" w:hanging="360"/>
              <w:rPr>
                <w:sz w:val="18"/>
              </w:rPr>
            </w:pPr>
            <w:r>
              <w:rPr>
                <w:sz w:val="18"/>
              </w:rPr>
              <w:t>鼓励及时公开</w:t>
            </w:r>
          </w:p>
        </w:tc>
        <w:tc>
          <w:tcPr>
            <w:tcW w:w="1155" w:type="dxa"/>
          </w:tcPr>
          <w:p w14:paraId="6C93818F">
            <w:pPr>
              <w:pStyle w:val="12"/>
              <w:rPr>
                <w:rFonts w:ascii="Times New Roman"/>
                <w:sz w:val="18"/>
              </w:rPr>
            </w:pPr>
          </w:p>
          <w:p w14:paraId="6BF52AEC">
            <w:pPr>
              <w:pStyle w:val="12"/>
              <w:rPr>
                <w:rFonts w:ascii="Times New Roman"/>
                <w:sz w:val="18"/>
              </w:rPr>
            </w:pPr>
          </w:p>
          <w:p w14:paraId="322406F5">
            <w:pPr>
              <w:pStyle w:val="12"/>
              <w:rPr>
                <w:rFonts w:ascii="Times New Roman"/>
                <w:sz w:val="18"/>
              </w:rPr>
            </w:pPr>
          </w:p>
          <w:p w14:paraId="3B59994D">
            <w:pPr>
              <w:pStyle w:val="12"/>
              <w:rPr>
                <w:rFonts w:ascii="Times New Roman"/>
                <w:sz w:val="18"/>
              </w:rPr>
            </w:pPr>
          </w:p>
          <w:p w14:paraId="2CADC967">
            <w:pPr>
              <w:pStyle w:val="12"/>
              <w:rPr>
                <w:rFonts w:ascii="Times New Roman"/>
                <w:sz w:val="16"/>
              </w:rPr>
            </w:pPr>
          </w:p>
          <w:p w14:paraId="145C1085">
            <w:pPr>
              <w:pStyle w:val="12"/>
              <w:ind w:left="26" w:right="52"/>
              <w:jc w:val="center"/>
              <w:rPr>
                <w:sz w:val="18"/>
              </w:rPr>
            </w:pPr>
            <w:r>
              <w:rPr>
                <w:sz w:val="18"/>
              </w:rPr>
              <w:t>合同当事人</w:t>
            </w:r>
          </w:p>
        </w:tc>
        <w:tc>
          <w:tcPr>
            <w:tcW w:w="2519" w:type="dxa"/>
            <w:vMerge w:val="continue"/>
            <w:tcBorders>
              <w:top w:val="nil"/>
            </w:tcBorders>
          </w:tcPr>
          <w:p w14:paraId="0517BA84">
            <w:pPr>
              <w:rPr>
                <w:sz w:val="2"/>
                <w:szCs w:val="2"/>
              </w:rPr>
            </w:pPr>
          </w:p>
        </w:tc>
        <w:tc>
          <w:tcPr>
            <w:tcW w:w="631" w:type="dxa"/>
          </w:tcPr>
          <w:p w14:paraId="2DF5861F">
            <w:pPr>
              <w:pStyle w:val="12"/>
              <w:rPr>
                <w:rFonts w:ascii="Times New Roman"/>
                <w:sz w:val="20"/>
              </w:rPr>
            </w:pPr>
          </w:p>
          <w:p w14:paraId="05FF81EC">
            <w:pPr>
              <w:pStyle w:val="12"/>
              <w:rPr>
                <w:rFonts w:ascii="Times New Roman"/>
                <w:sz w:val="20"/>
              </w:rPr>
            </w:pPr>
          </w:p>
          <w:p w14:paraId="5C78F468">
            <w:pPr>
              <w:pStyle w:val="12"/>
              <w:rPr>
                <w:rFonts w:ascii="Times New Roman"/>
                <w:sz w:val="20"/>
              </w:rPr>
            </w:pPr>
          </w:p>
          <w:p w14:paraId="73543F98">
            <w:pPr>
              <w:pStyle w:val="12"/>
              <w:spacing w:before="10"/>
              <w:rPr>
                <w:rFonts w:ascii="Times New Roman"/>
                <w:sz w:val="28"/>
              </w:rPr>
            </w:pPr>
          </w:p>
          <w:p w14:paraId="10AC52D1">
            <w:pPr>
              <w:pStyle w:val="12"/>
              <w:ind w:left="264"/>
              <w:rPr>
                <w:rFonts w:ascii="Times New Roman" w:hAnsi="Times New Roman"/>
                <w:sz w:val="18"/>
              </w:rPr>
            </w:pPr>
            <w:r>
              <w:rPr>
                <w:rFonts w:ascii="Times New Roman" w:hAnsi="Times New Roman"/>
                <w:sz w:val="18"/>
              </w:rPr>
              <w:t>√</w:t>
            </w:r>
          </w:p>
        </w:tc>
        <w:tc>
          <w:tcPr>
            <w:tcW w:w="754" w:type="dxa"/>
          </w:tcPr>
          <w:p w14:paraId="2CD7CAB5">
            <w:pPr>
              <w:pStyle w:val="12"/>
              <w:rPr>
                <w:rFonts w:ascii="Times New Roman"/>
                <w:sz w:val="18"/>
              </w:rPr>
            </w:pPr>
          </w:p>
        </w:tc>
        <w:tc>
          <w:tcPr>
            <w:tcW w:w="633" w:type="dxa"/>
          </w:tcPr>
          <w:p w14:paraId="254D369B">
            <w:pPr>
              <w:pStyle w:val="12"/>
              <w:rPr>
                <w:rFonts w:ascii="Times New Roman"/>
                <w:sz w:val="20"/>
              </w:rPr>
            </w:pPr>
          </w:p>
          <w:p w14:paraId="3EFE823A">
            <w:pPr>
              <w:pStyle w:val="12"/>
              <w:rPr>
                <w:rFonts w:ascii="Times New Roman"/>
                <w:sz w:val="20"/>
              </w:rPr>
            </w:pPr>
          </w:p>
          <w:p w14:paraId="59785BC6">
            <w:pPr>
              <w:pStyle w:val="12"/>
              <w:rPr>
                <w:rFonts w:ascii="Times New Roman"/>
                <w:sz w:val="20"/>
              </w:rPr>
            </w:pPr>
          </w:p>
          <w:p w14:paraId="37DCB95B">
            <w:pPr>
              <w:pStyle w:val="12"/>
              <w:spacing w:before="10"/>
              <w:rPr>
                <w:rFonts w:ascii="Times New Roman"/>
                <w:sz w:val="28"/>
              </w:rPr>
            </w:pPr>
          </w:p>
          <w:p w14:paraId="05C0A5EB">
            <w:pPr>
              <w:pStyle w:val="12"/>
              <w:ind w:right="255"/>
              <w:jc w:val="right"/>
              <w:rPr>
                <w:rFonts w:ascii="Times New Roman" w:hAnsi="Times New Roman"/>
                <w:sz w:val="18"/>
              </w:rPr>
            </w:pPr>
            <w:r>
              <w:rPr>
                <w:rFonts w:ascii="Times New Roman" w:hAnsi="Times New Roman"/>
                <w:sz w:val="18"/>
              </w:rPr>
              <w:t>√</w:t>
            </w:r>
          </w:p>
        </w:tc>
        <w:tc>
          <w:tcPr>
            <w:tcW w:w="650" w:type="dxa"/>
          </w:tcPr>
          <w:p w14:paraId="6C116658">
            <w:pPr>
              <w:pStyle w:val="12"/>
              <w:rPr>
                <w:rFonts w:ascii="Times New Roman"/>
                <w:sz w:val="18"/>
              </w:rPr>
            </w:pPr>
          </w:p>
        </w:tc>
      </w:tr>
    </w:tbl>
    <w:p w14:paraId="79EC7C06">
      <w:pPr>
        <w:spacing w:after="0"/>
        <w:rPr>
          <w:rFonts w:ascii="Times New Roman"/>
          <w:sz w:val="18"/>
        </w:rPr>
        <w:sectPr>
          <w:pgSz w:w="16840" w:h="11910" w:orient="landscape"/>
          <w:pgMar w:top="1100" w:right="240" w:bottom="1100" w:left="380" w:header="0" w:footer="909" w:gutter="0"/>
          <w:cols w:space="720" w:num="1"/>
        </w:sectPr>
      </w:pPr>
    </w:p>
    <w:p w14:paraId="64C2CA55">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4A7245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4" w:hRule="atLeast"/>
        </w:trPr>
        <w:tc>
          <w:tcPr>
            <w:tcW w:w="665" w:type="dxa"/>
          </w:tcPr>
          <w:p w14:paraId="17DE659E">
            <w:pPr>
              <w:pStyle w:val="12"/>
              <w:rPr>
                <w:rFonts w:ascii="Times New Roman"/>
                <w:sz w:val="20"/>
              </w:rPr>
            </w:pPr>
          </w:p>
          <w:p w14:paraId="3F79499B">
            <w:pPr>
              <w:pStyle w:val="12"/>
              <w:rPr>
                <w:rFonts w:ascii="Times New Roman"/>
                <w:sz w:val="20"/>
              </w:rPr>
            </w:pPr>
          </w:p>
          <w:p w14:paraId="764E2B3A">
            <w:pPr>
              <w:pStyle w:val="12"/>
              <w:rPr>
                <w:rFonts w:ascii="Times New Roman"/>
                <w:sz w:val="20"/>
              </w:rPr>
            </w:pPr>
          </w:p>
          <w:p w14:paraId="3A61FB32">
            <w:pPr>
              <w:pStyle w:val="12"/>
              <w:rPr>
                <w:rFonts w:ascii="Times New Roman"/>
                <w:sz w:val="20"/>
              </w:rPr>
            </w:pPr>
          </w:p>
          <w:p w14:paraId="7FB72361">
            <w:pPr>
              <w:pStyle w:val="12"/>
              <w:rPr>
                <w:rFonts w:ascii="Times New Roman"/>
                <w:sz w:val="20"/>
              </w:rPr>
            </w:pPr>
          </w:p>
          <w:p w14:paraId="0F35C8E3">
            <w:pPr>
              <w:pStyle w:val="12"/>
              <w:rPr>
                <w:rFonts w:ascii="Times New Roman"/>
                <w:sz w:val="20"/>
              </w:rPr>
            </w:pPr>
          </w:p>
          <w:p w14:paraId="3C908759">
            <w:pPr>
              <w:pStyle w:val="12"/>
              <w:rPr>
                <w:rFonts w:ascii="Times New Roman"/>
                <w:sz w:val="20"/>
              </w:rPr>
            </w:pPr>
          </w:p>
          <w:p w14:paraId="2AF8A719">
            <w:pPr>
              <w:pStyle w:val="12"/>
              <w:rPr>
                <w:rFonts w:ascii="Times New Roman"/>
                <w:sz w:val="20"/>
              </w:rPr>
            </w:pPr>
          </w:p>
          <w:p w14:paraId="7EB15EB5">
            <w:pPr>
              <w:pStyle w:val="12"/>
              <w:rPr>
                <w:rFonts w:ascii="Times New Roman"/>
                <w:sz w:val="20"/>
              </w:rPr>
            </w:pPr>
          </w:p>
          <w:p w14:paraId="79AE9ECE">
            <w:pPr>
              <w:pStyle w:val="12"/>
              <w:rPr>
                <w:rFonts w:ascii="Times New Roman"/>
                <w:sz w:val="20"/>
              </w:rPr>
            </w:pPr>
          </w:p>
          <w:p w14:paraId="77567F1F">
            <w:pPr>
              <w:pStyle w:val="12"/>
              <w:rPr>
                <w:rFonts w:ascii="Times New Roman"/>
                <w:sz w:val="29"/>
              </w:rPr>
            </w:pPr>
          </w:p>
          <w:p w14:paraId="4890260A">
            <w:pPr>
              <w:pStyle w:val="12"/>
              <w:ind w:left="6"/>
              <w:jc w:val="center"/>
              <w:rPr>
                <w:rFonts w:ascii="Times New Roman"/>
                <w:sz w:val="18"/>
              </w:rPr>
            </w:pPr>
            <w:r>
              <w:rPr>
                <w:rFonts w:ascii="Times New Roman"/>
                <w:sz w:val="18"/>
              </w:rPr>
              <w:t>8</w:t>
            </w:r>
          </w:p>
        </w:tc>
        <w:tc>
          <w:tcPr>
            <w:tcW w:w="979" w:type="dxa"/>
          </w:tcPr>
          <w:p w14:paraId="51C96684">
            <w:pPr>
              <w:pStyle w:val="12"/>
              <w:rPr>
                <w:rFonts w:ascii="Times New Roman"/>
                <w:sz w:val="18"/>
              </w:rPr>
            </w:pPr>
          </w:p>
          <w:p w14:paraId="19969B88">
            <w:pPr>
              <w:pStyle w:val="12"/>
              <w:rPr>
                <w:rFonts w:ascii="Times New Roman"/>
                <w:sz w:val="18"/>
              </w:rPr>
            </w:pPr>
          </w:p>
          <w:p w14:paraId="0F8E95E1">
            <w:pPr>
              <w:pStyle w:val="12"/>
              <w:rPr>
                <w:rFonts w:ascii="Times New Roman"/>
                <w:sz w:val="18"/>
              </w:rPr>
            </w:pPr>
          </w:p>
          <w:p w14:paraId="2DAFD59C">
            <w:pPr>
              <w:pStyle w:val="12"/>
              <w:rPr>
                <w:rFonts w:ascii="Times New Roman"/>
                <w:sz w:val="18"/>
              </w:rPr>
            </w:pPr>
          </w:p>
          <w:p w14:paraId="29F500C8">
            <w:pPr>
              <w:pStyle w:val="12"/>
              <w:rPr>
                <w:rFonts w:ascii="Times New Roman"/>
                <w:sz w:val="18"/>
              </w:rPr>
            </w:pPr>
          </w:p>
          <w:p w14:paraId="52B1C136">
            <w:pPr>
              <w:pStyle w:val="12"/>
              <w:rPr>
                <w:rFonts w:ascii="Times New Roman"/>
                <w:sz w:val="18"/>
              </w:rPr>
            </w:pPr>
          </w:p>
          <w:p w14:paraId="25E999DF">
            <w:pPr>
              <w:pStyle w:val="12"/>
              <w:rPr>
                <w:rFonts w:ascii="Times New Roman"/>
                <w:sz w:val="18"/>
              </w:rPr>
            </w:pPr>
          </w:p>
          <w:p w14:paraId="1111DBF0">
            <w:pPr>
              <w:pStyle w:val="12"/>
              <w:rPr>
                <w:rFonts w:ascii="Times New Roman"/>
                <w:sz w:val="18"/>
              </w:rPr>
            </w:pPr>
          </w:p>
          <w:p w14:paraId="0130687D">
            <w:pPr>
              <w:pStyle w:val="12"/>
              <w:rPr>
                <w:rFonts w:ascii="Times New Roman"/>
                <w:sz w:val="18"/>
              </w:rPr>
            </w:pPr>
          </w:p>
          <w:p w14:paraId="4BC31D01">
            <w:pPr>
              <w:pStyle w:val="12"/>
              <w:rPr>
                <w:rFonts w:ascii="Times New Roman"/>
                <w:sz w:val="18"/>
              </w:rPr>
            </w:pPr>
          </w:p>
          <w:p w14:paraId="43DCD38B">
            <w:pPr>
              <w:pStyle w:val="12"/>
              <w:spacing w:before="9"/>
              <w:rPr>
                <w:rFonts w:ascii="Times New Roman"/>
                <w:sz w:val="20"/>
              </w:rPr>
            </w:pPr>
          </w:p>
          <w:p w14:paraId="1BFFF8C7">
            <w:pPr>
              <w:pStyle w:val="12"/>
              <w:spacing w:line="324" w:lineRule="auto"/>
              <w:ind w:left="129" w:right="117"/>
              <w:jc w:val="both"/>
              <w:rPr>
                <w:sz w:val="18"/>
              </w:rPr>
            </w:pPr>
            <w:r>
              <w:rPr>
                <w:sz w:val="18"/>
              </w:rPr>
              <w:t>工程建设项目招标投标信息</w:t>
            </w:r>
          </w:p>
        </w:tc>
        <w:tc>
          <w:tcPr>
            <w:tcW w:w="965" w:type="dxa"/>
          </w:tcPr>
          <w:p w14:paraId="5B3149DD">
            <w:pPr>
              <w:pStyle w:val="12"/>
              <w:rPr>
                <w:rFonts w:ascii="Times New Roman"/>
                <w:sz w:val="18"/>
              </w:rPr>
            </w:pPr>
          </w:p>
          <w:p w14:paraId="7911E026">
            <w:pPr>
              <w:pStyle w:val="12"/>
              <w:rPr>
                <w:rFonts w:ascii="Times New Roman"/>
                <w:sz w:val="18"/>
              </w:rPr>
            </w:pPr>
          </w:p>
          <w:p w14:paraId="06348A24">
            <w:pPr>
              <w:pStyle w:val="12"/>
              <w:rPr>
                <w:rFonts w:ascii="Times New Roman"/>
                <w:sz w:val="18"/>
              </w:rPr>
            </w:pPr>
          </w:p>
          <w:p w14:paraId="617E8EB3">
            <w:pPr>
              <w:pStyle w:val="12"/>
              <w:rPr>
                <w:rFonts w:ascii="Times New Roman"/>
                <w:sz w:val="18"/>
              </w:rPr>
            </w:pPr>
          </w:p>
          <w:p w14:paraId="102F7C75">
            <w:pPr>
              <w:pStyle w:val="12"/>
              <w:rPr>
                <w:rFonts w:ascii="Times New Roman"/>
                <w:sz w:val="18"/>
              </w:rPr>
            </w:pPr>
          </w:p>
          <w:p w14:paraId="5FBB2E98">
            <w:pPr>
              <w:pStyle w:val="12"/>
              <w:rPr>
                <w:rFonts w:ascii="Times New Roman"/>
                <w:sz w:val="18"/>
              </w:rPr>
            </w:pPr>
          </w:p>
          <w:p w14:paraId="0D230584">
            <w:pPr>
              <w:pStyle w:val="12"/>
              <w:rPr>
                <w:rFonts w:ascii="Times New Roman"/>
                <w:sz w:val="18"/>
              </w:rPr>
            </w:pPr>
          </w:p>
          <w:p w14:paraId="731B52C6">
            <w:pPr>
              <w:pStyle w:val="12"/>
              <w:rPr>
                <w:rFonts w:ascii="Times New Roman"/>
                <w:sz w:val="18"/>
              </w:rPr>
            </w:pPr>
          </w:p>
          <w:p w14:paraId="2F82496B">
            <w:pPr>
              <w:pStyle w:val="12"/>
              <w:rPr>
                <w:rFonts w:ascii="Times New Roman"/>
                <w:sz w:val="18"/>
              </w:rPr>
            </w:pPr>
          </w:p>
          <w:p w14:paraId="747A53C6">
            <w:pPr>
              <w:pStyle w:val="12"/>
              <w:spacing w:before="3"/>
              <w:rPr>
                <w:rFonts w:ascii="Times New Roman"/>
                <w:sz w:val="25"/>
              </w:rPr>
            </w:pPr>
          </w:p>
          <w:p w14:paraId="75A66ECB">
            <w:pPr>
              <w:pStyle w:val="12"/>
              <w:spacing w:line="324" w:lineRule="auto"/>
              <w:ind w:left="108" w:right="96"/>
              <w:jc w:val="both"/>
              <w:rPr>
                <w:sz w:val="18"/>
              </w:rPr>
            </w:pPr>
            <w:r>
              <w:rPr>
                <w:sz w:val="18"/>
              </w:rPr>
              <w:t>资格预审文件、招标文件澄清或修改</w:t>
            </w:r>
          </w:p>
        </w:tc>
        <w:tc>
          <w:tcPr>
            <w:tcW w:w="2860" w:type="dxa"/>
          </w:tcPr>
          <w:p w14:paraId="19A24EBB">
            <w:pPr>
              <w:pStyle w:val="12"/>
              <w:rPr>
                <w:rFonts w:ascii="Times New Roman"/>
                <w:sz w:val="18"/>
              </w:rPr>
            </w:pPr>
          </w:p>
          <w:p w14:paraId="214451D6">
            <w:pPr>
              <w:pStyle w:val="12"/>
              <w:rPr>
                <w:rFonts w:ascii="Times New Roman"/>
                <w:sz w:val="18"/>
              </w:rPr>
            </w:pPr>
          </w:p>
          <w:p w14:paraId="3E6B3A8E">
            <w:pPr>
              <w:pStyle w:val="12"/>
              <w:rPr>
                <w:rFonts w:ascii="Times New Roman"/>
                <w:sz w:val="18"/>
              </w:rPr>
            </w:pPr>
          </w:p>
          <w:p w14:paraId="4F3B53D4">
            <w:pPr>
              <w:pStyle w:val="12"/>
              <w:rPr>
                <w:rFonts w:ascii="Times New Roman"/>
                <w:sz w:val="18"/>
              </w:rPr>
            </w:pPr>
          </w:p>
          <w:p w14:paraId="11A222BC">
            <w:pPr>
              <w:pStyle w:val="12"/>
              <w:rPr>
                <w:rFonts w:ascii="Times New Roman"/>
                <w:sz w:val="18"/>
              </w:rPr>
            </w:pPr>
          </w:p>
          <w:p w14:paraId="62864EBA">
            <w:pPr>
              <w:pStyle w:val="12"/>
              <w:rPr>
                <w:rFonts w:ascii="Times New Roman"/>
                <w:sz w:val="18"/>
              </w:rPr>
            </w:pPr>
          </w:p>
          <w:p w14:paraId="13562CF1">
            <w:pPr>
              <w:pStyle w:val="12"/>
              <w:rPr>
                <w:rFonts w:ascii="Times New Roman"/>
                <w:sz w:val="18"/>
              </w:rPr>
            </w:pPr>
          </w:p>
          <w:p w14:paraId="38B8D58E">
            <w:pPr>
              <w:pStyle w:val="12"/>
              <w:rPr>
                <w:rFonts w:ascii="Times New Roman"/>
                <w:sz w:val="18"/>
              </w:rPr>
            </w:pPr>
          </w:p>
          <w:p w14:paraId="47F9BEBC">
            <w:pPr>
              <w:pStyle w:val="12"/>
              <w:rPr>
                <w:rFonts w:ascii="Times New Roman"/>
                <w:sz w:val="18"/>
              </w:rPr>
            </w:pPr>
          </w:p>
          <w:p w14:paraId="296C27FF">
            <w:pPr>
              <w:pStyle w:val="12"/>
              <w:rPr>
                <w:rFonts w:ascii="Times New Roman"/>
                <w:sz w:val="18"/>
              </w:rPr>
            </w:pPr>
          </w:p>
          <w:p w14:paraId="6545FF8B">
            <w:pPr>
              <w:pStyle w:val="12"/>
              <w:spacing w:before="9"/>
              <w:rPr>
                <w:rFonts w:ascii="Times New Roman"/>
                <w:sz w:val="20"/>
              </w:rPr>
            </w:pPr>
          </w:p>
          <w:p w14:paraId="1A10BEF9">
            <w:pPr>
              <w:pStyle w:val="12"/>
              <w:spacing w:line="324" w:lineRule="auto"/>
              <w:ind w:left="107" w:right="40"/>
              <w:jc w:val="both"/>
              <w:rPr>
                <w:sz w:val="18"/>
              </w:rPr>
            </w:pPr>
            <w:r>
              <w:rPr>
                <w:sz w:val="18"/>
              </w:rPr>
              <w:t>项目名称；标段名称；澄清或修改事项；招标人及其招标代理机构的名称、地址、联系人及联系方式。</w:t>
            </w:r>
          </w:p>
        </w:tc>
        <w:tc>
          <w:tcPr>
            <w:tcW w:w="2352" w:type="dxa"/>
          </w:tcPr>
          <w:p w14:paraId="776C4C7B">
            <w:pPr>
              <w:pStyle w:val="12"/>
              <w:rPr>
                <w:rFonts w:ascii="Times New Roman"/>
                <w:sz w:val="18"/>
              </w:rPr>
            </w:pPr>
          </w:p>
          <w:p w14:paraId="75420644">
            <w:pPr>
              <w:pStyle w:val="12"/>
              <w:rPr>
                <w:rFonts w:ascii="Times New Roman"/>
                <w:sz w:val="18"/>
              </w:rPr>
            </w:pPr>
          </w:p>
          <w:p w14:paraId="331481B4">
            <w:pPr>
              <w:pStyle w:val="12"/>
              <w:rPr>
                <w:rFonts w:ascii="Times New Roman"/>
                <w:sz w:val="18"/>
              </w:rPr>
            </w:pPr>
          </w:p>
          <w:p w14:paraId="6769F51F">
            <w:pPr>
              <w:pStyle w:val="12"/>
              <w:rPr>
                <w:rFonts w:ascii="Times New Roman"/>
                <w:sz w:val="18"/>
              </w:rPr>
            </w:pPr>
          </w:p>
          <w:p w14:paraId="379272B1">
            <w:pPr>
              <w:pStyle w:val="12"/>
              <w:rPr>
                <w:rFonts w:ascii="Times New Roman"/>
                <w:sz w:val="18"/>
              </w:rPr>
            </w:pPr>
          </w:p>
          <w:p w14:paraId="491902ED">
            <w:pPr>
              <w:pStyle w:val="12"/>
              <w:rPr>
                <w:rFonts w:ascii="Times New Roman"/>
                <w:sz w:val="18"/>
              </w:rPr>
            </w:pPr>
          </w:p>
          <w:p w14:paraId="4DC65243">
            <w:pPr>
              <w:pStyle w:val="12"/>
              <w:rPr>
                <w:rFonts w:ascii="Times New Roman"/>
                <w:sz w:val="18"/>
              </w:rPr>
            </w:pPr>
          </w:p>
          <w:p w14:paraId="6EDAAD95">
            <w:pPr>
              <w:pStyle w:val="12"/>
              <w:rPr>
                <w:rFonts w:ascii="Times New Roman"/>
                <w:sz w:val="18"/>
              </w:rPr>
            </w:pPr>
          </w:p>
          <w:p w14:paraId="0AB76BF3">
            <w:pPr>
              <w:pStyle w:val="12"/>
              <w:rPr>
                <w:rFonts w:ascii="Times New Roman"/>
                <w:sz w:val="18"/>
              </w:rPr>
            </w:pPr>
          </w:p>
          <w:p w14:paraId="508557FB">
            <w:pPr>
              <w:pStyle w:val="12"/>
              <w:rPr>
                <w:rFonts w:ascii="Times New Roman"/>
                <w:sz w:val="18"/>
              </w:rPr>
            </w:pPr>
          </w:p>
          <w:p w14:paraId="3B4E85B5">
            <w:pPr>
              <w:pStyle w:val="12"/>
              <w:spacing w:before="9"/>
              <w:rPr>
                <w:rFonts w:ascii="Times New Roman"/>
                <w:sz w:val="20"/>
              </w:rPr>
            </w:pPr>
          </w:p>
          <w:p w14:paraId="557116FC">
            <w:pPr>
              <w:pStyle w:val="12"/>
              <w:spacing w:line="324" w:lineRule="auto"/>
              <w:ind w:left="108" w:right="95"/>
              <w:jc w:val="both"/>
              <w:rPr>
                <w:sz w:val="18"/>
              </w:rPr>
            </w:pPr>
            <w:r>
              <w:rPr>
                <w:spacing w:val="-19"/>
                <w:sz w:val="18"/>
              </w:rPr>
              <w:t>《招标投标法》、《招标投标法实施条例》、《电子招标投</w:t>
            </w:r>
            <w:r>
              <w:rPr>
                <w:sz w:val="18"/>
              </w:rPr>
              <w:t>标办法》</w:t>
            </w:r>
          </w:p>
        </w:tc>
        <w:tc>
          <w:tcPr>
            <w:tcW w:w="1155" w:type="dxa"/>
          </w:tcPr>
          <w:p w14:paraId="7B03FF89">
            <w:pPr>
              <w:pStyle w:val="12"/>
              <w:spacing w:before="125" w:line="324" w:lineRule="auto"/>
              <w:ind w:left="108" w:right="95"/>
              <w:jc w:val="both"/>
              <w:rPr>
                <w:sz w:val="18"/>
              </w:rPr>
            </w:pPr>
            <w:r>
              <w:rPr>
                <w:spacing w:val="4"/>
                <w:sz w:val="18"/>
              </w:rPr>
              <w:t>依法必须进行招标的项目，澄清或者修改的内容可能影响资格预审申请文件或者投标文件编制的，应当在提交资格预审申请文件截止时间</w:t>
            </w:r>
            <w:r>
              <w:rPr>
                <w:sz w:val="18"/>
              </w:rPr>
              <w:t xml:space="preserve">至 少 </w:t>
            </w:r>
            <w:r>
              <w:rPr>
                <w:rFonts w:ascii="Times New Roman" w:eastAsia="Times New Roman"/>
                <w:sz w:val="18"/>
              </w:rPr>
              <w:t xml:space="preserve">3 </w:t>
            </w:r>
            <w:r>
              <w:rPr>
                <w:spacing w:val="-15"/>
                <w:sz w:val="18"/>
              </w:rPr>
              <w:t>日</w:t>
            </w:r>
            <w:r>
              <w:rPr>
                <w:spacing w:val="4"/>
                <w:sz w:val="18"/>
              </w:rPr>
              <w:t>前，或者投标截止时间</w:t>
            </w:r>
            <w:r>
              <w:rPr>
                <w:spacing w:val="12"/>
                <w:sz w:val="18"/>
              </w:rPr>
              <w:t xml:space="preserve">至少 </w:t>
            </w:r>
            <w:r>
              <w:rPr>
                <w:rFonts w:ascii="Times New Roman" w:eastAsia="Times New Roman"/>
                <w:sz w:val="18"/>
              </w:rPr>
              <w:t xml:space="preserve">15 </w:t>
            </w:r>
            <w:r>
              <w:rPr>
                <w:spacing w:val="-15"/>
                <w:sz w:val="18"/>
              </w:rPr>
              <w:t>日</w:t>
            </w:r>
            <w:r>
              <w:rPr>
                <w:sz w:val="18"/>
              </w:rPr>
              <w:t>前</w:t>
            </w:r>
          </w:p>
        </w:tc>
        <w:tc>
          <w:tcPr>
            <w:tcW w:w="1155" w:type="dxa"/>
          </w:tcPr>
          <w:p w14:paraId="043782B1">
            <w:pPr>
              <w:pStyle w:val="12"/>
              <w:rPr>
                <w:rFonts w:ascii="Times New Roman"/>
                <w:sz w:val="18"/>
              </w:rPr>
            </w:pPr>
          </w:p>
          <w:p w14:paraId="537ADFFD">
            <w:pPr>
              <w:pStyle w:val="12"/>
              <w:rPr>
                <w:rFonts w:ascii="Times New Roman"/>
                <w:sz w:val="18"/>
              </w:rPr>
            </w:pPr>
          </w:p>
          <w:p w14:paraId="5EDCC625">
            <w:pPr>
              <w:pStyle w:val="12"/>
              <w:rPr>
                <w:rFonts w:ascii="Times New Roman"/>
                <w:sz w:val="18"/>
              </w:rPr>
            </w:pPr>
          </w:p>
          <w:p w14:paraId="3E8848DA">
            <w:pPr>
              <w:pStyle w:val="12"/>
              <w:rPr>
                <w:rFonts w:ascii="Times New Roman"/>
                <w:sz w:val="18"/>
              </w:rPr>
            </w:pPr>
          </w:p>
          <w:p w14:paraId="4BA1BB4C">
            <w:pPr>
              <w:pStyle w:val="12"/>
              <w:rPr>
                <w:rFonts w:ascii="Times New Roman"/>
                <w:sz w:val="18"/>
              </w:rPr>
            </w:pPr>
          </w:p>
          <w:p w14:paraId="7F0B498E">
            <w:pPr>
              <w:pStyle w:val="12"/>
              <w:rPr>
                <w:rFonts w:ascii="Times New Roman"/>
                <w:sz w:val="18"/>
              </w:rPr>
            </w:pPr>
          </w:p>
          <w:p w14:paraId="5007F33A">
            <w:pPr>
              <w:pStyle w:val="12"/>
              <w:rPr>
                <w:rFonts w:ascii="Times New Roman"/>
                <w:sz w:val="18"/>
              </w:rPr>
            </w:pPr>
          </w:p>
          <w:p w14:paraId="25F3E5AF">
            <w:pPr>
              <w:pStyle w:val="12"/>
              <w:rPr>
                <w:rFonts w:ascii="Times New Roman"/>
                <w:sz w:val="18"/>
              </w:rPr>
            </w:pPr>
          </w:p>
          <w:p w14:paraId="2B8E4621">
            <w:pPr>
              <w:pStyle w:val="12"/>
              <w:rPr>
                <w:rFonts w:ascii="Times New Roman"/>
                <w:sz w:val="18"/>
              </w:rPr>
            </w:pPr>
          </w:p>
          <w:p w14:paraId="36901B74">
            <w:pPr>
              <w:pStyle w:val="12"/>
              <w:rPr>
                <w:rFonts w:ascii="Times New Roman"/>
                <w:sz w:val="18"/>
              </w:rPr>
            </w:pPr>
          </w:p>
          <w:p w14:paraId="3BF27B66">
            <w:pPr>
              <w:pStyle w:val="12"/>
              <w:spacing w:before="9"/>
              <w:rPr>
                <w:rFonts w:ascii="Times New Roman"/>
                <w:sz w:val="20"/>
              </w:rPr>
            </w:pPr>
          </w:p>
          <w:p w14:paraId="7D9015E7">
            <w:pPr>
              <w:pStyle w:val="12"/>
              <w:spacing w:line="324" w:lineRule="auto"/>
              <w:ind w:left="108" w:right="96"/>
              <w:jc w:val="both"/>
              <w:rPr>
                <w:sz w:val="18"/>
              </w:rPr>
            </w:pPr>
            <w:r>
              <w:rPr>
                <w:sz w:val="18"/>
              </w:rPr>
              <w:t>招标人或者其委托的招标代理机构</w:t>
            </w:r>
          </w:p>
        </w:tc>
        <w:tc>
          <w:tcPr>
            <w:tcW w:w="2519" w:type="dxa"/>
          </w:tcPr>
          <w:p w14:paraId="45EC5606">
            <w:pPr>
              <w:pStyle w:val="12"/>
              <w:rPr>
                <w:rFonts w:ascii="Times New Roman"/>
                <w:sz w:val="20"/>
              </w:rPr>
            </w:pPr>
          </w:p>
          <w:p w14:paraId="72724A31">
            <w:pPr>
              <w:pStyle w:val="12"/>
              <w:rPr>
                <w:rFonts w:ascii="Times New Roman"/>
                <w:sz w:val="20"/>
              </w:rPr>
            </w:pPr>
          </w:p>
          <w:p w14:paraId="242807BD">
            <w:pPr>
              <w:pStyle w:val="12"/>
              <w:rPr>
                <w:rFonts w:ascii="Times New Roman"/>
                <w:sz w:val="20"/>
              </w:rPr>
            </w:pPr>
          </w:p>
          <w:p w14:paraId="6F3ECE4D">
            <w:pPr>
              <w:pStyle w:val="12"/>
              <w:rPr>
                <w:rFonts w:ascii="Times New Roman"/>
                <w:sz w:val="20"/>
              </w:rPr>
            </w:pPr>
          </w:p>
          <w:p w14:paraId="0DB1120A">
            <w:pPr>
              <w:pStyle w:val="12"/>
              <w:rPr>
                <w:rFonts w:ascii="Times New Roman"/>
                <w:sz w:val="20"/>
              </w:rPr>
            </w:pPr>
          </w:p>
          <w:p w14:paraId="38E6207D">
            <w:pPr>
              <w:pStyle w:val="12"/>
              <w:rPr>
                <w:rFonts w:ascii="Times New Roman"/>
                <w:sz w:val="20"/>
              </w:rPr>
            </w:pPr>
          </w:p>
          <w:p w14:paraId="1CC8EC47">
            <w:pPr>
              <w:pStyle w:val="12"/>
              <w:spacing w:before="6"/>
              <w:rPr>
                <w:rFonts w:ascii="Times New Roman"/>
                <w:sz w:val="21"/>
              </w:rPr>
            </w:pPr>
          </w:p>
          <w:p w14:paraId="04B6A8FB">
            <w:pPr>
              <w:pStyle w:val="12"/>
              <w:numPr>
                <w:ilvl w:val="0"/>
                <w:numId w:val="36"/>
              </w:numPr>
              <w:tabs>
                <w:tab w:val="left" w:pos="218"/>
              </w:tabs>
              <w:spacing w:before="0" w:after="0" w:line="240" w:lineRule="auto"/>
              <w:ind w:left="217" w:right="0" w:hanging="111"/>
              <w:jc w:val="left"/>
              <w:rPr>
                <w:sz w:val="18"/>
              </w:rPr>
            </w:pPr>
            <w:r>
              <w:rPr>
                <w:sz w:val="18"/>
              </w:rPr>
              <w:t>中国采购与招标网</w:t>
            </w:r>
          </w:p>
          <w:p w14:paraId="0F456C37">
            <w:pPr>
              <w:pStyle w:val="12"/>
              <w:spacing w:before="8"/>
              <w:rPr>
                <w:rFonts w:ascii="Times New Roman"/>
                <w:sz w:val="21"/>
              </w:rPr>
            </w:pPr>
          </w:p>
          <w:p w14:paraId="6EBA7580">
            <w:pPr>
              <w:pStyle w:val="12"/>
              <w:numPr>
                <w:ilvl w:val="0"/>
                <w:numId w:val="36"/>
              </w:numPr>
              <w:tabs>
                <w:tab w:val="left" w:pos="218"/>
              </w:tabs>
              <w:spacing w:before="0" w:after="0" w:line="240" w:lineRule="auto"/>
              <w:ind w:left="217" w:right="0" w:hanging="111"/>
              <w:jc w:val="left"/>
              <w:rPr>
                <w:sz w:val="18"/>
              </w:rPr>
            </w:pPr>
            <w:r>
              <w:rPr>
                <w:sz w:val="18"/>
              </w:rPr>
              <w:t>山东省公共资源交易网</w:t>
            </w:r>
          </w:p>
          <w:p w14:paraId="6E2598D2">
            <w:pPr>
              <w:pStyle w:val="12"/>
              <w:spacing w:before="8"/>
              <w:rPr>
                <w:rFonts w:ascii="Times New Roman"/>
                <w:sz w:val="21"/>
              </w:rPr>
            </w:pPr>
          </w:p>
          <w:p w14:paraId="4B74F9CB">
            <w:pPr>
              <w:pStyle w:val="12"/>
              <w:numPr>
                <w:ilvl w:val="0"/>
                <w:numId w:val="36"/>
              </w:numPr>
              <w:tabs>
                <w:tab w:val="left" w:pos="218"/>
              </w:tabs>
              <w:spacing w:before="0" w:after="0" w:line="240" w:lineRule="auto"/>
              <w:ind w:left="217" w:right="0" w:hanging="111"/>
              <w:jc w:val="left"/>
              <w:rPr>
                <w:sz w:val="18"/>
              </w:rPr>
            </w:pPr>
            <w:r>
              <w:rPr>
                <w:rFonts w:hint="eastAsia"/>
                <w:sz w:val="18"/>
                <w:lang w:eastAsia="zh-CN"/>
              </w:rPr>
              <w:t>梁山县</w:t>
            </w:r>
            <w:r>
              <w:rPr>
                <w:sz w:val="18"/>
              </w:rPr>
              <w:t>公共资源交易网</w:t>
            </w:r>
          </w:p>
          <w:p w14:paraId="01F4F09B">
            <w:pPr>
              <w:pStyle w:val="12"/>
              <w:spacing w:before="8"/>
              <w:rPr>
                <w:rFonts w:ascii="Times New Roman"/>
                <w:sz w:val="21"/>
              </w:rPr>
            </w:pPr>
          </w:p>
          <w:p w14:paraId="3CA9605A">
            <w:pPr>
              <w:pStyle w:val="12"/>
              <w:numPr>
                <w:ilvl w:val="0"/>
                <w:numId w:val="36"/>
              </w:numPr>
              <w:tabs>
                <w:tab w:val="left" w:pos="218"/>
              </w:tabs>
              <w:spacing w:before="0" w:after="0" w:line="499" w:lineRule="auto"/>
              <w:ind w:left="107" w:right="131" w:firstLine="0"/>
              <w:jc w:val="left"/>
              <w:rPr>
                <w:sz w:val="18"/>
              </w:rPr>
            </w:pPr>
            <w:r>
              <w:rPr>
                <w:spacing w:val="-2"/>
                <w:sz w:val="18"/>
              </w:rPr>
              <w:t>相关行业专业招投标交易网</w:t>
            </w:r>
            <w:r>
              <w:rPr>
                <w:sz w:val="18"/>
              </w:rPr>
              <w:t>站</w:t>
            </w:r>
          </w:p>
        </w:tc>
        <w:tc>
          <w:tcPr>
            <w:tcW w:w="631" w:type="dxa"/>
          </w:tcPr>
          <w:p w14:paraId="3143C9DA">
            <w:pPr>
              <w:pStyle w:val="12"/>
              <w:rPr>
                <w:rFonts w:ascii="Times New Roman"/>
                <w:sz w:val="20"/>
              </w:rPr>
            </w:pPr>
          </w:p>
          <w:p w14:paraId="15FFC9CE">
            <w:pPr>
              <w:pStyle w:val="12"/>
              <w:rPr>
                <w:rFonts w:ascii="Times New Roman"/>
                <w:sz w:val="20"/>
              </w:rPr>
            </w:pPr>
          </w:p>
          <w:p w14:paraId="59F7E450">
            <w:pPr>
              <w:pStyle w:val="12"/>
              <w:rPr>
                <w:rFonts w:ascii="Times New Roman"/>
                <w:sz w:val="20"/>
              </w:rPr>
            </w:pPr>
          </w:p>
          <w:p w14:paraId="017C1BE7">
            <w:pPr>
              <w:pStyle w:val="12"/>
              <w:rPr>
                <w:rFonts w:ascii="Times New Roman"/>
                <w:sz w:val="20"/>
              </w:rPr>
            </w:pPr>
          </w:p>
          <w:p w14:paraId="6A5A11E6">
            <w:pPr>
              <w:pStyle w:val="12"/>
              <w:rPr>
                <w:rFonts w:ascii="Times New Roman"/>
                <w:sz w:val="20"/>
              </w:rPr>
            </w:pPr>
          </w:p>
          <w:p w14:paraId="057A72B6">
            <w:pPr>
              <w:pStyle w:val="12"/>
              <w:rPr>
                <w:rFonts w:ascii="Times New Roman"/>
                <w:sz w:val="20"/>
              </w:rPr>
            </w:pPr>
          </w:p>
          <w:p w14:paraId="3B29B5C9">
            <w:pPr>
              <w:pStyle w:val="12"/>
              <w:rPr>
                <w:rFonts w:ascii="Times New Roman"/>
                <w:sz w:val="20"/>
              </w:rPr>
            </w:pPr>
          </w:p>
          <w:p w14:paraId="67B1C184">
            <w:pPr>
              <w:pStyle w:val="12"/>
              <w:rPr>
                <w:rFonts w:ascii="Times New Roman"/>
                <w:sz w:val="20"/>
              </w:rPr>
            </w:pPr>
          </w:p>
          <w:p w14:paraId="46D3A25A">
            <w:pPr>
              <w:pStyle w:val="12"/>
              <w:rPr>
                <w:rFonts w:ascii="Times New Roman"/>
                <w:sz w:val="20"/>
              </w:rPr>
            </w:pPr>
          </w:p>
          <w:p w14:paraId="30B3BFC1">
            <w:pPr>
              <w:pStyle w:val="12"/>
              <w:rPr>
                <w:rFonts w:ascii="Times New Roman"/>
                <w:sz w:val="20"/>
              </w:rPr>
            </w:pPr>
          </w:p>
          <w:p w14:paraId="4963EE89">
            <w:pPr>
              <w:pStyle w:val="12"/>
              <w:rPr>
                <w:rFonts w:ascii="Times New Roman"/>
                <w:sz w:val="29"/>
              </w:rPr>
            </w:pPr>
          </w:p>
          <w:p w14:paraId="2145E60E">
            <w:pPr>
              <w:pStyle w:val="12"/>
              <w:ind w:left="264"/>
              <w:rPr>
                <w:rFonts w:ascii="Times New Roman" w:hAnsi="Times New Roman"/>
                <w:sz w:val="18"/>
              </w:rPr>
            </w:pPr>
            <w:r>
              <w:rPr>
                <w:rFonts w:ascii="Times New Roman" w:hAnsi="Times New Roman"/>
                <w:sz w:val="18"/>
              </w:rPr>
              <w:t>√</w:t>
            </w:r>
          </w:p>
        </w:tc>
        <w:tc>
          <w:tcPr>
            <w:tcW w:w="754" w:type="dxa"/>
          </w:tcPr>
          <w:p w14:paraId="748E5522">
            <w:pPr>
              <w:pStyle w:val="12"/>
              <w:rPr>
                <w:rFonts w:ascii="Times New Roman"/>
                <w:sz w:val="18"/>
              </w:rPr>
            </w:pPr>
          </w:p>
        </w:tc>
        <w:tc>
          <w:tcPr>
            <w:tcW w:w="633" w:type="dxa"/>
          </w:tcPr>
          <w:p w14:paraId="7BC2AAB9">
            <w:pPr>
              <w:pStyle w:val="12"/>
              <w:rPr>
                <w:rFonts w:ascii="Times New Roman"/>
                <w:sz w:val="20"/>
              </w:rPr>
            </w:pPr>
          </w:p>
          <w:p w14:paraId="6AF7D074">
            <w:pPr>
              <w:pStyle w:val="12"/>
              <w:rPr>
                <w:rFonts w:ascii="Times New Roman"/>
                <w:sz w:val="20"/>
              </w:rPr>
            </w:pPr>
          </w:p>
          <w:p w14:paraId="39E23D07">
            <w:pPr>
              <w:pStyle w:val="12"/>
              <w:rPr>
                <w:rFonts w:ascii="Times New Roman"/>
                <w:sz w:val="20"/>
              </w:rPr>
            </w:pPr>
          </w:p>
          <w:p w14:paraId="45BDB9F8">
            <w:pPr>
              <w:pStyle w:val="12"/>
              <w:rPr>
                <w:rFonts w:ascii="Times New Roman"/>
                <w:sz w:val="20"/>
              </w:rPr>
            </w:pPr>
          </w:p>
          <w:p w14:paraId="6F1D2D83">
            <w:pPr>
              <w:pStyle w:val="12"/>
              <w:rPr>
                <w:rFonts w:ascii="Times New Roman"/>
                <w:sz w:val="20"/>
              </w:rPr>
            </w:pPr>
          </w:p>
          <w:p w14:paraId="3CE315BA">
            <w:pPr>
              <w:pStyle w:val="12"/>
              <w:rPr>
                <w:rFonts w:ascii="Times New Roman"/>
                <w:sz w:val="20"/>
              </w:rPr>
            </w:pPr>
          </w:p>
          <w:p w14:paraId="35FE91D8">
            <w:pPr>
              <w:pStyle w:val="12"/>
              <w:rPr>
                <w:rFonts w:ascii="Times New Roman"/>
                <w:sz w:val="20"/>
              </w:rPr>
            </w:pPr>
          </w:p>
          <w:p w14:paraId="0AE7C88E">
            <w:pPr>
              <w:pStyle w:val="12"/>
              <w:rPr>
                <w:rFonts w:ascii="Times New Roman"/>
                <w:sz w:val="20"/>
              </w:rPr>
            </w:pPr>
          </w:p>
          <w:p w14:paraId="649F0097">
            <w:pPr>
              <w:pStyle w:val="12"/>
              <w:rPr>
                <w:rFonts w:ascii="Times New Roman"/>
                <w:sz w:val="20"/>
              </w:rPr>
            </w:pPr>
          </w:p>
          <w:p w14:paraId="7A024336">
            <w:pPr>
              <w:pStyle w:val="12"/>
              <w:rPr>
                <w:rFonts w:ascii="Times New Roman"/>
                <w:sz w:val="20"/>
              </w:rPr>
            </w:pPr>
          </w:p>
          <w:p w14:paraId="40DD4C7A">
            <w:pPr>
              <w:pStyle w:val="12"/>
              <w:rPr>
                <w:rFonts w:ascii="Times New Roman"/>
                <w:sz w:val="29"/>
              </w:rPr>
            </w:pPr>
          </w:p>
          <w:p w14:paraId="6FA112F1">
            <w:pPr>
              <w:pStyle w:val="12"/>
              <w:ind w:right="255"/>
              <w:jc w:val="right"/>
              <w:rPr>
                <w:rFonts w:ascii="Times New Roman" w:hAnsi="Times New Roman"/>
                <w:sz w:val="18"/>
              </w:rPr>
            </w:pPr>
            <w:r>
              <w:rPr>
                <w:rFonts w:ascii="Times New Roman" w:hAnsi="Times New Roman"/>
                <w:sz w:val="18"/>
              </w:rPr>
              <w:t>√</w:t>
            </w:r>
          </w:p>
        </w:tc>
        <w:tc>
          <w:tcPr>
            <w:tcW w:w="650" w:type="dxa"/>
          </w:tcPr>
          <w:p w14:paraId="347978DC">
            <w:pPr>
              <w:pStyle w:val="12"/>
              <w:rPr>
                <w:rFonts w:ascii="Times New Roman"/>
                <w:sz w:val="18"/>
              </w:rPr>
            </w:pPr>
          </w:p>
        </w:tc>
      </w:tr>
      <w:tr w14:paraId="29D253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0" w:hRule="atLeast"/>
        </w:trPr>
        <w:tc>
          <w:tcPr>
            <w:tcW w:w="665" w:type="dxa"/>
            <w:vMerge w:val="restart"/>
            <w:tcBorders>
              <w:bottom w:val="nil"/>
            </w:tcBorders>
          </w:tcPr>
          <w:p w14:paraId="543A021A">
            <w:pPr>
              <w:pStyle w:val="12"/>
              <w:rPr>
                <w:rFonts w:ascii="Times New Roman"/>
                <w:sz w:val="20"/>
              </w:rPr>
            </w:pPr>
          </w:p>
          <w:p w14:paraId="149D9599">
            <w:pPr>
              <w:pStyle w:val="12"/>
              <w:spacing w:before="1"/>
              <w:rPr>
                <w:rFonts w:ascii="Times New Roman"/>
                <w:sz w:val="25"/>
              </w:rPr>
            </w:pPr>
          </w:p>
          <w:p w14:paraId="7572C455">
            <w:pPr>
              <w:pStyle w:val="12"/>
              <w:ind w:left="6"/>
              <w:jc w:val="center"/>
              <w:rPr>
                <w:rFonts w:ascii="Times New Roman"/>
                <w:sz w:val="18"/>
              </w:rPr>
            </w:pPr>
            <w:r>
              <w:rPr>
                <w:rFonts w:ascii="Times New Roman"/>
                <w:sz w:val="18"/>
              </w:rPr>
              <w:t>9</w:t>
            </w:r>
          </w:p>
        </w:tc>
        <w:tc>
          <w:tcPr>
            <w:tcW w:w="979" w:type="dxa"/>
            <w:tcBorders>
              <w:bottom w:val="nil"/>
            </w:tcBorders>
          </w:tcPr>
          <w:p w14:paraId="4A83DD66">
            <w:pPr>
              <w:pStyle w:val="12"/>
              <w:rPr>
                <w:rFonts w:ascii="Times New Roman"/>
                <w:sz w:val="18"/>
              </w:rPr>
            </w:pPr>
          </w:p>
          <w:p w14:paraId="7AF20855">
            <w:pPr>
              <w:pStyle w:val="12"/>
              <w:rPr>
                <w:rFonts w:ascii="Times New Roman"/>
                <w:sz w:val="18"/>
              </w:rPr>
            </w:pPr>
          </w:p>
          <w:p w14:paraId="4FC4AB14">
            <w:pPr>
              <w:pStyle w:val="12"/>
              <w:rPr>
                <w:rFonts w:ascii="Times New Roman"/>
                <w:sz w:val="18"/>
              </w:rPr>
            </w:pPr>
          </w:p>
          <w:p w14:paraId="5621C5CD">
            <w:pPr>
              <w:pStyle w:val="12"/>
              <w:spacing w:before="8"/>
              <w:rPr>
                <w:rFonts w:ascii="Times New Roman"/>
                <w:sz w:val="23"/>
              </w:rPr>
            </w:pPr>
          </w:p>
          <w:p w14:paraId="634ECB4F">
            <w:pPr>
              <w:pStyle w:val="12"/>
              <w:ind w:left="129"/>
              <w:rPr>
                <w:sz w:val="18"/>
              </w:rPr>
            </w:pPr>
            <w:r>
              <w:rPr>
                <w:sz w:val="18"/>
              </w:rPr>
              <w:t>工程建设</w:t>
            </w:r>
          </w:p>
        </w:tc>
        <w:tc>
          <w:tcPr>
            <w:tcW w:w="965" w:type="dxa"/>
            <w:vMerge w:val="restart"/>
            <w:tcBorders>
              <w:bottom w:val="nil"/>
            </w:tcBorders>
          </w:tcPr>
          <w:p w14:paraId="611FC25C">
            <w:pPr>
              <w:pStyle w:val="12"/>
              <w:spacing w:before="41" w:line="324" w:lineRule="auto"/>
              <w:ind w:left="108" w:right="96"/>
              <w:jc w:val="both"/>
              <w:rPr>
                <w:sz w:val="18"/>
              </w:rPr>
            </w:pPr>
            <w:r>
              <w:rPr>
                <w:sz w:val="18"/>
              </w:rPr>
              <w:t>招标公告和公示信息澄清、</w:t>
            </w:r>
          </w:p>
          <w:p w14:paraId="46AB749E">
            <w:pPr>
              <w:pStyle w:val="12"/>
              <w:spacing w:before="2" w:line="215" w:lineRule="exact"/>
              <w:ind w:left="108"/>
              <w:rPr>
                <w:sz w:val="18"/>
              </w:rPr>
            </w:pPr>
            <w:r>
              <w:rPr>
                <w:sz w:val="18"/>
              </w:rPr>
              <w:t>修改</w:t>
            </w:r>
          </w:p>
        </w:tc>
        <w:tc>
          <w:tcPr>
            <w:tcW w:w="2860" w:type="dxa"/>
            <w:vMerge w:val="restart"/>
            <w:tcBorders>
              <w:bottom w:val="nil"/>
            </w:tcBorders>
          </w:tcPr>
          <w:p w14:paraId="0AD7CA16">
            <w:pPr>
              <w:pStyle w:val="12"/>
              <w:spacing w:before="2"/>
              <w:rPr>
                <w:rFonts w:ascii="Times New Roman"/>
                <w:sz w:val="17"/>
              </w:rPr>
            </w:pPr>
          </w:p>
          <w:p w14:paraId="27316D1B">
            <w:pPr>
              <w:pStyle w:val="12"/>
              <w:spacing w:line="324" w:lineRule="auto"/>
              <w:ind w:left="107" w:right="40"/>
              <w:jc w:val="both"/>
              <w:rPr>
                <w:sz w:val="18"/>
              </w:rPr>
            </w:pPr>
            <w:r>
              <w:rPr>
                <w:sz w:val="18"/>
              </w:rPr>
              <w:t>项目名称；标段名称；澄清或修改事项；招标人及其招标代理机构的名称、地址、联系人及联系方式。</w:t>
            </w:r>
          </w:p>
        </w:tc>
        <w:tc>
          <w:tcPr>
            <w:tcW w:w="2352" w:type="dxa"/>
            <w:vMerge w:val="restart"/>
            <w:tcBorders>
              <w:bottom w:val="nil"/>
            </w:tcBorders>
          </w:tcPr>
          <w:p w14:paraId="30878240">
            <w:pPr>
              <w:pStyle w:val="12"/>
              <w:rPr>
                <w:rFonts w:ascii="Times New Roman"/>
                <w:sz w:val="18"/>
              </w:rPr>
            </w:pPr>
          </w:p>
          <w:p w14:paraId="5AC8F164">
            <w:pPr>
              <w:pStyle w:val="12"/>
              <w:spacing w:before="146" w:line="324" w:lineRule="auto"/>
              <w:ind w:left="108" w:right="95"/>
              <w:rPr>
                <w:sz w:val="18"/>
              </w:rPr>
            </w:pPr>
            <w:r>
              <w:rPr>
                <w:sz w:val="18"/>
              </w:rPr>
              <w:t>《招标公告和公示信息发布管理办法》</w:t>
            </w:r>
          </w:p>
        </w:tc>
        <w:tc>
          <w:tcPr>
            <w:tcW w:w="1155" w:type="dxa"/>
            <w:vMerge w:val="restart"/>
            <w:tcBorders>
              <w:bottom w:val="nil"/>
            </w:tcBorders>
          </w:tcPr>
          <w:p w14:paraId="03F6CAB2">
            <w:pPr>
              <w:pStyle w:val="12"/>
              <w:rPr>
                <w:rFonts w:ascii="Times New Roman"/>
                <w:sz w:val="18"/>
              </w:rPr>
            </w:pPr>
          </w:p>
          <w:p w14:paraId="2EDB8EA4">
            <w:pPr>
              <w:pStyle w:val="12"/>
              <w:spacing w:before="3"/>
              <w:rPr>
                <w:rFonts w:ascii="Times New Roman"/>
                <w:sz w:val="26"/>
              </w:rPr>
            </w:pPr>
          </w:p>
          <w:p w14:paraId="3D331978">
            <w:pPr>
              <w:pStyle w:val="12"/>
              <w:ind w:left="216"/>
              <w:rPr>
                <w:sz w:val="18"/>
              </w:rPr>
            </w:pPr>
            <w:r>
              <w:rPr>
                <w:sz w:val="18"/>
              </w:rPr>
              <w:t>及时公开</w:t>
            </w:r>
          </w:p>
        </w:tc>
        <w:tc>
          <w:tcPr>
            <w:tcW w:w="1155" w:type="dxa"/>
            <w:vMerge w:val="restart"/>
            <w:tcBorders>
              <w:bottom w:val="nil"/>
            </w:tcBorders>
          </w:tcPr>
          <w:p w14:paraId="018E0186">
            <w:pPr>
              <w:pStyle w:val="12"/>
              <w:spacing w:before="2"/>
              <w:rPr>
                <w:rFonts w:ascii="Times New Roman"/>
                <w:sz w:val="17"/>
              </w:rPr>
            </w:pPr>
          </w:p>
          <w:p w14:paraId="1CD4B0C9">
            <w:pPr>
              <w:pStyle w:val="12"/>
              <w:spacing w:line="324" w:lineRule="auto"/>
              <w:ind w:left="108" w:right="96"/>
              <w:jc w:val="both"/>
              <w:rPr>
                <w:sz w:val="18"/>
              </w:rPr>
            </w:pPr>
            <w:r>
              <w:rPr>
                <w:sz w:val="18"/>
              </w:rPr>
              <w:t>招标人或者其委托的招标代理机构</w:t>
            </w:r>
          </w:p>
        </w:tc>
        <w:tc>
          <w:tcPr>
            <w:tcW w:w="2519" w:type="dxa"/>
            <w:tcBorders>
              <w:bottom w:val="nil"/>
            </w:tcBorders>
          </w:tcPr>
          <w:p w14:paraId="2F92BF1B">
            <w:pPr>
              <w:pStyle w:val="12"/>
              <w:spacing w:before="6"/>
              <w:rPr>
                <w:rFonts w:ascii="Times New Roman"/>
                <w:sz w:val="21"/>
              </w:rPr>
            </w:pPr>
          </w:p>
          <w:p w14:paraId="34A6AAB5">
            <w:pPr>
              <w:pStyle w:val="12"/>
              <w:numPr>
                <w:ilvl w:val="0"/>
                <w:numId w:val="37"/>
              </w:numPr>
              <w:tabs>
                <w:tab w:val="left" w:pos="218"/>
              </w:tabs>
              <w:spacing w:before="0" w:after="0" w:line="240" w:lineRule="auto"/>
              <w:ind w:left="217" w:right="0" w:hanging="111"/>
              <w:jc w:val="left"/>
              <w:rPr>
                <w:sz w:val="18"/>
              </w:rPr>
            </w:pPr>
            <w:r>
              <w:rPr>
                <w:sz w:val="18"/>
              </w:rPr>
              <w:t>中国采购与招标网</w:t>
            </w:r>
          </w:p>
          <w:p w14:paraId="5867FAF7">
            <w:pPr>
              <w:pStyle w:val="12"/>
              <w:spacing w:before="8"/>
              <w:rPr>
                <w:rFonts w:ascii="Times New Roman"/>
                <w:sz w:val="21"/>
              </w:rPr>
            </w:pPr>
          </w:p>
          <w:p w14:paraId="4C223A09">
            <w:pPr>
              <w:pStyle w:val="12"/>
              <w:numPr>
                <w:ilvl w:val="0"/>
                <w:numId w:val="37"/>
              </w:numPr>
              <w:tabs>
                <w:tab w:val="left" w:pos="218"/>
              </w:tabs>
              <w:spacing w:before="0" w:after="0" w:line="240" w:lineRule="auto"/>
              <w:ind w:left="217" w:right="0" w:hanging="111"/>
              <w:jc w:val="left"/>
              <w:rPr>
                <w:sz w:val="18"/>
              </w:rPr>
            </w:pPr>
            <w:r>
              <w:rPr>
                <w:sz w:val="18"/>
              </w:rPr>
              <w:t>山东省公共资源交易网</w:t>
            </w:r>
          </w:p>
        </w:tc>
        <w:tc>
          <w:tcPr>
            <w:tcW w:w="631" w:type="dxa"/>
            <w:vMerge w:val="restart"/>
            <w:tcBorders>
              <w:bottom w:val="nil"/>
            </w:tcBorders>
          </w:tcPr>
          <w:p w14:paraId="379BEB06">
            <w:pPr>
              <w:pStyle w:val="12"/>
              <w:rPr>
                <w:rFonts w:ascii="Times New Roman"/>
                <w:sz w:val="20"/>
              </w:rPr>
            </w:pPr>
          </w:p>
          <w:p w14:paraId="39A7CD97">
            <w:pPr>
              <w:pStyle w:val="12"/>
              <w:spacing w:before="1"/>
              <w:rPr>
                <w:rFonts w:ascii="Times New Roman"/>
                <w:sz w:val="25"/>
              </w:rPr>
            </w:pPr>
          </w:p>
          <w:p w14:paraId="4A2EB3DF">
            <w:pPr>
              <w:pStyle w:val="12"/>
              <w:ind w:left="6"/>
              <w:jc w:val="center"/>
              <w:rPr>
                <w:rFonts w:ascii="Times New Roman" w:hAnsi="Times New Roman"/>
                <w:sz w:val="18"/>
              </w:rPr>
            </w:pPr>
            <w:r>
              <w:rPr>
                <w:rFonts w:ascii="Times New Roman" w:hAnsi="Times New Roman"/>
                <w:sz w:val="18"/>
              </w:rPr>
              <w:t>√</w:t>
            </w:r>
          </w:p>
        </w:tc>
        <w:tc>
          <w:tcPr>
            <w:tcW w:w="754" w:type="dxa"/>
            <w:vMerge w:val="restart"/>
          </w:tcPr>
          <w:p w14:paraId="651FAC59">
            <w:pPr>
              <w:pStyle w:val="12"/>
              <w:rPr>
                <w:rFonts w:ascii="Times New Roman"/>
                <w:sz w:val="18"/>
              </w:rPr>
            </w:pPr>
          </w:p>
        </w:tc>
        <w:tc>
          <w:tcPr>
            <w:tcW w:w="633" w:type="dxa"/>
            <w:vMerge w:val="restart"/>
            <w:tcBorders>
              <w:bottom w:val="nil"/>
            </w:tcBorders>
          </w:tcPr>
          <w:p w14:paraId="5FFD6912">
            <w:pPr>
              <w:pStyle w:val="12"/>
              <w:rPr>
                <w:rFonts w:ascii="Times New Roman"/>
                <w:sz w:val="20"/>
              </w:rPr>
            </w:pPr>
          </w:p>
          <w:p w14:paraId="2887F191">
            <w:pPr>
              <w:pStyle w:val="12"/>
              <w:spacing w:before="1"/>
              <w:rPr>
                <w:rFonts w:ascii="Times New Roman"/>
                <w:sz w:val="25"/>
              </w:rPr>
            </w:pPr>
          </w:p>
          <w:p w14:paraId="46C91B1E">
            <w:pPr>
              <w:pStyle w:val="12"/>
              <w:ind w:left="9"/>
              <w:jc w:val="center"/>
              <w:rPr>
                <w:rFonts w:ascii="Times New Roman" w:hAnsi="Times New Roman"/>
                <w:sz w:val="18"/>
              </w:rPr>
            </w:pPr>
            <w:r>
              <w:rPr>
                <w:rFonts w:ascii="Times New Roman" w:hAnsi="Times New Roman"/>
                <w:sz w:val="18"/>
              </w:rPr>
              <w:t>√</w:t>
            </w:r>
          </w:p>
        </w:tc>
        <w:tc>
          <w:tcPr>
            <w:tcW w:w="650" w:type="dxa"/>
            <w:vMerge w:val="restart"/>
          </w:tcPr>
          <w:p w14:paraId="699FFBC7">
            <w:pPr>
              <w:pStyle w:val="12"/>
              <w:rPr>
                <w:rFonts w:ascii="Times New Roman"/>
                <w:sz w:val="18"/>
              </w:rPr>
            </w:pPr>
          </w:p>
        </w:tc>
      </w:tr>
      <w:tr w14:paraId="061ACA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 w:hRule="atLeast"/>
        </w:trPr>
        <w:tc>
          <w:tcPr>
            <w:tcW w:w="665" w:type="dxa"/>
            <w:vMerge w:val="continue"/>
            <w:tcBorders>
              <w:top w:val="nil"/>
              <w:bottom w:val="nil"/>
            </w:tcBorders>
          </w:tcPr>
          <w:p w14:paraId="1FAAE9C8">
            <w:pPr>
              <w:rPr>
                <w:sz w:val="2"/>
                <w:szCs w:val="2"/>
              </w:rPr>
            </w:pPr>
          </w:p>
        </w:tc>
        <w:tc>
          <w:tcPr>
            <w:tcW w:w="979" w:type="dxa"/>
            <w:vMerge w:val="restart"/>
            <w:tcBorders>
              <w:top w:val="nil"/>
            </w:tcBorders>
          </w:tcPr>
          <w:p w14:paraId="32CFC9A0">
            <w:pPr>
              <w:pStyle w:val="12"/>
              <w:spacing w:line="324" w:lineRule="auto"/>
              <w:ind w:left="129" w:right="117"/>
              <w:rPr>
                <w:sz w:val="18"/>
              </w:rPr>
            </w:pPr>
            <w:r>
              <w:rPr>
                <w:sz w:val="18"/>
              </w:rPr>
              <w:t>项目招标投标信息</w:t>
            </w:r>
          </w:p>
        </w:tc>
        <w:tc>
          <w:tcPr>
            <w:tcW w:w="965" w:type="dxa"/>
            <w:vMerge w:val="continue"/>
            <w:tcBorders>
              <w:top w:val="nil"/>
              <w:bottom w:val="nil"/>
            </w:tcBorders>
          </w:tcPr>
          <w:p w14:paraId="0E6DA29B">
            <w:pPr>
              <w:rPr>
                <w:sz w:val="2"/>
                <w:szCs w:val="2"/>
              </w:rPr>
            </w:pPr>
          </w:p>
        </w:tc>
        <w:tc>
          <w:tcPr>
            <w:tcW w:w="2860" w:type="dxa"/>
            <w:vMerge w:val="continue"/>
            <w:tcBorders>
              <w:top w:val="nil"/>
              <w:bottom w:val="nil"/>
            </w:tcBorders>
          </w:tcPr>
          <w:p w14:paraId="3CF1330B">
            <w:pPr>
              <w:rPr>
                <w:sz w:val="2"/>
                <w:szCs w:val="2"/>
              </w:rPr>
            </w:pPr>
          </w:p>
        </w:tc>
        <w:tc>
          <w:tcPr>
            <w:tcW w:w="2352" w:type="dxa"/>
            <w:vMerge w:val="continue"/>
            <w:tcBorders>
              <w:top w:val="nil"/>
              <w:bottom w:val="nil"/>
            </w:tcBorders>
          </w:tcPr>
          <w:p w14:paraId="19D7620E">
            <w:pPr>
              <w:rPr>
                <w:sz w:val="2"/>
                <w:szCs w:val="2"/>
              </w:rPr>
            </w:pPr>
          </w:p>
        </w:tc>
        <w:tc>
          <w:tcPr>
            <w:tcW w:w="1155" w:type="dxa"/>
            <w:vMerge w:val="continue"/>
            <w:tcBorders>
              <w:top w:val="nil"/>
              <w:bottom w:val="nil"/>
            </w:tcBorders>
          </w:tcPr>
          <w:p w14:paraId="24943B44">
            <w:pPr>
              <w:rPr>
                <w:sz w:val="2"/>
                <w:szCs w:val="2"/>
              </w:rPr>
            </w:pPr>
          </w:p>
        </w:tc>
        <w:tc>
          <w:tcPr>
            <w:tcW w:w="1155" w:type="dxa"/>
            <w:vMerge w:val="continue"/>
            <w:tcBorders>
              <w:top w:val="nil"/>
              <w:bottom w:val="nil"/>
            </w:tcBorders>
          </w:tcPr>
          <w:p w14:paraId="2AE07D78">
            <w:pPr>
              <w:rPr>
                <w:sz w:val="2"/>
                <w:szCs w:val="2"/>
              </w:rPr>
            </w:pPr>
          </w:p>
        </w:tc>
        <w:tc>
          <w:tcPr>
            <w:tcW w:w="2519" w:type="dxa"/>
            <w:vMerge w:val="restart"/>
            <w:tcBorders>
              <w:top w:val="nil"/>
            </w:tcBorders>
          </w:tcPr>
          <w:p w14:paraId="552FAC3F">
            <w:pPr>
              <w:pStyle w:val="12"/>
              <w:numPr>
                <w:ilvl w:val="0"/>
                <w:numId w:val="38"/>
              </w:numPr>
              <w:tabs>
                <w:tab w:val="left" w:pos="218"/>
              </w:tabs>
              <w:spacing w:before="0" w:after="0" w:line="228" w:lineRule="exact"/>
              <w:ind w:left="217" w:right="0" w:hanging="111"/>
              <w:jc w:val="left"/>
              <w:rPr>
                <w:sz w:val="18"/>
              </w:rPr>
            </w:pPr>
            <w:r>
              <w:rPr>
                <w:rFonts w:hint="eastAsia"/>
                <w:sz w:val="18"/>
                <w:lang w:eastAsia="zh-CN"/>
              </w:rPr>
              <w:t>梁山县</w:t>
            </w:r>
            <w:r>
              <w:rPr>
                <w:sz w:val="18"/>
              </w:rPr>
              <w:t>公共资源交易网</w:t>
            </w:r>
          </w:p>
          <w:p w14:paraId="50CF9B14">
            <w:pPr>
              <w:pStyle w:val="12"/>
              <w:numPr>
                <w:ilvl w:val="0"/>
                <w:numId w:val="38"/>
              </w:numPr>
              <w:tabs>
                <w:tab w:val="left" w:pos="218"/>
              </w:tabs>
              <w:spacing w:before="0" w:after="0" w:line="480" w:lineRule="atLeast"/>
              <w:ind w:left="107" w:right="131" w:firstLine="0"/>
              <w:jc w:val="left"/>
              <w:rPr>
                <w:sz w:val="18"/>
              </w:rPr>
            </w:pPr>
            <w:r>
              <w:rPr>
                <w:spacing w:val="-2"/>
                <w:sz w:val="18"/>
              </w:rPr>
              <w:t>相关行业专业招投标交易网</w:t>
            </w:r>
            <w:r>
              <w:rPr>
                <w:sz w:val="18"/>
              </w:rPr>
              <w:t>站</w:t>
            </w:r>
          </w:p>
        </w:tc>
        <w:tc>
          <w:tcPr>
            <w:tcW w:w="631" w:type="dxa"/>
            <w:vMerge w:val="continue"/>
            <w:tcBorders>
              <w:top w:val="nil"/>
              <w:bottom w:val="nil"/>
            </w:tcBorders>
          </w:tcPr>
          <w:p w14:paraId="0B4A4B71">
            <w:pPr>
              <w:rPr>
                <w:sz w:val="2"/>
                <w:szCs w:val="2"/>
              </w:rPr>
            </w:pPr>
          </w:p>
        </w:tc>
        <w:tc>
          <w:tcPr>
            <w:tcW w:w="754" w:type="dxa"/>
            <w:vMerge w:val="continue"/>
            <w:tcBorders>
              <w:top w:val="nil"/>
            </w:tcBorders>
          </w:tcPr>
          <w:p w14:paraId="396C6752">
            <w:pPr>
              <w:rPr>
                <w:sz w:val="2"/>
                <w:szCs w:val="2"/>
              </w:rPr>
            </w:pPr>
          </w:p>
        </w:tc>
        <w:tc>
          <w:tcPr>
            <w:tcW w:w="633" w:type="dxa"/>
            <w:vMerge w:val="continue"/>
            <w:tcBorders>
              <w:top w:val="nil"/>
              <w:bottom w:val="nil"/>
            </w:tcBorders>
          </w:tcPr>
          <w:p w14:paraId="612E1228">
            <w:pPr>
              <w:rPr>
                <w:sz w:val="2"/>
                <w:szCs w:val="2"/>
              </w:rPr>
            </w:pPr>
          </w:p>
        </w:tc>
        <w:tc>
          <w:tcPr>
            <w:tcW w:w="650" w:type="dxa"/>
            <w:vMerge w:val="continue"/>
            <w:tcBorders>
              <w:top w:val="nil"/>
            </w:tcBorders>
          </w:tcPr>
          <w:p w14:paraId="06C30468">
            <w:pPr>
              <w:rPr>
                <w:sz w:val="2"/>
                <w:szCs w:val="2"/>
              </w:rPr>
            </w:pPr>
          </w:p>
        </w:tc>
      </w:tr>
      <w:tr w14:paraId="6FD65B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0" w:hRule="atLeast"/>
        </w:trPr>
        <w:tc>
          <w:tcPr>
            <w:tcW w:w="665" w:type="dxa"/>
          </w:tcPr>
          <w:p w14:paraId="5E514A4E">
            <w:pPr>
              <w:pStyle w:val="12"/>
              <w:rPr>
                <w:rFonts w:ascii="Times New Roman"/>
                <w:sz w:val="20"/>
              </w:rPr>
            </w:pPr>
          </w:p>
          <w:p w14:paraId="2EB354D5">
            <w:pPr>
              <w:pStyle w:val="12"/>
              <w:rPr>
                <w:rFonts w:ascii="Times New Roman"/>
                <w:sz w:val="20"/>
              </w:rPr>
            </w:pPr>
          </w:p>
          <w:p w14:paraId="1ADFC79D">
            <w:pPr>
              <w:pStyle w:val="12"/>
              <w:spacing w:before="126"/>
              <w:ind w:left="223" w:right="212"/>
              <w:jc w:val="center"/>
              <w:rPr>
                <w:rFonts w:ascii="Times New Roman"/>
                <w:sz w:val="18"/>
              </w:rPr>
            </w:pPr>
            <w:r>
              <w:rPr>
                <w:rFonts w:ascii="Times New Roman"/>
                <w:sz w:val="18"/>
              </w:rPr>
              <w:t>10</w:t>
            </w:r>
          </w:p>
        </w:tc>
        <w:tc>
          <w:tcPr>
            <w:tcW w:w="979" w:type="dxa"/>
            <w:vMerge w:val="continue"/>
            <w:tcBorders>
              <w:top w:val="nil"/>
            </w:tcBorders>
          </w:tcPr>
          <w:p w14:paraId="4F7CDB02">
            <w:pPr>
              <w:rPr>
                <w:sz w:val="2"/>
                <w:szCs w:val="2"/>
              </w:rPr>
            </w:pPr>
          </w:p>
        </w:tc>
        <w:tc>
          <w:tcPr>
            <w:tcW w:w="965" w:type="dxa"/>
          </w:tcPr>
          <w:p w14:paraId="1A4C1C50">
            <w:pPr>
              <w:pStyle w:val="12"/>
              <w:rPr>
                <w:rFonts w:ascii="Times New Roman"/>
                <w:sz w:val="18"/>
              </w:rPr>
            </w:pPr>
          </w:p>
          <w:p w14:paraId="5B673ACA">
            <w:pPr>
              <w:pStyle w:val="12"/>
              <w:spacing w:before="6"/>
              <w:rPr>
                <w:rFonts w:ascii="Times New Roman"/>
                <w:sz w:val="18"/>
              </w:rPr>
            </w:pPr>
          </w:p>
          <w:p w14:paraId="4C5A76A3">
            <w:pPr>
              <w:pStyle w:val="12"/>
              <w:spacing w:line="324" w:lineRule="auto"/>
              <w:ind w:left="108" w:right="96"/>
              <w:rPr>
                <w:sz w:val="18"/>
              </w:rPr>
            </w:pPr>
            <w:r>
              <w:rPr>
                <w:sz w:val="18"/>
              </w:rPr>
              <w:t>暂停、终止招标</w:t>
            </w:r>
          </w:p>
        </w:tc>
        <w:tc>
          <w:tcPr>
            <w:tcW w:w="2860" w:type="dxa"/>
          </w:tcPr>
          <w:p w14:paraId="2509BE88">
            <w:pPr>
              <w:pStyle w:val="12"/>
              <w:spacing w:before="108" w:line="324" w:lineRule="auto"/>
              <w:ind w:left="107" w:right="40"/>
              <w:jc w:val="both"/>
              <w:rPr>
                <w:sz w:val="18"/>
              </w:rPr>
            </w:pPr>
            <w:r>
              <w:rPr>
                <w:sz w:val="18"/>
              </w:rPr>
              <w:t>招标人名称、招标项目名称、招标项目编号、本项目首次公告日期、招标暂停或终止原因、联系方式、其他事项。</w:t>
            </w:r>
          </w:p>
        </w:tc>
        <w:tc>
          <w:tcPr>
            <w:tcW w:w="2352" w:type="dxa"/>
          </w:tcPr>
          <w:p w14:paraId="3A420696">
            <w:pPr>
              <w:pStyle w:val="12"/>
              <w:rPr>
                <w:rFonts w:ascii="Times New Roman"/>
                <w:sz w:val="18"/>
              </w:rPr>
            </w:pPr>
          </w:p>
          <w:p w14:paraId="6CA50646">
            <w:pPr>
              <w:pStyle w:val="12"/>
              <w:spacing w:before="6"/>
              <w:rPr>
                <w:rFonts w:ascii="Times New Roman"/>
                <w:sz w:val="18"/>
              </w:rPr>
            </w:pPr>
          </w:p>
          <w:p w14:paraId="6DF9B6FB">
            <w:pPr>
              <w:pStyle w:val="12"/>
              <w:spacing w:line="324" w:lineRule="auto"/>
              <w:ind w:left="108" w:right="95"/>
              <w:rPr>
                <w:sz w:val="18"/>
              </w:rPr>
            </w:pPr>
            <w:r>
              <w:rPr>
                <w:sz w:val="18"/>
              </w:rPr>
              <w:t>《招标公告和公示信息发布管理办法》）</w:t>
            </w:r>
          </w:p>
        </w:tc>
        <w:tc>
          <w:tcPr>
            <w:tcW w:w="1155" w:type="dxa"/>
          </w:tcPr>
          <w:p w14:paraId="7F016EE2">
            <w:pPr>
              <w:pStyle w:val="12"/>
              <w:rPr>
                <w:rFonts w:ascii="Times New Roman"/>
                <w:sz w:val="18"/>
              </w:rPr>
            </w:pPr>
          </w:p>
          <w:p w14:paraId="066E0551">
            <w:pPr>
              <w:pStyle w:val="12"/>
              <w:rPr>
                <w:rFonts w:ascii="Times New Roman"/>
                <w:sz w:val="18"/>
              </w:rPr>
            </w:pPr>
          </w:p>
          <w:p w14:paraId="7FB502F8">
            <w:pPr>
              <w:pStyle w:val="12"/>
              <w:spacing w:before="1"/>
              <w:rPr>
                <w:rFonts w:ascii="Times New Roman"/>
                <w:sz w:val="14"/>
              </w:rPr>
            </w:pPr>
          </w:p>
          <w:p w14:paraId="339245DB">
            <w:pPr>
              <w:pStyle w:val="12"/>
              <w:ind w:left="216"/>
              <w:rPr>
                <w:sz w:val="18"/>
              </w:rPr>
            </w:pPr>
            <w:r>
              <w:rPr>
                <w:sz w:val="18"/>
              </w:rPr>
              <w:t>及时公开</w:t>
            </w:r>
          </w:p>
        </w:tc>
        <w:tc>
          <w:tcPr>
            <w:tcW w:w="1155" w:type="dxa"/>
          </w:tcPr>
          <w:p w14:paraId="2D0936AA">
            <w:pPr>
              <w:pStyle w:val="12"/>
              <w:spacing w:before="11"/>
              <w:rPr>
                <w:rFonts w:ascii="Times New Roman"/>
                <w:sz w:val="22"/>
              </w:rPr>
            </w:pPr>
          </w:p>
          <w:p w14:paraId="7C299C8F">
            <w:pPr>
              <w:pStyle w:val="12"/>
              <w:spacing w:line="324" w:lineRule="auto"/>
              <w:ind w:left="108" w:right="96"/>
              <w:jc w:val="both"/>
              <w:rPr>
                <w:sz w:val="18"/>
              </w:rPr>
            </w:pPr>
            <w:r>
              <w:rPr>
                <w:sz w:val="18"/>
              </w:rPr>
              <w:t>招标人或者其委托的招标代理机构</w:t>
            </w:r>
          </w:p>
        </w:tc>
        <w:tc>
          <w:tcPr>
            <w:tcW w:w="2519" w:type="dxa"/>
            <w:vMerge w:val="continue"/>
            <w:tcBorders>
              <w:top w:val="nil"/>
            </w:tcBorders>
          </w:tcPr>
          <w:p w14:paraId="4E3E9F79">
            <w:pPr>
              <w:rPr>
                <w:sz w:val="2"/>
                <w:szCs w:val="2"/>
              </w:rPr>
            </w:pPr>
          </w:p>
        </w:tc>
        <w:tc>
          <w:tcPr>
            <w:tcW w:w="631" w:type="dxa"/>
          </w:tcPr>
          <w:p w14:paraId="469E4B7D">
            <w:pPr>
              <w:pStyle w:val="12"/>
              <w:rPr>
                <w:rFonts w:ascii="Times New Roman"/>
                <w:sz w:val="20"/>
              </w:rPr>
            </w:pPr>
          </w:p>
          <w:p w14:paraId="19AE7F96">
            <w:pPr>
              <w:pStyle w:val="12"/>
              <w:rPr>
                <w:rFonts w:ascii="Times New Roman"/>
                <w:sz w:val="20"/>
              </w:rPr>
            </w:pPr>
          </w:p>
          <w:p w14:paraId="29E8B064">
            <w:pPr>
              <w:pStyle w:val="12"/>
              <w:spacing w:before="126"/>
              <w:ind w:left="264"/>
              <w:rPr>
                <w:rFonts w:ascii="Times New Roman" w:hAnsi="Times New Roman"/>
                <w:sz w:val="18"/>
              </w:rPr>
            </w:pPr>
            <w:r>
              <w:rPr>
                <w:rFonts w:ascii="Times New Roman" w:hAnsi="Times New Roman"/>
                <w:sz w:val="18"/>
              </w:rPr>
              <w:t>√</w:t>
            </w:r>
          </w:p>
        </w:tc>
        <w:tc>
          <w:tcPr>
            <w:tcW w:w="754" w:type="dxa"/>
          </w:tcPr>
          <w:p w14:paraId="76EE472D">
            <w:pPr>
              <w:pStyle w:val="12"/>
              <w:rPr>
                <w:rFonts w:ascii="Times New Roman"/>
                <w:sz w:val="18"/>
              </w:rPr>
            </w:pPr>
          </w:p>
        </w:tc>
        <w:tc>
          <w:tcPr>
            <w:tcW w:w="633" w:type="dxa"/>
          </w:tcPr>
          <w:p w14:paraId="0DDB5F6A">
            <w:pPr>
              <w:pStyle w:val="12"/>
              <w:rPr>
                <w:rFonts w:ascii="Times New Roman"/>
                <w:sz w:val="20"/>
              </w:rPr>
            </w:pPr>
          </w:p>
          <w:p w14:paraId="07056E2E">
            <w:pPr>
              <w:pStyle w:val="12"/>
              <w:rPr>
                <w:rFonts w:ascii="Times New Roman"/>
                <w:sz w:val="20"/>
              </w:rPr>
            </w:pPr>
          </w:p>
          <w:p w14:paraId="26A92B42">
            <w:pPr>
              <w:pStyle w:val="12"/>
              <w:spacing w:before="126"/>
              <w:ind w:right="255"/>
              <w:jc w:val="right"/>
              <w:rPr>
                <w:rFonts w:ascii="Times New Roman" w:hAnsi="Times New Roman"/>
                <w:sz w:val="18"/>
              </w:rPr>
            </w:pPr>
            <w:r>
              <w:rPr>
                <w:rFonts w:ascii="Times New Roman" w:hAnsi="Times New Roman"/>
                <w:sz w:val="18"/>
              </w:rPr>
              <w:t>√</w:t>
            </w:r>
          </w:p>
        </w:tc>
        <w:tc>
          <w:tcPr>
            <w:tcW w:w="650" w:type="dxa"/>
          </w:tcPr>
          <w:p w14:paraId="397F0A59">
            <w:pPr>
              <w:pStyle w:val="12"/>
              <w:rPr>
                <w:rFonts w:ascii="Times New Roman"/>
                <w:sz w:val="18"/>
              </w:rPr>
            </w:pPr>
          </w:p>
        </w:tc>
      </w:tr>
    </w:tbl>
    <w:p w14:paraId="3AAD68AE">
      <w:pPr>
        <w:spacing w:after="0"/>
        <w:rPr>
          <w:rFonts w:ascii="Times New Roman"/>
          <w:sz w:val="18"/>
        </w:rPr>
        <w:sectPr>
          <w:pgSz w:w="16840" w:h="11910" w:orient="landscape"/>
          <w:pgMar w:top="1100" w:right="240" w:bottom="1100" w:left="380" w:header="0" w:footer="909" w:gutter="0"/>
          <w:cols w:space="720" w:num="1"/>
        </w:sectPr>
      </w:pPr>
    </w:p>
    <w:p w14:paraId="0B8C0B8B">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15A6A2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665" w:type="dxa"/>
          </w:tcPr>
          <w:p w14:paraId="30F2C162">
            <w:pPr>
              <w:pStyle w:val="12"/>
              <w:rPr>
                <w:rFonts w:ascii="Times New Roman"/>
                <w:sz w:val="20"/>
              </w:rPr>
            </w:pPr>
          </w:p>
          <w:p w14:paraId="01EA3498">
            <w:pPr>
              <w:pStyle w:val="12"/>
              <w:spacing w:before="1"/>
              <w:rPr>
                <w:rFonts w:ascii="Times New Roman"/>
                <w:sz w:val="25"/>
              </w:rPr>
            </w:pPr>
          </w:p>
          <w:p w14:paraId="6F52CB6D">
            <w:pPr>
              <w:pStyle w:val="12"/>
              <w:ind w:left="223" w:right="212"/>
              <w:jc w:val="center"/>
              <w:rPr>
                <w:rFonts w:ascii="Times New Roman"/>
                <w:sz w:val="18"/>
              </w:rPr>
            </w:pPr>
            <w:r>
              <w:rPr>
                <w:rFonts w:ascii="Times New Roman"/>
                <w:sz w:val="18"/>
              </w:rPr>
              <w:t>11</w:t>
            </w:r>
          </w:p>
        </w:tc>
        <w:tc>
          <w:tcPr>
            <w:tcW w:w="979" w:type="dxa"/>
          </w:tcPr>
          <w:p w14:paraId="03CC8D3F">
            <w:pPr>
              <w:pStyle w:val="12"/>
              <w:rPr>
                <w:rFonts w:ascii="Times New Roman"/>
                <w:sz w:val="18"/>
              </w:rPr>
            </w:pPr>
          </w:p>
        </w:tc>
        <w:tc>
          <w:tcPr>
            <w:tcW w:w="965" w:type="dxa"/>
          </w:tcPr>
          <w:p w14:paraId="2B684FFE">
            <w:pPr>
              <w:pStyle w:val="12"/>
              <w:rPr>
                <w:rFonts w:ascii="Times New Roman"/>
                <w:sz w:val="18"/>
              </w:rPr>
            </w:pPr>
          </w:p>
          <w:p w14:paraId="4BCEFF89">
            <w:pPr>
              <w:pStyle w:val="12"/>
              <w:spacing w:before="146" w:line="324" w:lineRule="auto"/>
              <w:ind w:left="108" w:right="96"/>
              <w:rPr>
                <w:sz w:val="18"/>
              </w:rPr>
            </w:pPr>
            <w:r>
              <w:rPr>
                <w:rFonts w:hint="eastAsia"/>
                <w:sz w:val="18"/>
                <w:lang w:eastAsia="zh-CN"/>
              </w:rPr>
              <w:t>县</w:t>
            </w:r>
            <w:r>
              <w:rPr>
                <w:sz w:val="18"/>
              </w:rPr>
              <w:t>场主体信用信息</w:t>
            </w:r>
          </w:p>
        </w:tc>
        <w:tc>
          <w:tcPr>
            <w:tcW w:w="2860" w:type="dxa"/>
          </w:tcPr>
          <w:p w14:paraId="196668D4">
            <w:pPr>
              <w:pStyle w:val="12"/>
              <w:rPr>
                <w:rFonts w:ascii="Times New Roman"/>
                <w:sz w:val="18"/>
              </w:rPr>
            </w:pPr>
          </w:p>
          <w:p w14:paraId="6B101292">
            <w:pPr>
              <w:pStyle w:val="12"/>
              <w:spacing w:before="146" w:line="324" w:lineRule="auto"/>
              <w:ind w:left="107" w:right="95"/>
              <w:rPr>
                <w:sz w:val="18"/>
              </w:rPr>
            </w:pPr>
            <w:r>
              <w:rPr>
                <w:sz w:val="18"/>
              </w:rPr>
              <w:t>公共资源交易活动当事人交易过程中的违法违规处罚情况。</w:t>
            </w:r>
          </w:p>
        </w:tc>
        <w:tc>
          <w:tcPr>
            <w:tcW w:w="2352" w:type="dxa"/>
          </w:tcPr>
          <w:p w14:paraId="0867BBCD">
            <w:pPr>
              <w:pStyle w:val="12"/>
              <w:spacing w:before="41" w:line="324" w:lineRule="auto"/>
              <w:ind w:left="108" w:right="95"/>
              <w:jc w:val="both"/>
              <w:rPr>
                <w:sz w:val="18"/>
              </w:rPr>
            </w:pPr>
            <w:r>
              <w:rPr>
                <w:spacing w:val="-19"/>
                <w:sz w:val="18"/>
              </w:rPr>
              <w:t>《行政处罚法》、《政府信息公开条例》、《国务院办公厅</w:t>
            </w:r>
            <w:r>
              <w:rPr>
                <w:spacing w:val="11"/>
                <w:sz w:val="18"/>
              </w:rPr>
              <w:t>关于推进公共资源配置领</w:t>
            </w:r>
          </w:p>
          <w:p w14:paraId="2E73B7B9">
            <w:pPr>
              <w:pStyle w:val="12"/>
              <w:spacing w:before="2"/>
              <w:ind w:left="108"/>
              <w:rPr>
                <w:sz w:val="18"/>
              </w:rPr>
            </w:pPr>
            <w:r>
              <w:rPr>
                <w:sz w:val="18"/>
              </w:rPr>
              <w:t>域政府信息公开的意见》</w:t>
            </w:r>
          </w:p>
        </w:tc>
        <w:tc>
          <w:tcPr>
            <w:tcW w:w="1155" w:type="dxa"/>
          </w:tcPr>
          <w:p w14:paraId="2309EEA0">
            <w:pPr>
              <w:pStyle w:val="12"/>
              <w:spacing w:before="2"/>
              <w:rPr>
                <w:rFonts w:ascii="Times New Roman"/>
                <w:sz w:val="17"/>
              </w:rPr>
            </w:pPr>
          </w:p>
          <w:p w14:paraId="55C803FE">
            <w:pPr>
              <w:pStyle w:val="12"/>
              <w:spacing w:line="324" w:lineRule="auto"/>
              <w:ind w:left="108" w:right="95"/>
              <w:jc w:val="both"/>
              <w:rPr>
                <w:sz w:val="18"/>
              </w:rPr>
            </w:pPr>
            <w:r>
              <w:rPr>
                <w:spacing w:val="4"/>
                <w:sz w:val="18"/>
              </w:rPr>
              <w:t>信息形成之</w:t>
            </w:r>
            <w:r>
              <w:rPr>
                <w:spacing w:val="12"/>
                <w:sz w:val="18"/>
              </w:rPr>
              <w:t xml:space="preserve">日起 </w:t>
            </w:r>
            <w:r>
              <w:rPr>
                <w:rFonts w:ascii="Times New Roman" w:eastAsia="Times New Roman"/>
                <w:sz w:val="18"/>
              </w:rPr>
              <w:t xml:space="preserve">20 </w:t>
            </w:r>
            <w:r>
              <w:rPr>
                <w:spacing w:val="-15"/>
                <w:sz w:val="18"/>
              </w:rPr>
              <w:t>个</w:t>
            </w:r>
            <w:r>
              <w:rPr>
                <w:sz w:val="18"/>
              </w:rPr>
              <w:t>工作日内</w:t>
            </w:r>
          </w:p>
        </w:tc>
        <w:tc>
          <w:tcPr>
            <w:tcW w:w="1155" w:type="dxa"/>
          </w:tcPr>
          <w:p w14:paraId="1B18F473">
            <w:pPr>
              <w:pStyle w:val="12"/>
              <w:spacing w:before="2"/>
              <w:rPr>
                <w:rFonts w:ascii="Times New Roman"/>
                <w:sz w:val="17"/>
              </w:rPr>
            </w:pPr>
          </w:p>
          <w:p w14:paraId="1E3C3042">
            <w:pPr>
              <w:pStyle w:val="12"/>
              <w:spacing w:line="324" w:lineRule="auto"/>
              <w:ind w:left="108" w:right="96"/>
              <w:jc w:val="both"/>
              <w:rPr>
                <w:sz w:val="18"/>
              </w:rPr>
            </w:pPr>
            <w:r>
              <w:rPr>
                <w:sz w:val="18"/>
              </w:rPr>
              <w:t>各行业行政监管部门分别公开</w:t>
            </w:r>
          </w:p>
        </w:tc>
        <w:tc>
          <w:tcPr>
            <w:tcW w:w="2519" w:type="dxa"/>
          </w:tcPr>
          <w:p w14:paraId="7A013B6F">
            <w:pPr>
              <w:pStyle w:val="12"/>
              <w:rPr>
                <w:rFonts w:ascii="Times New Roman"/>
                <w:sz w:val="20"/>
              </w:rPr>
            </w:pPr>
          </w:p>
          <w:p w14:paraId="1DFCB8AC">
            <w:pPr>
              <w:pStyle w:val="12"/>
              <w:numPr>
                <w:ilvl w:val="0"/>
                <w:numId w:val="39"/>
              </w:numPr>
              <w:tabs>
                <w:tab w:val="left" w:pos="218"/>
              </w:tabs>
              <w:spacing w:before="167" w:after="0" w:line="240" w:lineRule="auto"/>
              <w:ind w:left="217" w:right="0" w:hanging="111"/>
              <w:jc w:val="left"/>
              <w:rPr>
                <w:sz w:val="18"/>
              </w:rPr>
            </w:pPr>
            <w:r>
              <w:rPr>
                <w:sz w:val="18"/>
              </w:rPr>
              <w:t>各行业行政监管部门网站</w:t>
            </w:r>
          </w:p>
          <w:p w14:paraId="709FE425">
            <w:pPr>
              <w:pStyle w:val="12"/>
              <w:numPr>
                <w:ilvl w:val="0"/>
                <w:numId w:val="39"/>
              </w:numPr>
              <w:tabs>
                <w:tab w:val="left" w:pos="218"/>
              </w:tabs>
              <w:spacing w:before="9" w:after="0" w:line="240" w:lineRule="auto"/>
              <w:ind w:left="217" w:right="0" w:hanging="111"/>
              <w:jc w:val="left"/>
              <w:rPr>
                <w:sz w:val="18"/>
              </w:rPr>
            </w:pPr>
            <w:r>
              <w:rPr>
                <w:rFonts w:hint="eastAsia"/>
                <w:sz w:val="18"/>
                <w:lang w:eastAsia="zh-CN"/>
              </w:rPr>
              <w:t>梁山县</w:t>
            </w:r>
            <w:r>
              <w:rPr>
                <w:sz w:val="18"/>
              </w:rPr>
              <w:t>公共资源交易网等。</w:t>
            </w:r>
          </w:p>
        </w:tc>
        <w:tc>
          <w:tcPr>
            <w:tcW w:w="631" w:type="dxa"/>
          </w:tcPr>
          <w:p w14:paraId="7ACDA7BE">
            <w:pPr>
              <w:pStyle w:val="12"/>
              <w:rPr>
                <w:rFonts w:ascii="Times New Roman"/>
                <w:sz w:val="20"/>
              </w:rPr>
            </w:pPr>
          </w:p>
          <w:p w14:paraId="76E663DB">
            <w:pPr>
              <w:pStyle w:val="12"/>
              <w:spacing w:before="1"/>
              <w:rPr>
                <w:rFonts w:ascii="Times New Roman"/>
                <w:sz w:val="25"/>
              </w:rPr>
            </w:pPr>
          </w:p>
          <w:p w14:paraId="506B1564">
            <w:pPr>
              <w:pStyle w:val="12"/>
              <w:ind w:left="264"/>
              <w:rPr>
                <w:rFonts w:ascii="Times New Roman" w:hAnsi="Times New Roman"/>
                <w:sz w:val="18"/>
              </w:rPr>
            </w:pPr>
            <w:r>
              <w:rPr>
                <w:rFonts w:ascii="Times New Roman" w:hAnsi="Times New Roman"/>
                <w:sz w:val="18"/>
              </w:rPr>
              <w:t>√</w:t>
            </w:r>
          </w:p>
        </w:tc>
        <w:tc>
          <w:tcPr>
            <w:tcW w:w="754" w:type="dxa"/>
          </w:tcPr>
          <w:p w14:paraId="5DA3611F">
            <w:pPr>
              <w:pStyle w:val="12"/>
              <w:rPr>
                <w:rFonts w:ascii="Times New Roman"/>
                <w:sz w:val="18"/>
              </w:rPr>
            </w:pPr>
          </w:p>
        </w:tc>
        <w:tc>
          <w:tcPr>
            <w:tcW w:w="633" w:type="dxa"/>
          </w:tcPr>
          <w:p w14:paraId="36CE3959">
            <w:pPr>
              <w:pStyle w:val="12"/>
              <w:rPr>
                <w:rFonts w:ascii="Times New Roman"/>
                <w:sz w:val="20"/>
              </w:rPr>
            </w:pPr>
          </w:p>
          <w:p w14:paraId="245BD76F">
            <w:pPr>
              <w:pStyle w:val="12"/>
              <w:spacing w:before="1"/>
              <w:rPr>
                <w:rFonts w:ascii="Times New Roman"/>
                <w:sz w:val="25"/>
              </w:rPr>
            </w:pPr>
          </w:p>
          <w:p w14:paraId="62500922">
            <w:pPr>
              <w:pStyle w:val="12"/>
              <w:ind w:right="255"/>
              <w:jc w:val="right"/>
              <w:rPr>
                <w:rFonts w:ascii="Times New Roman" w:hAnsi="Times New Roman"/>
                <w:sz w:val="18"/>
              </w:rPr>
            </w:pPr>
            <w:r>
              <w:rPr>
                <w:rFonts w:ascii="Times New Roman" w:hAnsi="Times New Roman"/>
                <w:sz w:val="18"/>
              </w:rPr>
              <w:t>√</w:t>
            </w:r>
          </w:p>
        </w:tc>
        <w:tc>
          <w:tcPr>
            <w:tcW w:w="650" w:type="dxa"/>
          </w:tcPr>
          <w:p w14:paraId="0A8A3B95">
            <w:pPr>
              <w:pStyle w:val="12"/>
              <w:rPr>
                <w:rFonts w:ascii="Times New Roman"/>
                <w:sz w:val="18"/>
              </w:rPr>
            </w:pPr>
          </w:p>
        </w:tc>
      </w:tr>
      <w:tr w14:paraId="7B8333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8" w:hRule="atLeast"/>
        </w:trPr>
        <w:tc>
          <w:tcPr>
            <w:tcW w:w="665" w:type="dxa"/>
          </w:tcPr>
          <w:p w14:paraId="306926F4">
            <w:pPr>
              <w:pStyle w:val="12"/>
              <w:rPr>
                <w:rFonts w:ascii="Times New Roman"/>
                <w:sz w:val="20"/>
              </w:rPr>
            </w:pPr>
          </w:p>
          <w:p w14:paraId="33E57ED1">
            <w:pPr>
              <w:pStyle w:val="12"/>
              <w:rPr>
                <w:rFonts w:ascii="Times New Roman"/>
                <w:sz w:val="20"/>
              </w:rPr>
            </w:pPr>
          </w:p>
          <w:p w14:paraId="3CE7D7E4">
            <w:pPr>
              <w:pStyle w:val="12"/>
              <w:rPr>
                <w:rFonts w:ascii="Times New Roman"/>
                <w:sz w:val="20"/>
              </w:rPr>
            </w:pPr>
          </w:p>
          <w:p w14:paraId="679D3E0C">
            <w:pPr>
              <w:pStyle w:val="12"/>
              <w:rPr>
                <w:rFonts w:ascii="Times New Roman"/>
                <w:sz w:val="20"/>
              </w:rPr>
            </w:pPr>
          </w:p>
          <w:p w14:paraId="0E515656">
            <w:pPr>
              <w:pStyle w:val="12"/>
              <w:rPr>
                <w:rFonts w:ascii="Times New Roman"/>
                <w:sz w:val="20"/>
              </w:rPr>
            </w:pPr>
          </w:p>
          <w:p w14:paraId="5059E394">
            <w:pPr>
              <w:pStyle w:val="12"/>
              <w:spacing w:before="151"/>
              <w:ind w:left="223" w:right="212"/>
              <w:jc w:val="center"/>
              <w:rPr>
                <w:rFonts w:ascii="Times New Roman"/>
                <w:sz w:val="18"/>
              </w:rPr>
            </w:pPr>
            <w:r>
              <w:rPr>
                <w:rFonts w:ascii="Times New Roman"/>
                <w:sz w:val="18"/>
              </w:rPr>
              <w:t>12</w:t>
            </w:r>
          </w:p>
        </w:tc>
        <w:tc>
          <w:tcPr>
            <w:tcW w:w="979" w:type="dxa"/>
            <w:vMerge w:val="restart"/>
          </w:tcPr>
          <w:p w14:paraId="384E5FA3">
            <w:pPr>
              <w:pStyle w:val="12"/>
              <w:rPr>
                <w:rFonts w:ascii="Times New Roman"/>
                <w:sz w:val="18"/>
              </w:rPr>
            </w:pPr>
          </w:p>
          <w:p w14:paraId="54FAF8B8">
            <w:pPr>
              <w:pStyle w:val="12"/>
              <w:rPr>
                <w:rFonts w:ascii="Times New Roman"/>
                <w:sz w:val="18"/>
              </w:rPr>
            </w:pPr>
          </w:p>
          <w:p w14:paraId="12D38B25">
            <w:pPr>
              <w:pStyle w:val="12"/>
              <w:rPr>
                <w:rFonts w:ascii="Times New Roman"/>
                <w:sz w:val="18"/>
              </w:rPr>
            </w:pPr>
          </w:p>
          <w:p w14:paraId="1D5147DD">
            <w:pPr>
              <w:pStyle w:val="12"/>
              <w:rPr>
                <w:rFonts w:ascii="Times New Roman"/>
                <w:sz w:val="18"/>
              </w:rPr>
            </w:pPr>
          </w:p>
          <w:p w14:paraId="710958AF">
            <w:pPr>
              <w:pStyle w:val="12"/>
              <w:rPr>
                <w:rFonts w:ascii="Times New Roman"/>
                <w:sz w:val="18"/>
              </w:rPr>
            </w:pPr>
          </w:p>
          <w:p w14:paraId="6D360694">
            <w:pPr>
              <w:pStyle w:val="12"/>
              <w:rPr>
                <w:rFonts w:ascii="Times New Roman"/>
                <w:sz w:val="18"/>
              </w:rPr>
            </w:pPr>
          </w:p>
          <w:p w14:paraId="4CB03284">
            <w:pPr>
              <w:pStyle w:val="12"/>
              <w:rPr>
                <w:rFonts w:ascii="Times New Roman"/>
                <w:sz w:val="18"/>
              </w:rPr>
            </w:pPr>
          </w:p>
          <w:p w14:paraId="20EC1327">
            <w:pPr>
              <w:pStyle w:val="12"/>
              <w:rPr>
                <w:rFonts w:ascii="Times New Roman"/>
                <w:sz w:val="18"/>
              </w:rPr>
            </w:pPr>
          </w:p>
          <w:p w14:paraId="73A6D78E">
            <w:pPr>
              <w:pStyle w:val="12"/>
              <w:rPr>
                <w:rFonts w:ascii="Times New Roman"/>
                <w:sz w:val="18"/>
              </w:rPr>
            </w:pPr>
          </w:p>
          <w:p w14:paraId="38B941DF">
            <w:pPr>
              <w:pStyle w:val="12"/>
              <w:rPr>
                <w:rFonts w:ascii="Times New Roman"/>
                <w:sz w:val="18"/>
              </w:rPr>
            </w:pPr>
          </w:p>
          <w:p w14:paraId="2398A930">
            <w:pPr>
              <w:pStyle w:val="12"/>
              <w:rPr>
                <w:rFonts w:ascii="Times New Roman"/>
                <w:sz w:val="18"/>
              </w:rPr>
            </w:pPr>
          </w:p>
          <w:p w14:paraId="730ABC0D">
            <w:pPr>
              <w:pStyle w:val="12"/>
              <w:rPr>
                <w:rFonts w:ascii="Times New Roman"/>
                <w:sz w:val="23"/>
              </w:rPr>
            </w:pPr>
          </w:p>
          <w:p w14:paraId="5247801C">
            <w:pPr>
              <w:pStyle w:val="12"/>
              <w:spacing w:line="324" w:lineRule="auto"/>
              <w:ind w:left="309" w:right="117" w:hanging="180"/>
              <w:rPr>
                <w:sz w:val="18"/>
              </w:rPr>
            </w:pPr>
            <w:r>
              <w:rPr>
                <w:sz w:val="18"/>
              </w:rPr>
              <w:t>政府采购信息</w:t>
            </w:r>
          </w:p>
        </w:tc>
        <w:tc>
          <w:tcPr>
            <w:tcW w:w="965" w:type="dxa"/>
          </w:tcPr>
          <w:p w14:paraId="5C424DFD">
            <w:pPr>
              <w:pStyle w:val="12"/>
              <w:rPr>
                <w:rFonts w:ascii="Times New Roman"/>
                <w:sz w:val="18"/>
              </w:rPr>
            </w:pPr>
          </w:p>
          <w:p w14:paraId="4AB13E2F">
            <w:pPr>
              <w:pStyle w:val="12"/>
              <w:rPr>
                <w:rFonts w:ascii="Times New Roman"/>
                <w:sz w:val="18"/>
              </w:rPr>
            </w:pPr>
          </w:p>
          <w:p w14:paraId="0897A0F3">
            <w:pPr>
              <w:pStyle w:val="12"/>
              <w:rPr>
                <w:rFonts w:ascii="Times New Roman"/>
                <w:sz w:val="18"/>
              </w:rPr>
            </w:pPr>
          </w:p>
          <w:p w14:paraId="7D5A1169">
            <w:pPr>
              <w:pStyle w:val="12"/>
              <w:rPr>
                <w:rFonts w:ascii="Times New Roman"/>
                <w:sz w:val="18"/>
              </w:rPr>
            </w:pPr>
          </w:p>
          <w:p w14:paraId="4FF4B2BE">
            <w:pPr>
              <w:pStyle w:val="12"/>
              <w:rPr>
                <w:rFonts w:ascii="Times New Roman"/>
                <w:sz w:val="18"/>
              </w:rPr>
            </w:pPr>
          </w:p>
          <w:p w14:paraId="311F5267">
            <w:pPr>
              <w:pStyle w:val="12"/>
              <w:spacing w:before="1"/>
              <w:rPr>
                <w:rFonts w:ascii="Times New Roman"/>
                <w:sz w:val="22"/>
              </w:rPr>
            </w:pPr>
          </w:p>
          <w:p w14:paraId="103D3DA6">
            <w:pPr>
              <w:pStyle w:val="12"/>
              <w:ind w:left="108"/>
              <w:rPr>
                <w:sz w:val="18"/>
              </w:rPr>
            </w:pPr>
            <w:r>
              <w:rPr>
                <w:sz w:val="18"/>
              </w:rPr>
              <w:t>招标公告</w:t>
            </w:r>
          </w:p>
        </w:tc>
        <w:tc>
          <w:tcPr>
            <w:tcW w:w="2860" w:type="dxa"/>
          </w:tcPr>
          <w:p w14:paraId="5495DFAA">
            <w:pPr>
              <w:pStyle w:val="12"/>
              <w:spacing w:before="41" w:line="324" w:lineRule="auto"/>
              <w:ind w:left="107" w:right="40"/>
              <w:jc w:val="both"/>
              <w:rPr>
                <w:sz w:val="18"/>
              </w:rPr>
            </w:pPr>
            <w:r>
              <w:rPr>
                <w:sz w:val="18"/>
              </w:rPr>
              <w:t>采购人及其委托的采购代理机构的名称、地址和联系方法；采购项目的名称、预算金额，设定最高限价的，还应当公开最高限价；采购人的采购需求；投标人的资格要求；获取招标文件的时间、地点、方式及招标文件售价；公告期限； 投标截止时间、开标时间及地点；</w:t>
            </w:r>
          </w:p>
          <w:p w14:paraId="31E2A13D">
            <w:pPr>
              <w:pStyle w:val="12"/>
              <w:spacing w:before="5"/>
              <w:ind w:left="107"/>
              <w:rPr>
                <w:sz w:val="18"/>
              </w:rPr>
            </w:pPr>
            <w:r>
              <w:rPr>
                <w:sz w:val="18"/>
              </w:rPr>
              <w:t>采购项目联系人姓名和电话。</w:t>
            </w:r>
          </w:p>
        </w:tc>
        <w:tc>
          <w:tcPr>
            <w:tcW w:w="2352" w:type="dxa"/>
          </w:tcPr>
          <w:p w14:paraId="77C4AAE6">
            <w:pPr>
              <w:pStyle w:val="12"/>
              <w:rPr>
                <w:rFonts w:ascii="Times New Roman"/>
                <w:sz w:val="18"/>
              </w:rPr>
            </w:pPr>
          </w:p>
          <w:p w14:paraId="19D520F6">
            <w:pPr>
              <w:pStyle w:val="12"/>
              <w:spacing w:before="146" w:line="324" w:lineRule="auto"/>
              <w:ind w:left="108" w:right="95"/>
              <w:jc w:val="both"/>
              <w:rPr>
                <w:sz w:val="18"/>
              </w:rPr>
            </w:pPr>
            <w:r>
              <w:rPr>
                <w:spacing w:val="11"/>
                <w:sz w:val="18"/>
              </w:rPr>
              <w:t>《国务院办公厅关于推进公共资源配置领域政府信</w:t>
            </w:r>
            <w:r>
              <w:rPr>
                <w:spacing w:val="-19"/>
                <w:sz w:val="18"/>
              </w:rPr>
              <w:t>息公开的意见》、《政府采购</w:t>
            </w:r>
            <w:r>
              <w:rPr>
                <w:spacing w:val="11"/>
                <w:sz w:val="18"/>
              </w:rPr>
              <w:t>货物和服务招标投标管理</w:t>
            </w:r>
            <w:r>
              <w:rPr>
                <w:spacing w:val="-19"/>
                <w:sz w:val="18"/>
              </w:rPr>
              <w:t>办法》、《财政部关于做好政</w:t>
            </w:r>
            <w:r>
              <w:rPr>
                <w:spacing w:val="11"/>
                <w:sz w:val="18"/>
              </w:rPr>
              <w:t>府采购信息公开工作的通</w:t>
            </w:r>
            <w:r>
              <w:rPr>
                <w:sz w:val="18"/>
              </w:rPr>
              <w:t>知》</w:t>
            </w:r>
          </w:p>
        </w:tc>
        <w:tc>
          <w:tcPr>
            <w:tcW w:w="1155" w:type="dxa"/>
          </w:tcPr>
          <w:p w14:paraId="57BCBD18">
            <w:pPr>
              <w:pStyle w:val="12"/>
              <w:rPr>
                <w:rFonts w:ascii="Times New Roman"/>
                <w:sz w:val="20"/>
              </w:rPr>
            </w:pPr>
          </w:p>
          <w:p w14:paraId="299BE067">
            <w:pPr>
              <w:pStyle w:val="12"/>
              <w:rPr>
                <w:rFonts w:ascii="Times New Roman"/>
                <w:sz w:val="20"/>
              </w:rPr>
            </w:pPr>
          </w:p>
          <w:p w14:paraId="4E8B9467">
            <w:pPr>
              <w:pStyle w:val="12"/>
              <w:rPr>
                <w:rFonts w:ascii="Times New Roman"/>
                <w:sz w:val="20"/>
              </w:rPr>
            </w:pPr>
          </w:p>
          <w:p w14:paraId="16B59DF9">
            <w:pPr>
              <w:pStyle w:val="12"/>
              <w:spacing w:before="11"/>
              <w:rPr>
                <w:rFonts w:ascii="Times New Roman"/>
                <w:sz w:val="24"/>
              </w:rPr>
            </w:pPr>
          </w:p>
          <w:p w14:paraId="5987666F">
            <w:pPr>
              <w:pStyle w:val="12"/>
              <w:spacing w:line="324" w:lineRule="auto"/>
              <w:ind w:left="108" w:right="95"/>
              <w:jc w:val="both"/>
              <w:rPr>
                <w:sz w:val="18"/>
              </w:rPr>
            </w:pPr>
            <w:r>
              <w:rPr>
                <w:sz w:val="18"/>
              </w:rPr>
              <w:t>及时公开， 公告期限为</w:t>
            </w:r>
            <w:r>
              <w:rPr>
                <w:rFonts w:ascii="Times New Roman" w:eastAsia="Times New Roman"/>
                <w:sz w:val="18"/>
              </w:rPr>
              <w:t xml:space="preserve">5 </w:t>
            </w:r>
            <w:r>
              <w:rPr>
                <w:sz w:val="18"/>
              </w:rPr>
              <w:t>个工作日</w:t>
            </w:r>
          </w:p>
        </w:tc>
        <w:tc>
          <w:tcPr>
            <w:tcW w:w="1155" w:type="dxa"/>
          </w:tcPr>
          <w:p w14:paraId="7335EDD2">
            <w:pPr>
              <w:pStyle w:val="12"/>
              <w:rPr>
                <w:rFonts w:ascii="Times New Roman"/>
                <w:sz w:val="18"/>
              </w:rPr>
            </w:pPr>
          </w:p>
          <w:p w14:paraId="4B5D35F1">
            <w:pPr>
              <w:pStyle w:val="12"/>
              <w:rPr>
                <w:rFonts w:ascii="Times New Roman"/>
                <w:sz w:val="18"/>
              </w:rPr>
            </w:pPr>
          </w:p>
          <w:p w14:paraId="346094B2">
            <w:pPr>
              <w:pStyle w:val="12"/>
              <w:rPr>
                <w:rFonts w:ascii="Times New Roman"/>
                <w:sz w:val="18"/>
              </w:rPr>
            </w:pPr>
          </w:p>
          <w:p w14:paraId="345ABE51">
            <w:pPr>
              <w:pStyle w:val="12"/>
              <w:rPr>
                <w:rFonts w:ascii="Times New Roman"/>
                <w:sz w:val="18"/>
              </w:rPr>
            </w:pPr>
          </w:p>
          <w:p w14:paraId="61364480">
            <w:pPr>
              <w:pStyle w:val="12"/>
              <w:spacing w:before="149" w:line="324" w:lineRule="auto"/>
              <w:ind w:left="108" w:right="96"/>
              <w:jc w:val="both"/>
              <w:rPr>
                <w:sz w:val="18"/>
              </w:rPr>
            </w:pPr>
            <w:r>
              <w:rPr>
                <w:sz w:val="18"/>
              </w:rPr>
              <w:t>采购人或者其委托的采购代理机构</w:t>
            </w:r>
          </w:p>
        </w:tc>
        <w:tc>
          <w:tcPr>
            <w:tcW w:w="2519" w:type="dxa"/>
          </w:tcPr>
          <w:p w14:paraId="6D4F1BB4">
            <w:pPr>
              <w:pStyle w:val="12"/>
              <w:rPr>
                <w:rFonts w:ascii="Times New Roman"/>
                <w:sz w:val="20"/>
              </w:rPr>
            </w:pPr>
          </w:p>
          <w:p w14:paraId="1B7C2BE2">
            <w:pPr>
              <w:pStyle w:val="12"/>
              <w:rPr>
                <w:rFonts w:ascii="Times New Roman"/>
                <w:sz w:val="20"/>
              </w:rPr>
            </w:pPr>
          </w:p>
          <w:p w14:paraId="7FF4127A">
            <w:pPr>
              <w:pStyle w:val="12"/>
              <w:rPr>
                <w:rFonts w:ascii="Times New Roman"/>
                <w:sz w:val="20"/>
              </w:rPr>
            </w:pPr>
          </w:p>
          <w:p w14:paraId="0BEE0BC2">
            <w:pPr>
              <w:pStyle w:val="12"/>
              <w:rPr>
                <w:rFonts w:ascii="Times New Roman"/>
                <w:sz w:val="20"/>
              </w:rPr>
            </w:pPr>
          </w:p>
          <w:p w14:paraId="0D7A2FC6">
            <w:pPr>
              <w:pStyle w:val="12"/>
              <w:rPr>
                <w:rFonts w:ascii="Times New Roman"/>
                <w:sz w:val="20"/>
              </w:rPr>
            </w:pPr>
          </w:p>
          <w:p w14:paraId="3E87B092">
            <w:pPr>
              <w:pStyle w:val="12"/>
              <w:numPr>
                <w:ilvl w:val="0"/>
                <w:numId w:val="40"/>
              </w:numPr>
              <w:tabs>
                <w:tab w:val="left" w:pos="218"/>
              </w:tabs>
              <w:spacing w:before="146" w:after="0" w:line="240" w:lineRule="auto"/>
              <w:ind w:left="217" w:right="0" w:hanging="111"/>
              <w:jc w:val="left"/>
              <w:rPr>
                <w:sz w:val="18"/>
              </w:rPr>
            </w:pPr>
            <w:r>
              <w:rPr>
                <w:sz w:val="18"/>
              </w:rPr>
              <w:t>中国山东政府采购网</w:t>
            </w:r>
          </w:p>
          <w:p w14:paraId="3970F717">
            <w:pPr>
              <w:pStyle w:val="12"/>
              <w:numPr>
                <w:ilvl w:val="0"/>
                <w:numId w:val="40"/>
              </w:numPr>
              <w:tabs>
                <w:tab w:val="left" w:pos="218"/>
              </w:tabs>
              <w:spacing w:before="10"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Pr>
          <w:p w14:paraId="26B8BFAB">
            <w:pPr>
              <w:pStyle w:val="12"/>
              <w:rPr>
                <w:rFonts w:ascii="Times New Roman"/>
                <w:sz w:val="20"/>
              </w:rPr>
            </w:pPr>
          </w:p>
          <w:p w14:paraId="2CF5B68C">
            <w:pPr>
              <w:pStyle w:val="12"/>
              <w:rPr>
                <w:rFonts w:ascii="Times New Roman"/>
                <w:sz w:val="20"/>
              </w:rPr>
            </w:pPr>
          </w:p>
          <w:p w14:paraId="554B065D">
            <w:pPr>
              <w:pStyle w:val="12"/>
              <w:rPr>
                <w:rFonts w:ascii="Times New Roman"/>
                <w:sz w:val="20"/>
              </w:rPr>
            </w:pPr>
          </w:p>
          <w:p w14:paraId="634909C8">
            <w:pPr>
              <w:pStyle w:val="12"/>
              <w:rPr>
                <w:rFonts w:ascii="Times New Roman"/>
                <w:sz w:val="20"/>
              </w:rPr>
            </w:pPr>
          </w:p>
          <w:p w14:paraId="7A768AC1">
            <w:pPr>
              <w:pStyle w:val="12"/>
              <w:rPr>
                <w:rFonts w:ascii="Times New Roman"/>
                <w:sz w:val="20"/>
              </w:rPr>
            </w:pPr>
          </w:p>
          <w:p w14:paraId="3DE87C12">
            <w:pPr>
              <w:pStyle w:val="12"/>
              <w:spacing w:before="151"/>
              <w:ind w:left="264"/>
              <w:rPr>
                <w:rFonts w:ascii="Times New Roman" w:hAnsi="Times New Roman"/>
                <w:sz w:val="18"/>
              </w:rPr>
            </w:pPr>
            <w:r>
              <w:rPr>
                <w:rFonts w:ascii="Times New Roman" w:hAnsi="Times New Roman"/>
                <w:sz w:val="18"/>
              </w:rPr>
              <w:t>√</w:t>
            </w:r>
          </w:p>
        </w:tc>
        <w:tc>
          <w:tcPr>
            <w:tcW w:w="754" w:type="dxa"/>
          </w:tcPr>
          <w:p w14:paraId="77FBAB27">
            <w:pPr>
              <w:pStyle w:val="12"/>
              <w:rPr>
                <w:rFonts w:ascii="Times New Roman"/>
                <w:sz w:val="18"/>
              </w:rPr>
            </w:pPr>
          </w:p>
        </w:tc>
        <w:tc>
          <w:tcPr>
            <w:tcW w:w="633" w:type="dxa"/>
          </w:tcPr>
          <w:p w14:paraId="12E75A5F">
            <w:pPr>
              <w:pStyle w:val="12"/>
              <w:rPr>
                <w:rFonts w:ascii="Times New Roman"/>
                <w:sz w:val="20"/>
              </w:rPr>
            </w:pPr>
          </w:p>
          <w:p w14:paraId="07B293A7">
            <w:pPr>
              <w:pStyle w:val="12"/>
              <w:rPr>
                <w:rFonts w:ascii="Times New Roman"/>
                <w:sz w:val="20"/>
              </w:rPr>
            </w:pPr>
          </w:p>
          <w:p w14:paraId="733A220D">
            <w:pPr>
              <w:pStyle w:val="12"/>
              <w:rPr>
                <w:rFonts w:ascii="Times New Roman"/>
                <w:sz w:val="20"/>
              </w:rPr>
            </w:pPr>
          </w:p>
          <w:p w14:paraId="374E9B07">
            <w:pPr>
              <w:pStyle w:val="12"/>
              <w:rPr>
                <w:rFonts w:ascii="Times New Roman"/>
                <w:sz w:val="20"/>
              </w:rPr>
            </w:pPr>
          </w:p>
          <w:p w14:paraId="109EE25B">
            <w:pPr>
              <w:pStyle w:val="12"/>
              <w:rPr>
                <w:rFonts w:ascii="Times New Roman"/>
                <w:sz w:val="20"/>
              </w:rPr>
            </w:pPr>
          </w:p>
          <w:p w14:paraId="40051DDA">
            <w:pPr>
              <w:pStyle w:val="12"/>
              <w:spacing w:before="151"/>
              <w:ind w:right="255"/>
              <w:jc w:val="right"/>
              <w:rPr>
                <w:rFonts w:ascii="Times New Roman" w:hAnsi="Times New Roman"/>
                <w:sz w:val="18"/>
              </w:rPr>
            </w:pPr>
            <w:r>
              <w:rPr>
                <w:rFonts w:ascii="Times New Roman" w:hAnsi="Times New Roman"/>
                <w:sz w:val="18"/>
              </w:rPr>
              <w:t>√</w:t>
            </w:r>
          </w:p>
        </w:tc>
        <w:tc>
          <w:tcPr>
            <w:tcW w:w="650" w:type="dxa"/>
          </w:tcPr>
          <w:p w14:paraId="2B5C768B">
            <w:pPr>
              <w:pStyle w:val="12"/>
              <w:rPr>
                <w:rFonts w:ascii="Times New Roman"/>
                <w:sz w:val="18"/>
              </w:rPr>
            </w:pPr>
          </w:p>
        </w:tc>
      </w:tr>
      <w:tr w14:paraId="1CDCDC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7" w:hRule="atLeast"/>
        </w:trPr>
        <w:tc>
          <w:tcPr>
            <w:tcW w:w="665" w:type="dxa"/>
          </w:tcPr>
          <w:p w14:paraId="56155929">
            <w:pPr>
              <w:pStyle w:val="12"/>
              <w:rPr>
                <w:rFonts w:ascii="Times New Roman"/>
                <w:sz w:val="20"/>
              </w:rPr>
            </w:pPr>
          </w:p>
          <w:p w14:paraId="047318D4">
            <w:pPr>
              <w:pStyle w:val="12"/>
              <w:rPr>
                <w:rFonts w:ascii="Times New Roman"/>
                <w:sz w:val="20"/>
              </w:rPr>
            </w:pPr>
          </w:p>
          <w:p w14:paraId="4CD08B0F">
            <w:pPr>
              <w:pStyle w:val="12"/>
              <w:rPr>
                <w:rFonts w:ascii="Times New Roman"/>
                <w:sz w:val="20"/>
              </w:rPr>
            </w:pPr>
          </w:p>
          <w:p w14:paraId="6B15525E">
            <w:pPr>
              <w:pStyle w:val="12"/>
              <w:rPr>
                <w:rFonts w:ascii="Times New Roman"/>
                <w:sz w:val="20"/>
              </w:rPr>
            </w:pPr>
          </w:p>
          <w:p w14:paraId="78A77F95">
            <w:pPr>
              <w:pStyle w:val="12"/>
              <w:rPr>
                <w:rFonts w:ascii="Times New Roman"/>
                <w:sz w:val="20"/>
              </w:rPr>
            </w:pPr>
          </w:p>
          <w:p w14:paraId="780B8A75">
            <w:pPr>
              <w:pStyle w:val="12"/>
              <w:spacing w:before="7"/>
              <w:rPr>
                <w:rFonts w:ascii="Times New Roman"/>
                <w:sz w:val="26"/>
              </w:rPr>
            </w:pPr>
          </w:p>
          <w:p w14:paraId="164443BB">
            <w:pPr>
              <w:pStyle w:val="12"/>
              <w:spacing w:before="1"/>
              <w:ind w:left="223" w:right="212"/>
              <w:jc w:val="center"/>
              <w:rPr>
                <w:rFonts w:ascii="Times New Roman"/>
                <w:sz w:val="18"/>
              </w:rPr>
            </w:pPr>
            <w:r>
              <w:rPr>
                <w:rFonts w:ascii="Times New Roman"/>
                <w:sz w:val="18"/>
              </w:rPr>
              <w:t>13</w:t>
            </w:r>
          </w:p>
        </w:tc>
        <w:tc>
          <w:tcPr>
            <w:tcW w:w="979" w:type="dxa"/>
            <w:vMerge w:val="continue"/>
            <w:tcBorders>
              <w:top w:val="nil"/>
            </w:tcBorders>
          </w:tcPr>
          <w:p w14:paraId="7F33C497">
            <w:pPr>
              <w:rPr>
                <w:sz w:val="2"/>
                <w:szCs w:val="2"/>
              </w:rPr>
            </w:pPr>
          </w:p>
        </w:tc>
        <w:tc>
          <w:tcPr>
            <w:tcW w:w="965" w:type="dxa"/>
          </w:tcPr>
          <w:p w14:paraId="076FE8CB">
            <w:pPr>
              <w:pStyle w:val="12"/>
              <w:rPr>
                <w:rFonts w:ascii="Times New Roman"/>
                <w:sz w:val="18"/>
              </w:rPr>
            </w:pPr>
          </w:p>
          <w:p w14:paraId="01EE9DDC">
            <w:pPr>
              <w:pStyle w:val="12"/>
              <w:rPr>
                <w:rFonts w:ascii="Times New Roman"/>
                <w:sz w:val="18"/>
              </w:rPr>
            </w:pPr>
          </w:p>
          <w:p w14:paraId="7538BEA5">
            <w:pPr>
              <w:pStyle w:val="12"/>
              <w:rPr>
                <w:rFonts w:ascii="Times New Roman"/>
                <w:sz w:val="18"/>
              </w:rPr>
            </w:pPr>
          </w:p>
          <w:p w14:paraId="07949356">
            <w:pPr>
              <w:pStyle w:val="12"/>
              <w:rPr>
                <w:rFonts w:ascii="Times New Roman"/>
                <w:sz w:val="18"/>
              </w:rPr>
            </w:pPr>
          </w:p>
          <w:p w14:paraId="778A1143">
            <w:pPr>
              <w:pStyle w:val="12"/>
              <w:rPr>
                <w:rFonts w:ascii="Times New Roman"/>
                <w:sz w:val="18"/>
              </w:rPr>
            </w:pPr>
          </w:p>
          <w:p w14:paraId="6943361B">
            <w:pPr>
              <w:pStyle w:val="12"/>
              <w:rPr>
                <w:rFonts w:ascii="Times New Roman"/>
                <w:sz w:val="22"/>
              </w:rPr>
            </w:pPr>
          </w:p>
          <w:p w14:paraId="58945A7C">
            <w:pPr>
              <w:pStyle w:val="12"/>
              <w:spacing w:before="1" w:line="324" w:lineRule="auto"/>
              <w:ind w:left="108" w:right="96"/>
              <w:rPr>
                <w:sz w:val="18"/>
              </w:rPr>
            </w:pPr>
            <w:r>
              <w:rPr>
                <w:sz w:val="18"/>
              </w:rPr>
              <w:t>资格预审公告</w:t>
            </w:r>
          </w:p>
        </w:tc>
        <w:tc>
          <w:tcPr>
            <w:tcW w:w="2860" w:type="dxa"/>
          </w:tcPr>
          <w:p w14:paraId="10EC1DEF">
            <w:pPr>
              <w:pStyle w:val="12"/>
              <w:spacing w:before="40" w:line="324" w:lineRule="auto"/>
              <w:ind w:left="107" w:right="40"/>
              <w:jc w:val="both"/>
              <w:rPr>
                <w:sz w:val="18"/>
              </w:rPr>
            </w:pPr>
            <w:r>
              <w:rPr>
                <w:spacing w:val="8"/>
                <w:sz w:val="18"/>
              </w:rPr>
              <w:t>采购人及其委托的采购代理机构</w:t>
            </w:r>
            <w:r>
              <w:rPr>
                <w:spacing w:val="-5"/>
                <w:sz w:val="18"/>
              </w:rPr>
              <w:t>的名称、地址和联系方法；采购项</w:t>
            </w:r>
            <w:r>
              <w:rPr>
                <w:spacing w:val="-9"/>
                <w:sz w:val="18"/>
              </w:rPr>
              <w:t>目名称、预算金额，设定最高限价</w:t>
            </w:r>
            <w:r>
              <w:rPr>
                <w:spacing w:val="-8"/>
                <w:sz w:val="18"/>
              </w:rPr>
              <w:t>的，还应当公开最高限价；采购人</w:t>
            </w:r>
            <w:r>
              <w:rPr>
                <w:spacing w:val="-9"/>
                <w:sz w:val="18"/>
              </w:rPr>
              <w:t xml:space="preserve">的采购需求；投标人的资格要求； </w:t>
            </w:r>
            <w:r>
              <w:rPr>
                <w:spacing w:val="-8"/>
                <w:sz w:val="18"/>
              </w:rPr>
              <w:t>公告期限；获取资格预审文件的时</w:t>
            </w:r>
            <w:r>
              <w:rPr>
                <w:spacing w:val="-9"/>
                <w:sz w:val="18"/>
              </w:rPr>
              <w:t>间期限、地点、方式；提交资格预</w:t>
            </w:r>
            <w:r>
              <w:rPr>
                <w:spacing w:val="-12"/>
                <w:sz w:val="18"/>
              </w:rPr>
              <w:t>审申请文件的截止时间、地点及资格预审日期；采购项目联系人姓名</w:t>
            </w:r>
          </w:p>
          <w:p w14:paraId="1E6340EB">
            <w:pPr>
              <w:pStyle w:val="12"/>
              <w:spacing w:before="6"/>
              <w:ind w:left="107"/>
              <w:rPr>
                <w:sz w:val="18"/>
              </w:rPr>
            </w:pPr>
            <w:r>
              <w:rPr>
                <w:sz w:val="18"/>
              </w:rPr>
              <w:t>和电话。</w:t>
            </w:r>
          </w:p>
        </w:tc>
        <w:tc>
          <w:tcPr>
            <w:tcW w:w="2352" w:type="dxa"/>
          </w:tcPr>
          <w:p w14:paraId="0A1BAEB0">
            <w:pPr>
              <w:pStyle w:val="12"/>
              <w:rPr>
                <w:rFonts w:ascii="Times New Roman"/>
                <w:sz w:val="18"/>
              </w:rPr>
            </w:pPr>
          </w:p>
          <w:p w14:paraId="1C28B62D">
            <w:pPr>
              <w:pStyle w:val="12"/>
              <w:spacing w:before="2"/>
              <w:rPr>
                <w:rFonts w:ascii="Times New Roman"/>
                <w:sz w:val="26"/>
              </w:rPr>
            </w:pPr>
          </w:p>
          <w:p w14:paraId="6351CF07">
            <w:pPr>
              <w:pStyle w:val="12"/>
              <w:spacing w:before="1" w:line="324" w:lineRule="auto"/>
              <w:ind w:left="108" w:right="95"/>
              <w:jc w:val="both"/>
              <w:rPr>
                <w:sz w:val="18"/>
              </w:rPr>
            </w:pPr>
            <w:r>
              <w:rPr>
                <w:spacing w:val="11"/>
                <w:sz w:val="18"/>
              </w:rPr>
              <w:t>《国务院办公厅关于推进公共资源配置领域政府信</w:t>
            </w:r>
            <w:r>
              <w:rPr>
                <w:spacing w:val="-19"/>
                <w:sz w:val="18"/>
              </w:rPr>
              <w:t>息公开的意见》、《政府采购</w:t>
            </w:r>
            <w:r>
              <w:rPr>
                <w:spacing w:val="11"/>
                <w:sz w:val="18"/>
              </w:rPr>
              <w:t>货物和服务招标投标管理</w:t>
            </w:r>
            <w:r>
              <w:rPr>
                <w:spacing w:val="-19"/>
                <w:sz w:val="18"/>
              </w:rPr>
              <w:t>办法》、《财政部关于做好政</w:t>
            </w:r>
            <w:r>
              <w:rPr>
                <w:spacing w:val="11"/>
                <w:sz w:val="18"/>
              </w:rPr>
              <w:t>府采购信息公开工作的通</w:t>
            </w:r>
            <w:r>
              <w:rPr>
                <w:sz w:val="18"/>
              </w:rPr>
              <w:t>知》</w:t>
            </w:r>
          </w:p>
        </w:tc>
        <w:tc>
          <w:tcPr>
            <w:tcW w:w="1155" w:type="dxa"/>
          </w:tcPr>
          <w:p w14:paraId="581B4744">
            <w:pPr>
              <w:pStyle w:val="12"/>
              <w:rPr>
                <w:rFonts w:ascii="Times New Roman"/>
                <w:sz w:val="20"/>
              </w:rPr>
            </w:pPr>
          </w:p>
          <w:p w14:paraId="04E3A32B">
            <w:pPr>
              <w:pStyle w:val="12"/>
              <w:rPr>
                <w:rFonts w:ascii="Times New Roman"/>
                <w:sz w:val="20"/>
              </w:rPr>
            </w:pPr>
          </w:p>
          <w:p w14:paraId="702DF179">
            <w:pPr>
              <w:pStyle w:val="12"/>
              <w:rPr>
                <w:rFonts w:ascii="Times New Roman"/>
                <w:sz w:val="20"/>
              </w:rPr>
            </w:pPr>
          </w:p>
          <w:p w14:paraId="300D40DA">
            <w:pPr>
              <w:pStyle w:val="12"/>
              <w:rPr>
                <w:rFonts w:ascii="Times New Roman"/>
                <w:sz w:val="20"/>
              </w:rPr>
            </w:pPr>
          </w:p>
          <w:p w14:paraId="46EC55C4">
            <w:pPr>
              <w:pStyle w:val="12"/>
              <w:spacing w:before="5"/>
              <w:rPr>
                <w:rFonts w:ascii="Times New Roman"/>
                <w:sz w:val="18"/>
              </w:rPr>
            </w:pPr>
          </w:p>
          <w:p w14:paraId="40D6F89E">
            <w:pPr>
              <w:pStyle w:val="12"/>
              <w:spacing w:before="1" w:line="324" w:lineRule="auto"/>
              <w:ind w:left="108" w:right="95"/>
              <w:jc w:val="both"/>
              <w:rPr>
                <w:sz w:val="18"/>
              </w:rPr>
            </w:pPr>
            <w:r>
              <w:rPr>
                <w:sz w:val="18"/>
              </w:rPr>
              <w:t>及时公开， 公告期限为</w:t>
            </w:r>
            <w:r>
              <w:rPr>
                <w:rFonts w:ascii="Times New Roman" w:eastAsia="Times New Roman"/>
                <w:sz w:val="18"/>
              </w:rPr>
              <w:t xml:space="preserve">5 </w:t>
            </w:r>
            <w:r>
              <w:rPr>
                <w:sz w:val="18"/>
              </w:rPr>
              <w:t>个工作日</w:t>
            </w:r>
          </w:p>
        </w:tc>
        <w:tc>
          <w:tcPr>
            <w:tcW w:w="1155" w:type="dxa"/>
          </w:tcPr>
          <w:p w14:paraId="79296E3B">
            <w:pPr>
              <w:pStyle w:val="12"/>
              <w:rPr>
                <w:rFonts w:ascii="Times New Roman"/>
                <w:sz w:val="18"/>
              </w:rPr>
            </w:pPr>
          </w:p>
          <w:p w14:paraId="31F95CF8">
            <w:pPr>
              <w:pStyle w:val="12"/>
              <w:rPr>
                <w:rFonts w:ascii="Times New Roman"/>
                <w:sz w:val="18"/>
              </w:rPr>
            </w:pPr>
          </w:p>
          <w:p w14:paraId="169B408F">
            <w:pPr>
              <w:pStyle w:val="12"/>
              <w:rPr>
                <w:rFonts w:ascii="Times New Roman"/>
                <w:sz w:val="18"/>
              </w:rPr>
            </w:pPr>
          </w:p>
          <w:p w14:paraId="3C6F4605">
            <w:pPr>
              <w:pStyle w:val="12"/>
              <w:rPr>
                <w:rFonts w:ascii="Times New Roman"/>
                <w:sz w:val="18"/>
              </w:rPr>
            </w:pPr>
          </w:p>
          <w:p w14:paraId="3DFD7EB3">
            <w:pPr>
              <w:pStyle w:val="12"/>
              <w:spacing w:before="5"/>
              <w:rPr>
                <w:rFonts w:ascii="Times New Roman"/>
                <w:sz w:val="26"/>
              </w:rPr>
            </w:pPr>
          </w:p>
          <w:p w14:paraId="0181A658">
            <w:pPr>
              <w:pStyle w:val="12"/>
              <w:spacing w:before="1" w:line="324" w:lineRule="auto"/>
              <w:ind w:left="108" w:right="96"/>
              <w:jc w:val="both"/>
              <w:rPr>
                <w:sz w:val="18"/>
              </w:rPr>
            </w:pPr>
            <w:r>
              <w:rPr>
                <w:sz w:val="18"/>
              </w:rPr>
              <w:t>采购人或者其委托的采购代理机构</w:t>
            </w:r>
          </w:p>
        </w:tc>
        <w:tc>
          <w:tcPr>
            <w:tcW w:w="2519" w:type="dxa"/>
          </w:tcPr>
          <w:p w14:paraId="7E47EA7E">
            <w:pPr>
              <w:pStyle w:val="12"/>
              <w:rPr>
                <w:rFonts w:ascii="Times New Roman"/>
                <w:sz w:val="20"/>
              </w:rPr>
            </w:pPr>
          </w:p>
          <w:p w14:paraId="6874BEC2">
            <w:pPr>
              <w:pStyle w:val="12"/>
              <w:rPr>
                <w:rFonts w:ascii="Times New Roman"/>
                <w:sz w:val="20"/>
              </w:rPr>
            </w:pPr>
          </w:p>
          <w:p w14:paraId="52F926F4">
            <w:pPr>
              <w:pStyle w:val="12"/>
              <w:rPr>
                <w:rFonts w:ascii="Times New Roman"/>
                <w:sz w:val="20"/>
              </w:rPr>
            </w:pPr>
          </w:p>
          <w:p w14:paraId="1FB3A17F">
            <w:pPr>
              <w:pStyle w:val="12"/>
              <w:rPr>
                <w:rFonts w:ascii="Times New Roman"/>
                <w:sz w:val="20"/>
              </w:rPr>
            </w:pPr>
          </w:p>
          <w:p w14:paraId="36AAFF68">
            <w:pPr>
              <w:pStyle w:val="12"/>
              <w:rPr>
                <w:rFonts w:ascii="Times New Roman"/>
                <w:sz w:val="20"/>
              </w:rPr>
            </w:pPr>
          </w:p>
          <w:p w14:paraId="44250872">
            <w:pPr>
              <w:pStyle w:val="12"/>
              <w:spacing w:before="9"/>
              <w:rPr>
                <w:rFonts w:ascii="Times New Roman"/>
                <w:sz w:val="15"/>
              </w:rPr>
            </w:pPr>
          </w:p>
          <w:p w14:paraId="13B33915">
            <w:pPr>
              <w:pStyle w:val="12"/>
              <w:numPr>
                <w:ilvl w:val="0"/>
                <w:numId w:val="41"/>
              </w:numPr>
              <w:tabs>
                <w:tab w:val="left" w:pos="218"/>
              </w:tabs>
              <w:spacing w:before="0" w:after="0" w:line="240" w:lineRule="auto"/>
              <w:ind w:left="217" w:right="0" w:hanging="111"/>
              <w:jc w:val="left"/>
              <w:rPr>
                <w:sz w:val="18"/>
              </w:rPr>
            </w:pPr>
            <w:r>
              <w:rPr>
                <w:sz w:val="18"/>
              </w:rPr>
              <w:t>中国山东政府采购网</w:t>
            </w:r>
          </w:p>
          <w:p w14:paraId="7D6EC708">
            <w:pPr>
              <w:pStyle w:val="12"/>
              <w:numPr>
                <w:ilvl w:val="0"/>
                <w:numId w:val="41"/>
              </w:numPr>
              <w:tabs>
                <w:tab w:val="left" w:pos="218"/>
              </w:tabs>
              <w:spacing w:before="10"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Pr>
          <w:p w14:paraId="7D161574">
            <w:pPr>
              <w:pStyle w:val="12"/>
              <w:rPr>
                <w:rFonts w:ascii="Times New Roman"/>
                <w:sz w:val="20"/>
              </w:rPr>
            </w:pPr>
          </w:p>
          <w:p w14:paraId="3461BB53">
            <w:pPr>
              <w:pStyle w:val="12"/>
              <w:rPr>
                <w:rFonts w:ascii="Times New Roman"/>
                <w:sz w:val="20"/>
              </w:rPr>
            </w:pPr>
          </w:p>
          <w:p w14:paraId="4F11FF25">
            <w:pPr>
              <w:pStyle w:val="12"/>
              <w:rPr>
                <w:rFonts w:ascii="Times New Roman"/>
                <w:sz w:val="20"/>
              </w:rPr>
            </w:pPr>
          </w:p>
          <w:p w14:paraId="4E48E7B7">
            <w:pPr>
              <w:pStyle w:val="12"/>
              <w:rPr>
                <w:rFonts w:ascii="Times New Roman"/>
                <w:sz w:val="20"/>
              </w:rPr>
            </w:pPr>
          </w:p>
          <w:p w14:paraId="5A66438F">
            <w:pPr>
              <w:pStyle w:val="12"/>
              <w:rPr>
                <w:rFonts w:ascii="Times New Roman"/>
                <w:sz w:val="20"/>
              </w:rPr>
            </w:pPr>
          </w:p>
          <w:p w14:paraId="02D4E39D">
            <w:pPr>
              <w:pStyle w:val="12"/>
              <w:spacing w:before="7"/>
              <w:rPr>
                <w:rFonts w:ascii="Times New Roman"/>
                <w:sz w:val="26"/>
              </w:rPr>
            </w:pPr>
          </w:p>
          <w:p w14:paraId="4353D4A5">
            <w:pPr>
              <w:pStyle w:val="12"/>
              <w:spacing w:before="1"/>
              <w:ind w:left="264"/>
              <w:rPr>
                <w:rFonts w:ascii="Times New Roman" w:hAnsi="Times New Roman"/>
                <w:sz w:val="18"/>
              </w:rPr>
            </w:pPr>
            <w:r>
              <w:rPr>
                <w:rFonts w:ascii="Times New Roman" w:hAnsi="Times New Roman"/>
                <w:sz w:val="18"/>
              </w:rPr>
              <w:t>√</w:t>
            </w:r>
          </w:p>
        </w:tc>
        <w:tc>
          <w:tcPr>
            <w:tcW w:w="754" w:type="dxa"/>
          </w:tcPr>
          <w:p w14:paraId="48C78C84">
            <w:pPr>
              <w:pStyle w:val="12"/>
              <w:rPr>
                <w:rFonts w:ascii="Times New Roman"/>
                <w:sz w:val="18"/>
              </w:rPr>
            </w:pPr>
          </w:p>
        </w:tc>
        <w:tc>
          <w:tcPr>
            <w:tcW w:w="633" w:type="dxa"/>
          </w:tcPr>
          <w:p w14:paraId="01EC34A1">
            <w:pPr>
              <w:pStyle w:val="12"/>
              <w:rPr>
                <w:rFonts w:ascii="Times New Roman"/>
                <w:sz w:val="20"/>
              </w:rPr>
            </w:pPr>
          </w:p>
          <w:p w14:paraId="533AF278">
            <w:pPr>
              <w:pStyle w:val="12"/>
              <w:rPr>
                <w:rFonts w:ascii="Times New Roman"/>
                <w:sz w:val="20"/>
              </w:rPr>
            </w:pPr>
          </w:p>
          <w:p w14:paraId="26DACE93">
            <w:pPr>
              <w:pStyle w:val="12"/>
              <w:rPr>
                <w:rFonts w:ascii="Times New Roman"/>
                <w:sz w:val="20"/>
              </w:rPr>
            </w:pPr>
          </w:p>
          <w:p w14:paraId="3CC7CDA8">
            <w:pPr>
              <w:pStyle w:val="12"/>
              <w:rPr>
                <w:rFonts w:ascii="Times New Roman"/>
                <w:sz w:val="20"/>
              </w:rPr>
            </w:pPr>
          </w:p>
          <w:p w14:paraId="31708E74">
            <w:pPr>
              <w:pStyle w:val="12"/>
              <w:rPr>
                <w:rFonts w:ascii="Times New Roman"/>
                <w:sz w:val="20"/>
              </w:rPr>
            </w:pPr>
          </w:p>
          <w:p w14:paraId="3863ACB3">
            <w:pPr>
              <w:pStyle w:val="12"/>
              <w:spacing w:before="7"/>
              <w:rPr>
                <w:rFonts w:ascii="Times New Roman"/>
                <w:sz w:val="26"/>
              </w:rPr>
            </w:pPr>
          </w:p>
          <w:p w14:paraId="10F6F908">
            <w:pPr>
              <w:pStyle w:val="12"/>
              <w:spacing w:before="1"/>
              <w:ind w:right="255"/>
              <w:jc w:val="right"/>
              <w:rPr>
                <w:rFonts w:ascii="Times New Roman" w:hAnsi="Times New Roman"/>
                <w:sz w:val="18"/>
              </w:rPr>
            </w:pPr>
            <w:r>
              <w:rPr>
                <w:rFonts w:ascii="Times New Roman" w:hAnsi="Times New Roman"/>
                <w:sz w:val="18"/>
              </w:rPr>
              <w:t>√</w:t>
            </w:r>
          </w:p>
        </w:tc>
        <w:tc>
          <w:tcPr>
            <w:tcW w:w="650" w:type="dxa"/>
          </w:tcPr>
          <w:p w14:paraId="4121222F">
            <w:pPr>
              <w:pStyle w:val="12"/>
              <w:rPr>
                <w:rFonts w:ascii="Times New Roman"/>
                <w:sz w:val="18"/>
              </w:rPr>
            </w:pPr>
          </w:p>
        </w:tc>
      </w:tr>
    </w:tbl>
    <w:p w14:paraId="72FAD338">
      <w:pPr>
        <w:spacing w:after="0"/>
        <w:rPr>
          <w:rFonts w:ascii="Times New Roman"/>
          <w:sz w:val="18"/>
        </w:rPr>
        <w:sectPr>
          <w:pgSz w:w="16840" w:h="11910" w:orient="landscape"/>
          <w:pgMar w:top="1100" w:right="240" w:bottom="1100" w:left="380" w:header="0" w:footer="909" w:gutter="0"/>
          <w:cols w:space="720" w:num="1"/>
        </w:sectPr>
      </w:pPr>
    </w:p>
    <w:p w14:paraId="3394666B">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7CF171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0" w:hRule="atLeast"/>
        </w:trPr>
        <w:tc>
          <w:tcPr>
            <w:tcW w:w="665" w:type="dxa"/>
          </w:tcPr>
          <w:p w14:paraId="47BC183D">
            <w:pPr>
              <w:pStyle w:val="12"/>
              <w:rPr>
                <w:rFonts w:ascii="Times New Roman"/>
                <w:sz w:val="20"/>
              </w:rPr>
            </w:pPr>
          </w:p>
          <w:p w14:paraId="449B8E46">
            <w:pPr>
              <w:pStyle w:val="12"/>
              <w:rPr>
                <w:rFonts w:ascii="Times New Roman"/>
                <w:sz w:val="20"/>
              </w:rPr>
            </w:pPr>
          </w:p>
          <w:p w14:paraId="525DCE7D">
            <w:pPr>
              <w:pStyle w:val="12"/>
              <w:rPr>
                <w:rFonts w:ascii="Times New Roman"/>
                <w:sz w:val="20"/>
              </w:rPr>
            </w:pPr>
          </w:p>
          <w:p w14:paraId="3BA65A8D">
            <w:pPr>
              <w:pStyle w:val="12"/>
              <w:rPr>
                <w:rFonts w:ascii="Times New Roman"/>
                <w:sz w:val="20"/>
              </w:rPr>
            </w:pPr>
          </w:p>
          <w:p w14:paraId="1234659D">
            <w:pPr>
              <w:pStyle w:val="12"/>
              <w:rPr>
                <w:rFonts w:ascii="Times New Roman"/>
                <w:sz w:val="20"/>
              </w:rPr>
            </w:pPr>
          </w:p>
          <w:p w14:paraId="33773C5B">
            <w:pPr>
              <w:pStyle w:val="12"/>
              <w:spacing w:before="6"/>
              <w:rPr>
                <w:rFonts w:ascii="Times New Roman"/>
                <w:sz w:val="26"/>
              </w:rPr>
            </w:pPr>
          </w:p>
          <w:p w14:paraId="26026F90">
            <w:pPr>
              <w:pStyle w:val="12"/>
              <w:ind w:left="223" w:right="212"/>
              <w:jc w:val="center"/>
              <w:rPr>
                <w:rFonts w:ascii="Times New Roman"/>
                <w:sz w:val="18"/>
              </w:rPr>
            </w:pPr>
            <w:r>
              <w:rPr>
                <w:rFonts w:ascii="Times New Roman"/>
                <w:sz w:val="18"/>
              </w:rPr>
              <w:t>14</w:t>
            </w:r>
          </w:p>
        </w:tc>
        <w:tc>
          <w:tcPr>
            <w:tcW w:w="979" w:type="dxa"/>
            <w:vMerge w:val="restart"/>
          </w:tcPr>
          <w:p w14:paraId="4860CD7C">
            <w:pPr>
              <w:pStyle w:val="12"/>
              <w:rPr>
                <w:rFonts w:ascii="Times New Roman"/>
                <w:sz w:val="18"/>
              </w:rPr>
            </w:pPr>
          </w:p>
          <w:p w14:paraId="66D9ABAE">
            <w:pPr>
              <w:pStyle w:val="12"/>
              <w:rPr>
                <w:rFonts w:ascii="Times New Roman"/>
                <w:sz w:val="18"/>
              </w:rPr>
            </w:pPr>
          </w:p>
          <w:p w14:paraId="20A985B7">
            <w:pPr>
              <w:pStyle w:val="12"/>
              <w:rPr>
                <w:rFonts w:ascii="Times New Roman"/>
                <w:sz w:val="18"/>
              </w:rPr>
            </w:pPr>
          </w:p>
          <w:p w14:paraId="48EF5769">
            <w:pPr>
              <w:pStyle w:val="12"/>
              <w:rPr>
                <w:rFonts w:ascii="Times New Roman"/>
                <w:sz w:val="18"/>
              </w:rPr>
            </w:pPr>
          </w:p>
          <w:p w14:paraId="74A373A6">
            <w:pPr>
              <w:pStyle w:val="12"/>
              <w:rPr>
                <w:rFonts w:ascii="Times New Roman"/>
                <w:sz w:val="18"/>
              </w:rPr>
            </w:pPr>
          </w:p>
          <w:p w14:paraId="6ACA4EF6">
            <w:pPr>
              <w:pStyle w:val="12"/>
              <w:rPr>
                <w:rFonts w:ascii="Times New Roman"/>
                <w:sz w:val="18"/>
              </w:rPr>
            </w:pPr>
          </w:p>
          <w:p w14:paraId="2DBA9DE5">
            <w:pPr>
              <w:pStyle w:val="12"/>
              <w:rPr>
                <w:rFonts w:ascii="Times New Roman"/>
                <w:sz w:val="18"/>
              </w:rPr>
            </w:pPr>
          </w:p>
          <w:p w14:paraId="3CBCDB6D">
            <w:pPr>
              <w:pStyle w:val="12"/>
              <w:rPr>
                <w:rFonts w:ascii="Times New Roman"/>
                <w:sz w:val="18"/>
              </w:rPr>
            </w:pPr>
          </w:p>
          <w:p w14:paraId="1F280C3D">
            <w:pPr>
              <w:pStyle w:val="12"/>
              <w:rPr>
                <w:rFonts w:ascii="Times New Roman"/>
                <w:sz w:val="18"/>
              </w:rPr>
            </w:pPr>
          </w:p>
          <w:p w14:paraId="715DAA15">
            <w:pPr>
              <w:pStyle w:val="12"/>
              <w:rPr>
                <w:rFonts w:ascii="Times New Roman"/>
                <w:sz w:val="18"/>
              </w:rPr>
            </w:pPr>
          </w:p>
          <w:p w14:paraId="7199F173">
            <w:pPr>
              <w:pStyle w:val="12"/>
              <w:rPr>
                <w:rFonts w:ascii="Times New Roman"/>
                <w:sz w:val="18"/>
              </w:rPr>
            </w:pPr>
          </w:p>
          <w:p w14:paraId="4719A018">
            <w:pPr>
              <w:pStyle w:val="12"/>
              <w:rPr>
                <w:rFonts w:ascii="Times New Roman"/>
                <w:sz w:val="18"/>
              </w:rPr>
            </w:pPr>
          </w:p>
          <w:p w14:paraId="3478A61C">
            <w:pPr>
              <w:pStyle w:val="12"/>
              <w:rPr>
                <w:rFonts w:ascii="Times New Roman"/>
                <w:sz w:val="18"/>
              </w:rPr>
            </w:pPr>
          </w:p>
          <w:p w14:paraId="2E636E09">
            <w:pPr>
              <w:pStyle w:val="12"/>
              <w:rPr>
                <w:rFonts w:ascii="Times New Roman"/>
                <w:sz w:val="18"/>
              </w:rPr>
            </w:pPr>
          </w:p>
          <w:p w14:paraId="407D1887">
            <w:pPr>
              <w:pStyle w:val="12"/>
              <w:rPr>
                <w:rFonts w:ascii="Times New Roman"/>
                <w:sz w:val="18"/>
              </w:rPr>
            </w:pPr>
          </w:p>
          <w:p w14:paraId="3E0D4492">
            <w:pPr>
              <w:pStyle w:val="12"/>
              <w:rPr>
                <w:rFonts w:ascii="Times New Roman"/>
                <w:sz w:val="18"/>
              </w:rPr>
            </w:pPr>
          </w:p>
          <w:p w14:paraId="6D0A2F0B">
            <w:pPr>
              <w:pStyle w:val="12"/>
              <w:spacing w:before="5"/>
              <w:rPr>
                <w:rFonts w:ascii="Times New Roman"/>
                <w:sz w:val="14"/>
              </w:rPr>
            </w:pPr>
          </w:p>
          <w:p w14:paraId="02FAD69A">
            <w:pPr>
              <w:pStyle w:val="12"/>
              <w:spacing w:line="324" w:lineRule="auto"/>
              <w:ind w:left="309" w:right="117" w:hanging="180"/>
              <w:rPr>
                <w:sz w:val="18"/>
              </w:rPr>
            </w:pPr>
            <w:r>
              <w:rPr>
                <w:sz w:val="18"/>
              </w:rPr>
              <w:t>政府采购信息</w:t>
            </w:r>
          </w:p>
        </w:tc>
        <w:tc>
          <w:tcPr>
            <w:tcW w:w="965" w:type="dxa"/>
          </w:tcPr>
          <w:p w14:paraId="3C2D6BFC">
            <w:pPr>
              <w:pStyle w:val="12"/>
              <w:rPr>
                <w:rFonts w:ascii="Times New Roman"/>
                <w:sz w:val="18"/>
              </w:rPr>
            </w:pPr>
          </w:p>
          <w:p w14:paraId="1224935B">
            <w:pPr>
              <w:pStyle w:val="12"/>
              <w:rPr>
                <w:rFonts w:ascii="Times New Roman"/>
                <w:sz w:val="18"/>
              </w:rPr>
            </w:pPr>
          </w:p>
          <w:p w14:paraId="1EC01F21">
            <w:pPr>
              <w:pStyle w:val="12"/>
              <w:rPr>
                <w:rFonts w:ascii="Times New Roman"/>
                <w:sz w:val="18"/>
              </w:rPr>
            </w:pPr>
          </w:p>
          <w:p w14:paraId="41093F3D">
            <w:pPr>
              <w:pStyle w:val="12"/>
              <w:spacing w:before="5"/>
              <w:rPr>
                <w:rFonts w:ascii="Times New Roman"/>
                <w:sz w:val="17"/>
              </w:rPr>
            </w:pPr>
          </w:p>
          <w:p w14:paraId="1AC9D82A">
            <w:pPr>
              <w:pStyle w:val="12"/>
              <w:spacing w:line="324" w:lineRule="auto"/>
              <w:ind w:left="108" w:right="96"/>
              <w:jc w:val="both"/>
              <w:rPr>
                <w:sz w:val="18"/>
              </w:rPr>
            </w:pPr>
            <w:r>
              <w:rPr>
                <w:sz w:val="18"/>
              </w:rPr>
              <w:t>竞争性谈判公告、竞争性磋商公告和询价公告</w:t>
            </w:r>
          </w:p>
        </w:tc>
        <w:tc>
          <w:tcPr>
            <w:tcW w:w="2860" w:type="dxa"/>
          </w:tcPr>
          <w:p w14:paraId="3E4B14A8">
            <w:pPr>
              <w:pStyle w:val="12"/>
              <w:spacing w:before="41" w:line="324" w:lineRule="auto"/>
              <w:ind w:left="107" w:right="40"/>
              <w:jc w:val="both"/>
              <w:rPr>
                <w:sz w:val="18"/>
              </w:rPr>
            </w:pPr>
            <w:r>
              <w:rPr>
                <w:spacing w:val="-4"/>
                <w:sz w:val="18"/>
              </w:rPr>
              <w:t>采购人和采购代理机构的名称、地</w:t>
            </w:r>
            <w:r>
              <w:rPr>
                <w:spacing w:val="-5"/>
                <w:sz w:val="18"/>
              </w:rPr>
              <w:t>址和联系方法，采购项目的名称、</w:t>
            </w:r>
            <w:r>
              <w:rPr>
                <w:spacing w:val="-8"/>
                <w:sz w:val="18"/>
              </w:rPr>
              <w:t>数量、简要规格描述或项目基本概</w:t>
            </w:r>
            <w:r>
              <w:rPr>
                <w:spacing w:val="-10"/>
                <w:sz w:val="18"/>
              </w:rPr>
              <w:t>况介绍，采购项目预算金额，采购</w:t>
            </w:r>
            <w:r>
              <w:rPr>
                <w:spacing w:val="-14"/>
                <w:sz w:val="18"/>
              </w:rPr>
              <w:t>项目需要落实的政府采购政策，对供应商的资格要求，获取谈判、磋</w:t>
            </w:r>
            <w:r>
              <w:rPr>
                <w:spacing w:val="-9"/>
                <w:sz w:val="18"/>
              </w:rPr>
              <w:t>商、询价文件的时间、地点、方式</w:t>
            </w:r>
            <w:r>
              <w:rPr>
                <w:spacing w:val="-11"/>
                <w:sz w:val="18"/>
              </w:rPr>
              <w:t>及文件售价，响应文件提交的截止</w:t>
            </w:r>
            <w:r>
              <w:rPr>
                <w:spacing w:val="-10"/>
                <w:sz w:val="18"/>
              </w:rPr>
              <w:t>时间、开启时间及地点，采购项目</w:t>
            </w:r>
          </w:p>
          <w:p w14:paraId="1D2A3F3A">
            <w:pPr>
              <w:pStyle w:val="12"/>
              <w:spacing w:before="6"/>
              <w:ind w:left="107"/>
              <w:rPr>
                <w:sz w:val="18"/>
              </w:rPr>
            </w:pPr>
            <w:r>
              <w:rPr>
                <w:sz w:val="18"/>
              </w:rPr>
              <w:t>联系人姓名和电话。</w:t>
            </w:r>
          </w:p>
        </w:tc>
        <w:tc>
          <w:tcPr>
            <w:tcW w:w="2352" w:type="dxa"/>
          </w:tcPr>
          <w:p w14:paraId="01C1A54F">
            <w:pPr>
              <w:pStyle w:val="12"/>
              <w:rPr>
                <w:rFonts w:ascii="Times New Roman"/>
                <w:sz w:val="18"/>
              </w:rPr>
            </w:pPr>
          </w:p>
          <w:p w14:paraId="28938831">
            <w:pPr>
              <w:pStyle w:val="12"/>
              <w:rPr>
                <w:rFonts w:ascii="Times New Roman"/>
                <w:sz w:val="18"/>
              </w:rPr>
            </w:pPr>
          </w:p>
          <w:p w14:paraId="690860EA">
            <w:pPr>
              <w:pStyle w:val="12"/>
              <w:rPr>
                <w:rFonts w:ascii="Times New Roman"/>
                <w:sz w:val="18"/>
              </w:rPr>
            </w:pPr>
          </w:p>
          <w:p w14:paraId="45CFB236">
            <w:pPr>
              <w:pStyle w:val="12"/>
              <w:spacing w:before="5"/>
              <w:rPr>
                <w:rFonts w:ascii="Times New Roman"/>
                <w:sz w:val="17"/>
              </w:rPr>
            </w:pPr>
          </w:p>
          <w:p w14:paraId="4F6DB25B">
            <w:pPr>
              <w:pStyle w:val="12"/>
              <w:spacing w:line="324" w:lineRule="auto"/>
              <w:ind w:left="108" w:right="95"/>
              <w:jc w:val="both"/>
              <w:rPr>
                <w:sz w:val="18"/>
              </w:rPr>
            </w:pPr>
            <w:r>
              <w:rPr>
                <w:spacing w:val="11"/>
                <w:sz w:val="18"/>
              </w:rPr>
              <w:t>《国务院办公厅关于推进公共资源配置领域政府信</w:t>
            </w:r>
            <w:r>
              <w:rPr>
                <w:spacing w:val="-19"/>
                <w:sz w:val="18"/>
              </w:rPr>
              <w:t>息公开的意见》、《财政部关</w:t>
            </w:r>
            <w:r>
              <w:rPr>
                <w:spacing w:val="11"/>
                <w:sz w:val="18"/>
              </w:rPr>
              <w:t>于做好政府采购信息公开</w:t>
            </w:r>
            <w:r>
              <w:rPr>
                <w:sz w:val="18"/>
              </w:rPr>
              <w:t>工作的通知》</w:t>
            </w:r>
          </w:p>
        </w:tc>
        <w:tc>
          <w:tcPr>
            <w:tcW w:w="1155" w:type="dxa"/>
          </w:tcPr>
          <w:p w14:paraId="227D385F">
            <w:pPr>
              <w:pStyle w:val="12"/>
              <w:rPr>
                <w:rFonts w:ascii="Times New Roman"/>
                <w:sz w:val="20"/>
              </w:rPr>
            </w:pPr>
          </w:p>
          <w:p w14:paraId="5C2CB1CE">
            <w:pPr>
              <w:pStyle w:val="12"/>
              <w:rPr>
                <w:rFonts w:ascii="Times New Roman"/>
                <w:sz w:val="20"/>
              </w:rPr>
            </w:pPr>
          </w:p>
          <w:p w14:paraId="5D1126A0">
            <w:pPr>
              <w:pStyle w:val="12"/>
              <w:rPr>
                <w:rFonts w:ascii="Times New Roman"/>
                <w:sz w:val="20"/>
              </w:rPr>
            </w:pPr>
          </w:p>
          <w:p w14:paraId="25B57BE7">
            <w:pPr>
              <w:pStyle w:val="12"/>
              <w:rPr>
                <w:rFonts w:ascii="Times New Roman"/>
                <w:sz w:val="20"/>
              </w:rPr>
            </w:pPr>
          </w:p>
          <w:p w14:paraId="5A05119A">
            <w:pPr>
              <w:pStyle w:val="12"/>
              <w:spacing w:before="6"/>
              <w:rPr>
                <w:rFonts w:ascii="Times New Roman"/>
                <w:sz w:val="18"/>
              </w:rPr>
            </w:pPr>
          </w:p>
          <w:p w14:paraId="52DC4BF8">
            <w:pPr>
              <w:pStyle w:val="12"/>
              <w:spacing w:line="324" w:lineRule="auto"/>
              <w:ind w:left="108" w:right="95"/>
              <w:jc w:val="both"/>
              <w:rPr>
                <w:sz w:val="18"/>
              </w:rPr>
            </w:pPr>
            <w:r>
              <w:rPr>
                <w:sz w:val="18"/>
              </w:rPr>
              <w:t>及时公开， 公告期限为</w:t>
            </w:r>
            <w:r>
              <w:rPr>
                <w:rFonts w:ascii="Times New Roman" w:eastAsia="Times New Roman"/>
                <w:sz w:val="18"/>
              </w:rPr>
              <w:t xml:space="preserve">3 </w:t>
            </w:r>
            <w:r>
              <w:rPr>
                <w:sz w:val="18"/>
              </w:rPr>
              <w:t>个工作日</w:t>
            </w:r>
          </w:p>
        </w:tc>
        <w:tc>
          <w:tcPr>
            <w:tcW w:w="1155" w:type="dxa"/>
          </w:tcPr>
          <w:p w14:paraId="3DEDEC29">
            <w:pPr>
              <w:pStyle w:val="12"/>
              <w:rPr>
                <w:rFonts w:ascii="Times New Roman"/>
                <w:sz w:val="18"/>
              </w:rPr>
            </w:pPr>
          </w:p>
          <w:p w14:paraId="5A512BAD">
            <w:pPr>
              <w:pStyle w:val="12"/>
              <w:rPr>
                <w:rFonts w:ascii="Times New Roman"/>
                <w:sz w:val="18"/>
              </w:rPr>
            </w:pPr>
          </w:p>
          <w:p w14:paraId="64FF5E94">
            <w:pPr>
              <w:pStyle w:val="12"/>
              <w:rPr>
                <w:rFonts w:ascii="Times New Roman"/>
                <w:sz w:val="18"/>
              </w:rPr>
            </w:pPr>
          </w:p>
          <w:p w14:paraId="5F00604F">
            <w:pPr>
              <w:pStyle w:val="12"/>
              <w:rPr>
                <w:rFonts w:ascii="Times New Roman"/>
                <w:sz w:val="18"/>
              </w:rPr>
            </w:pPr>
          </w:p>
          <w:p w14:paraId="512B6BB6">
            <w:pPr>
              <w:pStyle w:val="12"/>
              <w:spacing w:before="6"/>
              <w:rPr>
                <w:rFonts w:ascii="Times New Roman"/>
                <w:sz w:val="26"/>
              </w:rPr>
            </w:pPr>
          </w:p>
          <w:p w14:paraId="5E90A82D">
            <w:pPr>
              <w:pStyle w:val="12"/>
              <w:spacing w:line="324" w:lineRule="auto"/>
              <w:ind w:left="108" w:right="96"/>
              <w:jc w:val="both"/>
              <w:rPr>
                <w:sz w:val="18"/>
              </w:rPr>
            </w:pPr>
            <w:r>
              <w:rPr>
                <w:sz w:val="18"/>
              </w:rPr>
              <w:t>采购人或者其委托的采购代理机构</w:t>
            </w:r>
          </w:p>
        </w:tc>
        <w:tc>
          <w:tcPr>
            <w:tcW w:w="2519" w:type="dxa"/>
            <w:vMerge w:val="restart"/>
          </w:tcPr>
          <w:p w14:paraId="79EAB044">
            <w:pPr>
              <w:pStyle w:val="12"/>
              <w:rPr>
                <w:rFonts w:ascii="Times New Roman"/>
                <w:sz w:val="20"/>
              </w:rPr>
            </w:pPr>
          </w:p>
          <w:p w14:paraId="1B60E83F">
            <w:pPr>
              <w:pStyle w:val="12"/>
              <w:rPr>
                <w:rFonts w:ascii="Times New Roman"/>
                <w:sz w:val="20"/>
              </w:rPr>
            </w:pPr>
          </w:p>
          <w:p w14:paraId="672BF290">
            <w:pPr>
              <w:pStyle w:val="12"/>
              <w:rPr>
                <w:rFonts w:ascii="Times New Roman"/>
                <w:sz w:val="20"/>
              </w:rPr>
            </w:pPr>
          </w:p>
          <w:p w14:paraId="0DF8AC73">
            <w:pPr>
              <w:pStyle w:val="12"/>
              <w:rPr>
                <w:rFonts w:ascii="Times New Roman"/>
                <w:sz w:val="20"/>
              </w:rPr>
            </w:pPr>
          </w:p>
          <w:p w14:paraId="29F1E7F7">
            <w:pPr>
              <w:pStyle w:val="12"/>
              <w:rPr>
                <w:rFonts w:ascii="Times New Roman"/>
                <w:sz w:val="20"/>
              </w:rPr>
            </w:pPr>
          </w:p>
          <w:p w14:paraId="35A922E4">
            <w:pPr>
              <w:pStyle w:val="12"/>
              <w:rPr>
                <w:rFonts w:ascii="Times New Roman"/>
                <w:sz w:val="20"/>
              </w:rPr>
            </w:pPr>
          </w:p>
          <w:p w14:paraId="17C0DED6">
            <w:pPr>
              <w:pStyle w:val="12"/>
              <w:rPr>
                <w:rFonts w:ascii="Times New Roman"/>
                <w:sz w:val="20"/>
              </w:rPr>
            </w:pPr>
          </w:p>
          <w:p w14:paraId="1091CEE5">
            <w:pPr>
              <w:pStyle w:val="12"/>
              <w:rPr>
                <w:rFonts w:ascii="Times New Roman"/>
                <w:sz w:val="20"/>
              </w:rPr>
            </w:pPr>
          </w:p>
          <w:p w14:paraId="07AE868A">
            <w:pPr>
              <w:pStyle w:val="12"/>
              <w:rPr>
                <w:rFonts w:ascii="Times New Roman"/>
                <w:sz w:val="20"/>
              </w:rPr>
            </w:pPr>
          </w:p>
          <w:p w14:paraId="35D4E735">
            <w:pPr>
              <w:pStyle w:val="12"/>
              <w:rPr>
                <w:rFonts w:ascii="Times New Roman"/>
                <w:sz w:val="20"/>
              </w:rPr>
            </w:pPr>
          </w:p>
          <w:p w14:paraId="261C80B5">
            <w:pPr>
              <w:pStyle w:val="12"/>
              <w:rPr>
                <w:rFonts w:ascii="Times New Roman"/>
                <w:sz w:val="20"/>
              </w:rPr>
            </w:pPr>
          </w:p>
          <w:p w14:paraId="7F6B663F">
            <w:pPr>
              <w:pStyle w:val="12"/>
              <w:rPr>
                <w:rFonts w:ascii="Times New Roman"/>
                <w:sz w:val="20"/>
              </w:rPr>
            </w:pPr>
          </w:p>
          <w:p w14:paraId="71CC7ECA">
            <w:pPr>
              <w:pStyle w:val="12"/>
              <w:rPr>
                <w:rFonts w:ascii="Times New Roman"/>
                <w:sz w:val="20"/>
              </w:rPr>
            </w:pPr>
          </w:p>
          <w:p w14:paraId="0FBF4C51">
            <w:pPr>
              <w:pStyle w:val="12"/>
              <w:rPr>
                <w:rFonts w:ascii="Times New Roman"/>
                <w:sz w:val="20"/>
              </w:rPr>
            </w:pPr>
          </w:p>
          <w:p w14:paraId="5906F2F3">
            <w:pPr>
              <w:pStyle w:val="12"/>
              <w:rPr>
                <w:rFonts w:ascii="Times New Roman"/>
                <w:sz w:val="20"/>
              </w:rPr>
            </w:pPr>
          </w:p>
          <w:p w14:paraId="3F9DB442">
            <w:pPr>
              <w:pStyle w:val="12"/>
              <w:spacing w:before="9"/>
              <w:rPr>
                <w:rFonts w:ascii="Times New Roman"/>
                <w:sz w:val="19"/>
              </w:rPr>
            </w:pPr>
          </w:p>
          <w:p w14:paraId="345AD230">
            <w:pPr>
              <w:pStyle w:val="12"/>
              <w:numPr>
                <w:ilvl w:val="0"/>
                <w:numId w:val="42"/>
              </w:numPr>
              <w:tabs>
                <w:tab w:val="left" w:pos="218"/>
              </w:tabs>
              <w:spacing w:before="0" w:after="0" w:line="240" w:lineRule="auto"/>
              <w:ind w:left="217" w:right="0" w:hanging="111"/>
              <w:jc w:val="left"/>
              <w:rPr>
                <w:sz w:val="18"/>
              </w:rPr>
            </w:pPr>
            <w:r>
              <w:rPr>
                <w:sz w:val="18"/>
              </w:rPr>
              <w:t>中国山东政府采购网</w:t>
            </w:r>
          </w:p>
          <w:p w14:paraId="4CBBB57A">
            <w:pPr>
              <w:pStyle w:val="12"/>
              <w:numPr>
                <w:ilvl w:val="0"/>
                <w:numId w:val="42"/>
              </w:numPr>
              <w:tabs>
                <w:tab w:val="left" w:pos="218"/>
              </w:tabs>
              <w:spacing w:before="9"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Pr>
          <w:p w14:paraId="183FE28B">
            <w:pPr>
              <w:pStyle w:val="12"/>
              <w:rPr>
                <w:rFonts w:ascii="Times New Roman"/>
                <w:sz w:val="20"/>
              </w:rPr>
            </w:pPr>
          </w:p>
          <w:p w14:paraId="015A951C">
            <w:pPr>
              <w:pStyle w:val="12"/>
              <w:rPr>
                <w:rFonts w:ascii="Times New Roman"/>
                <w:sz w:val="20"/>
              </w:rPr>
            </w:pPr>
          </w:p>
          <w:p w14:paraId="3C2E0812">
            <w:pPr>
              <w:pStyle w:val="12"/>
              <w:rPr>
                <w:rFonts w:ascii="Times New Roman"/>
                <w:sz w:val="20"/>
              </w:rPr>
            </w:pPr>
          </w:p>
          <w:p w14:paraId="2BDECCED">
            <w:pPr>
              <w:pStyle w:val="12"/>
              <w:rPr>
                <w:rFonts w:ascii="Times New Roman"/>
                <w:sz w:val="20"/>
              </w:rPr>
            </w:pPr>
          </w:p>
          <w:p w14:paraId="54B1E5E7">
            <w:pPr>
              <w:pStyle w:val="12"/>
              <w:rPr>
                <w:rFonts w:ascii="Times New Roman"/>
                <w:sz w:val="20"/>
              </w:rPr>
            </w:pPr>
          </w:p>
          <w:p w14:paraId="5FCEB1B6">
            <w:pPr>
              <w:pStyle w:val="12"/>
              <w:spacing w:before="6"/>
              <w:rPr>
                <w:rFonts w:ascii="Times New Roman"/>
                <w:sz w:val="26"/>
              </w:rPr>
            </w:pPr>
          </w:p>
          <w:p w14:paraId="4783543D">
            <w:pPr>
              <w:pStyle w:val="12"/>
              <w:ind w:left="264"/>
              <w:rPr>
                <w:rFonts w:ascii="Times New Roman" w:hAnsi="Times New Roman"/>
                <w:sz w:val="18"/>
              </w:rPr>
            </w:pPr>
            <w:r>
              <w:rPr>
                <w:rFonts w:ascii="Times New Roman" w:hAnsi="Times New Roman"/>
                <w:sz w:val="18"/>
              </w:rPr>
              <w:t>√</w:t>
            </w:r>
          </w:p>
        </w:tc>
        <w:tc>
          <w:tcPr>
            <w:tcW w:w="754" w:type="dxa"/>
          </w:tcPr>
          <w:p w14:paraId="0786962F">
            <w:pPr>
              <w:pStyle w:val="12"/>
              <w:rPr>
                <w:rFonts w:ascii="Times New Roman"/>
                <w:sz w:val="18"/>
              </w:rPr>
            </w:pPr>
          </w:p>
        </w:tc>
        <w:tc>
          <w:tcPr>
            <w:tcW w:w="633" w:type="dxa"/>
          </w:tcPr>
          <w:p w14:paraId="229F15D1">
            <w:pPr>
              <w:pStyle w:val="12"/>
              <w:rPr>
                <w:rFonts w:ascii="Times New Roman"/>
                <w:sz w:val="20"/>
              </w:rPr>
            </w:pPr>
          </w:p>
          <w:p w14:paraId="3E730802">
            <w:pPr>
              <w:pStyle w:val="12"/>
              <w:rPr>
                <w:rFonts w:ascii="Times New Roman"/>
                <w:sz w:val="20"/>
              </w:rPr>
            </w:pPr>
          </w:p>
          <w:p w14:paraId="143CA1AC">
            <w:pPr>
              <w:pStyle w:val="12"/>
              <w:rPr>
                <w:rFonts w:ascii="Times New Roman"/>
                <w:sz w:val="20"/>
              </w:rPr>
            </w:pPr>
          </w:p>
          <w:p w14:paraId="532C8E9E">
            <w:pPr>
              <w:pStyle w:val="12"/>
              <w:rPr>
                <w:rFonts w:ascii="Times New Roman"/>
                <w:sz w:val="20"/>
              </w:rPr>
            </w:pPr>
          </w:p>
          <w:p w14:paraId="16915A89">
            <w:pPr>
              <w:pStyle w:val="12"/>
              <w:rPr>
                <w:rFonts w:ascii="Times New Roman"/>
                <w:sz w:val="20"/>
              </w:rPr>
            </w:pPr>
          </w:p>
          <w:p w14:paraId="635D590B">
            <w:pPr>
              <w:pStyle w:val="12"/>
              <w:spacing w:before="6"/>
              <w:rPr>
                <w:rFonts w:ascii="Times New Roman"/>
                <w:sz w:val="26"/>
              </w:rPr>
            </w:pPr>
          </w:p>
          <w:p w14:paraId="05CCBD2A">
            <w:pPr>
              <w:pStyle w:val="12"/>
              <w:ind w:right="255"/>
              <w:jc w:val="right"/>
              <w:rPr>
                <w:rFonts w:ascii="Times New Roman" w:hAnsi="Times New Roman"/>
                <w:sz w:val="18"/>
              </w:rPr>
            </w:pPr>
            <w:r>
              <w:rPr>
                <w:rFonts w:ascii="Times New Roman" w:hAnsi="Times New Roman"/>
                <w:sz w:val="18"/>
              </w:rPr>
              <w:t>√</w:t>
            </w:r>
          </w:p>
        </w:tc>
        <w:tc>
          <w:tcPr>
            <w:tcW w:w="650" w:type="dxa"/>
          </w:tcPr>
          <w:p w14:paraId="2C98F915">
            <w:pPr>
              <w:pStyle w:val="12"/>
              <w:rPr>
                <w:rFonts w:ascii="Times New Roman"/>
                <w:sz w:val="18"/>
              </w:rPr>
            </w:pPr>
          </w:p>
        </w:tc>
      </w:tr>
      <w:tr w14:paraId="14317C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8" w:hRule="atLeast"/>
        </w:trPr>
        <w:tc>
          <w:tcPr>
            <w:tcW w:w="665" w:type="dxa"/>
          </w:tcPr>
          <w:p w14:paraId="766959F2">
            <w:pPr>
              <w:pStyle w:val="12"/>
              <w:rPr>
                <w:rFonts w:ascii="Times New Roman"/>
                <w:sz w:val="20"/>
              </w:rPr>
            </w:pPr>
          </w:p>
          <w:p w14:paraId="427B3473">
            <w:pPr>
              <w:pStyle w:val="12"/>
              <w:rPr>
                <w:rFonts w:ascii="Times New Roman"/>
                <w:sz w:val="20"/>
              </w:rPr>
            </w:pPr>
          </w:p>
          <w:p w14:paraId="7FF342A7">
            <w:pPr>
              <w:pStyle w:val="12"/>
              <w:rPr>
                <w:rFonts w:ascii="Times New Roman"/>
                <w:sz w:val="20"/>
              </w:rPr>
            </w:pPr>
          </w:p>
          <w:p w14:paraId="6D0F802A">
            <w:pPr>
              <w:pStyle w:val="12"/>
              <w:rPr>
                <w:rFonts w:ascii="Times New Roman"/>
                <w:sz w:val="20"/>
              </w:rPr>
            </w:pPr>
          </w:p>
          <w:p w14:paraId="78102234">
            <w:pPr>
              <w:pStyle w:val="12"/>
              <w:rPr>
                <w:rFonts w:ascii="Times New Roman"/>
                <w:sz w:val="20"/>
              </w:rPr>
            </w:pPr>
          </w:p>
          <w:p w14:paraId="7734D4C6">
            <w:pPr>
              <w:pStyle w:val="12"/>
              <w:rPr>
                <w:rFonts w:ascii="Times New Roman"/>
                <w:sz w:val="20"/>
              </w:rPr>
            </w:pPr>
          </w:p>
          <w:p w14:paraId="239D79D4">
            <w:pPr>
              <w:pStyle w:val="12"/>
              <w:rPr>
                <w:rFonts w:ascii="Times New Roman"/>
                <w:sz w:val="20"/>
              </w:rPr>
            </w:pPr>
          </w:p>
          <w:p w14:paraId="527C67B4">
            <w:pPr>
              <w:pStyle w:val="12"/>
              <w:rPr>
                <w:rFonts w:ascii="Times New Roman"/>
                <w:sz w:val="20"/>
              </w:rPr>
            </w:pPr>
          </w:p>
          <w:p w14:paraId="3D7CC2A1">
            <w:pPr>
              <w:pStyle w:val="12"/>
              <w:rPr>
                <w:rFonts w:ascii="Times New Roman"/>
                <w:sz w:val="20"/>
              </w:rPr>
            </w:pPr>
          </w:p>
          <w:p w14:paraId="18BC5BF2">
            <w:pPr>
              <w:pStyle w:val="12"/>
              <w:spacing w:before="167"/>
              <w:ind w:left="223" w:right="212"/>
              <w:jc w:val="center"/>
              <w:rPr>
                <w:rFonts w:ascii="Times New Roman"/>
                <w:sz w:val="18"/>
              </w:rPr>
            </w:pPr>
            <w:r>
              <w:rPr>
                <w:rFonts w:ascii="Times New Roman"/>
                <w:sz w:val="18"/>
              </w:rPr>
              <w:t>15</w:t>
            </w:r>
          </w:p>
        </w:tc>
        <w:tc>
          <w:tcPr>
            <w:tcW w:w="979" w:type="dxa"/>
            <w:vMerge w:val="continue"/>
            <w:tcBorders>
              <w:top w:val="nil"/>
            </w:tcBorders>
          </w:tcPr>
          <w:p w14:paraId="766296A7">
            <w:pPr>
              <w:rPr>
                <w:sz w:val="2"/>
                <w:szCs w:val="2"/>
              </w:rPr>
            </w:pPr>
          </w:p>
        </w:tc>
        <w:tc>
          <w:tcPr>
            <w:tcW w:w="965" w:type="dxa"/>
          </w:tcPr>
          <w:p w14:paraId="3DB078D3">
            <w:pPr>
              <w:pStyle w:val="12"/>
              <w:rPr>
                <w:rFonts w:ascii="Times New Roman"/>
                <w:sz w:val="18"/>
              </w:rPr>
            </w:pPr>
          </w:p>
          <w:p w14:paraId="39A39071">
            <w:pPr>
              <w:pStyle w:val="12"/>
              <w:rPr>
                <w:rFonts w:ascii="Times New Roman"/>
                <w:sz w:val="18"/>
              </w:rPr>
            </w:pPr>
          </w:p>
          <w:p w14:paraId="4C5E7E8D">
            <w:pPr>
              <w:pStyle w:val="12"/>
              <w:rPr>
                <w:rFonts w:ascii="Times New Roman"/>
                <w:sz w:val="18"/>
              </w:rPr>
            </w:pPr>
          </w:p>
          <w:p w14:paraId="72C1C884">
            <w:pPr>
              <w:pStyle w:val="12"/>
              <w:rPr>
                <w:rFonts w:ascii="Times New Roman"/>
                <w:sz w:val="18"/>
              </w:rPr>
            </w:pPr>
          </w:p>
          <w:p w14:paraId="3EE02808">
            <w:pPr>
              <w:pStyle w:val="12"/>
              <w:rPr>
                <w:rFonts w:ascii="Times New Roman"/>
                <w:sz w:val="18"/>
              </w:rPr>
            </w:pPr>
          </w:p>
          <w:p w14:paraId="16BD8575">
            <w:pPr>
              <w:pStyle w:val="12"/>
              <w:rPr>
                <w:rFonts w:ascii="Times New Roman"/>
                <w:sz w:val="18"/>
              </w:rPr>
            </w:pPr>
          </w:p>
          <w:p w14:paraId="2C5D6BB5">
            <w:pPr>
              <w:pStyle w:val="12"/>
              <w:rPr>
                <w:rFonts w:ascii="Times New Roman"/>
                <w:sz w:val="18"/>
              </w:rPr>
            </w:pPr>
          </w:p>
          <w:p w14:paraId="5F8F8AD9">
            <w:pPr>
              <w:pStyle w:val="12"/>
              <w:rPr>
                <w:rFonts w:ascii="Times New Roman"/>
                <w:sz w:val="18"/>
              </w:rPr>
            </w:pPr>
          </w:p>
          <w:p w14:paraId="2FEB6F34">
            <w:pPr>
              <w:pStyle w:val="12"/>
              <w:rPr>
                <w:rFonts w:ascii="Times New Roman"/>
                <w:sz w:val="18"/>
              </w:rPr>
            </w:pPr>
          </w:p>
          <w:p w14:paraId="6A7F6615">
            <w:pPr>
              <w:pStyle w:val="12"/>
              <w:spacing w:before="10"/>
              <w:rPr>
                <w:rFonts w:ascii="Times New Roman"/>
                <w:sz w:val="17"/>
              </w:rPr>
            </w:pPr>
          </w:p>
          <w:p w14:paraId="63B1240D">
            <w:pPr>
              <w:pStyle w:val="12"/>
              <w:spacing w:before="1" w:line="324" w:lineRule="auto"/>
              <w:ind w:left="108" w:right="96"/>
              <w:rPr>
                <w:sz w:val="18"/>
              </w:rPr>
            </w:pPr>
            <w:r>
              <w:rPr>
                <w:sz w:val="18"/>
              </w:rPr>
              <w:t>采购项目预算金额</w:t>
            </w:r>
          </w:p>
        </w:tc>
        <w:tc>
          <w:tcPr>
            <w:tcW w:w="2860" w:type="dxa"/>
          </w:tcPr>
          <w:p w14:paraId="6BC5F3A6">
            <w:pPr>
              <w:pStyle w:val="12"/>
              <w:spacing w:before="41" w:line="324" w:lineRule="auto"/>
              <w:ind w:left="107" w:right="95"/>
              <w:jc w:val="both"/>
              <w:rPr>
                <w:sz w:val="18"/>
              </w:rPr>
            </w:pPr>
            <w:r>
              <w:rPr>
                <w:spacing w:val="8"/>
                <w:sz w:val="18"/>
              </w:rPr>
              <w:t>采购项目的预算金额以财政部门批复的部门预算中的政府采购预</w:t>
            </w:r>
            <w:r>
              <w:rPr>
                <w:spacing w:val="-6"/>
                <w:sz w:val="18"/>
              </w:rPr>
              <w:t>算为依据；对于部门预算批复前进行采购的项目，以预算</w:t>
            </w:r>
            <w:r>
              <w:rPr>
                <w:rFonts w:ascii="Times New Roman" w:hAnsi="Times New Roman" w:eastAsia="Times New Roman"/>
                <w:sz w:val="18"/>
              </w:rPr>
              <w:t>“</w:t>
            </w:r>
            <w:r>
              <w:rPr>
                <w:sz w:val="18"/>
              </w:rPr>
              <w:t>二上数</w:t>
            </w:r>
            <w:r>
              <w:rPr>
                <w:rFonts w:ascii="Times New Roman" w:hAnsi="Times New Roman" w:eastAsia="Times New Roman"/>
                <w:sz w:val="18"/>
              </w:rPr>
              <w:t>”</w:t>
            </w:r>
            <w:r>
              <w:rPr>
                <w:spacing w:val="-16"/>
                <w:sz w:val="18"/>
              </w:rPr>
              <w:t>中</w:t>
            </w:r>
            <w:r>
              <w:rPr>
                <w:spacing w:val="-7"/>
                <w:sz w:val="18"/>
              </w:rPr>
              <w:t>的政府采购预算为依据。对于部门</w:t>
            </w:r>
            <w:r>
              <w:rPr>
                <w:spacing w:val="-6"/>
                <w:sz w:val="18"/>
              </w:rPr>
              <w:t>预算已列明具体采购项目的，按照</w:t>
            </w:r>
            <w:r>
              <w:rPr>
                <w:spacing w:val="8"/>
                <w:sz w:val="18"/>
              </w:rPr>
              <w:t>部门预算中具体采购项目的预算</w:t>
            </w:r>
            <w:r>
              <w:rPr>
                <w:spacing w:val="-6"/>
                <w:sz w:val="18"/>
              </w:rPr>
              <w:t>金额公开；部门预算未列明采购项</w:t>
            </w:r>
            <w:r>
              <w:rPr>
                <w:spacing w:val="-9"/>
                <w:sz w:val="18"/>
              </w:rPr>
              <w:t>目的，应当根据工作实际对部门预算进行分解，按照分解后的具体采</w:t>
            </w:r>
            <w:r>
              <w:rPr>
                <w:spacing w:val="-7"/>
                <w:sz w:val="18"/>
              </w:rPr>
              <w:t>购项目预算金额公开。对于部门预</w:t>
            </w:r>
            <w:r>
              <w:rPr>
                <w:spacing w:val="8"/>
                <w:sz w:val="18"/>
              </w:rPr>
              <w:t>算分年度安排但不宜按年度拆分</w:t>
            </w:r>
            <w:r>
              <w:rPr>
                <w:spacing w:val="-4"/>
                <w:sz w:val="18"/>
              </w:rPr>
              <w:t>的采购项目，应当公开采购项目的</w:t>
            </w:r>
            <w:r>
              <w:rPr>
                <w:spacing w:val="-9"/>
                <w:sz w:val="18"/>
              </w:rPr>
              <w:t>采购年限、概算总金额和当年安排</w:t>
            </w:r>
          </w:p>
          <w:p w14:paraId="28EF64C9">
            <w:pPr>
              <w:pStyle w:val="12"/>
              <w:spacing w:before="9"/>
              <w:ind w:left="107"/>
              <w:rPr>
                <w:sz w:val="18"/>
              </w:rPr>
            </w:pPr>
            <w:r>
              <w:rPr>
                <w:sz w:val="18"/>
              </w:rPr>
              <w:t>数。</w:t>
            </w:r>
          </w:p>
        </w:tc>
        <w:tc>
          <w:tcPr>
            <w:tcW w:w="2352" w:type="dxa"/>
          </w:tcPr>
          <w:p w14:paraId="355BA481">
            <w:pPr>
              <w:pStyle w:val="12"/>
              <w:rPr>
                <w:rFonts w:ascii="Times New Roman"/>
                <w:sz w:val="18"/>
              </w:rPr>
            </w:pPr>
          </w:p>
          <w:p w14:paraId="33C92E46">
            <w:pPr>
              <w:pStyle w:val="12"/>
              <w:rPr>
                <w:rFonts w:ascii="Times New Roman"/>
                <w:sz w:val="18"/>
              </w:rPr>
            </w:pPr>
          </w:p>
          <w:p w14:paraId="6FA0D9FB">
            <w:pPr>
              <w:pStyle w:val="12"/>
              <w:rPr>
                <w:rFonts w:ascii="Times New Roman"/>
                <w:sz w:val="18"/>
              </w:rPr>
            </w:pPr>
          </w:p>
          <w:p w14:paraId="200DD6E7">
            <w:pPr>
              <w:pStyle w:val="12"/>
              <w:rPr>
                <w:rFonts w:ascii="Times New Roman"/>
                <w:sz w:val="18"/>
              </w:rPr>
            </w:pPr>
          </w:p>
          <w:p w14:paraId="5741E9DD">
            <w:pPr>
              <w:pStyle w:val="12"/>
              <w:rPr>
                <w:rFonts w:ascii="Times New Roman"/>
                <w:sz w:val="18"/>
              </w:rPr>
            </w:pPr>
          </w:p>
          <w:p w14:paraId="4CA7C18A">
            <w:pPr>
              <w:pStyle w:val="12"/>
              <w:rPr>
                <w:rFonts w:ascii="Times New Roman"/>
                <w:sz w:val="18"/>
              </w:rPr>
            </w:pPr>
          </w:p>
          <w:p w14:paraId="5A702BBA">
            <w:pPr>
              <w:pStyle w:val="12"/>
              <w:rPr>
                <w:rFonts w:ascii="Times New Roman"/>
                <w:sz w:val="18"/>
              </w:rPr>
            </w:pPr>
          </w:p>
          <w:p w14:paraId="5CE46B9B">
            <w:pPr>
              <w:pStyle w:val="12"/>
              <w:spacing w:before="152" w:line="324" w:lineRule="auto"/>
              <w:ind w:left="108" w:right="95"/>
              <w:jc w:val="both"/>
              <w:rPr>
                <w:sz w:val="18"/>
              </w:rPr>
            </w:pPr>
            <w:r>
              <w:rPr>
                <w:spacing w:val="11"/>
                <w:sz w:val="18"/>
              </w:rPr>
              <w:t>《国务院办公厅关于推进公共资源配置领域政府信</w:t>
            </w:r>
            <w:r>
              <w:rPr>
                <w:spacing w:val="-19"/>
                <w:sz w:val="18"/>
              </w:rPr>
              <w:t>息公开的意见》、《财政部关</w:t>
            </w:r>
            <w:r>
              <w:rPr>
                <w:spacing w:val="11"/>
                <w:sz w:val="18"/>
              </w:rPr>
              <w:t>于做好政府采购信息公开</w:t>
            </w:r>
            <w:r>
              <w:rPr>
                <w:sz w:val="18"/>
              </w:rPr>
              <w:t>工作的通知》</w:t>
            </w:r>
          </w:p>
        </w:tc>
        <w:tc>
          <w:tcPr>
            <w:tcW w:w="1155" w:type="dxa"/>
          </w:tcPr>
          <w:p w14:paraId="1E18EA02">
            <w:pPr>
              <w:pStyle w:val="12"/>
              <w:rPr>
                <w:rFonts w:ascii="Times New Roman"/>
                <w:sz w:val="18"/>
              </w:rPr>
            </w:pPr>
          </w:p>
          <w:p w14:paraId="42CC3396">
            <w:pPr>
              <w:pStyle w:val="12"/>
              <w:rPr>
                <w:rFonts w:ascii="Times New Roman"/>
                <w:sz w:val="18"/>
              </w:rPr>
            </w:pPr>
          </w:p>
          <w:p w14:paraId="1BA93D89">
            <w:pPr>
              <w:pStyle w:val="12"/>
              <w:rPr>
                <w:rFonts w:ascii="Times New Roman"/>
                <w:sz w:val="18"/>
              </w:rPr>
            </w:pPr>
          </w:p>
          <w:p w14:paraId="4BCFF2EF">
            <w:pPr>
              <w:pStyle w:val="12"/>
              <w:rPr>
                <w:rFonts w:ascii="Times New Roman"/>
                <w:sz w:val="18"/>
              </w:rPr>
            </w:pPr>
          </w:p>
          <w:p w14:paraId="635967A9">
            <w:pPr>
              <w:pStyle w:val="12"/>
              <w:rPr>
                <w:rFonts w:ascii="Times New Roman"/>
                <w:sz w:val="18"/>
              </w:rPr>
            </w:pPr>
          </w:p>
          <w:p w14:paraId="019792F3">
            <w:pPr>
              <w:pStyle w:val="12"/>
              <w:rPr>
                <w:rFonts w:ascii="Times New Roman"/>
                <w:sz w:val="18"/>
              </w:rPr>
            </w:pPr>
          </w:p>
          <w:p w14:paraId="1010494D">
            <w:pPr>
              <w:pStyle w:val="12"/>
              <w:rPr>
                <w:rFonts w:ascii="Times New Roman"/>
                <w:sz w:val="18"/>
              </w:rPr>
            </w:pPr>
          </w:p>
          <w:p w14:paraId="795174E2">
            <w:pPr>
              <w:pStyle w:val="12"/>
              <w:rPr>
                <w:rFonts w:ascii="Times New Roman"/>
                <w:sz w:val="18"/>
              </w:rPr>
            </w:pPr>
          </w:p>
          <w:p w14:paraId="3D0DE526">
            <w:pPr>
              <w:pStyle w:val="12"/>
              <w:spacing w:before="4"/>
              <w:rPr>
                <w:rFonts w:ascii="Times New Roman"/>
                <w:sz w:val="22"/>
              </w:rPr>
            </w:pPr>
          </w:p>
          <w:p w14:paraId="05E0B371">
            <w:pPr>
              <w:pStyle w:val="12"/>
              <w:spacing w:line="324" w:lineRule="auto"/>
              <w:ind w:left="125" w:right="117" w:firstLine="2"/>
              <w:jc w:val="center"/>
              <w:rPr>
                <w:sz w:val="18"/>
              </w:rPr>
            </w:pPr>
            <w:r>
              <w:rPr>
                <w:sz w:val="18"/>
              </w:rPr>
              <w:t xml:space="preserve">随采购公 </w:t>
            </w:r>
            <w:r>
              <w:rPr>
                <w:spacing w:val="-4"/>
                <w:sz w:val="18"/>
              </w:rPr>
              <w:t>告、采购文</w:t>
            </w:r>
            <w:r>
              <w:rPr>
                <w:sz w:val="18"/>
              </w:rPr>
              <w:t>件公开</w:t>
            </w:r>
          </w:p>
        </w:tc>
        <w:tc>
          <w:tcPr>
            <w:tcW w:w="1155" w:type="dxa"/>
          </w:tcPr>
          <w:p w14:paraId="7510347C">
            <w:pPr>
              <w:pStyle w:val="12"/>
              <w:rPr>
                <w:rFonts w:ascii="Times New Roman"/>
                <w:sz w:val="18"/>
              </w:rPr>
            </w:pPr>
          </w:p>
          <w:p w14:paraId="713D71DA">
            <w:pPr>
              <w:pStyle w:val="12"/>
              <w:rPr>
                <w:rFonts w:ascii="Times New Roman"/>
                <w:sz w:val="18"/>
              </w:rPr>
            </w:pPr>
          </w:p>
          <w:p w14:paraId="6AE8E862">
            <w:pPr>
              <w:pStyle w:val="12"/>
              <w:rPr>
                <w:rFonts w:ascii="Times New Roman"/>
                <w:sz w:val="18"/>
              </w:rPr>
            </w:pPr>
          </w:p>
          <w:p w14:paraId="48139FC5">
            <w:pPr>
              <w:pStyle w:val="12"/>
              <w:rPr>
                <w:rFonts w:ascii="Times New Roman"/>
                <w:sz w:val="18"/>
              </w:rPr>
            </w:pPr>
          </w:p>
          <w:p w14:paraId="5A472A03">
            <w:pPr>
              <w:pStyle w:val="12"/>
              <w:rPr>
                <w:rFonts w:ascii="Times New Roman"/>
                <w:sz w:val="18"/>
              </w:rPr>
            </w:pPr>
          </w:p>
          <w:p w14:paraId="3238146A">
            <w:pPr>
              <w:pStyle w:val="12"/>
              <w:rPr>
                <w:rFonts w:ascii="Times New Roman"/>
                <w:sz w:val="18"/>
              </w:rPr>
            </w:pPr>
          </w:p>
          <w:p w14:paraId="3FBDD070">
            <w:pPr>
              <w:pStyle w:val="12"/>
              <w:rPr>
                <w:rFonts w:ascii="Times New Roman"/>
                <w:sz w:val="18"/>
              </w:rPr>
            </w:pPr>
          </w:p>
          <w:p w14:paraId="2C3F41DC">
            <w:pPr>
              <w:pStyle w:val="12"/>
              <w:rPr>
                <w:rFonts w:ascii="Times New Roman"/>
                <w:sz w:val="18"/>
              </w:rPr>
            </w:pPr>
          </w:p>
          <w:p w14:paraId="29B58748">
            <w:pPr>
              <w:pStyle w:val="12"/>
              <w:spacing w:before="4"/>
              <w:rPr>
                <w:rFonts w:ascii="Times New Roman"/>
                <w:sz w:val="22"/>
              </w:rPr>
            </w:pPr>
          </w:p>
          <w:p w14:paraId="71DF9339">
            <w:pPr>
              <w:pStyle w:val="12"/>
              <w:spacing w:line="324" w:lineRule="auto"/>
              <w:ind w:left="108" w:right="96"/>
              <w:jc w:val="both"/>
              <w:rPr>
                <w:sz w:val="18"/>
              </w:rPr>
            </w:pPr>
            <w:r>
              <w:rPr>
                <w:sz w:val="18"/>
              </w:rPr>
              <w:t>采购人或者其委托的采购代理机构</w:t>
            </w:r>
          </w:p>
        </w:tc>
        <w:tc>
          <w:tcPr>
            <w:tcW w:w="2519" w:type="dxa"/>
            <w:vMerge w:val="continue"/>
            <w:tcBorders>
              <w:top w:val="nil"/>
            </w:tcBorders>
          </w:tcPr>
          <w:p w14:paraId="15D3FAAA">
            <w:pPr>
              <w:rPr>
                <w:sz w:val="2"/>
                <w:szCs w:val="2"/>
              </w:rPr>
            </w:pPr>
          </w:p>
        </w:tc>
        <w:tc>
          <w:tcPr>
            <w:tcW w:w="631" w:type="dxa"/>
          </w:tcPr>
          <w:p w14:paraId="58B0CB5C">
            <w:pPr>
              <w:pStyle w:val="12"/>
              <w:rPr>
                <w:rFonts w:ascii="Times New Roman"/>
                <w:sz w:val="20"/>
              </w:rPr>
            </w:pPr>
          </w:p>
          <w:p w14:paraId="3CBCD866">
            <w:pPr>
              <w:pStyle w:val="12"/>
              <w:rPr>
                <w:rFonts w:ascii="Times New Roman"/>
                <w:sz w:val="20"/>
              </w:rPr>
            </w:pPr>
          </w:p>
          <w:p w14:paraId="747E2FC8">
            <w:pPr>
              <w:pStyle w:val="12"/>
              <w:rPr>
                <w:rFonts w:ascii="Times New Roman"/>
                <w:sz w:val="20"/>
              </w:rPr>
            </w:pPr>
          </w:p>
          <w:p w14:paraId="4741B801">
            <w:pPr>
              <w:pStyle w:val="12"/>
              <w:rPr>
                <w:rFonts w:ascii="Times New Roman"/>
                <w:sz w:val="20"/>
              </w:rPr>
            </w:pPr>
          </w:p>
          <w:p w14:paraId="6B5C4D0A">
            <w:pPr>
              <w:pStyle w:val="12"/>
              <w:rPr>
                <w:rFonts w:ascii="Times New Roman"/>
                <w:sz w:val="20"/>
              </w:rPr>
            </w:pPr>
          </w:p>
          <w:p w14:paraId="5C5AEF2E">
            <w:pPr>
              <w:pStyle w:val="12"/>
              <w:rPr>
                <w:rFonts w:ascii="Times New Roman"/>
                <w:sz w:val="20"/>
              </w:rPr>
            </w:pPr>
          </w:p>
          <w:p w14:paraId="25488C35">
            <w:pPr>
              <w:pStyle w:val="12"/>
              <w:rPr>
                <w:rFonts w:ascii="Times New Roman"/>
                <w:sz w:val="20"/>
              </w:rPr>
            </w:pPr>
          </w:p>
          <w:p w14:paraId="727814DE">
            <w:pPr>
              <w:pStyle w:val="12"/>
              <w:rPr>
                <w:rFonts w:ascii="Times New Roman"/>
                <w:sz w:val="20"/>
              </w:rPr>
            </w:pPr>
          </w:p>
          <w:p w14:paraId="2BC4636A">
            <w:pPr>
              <w:pStyle w:val="12"/>
              <w:rPr>
                <w:rFonts w:ascii="Times New Roman"/>
                <w:sz w:val="20"/>
              </w:rPr>
            </w:pPr>
          </w:p>
          <w:p w14:paraId="13014354">
            <w:pPr>
              <w:pStyle w:val="12"/>
              <w:spacing w:before="167"/>
              <w:ind w:left="264"/>
              <w:rPr>
                <w:rFonts w:ascii="Times New Roman" w:hAnsi="Times New Roman"/>
                <w:sz w:val="18"/>
              </w:rPr>
            </w:pPr>
            <w:r>
              <w:rPr>
                <w:rFonts w:ascii="Times New Roman" w:hAnsi="Times New Roman"/>
                <w:sz w:val="18"/>
              </w:rPr>
              <w:t>√</w:t>
            </w:r>
          </w:p>
        </w:tc>
        <w:tc>
          <w:tcPr>
            <w:tcW w:w="754" w:type="dxa"/>
          </w:tcPr>
          <w:p w14:paraId="048DAB5A">
            <w:pPr>
              <w:pStyle w:val="12"/>
              <w:rPr>
                <w:rFonts w:ascii="Times New Roman"/>
                <w:sz w:val="18"/>
              </w:rPr>
            </w:pPr>
          </w:p>
        </w:tc>
        <w:tc>
          <w:tcPr>
            <w:tcW w:w="633" w:type="dxa"/>
          </w:tcPr>
          <w:p w14:paraId="5A042BCB">
            <w:pPr>
              <w:pStyle w:val="12"/>
              <w:rPr>
                <w:rFonts w:ascii="Times New Roman"/>
                <w:sz w:val="20"/>
              </w:rPr>
            </w:pPr>
          </w:p>
          <w:p w14:paraId="212C72A5">
            <w:pPr>
              <w:pStyle w:val="12"/>
              <w:rPr>
                <w:rFonts w:ascii="Times New Roman"/>
                <w:sz w:val="20"/>
              </w:rPr>
            </w:pPr>
          </w:p>
          <w:p w14:paraId="6F2E25E7">
            <w:pPr>
              <w:pStyle w:val="12"/>
              <w:rPr>
                <w:rFonts w:ascii="Times New Roman"/>
                <w:sz w:val="20"/>
              </w:rPr>
            </w:pPr>
          </w:p>
          <w:p w14:paraId="09D1F198">
            <w:pPr>
              <w:pStyle w:val="12"/>
              <w:rPr>
                <w:rFonts w:ascii="Times New Roman"/>
                <w:sz w:val="20"/>
              </w:rPr>
            </w:pPr>
          </w:p>
          <w:p w14:paraId="64B58521">
            <w:pPr>
              <w:pStyle w:val="12"/>
              <w:rPr>
                <w:rFonts w:ascii="Times New Roman"/>
                <w:sz w:val="20"/>
              </w:rPr>
            </w:pPr>
          </w:p>
          <w:p w14:paraId="36D77734">
            <w:pPr>
              <w:pStyle w:val="12"/>
              <w:rPr>
                <w:rFonts w:ascii="Times New Roman"/>
                <w:sz w:val="20"/>
              </w:rPr>
            </w:pPr>
          </w:p>
          <w:p w14:paraId="58A58F71">
            <w:pPr>
              <w:pStyle w:val="12"/>
              <w:rPr>
                <w:rFonts w:ascii="Times New Roman"/>
                <w:sz w:val="20"/>
              </w:rPr>
            </w:pPr>
          </w:p>
          <w:p w14:paraId="3A471FF7">
            <w:pPr>
              <w:pStyle w:val="12"/>
              <w:rPr>
                <w:rFonts w:ascii="Times New Roman"/>
                <w:sz w:val="20"/>
              </w:rPr>
            </w:pPr>
          </w:p>
          <w:p w14:paraId="27619726">
            <w:pPr>
              <w:pStyle w:val="12"/>
              <w:rPr>
                <w:rFonts w:ascii="Times New Roman"/>
                <w:sz w:val="20"/>
              </w:rPr>
            </w:pPr>
          </w:p>
          <w:p w14:paraId="4CA98196">
            <w:pPr>
              <w:pStyle w:val="12"/>
              <w:spacing w:before="167"/>
              <w:ind w:right="255"/>
              <w:jc w:val="right"/>
              <w:rPr>
                <w:rFonts w:ascii="Times New Roman" w:hAnsi="Times New Roman"/>
                <w:sz w:val="18"/>
              </w:rPr>
            </w:pPr>
            <w:r>
              <w:rPr>
                <w:rFonts w:ascii="Times New Roman" w:hAnsi="Times New Roman"/>
                <w:sz w:val="18"/>
              </w:rPr>
              <w:t>√</w:t>
            </w:r>
          </w:p>
        </w:tc>
        <w:tc>
          <w:tcPr>
            <w:tcW w:w="650" w:type="dxa"/>
          </w:tcPr>
          <w:p w14:paraId="417EF2C3">
            <w:pPr>
              <w:pStyle w:val="12"/>
              <w:rPr>
                <w:rFonts w:ascii="Times New Roman"/>
                <w:sz w:val="18"/>
              </w:rPr>
            </w:pPr>
          </w:p>
        </w:tc>
      </w:tr>
    </w:tbl>
    <w:p w14:paraId="3BE2D81A">
      <w:pPr>
        <w:spacing w:after="0"/>
        <w:rPr>
          <w:rFonts w:ascii="Times New Roman"/>
          <w:sz w:val="18"/>
        </w:rPr>
        <w:sectPr>
          <w:pgSz w:w="16840" w:h="11910" w:orient="landscape"/>
          <w:pgMar w:top="1100" w:right="240" w:bottom="1100" w:left="380" w:header="0" w:footer="909" w:gutter="0"/>
          <w:cols w:space="720" w:num="1"/>
        </w:sectPr>
      </w:pPr>
    </w:p>
    <w:p w14:paraId="6EA9E753">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26B69E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65" w:type="dxa"/>
            <w:tcBorders>
              <w:bottom w:val="nil"/>
            </w:tcBorders>
          </w:tcPr>
          <w:p w14:paraId="227E2A4C">
            <w:pPr>
              <w:pStyle w:val="12"/>
              <w:rPr>
                <w:rFonts w:ascii="Times New Roman"/>
                <w:sz w:val="18"/>
              </w:rPr>
            </w:pPr>
          </w:p>
        </w:tc>
        <w:tc>
          <w:tcPr>
            <w:tcW w:w="979" w:type="dxa"/>
            <w:tcBorders>
              <w:bottom w:val="nil"/>
            </w:tcBorders>
          </w:tcPr>
          <w:p w14:paraId="76C21259">
            <w:pPr>
              <w:pStyle w:val="12"/>
              <w:rPr>
                <w:rFonts w:ascii="Times New Roman"/>
                <w:sz w:val="18"/>
              </w:rPr>
            </w:pPr>
          </w:p>
        </w:tc>
        <w:tc>
          <w:tcPr>
            <w:tcW w:w="965" w:type="dxa"/>
            <w:tcBorders>
              <w:bottom w:val="nil"/>
            </w:tcBorders>
          </w:tcPr>
          <w:p w14:paraId="28FA90A7">
            <w:pPr>
              <w:pStyle w:val="12"/>
              <w:rPr>
                <w:rFonts w:ascii="Times New Roman"/>
                <w:sz w:val="18"/>
              </w:rPr>
            </w:pPr>
          </w:p>
        </w:tc>
        <w:tc>
          <w:tcPr>
            <w:tcW w:w="2860" w:type="dxa"/>
            <w:tcBorders>
              <w:bottom w:val="nil"/>
            </w:tcBorders>
          </w:tcPr>
          <w:p w14:paraId="423F2F47">
            <w:pPr>
              <w:pStyle w:val="12"/>
              <w:rPr>
                <w:rFonts w:ascii="Times New Roman"/>
                <w:sz w:val="18"/>
              </w:rPr>
            </w:pPr>
          </w:p>
        </w:tc>
        <w:tc>
          <w:tcPr>
            <w:tcW w:w="2352" w:type="dxa"/>
            <w:tcBorders>
              <w:bottom w:val="nil"/>
            </w:tcBorders>
          </w:tcPr>
          <w:p w14:paraId="76661902">
            <w:pPr>
              <w:pStyle w:val="12"/>
              <w:rPr>
                <w:rFonts w:ascii="Times New Roman"/>
                <w:sz w:val="18"/>
              </w:rPr>
            </w:pPr>
          </w:p>
        </w:tc>
        <w:tc>
          <w:tcPr>
            <w:tcW w:w="1155" w:type="dxa"/>
            <w:tcBorders>
              <w:bottom w:val="nil"/>
            </w:tcBorders>
          </w:tcPr>
          <w:p w14:paraId="257945D7">
            <w:pPr>
              <w:pStyle w:val="12"/>
              <w:spacing w:before="41"/>
              <w:ind w:left="108"/>
              <w:rPr>
                <w:sz w:val="18"/>
              </w:rPr>
            </w:pPr>
            <w:r>
              <w:rPr>
                <w:sz w:val="18"/>
              </w:rPr>
              <w:t>随中标、成</w:t>
            </w:r>
          </w:p>
        </w:tc>
        <w:tc>
          <w:tcPr>
            <w:tcW w:w="1155" w:type="dxa"/>
            <w:tcBorders>
              <w:bottom w:val="nil"/>
            </w:tcBorders>
          </w:tcPr>
          <w:p w14:paraId="4B0B45C7">
            <w:pPr>
              <w:pStyle w:val="12"/>
              <w:rPr>
                <w:rFonts w:ascii="Times New Roman"/>
                <w:sz w:val="18"/>
              </w:rPr>
            </w:pPr>
          </w:p>
        </w:tc>
        <w:tc>
          <w:tcPr>
            <w:tcW w:w="2519" w:type="dxa"/>
            <w:tcBorders>
              <w:bottom w:val="nil"/>
            </w:tcBorders>
          </w:tcPr>
          <w:p w14:paraId="7F1F207C">
            <w:pPr>
              <w:pStyle w:val="12"/>
              <w:rPr>
                <w:rFonts w:ascii="Times New Roman"/>
                <w:sz w:val="18"/>
              </w:rPr>
            </w:pPr>
          </w:p>
        </w:tc>
        <w:tc>
          <w:tcPr>
            <w:tcW w:w="631" w:type="dxa"/>
            <w:tcBorders>
              <w:bottom w:val="nil"/>
            </w:tcBorders>
          </w:tcPr>
          <w:p w14:paraId="462202EE">
            <w:pPr>
              <w:pStyle w:val="12"/>
              <w:rPr>
                <w:rFonts w:ascii="Times New Roman"/>
                <w:sz w:val="18"/>
              </w:rPr>
            </w:pPr>
          </w:p>
        </w:tc>
        <w:tc>
          <w:tcPr>
            <w:tcW w:w="754" w:type="dxa"/>
            <w:vMerge w:val="restart"/>
          </w:tcPr>
          <w:p w14:paraId="1480AF4E">
            <w:pPr>
              <w:pStyle w:val="12"/>
              <w:rPr>
                <w:rFonts w:ascii="Times New Roman"/>
                <w:sz w:val="18"/>
              </w:rPr>
            </w:pPr>
          </w:p>
        </w:tc>
        <w:tc>
          <w:tcPr>
            <w:tcW w:w="633" w:type="dxa"/>
            <w:tcBorders>
              <w:bottom w:val="nil"/>
            </w:tcBorders>
          </w:tcPr>
          <w:p w14:paraId="6C1C6FB7">
            <w:pPr>
              <w:pStyle w:val="12"/>
              <w:rPr>
                <w:rFonts w:ascii="Times New Roman"/>
                <w:sz w:val="18"/>
              </w:rPr>
            </w:pPr>
          </w:p>
        </w:tc>
        <w:tc>
          <w:tcPr>
            <w:tcW w:w="650" w:type="dxa"/>
            <w:vMerge w:val="restart"/>
          </w:tcPr>
          <w:p w14:paraId="1964074C">
            <w:pPr>
              <w:pStyle w:val="12"/>
              <w:rPr>
                <w:rFonts w:ascii="Times New Roman"/>
                <w:sz w:val="18"/>
              </w:rPr>
            </w:pPr>
          </w:p>
        </w:tc>
      </w:tr>
      <w:tr w14:paraId="7DD516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61" w:hRule="atLeast"/>
        </w:trPr>
        <w:tc>
          <w:tcPr>
            <w:tcW w:w="665" w:type="dxa"/>
            <w:tcBorders>
              <w:top w:val="nil"/>
              <w:bottom w:val="nil"/>
            </w:tcBorders>
          </w:tcPr>
          <w:p w14:paraId="782EFF4D">
            <w:pPr>
              <w:pStyle w:val="12"/>
              <w:rPr>
                <w:rFonts w:ascii="Times New Roman"/>
                <w:sz w:val="20"/>
              </w:rPr>
            </w:pPr>
          </w:p>
          <w:p w14:paraId="70C2E463">
            <w:pPr>
              <w:pStyle w:val="12"/>
              <w:rPr>
                <w:rFonts w:ascii="Times New Roman"/>
                <w:sz w:val="20"/>
              </w:rPr>
            </w:pPr>
          </w:p>
          <w:p w14:paraId="2B7183B7">
            <w:pPr>
              <w:pStyle w:val="12"/>
              <w:rPr>
                <w:rFonts w:ascii="Times New Roman"/>
                <w:sz w:val="20"/>
              </w:rPr>
            </w:pPr>
          </w:p>
          <w:p w14:paraId="60EAA807">
            <w:pPr>
              <w:pStyle w:val="12"/>
              <w:spacing w:before="135"/>
              <w:ind w:left="223" w:right="212"/>
              <w:jc w:val="center"/>
              <w:rPr>
                <w:rFonts w:ascii="Times New Roman"/>
                <w:sz w:val="18"/>
              </w:rPr>
            </w:pPr>
            <w:r>
              <w:rPr>
                <w:rFonts w:ascii="Times New Roman"/>
                <w:sz w:val="18"/>
              </w:rPr>
              <w:t>16</w:t>
            </w:r>
          </w:p>
        </w:tc>
        <w:tc>
          <w:tcPr>
            <w:tcW w:w="979" w:type="dxa"/>
            <w:tcBorders>
              <w:top w:val="nil"/>
              <w:bottom w:val="nil"/>
            </w:tcBorders>
          </w:tcPr>
          <w:p w14:paraId="5ACE97E4">
            <w:pPr>
              <w:pStyle w:val="12"/>
              <w:rPr>
                <w:rFonts w:ascii="Times New Roman"/>
                <w:sz w:val="18"/>
              </w:rPr>
            </w:pPr>
          </w:p>
        </w:tc>
        <w:tc>
          <w:tcPr>
            <w:tcW w:w="965" w:type="dxa"/>
            <w:tcBorders>
              <w:top w:val="nil"/>
              <w:bottom w:val="nil"/>
            </w:tcBorders>
          </w:tcPr>
          <w:p w14:paraId="5C050EA8">
            <w:pPr>
              <w:pStyle w:val="12"/>
              <w:rPr>
                <w:rFonts w:ascii="Times New Roman"/>
                <w:sz w:val="18"/>
              </w:rPr>
            </w:pPr>
          </w:p>
          <w:p w14:paraId="4275ACBC">
            <w:pPr>
              <w:pStyle w:val="12"/>
              <w:rPr>
                <w:rFonts w:ascii="Times New Roman"/>
                <w:sz w:val="18"/>
              </w:rPr>
            </w:pPr>
          </w:p>
          <w:p w14:paraId="3B4EB50C">
            <w:pPr>
              <w:pStyle w:val="12"/>
              <w:rPr>
                <w:rFonts w:ascii="Times New Roman"/>
                <w:sz w:val="18"/>
              </w:rPr>
            </w:pPr>
          </w:p>
          <w:p w14:paraId="7B8D0C99">
            <w:pPr>
              <w:pStyle w:val="12"/>
              <w:spacing w:before="10"/>
              <w:rPr>
                <w:rFonts w:ascii="Times New Roman"/>
                <w:sz w:val="16"/>
              </w:rPr>
            </w:pPr>
          </w:p>
          <w:p w14:paraId="4C624108">
            <w:pPr>
              <w:pStyle w:val="12"/>
              <w:ind w:left="108"/>
              <w:rPr>
                <w:sz w:val="18"/>
              </w:rPr>
            </w:pPr>
            <w:r>
              <w:rPr>
                <w:sz w:val="18"/>
              </w:rPr>
              <w:t>采购文件</w:t>
            </w:r>
          </w:p>
        </w:tc>
        <w:tc>
          <w:tcPr>
            <w:tcW w:w="2860" w:type="dxa"/>
            <w:tcBorders>
              <w:top w:val="nil"/>
              <w:bottom w:val="nil"/>
            </w:tcBorders>
          </w:tcPr>
          <w:p w14:paraId="0C1C43E3">
            <w:pPr>
              <w:pStyle w:val="12"/>
              <w:rPr>
                <w:rFonts w:ascii="Times New Roman"/>
                <w:sz w:val="18"/>
              </w:rPr>
            </w:pPr>
          </w:p>
          <w:p w14:paraId="6341C31C">
            <w:pPr>
              <w:pStyle w:val="12"/>
              <w:rPr>
                <w:rFonts w:ascii="Times New Roman"/>
                <w:sz w:val="18"/>
              </w:rPr>
            </w:pPr>
          </w:p>
          <w:p w14:paraId="5C2B68F8">
            <w:pPr>
              <w:pStyle w:val="12"/>
              <w:spacing w:before="4"/>
              <w:rPr>
                <w:rFonts w:ascii="Times New Roman"/>
                <w:sz w:val="21"/>
              </w:rPr>
            </w:pPr>
          </w:p>
          <w:p w14:paraId="7BAA64C9">
            <w:pPr>
              <w:pStyle w:val="12"/>
              <w:spacing w:line="324" w:lineRule="auto"/>
              <w:ind w:left="107" w:right="29"/>
              <w:rPr>
                <w:sz w:val="18"/>
              </w:rPr>
            </w:pPr>
            <w:r>
              <w:rPr>
                <w:sz w:val="18"/>
              </w:rPr>
              <w:t>招标文件、竞争性谈判文件、竞争性磋商文件和询价通知书。</w:t>
            </w:r>
          </w:p>
        </w:tc>
        <w:tc>
          <w:tcPr>
            <w:tcW w:w="2352" w:type="dxa"/>
            <w:tcBorders>
              <w:top w:val="nil"/>
              <w:bottom w:val="nil"/>
            </w:tcBorders>
          </w:tcPr>
          <w:p w14:paraId="059A062E">
            <w:pPr>
              <w:pStyle w:val="12"/>
              <w:spacing w:before="7"/>
              <w:rPr>
                <w:rFonts w:ascii="Times New Roman"/>
                <w:sz w:val="16"/>
              </w:rPr>
            </w:pPr>
          </w:p>
          <w:p w14:paraId="228E73B2">
            <w:pPr>
              <w:pStyle w:val="12"/>
              <w:spacing w:line="324" w:lineRule="auto"/>
              <w:ind w:left="108" w:right="95"/>
              <w:jc w:val="both"/>
              <w:rPr>
                <w:sz w:val="18"/>
              </w:rPr>
            </w:pPr>
            <w:r>
              <w:rPr>
                <w:spacing w:val="11"/>
                <w:sz w:val="18"/>
              </w:rPr>
              <w:t>《国务院办公厅关于推进公共资源配置领域政府信</w:t>
            </w:r>
            <w:r>
              <w:rPr>
                <w:spacing w:val="-19"/>
                <w:sz w:val="18"/>
              </w:rPr>
              <w:t>息公开的意见》、《财政部关</w:t>
            </w:r>
            <w:r>
              <w:rPr>
                <w:spacing w:val="11"/>
                <w:sz w:val="18"/>
              </w:rPr>
              <w:t>于做好政府采购信息公开</w:t>
            </w:r>
            <w:r>
              <w:rPr>
                <w:sz w:val="18"/>
              </w:rPr>
              <w:t>工作的通知》</w:t>
            </w:r>
          </w:p>
        </w:tc>
        <w:tc>
          <w:tcPr>
            <w:tcW w:w="1155" w:type="dxa"/>
            <w:tcBorders>
              <w:top w:val="nil"/>
              <w:bottom w:val="nil"/>
            </w:tcBorders>
          </w:tcPr>
          <w:p w14:paraId="372A8BC8">
            <w:pPr>
              <w:pStyle w:val="12"/>
              <w:spacing w:before="35" w:line="324" w:lineRule="auto"/>
              <w:ind w:left="108" w:right="7"/>
              <w:rPr>
                <w:sz w:val="18"/>
              </w:rPr>
            </w:pPr>
            <w:r>
              <w:rPr>
                <w:spacing w:val="7"/>
                <w:sz w:val="18"/>
              </w:rPr>
              <w:t>交结果同时</w:t>
            </w:r>
            <w:r>
              <w:rPr>
                <w:spacing w:val="-10"/>
                <w:sz w:val="18"/>
              </w:rPr>
              <w:t>公告。中标、</w:t>
            </w:r>
            <w:r>
              <w:rPr>
                <w:spacing w:val="7"/>
                <w:sz w:val="18"/>
              </w:rPr>
              <w:t>成交结果公告前采购文</w:t>
            </w:r>
            <w:r>
              <w:rPr>
                <w:spacing w:val="-3"/>
                <w:sz w:val="18"/>
              </w:rPr>
              <w:t>件 已 公 告</w:t>
            </w:r>
          </w:p>
          <w:p w14:paraId="14DA0A41">
            <w:pPr>
              <w:pStyle w:val="12"/>
              <w:spacing w:before="4"/>
              <w:ind w:left="108"/>
              <w:rPr>
                <w:sz w:val="18"/>
              </w:rPr>
            </w:pPr>
            <w:r>
              <w:rPr>
                <w:spacing w:val="7"/>
                <w:sz w:val="18"/>
              </w:rPr>
              <w:t>的，不再重</w:t>
            </w:r>
          </w:p>
        </w:tc>
        <w:tc>
          <w:tcPr>
            <w:tcW w:w="1155" w:type="dxa"/>
            <w:tcBorders>
              <w:top w:val="nil"/>
              <w:bottom w:val="nil"/>
            </w:tcBorders>
          </w:tcPr>
          <w:p w14:paraId="08021ED8">
            <w:pPr>
              <w:pStyle w:val="12"/>
              <w:rPr>
                <w:rFonts w:ascii="Times New Roman"/>
                <w:sz w:val="18"/>
              </w:rPr>
            </w:pPr>
          </w:p>
          <w:p w14:paraId="00F7F293">
            <w:pPr>
              <w:pStyle w:val="12"/>
              <w:spacing w:before="9"/>
              <w:rPr>
                <w:rFonts w:ascii="Times New Roman"/>
                <w:sz w:val="25"/>
              </w:rPr>
            </w:pPr>
          </w:p>
          <w:p w14:paraId="7BD8C4F7">
            <w:pPr>
              <w:pStyle w:val="12"/>
              <w:spacing w:line="324" w:lineRule="auto"/>
              <w:ind w:left="108" w:right="96"/>
              <w:jc w:val="both"/>
              <w:rPr>
                <w:sz w:val="18"/>
              </w:rPr>
            </w:pPr>
            <w:r>
              <w:rPr>
                <w:sz w:val="18"/>
              </w:rPr>
              <w:t>采购人或者其委托的采购代理机构</w:t>
            </w:r>
          </w:p>
        </w:tc>
        <w:tc>
          <w:tcPr>
            <w:tcW w:w="2519" w:type="dxa"/>
            <w:tcBorders>
              <w:top w:val="nil"/>
              <w:bottom w:val="nil"/>
            </w:tcBorders>
          </w:tcPr>
          <w:p w14:paraId="4C5EE141">
            <w:pPr>
              <w:pStyle w:val="12"/>
              <w:rPr>
                <w:rFonts w:ascii="Times New Roman"/>
                <w:sz w:val="20"/>
              </w:rPr>
            </w:pPr>
          </w:p>
          <w:p w14:paraId="048CA319">
            <w:pPr>
              <w:pStyle w:val="12"/>
              <w:rPr>
                <w:rFonts w:ascii="Times New Roman"/>
                <w:sz w:val="20"/>
              </w:rPr>
            </w:pPr>
          </w:p>
          <w:p w14:paraId="6932BC64">
            <w:pPr>
              <w:pStyle w:val="12"/>
              <w:spacing w:before="1"/>
              <w:rPr>
                <w:rFonts w:ascii="Times New Roman"/>
                <w:sz w:val="21"/>
              </w:rPr>
            </w:pPr>
          </w:p>
          <w:p w14:paraId="702CA8C7">
            <w:pPr>
              <w:pStyle w:val="12"/>
              <w:numPr>
                <w:ilvl w:val="0"/>
                <w:numId w:val="43"/>
              </w:numPr>
              <w:tabs>
                <w:tab w:val="left" w:pos="218"/>
              </w:tabs>
              <w:spacing w:before="0" w:after="0" w:line="240" w:lineRule="auto"/>
              <w:ind w:left="217" w:right="0" w:hanging="111"/>
              <w:jc w:val="left"/>
              <w:rPr>
                <w:sz w:val="18"/>
              </w:rPr>
            </w:pPr>
            <w:r>
              <w:rPr>
                <w:sz w:val="18"/>
              </w:rPr>
              <w:t>中国山东政府采购网</w:t>
            </w:r>
          </w:p>
          <w:p w14:paraId="6965BA2E">
            <w:pPr>
              <w:pStyle w:val="12"/>
              <w:numPr>
                <w:ilvl w:val="0"/>
                <w:numId w:val="43"/>
              </w:numPr>
              <w:tabs>
                <w:tab w:val="left" w:pos="218"/>
              </w:tabs>
              <w:spacing w:before="10"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Borders>
              <w:top w:val="nil"/>
              <w:bottom w:val="nil"/>
            </w:tcBorders>
          </w:tcPr>
          <w:p w14:paraId="31E82D03">
            <w:pPr>
              <w:pStyle w:val="12"/>
              <w:rPr>
                <w:rFonts w:ascii="Times New Roman"/>
                <w:sz w:val="20"/>
              </w:rPr>
            </w:pPr>
          </w:p>
          <w:p w14:paraId="3AB11D94">
            <w:pPr>
              <w:pStyle w:val="12"/>
              <w:rPr>
                <w:rFonts w:ascii="Times New Roman"/>
                <w:sz w:val="20"/>
              </w:rPr>
            </w:pPr>
          </w:p>
          <w:p w14:paraId="091DD9C9">
            <w:pPr>
              <w:pStyle w:val="12"/>
              <w:rPr>
                <w:rFonts w:ascii="Times New Roman"/>
                <w:sz w:val="20"/>
              </w:rPr>
            </w:pPr>
          </w:p>
          <w:p w14:paraId="40BF04A2">
            <w:pPr>
              <w:pStyle w:val="12"/>
              <w:spacing w:before="135"/>
              <w:ind w:left="264"/>
              <w:rPr>
                <w:rFonts w:ascii="Times New Roman" w:hAnsi="Times New Roman"/>
                <w:sz w:val="18"/>
              </w:rPr>
            </w:pPr>
            <w:r>
              <w:rPr>
                <w:rFonts w:ascii="Times New Roman" w:hAnsi="Times New Roman"/>
                <w:sz w:val="18"/>
              </w:rPr>
              <w:t>√</w:t>
            </w:r>
          </w:p>
        </w:tc>
        <w:tc>
          <w:tcPr>
            <w:tcW w:w="754" w:type="dxa"/>
            <w:vMerge w:val="continue"/>
            <w:tcBorders>
              <w:top w:val="nil"/>
            </w:tcBorders>
          </w:tcPr>
          <w:p w14:paraId="2259CF96">
            <w:pPr>
              <w:rPr>
                <w:sz w:val="2"/>
                <w:szCs w:val="2"/>
              </w:rPr>
            </w:pPr>
          </w:p>
        </w:tc>
        <w:tc>
          <w:tcPr>
            <w:tcW w:w="633" w:type="dxa"/>
            <w:tcBorders>
              <w:top w:val="nil"/>
              <w:bottom w:val="nil"/>
            </w:tcBorders>
          </w:tcPr>
          <w:p w14:paraId="67C62D17">
            <w:pPr>
              <w:pStyle w:val="12"/>
              <w:rPr>
                <w:rFonts w:ascii="Times New Roman"/>
                <w:sz w:val="20"/>
              </w:rPr>
            </w:pPr>
          </w:p>
          <w:p w14:paraId="64400D0C">
            <w:pPr>
              <w:pStyle w:val="12"/>
              <w:rPr>
                <w:rFonts w:ascii="Times New Roman"/>
                <w:sz w:val="20"/>
              </w:rPr>
            </w:pPr>
          </w:p>
          <w:p w14:paraId="62476296">
            <w:pPr>
              <w:pStyle w:val="12"/>
              <w:rPr>
                <w:rFonts w:ascii="Times New Roman"/>
                <w:sz w:val="20"/>
              </w:rPr>
            </w:pPr>
          </w:p>
          <w:p w14:paraId="390F8F9A">
            <w:pPr>
              <w:pStyle w:val="12"/>
              <w:spacing w:before="135"/>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2F78E8AE">
            <w:pPr>
              <w:rPr>
                <w:sz w:val="2"/>
                <w:szCs w:val="2"/>
              </w:rPr>
            </w:pPr>
          </w:p>
        </w:tc>
      </w:tr>
      <w:tr w14:paraId="044D8C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665" w:type="dxa"/>
            <w:tcBorders>
              <w:top w:val="nil"/>
            </w:tcBorders>
          </w:tcPr>
          <w:p w14:paraId="385F8153">
            <w:pPr>
              <w:pStyle w:val="12"/>
              <w:rPr>
                <w:rFonts w:ascii="Times New Roman"/>
                <w:sz w:val="18"/>
              </w:rPr>
            </w:pPr>
          </w:p>
        </w:tc>
        <w:tc>
          <w:tcPr>
            <w:tcW w:w="979" w:type="dxa"/>
            <w:tcBorders>
              <w:top w:val="nil"/>
              <w:bottom w:val="nil"/>
            </w:tcBorders>
          </w:tcPr>
          <w:p w14:paraId="5F1061FC">
            <w:pPr>
              <w:pStyle w:val="12"/>
              <w:rPr>
                <w:rFonts w:ascii="Times New Roman"/>
                <w:sz w:val="18"/>
              </w:rPr>
            </w:pPr>
          </w:p>
        </w:tc>
        <w:tc>
          <w:tcPr>
            <w:tcW w:w="965" w:type="dxa"/>
            <w:tcBorders>
              <w:top w:val="nil"/>
            </w:tcBorders>
          </w:tcPr>
          <w:p w14:paraId="409BE2DF">
            <w:pPr>
              <w:pStyle w:val="12"/>
              <w:rPr>
                <w:rFonts w:ascii="Times New Roman"/>
                <w:sz w:val="18"/>
              </w:rPr>
            </w:pPr>
          </w:p>
        </w:tc>
        <w:tc>
          <w:tcPr>
            <w:tcW w:w="2860" w:type="dxa"/>
            <w:tcBorders>
              <w:top w:val="nil"/>
            </w:tcBorders>
          </w:tcPr>
          <w:p w14:paraId="762EC9E3">
            <w:pPr>
              <w:pStyle w:val="12"/>
              <w:rPr>
                <w:rFonts w:ascii="Times New Roman"/>
                <w:sz w:val="18"/>
              </w:rPr>
            </w:pPr>
          </w:p>
        </w:tc>
        <w:tc>
          <w:tcPr>
            <w:tcW w:w="2352" w:type="dxa"/>
            <w:tcBorders>
              <w:top w:val="nil"/>
            </w:tcBorders>
          </w:tcPr>
          <w:p w14:paraId="29F7336F">
            <w:pPr>
              <w:pStyle w:val="12"/>
              <w:rPr>
                <w:rFonts w:ascii="Times New Roman"/>
                <w:sz w:val="18"/>
              </w:rPr>
            </w:pPr>
          </w:p>
        </w:tc>
        <w:tc>
          <w:tcPr>
            <w:tcW w:w="1155" w:type="dxa"/>
            <w:tcBorders>
              <w:top w:val="nil"/>
            </w:tcBorders>
          </w:tcPr>
          <w:p w14:paraId="09BA25A4">
            <w:pPr>
              <w:pStyle w:val="12"/>
              <w:spacing w:before="35"/>
              <w:ind w:left="108"/>
              <w:rPr>
                <w:sz w:val="18"/>
              </w:rPr>
            </w:pPr>
            <w:r>
              <w:rPr>
                <w:sz w:val="18"/>
              </w:rPr>
              <w:t>复公告</w:t>
            </w:r>
          </w:p>
        </w:tc>
        <w:tc>
          <w:tcPr>
            <w:tcW w:w="1155" w:type="dxa"/>
            <w:tcBorders>
              <w:top w:val="nil"/>
            </w:tcBorders>
          </w:tcPr>
          <w:p w14:paraId="623EB426">
            <w:pPr>
              <w:pStyle w:val="12"/>
              <w:rPr>
                <w:rFonts w:ascii="Times New Roman"/>
                <w:sz w:val="18"/>
              </w:rPr>
            </w:pPr>
          </w:p>
        </w:tc>
        <w:tc>
          <w:tcPr>
            <w:tcW w:w="2519" w:type="dxa"/>
            <w:tcBorders>
              <w:top w:val="nil"/>
            </w:tcBorders>
          </w:tcPr>
          <w:p w14:paraId="6CC628FD">
            <w:pPr>
              <w:pStyle w:val="12"/>
              <w:rPr>
                <w:rFonts w:ascii="Times New Roman"/>
                <w:sz w:val="18"/>
              </w:rPr>
            </w:pPr>
          </w:p>
        </w:tc>
        <w:tc>
          <w:tcPr>
            <w:tcW w:w="631" w:type="dxa"/>
            <w:tcBorders>
              <w:top w:val="nil"/>
            </w:tcBorders>
          </w:tcPr>
          <w:p w14:paraId="47039239">
            <w:pPr>
              <w:pStyle w:val="12"/>
              <w:rPr>
                <w:rFonts w:ascii="Times New Roman"/>
                <w:sz w:val="18"/>
              </w:rPr>
            </w:pPr>
          </w:p>
        </w:tc>
        <w:tc>
          <w:tcPr>
            <w:tcW w:w="754" w:type="dxa"/>
            <w:vMerge w:val="continue"/>
            <w:tcBorders>
              <w:top w:val="nil"/>
            </w:tcBorders>
          </w:tcPr>
          <w:p w14:paraId="732AA0B5">
            <w:pPr>
              <w:rPr>
                <w:sz w:val="2"/>
                <w:szCs w:val="2"/>
              </w:rPr>
            </w:pPr>
          </w:p>
        </w:tc>
        <w:tc>
          <w:tcPr>
            <w:tcW w:w="633" w:type="dxa"/>
            <w:tcBorders>
              <w:top w:val="nil"/>
            </w:tcBorders>
          </w:tcPr>
          <w:p w14:paraId="32EE27A1">
            <w:pPr>
              <w:pStyle w:val="12"/>
              <w:rPr>
                <w:rFonts w:ascii="Times New Roman"/>
                <w:sz w:val="18"/>
              </w:rPr>
            </w:pPr>
          </w:p>
        </w:tc>
        <w:tc>
          <w:tcPr>
            <w:tcW w:w="650" w:type="dxa"/>
            <w:vMerge w:val="continue"/>
            <w:tcBorders>
              <w:top w:val="nil"/>
            </w:tcBorders>
          </w:tcPr>
          <w:p w14:paraId="27E8A1C7">
            <w:pPr>
              <w:rPr>
                <w:sz w:val="2"/>
                <w:szCs w:val="2"/>
              </w:rPr>
            </w:pPr>
          </w:p>
        </w:tc>
      </w:tr>
      <w:tr w14:paraId="38CAC8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665" w:type="dxa"/>
            <w:tcBorders>
              <w:bottom w:val="nil"/>
            </w:tcBorders>
          </w:tcPr>
          <w:p w14:paraId="7EEDB0E2">
            <w:pPr>
              <w:pStyle w:val="12"/>
              <w:rPr>
                <w:rFonts w:ascii="Times New Roman"/>
                <w:sz w:val="18"/>
              </w:rPr>
            </w:pPr>
          </w:p>
        </w:tc>
        <w:tc>
          <w:tcPr>
            <w:tcW w:w="979" w:type="dxa"/>
            <w:tcBorders>
              <w:top w:val="nil"/>
              <w:bottom w:val="nil"/>
            </w:tcBorders>
          </w:tcPr>
          <w:p w14:paraId="7C71E271">
            <w:pPr>
              <w:pStyle w:val="12"/>
              <w:spacing w:before="36"/>
              <w:ind w:left="109" w:right="99"/>
              <w:jc w:val="center"/>
              <w:rPr>
                <w:sz w:val="18"/>
              </w:rPr>
            </w:pPr>
            <w:r>
              <w:rPr>
                <w:sz w:val="18"/>
              </w:rPr>
              <w:t>政府采购</w:t>
            </w:r>
          </w:p>
        </w:tc>
        <w:tc>
          <w:tcPr>
            <w:tcW w:w="965" w:type="dxa"/>
            <w:tcBorders>
              <w:bottom w:val="nil"/>
            </w:tcBorders>
          </w:tcPr>
          <w:p w14:paraId="687A9278">
            <w:pPr>
              <w:pStyle w:val="12"/>
              <w:rPr>
                <w:rFonts w:ascii="Times New Roman"/>
                <w:sz w:val="18"/>
              </w:rPr>
            </w:pPr>
          </w:p>
        </w:tc>
        <w:tc>
          <w:tcPr>
            <w:tcW w:w="2860" w:type="dxa"/>
            <w:tcBorders>
              <w:bottom w:val="nil"/>
            </w:tcBorders>
          </w:tcPr>
          <w:p w14:paraId="15B50D19">
            <w:pPr>
              <w:pStyle w:val="12"/>
              <w:rPr>
                <w:rFonts w:ascii="Times New Roman"/>
                <w:sz w:val="18"/>
              </w:rPr>
            </w:pPr>
          </w:p>
        </w:tc>
        <w:tc>
          <w:tcPr>
            <w:tcW w:w="2352" w:type="dxa"/>
            <w:tcBorders>
              <w:bottom w:val="nil"/>
            </w:tcBorders>
          </w:tcPr>
          <w:p w14:paraId="44EA53D3">
            <w:pPr>
              <w:pStyle w:val="12"/>
              <w:rPr>
                <w:rFonts w:ascii="Times New Roman"/>
                <w:sz w:val="18"/>
              </w:rPr>
            </w:pPr>
          </w:p>
        </w:tc>
        <w:tc>
          <w:tcPr>
            <w:tcW w:w="1155" w:type="dxa"/>
            <w:tcBorders>
              <w:bottom w:val="nil"/>
            </w:tcBorders>
          </w:tcPr>
          <w:p w14:paraId="05A4C786">
            <w:pPr>
              <w:pStyle w:val="12"/>
              <w:spacing w:before="41"/>
              <w:ind w:left="108"/>
              <w:rPr>
                <w:sz w:val="18"/>
              </w:rPr>
            </w:pPr>
            <w:r>
              <w:rPr>
                <w:sz w:val="18"/>
              </w:rPr>
              <w:t>投标截止时</w:t>
            </w:r>
          </w:p>
        </w:tc>
        <w:tc>
          <w:tcPr>
            <w:tcW w:w="1155" w:type="dxa"/>
            <w:tcBorders>
              <w:bottom w:val="nil"/>
            </w:tcBorders>
          </w:tcPr>
          <w:p w14:paraId="4DA7C8E5">
            <w:pPr>
              <w:pStyle w:val="12"/>
              <w:rPr>
                <w:rFonts w:ascii="Times New Roman"/>
                <w:sz w:val="18"/>
              </w:rPr>
            </w:pPr>
          </w:p>
        </w:tc>
        <w:tc>
          <w:tcPr>
            <w:tcW w:w="2519" w:type="dxa"/>
            <w:tcBorders>
              <w:bottom w:val="nil"/>
            </w:tcBorders>
          </w:tcPr>
          <w:p w14:paraId="0309A46F">
            <w:pPr>
              <w:pStyle w:val="12"/>
              <w:rPr>
                <w:rFonts w:ascii="Times New Roman"/>
                <w:sz w:val="18"/>
              </w:rPr>
            </w:pPr>
          </w:p>
        </w:tc>
        <w:tc>
          <w:tcPr>
            <w:tcW w:w="631" w:type="dxa"/>
            <w:tcBorders>
              <w:bottom w:val="nil"/>
            </w:tcBorders>
          </w:tcPr>
          <w:p w14:paraId="5436BCAF">
            <w:pPr>
              <w:pStyle w:val="12"/>
              <w:rPr>
                <w:rFonts w:ascii="Times New Roman"/>
                <w:sz w:val="18"/>
              </w:rPr>
            </w:pPr>
          </w:p>
        </w:tc>
        <w:tc>
          <w:tcPr>
            <w:tcW w:w="754" w:type="dxa"/>
            <w:vMerge w:val="restart"/>
          </w:tcPr>
          <w:p w14:paraId="6E3F84A6">
            <w:pPr>
              <w:pStyle w:val="12"/>
              <w:rPr>
                <w:rFonts w:ascii="Times New Roman"/>
                <w:sz w:val="18"/>
              </w:rPr>
            </w:pPr>
          </w:p>
        </w:tc>
        <w:tc>
          <w:tcPr>
            <w:tcW w:w="633" w:type="dxa"/>
            <w:tcBorders>
              <w:bottom w:val="nil"/>
            </w:tcBorders>
          </w:tcPr>
          <w:p w14:paraId="1EBE405B">
            <w:pPr>
              <w:pStyle w:val="12"/>
              <w:rPr>
                <w:rFonts w:ascii="Times New Roman"/>
                <w:sz w:val="18"/>
              </w:rPr>
            </w:pPr>
          </w:p>
        </w:tc>
        <w:tc>
          <w:tcPr>
            <w:tcW w:w="650" w:type="dxa"/>
            <w:vMerge w:val="restart"/>
          </w:tcPr>
          <w:p w14:paraId="49994F6E">
            <w:pPr>
              <w:pStyle w:val="12"/>
              <w:rPr>
                <w:rFonts w:ascii="Times New Roman"/>
                <w:sz w:val="18"/>
              </w:rPr>
            </w:pPr>
          </w:p>
        </w:tc>
      </w:tr>
      <w:tr w14:paraId="7CCB23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65" w:type="dxa"/>
            <w:tcBorders>
              <w:top w:val="nil"/>
              <w:bottom w:val="nil"/>
            </w:tcBorders>
          </w:tcPr>
          <w:p w14:paraId="6BC345E0">
            <w:pPr>
              <w:pStyle w:val="12"/>
              <w:rPr>
                <w:rFonts w:ascii="Times New Roman"/>
                <w:sz w:val="18"/>
              </w:rPr>
            </w:pPr>
          </w:p>
        </w:tc>
        <w:tc>
          <w:tcPr>
            <w:tcW w:w="979" w:type="dxa"/>
            <w:tcBorders>
              <w:top w:val="nil"/>
              <w:bottom w:val="nil"/>
            </w:tcBorders>
          </w:tcPr>
          <w:p w14:paraId="6ECCC580">
            <w:pPr>
              <w:pStyle w:val="12"/>
              <w:spacing w:before="33"/>
              <w:ind w:left="109" w:right="99"/>
              <w:jc w:val="center"/>
              <w:rPr>
                <w:sz w:val="18"/>
              </w:rPr>
            </w:pPr>
            <w:r>
              <w:rPr>
                <w:sz w:val="18"/>
              </w:rPr>
              <w:t>信息</w:t>
            </w:r>
          </w:p>
        </w:tc>
        <w:tc>
          <w:tcPr>
            <w:tcW w:w="965" w:type="dxa"/>
            <w:tcBorders>
              <w:top w:val="nil"/>
              <w:bottom w:val="nil"/>
            </w:tcBorders>
          </w:tcPr>
          <w:p w14:paraId="0C13CEE5">
            <w:pPr>
              <w:pStyle w:val="12"/>
              <w:rPr>
                <w:rFonts w:ascii="Times New Roman"/>
                <w:sz w:val="18"/>
              </w:rPr>
            </w:pPr>
          </w:p>
        </w:tc>
        <w:tc>
          <w:tcPr>
            <w:tcW w:w="2860" w:type="dxa"/>
            <w:tcBorders>
              <w:top w:val="nil"/>
              <w:bottom w:val="nil"/>
            </w:tcBorders>
          </w:tcPr>
          <w:p w14:paraId="37CE863B">
            <w:pPr>
              <w:pStyle w:val="12"/>
              <w:rPr>
                <w:rFonts w:ascii="Times New Roman"/>
                <w:sz w:val="18"/>
              </w:rPr>
            </w:pPr>
          </w:p>
        </w:tc>
        <w:tc>
          <w:tcPr>
            <w:tcW w:w="2352" w:type="dxa"/>
            <w:tcBorders>
              <w:top w:val="nil"/>
              <w:bottom w:val="nil"/>
            </w:tcBorders>
          </w:tcPr>
          <w:p w14:paraId="7D9FD34D">
            <w:pPr>
              <w:pStyle w:val="12"/>
              <w:rPr>
                <w:rFonts w:ascii="Times New Roman"/>
                <w:sz w:val="18"/>
              </w:rPr>
            </w:pPr>
          </w:p>
        </w:tc>
        <w:tc>
          <w:tcPr>
            <w:tcW w:w="1155" w:type="dxa"/>
            <w:tcBorders>
              <w:top w:val="nil"/>
              <w:bottom w:val="nil"/>
            </w:tcBorders>
          </w:tcPr>
          <w:p w14:paraId="30EAB2A5">
            <w:pPr>
              <w:pStyle w:val="12"/>
              <w:spacing w:before="38"/>
              <w:ind w:left="108"/>
              <w:rPr>
                <w:rFonts w:ascii="Times New Roman" w:eastAsia="Times New Roman"/>
                <w:sz w:val="18"/>
              </w:rPr>
            </w:pPr>
            <w:r>
              <w:rPr>
                <w:sz w:val="18"/>
              </w:rPr>
              <w:t xml:space="preserve">间 至 少 </w:t>
            </w:r>
            <w:r>
              <w:rPr>
                <w:rFonts w:ascii="Times New Roman" w:eastAsia="Times New Roman"/>
                <w:sz w:val="18"/>
              </w:rPr>
              <w:t>15</w:t>
            </w:r>
          </w:p>
        </w:tc>
        <w:tc>
          <w:tcPr>
            <w:tcW w:w="1155" w:type="dxa"/>
            <w:tcBorders>
              <w:top w:val="nil"/>
              <w:bottom w:val="nil"/>
            </w:tcBorders>
          </w:tcPr>
          <w:p w14:paraId="1F5CD07E">
            <w:pPr>
              <w:pStyle w:val="12"/>
              <w:rPr>
                <w:rFonts w:ascii="Times New Roman"/>
                <w:sz w:val="18"/>
              </w:rPr>
            </w:pPr>
          </w:p>
        </w:tc>
        <w:tc>
          <w:tcPr>
            <w:tcW w:w="2519" w:type="dxa"/>
            <w:tcBorders>
              <w:top w:val="nil"/>
              <w:bottom w:val="nil"/>
            </w:tcBorders>
          </w:tcPr>
          <w:p w14:paraId="5D85E712">
            <w:pPr>
              <w:pStyle w:val="12"/>
              <w:rPr>
                <w:rFonts w:ascii="Times New Roman"/>
                <w:sz w:val="18"/>
              </w:rPr>
            </w:pPr>
          </w:p>
        </w:tc>
        <w:tc>
          <w:tcPr>
            <w:tcW w:w="631" w:type="dxa"/>
            <w:tcBorders>
              <w:top w:val="nil"/>
              <w:bottom w:val="nil"/>
            </w:tcBorders>
          </w:tcPr>
          <w:p w14:paraId="76FE997C">
            <w:pPr>
              <w:pStyle w:val="12"/>
              <w:rPr>
                <w:rFonts w:ascii="Times New Roman"/>
                <w:sz w:val="18"/>
              </w:rPr>
            </w:pPr>
          </w:p>
        </w:tc>
        <w:tc>
          <w:tcPr>
            <w:tcW w:w="754" w:type="dxa"/>
            <w:vMerge w:val="continue"/>
            <w:tcBorders>
              <w:top w:val="nil"/>
            </w:tcBorders>
          </w:tcPr>
          <w:p w14:paraId="1A1047CD">
            <w:pPr>
              <w:rPr>
                <w:sz w:val="2"/>
                <w:szCs w:val="2"/>
              </w:rPr>
            </w:pPr>
          </w:p>
        </w:tc>
        <w:tc>
          <w:tcPr>
            <w:tcW w:w="633" w:type="dxa"/>
            <w:tcBorders>
              <w:top w:val="nil"/>
              <w:bottom w:val="nil"/>
            </w:tcBorders>
          </w:tcPr>
          <w:p w14:paraId="0D34FFB6">
            <w:pPr>
              <w:pStyle w:val="12"/>
              <w:rPr>
                <w:rFonts w:ascii="Times New Roman"/>
                <w:sz w:val="18"/>
              </w:rPr>
            </w:pPr>
          </w:p>
        </w:tc>
        <w:tc>
          <w:tcPr>
            <w:tcW w:w="650" w:type="dxa"/>
            <w:vMerge w:val="continue"/>
            <w:tcBorders>
              <w:top w:val="nil"/>
            </w:tcBorders>
          </w:tcPr>
          <w:p w14:paraId="7EF1B18C">
            <w:pPr>
              <w:rPr>
                <w:sz w:val="2"/>
                <w:szCs w:val="2"/>
              </w:rPr>
            </w:pPr>
          </w:p>
        </w:tc>
      </w:tr>
      <w:tr w14:paraId="2C0671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665" w:type="dxa"/>
            <w:tcBorders>
              <w:top w:val="nil"/>
              <w:bottom w:val="nil"/>
            </w:tcBorders>
          </w:tcPr>
          <w:p w14:paraId="22270702">
            <w:pPr>
              <w:pStyle w:val="12"/>
              <w:rPr>
                <w:rFonts w:ascii="Times New Roman"/>
                <w:sz w:val="18"/>
              </w:rPr>
            </w:pPr>
          </w:p>
        </w:tc>
        <w:tc>
          <w:tcPr>
            <w:tcW w:w="979" w:type="dxa"/>
            <w:tcBorders>
              <w:top w:val="nil"/>
              <w:bottom w:val="nil"/>
            </w:tcBorders>
          </w:tcPr>
          <w:p w14:paraId="16B3D649">
            <w:pPr>
              <w:pStyle w:val="12"/>
              <w:rPr>
                <w:rFonts w:ascii="Times New Roman"/>
                <w:sz w:val="18"/>
              </w:rPr>
            </w:pPr>
          </w:p>
        </w:tc>
        <w:tc>
          <w:tcPr>
            <w:tcW w:w="965" w:type="dxa"/>
            <w:tcBorders>
              <w:top w:val="nil"/>
              <w:bottom w:val="nil"/>
            </w:tcBorders>
          </w:tcPr>
          <w:p w14:paraId="432C1851">
            <w:pPr>
              <w:pStyle w:val="12"/>
              <w:rPr>
                <w:rFonts w:ascii="Times New Roman"/>
                <w:sz w:val="18"/>
              </w:rPr>
            </w:pPr>
          </w:p>
        </w:tc>
        <w:tc>
          <w:tcPr>
            <w:tcW w:w="2860" w:type="dxa"/>
            <w:tcBorders>
              <w:top w:val="nil"/>
              <w:bottom w:val="nil"/>
            </w:tcBorders>
          </w:tcPr>
          <w:p w14:paraId="556006E3">
            <w:pPr>
              <w:pStyle w:val="12"/>
              <w:rPr>
                <w:rFonts w:ascii="Times New Roman"/>
                <w:sz w:val="18"/>
              </w:rPr>
            </w:pPr>
          </w:p>
        </w:tc>
        <w:tc>
          <w:tcPr>
            <w:tcW w:w="2352" w:type="dxa"/>
            <w:tcBorders>
              <w:top w:val="nil"/>
              <w:bottom w:val="nil"/>
            </w:tcBorders>
          </w:tcPr>
          <w:p w14:paraId="4E339818">
            <w:pPr>
              <w:pStyle w:val="12"/>
              <w:rPr>
                <w:rFonts w:ascii="Times New Roman"/>
                <w:sz w:val="18"/>
              </w:rPr>
            </w:pPr>
          </w:p>
        </w:tc>
        <w:tc>
          <w:tcPr>
            <w:tcW w:w="1155" w:type="dxa"/>
            <w:tcBorders>
              <w:top w:val="nil"/>
              <w:bottom w:val="nil"/>
            </w:tcBorders>
          </w:tcPr>
          <w:p w14:paraId="6FC9C4B5">
            <w:pPr>
              <w:pStyle w:val="12"/>
              <w:spacing w:before="29"/>
              <w:ind w:left="108"/>
              <w:rPr>
                <w:sz w:val="18"/>
              </w:rPr>
            </w:pPr>
            <w:r>
              <w:rPr>
                <w:sz w:val="18"/>
              </w:rPr>
              <w:t>日前、提交</w:t>
            </w:r>
          </w:p>
        </w:tc>
        <w:tc>
          <w:tcPr>
            <w:tcW w:w="1155" w:type="dxa"/>
            <w:tcBorders>
              <w:top w:val="nil"/>
              <w:bottom w:val="nil"/>
            </w:tcBorders>
          </w:tcPr>
          <w:p w14:paraId="7525F8A7">
            <w:pPr>
              <w:pStyle w:val="12"/>
              <w:rPr>
                <w:rFonts w:ascii="Times New Roman"/>
                <w:sz w:val="18"/>
              </w:rPr>
            </w:pPr>
          </w:p>
        </w:tc>
        <w:tc>
          <w:tcPr>
            <w:tcW w:w="2519" w:type="dxa"/>
            <w:tcBorders>
              <w:top w:val="nil"/>
              <w:bottom w:val="nil"/>
            </w:tcBorders>
          </w:tcPr>
          <w:p w14:paraId="6F75D775">
            <w:pPr>
              <w:pStyle w:val="12"/>
              <w:rPr>
                <w:rFonts w:ascii="Times New Roman"/>
                <w:sz w:val="18"/>
              </w:rPr>
            </w:pPr>
          </w:p>
        </w:tc>
        <w:tc>
          <w:tcPr>
            <w:tcW w:w="631" w:type="dxa"/>
            <w:tcBorders>
              <w:top w:val="nil"/>
              <w:bottom w:val="nil"/>
            </w:tcBorders>
          </w:tcPr>
          <w:p w14:paraId="5F4C53A1">
            <w:pPr>
              <w:pStyle w:val="12"/>
              <w:rPr>
                <w:rFonts w:ascii="Times New Roman"/>
                <w:sz w:val="18"/>
              </w:rPr>
            </w:pPr>
          </w:p>
        </w:tc>
        <w:tc>
          <w:tcPr>
            <w:tcW w:w="754" w:type="dxa"/>
            <w:vMerge w:val="continue"/>
            <w:tcBorders>
              <w:top w:val="nil"/>
            </w:tcBorders>
          </w:tcPr>
          <w:p w14:paraId="3EA2569D">
            <w:pPr>
              <w:rPr>
                <w:sz w:val="2"/>
                <w:szCs w:val="2"/>
              </w:rPr>
            </w:pPr>
          </w:p>
        </w:tc>
        <w:tc>
          <w:tcPr>
            <w:tcW w:w="633" w:type="dxa"/>
            <w:tcBorders>
              <w:top w:val="nil"/>
              <w:bottom w:val="nil"/>
            </w:tcBorders>
          </w:tcPr>
          <w:p w14:paraId="2B240B4A">
            <w:pPr>
              <w:pStyle w:val="12"/>
              <w:rPr>
                <w:rFonts w:ascii="Times New Roman"/>
                <w:sz w:val="18"/>
              </w:rPr>
            </w:pPr>
          </w:p>
        </w:tc>
        <w:tc>
          <w:tcPr>
            <w:tcW w:w="650" w:type="dxa"/>
            <w:vMerge w:val="continue"/>
            <w:tcBorders>
              <w:top w:val="nil"/>
            </w:tcBorders>
          </w:tcPr>
          <w:p w14:paraId="53DD8530">
            <w:pPr>
              <w:rPr>
                <w:sz w:val="2"/>
                <w:szCs w:val="2"/>
              </w:rPr>
            </w:pPr>
          </w:p>
        </w:tc>
      </w:tr>
      <w:tr w14:paraId="792881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4A2E427B">
            <w:pPr>
              <w:pStyle w:val="12"/>
              <w:rPr>
                <w:rFonts w:ascii="Times New Roman"/>
                <w:sz w:val="18"/>
              </w:rPr>
            </w:pPr>
          </w:p>
        </w:tc>
        <w:tc>
          <w:tcPr>
            <w:tcW w:w="979" w:type="dxa"/>
            <w:tcBorders>
              <w:top w:val="nil"/>
              <w:bottom w:val="nil"/>
            </w:tcBorders>
          </w:tcPr>
          <w:p w14:paraId="2635722B">
            <w:pPr>
              <w:pStyle w:val="12"/>
              <w:rPr>
                <w:rFonts w:ascii="Times New Roman"/>
                <w:sz w:val="18"/>
              </w:rPr>
            </w:pPr>
          </w:p>
        </w:tc>
        <w:tc>
          <w:tcPr>
            <w:tcW w:w="965" w:type="dxa"/>
            <w:tcBorders>
              <w:top w:val="nil"/>
              <w:bottom w:val="nil"/>
            </w:tcBorders>
          </w:tcPr>
          <w:p w14:paraId="31772B2D">
            <w:pPr>
              <w:pStyle w:val="12"/>
              <w:rPr>
                <w:rFonts w:ascii="Times New Roman"/>
                <w:sz w:val="18"/>
              </w:rPr>
            </w:pPr>
          </w:p>
        </w:tc>
        <w:tc>
          <w:tcPr>
            <w:tcW w:w="2860" w:type="dxa"/>
            <w:tcBorders>
              <w:top w:val="nil"/>
              <w:bottom w:val="nil"/>
            </w:tcBorders>
          </w:tcPr>
          <w:p w14:paraId="4573A038">
            <w:pPr>
              <w:pStyle w:val="12"/>
              <w:spacing w:before="35"/>
              <w:ind w:left="107"/>
              <w:rPr>
                <w:sz w:val="18"/>
              </w:rPr>
            </w:pPr>
            <w:r>
              <w:rPr>
                <w:sz w:val="18"/>
              </w:rPr>
              <w:t>采购人和采购代理机构名称、地</w:t>
            </w:r>
          </w:p>
        </w:tc>
        <w:tc>
          <w:tcPr>
            <w:tcW w:w="2352" w:type="dxa"/>
            <w:tcBorders>
              <w:top w:val="nil"/>
              <w:bottom w:val="nil"/>
            </w:tcBorders>
          </w:tcPr>
          <w:p w14:paraId="124AABFF">
            <w:pPr>
              <w:pStyle w:val="12"/>
              <w:spacing w:before="35"/>
              <w:ind w:left="108"/>
              <w:rPr>
                <w:sz w:val="18"/>
              </w:rPr>
            </w:pPr>
            <w:r>
              <w:rPr>
                <w:sz w:val="18"/>
              </w:rPr>
              <w:t>《国务院办公厅关于推进</w:t>
            </w:r>
          </w:p>
        </w:tc>
        <w:tc>
          <w:tcPr>
            <w:tcW w:w="1155" w:type="dxa"/>
            <w:tcBorders>
              <w:top w:val="nil"/>
              <w:bottom w:val="nil"/>
            </w:tcBorders>
          </w:tcPr>
          <w:p w14:paraId="31861EF7">
            <w:pPr>
              <w:pStyle w:val="12"/>
              <w:spacing w:before="35"/>
              <w:ind w:left="108"/>
              <w:rPr>
                <w:sz w:val="18"/>
              </w:rPr>
            </w:pPr>
            <w:r>
              <w:rPr>
                <w:sz w:val="18"/>
              </w:rPr>
              <w:t>资格预审申</w:t>
            </w:r>
          </w:p>
        </w:tc>
        <w:tc>
          <w:tcPr>
            <w:tcW w:w="1155" w:type="dxa"/>
            <w:tcBorders>
              <w:top w:val="nil"/>
              <w:bottom w:val="nil"/>
            </w:tcBorders>
          </w:tcPr>
          <w:p w14:paraId="613F519C">
            <w:pPr>
              <w:pStyle w:val="12"/>
              <w:rPr>
                <w:rFonts w:ascii="Times New Roman"/>
                <w:sz w:val="18"/>
              </w:rPr>
            </w:pPr>
          </w:p>
        </w:tc>
        <w:tc>
          <w:tcPr>
            <w:tcW w:w="2519" w:type="dxa"/>
            <w:tcBorders>
              <w:top w:val="nil"/>
              <w:bottom w:val="nil"/>
            </w:tcBorders>
          </w:tcPr>
          <w:p w14:paraId="7C7F8F48">
            <w:pPr>
              <w:pStyle w:val="12"/>
              <w:rPr>
                <w:rFonts w:ascii="Times New Roman"/>
                <w:sz w:val="18"/>
              </w:rPr>
            </w:pPr>
          </w:p>
        </w:tc>
        <w:tc>
          <w:tcPr>
            <w:tcW w:w="631" w:type="dxa"/>
            <w:tcBorders>
              <w:top w:val="nil"/>
              <w:bottom w:val="nil"/>
            </w:tcBorders>
          </w:tcPr>
          <w:p w14:paraId="48F4EF65">
            <w:pPr>
              <w:pStyle w:val="12"/>
              <w:rPr>
                <w:rFonts w:ascii="Times New Roman"/>
                <w:sz w:val="18"/>
              </w:rPr>
            </w:pPr>
          </w:p>
        </w:tc>
        <w:tc>
          <w:tcPr>
            <w:tcW w:w="754" w:type="dxa"/>
            <w:vMerge w:val="continue"/>
            <w:tcBorders>
              <w:top w:val="nil"/>
            </w:tcBorders>
          </w:tcPr>
          <w:p w14:paraId="76539D0D">
            <w:pPr>
              <w:rPr>
                <w:sz w:val="2"/>
                <w:szCs w:val="2"/>
              </w:rPr>
            </w:pPr>
          </w:p>
        </w:tc>
        <w:tc>
          <w:tcPr>
            <w:tcW w:w="633" w:type="dxa"/>
            <w:tcBorders>
              <w:top w:val="nil"/>
              <w:bottom w:val="nil"/>
            </w:tcBorders>
          </w:tcPr>
          <w:p w14:paraId="2F76A670">
            <w:pPr>
              <w:pStyle w:val="12"/>
              <w:rPr>
                <w:rFonts w:ascii="Times New Roman"/>
                <w:sz w:val="18"/>
              </w:rPr>
            </w:pPr>
          </w:p>
        </w:tc>
        <w:tc>
          <w:tcPr>
            <w:tcW w:w="650" w:type="dxa"/>
            <w:vMerge w:val="continue"/>
            <w:tcBorders>
              <w:top w:val="nil"/>
            </w:tcBorders>
          </w:tcPr>
          <w:p w14:paraId="0FEA5CCE">
            <w:pPr>
              <w:rPr>
                <w:sz w:val="2"/>
                <w:szCs w:val="2"/>
              </w:rPr>
            </w:pPr>
          </w:p>
        </w:tc>
      </w:tr>
      <w:tr w14:paraId="434EB9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6" w:hRule="atLeast"/>
        </w:trPr>
        <w:tc>
          <w:tcPr>
            <w:tcW w:w="665" w:type="dxa"/>
            <w:tcBorders>
              <w:top w:val="nil"/>
              <w:bottom w:val="nil"/>
            </w:tcBorders>
          </w:tcPr>
          <w:p w14:paraId="74DED735">
            <w:pPr>
              <w:pStyle w:val="12"/>
              <w:rPr>
                <w:rFonts w:ascii="Times New Roman"/>
                <w:sz w:val="20"/>
              </w:rPr>
            </w:pPr>
          </w:p>
          <w:p w14:paraId="20388BFD">
            <w:pPr>
              <w:pStyle w:val="12"/>
              <w:spacing w:before="129"/>
              <w:ind w:left="223" w:right="212"/>
              <w:jc w:val="center"/>
              <w:rPr>
                <w:rFonts w:ascii="Times New Roman"/>
                <w:sz w:val="18"/>
              </w:rPr>
            </w:pPr>
            <w:r>
              <w:rPr>
                <w:rFonts w:ascii="Times New Roman"/>
                <w:sz w:val="18"/>
              </w:rPr>
              <w:t>17</w:t>
            </w:r>
          </w:p>
        </w:tc>
        <w:tc>
          <w:tcPr>
            <w:tcW w:w="979" w:type="dxa"/>
            <w:tcBorders>
              <w:top w:val="nil"/>
              <w:bottom w:val="nil"/>
            </w:tcBorders>
          </w:tcPr>
          <w:p w14:paraId="08742295">
            <w:pPr>
              <w:pStyle w:val="12"/>
              <w:rPr>
                <w:rFonts w:ascii="Times New Roman"/>
                <w:sz w:val="18"/>
              </w:rPr>
            </w:pPr>
          </w:p>
        </w:tc>
        <w:tc>
          <w:tcPr>
            <w:tcW w:w="965" w:type="dxa"/>
            <w:tcBorders>
              <w:top w:val="nil"/>
              <w:bottom w:val="nil"/>
            </w:tcBorders>
          </w:tcPr>
          <w:p w14:paraId="036BAD53">
            <w:pPr>
              <w:pStyle w:val="12"/>
              <w:spacing w:before="7"/>
              <w:rPr>
                <w:rFonts w:ascii="Times New Roman"/>
                <w:sz w:val="16"/>
              </w:rPr>
            </w:pPr>
          </w:p>
          <w:p w14:paraId="25891B89">
            <w:pPr>
              <w:pStyle w:val="12"/>
              <w:spacing w:line="324" w:lineRule="auto"/>
              <w:ind w:left="108" w:right="96"/>
              <w:rPr>
                <w:sz w:val="18"/>
              </w:rPr>
            </w:pPr>
            <w:r>
              <w:rPr>
                <w:sz w:val="18"/>
              </w:rPr>
              <w:t>采购信息更正公告</w:t>
            </w:r>
          </w:p>
        </w:tc>
        <w:tc>
          <w:tcPr>
            <w:tcW w:w="2860" w:type="dxa"/>
            <w:tcBorders>
              <w:top w:val="nil"/>
              <w:bottom w:val="nil"/>
            </w:tcBorders>
          </w:tcPr>
          <w:p w14:paraId="582B7631">
            <w:pPr>
              <w:pStyle w:val="12"/>
              <w:spacing w:before="35" w:line="324" w:lineRule="auto"/>
              <w:ind w:left="107" w:right="40"/>
              <w:rPr>
                <w:sz w:val="18"/>
              </w:rPr>
            </w:pPr>
            <w:r>
              <w:rPr>
                <w:spacing w:val="-8"/>
                <w:sz w:val="18"/>
              </w:rPr>
              <w:t>址、联系方式；原公告的采购项目</w:t>
            </w:r>
            <w:r>
              <w:rPr>
                <w:spacing w:val="-9"/>
                <w:sz w:val="18"/>
              </w:rPr>
              <w:t>名称及首次公告日期；更正事项、</w:t>
            </w:r>
          </w:p>
          <w:p w14:paraId="45A9B06C">
            <w:pPr>
              <w:pStyle w:val="12"/>
              <w:spacing w:before="2"/>
              <w:ind w:left="107"/>
              <w:rPr>
                <w:sz w:val="18"/>
              </w:rPr>
            </w:pPr>
            <w:r>
              <w:rPr>
                <w:spacing w:val="-8"/>
                <w:sz w:val="18"/>
              </w:rPr>
              <w:t>内容及日期；采购项目联系人和电</w:t>
            </w:r>
          </w:p>
        </w:tc>
        <w:tc>
          <w:tcPr>
            <w:tcW w:w="2352" w:type="dxa"/>
            <w:tcBorders>
              <w:top w:val="nil"/>
              <w:bottom w:val="nil"/>
            </w:tcBorders>
          </w:tcPr>
          <w:p w14:paraId="44971DE7">
            <w:pPr>
              <w:pStyle w:val="12"/>
              <w:spacing w:before="35" w:line="324" w:lineRule="auto"/>
              <w:ind w:left="108" w:right="95"/>
              <w:rPr>
                <w:sz w:val="18"/>
              </w:rPr>
            </w:pPr>
            <w:r>
              <w:rPr>
                <w:spacing w:val="11"/>
                <w:sz w:val="18"/>
              </w:rPr>
              <w:t>公共资源配置领域政府信</w:t>
            </w:r>
            <w:r>
              <w:rPr>
                <w:spacing w:val="-19"/>
                <w:sz w:val="18"/>
              </w:rPr>
              <w:t>息公开的意见》、《财政部关</w:t>
            </w:r>
          </w:p>
          <w:p w14:paraId="7F147F18">
            <w:pPr>
              <w:pStyle w:val="12"/>
              <w:spacing w:before="2"/>
              <w:ind w:left="108"/>
              <w:rPr>
                <w:sz w:val="18"/>
              </w:rPr>
            </w:pPr>
            <w:r>
              <w:rPr>
                <w:spacing w:val="12"/>
                <w:sz w:val="18"/>
              </w:rPr>
              <w:t>于做好政府采购信息公开</w:t>
            </w:r>
          </w:p>
        </w:tc>
        <w:tc>
          <w:tcPr>
            <w:tcW w:w="1155" w:type="dxa"/>
            <w:tcBorders>
              <w:top w:val="nil"/>
              <w:bottom w:val="nil"/>
            </w:tcBorders>
          </w:tcPr>
          <w:p w14:paraId="50493093">
            <w:pPr>
              <w:pStyle w:val="12"/>
              <w:spacing w:before="35" w:line="324" w:lineRule="auto"/>
              <w:ind w:left="108" w:right="95"/>
              <w:rPr>
                <w:rFonts w:ascii="Times New Roman" w:eastAsia="Times New Roman"/>
                <w:sz w:val="18"/>
              </w:rPr>
            </w:pPr>
            <w:r>
              <w:rPr>
                <w:spacing w:val="4"/>
                <w:sz w:val="18"/>
              </w:rPr>
              <w:t>请文件截止</w:t>
            </w:r>
            <w:r>
              <w:rPr>
                <w:spacing w:val="6"/>
                <w:sz w:val="18"/>
              </w:rPr>
              <w:t xml:space="preserve">时间至少 </w:t>
            </w:r>
            <w:r>
              <w:rPr>
                <w:rFonts w:ascii="Times New Roman" w:eastAsia="Times New Roman"/>
                <w:spacing w:val="-13"/>
                <w:sz w:val="18"/>
              </w:rPr>
              <w:t>3</w:t>
            </w:r>
          </w:p>
          <w:p w14:paraId="563434B0">
            <w:pPr>
              <w:pStyle w:val="12"/>
              <w:spacing w:before="2"/>
              <w:ind w:left="108"/>
              <w:rPr>
                <w:sz w:val="18"/>
              </w:rPr>
            </w:pPr>
            <w:r>
              <w:rPr>
                <w:spacing w:val="7"/>
                <w:sz w:val="18"/>
              </w:rPr>
              <w:t>日前，或者</w:t>
            </w:r>
          </w:p>
        </w:tc>
        <w:tc>
          <w:tcPr>
            <w:tcW w:w="1155" w:type="dxa"/>
            <w:tcBorders>
              <w:top w:val="nil"/>
              <w:bottom w:val="nil"/>
            </w:tcBorders>
          </w:tcPr>
          <w:p w14:paraId="17310BE2">
            <w:pPr>
              <w:pStyle w:val="12"/>
              <w:spacing w:before="35" w:line="324" w:lineRule="auto"/>
              <w:ind w:left="108" w:right="96"/>
              <w:rPr>
                <w:sz w:val="18"/>
              </w:rPr>
            </w:pPr>
            <w:r>
              <w:rPr>
                <w:spacing w:val="4"/>
                <w:sz w:val="18"/>
              </w:rPr>
              <w:t>采购人或者其委托的采</w:t>
            </w:r>
          </w:p>
          <w:p w14:paraId="3E74BDB6">
            <w:pPr>
              <w:pStyle w:val="12"/>
              <w:spacing w:before="2"/>
              <w:ind w:left="108"/>
              <w:rPr>
                <w:sz w:val="18"/>
              </w:rPr>
            </w:pPr>
            <w:r>
              <w:rPr>
                <w:sz w:val="18"/>
              </w:rPr>
              <w:t>购代理机构</w:t>
            </w:r>
          </w:p>
        </w:tc>
        <w:tc>
          <w:tcPr>
            <w:tcW w:w="2519" w:type="dxa"/>
            <w:tcBorders>
              <w:top w:val="nil"/>
              <w:bottom w:val="nil"/>
            </w:tcBorders>
          </w:tcPr>
          <w:p w14:paraId="116158F0">
            <w:pPr>
              <w:pStyle w:val="12"/>
              <w:spacing w:before="4"/>
              <w:rPr>
                <w:rFonts w:ascii="Times New Roman"/>
                <w:sz w:val="20"/>
              </w:rPr>
            </w:pPr>
          </w:p>
          <w:p w14:paraId="3CD4180C">
            <w:pPr>
              <w:pStyle w:val="12"/>
              <w:numPr>
                <w:ilvl w:val="0"/>
                <w:numId w:val="44"/>
              </w:numPr>
              <w:tabs>
                <w:tab w:val="left" w:pos="218"/>
              </w:tabs>
              <w:spacing w:before="1" w:after="0" w:line="240" w:lineRule="auto"/>
              <w:ind w:left="217" w:right="0" w:hanging="111"/>
              <w:jc w:val="left"/>
              <w:rPr>
                <w:sz w:val="18"/>
              </w:rPr>
            </w:pPr>
            <w:r>
              <w:rPr>
                <w:sz w:val="18"/>
              </w:rPr>
              <w:t>中国山东政府采购网</w:t>
            </w:r>
          </w:p>
          <w:p w14:paraId="1D784841">
            <w:pPr>
              <w:pStyle w:val="12"/>
              <w:numPr>
                <w:ilvl w:val="0"/>
                <w:numId w:val="44"/>
              </w:numPr>
              <w:tabs>
                <w:tab w:val="left" w:pos="218"/>
              </w:tabs>
              <w:spacing w:before="9"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Borders>
              <w:top w:val="nil"/>
              <w:bottom w:val="nil"/>
            </w:tcBorders>
          </w:tcPr>
          <w:p w14:paraId="5287CE47">
            <w:pPr>
              <w:pStyle w:val="12"/>
              <w:rPr>
                <w:rFonts w:ascii="Times New Roman"/>
                <w:sz w:val="20"/>
              </w:rPr>
            </w:pPr>
          </w:p>
          <w:p w14:paraId="1E4BA515">
            <w:pPr>
              <w:pStyle w:val="12"/>
              <w:spacing w:before="129"/>
              <w:ind w:left="264"/>
              <w:rPr>
                <w:rFonts w:ascii="Times New Roman" w:hAnsi="Times New Roman"/>
                <w:sz w:val="18"/>
              </w:rPr>
            </w:pPr>
            <w:r>
              <w:rPr>
                <w:rFonts w:ascii="Times New Roman" w:hAnsi="Times New Roman"/>
                <w:sz w:val="18"/>
              </w:rPr>
              <w:t>√</w:t>
            </w:r>
          </w:p>
        </w:tc>
        <w:tc>
          <w:tcPr>
            <w:tcW w:w="754" w:type="dxa"/>
            <w:vMerge w:val="continue"/>
            <w:tcBorders>
              <w:top w:val="nil"/>
            </w:tcBorders>
          </w:tcPr>
          <w:p w14:paraId="2E41BA88">
            <w:pPr>
              <w:rPr>
                <w:sz w:val="2"/>
                <w:szCs w:val="2"/>
              </w:rPr>
            </w:pPr>
          </w:p>
        </w:tc>
        <w:tc>
          <w:tcPr>
            <w:tcW w:w="633" w:type="dxa"/>
            <w:tcBorders>
              <w:top w:val="nil"/>
              <w:bottom w:val="nil"/>
            </w:tcBorders>
          </w:tcPr>
          <w:p w14:paraId="19029ED6">
            <w:pPr>
              <w:pStyle w:val="12"/>
              <w:rPr>
                <w:rFonts w:ascii="Times New Roman"/>
                <w:sz w:val="20"/>
              </w:rPr>
            </w:pPr>
          </w:p>
          <w:p w14:paraId="148D1F43">
            <w:pPr>
              <w:pStyle w:val="12"/>
              <w:spacing w:before="129"/>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41F53F32">
            <w:pPr>
              <w:rPr>
                <w:sz w:val="2"/>
                <w:szCs w:val="2"/>
              </w:rPr>
            </w:pPr>
          </w:p>
        </w:tc>
      </w:tr>
      <w:tr w14:paraId="27CED5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65" w:type="dxa"/>
            <w:tcBorders>
              <w:top w:val="nil"/>
              <w:bottom w:val="nil"/>
            </w:tcBorders>
          </w:tcPr>
          <w:p w14:paraId="2D338CFA">
            <w:pPr>
              <w:pStyle w:val="12"/>
              <w:rPr>
                <w:rFonts w:ascii="Times New Roman"/>
                <w:sz w:val="18"/>
              </w:rPr>
            </w:pPr>
          </w:p>
        </w:tc>
        <w:tc>
          <w:tcPr>
            <w:tcW w:w="979" w:type="dxa"/>
            <w:tcBorders>
              <w:top w:val="nil"/>
              <w:bottom w:val="nil"/>
            </w:tcBorders>
          </w:tcPr>
          <w:p w14:paraId="0B33F1CD">
            <w:pPr>
              <w:pStyle w:val="12"/>
              <w:rPr>
                <w:rFonts w:ascii="Times New Roman"/>
                <w:sz w:val="18"/>
              </w:rPr>
            </w:pPr>
          </w:p>
        </w:tc>
        <w:tc>
          <w:tcPr>
            <w:tcW w:w="965" w:type="dxa"/>
            <w:tcBorders>
              <w:top w:val="nil"/>
              <w:bottom w:val="nil"/>
            </w:tcBorders>
          </w:tcPr>
          <w:p w14:paraId="73FC9D6F">
            <w:pPr>
              <w:pStyle w:val="12"/>
              <w:rPr>
                <w:rFonts w:ascii="Times New Roman"/>
                <w:sz w:val="18"/>
              </w:rPr>
            </w:pPr>
          </w:p>
        </w:tc>
        <w:tc>
          <w:tcPr>
            <w:tcW w:w="2860" w:type="dxa"/>
            <w:tcBorders>
              <w:top w:val="nil"/>
              <w:bottom w:val="nil"/>
            </w:tcBorders>
          </w:tcPr>
          <w:p w14:paraId="5A631AAA">
            <w:pPr>
              <w:pStyle w:val="12"/>
              <w:spacing w:before="35"/>
              <w:ind w:left="107"/>
              <w:rPr>
                <w:sz w:val="18"/>
              </w:rPr>
            </w:pPr>
            <w:r>
              <w:rPr>
                <w:sz w:val="18"/>
              </w:rPr>
              <w:t>话。</w:t>
            </w:r>
          </w:p>
        </w:tc>
        <w:tc>
          <w:tcPr>
            <w:tcW w:w="2352" w:type="dxa"/>
            <w:tcBorders>
              <w:top w:val="nil"/>
              <w:bottom w:val="nil"/>
            </w:tcBorders>
          </w:tcPr>
          <w:p w14:paraId="2CCE2F07">
            <w:pPr>
              <w:pStyle w:val="12"/>
              <w:spacing w:before="35"/>
              <w:ind w:left="108"/>
              <w:rPr>
                <w:sz w:val="18"/>
              </w:rPr>
            </w:pPr>
            <w:r>
              <w:rPr>
                <w:sz w:val="18"/>
              </w:rPr>
              <w:t>工作的通知》</w:t>
            </w:r>
          </w:p>
        </w:tc>
        <w:tc>
          <w:tcPr>
            <w:tcW w:w="1155" w:type="dxa"/>
            <w:tcBorders>
              <w:top w:val="nil"/>
              <w:bottom w:val="nil"/>
            </w:tcBorders>
          </w:tcPr>
          <w:p w14:paraId="7A3F73EC">
            <w:pPr>
              <w:pStyle w:val="12"/>
              <w:spacing w:before="35"/>
              <w:ind w:left="108"/>
              <w:rPr>
                <w:sz w:val="18"/>
              </w:rPr>
            </w:pPr>
            <w:r>
              <w:rPr>
                <w:sz w:val="18"/>
              </w:rPr>
              <w:t>提交首次响</w:t>
            </w:r>
          </w:p>
        </w:tc>
        <w:tc>
          <w:tcPr>
            <w:tcW w:w="1155" w:type="dxa"/>
            <w:tcBorders>
              <w:top w:val="nil"/>
              <w:bottom w:val="nil"/>
            </w:tcBorders>
          </w:tcPr>
          <w:p w14:paraId="064A90F3">
            <w:pPr>
              <w:pStyle w:val="12"/>
              <w:rPr>
                <w:rFonts w:ascii="Times New Roman"/>
                <w:sz w:val="18"/>
              </w:rPr>
            </w:pPr>
          </w:p>
        </w:tc>
        <w:tc>
          <w:tcPr>
            <w:tcW w:w="2519" w:type="dxa"/>
            <w:tcBorders>
              <w:top w:val="nil"/>
              <w:bottom w:val="nil"/>
            </w:tcBorders>
          </w:tcPr>
          <w:p w14:paraId="0514394F">
            <w:pPr>
              <w:pStyle w:val="12"/>
              <w:rPr>
                <w:rFonts w:ascii="Times New Roman"/>
                <w:sz w:val="18"/>
              </w:rPr>
            </w:pPr>
          </w:p>
        </w:tc>
        <w:tc>
          <w:tcPr>
            <w:tcW w:w="631" w:type="dxa"/>
            <w:tcBorders>
              <w:top w:val="nil"/>
              <w:bottom w:val="nil"/>
            </w:tcBorders>
          </w:tcPr>
          <w:p w14:paraId="7D6945E7">
            <w:pPr>
              <w:pStyle w:val="12"/>
              <w:rPr>
                <w:rFonts w:ascii="Times New Roman"/>
                <w:sz w:val="18"/>
              </w:rPr>
            </w:pPr>
          </w:p>
        </w:tc>
        <w:tc>
          <w:tcPr>
            <w:tcW w:w="754" w:type="dxa"/>
            <w:vMerge w:val="continue"/>
            <w:tcBorders>
              <w:top w:val="nil"/>
            </w:tcBorders>
          </w:tcPr>
          <w:p w14:paraId="0BE7156B">
            <w:pPr>
              <w:rPr>
                <w:sz w:val="2"/>
                <w:szCs w:val="2"/>
              </w:rPr>
            </w:pPr>
          </w:p>
        </w:tc>
        <w:tc>
          <w:tcPr>
            <w:tcW w:w="633" w:type="dxa"/>
            <w:tcBorders>
              <w:top w:val="nil"/>
              <w:bottom w:val="nil"/>
            </w:tcBorders>
          </w:tcPr>
          <w:p w14:paraId="7A64D7A6">
            <w:pPr>
              <w:pStyle w:val="12"/>
              <w:rPr>
                <w:rFonts w:ascii="Times New Roman"/>
                <w:sz w:val="18"/>
              </w:rPr>
            </w:pPr>
          </w:p>
        </w:tc>
        <w:tc>
          <w:tcPr>
            <w:tcW w:w="650" w:type="dxa"/>
            <w:vMerge w:val="continue"/>
            <w:tcBorders>
              <w:top w:val="nil"/>
            </w:tcBorders>
          </w:tcPr>
          <w:p w14:paraId="4E290F04">
            <w:pPr>
              <w:rPr>
                <w:sz w:val="2"/>
                <w:szCs w:val="2"/>
              </w:rPr>
            </w:pPr>
          </w:p>
        </w:tc>
      </w:tr>
      <w:tr w14:paraId="6BB866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665" w:type="dxa"/>
            <w:tcBorders>
              <w:top w:val="nil"/>
              <w:bottom w:val="nil"/>
            </w:tcBorders>
          </w:tcPr>
          <w:p w14:paraId="3EBF24E6">
            <w:pPr>
              <w:pStyle w:val="12"/>
              <w:rPr>
                <w:rFonts w:ascii="Times New Roman"/>
                <w:sz w:val="18"/>
              </w:rPr>
            </w:pPr>
          </w:p>
        </w:tc>
        <w:tc>
          <w:tcPr>
            <w:tcW w:w="979" w:type="dxa"/>
            <w:tcBorders>
              <w:top w:val="nil"/>
              <w:bottom w:val="nil"/>
            </w:tcBorders>
          </w:tcPr>
          <w:p w14:paraId="0163AFE9">
            <w:pPr>
              <w:pStyle w:val="12"/>
              <w:rPr>
                <w:rFonts w:ascii="Times New Roman"/>
                <w:sz w:val="18"/>
              </w:rPr>
            </w:pPr>
          </w:p>
        </w:tc>
        <w:tc>
          <w:tcPr>
            <w:tcW w:w="965" w:type="dxa"/>
            <w:tcBorders>
              <w:top w:val="nil"/>
              <w:bottom w:val="nil"/>
            </w:tcBorders>
          </w:tcPr>
          <w:p w14:paraId="1C4AC94C">
            <w:pPr>
              <w:pStyle w:val="12"/>
              <w:rPr>
                <w:rFonts w:ascii="Times New Roman"/>
                <w:sz w:val="18"/>
              </w:rPr>
            </w:pPr>
          </w:p>
        </w:tc>
        <w:tc>
          <w:tcPr>
            <w:tcW w:w="2860" w:type="dxa"/>
            <w:tcBorders>
              <w:top w:val="nil"/>
              <w:bottom w:val="nil"/>
            </w:tcBorders>
          </w:tcPr>
          <w:p w14:paraId="2125F22C">
            <w:pPr>
              <w:pStyle w:val="12"/>
              <w:rPr>
                <w:rFonts w:ascii="Times New Roman"/>
                <w:sz w:val="18"/>
              </w:rPr>
            </w:pPr>
          </w:p>
        </w:tc>
        <w:tc>
          <w:tcPr>
            <w:tcW w:w="2352" w:type="dxa"/>
            <w:tcBorders>
              <w:top w:val="nil"/>
              <w:bottom w:val="nil"/>
            </w:tcBorders>
          </w:tcPr>
          <w:p w14:paraId="46E5FB3D">
            <w:pPr>
              <w:pStyle w:val="12"/>
              <w:rPr>
                <w:rFonts w:ascii="Times New Roman"/>
                <w:sz w:val="18"/>
              </w:rPr>
            </w:pPr>
          </w:p>
        </w:tc>
        <w:tc>
          <w:tcPr>
            <w:tcW w:w="1155" w:type="dxa"/>
            <w:tcBorders>
              <w:top w:val="nil"/>
              <w:bottom w:val="nil"/>
            </w:tcBorders>
          </w:tcPr>
          <w:p w14:paraId="7FB777F6">
            <w:pPr>
              <w:pStyle w:val="12"/>
              <w:spacing w:before="35"/>
              <w:ind w:left="108"/>
              <w:rPr>
                <w:sz w:val="18"/>
              </w:rPr>
            </w:pPr>
            <w:r>
              <w:rPr>
                <w:sz w:val="18"/>
              </w:rPr>
              <w:t>应文件截止</w:t>
            </w:r>
          </w:p>
        </w:tc>
        <w:tc>
          <w:tcPr>
            <w:tcW w:w="1155" w:type="dxa"/>
            <w:tcBorders>
              <w:top w:val="nil"/>
              <w:bottom w:val="nil"/>
            </w:tcBorders>
          </w:tcPr>
          <w:p w14:paraId="3B316E77">
            <w:pPr>
              <w:pStyle w:val="12"/>
              <w:rPr>
                <w:rFonts w:ascii="Times New Roman"/>
                <w:sz w:val="18"/>
              </w:rPr>
            </w:pPr>
          </w:p>
        </w:tc>
        <w:tc>
          <w:tcPr>
            <w:tcW w:w="2519" w:type="dxa"/>
            <w:tcBorders>
              <w:top w:val="nil"/>
              <w:bottom w:val="nil"/>
            </w:tcBorders>
          </w:tcPr>
          <w:p w14:paraId="713D55F6">
            <w:pPr>
              <w:pStyle w:val="12"/>
              <w:rPr>
                <w:rFonts w:ascii="Times New Roman"/>
                <w:sz w:val="18"/>
              </w:rPr>
            </w:pPr>
          </w:p>
        </w:tc>
        <w:tc>
          <w:tcPr>
            <w:tcW w:w="631" w:type="dxa"/>
            <w:tcBorders>
              <w:top w:val="nil"/>
              <w:bottom w:val="nil"/>
            </w:tcBorders>
          </w:tcPr>
          <w:p w14:paraId="3A8B2A82">
            <w:pPr>
              <w:pStyle w:val="12"/>
              <w:rPr>
                <w:rFonts w:ascii="Times New Roman"/>
                <w:sz w:val="18"/>
              </w:rPr>
            </w:pPr>
          </w:p>
        </w:tc>
        <w:tc>
          <w:tcPr>
            <w:tcW w:w="754" w:type="dxa"/>
            <w:vMerge w:val="continue"/>
            <w:tcBorders>
              <w:top w:val="nil"/>
            </w:tcBorders>
          </w:tcPr>
          <w:p w14:paraId="1DE4EE59">
            <w:pPr>
              <w:rPr>
                <w:sz w:val="2"/>
                <w:szCs w:val="2"/>
              </w:rPr>
            </w:pPr>
          </w:p>
        </w:tc>
        <w:tc>
          <w:tcPr>
            <w:tcW w:w="633" w:type="dxa"/>
            <w:tcBorders>
              <w:top w:val="nil"/>
              <w:bottom w:val="nil"/>
            </w:tcBorders>
          </w:tcPr>
          <w:p w14:paraId="40F74C8A">
            <w:pPr>
              <w:pStyle w:val="12"/>
              <w:rPr>
                <w:rFonts w:ascii="Times New Roman"/>
                <w:sz w:val="18"/>
              </w:rPr>
            </w:pPr>
          </w:p>
        </w:tc>
        <w:tc>
          <w:tcPr>
            <w:tcW w:w="650" w:type="dxa"/>
            <w:vMerge w:val="continue"/>
            <w:tcBorders>
              <w:top w:val="nil"/>
            </w:tcBorders>
          </w:tcPr>
          <w:p w14:paraId="63D2788F">
            <w:pPr>
              <w:rPr>
                <w:sz w:val="2"/>
                <w:szCs w:val="2"/>
              </w:rPr>
            </w:pPr>
          </w:p>
        </w:tc>
      </w:tr>
      <w:tr w14:paraId="60E4D7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65" w:type="dxa"/>
            <w:tcBorders>
              <w:top w:val="nil"/>
              <w:bottom w:val="nil"/>
            </w:tcBorders>
          </w:tcPr>
          <w:p w14:paraId="31B09ED1">
            <w:pPr>
              <w:pStyle w:val="12"/>
              <w:rPr>
                <w:rFonts w:ascii="Times New Roman"/>
                <w:sz w:val="18"/>
              </w:rPr>
            </w:pPr>
          </w:p>
        </w:tc>
        <w:tc>
          <w:tcPr>
            <w:tcW w:w="979" w:type="dxa"/>
            <w:tcBorders>
              <w:top w:val="nil"/>
              <w:bottom w:val="nil"/>
            </w:tcBorders>
          </w:tcPr>
          <w:p w14:paraId="1FFC2FAC">
            <w:pPr>
              <w:pStyle w:val="12"/>
              <w:rPr>
                <w:rFonts w:ascii="Times New Roman"/>
                <w:sz w:val="18"/>
              </w:rPr>
            </w:pPr>
          </w:p>
        </w:tc>
        <w:tc>
          <w:tcPr>
            <w:tcW w:w="965" w:type="dxa"/>
            <w:tcBorders>
              <w:top w:val="nil"/>
              <w:bottom w:val="nil"/>
            </w:tcBorders>
          </w:tcPr>
          <w:p w14:paraId="1104CA4D">
            <w:pPr>
              <w:pStyle w:val="12"/>
              <w:rPr>
                <w:rFonts w:ascii="Times New Roman"/>
                <w:sz w:val="18"/>
              </w:rPr>
            </w:pPr>
          </w:p>
        </w:tc>
        <w:tc>
          <w:tcPr>
            <w:tcW w:w="2860" w:type="dxa"/>
            <w:tcBorders>
              <w:top w:val="nil"/>
              <w:bottom w:val="nil"/>
            </w:tcBorders>
          </w:tcPr>
          <w:p w14:paraId="04056351">
            <w:pPr>
              <w:pStyle w:val="12"/>
              <w:rPr>
                <w:rFonts w:ascii="Times New Roman"/>
                <w:sz w:val="18"/>
              </w:rPr>
            </w:pPr>
          </w:p>
        </w:tc>
        <w:tc>
          <w:tcPr>
            <w:tcW w:w="2352" w:type="dxa"/>
            <w:tcBorders>
              <w:top w:val="nil"/>
              <w:bottom w:val="nil"/>
            </w:tcBorders>
          </w:tcPr>
          <w:p w14:paraId="78A39E6B">
            <w:pPr>
              <w:pStyle w:val="12"/>
              <w:rPr>
                <w:rFonts w:ascii="Times New Roman"/>
                <w:sz w:val="18"/>
              </w:rPr>
            </w:pPr>
          </w:p>
        </w:tc>
        <w:tc>
          <w:tcPr>
            <w:tcW w:w="1155" w:type="dxa"/>
            <w:tcBorders>
              <w:top w:val="nil"/>
              <w:bottom w:val="nil"/>
            </w:tcBorders>
          </w:tcPr>
          <w:p w14:paraId="1B38C18E">
            <w:pPr>
              <w:pStyle w:val="12"/>
              <w:spacing w:before="38"/>
              <w:ind w:left="108"/>
              <w:rPr>
                <w:sz w:val="18"/>
              </w:rPr>
            </w:pPr>
            <w:r>
              <w:rPr>
                <w:sz w:val="18"/>
              </w:rPr>
              <w:t xml:space="preserve">之日 </w:t>
            </w:r>
            <w:r>
              <w:rPr>
                <w:rFonts w:ascii="Times New Roman" w:eastAsia="Times New Roman"/>
                <w:sz w:val="18"/>
              </w:rPr>
              <w:t xml:space="preserve">3 </w:t>
            </w:r>
            <w:r>
              <w:rPr>
                <w:sz w:val="18"/>
              </w:rPr>
              <w:t>个工</w:t>
            </w:r>
          </w:p>
        </w:tc>
        <w:tc>
          <w:tcPr>
            <w:tcW w:w="1155" w:type="dxa"/>
            <w:tcBorders>
              <w:top w:val="nil"/>
              <w:bottom w:val="nil"/>
            </w:tcBorders>
          </w:tcPr>
          <w:p w14:paraId="5367E8A4">
            <w:pPr>
              <w:pStyle w:val="12"/>
              <w:rPr>
                <w:rFonts w:ascii="Times New Roman"/>
                <w:sz w:val="18"/>
              </w:rPr>
            </w:pPr>
          </w:p>
        </w:tc>
        <w:tc>
          <w:tcPr>
            <w:tcW w:w="2519" w:type="dxa"/>
            <w:tcBorders>
              <w:top w:val="nil"/>
              <w:bottom w:val="nil"/>
            </w:tcBorders>
          </w:tcPr>
          <w:p w14:paraId="16059C1E">
            <w:pPr>
              <w:pStyle w:val="12"/>
              <w:rPr>
                <w:rFonts w:ascii="Times New Roman"/>
                <w:sz w:val="18"/>
              </w:rPr>
            </w:pPr>
          </w:p>
        </w:tc>
        <w:tc>
          <w:tcPr>
            <w:tcW w:w="631" w:type="dxa"/>
            <w:tcBorders>
              <w:top w:val="nil"/>
              <w:bottom w:val="nil"/>
            </w:tcBorders>
          </w:tcPr>
          <w:p w14:paraId="145F46FB">
            <w:pPr>
              <w:pStyle w:val="12"/>
              <w:rPr>
                <w:rFonts w:ascii="Times New Roman"/>
                <w:sz w:val="18"/>
              </w:rPr>
            </w:pPr>
          </w:p>
        </w:tc>
        <w:tc>
          <w:tcPr>
            <w:tcW w:w="754" w:type="dxa"/>
            <w:vMerge w:val="continue"/>
            <w:tcBorders>
              <w:top w:val="nil"/>
            </w:tcBorders>
          </w:tcPr>
          <w:p w14:paraId="625CC157">
            <w:pPr>
              <w:rPr>
                <w:sz w:val="2"/>
                <w:szCs w:val="2"/>
              </w:rPr>
            </w:pPr>
          </w:p>
        </w:tc>
        <w:tc>
          <w:tcPr>
            <w:tcW w:w="633" w:type="dxa"/>
            <w:tcBorders>
              <w:top w:val="nil"/>
              <w:bottom w:val="nil"/>
            </w:tcBorders>
          </w:tcPr>
          <w:p w14:paraId="255A0339">
            <w:pPr>
              <w:pStyle w:val="12"/>
              <w:rPr>
                <w:rFonts w:ascii="Times New Roman"/>
                <w:sz w:val="18"/>
              </w:rPr>
            </w:pPr>
          </w:p>
        </w:tc>
        <w:tc>
          <w:tcPr>
            <w:tcW w:w="650" w:type="dxa"/>
            <w:vMerge w:val="continue"/>
            <w:tcBorders>
              <w:top w:val="nil"/>
            </w:tcBorders>
          </w:tcPr>
          <w:p w14:paraId="3628A399">
            <w:pPr>
              <w:rPr>
                <w:sz w:val="2"/>
                <w:szCs w:val="2"/>
              </w:rPr>
            </w:pPr>
          </w:p>
        </w:tc>
      </w:tr>
      <w:tr w14:paraId="76FCDB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 w:hRule="atLeast"/>
        </w:trPr>
        <w:tc>
          <w:tcPr>
            <w:tcW w:w="665" w:type="dxa"/>
            <w:tcBorders>
              <w:top w:val="nil"/>
            </w:tcBorders>
          </w:tcPr>
          <w:p w14:paraId="15ACA1F1">
            <w:pPr>
              <w:pStyle w:val="12"/>
              <w:rPr>
                <w:rFonts w:ascii="Times New Roman"/>
                <w:sz w:val="18"/>
              </w:rPr>
            </w:pPr>
          </w:p>
        </w:tc>
        <w:tc>
          <w:tcPr>
            <w:tcW w:w="979" w:type="dxa"/>
            <w:tcBorders>
              <w:top w:val="nil"/>
            </w:tcBorders>
          </w:tcPr>
          <w:p w14:paraId="4E3A879F">
            <w:pPr>
              <w:pStyle w:val="12"/>
              <w:rPr>
                <w:rFonts w:ascii="Times New Roman"/>
                <w:sz w:val="18"/>
              </w:rPr>
            </w:pPr>
          </w:p>
        </w:tc>
        <w:tc>
          <w:tcPr>
            <w:tcW w:w="965" w:type="dxa"/>
            <w:tcBorders>
              <w:top w:val="nil"/>
            </w:tcBorders>
          </w:tcPr>
          <w:p w14:paraId="5E7A620A">
            <w:pPr>
              <w:pStyle w:val="12"/>
              <w:rPr>
                <w:rFonts w:ascii="Times New Roman"/>
                <w:sz w:val="18"/>
              </w:rPr>
            </w:pPr>
          </w:p>
        </w:tc>
        <w:tc>
          <w:tcPr>
            <w:tcW w:w="2860" w:type="dxa"/>
            <w:tcBorders>
              <w:top w:val="nil"/>
            </w:tcBorders>
          </w:tcPr>
          <w:p w14:paraId="738C955F">
            <w:pPr>
              <w:pStyle w:val="12"/>
              <w:rPr>
                <w:rFonts w:ascii="Times New Roman"/>
                <w:sz w:val="18"/>
              </w:rPr>
            </w:pPr>
          </w:p>
        </w:tc>
        <w:tc>
          <w:tcPr>
            <w:tcW w:w="2352" w:type="dxa"/>
            <w:tcBorders>
              <w:top w:val="nil"/>
            </w:tcBorders>
          </w:tcPr>
          <w:p w14:paraId="3D176B5B">
            <w:pPr>
              <w:pStyle w:val="12"/>
              <w:rPr>
                <w:rFonts w:ascii="Times New Roman"/>
                <w:sz w:val="18"/>
              </w:rPr>
            </w:pPr>
          </w:p>
        </w:tc>
        <w:tc>
          <w:tcPr>
            <w:tcW w:w="1155" w:type="dxa"/>
            <w:tcBorders>
              <w:top w:val="nil"/>
            </w:tcBorders>
          </w:tcPr>
          <w:p w14:paraId="5C9BA005">
            <w:pPr>
              <w:pStyle w:val="12"/>
              <w:spacing w:before="29"/>
              <w:ind w:left="108"/>
              <w:rPr>
                <w:sz w:val="18"/>
              </w:rPr>
            </w:pPr>
            <w:r>
              <w:rPr>
                <w:sz w:val="18"/>
              </w:rPr>
              <w:t>作日前</w:t>
            </w:r>
          </w:p>
        </w:tc>
        <w:tc>
          <w:tcPr>
            <w:tcW w:w="1155" w:type="dxa"/>
            <w:tcBorders>
              <w:top w:val="nil"/>
            </w:tcBorders>
          </w:tcPr>
          <w:p w14:paraId="37CEC0FC">
            <w:pPr>
              <w:pStyle w:val="12"/>
              <w:rPr>
                <w:rFonts w:ascii="Times New Roman"/>
                <w:sz w:val="18"/>
              </w:rPr>
            </w:pPr>
          </w:p>
        </w:tc>
        <w:tc>
          <w:tcPr>
            <w:tcW w:w="2519" w:type="dxa"/>
            <w:tcBorders>
              <w:top w:val="nil"/>
            </w:tcBorders>
          </w:tcPr>
          <w:p w14:paraId="373F9711">
            <w:pPr>
              <w:pStyle w:val="12"/>
              <w:rPr>
                <w:rFonts w:ascii="Times New Roman"/>
                <w:sz w:val="18"/>
              </w:rPr>
            </w:pPr>
          </w:p>
        </w:tc>
        <w:tc>
          <w:tcPr>
            <w:tcW w:w="631" w:type="dxa"/>
            <w:tcBorders>
              <w:top w:val="nil"/>
            </w:tcBorders>
          </w:tcPr>
          <w:p w14:paraId="3EC7C90A">
            <w:pPr>
              <w:pStyle w:val="12"/>
              <w:rPr>
                <w:rFonts w:ascii="Times New Roman"/>
                <w:sz w:val="18"/>
              </w:rPr>
            </w:pPr>
          </w:p>
        </w:tc>
        <w:tc>
          <w:tcPr>
            <w:tcW w:w="754" w:type="dxa"/>
            <w:vMerge w:val="continue"/>
            <w:tcBorders>
              <w:top w:val="nil"/>
            </w:tcBorders>
          </w:tcPr>
          <w:p w14:paraId="058CB921">
            <w:pPr>
              <w:rPr>
                <w:sz w:val="2"/>
                <w:szCs w:val="2"/>
              </w:rPr>
            </w:pPr>
          </w:p>
        </w:tc>
        <w:tc>
          <w:tcPr>
            <w:tcW w:w="633" w:type="dxa"/>
            <w:tcBorders>
              <w:top w:val="nil"/>
            </w:tcBorders>
          </w:tcPr>
          <w:p w14:paraId="57C1C22A">
            <w:pPr>
              <w:pStyle w:val="12"/>
              <w:rPr>
                <w:rFonts w:ascii="Times New Roman"/>
                <w:sz w:val="18"/>
              </w:rPr>
            </w:pPr>
          </w:p>
        </w:tc>
        <w:tc>
          <w:tcPr>
            <w:tcW w:w="650" w:type="dxa"/>
            <w:vMerge w:val="continue"/>
            <w:tcBorders>
              <w:top w:val="nil"/>
            </w:tcBorders>
          </w:tcPr>
          <w:p w14:paraId="4807E489">
            <w:pPr>
              <w:rPr>
                <w:sz w:val="2"/>
                <w:szCs w:val="2"/>
              </w:rPr>
            </w:pPr>
          </w:p>
        </w:tc>
      </w:tr>
    </w:tbl>
    <w:p w14:paraId="387FDA83">
      <w:pPr>
        <w:spacing w:after="0"/>
        <w:rPr>
          <w:sz w:val="2"/>
          <w:szCs w:val="2"/>
        </w:rPr>
        <w:sectPr>
          <w:pgSz w:w="16840" w:h="11910" w:orient="landscape"/>
          <w:pgMar w:top="1100" w:right="240" w:bottom="1100" w:left="380" w:header="0" w:footer="909" w:gutter="0"/>
          <w:cols w:space="720" w:num="1"/>
        </w:sectPr>
      </w:pPr>
    </w:p>
    <w:p w14:paraId="77CEA9B8">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06443A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65" w:type="dxa"/>
            <w:tcBorders>
              <w:bottom w:val="nil"/>
            </w:tcBorders>
          </w:tcPr>
          <w:p w14:paraId="44B5F220">
            <w:pPr>
              <w:pStyle w:val="12"/>
              <w:rPr>
                <w:rFonts w:ascii="Times New Roman"/>
                <w:sz w:val="18"/>
              </w:rPr>
            </w:pPr>
          </w:p>
        </w:tc>
        <w:tc>
          <w:tcPr>
            <w:tcW w:w="979" w:type="dxa"/>
            <w:tcBorders>
              <w:bottom w:val="nil"/>
            </w:tcBorders>
          </w:tcPr>
          <w:p w14:paraId="5C017B53">
            <w:pPr>
              <w:pStyle w:val="12"/>
              <w:rPr>
                <w:rFonts w:ascii="Times New Roman"/>
                <w:sz w:val="18"/>
              </w:rPr>
            </w:pPr>
          </w:p>
        </w:tc>
        <w:tc>
          <w:tcPr>
            <w:tcW w:w="965" w:type="dxa"/>
            <w:tcBorders>
              <w:bottom w:val="nil"/>
            </w:tcBorders>
          </w:tcPr>
          <w:p w14:paraId="1A902582">
            <w:pPr>
              <w:pStyle w:val="12"/>
              <w:rPr>
                <w:rFonts w:ascii="Times New Roman"/>
                <w:sz w:val="18"/>
              </w:rPr>
            </w:pPr>
          </w:p>
        </w:tc>
        <w:tc>
          <w:tcPr>
            <w:tcW w:w="2860" w:type="dxa"/>
            <w:tcBorders>
              <w:bottom w:val="nil"/>
            </w:tcBorders>
          </w:tcPr>
          <w:p w14:paraId="3973810B">
            <w:pPr>
              <w:pStyle w:val="12"/>
              <w:spacing w:before="41"/>
              <w:ind w:left="107"/>
              <w:rPr>
                <w:sz w:val="18"/>
              </w:rPr>
            </w:pPr>
            <w:r>
              <w:rPr>
                <w:sz w:val="18"/>
              </w:rPr>
              <w:t>采购人、采购项目名称；拟采购的</w:t>
            </w:r>
          </w:p>
        </w:tc>
        <w:tc>
          <w:tcPr>
            <w:tcW w:w="2352" w:type="dxa"/>
            <w:tcBorders>
              <w:bottom w:val="nil"/>
            </w:tcBorders>
          </w:tcPr>
          <w:p w14:paraId="67A94CAE">
            <w:pPr>
              <w:pStyle w:val="12"/>
              <w:rPr>
                <w:rFonts w:ascii="Times New Roman"/>
                <w:sz w:val="18"/>
              </w:rPr>
            </w:pPr>
          </w:p>
        </w:tc>
        <w:tc>
          <w:tcPr>
            <w:tcW w:w="1155" w:type="dxa"/>
            <w:tcBorders>
              <w:bottom w:val="nil"/>
            </w:tcBorders>
          </w:tcPr>
          <w:p w14:paraId="70B3B184">
            <w:pPr>
              <w:pStyle w:val="12"/>
              <w:rPr>
                <w:rFonts w:ascii="Times New Roman"/>
                <w:sz w:val="18"/>
              </w:rPr>
            </w:pPr>
          </w:p>
        </w:tc>
        <w:tc>
          <w:tcPr>
            <w:tcW w:w="1155" w:type="dxa"/>
            <w:tcBorders>
              <w:bottom w:val="nil"/>
            </w:tcBorders>
          </w:tcPr>
          <w:p w14:paraId="55A6E7FC">
            <w:pPr>
              <w:pStyle w:val="12"/>
              <w:rPr>
                <w:rFonts w:ascii="Times New Roman"/>
                <w:sz w:val="18"/>
              </w:rPr>
            </w:pPr>
          </w:p>
        </w:tc>
        <w:tc>
          <w:tcPr>
            <w:tcW w:w="2519" w:type="dxa"/>
            <w:tcBorders>
              <w:bottom w:val="nil"/>
            </w:tcBorders>
          </w:tcPr>
          <w:p w14:paraId="31DAF52F">
            <w:pPr>
              <w:pStyle w:val="12"/>
              <w:rPr>
                <w:rFonts w:ascii="Times New Roman"/>
                <w:sz w:val="18"/>
              </w:rPr>
            </w:pPr>
          </w:p>
        </w:tc>
        <w:tc>
          <w:tcPr>
            <w:tcW w:w="631" w:type="dxa"/>
            <w:tcBorders>
              <w:bottom w:val="nil"/>
            </w:tcBorders>
          </w:tcPr>
          <w:p w14:paraId="3CFE33F0">
            <w:pPr>
              <w:pStyle w:val="12"/>
              <w:rPr>
                <w:rFonts w:ascii="Times New Roman"/>
                <w:sz w:val="18"/>
              </w:rPr>
            </w:pPr>
          </w:p>
        </w:tc>
        <w:tc>
          <w:tcPr>
            <w:tcW w:w="754" w:type="dxa"/>
            <w:vMerge w:val="restart"/>
          </w:tcPr>
          <w:p w14:paraId="12768160">
            <w:pPr>
              <w:pStyle w:val="12"/>
              <w:rPr>
                <w:rFonts w:ascii="Times New Roman"/>
                <w:sz w:val="18"/>
              </w:rPr>
            </w:pPr>
          </w:p>
        </w:tc>
        <w:tc>
          <w:tcPr>
            <w:tcW w:w="633" w:type="dxa"/>
            <w:tcBorders>
              <w:bottom w:val="nil"/>
            </w:tcBorders>
          </w:tcPr>
          <w:p w14:paraId="17362AB5">
            <w:pPr>
              <w:pStyle w:val="12"/>
              <w:rPr>
                <w:rFonts w:ascii="Times New Roman"/>
                <w:sz w:val="18"/>
              </w:rPr>
            </w:pPr>
          </w:p>
        </w:tc>
        <w:tc>
          <w:tcPr>
            <w:tcW w:w="650" w:type="dxa"/>
            <w:vMerge w:val="restart"/>
          </w:tcPr>
          <w:p w14:paraId="58D8548A">
            <w:pPr>
              <w:pStyle w:val="12"/>
              <w:rPr>
                <w:rFonts w:ascii="Times New Roman"/>
                <w:sz w:val="18"/>
              </w:rPr>
            </w:pPr>
          </w:p>
        </w:tc>
      </w:tr>
      <w:tr w14:paraId="05AC6C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65" w:type="dxa"/>
            <w:tcBorders>
              <w:top w:val="nil"/>
              <w:bottom w:val="nil"/>
            </w:tcBorders>
          </w:tcPr>
          <w:p w14:paraId="35139EC9">
            <w:pPr>
              <w:pStyle w:val="12"/>
              <w:rPr>
                <w:rFonts w:ascii="Times New Roman"/>
                <w:sz w:val="18"/>
              </w:rPr>
            </w:pPr>
          </w:p>
        </w:tc>
        <w:tc>
          <w:tcPr>
            <w:tcW w:w="979" w:type="dxa"/>
            <w:tcBorders>
              <w:top w:val="nil"/>
              <w:bottom w:val="nil"/>
            </w:tcBorders>
          </w:tcPr>
          <w:p w14:paraId="6A450143">
            <w:pPr>
              <w:pStyle w:val="12"/>
              <w:rPr>
                <w:rFonts w:ascii="Times New Roman"/>
                <w:sz w:val="18"/>
              </w:rPr>
            </w:pPr>
          </w:p>
        </w:tc>
        <w:tc>
          <w:tcPr>
            <w:tcW w:w="965" w:type="dxa"/>
            <w:tcBorders>
              <w:top w:val="nil"/>
              <w:bottom w:val="nil"/>
            </w:tcBorders>
          </w:tcPr>
          <w:p w14:paraId="072029BC">
            <w:pPr>
              <w:pStyle w:val="12"/>
              <w:rPr>
                <w:rFonts w:ascii="Times New Roman"/>
                <w:sz w:val="18"/>
              </w:rPr>
            </w:pPr>
          </w:p>
        </w:tc>
        <w:tc>
          <w:tcPr>
            <w:tcW w:w="2860" w:type="dxa"/>
            <w:tcBorders>
              <w:top w:val="nil"/>
              <w:bottom w:val="nil"/>
            </w:tcBorders>
          </w:tcPr>
          <w:p w14:paraId="3F72D6DF">
            <w:pPr>
              <w:pStyle w:val="12"/>
              <w:spacing w:before="35"/>
              <w:ind w:left="107"/>
              <w:rPr>
                <w:sz w:val="18"/>
              </w:rPr>
            </w:pPr>
            <w:r>
              <w:rPr>
                <w:sz w:val="18"/>
              </w:rPr>
              <w:t>货物或者服务的说明、拟采购的货</w:t>
            </w:r>
          </w:p>
        </w:tc>
        <w:tc>
          <w:tcPr>
            <w:tcW w:w="2352" w:type="dxa"/>
            <w:tcBorders>
              <w:top w:val="nil"/>
              <w:bottom w:val="nil"/>
            </w:tcBorders>
          </w:tcPr>
          <w:p w14:paraId="13756717">
            <w:pPr>
              <w:pStyle w:val="12"/>
              <w:rPr>
                <w:rFonts w:ascii="Times New Roman"/>
                <w:sz w:val="18"/>
              </w:rPr>
            </w:pPr>
          </w:p>
        </w:tc>
        <w:tc>
          <w:tcPr>
            <w:tcW w:w="1155" w:type="dxa"/>
            <w:tcBorders>
              <w:top w:val="nil"/>
              <w:bottom w:val="nil"/>
            </w:tcBorders>
          </w:tcPr>
          <w:p w14:paraId="4CE202BE">
            <w:pPr>
              <w:pStyle w:val="12"/>
              <w:rPr>
                <w:rFonts w:ascii="Times New Roman"/>
                <w:sz w:val="18"/>
              </w:rPr>
            </w:pPr>
          </w:p>
        </w:tc>
        <w:tc>
          <w:tcPr>
            <w:tcW w:w="1155" w:type="dxa"/>
            <w:tcBorders>
              <w:top w:val="nil"/>
              <w:bottom w:val="nil"/>
            </w:tcBorders>
          </w:tcPr>
          <w:p w14:paraId="5B94BA71">
            <w:pPr>
              <w:pStyle w:val="12"/>
              <w:rPr>
                <w:rFonts w:ascii="Times New Roman"/>
                <w:sz w:val="18"/>
              </w:rPr>
            </w:pPr>
          </w:p>
        </w:tc>
        <w:tc>
          <w:tcPr>
            <w:tcW w:w="2519" w:type="dxa"/>
            <w:tcBorders>
              <w:top w:val="nil"/>
              <w:bottom w:val="nil"/>
            </w:tcBorders>
          </w:tcPr>
          <w:p w14:paraId="202F4662">
            <w:pPr>
              <w:pStyle w:val="12"/>
              <w:rPr>
                <w:rFonts w:ascii="Times New Roman"/>
                <w:sz w:val="18"/>
              </w:rPr>
            </w:pPr>
          </w:p>
        </w:tc>
        <w:tc>
          <w:tcPr>
            <w:tcW w:w="631" w:type="dxa"/>
            <w:tcBorders>
              <w:top w:val="nil"/>
              <w:bottom w:val="nil"/>
            </w:tcBorders>
          </w:tcPr>
          <w:p w14:paraId="69CD94A2">
            <w:pPr>
              <w:pStyle w:val="12"/>
              <w:rPr>
                <w:rFonts w:ascii="Times New Roman"/>
                <w:sz w:val="18"/>
              </w:rPr>
            </w:pPr>
          </w:p>
        </w:tc>
        <w:tc>
          <w:tcPr>
            <w:tcW w:w="754" w:type="dxa"/>
            <w:vMerge w:val="continue"/>
            <w:tcBorders>
              <w:top w:val="nil"/>
            </w:tcBorders>
          </w:tcPr>
          <w:p w14:paraId="79B03BA6">
            <w:pPr>
              <w:rPr>
                <w:sz w:val="2"/>
                <w:szCs w:val="2"/>
              </w:rPr>
            </w:pPr>
          </w:p>
        </w:tc>
        <w:tc>
          <w:tcPr>
            <w:tcW w:w="633" w:type="dxa"/>
            <w:tcBorders>
              <w:top w:val="nil"/>
              <w:bottom w:val="nil"/>
            </w:tcBorders>
          </w:tcPr>
          <w:p w14:paraId="158AC3F7">
            <w:pPr>
              <w:pStyle w:val="12"/>
              <w:rPr>
                <w:rFonts w:ascii="Times New Roman"/>
                <w:sz w:val="18"/>
              </w:rPr>
            </w:pPr>
          </w:p>
        </w:tc>
        <w:tc>
          <w:tcPr>
            <w:tcW w:w="650" w:type="dxa"/>
            <w:vMerge w:val="continue"/>
            <w:tcBorders>
              <w:top w:val="nil"/>
            </w:tcBorders>
          </w:tcPr>
          <w:p w14:paraId="339CD4EF">
            <w:pPr>
              <w:rPr>
                <w:sz w:val="2"/>
                <w:szCs w:val="2"/>
              </w:rPr>
            </w:pPr>
          </w:p>
        </w:tc>
      </w:tr>
      <w:tr w14:paraId="1BD9A8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2A462DA9">
            <w:pPr>
              <w:pStyle w:val="12"/>
              <w:rPr>
                <w:rFonts w:ascii="Times New Roman"/>
                <w:sz w:val="18"/>
              </w:rPr>
            </w:pPr>
          </w:p>
        </w:tc>
        <w:tc>
          <w:tcPr>
            <w:tcW w:w="979" w:type="dxa"/>
            <w:tcBorders>
              <w:top w:val="nil"/>
              <w:bottom w:val="nil"/>
            </w:tcBorders>
          </w:tcPr>
          <w:p w14:paraId="007F1ECE">
            <w:pPr>
              <w:pStyle w:val="12"/>
              <w:rPr>
                <w:rFonts w:ascii="Times New Roman"/>
                <w:sz w:val="18"/>
              </w:rPr>
            </w:pPr>
          </w:p>
        </w:tc>
        <w:tc>
          <w:tcPr>
            <w:tcW w:w="965" w:type="dxa"/>
            <w:tcBorders>
              <w:top w:val="nil"/>
              <w:bottom w:val="nil"/>
            </w:tcBorders>
          </w:tcPr>
          <w:p w14:paraId="6A8CE010">
            <w:pPr>
              <w:pStyle w:val="12"/>
              <w:rPr>
                <w:rFonts w:ascii="Times New Roman"/>
                <w:sz w:val="18"/>
              </w:rPr>
            </w:pPr>
          </w:p>
        </w:tc>
        <w:tc>
          <w:tcPr>
            <w:tcW w:w="2860" w:type="dxa"/>
            <w:tcBorders>
              <w:top w:val="nil"/>
              <w:bottom w:val="nil"/>
            </w:tcBorders>
          </w:tcPr>
          <w:p w14:paraId="22FCC4F7">
            <w:pPr>
              <w:pStyle w:val="12"/>
              <w:spacing w:before="35"/>
              <w:ind w:left="107"/>
              <w:rPr>
                <w:sz w:val="18"/>
              </w:rPr>
            </w:pPr>
            <w:r>
              <w:rPr>
                <w:sz w:val="18"/>
              </w:rPr>
              <w:t>物或者服务的预算金额；采用单一</w:t>
            </w:r>
          </w:p>
        </w:tc>
        <w:tc>
          <w:tcPr>
            <w:tcW w:w="2352" w:type="dxa"/>
            <w:tcBorders>
              <w:top w:val="nil"/>
              <w:bottom w:val="nil"/>
            </w:tcBorders>
          </w:tcPr>
          <w:p w14:paraId="2FBFC199">
            <w:pPr>
              <w:pStyle w:val="12"/>
              <w:rPr>
                <w:rFonts w:ascii="Times New Roman"/>
                <w:sz w:val="18"/>
              </w:rPr>
            </w:pPr>
          </w:p>
        </w:tc>
        <w:tc>
          <w:tcPr>
            <w:tcW w:w="1155" w:type="dxa"/>
            <w:tcBorders>
              <w:top w:val="nil"/>
              <w:bottom w:val="nil"/>
            </w:tcBorders>
          </w:tcPr>
          <w:p w14:paraId="5261C87E">
            <w:pPr>
              <w:pStyle w:val="12"/>
              <w:rPr>
                <w:rFonts w:ascii="Times New Roman"/>
                <w:sz w:val="18"/>
              </w:rPr>
            </w:pPr>
          </w:p>
        </w:tc>
        <w:tc>
          <w:tcPr>
            <w:tcW w:w="1155" w:type="dxa"/>
            <w:tcBorders>
              <w:top w:val="nil"/>
              <w:bottom w:val="nil"/>
            </w:tcBorders>
          </w:tcPr>
          <w:p w14:paraId="273F5933">
            <w:pPr>
              <w:pStyle w:val="12"/>
              <w:rPr>
                <w:rFonts w:ascii="Times New Roman"/>
                <w:sz w:val="18"/>
              </w:rPr>
            </w:pPr>
          </w:p>
        </w:tc>
        <w:tc>
          <w:tcPr>
            <w:tcW w:w="2519" w:type="dxa"/>
            <w:tcBorders>
              <w:top w:val="nil"/>
              <w:bottom w:val="nil"/>
            </w:tcBorders>
          </w:tcPr>
          <w:p w14:paraId="20D3C39B">
            <w:pPr>
              <w:pStyle w:val="12"/>
              <w:rPr>
                <w:rFonts w:ascii="Times New Roman"/>
                <w:sz w:val="18"/>
              </w:rPr>
            </w:pPr>
          </w:p>
        </w:tc>
        <w:tc>
          <w:tcPr>
            <w:tcW w:w="631" w:type="dxa"/>
            <w:tcBorders>
              <w:top w:val="nil"/>
              <w:bottom w:val="nil"/>
            </w:tcBorders>
          </w:tcPr>
          <w:p w14:paraId="442BE701">
            <w:pPr>
              <w:pStyle w:val="12"/>
              <w:rPr>
                <w:rFonts w:ascii="Times New Roman"/>
                <w:sz w:val="18"/>
              </w:rPr>
            </w:pPr>
          </w:p>
        </w:tc>
        <w:tc>
          <w:tcPr>
            <w:tcW w:w="754" w:type="dxa"/>
            <w:vMerge w:val="continue"/>
            <w:tcBorders>
              <w:top w:val="nil"/>
            </w:tcBorders>
          </w:tcPr>
          <w:p w14:paraId="61CAC2F5">
            <w:pPr>
              <w:rPr>
                <w:sz w:val="2"/>
                <w:szCs w:val="2"/>
              </w:rPr>
            </w:pPr>
          </w:p>
        </w:tc>
        <w:tc>
          <w:tcPr>
            <w:tcW w:w="633" w:type="dxa"/>
            <w:tcBorders>
              <w:top w:val="nil"/>
              <w:bottom w:val="nil"/>
            </w:tcBorders>
          </w:tcPr>
          <w:p w14:paraId="5B4EF3EE">
            <w:pPr>
              <w:pStyle w:val="12"/>
              <w:rPr>
                <w:rFonts w:ascii="Times New Roman"/>
                <w:sz w:val="18"/>
              </w:rPr>
            </w:pPr>
          </w:p>
        </w:tc>
        <w:tc>
          <w:tcPr>
            <w:tcW w:w="650" w:type="dxa"/>
            <w:vMerge w:val="continue"/>
            <w:tcBorders>
              <w:top w:val="nil"/>
            </w:tcBorders>
          </w:tcPr>
          <w:p w14:paraId="259A2323">
            <w:pPr>
              <w:rPr>
                <w:sz w:val="2"/>
                <w:szCs w:val="2"/>
              </w:rPr>
            </w:pPr>
          </w:p>
        </w:tc>
      </w:tr>
      <w:tr w14:paraId="359FD6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11" w:hRule="atLeast"/>
        </w:trPr>
        <w:tc>
          <w:tcPr>
            <w:tcW w:w="665" w:type="dxa"/>
            <w:tcBorders>
              <w:top w:val="nil"/>
              <w:bottom w:val="nil"/>
            </w:tcBorders>
          </w:tcPr>
          <w:p w14:paraId="29691E1F">
            <w:pPr>
              <w:pStyle w:val="12"/>
              <w:rPr>
                <w:rFonts w:ascii="Times New Roman"/>
                <w:sz w:val="20"/>
              </w:rPr>
            </w:pPr>
          </w:p>
          <w:p w14:paraId="74E3A53B">
            <w:pPr>
              <w:pStyle w:val="12"/>
              <w:rPr>
                <w:rFonts w:ascii="Times New Roman"/>
                <w:sz w:val="20"/>
              </w:rPr>
            </w:pPr>
          </w:p>
          <w:p w14:paraId="748F98B4">
            <w:pPr>
              <w:pStyle w:val="12"/>
              <w:spacing w:before="2"/>
              <w:rPr>
                <w:rFonts w:ascii="Times New Roman"/>
                <w:sz w:val="18"/>
              </w:rPr>
            </w:pPr>
          </w:p>
          <w:p w14:paraId="1D5E3711">
            <w:pPr>
              <w:pStyle w:val="12"/>
              <w:ind w:left="223" w:right="212"/>
              <w:jc w:val="center"/>
              <w:rPr>
                <w:rFonts w:ascii="Times New Roman"/>
                <w:sz w:val="18"/>
              </w:rPr>
            </w:pPr>
            <w:r>
              <w:rPr>
                <w:rFonts w:ascii="Times New Roman"/>
                <w:sz w:val="18"/>
              </w:rPr>
              <w:t>18</w:t>
            </w:r>
          </w:p>
        </w:tc>
        <w:tc>
          <w:tcPr>
            <w:tcW w:w="979" w:type="dxa"/>
            <w:tcBorders>
              <w:top w:val="nil"/>
              <w:bottom w:val="nil"/>
            </w:tcBorders>
          </w:tcPr>
          <w:p w14:paraId="4B20749B">
            <w:pPr>
              <w:pStyle w:val="12"/>
              <w:rPr>
                <w:rFonts w:ascii="Times New Roman"/>
                <w:sz w:val="18"/>
              </w:rPr>
            </w:pPr>
          </w:p>
          <w:p w14:paraId="18B0E399">
            <w:pPr>
              <w:pStyle w:val="12"/>
              <w:rPr>
                <w:rFonts w:ascii="Times New Roman"/>
                <w:sz w:val="18"/>
              </w:rPr>
            </w:pPr>
          </w:p>
          <w:p w14:paraId="77E378F7">
            <w:pPr>
              <w:pStyle w:val="12"/>
              <w:rPr>
                <w:rFonts w:ascii="Times New Roman"/>
                <w:sz w:val="18"/>
              </w:rPr>
            </w:pPr>
          </w:p>
          <w:p w14:paraId="0DC081F7">
            <w:pPr>
              <w:pStyle w:val="12"/>
              <w:rPr>
                <w:rFonts w:ascii="Times New Roman"/>
                <w:sz w:val="18"/>
              </w:rPr>
            </w:pPr>
          </w:p>
          <w:p w14:paraId="10074A1B">
            <w:pPr>
              <w:pStyle w:val="12"/>
              <w:rPr>
                <w:rFonts w:ascii="Times New Roman"/>
                <w:sz w:val="18"/>
              </w:rPr>
            </w:pPr>
          </w:p>
          <w:p w14:paraId="6B11E805">
            <w:pPr>
              <w:pStyle w:val="12"/>
              <w:spacing w:before="10"/>
              <w:rPr>
                <w:rFonts w:ascii="Times New Roman"/>
                <w:sz w:val="14"/>
              </w:rPr>
            </w:pPr>
          </w:p>
          <w:p w14:paraId="532EB1FC">
            <w:pPr>
              <w:pStyle w:val="12"/>
              <w:spacing w:before="1"/>
              <w:ind w:left="109" w:right="99"/>
              <w:jc w:val="center"/>
              <w:rPr>
                <w:sz w:val="18"/>
              </w:rPr>
            </w:pPr>
            <w:r>
              <w:rPr>
                <w:sz w:val="18"/>
              </w:rPr>
              <w:t>政府采购</w:t>
            </w:r>
          </w:p>
        </w:tc>
        <w:tc>
          <w:tcPr>
            <w:tcW w:w="965" w:type="dxa"/>
            <w:tcBorders>
              <w:top w:val="nil"/>
              <w:bottom w:val="nil"/>
            </w:tcBorders>
          </w:tcPr>
          <w:p w14:paraId="3A97C0F5">
            <w:pPr>
              <w:pStyle w:val="12"/>
              <w:rPr>
                <w:rFonts w:ascii="Times New Roman"/>
                <w:sz w:val="18"/>
              </w:rPr>
            </w:pPr>
          </w:p>
          <w:p w14:paraId="36AA1784">
            <w:pPr>
              <w:pStyle w:val="12"/>
              <w:spacing w:before="9"/>
              <w:rPr>
                <w:rFonts w:ascii="Times New Roman"/>
                <w:sz w:val="25"/>
              </w:rPr>
            </w:pPr>
          </w:p>
          <w:p w14:paraId="63EF1A8F">
            <w:pPr>
              <w:pStyle w:val="12"/>
              <w:spacing w:line="324" w:lineRule="auto"/>
              <w:ind w:left="108" w:right="96"/>
              <w:rPr>
                <w:sz w:val="18"/>
              </w:rPr>
            </w:pPr>
            <w:r>
              <w:rPr>
                <w:sz w:val="18"/>
              </w:rPr>
              <w:t>单一来源公示</w:t>
            </w:r>
          </w:p>
        </w:tc>
        <w:tc>
          <w:tcPr>
            <w:tcW w:w="2860" w:type="dxa"/>
            <w:tcBorders>
              <w:top w:val="nil"/>
              <w:bottom w:val="nil"/>
            </w:tcBorders>
          </w:tcPr>
          <w:p w14:paraId="4F85DBCE">
            <w:pPr>
              <w:pStyle w:val="12"/>
              <w:spacing w:before="35" w:line="324" w:lineRule="auto"/>
              <w:ind w:left="107" w:right="95"/>
              <w:jc w:val="both"/>
              <w:rPr>
                <w:sz w:val="18"/>
              </w:rPr>
            </w:pPr>
            <w:r>
              <w:rPr>
                <w:spacing w:val="-6"/>
                <w:sz w:val="18"/>
              </w:rPr>
              <w:t>来源方式的原因及相关说明；拟定</w:t>
            </w:r>
            <w:r>
              <w:rPr>
                <w:spacing w:val="-7"/>
                <w:sz w:val="18"/>
              </w:rPr>
              <w:t>的唯一供应商名称、地址；专业人员对相关供应商因专利、专有技术</w:t>
            </w:r>
            <w:r>
              <w:rPr>
                <w:spacing w:val="8"/>
                <w:sz w:val="18"/>
              </w:rPr>
              <w:t>等原因具有唯一性的具体论证意</w:t>
            </w:r>
          </w:p>
          <w:p w14:paraId="1A2AF5A5">
            <w:pPr>
              <w:pStyle w:val="12"/>
              <w:spacing w:before="3" w:line="208" w:lineRule="exact"/>
              <w:ind w:left="107"/>
              <w:rPr>
                <w:sz w:val="18"/>
              </w:rPr>
            </w:pPr>
            <w:r>
              <w:rPr>
                <w:spacing w:val="-8"/>
                <w:sz w:val="18"/>
              </w:rPr>
              <w:t>见，以及专业人员的姓名、工作单</w:t>
            </w:r>
          </w:p>
        </w:tc>
        <w:tc>
          <w:tcPr>
            <w:tcW w:w="2352" w:type="dxa"/>
            <w:tcBorders>
              <w:top w:val="nil"/>
              <w:bottom w:val="nil"/>
            </w:tcBorders>
          </w:tcPr>
          <w:p w14:paraId="54CAB3EE">
            <w:pPr>
              <w:pStyle w:val="12"/>
              <w:spacing w:before="35" w:line="324" w:lineRule="auto"/>
              <w:ind w:left="108" w:right="95"/>
              <w:jc w:val="both"/>
              <w:rPr>
                <w:sz w:val="18"/>
              </w:rPr>
            </w:pPr>
            <w:r>
              <w:rPr>
                <w:spacing w:val="11"/>
                <w:sz w:val="18"/>
              </w:rPr>
              <w:t>《国务院办公厅关于推进公共资源配置领域政府信</w:t>
            </w:r>
            <w:r>
              <w:rPr>
                <w:spacing w:val="-19"/>
                <w:sz w:val="18"/>
              </w:rPr>
              <w:t>息公开的意见》、《财政部关</w:t>
            </w:r>
            <w:r>
              <w:rPr>
                <w:spacing w:val="11"/>
                <w:sz w:val="18"/>
              </w:rPr>
              <w:t>于做好政府采购信息公开</w:t>
            </w:r>
          </w:p>
          <w:p w14:paraId="0177756C">
            <w:pPr>
              <w:pStyle w:val="12"/>
              <w:spacing w:before="3" w:line="208" w:lineRule="exact"/>
              <w:ind w:left="108"/>
              <w:rPr>
                <w:sz w:val="18"/>
              </w:rPr>
            </w:pPr>
            <w:r>
              <w:rPr>
                <w:sz w:val="18"/>
              </w:rPr>
              <w:t>工作的通知》</w:t>
            </w:r>
          </w:p>
        </w:tc>
        <w:tc>
          <w:tcPr>
            <w:tcW w:w="1155" w:type="dxa"/>
            <w:tcBorders>
              <w:top w:val="nil"/>
              <w:bottom w:val="nil"/>
            </w:tcBorders>
          </w:tcPr>
          <w:p w14:paraId="5FF1B694">
            <w:pPr>
              <w:pStyle w:val="12"/>
              <w:spacing w:before="7"/>
              <w:rPr>
                <w:rFonts w:ascii="Times New Roman"/>
                <w:sz w:val="16"/>
              </w:rPr>
            </w:pPr>
          </w:p>
          <w:p w14:paraId="1D1F16B6">
            <w:pPr>
              <w:pStyle w:val="12"/>
              <w:spacing w:line="324" w:lineRule="auto"/>
              <w:ind w:left="108" w:right="95"/>
              <w:jc w:val="both"/>
              <w:rPr>
                <w:sz w:val="18"/>
              </w:rPr>
            </w:pPr>
            <w:r>
              <w:rPr>
                <w:spacing w:val="4"/>
                <w:sz w:val="18"/>
              </w:rPr>
              <w:t>及时公开， 公示期限不</w:t>
            </w:r>
            <w:r>
              <w:rPr>
                <w:spacing w:val="-5"/>
                <w:sz w:val="18"/>
              </w:rPr>
              <w:t xml:space="preserve">得少于 </w:t>
            </w:r>
            <w:r>
              <w:rPr>
                <w:rFonts w:ascii="Times New Roman" w:eastAsia="Times New Roman"/>
                <w:sz w:val="18"/>
              </w:rPr>
              <w:t xml:space="preserve">5 </w:t>
            </w:r>
            <w:r>
              <w:rPr>
                <w:spacing w:val="-14"/>
                <w:sz w:val="18"/>
              </w:rPr>
              <w:t>个</w:t>
            </w:r>
            <w:r>
              <w:rPr>
                <w:sz w:val="18"/>
              </w:rPr>
              <w:t>工作日</w:t>
            </w:r>
          </w:p>
        </w:tc>
        <w:tc>
          <w:tcPr>
            <w:tcW w:w="1155" w:type="dxa"/>
            <w:tcBorders>
              <w:top w:val="nil"/>
              <w:bottom w:val="nil"/>
            </w:tcBorders>
          </w:tcPr>
          <w:p w14:paraId="7517B730">
            <w:pPr>
              <w:pStyle w:val="12"/>
              <w:rPr>
                <w:rFonts w:ascii="Times New Roman"/>
                <w:sz w:val="18"/>
              </w:rPr>
            </w:pPr>
          </w:p>
          <w:p w14:paraId="5A4D4D98">
            <w:pPr>
              <w:pStyle w:val="12"/>
              <w:spacing w:before="140" w:line="324" w:lineRule="auto"/>
              <w:ind w:left="108" w:right="96"/>
              <w:jc w:val="both"/>
              <w:rPr>
                <w:sz w:val="18"/>
              </w:rPr>
            </w:pPr>
            <w:r>
              <w:rPr>
                <w:sz w:val="18"/>
              </w:rPr>
              <w:t>采购人或者其委托的采购代理机构</w:t>
            </w:r>
          </w:p>
        </w:tc>
        <w:tc>
          <w:tcPr>
            <w:tcW w:w="2519" w:type="dxa"/>
            <w:tcBorders>
              <w:top w:val="nil"/>
              <w:bottom w:val="nil"/>
            </w:tcBorders>
          </w:tcPr>
          <w:p w14:paraId="33654F59">
            <w:pPr>
              <w:pStyle w:val="12"/>
              <w:rPr>
                <w:rFonts w:ascii="Times New Roman"/>
                <w:sz w:val="20"/>
              </w:rPr>
            </w:pPr>
          </w:p>
          <w:p w14:paraId="01D9BE31">
            <w:pPr>
              <w:pStyle w:val="12"/>
              <w:spacing w:before="6"/>
              <w:rPr>
                <w:rFonts w:ascii="Times New Roman"/>
                <w:sz w:val="27"/>
              </w:rPr>
            </w:pPr>
          </w:p>
          <w:p w14:paraId="6583F805">
            <w:pPr>
              <w:pStyle w:val="12"/>
              <w:numPr>
                <w:ilvl w:val="0"/>
                <w:numId w:val="45"/>
              </w:numPr>
              <w:tabs>
                <w:tab w:val="left" w:pos="218"/>
              </w:tabs>
              <w:spacing w:before="0" w:after="0" w:line="240" w:lineRule="auto"/>
              <w:ind w:left="217" w:right="0" w:hanging="111"/>
              <w:jc w:val="left"/>
              <w:rPr>
                <w:sz w:val="18"/>
              </w:rPr>
            </w:pPr>
            <w:r>
              <w:rPr>
                <w:sz w:val="18"/>
              </w:rPr>
              <w:t>中国山东政府采购网</w:t>
            </w:r>
          </w:p>
          <w:p w14:paraId="4BEE3114">
            <w:pPr>
              <w:pStyle w:val="12"/>
              <w:numPr>
                <w:ilvl w:val="0"/>
                <w:numId w:val="45"/>
              </w:numPr>
              <w:tabs>
                <w:tab w:val="left" w:pos="218"/>
              </w:tabs>
              <w:spacing w:before="10"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Borders>
              <w:top w:val="nil"/>
              <w:bottom w:val="nil"/>
            </w:tcBorders>
          </w:tcPr>
          <w:p w14:paraId="0D51ED64">
            <w:pPr>
              <w:pStyle w:val="12"/>
              <w:rPr>
                <w:rFonts w:ascii="Times New Roman"/>
                <w:sz w:val="20"/>
              </w:rPr>
            </w:pPr>
          </w:p>
          <w:p w14:paraId="3726EB96">
            <w:pPr>
              <w:pStyle w:val="12"/>
              <w:rPr>
                <w:rFonts w:ascii="Times New Roman"/>
                <w:sz w:val="20"/>
              </w:rPr>
            </w:pPr>
          </w:p>
          <w:p w14:paraId="194D91D2">
            <w:pPr>
              <w:pStyle w:val="12"/>
              <w:spacing w:before="2"/>
              <w:rPr>
                <w:rFonts w:ascii="Times New Roman"/>
                <w:sz w:val="18"/>
              </w:rPr>
            </w:pPr>
          </w:p>
          <w:p w14:paraId="3AD31EE9">
            <w:pPr>
              <w:pStyle w:val="12"/>
              <w:ind w:left="264"/>
              <w:rPr>
                <w:rFonts w:ascii="Times New Roman" w:hAnsi="Times New Roman"/>
                <w:sz w:val="18"/>
              </w:rPr>
            </w:pPr>
            <w:r>
              <w:rPr>
                <w:rFonts w:ascii="Times New Roman" w:hAnsi="Times New Roman"/>
                <w:sz w:val="18"/>
              </w:rPr>
              <w:t>√</w:t>
            </w:r>
          </w:p>
        </w:tc>
        <w:tc>
          <w:tcPr>
            <w:tcW w:w="754" w:type="dxa"/>
            <w:vMerge w:val="continue"/>
            <w:tcBorders>
              <w:top w:val="nil"/>
            </w:tcBorders>
          </w:tcPr>
          <w:p w14:paraId="6AF27284">
            <w:pPr>
              <w:rPr>
                <w:sz w:val="2"/>
                <w:szCs w:val="2"/>
              </w:rPr>
            </w:pPr>
          </w:p>
        </w:tc>
        <w:tc>
          <w:tcPr>
            <w:tcW w:w="633" w:type="dxa"/>
            <w:tcBorders>
              <w:top w:val="nil"/>
              <w:bottom w:val="nil"/>
            </w:tcBorders>
          </w:tcPr>
          <w:p w14:paraId="7F575C98">
            <w:pPr>
              <w:pStyle w:val="12"/>
              <w:rPr>
                <w:rFonts w:ascii="Times New Roman"/>
                <w:sz w:val="20"/>
              </w:rPr>
            </w:pPr>
          </w:p>
          <w:p w14:paraId="6D899A17">
            <w:pPr>
              <w:pStyle w:val="12"/>
              <w:rPr>
                <w:rFonts w:ascii="Times New Roman"/>
                <w:sz w:val="20"/>
              </w:rPr>
            </w:pPr>
          </w:p>
          <w:p w14:paraId="7E9E1F63">
            <w:pPr>
              <w:pStyle w:val="12"/>
              <w:spacing w:before="2"/>
              <w:rPr>
                <w:rFonts w:ascii="Times New Roman"/>
                <w:sz w:val="18"/>
              </w:rPr>
            </w:pPr>
          </w:p>
          <w:p w14:paraId="2692FC7A">
            <w:pPr>
              <w:pStyle w:val="12"/>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120512CA">
            <w:pPr>
              <w:rPr>
                <w:sz w:val="2"/>
                <w:szCs w:val="2"/>
              </w:rPr>
            </w:pPr>
          </w:p>
        </w:tc>
      </w:tr>
      <w:tr w14:paraId="4FF2ED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65" w:type="dxa"/>
            <w:tcBorders>
              <w:top w:val="nil"/>
              <w:bottom w:val="nil"/>
            </w:tcBorders>
          </w:tcPr>
          <w:p w14:paraId="0BABF1B9">
            <w:pPr>
              <w:pStyle w:val="12"/>
              <w:rPr>
                <w:rFonts w:ascii="Times New Roman"/>
                <w:sz w:val="18"/>
              </w:rPr>
            </w:pPr>
          </w:p>
        </w:tc>
        <w:tc>
          <w:tcPr>
            <w:tcW w:w="979" w:type="dxa"/>
            <w:tcBorders>
              <w:top w:val="nil"/>
              <w:bottom w:val="nil"/>
            </w:tcBorders>
          </w:tcPr>
          <w:p w14:paraId="6411F47A">
            <w:pPr>
              <w:pStyle w:val="12"/>
              <w:spacing w:line="228" w:lineRule="exact"/>
              <w:ind w:left="109" w:right="99"/>
              <w:jc w:val="center"/>
              <w:rPr>
                <w:sz w:val="18"/>
              </w:rPr>
            </w:pPr>
            <w:r>
              <w:rPr>
                <w:sz w:val="18"/>
              </w:rPr>
              <w:t>信息</w:t>
            </w:r>
          </w:p>
        </w:tc>
        <w:tc>
          <w:tcPr>
            <w:tcW w:w="965" w:type="dxa"/>
            <w:tcBorders>
              <w:top w:val="nil"/>
              <w:bottom w:val="nil"/>
            </w:tcBorders>
          </w:tcPr>
          <w:p w14:paraId="75B39F19">
            <w:pPr>
              <w:pStyle w:val="12"/>
              <w:rPr>
                <w:rFonts w:ascii="Times New Roman"/>
                <w:sz w:val="18"/>
              </w:rPr>
            </w:pPr>
          </w:p>
        </w:tc>
        <w:tc>
          <w:tcPr>
            <w:tcW w:w="2860" w:type="dxa"/>
            <w:tcBorders>
              <w:top w:val="nil"/>
              <w:bottom w:val="nil"/>
            </w:tcBorders>
          </w:tcPr>
          <w:p w14:paraId="2C1CCE81">
            <w:pPr>
              <w:pStyle w:val="12"/>
              <w:spacing w:before="74"/>
              <w:ind w:left="107"/>
              <w:rPr>
                <w:sz w:val="18"/>
              </w:rPr>
            </w:pPr>
            <w:r>
              <w:rPr>
                <w:sz w:val="18"/>
              </w:rPr>
              <w:t>位和职称；公示的期限；采购人、</w:t>
            </w:r>
          </w:p>
        </w:tc>
        <w:tc>
          <w:tcPr>
            <w:tcW w:w="2352" w:type="dxa"/>
            <w:tcBorders>
              <w:top w:val="nil"/>
              <w:bottom w:val="nil"/>
            </w:tcBorders>
          </w:tcPr>
          <w:p w14:paraId="029C5C95">
            <w:pPr>
              <w:pStyle w:val="12"/>
              <w:rPr>
                <w:rFonts w:ascii="Times New Roman"/>
                <w:sz w:val="18"/>
              </w:rPr>
            </w:pPr>
          </w:p>
        </w:tc>
        <w:tc>
          <w:tcPr>
            <w:tcW w:w="1155" w:type="dxa"/>
            <w:tcBorders>
              <w:top w:val="nil"/>
              <w:bottom w:val="nil"/>
            </w:tcBorders>
          </w:tcPr>
          <w:p w14:paraId="12160E70">
            <w:pPr>
              <w:pStyle w:val="12"/>
              <w:rPr>
                <w:rFonts w:ascii="Times New Roman"/>
                <w:sz w:val="18"/>
              </w:rPr>
            </w:pPr>
          </w:p>
        </w:tc>
        <w:tc>
          <w:tcPr>
            <w:tcW w:w="1155" w:type="dxa"/>
            <w:tcBorders>
              <w:top w:val="nil"/>
              <w:bottom w:val="nil"/>
            </w:tcBorders>
          </w:tcPr>
          <w:p w14:paraId="348BCF00">
            <w:pPr>
              <w:pStyle w:val="12"/>
              <w:rPr>
                <w:rFonts w:ascii="Times New Roman"/>
                <w:sz w:val="18"/>
              </w:rPr>
            </w:pPr>
          </w:p>
        </w:tc>
        <w:tc>
          <w:tcPr>
            <w:tcW w:w="2519" w:type="dxa"/>
            <w:tcBorders>
              <w:top w:val="nil"/>
              <w:bottom w:val="nil"/>
            </w:tcBorders>
          </w:tcPr>
          <w:p w14:paraId="45B1DA31">
            <w:pPr>
              <w:pStyle w:val="12"/>
              <w:rPr>
                <w:rFonts w:ascii="Times New Roman"/>
                <w:sz w:val="18"/>
              </w:rPr>
            </w:pPr>
          </w:p>
        </w:tc>
        <w:tc>
          <w:tcPr>
            <w:tcW w:w="631" w:type="dxa"/>
            <w:tcBorders>
              <w:top w:val="nil"/>
              <w:bottom w:val="nil"/>
            </w:tcBorders>
          </w:tcPr>
          <w:p w14:paraId="7F907D7A">
            <w:pPr>
              <w:pStyle w:val="12"/>
              <w:rPr>
                <w:rFonts w:ascii="Times New Roman"/>
                <w:sz w:val="18"/>
              </w:rPr>
            </w:pPr>
          </w:p>
        </w:tc>
        <w:tc>
          <w:tcPr>
            <w:tcW w:w="754" w:type="dxa"/>
            <w:vMerge w:val="continue"/>
            <w:tcBorders>
              <w:top w:val="nil"/>
            </w:tcBorders>
          </w:tcPr>
          <w:p w14:paraId="3CBB86D2">
            <w:pPr>
              <w:rPr>
                <w:sz w:val="2"/>
                <w:szCs w:val="2"/>
              </w:rPr>
            </w:pPr>
          </w:p>
        </w:tc>
        <w:tc>
          <w:tcPr>
            <w:tcW w:w="633" w:type="dxa"/>
            <w:tcBorders>
              <w:top w:val="nil"/>
              <w:bottom w:val="nil"/>
            </w:tcBorders>
          </w:tcPr>
          <w:p w14:paraId="11C8ACDD">
            <w:pPr>
              <w:pStyle w:val="12"/>
              <w:rPr>
                <w:rFonts w:ascii="Times New Roman"/>
                <w:sz w:val="18"/>
              </w:rPr>
            </w:pPr>
          </w:p>
        </w:tc>
        <w:tc>
          <w:tcPr>
            <w:tcW w:w="650" w:type="dxa"/>
            <w:vMerge w:val="continue"/>
            <w:tcBorders>
              <w:top w:val="nil"/>
            </w:tcBorders>
          </w:tcPr>
          <w:p w14:paraId="7DF44996">
            <w:pPr>
              <w:rPr>
                <w:sz w:val="2"/>
                <w:szCs w:val="2"/>
              </w:rPr>
            </w:pPr>
          </w:p>
        </w:tc>
      </w:tr>
      <w:tr w14:paraId="082280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6FD90C88">
            <w:pPr>
              <w:pStyle w:val="12"/>
              <w:rPr>
                <w:rFonts w:ascii="Times New Roman"/>
                <w:sz w:val="18"/>
              </w:rPr>
            </w:pPr>
          </w:p>
        </w:tc>
        <w:tc>
          <w:tcPr>
            <w:tcW w:w="979" w:type="dxa"/>
            <w:tcBorders>
              <w:top w:val="nil"/>
              <w:bottom w:val="nil"/>
            </w:tcBorders>
          </w:tcPr>
          <w:p w14:paraId="69D10385">
            <w:pPr>
              <w:pStyle w:val="12"/>
              <w:rPr>
                <w:rFonts w:ascii="Times New Roman"/>
                <w:sz w:val="18"/>
              </w:rPr>
            </w:pPr>
          </w:p>
        </w:tc>
        <w:tc>
          <w:tcPr>
            <w:tcW w:w="965" w:type="dxa"/>
            <w:tcBorders>
              <w:top w:val="nil"/>
              <w:bottom w:val="nil"/>
            </w:tcBorders>
          </w:tcPr>
          <w:p w14:paraId="24DEA851">
            <w:pPr>
              <w:pStyle w:val="12"/>
              <w:rPr>
                <w:rFonts w:ascii="Times New Roman"/>
                <w:sz w:val="18"/>
              </w:rPr>
            </w:pPr>
          </w:p>
        </w:tc>
        <w:tc>
          <w:tcPr>
            <w:tcW w:w="2860" w:type="dxa"/>
            <w:tcBorders>
              <w:top w:val="nil"/>
              <w:bottom w:val="nil"/>
            </w:tcBorders>
          </w:tcPr>
          <w:p w14:paraId="34CB7EC5">
            <w:pPr>
              <w:pStyle w:val="12"/>
              <w:spacing w:before="35"/>
              <w:ind w:left="107"/>
              <w:rPr>
                <w:sz w:val="18"/>
              </w:rPr>
            </w:pPr>
            <w:r>
              <w:rPr>
                <w:sz w:val="18"/>
              </w:rPr>
              <w:t>采购代理机构、财政部门的联系地</w:t>
            </w:r>
          </w:p>
        </w:tc>
        <w:tc>
          <w:tcPr>
            <w:tcW w:w="2352" w:type="dxa"/>
            <w:tcBorders>
              <w:top w:val="nil"/>
              <w:bottom w:val="nil"/>
            </w:tcBorders>
          </w:tcPr>
          <w:p w14:paraId="00C9661B">
            <w:pPr>
              <w:pStyle w:val="12"/>
              <w:rPr>
                <w:rFonts w:ascii="Times New Roman"/>
                <w:sz w:val="18"/>
              </w:rPr>
            </w:pPr>
          </w:p>
        </w:tc>
        <w:tc>
          <w:tcPr>
            <w:tcW w:w="1155" w:type="dxa"/>
            <w:tcBorders>
              <w:top w:val="nil"/>
              <w:bottom w:val="nil"/>
            </w:tcBorders>
          </w:tcPr>
          <w:p w14:paraId="0285C53F">
            <w:pPr>
              <w:pStyle w:val="12"/>
              <w:rPr>
                <w:rFonts w:ascii="Times New Roman"/>
                <w:sz w:val="18"/>
              </w:rPr>
            </w:pPr>
          </w:p>
        </w:tc>
        <w:tc>
          <w:tcPr>
            <w:tcW w:w="1155" w:type="dxa"/>
            <w:tcBorders>
              <w:top w:val="nil"/>
              <w:bottom w:val="nil"/>
            </w:tcBorders>
          </w:tcPr>
          <w:p w14:paraId="287E13AF">
            <w:pPr>
              <w:pStyle w:val="12"/>
              <w:rPr>
                <w:rFonts w:ascii="Times New Roman"/>
                <w:sz w:val="18"/>
              </w:rPr>
            </w:pPr>
          </w:p>
        </w:tc>
        <w:tc>
          <w:tcPr>
            <w:tcW w:w="2519" w:type="dxa"/>
            <w:tcBorders>
              <w:top w:val="nil"/>
              <w:bottom w:val="nil"/>
            </w:tcBorders>
          </w:tcPr>
          <w:p w14:paraId="197EF6FA">
            <w:pPr>
              <w:pStyle w:val="12"/>
              <w:rPr>
                <w:rFonts w:ascii="Times New Roman"/>
                <w:sz w:val="18"/>
              </w:rPr>
            </w:pPr>
          </w:p>
        </w:tc>
        <w:tc>
          <w:tcPr>
            <w:tcW w:w="631" w:type="dxa"/>
            <w:tcBorders>
              <w:top w:val="nil"/>
              <w:bottom w:val="nil"/>
            </w:tcBorders>
          </w:tcPr>
          <w:p w14:paraId="113C15F8">
            <w:pPr>
              <w:pStyle w:val="12"/>
              <w:rPr>
                <w:rFonts w:ascii="Times New Roman"/>
                <w:sz w:val="18"/>
              </w:rPr>
            </w:pPr>
          </w:p>
        </w:tc>
        <w:tc>
          <w:tcPr>
            <w:tcW w:w="754" w:type="dxa"/>
            <w:vMerge w:val="continue"/>
            <w:tcBorders>
              <w:top w:val="nil"/>
            </w:tcBorders>
          </w:tcPr>
          <w:p w14:paraId="2E5E8A12">
            <w:pPr>
              <w:rPr>
                <w:sz w:val="2"/>
                <w:szCs w:val="2"/>
              </w:rPr>
            </w:pPr>
          </w:p>
        </w:tc>
        <w:tc>
          <w:tcPr>
            <w:tcW w:w="633" w:type="dxa"/>
            <w:tcBorders>
              <w:top w:val="nil"/>
              <w:bottom w:val="nil"/>
            </w:tcBorders>
          </w:tcPr>
          <w:p w14:paraId="3A8FCE22">
            <w:pPr>
              <w:pStyle w:val="12"/>
              <w:rPr>
                <w:rFonts w:ascii="Times New Roman"/>
                <w:sz w:val="18"/>
              </w:rPr>
            </w:pPr>
          </w:p>
        </w:tc>
        <w:tc>
          <w:tcPr>
            <w:tcW w:w="650" w:type="dxa"/>
            <w:vMerge w:val="continue"/>
            <w:tcBorders>
              <w:top w:val="nil"/>
            </w:tcBorders>
          </w:tcPr>
          <w:p w14:paraId="49CA4408">
            <w:pPr>
              <w:rPr>
                <w:sz w:val="2"/>
                <w:szCs w:val="2"/>
              </w:rPr>
            </w:pPr>
          </w:p>
        </w:tc>
      </w:tr>
      <w:tr w14:paraId="32482C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665" w:type="dxa"/>
            <w:tcBorders>
              <w:top w:val="nil"/>
            </w:tcBorders>
          </w:tcPr>
          <w:p w14:paraId="784E4920">
            <w:pPr>
              <w:pStyle w:val="12"/>
              <w:rPr>
                <w:rFonts w:ascii="Times New Roman"/>
                <w:sz w:val="18"/>
              </w:rPr>
            </w:pPr>
          </w:p>
        </w:tc>
        <w:tc>
          <w:tcPr>
            <w:tcW w:w="979" w:type="dxa"/>
            <w:tcBorders>
              <w:top w:val="nil"/>
              <w:bottom w:val="nil"/>
            </w:tcBorders>
          </w:tcPr>
          <w:p w14:paraId="654E6DD1">
            <w:pPr>
              <w:pStyle w:val="12"/>
              <w:rPr>
                <w:rFonts w:ascii="Times New Roman"/>
                <w:sz w:val="18"/>
              </w:rPr>
            </w:pPr>
          </w:p>
        </w:tc>
        <w:tc>
          <w:tcPr>
            <w:tcW w:w="965" w:type="dxa"/>
            <w:tcBorders>
              <w:top w:val="nil"/>
            </w:tcBorders>
          </w:tcPr>
          <w:p w14:paraId="4CF01C42">
            <w:pPr>
              <w:pStyle w:val="12"/>
              <w:rPr>
                <w:rFonts w:ascii="Times New Roman"/>
                <w:sz w:val="18"/>
              </w:rPr>
            </w:pPr>
          </w:p>
        </w:tc>
        <w:tc>
          <w:tcPr>
            <w:tcW w:w="2860" w:type="dxa"/>
            <w:tcBorders>
              <w:top w:val="nil"/>
            </w:tcBorders>
          </w:tcPr>
          <w:p w14:paraId="297E8D05">
            <w:pPr>
              <w:pStyle w:val="12"/>
              <w:spacing w:before="35"/>
              <w:ind w:left="107"/>
              <w:rPr>
                <w:sz w:val="18"/>
              </w:rPr>
            </w:pPr>
            <w:r>
              <w:rPr>
                <w:sz w:val="18"/>
              </w:rPr>
              <w:t>址、联系人和联系电话。</w:t>
            </w:r>
          </w:p>
        </w:tc>
        <w:tc>
          <w:tcPr>
            <w:tcW w:w="2352" w:type="dxa"/>
            <w:tcBorders>
              <w:top w:val="nil"/>
            </w:tcBorders>
          </w:tcPr>
          <w:p w14:paraId="1285E1A1">
            <w:pPr>
              <w:pStyle w:val="12"/>
              <w:rPr>
                <w:rFonts w:ascii="Times New Roman"/>
                <w:sz w:val="18"/>
              </w:rPr>
            </w:pPr>
          </w:p>
        </w:tc>
        <w:tc>
          <w:tcPr>
            <w:tcW w:w="1155" w:type="dxa"/>
            <w:tcBorders>
              <w:top w:val="nil"/>
            </w:tcBorders>
          </w:tcPr>
          <w:p w14:paraId="6310BF9D">
            <w:pPr>
              <w:pStyle w:val="12"/>
              <w:rPr>
                <w:rFonts w:ascii="Times New Roman"/>
                <w:sz w:val="18"/>
              </w:rPr>
            </w:pPr>
          </w:p>
        </w:tc>
        <w:tc>
          <w:tcPr>
            <w:tcW w:w="1155" w:type="dxa"/>
            <w:tcBorders>
              <w:top w:val="nil"/>
            </w:tcBorders>
          </w:tcPr>
          <w:p w14:paraId="4E58E5F0">
            <w:pPr>
              <w:pStyle w:val="12"/>
              <w:rPr>
                <w:rFonts w:ascii="Times New Roman"/>
                <w:sz w:val="18"/>
              </w:rPr>
            </w:pPr>
          </w:p>
        </w:tc>
        <w:tc>
          <w:tcPr>
            <w:tcW w:w="2519" w:type="dxa"/>
            <w:tcBorders>
              <w:top w:val="nil"/>
            </w:tcBorders>
          </w:tcPr>
          <w:p w14:paraId="311EC894">
            <w:pPr>
              <w:pStyle w:val="12"/>
              <w:rPr>
                <w:rFonts w:ascii="Times New Roman"/>
                <w:sz w:val="18"/>
              </w:rPr>
            </w:pPr>
          </w:p>
        </w:tc>
        <w:tc>
          <w:tcPr>
            <w:tcW w:w="631" w:type="dxa"/>
            <w:tcBorders>
              <w:top w:val="nil"/>
            </w:tcBorders>
          </w:tcPr>
          <w:p w14:paraId="6B21FA25">
            <w:pPr>
              <w:pStyle w:val="12"/>
              <w:rPr>
                <w:rFonts w:ascii="Times New Roman"/>
                <w:sz w:val="18"/>
              </w:rPr>
            </w:pPr>
          </w:p>
        </w:tc>
        <w:tc>
          <w:tcPr>
            <w:tcW w:w="754" w:type="dxa"/>
            <w:vMerge w:val="continue"/>
            <w:tcBorders>
              <w:top w:val="nil"/>
            </w:tcBorders>
          </w:tcPr>
          <w:p w14:paraId="48412A6A">
            <w:pPr>
              <w:rPr>
                <w:sz w:val="2"/>
                <w:szCs w:val="2"/>
              </w:rPr>
            </w:pPr>
          </w:p>
        </w:tc>
        <w:tc>
          <w:tcPr>
            <w:tcW w:w="633" w:type="dxa"/>
            <w:tcBorders>
              <w:top w:val="nil"/>
            </w:tcBorders>
          </w:tcPr>
          <w:p w14:paraId="2A802D2D">
            <w:pPr>
              <w:pStyle w:val="12"/>
              <w:rPr>
                <w:rFonts w:ascii="Times New Roman"/>
                <w:sz w:val="18"/>
              </w:rPr>
            </w:pPr>
          </w:p>
        </w:tc>
        <w:tc>
          <w:tcPr>
            <w:tcW w:w="650" w:type="dxa"/>
            <w:vMerge w:val="continue"/>
            <w:tcBorders>
              <w:top w:val="nil"/>
            </w:tcBorders>
          </w:tcPr>
          <w:p w14:paraId="20D834B6">
            <w:pPr>
              <w:rPr>
                <w:sz w:val="2"/>
                <w:szCs w:val="2"/>
              </w:rPr>
            </w:pPr>
          </w:p>
        </w:tc>
      </w:tr>
      <w:tr w14:paraId="2E5B70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07" w:hRule="atLeast"/>
        </w:trPr>
        <w:tc>
          <w:tcPr>
            <w:tcW w:w="665" w:type="dxa"/>
          </w:tcPr>
          <w:p w14:paraId="263EE286">
            <w:pPr>
              <w:pStyle w:val="12"/>
              <w:rPr>
                <w:rFonts w:ascii="Times New Roman"/>
                <w:sz w:val="20"/>
              </w:rPr>
            </w:pPr>
          </w:p>
          <w:p w14:paraId="70BE5FBF">
            <w:pPr>
              <w:pStyle w:val="12"/>
              <w:rPr>
                <w:rFonts w:ascii="Times New Roman"/>
                <w:sz w:val="20"/>
              </w:rPr>
            </w:pPr>
          </w:p>
          <w:p w14:paraId="57265A14">
            <w:pPr>
              <w:pStyle w:val="12"/>
              <w:spacing w:before="1"/>
              <w:rPr>
                <w:rFonts w:ascii="Times New Roman"/>
                <w:sz w:val="25"/>
              </w:rPr>
            </w:pPr>
          </w:p>
          <w:p w14:paraId="3CC4A615">
            <w:pPr>
              <w:pStyle w:val="12"/>
              <w:ind w:left="223" w:right="212"/>
              <w:jc w:val="center"/>
              <w:rPr>
                <w:rFonts w:ascii="Times New Roman"/>
                <w:sz w:val="18"/>
              </w:rPr>
            </w:pPr>
            <w:r>
              <w:rPr>
                <w:rFonts w:ascii="Times New Roman"/>
                <w:sz w:val="18"/>
              </w:rPr>
              <w:t>19</w:t>
            </w:r>
          </w:p>
        </w:tc>
        <w:tc>
          <w:tcPr>
            <w:tcW w:w="979" w:type="dxa"/>
            <w:tcBorders>
              <w:top w:val="nil"/>
            </w:tcBorders>
          </w:tcPr>
          <w:p w14:paraId="1C76609E">
            <w:pPr>
              <w:pStyle w:val="12"/>
              <w:rPr>
                <w:rFonts w:ascii="Times New Roman"/>
                <w:sz w:val="18"/>
              </w:rPr>
            </w:pPr>
          </w:p>
        </w:tc>
        <w:tc>
          <w:tcPr>
            <w:tcW w:w="965" w:type="dxa"/>
          </w:tcPr>
          <w:p w14:paraId="01AA6A8B">
            <w:pPr>
              <w:pStyle w:val="12"/>
              <w:spacing w:before="7"/>
              <w:rPr>
                <w:rFonts w:ascii="Times New Roman"/>
                <w:sz w:val="23"/>
              </w:rPr>
            </w:pPr>
          </w:p>
          <w:p w14:paraId="31357DE3">
            <w:pPr>
              <w:pStyle w:val="12"/>
              <w:spacing w:line="324" w:lineRule="auto"/>
              <w:ind w:left="108" w:right="96"/>
              <w:jc w:val="both"/>
              <w:rPr>
                <w:sz w:val="18"/>
              </w:rPr>
            </w:pPr>
            <w:r>
              <w:rPr>
                <w:sz w:val="18"/>
              </w:rPr>
              <w:t>协议供货和定点采购的具体成交记录</w:t>
            </w:r>
          </w:p>
        </w:tc>
        <w:tc>
          <w:tcPr>
            <w:tcW w:w="2860" w:type="dxa"/>
          </w:tcPr>
          <w:p w14:paraId="061A4222">
            <w:pPr>
              <w:pStyle w:val="12"/>
              <w:spacing w:before="115" w:line="324" w:lineRule="auto"/>
              <w:ind w:left="107" w:right="95"/>
              <w:jc w:val="both"/>
              <w:rPr>
                <w:sz w:val="18"/>
              </w:rPr>
            </w:pPr>
            <w:r>
              <w:rPr>
                <w:spacing w:val="-6"/>
                <w:sz w:val="18"/>
              </w:rPr>
              <w:t>采购人和成交供应商的名称、成交金额以及成交标的的名称、规格型</w:t>
            </w:r>
            <w:r>
              <w:rPr>
                <w:spacing w:val="-9"/>
                <w:sz w:val="18"/>
              </w:rPr>
              <w:t>号、数量、单价等。电子卖场、电子商城、网上超</w:t>
            </w:r>
            <w:r>
              <w:rPr>
                <w:rFonts w:hint="eastAsia"/>
                <w:spacing w:val="-9"/>
                <w:sz w:val="18"/>
                <w:lang w:eastAsia="zh-CN"/>
              </w:rPr>
              <w:t>县</w:t>
            </w:r>
            <w:r>
              <w:rPr>
                <w:spacing w:val="-9"/>
                <w:sz w:val="18"/>
              </w:rPr>
              <w:t>等的具体成交记</w:t>
            </w:r>
            <w:r>
              <w:rPr>
                <w:sz w:val="18"/>
              </w:rPr>
              <w:t>录，也应当予以公开。</w:t>
            </w:r>
          </w:p>
        </w:tc>
        <w:tc>
          <w:tcPr>
            <w:tcW w:w="2352" w:type="dxa"/>
          </w:tcPr>
          <w:p w14:paraId="15EF0157">
            <w:pPr>
              <w:pStyle w:val="12"/>
              <w:rPr>
                <w:rFonts w:ascii="Times New Roman"/>
                <w:sz w:val="18"/>
              </w:rPr>
            </w:pPr>
          </w:p>
          <w:p w14:paraId="0BE01933">
            <w:pPr>
              <w:pStyle w:val="12"/>
              <w:spacing w:before="2"/>
              <w:rPr>
                <w:rFonts w:ascii="Times New Roman"/>
                <w:sz w:val="19"/>
              </w:rPr>
            </w:pPr>
          </w:p>
          <w:p w14:paraId="00D58DAB">
            <w:pPr>
              <w:pStyle w:val="12"/>
              <w:spacing w:line="324" w:lineRule="auto"/>
              <w:ind w:left="108" w:right="95"/>
              <w:jc w:val="both"/>
              <w:rPr>
                <w:sz w:val="18"/>
              </w:rPr>
            </w:pPr>
            <w:r>
              <w:rPr>
                <w:sz w:val="18"/>
              </w:rPr>
              <w:t>《关于进一步做好政府采购信息公开工作有关事项的通知》</w:t>
            </w:r>
          </w:p>
        </w:tc>
        <w:tc>
          <w:tcPr>
            <w:tcW w:w="1155" w:type="dxa"/>
          </w:tcPr>
          <w:p w14:paraId="53280640">
            <w:pPr>
              <w:pStyle w:val="12"/>
              <w:rPr>
                <w:rFonts w:ascii="Times New Roman"/>
                <w:sz w:val="18"/>
              </w:rPr>
            </w:pPr>
          </w:p>
          <w:p w14:paraId="0F446347">
            <w:pPr>
              <w:pStyle w:val="12"/>
              <w:rPr>
                <w:rFonts w:ascii="Times New Roman"/>
                <w:sz w:val="18"/>
              </w:rPr>
            </w:pPr>
          </w:p>
          <w:p w14:paraId="509CFECE">
            <w:pPr>
              <w:pStyle w:val="12"/>
              <w:rPr>
                <w:rFonts w:ascii="Times New Roman"/>
                <w:sz w:val="18"/>
              </w:rPr>
            </w:pPr>
          </w:p>
          <w:p w14:paraId="32FE25F7">
            <w:pPr>
              <w:pStyle w:val="12"/>
              <w:spacing w:before="118"/>
              <w:ind w:left="216"/>
              <w:rPr>
                <w:sz w:val="18"/>
              </w:rPr>
            </w:pPr>
            <w:r>
              <w:rPr>
                <w:sz w:val="18"/>
              </w:rPr>
              <w:t>及时公开</w:t>
            </w:r>
          </w:p>
        </w:tc>
        <w:tc>
          <w:tcPr>
            <w:tcW w:w="1155" w:type="dxa"/>
          </w:tcPr>
          <w:p w14:paraId="7A72EA6C">
            <w:pPr>
              <w:pStyle w:val="12"/>
              <w:rPr>
                <w:rFonts w:ascii="Times New Roman"/>
                <w:sz w:val="18"/>
              </w:rPr>
            </w:pPr>
          </w:p>
          <w:p w14:paraId="77340784">
            <w:pPr>
              <w:pStyle w:val="12"/>
              <w:rPr>
                <w:rFonts w:ascii="Times New Roman"/>
                <w:sz w:val="18"/>
              </w:rPr>
            </w:pPr>
          </w:p>
          <w:p w14:paraId="79C620EF">
            <w:pPr>
              <w:pStyle w:val="12"/>
              <w:spacing w:before="8"/>
              <w:rPr>
                <w:rFonts w:ascii="Times New Roman"/>
                <w:sz w:val="14"/>
              </w:rPr>
            </w:pPr>
          </w:p>
          <w:p w14:paraId="5706F1A3">
            <w:pPr>
              <w:pStyle w:val="12"/>
              <w:spacing w:line="324" w:lineRule="auto"/>
              <w:ind w:left="108" w:right="96"/>
              <w:rPr>
                <w:sz w:val="18"/>
              </w:rPr>
            </w:pPr>
            <w:r>
              <w:rPr>
                <w:sz w:val="18"/>
              </w:rPr>
              <w:t>集中采购机构</w:t>
            </w:r>
          </w:p>
        </w:tc>
        <w:tc>
          <w:tcPr>
            <w:tcW w:w="2519" w:type="dxa"/>
          </w:tcPr>
          <w:p w14:paraId="4E059856">
            <w:pPr>
              <w:pStyle w:val="12"/>
              <w:rPr>
                <w:rFonts w:ascii="Times New Roman"/>
                <w:sz w:val="20"/>
              </w:rPr>
            </w:pPr>
          </w:p>
          <w:p w14:paraId="5C483D35">
            <w:pPr>
              <w:pStyle w:val="12"/>
              <w:rPr>
                <w:rFonts w:ascii="Times New Roman"/>
                <w:sz w:val="20"/>
              </w:rPr>
            </w:pPr>
          </w:p>
          <w:p w14:paraId="4F4C2845">
            <w:pPr>
              <w:pStyle w:val="12"/>
              <w:spacing w:before="10"/>
              <w:rPr>
                <w:rFonts w:ascii="Times New Roman"/>
                <w:sz w:val="24"/>
              </w:rPr>
            </w:pPr>
          </w:p>
          <w:p w14:paraId="2A3FD7EF">
            <w:pPr>
              <w:pStyle w:val="12"/>
              <w:numPr>
                <w:ilvl w:val="0"/>
                <w:numId w:val="46"/>
              </w:numPr>
              <w:tabs>
                <w:tab w:val="left" w:pos="218"/>
              </w:tabs>
              <w:spacing w:before="1"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Pr>
          <w:p w14:paraId="1B7861EF">
            <w:pPr>
              <w:pStyle w:val="12"/>
              <w:rPr>
                <w:rFonts w:ascii="Times New Roman"/>
                <w:sz w:val="20"/>
              </w:rPr>
            </w:pPr>
          </w:p>
          <w:p w14:paraId="67EF6A19">
            <w:pPr>
              <w:pStyle w:val="12"/>
              <w:rPr>
                <w:rFonts w:ascii="Times New Roman"/>
                <w:sz w:val="20"/>
              </w:rPr>
            </w:pPr>
          </w:p>
          <w:p w14:paraId="68F2E03B">
            <w:pPr>
              <w:pStyle w:val="12"/>
              <w:spacing w:before="11"/>
              <w:rPr>
                <w:rFonts w:ascii="Times New Roman"/>
                <w:sz w:val="25"/>
              </w:rPr>
            </w:pPr>
          </w:p>
          <w:p w14:paraId="4E831EEA">
            <w:pPr>
              <w:pStyle w:val="12"/>
              <w:ind w:left="264"/>
              <w:rPr>
                <w:rFonts w:ascii="Times New Roman" w:hAnsi="Times New Roman"/>
                <w:sz w:val="18"/>
              </w:rPr>
            </w:pPr>
            <w:r>
              <w:rPr>
                <w:rFonts w:ascii="Times New Roman" w:hAnsi="Times New Roman"/>
                <w:sz w:val="18"/>
              </w:rPr>
              <w:t>√</w:t>
            </w:r>
          </w:p>
        </w:tc>
        <w:tc>
          <w:tcPr>
            <w:tcW w:w="754" w:type="dxa"/>
          </w:tcPr>
          <w:p w14:paraId="4FF17727">
            <w:pPr>
              <w:pStyle w:val="12"/>
              <w:rPr>
                <w:rFonts w:ascii="Times New Roman"/>
                <w:sz w:val="18"/>
              </w:rPr>
            </w:pPr>
          </w:p>
        </w:tc>
        <w:tc>
          <w:tcPr>
            <w:tcW w:w="633" w:type="dxa"/>
          </w:tcPr>
          <w:p w14:paraId="7AB671AC">
            <w:pPr>
              <w:pStyle w:val="12"/>
              <w:rPr>
                <w:rFonts w:ascii="Times New Roman"/>
                <w:sz w:val="20"/>
              </w:rPr>
            </w:pPr>
          </w:p>
          <w:p w14:paraId="75AC37DB">
            <w:pPr>
              <w:pStyle w:val="12"/>
              <w:rPr>
                <w:rFonts w:ascii="Times New Roman"/>
                <w:sz w:val="20"/>
              </w:rPr>
            </w:pPr>
          </w:p>
          <w:p w14:paraId="7E41699C">
            <w:pPr>
              <w:pStyle w:val="12"/>
              <w:spacing w:before="1"/>
              <w:rPr>
                <w:rFonts w:ascii="Times New Roman"/>
                <w:sz w:val="25"/>
              </w:rPr>
            </w:pPr>
          </w:p>
          <w:p w14:paraId="1730853A">
            <w:pPr>
              <w:pStyle w:val="12"/>
              <w:ind w:right="255"/>
              <w:jc w:val="right"/>
              <w:rPr>
                <w:rFonts w:ascii="Times New Roman" w:hAnsi="Times New Roman"/>
                <w:sz w:val="18"/>
              </w:rPr>
            </w:pPr>
            <w:r>
              <w:rPr>
                <w:rFonts w:ascii="Times New Roman" w:hAnsi="Times New Roman"/>
                <w:sz w:val="18"/>
              </w:rPr>
              <w:t>√</w:t>
            </w:r>
          </w:p>
        </w:tc>
        <w:tc>
          <w:tcPr>
            <w:tcW w:w="650" w:type="dxa"/>
          </w:tcPr>
          <w:p w14:paraId="310C91BF">
            <w:pPr>
              <w:pStyle w:val="12"/>
              <w:rPr>
                <w:rFonts w:ascii="Times New Roman"/>
                <w:sz w:val="18"/>
              </w:rPr>
            </w:pPr>
          </w:p>
        </w:tc>
      </w:tr>
      <w:tr w14:paraId="04E2AC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65" w:type="dxa"/>
            <w:tcBorders>
              <w:bottom w:val="nil"/>
            </w:tcBorders>
          </w:tcPr>
          <w:p w14:paraId="491ED144">
            <w:pPr>
              <w:pStyle w:val="12"/>
              <w:rPr>
                <w:rFonts w:ascii="Times New Roman"/>
                <w:sz w:val="18"/>
              </w:rPr>
            </w:pPr>
          </w:p>
        </w:tc>
        <w:tc>
          <w:tcPr>
            <w:tcW w:w="979" w:type="dxa"/>
            <w:tcBorders>
              <w:bottom w:val="nil"/>
            </w:tcBorders>
          </w:tcPr>
          <w:p w14:paraId="3DE650FA">
            <w:pPr>
              <w:pStyle w:val="12"/>
              <w:rPr>
                <w:rFonts w:ascii="Times New Roman"/>
                <w:sz w:val="18"/>
              </w:rPr>
            </w:pPr>
          </w:p>
        </w:tc>
        <w:tc>
          <w:tcPr>
            <w:tcW w:w="965" w:type="dxa"/>
            <w:tcBorders>
              <w:bottom w:val="nil"/>
            </w:tcBorders>
          </w:tcPr>
          <w:p w14:paraId="4A9D6E84">
            <w:pPr>
              <w:pStyle w:val="12"/>
              <w:rPr>
                <w:rFonts w:ascii="Times New Roman"/>
                <w:sz w:val="18"/>
              </w:rPr>
            </w:pPr>
          </w:p>
        </w:tc>
        <w:tc>
          <w:tcPr>
            <w:tcW w:w="2860" w:type="dxa"/>
            <w:tcBorders>
              <w:bottom w:val="nil"/>
            </w:tcBorders>
          </w:tcPr>
          <w:p w14:paraId="20CD9F00">
            <w:pPr>
              <w:pStyle w:val="12"/>
              <w:spacing w:before="41"/>
              <w:ind w:left="107"/>
              <w:rPr>
                <w:sz w:val="18"/>
              </w:rPr>
            </w:pPr>
            <w:r>
              <w:rPr>
                <w:sz w:val="18"/>
              </w:rPr>
              <w:t>采购人和采购代理机构名称、地</w:t>
            </w:r>
          </w:p>
        </w:tc>
        <w:tc>
          <w:tcPr>
            <w:tcW w:w="2352" w:type="dxa"/>
            <w:vMerge w:val="restart"/>
          </w:tcPr>
          <w:p w14:paraId="75A8A980">
            <w:pPr>
              <w:pStyle w:val="12"/>
              <w:rPr>
                <w:rFonts w:ascii="Times New Roman"/>
                <w:sz w:val="18"/>
              </w:rPr>
            </w:pPr>
          </w:p>
          <w:p w14:paraId="1026AE04">
            <w:pPr>
              <w:pStyle w:val="12"/>
              <w:rPr>
                <w:rFonts w:ascii="Times New Roman"/>
                <w:sz w:val="18"/>
              </w:rPr>
            </w:pPr>
          </w:p>
          <w:p w14:paraId="04A71D01">
            <w:pPr>
              <w:pStyle w:val="12"/>
              <w:rPr>
                <w:rFonts w:ascii="Times New Roman"/>
                <w:sz w:val="18"/>
              </w:rPr>
            </w:pPr>
          </w:p>
          <w:p w14:paraId="6B97E828">
            <w:pPr>
              <w:pStyle w:val="12"/>
              <w:rPr>
                <w:rFonts w:ascii="Times New Roman"/>
                <w:sz w:val="18"/>
              </w:rPr>
            </w:pPr>
          </w:p>
          <w:p w14:paraId="243ECAF9">
            <w:pPr>
              <w:pStyle w:val="12"/>
              <w:spacing w:before="6"/>
              <w:rPr>
                <w:rFonts w:ascii="Times New Roman"/>
                <w:sz w:val="26"/>
              </w:rPr>
            </w:pPr>
          </w:p>
          <w:p w14:paraId="28B0C318">
            <w:pPr>
              <w:pStyle w:val="12"/>
              <w:spacing w:line="324" w:lineRule="auto"/>
              <w:ind w:left="108" w:right="95"/>
              <w:jc w:val="both"/>
              <w:rPr>
                <w:sz w:val="18"/>
              </w:rPr>
            </w:pPr>
            <w:r>
              <w:rPr>
                <w:spacing w:val="11"/>
                <w:sz w:val="18"/>
              </w:rPr>
              <w:t>《国务院办公厅关于推进公共资源配置领域政府信</w:t>
            </w:r>
            <w:r>
              <w:rPr>
                <w:spacing w:val="-19"/>
                <w:sz w:val="18"/>
              </w:rPr>
              <w:t>息公开的意见》、《财政部关</w:t>
            </w:r>
            <w:r>
              <w:rPr>
                <w:spacing w:val="11"/>
                <w:sz w:val="18"/>
              </w:rPr>
              <w:t>于做好政府采购信息公开</w:t>
            </w:r>
            <w:r>
              <w:rPr>
                <w:sz w:val="18"/>
              </w:rPr>
              <w:t>工作的通知》</w:t>
            </w:r>
          </w:p>
        </w:tc>
        <w:tc>
          <w:tcPr>
            <w:tcW w:w="1155" w:type="dxa"/>
            <w:vMerge w:val="restart"/>
          </w:tcPr>
          <w:p w14:paraId="51313D15">
            <w:pPr>
              <w:pStyle w:val="12"/>
              <w:rPr>
                <w:rFonts w:ascii="Times New Roman"/>
                <w:sz w:val="18"/>
              </w:rPr>
            </w:pPr>
          </w:p>
          <w:p w14:paraId="320E140D">
            <w:pPr>
              <w:pStyle w:val="12"/>
              <w:rPr>
                <w:rFonts w:ascii="Times New Roman"/>
                <w:sz w:val="18"/>
              </w:rPr>
            </w:pPr>
          </w:p>
          <w:p w14:paraId="2DDC7CBC">
            <w:pPr>
              <w:pStyle w:val="12"/>
              <w:rPr>
                <w:rFonts w:ascii="Times New Roman"/>
                <w:sz w:val="18"/>
              </w:rPr>
            </w:pPr>
          </w:p>
          <w:p w14:paraId="2D6CEF52">
            <w:pPr>
              <w:pStyle w:val="12"/>
              <w:spacing w:before="5"/>
              <w:rPr>
                <w:rFonts w:ascii="Times New Roman"/>
                <w:sz w:val="17"/>
              </w:rPr>
            </w:pPr>
          </w:p>
          <w:p w14:paraId="5FF9ED0A">
            <w:pPr>
              <w:pStyle w:val="12"/>
              <w:spacing w:line="324" w:lineRule="auto"/>
              <w:ind w:left="108" w:right="95"/>
              <w:jc w:val="both"/>
              <w:rPr>
                <w:sz w:val="18"/>
              </w:rPr>
            </w:pPr>
            <w:r>
              <w:rPr>
                <w:spacing w:val="4"/>
                <w:sz w:val="18"/>
              </w:rPr>
              <w:t>自中标、成交供应商确</w:t>
            </w:r>
            <w:r>
              <w:rPr>
                <w:spacing w:val="6"/>
                <w:sz w:val="18"/>
              </w:rPr>
              <w:t xml:space="preserve">定之日起 </w:t>
            </w:r>
            <w:r>
              <w:rPr>
                <w:rFonts w:ascii="Times New Roman" w:eastAsia="Times New Roman"/>
                <w:spacing w:val="-13"/>
                <w:sz w:val="18"/>
              </w:rPr>
              <w:t xml:space="preserve">2 </w:t>
            </w:r>
            <w:r>
              <w:rPr>
                <w:spacing w:val="4"/>
                <w:sz w:val="18"/>
              </w:rPr>
              <w:t>个工作日内公告，公告</w:t>
            </w:r>
            <w:r>
              <w:rPr>
                <w:spacing w:val="-5"/>
                <w:sz w:val="18"/>
              </w:rPr>
              <w:t xml:space="preserve">期限为 </w:t>
            </w:r>
            <w:r>
              <w:rPr>
                <w:rFonts w:ascii="Times New Roman" w:eastAsia="Times New Roman"/>
                <w:sz w:val="18"/>
              </w:rPr>
              <w:t xml:space="preserve">1 </w:t>
            </w:r>
            <w:r>
              <w:rPr>
                <w:spacing w:val="-14"/>
                <w:sz w:val="18"/>
              </w:rPr>
              <w:t>个</w:t>
            </w:r>
            <w:r>
              <w:rPr>
                <w:sz w:val="18"/>
              </w:rPr>
              <w:t>工作日</w:t>
            </w:r>
          </w:p>
        </w:tc>
        <w:tc>
          <w:tcPr>
            <w:tcW w:w="1155" w:type="dxa"/>
            <w:tcBorders>
              <w:bottom w:val="nil"/>
            </w:tcBorders>
          </w:tcPr>
          <w:p w14:paraId="3EF07268">
            <w:pPr>
              <w:pStyle w:val="12"/>
              <w:rPr>
                <w:rFonts w:ascii="Times New Roman"/>
                <w:sz w:val="18"/>
              </w:rPr>
            </w:pPr>
          </w:p>
        </w:tc>
        <w:tc>
          <w:tcPr>
            <w:tcW w:w="2519" w:type="dxa"/>
            <w:tcBorders>
              <w:bottom w:val="nil"/>
            </w:tcBorders>
          </w:tcPr>
          <w:p w14:paraId="3B24966E">
            <w:pPr>
              <w:pStyle w:val="12"/>
              <w:rPr>
                <w:rFonts w:ascii="Times New Roman"/>
                <w:sz w:val="18"/>
              </w:rPr>
            </w:pPr>
          </w:p>
        </w:tc>
        <w:tc>
          <w:tcPr>
            <w:tcW w:w="631" w:type="dxa"/>
            <w:tcBorders>
              <w:bottom w:val="nil"/>
            </w:tcBorders>
          </w:tcPr>
          <w:p w14:paraId="56F5D3DB">
            <w:pPr>
              <w:pStyle w:val="12"/>
              <w:rPr>
                <w:rFonts w:ascii="Times New Roman"/>
                <w:sz w:val="18"/>
              </w:rPr>
            </w:pPr>
          </w:p>
        </w:tc>
        <w:tc>
          <w:tcPr>
            <w:tcW w:w="754" w:type="dxa"/>
            <w:vMerge w:val="restart"/>
          </w:tcPr>
          <w:p w14:paraId="3A5C9A12">
            <w:pPr>
              <w:pStyle w:val="12"/>
              <w:rPr>
                <w:rFonts w:ascii="Times New Roman"/>
                <w:sz w:val="18"/>
              </w:rPr>
            </w:pPr>
          </w:p>
        </w:tc>
        <w:tc>
          <w:tcPr>
            <w:tcW w:w="633" w:type="dxa"/>
            <w:tcBorders>
              <w:bottom w:val="nil"/>
            </w:tcBorders>
          </w:tcPr>
          <w:p w14:paraId="6898F5A3">
            <w:pPr>
              <w:pStyle w:val="12"/>
              <w:rPr>
                <w:rFonts w:ascii="Times New Roman"/>
                <w:sz w:val="18"/>
              </w:rPr>
            </w:pPr>
          </w:p>
        </w:tc>
        <w:tc>
          <w:tcPr>
            <w:tcW w:w="650" w:type="dxa"/>
            <w:vMerge w:val="restart"/>
          </w:tcPr>
          <w:p w14:paraId="66FAFE73">
            <w:pPr>
              <w:pStyle w:val="12"/>
              <w:rPr>
                <w:rFonts w:ascii="Times New Roman"/>
                <w:sz w:val="18"/>
              </w:rPr>
            </w:pPr>
          </w:p>
        </w:tc>
      </w:tr>
      <w:tr w14:paraId="77E69A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65" w:type="dxa"/>
            <w:tcBorders>
              <w:top w:val="nil"/>
              <w:bottom w:val="nil"/>
            </w:tcBorders>
          </w:tcPr>
          <w:p w14:paraId="3B2220E6">
            <w:pPr>
              <w:pStyle w:val="12"/>
              <w:rPr>
                <w:rFonts w:ascii="Times New Roman"/>
                <w:sz w:val="18"/>
              </w:rPr>
            </w:pPr>
          </w:p>
        </w:tc>
        <w:tc>
          <w:tcPr>
            <w:tcW w:w="979" w:type="dxa"/>
            <w:tcBorders>
              <w:top w:val="nil"/>
              <w:bottom w:val="nil"/>
            </w:tcBorders>
          </w:tcPr>
          <w:p w14:paraId="186349F2">
            <w:pPr>
              <w:pStyle w:val="12"/>
              <w:rPr>
                <w:rFonts w:ascii="Times New Roman"/>
                <w:sz w:val="18"/>
              </w:rPr>
            </w:pPr>
          </w:p>
        </w:tc>
        <w:tc>
          <w:tcPr>
            <w:tcW w:w="965" w:type="dxa"/>
            <w:tcBorders>
              <w:top w:val="nil"/>
              <w:bottom w:val="nil"/>
            </w:tcBorders>
          </w:tcPr>
          <w:p w14:paraId="283046F2">
            <w:pPr>
              <w:pStyle w:val="12"/>
              <w:rPr>
                <w:rFonts w:ascii="Times New Roman"/>
                <w:sz w:val="18"/>
              </w:rPr>
            </w:pPr>
          </w:p>
        </w:tc>
        <w:tc>
          <w:tcPr>
            <w:tcW w:w="2860" w:type="dxa"/>
            <w:tcBorders>
              <w:top w:val="nil"/>
              <w:bottom w:val="nil"/>
            </w:tcBorders>
          </w:tcPr>
          <w:p w14:paraId="262A6BDC">
            <w:pPr>
              <w:pStyle w:val="12"/>
              <w:spacing w:before="35"/>
              <w:ind w:left="107"/>
              <w:rPr>
                <w:sz w:val="18"/>
              </w:rPr>
            </w:pPr>
            <w:r>
              <w:rPr>
                <w:sz w:val="18"/>
              </w:rPr>
              <w:t>址、联系方式；项目名称和项目编</w:t>
            </w:r>
          </w:p>
        </w:tc>
        <w:tc>
          <w:tcPr>
            <w:tcW w:w="2352" w:type="dxa"/>
            <w:vMerge w:val="continue"/>
            <w:tcBorders>
              <w:top w:val="nil"/>
            </w:tcBorders>
          </w:tcPr>
          <w:p w14:paraId="6A9EC62C">
            <w:pPr>
              <w:rPr>
                <w:sz w:val="2"/>
                <w:szCs w:val="2"/>
              </w:rPr>
            </w:pPr>
          </w:p>
        </w:tc>
        <w:tc>
          <w:tcPr>
            <w:tcW w:w="1155" w:type="dxa"/>
            <w:vMerge w:val="continue"/>
            <w:tcBorders>
              <w:top w:val="nil"/>
            </w:tcBorders>
          </w:tcPr>
          <w:p w14:paraId="0D1E2C6B">
            <w:pPr>
              <w:rPr>
                <w:sz w:val="2"/>
                <w:szCs w:val="2"/>
              </w:rPr>
            </w:pPr>
          </w:p>
        </w:tc>
        <w:tc>
          <w:tcPr>
            <w:tcW w:w="1155" w:type="dxa"/>
            <w:tcBorders>
              <w:top w:val="nil"/>
              <w:bottom w:val="nil"/>
            </w:tcBorders>
          </w:tcPr>
          <w:p w14:paraId="7D913031">
            <w:pPr>
              <w:pStyle w:val="12"/>
              <w:rPr>
                <w:rFonts w:ascii="Times New Roman"/>
                <w:sz w:val="18"/>
              </w:rPr>
            </w:pPr>
          </w:p>
        </w:tc>
        <w:tc>
          <w:tcPr>
            <w:tcW w:w="2519" w:type="dxa"/>
            <w:tcBorders>
              <w:top w:val="nil"/>
              <w:bottom w:val="nil"/>
            </w:tcBorders>
          </w:tcPr>
          <w:p w14:paraId="15727B05">
            <w:pPr>
              <w:pStyle w:val="12"/>
              <w:rPr>
                <w:rFonts w:ascii="Times New Roman"/>
                <w:sz w:val="18"/>
              </w:rPr>
            </w:pPr>
          </w:p>
        </w:tc>
        <w:tc>
          <w:tcPr>
            <w:tcW w:w="631" w:type="dxa"/>
            <w:tcBorders>
              <w:top w:val="nil"/>
              <w:bottom w:val="nil"/>
            </w:tcBorders>
          </w:tcPr>
          <w:p w14:paraId="23483981">
            <w:pPr>
              <w:pStyle w:val="12"/>
              <w:rPr>
                <w:rFonts w:ascii="Times New Roman"/>
                <w:sz w:val="18"/>
              </w:rPr>
            </w:pPr>
          </w:p>
        </w:tc>
        <w:tc>
          <w:tcPr>
            <w:tcW w:w="754" w:type="dxa"/>
            <w:vMerge w:val="continue"/>
            <w:tcBorders>
              <w:top w:val="nil"/>
            </w:tcBorders>
          </w:tcPr>
          <w:p w14:paraId="66666D26">
            <w:pPr>
              <w:rPr>
                <w:sz w:val="2"/>
                <w:szCs w:val="2"/>
              </w:rPr>
            </w:pPr>
          </w:p>
        </w:tc>
        <w:tc>
          <w:tcPr>
            <w:tcW w:w="633" w:type="dxa"/>
            <w:tcBorders>
              <w:top w:val="nil"/>
              <w:bottom w:val="nil"/>
            </w:tcBorders>
          </w:tcPr>
          <w:p w14:paraId="5BFE29CE">
            <w:pPr>
              <w:pStyle w:val="12"/>
              <w:rPr>
                <w:rFonts w:ascii="Times New Roman"/>
                <w:sz w:val="18"/>
              </w:rPr>
            </w:pPr>
          </w:p>
        </w:tc>
        <w:tc>
          <w:tcPr>
            <w:tcW w:w="650" w:type="dxa"/>
            <w:vMerge w:val="continue"/>
            <w:tcBorders>
              <w:top w:val="nil"/>
            </w:tcBorders>
          </w:tcPr>
          <w:p w14:paraId="513D7951">
            <w:pPr>
              <w:rPr>
                <w:sz w:val="2"/>
                <w:szCs w:val="2"/>
              </w:rPr>
            </w:pPr>
          </w:p>
        </w:tc>
      </w:tr>
      <w:tr w14:paraId="70EA1E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65" w:type="dxa"/>
            <w:tcBorders>
              <w:top w:val="nil"/>
              <w:bottom w:val="nil"/>
            </w:tcBorders>
          </w:tcPr>
          <w:p w14:paraId="0812E48D">
            <w:pPr>
              <w:pStyle w:val="12"/>
              <w:rPr>
                <w:rFonts w:ascii="Times New Roman"/>
                <w:sz w:val="18"/>
              </w:rPr>
            </w:pPr>
          </w:p>
        </w:tc>
        <w:tc>
          <w:tcPr>
            <w:tcW w:w="979" w:type="dxa"/>
            <w:tcBorders>
              <w:top w:val="nil"/>
              <w:bottom w:val="nil"/>
            </w:tcBorders>
          </w:tcPr>
          <w:p w14:paraId="31861C25">
            <w:pPr>
              <w:pStyle w:val="12"/>
              <w:rPr>
                <w:rFonts w:ascii="Times New Roman"/>
                <w:sz w:val="18"/>
              </w:rPr>
            </w:pPr>
          </w:p>
        </w:tc>
        <w:tc>
          <w:tcPr>
            <w:tcW w:w="965" w:type="dxa"/>
            <w:tcBorders>
              <w:top w:val="nil"/>
              <w:bottom w:val="nil"/>
            </w:tcBorders>
          </w:tcPr>
          <w:p w14:paraId="57EDE550">
            <w:pPr>
              <w:pStyle w:val="12"/>
              <w:rPr>
                <w:rFonts w:ascii="Times New Roman"/>
                <w:sz w:val="18"/>
              </w:rPr>
            </w:pPr>
          </w:p>
        </w:tc>
        <w:tc>
          <w:tcPr>
            <w:tcW w:w="2860" w:type="dxa"/>
            <w:tcBorders>
              <w:top w:val="nil"/>
              <w:bottom w:val="nil"/>
            </w:tcBorders>
          </w:tcPr>
          <w:p w14:paraId="64D3F8D2">
            <w:pPr>
              <w:pStyle w:val="12"/>
              <w:spacing w:before="35"/>
              <w:ind w:left="107"/>
              <w:rPr>
                <w:sz w:val="18"/>
              </w:rPr>
            </w:pPr>
            <w:r>
              <w:rPr>
                <w:sz w:val="18"/>
              </w:rPr>
              <w:t>号；中标或者成交供应商名称、地</w:t>
            </w:r>
          </w:p>
        </w:tc>
        <w:tc>
          <w:tcPr>
            <w:tcW w:w="2352" w:type="dxa"/>
            <w:vMerge w:val="continue"/>
            <w:tcBorders>
              <w:top w:val="nil"/>
            </w:tcBorders>
          </w:tcPr>
          <w:p w14:paraId="245EDA1C">
            <w:pPr>
              <w:rPr>
                <w:sz w:val="2"/>
                <w:szCs w:val="2"/>
              </w:rPr>
            </w:pPr>
          </w:p>
        </w:tc>
        <w:tc>
          <w:tcPr>
            <w:tcW w:w="1155" w:type="dxa"/>
            <w:vMerge w:val="continue"/>
            <w:tcBorders>
              <w:top w:val="nil"/>
            </w:tcBorders>
          </w:tcPr>
          <w:p w14:paraId="3A703B4E">
            <w:pPr>
              <w:rPr>
                <w:sz w:val="2"/>
                <w:szCs w:val="2"/>
              </w:rPr>
            </w:pPr>
          </w:p>
        </w:tc>
        <w:tc>
          <w:tcPr>
            <w:tcW w:w="1155" w:type="dxa"/>
            <w:tcBorders>
              <w:top w:val="nil"/>
              <w:bottom w:val="nil"/>
            </w:tcBorders>
          </w:tcPr>
          <w:p w14:paraId="29FD9808">
            <w:pPr>
              <w:pStyle w:val="12"/>
              <w:rPr>
                <w:rFonts w:ascii="Times New Roman"/>
                <w:sz w:val="18"/>
              </w:rPr>
            </w:pPr>
          </w:p>
        </w:tc>
        <w:tc>
          <w:tcPr>
            <w:tcW w:w="2519" w:type="dxa"/>
            <w:tcBorders>
              <w:top w:val="nil"/>
              <w:bottom w:val="nil"/>
            </w:tcBorders>
          </w:tcPr>
          <w:p w14:paraId="5EA2B276">
            <w:pPr>
              <w:pStyle w:val="12"/>
              <w:rPr>
                <w:rFonts w:ascii="Times New Roman"/>
                <w:sz w:val="18"/>
              </w:rPr>
            </w:pPr>
          </w:p>
        </w:tc>
        <w:tc>
          <w:tcPr>
            <w:tcW w:w="631" w:type="dxa"/>
            <w:tcBorders>
              <w:top w:val="nil"/>
              <w:bottom w:val="nil"/>
            </w:tcBorders>
          </w:tcPr>
          <w:p w14:paraId="4C091EA3">
            <w:pPr>
              <w:pStyle w:val="12"/>
              <w:rPr>
                <w:rFonts w:ascii="Times New Roman"/>
                <w:sz w:val="18"/>
              </w:rPr>
            </w:pPr>
          </w:p>
        </w:tc>
        <w:tc>
          <w:tcPr>
            <w:tcW w:w="754" w:type="dxa"/>
            <w:vMerge w:val="continue"/>
            <w:tcBorders>
              <w:top w:val="nil"/>
            </w:tcBorders>
          </w:tcPr>
          <w:p w14:paraId="04AC1F94">
            <w:pPr>
              <w:rPr>
                <w:sz w:val="2"/>
                <w:szCs w:val="2"/>
              </w:rPr>
            </w:pPr>
          </w:p>
        </w:tc>
        <w:tc>
          <w:tcPr>
            <w:tcW w:w="633" w:type="dxa"/>
            <w:tcBorders>
              <w:top w:val="nil"/>
              <w:bottom w:val="nil"/>
            </w:tcBorders>
          </w:tcPr>
          <w:p w14:paraId="0A45C9AF">
            <w:pPr>
              <w:pStyle w:val="12"/>
              <w:rPr>
                <w:rFonts w:ascii="Times New Roman"/>
                <w:sz w:val="18"/>
              </w:rPr>
            </w:pPr>
          </w:p>
        </w:tc>
        <w:tc>
          <w:tcPr>
            <w:tcW w:w="650" w:type="dxa"/>
            <w:vMerge w:val="continue"/>
            <w:tcBorders>
              <w:top w:val="nil"/>
            </w:tcBorders>
          </w:tcPr>
          <w:p w14:paraId="2483DB35">
            <w:pPr>
              <w:rPr>
                <w:sz w:val="2"/>
                <w:szCs w:val="2"/>
              </w:rPr>
            </w:pPr>
          </w:p>
        </w:tc>
      </w:tr>
      <w:tr w14:paraId="5E4672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5F44534F">
            <w:pPr>
              <w:pStyle w:val="12"/>
              <w:rPr>
                <w:rFonts w:ascii="Times New Roman"/>
                <w:sz w:val="18"/>
              </w:rPr>
            </w:pPr>
          </w:p>
        </w:tc>
        <w:tc>
          <w:tcPr>
            <w:tcW w:w="979" w:type="dxa"/>
            <w:tcBorders>
              <w:top w:val="nil"/>
              <w:bottom w:val="nil"/>
            </w:tcBorders>
          </w:tcPr>
          <w:p w14:paraId="7D0FD188">
            <w:pPr>
              <w:pStyle w:val="12"/>
              <w:rPr>
                <w:rFonts w:ascii="Times New Roman"/>
                <w:sz w:val="18"/>
              </w:rPr>
            </w:pPr>
          </w:p>
        </w:tc>
        <w:tc>
          <w:tcPr>
            <w:tcW w:w="965" w:type="dxa"/>
            <w:tcBorders>
              <w:top w:val="nil"/>
              <w:bottom w:val="nil"/>
            </w:tcBorders>
          </w:tcPr>
          <w:p w14:paraId="16269EA8">
            <w:pPr>
              <w:pStyle w:val="12"/>
              <w:rPr>
                <w:rFonts w:ascii="Times New Roman"/>
                <w:sz w:val="18"/>
              </w:rPr>
            </w:pPr>
          </w:p>
        </w:tc>
        <w:tc>
          <w:tcPr>
            <w:tcW w:w="2860" w:type="dxa"/>
            <w:tcBorders>
              <w:top w:val="nil"/>
              <w:bottom w:val="nil"/>
            </w:tcBorders>
          </w:tcPr>
          <w:p w14:paraId="488BC441">
            <w:pPr>
              <w:pStyle w:val="12"/>
              <w:spacing w:before="35"/>
              <w:ind w:left="107"/>
              <w:rPr>
                <w:sz w:val="18"/>
              </w:rPr>
            </w:pPr>
            <w:r>
              <w:rPr>
                <w:sz w:val="18"/>
              </w:rPr>
              <w:t>址和中标或者成交金额；主要中标</w:t>
            </w:r>
          </w:p>
        </w:tc>
        <w:tc>
          <w:tcPr>
            <w:tcW w:w="2352" w:type="dxa"/>
            <w:vMerge w:val="continue"/>
            <w:tcBorders>
              <w:top w:val="nil"/>
            </w:tcBorders>
          </w:tcPr>
          <w:p w14:paraId="14316BD5">
            <w:pPr>
              <w:rPr>
                <w:sz w:val="2"/>
                <w:szCs w:val="2"/>
              </w:rPr>
            </w:pPr>
          </w:p>
        </w:tc>
        <w:tc>
          <w:tcPr>
            <w:tcW w:w="1155" w:type="dxa"/>
            <w:vMerge w:val="continue"/>
            <w:tcBorders>
              <w:top w:val="nil"/>
            </w:tcBorders>
          </w:tcPr>
          <w:p w14:paraId="3805012B">
            <w:pPr>
              <w:rPr>
                <w:sz w:val="2"/>
                <w:szCs w:val="2"/>
              </w:rPr>
            </w:pPr>
          </w:p>
        </w:tc>
        <w:tc>
          <w:tcPr>
            <w:tcW w:w="1155" w:type="dxa"/>
            <w:tcBorders>
              <w:top w:val="nil"/>
              <w:bottom w:val="nil"/>
            </w:tcBorders>
          </w:tcPr>
          <w:p w14:paraId="33AB2793">
            <w:pPr>
              <w:pStyle w:val="12"/>
              <w:rPr>
                <w:rFonts w:ascii="Times New Roman"/>
                <w:sz w:val="18"/>
              </w:rPr>
            </w:pPr>
          </w:p>
        </w:tc>
        <w:tc>
          <w:tcPr>
            <w:tcW w:w="2519" w:type="dxa"/>
            <w:tcBorders>
              <w:top w:val="nil"/>
              <w:bottom w:val="nil"/>
            </w:tcBorders>
          </w:tcPr>
          <w:p w14:paraId="4BF74364">
            <w:pPr>
              <w:pStyle w:val="12"/>
              <w:rPr>
                <w:rFonts w:ascii="Times New Roman"/>
                <w:sz w:val="18"/>
              </w:rPr>
            </w:pPr>
          </w:p>
        </w:tc>
        <w:tc>
          <w:tcPr>
            <w:tcW w:w="631" w:type="dxa"/>
            <w:tcBorders>
              <w:top w:val="nil"/>
              <w:bottom w:val="nil"/>
            </w:tcBorders>
          </w:tcPr>
          <w:p w14:paraId="4C661385">
            <w:pPr>
              <w:pStyle w:val="12"/>
              <w:rPr>
                <w:rFonts w:ascii="Times New Roman"/>
                <w:sz w:val="18"/>
              </w:rPr>
            </w:pPr>
          </w:p>
        </w:tc>
        <w:tc>
          <w:tcPr>
            <w:tcW w:w="754" w:type="dxa"/>
            <w:vMerge w:val="continue"/>
            <w:tcBorders>
              <w:top w:val="nil"/>
            </w:tcBorders>
          </w:tcPr>
          <w:p w14:paraId="624AF982">
            <w:pPr>
              <w:rPr>
                <w:sz w:val="2"/>
                <w:szCs w:val="2"/>
              </w:rPr>
            </w:pPr>
          </w:p>
        </w:tc>
        <w:tc>
          <w:tcPr>
            <w:tcW w:w="633" w:type="dxa"/>
            <w:tcBorders>
              <w:top w:val="nil"/>
              <w:bottom w:val="nil"/>
            </w:tcBorders>
          </w:tcPr>
          <w:p w14:paraId="384113C7">
            <w:pPr>
              <w:pStyle w:val="12"/>
              <w:rPr>
                <w:rFonts w:ascii="Times New Roman"/>
                <w:sz w:val="18"/>
              </w:rPr>
            </w:pPr>
          </w:p>
        </w:tc>
        <w:tc>
          <w:tcPr>
            <w:tcW w:w="650" w:type="dxa"/>
            <w:vMerge w:val="continue"/>
            <w:tcBorders>
              <w:top w:val="nil"/>
            </w:tcBorders>
          </w:tcPr>
          <w:p w14:paraId="04E3012F">
            <w:pPr>
              <w:rPr>
                <w:sz w:val="2"/>
                <w:szCs w:val="2"/>
              </w:rPr>
            </w:pPr>
          </w:p>
        </w:tc>
      </w:tr>
      <w:tr w14:paraId="4BBCFF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38" w:hRule="atLeast"/>
        </w:trPr>
        <w:tc>
          <w:tcPr>
            <w:tcW w:w="665" w:type="dxa"/>
            <w:tcBorders>
              <w:top w:val="nil"/>
              <w:bottom w:val="nil"/>
            </w:tcBorders>
          </w:tcPr>
          <w:p w14:paraId="3DD78E5F">
            <w:pPr>
              <w:pStyle w:val="12"/>
              <w:rPr>
                <w:rFonts w:ascii="Times New Roman"/>
                <w:sz w:val="20"/>
              </w:rPr>
            </w:pPr>
          </w:p>
          <w:p w14:paraId="5D40C7D7">
            <w:pPr>
              <w:pStyle w:val="12"/>
              <w:spacing w:before="7"/>
              <w:rPr>
                <w:rFonts w:ascii="Times New Roman"/>
                <w:sz w:val="24"/>
              </w:rPr>
            </w:pPr>
          </w:p>
          <w:p w14:paraId="75EB5AEC">
            <w:pPr>
              <w:pStyle w:val="12"/>
              <w:ind w:left="223" w:right="212"/>
              <w:jc w:val="center"/>
              <w:rPr>
                <w:rFonts w:ascii="Times New Roman"/>
                <w:sz w:val="18"/>
              </w:rPr>
            </w:pPr>
            <w:r>
              <w:rPr>
                <w:rFonts w:ascii="Times New Roman"/>
                <w:sz w:val="18"/>
              </w:rPr>
              <w:t>20</w:t>
            </w:r>
          </w:p>
        </w:tc>
        <w:tc>
          <w:tcPr>
            <w:tcW w:w="979" w:type="dxa"/>
            <w:tcBorders>
              <w:top w:val="nil"/>
              <w:bottom w:val="nil"/>
            </w:tcBorders>
          </w:tcPr>
          <w:p w14:paraId="181FF416">
            <w:pPr>
              <w:pStyle w:val="12"/>
              <w:spacing w:before="7"/>
              <w:rPr>
                <w:rFonts w:ascii="Times New Roman"/>
                <w:sz w:val="16"/>
              </w:rPr>
            </w:pPr>
          </w:p>
          <w:p w14:paraId="0F61AE62">
            <w:pPr>
              <w:pStyle w:val="12"/>
              <w:spacing w:line="324" w:lineRule="auto"/>
              <w:ind w:left="309" w:right="117" w:hanging="180"/>
              <w:rPr>
                <w:sz w:val="18"/>
              </w:rPr>
            </w:pPr>
            <w:r>
              <w:rPr>
                <w:sz w:val="18"/>
              </w:rPr>
              <w:t>政府采购信息</w:t>
            </w:r>
          </w:p>
        </w:tc>
        <w:tc>
          <w:tcPr>
            <w:tcW w:w="965" w:type="dxa"/>
            <w:tcBorders>
              <w:top w:val="nil"/>
              <w:bottom w:val="nil"/>
            </w:tcBorders>
          </w:tcPr>
          <w:p w14:paraId="08E4A092">
            <w:pPr>
              <w:pStyle w:val="12"/>
              <w:rPr>
                <w:rFonts w:ascii="Times New Roman"/>
                <w:sz w:val="18"/>
              </w:rPr>
            </w:pPr>
          </w:p>
          <w:p w14:paraId="7A2F6EBF">
            <w:pPr>
              <w:pStyle w:val="12"/>
              <w:spacing w:before="140" w:line="324" w:lineRule="auto"/>
              <w:ind w:left="108" w:right="96"/>
              <w:rPr>
                <w:sz w:val="18"/>
              </w:rPr>
            </w:pPr>
            <w:r>
              <w:rPr>
                <w:sz w:val="18"/>
              </w:rPr>
              <w:t>中标、成交结果</w:t>
            </w:r>
          </w:p>
        </w:tc>
        <w:tc>
          <w:tcPr>
            <w:tcW w:w="2860" w:type="dxa"/>
            <w:tcBorders>
              <w:top w:val="nil"/>
              <w:bottom w:val="nil"/>
            </w:tcBorders>
          </w:tcPr>
          <w:p w14:paraId="77059A15">
            <w:pPr>
              <w:pStyle w:val="12"/>
              <w:spacing w:before="35" w:line="324" w:lineRule="auto"/>
              <w:ind w:left="107" w:right="40"/>
              <w:jc w:val="both"/>
              <w:rPr>
                <w:sz w:val="18"/>
              </w:rPr>
            </w:pPr>
            <w:r>
              <w:rPr>
                <w:spacing w:val="-2"/>
                <w:sz w:val="18"/>
              </w:rPr>
              <w:t>或者成交标的的名称、规格型号、</w:t>
            </w:r>
            <w:r>
              <w:rPr>
                <w:spacing w:val="-8"/>
                <w:sz w:val="18"/>
              </w:rPr>
              <w:t>数量、单价、服务要求或者标的的</w:t>
            </w:r>
            <w:r>
              <w:rPr>
                <w:spacing w:val="-10"/>
                <w:sz w:val="18"/>
              </w:rPr>
              <w:t>基本概况；评审专家名单。协议供</w:t>
            </w:r>
          </w:p>
          <w:p w14:paraId="13D889F1">
            <w:pPr>
              <w:pStyle w:val="12"/>
              <w:spacing w:before="2"/>
              <w:ind w:left="107"/>
              <w:rPr>
                <w:sz w:val="18"/>
              </w:rPr>
            </w:pPr>
            <w:r>
              <w:rPr>
                <w:spacing w:val="-8"/>
                <w:sz w:val="18"/>
              </w:rPr>
              <w:t>货、定点采购项目还应当公告入围</w:t>
            </w:r>
          </w:p>
        </w:tc>
        <w:tc>
          <w:tcPr>
            <w:tcW w:w="2352" w:type="dxa"/>
            <w:vMerge w:val="continue"/>
            <w:tcBorders>
              <w:top w:val="nil"/>
            </w:tcBorders>
          </w:tcPr>
          <w:p w14:paraId="7BEC85BC">
            <w:pPr>
              <w:rPr>
                <w:sz w:val="2"/>
                <w:szCs w:val="2"/>
              </w:rPr>
            </w:pPr>
          </w:p>
        </w:tc>
        <w:tc>
          <w:tcPr>
            <w:tcW w:w="1155" w:type="dxa"/>
            <w:vMerge w:val="continue"/>
            <w:tcBorders>
              <w:top w:val="nil"/>
            </w:tcBorders>
          </w:tcPr>
          <w:p w14:paraId="2C633442">
            <w:pPr>
              <w:rPr>
                <w:sz w:val="2"/>
                <w:szCs w:val="2"/>
              </w:rPr>
            </w:pPr>
          </w:p>
        </w:tc>
        <w:tc>
          <w:tcPr>
            <w:tcW w:w="1155" w:type="dxa"/>
            <w:tcBorders>
              <w:top w:val="nil"/>
              <w:bottom w:val="nil"/>
            </w:tcBorders>
          </w:tcPr>
          <w:p w14:paraId="481F3D37">
            <w:pPr>
              <w:pStyle w:val="12"/>
              <w:spacing w:before="7"/>
              <w:rPr>
                <w:rFonts w:ascii="Times New Roman"/>
                <w:sz w:val="16"/>
              </w:rPr>
            </w:pPr>
          </w:p>
          <w:p w14:paraId="2E1F14F9">
            <w:pPr>
              <w:pStyle w:val="12"/>
              <w:spacing w:line="324" w:lineRule="auto"/>
              <w:ind w:left="108" w:right="96"/>
              <w:jc w:val="both"/>
              <w:rPr>
                <w:sz w:val="18"/>
              </w:rPr>
            </w:pPr>
            <w:r>
              <w:rPr>
                <w:sz w:val="18"/>
              </w:rPr>
              <w:t>采购人或者其委托的采购代理机构</w:t>
            </w:r>
          </w:p>
        </w:tc>
        <w:tc>
          <w:tcPr>
            <w:tcW w:w="2519" w:type="dxa"/>
            <w:tcBorders>
              <w:top w:val="nil"/>
              <w:bottom w:val="nil"/>
            </w:tcBorders>
          </w:tcPr>
          <w:p w14:paraId="1E0FB8EE">
            <w:pPr>
              <w:pStyle w:val="12"/>
              <w:rPr>
                <w:rFonts w:ascii="Times New Roman"/>
                <w:sz w:val="20"/>
              </w:rPr>
            </w:pPr>
          </w:p>
          <w:p w14:paraId="4587BD1E">
            <w:pPr>
              <w:pStyle w:val="12"/>
              <w:numPr>
                <w:ilvl w:val="0"/>
                <w:numId w:val="47"/>
              </w:numPr>
              <w:tabs>
                <w:tab w:val="left" w:pos="218"/>
              </w:tabs>
              <w:spacing w:before="161" w:after="0" w:line="240" w:lineRule="auto"/>
              <w:ind w:left="217" w:right="0" w:hanging="111"/>
              <w:jc w:val="left"/>
              <w:rPr>
                <w:sz w:val="18"/>
              </w:rPr>
            </w:pPr>
            <w:r>
              <w:rPr>
                <w:sz w:val="18"/>
              </w:rPr>
              <w:t>中国山东政府采购网</w:t>
            </w:r>
          </w:p>
          <w:p w14:paraId="7AB072B3">
            <w:pPr>
              <w:pStyle w:val="12"/>
              <w:numPr>
                <w:ilvl w:val="0"/>
                <w:numId w:val="47"/>
              </w:numPr>
              <w:tabs>
                <w:tab w:val="left" w:pos="218"/>
              </w:tabs>
              <w:spacing w:before="9"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Borders>
              <w:top w:val="nil"/>
              <w:bottom w:val="nil"/>
            </w:tcBorders>
          </w:tcPr>
          <w:p w14:paraId="2F5F9D68">
            <w:pPr>
              <w:pStyle w:val="12"/>
              <w:rPr>
                <w:rFonts w:ascii="Times New Roman"/>
                <w:sz w:val="20"/>
              </w:rPr>
            </w:pPr>
          </w:p>
          <w:p w14:paraId="2D62ED5C">
            <w:pPr>
              <w:pStyle w:val="12"/>
              <w:spacing w:before="7"/>
              <w:rPr>
                <w:rFonts w:ascii="Times New Roman"/>
                <w:sz w:val="24"/>
              </w:rPr>
            </w:pPr>
          </w:p>
          <w:p w14:paraId="03973331">
            <w:pPr>
              <w:pStyle w:val="12"/>
              <w:ind w:left="264"/>
              <w:rPr>
                <w:rFonts w:ascii="Times New Roman" w:hAnsi="Times New Roman"/>
                <w:sz w:val="18"/>
              </w:rPr>
            </w:pPr>
            <w:r>
              <w:rPr>
                <w:rFonts w:ascii="Times New Roman" w:hAnsi="Times New Roman"/>
                <w:sz w:val="18"/>
              </w:rPr>
              <w:t>√</w:t>
            </w:r>
          </w:p>
        </w:tc>
        <w:tc>
          <w:tcPr>
            <w:tcW w:w="754" w:type="dxa"/>
            <w:vMerge w:val="continue"/>
            <w:tcBorders>
              <w:top w:val="nil"/>
            </w:tcBorders>
          </w:tcPr>
          <w:p w14:paraId="2E418C72">
            <w:pPr>
              <w:rPr>
                <w:sz w:val="2"/>
                <w:szCs w:val="2"/>
              </w:rPr>
            </w:pPr>
          </w:p>
        </w:tc>
        <w:tc>
          <w:tcPr>
            <w:tcW w:w="633" w:type="dxa"/>
            <w:tcBorders>
              <w:top w:val="nil"/>
              <w:bottom w:val="nil"/>
            </w:tcBorders>
          </w:tcPr>
          <w:p w14:paraId="2CCE608E">
            <w:pPr>
              <w:pStyle w:val="12"/>
              <w:rPr>
                <w:rFonts w:ascii="Times New Roman"/>
                <w:sz w:val="20"/>
              </w:rPr>
            </w:pPr>
          </w:p>
          <w:p w14:paraId="3E9C5076">
            <w:pPr>
              <w:pStyle w:val="12"/>
              <w:spacing w:before="7"/>
              <w:rPr>
                <w:rFonts w:ascii="Times New Roman"/>
                <w:sz w:val="24"/>
              </w:rPr>
            </w:pPr>
          </w:p>
          <w:p w14:paraId="716DF047">
            <w:pPr>
              <w:pStyle w:val="12"/>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45898B1D">
            <w:pPr>
              <w:rPr>
                <w:sz w:val="2"/>
                <w:szCs w:val="2"/>
              </w:rPr>
            </w:pPr>
          </w:p>
        </w:tc>
      </w:tr>
      <w:tr w14:paraId="6737AB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2ED5C25A">
            <w:pPr>
              <w:pStyle w:val="12"/>
              <w:rPr>
                <w:rFonts w:ascii="Times New Roman"/>
                <w:sz w:val="18"/>
              </w:rPr>
            </w:pPr>
          </w:p>
        </w:tc>
        <w:tc>
          <w:tcPr>
            <w:tcW w:w="979" w:type="dxa"/>
            <w:tcBorders>
              <w:top w:val="nil"/>
              <w:bottom w:val="nil"/>
            </w:tcBorders>
          </w:tcPr>
          <w:p w14:paraId="09E0944D">
            <w:pPr>
              <w:pStyle w:val="12"/>
              <w:rPr>
                <w:rFonts w:ascii="Times New Roman"/>
                <w:sz w:val="18"/>
              </w:rPr>
            </w:pPr>
          </w:p>
        </w:tc>
        <w:tc>
          <w:tcPr>
            <w:tcW w:w="965" w:type="dxa"/>
            <w:tcBorders>
              <w:top w:val="nil"/>
              <w:bottom w:val="nil"/>
            </w:tcBorders>
          </w:tcPr>
          <w:p w14:paraId="44569D56">
            <w:pPr>
              <w:pStyle w:val="12"/>
              <w:rPr>
                <w:rFonts w:ascii="Times New Roman"/>
                <w:sz w:val="18"/>
              </w:rPr>
            </w:pPr>
          </w:p>
        </w:tc>
        <w:tc>
          <w:tcPr>
            <w:tcW w:w="2860" w:type="dxa"/>
            <w:tcBorders>
              <w:top w:val="nil"/>
              <w:bottom w:val="nil"/>
            </w:tcBorders>
          </w:tcPr>
          <w:p w14:paraId="40B1458A">
            <w:pPr>
              <w:pStyle w:val="12"/>
              <w:spacing w:before="35"/>
              <w:ind w:left="107"/>
              <w:rPr>
                <w:sz w:val="18"/>
              </w:rPr>
            </w:pPr>
            <w:r>
              <w:rPr>
                <w:sz w:val="18"/>
              </w:rPr>
              <w:t>价格、价格调整规则和优惠条件。</w:t>
            </w:r>
          </w:p>
        </w:tc>
        <w:tc>
          <w:tcPr>
            <w:tcW w:w="2352" w:type="dxa"/>
            <w:vMerge w:val="continue"/>
            <w:tcBorders>
              <w:top w:val="nil"/>
            </w:tcBorders>
          </w:tcPr>
          <w:p w14:paraId="27112ADC">
            <w:pPr>
              <w:rPr>
                <w:sz w:val="2"/>
                <w:szCs w:val="2"/>
              </w:rPr>
            </w:pPr>
          </w:p>
        </w:tc>
        <w:tc>
          <w:tcPr>
            <w:tcW w:w="1155" w:type="dxa"/>
            <w:vMerge w:val="continue"/>
            <w:tcBorders>
              <w:top w:val="nil"/>
            </w:tcBorders>
          </w:tcPr>
          <w:p w14:paraId="3A249D22">
            <w:pPr>
              <w:rPr>
                <w:sz w:val="2"/>
                <w:szCs w:val="2"/>
              </w:rPr>
            </w:pPr>
          </w:p>
        </w:tc>
        <w:tc>
          <w:tcPr>
            <w:tcW w:w="1155" w:type="dxa"/>
            <w:tcBorders>
              <w:top w:val="nil"/>
              <w:bottom w:val="nil"/>
            </w:tcBorders>
          </w:tcPr>
          <w:p w14:paraId="2BF8D9DC">
            <w:pPr>
              <w:pStyle w:val="12"/>
              <w:rPr>
                <w:rFonts w:ascii="Times New Roman"/>
                <w:sz w:val="18"/>
              </w:rPr>
            </w:pPr>
          </w:p>
        </w:tc>
        <w:tc>
          <w:tcPr>
            <w:tcW w:w="2519" w:type="dxa"/>
            <w:tcBorders>
              <w:top w:val="nil"/>
              <w:bottom w:val="nil"/>
            </w:tcBorders>
          </w:tcPr>
          <w:p w14:paraId="375E4FB2">
            <w:pPr>
              <w:pStyle w:val="12"/>
              <w:rPr>
                <w:rFonts w:ascii="Times New Roman"/>
                <w:sz w:val="18"/>
              </w:rPr>
            </w:pPr>
          </w:p>
        </w:tc>
        <w:tc>
          <w:tcPr>
            <w:tcW w:w="631" w:type="dxa"/>
            <w:tcBorders>
              <w:top w:val="nil"/>
              <w:bottom w:val="nil"/>
            </w:tcBorders>
          </w:tcPr>
          <w:p w14:paraId="06E9989F">
            <w:pPr>
              <w:pStyle w:val="12"/>
              <w:rPr>
                <w:rFonts w:ascii="Times New Roman"/>
                <w:sz w:val="18"/>
              </w:rPr>
            </w:pPr>
          </w:p>
        </w:tc>
        <w:tc>
          <w:tcPr>
            <w:tcW w:w="754" w:type="dxa"/>
            <w:vMerge w:val="continue"/>
            <w:tcBorders>
              <w:top w:val="nil"/>
            </w:tcBorders>
          </w:tcPr>
          <w:p w14:paraId="2CC041F9">
            <w:pPr>
              <w:rPr>
                <w:sz w:val="2"/>
                <w:szCs w:val="2"/>
              </w:rPr>
            </w:pPr>
          </w:p>
        </w:tc>
        <w:tc>
          <w:tcPr>
            <w:tcW w:w="633" w:type="dxa"/>
            <w:tcBorders>
              <w:top w:val="nil"/>
              <w:bottom w:val="nil"/>
            </w:tcBorders>
          </w:tcPr>
          <w:p w14:paraId="3C91E094">
            <w:pPr>
              <w:pStyle w:val="12"/>
              <w:rPr>
                <w:rFonts w:ascii="Times New Roman"/>
                <w:sz w:val="18"/>
              </w:rPr>
            </w:pPr>
          </w:p>
        </w:tc>
        <w:tc>
          <w:tcPr>
            <w:tcW w:w="650" w:type="dxa"/>
            <w:vMerge w:val="continue"/>
            <w:tcBorders>
              <w:top w:val="nil"/>
            </w:tcBorders>
          </w:tcPr>
          <w:p w14:paraId="21CCBDB9">
            <w:pPr>
              <w:rPr>
                <w:sz w:val="2"/>
                <w:szCs w:val="2"/>
              </w:rPr>
            </w:pPr>
          </w:p>
        </w:tc>
      </w:tr>
      <w:tr w14:paraId="7855D6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15F8C0D5">
            <w:pPr>
              <w:pStyle w:val="12"/>
              <w:rPr>
                <w:rFonts w:ascii="Times New Roman"/>
                <w:sz w:val="18"/>
              </w:rPr>
            </w:pPr>
          </w:p>
        </w:tc>
        <w:tc>
          <w:tcPr>
            <w:tcW w:w="979" w:type="dxa"/>
            <w:tcBorders>
              <w:top w:val="nil"/>
              <w:bottom w:val="nil"/>
            </w:tcBorders>
          </w:tcPr>
          <w:p w14:paraId="4E79C9C2">
            <w:pPr>
              <w:pStyle w:val="12"/>
              <w:rPr>
                <w:rFonts w:ascii="Times New Roman"/>
                <w:sz w:val="18"/>
              </w:rPr>
            </w:pPr>
          </w:p>
        </w:tc>
        <w:tc>
          <w:tcPr>
            <w:tcW w:w="965" w:type="dxa"/>
            <w:tcBorders>
              <w:top w:val="nil"/>
              <w:bottom w:val="nil"/>
            </w:tcBorders>
          </w:tcPr>
          <w:p w14:paraId="29234D72">
            <w:pPr>
              <w:pStyle w:val="12"/>
              <w:rPr>
                <w:rFonts w:ascii="Times New Roman"/>
                <w:sz w:val="18"/>
              </w:rPr>
            </w:pPr>
          </w:p>
        </w:tc>
        <w:tc>
          <w:tcPr>
            <w:tcW w:w="2860" w:type="dxa"/>
            <w:tcBorders>
              <w:top w:val="nil"/>
              <w:bottom w:val="nil"/>
            </w:tcBorders>
          </w:tcPr>
          <w:p w14:paraId="272923A2">
            <w:pPr>
              <w:pStyle w:val="12"/>
              <w:spacing w:before="35"/>
              <w:ind w:left="107"/>
              <w:rPr>
                <w:sz w:val="18"/>
              </w:rPr>
            </w:pPr>
            <w:r>
              <w:rPr>
                <w:sz w:val="18"/>
              </w:rPr>
              <w:t>采用书面推荐供应商参加采购活</w:t>
            </w:r>
          </w:p>
        </w:tc>
        <w:tc>
          <w:tcPr>
            <w:tcW w:w="2352" w:type="dxa"/>
            <w:vMerge w:val="continue"/>
            <w:tcBorders>
              <w:top w:val="nil"/>
            </w:tcBorders>
          </w:tcPr>
          <w:p w14:paraId="3ADB69E1">
            <w:pPr>
              <w:rPr>
                <w:sz w:val="2"/>
                <w:szCs w:val="2"/>
              </w:rPr>
            </w:pPr>
          </w:p>
        </w:tc>
        <w:tc>
          <w:tcPr>
            <w:tcW w:w="1155" w:type="dxa"/>
            <w:vMerge w:val="continue"/>
            <w:tcBorders>
              <w:top w:val="nil"/>
            </w:tcBorders>
          </w:tcPr>
          <w:p w14:paraId="115354C0">
            <w:pPr>
              <w:rPr>
                <w:sz w:val="2"/>
                <w:szCs w:val="2"/>
              </w:rPr>
            </w:pPr>
          </w:p>
        </w:tc>
        <w:tc>
          <w:tcPr>
            <w:tcW w:w="1155" w:type="dxa"/>
            <w:tcBorders>
              <w:top w:val="nil"/>
              <w:bottom w:val="nil"/>
            </w:tcBorders>
          </w:tcPr>
          <w:p w14:paraId="5D8AEB5E">
            <w:pPr>
              <w:pStyle w:val="12"/>
              <w:rPr>
                <w:rFonts w:ascii="Times New Roman"/>
                <w:sz w:val="18"/>
              </w:rPr>
            </w:pPr>
          </w:p>
        </w:tc>
        <w:tc>
          <w:tcPr>
            <w:tcW w:w="2519" w:type="dxa"/>
            <w:tcBorders>
              <w:top w:val="nil"/>
              <w:bottom w:val="nil"/>
            </w:tcBorders>
          </w:tcPr>
          <w:p w14:paraId="6E20CF91">
            <w:pPr>
              <w:pStyle w:val="12"/>
              <w:rPr>
                <w:rFonts w:ascii="Times New Roman"/>
                <w:sz w:val="18"/>
              </w:rPr>
            </w:pPr>
          </w:p>
        </w:tc>
        <w:tc>
          <w:tcPr>
            <w:tcW w:w="631" w:type="dxa"/>
            <w:tcBorders>
              <w:top w:val="nil"/>
              <w:bottom w:val="nil"/>
            </w:tcBorders>
          </w:tcPr>
          <w:p w14:paraId="7CEFB48C">
            <w:pPr>
              <w:pStyle w:val="12"/>
              <w:rPr>
                <w:rFonts w:ascii="Times New Roman"/>
                <w:sz w:val="18"/>
              </w:rPr>
            </w:pPr>
          </w:p>
        </w:tc>
        <w:tc>
          <w:tcPr>
            <w:tcW w:w="754" w:type="dxa"/>
            <w:vMerge w:val="continue"/>
            <w:tcBorders>
              <w:top w:val="nil"/>
            </w:tcBorders>
          </w:tcPr>
          <w:p w14:paraId="18E271B5">
            <w:pPr>
              <w:rPr>
                <w:sz w:val="2"/>
                <w:szCs w:val="2"/>
              </w:rPr>
            </w:pPr>
          </w:p>
        </w:tc>
        <w:tc>
          <w:tcPr>
            <w:tcW w:w="633" w:type="dxa"/>
            <w:tcBorders>
              <w:top w:val="nil"/>
              <w:bottom w:val="nil"/>
            </w:tcBorders>
          </w:tcPr>
          <w:p w14:paraId="5153B22E">
            <w:pPr>
              <w:pStyle w:val="12"/>
              <w:rPr>
                <w:rFonts w:ascii="Times New Roman"/>
                <w:sz w:val="18"/>
              </w:rPr>
            </w:pPr>
          </w:p>
        </w:tc>
        <w:tc>
          <w:tcPr>
            <w:tcW w:w="650" w:type="dxa"/>
            <w:vMerge w:val="continue"/>
            <w:tcBorders>
              <w:top w:val="nil"/>
            </w:tcBorders>
          </w:tcPr>
          <w:p w14:paraId="489C9507">
            <w:pPr>
              <w:rPr>
                <w:sz w:val="2"/>
                <w:szCs w:val="2"/>
              </w:rPr>
            </w:pPr>
          </w:p>
        </w:tc>
      </w:tr>
      <w:tr w14:paraId="2D45DA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1D65BBB0">
            <w:pPr>
              <w:pStyle w:val="12"/>
              <w:rPr>
                <w:rFonts w:ascii="Times New Roman"/>
                <w:sz w:val="18"/>
              </w:rPr>
            </w:pPr>
          </w:p>
        </w:tc>
        <w:tc>
          <w:tcPr>
            <w:tcW w:w="979" w:type="dxa"/>
            <w:tcBorders>
              <w:top w:val="nil"/>
              <w:bottom w:val="nil"/>
            </w:tcBorders>
          </w:tcPr>
          <w:p w14:paraId="4591D4C5">
            <w:pPr>
              <w:pStyle w:val="12"/>
              <w:rPr>
                <w:rFonts w:ascii="Times New Roman"/>
                <w:sz w:val="18"/>
              </w:rPr>
            </w:pPr>
          </w:p>
        </w:tc>
        <w:tc>
          <w:tcPr>
            <w:tcW w:w="965" w:type="dxa"/>
            <w:tcBorders>
              <w:top w:val="nil"/>
              <w:bottom w:val="nil"/>
            </w:tcBorders>
          </w:tcPr>
          <w:p w14:paraId="341E82B2">
            <w:pPr>
              <w:pStyle w:val="12"/>
              <w:rPr>
                <w:rFonts w:ascii="Times New Roman"/>
                <w:sz w:val="18"/>
              </w:rPr>
            </w:pPr>
          </w:p>
        </w:tc>
        <w:tc>
          <w:tcPr>
            <w:tcW w:w="2860" w:type="dxa"/>
            <w:tcBorders>
              <w:top w:val="nil"/>
              <w:bottom w:val="nil"/>
            </w:tcBorders>
          </w:tcPr>
          <w:p w14:paraId="01AD3F45">
            <w:pPr>
              <w:pStyle w:val="12"/>
              <w:spacing w:before="35"/>
              <w:ind w:left="107"/>
              <w:rPr>
                <w:sz w:val="18"/>
              </w:rPr>
            </w:pPr>
            <w:r>
              <w:rPr>
                <w:sz w:val="18"/>
              </w:rPr>
              <w:t>动的，还应当公告采购人和评审专</w:t>
            </w:r>
          </w:p>
        </w:tc>
        <w:tc>
          <w:tcPr>
            <w:tcW w:w="2352" w:type="dxa"/>
            <w:vMerge w:val="continue"/>
            <w:tcBorders>
              <w:top w:val="nil"/>
            </w:tcBorders>
          </w:tcPr>
          <w:p w14:paraId="347C939A">
            <w:pPr>
              <w:rPr>
                <w:sz w:val="2"/>
                <w:szCs w:val="2"/>
              </w:rPr>
            </w:pPr>
          </w:p>
        </w:tc>
        <w:tc>
          <w:tcPr>
            <w:tcW w:w="1155" w:type="dxa"/>
            <w:vMerge w:val="continue"/>
            <w:tcBorders>
              <w:top w:val="nil"/>
            </w:tcBorders>
          </w:tcPr>
          <w:p w14:paraId="604B9AB3">
            <w:pPr>
              <w:rPr>
                <w:sz w:val="2"/>
                <w:szCs w:val="2"/>
              </w:rPr>
            </w:pPr>
          </w:p>
        </w:tc>
        <w:tc>
          <w:tcPr>
            <w:tcW w:w="1155" w:type="dxa"/>
            <w:tcBorders>
              <w:top w:val="nil"/>
              <w:bottom w:val="nil"/>
            </w:tcBorders>
          </w:tcPr>
          <w:p w14:paraId="0774A003">
            <w:pPr>
              <w:pStyle w:val="12"/>
              <w:rPr>
                <w:rFonts w:ascii="Times New Roman"/>
                <w:sz w:val="18"/>
              </w:rPr>
            </w:pPr>
          </w:p>
        </w:tc>
        <w:tc>
          <w:tcPr>
            <w:tcW w:w="2519" w:type="dxa"/>
            <w:tcBorders>
              <w:top w:val="nil"/>
              <w:bottom w:val="nil"/>
            </w:tcBorders>
          </w:tcPr>
          <w:p w14:paraId="20FD4B22">
            <w:pPr>
              <w:pStyle w:val="12"/>
              <w:rPr>
                <w:rFonts w:ascii="Times New Roman"/>
                <w:sz w:val="18"/>
              </w:rPr>
            </w:pPr>
          </w:p>
        </w:tc>
        <w:tc>
          <w:tcPr>
            <w:tcW w:w="631" w:type="dxa"/>
            <w:tcBorders>
              <w:top w:val="nil"/>
              <w:bottom w:val="nil"/>
            </w:tcBorders>
          </w:tcPr>
          <w:p w14:paraId="67B05AAB">
            <w:pPr>
              <w:pStyle w:val="12"/>
              <w:rPr>
                <w:rFonts w:ascii="Times New Roman"/>
                <w:sz w:val="18"/>
              </w:rPr>
            </w:pPr>
          </w:p>
        </w:tc>
        <w:tc>
          <w:tcPr>
            <w:tcW w:w="754" w:type="dxa"/>
            <w:vMerge w:val="continue"/>
            <w:tcBorders>
              <w:top w:val="nil"/>
            </w:tcBorders>
          </w:tcPr>
          <w:p w14:paraId="566BA116">
            <w:pPr>
              <w:rPr>
                <w:sz w:val="2"/>
                <w:szCs w:val="2"/>
              </w:rPr>
            </w:pPr>
          </w:p>
        </w:tc>
        <w:tc>
          <w:tcPr>
            <w:tcW w:w="633" w:type="dxa"/>
            <w:tcBorders>
              <w:top w:val="nil"/>
              <w:bottom w:val="nil"/>
            </w:tcBorders>
          </w:tcPr>
          <w:p w14:paraId="6ABFB928">
            <w:pPr>
              <w:pStyle w:val="12"/>
              <w:rPr>
                <w:rFonts w:ascii="Times New Roman"/>
                <w:sz w:val="18"/>
              </w:rPr>
            </w:pPr>
          </w:p>
        </w:tc>
        <w:tc>
          <w:tcPr>
            <w:tcW w:w="650" w:type="dxa"/>
            <w:vMerge w:val="continue"/>
            <w:tcBorders>
              <w:top w:val="nil"/>
            </w:tcBorders>
          </w:tcPr>
          <w:p w14:paraId="13037595">
            <w:pPr>
              <w:rPr>
                <w:sz w:val="2"/>
                <w:szCs w:val="2"/>
              </w:rPr>
            </w:pPr>
          </w:p>
        </w:tc>
      </w:tr>
      <w:tr w14:paraId="4B4B15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665" w:type="dxa"/>
            <w:tcBorders>
              <w:top w:val="nil"/>
            </w:tcBorders>
          </w:tcPr>
          <w:p w14:paraId="172A053E">
            <w:pPr>
              <w:pStyle w:val="12"/>
              <w:rPr>
                <w:rFonts w:ascii="Times New Roman"/>
                <w:sz w:val="18"/>
              </w:rPr>
            </w:pPr>
          </w:p>
        </w:tc>
        <w:tc>
          <w:tcPr>
            <w:tcW w:w="979" w:type="dxa"/>
            <w:tcBorders>
              <w:top w:val="nil"/>
            </w:tcBorders>
          </w:tcPr>
          <w:p w14:paraId="589F05B1">
            <w:pPr>
              <w:pStyle w:val="12"/>
              <w:rPr>
                <w:rFonts w:ascii="Times New Roman"/>
                <w:sz w:val="18"/>
              </w:rPr>
            </w:pPr>
          </w:p>
        </w:tc>
        <w:tc>
          <w:tcPr>
            <w:tcW w:w="965" w:type="dxa"/>
            <w:tcBorders>
              <w:top w:val="nil"/>
            </w:tcBorders>
          </w:tcPr>
          <w:p w14:paraId="367D2DC2">
            <w:pPr>
              <w:pStyle w:val="12"/>
              <w:rPr>
                <w:rFonts w:ascii="Times New Roman"/>
                <w:sz w:val="18"/>
              </w:rPr>
            </w:pPr>
          </w:p>
        </w:tc>
        <w:tc>
          <w:tcPr>
            <w:tcW w:w="2860" w:type="dxa"/>
            <w:tcBorders>
              <w:top w:val="nil"/>
            </w:tcBorders>
          </w:tcPr>
          <w:p w14:paraId="60533175">
            <w:pPr>
              <w:pStyle w:val="12"/>
              <w:spacing w:before="35"/>
              <w:ind w:left="107"/>
              <w:rPr>
                <w:sz w:val="18"/>
              </w:rPr>
            </w:pPr>
            <w:r>
              <w:rPr>
                <w:sz w:val="18"/>
              </w:rPr>
              <w:t>家的推荐意见。</w:t>
            </w:r>
          </w:p>
        </w:tc>
        <w:tc>
          <w:tcPr>
            <w:tcW w:w="2352" w:type="dxa"/>
            <w:vMerge w:val="continue"/>
            <w:tcBorders>
              <w:top w:val="nil"/>
            </w:tcBorders>
          </w:tcPr>
          <w:p w14:paraId="5A2DEC60">
            <w:pPr>
              <w:rPr>
                <w:sz w:val="2"/>
                <w:szCs w:val="2"/>
              </w:rPr>
            </w:pPr>
          </w:p>
        </w:tc>
        <w:tc>
          <w:tcPr>
            <w:tcW w:w="1155" w:type="dxa"/>
            <w:vMerge w:val="continue"/>
            <w:tcBorders>
              <w:top w:val="nil"/>
            </w:tcBorders>
          </w:tcPr>
          <w:p w14:paraId="2380DE79">
            <w:pPr>
              <w:rPr>
                <w:sz w:val="2"/>
                <w:szCs w:val="2"/>
              </w:rPr>
            </w:pPr>
          </w:p>
        </w:tc>
        <w:tc>
          <w:tcPr>
            <w:tcW w:w="1155" w:type="dxa"/>
            <w:tcBorders>
              <w:top w:val="nil"/>
            </w:tcBorders>
          </w:tcPr>
          <w:p w14:paraId="57EBBA74">
            <w:pPr>
              <w:pStyle w:val="12"/>
              <w:rPr>
                <w:rFonts w:ascii="Times New Roman"/>
                <w:sz w:val="18"/>
              </w:rPr>
            </w:pPr>
          </w:p>
        </w:tc>
        <w:tc>
          <w:tcPr>
            <w:tcW w:w="2519" w:type="dxa"/>
            <w:tcBorders>
              <w:top w:val="nil"/>
            </w:tcBorders>
          </w:tcPr>
          <w:p w14:paraId="596334E1">
            <w:pPr>
              <w:pStyle w:val="12"/>
              <w:rPr>
                <w:rFonts w:ascii="Times New Roman"/>
                <w:sz w:val="18"/>
              </w:rPr>
            </w:pPr>
          </w:p>
        </w:tc>
        <w:tc>
          <w:tcPr>
            <w:tcW w:w="631" w:type="dxa"/>
            <w:tcBorders>
              <w:top w:val="nil"/>
            </w:tcBorders>
          </w:tcPr>
          <w:p w14:paraId="4690B88C">
            <w:pPr>
              <w:pStyle w:val="12"/>
              <w:rPr>
                <w:rFonts w:ascii="Times New Roman"/>
                <w:sz w:val="18"/>
              </w:rPr>
            </w:pPr>
          </w:p>
        </w:tc>
        <w:tc>
          <w:tcPr>
            <w:tcW w:w="754" w:type="dxa"/>
            <w:vMerge w:val="continue"/>
            <w:tcBorders>
              <w:top w:val="nil"/>
            </w:tcBorders>
          </w:tcPr>
          <w:p w14:paraId="1405A4A0">
            <w:pPr>
              <w:rPr>
                <w:sz w:val="2"/>
                <w:szCs w:val="2"/>
              </w:rPr>
            </w:pPr>
          </w:p>
        </w:tc>
        <w:tc>
          <w:tcPr>
            <w:tcW w:w="633" w:type="dxa"/>
            <w:tcBorders>
              <w:top w:val="nil"/>
            </w:tcBorders>
          </w:tcPr>
          <w:p w14:paraId="0B6666E9">
            <w:pPr>
              <w:pStyle w:val="12"/>
              <w:rPr>
                <w:rFonts w:ascii="Times New Roman"/>
                <w:sz w:val="18"/>
              </w:rPr>
            </w:pPr>
          </w:p>
        </w:tc>
        <w:tc>
          <w:tcPr>
            <w:tcW w:w="650" w:type="dxa"/>
            <w:vMerge w:val="continue"/>
            <w:tcBorders>
              <w:top w:val="nil"/>
            </w:tcBorders>
          </w:tcPr>
          <w:p w14:paraId="0F746BCC">
            <w:pPr>
              <w:rPr>
                <w:sz w:val="2"/>
                <w:szCs w:val="2"/>
              </w:rPr>
            </w:pPr>
          </w:p>
        </w:tc>
      </w:tr>
    </w:tbl>
    <w:p w14:paraId="5B3C0C6E">
      <w:pPr>
        <w:spacing w:after="0"/>
        <w:rPr>
          <w:sz w:val="2"/>
          <w:szCs w:val="2"/>
        </w:rPr>
        <w:sectPr>
          <w:pgSz w:w="16840" w:h="11910" w:orient="landscape"/>
          <w:pgMar w:top="1100" w:right="240" w:bottom="1100" w:left="380" w:header="0" w:footer="909" w:gutter="0"/>
          <w:cols w:space="720" w:num="1"/>
        </w:sectPr>
      </w:pPr>
    </w:p>
    <w:p w14:paraId="71B54573">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10AC94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6" w:hRule="atLeast"/>
        </w:trPr>
        <w:tc>
          <w:tcPr>
            <w:tcW w:w="665" w:type="dxa"/>
          </w:tcPr>
          <w:p w14:paraId="242CB8BF">
            <w:pPr>
              <w:pStyle w:val="12"/>
              <w:rPr>
                <w:rFonts w:ascii="Times New Roman"/>
                <w:sz w:val="20"/>
              </w:rPr>
            </w:pPr>
          </w:p>
          <w:p w14:paraId="0BF1EBB5">
            <w:pPr>
              <w:pStyle w:val="12"/>
              <w:rPr>
                <w:rFonts w:ascii="Times New Roman"/>
                <w:sz w:val="20"/>
              </w:rPr>
            </w:pPr>
          </w:p>
          <w:p w14:paraId="44BA1071">
            <w:pPr>
              <w:pStyle w:val="12"/>
              <w:rPr>
                <w:rFonts w:ascii="Times New Roman"/>
                <w:sz w:val="20"/>
              </w:rPr>
            </w:pPr>
          </w:p>
          <w:p w14:paraId="225C44E9">
            <w:pPr>
              <w:pStyle w:val="12"/>
              <w:rPr>
                <w:rFonts w:ascii="Times New Roman"/>
                <w:sz w:val="20"/>
              </w:rPr>
            </w:pPr>
          </w:p>
          <w:p w14:paraId="656CE3AB">
            <w:pPr>
              <w:pStyle w:val="12"/>
              <w:rPr>
                <w:rFonts w:ascii="Times New Roman"/>
                <w:sz w:val="20"/>
              </w:rPr>
            </w:pPr>
          </w:p>
          <w:p w14:paraId="6E39CC54">
            <w:pPr>
              <w:pStyle w:val="12"/>
              <w:rPr>
                <w:rFonts w:ascii="Times New Roman"/>
                <w:sz w:val="20"/>
              </w:rPr>
            </w:pPr>
          </w:p>
          <w:p w14:paraId="4D6A12F8">
            <w:pPr>
              <w:pStyle w:val="12"/>
              <w:rPr>
                <w:rFonts w:ascii="Times New Roman"/>
                <w:sz w:val="20"/>
              </w:rPr>
            </w:pPr>
          </w:p>
          <w:p w14:paraId="215409C2">
            <w:pPr>
              <w:pStyle w:val="12"/>
              <w:spacing w:before="2"/>
              <w:rPr>
                <w:rFonts w:ascii="Times New Roman"/>
                <w:sz w:val="27"/>
              </w:rPr>
            </w:pPr>
          </w:p>
          <w:p w14:paraId="3CB1471F">
            <w:pPr>
              <w:pStyle w:val="12"/>
              <w:spacing w:before="1"/>
              <w:ind w:left="223" w:right="212"/>
              <w:jc w:val="center"/>
              <w:rPr>
                <w:rFonts w:ascii="Times New Roman"/>
                <w:sz w:val="18"/>
              </w:rPr>
            </w:pPr>
            <w:r>
              <w:rPr>
                <w:rFonts w:ascii="Times New Roman"/>
                <w:sz w:val="18"/>
              </w:rPr>
              <w:t>21</w:t>
            </w:r>
          </w:p>
        </w:tc>
        <w:tc>
          <w:tcPr>
            <w:tcW w:w="979" w:type="dxa"/>
          </w:tcPr>
          <w:p w14:paraId="47AF9A5A">
            <w:pPr>
              <w:pStyle w:val="12"/>
              <w:rPr>
                <w:rFonts w:ascii="Times New Roman"/>
                <w:sz w:val="18"/>
              </w:rPr>
            </w:pPr>
          </w:p>
        </w:tc>
        <w:tc>
          <w:tcPr>
            <w:tcW w:w="965" w:type="dxa"/>
          </w:tcPr>
          <w:p w14:paraId="7703C4C1">
            <w:pPr>
              <w:pStyle w:val="12"/>
              <w:rPr>
                <w:rFonts w:ascii="Times New Roman"/>
                <w:sz w:val="18"/>
              </w:rPr>
            </w:pPr>
          </w:p>
          <w:p w14:paraId="3E6C693E">
            <w:pPr>
              <w:pStyle w:val="12"/>
              <w:rPr>
                <w:rFonts w:ascii="Times New Roman"/>
                <w:sz w:val="18"/>
              </w:rPr>
            </w:pPr>
          </w:p>
          <w:p w14:paraId="1891B379">
            <w:pPr>
              <w:pStyle w:val="12"/>
              <w:rPr>
                <w:rFonts w:ascii="Times New Roman"/>
                <w:sz w:val="18"/>
              </w:rPr>
            </w:pPr>
          </w:p>
          <w:p w14:paraId="51265AE2">
            <w:pPr>
              <w:pStyle w:val="12"/>
              <w:rPr>
                <w:rFonts w:ascii="Times New Roman"/>
                <w:sz w:val="18"/>
              </w:rPr>
            </w:pPr>
          </w:p>
          <w:p w14:paraId="1FE60E4F">
            <w:pPr>
              <w:pStyle w:val="12"/>
              <w:rPr>
                <w:rFonts w:ascii="Times New Roman"/>
                <w:sz w:val="18"/>
              </w:rPr>
            </w:pPr>
          </w:p>
          <w:p w14:paraId="3776321A">
            <w:pPr>
              <w:pStyle w:val="12"/>
              <w:rPr>
                <w:rFonts w:ascii="Times New Roman"/>
                <w:sz w:val="18"/>
              </w:rPr>
            </w:pPr>
          </w:p>
          <w:p w14:paraId="50A9B432">
            <w:pPr>
              <w:pStyle w:val="12"/>
              <w:rPr>
                <w:rFonts w:ascii="Times New Roman"/>
                <w:sz w:val="18"/>
              </w:rPr>
            </w:pPr>
          </w:p>
          <w:p w14:paraId="3A665CCD">
            <w:pPr>
              <w:pStyle w:val="12"/>
              <w:rPr>
                <w:rFonts w:ascii="Times New Roman"/>
                <w:sz w:val="18"/>
              </w:rPr>
            </w:pPr>
          </w:p>
          <w:p w14:paraId="0FDFE190">
            <w:pPr>
              <w:pStyle w:val="12"/>
              <w:spacing w:before="4"/>
              <w:rPr>
                <w:rFonts w:ascii="Times New Roman"/>
                <w:sz w:val="22"/>
              </w:rPr>
            </w:pPr>
          </w:p>
          <w:p w14:paraId="71D8D34B">
            <w:pPr>
              <w:pStyle w:val="12"/>
              <w:ind w:right="124"/>
              <w:jc w:val="right"/>
              <w:rPr>
                <w:sz w:val="18"/>
              </w:rPr>
            </w:pPr>
            <w:r>
              <w:rPr>
                <w:sz w:val="18"/>
              </w:rPr>
              <w:t>采购合同</w:t>
            </w:r>
          </w:p>
        </w:tc>
        <w:tc>
          <w:tcPr>
            <w:tcW w:w="2860" w:type="dxa"/>
          </w:tcPr>
          <w:p w14:paraId="0AF7BF1B">
            <w:pPr>
              <w:pStyle w:val="12"/>
              <w:spacing w:before="41" w:line="324" w:lineRule="auto"/>
              <w:ind w:left="107" w:right="95"/>
              <w:jc w:val="both"/>
              <w:rPr>
                <w:sz w:val="18"/>
              </w:rPr>
            </w:pPr>
            <w:r>
              <w:rPr>
                <w:spacing w:val="8"/>
                <w:sz w:val="18"/>
              </w:rPr>
              <w:t>采购人和采购代理机构名称、地</w:t>
            </w:r>
            <w:r>
              <w:rPr>
                <w:spacing w:val="-8"/>
                <w:sz w:val="18"/>
              </w:rPr>
              <w:t>址、联系方式；采购项目名称、编</w:t>
            </w:r>
            <w:r>
              <w:rPr>
                <w:spacing w:val="-9"/>
                <w:sz w:val="18"/>
              </w:rPr>
              <w:t>号，合同编号；供应商名称；合同</w:t>
            </w:r>
            <w:r>
              <w:rPr>
                <w:sz w:val="18"/>
              </w:rPr>
              <w:t>内容。</w:t>
            </w:r>
          </w:p>
          <w:p w14:paraId="3F76F4D1">
            <w:pPr>
              <w:pStyle w:val="12"/>
              <w:spacing w:before="3" w:line="324" w:lineRule="auto"/>
              <w:ind w:left="107" w:right="95"/>
              <w:jc w:val="both"/>
              <w:rPr>
                <w:sz w:val="18"/>
              </w:rPr>
            </w:pPr>
            <w:r>
              <w:rPr>
                <w:spacing w:val="-5"/>
                <w:sz w:val="18"/>
              </w:rPr>
              <w:t>政府采购合同中涉及国家秘密、商</w:t>
            </w:r>
            <w:r>
              <w:rPr>
                <w:spacing w:val="-6"/>
                <w:sz w:val="18"/>
              </w:rPr>
              <w:t>业秘密的部分可以不公告，但其他</w:t>
            </w:r>
            <w:r>
              <w:rPr>
                <w:spacing w:val="-8"/>
                <w:sz w:val="18"/>
              </w:rPr>
              <w:t>内容应当公告。合同标的名称、规</w:t>
            </w:r>
            <w:r>
              <w:rPr>
                <w:spacing w:val="-9"/>
                <w:sz w:val="18"/>
              </w:rPr>
              <w:t>格型号、单价及合同金额等内容不</w:t>
            </w:r>
            <w:r>
              <w:rPr>
                <w:spacing w:val="-8"/>
                <w:sz w:val="18"/>
              </w:rPr>
              <w:t>得作为商业秘密。合同中涉及个人隐私的姓名、联系方式等内容，除</w:t>
            </w:r>
            <w:r>
              <w:rPr>
                <w:spacing w:val="8"/>
                <w:sz w:val="18"/>
              </w:rPr>
              <w:t>征得权利人同意外，不得对外公</w:t>
            </w:r>
            <w:r>
              <w:rPr>
                <w:spacing w:val="-8"/>
                <w:sz w:val="18"/>
              </w:rPr>
              <w:t>告。批量集中采购项目应当公告框</w:t>
            </w:r>
          </w:p>
          <w:p w14:paraId="79515FFB">
            <w:pPr>
              <w:pStyle w:val="12"/>
              <w:spacing w:before="5"/>
              <w:ind w:left="107"/>
              <w:rPr>
                <w:sz w:val="18"/>
              </w:rPr>
            </w:pPr>
            <w:r>
              <w:rPr>
                <w:sz w:val="18"/>
              </w:rPr>
              <w:t>架协议。</w:t>
            </w:r>
          </w:p>
        </w:tc>
        <w:tc>
          <w:tcPr>
            <w:tcW w:w="2352" w:type="dxa"/>
          </w:tcPr>
          <w:p w14:paraId="69264B26">
            <w:pPr>
              <w:pStyle w:val="12"/>
              <w:rPr>
                <w:rFonts w:ascii="Times New Roman"/>
                <w:sz w:val="18"/>
              </w:rPr>
            </w:pPr>
          </w:p>
          <w:p w14:paraId="78C9E4C4">
            <w:pPr>
              <w:pStyle w:val="12"/>
              <w:rPr>
                <w:rFonts w:ascii="Times New Roman"/>
                <w:sz w:val="18"/>
              </w:rPr>
            </w:pPr>
          </w:p>
          <w:p w14:paraId="7DEBFA3B">
            <w:pPr>
              <w:pStyle w:val="12"/>
              <w:rPr>
                <w:rFonts w:ascii="Times New Roman"/>
                <w:sz w:val="18"/>
              </w:rPr>
            </w:pPr>
          </w:p>
          <w:p w14:paraId="3EDF967C">
            <w:pPr>
              <w:pStyle w:val="12"/>
              <w:rPr>
                <w:rFonts w:ascii="Times New Roman"/>
                <w:sz w:val="18"/>
              </w:rPr>
            </w:pPr>
          </w:p>
          <w:p w14:paraId="7FE2D19A">
            <w:pPr>
              <w:pStyle w:val="12"/>
              <w:rPr>
                <w:rFonts w:ascii="Times New Roman"/>
                <w:sz w:val="18"/>
              </w:rPr>
            </w:pPr>
          </w:p>
          <w:p w14:paraId="12CDD17E">
            <w:pPr>
              <w:pStyle w:val="12"/>
              <w:spacing w:before="1"/>
              <w:rPr>
                <w:rFonts w:ascii="Times New Roman"/>
                <w:sz w:val="22"/>
              </w:rPr>
            </w:pPr>
          </w:p>
          <w:p w14:paraId="6A96C40C">
            <w:pPr>
              <w:pStyle w:val="12"/>
              <w:spacing w:line="324" w:lineRule="auto"/>
              <w:ind w:left="108" w:right="95"/>
              <w:jc w:val="both"/>
              <w:rPr>
                <w:sz w:val="18"/>
              </w:rPr>
            </w:pPr>
            <w:r>
              <w:rPr>
                <w:spacing w:val="11"/>
                <w:sz w:val="18"/>
              </w:rPr>
              <w:t>《国务院办公厅关于推进公共资源配置领域政府信</w:t>
            </w:r>
            <w:r>
              <w:rPr>
                <w:spacing w:val="-19"/>
                <w:sz w:val="18"/>
              </w:rPr>
              <w:t>息公开的意见》、《财政部关</w:t>
            </w:r>
            <w:r>
              <w:rPr>
                <w:spacing w:val="11"/>
                <w:sz w:val="18"/>
              </w:rPr>
              <w:t>于做好政府采购信息公开</w:t>
            </w:r>
            <w:r>
              <w:rPr>
                <w:sz w:val="18"/>
              </w:rPr>
              <w:t>工作的通知》</w:t>
            </w:r>
          </w:p>
        </w:tc>
        <w:tc>
          <w:tcPr>
            <w:tcW w:w="1155" w:type="dxa"/>
          </w:tcPr>
          <w:p w14:paraId="27D5B3E4">
            <w:pPr>
              <w:pStyle w:val="12"/>
              <w:rPr>
                <w:rFonts w:ascii="Times New Roman"/>
                <w:sz w:val="18"/>
              </w:rPr>
            </w:pPr>
          </w:p>
          <w:p w14:paraId="39485D55">
            <w:pPr>
              <w:pStyle w:val="12"/>
              <w:rPr>
                <w:rFonts w:ascii="Times New Roman"/>
                <w:sz w:val="18"/>
              </w:rPr>
            </w:pPr>
          </w:p>
          <w:p w14:paraId="706AC48E">
            <w:pPr>
              <w:pStyle w:val="12"/>
              <w:rPr>
                <w:rFonts w:ascii="Times New Roman"/>
                <w:sz w:val="18"/>
              </w:rPr>
            </w:pPr>
          </w:p>
          <w:p w14:paraId="75525E68">
            <w:pPr>
              <w:pStyle w:val="12"/>
              <w:rPr>
                <w:rFonts w:ascii="Times New Roman"/>
                <w:sz w:val="18"/>
              </w:rPr>
            </w:pPr>
          </w:p>
          <w:p w14:paraId="1C2E3536">
            <w:pPr>
              <w:pStyle w:val="12"/>
              <w:rPr>
                <w:rFonts w:ascii="Times New Roman"/>
                <w:sz w:val="18"/>
              </w:rPr>
            </w:pPr>
          </w:p>
          <w:p w14:paraId="633C7C48">
            <w:pPr>
              <w:pStyle w:val="12"/>
              <w:rPr>
                <w:rFonts w:ascii="Times New Roman"/>
                <w:sz w:val="18"/>
              </w:rPr>
            </w:pPr>
          </w:p>
          <w:p w14:paraId="6ADA2DF3">
            <w:pPr>
              <w:pStyle w:val="12"/>
              <w:rPr>
                <w:rFonts w:ascii="Times New Roman"/>
                <w:sz w:val="18"/>
              </w:rPr>
            </w:pPr>
          </w:p>
          <w:p w14:paraId="4FA77568">
            <w:pPr>
              <w:pStyle w:val="12"/>
              <w:spacing w:before="152" w:line="324" w:lineRule="auto"/>
              <w:ind w:left="94" w:right="86"/>
              <w:jc w:val="center"/>
              <w:rPr>
                <w:sz w:val="18"/>
              </w:rPr>
            </w:pPr>
            <w:r>
              <w:rPr>
                <w:sz w:val="18"/>
              </w:rPr>
              <w:t xml:space="preserve">合同签订之日起 </w:t>
            </w:r>
            <w:r>
              <w:rPr>
                <w:rFonts w:ascii="Times New Roman" w:eastAsia="Times New Roman"/>
                <w:sz w:val="18"/>
              </w:rPr>
              <w:t xml:space="preserve">2 </w:t>
            </w:r>
            <w:r>
              <w:rPr>
                <w:sz w:val="18"/>
              </w:rPr>
              <w:t>个工作日内</w:t>
            </w:r>
          </w:p>
        </w:tc>
        <w:tc>
          <w:tcPr>
            <w:tcW w:w="1155" w:type="dxa"/>
          </w:tcPr>
          <w:p w14:paraId="5DF0E09A">
            <w:pPr>
              <w:pStyle w:val="12"/>
              <w:rPr>
                <w:rFonts w:ascii="Times New Roman"/>
                <w:sz w:val="18"/>
              </w:rPr>
            </w:pPr>
          </w:p>
          <w:p w14:paraId="17A07C83">
            <w:pPr>
              <w:pStyle w:val="12"/>
              <w:rPr>
                <w:rFonts w:ascii="Times New Roman"/>
                <w:sz w:val="18"/>
              </w:rPr>
            </w:pPr>
          </w:p>
          <w:p w14:paraId="33276675">
            <w:pPr>
              <w:pStyle w:val="12"/>
              <w:rPr>
                <w:rFonts w:ascii="Times New Roman"/>
                <w:sz w:val="18"/>
              </w:rPr>
            </w:pPr>
          </w:p>
          <w:p w14:paraId="5EC84740">
            <w:pPr>
              <w:pStyle w:val="12"/>
              <w:rPr>
                <w:rFonts w:ascii="Times New Roman"/>
                <w:sz w:val="18"/>
              </w:rPr>
            </w:pPr>
          </w:p>
          <w:p w14:paraId="22538407">
            <w:pPr>
              <w:pStyle w:val="12"/>
              <w:rPr>
                <w:rFonts w:ascii="Times New Roman"/>
                <w:sz w:val="18"/>
              </w:rPr>
            </w:pPr>
          </w:p>
          <w:p w14:paraId="5AEC8A46">
            <w:pPr>
              <w:pStyle w:val="12"/>
              <w:rPr>
                <w:rFonts w:ascii="Times New Roman"/>
                <w:sz w:val="18"/>
              </w:rPr>
            </w:pPr>
          </w:p>
          <w:p w14:paraId="3534DAB7">
            <w:pPr>
              <w:pStyle w:val="12"/>
              <w:rPr>
                <w:rFonts w:ascii="Times New Roman"/>
                <w:sz w:val="18"/>
              </w:rPr>
            </w:pPr>
          </w:p>
          <w:p w14:paraId="7853343D">
            <w:pPr>
              <w:pStyle w:val="12"/>
              <w:spacing w:before="152" w:line="324" w:lineRule="auto"/>
              <w:ind w:left="127" w:right="115"/>
              <w:jc w:val="both"/>
              <w:rPr>
                <w:sz w:val="18"/>
              </w:rPr>
            </w:pPr>
            <w:r>
              <w:rPr>
                <w:sz w:val="18"/>
              </w:rPr>
              <w:t>采购人或者其委托的采购代理机构</w:t>
            </w:r>
          </w:p>
        </w:tc>
        <w:tc>
          <w:tcPr>
            <w:tcW w:w="2519" w:type="dxa"/>
          </w:tcPr>
          <w:p w14:paraId="10CC5FB0">
            <w:pPr>
              <w:pStyle w:val="12"/>
              <w:rPr>
                <w:rFonts w:ascii="Times New Roman"/>
                <w:sz w:val="20"/>
              </w:rPr>
            </w:pPr>
          </w:p>
          <w:p w14:paraId="792FE98F">
            <w:pPr>
              <w:pStyle w:val="12"/>
              <w:rPr>
                <w:rFonts w:ascii="Times New Roman"/>
                <w:sz w:val="20"/>
              </w:rPr>
            </w:pPr>
          </w:p>
          <w:p w14:paraId="1DBD380E">
            <w:pPr>
              <w:pStyle w:val="12"/>
              <w:rPr>
                <w:rFonts w:ascii="Times New Roman"/>
                <w:sz w:val="20"/>
              </w:rPr>
            </w:pPr>
          </w:p>
          <w:p w14:paraId="5567CC85">
            <w:pPr>
              <w:pStyle w:val="12"/>
              <w:rPr>
                <w:rFonts w:ascii="Times New Roman"/>
                <w:sz w:val="20"/>
              </w:rPr>
            </w:pPr>
          </w:p>
          <w:p w14:paraId="6847FD93">
            <w:pPr>
              <w:pStyle w:val="12"/>
              <w:rPr>
                <w:rFonts w:ascii="Times New Roman"/>
                <w:sz w:val="20"/>
              </w:rPr>
            </w:pPr>
          </w:p>
          <w:p w14:paraId="7D207685">
            <w:pPr>
              <w:pStyle w:val="12"/>
              <w:rPr>
                <w:rFonts w:ascii="Times New Roman"/>
                <w:sz w:val="20"/>
              </w:rPr>
            </w:pPr>
          </w:p>
          <w:p w14:paraId="276EB697">
            <w:pPr>
              <w:pStyle w:val="12"/>
              <w:rPr>
                <w:rFonts w:ascii="Times New Roman"/>
                <w:sz w:val="20"/>
              </w:rPr>
            </w:pPr>
          </w:p>
          <w:p w14:paraId="7C06044B">
            <w:pPr>
              <w:pStyle w:val="12"/>
              <w:spacing w:before="6"/>
              <w:rPr>
                <w:rFonts w:ascii="Times New Roman"/>
                <w:sz w:val="16"/>
              </w:rPr>
            </w:pPr>
          </w:p>
          <w:p w14:paraId="7D0F2358">
            <w:pPr>
              <w:pStyle w:val="12"/>
              <w:numPr>
                <w:ilvl w:val="0"/>
                <w:numId w:val="48"/>
              </w:numPr>
              <w:tabs>
                <w:tab w:val="left" w:pos="218"/>
              </w:tabs>
              <w:spacing w:before="1" w:after="0" w:line="240" w:lineRule="auto"/>
              <w:ind w:left="217" w:right="0" w:hanging="111"/>
              <w:jc w:val="left"/>
              <w:rPr>
                <w:sz w:val="18"/>
              </w:rPr>
            </w:pPr>
            <w:r>
              <w:rPr>
                <w:sz w:val="18"/>
              </w:rPr>
              <w:t>中国山东政府采购网</w:t>
            </w:r>
          </w:p>
        </w:tc>
        <w:tc>
          <w:tcPr>
            <w:tcW w:w="631" w:type="dxa"/>
          </w:tcPr>
          <w:p w14:paraId="05BE644E">
            <w:pPr>
              <w:pStyle w:val="12"/>
              <w:rPr>
                <w:rFonts w:ascii="Times New Roman"/>
                <w:sz w:val="20"/>
              </w:rPr>
            </w:pPr>
          </w:p>
          <w:p w14:paraId="28F1398E">
            <w:pPr>
              <w:pStyle w:val="12"/>
              <w:rPr>
                <w:rFonts w:ascii="Times New Roman"/>
                <w:sz w:val="20"/>
              </w:rPr>
            </w:pPr>
          </w:p>
          <w:p w14:paraId="6CCB4543">
            <w:pPr>
              <w:pStyle w:val="12"/>
              <w:rPr>
                <w:rFonts w:ascii="Times New Roman"/>
                <w:sz w:val="20"/>
              </w:rPr>
            </w:pPr>
          </w:p>
          <w:p w14:paraId="3EE43D3C">
            <w:pPr>
              <w:pStyle w:val="12"/>
              <w:rPr>
                <w:rFonts w:ascii="Times New Roman"/>
                <w:sz w:val="20"/>
              </w:rPr>
            </w:pPr>
          </w:p>
          <w:p w14:paraId="2BD61E08">
            <w:pPr>
              <w:pStyle w:val="12"/>
              <w:rPr>
                <w:rFonts w:ascii="Times New Roman"/>
                <w:sz w:val="20"/>
              </w:rPr>
            </w:pPr>
          </w:p>
          <w:p w14:paraId="114088B8">
            <w:pPr>
              <w:pStyle w:val="12"/>
              <w:rPr>
                <w:rFonts w:ascii="Times New Roman"/>
                <w:sz w:val="20"/>
              </w:rPr>
            </w:pPr>
          </w:p>
          <w:p w14:paraId="18EB6D7B">
            <w:pPr>
              <w:pStyle w:val="12"/>
              <w:rPr>
                <w:rFonts w:ascii="Times New Roman"/>
                <w:sz w:val="20"/>
              </w:rPr>
            </w:pPr>
          </w:p>
          <w:p w14:paraId="75DB0D8D">
            <w:pPr>
              <w:pStyle w:val="12"/>
              <w:rPr>
                <w:rFonts w:ascii="Times New Roman"/>
                <w:sz w:val="28"/>
              </w:rPr>
            </w:pPr>
          </w:p>
          <w:p w14:paraId="12D6DCD7">
            <w:pPr>
              <w:pStyle w:val="12"/>
              <w:spacing w:before="1"/>
              <w:ind w:left="264"/>
              <w:rPr>
                <w:rFonts w:ascii="Times New Roman" w:hAnsi="Times New Roman"/>
                <w:sz w:val="18"/>
              </w:rPr>
            </w:pPr>
            <w:r>
              <w:rPr>
                <w:rFonts w:ascii="Times New Roman" w:hAnsi="Times New Roman"/>
                <w:sz w:val="18"/>
              </w:rPr>
              <w:t>√</w:t>
            </w:r>
          </w:p>
        </w:tc>
        <w:tc>
          <w:tcPr>
            <w:tcW w:w="754" w:type="dxa"/>
          </w:tcPr>
          <w:p w14:paraId="32206FAA">
            <w:pPr>
              <w:pStyle w:val="12"/>
              <w:rPr>
                <w:rFonts w:ascii="Times New Roman"/>
                <w:sz w:val="18"/>
              </w:rPr>
            </w:pPr>
          </w:p>
        </w:tc>
        <w:tc>
          <w:tcPr>
            <w:tcW w:w="633" w:type="dxa"/>
          </w:tcPr>
          <w:p w14:paraId="58594BC6">
            <w:pPr>
              <w:pStyle w:val="12"/>
              <w:rPr>
                <w:rFonts w:ascii="Times New Roman"/>
                <w:sz w:val="20"/>
              </w:rPr>
            </w:pPr>
          </w:p>
          <w:p w14:paraId="6AD4D4D1">
            <w:pPr>
              <w:pStyle w:val="12"/>
              <w:rPr>
                <w:rFonts w:ascii="Times New Roman"/>
                <w:sz w:val="20"/>
              </w:rPr>
            </w:pPr>
          </w:p>
          <w:p w14:paraId="1C251550">
            <w:pPr>
              <w:pStyle w:val="12"/>
              <w:rPr>
                <w:rFonts w:ascii="Times New Roman"/>
                <w:sz w:val="20"/>
              </w:rPr>
            </w:pPr>
          </w:p>
          <w:p w14:paraId="132F15F1">
            <w:pPr>
              <w:pStyle w:val="12"/>
              <w:rPr>
                <w:rFonts w:ascii="Times New Roman"/>
                <w:sz w:val="20"/>
              </w:rPr>
            </w:pPr>
          </w:p>
          <w:p w14:paraId="51743808">
            <w:pPr>
              <w:pStyle w:val="12"/>
              <w:rPr>
                <w:rFonts w:ascii="Times New Roman"/>
                <w:sz w:val="20"/>
              </w:rPr>
            </w:pPr>
          </w:p>
          <w:p w14:paraId="7EC890DA">
            <w:pPr>
              <w:pStyle w:val="12"/>
              <w:rPr>
                <w:rFonts w:ascii="Times New Roman"/>
                <w:sz w:val="20"/>
              </w:rPr>
            </w:pPr>
          </w:p>
          <w:p w14:paraId="2DE979AD">
            <w:pPr>
              <w:pStyle w:val="12"/>
              <w:rPr>
                <w:rFonts w:ascii="Times New Roman"/>
                <w:sz w:val="20"/>
              </w:rPr>
            </w:pPr>
          </w:p>
          <w:p w14:paraId="330FAE71">
            <w:pPr>
              <w:pStyle w:val="12"/>
              <w:spacing w:before="2"/>
              <w:rPr>
                <w:rFonts w:ascii="Times New Roman"/>
                <w:sz w:val="27"/>
              </w:rPr>
            </w:pPr>
          </w:p>
          <w:p w14:paraId="1FBF487C">
            <w:pPr>
              <w:pStyle w:val="12"/>
              <w:spacing w:before="1"/>
              <w:ind w:right="255"/>
              <w:jc w:val="right"/>
              <w:rPr>
                <w:rFonts w:ascii="Times New Roman" w:hAnsi="Times New Roman"/>
                <w:sz w:val="18"/>
              </w:rPr>
            </w:pPr>
            <w:r>
              <w:rPr>
                <w:rFonts w:ascii="Times New Roman" w:hAnsi="Times New Roman"/>
                <w:sz w:val="18"/>
              </w:rPr>
              <w:t>√</w:t>
            </w:r>
          </w:p>
        </w:tc>
        <w:tc>
          <w:tcPr>
            <w:tcW w:w="650" w:type="dxa"/>
          </w:tcPr>
          <w:p w14:paraId="11F6A7A0">
            <w:pPr>
              <w:pStyle w:val="12"/>
              <w:rPr>
                <w:rFonts w:ascii="Times New Roman"/>
                <w:sz w:val="18"/>
              </w:rPr>
            </w:pPr>
          </w:p>
        </w:tc>
      </w:tr>
      <w:tr w14:paraId="746668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665" w:type="dxa"/>
          </w:tcPr>
          <w:p w14:paraId="2FA77058">
            <w:pPr>
              <w:pStyle w:val="12"/>
              <w:rPr>
                <w:rFonts w:ascii="Times New Roman"/>
                <w:sz w:val="20"/>
              </w:rPr>
            </w:pPr>
          </w:p>
          <w:p w14:paraId="064E870A">
            <w:pPr>
              <w:pStyle w:val="12"/>
              <w:rPr>
                <w:rFonts w:ascii="Times New Roman"/>
                <w:sz w:val="20"/>
              </w:rPr>
            </w:pPr>
          </w:p>
          <w:p w14:paraId="09596F7B">
            <w:pPr>
              <w:pStyle w:val="12"/>
              <w:spacing w:before="10"/>
              <w:rPr>
                <w:rFonts w:ascii="Times New Roman"/>
                <w:sz w:val="18"/>
              </w:rPr>
            </w:pPr>
          </w:p>
          <w:p w14:paraId="71B7B9A9">
            <w:pPr>
              <w:pStyle w:val="12"/>
              <w:ind w:left="223" w:right="212"/>
              <w:jc w:val="center"/>
              <w:rPr>
                <w:rFonts w:ascii="Times New Roman"/>
                <w:sz w:val="18"/>
              </w:rPr>
            </w:pPr>
            <w:r>
              <w:rPr>
                <w:rFonts w:ascii="Times New Roman"/>
                <w:sz w:val="18"/>
              </w:rPr>
              <w:t>22</w:t>
            </w:r>
          </w:p>
        </w:tc>
        <w:tc>
          <w:tcPr>
            <w:tcW w:w="979" w:type="dxa"/>
            <w:vMerge w:val="restart"/>
          </w:tcPr>
          <w:p w14:paraId="2D3046AD">
            <w:pPr>
              <w:pStyle w:val="12"/>
              <w:rPr>
                <w:rFonts w:ascii="Times New Roman"/>
                <w:sz w:val="18"/>
              </w:rPr>
            </w:pPr>
          </w:p>
          <w:p w14:paraId="6AAB996A">
            <w:pPr>
              <w:pStyle w:val="12"/>
              <w:rPr>
                <w:rFonts w:ascii="Times New Roman"/>
                <w:sz w:val="18"/>
              </w:rPr>
            </w:pPr>
          </w:p>
          <w:p w14:paraId="3B49AC33">
            <w:pPr>
              <w:pStyle w:val="12"/>
              <w:rPr>
                <w:rFonts w:ascii="Times New Roman"/>
                <w:sz w:val="18"/>
              </w:rPr>
            </w:pPr>
          </w:p>
          <w:p w14:paraId="38D4B099">
            <w:pPr>
              <w:pStyle w:val="12"/>
              <w:rPr>
                <w:rFonts w:ascii="Times New Roman"/>
                <w:sz w:val="18"/>
              </w:rPr>
            </w:pPr>
          </w:p>
          <w:p w14:paraId="598B2415">
            <w:pPr>
              <w:pStyle w:val="12"/>
              <w:rPr>
                <w:rFonts w:ascii="Times New Roman"/>
                <w:sz w:val="18"/>
              </w:rPr>
            </w:pPr>
          </w:p>
          <w:p w14:paraId="6F04B233">
            <w:pPr>
              <w:pStyle w:val="12"/>
              <w:rPr>
                <w:rFonts w:ascii="Times New Roman"/>
                <w:sz w:val="18"/>
              </w:rPr>
            </w:pPr>
          </w:p>
          <w:p w14:paraId="5CC54BCC">
            <w:pPr>
              <w:pStyle w:val="12"/>
              <w:rPr>
                <w:rFonts w:ascii="Times New Roman"/>
                <w:sz w:val="18"/>
              </w:rPr>
            </w:pPr>
          </w:p>
          <w:p w14:paraId="36260D06">
            <w:pPr>
              <w:pStyle w:val="12"/>
              <w:rPr>
                <w:rFonts w:ascii="Times New Roman"/>
                <w:sz w:val="18"/>
              </w:rPr>
            </w:pPr>
          </w:p>
          <w:p w14:paraId="40E9C6BE">
            <w:pPr>
              <w:pStyle w:val="12"/>
              <w:spacing w:before="2"/>
              <w:rPr>
                <w:rFonts w:ascii="Times New Roman"/>
                <w:sz w:val="23"/>
              </w:rPr>
            </w:pPr>
          </w:p>
          <w:p w14:paraId="70D3438F">
            <w:pPr>
              <w:pStyle w:val="12"/>
              <w:spacing w:line="324" w:lineRule="auto"/>
              <w:ind w:left="309" w:right="117" w:hanging="180"/>
              <w:rPr>
                <w:sz w:val="18"/>
              </w:rPr>
            </w:pPr>
            <w:r>
              <w:rPr>
                <w:sz w:val="18"/>
              </w:rPr>
              <w:t>政府采购信息</w:t>
            </w:r>
          </w:p>
        </w:tc>
        <w:tc>
          <w:tcPr>
            <w:tcW w:w="965" w:type="dxa"/>
          </w:tcPr>
          <w:p w14:paraId="1AC917D8">
            <w:pPr>
              <w:pStyle w:val="12"/>
              <w:rPr>
                <w:rFonts w:ascii="Times New Roman"/>
                <w:sz w:val="18"/>
              </w:rPr>
            </w:pPr>
          </w:p>
          <w:p w14:paraId="0443FDC0">
            <w:pPr>
              <w:pStyle w:val="12"/>
              <w:rPr>
                <w:rFonts w:ascii="Times New Roman"/>
                <w:sz w:val="18"/>
              </w:rPr>
            </w:pPr>
          </w:p>
          <w:p w14:paraId="07B877D8">
            <w:pPr>
              <w:pStyle w:val="12"/>
              <w:spacing w:before="9"/>
              <w:rPr>
                <w:rFonts w:ascii="Times New Roman"/>
                <w:sz w:val="21"/>
              </w:rPr>
            </w:pPr>
          </w:p>
          <w:p w14:paraId="5DEFF65A">
            <w:pPr>
              <w:pStyle w:val="12"/>
              <w:ind w:right="124"/>
              <w:jc w:val="right"/>
              <w:rPr>
                <w:sz w:val="18"/>
              </w:rPr>
            </w:pPr>
            <w:r>
              <w:rPr>
                <w:sz w:val="18"/>
              </w:rPr>
              <w:t>终止公告</w:t>
            </w:r>
          </w:p>
        </w:tc>
        <w:tc>
          <w:tcPr>
            <w:tcW w:w="2860" w:type="dxa"/>
          </w:tcPr>
          <w:p w14:paraId="136CBB02">
            <w:pPr>
              <w:pStyle w:val="12"/>
              <w:spacing w:before="41" w:line="324" w:lineRule="auto"/>
              <w:ind w:left="107" w:right="95"/>
              <w:jc w:val="both"/>
              <w:rPr>
                <w:sz w:val="18"/>
              </w:rPr>
            </w:pPr>
            <w:r>
              <w:rPr>
                <w:spacing w:val="8"/>
                <w:sz w:val="18"/>
              </w:rPr>
              <w:t>采购人和采购代理机构名称、地</w:t>
            </w:r>
            <w:r>
              <w:rPr>
                <w:spacing w:val="-8"/>
                <w:sz w:val="18"/>
              </w:rPr>
              <w:t>址、联系方式；采购项目名称、采</w:t>
            </w:r>
            <w:r>
              <w:rPr>
                <w:spacing w:val="-10"/>
                <w:sz w:val="18"/>
              </w:rPr>
              <w:t>购编号，采购方式；采购项目终止</w:t>
            </w:r>
            <w:r>
              <w:rPr>
                <w:spacing w:val="-9"/>
                <w:sz w:val="18"/>
              </w:rPr>
              <w:t>原因；公告期限；采购项目联系人</w:t>
            </w:r>
          </w:p>
          <w:p w14:paraId="721759F6">
            <w:pPr>
              <w:pStyle w:val="12"/>
              <w:spacing w:before="3"/>
              <w:ind w:left="107"/>
              <w:rPr>
                <w:sz w:val="18"/>
              </w:rPr>
            </w:pPr>
            <w:r>
              <w:rPr>
                <w:sz w:val="18"/>
              </w:rPr>
              <w:t>和电话。</w:t>
            </w:r>
          </w:p>
        </w:tc>
        <w:tc>
          <w:tcPr>
            <w:tcW w:w="2352" w:type="dxa"/>
          </w:tcPr>
          <w:p w14:paraId="313A64D4">
            <w:pPr>
              <w:pStyle w:val="12"/>
              <w:spacing w:before="41" w:line="324" w:lineRule="auto"/>
              <w:ind w:left="108" w:right="95"/>
              <w:jc w:val="both"/>
              <w:rPr>
                <w:sz w:val="18"/>
              </w:rPr>
            </w:pPr>
            <w:r>
              <w:rPr>
                <w:spacing w:val="11"/>
                <w:sz w:val="18"/>
              </w:rPr>
              <w:t>《国务院办公厅关于推进公共资源配置领域政府信</w:t>
            </w:r>
            <w:r>
              <w:rPr>
                <w:spacing w:val="-19"/>
                <w:sz w:val="18"/>
              </w:rPr>
              <w:t>息公开的意见》、《财政部关</w:t>
            </w:r>
            <w:r>
              <w:rPr>
                <w:spacing w:val="11"/>
                <w:sz w:val="18"/>
              </w:rPr>
              <w:t>于做好政府采购信息公开</w:t>
            </w:r>
          </w:p>
          <w:p w14:paraId="26F0DAAE">
            <w:pPr>
              <w:pStyle w:val="12"/>
              <w:spacing w:before="3"/>
              <w:ind w:left="108"/>
              <w:rPr>
                <w:sz w:val="18"/>
              </w:rPr>
            </w:pPr>
            <w:r>
              <w:rPr>
                <w:sz w:val="18"/>
              </w:rPr>
              <w:t>工作的通知》</w:t>
            </w:r>
          </w:p>
        </w:tc>
        <w:tc>
          <w:tcPr>
            <w:tcW w:w="1155" w:type="dxa"/>
          </w:tcPr>
          <w:p w14:paraId="74B52216">
            <w:pPr>
              <w:pStyle w:val="12"/>
              <w:rPr>
                <w:rFonts w:ascii="Times New Roman"/>
                <w:sz w:val="18"/>
              </w:rPr>
            </w:pPr>
          </w:p>
          <w:p w14:paraId="5A9DDAFA">
            <w:pPr>
              <w:pStyle w:val="12"/>
              <w:rPr>
                <w:rFonts w:ascii="Times New Roman"/>
                <w:sz w:val="18"/>
              </w:rPr>
            </w:pPr>
          </w:p>
          <w:p w14:paraId="4B5A2B4E">
            <w:pPr>
              <w:pStyle w:val="12"/>
              <w:spacing w:before="9"/>
              <w:rPr>
                <w:rFonts w:ascii="Times New Roman"/>
                <w:sz w:val="21"/>
              </w:rPr>
            </w:pPr>
          </w:p>
          <w:p w14:paraId="38348D92">
            <w:pPr>
              <w:pStyle w:val="12"/>
              <w:ind w:left="60" w:right="52"/>
              <w:jc w:val="center"/>
              <w:rPr>
                <w:sz w:val="18"/>
              </w:rPr>
            </w:pPr>
            <w:r>
              <w:rPr>
                <w:sz w:val="18"/>
              </w:rPr>
              <w:t>及时公开</w:t>
            </w:r>
          </w:p>
        </w:tc>
        <w:tc>
          <w:tcPr>
            <w:tcW w:w="1155" w:type="dxa"/>
          </w:tcPr>
          <w:p w14:paraId="1DC6FD13">
            <w:pPr>
              <w:pStyle w:val="12"/>
              <w:rPr>
                <w:rFonts w:ascii="Times New Roman"/>
                <w:sz w:val="18"/>
              </w:rPr>
            </w:pPr>
          </w:p>
          <w:p w14:paraId="5F365F94">
            <w:pPr>
              <w:pStyle w:val="12"/>
              <w:spacing w:before="146" w:line="324" w:lineRule="auto"/>
              <w:ind w:left="127" w:right="115"/>
              <w:jc w:val="both"/>
              <w:rPr>
                <w:sz w:val="18"/>
              </w:rPr>
            </w:pPr>
            <w:r>
              <w:rPr>
                <w:sz w:val="18"/>
              </w:rPr>
              <w:t>采购人或者其委托的采购代理机构</w:t>
            </w:r>
          </w:p>
        </w:tc>
        <w:tc>
          <w:tcPr>
            <w:tcW w:w="2519" w:type="dxa"/>
          </w:tcPr>
          <w:p w14:paraId="2335A5A6">
            <w:pPr>
              <w:pStyle w:val="12"/>
              <w:rPr>
                <w:rFonts w:ascii="Times New Roman"/>
                <w:sz w:val="20"/>
              </w:rPr>
            </w:pPr>
          </w:p>
          <w:p w14:paraId="2F8C90E8">
            <w:pPr>
              <w:pStyle w:val="12"/>
              <w:rPr>
                <w:rFonts w:ascii="Times New Roman"/>
                <w:sz w:val="28"/>
              </w:rPr>
            </w:pPr>
          </w:p>
          <w:p w14:paraId="4654DED8">
            <w:pPr>
              <w:pStyle w:val="12"/>
              <w:numPr>
                <w:ilvl w:val="0"/>
                <w:numId w:val="49"/>
              </w:numPr>
              <w:tabs>
                <w:tab w:val="left" w:pos="218"/>
              </w:tabs>
              <w:spacing w:before="0" w:after="0" w:line="240" w:lineRule="auto"/>
              <w:ind w:left="217" w:right="0" w:hanging="111"/>
              <w:jc w:val="left"/>
              <w:rPr>
                <w:sz w:val="18"/>
              </w:rPr>
            </w:pPr>
            <w:r>
              <w:rPr>
                <w:sz w:val="18"/>
              </w:rPr>
              <w:t>中国山东政府采购网</w:t>
            </w:r>
          </w:p>
          <w:p w14:paraId="4D57277A">
            <w:pPr>
              <w:pStyle w:val="12"/>
              <w:numPr>
                <w:ilvl w:val="0"/>
                <w:numId w:val="49"/>
              </w:numPr>
              <w:tabs>
                <w:tab w:val="left" w:pos="218"/>
              </w:tabs>
              <w:spacing w:before="10"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Pr>
          <w:p w14:paraId="1F8799FD">
            <w:pPr>
              <w:pStyle w:val="12"/>
              <w:rPr>
                <w:rFonts w:ascii="Times New Roman"/>
                <w:sz w:val="20"/>
              </w:rPr>
            </w:pPr>
          </w:p>
          <w:p w14:paraId="034996C8">
            <w:pPr>
              <w:pStyle w:val="12"/>
              <w:rPr>
                <w:rFonts w:ascii="Times New Roman"/>
                <w:sz w:val="20"/>
              </w:rPr>
            </w:pPr>
          </w:p>
          <w:p w14:paraId="60523B7E">
            <w:pPr>
              <w:pStyle w:val="12"/>
              <w:spacing w:before="10"/>
              <w:rPr>
                <w:rFonts w:ascii="Times New Roman"/>
                <w:sz w:val="18"/>
              </w:rPr>
            </w:pPr>
          </w:p>
          <w:p w14:paraId="0E7443AF">
            <w:pPr>
              <w:pStyle w:val="12"/>
              <w:ind w:left="264"/>
              <w:rPr>
                <w:rFonts w:ascii="Times New Roman" w:hAnsi="Times New Roman"/>
                <w:sz w:val="18"/>
              </w:rPr>
            </w:pPr>
            <w:r>
              <w:rPr>
                <w:rFonts w:ascii="Times New Roman" w:hAnsi="Times New Roman"/>
                <w:sz w:val="18"/>
              </w:rPr>
              <w:t>√</w:t>
            </w:r>
          </w:p>
        </w:tc>
        <w:tc>
          <w:tcPr>
            <w:tcW w:w="754" w:type="dxa"/>
          </w:tcPr>
          <w:p w14:paraId="7E6D63F9">
            <w:pPr>
              <w:pStyle w:val="12"/>
              <w:rPr>
                <w:rFonts w:ascii="Times New Roman"/>
                <w:sz w:val="18"/>
              </w:rPr>
            </w:pPr>
          </w:p>
        </w:tc>
        <w:tc>
          <w:tcPr>
            <w:tcW w:w="633" w:type="dxa"/>
          </w:tcPr>
          <w:p w14:paraId="4AFE9C99">
            <w:pPr>
              <w:pStyle w:val="12"/>
              <w:rPr>
                <w:rFonts w:ascii="Times New Roman"/>
                <w:sz w:val="20"/>
              </w:rPr>
            </w:pPr>
          </w:p>
          <w:p w14:paraId="63E70F6B">
            <w:pPr>
              <w:pStyle w:val="12"/>
              <w:rPr>
                <w:rFonts w:ascii="Times New Roman"/>
                <w:sz w:val="20"/>
              </w:rPr>
            </w:pPr>
          </w:p>
          <w:p w14:paraId="76F29380">
            <w:pPr>
              <w:pStyle w:val="12"/>
              <w:spacing w:before="10"/>
              <w:rPr>
                <w:rFonts w:ascii="Times New Roman"/>
                <w:sz w:val="18"/>
              </w:rPr>
            </w:pPr>
          </w:p>
          <w:p w14:paraId="62C4D92F">
            <w:pPr>
              <w:pStyle w:val="12"/>
              <w:ind w:right="255"/>
              <w:jc w:val="right"/>
              <w:rPr>
                <w:rFonts w:ascii="Times New Roman" w:hAnsi="Times New Roman"/>
                <w:sz w:val="18"/>
              </w:rPr>
            </w:pPr>
            <w:r>
              <w:rPr>
                <w:rFonts w:ascii="Times New Roman" w:hAnsi="Times New Roman"/>
                <w:sz w:val="18"/>
              </w:rPr>
              <w:t>√</w:t>
            </w:r>
          </w:p>
        </w:tc>
        <w:tc>
          <w:tcPr>
            <w:tcW w:w="650" w:type="dxa"/>
          </w:tcPr>
          <w:p w14:paraId="202F3DBE">
            <w:pPr>
              <w:pStyle w:val="12"/>
              <w:rPr>
                <w:rFonts w:ascii="Times New Roman"/>
                <w:sz w:val="18"/>
              </w:rPr>
            </w:pPr>
          </w:p>
        </w:tc>
      </w:tr>
      <w:tr w14:paraId="68FB7B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665" w:type="dxa"/>
          </w:tcPr>
          <w:p w14:paraId="00F7AA24">
            <w:pPr>
              <w:pStyle w:val="12"/>
              <w:rPr>
                <w:rFonts w:ascii="Times New Roman"/>
                <w:sz w:val="20"/>
              </w:rPr>
            </w:pPr>
          </w:p>
          <w:p w14:paraId="2670563C">
            <w:pPr>
              <w:pStyle w:val="12"/>
              <w:rPr>
                <w:rFonts w:ascii="Times New Roman"/>
                <w:sz w:val="20"/>
              </w:rPr>
            </w:pPr>
          </w:p>
          <w:p w14:paraId="23AEC43C">
            <w:pPr>
              <w:pStyle w:val="12"/>
              <w:spacing w:before="9"/>
              <w:rPr>
                <w:rFonts w:ascii="Times New Roman"/>
                <w:sz w:val="18"/>
              </w:rPr>
            </w:pPr>
          </w:p>
          <w:p w14:paraId="4F783F39">
            <w:pPr>
              <w:pStyle w:val="12"/>
              <w:spacing w:before="1"/>
              <w:ind w:left="223" w:right="212"/>
              <w:jc w:val="center"/>
              <w:rPr>
                <w:rFonts w:ascii="Times New Roman"/>
                <w:sz w:val="18"/>
              </w:rPr>
            </w:pPr>
            <w:r>
              <w:rPr>
                <w:rFonts w:ascii="Times New Roman"/>
                <w:sz w:val="18"/>
              </w:rPr>
              <w:t>23</w:t>
            </w:r>
          </w:p>
        </w:tc>
        <w:tc>
          <w:tcPr>
            <w:tcW w:w="979" w:type="dxa"/>
            <w:vMerge w:val="continue"/>
            <w:tcBorders>
              <w:top w:val="nil"/>
            </w:tcBorders>
          </w:tcPr>
          <w:p w14:paraId="15F2B09D">
            <w:pPr>
              <w:rPr>
                <w:sz w:val="2"/>
                <w:szCs w:val="2"/>
              </w:rPr>
            </w:pPr>
          </w:p>
        </w:tc>
        <w:tc>
          <w:tcPr>
            <w:tcW w:w="965" w:type="dxa"/>
          </w:tcPr>
          <w:p w14:paraId="5D7BDFB9">
            <w:pPr>
              <w:pStyle w:val="12"/>
              <w:rPr>
                <w:rFonts w:ascii="Times New Roman"/>
                <w:sz w:val="18"/>
              </w:rPr>
            </w:pPr>
          </w:p>
          <w:p w14:paraId="2AD173DC">
            <w:pPr>
              <w:pStyle w:val="12"/>
              <w:spacing w:before="146" w:line="324" w:lineRule="auto"/>
              <w:ind w:left="108" w:right="96"/>
              <w:jc w:val="both"/>
              <w:rPr>
                <w:sz w:val="18"/>
              </w:rPr>
            </w:pPr>
            <w:r>
              <w:rPr>
                <w:sz w:val="18"/>
              </w:rPr>
              <w:t>公共服务项目采购需求</w:t>
            </w:r>
          </w:p>
        </w:tc>
        <w:tc>
          <w:tcPr>
            <w:tcW w:w="2860" w:type="dxa"/>
          </w:tcPr>
          <w:p w14:paraId="0D1EF997">
            <w:pPr>
              <w:pStyle w:val="12"/>
              <w:spacing w:before="40" w:line="324" w:lineRule="auto"/>
              <w:ind w:left="107" w:right="40"/>
              <w:jc w:val="both"/>
              <w:rPr>
                <w:sz w:val="18"/>
              </w:rPr>
            </w:pPr>
            <w:r>
              <w:rPr>
                <w:sz w:val="18"/>
              </w:rPr>
              <w:t>采购对象需实现的功能或者目标， 满足项目需要的所有技术、服务、安全等要求，采购对象的数量、交付或实施的时间和地点，采购对象</w:t>
            </w:r>
          </w:p>
          <w:p w14:paraId="08C5206C">
            <w:pPr>
              <w:pStyle w:val="12"/>
              <w:spacing w:before="3"/>
              <w:ind w:left="107"/>
              <w:rPr>
                <w:sz w:val="18"/>
              </w:rPr>
            </w:pPr>
            <w:r>
              <w:rPr>
                <w:sz w:val="18"/>
              </w:rPr>
              <w:t>的验收标准等。</w:t>
            </w:r>
          </w:p>
        </w:tc>
        <w:tc>
          <w:tcPr>
            <w:tcW w:w="2352" w:type="dxa"/>
          </w:tcPr>
          <w:p w14:paraId="5329E9C6">
            <w:pPr>
              <w:pStyle w:val="12"/>
              <w:spacing w:before="40" w:line="324" w:lineRule="auto"/>
              <w:ind w:left="108" w:right="6"/>
              <w:rPr>
                <w:sz w:val="18"/>
              </w:rPr>
            </w:pPr>
            <w:r>
              <w:rPr>
                <w:spacing w:val="12"/>
                <w:sz w:val="18"/>
              </w:rPr>
              <w:t>《财政部关于做好政府采</w:t>
            </w:r>
            <w:r>
              <w:rPr>
                <w:spacing w:val="2"/>
                <w:sz w:val="18"/>
              </w:rPr>
              <w:t>购信息公开工作的通知》、</w:t>
            </w:r>
          </w:p>
          <w:p w14:paraId="02F740E1">
            <w:pPr>
              <w:pStyle w:val="12"/>
              <w:spacing w:before="2"/>
              <w:ind w:left="108"/>
              <w:rPr>
                <w:sz w:val="18"/>
              </w:rPr>
            </w:pPr>
            <w:r>
              <w:rPr>
                <w:spacing w:val="12"/>
                <w:sz w:val="18"/>
              </w:rPr>
              <w:t>《关于进一步加强政府采</w:t>
            </w:r>
          </w:p>
          <w:p w14:paraId="05900077">
            <w:pPr>
              <w:pStyle w:val="12"/>
              <w:spacing w:before="2" w:line="310" w:lineRule="atLeast"/>
              <w:ind w:left="108" w:right="95"/>
              <w:rPr>
                <w:sz w:val="18"/>
              </w:rPr>
            </w:pPr>
            <w:r>
              <w:rPr>
                <w:sz w:val="18"/>
              </w:rPr>
              <w:t>购需求和履约验收管理的指导意见》</w:t>
            </w:r>
          </w:p>
        </w:tc>
        <w:tc>
          <w:tcPr>
            <w:tcW w:w="1155" w:type="dxa"/>
          </w:tcPr>
          <w:p w14:paraId="63C14463">
            <w:pPr>
              <w:pStyle w:val="12"/>
              <w:rPr>
                <w:rFonts w:ascii="Times New Roman"/>
                <w:sz w:val="18"/>
              </w:rPr>
            </w:pPr>
          </w:p>
          <w:p w14:paraId="3866FB44">
            <w:pPr>
              <w:pStyle w:val="12"/>
              <w:rPr>
                <w:rFonts w:ascii="Times New Roman"/>
                <w:sz w:val="18"/>
              </w:rPr>
            </w:pPr>
          </w:p>
          <w:p w14:paraId="46E2BD75">
            <w:pPr>
              <w:pStyle w:val="12"/>
              <w:spacing w:before="9"/>
              <w:rPr>
                <w:rFonts w:ascii="Times New Roman"/>
                <w:sz w:val="21"/>
              </w:rPr>
            </w:pPr>
          </w:p>
          <w:p w14:paraId="52410F1B">
            <w:pPr>
              <w:pStyle w:val="12"/>
              <w:ind w:left="60" w:right="52"/>
              <w:jc w:val="center"/>
              <w:rPr>
                <w:sz w:val="18"/>
              </w:rPr>
            </w:pPr>
            <w:r>
              <w:rPr>
                <w:sz w:val="18"/>
              </w:rPr>
              <w:t>及时公开</w:t>
            </w:r>
          </w:p>
        </w:tc>
        <w:tc>
          <w:tcPr>
            <w:tcW w:w="1155" w:type="dxa"/>
          </w:tcPr>
          <w:p w14:paraId="688D8D08">
            <w:pPr>
              <w:pStyle w:val="12"/>
              <w:rPr>
                <w:rFonts w:ascii="Times New Roman"/>
                <w:sz w:val="18"/>
              </w:rPr>
            </w:pPr>
          </w:p>
          <w:p w14:paraId="0F4ED51C">
            <w:pPr>
              <w:pStyle w:val="12"/>
              <w:rPr>
                <w:rFonts w:ascii="Times New Roman"/>
                <w:sz w:val="18"/>
              </w:rPr>
            </w:pPr>
          </w:p>
          <w:p w14:paraId="24B420CD">
            <w:pPr>
              <w:pStyle w:val="12"/>
              <w:spacing w:before="9"/>
              <w:rPr>
                <w:rFonts w:ascii="Times New Roman"/>
                <w:sz w:val="21"/>
              </w:rPr>
            </w:pPr>
          </w:p>
          <w:p w14:paraId="292C627A">
            <w:pPr>
              <w:pStyle w:val="12"/>
              <w:ind w:right="295"/>
              <w:jc w:val="right"/>
              <w:rPr>
                <w:sz w:val="18"/>
              </w:rPr>
            </w:pPr>
            <w:r>
              <w:rPr>
                <w:sz w:val="18"/>
              </w:rPr>
              <w:t>采购人</w:t>
            </w:r>
          </w:p>
        </w:tc>
        <w:tc>
          <w:tcPr>
            <w:tcW w:w="2519" w:type="dxa"/>
          </w:tcPr>
          <w:p w14:paraId="17651D5D">
            <w:pPr>
              <w:pStyle w:val="12"/>
              <w:rPr>
                <w:rFonts w:ascii="Times New Roman"/>
                <w:sz w:val="20"/>
              </w:rPr>
            </w:pPr>
          </w:p>
          <w:p w14:paraId="02163917">
            <w:pPr>
              <w:pStyle w:val="12"/>
              <w:rPr>
                <w:rFonts w:ascii="Times New Roman"/>
                <w:sz w:val="28"/>
              </w:rPr>
            </w:pPr>
          </w:p>
          <w:p w14:paraId="19C918B5">
            <w:pPr>
              <w:pStyle w:val="12"/>
              <w:numPr>
                <w:ilvl w:val="0"/>
                <w:numId w:val="50"/>
              </w:numPr>
              <w:tabs>
                <w:tab w:val="left" w:pos="218"/>
              </w:tabs>
              <w:spacing w:before="0" w:after="0" w:line="240" w:lineRule="auto"/>
              <w:ind w:left="217" w:right="0" w:hanging="111"/>
              <w:jc w:val="left"/>
              <w:rPr>
                <w:sz w:val="18"/>
              </w:rPr>
            </w:pPr>
            <w:r>
              <w:rPr>
                <w:sz w:val="18"/>
              </w:rPr>
              <w:t>中国山东政府采购网</w:t>
            </w:r>
          </w:p>
          <w:p w14:paraId="2FA9EECC">
            <w:pPr>
              <w:pStyle w:val="12"/>
              <w:numPr>
                <w:ilvl w:val="0"/>
                <w:numId w:val="50"/>
              </w:numPr>
              <w:tabs>
                <w:tab w:val="left" w:pos="218"/>
              </w:tabs>
              <w:spacing w:before="9" w:after="0" w:line="240" w:lineRule="auto"/>
              <w:ind w:left="217" w:right="0" w:hanging="111"/>
              <w:jc w:val="left"/>
              <w:rPr>
                <w:sz w:val="18"/>
              </w:rPr>
            </w:pPr>
            <w:r>
              <w:rPr>
                <w:rFonts w:hint="eastAsia"/>
                <w:sz w:val="18"/>
                <w:lang w:eastAsia="zh-CN"/>
              </w:rPr>
              <w:t>梁山县</w:t>
            </w:r>
            <w:r>
              <w:rPr>
                <w:sz w:val="18"/>
              </w:rPr>
              <w:t>公共资源交易网</w:t>
            </w:r>
          </w:p>
        </w:tc>
        <w:tc>
          <w:tcPr>
            <w:tcW w:w="631" w:type="dxa"/>
          </w:tcPr>
          <w:p w14:paraId="4BF39BA4">
            <w:pPr>
              <w:pStyle w:val="12"/>
              <w:rPr>
                <w:rFonts w:ascii="Times New Roman"/>
                <w:sz w:val="20"/>
              </w:rPr>
            </w:pPr>
          </w:p>
          <w:p w14:paraId="1BC09BED">
            <w:pPr>
              <w:pStyle w:val="12"/>
              <w:rPr>
                <w:rFonts w:ascii="Times New Roman"/>
                <w:sz w:val="20"/>
              </w:rPr>
            </w:pPr>
          </w:p>
          <w:p w14:paraId="393D815C">
            <w:pPr>
              <w:pStyle w:val="12"/>
              <w:spacing w:before="9"/>
              <w:rPr>
                <w:rFonts w:ascii="Times New Roman"/>
                <w:sz w:val="18"/>
              </w:rPr>
            </w:pPr>
          </w:p>
          <w:p w14:paraId="1AEBD948">
            <w:pPr>
              <w:pStyle w:val="12"/>
              <w:spacing w:before="1"/>
              <w:ind w:left="264"/>
              <w:rPr>
                <w:rFonts w:ascii="Times New Roman" w:hAnsi="Times New Roman"/>
                <w:sz w:val="18"/>
              </w:rPr>
            </w:pPr>
            <w:r>
              <w:rPr>
                <w:rFonts w:ascii="Times New Roman" w:hAnsi="Times New Roman"/>
                <w:sz w:val="18"/>
              </w:rPr>
              <w:t>√</w:t>
            </w:r>
          </w:p>
        </w:tc>
        <w:tc>
          <w:tcPr>
            <w:tcW w:w="754" w:type="dxa"/>
          </w:tcPr>
          <w:p w14:paraId="50407827">
            <w:pPr>
              <w:pStyle w:val="12"/>
              <w:rPr>
                <w:rFonts w:ascii="Times New Roman"/>
                <w:sz w:val="18"/>
              </w:rPr>
            </w:pPr>
          </w:p>
        </w:tc>
        <w:tc>
          <w:tcPr>
            <w:tcW w:w="633" w:type="dxa"/>
          </w:tcPr>
          <w:p w14:paraId="20E7C516">
            <w:pPr>
              <w:pStyle w:val="12"/>
              <w:rPr>
                <w:rFonts w:ascii="Times New Roman"/>
                <w:sz w:val="20"/>
              </w:rPr>
            </w:pPr>
          </w:p>
          <w:p w14:paraId="407D9AAC">
            <w:pPr>
              <w:pStyle w:val="12"/>
              <w:rPr>
                <w:rFonts w:ascii="Times New Roman"/>
                <w:sz w:val="20"/>
              </w:rPr>
            </w:pPr>
          </w:p>
          <w:p w14:paraId="6B81B6AE">
            <w:pPr>
              <w:pStyle w:val="12"/>
              <w:spacing w:before="9"/>
              <w:rPr>
                <w:rFonts w:ascii="Times New Roman"/>
                <w:sz w:val="18"/>
              </w:rPr>
            </w:pPr>
          </w:p>
          <w:p w14:paraId="27B01C81">
            <w:pPr>
              <w:pStyle w:val="12"/>
              <w:spacing w:before="1"/>
              <w:ind w:right="255"/>
              <w:jc w:val="right"/>
              <w:rPr>
                <w:rFonts w:ascii="Times New Roman" w:hAnsi="Times New Roman"/>
                <w:sz w:val="18"/>
              </w:rPr>
            </w:pPr>
            <w:r>
              <w:rPr>
                <w:rFonts w:ascii="Times New Roman" w:hAnsi="Times New Roman"/>
                <w:sz w:val="18"/>
              </w:rPr>
              <w:t>√</w:t>
            </w:r>
          </w:p>
        </w:tc>
        <w:tc>
          <w:tcPr>
            <w:tcW w:w="650" w:type="dxa"/>
          </w:tcPr>
          <w:p w14:paraId="6197AA6A">
            <w:pPr>
              <w:pStyle w:val="12"/>
              <w:rPr>
                <w:rFonts w:ascii="Times New Roman"/>
                <w:sz w:val="18"/>
              </w:rPr>
            </w:pPr>
          </w:p>
        </w:tc>
      </w:tr>
      <w:tr w14:paraId="3D9D03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5" w:hRule="atLeast"/>
        </w:trPr>
        <w:tc>
          <w:tcPr>
            <w:tcW w:w="665" w:type="dxa"/>
          </w:tcPr>
          <w:p w14:paraId="459563F8">
            <w:pPr>
              <w:pStyle w:val="12"/>
              <w:rPr>
                <w:rFonts w:ascii="Times New Roman"/>
                <w:sz w:val="20"/>
              </w:rPr>
            </w:pPr>
          </w:p>
          <w:p w14:paraId="58D4F9B7">
            <w:pPr>
              <w:pStyle w:val="12"/>
              <w:spacing w:before="2"/>
              <w:rPr>
                <w:rFonts w:ascii="Times New Roman"/>
                <w:sz w:val="25"/>
              </w:rPr>
            </w:pPr>
          </w:p>
          <w:p w14:paraId="3D5D8586">
            <w:pPr>
              <w:pStyle w:val="12"/>
              <w:spacing w:before="1"/>
              <w:ind w:left="223" w:right="212"/>
              <w:jc w:val="center"/>
              <w:rPr>
                <w:rFonts w:ascii="Times New Roman"/>
                <w:sz w:val="18"/>
              </w:rPr>
            </w:pPr>
            <w:r>
              <w:rPr>
                <w:rFonts w:ascii="Times New Roman"/>
                <w:sz w:val="18"/>
              </w:rPr>
              <w:t>24</w:t>
            </w:r>
          </w:p>
        </w:tc>
        <w:tc>
          <w:tcPr>
            <w:tcW w:w="979" w:type="dxa"/>
            <w:vMerge w:val="continue"/>
            <w:tcBorders>
              <w:top w:val="nil"/>
            </w:tcBorders>
          </w:tcPr>
          <w:p w14:paraId="0FB0A180">
            <w:pPr>
              <w:rPr>
                <w:sz w:val="2"/>
                <w:szCs w:val="2"/>
              </w:rPr>
            </w:pPr>
          </w:p>
        </w:tc>
        <w:tc>
          <w:tcPr>
            <w:tcW w:w="965" w:type="dxa"/>
          </w:tcPr>
          <w:p w14:paraId="387E1E41">
            <w:pPr>
              <w:pStyle w:val="12"/>
              <w:rPr>
                <w:rFonts w:ascii="Times New Roman"/>
                <w:sz w:val="17"/>
              </w:rPr>
            </w:pPr>
          </w:p>
          <w:p w14:paraId="1D03B013">
            <w:pPr>
              <w:pStyle w:val="12"/>
              <w:spacing w:before="1" w:line="324" w:lineRule="auto"/>
              <w:ind w:left="108" w:right="96"/>
              <w:jc w:val="both"/>
              <w:rPr>
                <w:sz w:val="18"/>
              </w:rPr>
            </w:pPr>
            <w:r>
              <w:rPr>
                <w:sz w:val="18"/>
              </w:rPr>
              <w:t>公共服务项目验收结果</w:t>
            </w:r>
          </w:p>
        </w:tc>
        <w:tc>
          <w:tcPr>
            <w:tcW w:w="2860" w:type="dxa"/>
          </w:tcPr>
          <w:p w14:paraId="445B9E7A">
            <w:pPr>
              <w:pStyle w:val="12"/>
              <w:spacing w:before="40" w:line="324" w:lineRule="auto"/>
              <w:ind w:left="107" w:right="40"/>
              <w:jc w:val="both"/>
              <w:rPr>
                <w:sz w:val="18"/>
              </w:rPr>
            </w:pPr>
            <w:r>
              <w:rPr>
                <w:spacing w:val="8"/>
                <w:sz w:val="18"/>
              </w:rPr>
              <w:t>采购人和采购代理机构名称、地</w:t>
            </w:r>
            <w:r>
              <w:rPr>
                <w:spacing w:val="-7"/>
                <w:sz w:val="18"/>
              </w:rPr>
              <w:t>址、联系方式；采购项目名称、编</w:t>
            </w:r>
            <w:r>
              <w:rPr>
                <w:spacing w:val="-8"/>
                <w:sz w:val="18"/>
              </w:rPr>
              <w:t>号，合同编号；履约供应商名称；</w:t>
            </w:r>
          </w:p>
          <w:p w14:paraId="0FAA43CB">
            <w:pPr>
              <w:pStyle w:val="12"/>
              <w:spacing w:before="2"/>
              <w:ind w:left="107"/>
              <w:rPr>
                <w:sz w:val="18"/>
              </w:rPr>
            </w:pPr>
            <w:r>
              <w:rPr>
                <w:sz w:val="18"/>
              </w:rPr>
              <w:t>验收单位；验收结果；验收人员。</w:t>
            </w:r>
          </w:p>
        </w:tc>
        <w:tc>
          <w:tcPr>
            <w:tcW w:w="2352" w:type="dxa"/>
          </w:tcPr>
          <w:p w14:paraId="017B2D1D">
            <w:pPr>
              <w:pStyle w:val="12"/>
              <w:rPr>
                <w:rFonts w:ascii="Times New Roman"/>
                <w:sz w:val="18"/>
              </w:rPr>
            </w:pPr>
          </w:p>
          <w:p w14:paraId="6101C968">
            <w:pPr>
              <w:pStyle w:val="12"/>
              <w:spacing w:before="145" w:line="324" w:lineRule="auto"/>
              <w:ind w:left="108" w:right="95"/>
              <w:rPr>
                <w:sz w:val="18"/>
              </w:rPr>
            </w:pPr>
            <w:r>
              <w:rPr>
                <w:sz w:val="18"/>
              </w:rPr>
              <w:t>《财政部关于做好政府采购信息公开工作的通知》</w:t>
            </w:r>
          </w:p>
        </w:tc>
        <w:tc>
          <w:tcPr>
            <w:tcW w:w="1155" w:type="dxa"/>
          </w:tcPr>
          <w:p w14:paraId="4E0AFF2E">
            <w:pPr>
              <w:pStyle w:val="12"/>
              <w:rPr>
                <w:rFonts w:ascii="Times New Roman"/>
                <w:sz w:val="17"/>
              </w:rPr>
            </w:pPr>
          </w:p>
          <w:p w14:paraId="3A00BD65">
            <w:pPr>
              <w:pStyle w:val="12"/>
              <w:spacing w:before="1" w:line="324" w:lineRule="auto"/>
              <w:ind w:left="94" w:right="86"/>
              <w:jc w:val="center"/>
              <w:rPr>
                <w:sz w:val="18"/>
              </w:rPr>
            </w:pPr>
            <w:r>
              <w:rPr>
                <w:sz w:val="18"/>
              </w:rPr>
              <w:t xml:space="preserve">验收结束之日起 </w:t>
            </w:r>
            <w:r>
              <w:rPr>
                <w:rFonts w:ascii="Times New Roman" w:eastAsia="Times New Roman"/>
                <w:sz w:val="18"/>
              </w:rPr>
              <w:t xml:space="preserve">2 </w:t>
            </w:r>
            <w:r>
              <w:rPr>
                <w:sz w:val="18"/>
              </w:rPr>
              <w:t>个工作日内</w:t>
            </w:r>
          </w:p>
        </w:tc>
        <w:tc>
          <w:tcPr>
            <w:tcW w:w="1155" w:type="dxa"/>
          </w:tcPr>
          <w:p w14:paraId="4AE1002E">
            <w:pPr>
              <w:pStyle w:val="12"/>
              <w:rPr>
                <w:rFonts w:ascii="Times New Roman"/>
                <w:sz w:val="18"/>
              </w:rPr>
            </w:pPr>
          </w:p>
          <w:p w14:paraId="43AB7D2E">
            <w:pPr>
              <w:pStyle w:val="12"/>
              <w:spacing w:before="2"/>
              <w:rPr>
                <w:rFonts w:ascii="Times New Roman"/>
                <w:sz w:val="26"/>
              </w:rPr>
            </w:pPr>
          </w:p>
          <w:p w14:paraId="6ECBA150">
            <w:pPr>
              <w:pStyle w:val="12"/>
              <w:ind w:right="295"/>
              <w:jc w:val="right"/>
              <w:rPr>
                <w:sz w:val="18"/>
              </w:rPr>
            </w:pPr>
            <w:r>
              <w:rPr>
                <w:sz w:val="18"/>
              </w:rPr>
              <w:t>采购人</w:t>
            </w:r>
          </w:p>
        </w:tc>
        <w:tc>
          <w:tcPr>
            <w:tcW w:w="2519" w:type="dxa"/>
          </w:tcPr>
          <w:p w14:paraId="7B31406E">
            <w:pPr>
              <w:pStyle w:val="12"/>
              <w:rPr>
                <w:rFonts w:ascii="Times New Roman"/>
                <w:sz w:val="20"/>
              </w:rPr>
            </w:pPr>
          </w:p>
          <w:p w14:paraId="3AF61318">
            <w:pPr>
              <w:pStyle w:val="12"/>
              <w:rPr>
                <w:rFonts w:ascii="Times New Roman"/>
                <w:sz w:val="25"/>
              </w:rPr>
            </w:pPr>
          </w:p>
          <w:p w14:paraId="3F90C47B">
            <w:pPr>
              <w:pStyle w:val="12"/>
              <w:numPr>
                <w:ilvl w:val="0"/>
                <w:numId w:val="51"/>
              </w:numPr>
              <w:tabs>
                <w:tab w:val="left" w:pos="218"/>
              </w:tabs>
              <w:spacing w:before="0" w:after="0" w:line="240" w:lineRule="auto"/>
              <w:ind w:left="217" w:right="0" w:hanging="111"/>
              <w:jc w:val="left"/>
              <w:rPr>
                <w:sz w:val="18"/>
              </w:rPr>
            </w:pPr>
            <w:r>
              <w:rPr>
                <w:sz w:val="18"/>
              </w:rPr>
              <w:t>中国山东政府采购网</w:t>
            </w:r>
          </w:p>
        </w:tc>
        <w:tc>
          <w:tcPr>
            <w:tcW w:w="631" w:type="dxa"/>
          </w:tcPr>
          <w:p w14:paraId="0FD0BF55">
            <w:pPr>
              <w:pStyle w:val="12"/>
              <w:rPr>
                <w:rFonts w:ascii="Times New Roman"/>
                <w:sz w:val="20"/>
              </w:rPr>
            </w:pPr>
          </w:p>
          <w:p w14:paraId="2610E8AD">
            <w:pPr>
              <w:pStyle w:val="12"/>
              <w:spacing w:before="2"/>
              <w:rPr>
                <w:rFonts w:ascii="Times New Roman"/>
                <w:sz w:val="25"/>
              </w:rPr>
            </w:pPr>
          </w:p>
          <w:p w14:paraId="62A5FDF5">
            <w:pPr>
              <w:pStyle w:val="12"/>
              <w:spacing w:before="1"/>
              <w:ind w:left="264"/>
              <w:rPr>
                <w:rFonts w:ascii="Times New Roman" w:hAnsi="Times New Roman"/>
                <w:sz w:val="18"/>
              </w:rPr>
            </w:pPr>
            <w:r>
              <w:rPr>
                <w:rFonts w:ascii="Times New Roman" w:hAnsi="Times New Roman"/>
                <w:sz w:val="18"/>
              </w:rPr>
              <w:t>√</w:t>
            </w:r>
          </w:p>
        </w:tc>
        <w:tc>
          <w:tcPr>
            <w:tcW w:w="754" w:type="dxa"/>
          </w:tcPr>
          <w:p w14:paraId="50A65BB4">
            <w:pPr>
              <w:pStyle w:val="12"/>
              <w:rPr>
                <w:rFonts w:ascii="Times New Roman"/>
                <w:sz w:val="18"/>
              </w:rPr>
            </w:pPr>
          </w:p>
        </w:tc>
        <w:tc>
          <w:tcPr>
            <w:tcW w:w="633" w:type="dxa"/>
          </w:tcPr>
          <w:p w14:paraId="20EB93C6">
            <w:pPr>
              <w:pStyle w:val="12"/>
              <w:rPr>
                <w:rFonts w:ascii="Times New Roman"/>
                <w:sz w:val="20"/>
              </w:rPr>
            </w:pPr>
          </w:p>
          <w:p w14:paraId="22F03EED">
            <w:pPr>
              <w:pStyle w:val="12"/>
              <w:spacing w:before="2"/>
              <w:rPr>
                <w:rFonts w:ascii="Times New Roman"/>
                <w:sz w:val="25"/>
              </w:rPr>
            </w:pPr>
          </w:p>
          <w:p w14:paraId="583D4D17">
            <w:pPr>
              <w:pStyle w:val="12"/>
              <w:spacing w:before="1"/>
              <w:ind w:right="255"/>
              <w:jc w:val="right"/>
              <w:rPr>
                <w:rFonts w:ascii="Times New Roman" w:hAnsi="Times New Roman"/>
                <w:sz w:val="18"/>
              </w:rPr>
            </w:pPr>
            <w:r>
              <w:rPr>
                <w:rFonts w:ascii="Times New Roman" w:hAnsi="Times New Roman"/>
                <w:sz w:val="18"/>
              </w:rPr>
              <w:t>√</w:t>
            </w:r>
          </w:p>
        </w:tc>
        <w:tc>
          <w:tcPr>
            <w:tcW w:w="650" w:type="dxa"/>
          </w:tcPr>
          <w:p w14:paraId="1579F62D">
            <w:pPr>
              <w:pStyle w:val="12"/>
              <w:rPr>
                <w:rFonts w:ascii="Times New Roman"/>
                <w:sz w:val="18"/>
              </w:rPr>
            </w:pPr>
          </w:p>
        </w:tc>
      </w:tr>
    </w:tbl>
    <w:p w14:paraId="65693E85">
      <w:pPr>
        <w:spacing w:after="0"/>
        <w:rPr>
          <w:rFonts w:ascii="Times New Roman"/>
          <w:sz w:val="18"/>
        </w:rPr>
        <w:sectPr>
          <w:pgSz w:w="16840" w:h="11910" w:orient="landscape"/>
          <w:pgMar w:top="1100" w:right="240" w:bottom="1100" w:left="380" w:header="0" w:footer="909" w:gutter="0"/>
          <w:cols w:space="720" w:num="1"/>
        </w:sectPr>
      </w:pPr>
    </w:p>
    <w:p w14:paraId="5919C95D">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4FA84F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9" w:hRule="atLeast"/>
        </w:trPr>
        <w:tc>
          <w:tcPr>
            <w:tcW w:w="665" w:type="dxa"/>
            <w:tcBorders>
              <w:bottom w:val="nil"/>
            </w:tcBorders>
          </w:tcPr>
          <w:p w14:paraId="6B48B5AD">
            <w:pPr>
              <w:pStyle w:val="12"/>
              <w:rPr>
                <w:rFonts w:ascii="Times New Roman"/>
                <w:sz w:val="18"/>
              </w:rPr>
            </w:pPr>
          </w:p>
        </w:tc>
        <w:tc>
          <w:tcPr>
            <w:tcW w:w="979" w:type="dxa"/>
            <w:tcBorders>
              <w:bottom w:val="nil"/>
            </w:tcBorders>
          </w:tcPr>
          <w:p w14:paraId="1813D086">
            <w:pPr>
              <w:pStyle w:val="12"/>
              <w:rPr>
                <w:rFonts w:ascii="Times New Roman"/>
                <w:sz w:val="18"/>
              </w:rPr>
            </w:pPr>
          </w:p>
        </w:tc>
        <w:tc>
          <w:tcPr>
            <w:tcW w:w="965" w:type="dxa"/>
            <w:tcBorders>
              <w:bottom w:val="nil"/>
            </w:tcBorders>
          </w:tcPr>
          <w:p w14:paraId="5969636F">
            <w:pPr>
              <w:pStyle w:val="12"/>
              <w:rPr>
                <w:rFonts w:ascii="Times New Roman"/>
                <w:sz w:val="18"/>
              </w:rPr>
            </w:pPr>
          </w:p>
          <w:p w14:paraId="3D4B390E">
            <w:pPr>
              <w:pStyle w:val="12"/>
              <w:rPr>
                <w:rFonts w:ascii="Times New Roman"/>
                <w:sz w:val="18"/>
              </w:rPr>
            </w:pPr>
          </w:p>
          <w:p w14:paraId="1EB318D3">
            <w:pPr>
              <w:pStyle w:val="12"/>
              <w:rPr>
                <w:rFonts w:ascii="Times New Roman"/>
                <w:sz w:val="18"/>
              </w:rPr>
            </w:pPr>
          </w:p>
          <w:p w14:paraId="1E370FAC">
            <w:pPr>
              <w:pStyle w:val="12"/>
              <w:spacing w:before="1"/>
              <w:rPr>
                <w:rFonts w:ascii="Times New Roman"/>
                <w:sz w:val="14"/>
              </w:rPr>
            </w:pPr>
          </w:p>
          <w:p w14:paraId="25F77FA6">
            <w:pPr>
              <w:pStyle w:val="12"/>
              <w:ind w:left="108"/>
              <w:rPr>
                <w:sz w:val="18"/>
              </w:rPr>
            </w:pPr>
            <w:r>
              <w:rPr>
                <w:sz w:val="18"/>
              </w:rPr>
              <w:t>投诉、监</w:t>
            </w:r>
          </w:p>
        </w:tc>
        <w:tc>
          <w:tcPr>
            <w:tcW w:w="2860" w:type="dxa"/>
            <w:vMerge w:val="restart"/>
          </w:tcPr>
          <w:p w14:paraId="6E278183">
            <w:pPr>
              <w:pStyle w:val="12"/>
              <w:rPr>
                <w:rFonts w:ascii="Times New Roman"/>
                <w:sz w:val="18"/>
              </w:rPr>
            </w:pPr>
          </w:p>
          <w:p w14:paraId="7BD8FE9C">
            <w:pPr>
              <w:pStyle w:val="12"/>
              <w:rPr>
                <w:rFonts w:ascii="Times New Roman"/>
                <w:sz w:val="18"/>
              </w:rPr>
            </w:pPr>
          </w:p>
          <w:p w14:paraId="41EB4CB7">
            <w:pPr>
              <w:pStyle w:val="12"/>
              <w:spacing w:before="6"/>
              <w:rPr>
                <w:rFonts w:ascii="Times New Roman"/>
                <w:sz w:val="18"/>
              </w:rPr>
            </w:pPr>
          </w:p>
          <w:p w14:paraId="39C3C638">
            <w:pPr>
              <w:pStyle w:val="12"/>
              <w:spacing w:line="324" w:lineRule="auto"/>
              <w:ind w:left="107" w:right="95"/>
              <w:jc w:val="both"/>
              <w:rPr>
                <w:sz w:val="18"/>
              </w:rPr>
            </w:pPr>
            <w:r>
              <w:rPr>
                <w:spacing w:val="-7"/>
                <w:sz w:val="18"/>
              </w:rPr>
              <w:t>相关当事人名称及地址、投诉涉及</w:t>
            </w:r>
            <w:r>
              <w:rPr>
                <w:spacing w:val="-6"/>
                <w:sz w:val="18"/>
              </w:rPr>
              <w:t>采购项目名称及采购日期、投诉事</w:t>
            </w:r>
            <w:r>
              <w:rPr>
                <w:spacing w:val="8"/>
                <w:sz w:val="18"/>
              </w:rPr>
              <w:t>项或监督检查主要事项、处理依</w:t>
            </w:r>
            <w:r>
              <w:rPr>
                <w:spacing w:val="-8"/>
                <w:sz w:val="18"/>
              </w:rPr>
              <w:t>据、处理结果、执法机关名称、公</w:t>
            </w:r>
            <w:r>
              <w:rPr>
                <w:sz w:val="18"/>
              </w:rPr>
              <w:t>告日期等。</w:t>
            </w:r>
          </w:p>
        </w:tc>
        <w:tc>
          <w:tcPr>
            <w:tcW w:w="2352" w:type="dxa"/>
            <w:vMerge w:val="restart"/>
          </w:tcPr>
          <w:p w14:paraId="6A69A771">
            <w:pPr>
              <w:pStyle w:val="12"/>
              <w:rPr>
                <w:rFonts w:ascii="Times New Roman"/>
                <w:sz w:val="18"/>
              </w:rPr>
            </w:pPr>
          </w:p>
          <w:p w14:paraId="47E8DAD8">
            <w:pPr>
              <w:pStyle w:val="12"/>
              <w:rPr>
                <w:rFonts w:ascii="Times New Roman"/>
                <w:sz w:val="18"/>
              </w:rPr>
            </w:pPr>
          </w:p>
          <w:p w14:paraId="1530EEAD">
            <w:pPr>
              <w:pStyle w:val="12"/>
              <w:spacing w:before="6"/>
              <w:rPr>
                <w:rFonts w:ascii="Times New Roman"/>
                <w:sz w:val="18"/>
              </w:rPr>
            </w:pPr>
          </w:p>
          <w:p w14:paraId="5FEA8B09">
            <w:pPr>
              <w:pStyle w:val="12"/>
              <w:spacing w:line="324" w:lineRule="auto"/>
              <w:ind w:left="108" w:right="95"/>
              <w:jc w:val="both"/>
              <w:rPr>
                <w:sz w:val="18"/>
              </w:rPr>
            </w:pPr>
            <w:r>
              <w:rPr>
                <w:spacing w:val="11"/>
                <w:sz w:val="18"/>
              </w:rPr>
              <w:t>《国务院办公厅关于推进公共资源配置领域政府信</w:t>
            </w:r>
            <w:r>
              <w:rPr>
                <w:spacing w:val="-19"/>
                <w:sz w:val="18"/>
              </w:rPr>
              <w:t>息公开的意见》、《财政部关</w:t>
            </w:r>
            <w:r>
              <w:rPr>
                <w:spacing w:val="11"/>
                <w:sz w:val="18"/>
              </w:rPr>
              <w:t>于做好政府采购信息公开</w:t>
            </w:r>
            <w:r>
              <w:rPr>
                <w:sz w:val="18"/>
              </w:rPr>
              <w:t>工作的通知》</w:t>
            </w:r>
          </w:p>
        </w:tc>
        <w:tc>
          <w:tcPr>
            <w:tcW w:w="1155" w:type="dxa"/>
            <w:tcBorders>
              <w:bottom w:val="nil"/>
            </w:tcBorders>
          </w:tcPr>
          <w:p w14:paraId="1D6FA98F">
            <w:pPr>
              <w:pStyle w:val="12"/>
              <w:rPr>
                <w:rFonts w:ascii="Times New Roman"/>
                <w:sz w:val="18"/>
              </w:rPr>
            </w:pPr>
          </w:p>
          <w:p w14:paraId="510FAC90">
            <w:pPr>
              <w:pStyle w:val="12"/>
              <w:rPr>
                <w:rFonts w:ascii="Times New Roman"/>
                <w:sz w:val="18"/>
              </w:rPr>
            </w:pPr>
          </w:p>
          <w:p w14:paraId="0B8852C5">
            <w:pPr>
              <w:pStyle w:val="12"/>
              <w:rPr>
                <w:rFonts w:ascii="Times New Roman"/>
                <w:sz w:val="18"/>
              </w:rPr>
            </w:pPr>
          </w:p>
          <w:p w14:paraId="70951B55">
            <w:pPr>
              <w:pStyle w:val="12"/>
              <w:spacing w:before="1"/>
              <w:rPr>
                <w:rFonts w:ascii="Times New Roman"/>
                <w:sz w:val="14"/>
              </w:rPr>
            </w:pPr>
          </w:p>
          <w:p w14:paraId="63C802C3">
            <w:pPr>
              <w:pStyle w:val="12"/>
              <w:ind w:left="58" w:right="52"/>
              <w:jc w:val="center"/>
              <w:rPr>
                <w:sz w:val="18"/>
              </w:rPr>
            </w:pPr>
            <w:r>
              <w:rPr>
                <w:sz w:val="18"/>
              </w:rPr>
              <w:t>完成并履行</w:t>
            </w:r>
          </w:p>
        </w:tc>
        <w:tc>
          <w:tcPr>
            <w:tcW w:w="1155" w:type="dxa"/>
            <w:tcBorders>
              <w:bottom w:val="nil"/>
            </w:tcBorders>
          </w:tcPr>
          <w:p w14:paraId="208E4740">
            <w:pPr>
              <w:pStyle w:val="12"/>
              <w:rPr>
                <w:rFonts w:ascii="Times New Roman"/>
                <w:sz w:val="18"/>
              </w:rPr>
            </w:pPr>
          </w:p>
        </w:tc>
        <w:tc>
          <w:tcPr>
            <w:tcW w:w="2519" w:type="dxa"/>
            <w:tcBorders>
              <w:bottom w:val="nil"/>
            </w:tcBorders>
          </w:tcPr>
          <w:p w14:paraId="16BA4994">
            <w:pPr>
              <w:pStyle w:val="12"/>
              <w:rPr>
                <w:rFonts w:ascii="Times New Roman"/>
                <w:sz w:val="18"/>
              </w:rPr>
            </w:pPr>
          </w:p>
        </w:tc>
        <w:tc>
          <w:tcPr>
            <w:tcW w:w="631" w:type="dxa"/>
            <w:tcBorders>
              <w:bottom w:val="nil"/>
            </w:tcBorders>
          </w:tcPr>
          <w:p w14:paraId="6BECBA43">
            <w:pPr>
              <w:pStyle w:val="12"/>
              <w:rPr>
                <w:rFonts w:ascii="Times New Roman"/>
                <w:sz w:val="18"/>
              </w:rPr>
            </w:pPr>
          </w:p>
        </w:tc>
        <w:tc>
          <w:tcPr>
            <w:tcW w:w="754" w:type="dxa"/>
            <w:vMerge w:val="restart"/>
          </w:tcPr>
          <w:p w14:paraId="5679BD8D">
            <w:pPr>
              <w:pStyle w:val="12"/>
              <w:rPr>
                <w:rFonts w:ascii="Times New Roman"/>
                <w:sz w:val="18"/>
              </w:rPr>
            </w:pPr>
          </w:p>
        </w:tc>
        <w:tc>
          <w:tcPr>
            <w:tcW w:w="633" w:type="dxa"/>
            <w:tcBorders>
              <w:bottom w:val="nil"/>
            </w:tcBorders>
          </w:tcPr>
          <w:p w14:paraId="28EAA442">
            <w:pPr>
              <w:pStyle w:val="12"/>
              <w:rPr>
                <w:rFonts w:ascii="Times New Roman"/>
                <w:sz w:val="18"/>
              </w:rPr>
            </w:pPr>
          </w:p>
        </w:tc>
        <w:tc>
          <w:tcPr>
            <w:tcW w:w="650" w:type="dxa"/>
            <w:vMerge w:val="restart"/>
          </w:tcPr>
          <w:p w14:paraId="27ECD786">
            <w:pPr>
              <w:pStyle w:val="12"/>
              <w:rPr>
                <w:rFonts w:ascii="Times New Roman"/>
                <w:sz w:val="18"/>
              </w:rPr>
            </w:pPr>
          </w:p>
        </w:tc>
      </w:tr>
      <w:tr w14:paraId="143FD1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0" w:hRule="atLeast"/>
        </w:trPr>
        <w:tc>
          <w:tcPr>
            <w:tcW w:w="665" w:type="dxa"/>
            <w:tcBorders>
              <w:top w:val="nil"/>
              <w:bottom w:val="nil"/>
            </w:tcBorders>
          </w:tcPr>
          <w:p w14:paraId="42A5260C">
            <w:pPr>
              <w:pStyle w:val="12"/>
              <w:spacing w:before="8"/>
              <w:rPr>
                <w:rFonts w:ascii="Times New Roman"/>
                <w:sz w:val="17"/>
              </w:rPr>
            </w:pPr>
          </w:p>
          <w:p w14:paraId="0B54259E">
            <w:pPr>
              <w:pStyle w:val="12"/>
              <w:ind w:right="229"/>
              <w:jc w:val="right"/>
              <w:rPr>
                <w:rFonts w:ascii="Times New Roman"/>
                <w:sz w:val="18"/>
              </w:rPr>
            </w:pPr>
            <w:r>
              <w:rPr>
                <w:rFonts w:ascii="Times New Roman"/>
                <w:sz w:val="18"/>
              </w:rPr>
              <w:t>25</w:t>
            </w:r>
          </w:p>
        </w:tc>
        <w:tc>
          <w:tcPr>
            <w:tcW w:w="979" w:type="dxa"/>
            <w:tcBorders>
              <w:top w:val="nil"/>
              <w:bottom w:val="nil"/>
            </w:tcBorders>
          </w:tcPr>
          <w:p w14:paraId="06F76604">
            <w:pPr>
              <w:pStyle w:val="12"/>
              <w:rPr>
                <w:rFonts w:ascii="Times New Roman"/>
                <w:sz w:val="18"/>
              </w:rPr>
            </w:pPr>
          </w:p>
        </w:tc>
        <w:tc>
          <w:tcPr>
            <w:tcW w:w="965" w:type="dxa"/>
            <w:tcBorders>
              <w:top w:val="nil"/>
              <w:bottom w:val="nil"/>
            </w:tcBorders>
          </w:tcPr>
          <w:p w14:paraId="7BA4977C">
            <w:pPr>
              <w:pStyle w:val="12"/>
              <w:spacing w:before="35"/>
              <w:ind w:left="108"/>
              <w:rPr>
                <w:sz w:val="18"/>
              </w:rPr>
            </w:pPr>
            <w:r>
              <w:rPr>
                <w:spacing w:val="6"/>
                <w:sz w:val="18"/>
              </w:rPr>
              <w:t>督检查等</w:t>
            </w:r>
          </w:p>
          <w:p w14:paraId="0FF9D996">
            <w:pPr>
              <w:pStyle w:val="12"/>
              <w:spacing w:before="82"/>
              <w:ind w:left="108"/>
              <w:rPr>
                <w:sz w:val="18"/>
              </w:rPr>
            </w:pPr>
            <w:r>
              <w:rPr>
                <w:spacing w:val="6"/>
                <w:sz w:val="18"/>
              </w:rPr>
              <w:t>处理决定</w:t>
            </w:r>
          </w:p>
        </w:tc>
        <w:tc>
          <w:tcPr>
            <w:tcW w:w="2860" w:type="dxa"/>
            <w:vMerge w:val="continue"/>
            <w:tcBorders>
              <w:top w:val="nil"/>
            </w:tcBorders>
          </w:tcPr>
          <w:p w14:paraId="1CADB7C0">
            <w:pPr>
              <w:rPr>
                <w:sz w:val="2"/>
                <w:szCs w:val="2"/>
              </w:rPr>
            </w:pPr>
          </w:p>
        </w:tc>
        <w:tc>
          <w:tcPr>
            <w:tcW w:w="2352" w:type="dxa"/>
            <w:vMerge w:val="continue"/>
            <w:tcBorders>
              <w:top w:val="nil"/>
            </w:tcBorders>
          </w:tcPr>
          <w:p w14:paraId="082877F2">
            <w:pPr>
              <w:rPr>
                <w:sz w:val="2"/>
                <w:szCs w:val="2"/>
              </w:rPr>
            </w:pPr>
          </w:p>
        </w:tc>
        <w:tc>
          <w:tcPr>
            <w:tcW w:w="1155" w:type="dxa"/>
            <w:tcBorders>
              <w:top w:val="nil"/>
              <w:bottom w:val="nil"/>
            </w:tcBorders>
          </w:tcPr>
          <w:p w14:paraId="155B4A56">
            <w:pPr>
              <w:pStyle w:val="12"/>
              <w:spacing w:before="35"/>
              <w:ind w:left="125"/>
              <w:rPr>
                <w:sz w:val="18"/>
              </w:rPr>
            </w:pPr>
            <w:r>
              <w:rPr>
                <w:sz w:val="18"/>
              </w:rPr>
              <w:t>有关报审程</w:t>
            </w:r>
          </w:p>
          <w:p w14:paraId="15C4E357">
            <w:pPr>
              <w:pStyle w:val="12"/>
              <w:spacing w:before="82"/>
              <w:ind w:left="125"/>
              <w:rPr>
                <w:sz w:val="18"/>
              </w:rPr>
            </w:pPr>
            <w:r>
              <w:rPr>
                <w:spacing w:val="-15"/>
                <w:sz w:val="18"/>
              </w:rPr>
              <w:t xml:space="preserve">序后 </w:t>
            </w:r>
            <w:r>
              <w:rPr>
                <w:rFonts w:ascii="Times New Roman" w:eastAsia="Times New Roman"/>
                <w:sz w:val="18"/>
              </w:rPr>
              <w:t>5</w:t>
            </w:r>
            <w:r>
              <w:rPr>
                <w:rFonts w:ascii="Times New Roman" w:eastAsia="Times New Roman"/>
                <w:spacing w:val="-1"/>
                <w:sz w:val="18"/>
              </w:rPr>
              <w:t xml:space="preserve"> </w:t>
            </w:r>
            <w:r>
              <w:rPr>
                <w:sz w:val="18"/>
              </w:rPr>
              <w:t>个工</w:t>
            </w:r>
          </w:p>
        </w:tc>
        <w:tc>
          <w:tcPr>
            <w:tcW w:w="1155" w:type="dxa"/>
            <w:tcBorders>
              <w:top w:val="nil"/>
              <w:bottom w:val="nil"/>
            </w:tcBorders>
          </w:tcPr>
          <w:p w14:paraId="0A4A0972">
            <w:pPr>
              <w:pStyle w:val="12"/>
              <w:spacing w:before="7"/>
              <w:rPr>
                <w:rFonts w:ascii="Times New Roman"/>
                <w:sz w:val="16"/>
              </w:rPr>
            </w:pPr>
          </w:p>
          <w:p w14:paraId="21EE1A3D">
            <w:pPr>
              <w:pStyle w:val="12"/>
              <w:ind w:right="206"/>
              <w:jc w:val="right"/>
              <w:rPr>
                <w:sz w:val="18"/>
              </w:rPr>
            </w:pPr>
            <w:r>
              <w:rPr>
                <w:rFonts w:hint="eastAsia"/>
                <w:sz w:val="18"/>
                <w:lang w:eastAsia="zh-CN"/>
              </w:rPr>
              <w:t>县</w:t>
            </w:r>
            <w:r>
              <w:rPr>
                <w:sz w:val="18"/>
              </w:rPr>
              <w:t>财政局</w:t>
            </w:r>
          </w:p>
        </w:tc>
        <w:tc>
          <w:tcPr>
            <w:tcW w:w="2519" w:type="dxa"/>
            <w:tcBorders>
              <w:top w:val="nil"/>
              <w:bottom w:val="nil"/>
            </w:tcBorders>
          </w:tcPr>
          <w:p w14:paraId="52687C64">
            <w:pPr>
              <w:pStyle w:val="12"/>
              <w:numPr>
                <w:ilvl w:val="0"/>
                <w:numId w:val="52"/>
              </w:numPr>
              <w:tabs>
                <w:tab w:val="left" w:pos="218"/>
              </w:tabs>
              <w:spacing w:before="81" w:after="0" w:line="249" w:lineRule="auto"/>
              <w:ind w:left="107" w:right="97" w:firstLine="0"/>
              <w:jc w:val="left"/>
              <w:rPr>
                <w:sz w:val="18"/>
              </w:rPr>
            </w:pPr>
            <w:r>
              <w:rPr>
                <w:spacing w:val="-1"/>
                <w:sz w:val="18"/>
              </w:rPr>
              <w:t>山东省政府采购信息公开平</w:t>
            </w:r>
            <w:r>
              <w:rPr>
                <w:sz w:val="18"/>
              </w:rPr>
              <w:t>台</w:t>
            </w:r>
          </w:p>
        </w:tc>
        <w:tc>
          <w:tcPr>
            <w:tcW w:w="631" w:type="dxa"/>
            <w:tcBorders>
              <w:top w:val="nil"/>
              <w:bottom w:val="nil"/>
            </w:tcBorders>
          </w:tcPr>
          <w:p w14:paraId="44689AA6">
            <w:pPr>
              <w:pStyle w:val="12"/>
              <w:spacing w:before="8"/>
              <w:rPr>
                <w:rFonts w:ascii="Times New Roman"/>
                <w:sz w:val="17"/>
              </w:rPr>
            </w:pPr>
          </w:p>
          <w:p w14:paraId="1D609559">
            <w:pPr>
              <w:pStyle w:val="12"/>
              <w:ind w:right="255"/>
              <w:jc w:val="right"/>
              <w:rPr>
                <w:rFonts w:ascii="Times New Roman" w:hAnsi="Times New Roman"/>
                <w:sz w:val="18"/>
              </w:rPr>
            </w:pPr>
            <w:r>
              <w:rPr>
                <w:rFonts w:ascii="Times New Roman" w:hAnsi="Times New Roman"/>
                <w:sz w:val="18"/>
              </w:rPr>
              <w:t>√</w:t>
            </w:r>
          </w:p>
        </w:tc>
        <w:tc>
          <w:tcPr>
            <w:tcW w:w="754" w:type="dxa"/>
            <w:vMerge w:val="continue"/>
            <w:tcBorders>
              <w:top w:val="nil"/>
            </w:tcBorders>
          </w:tcPr>
          <w:p w14:paraId="638CD654">
            <w:pPr>
              <w:rPr>
                <w:sz w:val="2"/>
                <w:szCs w:val="2"/>
              </w:rPr>
            </w:pPr>
          </w:p>
        </w:tc>
        <w:tc>
          <w:tcPr>
            <w:tcW w:w="633" w:type="dxa"/>
            <w:tcBorders>
              <w:top w:val="nil"/>
              <w:bottom w:val="nil"/>
            </w:tcBorders>
          </w:tcPr>
          <w:p w14:paraId="0E540C89">
            <w:pPr>
              <w:pStyle w:val="12"/>
              <w:spacing w:before="8"/>
              <w:rPr>
                <w:rFonts w:ascii="Times New Roman"/>
                <w:sz w:val="17"/>
              </w:rPr>
            </w:pPr>
          </w:p>
          <w:p w14:paraId="00B00741">
            <w:pPr>
              <w:pStyle w:val="12"/>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11C26457">
            <w:pPr>
              <w:rPr>
                <w:sz w:val="2"/>
                <w:szCs w:val="2"/>
              </w:rPr>
            </w:pPr>
          </w:p>
        </w:tc>
      </w:tr>
      <w:tr w14:paraId="3DF1AC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5" w:hRule="atLeast"/>
        </w:trPr>
        <w:tc>
          <w:tcPr>
            <w:tcW w:w="665" w:type="dxa"/>
            <w:tcBorders>
              <w:top w:val="nil"/>
              <w:bottom w:val="nil"/>
            </w:tcBorders>
          </w:tcPr>
          <w:p w14:paraId="6B725F56">
            <w:pPr>
              <w:pStyle w:val="12"/>
              <w:rPr>
                <w:rFonts w:ascii="Times New Roman"/>
                <w:sz w:val="18"/>
              </w:rPr>
            </w:pPr>
          </w:p>
        </w:tc>
        <w:tc>
          <w:tcPr>
            <w:tcW w:w="979" w:type="dxa"/>
            <w:tcBorders>
              <w:top w:val="nil"/>
              <w:bottom w:val="nil"/>
            </w:tcBorders>
          </w:tcPr>
          <w:p w14:paraId="116074F9">
            <w:pPr>
              <w:pStyle w:val="12"/>
              <w:spacing w:before="5"/>
              <w:rPr>
                <w:rFonts w:ascii="Times New Roman"/>
                <w:sz w:val="16"/>
              </w:rPr>
            </w:pPr>
          </w:p>
          <w:p w14:paraId="67C8463B">
            <w:pPr>
              <w:pStyle w:val="12"/>
              <w:ind w:left="109" w:right="99"/>
              <w:jc w:val="center"/>
              <w:rPr>
                <w:sz w:val="18"/>
              </w:rPr>
            </w:pPr>
            <w:r>
              <w:rPr>
                <w:sz w:val="18"/>
              </w:rPr>
              <w:t>政府采购</w:t>
            </w:r>
          </w:p>
        </w:tc>
        <w:tc>
          <w:tcPr>
            <w:tcW w:w="965" w:type="dxa"/>
            <w:tcBorders>
              <w:top w:val="nil"/>
              <w:bottom w:val="nil"/>
            </w:tcBorders>
          </w:tcPr>
          <w:p w14:paraId="4E1416C4">
            <w:pPr>
              <w:pStyle w:val="12"/>
              <w:spacing w:before="29"/>
              <w:ind w:left="108"/>
              <w:rPr>
                <w:sz w:val="18"/>
              </w:rPr>
            </w:pPr>
            <w:r>
              <w:rPr>
                <w:sz w:val="18"/>
              </w:rPr>
              <w:t>公告</w:t>
            </w:r>
          </w:p>
        </w:tc>
        <w:tc>
          <w:tcPr>
            <w:tcW w:w="2860" w:type="dxa"/>
            <w:vMerge w:val="continue"/>
            <w:tcBorders>
              <w:top w:val="nil"/>
            </w:tcBorders>
          </w:tcPr>
          <w:p w14:paraId="478EFBB5">
            <w:pPr>
              <w:rPr>
                <w:sz w:val="2"/>
                <w:szCs w:val="2"/>
              </w:rPr>
            </w:pPr>
          </w:p>
        </w:tc>
        <w:tc>
          <w:tcPr>
            <w:tcW w:w="2352" w:type="dxa"/>
            <w:vMerge w:val="continue"/>
            <w:tcBorders>
              <w:top w:val="nil"/>
            </w:tcBorders>
          </w:tcPr>
          <w:p w14:paraId="13B21B9F">
            <w:pPr>
              <w:rPr>
                <w:sz w:val="2"/>
                <w:szCs w:val="2"/>
              </w:rPr>
            </w:pPr>
          </w:p>
        </w:tc>
        <w:tc>
          <w:tcPr>
            <w:tcW w:w="1155" w:type="dxa"/>
            <w:tcBorders>
              <w:top w:val="nil"/>
              <w:bottom w:val="nil"/>
            </w:tcBorders>
          </w:tcPr>
          <w:p w14:paraId="78256899">
            <w:pPr>
              <w:pStyle w:val="12"/>
              <w:spacing w:before="29"/>
              <w:ind w:left="58" w:right="52"/>
              <w:jc w:val="center"/>
              <w:rPr>
                <w:sz w:val="18"/>
              </w:rPr>
            </w:pPr>
            <w:r>
              <w:rPr>
                <w:sz w:val="18"/>
              </w:rPr>
              <w:t>作日内</w:t>
            </w:r>
          </w:p>
        </w:tc>
        <w:tc>
          <w:tcPr>
            <w:tcW w:w="1155" w:type="dxa"/>
            <w:tcBorders>
              <w:top w:val="nil"/>
              <w:bottom w:val="nil"/>
            </w:tcBorders>
          </w:tcPr>
          <w:p w14:paraId="439937A4">
            <w:pPr>
              <w:pStyle w:val="12"/>
              <w:rPr>
                <w:rFonts w:ascii="Times New Roman"/>
                <w:sz w:val="18"/>
              </w:rPr>
            </w:pPr>
          </w:p>
        </w:tc>
        <w:tc>
          <w:tcPr>
            <w:tcW w:w="2519" w:type="dxa"/>
            <w:tcBorders>
              <w:top w:val="nil"/>
              <w:bottom w:val="nil"/>
            </w:tcBorders>
          </w:tcPr>
          <w:p w14:paraId="0D1A86BB">
            <w:pPr>
              <w:pStyle w:val="12"/>
              <w:rPr>
                <w:rFonts w:ascii="Times New Roman"/>
                <w:sz w:val="18"/>
              </w:rPr>
            </w:pPr>
          </w:p>
        </w:tc>
        <w:tc>
          <w:tcPr>
            <w:tcW w:w="631" w:type="dxa"/>
            <w:tcBorders>
              <w:top w:val="nil"/>
              <w:bottom w:val="nil"/>
            </w:tcBorders>
          </w:tcPr>
          <w:p w14:paraId="4C196695">
            <w:pPr>
              <w:pStyle w:val="12"/>
              <w:rPr>
                <w:rFonts w:ascii="Times New Roman"/>
                <w:sz w:val="18"/>
              </w:rPr>
            </w:pPr>
          </w:p>
        </w:tc>
        <w:tc>
          <w:tcPr>
            <w:tcW w:w="754" w:type="dxa"/>
            <w:vMerge w:val="continue"/>
            <w:tcBorders>
              <w:top w:val="nil"/>
            </w:tcBorders>
          </w:tcPr>
          <w:p w14:paraId="232625D0">
            <w:pPr>
              <w:rPr>
                <w:sz w:val="2"/>
                <w:szCs w:val="2"/>
              </w:rPr>
            </w:pPr>
          </w:p>
        </w:tc>
        <w:tc>
          <w:tcPr>
            <w:tcW w:w="633" w:type="dxa"/>
            <w:tcBorders>
              <w:top w:val="nil"/>
              <w:bottom w:val="nil"/>
            </w:tcBorders>
          </w:tcPr>
          <w:p w14:paraId="1413D6BA">
            <w:pPr>
              <w:pStyle w:val="12"/>
              <w:rPr>
                <w:rFonts w:ascii="Times New Roman"/>
                <w:sz w:val="18"/>
              </w:rPr>
            </w:pPr>
          </w:p>
        </w:tc>
        <w:tc>
          <w:tcPr>
            <w:tcW w:w="650" w:type="dxa"/>
            <w:vMerge w:val="continue"/>
            <w:tcBorders>
              <w:top w:val="nil"/>
            </w:tcBorders>
          </w:tcPr>
          <w:p w14:paraId="4CBA3F11">
            <w:pPr>
              <w:rPr>
                <w:sz w:val="2"/>
                <w:szCs w:val="2"/>
              </w:rPr>
            </w:pPr>
          </w:p>
        </w:tc>
      </w:tr>
      <w:tr w14:paraId="6AE30C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8" w:hRule="atLeast"/>
        </w:trPr>
        <w:tc>
          <w:tcPr>
            <w:tcW w:w="665" w:type="dxa"/>
            <w:tcBorders>
              <w:top w:val="nil"/>
            </w:tcBorders>
          </w:tcPr>
          <w:p w14:paraId="524FAD9E">
            <w:pPr>
              <w:pStyle w:val="12"/>
              <w:rPr>
                <w:rFonts w:ascii="Times New Roman"/>
                <w:sz w:val="18"/>
              </w:rPr>
            </w:pPr>
          </w:p>
        </w:tc>
        <w:tc>
          <w:tcPr>
            <w:tcW w:w="979" w:type="dxa"/>
            <w:tcBorders>
              <w:top w:val="nil"/>
              <w:bottom w:val="nil"/>
            </w:tcBorders>
          </w:tcPr>
          <w:p w14:paraId="0D140EFB">
            <w:pPr>
              <w:pStyle w:val="12"/>
              <w:spacing w:before="35"/>
              <w:ind w:left="109" w:right="99"/>
              <w:jc w:val="center"/>
              <w:rPr>
                <w:sz w:val="18"/>
              </w:rPr>
            </w:pPr>
            <w:r>
              <w:rPr>
                <w:sz w:val="18"/>
              </w:rPr>
              <w:t>信息</w:t>
            </w:r>
          </w:p>
        </w:tc>
        <w:tc>
          <w:tcPr>
            <w:tcW w:w="965" w:type="dxa"/>
            <w:tcBorders>
              <w:top w:val="nil"/>
            </w:tcBorders>
          </w:tcPr>
          <w:p w14:paraId="696546BC">
            <w:pPr>
              <w:pStyle w:val="12"/>
              <w:rPr>
                <w:rFonts w:ascii="Times New Roman"/>
                <w:sz w:val="18"/>
              </w:rPr>
            </w:pPr>
          </w:p>
        </w:tc>
        <w:tc>
          <w:tcPr>
            <w:tcW w:w="2860" w:type="dxa"/>
            <w:vMerge w:val="continue"/>
            <w:tcBorders>
              <w:top w:val="nil"/>
            </w:tcBorders>
          </w:tcPr>
          <w:p w14:paraId="0309B50F">
            <w:pPr>
              <w:rPr>
                <w:sz w:val="2"/>
                <w:szCs w:val="2"/>
              </w:rPr>
            </w:pPr>
          </w:p>
        </w:tc>
        <w:tc>
          <w:tcPr>
            <w:tcW w:w="2352" w:type="dxa"/>
            <w:vMerge w:val="continue"/>
            <w:tcBorders>
              <w:top w:val="nil"/>
            </w:tcBorders>
          </w:tcPr>
          <w:p w14:paraId="751BBE3E">
            <w:pPr>
              <w:rPr>
                <w:sz w:val="2"/>
                <w:szCs w:val="2"/>
              </w:rPr>
            </w:pPr>
          </w:p>
        </w:tc>
        <w:tc>
          <w:tcPr>
            <w:tcW w:w="1155" w:type="dxa"/>
            <w:tcBorders>
              <w:top w:val="nil"/>
            </w:tcBorders>
          </w:tcPr>
          <w:p w14:paraId="4E624329">
            <w:pPr>
              <w:pStyle w:val="12"/>
              <w:rPr>
                <w:rFonts w:ascii="Times New Roman"/>
                <w:sz w:val="18"/>
              </w:rPr>
            </w:pPr>
          </w:p>
        </w:tc>
        <w:tc>
          <w:tcPr>
            <w:tcW w:w="1155" w:type="dxa"/>
            <w:tcBorders>
              <w:top w:val="nil"/>
            </w:tcBorders>
          </w:tcPr>
          <w:p w14:paraId="43DA9655">
            <w:pPr>
              <w:pStyle w:val="12"/>
              <w:rPr>
                <w:rFonts w:ascii="Times New Roman"/>
                <w:sz w:val="18"/>
              </w:rPr>
            </w:pPr>
          </w:p>
        </w:tc>
        <w:tc>
          <w:tcPr>
            <w:tcW w:w="2519" w:type="dxa"/>
            <w:tcBorders>
              <w:top w:val="nil"/>
            </w:tcBorders>
          </w:tcPr>
          <w:p w14:paraId="772DD70A">
            <w:pPr>
              <w:pStyle w:val="12"/>
              <w:rPr>
                <w:rFonts w:ascii="Times New Roman"/>
                <w:sz w:val="18"/>
              </w:rPr>
            </w:pPr>
          </w:p>
        </w:tc>
        <w:tc>
          <w:tcPr>
            <w:tcW w:w="631" w:type="dxa"/>
            <w:tcBorders>
              <w:top w:val="nil"/>
            </w:tcBorders>
          </w:tcPr>
          <w:p w14:paraId="22E95666">
            <w:pPr>
              <w:pStyle w:val="12"/>
              <w:rPr>
                <w:rFonts w:ascii="Times New Roman"/>
                <w:sz w:val="18"/>
              </w:rPr>
            </w:pPr>
          </w:p>
        </w:tc>
        <w:tc>
          <w:tcPr>
            <w:tcW w:w="754" w:type="dxa"/>
            <w:vMerge w:val="continue"/>
            <w:tcBorders>
              <w:top w:val="nil"/>
            </w:tcBorders>
          </w:tcPr>
          <w:p w14:paraId="0773B3A9">
            <w:pPr>
              <w:rPr>
                <w:sz w:val="2"/>
                <w:szCs w:val="2"/>
              </w:rPr>
            </w:pPr>
          </w:p>
        </w:tc>
        <w:tc>
          <w:tcPr>
            <w:tcW w:w="633" w:type="dxa"/>
            <w:tcBorders>
              <w:top w:val="nil"/>
            </w:tcBorders>
          </w:tcPr>
          <w:p w14:paraId="11750E13">
            <w:pPr>
              <w:pStyle w:val="12"/>
              <w:rPr>
                <w:rFonts w:ascii="Times New Roman"/>
                <w:sz w:val="18"/>
              </w:rPr>
            </w:pPr>
          </w:p>
        </w:tc>
        <w:tc>
          <w:tcPr>
            <w:tcW w:w="650" w:type="dxa"/>
            <w:vMerge w:val="continue"/>
            <w:tcBorders>
              <w:top w:val="nil"/>
            </w:tcBorders>
          </w:tcPr>
          <w:p w14:paraId="7CEA3A5E">
            <w:pPr>
              <w:rPr>
                <w:sz w:val="2"/>
                <w:szCs w:val="2"/>
              </w:rPr>
            </w:pPr>
          </w:p>
        </w:tc>
      </w:tr>
      <w:tr w14:paraId="700DB7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665" w:type="dxa"/>
            <w:tcBorders>
              <w:bottom w:val="nil"/>
            </w:tcBorders>
          </w:tcPr>
          <w:p w14:paraId="2A4F68F9">
            <w:pPr>
              <w:pStyle w:val="12"/>
              <w:rPr>
                <w:rFonts w:ascii="Times New Roman"/>
                <w:sz w:val="18"/>
              </w:rPr>
            </w:pPr>
          </w:p>
        </w:tc>
        <w:tc>
          <w:tcPr>
            <w:tcW w:w="979" w:type="dxa"/>
            <w:tcBorders>
              <w:top w:val="nil"/>
              <w:bottom w:val="nil"/>
            </w:tcBorders>
          </w:tcPr>
          <w:p w14:paraId="32DB571E">
            <w:pPr>
              <w:pStyle w:val="12"/>
              <w:rPr>
                <w:rFonts w:ascii="Times New Roman"/>
                <w:sz w:val="18"/>
              </w:rPr>
            </w:pPr>
          </w:p>
        </w:tc>
        <w:tc>
          <w:tcPr>
            <w:tcW w:w="965" w:type="dxa"/>
            <w:tcBorders>
              <w:bottom w:val="nil"/>
            </w:tcBorders>
          </w:tcPr>
          <w:p w14:paraId="07627027">
            <w:pPr>
              <w:pStyle w:val="12"/>
              <w:spacing w:before="2"/>
              <w:rPr>
                <w:rFonts w:ascii="Times New Roman"/>
                <w:sz w:val="17"/>
              </w:rPr>
            </w:pPr>
          </w:p>
          <w:p w14:paraId="1E92B975">
            <w:pPr>
              <w:pStyle w:val="12"/>
              <w:ind w:left="108"/>
              <w:rPr>
                <w:sz w:val="18"/>
              </w:rPr>
            </w:pPr>
            <w:r>
              <w:rPr>
                <w:sz w:val="18"/>
              </w:rPr>
              <w:t>集中采购</w:t>
            </w:r>
          </w:p>
        </w:tc>
        <w:tc>
          <w:tcPr>
            <w:tcW w:w="2860" w:type="dxa"/>
            <w:vMerge w:val="restart"/>
          </w:tcPr>
          <w:p w14:paraId="20D87527">
            <w:pPr>
              <w:pStyle w:val="12"/>
              <w:rPr>
                <w:rFonts w:ascii="Times New Roman"/>
                <w:sz w:val="18"/>
              </w:rPr>
            </w:pPr>
          </w:p>
          <w:p w14:paraId="7D49679B">
            <w:pPr>
              <w:pStyle w:val="12"/>
              <w:spacing w:before="147" w:line="324" w:lineRule="auto"/>
              <w:ind w:left="107" w:right="95"/>
              <w:jc w:val="both"/>
              <w:rPr>
                <w:sz w:val="18"/>
              </w:rPr>
            </w:pPr>
            <w:r>
              <w:rPr>
                <w:spacing w:val="-7"/>
                <w:sz w:val="18"/>
              </w:rPr>
              <w:t>集中采购机构名称、考核内容、考</w:t>
            </w:r>
            <w:r>
              <w:rPr>
                <w:spacing w:val="-8"/>
                <w:sz w:val="18"/>
              </w:rPr>
              <w:t>核方法、考核结果、存在问题、考</w:t>
            </w:r>
            <w:r>
              <w:rPr>
                <w:sz w:val="18"/>
              </w:rPr>
              <w:t>核单位等。</w:t>
            </w:r>
          </w:p>
        </w:tc>
        <w:tc>
          <w:tcPr>
            <w:tcW w:w="2352" w:type="dxa"/>
            <w:vMerge w:val="restart"/>
          </w:tcPr>
          <w:p w14:paraId="25D355BD">
            <w:pPr>
              <w:pStyle w:val="12"/>
              <w:spacing w:before="42" w:line="324" w:lineRule="auto"/>
              <w:ind w:left="108" w:right="95"/>
              <w:jc w:val="both"/>
              <w:rPr>
                <w:sz w:val="18"/>
              </w:rPr>
            </w:pPr>
            <w:r>
              <w:rPr>
                <w:spacing w:val="11"/>
                <w:sz w:val="18"/>
              </w:rPr>
              <w:t>《国务院办公厅关于推进公共资源配置领域政府信</w:t>
            </w:r>
            <w:r>
              <w:rPr>
                <w:spacing w:val="-19"/>
                <w:sz w:val="18"/>
              </w:rPr>
              <w:t>息公开的意见》、《财政部关</w:t>
            </w:r>
            <w:r>
              <w:rPr>
                <w:spacing w:val="11"/>
                <w:sz w:val="18"/>
              </w:rPr>
              <w:t>于做好政府采购信息公开</w:t>
            </w:r>
          </w:p>
          <w:p w14:paraId="48EE34F1">
            <w:pPr>
              <w:pStyle w:val="12"/>
              <w:spacing w:before="3"/>
              <w:ind w:left="108"/>
              <w:rPr>
                <w:sz w:val="18"/>
              </w:rPr>
            </w:pPr>
            <w:r>
              <w:rPr>
                <w:sz w:val="18"/>
              </w:rPr>
              <w:t>工作的通知》</w:t>
            </w:r>
          </w:p>
        </w:tc>
        <w:tc>
          <w:tcPr>
            <w:tcW w:w="1155" w:type="dxa"/>
            <w:tcBorders>
              <w:bottom w:val="nil"/>
            </w:tcBorders>
          </w:tcPr>
          <w:p w14:paraId="4B0B75CE">
            <w:pPr>
              <w:pStyle w:val="12"/>
              <w:spacing w:before="2"/>
              <w:rPr>
                <w:rFonts w:ascii="Times New Roman"/>
                <w:sz w:val="17"/>
              </w:rPr>
            </w:pPr>
          </w:p>
          <w:p w14:paraId="4477B268">
            <w:pPr>
              <w:pStyle w:val="12"/>
              <w:ind w:left="58" w:right="52"/>
              <w:jc w:val="center"/>
              <w:rPr>
                <w:sz w:val="18"/>
              </w:rPr>
            </w:pPr>
            <w:r>
              <w:rPr>
                <w:sz w:val="18"/>
              </w:rPr>
              <w:t>完成并履行</w:t>
            </w:r>
          </w:p>
        </w:tc>
        <w:tc>
          <w:tcPr>
            <w:tcW w:w="1155" w:type="dxa"/>
            <w:tcBorders>
              <w:bottom w:val="nil"/>
            </w:tcBorders>
          </w:tcPr>
          <w:p w14:paraId="47DB6236">
            <w:pPr>
              <w:pStyle w:val="12"/>
              <w:rPr>
                <w:rFonts w:ascii="Times New Roman"/>
                <w:sz w:val="18"/>
              </w:rPr>
            </w:pPr>
          </w:p>
        </w:tc>
        <w:tc>
          <w:tcPr>
            <w:tcW w:w="2519" w:type="dxa"/>
            <w:tcBorders>
              <w:bottom w:val="nil"/>
            </w:tcBorders>
          </w:tcPr>
          <w:p w14:paraId="012515E8">
            <w:pPr>
              <w:pStyle w:val="12"/>
              <w:rPr>
                <w:rFonts w:ascii="Times New Roman"/>
                <w:sz w:val="18"/>
              </w:rPr>
            </w:pPr>
          </w:p>
        </w:tc>
        <w:tc>
          <w:tcPr>
            <w:tcW w:w="631" w:type="dxa"/>
            <w:tcBorders>
              <w:bottom w:val="nil"/>
            </w:tcBorders>
          </w:tcPr>
          <w:p w14:paraId="0C4DC5F0">
            <w:pPr>
              <w:pStyle w:val="12"/>
              <w:rPr>
                <w:rFonts w:ascii="Times New Roman"/>
                <w:sz w:val="18"/>
              </w:rPr>
            </w:pPr>
          </w:p>
        </w:tc>
        <w:tc>
          <w:tcPr>
            <w:tcW w:w="754" w:type="dxa"/>
            <w:vMerge w:val="restart"/>
          </w:tcPr>
          <w:p w14:paraId="67007756">
            <w:pPr>
              <w:pStyle w:val="12"/>
              <w:rPr>
                <w:rFonts w:ascii="Times New Roman"/>
                <w:sz w:val="18"/>
              </w:rPr>
            </w:pPr>
          </w:p>
        </w:tc>
        <w:tc>
          <w:tcPr>
            <w:tcW w:w="633" w:type="dxa"/>
            <w:tcBorders>
              <w:bottom w:val="nil"/>
            </w:tcBorders>
          </w:tcPr>
          <w:p w14:paraId="01DEE80B">
            <w:pPr>
              <w:pStyle w:val="12"/>
              <w:rPr>
                <w:rFonts w:ascii="Times New Roman"/>
                <w:sz w:val="18"/>
              </w:rPr>
            </w:pPr>
          </w:p>
        </w:tc>
        <w:tc>
          <w:tcPr>
            <w:tcW w:w="650" w:type="dxa"/>
            <w:vMerge w:val="restart"/>
          </w:tcPr>
          <w:p w14:paraId="5463B0D2">
            <w:pPr>
              <w:pStyle w:val="12"/>
              <w:rPr>
                <w:rFonts w:ascii="Times New Roman"/>
                <w:sz w:val="18"/>
              </w:rPr>
            </w:pPr>
          </w:p>
        </w:tc>
      </w:tr>
      <w:tr w14:paraId="70AC11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665" w:type="dxa"/>
            <w:tcBorders>
              <w:top w:val="nil"/>
              <w:bottom w:val="nil"/>
            </w:tcBorders>
          </w:tcPr>
          <w:p w14:paraId="151A93DE">
            <w:pPr>
              <w:pStyle w:val="12"/>
              <w:spacing w:before="9"/>
              <w:rPr>
                <w:rFonts w:ascii="Times New Roman"/>
                <w:sz w:val="17"/>
              </w:rPr>
            </w:pPr>
          </w:p>
          <w:p w14:paraId="2EC03112">
            <w:pPr>
              <w:pStyle w:val="12"/>
              <w:spacing w:before="1"/>
              <w:ind w:right="229"/>
              <w:jc w:val="right"/>
              <w:rPr>
                <w:rFonts w:ascii="Times New Roman"/>
                <w:sz w:val="18"/>
              </w:rPr>
            </w:pPr>
            <w:r>
              <w:rPr>
                <w:rFonts w:ascii="Times New Roman"/>
                <w:sz w:val="18"/>
              </w:rPr>
              <w:t>26</w:t>
            </w:r>
          </w:p>
        </w:tc>
        <w:tc>
          <w:tcPr>
            <w:tcW w:w="979" w:type="dxa"/>
            <w:tcBorders>
              <w:top w:val="nil"/>
              <w:bottom w:val="nil"/>
            </w:tcBorders>
          </w:tcPr>
          <w:p w14:paraId="711334B3">
            <w:pPr>
              <w:pStyle w:val="12"/>
              <w:rPr>
                <w:rFonts w:ascii="Times New Roman"/>
                <w:sz w:val="18"/>
              </w:rPr>
            </w:pPr>
          </w:p>
        </w:tc>
        <w:tc>
          <w:tcPr>
            <w:tcW w:w="965" w:type="dxa"/>
            <w:tcBorders>
              <w:top w:val="nil"/>
              <w:bottom w:val="nil"/>
            </w:tcBorders>
          </w:tcPr>
          <w:p w14:paraId="070782EC">
            <w:pPr>
              <w:pStyle w:val="12"/>
              <w:spacing w:before="39"/>
              <w:ind w:left="108"/>
              <w:rPr>
                <w:sz w:val="18"/>
              </w:rPr>
            </w:pPr>
            <w:r>
              <w:rPr>
                <w:spacing w:val="6"/>
                <w:sz w:val="18"/>
              </w:rPr>
              <w:t>机构的考</w:t>
            </w:r>
          </w:p>
          <w:p w14:paraId="6A5AB98A">
            <w:pPr>
              <w:pStyle w:val="12"/>
              <w:spacing w:before="82"/>
              <w:ind w:left="108"/>
              <w:rPr>
                <w:sz w:val="18"/>
              </w:rPr>
            </w:pPr>
            <w:r>
              <w:rPr>
                <w:spacing w:val="6"/>
                <w:sz w:val="18"/>
              </w:rPr>
              <w:t>核结果公</w:t>
            </w:r>
          </w:p>
        </w:tc>
        <w:tc>
          <w:tcPr>
            <w:tcW w:w="2860" w:type="dxa"/>
            <w:vMerge w:val="continue"/>
            <w:tcBorders>
              <w:top w:val="nil"/>
            </w:tcBorders>
          </w:tcPr>
          <w:p w14:paraId="5D9728E4">
            <w:pPr>
              <w:rPr>
                <w:sz w:val="2"/>
                <w:szCs w:val="2"/>
              </w:rPr>
            </w:pPr>
          </w:p>
        </w:tc>
        <w:tc>
          <w:tcPr>
            <w:tcW w:w="2352" w:type="dxa"/>
            <w:vMerge w:val="continue"/>
            <w:tcBorders>
              <w:top w:val="nil"/>
            </w:tcBorders>
          </w:tcPr>
          <w:p w14:paraId="4B9CD0F9">
            <w:pPr>
              <w:rPr>
                <w:sz w:val="2"/>
                <w:szCs w:val="2"/>
              </w:rPr>
            </w:pPr>
          </w:p>
        </w:tc>
        <w:tc>
          <w:tcPr>
            <w:tcW w:w="1155" w:type="dxa"/>
            <w:tcBorders>
              <w:top w:val="nil"/>
              <w:bottom w:val="nil"/>
            </w:tcBorders>
          </w:tcPr>
          <w:p w14:paraId="7AC818F8">
            <w:pPr>
              <w:pStyle w:val="12"/>
              <w:spacing w:before="39"/>
              <w:ind w:left="125"/>
              <w:rPr>
                <w:sz w:val="18"/>
              </w:rPr>
            </w:pPr>
            <w:r>
              <w:rPr>
                <w:sz w:val="18"/>
              </w:rPr>
              <w:t>有关报审程</w:t>
            </w:r>
          </w:p>
          <w:p w14:paraId="227EC433">
            <w:pPr>
              <w:pStyle w:val="12"/>
              <w:spacing w:before="82"/>
              <w:ind w:left="125"/>
              <w:rPr>
                <w:sz w:val="18"/>
              </w:rPr>
            </w:pPr>
            <w:r>
              <w:rPr>
                <w:spacing w:val="-15"/>
                <w:sz w:val="18"/>
              </w:rPr>
              <w:t xml:space="preserve">序后 </w:t>
            </w:r>
            <w:r>
              <w:rPr>
                <w:rFonts w:ascii="Times New Roman" w:eastAsia="Times New Roman"/>
                <w:sz w:val="18"/>
              </w:rPr>
              <w:t>5</w:t>
            </w:r>
            <w:r>
              <w:rPr>
                <w:rFonts w:ascii="Times New Roman" w:eastAsia="Times New Roman"/>
                <w:spacing w:val="-1"/>
                <w:sz w:val="18"/>
              </w:rPr>
              <w:t xml:space="preserve"> </w:t>
            </w:r>
            <w:r>
              <w:rPr>
                <w:sz w:val="18"/>
              </w:rPr>
              <w:t>个工</w:t>
            </w:r>
          </w:p>
        </w:tc>
        <w:tc>
          <w:tcPr>
            <w:tcW w:w="1155" w:type="dxa"/>
            <w:tcBorders>
              <w:top w:val="nil"/>
              <w:bottom w:val="nil"/>
            </w:tcBorders>
          </w:tcPr>
          <w:p w14:paraId="762BD1B5">
            <w:pPr>
              <w:pStyle w:val="12"/>
              <w:rPr>
                <w:rFonts w:ascii="Times New Roman"/>
                <w:sz w:val="17"/>
              </w:rPr>
            </w:pPr>
          </w:p>
          <w:p w14:paraId="11D829B7">
            <w:pPr>
              <w:pStyle w:val="12"/>
              <w:ind w:right="206"/>
              <w:jc w:val="right"/>
              <w:rPr>
                <w:sz w:val="18"/>
              </w:rPr>
            </w:pPr>
            <w:r>
              <w:rPr>
                <w:rFonts w:hint="eastAsia"/>
                <w:sz w:val="18"/>
                <w:lang w:eastAsia="zh-CN"/>
              </w:rPr>
              <w:t>县</w:t>
            </w:r>
            <w:r>
              <w:rPr>
                <w:sz w:val="18"/>
              </w:rPr>
              <w:t>财政局</w:t>
            </w:r>
          </w:p>
        </w:tc>
        <w:tc>
          <w:tcPr>
            <w:tcW w:w="2519" w:type="dxa"/>
            <w:tcBorders>
              <w:top w:val="nil"/>
              <w:bottom w:val="nil"/>
            </w:tcBorders>
          </w:tcPr>
          <w:p w14:paraId="652433AC">
            <w:pPr>
              <w:pStyle w:val="12"/>
              <w:numPr>
                <w:ilvl w:val="0"/>
                <w:numId w:val="53"/>
              </w:numPr>
              <w:tabs>
                <w:tab w:val="left" w:pos="218"/>
              </w:tabs>
              <w:spacing w:before="39" w:after="0" w:line="240" w:lineRule="auto"/>
              <w:ind w:left="217" w:right="0" w:hanging="111"/>
              <w:jc w:val="left"/>
              <w:rPr>
                <w:sz w:val="18"/>
              </w:rPr>
            </w:pPr>
            <w:r>
              <w:rPr>
                <w:sz w:val="18"/>
              </w:rPr>
              <w:t>山东省政府采购信息公开平</w:t>
            </w:r>
          </w:p>
          <w:p w14:paraId="68B0E73F">
            <w:pPr>
              <w:pStyle w:val="12"/>
              <w:spacing w:before="82"/>
              <w:ind w:left="107"/>
              <w:rPr>
                <w:sz w:val="18"/>
              </w:rPr>
            </w:pPr>
            <w:r>
              <w:rPr>
                <w:sz w:val="18"/>
              </w:rPr>
              <w:t>台</w:t>
            </w:r>
          </w:p>
        </w:tc>
        <w:tc>
          <w:tcPr>
            <w:tcW w:w="631" w:type="dxa"/>
            <w:tcBorders>
              <w:top w:val="nil"/>
              <w:bottom w:val="nil"/>
            </w:tcBorders>
          </w:tcPr>
          <w:p w14:paraId="09F612F4">
            <w:pPr>
              <w:pStyle w:val="12"/>
              <w:spacing w:before="9"/>
              <w:rPr>
                <w:rFonts w:ascii="Times New Roman"/>
                <w:sz w:val="17"/>
              </w:rPr>
            </w:pPr>
          </w:p>
          <w:p w14:paraId="6BFC4A3F">
            <w:pPr>
              <w:pStyle w:val="12"/>
              <w:spacing w:before="1"/>
              <w:ind w:right="255"/>
              <w:jc w:val="right"/>
              <w:rPr>
                <w:rFonts w:ascii="Times New Roman" w:hAnsi="Times New Roman"/>
                <w:sz w:val="18"/>
              </w:rPr>
            </w:pPr>
            <w:r>
              <w:rPr>
                <w:rFonts w:ascii="Times New Roman" w:hAnsi="Times New Roman"/>
                <w:sz w:val="18"/>
              </w:rPr>
              <w:t>√</w:t>
            </w:r>
          </w:p>
        </w:tc>
        <w:tc>
          <w:tcPr>
            <w:tcW w:w="754" w:type="dxa"/>
            <w:vMerge w:val="continue"/>
            <w:tcBorders>
              <w:top w:val="nil"/>
            </w:tcBorders>
          </w:tcPr>
          <w:p w14:paraId="7F489BD9">
            <w:pPr>
              <w:rPr>
                <w:sz w:val="2"/>
                <w:szCs w:val="2"/>
              </w:rPr>
            </w:pPr>
          </w:p>
        </w:tc>
        <w:tc>
          <w:tcPr>
            <w:tcW w:w="633" w:type="dxa"/>
            <w:tcBorders>
              <w:top w:val="nil"/>
              <w:bottom w:val="nil"/>
            </w:tcBorders>
          </w:tcPr>
          <w:p w14:paraId="51E0A882">
            <w:pPr>
              <w:pStyle w:val="12"/>
              <w:spacing w:before="9"/>
              <w:rPr>
                <w:rFonts w:ascii="Times New Roman"/>
                <w:sz w:val="17"/>
              </w:rPr>
            </w:pPr>
          </w:p>
          <w:p w14:paraId="701B3C60">
            <w:pPr>
              <w:pStyle w:val="12"/>
              <w:spacing w:before="1"/>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7D70EE6A">
            <w:pPr>
              <w:rPr>
                <w:sz w:val="2"/>
                <w:szCs w:val="2"/>
              </w:rPr>
            </w:pPr>
          </w:p>
        </w:tc>
      </w:tr>
      <w:tr w14:paraId="11AC19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5" w:hRule="atLeast"/>
        </w:trPr>
        <w:tc>
          <w:tcPr>
            <w:tcW w:w="665" w:type="dxa"/>
            <w:tcBorders>
              <w:top w:val="nil"/>
            </w:tcBorders>
          </w:tcPr>
          <w:p w14:paraId="5D72D14C">
            <w:pPr>
              <w:pStyle w:val="12"/>
              <w:rPr>
                <w:rFonts w:ascii="Times New Roman"/>
                <w:sz w:val="18"/>
              </w:rPr>
            </w:pPr>
          </w:p>
        </w:tc>
        <w:tc>
          <w:tcPr>
            <w:tcW w:w="979" w:type="dxa"/>
            <w:tcBorders>
              <w:top w:val="nil"/>
            </w:tcBorders>
          </w:tcPr>
          <w:p w14:paraId="1A74964F">
            <w:pPr>
              <w:pStyle w:val="12"/>
              <w:rPr>
                <w:rFonts w:ascii="Times New Roman"/>
                <w:sz w:val="18"/>
              </w:rPr>
            </w:pPr>
          </w:p>
        </w:tc>
        <w:tc>
          <w:tcPr>
            <w:tcW w:w="965" w:type="dxa"/>
            <w:tcBorders>
              <w:top w:val="nil"/>
            </w:tcBorders>
          </w:tcPr>
          <w:p w14:paraId="1AA12FF6">
            <w:pPr>
              <w:pStyle w:val="12"/>
              <w:spacing w:before="30"/>
              <w:ind w:left="108"/>
              <w:rPr>
                <w:sz w:val="18"/>
              </w:rPr>
            </w:pPr>
            <w:r>
              <w:rPr>
                <w:sz w:val="18"/>
              </w:rPr>
              <w:t>告</w:t>
            </w:r>
          </w:p>
        </w:tc>
        <w:tc>
          <w:tcPr>
            <w:tcW w:w="2860" w:type="dxa"/>
            <w:vMerge w:val="continue"/>
            <w:tcBorders>
              <w:top w:val="nil"/>
            </w:tcBorders>
          </w:tcPr>
          <w:p w14:paraId="235F8916">
            <w:pPr>
              <w:rPr>
                <w:sz w:val="2"/>
                <w:szCs w:val="2"/>
              </w:rPr>
            </w:pPr>
          </w:p>
        </w:tc>
        <w:tc>
          <w:tcPr>
            <w:tcW w:w="2352" w:type="dxa"/>
            <w:vMerge w:val="continue"/>
            <w:tcBorders>
              <w:top w:val="nil"/>
            </w:tcBorders>
          </w:tcPr>
          <w:p w14:paraId="51938625">
            <w:pPr>
              <w:rPr>
                <w:sz w:val="2"/>
                <w:szCs w:val="2"/>
              </w:rPr>
            </w:pPr>
          </w:p>
        </w:tc>
        <w:tc>
          <w:tcPr>
            <w:tcW w:w="1155" w:type="dxa"/>
            <w:tcBorders>
              <w:top w:val="nil"/>
            </w:tcBorders>
          </w:tcPr>
          <w:p w14:paraId="50C6089C">
            <w:pPr>
              <w:pStyle w:val="12"/>
              <w:spacing w:before="30"/>
              <w:ind w:left="58" w:right="52"/>
              <w:jc w:val="center"/>
              <w:rPr>
                <w:sz w:val="18"/>
              </w:rPr>
            </w:pPr>
            <w:r>
              <w:rPr>
                <w:sz w:val="18"/>
              </w:rPr>
              <w:t>作日内</w:t>
            </w:r>
          </w:p>
        </w:tc>
        <w:tc>
          <w:tcPr>
            <w:tcW w:w="1155" w:type="dxa"/>
            <w:tcBorders>
              <w:top w:val="nil"/>
            </w:tcBorders>
          </w:tcPr>
          <w:p w14:paraId="747B8844">
            <w:pPr>
              <w:pStyle w:val="12"/>
              <w:rPr>
                <w:rFonts w:ascii="Times New Roman"/>
                <w:sz w:val="18"/>
              </w:rPr>
            </w:pPr>
          </w:p>
        </w:tc>
        <w:tc>
          <w:tcPr>
            <w:tcW w:w="2519" w:type="dxa"/>
            <w:tcBorders>
              <w:top w:val="nil"/>
            </w:tcBorders>
          </w:tcPr>
          <w:p w14:paraId="00A7A3A9">
            <w:pPr>
              <w:pStyle w:val="12"/>
              <w:rPr>
                <w:rFonts w:ascii="Times New Roman"/>
                <w:sz w:val="18"/>
              </w:rPr>
            </w:pPr>
          </w:p>
        </w:tc>
        <w:tc>
          <w:tcPr>
            <w:tcW w:w="631" w:type="dxa"/>
            <w:tcBorders>
              <w:top w:val="nil"/>
            </w:tcBorders>
          </w:tcPr>
          <w:p w14:paraId="2246159C">
            <w:pPr>
              <w:pStyle w:val="12"/>
              <w:rPr>
                <w:rFonts w:ascii="Times New Roman"/>
                <w:sz w:val="18"/>
              </w:rPr>
            </w:pPr>
          </w:p>
        </w:tc>
        <w:tc>
          <w:tcPr>
            <w:tcW w:w="754" w:type="dxa"/>
            <w:vMerge w:val="continue"/>
            <w:tcBorders>
              <w:top w:val="nil"/>
            </w:tcBorders>
          </w:tcPr>
          <w:p w14:paraId="2AA3EAF9">
            <w:pPr>
              <w:rPr>
                <w:sz w:val="2"/>
                <w:szCs w:val="2"/>
              </w:rPr>
            </w:pPr>
          </w:p>
        </w:tc>
        <w:tc>
          <w:tcPr>
            <w:tcW w:w="633" w:type="dxa"/>
            <w:tcBorders>
              <w:top w:val="nil"/>
            </w:tcBorders>
          </w:tcPr>
          <w:p w14:paraId="65F85FF7">
            <w:pPr>
              <w:pStyle w:val="12"/>
              <w:rPr>
                <w:rFonts w:ascii="Times New Roman"/>
                <w:sz w:val="18"/>
              </w:rPr>
            </w:pPr>
          </w:p>
        </w:tc>
        <w:tc>
          <w:tcPr>
            <w:tcW w:w="650" w:type="dxa"/>
            <w:vMerge w:val="continue"/>
            <w:tcBorders>
              <w:top w:val="nil"/>
            </w:tcBorders>
          </w:tcPr>
          <w:p w14:paraId="057D83F4">
            <w:pPr>
              <w:rPr>
                <w:sz w:val="2"/>
                <w:szCs w:val="2"/>
              </w:rPr>
            </w:pPr>
          </w:p>
        </w:tc>
      </w:tr>
      <w:tr w14:paraId="23075A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0" w:hRule="atLeast"/>
        </w:trPr>
        <w:tc>
          <w:tcPr>
            <w:tcW w:w="665" w:type="dxa"/>
          </w:tcPr>
          <w:p w14:paraId="75181ED9">
            <w:pPr>
              <w:pStyle w:val="12"/>
              <w:rPr>
                <w:rFonts w:ascii="Times New Roman"/>
                <w:sz w:val="20"/>
              </w:rPr>
            </w:pPr>
          </w:p>
          <w:p w14:paraId="56890AD6">
            <w:pPr>
              <w:pStyle w:val="12"/>
              <w:rPr>
                <w:rFonts w:ascii="Times New Roman"/>
                <w:sz w:val="20"/>
              </w:rPr>
            </w:pPr>
          </w:p>
          <w:p w14:paraId="392C56FE">
            <w:pPr>
              <w:pStyle w:val="12"/>
              <w:rPr>
                <w:rFonts w:ascii="Times New Roman"/>
                <w:sz w:val="20"/>
              </w:rPr>
            </w:pPr>
          </w:p>
          <w:p w14:paraId="49D7C120">
            <w:pPr>
              <w:pStyle w:val="12"/>
              <w:spacing w:before="141"/>
              <w:ind w:left="108"/>
              <w:rPr>
                <w:rFonts w:ascii="Times New Roman"/>
                <w:sz w:val="18"/>
              </w:rPr>
            </w:pPr>
            <w:r>
              <w:rPr>
                <w:rFonts w:ascii="Times New Roman"/>
                <w:sz w:val="18"/>
              </w:rPr>
              <w:t>27</w:t>
            </w:r>
          </w:p>
        </w:tc>
        <w:tc>
          <w:tcPr>
            <w:tcW w:w="979" w:type="dxa"/>
          </w:tcPr>
          <w:p w14:paraId="0FB186E2">
            <w:pPr>
              <w:pStyle w:val="12"/>
              <w:rPr>
                <w:rFonts w:ascii="Times New Roman"/>
                <w:sz w:val="18"/>
              </w:rPr>
            </w:pPr>
          </w:p>
          <w:p w14:paraId="5BA1583F">
            <w:pPr>
              <w:pStyle w:val="12"/>
              <w:spacing w:before="3"/>
              <w:rPr>
                <w:rFonts w:ascii="Times New Roman"/>
                <w:sz w:val="26"/>
              </w:rPr>
            </w:pPr>
          </w:p>
          <w:p w14:paraId="607ACA81">
            <w:pPr>
              <w:pStyle w:val="12"/>
              <w:spacing w:before="1" w:line="324" w:lineRule="auto"/>
              <w:ind w:left="107" w:right="95"/>
              <w:jc w:val="both"/>
              <w:rPr>
                <w:sz w:val="18"/>
              </w:rPr>
            </w:pPr>
            <w:r>
              <w:rPr>
                <w:sz w:val="18"/>
              </w:rPr>
              <w:t>国有土地使用权出让信息</w:t>
            </w:r>
          </w:p>
        </w:tc>
        <w:tc>
          <w:tcPr>
            <w:tcW w:w="965" w:type="dxa"/>
          </w:tcPr>
          <w:p w14:paraId="67B4FD16">
            <w:pPr>
              <w:pStyle w:val="12"/>
              <w:rPr>
                <w:rFonts w:ascii="Times New Roman"/>
                <w:sz w:val="18"/>
              </w:rPr>
            </w:pPr>
          </w:p>
          <w:p w14:paraId="692E61C5">
            <w:pPr>
              <w:pStyle w:val="12"/>
              <w:rPr>
                <w:rFonts w:ascii="Times New Roman"/>
                <w:sz w:val="18"/>
              </w:rPr>
            </w:pPr>
          </w:p>
          <w:p w14:paraId="6EAFB1FC">
            <w:pPr>
              <w:pStyle w:val="12"/>
              <w:spacing w:before="10"/>
              <w:rPr>
                <w:rFonts w:ascii="Times New Roman"/>
                <w:sz w:val="21"/>
              </w:rPr>
            </w:pPr>
          </w:p>
          <w:p w14:paraId="5F6F6465">
            <w:pPr>
              <w:pStyle w:val="12"/>
              <w:spacing w:line="324" w:lineRule="auto"/>
              <w:ind w:left="108" w:right="96"/>
              <w:rPr>
                <w:sz w:val="18"/>
              </w:rPr>
            </w:pPr>
            <w:r>
              <w:rPr>
                <w:sz w:val="18"/>
              </w:rPr>
              <w:t>土地出让计划</w:t>
            </w:r>
          </w:p>
        </w:tc>
        <w:tc>
          <w:tcPr>
            <w:tcW w:w="2860" w:type="dxa"/>
          </w:tcPr>
          <w:p w14:paraId="65708516">
            <w:pPr>
              <w:pStyle w:val="12"/>
              <w:spacing w:before="2"/>
              <w:rPr>
                <w:rFonts w:ascii="Times New Roman"/>
                <w:sz w:val="17"/>
              </w:rPr>
            </w:pPr>
          </w:p>
          <w:p w14:paraId="657F9CCB">
            <w:pPr>
              <w:pStyle w:val="12"/>
              <w:spacing w:line="324" w:lineRule="auto"/>
              <w:ind w:left="107" w:right="95"/>
              <w:jc w:val="both"/>
              <w:rPr>
                <w:sz w:val="18"/>
              </w:rPr>
            </w:pPr>
            <w:r>
              <w:rPr>
                <w:spacing w:val="8"/>
                <w:sz w:val="18"/>
              </w:rPr>
              <w:t>明确国有建设用地供应指导思想</w:t>
            </w:r>
            <w:r>
              <w:rPr>
                <w:spacing w:val="-7"/>
                <w:sz w:val="18"/>
              </w:rPr>
              <w:t>和原则；提出国有建设用地供应政</w:t>
            </w:r>
            <w:r>
              <w:rPr>
                <w:spacing w:val="-9"/>
                <w:sz w:val="18"/>
              </w:rPr>
              <w:t>策导向；确定国有建设用地供应总</w:t>
            </w:r>
            <w:r>
              <w:rPr>
                <w:spacing w:val="-10"/>
                <w:sz w:val="18"/>
              </w:rPr>
              <w:t>量、结构、布局、时序和方式；实</w:t>
            </w:r>
            <w:r>
              <w:rPr>
                <w:sz w:val="18"/>
              </w:rPr>
              <w:t>施计划的保障措施。</w:t>
            </w:r>
          </w:p>
        </w:tc>
        <w:tc>
          <w:tcPr>
            <w:tcW w:w="2352" w:type="dxa"/>
          </w:tcPr>
          <w:p w14:paraId="4A23A918">
            <w:pPr>
              <w:pStyle w:val="12"/>
              <w:spacing w:before="41" w:line="324" w:lineRule="auto"/>
              <w:ind w:left="108" w:right="95"/>
              <w:jc w:val="both"/>
              <w:rPr>
                <w:sz w:val="18"/>
              </w:rPr>
            </w:pPr>
            <w:r>
              <w:rPr>
                <w:spacing w:val="11"/>
                <w:sz w:val="18"/>
              </w:rPr>
              <w:t>《国务院办公厅关于推进公共资源配置领域政府信</w:t>
            </w:r>
            <w:r>
              <w:rPr>
                <w:spacing w:val="-19"/>
                <w:sz w:val="18"/>
              </w:rPr>
              <w:t>息公开的意见》、《招标拍卖</w:t>
            </w:r>
            <w:r>
              <w:rPr>
                <w:spacing w:val="11"/>
                <w:sz w:val="18"/>
              </w:rPr>
              <w:t>挂牌出让国有建设用地使</w:t>
            </w:r>
            <w:r>
              <w:rPr>
                <w:spacing w:val="-19"/>
                <w:sz w:val="18"/>
              </w:rPr>
              <w:t>用权规定》、《国有建设用地</w:t>
            </w:r>
          </w:p>
          <w:p w14:paraId="659B713B">
            <w:pPr>
              <w:pStyle w:val="12"/>
              <w:spacing w:before="4"/>
              <w:ind w:left="108"/>
              <w:rPr>
                <w:sz w:val="18"/>
              </w:rPr>
            </w:pPr>
            <w:r>
              <w:rPr>
                <w:sz w:val="18"/>
              </w:rPr>
              <w:t>供应计划编制规范</w:t>
            </w:r>
            <w:r>
              <w:rPr>
                <w:spacing w:val="-116"/>
                <w:sz w:val="18"/>
              </w:rPr>
              <w:t>》</w:t>
            </w:r>
            <w:r>
              <w:rPr>
                <w:sz w:val="18"/>
              </w:rPr>
              <w:t>（试行）</w:t>
            </w:r>
          </w:p>
        </w:tc>
        <w:tc>
          <w:tcPr>
            <w:tcW w:w="1155" w:type="dxa"/>
          </w:tcPr>
          <w:p w14:paraId="32D56F21">
            <w:pPr>
              <w:pStyle w:val="12"/>
              <w:spacing w:before="2"/>
              <w:rPr>
                <w:rFonts w:ascii="Times New Roman"/>
                <w:sz w:val="17"/>
              </w:rPr>
            </w:pPr>
          </w:p>
          <w:p w14:paraId="3779D54E">
            <w:pPr>
              <w:pStyle w:val="12"/>
              <w:spacing w:line="324" w:lineRule="auto"/>
              <w:ind w:left="108" w:right="97"/>
              <w:jc w:val="center"/>
              <w:rPr>
                <w:sz w:val="18"/>
              </w:rPr>
            </w:pPr>
            <w:r>
              <w:rPr>
                <w:spacing w:val="-17"/>
                <w:sz w:val="18"/>
              </w:rPr>
              <w:t xml:space="preserve">每年 </w:t>
            </w:r>
            <w:r>
              <w:rPr>
                <w:rFonts w:ascii="Times New Roman" w:eastAsia="Times New Roman"/>
                <w:sz w:val="18"/>
              </w:rPr>
              <w:t xml:space="preserve">3 </w:t>
            </w:r>
            <w:r>
              <w:rPr>
                <w:spacing w:val="-24"/>
                <w:sz w:val="18"/>
              </w:rPr>
              <w:t xml:space="preserve">月 </w:t>
            </w:r>
            <w:r>
              <w:rPr>
                <w:rFonts w:ascii="Times New Roman" w:eastAsia="Times New Roman"/>
                <w:spacing w:val="-9"/>
                <w:sz w:val="18"/>
              </w:rPr>
              <w:t xml:space="preserve">31 </w:t>
            </w:r>
            <w:r>
              <w:rPr>
                <w:sz w:val="18"/>
              </w:rPr>
              <w:t>日前，公布年度国有建设用地供应计划</w:t>
            </w:r>
          </w:p>
        </w:tc>
        <w:tc>
          <w:tcPr>
            <w:tcW w:w="1155" w:type="dxa"/>
          </w:tcPr>
          <w:p w14:paraId="7B54EBD9">
            <w:pPr>
              <w:pStyle w:val="12"/>
              <w:rPr>
                <w:rFonts w:ascii="Times New Roman"/>
                <w:sz w:val="18"/>
              </w:rPr>
            </w:pPr>
          </w:p>
          <w:p w14:paraId="19117A4C">
            <w:pPr>
              <w:pStyle w:val="12"/>
              <w:rPr>
                <w:rFonts w:ascii="Times New Roman"/>
                <w:sz w:val="18"/>
              </w:rPr>
            </w:pPr>
          </w:p>
          <w:p w14:paraId="2A6C58D8">
            <w:pPr>
              <w:pStyle w:val="12"/>
              <w:spacing w:before="10"/>
              <w:rPr>
                <w:rFonts w:ascii="Times New Roman"/>
                <w:sz w:val="21"/>
              </w:rPr>
            </w:pPr>
          </w:p>
          <w:p w14:paraId="043DF51C">
            <w:pPr>
              <w:pStyle w:val="12"/>
              <w:spacing w:line="324" w:lineRule="auto"/>
              <w:ind w:left="216" w:right="115" w:hanging="89"/>
              <w:rPr>
                <w:sz w:val="18"/>
              </w:rPr>
            </w:pPr>
            <w:r>
              <w:rPr>
                <w:rFonts w:hint="eastAsia"/>
                <w:sz w:val="18"/>
                <w:lang w:eastAsia="zh-CN"/>
              </w:rPr>
              <w:t>县</w:t>
            </w:r>
            <w:r>
              <w:rPr>
                <w:sz w:val="18"/>
              </w:rPr>
              <w:t>自然资源和规划局</w:t>
            </w:r>
          </w:p>
        </w:tc>
        <w:tc>
          <w:tcPr>
            <w:tcW w:w="2519" w:type="dxa"/>
          </w:tcPr>
          <w:p w14:paraId="665BCC07">
            <w:pPr>
              <w:pStyle w:val="12"/>
              <w:rPr>
                <w:rFonts w:ascii="Times New Roman"/>
                <w:sz w:val="18"/>
              </w:rPr>
            </w:pPr>
          </w:p>
          <w:p w14:paraId="3219EAA6">
            <w:pPr>
              <w:pStyle w:val="12"/>
              <w:rPr>
                <w:rFonts w:ascii="Times New Roman"/>
                <w:sz w:val="18"/>
              </w:rPr>
            </w:pPr>
          </w:p>
          <w:p w14:paraId="653182ED">
            <w:pPr>
              <w:pStyle w:val="12"/>
              <w:spacing w:before="10"/>
              <w:rPr>
                <w:rFonts w:ascii="Times New Roman"/>
                <w:sz w:val="21"/>
              </w:rPr>
            </w:pPr>
          </w:p>
          <w:p w14:paraId="3FED683F">
            <w:pPr>
              <w:pStyle w:val="12"/>
              <w:numPr>
                <w:ilvl w:val="0"/>
                <w:numId w:val="54"/>
              </w:numPr>
              <w:tabs>
                <w:tab w:val="left" w:pos="218"/>
              </w:tabs>
              <w:spacing w:before="0" w:after="0" w:line="324" w:lineRule="auto"/>
              <w:ind w:left="107" w:right="97" w:firstLine="0"/>
              <w:jc w:val="left"/>
              <w:rPr>
                <w:sz w:val="18"/>
              </w:rPr>
            </w:pPr>
            <w:r>
              <w:rPr>
                <w:rFonts w:hint="eastAsia"/>
                <w:spacing w:val="-1"/>
                <w:sz w:val="18"/>
                <w:lang w:eastAsia="zh-CN"/>
              </w:rPr>
              <w:t>县</w:t>
            </w:r>
            <w:r>
              <w:rPr>
                <w:spacing w:val="-1"/>
                <w:sz w:val="18"/>
              </w:rPr>
              <w:t>自然资源和规划局部门网</w:t>
            </w:r>
            <w:r>
              <w:rPr>
                <w:sz w:val="18"/>
              </w:rPr>
              <w:t>站</w:t>
            </w:r>
          </w:p>
        </w:tc>
        <w:tc>
          <w:tcPr>
            <w:tcW w:w="631" w:type="dxa"/>
          </w:tcPr>
          <w:p w14:paraId="56A6194F">
            <w:pPr>
              <w:pStyle w:val="12"/>
              <w:rPr>
                <w:rFonts w:ascii="Times New Roman"/>
                <w:sz w:val="20"/>
              </w:rPr>
            </w:pPr>
          </w:p>
          <w:p w14:paraId="2AB71AB7">
            <w:pPr>
              <w:pStyle w:val="12"/>
              <w:rPr>
                <w:rFonts w:ascii="Times New Roman"/>
                <w:sz w:val="20"/>
              </w:rPr>
            </w:pPr>
          </w:p>
          <w:p w14:paraId="476569AA">
            <w:pPr>
              <w:pStyle w:val="12"/>
              <w:rPr>
                <w:rFonts w:ascii="Times New Roman"/>
                <w:sz w:val="20"/>
              </w:rPr>
            </w:pPr>
          </w:p>
          <w:p w14:paraId="3713C577">
            <w:pPr>
              <w:pStyle w:val="12"/>
              <w:spacing w:before="141"/>
              <w:ind w:left="108"/>
              <w:rPr>
                <w:rFonts w:ascii="Times New Roman" w:hAnsi="Times New Roman"/>
                <w:sz w:val="18"/>
              </w:rPr>
            </w:pPr>
            <w:r>
              <w:rPr>
                <w:rFonts w:ascii="Times New Roman" w:hAnsi="Times New Roman"/>
                <w:sz w:val="18"/>
              </w:rPr>
              <w:t>√</w:t>
            </w:r>
          </w:p>
        </w:tc>
        <w:tc>
          <w:tcPr>
            <w:tcW w:w="754" w:type="dxa"/>
          </w:tcPr>
          <w:p w14:paraId="60E164A8">
            <w:pPr>
              <w:pStyle w:val="12"/>
              <w:rPr>
                <w:rFonts w:ascii="Times New Roman"/>
                <w:sz w:val="18"/>
              </w:rPr>
            </w:pPr>
          </w:p>
        </w:tc>
        <w:tc>
          <w:tcPr>
            <w:tcW w:w="633" w:type="dxa"/>
          </w:tcPr>
          <w:p w14:paraId="5C881C7A">
            <w:pPr>
              <w:pStyle w:val="12"/>
              <w:rPr>
                <w:rFonts w:ascii="Times New Roman"/>
                <w:sz w:val="20"/>
              </w:rPr>
            </w:pPr>
          </w:p>
          <w:p w14:paraId="52D6F4E9">
            <w:pPr>
              <w:pStyle w:val="12"/>
              <w:rPr>
                <w:rFonts w:ascii="Times New Roman"/>
                <w:sz w:val="20"/>
              </w:rPr>
            </w:pPr>
          </w:p>
          <w:p w14:paraId="17AD2649">
            <w:pPr>
              <w:pStyle w:val="12"/>
              <w:rPr>
                <w:rFonts w:ascii="Times New Roman"/>
                <w:sz w:val="20"/>
              </w:rPr>
            </w:pPr>
          </w:p>
          <w:p w14:paraId="324A3273">
            <w:pPr>
              <w:pStyle w:val="12"/>
              <w:spacing w:before="141"/>
              <w:ind w:left="108"/>
              <w:rPr>
                <w:rFonts w:ascii="Times New Roman" w:hAnsi="Times New Roman"/>
                <w:sz w:val="18"/>
              </w:rPr>
            </w:pPr>
            <w:r>
              <w:rPr>
                <w:rFonts w:ascii="Times New Roman" w:hAnsi="Times New Roman"/>
                <w:sz w:val="18"/>
              </w:rPr>
              <w:t>√</w:t>
            </w:r>
          </w:p>
        </w:tc>
        <w:tc>
          <w:tcPr>
            <w:tcW w:w="650" w:type="dxa"/>
          </w:tcPr>
          <w:p w14:paraId="7967CCA6">
            <w:pPr>
              <w:pStyle w:val="12"/>
              <w:rPr>
                <w:rFonts w:ascii="Times New Roman"/>
                <w:sz w:val="18"/>
              </w:rPr>
            </w:pPr>
          </w:p>
        </w:tc>
      </w:tr>
    </w:tbl>
    <w:p w14:paraId="4F44A59F">
      <w:pPr>
        <w:spacing w:after="0"/>
        <w:rPr>
          <w:rFonts w:ascii="Times New Roman"/>
          <w:sz w:val="18"/>
        </w:rPr>
        <w:sectPr>
          <w:pgSz w:w="16840" w:h="11910" w:orient="landscape"/>
          <w:pgMar w:top="1100" w:right="240" w:bottom="1100" w:left="380" w:header="0" w:footer="909" w:gutter="0"/>
          <w:cols w:space="720" w:num="1"/>
        </w:sectPr>
      </w:pPr>
    </w:p>
    <w:p w14:paraId="513DFCA9">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05AEC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65" w:type="dxa"/>
            <w:tcBorders>
              <w:bottom w:val="nil"/>
            </w:tcBorders>
          </w:tcPr>
          <w:p w14:paraId="45193DE1">
            <w:pPr>
              <w:pStyle w:val="12"/>
              <w:rPr>
                <w:rFonts w:ascii="Times New Roman"/>
                <w:sz w:val="18"/>
              </w:rPr>
            </w:pPr>
          </w:p>
        </w:tc>
        <w:tc>
          <w:tcPr>
            <w:tcW w:w="979" w:type="dxa"/>
            <w:vMerge w:val="restart"/>
          </w:tcPr>
          <w:p w14:paraId="6D36C14D">
            <w:pPr>
              <w:pStyle w:val="12"/>
              <w:rPr>
                <w:rFonts w:ascii="Times New Roman"/>
                <w:sz w:val="18"/>
              </w:rPr>
            </w:pPr>
          </w:p>
        </w:tc>
        <w:tc>
          <w:tcPr>
            <w:tcW w:w="965" w:type="dxa"/>
            <w:tcBorders>
              <w:bottom w:val="nil"/>
            </w:tcBorders>
          </w:tcPr>
          <w:p w14:paraId="62BD3D45">
            <w:pPr>
              <w:pStyle w:val="12"/>
              <w:rPr>
                <w:rFonts w:ascii="Times New Roman"/>
                <w:sz w:val="18"/>
              </w:rPr>
            </w:pPr>
          </w:p>
        </w:tc>
        <w:tc>
          <w:tcPr>
            <w:tcW w:w="2860" w:type="dxa"/>
            <w:tcBorders>
              <w:bottom w:val="nil"/>
            </w:tcBorders>
          </w:tcPr>
          <w:p w14:paraId="33039275">
            <w:pPr>
              <w:pStyle w:val="12"/>
              <w:spacing w:before="41"/>
              <w:ind w:left="107"/>
              <w:rPr>
                <w:sz w:val="18"/>
              </w:rPr>
            </w:pPr>
            <w:r>
              <w:rPr>
                <w:sz w:val="18"/>
              </w:rPr>
              <w:t>出让人的名称和地址；出让宗地的</w:t>
            </w:r>
          </w:p>
        </w:tc>
        <w:tc>
          <w:tcPr>
            <w:tcW w:w="2352" w:type="dxa"/>
            <w:tcBorders>
              <w:bottom w:val="nil"/>
            </w:tcBorders>
          </w:tcPr>
          <w:p w14:paraId="72BFBE46">
            <w:pPr>
              <w:pStyle w:val="12"/>
              <w:rPr>
                <w:rFonts w:ascii="Times New Roman"/>
                <w:sz w:val="18"/>
              </w:rPr>
            </w:pPr>
          </w:p>
        </w:tc>
        <w:tc>
          <w:tcPr>
            <w:tcW w:w="1155" w:type="dxa"/>
            <w:tcBorders>
              <w:bottom w:val="nil"/>
            </w:tcBorders>
          </w:tcPr>
          <w:p w14:paraId="54D3A3E4">
            <w:pPr>
              <w:pStyle w:val="12"/>
              <w:rPr>
                <w:rFonts w:ascii="Times New Roman"/>
                <w:sz w:val="18"/>
              </w:rPr>
            </w:pPr>
          </w:p>
        </w:tc>
        <w:tc>
          <w:tcPr>
            <w:tcW w:w="1155" w:type="dxa"/>
            <w:tcBorders>
              <w:bottom w:val="nil"/>
            </w:tcBorders>
          </w:tcPr>
          <w:p w14:paraId="37674681">
            <w:pPr>
              <w:pStyle w:val="12"/>
              <w:rPr>
                <w:rFonts w:ascii="Times New Roman"/>
                <w:sz w:val="18"/>
              </w:rPr>
            </w:pPr>
          </w:p>
        </w:tc>
        <w:tc>
          <w:tcPr>
            <w:tcW w:w="2519" w:type="dxa"/>
            <w:tcBorders>
              <w:bottom w:val="nil"/>
            </w:tcBorders>
          </w:tcPr>
          <w:p w14:paraId="3C7E82DE">
            <w:pPr>
              <w:pStyle w:val="12"/>
              <w:rPr>
                <w:rFonts w:ascii="Times New Roman"/>
                <w:sz w:val="18"/>
              </w:rPr>
            </w:pPr>
          </w:p>
        </w:tc>
        <w:tc>
          <w:tcPr>
            <w:tcW w:w="631" w:type="dxa"/>
            <w:tcBorders>
              <w:bottom w:val="nil"/>
            </w:tcBorders>
          </w:tcPr>
          <w:p w14:paraId="6B2FE208">
            <w:pPr>
              <w:pStyle w:val="12"/>
              <w:rPr>
                <w:rFonts w:ascii="Times New Roman"/>
                <w:sz w:val="18"/>
              </w:rPr>
            </w:pPr>
          </w:p>
        </w:tc>
        <w:tc>
          <w:tcPr>
            <w:tcW w:w="754" w:type="dxa"/>
            <w:vMerge w:val="restart"/>
          </w:tcPr>
          <w:p w14:paraId="7A237476">
            <w:pPr>
              <w:pStyle w:val="12"/>
              <w:rPr>
                <w:rFonts w:ascii="Times New Roman"/>
                <w:sz w:val="18"/>
              </w:rPr>
            </w:pPr>
          </w:p>
        </w:tc>
        <w:tc>
          <w:tcPr>
            <w:tcW w:w="633" w:type="dxa"/>
            <w:tcBorders>
              <w:bottom w:val="nil"/>
            </w:tcBorders>
          </w:tcPr>
          <w:p w14:paraId="55671F5D">
            <w:pPr>
              <w:pStyle w:val="12"/>
              <w:rPr>
                <w:rFonts w:ascii="Times New Roman"/>
                <w:sz w:val="18"/>
              </w:rPr>
            </w:pPr>
          </w:p>
        </w:tc>
        <w:tc>
          <w:tcPr>
            <w:tcW w:w="650" w:type="dxa"/>
            <w:vMerge w:val="restart"/>
          </w:tcPr>
          <w:p w14:paraId="4ADBAB43">
            <w:pPr>
              <w:pStyle w:val="12"/>
              <w:rPr>
                <w:rFonts w:ascii="Times New Roman"/>
                <w:sz w:val="18"/>
              </w:rPr>
            </w:pPr>
          </w:p>
        </w:tc>
      </w:tr>
      <w:tr w14:paraId="37DB9B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65" w:type="dxa"/>
            <w:tcBorders>
              <w:top w:val="nil"/>
              <w:bottom w:val="nil"/>
            </w:tcBorders>
          </w:tcPr>
          <w:p w14:paraId="4C18BE3A">
            <w:pPr>
              <w:pStyle w:val="12"/>
              <w:rPr>
                <w:rFonts w:ascii="Times New Roman"/>
                <w:sz w:val="18"/>
              </w:rPr>
            </w:pPr>
          </w:p>
        </w:tc>
        <w:tc>
          <w:tcPr>
            <w:tcW w:w="979" w:type="dxa"/>
            <w:vMerge w:val="continue"/>
            <w:tcBorders>
              <w:top w:val="nil"/>
            </w:tcBorders>
          </w:tcPr>
          <w:p w14:paraId="131E710B">
            <w:pPr>
              <w:rPr>
                <w:sz w:val="2"/>
                <w:szCs w:val="2"/>
              </w:rPr>
            </w:pPr>
          </w:p>
        </w:tc>
        <w:tc>
          <w:tcPr>
            <w:tcW w:w="965" w:type="dxa"/>
            <w:tcBorders>
              <w:top w:val="nil"/>
              <w:bottom w:val="nil"/>
            </w:tcBorders>
          </w:tcPr>
          <w:p w14:paraId="5594B3DA">
            <w:pPr>
              <w:pStyle w:val="12"/>
              <w:rPr>
                <w:rFonts w:ascii="Times New Roman"/>
                <w:sz w:val="18"/>
              </w:rPr>
            </w:pPr>
          </w:p>
        </w:tc>
        <w:tc>
          <w:tcPr>
            <w:tcW w:w="2860" w:type="dxa"/>
            <w:tcBorders>
              <w:top w:val="nil"/>
              <w:bottom w:val="nil"/>
            </w:tcBorders>
          </w:tcPr>
          <w:p w14:paraId="2E67474B">
            <w:pPr>
              <w:pStyle w:val="12"/>
              <w:spacing w:before="35"/>
              <w:ind w:left="107"/>
              <w:rPr>
                <w:sz w:val="18"/>
              </w:rPr>
            </w:pPr>
            <w:r>
              <w:rPr>
                <w:sz w:val="18"/>
              </w:rPr>
              <w:t>面积、界址、空间范围、现状、使</w:t>
            </w:r>
          </w:p>
        </w:tc>
        <w:tc>
          <w:tcPr>
            <w:tcW w:w="2352" w:type="dxa"/>
            <w:tcBorders>
              <w:top w:val="nil"/>
              <w:bottom w:val="nil"/>
            </w:tcBorders>
          </w:tcPr>
          <w:p w14:paraId="31BF0D48">
            <w:pPr>
              <w:pStyle w:val="12"/>
              <w:rPr>
                <w:rFonts w:ascii="Times New Roman"/>
                <w:sz w:val="18"/>
              </w:rPr>
            </w:pPr>
          </w:p>
        </w:tc>
        <w:tc>
          <w:tcPr>
            <w:tcW w:w="1155" w:type="dxa"/>
            <w:tcBorders>
              <w:top w:val="nil"/>
              <w:bottom w:val="nil"/>
            </w:tcBorders>
          </w:tcPr>
          <w:p w14:paraId="1348381A">
            <w:pPr>
              <w:pStyle w:val="12"/>
              <w:rPr>
                <w:rFonts w:ascii="Times New Roman"/>
                <w:sz w:val="18"/>
              </w:rPr>
            </w:pPr>
          </w:p>
        </w:tc>
        <w:tc>
          <w:tcPr>
            <w:tcW w:w="1155" w:type="dxa"/>
            <w:tcBorders>
              <w:top w:val="nil"/>
              <w:bottom w:val="nil"/>
            </w:tcBorders>
          </w:tcPr>
          <w:p w14:paraId="21E898C9">
            <w:pPr>
              <w:pStyle w:val="12"/>
              <w:rPr>
                <w:rFonts w:ascii="Times New Roman"/>
                <w:sz w:val="18"/>
              </w:rPr>
            </w:pPr>
          </w:p>
        </w:tc>
        <w:tc>
          <w:tcPr>
            <w:tcW w:w="2519" w:type="dxa"/>
            <w:tcBorders>
              <w:top w:val="nil"/>
              <w:bottom w:val="nil"/>
            </w:tcBorders>
          </w:tcPr>
          <w:p w14:paraId="22E2B7CF">
            <w:pPr>
              <w:pStyle w:val="12"/>
              <w:rPr>
                <w:rFonts w:ascii="Times New Roman"/>
                <w:sz w:val="18"/>
              </w:rPr>
            </w:pPr>
          </w:p>
        </w:tc>
        <w:tc>
          <w:tcPr>
            <w:tcW w:w="631" w:type="dxa"/>
            <w:tcBorders>
              <w:top w:val="nil"/>
              <w:bottom w:val="nil"/>
            </w:tcBorders>
          </w:tcPr>
          <w:p w14:paraId="00892304">
            <w:pPr>
              <w:pStyle w:val="12"/>
              <w:rPr>
                <w:rFonts w:ascii="Times New Roman"/>
                <w:sz w:val="18"/>
              </w:rPr>
            </w:pPr>
          </w:p>
        </w:tc>
        <w:tc>
          <w:tcPr>
            <w:tcW w:w="754" w:type="dxa"/>
            <w:vMerge w:val="continue"/>
            <w:tcBorders>
              <w:top w:val="nil"/>
            </w:tcBorders>
          </w:tcPr>
          <w:p w14:paraId="0C5BD0FD">
            <w:pPr>
              <w:rPr>
                <w:sz w:val="2"/>
                <w:szCs w:val="2"/>
              </w:rPr>
            </w:pPr>
          </w:p>
        </w:tc>
        <w:tc>
          <w:tcPr>
            <w:tcW w:w="633" w:type="dxa"/>
            <w:tcBorders>
              <w:top w:val="nil"/>
              <w:bottom w:val="nil"/>
            </w:tcBorders>
          </w:tcPr>
          <w:p w14:paraId="6CC4C5C0">
            <w:pPr>
              <w:pStyle w:val="12"/>
              <w:rPr>
                <w:rFonts w:ascii="Times New Roman"/>
                <w:sz w:val="18"/>
              </w:rPr>
            </w:pPr>
          </w:p>
        </w:tc>
        <w:tc>
          <w:tcPr>
            <w:tcW w:w="650" w:type="dxa"/>
            <w:vMerge w:val="continue"/>
            <w:tcBorders>
              <w:top w:val="nil"/>
            </w:tcBorders>
          </w:tcPr>
          <w:p w14:paraId="18FFB5F1">
            <w:pPr>
              <w:rPr>
                <w:sz w:val="2"/>
                <w:szCs w:val="2"/>
              </w:rPr>
            </w:pPr>
          </w:p>
        </w:tc>
      </w:tr>
      <w:tr w14:paraId="312F6D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 w:hRule="atLeast"/>
        </w:trPr>
        <w:tc>
          <w:tcPr>
            <w:tcW w:w="665" w:type="dxa"/>
            <w:tcBorders>
              <w:top w:val="nil"/>
              <w:bottom w:val="nil"/>
            </w:tcBorders>
          </w:tcPr>
          <w:p w14:paraId="59A1B77F">
            <w:pPr>
              <w:pStyle w:val="12"/>
              <w:rPr>
                <w:rFonts w:ascii="Times New Roman"/>
                <w:sz w:val="18"/>
              </w:rPr>
            </w:pPr>
          </w:p>
        </w:tc>
        <w:tc>
          <w:tcPr>
            <w:tcW w:w="979" w:type="dxa"/>
            <w:vMerge w:val="continue"/>
            <w:tcBorders>
              <w:top w:val="nil"/>
            </w:tcBorders>
          </w:tcPr>
          <w:p w14:paraId="3D888626">
            <w:pPr>
              <w:rPr>
                <w:sz w:val="2"/>
                <w:szCs w:val="2"/>
              </w:rPr>
            </w:pPr>
          </w:p>
        </w:tc>
        <w:tc>
          <w:tcPr>
            <w:tcW w:w="965" w:type="dxa"/>
            <w:tcBorders>
              <w:top w:val="nil"/>
              <w:bottom w:val="nil"/>
            </w:tcBorders>
          </w:tcPr>
          <w:p w14:paraId="7122DFAA">
            <w:pPr>
              <w:pStyle w:val="12"/>
              <w:rPr>
                <w:rFonts w:ascii="Times New Roman"/>
                <w:sz w:val="18"/>
              </w:rPr>
            </w:pPr>
          </w:p>
        </w:tc>
        <w:tc>
          <w:tcPr>
            <w:tcW w:w="2860" w:type="dxa"/>
            <w:tcBorders>
              <w:top w:val="nil"/>
              <w:bottom w:val="nil"/>
            </w:tcBorders>
          </w:tcPr>
          <w:p w14:paraId="5EC7A040">
            <w:pPr>
              <w:pStyle w:val="12"/>
              <w:spacing w:before="35"/>
              <w:ind w:left="107"/>
              <w:rPr>
                <w:sz w:val="18"/>
              </w:rPr>
            </w:pPr>
            <w:r>
              <w:rPr>
                <w:sz w:val="18"/>
              </w:rPr>
              <w:t>用年期、用途、规划指标要求；投</w:t>
            </w:r>
          </w:p>
        </w:tc>
        <w:tc>
          <w:tcPr>
            <w:tcW w:w="2352" w:type="dxa"/>
            <w:tcBorders>
              <w:top w:val="nil"/>
              <w:bottom w:val="nil"/>
            </w:tcBorders>
          </w:tcPr>
          <w:p w14:paraId="51F20560">
            <w:pPr>
              <w:pStyle w:val="12"/>
              <w:rPr>
                <w:rFonts w:ascii="Times New Roman"/>
                <w:sz w:val="18"/>
              </w:rPr>
            </w:pPr>
          </w:p>
        </w:tc>
        <w:tc>
          <w:tcPr>
            <w:tcW w:w="1155" w:type="dxa"/>
            <w:tcBorders>
              <w:top w:val="nil"/>
              <w:bottom w:val="nil"/>
            </w:tcBorders>
          </w:tcPr>
          <w:p w14:paraId="7F89FB40">
            <w:pPr>
              <w:pStyle w:val="12"/>
              <w:spacing w:before="35"/>
              <w:ind w:left="108"/>
              <w:rPr>
                <w:sz w:val="18"/>
              </w:rPr>
            </w:pPr>
            <w:r>
              <w:rPr>
                <w:sz w:val="18"/>
              </w:rPr>
              <w:t>至 少 在 投</w:t>
            </w:r>
          </w:p>
        </w:tc>
        <w:tc>
          <w:tcPr>
            <w:tcW w:w="1155" w:type="dxa"/>
            <w:tcBorders>
              <w:top w:val="nil"/>
              <w:bottom w:val="nil"/>
            </w:tcBorders>
          </w:tcPr>
          <w:p w14:paraId="2E00CF04">
            <w:pPr>
              <w:pStyle w:val="12"/>
              <w:rPr>
                <w:rFonts w:ascii="Times New Roman"/>
                <w:sz w:val="18"/>
              </w:rPr>
            </w:pPr>
          </w:p>
        </w:tc>
        <w:tc>
          <w:tcPr>
            <w:tcW w:w="2519" w:type="dxa"/>
            <w:tcBorders>
              <w:top w:val="nil"/>
              <w:bottom w:val="nil"/>
            </w:tcBorders>
          </w:tcPr>
          <w:p w14:paraId="78187383">
            <w:pPr>
              <w:pStyle w:val="12"/>
              <w:rPr>
                <w:rFonts w:ascii="Times New Roman"/>
                <w:sz w:val="18"/>
              </w:rPr>
            </w:pPr>
          </w:p>
        </w:tc>
        <w:tc>
          <w:tcPr>
            <w:tcW w:w="631" w:type="dxa"/>
            <w:tcBorders>
              <w:top w:val="nil"/>
              <w:bottom w:val="nil"/>
            </w:tcBorders>
          </w:tcPr>
          <w:p w14:paraId="61ABB89C">
            <w:pPr>
              <w:pStyle w:val="12"/>
              <w:rPr>
                <w:rFonts w:ascii="Times New Roman"/>
                <w:sz w:val="18"/>
              </w:rPr>
            </w:pPr>
          </w:p>
        </w:tc>
        <w:tc>
          <w:tcPr>
            <w:tcW w:w="754" w:type="dxa"/>
            <w:vMerge w:val="continue"/>
            <w:tcBorders>
              <w:top w:val="nil"/>
            </w:tcBorders>
          </w:tcPr>
          <w:p w14:paraId="4476BCA7">
            <w:pPr>
              <w:rPr>
                <w:sz w:val="2"/>
                <w:szCs w:val="2"/>
              </w:rPr>
            </w:pPr>
          </w:p>
        </w:tc>
        <w:tc>
          <w:tcPr>
            <w:tcW w:w="633" w:type="dxa"/>
            <w:tcBorders>
              <w:top w:val="nil"/>
              <w:bottom w:val="nil"/>
            </w:tcBorders>
          </w:tcPr>
          <w:p w14:paraId="7D3E7F9B">
            <w:pPr>
              <w:pStyle w:val="12"/>
              <w:rPr>
                <w:rFonts w:ascii="Times New Roman"/>
                <w:sz w:val="18"/>
              </w:rPr>
            </w:pPr>
          </w:p>
        </w:tc>
        <w:tc>
          <w:tcPr>
            <w:tcW w:w="650" w:type="dxa"/>
            <w:vMerge w:val="continue"/>
            <w:tcBorders>
              <w:top w:val="nil"/>
            </w:tcBorders>
          </w:tcPr>
          <w:p w14:paraId="0D636077">
            <w:pPr>
              <w:rPr>
                <w:sz w:val="2"/>
                <w:szCs w:val="2"/>
              </w:rPr>
            </w:pPr>
          </w:p>
        </w:tc>
      </w:tr>
      <w:tr w14:paraId="1AC2A4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65" w:type="dxa"/>
            <w:tcBorders>
              <w:top w:val="nil"/>
              <w:bottom w:val="nil"/>
            </w:tcBorders>
          </w:tcPr>
          <w:p w14:paraId="20D6CCB1">
            <w:pPr>
              <w:pStyle w:val="12"/>
              <w:rPr>
                <w:rFonts w:ascii="Times New Roman"/>
                <w:sz w:val="18"/>
              </w:rPr>
            </w:pPr>
          </w:p>
        </w:tc>
        <w:tc>
          <w:tcPr>
            <w:tcW w:w="979" w:type="dxa"/>
            <w:vMerge w:val="continue"/>
            <w:tcBorders>
              <w:top w:val="nil"/>
            </w:tcBorders>
          </w:tcPr>
          <w:p w14:paraId="050D8C57">
            <w:pPr>
              <w:rPr>
                <w:sz w:val="2"/>
                <w:szCs w:val="2"/>
              </w:rPr>
            </w:pPr>
          </w:p>
        </w:tc>
        <w:tc>
          <w:tcPr>
            <w:tcW w:w="965" w:type="dxa"/>
            <w:tcBorders>
              <w:top w:val="nil"/>
              <w:bottom w:val="nil"/>
            </w:tcBorders>
          </w:tcPr>
          <w:p w14:paraId="3797EA72">
            <w:pPr>
              <w:pStyle w:val="12"/>
              <w:rPr>
                <w:rFonts w:ascii="Times New Roman"/>
                <w:sz w:val="18"/>
              </w:rPr>
            </w:pPr>
          </w:p>
        </w:tc>
        <w:tc>
          <w:tcPr>
            <w:tcW w:w="2860" w:type="dxa"/>
            <w:tcBorders>
              <w:top w:val="nil"/>
              <w:bottom w:val="nil"/>
            </w:tcBorders>
          </w:tcPr>
          <w:p w14:paraId="34EC0285">
            <w:pPr>
              <w:pStyle w:val="12"/>
              <w:spacing w:before="39"/>
              <w:ind w:left="107"/>
              <w:rPr>
                <w:sz w:val="18"/>
              </w:rPr>
            </w:pPr>
            <w:r>
              <w:rPr>
                <w:sz w:val="18"/>
              </w:rPr>
              <w:t>标人、竞买人的资格要求以及申请</w:t>
            </w:r>
          </w:p>
        </w:tc>
        <w:tc>
          <w:tcPr>
            <w:tcW w:w="2352" w:type="dxa"/>
            <w:tcBorders>
              <w:top w:val="nil"/>
              <w:bottom w:val="nil"/>
            </w:tcBorders>
          </w:tcPr>
          <w:p w14:paraId="7006CA0C">
            <w:pPr>
              <w:pStyle w:val="12"/>
              <w:spacing w:before="39"/>
              <w:ind w:left="108"/>
              <w:rPr>
                <w:sz w:val="18"/>
              </w:rPr>
            </w:pPr>
            <w:r>
              <w:rPr>
                <w:sz w:val="18"/>
              </w:rPr>
              <w:t>《国务院办公厅关于推进</w:t>
            </w:r>
          </w:p>
        </w:tc>
        <w:tc>
          <w:tcPr>
            <w:tcW w:w="1155" w:type="dxa"/>
            <w:tcBorders>
              <w:top w:val="nil"/>
              <w:bottom w:val="nil"/>
            </w:tcBorders>
          </w:tcPr>
          <w:p w14:paraId="2AC08827">
            <w:pPr>
              <w:pStyle w:val="12"/>
              <w:spacing w:before="39"/>
              <w:ind w:left="108"/>
              <w:rPr>
                <w:sz w:val="18"/>
              </w:rPr>
            </w:pPr>
            <w:r>
              <w:rPr>
                <w:sz w:val="18"/>
              </w:rPr>
              <w:t>标、拍卖或</w:t>
            </w:r>
          </w:p>
        </w:tc>
        <w:tc>
          <w:tcPr>
            <w:tcW w:w="1155" w:type="dxa"/>
            <w:tcBorders>
              <w:top w:val="nil"/>
              <w:bottom w:val="nil"/>
            </w:tcBorders>
          </w:tcPr>
          <w:p w14:paraId="689E1A26">
            <w:pPr>
              <w:pStyle w:val="12"/>
              <w:rPr>
                <w:rFonts w:ascii="Times New Roman"/>
                <w:sz w:val="18"/>
              </w:rPr>
            </w:pPr>
          </w:p>
        </w:tc>
        <w:tc>
          <w:tcPr>
            <w:tcW w:w="2519" w:type="dxa"/>
            <w:tcBorders>
              <w:top w:val="nil"/>
              <w:bottom w:val="nil"/>
            </w:tcBorders>
          </w:tcPr>
          <w:p w14:paraId="737A54C0">
            <w:pPr>
              <w:pStyle w:val="12"/>
              <w:numPr>
                <w:ilvl w:val="0"/>
                <w:numId w:val="55"/>
              </w:numPr>
              <w:tabs>
                <w:tab w:val="left" w:pos="218"/>
              </w:tabs>
              <w:spacing w:before="39" w:after="0" w:line="240" w:lineRule="auto"/>
              <w:ind w:left="217" w:right="0" w:hanging="111"/>
              <w:jc w:val="left"/>
              <w:rPr>
                <w:sz w:val="18"/>
              </w:rPr>
            </w:pPr>
            <w:r>
              <w:rPr>
                <w:sz w:val="18"/>
              </w:rPr>
              <w:t>土地有形</w:t>
            </w:r>
            <w:r>
              <w:rPr>
                <w:rFonts w:hint="eastAsia"/>
                <w:sz w:val="18"/>
                <w:lang w:eastAsia="zh-CN"/>
              </w:rPr>
              <w:t>县</w:t>
            </w:r>
            <w:r>
              <w:rPr>
                <w:sz w:val="18"/>
              </w:rPr>
              <w:t>场或者指定的场</w:t>
            </w:r>
          </w:p>
        </w:tc>
        <w:tc>
          <w:tcPr>
            <w:tcW w:w="631" w:type="dxa"/>
            <w:tcBorders>
              <w:top w:val="nil"/>
              <w:bottom w:val="nil"/>
            </w:tcBorders>
          </w:tcPr>
          <w:p w14:paraId="6A536D54">
            <w:pPr>
              <w:pStyle w:val="12"/>
              <w:rPr>
                <w:rFonts w:ascii="Times New Roman"/>
                <w:sz w:val="18"/>
              </w:rPr>
            </w:pPr>
          </w:p>
        </w:tc>
        <w:tc>
          <w:tcPr>
            <w:tcW w:w="754" w:type="dxa"/>
            <w:vMerge w:val="continue"/>
            <w:tcBorders>
              <w:top w:val="nil"/>
            </w:tcBorders>
          </w:tcPr>
          <w:p w14:paraId="333C4B0E">
            <w:pPr>
              <w:rPr>
                <w:sz w:val="2"/>
                <w:szCs w:val="2"/>
              </w:rPr>
            </w:pPr>
          </w:p>
        </w:tc>
        <w:tc>
          <w:tcPr>
            <w:tcW w:w="633" w:type="dxa"/>
            <w:tcBorders>
              <w:top w:val="nil"/>
              <w:bottom w:val="nil"/>
            </w:tcBorders>
          </w:tcPr>
          <w:p w14:paraId="206DD7BD">
            <w:pPr>
              <w:pStyle w:val="12"/>
              <w:rPr>
                <w:rFonts w:ascii="Times New Roman"/>
                <w:sz w:val="18"/>
              </w:rPr>
            </w:pPr>
          </w:p>
        </w:tc>
        <w:tc>
          <w:tcPr>
            <w:tcW w:w="650" w:type="dxa"/>
            <w:vMerge w:val="continue"/>
            <w:tcBorders>
              <w:top w:val="nil"/>
            </w:tcBorders>
          </w:tcPr>
          <w:p w14:paraId="0BEDC130">
            <w:pPr>
              <w:rPr>
                <w:sz w:val="2"/>
                <w:szCs w:val="2"/>
              </w:rPr>
            </w:pPr>
          </w:p>
        </w:tc>
      </w:tr>
      <w:tr w14:paraId="49C2F0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6" w:hRule="atLeast"/>
        </w:trPr>
        <w:tc>
          <w:tcPr>
            <w:tcW w:w="665" w:type="dxa"/>
            <w:tcBorders>
              <w:top w:val="nil"/>
              <w:bottom w:val="nil"/>
            </w:tcBorders>
          </w:tcPr>
          <w:p w14:paraId="6C674CE3">
            <w:pPr>
              <w:pStyle w:val="12"/>
              <w:rPr>
                <w:rFonts w:ascii="Times New Roman"/>
                <w:sz w:val="20"/>
              </w:rPr>
            </w:pPr>
          </w:p>
          <w:p w14:paraId="360E72D4">
            <w:pPr>
              <w:pStyle w:val="12"/>
              <w:spacing w:before="121"/>
              <w:ind w:left="108"/>
              <w:rPr>
                <w:rFonts w:ascii="Times New Roman"/>
                <w:sz w:val="18"/>
              </w:rPr>
            </w:pPr>
            <w:r>
              <w:rPr>
                <w:rFonts w:ascii="Times New Roman"/>
                <w:sz w:val="18"/>
              </w:rPr>
              <w:t>28</w:t>
            </w:r>
          </w:p>
        </w:tc>
        <w:tc>
          <w:tcPr>
            <w:tcW w:w="979" w:type="dxa"/>
            <w:vMerge w:val="continue"/>
            <w:tcBorders>
              <w:top w:val="nil"/>
            </w:tcBorders>
          </w:tcPr>
          <w:p w14:paraId="4B5863BA">
            <w:pPr>
              <w:rPr>
                <w:sz w:val="2"/>
                <w:szCs w:val="2"/>
              </w:rPr>
            </w:pPr>
          </w:p>
        </w:tc>
        <w:tc>
          <w:tcPr>
            <w:tcW w:w="965" w:type="dxa"/>
            <w:tcBorders>
              <w:top w:val="nil"/>
              <w:bottom w:val="nil"/>
            </w:tcBorders>
          </w:tcPr>
          <w:p w14:paraId="49D70459">
            <w:pPr>
              <w:pStyle w:val="12"/>
              <w:spacing w:before="30" w:line="324" w:lineRule="auto"/>
              <w:ind w:left="108" w:right="96"/>
              <w:rPr>
                <w:sz w:val="18"/>
              </w:rPr>
            </w:pPr>
            <w:r>
              <w:rPr>
                <w:sz w:val="18"/>
              </w:rPr>
              <w:t>招标拍卖挂牌出让</w:t>
            </w:r>
          </w:p>
          <w:p w14:paraId="2BB18B74">
            <w:pPr>
              <w:pStyle w:val="12"/>
              <w:spacing w:before="1"/>
              <w:ind w:left="108"/>
              <w:rPr>
                <w:sz w:val="18"/>
              </w:rPr>
            </w:pPr>
            <w:r>
              <w:rPr>
                <w:sz w:val="18"/>
              </w:rPr>
              <w:t>公告</w:t>
            </w:r>
          </w:p>
        </w:tc>
        <w:tc>
          <w:tcPr>
            <w:tcW w:w="2860" w:type="dxa"/>
            <w:tcBorders>
              <w:top w:val="nil"/>
              <w:bottom w:val="nil"/>
            </w:tcBorders>
          </w:tcPr>
          <w:p w14:paraId="63511C1D">
            <w:pPr>
              <w:pStyle w:val="12"/>
              <w:spacing w:before="30" w:line="324" w:lineRule="auto"/>
              <w:ind w:left="107" w:right="95"/>
              <w:rPr>
                <w:sz w:val="18"/>
              </w:rPr>
            </w:pPr>
            <w:r>
              <w:rPr>
                <w:spacing w:val="-8"/>
                <w:sz w:val="18"/>
              </w:rPr>
              <w:t>取得投标、竞买资格的办法；索取</w:t>
            </w:r>
            <w:r>
              <w:rPr>
                <w:spacing w:val="-5"/>
                <w:sz w:val="18"/>
              </w:rPr>
              <w:t>招标拍卖挂牌出让文件的时间、地</w:t>
            </w:r>
          </w:p>
          <w:p w14:paraId="0506B684">
            <w:pPr>
              <w:pStyle w:val="12"/>
              <w:spacing w:before="1"/>
              <w:ind w:left="107"/>
              <w:rPr>
                <w:sz w:val="18"/>
              </w:rPr>
            </w:pPr>
            <w:r>
              <w:rPr>
                <w:spacing w:val="-7"/>
                <w:sz w:val="18"/>
              </w:rPr>
              <w:t>点和方式；招标拍卖挂牌时间、地</w:t>
            </w:r>
          </w:p>
        </w:tc>
        <w:tc>
          <w:tcPr>
            <w:tcW w:w="2352" w:type="dxa"/>
            <w:tcBorders>
              <w:top w:val="nil"/>
              <w:bottom w:val="nil"/>
            </w:tcBorders>
          </w:tcPr>
          <w:p w14:paraId="7F148B93">
            <w:pPr>
              <w:pStyle w:val="12"/>
              <w:spacing w:before="30" w:line="324" w:lineRule="auto"/>
              <w:ind w:left="108" w:right="95"/>
              <w:rPr>
                <w:sz w:val="18"/>
              </w:rPr>
            </w:pPr>
            <w:r>
              <w:rPr>
                <w:spacing w:val="11"/>
                <w:sz w:val="18"/>
              </w:rPr>
              <w:t>公共资源配置领域政府信</w:t>
            </w:r>
            <w:r>
              <w:rPr>
                <w:spacing w:val="-19"/>
                <w:sz w:val="18"/>
              </w:rPr>
              <w:t>息公开的意见》、《招标拍卖</w:t>
            </w:r>
          </w:p>
          <w:p w14:paraId="700B1650">
            <w:pPr>
              <w:pStyle w:val="12"/>
              <w:spacing w:before="1"/>
              <w:ind w:left="108"/>
              <w:rPr>
                <w:sz w:val="18"/>
              </w:rPr>
            </w:pPr>
            <w:r>
              <w:rPr>
                <w:spacing w:val="12"/>
                <w:sz w:val="18"/>
              </w:rPr>
              <w:t>挂牌出让国有建设用地使</w:t>
            </w:r>
          </w:p>
        </w:tc>
        <w:tc>
          <w:tcPr>
            <w:tcW w:w="1155" w:type="dxa"/>
            <w:tcBorders>
              <w:top w:val="nil"/>
              <w:bottom w:val="nil"/>
            </w:tcBorders>
          </w:tcPr>
          <w:p w14:paraId="0E5B9EA0">
            <w:pPr>
              <w:pStyle w:val="12"/>
              <w:spacing w:before="30" w:line="324" w:lineRule="auto"/>
              <w:ind w:left="108" w:right="45"/>
              <w:rPr>
                <w:sz w:val="18"/>
              </w:rPr>
            </w:pPr>
            <w:r>
              <w:rPr>
                <w:spacing w:val="7"/>
                <w:sz w:val="18"/>
              </w:rPr>
              <w:t>者挂牌开始</w:t>
            </w:r>
            <w:r>
              <w:rPr>
                <w:spacing w:val="-11"/>
                <w:sz w:val="18"/>
              </w:rPr>
              <w:t xml:space="preserve">日前 </w:t>
            </w:r>
            <w:r>
              <w:rPr>
                <w:rFonts w:ascii="Times New Roman" w:eastAsia="Times New Roman"/>
                <w:sz w:val="18"/>
              </w:rPr>
              <w:t xml:space="preserve">20 </w:t>
            </w:r>
            <w:r>
              <w:rPr>
                <w:spacing w:val="-8"/>
                <w:sz w:val="18"/>
              </w:rPr>
              <w:t>日。</w:t>
            </w:r>
          </w:p>
          <w:p w14:paraId="4A368A1B">
            <w:pPr>
              <w:pStyle w:val="12"/>
              <w:spacing w:before="1"/>
              <w:ind w:left="108"/>
              <w:rPr>
                <w:sz w:val="18"/>
              </w:rPr>
            </w:pPr>
            <w:r>
              <w:rPr>
                <w:spacing w:val="7"/>
                <w:sz w:val="18"/>
              </w:rPr>
              <w:t>挂牌时间不</w:t>
            </w:r>
          </w:p>
        </w:tc>
        <w:tc>
          <w:tcPr>
            <w:tcW w:w="1155" w:type="dxa"/>
            <w:tcBorders>
              <w:top w:val="nil"/>
              <w:bottom w:val="nil"/>
            </w:tcBorders>
          </w:tcPr>
          <w:p w14:paraId="1E3E22B6">
            <w:pPr>
              <w:pStyle w:val="12"/>
              <w:spacing w:before="2"/>
              <w:rPr>
                <w:rFonts w:ascii="Times New Roman"/>
                <w:sz w:val="16"/>
              </w:rPr>
            </w:pPr>
          </w:p>
          <w:p w14:paraId="30E08F7E">
            <w:pPr>
              <w:pStyle w:val="12"/>
              <w:spacing w:line="324" w:lineRule="auto"/>
              <w:ind w:left="216" w:right="115" w:hanging="89"/>
              <w:rPr>
                <w:sz w:val="18"/>
              </w:rPr>
            </w:pPr>
            <w:r>
              <w:rPr>
                <w:rFonts w:hint="eastAsia"/>
                <w:sz w:val="18"/>
                <w:lang w:eastAsia="zh-CN"/>
              </w:rPr>
              <w:t>县</w:t>
            </w:r>
            <w:r>
              <w:rPr>
                <w:sz w:val="18"/>
              </w:rPr>
              <w:t>自然资源和规划局</w:t>
            </w:r>
          </w:p>
        </w:tc>
        <w:tc>
          <w:tcPr>
            <w:tcW w:w="2519" w:type="dxa"/>
            <w:tcBorders>
              <w:top w:val="nil"/>
              <w:bottom w:val="nil"/>
            </w:tcBorders>
          </w:tcPr>
          <w:p w14:paraId="6788C75F">
            <w:pPr>
              <w:pStyle w:val="12"/>
              <w:spacing w:before="30" w:line="324" w:lineRule="auto"/>
              <w:ind w:left="107" w:right="38"/>
              <w:rPr>
                <w:sz w:val="18"/>
              </w:rPr>
            </w:pPr>
            <w:r>
              <w:rPr>
                <w:sz w:val="18"/>
              </w:rPr>
              <w:t>所、媒介（一般指中国土地</w:t>
            </w:r>
            <w:r>
              <w:rPr>
                <w:rFonts w:hint="eastAsia"/>
                <w:sz w:val="18"/>
                <w:lang w:eastAsia="zh-CN"/>
              </w:rPr>
              <w:t>县</w:t>
            </w:r>
            <w:r>
              <w:rPr>
                <w:sz w:val="18"/>
              </w:rPr>
              <w:t>场网、</w:t>
            </w:r>
            <w:r>
              <w:rPr>
                <w:rFonts w:hint="eastAsia"/>
                <w:sz w:val="18"/>
                <w:lang w:eastAsia="zh-CN"/>
              </w:rPr>
              <w:t>县</w:t>
            </w:r>
            <w:r>
              <w:rPr>
                <w:sz w:val="18"/>
              </w:rPr>
              <w:t>自然资源和规划局部</w:t>
            </w:r>
          </w:p>
          <w:p w14:paraId="22DCC60B">
            <w:pPr>
              <w:pStyle w:val="12"/>
              <w:spacing w:before="1"/>
              <w:ind w:left="107"/>
              <w:rPr>
                <w:sz w:val="18"/>
              </w:rPr>
            </w:pPr>
            <w:r>
              <w:rPr>
                <w:sz w:val="18"/>
              </w:rPr>
              <w:t>门网站）</w:t>
            </w:r>
          </w:p>
        </w:tc>
        <w:tc>
          <w:tcPr>
            <w:tcW w:w="631" w:type="dxa"/>
            <w:tcBorders>
              <w:top w:val="nil"/>
              <w:bottom w:val="nil"/>
            </w:tcBorders>
          </w:tcPr>
          <w:p w14:paraId="58DF8D90">
            <w:pPr>
              <w:pStyle w:val="12"/>
              <w:rPr>
                <w:rFonts w:ascii="Times New Roman"/>
                <w:sz w:val="20"/>
              </w:rPr>
            </w:pPr>
          </w:p>
          <w:p w14:paraId="28E58DFA">
            <w:pPr>
              <w:pStyle w:val="12"/>
              <w:spacing w:before="121"/>
              <w:ind w:left="264"/>
              <w:rPr>
                <w:rFonts w:ascii="Times New Roman" w:hAnsi="Times New Roman"/>
                <w:sz w:val="18"/>
              </w:rPr>
            </w:pPr>
            <w:r>
              <w:rPr>
                <w:rFonts w:ascii="Times New Roman" w:hAnsi="Times New Roman"/>
                <w:sz w:val="18"/>
              </w:rPr>
              <w:t>√</w:t>
            </w:r>
          </w:p>
        </w:tc>
        <w:tc>
          <w:tcPr>
            <w:tcW w:w="754" w:type="dxa"/>
            <w:vMerge w:val="continue"/>
            <w:tcBorders>
              <w:top w:val="nil"/>
            </w:tcBorders>
          </w:tcPr>
          <w:p w14:paraId="74E5C70B">
            <w:pPr>
              <w:rPr>
                <w:sz w:val="2"/>
                <w:szCs w:val="2"/>
              </w:rPr>
            </w:pPr>
          </w:p>
        </w:tc>
        <w:tc>
          <w:tcPr>
            <w:tcW w:w="633" w:type="dxa"/>
            <w:tcBorders>
              <w:top w:val="nil"/>
              <w:bottom w:val="nil"/>
            </w:tcBorders>
          </w:tcPr>
          <w:p w14:paraId="6E6A5CE3">
            <w:pPr>
              <w:pStyle w:val="12"/>
              <w:rPr>
                <w:rFonts w:ascii="Times New Roman"/>
                <w:sz w:val="20"/>
              </w:rPr>
            </w:pPr>
          </w:p>
          <w:p w14:paraId="1119F385">
            <w:pPr>
              <w:pStyle w:val="12"/>
              <w:spacing w:before="121"/>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4ADDC1E7">
            <w:pPr>
              <w:rPr>
                <w:sz w:val="2"/>
                <w:szCs w:val="2"/>
              </w:rPr>
            </w:pPr>
          </w:p>
        </w:tc>
      </w:tr>
      <w:tr w14:paraId="796355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65" w:type="dxa"/>
            <w:tcBorders>
              <w:top w:val="nil"/>
              <w:bottom w:val="nil"/>
            </w:tcBorders>
          </w:tcPr>
          <w:p w14:paraId="592BC690">
            <w:pPr>
              <w:pStyle w:val="12"/>
              <w:rPr>
                <w:rFonts w:ascii="Times New Roman"/>
                <w:sz w:val="18"/>
              </w:rPr>
            </w:pPr>
          </w:p>
        </w:tc>
        <w:tc>
          <w:tcPr>
            <w:tcW w:w="979" w:type="dxa"/>
            <w:vMerge w:val="continue"/>
            <w:tcBorders>
              <w:top w:val="nil"/>
            </w:tcBorders>
          </w:tcPr>
          <w:p w14:paraId="6CA4DC21">
            <w:pPr>
              <w:rPr>
                <w:sz w:val="2"/>
                <w:szCs w:val="2"/>
              </w:rPr>
            </w:pPr>
          </w:p>
        </w:tc>
        <w:tc>
          <w:tcPr>
            <w:tcW w:w="965" w:type="dxa"/>
            <w:tcBorders>
              <w:top w:val="nil"/>
              <w:bottom w:val="nil"/>
            </w:tcBorders>
          </w:tcPr>
          <w:p w14:paraId="5F934F58">
            <w:pPr>
              <w:pStyle w:val="12"/>
              <w:rPr>
                <w:rFonts w:ascii="Times New Roman"/>
                <w:sz w:val="18"/>
              </w:rPr>
            </w:pPr>
          </w:p>
        </w:tc>
        <w:tc>
          <w:tcPr>
            <w:tcW w:w="2860" w:type="dxa"/>
            <w:tcBorders>
              <w:top w:val="nil"/>
              <w:bottom w:val="nil"/>
            </w:tcBorders>
          </w:tcPr>
          <w:p w14:paraId="7ED36E30">
            <w:pPr>
              <w:pStyle w:val="12"/>
              <w:spacing w:before="39"/>
              <w:ind w:left="107"/>
              <w:rPr>
                <w:sz w:val="18"/>
              </w:rPr>
            </w:pPr>
            <w:r>
              <w:rPr>
                <w:sz w:val="18"/>
              </w:rPr>
              <w:t>点、投标挂牌期限、投标和竞价方</w:t>
            </w:r>
          </w:p>
        </w:tc>
        <w:tc>
          <w:tcPr>
            <w:tcW w:w="2352" w:type="dxa"/>
            <w:tcBorders>
              <w:top w:val="nil"/>
              <w:bottom w:val="nil"/>
            </w:tcBorders>
          </w:tcPr>
          <w:p w14:paraId="03566FAC">
            <w:pPr>
              <w:pStyle w:val="12"/>
              <w:spacing w:before="39"/>
              <w:ind w:left="108"/>
              <w:rPr>
                <w:sz w:val="18"/>
              </w:rPr>
            </w:pPr>
            <w:r>
              <w:rPr>
                <w:sz w:val="18"/>
              </w:rPr>
              <w:t>用权规定》</w:t>
            </w:r>
          </w:p>
        </w:tc>
        <w:tc>
          <w:tcPr>
            <w:tcW w:w="1155" w:type="dxa"/>
            <w:tcBorders>
              <w:top w:val="nil"/>
              <w:bottom w:val="nil"/>
            </w:tcBorders>
          </w:tcPr>
          <w:p w14:paraId="790C3515">
            <w:pPr>
              <w:pStyle w:val="12"/>
              <w:spacing w:before="39"/>
              <w:ind w:left="108"/>
              <w:rPr>
                <w:rFonts w:ascii="Times New Roman" w:eastAsia="Times New Roman"/>
                <w:sz w:val="18"/>
              </w:rPr>
            </w:pPr>
            <w:r>
              <w:rPr>
                <w:sz w:val="18"/>
              </w:rPr>
              <w:t xml:space="preserve">得 少 于 </w:t>
            </w:r>
            <w:r>
              <w:rPr>
                <w:rFonts w:ascii="Times New Roman" w:eastAsia="Times New Roman"/>
                <w:sz w:val="18"/>
              </w:rPr>
              <w:t>10</w:t>
            </w:r>
          </w:p>
        </w:tc>
        <w:tc>
          <w:tcPr>
            <w:tcW w:w="1155" w:type="dxa"/>
            <w:tcBorders>
              <w:top w:val="nil"/>
              <w:bottom w:val="nil"/>
            </w:tcBorders>
          </w:tcPr>
          <w:p w14:paraId="3D89CCCB">
            <w:pPr>
              <w:pStyle w:val="12"/>
              <w:rPr>
                <w:rFonts w:ascii="Times New Roman"/>
                <w:sz w:val="18"/>
              </w:rPr>
            </w:pPr>
          </w:p>
        </w:tc>
        <w:tc>
          <w:tcPr>
            <w:tcW w:w="2519" w:type="dxa"/>
            <w:tcBorders>
              <w:top w:val="nil"/>
              <w:bottom w:val="nil"/>
            </w:tcBorders>
          </w:tcPr>
          <w:p w14:paraId="66B7D347">
            <w:pPr>
              <w:pStyle w:val="12"/>
              <w:numPr>
                <w:ilvl w:val="0"/>
                <w:numId w:val="56"/>
              </w:numPr>
              <w:tabs>
                <w:tab w:val="left" w:pos="218"/>
              </w:tabs>
              <w:spacing w:before="39" w:after="0" w:line="240" w:lineRule="auto"/>
              <w:ind w:left="217" w:right="0" w:hanging="111"/>
              <w:jc w:val="left"/>
              <w:rPr>
                <w:sz w:val="18"/>
              </w:rPr>
            </w:pPr>
            <w:r>
              <w:rPr>
                <w:sz w:val="18"/>
              </w:rPr>
              <w:t>公共资源交易平台</w:t>
            </w:r>
          </w:p>
        </w:tc>
        <w:tc>
          <w:tcPr>
            <w:tcW w:w="631" w:type="dxa"/>
            <w:tcBorders>
              <w:top w:val="nil"/>
              <w:bottom w:val="nil"/>
            </w:tcBorders>
          </w:tcPr>
          <w:p w14:paraId="297395B5">
            <w:pPr>
              <w:pStyle w:val="12"/>
              <w:rPr>
                <w:rFonts w:ascii="Times New Roman"/>
                <w:sz w:val="18"/>
              </w:rPr>
            </w:pPr>
          </w:p>
        </w:tc>
        <w:tc>
          <w:tcPr>
            <w:tcW w:w="754" w:type="dxa"/>
            <w:vMerge w:val="continue"/>
            <w:tcBorders>
              <w:top w:val="nil"/>
            </w:tcBorders>
          </w:tcPr>
          <w:p w14:paraId="1F6D3BDD">
            <w:pPr>
              <w:rPr>
                <w:sz w:val="2"/>
                <w:szCs w:val="2"/>
              </w:rPr>
            </w:pPr>
          </w:p>
        </w:tc>
        <w:tc>
          <w:tcPr>
            <w:tcW w:w="633" w:type="dxa"/>
            <w:tcBorders>
              <w:top w:val="nil"/>
              <w:bottom w:val="nil"/>
            </w:tcBorders>
          </w:tcPr>
          <w:p w14:paraId="4B72EAE8">
            <w:pPr>
              <w:pStyle w:val="12"/>
              <w:rPr>
                <w:rFonts w:ascii="Times New Roman"/>
                <w:sz w:val="18"/>
              </w:rPr>
            </w:pPr>
          </w:p>
        </w:tc>
        <w:tc>
          <w:tcPr>
            <w:tcW w:w="650" w:type="dxa"/>
            <w:vMerge w:val="continue"/>
            <w:tcBorders>
              <w:top w:val="nil"/>
            </w:tcBorders>
          </w:tcPr>
          <w:p w14:paraId="1C52FCC9">
            <w:pPr>
              <w:rPr>
                <w:sz w:val="2"/>
                <w:szCs w:val="2"/>
              </w:rPr>
            </w:pPr>
          </w:p>
        </w:tc>
      </w:tr>
      <w:tr w14:paraId="4E129A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trPr>
        <w:tc>
          <w:tcPr>
            <w:tcW w:w="665" w:type="dxa"/>
            <w:tcBorders>
              <w:top w:val="nil"/>
              <w:bottom w:val="nil"/>
            </w:tcBorders>
          </w:tcPr>
          <w:p w14:paraId="0447F882">
            <w:pPr>
              <w:pStyle w:val="12"/>
              <w:rPr>
                <w:rFonts w:ascii="Times New Roman"/>
                <w:sz w:val="18"/>
              </w:rPr>
            </w:pPr>
          </w:p>
        </w:tc>
        <w:tc>
          <w:tcPr>
            <w:tcW w:w="979" w:type="dxa"/>
            <w:vMerge w:val="continue"/>
            <w:tcBorders>
              <w:top w:val="nil"/>
            </w:tcBorders>
          </w:tcPr>
          <w:p w14:paraId="46EDBC45">
            <w:pPr>
              <w:rPr>
                <w:sz w:val="2"/>
                <w:szCs w:val="2"/>
              </w:rPr>
            </w:pPr>
          </w:p>
        </w:tc>
        <w:tc>
          <w:tcPr>
            <w:tcW w:w="965" w:type="dxa"/>
            <w:tcBorders>
              <w:top w:val="nil"/>
              <w:bottom w:val="nil"/>
            </w:tcBorders>
          </w:tcPr>
          <w:p w14:paraId="5FA2C397">
            <w:pPr>
              <w:pStyle w:val="12"/>
              <w:rPr>
                <w:rFonts w:ascii="Times New Roman"/>
                <w:sz w:val="18"/>
              </w:rPr>
            </w:pPr>
          </w:p>
        </w:tc>
        <w:tc>
          <w:tcPr>
            <w:tcW w:w="2860" w:type="dxa"/>
            <w:tcBorders>
              <w:top w:val="nil"/>
              <w:bottom w:val="nil"/>
            </w:tcBorders>
          </w:tcPr>
          <w:p w14:paraId="5766A7D3">
            <w:pPr>
              <w:pStyle w:val="12"/>
              <w:spacing w:before="30"/>
              <w:ind w:left="107"/>
              <w:rPr>
                <w:sz w:val="18"/>
              </w:rPr>
            </w:pPr>
            <w:r>
              <w:rPr>
                <w:sz w:val="18"/>
              </w:rPr>
              <w:t>式等；确定中标人、竞得人的标准</w:t>
            </w:r>
          </w:p>
        </w:tc>
        <w:tc>
          <w:tcPr>
            <w:tcW w:w="2352" w:type="dxa"/>
            <w:tcBorders>
              <w:top w:val="nil"/>
              <w:bottom w:val="nil"/>
            </w:tcBorders>
          </w:tcPr>
          <w:p w14:paraId="6C41C030">
            <w:pPr>
              <w:pStyle w:val="12"/>
              <w:rPr>
                <w:rFonts w:ascii="Times New Roman"/>
                <w:sz w:val="18"/>
              </w:rPr>
            </w:pPr>
          </w:p>
        </w:tc>
        <w:tc>
          <w:tcPr>
            <w:tcW w:w="1155" w:type="dxa"/>
            <w:tcBorders>
              <w:top w:val="nil"/>
              <w:bottom w:val="nil"/>
            </w:tcBorders>
          </w:tcPr>
          <w:p w14:paraId="27038DDD">
            <w:pPr>
              <w:pStyle w:val="12"/>
              <w:spacing w:before="30"/>
              <w:ind w:left="108"/>
              <w:rPr>
                <w:sz w:val="18"/>
              </w:rPr>
            </w:pPr>
            <w:r>
              <w:rPr>
                <w:sz w:val="18"/>
              </w:rPr>
              <w:t>日</w:t>
            </w:r>
          </w:p>
        </w:tc>
        <w:tc>
          <w:tcPr>
            <w:tcW w:w="1155" w:type="dxa"/>
            <w:tcBorders>
              <w:top w:val="nil"/>
              <w:bottom w:val="nil"/>
            </w:tcBorders>
          </w:tcPr>
          <w:p w14:paraId="209AA321">
            <w:pPr>
              <w:pStyle w:val="12"/>
              <w:rPr>
                <w:rFonts w:ascii="Times New Roman"/>
                <w:sz w:val="18"/>
              </w:rPr>
            </w:pPr>
          </w:p>
        </w:tc>
        <w:tc>
          <w:tcPr>
            <w:tcW w:w="2519" w:type="dxa"/>
            <w:tcBorders>
              <w:top w:val="nil"/>
              <w:bottom w:val="nil"/>
            </w:tcBorders>
          </w:tcPr>
          <w:p w14:paraId="52E00106">
            <w:pPr>
              <w:pStyle w:val="12"/>
              <w:rPr>
                <w:rFonts w:ascii="Times New Roman"/>
                <w:sz w:val="18"/>
              </w:rPr>
            </w:pPr>
          </w:p>
        </w:tc>
        <w:tc>
          <w:tcPr>
            <w:tcW w:w="631" w:type="dxa"/>
            <w:tcBorders>
              <w:top w:val="nil"/>
              <w:bottom w:val="nil"/>
            </w:tcBorders>
          </w:tcPr>
          <w:p w14:paraId="395C7D9C">
            <w:pPr>
              <w:pStyle w:val="12"/>
              <w:rPr>
                <w:rFonts w:ascii="Times New Roman"/>
                <w:sz w:val="18"/>
              </w:rPr>
            </w:pPr>
          </w:p>
        </w:tc>
        <w:tc>
          <w:tcPr>
            <w:tcW w:w="754" w:type="dxa"/>
            <w:vMerge w:val="continue"/>
            <w:tcBorders>
              <w:top w:val="nil"/>
            </w:tcBorders>
          </w:tcPr>
          <w:p w14:paraId="25ED56A6">
            <w:pPr>
              <w:rPr>
                <w:sz w:val="2"/>
                <w:szCs w:val="2"/>
              </w:rPr>
            </w:pPr>
          </w:p>
        </w:tc>
        <w:tc>
          <w:tcPr>
            <w:tcW w:w="633" w:type="dxa"/>
            <w:tcBorders>
              <w:top w:val="nil"/>
              <w:bottom w:val="nil"/>
            </w:tcBorders>
          </w:tcPr>
          <w:p w14:paraId="3E1D25A3">
            <w:pPr>
              <w:pStyle w:val="12"/>
              <w:rPr>
                <w:rFonts w:ascii="Times New Roman"/>
                <w:sz w:val="18"/>
              </w:rPr>
            </w:pPr>
          </w:p>
        </w:tc>
        <w:tc>
          <w:tcPr>
            <w:tcW w:w="650" w:type="dxa"/>
            <w:vMerge w:val="continue"/>
            <w:tcBorders>
              <w:top w:val="nil"/>
            </w:tcBorders>
          </w:tcPr>
          <w:p w14:paraId="3B59513B">
            <w:pPr>
              <w:rPr>
                <w:sz w:val="2"/>
                <w:szCs w:val="2"/>
              </w:rPr>
            </w:pPr>
          </w:p>
        </w:tc>
      </w:tr>
      <w:tr w14:paraId="2685FE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42B6C28A">
            <w:pPr>
              <w:pStyle w:val="12"/>
              <w:rPr>
                <w:rFonts w:ascii="Times New Roman"/>
                <w:sz w:val="18"/>
              </w:rPr>
            </w:pPr>
          </w:p>
        </w:tc>
        <w:tc>
          <w:tcPr>
            <w:tcW w:w="979" w:type="dxa"/>
            <w:vMerge w:val="continue"/>
            <w:tcBorders>
              <w:top w:val="nil"/>
            </w:tcBorders>
          </w:tcPr>
          <w:p w14:paraId="000EFE76">
            <w:pPr>
              <w:rPr>
                <w:sz w:val="2"/>
                <w:szCs w:val="2"/>
              </w:rPr>
            </w:pPr>
          </w:p>
        </w:tc>
        <w:tc>
          <w:tcPr>
            <w:tcW w:w="965" w:type="dxa"/>
            <w:tcBorders>
              <w:top w:val="nil"/>
              <w:bottom w:val="nil"/>
            </w:tcBorders>
          </w:tcPr>
          <w:p w14:paraId="377E62FC">
            <w:pPr>
              <w:pStyle w:val="12"/>
              <w:rPr>
                <w:rFonts w:ascii="Times New Roman"/>
                <w:sz w:val="18"/>
              </w:rPr>
            </w:pPr>
          </w:p>
        </w:tc>
        <w:tc>
          <w:tcPr>
            <w:tcW w:w="2860" w:type="dxa"/>
            <w:tcBorders>
              <w:top w:val="nil"/>
              <w:bottom w:val="nil"/>
            </w:tcBorders>
          </w:tcPr>
          <w:p w14:paraId="521CFC17">
            <w:pPr>
              <w:pStyle w:val="12"/>
              <w:spacing w:before="35"/>
              <w:ind w:left="107"/>
              <w:rPr>
                <w:sz w:val="18"/>
              </w:rPr>
            </w:pPr>
            <w:r>
              <w:rPr>
                <w:sz w:val="18"/>
              </w:rPr>
              <w:t>和方法；投标、竞买保证金；其他</w:t>
            </w:r>
          </w:p>
        </w:tc>
        <w:tc>
          <w:tcPr>
            <w:tcW w:w="2352" w:type="dxa"/>
            <w:tcBorders>
              <w:top w:val="nil"/>
              <w:bottom w:val="nil"/>
            </w:tcBorders>
          </w:tcPr>
          <w:p w14:paraId="7A157FF9">
            <w:pPr>
              <w:pStyle w:val="12"/>
              <w:rPr>
                <w:rFonts w:ascii="Times New Roman"/>
                <w:sz w:val="18"/>
              </w:rPr>
            </w:pPr>
          </w:p>
        </w:tc>
        <w:tc>
          <w:tcPr>
            <w:tcW w:w="1155" w:type="dxa"/>
            <w:tcBorders>
              <w:top w:val="nil"/>
              <w:bottom w:val="nil"/>
            </w:tcBorders>
          </w:tcPr>
          <w:p w14:paraId="077ECF9B">
            <w:pPr>
              <w:pStyle w:val="12"/>
              <w:rPr>
                <w:rFonts w:ascii="Times New Roman"/>
                <w:sz w:val="18"/>
              </w:rPr>
            </w:pPr>
          </w:p>
        </w:tc>
        <w:tc>
          <w:tcPr>
            <w:tcW w:w="1155" w:type="dxa"/>
            <w:tcBorders>
              <w:top w:val="nil"/>
              <w:bottom w:val="nil"/>
            </w:tcBorders>
          </w:tcPr>
          <w:p w14:paraId="64807235">
            <w:pPr>
              <w:pStyle w:val="12"/>
              <w:rPr>
                <w:rFonts w:ascii="Times New Roman"/>
                <w:sz w:val="18"/>
              </w:rPr>
            </w:pPr>
          </w:p>
        </w:tc>
        <w:tc>
          <w:tcPr>
            <w:tcW w:w="2519" w:type="dxa"/>
            <w:tcBorders>
              <w:top w:val="nil"/>
              <w:bottom w:val="nil"/>
            </w:tcBorders>
          </w:tcPr>
          <w:p w14:paraId="45E5D475">
            <w:pPr>
              <w:pStyle w:val="12"/>
              <w:rPr>
                <w:rFonts w:ascii="Times New Roman"/>
                <w:sz w:val="18"/>
              </w:rPr>
            </w:pPr>
          </w:p>
        </w:tc>
        <w:tc>
          <w:tcPr>
            <w:tcW w:w="631" w:type="dxa"/>
            <w:tcBorders>
              <w:top w:val="nil"/>
              <w:bottom w:val="nil"/>
            </w:tcBorders>
          </w:tcPr>
          <w:p w14:paraId="43260755">
            <w:pPr>
              <w:pStyle w:val="12"/>
              <w:rPr>
                <w:rFonts w:ascii="Times New Roman"/>
                <w:sz w:val="18"/>
              </w:rPr>
            </w:pPr>
          </w:p>
        </w:tc>
        <w:tc>
          <w:tcPr>
            <w:tcW w:w="754" w:type="dxa"/>
            <w:vMerge w:val="continue"/>
            <w:tcBorders>
              <w:top w:val="nil"/>
            </w:tcBorders>
          </w:tcPr>
          <w:p w14:paraId="138E86AF">
            <w:pPr>
              <w:rPr>
                <w:sz w:val="2"/>
                <w:szCs w:val="2"/>
              </w:rPr>
            </w:pPr>
          </w:p>
        </w:tc>
        <w:tc>
          <w:tcPr>
            <w:tcW w:w="633" w:type="dxa"/>
            <w:tcBorders>
              <w:top w:val="nil"/>
              <w:bottom w:val="nil"/>
            </w:tcBorders>
          </w:tcPr>
          <w:p w14:paraId="11114679">
            <w:pPr>
              <w:pStyle w:val="12"/>
              <w:rPr>
                <w:rFonts w:ascii="Times New Roman"/>
                <w:sz w:val="18"/>
              </w:rPr>
            </w:pPr>
          </w:p>
        </w:tc>
        <w:tc>
          <w:tcPr>
            <w:tcW w:w="650" w:type="dxa"/>
            <w:vMerge w:val="continue"/>
            <w:tcBorders>
              <w:top w:val="nil"/>
            </w:tcBorders>
          </w:tcPr>
          <w:p w14:paraId="2A01E8F4">
            <w:pPr>
              <w:rPr>
                <w:sz w:val="2"/>
                <w:szCs w:val="2"/>
              </w:rPr>
            </w:pPr>
          </w:p>
        </w:tc>
      </w:tr>
      <w:tr w14:paraId="5259C7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665" w:type="dxa"/>
            <w:tcBorders>
              <w:top w:val="nil"/>
            </w:tcBorders>
          </w:tcPr>
          <w:p w14:paraId="1E331402">
            <w:pPr>
              <w:pStyle w:val="12"/>
              <w:rPr>
                <w:rFonts w:ascii="Times New Roman"/>
                <w:sz w:val="18"/>
              </w:rPr>
            </w:pPr>
          </w:p>
        </w:tc>
        <w:tc>
          <w:tcPr>
            <w:tcW w:w="979" w:type="dxa"/>
            <w:vMerge w:val="continue"/>
            <w:tcBorders>
              <w:top w:val="nil"/>
            </w:tcBorders>
          </w:tcPr>
          <w:p w14:paraId="77345E48">
            <w:pPr>
              <w:rPr>
                <w:sz w:val="2"/>
                <w:szCs w:val="2"/>
              </w:rPr>
            </w:pPr>
          </w:p>
        </w:tc>
        <w:tc>
          <w:tcPr>
            <w:tcW w:w="965" w:type="dxa"/>
            <w:tcBorders>
              <w:top w:val="nil"/>
            </w:tcBorders>
          </w:tcPr>
          <w:p w14:paraId="0E6CC23F">
            <w:pPr>
              <w:pStyle w:val="12"/>
              <w:rPr>
                <w:rFonts w:ascii="Times New Roman"/>
                <w:sz w:val="18"/>
              </w:rPr>
            </w:pPr>
          </w:p>
        </w:tc>
        <w:tc>
          <w:tcPr>
            <w:tcW w:w="2860" w:type="dxa"/>
            <w:tcBorders>
              <w:top w:val="nil"/>
            </w:tcBorders>
          </w:tcPr>
          <w:p w14:paraId="2AF757A3">
            <w:pPr>
              <w:pStyle w:val="12"/>
              <w:spacing w:before="35"/>
              <w:ind w:left="107"/>
              <w:rPr>
                <w:sz w:val="18"/>
              </w:rPr>
            </w:pPr>
            <w:r>
              <w:rPr>
                <w:sz w:val="18"/>
              </w:rPr>
              <w:t>需要公告的事项。</w:t>
            </w:r>
          </w:p>
        </w:tc>
        <w:tc>
          <w:tcPr>
            <w:tcW w:w="2352" w:type="dxa"/>
            <w:tcBorders>
              <w:top w:val="nil"/>
            </w:tcBorders>
          </w:tcPr>
          <w:p w14:paraId="10511DC0">
            <w:pPr>
              <w:pStyle w:val="12"/>
              <w:rPr>
                <w:rFonts w:ascii="Times New Roman"/>
                <w:sz w:val="18"/>
              </w:rPr>
            </w:pPr>
          </w:p>
        </w:tc>
        <w:tc>
          <w:tcPr>
            <w:tcW w:w="1155" w:type="dxa"/>
            <w:tcBorders>
              <w:top w:val="nil"/>
            </w:tcBorders>
          </w:tcPr>
          <w:p w14:paraId="4D63EE63">
            <w:pPr>
              <w:pStyle w:val="12"/>
              <w:rPr>
                <w:rFonts w:ascii="Times New Roman"/>
                <w:sz w:val="18"/>
              </w:rPr>
            </w:pPr>
          </w:p>
        </w:tc>
        <w:tc>
          <w:tcPr>
            <w:tcW w:w="1155" w:type="dxa"/>
            <w:tcBorders>
              <w:top w:val="nil"/>
            </w:tcBorders>
          </w:tcPr>
          <w:p w14:paraId="136178DE">
            <w:pPr>
              <w:pStyle w:val="12"/>
              <w:rPr>
                <w:rFonts w:ascii="Times New Roman"/>
                <w:sz w:val="18"/>
              </w:rPr>
            </w:pPr>
          </w:p>
        </w:tc>
        <w:tc>
          <w:tcPr>
            <w:tcW w:w="2519" w:type="dxa"/>
            <w:tcBorders>
              <w:top w:val="nil"/>
            </w:tcBorders>
          </w:tcPr>
          <w:p w14:paraId="1BD4A7EB">
            <w:pPr>
              <w:pStyle w:val="12"/>
              <w:rPr>
                <w:rFonts w:ascii="Times New Roman"/>
                <w:sz w:val="18"/>
              </w:rPr>
            </w:pPr>
          </w:p>
        </w:tc>
        <w:tc>
          <w:tcPr>
            <w:tcW w:w="631" w:type="dxa"/>
            <w:tcBorders>
              <w:top w:val="nil"/>
            </w:tcBorders>
          </w:tcPr>
          <w:p w14:paraId="6A0773B0">
            <w:pPr>
              <w:pStyle w:val="12"/>
              <w:rPr>
                <w:rFonts w:ascii="Times New Roman"/>
                <w:sz w:val="18"/>
              </w:rPr>
            </w:pPr>
          </w:p>
        </w:tc>
        <w:tc>
          <w:tcPr>
            <w:tcW w:w="754" w:type="dxa"/>
            <w:vMerge w:val="continue"/>
            <w:tcBorders>
              <w:top w:val="nil"/>
            </w:tcBorders>
          </w:tcPr>
          <w:p w14:paraId="0EA0365E">
            <w:pPr>
              <w:rPr>
                <w:sz w:val="2"/>
                <w:szCs w:val="2"/>
              </w:rPr>
            </w:pPr>
          </w:p>
        </w:tc>
        <w:tc>
          <w:tcPr>
            <w:tcW w:w="633" w:type="dxa"/>
            <w:tcBorders>
              <w:top w:val="nil"/>
            </w:tcBorders>
          </w:tcPr>
          <w:p w14:paraId="5674113A">
            <w:pPr>
              <w:pStyle w:val="12"/>
              <w:rPr>
                <w:rFonts w:ascii="Times New Roman"/>
                <w:sz w:val="18"/>
              </w:rPr>
            </w:pPr>
          </w:p>
        </w:tc>
        <w:tc>
          <w:tcPr>
            <w:tcW w:w="650" w:type="dxa"/>
            <w:vMerge w:val="continue"/>
            <w:tcBorders>
              <w:top w:val="nil"/>
            </w:tcBorders>
          </w:tcPr>
          <w:p w14:paraId="330A2496">
            <w:pPr>
              <w:rPr>
                <w:sz w:val="2"/>
                <w:szCs w:val="2"/>
              </w:rPr>
            </w:pPr>
          </w:p>
        </w:tc>
      </w:tr>
      <w:tr w14:paraId="7048D9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665" w:type="dxa"/>
            <w:tcBorders>
              <w:bottom w:val="nil"/>
            </w:tcBorders>
          </w:tcPr>
          <w:p w14:paraId="30771376">
            <w:pPr>
              <w:pStyle w:val="12"/>
              <w:rPr>
                <w:rFonts w:ascii="Times New Roman"/>
                <w:sz w:val="18"/>
              </w:rPr>
            </w:pPr>
          </w:p>
        </w:tc>
        <w:tc>
          <w:tcPr>
            <w:tcW w:w="979" w:type="dxa"/>
            <w:tcBorders>
              <w:bottom w:val="nil"/>
            </w:tcBorders>
          </w:tcPr>
          <w:p w14:paraId="3A12927A">
            <w:pPr>
              <w:pStyle w:val="12"/>
              <w:rPr>
                <w:rFonts w:ascii="Times New Roman"/>
                <w:sz w:val="18"/>
              </w:rPr>
            </w:pPr>
          </w:p>
        </w:tc>
        <w:tc>
          <w:tcPr>
            <w:tcW w:w="965" w:type="dxa"/>
            <w:tcBorders>
              <w:bottom w:val="nil"/>
            </w:tcBorders>
          </w:tcPr>
          <w:p w14:paraId="46BA43C8">
            <w:pPr>
              <w:pStyle w:val="12"/>
              <w:rPr>
                <w:rFonts w:ascii="Times New Roman"/>
                <w:sz w:val="18"/>
              </w:rPr>
            </w:pPr>
          </w:p>
        </w:tc>
        <w:tc>
          <w:tcPr>
            <w:tcW w:w="2860" w:type="dxa"/>
            <w:tcBorders>
              <w:bottom w:val="nil"/>
            </w:tcBorders>
          </w:tcPr>
          <w:p w14:paraId="491CC3DA">
            <w:pPr>
              <w:pStyle w:val="12"/>
              <w:rPr>
                <w:rFonts w:ascii="Times New Roman"/>
                <w:sz w:val="18"/>
              </w:rPr>
            </w:pPr>
          </w:p>
        </w:tc>
        <w:tc>
          <w:tcPr>
            <w:tcW w:w="2352" w:type="dxa"/>
            <w:tcBorders>
              <w:bottom w:val="nil"/>
            </w:tcBorders>
          </w:tcPr>
          <w:p w14:paraId="646386DF">
            <w:pPr>
              <w:pStyle w:val="12"/>
              <w:rPr>
                <w:rFonts w:ascii="Times New Roman"/>
                <w:sz w:val="18"/>
              </w:rPr>
            </w:pPr>
          </w:p>
        </w:tc>
        <w:tc>
          <w:tcPr>
            <w:tcW w:w="1155" w:type="dxa"/>
            <w:tcBorders>
              <w:bottom w:val="nil"/>
            </w:tcBorders>
          </w:tcPr>
          <w:p w14:paraId="5E280B6D">
            <w:pPr>
              <w:pStyle w:val="12"/>
              <w:spacing w:before="41"/>
              <w:ind w:left="108"/>
              <w:rPr>
                <w:sz w:val="18"/>
              </w:rPr>
            </w:pPr>
            <w:r>
              <w:rPr>
                <w:sz w:val="18"/>
              </w:rPr>
              <w:t>按原公告发</w:t>
            </w:r>
          </w:p>
        </w:tc>
        <w:tc>
          <w:tcPr>
            <w:tcW w:w="1155" w:type="dxa"/>
            <w:tcBorders>
              <w:bottom w:val="nil"/>
            </w:tcBorders>
          </w:tcPr>
          <w:p w14:paraId="0F37B814">
            <w:pPr>
              <w:pStyle w:val="12"/>
              <w:rPr>
                <w:rFonts w:ascii="Times New Roman"/>
                <w:sz w:val="18"/>
              </w:rPr>
            </w:pPr>
          </w:p>
        </w:tc>
        <w:tc>
          <w:tcPr>
            <w:tcW w:w="2519" w:type="dxa"/>
            <w:tcBorders>
              <w:bottom w:val="nil"/>
            </w:tcBorders>
          </w:tcPr>
          <w:p w14:paraId="6680940D">
            <w:pPr>
              <w:pStyle w:val="12"/>
              <w:rPr>
                <w:rFonts w:ascii="Times New Roman"/>
                <w:sz w:val="18"/>
              </w:rPr>
            </w:pPr>
          </w:p>
        </w:tc>
        <w:tc>
          <w:tcPr>
            <w:tcW w:w="631" w:type="dxa"/>
            <w:tcBorders>
              <w:bottom w:val="nil"/>
            </w:tcBorders>
          </w:tcPr>
          <w:p w14:paraId="51A9E8D7">
            <w:pPr>
              <w:pStyle w:val="12"/>
              <w:rPr>
                <w:rFonts w:ascii="Times New Roman"/>
                <w:sz w:val="18"/>
              </w:rPr>
            </w:pPr>
          </w:p>
        </w:tc>
        <w:tc>
          <w:tcPr>
            <w:tcW w:w="754" w:type="dxa"/>
            <w:vMerge w:val="restart"/>
          </w:tcPr>
          <w:p w14:paraId="44D72182">
            <w:pPr>
              <w:pStyle w:val="12"/>
              <w:rPr>
                <w:rFonts w:ascii="Times New Roman"/>
                <w:sz w:val="18"/>
              </w:rPr>
            </w:pPr>
          </w:p>
        </w:tc>
        <w:tc>
          <w:tcPr>
            <w:tcW w:w="633" w:type="dxa"/>
            <w:tcBorders>
              <w:bottom w:val="nil"/>
            </w:tcBorders>
          </w:tcPr>
          <w:p w14:paraId="07365130">
            <w:pPr>
              <w:pStyle w:val="12"/>
              <w:rPr>
                <w:rFonts w:ascii="Times New Roman"/>
                <w:sz w:val="18"/>
              </w:rPr>
            </w:pPr>
          </w:p>
        </w:tc>
        <w:tc>
          <w:tcPr>
            <w:tcW w:w="650" w:type="dxa"/>
            <w:vMerge w:val="restart"/>
          </w:tcPr>
          <w:p w14:paraId="213110B4">
            <w:pPr>
              <w:pStyle w:val="12"/>
              <w:rPr>
                <w:rFonts w:ascii="Times New Roman"/>
                <w:sz w:val="18"/>
              </w:rPr>
            </w:pPr>
          </w:p>
        </w:tc>
      </w:tr>
      <w:tr w14:paraId="3D0E61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65" w:type="dxa"/>
            <w:tcBorders>
              <w:top w:val="nil"/>
              <w:bottom w:val="nil"/>
            </w:tcBorders>
          </w:tcPr>
          <w:p w14:paraId="60B83167">
            <w:pPr>
              <w:pStyle w:val="12"/>
              <w:rPr>
                <w:rFonts w:ascii="Times New Roman"/>
                <w:sz w:val="18"/>
              </w:rPr>
            </w:pPr>
          </w:p>
        </w:tc>
        <w:tc>
          <w:tcPr>
            <w:tcW w:w="979" w:type="dxa"/>
            <w:tcBorders>
              <w:top w:val="nil"/>
              <w:bottom w:val="nil"/>
            </w:tcBorders>
          </w:tcPr>
          <w:p w14:paraId="0F2B19AA">
            <w:pPr>
              <w:pStyle w:val="12"/>
              <w:rPr>
                <w:rFonts w:ascii="Times New Roman"/>
                <w:sz w:val="18"/>
              </w:rPr>
            </w:pPr>
          </w:p>
        </w:tc>
        <w:tc>
          <w:tcPr>
            <w:tcW w:w="965" w:type="dxa"/>
            <w:tcBorders>
              <w:top w:val="nil"/>
              <w:bottom w:val="nil"/>
            </w:tcBorders>
          </w:tcPr>
          <w:p w14:paraId="7E4A8B5D">
            <w:pPr>
              <w:pStyle w:val="12"/>
              <w:rPr>
                <w:rFonts w:ascii="Times New Roman"/>
                <w:sz w:val="18"/>
              </w:rPr>
            </w:pPr>
          </w:p>
        </w:tc>
        <w:tc>
          <w:tcPr>
            <w:tcW w:w="2860" w:type="dxa"/>
            <w:tcBorders>
              <w:top w:val="nil"/>
              <w:bottom w:val="nil"/>
            </w:tcBorders>
          </w:tcPr>
          <w:p w14:paraId="21DE1030">
            <w:pPr>
              <w:pStyle w:val="12"/>
              <w:rPr>
                <w:rFonts w:ascii="Times New Roman"/>
                <w:sz w:val="18"/>
              </w:rPr>
            </w:pPr>
          </w:p>
        </w:tc>
        <w:tc>
          <w:tcPr>
            <w:tcW w:w="2352" w:type="dxa"/>
            <w:tcBorders>
              <w:top w:val="nil"/>
              <w:bottom w:val="nil"/>
            </w:tcBorders>
          </w:tcPr>
          <w:p w14:paraId="0541D71B">
            <w:pPr>
              <w:pStyle w:val="12"/>
              <w:rPr>
                <w:rFonts w:ascii="Times New Roman"/>
                <w:sz w:val="18"/>
              </w:rPr>
            </w:pPr>
          </w:p>
        </w:tc>
        <w:tc>
          <w:tcPr>
            <w:tcW w:w="1155" w:type="dxa"/>
            <w:tcBorders>
              <w:top w:val="nil"/>
              <w:bottom w:val="nil"/>
            </w:tcBorders>
          </w:tcPr>
          <w:p w14:paraId="42543D35">
            <w:pPr>
              <w:pStyle w:val="12"/>
              <w:spacing w:before="35"/>
              <w:ind w:left="108"/>
              <w:rPr>
                <w:sz w:val="18"/>
              </w:rPr>
            </w:pPr>
            <w:r>
              <w:rPr>
                <w:sz w:val="18"/>
              </w:rPr>
              <w:t>布渠道及时</w:t>
            </w:r>
          </w:p>
        </w:tc>
        <w:tc>
          <w:tcPr>
            <w:tcW w:w="1155" w:type="dxa"/>
            <w:tcBorders>
              <w:top w:val="nil"/>
              <w:bottom w:val="nil"/>
            </w:tcBorders>
          </w:tcPr>
          <w:p w14:paraId="064318F4">
            <w:pPr>
              <w:pStyle w:val="12"/>
              <w:rPr>
                <w:rFonts w:ascii="Times New Roman"/>
                <w:sz w:val="18"/>
              </w:rPr>
            </w:pPr>
          </w:p>
        </w:tc>
        <w:tc>
          <w:tcPr>
            <w:tcW w:w="2519" w:type="dxa"/>
            <w:tcBorders>
              <w:top w:val="nil"/>
              <w:bottom w:val="nil"/>
            </w:tcBorders>
          </w:tcPr>
          <w:p w14:paraId="09F88851">
            <w:pPr>
              <w:pStyle w:val="12"/>
              <w:rPr>
                <w:rFonts w:ascii="Times New Roman"/>
                <w:sz w:val="18"/>
              </w:rPr>
            </w:pPr>
          </w:p>
        </w:tc>
        <w:tc>
          <w:tcPr>
            <w:tcW w:w="631" w:type="dxa"/>
            <w:tcBorders>
              <w:top w:val="nil"/>
              <w:bottom w:val="nil"/>
            </w:tcBorders>
          </w:tcPr>
          <w:p w14:paraId="241AE48A">
            <w:pPr>
              <w:pStyle w:val="12"/>
              <w:rPr>
                <w:rFonts w:ascii="Times New Roman"/>
                <w:sz w:val="18"/>
              </w:rPr>
            </w:pPr>
          </w:p>
        </w:tc>
        <w:tc>
          <w:tcPr>
            <w:tcW w:w="754" w:type="dxa"/>
            <w:vMerge w:val="continue"/>
            <w:tcBorders>
              <w:top w:val="nil"/>
            </w:tcBorders>
          </w:tcPr>
          <w:p w14:paraId="78F1A354">
            <w:pPr>
              <w:rPr>
                <w:sz w:val="2"/>
                <w:szCs w:val="2"/>
              </w:rPr>
            </w:pPr>
          </w:p>
        </w:tc>
        <w:tc>
          <w:tcPr>
            <w:tcW w:w="633" w:type="dxa"/>
            <w:tcBorders>
              <w:top w:val="nil"/>
              <w:bottom w:val="nil"/>
            </w:tcBorders>
          </w:tcPr>
          <w:p w14:paraId="52F37673">
            <w:pPr>
              <w:pStyle w:val="12"/>
              <w:rPr>
                <w:rFonts w:ascii="Times New Roman"/>
                <w:sz w:val="18"/>
              </w:rPr>
            </w:pPr>
          </w:p>
        </w:tc>
        <w:tc>
          <w:tcPr>
            <w:tcW w:w="650" w:type="dxa"/>
            <w:vMerge w:val="continue"/>
            <w:tcBorders>
              <w:top w:val="nil"/>
            </w:tcBorders>
          </w:tcPr>
          <w:p w14:paraId="17B20393">
            <w:pPr>
              <w:rPr>
                <w:sz w:val="2"/>
                <w:szCs w:val="2"/>
              </w:rPr>
            </w:pPr>
          </w:p>
        </w:tc>
      </w:tr>
      <w:tr w14:paraId="229971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1C0FCC79">
            <w:pPr>
              <w:pStyle w:val="12"/>
              <w:rPr>
                <w:rFonts w:ascii="Times New Roman"/>
                <w:sz w:val="18"/>
              </w:rPr>
            </w:pPr>
          </w:p>
        </w:tc>
        <w:tc>
          <w:tcPr>
            <w:tcW w:w="979" w:type="dxa"/>
            <w:tcBorders>
              <w:top w:val="nil"/>
              <w:bottom w:val="nil"/>
            </w:tcBorders>
          </w:tcPr>
          <w:p w14:paraId="4BF2A498">
            <w:pPr>
              <w:pStyle w:val="12"/>
              <w:rPr>
                <w:rFonts w:ascii="Times New Roman"/>
                <w:sz w:val="18"/>
              </w:rPr>
            </w:pPr>
          </w:p>
        </w:tc>
        <w:tc>
          <w:tcPr>
            <w:tcW w:w="965" w:type="dxa"/>
            <w:tcBorders>
              <w:top w:val="nil"/>
              <w:bottom w:val="nil"/>
            </w:tcBorders>
          </w:tcPr>
          <w:p w14:paraId="16912614">
            <w:pPr>
              <w:pStyle w:val="12"/>
              <w:rPr>
                <w:rFonts w:ascii="Times New Roman"/>
                <w:sz w:val="18"/>
              </w:rPr>
            </w:pPr>
          </w:p>
        </w:tc>
        <w:tc>
          <w:tcPr>
            <w:tcW w:w="2860" w:type="dxa"/>
            <w:tcBorders>
              <w:top w:val="nil"/>
              <w:bottom w:val="nil"/>
            </w:tcBorders>
          </w:tcPr>
          <w:p w14:paraId="215E460C">
            <w:pPr>
              <w:pStyle w:val="12"/>
              <w:rPr>
                <w:rFonts w:ascii="Times New Roman"/>
                <w:sz w:val="18"/>
              </w:rPr>
            </w:pPr>
          </w:p>
        </w:tc>
        <w:tc>
          <w:tcPr>
            <w:tcW w:w="2352" w:type="dxa"/>
            <w:tcBorders>
              <w:top w:val="nil"/>
              <w:bottom w:val="nil"/>
            </w:tcBorders>
          </w:tcPr>
          <w:p w14:paraId="39312361">
            <w:pPr>
              <w:pStyle w:val="12"/>
              <w:rPr>
                <w:rFonts w:ascii="Times New Roman"/>
                <w:sz w:val="18"/>
              </w:rPr>
            </w:pPr>
          </w:p>
        </w:tc>
        <w:tc>
          <w:tcPr>
            <w:tcW w:w="1155" w:type="dxa"/>
            <w:tcBorders>
              <w:top w:val="nil"/>
              <w:bottom w:val="nil"/>
            </w:tcBorders>
          </w:tcPr>
          <w:p w14:paraId="37DC7C4F">
            <w:pPr>
              <w:pStyle w:val="12"/>
              <w:spacing w:before="35"/>
              <w:ind w:left="108"/>
              <w:rPr>
                <w:sz w:val="18"/>
              </w:rPr>
            </w:pPr>
            <w:r>
              <w:rPr>
                <w:sz w:val="18"/>
              </w:rPr>
              <w:t>发布补充公</w:t>
            </w:r>
          </w:p>
        </w:tc>
        <w:tc>
          <w:tcPr>
            <w:tcW w:w="1155" w:type="dxa"/>
            <w:tcBorders>
              <w:top w:val="nil"/>
              <w:bottom w:val="nil"/>
            </w:tcBorders>
          </w:tcPr>
          <w:p w14:paraId="6B0F2282">
            <w:pPr>
              <w:pStyle w:val="12"/>
              <w:rPr>
                <w:rFonts w:ascii="Times New Roman"/>
                <w:sz w:val="18"/>
              </w:rPr>
            </w:pPr>
          </w:p>
        </w:tc>
        <w:tc>
          <w:tcPr>
            <w:tcW w:w="2519" w:type="dxa"/>
            <w:tcBorders>
              <w:top w:val="nil"/>
              <w:bottom w:val="nil"/>
            </w:tcBorders>
          </w:tcPr>
          <w:p w14:paraId="70A5545E">
            <w:pPr>
              <w:pStyle w:val="12"/>
              <w:rPr>
                <w:rFonts w:ascii="Times New Roman"/>
                <w:sz w:val="18"/>
              </w:rPr>
            </w:pPr>
          </w:p>
        </w:tc>
        <w:tc>
          <w:tcPr>
            <w:tcW w:w="631" w:type="dxa"/>
            <w:tcBorders>
              <w:top w:val="nil"/>
              <w:bottom w:val="nil"/>
            </w:tcBorders>
          </w:tcPr>
          <w:p w14:paraId="117B0BEA">
            <w:pPr>
              <w:pStyle w:val="12"/>
              <w:rPr>
                <w:rFonts w:ascii="Times New Roman"/>
                <w:sz w:val="18"/>
              </w:rPr>
            </w:pPr>
          </w:p>
        </w:tc>
        <w:tc>
          <w:tcPr>
            <w:tcW w:w="754" w:type="dxa"/>
            <w:vMerge w:val="continue"/>
            <w:tcBorders>
              <w:top w:val="nil"/>
            </w:tcBorders>
          </w:tcPr>
          <w:p w14:paraId="02470DCF">
            <w:pPr>
              <w:rPr>
                <w:sz w:val="2"/>
                <w:szCs w:val="2"/>
              </w:rPr>
            </w:pPr>
          </w:p>
        </w:tc>
        <w:tc>
          <w:tcPr>
            <w:tcW w:w="633" w:type="dxa"/>
            <w:tcBorders>
              <w:top w:val="nil"/>
              <w:bottom w:val="nil"/>
            </w:tcBorders>
          </w:tcPr>
          <w:p w14:paraId="07E606B8">
            <w:pPr>
              <w:pStyle w:val="12"/>
              <w:rPr>
                <w:rFonts w:ascii="Times New Roman"/>
                <w:sz w:val="18"/>
              </w:rPr>
            </w:pPr>
          </w:p>
        </w:tc>
        <w:tc>
          <w:tcPr>
            <w:tcW w:w="650" w:type="dxa"/>
            <w:vMerge w:val="continue"/>
            <w:tcBorders>
              <w:top w:val="nil"/>
            </w:tcBorders>
          </w:tcPr>
          <w:p w14:paraId="00EB1BA5">
            <w:pPr>
              <w:rPr>
                <w:sz w:val="2"/>
                <w:szCs w:val="2"/>
              </w:rPr>
            </w:pPr>
          </w:p>
        </w:tc>
      </w:tr>
      <w:tr w14:paraId="7C5796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65" w:type="dxa"/>
            <w:tcBorders>
              <w:top w:val="nil"/>
              <w:bottom w:val="nil"/>
            </w:tcBorders>
          </w:tcPr>
          <w:p w14:paraId="62315324">
            <w:pPr>
              <w:pStyle w:val="12"/>
              <w:rPr>
                <w:rFonts w:ascii="Times New Roman"/>
                <w:sz w:val="18"/>
              </w:rPr>
            </w:pPr>
          </w:p>
        </w:tc>
        <w:tc>
          <w:tcPr>
            <w:tcW w:w="979" w:type="dxa"/>
            <w:tcBorders>
              <w:top w:val="nil"/>
              <w:bottom w:val="nil"/>
            </w:tcBorders>
          </w:tcPr>
          <w:p w14:paraId="4E2C0161">
            <w:pPr>
              <w:pStyle w:val="12"/>
              <w:rPr>
                <w:rFonts w:ascii="Times New Roman"/>
                <w:sz w:val="18"/>
              </w:rPr>
            </w:pPr>
          </w:p>
        </w:tc>
        <w:tc>
          <w:tcPr>
            <w:tcW w:w="965" w:type="dxa"/>
            <w:tcBorders>
              <w:top w:val="nil"/>
              <w:bottom w:val="nil"/>
            </w:tcBorders>
          </w:tcPr>
          <w:p w14:paraId="1DF88526">
            <w:pPr>
              <w:pStyle w:val="12"/>
              <w:rPr>
                <w:rFonts w:ascii="Times New Roman"/>
                <w:sz w:val="18"/>
              </w:rPr>
            </w:pPr>
          </w:p>
        </w:tc>
        <w:tc>
          <w:tcPr>
            <w:tcW w:w="2860" w:type="dxa"/>
            <w:tcBorders>
              <w:top w:val="nil"/>
              <w:bottom w:val="nil"/>
            </w:tcBorders>
          </w:tcPr>
          <w:p w14:paraId="46EB1BA8">
            <w:pPr>
              <w:pStyle w:val="12"/>
              <w:rPr>
                <w:rFonts w:ascii="Times New Roman"/>
                <w:sz w:val="18"/>
              </w:rPr>
            </w:pPr>
          </w:p>
        </w:tc>
        <w:tc>
          <w:tcPr>
            <w:tcW w:w="2352" w:type="dxa"/>
            <w:tcBorders>
              <w:top w:val="nil"/>
              <w:bottom w:val="nil"/>
            </w:tcBorders>
          </w:tcPr>
          <w:p w14:paraId="5EE66602">
            <w:pPr>
              <w:pStyle w:val="12"/>
              <w:rPr>
                <w:rFonts w:ascii="Times New Roman"/>
                <w:sz w:val="18"/>
              </w:rPr>
            </w:pPr>
          </w:p>
        </w:tc>
        <w:tc>
          <w:tcPr>
            <w:tcW w:w="1155" w:type="dxa"/>
            <w:tcBorders>
              <w:top w:val="nil"/>
              <w:bottom w:val="nil"/>
            </w:tcBorders>
          </w:tcPr>
          <w:p w14:paraId="42F7CE03">
            <w:pPr>
              <w:pStyle w:val="12"/>
              <w:spacing w:before="35"/>
              <w:ind w:left="108"/>
              <w:rPr>
                <w:sz w:val="18"/>
              </w:rPr>
            </w:pPr>
            <w:r>
              <w:rPr>
                <w:sz w:val="18"/>
              </w:rPr>
              <w:t>告，涉及土</w:t>
            </w:r>
          </w:p>
        </w:tc>
        <w:tc>
          <w:tcPr>
            <w:tcW w:w="1155" w:type="dxa"/>
            <w:tcBorders>
              <w:top w:val="nil"/>
              <w:bottom w:val="nil"/>
            </w:tcBorders>
          </w:tcPr>
          <w:p w14:paraId="65968DF8">
            <w:pPr>
              <w:pStyle w:val="12"/>
              <w:rPr>
                <w:rFonts w:ascii="Times New Roman"/>
                <w:sz w:val="18"/>
              </w:rPr>
            </w:pPr>
          </w:p>
        </w:tc>
        <w:tc>
          <w:tcPr>
            <w:tcW w:w="2519" w:type="dxa"/>
            <w:tcBorders>
              <w:top w:val="nil"/>
              <w:bottom w:val="nil"/>
            </w:tcBorders>
          </w:tcPr>
          <w:p w14:paraId="6308B81C">
            <w:pPr>
              <w:pStyle w:val="12"/>
              <w:rPr>
                <w:rFonts w:ascii="Times New Roman"/>
                <w:sz w:val="18"/>
              </w:rPr>
            </w:pPr>
          </w:p>
        </w:tc>
        <w:tc>
          <w:tcPr>
            <w:tcW w:w="631" w:type="dxa"/>
            <w:tcBorders>
              <w:top w:val="nil"/>
              <w:bottom w:val="nil"/>
            </w:tcBorders>
          </w:tcPr>
          <w:p w14:paraId="13678E0D">
            <w:pPr>
              <w:pStyle w:val="12"/>
              <w:rPr>
                <w:rFonts w:ascii="Times New Roman"/>
                <w:sz w:val="18"/>
              </w:rPr>
            </w:pPr>
          </w:p>
        </w:tc>
        <w:tc>
          <w:tcPr>
            <w:tcW w:w="754" w:type="dxa"/>
            <w:vMerge w:val="continue"/>
            <w:tcBorders>
              <w:top w:val="nil"/>
            </w:tcBorders>
          </w:tcPr>
          <w:p w14:paraId="1AC6240D">
            <w:pPr>
              <w:rPr>
                <w:sz w:val="2"/>
                <w:szCs w:val="2"/>
              </w:rPr>
            </w:pPr>
          </w:p>
        </w:tc>
        <w:tc>
          <w:tcPr>
            <w:tcW w:w="633" w:type="dxa"/>
            <w:tcBorders>
              <w:top w:val="nil"/>
              <w:bottom w:val="nil"/>
            </w:tcBorders>
          </w:tcPr>
          <w:p w14:paraId="4A113CDA">
            <w:pPr>
              <w:pStyle w:val="12"/>
              <w:rPr>
                <w:rFonts w:ascii="Times New Roman"/>
                <w:sz w:val="18"/>
              </w:rPr>
            </w:pPr>
          </w:p>
        </w:tc>
        <w:tc>
          <w:tcPr>
            <w:tcW w:w="650" w:type="dxa"/>
            <w:vMerge w:val="continue"/>
            <w:tcBorders>
              <w:top w:val="nil"/>
            </w:tcBorders>
          </w:tcPr>
          <w:p w14:paraId="46D54727">
            <w:pPr>
              <w:rPr>
                <w:sz w:val="2"/>
                <w:szCs w:val="2"/>
              </w:rPr>
            </w:pPr>
          </w:p>
        </w:tc>
      </w:tr>
      <w:tr w14:paraId="34B1E4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65" w:type="dxa"/>
            <w:tcBorders>
              <w:top w:val="nil"/>
              <w:bottom w:val="nil"/>
            </w:tcBorders>
          </w:tcPr>
          <w:p w14:paraId="01D0F4A5">
            <w:pPr>
              <w:pStyle w:val="12"/>
              <w:rPr>
                <w:rFonts w:ascii="Times New Roman"/>
                <w:sz w:val="18"/>
              </w:rPr>
            </w:pPr>
          </w:p>
        </w:tc>
        <w:tc>
          <w:tcPr>
            <w:tcW w:w="979" w:type="dxa"/>
            <w:tcBorders>
              <w:top w:val="nil"/>
              <w:bottom w:val="nil"/>
            </w:tcBorders>
          </w:tcPr>
          <w:p w14:paraId="06B1364A">
            <w:pPr>
              <w:pStyle w:val="12"/>
              <w:rPr>
                <w:rFonts w:ascii="Times New Roman"/>
                <w:sz w:val="18"/>
              </w:rPr>
            </w:pPr>
          </w:p>
        </w:tc>
        <w:tc>
          <w:tcPr>
            <w:tcW w:w="965" w:type="dxa"/>
            <w:tcBorders>
              <w:top w:val="nil"/>
              <w:bottom w:val="nil"/>
            </w:tcBorders>
          </w:tcPr>
          <w:p w14:paraId="34110DC0">
            <w:pPr>
              <w:pStyle w:val="12"/>
              <w:rPr>
                <w:rFonts w:ascii="Times New Roman"/>
                <w:sz w:val="18"/>
              </w:rPr>
            </w:pPr>
          </w:p>
        </w:tc>
        <w:tc>
          <w:tcPr>
            <w:tcW w:w="2860" w:type="dxa"/>
            <w:tcBorders>
              <w:top w:val="nil"/>
              <w:bottom w:val="nil"/>
            </w:tcBorders>
          </w:tcPr>
          <w:p w14:paraId="33FCDAD4">
            <w:pPr>
              <w:pStyle w:val="12"/>
              <w:rPr>
                <w:rFonts w:ascii="Times New Roman"/>
                <w:sz w:val="18"/>
              </w:rPr>
            </w:pPr>
          </w:p>
        </w:tc>
        <w:tc>
          <w:tcPr>
            <w:tcW w:w="2352" w:type="dxa"/>
            <w:tcBorders>
              <w:top w:val="nil"/>
              <w:bottom w:val="nil"/>
            </w:tcBorders>
          </w:tcPr>
          <w:p w14:paraId="1E8D0221">
            <w:pPr>
              <w:pStyle w:val="12"/>
              <w:rPr>
                <w:rFonts w:ascii="Times New Roman"/>
                <w:sz w:val="18"/>
              </w:rPr>
            </w:pPr>
          </w:p>
        </w:tc>
        <w:tc>
          <w:tcPr>
            <w:tcW w:w="1155" w:type="dxa"/>
            <w:tcBorders>
              <w:top w:val="nil"/>
              <w:bottom w:val="nil"/>
            </w:tcBorders>
          </w:tcPr>
          <w:p w14:paraId="67C37639">
            <w:pPr>
              <w:pStyle w:val="12"/>
              <w:spacing w:before="35"/>
              <w:ind w:left="108"/>
              <w:rPr>
                <w:sz w:val="18"/>
              </w:rPr>
            </w:pPr>
            <w:r>
              <w:rPr>
                <w:sz w:val="18"/>
              </w:rPr>
              <w:t>地使用条件</w:t>
            </w:r>
          </w:p>
        </w:tc>
        <w:tc>
          <w:tcPr>
            <w:tcW w:w="1155" w:type="dxa"/>
            <w:tcBorders>
              <w:top w:val="nil"/>
              <w:bottom w:val="nil"/>
            </w:tcBorders>
          </w:tcPr>
          <w:p w14:paraId="581DCF5A">
            <w:pPr>
              <w:pStyle w:val="12"/>
              <w:rPr>
                <w:rFonts w:ascii="Times New Roman"/>
                <w:sz w:val="18"/>
              </w:rPr>
            </w:pPr>
          </w:p>
        </w:tc>
        <w:tc>
          <w:tcPr>
            <w:tcW w:w="2519" w:type="dxa"/>
            <w:tcBorders>
              <w:top w:val="nil"/>
              <w:bottom w:val="nil"/>
            </w:tcBorders>
          </w:tcPr>
          <w:p w14:paraId="5F01B31A">
            <w:pPr>
              <w:pStyle w:val="12"/>
              <w:rPr>
                <w:rFonts w:ascii="Times New Roman"/>
                <w:sz w:val="18"/>
              </w:rPr>
            </w:pPr>
          </w:p>
        </w:tc>
        <w:tc>
          <w:tcPr>
            <w:tcW w:w="631" w:type="dxa"/>
            <w:tcBorders>
              <w:top w:val="nil"/>
              <w:bottom w:val="nil"/>
            </w:tcBorders>
          </w:tcPr>
          <w:p w14:paraId="0F1208BB">
            <w:pPr>
              <w:pStyle w:val="12"/>
              <w:rPr>
                <w:rFonts w:ascii="Times New Roman"/>
                <w:sz w:val="18"/>
              </w:rPr>
            </w:pPr>
          </w:p>
        </w:tc>
        <w:tc>
          <w:tcPr>
            <w:tcW w:w="754" w:type="dxa"/>
            <w:vMerge w:val="continue"/>
            <w:tcBorders>
              <w:top w:val="nil"/>
            </w:tcBorders>
          </w:tcPr>
          <w:p w14:paraId="467D3FCF">
            <w:pPr>
              <w:rPr>
                <w:sz w:val="2"/>
                <w:szCs w:val="2"/>
              </w:rPr>
            </w:pPr>
          </w:p>
        </w:tc>
        <w:tc>
          <w:tcPr>
            <w:tcW w:w="633" w:type="dxa"/>
            <w:tcBorders>
              <w:top w:val="nil"/>
              <w:bottom w:val="nil"/>
            </w:tcBorders>
          </w:tcPr>
          <w:p w14:paraId="2FD16FE6">
            <w:pPr>
              <w:pStyle w:val="12"/>
              <w:rPr>
                <w:rFonts w:ascii="Times New Roman"/>
                <w:sz w:val="18"/>
              </w:rPr>
            </w:pPr>
          </w:p>
        </w:tc>
        <w:tc>
          <w:tcPr>
            <w:tcW w:w="650" w:type="dxa"/>
            <w:vMerge w:val="continue"/>
            <w:tcBorders>
              <w:top w:val="nil"/>
            </w:tcBorders>
          </w:tcPr>
          <w:p w14:paraId="75B259CD">
            <w:pPr>
              <w:rPr>
                <w:sz w:val="2"/>
                <w:szCs w:val="2"/>
              </w:rPr>
            </w:pPr>
          </w:p>
        </w:tc>
      </w:tr>
      <w:tr w14:paraId="45BC6C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49" w:hRule="atLeast"/>
        </w:trPr>
        <w:tc>
          <w:tcPr>
            <w:tcW w:w="665" w:type="dxa"/>
            <w:tcBorders>
              <w:top w:val="nil"/>
              <w:bottom w:val="nil"/>
            </w:tcBorders>
          </w:tcPr>
          <w:p w14:paraId="7BB22CC0">
            <w:pPr>
              <w:pStyle w:val="12"/>
              <w:rPr>
                <w:rFonts w:ascii="Times New Roman"/>
                <w:sz w:val="20"/>
              </w:rPr>
            </w:pPr>
          </w:p>
          <w:p w14:paraId="4367FDCC">
            <w:pPr>
              <w:pStyle w:val="12"/>
              <w:rPr>
                <w:rFonts w:ascii="Times New Roman"/>
                <w:sz w:val="20"/>
              </w:rPr>
            </w:pPr>
          </w:p>
          <w:p w14:paraId="6A9BD92E">
            <w:pPr>
              <w:pStyle w:val="12"/>
              <w:spacing w:before="4"/>
              <w:rPr>
                <w:rFonts w:ascii="Times New Roman"/>
                <w:sz w:val="18"/>
              </w:rPr>
            </w:pPr>
          </w:p>
          <w:p w14:paraId="3D2DB075">
            <w:pPr>
              <w:pStyle w:val="12"/>
              <w:ind w:left="108"/>
              <w:rPr>
                <w:rFonts w:ascii="Times New Roman"/>
                <w:sz w:val="18"/>
              </w:rPr>
            </w:pPr>
            <w:r>
              <w:rPr>
                <w:rFonts w:ascii="Times New Roman"/>
                <w:sz w:val="18"/>
              </w:rPr>
              <w:t>29</w:t>
            </w:r>
          </w:p>
        </w:tc>
        <w:tc>
          <w:tcPr>
            <w:tcW w:w="979" w:type="dxa"/>
            <w:tcBorders>
              <w:top w:val="nil"/>
              <w:bottom w:val="nil"/>
            </w:tcBorders>
          </w:tcPr>
          <w:p w14:paraId="21B33AC2">
            <w:pPr>
              <w:pStyle w:val="12"/>
              <w:spacing w:before="7"/>
              <w:rPr>
                <w:rFonts w:ascii="Times New Roman"/>
                <w:sz w:val="16"/>
              </w:rPr>
            </w:pPr>
          </w:p>
          <w:p w14:paraId="7CFFC9CE">
            <w:pPr>
              <w:pStyle w:val="12"/>
              <w:spacing w:line="324" w:lineRule="auto"/>
              <w:ind w:left="107" w:right="95"/>
              <w:jc w:val="both"/>
              <w:rPr>
                <w:sz w:val="18"/>
              </w:rPr>
            </w:pPr>
            <w:r>
              <w:rPr>
                <w:sz w:val="18"/>
              </w:rPr>
              <w:t>国有土地使用权出让信息</w:t>
            </w:r>
          </w:p>
        </w:tc>
        <w:tc>
          <w:tcPr>
            <w:tcW w:w="965" w:type="dxa"/>
            <w:tcBorders>
              <w:top w:val="nil"/>
              <w:bottom w:val="nil"/>
            </w:tcBorders>
          </w:tcPr>
          <w:p w14:paraId="09444710">
            <w:pPr>
              <w:pStyle w:val="12"/>
              <w:rPr>
                <w:rFonts w:ascii="Times New Roman"/>
                <w:sz w:val="18"/>
              </w:rPr>
            </w:pPr>
          </w:p>
          <w:p w14:paraId="6866A886">
            <w:pPr>
              <w:pStyle w:val="12"/>
              <w:rPr>
                <w:rFonts w:ascii="Times New Roman"/>
                <w:sz w:val="18"/>
              </w:rPr>
            </w:pPr>
          </w:p>
          <w:p w14:paraId="4436E675">
            <w:pPr>
              <w:pStyle w:val="12"/>
              <w:spacing w:before="4"/>
              <w:rPr>
                <w:rFonts w:ascii="Times New Roman"/>
                <w:sz w:val="21"/>
              </w:rPr>
            </w:pPr>
          </w:p>
          <w:p w14:paraId="56ED888D">
            <w:pPr>
              <w:pStyle w:val="12"/>
              <w:ind w:left="108"/>
              <w:rPr>
                <w:sz w:val="18"/>
              </w:rPr>
            </w:pPr>
            <w:r>
              <w:rPr>
                <w:sz w:val="18"/>
              </w:rPr>
              <w:t>公告调整</w:t>
            </w:r>
          </w:p>
        </w:tc>
        <w:tc>
          <w:tcPr>
            <w:tcW w:w="2860" w:type="dxa"/>
            <w:tcBorders>
              <w:top w:val="nil"/>
              <w:bottom w:val="nil"/>
            </w:tcBorders>
          </w:tcPr>
          <w:p w14:paraId="7E249741">
            <w:pPr>
              <w:pStyle w:val="12"/>
              <w:rPr>
                <w:rFonts w:ascii="Times New Roman"/>
                <w:sz w:val="18"/>
              </w:rPr>
            </w:pPr>
          </w:p>
          <w:p w14:paraId="3B5F32EB">
            <w:pPr>
              <w:pStyle w:val="12"/>
              <w:spacing w:before="140" w:line="324" w:lineRule="auto"/>
              <w:ind w:left="107" w:right="6"/>
              <w:rPr>
                <w:sz w:val="18"/>
              </w:rPr>
            </w:pPr>
            <w:r>
              <w:rPr>
                <w:spacing w:val="8"/>
                <w:sz w:val="18"/>
              </w:rPr>
              <w:t>公开国有建设用地使用权出让公</w:t>
            </w:r>
            <w:r>
              <w:rPr>
                <w:spacing w:val="-14"/>
                <w:sz w:val="18"/>
              </w:rPr>
              <w:t>告、项目概况、澄清或者修改事项、</w:t>
            </w:r>
            <w:r>
              <w:rPr>
                <w:sz w:val="18"/>
              </w:rPr>
              <w:t>联系方式。</w:t>
            </w:r>
          </w:p>
        </w:tc>
        <w:tc>
          <w:tcPr>
            <w:tcW w:w="2352" w:type="dxa"/>
            <w:tcBorders>
              <w:top w:val="nil"/>
              <w:bottom w:val="nil"/>
            </w:tcBorders>
          </w:tcPr>
          <w:p w14:paraId="3CFFCECC">
            <w:pPr>
              <w:pStyle w:val="12"/>
              <w:rPr>
                <w:rFonts w:ascii="Times New Roman"/>
                <w:sz w:val="18"/>
              </w:rPr>
            </w:pPr>
          </w:p>
          <w:p w14:paraId="5CEDFA9E">
            <w:pPr>
              <w:pStyle w:val="12"/>
              <w:spacing w:before="9"/>
              <w:rPr>
                <w:rFonts w:ascii="Times New Roman"/>
                <w:sz w:val="25"/>
              </w:rPr>
            </w:pPr>
          </w:p>
          <w:p w14:paraId="33E13068">
            <w:pPr>
              <w:pStyle w:val="12"/>
              <w:spacing w:line="324" w:lineRule="auto"/>
              <w:ind w:left="108" w:right="95"/>
              <w:rPr>
                <w:sz w:val="18"/>
              </w:rPr>
            </w:pPr>
            <w:r>
              <w:rPr>
                <w:sz w:val="18"/>
              </w:rPr>
              <w:t>《招标拍卖挂牌出让国有土地使用权规范》</w:t>
            </w:r>
          </w:p>
        </w:tc>
        <w:tc>
          <w:tcPr>
            <w:tcW w:w="1155" w:type="dxa"/>
            <w:tcBorders>
              <w:top w:val="nil"/>
              <w:bottom w:val="nil"/>
            </w:tcBorders>
          </w:tcPr>
          <w:p w14:paraId="4748A45C">
            <w:pPr>
              <w:pStyle w:val="12"/>
              <w:spacing w:before="35" w:line="324" w:lineRule="auto"/>
              <w:ind w:left="108" w:right="95"/>
              <w:jc w:val="both"/>
              <w:rPr>
                <w:sz w:val="18"/>
              </w:rPr>
            </w:pPr>
            <w:r>
              <w:rPr>
                <w:spacing w:val="4"/>
                <w:sz w:val="18"/>
              </w:rPr>
              <w:t>变更等影响土地价格的重大变动， 补充公告发</w:t>
            </w:r>
          </w:p>
          <w:p w14:paraId="2857D8FD">
            <w:pPr>
              <w:pStyle w:val="12"/>
              <w:spacing w:before="3"/>
              <w:ind w:left="108"/>
              <w:rPr>
                <w:sz w:val="18"/>
              </w:rPr>
            </w:pPr>
            <w:r>
              <w:rPr>
                <w:spacing w:val="7"/>
                <w:sz w:val="18"/>
              </w:rPr>
              <w:t>布时间距招</w:t>
            </w:r>
          </w:p>
        </w:tc>
        <w:tc>
          <w:tcPr>
            <w:tcW w:w="1155" w:type="dxa"/>
            <w:tcBorders>
              <w:top w:val="nil"/>
              <w:bottom w:val="nil"/>
            </w:tcBorders>
          </w:tcPr>
          <w:p w14:paraId="1191E92F">
            <w:pPr>
              <w:pStyle w:val="12"/>
              <w:rPr>
                <w:rFonts w:ascii="Times New Roman"/>
                <w:sz w:val="18"/>
              </w:rPr>
            </w:pPr>
          </w:p>
          <w:p w14:paraId="60D5D2BE">
            <w:pPr>
              <w:pStyle w:val="12"/>
              <w:spacing w:before="9"/>
              <w:rPr>
                <w:rFonts w:ascii="Times New Roman"/>
                <w:sz w:val="25"/>
              </w:rPr>
            </w:pPr>
          </w:p>
          <w:p w14:paraId="12AD61DB">
            <w:pPr>
              <w:pStyle w:val="12"/>
              <w:spacing w:line="324" w:lineRule="auto"/>
              <w:ind w:left="216" w:right="115" w:hanging="89"/>
              <w:rPr>
                <w:sz w:val="18"/>
              </w:rPr>
            </w:pPr>
            <w:r>
              <w:rPr>
                <w:rFonts w:hint="eastAsia"/>
                <w:sz w:val="18"/>
                <w:lang w:eastAsia="zh-CN"/>
              </w:rPr>
              <w:t>县</w:t>
            </w:r>
            <w:r>
              <w:rPr>
                <w:sz w:val="18"/>
              </w:rPr>
              <w:t>自然资源和规划局</w:t>
            </w:r>
          </w:p>
        </w:tc>
        <w:tc>
          <w:tcPr>
            <w:tcW w:w="2519" w:type="dxa"/>
            <w:tcBorders>
              <w:top w:val="nil"/>
              <w:bottom w:val="nil"/>
            </w:tcBorders>
          </w:tcPr>
          <w:p w14:paraId="596C1436">
            <w:pPr>
              <w:pStyle w:val="12"/>
              <w:spacing w:before="7"/>
              <w:rPr>
                <w:rFonts w:ascii="Times New Roman"/>
                <w:sz w:val="16"/>
              </w:rPr>
            </w:pPr>
          </w:p>
          <w:p w14:paraId="4C6A679F">
            <w:pPr>
              <w:pStyle w:val="12"/>
              <w:numPr>
                <w:ilvl w:val="0"/>
                <w:numId w:val="57"/>
              </w:numPr>
              <w:tabs>
                <w:tab w:val="left" w:pos="218"/>
              </w:tabs>
              <w:spacing w:before="0" w:after="0" w:line="324" w:lineRule="auto"/>
              <w:ind w:left="107" w:right="97" w:firstLine="0"/>
              <w:jc w:val="both"/>
              <w:rPr>
                <w:sz w:val="18"/>
              </w:rPr>
            </w:pPr>
            <w:r>
              <w:rPr>
                <w:spacing w:val="-1"/>
                <w:sz w:val="18"/>
              </w:rPr>
              <w:t>中国土地</w:t>
            </w:r>
            <w:r>
              <w:rPr>
                <w:rFonts w:hint="eastAsia"/>
                <w:spacing w:val="-1"/>
                <w:sz w:val="18"/>
                <w:lang w:eastAsia="zh-CN"/>
              </w:rPr>
              <w:t>县</w:t>
            </w:r>
            <w:r>
              <w:rPr>
                <w:spacing w:val="-1"/>
                <w:sz w:val="18"/>
              </w:rPr>
              <w:t>场网、</w:t>
            </w:r>
            <w:r>
              <w:rPr>
                <w:rFonts w:hint="eastAsia"/>
                <w:spacing w:val="-1"/>
                <w:sz w:val="18"/>
                <w:lang w:eastAsia="zh-CN"/>
              </w:rPr>
              <w:t>县</w:t>
            </w:r>
            <w:r>
              <w:rPr>
                <w:spacing w:val="-1"/>
                <w:sz w:val="18"/>
              </w:rPr>
              <w:t>自然资</w:t>
            </w:r>
            <w:r>
              <w:rPr>
                <w:spacing w:val="9"/>
                <w:sz w:val="18"/>
              </w:rPr>
              <w:t>源和规划局部门网站或者土</w:t>
            </w:r>
            <w:r>
              <w:rPr>
                <w:sz w:val="18"/>
              </w:rPr>
              <w:t>地有形</w:t>
            </w:r>
            <w:r>
              <w:rPr>
                <w:rFonts w:hint="eastAsia"/>
                <w:sz w:val="18"/>
                <w:lang w:eastAsia="zh-CN"/>
              </w:rPr>
              <w:t>县</w:t>
            </w:r>
            <w:r>
              <w:rPr>
                <w:sz w:val="18"/>
              </w:rPr>
              <w:t>场等指定场所</w:t>
            </w:r>
          </w:p>
          <w:p w14:paraId="4A883CE4">
            <w:pPr>
              <w:pStyle w:val="12"/>
              <w:numPr>
                <w:ilvl w:val="0"/>
                <w:numId w:val="57"/>
              </w:numPr>
              <w:tabs>
                <w:tab w:val="left" w:pos="218"/>
              </w:tabs>
              <w:spacing w:before="2" w:after="0" w:line="240" w:lineRule="auto"/>
              <w:ind w:left="217" w:right="0" w:hanging="111"/>
              <w:jc w:val="left"/>
              <w:rPr>
                <w:sz w:val="18"/>
              </w:rPr>
            </w:pPr>
            <w:r>
              <w:rPr>
                <w:sz w:val="18"/>
              </w:rPr>
              <w:t>公共资源交易平台</w:t>
            </w:r>
          </w:p>
        </w:tc>
        <w:tc>
          <w:tcPr>
            <w:tcW w:w="631" w:type="dxa"/>
            <w:tcBorders>
              <w:top w:val="nil"/>
              <w:bottom w:val="nil"/>
            </w:tcBorders>
          </w:tcPr>
          <w:p w14:paraId="4E561AFD">
            <w:pPr>
              <w:pStyle w:val="12"/>
              <w:rPr>
                <w:rFonts w:ascii="Times New Roman"/>
                <w:sz w:val="20"/>
              </w:rPr>
            </w:pPr>
          </w:p>
          <w:p w14:paraId="2A66000A">
            <w:pPr>
              <w:pStyle w:val="12"/>
              <w:rPr>
                <w:rFonts w:ascii="Times New Roman"/>
                <w:sz w:val="20"/>
              </w:rPr>
            </w:pPr>
          </w:p>
          <w:p w14:paraId="54DEBB69">
            <w:pPr>
              <w:pStyle w:val="12"/>
              <w:spacing w:before="4"/>
              <w:rPr>
                <w:rFonts w:ascii="Times New Roman"/>
                <w:sz w:val="18"/>
              </w:rPr>
            </w:pPr>
          </w:p>
          <w:p w14:paraId="575CAD02">
            <w:pPr>
              <w:pStyle w:val="12"/>
              <w:ind w:left="264"/>
              <w:rPr>
                <w:rFonts w:ascii="Times New Roman" w:hAnsi="Times New Roman"/>
                <w:sz w:val="18"/>
              </w:rPr>
            </w:pPr>
            <w:r>
              <w:rPr>
                <w:rFonts w:ascii="Times New Roman" w:hAnsi="Times New Roman"/>
                <w:sz w:val="18"/>
              </w:rPr>
              <w:t>√</w:t>
            </w:r>
          </w:p>
        </w:tc>
        <w:tc>
          <w:tcPr>
            <w:tcW w:w="754" w:type="dxa"/>
            <w:vMerge w:val="continue"/>
            <w:tcBorders>
              <w:top w:val="nil"/>
            </w:tcBorders>
          </w:tcPr>
          <w:p w14:paraId="3FD1F3CD">
            <w:pPr>
              <w:rPr>
                <w:sz w:val="2"/>
                <w:szCs w:val="2"/>
              </w:rPr>
            </w:pPr>
          </w:p>
        </w:tc>
        <w:tc>
          <w:tcPr>
            <w:tcW w:w="633" w:type="dxa"/>
            <w:tcBorders>
              <w:top w:val="nil"/>
              <w:bottom w:val="nil"/>
            </w:tcBorders>
          </w:tcPr>
          <w:p w14:paraId="09C7B7DA">
            <w:pPr>
              <w:pStyle w:val="12"/>
              <w:rPr>
                <w:rFonts w:ascii="Times New Roman"/>
                <w:sz w:val="20"/>
              </w:rPr>
            </w:pPr>
          </w:p>
          <w:p w14:paraId="05F6E89E">
            <w:pPr>
              <w:pStyle w:val="12"/>
              <w:rPr>
                <w:rFonts w:ascii="Times New Roman"/>
                <w:sz w:val="20"/>
              </w:rPr>
            </w:pPr>
          </w:p>
          <w:p w14:paraId="32CCCE0A">
            <w:pPr>
              <w:pStyle w:val="12"/>
              <w:spacing w:before="4"/>
              <w:rPr>
                <w:rFonts w:ascii="Times New Roman"/>
                <w:sz w:val="18"/>
              </w:rPr>
            </w:pPr>
          </w:p>
          <w:p w14:paraId="17E2E3D5">
            <w:pPr>
              <w:pStyle w:val="12"/>
              <w:ind w:right="255"/>
              <w:jc w:val="right"/>
              <w:rPr>
                <w:rFonts w:ascii="Times New Roman" w:hAnsi="Times New Roman"/>
                <w:sz w:val="18"/>
              </w:rPr>
            </w:pPr>
            <w:r>
              <w:rPr>
                <w:rFonts w:ascii="Times New Roman" w:hAnsi="Times New Roman"/>
                <w:sz w:val="18"/>
              </w:rPr>
              <w:t>√</w:t>
            </w:r>
          </w:p>
        </w:tc>
        <w:tc>
          <w:tcPr>
            <w:tcW w:w="650" w:type="dxa"/>
            <w:vMerge w:val="continue"/>
            <w:tcBorders>
              <w:top w:val="nil"/>
            </w:tcBorders>
          </w:tcPr>
          <w:p w14:paraId="48672353">
            <w:pPr>
              <w:rPr>
                <w:sz w:val="2"/>
                <w:szCs w:val="2"/>
              </w:rPr>
            </w:pPr>
          </w:p>
        </w:tc>
      </w:tr>
      <w:tr w14:paraId="5816C8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65" w:type="dxa"/>
            <w:tcBorders>
              <w:top w:val="nil"/>
              <w:bottom w:val="nil"/>
            </w:tcBorders>
          </w:tcPr>
          <w:p w14:paraId="5F54F856">
            <w:pPr>
              <w:pStyle w:val="12"/>
              <w:rPr>
                <w:rFonts w:ascii="Times New Roman"/>
                <w:sz w:val="18"/>
              </w:rPr>
            </w:pPr>
          </w:p>
        </w:tc>
        <w:tc>
          <w:tcPr>
            <w:tcW w:w="979" w:type="dxa"/>
            <w:tcBorders>
              <w:top w:val="nil"/>
              <w:bottom w:val="nil"/>
            </w:tcBorders>
          </w:tcPr>
          <w:p w14:paraId="355A8797">
            <w:pPr>
              <w:pStyle w:val="12"/>
              <w:rPr>
                <w:rFonts w:ascii="Times New Roman"/>
                <w:sz w:val="18"/>
              </w:rPr>
            </w:pPr>
          </w:p>
        </w:tc>
        <w:tc>
          <w:tcPr>
            <w:tcW w:w="965" w:type="dxa"/>
            <w:tcBorders>
              <w:top w:val="nil"/>
              <w:bottom w:val="nil"/>
            </w:tcBorders>
          </w:tcPr>
          <w:p w14:paraId="5FC70968">
            <w:pPr>
              <w:pStyle w:val="12"/>
              <w:rPr>
                <w:rFonts w:ascii="Times New Roman"/>
                <w:sz w:val="18"/>
              </w:rPr>
            </w:pPr>
          </w:p>
        </w:tc>
        <w:tc>
          <w:tcPr>
            <w:tcW w:w="2860" w:type="dxa"/>
            <w:tcBorders>
              <w:top w:val="nil"/>
              <w:bottom w:val="nil"/>
            </w:tcBorders>
          </w:tcPr>
          <w:p w14:paraId="6FE51233">
            <w:pPr>
              <w:pStyle w:val="12"/>
              <w:rPr>
                <w:rFonts w:ascii="Times New Roman"/>
                <w:sz w:val="18"/>
              </w:rPr>
            </w:pPr>
          </w:p>
        </w:tc>
        <w:tc>
          <w:tcPr>
            <w:tcW w:w="2352" w:type="dxa"/>
            <w:tcBorders>
              <w:top w:val="nil"/>
              <w:bottom w:val="nil"/>
            </w:tcBorders>
          </w:tcPr>
          <w:p w14:paraId="43113D8D">
            <w:pPr>
              <w:pStyle w:val="12"/>
              <w:rPr>
                <w:rFonts w:ascii="Times New Roman"/>
                <w:sz w:val="18"/>
              </w:rPr>
            </w:pPr>
          </w:p>
        </w:tc>
        <w:tc>
          <w:tcPr>
            <w:tcW w:w="1155" w:type="dxa"/>
            <w:tcBorders>
              <w:top w:val="nil"/>
              <w:bottom w:val="nil"/>
            </w:tcBorders>
          </w:tcPr>
          <w:p w14:paraId="21907E28">
            <w:pPr>
              <w:pStyle w:val="12"/>
              <w:spacing w:before="35"/>
              <w:ind w:left="108"/>
              <w:rPr>
                <w:sz w:val="18"/>
              </w:rPr>
            </w:pPr>
            <w:r>
              <w:rPr>
                <w:sz w:val="18"/>
              </w:rPr>
              <w:t>拍挂活动开</w:t>
            </w:r>
          </w:p>
        </w:tc>
        <w:tc>
          <w:tcPr>
            <w:tcW w:w="1155" w:type="dxa"/>
            <w:tcBorders>
              <w:top w:val="nil"/>
              <w:bottom w:val="nil"/>
            </w:tcBorders>
          </w:tcPr>
          <w:p w14:paraId="0F934DEB">
            <w:pPr>
              <w:pStyle w:val="12"/>
              <w:rPr>
                <w:rFonts w:ascii="Times New Roman"/>
                <w:sz w:val="18"/>
              </w:rPr>
            </w:pPr>
          </w:p>
        </w:tc>
        <w:tc>
          <w:tcPr>
            <w:tcW w:w="2519" w:type="dxa"/>
            <w:tcBorders>
              <w:top w:val="nil"/>
              <w:bottom w:val="nil"/>
            </w:tcBorders>
          </w:tcPr>
          <w:p w14:paraId="3DBB6ACF">
            <w:pPr>
              <w:pStyle w:val="12"/>
              <w:rPr>
                <w:rFonts w:ascii="Times New Roman"/>
                <w:sz w:val="18"/>
              </w:rPr>
            </w:pPr>
          </w:p>
        </w:tc>
        <w:tc>
          <w:tcPr>
            <w:tcW w:w="631" w:type="dxa"/>
            <w:tcBorders>
              <w:top w:val="nil"/>
              <w:bottom w:val="nil"/>
            </w:tcBorders>
          </w:tcPr>
          <w:p w14:paraId="7039275C">
            <w:pPr>
              <w:pStyle w:val="12"/>
              <w:rPr>
                <w:rFonts w:ascii="Times New Roman"/>
                <w:sz w:val="18"/>
              </w:rPr>
            </w:pPr>
          </w:p>
        </w:tc>
        <w:tc>
          <w:tcPr>
            <w:tcW w:w="754" w:type="dxa"/>
            <w:vMerge w:val="continue"/>
            <w:tcBorders>
              <w:top w:val="nil"/>
            </w:tcBorders>
          </w:tcPr>
          <w:p w14:paraId="3EA0782B">
            <w:pPr>
              <w:rPr>
                <w:sz w:val="2"/>
                <w:szCs w:val="2"/>
              </w:rPr>
            </w:pPr>
          </w:p>
        </w:tc>
        <w:tc>
          <w:tcPr>
            <w:tcW w:w="633" w:type="dxa"/>
            <w:tcBorders>
              <w:top w:val="nil"/>
              <w:bottom w:val="nil"/>
            </w:tcBorders>
          </w:tcPr>
          <w:p w14:paraId="568308E1">
            <w:pPr>
              <w:pStyle w:val="12"/>
              <w:rPr>
                <w:rFonts w:ascii="Times New Roman"/>
                <w:sz w:val="18"/>
              </w:rPr>
            </w:pPr>
          </w:p>
        </w:tc>
        <w:tc>
          <w:tcPr>
            <w:tcW w:w="650" w:type="dxa"/>
            <w:vMerge w:val="continue"/>
            <w:tcBorders>
              <w:top w:val="nil"/>
            </w:tcBorders>
          </w:tcPr>
          <w:p w14:paraId="42A7C2AE">
            <w:pPr>
              <w:rPr>
                <w:sz w:val="2"/>
                <w:szCs w:val="2"/>
              </w:rPr>
            </w:pPr>
          </w:p>
        </w:tc>
      </w:tr>
      <w:tr w14:paraId="7917D2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665" w:type="dxa"/>
            <w:tcBorders>
              <w:top w:val="nil"/>
              <w:bottom w:val="nil"/>
            </w:tcBorders>
          </w:tcPr>
          <w:p w14:paraId="6E408721">
            <w:pPr>
              <w:pStyle w:val="12"/>
              <w:rPr>
                <w:rFonts w:ascii="Times New Roman"/>
                <w:sz w:val="18"/>
              </w:rPr>
            </w:pPr>
          </w:p>
        </w:tc>
        <w:tc>
          <w:tcPr>
            <w:tcW w:w="979" w:type="dxa"/>
            <w:tcBorders>
              <w:top w:val="nil"/>
              <w:bottom w:val="nil"/>
            </w:tcBorders>
          </w:tcPr>
          <w:p w14:paraId="4194515A">
            <w:pPr>
              <w:pStyle w:val="12"/>
              <w:rPr>
                <w:rFonts w:ascii="Times New Roman"/>
                <w:sz w:val="18"/>
              </w:rPr>
            </w:pPr>
          </w:p>
        </w:tc>
        <w:tc>
          <w:tcPr>
            <w:tcW w:w="965" w:type="dxa"/>
            <w:tcBorders>
              <w:top w:val="nil"/>
              <w:bottom w:val="nil"/>
            </w:tcBorders>
          </w:tcPr>
          <w:p w14:paraId="48DEAB36">
            <w:pPr>
              <w:pStyle w:val="12"/>
              <w:rPr>
                <w:rFonts w:ascii="Times New Roman"/>
                <w:sz w:val="18"/>
              </w:rPr>
            </w:pPr>
          </w:p>
        </w:tc>
        <w:tc>
          <w:tcPr>
            <w:tcW w:w="2860" w:type="dxa"/>
            <w:tcBorders>
              <w:top w:val="nil"/>
              <w:bottom w:val="nil"/>
            </w:tcBorders>
          </w:tcPr>
          <w:p w14:paraId="0A1E532D">
            <w:pPr>
              <w:pStyle w:val="12"/>
              <w:rPr>
                <w:rFonts w:ascii="Times New Roman"/>
                <w:sz w:val="18"/>
              </w:rPr>
            </w:pPr>
          </w:p>
        </w:tc>
        <w:tc>
          <w:tcPr>
            <w:tcW w:w="2352" w:type="dxa"/>
            <w:tcBorders>
              <w:top w:val="nil"/>
              <w:bottom w:val="nil"/>
            </w:tcBorders>
          </w:tcPr>
          <w:p w14:paraId="755EF7A4">
            <w:pPr>
              <w:pStyle w:val="12"/>
              <w:rPr>
                <w:rFonts w:ascii="Times New Roman"/>
                <w:sz w:val="18"/>
              </w:rPr>
            </w:pPr>
          </w:p>
        </w:tc>
        <w:tc>
          <w:tcPr>
            <w:tcW w:w="1155" w:type="dxa"/>
            <w:tcBorders>
              <w:top w:val="nil"/>
              <w:bottom w:val="nil"/>
            </w:tcBorders>
          </w:tcPr>
          <w:p w14:paraId="4032E2AF">
            <w:pPr>
              <w:pStyle w:val="12"/>
              <w:spacing w:before="35"/>
              <w:ind w:left="108"/>
              <w:rPr>
                <w:sz w:val="18"/>
              </w:rPr>
            </w:pPr>
            <w:r>
              <w:rPr>
                <w:sz w:val="18"/>
              </w:rPr>
              <w:t>始时间少于</w:t>
            </w:r>
          </w:p>
        </w:tc>
        <w:tc>
          <w:tcPr>
            <w:tcW w:w="1155" w:type="dxa"/>
            <w:tcBorders>
              <w:top w:val="nil"/>
              <w:bottom w:val="nil"/>
            </w:tcBorders>
          </w:tcPr>
          <w:p w14:paraId="6F11BB56">
            <w:pPr>
              <w:pStyle w:val="12"/>
              <w:rPr>
                <w:rFonts w:ascii="Times New Roman"/>
                <w:sz w:val="18"/>
              </w:rPr>
            </w:pPr>
          </w:p>
        </w:tc>
        <w:tc>
          <w:tcPr>
            <w:tcW w:w="2519" w:type="dxa"/>
            <w:tcBorders>
              <w:top w:val="nil"/>
              <w:bottom w:val="nil"/>
            </w:tcBorders>
          </w:tcPr>
          <w:p w14:paraId="2FA759F4">
            <w:pPr>
              <w:pStyle w:val="12"/>
              <w:rPr>
                <w:rFonts w:ascii="Times New Roman"/>
                <w:sz w:val="18"/>
              </w:rPr>
            </w:pPr>
          </w:p>
        </w:tc>
        <w:tc>
          <w:tcPr>
            <w:tcW w:w="631" w:type="dxa"/>
            <w:tcBorders>
              <w:top w:val="nil"/>
              <w:bottom w:val="nil"/>
            </w:tcBorders>
          </w:tcPr>
          <w:p w14:paraId="3B39E916">
            <w:pPr>
              <w:pStyle w:val="12"/>
              <w:rPr>
                <w:rFonts w:ascii="Times New Roman"/>
                <w:sz w:val="18"/>
              </w:rPr>
            </w:pPr>
          </w:p>
        </w:tc>
        <w:tc>
          <w:tcPr>
            <w:tcW w:w="754" w:type="dxa"/>
            <w:vMerge w:val="continue"/>
            <w:tcBorders>
              <w:top w:val="nil"/>
            </w:tcBorders>
          </w:tcPr>
          <w:p w14:paraId="2753CC7C">
            <w:pPr>
              <w:rPr>
                <w:sz w:val="2"/>
                <w:szCs w:val="2"/>
              </w:rPr>
            </w:pPr>
          </w:p>
        </w:tc>
        <w:tc>
          <w:tcPr>
            <w:tcW w:w="633" w:type="dxa"/>
            <w:tcBorders>
              <w:top w:val="nil"/>
              <w:bottom w:val="nil"/>
            </w:tcBorders>
          </w:tcPr>
          <w:p w14:paraId="222EA4A7">
            <w:pPr>
              <w:pStyle w:val="12"/>
              <w:rPr>
                <w:rFonts w:ascii="Times New Roman"/>
                <w:sz w:val="18"/>
              </w:rPr>
            </w:pPr>
          </w:p>
        </w:tc>
        <w:tc>
          <w:tcPr>
            <w:tcW w:w="650" w:type="dxa"/>
            <w:vMerge w:val="continue"/>
            <w:tcBorders>
              <w:top w:val="nil"/>
            </w:tcBorders>
          </w:tcPr>
          <w:p w14:paraId="2DA3CD7B">
            <w:pPr>
              <w:rPr>
                <w:sz w:val="2"/>
                <w:szCs w:val="2"/>
              </w:rPr>
            </w:pPr>
          </w:p>
        </w:tc>
      </w:tr>
      <w:tr w14:paraId="7FB0DB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65" w:type="dxa"/>
            <w:tcBorders>
              <w:top w:val="nil"/>
              <w:bottom w:val="nil"/>
            </w:tcBorders>
          </w:tcPr>
          <w:p w14:paraId="5189600B">
            <w:pPr>
              <w:pStyle w:val="12"/>
              <w:rPr>
                <w:rFonts w:ascii="Times New Roman"/>
                <w:sz w:val="18"/>
              </w:rPr>
            </w:pPr>
          </w:p>
        </w:tc>
        <w:tc>
          <w:tcPr>
            <w:tcW w:w="979" w:type="dxa"/>
            <w:tcBorders>
              <w:top w:val="nil"/>
              <w:bottom w:val="nil"/>
            </w:tcBorders>
          </w:tcPr>
          <w:p w14:paraId="386A9299">
            <w:pPr>
              <w:pStyle w:val="12"/>
              <w:rPr>
                <w:rFonts w:ascii="Times New Roman"/>
                <w:sz w:val="18"/>
              </w:rPr>
            </w:pPr>
          </w:p>
        </w:tc>
        <w:tc>
          <w:tcPr>
            <w:tcW w:w="965" w:type="dxa"/>
            <w:tcBorders>
              <w:top w:val="nil"/>
              <w:bottom w:val="nil"/>
            </w:tcBorders>
          </w:tcPr>
          <w:p w14:paraId="00F9AB0C">
            <w:pPr>
              <w:pStyle w:val="12"/>
              <w:rPr>
                <w:rFonts w:ascii="Times New Roman"/>
                <w:sz w:val="18"/>
              </w:rPr>
            </w:pPr>
          </w:p>
        </w:tc>
        <w:tc>
          <w:tcPr>
            <w:tcW w:w="2860" w:type="dxa"/>
            <w:tcBorders>
              <w:top w:val="nil"/>
              <w:bottom w:val="nil"/>
            </w:tcBorders>
          </w:tcPr>
          <w:p w14:paraId="1ABE6981">
            <w:pPr>
              <w:pStyle w:val="12"/>
              <w:rPr>
                <w:rFonts w:ascii="Times New Roman"/>
                <w:sz w:val="18"/>
              </w:rPr>
            </w:pPr>
          </w:p>
        </w:tc>
        <w:tc>
          <w:tcPr>
            <w:tcW w:w="2352" w:type="dxa"/>
            <w:tcBorders>
              <w:top w:val="nil"/>
              <w:bottom w:val="nil"/>
            </w:tcBorders>
          </w:tcPr>
          <w:p w14:paraId="2B3F9B70">
            <w:pPr>
              <w:pStyle w:val="12"/>
              <w:rPr>
                <w:rFonts w:ascii="Times New Roman"/>
                <w:sz w:val="18"/>
              </w:rPr>
            </w:pPr>
          </w:p>
        </w:tc>
        <w:tc>
          <w:tcPr>
            <w:tcW w:w="1155" w:type="dxa"/>
            <w:tcBorders>
              <w:top w:val="nil"/>
              <w:bottom w:val="nil"/>
            </w:tcBorders>
          </w:tcPr>
          <w:p w14:paraId="00B52A9C">
            <w:pPr>
              <w:pStyle w:val="12"/>
              <w:spacing w:before="38"/>
              <w:ind w:left="108"/>
              <w:rPr>
                <w:sz w:val="18"/>
              </w:rPr>
            </w:pPr>
            <w:r>
              <w:rPr>
                <w:rFonts w:ascii="Times New Roman" w:eastAsia="Times New Roman"/>
                <w:sz w:val="18"/>
              </w:rPr>
              <w:t xml:space="preserve">20 </w:t>
            </w:r>
            <w:r>
              <w:rPr>
                <w:sz w:val="18"/>
              </w:rPr>
              <w:t>日的，招</w:t>
            </w:r>
          </w:p>
        </w:tc>
        <w:tc>
          <w:tcPr>
            <w:tcW w:w="1155" w:type="dxa"/>
            <w:tcBorders>
              <w:top w:val="nil"/>
              <w:bottom w:val="nil"/>
            </w:tcBorders>
          </w:tcPr>
          <w:p w14:paraId="275264E7">
            <w:pPr>
              <w:pStyle w:val="12"/>
              <w:rPr>
                <w:rFonts w:ascii="Times New Roman"/>
                <w:sz w:val="18"/>
              </w:rPr>
            </w:pPr>
          </w:p>
        </w:tc>
        <w:tc>
          <w:tcPr>
            <w:tcW w:w="2519" w:type="dxa"/>
            <w:tcBorders>
              <w:top w:val="nil"/>
              <w:bottom w:val="nil"/>
            </w:tcBorders>
          </w:tcPr>
          <w:p w14:paraId="155B26B1">
            <w:pPr>
              <w:pStyle w:val="12"/>
              <w:rPr>
                <w:rFonts w:ascii="Times New Roman"/>
                <w:sz w:val="18"/>
              </w:rPr>
            </w:pPr>
          </w:p>
        </w:tc>
        <w:tc>
          <w:tcPr>
            <w:tcW w:w="631" w:type="dxa"/>
            <w:tcBorders>
              <w:top w:val="nil"/>
              <w:bottom w:val="nil"/>
            </w:tcBorders>
          </w:tcPr>
          <w:p w14:paraId="50A31C33">
            <w:pPr>
              <w:pStyle w:val="12"/>
              <w:rPr>
                <w:rFonts w:ascii="Times New Roman"/>
                <w:sz w:val="18"/>
              </w:rPr>
            </w:pPr>
          </w:p>
        </w:tc>
        <w:tc>
          <w:tcPr>
            <w:tcW w:w="754" w:type="dxa"/>
            <w:vMerge w:val="continue"/>
            <w:tcBorders>
              <w:top w:val="nil"/>
            </w:tcBorders>
          </w:tcPr>
          <w:p w14:paraId="084850DD">
            <w:pPr>
              <w:rPr>
                <w:sz w:val="2"/>
                <w:szCs w:val="2"/>
              </w:rPr>
            </w:pPr>
          </w:p>
        </w:tc>
        <w:tc>
          <w:tcPr>
            <w:tcW w:w="633" w:type="dxa"/>
            <w:tcBorders>
              <w:top w:val="nil"/>
              <w:bottom w:val="nil"/>
            </w:tcBorders>
          </w:tcPr>
          <w:p w14:paraId="756F1DD9">
            <w:pPr>
              <w:pStyle w:val="12"/>
              <w:rPr>
                <w:rFonts w:ascii="Times New Roman"/>
                <w:sz w:val="18"/>
              </w:rPr>
            </w:pPr>
          </w:p>
        </w:tc>
        <w:tc>
          <w:tcPr>
            <w:tcW w:w="650" w:type="dxa"/>
            <w:vMerge w:val="continue"/>
            <w:tcBorders>
              <w:top w:val="nil"/>
            </w:tcBorders>
          </w:tcPr>
          <w:p w14:paraId="60B685BB">
            <w:pPr>
              <w:rPr>
                <w:sz w:val="2"/>
                <w:szCs w:val="2"/>
              </w:rPr>
            </w:pPr>
          </w:p>
        </w:tc>
      </w:tr>
      <w:tr w14:paraId="78A450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665" w:type="dxa"/>
            <w:tcBorders>
              <w:top w:val="nil"/>
              <w:bottom w:val="nil"/>
            </w:tcBorders>
          </w:tcPr>
          <w:p w14:paraId="2910502B">
            <w:pPr>
              <w:pStyle w:val="12"/>
              <w:rPr>
                <w:rFonts w:ascii="Times New Roman"/>
                <w:sz w:val="18"/>
              </w:rPr>
            </w:pPr>
          </w:p>
        </w:tc>
        <w:tc>
          <w:tcPr>
            <w:tcW w:w="979" w:type="dxa"/>
            <w:tcBorders>
              <w:top w:val="nil"/>
              <w:bottom w:val="nil"/>
            </w:tcBorders>
          </w:tcPr>
          <w:p w14:paraId="41559BA0">
            <w:pPr>
              <w:pStyle w:val="12"/>
              <w:rPr>
                <w:rFonts w:ascii="Times New Roman"/>
                <w:sz w:val="18"/>
              </w:rPr>
            </w:pPr>
          </w:p>
        </w:tc>
        <w:tc>
          <w:tcPr>
            <w:tcW w:w="965" w:type="dxa"/>
            <w:tcBorders>
              <w:top w:val="nil"/>
              <w:bottom w:val="nil"/>
            </w:tcBorders>
          </w:tcPr>
          <w:p w14:paraId="01B171B0">
            <w:pPr>
              <w:pStyle w:val="12"/>
              <w:rPr>
                <w:rFonts w:ascii="Times New Roman"/>
                <w:sz w:val="18"/>
              </w:rPr>
            </w:pPr>
          </w:p>
        </w:tc>
        <w:tc>
          <w:tcPr>
            <w:tcW w:w="2860" w:type="dxa"/>
            <w:tcBorders>
              <w:top w:val="nil"/>
              <w:bottom w:val="nil"/>
            </w:tcBorders>
          </w:tcPr>
          <w:p w14:paraId="6B49E5B1">
            <w:pPr>
              <w:pStyle w:val="12"/>
              <w:rPr>
                <w:rFonts w:ascii="Times New Roman"/>
                <w:sz w:val="18"/>
              </w:rPr>
            </w:pPr>
          </w:p>
        </w:tc>
        <w:tc>
          <w:tcPr>
            <w:tcW w:w="2352" w:type="dxa"/>
            <w:tcBorders>
              <w:top w:val="nil"/>
              <w:bottom w:val="nil"/>
            </w:tcBorders>
          </w:tcPr>
          <w:p w14:paraId="5CF2F4D5">
            <w:pPr>
              <w:pStyle w:val="12"/>
              <w:rPr>
                <w:rFonts w:ascii="Times New Roman"/>
                <w:sz w:val="18"/>
              </w:rPr>
            </w:pPr>
          </w:p>
        </w:tc>
        <w:tc>
          <w:tcPr>
            <w:tcW w:w="1155" w:type="dxa"/>
            <w:tcBorders>
              <w:top w:val="nil"/>
              <w:bottom w:val="nil"/>
            </w:tcBorders>
          </w:tcPr>
          <w:p w14:paraId="53754EC1">
            <w:pPr>
              <w:pStyle w:val="12"/>
              <w:spacing w:before="29"/>
              <w:ind w:left="108"/>
              <w:rPr>
                <w:sz w:val="18"/>
              </w:rPr>
            </w:pPr>
            <w:r>
              <w:rPr>
                <w:sz w:val="18"/>
              </w:rPr>
              <w:t>拍挂活动相</w:t>
            </w:r>
          </w:p>
        </w:tc>
        <w:tc>
          <w:tcPr>
            <w:tcW w:w="1155" w:type="dxa"/>
            <w:tcBorders>
              <w:top w:val="nil"/>
              <w:bottom w:val="nil"/>
            </w:tcBorders>
          </w:tcPr>
          <w:p w14:paraId="0CA12C95">
            <w:pPr>
              <w:pStyle w:val="12"/>
              <w:rPr>
                <w:rFonts w:ascii="Times New Roman"/>
                <w:sz w:val="18"/>
              </w:rPr>
            </w:pPr>
          </w:p>
        </w:tc>
        <w:tc>
          <w:tcPr>
            <w:tcW w:w="2519" w:type="dxa"/>
            <w:tcBorders>
              <w:top w:val="nil"/>
              <w:bottom w:val="nil"/>
            </w:tcBorders>
          </w:tcPr>
          <w:p w14:paraId="0B6DE207">
            <w:pPr>
              <w:pStyle w:val="12"/>
              <w:rPr>
                <w:rFonts w:ascii="Times New Roman"/>
                <w:sz w:val="18"/>
              </w:rPr>
            </w:pPr>
          </w:p>
        </w:tc>
        <w:tc>
          <w:tcPr>
            <w:tcW w:w="631" w:type="dxa"/>
            <w:tcBorders>
              <w:top w:val="nil"/>
              <w:bottom w:val="nil"/>
            </w:tcBorders>
          </w:tcPr>
          <w:p w14:paraId="69416F66">
            <w:pPr>
              <w:pStyle w:val="12"/>
              <w:rPr>
                <w:rFonts w:ascii="Times New Roman"/>
                <w:sz w:val="18"/>
              </w:rPr>
            </w:pPr>
          </w:p>
        </w:tc>
        <w:tc>
          <w:tcPr>
            <w:tcW w:w="754" w:type="dxa"/>
            <w:vMerge w:val="continue"/>
            <w:tcBorders>
              <w:top w:val="nil"/>
            </w:tcBorders>
          </w:tcPr>
          <w:p w14:paraId="65348333">
            <w:pPr>
              <w:rPr>
                <w:sz w:val="2"/>
                <w:szCs w:val="2"/>
              </w:rPr>
            </w:pPr>
          </w:p>
        </w:tc>
        <w:tc>
          <w:tcPr>
            <w:tcW w:w="633" w:type="dxa"/>
            <w:tcBorders>
              <w:top w:val="nil"/>
              <w:bottom w:val="nil"/>
            </w:tcBorders>
          </w:tcPr>
          <w:p w14:paraId="5DC0356E">
            <w:pPr>
              <w:pStyle w:val="12"/>
              <w:rPr>
                <w:rFonts w:ascii="Times New Roman"/>
                <w:sz w:val="18"/>
              </w:rPr>
            </w:pPr>
          </w:p>
        </w:tc>
        <w:tc>
          <w:tcPr>
            <w:tcW w:w="650" w:type="dxa"/>
            <w:vMerge w:val="continue"/>
            <w:tcBorders>
              <w:top w:val="nil"/>
            </w:tcBorders>
          </w:tcPr>
          <w:p w14:paraId="60B5F390">
            <w:pPr>
              <w:rPr>
                <w:sz w:val="2"/>
                <w:szCs w:val="2"/>
              </w:rPr>
            </w:pPr>
          </w:p>
        </w:tc>
      </w:tr>
      <w:tr w14:paraId="3EE3C2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665" w:type="dxa"/>
            <w:tcBorders>
              <w:top w:val="nil"/>
            </w:tcBorders>
          </w:tcPr>
          <w:p w14:paraId="52B717E7">
            <w:pPr>
              <w:pStyle w:val="12"/>
              <w:rPr>
                <w:rFonts w:ascii="Times New Roman"/>
                <w:sz w:val="18"/>
              </w:rPr>
            </w:pPr>
          </w:p>
        </w:tc>
        <w:tc>
          <w:tcPr>
            <w:tcW w:w="979" w:type="dxa"/>
            <w:tcBorders>
              <w:top w:val="nil"/>
            </w:tcBorders>
          </w:tcPr>
          <w:p w14:paraId="044653EC">
            <w:pPr>
              <w:pStyle w:val="12"/>
              <w:rPr>
                <w:rFonts w:ascii="Times New Roman"/>
                <w:sz w:val="18"/>
              </w:rPr>
            </w:pPr>
          </w:p>
        </w:tc>
        <w:tc>
          <w:tcPr>
            <w:tcW w:w="965" w:type="dxa"/>
            <w:tcBorders>
              <w:top w:val="nil"/>
            </w:tcBorders>
          </w:tcPr>
          <w:p w14:paraId="3420989E">
            <w:pPr>
              <w:pStyle w:val="12"/>
              <w:rPr>
                <w:rFonts w:ascii="Times New Roman"/>
                <w:sz w:val="18"/>
              </w:rPr>
            </w:pPr>
          </w:p>
        </w:tc>
        <w:tc>
          <w:tcPr>
            <w:tcW w:w="2860" w:type="dxa"/>
            <w:tcBorders>
              <w:top w:val="nil"/>
            </w:tcBorders>
          </w:tcPr>
          <w:p w14:paraId="214BD0C4">
            <w:pPr>
              <w:pStyle w:val="12"/>
              <w:rPr>
                <w:rFonts w:ascii="Times New Roman"/>
                <w:sz w:val="18"/>
              </w:rPr>
            </w:pPr>
          </w:p>
        </w:tc>
        <w:tc>
          <w:tcPr>
            <w:tcW w:w="2352" w:type="dxa"/>
            <w:tcBorders>
              <w:top w:val="nil"/>
            </w:tcBorders>
          </w:tcPr>
          <w:p w14:paraId="60CCFE99">
            <w:pPr>
              <w:pStyle w:val="12"/>
              <w:rPr>
                <w:rFonts w:ascii="Times New Roman"/>
                <w:sz w:val="18"/>
              </w:rPr>
            </w:pPr>
          </w:p>
        </w:tc>
        <w:tc>
          <w:tcPr>
            <w:tcW w:w="1155" w:type="dxa"/>
            <w:tcBorders>
              <w:top w:val="nil"/>
            </w:tcBorders>
          </w:tcPr>
          <w:p w14:paraId="5510C28B">
            <w:pPr>
              <w:pStyle w:val="12"/>
              <w:spacing w:before="35"/>
              <w:ind w:left="108"/>
              <w:rPr>
                <w:sz w:val="18"/>
              </w:rPr>
            </w:pPr>
            <w:r>
              <w:rPr>
                <w:sz w:val="18"/>
              </w:rPr>
              <w:t>应顺延</w:t>
            </w:r>
          </w:p>
        </w:tc>
        <w:tc>
          <w:tcPr>
            <w:tcW w:w="1155" w:type="dxa"/>
            <w:tcBorders>
              <w:top w:val="nil"/>
            </w:tcBorders>
          </w:tcPr>
          <w:p w14:paraId="35E0A681">
            <w:pPr>
              <w:pStyle w:val="12"/>
              <w:rPr>
                <w:rFonts w:ascii="Times New Roman"/>
                <w:sz w:val="18"/>
              </w:rPr>
            </w:pPr>
          </w:p>
        </w:tc>
        <w:tc>
          <w:tcPr>
            <w:tcW w:w="2519" w:type="dxa"/>
            <w:tcBorders>
              <w:top w:val="nil"/>
            </w:tcBorders>
          </w:tcPr>
          <w:p w14:paraId="6B2379AE">
            <w:pPr>
              <w:pStyle w:val="12"/>
              <w:rPr>
                <w:rFonts w:ascii="Times New Roman"/>
                <w:sz w:val="18"/>
              </w:rPr>
            </w:pPr>
          </w:p>
        </w:tc>
        <w:tc>
          <w:tcPr>
            <w:tcW w:w="631" w:type="dxa"/>
            <w:tcBorders>
              <w:top w:val="nil"/>
            </w:tcBorders>
          </w:tcPr>
          <w:p w14:paraId="56ADB519">
            <w:pPr>
              <w:pStyle w:val="12"/>
              <w:rPr>
                <w:rFonts w:ascii="Times New Roman"/>
                <w:sz w:val="18"/>
              </w:rPr>
            </w:pPr>
          </w:p>
        </w:tc>
        <w:tc>
          <w:tcPr>
            <w:tcW w:w="754" w:type="dxa"/>
            <w:vMerge w:val="continue"/>
            <w:tcBorders>
              <w:top w:val="nil"/>
            </w:tcBorders>
          </w:tcPr>
          <w:p w14:paraId="63BB1E13">
            <w:pPr>
              <w:rPr>
                <w:sz w:val="2"/>
                <w:szCs w:val="2"/>
              </w:rPr>
            </w:pPr>
          </w:p>
        </w:tc>
        <w:tc>
          <w:tcPr>
            <w:tcW w:w="633" w:type="dxa"/>
            <w:tcBorders>
              <w:top w:val="nil"/>
            </w:tcBorders>
          </w:tcPr>
          <w:p w14:paraId="7DC64FE2">
            <w:pPr>
              <w:pStyle w:val="12"/>
              <w:rPr>
                <w:rFonts w:ascii="Times New Roman"/>
                <w:sz w:val="18"/>
              </w:rPr>
            </w:pPr>
          </w:p>
        </w:tc>
        <w:tc>
          <w:tcPr>
            <w:tcW w:w="650" w:type="dxa"/>
            <w:vMerge w:val="continue"/>
            <w:tcBorders>
              <w:top w:val="nil"/>
            </w:tcBorders>
          </w:tcPr>
          <w:p w14:paraId="7959586D">
            <w:pPr>
              <w:rPr>
                <w:sz w:val="2"/>
                <w:szCs w:val="2"/>
              </w:rPr>
            </w:pPr>
          </w:p>
        </w:tc>
      </w:tr>
    </w:tbl>
    <w:p w14:paraId="5C84B729">
      <w:pPr>
        <w:spacing w:after="0"/>
        <w:rPr>
          <w:sz w:val="2"/>
          <w:szCs w:val="2"/>
        </w:rPr>
        <w:sectPr>
          <w:pgSz w:w="16840" w:h="11910" w:orient="landscape"/>
          <w:pgMar w:top="1100" w:right="240" w:bottom="1100" w:left="380" w:header="0" w:footer="909" w:gutter="0"/>
          <w:cols w:space="720" w:num="1"/>
        </w:sectPr>
      </w:pPr>
    </w:p>
    <w:p w14:paraId="4860DB2A">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792D42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22" w:hRule="atLeast"/>
        </w:trPr>
        <w:tc>
          <w:tcPr>
            <w:tcW w:w="665" w:type="dxa"/>
          </w:tcPr>
          <w:p w14:paraId="1CF70E74">
            <w:pPr>
              <w:pStyle w:val="12"/>
              <w:rPr>
                <w:rFonts w:ascii="Times New Roman"/>
                <w:sz w:val="20"/>
              </w:rPr>
            </w:pPr>
          </w:p>
          <w:p w14:paraId="21B3B389">
            <w:pPr>
              <w:pStyle w:val="12"/>
              <w:rPr>
                <w:rFonts w:ascii="Times New Roman"/>
                <w:sz w:val="20"/>
              </w:rPr>
            </w:pPr>
          </w:p>
          <w:p w14:paraId="032CC064">
            <w:pPr>
              <w:pStyle w:val="12"/>
              <w:rPr>
                <w:rFonts w:ascii="Times New Roman"/>
                <w:sz w:val="20"/>
              </w:rPr>
            </w:pPr>
          </w:p>
          <w:p w14:paraId="04115975">
            <w:pPr>
              <w:pStyle w:val="12"/>
              <w:spacing w:before="5"/>
              <w:rPr>
                <w:rFonts w:ascii="Times New Roman"/>
                <w:sz w:val="27"/>
              </w:rPr>
            </w:pPr>
          </w:p>
          <w:p w14:paraId="4DB75094">
            <w:pPr>
              <w:pStyle w:val="12"/>
              <w:spacing w:before="1"/>
              <w:ind w:left="108"/>
              <w:rPr>
                <w:rFonts w:ascii="Times New Roman"/>
                <w:sz w:val="18"/>
              </w:rPr>
            </w:pPr>
            <w:r>
              <w:rPr>
                <w:rFonts w:ascii="Times New Roman"/>
                <w:sz w:val="18"/>
              </w:rPr>
              <w:t>30</w:t>
            </w:r>
          </w:p>
        </w:tc>
        <w:tc>
          <w:tcPr>
            <w:tcW w:w="979" w:type="dxa"/>
            <w:vMerge w:val="restart"/>
          </w:tcPr>
          <w:p w14:paraId="1BE76554">
            <w:pPr>
              <w:pStyle w:val="12"/>
              <w:rPr>
                <w:rFonts w:ascii="Times New Roman"/>
                <w:sz w:val="18"/>
              </w:rPr>
            </w:pPr>
          </w:p>
        </w:tc>
        <w:tc>
          <w:tcPr>
            <w:tcW w:w="965" w:type="dxa"/>
          </w:tcPr>
          <w:p w14:paraId="2B5674CD">
            <w:pPr>
              <w:pStyle w:val="12"/>
              <w:rPr>
                <w:rFonts w:ascii="Times New Roman"/>
                <w:sz w:val="18"/>
              </w:rPr>
            </w:pPr>
          </w:p>
          <w:p w14:paraId="7FF40647">
            <w:pPr>
              <w:pStyle w:val="12"/>
              <w:rPr>
                <w:rFonts w:ascii="Times New Roman"/>
                <w:sz w:val="18"/>
              </w:rPr>
            </w:pPr>
          </w:p>
          <w:p w14:paraId="17531CE2">
            <w:pPr>
              <w:pStyle w:val="12"/>
              <w:spacing w:before="115" w:line="324" w:lineRule="auto"/>
              <w:ind w:left="108" w:right="96"/>
              <w:jc w:val="both"/>
              <w:rPr>
                <w:sz w:val="18"/>
              </w:rPr>
            </w:pPr>
            <w:r>
              <w:rPr>
                <w:sz w:val="18"/>
              </w:rPr>
              <w:t>招标拍卖挂牌出让结果（成交公示）</w:t>
            </w:r>
          </w:p>
        </w:tc>
        <w:tc>
          <w:tcPr>
            <w:tcW w:w="2860" w:type="dxa"/>
          </w:tcPr>
          <w:p w14:paraId="04C485B5">
            <w:pPr>
              <w:pStyle w:val="12"/>
              <w:rPr>
                <w:rFonts w:ascii="Times New Roman"/>
                <w:sz w:val="18"/>
              </w:rPr>
            </w:pPr>
          </w:p>
          <w:p w14:paraId="62D5DA1D">
            <w:pPr>
              <w:pStyle w:val="12"/>
              <w:rPr>
                <w:rFonts w:ascii="Times New Roman"/>
                <w:sz w:val="18"/>
              </w:rPr>
            </w:pPr>
          </w:p>
          <w:p w14:paraId="39534F0B">
            <w:pPr>
              <w:pStyle w:val="12"/>
              <w:spacing w:before="6"/>
              <w:rPr>
                <w:rFonts w:ascii="Times New Roman"/>
                <w:sz w:val="23"/>
              </w:rPr>
            </w:pPr>
          </w:p>
          <w:p w14:paraId="63E7DB08">
            <w:pPr>
              <w:pStyle w:val="12"/>
              <w:spacing w:line="324" w:lineRule="auto"/>
              <w:ind w:left="107" w:right="6"/>
              <w:rPr>
                <w:sz w:val="18"/>
              </w:rPr>
            </w:pPr>
            <w:r>
              <w:rPr>
                <w:spacing w:val="-14"/>
                <w:sz w:val="18"/>
              </w:rPr>
              <w:t>土地位置、面积、用途、开发程度、</w:t>
            </w:r>
            <w:r>
              <w:rPr>
                <w:spacing w:val="-7"/>
                <w:sz w:val="18"/>
              </w:rPr>
              <w:t>出让年限、供地方式、受让人、成交价格和成交时间等。</w:t>
            </w:r>
          </w:p>
        </w:tc>
        <w:tc>
          <w:tcPr>
            <w:tcW w:w="2352" w:type="dxa"/>
          </w:tcPr>
          <w:p w14:paraId="69C5154D">
            <w:pPr>
              <w:pStyle w:val="12"/>
              <w:spacing w:before="9"/>
              <w:rPr>
                <w:rFonts w:ascii="Times New Roman"/>
                <w:sz w:val="18"/>
              </w:rPr>
            </w:pPr>
          </w:p>
          <w:p w14:paraId="745648B1">
            <w:pPr>
              <w:pStyle w:val="12"/>
              <w:spacing w:before="1" w:line="324" w:lineRule="auto"/>
              <w:ind w:left="108" w:right="71"/>
              <w:jc w:val="both"/>
              <w:rPr>
                <w:sz w:val="18"/>
              </w:rPr>
            </w:pPr>
            <w:r>
              <w:rPr>
                <w:spacing w:val="12"/>
                <w:sz w:val="18"/>
              </w:rPr>
              <w:t>《国务院办公厅关于推进公共资源配置领域政府信</w:t>
            </w:r>
            <w:r>
              <w:rPr>
                <w:spacing w:val="-3"/>
                <w:sz w:val="18"/>
              </w:rPr>
              <w:t>息公开的意见》</w:t>
            </w:r>
            <w:r>
              <w:rPr>
                <w:spacing w:val="-20"/>
                <w:sz w:val="18"/>
              </w:rPr>
              <w:t>、《招标拍卖</w:t>
            </w:r>
            <w:r>
              <w:rPr>
                <w:spacing w:val="12"/>
                <w:sz w:val="18"/>
              </w:rPr>
              <w:t>挂牌出让国有建设用地使</w:t>
            </w:r>
            <w:r>
              <w:rPr>
                <w:spacing w:val="-15"/>
                <w:sz w:val="18"/>
              </w:rPr>
              <w:t>用权规定》、《招标拍卖挂牌</w:t>
            </w:r>
            <w:r>
              <w:rPr>
                <w:spacing w:val="-16"/>
                <w:sz w:val="18"/>
              </w:rPr>
              <w:t>出让国有土地使用权规范》</w:t>
            </w:r>
          </w:p>
        </w:tc>
        <w:tc>
          <w:tcPr>
            <w:tcW w:w="1155" w:type="dxa"/>
          </w:tcPr>
          <w:p w14:paraId="5FA3D8A3">
            <w:pPr>
              <w:pStyle w:val="12"/>
              <w:rPr>
                <w:rFonts w:ascii="Times New Roman"/>
                <w:sz w:val="18"/>
              </w:rPr>
            </w:pPr>
          </w:p>
          <w:p w14:paraId="3C8C244B">
            <w:pPr>
              <w:pStyle w:val="12"/>
              <w:rPr>
                <w:rFonts w:ascii="Times New Roman"/>
                <w:sz w:val="18"/>
              </w:rPr>
            </w:pPr>
          </w:p>
          <w:p w14:paraId="01E34D04">
            <w:pPr>
              <w:pStyle w:val="12"/>
              <w:spacing w:before="115" w:line="324" w:lineRule="auto"/>
              <w:ind w:left="125" w:right="117"/>
              <w:jc w:val="both"/>
              <w:rPr>
                <w:sz w:val="18"/>
              </w:rPr>
            </w:pPr>
            <w:r>
              <w:rPr>
                <w:sz w:val="18"/>
              </w:rPr>
              <w:t xml:space="preserve">招标拍卖挂牌活动结束后的 </w:t>
            </w:r>
            <w:r>
              <w:rPr>
                <w:rFonts w:ascii="Times New Roman" w:eastAsia="Times New Roman"/>
                <w:sz w:val="18"/>
              </w:rPr>
              <w:t xml:space="preserve">10 </w:t>
            </w:r>
            <w:r>
              <w:rPr>
                <w:sz w:val="18"/>
              </w:rPr>
              <w:t>个工作日内</w:t>
            </w:r>
          </w:p>
        </w:tc>
        <w:tc>
          <w:tcPr>
            <w:tcW w:w="1155" w:type="dxa"/>
          </w:tcPr>
          <w:p w14:paraId="49BDE1FD">
            <w:pPr>
              <w:pStyle w:val="12"/>
              <w:rPr>
                <w:rFonts w:ascii="Times New Roman"/>
                <w:sz w:val="18"/>
              </w:rPr>
            </w:pPr>
          </w:p>
          <w:p w14:paraId="19226BA9">
            <w:pPr>
              <w:pStyle w:val="12"/>
              <w:rPr>
                <w:rFonts w:ascii="Times New Roman"/>
                <w:sz w:val="18"/>
              </w:rPr>
            </w:pPr>
          </w:p>
          <w:p w14:paraId="17BA7539">
            <w:pPr>
              <w:pStyle w:val="12"/>
              <w:rPr>
                <w:rFonts w:ascii="Times New Roman"/>
                <w:sz w:val="18"/>
              </w:rPr>
            </w:pPr>
          </w:p>
          <w:p w14:paraId="0C1BCBED">
            <w:pPr>
              <w:pStyle w:val="12"/>
              <w:spacing w:before="1"/>
              <w:rPr>
                <w:rFonts w:ascii="Times New Roman"/>
                <w:sz w:val="19"/>
              </w:rPr>
            </w:pPr>
          </w:p>
          <w:p w14:paraId="4DC6D421">
            <w:pPr>
              <w:pStyle w:val="12"/>
              <w:spacing w:line="324" w:lineRule="auto"/>
              <w:ind w:left="216" w:right="115" w:hanging="89"/>
              <w:rPr>
                <w:sz w:val="18"/>
              </w:rPr>
            </w:pPr>
            <w:r>
              <w:rPr>
                <w:rFonts w:hint="eastAsia"/>
                <w:sz w:val="18"/>
                <w:lang w:eastAsia="zh-CN"/>
              </w:rPr>
              <w:t>县</w:t>
            </w:r>
            <w:r>
              <w:rPr>
                <w:sz w:val="18"/>
              </w:rPr>
              <w:t>自然资源和规划局</w:t>
            </w:r>
          </w:p>
        </w:tc>
        <w:tc>
          <w:tcPr>
            <w:tcW w:w="2519" w:type="dxa"/>
          </w:tcPr>
          <w:p w14:paraId="28997436">
            <w:pPr>
              <w:pStyle w:val="12"/>
              <w:rPr>
                <w:rFonts w:ascii="Times New Roman"/>
                <w:sz w:val="18"/>
              </w:rPr>
            </w:pPr>
          </w:p>
          <w:p w14:paraId="1B75D74D">
            <w:pPr>
              <w:pStyle w:val="12"/>
              <w:spacing w:before="4"/>
              <w:rPr>
                <w:rFonts w:ascii="Times New Roman"/>
                <w:sz w:val="14"/>
              </w:rPr>
            </w:pPr>
          </w:p>
          <w:p w14:paraId="763D4418">
            <w:pPr>
              <w:pStyle w:val="12"/>
              <w:numPr>
                <w:ilvl w:val="0"/>
                <w:numId w:val="58"/>
              </w:numPr>
              <w:tabs>
                <w:tab w:val="left" w:pos="218"/>
              </w:tabs>
              <w:spacing w:before="1" w:after="0" w:line="324" w:lineRule="auto"/>
              <w:ind w:left="107" w:right="95" w:firstLine="0"/>
              <w:jc w:val="both"/>
              <w:rPr>
                <w:sz w:val="18"/>
              </w:rPr>
            </w:pPr>
            <w:r>
              <w:rPr>
                <w:sz w:val="18"/>
              </w:rPr>
              <w:t>土地有形</w:t>
            </w:r>
            <w:r>
              <w:rPr>
                <w:rFonts w:hint="eastAsia"/>
                <w:sz w:val="18"/>
                <w:lang w:eastAsia="zh-CN"/>
              </w:rPr>
              <w:t>县</w:t>
            </w:r>
            <w:r>
              <w:rPr>
                <w:sz w:val="18"/>
              </w:rPr>
              <w:t>场或者指定的场</w:t>
            </w:r>
            <w:r>
              <w:rPr>
                <w:spacing w:val="-10"/>
                <w:sz w:val="18"/>
              </w:rPr>
              <w:t>所、媒介</w:t>
            </w:r>
            <w:r>
              <w:rPr>
                <w:sz w:val="18"/>
              </w:rPr>
              <w:t>（</w:t>
            </w:r>
            <w:r>
              <w:rPr>
                <w:spacing w:val="-2"/>
                <w:sz w:val="18"/>
              </w:rPr>
              <w:t>一般指中国土地</w:t>
            </w:r>
            <w:r>
              <w:rPr>
                <w:rFonts w:hint="eastAsia"/>
                <w:spacing w:val="-2"/>
                <w:sz w:val="18"/>
                <w:lang w:eastAsia="zh-CN"/>
              </w:rPr>
              <w:t>县</w:t>
            </w:r>
            <w:r>
              <w:rPr>
                <w:spacing w:val="-7"/>
                <w:sz w:val="18"/>
              </w:rPr>
              <w:t>场网、</w:t>
            </w:r>
            <w:r>
              <w:rPr>
                <w:rFonts w:hint="eastAsia"/>
                <w:spacing w:val="-7"/>
                <w:sz w:val="18"/>
                <w:lang w:eastAsia="zh-CN"/>
              </w:rPr>
              <w:t>县</w:t>
            </w:r>
            <w:r>
              <w:rPr>
                <w:spacing w:val="-7"/>
                <w:sz w:val="18"/>
              </w:rPr>
              <w:t>自然资源和规划局部</w:t>
            </w:r>
            <w:r>
              <w:rPr>
                <w:sz w:val="18"/>
              </w:rPr>
              <w:t>门网站）</w:t>
            </w:r>
          </w:p>
          <w:p w14:paraId="6B51A025">
            <w:pPr>
              <w:pStyle w:val="12"/>
              <w:numPr>
                <w:ilvl w:val="0"/>
                <w:numId w:val="58"/>
              </w:numPr>
              <w:tabs>
                <w:tab w:val="left" w:pos="218"/>
              </w:tabs>
              <w:spacing w:before="2" w:after="0" w:line="240" w:lineRule="auto"/>
              <w:ind w:left="217" w:right="0" w:hanging="111"/>
              <w:jc w:val="left"/>
              <w:rPr>
                <w:sz w:val="18"/>
              </w:rPr>
            </w:pPr>
            <w:r>
              <w:rPr>
                <w:sz w:val="18"/>
              </w:rPr>
              <w:t>公共资源交易平台</w:t>
            </w:r>
          </w:p>
        </w:tc>
        <w:tc>
          <w:tcPr>
            <w:tcW w:w="631" w:type="dxa"/>
          </w:tcPr>
          <w:p w14:paraId="1E64B6FE">
            <w:pPr>
              <w:pStyle w:val="12"/>
              <w:rPr>
                <w:rFonts w:ascii="Times New Roman"/>
                <w:sz w:val="20"/>
              </w:rPr>
            </w:pPr>
          </w:p>
          <w:p w14:paraId="76D69823">
            <w:pPr>
              <w:pStyle w:val="12"/>
              <w:rPr>
                <w:rFonts w:ascii="Times New Roman"/>
                <w:sz w:val="20"/>
              </w:rPr>
            </w:pPr>
          </w:p>
          <w:p w14:paraId="64E4E4C7">
            <w:pPr>
              <w:pStyle w:val="12"/>
              <w:rPr>
                <w:rFonts w:ascii="Times New Roman"/>
                <w:sz w:val="20"/>
              </w:rPr>
            </w:pPr>
          </w:p>
          <w:p w14:paraId="65AE2699">
            <w:pPr>
              <w:pStyle w:val="12"/>
              <w:spacing w:before="5"/>
              <w:rPr>
                <w:rFonts w:ascii="Times New Roman"/>
                <w:sz w:val="27"/>
              </w:rPr>
            </w:pPr>
          </w:p>
          <w:p w14:paraId="6866E93B">
            <w:pPr>
              <w:pStyle w:val="12"/>
              <w:spacing w:before="1"/>
              <w:ind w:left="264"/>
              <w:rPr>
                <w:rFonts w:ascii="Times New Roman" w:hAnsi="Times New Roman"/>
                <w:sz w:val="18"/>
              </w:rPr>
            </w:pPr>
            <w:r>
              <w:rPr>
                <w:rFonts w:ascii="Times New Roman" w:hAnsi="Times New Roman"/>
                <w:sz w:val="18"/>
              </w:rPr>
              <w:t>√</w:t>
            </w:r>
          </w:p>
        </w:tc>
        <w:tc>
          <w:tcPr>
            <w:tcW w:w="754" w:type="dxa"/>
          </w:tcPr>
          <w:p w14:paraId="2EEBCE53">
            <w:pPr>
              <w:pStyle w:val="12"/>
              <w:rPr>
                <w:rFonts w:ascii="Times New Roman"/>
                <w:sz w:val="18"/>
              </w:rPr>
            </w:pPr>
          </w:p>
        </w:tc>
        <w:tc>
          <w:tcPr>
            <w:tcW w:w="633" w:type="dxa"/>
          </w:tcPr>
          <w:p w14:paraId="6DA1A619">
            <w:pPr>
              <w:pStyle w:val="12"/>
              <w:rPr>
                <w:rFonts w:ascii="Times New Roman"/>
                <w:sz w:val="20"/>
              </w:rPr>
            </w:pPr>
          </w:p>
          <w:p w14:paraId="662D7C32">
            <w:pPr>
              <w:pStyle w:val="12"/>
              <w:rPr>
                <w:rFonts w:ascii="Times New Roman"/>
                <w:sz w:val="20"/>
              </w:rPr>
            </w:pPr>
          </w:p>
          <w:p w14:paraId="53ADD9D2">
            <w:pPr>
              <w:pStyle w:val="12"/>
              <w:rPr>
                <w:rFonts w:ascii="Times New Roman"/>
                <w:sz w:val="20"/>
              </w:rPr>
            </w:pPr>
          </w:p>
          <w:p w14:paraId="4F189009">
            <w:pPr>
              <w:pStyle w:val="12"/>
              <w:spacing w:before="5"/>
              <w:rPr>
                <w:rFonts w:ascii="Times New Roman"/>
                <w:sz w:val="27"/>
              </w:rPr>
            </w:pPr>
          </w:p>
          <w:p w14:paraId="186C44DF">
            <w:pPr>
              <w:pStyle w:val="12"/>
              <w:spacing w:before="1"/>
              <w:ind w:right="255"/>
              <w:jc w:val="right"/>
              <w:rPr>
                <w:rFonts w:ascii="Times New Roman" w:hAnsi="Times New Roman"/>
                <w:sz w:val="18"/>
              </w:rPr>
            </w:pPr>
            <w:r>
              <w:rPr>
                <w:rFonts w:ascii="Times New Roman" w:hAnsi="Times New Roman"/>
                <w:sz w:val="18"/>
              </w:rPr>
              <w:t>√</w:t>
            </w:r>
          </w:p>
        </w:tc>
        <w:tc>
          <w:tcPr>
            <w:tcW w:w="650" w:type="dxa"/>
          </w:tcPr>
          <w:p w14:paraId="3CDDD05E">
            <w:pPr>
              <w:pStyle w:val="12"/>
              <w:rPr>
                <w:rFonts w:ascii="Times New Roman"/>
                <w:sz w:val="18"/>
              </w:rPr>
            </w:pPr>
          </w:p>
        </w:tc>
      </w:tr>
      <w:tr w14:paraId="49C4DC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0" w:hRule="atLeast"/>
        </w:trPr>
        <w:tc>
          <w:tcPr>
            <w:tcW w:w="665" w:type="dxa"/>
          </w:tcPr>
          <w:p w14:paraId="7DD5A702">
            <w:pPr>
              <w:pStyle w:val="12"/>
              <w:rPr>
                <w:rFonts w:ascii="Times New Roman"/>
                <w:sz w:val="20"/>
              </w:rPr>
            </w:pPr>
          </w:p>
          <w:p w14:paraId="3E48CEAB">
            <w:pPr>
              <w:pStyle w:val="12"/>
              <w:spacing w:before="3"/>
              <w:rPr>
                <w:rFonts w:ascii="Times New Roman"/>
                <w:sz w:val="18"/>
              </w:rPr>
            </w:pPr>
          </w:p>
          <w:p w14:paraId="400D35A9">
            <w:pPr>
              <w:pStyle w:val="12"/>
              <w:ind w:left="108"/>
              <w:rPr>
                <w:rFonts w:ascii="Times New Roman"/>
                <w:sz w:val="18"/>
              </w:rPr>
            </w:pPr>
            <w:r>
              <w:rPr>
                <w:rFonts w:ascii="Times New Roman"/>
                <w:sz w:val="18"/>
              </w:rPr>
              <w:t>31</w:t>
            </w:r>
          </w:p>
        </w:tc>
        <w:tc>
          <w:tcPr>
            <w:tcW w:w="979" w:type="dxa"/>
            <w:vMerge w:val="continue"/>
            <w:tcBorders>
              <w:top w:val="nil"/>
            </w:tcBorders>
          </w:tcPr>
          <w:p w14:paraId="0FBF0C74">
            <w:pPr>
              <w:rPr>
                <w:sz w:val="2"/>
                <w:szCs w:val="2"/>
              </w:rPr>
            </w:pPr>
          </w:p>
        </w:tc>
        <w:tc>
          <w:tcPr>
            <w:tcW w:w="965" w:type="dxa"/>
          </w:tcPr>
          <w:p w14:paraId="3AF4ED92">
            <w:pPr>
              <w:pStyle w:val="12"/>
              <w:rPr>
                <w:rFonts w:ascii="Times New Roman"/>
                <w:sz w:val="18"/>
              </w:rPr>
            </w:pPr>
          </w:p>
          <w:p w14:paraId="0784EEB4">
            <w:pPr>
              <w:pStyle w:val="12"/>
              <w:spacing w:before="4"/>
              <w:rPr>
                <w:rFonts w:ascii="Times New Roman"/>
                <w:sz w:val="19"/>
              </w:rPr>
            </w:pPr>
          </w:p>
          <w:p w14:paraId="4FA01DF6">
            <w:pPr>
              <w:pStyle w:val="12"/>
              <w:spacing w:before="1"/>
              <w:ind w:left="108"/>
              <w:rPr>
                <w:sz w:val="18"/>
              </w:rPr>
            </w:pPr>
            <w:r>
              <w:rPr>
                <w:sz w:val="18"/>
              </w:rPr>
              <w:t>供应结果</w:t>
            </w:r>
          </w:p>
        </w:tc>
        <w:tc>
          <w:tcPr>
            <w:tcW w:w="2860" w:type="dxa"/>
          </w:tcPr>
          <w:p w14:paraId="23639581">
            <w:pPr>
              <w:pStyle w:val="12"/>
              <w:spacing w:before="9"/>
              <w:rPr>
                <w:rFonts w:ascii="Times New Roman"/>
                <w:sz w:val="23"/>
              </w:rPr>
            </w:pPr>
          </w:p>
          <w:p w14:paraId="233AFD18">
            <w:pPr>
              <w:pStyle w:val="12"/>
              <w:spacing w:before="1" w:line="324" w:lineRule="auto"/>
              <w:ind w:left="107" w:right="95"/>
              <w:rPr>
                <w:sz w:val="18"/>
              </w:rPr>
            </w:pPr>
            <w:r>
              <w:rPr>
                <w:sz w:val="18"/>
              </w:rPr>
              <w:t>国有建设用地使用权年度供应结果。</w:t>
            </w:r>
          </w:p>
        </w:tc>
        <w:tc>
          <w:tcPr>
            <w:tcW w:w="2352" w:type="dxa"/>
          </w:tcPr>
          <w:p w14:paraId="0E661F6D">
            <w:pPr>
              <w:pStyle w:val="12"/>
              <w:spacing w:before="118" w:line="324" w:lineRule="auto"/>
              <w:ind w:left="108" w:right="95"/>
              <w:jc w:val="both"/>
              <w:rPr>
                <w:sz w:val="18"/>
              </w:rPr>
            </w:pPr>
            <w:r>
              <w:rPr>
                <w:sz w:val="18"/>
              </w:rPr>
              <w:t>《国务院办公厅关于推进公共资源配置领域政府信息公开的意见》</w:t>
            </w:r>
          </w:p>
        </w:tc>
        <w:tc>
          <w:tcPr>
            <w:tcW w:w="1155" w:type="dxa"/>
          </w:tcPr>
          <w:p w14:paraId="244F387C">
            <w:pPr>
              <w:pStyle w:val="12"/>
              <w:rPr>
                <w:rFonts w:ascii="Times New Roman"/>
                <w:sz w:val="18"/>
              </w:rPr>
            </w:pPr>
          </w:p>
          <w:p w14:paraId="41B16A47">
            <w:pPr>
              <w:pStyle w:val="12"/>
              <w:spacing w:before="4"/>
              <w:rPr>
                <w:rFonts w:ascii="Times New Roman"/>
                <w:sz w:val="19"/>
              </w:rPr>
            </w:pPr>
          </w:p>
          <w:p w14:paraId="461C8477">
            <w:pPr>
              <w:pStyle w:val="12"/>
              <w:spacing w:before="1"/>
              <w:ind w:left="216"/>
              <w:rPr>
                <w:sz w:val="18"/>
              </w:rPr>
            </w:pPr>
            <w:r>
              <w:rPr>
                <w:sz w:val="18"/>
              </w:rPr>
              <w:t>及时公开</w:t>
            </w:r>
          </w:p>
        </w:tc>
        <w:tc>
          <w:tcPr>
            <w:tcW w:w="1155" w:type="dxa"/>
          </w:tcPr>
          <w:p w14:paraId="56A36548">
            <w:pPr>
              <w:pStyle w:val="12"/>
              <w:spacing w:before="9"/>
              <w:rPr>
                <w:rFonts w:ascii="Times New Roman"/>
                <w:sz w:val="23"/>
              </w:rPr>
            </w:pPr>
          </w:p>
          <w:p w14:paraId="1BE32822">
            <w:pPr>
              <w:pStyle w:val="12"/>
              <w:spacing w:before="1" w:line="324" w:lineRule="auto"/>
              <w:ind w:left="216" w:right="115" w:hanging="89"/>
              <w:rPr>
                <w:sz w:val="18"/>
              </w:rPr>
            </w:pPr>
            <w:r>
              <w:rPr>
                <w:rFonts w:hint="eastAsia"/>
                <w:sz w:val="18"/>
                <w:lang w:eastAsia="zh-CN"/>
              </w:rPr>
              <w:t>县</w:t>
            </w:r>
            <w:r>
              <w:rPr>
                <w:sz w:val="18"/>
              </w:rPr>
              <w:t>自然资源和规划局</w:t>
            </w:r>
          </w:p>
        </w:tc>
        <w:tc>
          <w:tcPr>
            <w:tcW w:w="2519" w:type="dxa"/>
          </w:tcPr>
          <w:p w14:paraId="0FD5B52E">
            <w:pPr>
              <w:pStyle w:val="12"/>
              <w:spacing w:before="9"/>
              <w:rPr>
                <w:rFonts w:ascii="Times New Roman"/>
                <w:sz w:val="23"/>
              </w:rPr>
            </w:pPr>
          </w:p>
          <w:p w14:paraId="085187EF">
            <w:pPr>
              <w:pStyle w:val="12"/>
              <w:numPr>
                <w:ilvl w:val="0"/>
                <w:numId w:val="59"/>
              </w:numPr>
              <w:tabs>
                <w:tab w:val="left" w:pos="218"/>
              </w:tabs>
              <w:spacing w:before="1" w:after="0" w:line="324" w:lineRule="auto"/>
              <w:ind w:left="107" w:right="97" w:firstLine="0"/>
              <w:jc w:val="left"/>
              <w:rPr>
                <w:sz w:val="18"/>
              </w:rPr>
            </w:pPr>
            <w:r>
              <w:rPr>
                <w:rFonts w:hint="eastAsia"/>
                <w:spacing w:val="-1"/>
                <w:sz w:val="18"/>
                <w:lang w:eastAsia="zh-CN"/>
              </w:rPr>
              <w:t>县</w:t>
            </w:r>
            <w:r>
              <w:rPr>
                <w:spacing w:val="-1"/>
                <w:sz w:val="18"/>
              </w:rPr>
              <w:t>自然资源和规划局部门网</w:t>
            </w:r>
            <w:r>
              <w:rPr>
                <w:sz w:val="18"/>
              </w:rPr>
              <w:t>站</w:t>
            </w:r>
          </w:p>
        </w:tc>
        <w:tc>
          <w:tcPr>
            <w:tcW w:w="631" w:type="dxa"/>
          </w:tcPr>
          <w:p w14:paraId="16F12A88">
            <w:pPr>
              <w:pStyle w:val="12"/>
              <w:rPr>
                <w:rFonts w:ascii="Times New Roman"/>
                <w:sz w:val="20"/>
              </w:rPr>
            </w:pPr>
          </w:p>
          <w:p w14:paraId="34E0DB0B">
            <w:pPr>
              <w:pStyle w:val="12"/>
              <w:spacing w:before="3"/>
              <w:rPr>
                <w:rFonts w:ascii="Times New Roman"/>
                <w:sz w:val="18"/>
              </w:rPr>
            </w:pPr>
          </w:p>
          <w:p w14:paraId="11F60B17">
            <w:pPr>
              <w:pStyle w:val="12"/>
              <w:ind w:left="264"/>
              <w:rPr>
                <w:rFonts w:ascii="Times New Roman" w:hAnsi="Times New Roman"/>
                <w:sz w:val="18"/>
              </w:rPr>
            </w:pPr>
            <w:r>
              <w:rPr>
                <w:rFonts w:ascii="Times New Roman" w:hAnsi="Times New Roman"/>
                <w:sz w:val="18"/>
              </w:rPr>
              <w:t>√</w:t>
            </w:r>
          </w:p>
        </w:tc>
        <w:tc>
          <w:tcPr>
            <w:tcW w:w="754" w:type="dxa"/>
          </w:tcPr>
          <w:p w14:paraId="59814DAA">
            <w:pPr>
              <w:pStyle w:val="12"/>
              <w:rPr>
                <w:rFonts w:ascii="Times New Roman"/>
                <w:sz w:val="18"/>
              </w:rPr>
            </w:pPr>
          </w:p>
        </w:tc>
        <w:tc>
          <w:tcPr>
            <w:tcW w:w="633" w:type="dxa"/>
          </w:tcPr>
          <w:p w14:paraId="05B8E09B">
            <w:pPr>
              <w:pStyle w:val="12"/>
              <w:rPr>
                <w:rFonts w:ascii="Times New Roman"/>
                <w:sz w:val="20"/>
              </w:rPr>
            </w:pPr>
          </w:p>
          <w:p w14:paraId="6701C277">
            <w:pPr>
              <w:pStyle w:val="12"/>
              <w:spacing w:before="3"/>
              <w:rPr>
                <w:rFonts w:ascii="Times New Roman"/>
                <w:sz w:val="18"/>
              </w:rPr>
            </w:pPr>
          </w:p>
          <w:p w14:paraId="385A26F6">
            <w:pPr>
              <w:pStyle w:val="12"/>
              <w:ind w:right="255"/>
              <w:jc w:val="right"/>
              <w:rPr>
                <w:rFonts w:ascii="Times New Roman" w:hAnsi="Times New Roman"/>
                <w:sz w:val="18"/>
              </w:rPr>
            </w:pPr>
            <w:r>
              <w:rPr>
                <w:rFonts w:ascii="Times New Roman" w:hAnsi="Times New Roman"/>
                <w:sz w:val="18"/>
              </w:rPr>
              <w:t>√</w:t>
            </w:r>
          </w:p>
        </w:tc>
        <w:tc>
          <w:tcPr>
            <w:tcW w:w="650" w:type="dxa"/>
          </w:tcPr>
          <w:p w14:paraId="149D47F9">
            <w:pPr>
              <w:pStyle w:val="12"/>
              <w:rPr>
                <w:rFonts w:ascii="Times New Roman"/>
                <w:sz w:val="18"/>
              </w:rPr>
            </w:pPr>
          </w:p>
        </w:tc>
      </w:tr>
      <w:tr w14:paraId="6057A0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90" w:hRule="atLeast"/>
        </w:trPr>
        <w:tc>
          <w:tcPr>
            <w:tcW w:w="665" w:type="dxa"/>
          </w:tcPr>
          <w:p w14:paraId="0B45B761">
            <w:pPr>
              <w:pStyle w:val="12"/>
              <w:rPr>
                <w:rFonts w:ascii="Times New Roman"/>
                <w:sz w:val="20"/>
              </w:rPr>
            </w:pPr>
          </w:p>
          <w:p w14:paraId="69F25AF3">
            <w:pPr>
              <w:pStyle w:val="12"/>
              <w:rPr>
                <w:rFonts w:ascii="Times New Roman"/>
                <w:sz w:val="20"/>
              </w:rPr>
            </w:pPr>
          </w:p>
          <w:p w14:paraId="449098DE">
            <w:pPr>
              <w:pStyle w:val="12"/>
              <w:rPr>
                <w:rFonts w:ascii="Times New Roman"/>
                <w:sz w:val="20"/>
              </w:rPr>
            </w:pPr>
          </w:p>
          <w:p w14:paraId="5E7C518A">
            <w:pPr>
              <w:pStyle w:val="12"/>
              <w:rPr>
                <w:rFonts w:ascii="Times New Roman"/>
                <w:sz w:val="20"/>
              </w:rPr>
            </w:pPr>
          </w:p>
          <w:p w14:paraId="1416F9CE">
            <w:pPr>
              <w:pStyle w:val="12"/>
              <w:rPr>
                <w:rFonts w:ascii="Times New Roman"/>
                <w:sz w:val="20"/>
              </w:rPr>
            </w:pPr>
          </w:p>
          <w:p w14:paraId="69CB5F1C">
            <w:pPr>
              <w:pStyle w:val="12"/>
              <w:rPr>
                <w:rFonts w:ascii="Times New Roman"/>
                <w:sz w:val="20"/>
              </w:rPr>
            </w:pPr>
          </w:p>
          <w:p w14:paraId="5233AC88">
            <w:pPr>
              <w:pStyle w:val="12"/>
              <w:rPr>
                <w:rFonts w:ascii="Times New Roman"/>
                <w:sz w:val="20"/>
              </w:rPr>
            </w:pPr>
          </w:p>
          <w:p w14:paraId="1EB0BA31">
            <w:pPr>
              <w:pStyle w:val="12"/>
              <w:rPr>
                <w:rFonts w:ascii="Times New Roman"/>
                <w:sz w:val="20"/>
              </w:rPr>
            </w:pPr>
          </w:p>
          <w:p w14:paraId="0CDFCF7E">
            <w:pPr>
              <w:pStyle w:val="12"/>
              <w:rPr>
                <w:rFonts w:ascii="Times New Roman"/>
                <w:sz w:val="20"/>
              </w:rPr>
            </w:pPr>
          </w:p>
          <w:p w14:paraId="65FA9F82">
            <w:pPr>
              <w:pStyle w:val="12"/>
              <w:spacing w:before="11"/>
              <w:rPr>
                <w:rFonts w:ascii="Times New Roman"/>
                <w:sz w:val="27"/>
              </w:rPr>
            </w:pPr>
          </w:p>
          <w:p w14:paraId="32908C69">
            <w:pPr>
              <w:pStyle w:val="12"/>
              <w:ind w:left="108"/>
              <w:rPr>
                <w:rFonts w:ascii="Times New Roman"/>
                <w:sz w:val="18"/>
              </w:rPr>
            </w:pPr>
            <w:r>
              <w:rPr>
                <w:rFonts w:ascii="Times New Roman"/>
                <w:sz w:val="18"/>
              </w:rPr>
              <w:t>32</w:t>
            </w:r>
          </w:p>
        </w:tc>
        <w:tc>
          <w:tcPr>
            <w:tcW w:w="979" w:type="dxa"/>
          </w:tcPr>
          <w:p w14:paraId="25BB4F97">
            <w:pPr>
              <w:pStyle w:val="12"/>
              <w:rPr>
                <w:rFonts w:ascii="Times New Roman"/>
                <w:sz w:val="18"/>
              </w:rPr>
            </w:pPr>
          </w:p>
          <w:p w14:paraId="21A5FE67">
            <w:pPr>
              <w:pStyle w:val="12"/>
              <w:rPr>
                <w:rFonts w:ascii="Times New Roman"/>
                <w:sz w:val="18"/>
              </w:rPr>
            </w:pPr>
          </w:p>
          <w:p w14:paraId="6F8744E6">
            <w:pPr>
              <w:pStyle w:val="12"/>
              <w:rPr>
                <w:rFonts w:ascii="Times New Roman"/>
                <w:sz w:val="18"/>
              </w:rPr>
            </w:pPr>
          </w:p>
          <w:p w14:paraId="720F40CF">
            <w:pPr>
              <w:pStyle w:val="12"/>
              <w:rPr>
                <w:rFonts w:ascii="Times New Roman"/>
                <w:sz w:val="18"/>
              </w:rPr>
            </w:pPr>
          </w:p>
          <w:p w14:paraId="6A92164F">
            <w:pPr>
              <w:pStyle w:val="12"/>
              <w:rPr>
                <w:rFonts w:ascii="Times New Roman"/>
                <w:sz w:val="18"/>
              </w:rPr>
            </w:pPr>
          </w:p>
          <w:p w14:paraId="2038BF12">
            <w:pPr>
              <w:pStyle w:val="12"/>
              <w:rPr>
                <w:rFonts w:ascii="Times New Roman"/>
                <w:sz w:val="18"/>
              </w:rPr>
            </w:pPr>
          </w:p>
          <w:p w14:paraId="02E9C2CD">
            <w:pPr>
              <w:pStyle w:val="12"/>
              <w:rPr>
                <w:rFonts w:ascii="Times New Roman"/>
                <w:sz w:val="18"/>
              </w:rPr>
            </w:pPr>
          </w:p>
          <w:p w14:paraId="2DA45211">
            <w:pPr>
              <w:pStyle w:val="12"/>
              <w:rPr>
                <w:rFonts w:ascii="Times New Roman"/>
                <w:sz w:val="18"/>
              </w:rPr>
            </w:pPr>
          </w:p>
          <w:p w14:paraId="628FCC35">
            <w:pPr>
              <w:pStyle w:val="12"/>
              <w:rPr>
                <w:rFonts w:ascii="Times New Roman"/>
                <w:sz w:val="18"/>
              </w:rPr>
            </w:pPr>
          </w:p>
          <w:p w14:paraId="191C85A9">
            <w:pPr>
              <w:pStyle w:val="12"/>
              <w:rPr>
                <w:rFonts w:ascii="Times New Roman"/>
                <w:sz w:val="18"/>
              </w:rPr>
            </w:pPr>
          </w:p>
          <w:p w14:paraId="62618E05">
            <w:pPr>
              <w:pStyle w:val="12"/>
              <w:spacing w:before="156" w:line="324" w:lineRule="auto"/>
              <w:ind w:left="107" w:right="95"/>
              <w:rPr>
                <w:sz w:val="18"/>
              </w:rPr>
            </w:pPr>
            <w:r>
              <w:rPr>
                <w:sz w:val="18"/>
              </w:rPr>
              <w:t>矿业权出让信息</w:t>
            </w:r>
          </w:p>
        </w:tc>
        <w:tc>
          <w:tcPr>
            <w:tcW w:w="965" w:type="dxa"/>
          </w:tcPr>
          <w:p w14:paraId="67696DC5">
            <w:pPr>
              <w:pStyle w:val="12"/>
              <w:rPr>
                <w:rFonts w:ascii="Times New Roman"/>
                <w:sz w:val="18"/>
              </w:rPr>
            </w:pPr>
          </w:p>
          <w:p w14:paraId="017AAD2E">
            <w:pPr>
              <w:pStyle w:val="12"/>
              <w:rPr>
                <w:rFonts w:ascii="Times New Roman"/>
                <w:sz w:val="18"/>
              </w:rPr>
            </w:pPr>
          </w:p>
          <w:p w14:paraId="547339EB">
            <w:pPr>
              <w:pStyle w:val="12"/>
              <w:rPr>
                <w:rFonts w:ascii="Times New Roman"/>
                <w:sz w:val="18"/>
              </w:rPr>
            </w:pPr>
          </w:p>
          <w:p w14:paraId="2C97A5CF">
            <w:pPr>
              <w:pStyle w:val="12"/>
              <w:rPr>
                <w:rFonts w:ascii="Times New Roman"/>
                <w:sz w:val="18"/>
              </w:rPr>
            </w:pPr>
          </w:p>
          <w:p w14:paraId="43133A6C">
            <w:pPr>
              <w:pStyle w:val="12"/>
              <w:rPr>
                <w:rFonts w:ascii="Times New Roman"/>
                <w:sz w:val="18"/>
              </w:rPr>
            </w:pPr>
          </w:p>
          <w:p w14:paraId="26EDFBE4">
            <w:pPr>
              <w:pStyle w:val="12"/>
              <w:rPr>
                <w:rFonts w:ascii="Times New Roman"/>
                <w:sz w:val="18"/>
              </w:rPr>
            </w:pPr>
          </w:p>
          <w:p w14:paraId="6ED9DE77">
            <w:pPr>
              <w:pStyle w:val="12"/>
              <w:rPr>
                <w:rFonts w:ascii="Times New Roman"/>
                <w:sz w:val="18"/>
              </w:rPr>
            </w:pPr>
          </w:p>
          <w:p w14:paraId="4C653E87">
            <w:pPr>
              <w:pStyle w:val="12"/>
              <w:rPr>
                <w:rFonts w:ascii="Times New Roman"/>
                <w:sz w:val="18"/>
              </w:rPr>
            </w:pPr>
          </w:p>
          <w:p w14:paraId="05EE5409">
            <w:pPr>
              <w:pStyle w:val="12"/>
              <w:rPr>
                <w:rFonts w:ascii="Times New Roman"/>
                <w:sz w:val="18"/>
              </w:rPr>
            </w:pPr>
          </w:p>
          <w:p w14:paraId="2C870579">
            <w:pPr>
              <w:pStyle w:val="12"/>
              <w:rPr>
                <w:rFonts w:ascii="Times New Roman"/>
                <w:sz w:val="18"/>
              </w:rPr>
            </w:pPr>
          </w:p>
          <w:p w14:paraId="3D5C2291">
            <w:pPr>
              <w:pStyle w:val="12"/>
              <w:spacing w:line="324" w:lineRule="auto"/>
              <w:ind w:left="108" w:right="96"/>
              <w:jc w:val="both"/>
              <w:rPr>
                <w:sz w:val="18"/>
              </w:rPr>
            </w:pPr>
            <w:r>
              <w:rPr>
                <w:sz w:val="18"/>
              </w:rPr>
              <w:t>招标拍卖挂牌出让公告</w:t>
            </w:r>
          </w:p>
        </w:tc>
        <w:tc>
          <w:tcPr>
            <w:tcW w:w="2860" w:type="dxa"/>
          </w:tcPr>
          <w:p w14:paraId="1382B700">
            <w:pPr>
              <w:pStyle w:val="12"/>
              <w:spacing w:before="42" w:line="324" w:lineRule="auto"/>
              <w:ind w:left="107" w:right="40"/>
              <w:jc w:val="both"/>
              <w:rPr>
                <w:sz w:val="18"/>
              </w:rPr>
            </w:pPr>
            <w:r>
              <w:rPr>
                <w:spacing w:val="-2"/>
                <w:sz w:val="18"/>
              </w:rPr>
              <w:t>出让人和矿业权交易平台的名称、</w:t>
            </w:r>
            <w:r>
              <w:rPr>
                <w:spacing w:val="-8"/>
                <w:sz w:val="18"/>
              </w:rPr>
              <w:t>场所；出让矿业权的简要情况，包</w:t>
            </w:r>
            <w:r>
              <w:rPr>
                <w:spacing w:val="-10"/>
                <w:sz w:val="18"/>
              </w:rPr>
              <w:t>括项目名称、矿种、地理位置、拐</w:t>
            </w:r>
            <w:r>
              <w:rPr>
                <w:spacing w:val="-11"/>
                <w:sz w:val="18"/>
              </w:rPr>
              <w:t>点范围坐标、面积、资源储量</w:t>
            </w:r>
            <w:r>
              <w:rPr>
                <w:sz w:val="18"/>
              </w:rPr>
              <w:t>（勘查工作程度</w:t>
            </w:r>
            <w:r>
              <w:rPr>
                <w:spacing w:val="-89"/>
                <w:sz w:val="18"/>
              </w:rPr>
              <w:t>）</w:t>
            </w:r>
            <w:r>
              <w:rPr>
                <w:sz w:val="18"/>
              </w:rPr>
              <w:t>、开采标高、资源开</w:t>
            </w:r>
            <w:r>
              <w:rPr>
                <w:spacing w:val="-7"/>
                <w:sz w:val="18"/>
              </w:rPr>
              <w:t>发利用情况、拟出让年限等，以及</w:t>
            </w:r>
            <w:r>
              <w:rPr>
                <w:spacing w:val="-10"/>
                <w:sz w:val="18"/>
              </w:rPr>
              <w:t>勘查投入、矿山地质环境保护及土</w:t>
            </w:r>
            <w:r>
              <w:rPr>
                <w:spacing w:val="-11"/>
                <w:sz w:val="18"/>
              </w:rPr>
              <w:t>地复垦要求等；投标人或竞买人的</w:t>
            </w:r>
            <w:r>
              <w:rPr>
                <w:spacing w:val="-12"/>
                <w:sz w:val="18"/>
              </w:rPr>
              <w:t>资质条件；出让方式及交易时间、</w:t>
            </w:r>
            <w:r>
              <w:rPr>
                <w:spacing w:val="-8"/>
                <w:sz w:val="18"/>
              </w:rPr>
              <w:t>地点；获取招拍挂文件的途径和申</w:t>
            </w:r>
            <w:r>
              <w:rPr>
                <w:spacing w:val="-12"/>
                <w:sz w:val="18"/>
              </w:rPr>
              <w:t>请登记的起止时间及方式；确定中</w:t>
            </w:r>
            <w:r>
              <w:rPr>
                <w:spacing w:val="-10"/>
                <w:sz w:val="18"/>
              </w:rPr>
              <w:t>标人、竞得人的标准和方法；公共</w:t>
            </w:r>
            <w:r>
              <w:rPr>
                <w:spacing w:val="8"/>
                <w:sz w:val="18"/>
              </w:rPr>
              <w:t>资源交易领域失信联合惩戒相关</w:t>
            </w:r>
            <w:r>
              <w:rPr>
                <w:spacing w:val="-7"/>
                <w:sz w:val="18"/>
              </w:rPr>
              <w:t>提示，风险提示；对交易矿业权异</w:t>
            </w:r>
            <w:r>
              <w:rPr>
                <w:spacing w:val="-10"/>
                <w:sz w:val="18"/>
              </w:rPr>
              <w:t>议的处理方式；需要公告的其他内</w:t>
            </w:r>
          </w:p>
          <w:p w14:paraId="016E7A78">
            <w:pPr>
              <w:pStyle w:val="12"/>
              <w:spacing w:before="10"/>
              <w:ind w:left="107"/>
              <w:rPr>
                <w:sz w:val="18"/>
              </w:rPr>
            </w:pPr>
            <w:r>
              <w:rPr>
                <w:sz w:val="18"/>
              </w:rPr>
              <w:t>容。</w:t>
            </w:r>
          </w:p>
        </w:tc>
        <w:tc>
          <w:tcPr>
            <w:tcW w:w="2352" w:type="dxa"/>
          </w:tcPr>
          <w:p w14:paraId="1BB4F9AC">
            <w:pPr>
              <w:pStyle w:val="12"/>
              <w:rPr>
                <w:rFonts w:ascii="Times New Roman"/>
                <w:sz w:val="20"/>
              </w:rPr>
            </w:pPr>
          </w:p>
          <w:p w14:paraId="3326AD62">
            <w:pPr>
              <w:pStyle w:val="12"/>
              <w:rPr>
                <w:rFonts w:ascii="Times New Roman"/>
                <w:sz w:val="20"/>
              </w:rPr>
            </w:pPr>
          </w:p>
          <w:p w14:paraId="20958D86">
            <w:pPr>
              <w:pStyle w:val="12"/>
              <w:rPr>
                <w:rFonts w:ascii="Times New Roman"/>
                <w:sz w:val="20"/>
              </w:rPr>
            </w:pPr>
          </w:p>
          <w:p w14:paraId="284C4C14">
            <w:pPr>
              <w:pStyle w:val="12"/>
              <w:rPr>
                <w:rFonts w:ascii="Times New Roman"/>
                <w:sz w:val="20"/>
              </w:rPr>
            </w:pPr>
          </w:p>
          <w:p w14:paraId="68F96251">
            <w:pPr>
              <w:pStyle w:val="12"/>
              <w:rPr>
                <w:rFonts w:ascii="Times New Roman"/>
                <w:sz w:val="20"/>
              </w:rPr>
            </w:pPr>
          </w:p>
          <w:p w14:paraId="1FD9BE36">
            <w:pPr>
              <w:pStyle w:val="12"/>
              <w:spacing w:before="8"/>
              <w:rPr>
                <w:rFonts w:ascii="Times New Roman"/>
                <w:sz w:val="25"/>
              </w:rPr>
            </w:pPr>
          </w:p>
          <w:p w14:paraId="6362D71F">
            <w:pPr>
              <w:pStyle w:val="12"/>
              <w:spacing w:before="1" w:line="324" w:lineRule="auto"/>
              <w:ind w:left="108" w:right="95"/>
              <w:jc w:val="both"/>
              <w:rPr>
                <w:sz w:val="18"/>
              </w:rPr>
            </w:pPr>
            <w:r>
              <w:rPr>
                <w:spacing w:val="11"/>
                <w:sz w:val="18"/>
              </w:rPr>
              <w:t>《国务院办公厅关于推进公共资源配置领域政府信</w:t>
            </w:r>
            <w:r>
              <w:rPr>
                <w:spacing w:val="-6"/>
                <w:sz w:val="18"/>
              </w:rPr>
              <w:t>息公开的意见》、国土资源</w:t>
            </w:r>
            <w:r>
              <w:rPr>
                <w:spacing w:val="11"/>
                <w:sz w:val="18"/>
              </w:rPr>
              <w:t>部关于印发矿业权交易规</w:t>
            </w:r>
            <w:r>
              <w:rPr>
                <w:spacing w:val="-5"/>
                <w:sz w:val="18"/>
              </w:rPr>
              <w:t>则》的通知、《自然资源部</w:t>
            </w:r>
            <w:r>
              <w:rPr>
                <w:spacing w:val="23"/>
                <w:sz w:val="18"/>
              </w:rPr>
              <w:t>关于调整</w:t>
            </w:r>
            <w:r>
              <w:rPr>
                <w:rFonts w:ascii="Times New Roman" w:eastAsia="Times New Roman"/>
                <w:spacing w:val="-11"/>
                <w:sz w:val="18"/>
              </w:rPr>
              <w:t xml:space="preserve">&lt; </w:t>
            </w:r>
            <w:r>
              <w:rPr>
                <w:spacing w:val="16"/>
                <w:sz w:val="18"/>
              </w:rPr>
              <w:t>矿业权交易规</w:t>
            </w:r>
            <w:r>
              <w:rPr>
                <w:sz w:val="18"/>
              </w:rPr>
              <w:t>则</w:t>
            </w:r>
            <w:r>
              <w:rPr>
                <w:rFonts w:ascii="Times New Roman" w:eastAsia="Times New Roman"/>
                <w:sz w:val="18"/>
              </w:rPr>
              <w:t>&gt;</w:t>
            </w:r>
            <w:r>
              <w:rPr>
                <w:sz w:val="18"/>
              </w:rPr>
              <w:t>有关规定的通知》</w:t>
            </w:r>
          </w:p>
        </w:tc>
        <w:tc>
          <w:tcPr>
            <w:tcW w:w="1155" w:type="dxa"/>
          </w:tcPr>
          <w:p w14:paraId="287BDFD5">
            <w:pPr>
              <w:pStyle w:val="12"/>
              <w:rPr>
                <w:rFonts w:ascii="Times New Roman"/>
                <w:sz w:val="18"/>
              </w:rPr>
            </w:pPr>
          </w:p>
          <w:p w14:paraId="169A6DD0">
            <w:pPr>
              <w:pStyle w:val="12"/>
              <w:rPr>
                <w:rFonts w:ascii="Times New Roman"/>
                <w:sz w:val="18"/>
              </w:rPr>
            </w:pPr>
          </w:p>
          <w:p w14:paraId="5669BDCC">
            <w:pPr>
              <w:pStyle w:val="12"/>
              <w:rPr>
                <w:rFonts w:ascii="Times New Roman"/>
                <w:sz w:val="18"/>
              </w:rPr>
            </w:pPr>
          </w:p>
          <w:p w14:paraId="69120674">
            <w:pPr>
              <w:pStyle w:val="12"/>
              <w:rPr>
                <w:rFonts w:ascii="Times New Roman"/>
                <w:sz w:val="18"/>
              </w:rPr>
            </w:pPr>
          </w:p>
          <w:p w14:paraId="77772010">
            <w:pPr>
              <w:pStyle w:val="12"/>
              <w:spacing w:before="7"/>
              <w:rPr>
                <w:rFonts w:ascii="Times New Roman"/>
                <w:sz w:val="26"/>
              </w:rPr>
            </w:pPr>
          </w:p>
          <w:p w14:paraId="552CF9DB">
            <w:pPr>
              <w:pStyle w:val="12"/>
              <w:spacing w:line="324" w:lineRule="auto"/>
              <w:ind w:left="108" w:right="95"/>
              <w:jc w:val="both"/>
              <w:rPr>
                <w:sz w:val="18"/>
              </w:rPr>
            </w:pPr>
            <w:r>
              <w:rPr>
                <w:spacing w:val="4"/>
                <w:sz w:val="18"/>
              </w:rPr>
              <w:t>在投标截止日、公开拍卖日或者挂</w:t>
            </w:r>
            <w:r>
              <w:rPr>
                <w:spacing w:val="-11"/>
                <w:sz w:val="18"/>
              </w:rPr>
              <w:t xml:space="preserve">牌起始日 </w:t>
            </w:r>
            <w:r>
              <w:rPr>
                <w:rFonts w:ascii="Times New Roman" w:eastAsia="Times New Roman"/>
                <w:spacing w:val="-8"/>
                <w:sz w:val="18"/>
              </w:rPr>
              <w:t xml:space="preserve">20 </w:t>
            </w:r>
            <w:r>
              <w:rPr>
                <w:spacing w:val="4"/>
                <w:sz w:val="18"/>
              </w:rPr>
              <w:t>个工作日前发布。挂牌时间不得少</w:t>
            </w:r>
            <w:r>
              <w:rPr>
                <w:spacing w:val="-2"/>
                <w:sz w:val="18"/>
              </w:rPr>
              <w:t xml:space="preserve">于 </w:t>
            </w:r>
            <w:r>
              <w:rPr>
                <w:rFonts w:ascii="Times New Roman" w:eastAsia="Times New Roman"/>
                <w:sz w:val="18"/>
              </w:rPr>
              <w:t xml:space="preserve">10 </w:t>
            </w:r>
            <w:r>
              <w:rPr>
                <w:spacing w:val="14"/>
                <w:sz w:val="18"/>
              </w:rPr>
              <w:t>个工</w:t>
            </w:r>
            <w:r>
              <w:rPr>
                <w:sz w:val="18"/>
              </w:rPr>
              <w:t>作日</w:t>
            </w:r>
          </w:p>
        </w:tc>
        <w:tc>
          <w:tcPr>
            <w:tcW w:w="1155" w:type="dxa"/>
          </w:tcPr>
          <w:p w14:paraId="6843FF11">
            <w:pPr>
              <w:pStyle w:val="12"/>
              <w:rPr>
                <w:rFonts w:ascii="Times New Roman"/>
                <w:sz w:val="18"/>
              </w:rPr>
            </w:pPr>
          </w:p>
          <w:p w14:paraId="7FCB482D">
            <w:pPr>
              <w:pStyle w:val="12"/>
              <w:rPr>
                <w:rFonts w:ascii="Times New Roman"/>
                <w:sz w:val="18"/>
              </w:rPr>
            </w:pPr>
          </w:p>
          <w:p w14:paraId="6F9244B9">
            <w:pPr>
              <w:pStyle w:val="12"/>
              <w:rPr>
                <w:rFonts w:ascii="Times New Roman"/>
                <w:sz w:val="18"/>
              </w:rPr>
            </w:pPr>
          </w:p>
          <w:p w14:paraId="45CEF068">
            <w:pPr>
              <w:pStyle w:val="12"/>
              <w:rPr>
                <w:rFonts w:ascii="Times New Roman"/>
                <w:sz w:val="18"/>
              </w:rPr>
            </w:pPr>
          </w:p>
          <w:p w14:paraId="643393B5">
            <w:pPr>
              <w:pStyle w:val="12"/>
              <w:rPr>
                <w:rFonts w:ascii="Times New Roman"/>
                <w:sz w:val="18"/>
              </w:rPr>
            </w:pPr>
          </w:p>
          <w:p w14:paraId="302005AF">
            <w:pPr>
              <w:pStyle w:val="12"/>
              <w:rPr>
                <w:rFonts w:ascii="Times New Roman"/>
                <w:sz w:val="18"/>
              </w:rPr>
            </w:pPr>
          </w:p>
          <w:p w14:paraId="286A925F">
            <w:pPr>
              <w:pStyle w:val="12"/>
              <w:rPr>
                <w:rFonts w:ascii="Times New Roman"/>
                <w:sz w:val="18"/>
              </w:rPr>
            </w:pPr>
          </w:p>
          <w:p w14:paraId="725DFE19">
            <w:pPr>
              <w:pStyle w:val="12"/>
              <w:rPr>
                <w:rFonts w:ascii="Times New Roman"/>
                <w:sz w:val="18"/>
              </w:rPr>
            </w:pPr>
          </w:p>
          <w:p w14:paraId="019FB10F">
            <w:pPr>
              <w:pStyle w:val="12"/>
              <w:rPr>
                <w:rFonts w:ascii="Times New Roman"/>
                <w:sz w:val="18"/>
              </w:rPr>
            </w:pPr>
          </w:p>
          <w:p w14:paraId="20C95E47">
            <w:pPr>
              <w:pStyle w:val="12"/>
              <w:rPr>
                <w:rFonts w:ascii="Times New Roman"/>
                <w:sz w:val="18"/>
              </w:rPr>
            </w:pPr>
          </w:p>
          <w:p w14:paraId="0325F176">
            <w:pPr>
              <w:pStyle w:val="12"/>
              <w:spacing w:before="156" w:line="324" w:lineRule="auto"/>
              <w:ind w:left="216" w:right="115" w:hanging="89"/>
              <w:rPr>
                <w:sz w:val="18"/>
              </w:rPr>
            </w:pPr>
            <w:r>
              <w:rPr>
                <w:rFonts w:hint="eastAsia"/>
                <w:sz w:val="18"/>
                <w:lang w:eastAsia="zh-CN"/>
              </w:rPr>
              <w:t>县</w:t>
            </w:r>
            <w:r>
              <w:rPr>
                <w:sz w:val="18"/>
              </w:rPr>
              <w:t>自然资源和规划局</w:t>
            </w:r>
          </w:p>
        </w:tc>
        <w:tc>
          <w:tcPr>
            <w:tcW w:w="2519" w:type="dxa"/>
          </w:tcPr>
          <w:p w14:paraId="47E657B2">
            <w:pPr>
              <w:pStyle w:val="12"/>
              <w:rPr>
                <w:rFonts w:ascii="Times New Roman"/>
                <w:sz w:val="18"/>
              </w:rPr>
            </w:pPr>
          </w:p>
          <w:p w14:paraId="54AC884D">
            <w:pPr>
              <w:pStyle w:val="12"/>
              <w:rPr>
                <w:rFonts w:ascii="Times New Roman"/>
                <w:sz w:val="18"/>
              </w:rPr>
            </w:pPr>
          </w:p>
          <w:p w14:paraId="1A5AD858">
            <w:pPr>
              <w:pStyle w:val="12"/>
              <w:rPr>
                <w:rFonts w:ascii="Times New Roman"/>
                <w:sz w:val="18"/>
              </w:rPr>
            </w:pPr>
          </w:p>
          <w:p w14:paraId="4F40548C">
            <w:pPr>
              <w:pStyle w:val="12"/>
              <w:rPr>
                <w:rFonts w:ascii="Times New Roman"/>
                <w:sz w:val="18"/>
              </w:rPr>
            </w:pPr>
          </w:p>
          <w:p w14:paraId="1C67B112">
            <w:pPr>
              <w:pStyle w:val="12"/>
              <w:rPr>
                <w:rFonts w:ascii="Times New Roman"/>
                <w:sz w:val="18"/>
              </w:rPr>
            </w:pPr>
          </w:p>
          <w:p w14:paraId="13AFAC6A">
            <w:pPr>
              <w:pStyle w:val="12"/>
              <w:rPr>
                <w:rFonts w:ascii="Times New Roman"/>
                <w:sz w:val="18"/>
              </w:rPr>
            </w:pPr>
          </w:p>
          <w:p w14:paraId="2EF95AD1">
            <w:pPr>
              <w:pStyle w:val="12"/>
              <w:rPr>
                <w:rFonts w:ascii="Times New Roman"/>
                <w:sz w:val="18"/>
              </w:rPr>
            </w:pPr>
          </w:p>
          <w:p w14:paraId="7A6F11CB">
            <w:pPr>
              <w:pStyle w:val="12"/>
              <w:spacing w:before="10"/>
              <w:rPr>
                <w:rFonts w:ascii="Times New Roman"/>
                <w:sz w:val="26"/>
              </w:rPr>
            </w:pPr>
          </w:p>
          <w:p w14:paraId="7BFC0EDF">
            <w:pPr>
              <w:pStyle w:val="12"/>
              <w:numPr>
                <w:ilvl w:val="0"/>
                <w:numId w:val="60"/>
              </w:numPr>
              <w:tabs>
                <w:tab w:val="left" w:pos="218"/>
              </w:tabs>
              <w:spacing w:before="0" w:after="0" w:line="324" w:lineRule="auto"/>
              <w:ind w:left="107" w:right="599" w:firstLine="0"/>
              <w:jc w:val="left"/>
              <w:rPr>
                <w:sz w:val="18"/>
              </w:rPr>
            </w:pPr>
            <w:r>
              <w:rPr>
                <w:sz w:val="18"/>
              </w:rPr>
              <w:t xml:space="preserve">公共资源交易平台 </w:t>
            </w:r>
            <w:r>
              <w:rPr>
                <w:spacing w:val="-2"/>
                <w:sz w:val="18"/>
              </w:rPr>
              <w:t>在下列平台同时发布：</w:t>
            </w:r>
          </w:p>
          <w:p w14:paraId="5B6F2233">
            <w:pPr>
              <w:pStyle w:val="12"/>
              <w:numPr>
                <w:ilvl w:val="0"/>
                <w:numId w:val="60"/>
              </w:numPr>
              <w:tabs>
                <w:tab w:val="left" w:pos="218"/>
              </w:tabs>
              <w:spacing w:before="1" w:after="0" w:line="324" w:lineRule="auto"/>
              <w:ind w:left="107" w:right="97" w:firstLine="0"/>
              <w:jc w:val="left"/>
              <w:rPr>
                <w:sz w:val="18"/>
              </w:rPr>
            </w:pPr>
            <w:r>
              <w:rPr>
                <w:rFonts w:hint="eastAsia"/>
                <w:spacing w:val="-1"/>
                <w:sz w:val="18"/>
                <w:lang w:eastAsia="zh-CN"/>
              </w:rPr>
              <w:t>县</w:t>
            </w:r>
            <w:r>
              <w:rPr>
                <w:spacing w:val="-1"/>
                <w:sz w:val="18"/>
              </w:rPr>
              <w:t>自然资源和规划局部门网</w:t>
            </w:r>
            <w:r>
              <w:rPr>
                <w:sz w:val="18"/>
              </w:rPr>
              <w:t>站</w:t>
            </w:r>
          </w:p>
          <w:p w14:paraId="70C19E9A">
            <w:pPr>
              <w:pStyle w:val="12"/>
              <w:numPr>
                <w:ilvl w:val="0"/>
                <w:numId w:val="60"/>
              </w:numPr>
              <w:tabs>
                <w:tab w:val="left" w:pos="218"/>
              </w:tabs>
              <w:spacing w:before="2" w:after="0" w:line="240" w:lineRule="auto"/>
              <w:ind w:left="217" w:right="0" w:hanging="111"/>
              <w:jc w:val="left"/>
              <w:rPr>
                <w:sz w:val="18"/>
              </w:rPr>
            </w:pPr>
            <w:r>
              <w:rPr>
                <w:sz w:val="18"/>
              </w:rPr>
              <w:t>矿业权交易平台交易大厅</w:t>
            </w:r>
          </w:p>
        </w:tc>
        <w:tc>
          <w:tcPr>
            <w:tcW w:w="631" w:type="dxa"/>
          </w:tcPr>
          <w:p w14:paraId="6486B48F">
            <w:pPr>
              <w:pStyle w:val="12"/>
              <w:rPr>
                <w:rFonts w:ascii="Times New Roman"/>
                <w:sz w:val="20"/>
              </w:rPr>
            </w:pPr>
          </w:p>
          <w:p w14:paraId="003CA985">
            <w:pPr>
              <w:pStyle w:val="12"/>
              <w:rPr>
                <w:rFonts w:ascii="Times New Roman"/>
                <w:sz w:val="20"/>
              </w:rPr>
            </w:pPr>
          </w:p>
          <w:p w14:paraId="48882619">
            <w:pPr>
              <w:pStyle w:val="12"/>
              <w:rPr>
                <w:rFonts w:ascii="Times New Roman"/>
                <w:sz w:val="20"/>
              </w:rPr>
            </w:pPr>
          </w:p>
          <w:p w14:paraId="219B9CD2">
            <w:pPr>
              <w:pStyle w:val="12"/>
              <w:rPr>
                <w:rFonts w:ascii="Times New Roman"/>
                <w:sz w:val="20"/>
              </w:rPr>
            </w:pPr>
          </w:p>
          <w:p w14:paraId="35E60336">
            <w:pPr>
              <w:pStyle w:val="12"/>
              <w:rPr>
                <w:rFonts w:ascii="Times New Roman"/>
                <w:sz w:val="20"/>
              </w:rPr>
            </w:pPr>
          </w:p>
          <w:p w14:paraId="1A393A50">
            <w:pPr>
              <w:pStyle w:val="12"/>
              <w:rPr>
                <w:rFonts w:ascii="Times New Roman"/>
                <w:sz w:val="20"/>
              </w:rPr>
            </w:pPr>
          </w:p>
          <w:p w14:paraId="141FE360">
            <w:pPr>
              <w:pStyle w:val="12"/>
              <w:rPr>
                <w:rFonts w:ascii="Times New Roman"/>
                <w:sz w:val="20"/>
              </w:rPr>
            </w:pPr>
          </w:p>
          <w:p w14:paraId="477D101D">
            <w:pPr>
              <w:pStyle w:val="12"/>
              <w:rPr>
                <w:rFonts w:ascii="Times New Roman"/>
                <w:sz w:val="20"/>
              </w:rPr>
            </w:pPr>
          </w:p>
          <w:p w14:paraId="18A2EC26">
            <w:pPr>
              <w:pStyle w:val="12"/>
              <w:rPr>
                <w:rFonts w:ascii="Times New Roman"/>
                <w:sz w:val="20"/>
              </w:rPr>
            </w:pPr>
          </w:p>
          <w:p w14:paraId="388C3DA6">
            <w:pPr>
              <w:pStyle w:val="12"/>
              <w:spacing w:before="11"/>
              <w:rPr>
                <w:rFonts w:ascii="Times New Roman"/>
                <w:sz w:val="27"/>
              </w:rPr>
            </w:pPr>
          </w:p>
          <w:p w14:paraId="5122D13B">
            <w:pPr>
              <w:pStyle w:val="12"/>
              <w:ind w:left="264"/>
              <w:rPr>
                <w:rFonts w:ascii="Times New Roman" w:hAnsi="Times New Roman"/>
                <w:sz w:val="18"/>
              </w:rPr>
            </w:pPr>
            <w:r>
              <w:rPr>
                <w:rFonts w:ascii="Times New Roman" w:hAnsi="Times New Roman"/>
                <w:sz w:val="18"/>
              </w:rPr>
              <w:t>√</w:t>
            </w:r>
          </w:p>
        </w:tc>
        <w:tc>
          <w:tcPr>
            <w:tcW w:w="754" w:type="dxa"/>
          </w:tcPr>
          <w:p w14:paraId="018EE183">
            <w:pPr>
              <w:pStyle w:val="12"/>
              <w:rPr>
                <w:rFonts w:ascii="Times New Roman"/>
                <w:sz w:val="18"/>
              </w:rPr>
            </w:pPr>
          </w:p>
        </w:tc>
        <w:tc>
          <w:tcPr>
            <w:tcW w:w="633" w:type="dxa"/>
          </w:tcPr>
          <w:p w14:paraId="56EC6030">
            <w:pPr>
              <w:pStyle w:val="12"/>
              <w:rPr>
                <w:rFonts w:ascii="Times New Roman"/>
                <w:sz w:val="20"/>
              </w:rPr>
            </w:pPr>
          </w:p>
          <w:p w14:paraId="5EC47D83">
            <w:pPr>
              <w:pStyle w:val="12"/>
              <w:rPr>
                <w:rFonts w:ascii="Times New Roman"/>
                <w:sz w:val="20"/>
              </w:rPr>
            </w:pPr>
          </w:p>
          <w:p w14:paraId="728C5B4C">
            <w:pPr>
              <w:pStyle w:val="12"/>
              <w:rPr>
                <w:rFonts w:ascii="Times New Roman"/>
                <w:sz w:val="20"/>
              </w:rPr>
            </w:pPr>
          </w:p>
          <w:p w14:paraId="42813F36">
            <w:pPr>
              <w:pStyle w:val="12"/>
              <w:rPr>
                <w:rFonts w:ascii="Times New Roman"/>
                <w:sz w:val="20"/>
              </w:rPr>
            </w:pPr>
          </w:p>
          <w:p w14:paraId="54BD8BBD">
            <w:pPr>
              <w:pStyle w:val="12"/>
              <w:rPr>
                <w:rFonts w:ascii="Times New Roman"/>
                <w:sz w:val="20"/>
              </w:rPr>
            </w:pPr>
          </w:p>
          <w:p w14:paraId="51E3E0E9">
            <w:pPr>
              <w:pStyle w:val="12"/>
              <w:rPr>
                <w:rFonts w:ascii="Times New Roman"/>
                <w:sz w:val="20"/>
              </w:rPr>
            </w:pPr>
          </w:p>
          <w:p w14:paraId="6157A5E8">
            <w:pPr>
              <w:pStyle w:val="12"/>
              <w:rPr>
                <w:rFonts w:ascii="Times New Roman"/>
                <w:sz w:val="20"/>
              </w:rPr>
            </w:pPr>
          </w:p>
          <w:p w14:paraId="5CBD7FBF">
            <w:pPr>
              <w:pStyle w:val="12"/>
              <w:rPr>
                <w:rFonts w:ascii="Times New Roman"/>
                <w:sz w:val="20"/>
              </w:rPr>
            </w:pPr>
          </w:p>
          <w:p w14:paraId="26A41A8B">
            <w:pPr>
              <w:pStyle w:val="12"/>
              <w:rPr>
                <w:rFonts w:ascii="Times New Roman"/>
                <w:sz w:val="20"/>
              </w:rPr>
            </w:pPr>
          </w:p>
          <w:p w14:paraId="06F1C31C">
            <w:pPr>
              <w:pStyle w:val="12"/>
              <w:spacing w:before="11"/>
              <w:rPr>
                <w:rFonts w:ascii="Times New Roman"/>
                <w:sz w:val="27"/>
              </w:rPr>
            </w:pPr>
          </w:p>
          <w:p w14:paraId="173DEF25">
            <w:pPr>
              <w:pStyle w:val="12"/>
              <w:ind w:right="255"/>
              <w:jc w:val="right"/>
              <w:rPr>
                <w:rFonts w:ascii="Times New Roman" w:hAnsi="Times New Roman"/>
                <w:sz w:val="18"/>
              </w:rPr>
            </w:pPr>
            <w:r>
              <w:rPr>
                <w:rFonts w:ascii="Times New Roman" w:hAnsi="Times New Roman"/>
                <w:sz w:val="18"/>
              </w:rPr>
              <w:t>√</w:t>
            </w:r>
          </w:p>
        </w:tc>
        <w:tc>
          <w:tcPr>
            <w:tcW w:w="650" w:type="dxa"/>
          </w:tcPr>
          <w:p w14:paraId="49CFF388">
            <w:pPr>
              <w:pStyle w:val="12"/>
              <w:rPr>
                <w:rFonts w:ascii="Times New Roman"/>
                <w:sz w:val="18"/>
              </w:rPr>
            </w:pPr>
          </w:p>
        </w:tc>
      </w:tr>
    </w:tbl>
    <w:p w14:paraId="0BBA9FB0">
      <w:pPr>
        <w:spacing w:after="0"/>
        <w:rPr>
          <w:rFonts w:ascii="Times New Roman"/>
          <w:sz w:val="18"/>
        </w:rPr>
        <w:sectPr>
          <w:footerReference r:id="rId7" w:type="default"/>
          <w:pgSz w:w="16840" w:h="11910" w:orient="landscape"/>
          <w:pgMar w:top="1100" w:right="240" w:bottom="1100" w:left="380" w:header="0" w:footer="909" w:gutter="0"/>
          <w:pgNumType w:start="20"/>
          <w:cols w:space="720" w:num="1"/>
        </w:sectPr>
      </w:pPr>
    </w:p>
    <w:p w14:paraId="061956B8">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68DCBD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trPr>
        <w:tc>
          <w:tcPr>
            <w:tcW w:w="665" w:type="dxa"/>
          </w:tcPr>
          <w:p w14:paraId="3E07BEAC">
            <w:pPr>
              <w:pStyle w:val="12"/>
              <w:rPr>
                <w:rFonts w:ascii="Times New Roman"/>
                <w:sz w:val="20"/>
              </w:rPr>
            </w:pPr>
          </w:p>
          <w:p w14:paraId="43CD990F">
            <w:pPr>
              <w:pStyle w:val="12"/>
              <w:rPr>
                <w:rFonts w:ascii="Times New Roman"/>
                <w:sz w:val="20"/>
              </w:rPr>
            </w:pPr>
          </w:p>
          <w:p w14:paraId="2061EF3F">
            <w:pPr>
              <w:pStyle w:val="12"/>
              <w:rPr>
                <w:rFonts w:ascii="Times New Roman"/>
                <w:sz w:val="20"/>
              </w:rPr>
            </w:pPr>
          </w:p>
          <w:p w14:paraId="4B5FB8A9">
            <w:pPr>
              <w:pStyle w:val="12"/>
              <w:rPr>
                <w:rFonts w:ascii="Times New Roman"/>
                <w:sz w:val="20"/>
              </w:rPr>
            </w:pPr>
          </w:p>
          <w:p w14:paraId="710D39DA">
            <w:pPr>
              <w:pStyle w:val="12"/>
              <w:rPr>
                <w:rFonts w:ascii="Times New Roman"/>
                <w:sz w:val="20"/>
              </w:rPr>
            </w:pPr>
          </w:p>
          <w:p w14:paraId="19E87BDE">
            <w:pPr>
              <w:pStyle w:val="12"/>
              <w:spacing w:before="149"/>
              <w:ind w:left="108"/>
              <w:rPr>
                <w:rFonts w:ascii="Times New Roman"/>
                <w:sz w:val="18"/>
              </w:rPr>
            </w:pPr>
            <w:r>
              <w:rPr>
                <w:rFonts w:ascii="Times New Roman"/>
                <w:sz w:val="18"/>
              </w:rPr>
              <w:t>33</w:t>
            </w:r>
          </w:p>
        </w:tc>
        <w:tc>
          <w:tcPr>
            <w:tcW w:w="979" w:type="dxa"/>
          </w:tcPr>
          <w:p w14:paraId="42014A3A">
            <w:pPr>
              <w:pStyle w:val="12"/>
              <w:rPr>
                <w:rFonts w:ascii="Times New Roman"/>
                <w:sz w:val="18"/>
              </w:rPr>
            </w:pPr>
          </w:p>
        </w:tc>
        <w:tc>
          <w:tcPr>
            <w:tcW w:w="965" w:type="dxa"/>
          </w:tcPr>
          <w:p w14:paraId="2CBC23E0">
            <w:pPr>
              <w:pStyle w:val="12"/>
              <w:rPr>
                <w:rFonts w:ascii="Times New Roman"/>
                <w:sz w:val="18"/>
              </w:rPr>
            </w:pPr>
          </w:p>
          <w:p w14:paraId="40E7F0AE">
            <w:pPr>
              <w:pStyle w:val="12"/>
              <w:rPr>
                <w:rFonts w:ascii="Times New Roman"/>
                <w:sz w:val="18"/>
              </w:rPr>
            </w:pPr>
          </w:p>
          <w:p w14:paraId="28A9541B">
            <w:pPr>
              <w:pStyle w:val="12"/>
              <w:rPr>
                <w:rFonts w:ascii="Times New Roman"/>
                <w:sz w:val="18"/>
              </w:rPr>
            </w:pPr>
          </w:p>
          <w:p w14:paraId="69CB5DD2">
            <w:pPr>
              <w:pStyle w:val="12"/>
              <w:rPr>
                <w:rFonts w:ascii="Times New Roman"/>
                <w:sz w:val="18"/>
              </w:rPr>
            </w:pPr>
          </w:p>
          <w:p w14:paraId="6D6CF408">
            <w:pPr>
              <w:pStyle w:val="12"/>
              <w:spacing w:before="149" w:line="324" w:lineRule="auto"/>
              <w:ind w:left="108" w:right="96"/>
              <w:jc w:val="both"/>
              <w:rPr>
                <w:sz w:val="18"/>
              </w:rPr>
            </w:pPr>
            <w:r>
              <w:rPr>
                <w:sz w:val="18"/>
              </w:rPr>
              <w:t>招标拍卖挂牌成交结果公示</w:t>
            </w:r>
          </w:p>
        </w:tc>
        <w:tc>
          <w:tcPr>
            <w:tcW w:w="2860" w:type="dxa"/>
          </w:tcPr>
          <w:p w14:paraId="3D36A57B">
            <w:pPr>
              <w:pStyle w:val="12"/>
              <w:rPr>
                <w:rFonts w:ascii="Times New Roman"/>
                <w:sz w:val="18"/>
              </w:rPr>
            </w:pPr>
          </w:p>
          <w:p w14:paraId="5CCD5821">
            <w:pPr>
              <w:pStyle w:val="12"/>
              <w:spacing w:before="146" w:line="324" w:lineRule="auto"/>
              <w:ind w:left="107" w:right="40"/>
              <w:jc w:val="both"/>
              <w:rPr>
                <w:sz w:val="18"/>
              </w:rPr>
            </w:pPr>
            <w:r>
              <w:rPr>
                <w:sz w:val="18"/>
              </w:rPr>
              <w:t>中标人或者竞得人的名称、场所， 成交时间、地点；中标或者竞得的勘查区块、面积、开采范围的简要情况；矿业权成交价格及缴纳时间、方式，申请办理矿业权登记的时限；对公示内容提出异议的方式及途径；应当公示的其他内容。</w:t>
            </w:r>
          </w:p>
        </w:tc>
        <w:tc>
          <w:tcPr>
            <w:tcW w:w="2352" w:type="dxa"/>
          </w:tcPr>
          <w:p w14:paraId="5326243A">
            <w:pPr>
              <w:pStyle w:val="12"/>
              <w:rPr>
                <w:rFonts w:ascii="Times New Roman"/>
                <w:sz w:val="18"/>
              </w:rPr>
            </w:pPr>
          </w:p>
          <w:p w14:paraId="2386F5CE">
            <w:pPr>
              <w:pStyle w:val="12"/>
              <w:rPr>
                <w:rFonts w:ascii="Times New Roman"/>
                <w:sz w:val="18"/>
              </w:rPr>
            </w:pPr>
          </w:p>
          <w:p w14:paraId="516E7374">
            <w:pPr>
              <w:pStyle w:val="12"/>
              <w:spacing w:before="10"/>
              <w:rPr>
                <w:rFonts w:ascii="Times New Roman"/>
                <w:sz w:val="21"/>
              </w:rPr>
            </w:pPr>
          </w:p>
          <w:p w14:paraId="06EC234E">
            <w:pPr>
              <w:pStyle w:val="12"/>
              <w:spacing w:line="324" w:lineRule="auto"/>
              <w:ind w:left="108" w:right="95"/>
              <w:jc w:val="both"/>
              <w:rPr>
                <w:sz w:val="18"/>
              </w:rPr>
            </w:pPr>
            <w:r>
              <w:rPr>
                <w:spacing w:val="11"/>
                <w:sz w:val="18"/>
              </w:rPr>
              <w:t>《国务院办公厅关于推进公共资源配置领域政府信</w:t>
            </w:r>
            <w:r>
              <w:rPr>
                <w:spacing w:val="-6"/>
                <w:sz w:val="18"/>
              </w:rPr>
              <w:t>息公开的意见》、国土资源</w:t>
            </w:r>
            <w:r>
              <w:rPr>
                <w:spacing w:val="11"/>
                <w:sz w:val="18"/>
              </w:rPr>
              <w:t>部关于印发矿业权交易规</w:t>
            </w:r>
            <w:r>
              <w:rPr>
                <w:sz w:val="18"/>
              </w:rPr>
              <w:t>则》的通知</w:t>
            </w:r>
          </w:p>
        </w:tc>
        <w:tc>
          <w:tcPr>
            <w:tcW w:w="1155" w:type="dxa"/>
          </w:tcPr>
          <w:p w14:paraId="5B036AFD">
            <w:pPr>
              <w:pStyle w:val="12"/>
              <w:spacing w:before="41" w:line="324" w:lineRule="auto"/>
              <w:ind w:left="108" w:right="95"/>
              <w:jc w:val="both"/>
              <w:rPr>
                <w:sz w:val="18"/>
              </w:rPr>
            </w:pPr>
            <w:r>
              <w:rPr>
                <w:spacing w:val="4"/>
                <w:sz w:val="18"/>
              </w:rPr>
              <w:t>发出中标通知书或者签订成交确认</w:t>
            </w:r>
            <w:r>
              <w:rPr>
                <w:spacing w:val="-10"/>
                <w:sz w:val="18"/>
              </w:rPr>
              <w:t xml:space="preserve">书后 </w:t>
            </w:r>
            <w:r>
              <w:rPr>
                <w:rFonts w:ascii="Times New Roman" w:eastAsia="Times New Roman"/>
                <w:sz w:val="18"/>
              </w:rPr>
              <w:t xml:space="preserve">5 </w:t>
            </w:r>
            <w:r>
              <w:rPr>
                <w:spacing w:val="-3"/>
                <w:sz w:val="18"/>
              </w:rPr>
              <w:t>个工</w:t>
            </w:r>
            <w:r>
              <w:rPr>
                <w:spacing w:val="4"/>
                <w:sz w:val="18"/>
              </w:rPr>
              <w:t>作日内进行信息公示。公示期不少</w:t>
            </w:r>
            <w:r>
              <w:rPr>
                <w:spacing w:val="-2"/>
                <w:sz w:val="18"/>
              </w:rPr>
              <w:t xml:space="preserve">于 </w:t>
            </w:r>
            <w:r>
              <w:rPr>
                <w:rFonts w:ascii="Times New Roman" w:eastAsia="Times New Roman"/>
                <w:sz w:val="18"/>
              </w:rPr>
              <w:t xml:space="preserve">10 </w:t>
            </w:r>
            <w:r>
              <w:rPr>
                <w:spacing w:val="14"/>
                <w:sz w:val="18"/>
              </w:rPr>
              <w:t>个工</w:t>
            </w:r>
          </w:p>
          <w:p w14:paraId="1623652B">
            <w:pPr>
              <w:pStyle w:val="12"/>
              <w:spacing w:before="6"/>
              <w:ind w:left="108"/>
              <w:rPr>
                <w:sz w:val="18"/>
              </w:rPr>
            </w:pPr>
            <w:r>
              <w:rPr>
                <w:sz w:val="18"/>
              </w:rPr>
              <w:t>作日</w:t>
            </w:r>
          </w:p>
        </w:tc>
        <w:tc>
          <w:tcPr>
            <w:tcW w:w="1155" w:type="dxa"/>
          </w:tcPr>
          <w:p w14:paraId="0D7127AE">
            <w:pPr>
              <w:pStyle w:val="12"/>
              <w:rPr>
                <w:rFonts w:ascii="Times New Roman"/>
                <w:sz w:val="18"/>
              </w:rPr>
            </w:pPr>
          </w:p>
          <w:p w14:paraId="1DB18749">
            <w:pPr>
              <w:pStyle w:val="12"/>
              <w:rPr>
                <w:rFonts w:ascii="Times New Roman"/>
                <w:sz w:val="18"/>
              </w:rPr>
            </w:pPr>
          </w:p>
          <w:p w14:paraId="30DCB57D">
            <w:pPr>
              <w:pStyle w:val="12"/>
              <w:rPr>
                <w:rFonts w:ascii="Times New Roman"/>
                <w:sz w:val="18"/>
              </w:rPr>
            </w:pPr>
          </w:p>
          <w:p w14:paraId="4C0DEA4E">
            <w:pPr>
              <w:pStyle w:val="12"/>
              <w:rPr>
                <w:rFonts w:ascii="Times New Roman"/>
                <w:sz w:val="18"/>
              </w:rPr>
            </w:pPr>
          </w:p>
          <w:p w14:paraId="7068D4E5">
            <w:pPr>
              <w:pStyle w:val="12"/>
              <w:spacing w:before="6"/>
              <w:rPr>
                <w:rFonts w:ascii="Times New Roman"/>
                <w:sz w:val="26"/>
              </w:rPr>
            </w:pPr>
          </w:p>
          <w:p w14:paraId="5B3FCA48">
            <w:pPr>
              <w:pStyle w:val="12"/>
              <w:spacing w:line="324" w:lineRule="auto"/>
              <w:ind w:left="216" w:right="115" w:hanging="89"/>
              <w:rPr>
                <w:sz w:val="18"/>
              </w:rPr>
            </w:pPr>
            <w:r>
              <w:rPr>
                <w:rFonts w:hint="eastAsia"/>
                <w:sz w:val="18"/>
                <w:lang w:eastAsia="zh-CN"/>
              </w:rPr>
              <w:t>县</w:t>
            </w:r>
            <w:r>
              <w:rPr>
                <w:sz w:val="18"/>
              </w:rPr>
              <w:t>自然资源和规划局</w:t>
            </w:r>
          </w:p>
        </w:tc>
        <w:tc>
          <w:tcPr>
            <w:tcW w:w="2519" w:type="dxa"/>
          </w:tcPr>
          <w:p w14:paraId="705C2C46">
            <w:pPr>
              <w:pStyle w:val="12"/>
              <w:rPr>
                <w:rFonts w:ascii="Times New Roman"/>
                <w:sz w:val="18"/>
              </w:rPr>
            </w:pPr>
          </w:p>
          <w:p w14:paraId="04C91374">
            <w:pPr>
              <w:pStyle w:val="12"/>
              <w:rPr>
                <w:rFonts w:ascii="Times New Roman"/>
                <w:sz w:val="18"/>
              </w:rPr>
            </w:pPr>
          </w:p>
          <w:p w14:paraId="585597D2">
            <w:pPr>
              <w:pStyle w:val="12"/>
              <w:spacing w:before="10"/>
              <w:rPr>
                <w:rFonts w:ascii="Times New Roman"/>
                <w:sz w:val="21"/>
              </w:rPr>
            </w:pPr>
          </w:p>
          <w:p w14:paraId="2B04C460">
            <w:pPr>
              <w:pStyle w:val="12"/>
              <w:numPr>
                <w:ilvl w:val="0"/>
                <w:numId w:val="61"/>
              </w:numPr>
              <w:tabs>
                <w:tab w:val="left" w:pos="218"/>
              </w:tabs>
              <w:spacing w:before="0" w:after="0" w:line="324" w:lineRule="auto"/>
              <w:ind w:left="107" w:right="599" w:firstLine="0"/>
              <w:jc w:val="left"/>
              <w:rPr>
                <w:sz w:val="18"/>
              </w:rPr>
            </w:pPr>
            <w:r>
              <w:rPr>
                <w:sz w:val="18"/>
              </w:rPr>
              <w:t xml:space="preserve">公共资源交易平台 </w:t>
            </w:r>
            <w:r>
              <w:rPr>
                <w:spacing w:val="-2"/>
                <w:sz w:val="18"/>
              </w:rPr>
              <w:t>在下列平台同时发布：</w:t>
            </w:r>
          </w:p>
          <w:p w14:paraId="03B10CDD">
            <w:pPr>
              <w:pStyle w:val="12"/>
              <w:numPr>
                <w:ilvl w:val="0"/>
                <w:numId w:val="61"/>
              </w:numPr>
              <w:tabs>
                <w:tab w:val="left" w:pos="218"/>
              </w:tabs>
              <w:spacing w:before="1" w:after="0" w:line="324" w:lineRule="auto"/>
              <w:ind w:left="107" w:right="97" w:firstLine="0"/>
              <w:jc w:val="left"/>
              <w:rPr>
                <w:sz w:val="18"/>
              </w:rPr>
            </w:pPr>
            <w:r>
              <w:rPr>
                <w:rFonts w:hint="eastAsia"/>
                <w:spacing w:val="-1"/>
                <w:sz w:val="18"/>
                <w:lang w:eastAsia="zh-CN"/>
              </w:rPr>
              <w:t>县</w:t>
            </w:r>
            <w:r>
              <w:rPr>
                <w:spacing w:val="-1"/>
                <w:sz w:val="18"/>
              </w:rPr>
              <w:t>自然资源和规划局部门网</w:t>
            </w:r>
            <w:r>
              <w:rPr>
                <w:sz w:val="18"/>
              </w:rPr>
              <w:t>站</w:t>
            </w:r>
          </w:p>
          <w:p w14:paraId="63CF8EA1">
            <w:pPr>
              <w:pStyle w:val="12"/>
              <w:numPr>
                <w:ilvl w:val="0"/>
                <w:numId w:val="61"/>
              </w:numPr>
              <w:tabs>
                <w:tab w:val="left" w:pos="218"/>
              </w:tabs>
              <w:spacing w:before="1" w:after="0" w:line="240" w:lineRule="auto"/>
              <w:ind w:left="217" w:right="0" w:hanging="111"/>
              <w:jc w:val="left"/>
              <w:rPr>
                <w:sz w:val="18"/>
              </w:rPr>
            </w:pPr>
            <w:r>
              <w:rPr>
                <w:sz w:val="18"/>
              </w:rPr>
              <w:t>矿业权交易平台交易大厅</w:t>
            </w:r>
          </w:p>
        </w:tc>
        <w:tc>
          <w:tcPr>
            <w:tcW w:w="631" w:type="dxa"/>
          </w:tcPr>
          <w:p w14:paraId="0584D8F2">
            <w:pPr>
              <w:pStyle w:val="12"/>
              <w:rPr>
                <w:rFonts w:ascii="Times New Roman"/>
                <w:sz w:val="20"/>
              </w:rPr>
            </w:pPr>
          </w:p>
          <w:p w14:paraId="2C9A5AA4">
            <w:pPr>
              <w:pStyle w:val="12"/>
              <w:rPr>
                <w:rFonts w:ascii="Times New Roman"/>
                <w:sz w:val="20"/>
              </w:rPr>
            </w:pPr>
          </w:p>
          <w:p w14:paraId="64C7DCCB">
            <w:pPr>
              <w:pStyle w:val="12"/>
              <w:rPr>
                <w:rFonts w:ascii="Times New Roman"/>
                <w:sz w:val="20"/>
              </w:rPr>
            </w:pPr>
          </w:p>
          <w:p w14:paraId="47046652">
            <w:pPr>
              <w:pStyle w:val="12"/>
              <w:rPr>
                <w:rFonts w:ascii="Times New Roman"/>
                <w:sz w:val="20"/>
              </w:rPr>
            </w:pPr>
          </w:p>
          <w:p w14:paraId="6A1B4397">
            <w:pPr>
              <w:pStyle w:val="12"/>
              <w:rPr>
                <w:rFonts w:ascii="Times New Roman"/>
                <w:sz w:val="20"/>
              </w:rPr>
            </w:pPr>
          </w:p>
          <w:p w14:paraId="3D13C9D4">
            <w:pPr>
              <w:pStyle w:val="12"/>
              <w:spacing w:before="149"/>
              <w:ind w:left="264"/>
              <w:rPr>
                <w:rFonts w:ascii="Times New Roman" w:hAnsi="Times New Roman"/>
                <w:sz w:val="18"/>
              </w:rPr>
            </w:pPr>
            <w:r>
              <w:rPr>
                <w:rFonts w:ascii="Times New Roman" w:hAnsi="Times New Roman"/>
                <w:sz w:val="18"/>
              </w:rPr>
              <w:t>√</w:t>
            </w:r>
          </w:p>
        </w:tc>
        <w:tc>
          <w:tcPr>
            <w:tcW w:w="754" w:type="dxa"/>
          </w:tcPr>
          <w:p w14:paraId="51F79DD3">
            <w:pPr>
              <w:pStyle w:val="12"/>
              <w:rPr>
                <w:rFonts w:ascii="Times New Roman"/>
                <w:sz w:val="18"/>
              </w:rPr>
            </w:pPr>
          </w:p>
        </w:tc>
        <w:tc>
          <w:tcPr>
            <w:tcW w:w="633" w:type="dxa"/>
          </w:tcPr>
          <w:p w14:paraId="73D55DF5">
            <w:pPr>
              <w:pStyle w:val="12"/>
              <w:rPr>
                <w:rFonts w:ascii="Times New Roman"/>
                <w:sz w:val="20"/>
              </w:rPr>
            </w:pPr>
          </w:p>
          <w:p w14:paraId="5E00C781">
            <w:pPr>
              <w:pStyle w:val="12"/>
              <w:rPr>
                <w:rFonts w:ascii="Times New Roman"/>
                <w:sz w:val="20"/>
              </w:rPr>
            </w:pPr>
          </w:p>
          <w:p w14:paraId="3B90443A">
            <w:pPr>
              <w:pStyle w:val="12"/>
              <w:rPr>
                <w:rFonts w:ascii="Times New Roman"/>
                <w:sz w:val="20"/>
              </w:rPr>
            </w:pPr>
          </w:p>
          <w:p w14:paraId="7743BD7B">
            <w:pPr>
              <w:pStyle w:val="12"/>
              <w:rPr>
                <w:rFonts w:ascii="Times New Roman"/>
                <w:sz w:val="20"/>
              </w:rPr>
            </w:pPr>
          </w:p>
          <w:p w14:paraId="7DFE106B">
            <w:pPr>
              <w:pStyle w:val="12"/>
              <w:rPr>
                <w:rFonts w:ascii="Times New Roman"/>
                <w:sz w:val="20"/>
              </w:rPr>
            </w:pPr>
          </w:p>
          <w:p w14:paraId="658C4D2C">
            <w:pPr>
              <w:pStyle w:val="12"/>
              <w:spacing w:before="149"/>
              <w:ind w:right="255"/>
              <w:jc w:val="right"/>
              <w:rPr>
                <w:rFonts w:ascii="Times New Roman" w:hAnsi="Times New Roman"/>
                <w:sz w:val="18"/>
              </w:rPr>
            </w:pPr>
            <w:r>
              <w:rPr>
                <w:rFonts w:ascii="Times New Roman" w:hAnsi="Times New Roman"/>
                <w:sz w:val="18"/>
              </w:rPr>
              <w:t>√</w:t>
            </w:r>
          </w:p>
        </w:tc>
        <w:tc>
          <w:tcPr>
            <w:tcW w:w="650" w:type="dxa"/>
          </w:tcPr>
          <w:p w14:paraId="548B8E9D">
            <w:pPr>
              <w:pStyle w:val="12"/>
              <w:rPr>
                <w:rFonts w:ascii="Times New Roman"/>
                <w:sz w:val="18"/>
              </w:rPr>
            </w:pPr>
          </w:p>
        </w:tc>
      </w:tr>
      <w:tr w14:paraId="676601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8" w:hRule="atLeast"/>
        </w:trPr>
        <w:tc>
          <w:tcPr>
            <w:tcW w:w="665" w:type="dxa"/>
          </w:tcPr>
          <w:p w14:paraId="746126B1">
            <w:pPr>
              <w:pStyle w:val="12"/>
              <w:rPr>
                <w:rFonts w:ascii="Times New Roman"/>
                <w:sz w:val="20"/>
              </w:rPr>
            </w:pPr>
          </w:p>
          <w:p w14:paraId="2C328E3E">
            <w:pPr>
              <w:pStyle w:val="12"/>
              <w:spacing w:before="3"/>
              <w:rPr>
                <w:rFonts w:ascii="Times New Roman"/>
                <w:sz w:val="25"/>
              </w:rPr>
            </w:pPr>
          </w:p>
          <w:p w14:paraId="5F964B12">
            <w:pPr>
              <w:pStyle w:val="12"/>
              <w:ind w:left="108"/>
              <w:rPr>
                <w:rFonts w:ascii="Times New Roman"/>
                <w:sz w:val="18"/>
              </w:rPr>
            </w:pPr>
            <w:r>
              <w:rPr>
                <w:rFonts w:ascii="Times New Roman"/>
                <w:sz w:val="18"/>
              </w:rPr>
              <w:t>34</w:t>
            </w:r>
          </w:p>
        </w:tc>
        <w:tc>
          <w:tcPr>
            <w:tcW w:w="979" w:type="dxa"/>
            <w:vMerge w:val="restart"/>
          </w:tcPr>
          <w:p w14:paraId="4FEFCB1D">
            <w:pPr>
              <w:pStyle w:val="12"/>
              <w:rPr>
                <w:rFonts w:ascii="Times New Roman"/>
                <w:sz w:val="18"/>
              </w:rPr>
            </w:pPr>
          </w:p>
          <w:p w14:paraId="032FF127">
            <w:pPr>
              <w:pStyle w:val="12"/>
              <w:rPr>
                <w:rFonts w:ascii="Times New Roman"/>
                <w:sz w:val="18"/>
              </w:rPr>
            </w:pPr>
          </w:p>
          <w:p w14:paraId="2DABD416">
            <w:pPr>
              <w:pStyle w:val="12"/>
              <w:rPr>
                <w:rFonts w:ascii="Times New Roman"/>
                <w:sz w:val="18"/>
              </w:rPr>
            </w:pPr>
          </w:p>
          <w:p w14:paraId="532C5EF3">
            <w:pPr>
              <w:pStyle w:val="12"/>
              <w:rPr>
                <w:rFonts w:ascii="Times New Roman"/>
                <w:sz w:val="18"/>
              </w:rPr>
            </w:pPr>
          </w:p>
          <w:p w14:paraId="18CE133A">
            <w:pPr>
              <w:pStyle w:val="12"/>
              <w:spacing w:before="2"/>
              <w:rPr>
                <w:rFonts w:ascii="Times New Roman"/>
                <w:sz w:val="18"/>
              </w:rPr>
            </w:pPr>
          </w:p>
          <w:p w14:paraId="299EE80F">
            <w:pPr>
              <w:pStyle w:val="12"/>
              <w:spacing w:line="324" w:lineRule="auto"/>
              <w:ind w:left="107" w:right="95"/>
              <w:rPr>
                <w:sz w:val="18"/>
              </w:rPr>
            </w:pPr>
            <w:r>
              <w:rPr>
                <w:sz w:val="18"/>
              </w:rPr>
              <w:t>矿业权出让信息</w:t>
            </w:r>
          </w:p>
        </w:tc>
        <w:tc>
          <w:tcPr>
            <w:tcW w:w="965" w:type="dxa"/>
          </w:tcPr>
          <w:p w14:paraId="3173685E">
            <w:pPr>
              <w:pStyle w:val="12"/>
              <w:rPr>
                <w:rFonts w:ascii="Times New Roman"/>
                <w:sz w:val="18"/>
              </w:rPr>
            </w:pPr>
          </w:p>
          <w:p w14:paraId="10B40F6F">
            <w:pPr>
              <w:pStyle w:val="12"/>
              <w:spacing w:before="146" w:line="324" w:lineRule="auto"/>
              <w:ind w:left="108" w:right="96"/>
              <w:rPr>
                <w:sz w:val="18"/>
              </w:rPr>
            </w:pPr>
            <w:r>
              <w:rPr>
                <w:sz w:val="18"/>
              </w:rPr>
              <w:t>审批结果信息</w:t>
            </w:r>
          </w:p>
        </w:tc>
        <w:tc>
          <w:tcPr>
            <w:tcW w:w="2860" w:type="dxa"/>
          </w:tcPr>
          <w:p w14:paraId="62ED2A03">
            <w:pPr>
              <w:pStyle w:val="12"/>
              <w:spacing w:before="1"/>
              <w:rPr>
                <w:rFonts w:ascii="Times New Roman"/>
                <w:sz w:val="17"/>
              </w:rPr>
            </w:pPr>
          </w:p>
          <w:p w14:paraId="488E0D8B">
            <w:pPr>
              <w:pStyle w:val="12"/>
              <w:spacing w:line="324" w:lineRule="auto"/>
              <w:ind w:left="107" w:right="95"/>
              <w:jc w:val="both"/>
              <w:rPr>
                <w:sz w:val="18"/>
              </w:rPr>
            </w:pPr>
            <w:r>
              <w:rPr>
                <w:spacing w:val="-6"/>
                <w:sz w:val="18"/>
              </w:rPr>
              <w:t>每个项目的审批结果信息</w:t>
            </w:r>
            <w:r>
              <w:rPr>
                <w:sz w:val="18"/>
              </w:rPr>
              <w:t>（</w:t>
            </w:r>
            <w:r>
              <w:rPr>
                <w:spacing w:val="-6"/>
                <w:sz w:val="18"/>
              </w:rPr>
              <w:t>交易完</w:t>
            </w:r>
            <w:r>
              <w:rPr>
                <w:spacing w:val="8"/>
                <w:sz w:val="18"/>
              </w:rPr>
              <w:t>成后由各级自然资源管理部门审批</w:t>
            </w:r>
            <w:r>
              <w:rPr>
                <w:spacing w:val="-92"/>
                <w:sz w:val="18"/>
              </w:rPr>
              <w:t>）</w:t>
            </w:r>
            <w:r>
              <w:rPr>
                <w:sz w:val="18"/>
              </w:rPr>
              <w:t>。</w:t>
            </w:r>
          </w:p>
        </w:tc>
        <w:tc>
          <w:tcPr>
            <w:tcW w:w="2352" w:type="dxa"/>
          </w:tcPr>
          <w:p w14:paraId="1D924EB5">
            <w:pPr>
              <w:pStyle w:val="12"/>
              <w:spacing w:before="41" w:line="324" w:lineRule="auto"/>
              <w:ind w:left="108" w:right="95"/>
              <w:jc w:val="both"/>
              <w:rPr>
                <w:sz w:val="18"/>
              </w:rPr>
            </w:pPr>
            <w:r>
              <w:rPr>
                <w:spacing w:val="-10"/>
                <w:sz w:val="18"/>
              </w:rPr>
              <w:t>《政府信息公开条例》</w:t>
            </w:r>
            <w:r>
              <w:rPr>
                <w:spacing w:val="-44"/>
                <w:sz w:val="18"/>
              </w:rPr>
              <w:t>、《国</w:t>
            </w:r>
            <w:r>
              <w:rPr>
                <w:spacing w:val="11"/>
                <w:sz w:val="18"/>
              </w:rPr>
              <w:t>务院办公厅关于推进公共资源配置领域政府信息公</w:t>
            </w:r>
          </w:p>
          <w:p w14:paraId="124ACE12">
            <w:pPr>
              <w:pStyle w:val="12"/>
              <w:spacing w:before="2"/>
              <w:ind w:left="108"/>
              <w:rPr>
                <w:sz w:val="18"/>
              </w:rPr>
            </w:pPr>
            <w:r>
              <w:rPr>
                <w:sz w:val="18"/>
              </w:rPr>
              <w:t>开的意见》</w:t>
            </w:r>
          </w:p>
        </w:tc>
        <w:tc>
          <w:tcPr>
            <w:tcW w:w="1155" w:type="dxa"/>
          </w:tcPr>
          <w:p w14:paraId="1B43CFB9">
            <w:pPr>
              <w:pStyle w:val="12"/>
              <w:spacing w:before="1"/>
              <w:rPr>
                <w:rFonts w:ascii="Times New Roman"/>
                <w:sz w:val="17"/>
              </w:rPr>
            </w:pPr>
          </w:p>
          <w:p w14:paraId="3B131DDC">
            <w:pPr>
              <w:pStyle w:val="12"/>
              <w:spacing w:line="324" w:lineRule="auto"/>
              <w:ind w:left="108" w:right="95"/>
              <w:jc w:val="both"/>
              <w:rPr>
                <w:sz w:val="18"/>
              </w:rPr>
            </w:pPr>
            <w:r>
              <w:rPr>
                <w:spacing w:val="4"/>
                <w:sz w:val="18"/>
              </w:rPr>
              <w:t>信息形成之</w:t>
            </w:r>
            <w:r>
              <w:rPr>
                <w:spacing w:val="12"/>
                <w:sz w:val="18"/>
              </w:rPr>
              <w:t xml:space="preserve">日起 </w:t>
            </w:r>
            <w:r>
              <w:rPr>
                <w:rFonts w:ascii="Times New Roman" w:eastAsia="Times New Roman"/>
                <w:sz w:val="18"/>
              </w:rPr>
              <w:t xml:space="preserve">20 </w:t>
            </w:r>
            <w:r>
              <w:rPr>
                <w:spacing w:val="-15"/>
                <w:sz w:val="18"/>
              </w:rPr>
              <w:t>个</w:t>
            </w:r>
            <w:r>
              <w:rPr>
                <w:sz w:val="18"/>
              </w:rPr>
              <w:t>工作日内</w:t>
            </w:r>
          </w:p>
        </w:tc>
        <w:tc>
          <w:tcPr>
            <w:tcW w:w="1155" w:type="dxa"/>
          </w:tcPr>
          <w:p w14:paraId="18579A65">
            <w:pPr>
              <w:pStyle w:val="12"/>
              <w:rPr>
                <w:rFonts w:ascii="Times New Roman"/>
                <w:sz w:val="18"/>
              </w:rPr>
            </w:pPr>
          </w:p>
          <w:p w14:paraId="55B991F1">
            <w:pPr>
              <w:pStyle w:val="12"/>
              <w:spacing w:before="146" w:line="324" w:lineRule="auto"/>
              <w:ind w:left="216" w:right="115" w:hanging="89"/>
              <w:rPr>
                <w:sz w:val="18"/>
              </w:rPr>
            </w:pPr>
            <w:r>
              <w:rPr>
                <w:rFonts w:hint="eastAsia"/>
                <w:sz w:val="18"/>
                <w:lang w:eastAsia="zh-CN"/>
              </w:rPr>
              <w:t>县</w:t>
            </w:r>
            <w:r>
              <w:rPr>
                <w:sz w:val="18"/>
              </w:rPr>
              <w:t>自然资源和规划局</w:t>
            </w:r>
          </w:p>
        </w:tc>
        <w:tc>
          <w:tcPr>
            <w:tcW w:w="2519" w:type="dxa"/>
          </w:tcPr>
          <w:p w14:paraId="201F494B">
            <w:pPr>
              <w:pStyle w:val="12"/>
              <w:rPr>
                <w:rFonts w:ascii="Times New Roman"/>
                <w:sz w:val="18"/>
              </w:rPr>
            </w:pPr>
          </w:p>
          <w:p w14:paraId="0DCA61A3">
            <w:pPr>
              <w:pStyle w:val="12"/>
              <w:numPr>
                <w:ilvl w:val="0"/>
                <w:numId w:val="62"/>
              </w:numPr>
              <w:tabs>
                <w:tab w:val="left" w:pos="218"/>
              </w:tabs>
              <w:spacing w:before="146" w:after="0" w:line="324" w:lineRule="auto"/>
              <w:ind w:left="107" w:right="97" w:firstLine="0"/>
              <w:jc w:val="left"/>
              <w:rPr>
                <w:sz w:val="18"/>
              </w:rPr>
            </w:pPr>
            <w:r>
              <w:rPr>
                <w:rFonts w:hint="eastAsia"/>
                <w:spacing w:val="-1"/>
                <w:sz w:val="18"/>
                <w:lang w:eastAsia="zh-CN"/>
              </w:rPr>
              <w:t>县</w:t>
            </w:r>
            <w:r>
              <w:rPr>
                <w:spacing w:val="-1"/>
                <w:sz w:val="18"/>
              </w:rPr>
              <w:t>自然资源和规划局部门网</w:t>
            </w:r>
            <w:r>
              <w:rPr>
                <w:sz w:val="18"/>
              </w:rPr>
              <w:t>站</w:t>
            </w:r>
          </w:p>
        </w:tc>
        <w:tc>
          <w:tcPr>
            <w:tcW w:w="631" w:type="dxa"/>
          </w:tcPr>
          <w:p w14:paraId="7F44132B">
            <w:pPr>
              <w:pStyle w:val="12"/>
              <w:rPr>
                <w:rFonts w:ascii="Times New Roman"/>
                <w:sz w:val="20"/>
              </w:rPr>
            </w:pPr>
          </w:p>
          <w:p w14:paraId="685A360E">
            <w:pPr>
              <w:pStyle w:val="12"/>
              <w:spacing w:before="3"/>
              <w:rPr>
                <w:rFonts w:ascii="Times New Roman"/>
                <w:sz w:val="25"/>
              </w:rPr>
            </w:pPr>
          </w:p>
          <w:p w14:paraId="43BC38A1">
            <w:pPr>
              <w:pStyle w:val="12"/>
              <w:ind w:left="264"/>
              <w:rPr>
                <w:rFonts w:ascii="Times New Roman" w:hAnsi="Times New Roman"/>
                <w:sz w:val="18"/>
              </w:rPr>
            </w:pPr>
            <w:r>
              <w:rPr>
                <w:rFonts w:ascii="Times New Roman" w:hAnsi="Times New Roman"/>
                <w:sz w:val="18"/>
              </w:rPr>
              <w:t>√</w:t>
            </w:r>
          </w:p>
        </w:tc>
        <w:tc>
          <w:tcPr>
            <w:tcW w:w="754" w:type="dxa"/>
          </w:tcPr>
          <w:p w14:paraId="36C981AC">
            <w:pPr>
              <w:pStyle w:val="12"/>
              <w:rPr>
                <w:rFonts w:ascii="Times New Roman"/>
                <w:sz w:val="18"/>
              </w:rPr>
            </w:pPr>
          </w:p>
        </w:tc>
        <w:tc>
          <w:tcPr>
            <w:tcW w:w="633" w:type="dxa"/>
          </w:tcPr>
          <w:p w14:paraId="254FCBA5">
            <w:pPr>
              <w:pStyle w:val="12"/>
              <w:rPr>
                <w:rFonts w:ascii="Times New Roman"/>
                <w:sz w:val="20"/>
              </w:rPr>
            </w:pPr>
          </w:p>
          <w:p w14:paraId="3C471D4D">
            <w:pPr>
              <w:pStyle w:val="12"/>
              <w:spacing w:before="3"/>
              <w:rPr>
                <w:rFonts w:ascii="Times New Roman"/>
                <w:sz w:val="25"/>
              </w:rPr>
            </w:pPr>
          </w:p>
          <w:p w14:paraId="3E9A2E6C">
            <w:pPr>
              <w:pStyle w:val="12"/>
              <w:ind w:right="255"/>
              <w:jc w:val="right"/>
              <w:rPr>
                <w:rFonts w:ascii="Times New Roman" w:hAnsi="Times New Roman"/>
                <w:sz w:val="18"/>
              </w:rPr>
            </w:pPr>
            <w:r>
              <w:rPr>
                <w:rFonts w:ascii="Times New Roman" w:hAnsi="Times New Roman"/>
                <w:sz w:val="18"/>
              </w:rPr>
              <w:t>√</w:t>
            </w:r>
          </w:p>
        </w:tc>
        <w:tc>
          <w:tcPr>
            <w:tcW w:w="650" w:type="dxa"/>
          </w:tcPr>
          <w:p w14:paraId="4D8D866B">
            <w:pPr>
              <w:pStyle w:val="12"/>
              <w:rPr>
                <w:rFonts w:ascii="Times New Roman"/>
                <w:sz w:val="18"/>
              </w:rPr>
            </w:pPr>
          </w:p>
        </w:tc>
      </w:tr>
      <w:tr w14:paraId="6BD927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55" w:hRule="atLeast"/>
        </w:trPr>
        <w:tc>
          <w:tcPr>
            <w:tcW w:w="665" w:type="dxa"/>
          </w:tcPr>
          <w:p w14:paraId="35F32BD1">
            <w:pPr>
              <w:pStyle w:val="12"/>
              <w:rPr>
                <w:rFonts w:ascii="Times New Roman"/>
                <w:sz w:val="20"/>
              </w:rPr>
            </w:pPr>
          </w:p>
          <w:p w14:paraId="2D8C51D6">
            <w:pPr>
              <w:pStyle w:val="12"/>
              <w:rPr>
                <w:rFonts w:ascii="Times New Roman"/>
                <w:sz w:val="20"/>
              </w:rPr>
            </w:pPr>
          </w:p>
          <w:p w14:paraId="1E236270">
            <w:pPr>
              <w:pStyle w:val="12"/>
              <w:spacing w:before="116"/>
              <w:ind w:left="108"/>
              <w:rPr>
                <w:rFonts w:ascii="Times New Roman"/>
                <w:sz w:val="18"/>
              </w:rPr>
            </w:pPr>
            <w:r>
              <w:rPr>
                <w:rFonts w:ascii="Times New Roman"/>
                <w:sz w:val="18"/>
              </w:rPr>
              <w:t>35</w:t>
            </w:r>
          </w:p>
        </w:tc>
        <w:tc>
          <w:tcPr>
            <w:tcW w:w="979" w:type="dxa"/>
            <w:vMerge w:val="continue"/>
            <w:tcBorders>
              <w:top w:val="nil"/>
            </w:tcBorders>
          </w:tcPr>
          <w:p w14:paraId="1ED46CE0">
            <w:pPr>
              <w:rPr>
                <w:sz w:val="2"/>
                <w:szCs w:val="2"/>
              </w:rPr>
            </w:pPr>
          </w:p>
        </w:tc>
        <w:tc>
          <w:tcPr>
            <w:tcW w:w="965" w:type="dxa"/>
          </w:tcPr>
          <w:p w14:paraId="27E76A36">
            <w:pPr>
              <w:pStyle w:val="12"/>
              <w:rPr>
                <w:rFonts w:ascii="Times New Roman"/>
                <w:sz w:val="18"/>
              </w:rPr>
            </w:pPr>
          </w:p>
          <w:p w14:paraId="1C85568F">
            <w:pPr>
              <w:pStyle w:val="12"/>
              <w:rPr>
                <w:rFonts w:ascii="Times New Roman"/>
                <w:sz w:val="18"/>
              </w:rPr>
            </w:pPr>
          </w:p>
          <w:p w14:paraId="673C1808">
            <w:pPr>
              <w:pStyle w:val="12"/>
              <w:spacing w:before="150"/>
              <w:ind w:left="108"/>
              <w:rPr>
                <w:sz w:val="18"/>
              </w:rPr>
            </w:pPr>
            <w:r>
              <w:rPr>
                <w:sz w:val="18"/>
              </w:rPr>
              <w:t>项目信息</w:t>
            </w:r>
          </w:p>
        </w:tc>
        <w:tc>
          <w:tcPr>
            <w:tcW w:w="2860" w:type="dxa"/>
          </w:tcPr>
          <w:p w14:paraId="2816A380">
            <w:pPr>
              <w:pStyle w:val="12"/>
              <w:spacing w:before="10"/>
              <w:rPr>
                <w:rFonts w:ascii="Times New Roman"/>
                <w:sz w:val="21"/>
              </w:rPr>
            </w:pPr>
          </w:p>
          <w:p w14:paraId="1F668C72">
            <w:pPr>
              <w:pStyle w:val="12"/>
              <w:spacing w:line="324" w:lineRule="auto"/>
              <w:ind w:left="107" w:right="95"/>
              <w:jc w:val="both"/>
              <w:rPr>
                <w:sz w:val="18"/>
              </w:rPr>
            </w:pPr>
            <w:r>
              <w:rPr>
                <w:spacing w:val="8"/>
                <w:sz w:val="18"/>
              </w:rPr>
              <w:t>公告有效期内矿业权基本信息包</w:t>
            </w:r>
            <w:r>
              <w:rPr>
                <w:spacing w:val="-4"/>
                <w:sz w:val="18"/>
              </w:rPr>
              <w:t>括矿业权名称、许可证号、矿业权</w:t>
            </w:r>
            <w:r>
              <w:rPr>
                <w:sz w:val="18"/>
              </w:rPr>
              <w:t>人、矿种、有效期限。</w:t>
            </w:r>
          </w:p>
        </w:tc>
        <w:tc>
          <w:tcPr>
            <w:tcW w:w="2352" w:type="dxa"/>
          </w:tcPr>
          <w:p w14:paraId="44EAC461">
            <w:pPr>
              <w:pStyle w:val="12"/>
              <w:spacing w:before="16" w:line="310" w:lineRule="atLeast"/>
              <w:ind w:left="108" w:right="95"/>
              <w:jc w:val="both"/>
              <w:rPr>
                <w:sz w:val="18"/>
              </w:rPr>
            </w:pPr>
            <w:r>
              <w:rPr>
                <w:spacing w:val="-10"/>
                <w:sz w:val="18"/>
              </w:rPr>
              <w:t>《政府信息公开条例》</w:t>
            </w:r>
            <w:r>
              <w:rPr>
                <w:spacing w:val="-44"/>
                <w:sz w:val="18"/>
              </w:rPr>
              <w:t>、《国</w:t>
            </w:r>
            <w:r>
              <w:rPr>
                <w:spacing w:val="11"/>
                <w:sz w:val="18"/>
              </w:rPr>
              <w:t>务院办公厅关于推进公共资源配置领域政府信息公</w:t>
            </w:r>
            <w:r>
              <w:rPr>
                <w:sz w:val="18"/>
              </w:rPr>
              <w:t>开的意见》</w:t>
            </w:r>
          </w:p>
        </w:tc>
        <w:tc>
          <w:tcPr>
            <w:tcW w:w="1155" w:type="dxa"/>
          </w:tcPr>
          <w:p w14:paraId="433E1E70">
            <w:pPr>
              <w:pStyle w:val="12"/>
              <w:rPr>
                <w:rFonts w:ascii="Times New Roman"/>
                <w:sz w:val="18"/>
              </w:rPr>
            </w:pPr>
          </w:p>
          <w:p w14:paraId="7B2A3346">
            <w:pPr>
              <w:pStyle w:val="12"/>
              <w:spacing w:before="5"/>
              <w:rPr>
                <w:rFonts w:ascii="Times New Roman"/>
                <w:sz w:val="17"/>
              </w:rPr>
            </w:pPr>
          </w:p>
          <w:p w14:paraId="62C81BBA">
            <w:pPr>
              <w:pStyle w:val="12"/>
              <w:spacing w:line="324" w:lineRule="auto"/>
              <w:ind w:left="216" w:right="117" w:hanging="92"/>
              <w:rPr>
                <w:sz w:val="18"/>
              </w:rPr>
            </w:pPr>
            <w:r>
              <w:rPr>
                <w:sz w:val="18"/>
              </w:rPr>
              <w:t>每年一季度集中公告</w:t>
            </w:r>
          </w:p>
        </w:tc>
        <w:tc>
          <w:tcPr>
            <w:tcW w:w="1155" w:type="dxa"/>
          </w:tcPr>
          <w:p w14:paraId="6D81EC92">
            <w:pPr>
              <w:pStyle w:val="12"/>
              <w:rPr>
                <w:rFonts w:ascii="Times New Roman"/>
                <w:sz w:val="18"/>
              </w:rPr>
            </w:pPr>
          </w:p>
          <w:p w14:paraId="013D490D">
            <w:pPr>
              <w:pStyle w:val="12"/>
              <w:spacing w:before="5"/>
              <w:rPr>
                <w:rFonts w:ascii="Times New Roman"/>
                <w:sz w:val="17"/>
              </w:rPr>
            </w:pPr>
          </w:p>
          <w:p w14:paraId="3285DDC5">
            <w:pPr>
              <w:pStyle w:val="12"/>
              <w:spacing w:line="324" w:lineRule="auto"/>
              <w:ind w:left="216" w:right="115" w:hanging="89"/>
              <w:rPr>
                <w:sz w:val="18"/>
              </w:rPr>
            </w:pPr>
            <w:r>
              <w:rPr>
                <w:rFonts w:hint="eastAsia"/>
                <w:sz w:val="18"/>
                <w:lang w:eastAsia="zh-CN"/>
              </w:rPr>
              <w:t>县</w:t>
            </w:r>
            <w:r>
              <w:rPr>
                <w:sz w:val="18"/>
              </w:rPr>
              <w:t>自然资源和规划局</w:t>
            </w:r>
          </w:p>
        </w:tc>
        <w:tc>
          <w:tcPr>
            <w:tcW w:w="2519" w:type="dxa"/>
          </w:tcPr>
          <w:p w14:paraId="5492EE37">
            <w:pPr>
              <w:pStyle w:val="12"/>
              <w:rPr>
                <w:rFonts w:ascii="Times New Roman"/>
                <w:sz w:val="18"/>
              </w:rPr>
            </w:pPr>
          </w:p>
          <w:p w14:paraId="6DEEC0D8">
            <w:pPr>
              <w:pStyle w:val="12"/>
              <w:spacing w:before="5"/>
              <w:rPr>
                <w:rFonts w:ascii="Times New Roman"/>
                <w:sz w:val="17"/>
              </w:rPr>
            </w:pPr>
          </w:p>
          <w:p w14:paraId="007106E0">
            <w:pPr>
              <w:pStyle w:val="12"/>
              <w:numPr>
                <w:ilvl w:val="0"/>
                <w:numId w:val="63"/>
              </w:numPr>
              <w:tabs>
                <w:tab w:val="left" w:pos="218"/>
              </w:tabs>
              <w:spacing w:before="0" w:after="0" w:line="324" w:lineRule="auto"/>
              <w:ind w:left="107" w:right="97" w:firstLine="0"/>
              <w:jc w:val="left"/>
              <w:rPr>
                <w:sz w:val="18"/>
              </w:rPr>
            </w:pPr>
            <w:r>
              <w:rPr>
                <w:rFonts w:hint="eastAsia"/>
                <w:spacing w:val="-1"/>
                <w:sz w:val="18"/>
                <w:lang w:eastAsia="zh-CN"/>
              </w:rPr>
              <w:t>县</w:t>
            </w:r>
            <w:r>
              <w:rPr>
                <w:spacing w:val="-1"/>
                <w:sz w:val="18"/>
              </w:rPr>
              <w:t>自然资源和规划局部门网</w:t>
            </w:r>
            <w:r>
              <w:rPr>
                <w:sz w:val="18"/>
              </w:rPr>
              <w:t>站</w:t>
            </w:r>
          </w:p>
        </w:tc>
        <w:tc>
          <w:tcPr>
            <w:tcW w:w="631" w:type="dxa"/>
          </w:tcPr>
          <w:p w14:paraId="33F7E79C">
            <w:pPr>
              <w:pStyle w:val="12"/>
              <w:rPr>
                <w:rFonts w:ascii="Times New Roman"/>
                <w:sz w:val="20"/>
              </w:rPr>
            </w:pPr>
          </w:p>
          <w:p w14:paraId="39281680">
            <w:pPr>
              <w:pStyle w:val="12"/>
              <w:rPr>
                <w:rFonts w:ascii="Times New Roman"/>
                <w:sz w:val="20"/>
              </w:rPr>
            </w:pPr>
          </w:p>
          <w:p w14:paraId="03F4013B">
            <w:pPr>
              <w:pStyle w:val="12"/>
              <w:spacing w:before="116"/>
              <w:ind w:left="264"/>
              <w:rPr>
                <w:rFonts w:ascii="Times New Roman" w:hAnsi="Times New Roman"/>
                <w:sz w:val="18"/>
              </w:rPr>
            </w:pPr>
            <w:r>
              <w:rPr>
                <w:rFonts w:ascii="Times New Roman" w:hAnsi="Times New Roman"/>
                <w:sz w:val="18"/>
              </w:rPr>
              <w:t>√</w:t>
            </w:r>
          </w:p>
        </w:tc>
        <w:tc>
          <w:tcPr>
            <w:tcW w:w="754" w:type="dxa"/>
          </w:tcPr>
          <w:p w14:paraId="5E27967B">
            <w:pPr>
              <w:pStyle w:val="12"/>
              <w:rPr>
                <w:rFonts w:ascii="Times New Roman"/>
                <w:sz w:val="18"/>
              </w:rPr>
            </w:pPr>
          </w:p>
        </w:tc>
        <w:tc>
          <w:tcPr>
            <w:tcW w:w="633" w:type="dxa"/>
          </w:tcPr>
          <w:p w14:paraId="3011D76A">
            <w:pPr>
              <w:pStyle w:val="12"/>
              <w:rPr>
                <w:rFonts w:ascii="Times New Roman"/>
                <w:sz w:val="20"/>
              </w:rPr>
            </w:pPr>
          </w:p>
          <w:p w14:paraId="6E2E6DD4">
            <w:pPr>
              <w:pStyle w:val="12"/>
              <w:rPr>
                <w:rFonts w:ascii="Times New Roman"/>
                <w:sz w:val="20"/>
              </w:rPr>
            </w:pPr>
          </w:p>
          <w:p w14:paraId="2FB47004">
            <w:pPr>
              <w:pStyle w:val="12"/>
              <w:spacing w:before="116"/>
              <w:ind w:right="255"/>
              <w:jc w:val="right"/>
              <w:rPr>
                <w:rFonts w:ascii="Times New Roman" w:hAnsi="Times New Roman"/>
                <w:sz w:val="18"/>
              </w:rPr>
            </w:pPr>
            <w:r>
              <w:rPr>
                <w:rFonts w:ascii="Times New Roman" w:hAnsi="Times New Roman"/>
                <w:sz w:val="18"/>
              </w:rPr>
              <w:t>√</w:t>
            </w:r>
          </w:p>
        </w:tc>
        <w:tc>
          <w:tcPr>
            <w:tcW w:w="650" w:type="dxa"/>
          </w:tcPr>
          <w:p w14:paraId="70E0C39D">
            <w:pPr>
              <w:pStyle w:val="12"/>
              <w:rPr>
                <w:rFonts w:ascii="Times New Roman"/>
                <w:sz w:val="18"/>
              </w:rPr>
            </w:pPr>
          </w:p>
        </w:tc>
      </w:tr>
    </w:tbl>
    <w:p w14:paraId="28B3834E">
      <w:pPr>
        <w:spacing w:after="0"/>
        <w:rPr>
          <w:rFonts w:ascii="Times New Roman"/>
          <w:sz w:val="18"/>
        </w:rPr>
        <w:sectPr>
          <w:pgSz w:w="16840" w:h="11910" w:orient="landscape"/>
          <w:pgMar w:top="1100" w:right="240" w:bottom="1100" w:left="380" w:header="0" w:footer="909" w:gutter="0"/>
          <w:cols w:space="720" w:num="1"/>
        </w:sectPr>
      </w:pPr>
    </w:p>
    <w:p w14:paraId="78E7B1BD">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979"/>
        <w:gridCol w:w="965"/>
        <w:gridCol w:w="2860"/>
        <w:gridCol w:w="2352"/>
        <w:gridCol w:w="1155"/>
        <w:gridCol w:w="1155"/>
        <w:gridCol w:w="2519"/>
        <w:gridCol w:w="631"/>
        <w:gridCol w:w="754"/>
        <w:gridCol w:w="633"/>
        <w:gridCol w:w="650"/>
      </w:tblGrid>
      <w:tr w14:paraId="4595E3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04" w:hRule="atLeast"/>
        </w:trPr>
        <w:tc>
          <w:tcPr>
            <w:tcW w:w="665" w:type="dxa"/>
          </w:tcPr>
          <w:p w14:paraId="02E3218C">
            <w:pPr>
              <w:pStyle w:val="12"/>
              <w:rPr>
                <w:rFonts w:ascii="Times New Roman"/>
                <w:sz w:val="20"/>
              </w:rPr>
            </w:pPr>
          </w:p>
          <w:p w14:paraId="533B2A0E">
            <w:pPr>
              <w:pStyle w:val="12"/>
              <w:rPr>
                <w:rFonts w:ascii="Times New Roman"/>
                <w:sz w:val="20"/>
              </w:rPr>
            </w:pPr>
          </w:p>
          <w:p w14:paraId="39532DA3">
            <w:pPr>
              <w:pStyle w:val="12"/>
              <w:rPr>
                <w:rFonts w:ascii="Times New Roman"/>
                <w:sz w:val="20"/>
              </w:rPr>
            </w:pPr>
          </w:p>
          <w:p w14:paraId="19059566">
            <w:pPr>
              <w:pStyle w:val="12"/>
              <w:rPr>
                <w:rFonts w:ascii="Times New Roman"/>
                <w:sz w:val="20"/>
              </w:rPr>
            </w:pPr>
          </w:p>
          <w:p w14:paraId="0D26A4AD">
            <w:pPr>
              <w:pStyle w:val="12"/>
              <w:rPr>
                <w:rFonts w:ascii="Times New Roman"/>
                <w:sz w:val="20"/>
              </w:rPr>
            </w:pPr>
          </w:p>
          <w:p w14:paraId="00A86B81">
            <w:pPr>
              <w:pStyle w:val="12"/>
              <w:rPr>
                <w:rFonts w:ascii="Times New Roman"/>
                <w:sz w:val="20"/>
              </w:rPr>
            </w:pPr>
          </w:p>
          <w:p w14:paraId="4CD627C4">
            <w:pPr>
              <w:pStyle w:val="12"/>
              <w:rPr>
                <w:rFonts w:ascii="Times New Roman"/>
                <w:sz w:val="20"/>
              </w:rPr>
            </w:pPr>
          </w:p>
          <w:p w14:paraId="6E7D9691">
            <w:pPr>
              <w:pStyle w:val="12"/>
              <w:rPr>
                <w:rFonts w:ascii="Times New Roman"/>
                <w:sz w:val="20"/>
              </w:rPr>
            </w:pPr>
          </w:p>
          <w:p w14:paraId="195C18AF">
            <w:pPr>
              <w:pStyle w:val="12"/>
              <w:rPr>
                <w:rFonts w:ascii="Times New Roman"/>
                <w:sz w:val="20"/>
              </w:rPr>
            </w:pPr>
          </w:p>
          <w:p w14:paraId="3D034C74">
            <w:pPr>
              <w:pStyle w:val="12"/>
              <w:rPr>
                <w:rFonts w:ascii="Times New Roman"/>
                <w:sz w:val="20"/>
              </w:rPr>
            </w:pPr>
          </w:p>
          <w:p w14:paraId="690B085F">
            <w:pPr>
              <w:pStyle w:val="12"/>
              <w:spacing w:before="5"/>
              <w:rPr>
                <w:rFonts w:ascii="Times New Roman"/>
                <w:sz w:val="21"/>
              </w:rPr>
            </w:pPr>
          </w:p>
          <w:p w14:paraId="1461043D">
            <w:pPr>
              <w:pStyle w:val="12"/>
              <w:spacing w:before="1"/>
              <w:ind w:left="223" w:right="212"/>
              <w:jc w:val="center"/>
              <w:rPr>
                <w:rFonts w:ascii="Times New Roman"/>
                <w:sz w:val="18"/>
              </w:rPr>
            </w:pPr>
            <w:r>
              <w:rPr>
                <w:rFonts w:ascii="Times New Roman"/>
                <w:sz w:val="18"/>
              </w:rPr>
              <w:t>36</w:t>
            </w:r>
          </w:p>
        </w:tc>
        <w:tc>
          <w:tcPr>
            <w:tcW w:w="979" w:type="dxa"/>
            <w:vMerge w:val="restart"/>
          </w:tcPr>
          <w:p w14:paraId="13A71870">
            <w:pPr>
              <w:pStyle w:val="12"/>
              <w:rPr>
                <w:rFonts w:ascii="Times New Roman"/>
                <w:sz w:val="18"/>
              </w:rPr>
            </w:pPr>
          </w:p>
          <w:p w14:paraId="234A6925">
            <w:pPr>
              <w:pStyle w:val="12"/>
              <w:rPr>
                <w:rFonts w:ascii="Times New Roman"/>
                <w:sz w:val="18"/>
              </w:rPr>
            </w:pPr>
          </w:p>
          <w:p w14:paraId="4C03ED2F">
            <w:pPr>
              <w:pStyle w:val="12"/>
              <w:rPr>
                <w:rFonts w:ascii="Times New Roman"/>
                <w:sz w:val="18"/>
              </w:rPr>
            </w:pPr>
          </w:p>
          <w:p w14:paraId="5492F0E4">
            <w:pPr>
              <w:pStyle w:val="12"/>
              <w:rPr>
                <w:rFonts w:ascii="Times New Roman"/>
                <w:sz w:val="18"/>
              </w:rPr>
            </w:pPr>
          </w:p>
          <w:p w14:paraId="75DCD874">
            <w:pPr>
              <w:pStyle w:val="12"/>
              <w:rPr>
                <w:rFonts w:ascii="Times New Roman"/>
                <w:sz w:val="18"/>
              </w:rPr>
            </w:pPr>
          </w:p>
          <w:p w14:paraId="767CE514">
            <w:pPr>
              <w:pStyle w:val="12"/>
              <w:rPr>
                <w:rFonts w:ascii="Times New Roman"/>
                <w:sz w:val="18"/>
              </w:rPr>
            </w:pPr>
          </w:p>
          <w:p w14:paraId="4EA95C2F">
            <w:pPr>
              <w:pStyle w:val="12"/>
              <w:rPr>
                <w:rFonts w:ascii="Times New Roman"/>
                <w:sz w:val="18"/>
              </w:rPr>
            </w:pPr>
          </w:p>
          <w:p w14:paraId="28287A52">
            <w:pPr>
              <w:pStyle w:val="12"/>
              <w:rPr>
                <w:rFonts w:ascii="Times New Roman"/>
                <w:sz w:val="18"/>
              </w:rPr>
            </w:pPr>
          </w:p>
          <w:p w14:paraId="5165C032">
            <w:pPr>
              <w:pStyle w:val="12"/>
              <w:rPr>
                <w:rFonts w:ascii="Times New Roman"/>
                <w:sz w:val="18"/>
              </w:rPr>
            </w:pPr>
          </w:p>
          <w:p w14:paraId="6A8D52B5">
            <w:pPr>
              <w:pStyle w:val="12"/>
              <w:rPr>
                <w:rFonts w:ascii="Times New Roman"/>
                <w:sz w:val="18"/>
              </w:rPr>
            </w:pPr>
          </w:p>
          <w:p w14:paraId="229CF1F9">
            <w:pPr>
              <w:pStyle w:val="12"/>
              <w:rPr>
                <w:rFonts w:ascii="Times New Roman"/>
                <w:sz w:val="18"/>
              </w:rPr>
            </w:pPr>
          </w:p>
          <w:p w14:paraId="31F9EBA5">
            <w:pPr>
              <w:pStyle w:val="12"/>
              <w:rPr>
                <w:rFonts w:ascii="Times New Roman"/>
                <w:sz w:val="18"/>
              </w:rPr>
            </w:pPr>
          </w:p>
          <w:p w14:paraId="46ED4630">
            <w:pPr>
              <w:pStyle w:val="12"/>
              <w:rPr>
                <w:rFonts w:ascii="Times New Roman"/>
                <w:sz w:val="18"/>
              </w:rPr>
            </w:pPr>
          </w:p>
          <w:p w14:paraId="34B366A7">
            <w:pPr>
              <w:pStyle w:val="12"/>
              <w:rPr>
                <w:rFonts w:ascii="Times New Roman"/>
                <w:sz w:val="18"/>
              </w:rPr>
            </w:pPr>
          </w:p>
          <w:p w14:paraId="46F35CF9">
            <w:pPr>
              <w:pStyle w:val="12"/>
              <w:spacing w:before="10"/>
              <w:rPr>
                <w:rFonts w:ascii="Times New Roman"/>
                <w:sz w:val="22"/>
              </w:rPr>
            </w:pPr>
          </w:p>
          <w:p w14:paraId="21A316AA">
            <w:pPr>
              <w:pStyle w:val="12"/>
              <w:spacing w:before="1" w:line="324" w:lineRule="auto"/>
              <w:ind w:left="129" w:right="117"/>
              <w:rPr>
                <w:sz w:val="18"/>
              </w:rPr>
            </w:pPr>
            <w:r>
              <w:rPr>
                <w:sz w:val="18"/>
              </w:rPr>
              <w:t>国有产权交易信息</w:t>
            </w:r>
          </w:p>
        </w:tc>
        <w:tc>
          <w:tcPr>
            <w:tcW w:w="965" w:type="dxa"/>
          </w:tcPr>
          <w:p w14:paraId="7BEB47E4">
            <w:pPr>
              <w:pStyle w:val="12"/>
              <w:spacing w:before="41" w:line="324" w:lineRule="auto"/>
              <w:ind w:left="122" w:right="110"/>
              <w:jc w:val="both"/>
              <w:rPr>
                <w:sz w:val="18"/>
              </w:rPr>
            </w:pPr>
            <w:r>
              <w:rPr>
                <w:sz w:val="18"/>
              </w:rPr>
              <w:t>国有企业产权交易信息披露</w:t>
            </w:r>
          </w:p>
        </w:tc>
        <w:tc>
          <w:tcPr>
            <w:tcW w:w="2860" w:type="dxa"/>
          </w:tcPr>
          <w:p w14:paraId="530556EB">
            <w:pPr>
              <w:pStyle w:val="12"/>
              <w:rPr>
                <w:rFonts w:ascii="Times New Roman"/>
                <w:sz w:val="18"/>
              </w:rPr>
            </w:pPr>
          </w:p>
          <w:p w14:paraId="2C32A113">
            <w:pPr>
              <w:pStyle w:val="12"/>
              <w:spacing w:before="146" w:line="324" w:lineRule="auto"/>
              <w:ind w:left="107" w:right="6"/>
              <w:rPr>
                <w:sz w:val="18"/>
              </w:rPr>
            </w:pPr>
            <w:r>
              <w:rPr>
                <w:spacing w:val="-7"/>
                <w:sz w:val="18"/>
              </w:rPr>
              <w:t>转让标的基本情况；转让标的企业</w:t>
            </w:r>
            <w:r>
              <w:rPr>
                <w:spacing w:val="-10"/>
                <w:sz w:val="18"/>
              </w:rPr>
              <w:t>的股东结构；产权转让行为的决策</w:t>
            </w:r>
            <w:r>
              <w:rPr>
                <w:spacing w:val="-11"/>
                <w:sz w:val="18"/>
              </w:rPr>
              <w:t xml:space="preserve">及批准情况；转让标的企业最近一个年度审计报告和最近一期财务 </w:t>
            </w:r>
            <w:r>
              <w:rPr>
                <w:spacing w:val="-14"/>
                <w:sz w:val="18"/>
              </w:rPr>
              <w:t>报表中的主要财务指标数据，包括但不限于资产总额、负债总额、所</w:t>
            </w:r>
            <w:r>
              <w:rPr>
                <w:spacing w:val="-24"/>
                <w:sz w:val="18"/>
              </w:rPr>
              <w:t>有者权益、营业收入、净利润等</w:t>
            </w:r>
            <w:r>
              <w:rPr>
                <w:sz w:val="18"/>
              </w:rPr>
              <w:t>（转</w:t>
            </w:r>
            <w:r>
              <w:rPr>
                <w:spacing w:val="-8"/>
                <w:sz w:val="18"/>
              </w:rPr>
              <w:t>让参股权的，披露最近一个年度审计报告中的相应数据</w:t>
            </w:r>
            <w:r>
              <w:rPr>
                <w:spacing w:val="-28"/>
                <w:sz w:val="18"/>
              </w:rPr>
              <w:t>）</w:t>
            </w:r>
            <w:r>
              <w:rPr>
                <w:spacing w:val="-7"/>
                <w:sz w:val="18"/>
              </w:rPr>
              <w:t>；受让方资</w:t>
            </w:r>
            <w:r>
              <w:rPr>
                <w:spacing w:val="-24"/>
                <w:sz w:val="18"/>
              </w:rPr>
              <w:t>格条件</w:t>
            </w:r>
            <w:r>
              <w:rPr>
                <w:sz w:val="18"/>
              </w:rPr>
              <w:t>（适用于对受让方有特殊要求的情形</w:t>
            </w:r>
            <w:r>
              <w:rPr>
                <w:spacing w:val="-50"/>
                <w:sz w:val="18"/>
              </w:rPr>
              <w:t>）</w:t>
            </w:r>
            <w:r>
              <w:rPr>
                <w:spacing w:val="-13"/>
                <w:sz w:val="18"/>
              </w:rPr>
              <w:t xml:space="preserve">；交易条件、转让底价； </w:t>
            </w:r>
            <w:r>
              <w:rPr>
                <w:spacing w:val="-5"/>
                <w:sz w:val="18"/>
              </w:rPr>
              <w:t xml:space="preserve">企业管理层是否参与受让，有限责任公司原股东是否放弃优先受让 </w:t>
            </w:r>
            <w:r>
              <w:rPr>
                <w:spacing w:val="-8"/>
                <w:sz w:val="18"/>
              </w:rPr>
              <w:t>权；竞价方式，受让方选择的相关评判标准；其他需要披露的事项。</w:t>
            </w:r>
          </w:p>
        </w:tc>
        <w:tc>
          <w:tcPr>
            <w:tcW w:w="2352" w:type="dxa"/>
          </w:tcPr>
          <w:p w14:paraId="2842CD62">
            <w:pPr>
              <w:pStyle w:val="12"/>
              <w:rPr>
                <w:rFonts w:ascii="Times New Roman"/>
                <w:sz w:val="18"/>
              </w:rPr>
            </w:pPr>
          </w:p>
          <w:p w14:paraId="7E68497D">
            <w:pPr>
              <w:pStyle w:val="12"/>
              <w:rPr>
                <w:rFonts w:ascii="Times New Roman"/>
                <w:sz w:val="18"/>
              </w:rPr>
            </w:pPr>
          </w:p>
          <w:p w14:paraId="0D8FC884">
            <w:pPr>
              <w:pStyle w:val="12"/>
              <w:rPr>
                <w:rFonts w:ascii="Times New Roman"/>
                <w:sz w:val="18"/>
              </w:rPr>
            </w:pPr>
          </w:p>
          <w:p w14:paraId="67BABCBA">
            <w:pPr>
              <w:pStyle w:val="12"/>
              <w:rPr>
                <w:rFonts w:ascii="Times New Roman"/>
                <w:sz w:val="18"/>
              </w:rPr>
            </w:pPr>
          </w:p>
          <w:p w14:paraId="3CD2163A">
            <w:pPr>
              <w:pStyle w:val="12"/>
              <w:rPr>
                <w:rFonts w:ascii="Times New Roman"/>
                <w:sz w:val="18"/>
              </w:rPr>
            </w:pPr>
          </w:p>
          <w:p w14:paraId="18639874">
            <w:pPr>
              <w:pStyle w:val="12"/>
              <w:rPr>
                <w:rFonts w:ascii="Times New Roman"/>
                <w:sz w:val="18"/>
              </w:rPr>
            </w:pPr>
          </w:p>
          <w:p w14:paraId="6CF41760">
            <w:pPr>
              <w:pStyle w:val="12"/>
              <w:rPr>
                <w:rFonts w:ascii="Times New Roman"/>
                <w:sz w:val="18"/>
              </w:rPr>
            </w:pPr>
          </w:p>
          <w:p w14:paraId="6F2589BB">
            <w:pPr>
              <w:pStyle w:val="12"/>
              <w:rPr>
                <w:rFonts w:ascii="Times New Roman"/>
                <w:sz w:val="18"/>
              </w:rPr>
            </w:pPr>
          </w:p>
          <w:p w14:paraId="6927F75C">
            <w:pPr>
              <w:pStyle w:val="12"/>
              <w:rPr>
                <w:rFonts w:ascii="Times New Roman"/>
                <w:sz w:val="18"/>
              </w:rPr>
            </w:pPr>
          </w:p>
          <w:p w14:paraId="5AA7E0B1">
            <w:pPr>
              <w:pStyle w:val="12"/>
              <w:rPr>
                <w:rFonts w:ascii="Times New Roman"/>
                <w:sz w:val="18"/>
              </w:rPr>
            </w:pPr>
          </w:p>
          <w:p w14:paraId="3CDE6526">
            <w:pPr>
              <w:pStyle w:val="12"/>
              <w:rPr>
                <w:rFonts w:ascii="Times New Roman"/>
                <w:sz w:val="18"/>
              </w:rPr>
            </w:pPr>
          </w:p>
          <w:p w14:paraId="0D778B3A">
            <w:pPr>
              <w:pStyle w:val="12"/>
              <w:spacing w:before="104" w:line="324" w:lineRule="auto"/>
              <w:ind w:left="725" w:right="174" w:hanging="540"/>
              <w:rPr>
                <w:sz w:val="18"/>
              </w:rPr>
            </w:pPr>
            <w:r>
              <w:rPr>
                <w:sz w:val="18"/>
              </w:rPr>
              <w:t>《企业国有资产交易监督管理办法》</w:t>
            </w:r>
          </w:p>
        </w:tc>
        <w:tc>
          <w:tcPr>
            <w:tcW w:w="1155" w:type="dxa"/>
          </w:tcPr>
          <w:p w14:paraId="61EE9832">
            <w:pPr>
              <w:pStyle w:val="12"/>
              <w:rPr>
                <w:rFonts w:ascii="Times New Roman"/>
                <w:sz w:val="18"/>
              </w:rPr>
            </w:pPr>
          </w:p>
          <w:p w14:paraId="3E030075">
            <w:pPr>
              <w:pStyle w:val="12"/>
              <w:rPr>
                <w:rFonts w:ascii="Times New Roman"/>
                <w:sz w:val="18"/>
              </w:rPr>
            </w:pPr>
          </w:p>
          <w:p w14:paraId="0D5A4A99">
            <w:pPr>
              <w:pStyle w:val="12"/>
              <w:rPr>
                <w:rFonts w:ascii="Times New Roman"/>
                <w:sz w:val="18"/>
              </w:rPr>
            </w:pPr>
          </w:p>
          <w:p w14:paraId="319CCED1">
            <w:pPr>
              <w:pStyle w:val="12"/>
              <w:rPr>
                <w:rFonts w:ascii="Times New Roman"/>
                <w:sz w:val="18"/>
              </w:rPr>
            </w:pPr>
          </w:p>
          <w:p w14:paraId="26F5ED80">
            <w:pPr>
              <w:pStyle w:val="12"/>
              <w:rPr>
                <w:rFonts w:ascii="Times New Roman"/>
                <w:sz w:val="18"/>
              </w:rPr>
            </w:pPr>
          </w:p>
          <w:p w14:paraId="08E8EE88">
            <w:pPr>
              <w:pStyle w:val="12"/>
              <w:rPr>
                <w:rFonts w:ascii="Times New Roman"/>
                <w:sz w:val="18"/>
              </w:rPr>
            </w:pPr>
          </w:p>
          <w:p w14:paraId="23E8E8F6">
            <w:pPr>
              <w:pStyle w:val="12"/>
              <w:rPr>
                <w:rFonts w:ascii="Times New Roman"/>
                <w:sz w:val="18"/>
              </w:rPr>
            </w:pPr>
          </w:p>
          <w:p w14:paraId="6CDBFB08">
            <w:pPr>
              <w:pStyle w:val="12"/>
              <w:spacing w:before="9"/>
              <w:rPr>
                <w:rFonts w:ascii="Times New Roman"/>
                <w:sz w:val="26"/>
              </w:rPr>
            </w:pPr>
          </w:p>
          <w:p w14:paraId="1A683675">
            <w:pPr>
              <w:pStyle w:val="12"/>
              <w:spacing w:line="324" w:lineRule="auto"/>
              <w:ind w:left="108" w:right="95"/>
              <w:jc w:val="both"/>
              <w:rPr>
                <w:sz w:val="18"/>
              </w:rPr>
            </w:pPr>
            <w:r>
              <w:rPr>
                <w:sz w:val="18"/>
              </w:rPr>
              <w:t xml:space="preserve">及时公开， 正式披露信息时间不得少于 </w:t>
            </w:r>
            <w:r>
              <w:rPr>
                <w:rFonts w:ascii="Times New Roman" w:eastAsia="Times New Roman"/>
                <w:sz w:val="18"/>
              </w:rPr>
              <w:t xml:space="preserve">20 </w:t>
            </w:r>
            <w:r>
              <w:rPr>
                <w:sz w:val="18"/>
              </w:rPr>
              <w:t>个工作日</w:t>
            </w:r>
          </w:p>
        </w:tc>
        <w:tc>
          <w:tcPr>
            <w:tcW w:w="1155" w:type="dxa"/>
          </w:tcPr>
          <w:p w14:paraId="17EBFFAA">
            <w:pPr>
              <w:pStyle w:val="12"/>
              <w:rPr>
                <w:rFonts w:ascii="Times New Roman"/>
                <w:sz w:val="18"/>
              </w:rPr>
            </w:pPr>
          </w:p>
          <w:p w14:paraId="66948872">
            <w:pPr>
              <w:pStyle w:val="12"/>
              <w:rPr>
                <w:rFonts w:ascii="Times New Roman"/>
                <w:sz w:val="18"/>
              </w:rPr>
            </w:pPr>
          </w:p>
          <w:p w14:paraId="74DBD8CD">
            <w:pPr>
              <w:pStyle w:val="12"/>
              <w:rPr>
                <w:rFonts w:ascii="Times New Roman"/>
                <w:sz w:val="18"/>
              </w:rPr>
            </w:pPr>
          </w:p>
          <w:p w14:paraId="06661DF2">
            <w:pPr>
              <w:pStyle w:val="12"/>
              <w:rPr>
                <w:rFonts w:ascii="Times New Roman"/>
                <w:sz w:val="18"/>
              </w:rPr>
            </w:pPr>
          </w:p>
          <w:p w14:paraId="4CEA47CA">
            <w:pPr>
              <w:pStyle w:val="12"/>
              <w:rPr>
                <w:rFonts w:ascii="Times New Roman"/>
                <w:sz w:val="18"/>
              </w:rPr>
            </w:pPr>
          </w:p>
          <w:p w14:paraId="6F0E42A0">
            <w:pPr>
              <w:pStyle w:val="12"/>
              <w:rPr>
                <w:rFonts w:ascii="Times New Roman"/>
                <w:sz w:val="18"/>
              </w:rPr>
            </w:pPr>
          </w:p>
          <w:p w14:paraId="245CC91E">
            <w:pPr>
              <w:pStyle w:val="12"/>
              <w:rPr>
                <w:rFonts w:ascii="Times New Roman"/>
                <w:sz w:val="18"/>
              </w:rPr>
            </w:pPr>
          </w:p>
          <w:p w14:paraId="5B35FA13">
            <w:pPr>
              <w:pStyle w:val="12"/>
              <w:rPr>
                <w:rFonts w:ascii="Times New Roman"/>
                <w:sz w:val="18"/>
              </w:rPr>
            </w:pPr>
          </w:p>
          <w:p w14:paraId="0CCAB140">
            <w:pPr>
              <w:pStyle w:val="12"/>
              <w:rPr>
                <w:rFonts w:ascii="Times New Roman"/>
                <w:sz w:val="18"/>
              </w:rPr>
            </w:pPr>
          </w:p>
          <w:p w14:paraId="623CE795">
            <w:pPr>
              <w:pStyle w:val="12"/>
              <w:rPr>
                <w:rFonts w:ascii="Times New Roman"/>
                <w:sz w:val="18"/>
              </w:rPr>
            </w:pPr>
          </w:p>
          <w:p w14:paraId="3974DA19">
            <w:pPr>
              <w:pStyle w:val="12"/>
              <w:rPr>
                <w:rFonts w:ascii="Times New Roman"/>
                <w:sz w:val="18"/>
              </w:rPr>
            </w:pPr>
          </w:p>
          <w:p w14:paraId="603E7B82">
            <w:pPr>
              <w:pStyle w:val="12"/>
              <w:spacing w:before="104" w:line="324" w:lineRule="auto"/>
              <w:ind w:left="487" w:right="115" w:hanging="360"/>
              <w:rPr>
                <w:sz w:val="18"/>
              </w:rPr>
            </w:pPr>
            <w:r>
              <w:rPr>
                <w:sz w:val="18"/>
              </w:rPr>
              <w:t>产权交易机构</w:t>
            </w:r>
          </w:p>
        </w:tc>
        <w:tc>
          <w:tcPr>
            <w:tcW w:w="2519" w:type="dxa"/>
          </w:tcPr>
          <w:p w14:paraId="7A80286C">
            <w:pPr>
              <w:pStyle w:val="12"/>
              <w:rPr>
                <w:rFonts w:ascii="Times New Roman"/>
                <w:sz w:val="20"/>
              </w:rPr>
            </w:pPr>
          </w:p>
          <w:p w14:paraId="0324F6A2">
            <w:pPr>
              <w:pStyle w:val="12"/>
              <w:rPr>
                <w:rFonts w:ascii="Times New Roman"/>
                <w:sz w:val="20"/>
              </w:rPr>
            </w:pPr>
          </w:p>
          <w:p w14:paraId="4BD683F4">
            <w:pPr>
              <w:pStyle w:val="12"/>
              <w:rPr>
                <w:rFonts w:ascii="Times New Roman"/>
                <w:sz w:val="20"/>
              </w:rPr>
            </w:pPr>
          </w:p>
          <w:p w14:paraId="51AC4D66">
            <w:pPr>
              <w:pStyle w:val="12"/>
              <w:rPr>
                <w:rFonts w:ascii="Times New Roman"/>
                <w:sz w:val="20"/>
              </w:rPr>
            </w:pPr>
          </w:p>
          <w:p w14:paraId="73F2615A">
            <w:pPr>
              <w:pStyle w:val="12"/>
              <w:rPr>
                <w:rFonts w:ascii="Times New Roman"/>
                <w:sz w:val="20"/>
              </w:rPr>
            </w:pPr>
          </w:p>
          <w:p w14:paraId="7B4713F1">
            <w:pPr>
              <w:pStyle w:val="12"/>
              <w:rPr>
                <w:rFonts w:ascii="Times New Roman"/>
                <w:sz w:val="20"/>
              </w:rPr>
            </w:pPr>
          </w:p>
          <w:p w14:paraId="6DE07B4A">
            <w:pPr>
              <w:pStyle w:val="12"/>
              <w:rPr>
                <w:rFonts w:ascii="Times New Roman"/>
                <w:sz w:val="20"/>
              </w:rPr>
            </w:pPr>
          </w:p>
          <w:p w14:paraId="63C88E4C">
            <w:pPr>
              <w:pStyle w:val="12"/>
              <w:rPr>
                <w:rFonts w:ascii="Times New Roman"/>
                <w:sz w:val="20"/>
              </w:rPr>
            </w:pPr>
          </w:p>
          <w:p w14:paraId="1D69A1BF">
            <w:pPr>
              <w:pStyle w:val="12"/>
              <w:spacing w:before="11"/>
              <w:rPr>
                <w:rFonts w:ascii="Times New Roman"/>
                <w:sz w:val="19"/>
              </w:rPr>
            </w:pPr>
          </w:p>
          <w:p w14:paraId="36BA98F5">
            <w:pPr>
              <w:pStyle w:val="12"/>
              <w:numPr>
                <w:ilvl w:val="0"/>
                <w:numId w:val="64"/>
              </w:numPr>
              <w:tabs>
                <w:tab w:val="left" w:pos="595"/>
              </w:tabs>
              <w:spacing w:before="0" w:after="0" w:line="240" w:lineRule="auto"/>
              <w:ind w:left="594" w:right="0" w:hanging="111"/>
              <w:jc w:val="left"/>
              <w:rPr>
                <w:sz w:val="18"/>
              </w:rPr>
            </w:pPr>
            <w:r>
              <w:rPr>
                <w:sz w:val="18"/>
              </w:rPr>
              <w:t>山东产权交易中心</w:t>
            </w:r>
          </w:p>
          <w:p w14:paraId="08F9F9E7">
            <w:pPr>
              <w:pStyle w:val="12"/>
              <w:numPr>
                <w:ilvl w:val="0"/>
                <w:numId w:val="65"/>
              </w:numPr>
              <w:tabs>
                <w:tab w:val="left" w:pos="235"/>
              </w:tabs>
              <w:spacing w:before="81" w:after="0" w:line="324" w:lineRule="auto"/>
              <w:ind w:left="719" w:right="114" w:hanging="596"/>
              <w:jc w:val="left"/>
              <w:rPr>
                <w:sz w:val="18"/>
              </w:rPr>
            </w:pPr>
            <w:r>
              <w:rPr>
                <w:spacing w:val="-2"/>
                <w:sz w:val="18"/>
              </w:rPr>
              <w:t>济宁</w:t>
            </w:r>
            <w:r>
              <w:rPr>
                <w:rFonts w:hint="eastAsia"/>
                <w:spacing w:val="-2"/>
                <w:sz w:val="18"/>
                <w:lang w:eastAsia="zh-CN"/>
              </w:rPr>
              <w:t>县</w:t>
            </w:r>
            <w:r>
              <w:rPr>
                <w:spacing w:val="-2"/>
                <w:sz w:val="18"/>
              </w:rPr>
              <w:t>公共资源交易服务中</w:t>
            </w:r>
            <w:r>
              <w:rPr>
                <w:sz w:val="18"/>
              </w:rPr>
              <w:t>心邹城分中心</w:t>
            </w:r>
          </w:p>
        </w:tc>
        <w:tc>
          <w:tcPr>
            <w:tcW w:w="631" w:type="dxa"/>
          </w:tcPr>
          <w:p w14:paraId="6EBF6149">
            <w:pPr>
              <w:pStyle w:val="12"/>
              <w:rPr>
                <w:rFonts w:ascii="Times New Roman"/>
                <w:sz w:val="20"/>
              </w:rPr>
            </w:pPr>
          </w:p>
          <w:p w14:paraId="2EF63284">
            <w:pPr>
              <w:pStyle w:val="12"/>
              <w:rPr>
                <w:rFonts w:ascii="Times New Roman"/>
                <w:sz w:val="20"/>
              </w:rPr>
            </w:pPr>
          </w:p>
          <w:p w14:paraId="403E629C">
            <w:pPr>
              <w:pStyle w:val="12"/>
              <w:rPr>
                <w:rFonts w:ascii="Times New Roman"/>
                <w:sz w:val="20"/>
              </w:rPr>
            </w:pPr>
          </w:p>
          <w:p w14:paraId="2C256C52">
            <w:pPr>
              <w:pStyle w:val="12"/>
              <w:rPr>
                <w:rFonts w:ascii="Times New Roman"/>
                <w:sz w:val="20"/>
              </w:rPr>
            </w:pPr>
          </w:p>
          <w:p w14:paraId="02E564E4">
            <w:pPr>
              <w:pStyle w:val="12"/>
              <w:rPr>
                <w:rFonts w:ascii="Times New Roman"/>
                <w:sz w:val="20"/>
              </w:rPr>
            </w:pPr>
          </w:p>
          <w:p w14:paraId="33C860F4">
            <w:pPr>
              <w:pStyle w:val="12"/>
              <w:rPr>
                <w:rFonts w:ascii="Times New Roman"/>
                <w:sz w:val="20"/>
              </w:rPr>
            </w:pPr>
          </w:p>
          <w:p w14:paraId="6AECAADD">
            <w:pPr>
              <w:pStyle w:val="12"/>
              <w:rPr>
                <w:rFonts w:ascii="Times New Roman"/>
                <w:sz w:val="20"/>
              </w:rPr>
            </w:pPr>
          </w:p>
          <w:p w14:paraId="70BECF34">
            <w:pPr>
              <w:pStyle w:val="12"/>
              <w:rPr>
                <w:rFonts w:ascii="Times New Roman"/>
                <w:sz w:val="20"/>
              </w:rPr>
            </w:pPr>
          </w:p>
          <w:p w14:paraId="295B77E1">
            <w:pPr>
              <w:pStyle w:val="12"/>
              <w:rPr>
                <w:rFonts w:ascii="Times New Roman"/>
                <w:sz w:val="20"/>
              </w:rPr>
            </w:pPr>
          </w:p>
          <w:p w14:paraId="248E8CBC">
            <w:pPr>
              <w:pStyle w:val="12"/>
              <w:spacing w:before="10"/>
              <w:rPr>
                <w:rFonts w:ascii="Times New Roman"/>
                <w:sz w:val="27"/>
              </w:rPr>
            </w:pPr>
          </w:p>
          <w:p w14:paraId="0B4E0DEA">
            <w:pPr>
              <w:pStyle w:val="12"/>
              <w:spacing w:before="1"/>
              <w:ind w:left="264"/>
              <w:rPr>
                <w:rFonts w:ascii="Times New Roman" w:hAnsi="Times New Roman"/>
                <w:sz w:val="18"/>
              </w:rPr>
            </w:pPr>
            <w:r>
              <w:rPr>
                <w:rFonts w:ascii="Times New Roman" w:hAnsi="Times New Roman"/>
                <w:sz w:val="18"/>
              </w:rPr>
              <w:t>√</w:t>
            </w:r>
          </w:p>
        </w:tc>
        <w:tc>
          <w:tcPr>
            <w:tcW w:w="754" w:type="dxa"/>
          </w:tcPr>
          <w:p w14:paraId="2F9A0EEF">
            <w:pPr>
              <w:pStyle w:val="12"/>
              <w:rPr>
                <w:rFonts w:ascii="Times New Roman"/>
                <w:sz w:val="18"/>
              </w:rPr>
            </w:pPr>
          </w:p>
        </w:tc>
        <w:tc>
          <w:tcPr>
            <w:tcW w:w="633" w:type="dxa"/>
          </w:tcPr>
          <w:p w14:paraId="43FB29AB">
            <w:pPr>
              <w:pStyle w:val="12"/>
              <w:rPr>
                <w:rFonts w:ascii="Times New Roman"/>
                <w:sz w:val="20"/>
              </w:rPr>
            </w:pPr>
          </w:p>
          <w:p w14:paraId="650C64E6">
            <w:pPr>
              <w:pStyle w:val="12"/>
              <w:rPr>
                <w:rFonts w:ascii="Times New Roman"/>
                <w:sz w:val="20"/>
              </w:rPr>
            </w:pPr>
          </w:p>
          <w:p w14:paraId="326047DF">
            <w:pPr>
              <w:pStyle w:val="12"/>
              <w:rPr>
                <w:rFonts w:ascii="Times New Roman"/>
                <w:sz w:val="20"/>
              </w:rPr>
            </w:pPr>
          </w:p>
          <w:p w14:paraId="1AC10564">
            <w:pPr>
              <w:pStyle w:val="12"/>
              <w:rPr>
                <w:rFonts w:ascii="Times New Roman"/>
                <w:sz w:val="20"/>
              </w:rPr>
            </w:pPr>
          </w:p>
          <w:p w14:paraId="5143511E">
            <w:pPr>
              <w:pStyle w:val="12"/>
              <w:rPr>
                <w:rFonts w:ascii="Times New Roman"/>
                <w:sz w:val="20"/>
              </w:rPr>
            </w:pPr>
          </w:p>
          <w:p w14:paraId="2B8C4DE1">
            <w:pPr>
              <w:pStyle w:val="12"/>
              <w:rPr>
                <w:rFonts w:ascii="Times New Roman"/>
                <w:sz w:val="20"/>
              </w:rPr>
            </w:pPr>
          </w:p>
          <w:p w14:paraId="07DA494A">
            <w:pPr>
              <w:pStyle w:val="12"/>
              <w:rPr>
                <w:rFonts w:ascii="Times New Roman"/>
                <w:sz w:val="20"/>
              </w:rPr>
            </w:pPr>
          </w:p>
          <w:p w14:paraId="404A8CE4">
            <w:pPr>
              <w:pStyle w:val="12"/>
              <w:rPr>
                <w:rFonts w:ascii="Times New Roman"/>
                <w:sz w:val="20"/>
              </w:rPr>
            </w:pPr>
          </w:p>
          <w:p w14:paraId="48638B35">
            <w:pPr>
              <w:pStyle w:val="12"/>
              <w:rPr>
                <w:rFonts w:ascii="Times New Roman"/>
                <w:sz w:val="20"/>
              </w:rPr>
            </w:pPr>
          </w:p>
          <w:p w14:paraId="72677CA6">
            <w:pPr>
              <w:pStyle w:val="12"/>
              <w:spacing w:before="10"/>
              <w:rPr>
                <w:rFonts w:ascii="Times New Roman"/>
                <w:sz w:val="27"/>
              </w:rPr>
            </w:pPr>
          </w:p>
          <w:p w14:paraId="6775293B">
            <w:pPr>
              <w:pStyle w:val="12"/>
              <w:spacing w:before="1"/>
              <w:ind w:right="255"/>
              <w:jc w:val="right"/>
              <w:rPr>
                <w:rFonts w:ascii="Times New Roman" w:hAnsi="Times New Roman"/>
                <w:sz w:val="18"/>
              </w:rPr>
            </w:pPr>
            <w:r>
              <w:rPr>
                <w:rFonts w:ascii="Times New Roman" w:hAnsi="Times New Roman"/>
                <w:sz w:val="18"/>
              </w:rPr>
              <w:t>√</w:t>
            </w:r>
          </w:p>
        </w:tc>
        <w:tc>
          <w:tcPr>
            <w:tcW w:w="650" w:type="dxa"/>
          </w:tcPr>
          <w:p w14:paraId="195C09E9">
            <w:pPr>
              <w:pStyle w:val="12"/>
              <w:rPr>
                <w:rFonts w:ascii="Times New Roman"/>
                <w:sz w:val="18"/>
              </w:rPr>
            </w:pPr>
          </w:p>
        </w:tc>
      </w:tr>
      <w:tr w14:paraId="6F6A2F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665" w:type="dxa"/>
          </w:tcPr>
          <w:p w14:paraId="030B0C7D">
            <w:pPr>
              <w:pStyle w:val="12"/>
              <w:rPr>
                <w:rFonts w:ascii="Times New Roman"/>
                <w:sz w:val="20"/>
              </w:rPr>
            </w:pPr>
          </w:p>
          <w:p w14:paraId="4B969C4C">
            <w:pPr>
              <w:pStyle w:val="12"/>
              <w:spacing w:before="3"/>
              <w:rPr>
                <w:rFonts w:ascii="Times New Roman"/>
                <w:sz w:val="25"/>
              </w:rPr>
            </w:pPr>
          </w:p>
          <w:p w14:paraId="2F664FBB">
            <w:pPr>
              <w:pStyle w:val="12"/>
              <w:ind w:left="223" w:right="212"/>
              <w:jc w:val="center"/>
              <w:rPr>
                <w:rFonts w:ascii="Times New Roman"/>
                <w:sz w:val="18"/>
              </w:rPr>
            </w:pPr>
            <w:r>
              <w:rPr>
                <w:rFonts w:ascii="Times New Roman"/>
                <w:sz w:val="18"/>
              </w:rPr>
              <w:t>37</w:t>
            </w:r>
          </w:p>
        </w:tc>
        <w:tc>
          <w:tcPr>
            <w:tcW w:w="979" w:type="dxa"/>
            <w:vMerge w:val="continue"/>
            <w:tcBorders>
              <w:top w:val="nil"/>
            </w:tcBorders>
          </w:tcPr>
          <w:p w14:paraId="32ABE1A6">
            <w:pPr>
              <w:rPr>
                <w:sz w:val="2"/>
                <w:szCs w:val="2"/>
              </w:rPr>
            </w:pPr>
          </w:p>
        </w:tc>
        <w:tc>
          <w:tcPr>
            <w:tcW w:w="965" w:type="dxa"/>
          </w:tcPr>
          <w:p w14:paraId="7144A1CD">
            <w:pPr>
              <w:pStyle w:val="12"/>
              <w:spacing w:before="41" w:line="324" w:lineRule="auto"/>
              <w:ind w:left="122" w:right="110"/>
              <w:jc w:val="both"/>
              <w:rPr>
                <w:sz w:val="18"/>
              </w:rPr>
            </w:pPr>
            <w:r>
              <w:rPr>
                <w:sz w:val="18"/>
              </w:rPr>
              <w:t>国有企业产权转让成交公告</w:t>
            </w:r>
          </w:p>
        </w:tc>
        <w:tc>
          <w:tcPr>
            <w:tcW w:w="2860" w:type="dxa"/>
          </w:tcPr>
          <w:p w14:paraId="40075736">
            <w:pPr>
              <w:pStyle w:val="12"/>
              <w:rPr>
                <w:rFonts w:ascii="Times New Roman"/>
                <w:sz w:val="18"/>
              </w:rPr>
            </w:pPr>
          </w:p>
          <w:p w14:paraId="2FA64C31">
            <w:pPr>
              <w:pStyle w:val="12"/>
              <w:spacing w:before="146" w:line="324" w:lineRule="auto"/>
              <w:ind w:left="350" w:right="157" w:hanging="180"/>
              <w:rPr>
                <w:sz w:val="18"/>
              </w:rPr>
            </w:pPr>
            <w:r>
              <w:rPr>
                <w:sz w:val="18"/>
              </w:rPr>
              <w:t>交易标的名称、转让标的评估结果、转让底价、交易价格。</w:t>
            </w:r>
          </w:p>
        </w:tc>
        <w:tc>
          <w:tcPr>
            <w:tcW w:w="2352" w:type="dxa"/>
          </w:tcPr>
          <w:p w14:paraId="0D867EFD">
            <w:pPr>
              <w:pStyle w:val="12"/>
              <w:rPr>
                <w:rFonts w:ascii="Times New Roman"/>
                <w:sz w:val="18"/>
              </w:rPr>
            </w:pPr>
          </w:p>
          <w:p w14:paraId="7B0B2F21">
            <w:pPr>
              <w:pStyle w:val="12"/>
              <w:spacing w:before="146" w:line="324" w:lineRule="auto"/>
              <w:ind w:left="725" w:right="174" w:hanging="540"/>
              <w:rPr>
                <w:sz w:val="18"/>
              </w:rPr>
            </w:pPr>
            <w:r>
              <w:rPr>
                <w:sz w:val="18"/>
              </w:rPr>
              <w:t>《企业国有资产交易监督管理办法》</w:t>
            </w:r>
          </w:p>
        </w:tc>
        <w:tc>
          <w:tcPr>
            <w:tcW w:w="1155" w:type="dxa"/>
          </w:tcPr>
          <w:p w14:paraId="766984A4">
            <w:pPr>
              <w:pStyle w:val="12"/>
              <w:spacing w:before="41" w:line="324" w:lineRule="auto"/>
              <w:ind w:left="125" w:right="117"/>
              <w:jc w:val="both"/>
              <w:rPr>
                <w:sz w:val="18"/>
              </w:rPr>
            </w:pPr>
            <w:r>
              <w:rPr>
                <w:sz w:val="18"/>
              </w:rPr>
              <w:t xml:space="preserve">及时公开， 公告期不少于 </w:t>
            </w:r>
            <w:r>
              <w:rPr>
                <w:rFonts w:ascii="Times New Roman" w:eastAsia="Times New Roman"/>
                <w:sz w:val="18"/>
              </w:rPr>
              <w:t xml:space="preserve">5 </w:t>
            </w:r>
            <w:r>
              <w:rPr>
                <w:sz w:val="18"/>
              </w:rPr>
              <w:t>个工</w:t>
            </w:r>
          </w:p>
          <w:p w14:paraId="6539E8EA">
            <w:pPr>
              <w:pStyle w:val="12"/>
              <w:spacing w:before="2"/>
              <w:ind w:left="60" w:right="52"/>
              <w:jc w:val="center"/>
              <w:rPr>
                <w:sz w:val="18"/>
              </w:rPr>
            </w:pPr>
            <w:r>
              <w:rPr>
                <w:sz w:val="18"/>
              </w:rPr>
              <w:t>作日</w:t>
            </w:r>
          </w:p>
        </w:tc>
        <w:tc>
          <w:tcPr>
            <w:tcW w:w="1155" w:type="dxa"/>
          </w:tcPr>
          <w:p w14:paraId="0FA664EB">
            <w:pPr>
              <w:pStyle w:val="12"/>
              <w:rPr>
                <w:rFonts w:ascii="Times New Roman"/>
                <w:sz w:val="18"/>
              </w:rPr>
            </w:pPr>
          </w:p>
          <w:p w14:paraId="1DF9EFF6">
            <w:pPr>
              <w:pStyle w:val="12"/>
              <w:spacing w:before="146" w:line="324" w:lineRule="auto"/>
              <w:ind w:left="487" w:right="115" w:hanging="360"/>
              <w:rPr>
                <w:sz w:val="18"/>
              </w:rPr>
            </w:pPr>
            <w:r>
              <w:rPr>
                <w:sz w:val="18"/>
              </w:rPr>
              <w:t>产权交易机构</w:t>
            </w:r>
          </w:p>
        </w:tc>
        <w:tc>
          <w:tcPr>
            <w:tcW w:w="2519" w:type="dxa"/>
          </w:tcPr>
          <w:p w14:paraId="0AF5920A">
            <w:pPr>
              <w:pStyle w:val="12"/>
              <w:spacing w:before="1"/>
              <w:rPr>
                <w:rFonts w:ascii="Times New Roman"/>
                <w:sz w:val="17"/>
              </w:rPr>
            </w:pPr>
          </w:p>
          <w:p w14:paraId="7BD116FA">
            <w:pPr>
              <w:pStyle w:val="12"/>
              <w:numPr>
                <w:ilvl w:val="0"/>
                <w:numId w:val="66"/>
              </w:numPr>
              <w:tabs>
                <w:tab w:val="left" w:pos="595"/>
              </w:tabs>
              <w:spacing w:before="0" w:after="0" w:line="240" w:lineRule="auto"/>
              <w:ind w:left="594" w:right="0" w:hanging="111"/>
              <w:jc w:val="left"/>
              <w:rPr>
                <w:sz w:val="18"/>
              </w:rPr>
            </w:pPr>
            <w:r>
              <w:rPr>
                <w:sz w:val="18"/>
              </w:rPr>
              <w:t>山东产权交易中心</w:t>
            </w:r>
          </w:p>
          <w:p w14:paraId="2B72298A">
            <w:pPr>
              <w:pStyle w:val="12"/>
              <w:numPr>
                <w:ilvl w:val="0"/>
                <w:numId w:val="67"/>
              </w:numPr>
              <w:tabs>
                <w:tab w:val="left" w:pos="235"/>
              </w:tabs>
              <w:spacing w:before="82" w:after="0" w:line="324" w:lineRule="auto"/>
              <w:ind w:left="719" w:right="114" w:hanging="596"/>
              <w:jc w:val="left"/>
              <w:rPr>
                <w:sz w:val="18"/>
              </w:rPr>
            </w:pPr>
            <w:r>
              <w:rPr>
                <w:spacing w:val="-2"/>
                <w:sz w:val="18"/>
              </w:rPr>
              <w:t>济宁</w:t>
            </w:r>
            <w:r>
              <w:rPr>
                <w:rFonts w:hint="eastAsia"/>
                <w:spacing w:val="-2"/>
                <w:sz w:val="18"/>
                <w:lang w:eastAsia="zh-CN"/>
              </w:rPr>
              <w:t>县</w:t>
            </w:r>
            <w:r>
              <w:rPr>
                <w:spacing w:val="-2"/>
                <w:sz w:val="18"/>
              </w:rPr>
              <w:t>公共资源交易服务中</w:t>
            </w:r>
            <w:r>
              <w:rPr>
                <w:sz w:val="18"/>
              </w:rPr>
              <w:t>心邹城分中心</w:t>
            </w:r>
          </w:p>
        </w:tc>
        <w:tc>
          <w:tcPr>
            <w:tcW w:w="631" w:type="dxa"/>
          </w:tcPr>
          <w:p w14:paraId="635094A0">
            <w:pPr>
              <w:pStyle w:val="12"/>
              <w:rPr>
                <w:rFonts w:ascii="Times New Roman"/>
                <w:sz w:val="20"/>
              </w:rPr>
            </w:pPr>
          </w:p>
          <w:p w14:paraId="0B07E5B7">
            <w:pPr>
              <w:pStyle w:val="12"/>
              <w:spacing w:before="135"/>
              <w:ind w:left="264"/>
              <w:rPr>
                <w:rFonts w:ascii="Times New Roman" w:hAnsi="Times New Roman"/>
                <w:sz w:val="18"/>
              </w:rPr>
            </w:pPr>
            <w:r>
              <w:rPr>
                <w:rFonts w:ascii="Times New Roman" w:hAnsi="Times New Roman"/>
                <w:sz w:val="18"/>
              </w:rPr>
              <w:t>√</w:t>
            </w:r>
          </w:p>
        </w:tc>
        <w:tc>
          <w:tcPr>
            <w:tcW w:w="754" w:type="dxa"/>
          </w:tcPr>
          <w:p w14:paraId="4DD36B96">
            <w:pPr>
              <w:pStyle w:val="12"/>
              <w:rPr>
                <w:rFonts w:ascii="Times New Roman"/>
                <w:sz w:val="18"/>
              </w:rPr>
            </w:pPr>
          </w:p>
        </w:tc>
        <w:tc>
          <w:tcPr>
            <w:tcW w:w="633" w:type="dxa"/>
          </w:tcPr>
          <w:p w14:paraId="5D13BF34">
            <w:pPr>
              <w:pStyle w:val="12"/>
              <w:rPr>
                <w:rFonts w:ascii="Times New Roman"/>
                <w:sz w:val="20"/>
              </w:rPr>
            </w:pPr>
          </w:p>
          <w:p w14:paraId="28706CA3">
            <w:pPr>
              <w:pStyle w:val="12"/>
              <w:spacing w:before="135"/>
              <w:ind w:right="255"/>
              <w:jc w:val="right"/>
              <w:rPr>
                <w:rFonts w:ascii="Times New Roman" w:hAnsi="Times New Roman"/>
                <w:sz w:val="18"/>
              </w:rPr>
            </w:pPr>
            <w:r>
              <w:rPr>
                <w:rFonts w:ascii="Times New Roman" w:hAnsi="Times New Roman"/>
                <w:sz w:val="18"/>
              </w:rPr>
              <w:t>√</w:t>
            </w:r>
          </w:p>
        </w:tc>
        <w:tc>
          <w:tcPr>
            <w:tcW w:w="650" w:type="dxa"/>
          </w:tcPr>
          <w:p w14:paraId="6107DDA0">
            <w:pPr>
              <w:pStyle w:val="12"/>
              <w:rPr>
                <w:rFonts w:ascii="Times New Roman"/>
                <w:sz w:val="18"/>
              </w:rPr>
            </w:pPr>
          </w:p>
        </w:tc>
      </w:tr>
    </w:tbl>
    <w:p w14:paraId="5A54C745">
      <w:pPr>
        <w:spacing w:after="0"/>
        <w:rPr>
          <w:rFonts w:ascii="Times New Roman"/>
          <w:sz w:val="18"/>
        </w:rPr>
        <w:sectPr>
          <w:pgSz w:w="16840" w:h="11910" w:orient="landscape"/>
          <w:pgMar w:top="1100" w:right="240" w:bottom="1100" w:left="380" w:header="0" w:footer="909" w:gutter="0"/>
          <w:cols w:space="720" w:num="1"/>
        </w:sectPr>
      </w:pPr>
    </w:p>
    <w:p w14:paraId="0457095D">
      <w:pPr>
        <w:pStyle w:val="3"/>
        <w:rPr>
          <w:rFonts w:ascii="Times New Roman"/>
          <w:sz w:val="20"/>
        </w:rPr>
      </w:pPr>
    </w:p>
    <w:p w14:paraId="4A82713C">
      <w:pPr>
        <w:pStyle w:val="2"/>
        <w:spacing w:before="138"/>
        <w:ind w:right="137"/>
      </w:pPr>
      <w:r>
        <w:t>（三</w:t>
      </w:r>
      <w:bookmarkStart w:id="3" w:name="_bookmark2"/>
      <w:bookmarkEnd w:id="3"/>
      <w:r>
        <w:t>）</w:t>
      </w:r>
      <w:r>
        <w:rPr>
          <w:rFonts w:hint="eastAsia"/>
          <w:lang w:eastAsia="zh-CN"/>
        </w:rPr>
        <w:t>梁山县</w:t>
      </w:r>
      <w:r>
        <w:t>义务教育领域基层政务公开标准目录</w:t>
      </w:r>
    </w:p>
    <w:p w14:paraId="14E91F65">
      <w:pPr>
        <w:pStyle w:val="3"/>
        <w:rPr>
          <w:rFonts w:ascii="微软雅黑"/>
          <w:sz w:val="20"/>
        </w:rPr>
      </w:pPr>
    </w:p>
    <w:p w14:paraId="1EBE5133">
      <w:pPr>
        <w:pStyle w:val="3"/>
        <w:rPr>
          <w:rFonts w:ascii="微软雅黑"/>
          <w:sz w:val="20"/>
        </w:rPr>
      </w:pPr>
    </w:p>
    <w:p w14:paraId="51896CFA">
      <w:pPr>
        <w:pStyle w:val="3"/>
        <w:spacing w:before="17" w:after="1"/>
        <w:rPr>
          <w:rFonts w:ascii="微软雅黑"/>
          <w:sz w:val="11"/>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492AAC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653" w:type="dxa"/>
            <w:vMerge w:val="restart"/>
          </w:tcPr>
          <w:p w14:paraId="0E7822A7">
            <w:pPr>
              <w:pStyle w:val="12"/>
              <w:rPr>
                <w:rFonts w:ascii="微软雅黑"/>
                <w:sz w:val="22"/>
              </w:rPr>
            </w:pPr>
          </w:p>
          <w:p w14:paraId="365F1CCD">
            <w:pPr>
              <w:pStyle w:val="12"/>
              <w:spacing w:before="11"/>
              <w:rPr>
                <w:rFonts w:ascii="微软雅黑"/>
                <w:sz w:val="24"/>
              </w:rPr>
            </w:pPr>
          </w:p>
          <w:p w14:paraId="07BAE7A6">
            <w:pPr>
              <w:pStyle w:val="12"/>
              <w:ind w:left="104"/>
              <w:rPr>
                <w:rFonts w:hint="eastAsia" w:ascii="黑体" w:eastAsia="黑体"/>
                <w:sz w:val="22"/>
              </w:rPr>
            </w:pPr>
            <w:r>
              <w:rPr>
                <w:rFonts w:hint="eastAsia" w:ascii="黑体" w:eastAsia="黑体"/>
                <w:sz w:val="22"/>
              </w:rPr>
              <w:t>序号</w:t>
            </w:r>
          </w:p>
        </w:tc>
        <w:tc>
          <w:tcPr>
            <w:tcW w:w="2228" w:type="dxa"/>
            <w:gridSpan w:val="2"/>
          </w:tcPr>
          <w:p w14:paraId="788DD746">
            <w:pPr>
              <w:pStyle w:val="12"/>
              <w:spacing w:before="86"/>
              <w:ind w:left="673"/>
              <w:rPr>
                <w:rFonts w:hint="eastAsia" w:ascii="黑体" w:eastAsia="黑体"/>
                <w:sz w:val="22"/>
              </w:rPr>
            </w:pPr>
            <w:r>
              <w:rPr>
                <w:rFonts w:hint="eastAsia" w:ascii="黑体" w:eastAsia="黑体"/>
                <w:sz w:val="22"/>
              </w:rPr>
              <w:t>公开事项</w:t>
            </w:r>
          </w:p>
        </w:tc>
        <w:tc>
          <w:tcPr>
            <w:tcW w:w="2560" w:type="dxa"/>
            <w:vMerge w:val="restart"/>
          </w:tcPr>
          <w:p w14:paraId="3723D1B4">
            <w:pPr>
              <w:pStyle w:val="12"/>
              <w:rPr>
                <w:rFonts w:ascii="微软雅黑"/>
                <w:sz w:val="22"/>
              </w:rPr>
            </w:pPr>
          </w:p>
          <w:p w14:paraId="338AFEE6">
            <w:pPr>
              <w:pStyle w:val="12"/>
              <w:spacing w:before="11"/>
              <w:rPr>
                <w:rFonts w:ascii="微软雅黑"/>
                <w:sz w:val="24"/>
              </w:rPr>
            </w:pPr>
          </w:p>
          <w:p w14:paraId="090A2306">
            <w:pPr>
              <w:pStyle w:val="12"/>
              <w:ind w:left="399"/>
              <w:rPr>
                <w:rFonts w:hint="eastAsia" w:ascii="黑体" w:eastAsia="黑体"/>
                <w:sz w:val="22"/>
              </w:rPr>
            </w:pPr>
            <w:r>
              <w:rPr>
                <w:rFonts w:hint="eastAsia" w:ascii="黑体" w:eastAsia="黑体"/>
                <w:sz w:val="22"/>
              </w:rPr>
              <w:t>公开内容（要素）</w:t>
            </w:r>
          </w:p>
        </w:tc>
        <w:tc>
          <w:tcPr>
            <w:tcW w:w="2434" w:type="dxa"/>
            <w:vMerge w:val="restart"/>
          </w:tcPr>
          <w:p w14:paraId="1396C405">
            <w:pPr>
              <w:pStyle w:val="12"/>
              <w:rPr>
                <w:rFonts w:ascii="微软雅黑"/>
                <w:sz w:val="22"/>
              </w:rPr>
            </w:pPr>
          </w:p>
          <w:p w14:paraId="38C82342">
            <w:pPr>
              <w:pStyle w:val="12"/>
              <w:spacing w:before="11"/>
              <w:rPr>
                <w:rFonts w:ascii="微软雅黑"/>
                <w:sz w:val="24"/>
              </w:rPr>
            </w:pPr>
          </w:p>
          <w:p w14:paraId="78982400">
            <w:pPr>
              <w:pStyle w:val="12"/>
              <w:ind w:left="776"/>
              <w:rPr>
                <w:rFonts w:hint="eastAsia" w:ascii="黑体" w:eastAsia="黑体"/>
                <w:sz w:val="22"/>
              </w:rPr>
            </w:pPr>
            <w:r>
              <w:rPr>
                <w:rFonts w:hint="eastAsia" w:ascii="黑体" w:eastAsia="黑体"/>
                <w:sz w:val="22"/>
              </w:rPr>
              <w:t>公开依据</w:t>
            </w:r>
          </w:p>
        </w:tc>
        <w:tc>
          <w:tcPr>
            <w:tcW w:w="1135" w:type="dxa"/>
            <w:vMerge w:val="restart"/>
          </w:tcPr>
          <w:p w14:paraId="7585B47A">
            <w:pPr>
              <w:pStyle w:val="12"/>
              <w:rPr>
                <w:rFonts w:ascii="微软雅黑"/>
                <w:sz w:val="22"/>
              </w:rPr>
            </w:pPr>
          </w:p>
          <w:p w14:paraId="4E0CF84E">
            <w:pPr>
              <w:pStyle w:val="12"/>
              <w:spacing w:before="11"/>
              <w:rPr>
                <w:rFonts w:ascii="微软雅黑"/>
                <w:sz w:val="24"/>
              </w:rPr>
            </w:pPr>
          </w:p>
          <w:p w14:paraId="0E5112EB">
            <w:pPr>
              <w:pStyle w:val="12"/>
              <w:ind w:left="125"/>
              <w:rPr>
                <w:rFonts w:hint="eastAsia" w:ascii="黑体" w:eastAsia="黑体"/>
                <w:sz w:val="22"/>
              </w:rPr>
            </w:pPr>
            <w:r>
              <w:rPr>
                <w:rFonts w:hint="eastAsia" w:ascii="黑体" w:eastAsia="黑体"/>
                <w:sz w:val="22"/>
              </w:rPr>
              <w:t>公开时限</w:t>
            </w:r>
          </w:p>
        </w:tc>
        <w:tc>
          <w:tcPr>
            <w:tcW w:w="1135" w:type="dxa"/>
            <w:vMerge w:val="restart"/>
          </w:tcPr>
          <w:p w14:paraId="2AA86CB2">
            <w:pPr>
              <w:pStyle w:val="12"/>
              <w:rPr>
                <w:rFonts w:ascii="微软雅黑"/>
                <w:sz w:val="22"/>
              </w:rPr>
            </w:pPr>
          </w:p>
          <w:p w14:paraId="7C5F404F">
            <w:pPr>
              <w:pStyle w:val="12"/>
              <w:spacing w:before="11"/>
              <w:rPr>
                <w:rFonts w:ascii="微软雅黑"/>
                <w:sz w:val="24"/>
              </w:rPr>
            </w:pPr>
          </w:p>
          <w:p w14:paraId="033F1959">
            <w:pPr>
              <w:pStyle w:val="12"/>
              <w:ind w:left="126"/>
              <w:rPr>
                <w:rFonts w:hint="eastAsia" w:ascii="黑体" w:eastAsia="黑体"/>
                <w:sz w:val="22"/>
              </w:rPr>
            </w:pPr>
            <w:r>
              <w:rPr>
                <w:rFonts w:hint="eastAsia" w:ascii="黑体" w:eastAsia="黑体"/>
                <w:sz w:val="22"/>
              </w:rPr>
              <w:t>公开主体</w:t>
            </w:r>
          </w:p>
        </w:tc>
        <w:tc>
          <w:tcPr>
            <w:tcW w:w="2475" w:type="dxa"/>
            <w:vMerge w:val="restart"/>
          </w:tcPr>
          <w:p w14:paraId="68FDF15D">
            <w:pPr>
              <w:pStyle w:val="12"/>
              <w:rPr>
                <w:rFonts w:ascii="微软雅黑"/>
                <w:sz w:val="22"/>
              </w:rPr>
            </w:pPr>
          </w:p>
          <w:p w14:paraId="68049FB0">
            <w:pPr>
              <w:pStyle w:val="12"/>
              <w:spacing w:before="11"/>
              <w:rPr>
                <w:rFonts w:ascii="微软雅黑"/>
                <w:sz w:val="24"/>
              </w:rPr>
            </w:pPr>
          </w:p>
          <w:p w14:paraId="03EDF66A">
            <w:pPr>
              <w:pStyle w:val="12"/>
              <w:ind w:left="467"/>
              <w:rPr>
                <w:rFonts w:hint="eastAsia" w:ascii="黑体" w:eastAsia="黑体"/>
                <w:sz w:val="22"/>
              </w:rPr>
            </w:pPr>
            <w:r>
              <w:rPr>
                <w:rFonts w:hint="eastAsia" w:ascii="黑体" w:eastAsia="黑体"/>
                <w:sz w:val="22"/>
              </w:rPr>
              <w:t>公开渠道和载体</w:t>
            </w:r>
          </w:p>
        </w:tc>
        <w:tc>
          <w:tcPr>
            <w:tcW w:w="1150" w:type="dxa"/>
            <w:gridSpan w:val="2"/>
          </w:tcPr>
          <w:p w14:paraId="585B63F3">
            <w:pPr>
              <w:pStyle w:val="12"/>
              <w:spacing w:before="86"/>
              <w:ind w:left="135"/>
              <w:rPr>
                <w:rFonts w:hint="eastAsia" w:ascii="黑体" w:eastAsia="黑体"/>
                <w:sz w:val="22"/>
              </w:rPr>
            </w:pPr>
            <w:r>
              <w:rPr>
                <w:rFonts w:hint="eastAsia" w:ascii="黑体" w:eastAsia="黑体"/>
                <w:sz w:val="22"/>
              </w:rPr>
              <w:t>公开对象</w:t>
            </w:r>
          </w:p>
        </w:tc>
        <w:tc>
          <w:tcPr>
            <w:tcW w:w="1184" w:type="dxa"/>
            <w:gridSpan w:val="2"/>
          </w:tcPr>
          <w:p w14:paraId="77CF14AE">
            <w:pPr>
              <w:pStyle w:val="12"/>
              <w:spacing w:before="86"/>
              <w:ind w:left="151"/>
              <w:rPr>
                <w:rFonts w:hint="eastAsia" w:ascii="黑体" w:eastAsia="黑体"/>
                <w:sz w:val="22"/>
              </w:rPr>
            </w:pPr>
            <w:r>
              <w:rPr>
                <w:rFonts w:hint="eastAsia" w:ascii="黑体" w:eastAsia="黑体"/>
                <w:sz w:val="22"/>
              </w:rPr>
              <w:t>公开方式</w:t>
            </w:r>
          </w:p>
        </w:tc>
      </w:tr>
      <w:tr w14:paraId="37866C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38" w:hRule="atLeast"/>
        </w:trPr>
        <w:tc>
          <w:tcPr>
            <w:tcW w:w="653" w:type="dxa"/>
            <w:vMerge w:val="continue"/>
            <w:tcBorders>
              <w:top w:val="nil"/>
            </w:tcBorders>
          </w:tcPr>
          <w:p w14:paraId="113C2D13">
            <w:pPr>
              <w:rPr>
                <w:sz w:val="2"/>
                <w:szCs w:val="2"/>
              </w:rPr>
            </w:pPr>
          </w:p>
        </w:tc>
        <w:tc>
          <w:tcPr>
            <w:tcW w:w="1097" w:type="dxa"/>
          </w:tcPr>
          <w:p w14:paraId="4D18A86F">
            <w:pPr>
              <w:pStyle w:val="12"/>
              <w:rPr>
                <w:rFonts w:ascii="微软雅黑"/>
                <w:sz w:val="22"/>
              </w:rPr>
            </w:pPr>
          </w:p>
          <w:p w14:paraId="3A5B4342">
            <w:pPr>
              <w:pStyle w:val="12"/>
              <w:spacing w:before="2"/>
              <w:rPr>
                <w:rFonts w:ascii="微软雅黑"/>
                <w:sz w:val="12"/>
              </w:rPr>
            </w:pPr>
          </w:p>
          <w:p w14:paraId="3DE485F8">
            <w:pPr>
              <w:pStyle w:val="12"/>
              <w:ind w:left="107"/>
              <w:rPr>
                <w:rFonts w:hint="eastAsia" w:ascii="黑体" w:eastAsia="黑体"/>
                <w:sz w:val="22"/>
              </w:rPr>
            </w:pPr>
            <w:r>
              <w:rPr>
                <w:rFonts w:hint="eastAsia" w:ascii="黑体" w:eastAsia="黑体"/>
                <w:sz w:val="22"/>
              </w:rPr>
              <w:t>一级事项</w:t>
            </w:r>
          </w:p>
        </w:tc>
        <w:tc>
          <w:tcPr>
            <w:tcW w:w="1131" w:type="dxa"/>
          </w:tcPr>
          <w:p w14:paraId="03E9829A">
            <w:pPr>
              <w:pStyle w:val="12"/>
              <w:rPr>
                <w:rFonts w:ascii="微软雅黑"/>
                <w:sz w:val="22"/>
              </w:rPr>
            </w:pPr>
          </w:p>
          <w:p w14:paraId="258F2DD6">
            <w:pPr>
              <w:pStyle w:val="12"/>
              <w:spacing w:before="2"/>
              <w:rPr>
                <w:rFonts w:ascii="微软雅黑"/>
                <w:sz w:val="12"/>
              </w:rPr>
            </w:pPr>
          </w:p>
          <w:p w14:paraId="0B148EC4">
            <w:pPr>
              <w:pStyle w:val="12"/>
              <w:ind w:left="7"/>
              <w:jc w:val="center"/>
              <w:rPr>
                <w:rFonts w:hint="eastAsia" w:ascii="黑体" w:eastAsia="黑体"/>
                <w:sz w:val="22"/>
              </w:rPr>
            </w:pPr>
            <w:r>
              <w:rPr>
                <w:rFonts w:hint="eastAsia" w:ascii="黑体" w:eastAsia="黑体"/>
                <w:sz w:val="22"/>
              </w:rPr>
              <w:t>二级事项</w:t>
            </w:r>
          </w:p>
        </w:tc>
        <w:tc>
          <w:tcPr>
            <w:tcW w:w="2560" w:type="dxa"/>
            <w:vMerge w:val="continue"/>
            <w:tcBorders>
              <w:top w:val="nil"/>
            </w:tcBorders>
          </w:tcPr>
          <w:p w14:paraId="00A9270B">
            <w:pPr>
              <w:rPr>
                <w:sz w:val="2"/>
                <w:szCs w:val="2"/>
              </w:rPr>
            </w:pPr>
          </w:p>
        </w:tc>
        <w:tc>
          <w:tcPr>
            <w:tcW w:w="2434" w:type="dxa"/>
            <w:vMerge w:val="continue"/>
            <w:tcBorders>
              <w:top w:val="nil"/>
            </w:tcBorders>
          </w:tcPr>
          <w:p w14:paraId="57487481">
            <w:pPr>
              <w:rPr>
                <w:sz w:val="2"/>
                <w:szCs w:val="2"/>
              </w:rPr>
            </w:pPr>
          </w:p>
        </w:tc>
        <w:tc>
          <w:tcPr>
            <w:tcW w:w="1135" w:type="dxa"/>
            <w:vMerge w:val="continue"/>
            <w:tcBorders>
              <w:top w:val="nil"/>
            </w:tcBorders>
          </w:tcPr>
          <w:p w14:paraId="22A710AB">
            <w:pPr>
              <w:rPr>
                <w:sz w:val="2"/>
                <w:szCs w:val="2"/>
              </w:rPr>
            </w:pPr>
          </w:p>
        </w:tc>
        <w:tc>
          <w:tcPr>
            <w:tcW w:w="1135" w:type="dxa"/>
            <w:vMerge w:val="continue"/>
            <w:tcBorders>
              <w:top w:val="nil"/>
            </w:tcBorders>
          </w:tcPr>
          <w:p w14:paraId="2F082C56">
            <w:pPr>
              <w:rPr>
                <w:sz w:val="2"/>
                <w:szCs w:val="2"/>
              </w:rPr>
            </w:pPr>
          </w:p>
        </w:tc>
        <w:tc>
          <w:tcPr>
            <w:tcW w:w="2475" w:type="dxa"/>
            <w:vMerge w:val="continue"/>
            <w:tcBorders>
              <w:top w:val="nil"/>
            </w:tcBorders>
          </w:tcPr>
          <w:p w14:paraId="1D892511">
            <w:pPr>
              <w:rPr>
                <w:sz w:val="2"/>
                <w:szCs w:val="2"/>
              </w:rPr>
            </w:pPr>
          </w:p>
        </w:tc>
        <w:tc>
          <w:tcPr>
            <w:tcW w:w="522" w:type="dxa"/>
          </w:tcPr>
          <w:p w14:paraId="2D06C2EA">
            <w:pPr>
              <w:pStyle w:val="12"/>
              <w:spacing w:before="12"/>
              <w:rPr>
                <w:rFonts w:ascii="微软雅黑"/>
                <w:sz w:val="25"/>
              </w:rPr>
            </w:pPr>
          </w:p>
          <w:p w14:paraId="11EAF69B">
            <w:pPr>
              <w:pStyle w:val="12"/>
              <w:spacing w:line="266" w:lineRule="auto"/>
              <w:ind w:left="15" w:right="2"/>
              <w:rPr>
                <w:rFonts w:hint="eastAsia" w:ascii="黑体" w:eastAsia="黑体"/>
                <w:sz w:val="22"/>
              </w:rPr>
            </w:pPr>
            <w:r>
              <w:rPr>
                <w:rFonts w:hint="eastAsia" w:ascii="黑体" w:eastAsia="黑体"/>
                <w:sz w:val="22"/>
              </w:rPr>
              <w:t>全社会</w:t>
            </w:r>
          </w:p>
        </w:tc>
        <w:tc>
          <w:tcPr>
            <w:tcW w:w="628" w:type="dxa"/>
          </w:tcPr>
          <w:p w14:paraId="71C527B6">
            <w:pPr>
              <w:pStyle w:val="12"/>
              <w:spacing w:before="12"/>
              <w:rPr>
                <w:rFonts w:ascii="微软雅黑"/>
                <w:sz w:val="25"/>
              </w:rPr>
            </w:pPr>
          </w:p>
          <w:p w14:paraId="769D014C">
            <w:pPr>
              <w:pStyle w:val="12"/>
              <w:spacing w:line="266" w:lineRule="auto"/>
              <w:ind w:left="93" w:right="80"/>
              <w:rPr>
                <w:rFonts w:hint="eastAsia" w:ascii="黑体" w:eastAsia="黑体"/>
                <w:sz w:val="22"/>
              </w:rPr>
            </w:pPr>
            <w:r>
              <w:rPr>
                <w:rFonts w:hint="eastAsia" w:ascii="黑体" w:eastAsia="黑体"/>
                <w:sz w:val="22"/>
              </w:rPr>
              <w:t>特定群众</w:t>
            </w:r>
          </w:p>
        </w:tc>
        <w:tc>
          <w:tcPr>
            <w:tcW w:w="614" w:type="dxa"/>
          </w:tcPr>
          <w:p w14:paraId="2ECC29DA">
            <w:pPr>
              <w:pStyle w:val="12"/>
              <w:rPr>
                <w:rFonts w:ascii="微软雅黑"/>
                <w:sz w:val="22"/>
              </w:rPr>
            </w:pPr>
          </w:p>
          <w:p w14:paraId="56746644">
            <w:pPr>
              <w:pStyle w:val="12"/>
              <w:spacing w:before="2"/>
              <w:rPr>
                <w:rFonts w:ascii="微软雅黑"/>
                <w:sz w:val="12"/>
              </w:rPr>
            </w:pPr>
          </w:p>
          <w:p w14:paraId="054B36EA">
            <w:pPr>
              <w:pStyle w:val="12"/>
              <w:ind w:left="14"/>
              <w:rPr>
                <w:rFonts w:hint="eastAsia" w:ascii="黑体" w:eastAsia="黑体"/>
                <w:sz w:val="22"/>
              </w:rPr>
            </w:pPr>
            <w:r>
              <w:rPr>
                <w:rFonts w:hint="eastAsia" w:ascii="黑体" w:eastAsia="黑体"/>
                <w:sz w:val="22"/>
              </w:rPr>
              <w:t>主动</w:t>
            </w:r>
          </w:p>
        </w:tc>
        <w:tc>
          <w:tcPr>
            <w:tcW w:w="570" w:type="dxa"/>
          </w:tcPr>
          <w:p w14:paraId="014E3CDC">
            <w:pPr>
              <w:pStyle w:val="12"/>
              <w:spacing w:before="4"/>
              <w:rPr>
                <w:rFonts w:ascii="微软雅黑"/>
                <w:sz w:val="17"/>
              </w:rPr>
            </w:pPr>
          </w:p>
          <w:p w14:paraId="6AD794DB">
            <w:pPr>
              <w:pStyle w:val="12"/>
              <w:spacing w:line="266" w:lineRule="auto"/>
              <w:ind w:left="65" w:right="50"/>
              <w:jc w:val="both"/>
              <w:rPr>
                <w:rFonts w:hint="eastAsia" w:ascii="黑体" w:eastAsia="黑体"/>
                <w:sz w:val="22"/>
              </w:rPr>
            </w:pPr>
            <w:r>
              <w:rPr>
                <w:rFonts w:hint="eastAsia" w:ascii="黑体" w:eastAsia="黑体"/>
                <w:sz w:val="22"/>
              </w:rPr>
              <w:t>依申请公开</w:t>
            </w:r>
          </w:p>
        </w:tc>
      </w:tr>
      <w:tr w14:paraId="613606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5" w:hRule="atLeast"/>
        </w:trPr>
        <w:tc>
          <w:tcPr>
            <w:tcW w:w="653" w:type="dxa"/>
            <w:vMerge w:val="restart"/>
          </w:tcPr>
          <w:p w14:paraId="50603DDC">
            <w:pPr>
              <w:pStyle w:val="12"/>
              <w:rPr>
                <w:rFonts w:ascii="微软雅黑"/>
                <w:sz w:val="18"/>
              </w:rPr>
            </w:pPr>
          </w:p>
          <w:p w14:paraId="25F07531">
            <w:pPr>
              <w:pStyle w:val="12"/>
              <w:spacing w:before="6"/>
              <w:rPr>
                <w:rFonts w:ascii="微软雅黑"/>
                <w:sz w:val="11"/>
              </w:rPr>
            </w:pPr>
          </w:p>
          <w:p w14:paraId="2D7405B9">
            <w:pPr>
              <w:pStyle w:val="12"/>
              <w:ind w:left="7"/>
              <w:jc w:val="center"/>
              <w:rPr>
                <w:sz w:val="18"/>
              </w:rPr>
            </w:pPr>
            <w:r>
              <w:rPr>
                <w:sz w:val="18"/>
              </w:rPr>
              <w:t>1</w:t>
            </w:r>
          </w:p>
        </w:tc>
        <w:tc>
          <w:tcPr>
            <w:tcW w:w="1097" w:type="dxa"/>
            <w:vMerge w:val="restart"/>
          </w:tcPr>
          <w:p w14:paraId="261B7D4F">
            <w:pPr>
              <w:pStyle w:val="12"/>
              <w:rPr>
                <w:rFonts w:ascii="微软雅黑"/>
                <w:sz w:val="18"/>
              </w:rPr>
            </w:pPr>
          </w:p>
          <w:p w14:paraId="59D02CBE">
            <w:pPr>
              <w:pStyle w:val="12"/>
              <w:spacing w:before="6"/>
              <w:rPr>
                <w:rFonts w:ascii="微软雅黑"/>
                <w:sz w:val="11"/>
              </w:rPr>
            </w:pPr>
          </w:p>
          <w:p w14:paraId="7ABCB660">
            <w:pPr>
              <w:pStyle w:val="12"/>
              <w:ind w:left="188"/>
              <w:rPr>
                <w:sz w:val="18"/>
              </w:rPr>
            </w:pPr>
            <w:r>
              <w:rPr>
                <w:sz w:val="18"/>
              </w:rPr>
              <w:t>机构概况</w:t>
            </w:r>
          </w:p>
        </w:tc>
        <w:tc>
          <w:tcPr>
            <w:tcW w:w="1131" w:type="dxa"/>
          </w:tcPr>
          <w:p w14:paraId="002A502B">
            <w:pPr>
              <w:pStyle w:val="12"/>
              <w:spacing w:before="4"/>
              <w:rPr>
                <w:rFonts w:ascii="微软雅黑"/>
                <w:sz w:val="11"/>
              </w:rPr>
            </w:pPr>
          </w:p>
          <w:p w14:paraId="49391C98">
            <w:pPr>
              <w:pStyle w:val="12"/>
              <w:spacing w:before="1"/>
              <w:ind w:left="9"/>
              <w:jc w:val="center"/>
              <w:rPr>
                <w:sz w:val="18"/>
              </w:rPr>
            </w:pPr>
            <w:r>
              <w:rPr>
                <w:sz w:val="18"/>
              </w:rPr>
              <w:t>机构职能</w:t>
            </w:r>
          </w:p>
        </w:tc>
        <w:tc>
          <w:tcPr>
            <w:tcW w:w="2560" w:type="dxa"/>
          </w:tcPr>
          <w:p w14:paraId="014561BE">
            <w:pPr>
              <w:pStyle w:val="12"/>
              <w:spacing w:before="4"/>
              <w:rPr>
                <w:rFonts w:ascii="微软雅黑"/>
                <w:sz w:val="11"/>
              </w:rPr>
            </w:pPr>
          </w:p>
          <w:p w14:paraId="16504675">
            <w:pPr>
              <w:pStyle w:val="12"/>
              <w:spacing w:before="1"/>
              <w:ind w:left="199"/>
              <w:rPr>
                <w:sz w:val="18"/>
              </w:rPr>
            </w:pPr>
            <w:r>
              <w:rPr>
                <w:rFonts w:hint="eastAsia"/>
                <w:sz w:val="18"/>
                <w:lang w:eastAsia="zh-CN"/>
              </w:rPr>
              <w:t>县</w:t>
            </w:r>
            <w:r>
              <w:rPr>
                <w:sz w:val="18"/>
              </w:rPr>
              <w:t>教育体育局机构职能简介</w:t>
            </w:r>
          </w:p>
        </w:tc>
        <w:tc>
          <w:tcPr>
            <w:tcW w:w="2434" w:type="dxa"/>
            <w:vMerge w:val="restart"/>
          </w:tcPr>
          <w:p w14:paraId="480AC6E5">
            <w:pPr>
              <w:pStyle w:val="12"/>
              <w:spacing w:before="16"/>
              <w:rPr>
                <w:rFonts w:ascii="微软雅黑"/>
                <w:sz w:val="20"/>
              </w:rPr>
            </w:pPr>
          </w:p>
          <w:p w14:paraId="6E0C4E5A">
            <w:pPr>
              <w:pStyle w:val="12"/>
              <w:spacing w:line="324" w:lineRule="auto"/>
              <w:ind w:left="855" w:right="34" w:hanging="809"/>
              <w:rPr>
                <w:sz w:val="18"/>
              </w:rPr>
            </w:pPr>
            <w:r>
              <w:rPr>
                <w:sz w:val="18"/>
              </w:rPr>
              <w:t>《中华人民共和国政府信息公开条例》</w:t>
            </w:r>
          </w:p>
        </w:tc>
        <w:tc>
          <w:tcPr>
            <w:tcW w:w="1135" w:type="dxa"/>
            <w:vMerge w:val="restart"/>
          </w:tcPr>
          <w:p w14:paraId="08BE67DA">
            <w:pPr>
              <w:pStyle w:val="12"/>
              <w:rPr>
                <w:rFonts w:ascii="微软雅黑"/>
                <w:sz w:val="18"/>
              </w:rPr>
            </w:pPr>
          </w:p>
          <w:p w14:paraId="258D3F35">
            <w:pPr>
              <w:pStyle w:val="12"/>
              <w:spacing w:before="6"/>
              <w:rPr>
                <w:rFonts w:ascii="微软雅黑"/>
                <w:sz w:val="11"/>
              </w:rPr>
            </w:pPr>
          </w:p>
          <w:p w14:paraId="2912E965">
            <w:pPr>
              <w:pStyle w:val="12"/>
              <w:ind w:left="27"/>
              <w:rPr>
                <w:sz w:val="18"/>
              </w:rPr>
            </w:pPr>
            <w:r>
              <w:rPr>
                <w:rFonts w:hint="eastAsia"/>
                <w:sz w:val="18"/>
                <w:lang w:eastAsia="zh-CN"/>
              </w:rPr>
              <w:t>县</w:t>
            </w:r>
            <w:r>
              <w:rPr>
                <w:sz w:val="18"/>
              </w:rPr>
              <w:t>教育体育局</w:t>
            </w:r>
          </w:p>
        </w:tc>
        <w:tc>
          <w:tcPr>
            <w:tcW w:w="1135" w:type="dxa"/>
            <w:vMerge w:val="restart"/>
          </w:tcPr>
          <w:p w14:paraId="328ED68F">
            <w:pPr>
              <w:pStyle w:val="12"/>
              <w:spacing w:before="8"/>
              <w:rPr>
                <w:rFonts w:ascii="微软雅黑"/>
                <w:sz w:val="12"/>
              </w:rPr>
            </w:pPr>
          </w:p>
          <w:p w14:paraId="4C89444D">
            <w:pPr>
              <w:pStyle w:val="12"/>
              <w:spacing w:line="324" w:lineRule="auto"/>
              <w:ind w:left="15" w:right="4" w:firstLine="12"/>
              <w:jc w:val="both"/>
              <w:rPr>
                <w:sz w:val="18"/>
              </w:rPr>
            </w:pPr>
            <w:r>
              <w:rPr>
                <w:sz w:val="18"/>
              </w:rPr>
              <w:t>信息形成或者变更之日起20 个工作日内</w:t>
            </w:r>
          </w:p>
        </w:tc>
        <w:tc>
          <w:tcPr>
            <w:tcW w:w="2475" w:type="dxa"/>
          </w:tcPr>
          <w:p w14:paraId="573011CC">
            <w:pPr>
              <w:pStyle w:val="12"/>
              <w:spacing w:before="4"/>
              <w:rPr>
                <w:rFonts w:ascii="微软雅黑"/>
                <w:sz w:val="11"/>
              </w:rPr>
            </w:pPr>
          </w:p>
          <w:p w14:paraId="4F920D92">
            <w:pPr>
              <w:pStyle w:val="12"/>
              <w:numPr>
                <w:ilvl w:val="0"/>
                <w:numId w:val="68"/>
              </w:numPr>
              <w:tabs>
                <w:tab w:val="left" w:pos="968"/>
              </w:tabs>
              <w:spacing w:before="1" w:after="0" w:line="240" w:lineRule="auto"/>
              <w:ind w:left="967" w:right="0" w:hanging="182"/>
              <w:jc w:val="left"/>
              <w:rPr>
                <w:sz w:val="18"/>
              </w:rPr>
            </w:pPr>
            <w:r>
              <w:rPr>
                <w:sz w:val="18"/>
              </w:rPr>
              <w:t>政府网站</w:t>
            </w:r>
          </w:p>
        </w:tc>
        <w:tc>
          <w:tcPr>
            <w:tcW w:w="522" w:type="dxa"/>
          </w:tcPr>
          <w:p w14:paraId="33A50A03">
            <w:pPr>
              <w:pStyle w:val="12"/>
              <w:spacing w:before="4"/>
              <w:rPr>
                <w:rFonts w:ascii="微软雅黑"/>
                <w:sz w:val="11"/>
              </w:rPr>
            </w:pPr>
          </w:p>
          <w:p w14:paraId="17BDB627">
            <w:pPr>
              <w:pStyle w:val="12"/>
              <w:spacing w:before="1"/>
              <w:ind w:left="171"/>
              <w:rPr>
                <w:sz w:val="18"/>
              </w:rPr>
            </w:pPr>
            <w:r>
              <w:rPr>
                <w:sz w:val="18"/>
              </w:rPr>
              <w:t>√</w:t>
            </w:r>
          </w:p>
        </w:tc>
        <w:tc>
          <w:tcPr>
            <w:tcW w:w="628" w:type="dxa"/>
          </w:tcPr>
          <w:p w14:paraId="21BA74BA">
            <w:pPr>
              <w:pStyle w:val="12"/>
              <w:rPr>
                <w:rFonts w:ascii="Times New Roman"/>
                <w:sz w:val="18"/>
              </w:rPr>
            </w:pPr>
          </w:p>
        </w:tc>
        <w:tc>
          <w:tcPr>
            <w:tcW w:w="614" w:type="dxa"/>
          </w:tcPr>
          <w:p w14:paraId="0EE0DF8E">
            <w:pPr>
              <w:pStyle w:val="12"/>
              <w:spacing w:before="4"/>
              <w:rPr>
                <w:rFonts w:ascii="微软雅黑"/>
                <w:sz w:val="11"/>
              </w:rPr>
            </w:pPr>
          </w:p>
          <w:p w14:paraId="416ADEAD">
            <w:pPr>
              <w:pStyle w:val="12"/>
              <w:spacing w:before="1"/>
              <w:ind w:left="9"/>
              <w:jc w:val="center"/>
              <w:rPr>
                <w:sz w:val="18"/>
              </w:rPr>
            </w:pPr>
            <w:r>
              <w:rPr>
                <w:sz w:val="18"/>
              </w:rPr>
              <w:t>√</w:t>
            </w:r>
          </w:p>
        </w:tc>
        <w:tc>
          <w:tcPr>
            <w:tcW w:w="570" w:type="dxa"/>
          </w:tcPr>
          <w:p w14:paraId="5A570702">
            <w:pPr>
              <w:pStyle w:val="12"/>
              <w:rPr>
                <w:rFonts w:ascii="Times New Roman"/>
                <w:sz w:val="18"/>
              </w:rPr>
            </w:pPr>
          </w:p>
        </w:tc>
      </w:tr>
      <w:tr w14:paraId="3A58D4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3" w:hRule="atLeast"/>
        </w:trPr>
        <w:tc>
          <w:tcPr>
            <w:tcW w:w="653" w:type="dxa"/>
            <w:vMerge w:val="continue"/>
            <w:tcBorders>
              <w:top w:val="nil"/>
            </w:tcBorders>
          </w:tcPr>
          <w:p w14:paraId="3F46EA67">
            <w:pPr>
              <w:rPr>
                <w:sz w:val="2"/>
                <w:szCs w:val="2"/>
              </w:rPr>
            </w:pPr>
          </w:p>
        </w:tc>
        <w:tc>
          <w:tcPr>
            <w:tcW w:w="1097" w:type="dxa"/>
            <w:vMerge w:val="continue"/>
            <w:tcBorders>
              <w:top w:val="nil"/>
            </w:tcBorders>
          </w:tcPr>
          <w:p w14:paraId="557B0D5F">
            <w:pPr>
              <w:rPr>
                <w:sz w:val="2"/>
                <w:szCs w:val="2"/>
              </w:rPr>
            </w:pPr>
          </w:p>
        </w:tc>
        <w:tc>
          <w:tcPr>
            <w:tcW w:w="1131" w:type="dxa"/>
          </w:tcPr>
          <w:p w14:paraId="414C6145">
            <w:pPr>
              <w:pStyle w:val="12"/>
              <w:spacing w:before="9"/>
              <w:rPr>
                <w:rFonts w:ascii="微软雅黑"/>
                <w:sz w:val="11"/>
              </w:rPr>
            </w:pPr>
          </w:p>
          <w:p w14:paraId="75285DFF">
            <w:pPr>
              <w:pStyle w:val="12"/>
              <w:spacing w:before="1"/>
              <w:ind w:left="7"/>
              <w:jc w:val="center"/>
              <w:rPr>
                <w:sz w:val="18"/>
              </w:rPr>
            </w:pPr>
            <w:r>
              <w:rPr>
                <w:sz w:val="18"/>
              </w:rPr>
              <w:t>领导及分工</w:t>
            </w:r>
          </w:p>
        </w:tc>
        <w:tc>
          <w:tcPr>
            <w:tcW w:w="2560" w:type="dxa"/>
          </w:tcPr>
          <w:p w14:paraId="37307716">
            <w:pPr>
              <w:pStyle w:val="12"/>
              <w:spacing w:before="56"/>
              <w:ind w:left="9"/>
              <w:jc w:val="center"/>
              <w:rPr>
                <w:sz w:val="18"/>
              </w:rPr>
            </w:pPr>
            <w:r>
              <w:rPr>
                <w:rFonts w:hint="eastAsia"/>
                <w:sz w:val="18"/>
                <w:lang w:eastAsia="zh-CN"/>
              </w:rPr>
              <w:t>县</w:t>
            </w:r>
            <w:r>
              <w:rPr>
                <w:sz w:val="18"/>
              </w:rPr>
              <w:t>教育体育局领导班子成员职务</w:t>
            </w:r>
          </w:p>
          <w:p w14:paraId="76F9E47F">
            <w:pPr>
              <w:pStyle w:val="12"/>
              <w:spacing w:before="82"/>
              <w:ind w:left="104" w:right="97"/>
              <w:jc w:val="center"/>
              <w:rPr>
                <w:sz w:val="18"/>
              </w:rPr>
            </w:pPr>
            <w:r>
              <w:rPr>
                <w:sz w:val="18"/>
              </w:rPr>
              <w:t>及分工</w:t>
            </w:r>
          </w:p>
        </w:tc>
        <w:tc>
          <w:tcPr>
            <w:tcW w:w="2434" w:type="dxa"/>
            <w:vMerge w:val="continue"/>
            <w:tcBorders>
              <w:top w:val="nil"/>
            </w:tcBorders>
          </w:tcPr>
          <w:p w14:paraId="62CCE7A3">
            <w:pPr>
              <w:rPr>
                <w:sz w:val="2"/>
                <w:szCs w:val="2"/>
              </w:rPr>
            </w:pPr>
          </w:p>
        </w:tc>
        <w:tc>
          <w:tcPr>
            <w:tcW w:w="1135" w:type="dxa"/>
            <w:vMerge w:val="continue"/>
            <w:tcBorders>
              <w:top w:val="nil"/>
            </w:tcBorders>
          </w:tcPr>
          <w:p w14:paraId="3BA5DF13">
            <w:pPr>
              <w:rPr>
                <w:sz w:val="2"/>
                <w:szCs w:val="2"/>
              </w:rPr>
            </w:pPr>
          </w:p>
        </w:tc>
        <w:tc>
          <w:tcPr>
            <w:tcW w:w="1135" w:type="dxa"/>
            <w:vMerge w:val="continue"/>
            <w:tcBorders>
              <w:top w:val="nil"/>
            </w:tcBorders>
          </w:tcPr>
          <w:p w14:paraId="180674D8">
            <w:pPr>
              <w:rPr>
                <w:sz w:val="2"/>
                <w:szCs w:val="2"/>
              </w:rPr>
            </w:pPr>
          </w:p>
        </w:tc>
        <w:tc>
          <w:tcPr>
            <w:tcW w:w="2475" w:type="dxa"/>
          </w:tcPr>
          <w:p w14:paraId="7AD48422">
            <w:pPr>
              <w:pStyle w:val="12"/>
              <w:spacing w:before="9"/>
              <w:rPr>
                <w:rFonts w:ascii="微软雅黑"/>
                <w:sz w:val="11"/>
              </w:rPr>
            </w:pPr>
          </w:p>
          <w:p w14:paraId="63428612">
            <w:pPr>
              <w:pStyle w:val="12"/>
              <w:numPr>
                <w:ilvl w:val="0"/>
                <w:numId w:val="69"/>
              </w:numPr>
              <w:tabs>
                <w:tab w:val="left" w:pos="968"/>
              </w:tabs>
              <w:spacing w:before="1" w:after="0" w:line="240" w:lineRule="auto"/>
              <w:ind w:left="967" w:right="0" w:hanging="182"/>
              <w:jc w:val="left"/>
              <w:rPr>
                <w:sz w:val="18"/>
              </w:rPr>
            </w:pPr>
            <w:r>
              <w:rPr>
                <w:sz w:val="18"/>
              </w:rPr>
              <w:t>政府网站</w:t>
            </w:r>
          </w:p>
        </w:tc>
        <w:tc>
          <w:tcPr>
            <w:tcW w:w="522" w:type="dxa"/>
          </w:tcPr>
          <w:p w14:paraId="6E11F0B7">
            <w:pPr>
              <w:pStyle w:val="12"/>
              <w:spacing w:before="9"/>
              <w:rPr>
                <w:rFonts w:ascii="微软雅黑"/>
                <w:sz w:val="11"/>
              </w:rPr>
            </w:pPr>
          </w:p>
          <w:p w14:paraId="07551303">
            <w:pPr>
              <w:pStyle w:val="12"/>
              <w:spacing w:before="1"/>
              <w:ind w:left="171"/>
              <w:rPr>
                <w:sz w:val="18"/>
              </w:rPr>
            </w:pPr>
            <w:r>
              <w:rPr>
                <w:sz w:val="18"/>
              </w:rPr>
              <w:t>√</w:t>
            </w:r>
          </w:p>
        </w:tc>
        <w:tc>
          <w:tcPr>
            <w:tcW w:w="628" w:type="dxa"/>
          </w:tcPr>
          <w:p w14:paraId="07551D7D">
            <w:pPr>
              <w:pStyle w:val="12"/>
              <w:rPr>
                <w:rFonts w:ascii="Times New Roman"/>
                <w:sz w:val="18"/>
              </w:rPr>
            </w:pPr>
          </w:p>
        </w:tc>
        <w:tc>
          <w:tcPr>
            <w:tcW w:w="614" w:type="dxa"/>
          </w:tcPr>
          <w:p w14:paraId="3FC59B5A">
            <w:pPr>
              <w:pStyle w:val="12"/>
              <w:spacing w:before="9"/>
              <w:rPr>
                <w:rFonts w:ascii="微软雅黑"/>
                <w:sz w:val="11"/>
              </w:rPr>
            </w:pPr>
          </w:p>
          <w:p w14:paraId="6BEA2322">
            <w:pPr>
              <w:pStyle w:val="12"/>
              <w:spacing w:before="1"/>
              <w:ind w:left="9"/>
              <w:jc w:val="center"/>
              <w:rPr>
                <w:sz w:val="18"/>
              </w:rPr>
            </w:pPr>
            <w:r>
              <w:rPr>
                <w:sz w:val="18"/>
              </w:rPr>
              <w:t>√</w:t>
            </w:r>
          </w:p>
        </w:tc>
        <w:tc>
          <w:tcPr>
            <w:tcW w:w="570" w:type="dxa"/>
          </w:tcPr>
          <w:p w14:paraId="77204AB3">
            <w:pPr>
              <w:pStyle w:val="12"/>
              <w:rPr>
                <w:rFonts w:ascii="Times New Roman"/>
                <w:sz w:val="18"/>
              </w:rPr>
            </w:pPr>
          </w:p>
        </w:tc>
      </w:tr>
      <w:tr w14:paraId="4BB167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0" w:hRule="atLeast"/>
        </w:trPr>
        <w:tc>
          <w:tcPr>
            <w:tcW w:w="653" w:type="dxa"/>
          </w:tcPr>
          <w:p w14:paraId="258BC0CA">
            <w:pPr>
              <w:pStyle w:val="12"/>
              <w:rPr>
                <w:rFonts w:ascii="微软雅黑"/>
                <w:sz w:val="18"/>
              </w:rPr>
            </w:pPr>
          </w:p>
          <w:p w14:paraId="014495F4">
            <w:pPr>
              <w:pStyle w:val="12"/>
              <w:rPr>
                <w:rFonts w:ascii="微软雅黑"/>
                <w:sz w:val="18"/>
              </w:rPr>
            </w:pPr>
          </w:p>
          <w:p w14:paraId="50A211EC">
            <w:pPr>
              <w:pStyle w:val="12"/>
              <w:rPr>
                <w:rFonts w:ascii="微软雅黑"/>
                <w:sz w:val="18"/>
              </w:rPr>
            </w:pPr>
          </w:p>
          <w:p w14:paraId="5FA91F2B">
            <w:pPr>
              <w:pStyle w:val="12"/>
              <w:rPr>
                <w:rFonts w:ascii="微软雅黑"/>
                <w:sz w:val="18"/>
              </w:rPr>
            </w:pPr>
          </w:p>
          <w:p w14:paraId="66271DA7">
            <w:pPr>
              <w:pStyle w:val="12"/>
              <w:spacing w:before="1"/>
              <w:rPr>
                <w:rFonts w:ascii="微软雅黑"/>
                <w:sz w:val="11"/>
              </w:rPr>
            </w:pPr>
          </w:p>
          <w:p w14:paraId="44F9EC85">
            <w:pPr>
              <w:pStyle w:val="12"/>
              <w:ind w:left="7"/>
              <w:jc w:val="center"/>
              <w:rPr>
                <w:sz w:val="18"/>
              </w:rPr>
            </w:pPr>
            <w:r>
              <w:rPr>
                <w:sz w:val="18"/>
              </w:rPr>
              <w:t>2</w:t>
            </w:r>
          </w:p>
        </w:tc>
        <w:tc>
          <w:tcPr>
            <w:tcW w:w="1097" w:type="dxa"/>
          </w:tcPr>
          <w:p w14:paraId="2DCFF289">
            <w:pPr>
              <w:pStyle w:val="12"/>
              <w:rPr>
                <w:rFonts w:ascii="微软雅黑"/>
                <w:sz w:val="18"/>
              </w:rPr>
            </w:pPr>
          </w:p>
          <w:p w14:paraId="4BB73439">
            <w:pPr>
              <w:pStyle w:val="12"/>
              <w:rPr>
                <w:rFonts w:ascii="微软雅黑"/>
                <w:sz w:val="18"/>
              </w:rPr>
            </w:pPr>
          </w:p>
          <w:p w14:paraId="4B440904">
            <w:pPr>
              <w:pStyle w:val="12"/>
              <w:rPr>
                <w:rFonts w:ascii="微软雅黑"/>
                <w:sz w:val="18"/>
              </w:rPr>
            </w:pPr>
          </w:p>
          <w:p w14:paraId="1C8CB917">
            <w:pPr>
              <w:pStyle w:val="12"/>
              <w:spacing w:before="10"/>
              <w:rPr>
                <w:rFonts w:ascii="微软雅黑"/>
                <w:sz w:val="20"/>
              </w:rPr>
            </w:pPr>
          </w:p>
          <w:p w14:paraId="0B11B3FD">
            <w:pPr>
              <w:pStyle w:val="12"/>
              <w:spacing w:before="1" w:line="324" w:lineRule="auto"/>
              <w:ind w:left="368" w:right="356"/>
              <w:rPr>
                <w:sz w:val="18"/>
              </w:rPr>
            </w:pPr>
            <w:r>
              <w:rPr>
                <w:sz w:val="18"/>
              </w:rPr>
              <w:t>政策文件</w:t>
            </w:r>
          </w:p>
        </w:tc>
        <w:tc>
          <w:tcPr>
            <w:tcW w:w="1131" w:type="dxa"/>
          </w:tcPr>
          <w:p w14:paraId="71297663">
            <w:pPr>
              <w:pStyle w:val="12"/>
              <w:rPr>
                <w:rFonts w:ascii="微软雅黑"/>
                <w:sz w:val="18"/>
              </w:rPr>
            </w:pPr>
          </w:p>
          <w:p w14:paraId="21B427E9">
            <w:pPr>
              <w:pStyle w:val="12"/>
              <w:rPr>
                <w:rFonts w:ascii="微软雅黑"/>
                <w:sz w:val="18"/>
              </w:rPr>
            </w:pPr>
          </w:p>
          <w:p w14:paraId="3ECF6415">
            <w:pPr>
              <w:pStyle w:val="12"/>
              <w:rPr>
                <w:rFonts w:ascii="微软雅黑"/>
                <w:sz w:val="18"/>
              </w:rPr>
            </w:pPr>
          </w:p>
          <w:p w14:paraId="3CF5B1B7">
            <w:pPr>
              <w:pStyle w:val="12"/>
              <w:rPr>
                <w:rFonts w:ascii="微软雅黑"/>
                <w:sz w:val="18"/>
              </w:rPr>
            </w:pPr>
          </w:p>
          <w:p w14:paraId="127B433E">
            <w:pPr>
              <w:pStyle w:val="12"/>
              <w:spacing w:before="1"/>
              <w:rPr>
                <w:rFonts w:ascii="微软雅黑"/>
                <w:sz w:val="11"/>
              </w:rPr>
            </w:pPr>
          </w:p>
          <w:p w14:paraId="0D5F8BFC">
            <w:pPr>
              <w:pStyle w:val="12"/>
              <w:ind w:left="9"/>
              <w:jc w:val="center"/>
              <w:rPr>
                <w:sz w:val="18"/>
              </w:rPr>
            </w:pPr>
            <w:r>
              <w:rPr>
                <w:sz w:val="18"/>
              </w:rPr>
              <w:t>教育法律</w:t>
            </w:r>
          </w:p>
        </w:tc>
        <w:tc>
          <w:tcPr>
            <w:tcW w:w="2560" w:type="dxa"/>
          </w:tcPr>
          <w:p w14:paraId="0406C6C1">
            <w:pPr>
              <w:pStyle w:val="12"/>
              <w:numPr>
                <w:ilvl w:val="0"/>
                <w:numId w:val="70"/>
              </w:numPr>
              <w:tabs>
                <w:tab w:val="left" w:pos="290"/>
              </w:tabs>
              <w:spacing w:before="127" w:after="0" w:line="240" w:lineRule="auto"/>
              <w:ind w:left="289" w:right="0" w:hanging="182"/>
              <w:jc w:val="left"/>
              <w:rPr>
                <w:sz w:val="18"/>
              </w:rPr>
            </w:pPr>
            <w:r>
              <w:rPr>
                <w:sz w:val="18"/>
              </w:rPr>
              <w:t>《中华人民共和国教育法》</w:t>
            </w:r>
          </w:p>
          <w:p w14:paraId="4F449655">
            <w:pPr>
              <w:pStyle w:val="12"/>
              <w:spacing w:before="81"/>
              <w:ind w:left="919"/>
              <w:rPr>
                <w:sz w:val="18"/>
              </w:rPr>
            </w:pPr>
            <w:r>
              <w:rPr>
                <w:sz w:val="18"/>
              </w:rPr>
              <w:t>（2015）</w:t>
            </w:r>
          </w:p>
          <w:p w14:paraId="2B241FF9">
            <w:pPr>
              <w:pStyle w:val="12"/>
              <w:spacing w:before="81"/>
              <w:ind w:left="15"/>
              <w:rPr>
                <w:sz w:val="18"/>
              </w:rPr>
            </w:pPr>
            <w:r>
              <w:rPr>
                <w:sz w:val="18"/>
              </w:rPr>
              <w:t>●《中华人民共和国义务教育法</w:t>
            </w:r>
          </w:p>
          <w:p w14:paraId="2C8FC28A">
            <w:pPr>
              <w:pStyle w:val="12"/>
              <w:spacing w:before="82"/>
              <w:ind w:left="919"/>
              <w:rPr>
                <w:sz w:val="18"/>
              </w:rPr>
            </w:pPr>
            <w:r>
              <w:rPr>
                <w:sz w:val="18"/>
              </w:rPr>
              <w:t>（2015）</w:t>
            </w:r>
          </w:p>
          <w:p w14:paraId="662E7637">
            <w:pPr>
              <w:pStyle w:val="12"/>
              <w:numPr>
                <w:ilvl w:val="0"/>
                <w:numId w:val="71"/>
              </w:numPr>
              <w:tabs>
                <w:tab w:val="left" w:pos="201"/>
              </w:tabs>
              <w:spacing w:before="81" w:after="0" w:line="324" w:lineRule="auto"/>
              <w:ind w:left="648" w:right="8" w:hanging="629"/>
              <w:jc w:val="left"/>
              <w:rPr>
                <w:sz w:val="18"/>
              </w:rPr>
            </w:pPr>
            <w:r>
              <w:rPr>
                <w:spacing w:val="-2"/>
                <w:sz w:val="18"/>
              </w:rPr>
              <w:t>《中华人民共和国民办教育促</w:t>
            </w:r>
            <w:r>
              <w:rPr>
                <w:sz w:val="18"/>
              </w:rPr>
              <w:t>进法》（2016）</w:t>
            </w:r>
          </w:p>
          <w:p w14:paraId="0E9FDA66">
            <w:pPr>
              <w:pStyle w:val="12"/>
              <w:numPr>
                <w:ilvl w:val="1"/>
                <w:numId w:val="71"/>
              </w:numPr>
              <w:tabs>
                <w:tab w:val="left" w:pos="290"/>
              </w:tabs>
              <w:spacing w:before="2" w:after="0" w:line="240" w:lineRule="auto"/>
              <w:ind w:left="289" w:right="0" w:hanging="182"/>
              <w:jc w:val="left"/>
              <w:rPr>
                <w:sz w:val="18"/>
              </w:rPr>
            </w:pPr>
            <w:r>
              <w:rPr>
                <w:sz w:val="18"/>
              </w:rPr>
              <w:t>《中华人民共和国教师法》</w:t>
            </w:r>
          </w:p>
          <w:p w14:paraId="4D754C52">
            <w:pPr>
              <w:pStyle w:val="12"/>
              <w:spacing w:before="81"/>
              <w:ind w:left="919"/>
              <w:rPr>
                <w:sz w:val="18"/>
              </w:rPr>
            </w:pPr>
            <w:r>
              <w:rPr>
                <w:sz w:val="18"/>
              </w:rPr>
              <w:t>（2009）</w:t>
            </w:r>
          </w:p>
          <w:p w14:paraId="5772F8BB">
            <w:pPr>
              <w:pStyle w:val="12"/>
              <w:numPr>
                <w:ilvl w:val="0"/>
                <w:numId w:val="71"/>
              </w:numPr>
              <w:tabs>
                <w:tab w:val="left" w:pos="201"/>
              </w:tabs>
              <w:spacing w:before="81" w:after="0" w:line="324" w:lineRule="auto"/>
              <w:ind w:left="468" w:right="8" w:hanging="449"/>
              <w:jc w:val="left"/>
              <w:rPr>
                <w:sz w:val="18"/>
              </w:rPr>
            </w:pPr>
            <w:r>
              <w:rPr>
                <w:spacing w:val="-2"/>
                <w:sz w:val="18"/>
              </w:rPr>
              <w:t>《中华人民共和国国家通用语</w:t>
            </w:r>
            <w:r>
              <w:rPr>
                <w:sz w:val="18"/>
              </w:rPr>
              <w:t>言文字法》（2000）</w:t>
            </w:r>
          </w:p>
        </w:tc>
        <w:tc>
          <w:tcPr>
            <w:tcW w:w="2434" w:type="dxa"/>
          </w:tcPr>
          <w:p w14:paraId="142F3979">
            <w:pPr>
              <w:pStyle w:val="12"/>
              <w:rPr>
                <w:rFonts w:ascii="微软雅黑"/>
                <w:sz w:val="18"/>
              </w:rPr>
            </w:pPr>
          </w:p>
          <w:p w14:paraId="0ED2EDEF">
            <w:pPr>
              <w:pStyle w:val="12"/>
              <w:spacing w:before="13"/>
              <w:rPr>
                <w:rFonts w:ascii="微软雅黑"/>
                <w:sz w:val="22"/>
              </w:rPr>
            </w:pPr>
          </w:p>
          <w:p w14:paraId="735E66C7">
            <w:pPr>
              <w:pStyle w:val="12"/>
              <w:ind w:left="-107"/>
              <w:rPr>
                <w:sz w:val="18"/>
              </w:rPr>
            </w:pPr>
            <w:r>
              <w:rPr>
                <w:sz w:val="18"/>
              </w:rPr>
              <w:t>》</w:t>
            </w:r>
          </w:p>
          <w:p w14:paraId="4E2B8AE6">
            <w:pPr>
              <w:pStyle w:val="12"/>
              <w:spacing w:before="6"/>
              <w:rPr>
                <w:rFonts w:ascii="微软雅黑"/>
                <w:sz w:val="21"/>
              </w:rPr>
            </w:pPr>
          </w:p>
          <w:p w14:paraId="21C0D256">
            <w:pPr>
              <w:pStyle w:val="12"/>
              <w:spacing w:before="1" w:line="324" w:lineRule="auto"/>
              <w:ind w:left="855" w:right="34" w:hanging="809"/>
              <w:rPr>
                <w:sz w:val="18"/>
              </w:rPr>
            </w:pPr>
            <w:r>
              <w:rPr>
                <w:sz w:val="18"/>
              </w:rPr>
              <w:t>《中华人民共和国政府信息公开条例》</w:t>
            </w:r>
          </w:p>
        </w:tc>
        <w:tc>
          <w:tcPr>
            <w:tcW w:w="1135" w:type="dxa"/>
          </w:tcPr>
          <w:p w14:paraId="62A8E218">
            <w:pPr>
              <w:pStyle w:val="12"/>
              <w:rPr>
                <w:rFonts w:ascii="微软雅黑"/>
                <w:sz w:val="18"/>
              </w:rPr>
            </w:pPr>
          </w:p>
          <w:p w14:paraId="0E8FCBDC">
            <w:pPr>
              <w:pStyle w:val="12"/>
              <w:rPr>
                <w:rFonts w:ascii="微软雅黑"/>
                <w:sz w:val="18"/>
              </w:rPr>
            </w:pPr>
          </w:p>
          <w:p w14:paraId="2A1293B6">
            <w:pPr>
              <w:pStyle w:val="12"/>
              <w:rPr>
                <w:rFonts w:ascii="微软雅黑"/>
                <w:sz w:val="18"/>
              </w:rPr>
            </w:pPr>
          </w:p>
          <w:p w14:paraId="5F398ECC">
            <w:pPr>
              <w:pStyle w:val="12"/>
              <w:rPr>
                <w:rFonts w:ascii="微软雅黑"/>
                <w:sz w:val="18"/>
              </w:rPr>
            </w:pPr>
          </w:p>
          <w:p w14:paraId="463A76F8">
            <w:pPr>
              <w:pStyle w:val="12"/>
              <w:spacing w:before="1"/>
              <w:rPr>
                <w:rFonts w:ascii="微软雅黑"/>
                <w:sz w:val="11"/>
              </w:rPr>
            </w:pPr>
          </w:p>
          <w:p w14:paraId="6DA5B00B">
            <w:pPr>
              <w:pStyle w:val="12"/>
              <w:ind w:left="27"/>
              <w:rPr>
                <w:sz w:val="18"/>
              </w:rPr>
            </w:pPr>
            <w:r>
              <w:rPr>
                <w:rFonts w:hint="eastAsia"/>
                <w:sz w:val="18"/>
                <w:lang w:eastAsia="zh-CN"/>
              </w:rPr>
              <w:t>县</w:t>
            </w:r>
            <w:r>
              <w:rPr>
                <w:sz w:val="18"/>
              </w:rPr>
              <w:t>教育体育局</w:t>
            </w:r>
          </w:p>
        </w:tc>
        <w:tc>
          <w:tcPr>
            <w:tcW w:w="1135" w:type="dxa"/>
          </w:tcPr>
          <w:p w14:paraId="27AE1CFC">
            <w:pPr>
              <w:pStyle w:val="12"/>
              <w:rPr>
                <w:rFonts w:ascii="微软雅黑"/>
                <w:sz w:val="18"/>
              </w:rPr>
            </w:pPr>
          </w:p>
          <w:p w14:paraId="32EC0AD0">
            <w:pPr>
              <w:pStyle w:val="12"/>
              <w:rPr>
                <w:rFonts w:ascii="微软雅黑"/>
                <w:sz w:val="18"/>
              </w:rPr>
            </w:pPr>
          </w:p>
          <w:p w14:paraId="6941E47C">
            <w:pPr>
              <w:pStyle w:val="12"/>
              <w:rPr>
                <w:rFonts w:ascii="微软雅黑"/>
                <w:sz w:val="18"/>
              </w:rPr>
            </w:pPr>
          </w:p>
          <w:p w14:paraId="31DB4B13">
            <w:pPr>
              <w:pStyle w:val="12"/>
              <w:spacing w:before="2"/>
              <w:rPr>
                <w:rFonts w:ascii="微软雅黑"/>
                <w:sz w:val="12"/>
              </w:rPr>
            </w:pPr>
          </w:p>
          <w:p w14:paraId="76C8E741">
            <w:pPr>
              <w:pStyle w:val="12"/>
              <w:spacing w:line="324" w:lineRule="auto"/>
              <w:ind w:left="15" w:right="4" w:firstLine="12"/>
              <w:jc w:val="both"/>
              <w:rPr>
                <w:sz w:val="18"/>
              </w:rPr>
            </w:pPr>
            <w:r>
              <w:rPr>
                <w:sz w:val="18"/>
              </w:rPr>
              <w:t>信息形成或者变更之日起20 个工作日内</w:t>
            </w:r>
          </w:p>
        </w:tc>
        <w:tc>
          <w:tcPr>
            <w:tcW w:w="2475" w:type="dxa"/>
          </w:tcPr>
          <w:p w14:paraId="793B005A">
            <w:pPr>
              <w:pStyle w:val="12"/>
              <w:rPr>
                <w:rFonts w:ascii="微软雅黑"/>
                <w:sz w:val="18"/>
              </w:rPr>
            </w:pPr>
          </w:p>
          <w:p w14:paraId="12EA39D9">
            <w:pPr>
              <w:pStyle w:val="12"/>
              <w:rPr>
                <w:rFonts w:ascii="微软雅黑"/>
                <w:sz w:val="18"/>
              </w:rPr>
            </w:pPr>
          </w:p>
          <w:p w14:paraId="0879CB90">
            <w:pPr>
              <w:pStyle w:val="12"/>
              <w:rPr>
                <w:rFonts w:ascii="微软雅黑"/>
                <w:sz w:val="18"/>
              </w:rPr>
            </w:pPr>
          </w:p>
          <w:p w14:paraId="1082B29D">
            <w:pPr>
              <w:pStyle w:val="12"/>
              <w:rPr>
                <w:rFonts w:ascii="微软雅黑"/>
                <w:sz w:val="18"/>
              </w:rPr>
            </w:pPr>
          </w:p>
          <w:p w14:paraId="5AF9D51E">
            <w:pPr>
              <w:pStyle w:val="12"/>
              <w:spacing w:before="1"/>
              <w:rPr>
                <w:rFonts w:ascii="微软雅黑"/>
                <w:sz w:val="11"/>
              </w:rPr>
            </w:pPr>
          </w:p>
          <w:p w14:paraId="146F274A">
            <w:pPr>
              <w:pStyle w:val="12"/>
              <w:numPr>
                <w:ilvl w:val="0"/>
                <w:numId w:val="72"/>
              </w:numPr>
              <w:tabs>
                <w:tab w:val="left" w:pos="968"/>
              </w:tabs>
              <w:spacing w:before="0" w:after="0" w:line="240" w:lineRule="auto"/>
              <w:ind w:left="967" w:right="0" w:hanging="182"/>
              <w:jc w:val="left"/>
              <w:rPr>
                <w:sz w:val="18"/>
              </w:rPr>
            </w:pPr>
            <w:r>
              <w:rPr>
                <w:sz w:val="18"/>
              </w:rPr>
              <w:t>政府网站</w:t>
            </w:r>
          </w:p>
        </w:tc>
        <w:tc>
          <w:tcPr>
            <w:tcW w:w="522" w:type="dxa"/>
          </w:tcPr>
          <w:p w14:paraId="05F41147">
            <w:pPr>
              <w:pStyle w:val="12"/>
              <w:rPr>
                <w:rFonts w:ascii="微软雅黑"/>
                <w:sz w:val="18"/>
              </w:rPr>
            </w:pPr>
          </w:p>
          <w:p w14:paraId="62C746AC">
            <w:pPr>
              <w:pStyle w:val="12"/>
              <w:rPr>
                <w:rFonts w:ascii="微软雅黑"/>
                <w:sz w:val="18"/>
              </w:rPr>
            </w:pPr>
          </w:p>
          <w:p w14:paraId="3DD331C8">
            <w:pPr>
              <w:pStyle w:val="12"/>
              <w:rPr>
                <w:rFonts w:ascii="微软雅黑"/>
                <w:sz w:val="18"/>
              </w:rPr>
            </w:pPr>
          </w:p>
          <w:p w14:paraId="50DEF9A9">
            <w:pPr>
              <w:pStyle w:val="12"/>
              <w:rPr>
                <w:rFonts w:ascii="微软雅黑"/>
                <w:sz w:val="18"/>
              </w:rPr>
            </w:pPr>
          </w:p>
          <w:p w14:paraId="01C6CF0F">
            <w:pPr>
              <w:pStyle w:val="12"/>
              <w:spacing w:before="1"/>
              <w:rPr>
                <w:rFonts w:ascii="微软雅黑"/>
                <w:sz w:val="11"/>
              </w:rPr>
            </w:pPr>
          </w:p>
          <w:p w14:paraId="179FFA1C">
            <w:pPr>
              <w:pStyle w:val="12"/>
              <w:ind w:left="171"/>
              <w:rPr>
                <w:sz w:val="18"/>
              </w:rPr>
            </w:pPr>
            <w:r>
              <w:rPr>
                <w:sz w:val="18"/>
              </w:rPr>
              <w:t>√</w:t>
            </w:r>
          </w:p>
        </w:tc>
        <w:tc>
          <w:tcPr>
            <w:tcW w:w="628" w:type="dxa"/>
          </w:tcPr>
          <w:p w14:paraId="45B01BF9">
            <w:pPr>
              <w:pStyle w:val="12"/>
              <w:rPr>
                <w:rFonts w:ascii="Times New Roman"/>
                <w:sz w:val="18"/>
              </w:rPr>
            </w:pPr>
          </w:p>
        </w:tc>
        <w:tc>
          <w:tcPr>
            <w:tcW w:w="614" w:type="dxa"/>
          </w:tcPr>
          <w:p w14:paraId="4F06006B">
            <w:pPr>
              <w:pStyle w:val="12"/>
              <w:rPr>
                <w:rFonts w:ascii="微软雅黑"/>
                <w:sz w:val="18"/>
              </w:rPr>
            </w:pPr>
          </w:p>
          <w:p w14:paraId="6A3032E0">
            <w:pPr>
              <w:pStyle w:val="12"/>
              <w:rPr>
                <w:rFonts w:ascii="微软雅黑"/>
                <w:sz w:val="18"/>
              </w:rPr>
            </w:pPr>
          </w:p>
          <w:p w14:paraId="26CAC36B">
            <w:pPr>
              <w:pStyle w:val="12"/>
              <w:rPr>
                <w:rFonts w:ascii="微软雅黑"/>
                <w:sz w:val="18"/>
              </w:rPr>
            </w:pPr>
          </w:p>
          <w:p w14:paraId="45925DF0">
            <w:pPr>
              <w:pStyle w:val="12"/>
              <w:rPr>
                <w:rFonts w:ascii="微软雅黑"/>
                <w:sz w:val="18"/>
              </w:rPr>
            </w:pPr>
          </w:p>
          <w:p w14:paraId="122B97E3">
            <w:pPr>
              <w:pStyle w:val="12"/>
              <w:spacing w:before="1"/>
              <w:rPr>
                <w:rFonts w:ascii="微软雅黑"/>
                <w:sz w:val="11"/>
              </w:rPr>
            </w:pPr>
          </w:p>
          <w:p w14:paraId="2C14B7C7">
            <w:pPr>
              <w:pStyle w:val="12"/>
              <w:ind w:left="9"/>
              <w:jc w:val="center"/>
              <w:rPr>
                <w:sz w:val="18"/>
              </w:rPr>
            </w:pPr>
            <w:r>
              <w:rPr>
                <w:sz w:val="18"/>
              </w:rPr>
              <w:t>√</w:t>
            </w:r>
          </w:p>
        </w:tc>
        <w:tc>
          <w:tcPr>
            <w:tcW w:w="570" w:type="dxa"/>
          </w:tcPr>
          <w:p w14:paraId="77F526FE">
            <w:pPr>
              <w:pStyle w:val="12"/>
              <w:rPr>
                <w:rFonts w:ascii="Times New Roman"/>
                <w:sz w:val="18"/>
              </w:rPr>
            </w:pPr>
          </w:p>
        </w:tc>
      </w:tr>
    </w:tbl>
    <w:p w14:paraId="320EFC00">
      <w:pPr>
        <w:spacing w:after="0"/>
        <w:rPr>
          <w:rFonts w:ascii="Times New Roman"/>
          <w:sz w:val="18"/>
        </w:rPr>
        <w:sectPr>
          <w:pgSz w:w="16840" w:h="11910" w:orient="landscape"/>
          <w:pgMar w:top="1100" w:right="240" w:bottom="1100" w:left="380" w:header="0" w:footer="909" w:gutter="0"/>
          <w:cols w:space="720" w:num="1"/>
        </w:sectPr>
      </w:pPr>
    </w:p>
    <w:p w14:paraId="085D5C50">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41F0E7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7" w:hRule="atLeast"/>
        </w:trPr>
        <w:tc>
          <w:tcPr>
            <w:tcW w:w="653" w:type="dxa"/>
          </w:tcPr>
          <w:p w14:paraId="4731E244">
            <w:pPr>
              <w:pStyle w:val="12"/>
              <w:rPr>
                <w:rFonts w:ascii="Times New Roman"/>
                <w:sz w:val="18"/>
              </w:rPr>
            </w:pPr>
          </w:p>
        </w:tc>
        <w:tc>
          <w:tcPr>
            <w:tcW w:w="1097" w:type="dxa"/>
          </w:tcPr>
          <w:p w14:paraId="6158D51D">
            <w:pPr>
              <w:pStyle w:val="12"/>
              <w:rPr>
                <w:rFonts w:ascii="Times New Roman"/>
                <w:sz w:val="18"/>
              </w:rPr>
            </w:pPr>
          </w:p>
        </w:tc>
        <w:tc>
          <w:tcPr>
            <w:tcW w:w="1131" w:type="dxa"/>
          </w:tcPr>
          <w:p w14:paraId="10B60904">
            <w:pPr>
              <w:pStyle w:val="12"/>
              <w:rPr>
                <w:rFonts w:ascii="Times New Roman"/>
                <w:sz w:val="18"/>
              </w:rPr>
            </w:pPr>
          </w:p>
          <w:p w14:paraId="39230321">
            <w:pPr>
              <w:pStyle w:val="12"/>
              <w:spacing w:before="8"/>
              <w:rPr>
                <w:rFonts w:ascii="Times New Roman"/>
                <w:sz w:val="26"/>
              </w:rPr>
            </w:pPr>
          </w:p>
          <w:p w14:paraId="2AE9B2E8">
            <w:pPr>
              <w:pStyle w:val="12"/>
              <w:ind w:left="7"/>
              <w:jc w:val="center"/>
              <w:rPr>
                <w:sz w:val="18"/>
              </w:rPr>
            </w:pPr>
            <w:r>
              <w:rPr>
                <w:sz w:val="18"/>
              </w:rPr>
              <w:t>规范性文件</w:t>
            </w:r>
          </w:p>
        </w:tc>
        <w:tc>
          <w:tcPr>
            <w:tcW w:w="2560" w:type="dxa"/>
          </w:tcPr>
          <w:p w14:paraId="5D8328C8">
            <w:pPr>
              <w:pStyle w:val="12"/>
              <w:rPr>
                <w:rFonts w:ascii="Times New Roman"/>
                <w:sz w:val="18"/>
              </w:rPr>
            </w:pPr>
          </w:p>
          <w:p w14:paraId="38DBB1D3">
            <w:pPr>
              <w:pStyle w:val="12"/>
              <w:numPr>
                <w:ilvl w:val="0"/>
                <w:numId w:val="73"/>
              </w:numPr>
              <w:tabs>
                <w:tab w:val="left" w:pos="561"/>
              </w:tabs>
              <w:spacing w:before="151" w:after="0" w:line="240" w:lineRule="auto"/>
              <w:ind w:left="560" w:right="0" w:hanging="182"/>
              <w:jc w:val="left"/>
              <w:rPr>
                <w:sz w:val="18"/>
              </w:rPr>
            </w:pPr>
            <w:r>
              <w:rPr>
                <w:sz w:val="18"/>
              </w:rPr>
              <w:t>部门和地方政府规章</w:t>
            </w:r>
          </w:p>
          <w:p w14:paraId="44DF1425">
            <w:pPr>
              <w:pStyle w:val="12"/>
              <w:numPr>
                <w:ilvl w:val="1"/>
                <w:numId w:val="73"/>
              </w:numPr>
              <w:tabs>
                <w:tab w:val="left" w:pos="650"/>
              </w:tabs>
              <w:spacing w:before="81" w:after="0" w:line="240" w:lineRule="auto"/>
              <w:ind w:left="649" w:right="0" w:hanging="182"/>
              <w:jc w:val="left"/>
              <w:rPr>
                <w:sz w:val="18"/>
              </w:rPr>
            </w:pPr>
            <w:r>
              <w:rPr>
                <w:sz w:val="18"/>
              </w:rPr>
              <w:t>各类教育政策文件</w:t>
            </w:r>
          </w:p>
        </w:tc>
        <w:tc>
          <w:tcPr>
            <w:tcW w:w="2434" w:type="dxa"/>
          </w:tcPr>
          <w:p w14:paraId="3673BD8A">
            <w:pPr>
              <w:pStyle w:val="12"/>
              <w:rPr>
                <w:rFonts w:ascii="Times New Roman"/>
                <w:sz w:val="18"/>
              </w:rPr>
            </w:pPr>
          </w:p>
          <w:p w14:paraId="7883DDC4">
            <w:pPr>
              <w:pStyle w:val="12"/>
              <w:spacing w:before="151" w:line="324" w:lineRule="auto"/>
              <w:ind w:left="855" w:right="34" w:hanging="809"/>
              <w:rPr>
                <w:sz w:val="18"/>
              </w:rPr>
            </w:pPr>
            <w:r>
              <w:rPr>
                <w:sz w:val="18"/>
              </w:rPr>
              <w:t>《中华人民共和国政府信息公开条例》</w:t>
            </w:r>
          </w:p>
        </w:tc>
        <w:tc>
          <w:tcPr>
            <w:tcW w:w="1135" w:type="dxa"/>
          </w:tcPr>
          <w:p w14:paraId="3A1BED82">
            <w:pPr>
              <w:pStyle w:val="12"/>
              <w:rPr>
                <w:rFonts w:ascii="Times New Roman"/>
                <w:sz w:val="18"/>
              </w:rPr>
            </w:pPr>
          </w:p>
          <w:p w14:paraId="41AC8957">
            <w:pPr>
              <w:pStyle w:val="12"/>
              <w:spacing w:before="8"/>
              <w:rPr>
                <w:rFonts w:ascii="Times New Roman"/>
                <w:sz w:val="26"/>
              </w:rPr>
            </w:pPr>
          </w:p>
          <w:p w14:paraId="5F4EDEE5">
            <w:pPr>
              <w:pStyle w:val="12"/>
              <w:ind w:left="10"/>
              <w:jc w:val="center"/>
              <w:rPr>
                <w:sz w:val="18"/>
              </w:rPr>
            </w:pPr>
            <w:r>
              <w:rPr>
                <w:rFonts w:hint="eastAsia"/>
                <w:sz w:val="18"/>
                <w:lang w:eastAsia="zh-CN"/>
              </w:rPr>
              <w:t>县</w:t>
            </w:r>
            <w:r>
              <w:rPr>
                <w:sz w:val="18"/>
              </w:rPr>
              <w:t>教育体育局</w:t>
            </w:r>
          </w:p>
        </w:tc>
        <w:tc>
          <w:tcPr>
            <w:tcW w:w="1135" w:type="dxa"/>
          </w:tcPr>
          <w:p w14:paraId="3C7B399E">
            <w:pPr>
              <w:pStyle w:val="12"/>
              <w:spacing w:before="6"/>
              <w:rPr>
                <w:rFonts w:ascii="Times New Roman"/>
                <w:sz w:val="17"/>
              </w:rPr>
            </w:pPr>
          </w:p>
          <w:p w14:paraId="3EAB9C04">
            <w:pPr>
              <w:pStyle w:val="12"/>
              <w:spacing w:before="1" w:line="324" w:lineRule="auto"/>
              <w:ind w:left="15" w:right="4" w:firstLine="12"/>
              <w:jc w:val="both"/>
              <w:rPr>
                <w:sz w:val="18"/>
              </w:rPr>
            </w:pPr>
            <w:r>
              <w:rPr>
                <w:sz w:val="18"/>
              </w:rPr>
              <w:t>信息形成或者变更之日起20 个工作日内</w:t>
            </w:r>
          </w:p>
        </w:tc>
        <w:tc>
          <w:tcPr>
            <w:tcW w:w="2475" w:type="dxa"/>
          </w:tcPr>
          <w:p w14:paraId="0ACCE66A">
            <w:pPr>
              <w:pStyle w:val="12"/>
              <w:rPr>
                <w:rFonts w:ascii="Times New Roman"/>
                <w:sz w:val="18"/>
              </w:rPr>
            </w:pPr>
          </w:p>
          <w:p w14:paraId="7F61E6C9">
            <w:pPr>
              <w:pStyle w:val="12"/>
              <w:numPr>
                <w:ilvl w:val="0"/>
                <w:numId w:val="74"/>
              </w:numPr>
              <w:tabs>
                <w:tab w:val="left" w:pos="968"/>
              </w:tabs>
              <w:spacing w:before="151" w:after="0" w:line="240" w:lineRule="auto"/>
              <w:ind w:left="967" w:right="0" w:hanging="182"/>
              <w:jc w:val="left"/>
              <w:rPr>
                <w:sz w:val="18"/>
              </w:rPr>
            </w:pPr>
            <w:r>
              <w:rPr>
                <w:sz w:val="18"/>
              </w:rPr>
              <w:t>政府网站</w:t>
            </w:r>
          </w:p>
        </w:tc>
        <w:tc>
          <w:tcPr>
            <w:tcW w:w="522" w:type="dxa"/>
          </w:tcPr>
          <w:p w14:paraId="662000C4">
            <w:pPr>
              <w:pStyle w:val="12"/>
              <w:rPr>
                <w:rFonts w:ascii="Times New Roman"/>
                <w:sz w:val="18"/>
              </w:rPr>
            </w:pPr>
          </w:p>
          <w:p w14:paraId="36894391">
            <w:pPr>
              <w:pStyle w:val="12"/>
              <w:spacing w:before="8"/>
              <w:rPr>
                <w:rFonts w:ascii="Times New Roman"/>
                <w:sz w:val="26"/>
              </w:rPr>
            </w:pPr>
          </w:p>
          <w:p w14:paraId="77FC1BC9">
            <w:pPr>
              <w:pStyle w:val="12"/>
              <w:ind w:left="171"/>
              <w:rPr>
                <w:sz w:val="18"/>
              </w:rPr>
            </w:pPr>
            <w:r>
              <w:rPr>
                <w:sz w:val="18"/>
              </w:rPr>
              <w:t>√</w:t>
            </w:r>
          </w:p>
        </w:tc>
        <w:tc>
          <w:tcPr>
            <w:tcW w:w="628" w:type="dxa"/>
          </w:tcPr>
          <w:p w14:paraId="5E41752F">
            <w:pPr>
              <w:pStyle w:val="12"/>
              <w:rPr>
                <w:rFonts w:ascii="Times New Roman"/>
                <w:sz w:val="18"/>
              </w:rPr>
            </w:pPr>
          </w:p>
        </w:tc>
        <w:tc>
          <w:tcPr>
            <w:tcW w:w="614" w:type="dxa"/>
          </w:tcPr>
          <w:p w14:paraId="5400A2EE">
            <w:pPr>
              <w:pStyle w:val="12"/>
              <w:rPr>
                <w:rFonts w:ascii="Times New Roman"/>
                <w:sz w:val="18"/>
              </w:rPr>
            </w:pPr>
          </w:p>
          <w:p w14:paraId="1EB27EA9">
            <w:pPr>
              <w:pStyle w:val="12"/>
              <w:spacing w:before="8"/>
              <w:rPr>
                <w:rFonts w:ascii="Times New Roman"/>
                <w:sz w:val="26"/>
              </w:rPr>
            </w:pPr>
          </w:p>
          <w:p w14:paraId="65C9CCC9">
            <w:pPr>
              <w:pStyle w:val="12"/>
              <w:ind w:left="9"/>
              <w:jc w:val="center"/>
              <w:rPr>
                <w:sz w:val="18"/>
              </w:rPr>
            </w:pPr>
            <w:r>
              <w:rPr>
                <w:sz w:val="18"/>
              </w:rPr>
              <w:t>√</w:t>
            </w:r>
          </w:p>
        </w:tc>
        <w:tc>
          <w:tcPr>
            <w:tcW w:w="570" w:type="dxa"/>
          </w:tcPr>
          <w:p w14:paraId="62E6D7C4">
            <w:pPr>
              <w:pStyle w:val="12"/>
              <w:rPr>
                <w:rFonts w:ascii="Times New Roman"/>
                <w:sz w:val="18"/>
              </w:rPr>
            </w:pPr>
          </w:p>
        </w:tc>
      </w:tr>
      <w:tr w14:paraId="2F6898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16" w:hRule="atLeast"/>
        </w:trPr>
        <w:tc>
          <w:tcPr>
            <w:tcW w:w="653" w:type="dxa"/>
            <w:vMerge w:val="restart"/>
          </w:tcPr>
          <w:p w14:paraId="066148D6">
            <w:pPr>
              <w:pStyle w:val="12"/>
              <w:rPr>
                <w:rFonts w:ascii="Times New Roman"/>
                <w:sz w:val="18"/>
              </w:rPr>
            </w:pPr>
          </w:p>
          <w:p w14:paraId="1D1C1C36">
            <w:pPr>
              <w:pStyle w:val="12"/>
              <w:rPr>
                <w:rFonts w:ascii="Times New Roman"/>
                <w:sz w:val="18"/>
              </w:rPr>
            </w:pPr>
          </w:p>
          <w:p w14:paraId="34DE83D0">
            <w:pPr>
              <w:pStyle w:val="12"/>
              <w:rPr>
                <w:rFonts w:ascii="Times New Roman"/>
                <w:sz w:val="18"/>
              </w:rPr>
            </w:pPr>
          </w:p>
          <w:p w14:paraId="6468B9B9">
            <w:pPr>
              <w:pStyle w:val="12"/>
              <w:rPr>
                <w:rFonts w:ascii="Times New Roman"/>
                <w:sz w:val="18"/>
              </w:rPr>
            </w:pPr>
          </w:p>
          <w:p w14:paraId="290265FA">
            <w:pPr>
              <w:pStyle w:val="12"/>
              <w:rPr>
                <w:rFonts w:ascii="Times New Roman"/>
                <w:sz w:val="18"/>
              </w:rPr>
            </w:pPr>
          </w:p>
          <w:p w14:paraId="6A52DB82">
            <w:pPr>
              <w:pStyle w:val="12"/>
              <w:rPr>
                <w:rFonts w:ascii="Times New Roman"/>
                <w:sz w:val="18"/>
              </w:rPr>
            </w:pPr>
          </w:p>
          <w:p w14:paraId="030A7FAA">
            <w:pPr>
              <w:pStyle w:val="12"/>
              <w:rPr>
                <w:rFonts w:ascii="Times New Roman"/>
                <w:sz w:val="18"/>
              </w:rPr>
            </w:pPr>
          </w:p>
          <w:p w14:paraId="721E16EC">
            <w:pPr>
              <w:pStyle w:val="12"/>
              <w:rPr>
                <w:rFonts w:ascii="Times New Roman"/>
                <w:sz w:val="18"/>
              </w:rPr>
            </w:pPr>
          </w:p>
          <w:p w14:paraId="6F1FC369">
            <w:pPr>
              <w:pStyle w:val="12"/>
              <w:rPr>
                <w:rFonts w:ascii="Times New Roman"/>
                <w:sz w:val="18"/>
              </w:rPr>
            </w:pPr>
          </w:p>
          <w:p w14:paraId="4FBEDE1A">
            <w:pPr>
              <w:pStyle w:val="12"/>
              <w:rPr>
                <w:rFonts w:ascii="Times New Roman"/>
                <w:sz w:val="18"/>
              </w:rPr>
            </w:pPr>
          </w:p>
          <w:p w14:paraId="0F4B2417">
            <w:pPr>
              <w:pStyle w:val="12"/>
              <w:spacing w:before="7"/>
              <w:rPr>
                <w:rFonts w:ascii="Times New Roman"/>
                <w:sz w:val="22"/>
              </w:rPr>
            </w:pPr>
          </w:p>
          <w:p w14:paraId="48FA9AEB">
            <w:pPr>
              <w:pStyle w:val="12"/>
              <w:ind w:left="7"/>
              <w:jc w:val="center"/>
              <w:rPr>
                <w:sz w:val="18"/>
              </w:rPr>
            </w:pPr>
            <w:r>
              <w:rPr>
                <w:sz w:val="18"/>
              </w:rPr>
              <w:t>3</w:t>
            </w:r>
          </w:p>
        </w:tc>
        <w:tc>
          <w:tcPr>
            <w:tcW w:w="1097" w:type="dxa"/>
            <w:vMerge w:val="restart"/>
          </w:tcPr>
          <w:p w14:paraId="13606183">
            <w:pPr>
              <w:pStyle w:val="12"/>
              <w:rPr>
                <w:rFonts w:ascii="Times New Roman"/>
                <w:sz w:val="18"/>
              </w:rPr>
            </w:pPr>
          </w:p>
          <w:p w14:paraId="66B306E4">
            <w:pPr>
              <w:pStyle w:val="12"/>
              <w:rPr>
                <w:rFonts w:ascii="Times New Roman"/>
                <w:sz w:val="18"/>
              </w:rPr>
            </w:pPr>
          </w:p>
          <w:p w14:paraId="1199B8DD">
            <w:pPr>
              <w:pStyle w:val="12"/>
              <w:rPr>
                <w:rFonts w:ascii="Times New Roman"/>
                <w:sz w:val="18"/>
              </w:rPr>
            </w:pPr>
          </w:p>
          <w:p w14:paraId="1EA17DFF">
            <w:pPr>
              <w:pStyle w:val="12"/>
              <w:rPr>
                <w:rFonts w:ascii="Times New Roman"/>
                <w:sz w:val="18"/>
              </w:rPr>
            </w:pPr>
          </w:p>
          <w:p w14:paraId="4080517C">
            <w:pPr>
              <w:pStyle w:val="12"/>
              <w:rPr>
                <w:rFonts w:ascii="Times New Roman"/>
                <w:sz w:val="18"/>
              </w:rPr>
            </w:pPr>
          </w:p>
          <w:p w14:paraId="366DC204">
            <w:pPr>
              <w:pStyle w:val="12"/>
              <w:rPr>
                <w:rFonts w:ascii="Times New Roman"/>
                <w:sz w:val="18"/>
              </w:rPr>
            </w:pPr>
          </w:p>
          <w:p w14:paraId="3F8AC86D">
            <w:pPr>
              <w:pStyle w:val="12"/>
              <w:rPr>
                <w:rFonts w:ascii="Times New Roman"/>
                <w:sz w:val="18"/>
              </w:rPr>
            </w:pPr>
          </w:p>
          <w:p w14:paraId="121B3E75">
            <w:pPr>
              <w:pStyle w:val="12"/>
              <w:rPr>
                <w:rFonts w:ascii="Times New Roman"/>
                <w:sz w:val="18"/>
              </w:rPr>
            </w:pPr>
          </w:p>
          <w:p w14:paraId="595A1495">
            <w:pPr>
              <w:pStyle w:val="12"/>
              <w:rPr>
                <w:rFonts w:ascii="Times New Roman"/>
                <w:sz w:val="18"/>
              </w:rPr>
            </w:pPr>
          </w:p>
          <w:p w14:paraId="55B0768B">
            <w:pPr>
              <w:pStyle w:val="12"/>
              <w:rPr>
                <w:rFonts w:ascii="Times New Roman"/>
                <w:sz w:val="18"/>
              </w:rPr>
            </w:pPr>
          </w:p>
          <w:p w14:paraId="3FAE0ABC">
            <w:pPr>
              <w:pStyle w:val="12"/>
              <w:spacing w:before="7"/>
              <w:rPr>
                <w:rFonts w:ascii="Times New Roman"/>
                <w:sz w:val="22"/>
              </w:rPr>
            </w:pPr>
          </w:p>
          <w:p w14:paraId="04966B7C">
            <w:pPr>
              <w:pStyle w:val="12"/>
              <w:ind w:left="188"/>
              <w:rPr>
                <w:sz w:val="18"/>
              </w:rPr>
            </w:pPr>
            <w:r>
              <w:rPr>
                <w:sz w:val="18"/>
              </w:rPr>
              <w:t>教育概况</w:t>
            </w:r>
          </w:p>
        </w:tc>
        <w:tc>
          <w:tcPr>
            <w:tcW w:w="1131" w:type="dxa"/>
          </w:tcPr>
          <w:p w14:paraId="397A2C2A">
            <w:pPr>
              <w:pStyle w:val="12"/>
              <w:rPr>
                <w:rFonts w:ascii="Times New Roman"/>
                <w:sz w:val="18"/>
              </w:rPr>
            </w:pPr>
          </w:p>
          <w:p w14:paraId="3E07FDAA">
            <w:pPr>
              <w:pStyle w:val="12"/>
              <w:spacing w:before="4"/>
              <w:rPr>
                <w:rFonts w:ascii="Times New Roman"/>
                <w:sz w:val="24"/>
              </w:rPr>
            </w:pPr>
          </w:p>
          <w:p w14:paraId="2850EEB6">
            <w:pPr>
              <w:pStyle w:val="12"/>
              <w:spacing w:line="324" w:lineRule="auto"/>
              <w:ind w:left="205" w:right="13" w:hanging="180"/>
              <w:rPr>
                <w:sz w:val="18"/>
              </w:rPr>
            </w:pPr>
            <w:r>
              <w:rPr>
                <w:sz w:val="18"/>
              </w:rPr>
              <w:t>教育事业发展主要情况</w:t>
            </w:r>
          </w:p>
        </w:tc>
        <w:tc>
          <w:tcPr>
            <w:tcW w:w="2560" w:type="dxa"/>
          </w:tcPr>
          <w:p w14:paraId="785D984D">
            <w:pPr>
              <w:pStyle w:val="12"/>
              <w:rPr>
                <w:rFonts w:ascii="Times New Roman"/>
                <w:sz w:val="18"/>
              </w:rPr>
            </w:pPr>
          </w:p>
          <w:p w14:paraId="6E172DE9">
            <w:pPr>
              <w:pStyle w:val="12"/>
              <w:rPr>
                <w:rFonts w:ascii="Times New Roman"/>
                <w:sz w:val="18"/>
              </w:rPr>
            </w:pPr>
          </w:p>
          <w:p w14:paraId="4DCA9221">
            <w:pPr>
              <w:pStyle w:val="12"/>
              <w:spacing w:before="10"/>
              <w:rPr>
                <w:rFonts w:ascii="Times New Roman"/>
                <w:sz w:val="19"/>
              </w:rPr>
            </w:pPr>
          </w:p>
          <w:p w14:paraId="4CA1C1FD">
            <w:pPr>
              <w:pStyle w:val="12"/>
              <w:numPr>
                <w:ilvl w:val="0"/>
                <w:numId w:val="75"/>
              </w:numPr>
              <w:tabs>
                <w:tab w:val="left" w:pos="470"/>
              </w:tabs>
              <w:spacing w:before="0" w:after="0" w:line="240" w:lineRule="auto"/>
              <w:ind w:left="469" w:right="0" w:hanging="182"/>
              <w:jc w:val="left"/>
              <w:rPr>
                <w:sz w:val="18"/>
              </w:rPr>
            </w:pPr>
            <w:r>
              <w:rPr>
                <w:sz w:val="18"/>
              </w:rPr>
              <w:t>教育事业发展主要情况</w:t>
            </w:r>
          </w:p>
        </w:tc>
        <w:tc>
          <w:tcPr>
            <w:tcW w:w="2434" w:type="dxa"/>
            <w:vMerge w:val="restart"/>
          </w:tcPr>
          <w:p w14:paraId="184DB103">
            <w:pPr>
              <w:pStyle w:val="12"/>
              <w:rPr>
                <w:rFonts w:ascii="Times New Roman"/>
                <w:sz w:val="18"/>
              </w:rPr>
            </w:pPr>
          </w:p>
          <w:p w14:paraId="3F73353F">
            <w:pPr>
              <w:pStyle w:val="12"/>
              <w:rPr>
                <w:rFonts w:ascii="Times New Roman"/>
                <w:sz w:val="18"/>
              </w:rPr>
            </w:pPr>
          </w:p>
          <w:p w14:paraId="281F311B">
            <w:pPr>
              <w:pStyle w:val="12"/>
              <w:rPr>
                <w:rFonts w:ascii="Times New Roman"/>
                <w:sz w:val="18"/>
              </w:rPr>
            </w:pPr>
          </w:p>
          <w:p w14:paraId="0FAA52E0">
            <w:pPr>
              <w:pStyle w:val="12"/>
              <w:rPr>
                <w:rFonts w:ascii="Times New Roman"/>
                <w:sz w:val="18"/>
              </w:rPr>
            </w:pPr>
          </w:p>
          <w:p w14:paraId="112AD5B3">
            <w:pPr>
              <w:pStyle w:val="12"/>
              <w:rPr>
                <w:rFonts w:ascii="Times New Roman"/>
                <w:sz w:val="18"/>
              </w:rPr>
            </w:pPr>
          </w:p>
          <w:p w14:paraId="5F90BF14">
            <w:pPr>
              <w:pStyle w:val="12"/>
              <w:spacing w:before="146" w:line="324" w:lineRule="auto"/>
              <w:ind w:left="47" w:right="3" w:hanging="34"/>
              <w:jc w:val="both"/>
              <w:rPr>
                <w:sz w:val="18"/>
              </w:rPr>
            </w:pPr>
            <w:r>
              <w:rPr>
                <w:sz w:val="18"/>
              </w:rPr>
              <w:t>《中华人民共和国统计法</w:t>
            </w:r>
            <w:r>
              <w:rPr>
                <w:spacing w:val="-44"/>
                <w:sz w:val="18"/>
              </w:rPr>
              <w:t>》《中</w:t>
            </w:r>
            <w:r>
              <w:rPr>
                <w:sz w:val="18"/>
              </w:rPr>
              <w:t>华人民共和国政府信息公开条例》《教育统计管理规定》</w:t>
            </w:r>
          </w:p>
        </w:tc>
        <w:tc>
          <w:tcPr>
            <w:tcW w:w="1135" w:type="dxa"/>
          </w:tcPr>
          <w:p w14:paraId="57D10FCB">
            <w:pPr>
              <w:pStyle w:val="12"/>
              <w:rPr>
                <w:rFonts w:ascii="Times New Roman"/>
                <w:sz w:val="18"/>
              </w:rPr>
            </w:pPr>
          </w:p>
          <w:p w14:paraId="4973F424">
            <w:pPr>
              <w:pStyle w:val="12"/>
              <w:rPr>
                <w:rFonts w:ascii="Times New Roman"/>
                <w:sz w:val="18"/>
              </w:rPr>
            </w:pPr>
          </w:p>
          <w:p w14:paraId="5CC0E72B">
            <w:pPr>
              <w:pStyle w:val="12"/>
              <w:spacing w:before="10"/>
              <w:rPr>
                <w:rFonts w:ascii="Times New Roman"/>
                <w:sz w:val="19"/>
              </w:rPr>
            </w:pPr>
          </w:p>
          <w:p w14:paraId="07084F9C">
            <w:pPr>
              <w:pStyle w:val="12"/>
              <w:ind w:left="10"/>
              <w:jc w:val="center"/>
              <w:rPr>
                <w:sz w:val="18"/>
              </w:rPr>
            </w:pPr>
            <w:r>
              <w:rPr>
                <w:rFonts w:hint="eastAsia"/>
                <w:sz w:val="18"/>
                <w:lang w:eastAsia="zh-CN"/>
              </w:rPr>
              <w:t>县</w:t>
            </w:r>
            <w:r>
              <w:rPr>
                <w:sz w:val="18"/>
              </w:rPr>
              <w:t>教育体育局</w:t>
            </w:r>
          </w:p>
        </w:tc>
        <w:tc>
          <w:tcPr>
            <w:tcW w:w="1135" w:type="dxa"/>
          </w:tcPr>
          <w:p w14:paraId="27AFA637">
            <w:pPr>
              <w:pStyle w:val="12"/>
              <w:rPr>
                <w:rFonts w:ascii="Times New Roman"/>
                <w:sz w:val="18"/>
              </w:rPr>
            </w:pPr>
          </w:p>
          <w:p w14:paraId="621B5EFF">
            <w:pPr>
              <w:pStyle w:val="12"/>
              <w:spacing w:before="124" w:line="324" w:lineRule="auto"/>
              <w:ind w:left="15" w:right="4" w:firstLine="12"/>
              <w:jc w:val="both"/>
              <w:rPr>
                <w:sz w:val="18"/>
              </w:rPr>
            </w:pPr>
            <w:r>
              <w:rPr>
                <w:sz w:val="18"/>
              </w:rPr>
              <w:t>信息形成或者变更之日起20 个工作日内</w:t>
            </w:r>
          </w:p>
        </w:tc>
        <w:tc>
          <w:tcPr>
            <w:tcW w:w="2475" w:type="dxa"/>
          </w:tcPr>
          <w:p w14:paraId="138D7C52">
            <w:pPr>
              <w:pStyle w:val="12"/>
              <w:rPr>
                <w:rFonts w:ascii="Times New Roman"/>
                <w:sz w:val="18"/>
              </w:rPr>
            </w:pPr>
          </w:p>
          <w:p w14:paraId="26FA44BF">
            <w:pPr>
              <w:pStyle w:val="12"/>
              <w:numPr>
                <w:ilvl w:val="0"/>
                <w:numId w:val="76"/>
              </w:numPr>
              <w:tabs>
                <w:tab w:val="left" w:pos="968"/>
              </w:tabs>
              <w:spacing w:before="124" w:after="0" w:line="240" w:lineRule="auto"/>
              <w:ind w:left="967" w:right="0" w:hanging="182"/>
              <w:jc w:val="left"/>
              <w:rPr>
                <w:sz w:val="18"/>
              </w:rPr>
            </w:pPr>
            <w:r>
              <w:rPr>
                <w:sz w:val="18"/>
              </w:rPr>
              <w:t>政府网站</w:t>
            </w:r>
          </w:p>
        </w:tc>
        <w:tc>
          <w:tcPr>
            <w:tcW w:w="522" w:type="dxa"/>
          </w:tcPr>
          <w:p w14:paraId="0094BCE0">
            <w:pPr>
              <w:pStyle w:val="12"/>
              <w:rPr>
                <w:rFonts w:ascii="Times New Roman"/>
                <w:sz w:val="18"/>
              </w:rPr>
            </w:pPr>
          </w:p>
          <w:p w14:paraId="7C08CEA8">
            <w:pPr>
              <w:pStyle w:val="12"/>
              <w:rPr>
                <w:rFonts w:ascii="Times New Roman"/>
                <w:sz w:val="18"/>
              </w:rPr>
            </w:pPr>
          </w:p>
          <w:p w14:paraId="116A0396">
            <w:pPr>
              <w:pStyle w:val="12"/>
              <w:spacing w:before="10"/>
              <w:rPr>
                <w:rFonts w:ascii="Times New Roman"/>
                <w:sz w:val="19"/>
              </w:rPr>
            </w:pPr>
          </w:p>
          <w:p w14:paraId="44D8B556">
            <w:pPr>
              <w:pStyle w:val="12"/>
              <w:ind w:left="171"/>
              <w:rPr>
                <w:sz w:val="18"/>
              </w:rPr>
            </w:pPr>
            <w:r>
              <w:rPr>
                <w:sz w:val="18"/>
              </w:rPr>
              <w:t>√</w:t>
            </w:r>
          </w:p>
        </w:tc>
        <w:tc>
          <w:tcPr>
            <w:tcW w:w="628" w:type="dxa"/>
          </w:tcPr>
          <w:p w14:paraId="203EC30A">
            <w:pPr>
              <w:pStyle w:val="12"/>
              <w:rPr>
                <w:rFonts w:ascii="Times New Roman"/>
                <w:sz w:val="18"/>
              </w:rPr>
            </w:pPr>
          </w:p>
        </w:tc>
        <w:tc>
          <w:tcPr>
            <w:tcW w:w="614" w:type="dxa"/>
          </w:tcPr>
          <w:p w14:paraId="0D2F8AD6">
            <w:pPr>
              <w:pStyle w:val="12"/>
              <w:rPr>
                <w:rFonts w:ascii="Times New Roman"/>
                <w:sz w:val="18"/>
              </w:rPr>
            </w:pPr>
          </w:p>
          <w:p w14:paraId="4C8C6AA1">
            <w:pPr>
              <w:pStyle w:val="12"/>
              <w:rPr>
                <w:rFonts w:ascii="Times New Roman"/>
                <w:sz w:val="18"/>
              </w:rPr>
            </w:pPr>
          </w:p>
          <w:p w14:paraId="60A6D3A7">
            <w:pPr>
              <w:pStyle w:val="12"/>
              <w:spacing w:before="10"/>
              <w:rPr>
                <w:rFonts w:ascii="Times New Roman"/>
                <w:sz w:val="19"/>
              </w:rPr>
            </w:pPr>
          </w:p>
          <w:p w14:paraId="371C2B83">
            <w:pPr>
              <w:pStyle w:val="12"/>
              <w:ind w:left="9"/>
              <w:jc w:val="center"/>
              <w:rPr>
                <w:sz w:val="18"/>
              </w:rPr>
            </w:pPr>
            <w:r>
              <w:rPr>
                <w:sz w:val="18"/>
              </w:rPr>
              <w:t>√</w:t>
            </w:r>
          </w:p>
        </w:tc>
        <w:tc>
          <w:tcPr>
            <w:tcW w:w="570" w:type="dxa"/>
          </w:tcPr>
          <w:p w14:paraId="40E62BB6">
            <w:pPr>
              <w:pStyle w:val="12"/>
              <w:rPr>
                <w:rFonts w:ascii="Times New Roman"/>
                <w:sz w:val="18"/>
              </w:rPr>
            </w:pPr>
          </w:p>
        </w:tc>
      </w:tr>
      <w:tr w14:paraId="022536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6" w:hRule="atLeast"/>
        </w:trPr>
        <w:tc>
          <w:tcPr>
            <w:tcW w:w="653" w:type="dxa"/>
            <w:vMerge w:val="continue"/>
            <w:tcBorders>
              <w:top w:val="nil"/>
            </w:tcBorders>
          </w:tcPr>
          <w:p w14:paraId="2D6435B5">
            <w:pPr>
              <w:rPr>
                <w:sz w:val="2"/>
                <w:szCs w:val="2"/>
              </w:rPr>
            </w:pPr>
          </w:p>
        </w:tc>
        <w:tc>
          <w:tcPr>
            <w:tcW w:w="1097" w:type="dxa"/>
            <w:vMerge w:val="continue"/>
            <w:tcBorders>
              <w:top w:val="nil"/>
            </w:tcBorders>
          </w:tcPr>
          <w:p w14:paraId="0DA1E67E">
            <w:pPr>
              <w:rPr>
                <w:sz w:val="2"/>
                <w:szCs w:val="2"/>
              </w:rPr>
            </w:pPr>
          </w:p>
        </w:tc>
        <w:tc>
          <w:tcPr>
            <w:tcW w:w="1131" w:type="dxa"/>
          </w:tcPr>
          <w:p w14:paraId="236A4445">
            <w:pPr>
              <w:pStyle w:val="12"/>
              <w:rPr>
                <w:rFonts w:ascii="Times New Roman"/>
                <w:sz w:val="18"/>
              </w:rPr>
            </w:pPr>
          </w:p>
          <w:p w14:paraId="4A0DEEE4">
            <w:pPr>
              <w:pStyle w:val="12"/>
              <w:rPr>
                <w:rFonts w:ascii="Times New Roman"/>
                <w:sz w:val="18"/>
              </w:rPr>
            </w:pPr>
          </w:p>
          <w:p w14:paraId="285188C5">
            <w:pPr>
              <w:pStyle w:val="12"/>
              <w:rPr>
                <w:rFonts w:ascii="Times New Roman"/>
                <w:sz w:val="18"/>
              </w:rPr>
            </w:pPr>
          </w:p>
          <w:p w14:paraId="5B9A6A3A">
            <w:pPr>
              <w:pStyle w:val="12"/>
              <w:spacing w:before="109"/>
              <w:ind w:left="9"/>
              <w:jc w:val="center"/>
              <w:rPr>
                <w:sz w:val="18"/>
              </w:rPr>
            </w:pPr>
            <w:r>
              <w:rPr>
                <w:sz w:val="18"/>
              </w:rPr>
              <w:t>教育统计数据</w:t>
            </w:r>
          </w:p>
        </w:tc>
        <w:tc>
          <w:tcPr>
            <w:tcW w:w="2560" w:type="dxa"/>
          </w:tcPr>
          <w:p w14:paraId="033CEC03">
            <w:pPr>
              <w:pStyle w:val="12"/>
              <w:numPr>
                <w:ilvl w:val="0"/>
                <w:numId w:val="77"/>
              </w:numPr>
              <w:tabs>
                <w:tab w:val="left" w:pos="181"/>
              </w:tabs>
              <w:spacing w:before="106" w:after="0" w:line="240" w:lineRule="auto"/>
              <w:ind w:left="1009" w:right="819" w:hanging="1010"/>
              <w:jc w:val="right"/>
              <w:rPr>
                <w:sz w:val="18"/>
              </w:rPr>
            </w:pPr>
            <w:r>
              <w:rPr>
                <w:sz w:val="18"/>
              </w:rPr>
              <w:t>学校数据</w:t>
            </w:r>
          </w:p>
          <w:p w14:paraId="34AF43F4">
            <w:pPr>
              <w:pStyle w:val="12"/>
              <w:numPr>
                <w:ilvl w:val="0"/>
                <w:numId w:val="78"/>
              </w:numPr>
              <w:tabs>
                <w:tab w:val="left" w:pos="181"/>
              </w:tabs>
              <w:spacing w:before="81" w:after="0" w:line="240" w:lineRule="auto"/>
              <w:ind w:left="920" w:right="728" w:hanging="921"/>
              <w:jc w:val="right"/>
              <w:rPr>
                <w:sz w:val="18"/>
              </w:rPr>
            </w:pPr>
            <w:r>
              <w:rPr>
                <w:sz w:val="18"/>
              </w:rPr>
              <w:t>在校生数据</w:t>
            </w:r>
          </w:p>
          <w:p w14:paraId="1B166C07">
            <w:pPr>
              <w:pStyle w:val="12"/>
              <w:numPr>
                <w:ilvl w:val="1"/>
                <w:numId w:val="78"/>
              </w:numPr>
              <w:tabs>
                <w:tab w:val="left" w:pos="181"/>
              </w:tabs>
              <w:spacing w:before="81" w:after="0" w:line="240" w:lineRule="auto"/>
              <w:ind w:left="1009" w:right="819" w:hanging="1010"/>
              <w:jc w:val="right"/>
              <w:rPr>
                <w:sz w:val="18"/>
              </w:rPr>
            </w:pPr>
            <w:r>
              <w:rPr>
                <w:sz w:val="18"/>
              </w:rPr>
              <w:t>教师数据</w:t>
            </w:r>
          </w:p>
          <w:p w14:paraId="3E966F86">
            <w:pPr>
              <w:pStyle w:val="12"/>
              <w:numPr>
                <w:ilvl w:val="0"/>
                <w:numId w:val="79"/>
              </w:numPr>
              <w:tabs>
                <w:tab w:val="left" w:pos="181"/>
              </w:tabs>
              <w:spacing w:before="82" w:after="0" w:line="240" w:lineRule="auto"/>
              <w:ind w:left="829" w:right="639" w:hanging="830"/>
              <w:jc w:val="right"/>
              <w:rPr>
                <w:sz w:val="18"/>
              </w:rPr>
            </w:pPr>
            <w:r>
              <w:rPr>
                <w:sz w:val="18"/>
              </w:rPr>
              <w:t>办学条件数据</w:t>
            </w:r>
          </w:p>
          <w:p w14:paraId="4759DFF9">
            <w:pPr>
              <w:pStyle w:val="12"/>
              <w:numPr>
                <w:ilvl w:val="0"/>
                <w:numId w:val="79"/>
              </w:numPr>
              <w:tabs>
                <w:tab w:val="left" w:pos="181"/>
              </w:tabs>
              <w:spacing w:before="81" w:after="0" w:line="240" w:lineRule="auto"/>
              <w:ind w:left="829" w:right="639" w:hanging="830"/>
              <w:jc w:val="right"/>
              <w:rPr>
                <w:sz w:val="18"/>
              </w:rPr>
            </w:pPr>
            <w:r>
              <w:rPr>
                <w:sz w:val="18"/>
              </w:rPr>
              <w:t>县级汇总数据</w:t>
            </w:r>
          </w:p>
        </w:tc>
        <w:tc>
          <w:tcPr>
            <w:tcW w:w="2434" w:type="dxa"/>
            <w:vMerge w:val="continue"/>
            <w:tcBorders>
              <w:top w:val="nil"/>
            </w:tcBorders>
          </w:tcPr>
          <w:p w14:paraId="5B9C5DBB">
            <w:pPr>
              <w:rPr>
                <w:sz w:val="2"/>
                <w:szCs w:val="2"/>
              </w:rPr>
            </w:pPr>
          </w:p>
        </w:tc>
        <w:tc>
          <w:tcPr>
            <w:tcW w:w="1135" w:type="dxa"/>
          </w:tcPr>
          <w:p w14:paraId="44EA45D7">
            <w:pPr>
              <w:pStyle w:val="12"/>
              <w:rPr>
                <w:rFonts w:ascii="Times New Roman"/>
                <w:sz w:val="18"/>
              </w:rPr>
            </w:pPr>
          </w:p>
          <w:p w14:paraId="1647A559">
            <w:pPr>
              <w:pStyle w:val="12"/>
              <w:rPr>
                <w:rFonts w:ascii="Times New Roman"/>
                <w:sz w:val="18"/>
              </w:rPr>
            </w:pPr>
          </w:p>
          <w:p w14:paraId="1CFD20DB">
            <w:pPr>
              <w:pStyle w:val="12"/>
              <w:rPr>
                <w:rFonts w:ascii="Times New Roman"/>
                <w:sz w:val="18"/>
              </w:rPr>
            </w:pPr>
          </w:p>
          <w:p w14:paraId="3F307009">
            <w:pPr>
              <w:pStyle w:val="12"/>
              <w:spacing w:before="109"/>
              <w:ind w:left="10"/>
              <w:jc w:val="center"/>
              <w:rPr>
                <w:sz w:val="18"/>
              </w:rPr>
            </w:pPr>
            <w:r>
              <w:rPr>
                <w:rFonts w:hint="eastAsia"/>
                <w:sz w:val="18"/>
                <w:lang w:eastAsia="zh-CN"/>
              </w:rPr>
              <w:t>县</w:t>
            </w:r>
            <w:r>
              <w:rPr>
                <w:sz w:val="18"/>
              </w:rPr>
              <w:t>教育体育局</w:t>
            </w:r>
          </w:p>
        </w:tc>
        <w:tc>
          <w:tcPr>
            <w:tcW w:w="1135" w:type="dxa"/>
          </w:tcPr>
          <w:p w14:paraId="017E7646">
            <w:pPr>
              <w:pStyle w:val="12"/>
              <w:rPr>
                <w:rFonts w:ascii="Times New Roman"/>
                <w:sz w:val="18"/>
              </w:rPr>
            </w:pPr>
          </w:p>
          <w:p w14:paraId="78CD2C15">
            <w:pPr>
              <w:pStyle w:val="12"/>
              <w:spacing w:before="4"/>
              <w:rPr>
                <w:rFonts w:ascii="Times New Roman"/>
                <w:sz w:val="18"/>
              </w:rPr>
            </w:pPr>
          </w:p>
          <w:p w14:paraId="16169521">
            <w:pPr>
              <w:pStyle w:val="12"/>
              <w:spacing w:line="324" w:lineRule="auto"/>
              <w:ind w:left="15" w:right="4" w:firstLine="12"/>
              <w:jc w:val="both"/>
              <w:rPr>
                <w:sz w:val="18"/>
              </w:rPr>
            </w:pPr>
            <w:r>
              <w:rPr>
                <w:sz w:val="18"/>
              </w:rPr>
              <w:t>信息形成或者变更之日起20 个工作日内</w:t>
            </w:r>
          </w:p>
        </w:tc>
        <w:tc>
          <w:tcPr>
            <w:tcW w:w="2475" w:type="dxa"/>
          </w:tcPr>
          <w:p w14:paraId="03DBE255">
            <w:pPr>
              <w:pStyle w:val="12"/>
              <w:rPr>
                <w:rFonts w:ascii="Times New Roman"/>
                <w:sz w:val="18"/>
              </w:rPr>
            </w:pPr>
          </w:p>
          <w:p w14:paraId="71C8611B">
            <w:pPr>
              <w:pStyle w:val="12"/>
              <w:rPr>
                <w:rFonts w:ascii="Times New Roman"/>
                <w:sz w:val="18"/>
              </w:rPr>
            </w:pPr>
          </w:p>
          <w:p w14:paraId="3AFC80B9">
            <w:pPr>
              <w:pStyle w:val="12"/>
              <w:numPr>
                <w:ilvl w:val="0"/>
                <w:numId w:val="80"/>
              </w:numPr>
              <w:tabs>
                <w:tab w:val="left" w:pos="968"/>
              </w:tabs>
              <w:spacing w:before="160" w:after="0" w:line="240" w:lineRule="auto"/>
              <w:ind w:left="967" w:right="0" w:hanging="182"/>
              <w:jc w:val="left"/>
              <w:rPr>
                <w:sz w:val="18"/>
              </w:rPr>
            </w:pPr>
            <w:r>
              <w:rPr>
                <w:sz w:val="18"/>
              </w:rPr>
              <w:t>政府网站</w:t>
            </w:r>
          </w:p>
        </w:tc>
        <w:tc>
          <w:tcPr>
            <w:tcW w:w="522" w:type="dxa"/>
          </w:tcPr>
          <w:p w14:paraId="0C123EA8">
            <w:pPr>
              <w:pStyle w:val="12"/>
              <w:rPr>
                <w:rFonts w:ascii="Times New Roman"/>
                <w:sz w:val="18"/>
              </w:rPr>
            </w:pPr>
          </w:p>
          <w:p w14:paraId="071349E6">
            <w:pPr>
              <w:pStyle w:val="12"/>
              <w:rPr>
                <w:rFonts w:ascii="Times New Roman"/>
                <w:sz w:val="18"/>
              </w:rPr>
            </w:pPr>
          </w:p>
          <w:p w14:paraId="527B15AD">
            <w:pPr>
              <w:pStyle w:val="12"/>
              <w:rPr>
                <w:rFonts w:ascii="Times New Roman"/>
                <w:sz w:val="18"/>
              </w:rPr>
            </w:pPr>
          </w:p>
          <w:p w14:paraId="10A7D3E1">
            <w:pPr>
              <w:pStyle w:val="12"/>
              <w:spacing w:before="109"/>
              <w:ind w:left="171"/>
              <w:rPr>
                <w:sz w:val="18"/>
              </w:rPr>
            </w:pPr>
            <w:r>
              <w:rPr>
                <w:sz w:val="18"/>
              </w:rPr>
              <w:t>√</w:t>
            </w:r>
          </w:p>
        </w:tc>
        <w:tc>
          <w:tcPr>
            <w:tcW w:w="628" w:type="dxa"/>
          </w:tcPr>
          <w:p w14:paraId="13F6A594">
            <w:pPr>
              <w:pStyle w:val="12"/>
              <w:rPr>
                <w:rFonts w:ascii="Times New Roman"/>
                <w:sz w:val="18"/>
              </w:rPr>
            </w:pPr>
          </w:p>
        </w:tc>
        <w:tc>
          <w:tcPr>
            <w:tcW w:w="614" w:type="dxa"/>
          </w:tcPr>
          <w:p w14:paraId="7AFD0D8D">
            <w:pPr>
              <w:pStyle w:val="12"/>
              <w:rPr>
                <w:rFonts w:ascii="Times New Roman"/>
                <w:sz w:val="18"/>
              </w:rPr>
            </w:pPr>
          </w:p>
          <w:p w14:paraId="00F28747">
            <w:pPr>
              <w:pStyle w:val="12"/>
              <w:rPr>
                <w:rFonts w:ascii="Times New Roman"/>
                <w:sz w:val="18"/>
              </w:rPr>
            </w:pPr>
          </w:p>
          <w:p w14:paraId="17CA6A64">
            <w:pPr>
              <w:pStyle w:val="12"/>
              <w:rPr>
                <w:rFonts w:ascii="Times New Roman"/>
                <w:sz w:val="18"/>
              </w:rPr>
            </w:pPr>
          </w:p>
          <w:p w14:paraId="46160206">
            <w:pPr>
              <w:pStyle w:val="12"/>
              <w:spacing w:before="109"/>
              <w:ind w:left="9"/>
              <w:jc w:val="center"/>
              <w:rPr>
                <w:sz w:val="18"/>
              </w:rPr>
            </w:pPr>
            <w:r>
              <w:rPr>
                <w:sz w:val="18"/>
              </w:rPr>
              <w:t>√</w:t>
            </w:r>
          </w:p>
        </w:tc>
        <w:tc>
          <w:tcPr>
            <w:tcW w:w="570" w:type="dxa"/>
          </w:tcPr>
          <w:p w14:paraId="4A6FADF1">
            <w:pPr>
              <w:pStyle w:val="12"/>
              <w:rPr>
                <w:rFonts w:ascii="Times New Roman"/>
                <w:sz w:val="18"/>
              </w:rPr>
            </w:pPr>
          </w:p>
        </w:tc>
      </w:tr>
      <w:tr w14:paraId="50A03B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66" w:hRule="atLeast"/>
        </w:trPr>
        <w:tc>
          <w:tcPr>
            <w:tcW w:w="653" w:type="dxa"/>
            <w:vMerge w:val="continue"/>
            <w:tcBorders>
              <w:top w:val="nil"/>
            </w:tcBorders>
          </w:tcPr>
          <w:p w14:paraId="417F6ED9">
            <w:pPr>
              <w:rPr>
                <w:sz w:val="2"/>
                <w:szCs w:val="2"/>
              </w:rPr>
            </w:pPr>
          </w:p>
        </w:tc>
        <w:tc>
          <w:tcPr>
            <w:tcW w:w="1097" w:type="dxa"/>
            <w:vMerge w:val="continue"/>
            <w:tcBorders>
              <w:top w:val="nil"/>
            </w:tcBorders>
          </w:tcPr>
          <w:p w14:paraId="1BDAB6E3">
            <w:pPr>
              <w:rPr>
                <w:sz w:val="2"/>
                <w:szCs w:val="2"/>
              </w:rPr>
            </w:pPr>
          </w:p>
        </w:tc>
        <w:tc>
          <w:tcPr>
            <w:tcW w:w="1131" w:type="dxa"/>
          </w:tcPr>
          <w:p w14:paraId="60BE028A">
            <w:pPr>
              <w:pStyle w:val="12"/>
              <w:rPr>
                <w:rFonts w:ascii="Times New Roman"/>
                <w:sz w:val="18"/>
              </w:rPr>
            </w:pPr>
          </w:p>
          <w:p w14:paraId="5C938508">
            <w:pPr>
              <w:pStyle w:val="12"/>
              <w:rPr>
                <w:rFonts w:ascii="Times New Roman"/>
                <w:sz w:val="18"/>
              </w:rPr>
            </w:pPr>
          </w:p>
          <w:p w14:paraId="67717E0D">
            <w:pPr>
              <w:pStyle w:val="12"/>
              <w:spacing w:before="149" w:line="324" w:lineRule="auto"/>
              <w:ind w:left="385" w:right="13" w:hanging="360"/>
              <w:rPr>
                <w:sz w:val="18"/>
              </w:rPr>
            </w:pPr>
            <w:r>
              <w:rPr>
                <w:sz w:val="18"/>
              </w:rPr>
              <w:t>义务教育学校名录</w:t>
            </w:r>
          </w:p>
        </w:tc>
        <w:tc>
          <w:tcPr>
            <w:tcW w:w="2560" w:type="dxa"/>
          </w:tcPr>
          <w:p w14:paraId="6D9EF528">
            <w:pPr>
              <w:pStyle w:val="12"/>
              <w:numPr>
                <w:ilvl w:val="0"/>
                <w:numId w:val="81"/>
              </w:numPr>
              <w:tabs>
                <w:tab w:val="left" w:pos="1010"/>
              </w:tabs>
              <w:spacing w:before="94" w:after="0" w:line="240" w:lineRule="auto"/>
              <w:ind w:left="1009" w:right="0" w:hanging="182"/>
              <w:jc w:val="left"/>
              <w:rPr>
                <w:sz w:val="18"/>
              </w:rPr>
            </w:pPr>
            <w:r>
              <w:rPr>
                <w:sz w:val="18"/>
              </w:rPr>
              <w:t>学校名称</w:t>
            </w:r>
          </w:p>
          <w:p w14:paraId="6114415A">
            <w:pPr>
              <w:pStyle w:val="12"/>
              <w:numPr>
                <w:ilvl w:val="0"/>
                <w:numId w:val="81"/>
              </w:numPr>
              <w:tabs>
                <w:tab w:val="left" w:pos="1010"/>
              </w:tabs>
              <w:spacing w:before="82" w:after="0" w:line="240" w:lineRule="auto"/>
              <w:ind w:left="1009" w:right="0" w:hanging="182"/>
              <w:jc w:val="left"/>
              <w:rPr>
                <w:sz w:val="18"/>
              </w:rPr>
            </w:pPr>
            <w:r>
              <w:rPr>
                <w:sz w:val="18"/>
              </w:rPr>
              <w:t>学校地址</w:t>
            </w:r>
          </w:p>
          <w:p w14:paraId="52690464">
            <w:pPr>
              <w:pStyle w:val="12"/>
              <w:numPr>
                <w:ilvl w:val="0"/>
                <w:numId w:val="81"/>
              </w:numPr>
              <w:tabs>
                <w:tab w:val="left" w:pos="1010"/>
              </w:tabs>
              <w:spacing w:before="81" w:after="0" w:line="240" w:lineRule="auto"/>
              <w:ind w:left="1009" w:right="0" w:hanging="182"/>
              <w:jc w:val="left"/>
              <w:rPr>
                <w:sz w:val="18"/>
              </w:rPr>
            </w:pPr>
            <w:r>
              <w:rPr>
                <w:sz w:val="18"/>
              </w:rPr>
              <w:t>办学层次</w:t>
            </w:r>
          </w:p>
          <w:p w14:paraId="0C1818C8">
            <w:pPr>
              <w:pStyle w:val="12"/>
              <w:numPr>
                <w:ilvl w:val="0"/>
                <w:numId w:val="81"/>
              </w:numPr>
              <w:tabs>
                <w:tab w:val="left" w:pos="1010"/>
              </w:tabs>
              <w:spacing w:before="82" w:after="0" w:line="240" w:lineRule="auto"/>
              <w:ind w:left="1009" w:right="0" w:hanging="182"/>
              <w:jc w:val="left"/>
              <w:rPr>
                <w:sz w:val="18"/>
              </w:rPr>
            </w:pPr>
            <w:r>
              <w:rPr>
                <w:sz w:val="18"/>
              </w:rPr>
              <w:t>办学类型</w:t>
            </w:r>
          </w:p>
          <w:p w14:paraId="41C272F2">
            <w:pPr>
              <w:pStyle w:val="12"/>
              <w:numPr>
                <w:ilvl w:val="0"/>
                <w:numId w:val="81"/>
              </w:numPr>
              <w:tabs>
                <w:tab w:val="left" w:pos="1010"/>
              </w:tabs>
              <w:spacing w:before="81" w:after="0" w:line="240" w:lineRule="auto"/>
              <w:ind w:left="1009" w:right="0" w:hanging="182"/>
              <w:jc w:val="left"/>
              <w:rPr>
                <w:sz w:val="18"/>
              </w:rPr>
            </w:pPr>
            <w:r>
              <w:rPr>
                <w:sz w:val="18"/>
              </w:rPr>
              <w:t>办公电话</w:t>
            </w:r>
          </w:p>
        </w:tc>
        <w:tc>
          <w:tcPr>
            <w:tcW w:w="2434" w:type="dxa"/>
          </w:tcPr>
          <w:p w14:paraId="583B70A9">
            <w:pPr>
              <w:pStyle w:val="12"/>
              <w:rPr>
                <w:rFonts w:ascii="Times New Roman"/>
                <w:sz w:val="18"/>
              </w:rPr>
            </w:pPr>
          </w:p>
          <w:p w14:paraId="10668A26">
            <w:pPr>
              <w:pStyle w:val="12"/>
              <w:rPr>
                <w:rFonts w:ascii="Times New Roman"/>
                <w:sz w:val="18"/>
              </w:rPr>
            </w:pPr>
          </w:p>
          <w:p w14:paraId="137A84FB">
            <w:pPr>
              <w:pStyle w:val="12"/>
              <w:spacing w:before="149" w:line="324" w:lineRule="auto"/>
              <w:ind w:left="855" w:right="34" w:hanging="809"/>
              <w:rPr>
                <w:sz w:val="18"/>
              </w:rPr>
            </w:pPr>
            <w:r>
              <w:rPr>
                <w:sz w:val="18"/>
              </w:rPr>
              <w:t>《中华人民共和国政府信息公开条例》</w:t>
            </w:r>
          </w:p>
        </w:tc>
        <w:tc>
          <w:tcPr>
            <w:tcW w:w="1135" w:type="dxa"/>
          </w:tcPr>
          <w:p w14:paraId="0F510615">
            <w:pPr>
              <w:pStyle w:val="12"/>
              <w:rPr>
                <w:rFonts w:ascii="Times New Roman"/>
                <w:sz w:val="18"/>
              </w:rPr>
            </w:pPr>
          </w:p>
          <w:p w14:paraId="62BC66FD">
            <w:pPr>
              <w:pStyle w:val="12"/>
              <w:rPr>
                <w:rFonts w:ascii="Times New Roman"/>
                <w:sz w:val="18"/>
              </w:rPr>
            </w:pPr>
          </w:p>
          <w:p w14:paraId="08127FC3">
            <w:pPr>
              <w:pStyle w:val="12"/>
              <w:spacing w:before="5"/>
              <w:rPr>
                <w:rFonts w:ascii="Times New Roman"/>
                <w:sz w:val="26"/>
              </w:rPr>
            </w:pPr>
          </w:p>
          <w:p w14:paraId="476E7625">
            <w:pPr>
              <w:pStyle w:val="12"/>
              <w:spacing w:before="1"/>
              <w:ind w:left="10"/>
              <w:jc w:val="center"/>
              <w:rPr>
                <w:sz w:val="18"/>
              </w:rPr>
            </w:pPr>
            <w:r>
              <w:rPr>
                <w:rFonts w:hint="eastAsia"/>
                <w:sz w:val="18"/>
                <w:lang w:eastAsia="zh-CN"/>
              </w:rPr>
              <w:t>县</w:t>
            </w:r>
            <w:r>
              <w:rPr>
                <w:sz w:val="18"/>
              </w:rPr>
              <w:t>教育体育局</w:t>
            </w:r>
          </w:p>
        </w:tc>
        <w:tc>
          <w:tcPr>
            <w:tcW w:w="1135" w:type="dxa"/>
          </w:tcPr>
          <w:p w14:paraId="664A04D5">
            <w:pPr>
              <w:pStyle w:val="12"/>
              <w:rPr>
                <w:rFonts w:ascii="Times New Roman"/>
                <w:sz w:val="18"/>
              </w:rPr>
            </w:pPr>
          </w:p>
          <w:p w14:paraId="4EF5D00F">
            <w:pPr>
              <w:pStyle w:val="12"/>
              <w:spacing w:before="4"/>
              <w:rPr>
                <w:rFonts w:ascii="Times New Roman"/>
                <w:sz w:val="17"/>
              </w:rPr>
            </w:pPr>
          </w:p>
          <w:p w14:paraId="595B8716">
            <w:pPr>
              <w:pStyle w:val="12"/>
              <w:spacing w:line="324" w:lineRule="auto"/>
              <w:ind w:left="15" w:right="4" w:firstLine="12"/>
              <w:jc w:val="both"/>
              <w:rPr>
                <w:sz w:val="18"/>
              </w:rPr>
            </w:pPr>
            <w:r>
              <w:rPr>
                <w:sz w:val="18"/>
              </w:rPr>
              <w:t>信息形成或者变更之日起20 个工作日内</w:t>
            </w:r>
          </w:p>
        </w:tc>
        <w:tc>
          <w:tcPr>
            <w:tcW w:w="2475" w:type="dxa"/>
          </w:tcPr>
          <w:p w14:paraId="4F5B05A4">
            <w:pPr>
              <w:pStyle w:val="12"/>
              <w:rPr>
                <w:rFonts w:ascii="Times New Roman"/>
                <w:sz w:val="18"/>
              </w:rPr>
            </w:pPr>
          </w:p>
          <w:p w14:paraId="096F4A6F">
            <w:pPr>
              <w:pStyle w:val="12"/>
              <w:rPr>
                <w:rFonts w:ascii="Times New Roman"/>
                <w:sz w:val="18"/>
              </w:rPr>
            </w:pPr>
          </w:p>
          <w:p w14:paraId="69678689">
            <w:pPr>
              <w:pStyle w:val="12"/>
              <w:numPr>
                <w:ilvl w:val="0"/>
                <w:numId w:val="82"/>
              </w:numPr>
              <w:tabs>
                <w:tab w:val="left" w:pos="968"/>
              </w:tabs>
              <w:spacing w:before="149" w:after="0" w:line="240" w:lineRule="auto"/>
              <w:ind w:left="967" w:right="0" w:hanging="182"/>
              <w:jc w:val="left"/>
              <w:rPr>
                <w:sz w:val="18"/>
              </w:rPr>
            </w:pPr>
            <w:r>
              <w:rPr>
                <w:sz w:val="18"/>
              </w:rPr>
              <w:t>政府网站</w:t>
            </w:r>
          </w:p>
        </w:tc>
        <w:tc>
          <w:tcPr>
            <w:tcW w:w="522" w:type="dxa"/>
          </w:tcPr>
          <w:p w14:paraId="799FF880">
            <w:pPr>
              <w:pStyle w:val="12"/>
              <w:rPr>
                <w:rFonts w:ascii="Times New Roman"/>
                <w:sz w:val="18"/>
              </w:rPr>
            </w:pPr>
          </w:p>
          <w:p w14:paraId="11FD8B03">
            <w:pPr>
              <w:pStyle w:val="12"/>
              <w:rPr>
                <w:rFonts w:ascii="Times New Roman"/>
                <w:sz w:val="18"/>
              </w:rPr>
            </w:pPr>
          </w:p>
          <w:p w14:paraId="4D0D114E">
            <w:pPr>
              <w:pStyle w:val="12"/>
              <w:spacing w:before="5"/>
              <w:rPr>
                <w:rFonts w:ascii="Times New Roman"/>
                <w:sz w:val="26"/>
              </w:rPr>
            </w:pPr>
          </w:p>
          <w:p w14:paraId="527487C9">
            <w:pPr>
              <w:pStyle w:val="12"/>
              <w:spacing w:before="1"/>
              <w:ind w:left="171"/>
              <w:rPr>
                <w:sz w:val="18"/>
              </w:rPr>
            </w:pPr>
            <w:r>
              <w:rPr>
                <w:sz w:val="18"/>
              </w:rPr>
              <w:t>√</w:t>
            </w:r>
          </w:p>
        </w:tc>
        <w:tc>
          <w:tcPr>
            <w:tcW w:w="628" w:type="dxa"/>
          </w:tcPr>
          <w:p w14:paraId="025AC909">
            <w:pPr>
              <w:pStyle w:val="12"/>
              <w:rPr>
                <w:rFonts w:ascii="Times New Roman"/>
                <w:sz w:val="18"/>
              </w:rPr>
            </w:pPr>
          </w:p>
        </w:tc>
        <w:tc>
          <w:tcPr>
            <w:tcW w:w="614" w:type="dxa"/>
          </w:tcPr>
          <w:p w14:paraId="67477446">
            <w:pPr>
              <w:pStyle w:val="12"/>
              <w:rPr>
                <w:rFonts w:ascii="Times New Roman"/>
                <w:sz w:val="18"/>
              </w:rPr>
            </w:pPr>
          </w:p>
          <w:p w14:paraId="718E05B6">
            <w:pPr>
              <w:pStyle w:val="12"/>
              <w:rPr>
                <w:rFonts w:ascii="Times New Roman"/>
                <w:sz w:val="18"/>
              </w:rPr>
            </w:pPr>
          </w:p>
          <w:p w14:paraId="640C4EF0">
            <w:pPr>
              <w:pStyle w:val="12"/>
              <w:spacing w:before="5"/>
              <w:rPr>
                <w:rFonts w:ascii="Times New Roman"/>
                <w:sz w:val="26"/>
              </w:rPr>
            </w:pPr>
          </w:p>
          <w:p w14:paraId="48507DB3">
            <w:pPr>
              <w:pStyle w:val="12"/>
              <w:spacing w:before="1"/>
              <w:ind w:left="9"/>
              <w:jc w:val="center"/>
              <w:rPr>
                <w:sz w:val="18"/>
              </w:rPr>
            </w:pPr>
            <w:r>
              <w:rPr>
                <w:sz w:val="18"/>
              </w:rPr>
              <w:t>√</w:t>
            </w:r>
          </w:p>
        </w:tc>
        <w:tc>
          <w:tcPr>
            <w:tcW w:w="570" w:type="dxa"/>
          </w:tcPr>
          <w:p w14:paraId="37C73867">
            <w:pPr>
              <w:pStyle w:val="12"/>
              <w:rPr>
                <w:rFonts w:ascii="Times New Roman"/>
                <w:sz w:val="18"/>
              </w:rPr>
            </w:pPr>
          </w:p>
        </w:tc>
      </w:tr>
      <w:tr w14:paraId="40E50F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1" w:hRule="atLeast"/>
        </w:trPr>
        <w:tc>
          <w:tcPr>
            <w:tcW w:w="653" w:type="dxa"/>
          </w:tcPr>
          <w:p w14:paraId="624CDFFB">
            <w:pPr>
              <w:pStyle w:val="12"/>
              <w:rPr>
                <w:rFonts w:ascii="Times New Roman"/>
                <w:sz w:val="18"/>
              </w:rPr>
            </w:pPr>
          </w:p>
          <w:p w14:paraId="368ABC1F">
            <w:pPr>
              <w:pStyle w:val="12"/>
              <w:rPr>
                <w:rFonts w:ascii="Times New Roman"/>
                <w:sz w:val="18"/>
              </w:rPr>
            </w:pPr>
          </w:p>
          <w:p w14:paraId="2479774B">
            <w:pPr>
              <w:pStyle w:val="12"/>
              <w:spacing w:before="7"/>
              <w:rPr>
                <w:rFonts w:ascii="Times New Roman"/>
                <w:sz w:val="21"/>
              </w:rPr>
            </w:pPr>
          </w:p>
          <w:p w14:paraId="6DF35E74">
            <w:pPr>
              <w:pStyle w:val="12"/>
              <w:ind w:left="7"/>
              <w:jc w:val="center"/>
              <w:rPr>
                <w:sz w:val="18"/>
              </w:rPr>
            </w:pPr>
            <w:r>
              <w:rPr>
                <w:sz w:val="18"/>
              </w:rPr>
              <w:t>4</w:t>
            </w:r>
          </w:p>
        </w:tc>
        <w:tc>
          <w:tcPr>
            <w:tcW w:w="1097" w:type="dxa"/>
          </w:tcPr>
          <w:p w14:paraId="5C7E19A3">
            <w:pPr>
              <w:pStyle w:val="12"/>
              <w:rPr>
                <w:rFonts w:ascii="Times New Roman"/>
                <w:sz w:val="18"/>
              </w:rPr>
            </w:pPr>
          </w:p>
          <w:p w14:paraId="4330D398">
            <w:pPr>
              <w:pStyle w:val="12"/>
              <w:rPr>
                <w:rFonts w:ascii="Times New Roman"/>
                <w:sz w:val="26"/>
              </w:rPr>
            </w:pPr>
          </w:p>
          <w:p w14:paraId="27A2B3E8">
            <w:pPr>
              <w:pStyle w:val="12"/>
              <w:spacing w:before="1" w:line="324" w:lineRule="auto"/>
              <w:ind w:left="457" w:right="87" w:hanging="360"/>
              <w:rPr>
                <w:sz w:val="18"/>
              </w:rPr>
            </w:pPr>
            <w:r>
              <w:rPr>
                <w:sz w:val="18"/>
              </w:rPr>
              <w:t>民办学校信息</w:t>
            </w:r>
          </w:p>
        </w:tc>
        <w:tc>
          <w:tcPr>
            <w:tcW w:w="1131" w:type="dxa"/>
          </w:tcPr>
          <w:p w14:paraId="4D6884B2">
            <w:pPr>
              <w:pStyle w:val="12"/>
              <w:rPr>
                <w:rFonts w:ascii="Times New Roman"/>
                <w:sz w:val="18"/>
              </w:rPr>
            </w:pPr>
          </w:p>
          <w:p w14:paraId="613D736C">
            <w:pPr>
              <w:pStyle w:val="12"/>
              <w:rPr>
                <w:rFonts w:ascii="Times New Roman"/>
                <w:sz w:val="26"/>
              </w:rPr>
            </w:pPr>
          </w:p>
          <w:p w14:paraId="68242682">
            <w:pPr>
              <w:pStyle w:val="12"/>
              <w:spacing w:before="1" w:line="324" w:lineRule="auto"/>
              <w:ind w:left="205" w:right="13" w:hanging="180"/>
              <w:rPr>
                <w:sz w:val="18"/>
              </w:rPr>
            </w:pPr>
            <w:r>
              <w:rPr>
                <w:sz w:val="18"/>
              </w:rPr>
              <w:t>民办学校办学基本信息</w:t>
            </w:r>
          </w:p>
        </w:tc>
        <w:tc>
          <w:tcPr>
            <w:tcW w:w="2560" w:type="dxa"/>
          </w:tcPr>
          <w:p w14:paraId="758F609E">
            <w:pPr>
              <w:pStyle w:val="12"/>
              <w:spacing w:before="10"/>
              <w:rPr>
                <w:rFonts w:ascii="Times New Roman"/>
                <w:sz w:val="16"/>
              </w:rPr>
            </w:pPr>
          </w:p>
          <w:p w14:paraId="7C8A04D8">
            <w:pPr>
              <w:pStyle w:val="12"/>
              <w:numPr>
                <w:ilvl w:val="0"/>
                <w:numId w:val="83"/>
              </w:numPr>
              <w:tabs>
                <w:tab w:val="left" w:pos="1010"/>
              </w:tabs>
              <w:spacing w:before="1" w:after="0" w:line="240" w:lineRule="auto"/>
              <w:ind w:left="1009" w:right="0" w:hanging="182"/>
              <w:jc w:val="left"/>
              <w:rPr>
                <w:sz w:val="18"/>
              </w:rPr>
            </w:pPr>
            <w:r>
              <w:rPr>
                <w:sz w:val="18"/>
              </w:rPr>
              <w:t>学校名称</w:t>
            </w:r>
          </w:p>
          <w:p w14:paraId="7BE6EAD5">
            <w:pPr>
              <w:pStyle w:val="12"/>
              <w:numPr>
                <w:ilvl w:val="0"/>
                <w:numId w:val="84"/>
              </w:numPr>
              <w:tabs>
                <w:tab w:val="left" w:pos="921"/>
              </w:tabs>
              <w:spacing w:before="81" w:after="0" w:line="240" w:lineRule="auto"/>
              <w:ind w:left="920" w:right="0" w:hanging="182"/>
              <w:jc w:val="left"/>
              <w:rPr>
                <w:sz w:val="18"/>
              </w:rPr>
            </w:pPr>
            <w:r>
              <w:rPr>
                <w:sz w:val="18"/>
              </w:rPr>
              <w:t>办学许可证</w:t>
            </w:r>
          </w:p>
          <w:p w14:paraId="1EEFFADF">
            <w:pPr>
              <w:pStyle w:val="12"/>
              <w:numPr>
                <w:ilvl w:val="1"/>
                <w:numId w:val="84"/>
              </w:numPr>
              <w:tabs>
                <w:tab w:val="left" w:pos="1010"/>
              </w:tabs>
              <w:spacing w:before="81" w:after="0" w:line="240" w:lineRule="auto"/>
              <w:ind w:left="1009" w:right="0" w:hanging="182"/>
              <w:jc w:val="left"/>
              <w:rPr>
                <w:sz w:val="18"/>
              </w:rPr>
            </w:pPr>
            <w:r>
              <w:rPr>
                <w:sz w:val="18"/>
              </w:rPr>
              <w:t>办学规模</w:t>
            </w:r>
          </w:p>
          <w:p w14:paraId="64F8FFB3">
            <w:pPr>
              <w:pStyle w:val="12"/>
              <w:numPr>
                <w:ilvl w:val="1"/>
                <w:numId w:val="84"/>
              </w:numPr>
              <w:tabs>
                <w:tab w:val="left" w:pos="1010"/>
              </w:tabs>
              <w:spacing w:before="82" w:after="0" w:line="240" w:lineRule="auto"/>
              <w:ind w:left="1009" w:right="0" w:hanging="182"/>
              <w:jc w:val="left"/>
              <w:rPr>
                <w:sz w:val="18"/>
              </w:rPr>
            </w:pPr>
            <w:r>
              <w:rPr>
                <w:sz w:val="18"/>
              </w:rPr>
              <w:t>联系方式</w:t>
            </w:r>
          </w:p>
        </w:tc>
        <w:tc>
          <w:tcPr>
            <w:tcW w:w="2434" w:type="dxa"/>
          </w:tcPr>
          <w:p w14:paraId="40795253">
            <w:pPr>
              <w:pStyle w:val="12"/>
              <w:spacing w:before="10"/>
              <w:rPr>
                <w:rFonts w:ascii="Times New Roman"/>
                <w:sz w:val="16"/>
              </w:rPr>
            </w:pPr>
          </w:p>
          <w:p w14:paraId="4C7B16A8">
            <w:pPr>
              <w:pStyle w:val="12"/>
              <w:spacing w:before="1" w:line="324" w:lineRule="auto"/>
              <w:ind w:left="47" w:right="34"/>
              <w:rPr>
                <w:sz w:val="18"/>
              </w:rPr>
            </w:pPr>
            <w:r>
              <w:rPr>
                <w:spacing w:val="-2"/>
                <w:sz w:val="18"/>
              </w:rPr>
              <w:t>《民办教育促进法》《中华人民共和国政府信息公开条例》</w:t>
            </w:r>
          </w:p>
          <w:p w14:paraId="24621BA2">
            <w:pPr>
              <w:pStyle w:val="12"/>
              <w:spacing w:before="1" w:line="324" w:lineRule="auto"/>
              <w:ind w:left="92" w:right="34" w:hanging="46"/>
              <w:rPr>
                <w:sz w:val="18"/>
              </w:rPr>
            </w:pPr>
            <w:r>
              <w:rPr>
                <w:spacing w:val="-2"/>
                <w:sz w:val="18"/>
              </w:rPr>
              <w:t>《国务院关于鼓励社会力量兴</w:t>
            </w:r>
            <w:r>
              <w:rPr>
                <w:spacing w:val="-1"/>
                <w:sz w:val="18"/>
              </w:rPr>
              <w:t>办教育 促进民办教育健康发</w:t>
            </w:r>
          </w:p>
        </w:tc>
        <w:tc>
          <w:tcPr>
            <w:tcW w:w="1135" w:type="dxa"/>
          </w:tcPr>
          <w:p w14:paraId="005C9F66">
            <w:pPr>
              <w:pStyle w:val="12"/>
              <w:rPr>
                <w:rFonts w:ascii="Times New Roman"/>
                <w:sz w:val="18"/>
              </w:rPr>
            </w:pPr>
          </w:p>
          <w:p w14:paraId="2A34869B">
            <w:pPr>
              <w:pStyle w:val="12"/>
              <w:rPr>
                <w:rFonts w:ascii="Times New Roman"/>
                <w:sz w:val="18"/>
              </w:rPr>
            </w:pPr>
          </w:p>
          <w:p w14:paraId="285A2D52">
            <w:pPr>
              <w:pStyle w:val="12"/>
              <w:spacing w:before="7"/>
              <w:rPr>
                <w:rFonts w:ascii="Times New Roman"/>
                <w:sz w:val="21"/>
              </w:rPr>
            </w:pPr>
          </w:p>
          <w:p w14:paraId="115EE78F">
            <w:pPr>
              <w:pStyle w:val="12"/>
              <w:ind w:left="10"/>
              <w:jc w:val="center"/>
              <w:rPr>
                <w:sz w:val="18"/>
              </w:rPr>
            </w:pPr>
            <w:r>
              <w:rPr>
                <w:rFonts w:hint="eastAsia"/>
                <w:sz w:val="18"/>
                <w:lang w:eastAsia="zh-CN"/>
              </w:rPr>
              <w:t>县</w:t>
            </w:r>
            <w:r>
              <w:rPr>
                <w:sz w:val="18"/>
              </w:rPr>
              <w:t>教育体育局</w:t>
            </w:r>
          </w:p>
        </w:tc>
        <w:tc>
          <w:tcPr>
            <w:tcW w:w="1135" w:type="dxa"/>
          </w:tcPr>
          <w:p w14:paraId="377FF4C3">
            <w:pPr>
              <w:pStyle w:val="12"/>
              <w:rPr>
                <w:rFonts w:ascii="Times New Roman"/>
                <w:sz w:val="18"/>
              </w:rPr>
            </w:pPr>
          </w:p>
          <w:p w14:paraId="24518482">
            <w:pPr>
              <w:pStyle w:val="12"/>
              <w:spacing w:before="144" w:line="324" w:lineRule="auto"/>
              <w:ind w:left="15" w:right="4" w:firstLine="12"/>
              <w:jc w:val="both"/>
              <w:rPr>
                <w:sz w:val="18"/>
              </w:rPr>
            </w:pPr>
            <w:r>
              <w:rPr>
                <w:sz w:val="18"/>
              </w:rPr>
              <w:t>信息形成或者变更之日起20 个工作日内</w:t>
            </w:r>
          </w:p>
        </w:tc>
        <w:tc>
          <w:tcPr>
            <w:tcW w:w="2475" w:type="dxa"/>
          </w:tcPr>
          <w:p w14:paraId="69AEA5FF">
            <w:pPr>
              <w:pStyle w:val="12"/>
              <w:rPr>
                <w:rFonts w:ascii="Times New Roman"/>
                <w:sz w:val="18"/>
              </w:rPr>
            </w:pPr>
          </w:p>
          <w:p w14:paraId="1DB67D0F">
            <w:pPr>
              <w:pStyle w:val="12"/>
              <w:rPr>
                <w:rFonts w:ascii="Times New Roman"/>
                <w:sz w:val="26"/>
              </w:rPr>
            </w:pPr>
          </w:p>
          <w:p w14:paraId="6B9DA01D">
            <w:pPr>
              <w:pStyle w:val="12"/>
              <w:numPr>
                <w:ilvl w:val="0"/>
                <w:numId w:val="85"/>
              </w:numPr>
              <w:tabs>
                <w:tab w:val="left" w:pos="968"/>
              </w:tabs>
              <w:spacing w:before="1" w:after="0" w:line="240" w:lineRule="auto"/>
              <w:ind w:left="967" w:right="0" w:hanging="182"/>
              <w:jc w:val="left"/>
              <w:rPr>
                <w:sz w:val="18"/>
              </w:rPr>
            </w:pPr>
            <w:r>
              <w:rPr>
                <w:sz w:val="18"/>
              </w:rPr>
              <w:t>政府网站</w:t>
            </w:r>
          </w:p>
        </w:tc>
        <w:tc>
          <w:tcPr>
            <w:tcW w:w="522" w:type="dxa"/>
          </w:tcPr>
          <w:p w14:paraId="212CC221">
            <w:pPr>
              <w:pStyle w:val="12"/>
              <w:rPr>
                <w:rFonts w:ascii="Times New Roman"/>
                <w:sz w:val="18"/>
              </w:rPr>
            </w:pPr>
          </w:p>
          <w:p w14:paraId="3CEB68CB">
            <w:pPr>
              <w:pStyle w:val="12"/>
              <w:rPr>
                <w:rFonts w:ascii="Times New Roman"/>
                <w:sz w:val="18"/>
              </w:rPr>
            </w:pPr>
          </w:p>
          <w:p w14:paraId="115E9BDD">
            <w:pPr>
              <w:pStyle w:val="12"/>
              <w:spacing w:before="7"/>
              <w:rPr>
                <w:rFonts w:ascii="Times New Roman"/>
                <w:sz w:val="21"/>
              </w:rPr>
            </w:pPr>
          </w:p>
          <w:p w14:paraId="69076620">
            <w:pPr>
              <w:pStyle w:val="12"/>
              <w:ind w:left="171"/>
              <w:rPr>
                <w:sz w:val="18"/>
              </w:rPr>
            </w:pPr>
            <w:r>
              <w:rPr>
                <w:sz w:val="18"/>
              </w:rPr>
              <w:t>√</w:t>
            </w:r>
          </w:p>
        </w:tc>
        <w:tc>
          <w:tcPr>
            <w:tcW w:w="628" w:type="dxa"/>
          </w:tcPr>
          <w:p w14:paraId="2D3CF74B">
            <w:pPr>
              <w:pStyle w:val="12"/>
              <w:rPr>
                <w:rFonts w:ascii="Times New Roman"/>
                <w:sz w:val="18"/>
              </w:rPr>
            </w:pPr>
          </w:p>
        </w:tc>
        <w:tc>
          <w:tcPr>
            <w:tcW w:w="614" w:type="dxa"/>
          </w:tcPr>
          <w:p w14:paraId="2FDF53DE">
            <w:pPr>
              <w:pStyle w:val="12"/>
              <w:rPr>
                <w:rFonts w:ascii="Times New Roman"/>
                <w:sz w:val="18"/>
              </w:rPr>
            </w:pPr>
          </w:p>
          <w:p w14:paraId="22F92EF0">
            <w:pPr>
              <w:pStyle w:val="12"/>
              <w:rPr>
                <w:rFonts w:ascii="Times New Roman"/>
                <w:sz w:val="18"/>
              </w:rPr>
            </w:pPr>
          </w:p>
          <w:p w14:paraId="7D8330E8">
            <w:pPr>
              <w:pStyle w:val="12"/>
              <w:spacing w:before="7"/>
              <w:rPr>
                <w:rFonts w:ascii="Times New Roman"/>
                <w:sz w:val="21"/>
              </w:rPr>
            </w:pPr>
          </w:p>
          <w:p w14:paraId="6CD1AC7A">
            <w:pPr>
              <w:pStyle w:val="12"/>
              <w:ind w:left="9"/>
              <w:jc w:val="center"/>
              <w:rPr>
                <w:sz w:val="18"/>
              </w:rPr>
            </w:pPr>
            <w:r>
              <w:rPr>
                <w:sz w:val="18"/>
              </w:rPr>
              <w:t>√</w:t>
            </w:r>
          </w:p>
        </w:tc>
        <w:tc>
          <w:tcPr>
            <w:tcW w:w="570" w:type="dxa"/>
          </w:tcPr>
          <w:p w14:paraId="4E147BC3">
            <w:pPr>
              <w:pStyle w:val="12"/>
              <w:rPr>
                <w:rFonts w:ascii="Times New Roman"/>
                <w:sz w:val="18"/>
              </w:rPr>
            </w:pPr>
          </w:p>
        </w:tc>
      </w:tr>
    </w:tbl>
    <w:p w14:paraId="6C5A7EEE">
      <w:pPr>
        <w:spacing w:after="0"/>
        <w:rPr>
          <w:rFonts w:ascii="Times New Roman"/>
          <w:sz w:val="18"/>
        </w:rPr>
        <w:sectPr>
          <w:pgSz w:w="16840" w:h="11910" w:orient="landscape"/>
          <w:pgMar w:top="1100" w:right="240" w:bottom="1100" w:left="380" w:header="0" w:footer="909" w:gutter="0"/>
          <w:cols w:space="720" w:num="1"/>
        </w:sectPr>
      </w:pPr>
    </w:p>
    <w:p w14:paraId="07AC3A21">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715593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5" w:hRule="atLeast"/>
        </w:trPr>
        <w:tc>
          <w:tcPr>
            <w:tcW w:w="653" w:type="dxa"/>
            <w:vMerge w:val="restart"/>
          </w:tcPr>
          <w:p w14:paraId="7FA1AEAB">
            <w:pPr>
              <w:pStyle w:val="12"/>
              <w:rPr>
                <w:rFonts w:ascii="Times New Roman"/>
                <w:sz w:val="18"/>
              </w:rPr>
            </w:pPr>
          </w:p>
        </w:tc>
        <w:tc>
          <w:tcPr>
            <w:tcW w:w="1097" w:type="dxa"/>
            <w:vMerge w:val="restart"/>
          </w:tcPr>
          <w:p w14:paraId="21447795">
            <w:pPr>
              <w:pStyle w:val="12"/>
              <w:rPr>
                <w:rFonts w:ascii="Times New Roman"/>
                <w:sz w:val="18"/>
              </w:rPr>
            </w:pPr>
          </w:p>
        </w:tc>
        <w:tc>
          <w:tcPr>
            <w:tcW w:w="1131" w:type="dxa"/>
          </w:tcPr>
          <w:p w14:paraId="4A3C3DDB">
            <w:pPr>
              <w:pStyle w:val="12"/>
              <w:spacing w:before="10" w:line="312" w:lineRule="exact"/>
              <w:ind w:left="25" w:right="13" w:hanging="3"/>
              <w:jc w:val="center"/>
              <w:rPr>
                <w:sz w:val="18"/>
              </w:rPr>
            </w:pPr>
            <w:r>
              <w:rPr>
                <w:sz w:val="18"/>
              </w:rPr>
              <w:t xml:space="preserve">民办学校设 </w:t>
            </w:r>
            <w:r>
              <w:rPr>
                <w:spacing w:val="-3"/>
                <w:sz w:val="18"/>
              </w:rPr>
              <w:t>立、变更、终止等事项行政审批、备案信</w:t>
            </w:r>
            <w:r>
              <w:rPr>
                <w:sz w:val="18"/>
              </w:rPr>
              <w:t>息</w:t>
            </w:r>
          </w:p>
        </w:tc>
        <w:tc>
          <w:tcPr>
            <w:tcW w:w="2560" w:type="dxa"/>
          </w:tcPr>
          <w:p w14:paraId="2F2A7730">
            <w:pPr>
              <w:pStyle w:val="12"/>
              <w:rPr>
                <w:rFonts w:ascii="Times New Roman"/>
                <w:sz w:val="18"/>
              </w:rPr>
            </w:pPr>
          </w:p>
          <w:p w14:paraId="4132A500">
            <w:pPr>
              <w:pStyle w:val="12"/>
              <w:spacing w:before="1"/>
              <w:rPr>
                <w:rFonts w:ascii="Times New Roman"/>
                <w:sz w:val="16"/>
              </w:rPr>
            </w:pPr>
          </w:p>
          <w:p w14:paraId="7AC8622B">
            <w:pPr>
              <w:pStyle w:val="12"/>
              <w:numPr>
                <w:ilvl w:val="0"/>
                <w:numId w:val="86"/>
              </w:numPr>
              <w:tabs>
                <w:tab w:val="left" w:pos="1010"/>
              </w:tabs>
              <w:spacing w:before="0" w:after="0" w:line="240" w:lineRule="auto"/>
              <w:ind w:left="1009" w:right="0" w:hanging="182"/>
              <w:jc w:val="left"/>
              <w:rPr>
                <w:sz w:val="18"/>
              </w:rPr>
            </w:pPr>
            <w:r>
              <w:rPr>
                <w:sz w:val="18"/>
              </w:rPr>
              <w:t>法律依据</w:t>
            </w:r>
          </w:p>
          <w:p w14:paraId="3392D2F6">
            <w:pPr>
              <w:pStyle w:val="12"/>
              <w:numPr>
                <w:ilvl w:val="0"/>
                <w:numId w:val="86"/>
              </w:numPr>
              <w:tabs>
                <w:tab w:val="left" w:pos="1010"/>
              </w:tabs>
              <w:spacing w:before="81" w:after="0" w:line="240" w:lineRule="auto"/>
              <w:ind w:left="1009" w:right="0" w:hanging="182"/>
              <w:jc w:val="left"/>
              <w:rPr>
                <w:sz w:val="18"/>
              </w:rPr>
            </w:pPr>
            <w:r>
              <w:rPr>
                <w:sz w:val="18"/>
              </w:rPr>
              <w:t>办理流程</w:t>
            </w:r>
          </w:p>
          <w:p w14:paraId="1AFCDCDD">
            <w:pPr>
              <w:pStyle w:val="12"/>
              <w:numPr>
                <w:ilvl w:val="0"/>
                <w:numId w:val="86"/>
              </w:numPr>
              <w:tabs>
                <w:tab w:val="left" w:pos="1010"/>
              </w:tabs>
              <w:spacing w:before="81" w:after="0" w:line="240" w:lineRule="auto"/>
              <w:ind w:left="1009" w:right="0" w:hanging="182"/>
              <w:jc w:val="left"/>
              <w:rPr>
                <w:sz w:val="18"/>
              </w:rPr>
            </w:pPr>
            <w:r>
              <w:rPr>
                <w:sz w:val="18"/>
              </w:rPr>
              <w:t>审批结果</w:t>
            </w:r>
          </w:p>
        </w:tc>
        <w:tc>
          <w:tcPr>
            <w:tcW w:w="2434" w:type="dxa"/>
            <w:vMerge w:val="restart"/>
          </w:tcPr>
          <w:p w14:paraId="02BA9327">
            <w:pPr>
              <w:pStyle w:val="12"/>
              <w:spacing w:before="56"/>
              <w:ind w:left="587"/>
              <w:rPr>
                <w:sz w:val="18"/>
              </w:rPr>
            </w:pPr>
            <w:r>
              <w:rPr>
                <w:sz w:val="18"/>
              </w:rPr>
              <w:t>展的若干意见》</w:t>
            </w:r>
          </w:p>
        </w:tc>
        <w:tc>
          <w:tcPr>
            <w:tcW w:w="1135" w:type="dxa"/>
          </w:tcPr>
          <w:p w14:paraId="62F80C7B">
            <w:pPr>
              <w:pStyle w:val="12"/>
              <w:rPr>
                <w:rFonts w:ascii="Times New Roman"/>
                <w:sz w:val="18"/>
              </w:rPr>
            </w:pPr>
          </w:p>
          <w:p w14:paraId="1C7B1793">
            <w:pPr>
              <w:pStyle w:val="12"/>
              <w:rPr>
                <w:rFonts w:ascii="Times New Roman"/>
                <w:sz w:val="18"/>
              </w:rPr>
            </w:pPr>
          </w:p>
          <w:p w14:paraId="50C409A1">
            <w:pPr>
              <w:pStyle w:val="12"/>
              <w:spacing w:before="2"/>
              <w:rPr>
                <w:rFonts w:ascii="Times New Roman"/>
                <w:sz w:val="25"/>
              </w:rPr>
            </w:pPr>
          </w:p>
          <w:p w14:paraId="3E3A9034">
            <w:pPr>
              <w:pStyle w:val="12"/>
              <w:ind w:left="10"/>
              <w:jc w:val="center"/>
              <w:rPr>
                <w:sz w:val="18"/>
              </w:rPr>
            </w:pPr>
            <w:r>
              <w:rPr>
                <w:rFonts w:hint="eastAsia"/>
                <w:sz w:val="18"/>
                <w:lang w:eastAsia="zh-CN"/>
              </w:rPr>
              <w:t>县</w:t>
            </w:r>
            <w:r>
              <w:rPr>
                <w:sz w:val="18"/>
              </w:rPr>
              <w:t>行政审批局</w:t>
            </w:r>
          </w:p>
        </w:tc>
        <w:tc>
          <w:tcPr>
            <w:tcW w:w="1135" w:type="dxa"/>
          </w:tcPr>
          <w:p w14:paraId="0B456186">
            <w:pPr>
              <w:pStyle w:val="12"/>
              <w:rPr>
                <w:rFonts w:ascii="Times New Roman"/>
                <w:sz w:val="18"/>
              </w:rPr>
            </w:pPr>
          </w:p>
          <w:p w14:paraId="1421B752">
            <w:pPr>
              <w:pStyle w:val="12"/>
              <w:spacing w:before="1"/>
              <w:rPr>
                <w:rFonts w:ascii="Times New Roman"/>
                <w:sz w:val="16"/>
              </w:rPr>
            </w:pPr>
          </w:p>
          <w:p w14:paraId="57459CE3">
            <w:pPr>
              <w:pStyle w:val="12"/>
              <w:spacing w:line="324" w:lineRule="auto"/>
              <w:ind w:left="15" w:right="4" w:firstLine="12"/>
              <w:jc w:val="both"/>
              <w:rPr>
                <w:sz w:val="18"/>
              </w:rPr>
            </w:pPr>
            <w:r>
              <w:rPr>
                <w:sz w:val="18"/>
              </w:rPr>
              <w:t>信息形成或者变更之日起20 个工作日内</w:t>
            </w:r>
          </w:p>
        </w:tc>
        <w:tc>
          <w:tcPr>
            <w:tcW w:w="2475" w:type="dxa"/>
          </w:tcPr>
          <w:p w14:paraId="38A0FC4B">
            <w:pPr>
              <w:pStyle w:val="12"/>
              <w:rPr>
                <w:rFonts w:ascii="Times New Roman"/>
                <w:sz w:val="18"/>
              </w:rPr>
            </w:pPr>
          </w:p>
          <w:p w14:paraId="26F5EA94">
            <w:pPr>
              <w:pStyle w:val="12"/>
              <w:rPr>
                <w:rFonts w:ascii="Times New Roman"/>
                <w:sz w:val="18"/>
              </w:rPr>
            </w:pPr>
          </w:p>
          <w:p w14:paraId="6FE89969">
            <w:pPr>
              <w:pStyle w:val="12"/>
              <w:numPr>
                <w:ilvl w:val="0"/>
                <w:numId w:val="87"/>
              </w:numPr>
              <w:tabs>
                <w:tab w:val="left" w:pos="968"/>
              </w:tabs>
              <w:spacing w:before="134" w:after="0" w:line="240" w:lineRule="auto"/>
              <w:ind w:left="967" w:right="0" w:hanging="182"/>
              <w:jc w:val="left"/>
              <w:rPr>
                <w:sz w:val="18"/>
              </w:rPr>
            </w:pPr>
            <w:r>
              <w:rPr>
                <w:sz w:val="18"/>
              </w:rPr>
              <w:t>政府网站</w:t>
            </w:r>
          </w:p>
        </w:tc>
        <w:tc>
          <w:tcPr>
            <w:tcW w:w="522" w:type="dxa"/>
          </w:tcPr>
          <w:p w14:paraId="389A2F54">
            <w:pPr>
              <w:pStyle w:val="12"/>
              <w:rPr>
                <w:rFonts w:ascii="Times New Roman"/>
                <w:sz w:val="18"/>
              </w:rPr>
            </w:pPr>
          </w:p>
          <w:p w14:paraId="3547E4B1">
            <w:pPr>
              <w:pStyle w:val="12"/>
              <w:rPr>
                <w:rFonts w:ascii="Times New Roman"/>
                <w:sz w:val="18"/>
              </w:rPr>
            </w:pPr>
          </w:p>
          <w:p w14:paraId="6B484BEE">
            <w:pPr>
              <w:pStyle w:val="12"/>
              <w:spacing w:before="2"/>
              <w:rPr>
                <w:rFonts w:ascii="Times New Roman"/>
                <w:sz w:val="25"/>
              </w:rPr>
            </w:pPr>
          </w:p>
          <w:p w14:paraId="7B10E00D">
            <w:pPr>
              <w:pStyle w:val="12"/>
              <w:ind w:left="171"/>
              <w:rPr>
                <w:sz w:val="18"/>
              </w:rPr>
            </w:pPr>
            <w:r>
              <w:rPr>
                <w:sz w:val="18"/>
              </w:rPr>
              <w:t>√</w:t>
            </w:r>
          </w:p>
        </w:tc>
        <w:tc>
          <w:tcPr>
            <w:tcW w:w="628" w:type="dxa"/>
          </w:tcPr>
          <w:p w14:paraId="75B7605F">
            <w:pPr>
              <w:pStyle w:val="12"/>
              <w:rPr>
                <w:rFonts w:ascii="Times New Roman"/>
                <w:sz w:val="18"/>
              </w:rPr>
            </w:pPr>
          </w:p>
        </w:tc>
        <w:tc>
          <w:tcPr>
            <w:tcW w:w="614" w:type="dxa"/>
          </w:tcPr>
          <w:p w14:paraId="6CC576F4">
            <w:pPr>
              <w:pStyle w:val="12"/>
              <w:rPr>
                <w:rFonts w:ascii="Times New Roman"/>
                <w:sz w:val="18"/>
              </w:rPr>
            </w:pPr>
          </w:p>
          <w:p w14:paraId="53592377">
            <w:pPr>
              <w:pStyle w:val="12"/>
              <w:rPr>
                <w:rFonts w:ascii="Times New Roman"/>
                <w:sz w:val="18"/>
              </w:rPr>
            </w:pPr>
          </w:p>
          <w:p w14:paraId="7EA328D0">
            <w:pPr>
              <w:pStyle w:val="12"/>
              <w:spacing w:before="2"/>
              <w:rPr>
                <w:rFonts w:ascii="Times New Roman"/>
                <w:sz w:val="25"/>
              </w:rPr>
            </w:pPr>
          </w:p>
          <w:p w14:paraId="2EC860B9">
            <w:pPr>
              <w:pStyle w:val="12"/>
              <w:ind w:left="9"/>
              <w:jc w:val="center"/>
              <w:rPr>
                <w:sz w:val="18"/>
              </w:rPr>
            </w:pPr>
            <w:r>
              <w:rPr>
                <w:sz w:val="18"/>
              </w:rPr>
              <w:t>√</w:t>
            </w:r>
          </w:p>
        </w:tc>
        <w:tc>
          <w:tcPr>
            <w:tcW w:w="570" w:type="dxa"/>
          </w:tcPr>
          <w:p w14:paraId="75E51607">
            <w:pPr>
              <w:pStyle w:val="12"/>
              <w:rPr>
                <w:rFonts w:ascii="Times New Roman"/>
                <w:sz w:val="18"/>
              </w:rPr>
            </w:pPr>
          </w:p>
        </w:tc>
      </w:tr>
      <w:tr w14:paraId="55994D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2" w:hRule="atLeast"/>
        </w:trPr>
        <w:tc>
          <w:tcPr>
            <w:tcW w:w="653" w:type="dxa"/>
            <w:vMerge w:val="continue"/>
            <w:tcBorders>
              <w:top w:val="nil"/>
            </w:tcBorders>
          </w:tcPr>
          <w:p w14:paraId="393E7043">
            <w:pPr>
              <w:rPr>
                <w:sz w:val="2"/>
                <w:szCs w:val="2"/>
              </w:rPr>
            </w:pPr>
          </w:p>
        </w:tc>
        <w:tc>
          <w:tcPr>
            <w:tcW w:w="1097" w:type="dxa"/>
            <w:vMerge w:val="continue"/>
            <w:tcBorders>
              <w:top w:val="nil"/>
            </w:tcBorders>
          </w:tcPr>
          <w:p w14:paraId="6346312A">
            <w:pPr>
              <w:rPr>
                <w:sz w:val="2"/>
                <w:szCs w:val="2"/>
              </w:rPr>
            </w:pPr>
          </w:p>
        </w:tc>
        <w:tc>
          <w:tcPr>
            <w:tcW w:w="1131" w:type="dxa"/>
          </w:tcPr>
          <w:p w14:paraId="3EB890FB">
            <w:pPr>
              <w:pStyle w:val="12"/>
              <w:rPr>
                <w:rFonts w:ascii="Times New Roman"/>
                <w:sz w:val="18"/>
              </w:rPr>
            </w:pPr>
          </w:p>
          <w:p w14:paraId="020BD184">
            <w:pPr>
              <w:pStyle w:val="12"/>
              <w:rPr>
                <w:rFonts w:ascii="Times New Roman"/>
                <w:sz w:val="18"/>
              </w:rPr>
            </w:pPr>
          </w:p>
          <w:p w14:paraId="2501EE9C">
            <w:pPr>
              <w:pStyle w:val="12"/>
              <w:rPr>
                <w:rFonts w:ascii="Times New Roman"/>
                <w:sz w:val="18"/>
              </w:rPr>
            </w:pPr>
          </w:p>
          <w:p w14:paraId="7F571994">
            <w:pPr>
              <w:pStyle w:val="12"/>
              <w:spacing w:before="125"/>
              <w:ind w:left="9"/>
              <w:jc w:val="center"/>
              <w:rPr>
                <w:sz w:val="18"/>
              </w:rPr>
            </w:pPr>
            <w:r>
              <w:rPr>
                <w:sz w:val="18"/>
              </w:rPr>
              <w:t>日常监管信息</w:t>
            </w:r>
          </w:p>
        </w:tc>
        <w:tc>
          <w:tcPr>
            <w:tcW w:w="2560" w:type="dxa"/>
          </w:tcPr>
          <w:p w14:paraId="2C50FF81">
            <w:pPr>
              <w:pStyle w:val="12"/>
              <w:spacing w:before="2"/>
              <w:rPr>
                <w:rFonts w:ascii="Times New Roman"/>
                <w:sz w:val="24"/>
              </w:rPr>
            </w:pPr>
          </w:p>
          <w:p w14:paraId="049A7634">
            <w:pPr>
              <w:pStyle w:val="12"/>
              <w:numPr>
                <w:ilvl w:val="0"/>
                <w:numId w:val="88"/>
              </w:numPr>
              <w:tabs>
                <w:tab w:val="left" w:pos="1010"/>
              </w:tabs>
              <w:spacing w:before="0" w:after="0" w:line="240" w:lineRule="auto"/>
              <w:ind w:left="1009" w:right="0" w:hanging="182"/>
              <w:jc w:val="left"/>
              <w:rPr>
                <w:sz w:val="18"/>
              </w:rPr>
            </w:pPr>
            <w:r>
              <w:rPr>
                <w:sz w:val="18"/>
              </w:rPr>
              <w:t>年检指标</w:t>
            </w:r>
          </w:p>
          <w:p w14:paraId="3D86E7E5">
            <w:pPr>
              <w:pStyle w:val="12"/>
              <w:numPr>
                <w:ilvl w:val="0"/>
                <w:numId w:val="88"/>
              </w:numPr>
              <w:tabs>
                <w:tab w:val="left" w:pos="1010"/>
              </w:tabs>
              <w:spacing w:before="81" w:after="0" w:line="240" w:lineRule="auto"/>
              <w:ind w:left="1009" w:right="0" w:hanging="182"/>
              <w:jc w:val="left"/>
              <w:rPr>
                <w:sz w:val="18"/>
              </w:rPr>
            </w:pPr>
            <w:r>
              <w:rPr>
                <w:sz w:val="18"/>
              </w:rPr>
              <w:t>年检程序</w:t>
            </w:r>
          </w:p>
          <w:p w14:paraId="77BC196F">
            <w:pPr>
              <w:pStyle w:val="12"/>
              <w:numPr>
                <w:ilvl w:val="0"/>
                <w:numId w:val="88"/>
              </w:numPr>
              <w:tabs>
                <w:tab w:val="left" w:pos="1010"/>
              </w:tabs>
              <w:spacing w:before="82" w:after="0" w:line="240" w:lineRule="auto"/>
              <w:ind w:left="1009" w:right="0" w:hanging="182"/>
              <w:jc w:val="left"/>
              <w:rPr>
                <w:sz w:val="18"/>
              </w:rPr>
            </w:pPr>
            <w:r>
              <w:rPr>
                <w:sz w:val="18"/>
              </w:rPr>
              <w:t>年检结果</w:t>
            </w:r>
          </w:p>
          <w:p w14:paraId="77FE2F9C">
            <w:pPr>
              <w:pStyle w:val="12"/>
              <w:numPr>
                <w:ilvl w:val="0"/>
                <w:numId w:val="89"/>
              </w:numPr>
              <w:tabs>
                <w:tab w:val="left" w:pos="830"/>
              </w:tabs>
              <w:spacing w:before="81" w:after="0" w:line="240" w:lineRule="auto"/>
              <w:ind w:left="829" w:right="0" w:hanging="182"/>
              <w:jc w:val="left"/>
              <w:rPr>
                <w:sz w:val="18"/>
              </w:rPr>
            </w:pPr>
            <w:r>
              <w:rPr>
                <w:sz w:val="18"/>
              </w:rPr>
              <w:t>行政处罚信息</w:t>
            </w:r>
          </w:p>
        </w:tc>
        <w:tc>
          <w:tcPr>
            <w:tcW w:w="2434" w:type="dxa"/>
            <w:vMerge w:val="continue"/>
            <w:tcBorders>
              <w:top w:val="nil"/>
            </w:tcBorders>
          </w:tcPr>
          <w:p w14:paraId="2425ED8E">
            <w:pPr>
              <w:rPr>
                <w:sz w:val="2"/>
                <w:szCs w:val="2"/>
              </w:rPr>
            </w:pPr>
          </w:p>
        </w:tc>
        <w:tc>
          <w:tcPr>
            <w:tcW w:w="1135" w:type="dxa"/>
          </w:tcPr>
          <w:p w14:paraId="22D9971E">
            <w:pPr>
              <w:pStyle w:val="12"/>
              <w:rPr>
                <w:rFonts w:ascii="Times New Roman"/>
                <w:sz w:val="18"/>
              </w:rPr>
            </w:pPr>
          </w:p>
          <w:p w14:paraId="214C49A3">
            <w:pPr>
              <w:pStyle w:val="12"/>
              <w:rPr>
                <w:rFonts w:ascii="Times New Roman"/>
                <w:sz w:val="18"/>
              </w:rPr>
            </w:pPr>
          </w:p>
          <w:p w14:paraId="544B6382">
            <w:pPr>
              <w:pStyle w:val="12"/>
              <w:rPr>
                <w:rFonts w:ascii="Times New Roman"/>
                <w:sz w:val="18"/>
              </w:rPr>
            </w:pPr>
          </w:p>
          <w:p w14:paraId="704D8559">
            <w:pPr>
              <w:pStyle w:val="12"/>
              <w:spacing w:before="125"/>
              <w:ind w:left="10"/>
              <w:jc w:val="center"/>
              <w:rPr>
                <w:sz w:val="18"/>
              </w:rPr>
            </w:pPr>
            <w:r>
              <w:rPr>
                <w:rFonts w:hint="eastAsia"/>
                <w:sz w:val="18"/>
                <w:lang w:eastAsia="zh-CN"/>
              </w:rPr>
              <w:t>县</w:t>
            </w:r>
            <w:r>
              <w:rPr>
                <w:sz w:val="18"/>
              </w:rPr>
              <w:t>教育体育局</w:t>
            </w:r>
          </w:p>
        </w:tc>
        <w:tc>
          <w:tcPr>
            <w:tcW w:w="1135" w:type="dxa"/>
          </w:tcPr>
          <w:p w14:paraId="094E338C">
            <w:pPr>
              <w:pStyle w:val="12"/>
              <w:rPr>
                <w:rFonts w:ascii="Times New Roman"/>
                <w:sz w:val="18"/>
              </w:rPr>
            </w:pPr>
          </w:p>
          <w:p w14:paraId="4FDDB817">
            <w:pPr>
              <w:pStyle w:val="12"/>
              <w:spacing w:before="8"/>
              <w:rPr>
                <w:rFonts w:ascii="Times New Roman"/>
                <w:sz w:val="19"/>
              </w:rPr>
            </w:pPr>
          </w:p>
          <w:p w14:paraId="7D27029C">
            <w:pPr>
              <w:pStyle w:val="12"/>
              <w:spacing w:line="324" w:lineRule="auto"/>
              <w:ind w:left="15" w:right="4" w:firstLine="12"/>
              <w:jc w:val="both"/>
              <w:rPr>
                <w:sz w:val="18"/>
              </w:rPr>
            </w:pPr>
            <w:r>
              <w:rPr>
                <w:sz w:val="18"/>
              </w:rPr>
              <w:t>信息形成或者变更之日起20 个工作日内</w:t>
            </w:r>
          </w:p>
        </w:tc>
        <w:tc>
          <w:tcPr>
            <w:tcW w:w="2475" w:type="dxa"/>
          </w:tcPr>
          <w:p w14:paraId="4580265E">
            <w:pPr>
              <w:pStyle w:val="12"/>
              <w:rPr>
                <w:rFonts w:ascii="Times New Roman"/>
                <w:sz w:val="18"/>
              </w:rPr>
            </w:pPr>
          </w:p>
          <w:p w14:paraId="45E19D9B">
            <w:pPr>
              <w:pStyle w:val="12"/>
              <w:rPr>
                <w:rFonts w:ascii="Times New Roman"/>
                <w:sz w:val="18"/>
              </w:rPr>
            </w:pPr>
          </w:p>
          <w:p w14:paraId="4C7D3FA1">
            <w:pPr>
              <w:pStyle w:val="12"/>
              <w:rPr>
                <w:rFonts w:ascii="Times New Roman"/>
                <w:sz w:val="18"/>
              </w:rPr>
            </w:pPr>
          </w:p>
          <w:p w14:paraId="30FC2B14">
            <w:pPr>
              <w:pStyle w:val="12"/>
              <w:numPr>
                <w:ilvl w:val="0"/>
                <w:numId w:val="90"/>
              </w:numPr>
              <w:tabs>
                <w:tab w:val="left" w:pos="968"/>
              </w:tabs>
              <w:spacing w:before="125" w:after="0" w:line="240" w:lineRule="auto"/>
              <w:ind w:left="967" w:right="0" w:hanging="182"/>
              <w:jc w:val="left"/>
              <w:rPr>
                <w:sz w:val="18"/>
              </w:rPr>
            </w:pPr>
            <w:r>
              <w:rPr>
                <w:sz w:val="18"/>
              </w:rPr>
              <w:t>政府网站</w:t>
            </w:r>
          </w:p>
        </w:tc>
        <w:tc>
          <w:tcPr>
            <w:tcW w:w="522" w:type="dxa"/>
          </w:tcPr>
          <w:p w14:paraId="2ACAB59A">
            <w:pPr>
              <w:pStyle w:val="12"/>
              <w:rPr>
                <w:rFonts w:ascii="Times New Roman"/>
                <w:sz w:val="18"/>
              </w:rPr>
            </w:pPr>
          </w:p>
          <w:p w14:paraId="5DB0D12F">
            <w:pPr>
              <w:pStyle w:val="12"/>
              <w:rPr>
                <w:rFonts w:ascii="Times New Roman"/>
                <w:sz w:val="18"/>
              </w:rPr>
            </w:pPr>
          </w:p>
          <w:p w14:paraId="102E9290">
            <w:pPr>
              <w:pStyle w:val="12"/>
              <w:rPr>
                <w:rFonts w:ascii="Times New Roman"/>
                <w:sz w:val="18"/>
              </w:rPr>
            </w:pPr>
          </w:p>
          <w:p w14:paraId="716A5F4D">
            <w:pPr>
              <w:pStyle w:val="12"/>
              <w:spacing w:before="125"/>
              <w:ind w:left="171"/>
              <w:rPr>
                <w:sz w:val="18"/>
              </w:rPr>
            </w:pPr>
            <w:r>
              <w:rPr>
                <w:sz w:val="18"/>
              </w:rPr>
              <w:t>√</w:t>
            </w:r>
          </w:p>
        </w:tc>
        <w:tc>
          <w:tcPr>
            <w:tcW w:w="628" w:type="dxa"/>
          </w:tcPr>
          <w:p w14:paraId="0AD6F8D3">
            <w:pPr>
              <w:pStyle w:val="12"/>
              <w:rPr>
                <w:rFonts w:ascii="Times New Roman"/>
                <w:sz w:val="18"/>
              </w:rPr>
            </w:pPr>
          </w:p>
        </w:tc>
        <w:tc>
          <w:tcPr>
            <w:tcW w:w="614" w:type="dxa"/>
          </w:tcPr>
          <w:p w14:paraId="61EA4F61">
            <w:pPr>
              <w:pStyle w:val="12"/>
              <w:rPr>
                <w:rFonts w:ascii="Times New Roman"/>
                <w:sz w:val="18"/>
              </w:rPr>
            </w:pPr>
          </w:p>
          <w:p w14:paraId="45410547">
            <w:pPr>
              <w:pStyle w:val="12"/>
              <w:rPr>
                <w:rFonts w:ascii="Times New Roman"/>
                <w:sz w:val="18"/>
              </w:rPr>
            </w:pPr>
          </w:p>
          <w:p w14:paraId="207BBA08">
            <w:pPr>
              <w:pStyle w:val="12"/>
              <w:rPr>
                <w:rFonts w:ascii="Times New Roman"/>
                <w:sz w:val="18"/>
              </w:rPr>
            </w:pPr>
          </w:p>
          <w:p w14:paraId="50903595">
            <w:pPr>
              <w:pStyle w:val="12"/>
              <w:spacing w:before="125"/>
              <w:ind w:left="9"/>
              <w:jc w:val="center"/>
              <w:rPr>
                <w:sz w:val="18"/>
              </w:rPr>
            </w:pPr>
            <w:r>
              <w:rPr>
                <w:sz w:val="18"/>
              </w:rPr>
              <w:t>√</w:t>
            </w:r>
          </w:p>
        </w:tc>
        <w:tc>
          <w:tcPr>
            <w:tcW w:w="570" w:type="dxa"/>
          </w:tcPr>
          <w:p w14:paraId="426BCE39">
            <w:pPr>
              <w:pStyle w:val="12"/>
              <w:rPr>
                <w:rFonts w:ascii="Times New Roman"/>
                <w:sz w:val="18"/>
              </w:rPr>
            </w:pPr>
          </w:p>
        </w:tc>
      </w:tr>
      <w:tr w14:paraId="1E3BB3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10" w:hRule="atLeast"/>
        </w:trPr>
        <w:tc>
          <w:tcPr>
            <w:tcW w:w="653" w:type="dxa"/>
          </w:tcPr>
          <w:p w14:paraId="1D9AB0CC">
            <w:pPr>
              <w:pStyle w:val="12"/>
              <w:rPr>
                <w:rFonts w:ascii="Times New Roman"/>
                <w:sz w:val="18"/>
              </w:rPr>
            </w:pPr>
          </w:p>
          <w:p w14:paraId="645B18D3">
            <w:pPr>
              <w:pStyle w:val="12"/>
              <w:rPr>
                <w:rFonts w:ascii="Times New Roman"/>
                <w:sz w:val="18"/>
              </w:rPr>
            </w:pPr>
          </w:p>
          <w:p w14:paraId="077316D3">
            <w:pPr>
              <w:pStyle w:val="12"/>
              <w:spacing w:before="7"/>
              <w:rPr>
                <w:rFonts w:ascii="Times New Roman"/>
                <w:sz w:val="19"/>
              </w:rPr>
            </w:pPr>
          </w:p>
          <w:p w14:paraId="0186A27B">
            <w:pPr>
              <w:pStyle w:val="12"/>
              <w:spacing w:before="1"/>
              <w:ind w:left="7"/>
              <w:jc w:val="center"/>
              <w:rPr>
                <w:sz w:val="18"/>
              </w:rPr>
            </w:pPr>
            <w:r>
              <w:rPr>
                <w:sz w:val="18"/>
              </w:rPr>
              <w:t>5</w:t>
            </w:r>
          </w:p>
        </w:tc>
        <w:tc>
          <w:tcPr>
            <w:tcW w:w="1097" w:type="dxa"/>
          </w:tcPr>
          <w:p w14:paraId="12B18F9C">
            <w:pPr>
              <w:pStyle w:val="12"/>
              <w:rPr>
                <w:rFonts w:ascii="Times New Roman"/>
                <w:sz w:val="18"/>
              </w:rPr>
            </w:pPr>
          </w:p>
          <w:p w14:paraId="67A9DEBF">
            <w:pPr>
              <w:pStyle w:val="12"/>
              <w:rPr>
                <w:rFonts w:ascii="Times New Roman"/>
                <w:sz w:val="18"/>
              </w:rPr>
            </w:pPr>
          </w:p>
          <w:p w14:paraId="26993FD4">
            <w:pPr>
              <w:pStyle w:val="12"/>
              <w:spacing w:before="7"/>
              <w:rPr>
                <w:rFonts w:ascii="Times New Roman"/>
                <w:sz w:val="19"/>
              </w:rPr>
            </w:pPr>
          </w:p>
          <w:p w14:paraId="4E1061F4">
            <w:pPr>
              <w:pStyle w:val="12"/>
              <w:spacing w:before="1"/>
              <w:ind w:left="188"/>
              <w:rPr>
                <w:sz w:val="18"/>
              </w:rPr>
            </w:pPr>
            <w:r>
              <w:rPr>
                <w:sz w:val="18"/>
              </w:rPr>
              <w:t>财务信息</w:t>
            </w:r>
          </w:p>
        </w:tc>
        <w:tc>
          <w:tcPr>
            <w:tcW w:w="1131" w:type="dxa"/>
          </w:tcPr>
          <w:p w14:paraId="1CB5A80C">
            <w:pPr>
              <w:pStyle w:val="12"/>
              <w:rPr>
                <w:rFonts w:ascii="Times New Roman"/>
                <w:sz w:val="18"/>
              </w:rPr>
            </w:pPr>
          </w:p>
          <w:p w14:paraId="790FE596">
            <w:pPr>
              <w:pStyle w:val="12"/>
              <w:rPr>
                <w:rFonts w:ascii="Times New Roman"/>
                <w:sz w:val="18"/>
              </w:rPr>
            </w:pPr>
          </w:p>
          <w:p w14:paraId="10AF7179">
            <w:pPr>
              <w:pStyle w:val="12"/>
              <w:spacing w:before="7"/>
              <w:rPr>
                <w:rFonts w:ascii="Times New Roman"/>
                <w:sz w:val="19"/>
              </w:rPr>
            </w:pPr>
          </w:p>
          <w:p w14:paraId="0F626816">
            <w:pPr>
              <w:pStyle w:val="12"/>
              <w:spacing w:before="1"/>
              <w:ind w:left="9"/>
              <w:jc w:val="center"/>
              <w:rPr>
                <w:sz w:val="18"/>
              </w:rPr>
            </w:pPr>
            <w:r>
              <w:rPr>
                <w:sz w:val="18"/>
              </w:rPr>
              <w:t>财务信息</w:t>
            </w:r>
          </w:p>
        </w:tc>
        <w:tc>
          <w:tcPr>
            <w:tcW w:w="2560" w:type="dxa"/>
          </w:tcPr>
          <w:p w14:paraId="5FCB1A1C">
            <w:pPr>
              <w:pStyle w:val="12"/>
              <w:rPr>
                <w:rFonts w:ascii="Times New Roman"/>
                <w:sz w:val="18"/>
              </w:rPr>
            </w:pPr>
          </w:p>
          <w:p w14:paraId="1D50FEA5">
            <w:pPr>
              <w:pStyle w:val="12"/>
              <w:numPr>
                <w:ilvl w:val="0"/>
                <w:numId w:val="91"/>
              </w:numPr>
              <w:tabs>
                <w:tab w:val="left" w:pos="561"/>
              </w:tabs>
              <w:spacing w:before="121" w:after="0" w:line="240" w:lineRule="auto"/>
              <w:ind w:left="560" w:right="0" w:hanging="182"/>
              <w:jc w:val="left"/>
              <w:rPr>
                <w:sz w:val="18"/>
              </w:rPr>
            </w:pPr>
            <w:r>
              <w:rPr>
                <w:sz w:val="18"/>
              </w:rPr>
              <w:t>财务管理及监督办法</w:t>
            </w:r>
          </w:p>
          <w:p w14:paraId="2F5FD478">
            <w:pPr>
              <w:pStyle w:val="12"/>
              <w:numPr>
                <w:ilvl w:val="0"/>
                <w:numId w:val="91"/>
              </w:numPr>
              <w:tabs>
                <w:tab w:val="left" w:pos="561"/>
              </w:tabs>
              <w:spacing w:before="81" w:after="0" w:line="240" w:lineRule="auto"/>
              <w:ind w:left="560" w:right="0" w:hanging="182"/>
              <w:jc w:val="left"/>
              <w:rPr>
                <w:sz w:val="18"/>
              </w:rPr>
            </w:pPr>
            <w:r>
              <w:rPr>
                <w:sz w:val="18"/>
              </w:rPr>
              <w:t>年度经费预决算信息</w:t>
            </w:r>
          </w:p>
          <w:p w14:paraId="21DC39B2">
            <w:pPr>
              <w:pStyle w:val="12"/>
              <w:numPr>
                <w:ilvl w:val="0"/>
                <w:numId w:val="91"/>
              </w:numPr>
              <w:tabs>
                <w:tab w:val="left" w:pos="561"/>
              </w:tabs>
              <w:spacing w:before="82" w:after="0" w:line="240" w:lineRule="auto"/>
              <w:ind w:left="560" w:right="0" w:hanging="182"/>
              <w:jc w:val="left"/>
              <w:rPr>
                <w:sz w:val="18"/>
              </w:rPr>
            </w:pPr>
            <w:r>
              <w:rPr>
                <w:sz w:val="18"/>
              </w:rPr>
              <w:t>收费项目及收费标准</w:t>
            </w:r>
          </w:p>
        </w:tc>
        <w:tc>
          <w:tcPr>
            <w:tcW w:w="2434" w:type="dxa"/>
          </w:tcPr>
          <w:p w14:paraId="2AC1054B">
            <w:pPr>
              <w:pStyle w:val="12"/>
              <w:rPr>
                <w:rFonts w:ascii="Times New Roman"/>
                <w:sz w:val="18"/>
              </w:rPr>
            </w:pPr>
          </w:p>
          <w:p w14:paraId="2B4FEF2C">
            <w:pPr>
              <w:pStyle w:val="12"/>
              <w:spacing w:before="1"/>
              <w:rPr>
                <w:rFonts w:ascii="Times New Roman"/>
                <w:sz w:val="24"/>
              </w:rPr>
            </w:pPr>
          </w:p>
          <w:p w14:paraId="5461626B">
            <w:pPr>
              <w:pStyle w:val="12"/>
              <w:spacing w:line="324" w:lineRule="auto"/>
              <w:ind w:left="855" w:right="34" w:hanging="809"/>
              <w:rPr>
                <w:sz w:val="18"/>
              </w:rPr>
            </w:pPr>
            <w:r>
              <w:rPr>
                <w:sz w:val="18"/>
              </w:rPr>
              <w:t>《中华人民共和国政府信息公开条例》</w:t>
            </w:r>
          </w:p>
        </w:tc>
        <w:tc>
          <w:tcPr>
            <w:tcW w:w="1135" w:type="dxa"/>
          </w:tcPr>
          <w:p w14:paraId="1DB3FB36">
            <w:pPr>
              <w:pStyle w:val="12"/>
              <w:rPr>
                <w:rFonts w:ascii="Times New Roman"/>
                <w:sz w:val="18"/>
              </w:rPr>
            </w:pPr>
          </w:p>
          <w:p w14:paraId="0F1F95EC">
            <w:pPr>
              <w:pStyle w:val="12"/>
              <w:rPr>
                <w:rFonts w:ascii="Times New Roman"/>
                <w:sz w:val="18"/>
              </w:rPr>
            </w:pPr>
          </w:p>
          <w:p w14:paraId="00631094">
            <w:pPr>
              <w:pStyle w:val="12"/>
              <w:spacing w:before="7"/>
              <w:rPr>
                <w:rFonts w:ascii="Times New Roman"/>
                <w:sz w:val="19"/>
              </w:rPr>
            </w:pPr>
          </w:p>
          <w:p w14:paraId="4576F12E">
            <w:pPr>
              <w:pStyle w:val="12"/>
              <w:spacing w:before="1"/>
              <w:ind w:left="10"/>
              <w:jc w:val="center"/>
              <w:rPr>
                <w:sz w:val="18"/>
              </w:rPr>
            </w:pPr>
            <w:r>
              <w:rPr>
                <w:rFonts w:hint="eastAsia"/>
                <w:sz w:val="18"/>
                <w:lang w:eastAsia="zh-CN"/>
              </w:rPr>
              <w:t>县</w:t>
            </w:r>
            <w:r>
              <w:rPr>
                <w:sz w:val="18"/>
              </w:rPr>
              <w:t>教育体育局</w:t>
            </w:r>
          </w:p>
        </w:tc>
        <w:tc>
          <w:tcPr>
            <w:tcW w:w="1135" w:type="dxa"/>
          </w:tcPr>
          <w:p w14:paraId="3FFDD310">
            <w:pPr>
              <w:pStyle w:val="12"/>
              <w:rPr>
                <w:rFonts w:ascii="Times New Roman"/>
                <w:sz w:val="18"/>
              </w:rPr>
            </w:pPr>
          </w:p>
          <w:p w14:paraId="591EA0F9">
            <w:pPr>
              <w:pStyle w:val="12"/>
              <w:spacing w:before="121" w:line="324" w:lineRule="auto"/>
              <w:ind w:left="15" w:right="4" w:firstLine="12"/>
              <w:jc w:val="both"/>
              <w:rPr>
                <w:sz w:val="18"/>
              </w:rPr>
            </w:pPr>
            <w:r>
              <w:rPr>
                <w:sz w:val="18"/>
              </w:rPr>
              <w:t>信息形成或者变更之日起20 个工作日内</w:t>
            </w:r>
          </w:p>
        </w:tc>
        <w:tc>
          <w:tcPr>
            <w:tcW w:w="2475" w:type="dxa"/>
          </w:tcPr>
          <w:p w14:paraId="0BD452BF">
            <w:pPr>
              <w:pStyle w:val="12"/>
              <w:rPr>
                <w:rFonts w:ascii="Times New Roman"/>
                <w:sz w:val="18"/>
              </w:rPr>
            </w:pPr>
          </w:p>
          <w:p w14:paraId="68593631">
            <w:pPr>
              <w:pStyle w:val="12"/>
              <w:spacing w:before="1"/>
              <w:rPr>
                <w:rFonts w:ascii="Times New Roman"/>
                <w:sz w:val="24"/>
              </w:rPr>
            </w:pPr>
          </w:p>
          <w:p w14:paraId="5878BB57">
            <w:pPr>
              <w:pStyle w:val="12"/>
              <w:numPr>
                <w:ilvl w:val="0"/>
                <w:numId w:val="92"/>
              </w:numPr>
              <w:tabs>
                <w:tab w:val="left" w:pos="968"/>
              </w:tabs>
              <w:spacing w:before="0" w:after="0" w:line="240" w:lineRule="auto"/>
              <w:ind w:left="967" w:right="0" w:hanging="182"/>
              <w:jc w:val="left"/>
              <w:rPr>
                <w:sz w:val="18"/>
              </w:rPr>
            </w:pPr>
            <w:r>
              <w:rPr>
                <w:sz w:val="18"/>
              </w:rPr>
              <w:t>政府网站</w:t>
            </w:r>
          </w:p>
        </w:tc>
        <w:tc>
          <w:tcPr>
            <w:tcW w:w="522" w:type="dxa"/>
          </w:tcPr>
          <w:p w14:paraId="151A739F">
            <w:pPr>
              <w:pStyle w:val="12"/>
              <w:rPr>
                <w:rFonts w:ascii="Times New Roman"/>
                <w:sz w:val="18"/>
              </w:rPr>
            </w:pPr>
          </w:p>
          <w:p w14:paraId="11AC7ADF">
            <w:pPr>
              <w:pStyle w:val="12"/>
              <w:rPr>
                <w:rFonts w:ascii="Times New Roman"/>
                <w:sz w:val="18"/>
              </w:rPr>
            </w:pPr>
          </w:p>
          <w:p w14:paraId="210A4C78">
            <w:pPr>
              <w:pStyle w:val="12"/>
              <w:spacing w:before="7"/>
              <w:rPr>
                <w:rFonts w:ascii="Times New Roman"/>
                <w:sz w:val="19"/>
              </w:rPr>
            </w:pPr>
          </w:p>
          <w:p w14:paraId="16A4BC8F">
            <w:pPr>
              <w:pStyle w:val="12"/>
              <w:spacing w:before="1"/>
              <w:ind w:left="171"/>
              <w:rPr>
                <w:sz w:val="18"/>
              </w:rPr>
            </w:pPr>
            <w:r>
              <w:rPr>
                <w:sz w:val="18"/>
              </w:rPr>
              <w:t>√</w:t>
            </w:r>
          </w:p>
        </w:tc>
        <w:tc>
          <w:tcPr>
            <w:tcW w:w="628" w:type="dxa"/>
          </w:tcPr>
          <w:p w14:paraId="4229C05C">
            <w:pPr>
              <w:pStyle w:val="12"/>
              <w:rPr>
                <w:rFonts w:ascii="Times New Roman"/>
                <w:sz w:val="18"/>
              </w:rPr>
            </w:pPr>
          </w:p>
        </w:tc>
        <w:tc>
          <w:tcPr>
            <w:tcW w:w="614" w:type="dxa"/>
          </w:tcPr>
          <w:p w14:paraId="362DE044">
            <w:pPr>
              <w:pStyle w:val="12"/>
              <w:rPr>
                <w:rFonts w:ascii="Times New Roman"/>
                <w:sz w:val="18"/>
              </w:rPr>
            </w:pPr>
          </w:p>
          <w:p w14:paraId="44EC2183">
            <w:pPr>
              <w:pStyle w:val="12"/>
              <w:rPr>
                <w:rFonts w:ascii="Times New Roman"/>
                <w:sz w:val="18"/>
              </w:rPr>
            </w:pPr>
          </w:p>
          <w:p w14:paraId="39CB0178">
            <w:pPr>
              <w:pStyle w:val="12"/>
              <w:spacing w:before="7"/>
              <w:rPr>
                <w:rFonts w:ascii="Times New Roman"/>
                <w:sz w:val="19"/>
              </w:rPr>
            </w:pPr>
          </w:p>
          <w:p w14:paraId="4127A2AC">
            <w:pPr>
              <w:pStyle w:val="12"/>
              <w:spacing w:before="1"/>
              <w:ind w:left="9"/>
              <w:jc w:val="center"/>
              <w:rPr>
                <w:sz w:val="18"/>
              </w:rPr>
            </w:pPr>
            <w:r>
              <w:rPr>
                <w:sz w:val="18"/>
              </w:rPr>
              <w:t>√</w:t>
            </w:r>
          </w:p>
        </w:tc>
        <w:tc>
          <w:tcPr>
            <w:tcW w:w="570" w:type="dxa"/>
          </w:tcPr>
          <w:p w14:paraId="23C4BA57">
            <w:pPr>
              <w:pStyle w:val="12"/>
              <w:rPr>
                <w:rFonts w:ascii="Times New Roman"/>
                <w:sz w:val="18"/>
              </w:rPr>
            </w:pPr>
          </w:p>
        </w:tc>
      </w:tr>
      <w:tr w14:paraId="111B39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0" w:hRule="atLeast"/>
        </w:trPr>
        <w:tc>
          <w:tcPr>
            <w:tcW w:w="653" w:type="dxa"/>
            <w:vMerge w:val="restart"/>
          </w:tcPr>
          <w:p w14:paraId="48C253D5">
            <w:pPr>
              <w:pStyle w:val="12"/>
              <w:rPr>
                <w:rFonts w:ascii="Times New Roman"/>
                <w:sz w:val="18"/>
              </w:rPr>
            </w:pPr>
          </w:p>
          <w:p w14:paraId="1FD89CD4">
            <w:pPr>
              <w:pStyle w:val="12"/>
              <w:rPr>
                <w:rFonts w:ascii="Times New Roman"/>
                <w:sz w:val="18"/>
              </w:rPr>
            </w:pPr>
          </w:p>
          <w:p w14:paraId="3983BC55">
            <w:pPr>
              <w:pStyle w:val="12"/>
              <w:rPr>
                <w:rFonts w:ascii="Times New Roman"/>
                <w:sz w:val="18"/>
              </w:rPr>
            </w:pPr>
          </w:p>
          <w:p w14:paraId="1123E562">
            <w:pPr>
              <w:pStyle w:val="12"/>
              <w:rPr>
                <w:rFonts w:ascii="Times New Roman"/>
                <w:sz w:val="18"/>
              </w:rPr>
            </w:pPr>
          </w:p>
          <w:p w14:paraId="576C7110">
            <w:pPr>
              <w:pStyle w:val="12"/>
              <w:rPr>
                <w:rFonts w:ascii="Times New Roman"/>
                <w:sz w:val="18"/>
              </w:rPr>
            </w:pPr>
          </w:p>
          <w:p w14:paraId="68256BD1">
            <w:pPr>
              <w:pStyle w:val="12"/>
              <w:rPr>
                <w:rFonts w:ascii="Times New Roman"/>
                <w:sz w:val="18"/>
              </w:rPr>
            </w:pPr>
          </w:p>
          <w:p w14:paraId="0F7E0E63">
            <w:pPr>
              <w:pStyle w:val="12"/>
              <w:rPr>
                <w:rFonts w:ascii="Times New Roman"/>
                <w:sz w:val="18"/>
              </w:rPr>
            </w:pPr>
          </w:p>
          <w:p w14:paraId="255360C5">
            <w:pPr>
              <w:pStyle w:val="12"/>
              <w:rPr>
                <w:rFonts w:ascii="Times New Roman"/>
                <w:sz w:val="18"/>
              </w:rPr>
            </w:pPr>
          </w:p>
          <w:p w14:paraId="02461E9F">
            <w:pPr>
              <w:pStyle w:val="12"/>
              <w:spacing w:before="5"/>
              <w:rPr>
                <w:rFonts w:ascii="Times New Roman"/>
                <w:sz w:val="14"/>
              </w:rPr>
            </w:pPr>
          </w:p>
          <w:p w14:paraId="0AAAA748">
            <w:pPr>
              <w:pStyle w:val="12"/>
              <w:spacing w:before="1"/>
              <w:ind w:left="7"/>
              <w:jc w:val="center"/>
              <w:rPr>
                <w:sz w:val="18"/>
              </w:rPr>
            </w:pPr>
            <w:r>
              <w:rPr>
                <w:sz w:val="18"/>
              </w:rPr>
              <w:t>6</w:t>
            </w:r>
          </w:p>
        </w:tc>
        <w:tc>
          <w:tcPr>
            <w:tcW w:w="1097" w:type="dxa"/>
            <w:vMerge w:val="restart"/>
          </w:tcPr>
          <w:p w14:paraId="12D7763B">
            <w:pPr>
              <w:pStyle w:val="12"/>
              <w:rPr>
                <w:rFonts w:ascii="Times New Roman"/>
                <w:sz w:val="18"/>
              </w:rPr>
            </w:pPr>
          </w:p>
          <w:p w14:paraId="5AA3AFF4">
            <w:pPr>
              <w:pStyle w:val="12"/>
              <w:rPr>
                <w:rFonts w:ascii="Times New Roman"/>
                <w:sz w:val="18"/>
              </w:rPr>
            </w:pPr>
          </w:p>
          <w:p w14:paraId="0AD9A0BC">
            <w:pPr>
              <w:pStyle w:val="12"/>
              <w:rPr>
                <w:rFonts w:ascii="Times New Roman"/>
                <w:sz w:val="18"/>
              </w:rPr>
            </w:pPr>
          </w:p>
          <w:p w14:paraId="755D16F2">
            <w:pPr>
              <w:pStyle w:val="12"/>
              <w:rPr>
                <w:rFonts w:ascii="Times New Roman"/>
                <w:sz w:val="18"/>
              </w:rPr>
            </w:pPr>
          </w:p>
          <w:p w14:paraId="0BCF3815">
            <w:pPr>
              <w:pStyle w:val="12"/>
              <w:rPr>
                <w:rFonts w:ascii="Times New Roman"/>
                <w:sz w:val="18"/>
              </w:rPr>
            </w:pPr>
          </w:p>
          <w:p w14:paraId="17248330">
            <w:pPr>
              <w:pStyle w:val="12"/>
              <w:rPr>
                <w:rFonts w:ascii="Times New Roman"/>
                <w:sz w:val="18"/>
              </w:rPr>
            </w:pPr>
          </w:p>
          <w:p w14:paraId="34F89B24">
            <w:pPr>
              <w:pStyle w:val="12"/>
              <w:rPr>
                <w:rFonts w:ascii="Times New Roman"/>
                <w:sz w:val="18"/>
              </w:rPr>
            </w:pPr>
          </w:p>
          <w:p w14:paraId="43B3E7B3">
            <w:pPr>
              <w:pStyle w:val="12"/>
              <w:rPr>
                <w:rFonts w:ascii="Times New Roman"/>
                <w:sz w:val="18"/>
              </w:rPr>
            </w:pPr>
          </w:p>
          <w:p w14:paraId="20CA8394">
            <w:pPr>
              <w:pStyle w:val="12"/>
              <w:spacing w:before="5"/>
              <w:rPr>
                <w:rFonts w:ascii="Times New Roman"/>
                <w:sz w:val="14"/>
              </w:rPr>
            </w:pPr>
          </w:p>
          <w:p w14:paraId="5C206678">
            <w:pPr>
              <w:pStyle w:val="12"/>
              <w:spacing w:before="1"/>
              <w:ind w:left="188"/>
              <w:rPr>
                <w:sz w:val="18"/>
              </w:rPr>
            </w:pPr>
            <w:r>
              <w:rPr>
                <w:sz w:val="18"/>
              </w:rPr>
              <w:t>招生管理</w:t>
            </w:r>
          </w:p>
        </w:tc>
        <w:tc>
          <w:tcPr>
            <w:tcW w:w="1131" w:type="dxa"/>
          </w:tcPr>
          <w:p w14:paraId="558A3AEB">
            <w:pPr>
              <w:pStyle w:val="12"/>
              <w:rPr>
                <w:rFonts w:ascii="Times New Roman"/>
                <w:sz w:val="18"/>
              </w:rPr>
            </w:pPr>
          </w:p>
          <w:p w14:paraId="72BB92A1">
            <w:pPr>
              <w:pStyle w:val="12"/>
              <w:rPr>
                <w:rFonts w:ascii="Times New Roman"/>
                <w:sz w:val="18"/>
              </w:rPr>
            </w:pPr>
          </w:p>
          <w:p w14:paraId="2577091A">
            <w:pPr>
              <w:pStyle w:val="12"/>
              <w:rPr>
                <w:rFonts w:ascii="Times New Roman"/>
                <w:sz w:val="25"/>
              </w:rPr>
            </w:pPr>
          </w:p>
          <w:p w14:paraId="205BE9B7">
            <w:pPr>
              <w:pStyle w:val="12"/>
              <w:ind w:left="9"/>
              <w:jc w:val="center"/>
              <w:rPr>
                <w:sz w:val="18"/>
              </w:rPr>
            </w:pPr>
            <w:r>
              <w:rPr>
                <w:sz w:val="18"/>
              </w:rPr>
              <w:t>学校介绍</w:t>
            </w:r>
          </w:p>
        </w:tc>
        <w:tc>
          <w:tcPr>
            <w:tcW w:w="2560" w:type="dxa"/>
          </w:tcPr>
          <w:p w14:paraId="5DF5C33C">
            <w:pPr>
              <w:pStyle w:val="12"/>
              <w:numPr>
                <w:ilvl w:val="0"/>
                <w:numId w:val="93"/>
              </w:numPr>
              <w:tabs>
                <w:tab w:val="left" w:pos="1010"/>
              </w:tabs>
              <w:spacing w:before="78" w:after="0" w:line="240" w:lineRule="auto"/>
              <w:ind w:left="1009" w:right="0" w:hanging="182"/>
              <w:jc w:val="left"/>
              <w:rPr>
                <w:sz w:val="18"/>
              </w:rPr>
            </w:pPr>
            <w:r>
              <w:rPr>
                <w:sz w:val="18"/>
              </w:rPr>
              <w:t>办学性质</w:t>
            </w:r>
          </w:p>
          <w:p w14:paraId="1DFCC2B2">
            <w:pPr>
              <w:pStyle w:val="12"/>
              <w:numPr>
                <w:ilvl w:val="0"/>
                <w:numId w:val="93"/>
              </w:numPr>
              <w:tabs>
                <w:tab w:val="left" w:pos="1010"/>
              </w:tabs>
              <w:spacing w:before="81" w:after="0" w:line="240" w:lineRule="auto"/>
              <w:ind w:left="1009" w:right="0" w:hanging="182"/>
              <w:jc w:val="left"/>
              <w:rPr>
                <w:sz w:val="18"/>
              </w:rPr>
            </w:pPr>
            <w:r>
              <w:rPr>
                <w:sz w:val="18"/>
              </w:rPr>
              <w:t>办学地点</w:t>
            </w:r>
          </w:p>
          <w:p w14:paraId="0D4A2F8B">
            <w:pPr>
              <w:pStyle w:val="12"/>
              <w:numPr>
                <w:ilvl w:val="0"/>
                <w:numId w:val="93"/>
              </w:numPr>
              <w:tabs>
                <w:tab w:val="left" w:pos="1010"/>
              </w:tabs>
              <w:spacing w:before="81" w:after="0" w:line="240" w:lineRule="auto"/>
              <w:ind w:left="1009" w:right="0" w:hanging="182"/>
              <w:jc w:val="left"/>
              <w:rPr>
                <w:sz w:val="18"/>
              </w:rPr>
            </w:pPr>
            <w:r>
              <w:rPr>
                <w:sz w:val="18"/>
              </w:rPr>
              <w:t>办学规模</w:t>
            </w:r>
          </w:p>
          <w:p w14:paraId="4D201F6A">
            <w:pPr>
              <w:pStyle w:val="12"/>
              <w:numPr>
                <w:ilvl w:val="0"/>
                <w:numId w:val="94"/>
              </w:numPr>
              <w:tabs>
                <w:tab w:val="left" w:pos="830"/>
              </w:tabs>
              <w:spacing w:before="82" w:after="0" w:line="240" w:lineRule="auto"/>
              <w:ind w:left="829" w:right="0" w:hanging="182"/>
              <w:jc w:val="left"/>
              <w:rPr>
                <w:sz w:val="18"/>
              </w:rPr>
            </w:pPr>
            <w:r>
              <w:rPr>
                <w:sz w:val="18"/>
              </w:rPr>
              <w:t>办学基本条件</w:t>
            </w:r>
          </w:p>
          <w:p w14:paraId="2BF69701">
            <w:pPr>
              <w:pStyle w:val="12"/>
              <w:numPr>
                <w:ilvl w:val="1"/>
                <w:numId w:val="94"/>
              </w:numPr>
              <w:tabs>
                <w:tab w:val="left" w:pos="921"/>
              </w:tabs>
              <w:spacing w:before="81" w:after="0" w:line="240" w:lineRule="auto"/>
              <w:ind w:left="920" w:right="0" w:hanging="182"/>
              <w:jc w:val="left"/>
              <w:rPr>
                <w:sz w:val="18"/>
              </w:rPr>
            </w:pPr>
            <w:r>
              <w:rPr>
                <w:sz w:val="18"/>
              </w:rPr>
              <w:t>联系方式等</w:t>
            </w:r>
          </w:p>
        </w:tc>
        <w:tc>
          <w:tcPr>
            <w:tcW w:w="2434" w:type="dxa"/>
            <w:vMerge w:val="restart"/>
          </w:tcPr>
          <w:p w14:paraId="197649E4">
            <w:pPr>
              <w:pStyle w:val="12"/>
              <w:rPr>
                <w:rFonts w:ascii="Times New Roman"/>
                <w:sz w:val="18"/>
              </w:rPr>
            </w:pPr>
          </w:p>
          <w:p w14:paraId="2E39D54F">
            <w:pPr>
              <w:pStyle w:val="12"/>
              <w:rPr>
                <w:rFonts w:ascii="Times New Roman"/>
                <w:sz w:val="18"/>
              </w:rPr>
            </w:pPr>
          </w:p>
          <w:p w14:paraId="7B20C66D">
            <w:pPr>
              <w:pStyle w:val="12"/>
              <w:rPr>
                <w:rFonts w:ascii="Times New Roman"/>
                <w:sz w:val="18"/>
              </w:rPr>
            </w:pPr>
          </w:p>
          <w:p w14:paraId="503D13AA">
            <w:pPr>
              <w:pStyle w:val="12"/>
              <w:rPr>
                <w:rFonts w:ascii="Times New Roman"/>
                <w:sz w:val="18"/>
              </w:rPr>
            </w:pPr>
          </w:p>
          <w:p w14:paraId="252BC345">
            <w:pPr>
              <w:pStyle w:val="12"/>
              <w:spacing w:before="7"/>
              <w:rPr>
                <w:rFonts w:ascii="Times New Roman"/>
                <w:sz w:val="18"/>
              </w:rPr>
            </w:pPr>
          </w:p>
          <w:p w14:paraId="52CA87CA">
            <w:pPr>
              <w:pStyle w:val="12"/>
              <w:spacing w:before="1" w:line="324" w:lineRule="auto"/>
              <w:ind w:left="47" w:right="34"/>
              <w:jc w:val="center"/>
              <w:rPr>
                <w:sz w:val="18"/>
              </w:rPr>
            </w:pPr>
            <w:r>
              <w:rPr>
                <w:sz w:val="18"/>
              </w:rPr>
              <w:t>《中华人民共和国政府信息公开条例》《教育部关于进一步做好小学升入初中免试就近入学工作的实施意见》《教育部关于推进中小学信息公开工作的意见》</w:t>
            </w:r>
          </w:p>
        </w:tc>
        <w:tc>
          <w:tcPr>
            <w:tcW w:w="1135" w:type="dxa"/>
          </w:tcPr>
          <w:p w14:paraId="05694689">
            <w:pPr>
              <w:pStyle w:val="12"/>
              <w:rPr>
                <w:rFonts w:ascii="Times New Roman"/>
                <w:sz w:val="18"/>
              </w:rPr>
            </w:pPr>
          </w:p>
          <w:p w14:paraId="36A7832E">
            <w:pPr>
              <w:pStyle w:val="12"/>
              <w:rPr>
                <w:rFonts w:ascii="Times New Roman"/>
                <w:sz w:val="18"/>
              </w:rPr>
            </w:pPr>
          </w:p>
          <w:p w14:paraId="1B467841">
            <w:pPr>
              <w:pStyle w:val="12"/>
              <w:rPr>
                <w:rFonts w:ascii="Times New Roman"/>
                <w:sz w:val="25"/>
              </w:rPr>
            </w:pPr>
          </w:p>
          <w:p w14:paraId="1BF31FDD">
            <w:pPr>
              <w:pStyle w:val="12"/>
              <w:ind w:left="10"/>
              <w:jc w:val="center"/>
              <w:rPr>
                <w:sz w:val="18"/>
              </w:rPr>
            </w:pPr>
            <w:r>
              <w:rPr>
                <w:rFonts w:hint="eastAsia"/>
                <w:sz w:val="18"/>
                <w:lang w:eastAsia="zh-CN"/>
              </w:rPr>
              <w:t>县</w:t>
            </w:r>
            <w:r>
              <w:rPr>
                <w:sz w:val="18"/>
              </w:rPr>
              <w:t>教育体育局</w:t>
            </w:r>
          </w:p>
        </w:tc>
        <w:tc>
          <w:tcPr>
            <w:tcW w:w="1135" w:type="dxa"/>
          </w:tcPr>
          <w:p w14:paraId="217DEEFE">
            <w:pPr>
              <w:pStyle w:val="12"/>
              <w:rPr>
                <w:rFonts w:ascii="Times New Roman"/>
                <w:sz w:val="18"/>
              </w:rPr>
            </w:pPr>
          </w:p>
          <w:p w14:paraId="4B2DD98C">
            <w:pPr>
              <w:pStyle w:val="12"/>
              <w:spacing w:before="10"/>
              <w:rPr>
                <w:rFonts w:ascii="Times New Roman"/>
                <w:sz w:val="15"/>
              </w:rPr>
            </w:pPr>
          </w:p>
          <w:p w14:paraId="2F7B4C1E">
            <w:pPr>
              <w:pStyle w:val="12"/>
              <w:spacing w:line="324" w:lineRule="auto"/>
              <w:ind w:left="15" w:right="4" w:firstLine="12"/>
              <w:jc w:val="both"/>
              <w:rPr>
                <w:sz w:val="18"/>
              </w:rPr>
            </w:pPr>
            <w:r>
              <w:rPr>
                <w:sz w:val="18"/>
              </w:rPr>
              <w:t>信息形成或者变更之日起20 个工作日内</w:t>
            </w:r>
          </w:p>
        </w:tc>
        <w:tc>
          <w:tcPr>
            <w:tcW w:w="2475" w:type="dxa"/>
          </w:tcPr>
          <w:p w14:paraId="705D7F77">
            <w:pPr>
              <w:pStyle w:val="12"/>
              <w:rPr>
                <w:rFonts w:ascii="Times New Roman"/>
                <w:sz w:val="18"/>
              </w:rPr>
            </w:pPr>
          </w:p>
          <w:p w14:paraId="4EDFF6B5">
            <w:pPr>
              <w:pStyle w:val="12"/>
              <w:rPr>
                <w:rFonts w:ascii="Times New Roman"/>
                <w:sz w:val="18"/>
              </w:rPr>
            </w:pPr>
          </w:p>
          <w:p w14:paraId="5E7416FB">
            <w:pPr>
              <w:pStyle w:val="12"/>
              <w:numPr>
                <w:ilvl w:val="0"/>
                <w:numId w:val="95"/>
              </w:numPr>
              <w:tabs>
                <w:tab w:val="left" w:pos="968"/>
              </w:tabs>
              <w:spacing w:before="132" w:after="0" w:line="240" w:lineRule="auto"/>
              <w:ind w:left="967" w:right="0" w:hanging="182"/>
              <w:jc w:val="left"/>
              <w:rPr>
                <w:sz w:val="18"/>
              </w:rPr>
            </w:pPr>
            <w:r>
              <w:rPr>
                <w:sz w:val="18"/>
              </w:rPr>
              <w:t>政府网站</w:t>
            </w:r>
          </w:p>
        </w:tc>
        <w:tc>
          <w:tcPr>
            <w:tcW w:w="522" w:type="dxa"/>
          </w:tcPr>
          <w:p w14:paraId="0F5DB44A">
            <w:pPr>
              <w:pStyle w:val="12"/>
              <w:rPr>
                <w:rFonts w:ascii="Times New Roman"/>
                <w:sz w:val="18"/>
              </w:rPr>
            </w:pPr>
          </w:p>
          <w:p w14:paraId="59E3DDF2">
            <w:pPr>
              <w:pStyle w:val="12"/>
              <w:rPr>
                <w:rFonts w:ascii="Times New Roman"/>
                <w:sz w:val="18"/>
              </w:rPr>
            </w:pPr>
          </w:p>
          <w:p w14:paraId="1EE43E88">
            <w:pPr>
              <w:pStyle w:val="12"/>
              <w:rPr>
                <w:rFonts w:ascii="Times New Roman"/>
                <w:sz w:val="25"/>
              </w:rPr>
            </w:pPr>
          </w:p>
          <w:p w14:paraId="0D169720">
            <w:pPr>
              <w:pStyle w:val="12"/>
              <w:ind w:left="171"/>
              <w:rPr>
                <w:sz w:val="18"/>
              </w:rPr>
            </w:pPr>
            <w:r>
              <w:rPr>
                <w:sz w:val="18"/>
              </w:rPr>
              <w:t>√</w:t>
            </w:r>
          </w:p>
        </w:tc>
        <w:tc>
          <w:tcPr>
            <w:tcW w:w="628" w:type="dxa"/>
          </w:tcPr>
          <w:p w14:paraId="51EC29EB">
            <w:pPr>
              <w:pStyle w:val="12"/>
              <w:rPr>
                <w:rFonts w:ascii="Times New Roman"/>
                <w:sz w:val="18"/>
              </w:rPr>
            </w:pPr>
          </w:p>
        </w:tc>
        <w:tc>
          <w:tcPr>
            <w:tcW w:w="614" w:type="dxa"/>
          </w:tcPr>
          <w:p w14:paraId="05C40362">
            <w:pPr>
              <w:pStyle w:val="12"/>
              <w:rPr>
                <w:rFonts w:ascii="Times New Roman"/>
                <w:sz w:val="18"/>
              </w:rPr>
            </w:pPr>
          </w:p>
          <w:p w14:paraId="5A384646">
            <w:pPr>
              <w:pStyle w:val="12"/>
              <w:rPr>
                <w:rFonts w:ascii="Times New Roman"/>
                <w:sz w:val="18"/>
              </w:rPr>
            </w:pPr>
          </w:p>
          <w:p w14:paraId="150FA187">
            <w:pPr>
              <w:pStyle w:val="12"/>
              <w:rPr>
                <w:rFonts w:ascii="Times New Roman"/>
                <w:sz w:val="25"/>
              </w:rPr>
            </w:pPr>
          </w:p>
          <w:p w14:paraId="2A44819A">
            <w:pPr>
              <w:pStyle w:val="12"/>
              <w:ind w:left="9"/>
              <w:jc w:val="center"/>
              <w:rPr>
                <w:sz w:val="18"/>
              </w:rPr>
            </w:pPr>
            <w:r>
              <w:rPr>
                <w:sz w:val="18"/>
              </w:rPr>
              <w:t>√</w:t>
            </w:r>
          </w:p>
        </w:tc>
        <w:tc>
          <w:tcPr>
            <w:tcW w:w="570" w:type="dxa"/>
          </w:tcPr>
          <w:p w14:paraId="7DB6F749">
            <w:pPr>
              <w:pStyle w:val="12"/>
              <w:rPr>
                <w:rFonts w:ascii="Times New Roman"/>
                <w:sz w:val="18"/>
              </w:rPr>
            </w:pPr>
          </w:p>
        </w:tc>
      </w:tr>
      <w:tr w14:paraId="2405D4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0" w:hRule="atLeast"/>
        </w:trPr>
        <w:tc>
          <w:tcPr>
            <w:tcW w:w="653" w:type="dxa"/>
            <w:vMerge w:val="continue"/>
            <w:tcBorders>
              <w:top w:val="nil"/>
            </w:tcBorders>
          </w:tcPr>
          <w:p w14:paraId="5A7ECD52">
            <w:pPr>
              <w:rPr>
                <w:sz w:val="2"/>
                <w:szCs w:val="2"/>
              </w:rPr>
            </w:pPr>
          </w:p>
        </w:tc>
        <w:tc>
          <w:tcPr>
            <w:tcW w:w="1097" w:type="dxa"/>
            <w:vMerge w:val="continue"/>
            <w:tcBorders>
              <w:top w:val="nil"/>
            </w:tcBorders>
          </w:tcPr>
          <w:p w14:paraId="4B2ECB30">
            <w:pPr>
              <w:rPr>
                <w:sz w:val="2"/>
                <w:szCs w:val="2"/>
              </w:rPr>
            </w:pPr>
          </w:p>
        </w:tc>
        <w:tc>
          <w:tcPr>
            <w:tcW w:w="1131" w:type="dxa"/>
          </w:tcPr>
          <w:p w14:paraId="12BC415A">
            <w:pPr>
              <w:pStyle w:val="12"/>
              <w:rPr>
                <w:rFonts w:ascii="Times New Roman"/>
                <w:sz w:val="18"/>
              </w:rPr>
            </w:pPr>
          </w:p>
          <w:p w14:paraId="468DC825">
            <w:pPr>
              <w:pStyle w:val="12"/>
              <w:rPr>
                <w:rFonts w:ascii="Times New Roman"/>
                <w:sz w:val="18"/>
              </w:rPr>
            </w:pPr>
          </w:p>
          <w:p w14:paraId="2E8E7FC3">
            <w:pPr>
              <w:pStyle w:val="12"/>
              <w:rPr>
                <w:rFonts w:ascii="Times New Roman"/>
                <w:sz w:val="18"/>
              </w:rPr>
            </w:pPr>
          </w:p>
          <w:p w14:paraId="405C932D">
            <w:pPr>
              <w:pStyle w:val="12"/>
              <w:rPr>
                <w:rFonts w:ascii="Times New Roman"/>
                <w:sz w:val="18"/>
              </w:rPr>
            </w:pPr>
          </w:p>
          <w:p w14:paraId="76DFF4B2">
            <w:pPr>
              <w:pStyle w:val="12"/>
              <w:rPr>
                <w:rFonts w:ascii="Times New Roman"/>
                <w:sz w:val="15"/>
              </w:rPr>
            </w:pPr>
          </w:p>
          <w:p w14:paraId="008A1550">
            <w:pPr>
              <w:pStyle w:val="12"/>
              <w:ind w:left="9"/>
              <w:jc w:val="center"/>
              <w:rPr>
                <w:sz w:val="18"/>
              </w:rPr>
            </w:pPr>
            <w:r>
              <w:rPr>
                <w:sz w:val="18"/>
              </w:rPr>
              <w:t>招生政策</w:t>
            </w:r>
          </w:p>
        </w:tc>
        <w:tc>
          <w:tcPr>
            <w:tcW w:w="2560" w:type="dxa"/>
          </w:tcPr>
          <w:p w14:paraId="21916DC9">
            <w:pPr>
              <w:pStyle w:val="12"/>
              <w:rPr>
                <w:rFonts w:ascii="Times New Roman"/>
                <w:sz w:val="18"/>
              </w:rPr>
            </w:pPr>
          </w:p>
          <w:p w14:paraId="6C10DC9C">
            <w:pPr>
              <w:pStyle w:val="12"/>
              <w:spacing w:before="9"/>
              <w:rPr>
                <w:rFonts w:ascii="Times New Roman"/>
                <w:sz w:val="14"/>
              </w:rPr>
            </w:pPr>
          </w:p>
          <w:p w14:paraId="0AE8845B">
            <w:pPr>
              <w:pStyle w:val="12"/>
              <w:numPr>
                <w:ilvl w:val="0"/>
                <w:numId w:val="96"/>
              </w:numPr>
              <w:tabs>
                <w:tab w:val="left" w:pos="470"/>
              </w:tabs>
              <w:spacing w:before="0" w:after="0" w:line="240" w:lineRule="auto"/>
              <w:ind w:left="469" w:right="0" w:hanging="182"/>
              <w:jc w:val="left"/>
              <w:rPr>
                <w:sz w:val="18"/>
              </w:rPr>
            </w:pPr>
            <w:r>
              <w:rPr>
                <w:sz w:val="18"/>
              </w:rPr>
              <w:t>各校招生工作实施方案</w:t>
            </w:r>
          </w:p>
          <w:p w14:paraId="48E169B1">
            <w:pPr>
              <w:pStyle w:val="12"/>
              <w:numPr>
                <w:ilvl w:val="1"/>
                <w:numId w:val="96"/>
              </w:numPr>
              <w:tabs>
                <w:tab w:val="left" w:pos="650"/>
              </w:tabs>
              <w:spacing w:before="81" w:after="0" w:line="240" w:lineRule="auto"/>
              <w:ind w:left="649" w:right="0" w:hanging="182"/>
              <w:jc w:val="left"/>
              <w:rPr>
                <w:sz w:val="18"/>
              </w:rPr>
            </w:pPr>
            <w:r>
              <w:rPr>
                <w:sz w:val="18"/>
              </w:rPr>
              <w:t>随迁子女入学办法</w:t>
            </w:r>
          </w:p>
          <w:p w14:paraId="51462274">
            <w:pPr>
              <w:pStyle w:val="12"/>
              <w:numPr>
                <w:ilvl w:val="0"/>
                <w:numId w:val="97"/>
              </w:numPr>
              <w:tabs>
                <w:tab w:val="left" w:pos="290"/>
              </w:tabs>
              <w:spacing w:before="82" w:after="0" w:line="324" w:lineRule="auto"/>
              <w:ind w:left="19" w:right="8" w:firstLine="88"/>
              <w:jc w:val="left"/>
              <w:rPr>
                <w:sz w:val="18"/>
              </w:rPr>
            </w:pPr>
            <w:r>
              <w:rPr>
                <w:sz w:val="18"/>
              </w:rPr>
              <w:t>部分适龄儿童或少年延缓入</w:t>
            </w:r>
            <w:r>
              <w:rPr>
                <w:spacing w:val="-2"/>
                <w:sz w:val="18"/>
              </w:rPr>
              <w:t>学、休学等特殊需求的政策解读</w:t>
            </w:r>
          </w:p>
          <w:p w14:paraId="653BBF3D">
            <w:pPr>
              <w:pStyle w:val="12"/>
              <w:spacing w:before="1"/>
              <w:ind w:left="1188"/>
              <w:rPr>
                <w:sz w:val="18"/>
              </w:rPr>
            </w:pPr>
            <w:r>
              <w:rPr>
                <w:sz w:val="18"/>
              </w:rPr>
              <w:t>等</w:t>
            </w:r>
          </w:p>
        </w:tc>
        <w:tc>
          <w:tcPr>
            <w:tcW w:w="2434" w:type="dxa"/>
            <w:vMerge w:val="continue"/>
            <w:tcBorders>
              <w:top w:val="nil"/>
            </w:tcBorders>
          </w:tcPr>
          <w:p w14:paraId="53C11A3F">
            <w:pPr>
              <w:rPr>
                <w:sz w:val="2"/>
                <w:szCs w:val="2"/>
              </w:rPr>
            </w:pPr>
          </w:p>
        </w:tc>
        <w:tc>
          <w:tcPr>
            <w:tcW w:w="1135" w:type="dxa"/>
          </w:tcPr>
          <w:p w14:paraId="13ED5D08">
            <w:pPr>
              <w:pStyle w:val="12"/>
              <w:rPr>
                <w:rFonts w:ascii="Times New Roman"/>
                <w:sz w:val="18"/>
              </w:rPr>
            </w:pPr>
          </w:p>
          <w:p w14:paraId="7D966D44">
            <w:pPr>
              <w:pStyle w:val="12"/>
              <w:rPr>
                <w:rFonts w:ascii="Times New Roman"/>
                <w:sz w:val="18"/>
              </w:rPr>
            </w:pPr>
          </w:p>
          <w:p w14:paraId="0BDB4EA7">
            <w:pPr>
              <w:pStyle w:val="12"/>
              <w:rPr>
                <w:rFonts w:ascii="Times New Roman"/>
                <w:sz w:val="18"/>
              </w:rPr>
            </w:pPr>
          </w:p>
          <w:p w14:paraId="73F80B9D">
            <w:pPr>
              <w:pStyle w:val="12"/>
              <w:rPr>
                <w:rFonts w:ascii="Times New Roman"/>
                <w:sz w:val="18"/>
              </w:rPr>
            </w:pPr>
          </w:p>
          <w:p w14:paraId="5147EF03">
            <w:pPr>
              <w:pStyle w:val="12"/>
              <w:rPr>
                <w:rFonts w:ascii="Times New Roman"/>
                <w:sz w:val="15"/>
              </w:rPr>
            </w:pPr>
          </w:p>
          <w:p w14:paraId="7E244BAA">
            <w:pPr>
              <w:pStyle w:val="12"/>
              <w:ind w:left="10"/>
              <w:jc w:val="center"/>
              <w:rPr>
                <w:sz w:val="18"/>
              </w:rPr>
            </w:pPr>
            <w:r>
              <w:rPr>
                <w:rFonts w:hint="eastAsia"/>
                <w:sz w:val="18"/>
                <w:lang w:eastAsia="zh-CN"/>
              </w:rPr>
              <w:t>县</w:t>
            </w:r>
            <w:r>
              <w:rPr>
                <w:sz w:val="18"/>
              </w:rPr>
              <w:t>教育体育局</w:t>
            </w:r>
          </w:p>
        </w:tc>
        <w:tc>
          <w:tcPr>
            <w:tcW w:w="1135" w:type="dxa"/>
          </w:tcPr>
          <w:p w14:paraId="23232D50">
            <w:pPr>
              <w:pStyle w:val="12"/>
              <w:rPr>
                <w:rFonts w:ascii="Times New Roman"/>
                <w:sz w:val="18"/>
              </w:rPr>
            </w:pPr>
          </w:p>
          <w:p w14:paraId="069B36E0">
            <w:pPr>
              <w:pStyle w:val="12"/>
              <w:rPr>
                <w:rFonts w:ascii="Times New Roman"/>
                <w:sz w:val="18"/>
              </w:rPr>
            </w:pPr>
          </w:p>
          <w:p w14:paraId="45EA41C5">
            <w:pPr>
              <w:pStyle w:val="12"/>
              <w:spacing w:before="10"/>
              <w:rPr>
                <w:rFonts w:ascii="Times New Roman"/>
                <w:sz w:val="23"/>
              </w:rPr>
            </w:pPr>
          </w:p>
          <w:p w14:paraId="074B8552">
            <w:pPr>
              <w:pStyle w:val="12"/>
              <w:spacing w:line="324" w:lineRule="auto"/>
              <w:ind w:left="15" w:right="4" w:firstLine="12"/>
              <w:jc w:val="both"/>
              <w:rPr>
                <w:sz w:val="18"/>
              </w:rPr>
            </w:pPr>
            <w:r>
              <w:rPr>
                <w:sz w:val="18"/>
              </w:rPr>
              <w:t>信息形成或者变更之日起20 个工作日内</w:t>
            </w:r>
          </w:p>
        </w:tc>
        <w:tc>
          <w:tcPr>
            <w:tcW w:w="2475" w:type="dxa"/>
          </w:tcPr>
          <w:p w14:paraId="01AE8AF8">
            <w:pPr>
              <w:pStyle w:val="12"/>
              <w:rPr>
                <w:rFonts w:ascii="Times New Roman"/>
                <w:sz w:val="18"/>
              </w:rPr>
            </w:pPr>
          </w:p>
          <w:p w14:paraId="5CBBA352">
            <w:pPr>
              <w:pStyle w:val="12"/>
              <w:spacing w:before="9"/>
              <w:rPr>
                <w:rFonts w:ascii="Times New Roman"/>
                <w:sz w:val="14"/>
              </w:rPr>
            </w:pPr>
          </w:p>
          <w:p w14:paraId="62AF5F67">
            <w:pPr>
              <w:pStyle w:val="12"/>
              <w:numPr>
                <w:ilvl w:val="0"/>
                <w:numId w:val="98"/>
              </w:numPr>
              <w:tabs>
                <w:tab w:val="left" w:pos="968"/>
              </w:tabs>
              <w:spacing w:before="0" w:after="0" w:line="240" w:lineRule="auto"/>
              <w:ind w:left="967" w:right="0" w:hanging="182"/>
              <w:jc w:val="left"/>
              <w:rPr>
                <w:sz w:val="18"/>
              </w:rPr>
            </w:pPr>
            <w:r>
              <w:rPr>
                <w:sz w:val="18"/>
              </w:rPr>
              <w:t>政府网站</w:t>
            </w:r>
          </w:p>
          <w:p w14:paraId="590C0595">
            <w:pPr>
              <w:pStyle w:val="12"/>
              <w:numPr>
                <w:ilvl w:val="0"/>
                <w:numId w:val="98"/>
              </w:numPr>
              <w:tabs>
                <w:tab w:val="left" w:pos="968"/>
              </w:tabs>
              <w:spacing w:before="81" w:after="0" w:line="240" w:lineRule="auto"/>
              <w:ind w:left="967" w:right="0" w:hanging="182"/>
              <w:jc w:val="left"/>
              <w:rPr>
                <w:sz w:val="18"/>
              </w:rPr>
            </w:pPr>
            <w:r>
              <w:rPr>
                <w:sz w:val="18"/>
              </w:rPr>
              <w:t>两微一端</w:t>
            </w:r>
          </w:p>
          <w:p w14:paraId="24F40F6A">
            <w:pPr>
              <w:pStyle w:val="12"/>
              <w:numPr>
                <w:ilvl w:val="0"/>
                <w:numId w:val="99"/>
              </w:numPr>
              <w:tabs>
                <w:tab w:val="left" w:pos="248"/>
              </w:tabs>
              <w:spacing w:before="82" w:after="0" w:line="240" w:lineRule="auto"/>
              <w:ind w:left="247" w:right="0" w:hanging="182"/>
              <w:jc w:val="left"/>
              <w:rPr>
                <w:sz w:val="18"/>
              </w:rPr>
            </w:pPr>
            <w:r>
              <w:rPr>
                <w:sz w:val="18"/>
              </w:rPr>
              <w:t>社区/企事业单位/村公示栏</w:t>
            </w:r>
          </w:p>
          <w:p w14:paraId="58579855">
            <w:pPr>
              <w:pStyle w:val="12"/>
              <w:spacing w:before="81"/>
              <w:ind w:left="786"/>
              <w:rPr>
                <w:sz w:val="18"/>
              </w:rPr>
            </w:pPr>
            <w:r>
              <w:rPr>
                <w:sz w:val="18"/>
              </w:rPr>
              <w:t>（电子屏）</w:t>
            </w:r>
          </w:p>
        </w:tc>
        <w:tc>
          <w:tcPr>
            <w:tcW w:w="522" w:type="dxa"/>
          </w:tcPr>
          <w:p w14:paraId="0DA37B1F">
            <w:pPr>
              <w:pStyle w:val="12"/>
              <w:rPr>
                <w:rFonts w:ascii="Times New Roman"/>
                <w:sz w:val="18"/>
              </w:rPr>
            </w:pPr>
          </w:p>
          <w:p w14:paraId="20D0F859">
            <w:pPr>
              <w:pStyle w:val="12"/>
              <w:rPr>
                <w:rFonts w:ascii="Times New Roman"/>
                <w:sz w:val="18"/>
              </w:rPr>
            </w:pPr>
          </w:p>
          <w:p w14:paraId="5FE4CFBF">
            <w:pPr>
              <w:pStyle w:val="12"/>
              <w:rPr>
                <w:rFonts w:ascii="Times New Roman"/>
                <w:sz w:val="18"/>
              </w:rPr>
            </w:pPr>
          </w:p>
          <w:p w14:paraId="28A9FE1F">
            <w:pPr>
              <w:pStyle w:val="12"/>
              <w:rPr>
                <w:rFonts w:ascii="Times New Roman"/>
                <w:sz w:val="18"/>
              </w:rPr>
            </w:pPr>
          </w:p>
          <w:p w14:paraId="6222C88A">
            <w:pPr>
              <w:pStyle w:val="12"/>
              <w:rPr>
                <w:rFonts w:ascii="Times New Roman"/>
                <w:sz w:val="15"/>
              </w:rPr>
            </w:pPr>
          </w:p>
          <w:p w14:paraId="12A7438D">
            <w:pPr>
              <w:pStyle w:val="12"/>
              <w:ind w:left="171"/>
              <w:rPr>
                <w:sz w:val="18"/>
              </w:rPr>
            </w:pPr>
            <w:r>
              <w:rPr>
                <w:sz w:val="18"/>
              </w:rPr>
              <w:t>√</w:t>
            </w:r>
          </w:p>
        </w:tc>
        <w:tc>
          <w:tcPr>
            <w:tcW w:w="628" w:type="dxa"/>
          </w:tcPr>
          <w:p w14:paraId="0FD94286">
            <w:pPr>
              <w:pStyle w:val="12"/>
              <w:rPr>
                <w:rFonts w:ascii="Times New Roman"/>
                <w:sz w:val="18"/>
              </w:rPr>
            </w:pPr>
          </w:p>
        </w:tc>
        <w:tc>
          <w:tcPr>
            <w:tcW w:w="614" w:type="dxa"/>
          </w:tcPr>
          <w:p w14:paraId="721D714A">
            <w:pPr>
              <w:pStyle w:val="12"/>
              <w:rPr>
                <w:rFonts w:ascii="Times New Roman"/>
                <w:sz w:val="18"/>
              </w:rPr>
            </w:pPr>
          </w:p>
          <w:p w14:paraId="13279B4C">
            <w:pPr>
              <w:pStyle w:val="12"/>
              <w:rPr>
                <w:rFonts w:ascii="Times New Roman"/>
                <w:sz w:val="18"/>
              </w:rPr>
            </w:pPr>
          </w:p>
          <w:p w14:paraId="1FB29832">
            <w:pPr>
              <w:pStyle w:val="12"/>
              <w:rPr>
                <w:rFonts w:ascii="Times New Roman"/>
                <w:sz w:val="18"/>
              </w:rPr>
            </w:pPr>
          </w:p>
          <w:p w14:paraId="6A1D4DBE">
            <w:pPr>
              <w:pStyle w:val="12"/>
              <w:rPr>
                <w:rFonts w:ascii="Times New Roman"/>
                <w:sz w:val="18"/>
              </w:rPr>
            </w:pPr>
          </w:p>
          <w:p w14:paraId="69053837">
            <w:pPr>
              <w:pStyle w:val="12"/>
              <w:rPr>
                <w:rFonts w:ascii="Times New Roman"/>
                <w:sz w:val="15"/>
              </w:rPr>
            </w:pPr>
          </w:p>
          <w:p w14:paraId="0F5E7FC1">
            <w:pPr>
              <w:pStyle w:val="12"/>
              <w:ind w:left="9"/>
              <w:jc w:val="center"/>
              <w:rPr>
                <w:sz w:val="18"/>
              </w:rPr>
            </w:pPr>
            <w:r>
              <w:rPr>
                <w:sz w:val="18"/>
              </w:rPr>
              <w:t>√</w:t>
            </w:r>
          </w:p>
        </w:tc>
        <w:tc>
          <w:tcPr>
            <w:tcW w:w="570" w:type="dxa"/>
          </w:tcPr>
          <w:p w14:paraId="0174399A">
            <w:pPr>
              <w:pStyle w:val="12"/>
              <w:rPr>
                <w:rFonts w:ascii="Times New Roman"/>
                <w:sz w:val="18"/>
              </w:rPr>
            </w:pPr>
          </w:p>
        </w:tc>
      </w:tr>
    </w:tbl>
    <w:p w14:paraId="5979B46C">
      <w:pPr>
        <w:spacing w:after="0"/>
        <w:rPr>
          <w:rFonts w:ascii="Times New Roman"/>
          <w:sz w:val="18"/>
        </w:rPr>
        <w:sectPr>
          <w:pgSz w:w="16840" w:h="11910" w:orient="landscape"/>
          <w:pgMar w:top="1100" w:right="240" w:bottom="1100" w:left="380" w:header="0" w:footer="909" w:gutter="0"/>
          <w:cols w:space="720" w:num="1"/>
        </w:sectPr>
      </w:pPr>
    </w:p>
    <w:p w14:paraId="54DABAC5">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47C4E9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52" w:hRule="atLeast"/>
        </w:trPr>
        <w:tc>
          <w:tcPr>
            <w:tcW w:w="653" w:type="dxa"/>
            <w:vMerge w:val="restart"/>
          </w:tcPr>
          <w:p w14:paraId="621861CC">
            <w:pPr>
              <w:pStyle w:val="12"/>
              <w:rPr>
                <w:rFonts w:ascii="Times New Roman"/>
                <w:sz w:val="18"/>
              </w:rPr>
            </w:pPr>
          </w:p>
        </w:tc>
        <w:tc>
          <w:tcPr>
            <w:tcW w:w="1097" w:type="dxa"/>
            <w:vMerge w:val="restart"/>
          </w:tcPr>
          <w:p w14:paraId="2CC7380E">
            <w:pPr>
              <w:pStyle w:val="12"/>
              <w:rPr>
                <w:rFonts w:ascii="Times New Roman"/>
                <w:sz w:val="18"/>
              </w:rPr>
            </w:pPr>
          </w:p>
          <w:p w14:paraId="09B375F5">
            <w:pPr>
              <w:pStyle w:val="12"/>
              <w:rPr>
                <w:rFonts w:ascii="Times New Roman"/>
                <w:sz w:val="18"/>
              </w:rPr>
            </w:pPr>
          </w:p>
          <w:p w14:paraId="37F92AA9">
            <w:pPr>
              <w:pStyle w:val="12"/>
              <w:rPr>
                <w:rFonts w:ascii="Times New Roman"/>
                <w:sz w:val="18"/>
              </w:rPr>
            </w:pPr>
          </w:p>
          <w:p w14:paraId="5F6F95A3">
            <w:pPr>
              <w:pStyle w:val="12"/>
              <w:rPr>
                <w:rFonts w:ascii="Times New Roman"/>
                <w:sz w:val="18"/>
              </w:rPr>
            </w:pPr>
          </w:p>
          <w:p w14:paraId="21F52289">
            <w:pPr>
              <w:pStyle w:val="12"/>
              <w:rPr>
                <w:rFonts w:ascii="Times New Roman"/>
                <w:sz w:val="18"/>
              </w:rPr>
            </w:pPr>
          </w:p>
          <w:p w14:paraId="43737E23">
            <w:pPr>
              <w:pStyle w:val="12"/>
              <w:rPr>
                <w:rFonts w:ascii="Times New Roman"/>
                <w:sz w:val="18"/>
              </w:rPr>
            </w:pPr>
          </w:p>
          <w:p w14:paraId="76F77791">
            <w:pPr>
              <w:pStyle w:val="12"/>
              <w:rPr>
                <w:rFonts w:ascii="Times New Roman"/>
                <w:sz w:val="18"/>
              </w:rPr>
            </w:pPr>
          </w:p>
          <w:p w14:paraId="00FBF724">
            <w:pPr>
              <w:pStyle w:val="12"/>
              <w:rPr>
                <w:rFonts w:ascii="Times New Roman"/>
                <w:sz w:val="18"/>
              </w:rPr>
            </w:pPr>
          </w:p>
          <w:p w14:paraId="42F0B982">
            <w:pPr>
              <w:pStyle w:val="12"/>
              <w:rPr>
                <w:rFonts w:ascii="Times New Roman"/>
                <w:sz w:val="18"/>
              </w:rPr>
            </w:pPr>
          </w:p>
          <w:p w14:paraId="0B41847E">
            <w:pPr>
              <w:pStyle w:val="12"/>
              <w:spacing w:before="6"/>
              <w:rPr>
                <w:rFonts w:ascii="Times New Roman"/>
                <w:sz w:val="26"/>
              </w:rPr>
            </w:pPr>
          </w:p>
          <w:p w14:paraId="470BA6FE">
            <w:pPr>
              <w:pStyle w:val="12"/>
              <w:ind w:left="188"/>
              <w:rPr>
                <w:sz w:val="18"/>
              </w:rPr>
            </w:pPr>
            <w:r>
              <w:rPr>
                <w:sz w:val="18"/>
              </w:rPr>
              <w:t>招生管理</w:t>
            </w:r>
          </w:p>
        </w:tc>
        <w:tc>
          <w:tcPr>
            <w:tcW w:w="1131" w:type="dxa"/>
          </w:tcPr>
          <w:p w14:paraId="08AC9657">
            <w:pPr>
              <w:pStyle w:val="12"/>
              <w:rPr>
                <w:rFonts w:ascii="Times New Roman"/>
                <w:sz w:val="18"/>
              </w:rPr>
            </w:pPr>
          </w:p>
          <w:p w14:paraId="506E9CC5">
            <w:pPr>
              <w:pStyle w:val="12"/>
              <w:rPr>
                <w:rFonts w:ascii="Times New Roman"/>
                <w:sz w:val="18"/>
              </w:rPr>
            </w:pPr>
          </w:p>
          <w:p w14:paraId="40C92657">
            <w:pPr>
              <w:pStyle w:val="12"/>
              <w:rPr>
                <w:rFonts w:ascii="Times New Roman"/>
                <w:sz w:val="18"/>
              </w:rPr>
            </w:pPr>
          </w:p>
          <w:p w14:paraId="74171424">
            <w:pPr>
              <w:pStyle w:val="12"/>
              <w:spacing w:before="7"/>
              <w:rPr>
                <w:rFonts w:ascii="Times New Roman"/>
                <w:sz w:val="16"/>
              </w:rPr>
            </w:pPr>
          </w:p>
          <w:p w14:paraId="0F955F9E">
            <w:pPr>
              <w:pStyle w:val="12"/>
              <w:ind w:right="193"/>
              <w:jc w:val="right"/>
              <w:rPr>
                <w:sz w:val="18"/>
              </w:rPr>
            </w:pPr>
            <w:r>
              <w:rPr>
                <w:sz w:val="18"/>
              </w:rPr>
              <w:t>招生计划</w:t>
            </w:r>
          </w:p>
        </w:tc>
        <w:tc>
          <w:tcPr>
            <w:tcW w:w="2560" w:type="dxa"/>
          </w:tcPr>
          <w:p w14:paraId="422E7B4E">
            <w:pPr>
              <w:pStyle w:val="12"/>
              <w:rPr>
                <w:rFonts w:ascii="Times New Roman"/>
                <w:sz w:val="18"/>
              </w:rPr>
            </w:pPr>
          </w:p>
          <w:p w14:paraId="50F960FD">
            <w:pPr>
              <w:pStyle w:val="12"/>
              <w:rPr>
                <w:rFonts w:ascii="Times New Roman"/>
                <w:sz w:val="18"/>
              </w:rPr>
            </w:pPr>
          </w:p>
          <w:p w14:paraId="58167A93">
            <w:pPr>
              <w:pStyle w:val="12"/>
              <w:rPr>
                <w:rFonts w:ascii="Times New Roman"/>
                <w:sz w:val="18"/>
              </w:rPr>
            </w:pPr>
          </w:p>
          <w:p w14:paraId="16B3BC8A">
            <w:pPr>
              <w:pStyle w:val="12"/>
              <w:spacing w:before="7"/>
              <w:rPr>
                <w:rFonts w:ascii="Times New Roman"/>
                <w:sz w:val="16"/>
              </w:rPr>
            </w:pPr>
          </w:p>
          <w:p w14:paraId="31AFD308">
            <w:pPr>
              <w:pStyle w:val="12"/>
              <w:numPr>
                <w:ilvl w:val="0"/>
                <w:numId w:val="100"/>
              </w:numPr>
              <w:tabs>
                <w:tab w:val="left" w:pos="181"/>
              </w:tabs>
              <w:spacing w:before="0" w:after="0" w:line="240" w:lineRule="auto"/>
              <w:ind w:left="560" w:right="368" w:hanging="561"/>
              <w:jc w:val="right"/>
              <w:rPr>
                <w:sz w:val="18"/>
              </w:rPr>
            </w:pPr>
            <w:r>
              <w:rPr>
                <w:sz w:val="18"/>
              </w:rPr>
              <w:t>各校本年度招生计划</w:t>
            </w:r>
          </w:p>
        </w:tc>
        <w:tc>
          <w:tcPr>
            <w:tcW w:w="2434" w:type="dxa"/>
            <w:vMerge w:val="restart"/>
          </w:tcPr>
          <w:p w14:paraId="69C7B429">
            <w:pPr>
              <w:pStyle w:val="12"/>
              <w:rPr>
                <w:rFonts w:ascii="Times New Roman"/>
                <w:sz w:val="18"/>
              </w:rPr>
            </w:pPr>
          </w:p>
          <w:p w14:paraId="039EBDE8">
            <w:pPr>
              <w:pStyle w:val="12"/>
              <w:rPr>
                <w:rFonts w:ascii="Times New Roman"/>
                <w:sz w:val="18"/>
              </w:rPr>
            </w:pPr>
          </w:p>
          <w:p w14:paraId="508C99FD">
            <w:pPr>
              <w:pStyle w:val="12"/>
              <w:rPr>
                <w:rFonts w:ascii="Times New Roman"/>
                <w:sz w:val="18"/>
              </w:rPr>
            </w:pPr>
          </w:p>
          <w:p w14:paraId="339F6E6C">
            <w:pPr>
              <w:pStyle w:val="12"/>
              <w:rPr>
                <w:rFonts w:ascii="Times New Roman"/>
                <w:sz w:val="18"/>
              </w:rPr>
            </w:pPr>
          </w:p>
          <w:p w14:paraId="60FA08DA">
            <w:pPr>
              <w:pStyle w:val="12"/>
              <w:rPr>
                <w:rFonts w:ascii="Times New Roman"/>
                <w:sz w:val="18"/>
              </w:rPr>
            </w:pPr>
          </w:p>
          <w:p w14:paraId="62A18397">
            <w:pPr>
              <w:pStyle w:val="12"/>
              <w:rPr>
                <w:rFonts w:ascii="Times New Roman"/>
                <w:sz w:val="18"/>
              </w:rPr>
            </w:pPr>
          </w:p>
          <w:p w14:paraId="2F81EBAD">
            <w:pPr>
              <w:pStyle w:val="12"/>
              <w:spacing w:before="146" w:line="324" w:lineRule="auto"/>
              <w:ind w:left="47" w:right="34"/>
              <w:jc w:val="center"/>
              <w:rPr>
                <w:sz w:val="18"/>
              </w:rPr>
            </w:pPr>
            <w:r>
              <w:rPr>
                <w:sz w:val="18"/>
              </w:rPr>
              <w:t>《中华人民共和国政府信息公开条例》《教育部关于进一步做好小学升入初中免试就近入学工作的实施意见》《教育部关于推进中小学信息公开工作的意见》</w:t>
            </w:r>
          </w:p>
        </w:tc>
        <w:tc>
          <w:tcPr>
            <w:tcW w:w="1135" w:type="dxa"/>
          </w:tcPr>
          <w:p w14:paraId="1936BE6C">
            <w:pPr>
              <w:pStyle w:val="12"/>
              <w:rPr>
                <w:rFonts w:ascii="Times New Roman"/>
                <w:sz w:val="18"/>
              </w:rPr>
            </w:pPr>
          </w:p>
          <w:p w14:paraId="1C1FD2B1">
            <w:pPr>
              <w:pStyle w:val="12"/>
              <w:rPr>
                <w:rFonts w:ascii="Times New Roman"/>
                <w:sz w:val="18"/>
              </w:rPr>
            </w:pPr>
          </w:p>
          <w:p w14:paraId="18B1DCCB">
            <w:pPr>
              <w:pStyle w:val="12"/>
              <w:rPr>
                <w:rFonts w:ascii="Times New Roman"/>
                <w:sz w:val="18"/>
              </w:rPr>
            </w:pPr>
          </w:p>
          <w:p w14:paraId="7BD6C245">
            <w:pPr>
              <w:pStyle w:val="12"/>
              <w:spacing w:before="7"/>
              <w:rPr>
                <w:rFonts w:ascii="Times New Roman"/>
                <w:sz w:val="16"/>
              </w:rPr>
            </w:pPr>
          </w:p>
          <w:p w14:paraId="4076FF36">
            <w:pPr>
              <w:pStyle w:val="12"/>
              <w:ind w:left="10"/>
              <w:jc w:val="center"/>
              <w:rPr>
                <w:sz w:val="18"/>
              </w:rPr>
            </w:pPr>
            <w:r>
              <w:rPr>
                <w:rFonts w:hint="eastAsia"/>
                <w:sz w:val="18"/>
                <w:lang w:eastAsia="zh-CN"/>
              </w:rPr>
              <w:t>县</w:t>
            </w:r>
            <w:r>
              <w:rPr>
                <w:sz w:val="18"/>
              </w:rPr>
              <w:t>教育体育局</w:t>
            </w:r>
          </w:p>
        </w:tc>
        <w:tc>
          <w:tcPr>
            <w:tcW w:w="1135" w:type="dxa"/>
          </w:tcPr>
          <w:p w14:paraId="06A6B664">
            <w:pPr>
              <w:pStyle w:val="12"/>
              <w:rPr>
                <w:rFonts w:ascii="Times New Roman"/>
                <w:sz w:val="18"/>
              </w:rPr>
            </w:pPr>
          </w:p>
          <w:p w14:paraId="26CAEA0A">
            <w:pPr>
              <w:pStyle w:val="12"/>
              <w:spacing w:before="5"/>
              <w:rPr>
                <w:rFonts w:ascii="Times New Roman"/>
                <w:sz w:val="25"/>
              </w:rPr>
            </w:pPr>
          </w:p>
          <w:p w14:paraId="7F5D7F6E">
            <w:pPr>
              <w:pStyle w:val="12"/>
              <w:spacing w:line="324" w:lineRule="auto"/>
              <w:ind w:left="15" w:right="4" w:firstLine="12"/>
              <w:jc w:val="both"/>
              <w:rPr>
                <w:sz w:val="18"/>
              </w:rPr>
            </w:pPr>
            <w:r>
              <w:rPr>
                <w:sz w:val="18"/>
              </w:rPr>
              <w:t>信息形成或者变更之日起20 个工作日内</w:t>
            </w:r>
          </w:p>
        </w:tc>
        <w:tc>
          <w:tcPr>
            <w:tcW w:w="2475" w:type="dxa"/>
          </w:tcPr>
          <w:p w14:paraId="0458EBAE">
            <w:pPr>
              <w:pStyle w:val="12"/>
              <w:rPr>
                <w:rFonts w:ascii="Times New Roman"/>
                <w:sz w:val="18"/>
              </w:rPr>
            </w:pPr>
          </w:p>
          <w:p w14:paraId="37A3C1BA">
            <w:pPr>
              <w:pStyle w:val="12"/>
              <w:numPr>
                <w:ilvl w:val="0"/>
                <w:numId w:val="101"/>
              </w:numPr>
              <w:tabs>
                <w:tab w:val="left" w:pos="968"/>
              </w:tabs>
              <w:spacing w:before="137" w:after="0" w:line="240" w:lineRule="auto"/>
              <w:ind w:left="967" w:right="0" w:hanging="182"/>
              <w:jc w:val="left"/>
              <w:rPr>
                <w:sz w:val="18"/>
              </w:rPr>
            </w:pPr>
            <w:r>
              <w:rPr>
                <w:sz w:val="18"/>
              </w:rPr>
              <w:t>政府网站</w:t>
            </w:r>
          </w:p>
          <w:p w14:paraId="3E51E645">
            <w:pPr>
              <w:pStyle w:val="12"/>
              <w:numPr>
                <w:ilvl w:val="0"/>
                <w:numId w:val="101"/>
              </w:numPr>
              <w:tabs>
                <w:tab w:val="left" w:pos="968"/>
              </w:tabs>
              <w:spacing w:before="81" w:after="0" w:line="240" w:lineRule="auto"/>
              <w:ind w:left="967" w:right="0" w:hanging="182"/>
              <w:jc w:val="left"/>
              <w:rPr>
                <w:sz w:val="18"/>
              </w:rPr>
            </w:pPr>
            <w:r>
              <w:rPr>
                <w:sz w:val="18"/>
              </w:rPr>
              <w:t>两微一端</w:t>
            </w:r>
          </w:p>
          <w:p w14:paraId="592A96CF">
            <w:pPr>
              <w:pStyle w:val="12"/>
              <w:numPr>
                <w:ilvl w:val="0"/>
                <w:numId w:val="102"/>
              </w:numPr>
              <w:tabs>
                <w:tab w:val="left" w:pos="248"/>
              </w:tabs>
              <w:spacing w:before="81" w:after="0" w:line="240" w:lineRule="auto"/>
              <w:ind w:left="247" w:right="0" w:hanging="182"/>
              <w:jc w:val="left"/>
              <w:rPr>
                <w:sz w:val="18"/>
              </w:rPr>
            </w:pPr>
            <w:r>
              <w:rPr>
                <w:sz w:val="18"/>
              </w:rPr>
              <w:t>社区/企事业单位/村公示栏</w:t>
            </w:r>
          </w:p>
          <w:p w14:paraId="484BFFD2">
            <w:pPr>
              <w:pStyle w:val="12"/>
              <w:spacing w:before="82"/>
              <w:ind w:left="786"/>
              <w:rPr>
                <w:sz w:val="18"/>
              </w:rPr>
            </w:pPr>
            <w:r>
              <w:rPr>
                <w:sz w:val="18"/>
              </w:rPr>
              <w:t>（电子屏）</w:t>
            </w:r>
          </w:p>
        </w:tc>
        <w:tc>
          <w:tcPr>
            <w:tcW w:w="522" w:type="dxa"/>
          </w:tcPr>
          <w:p w14:paraId="466DADCD">
            <w:pPr>
              <w:pStyle w:val="12"/>
              <w:rPr>
                <w:rFonts w:ascii="Times New Roman"/>
                <w:sz w:val="18"/>
              </w:rPr>
            </w:pPr>
          </w:p>
          <w:p w14:paraId="46CE3E0D">
            <w:pPr>
              <w:pStyle w:val="12"/>
              <w:rPr>
                <w:rFonts w:ascii="Times New Roman"/>
                <w:sz w:val="18"/>
              </w:rPr>
            </w:pPr>
          </w:p>
          <w:p w14:paraId="6107D4A4">
            <w:pPr>
              <w:pStyle w:val="12"/>
              <w:rPr>
                <w:rFonts w:ascii="Times New Roman"/>
                <w:sz w:val="18"/>
              </w:rPr>
            </w:pPr>
          </w:p>
          <w:p w14:paraId="1238C701">
            <w:pPr>
              <w:pStyle w:val="12"/>
              <w:spacing w:before="7"/>
              <w:rPr>
                <w:rFonts w:ascii="Times New Roman"/>
                <w:sz w:val="16"/>
              </w:rPr>
            </w:pPr>
          </w:p>
          <w:p w14:paraId="071D0AEE">
            <w:pPr>
              <w:pStyle w:val="12"/>
              <w:ind w:left="171"/>
              <w:rPr>
                <w:sz w:val="18"/>
              </w:rPr>
            </w:pPr>
            <w:r>
              <w:rPr>
                <w:sz w:val="18"/>
              </w:rPr>
              <w:t>√</w:t>
            </w:r>
          </w:p>
        </w:tc>
        <w:tc>
          <w:tcPr>
            <w:tcW w:w="628" w:type="dxa"/>
          </w:tcPr>
          <w:p w14:paraId="4339C6B5">
            <w:pPr>
              <w:pStyle w:val="12"/>
              <w:rPr>
                <w:rFonts w:ascii="Times New Roman"/>
                <w:sz w:val="18"/>
              </w:rPr>
            </w:pPr>
          </w:p>
        </w:tc>
        <w:tc>
          <w:tcPr>
            <w:tcW w:w="614" w:type="dxa"/>
          </w:tcPr>
          <w:p w14:paraId="17C2A27F">
            <w:pPr>
              <w:pStyle w:val="12"/>
              <w:rPr>
                <w:rFonts w:ascii="Times New Roman"/>
                <w:sz w:val="18"/>
              </w:rPr>
            </w:pPr>
          </w:p>
          <w:p w14:paraId="30628E07">
            <w:pPr>
              <w:pStyle w:val="12"/>
              <w:rPr>
                <w:rFonts w:ascii="Times New Roman"/>
                <w:sz w:val="18"/>
              </w:rPr>
            </w:pPr>
          </w:p>
          <w:p w14:paraId="780B07C0">
            <w:pPr>
              <w:pStyle w:val="12"/>
              <w:rPr>
                <w:rFonts w:ascii="Times New Roman"/>
                <w:sz w:val="18"/>
              </w:rPr>
            </w:pPr>
          </w:p>
          <w:p w14:paraId="12F38A3F">
            <w:pPr>
              <w:pStyle w:val="12"/>
              <w:spacing w:before="7"/>
              <w:rPr>
                <w:rFonts w:ascii="Times New Roman"/>
                <w:sz w:val="16"/>
              </w:rPr>
            </w:pPr>
          </w:p>
          <w:p w14:paraId="4BCF8E03">
            <w:pPr>
              <w:pStyle w:val="12"/>
              <w:ind w:left="9"/>
              <w:jc w:val="center"/>
              <w:rPr>
                <w:sz w:val="18"/>
              </w:rPr>
            </w:pPr>
            <w:r>
              <w:rPr>
                <w:sz w:val="18"/>
              </w:rPr>
              <w:t>√</w:t>
            </w:r>
          </w:p>
        </w:tc>
        <w:tc>
          <w:tcPr>
            <w:tcW w:w="570" w:type="dxa"/>
          </w:tcPr>
          <w:p w14:paraId="61AD2BB1">
            <w:pPr>
              <w:pStyle w:val="12"/>
              <w:rPr>
                <w:rFonts w:ascii="Times New Roman"/>
                <w:sz w:val="18"/>
              </w:rPr>
            </w:pPr>
          </w:p>
        </w:tc>
      </w:tr>
      <w:tr w14:paraId="41729E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6" w:hRule="atLeast"/>
        </w:trPr>
        <w:tc>
          <w:tcPr>
            <w:tcW w:w="653" w:type="dxa"/>
            <w:vMerge w:val="continue"/>
            <w:tcBorders>
              <w:top w:val="nil"/>
            </w:tcBorders>
          </w:tcPr>
          <w:p w14:paraId="0DF1E1C3">
            <w:pPr>
              <w:rPr>
                <w:sz w:val="2"/>
                <w:szCs w:val="2"/>
              </w:rPr>
            </w:pPr>
          </w:p>
        </w:tc>
        <w:tc>
          <w:tcPr>
            <w:tcW w:w="1097" w:type="dxa"/>
            <w:vMerge w:val="continue"/>
            <w:tcBorders>
              <w:top w:val="nil"/>
            </w:tcBorders>
          </w:tcPr>
          <w:p w14:paraId="0DFC83D6">
            <w:pPr>
              <w:rPr>
                <w:sz w:val="2"/>
                <w:szCs w:val="2"/>
              </w:rPr>
            </w:pPr>
          </w:p>
        </w:tc>
        <w:tc>
          <w:tcPr>
            <w:tcW w:w="1131" w:type="dxa"/>
          </w:tcPr>
          <w:p w14:paraId="7908C0FB">
            <w:pPr>
              <w:pStyle w:val="12"/>
              <w:rPr>
                <w:rFonts w:ascii="Times New Roman"/>
                <w:sz w:val="18"/>
              </w:rPr>
            </w:pPr>
          </w:p>
          <w:p w14:paraId="24950B35">
            <w:pPr>
              <w:pStyle w:val="12"/>
              <w:spacing w:before="1"/>
              <w:rPr>
                <w:rFonts w:ascii="Times New Roman"/>
                <w:sz w:val="14"/>
              </w:rPr>
            </w:pPr>
          </w:p>
          <w:p w14:paraId="7DFDCA84">
            <w:pPr>
              <w:pStyle w:val="12"/>
              <w:spacing w:before="1"/>
              <w:ind w:right="193"/>
              <w:jc w:val="right"/>
              <w:rPr>
                <w:sz w:val="18"/>
              </w:rPr>
            </w:pPr>
            <w:r>
              <w:rPr>
                <w:sz w:val="18"/>
              </w:rPr>
              <w:t>招生范围</w:t>
            </w:r>
          </w:p>
        </w:tc>
        <w:tc>
          <w:tcPr>
            <w:tcW w:w="2560" w:type="dxa"/>
          </w:tcPr>
          <w:p w14:paraId="5DBD269F">
            <w:pPr>
              <w:pStyle w:val="12"/>
              <w:spacing w:before="6"/>
              <w:rPr>
                <w:rFonts w:ascii="Times New Roman"/>
                <w:sz w:val="18"/>
              </w:rPr>
            </w:pPr>
          </w:p>
          <w:p w14:paraId="607C9658">
            <w:pPr>
              <w:pStyle w:val="12"/>
              <w:numPr>
                <w:ilvl w:val="0"/>
                <w:numId w:val="103"/>
              </w:numPr>
              <w:tabs>
                <w:tab w:val="left" w:pos="1010"/>
              </w:tabs>
              <w:spacing w:before="1" w:after="0" w:line="240" w:lineRule="auto"/>
              <w:ind w:left="1009" w:right="0" w:hanging="182"/>
              <w:jc w:val="left"/>
              <w:rPr>
                <w:sz w:val="18"/>
              </w:rPr>
            </w:pPr>
            <w:r>
              <w:rPr>
                <w:sz w:val="18"/>
              </w:rPr>
              <w:t>招生范围</w:t>
            </w:r>
          </w:p>
          <w:p w14:paraId="6F32E672">
            <w:pPr>
              <w:pStyle w:val="12"/>
              <w:numPr>
                <w:ilvl w:val="0"/>
                <w:numId w:val="104"/>
              </w:numPr>
              <w:tabs>
                <w:tab w:val="left" w:pos="650"/>
              </w:tabs>
              <w:spacing w:before="81" w:after="0" w:line="240" w:lineRule="auto"/>
              <w:ind w:left="649" w:right="0" w:hanging="182"/>
              <w:jc w:val="left"/>
              <w:rPr>
                <w:sz w:val="18"/>
              </w:rPr>
            </w:pPr>
            <w:r>
              <w:rPr>
                <w:sz w:val="18"/>
              </w:rPr>
              <w:t>学区划分详细情况</w:t>
            </w:r>
          </w:p>
        </w:tc>
        <w:tc>
          <w:tcPr>
            <w:tcW w:w="2434" w:type="dxa"/>
            <w:vMerge w:val="continue"/>
            <w:tcBorders>
              <w:top w:val="nil"/>
            </w:tcBorders>
          </w:tcPr>
          <w:p w14:paraId="23E94FF5">
            <w:pPr>
              <w:rPr>
                <w:sz w:val="2"/>
                <w:szCs w:val="2"/>
              </w:rPr>
            </w:pPr>
          </w:p>
        </w:tc>
        <w:tc>
          <w:tcPr>
            <w:tcW w:w="1135" w:type="dxa"/>
          </w:tcPr>
          <w:p w14:paraId="740555BC">
            <w:pPr>
              <w:pStyle w:val="12"/>
              <w:rPr>
                <w:rFonts w:ascii="Times New Roman"/>
                <w:sz w:val="18"/>
              </w:rPr>
            </w:pPr>
          </w:p>
          <w:p w14:paraId="39DBEF6A">
            <w:pPr>
              <w:pStyle w:val="12"/>
              <w:spacing w:before="1"/>
              <w:rPr>
                <w:rFonts w:ascii="Times New Roman"/>
                <w:sz w:val="14"/>
              </w:rPr>
            </w:pPr>
          </w:p>
          <w:p w14:paraId="374ED417">
            <w:pPr>
              <w:pStyle w:val="12"/>
              <w:spacing w:before="1"/>
              <w:ind w:left="10"/>
              <w:jc w:val="center"/>
              <w:rPr>
                <w:sz w:val="18"/>
              </w:rPr>
            </w:pPr>
            <w:r>
              <w:rPr>
                <w:rFonts w:hint="eastAsia"/>
                <w:sz w:val="18"/>
                <w:lang w:eastAsia="zh-CN"/>
              </w:rPr>
              <w:t>县</w:t>
            </w:r>
            <w:r>
              <w:rPr>
                <w:sz w:val="18"/>
              </w:rPr>
              <w:t>教育体育局</w:t>
            </w:r>
          </w:p>
        </w:tc>
        <w:tc>
          <w:tcPr>
            <w:tcW w:w="1135" w:type="dxa"/>
          </w:tcPr>
          <w:p w14:paraId="46BD96D3">
            <w:pPr>
              <w:pStyle w:val="12"/>
              <w:spacing w:before="58" w:line="324" w:lineRule="auto"/>
              <w:ind w:left="15" w:right="4" w:firstLine="12"/>
              <w:rPr>
                <w:sz w:val="18"/>
              </w:rPr>
            </w:pPr>
            <w:r>
              <w:rPr>
                <w:sz w:val="18"/>
              </w:rPr>
              <w:t>信息形成或者</w:t>
            </w:r>
            <w:r>
              <w:rPr>
                <w:spacing w:val="4"/>
                <w:sz w:val="18"/>
              </w:rPr>
              <w:t>变更之日起</w:t>
            </w:r>
            <w:r>
              <w:rPr>
                <w:spacing w:val="-9"/>
                <w:sz w:val="18"/>
              </w:rPr>
              <w:t>20</w:t>
            </w:r>
          </w:p>
          <w:p w14:paraId="57AF1B8B">
            <w:pPr>
              <w:pStyle w:val="12"/>
              <w:spacing w:before="1"/>
              <w:ind w:left="116"/>
              <w:rPr>
                <w:sz w:val="18"/>
              </w:rPr>
            </w:pPr>
            <w:r>
              <w:rPr>
                <w:sz w:val="18"/>
              </w:rPr>
              <w:t>个工作日内</w:t>
            </w:r>
          </w:p>
        </w:tc>
        <w:tc>
          <w:tcPr>
            <w:tcW w:w="2475" w:type="dxa"/>
          </w:tcPr>
          <w:p w14:paraId="3BC2843A">
            <w:pPr>
              <w:pStyle w:val="12"/>
              <w:numPr>
                <w:ilvl w:val="0"/>
                <w:numId w:val="105"/>
              </w:numPr>
              <w:tabs>
                <w:tab w:val="left" w:pos="968"/>
              </w:tabs>
              <w:spacing w:before="58" w:after="0" w:line="240" w:lineRule="auto"/>
              <w:ind w:left="967" w:right="0" w:hanging="182"/>
              <w:jc w:val="left"/>
              <w:rPr>
                <w:sz w:val="18"/>
              </w:rPr>
            </w:pPr>
            <w:r>
              <w:rPr>
                <w:sz w:val="18"/>
              </w:rPr>
              <w:t>政府网站</w:t>
            </w:r>
          </w:p>
          <w:p w14:paraId="707D9DC4">
            <w:pPr>
              <w:pStyle w:val="12"/>
              <w:numPr>
                <w:ilvl w:val="0"/>
                <w:numId w:val="105"/>
              </w:numPr>
              <w:tabs>
                <w:tab w:val="left" w:pos="968"/>
              </w:tabs>
              <w:spacing w:before="81" w:after="0" w:line="240" w:lineRule="auto"/>
              <w:ind w:left="967" w:right="0" w:hanging="182"/>
              <w:jc w:val="left"/>
              <w:rPr>
                <w:sz w:val="18"/>
              </w:rPr>
            </w:pPr>
            <w:r>
              <w:rPr>
                <w:sz w:val="18"/>
              </w:rPr>
              <w:t>两微一端</w:t>
            </w:r>
          </w:p>
        </w:tc>
        <w:tc>
          <w:tcPr>
            <w:tcW w:w="522" w:type="dxa"/>
          </w:tcPr>
          <w:p w14:paraId="00645256">
            <w:pPr>
              <w:pStyle w:val="12"/>
              <w:rPr>
                <w:rFonts w:ascii="Times New Roman"/>
                <w:sz w:val="18"/>
              </w:rPr>
            </w:pPr>
          </w:p>
          <w:p w14:paraId="0F401ECA">
            <w:pPr>
              <w:pStyle w:val="12"/>
              <w:spacing w:before="1"/>
              <w:rPr>
                <w:rFonts w:ascii="Times New Roman"/>
                <w:sz w:val="14"/>
              </w:rPr>
            </w:pPr>
          </w:p>
          <w:p w14:paraId="7EBCEEB2">
            <w:pPr>
              <w:pStyle w:val="12"/>
              <w:spacing w:before="1"/>
              <w:ind w:left="171"/>
              <w:rPr>
                <w:sz w:val="18"/>
              </w:rPr>
            </w:pPr>
            <w:r>
              <w:rPr>
                <w:sz w:val="18"/>
              </w:rPr>
              <w:t>√</w:t>
            </w:r>
          </w:p>
        </w:tc>
        <w:tc>
          <w:tcPr>
            <w:tcW w:w="628" w:type="dxa"/>
          </w:tcPr>
          <w:p w14:paraId="1EB91714">
            <w:pPr>
              <w:pStyle w:val="12"/>
              <w:rPr>
                <w:rFonts w:ascii="Times New Roman"/>
                <w:sz w:val="18"/>
              </w:rPr>
            </w:pPr>
          </w:p>
        </w:tc>
        <w:tc>
          <w:tcPr>
            <w:tcW w:w="614" w:type="dxa"/>
          </w:tcPr>
          <w:p w14:paraId="0A142916">
            <w:pPr>
              <w:pStyle w:val="12"/>
              <w:rPr>
                <w:rFonts w:ascii="Times New Roman"/>
                <w:sz w:val="18"/>
              </w:rPr>
            </w:pPr>
          </w:p>
          <w:p w14:paraId="3364B0B0">
            <w:pPr>
              <w:pStyle w:val="12"/>
              <w:spacing w:before="1"/>
              <w:rPr>
                <w:rFonts w:ascii="Times New Roman"/>
                <w:sz w:val="14"/>
              </w:rPr>
            </w:pPr>
          </w:p>
          <w:p w14:paraId="13CE26E5">
            <w:pPr>
              <w:pStyle w:val="12"/>
              <w:spacing w:before="1"/>
              <w:ind w:left="9"/>
              <w:jc w:val="center"/>
              <w:rPr>
                <w:sz w:val="18"/>
              </w:rPr>
            </w:pPr>
            <w:r>
              <w:rPr>
                <w:sz w:val="18"/>
              </w:rPr>
              <w:t>√</w:t>
            </w:r>
          </w:p>
        </w:tc>
        <w:tc>
          <w:tcPr>
            <w:tcW w:w="570" w:type="dxa"/>
          </w:tcPr>
          <w:p w14:paraId="18D4B6D0">
            <w:pPr>
              <w:pStyle w:val="12"/>
              <w:rPr>
                <w:rFonts w:ascii="Times New Roman"/>
                <w:sz w:val="18"/>
              </w:rPr>
            </w:pPr>
          </w:p>
        </w:tc>
      </w:tr>
      <w:tr w14:paraId="60719F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5" w:hRule="atLeast"/>
        </w:trPr>
        <w:tc>
          <w:tcPr>
            <w:tcW w:w="653" w:type="dxa"/>
            <w:vMerge w:val="continue"/>
            <w:tcBorders>
              <w:top w:val="nil"/>
            </w:tcBorders>
          </w:tcPr>
          <w:p w14:paraId="30F1B7E4">
            <w:pPr>
              <w:rPr>
                <w:sz w:val="2"/>
                <w:szCs w:val="2"/>
              </w:rPr>
            </w:pPr>
          </w:p>
        </w:tc>
        <w:tc>
          <w:tcPr>
            <w:tcW w:w="1097" w:type="dxa"/>
            <w:vMerge w:val="continue"/>
            <w:tcBorders>
              <w:top w:val="nil"/>
            </w:tcBorders>
          </w:tcPr>
          <w:p w14:paraId="7DEC0972">
            <w:pPr>
              <w:rPr>
                <w:sz w:val="2"/>
                <w:szCs w:val="2"/>
              </w:rPr>
            </w:pPr>
          </w:p>
        </w:tc>
        <w:tc>
          <w:tcPr>
            <w:tcW w:w="1131" w:type="dxa"/>
          </w:tcPr>
          <w:p w14:paraId="48B88131">
            <w:pPr>
              <w:pStyle w:val="12"/>
              <w:rPr>
                <w:rFonts w:ascii="Times New Roman"/>
                <w:sz w:val="18"/>
              </w:rPr>
            </w:pPr>
          </w:p>
          <w:p w14:paraId="20965549">
            <w:pPr>
              <w:pStyle w:val="12"/>
              <w:rPr>
                <w:rFonts w:ascii="Times New Roman"/>
                <w:sz w:val="18"/>
              </w:rPr>
            </w:pPr>
          </w:p>
          <w:p w14:paraId="21C5A78A">
            <w:pPr>
              <w:pStyle w:val="12"/>
              <w:rPr>
                <w:rFonts w:ascii="Times New Roman"/>
                <w:sz w:val="18"/>
              </w:rPr>
            </w:pPr>
          </w:p>
          <w:p w14:paraId="1231B9A3">
            <w:pPr>
              <w:pStyle w:val="12"/>
              <w:spacing w:before="126"/>
              <w:ind w:right="193"/>
              <w:jc w:val="right"/>
              <w:rPr>
                <w:sz w:val="18"/>
              </w:rPr>
            </w:pPr>
            <w:r>
              <w:rPr>
                <w:sz w:val="18"/>
              </w:rPr>
              <w:t>招生结果</w:t>
            </w:r>
          </w:p>
        </w:tc>
        <w:tc>
          <w:tcPr>
            <w:tcW w:w="2560" w:type="dxa"/>
          </w:tcPr>
          <w:p w14:paraId="067CC772">
            <w:pPr>
              <w:pStyle w:val="12"/>
              <w:rPr>
                <w:rFonts w:ascii="Times New Roman"/>
                <w:sz w:val="18"/>
              </w:rPr>
            </w:pPr>
          </w:p>
          <w:p w14:paraId="4D6BDCE1">
            <w:pPr>
              <w:pStyle w:val="12"/>
              <w:rPr>
                <w:rFonts w:ascii="Times New Roman"/>
                <w:sz w:val="18"/>
              </w:rPr>
            </w:pPr>
          </w:p>
          <w:p w14:paraId="561B8DDC">
            <w:pPr>
              <w:pStyle w:val="12"/>
              <w:rPr>
                <w:rFonts w:ascii="Times New Roman"/>
                <w:sz w:val="18"/>
              </w:rPr>
            </w:pPr>
          </w:p>
          <w:p w14:paraId="308FDEB9">
            <w:pPr>
              <w:pStyle w:val="12"/>
              <w:numPr>
                <w:ilvl w:val="0"/>
                <w:numId w:val="106"/>
              </w:numPr>
              <w:tabs>
                <w:tab w:val="left" w:pos="181"/>
              </w:tabs>
              <w:spacing w:before="126" w:after="0" w:line="240" w:lineRule="auto"/>
              <w:ind w:left="560" w:right="368" w:hanging="561"/>
              <w:jc w:val="right"/>
              <w:rPr>
                <w:sz w:val="18"/>
              </w:rPr>
            </w:pPr>
            <w:r>
              <w:rPr>
                <w:sz w:val="18"/>
              </w:rPr>
              <w:t>各校本年度招生结果</w:t>
            </w:r>
          </w:p>
        </w:tc>
        <w:tc>
          <w:tcPr>
            <w:tcW w:w="2434" w:type="dxa"/>
            <w:vMerge w:val="continue"/>
            <w:tcBorders>
              <w:top w:val="nil"/>
            </w:tcBorders>
          </w:tcPr>
          <w:p w14:paraId="68D25DFE">
            <w:pPr>
              <w:rPr>
                <w:sz w:val="2"/>
                <w:szCs w:val="2"/>
              </w:rPr>
            </w:pPr>
          </w:p>
        </w:tc>
        <w:tc>
          <w:tcPr>
            <w:tcW w:w="1135" w:type="dxa"/>
          </w:tcPr>
          <w:p w14:paraId="054BC767">
            <w:pPr>
              <w:pStyle w:val="12"/>
              <w:rPr>
                <w:rFonts w:ascii="Times New Roman"/>
                <w:sz w:val="18"/>
              </w:rPr>
            </w:pPr>
          </w:p>
          <w:p w14:paraId="3A5B7F53">
            <w:pPr>
              <w:pStyle w:val="12"/>
              <w:rPr>
                <w:rFonts w:ascii="Times New Roman"/>
                <w:sz w:val="18"/>
              </w:rPr>
            </w:pPr>
          </w:p>
          <w:p w14:paraId="404F18E5">
            <w:pPr>
              <w:pStyle w:val="12"/>
              <w:rPr>
                <w:rFonts w:ascii="Times New Roman"/>
                <w:sz w:val="18"/>
              </w:rPr>
            </w:pPr>
          </w:p>
          <w:p w14:paraId="35AD43D5">
            <w:pPr>
              <w:pStyle w:val="12"/>
              <w:spacing w:before="126"/>
              <w:ind w:left="10"/>
              <w:jc w:val="center"/>
              <w:rPr>
                <w:sz w:val="18"/>
              </w:rPr>
            </w:pPr>
            <w:r>
              <w:rPr>
                <w:rFonts w:hint="eastAsia"/>
                <w:sz w:val="18"/>
                <w:lang w:eastAsia="zh-CN"/>
              </w:rPr>
              <w:t>县</w:t>
            </w:r>
            <w:r>
              <w:rPr>
                <w:sz w:val="18"/>
              </w:rPr>
              <w:t>教育体育局</w:t>
            </w:r>
          </w:p>
        </w:tc>
        <w:tc>
          <w:tcPr>
            <w:tcW w:w="1135" w:type="dxa"/>
          </w:tcPr>
          <w:p w14:paraId="5E6B2A22">
            <w:pPr>
              <w:pStyle w:val="12"/>
              <w:rPr>
                <w:rFonts w:ascii="Times New Roman"/>
                <w:sz w:val="18"/>
              </w:rPr>
            </w:pPr>
          </w:p>
          <w:p w14:paraId="05DB330F">
            <w:pPr>
              <w:pStyle w:val="12"/>
              <w:spacing w:before="9"/>
              <w:rPr>
                <w:rFonts w:ascii="Times New Roman"/>
                <w:sz w:val="19"/>
              </w:rPr>
            </w:pPr>
          </w:p>
          <w:p w14:paraId="4C2C3FF5">
            <w:pPr>
              <w:pStyle w:val="12"/>
              <w:spacing w:before="1" w:line="324" w:lineRule="auto"/>
              <w:ind w:left="15" w:right="4" w:firstLine="12"/>
              <w:jc w:val="both"/>
              <w:rPr>
                <w:sz w:val="18"/>
              </w:rPr>
            </w:pPr>
            <w:r>
              <w:rPr>
                <w:sz w:val="18"/>
              </w:rPr>
              <w:t>信息形成或者变更之日起20 个工作日内</w:t>
            </w:r>
          </w:p>
        </w:tc>
        <w:tc>
          <w:tcPr>
            <w:tcW w:w="2475" w:type="dxa"/>
          </w:tcPr>
          <w:p w14:paraId="2F77BA82">
            <w:pPr>
              <w:pStyle w:val="12"/>
              <w:rPr>
                <w:rFonts w:ascii="Times New Roman"/>
                <w:sz w:val="18"/>
              </w:rPr>
            </w:pPr>
          </w:p>
          <w:p w14:paraId="472D75A5">
            <w:pPr>
              <w:pStyle w:val="12"/>
              <w:spacing w:before="9"/>
              <w:rPr>
                <w:rFonts w:ascii="Times New Roman"/>
                <w:sz w:val="19"/>
              </w:rPr>
            </w:pPr>
          </w:p>
          <w:p w14:paraId="5A48E964">
            <w:pPr>
              <w:pStyle w:val="12"/>
              <w:numPr>
                <w:ilvl w:val="0"/>
                <w:numId w:val="107"/>
              </w:numPr>
              <w:tabs>
                <w:tab w:val="left" w:pos="968"/>
              </w:tabs>
              <w:spacing w:before="1" w:after="0" w:line="240" w:lineRule="auto"/>
              <w:ind w:left="967" w:right="0" w:hanging="182"/>
              <w:jc w:val="left"/>
              <w:rPr>
                <w:sz w:val="18"/>
              </w:rPr>
            </w:pPr>
            <w:r>
              <w:rPr>
                <w:sz w:val="18"/>
              </w:rPr>
              <w:t>政府网站</w:t>
            </w:r>
          </w:p>
        </w:tc>
        <w:tc>
          <w:tcPr>
            <w:tcW w:w="522" w:type="dxa"/>
          </w:tcPr>
          <w:p w14:paraId="792690F0">
            <w:pPr>
              <w:pStyle w:val="12"/>
              <w:rPr>
                <w:rFonts w:ascii="Times New Roman"/>
                <w:sz w:val="18"/>
              </w:rPr>
            </w:pPr>
          </w:p>
          <w:p w14:paraId="05C7DEA4">
            <w:pPr>
              <w:pStyle w:val="12"/>
              <w:rPr>
                <w:rFonts w:ascii="Times New Roman"/>
                <w:sz w:val="18"/>
              </w:rPr>
            </w:pPr>
          </w:p>
          <w:p w14:paraId="59C1CBC2">
            <w:pPr>
              <w:pStyle w:val="12"/>
              <w:rPr>
                <w:rFonts w:ascii="Times New Roman"/>
                <w:sz w:val="18"/>
              </w:rPr>
            </w:pPr>
          </w:p>
          <w:p w14:paraId="5467494B">
            <w:pPr>
              <w:pStyle w:val="12"/>
              <w:spacing w:before="126"/>
              <w:ind w:left="171"/>
              <w:rPr>
                <w:sz w:val="18"/>
              </w:rPr>
            </w:pPr>
            <w:r>
              <w:rPr>
                <w:sz w:val="18"/>
              </w:rPr>
              <w:t>√</w:t>
            </w:r>
          </w:p>
        </w:tc>
        <w:tc>
          <w:tcPr>
            <w:tcW w:w="628" w:type="dxa"/>
          </w:tcPr>
          <w:p w14:paraId="13FE8C79">
            <w:pPr>
              <w:pStyle w:val="12"/>
              <w:rPr>
                <w:rFonts w:ascii="Times New Roman"/>
                <w:sz w:val="18"/>
              </w:rPr>
            </w:pPr>
          </w:p>
        </w:tc>
        <w:tc>
          <w:tcPr>
            <w:tcW w:w="614" w:type="dxa"/>
          </w:tcPr>
          <w:p w14:paraId="407713F0">
            <w:pPr>
              <w:pStyle w:val="12"/>
              <w:rPr>
                <w:rFonts w:ascii="Times New Roman"/>
                <w:sz w:val="18"/>
              </w:rPr>
            </w:pPr>
          </w:p>
          <w:p w14:paraId="00DE1578">
            <w:pPr>
              <w:pStyle w:val="12"/>
              <w:rPr>
                <w:rFonts w:ascii="Times New Roman"/>
                <w:sz w:val="18"/>
              </w:rPr>
            </w:pPr>
          </w:p>
          <w:p w14:paraId="27B20B4B">
            <w:pPr>
              <w:pStyle w:val="12"/>
              <w:rPr>
                <w:rFonts w:ascii="Times New Roman"/>
                <w:sz w:val="18"/>
              </w:rPr>
            </w:pPr>
          </w:p>
          <w:p w14:paraId="1EEC3C21">
            <w:pPr>
              <w:pStyle w:val="12"/>
              <w:spacing w:before="126"/>
              <w:ind w:left="9"/>
              <w:jc w:val="center"/>
              <w:rPr>
                <w:sz w:val="18"/>
              </w:rPr>
            </w:pPr>
            <w:r>
              <w:rPr>
                <w:sz w:val="18"/>
              </w:rPr>
              <w:t>√</w:t>
            </w:r>
          </w:p>
        </w:tc>
        <w:tc>
          <w:tcPr>
            <w:tcW w:w="570" w:type="dxa"/>
          </w:tcPr>
          <w:p w14:paraId="465DF958">
            <w:pPr>
              <w:pStyle w:val="12"/>
              <w:rPr>
                <w:rFonts w:ascii="Times New Roman"/>
                <w:sz w:val="18"/>
              </w:rPr>
            </w:pPr>
          </w:p>
        </w:tc>
      </w:tr>
      <w:tr w14:paraId="19F334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65" w:hRule="atLeast"/>
        </w:trPr>
        <w:tc>
          <w:tcPr>
            <w:tcW w:w="653" w:type="dxa"/>
            <w:vMerge w:val="restart"/>
          </w:tcPr>
          <w:p w14:paraId="60610A96">
            <w:pPr>
              <w:pStyle w:val="12"/>
              <w:rPr>
                <w:rFonts w:ascii="Times New Roman"/>
                <w:sz w:val="18"/>
              </w:rPr>
            </w:pPr>
          </w:p>
          <w:p w14:paraId="43B6200A">
            <w:pPr>
              <w:pStyle w:val="12"/>
              <w:rPr>
                <w:rFonts w:ascii="Times New Roman"/>
                <w:sz w:val="18"/>
              </w:rPr>
            </w:pPr>
          </w:p>
          <w:p w14:paraId="76119798">
            <w:pPr>
              <w:pStyle w:val="12"/>
              <w:rPr>
                <w:rFonts w:ascii="Times New Roman"/>
                <w:sz w:val="18"/>
              </w:rPr>
            </w:pPr>
          </w:p>
          <w:p w14:paraId="538F4301">
            <w:pPr>
              <w:pStyle w:val="12"/>
              <w:rPr>
                <w:rFonts w:ascii="Times New Roman"/>
                <w:sz w:val="18"/>
              </w:rPr>
            </w:pPr>
          </w:p>
          <w:p w14:paraId="4F14D165">
            <w:pPr>
              <w:pStyle w:val="12"/>
              <w:rPr>
                <w:rFonts w:ascii="Times New Roman"/>
                <w:sz w:val="18"/>
              </w:rPr>
            </w:pPr>
          </w:p>
          <w:p w14:paraId="22A11F6C">
            <w:pPr>
              <w:pStyle w:val="12"/>
              <w:rPr>
                <w:rFonts w:ascii="Times New Roman"/>
                <w:sz w:val="18"/>
              </w:rPr>
            </w:pPr>
          </w:p>
          <w:p w14:paraId="523D5749">
            <w:pPr>
              <w:pStyle w:val="12"/>
              <w:rPr>
                <w:rFonts w:ascii="Times New Roman"/>
                <w:sz w:val="18"/>
              </w:rPr>
            </w:pPr>
          </w:p>
          <w:p w14:paraId="1B3147DE">
            <w:pPr>
              <w:pStyle w:val="12"/>
              <w:rPr>
                <w:rFonts w:ascii="Times New Roman"/>
                <w:sz w:val="18"/>
              </w:rPr>
            </w:pPr>
          </w:p>
          <w:p w14:paraId="1EC517FD">
            <w:pPr>
              <w:pStyle w:val="12"/>
              <w:spacing w:before="8"/>
              <w:rPr>
                <w:rFonts w:ascii="Times New Roman"/>
                <w:sz w:val="20"/>
              </w:rPr>
            </w:pPr>
          </w:p>
          <w:p w14:paraId="310938D8">
            <w:pPr>
              <w:pStyle w:val="12"/>
              <w:spacing w:before="1"/>
              <w:ind w:left="7"/>
              <w:jc w:val="center"/>
              <w:rPr>
                <w:sz w:val="18"/>
              </w:rPr>
            </w:pPr>
            <w:r>
              <w:rPr>
                <w:sz w:val="18"/>
              </w:rPr>
              <w:t>7</w:t>
            </w:r>
          </w:p>
        </w:tc>
        <w:tc>
          <w:tcPr>
            <w:tcW w:w="1097" w:type="dxa"/>
            <w:vMerge w:val="restart"/>
          </w:tcPr>
          <w:p w14:paraId="5EAEB2BF">
            <w:pPr>
              <w:pStyle w:val="12"/>
              <w:rPr>
                <w:rFonts w:ascii="Times New Roman"/>
                <w:sz w:val="18"/>
              </w:rPr>
            </w:pPr>
          </w:p>
          <w:p w14:paraId="4C70D93B">
            <w:pPr>
              <w:pStyle w:val="12"/>
              <w:rPr>
                <w:rFonts w:ascii="Times New Roman"/>
                <w:sz w:val="18"/>
              </w:rPr>
            </w:pPr>
          </w:p>
          <w:p w14:paraId="395A40EC">
            <w:pPr>
              <w:pStyle w:val="12"/>
              <w:rPr>
                <w:rFonts w:ascii="Times New Roman"/>
                <w:sz w:val="18"/>
              </w:rPr>
            </w:pPr>
          </w:p>
          <w:p w14:paraId="674B8AAF">
            <w:pPr>
              <w:pStyle w:val="12"/>
              <w:rPr>
                <w:rFonts w:ascii="Times New Roman"/>
                <w:sz w:val="18"/>
              </w:rPr>
            </w:pPr>
          </w:p>
          <w:p w14:paraId="609754FD">
            <w:pPr>
              <w:pStyle w:val="12"/>
              <w:rPr>
                <w:rFonts w:ascii="Times New Roman"/>
                <w:sz w:val="18"/>
              </w:rPr>
            </w:pPr>
          </w:p>
          <w:p w14:paraId="36D2E00C">
            <w:pPr>
              <w:pStyle w:val="12"/>
              <w:rPr>
                <w:rFonts w:ascii="Times New Roman"/>
                <w:sz w:val="18"/>
              </w:rPr>
            </w:pPr>
          </w:p>
          <w:p w14:paraId="6F32BB33">
            <w:pPr>
              <w:pStyle w:val="12"/>
              <w:rPr>
                <w:rFonts w:ascii="Times New Roman"/>
                <w:sz w:val="18"/>
              </w:rPr>
            </w:pPr>
          </w:p>
          <w:p w14:paraId="7B843682">
            <w:pPr>
              <w:pStyle w:val="12"/>
              <w:rPr>
                <w:rFonts w:ascii="Times New Roman"/>
                <w:sz w:val="18"/>
              </w:rPr>
            </w:pPr>
          </w:p>
          <w:p w14:paraId="29839D22">
            <w:pPr>
              <w:pStyle w:val="12"/>
              <w:spacing w:before="8"/>
              <w:rPr>
                <w:rFonts w:ascii="Times New Roman"/>
                <w:sz w:val="20"/>
              </w:rPr>
            </w:pPr>
          </w:p>
          <w:p w14:paraId="769D9196">
            <w:pPr>
              <w:pStyle w:val="12"/>
              <w:spacing w:before="1"/>
              <w:ind w:left="188"/>
              <w:rPr>
                <w:sz w:val="18"/>
              </w:rPr>
            </w:pPr>
            <w:r>
              <w:rPr>
                <w:sz w:val="18"/>
              </w:rPr>
              <w:t>学生管理</w:t>
            </w:r>
          </w:p>
        </w:tc>
        <w:tc>
          <w:tcPr>
            <w:tcW w:w="1131" w:type="dxa"/>
          </w:tcPr>
          <w:p w14:paraId="116AE83B">
            <w:pPr>
              <w:pStyle w:val="12"/>
              <w:rPr>
                <w:rFonts w:ascii="Times New Roman"/>
                <w:sz w:val="18"/>
              </w:rPr>
            </w:pPr>
          </w:p>
          <w:p w14:paraId="7195AC74">
            <w:pPr>
              <w:pStyle w:val="12"/>
              <w:rPr>
                <w:rFonts w:ascii="Times New Roman"/>
                <w:sz w:val="18"/>
              </w:rPr>
            </w:pPr>
          </w:p>
          <w:p w14:paraId="3D8CBB19">
            <w:pPr>
              <w:pStyle w:val="12"/>
              <w:rPr>
                <w:rFonts w:ascii="Times New Roman"/>
                <w:sz w:val="18"/>
              </w:rPr>
            </w:pPr>
          </w:p>
          <w:p w14:paraId="3F6ADAF9">
            <w:pPr>
              <w:pStyle w:val="12"/>
              <w:rPr>
                <w:rFonts w:ascii="Times New Roman"/>
                <w:sz w:val="18"/>
              </w:rPr>
            </w:pPr>
          </w:p>
          <w:p w14:paraId="3C98ADDC">
            <w:pPr>
              <w:pStyle w:val="12"/>
              <w:spacing w:before="1"/>
              <w:rPr>
                <w:rFonts w:ascii="Times New Roman"/>
                <w:sz w:val="25"/>
              </w:rPr>
            </w:pPr>
          </w:p>
          <w:p w14:paraId="0D5A1337">
            <w:pPr>
              <w:pStyle w:val="12"/>
              <w:ind w:right="193"/>
              <w:jc w:val="right"/>
              <w:rPr>
                <w:sz w:val="18"/>
              </w:rPr>
            </w:pPr>
            <w:r>
              <w:rPr>
                <w:sz w:val="18"/>
              </w:rPr>
              <w:t>学籍管理</w:t>
            </w:r>
          </w:p>
        </w:tc>
        <w:tc>
          <w:tcPr>
            <w:tcW w:w="2560" w:type="dxa"/>
          </w:tcPr>
          <w:p w14:paraId="3A96773C">
            <w:pPr>
              <w:pStyle w:val="12"/>
              <w:spacing w:before="8"/>
              <w:rPr>
                <w:rFonts w:ascii="Times New Roman"/>
                <w:sz w:val="15"/>
              </w:rPr>
            </w:pPr>
          </w:p>
          <w:p w14:paraId="16EFD649">
            <w:pPr>
              <w:pStyle w:val="12"/>
              <w:numPr>
                <w:ilvl w:val="0"/>
                <w:numId w:val="108"/>
              </w:numPr>
              <w:tabs>
                <w:tab w:val="left" w:pos="290"/>
              </w:tabs>
              <w:spacing w:before="0" w:after="0" w:line="324" w:lineRule="auto"/>
              <w:ind w:left="19" w:right="8" w:firstLine="88"/>
              <w:jc w:val="left"/>
              <w:rPr>
                <w:sz w:val="18"/>
              </w:rPr>
            </w:pPr>
            <w:r>
              <w:rPr>
                <w:sz w:val="18"/>
              </w:rPr>
              <w:t>区域内义务教育阶段学生休</w:t>
            </w:r>
            <w:r>
              <w:rPr>
                <w:spacing w:val="-2"/>
                <w:sz w:val="18"/>
              </w:rPr>
              <w:t>学、复学、转学相关政策及所需</w:t>
            </w:r>
          </w:p>
          <w:p w14:paraId="1B32E159">
            <w:pPr>
              <w:pStyle w:val="12"/>
              <w:spacing w:before="2"/>
              <w:ind w:left="648"/>
              <w:rPr>
                <w:sz w:val="18"/>
              </w:rPr>
            </w:pPr>
            <w:r>
              <w:rPr>
                <w:sz w:val="18"/>
              </w:rPr>
              <w:t>材料和办理流程</w:t>
            </w:r>
          </w:p>
          <w:p w14:paraId="399010D7">
            <w:pPr>
              <w:pStyle w:val="12"/>
              <w:numPr>
                <w:ilvl w:val="0"/>
                <w:numId w:val="109"/>
              </w:numPr>
              <w:tabs>
                <w:tab w:val="left" w:pos="201"/>
              </w:tabs>
              <w:spacing w:before="81" w:after="0" w:line="324" w:lineRule="auto"/>
              <w:ind w:left="919" w:right="8" w:hanging="900"/>
              <w:jc w:val="left"/>
              <w:rPr>
                <w:sz w:val="18"/>
              </w:rPr>
            </w:pPr>
            <w:r>
              <w:rPr>
                <w:spacing w:val="-2"/>
                <w:sz w:val="18"/>
              </w:rPr>
              <w:t>适龄儿童延缓入学所需材料及</w:t>
            </w:r>
            <w:r>
              <w:rPr>
                <w:sz w:val="18"/>
              </w:rPr>
              <w:t>办理流程</w:t>
            </w:r>
          </w:p>
          <w:p w14:paraId="1E2F68F4">
            <w:pPr>
              <w:pStyle w:val="12"/>
              <w:numPr>
                <w:ilvl w:val="0"/>
                <w:numId w:val="109"/>
              </w:numPr>
              <w:tabs>
                <w:tab w:val="left" w:pos="201"/>
              </w:tabs>
              <w:spacing w:before="1" w:after="0" w:line="324" w:lineRule="auto"/>
              <w:ind w:left="468" w:right="8" w:hanging="449"/>
              <w:jc w:val="left"/>
              <w:rPr>
                <w:sz w:val="18"/>
              </w:rPr>
            </w:pPr>
            <w:r>
              <w:rPr>
                <w:sz w:val="18"/>
              </w:rPr>
              <w:t>学籍证明、毕（结）</w:t>
            </w:r>
            <w:r>
              <w:rPr>
                <w:spacing w:val="-5"/>
                <w:sz w:val="18"/>
              </w:rPr>
              <w:t>业证书遗</w:t>
            </w:r>
            <w:r>
              <w:rPr>
                <w:sz w:val="18"/>
              </w:rPr>
              <w:t>失办理学历证明确认</w:t>
            </w:r>
          </w:p>
        </w:tc>
        <w:tc>
          <w:tcPr>
            <w:tcW w:w="2434" w:type="dxa"/>
          </w:tcPr>
          <w:p w14:paraId="2FEA30CB">
            <w:pPr>
              <w:pStyle w:val="12"/>
              <w:rPr>
                <w:rFonts w:ascii="Times New Roman"/>
                <w:sz w:val="18"/>
              </w:rPr>
            </w:pPr>
          </w:p>
          <w:p w14:paraId="2B646232">
            <w:pPr>
              <w:pStyle w:val="12"/>
              <w:rPr>
                <w:rFonts w:ascii="Times New Roman"/>
                <w:sz w:val="18"/>
              </w:rPr>
            </w:pPr>
          </w:p>
          <w:p w14:paraId="23755478">
            <w:pPr>
              <w:pStyle w:val="12"/>
              <w:spacing w:before="5"/>
              <w:rPr>
                <w:rFonts w:ascii="Times New Roman"/>
                <w:sz w:val="20"/>
              </w:rPr>
            </w:pPr>
          </w:p>
          <w:p w14:paraId="5E0E93D4">
            <w:pPr>
              <w:pStyle w:val="12"/>
              <w:spacing w:line="324" w:lineRule="auto"/>
              <w:ind w:left="47" w:right="34" w:hanging="3"/>
              <w:jc w:val="center"/>
              <w:rPr>
                <w:sz w:val="18"/>
              </w:rPr>
            </w:pPr>
            <w:r>
              <w:rPr>
                <w:sz w:val="18"/>
              </w:rPr>
              <w:t xml:space="preserve">《中华人民共和国义务教育 </w:t>
            </w:r>
            <w:r>
              <w:rPr>
                <w:spacing w:val="-2"/>
                <w:sz w:val="18"/>
              </w:rPr>
              <w:t>法》《中华人民共和国政府信息公开条例》《中小学生学籍</w:t>
            </w:r>
            <w:r>
              <w:rPr>
                <w:sz w:val="18"/>
              </w:rPr>
              <w:t>管理办法》</w:t>
            </w:r>
          </w:p>
        </w:tc>
        <w:tc>
          <w:tcPr>
            <w:tcW w:w="1135" w:type="dxa"/>
          </w:tcPr>
          <w:p w14:paraId="70CAC566">
            <w:pPr>
              <w:pStyle w:val="12"/>
              <w:rPr>
                <w:rFonts w:ascii="Times New Roman"/>
                <w:sz w:val="18"/>
              </w:rPr>
            </w:pPr>
          </w:p>
          <w:p w14:paraId="710DBE9E">
            <w:pPr>
              <w:pStyle w:val="12"/>
              <w:rPr>
                <w:rFonts w:ascii="Times New Roman"/>
                <w:sz w:val="18"/>
              </w:rPr>
            </w:pPr>
          </w:p>
          <w:p w14:paraId="426F1A38">
            <w:pPr>
              <w:pStyle w:val="12"/>
              <w:rPr>
                <w:rFonts w:ascii="Times New Roman"/>
                <w:sz w:val="18"/>
              </w:rPr>
            </w:pPr>
          </w:p>
          <w:p w14:paraId="61B0A12B">
            <w:pPr>
              <w:pStyle w:val="12"/>
              <w:rPr>
                <w:rFonts w:ascii="Times New Roman"/>
                <w:sz w:val="18"/>
              </w:rPr>
            </w:pPr>
          </w:p>
          <w:p w14:paraId="6FB04ADF">
            <w:pPr>
              <w:pStyle w:val="12"/>
              <w:spacing w:before="1"/>
              <w:rPr>
                <w:rFonts w:ascii="Times New Roman"/>
                <w:sz w:val="25"/>
              </w:rPr>
            </w:pPr>
          </w:p>
          <w:p w14:paraId="1F5F7F19">
            <w:pPr>
              <w:pStyle w:val="12"/>
              <w:ind w:left="10"/>
              <w:jc w:val="center"/>
              <w:rPr>
                <w:sz w:val="18"/>
              </w:rPr>
            </w:pPr>
            <w:r>
              <w:rPr>
                <w:rFonts w:hint="eastAsia"/>
                <w:sz w:val="18"/>
                <w:lang w:eastAsia="zh-CN"/>
              </w:rPr>
              <w:t>县</w:t>
            </w:r>
            <w:r>
              <w:rPr>
                <w:sz w:val="18"/>
              </w:rPr>
              <w:t>教育体育局</w:t>
            </w:r>
          </w:p>
        </w:tc>
        <w:tc>
          <w:tcPr>
            <w:tcW w:w="1135" w:type="dxa"/>
          </w:tcPr>
          <w:p w14:paraId="1C61FFB5">
            <w:pPr>
              <w:pStyle w:val="12"/>
              <w:rPr>
                <w:rFonts w:ascii="Times New Roman"/>
                <w:sz w:val="18"/>
              </w:rPr>
            </w:pPr>
          </w:p>
          <w:p w14:paraId="6BC2B3E1">
            <w:pPr>
              <w:pStyle w:val="12"/>
              <w:rPr>
                <w:rFonts w:ascii="Times New Roman"/>
                <w:sz w:val="18"/>
              </w:rPr>
            </w:pPr>
          </w:p>
          <w:p w14:paraId="3094C8DB">
            <w:pPr>
              <w:pStyle w:val="12"/>
              <w:rPr>
                <w:rFonts w:ascii="Times New Roman"/>
                <w:sz w:val="18"/>
              </w:rPr>
            </w:pPr>
          </w:p>
          <w:p w14:paraId="0C07BADF">
            <w:pPr>
              <w:pStyle w:val="12"/>
              <w:rPr>
                <w:rFonts w:ascii="Times New Roman"/>
                <w:sz w:val="16"/>
              </w:rPr>
            </w:pPr>
          </w:p>
          <w:p w14:paraId="5F5568C8">
            <w:pPr>
              <w:pStyle w:val="12"/>
              <w:spacing w:line="324" w:lineRule="auto"/>
              <w:ind w:left="15" w:right="4" w:firstLine="12"/>
              <w:jc w:val="both"/>
              <w:rPr>
                <w:sz w:val="18"/>
              </w:rPr>
            </w:pPr>
            <w:r>
              <w:rPr>
                <w:sz w:val="18"/>
              </w:rPr>
              <w:t>信息形成或者变更之日起20 个工作日内</w:t>
            </w:r>
          </w:p>
        </w:tc>
        <w:tc>
          <w:tcPr>
            <w:tcW w:w="2475" w:type="dxa"/>
          </w:tcPr>
          <w:p w14:paraId="44BB93C3">
            <w:pPr>
              <w:pStyle w:val="12"/>
              <w:rPr>
                <w:rFonts w:ascii="Times New Roman"/>
                <w:sz w:val="18"/>
              </w:rPr>
            </w:pPr>
          </w:p>
          <w:p w14:paraId="5C78A338">
            <w:pPr>
              <w:pStyle w:val="12"/>
              <w:rPr>
                <w:rFonts w:ascii="Times New Roman"/>
                <w:sz w:val="18"/>
              </w:rPr>
            </w:pPr>
          </w:p>
          <w:p w14:paraId="62022ED3">
            <w:pPr>
              <w:pStyle w:val="12"/>
              <w:rPr>
                <w:rFonts w:ascii="Times New Roman"/>
                <w:sz w:val="18"/>
              </w:rPr>
            </w:pPr>
          </w:p>
          <w:p w14:paraId="5691F327">
            <w:pPr>
              <w:pStyle w:val="12"/>
              <w:rPr>
                <w:rFonts w:ascii="Times New Roman"/>
                <w:sz w:val="18"/>
              </w:rPr>
            </w:pPr>
          </w:p>
          <w:p w14:paraId="3B64C4B8">
            <w:pPr>
              <w:pStyle w:val="12"/>
              <w:numPr>
                <w:ilvl w:val="0"/>
                <w:numId w:val="110"/>
              </w:numPr>
              <w:tabs>
                <w:tab w:val="left" w:pos="968"/>
              </w:tabs>
              <w:spacing w:before="133" w:after="0" w:line="240" w:lineRule="auto"/>
              <w:ind w:left="967" w:right="0" w:hanging="182"/>
              <w:jc w:val="left"/>
              <w:rPr>
                <w:sz w:val="18"/>
              </w:rPr>
            </w:pPr>
            <w:r>
              <w:rPr>
                <w:sz w:val="18"/>
              </w:rPr>
              <w:t>政府网站</w:t>
            </w:r>
          </w:p>
          <w:p w14:paraId="6C46B290">
            <w:pPr>
              <w:pStyle w:val="12"/>
              <w:numPr>
                <w:ilvl w:val="0"/>
                <w:numId w:val="111"/>
              </w:numPr>
              <w:tabs>
                <w:tab w:val="left" w:pos="195"/>
              </w:tabs>
              <w:spacing w:before="81" w:after="0" w:line="240" w:lineRule="auto"/>
              <w:ind w:left="194" w:right="0" w:hanging="182"/>
              <w:jc w:val="left"/>
              <w:rPr>
                <w:sz w:val="18"/>
              </w:rPr>
            </w:pPr>
            <w:r>
              <w:rPr>
                <w:spacing w:val="-10"/>
                <w:sz w:val="18"/>
              </w:rPr>
              <w:t>其他：中小学生学籍管理系统</w:t>
            </w:r>
          </w:p>
        </w:tc>
        <w:tc>
          <w:tcPr>
            <w:tcW w:w="522" w:type="dxa"/>
          </w:tcPr>
          <w:p w14:paraId="2B1D9AAF">
            <w:pPr>
              <w:pStyle w:val="12"/>
              <w:rPr>
                <w:rFonts w:ascii="Times New Roman"/>
                <w:sz w:val="18"/>
              </w:rPr>
            </w:pPr>
          </w:p>
          <w:p w14:paraId="1C36E5F6">
            <w:pPr>
              <w:pStyle w:val="12"/>
              <w:rPr>
                <w:rFonts w:ascii="Times New Roman"/>
                <w:sz w:val="18"/>
              </w:rPr>
            </w:pPr>
          </w:p>
          <w:p w14:paraId="4979239D">
            <w:pPr>
              <w:pStyle w:val="12"/>
              <w:rPr>
                <w:rFonts w:ascii="Times New Roman"/>
                <w:sz w:val="18"/>
              </w:rPr>
            </w:pPr>
          </w:p>
          <w:p w14:paraId="79C041A2">
            <w:pPr>
              <w:pStyle w:val="12"/>
              <w:rPr>
                <w:rFonts w:ascii="Times New Roman"/>
                <w:sz w:val="18"/>
              </w:rPr>
            </w:pPr>
          </w:p>
          <w:p w14:paraId="22EB0308">
            <w:pPr>
              <w:pStyle w:val="12"/>
              <w:spacing w:before="1"/>
              <w:rPr>
                <w:rFonts w:ascii="Times New Roman"/>
                <w:sz w:val="25"/>
              </w:rPr>
            </w:pPr>
          </w:p>
          <w:p w14:paraId="514215B5">
            <w:pPr>
              <w:pStyle w:val="12"/>
              <w:ind w:left="171"/>
              <w:rPr>
                <w:sz w:val="18"/>
              </w:rPr>
            </w:pPr>
            <w:r>
              <w:rPr>
                <w:sz w:val="18"/>
              </w:rPr>
              <w:t>√</w:t>
            </w:r>
          </w:p>
        </w:tc>
        <w:tc>
          <w:tcPr>
            <w:tcW w:w="628" w:type="dxa"/>
          </w:tcPr>
          <w:p w14:paraId="76DB4A0D">
            <w:pPr>
              <w:pStyle w:val="12"/>
              <w:rPr>
                <w:rFonts w:ascii="Times New Roman"/>
                <w:sz w:val="18"/>
              </w:rPr>
            </w:pPr>
          </w:p>
        </w:tc>
        <w:tc>
          <w:tcPr>
            <w:tcW w:w="614" w:type="dxa"/>
          </w:tcPr>
          <w:p w14:paraId="22585861">
            <w:pPr>
              <w:pStyle w:val="12"/>
              <w:rPr>
                <w:rFonts w:ascii="Times New Roman"/>
                <w:sz w:val="18"/>
              </w:rPr>
            </w:pPr>
          </w:p>
          <w:p w14:paraId="23B8E189">
            <w:pPr>
              <w:pStyle w:val="12"/>
              <w:rPr>
                <w:rFonts w:ascii="Times New Roman"/>
                <w:sz w:val="18"/>
              </w:rPr>
            </w:pPr>
          </w:p>
          <w:p w14:paraId="7372323B">
            <w:pPr>
              <w:pStyle w:val="12"/>
              <w:rPr>
                <w:rFonts w:ascii="Times New Roman"/>
                <w:sz w:val="18"/>
              </w:rPr>
            </w:pPr>
          </w:p>
          <w:p w14:paraId="0CD7A33B">
            <w:pPr>
              <w:pStyle w:val="12"/>
              <w:rPr>
                <w:rFonts w:ascii="Times New Roman"/>
                <w:sz w:val="18"/>
              </w:rPr>
            </w:pPr>
          </w:p>
          <w:p w14:paraId="7073D725">
            <w:pPr>
              <w:pStyle w:val="12"/>
              <w:spacing w:before="1"/>
              <w:rPr>
                <w:rFonts w:ascii="Times New Roman"/>
                <w:sz w:val="25"/>
              </w:rPr>
            </w:pPr>
          </w:p>
          <w:p w14:paraId="3F78C00E">
            <w:pPr>
              <w:pStyle w:val="12"/>
              <w:ind w:left="9"/>
              <w:jc w:val="center"/>
              <w:rPr>
                <w:sz w:val="18"/>
              </w:rPr>
            </w:pPr>
            <w:r>
              <w:rPr>
                <w:sz w:val="18"/>
              </w:rPr>
              <w:t>√</w:t>
            </w:r>
          </w:p>
        </w:tc>
        <w:tc>
          <w:tcPr>
            <w:tcW w:w="570" w:type="dxa"/>
          </w:tcPr>
          <w:p w14:paraId="02CA7643">
            <w:pPr>
              <w:pStyle w:val="12"/>
              <w:rPr>
                <w:rFonts w:ascii="Times New Roman"/>
                <w:sz w:val="18"/>
              </w:rPr>
            </w:pPr>
          </w:p>
        </w:tc>
      </w:tr>
      <w:tr w14:paraId="78CD10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40" w:hRule="atLeast"/>
        </w:trPr>
        <w:tc>
          <w:tcPr>
            <w:tcW w:w="653" w:type="dxa"/>
            <w:vMerge w:val="continue"/>
            <w:tcBorders>
              <w:top w:val="nil"/>
            </w:tcBorders>
          </w:tcPr>
          <w:p w14:paraId="73B5DCB9">
            <w:pPr>
              <w:rPr>
                <w:sz w:val="2"/>
                <w:szCs w:val="2"/>
              </w:rPr>
            </w:pPr>
          </w:p>
        </w:tc>
        <w:tc>
          <w:tcPr>
            <w:tcW w:w="1097" w:type="dxa"/>
            <w:vMerge w:val="continue"/>
            <w:tcBorders>
              <w:top w:val="nil"/>
            </w:tcBorders>
          </w:tcPr>
          <w:p w14:paraId="5475EB30">
            <w:pPr>
              <w:rPr>
                <w:sz w:val="2"/>
                <w:szCs w:val="2"/>
              </w:rPr>
            </w:pPr>
          </w:p>
        </w:tc>
        <w:tc>
          <w:tcPr>
            <w:tcW w:w="1131" w:type="dxa"/>
          </w:tcPr>
          <w:p w14:paraId="331BE4EA">
            <w:pPr>
              <w:pStyle w:val="12"/>
              <w:rPr>
                <w:rFonts w:ascii="Times New Roman"/>
                <w:sz w:val="18"/>
              </w:rPr>
            </w:pPr>
          </w:p>
          <w:p w14:paraId="325B55AC">
            <w:pPr>
              <w:pStyle w:val="12"/>
              <w:spacing w:before="7"/>
              <w:rPr>
                <w:rFonts w:ascii="Times New Roman"/>
                <w:sz w:val="25"/>
              </w:rPr>
            </w:pPr>
          </w:p>
          <w:p w14:paraId="47147626">
            <w:pPr>
              <w:pStyle w:val="12"/>
              <w:spacing w:line="324" w:lineRule="auto"/>
              <w:ind w:left="205" w:right="13" w:hanging="180"/>
              <w:rPr>
                <w:sz w:val="18"/>
              </w:rPr>
            </w:pPr>
            <w:r>
              <w:rPr>
                <w:sz w:val="18"/>
              </w:rPr>
              <w:t>义务教育学生资助政策</w:t>
            </w:r>
          </w:p>
        </w:tc>
        <w:tc>
          <w:tcPr>
            <w:tcW w:w="2560" w:type="dxa"/>
          </w:tcPr>
          <w:p w14:paraId="377BE27A">
            <w:pPr>
              <w:pStyle w:val="12"/>
              <w:rPr>
                <w:rFonts w:ascii="Times New Roman"/>
                <w:sz w:val="18"/>
              </w:rPr>
            </w:pPr>
          </w:p>
          <w:p w14:paraId="0D536051">
            <w:pPr>
              <w:pStyle w:val="12"/>
              <w:spacing w:before="7"/>
              <w:rPr>
                <w:rFonts w:ascii="Times New Roman"/>
                <w:sz w:val="25"/>
              </w:rPr>
            </w:pPr>
          </w:p>
          <w:p w14:paraId="1ED2A4E4">
            <w:pPr>
              <w:pStyle w:val="12"/>
              <w:numPr>
                <w:ilvl w:val="0"/>
                <w:numId w:val="112"/>
              </w:numPr>
              <w:tabs>
                <w:tab w:val="left" w:pos="197"/>
              </w:tabs>
              <w:spacing w:before="0" w:after="0" w:line="324" w:lineRule="auto"/>
              <w:ind w:left="1099" w:right="94" w:hanging="1085"/>
              <w:jc w:val="left"/>
              <w:rPr>
                <w:sz w:val="18"/>
              </w:rPr>
            </w:pPr>
            <w:r>
              <w:rPr>
                <w:spacing w:val="-10"/>
                <w:sz w:val="18"/>
              </w:rPr>
              <w:t>统一城乡义务教育“两免一补</w:t>
            </w:r>
            <w:r>
              <w:rPr>
                <w:sz w:val="18"/>
              </w:rPr>
              <w:t>政策</w:t>
            </w:r>
          </w:p>
        </w:tc>
        <w:tc>
          <w:tcPr>
            <w:tcW w:w="2434" w:type="dxa"/>
          </w:tcPr>
          <w:p w14:paraId="40B99E29">
            <w:pPr>
              <w:pStyle w:val="12"/>
              <w:spacing w:before="6"/>
              <w:rPr>
                <w:rFonts w:ascii="Times New Roman"/>
                <w:sz w:val="16"/>
              </w:rPr>
            </w:pPr>
          </w:p>
          <w:p w14:paraId="66D7FD2E">
            <w:pPr>
              <w:pStyle w:val="12"/>
              <w:spacing w:line="324" w:lineRule="auto"/>
              <w:ind w:left="-80" w:right="34" w:firstLine="127"/>
              <w:jc w:val="right"/>
              <w:rPr>
                <w:sz w:val="18"/>
              </w:rPr>
            </w:pPr>
            <w:r>
              <w:rPr>
                <w:spacing w:val="-2"/>
                <w:sz w:val="18"/>
              </w:rPr>
              <w:t>《中华人民共和国政府信息公</w:t>
            </w:r>
            <w:r>
              <w:rPr>
                <w:sz w:val="18"/>
              </w:rPr>
              <w:t xml:space="preserve"> </w:t>
            </w:r>
            <w:r>
              <w:rPr>
                <w:spacing w:val="-9"/>
                <w:sz w:val="18"/>
              </w:rPr>
              <w:t>”开条例》《国务院关于进一步</w:t>
            </w:r>
            <w:r>
              <w:rPr>
                <w:sz w:val="18"/>
              </w:rPr>
              <w:t>完善城乡义务教育经费保障机</w:t>
            </w:r>
          </w:p>
          <w:p w14:paraId="646CB733">
            <w:pPr>
              <w:pStyle w:val="12"/>
              <w:spacing w:before="2"/>
              <w:ind w:left="767"/>
              <w:rPr>
                <w:sz w:val="18"/>
              </w:rPr>
            </w:pPr>
            <w:r>
              <w:rPr>
                <w:sz w:val="18"/>
              </w:rPr>
              <w:t>制的通知》</w:t>
            </w:r>
          </w:p>
        </w:tc>
        <w:tc>
          <w:tcPr>
            <w:tcW w:w="1135" w:type="dxa"/>
          </w:tcPr>
          <w:p w14:paraId="0F084C96">
            <w:pPr>
              <w:pStyle w:val="12"/>
              <w:rPr>
                <w:rFonts w:ascii="Times New Roman"/>
                <w:sz w:val="18"/>
              </w:rPr>
            </w:pPr>
          </w:p>
          <w:p w14:paraId="2C1AC046">
            <w:pPr>
              <w:pStyle w:val="12"/>
              <w:rPr>
                <w:rFonts w:ascii="Times New Roman"/>
                <w:sz w:val="18"/>
              </w:rPr>
            </w:pPr>
          </w:p>
          <w:p w14:paraId="6E3E1A32">
            <w:pPr>
              <w:pStyle w:val="12"/>
              <w:spacing w:before="2"/>
              <w:rPr>
                <w:rFonts w:ascii="Times New Roman"/>
                <w:sz w:val="21"/>
              </w:rPr>
            </w:pPr>
          </w:p>
          <w:p w14:paraId="7E6F7996">
            <w:pPr>
              <w:pStyle w:val="12"/>
              <w:ind w:left="10"/>
              <w:jc w:val="center"/>
              <w:rPr>
                <w:sz w:val="18"/>
              </w:rPr>
            </w:pPr>
            <w:r>
              <w:rPr>
                <w:rFonts w:hint="eastAsia"/>
                <w:sz w:val="18"/>
                <w:lang w:eastAsia="zh-CN"/>
              </w:rPr>
              <w:t>县</w:t>
            </w:r>
            <w:r>
              <w:rPr>
                <w:sz w:val="18"/>
              </w:rPr>
              <w:t>教育体育局</w:t>
            </w:r>
          </w:p>
        </w:tc>
        <w:tc>
          <w:tcPr>
            <w:tcW w:w="1135" w:type="dxa"/>
          </w:tcPr>
          <w:p w14:paraId="46318EA8">
            <w:pPr>
              <w:pStyle w:val="12"/>
              <w:rPr>
                <w:rFonts w:ascii="Times New Roman"/>
                <w:sz w:val="18"/>
              </w:rPr>
            </w:pPr>
          </w:p>
          <w:p w14:paraId="7B972911">
            <w:pPr>
              <w:pStyle w:val="12"/>
              <w:spacing w:before="139" w:line="324" w:lineRule="auto"/>
              <w:ind w:left="15" w:right="4" w:firstLine="12"/>
              <w:jc w:val="both"/>
              <w:rPr>
                <w:sz w:val="18"/>
              </w:rPr>
            </w:pPr>
            <w:r>
              <w:rPr>
                <w:sz w:val="18"/>
              </w:rPr>
              <w:t>信息形成或者变更之日起20 个工作日内</w:t>
            </w:r>
          </w:p>
        </w:tc>
        <w:tc>
          <w:tcPr>
            <w:tcW w:w="2475" w:type="dxa"/>
          </w:tcPr>
          <w:p w14:paraId="27E46250">
            <w:pPr>
              <w:pStyle w:val="12"/>
              <w:rPr>
                <w:rFonts w:ascii="Times New Roman"/>
                <w:sz w:val="18"/>
              </w:rPr>
            </w:pPr>
          </w:p>
          <w:p w14:paraId="6C1AEE92">
            <w:pPr>
              <w:pStyle w:val="12"/>
              <w:numPr>
                <w:ilvl w:val="0"/>
                <w:numId w:val="113"/>
              </w:numPr>
              <w:tabs>
                <w:tab w:val="left" w:pos="968"/>
              </w:tabs>
              <w:spacing w:before="139" w:after="0" w:line="240" w:lineRule="auto"/>
              <w:ind w:left="967" w:right="0" w:hanging="182"/>
              <w:jc w:val="left"/>
              <w:rPr>
                <w:sz w:val="18"/>
              </w:rPr>
            </w:pPr>
            <w:r>
              <w:rPr>
                <w:sz w:val="18"/>
              </w:rPr>
              <w:t>政府网站</w:t>
            </w:r>
          </w:p>
          <w:p w14:paraId="0F13C321">
            <w:pPr>
              <w:pStyle w:val="12"/>
              <w:numPr>
                <w:ilvl w:val="0"/>
                <w:numId w:val="114"/>
              </w:numPr>
              <w:tabs>
                <w:tab w:val="left" w:pos="248"/>
              </w:tabs>
              <w:spacing w:before="81" w:after="0" w:line="240" w:lineRule="auto"/>
              <w:ind w:left="247" w:right="0" w:hanging="182"/>
              <w:jc w:val="left"/>
              <w:rPr>
                <w:sz w:val="18"/>
              </w:rPr>
            </w:pPr>
            <w:r>
              <w:rPr>
                <w:sz w:val="18"/>
              </w:rPr>
              <w:t>社区/企事业单位/村公示栏</w:t>
            </w:r>
          </w:p>
          <w:p w14:paraId="3BED0DDD">
            <w:pPr>
              <w:pStyle w:val="12"/>
              <w:spacing w:before="82"/>
              <w:ind w:left="786"/>
              <w:rPr>
                <w:sz w:val="18"/>
              </w:rPr>
            </w:pPr>
            <w:r>
              <w:rPr>
                <w:sz w:val="18"/>
              </w:rPr>
              <w:t>（电子屏）</w:t>
            </w:r>
          </w:p>
        </w:tc>
        <w:tc>
          <w:tcPr>
            <w:tcW w:w="522" w:type="dxa"/>
          </w:tcPr>
          <w:p w14:paraId="59F23A8F">
            <w:pPr>
              <w:pStyle w:val="12"/>
              <w:rPr>
                <w:rFonts w:ascii="Times New Roman"/>
                <w:sz w:val="18"/>
              </w:rPr>
            </w:pPr>
          </w:p>
          <w:p w14:paraId="37207B58">
            <w:pPr>
              <w:pStyle w:val="12"/>
              <w:rPr>
                <w:rFonts w:ascii="Times New Roman"/>
                <w:sz w:val="18"/>
              </w:rPr>
            </w:pPr>
          </w:p>
          <w:p w14:paraId="70259FB3">
            <w:pPr>
              <w:pStyle w:val="12"/>
              <w:spacing w:before="2"/>
              <w:rPr>
                <w:rFonts w:ascii="Times New Roman"/>
                <w:sz w:val="21"/>
              </w:rPr>
            </w:pPr>
          </w:p>
          <w:p w14:paraId="70871882">
            <w:pPr>
              <w:pStyle w:val="12"/>
              <w:ind w:left="171"/>
              <w:rPr>
                <w:sz w:val="18"/>
              </w:rPr>
            </w:pPr>
            <w:r>
              <w:rPr>
                <w:sz w:val="18"/>
              </w:rPr>
              <w:t>√</w:t>
            </w:r>
          </w:p>
        </w:tc>
        <w:tc>
          <w:tcPr>
            <w:tcW w:w="628" w:type="dxa"/>
          </w:tcPr>
          <w:p w14:paraId="4134E487">
            <w:pPr>
              <w:pStyle w:val="12"/>
              <w:rPr>
                <w:rFonts w:ascii="Times New Roman"/>
                <w:sz w:val="18"/>
              </w:rPr>
            </w:pPr>
          </w:p>
        </w:tc>
        <w:tc>
          <w:tcPr>
            <w:tcW w:w="614" w:type="dxa"/>
          </w:tcPr>
          <w:p w14:paraId="4315B671">
            <w:pPr>
              <w:pStyle w:val="12"/>
              <w:rPr>
                <w:rFonts w:ascii="Times New Roman"/>
                <w:sz w:val="18"/>
              </w:rPr>
            </w:pPr>
          </w:p>
          <w:p w14:paraId="764D8295">
            <w:pPr>
              <w:pStyle w:val="12"/>
              <w:rPr>
                <w:rFonts w:ascii="Times New Roman"/>
                <w:sz w:val="18"/>
              </w:rPr>
            </w:pPr>
          </w:p>
          <w:p w14:paraId="4B464A6E">
            <w:pPr>
              <w:pStyle w:val="12"/>
              <w:spacing w:before="2"/>
              <w:rPr>
                <w:rFonts w:ascii="Times New Roman"/>
                <w:sz w:val="21"/>
              </w:rPr>
            </w:pPr>
          </w:p>
          <w:p w14:paraId="5FABD783">
            <w:pPr>
              <w:pStyle w:val="12"/>
              <w:ind w:left="9"/>
              <w:jc w:val="center"/>
              <w:rPr>
                <w:sz w:val="18"/>
              </w:rPr>
            </w:pPr>
            <w:r>
              <w:rPr>
                <w:sz w:val="18"/>
              </w:rPr>
              <w:t>√</w:t>
            </w:r>
          </w:p>
        </w:tc>
        <w:tc>
          <w:tcPr>
            <w:tcW w:w="570" w:type="dxa"/>
          </w:tcPr>
          <w:p w14:paraId="2163D274">
            <w:pPr>
              <w:pStyle w:val="12"/>
              <w:rPr>
                <w:rFonts w:ascii="Times New Roman"/>
                <w:sz w:val="18"/>
              </w:rPr>
            </w:pPr>
          </w:p>
        </w:tc>
      </w:tr>
    </w:tbl>
    <w:p w14:paraId="23D79EDE">
      <w:pPr>
        <w:spacing w:after="0"/>
        <w:rPr>
          <w:rFonts w:ascii="Times New Roman"/>
          <w:sz w:val="18"/>
        </w:rPr>
        <w:sectPr>
          <w:pgSz w:w="16840" w:h="11910" w:orient="landscape"/>
          <w:pgMar w:top="1100" w:right="240" w:bottom="1100" w:left="380" w:header="0" w:footer="909" w:gutter="0"/>
          <w:cols w:space="720" w:num="1"/>
        </w:sectPr>
      </w:pPr>
    </w:p>
    <w:p w14:paraId="678301EF">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4B8DE1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2" w:hRule="atLeast"/>
        </w:trPr>
        <w:tc>
          <w:tcPr>
            <w:tcW w:w="653" w:type="dxa"/>
            <w:vMerge w:val="restart"/>
          </w:tcPr>
          <w:p w14:paraId="37AA3E9E">
            <w:pPr>
              <w:pStyle w:val="12"/>
              <w:rPr>
                <w:rFonts w:ascii="Times New Roman"/>
                <w:sz w:val="18"/>
              </w:rPr>
            </w:pPr>
          </w:p>
        </w:tc>
        <w:tc>
          <w:tcPr>
            <w:tcW w:w="1097" w:type="dxa"/>
          </w:tcPr>
          <w:p w14:paraId="66D7AC1A">
            <w:pPr>
              <w:pStyle w:val="12"/>
              <w:rPr>
                <w:rFonts w:ascii="Times New Roman"/>
                <w:sz w:val="18"/>
              </w:rPr>
            </w:pPr>
          </w:p>
        </w:tc>
        <w:tc>
          <w:tcPr>
            <w:tcW w:w="1131" w:type="dxa"/>
          </w:tcPr>
          <w:p w14:paraId="5AD05811">
            <w:pPr>
              <w:pStyle w:val="12"/>
              <w:rPr>
                <w:rFonts w:ascii="Times New Roman"/>
                <w:sz w:val="18"/>
              </w:rPr>
            </w:pPr>
          </w:p>
          <w:p w14:paraId="2E6632BA">
            <w:pPr>
              <w:pStyle w:val="12"/>
              <w:rPr>
                <w:rFonts w:ascii="Times New Roman"/>
                <w:sz w:val="18"/>
              </w:rPr>
            </w:pPr>
          </w:p>
          <w:p w14:paraId="64465A5D">
            <w:pPr>
              <w:pStyle w:val="12"/>
              <w:spacing w:before="10"/>
              <w:rPr>
                <w:rFonts w:ascii="Times New Roman"/>
                <w:sz w:val="26"/>
              </w:rPr>
            </w:pPr>
          </w:p>
          <w:p w14:paraId="2837B5DB">
            <w:pPr>
              <w:pStyle w:val="12"/>
              <w:ind w:left="9"/>
              <w:jc w:val="center"/>
              <w:rPr>
                <w:sz w:val="18"/>
              </w:rPr>
            </w:pPr>
            <w:r>
              <w:rPr>
                <w:sz w:val="18"/>
              </w:rPr>
              <w:t>学生评优奖励</w:t>
            </w:r>
          </w:p>
        </w:tc>
        <w:tc>
          <w:tcPr>
            <w:tcW w:w="2560" w:type="dxa"/>
          </w:tcPr>
          <w:p w14:paraId="5DA5B307">
            <w:pPr>
              <w:pStyle w:val="12"/>
              <w:spacing w:before="2"/>
              <w:rPr>
                <w:rFonts w:ascii="Times New Roman"/>
                <w:sz w:val="22"/>
              </w:rPr>
            </w:pPr>
          </w:p>
          <w:p w14:paraId="19D59105">
            <w:pPr>
              <w:pStyle w:val="12"/>
              <w:numPr>
                <w:ilvl w:val="0"/>
                <w:numId w:val="115"/>
              </w:numPr>
              <w:tabs>
                <w:tab w:val="left" w:pos="201"/>
              </w:tabs>
              <w:spacing w:before="0" w:after="0" w:line="324" w:lineRule="auto"/>
              <w:ind w:left="559" w:right="8" w:hanging="540"/>
              <w:jc w:val="left"/>
              <w:rPr>
                <w:sz w:val="18"/>
              </w:rPr>
            </w:pPr>
            <w:r>
              <w:rPr>
                <w:spacing w:val="-2"/>
                <w:sz w:val="18"/>
              </w:rPr>
              <w:t>省</w:t>
            </w:r>
            <w:r>
              <w:rPr>
                <w:rFonts w:hint="eastAsia"/>
                <w:spacing w:val="-2"/>
                <w:sz w:val="18"/>
                <w:lang w:eastAsia="zh-CN"/>
              </w:rPr>
              <w:t>县</w:t>
            </w:r>
            <w:r>
              <w:rPr>
                <w:spacing w:val="-2"/>
                <w:sz w:val="18"/>
              </w:rPr>
              <w:t>县“三好学生”“优秀学</w:t>
            </w:r>
            <w:r>
              <w:rPr>
                <w:sz w:val="18"/>
              </w:rPr>
              <w:t>生干部”评选标准</w:t>
            </w:r>
          </w:p>
          <w:p w14:paraId="67895E2E">
            <w:pPr>
              <w:pStyle w:val="12"/>
              <w:numPr>
                <w:ilvl w:val="1"/>
                <w:numId w:val="115"/>
              </w:numPr>
              <w:tabs>
                <w:tab w:val="left" w:pos="1010"/>
              </w:tabs>
              <w:spacing w:before="1" w:after="0" w:line="240" w:lineRule="auto"/>
              <w:ind w:left="1009" w:right="0" w:hanging="182"/>
              <w:jc w:val="left"/>
              <w:rPr>
                <w:sz w:val="18"/>
              </w:rPr>
            </w:pPr>
            <w:r>
              <w:rPr>
                <w:sz w:val="18"/>
              </w:rPr>
              <w:t>评比方法</w:t>
            </w:r>
          </w:p>
          <w:p w14:paraId="7C1741A8">
            <w:pPr>
              <w:pStyle w:val="12"/>
              <w:numPr>
                <w:ilvl w:val="0"/>
                <w:numId w:val="116"/>
              </w:numPr>
              <w:tabs>
                <w:tab w:val="left" w:pos="921"/>
              </w:tabs>
              <w:spacing w:before="82" w:after="0" w:line="240" w:lineRule="auto"/>
              <w:ind w:left="920" w:right="0" w:hanging="182"/>
              <w:jc w:val="left"/>
              <w:rPr>
                <w:sz w:val="18"/>
              </w:rPr>
            </w:pPr>
            <w:r>
              <w:rPr>
                <w:sz w:val="18"/>
              </w:rPr>
              <w:t>表彰名单等</w:t>
            </w:r>
          </w:p>
        </w:tc>
        <w:tc>
          <w:tcPr>
            <w:tcW w:w="2434" w:type="dxa"/>
          </w:tcPr>
          <w:p w14:paraId="23F39D55">
            <w:pPr>
              <w:pStyle w:val="12"/>
              <w:rPr>
                <w:rFonts w:ascii="Times New Roman"/>
                <w:sz w:val="18"/>
              </w:rPr>
            </w:pPr>
          </w:p>
          <w:p w14:paraId="55AF732A">
            <w:pPr>
              <w:pStyle w:val="12"/>
              <w:spacing w:before="8"/>
              <w:rPr>
                <w:rFonts w:ascii="Times New Roman"/>
                <w:sz w:val="17"/>
              </w:rPr>
            </w:pPr>
          </w:p>
          <w:p w14:paraId="0DD416C3">
            <w:pPr>
              <w:pStyle w:val="12"/>
              <w:spacing w:line="324" w:lineRule="auto"/>
              <w:ind w:left="47" w:right="34"/>
              <w:jc w:val="center"/>
              <w:rPr>
                <w:sz w:val="18"/>
              </w:rPr>
            </w:pPr>
            <w:r>
              <w:rPr>
                <w:sz w:val="18"/>
              </w:rPr>
              <w:t>《中华人民共和国政府信息公开条例》，当地省</w:t>
            </w:r>
            <w:r>
              <w:rPr>
                <w:rFonts w:hint="eastAsia"/>
                <w:sz w:val="18"/>
                <w:lang w:eastAsia="zh-CN"/>
              </w:rPr>
              <w:t>县</w:t>
            </w:r>
            <w:r>
              <w:rPr>
                <w:sz w:val="18"/>
              </w:rPr>
              <w:t>县表彰文件</w:t>
            </w:r>
          </w:p>
        </w:tc>
        <w:tc>
          <w:tcPr>
            <w:tcW w:w="1135" w:type="dxa"/>
          </w:tcPr>
          <w:p w14:paraId="5587FBC9">
            <w:pPr>
              <w:pStyle w:val="12"/>
              <w:rPr>
                <w:rFonts w:ascii="Times New Roman"/>
                <w:sz w:val="18"/>
              </w:rPr>
            </w:pPr>
          </w:p>
          <w:p w14:paraId="54DC8414">
            <w:pPr>
              <w:pStyle w:val="12"/>
              <w:rPr>
                <w:rFonts w:ascii="Times New Roman"/>
                <w:sz w:val="18"/>
              </w:rPr>
            </w:pPr>
          </w:p>
          <w:p w14:paraId="00702A52">
            <w:pPr>
              <w:pStyle w:val="12"/>
              <w:spacing w:before="10"/>
              <w:rPr>
                <w:rFonts w:ascii="Times New Roman"/>
                <w:sz w:val="26"/>
              </w:rPr>
            </w:pPr>
          </w:p>
          <w:p w14:paraId="1697B985">
            <w:pPr>
              <w:pStyle w:val="12"/>
              <w:ind w:left="10"/>
              <w:jc w:val="center"/>
              <w:rPr>
                <w:sz w:val="18"/>
              </w:rPr>
            </w:pPr>
            <w:r>
              <w:rPr>
                <w:rFonts w:hint="eastAsia"/>
                <w:sz w:val="18"/>
                <w:lang w:eastAsia="zh-CN"/>
              </w:rPr>
              <w:t>县</w:t>
            </w:r>
            <w:r>
              <w:rPr>
                <w:sz w:val="18"/>
              </w:rPr>
              <w:t>教育体育局</w:t>
            </w:r>
          </w:p>
        </w:tc>
        <w:tc>
          <w:tcPr>
            <w:tcW w:w="1135" w:type="dxa"/>
          </w:tcPr>
          <w:p w14:paraId="757FE8EB">
            <w:pPr>
              <w:pStyle w:val="12"/>
              <w:rPr>
                <w:rFonts w:ascii="Times New Roman"/>
                <w:sz w:val="18"/>
              </w:rPr>
            </w:pPr>
          </w:p>
          <w:p w14:paraId="7E0DF5F0">
            <w:pPr>
              <w:pStyle w:val="12"/>
              <w:spacing w:before="8"/>
              <w:rPr>
                <w:rFonts w:ascii="Times New Roman"/>
                <w:sz w:val="17"/>
              </w:rPr>
            </w:pPr>
          </w:p>
          <w:p w14:paraId="290E3F50">
            <w:pPr>
              <w:pStyle w:val="12"/>
              <w:spacing w:line="324" w:lineRule="auto"/>
              <w:ind w:left="15" w:right="4" w:firstLine="12"/>
              <w:jc w:val="both"/>
              <w:rPr>
                <w:sz w:val="18"/>
              </w:rPr>
            </w:pPr>
            <w:r>
              <w:rPr>
                <w:sz w:val="18"/>
              </w:rPr>
              <w:t>信息形成或者变更之日起20 个工作日内</w:t>
            </w:r>
          </w:p>
        </w:tc>
        <w:tc>
          <w:tcPr>
            <w:tcW w:w="2475" w:type="dxa"/>
          </w:tcPr>
          <w:p w14:paraId="1BC6AE45">
            <w:pPr>
              <w:pStyle w:val="12"/>
              <w:rPr>
                <w:rFonts w:ascii="Times New Roman"/>
                <w:sz w:val="18"/>
              </w:rPr>
            </w:pPr>
          </w:p>
          <w:p w14:paraId="02DB19F9">
            <w:pPr>
              <w:pStyle w:val="12"/>
              <w:spacing w:before="8"/>
              <w:rPr>
                <w:rFonts w:ascii="Times New Roman"/>
                <w:sz w:val="17"/>
              </w:rPr>
            </w:pPr>
          </w:p>
          <w:p w14:paraId="1044A1AD">
            <w:pPr>
              <w:pStyle w:val="12"/>
              <w:numPr>
                <w:ilvl w:val="0"/>
                <w:numId w:val="117"/>
              </w:numPr>
              <w:tabs>
                <w:tab w:val="left" w:pos="968"/>
              </w:tabs>
              <w:spacing w:before="0" w:after="0" w:line="240" w:lineRule="auto"/>
              <w:ind w:left="967" w:right="0" w:hanging="182"/>
              <w:jc w:val="left"/>
              <w:rPr>
                <w:sz w:val="18"/>
              </w:rPr>
            </w:pPr>
            <w:r>
              <w:rPr>
                <w:sz w:val="18"/>
              </w:rPr>
              <w:t>政府网站</w:t>
            </w:r>
          </w:p>
          <w:p w14:paraId="03C4F411">
            <w:pPr>
              <w:pStyle w:val="12"/>
              <w:numPr>
                <w:ilvl w:val="0"/>
                <w:numId w:val="118"/>
              </w:numPr>
              <w:tabs>
                <w:tab w:val="left" w:pos="248"/>
              </w:tabs>
              <w:spacing w:before="82" w:after="0" w:line="240" w:lineRule="auto"/>
              <w:ind w:left="247" w:right="0" w:hanging="182"/>
              <w:jc w:val="left"/>
              <w:rPr>
                <w:sz w:val="18"/>
              </w:rPr>
            </w:pPr>
            <w:r>
              <w:rPr>
                <w:sz w:val="18"/>
              </w:rPr>
              <w:t>社区/企事业单位/村公示栏</w:t>
            </w:r>
          </w:p>
          <w:p w14:paraId="4BC9D928">
            <w:pPr>
              <w:pStyle w:val="12"/>
              <w:spacing w:before="81"/>
              <w:ind w:left="786"/>
              <w:rPr>
                <w:sz w:val="18"/>
              </w:rPr>
            </w:pPr>
            <w:r>
              <w:rPr>
                <w:sz w:val="18"/>
              </w:rPr>
              <w:t>（电子屏）</w:t>
            </w:r>
          </w:p>
        </w:tc>
        <w:tc>
          <w:tcPr>
            <w:tcW w:w="522" w:type="dxa"/>
          </w:tcPr>
          <w:p w14:paraId="6D5C8BCC">
            <w:pPr>
              <w:pStyle w:val="12"/>
              <w:rPr>
                <w:rFonts w:ascii="Times New Roman"/>
                <w:sz w:val="18"/>
              </w:rPr>
            </w:pPr>
          </w:p>
          <w:p w14:paraId="565BAF3E">
            <w:pPr>
              <w:pStyle w:val="12"/>
              <w:rPr>
                <w:rFonts w:ascii="Times New Roman"/>
                <w:sz w:val="18"/>
              </w:rPr>
            </w:pPr>
          </w:p>
          <w:p w14:paraId="002E4F47">
            <w:pPr>
              <w:pStyle w:val="12"/>
              <w:spacing w:before="10"/>
              <w:rPr>
                <w:rFonts w:ascii="Times New Roman"/>
                <w:sz w:val="26"/>
              </w:rPr>
            </w:pPr>
          </w:p>
          <w:p w14:paraId="14D32688">
            <w:pPr>
              <w:pStyle w:val="12"/>
              <w:ind w:left="171"/>
              <w:rPr>
                <w:sz w:val="18"/>
              </w:rPr>
            </w:pPr>
            <w:r>
              <w:rPr>
                <w:sz w:val="18"/>
              </w:rPr>
              <w:t>√</w:t>
            </w:r>
          </w:p>
        </w:tc>
        <w:tc>
          <w:tcPr>
            <w:tcW w:w="628" w:type="dxa"/>
          </w:tcPr>
          <w:p w14:paraId="4FD9BCFE">
            <w:pPr>
              <w:pStyle w:val="12"/>
              <w:rPr>
                <w:rFonts w:ascii="Times New Roman"/>
                <w:sz w:val="18"/>
              </w:rPr>
            </w:pPr>
          </w:p>
        </w:tc>
        <w:tc>
          <w:tcPr>
            <w:tcW w:w="614" w:type="dxa"/>
          </w:tcPr>
          <w:p w14:paraId="74FFF367">
            <w:pPr>
              <w:pStyle w:val="12"/>
              <w:rPr>
                <w:rFonts w:ascii="Times New Roman"/>
                <w:sz w:val="18"/>
              </w:rPr>
            </w:pPr>
          </w:p>
          <w:p w14:paraId="487756D5">
            <w:pPr>
              <w:pStyle w:val="12"/>
              <w:rPr>
                <w:rFonts w:ascii="Times New Roman"/>
                <w:sz w:val="18"/>
              </w:rPr>
            </w:pPr>
          </w:p>
          <w:p w14:paraId="572DD23D">
            <w:pPr>
              <w:pStyle w:val="12"/>
              <w:spacing w:before="10"/>
              <w:rPr>
                <w:rFonts w:ascii="Times New Roman"/>
                <w:sz w:val="26"/>
              </w:rPr>
            </w:pPr>
          </w:p>
          <w:p w14:paraId="69CC9004">
            <w:pPr>
              <w:pStyle w:val="12"/>
              <w:ind w:left="9"/>
              <w:jc w:val="center"/>
              <w:rPr>
                <w:sz w:val="18"/>
              </w:rPr>
            </w:pPr>
            <w:r>
              <w:rPr>
                <w:sz w:val="18"/>
              </w:rPr>
              <w:t>√</w:t>
            </w:r>
          </w:p>
        </w:tc>
        <w:tc>
          <w:tcPr>
            <w:tcW w:w="570" w:type="dxa"/>
          </w:tcPr>
          <w:p w14:paraId="704CBCF3">
            <w:pPr>
              <w:pStyle w:val="12"/>
              <w:rPr>
                <w:rFonts w:ascii="Times New Roman"/>
                <w:sz w:val="18"/>
              </w:rPr>
            </w:pPr>
          </w:p>
        </w:tc>
      </w:tr>
      <w:tr w14:paraId="2812EE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37" w:hRule="atLeast"/>
        </w:trPr>
        <w:tc>
          <w:tcPr>
            <w:tcW w:w="653" w:type="dxa"/>
            <w:vMerge w:val="continue"/>
            <w:tcBorders>
              <w:top w:val="nil"/>
            </w:tcBorders>
          </w:tcPr>
          <w:p w14:paraId="3FBC0BEC">
            <w:pPr>
              <w:rPr>
                <w:sz w:val="2"/>
                <w:szCs w:val="2"/>
              </w:rPr>
            </w:pPr>
          </w:p>
        </w:tc>
        <w:tc>
          <w:tcPr>
            <w:tcW w:w="1097" w:type="dxa"/>
          </w:tcPr>
          <w:p w14:paraId="4D2DA2D9">
            <w:pPr>
              <w:pStyle w:val="12"/>
              <w:rPr>
                <w:rFonts w:ascii="Times New Roman"/>
                <w:sz w:val="18"/>
              </w:rPr>
            </w:pPr>
          </w:p>
          <w:p w14:paraId="1E2A821E">
            <w:pPr>
              <w:pStyle w:val="12"/>
              <w:rPr>
                <w:rFonts w:ascii="Times New Roman"/>
                <w:sz w:val="18"/>
              </w:rPr>
            </w:pPr>
          </w:p>
          <w:p w14:paraId="17F34999">
            <w:pPr>
              <w:pStyle w:val="12"/>
              <w:rPr>
                <w:rFonts w:ascii="Times New Roman"/>
                <w:sz w:val="18"/>
              </w:rPr>
            </w:pPr>
          </w:p>
          <w:p w14:paraId="2F7A58A6">
            <w:pPr>
              <w:pStyle w:val="12"/>
              <w:rPr>
                <w:rFonts w:ascii="Times New Roman"/>
                <w:sz w:val="18"/>
              </w:rPr>
            </w:pPr>
          </w:p>
          <w:p w14:paraId="40459C61">
            <w:pPr>
              <w:pStyle w:val="12"/>
              <w:rPr>
                <w:rFonts w:ascii="Times New Roman"/>
                <w:sz w:val="18"/>
              </w:rPr>
            </w:pPr>
          </w:p>
          <w:p w14:paraId="110F6A36">
            <w:pPr>
              <w:pStyle w:val="12"/>
              <w:rPr>
                <w:rFonts w:ascii="Times New Roman"/>
                <w:sz w:val="18"/>
              </w:rPr>
            </w:pPr>
          </w:p>
          <w:p w14:paraId="76DBBE62">
            <w:pPr>
              <w:pStyle w:val="12"/>
              <w:rPr>
                <w:rFonts w:ascii="Times New Roman"/>
                <w:sz w:val="18"/>
              </w:rPr>
            </w:pPr>
          </w:p>
          <w:p w14:paraId="59E11C9F">
            <w:pPr>
              <w:pStyle w:val="12"/>
              <w:rPr>
                <w:rFonts w:ascii="Times New Roman"/>
                <w:sz w:val="18"/>
              </w:rPr>
            </w:pPr>
          </w:p>
          <w:p w14:paraId="3F1E134C">
            <w:pPr>
              <w:pStyle w:val="12"/>
              <w:rPr>
                <w:rFonts w:ascii="Times New Roman"/>
                <w:sz w:val="18"/>
              </w:rPr>
            </w:pPr>
          </w:p>
          <w:p w14:paraId="2E4EA3D8">
            <w:pPr>
              <w:pStyle w:val="12"/>
              <w:rPr>
                <w:rFonts w:ascii="Times New Roman"/>
                <w:sz w:val="18"/>
              </w:rPr>
            </w:pPr>
          </w:p>
          <w:p w14:paraId="0E7990E2">
            <w:pPr>
              <w:pStyle w:val="12"/>
              <w:spacing w:before="11"/>
              <w:rPr>
                <w:rFonts w:ascii="Times New Roman"/>
                <w:sz w:val="15"/>
              </w:rPr>
            </w:pPr>
          </w:p>
          <w:p w14:paraId="3874D3E7">
            <w:pPr>
              <w:pStyle w:val="12"/>
              <w:ind w:right="176"/>
              <w:jc w:val="right"/>
              <w:rPr>
                <w:sz w:val="18"/>
              </w:rPr>
            </w:pPr>
            <w:r>
              <w:rPr>
                <w:sz w:val="18"/>
              </w:rPr>
              <w:t>学生管理</w:t>
            </w:r>
          </w:p>
        </w:tc>
        <w:tc>
          <w:tcPr>
            <w:tcW w:w="1131" w:type="dxa"/>
          </w:tcPr>
          <w:p w14:paraId="3425BD74">
            <w:pPr>
              <w:pStyle w:val="12"/>
              <w:rPr>
                <w:rFonts w:ascii="Times New Roman"/>
                <w:sz w:val="18"/>
              </w:rPr>
            </w:pPr>
          </w:p>
          <w:p w14:paraId="65414CB9">
            <w:pPr>
              <w:pStyle w:val="12"/>
              <w:rPr>
                <w:rFonts w:ascii="Times New Roman"/>
                <w:sz w:val="18"/>
              </w:rPr>
            </w:pPr>
          </w:p>
          <w:p w14:paraId="71068322">
            <w:pPr>
              <w:pStyle w:val="12"/>
              <w:rPr>
                <w:rFonts w:ascii="Times New Roman"/>
                <w:sz w:val="18"/>
              </w:rPr>
            </w:pPr>
          </w:p>
          <w:p w14:paraId="1C3382B0">
            <w:pPr>
              <w:pStyle w:val="12"/>
              <w:rPr>
                <w:rFonts w:ascii="Times New Roman"/>
                <w:sz w:val="18"/>
              </w:rPr>
            </w:pPr>
          </w:p>
          <w:p w14:paraId="49EEB954">
            <w:pPr>
              <w:pStyle w:val="12"/>
              <w:rPr>
                <w:rFonts w:ascii="Times New Roman"/>
                <w:sz w:val="18"/>
              </w:rPr>
            </w:pPr>
          </w:p>
          <w:p w14:paraId="72FD4C78">
            <w:pPr>
              <w:pStyle w:val="12"/>
              <w:rPr>
                <w:rFonts w:ascii="Times New Roman"/>
                <w:sz w:val="18"/>
              </w:rPr>
            </w:pPr>
          </w:p>
          <w:p w14:paraId="23A68415">
            <w:pPr>
              <w:pStyle w:val="12"/>
              <w:rPr>
                <w:rFonts w:ascii="Times New Roman"/>
                <w:sz w:val="18"/>
              </w:rPr>
            </w:pPr>
          </w:p>
          <w:p w14:paraId="09EE18CC">
            <w:pPr>
              <w:pStyle w:val="12"/>
              <w:rPr>
                <w:rFonts w:ascii="Times New Roman"/>
                <w:sz w:val="18"/>
              </w:rPr>
            </w:pPr>
          </w:p>
          <w:p w14:paraId="58132FDC">
            <w:pPr>
              <w:pStyle w:val="12"/>
              <w:rPr>
                <w:rFonts w:ascii="Times New Roman"/>
                <w:sz w:val="18"/>
              </w:rPr>
            </w:pPr>
          </w:p>
          <w:p w14:paraId="3655E108">
            <w:pPr>
              <w:pStyle w:val="12"/>
              <w:rPr>
                <w:rFonts w:ascii="Times New Roman"/>
                <w:sz w:val="18"/>
              </w:rPr>
            </w:pPr>
          </w:p>
          <w:p w14:paraId="3198BE18">
            <w:pPr>
              <w:pStyle w:val="12"/>
              <w:spacing w:before="11"/>
              <w:rPr>
                <w:rFonts w:ascii="Times New Roman"/>
                <w:sz w:val="15"/>
              </w:rPr>
            </w:pPr>
          </w:p>
          <w:p w14:paraId="575AD790">
            <w:pPr>
              <w:pStyle w:val="12"/>
              <w:ind w:left="9"/>
              <w:jc w:val="center"/>
              <w:rPr>
                <w:sz w:val="18"/>
              </w:rPr>
            </w:pPr>
            <w:r>
              <w:rPr>
                <w:sz w:val="18"/>
              </w:rPr>
              <w:t>优待政策</w:t>
            </w:r>
          </w:p>
        </w:tc>
        <w:tc>
          <w:tcPr>
            <w:tcW w:w="2560" w:type="dxa"/>
          </w:tcPr>
          <w:p w14:paraId="486F0C64">
            <w:pPr>
              <w:pStyle w:val="12"/>
              <w:rPr>
                <w:rFonts w:ascii="Times New Roman"/>
                <w:sz w:val="18"/>
              </w:rPr>
            </w:pPr>
          </w:p>
          <w:p w14:paraId="4CC6702D">
            <w:pPr>
              <w:pStyle w:val="12"/>
              <w:rPr>
                <w:rFonts w:ascii="Times New Roman"/>
                <w:sz w:val="18"/>
              </w:rPr>
            </w:pPr>
          </w:p>
          <w:p w14:paraId="309AA189">
            <w:pPr>
              <w:pStyle w:val="12"/>
              <w:rPr>
                <w:rFonts w:ascii="Times New Roman"/>
                <w:sz w:val="18"/>
              </w:rPr>
            </w:pPr>
          </w:p>
          <w:p w14:paraId="13C1BB6E">
            <w:pPr>
              <w:pStyle w:val="12"/>
              <w:spacing w:before="10"/>
              <w:rPr>
                <w:rFonts w:ascii="Times New Roman"/>
                <w:sz w:val="19"/>
              </w:rPr>
            </w:pPr>
          </w:p>
          <w:p w14:paraId="394C4186">
            <w:pPr>
              <w:pStyle w:val="12"/>
              <w:numPr>
                <w:ilvl w:val="0"/>
                <w:numId w:val="119"/>
              </w:numPr>
              <w:tabs>
                <w:tab w:val="left" w:pos="201"/>
              </w:tabs>
              <w:spacing w:before="0" w:after="0" w:line="324" w:lineRule="auto"/>
              <w:ind w:left="199" w:right="8" w:hanging="180"/>
              <w:jc w:val="left"/>
              <w:rPr>
                <w:sz w:val="18"/>
              </w:rPr>
            </w:pPr>
            <w:r>
              <w:rPr>
                <w:spacing w:val="-2"/>
                <w:sz w:val="18"/>
              </w:rPr>
              <w:t>军人子女参加中考优待确认办</w:t>
            </w:r>
            <w:r>
              <w:rPr>
                <w:sz w:val="18"/>
              </w:rPr>
              <w:t>理的材料、流程和政策要求</w:t>
            </w:r>
          </w:p>
          <w:p w14:paraId="78AD74D7">
            <w:pPr>
              <w:pStyle w:val="12"/>
              <w:numPr>
                <w:ilvl w:val="0"/>
                <w:numId w:val="119"/>
              </w:numPr>
              <w:tabs>
                <w:tab w:val="left" w:pos="201"/>
              </w:tabs>
              <w:spacing w:before="1" w:after="0" w:line="324" w:lineRule="auto"/>
              <w:ind w:left="199" w:right="8" w:hanging="180"/>
              <w:jc w:val="left"/>
              <w:rPr>
                <w:sz w:val="18"/>
              </w:rPr>
            </w:pPr>
            <w:r>
              <w:rPr>
                <w:spacing w:val="-2"/>
                <w:sz w:val="18"/>
              </w:rPr>
              <w:t>少数民族考生中考加分确认办</w:t>
            </w:r>
            <w:r>
              <w:rPr>
                <w:sz w:val="18"/>
              </w:rPr>
              <w:t>理的材料、流程和政策要求</w:t>
            </w:r>
          </w:p>
          <w:p w14:paraId="06E69AE7">
            <w:pPr>
              <w:pStyle w:val="12"/>
              <w:numPr>
                <w:ilvl w:val="0"/>
                <w:numId w:val="119"/>
              </w:numPr>
              <w:tabs>
                <w:tab w:val="left" w:pos="201"/>
              </w:tabs>
              <w:spacing w:before="2" w:after="0" w:line="324" w:lineRule="auto"/>
              <w:ind w:left="19" w:right="8" w:firstLine="0"/>
              <w:jc w:val="left"/>
              <w:rPr>
                <w:sz w:val="18"/>
              </w:rPr>
            </w:pPr>
            <w:r>
              <w:rPr>
                <w:spacing w:val="-2"/>
                <w:sz w:val="18"/>
              </w:rPr>
              <w:t>归侨学生、归侨子女、华侨子女和港澳台籍考生中考加分确认</w:t>
            </w:r>
          </w:p>
          <w:p w14:paraId="7B4BE10D">
            <w:pPr>
              <w:pStyle w:val="12"/>
              <w:numPr>
                <w:ilvl w:val="0"/>
                <w:numId w:val="119"/>
              </w:numPr>
              <w:tabs>
                <w:tab w:val="left" w:pos="201"/>
              </w:tabs>
              <w:spacing w:before="1" w:after="0" w:line="324" w:lineRule="auto"/>
              <w:ind w:left="379" w:right="8" w:hanging="360"/>
              <w:jc w:val="left"/>
              <w:rPr>
                <w:sz w:val="18"/>
              </w:rPr>
            </w:pPr>
            <w:r>
              <w:rPr>
                <w:spacing w:val="-2"/>
                <w:sz w:val="18"/>
              </w:rPr>
              <w:t>公安英烈和因公牺牲伤残公安</w:t>
            </w:r>
            <w:r>
              <w:rPr>
                <w:sz w:val="18"/>
              </w:rPr>
              <w:t>民警子女教育优待细则</w:t>
            </w:r>
          </w:p>
          <w:p w14:paraId="3F3425A3">
            <w:pPr>
              <w:pStyle w:val="12"/>
              <w:numPr>
                <w:ilvl w:val="0"/>
                <w:numId w:val="119"/>
              </w:numPr>
              <w:tabs>
                <w:tab w:val="left" w:pos="201"/>
              </w:tabs>
              <w:spacing w:before="1" w:after="0" w:line="324" w:lineRule="auto"/>
              <w:ind w:left="559" w:right="8" w:hanging="540"/>
              <w:jc w:val="left"/>
              <w:rPr>
                <w:sz w:val="18"/>
              </w:rPr>
            </w:pPr>
            <w:r>
              <w:rPr>
                <w:spacing w:val="-2"/>
                <w:sz w:val="18"/>
              </w:rPr>
              <w:t>综合性消防救援队伍人员及其</w:t>
            </w:r>
            <w:r>
              <w:rPr>
                <w:sz w:val="18"/>
              </w:rPr>
              <w:t>子女教育优待细则</w:t>
            </w:r>
          </w:p>
        </w:tc>
        <w:tc>
          <w:tcPr>
            <w:tcW w:w="2434" w:type="dxa"/>
          </w:tcPr>
          <w:p w14:paraId="3D8A00D5">
            <w:pPr>
              <w:pStyle w:val="12"/>
              <w:rPr>
                <w:rFonts w:ascii="Times New Roman"/>
                <w:sz w:val="18"/>
              </w:rPr>
            </w:pPr>
          </w:p>
          <w:p w14:paraId="74A7F3AE">
            <w:pPr>
              <w:pStyle w:val="12"/>
              <w:rPr>
                <w:rFonts w:ascii="Times New Roman"/>
                <w:sz w:val="18"/>
              </w:rPr>
            </w:pPr>
          </w:p>
          <w:p w14:paraId="765A5F7B">
            <w:pPr>
              <w:pStyle w:val="12"/>
              <w:rPr>
                <w:rFonts w:ascii="Times New Roman"/>
                <w:sz w:val="18"/>
              </w:rPr>
            </w:pPr>
          </w:p>
          <w:p w14:paraId="5D5B8B47">
            <w:pPr>
              <w:pStyle w:val="12"/>
              <w:spacing w:before="10"/>
              <w:rPr>
                <w:rFonts w:ascii="Times New Roman"/>
                <w:sz w:val="19"/>
              </w:rPr>
            </w:pPr>
          </w:p>
          <w:p w14:paraId="3D7F6FC3">
            <w:pPr>
              <w:pStyle w:val="12"/>
              <w:spacing w:line="324" w:lineRule="auto"/>
              <w:ind w:left="47" w:right="34"/>
              <w:jc w:val="center"/>
              <w:rPr>
                <w:sz w:val="18"/>
              </w:rPr>
            </w:pPr>
            <w:r>
              <w:rPr>
                <w:sz w:val="18"/>
              </w:rPr>
              <w:t>《中华人民共和国政府信息公开条例》《军人子女教育优待办法》《国务院办公厅关于严格执行党和国家民族政策有关问题的通知》《中华人民共和国归侨侨眷权益保护法》《教育部、国务院台湾事务办公室关于进一步做好台湾同胞子女在大陆中小学和幼儿园就读工作的若干意见》等</w:t>
            </w:r>
          </w:p>
        </w:tc>
        <w:tc>
          <w:tcPr>
            <w:tcW w:w="1135" w:type="dxa"/>
          </w:tcPr>
          <w:p w14:paraId="0C2FBF85">
            <w:pPr>
              <w:pStyle w:val="12"/>
              <w:rPr>
                <w:rFonts w:ascii="Times New Roman"/>
                <w:sz w:val="18"/>
              </w:rPr>
            </w:pPr>
          </w:p>
          <w:p w14:paraId="29D57BD4">
            <w:pPr>
              <w:pStyle w:val="12"/>
              <w:rPr>
                <w:rFonts w:ascii="Times New Roman"/>
                <w:sz w:val="18"/>
              </w:rPr>
            </w:pPr>
          </w:p>
          <w:p w14:paraId="7A894393">
            <w:pPr>
              <w:pStyle w:val="12"/>
              <w:rPr>
                <w:rFonts w:ascii="Times New Roman"/>
                <w:sz w:val="18"/>
              </w:rPr>
            </w:pPr>
          </w:p>
          <w:p w14:paraId="5FF8898C">
            <w:pPr>
              <w:pStyle w:val="12"/>
              <w:rPr>
                <w:rFonts w:ascii="Times New Roman"/>
                <w:sz w:val="18"/>
              </w:rPr>
            </w:pPr>
          </w:p>
          <w:p w14:paraId="42488536">
            <w:pPr>
              <w:pStyle w:val="12"/>
              <w:rPr>
                <w:rFonts w:ascii="Times New Roman"/>
                <w:sz w:val="18"/>
              </w:rPr>
            </w:pPr>
          </w:p>
          <w:p w14:paraId="3CD794A4">
            <w:pPr>
              <w:pStyle w:val="12"/>
              <w:rPr>
                <w:rFonts w:ascii="Times New Roman"/>
                <w:sz w:val="18"/>
              </w:rPr>
            </w:pPr>
          </w:p>
          <w:p w14:paraId="2B9ADAB4">
            <w:pPr>
              <w:pStyle w:val="12"/>
              <w:rPr>
                <w:rFonts w:ascii="Times New Roman"/>
                <w:sz w:val="18"/>
              </w:rPr>
            </w:pPr>
          </w:p>
          <w:p w14:paraId="2CF7542B">
            <w:pPr>
              <w:pStyle w:val="12"/>
              <w:rPr>
                <w:rFonts w:ascii="Times New Roman"/>
                <w:sz w:val="18"/>
              </w:rPr>
            </w:pPr>
          </w:p>
          <w:p w14:paraId="0D5D594E">
            <w:pPr>
              <w:pStyle w:val="12"/>
              <w:rPr>
                <w:rFonts w:ascii="Times New Roman"/>
                <w:sz w:val="18"/>
              </w:rPr>
            </w:pPr>
          </w:p>
          <w:p w14:paraId="72FA4137">
            <w:pPr>
              <w:pStyle w:val="12"/>
              <w:rPr>
                <w:rFonts w:ascii="Times New Roman"/>
                <w:sz w:val="18"/>
              </w:rPr>
            </w:pPr>
          </w:p>
          <w:p w14:paraId="4DCA82F6">
            <w:pPr>
              <w:pStyle w:val="12"/>
              <w:spacing w:before="11"/>
              <w:rPr>
                <w:rFonts w:ascii="Times New Roman"/>
                <w:sz w:val="15"/>
              </w:rPr>
            </w:pPr>
          </w:p>
          <w:p w14:paraId="6618643F">
            <w:pPr>
              <w:pStyle w:val="12"/>
              <w:ind w:left="10"/>
              <w:jc w:val="center"/>
              <w:rPr>
                <w:sz w:val="18"/>
              </w:rPr>
            </w:pPr>
            <w:r>
              <w:rPr>
                <w:rFonts w:hint="eastAsia"/>
                <w:sz w:val="18"/>
                <w:lang w:eastAsia="zh-CN"/>
              </w:rPr>
              <w:t>县</w:t>
            </w:r>
            <w:r>
              <w:rPr>
                <w:sz w:val="18"/>
              </w:rPr>
              <w:t>教育体育局</w:t>
            </w:r>
          </w:p>
        </w:tc>
        <w:tc>
          <w:tcPr>
            <w:tcW w:w="1135" w:type="dxa"/>
          </w:tcPr>
          <w:p w14:paraId="7D546049">
            <w:pPr>
              <w:pStyle w:val="12"/>
              <w:rPr>
                <w:rFonts w:ascii="Times New Roman"/>
                <w:sz w:val="18"/>
              </w:rPr>
            </w:pPr>
          </w:p>
          <w:p w14:paraId="5F0C1732">
            <w:pPr>
              <w:pStyle w:val="12"/>
              <w:rPr>
                <w:rFonts w:ascii="Times New Roman"/>
                <w:sz w:val="18"/>
              </w:rPr>
            </w:pPr>
          </w:p>
          <w:p w14:paraId="1FD09534">
            <w:pPr>
              <w:pStyle w:val="12"/>
              <w:rPr>
                <w:rFonts w:ascii="Times New Roman"/>
                <w:sz w:val="18"/>
              </w:rPr>
            </w:pPr>
          </w:p>
          <w:p w14:paraId="3F2E0970">
            <w:pPr>
              <w:pStyle w:val="12"/>
              <w:rPr>
                <w:rFonts w:ascii="Times New Roman"/>
                <w:sz w:val="18"/>
              </w:rPr>
            </w:pPr>
          </w:p>
          <w:p w14:paraId="7EABAE55">
            <w:pPr>
              <w:pStyle w:val="12"/>
              <w:rPr>
                <w:rFonts w:ascii="Times New Roman"/>
                <w:sz w:val="18"/>
              </w:rPr>
            </w:pPr>
          </w:p>
          <w:p w14:paraId="6F3A5B5F">
            <w:pPr>
              <w:pStyle w:val="12"/>
              <w:rPr>
                <w:rFonts w:ascii="Times New Roman"/>
                <w:sz w:val="18"/>
              </w:rPr>
            </w:pPr>
          </w:p>
          <w:p w14:paraId="7C2B87C0">
            <w:pPr>
              <w:pStyle w:val="12"/>
              <w:rPr>
                <w:rFonts w:ascii="Times New Roman"/>
                <w:sz w:val="18"/>
              </w:rPr>
            </w:pPr>
          </w:p>
          <w:p w14:paraId="1EE3E5DA">
            <w:pPr>
              <w:pStyle w:val="12"/>
              <w:rPr>
                <w:rFonts w:ascii="Times New Roman"/>
                <w:sz w:val="18"/>
              </w:rPr>
            </w:pPr>
          </w:p>
          <w:p w14:paraId="69ABA94F">
            <w:pPr>
              <w:pStyle w:val="12"/>
              <w:spacing w:before="9"/>
              <w:rPr>
                <w:rFonts w:ascii="Times New Roman"/>
                <w:sz w:val="24"/>
              </w:rPr>
            </w:pPr>
          </w:p>
          <w:p w14:paraId="1BB9C547">
            <w:pPr>
              <w:pStyle w:val="12"/>
              <w:spacing w:before="1" w:line="324" w:lineRule="auto"/>
              <w:ind w:left="15" w:right="4" w:firstLine="12"/>
              <w:jc w:val="both"/>
              <w:rPr>
                <w:sz w:val="18"/>
              </w:rPr>
            </w:pPr>
            <w:r>
              <w:rPr>
                <w:sz w:val="18"/>
              </w:rPr>
              <w:t>信息形成或者变更之日起20 个工作日内</w:t>
            </w:r>
          </w:p>
        </w:tc>
        <w:tc>
          <w:tcPr>
            <w:tcW w:w="2475" w:type="dxa"/>
          </w:tcPr>
          <w:p w14:paraId="7C13DF93">
            <w:pPr>
              <w:pStyle w:val="12"/>
              <w:rPr>
                <w:rFonts w:ascii="Times New Roman"/>
                <w:sz w:val="18"/>
              </w:rPr>
            </w:pPr>
          </w:p>
          <w:p w14:paraId="28F1EAA0">
            <w:pPr>
              <w:pStyle w:val="12"/>
              <w:rPr>
                <w:rFonts w:ascii="Times New Roman"/>
                <w:sz w:val="18"/>
              </w:rPr>
            </w:pPr>
          </w:p>
          <w:p w14:paraId="7B6A7A8F">
            <w:pPr>
              <w:pStyle w:val="12"/>
              <w:rPr>
                <w:rFonts w:ascii="Times New Roman"/>
                <w:sz w:val="18"/>
              </w:rPr>
            </w:pPr>
          </w:p>
          <w:p w14:paraId="2E3DA14A">
            <w:pPr>
              <w:pStyle w:val="12"/>
              <w:rPr>
                <w:rFonts w:ascii="Times New Roman"/>
                <w:sz w:val="18"/>
              </w:rPr>
            </w:pPr>
          </w:p>
          <w:p w14:paraId="1D9A3234">
            <w:pPr>
              <w:pStyle w:val="12"/>
              <w:rPr>
                <w:rFonts w:ascii="Times New Roman"/>
                <w:sz w:val="18"/>
              </w:rPr>
            </w:pPr>
          </w:p>
          <w:p w14:paraId="22421643">
            <w:pPr>
              <w:pStyle w:val="12"/>
              <w:rPr>
                <w:rFonts w:ascii="Times New Roman"/>
                <w:sz w:val="18"/>
              </w:rPr>
            </w:pPr>
          </w:p>
          <w:p w14:paraId="0FBA7478">
            <w:pPr>
              <w:pStyle w:val="12"/>
              <w:rPr>
                <w:rFonts w:ascii="Times New Roman"/>
                <w:sz w:val="18"/>
              </w:rPr>
            </w:pPr>
          </w:p>
          <w:p w14:paraId="30486A44">
            <w:pPr>
              <w:pStyle w:val="12"/>
              <w:rPr>
                <w:rFonts w:ascii="Times New Roman"/>
                <w:sz w:val="18"/>
              </w:rPr>
            </w:pPr>
          </w:p>
          <w:p w14:paraId="21399DD3">
            <w:pPr>
              <w:pStyle w:val="12"/>
              <w:rPr>
                <w:rFonts w:ascii="Times New Roman"/>
                <w:sz w:val="18"/>
              </w:rPr>
            </w:pPr>
          </w:p>
          <w:p w14:paraId="3294B38D">
            <w:pPr>
              <w:pStyle w:val="12"/>
              <w:spacing w:before="4"/>
              <w:rPr>
                <w:rFonts w:ascii="Times New Roman"/>
                <w:sz w:val="20"/>
              </w:rPr>
            </w:pPr>
          </w:p>
          <w:p w14:paraId="3D1E6BBD">
            <w:pPr>
              <w:pStyle w:val="12"/>
              <w:numPr>
                <w:ilvl w:val="0"/>
                <w:numId w:val="120"/>
              </w:numPr>
              <w:tabs>
                <w:tab w:val="left" w:pos="968"/>
              </w:tabs>
              <w:spacing w:before="1" w:after="0" w:line="240" w:lineRule="auto"/>
              <w:ind w:left="967" w:right="0" w:hanging="182"/>
              <w:jc w:val="left"/>
              <w:rPr>
                <w:sz w:val="18"/>
              </w:rPr>
            </w:pPr>
            <w:r>
              <w:rPr>
                <w:sz w:val="18"/>
              </w:rPr>
              <w:t>政府网站</w:t>
            </w:r>
          </w:p>
        </w:tc>
        <w:tc>
          <w:tcPr>
            <w:tcW w:w="522" w:type="dxa"/>
          </w:tcPr>
          <w:p w14:paraId="1C1F0ED7">
            <w:pPr>
              <w:pStyle w:val="12"/>
              <w:rPr>
                <w:rFonts w:ascii="Times New Roman"/>
                <w:sz w:val="18"/>
              </w:rPr>
            </w:pPr>
          </w:p>
          <w:p w14:paraId="6C9D3F46">
            <w:pPr>
              <w:pStyle w:val="12"/>
              <w:rPr>
                <w:rFonts w:ascii="Times New Roman"/>
                <w:sz w:val="18"/>
              </w:rPr>
            </w:pPr>
          </w:p>
          <w:p w14:paraId="7CA45FE5">
            <w:pPr>
              <w:pStyle w:val="12"/>
              <w:rPr>
                <w:rFonts w:ascii="Times New Roman"/>
                <w:sz w:val="18"/>
              </w:rPr>
            </w:pPr>
          </w:p>
          <w:p w14:paraId="54D1EB15">
            <w:pPr>
              <w:pStyle w:val="12"/>
              <w:rPr>
                <w:rFonts w:ascii="Times New Roman"/>
                <w:sz w:val="18"/>
              </w:rPr>
            </w:pPr>
          </w:p>
          <w:p w14:paraId="5A38B0C4">
            <w:pPr>
              <w:pStyle w:val="12"/>
              <w:rPr>
                <w:rFonts w:ascii="Times New Roman"/>
                <w:sz w:val="18"/>
              </w:rPr>
            </w:pPr>
          </w:p>
          <w:p w14:paraId="7E5942F4">
            <w:pPr>
              <w:pStyle w:val="12"/>
              <w:rPr>
                <w:rFonts w:ascii="Times New Roman"/>
                <w:sz w:val="18"/>
              </w:rPr>
            </w:pPr>
          </w:p>
          <w:p w14:paraId="6FA0877F">
            <w:pPr>
              <w:pStyle w:val="12"/>
              <w:rPr>
                <w:rFonts w:ascii="Times New Roman"/>
                <w:sz w:val="18"/>
              </w:rPr>
            </w:pPr>
          </w:p>
          <w:p w14:paraId="4E5B11AE">
            <w:pPr>
              <w:pStyle w:val="12"/>
              <w:rPr>
                <w:rFonts w:ascii="Times New Roman"/>
                <w:sz w:val="18"/>
              </w:rPr>
            </w:pPr>
          </w:p>
          <w:p w14:paraId="7E57718B">
            <w:pPr>
              <w:pStyle w:val="12"/>
              <w:rPr>
                <w:rFonts w:ascii="Times New Roman"/>
                <w:sz w:val="18"/>
              </w:rPr>
            </w:pPr>
          </w:p>
          <w:p w14:paraId="04F9A731">
            <w:pPr>
              <w:pStyle w:val="12"/>
              <w:rPr>
                <w:rFonts w:ascii="Times New Roman"/>
                <w:sz w:val="18"/>
              </w:rPr>
            </w:pPr>
          </w:p>
          <w:p w14:paraId="27A3B41C">
            <w:pPr>
              <w:pStyle w:val="12"/>
              <w:spacing w:before="11"/>
              <w:rPr>
                <w:rFonts w:ascii="Times New Roman"/>
                <w:sz w:val="15"/>
              </w:rPr>
            </w:pPr>
          </w:p>
          <w:p w14:paraId="4F05067A">
            <w:pPr>
              <w:pStyle w:val="12"/>
              <w:ind w:left="171"/>
              <w:rPr>
                <w:sz w:val="18"/>
              </w:rPr>
            </w:pPr>
            <w:r>
              <w:rPr>
                <w:sz w:val="18"/>
              </w:rPr>
              <w:t>√</w:t>
            </w:r>
          </w:p>
        </w:tc>
        <w:tc>
          <w:tcPr>
            <w:tcW w:w="628" w:type="dxa"/>
          </w:tcPr>
          <w:p w14:paraId="7C330399">
            <w:pPr>
              <w:pStyle w:val="12"/>
              <w:rPr>
                <w:rFonts w:ascii="Times New Roman"/>
                <w:sz w:val="18"/>
              </w:rPr>
            </w:pPr>
          </w:p>
        </w:tc>
        <w:tc>
          <w:tcPr>
            <w:tcW w:w="614" w:type="dxa"/>
          </w:tcPr>
          <w:p w14:paraId="1CB0DFCE">
            <w:pPr>
              <w:pStyle w:val="12"/>
              <w:rPr>
                <w:rFonts w:ascii="Times New Roman"/>
                <w:sz w:val="18"/>
              </w:rPr>
            </w:pPr>
          </w:p>
          <w:p w14:paraId="2C7C2688">
            <w:pPr>
              <w:pStyle w:val="12"/>
              <w:rPr>
                <w:rFonts w:ascii="Times New Roman"/>
                <w:sz w:val="18"/>
              </w:rPr>
            </w:pPr>
          </w:p>
          <w:p w14:paraId="4DE642AB">
            <w:pPr>
              <w:pStyle w:val="12"/>
              <w:rPr>
                <w:rFonts w:ascii="Times New Roman"/>
                <w:sz w:val="18"/>
              </w:rPr>
            </w:pPr>
          </w:p>
          <w:p w14:paraId="14C1C124">
            <w:pPr>
              <w:pStyle w:val="12"/>
              <w:rPr>
                <w:rFonts w:ascii="Times New Roman"/>
                <w:sz w:val="18"/>
              </w:rPr>
            </w:pPr>
          </w:p>
          <w:p w14:paraId="6BC4DA7A">
            <w:pPr>
              <w:pStyle w:val="12"/>
              <w:rPr>
                <w:rFonts w:ascii="Times New Roman"/>
                <w:sz w:val="18"/>
              </w:rPr>
            </w:pPr>
          </w:p>
          <w:p w14:paraId="2391B128">
            <w:pPr>
              <w:pStyle w:val="12"/>
              <w:rPr>
                <w:rFonts w:ascii="Times New Roman"/>
                <w:sz w:val="18"/>
              </w:rPr>
            </w:pPr>
          </w:p>
          <w:p w14:paraId="188C3B36">
            <w:pPr>
              <w:pStyle w:val="12"/>
              <w:rPr>
                <w:rFonts w:ascii="Times New Roman"/>
                <w:sz w:val="18"/>
              </w:rPr>
            </w:pPr>
          </w:p>
          <w:p w14:paraId="60EC72AE">
            <w:pPr>
              <w:pStyle w:val="12"/>
              <w:rPr>
                <w:rFonts w:ascii="Times New Roman"/>
                <w:sz w:val="18"/>
              </w:rPr>
            </w:pPr>
          </w:p>
          <w:p w14:paraId="0DDE05DC">
            <w:pPr>
              <w:pStyle w:val="12"/>
              <w:rPr>
                <w:rFonts w:ascii="Times New Roman"/>
                <w:sz w:val="18"/>
              </w:rPr>
            </w:pPr>
          </w:p>
          <w:p w14:paraId="2CF0570A">
            <w:pPr>
              <w:pStyle w:val="12"/>
              <w:rPr>
                <w:rFonts w:ascii="Times New Roman"/>
                <w:sz w:val="18"/>
              </w:rPr>
            </w:pPr>
          </w:p>
          <w:p w14:paraId="47914326">
            <w:pPr>
              <w:pStyle w:val="12"/>
              <w:spacing w:before="11"/>
              <w:rPr>
                <w:rFonts w:ascii="Times New Roman"/>
                <w:sz w:val="15"/>
              </w:rPr>
            </w:pPr>
          </w:p>
          <w:p w14:paraId="50482ECF">
            <w:pPr>
              <w:pStyle w:val="12"/>
              <w:ind w:left="9"/>
              <w:jc w:val="center"/>
              <w:rPr>
                <w:sz w:val="18"/>
              </w:rPr>
            </w:pPr>
            <w:r>
              <w:rPr>
                <w:sz w:val="18"/>
              </w:rPr>
              <w:t>√</w:t>
            </w:r>
          </w:p>
        </w:tc>
        <w:tc>
          <w:tcPr>
            <w:tcW w:w="570" w:type="dxa"/>
          </w:tcPr>
          <w:p w14:paraId="27625E62">
            <w:pPr>
              <w:pStyle w:val="12"/>
              <w:rPr>
                <w:rFonts w:ascii="Times New Roman"/>
                <w:sz w:val="18"/>
              </w:rPr>
            </w:pPr>
          </w:p>
        </w:tc>
      </w:tr>
      <w:tr w14:paraId="6C30CF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8" w:hRule="atLeast"/>
        </w:trPr>
        <w:tc>
          <w:tcPr>
            <w:tcW w:w="653" w:type="dxa"/>
          </w:tcPr>
          <w:p w14:paraId="5A5816DB">
            <w:pPr>
              <w:pStyle w:val="12"/>
              <w:rPr>
                <w:rFonts w:ascii="Times New Roman"/>
                <w:sz w:val="18"/>
              </w:rPr>
            </w:pPr>
          </w:p>
          <w:p w14:paraId="3A89551F">
            <w:pPr>
              <w:pStyle w:val="12"/>
              <w:rPr>
                <w:rFonts w:ascii="Times New Roman"/>
                <w:sz w:val="18"/>
              </w:rPr>
            </w:pPr>
          </w:p>
          <w:p w14:paraId="405ED190">
            <w:pPr>
              <w:pStyle w:val="12"/>
              <w:spacing w:before="4"/>
              <w:rPr>
                <w:rFonts w:ascii="Times New Roman"/>
                <w:sz w:val="15"/>
              </w:rPr>
            </w:pPr>
          </w:p>
          <w:p w14:paraId="27F63322">
            <w:pPr>
              <w:pStyle w:val="12"/>
              <w:ind w:left="7"/>
              <w:jc w:val="center"/>
              <w:rPr>
                <w:sz w:val="18"/>
              </w:rPr>
            </w:pPr>
            <w:r>
              <w:rPr>
                <w:sz w:val="18"/>
              </w:rPr>
              <w:t>8</w:t>
            </w:r>
          </w:p>
        </w:tc>
        <w:tc>
          <w:tcPr>
            <w:tcW w:w="1097" w:type="dxa"/>
          </w:tcPr>
          <w:p w14:paraId="4B715B61">
            <w:pPr>
              <w:pStyle w:val="12"/>
              <w:rPr>
                <w:rFonts w:ascii="Times New Roman"/>
                <w:sz w:val="18"/>
              </w:rPr>
            </w:pPr>
          </w:p>
          <w:p w14:paraId="1C972860">
            <w:pPr>
              <w:pStyle w:val="12"/>
              <w:rPr>
                <w:rFonts w:ascii="Times New Roman"/>
                <w:sz w:val="18"/>
              </w:rPr>
            </w:pPr>
          </w:p>
          <w:p w14:paraId="37D818CC">
            <w:pPr>
              <w:pStyle w:val="12"/>
              <w:spacing w:before="4"/>
              <w:rPr>
                <w:rFonts w:ascii="Times New Roman"/>
                <w:sz w:val="15"/>
              </w:rPr>
            </w:pPr>
          </w:p>
          <w:p w14:paraId="2D6362D2">
            <w:pPr>
              <w:pStyle w:val="12"/>
              <w:ind w:right="176"/>
              <w:jc w:val="right"/>
              <w:rPr>
                <w:sz w:val="18"/>
              </w:rPr>
            </w:pPr>
            <w:r>
              <w:rPr>
                <w:sz w:val="18"/>
              </w:rPr>
              <w:t>教师管理</w:t>
            </w:r>
          </w:p>
        </w:tc>
        <w:tc>
          <w:tcPr>
            <w:tcW w:w="1131" w:type="dxa"/>
          </w:tcPr>
          <w:p w14:paraId="702C2A2D">
            <w:pPr>
              <w:pStyle w:val="12"/>
              <w:rPr>
                <w:rFonts w:ascii="Times New Roman"/>
                <w:sz w:val="18"/>
              </w:rPr>
            </w:pPr>
          </w:p>
          <w:p w14:paraId="786E27BB">
            <w:pPr>
              <w:pStyle w:val="12"/>
              <w:rPr>
                <w:rFonts w:ascii="Times New Roman"/>
                <w:sz w:val="18"/>
              </w:rPr>
            </w:pPr>
          </w:p>
          <w:p w14:paraId="1B5ACE66">
            <w:pPr>
              <w:pStyle w:val="12"/>
              <w:spacing w:before="4"/>
              <w:rPr>
                <w:rFonts w:ascii="Times New Roman"/>
                <w:sz w:val="15"/>
              </w:rPr>
            </w:pPr>
          </w:p>
          <w:p w14:paraId="097FAEBF">
            <w:pPr>
              <w:pStyle w:val="12"/>
              <w:ind w:left="9"/>
              <w:jc w:val="center"/>
              <w:rPr>
                <w:sz w:val="18"/>
              </w:rPr>
            </w:pPr>
            <w:r>
              <w:rPr>
                <w:sz w:val="18"/>
              </w:rPr>
              <w:t>教师培训</w:t>
            </w:r>
          </w:p>
        </w:tc>
        <w:tc>
          <w:tcPr>
            <w:tcW w:w="2560" w:type="dxa"/>
          </w:tcPr>
          <w:p w14:paraId="0637FF22">
            <w:pPr>
              <w:pStyle w:val="12"/>
              <w:rPr>
                <w:rFonts w:ascii="Times New Roman"/>
                <w:sz w:val="18"/>
              </w:rPr>
            </w:pPr>
          </w:p>
          <w:p w14:paraId="2F4F1A74">
            <w:pPr>
              <w:pStyle w:val="12"/>
              <w:spacing w:before="9"/>
              <w:rPr>
                <w:rFonts w:ascii="Times New Roman"/>
                <w:sz w:val="19"/>
              </w:rPr>
            </w:pPr>
          </w:p>
          <w:p w14:paraId="3F3B7308">
            <w:pPr>
              <w:pStyle w:val="12"/>
              <w:numPr>
                <w:ilvl w:val="0"/>
                <w:numId w:val="121"/>
              </w:numPr>
              <w:tabs>
                <w:tab w:val="left" w:pos="650"/>
              </w:tabs>
              <w:spacing w:before="0" w:after="0" w:line="240" w:lineRule="auto"/>
              <w:ind w:left="649" w:right="0" w:hanging="182"/>
              <w:jc w:val="left"/>
              <w:rPr>
                <w:sz w:val="18"/>
              </w:rPr>
            </w:pPr>
            <w:r>
              <w:rPr>
                <w:sz w:val="18"/>
              </w:rPr>
              <w:t>教师培训政策文件</w:t>
            </w:r>
          </w:p>
          <w:p w14:paraId="2B353B62">
            <w:pPr>
              <w:pStyle w:val="12"/>
              <w:numPr>
                <w:ilvl w:val="0"/>
                <w:numId w:val="122"/>
              </w:numPr>
              <w:tabs>
                <w:tab w:val="left" w:pos="470"/>
              </w:tabs>
              <w:spacing w:before="81" w:after="0" w:line="240" w:lineRule="auto"/>
              <w:ind w:left="469" w:right="0" w:hanging="182"/>
              <w:jc w:val="left"/>
              <w:rPr>
                <w:sz w:val="18"/>
              </w:rPr>
            </w:pPr>
            <w:r>
              <w:rPr>
                <w:sz w:val="18"/>
              </w:rPr>
              <w:t>培训项目组织实施通知</w:t>
            </w:r>
          </w:p>
        </w:tc>
        <w:tc>
          <w:tcPr>
            <w:tcW w:w="2434" w:type="dxa"/>
          </w:tcPr>
          <w:p w14:paraId="2224731E">
            <w:pPr>
              <w:pStyle w:val="12"/>
              <w:spacing w:before="2"/>
              <w:rPr>
                <w:rFonts w:ascii="Times New Roman"/>
                <w:sz w:val="24"/>
              </w:rPr>
            </w:pPr>
          </w:p>
          <w:p w14:paraId="5684CAE4">
            <w:pPr>
              <w:pStyle w:val="12"/>
              <w:spacing w:before="1" w:line="324" w:lineRule="auto"/>
              <w:ind w:left="13" w:right="3"/>
              <w:jc w:val="center"/>
              <w:rPr>
                <w:sz w:val="18"/>
              </w:rPr>
            </w:pPr>
            <w:r>
              <w:rPr>
                <w:sz w:val="18"/>
              </w:rPr>
              <w:t>《中华人民共和国教育法</w:t>
            </w:r>
            <w:r>
              <w:rPr>
                <w:spacing w:val="-44"/>
                <w:sz w:val="18"/>
              </w:rPr>
              <w:t>》《中</w:t>
            </w:r>
            <w:r>
              <w:rPr>
                <w:sz w:val="18"/>
              </w:rPr>
              <w:t>华人民共和国教师法》《中小学教师继续教育规定》</w:t>
            </w:r>
          </w:p>
        </w:tc>
        <w:tc>
          <w:tcPr>
            <w:tcW w:w="1135" w:type="dxa"/>
          </w:tcPr>
          <w:p w14:paraId="7D83DA64">
            <w:pPr>
              <w:pStyle w:val="12"/>
              <w:rPr>
                <w:rFonts w:ascii="Times New Roman"/>
                <w:sz w:val="18"/>
              </w:rPr>
            </w:pPr>
          </w:p>
          <w:p w14:paraId="555F792C">
            <w:pPr>
              <w:pStyle w:val="12"/>
              <w:rPr>
                <w:rFonts w:ascii="Times New Roman"/>
                <w:sz w:val="18"/>
              </w:rPr>
            </w:pPr>
          </w:p>
          <w:p w14:paraId="65A99EF2">
            <w:pPr>
              <w:pStyle w:val="12"/>
              <w:spacing w:before="4"/>
              <w:rPr>
                <w:rFonts w:ascii="Times New Roman"/>
                <w:sz w:val="15"/>
              </w:rPr>
            </w:pPr>
          </w:p>
          <w:p w14:paraId="7B0056AB">
            <w:pPr>
              <w:pStyle w:val="12"/>
              <w:ind w:left="10"/>
              <w:jc w:val="center"/>
              <w:rPr>
                <w:sz w:val="18"/>
              </w:rPr>
            </w:pPr>
            <w:r>
              <w:rPr>
                <w:rFonts w:hint="eastAsia"/>
                <w:sz w:val="18"/>
                <w:lang w:eastAsia="zh-CN"/>
              </w:rPr>
              <w:t>县</w:t>
            </w:r>
            <w:r>
              <w:rPr>
                <w:sz w:val="18"/>
              </w:rPr>
              <w:t>教育体育局</w:t>
            </w:r>
          </w:p>
        </w:tc>
        <w:tc>
          <w:tcPr>
            <w:tcW w:w="1135" w:type="dxa"/>
          </w:tcPr>
          <w:p w14:paraId="35E32862">
            <w:pPr>
              <w:pStyle w:val="12"/>
              <w:spacing w:before="2"/>
              <w:rPr>
                <w:rFonts w:ascii="Times New Roman"/>
                <w:sz w:val="24"/>
              </w:rPr>
            </w:pPr>
          </w:p>
          <w:p w14:paraId="7DA06CE8">
            <w:pPr>
              <w:pStyle w:val="12"/>
              <w:spacing w:before="1" w:line="324" w:lineRule="auto"/>
              <w:ind w:left="15" w:right="4" w:firstLine="12"/>
              <w:jc w:val="both"/>
              <w:rPr>
                <w:sz w:val="18"/>
              </w:rPr>
            </w:pPr>
            <w:r>
              <w:rPr>
                <w:sz w:val="18"/>
              </w:rPr>
              <w:t>信息形成或者变更之日起20 个工作日内</w:t>
            </w:r>
          </w:p>
        </w:tc>
        <w:tc>
          <w:tcPr>
            <w:tcW w:w="2475" w:type="dxa"/>
          </w:tcPr>
          <w:p w14:paraId="4CB627EE">
            <w:pPr>
              <w:pStyle w:val="12"/>
              <w:rPr>
                <w:rFonts w:ascii="Times New Roman"/>
                <w:sz w:val="18"/>
              </w:rPr>
            </w:pPr>
          </w:p>
          <w:p w14:paraId="15EE3FD3">
            <w:pPr>
              <w:pStyle w:val="12"/>
              <w:spacing w:before="9"/>
              <w:rPr>
                <w:rFonts w:ascii="Times New Roman"/>
                <w:sz w:val="19"/>
              </w:rPr>
            </w:pPr>
          </w:p>
          <w:p w14:paraId="0117D5DD">
            <w:pPr>
              <w:pStyle w:val="12"/>
              <w:numPr>
                <w:ilvl w:val="0"/>
                <w:numId w:val="123"/>
              </w:numPr>
              <w:tabs>
                <w:tab w:val="left" w:pos="968"/>
              </w:tabs>
              <w:spacing w:before="0" w:after="0" w:line="240" w:lineRule="auto"/>
              <w:ind w:left="967" w:right="0" w:hanging="182"/>
              <w:jc w:val="left"/>
              <w:rPr>
                <w:sz w:val="18"/>
              </w:rPr>
            </w:pPr>
            <w:r>
              <w:rPr>
                <w:sz w:val="18"/>
              </w:rPr>
              <w:t>政府网站</w:t>
            </w:r>
          </w:p>
        </w:tc>
        <w:tc>
          <w:tcPr>
            <w:tcW w:w="522" w:type="dxa"/>
          </w:tcPr>
          <w:p w14:paraId="66FDEF30">
            <w:pPr>
              <w:pStyle w:val="12"/>
              <w:rPr>
                <w:rFonts w:ascii="Times New Roman"/>
                <w:sz w:val="18"/>
              </w:rPr>
            </w:pPr>
          </w:p>
          <w:p w14:paraId="47481C19">
            <w:pPr>
              <w:pStyle w:val="12"/>
              <w:rPr>
                <w:rFonts w:ascii="Times New Roman"/>
                <w:sz w:val="18"/>
              </w:rPr>
            </w:pPr>
          </w:p>
          <w:p w14:paraId="005B4AAC">
            <w:pPr>
              <w:pStyle w:val="12"/>
              <w:spacing w:before="4"/>
              <w:rPr>
                <w:rFonts w:ascii="Times New Roman"/>
                <w:sz w:val="15"/>
              </w:rPr>
            </w:pPr>
          </w:p>
          <w:p w14:paraId="19CE8B85">
            <w:pPr>
              <w:pStyle w:val="12"/>
              <w:ind w:left="171"/>
              <w:rPr>
                <w:sz w:val="18"/>
              </w:rPr>
            </w:pPr>
            <w:r>
              <w:rPr>
                <w:sz w:val="18"/>
              </w:rPr>
              <w:t>√</w:t>
            </w:r>
          </w:p>
        </w:tc>
        <w:tc>
          <w:tcPr>
            <w:tcW w:w="628" w:type="dxa"/>
          </w:tcPr>
          <w:p w14:paraId="1594FD16">
            <w:pPr>
              <w:pStyle w:val="12"/>
              <w:rPr>
                <w:rFonts w:ascii="Times New Roman"/>
                <w:sz w:val="18"/>
              </w:rPr>
            </w:pPr>
          </w:p>
        </w:tc>
        <w:tc>
          <w:tcPr>
            <w:tcW w:w="614" w:type="dxa"/>
          </w:tcPr>
          <w:p w14:paraId="0B5E38AC">
            <w:pPr>
              <w:pStyle w:val="12"/>
              <w:rPr>
                <w:rFonts w:ascii="Times New Roman"/>
                <w:sz w:val="18"/>
              </w:rPr>
            </w:pPr>
          </w:p>
          <w:p w14:paraId="2961B400">
            <w:pPr>
              <w:pStyle w:val="12"/>
              <w:rPr>
                <w:rFonts w:ascii="Times New Roman"/>
                <w:sz w:val="18"/>
              </w:rPr>
            </w:pPr>
          </w:p>
          <w:p w14:paraId="0734407A">
            <w:pPr>
              <w:pStyle w:val="12"/>
              <w:spacing w:before="4"/>
              <w:rPr>
                <w:rFonts w:ascii="Times New Roman"/>
                <w:sz w:val="15"/>
              </w:rPr>
            </w:pPr>
          </w:p>
          <w:p w14:paraId="2B9AC95B">
            <w:pPr>
              <w:pStyle w:val="12"/>
              <w:ind w:left="9"/>
              <w:jc w:val="center"/>
              <w:rPr>
                <w:sz w:val="18"/>
              </w:rPr>
            </w:pPr>
            <w:r>
              <w:rPr>
                <w:sz w:val="18"/>
              </w:rPr>
              <w:t>√</w:t>
            </w:r>
          </w:p>
        </w:tc>
        <w:tc>
          <w:tcPr>
            <w:tcW w:w="570" w:type="dxa"/>
          </w:tcPr>
          <w:p w14:paraId="3EFDAA2A">
            <w:pPr>
              <w:pStyle w:val="12"/>
              <w:rPr>
                <w:rFonts w:ascii="Times New Roman"/>
                <w:sz w:val="18"/>
              </w:rPr>
            </w:pPr>
          </w:p>
        </w:tc>
      </w:tr>
    </w:tbl>
    <w:p w14:paraId="24D5DDC2">
      <w:pPr>
        <w:spacing w:after="0"/>
        <w:rPr>
          <w:rFonts w:ascii="Times New Roman"/>
          <w:sz w:val="18"/>
        </w:rPr>
        <w:sectPr>
          <w:pgSz w:w="16840" w:h="11910" w:orient="landscape"/>
          <w:pgMar w:top="1100" w:right="240" w:bottom="1100" w:left="380" w:header="0" w:footer="909" w:gutter="0"/>
          <w:cols w:space="720" w:num="1"/>
        </w:sectPr>
      </w:pPr>
    </w:p>
    <w:p w14:paraId="2DEFE589">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310424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40" w:hRule="atLeast"/>
        </w:trPr>
        <w:tc>
          <w:tcPr>
            <w:tcW w:w="653" w:type="dxa"/>
            <w:vMerge w:val="restart"/>
          </w:tcPr>
          <w:p w14:paraId="2D8E6627">
            <w:pPr>
              <w:pStyle w:val="12"/>
              <w:rPr>
                <w:rFonts w:ascii="Times New Roman"/>
                <w:sz w:val="18"/>
              </w:rPr>
            </w:pPr>
          </w:p>
        </w:tc>
        <w:tc>
          <w:tcPr>
            <w:tcW w:w="1097" w:type="dxa"/>
            <w:vMerge w:val="restart"/>
          </w:tcPr>
          <w:p w14:paraId="02A8DA14">
            <w:pPr>
              <w:pStyle w:val="12"/>
              <w:rPr>
                <w:rFonts w:ascii="Times New Roman"/>
                <w:sz w:val="18"/>
              </w:rPr>
            </w:pPr>
          </w:p>
        </w:tc>
        <w:tc>
          <w:tcPr>
            <w:tcW w:w="1131" w:type="dxa"/>
            <w:tcBorders>
              <w:bottom w:val="nil"/>
            </w:tcBorders>
          </w:tcPr>
          <w:p w14:paraId="4257C309">
            <w:pPr>
              <w:pStyle w:val="12"/>
              <w:rPr>
                <w:rFonts w:ascii="Times New Roman"/>
                <w:sz w:val="18"/>
              </w:rPr>
            </w:pPr>
          </w:p>
        </w:tc>
        <w:tc>
          <w:tcPr>
            <w:tcW w:w="2560" w:type="dxa"/>
            <w:vMerge w:val="restart"/>
          </w:tcPr>
          <w:p w14:paraId="72AD3D7C">
            <w:pPr>
              <w:pStyle w:val="12"/>
              <w:rPr>
                <w:rFonts w:ascii="Times New Roman"/>
                <w:sz w:val="18"/>
              </w:rPr>
            </w:pPr>
          </w:p>
          <w:p w14:paraId="30ED73ED">
            <w:pPr>
              <w:pStyle w:val="12"/>
              <w:spacing w:before="3"/>
              <w:rPr>
                <w:rFonts w:ascii="Times New Roman"/>
                <w:sz w:val="17"/>
              </w:rPr>
            </w:pPr>
          </w:p>
          <w:p w14:paraId="1CDF79AE">
            <w:pPr>
              <w:pStyle w:val="12"/>
              <w:numPr>
                <w:ilvl w:val="0"/>
                <w:numId w:val="124"/>
              </w:numPr>
              <w:tabs>
                <w:tab w:val="left" w:pos="470"/>
              </w:tabs>
              <w:spacing w:before="1" w:after="0" w:line="240" w:lineRule="auto"/>
              <w:ind w:left="469" w:right="0" w:hanging="182"/>
              <w:jc w:val="left"/>
              <w:rPr>
                <w:sz w:val="18"/>
              </w:rPr>
            </w:pPr>
            <w:r>
              <w:rPr>
                <w:sz w:val="18"/>
              </w:rPr>
              <w:t>教师资格认定申请材料</w:t>
            </w:r>
          </w:p>
          <w:p w14:paraId="27FC7917">
            <w:pPr>
              <w:pStyle w:val="12"/>
              <w:numPr>
                <w:ilvl w:val="0"/>
                <w:numId w:val="125"/>
              </w:numPr>
              <w:tabs>
                <w:tab w:val="left" w:pos="197"/>
              </w:tabs>
              <w:spacing w:before="81" w:after="0" w:line="324" w:lineRule="auto"/>
              <w:ind w:left="739" w:right="94" w:hanging="725"/>
              <w:jc w:val="left"/>
              <w:rPr>
                <w:sz w:val="18"/>
              </w:rPr>
            </w:pPr>
            <w:r>
              <w:rPr>
                <w:spacing w:val="-10"/>
                <w:sz w:val="18"/>
              </w:rPr>
              <w:t>参加体检时间、医疗机构名单</w:t>
            </w:r>
            <w:r>
              <w:rPr>
                <w:sz w:val="18"/>
              </w:rPr>
              <w:t>体检合格标准</w:t>
            </w:r>
          </w:p>
          <w:p w14:paraId="53C5A63B">
            <w:pPr>
              <w:pStyle w:val="12"/>
              <w:numPr>
                <w:ilvl w:val="1"/>
                <w:numId w:val="125"/>
              </w:numPr>
              <w:tabs>
                <w:tab w:val="left" w:pos="1010"/>
              </w:tabs>
              <w:spacing w:before="1" w:after="0" w:line="240" w:lineRule="auto"/>
              <w:ind w:left="1009" w:right="0" w:hanging="182"/>
              <w:jc w:val="left"/>
              <w:rPr>
                <w:sz w:val="18"/>
              </w:rPr>
            </w:pPr>
            <w:r>
              <w:rPr>
                <w:sz w:val="18"/>
              </w:rPr>
              <w:t>认定结果</w:t>
            </w:r>
          </w:p>
          <w:p w14:paraId="11825CDF">
            <w:pPr>
              <w:pStyle w:val="12"/>
              <w:numPr>
                <w:ilvl w:val="0"/>
                <w:numId w:val="125"/>
              </w:numPr>
              <w:tabs>
                <w:tab w:val="left" w:pos="201"/>
              </w:tabs>
              <w:spacing w:before="82" w:after="0" w:line="324" w:lineRule="auto"/>
              <w:ind w:left="919" w:right="8" w:hanging="900"/>
              <w:jc w:val="left"/>
              <w:rPr>
                <w:sz w:val="18"/>
              </w:rPr>
            </w:pPr>
            <w:r>
              <w:rPr>
                <w:spacing w:val="-2"/>
                <w:sz w:val="18"/>
              </w:rPr>
              <w:t>咨询方式、监督举报方式、常</w:t>
            </w:r>
            <w:r>
              <w:rPr>
                <w:sz w:val="18"/>
              </w:rPr>
              <w:t>见问题等</w:t>
            </w:r>
          </w:p>
        </w:tc>
        <w:tc>
          <w:tcPr>
            <w:tcW w:w="2434" w:type="dxa"/>
            <w:tcBorders>
              <w:bottom w:val="nil"/>
            </w:tcBorders>
          </w:tcPr>
          <w:p w14:paraId="119A19EB">
            <w:pPr>
              <w:pStyle w:val="12"/>
              <w:rPr>
                <w:rFonts w:ascii="Times New Roman"/>
                <w:sz w:val="18"/>
              </w:rPr>
            </w:pPr>
          </w:p>
          <w:p w14:paraId="26BD813C">
            <w:pPr>
              <w:pStyle w:val="12"/>
              <w:rPr>
                <w:rFonts w:ascii="Times New Roman"/>
                <w:sz w:val="18"/>
              </w:rPr>
            </w:pPr>
          </w:p>
          <w:p w14:paraId="60BC081F">
            <w:pPr>
              <w:pStyle w:val="12"/>
              <w:spacing w:before="5"/>
              <w:rPr>
                <w:rFonts w:ascii="Times New Roman"/>
                <w:sz w:val="26"/>
              </w:rPr>
            </w:pPr>
          </w:p>
          <w:p w14:paraId="1E5ED902">
            <w:pPr>
              <w:pStyle w:val="12"/>
              <w:ind w:left="-107"/>
              <w:rPr>
                <w:sz w:val="18"/>
              </w:rPr>
            </w:pPr>
            <w:r>
              <w:rPr>
                <w:sz w:val="18"/>
              </w:rPr>
              <w:t>、</w:t>
            </w:r>
          </w:p>
        </w:tc>
        <w:tc>
          <w:tcPr>
            <w:tcW w:w="1135" w:type="dxa"/>
            <w:tcBorders>
              <w:bottom w:val="nil"/>
            </w:tcBorders>
          </w:tcPr>
          <w:p w14:paraId="442D6ACF">
            <w:pPr>
              <w:pStyle w:val="12"/>
              <w:rPr>
                <w:rFonts w:ascii="Times New Roman"/>
                <w:sz w:val="18"/>
              </w:rPr>
            </w:pPr>
          </w:p>
        </w:tc>
        <w:tc>
          <w:tcPr>
            <w:tcW w:w="1135" w:type="dxa"/>
            <w:tcBorders>
              <w:bottom w:val="nil"/>
            </w:tcBorders>
          </w:tcPr>
          <w:p w14:paraId="3FA7C3AF">
            <w:pPr>
              <w:pStyle w:val="12"/>
              <w:rPr>
                <w:rFonts w:ascii="Times New Roman"/>
                <w:sz w:val="18"/>
              </w:rPr>
            </w:pPr>
          </w:p>
          <w:p w14:paraId="0F9116A5">
            <w:pPr>
              <w:pStyle w:val="12"/>
              <w:rPr>
                <w:rFonts w:ascii="Times New Roman"/>
                <w:sz w:val="18"/>
              </w:rPr>
            </w:pPr>
          </w:p>
          <w:p w14:paraId="75478B49">
            <w:pPr>
              <w:pStyle w:val="12"/>
              <w:rPr>
                <w:rFonts w:ascii="Times New Roman"/>
                <w:sz w:val="18"/>
              </w:rPr>
            </w:pPr>
          </w:p>
          <w:p w14:paraId="4F61838A">
            <w:pPr>
              <w:pStyle w:val="12"/>
              <w:rPr>
                <w:rFonts w:ascii="Times New Roman"/>
                <w:sz w:val="22"/>
              </w:rPr>
            </w:pPr>
          </w:p>
          <w:p w14:paraId="0E5C8BB4">
            <w:pPr>
              <w:pStyle w:val="12"/>
              <w:ind w:left="10"/>
              <w:jc w:val="center"/>
              <w:rPr>
                <w:sz w:val="18"/>
              </w:rPr>
            </w:pPr>
            <w:r>
              <w:rPr>
                <w:sz w:val="18"/>
              </w:rPr>
              <w:t>信息形成或者</w:t>
            </w:r>
          </w:p>
        </w:tc>
        <w:tc>
          <w:tcPr>
            <w:tcW w:w="2475" w:type="dxa"/>
            <w:vMerge w:val="restart"/>
          </w:tcPr>
          <w:p w14:paraId="12BD0034">
            <w:pPr>
              <w:pStyle w:val="12"/>
              <w:rPr>
                <w:rFonts w:ascii="Times New Roman"/>
                <w:sz w:val="18"/>
              </w:rPr>
            </w:pPr>
          </w:p>
          <w:p w14:paraId="144F1132">
            <w:pPr>
              <w:pStyle w:val="12"/>
              <w:rPr>
                <w:rFonts w:ascii="Times New Roman"/>
                <w:sz w:val="18"/>
              </w:rPr>
            </w:pPr>
          </w:p>
          <w:p w14:paraId="7D9246FD">
            <w:pPr>
              <w:pStyle w:val="12"/>
              <w:rPr>
                <w:rFonts w:ascii="Times New Roman"/>
                <w:sz w:val="18"/>
              </w:rPr>
            </w:pPr>
          </w:p>
          <w:p w14:paraId="02D37923">
            <w:pPr>
              <w:pStyle w:val="12"/>
              <w:rPr>
                <w:rFonts w:ascii="Times New Roman"/>
                <w:sz w:val="18"/>
              </w:rPr>
            </w:pPr>
          </w:p>
          <w:p w14:paraId="367A3C30">
            <w:pPr>
              <w:pStyle w:val="12"/>
              <w:spacing w:before="6"/>
              <w:rPr>
                <w:rFonts w:ascii="Times New Roman"/>
                <w:sz w:val="17"/>
              </w:rPr>
            </w:pPr>
          </w:p>
          <w:p w14:paraId="27CAA4A3">
            <w:pPr>
              <w:pStyle w:val="12"/>
              <w:numPr>
                <w:ilvl w:val="0"/>
                <w:numId w:val="126"/>
              </w:numPr>
              <w:tabs>
                <w:tab w:val="left" w:pos="968"/>
              </w:tabs>
              <w:spacing w:before="1" w:after="0" w:line="240" w:lineRule="auto"/>
              <w:ind w:left="967" w:right="0" w:hanging="182"/>
              <w:jc w:val="left"/>
              <w:rPr>
                <w:sz w:val="18"/>
              </w:rPr>
            </w:pPr>
            <w:r>
              <w:rPr>
                <w:sz w:val="18"/>
              </w:rPr>
              <w:t>政府网站</w:t>
            </w:r>
          </w:p>
          <w:p w14:paraId="42961D97">
            <w:pPr>
              <w:pStyle w:val="12"/>
              <w:numPr>
                <w:ilvl w:val="0"/>
                <w:numId w:val="126"/>
              </w:numPr>
              <w:tabs>
                <w:tab w:val="left" w:pos="968"/>
              </w:tabs>
              <w:spacing w:before="81" w:after="0" w:line="240" w:lineRule="auto"/>
              <w:ind w:left="967" w:right="0" w:hanging="182"/>
              <w:jc w:val="left"/>
              <w:rPr>
                <w:sz w:val="18"/>
              </w:rPr>
            </w:pPr>
            <w:r>
              <w:rPr>
                <w:sz w:val="18"/>
              </w:rPr>
              <w:t>为民服务中心</w:t>
            </w:r>
          </w:p>
        </w:tc>
        <w:tc>
          <w:tcPr>
            <w:tcW w:w="522" w:type="dxa"/>
            <w:tcBorders>
              <w:bottom w:val="nil"/>
            </w:tcBorders>
          </w:tcPr>
          <w:p w14:paraId="491A8C45">
            <w:pPr>
              <w:pStyle w:val="12"/>
              <w:rPr>
                <w:rFonts w:ascii="Times New Roman"/>
                <w:sz w:val="18"/>
              </w:rPr>
            </w:pPr>
          </w:p>
        </w:tc>
        <w:tc>
          <w:tcPr>
            <w:tcW w:w="628" w:type="dxa"/>
            <w:vMerge w:val="restart"/>
          </w:tcPr>
          <w:p w14:paraId="2316440D">
            <w:pPr>
              <w:pStyle w:val="12"/>
              <w:rPr>
                <w:rFonts w:ascii="Times New Roman"/>
                <w:sz w:val="18"/>
              </w:rPr>
            </w:pPr>
          </w:p>
        </w:tc>
        <w:tc>
          <w:tcPr>
            <w:tcW w:w="614" w:type="dxa"/>
            <w:tcBorders>
              <w:bottom w:val="nil"/>
            </w:tcBorders>
          </w:tcPr>
          <w:p w14:paraId="7ABDDCE9">
            <w:pPr>
              <w:pStyle w:val="12"/>
              <w:rPr>
                <w:rFonts w:ascii="Times New Roman"/>
                <w:sz w:val="18"/>
              </w:rPr>
            </w:pPr>
          </w:p>
        </w:tc>
        <w:tc>
          <w:tcPr>
            <w:tcW w:w="570" w:type="dxa"/>
            <w:vMerge w:val="restart"/>
          </w:tcPr>
          <w:p w14:paraId="44B310B8">
            <w:pPr>
              <w:pStyle w:val="12"/>
              <w:rPr>
                <w:rFonts w:ascii="Times New Roman"/>
                <w:sz w:val="18"/>
              </w:rPr>
            </w:pPr>
          </w:p>
        </w:tc>
      </w:tr>
      <w:tr w14:paraId="78548D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5" w:hRule="atLeast"/>
        </w:trPr>
        <w:tc>
          <w:tcPr>
            <w:tcW w:w="653" w:type="dxa"/>
            <w:vMerge w:val="continue"/>
            <w:tcBorders>
              <w:top w:val="nil"/>
            </w:tcBorders>
          </w:tcPr>
          <w:p w14:paraId="39A3B580">
            <w:pPr>
              <w:rPr>
                <w:sz w:val="2"/>
                <w:szCs w:val="2"/>
              </w:rPr>
            </w:pPr>
          </w:p>
        </w:tc>
        <w:tc>
          <w:tcPr>
            <w:tcW w:w="1097" w:type="dxa"/>
            <w:vMerge w:val="continue"/>
            <w:tcBorders>
              <w:top w:val="nil"/>
            </w:tcBorders>
          </w:tcPr>
          <w:p w14:paraId="08B9182A">
            <w:pPr>
              <w:rPr>
                <w:sz w:val="2"/>
                <w:szCs w:val="2"/>
              </w:rPr>
            </w:pPr>
          </w:p>
        </w:tc>
        <w:tc>
          <w:tcPr>
            <w:tcW w:w="1131" w:type="dxa"/>
            <w:tcBorders>
              <w:top w:val="nil"/>
              <w:bottom w:val="nil"/>
            </w:tcBorders>
          </w:tcPr>
          <w:p w14:paraId="0339A84D">
            <w:pPr>
              <w:pStyle w:val="12"/>
              <w:rPr>
                <w:rFonts w:ascii="Times New Roman"/>
                <w:sz w:val="16"/>
              </w:rPr>
            </w:pPr>
          </w:p>
        </w:tc>
        <w:tc>
          <w:tcPr>
            <w:tcW w:w="2560" w:type="dxa"/>
            <w:vMerge w:val="continue"/>
            <w:tcBorders>
              <w:top w:val="nil"/>
            </w:tcBorders>
          </w:tcPr>
          <w:p w14:paraId="28995120">
            <w:pPr>
              <w:rPr>
                <w:sz w:val="2"/>
                <w:szCs w:val="2"/>
              </w:rPr>
            </w:pPr>
          </w:p>
        </w:tc>
        <w:tc>
          <w:tcPr>
            <w:tcW w:w="2434" w:type="dxa"/>
            <w:tcBorders>
              <w:top w:val="nil"/>
              <w:bottom w:val="nil"/>
            </w:tcBorders>
          </w:tcPr>
          <w:p w14:paraId="08A3D4B8">
            <w:pPr>
              <w:pStyle w:val="12"/>
              <w:rPr>
                <w:rFonts w:ascii="Times New Roman"/>
                <w:sz w:val="16"/>
              </w:rPr>
            </w:pPr>
          </w:p>
        </w:tc>
        <w:tc>
          <w:tcPr>
            <w:tcW w:w="1135" w:type="dxa"/>
            <w:tcBorders>
              <w:top w:val="nil"/>
              <w:bottom w:val="nil"/>
            </w:tcBorders>
          </w:tcPr>
          <w:p w14:paraId="155C7C98">
            <w:pPr>
              <w:pStyle w:val="12"/>
              <w:spacing w:before="35" w:line="190" w:lineRule="exact"/>
              <w:ind w:left="10"/>
              <w:jc w:val="center"/>
              <w:rPr>
                <w:sz w:val="18"/>
              </w:rPr>
            </w:pPr>
            <w:r>
              <w:rPr>
                <w:rFonts w:hint="eastAsia"/>
                <w:sz w:val="18"/>
                <w:lang w:eastAsia="zh-CN"/>
              </w:rPr>
              <w:t>县</w:t>
            </w:r>
            <w:r>
              <w:rPr>
                <w:sz w:val="18"/>
              </w:rPr>
              <w:t>行政审批局</w:t>
            </w:r>
          </w:p>
        </w:tc>
        <w:tc>
          <w:tcPr>
            <w:tcW w:w="1135" w:type="dxa"/>
            <w:tcBorders>
              <w:top w:val="nil"/>
              <w:bottom w:val="nil"/>
            </w:tcBorders>
          </w:tcPr>
          <w:p w14:paraId="78CF4537">
            <w:pPr>
              <w:pStyle w:val="12"/>
              <w:spacing w:before="35" w:line="190" w:lineRule="exact"/>
              <w:ind w:left="9"/>
              <w:jc w:val="center"/>
              <w:rPr>
                <w:sz w:val="18"/>
              </w:rPr>
            </w:pPr>
            <w:r>
              <w:rPr>
                <w:sz w:val="18"/>
              </w:rPr>
              <w:t>变更之日起20</w:t>
            </w:r>
          </w:p>
        </w:tc>
        <w:tc>
          <w:tcPr>
            <w:tcW w:w="2475" w:type="dxa"/>
            <w:vMerge w:val="continue"/>
            <w:tcBorders>
              <w:top w:val="nil"/>
            </w:tcBorders>
          </w:tcPr>
          <w:p w14:paraId="34F6368D">
            <w:pPr>
              <w:rPr>
                <w:sz w:val="2"/>
                <w:szCs w:val="2"/>
              </w:rPr>
            </w:pPr>
          </w:p>
        </w:tc>
        <w:tc>
          <w:tcPr>
            <w:tcW w:w="522" w:type="dxa"/>
            <w:tcBorders>
              <w:top w:val="nil"/>
              <w:bottom w:val="nil"/>
            </w:tcBorders>
          </w:tcPr>
          <w:p w14:paraId="3FF09CFE">
            <w:pPr>
              <w:pStyle w:val="12"/>
              <w:spacing w:before="35" w:line="190" w:lineRule="exact"/>
              <w:ind w:left="171"/>
              <w:rPr>
                <w:sz w:val="18"/>
              </w:rPr>
            </w:pPr>
            <w:r>
              <w:rPr>
                <w:sz w:val="18"/>
              </w:rPr>
              <w:t>√</w:t>
            </w:r>
          </w:p>
        </w:tc>
        <w:tc>
          <w:tcPr>
            <w:tcW w:w="628" w:type="dxa"/>
            <w:vMerge w:val="continue"/>
            <w:tcBorders>
              <w:top w:val="nil"/>
            </w:tcBorders>
          </w:tcPr>
          <w:p w14:paraId="5B739C60">
            <w:pPr>
              <w:rPr>
                <w:sz w:val="2"/>
                <w:szCs w:val="2"/>
              </w:rPr>
            </w:pPr>
          </w:p>
        </w:tc>
        <w:tc>
          <w:tcPr>
            <w:tcW w:w="614" w:type="dxa"/>
            <w:tcBorders>
              <w:top w:val="nil"/>
              <w:bottom w:val="nil"/>
            </w:tcBorders>
          </w:tcPr>
          <w:p w14:paraId="567806DE">
            <w:pPr>
              <w:pStyle w:val="12"/>
              <w:spacing w:before="35" w:line="190" w:lineRule="exact"/>
              <w:ind w:left="9"/>
              <w:jc w:val="center"/>
              <w:rPr>
                <w:sz w:val="18"/>
              </w:rPr>
            </w:pPr>
            <w:r>
              <w:rPr>
                <w:sz w:val="18"/>
              </w:rPr>
              <w:t>√</w:t>
            </w:r>
          </w:p>
        </w:tc>
        <w:tc>
          <w:tcPr>
            <w:tcW w:w="570" w:type="dxa"/>
            <w:vMerge w:val="continue"/>
            <w:tcBorders>
              <w:top w:val="nil"/>
            </w:tcBorders>
          </w:tcPr>
          <w:p w14:paraId="3F8AE58B">
            <w:pPr>
              <w:rPr>
                <w:sz w:val="2"/>
                <w:szCs w:val="2"/>
              </w:rPr>
            </w:pPr>
          </w:p>
        </w:tc>
      </w:tr>
      <w:tr w14:paraId="205937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653" w:type="dxa"/>
            <w:vMerge w:val="continue"/>
            <w:tcBorders>
              <w:top w:val="nil"/>
            </w:tcBorders>
          </w:tcPr>
          <w:p w14:paraId="6A41440C">
            <w:pPr>
              <w:rPr>
                <w:sz w:val="2"/>
                <w:szCs w:val="2"/>
              </w:rPr>
            </w:pPr>
          </w:p>
        </w:tc>
        <w:tc>
          <w:tcPr>
            <w:tcW w:w="1097" w:type="dxa"/>
            <w:vMerge w:val="continue"/>
            <w:tcBorders>
              <w:top w:val="nil"/>
            </w:tcBorders>
          </w:tcPr>
          <w:p w14:paraId="5ED1E12D">
            <w:pPr>
              <w:rPr>
                <w:sz w:val="2"/>
                <w:szCs w:val="2"/>
              </w:rPr>
            </w:pPr>
          </w:p>
        </w:tc>
        <w:tc>
          <w:tcPr>
            <w:tcW w:w="1131" w:type="dxa"/>
            <w:tcBorders>
              <w:top w:val="nil"/>
              <w:bottom w:val="nil"/>
            </w:tcBorders>
          </w:tcPr>
          <w:p w14:paraId="58C0C54B">
            <w:pPr>
              <w:pStyle w:val="12"/>
              <w:rPr>
                <w:rFonts w:ascii="Times New Roman"/>
                <w:sz w:val="18"/>
              </w:rPr>
            </w:pPr>
          </w:p>
        </w:tc>
        <w:tc>
          <w:tcPr>
            <w:tcW w:w="2560" w:type="dxa"/>
            <w:vMerge w:val="continue"/>
            <w:tcBorders>
              <w:top w:val="nil"/>
            </w:tcBorders>
          </w:tcPr>
          <w:p w14:paraId="4C7E0D39">
            <w:pPr>
              <w:rPr>
                <w:sz w:val="2"/>
                <w:szCs w:val="2"/>
              </w:rPr>
            </w:pPr>
          </w:p>
        </w:tc>
        <w:tc>
          <w:tcPr>
            <w:tcW w:w="2434" w:type="dxa"/>
            <w:tcBorders>
              <w:top w:val="nil"/>
              <w:bottom w:val="nil"/>
            </w:tcBorders>
          </w:tcPr>
          <w:p w14:paraId="1F06845F">
            <w:pPr>
              <w:pStyle w:val="12"/>
              <w:spacing w:line="210" w:lineRule="exact"/>
              <w:ind w:right="3"/>
              <w:jc w:val="right"/>
              <w:rPr>
                <w:sz w:val="18"/>
              </w:rPr>
            </w:pPr>
            <w:r>
              <w:rPr>
                <w:sz w:val="18"/>
              </w:rPr>
              <w:t>《中华人民共和国教师法</w:t>
            </w:r>
            <w:r>
              <w:rPr>
                <w:spacing w:val="-39"/>
                <w:sz w:val="18"/>
              </w:rPr>
              <w:t>》《中</w:t>
            </w:r>
          </w:p>
        </w:tc>
        <w:tc>
          <w:tcPr>
            <w:tcW w:w="1135" w:type="dxa"/>
            <w:tcBorders>
              <w:top w:val="nil"/>
              <w:bottom w:val="nil"/>
            </w:tcBorders>
          </w:tcPr>
          <w:p w14:paraId="3161A6A2">
            <w:pPr>
              <w:pStyle w:val="12"/>
              <w:rPr>
                <w:rFonts w:ascii="Times New Roman"/>
                <w:sz w:val="18"/>
              </w:rPr>
            </w:pPr>
          </w:p>
        </w:tc>
        <w:tc>
          <w:tcPr>
            <w:tcW w:w="1135" w:type="dxa"/>
            <w:tcBorders>
              <w:top w:val="nil"/>
              <w:bottom w:val="nil"/>
            </w:tcBorders>
          </w:tcPr>
          <w:p w14:paraId="6B115D61">
            <w:pPr>
              <w:pStyle w:val="12"/>
              <w:spacing w:before="92" w:line="190" w:lineRule="exact"/>
              <w:ind w:left="8"/>
              <w:jc w:val="center"/>
              <w:rPr>
                <w:sz w:val="18"/>
              </w:rPr>
            </w:pPr>
            <w:r>
              <w:rPr>
                <w:sz w:val="18"/>
              </w:rPr>
              <w:t>个工作日内</w:t>
            </w:r>
          </w:p>
        </w:tc>
        <w:tc>
          <w:tcPr>
            <w:tcW w:w="2475" w:type="dxa"/>
            <w:vMerge w:val="continue"/>
            <w:tcBorders>
              <w:top w:val="nil"/>
            </w:tcBorders>
          </w:tcPr>
          <w:p w14:paraId="4E44173A">
            <w:pPr>
              <w:rPr>
                <w:sz w:val="2"/>
                <w:szCs w:val="2"/>
              </w:rPr>
            </w:pPr>
          </w:p>
        </w:tc>
        <w:tc>
          <w:tcPr>
            <w:tcW w:w="522" w:type="dxa"/>
            <w:tcBorders>
              <w:top w:val="nil"/>
              <w:bottom w:val="nil"/>
            </w:tcBorders>
          </w:tcPr>
          <w:p w14:paraId="42BA033B">
            <w:pPr>
              <w:pStyle w:val="12"/>
              <w:rPr>
                <w:rFonts w:ascii="Times New Roman"/>
                <w:sz w:val="18"/>
              </w:rPr>
            </w:pPr>
          </w:p>
        </w:tc>
        <w:tc>
          <w:tcPr>
            <w:tcW w:w="628" w:type="dxa"/>
            <w:vMerge w:val="continue"/>
            <w:tcBorders>
              <w:top w:val="nil"/>
            </w:tcBorders>
          </w:tcPr>
          <w:p w14:paraId="07C2DECC">
            <w:pPr>
              <w:rPr>
                <w:sz w:val="2"/>
                <w:szCs w:val="2"/>
              </w:rPr>
            </w:pPr>
          </w:p>
        </w:tc>
        <w:tc>
          <w:tcPr>
            <w:tcW w:w="614" w:type="dxa"/>
            <w:tcBorders>
              <w:top w:val="nil"/>
              <w:bottom w:val="nil"/>
            </w:tcBorders>
          </w:tcPr>
          <w:p w14:paraId="7F152CEA">
            <w:pPr>
              <w:pStyle w:val="12"/>
              <w:rPr>
                <w:rFonts w:ascii="Times New Roman"/>
                <w:sz w:val="18"/>
              </w:rPr>
            </w:pPr>
          </w:p>
        </w:tc>
        <w:tc>
          <w:tcPr>
            <w:tcW w:w="570" w:type="dxa"/>
            <w:vMerge w:val="continue"/>
            <w:tcBorders>
              <w:top w:val="nil"/>
            </w:tcBorders>
          </w:tcPr>
          <w:p w14:paraId="6AEB8EDF">
            <w:pPr>
              <w:rPr>
                <w:sz w:val="2"/>
                <w:szCs w:val="2"/>
              </w:rPr>
            </w:pPr>
          </w:p>
        </w:tc>
      </w:tr>
      <w:tr w14:paraId="2EC8A7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5" w:hRule="atLeast"/>
        </w:trPr>
        <w:tc>
          <w:tcPr>
            <w:tcW w:w="653" w:type="dxa"/>
            <w:vMerge w:val="continue"/>
            <w:tcBorders>
              <w:top w:val="nil"/>
            </w:tcBorders>
          </w:tcPr>
          <w:p w14:paraId="4AB40D48">
            <w:pPr>
              <w:rPr>
                <w:sz w:val="2"/>
                <w:szCs w:val="2"/>
              </w:rPr>
            </w:pPr>
          </w:p>
        </w:tc>
        <w:tc>
          <w:tcPr>
            <w:tcW w:w="1097" w:type="dxa"/>
            <w:vMerge w:val="continue"/>
            <w:tcBorders>
              <w:top w:val="nil"/>
            </w:tcBorders>
          </w:tcPr>
          <w:p w14:paraId="02890253">
            <w:pPr>
              <w:rPr>
                <w:sz w:val="2"/>
                <w:szCs w:val="2"/>
              </w:rPr>
            </w:pPr>
          </w:p>
        </w:tc>
        <w:tc>
          <w:tcPr>
            <w:tcW w:w="1131" w:type="dxa"/>
            <w:tcBorders>
              <w:top w:val="nil"/>
              <w:bottom w:val="nil"/>
            </w:tcBorders>
          </w:tcPr>
          <w:p w14:paraId="0802FE23">
            <w:pPr>
              <w:pStyle w:val="12"/>
              <w:rPr>
                <w:rFonts w:ascii="Times New Roman"/>
                <w:sz w:val="16"/>
              </w:rPr>
            </w:pPr>
          </w:p>
        </w:tc>
        <w:tc>
          <w:tcPr>
            <w:tcW w:w="2560" w:type="dxa"/>
            <w:vMerge w:val="continue"/>
            <w:tcBorders>
              <w:top w:val="nil"/>
            </w:tcBorders>
          </w:tcPr>
          <w:p w14:paraId="1F136C19">
            <w:pPr>
              <w:rPr>
                <w:sz w:val="2"/>
                <w:szCs w:val="2"/>
              </w:rPr>
            </w:pPr>
          </w:p>
        </w:tc>
        <w:tc>
          <w:tcPr>
            <w:tcW w:w="2434" w:type="dxa"/>
            <w:tcBorders>
              <w:top w:val="nil"/>
              <w:bottom w:val="nil"/>
            </w:tcBorders>
          </w:tcPr>
          <w:p w14:paraId="24B2EF36">
            <w:pPr>
              <w:pStyle w:val="12"/>
              <w:spacing w:line="210" w:lineRule="exact"/>
              <w:ind w:right="34"/>
              <w:jc w:val="right"/>
              <w:rPr>
                <w:sz w:val="18"/>
              </w:rPr>
            </w:pPr>
            <w:r>
              <w:rPr>
                <w:sz w:val="18"/>
              </w:rPr>
              <w:t>华人民共和国政府信息公开条</w:t>
            </w:r>
          </w:p>
        </w:tc>
        <w:tc>
          <w:tcPr>
            <w:tcW w:w="1135" w:type="dxa"/>
            <w:tcBorders>
              <w:top w:val="nil"/>
              <w:bottom w:val="nil"/>
            </w:tcBorders>
          </w:tcPr>
          <w:p w14:paraId="79BF2299">
            <w:pPr>
              <w:pStyle w:val="12"/>
              <w:rPr>
                <w:rFonts w:ascii="Times New Roman"/>
                <w:sz w:val="16"/>
              </w:rPr>
            </w:pPr>
          </w:p>
        </w:tc>
        <w:tc>
          <w:tcPr>
            <w:tcW w:w="1135" w:type="dxa"/>
            <w:tcBorders>
              <w:top w:val="nil"/>
              <w:bottom w:val="nil"/>
            </w:tcBorders>
          </w:tcPr>
          <w:p w14:paraId="2C9C8B56">
            <w:pPr>
              <w:pStyle w:val="12"/>
              <w:rPr>
                <w:rFonts w:ascii="Times New Roman"/>
                <w:sz w:val="16"/>
              </w:rPr>
            </w:pPr>
          </w:p>
        </w:tc>
        <w:tc>
          <w:tcPr>
            <w:tcW w:w="2475" w:type="dxa"/>
            <w:vMerge w:val="continue"/>
            <w:tcBorders>
              <w:top w:val="nil"/>
            </w:tcBorders>
          </w:tcPr>
          <w:p w14:paraId="748158A8">
            <w:pPr>
              <w:rPr>
                <w:sz w:val="2"/>
                <w:szCs w:val="2"/>
              </w:rPr>
            </w:pPr>
          </w:p>
        </w:tc>
        <w:tc>
          <w:tcPr>
            <w:tcW w:w="522" w:type="dxa"/>
            <w:tcBorders>
              <w:top w:val="nil"/>
              <w:bottom w:val="nil"/>
            </w:tcBorders>
          </w:tcPr>
          <w:p w14:paraId="6F7D4B79">
            <w:pPr>
              <w:pStyle w:val="12"/>
              <w:rPr>
                <w:rFonts w:ascii="Times New Roman"/>
                <w:sz w:val="16"/>
              </w:rPr>
            </w:pPr>
          </w:p>
        </w:tc>
        <w:tc>
          <w:tcPr>
            <w:tcW w:w="628" w:type="dxa"/>
            <w:vMerge w:val="continue"/>
            <w:tcBorders>
              <w:top w:val="nil"/>
            </w:tcBorders>
          </w:tcPr>
          <w:p w14:paraId="082E7147">
            <w:pPr>
              <w:rPr>
                <w:sz w:val="2"/>
                <w:szCs w:val="2"/>
              </w:rPr>
            </w:pPr>
          </w:p>
        </w:tc>
        <w:tc>
          <w:tcPr>
            <w:tcW w:w="614" w:type="dxa"/>
            <w:tcBorders>
              <w:top w:val="nil"/>
              <w:bottom w:val="nil"/>
            </w:tcBorders>
          </w:tcPr>
          <w:p w14:paraId="35FE4F0D">
            <w:pPr>
              <w:pStyle w:val="12"/>
              <w:rPr>
                <w:rFonts w:ascii="Times New Roman"/>
                <w:sz w:val="16"/>
              </w:rPr>
            </w:pPr>
          </w:p>
        </w:tc>
        <w:tc>
          <w:tcPr>
            <w:tcW w:w="570" w:type="dxa"/>
            <w:vMerge w:val="continue"/>
            <w:tcBorders>
              <w:top w:val="nil"/>
            </w:tcBorders>
          </w:tcPr>
          <w:p w14:paraId="15F9F746">
            <w:pPr>
              <w:rPr>
                <w:sz w:val="2"/>
                <w:szCs w:val="2"/>
              </w:rPr>
            </w:pPr>
          </w:p>
        </w:tc>
      </w:tr>
      <w:tr w14:paraId="102AD1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53" w:type="dxa"/>
            <w:vMerge w:val="continue"/>
            <w:tcBorders>
              <w:top w:val="nil"/>
            </w:tcBorders>
          </w:tcPr>
          <w:p w14:paraId="63F052FB">
            <w:pPr>
              <w:rPr>
                <w:sz w:val="2"/>
                <w:szCs w:val="2"/>
              </w:rPr>
            </w:pPr>
          </w:p>
        </w:tc>
        <w:tc>
          <w:tcPr>
            <w:tcW w:w="1097" w:type="dxa"/>
            <w:vMerge w:val="continue"/>
            <w:tcBorders>
              <w:top w:val="nil"/>
            </w:tcBorders>
          </w:tcPr>
          <w:p w14:paraId="6AD8C868">
            <w:pPr>
              <w:rPr>
                <w:sz w:val="2"/>
                <w:szCs w:val="2"/>
              </w:rPr>
            </w:pPr>
          </w:p>
        </w:tc>
        <w:tc>
          <w:tcPr>
            <w:tcW w:w="1131" w:type="dxa"/>
            <w:tcBorders>
              <w:top w:val="nil"/>
              <w:bottom w:val="nil"/>
            </w:tcBorders>
          </w:tcPr>
          <w:p w14:paraId="27B278B2">
            <w:pPr>
              <w:pStyle w:val="12"/>
              <w:spacing w:before="35"/>
              <w:ind w:left="9"/>
              <w:jc w:val="center"/>
              <w:rPr>
                <w:sz w:val="18"/>
              </w:rPr>
            </w:pPr>
            <w:r>
              <w:rPr>
                <w:sz w:val="18"/>
              </w:rPr>
              <w:t>教师资格认定</w:t>
            </w:r>
          </w:p>
        </w:tc>
        <w:tc>
          <w:tcPr>
            <w:tcW w:w="2560" w:type="dxa"/>
            <w:vMerge w:val="continue"/>
            <w:tcBorders>
              <w:top w:val="nil"/>
            </w:tcBorders>
          </w:tcPr>
          <w:p w14:paraId="12643758">
            <w:pPr>
              <w:rPr>
                <w:sz w:val="2"/>
                <w:szCs w:val="2"/>
              </w:rPr>
            </w:pPr>
          </w:p>
        </w:tc>
        <w:tc>
          <w:tcPr>
            <w:tcW w:w="2434" w:type="dxa"/>
            <w:tcBorders>
              <w:top w:val="nil"/>
              <w:bottom w:val="nil"/>
            </w:tcBorders>
          </w:tcPr>
          <w:p w14:paraId="19D410EE">
            <w:pPr>
              <w:pStyle w:val="12"/>
              <w:spacing w:before="35"/>
              <w:ind w:right="34"/>
              <w:jc w:val="right"/>
              <w:rPr>
                <w:sz w:val="18"/>
              </w:rPr>
            </w:pPr>
            <w:r>
              <w:rPr>
                <w:sz w:val="18"/>
              </w:rPr>
              <w:t>例》《教师资格条例》及实施</w:t>
            </w:r>
          </w:p>
        </w:tc>
        <w:tc>
          <w:tcPr>
            <w:tcW w:w="1135" w:type="dxa"/>
            <w:tcBorders>
              <w:top w:val="nil"/>
              <w:bottom w:val="nil"/>
            </w:tcBorders>
          </w:tcPr>
          <w:p w14:paraId="0DFCBACA">
            <w:pPr>
              <w:pStyle w:val="12"/>
              <w:rPr>
                <w:rFonts w:ascii="Times New Roman"/>
                <w:sz w:val="18"/>
              </w:rPr>
            </w:pPr>
          </w:p>
        </w:tc>
        <w:tc>
          <w:tcPr>
            <w:tcW w:w="1135" w:type="dxa"/>
            <w:tcBorders>
              <w:top w:val="nil"/>
              <w:bottom w:val="nil"/>
            </w:tcBorders>
          </w:tcPr>
          <w:p w14:paraId="3BCBD475">
            <w:pPr>
              <w:pStyle w:val="12"/>
              <w:rPr>
                <w:rFonts w:ascii="Times New Roman"/>
                <w:sz w:val="18"/>
              </w:rPr>
            </w:pPr>
          </w:p>
        </w:tc>
        <w:tc>
          <w:tcPr>
            <w:tcW w:w="2475" w:type="dxa"/>
            <w:vMerge w:val="continue"/>
            <w:tcBorders>
              <w:top w:val="nil"/>
            </w:tcBorders>
          </w:tcPr>
          <w:p w14:paraId="6F8D3CFB">
            <w:pPr>
              <w:rPr>
                <w:sz w:val="2"/>
                <w:szCs w:val="2"/>
              </w:rPr>
            </w:pPr>
          </w:p>
        </w:tc>
        <w:tc>
          <w:tcPr>
            <w:tcW w:w="522" w:type="dxa"/>
            <w:tcBorders>
              <w:top w:val="nil"/>
              <w:bottom w:val="nil"/>
            </w:tcBorders>
          </w:tcPr>
          <w:p w14:paraId="2A1B568D">
            <w:pPr>
              <w:pStyle w:val="12"/>
              <w:rPr>
                <w:rFonts w:ascii="Times New Roman"/>
                <w:sz w:val="18"/>
              </w:rPr>
            </w:pPr>
          </w:p>
        </w:tc>
        <w:tc>
          <w:tcPr>
            <w:tcW w:w="628" w:type="dxa"/>
            <w:vMerge w:val="continue"/>
            <w:tcBorders>
              <w:top w:val="nil"/>
            </w:tcBorders>
          </w:tcPr>
          <w:p w14:paraId="30C2A9BD">
            <w:pPr>
              <w:rPr>
                <w:sz w:val="2"/>
                <w:szCs w:val="2"/>
              </w:rPr>
            </w:pPr>
          </w:p>
        </w:tc>
        <w:tc>
          <w:tcPr>
            <w:tcW w:w="614" w:type="dxa"/>
            <w:tcBorders>
              <w:top w:val="nil"/>
              <w:bottom w:val="nil"/>
            </w:tcBorders>
          </w:tcPr>
          <w:p w14:paraId="3B236716">
            <w:pPr>
              <w:pStyle w:val="12"/>
              <w:rPr>
                <w:rFonts w:ascii="Times New Roman"/>
                <w:sz w:val="18"/>
              </w:rPr>
            </w:pPr>
          </w:p>
        </w:tc>
        <w:tc>
          <w:tcPr>
            <w:tcW w:w="570" w:type="dxa"/>
            <w:vMerge w:val="continue"/>
            <w:tcBorders>
              <w:top w:val="nil"/>
            </w:tcBorders>
          </w:tcPr>
          <w:p w14:paraId="45417091">
            <w:pPr>
              <w:rPr>
                <w:sz w:val="2"/>
                <w:szCs w:val="2"/>
              </w:rPr>
            </w:pPr>
          </w:p>
        </w:tc>
      </w:tr>
      <w:tr w14:paraId="3C72D1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653" w:type="dxa"/>
            <w:vMerge w:val="continue"/>
            <w:tcBorders>
              <w:top w:val="nil"/>
            </w:tcBorders>
          </w:tcPr>
          <w:p w14:paraId="2DB2928C">
            <w:pPr>
              <w:rPr>
                <w:sz w:val="2"/>
                <w:szCs w:val="2"/>
              </w:rPr>
            </w:pPr>
          </w:p>
        </w:tc>
        <w:tc>
          <w:tcPr>
            <w:tcW w:w="1097" w:type="dxa"/>
            <w:vMerge w:val="continue"/>
            <w:tcBorders>
              <w:top w:val="nil"/>
            </w:tcBorders>
          </w:tcPr>
          <w:p w14:paraId="0EA55008">
            <w:pPr>
              <w:rPr>
                <w:sz w:val="2"/>
                <w:szCs w:val="2"/>
              </w:rPr>
            </w:pPr>
          </w:p>
        </w:tc>
        <w:tc>
          <w:tcPr>
            <w:tcW w:w="1131" w:type="dxa"/>
            <w:tcBorders>
              <w:top w:val="nil"/>
              <w:bottom w:val="nil"/>
            </w:tcBorders>
          </w:tcPr>
          <w:p w14:paraId="73643663">
            <w:pPr>
              <w:pStyle w:val="12"/>
              <w:rPr>
                <w:rFonts w:ascii="Times New Roman"/>
                <w:sz w:val="18"/>
              </w:rPr>
            </w:pPr>
          </w:p>
        </w:tc>
        <w:tc>
          <w:tcPr>
            <w:tcW w:w="2560" w:type="dxa"/>
            <w:vMerge w:val="continue"/>
            <w:tcBorders>
              <w:top w:val="nil"/>
            </w:tcBorders>
          </w:tcPr>
          <w:p w14:paraId="0FB4B83F">
            <w:pPr>
              <w:rPr>
                <w:sz w:val="2"/>
                <w:szCs w:val="2"/>
              </w:rPr>
            </w:pPr>
          </w:p>
        </w:tc>
        <w:tc>
          <w:tcPr>
            <w:tcW w:w="2434" w:type="dxa"/>
            <w:tcBorders>
              <w:top w:val="nil"/>
              <w:bottom w:val="nil"/>
            </w:tcBorders>
          </w:tcPr>
          <w:p w14:paraId="6A1E65A1">
            <w:pPr>
              <w:pStyle w:val="12"/>
              <w:spacing w:before="35"/>
              <w:ind w:right="34"/>
              <w:jc w:val="right"/>
              <w:rPr>
                <w:sz w:val="18"/>
              </w:rPr>
            </w:pPr>
            <w:r>
              <w:rPr>
                <w:sz w:val="18"/>
              </w:rPr>
              <w:t>办法《教育部关于印发〈教师</w:t>
            </w:r>
          </w:p>
        </w:tc>
        <w:tc>
          <w:tcPr>
            <w:tcW w:w="1135" w:type="dxa"/>
            <w:tcBorders>
              <w:top w:val="nil"/>
            </w:tcBorders>
          </w:tcPr>
          <w:p w14:paraId="603AD0A5">
            <w:pPr>
              <w:pStyle w:val="12"/>
              <w:rPr>
                <w:rFonts w:ascii="Times New Roman"/>
                <w:sz w:val="18"/>
              </w:rPr>
            </w:pPr>
          </w:p>
        </w:tc>
        <w:tc>
          <w:tcPr>
            <w:tcW w:w="1135" w:type="dxa"/>
            <w:tcBorders>
              <w:top w:val="nil"/>
            </w:tcBorders>
          </w:tcPr>
          <w:p w14:paraId="11F84920">
            <w:pPr>
              <w:pStyle w:val="12"/>
              <w:rPr>
                <w:rFonts w:ascii="Times New Roman"/>
                <w:sz w:val="18"/>
              </w:rPr>
            </w:pPr>
          </w:p>
        </w:tc>
        <w:tc>
          <w:tcPr>
            <w:tcW w:w="2475" w:type="dxa"/>
            <w:vMerge w:val="continue"/>
            <w:tcBorders>
              <w:top w:val="nil"/>
            </w:tcBorders>
          </w:tcPr>
          <w:p w14:paraId="6DD6443D">
            <w:pPr>
              <w:rPr>
                <w:sz w:val="2"/>
                <w:szCs w:val="2"/>
              </w:rPr>
            </w:pPr>
          </w:p>
        </w:tc>
        <w:tc>
          <w:tcPr>
            <w:tcW w:w="522" w:type="dxa"/>
            <w:tcBorders>
              <w:top w:val="nil"/>
            </w:tcBorders>
          </w:tcPr>
          <w:p w14:paraId="22BCC662">
            <w:pPr>
              <w:pStyle w:val="12"/>
              <w:rPr>
                <w:rFonts w:ascii="Times New Roman"/>
                <w:sz w:val="18"/>
              </w:rPr>
            </w:pPr>
          </w:p>
        </w:tc>
        <w:tc>
          <w:tcPr>
            <w:tcW w:w="628" w:type="dxa"/>
            <w:vMerge w:val="continue"/>
            <w:tcBorders>
              <w:top w:val="nil"/>
            </w:tcBorders>
          </w:tcPr>
          <w:p w14:paraId="2D6ACF19">
            <w:pPr>
              <w:rPr>
                <w:sz w:val="2"/>
                <w:szCs w:val="2"/>
              </w:rPr>
            </w:pPr>
          </w:p>
        </w:tc>
        <w:tc>
          <w:tcPr>
            <w:tcW w:w="614" w:type="dxa"/>
            <w:tcBorders>
              <w:top w:val="nil"/>
            </w:tcBorders>
          </w:tcPr>
          <w:p w14:paraId="4C48A606">
            <w:pPr>
              <w:pStyle w:val="12"/>
              <w:rPr>
                <w:rFonts w:ascii="Times New Roman"/>
                <w:sz w:val="18"/>
              </w:rPr>
            </w:pPr>
          </w:p>
        </w:tc>
        <w:tc>
          <w:tcPr>
            <w:tcW w:w="570" w:type="dxa"/>
            <w:vMerge w:val="continue"/>
            <w:tcBorders>
              <w:top w:val="nil"/>
            </w:tcBorders>
          </w:tcPr>
          <w:p w14:paraId="31D4CE64">
            <w:pPr>
              <w:rPr>
                <w:sz w:val="2"/>
                <w:szCs w:val="2"/>
              </w:rPr>
            </w:pPr>
          </w:p>
        </w:tc>
      </w:tr>
      <w:tr w14:paraId="50DCD2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653" w:type="dxa"/>
            <w:vMerge w:val="continue"/>
            <w:tcBorders>
              <w:top w:val="nil"/>
            </w:tcBorders>
          </w:tcPr>
          <w:p w14:paraId="29EE764A">
            <w:pPr>
              <w:rPr>
                <w:sz w:val="2"/>
                <w:szCs w:val="2"/>
              </w:rPr>
            </w:pPr>
          </w:p>
        </w:tc>
        <w:tc>
          <w:tcPr>
            <w:tcW w:w="1097" w:type="dxa"/>
            <w:vMerge w:val="continue"/>
            <w:tcBorders>
              <w:top w:val="nil"/>
            </w:tcBorders>
          </w:tcPr>
          <w:p w14:paraId="70FA6CB4">
            <w:pPr>
              <w:rPr>
                <w:sz w:val="2"/>
                <w:szCs w:val="2"/>
              </w:rPr>
            </w:pPr>
          </w:p>
        </w:tc>
        <w:tc>
          <w:tcPr>
            <w:tcW w:w="1131" w:type="dxa"/>
            <w:tcBorders>
              <w:top w:val="nil"/>
              <w:bottom w:val="nil"/>
            </w:tcBorders>
          </w:tcPr>
          <w:p w14:paraId="2AF9002A">
            <w:pPr>
              <w:pStyle w:val="12"/>
              <w:rPr>
                <w:rFonts w:ascii="Times New Roman"/>
                <w:sz w:val="18"/>
              </w:rPr>
            </w:pPr>
          </w:p>
        </w:tc>
        <w:tc>
          <w:tcPr>
            <w:tcW w:w="2560" w:type="dxa"/>
            <w:tcBorders>
              <w:bottom w:val="nil"/>
            </w:tcBorders>
          </w:tcPr>
          <w:p w14:paraId="678216D0">
            <w:pPr>
              <w:pStyle w:val="12"/>
              <w:rPr>
                <w:rFonts w:ascii="Times New Roman"/>
                <w:sz w:val="18"/>
              </w:rPr>
            </w:pPr>
          </w:p>
        </w:tc>
        <w:tc>
          <w:tcPr>
            <w:tcW w:w="2434" w:type="dxa"/>
            <w:tcBorders>
              <w:top w:val="nil"/>
              <w:bottom w:val="nil"/>
            </w:tcBorders>
          </w:tcPr>
          <w:p w14:paraId="3CE2B759">
            <w:pPr>
              <w:pStyle w:val="12"/>
              <w:spacing w:before="20"/>
              <w:ind w:right="34"/>
              <w:jc w:val="right"/>
              <w:rPr>
                <w:sz w:val="18"/>
              </w:rPr>
            </w:pPr>
            <w:r>
              <w:rPr>
                <w:sz w:val="18"/>
              </w:rPr>
              <w:t>资格证书管理规定〉的通知》</w:t>
            </w:r>
          </w:p>
        </w:tc>
        <w:tc>
          <w:tcPr>
            <w:tcW w:w="1135" w:type="dxa"/>
            <w:tcBorders>
              <w:bottom w:val="nil"/>
            </w:tcBorders>
          </w:tcPr>
          <w:p w14:paraId="7A1FFA32">
            <w:pPr>
              <w:pStyle w:val="12"/>
              <w:rPr>
                <w:rFonts w:ascii="Times New Roman"/>
                <w:sz w:val="18"/>
              </w:rPr>
            </w:pPr>
          </w:p>
        </w:tc>
        <w:tc>
          <w:tcPr>
            <w:tcW w:w="1135" w:type="dxa"/>
            <w:tcBorders>
              <w:bottom w:val="nil"/>
            </w:tcBorders>
          </w:tcPr>
          <w:p w14:paraId="11F22F48">
            <w:pPr>
              <w:pStyle w:val="12"/>
              <w:rPr>
                <w:rFonts w:ascii="Times New Roman"/>
                <w:sz w:val="18"/>
              </w:rPr>
            </w:pPr>
          </w:p>
        </w:tc>
        <w:tc>
          <w:tcPr>
            <w:tcW w:w="2475" w:type="dxa"/>
            <w:tcBorders>
              <w:bottom w:val="nil"/>
            </w:tcBorders>
          </w:tcPr>
          <w:p w14:paraId="65AA37D9">
            <w:pPr>
              <w:pStyle w:val="12"/>
              <w:rPr>
                <w:rFonts w:ascii="Times New Roman"/>
                <w:sz w:val="18"/>
              </w:rPr>
            </w:pPr>
          </w:p>
        </w:tc>
        <w:tc>
          <w:tcPr>
            <w:tcW w:w="522" w:type="dxa"/>
            <w:tcBorders>
              <w:bottom w:val="nil"/>
            </w:tcBorders>
          </w:tcPr>
          <w:p w14:paraId="70CF8979">
            <w:pPr>
              <w:pStyle w:val="12"/>
              <w:rPr>
                <w:rFonts w:ascii="Times New Roman"/>
                <w:sz w:val="18"/>
              </w:rPr>
            </w:pPr>
          </w:p>
        </w:tc>
        <w:tc>
          <w:tcPr>
            <w:tcW w:w="628" w:type="dxa"/>
            <w:vMerge w:val="restart"/>
          </w:tcPr>
          <w:p w14:paraId="2267D5F6">
            <w:pPr>
              <w:pStyle w:val="12"/>
              <w:rPr>
                <w:rFonts w:ascii="Times New Roman"/>
                <w:sz w:val="18"/>
              </w:rPr>
            </w:pPr>
          </w:p>
        </w:tc>
        <w:tc>
          <w:tcPr>
            <w:tcW w:w="614" w:type="dxa"/>
            <w:tcBorders>
              <w:bottom w:val="nil"/>
            </w:tcBorders>
          </w:tcPr>
          <w:p w14:paraId="2CF88713">
            <w:pPr>
              <w:pStyle w:val="12"/>
              <w:rPr>
                <w:rFonts w:ascii="Times New Roman"/>
                <w:sz w:val="18"/>
              </w:rPr>
            </w:pPr>
          </w:p>
        </w:tc>
        <w:tc>
          <w:tcPr>
            <w:tcW w:w="570" w:type="dxa"/>
            <w:vMerge w:val="restart"/>
          </w:tcPr>
          <w:p w14:paraId="188FAA57">
            <w:pPr>
              <w:pStyle w:val="12"/>
              <w:rPr>
                <w:rFonts w:ascii="Times New Roman"/>
                <w:sz w:val="18"/>
              </w:rPr>
            </w:pPr>
          </w:p>
        </w:tc>
      </w:tr>
      <w:tr w14:paraId="0F95F0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9" w:hRule="atLeast"/>
        </w:trPr>
        <w:tc>
          <w:tcPr>
            <w:tcW w:w="653" w:type="dxa"/>
            <w:vMerge w:val="continue"/>
            <w:tcBorders>
              <w:top w:val="nil"/>
            </w:tcBorders>
          </w:tcPr>
          <w:p w14:paraId="63AD7C48">
            <w:pPr>
              <w:rPr>
                <w:sz w:val="2"/>
                <w:szCs w:val="2"/>
              </w:rPr>
            </w:pPr>
          </w:p>
        </w:tc>
        <w:tc>
          <w:tcPr>
            <w:tcW w:w="1097" w:type="dxa"/>
            <w:vMerge w:val="continue"/>
            <w:tcBorders>
              <w:top w:val="nil"/>
            </w:tcBorders>
          </w:tcPr>
          <w:p w14:paraId="29CEE936">
            <w:pPr>
              <w:rPr>
                <w:sz w:val="2"/>
                <w:szCs w:val="2"/>
              </w:rPr>
            </w:pPr>
          </w:p>
        </w:tc>
        <w:tc>
          <w:tcPr>
            <w:tcW w:w="1131" w:type="dxa"/>
            <w:tcBorders>
              <w:top w:val="nil"/>
            </w:tcBorders>
          </w:tcPr>
          <w:p w14:paraId="06CCC3A1">
            <w:pPr>
              <w:pStyle w:val="12"/>
              <w:rPr>
                <w:rFonts w:ascii="Times New Roman"/>
                <w:sz w:val="18"/>
              </w:rPr>
            </w:pPr>
          </w:p>
        </w:tc>
        <w:tc>
          <w:tcPr>
            <w:tcW w:w="2560" w:type="dxa"/>
            <w:tcBorders>
              <w:top w:val="nil"/>
            </w:tcBorders>
          </w:tcPr>
          <w:p w14:paraId="24E21E1E">
            <w:pPr>
              <w:pStyle w:val="12"/>
              <w:spacing w:before="2"/>
              <w:rPr>
                <w:rFonts w:ascii="Times New Roman"/>
                <w:sz w:val="19"/>
              </w:rPr>
            </w:pPr>
          </w:p>
          <w:p w14:paraId="71A45C3C">
            <w:pPr>
              <w:pStyle w:val="12"/>
              <w:numPr>
                <w:ilvl w:val="0"/>
                <w:numId w:val="127"/>
              </w:numPr>
              <w:tabs>
                <w:tab w:val="left" w:pos="201"/>
              </w:tabs>
              <w:spacing w:before="0" w:after="0" w:line="324" w:lineRule="auto"/>
              <w:ind w:left="379" w:right="8" w:hanging="360"/>
              <w:jc w:val="left"/>
              <w:rPr>
                <w:sz w:val="18"/>
              </w:rPr>
            </w:pPr>
            <w:r>
              <w:rPr>
                <w:spacing w:val="-2"/>
                <w:sz w:val="18"/>
              </w:rPr>
              <w:t>中小学、幼儿园教师资格证书</w:t>
            </w:r>
            <w:r>
              <w:rPr>
                <w:sz w:val="18"/>
              </w:rPr>
              <w:t>补发、换发政策及流程</w:t>
            </w:r>
          </w:p>
        </w:tc>
        <w:tc>
          <w:tcPr>
            <w:tcW w:w="2434" w:type="dxa"/>
            <w:tcBorders>
              <w:top w:val="nil"/>
            </w:tcBorders>
          </w:tcPr>
          <w:p w14:paraId="368C023D">
            <w:pPr>
              <w:pStyle w:val="12"/>
              <w:rPr>
                <w:rFonts w:ascii="Times New Roman"/>
                <w:sz w:val="18"/>
              </w:rPr>
            </w:pPr>
          </w:p>
        </w:tc>
        <w:tc>
          <w:tcPr>
            <w:tcW w:w="1135" w:type="dxa"/>
            <w:tcBorders>
              <w:top w:val="nil"/>
            </w:tcBorders>
          </w:tcPr>
          <w:p w14:paraId="60C627CA">
            <w:pPr>
              <w:pStyle w:val="12"/>
              <w:rPr>
                <w:rFonts w:ascii="Times New Roman"/>
                <w:sz w:val="18"/>
              </w:rPr>
            </w:pPr>
          </w:p>
          <w:p w14:paraId="11201515">
            <w:pPr>
              <w:pStyle w:val="12"/>
              <w:spacing w:before="8"/>
              <w:rPr>
                <w:rFonts w:ascii="Times New Roman"/>
                <w:sz w:val="14"/>
              </w:rPr>
            </w:pPr>
          </w:p>
          <w:p w14:paraId="7B16D0C9">
            <w:pPr>
              <w:pStyle w:val="12"/>
              <w:ind w:left="10"/>
              <w:jc w:val="center"/>
              <w:rPr>
                <w:sz w:val="18"/>
              </w:rPr>
            </w:pPr>
            <w:r>
              <w:rPr>
                <w:rFonts w:hint="eastAsia"/>
                <w:sz w:val="18"/>
                <w:lang w:eastAsia="zh-CN"/>
              </w:rPr>
              <w:t>县</w:t>
            </w:r>
            <w:r>
              <w:rPr>
                <w:sz w:val="18"/>
              </w:rPr>
              <w:t>行政审批局</w:t>
            </w:r>
          </w:p>
        </w:tc>
        <w:tc>
          <w:tcPr>
            <w:tcW w:w="1135" w:type="dxa"/>
            <w:tcBorders>
              <w:top w:val="nil"/>
            </w:tcBorders>
          </w:tcPr>
          <w:p w14:paraId="1776C780">
            <w:pPr>
              <w:pStyle w:val="12"/>
              <w:spacing w:before="64" w:line="324" w:lineRule="auto"/>
              <w:ind w:left="15" w:right="4" w:firstLine="12"/>
              <w:jc w:val="both"/>
              <w:rPr>
                <w:sz w:val="18"/>
              </w:rPr>
            </w:pPr>
            <w:r>
              <w:rPr>
                <w:sz w:val="18"/>
              </w:rPr>
              <w:t>信息形成或者变更之日起20 个工作日内</w:t>
            </w:r>
          </w:p>
        </w:tc>
        <w:tc>
          <w:tcPr>
            <w:tcW w:w="2475" w:type="dxa"/>
            <w:tcBorders>
              <w:top w:val="nil"/>
            </w:tcBorders>
          </w:tcPr>
          <w:p w14:paraId="5A983333">
            <w:pPr>
              <w:pStyle w:val="12"/>
              <w:spacing w:before="2"/>
              <w:rPr>
                <w:rFonts w:ascii="Times New Roman"/>
                <w:sz w:val="19"/>
              </w:rPr>
            </w:pPr>
          </w:p>
          <w:p w14:paraId="6CEB2210">
            <w:pPr>
              <w:pStyle w:val="12"/>
              <w:numPr>
                <w:ilvl w:val="0"/>
                <w:numId w:val="128"/>
              </w:numPr>
              <w:tabs>
                <w:tab w:val="left" w:pos="968"/>
              </w:tabs>
              <w:spacing w:before="0" w:after="0" w:line="240" w:lineRule="auto"/>
              <w:ind w:left="967" w:right="0" w:hanging="182"/>
              <w:jc w:val="left"/>
              <w:rPr>
                <w:sz w:val="18"/>
              </w:rPr>
            </w:pPr>
            <w:r>
              <w:rPr>
                <w:sz w:val="18"/>
              </w:rPr>
              <w:t>政府网站</w:t>
            </w:r>
          </w:p>
          <w:p w14:paraId="6FCBEA1A">
            <w:pPr>
              <w:pStyle w:val="12"/>
              <w:numPr>
                <w:ilvl w:val="0"/>
                <w:numId w:val="128"/>
              </w:numPr>
              <w:tabs>
                <w:tab w:val="left" w:pos="968"/>
              </w:tabs>
              <w:spacing w:before="81" w:after="0" w:line="240" w:lineRule="auto"/>
              <w:ind w:left="967" w:right="0" w:hanging="182"/>
              <w:jc w:val="left"/>
              <w:rPr>
                <w:sz w:val="18"/>
              </w:rPr>
            </w:pPr>
            <w:r>
              <w:rPr>
                <w:sz w:val="18"/>
              </w:rPr>
              <w:t>政务服务中心</w:t>
            </w:r>
          </w:p>
        </w:tc>
        <w:tc>
          <w:tcPr>
            <w:tcW w:w="522" w:type="dxa"/>
            <w:tcBorders>
              <w:top w:val="nil"/>
            </w:tcBorders>
          </w:tcPr>
          <w:p w14:paraId="74126F24">
            <w:pPr>
              <w:pStyle w:val="12"/>
              <w:rPr>
                <w:rFonts w:ascii="Times New Roman"/>
                <w:sz w:val="18"/>
              </w:rPr>
            </w:pPr>
          </w:p>
          <w:p w14:paraId="61CBEFAC">
            <w:pPr>
              <w:pStyle w:val="12"/>
              <w:spacing w:before="8"/>
              <w:rPr>
                <w:rFonts w:ascii="Times New Roman"/>
                <w:sz w:val="14"/>
              </w:rPr>
            </w:pPr>
          </w:p>
          <w:p w14:paraId="0ABDF1D1">
            <w:pPr>
              <w:pStyle w:val="12"/>
              <w:ind w:left="171"/>
              <w:rPr>
                <w:sz w:val="18"/>
              </w:rPr>
            </w:pPr>
            <w:r>
              <w:rPr>
                <w:sz w:val="18"/>
              </w:rPr>
              <w:t>√</w:t>
            </w:r>
          </w:p>
        </w:tc>
        <w:tc>
          <w:tcPr>
            <w:tcW w:w="628" w:type="dxa"/>
            <w:vMerge w:val="continue"/>
            <w:tcBorders>
              <w:top w:val="nil"/>
            </w:tcBorders>
          </w:tcPr>
          <w:p w14:paraId="475D84CE">
            <w:pPr>
              <w:rPr>
                <w:sz w:val="2"/>
                <w:szCs w:val="2"/>
              </w:rPr>
            </w:pPr>
          </w:p>
        </w:tc>
        <w:tc>
          <w:tcPr>
            <w:tcW w:w="614" w:type="dxa"/>
            <w:tcBorders>
              <w:top w:val="nil"/>
            </w:tcBorders>
          </w:tcPr>
          <w:p w14:paraId="2970200E">
            <w:pPr>
              <w:pStyle w:val="12"/>
              <w:rPr>
                <w:rFonts w:ascii="Times New Roman"/>
                <w:sz w:val="18"/>
              </w:rPr>
            </w:pPr>
          </w:p>
          <w:p w14:paraId="7457F63A">
            <w:pPr>
              <w:pStyle w:val="12"/>
              <w:spacing w:before="8"/>
              <w:rPr>
                <w:rFonts w:ascii="Times New Roman"/>
                <w:sz w:val="14"/>
              </w:rPr>
            </w:pPr>
          </w:p>
          <w:p w14:paraId="0B409548">
            <w:pPr>
              <w:pStyle w:val="12"/>
              <w:ind w:left="9"/>
              <w:jc w:val="center"/>
              <w:rPr>
                <w:sz w:val="18"/>
              </w:rPr>
            </w:pPr>
            <w:r>
              <w:rPr>
                <w:sz w:val="18"/>
              </w:rPr>
              <w:t>√</w:t>
            </w:r>
          </w:p>
        </w:tc>
        <w:tc>
          <w:tcPr>
            <w:tcW w:w="570" w:type="dxa"/>
            <w:vMerge w:val="continue"/>
            <w:tcBorders>
              <w:top w:val="nil"/>
            </w:tcBorders>
          </w:tcPr>
          <w:p w14:paraId="52A9E513">
            <w:pPr>
              <w:rPr>
                <w:sz w:val="2"/>
                <w:szCs w:val="2"/>
              </w:rPr>
            </w:pPr>
          </w:p>
        </w:tc>
      </w:tr>
      <w:tr w14:paraId="11F324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653" w:type="dxa"/>
            <w:vMerge w:val="continue"/>
            <w:tcBorders>
              <w:top w:val="nil"/>
            </w:tcBorders>
          </w:tcPr>
          <w:p w14:paraId="31323510">
            <w:pPr>
              <w:rPr>
                <w:sz w:val="2"/>
                <w:szCs w:val="2"/>
              </w:rPr>
            </w:pPr>
          </w:p>
        </w:tc>
        <w:tc>
          <w:tcPr>
            <w:tcW w:w="1097" w:type="dxa"/>
            <w:tcBorders>
              <w:bottom w:val="nil"/>
            </w:tcBorders>
          </w:tcPr>
          <w:p w14:paraId="19A0813B">
            <w:pPr>
              <w:pStyle w:val="12"/>
              <w:rPr>
                <w:rFonts w:ascii="Times New Roman"/>
                <w:sz w:val="18"/>
              </w:rPr>
            </w:pPr>
          </w:p>
        </w:tc>
        <w:tc>
          <w:tcPr>
            <w:tcW w:w="1131" w:type="dxa"/>
            <w:tcBorders>
              <w:bottom w:val="nil"/>
            </w:tcBorders>
          </w:tcPr>
          <w:p w14:paraId="28E017B9">
            <w:pPr>
              <w:pStyle w:val="12"/>
              <w:rPr>
                <w:rFonts w:ascii="Times New Roman"/>
                <w:sz w:val="18"/>
              </w:rPr>
            </w:pPr>
          </w:p>
        </w:tc>
        <w:tc>
          <w:tcPr>
            <w:tcW w:w="2560" w:type="dxa"/>
            <w:tcBorders>
              <w:bottom w:val="nil"/>
            </w:tcBorders>
          </w:tcPr>
          <w:p w14:paraId="0BA8594E">
            <w:pPr>
              <w:pStyle w:val="12"/>
              <w:rPr>
                <w:rFonts w:ascii="Times New Roman"/>
                <w:sz w:val="18"/>
              </w:rPr>
            </w:pPr>
          </w:p>
        </w:tc>
        <w:tc>
          <w:tcPr>
            <w:tcW w:w="2434" w:type="dxa"/>
            <w:tcBorders>
              <w:bottom w:val="nil"/>
            </w:tcBorders>
          </w:tcPr>
          <w:p w14:paraId="3451F7DC">
            <w:pPr>
              <w:pStyle w:val="12"/>
              <w:spacing w:before="3"/>
              <w:rPr>
                <w:rFonts w:ascii="Times New Roman"/>
                <w:sz w:val="25"/>
              </w:rPr>
            </w:pPr>
          </w:p>
          <w:p w14:paraId="06D9757A">
            <w:pPr>
              <w:pStyle w:val="12"/>
              <w:ind w:right="34"/>
              <w:jc w:val="right"/>
              <w:rPr>
                <w:sz w:val="18"/>
              </w:rPr>
            </w:pPr>
            <w:r>
              <w:rPr>
                <w:sz w:val="18"/>
              </w:rPr>
              <w:t>《中华人民共和国政府信息公</w:t>
            </w:r>
          </w:p>
        </w:tc>
        <w:tc>
          <w:tcPr>
            <w:tcW w:w="1135" w:type="dxa"/>
            <w:tcBorders>
              <w:bottom w:val="nil"/>
            </w:tcBorders>
          </w:tcPr>
          <w:p w14:paraId="17F018F7">
            <w:pPr>
              <w:pStyle w:val="12"/>
              <w:rPr>
                <w:rFonts w:ascii="Times New Roman"/>
                <w:sz w:val="18"/>
              </w:rPr>
            </w:pPr>
          </w:p>
        </w:tc>
        <w:tc>
          <w:tcPr>
            <w:tcW w:w="1135" w:type="dxa"/>
            <w:tcBorders>
              <w:bottom w:val="nil"/>
            </w:tcBorders>
          </w:tcPr>
          <w:p w14:paraId="71EE46A1">
            <w:pPr>
              <w:pStyle w:val="12"/>
              <w:rPr>
                <w:rFonts w:ascii="Times New Roman"/>
                <w:sz w:val="18"/>
              </w:rPr>
            </w:pPr>
          </w:p>
        </w:tc>
        <w:tc>
          <w:tcPr>
            <w:tcW w:w="2475" w:type="dxa"/>
            <w:tcBorders>
              <w:bottom w:val="nil"/>
            </w:tcBorders>
          </w:tcPr>
          <w:p w14:paraId="6EF2B3C3">
            <w:pPr>
              <w:pStyle w:val="12"/>
              <w:rPr>
                <w:rFonts w:ascii="Times New Roman"/>
                <w:sz w:val="18"/>
              </w:rPr>
            </w:pPr>
          </w:p>
        </w:tc>
        <w:tc>
          <w:tcPr>
            <w:tcW w:w="522" w:type="dxa"/>
            <w:tcBorders>
              <w:bottom w:val="nil"/>
            </w:tcBorders>
          </w:tcPr>
          <w:p w14:paraId="5CD1E604">
            <w:pPr>
              <w:pStyle w:val="12"/>
              <w:rPr>
                <w:rFonts w:ascii="Times New Roman"/>
                <w:sz w:val="18"/>
              </w:rPr>
            </w:pPr>
          </w:p>
        </w:tc>
        <w:tc>
          <w:tcPr>
            <w:tcW w:w="628" w:type="dxa"/>
            <w:vMerge w:val="restart"/>
          </w:tcPr>
          <w:p w14:paraId="7CDA9E35">
            <w:pPr>
              <w:pStyle w:val="12"/>
              <w:rPr>
                <w:rFonts w:ascii="Times New Roman"/>
                <w:sz w:val="18"/>
              </w:rPr>
            </w:pPr>
          </w:p>
        </w:tc>
        <w:tc>
          <w:tcPr>
            <w:tcW w:w="614" w:type="dxa"/>
            <w:tcBorders>
              <w:bottom w:val="nil"/>
            </w:tcBorders>
          </w:tcPr>
          <w:p w14:paraId="078FC5B0">
            <w:pPr>
              <w:pStyle w:val="12"/>
              <w:rPr>
                <w:rFonts w:ascii="Times New Roman"/>
                <w:sz w:val="18"/>
              </w:rPr>
            </w:pPr>
          </w:p>
        </w:tc>
        <w:tc>
          <w:tcPr>
            <w:tcW w:w="570" w:type="dxa"/>
            <w:vMerge w:val="restart"/>
          </w:tcPr>
          <w:p w14:paraId="12047E2D">
            <w:pPr>
              <w:pStyle w:val="12"/>
              <w:rPr>
                <w:rFonts w:ascii="Times New Roman"/>
                <w:sz w:val="18"/>
              </w:rPr>
            </w:pPr>
          </w:p>
        </w:tc>
      </w:tr>
      <w:tr w14:paraId="68D94A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53" w:type="dxa"/>
            <w:vMerge w:val="continue"/>
            <w:tcBorders>
              <w:top w:val="nil"/>
            </w:tcBorders>
          </w:tcPr>
          <w:p w14:paraId="14AAE682">
            <w:pPr>
              <w:rPr>
                <w:sz w:val="2"/>
                <w:szCs w:val="2"/>
              </w:rPr>
            </w:pPr>
          </w:p>
        </w:tc>
        <w:tc>
          <w:tcPr>
            <w:tcW w:w="1097" w:type="dxa"/>
            <w:tcBorders>
              <w:top w:val="nil"/>
              <w:bottom w:val="nil"/>
            </w:tcBorders>
          </w:tcPr>
          <w:p w14:paraId="52786796">
            <w:pPr>
              <w:pStyle w:val="12"/>
              <w:rPr>
                <w:rFonts w:ascii="Times New Roman"/>
                <w:sz w:val="18"/>
              </w:rPr>
            </w:pPr>
          </w:p>
        </w:tc>
        <w:tc>
          <w:tcPr>
            <w:tcW w:w="1131" w:type="dxa"/>
            <w:tcBorders>
              <w:top w:val="nil"/>
              <w:bottom w:val="nil"/>
            </w:tcBorders>
          </w:tcPr>
          <w:p w14:paraId="61FAC610">
            <w:pPr>
              <w:pStyle w:val="12"/>
              <w:rPr>
                <w:rFonts w:ascii="Times New Roman"/>
                <w:sz w:val="18"/>
              </w:rPr>
            </w:pPr>
          </w:p>
        </w:tc>
        <w:tc>
          <w:tcPr>
            <w:tcW w:w="2560" w:type="dxa"/>
            <w:tcBorders>
              <w:top w:val="nil"/>
              <w:bottom w:val="nil"/>
            </w:tcBorders>
          </w:tcPr>
          <w:p w14:paraId="697D35B3">
            <w:pPr>
              <w:pStyle w:val="12"/>
              <w:rPr>
                <w:rFonts w:ascii="Times New Roman"/>
                <w:sz w:val="18"/>
              </w:rPr>
            </w:pPr>
          </w:p>
        </w:tc>
        <w:tc>
          <w:tcPr>
            <w:tcW w:w="2434" w:type="dxa"/>
            <w:tcBorders>
              <w:top w:val="nil"/>
              <w:bottom w:val="nil"/>
            </w:tcBorders>
          </w:tcPr>
          <w:p w14:paraId="1146D8DF">
            <w:pPr>
              <w:pStyle w:val="12"/>
              <w:spacing w:before="35"/>
              <w:ind w:right="34"/>
              <w:jc w:val="right"/>
              <w:rPr>
                <w:sz w:val="18"/>
              </w:rPr>
            </w:pPr>
            <w:r>
              <w:rPr>
                <w:sz w:val="18"/>
              </w:rPr>
              <w:t>开条例》《事业单位公开招聘</w:t>
            </w:r>
          </w:p>
        </w:tc>
        <w:tc>
          <w:tcPr>
            <w:tcW w:w="1135" w:type="dxa"/>
            <w:tcBorders>
              <w:top w:val="nil"/>
              <w:bottom w:val="nil"/>
            </w:tcBorders>
          </w:tcPr>
          <w:p w14:paraId="3F07FC61">
            <w:pPr>
              <w:pStyle w:val="12"/>
              <w:rPr>
                <w:rFonts w:ascii="Times New Roman"/>
                <w:sz w:val="18"/>
              </w:rPr>
            </w:pPr>
          </w:p>
        </w:tc>
        <w:tc>
          <w:tcPr>
            <w:tcW w:w="1135" w:type="dxa"/>
            <w:tcBorders>
              <w:top w:val="nil"/>
              <w:bottom w:val="nil"/>
            </w:tcBorders>
          </w:tcPr>
          <w:p w14:paraId="7104F933">
            <w:pPr>
              <w:pStyle w:val="12"/>
              <w:rPr>
                <w:rFonts w:ascii="Times New Roman"/>
                <w:sz w:val="18"/>
              </w:rPr>
            </w:pPr>
          </w:p>
        </w:tc>
        <w:tc>
          <w:tcPr>
            <w:tcW w:w="2475" w:type="dxa"/>
            <w:tcBorders>
              <w:top w:val="nil"/>
              <w:bottom w:val="nil"/>
            </w:tcBorders>
          </w:tcPr>
          <w:p w14:paraId="5229DAB7">
            <w:pPr>
              <w:pStyle w:val="12"/>
              <w:numPr>
                <w:ilvl w:val="0"/>
                <w:numId w:val="129"/>
              </w:numPr>
              <w:tabs>
                <w:tab w:val="left" w:pos="968"/>
              </w:tabs>
              <w:spacing w:before="35" w:after="0" w:line="240" w:lineRule="auto"/>
              <w:ind w:left="967" w:right="0" w:hanging="182"/>
              <w:jc w:val="left"/>
              <w:rPr>
                <w:sz w:val="18"/>
              </w:rPr>
            </w:pPr>
            <w:r>
              <w:rPr>
                <w:sz w:val="18"/>
              </w:rPr>
              <w:t>政府网站</w:t>
            </w:r>
          </w:p>
        </w:tc>
        <w:tc>
          <w:tcPr>
            <w:tcW w:w="522" w:type="dxa"/>
            <w:tcBorders>
              <w:top w:val="nil"/>
              <w:bottom w:val="nil"/>
            </w:tcBorders>
          </w:tcPr>
          <w:p w14:paraId="6B6615CA">
            <w:pPr>
              <w:pStyle w:val="12"/>
              <w:rPr>
                <w:rFonts w:ascii="Times New Roman"/>
                <w:sz w:val="18"/>
              </w:rPr>
            </w:pPr>
          </w:p>
        </w:tc>
        <w:tc>
          <w:tcPr>
            <w:tcW w:w="628" w:type="dxa"/>
            <w:vMerge w:val="continue"/>
            <w:tcBorders>
              <w:top w:val="nil"/>
            </w:tcBorders>
          </w:tcPr>
          <w:p w14:paraId="6068EB16">
            <w:pPr>
              <w:rPr>
                <w:sz w:val="2"/>
                <w:szCs w:val="2"/>
              </w:rPr>
            </w:pPr>
          </w:p>
        </w:tc>
        <w:tc>
          <w:tcPr>
            <w:tcW w:w="614" w:type="dxa"/>
            <w:tcBorders>
              <w:top w:val="nil"/>
              <w:bottom w:val="nil"/>
            </w:tcBorders>
          </w:tcPr>
          <w:p w14:paraId="44CD1452">
            <w:pPr>
              <w:pStyle w:val="12"/>
              <w:rPr>
                <w:rFonts w:ascii="Times New Roman"/>
                <w:sz w:val="18"/>
              </w:rPr>
            </w:pPr>
          </w:p>
        </w:tc>
        <w:tc>
          <w:tcPr>
            <w:tcW w:w="570" w:type="dxa"/>
            <w:vMerge w:val="continue"/>
            <w:tcBorders>
              <w:top w:val="nil"/>
            </w:tcBorders>
          </w:tcPr>
          <w:p w14:paraId="677EDEA6">
            <w:pPr>
              <w:rPr>
                <w:sz w:val="2"/>
                <w:szCs w:val="2"/>
              </w:rPr>
            </w:pPr>
          </w:p>
        </w:tc>
      </w:tr>
      <w:tr w14:paraId="60E765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6" w:hRule="atLeast"/>
        </w:trPr>
        <w:tc>
          <w:tcPr>
            <w:tcW w:w="653" w:type="dxa"/>
            <w:vMerge w:val="continue"/>
            <w:tcBorders>
              <w:top w:val="nil"/>
            </w:tcBorders>
          </w:tcPr>
          <w:p w14:paraId="3E78BFD6">
            <w:pPr>
              <w:rPr>
                <w:sz w:val="2"/>
                <w:szCs w:val="2"/>
              </w:rPr>
            </w:pPr>
          </w:p>
        </w:tc>
        <w:tc>
          <w:tcPr>
            <w:tcW w:w="1097" w:type="dxa"/>
            <w:tcBorders>
              <w:top w:val="nil"/>
              <w:bottom w:val="nil"/>
            </w:tcBorders>
          </w:tcPr>
          <w:p w14:paraId="4071B5B5">
            <w:pPr>
              <w:pStyle w:val="12"/>
              <w:rPr>
                <w:rFonts w:ascii="Times New Roman"/>
                <w:sz w:val="18"/>
              </w:rPr>
            </w:pPr>
          </w:p>
          <w:p w14:paraId="26D1DE8F">
            <w:pPr>
              <w:pStyle w:val="12"/>
              <w:spacing w:before="140"/>
              <w:ind w:right="176"/>
              <w:jc w:val="right"/>
              <w:rPr>
                <w:sz w:val="18"/>
              </w:rPr>
            </w:pPr>
            <w:r>
              <w:rPr>
                <w:sz w:val="18"/>
              </w:rPr>
              <w:t>教师管理</w:t>
            </w:r>
          </w:p>
        </w:tc>
        <w:tc>
          <w:tcPr>
            <w:tcW w:w="1131" w:type="dxa"/>
            <w:tcBorders>
              <w:top w:val="nil"/>
              <w:bottom w:val="nil"/>
            </w:tcBorders>
          </w:tcPr>
          <w:p w14:paraId="55CF1471">
            <w:pPr>
              <w:pStyle w:val="12"/>
              <w:rPr>
                <w:rFonts w:ascii="Times New Roman"/>
                <w:sz w:val="18"/>
              </w:rPr>
            </w:pPr>
          </w:p>
          <w:p w14:paraId="04F9FE22">
            <w:pPr>
              <w:pStyle w:val="12"/>
              <w:spacing w:before="140"/>
              <w:ind w:left="9"/>
              <w:jc w:val="center"/>
              <w:rPr>
                <w:sz w:val="18"/>
              </w:rPr>
            </w:pPr>
            <w:r>
              <w:rPr>
                <w:sz w:val="18"/>
              </w:rPr>
              <w:t>教师公开招聘</w:t>
            </w:r>
          </w:p>
        </w:tc>
        <w:tc>
          <w:tcPr>
            <w:tcW w:w="2560" w:type="dxa"/>
            <w:tcBorders>
              <w:top w:val="nil"/>
              <w:bottom w:val="nil"/>
            </w:tcBorders>
          </w:tcPr>
          <w:p w14:paraId="3ADD4957">
            <w:pPr>
              <w:pStyle w:val="12"/>
              <w:spacing w:before="7"/>
              <w:rPr>
                <w:rFonts w:ascii="Times New Roman"/>
                <w:sz w:val="16"/>
              </w:rPr>
            </w:pPr>
          </w:p>
          <w:p w14:paraId="57280B71">
            <w:pPr>
              <w:pStyle w:val="12"/>
              <w:numPr>
                <w:ilvl w:val="0"/>
                <w:numId w:val="130"/>
              </w:numPr>
              <w:tabs>
                <w:tab w:val="left" w:pos="561"/>
              </w:tabs>
              <w:spacing w:before="0" w:after="0" w:line="240" w:lineRule="auto"/>
              <w:ind w:left="560" w:right="0" w:hanging="182"/>
              <w:jc w:val="left"/>
              <w:rPr>
                <w:sz w:val="18"/>
              </w:rPr>
            </w:pPr>
            <w:r>
              <w:rPr>
                <w:sz w:val="18"/>
              </w:rPr>
              <w:t>教师招聘计划和公告</w:t>
            </w:r>
          </w:p>
          <w:p w14:paraId="0B8D7D9D">
            <w:pPr>
              <w:pStyle w:val="12"/>
              <w:numPr>
                <w:ilvl w:val="0"/>
                <w:numId w:val="130"/>
              </w:numPr>
              <w:tabs>
                <w:tab w:val="left" w:pos="561"/>
              </w:tabs>
              <w:spacing w:before="82" w:after="0" w:line="240" w:lineRule="auto"/>
              <w:ind w:left="560" w:right="0" w:hanging="182"/>
              <w:jc w:val="left"/>
              <w:rPr>
                <w:sz w:val="18"/>
              </w:rPr>
            </w:pPr>
            <w:r>
              <w:rPr>
                <w:sz w:val="18"/>
              </w:rPr>
              <w:t>拟聘用人员名单公示</w:t>
            </w:r>
          </w:p>
        </w:tc>
        <w:tc>
          <w:tcPr>
            <w:tcW w:w="2434" w:type="dxa"/>
            <w:tcBorders>
              <w:top w:val="nil"/>
              <w:bottom w:val="nil"/>
            </w:tcBorders>
          </w:tcPr>
          <w:p w14:paraId="3E10EE86">
            <w:pPr>
              <w:pStyle w:val="12"/>
              <w:spacing w:before="35" w:line="324" w:lineRule="auto"/>
              <w:ind w:left="47" w:right="34"/>
              <w:rPr>
                <w:sz w:val="18"/>
              </w:rPr>
            </w:pPr>
            <w:r>
              <w:rPr>
                <w:spacing w:val="-2"/>
                <w:sz w:val="18"/>
              </w:rPr>
              <w:t>人员暂行规定》《关于进一步规范事业单位公开招聘工作的</w:t>
            </w:r>
          </w:p>
          <w:p w14:paraId="37CD31FA">
            <w:pPr>
              <w:pStyle w:val="12"/>
              <w:spacing w:before="2"/>
              <w:ind w:left="47"/>
              <w:rPr>
                <w:sz w:val="18"/>
              </w:rPr>
            </w:pPr>
            <w:r>
              <w:rPr>
                <w:sz w:val="18"/>
              </w:rPr>
              <w:t>通知》《人力资源社会保障部</w:t>
            </w:r>
          </w:p>
        </w:tc>
        <w:tc>
          <w:tcPr>
            <w:tcW w:w="1135" w:type="dxa"/>
            <w:tcBorders>
              <w:top w:val="nil"/>
              <w:bottom w:val="nil"/>
            </w:tcBorders>
          </w:tcPr>
          <w:p w14:paraId="7BC06090">
            <w:pPr>
              <w:pStyle w:val="12"/>
              <w:spacing w:before="35" w:line="324" w:lineRule="auto"/>
              <w:ind w:left="27" w:right="15"/>
              <w:jc w:val="center"/>
              <w:rPr>
                <w:sz w:val="18"/>
              </w:rPr>
            </w:pPr>
            <w:r>
              <w:rPr>
                <w:rFonts w:hint="eastAsia"/>
                <w:sz w:val="18"/>
                <w:lang w:eastAsia="zh-CN"/>
              </w:rPr>
              <w:t>县</w:t>
            </w:r>
            <w:r>
              <w:rPr>
                <w:sz w:val="18"/>
              </w:rPr>
              <w:t>人社局、</w:t>
            </w:r>
            <w:r>
              <w:rPr>
                <w:rFonts w:hint="eastAsia"/>
                <w:sz w:val="18"/>
                <w:lang w:eastAsia="zh-CN"/>
              </w:rPr>
              <w:t>县</w:t>
            </w:r>
            <w:r>
              <w:rPr>
                <w:sz w:val="18"/>
              </w:rPr>
              <w:t>编办、</w:t>
            </w:r>
            <w:r>
              <w:rPr>
                <w:rFonts w:hint="eastAsia"/>
                <w:sz w:val="18"/>
                <w:lang w:eastAsia="zh-CN"/>
              </w:rPr>
              <w:t>县</w:t>
            </w:r>
            <w:r>
              <w:rPr>
                <w:sz w:val="18"/>
              </w:rPr>
              <w:t>教育</w:t>
            </w:r>
          </w:p>
          <w:p w14:paraId="0CCEB7D7">
            <w:pPr>
              <w:pStyle w:val="12"/>
              <w:spacing w:before="2"/>
              <w:ind w:left="7"/>
              <w:jc w:val="center"/>
              <w:rPr>
                <w:sz w:val="18"/>
              </w:rPr>
            </w:pPr>
            <w:r>
              <w:rPr>
                <w:sz w:val="18"/>
              </w:rPr>
              <w:t>体育局</w:t>
            </w:r>
          </w:p>
        </w:tc>
        <w:tc>
          <w:tcPr>
            <w:tcW w:w="1135" w:type="dxa"/>
            <w:tcBorders>
              <w:top w:val="nil"/>
              <w:bottom w:val="nil"/>
            </w:tcBorders>
          </w:tcPr>
          <w:p w14:paraId="47D8DF8B">
            <w:pPr>
              <w:pStyle w:val="12"/>
              <w:spacing w:before="35" w:line="324" w:lineRule="auto"/>
              <w:ind w:left="15" w:right="4" w:firstLine="12"/>
              <w:rPr>
                <w:sz w:val="18"/>
              </w:rPr>
            </w:pPr>
            <w:r>
              <w:rPr>
                <w:sz w:val="18"/>
              </w:rPr>
              <w:t>信息形成或者</w:t>
            </w:r>
            <w:r>
              <w:rPr>
                <w:spacing w:val="4"/>
                <w:sz w:val="18"/>
              </w:rPr>
              <w:t>变更之日起</w:t>
            </w:r>
            <w:r>
              <w:rPr>
                <w:spacing w:val="-9"/>
                <w:sz w:val="18"/>
              </w:rPr>
              <w:t>20</w:t>
            </w:r>
          </w:p>
          <w:p w14:paraId="72223E64">
            <w:pPr>
              <w:pStyle w:val="12"/>
              <w:spacing w:before="2"/>
              <w:ind w:left="116"/>
              <w:rPr>
                <w:sz w:val="18"/>
              </w:rPr>
            </w:pPr>
            <w:r>
              <w:rPr>
                <w:sz w:val="18"/>
              </w:rPr>
              <w:t>个工作日内</w:t>
            </w:r>
          </w:p>
        </w:tc>
        <w:tc>
          <w:tcPr>
            <w:tcW w:w="2475" w:type="dxa"/>
            <w:tcBorders>
              <w:top w:val="nil"/>
              <w:bottom w:val="nil"/>
            </w:tcBorders>
          </w:tcPr>
          <w:p w14:paraId="74F8C7AD">
            <w:pPr>
              <w:pStyle w:val="12"/>
              <w:numPr>
                <w:ilvl w:val="0"/>
                <w:numId w:val="131"/>
              </w:numPr>
              <w:tabs>
                <w:tab w:val="left" w:pos="968"/>
              </w:tabs>
              <w:spacing w:before="35" w:after="0" w:line="240" w:lineRule="auto"/>
              <w:ind w:left="967" w:right="0" w:hanging="182"/>
              <w:jc w:val="left"/>
              <w:rPr>
                <w:sz w:val="18"/>
              </w:rPr>
            </w:pPr>
            <w:r>
              <w:rPr>
                <w:sz w:val="18"/>
              </w:rPr>
              <w:t>两微一端</w:t>
            </w:r>
          </w:p>
          <w:p w14:paraId="2F560AA7">
            <w:pPr>
              <w:pStyle w:val="12"/>
              <w:numPr>
                <w:ilvl w:val="0"/>
                <w:numId w:val="132"/>
              </w:numPr>
              <w:tabs>
                <w:tab w:val="left" w:pos="248"/>
              </w:tabs>
              <w:spacing w:before="82" w:after="0" w:line="240" w:lineRule="auto"/>
              <w:ind w:left="247" w:right="0" w:hanging="182"/>
              <w:jc w:val="left"/>
              <w:rPr>
                <w:sz w:val="18"/>
              </w:rPr>
            </w:pPr>
            <w:r>
              <w:rPr>
                <w:sz w:val="18"/>
              </w:rPr>
              <w:t>社区/企事业单位/村公示栏</w:t>
            </w:r>
          </w:p>
          <w:p w14:paraId="43ED5D9E">
            <w:pPr>
              <w:pStyle w:val="12"/>
              <w:spacing w:before="81"/>
              <w:ind w:left="786"/>
              <w:rPr>
                <w:sz w:val="18"/>
              </w:rPr>
            </w:pPr>
            <w:r>
              <w:rPr>
                <w:sz w:val="18"/>
              </w:rPr>
              <w:t>（电子屏）</w:t>
            </w:r>
          </w:p>
        </w:tc>
        <w:tc>
          <w:tcPr>
            <w:tcW w:w="522" w:type="dxa"/>
            <w:tcBorders>
              <w:top w:val="nil"/>
              <w:bottom w:val="nil"/>
            </w:tcBorders>
          </w:tcPr>
          <w:p w14:paraId="59FA5DDF">
            <w:pPr>
              <w:pStyle w:val="12"/>
              <w:rPr>
                <w:rFonts w:ascii="Times New Roman"/>
                <w:sz w:val="18"/>
              </w:rPr>
            </w:pPr>
          </w:p>
          <w:p w14:paraId="1AA280BE">
            <w:pPr>
              <w:pStyle w:val="12"/>
              <w:spacing w:before="140"/>
              <w:ind w:left="171"/>
              <w:rPr>
                <w:sz w:val="18"/>
              </w:rPr>
            </w:pPr>
            <w:r>
              <w:rPr>
                <w:sz w:val="18"/>
              </w:rPr>
              <w:t>√</w:t>
            </w:r>
          </w:p>
        </w:tc>
        <w:tc>
          <w:tcPr>
            <w:tcW w:w="628" w:type="dxa"/>
            <w:vMerge w:val="continue"/>
            <w:tcBorders>
              <w:top w:val="nil"/>
            </w:tcBorders>
          </w:tcPr>
          <w:p w14:paraId="4D71451D">
            <w:pPr>
              <w:rPr>
                <w:sz w:val="2"/>
                <w:szCs w:val="2"/>
              </w:rPr>
            </w:pPr>
          </w:p>
        </w:tc>
        <w:tc>
          <w:tcPr>
            <w:tcW w:w="614" w:type="dxa"/>
            <w:tcBorders>
              <w:top w:val="nil"/>
              <w:bottom w:val="nil"/>
            </w:tcBorders>
          </w:tcPr>
          <w:p w14:paraId="08E754E7">
            <w:pPr>
              <w:pStyle w:val="12"/>
              <w:rPr>
                <w:rFonts w:ascii="Times New Roman"/>
                <w:sz w:val="18"/>
              </w:rPr>
            </w:pPr>
          </w:p>
          <w:p w14:paraId="4E8BCDD8">
            <w:pPr>
              <w:pStyle w:val="12"/>
              <w:spacing w:before="140"/>
              <w:ind w:left="9"/>
              <w:jc w:val="center"/>
              <w:rPr>
                <w:sz w:val="18"/>
              </w:rPr>
            </w:pPr>
            <w:r>
              <w:rPr>
                <w:sz w:val="18"/>
              </w:rPr>
              <w:t>√</w:t>
            </w:r>
          </w:p>
        </w:tc>
        <w:tc>
          <w:tcPr>
            <w:tcW w:w="570" w:type="dxa"/>
            <w:vMerge w:val="continue"/>
            <w:tcBorders>
              <w:top w:val="nil"/>
            </w:tcBorders>
          </w:tcPr>
          <w:p w14:paraId="696E44BC">
            <w:pPr>
              <w:rPr>
                <w:sz w:val="2"/>
                <w:szCs w:val="2"/>
              </w:rPr>
            </w:pPr>
          </w:p>
        </w:tc>
      </w:tr>
      <w:tr w14:paraId="0B3CEB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653" w:type="dxa"/>
            <w:vMerge w:val="continue"/>
            <w:tcBorders>
              <w:top w:val="nil"/>
            </w:tcBorders>
          </w:tcPr>
          <w:p w14:paraId="0FA76918">
            <w:pPr>
              <w:rPr>
                <w:sz w:val="2"/>
                <w:szCs w:val="2"/>
              </w:rPr>
            </w:pPr>
          </w:p>
        </w:tc>
        <w:tc>
          <w:tcPr>
            <w:tcW w:w="1097" w:type="dxa"/>
            <w:tcBorders>
              <w:top w:val="nil"/>
              <w:bottom w:val="nil"/>
            </w:tcBorders>
          </w:tcPr>
          <w:p w14:paraId="703CA22B">
            <w:pPr>
              <w:pStyle w:val="12"/>
              <w:rPr>
                <w:rFonts w:ascii="Times New Roman"/>
                <w:sz w:val="18"/>
              </w:rPr>
            </w:pPr>
          </w:p>
        </w:tc>
        <w:tc>
          <w:tcPr>
            <w:tcW w:w="1131" w:type="dxa"/>
            <w:tcBorders>
              <w:top w:val="nil"/>
              <w:bottom w:val="nil"/>
            </w:tcBorders>
          </w:tcPr>
          <w:p w14:paraId="1027CD05">
            <w:pPr>
              <w:pStyle w:val="12"/>
              <w:rPr>
                <w:rFonts w:ascii="Times New Roman"/>
                <w:sz w:val="18"/>
              </w:rPr>
            </w:pPr>
          </w:p>
        </w:tc>
        <w:tc>
          <w:tcPr>
            <w:tcW w:w="2560" w:type="dxa"/>
            <w:tcBorders>
              <w:top w:val="nil"/>
              <w:bottom w:val="nil"/>
            </w:tcBorders>
          </w:tcPr>
          <w:p w14:paraId="7297EE1B">
            <w:pPr>
              <w:pStyle w:val="12"/>
              <w:rPr>
                <w:rFonts w:ascii="Times New Roman"/>
                <w:sz w:val="18"/>
              </w:rPr>
            </w:pPr>
          </w:p>
        </w:tc>
        <w:tc>
          <w:tcPr>
            <w:tcW w:w="2434" w:type="dxa"/>
            <w:tcBorders>
              <w:top w:val="nil"/>
              <w:bottom w:val="nil"/>
            </w:tcBorders>
          </w:tcPr>
          <w:p w14:paraId="05AB123B">
            <w:pPr>
              <w:pStyle w:val="12"/>
              <w:spacing w:before="35"/>
              <w:ind w:right="34"/>
              <w:jc w:val="right"/>
              <w:rPr>
                <w:sz w:val="18"/>
              </w:rPr>
            </w:pPr>
            <w:r>
              <w:rPr>
                <w:sz w:val="18"/>
              </w:rPr>
              <w:t>关于事业单位公开招聘岗位条</w:t>
            </w:r>
          </w:p>
        </w:tc>
        <w:tc>
          <w:tcPr>
            <w:tcW w:w="1135" w:type="dxa"/>
            <w:tcBorders>
              <w:top w:val="nil"/>
              <w:bottom w:val="nil"/>
            </w:tcBorders>
          </w:tcPr>
          <w:p w14:paraId="66ECF10B">
            <w:pPr>
              <w:pStyle w:val="12"/>
              <w:rPr>
                <w:rFonts w:ascii="Times New Roman"/>
                <w:sz w:val="18"/>
              </w:rPr>
            </w:pPr>
          </w:p>
        </w:tc>
        <w:tc>
          <w:tcPr>
            <w:tcW w:w="1135" w:type="dxa"/>
            <w:tcBorders>
              <w:top w:val="nil"/>
              <w:bottom w:val="nil"/>
            </w:tcBorders>
          </w:tcPr>
          <w:p w14:paraId="640B0812">
            <w:pPr>
              <w:pStyle w:val="12"/>
              <w:rPr>
                <w:rFonts w:ascii="Times New Roman"/>
                <w:sz w:val="18"/>
              </w:rPr>
            </w:pPr>
          </w:p>
        </w:tc>
        <w:tc>
          <w:tcPr>
            <w:tcW w:w="2475" w:type="dxa"/>
            <w:tcBorders>
              <w:top w:val="nil"/>
              <w:bottom w:val="nil"/>
            </w:tcBorders>
          </w:tcPr>
          <w:p w14:paraId="1A243158">
            <w:pPr>
              <w:pStyle w:val="12"/>
              <w:rPr>
                <w:rFonts w:ascii="Times New Roman"/>
                <w:sz w:val="18"/>
              </w:rPr>
            </w:pPr>
          </w:p>
        </w:tc>
        <w:tc>
          <w:tcPr>
            <w:tcW w:w="522" w:type="dxa"/>
            <w:tcBorders>
              <w:top w:val="nil"/>
              <w:bottom w:val="nil"/>
            </w:tcBorders>
          </w:tcPr>
          <w:p w14:paraId="783BC6AB">
            <w:pPr>
              <w:pStyle w:val="12"/>
              <w:rPr>
                <w:rFonts w:ascii="Times New Roman"/>
                <w:sz w:val="18"/>
              </w:rPr>
            </w:pPr>
          </w:p>
        </w:tc>
        <w:tc>
          <w:tcPr>
            <w:tcW w:w="628" w:type="dxa"/>
            <w:vMerge w:val="continue"/>
            <w:tcBorders>
              <w:top w:val="nil"/>
            </w:tcBorders>
          </w:tcPr>
          <w:p w14:paraId="5052674F">
            <w:pPr>
              <w:rPr>
                <w:sz w:val="2"/>
                <w:szCs w:val="2"/>
              </w:rPr>
            </w:pPr>
          </w:p>
        </w:tc>
        <w:tc>
          <w:tcPr>
            <w:tcW w:w="614" w:type="dxa"/>
            <w:tcBorders>
              <w:top w:val="nil"/>
              <w:bottom w:val="nil"/>
            </w:tcBorders>
          </w:tcPr>
          <w:p w14:paraId="201F4BD1">
            <w:pPr>
              <w:pStyle w:val="12"/>
              <w:rPr>
                <w:rFonts w:ascii="Times New Roman"/>
                <w:sz w:val="18"/>
              </w:rPr>
            </w:pPr>
          </w:p>
        </w:tc>
        <w:tc>
          <w:tcPr>
            <w:tcW w:w="570" w:type="dxa"/>
            <w:vMerge w:val="continue"/>
            <w:tcBorders>
              <w:top w:val="nil"/>
            </w:tcBorders>
          </w:tcPr>
          <w:p w14:paraId="13A6E949">
            <w:pPr>
              <w:rPr>
                <w:sz w:val="2"/>
                <w:szCs w:val="2"/>
              </w:rPr>
            </w:pPr>
          </w:p>
        </w:tc>
      </w:tr>
      <w:tr w14:paraId="5BA486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653" w:type="dxa"/>
            <w:vMerge w:val="continue"/>
            <w:tcBorders>
              <w:top w:val="nil"/>
            </w:tcBorders>
          </w:tcPr>
          <w:p w14:paraId="07DD4E4E">
            <w:pPr>
              <w:rPr>
                <w:sz w:val="2"/>
                <w:szCs w:val="2"/>
              </w:rPr>
            </w:pPr>
          </w:p>
        </w:tc>
        <w:tc>
          <w:tcPr>
            <w:tcW w:w="1097" w:type="dxa"/>
            <w:tcBorders>
              <w:top w:val="nil"/>
            </w:tcBorders>
          </w:tcPr>
          <w:p w14:paraId="7C2DA01D">
            <w:pPr>
              <w:pStyle w:val="12"/>
              <w:rPr>
                <w:rFonts w:ascii="Times New Roman"/>
                <w:sz w:val="18"/>
              </w:rPr>
            </w:pPr>
          </w:p>
        </w:tc>
        <w:tc>
          <w:tcPr>
            <w:tcW w:w="1131" w:type="dxa"/>
            <w:tcBorders>
              <w:top w:val="nil"/>
            </w:tcBorders>
          </w:tcPr>
          <w:p w14:paraId="0744417E">
            <w:pPr>
              <w:pStyle w:val="12"/>
              <w:rPr>
                <w:rFonts w:ascii="Times New Roman"/>
                <w:sz w:val="18"/>
              </w:rPr>
            </w:pPr>
          </w:p>
        </w:tc>
        <w:tc>
          <w:tcPr>
            <w:tcW w:w="2560" w:type="dxa"/>
            <w:tcBorders>
              <w:top w:val="nil"/>
            </w:tcBorders>
          </w:tcPr>
          <w:p w14:paraId="218C63DA">
            <w:pPr>
              <w:pStyle w:val="12"/>
              <w:rPr>
                <w:rFonts w:ascii="Times New Roman"/>
                <w:sz w:val="18"/>
              </w:rPr>
            </w:pPr>
          </w:p>
        </w:tc>
        <w:tc>
          <w:tcPr>
            <w:tcW w:w="2434" w:type="dxa"/>
            <w:tcBorders>
              <w:top w:val="nil"/>
            </w:tcBorders>
          </w:tcPr>
          <w:p w14:paraId="2A9B8FDF">
            <w:pPr>
              <w:pStyle w:val="12"/>
              <w:spacing w:before="35"/>
              <w:ind w:left="227"/>
              <w:rPr>
                <w:sz w:val="18"/>
              </w:rPr>
            </w:pPr>
            <w:r>
              <w:rPr>
                <w:sz w:val="18"/>
              </w:rPr>
              <w:t>件设置有关问题的通知》</w:t>
            </w:r>
          </w:p>
        </w:tc>
        <w:tc>
          <w:tcPr>
            <w:tcW w:w="1135" w:type="dxa"/>
            <w:tcBorders>
              <w:top w:val="nil"/>
            </w:tcBorders>
          </w:tcPr>
          <w:p w14:paraId="3887AD06">
            <w:pPr>
              <w:pStyle w:val="12"/>
              <w:rPr>
                <w:rFonts w:ascii="Times New Roman"/>
                <w:sz w:val="18"/>
              </w:rPr>
            </w:pPr>
          </w:p>
        </w:tc>
        <w:tc>
          <w:tcPr>
            <w:tcW w:w="1135" w:type="dxa"/>
            <w:tcBorders>
              <w:top w:val="nil"/>
            </w:tcBorders>
          </w:tcPr>
          <w:p w14:paraId="47257DF0">
            <w:pPr>
              <w:pStyle w:val="12"/>
              <w:rPr>
                <w:rFonts w:ascii="Times New Roman"/>
                <w:sz w:val="18"/>
              </w:rPr>
            </w:pPr>
          </w:p>
        </w:tc>
        <w:tc>
          <w:tcPr>
            <w:tcW w:w="2475" w:type="dxa"/>
            <w:tcBorders>
              <w:top w:val="nil"/>
            </w:tcBorders>
          </w:tcPr>
          <w:p w14:paraId="6CFD3101">
            <w:pPr>
              <w:pStyle w:val="12"/>
              <w:rPr>
                <w:rFonts w:ascii="Times New Roman"/>
                <w:sz w:val="18"/>
              </w:rPr>
            </w:pPr>
          </w:p>
        </w:tc>
        <w:tc>
          <w:tcPr>
            <w:tcW w:w="522" w:type="dxa"/>
            <w:tcBorders>
              <w:top w:val="nil"/>
            </w:tcBorders>
          </w:tcPr>
          <w:p w14:paraId="5E453B81">
            <w:pPr>
              <w:pStyle w:val="12"/>
              <w:rPr>
                <w:rFonts w:ascii="Times New Roman"/>
                <w:sz w:val="18"/>
              </w:rPr>
            </w:pPr>
          </w:p>
        </w:tc>
        <w:tc>
          <w:tcPr>
            <w:tcW w:w="628" w:type="dxa"/>
            <w:vMerge w:val="continue"/>
            <w:tcBorders>
              <w:top w:val="nil"/>
            </w:tcBorders>
          </w:tcPr>
          <w:p w14:paraId="4B448D70">
            <w:pPr>
              <w:rPr>
                <w:sz w:val="2"/>
                <w:szCs w:val="2"/>
              </w:rPr>
            </w:pPr>
          </w:p>
        </w:tc>
        <w:tc>
          <w:tcPr>
            <w:tcW w:w="614" w:type="dxa"/>
            <w:tcBorders>
              <w:top w:val="nil"/>
            </w:tcBorders>
          </w:tcPr>
          <w:p w14:paraId="60160752">
            <w:pPr>
              <w:pStyle w:val="12"/>
              <w:rPr>
                <w:rFonts w:ascii="Times New Roman"/>
                <w:sz w:val="18"/>
              </w:rPr>
            </w:pPr>
          </w:p>
        </w:tc>
        <w:tc>
          <w:tcPr>
            <w:tcW w:w="570" w:type="dxa"/>
            <w:vMerge w:val="continue"/>
            <w:tcBorders>
              <w:top w:val="nil"/>
            </w:tcBorders>
          </w:tcPr>
          <w:p w14:paraId="61572C1A">
            <w:pPr>
              <w:rPr>
                <w:sz w:val="2"/>
                <w:szCs w:val="2"/>
              </w:rPr>
            </w:pPr>
          </w:p>
        </w:tc>
      </w:tr>
      <w:tr w14:paraId="433B57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6" w:hRule="atLeast"/>
        </w:trPr>
        <w:tc>
          <w:tcPr>
            <w:tcW w:w="653" w:type="dxa"/>
            <w:vMerge w:val="continue"/>
            <w:tcBorders>
              <w:top w:val="nil"/>
            </w:tcBorders>
          </w:tcPr>
          <w:p w14:paraId="3DC662F7">
            <w:pPr>
              <w:rPr>
                <w:sz w:val="2"/>
                <w:szCs w:val="2"/>
              </w:rPr>
            </w:pPr>
          </w:p>
        </w:tc>
        <w:tc>
          <w:tcPr>
            <w:tcW w:w="1097" w:type="dxa"/>
          </w:tcPr>
          <w:p w14:paraId="68F49295">
            <w:pPr>
              <w:pStyle w:val="12"/>
              <w:rPr>
                <w:rFonts w:ascii="Times New Roman"/>
                <w:sz w:val="18"/>
              </w:rPr>
            </w:pPr>
          </w:p>
          <w:p w14:paraId="59696CFA">
            <w:pPr>
              <w:pStyle w:val="12"/>
              <w:rPr>
                <w:rFonts w:ascii="Times New Roman"/>
                <w:sz w:val="18"/>
              </w:rPr>
            </w:pPr>
          </w:p>
          <w:p w14:paraId="214879B3">
            <w:pPr>
              <w:pStyle w:val="12"/>
              <w:spacing w:before="135"/>
              <w:ind w:right="176"/>
              <w:jc w:val="right"/>
              <w:rPr>
                <w:sz w:val="18"/>
              </w:rPr>
            </w:pPr>
            <w:r>
              <w:rPr>
                <w:sz w:val="18"/>
              </w:rPr>
              <w:t>教师管理</w:t>
            </w:r>
          </w:p>
        </w:tc>
        <w:tc>
          <w:tcPr>
            <w:tcW w:w="1131" w:type="dxa"/>
          </w:tcPr>
          <w:p w14:paraId="3031AC10">
            <w:pPr>
              <w:pStyle w:val="12"/>
              <w:spacing w:before="7"/>
              <w:rPr>
                <w:rFonts w:ascii="Times New Roman"/>
                <w:sz w:val="20"/>
              </w:rPr>
            </w:pPr>
          </w:p>
          <w:p w14:paraId="0441F114">
            <w:pPr>
              <w:pStyle w:val="12"/>
              <w:spacing w:line="324" w:lineRule="auto"/>
              <w:ind w:left="385" w:right="373"/>
              <w:jc w:val="both"/>
              <w:rPr>
                <w:sz w:val="18"/>
              </w:rPr>
            </w:pPr>
            <w:r>
              <w:rPr>
                <w:sz w:val="18"/>
              </w:rPr>
              <w:t>教师行为规范</w:t>
            </w:r>
          </w:p>
        </w:tc>
        <w:tc>
          <w:tcPr>
            <w:tcW w:w="2560" w:type="dxa"/>
          </w:tcPr>
          <w:p w14:paraId="747F1A80">
            <w:pPr>
              <w:pStyle w:val="12"/>
              <w:rPr>
                <w:rFonts w:ascii="Times New Roman"/>
                <w:sz w:val="18"/>
              </w:rPr>
            </w:pPr>
          </w:p>
          <w:p w14:paraId="18964374">
            <w:pPr>
              <w:pStyle w:val="12"/>
              <w:spacing w:before="2"/>
              <w:rPr>
                <w:rFonts w:ascii="Times New Roman"/>
                <w:sz w:val="16"/>
              </w:rPr>
            </w:pPr>
          </w:p>
          <w:p w14:paraId="190A72DC">
            <w:pPr>
              <w:pStyle w:val="12"/>
              <w:numPr>
                <w:ilvl w:val="0"/>
                <w:numId w:val="133"/>
              </w:numPr>
              <w:tabs>
                <w:tab w:val="left" w:pos="201"/>
              </w:tabs>
              <w:spacing w:before="0" w:after="0" w:line="324" w:lineRule="auto"/>
              <w:ind w:left="1099" w:right="8" w:hanging="1080"/>
              <w:jc w:val="left"/>
              <w:rPr>
                <w:sz w:val="18"/>
              </w:rPr>
            </w:pPr>
            <w:r>
              <w:rPr>
                <w:spacing w:val="-2"/>
                <w:sz w:val="18"/>
              </w:rPr>
              <w:t>教师职业行为准则及违规处理</w:t>
            </w:r>
            <w:r>
              <w:rPr>
                <w:sz w:val="18"/>
              </w:rPr>
              <w:t>办法</w:t>
            </w:r>
          </w:p>
        </w:tc>
        <w:tc>
          <w:tcPr>
            <w:tcW w:w="2434" w:type="dxa"/>
          </w:tcPr>
          <w:p w14:paraId="7D2448E1">
            <w:pPr>
              <w:pStyle w:val="12"/>
              <w:spacing w:before="2" w:line="310" w:lineRule="atLeast"/>
              <w:ind w:left="47" w:right="34"/>
              <w:jc w:val="both"/>
              <w:rPr>
                <w:sz w:val="18"/>
              </w:rPr>
            </w:pPr>
            <w:r>
              <w:rPr>
                <w:sz w:val="18"/>
              </w:rPr>
              <w:t>《中华人民共和国政府信息公开条例》《新时代高校教师职业行为十项准则》《新时代中小学教师职业行为十项准则》</w:t>
            </w:r>
          </w:p>
        </w:tc>
        <w:tc>
          <w:tcPr>
            <w:tcW w:w="1135" w:type="dxa"/>
          </w:tcPr>
          <w:p w14:paraId="029AF730">
            <w:pPr>
              <w:pStyle w:val="12"/>
              <w:rPr>
                <w:rFonts w:ascii="Times New Roman"/>
                <w:sz w:val="18"/>
              </w:rPr>
            </w:pPr>
          </w:p>
          <w:p w14:paraId="11E4748F">
            <w:pPr>
              <w:pStyle w:val="12"/>
              <w:rPr>
                <w:rFonts w:ascii="Times New Roman"/>
                <w:sz w:val="18"/>
              </w:rPr>
            </w:pPr>
          </w:p>
          <w:p w14:paraId="33149BCB">
            <w:pPr>
              <w:pStyle w:val="12"/>
              <w:spacing w:before="135"/>
              <w:ind w:left="10"/>
              <w:jc w:val="center"/>
              <w:rPr>
                <w:sz w:val="18"/>
              </w:rPr>
            </w:pPr>
            <w:r>
              <w:rPr>
                <w:rFonts w:hint="eastAsia"/>
                <w:sz w:val="18"/>
                <w:lang w:eastAsia="zh-CN"/>
              </w:rPr>
              <w:t>县</w:t>
            </w:r>
            <w:r>
              <w:rPr>
                <w:sz w:val="18"/>
              </w:rPr>
              <w:t>教育体育局</w:t>
            </w:r>
          </w:p>
        </w:tc>
        <w:tc>
          <w:tcPr>
            <w:tcW w:w="1135" w:type="dxa"/>
          </w:tcPr>
          <w:p w14:paraId="51263C0E">
            <w:pPr>
              <w:pStyle w:val="12"/>
              <w:spacing w:before="7"/>
              <w:rPr>
                <w:rFonts w:ascii="Times New Roman"/>
                <w:sz w:val="20"/>
              </w:rPr>
            </w:pPr>
          </w:p>
          <w:p w14:paraId="26A38C42">
            <w:pPr>
              <w:pStyle w:val="12"/>
              <w:spacing w:line="324" w:lineRule="auto"/>
              <w:ind w:left="15" w:right="4" w:firstLine="12"/>
              <w:jc w:val="both"/>
              <w:rPr>
                <w:sz w:val="18"/>
              </w:rPr>
            </w:pPr>
            <w:r>
              <w:rPr>
                <w:sz w:val="18"/>
              </w:rPr>
              <w:t>信息形成或者变更之日起20 个工作日内</w:t>
            </w:r>
          </w:p>
        </w:tc>
        <w:tc>
          <w:tcPr>
            <w:tcW w:w="2475" w:type="dxa"/>
          </w:tcPr>
          <w:p w14:paraId="22478EA8">
            <w:pPr>
              <w:pStyle w:val="12"/>
              <w:rPr>
                <w:rFonts w:ascii="Times New Roman"/>
                <w:sz w:val="18"/>
              </w:rPr>
            </w:pPr>
          </w:p>
          <w:p w14:paraId="24A432CD">
            <w:pPr>
              <w:pStyle w:val="12"/>
              <w:spacing w:before="2"/>
              <w:rPr>
                <w:rFonts w:ascii="Times New Roman"/>
                <w:sz w:val="16"/>
              </w:rPr>
            </w:pPr>
          </w:p>
          <w:p w14:paraId="4A4611C8">
            <w:pPr>
              <w:pStyle w:val="12"/>
              <w:numPr>
                <w:ilvl w:val="0"/>
                <w:numId w:val="134"/>
              </w:numPr>
              <w:tabs>
                <w:tab w:val="left" w:pos="968"/>
              </w:tabs>
              <w:spacing w:before="0" w:after="0" w:line="240" w:lineRule="auto"/>
              <w:ind w:left="967" w:right="0" w:hanging="182"/>
              <w:jc w:val="left"/>
              <w:rPr>
                <w:sz w:val="18"/>
              </w:rPr>
            </w:pPr>
            <w:r>
              <w:rPr>
                <w:sz w:val="18"/>
              </w:rPr>
              <w:t>政府网站</w:t>
            </w:r>
          </w:p>
        </w:tc>
        <w:tc>
          <w:tcPr>
            <w:tcW w:w="522" w:type="dxa"/>
          </w:tcPr>
          <w:p w14:paraId="37315C5C">
            <w:pPr>
              <w:pStyle w:val="12"/>
              <w:rPr>
                <w:rFonts w:ascii="Times New Roman"/>
                <w:sz w:val="18"/>
              </w:rPr>
            </w:pPr>
          </w:p>
          <w:p w14:paraId="783D5896">
            <w:pPr>
              <w:pStyle w:val="12"/>
              <w:rPr>
                <w:rFonts w:ascii="Times New Roman"/>
                <w:sz w:val="18"/>
              </w:rPr>
            </w:pPr>
          </w:p>
          <w:p w14:paraId="09D84C75">
            <w:pPr>
              <w:pStyle w:val="12"/>
              <w:spacing w:before="135"/>
              <w:ind w:left="171"/>
              <w:rPr>
                <w:sz w:val="18"/>
              </w:rPr>
            </w:pPr>
            <w:r>
              <w:rPr>
                <w:sz w:val="18"/>
              </w:rPr>
              <w:t>√</w:t>
            </w:r>
          </w:p>
        </w:tc>
        <w:tc>
          <w:tcPr>
            <w:tcW w:w="628" w:type="dxa"/>
          </w:tcPr>
          <w:p w14:paraId="3080DF40">
            <w:pPr>
              <w:pStyle w:val="12"/>
              <w:rPr>
                <w:rFonts w:ascii="Times New Roman"/>
                <w:sz w:val="18"/>
              </w:rPr>
            </w:pPr>
          </w:p>
        </w:tc>
        <w:tc>
          <w:tcPr>
            <w:tcW w:w="614" w:type="dxa"/>
          </w:tcPr>
          <w:p w14:paraId="68E52DBB">
            <w:pPr>
              <w:pStyle w:val="12"/>
              <w:rPr>
                <w:rFonts w:ascii="Times New Roman"/>
                <w:sz w:val="18"/>
              </w:rPr>
            </w:pPr>
          </w:p>
          <w:p w14:paraId="2B159DE1">
            <w:pPr>
              <w:pStyle w:val="12"/>
              <w:rPr>
                <w:rFonts w:ascii="Times New Roman"/>
                <w:sz w:val="18"/>
              </w:rPr>
            </w:pPr>
          </w:p>
          <w:p w14:paraId="035ECE0D">
            <w:pPr>
              <w:pStyle w:val="12"/>
              <w:spacing w:before="135"/>
              <w:ind w:left="9"/>
              <w:jc w:val="center"/>
              <w:rPr>
                <w:sz w:val="18"/>
              </w:rPr>
            </w:pPr>
            <w:r>
              <w:rPr>
                <w:sz w:val="18"/>
              </w:rPr>
              <w:t>√</w:t>
            </w:r>
          </w:p>
        </w:tc>
        <w:tc>
          <w:tcPr>
            <w:tcW w:w="570" w:type="dxa"/>
          </w:tcPr>
          <w:p w14:paraId="331E02B5">
            <w:pPr>
              <w:pStyle w:val="12"/>
              <w:rPr>
                <w:rFonts w:ascii="Times New Roman"/>
                <w:sz w:val="18"/>
              </w:rPr>
            </w:pPr>
          </w:p>
        </w:tc>
      </w:tr>
    </w:tbl>
    <w:p w14:paraId="6790DF75">
      <w:pPr>
        <w:spacing w:after="0"/>
        <w:rPr>
          <w:rFonts w:ascii="Times New Roman"/>
          <w:sz w:val="18"/>
        </w:rPr>
        <w:sectPr>
          <w:pgSz w:w="16840" w:h="11910" w:orient="landscape"/>
          <w:pgMar w:top="1100" w:right="240" w:bottom="1100" w:left="380" w:header="0" w:footer="909" w:gutter="0"/>
          <w:cols w:space="720" w:num="1"/>
        </w:sectPr>
      </w:pPr>
    </w:p>
    <w:p w14:paraId="6E75FE86">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14E588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87" w:hRule="atLeast"/>
        </w:trPr>
        <w:tc>
          <w:tcPr>
            <w:tcW w:w="653" w:type="dxa"/>
            <w:vMerge w:val="restart"/>
          </w:tcPr>
          <w:p w14:paraId="32AC02FC">
            <w:pPr>
              <w:pStyle w:val="12"/>
              <w:rPr>
                <w:rFonts w:ascii="Times New Roman"/>
                <w:sz w:val="18"/>
              </w:rPr>
            </w:pPr>
          </w:p>
        </w:tc>
        <w:tc>
          <w:tcPr>
            <w:tcW w:w="1097" w:type="dxa"/>
          </w:tcPr>
          <w:p w14:paraId="19450CE2">
            <w:pPr>
              <w:pStyle w:val="12"/>
              <w:rPr>
                <w:rFonts w:ascii="Times New Roman"/>
                <w:sz w:val="18"/>
              </w:rPr>
            </w:pPr>
          </w:p>
        </w:tc>
        <w:tc>
          <w:tcPr>
            <w:tcW w:w="1131" w:type="dxa"/>
          </w:tcPr>
          <w:p w14:paraId="4893141A">
            <w:pPr>
              <w:pStyle w:val="12"/>
              <w:rPr>
                <w:rFonts w:ascii="Times New Roman"/>
                <w:sz w:val="18"/>
              </w:rPr>
            </w:pPr>
          </w:p>
        </w:tc>
        <w:tc>
          <w:tcPr>
            <w:tcW w:w="2560" w:type="dxa"/>
          </w:tcPr>
          <w:p w14:paraId="55B61090">
            <w:pPr>
              <w:pStyle w:val="12"/>
              <w:rPr>
                <w:rFonts w:ascii="Times New Roman"/>
                <w:sz w:val="18"/>
              </w:rPr>
            </w:pPr>
          </w:p>
          <w:p w14:paraId="23876819">
            <w:pPr>
              <w:pStyle w:val="12"/>
              <w:rPr>
                <w:rFonts w:ascii="Times New Roman"/>
                <w:sz w:val="18"/>
              </w:rPr>
            </w:pPr>
          </w:p>
          <w:p w14:paraId="5662A184">
            <w:pPr>
              <w:pStyle w:val="12"/>
              <w:rPr>
                <w:rFonts w:ascii="Times New Roman"/>
                <w:sz w:val="18"/>
              </w:rPr>
            </w:pPr>
          </w:p>
          <w:p w14:paraId="1B1BA3D2">
            <w:pPr>
              <w:pStyle w:val="12"/>
              <w:rPr>
                <w:rFonts w:ascii="Times New Roman"/>
                <w:sz w:val="22"/>
              </w:rPr>
            </w:pPr>
          </w:p>
          <w:p w14:paraId="57635786">
            <w:pPr>
              <w:pStyle w:val="12"/>
              <w:numPr>
                <w:ilvl w:val="0"/>
                <w:numId w:val="135"/>
              </w:numPr>
              <w:tabs>
                <w:tab w:val="left" w:pos="201"/>
              </w:tabs>
              <w:spacing w:before="0" w:after="0" w:line="324" w:lineRule="auto"/>
              <w:ind w:left="379" w:right="8" w:hanging="360"/>
              <w:jc w:val="left"/>
              <w:rPr>
                <w:sz w:val="18"/>
              </w:rPr>
            </w:pPr>
            <w:r>
              <w:rPr>
                <w:spacing w:val="-2"/>
                <w:sz w:val="18"/>
              </w:rPr>
              <w:t>对教师有严重违反教师职业行</w:t>
            </w:r>
            <w:r>
              <w:rPr>
                <w:sz w:val="18"/>
              </w:rPr>
              <w:t>为准则的行政处罚信息</w:t>
            </w:r>
          </w:p>
        </w:tc>
        <w:tc>
          <w:tcPr>
            <w:tcW w:w="2434" w:type="dxa"/>
          </w:tcPr>
          <w:p w14:paraId="668D6380">
            <w:pPr>
              <w:pStyle w:val="12"/>
              <w:spacing w:before="56" w:line="324" w:lineRule="auto"/>
              <w:ind w:left="47" w:right="34"/>
              <w:jc w:val="both"/>
              <w:rPr>
                <w:sz w:val="18"/>
              </w:rPr>
            </w:pPr>
            <w:r>
              <w:rPr>
                <w:sz w:val="18"/>
              </w:rPr>
              <w:t>《新时代幼儿园教师职业行为十项准则》《中小学教师违反职业道德行为处理办法（2018 年修订）》《幼儿园教师违反职业道德行为处理办法》等</w:t>
            </w:r>
          </w:p>
        </w:tc>
        <w:tc>
          <w:tcPr>
            <w:tcW w:w="1135" w:type="dxa"/>
          </w:tcPr>
          <w:p w14:paraId="1F55F56C">
            <w:pPr>
              <w:pStyle w:val="12"/>
              <w:rPr>
                <w:rFonts w:ascii="Times New Roman"/>
                <w:sz w:val="18"/>
              </w:rPr>
            </w:pPr>
          </w:p>
          <w:p w14:paraId="07B3E5AD">
            <w:pPr>
              <w:pStyle w:val="12"/>
              <w:rPr>
                <w:rFonts w:ascii="Times New Roman"/>
                <w:sz w:val="18"/>
              </w:rPr>
            </w:pPr>
          </w:p>
          <w:p w14:paraId="45E4D876">
            <w:pPr>
              <w:pStyle w:val="12"/>
              <w:rPr>
                <w:rFonts w:ascii="Times New Roman"/>
                <w:sz w:val="18"/>
              </w:rPr>
            </w:pPr>
          </w:p>
          <w:p w14:paraId="35A883E1">
            <w:pPr>
              <w:pStyle w:val="12"/>
              <w:rPr>
                <w:rFonts w:ascii="Times New Roman"/>
                <w:sz w:val="18"/>
              </w:rPr>
            </w:pPr>
          </w:p>
          <w:p w14:paraId="083ADDBE">
            <w:pPr>
              <w:pStyle w:val="12"/>
              <w:spacing w:before="6"/>
              <w:rPr>
                <w:rFonts w:ascii="Times New Roman"/>
                <w:sz w:val="17"/>
              </w:rPr>
            </w:pPr>
          </w:p>
          <w:p w14:paraId="1C82E2B7">
            <w:pPr>
              <w:pStyle w:val="12"/>
              <w:spacing w:before="1"/>
              <w:ind w:left="10"/>
              <w:jc w:val="center"/>
              <w:rPr>
                <w:sz w:val="18"/>
              </w:rPr>
            </w:pPr>
            <w:r>
              <w:rPr>
                <w:rFonts w:hint="eastAsia"/>
                <w:sz w:val="18"/>
                <w:lang w:eastAsia="zh-CN"/>
              </w:rPr>
              <w:t>县</w:t>
            </w:r>
            <w:r>
              <w:rPr>
                <w:sz w:val="18"/>
              </w:rPr>
              <w:t>教育体育局</w:t>
            </w:r>
          </w:p>
        </w:tc>
        <w:tc>
          <w:tcPr>
            <w:tcW w:w="1135" w:type="dxa"/>
          </w:tcPr>
          <w:p w14:paraId="22BA75CD">
            <w:pPr>
              <w:pStyle w:val="12"/>
              <w:rPr>
                <w:rFonts w:ascii="Times New Roman"/>
                <w:sz w:val="18"/>
              </w:rPr>
            </w:pPr>
          </w:p>
          <w:p w14:paraId="3CBF15F1">
            <w:pPr>
              <w:pStyle w:val="12"/>
              <w:rPr>
                <w:rFonts w:ascii="Times New Roman"/>
                <w:sz w:val="18"/>
              </w:rPr>
            </w:pPr>
          </w:p>
          <w:p w14:paraId="78C45A7B">
            <w:pPr>
              <w:pStyle w:val="12"/>
              <w:spacing w:before="5"/>
              <w:rPr>
                <w:rFonts w:ascii="Times New Roman"/>
                <w:sz w:val="26"/>
              </w:rPr>
            </w:pPr>
          </w:p>
          <w:p w14:paraId="23982021">
            <w:pPr>
              <w:pStyle w:val="12"/>
              <w:spacing w:line="324" w:lineRule="auto"/>
              <w:ind w:left="15" w:right="4" w:firstLine="12"/>
              <w:jc w:val="both"/>
              <w:rPr>
                <w:sz w:val="18"/>
              </w:rPr>
            </w:pPr>
            <w:r>
              <w:rPr>
                <w:sz w:val="18"/>
              </w:rPr>
              <w:t>信息形成或者变更之日起20 个工作日内</w:t>
            </w:r>
          </w:p>
        </w:tc>
        <w:tc>
          <w:tcPr>
            <w:tcW w:w="2475" w:type="dxa"/>
          </w:tcPr>
          <w:p w14:paraId="5BF8AAAD">
            <w:pPr>
              <w:pStyle w:val="12"/>
              <w:rPr>
                <w:rFonts w:ascii="Times New Roman"/>
                <w:sz w:val="18"/>
              </w:rPr>
            </w:pPr>
          </w:p>
          <w:p w14:paraId="2882972E">
            <w:pPr>
              <w:pStyle w:val="12"/>
              <w:rPr>
                <w:rFonts w:ascii="Times New Roman"/>
                <w:sz w:val="18"/>
              </w:rPr>
            </w:pPr>
          </w:p>
          <w:p w14:paraId="22C12801">
            <w:pPr>
              <w:pStyle w:val="12"/>
              <w:rPr>
                <w:rFonts w:ascii="Times New Roman"/>
                <w:sz w:val="18"/>
              </w:rPr>
            </w:pPr>
          </w:p>
          <w:p w14:paraId="6C63DF4C">
            <w:pPr>
              <w:pStyle w:val="12"/>
              <w:rPr>
                <w:rFonts w:ascii="Times New Roman"/>
                <w:sz w:val="18"/>
              </w:rPr>
            </w:pPr>
          </w:p>
          <w:p w14:paraId="6F7F3C36">
            <w:pPr>
              <w:pStyle w:val="12"/>
              <w:spacing w:before="6"/>
              <w:rPr>
                <w:rFonts w:ascii="Times New Roman"/>
                <w:sz w:val="17"/>
              </w:rPr>
            </w:pPr>
          </w:p>
          <w:p w14:paraId="596C090A">
            <w:pPr>
              <w:pStyle w:val="12"/>
              <w:numPr>
                <w:ilvl w:val="0"/>
                <w:numId w:val="136"/>
              </w:numPr>
              <w:tabs>
                <w:tab w:val="left" w:pos="968"/>
              </w:tabs>
              <w:spacing w:before="1" w:after="0" w:line="240" w:lineRule="auto"/>
              <w:ind w:left="967" w:right="0" w:hanging="182"/>
              <w:jc w:val="left"/>
              <w:rPr>
                <w:sz w:val="18"/>
              </w:rPr>
            </w:pPr>
            <w:r>
              <w:rPr>
                <w:sz w:val="18"/>
              </w:rPr>
              <w:t>政府网站</w:t>
            </w:r>
          </w:p>
        </w:tc>
        <w:tc>
          <w:tcPr>
            <w:tcW w:w="522" w:type="dxa"/>
          </w:tcPr>
          <w:p w14:paraId="1F90C528">
            <w:pPr>
              <w:pStyle w:val="12"/>
              <w:rPr>
                <w:rFonts w:ascii="Times New Roman"/>
                <w:sz w:val="18"/>
              </w:rPr>
            </w:pPr>
          </w:p>
          <w:p w14:paraId="248800B0">
            <w:pPr>
              <w:pStyle w:val="12"/>
              <w:rPr>
                <w:rFonts w:ascii="Times New Roman"/>
                <w:sz w:val="18"/>
              </w:rPr>
            </w:pPr>
          </w:p>
          <w:p w14:paraId="014D6B86">
            <w:pPr>
              <w:pStyle w:val="12"/>
              <w:rPr>
                <w:rFonts w:ascii="Times New Roman"/>
                <w:sz w:val="18"/>
              </w:rPr>
            </w:pPr>
          </w:p>
          <w:p w14:paraId="7FBC2E61">
            <w:pPr>
              <w:pStyle w:val="12"/>
              <w:rPr>
                <w:rFonts w:ascii="Times New Roman"/>
                <w:sz w:val="18"/>
              </w:rPr>
            </w:pPr>
          </w:p>
          <w:p w14:paraId="23120A4B">
            <w:pPr>
              <w:pStyle w:val="12"/>
              <w:spacing w:before="6"/>
              <w:rPr>
                <w:rFonts w:ascii="Times New Roman"/>
                <w:sz w:val="17"/>
              </w:rPr>
            </w:pPr>
          </w:p>
          <w:p w14:paraId="68B70797">
            <w:pPr>
              <w:pStyle w:val="12"/>
              <w:spacing w:before="1"/>
              <w:ind w:left="171"/>
              <w:rPr>
                <w:sz w:val="18"/>
              </w:rPr>
            </w:pPr>
            <w:r>
              <w:rPr>
                <w:sz w:val="18"/>
              </w:rPr>
              <w:t>√</w:t>
            </w:r>
          </w:p>
        </w:tc>
        <w:tc>
          <w:tcPr>
            <w:tcW w:w="628" w:type="dxa"/>
          </w:tcPr>
          <w:p w14:paraId="263E7C23">
            <w:pPr>
              <w:pStyle w:val="12"/>
              <w:rPr>
                <w:rFonts w:ascii="Times New Roman"/>
                <w:sz w:val="18"/>
              </w:rPr>
            </w:pPr>
          </w:p>
        </w:tc>
        <w:tc>
          <w:tcPr>
            <w:tcW w:w="614" w:type="dxa"/>
          </w:tcPr>
          <w:p w14:paraId="5317836E">
            <w:pPr>
              <w:pStyle w:val="12"/>
              <w:rPr>
                <w:rFonts w:ascii="Times New Roman"/>
                <w:sz w:val="18"/>
              </w:rPr>
            </w:pPr>
          </w:p>
          <w:p w14:paraId="64B6D91F">
            <w:pPr>
              <w:pStyle w:val="12"/>
              <w:rPr>
                <w:rFonts w:ascii="Times New Roman"/>
                <w:sz w:val="18"/>
              </w:rPr>
            </w:pPr>
          </w:p>
          <w:p w14:paraId="411DB580">
            <w:pPr>
              <w:pStyle w:val="12"/>
              <w:rPr>
                <w:rFonts w:ascii="Times New Roman"/>
                <w:sz w:val="18"/>
              </w:rPr>
            </w:pPr>
          </w:p>
          <w:p w14:paraId="15EDD549">
            <w:pPr>
              <w:pStyle w:val="12"/>
              <w:rPr>
                <w:rFonts w:ascii="Times New Roman"/>
                <w:sz w:val="18"/>
              </w:rPr>
            </w:pPr>
          </w:p>
          <w:p w14:paraId="0A16159F">
            <w:pPr>
              <w:pStyle w:val="12"/>
              <w:spacing w:before="6"/>
              <w:rPr>
                <w:rFonts w:ascii="Times New Roman"/>
                <w:sz w:val="17"/>
              </w:rPr>
            </w:pPr>
          </w:p>
          <w:p w14:paraId="624F5907">
            <w:pPr>
              <w:pStyle w:val="12"/>
              <w:spacing w:before="1"/>
              <w:ind w:left="9"/>
              <w:jc w:val="center"/>
              <w:rPr>
                <w:sz w:val="18"/>
              </w:rPr>
            </w:pPr>
            <w:r>
              <w:rPr>
                <w:sz w:val="18"/>
              </w:rPr>
              <w:t>√</w:t>
            </w:r>
          </w:p>
        </w:tc>
        <w:tc>
          <w:tcPr>
            <w:tcW w:w="570" w:type="dxa"/>
          </w:tcPr>
          <w:p w14:paraId="6D25D51B">
            <w:pPr>
              <w:pStyle w:val="12"/>
              <w:rPr>
                <w:rFonts w:ascii="Times New Roman"/>
                <w:sz w:val="18"/>
              </w:rPr>
            </w:pPr>
          </w:p>
        </w:tc>
      </w:tr>
      <w:tr w14:paraId="440F25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03" w:hRule="atLeast"/>
        </w:trPr>
        <w:tc>
          <w:tcPr>
            <w:tcW w:w="653" w:type="dxa"/>
            <w:vMerge w:val="continue"/>
            <w:tcBorders>
              <w:top w:val="nil"/>
            </w:tcBorders>
          </w:tcPr>
          <w:p w14:paraId="2D2230D7">
            <w:pPr>
              <w:rPr>
                <w:sz w:val="2"/>
                <w:szCs w:val="2"/>
              </w:rPr>
            </w:pPr>
          </w:p>
        </w:tc>
        <w:tc>
          <w:tcPr>
            <w:tcW w:w="1097" w:type="dxa"/>
            <w:vMerge w:val="restart"/>
          </w:tcPr>
          <w:p w14:paraId="56184499">
            <w:pPr>
              <w:pStyle w:val="12"/>
              <w:rPr>
                <w:rFonts w:ascii="Times New Roman"/>
                <w:sz w:val="18"/>
              </w:rPr>
            </w:pPr>
          </w:p>
          <w:p w14:paraId="77BFB5C6">
            <w:pPr>
              <w:pStyle w:val="12"/>
              <w:rPr>
                <w:rFonts w:ascii="Times New Roman"/>
                <w:sz w:val="18"/>
              </w:rPr>
            </w:pPr>
          </w:p>
          <w:p w14:paraId="5375917A">
            <w:pPr>
              <w:pStyle w:val="12"/>
              <w:rPr>
                <w:rFonts w:ascii="Times New Roman"/>
                <w:sz w:val="18"/>
              </w:rPr>
            </w:pPr>
          </w:p>
          <w:p w14:paraId="58E8B7CA">
            <w:pPr>
              <w:pStyle w:val="12"/>
              <w:rPr>
                <w:rFonts w:ascii="Times New Roman"/>
                <w:sz w:val="18"/>
              </w:rPr>
            </w:pPr>
          </w:p>
          <w:p w14:paraId="25947AD9">
            <w:pPr>
              <w:pStyle w:val="12"/>
              <w:rPr>
                <w:rFonts w:ascii="Times New Roman"/>
                <w:sz w:val="18"/>
              </w:rPr>
            </w:pPr>
          </w:p>
          <w:p w14:paraId="453A4CC5">
            <w:pPr>
              <w:pStyle w:val="12"/>
              <w:rPr>
                <w:rFonts w:ascii="Times New Roman"/>
                <w:sz w:val="18"/>
              </w:rPr>
            </w:pPr>
          </w:p>
          <w:p w14:paraId="740B4F96">
            <w:pPr>
              <w:pStyle w:val="12"/>
              <w:rPr>
                <w:rFonts w:ascii="Times New Roman"/>
                <w:sz w:val="18"/>
              </w:rPr>
            </w:pPr>
          </w:p>
          <w:p w14:paraId="2A491223">
            <w:pPr>
              <w:pStyle w:val="12"/>
              <w:rPr>
                <w:rFonts w:ascii="Times New Roman"/>
                <w:sz w:val="18"/>
              </w:rPr>
            </w:pPr>
          </w:p>
          <w:p w14:paraId="0510D16B">
            <w:pPr>
              <w:pStyle w:val="12"/>
              <w:rPr>
                <w:rFonts w:ascii="Times New Roman"/>
                <w:sz w:val="18"/>
              </w:rPr>
            </w:pPr>
          </w:p>
          <w:p w14:paraId="54EC432F">
            <w:pPr>
              <w:pStyle w:val="12"/>
              <w:rPr>
                <w:rFonts w:ascii="Times New Roman"/>
                <w:sz w:val="18"/>
              </w:rPr>
            </w:pPr>
          </w:p>
          <w:p w14:paraId="1F4ED276">
            <w:pPr>
              <w:pStyle w:val="12"/>
              <w:rPr>
                <w:rFonts w:ascii="Times New Roman"/>
                <w:sz w:val="18"/>
              </w:rPr>
            </w:pPr>
          </w:p>
          <w:p w14:paraId="072CF8C6">
            <w:pPr>
              <w:pStyle w:val="12"/>
              <w:spacing w:before="9"/>
              <w:rPr>
                <w:rFonts w:ascii="Times New Roman"/>
                <w:sz w:val="19"/>
              </w:rPr>
            </w:pPr>
          </w:p>
          <w:p w14:paraId="57BDCB72">
            <w:pPr>
              <w:pStyle w:val="12"/>
              <w:spacing w:before="1"/>
              <w:ind w:left="188"/>
              <w:rPr>
                <w:sz w:val="18"/>
              </w:rPr>
            </w:pPr>
            <w:r>
              <w:rPr>
                <w:sz w:val="18"/>
              </w:rPr>
              <w:t>教师管理</w:t>
            </w:r>
          </w:p>
        </w:tc>
        <w:tc>
          <w:tcPr>
            <w:tcW w:w="1131" w:type="dxa"/>
            <w:vMerge w:val="restart"/>
          </w:tcPr>
          <w:p w14:paraId="187442D7">
            <w:pPr>
              <w:pStyle w:val="12"/>
              <w:rPr>
                <w:rFonts w:ascii="Times New Roman"/>
                <w:sz w:val="18"/>
              </w:rPr>
            </w:pPr>
          </w:p>
          <w:p w14:paraId="06C63CBA">
            <w:pPr>
              <w:pStyle w:val="12"/>
              <w:rPr>
                <w:rFonts w:ascii="Times New Roman"/>
                <w:sz w:val="18"/>
              </w:rPr>
            </w:pPr>
          </w:p>
          <w:p w14:paraId="69C17EFF">
            <w:pPr>
              <w:pStyle w:val="12"/>
              <w:rPr>
                <w:rFonts w:ascii="Times New Roman"/>
                <w:sz w:val="18"/>
              </w:rPr>
            </w:pPr>
          </w:p>
          <w:p w14:paraId="09B58B7C">
            <w:pPr>
              <w:pStyle w:val="12"/>
              <w:rPr>
                <w:rFonts w:ascii="Times New Roman"/>
                <w:sz w:val="18"/>
              </w:rPr>
            </w:pPr>
          </w:p>
          <w:p w14:paraId="7B002DC0">
            <w:pPr>
              <w:pStyle w:val="12"/>
              <w:rPr>
                <w:rFonts w:ascii="Times New Roman"/>
                <w:sz w:val="18"/>
              </w:rPr>
            </w:pPr>
          </w:p>
          <w:p w14:paraId="7A4388DF">
            <w:pPr>
              <w:pStyle w:val="12"/>
              <w:rPr>
                <w:rFonts w:ascii="Times New Roman"/>
                <w:sz w:val="18"/>
              </w:rPr>
            </w:pPr>
          </w:p>
          <w:p w14:paraId="10EB278D">
            <w:pPr>
              <w:pStyle w:val="12"/>
              <w:rPr>
                <w:rFonts w:ascii="Times New Roman"/>
                <w:sz w:val="18"/>
              </w:rPr>
            </w:pPr>
          </w:p>
          <w:p w14:paraId="1DC32E1F">
            <w:pPr>
              <w:pStyle w:val="12"/>
              <w:spacing w:before="118"/>
              <w:ind w:left="25"/>
              <w:rPr>
                <w:sz w:val="18"/>
              </w:rPr>
            </w:pPr>
            <w:r>
              <w:rPr>
                <w:sz w:val="18"/>
              </w:rPr>
              <w:t>教师评优评先</w:t>
            </w:r>
          </w:p>
        </w:tc>
        <w:tc>
          <w:tcPr>
            <w:tcW w:w="2560" w:type="dxa"/>
          </w:tcPr>
          <w:p w14:paraId="75975A46">
            <w:pPr>
              <w:pStyle w:val="12"/>
              <w:rPr>
                <w:rFonts w:ascii="Times New Roman"/>
                <w:sz w:val="18"/>
              </w:rPr>
            </w:pPr>
          </w:p>
          <w:p w14:paraId="32FF8E8A">
            <w:pPr>
              <w:pStyle w:val="12"/>
              <w:rPr>
                <w:rFonts w:ascii="Times New Roman"/>
                <w:sz w:val="18"/>
              </w:rPr>
            </w:pPr>
          </w:p>
          <w:p w14:paraId="0D114729">
            <w:pPr>
              <w:pStyle w:val="12"/>
              <w:numPr>
                <w:ilvl w:val="0"/>
                <w:numId w:val="137"/>
              </w:numPr>
              <w:tabs>
                <w:tab w:val="left" w:pos="201"/>
              </w:tabs>
              <w:spacing w:before="118" w:after="0" w:line="324" w:lineRule="auto"/>
              <w:ind w:left="739" w:right="8" w:hanging="720"/>
              <w:jc w:val="left"/>
              <w:rPr>
                <w:sz w:val="18"/>
              </w:rPr>
            </w:pPr>
            <w:r>
              <w:rPr>
                <w:spacing w:val="-2"/>
                <w:sz w:val="18"/>
              </w:rPr>
              <w:t>优秀教师的表彰、奖励等行政</w:t>
            </w:r>
            <w:r>
              <w:rPr>
                <w:sz w:val="18"/>
              </w:rPr>
              <w:t>奖励信息公示</w:t>
            </w:r>
          </w:p>
        </w:tc>
        <w:tc>
          <w:tcPr>
            <w:tcW w:w="2434" w:type="dxa"/>
          </w:tcPr>
          <w:p w14:paraId="0DABDAC0">
            <w:pPr>
              <w:pStyle w:val="12"/>
              <w:spacing w:before="1"/>
              <w:rPr>
                <w:rFonts w:ascii="Times New Roman"/>
                <w:sz w:val="19"/>
              </w:rPr>
            </w:pPr>
          </w:p>
          <w:p w14:paraId="28EF5396">
            <w:pPr>
              <w:pStyle w:val="12"/>
              <w:spacing w:before="1" w:line="324" w:lineRule="auto"/>
              <w:ind w:left="13" w:right="3"/>
              <w:jc w:val="center"/>
              <w:rPr>
                <w:sz w:val="18"/>
              </w:rPr>
            </w:pPr>
            <w:r>
              <w:rPr>
                <w:sz w:val="18"/>
              </w:rPr>
              <w:t>《中华人民共和国教师法</w:t>
            </w:r>
            <w:r>
              <w:rPr>
                <w:spacing w:val="-44"/>
                <w:sz w:val="18"/>
              </w:rPr>
              <w:t>》《中</w:t>
            </w:r>
            <w:r>
              <w:rPr>
                <w:spacing w:val="-1"/>
                <w:sz w:val="18"/>
              </w:rPr>
              <w:t>共中央 国务院关于全面深化新时代教师队伍建设改革的意见》</w:t>
            </w:r>
          </w:p>
        </w:tc>
        <w:tc>
          <w:tcPr>
            <w:tcW w:w="1135" w:type="dxa"/>
          </w:tcPr>
          <w:p w14:paraId="598DC294">
            <w:pPr>
              <w:pStyle w:val="12"/>
              <w:rPr>
                <w:rFonts w:ascii="Times New Roman"/>
                <w:sz w:val="18"/>
              </w:rPr>
            </w:pPr>
          </w:p>
          <w:p w14:paraId="51AAF1FE">
            <w:pPr>
              <w:pStyle w:val="12"/>
              <w:rPr>
                <w:rFonts w:ascii="Times New Roman"/>
                <w:sz w:val="18"/>
              </w:rPr>
            </w:pPr>
          </w:p>
          <w:p w14:paraId="6353C771">
            <w:pPr>
              <w:pStyle w:val="12"/>
              <w:spacing w:before="9"/>
              <w:rPr>
                <w:rFonts w:ascii="Times New Roman"/>
                <w:sz w:val="23"/>
              </w:rPr>
            </w:pPr>
          </w:p>
          <w:p w14:paraId="348AC644">
            <w:pPr>
              <w:pStyle w:val="12"/>
              <w:spacing w:before="1"/>
              <w:ind w:left="10"/>
              <w:jc w:val="center"/>
              <w:rPr>
                <w:sz w:val="18"/>
              </w:rPr>
            </w:pPr>
            <w:r>
              <w:rPr>
                <w:rFonts w:hint="eastAsia"/>
                <w:sz w:val="18"/>
                <w:lang w:eastAsia="zh-CN"/>
              </w:rPr>
              <w:t>县</w:t>
            </w:r>
            <w:r>
              <w:rPr>
                <w:sz w:val="18"/>
              </w:rPr>
              <w:t>教育体育局</w:t>
            </w:r>
          </w:p>
        </w:tc>
        <w:tc>
          <w:tcPr>
            <w:tcW w:w="1135" w:type="dxa"/>
          </w:tcPr>
          <w:p w14:paraId="6B4AF06F">
            <w:pPr>
              <w:pStyle w:val="12"/>
              <w:rPr>
                <w:rFonts w:ascii="Times New Roman"/>
                <w:sz w:val="18"/>
              </w:rPr>
            </w:pPr>
          </w:p>
          <w:p w14:paraId="733DD08D">
            <w:pPr>
              <w:pStyle w:val="12"/>
              <w:spacing w:before="8"/>
              <w:rPr>
                <w:rFonts w:ascii="Times New Roman"/>
                <w:sz w:val="14"/>
              </w:rPr>
            </w:pPr>
          </w:p>
          <w:p w14:paraId="620E6A73">
            <w:pPr>
              <w:pStyle w:val="12"/>
              <w:spacing w:line="324" w:lineRule="auto"/>
              <w:ind w:left="15" w:right="4" w:firstLine="12"/>
              <w:jc w:val="both"/>
              <w:rPr>
                <w:sz w:val="18"/>
              </w:rPr>
            </w:pPr>
            <w:r>
              <w:rPr>
                <w:sz w:val="18"/>
              </w:rPr>
              <w:t>信息形成或者变更之日起20 个工作日内</w:t>
            </w:r>
          </w:p>
        </w:tc>
        <w:tc>
          <w:tcPr>
            <w:tcW w:w="2475" w:type="dxa"/>
          </w:tcPr>
          <w:p w14:paraId="4FA4480D">
            <w:pPr>
              <w:pStyle w:val="12"/>
              <w:rPr>
                <w:rFonts w:ascii="Times New Roman"/>
                <w:sz w:val="18"/>
              </w:rPr>
            </w:pPr>
          </w:p>
          <w:p w14:paraId="004459CD">
            <w:pPr>
              <w:pStyle w:val="12"/>
              <w:rPr>
                <w:rFonts w:ascii="Times New Roman"/>
                <w:sz w:val="18"/>
              </w:rPr>
            </w:pPr>
          </w:p>
          <w:p w14:paraId="0D19AC31">
            <w:pPr>
              <w:pStyle w:val="12"/>
              <w:spacing w:before="9"/>
              <w:rPr>
                <w:rFonts w:ascii="Times New Roman"/>
                <w:sz w:val="23"/>
              </w:rPr>
            </w:pPr>
          </w:p>
          <w:p w14:paraId="68C424F2">
            <w:pPr>
              <w:pStyle w:val="12"/>
              <w:numPr>
                <w:ilvl w:val="0"/>
                <w:numId w:val="138"/>
              </w:numPr>
              <w:tabs>
                <w:tab w:val="left" w:pos="968"/>
              </w:tabs>
              <w:spacing w:before="1" w:after="0" w:line="240" w:lineRule="auto"/>
              <w:ind w:left="967" w:right="0" w:hanging="182"/>
              <w:jc w:val="left"/>
              <w:rPr>
                <w:sz w:val="18"/>
              </w:rPr>
            </w:pPr>
            <w:r>
              <w:rPr>
                <w:sz w:val="18"/>
              </w:rPr>
              <w:t>政府网站</w:t>
            </w:r>
          </w:p>
        </w:tc>
        <w:tc>
          <w:tcPr>
            <w:tcW w:w="522" w:type="dxa"/>
          </w:tcPr>
          <w:p w14:paraId="40872E5E">
            <w:pPr>
              <w:pStyle w:val="12"/>
              <w:rPr>
                <w:rFonts w:ascii="Times New Roman"/>
                <w:sz w:val="18"/>
              </w:rPr>
            </w:pPr>
          </w:p>
          <w:p w14:paraId="2FE5E953">
            <w:pPr>
              <w:pStyle w:val="12"/>
              <w:rPr>
                <w:rFonts w:ascii="Times New Roman"/>
                <w:sz w:val="18"/>
              </w:rPr>
            </w:pPr>
          </w:p>
          <w:p w14:paraId="18150BD5">
            <w:pPr>
              <w:pStyle w:val="12"/>
              <w:spacing w:before="9"/>
              <w:rPr>
                <w:rFonts w:ascii="Times New Roman"/>
                <w:sz w:val="23"/>
              </w:rPr>
            </w:pPr>
          </w:p>
          <w:p w14:paraId="196F9F9E">
            <w:pPr>
              <w:pStyle w:val="12"/>
              <w:spacing w:before="1"/>
              <w:ind w:left="171"/>
              <w:rPr>
                <w:sz w:val="18"/>
              </w:rPr>
            </w:pPr>
            <w:r>
              <w:rPr>
                <w:sz w:val="18"/>
              </w:rPr>
              <w:t>√</w:t>
            </w:r>
          </w:p>
        </w:tc>
        <w:tc>
          <w:tcPr>
            <w:tcW w:w="628" w:type="dxa"/>
          </w:tcPr>
          <w:p w14:paraId="5644906C">
            <w:pPr>
              <w:pStyle w:val="12"/>
              <w:rPr>
                <w:rFonts w:ascii="Times New Roman"/>
                <w:sz w:val="18"/>
              </w:rPr>
            </w:pPr>
          </w:p>
        </w:tc>
        <w:tc>
          <w:tcPr>
            <w:tcW w:w="614" w:type="dxa"/>
          </w:tcPr>
          <w:p w14:paraId="14E516F4">
            <w:pPr>
              <w:pStyle w:val="12"/>
              <w:rPr>
                <w:rFonts w:ascii="Times New Roman"/>
                <w:sz w:val="18"/>
              </w:rPr>
            </w:pPr>
          </w:p>
          <w:p w14:paraId="273A67D0">
            <w:pPr>
              <w:pStyle w:val="12"/>
              <w:rPr>
                <w:rFonts w:ascii="Times New Roman"/>
                <w:sz w:val="18"/>
              </w:rPr>
            </w:pPr>
          </w:p>
          <w:p w14:paraId="42E4DD00">
            <w:pPr>
              <w:pStyle w:val="12"/>
              <w:spacing w:before="9"/>
              <w:rPr>
                <w:rFonts w:ascii="Times New Roman"/>
                <w:sz w:val="23"/>
              </w:rPr>
            </w:pPr>
          </w:p>
          <w:p w14:paraId="27733380">
            <w:pPr>
              <w:pStyle w:val="12"/>
              <w:spacing w:before="1"/>
              <w:ind w:left="9"/>
              <w:jc w:val="center"/>
              <w:rPr>
                <w:sz w:val="18"/>
              </w:rPr>
            </w:pPr>
            <w:r>
              <w:rPr>
                <w:sz w:val="18"/>
              </w:rPr>
              <w:t>√</w:t>
            </w:r>
          </w:p>
        </w:tc>
        <w:tc>
          <w:tcPr>
            <w:tcW w:w="570" w:type="dxa"/>
          </w:tcPr>
          <w:p w14:paraId="291D521A">
            <w:pPr>
              <w:pStyle w:val="12"/>
              <w:rPr>
                <w:rFonts w:ascii="Times New Roman"/>
                <w:sz w:val="18"/>
              </w:rPr>
            </w:pPr>
          </w:p>
        </w:tc>
      </w:tr>
      <w:tr w14:paraId="312A16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47" w:hRule="atLeast"/>
        </w:trPr>
        <w:tc>
          <w:tcPr>
            <w:tcW w:w="653" w:type="dxa"/>
            <w:vMerge w:val="continue"/>
            <w:tcBorders>
              <w:top w:val="nil"/>
            </w:tcBorders>
          </w:tcPr>
          <w:p w14:paraId="0134D29C">
            <w:pPr>
              <w:rPr>
                <w:sz w:val="2"/>
                <w:szCs w:val="2"/>
              </w:rPr>
            </w:pPr>
          </w:p>
        </w:tc>
        <w:tc>
          <w:tcPr>
            <w:tcW w:w="1097" w:type="dxa"/>
            <w:vMerge w:val="continue"/>
            <w:tcBorders>
              <w:top w:val="nil"/>
            </w:tcBorders>
          </w:tcPr>
          <w:p w14:paraId="20084A50">
            <w:pPr>
              <w:rPr>
                <w:sz w:val="2"/>
                <w:szCs w:val="2"/>
              </w:rPr>
            </w:pPr>
          </w:p>
        </w:tc>
        <w:tc>
          <w:tcPr>
            <w:tcW w:w="1131" w:type="dxa"/>
            <w:vMerge w:val="continue"/>
            <w:tcBorders>
              <w:top w:val="nil"/>
            </w:tcBorders>
          </w:tcPr>
          <w:p w14:paraId="133A8A46">
            <w:pPr>
              <w:rPr>
                <w:sz w:val="2"/>
                <w:szCs w:val="2"/>
              </w:rPr>
            </w:pPr>
          </w:p>
        </w:tc>
        <w:tc>
          <w:tcPr>
            <w:tcW w:w="2560" w:type="dxa"/>
          </w:tcPr>
          <w:p w14:paraId="5807ADD9">
            <w:pPr>
              <w:pStyle w:val="12"/>
              <w:rPr>
                <w:rFonts w:ascii="Times New Roman"/>
                <w:sz w:val="18"/>
              </w:rPr>
            </w:pPr>
          </w:p>
          <w:p w14:paraId="4E9385A6">
            <w:pPr>
              <w:pStyle w:val="12"/>
              <w:rPr>
                <w:rFonts w:ascii="Times New Roman"/>
                <w:sz w:val="18"/>
              </w:rPr>
            </w:pPr>
          </w:p>
          <w:p w14:paraId="49130DBB">
            <w:pPr>
              <w:pStyle w:val="12"/>
              <w:spacing w:before="5"/>
              <w:rPr>
                <w:rFonts w:ascii="Times New Roman"/>
                <w:sz w:val="16"/>
              </w:rPr>
            </w:pPr>
          </w:p>
          <w:p w14:paraId="3299AC31">
            <w:pPr>
              <w:pStyle w:val="12"/>
              <w:numPr>
                <w:ilvl w:val="0"/>
                <w:numId w:val="139"/>
              </w:numPr>
              <w:tabs>
                <w:tab w:val="left" w:pos="247"/>
              </w:tabs>
              <w:spacing w:before="0" w:after="0" w:line="324" w:lineRule="auto"/>
              <w:ind w:left="379" w:right="53" w:hanging="315"/>
              <w:jc w:val="left"/>
              <w:rPr>
                <w:sz w:val="18"/>
              </w:rPr>
            </w:pPr>
            <w:r>
              <w:rPr>
                <w:spacing w:val="-16"/>
                <w:sz w:val="18"/>
              </w:rPr>
              <w:t xml:space="preserve">任教 </w:t>
            </w:r>
            <w:r>
              <w:rPr>
                <w:sz w:val="18"/>
              </w:rPr>
              <w:t>30</w:t>
            </w:r>
            <w:r>
              <w:rPr>
                <w:spacing w:val="-8"/>
                <w:sz w:val="18"/>
              </w:rPr>
              <w:t xml:space="preserve"> 年乡村教师以上教师</w:t>
            </w:r>
            <w:r>
              <w:rPr>
                <w:sz w:val="18"/>
              </w:rPr>
              <w:t>申请荣誉证书相关政策</w:t>
            </w:r>
          </w:p>
        </w:tc>
        <w:tc>
          <w:tcPr>
            <w:tcW w:w="2434" w:type="dxa"/>
          </w:tcPr>
          <w:p w14:paraId="1993E989">
            <w:pPr>
              <w:pStyle w:val="12"/>
              <w:spacing w:before="3"/>
              <w:rPr>
                <w:rFonts w:ascii="Times New Roman"/>
                <w:sz w:val="25"/>
              </w:rPr>
            </w:pPr>
          </w:p>
          <w:p w14:paraId="1AF5B841">
            <w:pPr>
              <w:pStyle w:val="12"/>
              <w:spacing w:line="324" w:lineRule="auto"/>
              <w:ind w:left="13" w:right="3" w:firstLine="2"/>
              <w:jc w:val="center"/>
              <w:rPr>
                <w:sz w:val="18"/>
              </w:rPr>
            </w:pPr>
            <w:r>
              <w:rPr>
                <w:sz w:val="18"/>
              </w:rPr>
              <w:t>《中华人民共和国政府信息公开条例》《关于做好乡村学校</w:t>
            </w:r>
            <w:r>
              <w:rPr>
                <w:spacing w:val="-20"/>
                <w:sz w:val="18"/>
              </w:rPr>
              <w:t xml:space="preserve">从教 </w:t>
            </w:r>
            <w:r>
              <w:rPr>
                <w:sz w:val="18"/>
              </w:rPr>
              <w:t>30</w:t>
            </w:r>
            <w:r>
              <w:rPr>
                <w:spacing w:val="-9"/>
                <w:sz w:val="18"/>
              </w:rPr>
              <w:t xml:space="preserve"> 年教师荣誉证书颁发工</w:t>
            </w:r>
            <w:r>
              <w:rPr>
                <w:sz w:val="18"/>
              </w:rPr>
              <w:t>作的通知》</w:t>
            </w:r>
          </w:p>
        </w:tc>
        <w:tc>
          <w:tcPr>
            <w:tcW w:w="1135" w:type="dxa"/>
          </w:tcPr>
          <w:p w14:paraId="130EFC4B">
            <w:pPr>
              <w:pStyle w:val="12"/>
              <w:rPr>
                <w:rFonts w:ascii="Times New Roman"/>
                <w:sz w:val="18"/>
              </w:rPr>
            </w:pPr>
          </w:p>
          <w:p w14:paraId="29FAF647">
            <w:pPr>
              <w:pStyle w:val="12"/>
              <w:rPr>
                <w:rFonts w:ascii="Times New Roman"/>
                <w:sz w:val="18"/>
              </w:rPr>
            </w:pPr>
          </w:p>
          <w:p w14:paraId="26AE903A">
            <w:pPr>
              <w:pStyle w:val="12"/>
              <w:rPr>
                <w:rFonts w:ascii="Times New Roman"/>
                <w:sz w:val="18"/>
              </w:rPr>
            </w:pPr>
          </w:p>
          <w:p w14:paraId="34F55B06">
            <w:pPr>
              <w:pStyle w:val="12"/>
              <w:spacing w:before="138"/>
              <w:ind w:left="10"/>
              <w:jc w:val="center"/>
              <w:rPr>
                <w:sz w:val="18"/>
              </w:rPr>
            </w:pPr>
            <w:r>
              <w:rPr>
                <w:rFonts w:hint="eastAsia"/>
                <w:sz w:val="18"/>
                <w:lang w:eastAsia="zh-CN"/>
              </w:rPr>
              <w:t>县</w:t>
            </w:r>
            <w:r>
              <w:rPr>
                <w:sz w:val="18"/>
              </w:rPr>
              <w:t>教育体育局</w:t>
            </w:r>
          </w:p>
        </w:tc>
        <w:tc>
          <w:tcPr>
            <w:tcW w:w="1135" w:type="dxa"/>
          </w:tcPr>
          <w:p w14:paraId="6D6A45B1">
            <w:pPr>
              <w:pStyle w:val="12"/>
              <w:rPr>
                <w:rFonts w:ascii="Times New Roman"/>
                <w:sz w:val="18"/>
              </w:rPr>
            </w:pPr>
          </w:p>
          <w:p w14:paraId="4E132406">
            <w:pPr>
              <w:pStyle w:val="12"/>
              <w:spacing w:before="10"/>
              <w:rPr>
                <w:rFonts w:ascii="Times New Roman"/>
                <w:sz w:val="20"/>
              </w:rPr>
            </w:pPr>
          </w:p>
          <w:p w14:paraId="7EBB4A46">
            <w:pPr>
              <w:pStyle w:val="12"/>
              <w:spacing w:line="324" w:lineRule="auto"/>
              <w:ind w:left="15" w:right="4" w:firstLine="12"/>
              <w:jc w:val="both"/>
              <w:rPr>
                <w:sz w:val="18"/>
              </w:rPr>
            </w:pPr>
            <w:r>
              <w:rPr>
                <w:sz w:val="18"/>
              </w:rPr>
              <w:t>信息形成或者变更之日起20 个工作日内</w:t>
            </w:r>
          </w:p>
        </w:tc>
        <w:tc>
          <w:tcPr>
            <w:tcW w:w="2475" w:type="dxa"/>
          </w:tcPr>
          <w:p w14:paraId="37838192">
            <w:pPr>
              <w:pStyle w:val="12"/>
              <w:rPr>
                <w:rFonts w:ascii="Times New Roman"/>
                <w:sz w:val="18"/>
              </w:rPr>
            </w:pPr>
          </w:p>
          <w:p w14:paraId="3984BF76">
            <w:pPr>
              <w:pStyle w:val="12"/>
              <w:rPr>
                <w:rFonts w:ascii="Times New Roman"/>
                <w:sz w:val="18"/>
              </w:rPr>
            </w:pPr>
          </w:p>
          <w:p w14:paraId="66214575">
            <w:pPr>
              <w:pStyle w:val="12"/>
              <w:rPr>
                <w:rFonts w:ascii="Times New Roman"/>
                <w:sz w:val="18"/>
              </w:rPr>
            </w:pPr>
          </w:p>
          <w:p w14:paraId="22473CA1">
            <w:pPr>
              <w:pStyle w:val="12"/>
              <w:numPr>
                <w:ilvl w:val="0"/>
                <w:numId w:val="140"/>
              </w:numPr>
              <w:tabs>
                <w:tab w:val="left" w:pos="968"/>
              </w:tabs>
              <w:spacing w:before="138" w:after="0" w:line="240" w:lineRule="auto"/>
              <w:ind w:left="967" w:right="0" w:hanging="182"/>
              <w:jc w:val="left"/>
              <w:rPr>
                <w:sz w:val="18"/>
              </w:rPr>
            </w:pPr>
            <w:r>
              <w:rPr>
                <w:sz w:val="18"/>
              </w:rPr>
              <w:t>政府网站</w:t>
            </w:r>
          </w:p>
        </w:tc>
        <w:tc>
          <w:tcPr>
            <w:tcW w:w="522" w:type="dxa"/>
          </w:tcPr>
          <w:p w14:paraId="3B527C7B">
            <w:pPr>
              <w:pStyle w:val="12"/>
              <w:rPr>
                <w:rFonts w:ascii="Times New Roman"/>
                <w:sz w:val="18"/>
              </w:rPr>
            </w:pPr>
          </w:p>
          <w:p w14:paraId="28CDD2D2">
            <w:pPr>
              <w:pStyle w:val="12"/>
              <w:rPr>
                <w:rFonts w:ascii="Times New Roman"/>
                <w:sz w:val="18"/>
              </w:rPr>
            </w:pPr>
          </w:p>
          <w:p w14:paraId="3122B182">
            <w:pPr>
              <w:pStyle w:val="12"/>
              <w:rPr>
                <w:rFonts w:ascii="Times New Roman"/>
                <w:sz w:val="18"/>
              </w:rPr>
            </w:pPr>
          </w:p>
          <w:p w14:paraId="51E8E346">
            <w:pPr>
              <w:pStyle w:val="12"/>
              <w:spacing w:before="138"/>
              <w:ind w:left="171"/>
              <w:rPr>
                <w:sz w:val="18"/>
              </w:rPr>
            </w:pPr>
            <w:r>
              <w:rPr>
                <w:sz w:val="18"/>
              </w:rPr>
              <w:t>√</w:t>
            </w:r>
          </w:p>
        </w:tc>
        <w:tc>
          <w:tcPr>
            <w:tcW w:w="628" w:type="dxa"/>
          </w:tcPr>
          <w:p w14:paraId="370F763B">
            <w:pPr>
              <w:pStyle w:val="12"/>
              <w:rPr>
                <w:rFonts w:ascii="Times New Roman"/>
                <w:sz w:val="18"/>
              </w:rPr>
            </w:pPr>
          </w:p>
        </w:tc>
        <w:tc>
          <w:tcPr>
            <w:tcW w:w="614" w:type="dxa"/>
          </w:tcPr>
          <w:p w14:paraId="254444F5">
            <w:pPr>
              <w:pStyle w:val="12"/>
              <w:rPr>
                <w:rFonts w:ascii="Times New Roman"/>
                <w:sz w:val="18"/>
              </w:rPr>
            </w:pPr>
          </w:p>
          <w:p w14:paraId="74D6D596">
            <w:pPr>
              <w:pStyle w:val="12"/>
              <w:rPr>
                <w:rFonts w:ascii="Times New Roman"/>
                <w:sz w:val="18"/>
              </w:rPr>
            </w:pPr>
          </w:p>
          <w:p w14:paraId="3B7A8E95">
            <w:pPr>
              <w:pStyle w:val="12"/>
              <w:rPr>
                <w:rFonts w:ascii="Times New Roman"/>
                <w:sz w:val="18"/>
              </w:rPr>
            </w:pPr>
          </w:p>
          <w:p w14:paraId="4E409762">
            <w:pPr>
              <w:pStyle w:val="12"/>
              <w:spacing w:before="138"/>
              <w:ind w:left="9"/>
              <w:jc w:val="center"/>
              <w:rPr>
                <w:sz w:val="18"/>
              </w:rPr>
            </w:pPr>
            <w:r>
              <w:rPr>
                <w:sz w:val="18"/>
              </w:rPr>
              <w:t>√</w:t>
            </w:r>
          </w:p>
        </w:tc>
        <w:tc>
          <w:tcPr>
            <w:tcW w:w="570" w:type="dxa"/>
          </w:tcPr>
          <w:p w14:paraId="52087399">
            <w:pPr>
              <w:pStyle w:val="12"/>
              <w:rPr>
                <w:rFonts w:ascii="Times New Roman"/>
                <w:sz w:val="18"/>
              </w:rPr>
            </w:pPr>
          </w:p>
        </w:tc>
      </w:tr>
      <w:tr w14:paraId="2F2BB4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67" w:hRule="atLeast"/>
        </w:trPr>
        <w:tc>
          <w:tcPr>
            <w:tcW w:w="653" w:type="dxa"/>
            <w:vMerge w:val="continue"/>
            <w:tcBorders>
              <w:top w:val="nil"/>
            </w:tcBorders>
          </w:tcPr>
          <w:p w14:paraId="2D58929F">
            <w:pPr>
              <w:rPr>
                <w:sz w:val="2"/>
                <w:szCs w:val="2"/>
              </w:rPr>
            </w:pPr>
          </w:p>
        </w:tc>
        <w:tc>
          <w:tcPr>
            <w:tcW w:w="1097" w:type="dxa"/>
            <w:vMerge w:val="continue"/>
            <w:tcBorders>
              <w:top w:val="nil"/>
            </w:tcBorders>
          </w:tcPr>
          <w:p w14:paraId="6F3E0CB2">
            <w:pPr>
              <w:rPr>
                <w:sz w:val="2"/>
                <w:szCs w:val="2"/>
              </w:rPr>
            </w:pPr>
          </w:p>
        </w:tc>
        <w:tc>
          <w:tcPr>
            <w:tcW w:w="1131" w:type="dxa"/>
          </w:tcPr>
          <w:p w14:paraId="14E4A962">
            <w:pPr>
              <w:pStyle w:val="12"/>
              <w:rPr>
                <w:rFonts w:ascii="Times New Roman"/>
                <w:sz w:val="18"/>
              </w:rPr>
            </w:pPr>
          </w:p>
          <w:p w14:paraId="0D65FD08">
            <w:pPr>
              <w:pStyle w:val="12"/>
              <w:rPr>
                <w:rFonts w:ascii="Times New Roman"/>
                <w:sz w:val="18"/>
              </w:rPr>
            </w:pPr>
          </w:p>
          <w:p w14:paraId="67430833">
            <w:pPr>
              <w:pStyle w:val="12"/>
              <w:rPr>
                <w:rFonts w:ascii="Times New Roman"/>
                <w:sz w:val="18"/>
              </w:rPr>
            </w:pPr>
          </w:p>
          <w:p w14:paraId="6600AFFE">
            <w:pPr>
              <w:pStyle w:val="12"/>
              <w:spacing w:before="4"/>
              <w:rPr>
                <w:rFonts w:ascii="Times New Roman"/>
                <w:sz w:val="17"/>
              </w:rPr>
            </w:pPr>
          </w:p>
          <w:p w14:paraId="43A78222">
            <w:pPr>
              <w:pStyle w:val="12"/>
              <w:spacing w:before="1"/>
              <w:ind w:left="25"/>
              <w:rPr>
                <w:sz w:val="18"/>
              </w:rPr>
            </w:pPr>
            <w:r>
              <w:rPr>
                <w:sz w:val="18"/>
              </w:rPr>
              <w:t>教师职称评审</w:t>
            </w:r>
          </w:p>
        </w:tc>
        <w:tc>
          <w:tcPr>
            <w:tcW w:w="2560" w:type="dxa"/>
          </w:tcPr>
          <w:p w14:paraId="686932C3">
            <w:pPr>
              <w:pStyle w:val="12"/>
              <w:spacing w:before="1"/>
              <w:rPr>
                <w:rFonts w:ascii="Times New Roman"/>
                <w:sz w:val="17"/>
              </w:rPr>
            </w:pPr>
          </w:p>
          <w:p w14:paraId="3638449D">
            <w:pPr>
              <w:pStyle w:val="12"/>
              <w:numPr>
                <w:ilvl w:val="0"/>
                <w:numId w:val="141"/>
              </w:numPr>
              <w:tabs>
                <w:tab w:val="left" w:pos="1010"/>
              </w:tabs>
              <w:spacing w:before="1" w:after="0" w:line="240" w:lineRule="auto"/>
              <w:ind w:left="1009" w:right="0" w:hanging="182"/>
              <w:jc w:val="left"/>
              <w:rPr>
                <w:sz w:val="18"/>
              </w:rPr>
            </w:pPr>
            <w:r>
              <w:rPr>
                <w:sz w:val="18"/>
              </w:rPr>
              <w:t>评审政策</w:t>
            </w:r>
          </w:p>
          <w:p w14:paraId="515D2BDB">
            <w:pPr>
              <w:pStyle w:val="12"/>
              <w:numPr>
                <w:ilvl w:val="0"/>
                <w:numId w:val="141"/>
              </w:numPr>
              <w:tabs>
                <w:tab w:val="left" w:pos="1010"/>
              </w:tabs>
              <w:spacing w:before="81" w:after="0" w:line="240" w:lineRule="auto"/>
              <w:ind w:left="1009" w:right="0" w:hanging="182"/>
              <w:jc w:val="left"/>
              <w:rPr>
                <w:sz w:val="18"/>
              </w:rPr>
            </w:pPr>
            <w:r>
              <w:rPr>
                <w:sz w:val="18"/>
              </w:rPr>
              <w:t>评审通知</w:t>
            </w:r>
          </w:p>
          <w:p w14:paraId="240232D3">
            <w:pPr>
              <w:pStyle w:val="12"/>
              <w:numPr>
                <w:ilvl w:val="0"/>
                <w:numId w:val="142"/>
              </w:numPr>
              <w:tabs>
                <w:tab w:val="left" w:pos="561"/>
              </w:tabs>
              <w:spacing w:before="81" w:after="0" w:line="240" w:lineRule="auto"/>
              <w:ind w:left="560" w:right="0" w:hanging="182"/>
              <w:jc w:val="left"/>
              <w:rPr>
                <w:sz w:val="18"/>
              </w:rPr>
            </w:pPr>
            <w:r>
              <w:rPr>
                <w:sz w:val="18"/>
              </w:rPr>
              <w:t>学校拟推荐人选名单</w:t>
            </w:r>
          </w:p>
          <w:p w14:paraId="41E80F72">
            <w:pPr>
              <w:pStyle w:val="12"/>
              <w:numPr>
                <w:ilvl w:val="1"/>
                <w:numId w:val="142"/>
              </w:numPr>
              <w:tabs>
                <w:tab w:val="left" w:pos="1010"/>
              </w:tabs>
              <w:spacing w:before="82" w:after="0" w:line="240" w:lineRule="auto"/>
              <w:ind w:left="1009" w:right="0" w:hanging="182"/>
              <w:jc w:val="left"/>
              <w:rPr>
                <w:sz w:val="18"/>
              </w:rPr>
            </w:pPr>
            <w:r>
              <w:rPr>
                <w:sz w:val="18"/>
              </w:rPr>
              <w:t>评审结果</w:t>
            </w:r>
          </w:p>
          <w:p w14:paraId="77596D19">
            <w:pPr>
              <w:pStyle w:val="12"/>
              <w:numPr>
                <w:ilvl w:val="1"/>
                <w:numId w:val="142"/>
              </w:numPr>
              <w:tabs>
                <w:tab w:val="left" w:pos="1010"/>
              </w:tabs>
              <w:spacing w:before="81" w:after="0" w:line="240" w:lineRule="auto"/>
              <w:ind w:left="1009" w:right="0" w:hanging="182"/>
              <w:jc w:val="left"/>
              <w:rPr>
                <w:sz w:val="18"/>
              </w:rPr>
            </w:pPr>
            <w:r>
              <w:rPr>
                <w:sz w:val="18"/>
              </w:rPr>
              <w:t>最终结果</w:t>
            </w:r>
          </w:p>
        </w:tc>
        <w:tc>
          <w:tcPr>
            <w:tcW w:w="2434" w:type="dxa"/>
          </w:tcPr>
          <w:p w14:paraId="48A0CDDC">
            <w:pPr>
              <w:pStyle w:val="12"/>
              <w:spacing w:before="1"/>
              <w:rPr>
                <w:rFonts w:ascii="Times New Roman"/>
                <w:sz w:val="17"/>
              </w:rPr>
            </w:pPr>
          </w:p>
          <w:p w14:paraId="0651FB1F">
            <w:pPr>
              <w:pStyle w:val="12"/>
              <w:spacing w:before="1" w:line="324" w:lineRule="auto"/>
              <w:ind w:left="47" w:right="34"/>
              <w:jc w:val="center"/>
              <w:rPr>
                <w:sz w:val="18"/>
              </w:rPr>
            </w:pPr>
            <w:r>
              <w:rPr>
                <w:sz w:val="18"/>
              </w:rPr>
              <w:t>《中华人民共和国政府信息公开条例》《人力资源社会保障部教育部关于印发深化中小学教师职称制度改革的指导意见的通知》</w:t>
            </w:r>
          </w:p>
        </w:tc>
        <w:tc>
          <w:tcPr>
            <w:tcW w:w="1135" w:type="dxa"/>
          </w:tcPr>
          <w:p w14:paraId="3A539E56">
            <w:pPr>
              <w:pStyle w:val="12"/>
              <w:rPr>
                <w:rFonts w:ascii="Times New Roman"/>
                <w:sz w:val="18"/>
              </w:rPr>
            </w:pPr>
          </w:p>
          <w:p w14:paraId="5025E52F">
            <w:pPr>
              <w:pStyle w:val="12"/>
              <w:rPr>
                <w:rFonts w:ascii="Times New Roman"/>
                <w:sz w:val="18"/>
              </w:rPr>
            </w:pPr>
          </w:p>
          <w:p w14:paraId="69C82BA6">
            <w:pPr>
              <w:pStyle w:val="12"/>
              <w:spacing w:before="9"/>
              <w:rPr>
                <w:rFonts w:ascii="Times New Roman"/>
                <w:sz w:val="21"/>
              </w:rPr>
            </w:pPr>
          </w:p>
          <w:p w14:paraId="0761F620">
            <w:pPr>
              <w:pStyle w:val="12"/>
              <w:spacing w:before="1" w:line="324" w:lineRule="auto"/>
              <w:ind w:left="116" w:right="15" w:hanging="89"/>
              <w:rPr>
                <w:sz w:val="18"/>
              </w:rPr>
            </w:pPr>
            <w:r>
              <w:rPr>
                <w:rFonts w:hint="eastAsia"/>
                <w:sz w:val="18"/>
                <w:lang w:eastAsia="zh-CN"/>
              </w:rPr>
              <w:t>县</w:t>
            </w:r>
            <w:r>
              <w:rPr>
                <w:sz w:val="18"/>
              </w:rPr>
              <w:t>人社局、</w:t>
            </w:r>
            <w:r>
              <w:rPr>
                <w:rFonts w:hint="eastAsia"/>
                <w:sz w:val="18"/>
                <w:lang w:eastAsia="zh-CN"/>
              </w:rPr>
              <w:t>县</w:t>
            </w:r>
            <w:r>
              <w:rPr>
                <w:sz w:val="18"/>
              </w:rPr>
              <w:t>教育体育局</w:t>
            </w:r>
          </w:p>
        </w:tc>
        <w:tc>
          <w:tcPr>
            <w:tcW w:w="1135" w:type="dxa"/>
          </w:tcPr>
          <w:p w14:paraId="5FDF68F2">
            <w:pPr>
              <w:pStyle w:val="12"/>
              <w:spacing w:before="1"/>
              <w:rPr>
                <w:rFonts w:ascii="Times New Roman"/>
                <w:sz w:val="17"/>
              </w:rPr>
            </w:pPr>
          </w:p>
          <w:p w14:paraId="55A3345D">
            <w:pPr>
              <w:pStyle w:val="12"/>
              <w:spacing w:before="1" w:line="324" w:lineRule="auto"/>
              <w:ind w:left="27" w:right="15"/>
              <w:jc w:val="center"/>
              <w:rPr>
                <w:sz w:val="18"/>
              </w:rPr>
            </w:pPr>
            <w:r>
              <w:rPr>
                <w:sz w:val="18"/>
              </w:rPr>
              <w:t>信息形成（</w:t>
            </w:r>
            <w:r>
              <w:rPr>
                <w:spacing w:val="-17"/>
                <w:sz w:val="18"/>
              </w:rPr>
              <w:t>变</w:t>
            </w:r>
            <w:r>
              <w:rPr>
                <w:sz w:val="18"/>
              </w:rPr>
              <w:t>更）3</w:t>
            </w:r>
            <w:r>
              <w:rPr>
                <w:spacing w:val="-12"/>
                <w:sz w:val="18"/>
              </w:rPr>
              <w:t xml:space="preserve"> 个工作</w:t>
            </w:r>
            <w:r>
              <w:rPr>
                <w:spacing w:val="-13"/>
                <w:sz w:val="18"/>
              </w:rPr>
              <w:t>日内，公示时</w:t>
            </w:r>
            <w:r>
              <w:rPr>
                <w:spacing w:val="-10"/>
                <w:sz w:val="18"/>
              </w:rPr>
              <w:t xml:space="preserve">间不少于 </w:t>
            </w:r>
            <w:r>
              <w:rPr>
                <w:sz w:val="18"/>
              </w:rPr>
              <w:t>7</w:t>
            </w:r>
            <w:r>
              <w:rPr>
                <w:spacing w:val="-30"/>
                <w:sz w:val="18"/>
              </w:rPr>
              <w:t xml:space="preserve"> 个</w:t>
            </w:r>
            <w:r>
              <w:rPr>
                <w:sz w:val="18"/>
              </w:rPr>
              <w:t>工作日</w:t>
            </w:r>
          </w:p>
        </w:tc>
        <w:tc>
          <w:tcPr>
            <w:tcW w:w="2475" w:type="dxa"/>
          </w:tcPr>
          <w:p w14:paraId="381C8C94">
            <w:pPr>
              <w:pStyle w:val="12"/>
              <w:rPr>
                <w:rFonts w:ascii="Times New Roman"/>
                <w:sz w:val="18"/>
              </w:rPr>
            </w:pPr>
          </w:p>
          <w:p w14:paraId="4DC3F6A0">
            <w:pPr>
              <w:pStyle w:val="12"/>
              <w:rPr>
                <w:rFonts w:ascii="Times New Roman"/>
                <w:sz w:val="18"/>
              </w:rPr>
            </w:pPr>
          </w:p>
          <w:p w14:paraId="0F9D4FD5">
            <w:pPr>
              <w:pStyle w:val="12"/>
              <w:rPr>
                <w:rFonts w:ascii="Times New Roman"/>
                <w:sz w:val="18"/>
              </w:rPr>
            </w:pPr>
          </w:p>
          <w:p w14:paraId="50BED979">
            <w:pPr>
              <w:pStyle w:val="12"/>
              <w:spacing w:before="4"/>
              <w:rPr>
                <w:rFonts w:ascii="Times New Roman"/>
                <w:sz w:val="17"/>
              </w:rPr>
            </w:pPr>
          </w:p>
          <w:p w14:paraId="409E58FF">
            <w:pPr>
              <w:pStyle w:val="12"/>
              <w:numPr>
                <w:ilvl w:val="0"/>
                <w:numId w:val="143"/>
              </w:numPr>
              <w:tabs>
                <w:tab w:val="left" w:pos="968"/>
              </w:tabs>
              <w:spacing w:before="1" w:after="0" w:line="240" w:lineRule="auto"/>
              <w:ind w:left="967" w:right="0" w:hanging="182"/>
              <w:jc w:val="left"/>
              <w:rPr>
                <w:sz w:val="18"/>
              </w:rPr>
            </w:pPr>
            <w:r>
              <w:rPr>
                <w:sz w:val="18"/>
              </w:rPr>
              <w:t>政府网站</w:t>
            </w:r>
          </w:p>
        </w:tc>
        <w:tc>
          <w:tcPr>
            <w:tcW w:w="522" w:type="dxa"/>
          </w:tcPr>
          <w:p w14:paraId="15403FF0">
            <w:pPr>
              <w:pStyle w:val="12"/>
              <w:rPr>
                <w:rFonts w:ascii="Times New Roman"/>
                <w:sz w:val="18"/>
              </w:rPr>
            </w:pPr>
          </w:p>
        </w:tc>
        <w:tc>
          <w:tcPr>
            <w:tcW w:w="628" w:type="dxa"/>
          </w:tcPr>
          <w:p w14:paraId="1794A381">
            <w:pPr>
              <w:pStyle w:val="12"/>
              <w:rPr>
                <w:rFonts w:ascii="Times New Roman"/>
                <w:sz w:val="18"/>
              </w:rPr>
            </w:pPr>
          </w:p>
          <w:p w14:paraId="7DD6B253">
            <w:pPr>
              <w:pStyle w:val="12"/>
              <w:rPr>
                <w:rFonts w:ascii="Times New Roman"/>
                <w:sz w:val="18"/>
              </w:rPr>
            </w:pPr>
          </w:p>
          <w:p w14:paraId="41431F0B">
            <w:pPr>
              <w:pStyle w:val="12"/>
              <w:rPr>
                <w:rFonts w:ascii="Times New Roman"/>
                <w:sz w:val="18"/>
              </w:rPr>
            </w:pPr>
          </w:p>
          <w:p w14:paraId="64B27CD0">
            <w:pPr>
              <w:pStyle w:val="12"/>
              <w:spacing w:before="4"/>
              <w:rPr>
                <w:rFonts w:ascii="Times New Roman"/>
                <w:sz w:val="17"/>
              </w:rPr>
            </w:pPr>
          </w:p>
          <w:p w14:paraId="60DE2915">
            <w:pPr>
              <w:pStyle w:val="12"/>
              <w:spacing w:before="1"/>
              <w:ind w:left="134"/>
              <w:rPr>
                <w:sz w:val="18"/>
              </w:rPr>
            </w:pPr>
            <w:r>
              <w:rPr>
                <w:sz w:val="18"/>
              </w:rPr>
              <w:t>教师</w:t>
            </w:r>
          </w:p>
        </w:tc>
        <w:tc>
          <w:tcPr>
            <w:tcW w:w="614" w:type="dxa"/>
          </w:tcPr>
          <w:p w14:paraId="01589E2C">
            <w:pPr>
              <w:pStyle w:val="12"/>
              <w:rPr>
                <w:rFonts w:ascii="Times New Roman"/>
                <w:sz w:val="18"/>
              </w:rPr>
            </w:pPr>
          </w:p>
          <w:p w14:paraId="57A16AFB">
            <w:pPr>
              <w:pStyle w:val="12"/>
              <w:rPr>
                <w:rFonts w:ascii="Times New Roman"/>
                <w:sz w:val="18"/>
              </w:rPr>
            </w:pPr>
          </w:p>
          <w:p w14:paraId="507BCAEA">
            <w:pPr>
              <w:pStyle w:val="12"/>
              <w:rPr>
                <w:rFonts w:ascii="Times New Roman"/>
                <w:sz w:val="18"/>
              </w:rPr>
            </w:pPr>
          </w:p>
          <w:p w14:paraId="00410913">
            <w:pPr>
              <w:pStyle w:val="12"/>
              <w:spacing w:before="4"/>
              <w:rPr>
                <w:rFonts w:ascii="Times New Roman"/>
                <w:sz w:val="17"/>
              </w:rPr>
            </w:pPr>
          </w:p>
          <w:p w14:paraId="5BE8A237">
            <w:pPr>
              <w:pStyle w:val="12"/>
              <w:spacing w:before="1"/>
              <w:ind w:left="9"/>
              <w:jc w:val="center"/>
              <w:rPr>
                <w:sz w:val="18"/>
              </w:rPr>
            </w:pPr>
            <w:r>
              <w:rPr>
                <w:sz w:val="18"/>
              </w:rPr>
              <w:t>√</w:t>
            </w:r>
          </w:p>
        </w:tc>
        <w:tc>
          <w:tcPr>
            <w:tcW w:w="570" w:type="dxa"/>
          </w:tcPr>
          <w:p w14:paraId="17E4A48D">
            <w:pPr>
              <w:pStyle w:val="12"/>
              <w:rPr>
                <w:rFonts w:ascii="Times New Roman"/>
                <w:sz w:val="18"/>
              </w:rPr>
            </w:pPr>
          </w:p>
        </w:tc>
      </w:tr>
    </w:tbl>
    <w:p w14:paraId="72A899E3">
      <w:pPr>
        <w:spacing w:after="0"/>
        <w:rPr>
          <w:rFonts w:ascii="Times New Roman"/>
          <w:sz w:val="18"/>
        </w:rPr>
        <w:sectPr>
          <w:pgSz w:w="16840" w:h="11910" w:orient="landscape"/>
          <w:pgMar w:top="1100" w:right="240" w:bottom="1100" w:left="380" w:header="0" w:footer="909" w:gutter="0"/>
          <w:cols w:space="720" w:num="1"/>
        </w:sectPr>
      </w:pPr>
    </w:p>
    <w:p w14:paraId="3AC77224">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1E21B8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7" w:hRule="atLeast"/>
        </w:trPr>
        <w:tc>
          <w:tcPr>
            <w:tcW w:w="653" w:type="dxa"/>
            <w:vMerge w:val="restart"/>
          </w:tcPr>
          <w:p w14:paraId="7C28A264">
            <w:pPr>
              <w:pStyle w:val="12"/>
              <w:rPr>
                <w:rFonts w:ascii="Times New Roman"/>
                <w:sz w:val="18"/>
              </w:rPr>
            </w:pPr>
          </w:p>
        </w:tc>
        <w:tc>
          <w:tcPr>
            <w:tcW w:w="1097" w:type="dxa"/>
            <w:vMerge w:val="restart"/>
          </w:tcPr>
          <w:p w14:paraId="013AFDF6">
            <w:pPr>
              <w:pStyle w:val="12"/>
              <w:rPr>
                <w:rFonts w:ascii="Times New Roman"/>
                <w:sz w:val="18"/>
              </w:rPr>
            </w:pPr>
          </w:p>
          <w:p w14:paraId="32E8519E">
            <w:pPr>
              <w:pStyle w:val="12"/>
              <w:rPr>
                <w:rFonts w:ascii="Times New Roman"/>
                <w:sz w:val="18"/>
              </w:rPr>
            </w:pPr>
          </w:p>
          <w:p w14:paraId="684649D6">
            <w:pPr>
              <w:pStyle w:val="12"/>
              <w:rPr>
                <w:rFonts w:ascii="Times New Roman"/>
                <w:sz w:val="18"/>
              </w:rPr>
            </w:pPr>
          </w:p>
          <w:p w14:paraId="51442FDC">
            <w:pPr>
              <w:pStyle w:val="12"/>
              <w:rPr>
                <w:rFonts w:ascii="Times New Roman"/>
                <w:sz w:val="18"/>
              </w:rPr>
            </w:pPr>
          </w:p>
          <w:p w14:paraId="255546B3">
            <w:pPr>
              <w:pStyle w:val="12"/>
              <w:rPr>
                <w:rFonts w:ascii="Times New Roman"/>
                <w:sz w:val="18"/>
              </w:rPr>
            </w:pPr>
          </w:p>
          <w:p w14:paraId="6CE9BD0E">
            <w:pPr>
              <w:pStyle w:val="12"/>
              <w:rPr>
                <w:rFonts w:ascii="Times New Roman"/>
                <w:sz w:val="18"/>
              </w:rPr>
            </w:pPr>
          </w:p>
          <w:p w14:paraId="3A2FD760">
            <w:pPr>
              <w:pStyle w:val="12"/>
              <w:rPr>
                <w:rFonts w:ascii="Times New Roman"/>
                <w:sz w:val="18"/>
              </w:rPr>
            </w:pPr>
          </w:p>
          <w:p w14:paraId="744BA7B4">
            <w:pPr>
              <w:pStyle w:val="12"/>
              <w:rPr>
                <w:rFonts w:ascii="Times New Roman"/>
                <w:sz w:val="18"/>
              </w:rPr>
            </w:pPr>
          </w:p>
          <w:p w14:paraId="1D3F298B">
            <w:pPr>
              <w:pStyle w:val="12"/>
              <w:rPr>
                <w:rFonts w:ascii="Times New Roman"/>
                <w:sz w:val="18"/>
              </w:rPr>
            </w:pPr>
          </w:p>
          <w:p w14:paraId="60D1F26E">
            <w:pPr>
              <w:pStyle w:val="12"/>
              <w:rPr>
                <w:rFonts w:ascii="Times New Roman"/>
                <w:sz w:val="18"/>
              </w:rPr>
            </w:pPr>
          </w:p>
          <w:p w14:paraId="22C48702">
            <w:pPr>
              <w:pStyle w:val="12"/>
              <w:spacing w:before="105"/>
              <w:ind w:left="188"/>
              <w:rPr>
                <w:sz w:val="18"/>
              </w:rPr>
            </w:pPr>
            <w:r>
              <w:rPr>
                <w:sz w:val="18"/>
              </w:rPr>
              <w:t>教师管理</w:t>
            </w:r>
          </w:p>
        </w:tc>
        <w:tc>
          <w:tcPr>
            <w:tcW w:w="1131" w:type="dxa"/>
          </w:tcPr>
          <w:p w14:paraId="24957525">
            <w:pPr>
              <w:pStyle w:val="12"/>
              <w:rPr>
                <w:rFonts w:ascii="Times New Roman"/>
                <w:sz w:val="18"/>
              </w:rPr>
            </w:pPr>
          </w:p>
          <w:p w14:paraId="6CE55A72">
            <w:pPr>
              <w:pStyle w:val="12"/>
              <w:rPr>
                <w:rFonts w:ascii="Times New Roman"/>
                <w:sz w:val="18"/>
              </w:rPr>
            </w:pPr>
          </w:p>
          <w:p w14:paraId="1BB7C519">
            <w:pPr>
              <w:pStyle w:val="12"/>
              <w:rPr>
                <w:rFonts w:ascii="Times New Roman"/>
                <w:sz w:val="18"/>
              </w:rPr>
            </w:pPr>
          </w:p>
          <w:p w14:paraId="588EF2FC">
            <w:pPr>
              <w:pStyle w:val="12"/>
              <w:rPr>
                <w:rFonts w:ascii="Times New Roman"/>
                <w:sz w:val="18"/>
              </w:rPr>
            </w:pPr>
          </w:p>
          <w:p w14:paraId="51000539">
            <w:pPr>
              <w:pStyle w:val="12"/>
              <w:rPr>
                <w:rFonts w:ascii="Times New Roman"/>
                <w:sz w:val="18"/>
              </w:rPr>
            </w:pPr>
          </w:p>
          <w:p w14:paraId="24F93870">
            <w:pPr>
              <w:pStyle w:val="12"/>
              <w:spacing w:before="6"/>
              <w:rPr>
                <w:rFonts w:ascii="Times New Roman"/>
                <w:sz w:val="18"/>
              </w:rPr>
            </w:pPr>
          </w:p>
          <w:p w14:paraId="4562F94F">
            <w:pPr>
              <w:pStyle w:val="12"/>
              <w:spacing w:before="1" w:line="324" w:lineRule="auto"/>
              <w:ind w:left="385" w:right="13" w:hanging="360"/>
              <w:rPr>
                <w:sz w:val="18"/>
              </w:rPr>
            </w:pPr>
            <w:r>
              <w:rPr>
                <w:sz w:val="18"/>
              </w:rPr>
              <w:t>乡村教师生活补助</w:t>
            </w:r>
          </w:p>
        </w:tc>
        <w:tc>
          <w:tcPr>
            <w:tcW w:w="2560" w:type="dxa"/>
          </w:tcPr>
          <w:p w14:paraId="59B4A3F8">
            <w:pPr>
              <w:pStyle w:val="12"/>
              <w:rPr>
                <w:rFonts w:ascii="Times New Roman"/>
                <w:sz w:val="18"/>
              </w:rPr>
            </w:pPr>
          </w:p>
          <w:p w14:paraId="0C2AFDE1">
            <w:pPr>
              <w:pStyle w:val="12"/>
              <w:spacing w:before="8"/>
              <w:rPr>
                <w:rFonts w:ascii="Times New Roman"/>
                <w:sz w:val="22"/>
              </w:rPr>
            </w:pPr>
          </w:p>
          <w:p w14:paraId="434A259E">
            <w:pPr>
              <w:pStyle w:val="12"/>
              <w:numPr>
                <w:ilvl w:val="0"/>
                <w:numId w:val="144"/>
              </w:numPr>
              <w:tabs>
                <w:tab w:val="left" w:pos="1010"/>
              </w:tabs>
              <w:spacing w:before="1" w:after="0" w:line="240" w:lineRule="auto"/>
              <w:ind w:left="1009" w:right="0" w:hanging="182"/>
              <w:jc w:val="left"/>
              <w:rPr>
                <w:sz w:val="18"/>
              </w:rPr>
            </w:pPr>
            <w:r>
              <w:rPr>
                <w:sz w:val="18"/>
              </w:rPr>
              <w:t>管理制度</w:t>
            </w:r>
          </w:p>
          <w:p w14:paraId="00A9409D">
            <w:pPr>
              <w:pStyle w:val="12"/>
              <w:numPr>
                <w:ilvl w:val="0"/>
                <w:numId w:val="144"/>
              </w:numPr>
              <w:tabs>
                <w:tab w:val="left" w:pos="1010"/>
              </w:tabs>
              <w:spacing w:before="81" w:after="0" w:line="240" w:lineRule="auto"/>
              <w:ind w:left="1009" w:right="0" w:hanging="182"/>
              <w:jc w:val="left"/>
              <w:rPr>
                <w:sz w:val="18"/>
              </w:rPr>
            </w:pPr>
            <w:r>
              <w:rPr>
                <w:sz w:val="18"/>
              </w:rPr>
              <w:t>实施方案</w:t>
            </w:r>
          </w:p>
          <w:p w14:paraId="72891362">
            <w:pPr>
              <w:pStyle w:val="12"/>
              <w:numPr>
                <w:ilvl w:val="0"/>
                <w:numId w:val="144"/>
              </w:numPr>
              <w:tabs>
                <w:tab w:val="left" w:pos="1010"/>
              </w:tabs>
              <w:spacing w:before="81" w:after="0" w:line="240" w:lineRule="auto"/>
              <w:ind w:left="1009" w:right="0" w:hanging="182"/>
              <w:jc w:val="left"/>
              <w:rPr>
                <w:sz w:val="18"/>
              </w:rPr>
            </w:pPr>
            <w:r>
              <w:rPr>
                <w:sz w:val="18"/>
              </w:rPr>
              <w:t>实施时间</w:t>
            </w:r>
          </w:p>
          <w:p w14:paraId="0C8A0C11">
            <w:pPr>
              <w:pStyle w:val="12"/>
              <w:numPr>
                <w:ilvl w:val="0"/>
                <w:numId w:val="144"/>
              </w:numPr>
              <w:tabs>
                <w:tab w:val="left" w:pos="1010"/>
              </w:tabs>
              <w:spacing w:before="82" w:after="0" w:line="240" w:lineRule="auto"/>
              <w:ind w:left="1009" w:right="0" w:hanging="182"/>
              <w:jc w:val="left"/>
              <w:rPr>
                <w:sz w:val="18"/>
              </w:rPr>
            </w:pPr>
            <w:r>
              <w:rPr>
                <w:sz w:val="18"/>
              </w:rPr>
              <w:t>补助范围</w:t>
            </w:r>
          </w:p>
          <w:p w14:paraId="6F6889E5">
            <w:pPr>
              <w:pStyle w:val="12"/>
              <w:numPr>
                <w:ilvl w:val="0"/>
                <w:numId w:val="144"/>
              </w:numPr>
              <w:tabs>
                <w:tab w:val="left" w:pos="1010"/>
              </w:tabs>
              <w:spacing w:before="81" w:after="0" w:line="240" w:lineRule="auto"/>
              <w:ind w:left="1009" w:right="0" w:hanging="182"/>
              <w:jc w:val="left"/>
              <w:rPr>
                <w:sz w:val="18"/>
              </w:rPr>
            </w:pPr>
            <w:r>
              <w:rPr>
                <w:sz w:val="18"/>
              </w:rPr>
              <w:t>发放对象</w:t>
            </w:r>
          </w:p>
          <w:p w14:paraId="73E66E02">
            <w:pPr>
              <w:pStyle w:val="12"/>
              <w:numPr>
                <w:ilvl w:val="0"/>
                <w:numId w:val="145"/>
              </w:numPr>
              <w:tabs>
                <w:tab w:val="left" w:pos="830"/>
              </w:tabs>
              <w:spacing w:before="81" w:after="0" w:line="240" w:lineRule="auto"/>
              <w:ind w:left="829" w:right="0" w:hanging="182"/>
              <w:jc w:val="left"/>
              <w:rPr>
                <w:sz w:val="18"/>
              </w:rPr>
            </w:pPr>
            <w:r>
              <w:rPr>
                <w:sz w:val="18"/>
              </w:rPr>
              <w:t>补助档次标准</w:t>
            </w:r>
          </w:p>
          <w:p w14:paraId="6AA033D8">
            <w:pPr>
              <w:pStyle w:val="12"/>
              <w:numPr>
                <w:ilvl w:val="1"/>
                <w:numId w:val="145"/>
              </w:numPr>
              <w:tabs>
                <w:tab w:val="left" w:pos="1010"/>
              </w:tabs>
              <w:spacing w:before="82" w:after="0" w:line="240" w:lineRule="auto"/>
              <w:ind w:left="1009" w:right="0" w:hanging="182"/>
              <w:jc w:val="left"/>
              <w:rPr>
                <w:sz w:val="18"/>
              </w:rPr>
            </w:pPr>
            <w:r>
              <w:rPr>
                <w:sz w:val="18"/>
              </w:rPr>
              <w:t>发放情况</w:t>
            </w:r>
          </w:p>
        </w:tc>
        <w:tc>
          <w:tcPr>
            <w:tcW w:w="2434" w:type="dxa"/>
          </w:tcPr>
          <w:p w14:paraId="18BF196B">
            <w:pPr>
              <w:pStyle w:val="12"/>
              <w:rPr>
                <w:rFonts w:ascii="Times New Roman"/>
                <w:sz w:val="18"/>
              </w:rPr>
            </w:pPr>
          </w:p>
          <w:p w14:paraId="607B3524">
            <w:pPr>
              <w:pStyle w:val="12"/>
              <w:spacing w:before="8"/>
              <w:rPr>
                <w:rFonts w:ascii="Times New Roman"/>
                <w:sz w:val="22"/>
              </w:rPr>
            </w:pPr>
          </w:p>
          <w:p w14:paraId="63275038">
            <w:pPr>
              <w:pStyle w:val="12"/>
              <w:spacing w:before="1" w:line="324" w:lineRule="auto"/>
              <w:ind w:left="13" w:right="1" w:firstLine="33"/>
              <w:jc w:val="both"/>
              <w:rPr>
                <w:sz w:val="18"/>
              </w:rPr>
            </w:pPr>
            <w:r>
              <w:rPr>
                <w:sz w:val="18"/>
              </w:rPr>
              <w:t>《中华人民共和国政府信息公</w:t>
            </w:r>
            <w:r>
              <w:rPr>
                <w:spacing w:val="-6"/>
                <w:sz w:val="18"/>
              </w:rPr>
              <w:t>开条例》《教育部 财政部关于</w:t>
            </w:r>
            <w:r>
              <w:rPr>
                <w:spacing w:val="-18"/>
                <w:sz w:val="18"/>
              </w:rPr>
              <w:t xml:space="preserve">落实 </w:t>
            </w:r>
            <w:r>
              <w:rPr>
                <w:sz w:val="18"/>
              </w:rPr>
              <w:t>2013</w:t>
            </w:r>
            <w:r>
              <w:rPr>
                <w:spacing w:val="-22"/>
                <w:sz w:val="18"/>
              </w:rPr>
              <w:t xml:space="preserve"> 年中央 </w:t>
            </w:r>
            <w:r>
              <w:rPr>
                <w:sz w:val="18"/>
              </w:rPr>
              <w:t>1</w:t>
            </w:r>
            <w:r>
              <w:rPr>
                <w:spacing w:val="-12"/>
                <w:sz w:val="18"/>
              </w:rPr>
              <w:t xml:space="preserve"> 号文件要求</w:t>
            </w:r>
            <w:r>
              <w:rPr>
                <w:sz w:val="18"/>
              </w:rPr>
              <w:t>对在连片特困地区工作的乡村教师给予生活补助的通知</w:t>
            </w:r>
            <w:r>
              <w:rPr>
                <w:spacing w:val="-44"/>
                <w:sz w:val="18"/>
              </w:rPr>
              <w:t>》《教</w:t>
            </w:r>
            <w:r>
              <w:rPr>
                <w:sz w:val="18"/>
              </w:rPr>
              <w:t>育部关于加强乡村教师生活补助经费管理有关工作的通知》</w:t>
            </w:r>
          </w:p>
        </w:tc>
        <w:tc>
          <w:tcPr>
            <w:tcW w:w="1135" w:type="dxa"/>
          </w:tcPr>
          <w:p w14:paraId="0B8BEB7C">
            <w:pPr>
              <w:pStyle w:val="12"/>
              <w:rPr>
                <w:rFonts w:ascii="Times New Roman"/>
                <w:sz w:val="18"/>
              </w:rPr>
            </w:pPr>
          </w:p>
          <w:p w14:paraId="023E6324">
            <w:pPr>
              <w:pStyle w:val="12"/>
              <w:rPr>
                <w:rFonts w:ascii="Times New Roman"/>
                <w:sz w:val="18"/>
              </w:rPr>
            </w:pPr>
          </w:p>
          <w:p w14:paraId="36AEA681">
            <w:pPr>
              <w:pStyle w:val="12"/>
              <w:rPr>
                <w:rFonts w:ascii="Times New Roman"/>
                <w:sz w:val="18"/>
              </w:rPr>
            </w:pPr>
          </w:p>
          <w:p w14:paraId="11BDC53E">
            <w:pPr>
              <w:pStyle w:val="12"/>
              <w:rPr>
                <w:rFonts w:ascii="Times New Roman"/>
                <w:sz w:val="18"/>
              </w:rPr>
            </w:pPr>
          </w:p>
          <w:p w14:paraId="46353C7E">
            <w:pPr>
              <w:pStyle w:val="12"/>
              <w:rPr>
                <w:rFonts w:ascii="Times New Roman"/>
                <w:sz w:val="18"/>
              </w:rPr>
            </w:pPr>
          </w:p>
          <w:p w14:paraId="5401B978">
            <w:pPr>
              <w:pStyle w:val="12"/>
              <w:rPr>
                <w:rFonts w:ascii="Times New Roman"/>
                <w:sz w:val="18"/>
              </w:rPr>
            </w:pPr>
          </w:p>
          <w:p w14:paraId="64DB9C30">
            <w:pPr>
              <w:pStyle w:val="12"/>
              <w:spacing w:before="1"/>
              <w:rPr>
                <w:rFonts w:ascii="Times New Roman"/>
                <w:sz w:val="14"/>
              </w:rPr>
            </w:pPr>
          </w:p>
          <w:p w14:paraId="59A426AA">
            <w:pPr>
              <w:pStyle w:val="12"/>
              <w:spacing w:before="1"/>
              <w:ind w:left="10"/>
              <w:jc w:val="center"/>
              <w:rPr>
                <w:sz w:val="18"/>
              </w:rPr>
            </w:pPr>
            <w:r>
              <w:rPr>
                <w:rFonts w:hint="eastAsia"/>
                <w:sz w:val="18"/>
                <w:lang w:eastAsia="zh-CN"/>
              </w:rPr>
              <w:t>县</w:t>
            </w:r>
            <w:r>
              <w:rPr>
                <w:sz w:val="18"/>
              </w:rPr>
              <w:t>教育体育局</w:t>
            </w:r>
          </w:p>
        </w:tc>
        <w:tc>
          <w:tcPr>
            <w:tcW w:w="1135" w:type="dxa"/>
          </w:tcPr>
          <w:p w14:paraId="49FAEBCC">
            <w:pPr>
              <w:pStyle w:val="12"/>
              <w:rPr>
                <w:rFonts w:ascii="Times New Roman"/>
                <w:sz w:val="18"/>
              </w:rPr>
            </w:pPr>
          </w:p>
          <w:p w14:paraId="0F67D236">
            <w:pPr>
              <w:pStyle w:val="12"/>
              <w:rPr>
                <w:rFonts w:ascii="Times New Roman"/>
                <w:sz w:val="18"/>
              </w:rPr>
            </w:pPr>
          </w:p>
          <w:p w14:paraId="71DFB80E">
            <w:pPr>
              <w:pStyle w:val="12"/>
              <w:rPr>
                <w:rFonts w:ascii="Times New Roman"/>
                <w:sz w:val="18"/>
              </w:rPr>
            </w:pPr>
          </w:p>
          <w:p w14:paraId="4DB12472">
            <w:pPr>
              <w:pStyle w:val="12"/>
              <w:spacing w:before="160" w:line="324" w:lineRule="auto"/>
              <w:ind w:left="27" w:right="15"/>
              <w:jc w:val="center"/>
              <w:rPr>
                <w:sz w:val="18"/>
              </w:rPr>
            </w:pPr>
            <w:r>
              <w:rPr>
                <w:sz w:val="18"/>
              </w:rPr>
              <w:t>信息形成（变更）3 个工作日内；教师申领情况进行常年公示</w:t>
            </w:r>
          </w:p>
        </w:tc>
        <w:tc>
          <w:tcPr>
            <w:tcW w:w="2475" w:type="dxa"/>
          </w:tcPr>
          <w:p w14:paraId="61A11033">
            <w:pPr>
              <w:pStyle w:val="12"/>
              <w:rPr>
                <w:rFonts w:ascii="Times New Roman"/>
                <w:sz w:val="18"/>
              </w:rPr>
            </w:pPr>
          </w:p>
          <w:p w14:paraId="3C20FC01">
            <w:pPr>
              <w:pStyle w:val="12"/>
              <w:rPr>
                <w:rFonts w:ascii="Times New Roman"/>
                <w:sz w:val="18"/>
              </w:rPr>
            </w:pPr>
          </w:p>
          <w:p w14:paraId="6FB552E6">
            <w:pPr>
              <w:pStyle w:val="12"/>
              <w:rPr>
                <w:rFonts w:ascii="Times New Roman"/>
                <w:sz w:val="18"/>
              </w:rPr>
            </w:pPr>
          </w:p>
          <w:p w14:paraId="608CE357">
            <w:pPr>
              <w:pStyle w:val="12"/>
              <w:rPr>
                <w:rFonts w:ascii="Times New Roman"/>
                <w:sz w:val="18"/>
              </w:rPr>
            </w:pPr>
          </w:p>
          <w:p w14:paraId="5F0A60EA">
            <w:pPr>
              <w:pStyle w:val="12"/>
              <w:rPr>
                <w:rFonts w:ascii="Times New Roman"/>
                <w:sz w:val="18"/>
              </w:rPr>
            </w:pPr>
          </w:p>
          <w:p w14:paraId="021BCB0A">
            <w:pPr>
              <w:pStyle w:val="12"/>
              <w:spacing w:before="6"/>
              <w:rPr>
                <w:rFonts w:ascii="Times New Roman"/>
                <w:sz w:val="18"/>
              </w:rPr>
            </w:pPr>
          </w:p>
          <w:p w14:paraId="3C9FC2D5">
            <w:pPr>
              <w:pStyle w:val="12"/>
              <w:numPr>
                <w:ilvl w:val="0"/>
                <w:numId w:val="146"/>
              </w:numPr>
              <w:tabs>
                <w:tab w:val="left" w:pos="968"/>
              </w:tabs>
              <w:spacing w:before="1" w:after="0" w:line="240" w:lineRule="auto"/>
              <w:ind w:left="967" w:right="0" w:hanging="182"/>
              <w:jc w:val="left"/>
              <w:rPr>
                <w:sz w:val="18"/>
              </w:rPr>
            </w:pPr>
            <w:r>
              <w:rPr>
                <w:sz w:val="18"/>
              </w:rPr>
              <w:t>政府网站</w:t>
            </w:r>
          </w:p>
        </w:tc>
        <w:tc>
          <w:tcPr>
            <w:tcW w:w="522" w:type="dxa"/>
          </w:tcPr>
          <w:p w14:paraId="1F34CD93">
            <w:pPr>
              <w:pStyle w:val="12"/>
              <w:rPr>
                <w:rFonts w:ascii="Times New Roman"/>
                <w:sz w:val="18"/>
              </w:rPr>
            </w:pPr>
          </w:p>
          <w:p w14:paraId="250A35B4">
            <w:pPr>
              <w:pStyle w:val="12"/>
              <w:rPr>
                <w:rFonts w:ascii="Times New Roman"/>
                <w:sz w:val="18"/>
              </w:rPr>
            </w:pPr>
          </w:p>
          <w:p w14:paraId="4ED4B93C">
            <w:pPr>
              <w:pStyle w:val="12"/>
              <w:rPr>
                <w:rFonts w:ascii="Times New Roman"/>
                <w:sz w:val="18"/>
              </w:rPr>
            </w:pPr>
          </w:p>
          <w:p w14:paraId="07135067">
            <w:pPr>
              <w:pStyle w:val="12"/>
              <w:rPr>
                <w:rFonts w:ascii="Times New Roman"/>
                <w:sz w:val="18"/>
              </w:rPr>
            </w:pPr>
          </w:p>
          <w:p w14:paraId="56F50475">
            <w:pPr>
              <w:pStyle w:val="12"/>
              <w:rPr>
                <w:rFonts w:ascii="Times New Roman"/>
                <w:sz w:val="18"/>
              </w:rPr>
            </w:pPr>
          </w:p>
          <w:p w14:paraId="33F2E044">
            <w:pPr>
              <w:pStyle w:val="12"/>
              <w:rPr>
                <w:rFonts w:ascii="Times New Roman"/>
                <w:sz w:val="18"/>
              </w:rPr>
            </w:pPr>
          </w:p>
          <w:p w14:paraId="41C83CB6">
            <w:pPr>
              <w:pStyle w:val="12"/>
              <w:spacing w:before="1"/>
              <w:rPr>
                <w:rFonts w:ascii="Times New Roman"/>
                <w:sz w:val="14"/>
              </w:rPr>
            </w:pPr>
          </w:p>
          <w:p w14:paraId="05603873">
            <w:pPr>
              <w:pStyle w:val="12"/>
              <w:spacing w:before="1"/>
              <w:ind w:left="171"/>
              <w:rPr>
                <w:sz w:val="18"/>
              </w:rPr>
            </w:pPr>
            <w:r>
              <w:rPr>
                <w:sz w:val="18"/>
              </w:rPr>
              <w:t>√</w:t>
            </w:r>
          </w:p>
        </w:tc>
        <w:tc>
          <w:tcPr>
            <w:tcW w:w="628" w:type="dxa"/>
          </w:tcPr>
          <w:p w14:paraId="1F58B7A7">
            <w:pPr>
              <w:pStyle w:val="12"/>
              <w:rPr>
                <w:rFonts w:ascii="Times New Roman"/>
                <w:sz w:val="18"/>
              </w:rPr>
            </w:pPr>
          </w:p>
        </w:tc>
        <w:tc>
          <w:tcPr>
            <w:tcW w:w="614" w:type="dxa"/>
          </w:tcPr>
          <w:p w14:paraId="364BFAEA">
            <w:pPr>
              <w:pStyle w:val="12"/>
              <w:rPr>
                <w:rFonts w:ascii="Times New Roman"/>
                <w:sz w:val="18"/>
              </w:rPr>
            </w:pPr>
          </w:p>
          <w:p w14:paraId="63469435">
            <w:pPr>
              <w:pStyle w:val="12"/>
              <w:rPr>
                <w:rFonts w:ascii="Times New Roman"/>
                <w:sz w:val="18"/>
              </w:rPr>
            </w:pPr>
          </w:p>
          <w:p w14:paraId="6EB53416">
            <w:pPr>
              <w:pStyle w:val="12"/>
              <w:rPr>
                <w:rFonts w:ascii="Times New Roman"/>
                <w:sz w:val="18"/>
              </w:rPr>
            </w:pPr>
          </w:p>
          <w:p w14:paraId="5C5A922B">
            <w:pPr>
              <w:pStyle w:val="12"/>
              <w:rPr>
                <w:rFonts w:ascii="Times New Roman"/>
                <w:sz w:val="18"/>
              </w:rPr>
            </w:pPr>
          </w:p>
          <w:p w14:paraId="3FE2474F">
            <w:pPr>
              <w:pStyle w:val="12"/>
              <w:rPr>
                <w:rFonts w:ascii="Times New Roman"/>
                <w:sz w:val="18"/>
              </w:rPr>
            </w:pPr>
          </w:p>
          <w:p w14:paraId="155AA46D">
            <w:pPr>
              <w:pStyle w:val="12"/>
              <w:rPr>
                <w:rFonts w:ascii="Times New Roman"/>
                <w:sz w:val="18"/>
              </w:rPr>
            </w:pPr>
          </w:p>
          <w:p w14:paraId="039756BB">
            <w:pPr>
              <w:pStyle w:val="12"/>
              <w:spacing w:before="1"/>
              <w:rPr>
                <w:rFonts w:ascii="Times New Roman"/>
                <w:sz w:val="14"/>
              </w:rPr>
            </w:pPr>
          </w:p>
          <w:p w14:paraId="3C143B99">
            <w:pPr>
              <w:pStyle w:val="12"/>
              <w:spacing w:before="1"/>
              <w:ind w:left="9"/>
              <w:jc w:val="center"/>
              <w:rPr>
                <w:sz w:val="18"/>
              </w:rPr>
            </w:pPr>
            <w:r>
              <w:rPr>
                <w:sz w:val="18"/>
              </w:rPr>
              <w:t>√</w:t>
            </w:r>
          </w:p>
        </w:tc>
        <w:tc>
          <w:tcPr>
            <w:tcW w:w="570" w:type="dxa"/>
          </w:tcPr>
          <w:p w14:paraId="277E781D">
            <w:pPr>
              <w:pStyle w:val="12"/>
              <w:rPr>
                <w:rFonts w:ascii="Times New Roman"/>
                <w:sz w:val="18"/>
              </w:rPr>
            </w:pPr>
          </w:p>
        </w:tc>
      </w:tr>
      <w:tr w14:paraId="1ADD58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33" w:hRule="atLeast"/>
        </w:trPr>
        <w:tc>
          <w:tcPr>
            <w:tcW w:w="653" w:type="dxa"/>
            <w:vMerge w:val="continue"/>
            <w:tcBorders>
              <w:top w:val="nil"/>
            </w:tcBorders>
          </w:tcPr>
          <w:p w14:paraId="36CAB1AE">
            <w:pPr>
              <w:rPr>
                <w:sz w:val="2"/>
                <w:szCs w:val="2"/>
              </w:rPr>
            </w:pPr>
          </w:p>
        </w:tc>
        <w:tc>
          <w:tcPr>
            <w:tcW w:w="1097" w:type="dxa"/>
            <w:vMerge w:val="continue"/>
            <w:tcBorders>
              <w:top w:val="nil"/>
            </w:tcBorders>
          </w:tcPr>
          <w:p w14:paraId="6F1736DF">
            <w:pPr>
              <w:rPr>
                <w:sz w:val="2"/>
                <w:szCs w:val="2"/>
              </w:rPr>
            </w:pPr>
          </w:p>
        </w:tc>
        <w:tc>
          <w:tcPr>
            <w:tcW w:w="1131" w:type="dxa"/>
          </w:tcPr>
          <w:p w14:paraId="19525FB6">
            <w:pPr>
              <w:pStyle w:val="12"/>
              <w:rPr>
                <w:rFonts w:ascii="Times New Roman"/>
                <w:sz w:val="18"/>
              </w:rPr>
            </w:pPr>
          </w:p>
          <w:p w14:paraId="04D5FFF5">
            <w:pPr>
              <w:pStyle w:val="12"/>
              <w:spacing w:before="1"/>
              <w:rPr>
                <w:rFonts w:ascii="Times New Roman"/>
                <w:sz w:val="25"/>
              </w:rPr>
            </w:pPr>
          </w:p>
          <w:p w14:paraId="4C74912D">
            <w:pPr>
              <w:pStyle w:val="12"/>
              <w:spacing w:line="324" w:lineRule="auto"/>
              <w:ind w:left="385" w:right="13" w:hanging="360"/>
              <w:rPr>
                <w:sz w:val="18"/>
              </w:rPr>
            </w:pPr>
            <w:r>
              <w:rPr>
                <w:sz w:val="18"/>
              </w:rPr>
              <w:t>普通话培训及测试</w:t>
            </w:r>
          </w:p>
        </w:tc>
        <w:tc>
          <w:tcPr>
            <w:tcW w:w="2560" w:type="dxa"/>
          </w:tcPr>
          <w:p w14:paraId="06FDEFDF">
            <w:pPr>
              <w:pStyle w:val="12"/>
              <w:rPr>
                <w:rFonts w:ascii="Times New Roman"/>
                <w:sz w:val="18"/>
              </w:rPr>
            </w:pPr>
          </w:p>
          <w:p w14:paraId="6DF42CC8">
            <w:pPr>
              <w:pStyle w:val="12"/>
              <w:spacing w:before="1"/>
              <w:rPr>
                <w:rFonts w:ascii="Times New Roman"/>
                <w:sz w:val="25"/>
              </w:rPr>
            </w:pPr>
          </w:p>
          <w:p w14:paraId="52547286">
            <w:pPr>
              <w:pStyle w:val="12"/>
              <w:numPr>
                <w:ilvl w:val="0"/>
                <w:numId w:val="147"/>
              </w:numPr>
              <w:tabs>
                <w:tab w:val="left" w:pos="201"/>
              </w:tabs>
              <w:spacing w:before="0" w:after="0" w:line="240" w:lineRule="auto"/>
              <w:ind w:left="200" w:right="0" w:hanging="182"/>
              <w:jc w:val="left"/>
              <w:rPr>
                <w:sz w:val="18"/>
              </w:rPr>
            </w:pPr>
            <w:r>
              <w:rPr>
                <w:sz w:val="18"/>
              </w:rPr>
              <w:t>开展普通话培训、测试的通知</w:t>
            </w:r>
          </w:p>
          <w:p w14:paraId="7447C699">
            <w:pPr>
              <w:pStyle w:val="12"/>
              <w:numPr>
                <w:ilvl w:val="1"/>
                <w:numId w:val="147"/>
              </w:numPr>
              <w:tabs>
                <w:tab w:val="left" w:pos="830"/>
              </w:tabs>
              <w:spacing w:before="82" w:after="0" w:line="240" w:lineRule="auto"/>
              <w:ind w:left="829" w:right="0" w:hanging="182"/>
              <w:jc w:val="left"/>
              <w:rPr>
                <w:sz w:val="18"/>
              </w:rPr>
            </w:pPr>
            <w:r>
              <w:rPr>
                <w:sz w:val="18"/>
              </w:rPr>
              <w:t>测试结果查询</w:t>
            </w:r>
          </w:p>
        </w:tc>
        <w:tc>
          <w:tcPr>
            <w:tcW w:w="2434" w:type="dxa"/>
          </w:tcPr>
          <w:p w14:paraId="523D7669">
            <w:pPr>
              <w:pStyle w:val="12"/>
              <w:rPr>
                <w:rFonts w:ascii="Times New Roman"/>
                <w:sz w:val="18"/>
              </w:rPr>
            </w:pPr>
          </w:p>
          <w:p w14:paraId="540CE930">
            <w:pPr>
              <w:pStyle w:val="12"/>
              <w:spacing w:before="133" w:line="324" w:lineRule="auto"/>
              <w:ind w:left="13" w:right="-29" w:firstLine="33"/>
              <w:jc w:val="both"/>
              <w:rPr>
                <w:sz w:val="18"/>
              </w:rPr>
            </w:pPr>
            <w:r>
              <w:rPr>
                <w:sz w:val="18"/>
              </w:rPr>
              <w:t>《中华人民共和国政府信息公开条例》《普通话水平测试管理规定》（</w:t>
            </w:r>
            <w:r>
              <w:rPr>
                <w:spacing w:val="-8"/>
                <w:sz w:val="18"/>
              </w:rPr>
              <w:t xml:space="preserve">教育部令第 </w:t>
            </w:r>
            <w:r>
              <w:rPr>
                <w:sz w:val="18"/>
              </w:rPr>
              <w:t>16</w:t>
            </w:r>
            <w:r>
              <w:rPr>
                <w:spacing w:val="-23"/>
                <w:sz w:val="18"/>
              </w:rPr>
              <w:t xml:space="preserve"> 号</w:t>
            </w:r>
            <w:r>
              <w:rPr>
                <w:sz w:val="18"/>
              </w:rPr>
              <w:t>）</w:t>
            </w:r>
          </w:p>
        </w:tc>
        <w:tc>
          <w:tcPr>
            <w:tcW w:w="1135" w:type="dxa"/>
          </w:tcPr>
          <w:p w14:paraId="5166F990">
            <w:pPr>
              <w:pStyle w:val="12"/>
              <w:rPr>
                <w:rFonts w:ascii="Times New Roman"/>
                <w:sz w:val="18"/>
              </w:rPr>
            </w:pPr>
          </w:p>
          <w:p w14:paraId="6E40E11C">
            <w:pPr>
              <w:pStyle w:val="12"/>
              <w:rPr>
                <w:rFonts w:ascii="Times New Roman"/>
                <w:sz w:val="18"/>
              </w:rPr>
            </w:pPr>
          </w:p>
          <w:p w14:paraId="2A6B5753">
            <w:pPr>
              <w:pStyle w:val="12"/>
              <w:spacing w:before="8"/>
              <w:rPr>
                <w:rFonts w:ascii="Times New Roman"/>
                <w:sz w:val="20"/>
              </w:rPr>
            </w:pPr>
          </w:p>
          <w:p w14:paraId="14E3BE58">
            <w:pPr>
              <w:pStyle w:val="12"/>
              <w:ind w:left="10"/>
              <w:jc w:val="center"/>
              <w:rPr>
                <w:sz w:val="18"/>
              </w:rPr>
            </w:pPr>
            <w:r>
              <w:rPr>
                <w:rFonts w:hint="eastAsia"/>
                <w:sz w:val="18"/>
                <w:lang w:eastAsia="zh-CN"/>
              </w:rPr>
              <w:t>县</w:t>
            </w:r>
            <w:r>
              <w:rPr>
                <w:sz w:val="18"/>
              </w:rPr>
              <w:t>教育体育局</w:t>
            </w:r>
          </w:p>
        </w:tc>
        <w:tc>
          <w:tcPr>
            <w:tcW w:w="1135" w:type="dxa"/>
          </w:tcPr>
          <w:p w14:paraId="7CBD1200">
            <w:pPr>
              <w:pStyle w:val="12"/>
              <w:rPr>
                <w:rFonts w:ascii="Times New Roman"/>
                <w:sz w:val="18"/>
              </w:rPr>
            </w:pPr>
          </w:p>
          <w:p w14:paraId="5E68DB69">
            <w:pPr>
              <w:pStyle w:val="12"/>
              <w:spacing w:before="133" w:line="324" w:lineRule="auto"/>
              <w:ind w:left="15" w:right="4" w:firstLine="12"/>
              <w:jc w:val="both"/>
              <w:rPr>
                <w:sz w:val="18"/>
              </w:rPr>
            </w:pPr>
            <w:r>
              <w:rPr>
                <w:sz w:val="18"/>
              </w:rPr>
              <w:t>信息形成或者变更之日起20 个工作日内</w:t>
            </w:r>
          </w:p>
        </w:tc>
        <w:tc>
          <w:tcPr>
            <w:tcW w:w="2475" w:type="dxa"/>
          </w:tcPr>
          <w:p w14:paraId="07CAF8D5">
            <w:pPr>
              <w:pStyle w:val="12"/>
              <w:rPr>
                <w:rFonts w:ascii="Times New Roman"/>
                <w:sz w:val="18"/>
              </w:rPr>
            </w:pPr>
          </w:p>
          <w:p w14:paraId="47063E75">
            <w:pPr>
              <w:pStyle w:val="12"/>
              <w:spacing w:before="1"/>
              <w:rPr>
                <w:rFonts w:ascii="Times New Roman"/>
                <w:sz w:val="25"/>
              </w:rPr>
            </w:pPr>
          </w:p>
          <w:p w14:paraId="0D34B531">
            <w:pPr>
              <w:pStyle w:val="12"/>
              <w:numPr>
                <w:ilvl w:val="0"/>
                <w:numId w:val="148"/>
              </w:numPr>
              <w:tabs>
                <w:tab w:val="left" w:pos="968"/>
              </w:tabs>
              <w:spacing w:before="0" w:after="0" w:line="240" w:lineRule="auto"/>
              <w:ind w:left="967" w:right="0" w:hanging="182"/>
              <w:jc w:val="left"/>
              <w:rPr>
                <w:sz w:val="18"/>
              </w:rPr>
            </w:pPr>
            <w:r>
              <w:rPr>
                <w:sz w:val="18"/>
              </w:rPr>
              <w:t>政府网站</w:t>
            </w:r>
          </w:p>
          <w:p w14:paraId="6EDD7248">
            <w:pPr>
              <w:pStyle w:val="12"/>
              <w:numPr>
                <w:ilvl w:val="0"/>
                <w:numId w:val="148"/>
              </w:numPr>
              <w:tabs>
                <w:tab w:val="left" w:pos="968"/>
              </w:tabs>
              <w:spacing w:before="82" w:after="0" w:line="240" w:lineRule="auto"/>
              <w:ind w:left="967" w:right="0" w:hanging="182"/>
              <w:jc w:val="left"/>
              <w:rPr>
                <w:sz w:val="18"/>
              </w:rPr>
            </w:pPr>
            <w:r>
              <w:rPr>
                <w:sz w:val="18"/>
              </w:rPr>
              <w:t>为民服务中心</w:t>
            </w:r>
          </w:p>
        </w:tc>
        <w:tc>
          <w:tcPr>
            <w:tcW w:w="522" w:type="dxa"/>
          </w:tcPr>
          <w:p w14:paraId="6F9A97F4">
            <w:pPr>
              <w:pStyle w:val="12"/>
              <w:rPr>
                <w:rFonts w:ascii="Times New Roman"/>
                <w:sz w:val="18"/>
              </w:rPr>
            </w:pPr>
          </w:p>
          <w:p w14:paraId="4C92729F">
            <w:pPr>
              <w:pStyle w:val="12"/>
              <w:rPr>
                <w:rFonts w:ascii="Times New Roman"/>
                <w:sz w:val="18"/>
              </w:rPr>
            </w:pPr>
          </w:p>
          <w:p w14:paraId="4C6D368B">
            <w:pPr>
              <w:pStyle w:val="12"/>
              <w:spacing w:before="8"/>
              <w:rPr>
                <w:rFonts w:ascii="Times New Roman"/>
                <w:sz w:val="20"/>
              </w:rPr>
            </w:pPr>
          </w:p>
          <w:p w14:paraId="231F4DE2">
            <w:pPr>
              <w:pStyle w:val="12"/>
              <w:ind w:left="171"/>
              <w:rPr>
                <w:sz w:val="18"/>
              </w:rPr>
            </w:pPr>
            <w:r>
              <w:rPr>
                <w:sz w:val="18"/>
              </w:rPr>
              <w:t>√</w:t>
            </w:r>
          </w:p>
        </w:tc>
        <w:tc>
          <w:tcPr>
            <w:tcW w:w="628" w:type="dxa"/>
          </w:tcPr>
          <w:p w14:paraId="5B5DF769">
            <w:pPr>
              <w:pStyle w:val="12"/>
              <w:rPr>
                <w:rFonts w:ascii="Times New Roman"/>
                <w:sz w:val="18"/>
              </w:rPr>
            </w:pPr>
          </w:p>
        </w:tc>
        <w:tc>
          <w:tcPr>
            <w:tcW w:w="614" w:type="dxa"/>
          </w:tcPr>
          <w:p w14:paraId="50AEF229">
            <w:pPr>
              <w:pStyle w:val="12"/>
              <w:rPr>
                <w:rFonts w:ascii="Times New Roman"/>
                <w:sz w:val="18"/>
              </w:rPr>
            </w:pPr>
          </w:p>
          <w:p w14:paraId="71052C3A">
            <w:pPr>
              <w:pStyle w:val="12"/>
              <w:rPr>
                <w:rFonts w:ascii="Times New Roman"/>
                <w:sz w:val="18"/>
              </w:rPr>
            </w:pPr>
          </w:p>
          <w:p w14:paraId="7F2777EC">
            <w:pPr>
              <w:pStyle w:val="12"/>
              <w:spacing w:before="8"/>
              <w:rPr>
                <w:rFonts w:ascii="Times New Roman"/>
                <w:sz w:val="20"/>
              </w:rPr>
            </w:pPr>
          </w:p>
          <w:p w14:paraId="1BABF0E8">
            <w:pPr>
              <w:pStyle w:val="12"/>
              <w:ind w:left="9"/>
              <w:jc w:val="center"/>
              <w:rPr>
                <w:sz w:val="18"/>
              </w:rPr>
            </w:pPr>
            <w:r>
              <w:rPr>
                <w:sz w:val="18"/>
              </w:rPr>
              <w:t>√</w:t>
            </w:r>
          </w:p>
        </w:tc>
        <w:tc>
          <w:tcPr>
            <w:tcW w:w="570" w:type="dxa"/>
          </w:tcPr>
          <w:p w14:paraId="16D51E09">
            <w:pPr>
              <w:pStyle w:val="12"/>
              <w:rPr>
                <w:rFonts w:ascii="Times New Roman"/>
                <w:sz w:val="18"/>
              </w:rPr>
            </w:pPr>
          </w:p>
        </w:tc>
      </w:tr>
      <w:tr w14:paraId="60DE1F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9" w:hRule="atLeast"/>
        </w:trPr>
        <w:tc>
          <w:tcPr>
            <w:tcW w:w="653" w:type="dxa"/>
          </w:tcPr>
          <w:p w14:paraId="5214BF30">
            <w:pPr>
              <w:pStyle w:val="12"/>
              <w:rPr>
                <w:rFonts w:ascii="Times New Roman"/>
                <w:sz w:val="18"/>
              </w:rPr>
            </w:pPr>
          </w:p>
          <w:p w14:paraId="26B75A33">
            <w:pPr>
              <w:pStyle w:val="12"/>
              <w:rPr>
                <w:rFonts w:ascii="Times New Roman"/>
                <w:sz w:val="18"/>
              </w:rPr>
            </w:pPr>
          </w:p>
          <w:p w14:paraId="14CF6F14">
            <w:pPr>
              <w:pStyle w:val="12"/>
              <w:rPr>
                <w:rFonts w:ascii="Times New Roman"/>
                <w:sz w:val="18"/>
              </w:rPr>
            </w:pPr>
          </w:p>
          <w:p w14:paraId="365CBAFB">
            <w:pPr>
              <w:pStyle w:val="12"/>
              <w:rPr>
                <w:rFonts w:ascii="Times New Roman"/>
                <w:sz w:val="18"/>
              </w:rPr>
            </w:pPr>
          </w:p>
          <w:p w14:paraId="73D5892E">
            <w:pPr>
              <w:pStyle w:val="12"/>
              <w:rPr>
                <w:rFonts w:ascii="Times New Roman"/>
                <w:sz w:val="18"/>
              </w:rPr>
            </w:pPr>
          </w:p>
          <w:p w14:paraId="37D5439B">
            <w:pPr>
              <w:pStyle w:val="12"/>
              <w:rPr>
                <w:rFonts w:ascii="Times New Roman"/>
                <w:sz w:val="18"/>
              </w:rPr>
            </w:pPr>
          </w:p>
          <w:p w14:paraId="4A56F02B">
            <w:pPr>
              <w:pStyle w:val="12"/>
              <w:spacing w:before="1"/>
              <w:rPr>
                <w:rFonts w:ascii="Times New Roman"/>
                <w:sz w:val="18"/>
              </w:rPr>
            </w:pPr>
          </w:p>
          <w:p w14:paraId="5BFA4FDF">
            <w:pPr>
              <w:pStyle w:val="12"/>
              <w:ind w:left="7"/>
              <w:jc w:val="center"/>
              <w:rPr>
                <w:sz w:val="18"/>
              </w:rPr>
            </w:pPr>
            <w:r>
              <w:rPr>
                <w:sz w:val="18"/>
              </w:rPr>
              <w:t>9</w:t>
            </w:r>
          </w:p>
        </w:tc>
        <w:tc>
          <w:tcPr>
            <w:tcW w:w="1097" w:type="dxa"/>
          </w:tcPr>
          <w:p w14:paraId="258EFC21">
            <w:pPr>
              <w:pStyle w:val="12"/>
              <w:rPr>
                <w:rFonts w:ascii="Times New Roman"/>
                <w:sz w:val="18"/>
              </w:rPr>
            </w:pPr>
          </w:p>
          <w:p w14:paraId="3EFAD5E3">
            <w:pPr>
              <w:pStyle w:val="12"/>
              <w:rPr>
                <w:rFonts w:ascii="Times New Roman"/>
                <w:sz w:val="18"/>
              </w:rPr>
            </w:pPr>
          </w:p>
          <w:p w14:paraId="33FB9030">
            <w:pPr>
              <w:pStyle w:val="12"/>
              <w:rPr>
                <w:rFonts w:ascii="Times New Roman"/>
                <w:sz w:val="18"/>
              </w:rPr>
            </w:pPr>
          </w:p>
          <w:p w14:paraId="0E15D7A6">
            <w:pPr>
              <w:pStyle w:val="12"/>
              <w:rPr>
                <w:rFonts w:ascii="Times New Roman"/>
                <w:sz w:val="18"/>
              </w:rPr>
            </w:pPr>
          </w:p>
          <w:p w14:paraId="61B2D02D">
            <w:pPr>
              <w:pStyle w:val="12"/>
              <w:rPr>
                <w:rFonts w:ascii="Times New Roman"/>
                <w:sz w:val="18"/>
              </w:rPr>
            </w:pPr>
          </w:p>
          <w:p w14:paraId="6659A271">
            <w:pPr>
              <w:pStyle w:val="12"/>
              <w:spacing w:before="6"/>
              <w:rPr>
                <w:rFonts w:ascii="Times New Roman"/>
                <w:sz w:val="22"/>
              </w:rPr>
            </w:pPr>
          </w:p>
          <w:p w14:paraId="330D747B">
            <w:pPr>
              <w:pStyle w:val="12"/>
              <w:spacing w:line="324" w:lineRule="auto"/>
              <w:ind w:left="277" w:right="87" w:hanging="180"/>
              <w:rPr>
                <w:sz w:val="18"/>
              </w:rPr>
            </w:pPr>
            <w:r>
              <w:rPr>
                <w:sz w:val="18"/>
              </w:rPr>
              <w:t>重要政策执行情况</w:t>
            </w:r>
          </w:p>
        </w:tc>
        <w:tc>
          <w:tcPr>
            <w:tcW w:w="1131" w:type="dxa"/>
          </w:tcPr>
          <w:p w14:paraId="6DCF3A3D">
            <w:pPr>
              <w:pStyle w:val="12"/>
              <w:rPr>
                <w:rFonts w:ascii="Times New Roman"/>
                <w:sz w:val="18"/>
              </w:rPr>
            </w:pPr>
          </w:p>
          <w:p w14:paraId="5D504213">
            <w:pPr>
              <w:pStyle w:val="12"/>
              <w:rPr>
                <w:rFonts w:ascii="Times New Roman"/>
                <w:sz w:val="18"/>
              </w:rPr>
            </w:pPr>
          </w:p>
          <w:p w14:paraId="70EF65FA">
            <w:pPr>
              <w:pStyle w:val="12"/>
              <w:rPr>
                <w:rFonts w:ascii="Times New Roman"/>
                <w:sz w:val="18"/>
              </w:rPr>
            </w:pPr>
          </w:p>
          <w:p w14:paraId="61BEC52E">
            <w:pPr>
              <w:pStyle w:val="12"/>
              <w:rPr>
                <w:rFonts w:ascii="Times New Roman"/>
                <w:sz w:val="18"/>
              </w:rPr>
            </w:pPr>
          </w:p>
          <w:p w14:paraId="4221D73E">
            <w:pPr>
              <w:pStyle w:val="12"/>
              <w:rPr>
                <w:rFonts w:ascii="Times New Roman"/>
                <w:sz w:val="18"/>
              </w:rPr>
            </w:pPr>
          </w:p>
          <w:p w14:paraId="7837F4AF">
            <w:pPr>
              <w:pStyle w:val="12"/>
              <w:rPr>
                <w:rFonts w:ascii="Times New Roman"/>
                <w:sz w:val="18"/>
              </w:rPr>
            </w:pPr>
          </w:p>
          <w:p w14:paraId="256513C1">
            <w:pPr>
              <w:pStyle w:val="12"/>
              <w:spacing w:before="1"/>
              <w:rPr>
                <w:rFonts w:ascii="Times New Roman"/>
                <w:sz w:val="18"/>
              </w:rPr>
            </w:pPr>
          </w:p>
          <w:p w14:paraId="6E38DD6D">
            <w:pPr>
              <w:pStyle w:val="12"/>
              <w:ind w:left="205"/>
              <w:rPr>
                <w:sz w:val="18"/>
              </w:rPr>
            </w:pPr>
            <w:r>
              <w:rPr>
                <w:sz w:val="18"/>
              </w:rPr>
              <w:t>控辍保学</w:t>
            </w:r>
          </w:p>
        </w:tc>
        <w:tc>
          <w:tcPr>
            <w:tcW w:w="2560" w:type="dxa"/>
          </w:tcPr>
          <w:p w14:paraId="315DBF40">
            <w:pPr>
              <w:pStyle w:val="12"/>
              <w:rPr>
                <w:rFonts w:ascii="Times New Roman"/>
                <w:sz w:val="18"/>
              </w:rPr>
            </w:pPr>
          </w:p>
          <w:p w14:paraId="62B0E242">
            <w:pPr>
              <w:pStyle w:val="12"/>
              <w:numPr>
                <w:ilvl w:val="0"/>
                <w:numId w:val="149"/>
              </w:numPr>
              <w:tabs>
                <w:tab w:val="left" w:pos="201"/>
              </w:tabs>
              <w:spacing w:before="151" w:after="0" w:line="324" w:lineRule="auto"/>
              <w:ind w:left="1188" w:right="8" w:hanging="1169"/>
              <w:jc w:val="left"/>
              <w:rPr>
                <w:sz w:val="18"/>
              </w:rPr>
            </w:pPr>
            <w:r>
              <w:rPr>
                <w:spacing w:val="-2"/>
                <w:sz w:val="18"/>
              </w:rPr>
              <w:t>“一县一策”控辍保学工作方</w:t>
            </w:r>
            <w:r>
              <w:rPr>
                <w:sz w:val="18"/>
              </w:rPr>
              <w:t>案</w:t>
            </w:r>
          </w:p>
          <w:p w14:paraId="4A4DBF4E">
            <w:pPr>
              <w:pStyle w:val="12"/>
              <w:numPr>
                <w:ilvl w:val="0"/>
                <w:numId w:val="149"/>
              </w:numPr>
              <w:tabs>
                <w:tab w:val="left" w:pos="201"/>
              </w:tabs>
              <w:spacing w:before="2" w:after="0" w:line="324" w:lineRule="auto"/>
              <w:ind w:left="19" w:right="8" w:firstLine="0"/>
              <w:jc w:val="both"/>
              <w:rPr>
                <w:sz w:val="18"/>
              </w:rPr>
            </w:pPr>
            <w:r>
              <w:rPr>
                <w:sz w:val="18"/>
              </w:rPr>
              <w:t>年度工作进展情况（</w:t>
            </w:r>
            <w:r>
              <w:rPr>
                <w:spacing w:val="-5"/>
                <w:sz w:val="18"/>
              </w:rPr>
              <w:t>含义务教</w:t>
            </w:r>
            <w:r>
              <w:rPr>
                <w:spacing w:val="-2"/>
                <w:sz w:val="18"/>
              </w:rPr>
              <w:t>育学生失学、辍学的总体情况， 建档立卡家庭贫困学生总体就学</w:t>
            </w:r>
          </w:p>
          <w:p w14:paraId="1DF68A3B">
            <w:pPr>
              <w:pStyle w:val="12"/>
              <w:spacing w:before="2"/>
              <w:ind w:left="1008"/>
              <w:rPr>
                <w:sz w:val="18"/>
              </w:rPr>
            </w:pPr>
            <w:r>
              <w:rPr>
                <w:sz w:val="18"/>
              </w:rPr>
              <w:t>情况）</w:t>
            </w:r>
          </w:p>
          <w:p w14:paraId="0CD35E9C">
            <w:pPr>
              <w:pStyle w:val="12"/>
              <w:numPr>
                <w:ilvl w:val="1"/>
                <w:numId w:val="149"/>
              </w:numPr>
              <w:tabs>
                <w:tab w:val="left" w:pos="650"/>
              </w:tabs>
              <w:spacing w:before="81" w:after="0" w:line="240" w:lineRule="auto"/>
              <w:ind w:left="649" w:right="0" w:hanging="182"/>
              <w:jc w:val="left"/>
              <w:rPr>
                <w:sz w:val="18"/>
              </w:rPr>
            </w:pPr>
            <w:r>
              <w:rPr>
                <w:sz w:val="18"/>
              </w:rPr>
              <w:t>督导检查结果公告</w:t>
            </w:r>
          </w:p>
          <w:p w14:paraId="2568E00B">
            <w:pPr>
              <w:pStyle w:val="12"/>
              <w:numPr>
                <w:ilvl w:val="0"/>
                <w:numId w:val="150"/>
              </w:numPr>
              <w:tabs>
                <w:tab w:val="left" w:pos="561"/>
              </w:tabs>
              <w:spacing w:before="81" w:after="0" w:line="240" w:lineRule="auto"/>
              <w:ind w:left="560" w:right="0" w:hanging="182"/>
              <w:jc w:val="left"/>
              <w:rPr>
                <w:sz w:val="18"/>
              </w:rPr>
            </w:pPr>
            <w:r>
              <w:rPr>
                <w:sz w:val="18"/>
              </w:rPr>
              <w:t>典型经验和有效做法</w:t>
            </w:r>
          </w:p>
        </w:tc>
        <w:tc>
          <w:tcPr>
            <w:tcW w:w="2434" w:type="dxa"/>
          </w:tcPr>
          <w:p w14:paraId="5F932CB7">
            <w:pPr>
              <w:pStyle w:val="12"/>
              <w:rPr>
                <w:rFonts w:ascii="Times New Roman"/>
                <w:sz w:val="18"/>
              </w:rPr>
            </w:pPr>
          </w:p>
          <w:p w14:paraId="0B980536">
            <w:pPr>
              <w:pStyle w:val="12"/>
              <w:rPr>
                <w:rFonts w:ascii="Times New Roman"/>
                <w:sz w:val="18"/>
              </w:rPr>
            </w:pPr>
          </w:p>
          <w:p w14:paraId="1D9BAC0B">
            <w:pPr>
              <w:pStyle w:val="12"/>
              <w:rPr>
                <w:rFonts w:ascii="Times New Roman"/>
                <w:sz w:val="18"/>
              </w:rPr>
            </w:pPr>
          </w:p>
          <w:p w14:paraId="1C4A4582">
            <w:pPr>
              <w:pStyle w:val="12"/>
              <w:rPr>
                <w:rFonts w:ascii="Times New Roman"/>
                <w:sz w:val="18"/>
              </w:rPr>
            </w:pPr>
          </w:p>
          <w:p w14:paraId="62AE95F6">
            <w:pPr>
              <w:pStyle w:val="12"/>
              <w:spacing w:before="154" w:line="324" w:lineRule="auto"/>
              <w:ind w:left="47" w:right="34"/>
              <w:jc w:val="center"/>
              <w:rPr>
                <w:sz w:val="18"/>
              </w:rPr>
            </w:pPr>
            <w:r>
              <w:rPr>
                <w:sz w:val="18"/>
              </w:rPr>
              <w:t>《中华人民共和国政府信息公开条例》《国务院办公厅关于进一步加强控辍保学提高义务教育巩固水平的通知</w:t>
            </w:r>
          </w:p>
        </w:tc>
        <w:tc>
          <w:tcPr>
            <w:tcW w:w="1135" w:type="dxa"/>
          </w:tcPr>
          <w:p w14:paraId="33A42D58">
            <w:pPr>
              <w:pStyle w:val="12"/>
              <w:rPr>
                <w:rFonts w:ascii="Times New Roman"/>
                <w:sz w:val="18"/>
              </w:rPr>
            </w:pPr>
          </w:p>
          <w:p w14:paraId="04EC5B2D">
            <w:pPr>
              <w:pStyle w:val="12"/>
              <w:rPr>
                <w:rFonts w:ascii="Times New Roman"/>
                <w:sz w:val="18"/>
              </w:rPr>
            </w:pPr>
          </w:p>
          <w:p w14:paraId="39EBDCD9">
            <w:pPr>
              <w:pStyle w:val="12"/>
              <w:rPr>
                <w:rFonts w:ascii="Times New Roman"/>
                <w:sz w:val="18"/>
              </w:rPr>
            </w:pPr>
          </w:p>
          <w:p w14:paraId="0559CDFE">
            <w:pPr>
              <w:pStyle w:val="12"/>
              <w:rPr>
                <w:rFonts w:ascii="Times New Roman"/>
                <w:sz w:val="18"/>
              </w:rPr>
            </w:pPr>
          </w:p>
          <w:p w14:paraId="5072F834">
            <w:pPr>
              <w:pStyle w:val="12"/>
              <w:rPr>
                <w:rFonts w:ascii="Times New Roman"/>
                <w:sz w:val="18"/>
              </w:rPr>
            </w:pPr>
          </w:p>
          <w:p w14:paraId="73B5E02C">
            <w:pPr>
              <w:pStyle w:val="12"/>
              <w:rPr>
                <w:rFonts w:ascii="Times New Roman"/>
                <w:sz w:val="18"/>
              </w:rPr>
            </w:pPr>
          </w:p>
          <w:p w14:paraId="2B2B0A73">
            <w:pPr>
              <w:pStyle w:val="12"/>
              <w:spacing w:before="1"/>
              <w:rPr>
                <w:rFonts w:ascii="Times New Roman"/>
                <w:sz w:val="18"/>
              </w:rPr>
            </w:pPr>
          </w:p>
          <w:p w14:paraId="3933DA28">
            <w:pPr>
              <w:pStyle w:val="12"/>
              <w:ind w:left="10"/>
              <w:jc w:val="center"/>
              <w:rPr>
                <w:sz w:val="18"/>
              </w:rPr>
            </w:pPr>
            <w:r>
              <w:rPr>
                <w:rFonts w:hint="eastAsia"/>
                <w:sz w:val="18"/>
                <w:lang w:eastAsia="zh-CN"/>
              </w:rPr>
              <w:t>县</w:t>
            </w:r>
            <w:r>
              <w:rPr>
                <w:sz w:val="18"/>
              </w:rPr>
              <w:t>教育体育局</w:t>
            </w:r>
          </w:p>
        </w:tc>
        <w:tc>
          <w:tcPr>
            <w:tcW w:w="1135" w:type="dxa"/>
          </w:tcPr>
          <w:p w14:paraId="2A4DB94F">
            <w:pPr>
              <w:pStyle w:val="12"/>
              <w:rPr>
                <w:rFonts w:ascii="Times New Roman"/>
                <w:sz w:val="18"/>
              </w:rPr>
            </w:pPr>
          </w:p>
          <w:p w14:paraId="36442E7D">
            <w:pPr>
              <w:pStyle w:val="12"/>
              <w:rPr>
                <w:rFonts w:ascii="Times New Roman"/>
                <w:sz w:val="18"/>
              </w:rPr>
            </w:pPr>
          </w:p>
          <w:p w14:paraId="4C8DAACC">
            <w:pPr>
              <w:pStyle w:val="12"/>
              <w:rPr>
                <w:rFonts w:ascii="Times New Roman"/>
                <w:sz w:val="18"/>
              </w:rPr>
            </w:pPr>
          </w:p>
          <w:p w14:paraId="55EF7E39">
            <w:pPr>
              <w:pStyle w:val="12"/>
              <w:rPr>
                <w:rFonts w:ascii="Times New Roman"/>
                <w:sz w:val="18"/>
              </w:rPr>
            </w:pPr>
          </w:p>
          <w:p w14:paraId="17C9FE2A">
            <w:pPr>
              <w:pStyle w:val="12"/>
              <w:rPr>
                <w:rFonts w:ascii="Times New Roman"/>
                <w:sz w:val="18"/>
              </w:rPr>
            </w:pPr>
          </w:p>
          <w:p w14:paraId="15824C84">
            <w:pPr>
              <w:pStyle w:val="12"/>
              <w:spacing w:before="103" w:line="324" w:lineRule="auto"/>
              <w:ind w:left="15" w:right="4" w:firstLine="12"/>
              <w:jc w:val="both"/>
              <w:rPr>
                <w:sz w:val="18"/>
              </w:rPr>
            </w:pPr>
            <w:r>
              <w:rPr>
                <w:sz w:val="18"/>
              </w:rPr>
              <w:t>信息形成或者变更之日起20 个工作日内</w:t>
            </w:r>
          </w:p>
        </w:tc>
        <w:tc>
          <w:tcPr>
            <w:tcW w:w="2475" w:type="dxa"/>
          </w:tcPr>
          <w:p w14:paraId="457C9DF1">
            <w:pPr>
              <w:pStyle w:val="12"/>
              <w:rPr>
                <w:rFonts w:ascii="Times New Roman"/>
                <w:sz w:val="18"/>
              </w:rPr>
            </w:pPr>
          </w:p>
          <w:p w14:paraId="19FDB9F7">
            <w:pPr>
              <w:pStyle w:val="12"/>
              <w:rPr>
                <w:rFonts w:ascii="Times New Roman"/>
                <w:sz w:val="18"/>
              </w:rPr>
            </w:pPr>
          </w:p>
          <w:p w14:paraId="70CBCD68">
            <w:pPr>
              <w:pStyle w:val="12"/>
              <w:rPr>
                <w:rFonts w:ascii="Times New Roman"/>
                <w:sz w:val="18"/>
              </w:rPr>
            </w:pPr>
          </w:p>
          <w:p w14:paraId="03FFCD81">
            <w:pPr>
              <w:pStyle w:val="12"/>
              <w:rPr>
                <w:rFonts w:ascii="Times New Roman"/>
                <w:sz w:val="18"/>
              </w:rPr>
            </w:pPr>
          </w:p>
          <w:p w14:paraId="2022B27F">
            <w:pPr>
              <w:pStyle w:val="12"/>
              <w:rPr>
                <w:rFonts w:ascii="Times New Roman"/>
                <w:sz w:val="18"/>
              </w:rPr>
            </w:pPr>
          </w:p>
          <w:p w14:paraId="57C0698D">
            <w:pPr>
              <w:pStyle w:val="12"/>
              <w:spacing w:before="6"/>
              <w:rPr>
                <w:rFonts w:ascii="Times New Roman"/>
                <w:sz w:val="22"/>
              </w:rPr>
            </w:pPr>
          </w:p>
          <w:p w14:paraId="59063296">
            <w:pPr>
              <w:pStyle w:val="12"/>
              <w:numPr>
                <w:ilvl w:val="0"/>
                <w:numId w:val="151"/>
              </w:numPr>
              <w:tabs>
                <w:tab w:val="left" w:pos="968"/>
              </w:tabs>
              <w:spacing w:before="0" w:after="0" w:line="240" w:lineRule="auto"/>
              <w:ind w:left="967" w:right="0" w:hanging="182"/>
              <w:jc w:val="left"/>
              <w:rPr>
                <w:sz w:val="18"/>
              </w:rPr>
            </w:pPr>
            <w:r>
              <w:rPr>
                <w:sz w:val="18"/>
              </w:rPr>
              <w:t>政府网站</w:t>
            </w:r>
          </w:p>
        </w:tc>
        <w:tc>
          <w:tcPr>
            <w:tcW w:w="522" w:type="dxa"/>
          </w:tcPr>
          <w:p w14:paraId="76D24ADD">
            <w:pPr>
              <w:pStyle w:val="12"/>
              <w:rPr>
                <w:rFonts w:ascii="Times New Roman"/>
                <w:sz w:val="18"/>
              </w:rPr>
            </w:pPr>
          </w:p>
          <w:p w14:paraId="345A2BE4">
            <w:pPr>
              <w:pStyle w:val="12"/>
              <w:rPr>
                <w:rFonts w:ascii="Times New Roman"/>
                <w:sz w:val="18"/>
              </w:rPr>
            </w:pPr>
          </w:p>
          <w:p w14:paraId="39952569">
            <w:pPr>
              <w:pStyle w:val="12"/>
              <w:rPr>
                <w:rFonts w:ascii="Times New Roman"/>
                <w:sz w:val="18"/>
              </w:rPr>
            </w:pPr>
          </w:p>
          <w:p w14:paraId="13A384FC">
            <w:pPr>
              <w:pStyle w:val="12"/>
              <w:rPr>
                <w:rFonts w:ascii="Times New Roman"/>
                <w:sz w:val="18"/>
              </w:rPr>
            </w:pPr>
          </w:p>
          <w:p w14:paraId="4232BBC4">
            <w:pPr>
              <w:pStyle w:val="12"/>
              <w:rPr>
                <w:rFonts w:ascii="Times New Roman"/>
                <w:sz w:val="18"/>
              </w:rPr>
            </w:pPr>
          </w:p>
          <w:p w14:paraId="6C7A987F">
            <w:pPr>
              <w:pStyle w:val="12"/>
              <w:rPr>
                <w:rFonts w:ascii="Times New Roman"/>
                <w:sz w:val="18"/>
              </w:rPr>
            </w:pPr>
          </w:p>
          <w:p w14:paraId="3D638413">
            <w:pPr>
              <w:pStyle w:val="12"/>
              <w:spacing w:before="1"/>
              <w:rPr>
                <w:rFonts w:ascii="Times New Roman"/>
                <w:sz w:val="18"/>
              </w:rPr>
            </w:pPr>
          </w:p>
          <w:p w14:paraId="54CAB27E">
            <w:pPr>
              <w:pStyle w:val="12"/>
              <w:ind w:left="171"/>
              <w:rPr>
                <w:sz w:val="18"/>
              </w:rPr>
            </w:pPr>
            <w:r>
              <w:rPr>
                <w:sz w:val="18"/>
              </w:rPr>
              <w:t>√</w:t>
            </w:r>
          </w:p>
        </w:tc>
        <w:tc>
          <w:tcPr>
            <w:tcW w:w="628" w:type="dxa"/>
          </w:tcPr>
          <w:p w14:paraId="6BEACBE1">
            <w:pPr>
              <w:pStyle w:val="12"/>
              <w:rPr>
                <w:rFonts w:ascii="Times New Roman"/>
                <w:sz w:val="18"/>
              </w:rPr>
            </w:pPr>
          </w:p>
        </w:tc>
        <w:tc>
          <w:tcPr>
            <w:tcW w:w="614" w:type="dxa"/>
          </w:tcPr>
          <w:p w14:paraId="412D0CDB">
            <w:pPr>
              <w:pStyle w:val="12"/>
              <w:rPr>
                <w:rFonts w:ascii="Times New Roman"/>
                <w:sz w:val="18"/>
              </w:rPr>
            </w:pPr>
          </w:p>
          <w:p w14:paraId="6B54E44D">
            <w:pPr>
              <w:pStyle w:val="12"/>
              <w:rPr>
                <w:rFonts w:ascii="Times New Roman"/>
                <w:sz w:val="18"/>
              </w:rPr>
            </w:pPr>
          </w:p>
          <w:p w14:paraId="2777E64B">
            <w:pPr>
              <w:pStyle w:val="12"/>
              <w:rPr>
                <w:rFonts w:ascii="Times New Roman"/>
                <w:sz w:val="18"/>
              </w:rPr>
            </w:pPr>
          </w:p>
          <w:p w14:paraId="6004E15B">
            <w:pPr>
              <w:pStyle w:val="12"/>
              <w:rPr>
                <w:rFonts w:ascii="Times New Roman"/>
                <w:sz w:val="18"/>
              </w:rPr>
            </w:pPr>
          </w:p>
          <w:p w14:paraId="745F22F8">
            <w:pPr>
              <w:pStyle w:val="12"/>
              <w:rPr>
                <w:rFonts w:ascii="Times New Roman"/>
                <w:sz w:val="18"/>
              </w:rPr>
            </w:pPr>
          </w:p>
          <w:p w14:paraId="2A367F5D">
            <w:pPr>
              <w:pStyle w:val="12"/>
              <w:rPr>
                <w:rFonts w:ascii="Times New Roman"/>
                <w:sz w:val="18"/>
              </w:rPr>
            </w:pPr>
          </w:p>
          <w:p w14:paraId="2956641D">
            <w:pPr>
              <w:pStyle w:val="12"/>
              <w:spacing w:before="1"/>
              <w:rPr>
                <w:rFonts w:ascii="Times New Roman"/>
                <w:sz w:val="18"/>
              </w:rPr>
            </w:pPr>
          </w:p>
          <w:p w14:paraId="33567B83">
            <w:pPr>
              <w:pStyle w:val="12"/>
              <w:ind w:left="9"/>
              <w:jc w:val="center"/>
              <w:rPr>
                <w:sz w:val="18"/>
              </w:rPr>
            </w:pPr>
            <w:r>
              <w:rPr>
                <w:sz w:val="18"/>
              </w:rPr>
              <w:t>√</w:t>
            </w:r>
          </w:p>
        </w:tc>
        <w:tc>
          <w:tcPr>
            <w:tcW w:w="570" w:type="dxa"/>
          </w:tcPr>
          <w:p w14:paraId="155D97AE">
            <w:pPr>
              <w:pStyle w:val="12"/>
              <w:rPr>
                <w:rFonts w:ascii="Times New Roman"/>
                <w:sz w:val="18"/>
              </w:rPr>
            </w:pPr>
          </w:p>
        </w:tc>
      </w:tr>
    </w:tbl>
    <w:p w14:paraId="1AF4EDC5">
      <w:pPr>
        <w:spacing w:after="0"/>
        <w:rPr>
          <w:rFonts w:ascii="Times New Roman"/>
          <w:sz w:val="18"/>
        </w:rPr>
        <w:sectPr>
          <w:footerReference r:id="rId8" w:type="default"/>
          <w:pgSz w:w="16840" w:h="11910" w:orient="landscape"/>
          <w:pgMar w:top="1100" w:right="240" w:bottom="1100" w:left="380" w:header="0" w:footer="909" w:gutter="0"/>
          <w:pgNumType w:start="30"/>
          <w:cols w:space="720" w:num="1"/>
        </w:sectPr>
      </w:pPr>
    </w:p>
    <w:p w14:paraId="12B89C09">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0E933A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0" w:hRule="atLeast"/>
        </w:trPr>
        <w:tc>
          <w:tcPr>
            <w:tcW w:w="653" w:type="dxa"/>
            <w:vMerge w:val="restart"/>
          </w:tcPr>
          <w:p w14:paraId="3EBB4281">
            <w:pPr>
              <w:pStyle w:val="12"/>
              <w:rPr>
                <w:rFonts w:ascii="Times New Roman"/>
                <w:sz w:val="18"/>
              </w:rPr>
            </w:pPr>
          </w:p>
        </w:tc>
        <w:tc>
          <w:tcPr>
            <w:tcW w:w="1097" w:type="dxa"/>
          </w:tcPr>
          <w:p w14:paraId="5EAEF6CA">
            <w:pPr>
              <w:pStyle w:val="12"/>
              <w:rPr>
                <w:rFonts w:ascii="Times New Roman"/>
                <w:sz w:val="18"/>
              </w:rPr>
            </w:pPr>
          </w:p>
          <w:p w14:paraId="1936CBE3">
            <w:pPr>
              <w:pStyle w:val="12"/>
              <w:rPr>
                <w:rFonts w:ascii="Times New Roman"/>
                <w:sz w:val="18"/>
              </w:rPr>
            </w:pPr>
          </w:p>
          <w:p w14:paraId="6FC883A9">
            <w:pPr>
              <w:pStyle w:val="12"/>
              <w:rPr>
                <w:rFonts w:ascii="Times New Roman"/>
                <w:sz w:val="18"/>
              </w:rPr>
            </w:pPr>
          </w:p>
          <w:p w14:paraId="589BCB1E">
            <w:pPr>
              <w:pStyle w:val="12"/>
              <w:rPr>
                <w:rFonts w:ascii="Times New Roman"/>
                <w:sz w:val="18"/>
              </w:rPr>
            </w:pPr>
          </w:p>
          <w:p w14:paraId="4D0C93F4">
            <w:pPr>
              <w:pStyle w:val="12"/>
              <w:rPr>
                <w:rFonts w:ascii="Times New Roman"/>
                <w:sz w:val="18"/>
              </w:rPr>
            </w:pPr>
          </w:p>
          <w:p w14:paraId="1E2B37D1">
            <w:pPr>
              <w:pStyle w:val="12"/>
              <w:spacing w:before="134" w:line="324" w:lineRule="auto"/>
              <w:ind w:left="277" w:right="87" w:hanging="180"/>
              <w:rPr>
                <w:sz w:val="18"/>
              </w:rPr>
            </w:pPr>
            <w:r>
              <w:rPr>
                <w:sz w:val="18"/>
              </w:rPr>
              <w:t>重要政策执行情况</w:t>
            </w:r>
          </w:p>
        </w:tc>
        <w:tc>
          <w:tcPr>
            <w:tcW w:w="1131" w:type="dxa"/>
          </w:tcPr>
          <w:p w14:paraId="1CA92C48">
            <w:pPr>
              <w:pStyle w:val="12"/>
              <w:rPr>
                <w:rFonts w:ascii="Times New Roman"/>
                <w:sz w:val="18"/>
              </w:rPr>
            </w:pPr>
          </w:p>
          <w:p w14:paraId="6E4E7EBC">
            <w:pPr>
              <w:pStyle w:val="12"/>
              <w:rPr>
                <w:rFonts w:ascii="Times New Roman"/>
                <w:sz w:val="18"/>
              </w:rPr>
            </w:pPr>
          </w:p>
          <w:p w14:paraId="296CAE3A">
            <w:pPr>
              <w:pStyle w:val="12"/>
              <w:rPr>
                <w:rFonts w:ascii="Times New Roman"/>
                <w:sz w:val="18"/>
              </w:rPr>
            </w:pPr>
          </w:p>
          <w:p w14:paraId="566DBE90">
            <w:pPr>
              <w:pStyle w:val="12"/>
              <w:rPr>
                <w:rFonts w:ascii="Times New Roman"/>
                <w:sz w:val="18"/>
              </w:rPr>
            </w:pPr>
          </w:p>
          <w:p w14:paraId="0A5992E6">
            <w:pPr>
              <w:pStyle w:val="12"/>
              <w:spacing w:before="1"/>
              <w:rPr>
                <w:rFonts w:ascii="Times New Roman"/>
                <w:sz w:val="16"/>
              </w:rPr>
            </w:pPr>
          </w:p>
          <w:p w14:paraId="29775327">
            <w:pPr>
              <w:pStyle w:val="12"/>
              <w:spacing w:line="324" w:lineRule="auto"/>
              <w:ind w:left="25" w:right="13"/>
              <w:jc w:val="center"/>
              <w:rPr>
                <w:sz w:val="18"/>
              </w:rPr>
            </w:pPr>
            <w:r>
              <w:rPr>
                <w:sz w:val="18"/>
              </w:rPr>
              <w:t>农村义务教育学生营养改善计划</w:t>
            </w:r>
          </w:p>
        </w:tc>
        <w:tc>
          <w:tcPr>
            <w:tcW w:w="2560" w:type="dxa"/>
          </w:tcPr>
          <w:p w14:paraId="4A0206A7">
            <w:pPr>
              <w:pStyle w:val="12"/>
              <w:rPr>
                <w:rFonts w:ascii="Times New Roman"/>
                <w:sz w:val="18"/>
              </w:rPr>
            </w:pPr>
          </w:p>
          <w:p w14:paraId="6DD712FC">
            <w:pPr>
              <w:pStyle w:val="12"/>
              <w:rPr>
                <w:rFonts w:ascii="Times New Roman"/>
                <w:sz w:val="18"/>
              </w:rPr>
            </w:pPr>
          </w:p>
          <w:p w14:paraId="7DA8076A">
            <w:pPr>
              <w:pStyle w:val="12"/>
              <w:rPr>
                <w:rFonts w:ascii="Times New Roman"/>
                <w:sz w:val="25"/>
              </w:rPr>
            </w:pPr>
          </w:p>
          <w:p w14:paraId="21F7EF7F">
            <w:pPr>
              <w:pStyle w:val="12"/>
              <w:numPr>
                <w:ilvl w:val="0"/>
                <w:numId w:val="152"/>
              </w:numPr>
              <w:tabs>
                <w:tab w:val="left" w:pos="201"/>
              </w:tabs>
              <w:spacing w:before="0" w:after="0" w:line="324" w:lineRule="auto"/>
              <w:ind w:left="1099" w:right="8" w:hanging="1080"/>
              <w:jc w:val="left"/>
              <w:rPr>
                <w:sz w:val="18"/>
              </w:rPr>
            </w:pPr>
            <w:r>
              <w:rPr>
                <w:spacing w:val="-2"/>
                <w:sz w:val="18"/>
              </w:rPr>
              <w:t>有关政策法规、规章、规范性</w:t>
            </w:r>
            <w:r>
              <w:rPr>
                <w:sz w:val="18"/>
              </w:rPr>
              <w:t>文件</w:t>
            </w:r>
          </w:p>
          <w:p w14:paraId="650084EC">
            <w:pPr>
              <w:pStyle w:val="12"/>
              <w:numPr>
                <w:ilvl w:val="0"/>
                <w:numId w:val="152"/>
              </w:numPr>
              <w:tabs>
                <w:tab w:val="left" w:pos="201"/>
              </w:tabs>
              <w:spacing w:before="1" w:after="0" w:line="324" w:lineRule="auto"/>
              <w:ind w:left="648" w:right="8" w:hanging="629"/>
              <w:jc w:val="left"/>
              <w:rPr>
                <w:sz w:val="18"/>
              </w:rPr>
            </w:pPr>
            <w:r>
              <w:rPr>
                <w:spacing w:val="-2"/>
                <w:sz w:val="18"/>
              </w:rPr>
              <w:t>组织机构和职责，举报电话、</w:t>
            </w:r>
            <w:r>
              <w:rPr>
                <w:sz w:val="18"/>
              </w:rPr>
              <w:t>信箱或电子邮箱</w:t>
            </w:r>
          </w:p>
        </w:tc>
        <w:tc>
          <w:tcPr>
            <w:tcW w:w="2434" w:type="dxa"/>
          </w:tcPr>
          <w:p w14:paraId="5483A4FB">
            <w:pPr>
              <w:pStyle w:val="12"/>
              <w:spacing w:before="3"/>
              <w:rPr>
                <w:rFonts w:ascii="Times New Roman"/>
                <w:sz w:val="20"/>
              </w:rPr>
            </w:pPr>
          </w:p>
          <w:p w14:paraId="1923D440">
            <w:pPr>
              <w:pStyle w:val="12"/>
              <w:spacing w:line="324" w:lineRule="auto"/>
              <w:ind w:left="47" w:right="34"/>
              <w:jc w:val="center"/>
              <w:rPr>
                <w:sz w:val="18"/>
              </w:rPr>
            </w:pPr>
            <w:r>
              <w:rPr>
                <w:sz w:val="18"/>
              </w:rPr>
              <w:t>《中华人民共和国政府信息公开条例》</w:t>
            </w:r>
          </w:p>
          <w:p w14:paraId="0A1439D0">
            <w:pPr>
              <w:pStyle w:val="12"/>
              <w:spacing w:before="2" w:line="324" w:lineRule="auto"/>
              <w:ind w:left="47" w:right="34"/>
              <w:jc w:val="center"/>
              <w:rPr>
                <w:sz w:val="18"/>
              </w:rPr>
            </w:pPr>
            <w:r>
              <w:rPr>
                <w:sz w:val="18"/>
              </w:rPr>
              <w:t>《国务院办公厅关于实施农村义务教育学生营养改善计划的意见》《教育部等十五部门关于印发〈农村义务教育学生营养改善计划实施细则〉等五个配套文件的通知》</w:t>
            </w:r>
          </w:p>
        </w:tc>
        <w:tc>
          <w:tcPr>
            <w:tcW w:w="1135" w:type="dxa"/>
          </w:tcPr>
          <w:p w14:paraId="1B45147D">
            <w:pPr>
              <w:pStyle w:val="12"/>
              <w:rPr>
                <w:rFonts w:ascii="Times New Roman"/>
                <w:sz w:val="18"/>
              </w:rPr>
            </w:pPr>
          </w:p>
          <w:p w14:paraId="0A06711D">
            <w:pPr>
              <w:pStyle w:val="12"/>
              <w:rPr>
                <w:rFonts w:ascii="Times New Roman"/>
                <w:sz w:val="18"/>
              </w:rPr>
            </w:pPr>
          </w:p>
          <w:p w14:paraId="20E483FC">
            <w:pPr>
              <w:pStyle w:val="12"/>
              <w:rPr>
                <w:rFonts w:ascii="Times New Roman"/>
                <w:sz w:val="18"/>
              </w:rPr>
            </w:pPr>
          </w:p>
          <w:p w14:paraId="5B3F0FDD">
            <w:pPr>
              <w:pStyle w:val="12"/>
              <w:rPr>
                <w:rFonts w:ascii="Times New Roman"/>
                <w:sz w:val="18"/>
              </w:rPr>
            </w:pPr>
          </w:p>
          <w:p w14:paraId="7FBAB726">
            <w:pPr>
              <w:pStyle w:val="12"/>
              <w:rPr>
                <w:rFonts w:ascii="Times New Roman"/>
                <w:sz w:val="18"/>
              </w:rPr>
            </w:pPr>
          </w:p>
          <w:p w14:paraId="74E126C3">
            <w:pPr>
              <w:pStyle w:val="12"/>
              <w:spacing w:before="3"/>
              <w:rPr>
                <w:rFonts w:ascii="Times New Roman"/>
                <w:sz w:val="25"/>
              </w:rPr>
            </w:pPr>
          </w:p>
          <w:p w14:paraId="445355EC">
            <w:pPr>
              <w:pStyle w:val="12"/>
              <w:ind w:left="10"/>
              <w:jc w:val="center"/>
              <w:rPr>
                <w:sz w:val="18"/>
              </w:rPr>
            </w:pPr>
            <w:r>
              <w:rPr>
                <w:rFonts w:hint="eastAsia"/>
                <w:sz w:val="18"/>
                <w:lang w:eastAsia="zh-CN"/>
              </w:rPr>
              <w:t>县</w:t>
            </w:r>
            <w:r>
              <w:rPr>
                <w:sz w:val="18"/>
              </w:rPr>
              <w:t>教育体育局</w:t>
            </w:r>
          </w:p>
        </w:tc>
        <w:tc>
          <w:tcPr>
            <w:tcW w:w="1135" w:type="dxa"/>
          </w:tcPr>
          <w:p w14:paraId="1616644C">
            <w:pPr>
              <w:pStyle w:val="12"/>
              <w:rPr>
                <w:rFonts w:ascii="Times New Roman"/>
                <w:sz w:val="18"/>
              </w:rPr>
            </w:pPr>
          </w:p>
          <w:p w14:paraId="3331293F">
            <w:pPr>
              <w:pStyle w:val="12"/>
              <w:rPr>
                <w:rFonts w:ascii="Times New Roman"/>
                <w:sz w:val="18"/>
              </w:rPr>
            </w:pPr>
          </w:p>
          <w:p w14:paraId="313F1A83">
            <w:pPr>
              <w:pStyle w:val="12"/>
              <w:rPr>
                <w:rFonts w:ascii="Times New Roman"/>
                <w:sz w:val="18"/>
              </w:rPr>
            </w:pPr>
          </w:p>
          <w:p w14:paraId="1A8366CE">
            <w:pPr>
              <w:pStyle w:val="12"/>
              <w:rPr>
                <w:rFonts w:ascii="Times New Roman"/>
                <w:sz w:val="18"/>
              </w:rPr>
            </w:pPr>
          </w:p>
          <w:p w14:paraId="45CE720B">
            <w:pPr>
              <w:pStyle w:val="12"/>
              <w:spacing w:before="1"/>
              <w:rPr>
                <w:rFonts w:ascii="Times New Roman"/>
                <w:sz w:val="16"/>
              </w:rPr>
            </w:pPr>
          </w:p>
          <w:p w14:paraId="4C51D8FA">
            <w:pPr>
              <w:pStyle w:val="12"/>
              <w:spacing w:line="324" w:lineRule="auto"/>
              <w:ind w:left="15" w:right="4" w:firstLine="12"/>
              <w:jc w:val="both"/>
              <w:rPr>
                <w:sz w:val="18"/>
              </w:rPr>
            </w:pPr>
            <w:r>
              <w:rPr>
                <w:sz w:val="18"/>
              </w:rPr>
              <w:t>信息形成或者变更之日起20 个工作日内</w:t>
            </w:r>
          </w:p>
        </w:tc>
        <w:tc>
          <w:tcPr>
            <w:tcW w:w="2475" w:type="dxa"/>
          </w:tcPr>
          <w:p w14:paraId="3AAAB1D5">
            <w:pPr>
              <w:pStyle w:val="12"/>
              <w:rPr>
                <w:rFonts w:ascii="Times New Roman"/>
                <w:sz w:val="18"/>
              </w:rPr>
            </w:pPr>
          </w:p>
          <w:p w14:paraId="13348FD4">
            <w:pPr>
              <w:pStyle w:val="12"/>
              <w:rPr>
                <w:rFonts w:ascii="Times New Roman"/>
                <w:sz w:val="18"/>
              </w:rPr>
            </w:pPr>
          </w:p>
          <w:p w14:paraId="59CD7329">
            <w:pPr>
              <w:pStyle w:val="12"/>
              <w:rPr>
                <w:rFonts w:ascii="Times New Roman"/>
                <w:sz w:val="18"/>
              </w:rPr>
            </w:pPr>
          </w:p>
          <w:p w14:paraId="2970DF9A">
            <w:pPr>
              <w:pStyle w:val="12"/>
              <w:rPr>
                <w:rFonts w:ascii="Times New Roman"/>
                <w:sz w:val="18"/>
              </w:rPr>
            </w:pPr>
          </w:p>
          <w:p w14:paraId="0AD8A270">
            <w:pPr>
              <w:pStyle w:val="12"/>
              <w:rPr>
                <w:rFonts w:ascii="Times New Roman"/>
                <w:sz w:val="18"/>
              </w:rPr>
            </w:pPr>
          </w:p>
          <w:p w14:paraId="429BF16E">
            <w:pPr>
              <w:pStyle w:val="12"/>
              <w:numPr>
                <w:ilvl w:val="0"/>
                <w:numId w:val="153"/>
              </w:numPr>
              <w:tabs>
                <w:tab w:val="left" w:pos="968"/>
              </w:tabs>
              <w:spacing w:before="134" w:after="0" w:line="240" w:lineRule="auto"/>
              <w:ind w:left="967" w:right="0" w:hanging="182"/>
              <w:jc w:val="left"/>
              <w:rPr>
                <w:sz w:val="18"/>
              </w:rPr>
            </w:pPr>
            <w:r>
              <w:rPr>
                <w:sz w:val="18"/>
              </w:rPr>
              <w:t>政府网站</w:t>
            </w:r>
          </w:p>
        </w:tc>
        <w:tc>
          <w:tcPr>
            <w:tcW w:w="522" w:type="dxa"/>
          </w:tcPr>
          <w:p w14:paraId="7EA54949">
            <w:pPr>
              <w:pStyle w:val="12"/>
              <w:rPr>
                <w:rFonts w:ascii="Times New Roman"/>
                <w:sz w:val="18"/>
              </w:rPr>
            </w:pPr>
          </w:p>
          <w:p w14:paraId="54D2E3D7">
            <w:pPr>
              <w:pStyle w:val="12"/>
              <w:rPr>
                <w:rFonts w:ascii="Times New Roman"/>
                <w:sz w:val="18"/>
              </w:rPr>
            </w:pPr>
          </w:p>
          <w:p w14:paraId="30815BE2">
            <w:pPr>
              <w:pStyle w:val="12"/>
              <w:rPr>
                <w:rFonts w:ascii="Times New Roman"/>
                <w:sz w:val="18"/>
              </w:rPr>
            </w:pPr>
          </w:p>
          <w:p w14:paraId="4B542FF0">
            <w:pPr>
              <w:pStyle w:val="12"/>
              <w:rPr>
                <w:rFonts w:ascii="Times New Roman"/>
                <w:sz w:val="18"/>
              </w:rPr>
            </w:pPr>
          </w:p>
          <w:p w14:paraId="47AD11AE">
            <w:pPr>
              <w:pStyle w:val="12"/>
              <w:rPr>
                <w:rFonts w:ascii="Times New Roman"/>
                <w:sz w:val="18"/>
              </w:rPr>
            </w:pPr>
          </w:p>
          <w:p w14:paraId="70686B59">
            <w:pPr>
              <w:pStyle w:val="12"/>
              <w:spacing w:before="3"/>
              <w:rPr>
                <w:rFonts w:ascii="Times New Roman"/>
                <w:sz w:val="25"/>
              </w:rPr>
            </w:pPr>
          </w:p>
          <w:p w14:paraId="7E65B2B6">
            <w:pPr>
              <w:pStyle w:val="12"/>
              <w:ind w:left="171"/>
              <w:rPr>
                <w:sz w:val="18"/>
              </w:rPr>
            </w:pPr>
            <w:r>
              <w:rPr>
                <w:sz w:val="18"/>
              </w:rPr>
              <w:t>√</w:t>
            </w:r>
          </w:p>
        </w:tc>
        <w:tc>
          <w:tcPr>
            <w:tcW w:w="628" w:type="dxa"/>
          </w:tcPr>
          <w:p w14:paraId="50991EC3">
            <w:pPr>
              <w:pStyle w:val="12"/>
              <w:rPr>
                <w:rFonts w:ascii="Times New Roman"/>
                <w:sz w:val="18"/>
              </w:rPr>
            </w:pPr>
          </w:p>
        </w:tc>
        <w:tc>
          <w:tcPr>
            <w:tcW w:w="614" w:type="dxa"/>
          </w:tcPr>
          <w:p w14:paraId="6A969B68">
            <w:pPr>
              <w:pStyle w:val="12"/>
              <w:rPr>
                <w:rFonts w:ascii="Times New Roman"/>
                <w:sz w:val="18"/>
              </w:rPr>
            </w:pPr>
          </w:p>
          <w:p w14:paraId="67650305">
            <w:pPr>
              <w:pStyle w:val="12"/>
              <w:rPr>
                <w:rFonts w:ascii="Times New Roman"/>
                <w:sz w:val="18"/>
              </w:rPr>
            </w:pPr>
          </w:p>
          <w:p w14:paraId="31473E39">
            <w:pPr>
              <w:pStyle w:val="12"/>
              <w:rPr>
                <w:rFonts w:ascii="Times New Roman"/>
                <w:sz w:val="18"/>
              </w:rPr>
            </w:pPr>
          </w:p>
          <w:p w14:paraId="35600ACA">
            <w:pPr>
              <w:pStyle w:val="12"/>
              <w:rPr>
                <w:rFonts w:ascii="Times New Roman"/>
                <w:sz w:val="18"/>
              </w:rPr>
            </w:pPr>
          </w:p>
          <w:p w14:paraId="2CBA60E5">
            <w:pPr>
              <w:pStyle w:val="12"/>
              <w:rPr>
                <w:rFonts w:ascii="Times New Roman"/>
                <w:sz w:val="18"/>
              </w:rPr>
            </w:pPr>
          </w:p>
          <w:p w14:paraId="5812C805">
            <w:pPr>
              <w:pStyle w:val="12"/>
              <w:spacing w:before="3"/>
              <w:rPr>
                <w:rFonts w:ascii="Times New Roman"/>
                <w:sz w:val="25"/>
              </w:rPr>
            </w:pPr>
          </w:p>
          <w:p w14:paraId="2751E036">
            <w:pPr>
              <w:pStyle w:val="12"/>
              <w:ind w:left="9"/>
              <w:jc w:val="center"/>
              <w:rPr>
                <w:sz w:val="18"/>
              </w:rPr>
            </w:pPr>
            <w:r>
              <w:rPr>
                <w:sz w:val="18"/>
              </w:rPr>
              <w:t>√</w:t>
            </w:r>
          </w:p>
        </w:tc>
        <w:tc>
          <w:tcPr>
            <w:tcW w:w="570" w:type="dxa"/>
          </w:tcPr>
          <w:p w14:paraId="1C25E059">
            <w:pPr>
              <w:pStyle w:val="12"/>
              <w:rPr>
                <w:rFonts w:ascii="Times New Roman"/>
                <w:sz w:val="18"/>
              </w:rPr>
            </w:pPr>
          </w:p>
        </w:tc>
      </w:tr>
      <w:tr w14:paraId="6D35C3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02" w:hRule="atLeast"/>
        </w:trPr>
        <w:tc>
          <w:tcPr>
            <w:tcW w:w="653" w:type="dxa"/>
            <w:vMerge w:val="continue"/>
            <w:tcBorders>
              <w:top w:val="nil"/>
            </w:tcBorders>
          </w:tcPr>
          <w:p w14:paraId="530DA7E4">
            <w:pPr>
              <w:rPr>
                <w:sz w:val="2"/>
                <w:szCs w:val="2"/>
              </w:rPr>
            </w:pPr>
          </w:p>
        </w:tc>
        <w:tc>
          <w:tcPr>
            <w:tcW w:w="1097" w:type="dxa"/>
          </w:tcPr>
          <w:p w14:paraId="4A5E7756">
            <w:pPr>
              <w:pStyle w:val="12"/>
              <w:rPr>
                <w:rFonts w:ascii="Times New Roman"/>
                <w:sz w:val="18"/>
              </w:rPr>
            </w:pPr>
          </w:p>
          <w:p w14:paraId="4960E25A">
            <w:pPr>
              <w:pStyle w:val="12"/>
              <w:rPr>
                <w:rFonts w:ascii="Times New Roman"/>
                <w:sz w:val="18"/>
              </w:rPr>
            </w:pPr>
          </w:p>
          <w:p w14:paraId="731A46D9">
            <w:pPr>
              <w:pStyle w:val="12"/>
              <w:rPr>
                <w:rFonts w:ascii="Times New Roman"/>
                <w:sz w:val="18"/>
              </w:rPr>
            </w:pPr>
          </w:p>
          <w:p w14:paraId="0F2DEC8D">
            <w:pPr>
              <w:pStyle w:val="12"/>
              <w:rPr>
                <w:rFonts w:ascii="Times New Roman"/>
                <w:sz w:val="18"/>
              </w:rPr>
            </w:pPr>
          </w:p>
          <w:p w14:paraId="187EF6AB">
            <w:pPr>
              <w:pStyle w:val="12"/>
              <w:rPr>
                <w:rFonts w:ascii="Times New Roman"/>
                <w:sz w:val="18"/>
              </w:rPr>
            </w:pPr>
          </w:p>
          <w:p w14:paraId="721EF6DA">
            <w:pPr>
              <w:pStyle w:val="12"/>
              <w:spacing w:before="4"/>
              <w:rPr>
                <w:rFonts w:ascii="Times New Roman"/>
                <w:sz w:val="21"/>
              </w:rPr>
            </w:pPr>
          </w:p>
          <w:p w14:paraId="4A063FC1">
            <w:pPr>
              <w:pStyle w:val="12"/>
              <w:spacing w:line="324" w:lineRule="auto"/>
              <w:ind w:left="277" w:right="87" w:hanging="180"/>
              <w:rPr>
                <w:sz w:val="18"/>
              </w:rPr>
            </w:pPr>
            <w:r>
              <w:rPr>
                <w:sz w:val="18"/>
              </w:rPr>
              <w:t>重要政策执行情况</w:t>
            </w:r>
          </w:p>
        </w:tc>
        <w:tc>
          <w:tcPr>
            <w:tcW w:w="1131" w:type="dxa"/>
          </w:tcPr>
          <w:p w14:paraId="075226C9">
            <w:pPr>
              <w:pStyle w:val="12"/>
              <w:rPr>
                <w:rFonts w:ascii="Times New Roman"/>
                <w:sz w:val="18"/>
              </w:rPr>
            </w:pPr>
          </w:p>
          <w:p w14:paraId="651CE91B">
            <w:pPr>
              <w:pStyle w:val="12"/>
              <w:rPr>
                <w:rFonts w:ascii="Times New Roman"/>
                <w:sz w:val="18"/>
              </w:rPr>
            </w:pPr>
          </w:p>
          <w:p w14:paraId="55D4DB38">
            <w:pPr>
              <w:pStyle w:val="12"/>
              <w:rPr>
                <w:rFonts w:ascii="Times New Roman"/>
                <w:sz w:val="18"/>
              </w:rPr>
            </w:pPr>
          </w:p>
          <w:p w14:paraId="7FD66F77">
            <w:pPr>
              <w:pStyle w:val="12"/>
              <w:rPr>
                <w:rFonts w:ascii="Times New Roman"/>
                <w:sz w:val="18"/>
              </w:rPr>
            </w:pPr>
          </w:p>
          <w:p w14:paraId="02A65DCE">
            <w:pPr>
              <w:pStyle w:val="12"/>
              <w:rPr>
                <w:rFonts w:ascii="Times New Roman"/>
                <w:sz w:val="18"/>
              </w:rPr>
            </w:pPr>
          </w:p>
          <w:p w14:paraId="05D20DE6">
            <w:pPr>
              <w:pStyle w:val="12"/>
              <w:rPr>
                <w:rFonts w:ascii="Times New Roman"/>
                <w:sz w:val="18"/>
              </w:rPr>
            </w:pPr>
          </w:p>
          <w:p w14:paraId="09C6CA69">
            <w:pPr>
              <w:pStyle w:val="12"/>
              <w:spacing w:before="11"/>
              <w:rPr>
                <w:rFonts w:ascii="Times New Roman"/>
                <w:sz w:val="16"/>
              </w:rPr>
            </w:pPr>
          </w:p>
          <w:p w14:paraId="011E206F">
            <w:pPr>
              <w:pStyle w:val="12"/>
              <w:ind w:left="25"/>
              <w:rPr>
                <w:sz w:val="18"/>
              </w:rPr>
            </w:pPr>
            <w:r>
              <w:rPr>
                <w:sz w:val="18"/>
              </w:rPr>
              <w:t>学校体育评价</w:t>
            </w:r>
          </w:p>
        </w:tc>
        <w:tc>
          <w:tcPr>
            <w:tcW w:w="2560" w:type="dxa"/>
          </w:tcPr>
          <w:p w14:paraId="5EB7C0D6">
            <w:pPr>
              <w:pStyle w:val="12"/>
              <w:rPr>
                <w:rFonts w:ascii="Times New Roman"/>
                <w:sz w:val="18"/>
              </w:rPr>
            </w:pPr>
          </w:p>
          <w:p w14:paraId="159140E4">
            <w:pPr>
              <w:pStyle w:val="12"/>
              <w:numPr>
                <w:ilvl w:val="0"/>
                <w:numId w:val="154"/>
              </w:numPr>
              <w:tabs>
                <w:tab w:val="left" w:pos="201"/>
              </w:tabs>
              <w:spacing w:before="138" w:after="0" w:line="324" w:lineRule="auto"/>
              <w:ind w:left="19" w:right="8" w:firstLine="0"/>
              <w:jc w:val="both"/>
              <w:rPr>
                <w:sz w:val="18"/>
              </w:rPr>
            </w:pPr>
            <w:r>
              <w:rPr>
                <w:sz w:val="18"/>
              </w:rPr>
              <w:t>学校体育工作自评结果（</w:t>
            </w:r>
            <w:r>
              <w:rPr>
                <w:spacing w:val="-9"/>
                <w:sz w:val="18"/>
              </w:rPr>
              <w:t>体育</w:t>
            </w:r>
            <w:r>
              <w:rPr>
                <w:spacing w:val="-2"/>
                <w:sz w:val="18"/>
              </w:rPr>
              <w:t>课、体育训练、体育比赛、体育</w:t>
            </w:r>
            <w:r>
              <w:rPr>
                <w:sz w:val="18"/>
              </w:rPr>
              <w:t>教师、体育场地、条件保障等</w:t>
            </w:r>
            <w:r>
              <w:rPr>
                <w:spacing w:val="-17"/>
                <w:sz w:val="18"/>
              </w:rPr>
              <w:t>）</w:t>
            </w:r>
          </w:p>
          <w:p w14:paraId="758951DD">
            <w:pPr>
              <w:pStyle w:val="12"/>
              <w:numPr>
                <w:ilvl w:val="0"/>
                <w:numId w:val="154"/>
              </w:numPr>
              <w:tabs>
                <w:tab w:val="left" w:pos="201"/>
              </w:tabs>
              <w:spacing w:before="2" w:after="0" w:line="324" w:lineRule="auto"/>
              <w:ind w:left="19" w:right="8" w:firstLine="0"/>
              <w:jc w:val="both"/>
              <w:rPr>
                <w:sz w:val="18"/>
              </w:rPr>
            </w:pPr>
            <w:r>
              <w:rPr>
                <w:sz w:val="18"/>
              </w:rPr>
              <w:t>学校体育发展年度报告（</w:t>
            </w:r>
            <w:r>
              <w:rPr>
                <w:spacing w:val="-9"/>
                <w:sz w:val="18"/>
              </w:rPr>
              <w:t>重点</w:t>
            </w:r>
            <w:r>
              <w:rPr>
                <w:spacing w:val="-2"/>
                <w:sz w:val="18"/>
              </w:rPr>
              <w:t>反映体育教学改革、体育教师配备、体育经费投入和体育场地设施、学生体质健康测试等方面的</w:t>
            </w:r>
          </w:p>
          <w:p w14:paraId="29D87AE3">
            <w:pPr>
              <w:pStyle w:val="12"/>
              <w:spacing w:before="2"/>
              <w:ind w:left="104" w:right="97"/>
              <w:jc w:val="center"/>
              <w:rPr>
                <w:sz w:val="18"/>
              </w:rPr>
            </w:pPr>
            <w:r>
              <w:rPr>
                <w:sz w:val="18"/>
              </w:rPr>
              <w:t>情况）</w:t>
            </w:r>
          </w:p>
        </w:tc>
        <w:tc>
          <w:tcPr>
            <w:tcW w:w="2434" w:type="dxa"/>
          </w:tcPr>
          <w:p w14:paraId="737A0E3F">
            <w:pPr>
              <w:pStyle w:val="12"/>
              <w:rPr>
                <w:rFonts w:ascii="Times New Roman"/>
                <w:sz w:val="18"/>
              </w:rPr>
            </w:pPr>
          </w:p>
          <w:p w14:paraId="36694A55">
            <w:pPr>
              <w:pStyle w:val="12"/>
              <w:rPr>
                <w:rFonts w:ascii="Times New Roman"/>
                <w:sz w:val="18"/>
              </w:rPr>
            </w:pPr>
          </w:p>
          <w:p w14:paraId="0ACE10DE">
            <w:pPr>
              <w:pStyle w:val="12"/>
              <w:rPr>
                <w:rFonts w:ascii="Times New Roman"/>
                <w:sz w:val="18"/>
              </w:rPr>
            </w:pPr>
          </w:p>
          <w:p w14:paraId="3C3A9CFC">
            <w:pPr>
              <w:pStyle w:val="12"/>
              <w:rPr>
                <w:rFonts w:ascii="Times New Roman"/>
                <w:sz w:val="18"/>
              </w:rPr>
            </w:pPr>
          </w:p>
          <w:p w14:paraId="49667225">
            <w:pPr>
              <w:pStyle w:val="12"/>
              <w:spacing w:before="141" w:line="324" w:lineRule="auto"/>
              <w:ind w:left="47" w:right="34"/>
              <w:jc w:val="center"/>
              <w:rPr>
                <w:sz w:val="18"/>
              </w:rPr>
            </w:pPr>
            <w:r>
              <w:rPr>
                <w:sz w:val="18"/>
              </w:rPr>
              <w:t>《中华人民共和国政府信息公开条例》教育部关于印发《学生体质健康监测评价办法》等三个文件的通知</w:t>
            </w:r>
          </w:p>
        </w:tc>
        <w:tc>
          <w:tcPr>
            <w:tcW w:w="1135" w:type="dxa"/>
          </w:tcPr>
          <w:p w14:paraId="2A4A3CCD">
            <w:pPr>
              <w:pStyle w:val="12"/>
              <w:rPr>
                <w:rFonts w:ascii="Times New Roman"/>
                <w:sz w:val="18"/>
              </w:rPr>
            </w:pPr>
          </w:p>
          <w:p w14:paraId="07D36F04">
            <w:pPr>
              <w:pStyle w:val="12"/>
              <w:rPr>
                <w:rFonts w:ascii="Times New Roman"/>
                <w:sz w:val="18"/>
              </w:rPr>
            </w:pPr>
          </w:p>
          <w:p w14:paraId="4B84CA32">
            <w:pPr>
              <w:pStyle w:val="12"/>
              <w:rPr>
                <w:rFonts w:ascii="Times New Roman"/>
                <w:sz w:val="18"/>
              </w:rPr>
            </w:pPr>
          </w:p>
          <w:p w14:paraId="1D266E38">
            <w:pPr>
              <w:pStyle w:val="12"/>
              <w:rPr>
                <w:rFonts w:ascii="Times New Roman"/>
                <w:sz w:val="18"/>
              </w:rPr>
            </w:pPr>
          </w:p>
          <w:p w14:paraId="7510FD45">
            <w:pPr>
              <w:pStyle w:val="12"/>
              <w:rPr>
                <w:rFonts w:ascii="Times New Roman"/>
                <w:sz w:val="18"/>
              </w:rPr>
            </w:pPr>
          </w:p>
          <w:p w14:paraId="01DF7B6F">
            <w:pPr>
              <w:pStyle w:val="12"/>
              <w:rPr>
                <w:rFonts w:ascii="Times New Roman"/>
                <w:sz w:val="18"/>
              </w:rPr>
            </w:pPr>
          </w:p>
          <w:p w14:paraId="38E6E5C3">
            <w:pPr>
              <w:pStyle w:val="12"/>
              <w:spacing w:before="11"/>
              <w:rPr>
                <w:rFonts w:ascii="Times New Roman"/>
                <w:sz w:val="16"/>
              </w:rPr>
            </w:pPr>
          </w:p>
          <w:p w14:paraId="6F76511F">
            <w:pPr>
              <w:pStyle w:val="12"/>
              <w:ind w:left="10"/>
              <w:jc w:val="center"/>
              <w:rPr>
                <w:sz w:val="18"/>
              </w:rPr>
            </w:pPr>
            <w:r>
              <w:rPr>
                <w:rFonts w:hint="eastAsia"/>
                <w:sz w:val="18"/>
                <w:lang w:eastAsia="zh-CN"/>
              </w:rPr>
              <w:t>县</w:t>
            </w:r>
            <w:r>
              <w:rPr>
                <w:sz w:val="18"/>
              </w:rPr>
              <w:t>教育体育局</w:t>
            </w:r>
          </w:p>
        </w:tc>
        <w:tc>
          <w:tcPr>
            <w:tcW w:w="1135" w:type="dxa"/>
          </w:tcPr>
          <w:p w14:paraId="2816C04C">
            <w:pPr>
              <w:pStyle w:val="12"/>
              <w:rPr>
                <w:rFonts w:ascii="Times New Roman"/>
                <w:sz w:val="18"/>
              </w:rPr>
            </w:pPr>
          </w:p>
          <w:p w14:paraId="6F6B7DDF">
            <w:pPr>
              <w:pStyle w:val="12"/>
              <w:rPr>
                <w:rFonts w:ascii="Times New Roman"/>
                <w:sz w:val="18"/>
              </w:rPr>
            </w:pPr>
          </w:p>
          <w:p w14:paraId="5128A49E">
            <w:pPr>
              <w:pStyle w:val="12"/>
              <w:rPr>
                <w:rFonts w:ascii="Times New Roman"/>
                <w:sz w:val="18"/>
              </w:rPr>
            </w:pPr>
          </w:p>
          <w:p w14:paraId="2651CF1C">
            <w:pPr>
              <w:pStyle w:val="12"/>
              <w:rPr>
                <w:rFonts w:ascii="Times New Roman"/>
                <w:sz w:val="18"/>
              </w:rPr>
            </w:pPr>
          </w:p>
          <w:p w14:paraId="649648BD">
            <w:pPr>
              <w:pStyle w:val="12"/>
              <w:spacing w:before="9"/>
              <w:rPr>
                <w:rFonts w:ascii="Times New Roman"/>
                <w:sz w:val="25"/>
              </w:rPr>
            </w:pPr>
          </w:p>
          <w:p w14:paraId="0EED55C8">
            <w:pPr>
              <w:pStyle w:val="12"/>
              <w:spacing w:line="324" w:lineRule="auto"/>
              <w:ind w:left="15" w:right="4" w:firstLine="12"/>
              <w:jc w:val="both"/>
              <w:rPr>
                <w:sz w:val="18"/>
              </w:rPr>
            </w:pPr>
            <w:r>
              <w:rPr>
                <w:sz w:val="18"/>
              </w:rPr>
              <w:t>信息形成或者变更之日起20 个工作日内</w:t>
            </w:r>
          </w:p>
        </w:tc>
        <w:tc>
          <w:tcPr>
            <w:tcW w:w="2475" w:type="dxa"/>
          </w:tcPr>
          <w:p w14:paraId="454FC65E">
            <w:pPr>
              <w:pStyle w:val="12"/>
              <w:rPr>
                <w:rFonts w:ascii="Times New Roman"/>
                <w:sz w:val="18"/>
              </w:rPr>
            </w:pPr>
          </w:p>
          <w:p w14:paraId="3388EC4F">
            <w:pPr>
              <w:pStyle w:val="12"/>
              <w:rPr>
                <w:rFonts w:ascii="Times New Roman"/>
                <w:sz w:val="18"/>
              </w:rPr>
            </w:pPr>
          </w:p>
          <w:p w14:paraId="50D37765">
            <w:pPr>
              <w:pStyle w:val="12"/>
              <w:rPr>
                <w:rFonts w:ascii="Times New Roman"/>
                <w:sz w:val="18"/>
              </w:rPr>
            </w:pPr>
          </w:p>
          <w:p w14:paraId="638885BD">
            <w:pPr>
              <w:pStyle w:val="12"/>
              <w:rPr>
                <w:rFonts w:ascii="Times New Roman"/>
                <w:sz w:val="18"/>
              </w:rPr>
            </w:pPr>
          </w:p>
          <w:p w14:paraId="0D48AA26">
            <w:pPr>
              <w:pStyle w:val="12"/>
              <w:rPr>
                <w:rFonts w:ascii="Times New Roman"/>
                <w:sz w:val="18"/>
              </w:rPr>
            </w:pPr>
          </w:p>
          <w:p w14:paraId="3330B49B">
            <w:pPr>
              <w:pStyle w:val="12"/>
              <w:rPr>
                <w:rFonts w:ascii="Times New Roman"/>
                <w:sz w:val="18"/>
              </w:rPr>
            </w:pPr>
          </w:p>
          <w:p w14:paraId="6298F1EA">
            <w:pPr>
              <w:pStyle w:val="12"/>
              <w:spacing w:before="11"/>
              <w:rPr>
                <w:rFonts w:ascii="Times New Roman"/>
                <w:sz w:val="16"/>
              </w:rPr>
            </w:pPr>
          </w:p>
          <w:p w14:paraId="363F95BA">
            <w:pPr>
              <w:pStyle w:val="12"/>
              <w:numPr>
                <w:ilvl w:val="0"/>
                <w:numId w:val="155"/>
              </w:numPr>
              <w:tabs>
                <w:tab w:val="left" w:pos="968"/>
              </w:tabs>
              <w:spacing w:before="0" w:after="0" w:line="240" w:lineRule="auto"/>
              <w:ind w:left="967" w:right="0" w:hanging="182"/>
              <w:jc w:val="left"/>
              <w:rPr>
                <w:sz w:val="18"/>
              </w:rPr>
            </w:pPr>
            <w:r>
              <w:rPr>
                <w:sz w:val="18"/>
              </w:rPr>
              <w:t>政府网站</w:t>
            </w:r>
          </w:p>
        </w:tc>
        <w:tc>
          <w:tcPr>
            <w:tcW w:w="522" w:type="dxa"/>
          </w:tcPr>
          <w:p w14:paraId="72F27865">
            <w:pPr>
              <w:pStyle w:val="12"/>
              <w:rPr>
                <w:rFonts w:ascii="Times New Roman"/>
                <w:sz w:val="18"/>
              </w:rPr>
            </w:pPr>
          </w:p>
          <w:p w14:paraId="55C00886">
            <w:pPr>
              <w:pStyle w:val="12"/>
              <w:rPr>
                <w:rFonts w:ascii="Times New Roman"/>
                <w:sz w:val="18"/>
              </w:rPr>
            </w:pPr>
          </w:p>
          <w:p w14:paraId="7F7AC362">
            <w:pPr>
              <w:pStyle w:val="12"/>
              <w:rPr>
                <w:rFonts w:ascii="Times New Roman"/>
                <w:sz w:val="18"/>
              </w:rPr>
            </w:pPr>
          </w:p>
          <w:p w14:paraId="1F9CC5F8">
            <w:pPr>
              <w:pStyle w:val="12"/>
              <w:rPr>
                <w:rFonts w:ascii="Times New Roman"/>
                <w:sz w:val="18"/>
              </w:rPr>
            </w:pPr>
          </w:p>
          <w:p w14:paraId="023C1A5A">
            <w:pPr>
              <w:pStyle w:val="12"/>
              <w:rPr>
                <w:rFonts w:ascii="Times New Roman"/>
                <w:sz w:val="18"/>
              </w:rPr>
            </w:pPr>
          </w:p>
          <w:p w14:paraId="4FA99EAB">
            <w:pPr>
              <w:pStyle w:val="12"/>
              <w:rPr>
                <w:rFonts w:ascii="Times New Roman"/>
                <w:sz w:val="18"/>
              </w:rPr>
            </w:pPr>
          </w:p>
          <w:p w14:paraId="2D524D90">
            <w:pPr>
              <w:pStyle w:val="12"/>
              <w:spacing w:before="11"/>
              <w:rPr>
                <w:rFonts w:ascii="Times New Roman"/>
                <w:sz w:val="16"/>
              </w:rPr>
            </w:pPr>
          </w:p>
          <w:p w14:paraId="634D087C">
            <w:pPr>
              <w:pStyle w:val="12"/>
              <w:ind w:left="171"/>
              <w:rPr>
                <w:sz w:val="18"/>
              </w:rPr>
            </w:pPr>
            <w:r>
              <w:rPr>
                <w:sz w:val="18"/>
              </w:rPr>
              <w:t>√</w:t>
            </w:r>
          </w:p>
        </w:tc>
        <w:tc>
          <w:tcPr>
            <w:tcW w:w="628" w:type="dxa"/>
          </w:tcPr>
          <w:p w14:paraId="68D48F5C">
            <w:pPr>
              <w:pStyle w:val="12"/>
              <w:rPr>
                <w:rFonts w:ascii="Times New Roman"/>
                <w:sz w:val="18"/>
              </w:rPr>
            </w:pPr>
          </w:p>
        </w:tc>
        <w:tc>
          <w:tcPr>
            <w:tcW w:w="614" w:type="dxa"/>
          </w:tcPr>
          <w:p w14:paraId="1B9ED26C">
            <w:pPr>
              <w:pStyle w:val="12"/>
              <w:rPr>
                <w:rFonts w:ascii="Times New Roman"/>
                <w:sz w:val="18"/>
              </w:rPr>
            </w:pPr>
          </w:p>
          <w:p w14:paraId="4734B64A">
            <w:pPr>
              <w:pStyle w:val="12"/>
              <w:rPr>
                <w:rFonts w:ascii="Times New Roman"/>
                <w:sz w:val="18"/>
              </w:rPr>
            </w:pPr>
          </w:p>
          <w:p w14:paraId="3986A268">
            <w:pPr>
              <w:pStyle w:val="12"/>
              <w:rPr>
                <w:rFonts w:ascii="Times New Roman"/>
                <w:sz w:val="18"/>
              </w:rPr>
            </w:pPr>
          </w:p>
          <w:p w14:paraId="0BCA5EB8">
            <w:pPr>
              <w:pStyle w:val="12"/>
              <w:rPr>
                <w:rFonts w:ascii="Times New Roman"/>
                <w:sz w:val="18"/>
              </w:rPr>
            </w:pPr>
          </w:p>
          <w:p w14:paraId="355838F5">
            <w:pPr>
              <w:pStyle w:val="12"/>
              <w:rPr>
                <w:rFonts w:ascii="Times New Roman"/>
                <w:sz w:val="18"/>
              </w:rPr>
            </w:pPr>
          </w:p>
          <w:p w14:paraId="5C11F09A">
            <w:pPr>
              <w:pStyle w:val="12"/>
              <w:rPr>
                <w:rFonts w:ascii="Times New Roman"/>
                <w:sz w:val="18"/>
              </w:rPr>
            </w:pPr>
          </w:p>
          <w:p w14:paraId="4CE11879">
            <w:pPr>
              <w:pStyle w:val="12"/>
              <w:spacing w:before="11"/>
              <w:rPr>
                <w:rFonts w:ascii="Times New Roman"/>
                <w:sz w:val="16"/>
              </w:rPr>
            </w:pPr>
          </w:p>
          <w:p w14:paraId="7D3C94F7">
            <w:pPr>
              <w:pStyle w:val="12"/>
              <w:ind w:left="9"/>
              <w:jc w:val="center"/>
              <w:rPr>
                <w:sz w:val="18"/>
              </w:rPr>
            </w:pPr>
            <w:r>
              <w:rPr>
                <w:sz w:val="18"/>
              </w:rPr>
              <w:t>√</w:t>
            </w:r>
          </w:p>
        </w:tc>
        <w:tc>
          <w:tcPr>
            <w:tcW w:w="570" w:type="dxa"/>
          </w:tcPr>
          <w:p w14:paraId="62CAED5E">
            <w:pPr>
              <w:pStyle w:val="12"/>
              <w:rPr>
                <w:rFonts w:ascii="Times New Roman"/>
                <w:sz w:val="18"/>
              </w:rPr>
            </w:pPr>
          </w:p>
        </w:tc>
      </w:tr>
    </w:tbl>
    <w:p w14:paraId="4A99CDAB">
      <w:pPr>
        <w:spacing w:after="0"/>
        <w:rPr>
          <w:rFonts w:ascii="Times New Roman"/>
          <w:sz w:val="18"/>
        </w:rPr>
        <w:sectPr>
          <w:pgSz w:w="16840" w:h="11910" w:orient="landscape"/>
          <w:pgMar w:top="1100" w:right="240" w:bottom="1100" w:left="380" w:header="0" w:footer="909" w:gutter="0"/>
          <w:cols w:space="720" w:num="1"/>
        </w:sectPr>
      </w:pPr>
    </w:p>
    <w:p w14:paraId="2216287A">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19ABF1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4" w:hRule="atLeast"/>
        </w:trPr>
        <w:tc>
          <w:tcPr>
            <w:tcW w:w="653" w:type="dxa"/>
          </w:tcPr>
          <w:p w14:paraId="2B927AF6">
            <w:pPr>
              <w:pStyle w:val="12"/>
              <w:rPr>
                <w:rFonts w:ascii="Times New Roman"/>
                <w:sz w:val="18"/>
              </w:rPr>
            </w:pPr>
          </w:p>
        </w:tc>
        <w:tc>
          <w:tcPr>
            <w:tcW w:w="1097" w:type="dxa"/>
          </w:tcPr>
          <w:p w14:paraId="6BDEB2AD">
            <w:pPr>
              <w:pStyle w:val="12"/>
              <w:rPr>
                <w:rFonts w:ascii="Times New Roman"/>
                <w:sz w:val="18"/>
              </w:rPr>
            </w:pPr>
          </w:p>
        </w:tc>
        <w:tc>
          <w:tcPr>
            <w:tcW w:w="1131" w:type="dxa"/>
          </w:tcPr>
          <w:p w14:paraId="3E65D89B">
            <w:pPr>
              <w:pStyle w:val="12"/>
              <w:rPr>
                <w:rFonts w:ascii="Times New Roman"/>
                <w:sz w:val="18"/>
              </w:rPr>
            </w:pPr>
          </w:p>
          <w:p w14:paraId="366A4C0D">
            <w:pPr>
              <w:pStyle w:val="12"/>
              <w:rPr>
                <w:rFonts w:ascii="Times New Roman"/>
                <w:sz w:val="18"/>
              </w:rPr>
            </w:pPr>
          </w:p>
          <w:p w14:paraId="4B45BC19">
            <w:pPr>
              <w:pStyle w:val="12"/>
              <w:rPr>
                <w:rFonts w:ascii="Times New Roman"/>
                <w:sz w:val="18"/>
              </w:rPr>
            </w:pPr>
          </w:p>
          <w:p w14:paraId="4962C353">
            <w:pPr>
              <w:pStyle w:val="12"/>
              <w:rPr>
                <w:rFonts w:ascii="Times New Roman"/>
                <w:sz w:val="18"/>
              </w:rPr>
            </w:pPr>
          </w:p>
          <w:p w14:paraId="4BE387B4">
            <w:pPr>
              <w:pStyle w:val="12"/>
              <w:rPr>
                <w:rFonts w:ascii="Times New Roman"/>
                <w:sz w:val="18"/>
              </w:rPr>
            </w:pPr>
          </w:p>
          <w:p w14:paraId="4C492819">
            <w:pPr>
              <w:pStyle w:val="12"/>
              <w:rPr>
                <w:rFonts w:ascii="Times New Roman"/>
                <w:sz w:val="18"/>
              </w:rPr>
            </w:pPr>
          </w:p>
          <w:p w14:paraId="107587E5">
            <w:pPr>
              <w:pStyle w:val="12"/>
              <w:rPr>
                <w:rFonts w:ascii="Times New Roman"/>
                <w:sz w:val="18"/>
              </w:rPr>
            </w:pPr>
          </w:p>
          <w:p w14:paraId="07277CD2">
            <w:pPr>
              <w:pStyle w:val="12"/>
              <w:rPr>
                <w:rFonts w:ascii="Times New Roman"/>
                <w:sz w:val="18"/>
              </w:rPr>
            </w:pPr>
          </w:p>
          <w:p w14:paraId="55F8C542">
            <w:pPr>
              <w:pStyle w:val="12"/>
              <w:rPr>
                <w:rFonts w:ascii="Times New Roman"/>
                <w:sz w:val="18"/>
              </w:rPr>
            </w:pPr>
          </w:p>
          <w:p w14:paraId="7957DB80">
            <w:pPr>
              <w:pStyle w:val="12"/>
              <w:spacing w:before="5"/>
              <w:rPr>
                <w:rFonts w:ascii="Times New Roman"/>
                <w:sz w:val="24"/>
              </w:rPr>
            </w:pPr>
          </w:p>
          <w:p w14:paraId="2D751E30">
            <w:pPr>
              <w:pStyle w:val="12"/>
              <w:ind w:left="9"/>
              <w:jc w:val="center"/>
              <w:rPr>
                <w:sz w:val="18"/>
              </w:rPr>
            </w:pPr>
            <w:r>
              <w:rPr>
                <w:sz w:val="18"/>
              </w:rPr>
              <w:t>学校美育评价</w:t>
            </w:r>
          </w:p>
        </w:tc>
        <w:tc>
          <w:tcPr>
            <w:tcW w:w="2560" w:type="dxa"/>
          </w:tcPr>
          <w:p w14:paraId="7EF479AC">
            <w:pPr>
              <w:pStyle w:val="12"/>
              <w:rPr>
                <w:rFonts w:ascii="Times New Roman"/>
                <w:sz w:val="18"/>
              </w:rPr>
            </w:pPr>
          </w:p>
          <w:p w14:paraId="2491ACEC">
            <w:pPr>
              <w:pStyle w:val="12"/>
              <w:spacing w:before="2"/>
              <w:rPr>
                <w:rFonts w:ascii="Times New Roman"/>
                <w:sz w:val="19"/>
              </w:rPr>
            </w:pPr>
          </w:p>
          <w:p w14:paraId="068A7431">
            <w:pPr>
              <w:pStyle w:val="12"/>
              <w:numPr>
                <w:ilvl w:val="0"/>
                <w:numId w:val="156"/>
              </w:numPr>
              <w:tabs>
                <w:tab w:val="left" w:pos="290"/>
              </w:tabs>
              <w:spacing w:before="0" w:after="0" w:line="240" w:lineRule="auto"/>
              <w:ind w:left="289" w:right="0" w:hanging="182"/>
              <w:jc w:val="left"/>
              <w:rPr>
                <w:sz w:val="18"/>
              </w:rPr>
            </w:pPr>
            <w:r>
              <w:rPr>
                <w:sz w:val="18"/>
              </w:rPr>
              <w:t>学校艺术教育工作自评结果</w:t>
            </w:r>
          </w:p>
          <w:p w14:paraId="1F4122BC">
            <w:pPr>
              <w:pStyle w:val="12"/>
              <w:spacing w:before="82" w:line="324" w:lineRule="auto"/>
              <w:ind w:left="19" w:right="8"/>
              <w:jc w:val="center"/>
              <w:rPr>
                <w:sz w:val="18"/>
              </w:rPr>
            </w:pPr>
            <w:r>
              <w:rPr>
                <w:sz w:val="18"/>
              </w:rPr>
              <w:t>（艺术课程、艺术活动、艺术教师、条件保障、特色发展及学生艺术素质测评等）</w:t>
            </w:r>
          </w:p>
          <w:p w14:paraId="50E1765F">
            <w:pPr>
              <w:pStyle w:val="12"/>
              <w:numPr>
                <w:ilvl w:val="0"/>
                <w:numId w:val="156"/>
              </w:numPr>
              <w:tabs>
                <w:tab w:val="left" w:pos="290"/>
              </w:tabs>
              <w:spacing w:before="2" w:after="0" w:line="240" w:lineRule="auto"/>
              <w:ind w:left="289" w:right="0" w:hanging="182"/>
              <w:jc w:val="left"/>
              <w:rPr>
                <w:sz w:val="18"/>
              </w:rPr>
            </w:pPr>
            <w:r>
              <w:rPr>
                <w:sz w:val="18"/>
              </w:rPr>
              <w:t>学校艺术教育发展年度报告</w:t>
            </w:r>
          </w:p>
          <w:p w14:paraId="4E90411F">
            <w:pPr>
              <w:pStyle w:val="12"/>
              <w:spacing w:before="81" w:line="324" w:lineRule="auto"/>
              <w:ind w:left="19" w:right="8"/>
              <w:jc w:val="center"/>
              <w:rPr>
                <w:sz w:val="18"/>
              </w:rPr>
            </w:pPr>
            <w:r>
              <w:rPr>
                <w:sz w:val="18"/>
              </w:rPr>
              <w:t>（重点反映艺术课程建设、艺术教师配备、艺术教育管理、艺术教育经费投入和设施设备、课外艺术活动、校园文化艺术环境、重点项目推进以及中小学实施学校艺术教育工作自评制度等方面的情况）</w:t>
            </w:r>
          </w:p>
        </w:tc>
        <w:tc>
          <w:tcPr>
            <w:tcW w:w="2434" w:type="dxa"/>
          </w:tcPr>
          <w:p w14:paraId="2CD12639">
            <w:pPr>
              <w:pStyle w:val="12"/>
              <w:rPr>
                <w:rFonts w:ascii="Times New Roman"/>
                <w:sz w:val="18"/>
              </w:rPr>
            </w:pPr>
          </w:p>
          <w:p w14:paraId="7070C875">
            <w:pPr>
              <w:pStyle w:val="12"/>
              <w:rPr>
                <w:rFonts w:ascii="Times New Roman"/>
                <w:sz w:val="18"/>
              </w:rPr>
            </w:pPr>
          </w:p>
          <w:p w14:paraId="52EA76C2">
            <w:pPr>
              <w:pStyle w:val="12"/>
              <w:rPr>
                <w:rFonts w:ascii="Times New Roman"/>
                <w:sz w:val="18"/>
              </w:rPr>
            </w:pPr>
          </w:p>
          <w:p w14:paraId="5B0280CE">
            <w:pPr>
              <w:pStyle w:val="12"/>
              <w:rPr>
                <w:rFonts w:ascii="Times New Roman"/>
                <w:sz w:val="18"/>
              </w:rPr>
            </w:pPr>
          </w:p>
          <w:p w14:paraId="1842371B">
            <w:pPr>
              <w:pStyle w:val="12"/>
              <w:rPr>
                <w:rFonts w:ascii="Times New Roman"/>
                <w:sz w:val="18"/>
              </w:rPr>
            </w:pPr>
          </w:p>
          <w:p w14:paraId="0F2929E4">
            <w:pPr>
              <w:pStyle w:val="12"/>
              <w:rPr>
                <w:rFonts w:ascii="Times New Roman"/>
                <w:sz w:val="18"/>
              </w:rPr>
            </w:pPr>
          </w:p>
          <w:p w14:paraId="440A149A">
            <w:pPr>
              <w:pStyle w:val="12"/>
              <w:rPr>
                <w:rFonts w:ascii="Times New Roman"/>
                <w:sz w:val="18"/>
              </w:rPr>
            </w:pPr>
          </w:p>
          <w:p w14:paraId="761B5178">
            <w:pPr>
              <w:pStyle w:val="12"/>
              <w:spacing w:before="8"/>
              <w:rPr>
                <w:rFonts w:ascii="Times New Roman"/>
                <w:sz w:val="19"/>
              </w:rPr>
            </w:pPr>
          </w:p>
          <w:p w14:paraId="278050B2">
            <w:pPr>
              <w:pStyle w:val="12"/>
              <w:spacing w:line="324" w:lineRule="auto"/>
              <w:ind w:left="47" w:right="34"/>
              <w:jc w:val="center"/>
              <w:rPr>
                <w:sz w:val="18"/>
              </w:rPr>
            </w:pPr>
            <w:r>
              <w:rPr>
                <w:sz w:val="18"/>
              </w:rPr>
              <w:t>《中华人民共和国政府信息公开条例》教育部关于印发《中小学生艺术素质测评办法》等三个文件的通知</w:t>
            </w:r>
          </w:p>
        </w:tc>
        <w:tc>
          <w:tcPr>
            <w:tcW w:w="1135" w:type="dxa"/>
          </w:tcPr>
          <w:p w14:paraId="5F9BC6D2">
            <w:pPr>
              <w:pStyle w:val="12"/>
              <w:rPr>
                <w:rFonts w:ascii="Times New Roman"/>
                <w:sz w:val="18"/>
              </w:rPr>
            </w:pPr>
          </w:p>
          <w:p w14:paraId="48B416EB">
            <w:pPr>
              <w:pStyle w:val="12"/>
              <w:rPr>
                <w:rFonts w:ascii="Times New Roman"/>
                <w:sz w:val="18"/>
              </w:rPr>
            </w:pPr>
          </w:p>
          <w:p w14:paraId="059D565E">
            <w:pPr>
              <w:pStyle w:val="12"/>
              <w:rPr>
                <w:rFonts w:ascii="Times New Roman"/>
                <w:sz w:val="18"/>
              </w:rPr>
            </w:pPr>
          </w:p>
          <w:p w14:paraId="4F7A91A7">
            <w:pPr>
              <w:pStyle w:val="12"/>
              <w:rPr>
                <w:rFonts w:ascii="Times New Roman"/>
                <w:sz w:val="18"/>
              </w:rPr>
            </w:pPr>
          </w:p>
          <w:p w14:paraId="4C8955CC">
            <w:pPr>
              <w:pStyle w:val="12"/>
              <w:rPr>
                <w:rFonts w:ascii="Times New Roman"/>
                <w:sz w:val="18"/>
              </w:rPr>
            </w:pPr>
          </w:p>
          <w:p w14:paraId="3CCC5E1D">
            <w:pPr>
              <w:pStyle w:val="12"/>
              <w:rPr>
                <w:rFonts w:ascii="Times New Roman"/>
                <w:sz w:val="18"/>
              </w:rPr>
            </w:pPr>
          </w:p>
          <w:p w14:paraId="77190730">
            <w:pPr>
              <w:pStyle w:val="12"/>
              <w:rPr>
                <w:rFonts w:ascii="Times New Roman"/>
                <w:sz w:val="18"/>
              </w:rPr>
            </w:pPr>
          </w:p>
          <w:p w14:paraId="45434F4B">
            <w:pPr>
              <w:pStyle w:val="12"/>
              <w:rPr>
                <w:rFonts w:ascii="Times New Roman"/>
                <w:sz w:val="18"/>
              </w:rPr>
            </w:pPr>
          </w:p>
          <w:p w14:paraId="3C701EA9">
            <w:pPr>
              <w:pStyle w:val="12"/>
              <w:rPr>
                <w:rFonts w:ascii="Times New Roman"/>
                <w:sz w:val="18"/>
              </w:rPr>
            </w:pPr>
          </w:p>
          <w:p w14:paraId="6EC7813D">
            <w:pPr>
              <w:pStyle w:val="12"/>
              <w:spacing w:before="5"/>
              <w:rPr>
                <w:rFonts w:ascii="Times New Roman"/>
                <w:sz w:val="24"/>
              </w:rPr>
            </w:pPr>
          </w:p>
          <w:p w14:paraId="1C74658E">
            <w:pPr>
              <w:pStyle w:val="12"/>
              <w:ind w:left="10"/>
              <w:jc w:val="center"/>
              <w:rPr>
                <w:sz w:val="18"/>
              </w:rPr>
            </w:pPr>
            <w:r>
              <w:rPr>
                <w:rFonts w:hint="eastAsia"/>
                <w:sz w:val="18"/>
                <w:lang w:eastAsia="zh-CN"/>
              </w:rPr>
              <w:t>县</w:t>
            </w:r>
            <w:r>
              <w:rPr>
                <w:sz w:val="18"/>
              </w:rPr>
              <w:t>教育体育局</w:t>
            </w:r>
          </w:p>
        </w:tc>
        <w:tc>
          <w:tcPr>
            <w:tcW w:w="1135" w:type="dxa"/>
          </w:tcPr>
          <w:p w14:paraId="25CD3798">
            <w:pPr>
              <w:pStyle w:val="12"/>
              <w:rPr>
                <w:rFonts w:ascii="Times New Roman"/>
                <w:sz w:val="18"/>
              </w:rPr>
            </w:pPr>
          </w:p>
          <w:p w14:paraId="0CBA8F84">
            <w:pPr>
              <w:pStyle w:val="12"/>
              <w:rPr>
                <w:rFonts w:ascii="Times New Roman"/>
                <w:sz w:val="18"/>
              </w:rPr>
            </w:pPr>
          </w:p>
          <w:p w14:paraId="542926C1">
            <w:pPr>
              <w:pStyle w:val="12"/>
              <w:rPr>
                <w:rFonts w:ascii="Times New Roman"/>
                <w:sz w:val="18"/>
              </w:rPr>
            </w:pPr>
          </w:p>
          <w:p w14:paraId="6331D1E7">
            <w:pPr>
              <w:pStyle w:val="12"/>
              <w:rPr>
                <w:rFonts w:ascii="Times New Roman"/>
                <w:sz w:val="18"/>
              </w:rPr>
            </w:pPr>
          </w:p>
          <w:p w14:paraId="2C852A8B">
            <w:pPr>
              <w:pStyle w:val="12"/>
              <w:rPr>
                <w:rFonts w:ascii="Times New Roman"/>
                <w:sz w:val="18"/>
              </w:rPr>
            </w:pPr>
          </w:p>
          <w:p w14:paraId="3FFEC7E3">
            <w:pPr>
              <w:pStyle w:val="12"/>
              <w:rPr>
                <w:rFonts w:ascii="Times New Roman"/>
                <w:sz w:val="18"/>
              </w:rPr>
            </w:pPr>
          </w:p>
          <w:p w14:paraId="00585B43">
            <w:pPr>
              <w:pStyle w:val="12"/>
              <w:rPr>
                <w:rFonts w:ascii="Times New Roman"/>
                <w:sz w:val="18"/>
              </w:rPr>
            </w:pPr>
          </w:p>
          <w:p w14:paraId="7CAF0E93">
            <w:pPr>
              <w:pStyle w:val="12"/>
              <w:rPr>
                <w:rFonts w:ascii="Times New Roman"/>
                <w:sz w:val="18"/>
              </w:rPr>
            </w:pPr>
          </w:p>
          <w:p w14:paraId="4BEBE75D">
            <w:pPr>
              <w:pStyle w:val="12"/>
              <w:spacing w:before="3"/>
              <w:rPr>
                <w:rFonts w:ascii="Times New Roman"/>
                <w:sz w:val="15"/>
              </w:rPr>
            </w:pPr>
          </w:p>
          <w:p w14:paraId="58445DE8">
            <w:pPr>
              <w:pStyle w:val="12"/>
              <w:spacing w:line="324" w:lineRule="auto"/>
              <w:ind w:left="15" w:right="4" w:firstLine="12"/>
              <w:jc w:val="both"/>
              <w:rPr>
                <w:sz w:val="18"/>
              </w:rPr>
            </w:pPr>
            <w:r>
              <w:rPr>
                <w:sz w:val="18"/>
              </w:rPr>
              <w:t>信息形成或者变更之日起20 个工作日内</w:t>
            </w:r>
          </w:p>
        </w:tc>
        <w:tc>
          <w:tcPr>
            <w:tcW w:w="2475" w:type="dxa"/>
          </w:tcPr>
          <w:p w14:paraId="235A7327">
            <w:pPr>
              <w:pStyle w:val="12"/>
              <w:rPr>
                <w:rFonts w:ascii="Times New Roman"/>
                <w:sz w:val="18"/>
              </w:rPr>
            </w:pPr>
          </w:p>
          <w:p w14:paraId="622388A2">
            <w:pPr>
              <w:pStyle w:val="12"/>
              <w:rPr>
                <w:rFonts w:ascii="Times New Roman"/>
                <w:sz w:val="18"/>
              </w:rPr>
            </w:pPr>
          </w:p>
          <w:p w14:paraId="726584C1">
            <w:pPr>
              <w:pStyle w:val="12"/>
              <w:rPr>
                <w:rFonts w:ascii="Times New Roman"/>
                <w:sz w:val="18"/>
              </w:rPr>
            </w:pPr>
          </w:p>
          <w:p w14:paraId="27F1336D">
            <w:pPr>
              <w:pStyle w:val="12"/>
              <w:rPr>
                <w:rFonts w:ascii="Times New Roman"/>
                <w:sz w:val="18"/>
              </w:rPr>
            </w:pPr>
          </w:p>
          <w:p w14:paraId="678B5011">
            <w:pPr>
              <w:pStyle w:val="12"/>
              <w:rPr>
                <w:rFonts w:ascii="Times New Roman"/>
                <w:sz w:val="18"/>
              </w:rPr>
            </w:pPr>
          </w:p>
          <w:p w14:paraId="2032C317">
            <w:pPr>
              <w:pStyle w:val="12"/>
              <w:rPr>
                <w:rFonts w:ascii="Times New Roman"/>
                <w:sz w:val="18"/>
              </w:rPr>
            </w:pPr>
          </w:p>
          <w:p w14:paraId="07D88534">
            <w:pPr>
              <w:pStyle w:val="12"/>
              <w:rPr>
                <w:rFonts w:ascii="Times New Roman"/>
                <w:sz w:val="18"/>
              </w:rPr>
            </w:pPr>
          </w:p>
          <w:p w14:paraId="49A7A7E4">
            <w:pPr>
              <w:pStyle w:val="12"/>
              <w:rPr>
                <w:rFonts w:ascii="Times New Roman"/>
                <w:sz w:val="18"/>
              </w:rPr>
            </w:pPr>
          </w:p>
          <w:p w14:paraId="1147F014">
            <w:pPr>
              <w:pStyle w:val="12"/>
              <w:rPr>
                <w:rFonts w:ascii="Times New Roman"/>
                <w:sz w:val="18"/>
              </w:rPr>
            </w:pPr>
          </w:p>
          <w:p w14:paraId="284DA2A6">
            <w:pPr>
              <w:pStyle w:val="12"/>
              <w:spacing w:before="5"/>
              <w:rPr>
                <w:rFonts w:ascii="Times New Roman"/>
                <w:sz w:val="24"/>
              </w:rPr>
            </w:pPr>
          </w:p>
          <w:p w14:paraId="0E27F1DA">
            <w:pPr>
              <w:pStyle w:val="12"/>
              <w:numPr>
                <w:ilvl w:val="0"/>
                <w:numId w:val="157"/>
              </w:numPr>
              <w:tabs>
                <w:tab w:val="left" w:pos="968"/>
              </w:tabs>
              <w:spacing w:before="0" w:after="0" w:line="240" w:lineRule="auto"/>
              <w:ind w:left="967" w:right="0" w:hanging="182"/>
              <w:jc w:val="left"/>
              <w:rPr>
                <w:sz w:val="18"/>
              </w:rPr>
            </w:pPr>
            <w:r>
              <w:rPr>
                <w:sz w:val="18"/>
              </w:rPr>
              <w:t>政府网站</w:t>
            </w:r>
          </w:p>
        </w:tc>
        <w:tc>
          <w:tcPr>
            <w:tcW w:w="522" w:type="dxa"/>
          </w:tcPr>
          <w:p w14:paraId="70FF6E1A">
            <w:pPr>
              <w:pStyle w:val="12"/>
              <w:rPr>
                <w:rFonts w:ascii="Times New Roman"/>
                <w:sz w:val="18"/>
              </w:rPr>
            </w:pPr>
          </w:p>
          <w:p w14:paraId="73CEB3AE">
            <w:pPr>
              <w:pStyle w:val="12"/>
              <w:rPr>
                <w:rFonts w:ascii="Times New Roman"/>
                <w:sz w:val="18"/>
              </w:rPr>
            </w:pPr>
          </w:p>
          <w:p w14:paraId="26147D61">
            <w:pPr>
              <w:pStyle w:val="12"/>
              <w:rPr>
                <w:rFonts w:ascii="Times New Roman"/>
                <w:sz w:val="18"/>
              </w:rPr>
            </w:pPr>
          </w:p>
          <w:p w14:paraId="6B84123E">
            <w:pPr>
              <w:pStyle w:val="12"/>
              <w:rPr>
                <w:rFonts w:ascii="Times New Roman"/>
                <w:sz w:val="18"/>
              </w:rPr>
            </w:pPr>
          </w:p>
          <w:p w14:paraId="7B1FAFAB">
            <w:pPr>
              <w:pStyle w:val="12"/>
              <w:rPr>
                <w:rFonts w:ascii="Times New Roman"/>
                <w:sz w:val="18"/>
              </w:rPr>
            </w:pPr>
          </w:p>
          <w:p w14:paraId="221C2264">
            <w:pPr>
              <w:pStyle w:val="12"/>
              <w:rPr>
                <w:rFonts w:ascii="Times New Roman"/>
                <w:sz w:val="18"/>
              </w:rPr>
            </w:pPr>
          </w:p>
          <w:p w14:paraId="37B2BC0F">
            <w:pPr>
              <w:pStyle w:val="12"/>
              <w:rPr>
                <w:rFonts w:ascii="Times New Roman"/>
                <w:sz w:val="18"/>
              </w:rPr>
            </w:pPr>
          </w:p>
          <w:p w14:paraId="0BAA93C1">
            <w:pPr>
              <w:pStyle w:val="12"/>
              <w:rPr>
                <w:rFonts w:ascii="Times New Roman"/>
                <w:sz w:val="18"/>
              </w:rPr>
            </w:pPr>
          </w:p>
          <w:p w14:paraId="30C1F797">
            <w:pPr>
              <w:pStyle w:val="12"/>
              <w:rPr>
                <w:rFonts w:ascii="Times New Roman"/>
                <w:sz w:val="18"/>
              </w:rPr>
            </w:pPr>
          </w:p>
          <w:p w14:paraId="44B95AEB">
            <w:pPr>
              <w:pStyle w:val="12"/>
              <w:spacing w:before="5"/>
              <w:rPr>
                <w:rFonts w:ascii="Times New Roman"/>
                <w:sz w:val="24"/>
              </w:rPr>
            </w:pPr>
          </w:p>
          <w:p w14:paraId="635F062F">
            <w:pPr>
              <w:pStyle w:val="12"/>
              <w:ind w:left="171"/>
              <w:rPr>
                <w:sz w:val="18"/>
              </w:rPr>
            </w:pPr>
            <w:r>
              <w:rPr>
                <w:sz w:val="18"/>
              </w:rPr>
              <w:t>√</w:t>
            </w:r>
          </w:p>
        </w:tc>
        <w:tc>
          <w:tcPr>
            <w:tcW w:w="628" w:type="dxa"/>
          </w:tcPr>
          <w:p w14:paraId="19BA36FD">
            <w:pPr>
              <w:pStyle w:val="12"/>
              <w:rPr>
                <w:rFonts w:ascii="Times New Roman"/>
                <w:sz w:val="18"/>
              </w:rPr>
            </w:pPr>
          </w:p>
        </w:tc>
        <w:tc>
          <w:tcPr>
            <w:tcW w:w="614" w:type="dxa"/>
          </w:tcPr>
          <w:p w14:paraId="0AC2BC02">
            <w:pPr>
              <w:pStyle w:val="12"/>
              <w:rPr>
                <w:rFonts w:ascii="Times New Roman"/>
                <w:sz w:val="18"/>
              </w:rPr>
            </w:pPr>
          </w:p>
          <w:p w14:paraId="06AE00A4">
            <w:pPr>
              <w:pStyle w:val="12"/>
              <w:rPr>
                <w:rFonts w:ascii="Times New Roman"/>
                <w:sz w:val="18"/>
              </w:rPr>
            </w:pPr>
          </w:p>
          <w:p w14:paraId="7F98AF4D">
            <w:pPr>
              <w:pStyle w:val="12"/>
              <w:rPr>
                <w:rFonts w:ascii="Times New Roman"/>
                <w:sz w:val="18"/>
              </w:rPr>
            </w:pPr>
          </w:p>
          <w:p w14:paraId="36E4D7C3">
            <w:pPr>
              <w:pStyle w:val="12"/>
              <w:rPr>
                <w:rFonts w:ascii="Times New Roman"/>
                <w:sz w:val="18"/>
              </w:rPr>
            </w:pPr>
          </w:p>
          <w:p w14:paraId="317230E1">
            <w:pPr>
              <w:pStyle w:val="12"/>
              <w:rPr>
                <w:rFonts w:ascii="Times New Roman"/>
                <w:sz w:val="18"/>
              </w:rPr>
            </w:pPr>
          </w:p>
          <w:p w14:paraId="6971EF66">
            <w:pPr>
              <w:pStyle w:val="12"/>
              <w:rPr>
                <w:rFonts w:ascii="Times New Roman"/>
                <w:sz w:val="18"/>
              </w:rPr>
            </w:pPr>
          </w:p>
          <w:p w14:paraId="3390B775">
            <w:pPr>
              <w:pStyle w:val="12"/>
              <w:rPr>
                <w:rFonts w:ascii="Times New Roman"/>
                <w:sz w:val="18"/>
              </w:rPr>
            </w:pPr>
          </w:p>
          <w:p w14:paraId="0A53547A">
            <w:pPr>
              <w:pStyle w:val="12"/>
              <w:rPr>
                <w:rFonts w:ascii="Times New Roman"/>
                <w:sz w:val="18"/>
              </w:rPr>
            </w:pPr>
          </w:p>
          <w:p w14:paraId="03982F30">
            <w:pPr>
              <w:pStyle w:val="12"/>
              <w:rPr>
                <w:rFonts w:ascii="Times New Roman"/>
                <w:sz w:val="18"/>
              </w:rPr>
            </w:pPr>
          </w:p>
          <w:p w14:paraId="46D1B50F">
            <w:pPr>
              <w:pStyle w:val="12"/>
              <w:spacing w:before="5"/>
              <w:rPr>
                <w:rFonts w:ascii="Times New Roman"/>
                <w:sz w:val="24"/>
              </w:rPr>
            </w:pPr>
          </w:p>
          <w:p w14:paraId="1058737A">
            <w:pPr>
              <w:pStyle w:val="12"/>
              <w:ind w:left="9"/>
              <w:jc w:val="center"/>
              <w:rPr>
                <w:sz w:val="18"/>
              </w:rPr>
            </w:pPr>
            <w:r>
              <w:rPr>
                <w:sz w:val="18"/>
              </w:rPr>
              <w:t>√</w:t>
            </w:r>
          </w:p>
        </w:tc>
        <w:tc>
          <w:tcPr>
            <w:tcW w:w="570" w:type="dxa"/>
          </w:tcPr>
          <w:p w14:paraId="7DE7576B">
            <w:pPr>
              <w:pStyle w:val="12"/>
              <w:rPr>
                <w:rFonts w:ascii="Times New Roman"/>
                <w:sz w:val="18"/>
              </w:rPr>
            </w:pPr>
          </w:p>
        </w:tc>
      </w:tr>
      <w:tr w14:paraId="24FFFC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7" w:hRule="atLeast"/>
        </w:trPr>
        <w:tc>
          <w:tcPr>
            <w:tcW w:w="653" w:type="dxa"/>
            <w:vMerge w:val="restart"/>
          </w:tcPr>
          <w:p w14:paraId="0EC32EC2">
            <w:pPr>
              <w:pStyle w:val="12"/>
              <w:rPr>
                <w:rFonts w:ascii="Times New Roman"/>
                <w:sz w:val="18"/>
              </w:rPr>
            </w:pPr>
          </w:p>
          <w:p w14:paraId="7D42C4B1">
            <w:pPr>
              <w:pStyle w:val="12"/>
              <w:rPr>
                <w:rFonts w:ascii="Times New Roman"/>
                <w:sz w:val="18"/>
              </w:rPr>
            </w:pPr>
          </w:p>
          <w:p w14:paraId="799F311C">
            <w:pPr>
              <w:pStyle w:val="12"/>
              <w:rPr>
                <w:rFonts w:ascii="Times New Roman"/>
                <w:sz w:val="18"/>
              </w:rPr>
            </w:pPr>
          </w:p>
          <w:p w14:paraId="6E7BF949">
            <w:pPr>
              <w:pStyle w:val="12"/>
              <w:rPr>
                <w:rFonts w:ascii="Times New Roman"/>
                <w:sz w:val="18"/>
              </w:rPr>
            </w:pPr>
          </w:p>
          <w:p w14:paraId="1E9A1287">
            <w:pPr>
              <w:pStyle w:val="12"/>
              <w:rPr>
                <w:rFonts w:ascii="Times New Roman"/>
                <w:sz w:val="18"/>
              </w:rPr>
            </w:pPr>
          </w:p>
          <w:p w14:paraId="7B40B56C">
            <w:pPr>
              <w:pStyle w:val="12"/>
              <w:rPr>
                <w:rFonts w:ascii="Times New Roman"/>
                <w:sz w:val="18"/>
              </w:rPr>
            </w:pPr>
          </w:p>
          <w:p w14:paraId="0A3F6DC4">
            <w:pPr>
              <w:pStyle w:val="12"/>
              <w:rPr>
                <w:rFonts w:ascii="Times New Roman"/>
                <w:sz w:val="18"/>
              </w:rPr>
            </w:pPr>
          </w:p>
          <w:p w14:paraId="688D0EAF">
            <w:pPr>
              <w:pStyle w:val="12"/>
              <w:spacing w:before="2"/>
              <w:rPr>
                <w:rFonts w:ascii="Times New Roman"/>
                <w:sz w:val="22"/>
              </w:rPr>
            </w:pPr>
          </w:p>
          <w:p w14:paraId="0C9A30D7">
            <w:pPr>
              <w:pStyle w:val="12"/>
              <w:spacing w:before="1"/>
              <w:ind w:left="215" w:right="208"/>
              <w:jc w:val="center"/>
              <w:rPr>
                <w:sz w:val="18"/>
              </w:rPr>
            </w:pPr>
            <w:r>
              <w:rPr>
                <w:sz w:val="18"/>
              </w:rPr>
              <w:t>10</w:t>
            </w:r>
          </w:p>
        </w:tc>
        <w:tc>
          <w:tcPr>
            <w:tcW w:w="1097" w:type="dxa"/>
            <w:vMerge w:val="restart"/>
          </w:tcPr>
          <w:p w14:paraId="5F32F731">
            <w:pPr>
              <w:pStyle w:val="12"/>
              <w:rPr>
                <w:rFonts w:ascii="Times New Roman"/>
                <w:sz w:val="18"/>
              </w:rPr>
            </w:pPr>
          </w:p>
          <w:p w14:paraId="56D084E2">
            <w:pPr>
              <w:pStyle w:val="12"/>
              <w:rPr>
                <w:rFonts w:ascii="Times New Roman"/>
                <w:sz w:val="18"/>
              </w:rPr>
            </w:pPr>
          </w:p>
          <w:p w14:paraId="30E8A5EB">
            <w:pPr>
              <w:pStyle w:val="12"/>
              <w:rPr>
                <w:rFonts w:ascii="Times New Roman"/>
                <w:sz w:val="18"/>
              </w:rPr>
            </w:pPr>
          </w:p>
          <w:p w14:paraId="05D11B6F">
            <w:pPr>
              <w:pStyle w:val="12"/>
              <w:rPr>
                <w:rFonts w:ascii="Times New Roman"/>
                <w:sz w:val="18"/>
              </w:rPr>
            </w:pPr>
          </w:p>
          <w:p w14:paraId="49A5FC64">
            <w:pPr>
              <w:pStyle w:val="12"/>
              <w:rPr>
                <w:rFonts w:ascii="Times New Roman"/>
                <w:sz w:val="18"/>
              </w:rPr>
            </w:pPr>
          </w:p>
          <w:p w14:paraId="415AC4FB">
            <w:pPr>
              <w:pStyle w:val="12"/>
              <w:rPr>
                <w:rFonts w:ascii="Times New Roman"/>
                <w:sz w:val="18"/>
              </w:rPr>
            </w:pPr>
          </w:p>
          <w:p w14:paraId="2F812F81">
            <w:pPr>
              <w:pStyle w:val="12"/>
              <w:rPr>
                <w:rFonts w:ascii="Times New Roman"/>
                <w:sz w:val="18"/>
              </w:rPr>
            </w:pPr>
          </w:p>
          <w:p w14:paraId="714399E1">
            <w:pPr>
              <w:pStyle w:val="12"/>
              <w:spacing w:before="2"/>
              <w:rPr>
                <w:rFonts w:ascii="Times New Roman"/>
                <w:sz w:val="22"/>
              </w:rPr>
            </w:pPr>
          </w:p>
          <w:p w14:paraId="4BBEF92D">
            <w:pPr>
              <w:pStyle w:val="12"/>
              <w:spacing w:before="1"/>
              <w:ind w:left="188"/>
              <w:rPr>
                <w:sz w:val="18"/>
              </w:rPr>
            </w:pPr>
            <w:r>
              <w:rPr>
                <w:sz w:val="18"/>
              </w:rPr>
              <w:t>教育督导</w:t>
            </w:r>
          </w:p>
        </w:tc>
        <w:tc>
          <w:tcPr>
            <w:tcW w:w="1131" w:type="dxa"/>
          </w:tcPr>
          <w:p w14:paraId="6EA60DFF">
            <w:pPr>
              <w:pStyle w:val="12"/>
              <w:rPr>
                <w:rFonts w:ascii="Times New Roman"/>
                <w:sz w:val="18"/>
              </w:rPr>
            </w:pPr>
          </w:p>
          <w:p w14:paraId="24852DFE">
            <w:pPr>
              <w:pStyle w:val="12"/>
              <w:rPr>
                <w:rFonts w:ascii="Times New Roman"/>
                <w:sz w:val="18"/>
              </w:rPr>
            </w:pPr>
          </w:p>
          <w:p w14:paraId="7B97FAA9">
            <w:pPr>
              <w:pStyle w:val="12"/>
              <w:spacing w:before="160"/>
              <w:ind w:left="9"/>
              <w:jc w:val="center"/>
              <w:rPr>
                <w:sz w:val="18"/>
              </w:rPr>
            </w:pPr>
            <w:r>
              <w:rPr>
                <w:sz w:val="18"/>
              </w:rPr>
              <w:t>机构队伍</w:t>
            </w:r>
          </w:p>
        </w:tc>
        <w:tc>
          <w:tcPr>
            <w:tcW w:w="2560" w:type="dxa"/>
          </w:tcPr>
          <w:p w14:paraId="6E683DAA">
            <w:pPr>
              <w:pStyle w:val="12"/>
              <w:rPr>
                <w:rFonts w:ascii="Times New Roman"/>
                <w:sz w:val="18"/>
              </w:rPr>
            </w:pPr>
          </w:p>
          <w:p w14:paraId="4B131038">
            <w:pPr>
              <w:pStyle w:val="12"/>
              <w:spacing w:before="4"/>
              <w:rPr>
                <w:rFonts w:ascii="Times New Roman"/>
                <w:sz w:val="18"/>
              </w:rPr>
            </w:pPr>
          </w:p>
          <w:p w14:paraId="619A7DE0">
            <w:pPr>
              <w:pStyle w:val="12"/>
              <w:numPr>
                <w:ilvl w:val="0"/>
                <w:numId w:val="158"/>
              </w:numPr>
              <w:tabs>
                <w:tab w:val="left" w:pos="830"/>
              </w:tabs>
              <w:spacing w:before="0" w:after="0" w:line="240" w:lineRule="auto"/>
              <w:ind w:left="829" w:right="0" w:hanging="182"/>
              <w:jc w:val="left"/>
              <w:rPr>
                <w:sz w:val="18"/>
              </w:rPr>
            </w:pPr>
            <w:r>
              <w:rPr>
                <w:sz w:val="18"/>
              </w:rPr>
              <w:t>督导部门组成</w:t>
            </w:r>
          </w:p>
          <w:p w14:paraId="2A625BA3">
            <w:pPr>
              <w:pStyle w:val="12"/>
              <w:numPr>
                <w:ilvl w:val="1"/>
                <w:numId w:val="158"/>
              </w:numPr>
              <w:tabs>
                <w:tab w:val="left" w:pos="1010"/>
              </w:tabs>
              <w:spacing w:before="81" w:after="0" w:line="240" w:lineRule="auto"/>
              <w:ind w:left="1009" w:right="0" w:hanging="182"/>
              <w:jc w:val="left"/>
              <w:rPr>
                <w:sz w:val="18"/>
              </w:rPr>
            </w:pPr>
            <w:r>
              <w:rPr>
                <w:sz w:val="18"/>
              </w:rPr>
              <w:t>督学名单</w:t>
            </w:r>
          </w:p>
        </w:tc>
        <w:tc>
          <w:tcPr>
            <w:tcW w:w="2434" w:type="dxa"/>
            <w:vMerge w:val="restart"/>
          </w:tcPr>
          <w:p w14:paraId="2233D6E9">
            <w:pPr>
              <w:pStyle w:val="12"/>
              <w:rPr>
                <w:rFonts w:ascii="Times New Roman"/>
                <w:sz w:val="18"/>
              </w:rPr>
            </w:pPr>
          </w:p>
          <w:p w14:paraId="22F02E60">
            <w:pPr>
              <w:pStyle w:val="12"/>
              <w:spacing w:before="8"/>
              <w:rPr>
                <w:rFonts w:ascii="Times New Roman"/>
                <w:sz w:val="21"/>
              </w:rPr>
            </w:pPr>
          </w:p>
          <w:p w14:paraId="082A2596">
            <w:pPr>
              <w:pStyle w:val="12"/>
              <w:spacing w:line="324" w:lineRule="auto"/>
              <w:ind w:left="13" w:right="3" w:hanging="1"/>
              <w:jc w:val="center"/>
              <w:rPr>
                <w:sz w:val="18"/>
              </w:rPr>
            </w:pPr>
            <w:r>
              <w:rPr>
                <w:sz w:val="18"/>
              </w:rPr>
              <w:t>《中华人民共和国义务教育 法》《中华人民共和国职业教育法》《中华人民共和国政府信息公开条例》《中华人民共和国残疾人教育条例》《教育督导条例》《县域义务教育均衡发展督导评估暂行办法</w:t>
            </w:r>
            <w:r>
              <w:rPr>
                <w:spacing w:val="-44"/>
                <w:sz w:val="18"/>
              </w:rPr>
              <w:t>》《县</w:t>
            </w:r>
            <w:r>
              <w:rPr>
                <w:sz w:val="18"/>
              </w:rPr>
              <w:t>域义务教育优质均衡发展督导评估办法》</w:t>
            </w:r>
          </w:p>
        </w:tc>
        <w:tc>
          <w:tcPr>
            <w:tcW w:w="1135" w:type="dxa"/>
          </w:tcPr>
          <w:p w14:paraId="619163C3">
            <w:pPr>
              <w:pStyle w:val="12"/>
              <w:rPr>
                <w:rFonts w:ascii="Times New Roman"/>
                <w:sz w:val="18"/>
              </w:rPr>
            </w:pPr>
          </w:p>
          <w:p w14:paraId="6C89BAA9">
            <w:pPr>
              <w:pStyle w:val="12"/>
              <w:rPr>
                <w:rFonts w:ascii="Times New Roman"/>
                <w:sz w:val="18"/>
              </w:rPr>
            </w:pPr>
          </w:p>
          <w:p w14:paraId="1225868D">
            <w:pPr>
              <w:pStyle w:val="12"/>
              <w:spacing w:before="160"/>
              <w:ind w:left="10"/>
              <w:jc w:val="center"/>
              <w:rPr>
                <w:sz w:val="18"/>
              </w:rPr>
            </w:pPr>
            <w:r>
              <w:rPr>
                <w:rFonts w:hint="eastAsia"/>
                <w:sz w:val="18"/>
                <w:lang w:eastAsia="zh-CN"/>
              </w:rPr>
              <w:t>县</w:t>
            </w:r>
            <w:r>
              <w:rPr>
                <w:sz w:val="18"/>
              </w:rPr>
              <w:t>教育体育局</w:t>
            </w:r>
          </w:p>
        </w:tc>
        <w:tc>
          <w:tcPr>
            <w:tcW w:w="1135" w:type="dxa"/>
          </w:tcPr>
          <w:p w14:paraId="7925EC4E">
            <w:pPr>
              <w:pStyle w:val="12"/>
              <w:spacing w:before="9"/>
              <w:rPr>
                <w:rFonts w:ascii="Times New Roman"/>
                <w:sz w:val="22"/>
              </w:rPr>
            </w:pPr>
          </w:p>
          <w:p w14:paraId="33E51C22">
            <w:pPr>
              <w:pStyle w:val="12"/>
              <w:spacing w:line="324" w:lineRule="auto"/>
              <w:ind w:left="15" w:right="4" w:firstLine="12"/>
              <w:jc w:val="both"/>
              <w:rPr>
                <w:sz w:val="18"/>
              </w:rPr>
            </w:pPr>
            <w:r>
              <w:rPr>
                <w:sz w:val="18"/>
              </w:rPr>
              <w:t>信息形成或者变更之日起20 个工作日内</w:t>
            </w:r>
          </w:p>
        </w:tc>
        <w:tc>
          <w:tcPr>
            <w:tcW w:w="2475" w:type="dxa"/>
          </w:tcPr>
          <w:p w14:paraId="0095D1DD">
            <w:pPr>
              <w:pStyle w:val="12"/>
              <w:rPr>
                <w:rFonts w:ascii="Times New Roman"/>
                <w:sz w:val="18"/>
              </w:rPr>
            </w:pPr>
          </w:p>
          <w:p w14:paraId="716402F1">
            <w:pPr>
              <w:pStyle w:val="12"/>
              <w:spacing w:before="4"/>
              <w:rPr>
                <w:rFonts w:ascii="Times New Roman"/>
                <w:sz w:val="18"/>
              </w:rPr>
            </w:pPr>
          </w:p>
          <w:p w14:paraId="5EED3BBF">
            <w:pPr>
              <w:pStyle w:val="12"/>
              <w:numPr>
                <w:ilvl w:val="0"/>
                <w:numId w:val="159"/>
              </w:numPr>
              <w:tabs>
                <w:tab w:val="left" w:pos="968"/>
              </w:tabs>
              <w:spacing w:before="0" w:after="0" w:line="240" w:lineRule="auto"/>
              <w:ind w:left="967" w:right="0" w:hanging="182"/>
              <w:jc w:val="left"/>
              <w:rPr>
                <w:sz w:val="18"/>
              </w:rPr>
            </w:pPr>
            <w:r>
              <w:rPr>
                <w:sz w:val="18"/>
              </w:rPr>
              <w:t>政府网站</w:t>
            </w:r>
          </w:p>
        </w:tc>
        <w:tc>
          <w:tcPr>
            <w:tcW w:w="522" w:type="dxa"/>
          </w:tcPr>
          <w:p w14:paraId="3455DF06">
            <w:pPr>
              <w:pStyle w:val="12"/>
              <w:rPr>
                <w:rFonts w:ascii="Times New Roman"/>
                <w:sz w:val="18"/>
              </w:rPr>
            </w:pPr>
          </w:p>
          <w:p w14:paraId="612CB39B">
            <w:pPr>
              <w:pStyle w:val="12"/>
              <w:rPr>
                <w:rFonts w:ascii="Times New Roman"/>
                <w:sz w:val="18"/>
              </w:rPr>
            </w:pPr>
          </w:p>
          <w:p w14:paraId="206526E9">
            <w:pPr>
              <w:pStyle w:val="12"/>
              <w:spacing w:before="160"/>
              <w:ind w:left="171"/>
              <w:rPr>
                <w:sz w:val="18"/>
              </w:rPr>
            </w:pPr>
            <w:r>
              <w:rPr>
                <w:sz w:val="18"/>
              </w:rPr>
              <w:t>√</w:t>
            </w:r>
          </w:p>
        </w:tc>
        <w:tc>
          <w:tcPr>
            <w:tcW w:w="628" w:type="dxa"/>
          </w:tcPr>
          <w:p w14:paraId="2D586CE8">
            <w:pPr>
              <w:pStyle w:val="12"/>
              <w:rPr>
                <w:rFonts w:ascii="Times New Roman"/>
                <w:sz w:val="18"/>
              </w:rPr>
            </w:pPr>
          </w:p>
        </w:tc>
        <w:tc>
          <w:tcPr>
            <w:tcW w:w="614" w:type="dxa"/>
          </w:tcPr>
          <w:p w14:paraId="547E93C6">
            <w:pPr>
              <w:pStyle w:val="12"/>
              <w:rPr>
                <w:rFonts w:ascii="Times New Roman"/>
                <w:sz w:val="18"/>
              </w:rPr>
            </w:pPr>
          </w:p>
          <w:p w14:paraId="4E767294">
            <w:pPr>
              <w:pStyle w:val="12"/>
              <w:rPr>
                <w:rFonts w:ascii="Times New Roman"/>
                <w:sz w:val="18"/>
              </w:rPr>
            </w:pPr>
          </w:p>
          <w:p w14:paraId="7FD4CC30">
            <w:pPr>
              <w:pStyle w:val="12"/>
              <w:spacing w:before="160"/>
              <w:ind w:left="9"/>
              <w:jc w:val="center"/>
              <w:rPr>
                <w:sz w:val="18"/>
              </w:rPr>
            </w:pPr>
            <w:r>
              <w:rPr>
                <w:sz w:val="18"/>
              </w:rPr>
              <w:t>√</w:t>
            </w:r>
          </w:p>
        </w:tc>
        <w:tc>
          <w:tcPr>
            <w:tcW w:w="570" w:type="dxa"/>
          </w:tcPr>
          <w:p w14:paraId="0183DE7F">
            <w:pPr>
              <w:pStyle w:val="12"/>
              <w:rPr>
                <w:rFonts w:ascii="Times New Roman"/>
                <w:sz w:val="18"/>
              </w:rPr>
            </w:pPr>
          </w:p>
        </w:tc>
      </w:tr>
      <w:tr w14:paraId="3A9271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49" w:hRule="atLeast"/>
        </w:trPr>
        <w:tc>
          <w:tcPr>
            <w:tcW w:w="653" w:type="dxa"/>
            <w:vMerge w:val="continue"/>
            <w:tcBorders>
              <w:top w:val="nil"/>
            </w:tcBorders>
          </w:tcPr>
          <w:p w14:paraId="51E89E45">
            <w:pPr>
              <w:rPr>
                <w:sz w:val="2"/>
                <w:szCs w:val="2"/>
              </w:rPr>
            </w:pPr>
          </w:p>
        </w:tc>
        <w:tc>
          <w:tcPr>
            <w:tcW w:w="1097" w:type="dxa"/>
            <w:vMerge w:val="continue"/>
            <w:tcBorders>
              <w:top w:val="nil"/>
            </w:tcBorders>
          </w:tcPr>
          <w:p w14:paraId="1A608F06">
            <w:pPr>
              <w:rPr>
                <w:sz w:val="2"/>
                <w:szCs w:val="2"/>
              </w:rPr>
            </w:pPr>
          </w:p>
        </w:tc>
        <w:tc>
          <w:tcPr>
            <w:tcW w:w="1131" w:type="dxa"/>
          </w:tcPr>
          <w:p w14:paraId="66B1F7FF">
            <w:pPr>
              <w:pStyle w:val="12"/>
              <w:rPr>
                <w:rFonts w:ascii="Times New Roman"/>
                <w:sz w:val="18"/>
              </w:rPr>
            </w:pPr>
          </w:p>
          <w:p w14:paraId="0E82134C">
            <w:pPr>
              <w:pStyle w:val="12"/>
              <w:rPr>
                <w:rFonts w:ascii="Times New Roman"/>
                <w:sz w:val="18"/>
              </w:rPr>
            </w:pPr>
          </w:p>
          <w:p w14:paraId="20031E2E">
            <w:pPr>
              <w:pStyle w:val="12"/>
              <w:rPr>
                <w:rFonts w:ascii="Times New Roman"/>
                <w:sz w:val="18"/>
              </w:rPr>
            </w:pPr>
          </w:p>
          <w:p w14:paraId="5C515050">
            <w:pPr>
              <w:pStyle w:val="12"/>
              <w:rPr>
                <w:rFonts w:ascii="Times New Roman"/>
                <w:sz w:val="18"/>
              </w:rPr>
            </w:pPr>
          </w:p>
          <w:p w14:paraId="2E0A9097">
            <w:pPr>
              <w:pStyle w:val="12"/>
              <w:spacing w:before="9"/>
              <w:rPr>
                <w:rFonts w:ascii="Times New Roman"/>
                <w:sz w:val="15"/>
              </w:rPr>
            </w:pPr>
          </w:p>
          <w:p w14:paraId="6BB4B614">
            <w:pPr>
              <w:pStyle w:val="12"/>
              <w:spacing w:before="1"/>
              <w:ind w:left="9"/>
              <w:jc w:val="center"/>
              <w:rPr>
                <w:sz w:val="18"/>
              </w:rPr>
            </w:pPr>
            <w:r>
              <w:rPr>
                <w:sz w:val="18"/>
              </w:rPr>
              <w:t>学校督导评估</w:t>
            </w:r>
          </w:p>
        </w:tc>
        <w:tc>
          <w:tcPr>
            <w:tcW w:w="2560" w:type="dxa"/>
          </w:tcPr>
          <w:p w14:paraId="39420EC6">
            <w:pPr>
              <w:pStyle w:val="12"/>
              <w:rPr>
                <w:rFonts w:ascii="Times New Roman"/>
                <w:sz w:val="18"/>
              </w:rPr>
            </w:pPr>
          </w:p>
          <w:p w14:paraId="3F3059F0">
            <w:pPr>
              <w:pStyle w:val="12"/>
              <w:spacing w:before="6"/>
              <w:rPr>
                <w:rFonts w:ascii="Times New Roman"/>
                <w:sz w:val="15"/>
              </w:rPr>
            </w:pPr>
          </w:p>
          <w:p w14:paraId="38854FA2">
            <w:pPr>
              <w:pStyle w:val="12"/>
              <w:numPr>
                <w:ilvl w:val="0"/>
                <w:numId w:val="160"/>
              </w:numPr>
              <w:tabs>
                <w:tab w:val="left" w:pos="470"/>
              </w:tabs>
              <w:spacing w:before="1" w:after="0" w:line="240" w:lineRule="auto"/>
              <w:ind w:left="469" w:right="0" w:hanging="182"/>
              <w:jc w:val="left"/>
              <w:rPr>
                <w:sz w:val="18"/>
              </w:rPr>
            </w:pPr>
            <w:r>
              <w:rPr>
                <w:sz w:val="18"/>
              </w:rPr>
              <w:t>年度督导工作计划内容</w:t>
            </w:r>
          </w:p>
          <w:p w14:paraId="600F8736">
            <w:pPr>
              <w:pStyle w:val="12"/>
              <w:numPr>
                <w:ilvl w:val="0"/>
                <w:numId w:val="161"/>
              </w:numPr>
              <w:tabs>
                <w:tab w:val="left" w:pos="290"/>
              </w:tabs>
              <w:spacing w:before="81" w:after="0" w:line="240" w:lineRule="auto"/>
              <w:ind w:left="289" w:right="0" w:hanging="182"/>
              <w:jc w:val="left"/>
              <w:rPr>
                <w:sz w:val="18"/>
              </w:rPr>
            </w:pPr>
            <w:r>
              <w:rPr>
                <w:sz w:val="18"/>
              </w:rPr>
              <w:t>责任区划分和责任督学名单</w:t>
            </w:r>
          </w:p>
          <w:p w14:paraId="491AF77C">
            <w:pPr>
              <w:pStyle w:val="12"/>
              <w:numPr>
                <w:ilvl w:val="1"/>
                <w:numId w:val="161"/>
              </w:numPr>
              <w:tabs>
                <w:tab w:val="left" w:pos="470"/>
              </w:tabs>
              <w:spacing w:before="81" w:after="0" w:line="240" w:lineRule="auto"/>
              <w:ind w:left="469" w:right="0" w:hanging="182"/>
              <w:jc w:val="left"/>
              <w:rPr>
                <w:sz w:val="18"/>
              </w:rPr>
            </w:pPr>
            <w:r>
              <w:rPr>
                <w:sz w:val="18"/>
              </w:rPr>
              <w:t>责任督学日常督导事项</w:t>
            </w:r>
          </w:p>
          <w:p w14:paraId="3160CA76">
            <w:pPr>
              <w:pStyle w:val="12"/>
              <w:numPr>
                <w:ilvl w:val="0"/>
                <w:numId w:val="162"/>
              </w:numPr>
              <w:tabs>
                <w:tab w:val="left" w:pos="201"/>
              </w:tabs>
              <w:spacing w:before="82" w:after="0" w:line="324" w:lineRule="auto"/>
              <w:ind w:left="559" w:right="8" w:hanging="540"/>
              <w:jc w:val="left"/>
              <w:rPr>
                <w:sz w:val="18"/>
              </w:rPr>
            </w:pPr>
            <w:r>
              <w:rPr>
                <w:spacing w:val="-2"/>
                <w:sz w:val="18"/>
              </w:rPr>
              <w:t>学校督导评估的办法、指标体</w:t>
            </w:r>
            <w:r>
              <w:rPr>
                <w:sz w:val="18"/>
              </w:rPr>
              <w:t>系、督导评估报告</w:t>
            </w:r>
          </w:p>
        </w:tc>
        <w:tc>
          <w:tcPr>
            <w:tcW w:w="2434" w:type="dxa"/>
            <w:vMerge w:val="continue"/>
            <w:tcBorders>
              <w:top w:val="nil"/>
            </w:tcBorders>
          </w:tcPr>
          <w:p w14:paraId="61322712">
            <w:pPr>
              <w:rPr>
                <w:sz w:val="2"/>
                <w:szCs w:val="2"/>
              </w:rPr>
            </w:pPr>
          </w:p>
        </w:tc>
        <w:tc>
          <w:tcPr>
            <w:tcW w:w="1135" w:type="dxa"/>
          </w:tcPr>
          <w:p w14:paraId="08E30E39">
            <w:pPr>
              <w:pStyle w:val="12"/>
              <w:rPr>
                <w:rFonts w:ascii="Times New Roman"/>
                <w:sz w:val="18"/>
              </w:rPr>
            </w:pPr>
          </w:p>
          <w:p w14:paraId="5E239DB6">
            <w:pPr>
              <w:pStyle w:val="12"/>
              <w:rPr>
                <w:rFonts w:ascii="Times New Roman"/>
                <w:sz w:val="18"/>
              </w:rPr>
            </w:pPr>
          </w:p>
          <w:p w14:paraId="55D1C357">
            <w:pPr>
              <w:pStyle w:val="12"/>
              <w:rPr>
                <w:rFonts w:ascii="Times New Roman"/>
                <w:sz w:val="18"/>
              </w:rPr>
            </w:pPr>
          </w:p>
          <w:p w14:paraId="1C80ACE8">
            <w:pPr>
              <w:pStyle w:val="12"/>
              <w:rPr>
                <w:rFonts w:ascii="Times New Roman"/>
                <w:sz w:val="18"/>
              </w:rPr>
            </w:pPr>
          </w:p>
          <w:p w14:paraId="3FDC6941">
            <w:pPr>
              <w:pStyle w:val="12"/>
              <w:spacing w:before="9"/>
              <w:rPr>
                <w:rFonts w:ascii="Times New Roman"/>
                <w:sz w:val="15"/>
              </w:rPr>
            </w:pPr>
          </w:p>
          <w:p w14:paraId="308390E9">
            <w:pPr>
              <w:pStyle w:val="12"/>
              <w:spacing w:before="1"/>
              <w:ind w:left="10"/>
              <w:jc w:val="center"/>
              <w:rPr>
                <w:sz w:val="18"/>
              </w:rPr>
            </w:pPr>
            <w:r>
              <w:rPr>
                <w:rFonts w:hint="eastAsia"/>
                <w:sz w:val="18"/>
                <w:lang w:eastAsia="zh-CN"/>
              </w:rPr>
              <w:t>县</w:t>
            </w:r>
            <w:r>
              <w:rPr>
                <w:sz w:val="18"/>
              </w:rPr>
              <w:t>教育体育局</w:t>
            </w:r>
          </w:p>
        </w:tc>
        <w:tc>
          <w:tcPr>
            <w:tcW w:w="1135" w:type="dxa"/>
          </w:tcPr>
          <w:p w14:paraId="763FE86B">
            <w:pPr>
              <w:pStyle w:val="12"/>
              <w:rPr>
                <w:rFonts w:ascii="Times New Roman"/>
                <w:sz w:val="18"/>
              </w:rPr>
            </w:pPr>
          </w:p>
          <w:p w14:paraId="408B55EA">
            <w:pPr>
              <w:pStyle w:val="12"/>
              <w:rPr>
                <w:rFonts w:ascii="Times New Roman"/>
                <w:sz w:val="18"/>
              </w:rPr>
            </w:pPr>
          </w:p>
          <w:p w14:paraId="3B681C1C">
            <w:pPr>
              <w:pStyle w:val="12"/>
              <w:spacing w:before="8"/>
              <w:rPr>
                <w:rFonts w:ascii="Times New Roman"/>
                <w:sz w:val="24"/>
              </w:rPr>
            </w:pPr>
          </w:p>
          <w:p w14:paraId="5ACA5D2B">
            <w:pPr>
              <w:pStyle w:val="12"/>
              <w:spacing w:line="324" w:lineRule="auto"/>
              <w:ind w:left="15" w:right="4" w:firstLine="12"/>
              <w:jc w:val="both"/>
              <w:rPr>
                <w:sz w:val="18"/>
              </w:rPr>
            </w:pPr>
            <w:r>
              <w:rPr>
                <w:sz w:val="18"/>
              </w:rPr>
              <w:t>信息形成或者变更之日起20 个工作日内</w:t>
            </w:r>
          </w:p>
        </w:tc>
        <w:tc>
          <w:tcPr>
            <w:tcW w:w="2475" w:type="dxa"/>
          </w:tcPr>
          <w:p w14:paraId="6DD763AA">
            <w:pPr>
              <w:pStyle w:val="12"/>
              <w:rPr>
                <w:rFonts w:ascii="Times New Roman"/>
                <w:sz w:val="18"/>
              </w:rPr>
            </w:pPr>
          </w:p>
          <w:p w14:paraId="4396D34E">
            <w:pPr>
              <w:pStyle w:val="12"/>
              <w:rPr>
                <w:rFonts w:ascii="Times New Roman"/>
                <w:sz w:val="18"/>
              </w:rPr>
            </w:pPr>
          </w:p>
          <w:p w14:paraId="6D64B3F0">
            <w:pPr>
              <w:pStyle w:val="12"/>
              <w:rPr>
                <w:rFonts w:ascii="Times New Roman"/>
                <w:sz w:val="18"/>
              </w:rPr>
            </w:pPr>
          </w:p>
          <w:p w14:paraId="381E1854">
            <w:pPr>
              <w:pStyle w:val="12"/>
              <w:spacing w:before="3"/>
              <w:rPr>
                <w:rFonts w:ascii="Times New Roman"/>
                <w:sz w:val="20"/>
              </w:rPr>
            </w:pPr>
          </w:p>
          <w:p w14:paraId="0665C16B">
            <w:pPr>
              <w:pStyle w:val="12"/>
              <w:numPr>
                <w:ilvl w:val="0"/>
                <w:numId w:val="163"/>
              </w:numPr>
              <w:tabs>
                <w:tab w:val="left" w:pos="968"/>
              </w:tabs>
              <w:spacing w:before="0" w:after="0" w:line="240" w:lineRule="auto"/>
              <w:ind w:left="967" w:right="0" w:hanging="182"/>
              <w:jc w:val="left"/>
              <w:rPr>
                <w:sz w:val="18"/>
              </w:rPr>
            </w:pPr>
            <w:r>
              <w:rPr>
                <w:sz w:val="18"/>
              </w:rPr>
              <w:t>政府网站</w:t>
            </w:r>
          </w:p>
        </w:tc>
        <w:tc>
          <w:tcPr>
            <w:tcW w:w="522" w:type="dxa"/>
          </w:tcPr>
          <w:p w14:paraId="112D0B24">
            <w:pPr>
              <w:pStyle w:val="12"/>
              <w:rPr>
                <w:rFonts w:ascii="Times New Roman"/>
                <w:sz w:val="18"/>
              </w:rPr>
            </w:pPr>
          </w:p>
          <w:p w14:paraId="662088A5">
            <w:pPr>
              <w:pStyle w:val="12"/>
              <w:rPr>
                <w:rFonts w:ascii="Times New Roman"/>
                <w:sz w:val="18"/>
              </w:rPr>
            </w:pPr>
          </w:p>
          <w:p w14:paraId="549B460D">
            <w:pPr>
              <w:pStyle w:val="12"/>
              <w:rPr>
                <w:rFonts w:ascii="Times New Roman"/>
                <w:sz w:val="18"/>
              </w:rPr>
            </w:pPr>
          </w:p>
          <w:p w14:paraId="489B0ACE">
            <w:pPr>
              <w:pStyle w:val="12"/>
              <w:rPr>
                <w:rFonts w:ascii="Times New Roman"/>
                <w:sz w:val="18"/>
              </w:rPr>
            </w:pPr>
          </w:p>
          <w:p w14:paraId="252BB736">
            <w:pPr>
              <w:pStyle w:val="12"/>
              <w:spacing w:before="9"/>
              <w:rPr>
                <w:rFonts w:ascii="Times New Roman"/>
                <w:sz w:val="15"/>
              </w:rPr>
            </w:pPr>
          </w:p>
          <w:p w14:paraId="5715E2E2">
            <w:pPr>
              <w:pStyle w:val="12"/>
              <w:spacing w:before="1"/>
              <w:ind w:left="171"/>
              <w:rPr>
                <w:sz w:val="18"/>
              </w:rPr>
            </w:pPr>
            <w:r>
              <w:rPr>
                <w:sz w:val="18"/>
              </w:rPr>
              <w:t>√</w:t>
            </w:r>
          </w:p>
        </w:tc>
        <w:tc>
          <w:tcPr>
            <w:tcW w:w="628" w:type="dxa"/>
          </w:tcPr>
          <w:p w14:paraId="103F783F">
            <w:pPr>
              <w:pStyle w:val="12"/>
              <w:rPr>
                <w:rFonts w:ascii="Times New Roman"/>
                <w:sz w:val="18"/>
              </w:rPr>
            </w:pPr>
          </w:p>
        </w:tc>
        <w:tc>
          <w:tcPr>
            <w:tcW w:w="614" w:type="dxa"/>
          </w:tcPr>
          <w:p w14:paraId="316C7111">
            <w:pPr>
              <w:pStyle w:val="12"/>
              <w:rPr>
                <w:rFonts w:ascii="Times New Roman"/>
                <w:sz w:val="18"/>
              </w:rPr>
            </w:pPr>
          </w:p>
          <w:p w14:paraId="671E2643">
            <w:pPr>
              <w:pStyle w:val="12"/>
              <w:rPr>
                <w:rFonts w:ascii="Times New Roman"/>
                <w:sz w:val="18"/>
              </w:rPr>
            </w:pPr>
          </w:p>
          <w:p w14:paraId="56CF1A5E">
            <w:pPr>
              <w:pStyle w:val="12"/>
              <w:rPr>
                <w:rFonts w:ascii="Times New Roman"/>
                <w:sz w:val="18"/>
              </w:rPr>
            </w:pPr>
          </w:p>
          <w:p w14:paraId="77FBF264">
            <w:pPr>
              <w:pStyle w:val="12"/>
              <w:rPr>
                <w:rFonts w:ascii="Times New Roman"/>
                <w:sz w:val="18"/>
              </w:rPr>
            </w:pPr>
          </w:p>
          <w:p w14:paraId="54C6A2BA">
            <w:pPr>
              <w:pStyle w:val="12"/>
              <w:spacing w:before="9"/>
              <w:rPr>
                <w:rFonts w:ascii="Times New Roman"/>
                <w:sz w:val="15"/>
              </w:rPr>
            </w:pPr>
          </w:p>
          <w:p w14:paraId="2F805D26">
            <w:pPr>
              <w:pStyle w:val="12"/>
              <w:spacing w:before="1"/>
              <w:ind w:left="9"/>
              <w:jc w:val="center"/>
              <w:rPr>
                <w:sz w:val="18"/>
              </w:rPr>
            </w:pPr>
            <w:r>
              <w:rPr>
                <w:sz w:val="18"/>
              </w:rPr>
              <w:t>√</w:t>
            </w:r>
          </w:p>
        </w:tc>
        <w:tc>
          <w:tcPr>
            <w:tcW w:w="570" w:type="dxa"/>
          </w:tcPr>
          <w:p w14:paraId="2E7D6022">
            <w:pPr>
              <w:pStyle w:val="12"/>
              <w:rPr>
                <w:rFonts w:ascii="Times New Roman"/>
                <w:sz w:val="18"/>
              </w:rPr>
            </w:pPr>
          </w:p>
        </w:tc>
      </w:tr>
    </w:tbl>
    <w:p w14:paraId="4A60E293">
      <w:pPr>
        <w:spacing w:after="0"/>
        <w:rPr>
          <w:rFonts w:ascii="Times New Roman"/>
          <w:sz w:val="18"/>
        </w:rPr>
        <w:sectPr>
          <w:pgSz w:w="16840" w:h="11910" w:orient="landscape"/>
          <w:pgMar w:top="1100" w:right="240" w:bottom="1100" w:left="380" w:header="0" w:footer="909" w:gutter="0"/>
          <w:cols w:space="720" w:num="1"/>
        </w:sectPr>
      </w:pPr>
    </w:p>
    <w:p w14:paraId="2C48B829">
      <w:pPr>
        <w:pStyle w:val="3"/>
        <w:rPr>
          <w:rFonts w:ascii="Times New Roman"/>
          <w:sz w:val="29"/>
        </w:rPr>
      </w:pPr>
    </w:p>
    <w:tbl>
      <w:tblPr>
        <w:tblStyle w:val="6"/>
        <w:tblW w:w="0" w:type="auto"/>
        <w:tblInd w:w="8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53"/>
        <w:gridCol w:w="1097"/>
        <w:gridCol w:w="1131"/>
        <w:gridCol w:w="2560"/>
        <w:gridCol w:w="2434"/>
        <w:gridCol w:w="1135"/>
        <w:gridCol w:w="1135"/>
        <w:gridCol w:w="2475"/>
        <w:gridCol w:w="522"/>
        <w:gridCol w:w="628"/>
        <w:gridCol w:w="614"/>
        <w:gridCol w:w="570"/>
      </w:tblGrid>
      <w:tr w14:paraId="7C56FC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01" w:hRule="atLeast"/>
        </w:trPr>
        <w:tc>
          <w:tcPr>
            <w:tcW w:w="653" w:type="dxa"/>
          </w:tcPr>
          <w:p w14:paraId="3D6787CA">
            <w:pPr>
              <w:pStyle w:val="12"/>
              <w:rPr>
                <w:rFonts w:ascii="Times New Roman"/>
                <w:sz w:val="18"/>
              </w:rPr>
            </w:pPr>
          </w:p>
        </w:tc>
        <w:tc>
          <w:tcPr>
            <w:tcW w:w="1097" w:type="dxa"/>
          </w:tcPr>
          <w:p w14:paraId="6EADE885">
            <w:pPr>
              <w:pStyle w:val="12"/>
              <w:rPr>
                <w:rFonts w:ascii="Times New Roman"/>
                <w:sz w:val="18"/>
              </w:rPr>
            </w:pPr>
          </w:p>
        </w:tc>
        <w:tc>
          <w:tcPr>
            <w:tcW w:w="1131" w:type="dxa"/>
          </w:tcPr>
          <w:p w14:paraId="296158F2">
            <w:pPr>
              <w:pStyle w:val="12"/>
              <w:rPr>
                <w:rFonts w:ascii="Times New Roman"/>
                <w:sz w:val="18"/>
              </w:rPr>
            </w:pPr>
          </w:p>
          <w:p w14:paraId="43931984">
            <w:pPr>
              <w:pStyle w:val="12"/>
              <w:rPr>
                <w:rFonts w:ascii="Times New Roman"/>
                <w:sz w:val="18"/>
              </w:rPr>
            </w:pPr>
          </w:p>
          <w:p w14:paraId="2AF32300">
            <w:pPr>
              <w:pStyle w:val="12"/>
              <w:rPr>
                <w:rFonts w:ascii="Times New Roman"/>
                <w:sz w:val="18"/>
              </w:rPr>
            </w:pPr>
          </w:p>
          <w:p w14:paraId="6CEA12F1">
            <w:pPr>
              <w:pStyle w:val="12"/>
              <w:rPr>
                <w:rFonts w:ascii="Times New Roman"/>
                <w:sz w:val="18"/>
              </w:rPr>
            </w:pPr>
          </w:p>
          <w:p w14:paraId="65CEB46E">
            <w:pPr>
              <w:pStyle w:val="12"/>
              <w:rPr>
                <w:rFonts w:ascii="Times New Roman"/>
                <w:sz w:val="18"/>
              </w:rPr>
            </w:pPr>
          </w:p>
          <w:p w14:paraId="3B60FA47">
            <w:pPr>
              <w:pStyle w:val="12"/>
              <w:rPr>
                <w:rFonts w:ascii="Times New Roman"/>
                <w:sz w:val="18"/>
              </w:rPr>
            </w:pPr>
          </w:p>
          <w:p w14:paraId="6D1E7C43">
            <w:pPr>
              <w:pStyle w:val="12"/>
              <w:rPr>
                <w:rFonts w:ascii="Times New Roman"/>
                <w:sz w:val="18"/>
              </w:rPr>
            </w:pPr>
          </w:p>
          <w:p w14:paraId="06AF3EC7">
            <w:pPr>
              <w:pStyle w:val="12"/>
              <w:spacing w:before="1"/>
              <w:rPr>
                <w:rFonts w:ascii="Times New Roman"/>
                <w:sz w:val="20"/>
              </w:rPr>
            </w:pPr>
          </w:p>
          <w:p w14:paraId="6486266F">
            <w:pPr>
              <w:pStyle w:val="12"/>
              <w:spacing w:before="1" w:line="324" w:lineRule="auto"/>
              <w:ind w:left="25" w:right="13"/>
              <w:rPr>
                <w:sz w:val="18"/>
              </w:rPr>
            </w:pPr>
            <w:r>
              <w:rPr>
                <w:sz w:val="18"/>
              </w:rPr>
              <w:t>义务教育均衡发展督导评估</w:t>
            </w:r>
          </w:p>
        </w:tc>
        <w:tc>
          <w:tcPr>
            <w:tcW w:w="2560" w:type="dxa"/>
          </w:tcPr>
          <w:p w14:paraId="20BFCFC4">
            <w:pPr>
              <w:pStyle w:val="12"/>
              <w:rPr>
                <w:rFonts w:ascii="Times New Roman"/>
                <w:sz w:val="18"/>
              </w:rPr>
            </w:pPr>
          </w:p>
          <w:p w14:paraId="0C18908D">
            <w:pPr>
              <w:pStyle w:val="12"/>
              <w:spacing w:before="7"/>
              <w:rPr>
                <w:rFonts w:ascii="Times New Roman"/>
                <w:sz w:val="19"/>
              </w:rPr>
            </w:pPr>
          </w:p>
          <w:p w14:paraId="3073297F">
            <w:pPr>
              <w:pStyle w:val="12"/>
              <w:numPr>
                <w:ilvl w:val="0"/>
                <w:numId w:val="164"/>
              </w:numPr>
              <w:tabs>
                <w:tab w:val="left" w:pos="201"/>
              </w:tabs>
              <w:spacing w:before="0" w:after="0" w:line="324" w:lineRule="auto"/>
              <w:ind w:left="19" w:right="8" w:firstLine="0"/>
              <w:jc w:val="left"/>
              <w:rPr>
                <w:sz w:val="18"/>
              </w:rPr>
            </w:pPr>
            <w:r>
              <w:rPr>
                <w:spacing w:val="-2"/>
                <w:sz w:val="18"/>
              </w:rPr>
              <w:t>义务教育均衡发展有关政策文件、职责权限、管理流程、监督</w:t>
            </w:r>
          </w:p>
          <w:p w14:paraId="196A91E5">
            <w:pPr>
              <w:pStyle w:val="12"/>
              <w:spacing w:before="1"/>
              <w:ind w:left="379"/>
              <w:rPr>
                <w:sz w:val="18"/>
              </w:rPr>
            </w:pPr>
            <w:r>
              <w:rPr>
                <w:sz w:val="18"/>
              </w:rPr>
              <w:t>方式、年度工作计划等</w:t>
            </w:r>
          </w:p>
          <w:p w14:paraId="14D22C45">
            <w:pPr>
              <w:pStyle w:val="12"/>
              <w:numPr>
                <w:ilvl w:val="0"/>
                <w:numId w:val="164"/>
              </w:numPr>
              <w:tabs>
                <w:tab w:val="left" w:pos="201"/>
              </w:tabs>
              <w:spacing w:before="82" w:after="0" w:line="324" w:lineRule="auto"/>
              <w:ind w:left="919" w:right="8" w:hanging="900"/>
              <w:jc w:val="left"/>
              <w:rPr>
                <w:sz w:val="18"/>
              </w:rPr>
            </w:pPr>
            <w:r>
              <w:rPr>
                <w:spacing w:val="-2"/>
                <w:sz w:val="18"/>
              </w:rPr>
              <w:t>义务教育均衡发展状况自评方</w:t>
            </w:r>
            <w:r>
              <w:rPr>
                <w:sz w:val="18"/>
              </w:rPr>
              <w:t>案及结果</w:t>
            </w:r>
          </w:p>
          <w:p w14:paraId="0F3226BB">
            <w:pPr>
              <w:pStyle w:val="12"/>
              <w:numPr>
                <w:ilvl w:val="0"/>
                <w:numId w:val="164"/>
              </w:numPr>
              <w:tabs>
                <w:tab w:val="left" w:pos="201"/>
              </w:tabs>
              <w:spacing w:before="1" w:after="0" w:line="324" w:lineRule="auto"/>
              <w:ind w:left="108" w:right="8" w:hanging="89"/>
              <w:jc w:val="left"/>
              <w:rPr>
                <w:sz w:val="18"/>
              </w:rPr>
            </w:pPr>
            <w:r>
              <w:rPr>
                <w:spacing w:val="-2"/>
                <w:sz w:val="18"/>
              </w:rPr>
              <w:t>省级教育督导机构对县进行督</w:t>
            </w:r>
            <w:r>
              <w:rPr>
                <w:sz w:val="18"/>
              </w:rPr>
              <w:t>导评估的工作安排、评估结果</w:t>
            </w:r>
          </w:p>
          <w:p w14:paraId="0E0FE549">
            <w:pPr>
              <w:pStyle w:val="12"/>
              <w:numPr>
                <w:ilvl w:val="0"/>
                <w:numId w:val="164"/>
              </w:numPr>
              <w:tabs>
                <w:tab w:val="left" w:pos="201"/>
              </w:tabs>
              <w:spacing w:before="1" w:after="0" w:line="324" w:lineRule="auto"/>
              <w:ind w:left="108" w:right="8" w:hanging="89"/>
              <w:jc w:val="left"/>
              <w:rPr>
                <w:sz w:val="18"/>
              </w:rPr>
            </w:pPr>
            <w:r>
              <w:rPr>
                <w:spacing w:val="-2"/>
                <w:sz w:val="18"/>
              </w:rPr>
              <w:t>国务院教育督导委员会对义务</w:t>
            </w:r>
            <w:r>
              <w:rPr>
                <w:sz w:val="18"/>
              </w:rPr>
              <w:t>教育发展均衡县进行认定的结</w:t>
            </w:r>
          </w:p>
          <w:p w14:paraId="24967210">
            <w:pPr>
              <w:pStyle w:val="12"/>
              <w:spacing w:before="2"/>
              <w:ind w:left="919"/>
              <w:rPr>
                <w:sz w:val="18"/>
              </w:rPr>
            </w:pPr>
            <w:r>
              <w:rPr>
                <w:sz w:val="18"/>
              </w:rPr>
              <w:t>果、报告</w:t>
            </w:r>
          </w:p>
        </w:tc>
        <w:tc>
          <w:tcPr>
            <w:tcW w:w="2434" w:type="dxa"/>
          </w:tcPr>
          <w:p w14:paraId="4FF5360B">
            <w:pPr>
              <w:pStyle w:val="12"/>
              <w:rPr>
                <w:rFonts w:ascii="Times New Roman"/>
                <w:sz w:val="18"/>
              </w:rPr>
            </w:pPr>
          </w:p>
        </w:tc>
        <w:tc>
          <w:tcPr>
            <w:tcW w:w="1135" w:type="dxa"/>
          </w:tcPr>
          <w:p w14:paraId="2D35261C">
            <w:pPr>
              <w:pStyle w:val="12"/>
              <w:rPr>
                <w:rFonts w:ascii="Times New Roman"/>
                <w:sz w:val="18"/>
              </w:rPr>
            </w:pPr>
          </w:p>
          <w:p w14:paraId="4C68F41B">
            <w:pPr>
              <w:pStyle w:val="12"/>
              <w:rPr>
                <w:rFonts w:ascii="Times New Roman"/>
                <w:sz w:val="18"/>
              </w:rPr>
            </w:pPr>
          </w:p>
          <w:p w14:paraId="3C721BE4">
            <w:pPr>
              <w:pStyle w:val="12"/>
              <w:rPr>
                <w:rFonts w:ascii="Times New Roman"/>
                <w:sz w:val="18"/>
              </w:rPr>
            </w:pPr>
          </w:p>
          <w:p w14:paraId="49E745E5">
            <w:pPr>
              <w:pStyle w:val="12"/>
              <w:rPr>
                <w:rFonts w:ascii="Times New Roman"/>
                <w:sz w:val="18"/>
              </w:rPr>
            </w:pPr>
          </w:p>
          <w:p w14:paraId="0E104C71">
            <w:pPr>
              <w:pStyle w:val="12"/>
              <w:rPr>
                <w:rFonts w:ascii="Times New Roman"/>
                <w:sz w:val="18"/>
              </w:rPr>
            </w:pPr>
          </w:p>
          <w:p w14:paraId="4A2C93F8">
            <w:pPr>
              <w:pStyle w:val="12"/>
              <w:rPr>
                <w:rFonts w:ascii="Times New Roman"/>
                <w:sz w:val="18"/>
              </w:rPr>
            </w:pPr>
          </w:p>
          <w:p w14:paraId="69D30ED9">
            <w:pPr>
              <w:pStyle w:val="12"/>
              <w:rPr>
                <w:rFonts w:ascii="Times New Roman"/>
                <w:sz w:val="18"/>
              </w:rPr>
            </w:pPr>
          </w:p>
          <w:p w14:paraId="3E2B4403">
            <w:pPr>
              <w:pStyle w:val="12"/>
              <w:rPr>
                <w:rFonts w:ascii="Times New Roman"/>
                <w:sz w:val="18"/>
              </w:rPr>
            </w:pPr>
          </w:p>
          <w:p w14:paraId="675311F2">
            <w:pPr>
              <w:pStyle w:val="12"/>
              <w:spacing w:before="8"/>
              <w:rPr>
                <w:rFonts w:ascii="Times New Roman"/>
                <w:sz w:val="15"/>
              </w:rPr>
            </w:pPr>
          </w:p>
          <w:p w14:paraId="523AF40A">
            <w:pPr>
              <w:pStyle w:val="12"/>
              <w:ind w:left="27"/>
              <w:rPr>
                <w:sz w:val="18"/>
              </w:rPr>
            </w:pPr>
            <w:r>
              <w:rPr>
                <w:rFonts w:hint="eastAsia"/>
                <w:sz w:val="18"/>
                <w:lang w:eastAsia="zh-CN"/>
              </w:rPr>
              <w:t>县</w:t>
            </w:r>
            <w:r>
              <w:rPr>
                <w:sz w:val="18"/>
              </w:rPr>
              <w:t>教育体育局</w:t>
            </w:r>
          </w:p>
        </w:tc>
        <w:tc>
          <w:tcPr>
            <w:tcW w:w="1135" w:type="dxa"/>
          </w:tcPr>
          <w:p w14:paraId="3E7DD966">
            <w:pPr>
              <w:pStyle w:val="12"/>
              <w:rPr>
                <w:rFonts w:ascii="Times New Roman"/>
                <w:sz w:val="18"/>
              </w:rPr>
            </w:pPr>
          </w:p>
          <w:p w14:paraId="0234F94E">
            <w:pPr>
              <w:pStyle w:val="12"/>
              <w:rPr>
                <w:rFonts w:ascii="Times New Roman"/>
                <w:sz w:val="18"/>
              </w:rPr>
            </w:pPr>
          </w:p>
          <w:p w14:paraId="3E7725C5">
            <w:pPr>
              <w:pStyle w:val="12"/>
              <w:rPr>
                <w:rFonts w:ascii="Times New Roman"/>
                <w:sz w:val="18"/>
              </w:rPr>
            </w:pPr>
          </w:p>
          <w:p w14:paraId="422678E8">
            <w:pPr>
              <w:pStyle w:val="12"/>
              <w:rPr>
                <w:rFonts w:ascii="Times New Roman"/>
                <w:sz w:val="18"/>
              </w:rPr>
            </w:pPr>
          </w:p>
          <w:p w14:paraId="0F304C44">
            <w:pPr>
              <w:pStyle w:val="12"/>
              <w:rPr>
                <w:rFonts w:ascii="Times New Roman"/>
                <w:sz w:val="18"/>
              </w:rPr>
            </w:pPr>
          </w:p>
          <w:p w14:paraId="6959D6E3">
            <w:pPr>
              <w:pStyle w:val="12"/>
              <w:rPr>
                <w:rFonts w:ascii="Times New Roman"/>
                <w:sz w:val="18"/>
              </w:rPr>
            </w:pPr>
          </w:p>
          <w:p w14:paraId="351A3403">
            <w:pPr>
              <w:pStyle w:val="12"/>
              <w:spacing w:before="6"/>
              <w:rPr>
                <w:rFonts w:ascii="Times New Roman"/>
                <w:sz w:val="24"/>
              </w:rPr>
            </w:pPr>
          </w:p>
          <w:p w14:paraId="77E70AE6">
            <w:pPr>
              <w:pStyle w:val="12"/>
              <w:spacing w:before="1" w:line="324" w:lineRule="auto"/>
              <w:ind w:left="15" w:right="4" w:firstLine="12"/>
              <w:jc w:val="both"/>
              <w:rPr>
                <w:sz w:val="18"/>
              </w:rPr>
            </w:pPr>
            <w:r>
              <w:rPr>
                <w:sz w:val="18"/>
              </w:rPr>
              <w:t>信息形成或者变更之日起20 个工作日内</w:t>
            </w:r>
          </w:p>
        </w:tc>
        <w:tc>
          <w:tcPr>
            <w:tcW w:w="2475" w:type="dxa"/>
          </w:tcPr>
          <w:p w14:paraId="0FE33110">
            <w:pPr>
              <w:pStyle w:val="12"/>
              <w:rPr>
                <w:rFonts w:ascii="Times New Roman"/>
                <w:sz w:val="18"/>
              </w:rPr>
            </w:pPr>
          </w:p>
          <w:p w14:paraId="12804661">
            <w:pPr>
              <w:pStyle w:val="12"/>
              <w:rPr>
                <w:rFonts w:ascii="Times New Roman"/>
                <w:sz w:val="18"/>
              </w:rPr>
            </w:pPr>
          </w:p>
          <w:p w14:paraId="0040B608">
            <w:pPr>
              <w:pStyle w:val="12"/>
              <w:rPr>
                <w:rFonts w:ascii="Times New Roman"/>
                <w:sz w:val="18"/>
              </w:rPr>
            </w:pPr>
          </w:p>
          <w:p w14:paraId="0E593181">
            <w:pPr>
              <w:pStyle w:val="12"/>
              <w:rPr>
                <w:rFonts w:ascii="Times New Roman"/>
                <w:sz w:val="18"/>
              </w:rPr>
            </w:pPr>
          </w:p>
          <w:p w14:paraId="1E934495">
            <w:pPr>
              <w:pStyle w:val="12"/>
              <w:rPr>
                <w:rFonts w:ascii="Times New Roman"/>
                <w:sz w:val="18"/>
              </w:rPr>
            </w:pPr>
          </w:p>
          <w:p w14:paraId="5FAEB4EA">
            <w:pPr>
              <w:pStyle w:val="12"/>
              <w:rPr>
                <w:rFonts w:ascii="Times New Roman"/>
                <w:sz w:val="18"/>
              </w:rPr>
            </w:pPr>
          </w:p>
          <w:p w14:paraId="5B49C800">
            <w:pPr>
              <w:pStyle w:val="12"/>
              <w:rPr>
                <w:rFonts w:ascii="Times New Roman"/>
                <w:sz w:val="18"/>
              </w:rPr>
            </w:pPr>
          </w:p>
          <w:p w14:paraId="7FC3B877">
            <w:pPr>
              <w:pStyle w:val="12"/>
              <w:spacing w:before="1"/>
              <w:rPr>
                <w:rFonts w:ascii="Times New Roman"/>
                <w:sz w:val="20"/>
              </w:rPr>
            </w:pPr>
          </w:p>
          <w:p w14:paraId="13A56BA1">
            <w:pPr>
              <w:pStyle w:val="12"/>
              <w:numPr>
                <w:ilvl w:val="0"/>
                <w:numId w:val="165"/>
              </w:numPr>
              <w:tabs>
                <w:tab w:val="left" w:pos="968"/>
              </w:tabs>
              <w:spacing w:before="1" w:after="0" w:line="240" w:lineRule="auto"/>
              <w:ind w:left="967" w:right="0" w:hanging="182"/>
              <w:jc w:val="left"/>
              <w:rPr>
                <w:sz w:val="18"/>
              </w:rPr>
            </w:pPr>
            <w:r>
              <w:rPr>
                <w:sz w:val="18"/>
              </w:rPr>
              <w:t>政府网站</w:t>
            </w:r>
          </w:p>
        </w:tc>
        <w:tc>
          <w:tcPr>
            <w:tcW w:w="522" w:type="dxa"/>
          </w:tcPr>
          <w:p w14:paraId="250DFA22">
            <w:pPr>
              <w:pStyle w:val="12"/>
              <w:rPr>
                <w:rFonts w:ascii="Times New Roman"/>
                <w:sz w:val="18"/>
              </w:rPr>
            </w:pPr>
          </w:p>
          <w:p w14:paraId="18AA7814">
            <w:pPr>
              <w:pStyle w:val="12"/>
              <w:rPr>
                <w:rFonts w:ascii="Times New Roman"/>
                <w:sz w:val="18"/>
              </w:rPr>
            </w:pPr>
          </w:p>
          <w:p w14:paraId="5CD15256">
            <w:pPr>
              <w:pStyle w:val="12"/>
              <w:rPr>
                <w:rFonts w:ascii="Times New Roman"/>
                <w:sz w:val="18"/>
              </w:rPr>
            </w:pPr>
          </w:p>
          <w:p w14:paraId="41BEC5AC">
            <w:pPr>
              <w:pStyle w:val="12"/>
              <w:rPr>
                <w:rFonts w:ascii="Times New Roman"/>
                <w:sz w:val="18"/>
              </w:rPr>
            </w:pPr>
          </w:p>
          <w:p w14:paraId="03247209">
            <w:pPr>
              <w:pStyle w:val="12"/>
              <w:rPr>
                <w:rFonts w:ascii="Times New Roman"/>
                <w:sz w:val="18"/>
              </w:rPr>
            </w:pPr>
          </w:p>
          <w:p w14:paraId="1FF9C46D">
            <w:pPr>
              <w:pStyle w:val="12"/>
              <w:rPr>
                <w:rFonts w:ascii="Times New Roman"/>
                <w:sz w:val="18"/>
              </w:rPr>
            </w:pPr>
          </w:p>
          <w:p w14:paraId="07B294F8">
            <w:pPr>
              <w:pStyle w:val="12"/>
              <w:rPr>
                <w:rFonts w:ascii="Times New Roman"/>
                <w:sz w:val="18"/>
              </w:rPr>
            </w:pPr>
          </w:p>
          <w:p w14:paraId="645F0ADC">
            <w:pPr>
              <w:pStyle w:val="12"/>
              <w:rPr>
                <w:rFonts w:ascii="Times New Roman"/>
                <w:sz w:val="18"/>
              </w:rPr>
            </w:pPr>
          </w:p>
          <w:p w14:paraId="4FB9B9E1">
            <w:pPr>
              <w:pStyle w:val="12"/>
              <w:spacing w:before="8"/>
              <w:rPr>
                <w:rFonts w:ascii="Times New Roman"/>
                <w:sz w:val="15"/>
              </w:rPr>
            </w:pPr>
          </w:p>
          <w:p w14:paraId="3BA1ED39">
            <w:pPr>
              <w:pStyle w:val="12"/>
              <w:ind w:left="171"/>
              <w:rPr>
                <w:sz w:val="18"/>
              </w:rPr>
            </w:pPr>
            <w:r>
              <w:rPr>
                <w:sz w:val="18"/>
              </w:rPr>
              <w:t>√</w:t>
            </w:r>
          </w:p>
        </w:tc>
        <w:tc>
          <w:tcPr>
            <w:tcW w:w="628" w:type="dxa"/>
          </w:tcPr>
          <w:p w14:paraId="5615E055">
            <w:pPr>
              <w:pStyle w:val="12"/>
              <w:rPr>
                <w:rFonts w:ascii="Times New Roman"/>
                <w:sz w:val="18"/>
              </w:rPr>
            </w:pPr>
          </w:p>
        </w:tc>
        <w:tc>
          <w:tcPr>
            <w:tcW w:w="614" w:type="dxa"/>
          </w:tcPr>
          <w:p w14:paraId="76E13C24">
            <w:pPr>
              <w:pStyle w:val="12"/>
              <w:rPr>
                <w:rFonts w:ascii="Times New Roman"/>
                <w:sz w:val="18"/>
              </w:rPr>
            </w:pPr>
          </w:p>
          <w:p w14:paraId="299F8760">
            <w:pPr>
              <w:pStyle w:val="12"/>
              <w:rPr>
                <w:rFonts w:ascii="Times New Roman"/>
                <w:sz w:val="18"/>
              </w:rPr>
            </w:pPr>
          </w:p>
          <w:p w14:paraId="496420CD">
            <w:pPr>
              <w:pStyle w:val="12"/>
              <w:rPr>
                <w:rFonts w:ascii="Times New Roman"/>
                <w:sz w:val="18"/>
              </w:rPr>
            </w:pPr>
          </w:p>
          <w:p w14:paraId="1149743E">
            <w:pPr>
              <w:pStyle w:val="12"/>
              <w:rPr>
                <w:rFonts w:ascii="Times New Roman"/>
                <w:sz w:val="18"/>
              </w:rPr>
            </w:pPr>
          </w:p>
          <w:p w14:paraId="5C5B19C6">
            <w:pPr>
              <w:pStyle w:val="12"/>
              <w:rPr>
                <w:rFonts w:ascii="Times New Roman"/>
                <w:sz w:val="18"/>
              </w:rPr>
            </w:pPr>
          </w:p>
          <w:p w14:paraId="7E4B904C">
            <w:pPr>
              <w:pStyle w:val="12"/>
              <w:rPr>
                <w:rFonts w:ascii="Times New Roman"/>
                <w:sz w:val="18"/>
              </w:rPr>
            </w:pPr>
          </w:p>
          <w:p w14:paraId="2D031D5B">
            <w:pPr>
              <w:pStyle w:val="12"/>
              <w:rPr>
                <w:rFonts w:ascii="Times New Roman"/>
                <w:sz w:val="18"/>
              </w:rPr>
            </w:pPr>
          </w:p>
          <w:p w14:paraId="4C2FD07D">
            <w:pPr>
              <w:pStyle w:val="12"/>
              <w:rPr>
                <w:rFonts w:ascii="Times New Roman"/>
                <w:sz w:val="18"/>
              </w:rPr>
            </w:pPr>
          </w:p>
          <w:p w14:paraId="5E9BB566">
            <w:pPr>
              <w:pStyle w:val="12"/>
              <w:spacing w:before="8"/>
              <w:rPr>
                <w:rFonts w:ascii="Times New Roman"/>
                <w:sz w:val="15"/>
              </w:rPr>
            </w:pPr>
          </w:p>
          <w:p w14:paraId="560FB49A">
            <w:pPr>
              <w:pStyle w:val="12"/>
              <w:ind w:left="9"/>
              <w:jc w:val="center"/>
              <w:rPr>
                <w:sz w:val="18"/>
              </w:rPr>
            </w:pPr>
            <w:r>
              <w:rPr>
                <w:sz w:val="18"/>
              </w:rPr>
              <w:t>√</w:t>
            </w:r>
          </w:p>
        </w:tc>
        <w:tc>
          <w:tcPr>
            <w:tcW w:w="570" w:type="dxa"/>
          </w:tcPr>
          <w:p w14:paraId="60F4F695">
            <w:pPr>
              <w:pStyle w:val="12"/>
              <w:rPr>
                <w:rFonts w:ascii="Times New Roman"/>
                <w:sz w:val="18"/>
              </w:rPr>
            </w:pPr>
          </w:p>
        </w:tc>
      </w:tr>
      <w:tr w14:paraId="5E9ACD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10" w:hRule="atLeast"/>
        </w:trPr>
        <w:tc>
          <w:tcPr>
            <w:tcW w:w="653" w:type="dxa"/>
          </w:tcPr>
          <w:p w14:paraId="4309D7C9">
            <w:pPr>
              <w:pStyle w:val="12"/>
              <w:rPr>
                <w:rFonts w:ascii="Times New Roman"/>
                <w:sz w:val="18"/>
              </w:rPr>
            </w:pPr>
          </w:p>
          <w:p w14:paraId="4E153234">
            <w:pPr>
              <w:pStyle w:val="12"/>
              <w:rPr>
                <w:rFonts w:ascii="Times New Roman"/>
                <w:sz w:val="18"/>
              </w:rPr>
            </w:pPr>
          </w:p>
          <w:p w14:paraId="36D6EF87">
            <w:pPr>
              <w:pStyle w:val="12"/>
              <w:rPr>
                <w:rFonts w:ascii="Times New Roman"/>
                <w:sz w:val="18"/>
              </w:rPr>
            </w:pPr>
          </w:p>
          <w:p w14:paraId="2E3A5773">
            <w:pPr>
              <w:pStyle w:val="12"/>
              <w:rPr>
                <w:rFonts w:ascii="Times New Roman"/>
                <w:sz w:val="18"/>
              </w:rPr>
            </w:pPr>
          </w:p>
          <w:p w14:paraId="7DEB9FBE">
            <w:pPr>
              <w:pStyle w:val="12"/>
              <w:rPr>
                <w:rFonts w:ascii="Times New Roman"/>
                <w:sz w:val="18"/>
              </w:rPr>
            </w:pPr>
          </w:p>
          <w:p w14:paraId="626D48E2">
            <w:pPr>
              <w:pStyle w:val="12"/>
              <w:rPr>
                <w:rFonts w:ascii="Times New Roman"/>
                <w:sz w:val="18"/>
              </w:rPr>
            </w:pPr>
          </w:p>
          <w:p w14:paraId="07D60919">
            <w:pPr>
              <w:pStyle w:val="12"/>
              <w:rPr>
                <w:rFonts w:ascii="Times New Roman"/>
                <w:sz w:val="18"/>
              </w:rPr>
            </w:pPr>
          </w:p>
          <w:p w14:paraId="518CFC38">
            <w:pPr>
              <w:pStyle w:val="12"/>
              <w:rPr>
                <w:rFonts w:ascii="Times New Roman"/>
                <w:sz w:val="18"/>
              </w:rPr>
            </w:pPr>
          </w:p>
          <w:p w14:paraId="072B8AC4">
            <w:pPr>
              <w:pStyle w:val="12"/>
              <w:spacing w:before="136"/>
              <w:ind w:left="215" w:right="208"/>
              <w:jc w:val="center"/>
              <w:rPr>
                <w:sz w:val="18"/>
              </w:rPr>
            </w:pPr>
            <w:r>
              <w:rPr>
                <w:sz w:val="18"/>
              </w:rPr>
              <w:t>11</w:t>
            </w:r>
          </w:p>
        </w:tc>
        <w:tc>
          <w:tcPr>
            <w:tcW w:w="1097" w:type="dxa"/>
          </w:tcPr>
          <w:p w14:paraId="6CE6E694">
            <w:pPr>
              <w:pStyle w:val="12"/>
              <w:rPr>
                <w:rFonts w:ascii="Times New Roman"/>
                <w:sz w:val="18"/>
              </w:rPr>
            </w:pPr>
          </w:p>
          <w:p w14:paraId="5FA3FA95">
            <w:pPr>
              <w:pStyle w:val="12"/>
              <w:rPr>
                <w:rFonts w:ascii="Times New Roman"/>
                <w:sz w:val="18"/>
              </w:rPr>
            </w:pPr>
          </w:p>
          <w:p w14:paraId="6C103694">
            <w:pPr>
              <w:pStyle w:val="12"/>
              <w:rPr>
                <w:rFonts w:ascii="Times New Roman"/>
                <w:sz w:val="18"/>
              </w:rPr>
            </w:pPr>
          </w:p>
          <w:p w14:paraId="04D71C02">
            <w:pPr>
              <w:pStyle w:val="12"/>
              <w:rPr>
                <w:rFonts w:ascii="Times New Roman"/>
                <w:sz w:val="18"/>
              </w:rPr>
            </w:pPr>
          </w:p>
          <w:p w14:paraId="6ED0B2D4">
            <w:pPr>
              <w:pStyle w:val="12"/>
              <w:rPr>
                <w:rFonts w:ascii="Times New Roman"/>
                <w:sz w:val="18"/>
              </w:rPr>
            </w:pPr>
          </w:p>
          <w:p w14:paraId="7A3B6AF6">
            <w:pPr>
              <w:pStyle w:val="12"/>
              <w:rPr>
                <w:rFonts w:ascii="Times New Roman"/>
                <w:sz w:val="18"/>
              </w:rPr>
            </w:pPr>
          </w:p>
          <w:p w14:paraId="6F71CF39">
            <w:pPr>
              <w:pStyle w:val="12"/>
              <w:rPr>
                <w:rFonts w:ascii="Times New Roman"/>
                <w:sz w:val="18"/>
              </w:rPr>
            </w:pPr>
          </w:p>
          <w:p w14:paraId="6E703D8E">
            <w:pPr>
              <w:pStyle w:val="12"/>
              <w:rPr>
                <w:rFonts w:ascii="Times New Roman"/>
                <w:sz w:val="18"/>
              </w:rPr>
            </w:pPr>
          </w:p>
          <w:p w14:paraId="6E8C637A">
            <w:pPr>
              <w:pStyle w:val="12"/>
              <w:spacing w:before="136"/>
              <w:ind w:left="188"/>
              <w:rPr>
                <w:sz w:val="18"/>
              </w:rPr>
            </w:pPr>
            <w:r>
              <w:rPr>
                <w:sz w:val="18"/>
              </w:rPr>
              <w:t>校园安全</w:t>
            </w:r>
          </w:p>
        </w:tc>
        <w:tc>
          <w:tcPr>
            <w:tcW w:w="1131" w:type="dxa"/>
          </w:tcPr>
          <w:p w14:paraId="5DD26632">
            <w:pPr>
              <w:pStyle w:val="12"/>
              <w:rPr>
                <w:rFonts w:ascii="Times New Roman"/>
                <w:sz w:val="18"/>
              </w:rPr>
            </w:pPr>
          </w:p>
          <w:p w14:paraId="76F77772">
            <w:pPr>
              <w:pStyle w:val="12"/>
              <w:rPr>
                <w:rFonts w:ascii="Times New Roman"/>
                <w:sz w:val="18"/>
              </w:rPr>
            </w:pPr>
          </w:p>
          <w:p w14:paraId="35440616">
            <w:pPr>
              <w:pStyle w:val="12"/>
              <w:rPr>
                <w:rFonts w:ascii="Times New Roman"/>
                <w:sz w:val="18"/>
              </w:rPr>
            </w:pPr>
          </w:p>
          <w:p w14:paraId="430A8658">
            <w:pPr>
              <w:pStyle w:val="12"/>
              <w:rPr>
                <w:rFonts w:ascii="Times New Roman"/>
                <w:sz w:val="18"/>
              </w:rPr>
            </w:pPr>
          </w:p>
          <w:p w14:paraId="6EF9DA15">
            <w:pPr>
              <w:pStyle w:val="12"/>
              <w:rPr>
                <w:rFonts w:ascii="Times New Roman"/>
                <w:sz w:val="18"/>
              </w:rPr>
            </w:pPr>
          </w:p>
          <w:p w14:paraId="1DBC23B3">
            <w:pPr>
              <w:pStyle w:val="12"/>
              <w:rPr>
                <w:rFonts w:ascii="Times New Roman"/>
                <w:sz w:val="18"/>
              </w:rPr>
            </w:pPr>
          </w:p>
          <w:p w14:paraId="2246FAE4">
            <w:pPr>
              <w:pStyle w:val="12"/>
              <w:rPr>
                <w:rFonts w:ascii="Times New Roman"/>
                <w:sz w:val="18"/>
              </w:rPr>
            </w:pPr>
          </w:p>
          <w:p w14:paraId="74CDF133">
            <w:pPr>
              <w:pStyle w:val="12"/>
              <w:rPr>
                <w:rFonts w:ascii="Times New Roman"/>
                <w:sz w:val="18"/>
              </w:rPr>
            </w:pPr>
          </w:p>
          <w:p w14:paraId="6E453DEE">
            <w:pPr>
              <w:pStyle w:val="12"/>
              <w:spacing w:before="136"/>
              <w:ind w:left="25"/>
              <w:rPr>
                <w:sz w:val="18"/>
              </w:rPr>
            </w:pPr>
            <w:r>
              <w:rPr>
                <w:sz w:val="18"/>
              </w:rPr>
              <w:t>校园安全管理</w:t>
            </w:r>
          </w:p>
        </w:tc>
        <w:tc>
          <w:tcPr>
            <w:tcW w:w="2560" w:type="dxa"/>
          </w:tcPr>
          <w:p w14:paraId="0CF0D161">
            <w:pPr>
              <w:pStyle w:val="12"/>
              <w:rPr>
                <w:rFonts w:ascii="Times New Roman"/>
                <w:sz w:val="18"/>
              </w:rPr>
            </w:pPr>
          </w:p>
          <w:p w14:paraId="6CEC2346">
            <w:pPr>
              <w:pStyle w:val="12"/>
              <w:rPr>
                <w:rFonts w:ascii="Times New Roman"/>
                <w:sz w:val="18"/>
              </w:rPr>
            </w:pPr>
          </w:p>
          <w:p w14:paraId="4762DA96">
            <w:pPr>
              <w:pStyle w:val="12"/>
              <w:numPr>
                <w:ilvl w:val="0"/>
                <w:numId w:val="166"/>
              </w:numPr>
              <w:tabs>
                <w:tab w:val="left" w:pos="201"/>
              </w:tabs>
              <w:spacing w:before="130" w:after="0" w:line="324" w:lineRule="auto"/>
              <w:ind w:left="919" w:right="8" w:hanging="900"/>
              <w:jc w:val="left"/>
              <w:rPr>
                <w:sz w:val="18"/>
              </w:rPr>
            </w:pPr>
            <w:r>
              <w:rPr>
                <w:spacing w:val="-2"/>
                <w:sz w:val="18"/>
              </w:rPr>
              <w:t>校园安全管理法律法规、配套</w:t>
            </w:r>
            <w:r>
              <w:rPr>
                <w:sz w:val="18"/>
              </w:rPr>
              <w:t>管理制度</w:t>
            </w:r>
          </w:p>
          <w:p w14:paraId="217F412D">
            <w:pPr>
              <w:pStyle w:val="12"/>
              <w:numPr>
                <w:ilvl w:val="0"/>
                <w:numId w:val="166"/>
              </w:numPr>
              <w:tabs>
                <w:tab w:val="left" w:pos="201"/>
              </w:tabs>
              <w:spacing w:before="1" w:after="0" w:line="324" w:lineRule="auto"/>
              <w:ind w:left="739" w:right="8" w:hanging="720"/>
              <w:jc w:val="left"/>
              <w:rPr>
                <w:sz w:val="18"/>
              </w:rPr>
            </w:pPr>
            <w:r>
              <w:rPr>
                <w:spacing w:val="-2"/>
                <w:sz w:val="18"/>
              </w:rPr>
              <w:t>学生住宿、用餐、组织活动等</w:t>
            </w:r>
            <w:r>
              <w:rPr>
                <w:sz w:val="18"/>
              </w:rPr>
              <w:t>安全管理情况</w:t>
            </w:r>
          </w:p>
          <w:p w14:paraId="2509DE9A">
            <w:pPr>
              <w:pStyle w:val="12"/>
              <w:numPr>
                <w:ilvl w:val="0"/>
                <w:numId w:val="166"/>
              </w:numPr>
              <w:tabs>
                <w:tab w:val="left" w:pos="201"/>
              </w:tabs>
              <w:spacing w:before="2" w:after="0" w:line="324" w:lineRule="auto"/>
              <w:ind w:left="19" w:right="8" w:firstLine="0"/>
              <w:jc w:val="left"/>
              <w:rPr>
                <w:sz w:val="18"/>
              </w:rPr>
            </w:pPr>
            <w:r>
              <w:rPr>
                <w:spacing w:val="-2"/>
                <w:sz w:val="18"/>
              </w:rPr>
              <w:t>校园安全突发事件应急预案、预警信息、应对情况、调查处理</w:t>
            </w:r>
          </w:p>
          <w:p w14:paraId="5FE4B047">
            <w:pPr>
              <w:pStyle w:val="12"/>
              <w:spacing w:before="1"/>
              <w:ind w:left="1099"/>
              <w:rPr>
                <w:sz w:val="18"/>
              </w:rPr>
            </w:pPr>
            <w:r>
              <w:rPr>
                <w:sz w:val="18"/>
              </w:rPr>
              <w:t>情况</w:t>
            </w:r>
          </w:p>
          <w:p w14:paraId="408AD074">
            <w:pPr>
              <w:pStyle w:val="12"/>
              <w:numPr>
                <w:ilvl w:val="0"/>
                <w:numId w:val="166"/>
              </w:numPr>
              <w:tabs>
                <w:tab w:val="left" w:pos="201"/>
              </w:tabs>
              <w:spacing w:before="81" w:after="0" w:line="324" w:lineRule="auto"/>
              <w:ind w:left="919" w:right="8" w:hanging="900"/>
              <w:jc w:val="left"/>
              <w:rPr>
                <w:sz w:val="18"/>
              </w:rPr>
            </w:pPr>
            <w:r>
              <w:rPr>
                <w:spacing w:val="-2"/>
                <w:sz w:val="18"/>
              </w:rPr>
              <w:t>校车使用许可申请政策规定及</w:t>
            </w:r>
            <w:r>
              <w:rPr>
                <w:sz w:val="18"/>
              </w:rPr>
              <w:t>申请流程</w:t>
            </w:r>
          </w:p>
        </w:tc>
        <w:tc>
          <w:tcPr>
            <w:tcW w:w="2434" w:type="dxa"/>
          </w:tcPr>
          <w:p w14:paraId="70E8FAEB">
            <w:pPr>
              <w:pStyle w:val="12"/>
              <w:rPr>
                <w:rFonts w:ascii="Times New Roman"/>
                <w:sz w:val="18"/>
              </w:rPr>
            </w:pPr>
          </w:p>
          <w:p w14:paraId="1F89B3C9">
            <w:pPr>
              <w:pStyle w:val="12"/>
              <w:rPr>
                <w:rFonts w:ascii="Times New Roman"/>
                <w:sz w:val="18"/>
              </w:rPr>
            </w:pPr>
          </w:p>
          <w:p w14:paraId="1B20F4AE">
            <w:pPr>
              <w:pStyle w:val="12"/>
              <w:rPr>
                <w:rFonts w:ascii="Times New Roman"/>
                <w:sz w:val="18"/>
              </w:rPr>
            </w:pPr>
          </w:p>
          <w:p w14:paraId="3272570F">
            <w:pPr>
              <w:pStyle w:val="12"/>
              <w:rPr>
                <w:rFonts w:ascii="Times New Roman"/>
                <w:sz w:val="18"/>
              </w:rPr>
            </w:pPr>
          </w:p>
          <w:p w14:paraId="6FFEEDEB">
            <w:pPr>
              <w:pStyle w:val="12"/>
              <w:rPr>
                <w:rFonts w:ascii="Times New Roman"/>
                <w:sz w:val="16"/>
              </w:rPr>
            </w:pPr>
          </w:p>
          <w:p w14:paraId="543FDD58">
            <w:pPr>
              <w:pStyle w:val="12"/>
              <w:spacing w:line="324" w:lineRule="auto"/>
              <w:ind w:left="13" w:right="34" w:firstLine="33"/>
              <w:jc w:val="both"/>
              <w:rPr>
                <w:sz w:val="18"/>
              </w:rPr>
            </w:pPr>
            <w:r>
              <w:rPr>
                <w:sz w:val="18"/>
              </w:rPr>
              <w:t>《中华人民共和国政府信息公开条例》《国务院办公厅关于加强中小学幼儿园安全风险防控体系建设的意见》《教育部关于推进中小学信息公开工作的意见》《校车安全管理条例</w:t>
            </w:r>
          </w:p>
        </w:tc>
        <w:tc>
          <w:tcPr>
            <w:tcW w:w="1135" w:type="dxa"/>
          </w:tcPr>
          <w:p w14:paraId="030018BE">
            <w:pPr>
              <w:pStyle w:val="12"/>
              <w:rPr>
                <w:rFonts w:ascii="Times New Roman"/>
                <w:sz w:val="18"/>
              </w:rPr>
            </w:pPr>
          </w:p>
          <w:p w14:paraId="204EB2E9">
            <w:pPr>
              <w:pStyle w:val="12"/>
              <w:rPr>
                <w:rFonts w:ascii="Times New Roman"/>
                <w:sz w:val="18"/>
              </w:rPr>
            </w:pPr>
          </w:p>
          <w:p w14:paraId="3644F344">
            <w:pPr>
              <w:pStyle w:val="12"/>
              <w:rPr>
                <w:rFonts w:ascii="Times New Roman"/>
                <w:sz w:val="18"/>
              </w:rPr>
            </w:pPr>
          </w:p>
          <w:p w14:paraId="3EC02EC7">
            <w:pPr>
              <w:pStyle w:val="12"/>
              <w:rPr>
                <w:rFonts w:ascii="Times New Roman"/>
                <w:sz w:val="18"/>
              </w:rPr>
            </w:pPr>
          </w:p>
          <w:p w14:paraId="64175314">
            <w:pPr>
              <w:pStyle w:val="12"/>
              <w:rPr>
                <w:rFonts w:ascii="Times New Roman"/>
                <w:sz w:val="18"/>
              </w:rPr>
            </w:pPr>
          </w:p>
          <w:p w14:paraId="2BFEA1F3">
            <w:pPr>
              <w:pStyle w:val="12"/>
              <w:rPr>
                <w:rFonts w:ascii="Times New Roman"/>
                <w:sz w:val="18"/>
              </w:rPr>
            </w:pPr>
          </w:p>
          <w:p w14:paraId="0635AF52">
            <w:pPr>
              <w:pStyle w:val="12"/>
              <w:rPr>
                <w:rFonts w:ascii="Times New Roman"/>
                <w:sz w:val="18"/>
              </w:rPr>
            </w:pPr>
          </w:p>
          <w:p w14:paraId="4B279519">
            <w:pPr>
              <w:pStyle w:val="12"/>
              <w:rPr>
                <w:rFonts w:ascii="Times New Roman"/>
                <w:sz w:val="18"/>
              </w:rPr>
            </w:pPr>
          </w:p>
          <w:p w14:paraId="66C31156">
            <w:pPr>
              <w:pStyle w:val="12"/>
              <w:spacing w:before="136"/>
              <w:ind w:left="27"/>
              <w:rPr>
                <w:sz w:val="18"/>
              </w:rPr>
            </w:pPr>
            <w:r>
              <w:rPr>
                <w:rFonts w:hint="eastAsia"/>
                <w:sz w:val="18"/>
                <w:lang w:eastAsia="zh-CN"/>
              </w:rPr>
              <w:t>县</w:t>
            </w:r>
            <w:r>
              <w:rPr>
                <w:sz w:val="18"/>
              </w:rPr>
              <w:t>教育体育局</w:t>
            </w:r>
          </w:p>
          <w:p w14:paraId="47751DBC">
            <w:pPr>
              <w:pStyle w:val="12"/>
              <w:rPr>
                <w:rFonts w:ascii="Times New Roman"/>
                <w:sz w:val="18"/>
              </w:rPr>
            </w:pPr>
          </w:p>
          <w:p w14:paraId="58B42F5C">
            <w:pPr>
              <w:pStyle w:val="12"/>
              <w:rPr>
                <w:rFonts w:ascii="Times New Roman"/>
                <w:sz w:val="18"/>
              </w:rPr>
            </w:pPr>
          </w:p>
          <w:p w14:paraId="6C51E733">
            <w:pPr>
              <w:pStyle w:val="12"/>
              <w:spacing w:before="135"/>
              <w:ind w:left="-105"/>
              <w:rPr>
                <w:sz w:val="18"/>
              </w:rPr>
            </w:pPr>
            <w:r>
              <w:rPr>
                <w:sz w:val="18"/>
              </w:rPr>
              <w:t>》</w:t>
            </w:r>
          </w:p>
        </w:tc>
        <w:tc>
          <w:tcPr>
            <w:tcW w:w="1135" w:type="dxa"/>
          </w:tcPr>
          <w:p w14:paraId="7E0D42A1">
            <w:pPr>
              <w:pStyle w:val="12"/>
              <w:rPr>
                <w:rFonts w:ascii="Times New Roman"/>
                <w:sz w:val="18"/>
              </w:rPr>
            </w:pPr>
          </w:p>
          <w:p w14:paraId="6C8B1516">
            <w:pPr>
              <w:pStyle w:val="12"/>
              <w:rPr>
                <w:rFonts w:ascii="Times New Roman"/>
                <w:sz w:val="18"/>
              </w:rPr>
            </w:pPr>
          </w:p>
          <w:p w14:paraId="585FF7C4">
            <w:pPr>
              <w:pStyle w:val="12"/>
              <w:rPr>
                <w:rFonts w:ascii="Times New Roman"/>
                <w:sz w:val="18"/>
              </w:rPr>
            </w:pPr>
          </w:p>
          <w:p w14:paraId="1A7C9EE1">
            <w:pPr>
              <w:pStyle w:val="12"/>
              <w:rPr>
                <w:rFonts w:ascii="Times New Roman"/>
                <w:sz w:val="18"/>
              </w:rPr>
            </w:pPr>
          </w:p>
          <w:p w14:paraId="6AC59822">
            <w:pPr>
              <w:pStyle w:val="12"/>
              <w:rPr>
                <w:rFonts w:ascii="Times New Roman"/>
                <w:sz w:val="18"/>
              </w:rPr>
            </w:pPr>
          </w:p>
          <w:p w14:paraId="1E3DE32E">
            <w:pPr>
              <w:pStyle w:val="12"/>
              <w:rPr>
                <w:rFonts w:ascii="Times New Roman"/>
                <w:sz w:val="18"/>
              </w:rPr>
            </w:pPr>
          </w:p>
          <w:p w14:paraId="5D0DF083">
            <w:pPr>
              <w:pStyle w:val="12"/>
              <w:spacing w:before="8"/>
              <w:rPr>
                <w:rFonts w:ascii="Times New Roman"/>
                <w:sz w:val="20"/>
              </w:rPr>
            </w:pPr>
          </w:p>
          <w:p w14:paraId="39F1E90A">
            <w:pPr>
              <w:pStyle w:val="12"/>
              <w:spacing w:line="324" w:lineRule="auto"/>
              <w:ind w:left="15" w:right="4" w:firstLine="12"/>
              <w:jc w:val="both"/>
              <w:rPr>
                <w:sz w:val="18"/>
              </w:rPr>
            </w:pPr>
            <w:r>
              <w:rPr>
                <w:sz w:val="18"/>
              </w:rPr>
              <w:t>信息形成或者变更之日起20 个工作日内</w:t>
            </w:r>
          </w:p>
        </w:tc>
        <w:tc>
          <w:tcPr>
            <w:tcW w:w="2475" w:type="dxa"/>
          </w:tcPr>
          <w:p w14:paraId="0CF73653">
            <w:pPr>
              <w:pStyle w:val="12"/>
              <w:rPr>
                <w:rFonts w:ascii="Times New Roman"/>
                <w:sz w:val="18"/>
              </w:rPr>
            </w:pPr>
          </w:p>
          <w:p w14:paraId="242BC5E0">
            <w:pPr>
              <w:pStyle w:val="12"/>
              <w:rPr>
                <w:rFonts w:ascii="Times New Roman"/>
                <w:sz w:val="18"/>
              </w:rPr>
            </w:pPr>
          </w:p>
          <w:p w14:paraId="50FEEB08">
            <w:pPr>
              <w:pStyle w:val="12"/>
              <w:rPr>
                <w:rFonts w:ascii="Times New Roman"/>
                <w:sz w:val="18"/>
              </w:rPr>
            </w:pPr>
          </w:p>
          <w:p w14:paraId="7E42E978">
            <w:pPr>
              <w:pStyle w:val="12"/>
              <w:rPr>
                <w:rFonts w:ascii="Times New Roman"/>
                <w:sz w:val="18"/>
              </w:rPr>
            </w:pPr>
          </w:p>
          <w:p w14:paraId="2624DF97">
            <w:pPr>
              <w:pStyle w:val="12"/>
              <w:rPr>
                <w:rFonts w:ascii="Times New Roman"/>
                <w:sz w:val="18"/>
              </w:rPr>
            </w:pPr>
          </w:p>
          <w:p w14:paraId="26C92141">
            <w:pPr>
              <w:pStyle w:val="12"/>
              <w:rPr>
                <w:rFonts w:ascii="Times New Roman"/>
                <w:sz w:val="18"/>
              </w:rPr>
            </w:pPr>
          </w:p>
          <w:p w14:paraId="0D734003">
            <w:pPr>
              <w:pStyle w:val="12"/>
              <w:rPr>
                <w:rFonts w:ascii="Times New Roman"/>
                <w:sz w:val="18"/>
              </w:rPr>
            </w:pPr>
          </w:p>
          <w:p w14:paraId="1741824D">
            <w:pPr>
              <w:pStyle w:val="12"/>
              <w:spacing w:before="3"/>
              <w:rPr>
                <w:rFonts w:ascii="Times New Roman"/>
                <w:sz w:val="16"/>
              </w:rPr>
            </w:pPr>
          </w:p>
          <w:p w14:paraId="0ABB1855">
            <w:pPr>
              <w:pStyle w:val="12"/>
              <w:numPr>
                <w:ilvl w:val="0"/>
                <w:numId w:val="167"/>
              </w:numPr>
              <w:tabs>
                <w:tab w:val="left" w:pos="968"/>
              </w:tabs>
              <w:spacing w:before="0" w:after="0" w:line="240" w:lineRule="auto"/>
              <w:ind w:left="967" w:right="0" w:hanging="182"/>
              <w:jc w:val="left"/>
              <w:rPr>
                <w:sz w:val="18"/>
              </w:rPr>
            </w:pPr>
            <w:r>
              <w:rPr>
                <w:sz w:val="18"/>
              </w:rPr>
              <w:t>政府网站</w:t>
            </w:r>
          </w:p>
        </w:tc>
        <w:tc>
          <w:tcPr>
            <w:tcW w:w="522" w:type="dxa"/>
          </w:tcPr>
          <w:p w14:paraId="54FA5983">
            <w:pPr>
              <w:pStyle w:val="12"/>
              <w:rPr>
                <w:rFonts w:ascii="Times New Roman"/>
                <w:sz w:val="18"/>
              </w:rPr>
            </w:pPr>
          </w:p>
          <w:p w14:paraId="22BDF214">
            <w:pPr>
              <w:pStyle w:val="12"/>
              <w:rPr>
                <w:rFonts w:ascii="Times New Roman"/>
                <w:sz w:val="18"/>
              </w:rPr>
            </w:pPr>
          </w:p>
          <w:p w14:paraId="6A3D90C1">
            <w:pPr>
              <w:pStyle w:val="12"/>
              <w:rPr>
                <w:rFonts w:ascii="Times New Roman"/>
                <w:sz w:val="18"/>
              </w:rPr>
            </w:pPr>
          </w:p>
          <w:p w14:paraId="671E2B84">
            <w:pPr>
              <w:pStyle w:val="12"/>
              <w:rPr>
                <w:rFonts w:ascii="Times New Roman"/>
                <w:sz w:val="18"/>
              </w:rPr>
            </w:pPr>
          </w:p>
          <w:p w14:paraId="10F60CF8">
            <w:pPr>
              <w:pStyle w:val="12"/>
              <w:rPr>
                <w:rFonts w:ascii="Times New Roman"/>
                <w:sz w:val="18"/>
              </w:rPr>
            </w:pPr>
          </w:p>
          <w:p w14:paraId="5522A147">
            <w:pPr>
              <w:pStyle w:val="12"/>
              <w:rPr>
                <w:rFonts w:ascii="Times New Roman"/>
                <w:sz w:val="18"/>
              </w:rPr>
            </w:pPr>
          </w:p>
          <w:p w14:paraId="2E8812ED">
            <w:pPr>
              <w:pStyle w:val="12"/>
              <w:rPr>
                <w:rFonts w:ascii="Times New Roman"/>
                <w:sz w:val="18"/>
              </w:rPr>
            </w:pPr>
          </w:p>
          <w:p w14:paraId="21B6F47F">
            <w:pPr>
              <w:pStyle w:val="12"/>
              <w:rPr>
                <w:rFonts w:ascii="Times New Roman"/>
                <w:sz w:val="18"/>
              </w:rPr>
            </w:pPr>
          </w:p>
          <w:p w14:paraId="2380B47B">
            <w:pPr>
              <w:pStyle w:val="12"/>
              <w:spacing w:before="136"/>
              <w:ind w:left="171"/>
              <w:rPr>
                <w:sz w:val="18"/>
              </w:rPr>
            </w:pPr>
            <w:r>
              <w:rPr>
                <w:sz w:val="18"/>
              </w:rPr>
              <w:t>√</w:t>
            </w:r>
          </w:p>
        </w:tc>
        <w:tc>
          <w:tcPr>
            <w:tcW w:w="628" w:type="dxa"/>
          </w:tcPr>
          <w:p w14:paraId="58779D3F">
            <w:pPr>
              <w:pStyle w:val="12"/>
              <w:rPr>
                <w:rFonts w:ascii="Times New Roman"/>
                <w:sz w:val="18"/>
              </w:rPr>
            </w:pPr>
          </w:p>
        </w:tc>
        <w:tc>
          <w:tcPr>
            <w:tcW w:w="614" w:type="dxa"/>
          </w:tcPr>
          <w:p w14:paraId="4F04235D">
            <w:pPr>
              <w:pStyle w:val="12"/>
              <w:rPr>
                <w:rFonts w:ascii="Times New Roman"/>
                <w:sz w:val="18"/>
              </w:rPr>
            </w:pPr>
          </w:p>
          <w:p w14:paraId="44E15725">
            <w:pPr>
              <w:pStyle w:val="12"/>
              <w:rPr>
                <w:rFonts w:ascii="Times New Roman"/>
                <w:sz w:val="18"/>
              </w:rPr>
            </w:pPr>
          </w:p>
          <w:p w14:paraId="5F73DDA1">
            <w:pPr>
              <w:pStyle w:val="12"/>
              <w:rPr>
                <w:rFonts w:ascii="Times New Roman"/>
                <w:sz w:val="18"/>
              </w:rPr>
            </w:pPr>
          </w:p>
          <w:p w14:paraId="46DE4AFE">
            <w:pPr>
              <w:pStyle w:val="12"/>
              <w:rPr>
                <w:rFonts w:ascii="Times New Roman"/>
                <w:sz w:val="18"/>
              </w:rPr>
            </w:pPr>
          </w:p>
          <w:p w14:paraId="7224B2C2">
            <w:pPr>
              <w:pStyle w:val="12"/>
              <w:rPr>
                <w:rFonts w:ascii="Times New Roman"/>
                <w:sz w:val="18"/>
              </w:rPr>
            </w:pPr>
          </w:p>
          <w:p w14:paraId="4FCB9397">
            <w:pPr>
              <w:pStyle w:val="12"/>
              <w:rPr>
                <w:rFonts w:ascii="Times New Roman"/>
                <w:sz w:val="18"/>
              </w:rPr>
            </w:pPr>
          </w:p>
          <w:p w14:paraId="1AA24FC2">
            <w:pPr>
              <w:pStyle w:val="12"/>
              <w:rPr>
                <w:rFonts w:ascii="Times New Roman"/>
                <w:sz w:val="18"/>
              </w:rPr>
            </w:pPr>
          </w:p>
          <w:p w14:paraId="3E7D68DE">
            <w:pPr>
              <w:pStyle w:val="12"/>
              <w:rPr>
                <w:rFonts w:ascii="Times New Roman"/>
                <w:sz w:val="18"/>
              </w:rPr>
            </w:pPr>
          </w:p>
          <w:p w14:paraId="4AD398B9">
            <w:pPr>
              <w:pStyle w:val="12"/>
              <w:spacing w:before="136"/>
              <w:ind w:left="9"/>
              <w:jc w:val="center"/>
              <w:rPr>
                <w:sz w:val="18"/>
              </w:rPr>
            </w:pPr>
            <w:r>
              <w:rPr>
                <w:sz w:val="18"/>
              </w:rPr>
              <w:t>√</w:t>
            </w:r>
          </w:p>
        </w:tc>
        <w:tc>
          <w:tcPr>
            <w:tcW w:w="570" w:type="dxa"/>
          </w:tcPr>
          <w:p w14:paraId="2E50B799">
            <w:pPr>
              <w:pStyle w:val="12"/>
              <w:rPr>
                <w:rFonts w:ascii="Times New Roman"/>
                <w:sz w:val="18"/>
              </w:rPr>
            </w:pPr>
          </w:p>
        </w:tc>
      </w:tr>
    </w:tbl>
    <w:p w14:paraId="0F24E055">
      <w:pPr>
        <w:spacing w:after="0"/>
        <w:rPr>
          <w:rFonts w:ascii="Times New Roman"/>
          <w:sz w:val="18"/>
        </w:rPr>
        <w:sectPr>
          <w:pgSz w:w="16840" w:h="11910" w:orient="landscape"/>
          <w:pgMar w:top="1100" w:right="240" w:bottom="1100" w:left="380" w:header="0" w:footer="909" w:gutter="0"/>
          <w:cols w:space="720" w:num="1"/>
        </w:sectPr>
      </w:pPr>
    </w:p>
    <w:p w14:paraId="07D142A8">
      <w:pPr>
        <w:pStyle w:val="3"/>
        <w:rPr>
          <w:rFonts w:ascii="Times New Roman"/>
          <w:sz w:val="20"/>
        </w:rPr>
      </w:pPr>
    </w:p>
    <w:p w14:paraId="52F06357">
      <w:pPr>
        <w:pStyle w:val="3"/>
        <w:rPr>
          <w:rFonts w:ascii="Times New Roman"/>
          <w:sz w:val="20"/>
        </w:rPr>
      </w:pPr>
    </w:p>
    <w:p w14:paraId="3E483A92">
      <w:pPr>
        <w:pStyle w:val="3"/>
        <w:spacing w:before="8"/>
        <w:rPr>
          <w:rFonts w:ascii="Times New Roman"/>
          <w:sz w:val="26"/>
        </w:rPr>
      </w:pPr>
    </w:p>
    <w:p w14:paraId="72AC6C17">
      <w:pPr>
        <w:pStyle w:val="2"/>
        <w:spacing w:before="21"/>
        <w:ind w:left="3510" w:right="2779"/>
      </w:pPr>
      <w:bookmarkStart w:id="4" w:name="_bookmark3"/>
      <w:bookmarkEnd w:id="4"/>
      <w:bookmarkStart w:id="5" w:name="（四）户籍管理领域基层政务公开标准目录"/>
      <w:bookmarkEnd w:id="5"/>
      <w:r>
        <w:t>（四）户籍管理领域基层政务公开标准目录</w:t>
      </w:r>
    </w:p>
    <w:p w14:paraId="52C30BC9">
      <w:pPr>
        <w:pStyle w:val="3"/>
        <w:spacing w:before="1"/>
        <w:rPr>
          <w:rFonts w:ascii="微软雅黑"/>
          <w:sz w:val="24"/>
        </w:rPr>
      </w:pPr>
    </w:p>
    <w:tbl>
      <w:tblPr>
        <w:tblStyle w:val="6"/>
        <w:tblW w:w="0" w:type="auto"/>
        <w:tblInd w:w="85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30"/>
        <w:gridCol w:w="1080"/>
        <w:gridCol w:w="1170"/>
        <w:gridCol w:w="1609"/>
        <w:gridCol w:w="2081"/>
        <w:gridCol w:w="1279"/>
        <w:gridCol w:w="1260"/>
        <w:gridCol w:w="2034"/>
        <w:gridCol w:w="746"/>
        <w:gridCol w:w="604"/>
        <w:gridCol w:w="694"/>
        <w:gridCol w:w="820"/>
        <w:gridCol w:w="612"/>
        <w:gridCol w:w="627"/>
      </w:tblGrid>
      <w:tr w14:paraId="5787FC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0" w:hRule="atLeast"/>
        </w:trPr>
        <w:tc>
          <w:tcPr>
            <w:tcW w:w="630" w:type="dxa"/>
            <w:vMerge w:val="restart"/>
          </w:tcPr>
          <w:p w14:paraId="5F84E237">
            <w:pPr>
              <w:pStyle w:val="12"/>
              <w:spacing w:before="2"/>
              <w:rPr>
                <w:rFonts w:ascii="微软雅黑"/>
                <w:sz w:val="22"/>
              </w:rPr>
            </w:pPr>
          </w:p>
          <w:p w14:paraId="5C869B1B">
            <w:pPr>
              <w:pStyle w:val="12"/>
              <w:spacing w:line="266" w:lineRule="auto"/>
              <w:ind w:left="205" w:right="191"/>
              <w:rPr>
                <w:rFonts w:hint="eastAsia" w:ascii="黑体" w:eastAsia="黑体"/>
                <w:sz w:val="22"/>
              </w:rPr>
            </w:pPr>
            <w:r>
              <w:rPr>
                <w:rFonts w:hint="eastAsia" w:ascii="黑体" w:eastAsia="黑体"/>
                <w:sz w:val="22"/>
              </w:rPr>
              <w:t>序号</w:t>
            </w:r>
          </w:p>
        </w:tc>
        <w:tc>
          <w:tcPr>
            <w:tcW w:w="2250" w:type="dxa"/>
            <w:gridSpan w:val="2"/>
          </w:tcPr>
          <w:p w14:paraId="3F08CBA0">
            <w:pPr>
              <w:pStyle w:val="12"/>
              <w:spacing w:before="161"/>
              <w:ind w:left="684"/>
              <w:rPr>
                <w:rFonts w:hint="eastAsia" w:ascii="黑体" w:eastAsia="黑体"/>
                <w:sz w:val="22"/>
              </w:rPr>
            </w:pPr>
            <w:r>
              <w:rPr>
                <w:rFonts w:hint="eastAsia" w:ascii="黑体" w:eastAsia="黑体"/>
                <w:sz w:val="22"/>
              </w:rPr>
              <w:t>公开事项</w:t>
            </w:r>
          </w:p>
        </w:tc>
        <w:tc>
          <w:tcPr>
            <w:tcW w:w="1609" w:type="dxa"/>
            <w:vMerge w:val="restart"/>
          </w:tcPr>
          <w:p w14:paraId="5FAE65A0">
            <w:pPr>
              <w:pStyle w:val="12"/>
              <w:spacing w:before="2"/>
              <w:rPr>
                <w:rFonts w:ascii="微软雅黑"/>
                <w:sz w:val="22"/>
              </w:rPr>
            </w:pPr>
          </w:p>
          <w:p w14:paraId="2C6B2CE8">
            <w:pPr>
              <w:pStyle w:val="12"/>
              <w:ind w:left="363"/>
              <w:rPr>
                <w:rFonts w:hint="eastAsia" w:ascii="黑体" w:eastAsia="黑体"/>
                <w:sz w:val="22"/>
              </w:rPr>
            </w:pPr>
            <w:r>
              <w:rPr>
                <w:rFonts w:hint="eastAsia" w:ascii="黑体" w:eastAsia="黑体"/>
                <w:spacing w:val="-2"/>
                <w:sz w:val="22"/>
              </w:rPr>
              <w:t>公开内容</w:t>
            </w:r>
          </w:p>
          <w:p w14:paraId="358EEC7A">
            <w:pPr>
              <w:pStyle w:val="12"/>
              <w:spacing w:before="31"/>
              <w:ind w:left="363"/>
              <w:rPr>
                <w:rFonts w:hint="eastAsia" w:ascii="黑体" w:eastAsia="黑体"/>
                <w:sz w:val="22"/>
              </w:rPr>
            </w:pPr>
            <w:r>
              <w:rPr>
                <w:rFonts w:hint="eastAsia" w:ascii="黑体" w:eastAsia="黑体"/>
                <w:spacing w:val="-1"/>
                <w:sz w:val="22"/>
              </w:rPr>
              <w:t>（</w:t>
            </w:r>
            <w:r>
              <w:rPr>
                <w:rFonts w:hint="eastAsia" w:ascii="黑体" w:eastAsia="黑体"/>
                <w:spacing w:val="-2"/>
                <w:sz w:val="22"/>
              </w:rPr>
              <w:t>要素</w:t>
            </w:r>
            <w:r>
              <w:rPr>
                <w:rFonts w:hint="eastAsia" w:ascii="黑体" w:eastAsia="黑体"/>
                <w:sz w:val="22"/>
              </w:rPr>
              <w:t>）</w:t>
            </w:r>
          </w:p>
        </w:tc>
        <w:tc>
          <w:tcPr>
            <w:tcW w:w="2081" w:type="dxa"/>
            <w:vMerge w:val="restart"/>
          </w:tcPr>
          <w:p w14:paraId="648DA674">
            <w:pPr>
              <w:pStyle w:val="12"/>
              <w:spacing w:before="11"/>
              <w:rPr>
                <w:rFonts w:ascii="微软雅黑"/>
                <w:sz w:val="30"/>
              </w:rPr>
            </w:pPr>
          </w:p>
          <w:p w14:paraId="77945720">
            <w:pPr>
              <w:pStyle w:val="12"/>
              <w:ind w:left="600"/>
              <w:rPr>
                <w:rFonts w:hint="eastAsia" w:ascii="黑体" w:eastAsia="黑体"/>
                <w:sz w:val="22"/>
              </w:rPr>
            </w:pPr>
            <w:r>
              <w:rPr>
                <w:rFonts w:hint="eastAsia" w:ascii="黑体" w:eastAsia="黑体"/>
                <w:sz w:val="22"/>
              </w:rPr>
              <w:t>公开依据</w:t>
            </w:r>
          </w:p>
        </w:tc>
        <w:tc>
          <w:tcPr>
            <w:tcW w:w="1279" w:type="dxa"/>
            <w:vMerge w:val="restart"/>
          </w:tcPr>
          <w:p w14:paraId="236201DB">
            <w:pPr>
              <w:pStyle w:val="12"/>
              <w:spacing w:before="11"/>
              <w:rPr>
                <w:rFonts w:ascii="微软雅黑"/>
                <w:sz w:val="30"/>
              </w:rPr>
            </w:pPr>
          </w:p>
          <w:p w14:paraId="3DA549BD">
            <w:pPr>
              <w:pStyle w:val="12"/>
              <w:ind w:left="199"/>
              <w:rPr>
                <w:rFonts w:hint="eastAsia" w:ascii="黑体" w:eastAsia="黑体"/>
                <w:sz w:val="22"/>
              </w:rPr>
            </w:pPr>
            <w:r>
              <w:rPr>
                <w:rFonts w:hint="eastAsia" w:ascii="黑体" w:eastAsia="黑体"/>
                <w:sz w:val="22"/>
              </w:rPr>
              <w:t>公开时限</w:t>
            </w:r>
          </w:p>
        </w:tc>
        <w:tc>
          <w:tcPr>
            <w:tcW w:w="1260" w:type="dxa"/>
            <w:vMerge w:val="restart"/>
          </w:tcPr>
          <w:p w14:paraId="391C6C4E">
            <w:pPr>
              <w:pStyle w:val="12"/>
              <w:spacing w:before="11"/>
              <w:rPr>
                <w:rFonts w:ascii="微软雅黑"/>
                <w:sz w:val="30"/>
              </w:rPr>
            </w:pPr>
          </w:p>
          <w:p w14:paraId="1A64FC0D">
            <w:pPr>
              <w:pStyle w:val="12"/>
              <w:ind w:left="189"/>
              <w:rPr>
                <w:rFonts w:hint="eastAsia" w:ascii="黑体" w:eastAsia="黑体"/>
                <w:sz w:val="22"/>
              </w:rPr>
            </w:pPr>
            <w:r>
              <w:rPr>
                <w:rFonts w:hint="eastAsia" w:ascii="黑体" w:eastAsia="黑体"/>
                <w:sz w:val="22"/>
              </w:rPr>
              <w:t>公开主体</w:t>
            </w:r>
          </w:p>
        </w:tc>
        <w:tc>
          <w:tcPr>
            <w:tcW w:w="2034" w:type="dxa"/>
            <w:vMerge w:val="restart"/>
          </w:tcPr>
          <w:p w14:paraId="362626AC">
            <w:pPr>
              <w:pStyle w:val="12"/>
              <w:spacing w:before="11"/>
              <w:rPr>
                <w:rFonts w:ascii="微软雅黑"/>
                <w:sz w:val="30"/>
              </w:rPr>
            </w:pPr>
          </w:p>
          <w:p w14:paraId="4E5877A3">
            <w:pPr>
              <w:pStyle w:val="12"/>
              <w:ind w:left="247"/>
              <w:rPr>
                <w:rFonts w:hint="eastAsia" w:ascii="黑体" w:eastAsia="黑体"/>
                <w:sz w:val="22"/>
              </w:rPr>
            </w:pPr>
            <w:r>
              <w:rPr>
                <w:rFonts w:hint="eastAsia" w:ascii="黑体" w:eastAsia="黑体"/>
                <w:sz w:val="22"/>
              </w:rPr>
              <w:t>公开渠道和载体</w:t>
            </w:r>
          </w:p>
        </w:tc>
        <w:tc>
          <w:tcPr>
            <w:tcW w:w="1350" w:type="dxa"/>
            <w:gridSpan w:val="2"/>
          </w:tcPr>
          <w:p w14:paraId="5CFA58A4">
            <w:pPr>
              <w:pStyle w:val="12"/>
              <w:spacing w:before="161"/>
              <w:ind w:left="234"/>
              <w:rPr>
                <w:rFonts w:hint="eastAsia" w:ascii="黑体" w:eastAsia="黑体"/>
                <w:sz w:val="22"/>
              </w:rPr>
            </w:pPr>
            <w:r>
              <w:rPr>
                <w:rFonts w:hint="eastAsia" w:ascii="黑体" w:eastAsia="黑体"/>
                <w:sz w:val="22"/>
              </w:rPr>
              <w:t>公开对象</w:t>
            </w:r>
          </w:p>
        </w:tc>
        <w:tc>
          <w:tcPr>
            <w:tcW w:w="1514" w:type="dxa"/>
            <w:gridSpan w:val="2"/>
          </w:tcPr>
          <w:p w14:paraId="004CF3D1">
            <w:pPr>
              <w:pStyle w:val="12"/>
              <w:spacing w:before="161"/>
              <w:ind w:left="317"/>
              <w:rPr>
                <w:rFonts w:hint="eastAsia" w:ascii="黑体" w:eastAsia="黑体"/>
                <w:sz w:val="22"/>
              </w:rPr>
            </w:pPr>
            <w:r>
              <w:rPr>
                <w:rFonts w:hint="eastAsia" w:ascii="黑体" w:eastAsia="黑体"/>
                <w:sz w:val="22"/>
              </w:rPr>
              <w:t>公开方式</w:t>
            </w:r>
          </w:p>
        </w:tc>
        <w:tc>
          <w:tcPr>
            <w:tcW w:w="1239" w:type="dxa"/>
            <w:gridSpan w:val="2"/>
          </w:tcPr>
          <w:p w14:paraId="6DC5E5BD">
            <w:pPr>
              <w:pStyle w:val="12"/>
              <w:spacing w:before="161"/>
              <w:ind w:left="178"/>
              <w:rPr>
                <w:rFonts w:hint="eastAsia" w:ascii="黑体" w:eastAsia="黑体"/>
                <w:sz w:val="22"/>
              </w:rPr>
            </w:pPr>
            <w:r>
              <w:rPr>
                <w:rFonts w:hint="eastAsia" w:ascii="黑体" w:eastAsia="黑体"/>
                <w:sz w:val="22"/>
              </w:rPr>
              <w:t>公开层级</w:t>
            </w:r>
          </w:p>
        </w:tc>
      </w:tr>
      <w:tr w14:paraId="2965D3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1" w:hRule="atLeast"/>
        </w:trPr>
        <w:tc>
          <w:tcPr>
            <w:tcW w:w="630" w:type="dxa"/>
            <w:vMerge w:val="continue"/>
            <w:tcBorders>
              <w:top w:val="nil"/>
            </w:tcBorders>
          </w:tcPr>
          <w:p w14:paraId="53E2A21D">
            <w:pPr>
              <w:rPr>
                <w:sz w:val="2"/>
                <w:szCs w:val="2"/>
              </w:rPr>
            </w:pPr>
          </w:p>
        </w:tc>
        <w:tc>
          <w:tcPr>
            <w:tcW w:w="1080" w:type="dxa"/>
          </w:tcPr>
          <w:p w14:paraId="576EFB7B">
            <w:pPr>
              <w:pStyle w:val="12"/>
              <w:spacing w:before="103" w:line="266" w:lineRule="auto"/>
              <w:ind w:left="319" w:right="306"/>
              <w:rPr>
                <w:rFonts w:hint="eastAsia" w:ascii="黑体" w:eastAsia="黑体"/>
                <w:sz w:val="22"/>
              </w:rPr>
            </w:pPr>
            <w:r>
              <w:rPr>
                <w:rFonts w:hint="eastAsia" w:ascii="黑体" w:eastAsia="黑体"/>
                <w:sz w:val="22"/>
              </w:rPr>
              <w:t>一级事项</w:t>
            </w:r>
          </w:p>
        </w:tc>
        <w:tc>
          <w:tcPr>
            <w:tcW w:w="1170" w:type="dxa"/>
          </w:tcPr>
          <w:p w14:paraId="3BE9ADA3">
            <w:pPr>
              <w:pStyle w:val="12"/>
              <w:spacing w:before="103" w:line="266" w:lineRule="auto"/>
              <w:ind w:left="364" w:right="351"/>
              <w:rPr>
                <w:rFonts w:hint="eastAsia" w:ascii="黑体" w:eastAsia="黑体"/>
                <w:sz w:val="22"/>
              </w:rPr>
            </w:pPr>
            <w:r>
              <w:rPr>
                <w:rFonts w:hint="eastAsia" w:ascii="黑体" w:eastAsia="黑体"/>
                <w:sz w:val="22"/>
              </w:rPr>
              <w:t>二级事项</w:t>
            </w:r>
          </w:p>
        </w:tc>
        <w:tc>
          <w:tcPr>
            <w:tcW w:w="1609" w:type="dxa"/>
            <w:vMerge w:val="continue"/>
            <w:tcBorders>
              <w:top w:val="nil"/>
            </w:tcBorders>
          </w:tcPr>
          <w:p w14:paraId="74062CD5">
            <w:pPr>
              <w:rPr>
                <w:sz w:val="2"/>
                <w:szCs w:val="2"/>
              </w:rPr>
            </w:pPr>
          </w:p>
        </w:tc>
        <w:tc>
          <w:tcPr>
            <w:tcW w:w="2081" w:type="dxa"/>
            <w:vMerge w:val="continue"/>
            <w:tcBorders>
              <w:top w:val="nil"/>
            </w:tcBorders>
          </w:tcPr>
          <w:p w14:paraId="1D037B2E">
            <w:pPr>
              <w:rPr>
                <w:sz w:val="2"/>
                <w:szCs w:val="2"/>
              </w:rPr>
            </w:pPr>
          </w:p>
        </w:tc>
        <w:tc>
          <w:tcPr>
            <w:tcW w:w="1279" w:type="dxa"/>
            <w:vMerge w:val="continue"/>
            <w:tcBorders>
              <w:top w:val="nil"/>
            </w:tcBorders>
          </w:tcPr>
          <w:p w14:paraId="3BDD7D6F">
            <w:pPr>
              <w:rPr>
                <w:sz w:val="2"/>
                <w:szCs w:val="2"/>
              </w:rPr>
            </w:pPr>
          </w:p>
        </w:tc>
        <w:tc>
          <w:tcPr>
            <w:tcW w:w="1260" w:type="dxa"/>
            <w:vMerge w:val="continue"/>
            <w:tcBorders>
              <w:top w:val="nil"/>
            </w:tcBorders>
          </w:tcPr>
          <w:p w14:paraId="745E09C7">
            <w:pPr>
              <w:rPr>
                <w:sz w:val="2"/>
                <w:szCs w:val="2"/>
              </w:rPr>
            </w:pPr>
          </w:p>
        </w:tc>
        <w:tc>
          <w:tcPr>
            <w:tcW w:w="2034" w:type="dxa"/>
            <w:vMerge w:val="continue"/>
            <w:tcBorders>
              <w:top w:val="nil"/>
            </w:tcBorders>
          </w:tcPr>
          <w:p w14:paraId="46A56987">
            <w:pPr>
              <w:rPr>
                <w:sz w:val="2"/>
                <w:szCs w:val="2"/>
              </w:rPr>
            </w:pPr>
          </w:p>
        </w:tc>
        <w:tc>
          <w:tcPr>
            <w:tcW w:w="746" w:type="dxa"/>
          </w:tcPr>
          <w:p w14:paraId="7C13D764">
            <w:pPr>
              <w:pStyle w:val="12"/>
              <w:rPr>
                <w:rFonts w:ascii="微软雅黑"/>
                <w:sz w:val="14"/>
              </w:rPr>
            </w:pPr>
          </w:p>
          <w:p w14:paraId="3605AECB">
            <w:pPr>
              <w:pStyle w:val="12"/>
              <w:spacing w:before="1"/>
              <w:ind w:left="22" w:right="14"/>
              <w:jc w:val="center"/>
              <w:rPr>
                <w:rFonts w:hint="eastAsia" w:ascii="黑体" w:eastAsia="黑体"/>
                <w:sz w:val="22"/>
              </w:rPr>
            </w:pPr>
            <w:r>
              <w:rPr>
                <w:rFonts w:hint="eastAsia" w:ascii="黑体" w:eastAsia="黑体"/>
                <w:sz w:val="22"/>
              </w:rPr>
              <w:t>全社会</w:t>
            </w:r>
          </w:p>
        </w:tc>
        <w:tc>
          <w:tcPr>
            <w:tcW w:w="604" w:type="dxa"/>
          </w:tcPr>
          <w:p w14:paraId="40754F4C">
            <w:pPr>
              <w:pStyle w:val="12"/>
              <w:spacing w:before="103" w:line="266" w:lineRule="auto"/>
              <w:ind w:left="81" w:right="69"/>
              <w:rPr>
                <w:rFonts w:hint="eastAsia" w:ascii="黑体" w:eastAsia="黑体"/>
                <w:sz w:val="22"/>
              </w:rPr>
            </w:pPr>
            <w:r>
              <w:rPr>
                <w:rFonts w:hint="eastAsia" w:ascii="黑体" w:eastAsia="黑体"/>
                <w:sz w:val="22"/>
              </w:rPr>
              <w:t>特定群体</w:t>
            </w:r>
          </w:p>
        </w:tc>
        <w:tc>
          <w:tcPr>
            <w:tcW w:w="694" w:type="dxa"/>
          </w:tcPr>
          <w:p w14:paraId="4AC8DA92">
            <w:pPr>
              <w:pStyle w:val="12"/>
              <w:rPr>
                <w:rFonts w:ascii="微软雅黑"/>
                <w:sz w:val="14"/>
              </w:rPr>
            </w:pPr>
          </w:p>
          <w:p w14:paraId="2587C435">
            <w:pPr>
              <w:pStyle w:val="12"/>
              <w:spacing w:before="1"/>
              <w:ind w:left="108" w:right="96"/>
              <w:jc w:val="center"/>
              <w:rPr>
                <w:rFonts w:hint="eastAsia" w:ascii="黑体" w:eastAsia="黑体"/>
                <w:sz w:val="22"/>
              </w:rPr>
            </w:pPr>
            <w:r>
              <w:rPr>
                <w:rFonts w:hint="eastAsia" w:ascii="黑体" w:eastAsia="黑体"/>
                <w:sz w:val="22"/>
              </w:rPr>
              <w:t>主动</w:t>
            </w:r>
          </w:p>
        </w:tc>
        <w:tc>
          <w:tcPr>
            <w:tcW w:w="820" w:type="dxa"/>
          </w:tcPr>
          <w:p w14:paraId="79766D46">
            <w:pPr>
              <w:pStyle w:val="12"/>
              <w:rPr>
                <w:rFonts w:ascii="微软雅黑"/>
                <w:sz w:val="14"/>
              </w:rPr>
            </w:pPr>
          </w:p>
          <w:p w14:paraId="0CE32174">
            <w:pPr>
              <w:pStyle w:val="12"/>
              <w:spacing w:before="1"/>
              <w:ind w:left="79"/>
              <w:rPr>
                <w:rFonts w:hint="eastAsia" w:ascii="黑体" w:eastAsia="黑体"/>
                <w:sz w:val="22"/>
              </w:rPr>
            </w:pPr>
            <w:r>
              <w:rPr>
                <w:rFonts w:hint="eastAsia" w:ascii="黑体" w:eastAsia="黑体"/>
                <w:sz w:val="22"/>
              </w:rPr>
              <w:t>依申请</w:t>
            </w:r>
          </w:p>
        </w:tc>
        <w:tc>
          <w:tcPr>
            <w:tcW w:w="612" w:type="dxa"/>
          </w:tcPr>
          <w:p w14:paraId="68E3D691">
            <w:pPr>
              <w:pStyle w:val="12"/>
              <w:rPr>
                <w:rFonts w:ascii="微软雅黑"/>
                <w:sz w:val="14"/>
              </w:rPr>
            </w:pPr>
          </w:p>
          <w:p w14:paraId="7EAA328E">
            <w:pPr>
              <w:pStyle w:val="12"/>
              <w:spacing w:before="1"/>
              <w:ind w:left="65" w:right="56"/>
              <w:jc w:val="center"/>
              <w:rPr>
                <w:rFonts w:hint="eastAsia" w:ascii="黑体" w:eastAsia="黑体"/>
                <w:sz w:val="22"/>
              </w:rPr>
            </w:pPr>
            <w:r>
              <w:rPr>
                <w:rFonts w:hint="eastAsia" w:ascii="黑体" w:eastAsia="黑体"/>
                <w:sz w:val="22"/>
              </w:rPr>
              <w:t>县级</w:t>
            </w:r>
          </w:p>
        </w:tc>
        <w:tc>
          <w:tcPr>
            <w:tcW w:w="627" w:type="dxa"/>
          </w:tcPr>
          <w:p w14:paraId="2002C9E0">
            <w:pPr>
              <w:pStyle w:val="12"/>
              <w:rPr>
                <w:rFonts w:ascii="微软雅黑"/>
                <w:sz w:val="14"/>
              </w:rPr>
            </w:pPr>
          </w:p>
          <w:p w14:paraId="2A8D3D1D">
            <w:pPr>
              <w:pStyle w:val="12"/>
              <w:spacing w:before="1"/>
              <w:ind w:left="72" w:right="64"/>
              <w:jc w:val="center"/>
              <w:rPr>
                <w:rFonts w:hint="eastAsia" w:ascii="黑体" w:eastAsia="黑体"/>
                <w:sz w:val="22"/>
              </w:rPr>
            </w:pPr>
            <w:r>
              <w:rPr>
                <w:rFonts w:hint="eastAsia" w:ascii="黑体" w:eastAsia="黑体"/>
                <w:sz w:val="22"/>
              </w:rPr>
              <w:t>乡级</w:t>
            </w:r>
          </w:p>
        </w:tc>
      </w:tr>
      <w:tr w14:paraId="101050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9" w:hRule="atLeast"/>
        </w:trPr>
        <w:tc>
          <w:tcPr>
            <w:tcW w:w="630" w:type="dxa"/>
          </w:tcPr>
          <w:p w14:paraId="08B4E939">
            <w:pPr>
              <w:pStyle w:val="12"/>
              <w:rPr>
                <w:rFonts w:ascii="微软雅黑"/>
                <w:sz w:val="18"/>
              </w:rPr>
            </w:pPr>
          </w:p>
          <w:p w14:paraId="1D05A902">
            <w:pPr>
              <w:pStyle w:val="12"/>
              <w:spacing w:before="13"/>
              <w:rPr>
                <w:rFonts w:ascii="微软雅黑"/>
                <w:sz w:val="22"/>
              </w:rPr>
            </w:pPr>
          </w:p>
          <w:p w14:paraId="5D66DA37">
            <w:pPr>
              <w:pStyle w:val="12"/>
              <w:ind w:right="257"/>
              <w:jc w:val="right"/>
              <w:rPr>
                <w:sz w:val="18"/>
              </w:rPr>
            </w:pPr>
            <w:r>
              <w:rPr>
                <w:sz w:val="18"/>
              </w:rPr>
              <w:t>1</w:t>
            </w:r>
          </w:p>
        </w:tc>
        <w:tc>
          <w:tcPr>
            <w:tcW w:w="1080" w:type="dxa"/>
          </w:tcPr>
          <w:p w14:paraId="69DE3CDF">
            <w:pPr>
              <w:pStyle w:val="12"/>
              <w:rPr>
                <w:rFonts w:ascii="微软雅黑"/>
                <w:sz w:val="18"/>
              </w:rPr>
            </w:pPr>
          </w:p>
          <w:p w14:paraId="0E0E59E8">
            <w:pPr>
              <w:pStyle w:val="12"/>
              <w:spacing w:before="8"/>
              <w:rPr>
                <w:rFonts w:ascii="微软雅黑"/>
                <w:sz w:val="13"/>
              </w:rPr>
            </w:pPr>
          </w:p>
          <w:p w14:paraId="66C41557">
            <w:pPr>
              <w:pStyle w:val="12"/>
              <w:spacing w:line="355" w:lineRule="auto"/>
              <w:ind w:left="360" w:right="347"/>
              <w:rPr>
                <w:sz w:val="18"/>
              </w:rPr>
            </w:pPr>
            <w:r>
              <w:rPr>
                <w:sz w:val="18"/>
              </w:rPr>
              <w:t>出生登记</w:t>
            </w:r>
          </w:p>
        </w:tc>
        <w:tc>
          <w:tcPr>
            <w:tcW w:w="1170" w:type="dxa"/>
          </w:tcPr>
          <w:p w14:paraId="11CF0DB2">
            <w:pPr>
              <w:pStyle w:val="12"/>
              <w:rPr>
                <w:rFonts w:ascii="微软雅黑"/>
                <w:sz w:val="18"/>
              </w:rPr>
            </w:pPr>
          </w:p>
          <w:p w14:paraId="7F8FE937">
            <w:pPr>
              <w:pStyle w:val="12"/>
              <w:spacing w:before="8"/>
              <w:rPr>
                <w:rFonts w:ascii="微软雅黑"/>
                <w:sz w:val="13"/>
              </w:rPr>
            </w:pPr>
          </w:p>
          <w:p w14:paraId="6E11AA1F">
            <w:pPr>
              <w:pStyle w:val="12"/>
              <w:spacing w:line="355" w:lineRule="auto"/>
              <w:ind w:left="405" w:right="392"/>
              <w:jc w:val="center"/>
              <w:rPr>
                <w:sz w:val="18"/>
              </w:rPr>
            </w:pPr>
            <w:r>
              <w:rPr>
                <w:sz w:val="18"/>
              </w:rPr>
              <w:t>出生登记</w:t>
            </w:r>
          </w:p>
        </w:tc>
        <w:tc>
          <w:tcPr>
            <w:tcW w:w="1609" w:type="dxa"/>
          </w:tcPr>
          <w:p w14:paraId="3AC1EDDD">
            <w:pPr>
              <w:pStyle w:val="12"/>
              <w:numPr>
                <w:ilvl w:val="0"/>
                <w:numId w:val="168"/>
              </w:numPr>
              <w:tabs>
                <w:tab w:val="left" w:pos="536"/>
              </w:tabs>
              <w:spacing w:before="71" w:after="0" w:line="240" w:lineRule="auto"/>
              <w:ind w:left="535" w:right="0" w:hanging="182"/>
              <w:jc w:val="left"/>
              <w:rPr>
                <w:sz w:val="18"/>
              </w:rPr>
            </w:pPr>
            <w:r>
              <w:rPr>
                <w:sz w:val="18"/>
              </w:rPr>
              <w:t>受理部门</w:t>
            </w:r>
          </w:p>
          <w:p w14:paraId="7655F4B7">
            <w:pPr>
              <w:pStyle w:val="12"/>
              <w:numPr>
                <w:ilvl w:val="0"/>
                <w:numId w:val="168"/>
              </w:numPr>
              <w:tabs>
                <w:tab w:val="left" w:pos="536"/>
              </w:tabs>
              <w:spacing w:before="110" w:after="0" w:line="240" w:lineRule="auto"/>
              <w:ind w:left="535" w:right="0" w:hanging="182"/>
              <w:jc w:val="left"/>
              <w:rPr>
                <w:sz w:val="18"/>
              </w:rPr>
            </w:pPr>
            <w:r>
              <w:rPr>
                <w:sz w:val="18"/>
              </w:rPr>
              <w:t>办理条件</w:t>
            </w:r>
          </w:p>
          <w:p w14:paraId="18AC3FA6">
            <w:pPr>
              <w:pStyle w:val="12"/>
              <w:numPr>
                <w:ilvl w:val="0"/>
                <w:numId w:val="168"/>
              </w:numPr>
              <w:tabs>
                <w:tab w:val="left" w:pos="536"/>
              </w:tabs>
              <w:spacing w:before="108" w:after="0" w:line="240" w:lineRule="auto"/>
              <w:ind w:left="535" w:right="0" w:hanging="182"/>
              <w:jc w:val="left"/>
              <w:rPr>
                <w:sz w:val="18"/>
              </w:rPr>
            </w:pPr>
            <w:r>
              <w:rPr>
                <w:sz w:val="18"/>
              </w:rPr>
              <w:t>办理流程</w:t>
            </w:r>
          </w:p>
          <w:p w14:paraId="296B3CD4">
            <w:pPr>
              <w:pStyle w:val="12"/>
              <w:numPr>
                <w:ilvl w:val="0"/>
                <w:numId w:val="168"/>
              </w:numPr>
              <w:tabs>
                <w:tab w:val="left" w:pos="536"/>
              </w:tabs>
              <w:spacing w:before="110" w:after="0" w:line="240" w:lineRule="auto"/>
              <w:ind w:left="535" w:right="0" w:hanging="182"/>
              <w:jc w:val="left"/>
              <w:rPr>
                <w:sz w:val="18"/>
              </w:rPr>
            </w:pPr>
            <w:r>
              <w:rPr>
                <w:sz w:val="18"/>
              </w:rPr>
              <w:t>所需材料</w:t>
            </w:r>
          </w:p>
          <w:p w14:paraId="48EC46E5">
            <w:pPr>
              <w:pStyle w:val="12"/>
              <w:numPr>
                <w:ilvl w:val="0"/>
                <w:numId w:val="168"/>
              </w:numPr>
              <w:tabs>
                <w:tab w:val="left" w:pos="536"/>
              </w:tabs>
              <w:spacing w:before="110" w:after="0" w:line="240" w:lineRule="auto"/>
              <w:ind w:left="535" w:right="0" w:hanging="182"/>
              <w:jc w:val="left"/>
              <w:rPr>
                <w:sz w:val="18"/>
              </w:rPr>
            </w:pPr>
            <w:r>
              <w:rPr>
                <w:sz w:val="18"/>
              </w:rPr>
              <w:t>办理时限</w:t>
            </w:r>
          </w:p>
        </w:tc>
        <w:tc>
          <w:tcPr>
            <w:tcW w:w="2081" w:type="dxa"/>
          </w:tcPr>
          <w:p w14:paraId="57BD7EED">
            <w:pPr>
              <w:pStyle w:val="12"/>
              <w:spacing w:before="6"/>
              <w:rPr>
                <w:rFonts w:ascii="微软雅黑"/>
                <w:sz w:val="22"/>
              </w:rPr>
            </w:pPr>
          </w:p>
          <w:p w14:paraId="786F3556">
            <w:pPr>
              <w:pStyle w:val="12"/>
              <w:spacing w:line="352" w:lineRule="auto"/>
              <w:ind w:left="14" w:right="2"/>
              <w:jc w:val="both"/>
              <w:rPr>
                <w:sz w:val="18"/>
              </w:rPr>
            </w:pPr>
            <w:r>
              <w:rPr>
                <w:sz w:val="18"/>
              </w:rPr>
              <w:t>《中华人民共和国户口登记条例》《中华人民共和国政府信息公开条例》</w:t>
            </w:r>
          </w:p>
        </w:tc>
        <w:tc>
          <w:tcPr>
            <w:tcW w:w="1279" w:type="dxa"/>
          </w:tcPr>
          <w:p w14:paraId="54A8BF90">
            <w:pPr>
              <w:pStyle w:val="12"/>
              <w:spacing w:before="1"/>
              <w:rPr>
                <w:rFonts w:ascii="微软雅黑"/>
                <w:sz w:val="13"/>
              </w:rPr>
            </w:pPr>
          </w:p>
          <w:p w14:paraId="3058F961">
            <w:pPr>
              <w:pStyle w:val="12"/>
              <w:spacing w:before="1"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3861D87C">
            <w:pPr>
              <w:pStyle w:val="12"/>
              <w:rPr>
                <w:rFonts w:ascii="微软雅黑"/>
                <w:sz w:val="18"/>
              </w:rPr>
            </w:pPr>
          </w:p>
          <w:p w14:paraId="46ED7BF9">
            <w:pPr>
              <w:pStyle w:val="12"/>
              <w:spacing w:before="13"/>
              <w:rPr>
                <w:rFonts w:ascii="微软雅黑"/>
                <w:sz w:val="22"/>
              </w:rPr>
            </w:pPr>
          </w:p>
          <w:p w14:paraId="740275CB">
            <w:pPr>
              <w:pStyle w:val="12"/>
              <w:ind w:left="249" w:right="241"/>
              <w:jc w:val="center"/>
              <w:rPr>
                <w:sz w:val="18"/>
              </w:rPr>
            </w:pPr>
            <w:r>
              <w:rPr>
                <w:rFonts w:hint="eastAsia"/>
                <w:sz w:val="18"/>
                <w:lang w:eastAsia="zh-CN"/>
              </w:rPr>
              <w:t>县</w:t>
            </w:r>
            <w:r>
              <w:rPr>
                <w:sz w:val="18"/>
              </w:rPr>
              <w:t>公安局</w:t>
            </w:r>
          </w:p>
        </w:tc>
        <w:tc>
          <w:tcPr>
            <w:tcW w:w="2034" w:type="dxa"/>
          </w:tcPr>
          <w:p w14:paraId="5C07028C">
            <w:pPr>
              <w:pStyle w:val="12"/>
              <w:spacing w:before="1"/>
              <w:rPr>
                <w:rFonts w:ascii="微软雅黑"/>
                <w:sz w:val="13"/>
              </w:rPr>
            </w:pPr>
          </w:p>
          <w:p w14:paraId="1BE9D0EB">
            <w:pPr>
              <w:pStyle w:val="12"/>
              <w:numPr>
                <w:ilvl w:val="0"/>
                <w:numId w:val="169"/>
              </w:numPr>
              <w:tabs>
                <w:tab w:val="left" w:pos="196"/>
              </w:tabs>
              <w:spacing w:before="1" w:after="0" w:line="240" w:lineRule="auto"/>
              <w:ind w:left="195" w:right="0" w:hanging="182"/>
              <w:jc w:val="left"/>
              <w:rPr>
                <w:sz w:val="18"/>
              </w:rPr>
            </w:pPr>
            <w:r>
              <w:rPr>
                <w:sz w:val="18"/>
              </w:rPr>
              <w:t>政府网站</w:t>
            </w:r>
          </w:p>
          <w:p w14:paraId="73D731A5">
            <w:pPr>
              <w:pStyle w:val="12"/>
              <w:numPr>
                <w:ilvl w:val="0"/>
                <w:numId w:val="169"/>
              </w:numPr>
              <w:tabs>
                <w:tab w:val="left" w:pos="196"/>
              </w:tabs>
              <w:spacing w:before="107" w:after="0" w:line="240" w:lineRule="auto"/>
              <w:ind w:left="195" w:right="0" w:hanging="182"/>
              <w:jc w:val="left"/>
              <w:rPr>
                <w:sz w:val="18"/>
              </w:rPr>
            </w:pPr>
            <w:r>
              <w:rPr>
                <w:sz w:val="18"/>
              </w:rPr>
              <w:t>政务服务中心</w:t>
            </w:r>
          </w:p>
          <w:p w14:paraId="1C600DEB">
            <w:pPr>
              <w:pStyle w:val="12"/>
              <w:numPr>
                <w:ilvl w:val="0"/>
                <w:numId w:val="169"/>
              </w:numPr>
              <w:tabs>
                <w:tab w:val="left" w:pos="196"/>
              </w:tabs>
              <w:spacing w:before="111" w:after="0" w:line="240" w:lineRule="auto"/>
              <w:ind w:left="195" w:right="0" w:hanging="182"/>
              <w:jc w:val="left"/>
              <w:rPr>
                <w:sz w:val="18"/>
              </w:rPr>
            </w:pPr>
            <w:r>
              <w:rPr>
                <w:sz w:val="18"/>
              </w:rPr>
              <w:t>入户/现场</w:t>
            </w:r>
          </w:p>
        </w:tc>
        <w:tc>
          <w:tcPr>
            <w:tcW w:w="746" w:type="dxa"/>
          </w:tcPr>
          <w:p w14:paraId="352EFCD6">
            <w:pPr>
              <w:pStyle w:val="12"/>
              <w:rPr>
                <w:rFonts w:ascii="微软雅黑"/>
                <w:sz w:val="18"/>
              </w:rPr>
            </w:pPr>
          </w:p>
          <w:p w14:paraId="0D051514">
            <w:pPr>
              <w:pStyle w:val="12"/>
              <w:spacing w:before="13"/>
              <w:rPr>
                <w:rFonts w:ascii="微软雅黑"/>
                <w:sz w:val="22"/>
              </w:rPr>
            </w:pPr>
          </w:p>
          <w:p w14:paraId="0D426F19">
            <w:pPr>
              <w:pStyle w:val="12"/>
              <w:ind w:left="8"/>
              <w:jc w:val="center"/>
              <w:rPr>
                <w:sz w:val="18"/>
              </w:rPr>
            </w:pPr>
            <w:r>
              <w:rPr>
                <w:sz w:val="18"/>
              </w:rPr>
              <w:t>√</w:t>
            </w:r>
          </w:p>
        </w:tc>
        <w:tc>
          <w:tcPr>
            <w:tcW w:w="604" w:type="dxa"/>
          </w:tcPr>
          <w:p w14:paraId="5049ED1C">
            <w:pPr>
              <w:pStyle w:val="12"/>
              <w:rPr>
                <w:rFonts w:ascii="Times New Roman"/>
                <w:sz w:val="18"/>
              </w:rPr>
            </w:pPr>
          </w:p>
        </w:tc>
        <w:tc>
          <w:tcPr>
            <w:tcW w:w="694" w:type="dxa"/>
          </w:tcPr>
          <w:p w14:paraId="25FA6031">
            <w:pPr>
              <w:pStyle w:val="12"/>
              <w:rPr>
                <w:rFonts w:ascii="微软雅黑"/>
                <w:sz w:val="18"/>
              </w:rPr>
            </w:pPr>
          </w:p>
          <w:p w14:paraId="284392C9">
            <w:pPr>
              <w:pStyle w:val="12"/>
              <w:spacing w:before="13"/>
              <w:rPr>
                <w:rFonts w:ascii="微软雅黑"/>
                <w:sz w:val="22"/>
              </w:rPr>
            </w:pPr>
          </w:p>
          <w:p w14:paraId="182E3E85">
            <w:pPr>
              <w:pStyle w:val="12"/>
              <w:ind w:left="10"/>
              <w:jc w:val="center"/>
              <w:rPr>
                <w:sz w:val="18"/>
              </w:rPr>
            </w:pPr>
            <w:r>
              <w:rPr>
                <w:sz w:val="18"/>
              </w:rPr>
              <w:t>√</w:t>
            </w:r>
          </w:p>
        </w:tc>
        <w:tc>
          <w:tcPr>
            <w:tcW w:w="820" w:type="dxa"/>
          </w:tcPr>
          <w:p w14:paraId="20FCFA91">
            <w:pPr>
              <w:pStyle w:val="12"/>
              <w:rPr>
                <w:rFonts w:ascii="Times New Roman"/>
                <w:sz w:val="18"/>
              </w:rPr>
            </w:pPr>
          </w:p>
        </w:tc>
        <w:tc>
          <w:tcPr>
            <w:tcW w:w="612" w:type="dxa"/>
          </w:tcPr>
          <w:p w14:paraId="13A1BF18">
            <w:pPr>
              <w:pStyle w:val="12"/>
              <w:rPr>
                <w:rFonts w:ascii="微软雅黑"/>
                <w:sz w:val="18"/>
              </w:rPr>
            </w:pPr>
          </w:p>
          <w:p w14:paraId="2450E8A9">
            <w:pPr>
              <w:pStyle w:val="12"/>
              <w:spacing w:before="13"/>
              <w:rPr>
                <w:rFonts w:ascii="微软雅黑"/>
                <w:sz w:val="22"/>
              </w:rPr>
            </w:pPr>
          </w:p>
          <w:p w14:paraId="11CC922A">
            <w:pPr>
              <w:pStyle w:val="12"/>
              <w:ind w:left="11"/>
              <w:jc w:val="center"/>
              <w:rPr>
                <w:sz w:val="18"/>
              </w:rPr>
            </w:pPr>
            <w:r>
              <w:rPr>
                <w:sz w:val="18"/>
              </w:rPr>
              <w:t>√</w:t>
            </w:r>
          </w:p>
        </w:tc>
        <w:tc>
          <w:tcPr>
            <w:tcW w:w="627" w:type="dxa"/>
          </w:tcPr>
          <w:p w14:paraId="29335959">
            <w:pPr>
              <w:pStyle w:val="12"/>
              <w:rPr>
                <w:rFonts w:ascii="微软雅黑"/>
                <w:sz w:val="18"/>
              </w:rPr>
            </w:pPr>
          </w:p>
          <w:p w14:paraId="3CF9C494">
            <w:pPr>
              <w:pStyle w:val="12"/>
              <w:spacing w:before="13"/>
              <w:rPr>
                <w:rFonts w:ascii="微软雅黑"/>
                <w:sz w:val="22"/>
              </w:rPr>
            </w:pPr>
          </w:p>
          <w:p w14:paraId="13F677A5">
            <w:pPr>
              <w:pStyle w:val="12"/>
              <w:ind w:left="6"/>
              <w:jc w:val="center"/>
              <w:rPr>
                <w:sz w:val="18"/>
              </w:rPr>
            </w:pPr>
            <w:r>
              <w:rPr>
                <w:sz w:val="18"/>
              </w:rPr>
              <w:t>√</w:t>
            </w:r>
          </w:p>
        </w:tc>
      </w:tr>
      <w:tr w14:paraId="719A5E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0" w:hRule="atLeast"/>
        </w:trPr>
        <w:tc>
          <w:tcPr>
            <w:tcW w:w="630" w:type="dxa"/>
          </w:tcPr>
          <w:p w14:paraId="38EE1F93">
            <w:pPr>
              <w:pStyle w:val="12"/>
              <w:rPr>
                <w:rFonts w:ascii="微软雅黑"/>
                <w:sz w:val="18"/>
              </w:rPr>
            </w:pPr>
          </w:p>
          <w:p w14:paraId="6548E574">
            <w:pPr>
              <w:pStyle w:val="12"/>
              <w:rPr>
                <w:rFonts w:ascii="微软雅黑"/>
                <w:sz w:val="18"/>
              </w:rPr>
            </w:pPr>
          </w:p>
          <w:p w14:paraId="060245C3">
            <w:pPr>
              <w:pStyle w:val="12"/>
              <w:spacing w:before="2"/>
              <w:rPr>
                <w:rFonts w:ascii="微软雅黑"/>
                <w:sz w:val="25"/>
              </w:rPr>
            </w:pPr>
          </w:p>
          <w:p w14:paraId="55D332B5">
            <w:pPr>
              <w:pStyle w:val="12"/>
              <w:spacing w:before="1"/>
              <w:ind w:right="257"/>
              <w:jc w:val="right"/>
              <w:rPr>
                <w:sz w:val="18"/>
              </w:rPr>
            </w:pPr>
            <w:r>
              <w:rPr>
                <w:sz w:val="18"/>
              </w:rPr>
              <w:t>2</w:t>
            </w:r>
          </w:p>
        </w:tc>
        <w:tc>
          <w:tcPr>
            <w:tcW w:w="1080" w:type="dxa"/>
          </w:tcPr>
          <w:p w14:paraId="750B115C">
            <w:pPr>
              <w:pStyle w:val="12"/>
              <w:rPr>
                <w:rFonts w:ascii="微软雅黑"/>
                <w:sz w:val="18"/>
              </w:rPr>
            </w:pPr>
          </w:p>
          <w:p w14:paraId="16E06742">
            <w:pPr>
              <w:pStyle w:val="12"/>
              <w:rPr>
                <w:rFonts w:ascii="微软雅黑"/>
                <w:sz w:val="18"/>
              </w:rPr>
            </w:pPr>
          </w:p>
          <w:p w14:paraId="5AC39E5E">
            <w:pPr>
              <w:pStyle w:val="12"/>
              <w:spacing w:before="16"/>
              <w:rPr>
                <w:rFonts w:ascii="微软雅黑"/>
                <w:sz w:val="15"/>
              </w:rPr>
            </w:pPr>
          </w:p>
          <w:p w14:paraId="25AB3DC1">
            <w:pPr>
              <w:pStyle w:val="12"/>
              <w:spacing w:line="352" w:lineRule="auto"/>
              <w:ind w:left="360" w:right="2" w:hanging="346"/>
              <w:rPr>
                <w:sz w:val="18"/>
              </w:rPr>
            </w:pPr>
            <w:r>
              <w:rPr>
                <w:spacing w:val="-9"/>
                <w:sz w:val="18"/>
              </w:rPr>
              <w:t>收养、入籍等</w:t>
            </w:r>
            <w:r>
              <w:rPr>
                <w:sz w:val="18"/>
              </w:rPr>
              <w:t>登记</w:t>
            </w:r>
          </w:p>
        </w:tc>
        <w:tc>
          <w:tcPr>
            <w:tcW w:w="1170" w:type="dxa"/>
          </w:tcPr>
          <w:p w14:paraId="5D3D1690">
            <w:pPr>
              <w:pStyle w:val="12"/>
              <w:rPr>
                <w:rFonts w:ascii="微软雅黑"/>
                <w:sz w:val="18"/>
              </w:rPr>
            </w:pPr>
          </w:p>
          <w:p w14:paraId="67095E4C">
            <w:pPr>
              <w:pStyle w:val="12"/>
              <w:rPr>
                <w:rFonts w:ascii="微软雅黑"/>
                <w:sz w:val="18"/>
              </w:rPr>
            </w:pPr>
          </w:p>
          <w:p w14:paraId="075006D2">
            <w:pPr>
              <w:pStyle w:val="12"/>
              <w:spacing w:before="16"/>
              <w:rPr>
                <w:rFonts w:ascii="微软雅黑"/>
                <w:sz w:val="15"/>
              </w:rPr>
            </w:pPr>
          </w:p>
          <w:p w14:paraId="6F2BD677">
            <w:pPr>
              <w:pStyle w:val="12"/>
              <w:spacing w:line="352" w:lineRule="auto"/>
              <w:ind w:left="405" w:right="392"/>
              <w:jc w:val="center"/>
              <w:rPr>
                <w:sz w:val="18"/>
              </w:rPr>
            </w:pPr>
            <w:r>
              <w:rPr>
                <w:sz w:val="18"/>
              </w:rPr>
              <w:t>收养登记</w:t>
            </w:r>
          </w:p>
        </w:tc>
        <w:tc>
          <w:tcPr>
            <w:tcW w:w="1609" w:type="dxa"/>
          </w:tcPr>
          <w:p w14:paraId="53240E49">
            <w:pPr>
              <w:pStyle w:val="12"/>
              <w:spacing w:before="3"/>
              <w:rPr>
                <w:rFonts w:ascii="微软雅黑"/>
                <w:sz w:val="24"/>
              </w:rPr>
            </w:pPr>
          </w:p>
          <w:p w14:paraId="5D510491">
            <w:pPr>
              <w:pStyle w:val="12"/>
              <w:numPr>
                <w:ilvl w:val="0"/>
                <w:numId w:val="170"/>
              </w:numPr>
              <w:tabs>
                <w:tab w:val="left" w:pos="536"/>
              </w:tabs>
              <w:spacing w:before="0" w:after="0" w:line="240" w:lineRule="auto"/>
              <w:ind w:left="535" w:right="0" w:hanging="182"/>
              <w:jc w:val="left"/>
              <w:rPr>
                <w:sz w:val="18"/>
              </w:rPr>
            </w:pPr>
            <w:r>
              <w:rPr>
                <w:sz w:val="18"/>
              </w:rPr>
              <w:t>受理部门</w:t>
            </w:r>
          </w:p>
          <w:p w14:paraId="38E94B93">
            <w:pPr>
              <w:pStyle w:val="12"/>
              <w:numPr>
                <w:ilvl w:val="0"/>
                <w:numId w:val="170"/>
              </w:numPr>
              <w:tabs>
                <w:tab w:val="left" w:pos="536"/>
              </w:tabs>
              <w:spacing w:before="110" w:after="0" w:line="240" w:lineRule="auto"/>
              <w:ind w:left="535" w:right="0" w:hanging="182"/>
              <w:jc w:val="left"/>
              <w:rPr>
                <w:sz w:val="18"/>
              </w:rPr>
            </w:pPr>
            <w:r>
              <w:rPr>
                <w:sz w:val="18"/>
              </w:rPr>
              <w:t>办理条件</w:t>
            </w:r>
          </w:p>
          <w:p w14:paraId="67D33BBE">
            <w:pPr>
              <w:pStyle w:val="12"/>
              <w:numPr>
                <w:ilvl w:val="0"/>
                <w:numId w:val="170"/>
              </w:numPr>
              <w:tabs>
                <w:tab w:val="left" w:pos="536"/>
              </w:tabs>
              <w:spacing w:before="110" w:after="0" w:line="240" w:lineRule="auto"/>
              <w:ind w:left="535" w:right="0" w:hanging="182"/>
              <w:jc w:val="left"/>
              <w:rPr>
                <w:sz w:val="18"/>
              </w:rPr>
            </w:pPr>
            <w:r>
              <w:rPr>
                <w:sz w:val="18"/>
              </w:rPr>
              <w:t>办理流程</w:t>
            </w:r>
          </w:p>
          <w:p w14:paraId="42E3964D">
            <w:pPr>
              <w:pStyle w:val="12"/>
              <w:numPr>
                <w:ilvl w:val="0"/>
                <w:numId w:val="170"/>
              </w:numPr>
              <w:tabs>
                <w:tab w:val="left" w:pos="536"/>
              </w:tabs>
              <w:spacing w:before="108" w:after="0" w:line="240" w:lineRule="auto"/>
              <w:ind w:left="535" w:right="0" w:hanging="182"/>
              <w:jc w:val="left"/>
              <w:rPr>
                <w:sz w:val="18"/>
              </w:rPr>
            </w:pPr>
            <w:r>
              <w:rPr>
                <w:sz w:val="18"/>
              </w:rPr>
              <w:t>所需材料</w:t>
            </w:r>
          </w:p>
          <w:p w14:paraId="6687F9B4">
            <w:pPr>
              <w:pStyle w:val="12"/>
              <w:numPr>
                <w:ilvl w:val="0"/>
                <w:numId w:val="170"/>
              </w:numPr>
              <w:tabs>
                <w:tab w:val="left" w:pos="536"/>
              </w:tabs>
              <w:spacing w:before="110" w:after="0" w:line="240" w:lineRule="auto"/>
              <w:ind w:left="535" w:right="0" w:hanging="182"/>
              <w:jc w:val="left"/>
              <w:rPr>
                <w:sz w:val="18"/>
              </w:rPr>
            </w:pPr>
            <w:r>
              <w:rPr>
                <w:sz w:val="18"/>
              </w:rPr>
              <w:t>办理时限</w:t>
            </w:r>
          </w:p>
        </w:tc>
        <w:tc>
          <w:tcPr>
            <w:tcW w:w="2081" w:type="dxa"/>
          </w:tcPr>
          <w:p w14:paraId="7CB7A0E6">
            <w:pPr>
              <w:pStyle w:val="12"/>
              <w:spacing w:before="107" w:line="352" w:lineRule="auto"/>
              <w:ind w:left="14" w:right="2"/>
              <w:jc w:val="both"/>
              <w:rPr>
                <w:sz w:val="18"/>
              </w:rPr>
            </w:pPr>
            <w:r>
              <w:rPr>
                <w:sz w:val="18"/>
              </w:rPr>
              <w:t>《中华人民共和国户口登记条例》《中华人民共和国收养法》《中国公民收养子女登记办法》《中华人民共和国国籍法》《中华人民共和国政府信息公</w:t>
            </w:r>
          </w:p>
          <w:p w14:paraId="0C6D1E36">
            <w:pPr>
              <w:pStyle w:val="12"/>
              <w:spacing w:before="6"/>
              <w:ind w:left="14"/>
              <w:rPr>
                <w:sz w:val="18"/>
              </w:rPr>
            </w:pPr>
            <w:r>
              <w:rPr>
                <w:sz w:val="18"/>
              </w:rPr>
              <w:t>开条例》</w:t>
            </w:r>
          </w:p>
        </w:tc>
        <w:tc>
          <w:tcPr>
            <w:tcW w:w="1279" w:type="dxa"/>
          </w:tcPr>
          <w:p w14:paraId="200A3D5C">
            <w:pPr>
              <w:pStyle w:val="12"/>
              <w:rPr>
                <w:rFonts w:ascii="微软雅黑"/>
                <w:sz w:val="18"/>
              </w:rPr>
            </w:pPr>
          </w:p>
          <w:p w14:paraId="29AB4076">
            <w:pPr>
              <w:pStyle w:val="12"/>
              <w:spacing w:before="7"/>
              <w:rPr>
                <w:rFonts w:ascii="微软雅黑"/>
                <w:sz w:val="15"/>
              </w:rPr>
            </w:pPr>
          </w:p>
          <w:p w14:paraId="135681CC">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308EC777">
            <w:pPr>
              <w:pStyle w:val="12"/>
              <w:rPr>
                <w:rFonts w:ascii="微软雅黑"/>
                <w:sz w:val="18"/>
              </w:rPr>
            </w:pPr>
          </w:p>
          <w:p w14:paraId="32D53900">
            <w:pPr>
              <w:pStyle w:val="12"/>
              <w:rPr>
                <w:rFonts w:ascii="微软雅黑"/>
                <w:sz w:val="18"/>
              </w:rPr>
            </w:pPr>
          </w:p>
          <w:p w14:paraId="1BDA3FD3">
            <w:pPr>
              <w:pStyle w:val="12"/>
              <w:spacing w:before="2"/>
              <w:rPr>
                <w:rFonts w:ascii="微软雅黑"/>
                <w:sz w:val="25"/>
              </w:rPr>
            </w:pPr>
          </w:p>
          <w:p w14:paraId="5E3A6BDE">
            <w:pPr>
              <w:pStyle w:val="12"/>
              <w:spacing w:before="1"/>
              <w:ind w:left="249" w:right="241"/>
              <w:jc w:val="center"/>
              <w:rPr>
                <w:sz w:val="18"/>
              </w:rPr>
            </w:pPr>
            <w:r>
              <w:rPr>
                <w:rFonts w:hint="eastAsia"/>
                <w:sz w:val="18"/>
                <w:lang w:eastAsia="zh-CN"/>
              </w:rPr>
              <w:t>县</w:t>
            </w:r>
            <w:r>
              <w:rPr>
                <w:sz w:val="18"/>
              </w:rPr>
              <w:t>公安局</w:t>
            </w:r>
          </w:p>
        </w:tc>
        <w:tc>
          <w:tcPr>
            <w:tcW w:w="2034" w:type="dxa"/>
          </w:tcPr>
          <w:p w14:paraId="7B759512">
            <w:pPr>
              <w:pStyle w:val="12"/>
              <w:rPr>
                <w:rFonts w:ascii="微软雅黑"/>
                <w:sz w:val="18"/>
              </w:rPr>
            </w:pPr>
          </w:p>
          <w:p w14:paraId="7195FDE6">
            <w:pPr>
              <w:pStyle w:val="12"/>
              <w:spacing w:before="7"/>
              <w:rPr>
                <w:rFonts w:ascii="微软雅黑"/>
                <w:sz w:val="15"/>
              </w:rPr>
            </w:pPr>
          </w:p>
          <w:p w14:paraId="49862A58">
            <w:pPr>
              <w:pStyle w:val="12"/>
              <w:numPr>
                <w:ilvl w:val="0"/>
                <w:numId w:val="171"/>
              </w:numPr>
              <w:tabs>
                <w:tab w:val="left" w:pos="196"/>
              </w:tabs>
              <w:spacing w:before="0" w:after="0" w:line="240" w:lineRule="auto"/>
              <w:ind w:left="195" w:right="0" w:hanging="182"/>
              <w:jc w:val="left"/>
              <w:rPr>
                <w:sz w:val="18"/>
              </w:rPr>
            </w:pPr>
            <w:r>
              <w:rPr>
                <w:sz w:val="18"/>
              </w:rPr>
              <w:t>政府网站</w:t>
            </w:r>
          </w:p>
          <w:p w14:paraId="4F8EEE7B">
            <w:pPr>
              <w:pStyle w:val="12"/>
              <w:numPr>
                <w:ilvl w:val="0"/>
                <w:numId w:val="171"/>
              </w:numPr>
              <w:tabs>
                <w:tab w:val="left" w:pos="196"/>
              </w:tabs>
              <w:spacing w:before="111" w:after="0" w:line="240" w:lineRule="auto"/>
              <w:ind w:left="195" w:right="0" w:hanging="182"/>
              <w:jc w:val="left"/>
              <w:rPr>
                <w:sz w:val="18"/>
              </w:rPr>
            </w:pPr>
            <w:r>
              <w:rPr>
                <w:sz w:val="18"/>
              </w:rPr>
              <w:t>政务服务中心</w:t>
            </w:r>
          </w:p>
          <w:p w14:paraId="58ABF6EF">
            <w:pPr>
              <w:pStyle w:val="12"/>
              <w:numPr>
                <w:ilvl w:val="0"/>
                <w:numId w:val="171"/>
              </w:numPr>
              <w:tabs>
                <w:tab w:val="left" w:pos="196"/>
              </w:tabs>
              <w:spacing w:before="107" w:after="0" w:line="240" w:lineRule="auto"/>
              <w:ind w:left="195" w:right="0" w:hanging="182"/>
              <w:jc w:val="left"/>
              <w:rPr>
                <w:sz w:val="18"/>
              </w:rPr>
            </w:pPr>
            <w:r>
              <w:rPr>
                <w:sz w:val="18"/>
              </w:rPr>
              <w:t>入户/现场</w:t>
            </w:r>
          </w:p>
        </w:tc>
        <w:tc>
          <w:tcPr>
            <w:tcW w:w="746" w:type="dxa"/>
          </w:tcPr>
          <w:p w14:paraId="66B1ED28">
            <w:pPr>
              <w:pStyle w:val="12"/>
              <w:rPr>
                <w:rFonts w:ascii="微软雅黑"/>
                <w:sz w:val="18"/>
              </w:rPr>
            </w:pPr>
          </w:p>
          <w:p w14:paraId="28F464D3">
            <w:pPr>
              <w:pStyle w:val="12"/>
              <w:rPr>
                <w:rFonts w:ascii="微软雅黑"/>
                <w:sz w:val="18"/>
              </w:rPr>
            </w:pPr>
          </w:p>
          <w:p w14:paraId="1FB6A41C">
            <w:pPr>
              <w:pStyle w:val="12"/>
              <w:spacing w:before="2"/>
              <w:rPr>
                <w:rFonts w:ascii="微软雅黑"/>
                <w:sz w:val="25"/>
              </w:rPr>
            </w:pPr>
          </w:p>
          <w:p w14:paraId="7B56D22B">
            <w:pPr>
              <w:pStyle w:val="12"/>
              <w:spacing w:before="1"/>
              <w:ind w:left="8"/>
              <w:jc w:val="center"/>
              <w:rPr>
                <w:sz w:val="18"/>
              </w:rPr>
            </w:pPr>
            <w:r>
              <w:rPr>
                <w:sz w:val="18"/>
              </w:rPr>
              <w:t>√</w:t>
            </w:r>
          </w:p>
        </w:tc>
        <w:tc>
          <w:tcPr>
            <w:tcW w:w="604" w:type="dxa"/>
          </w:tcPr>
          <w:p w14:paraId="0008A56D">
            <w:pPr>
              <w:pStyle w:val="12"/>
              <w:rPr>
                <w:rFonts w:ascii="Times New Roman"/>
                <w:sz w:val="18"/>
              </w:rPr>
            </w:pPr>
          </w:p>
        </w:tc>
        <w:tc>
          <w:tcPr>
            <w:tcW w:w="694" w:type="dxa"/>
          </w:tcPr>
          <w:p w14:paraId="2E310FF4">
            <w:pPr>
              <w:pStyle w:val="12"/>
              <w:rPr>
                <w:rFonts w:ascii="微软雅黑"/>
                <w:sz w:val="18"/>
              </w:rPr>
            </w:pPr>
          </w:p>
          <w:p w14:paraId="620438EB">
            <w:pPr>
              <w:pStyle w:val="12"/>
              <w:rPr>
                <w:rFonts w:ascii="微软雅黑"/>
                <w:sz w:val="18"/>
              </w:rPr>
            </w:pPr>
          </w:p>
          <w:p w14:paraId="14D60E55">
            <w:pPr>
              <w:pStyle w:val="12"/>
              <w:spacing w:before="2"/>
              <w:rPr>
                <w:rFonts w:ascii="微软雅黑"/>
                <w:sz w:val="25"/>
              </w:rPr>
            </w:pPr>
          </w:p>
          <w:p w14:paraId="6F98DB7B">
            <w:pPr>
              <w:pStyle w:val="12"/>
              <w:spacing w:before="1"/>
              <w:ind w:left="10"/>
              <w:jc w:val="center"/>
              <w:rPr>
                <w:sz w:val="18"/>
              </w:rPr>
            </w:pPr>
            <w:r>
              <w:rPr>
                <w:sz w:val="18"/>
              </w:rPr>
              <w:t>√</w:t>
            </w:r>
          </w:p>
        </w:tc>
        <w:tc>
          <w:tcPr>
            <w:tcW w:w="820" w:type="dxa"/>
          </w:tcPr>
          <w:p w14:paraId="10C5B81A">
            <w:pPr>
              <w:pStyle w:val="12"/>
              <w:rPr>
                <w:rFonts w:ascii="Times New Roman"/>
                <w:sz w:val="18"/>
              </w:rPr>
            </w:pPr>
          </w:p>
        </w:tc>
        <w:tc>
          <w:tcPr>
            <w:tcW w:w="612" w:type="dxa"/>
          </w:tcPr>
          <w:p w14:paraId="5613A8CB">
            <w:pPr>
              <w:pStyle w:val="12"/>
              <w:rPr>
                <w:rFonts w:ascii="微软雅黑"/>
                <w:sz w:val="18"/>
              </w:rPr>
            </w:pPr>
          </w:p>
          <w:p w14:paraId="64C85E05">
            <w:pPr>
              <w:pStyle w:val="12"/>
              <w:rPr>
                <w:rFonts w:ascii="微软雅黑"/>
                <w:sz w:val="18"/>
              </w:rPr>
            </w:pPr>
          </w:p>
          <w:p w14:paraId="6D262AC9">
            <w:pPr>
              <w:pStyle w:val="12"/>
              <w:spacing w:before="2"/>
              <w:rPr>
                <w:rFonts w:ascii="微软雅黑"/>
                <w:sz w:val="25"/>
              </w:rPr>
            </w:pPr>
          </w:p>
          <w:p w14:paraId="55928F3C">
            <w:pPr>
              <w:pStyle w:val="12"/>
              <w:spacing w:before="1"/>
              <w:ind w:left="11"/>
              <w:jc w:val="center"/>
              <w:rPr>
                <w:sz w:val="18"/>
              </w:rPr>
            </w:pPr>
            <w:r>
              <w:rPr>
                <w:sz w:val="18"/>
              </w:rPr>
              <w:t>√</w:t>
            </w:r>
          </w:p>
        </w:tc>
        <w:tc>
          <w:tcPr>
            <w:tcW w:w="627" w:type="dxa"/>
          </w:tcPr>
          <w:p w14:paraId="287D94BF">
            <w:pPr>
              <w:pStyle w:val="12"/>
              <w:rPr>
                <w:rFonts w:ascii="微软雅黑"/>
                <w:sz w:val="18"/>
              </w:rPr>
            </w:pPr>
          </w:p>
          <w:p w14:paraId="1113D108">
            <w:pPr>
              <w:pStyle w:val="12"/>
              <w:rPr>
                <w:rFonts w:ascii="微软雅黑"/>
                <w:sz w:val="18"/>
              </w:rPr>
            </w:pPr>
          </w:p>
          <w:p w14:paraId="6D559A72">
            <w:pPr>
              <w:pStyle w:val="12"/>
              <w:spacing w:before="2"/>
              <w:rPr>
                <w:rFonts w:ascii="微软雅黑"/>
                <w:sz w:val="25"/>
              </w:rPr>
            </w:pPr>
          </w:p>
          <w:p w14:paraId="3EEAB244">
            <w:pPr>
              <w:pStyle w:val="12"/>
              <w:spacing w:before="1"/>
              <w:ind w:left="6"/>
              <w:jc w:val="center"/>
              <w:rPr>
                <w:sz w:val="18"/>
              </w:rPr>
            </w:pPr>
            <w:r>
              <w:rPr>
                <w:sz w:val="18"/>
              </w:rPr>
              <w:t>√</w:t>
            </w:r>
          </w:p>
        </w:tc>
      </w:tr>
      <w:tr w14:paraId="42D385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8" w:hRule="atLeast"/>
        </w:trPr>
        <w:tc>
          <w:tcPr>
            <w:tcW w:w="630" w:type="dxa"/>
          </w:tcPr>
          <w:p w14:paraId="51A58F99">
            <w:pPr>
              <w:pStyle w:val="12"/>
              <w:rPr>
                <w:rFonts w:ascii="微软雅黑"/>
                <w:sz w:val="18"/>
              </w:rPr>
            </w:pPr>
          </w:p>
          <w:p w14:paraId="0C043A9A">
            <w:pPr>
              <w:pStyle w:val="12"/>
              <w:spacing w:before="14"/>
              <w:rPr>
                <w:rFonts w:ascii="微软雅黑"/>
                <w:sz w:val="22"/>
              </w:rPr>
            </w:pPr>
          </w:p>
          <w:p w14:paraId="37B20CFD">
            <w:pPr>
              <w:pStyle w:val="12"/>
              <w:ind w:right="257"/>
              <w:jc w:val="right"/>
              <w:rPr>
                <w:sz w:val="18"/>
              </w:rPr>
            </w:pPr>
            <w:r>
              <w:rPr>
                <w:sz w:val="18"/>
              </w:rPr>
              <w:t>3</w:t>
            </w:r>
          </w:p>
        </w:tc>
        <w:tc>
          <w:tcPr>
            <w:tcW w:w="1080" w:type="dxa"/>
          </w:tcPr>
          <w:p w14:paraId="7E70CB7E">
            <w:pPr>
              <w:pStyle w:val="12"/>
              <w:rPr>
                <w:rFonts w:ascii="微软雅黑"/>
                <w:sz w:val="18"/>
              </w:rPr>
            </w:pPr>
          </w:p>
          <w:p w14:paraId="47830390">
            <w:pPr>
              <w:pStyle w:val="12"/>
              <w:spacing w:before="14"/>
              <w:rPr>
                <w:rFonts w:ascii="微软雅黑"/>
                <w:sz w:val="22"/>
              </w:rPr>
            </w:pPr>
          </w:p>
          <w:p w14:paraId="480B03F5">
            <w:pPr>
              <w:pStyle w:val="12"/>
              <w:ind w:left="180"/>
              <w:rPr>
                <w:sz w:val="18"/>
              </w:rPr>
            </w:pPr>
            <w:r>
              <w:rPr>
                <w:sz w:val="18"/>
              </w:rPr>
              <w:t>注销登记</w:t>
            </w:r>
          </w:p>
        </w:tc>
        <w:tc>
          <w:tcPr>
            <w:tcW w:w="1170" w:type="dxa"/>
          </w:tcPr>
          <w:p w14:paraId="6187E00E">
            <w:pPr>
              <w:pStyle w:val="12"/>
              <w:rPr>
                <w:rFonts w:ascii="微软雅黑"/>
                <w:sz w:val="18"/>
              </w:rPr>
            </w:pPr>
          </w:p>
          <w:p w14:paraId="058C7148">
            <w:pPr>
              <w:pStyle w:val="12"/>
              <w:spacing w:before="14"/>
              <w:rPr>
                <w:rFonts w:ascii="微软雅黑"/>
                <w:sz w:val="22"/>
              </w:rPr>
            </w:pPr>
          </w:p>
          <w:p w14:paraId="5C124AC8">
            <w:pPr>
              <w:pStyle w:val="12"/>
              <w:ind w:left="225"/>
              <w:rPr>
                <w:sz w:val="18"/>
              </w:rPr>
            </w:pPr>
            <w:r>
              <w:rPr>
                <w:sz w:val="18"/>
              </w:rPr>
              <w:t>死亡注销</w:t>
            </w:r>
          </w:p>
        </w:tc>
        <w:tc>
          <w:tcPr>
            <w:tcW w:w="1609" w:type="dxa"/>
          </w:tcPr>
          <w:p w14:paraId="1B79033E">
            <w:pPr>
              <w:pStyle w:val="12"/>
              <w:numPr>
                <w:ilvl w:val="0"/>
                <w:numId w:val="172"/>
              </w:numPr>
              <w:tabs>
                <w:tab w:val="left" w:pos="536"/>
              </w:tabs>
              <w:spacing w:before="70" w:after="0" w:line="240" w:lineRule="auto"/>
              <w:ind w:left="535" w:right="0" w:hanging="182"/>
              <w:jc w:val="left"/>
              <w:rPr>
                <w:sz w:val="18"/>
              </w:rPr>
            </w:pPr>
            <w:r>
              <w:rPr>
                <w:sz w:val="18"/>
              </w:rPr>
              <w:t>受理部门</w:t>
            </w:r>
          </w:p>
          <w:p w14:paraId="5E8C2D29">
            <w:pPr>
              <w:pStyle w:val="12"/>
              <w:numPr>
                <w:ilvl w:val="0"/>
                <w:numId w:val="172"/>
              </w:numPr>
              <w:tabs>
                <w:tab w:val="left" w:pos="536"/>
              </w:tabs>
              <w:spacing w:before="110" w:after="0" w:line="240" w:lineRule="auto"/>
              <w:ind w:left="535" w:right="0" w:hanging="182"/>
              <w:jc w:val="left"/>
              <w:rPr>
                <w:sz w:val="18"/>
              </w:rPr>
            </w:pPr>
            <w:r>
              <w:rPr>
                <w:sz w:val="18"/>
              </w:rPr>
              <w:t>办理条件</w:t>
            </w:r>
          </w:p>
          <w:p w14:paraId="1AD3A22F">
            <w:pPr>
              <w:pStyle w:val="12"/>
              <w:numPr>
                <w:ilvl w:val="0"/>
                <w:numId w:val="172"/>
              </w:numPr>
              <w:tabs>
                <w:tab w:val="left" w:pos="536"/>
              </w:tabs>
              <w:spacing w:before="110" w:after="0" w:line="240" w:lineRule="auto"/>
              <w:ind w:left="535" w:right="0" w:hanging="182"/>
              <w:jc w:val="left"/>
              <w:rPr>
                <w:sz w:val="18"/>
              </w:rPr>
            </w:pPr>
            <w:r>
              <w:rPr>
                <w:sz w:val="18"/>
              </w:rPr>
              <w:t>办理流程</w:t>
            </w:r>
          </w:p>
          <w:p w14:paraId="3AA866DA">
            <w:pPr>
              <w:pStyle w:val="12"/>
              <w:numPr>
                <w:ilvl w:val="0"/>
                <w:numId w:val="172"/>
              </w:numPr>
              <w:tabs>
                <w:tab w:val="left" w:pos="536"/>
              </w:tabs>
              <w:spacing w:before="108" w:after="0" w:line="240" w:lineRule="auto"/>
              <w:ind w:left="535" w:right="0" w:hanging="182"/>
              <w:jc w:val="left"/>
              <w:rPr>
                <w:sz w:val="18"/>
              </w:rPr>
            </w:pPr>
            <w:r>
              <w:rPr>
                <w:sz w:val="18"/>
              </w:rPr>
              <w:t>所需材料</w:t>
            </w:r>
          </w:p>
          <w:p w14:paraId="67FEAF6F">
            <w:pPr>
              <w:pStyle w:val="12"/>
              <w:numPr>
                <w:ilvl w:val="0"/>
                <w:numId w:val="172"/>
              </w:numPr>
              <w:tabs>
                <w:tab w:val="left" w:pos="536"/>
              </w:tabs>
              <w:spacing w:before="110" w:after="0" w:line="240" w:lineRule="auto"/>
              <w:ind w:left="535" w:right="0" w:hanging="182"/>
              <w:jc w:val="left"/>
              <w:rPr>
                <w:sz w:val="18"/>
              </w:rPr>
            </w:pPr>
            <w:r>
              <w:rPr>
                <w:sz w:val="18"/>
              </w:rPr>
              <w:t>办理时限</w:t>
            </w:r>
          </w:p>
        </w:tc>
        <w:tc>
          <w:tcPr>
            <w:tcW w:w="2081" w:type="dxa"/>
          </w:tcPr>
          <w:p w14:paraId="50301AB4">
            <w:pPr>
              <w:pStyle w:val="12"/>
              <w:spacing w:before="5"/>
              <w:rPr>
                <w:rFonts w:ascii="微软雅黑"/>
                <w:sz w:val="22"/>
              </w:rPr>
            </w:pPr>
          </w:p>
          <w:p w14:paraId="377D5804">
            <w:pPr>
              <w:pStyle w:val="12"/>
              <w:spacing w:line="352" w:lineRule="auto"/>
              <w:ind w:left="14" w:right="2"/>
              <w:jc w:val="both"/>
              <w:rPr>
                <w:sz w:val="18"/>
              </w:rPr>
            </w:pPr>
            <w:r>
              <w:rPr>
                <w:sz w:val="18"/>
              </w:rPr>
              <w:t>《中华人民共和国户口登记条例》《中华人民共和国政府信息公开条例》</w:t>
            </w:r>
          </w:p>
        </w:tc>
        <w:tc>
          <w:tcPr>
            <w:tcW w:w="1279" w:type="dxa"/>
          </w:tcPr>
          <w:p w14:paraId="34D729E1">
            <w:pPr>
              <w:pStyle w:val="12"/>
              <w:rPr>
                <w:rFonts w:ascii="微软雅黑"/>
                <w:sz w:val="13"/>
              </w:rPr>
            </w:pPr>
          </w:p>
          <w:p w14:paraId="5722908E">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027DE055">
            <w:pPr>
              <w:pStyle w:val="12"/>
              <w:rPr>
                <w:rFonts w:ascii="微软雅黑"/>
                <w:sz w:val="18"/>
              </w:rPr>
            </w:pPr>
          </w:p>
          <w:p w14:paraId="374B5686">
            <w:pPr>
              <w:pStyle w:val="12"/>
              <w:spacing w:before="14"/>
              <w:rPr>
                <w:rFonts w:ascii="微软雅黑"/>
                <w:sz w:val="22"/>
              </w:rPr>
            </w:pPr>
          </w:p>
          <w:p w14:paraId="0722019F">
            <w:pPr>
              <w:pStyle w:val="12"/>
              <w:ind w:left="249" w:right="241"/>
              <w:jc w:val="center"/>
              <w:rPr>
                <w:sz w:val="18"/>
              </w:rPr>
            </w:pPr>
            <w:r>
              <w:rPr>
                <w:rFonts w:hint="eastAsia"/>
                <w:sz w:val="18"/>
                <w:lang w:eastAsia="zh-CN"/>
              </w:rPr>
              <w:t>县</w:t>
            </w:r>
            <w:r>
              <w:rPr>
                <w:sz w:val="18"/>
              </w:rPr>
              <w:t>公安局</w:t>
            </w:r>
          </w:p>
        </w:tc>
        <w:tc>
          <w:tcPr>
            <w:tcW w:w="2034" w:type="dxa"/>
          </w:tcPr>
          <w:p w14:paraId="2CB27CD7">
            <w:pPr>
              <w:pStyle w:val="12"/>
              <w:rPr>
                <w:rFonts w:ascii="微软雅黑"/>
                <w:sz w:val="13"/>
              </w:rPr>
            </w:pPr>
          </w:p>
          <w:p w14:paraId="618EA0A0">
            <w:pPr>
              <w:pStyle w:val="12"/>
              <w:numPr>
                <w:ilvl w:val="0"/>
                <w:numId w:val="173"/>
              </w:numPr>
              <w:tabs>
                <w:tab w:val="left" w:pos="196"/>
              </w:tabs>
              <w:spacing w:before="0" w:after="0" w:line="240" w:lineRule="auto"/>
              <w:ind w:left="195" w:right="0" w:hanging="182"/>
              <w:jc w:val="left"/>
              <w:rPr>
                <w:sz w:val="18"/>
              </w:rPr>
            </w:pPr>
            <w:r>
              <w:rPr>
                <w:sz w:val="18"/>
              </w:rPr>
              <w:t>政府网站</w:t>
            </w:r>
          </w:p>
          <w:p w14:paraId="40724F76">
            <w:pPr>
              <w:pStyle w:val="12"/>
              <w:numPr>
                <w:ilvl w:val="0"/>
                <w:numId w:val="173"/>
              </w:numPr>
              <w:tabs>
                <w:tab w:val="left" w:pos="196"/>
              </w:tabs>
              <w:spacing w:before="111" w:after="0" w:line="240" w:lineRule="auto"/>
              <w:ind w:left="195" w:right="0" w:hanging="182"/>
              <w:jc w:val="left"/>
              <w:rPr>
                <w:sz w:val="18"/>
              </w:rPr>
            </w:pPr>
            <w:r>
              <w:rPr>
                <w:sz w:val="18"/>
              </w:rPr>
              <w:t>政务服务中心</w:t>
            </w:r>
          </w:p>
          <w:p w14:paraId="6BB7846E">
            <w:pPr>
              <w:pStyle w:val="12"/>
              <w:numPr>
                <w:ilvl w:val="0"/>
                <w:numId w:val="173"/>
              </w:numPr>
              <w:tabs>
                <w:tab w:val="left" w:pos="196"/>
              </w:tabs>
              <w:spacing w:before="110" w:after="0" w:line="240" w:lineRule="auto"/>
              <w:ind w:left="195" w:right="0" w:hanging="182"/>
              <w:jc w:val="left"/>
              <w:rPr>
                <w:sz w:val="18"/>
              </w:rPr>
            </w:pPr>
            <w:r>
              <w:rPr>
                <w:sz w:val="18"/>
              </w:rPr>
              <w:t>入户/现场</w:t>
            </w:r>
          </w:p>
        </w:tc>
        <w:tc>
          <w:tcPr>
            <w:tcW w:w="746" w:type="dxa"/>
          </w:tcPr>
          <w:p w14:paraId="53F8F8AB">
            <w:pPr>
              <w:pStyle w:val="12"/>
              <w:rPr>
                <w:rFonts w:ascii="微软雅黑"/>
                <w:sz w:val="18"/>
              </w:rPr>
            </w:pPr>
          </w:p>
          <w:p w14:paraId="057BB4CE">
            <w:pPr>
              <w:pStyle w:val="12"/>
              <w:spacing w:before="14"/>
              <w:rPr>
                <w:rFonts w:ascii="微软雅黑"/>
                <w:sz w:val="22"/>
              </w:rPr>
            </w:pPr>
          </w:p>
          <w:p w14:paraId="7C317FA8">
            <w:pPr>
              <w:pStyle w:val="12"/>
              <w:ind w:left="8"/>
              <w:jc w:val="center"/>
              <w:rPr>
                <w:sz w:val="18"/>
              </w:rPr>
            </w:pPr>
            <w:r>
              <w:rPr>
                <w:sz w:val="18"/>
              </w:rPr>
              <w:t>√</w:t>
            </w:r>
          </w:p>
        </w:tc>
        <w:tc>
          <w:tcPr>
            <w:tcW w:w="604" w:type="dxa"/>
          </w:tcPr>
          <w:p w14:paraId="770E3EC6">
            <w:pPr>
              <w:pStyle w:val="12"/>
              <w:rPr>
                <w:rFonts w:ascii="Times New Roman"/>
                <w:sz w:val="18"/>
              </w:rPr>
            </w:pPr>
          </w:p>
        </w:tc>
        <w:tc>
          <w:tcPr>
            <w:tcW w:w="694" w:type="dxa"/>
          </w:tcPr>
          <w:p w14:paraId="23BB8A56">
            <w:pPr>
              <w:pStyle w:val="12"/>
              <w:rPr>
                <w:rFonts w:ascii="微软雅黑"/>
                <w:sz w:val="18"/>
              </w:rPr>
            </w:pPr>
          </w:p>
          <w:p w14:paraId="3A8FF1A3">
            <w:pPr>
              <w:pStyle w:val="12"/>
              <w:spacing w:before="14"/>
              <w:rPr>
                <w:rFonts w:ascii="微软雅黑"/>
                <w:sz w:val="22"/>
              </w:rPr>
            </w:pPr>
          </w:p>
          <w:p w14:paraId="74BC8F0A">
            <w:pPr>
              <w:pStyle w:val="12"/>
              <w:ind w:left="10"/>
              <w:jc w:val="center"/>
              <w:rPr>
                <w:sz w:val="18"/>
              </w:rPr>
            </w:pPr>
            <w:r>
              <w:rPr>
                <w:sz w:val="18"/>
              </w:rPr>
              <w:t>√</w:t>
            </w:r>
          </w:p>
        </w:tc>
        <w:tc>
          <w:tcPr>
            <w:tcW w:w="820" w:type="dxa"/>
          </w:tcPr>
          <w:p w14:paraId="60A8EF58">
            <w:pPr>
              <w:pStyle w:val="12"/>
              <w:rPr>
                <w:rFonts w:ascii="Times New Roman"/>
                <w:sz w:val="18"/>
              </w:rPr>
            </w:pPr>
          </w:p>
        </w:tc>
        <w:tc>
          <w:tcPr>
            <w:tcW w:w="612" w:type="dxa"/>
          </w:tcPr>
          <w:p w14:paraId="4E3D7165">
            <w:pPr>
              <w:pStyle w:val="12"/>
              <w:rPr>
                <w:rFonts w:ascii="微软雅黑"/>
                <w:sz w:val="18"/>
              </w:rPr>
            </w:pPr>
          </w:p>
          <w:p w14:paraId="7690D947">
            <w:pPr>
              <w:pStyle w:val="12"/>
              <w:spacing w:before="14"/>
              <w:rPr>
                <w:rFonts w:ascii="微软雅黑"/>
                <w:sz w:val="22"/>
              </w:rPr>
            </w:pPr>
          </w:p>
          <w:p w14:paraId="6D26C90C">
            <w:pPr>
              <w:pStyle w:val="12"/>
              <w:ind w:left="11"/>
              <w:jc w:val="center"/>
              <w:rPr>
                <w:sz w:val="18"/>
              </w:rPr>
            </w:pPr>
            <w:r>
              <w:rPr>
                <w:sz w:val="18"/>
              </w:rPr>
              <w:t>√</w:t>
            </w:r>
          </w:p>
        </w:tc>
        <w:tc>
          <w:tcPr>
            <w:tcW w:w="627" w:type="dxa"/>
          </w:tcPr>
          <w:p w14:paraId="1DA61934">
            <w:pPr>
              <w:pStyle w:val="12"/>
              <w:rPr>
                <w:rFonts w:ascii="微软雅黑"/>
                <w:sz w:val="18"/>
              </w:rPr>
            </w:pPr>
          </w:p>
          <w:p w14:paraId="0E38E5AB">
            <w:pPr>
              <w:pStyle w:val="12"/>
              <w:spacing w:before="14"/>
              <w:rPr>
                <w:rFonts w:ascii="微软雅黑"/>
                <w:sz w:val="22"/>
              </w:rPr>
            </w:pPr>
          </w:p>
          <w:p w14:paraId="777FE273">
            <w:pPr>
              <w:pStyle w:val="12"/>
              <w:ind w:left="6"/>
              <w:jc w:val="center"/>
              <w:rPr>
                <w:sz w:val="18"/>
              </w:rPr>
            </w:pPr>
            <w:r>
              <w:rPr>
                <w:sz w:val="18"/>
              </w:rPr>
              <w:t>√</w:t>
            </w:r>
          </w:p>
        </w:tc>
      </w:tr>
    </w:tbl>
    <w:p w14:paraId="436AE189">
      <w:pPr>
        <w:spacing w:after="0"/>
        <w:jc w:val="center"/>
        <w:rPr>
          <w:sz w:val="18"/>
        </w:rPr>
        <w:sectPr>
          <w:pgSz w:w="16840" w:h="11910" w:orient="landscape"/>
          <w:pgMar w:top="1100" w:right="240" w:bottom="1100" w:left="380" w:header="0" w:footer="909" w:gutter="0"/>
          <w:cols w:space="720" w:num="1"/>
        </w:sectPr>
      </w:pPr>
    </w:p>
    <w:p w14:paraId="3FDAE53E">
      <w:pPr>
        <w:pStyle w:val="3"/>
        <w:rPr>
          <w:rFonts w:ascii="Times New Roman"/>
          <w:sz w:val="29"/>
        </w:rPr>
      </w:pPr>
    </w:p>
    <w:tbl>
      <w:tblPr>
        <w:tblStyle w:val="6"/>
        <w:tblW w:w="0" w:type="auto"/>
        <w:tblInd w:w="85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30"/>
        <w:gridCol w:w="1080"/>
        <w:gridCol w:w="1170"/>
        <w:gridCol w:w="1609"/>
        <w:gridCol w:w="2081"/>
        <w:gridCol w:w="1279"/>
        <w:gridCol w:w="1260"/>
        <w:gridCol w:w="2034"/>
        <w:gridCol w:w="746"/>
        <w:gridCol w:w="604"/>
        <w:gridCol w:w="694"/>
        <w:gridCol w:w="820"/>
        <w:gridCol w:w="612"/>
        <w:gridCol w:w="627"/>
      </w:tblGrid>
      <w:tr w14:paraId="577F21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30" w:hRule="atLeast"/>
        </w:trPr>
        <w:tc>
          <w:tcPr>
            <w:tcW w:w="630" w:type="dxa"/>
          </w:tcPr>
          <w:p w14:paraId="387A8153">
            <w:pPr>
              <w:pStyle w:val="12"/>
              <w:rPr>
                <w:rFonts w:ascii="Times New Roman"/>
                <w:sz w:val="18"/>
              </w:rPr>
            </w:pPr>
          </w:p>
          <w:p w14:paraId="47726115">
            <w:pPr>
              <w:pStyle w:val="12"/>
              <w:rPr>
                <w:rFonts w:ascii="Times New Roman"/>
                <w:sz w:val="18"/>
              </w:rPr>
            </w:pPr>
          </w:p>
          <w:p w14:paraId="47B90002">
            <w:pPr>
              <w:pStyle w:val="12"/>
              <w:rPr>
                <w:rFonts w:ascii="Times New Roman"/>
                <w:sz w:val="18"/>
              </w:rPr>
            </w:pPr>
          </w:p>
          <w:p w14:paraId="7951868B">
            <w:pPr>
              <w:pStyle w:val="12"/>
              <w:spacing w:before="131"/>
              <w:ind w:right="257"/>
              <w:jc w:val="right"/>
              <w:rPr>
                <w:sz w:val="18"/>
              </w:rPr>
            </w:pPr>
            <w:r>
              <w:rPr>
                <w:sz w:val="18"/>
              </w:rPr>
              <w:t>4</w:t>
            </w:r>
          </w:p>
        </w:tc>
        <w:tc>
          <w:tcPr>
            <w:tcW w:w="1080" w:type="dxa"/>
          </w:tcPr>
          <w:p w14:paraId="4A1E3FE5">
            <w:pPr>
              <w:pStyle w:val="12"/>
              <w:rPr>
                <w:rFonts w:ascii="Times New Roman"/>
                <w:sz w:val="18"/>
              </w:rPr>
            </w:pPr>
          </w:p>
        </w:tc>
        <w:tc>
          <w:tcPr>
            <w:tcW w:w="1170" w:type="dxa"/>
          </w:tcPr>
          <w:p w14:paraId="1214E72D">
            <w:pPr>
              <w:pStyle w:val="12"/>
              <w:rPr>
                <w:rFonts w:ascii="Times New Roman"/>
                <w:sz w:val="18"/>
              </w:rPr>
            </w:pPr>
          </w:p>
          <w:p w14:paraId="7517F6F7">
            <w:pPr>
              <w:pStyle w:val="12"/>
              <w:rPr>
                <w:rFonts w:ascii="Times New Roman"/>
                <w:sz w:val="18"/>
              </w:rPr>
            </w:pPr>
          </w:p>
          <w:p w14:paraId="440A3C7B">
            <w:pPr>
              <w:pStyle w:val="12"/>
              <w:rPr>
                <w:rFonts w:ascii="Times New Roman"/>
                <w:sz w:val="18"/>
              </w:rPr>
            </w:pPr>
          </w:p>
          <w:p w14:paraId="53E02EEE">
            <w:pPr>
              <w:pStyle w:val="12"/>
              <w:spacing w:before="131"/>
              <w:ind w:left="134"/>
              <w:rPr>
                <w:sz w:val="18"/>
              </w:rPr>
            </w:pPr>
            <w:r>
              <w:rPr>
                <w:sz w:val="18"/>
              </w:rPr>
              <w:t>服现役注销</w:t>
            </w:r>
          </w:p>
        </w:tc>
        <w:tc>
          <w:tcPr>
            <w:tcW w:w="1609" w:type="dxa"/>
          </w:tcPr>
          <w:p w14:paraId="49D00FE7">
            <w:pPr>
              <w:pStyle w:val="12"/>
              <w:numPr>
                <w:ilvl w:val="0"/>
                <w:numId w:val="174"/>
              </w:numPr>
              <w:tabs>
                <w:tab w:val="left" w:pos="536"/>
              </w:tabs>
              <w:spacing w:before="70" w:after="0" w:line="240" w:lineRule="auto"/>
              <w:ind w:left="535" w:right="0" w:hanging="182"/>
              <w:jc w:val="left"/>
              <w:rPr>
                <w:sz w:val="18"/>
              </w:rPr>
            </w:pPr>
            <w:r>
              <w:rPr>
                <w:sz w:val="18"/>
              </w:rPr>
              <w:t>受理部门</w:t>
            </w:r>
          </w:p>
          <w:p w14:paraId="6143E4BC">
            <w:pPr>
              <w:pStyle w:val="12"/>
              <w:numPr>
                <w:ilvl w:val="0"/>
                <w:numId w:val="174"/>
              </w:numPr>
              <w:tabs>
                <w:tab w:val="left" w:pos="536"/>
              </w:tabs>
              <w:spacing w:before="110" w:after="0" w:line="240" w:lineRule="auto"/>
              <w:ind w:left="535" w:right="0" w:hanging="182"/>
              <w:jc w:val="left"/>
              <w:rPr>
                <w:sz w:val="18"/>
              </w:rPr>
            </w:pPr>
            <w:r>
              <w:rPr>
                <w:sz w:val="18"/>
              </w:rPr>
              <w:t>办理条件</w:t>
            </w:r>
          </w:p>
          <w:p w14:paraId="79E5A14F">
            <w:pPr>
              <w:pStyle w:val="12"/>
              <w:numPr>
                <w:ilvl w:val="0"/>
                <w:numId w:val="174"/>
              </w:numPr>
              <w:tabs>
                <w:tab w:val="left" w:pos="536"/>
              </w:tabs>
              <w:spacing w:before="110" w:after="0" w:line="240" w:lineRule="auto"/>
              <w:ind w:left="535" w:right="0" w:hanging="182"/>
              <w:jc w:val="left"/>
              <w:rPr>
                <w:sz w:val="18"/>
              </w:rPr>
            </w:pPr>
            <w:r>
              <w:rPr>
                <w:sz w:val="18"/>
              </w:rPr>
              <w:t>办理流程</w:t>
            </w:r>
          </w:p>
          <w:p w14:paraId="45F77DAA">
            <w:pPr>
              <w:pStyle w:val="12"/>
              <w:numPr>
                <w:ilvl w:val="0"/>
                <w:numId w:val="174"/>
              </w:numPr>
              <w:tabs>
                <w:tab w:val="left" w:pos="536"/>
              </w:tabs>
              <w:spacing w:before="108" w:after="0" w:line="240" w:lineRule="auto"/>
              <w:ind w:left="535" w:right="0" w:hanging="182"/>
              <w:jc w:val="left"/>
              <w:rPr>
                <w:sz w:val="18"/>
              </w:rPr>
            </w:pPr>
            <w:r>
              <w:rPr>
                <w:sz w:val="18"/>
              </w:rPr>
              <w:t>所需材料</w:t>
            </w:r>
          </w:p>
          <w:p w14:paraId="00AC8F3C">
            <w:pPr>
              <w:pStyle w:val="12"/>
              <w:numPr>
                <w:ilvl w:val="0"/>
                <w:numId w:val="174"/>
              </w:numPr>
              <w:tabs>
                <w:tab w:val="left" w:pos="536"/>
              </w:tabs>
              <w:spacing w:before="110" w:after="0" w:line="240" w:lineRule="auto"/>
              <w:ind w:left="535" w:right="0" w:hanging="182"/>
              <w:jc w:val="left"/>
              <w:rPr>
                <w:sz w:val="18"/>
              </w:rPr>
            </w:pPr>
            <w:r>
              <w:rPr>
                <w:sz w:val="18"/>
              </w:rPr>
              <w:t>办理时限</w:t>
            </w:r>
          </w:p>
        </w:tc>
        <w:tc>
          <w:tcPr>
            <w:tcW w:w="2081" w:type="dxa"/>
          </w:tcPr>
          <w:p w14:paraId="4CEDC7DC">
            <w:pPr>
              <w:pStyle w:val="12"/>
              <w:rPr>
                <w:rFonts w:ascii="Times New Roman"/>
                <w:sz w:val="18"/>
              </w:rPr>
            </w:pPr>
          </w:p>
          <w:p w14:paraId="58A703F4">
            <w:pPr>
              <w:pStyle w:val="12"/>
              <w:spacing w:before="8"/>
              <w:rPr>
                <w:rFonts w:ascii="Times New Roman"/>
                <w:sz w:val="17"/>
              </w:rPr>
            </w:pPr>
          </w:p>
          <w:p w14:paraId="2D80574F">
            <w:pPr>
              <w:pStyle w:val="12"/>
              <w:spacing w:line="352" w:lineRule="auto"/>
              <w:ind w:left="14" w:right="2"/>
              <w:jc w:val="both"/>
              <w:rPr>
                <w:sz w:val="18"/>
              </w:rPr>
            </w:pPr>
            <w:r>
              <w:rPr>
                <w:sz w:val="18"/>
              </w:rPr>
              <w:t>《中华人民共和国户口登记条例》《中华人民共和国政府信息公开条例》</w:t>
            </w:r>
          </w:p>
        </w:tc>
        <w:tc>
          <w:tcPr>
            <w:tcW w:w="1279" w:type="dxa"/>
          </w:tcPr>
          <w:p w14:paraId="09A14FE1">
            <w:pPr>
              <w:pStyle w:val="12"/>
              <w:spacing w:before="10"/>
              <w:rPr>
                <w:rFonts w:ascii="Times New Roman"/>
                <w:sz w:val="20"/>
              </w:rPr>
            </w:pPr>
          </w:p>
          <w:p w14:paraId="3C9DEC3B">
            <w:pPr>
              <w:pStyle w:val="12"/>
              <w:spacing w:before="1"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01EB421F">
            <w:pPr>
              <w:pStyle w:val="12"/>
              <w:rPr>
                <w:rFonts w:ascii="Times New Roman"/>
                <w:sz w:val="18"/>
              </w:rPr>
            </w:pPr>
          </w:p>
          <w:p w14:paraId="57E2B3F1">
            <w:pPr>
              <w:pStyle w:val="12"/>
              <w:rPr>
                <w:rFonts w:ascii="Times New Roman"/>
                <w:sz w:val="18"/>
              </w:rPr>
            </w:pPr>
          </w:p>
          <w:p w14:paraId="3C5C32EF">
            <w:pPr>
              <w:pStyle w:val="12"/>
              <w:rPr>
                <w:rFonts w:ascii="Times New Roman"/>
                <w:sz w:val="18"/>
              </w:rPr>
            </w:pPr>
          </w:p>
          <w:p w14:paraId="6CCDF6A6">
            <w:pPr>
              <w:pStyle w:val="12"/>
              <w:spacing w:before="131"/>
              <w:ind w:left="249" w:right="241"/>
              <w:jc w:val="center"/>
              <w:rPr>
                <w:sz w:val="18"/>
              </w:rPr>
            </w:pPr>
            <w:r>
              <w:rPr>
                <w:rFonts w:hint="eastAsia"/>
                <w:sz w:val="18"/>
                <w:lang w:eastAsia="zh-CN"/>
              </w:rPr>
              <w:t>县</w:t>
            </w:r>
            <w:r>
              <w:rPr>
                <w:sz w:val="18"/>
              </w:rPr>
              <w:t>公安局</w:t>
            </w:r>
          </w:p>
        </w:tc>
        <w:tc>
          <w:tcPr>
            <w:tcW w:w="2034" w:type="dxa"/>
          </w:tcPr>
          <w:p w14:paraId="082DEDDB">
            <w:pPr>
              <w:pStyle w:val="12"/>
              <w:spacing w:before="10"/>
              <w:rPr>
                <w:rFonts w:ascii="Times New Roman"/>
                <w:sz w:val="20"/>
              </w:rPr>
            </w:pPr>
          </w:p>
          <w:p w14:paraId="1B6167E3">
            <w:pPr>
              <w:pStyle w:val="12"/>
              <w:numPr>
                <w:ilvl w:val="0"/>
                <w:numId w:val="175"/>
              </w:numPr>
              <w:tabs>
                <w:tab w:val="left" w:pos="196"/>
              </w:tabs>
              <w:spacing w:before="1" w:after="0" w:line="240" w:lineRule="auto"/>
              <w:ind w:left="195" w:right="0" w:hanging="182"/>
              <w:jc w:val="left"/>
              <w:rPr>
                <w:sz w:val="18"/>
              </w:rPr>
            </w:pPr>
            <w:r>
              <w:rPr>
                <w:sz w:val="18"/>
              </w:rPr>
              <w:t>政府网站</w:t>
            </w:r>
          </w:p>
          <w:p w14:paraId="1FBACFEF">
            <w:pPr>
              <w:pStyle w:val="12"/>
              <w:numPr>
                <w:ilvl w:val="0"/>
                <w:numId w:val="175"/>
              </w:numPr>
              <w:tabs>
                <w:tab w:val="left" w:pos="196"/>
              </w:tabs>
              <w:spacing w:before="110" w:after="0" w:line="240" w:lineRule="auto"/>
              <w:ind w:left="195" w:right="0" w:hanging="182"/>
              <w:jc w:val="left"/>
              <w:rPr>
                <w:sz w:val="18"/>
              </w:rPr>
            </w:pPr>
            <w:r>
              <w:rPr>
                <w:sz w:val="18"/>
              </w:rPr>
              <w:t>政务服务中心</w:t>
            </w:r>
          </w:p>
          <w:p w14:paraId="5BA064BF">
            <w:pPr>
              <w:pStyle w:val="12"/>
              <w:numPr>
                <w:ilvl w:val="0"/>
                <w:numId w:val="175"/>
              </w:numPr>
              <w:tabs>
                <w:tab w:val="left" w:pos="196"/>
              </w:tabs>
              <w:spacing w:before="107" w:after="0" w:line="240" w:lineRule="auto"/>
              <w:ind w:left="195" w:right="0" w:hanging="182"/>
              <w:jc w:val="left"/>
              <w:rPr>
                <w:sz w:val="18"/>
              </w:rPr>
            </w:pPr>
            <w:r>
              <w:rPr>
                <w:sz w:val="18"/>
              </w:rPr>
              <w:t>入户/现场</w:t>
            </w:r>
          </w:p>
        </w:tc>
        <w:tc>
          <w:tcPr>
            <w:tcW w:w="746" w:type="dxa"/>
          </w:tcPr>
          <w:p w14:paraId="6A03F5A0">
            <w:pPr>
              <w:pStyle w:val="12"/>
              <w:rPr>
                <w:rFonts w:ascii="Times New Roman"/>
                <w:sz w:val="18"/>
              </w:rPr>
            </w:pPr>
          </w:p>
          <w:p w14:paraId="2B0D6A93">
            <w:pPr>
              <w:pStyle w:val="12"/>
              <w:rPr>
                <w:rFonts w:ascii="Times New Roman"/>
                <w:sz w:val="18"/>
              </w:rPr>
            </w:pPr>
          </w:p>
          <w:p w14:paraId="4CBC2E76">
            <w:pPr>
              <w:pStyle w:val="12"/>
              <w:rPr>
                <w:rFonts w:ascii="Times New Roman"/>
                <w:sz w:val="18"/>
              </w:rPr>
            </w:pPr>
          </w:p>
          <w:p w14:paraId="3C7B34C8">
            <w:pPr>
              <w:pStyle w:val="12"/>
              <w:spacing w:before="131"/>
              <w:ind w:left="282"/>
              <w:rPr>
                <w:sz w:val="18"/>
              </w:rPr>
            </w:pPr>
            <w:r>
              <w:rPr>
                <w:sz w:val="18"/>
              </w:rPr>
              <w:t>√</w:t>
            </w:r>
          </w:p>
        </w:tc>
        <w:tc>
          <w:tcPr>
            <w:tcW w:w="604" w:type="dxa"/>
          </w:tcPr>
          <w:p w14:paraId="149709E4">
            <w:pPr>
              <w:pStyle w:val="12"/>
              <w:rPr>
                <w:rFonts w:ascii="Times New Roman"/>
                <w:sz w:val="18"/>
              </w:rPr>
            </w:pPr>
          </w:p>
        </w:tc>
        <w:tc>
          <w:tcPr>
            <w:tcW w:w="694" w:type="dxa"/>
          </w:tcPr>
          <w:p w14:paraId="78F759BC">
            <w:pPr>
              <w:pStyle w:val="12"/>
              <w:rPr>
                <w:rFonts w:ascii="Times New Roman"/>
                <w:sz w:val="18"/>
              </w:rPr>
            </w:pPr>
          </w:p>
          <w:p w14:paraId="089DC7B6">
            <w:pPr>
              <w:pStyle w:val="12"/>
              <w:rPr>
                <w:rFonts w:ascii="Times New Roman"/>
                <w:sz w:val="18"/>
              </w:rPr>
            </w:pPr>
          </w:p>
          <w:p w14:paraId="56266B48">
            <w:pPr>
              <w:pStyle w:val="12"/>
              <w:rPr>
                <w:rFonts w:ascii="Times New Roman"/>
                <w:sz w:val="18"/>
              </w:rPr>
            </w:pPr>
          </w:p>
          <w:p w14:paraId="36F175AF">
            <w:pPr>
              <w:pStyle w:val="12"/>
              <w:spacing w:before="131"/>
              <w:ind w:left="10"/>
              <w:jc w:val="center"/>
              <w:rPr>
                <w:sz w:val="18"/>
              </w:rPr>
            </w:pPr>
            <w:r>
              <w:rPr>
                <w:sz w:val="18"/>
              </w:rPr>
              <w:t>√</w:t>
            </w:r>
          </w:p>
        </w:tc>
        <w:tc>
          <w:tcPr>
            <w:tcW w:w="820" w:type="dxa"/>
          </w:tcPr>
          <w:p w14:paraId="22B118D4">
            <w:pPr>
              <w:pStyle w:val="12"/>
              <w:rPr>
                <w:rFonts w:ascii="Times New Roman"/>
                <w:sz w:val="18"/>
              </w:rPr>
            </w:pPr>
          </w:p>
        </w:tc>
        <w:tc>
          <w:tcPr>
            <w:tcW w:w="612" w:type="dxa"/>
          </w:tcPr>
          <w:p w14:paraId="0B4EE038">
            <w:pPr>
              <w:pStyle w:val="12"/>
              <w:rPr>
                <w:rFonts w:ascii="Times New Roman"/>
                <w:sz w:val="18"/>
              </w:rPr>
            </w:pPr>
          </w:p>
          <w:p w14:paraId="77909F52">
            <w:pPr>
              <w:pStyle w:val="12"/>
              <w:rPr>
                <w:rFonts w:ascii="Times New Roman"/>
                <w:sz w:val="18"/>
              </w:rPr>
            </w:pPr>
          </w:p>
          <w:p w14:paraId="0DBA4127">
            <w:pPr>
              <w:pStyle w:val="12"/>
              <w:rPr>
                <w:rFonts w:ascii="Times New Roman"/>
                <w:sz w:val="18"/>
              </w:rPr>
            </w:pPr>
          </w:p>
          <w:p w14:paraId="09D0E405">
            <w:pPr>
              <w:pStyle w:val="12"/>
              <w:spacing w:before="131"/>
              <w:ind w:left="11"/>
              <w:jc w:val="center"/>
              <w:rPr>
                <w:sz w:val="18"/>
              </w:rPr>
            </w:pPr>
            <w:r>
              <w:rPr>
                <w:sz w:val="18"/>
              </w:rPr>
              <w:t>√</w:t>
            </w:r>
          </w:p>
        </w:tc>
        <w:tc>
          <w:tcPr>
            <w:tcW w:w="627" w:type="dxa"/>
          </w:tcPr>
          <w:p w14:paraId="330F2C32">
            <w:pPr>
              <w:pStyle w:val="12"/>
              <w:rPr>
                <w:rFonts w:ascii="Times New Roman"/>
                <w:sz w:val="18"/>
              </w:rPr>
            </w:pPr>
          </w:p>
          <w:p w14:paraId="1DFDEC02">
            <w:pPr>
              <w:pStyle w:val="12"/>
              <w:rPr>
                <w:rFonts w:ascii="Times New Roman"/>
                <w:sz w:val="18"/>
              </w:rPr>
            </w:pPr>
          </w:p>
          <w:p w14:paraId="1A9B717D">
            <w:pPr>
              <w:pStyle w:val="12"/>
              <w:rPr>
                <w:rFonts w:ascii="Times New Roman"/>
                <w:sz w:val="18"/>
              </w:rPr>
            </w:pPr>
          </w:p>
          <w:p w14:paraId="0A86D0BD">
            <w:pPr>
              <w:pStyle w:val="12"/>
              <w:spacing w:before="131"/>
              <w:ind w:left="6"/>
              <w:jc w:val="center"/>
              <w:rPr>
                <w:sz w:val="18"/>
              </w:rPr>
            </w:pPr>
            <w:r>
              <w:rPr>
                <w:sz w:val="18"/>
              </w:rPr>
              <w:t>√</w:t>
            </w:r>
          </w:p>
        </w:tc>
      </w:tr>
      <w:tr w14:paraId="4B6C4D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12" w:hRule="atLeast"/>
        </w:trPr>
        <w:tc>
          <w:tcPr>
            <w:tcW w:w="630" w:type="dxa"/>
          </w:tcPr>
          <w:p w14:paraId="6F51B51F">
            <w:pPr>
              <w:pStyle w:val="12"/>
              <w:rPr>
                <w:rFonts w:ascii="Times New Roman"/>
                <w:sz w:val="18"/>
              </w:rPr>
            </w:pPr>
          </w:p>
          <w:p w14:paraId="660339C8">
            <w:pPr>
              <w:pStyle w:val="12"/>
              <w:rPr>
                <w:rFonts w:ascii="Times New Roman"/>
                <w:sz w:val="18"/>
              </w:rPr>
            </w:pPr>
          </w:p>
          <w:p w14:paraId="7A61C3D1">
            <w:pPr>
              <w:pStyle w:val="12"/>
              <w:rPr>
                <w:rFonts w:ascii="Times New Roman"/>
                <w:sz w:val="18"/>
              </w:rPr>
            </w:pPr>
          </w:p>
          <w:p w14:paraId="019C9D80">
            <w:pPr>
              <w:pStyle w:val="12"/>
              <w:spacing w:before="3"/>
              <w:rPr>
                <w:rFonts w:ascii="Times New Roman"/>
                <w:sz w:val="19"/>
              </w:rPr>
            </w:pPr>
          </w:p>
          <w:p w14:paraId="6213AA2E">
            <w:pPr>
              <w:pStyle w:val="12"/>
              <w:ind w:right="257"/>
              <w:jc w:val="right"/>
              <w:rPr>
                <w:sz w:val="18"/>
              </w:rPr>
            </w:pPr>
            <w:r>
              <w:rPr>
                <w:sz w:val="18"/>
              </w:rPr>
              <w:t>5</w:t>
            </w:r>
          </w:p>
        </w:tc>
        <w:tc>
          <w:tcPr>
            <w:tcW w:w="1080" w:type="dxa"/>
          </w:tcPr>
          <w:p w14:paraId="1812F909">
            <w:pPr>
              <w:pStyle w:val="12"/>
              <w:rPr>
                <w:rFonts w:ascii="Times New Roman"/>
                <w:sz w:val="18"/>
              </w:rPr>
            </w:pPr>
          </w:p>
          <w:p w14:paraId="09F084B3">
            <w:pPr>
              <w:pStyle w:val="12"/>
              <w:rPr>
                <w:rFonts w:ascii="Times New Roman"/>
                <w:sz w:val="18"/>
              </w:rPr>
            </w:pPr>
          </w:p>
          <w:p w14:paraId="5AB84FAA">
            <w:pPr>
              <w:pStyle w:val="12"/>
              <w:rPr>
                <w:rFonts w:ascii="Times New Roman"/>
                <w:sz w:val="18"/>
              </w:rPr>
            </w:pPr>
          </w:p>
          <w:p w14:paraId="656E96C4">
            <w:pPr>
              <w:pStyle w:val="12"/>
              <w:spacing w:before="3"/>
              <w:rPr>
                <w:rFonts w:ascii="Times New Roman"/>
                <w:sz w:val="19"/>
              </w:rPr>
            </w:pPr>
          </w:p>
          <w:p w14:paraId="10D35B1A">
            <w:pPr>
              <w:pStyle w:val="12"/>
              <w:ind w:left="180"/>
              <w:rPr>
                <w:sz w:val="18"/>
              </w:rPr>
            </w:pPr>
            <w:r>
              <w:rPr>
                <w:sz w:val="18"/>
              </w:rPr>
              <w:t>迁移登记</w:t>
            </w:r>
          </w:p>
        </w:tc>
        <w:tc>
          <w:tcPr>
            <w:tcW w:w="1170" w:type="dxa"/>
          </w:tcPr>
          <w:p w14:paraId="67DF4EEE">
            <w:pPr>
              <w:pStyle w:val="12"/>
              <w:rPr>
                <w:rFonts w:ascii="Times New Roman"/>
                <w:sz w:val="18"/>
              </w:rPr>
            </w:pPr>
          </w:p>
          <w:p w14:paraId="43C976FC">
            <w:pPr>
              <w:pStyle w:val="12"/>
              <w:rPr>
                <w:rFonts w:ascii="Times New Roman"/>
                <w:sz w:val="18"/>
              </w:rPr>
            </w:pPr>
          </w:p>
          <w:p w14:paraId="07DB263B">
            <w:pPr>
              <w:pStyle w:val="12"/>
              <w:spacing w:before="5"/>
              <w:rPr>
                <w:rFonts w:ascii="Times New Roman"/>
                <w:sz w:val="22"/>
              </w:rPr>
            </w:pPr>
          </w:p>
          <w:p w14:paraId="1AE5C3FA">
            <w:pPr>
              <w:pStyle w:val="12"/>
              <w:spacing w:before="1" w:line="352" w:lineRule="auto"/>
              <w:ind w:left="494" w:right="32" w:hanging="449"/>
              <w:rPr>
                <w:sz w:val="18"/>
              </w:rPr>
            </w:pPr>
            <w:r>
              <w:rPr>
                <w:sz w:val="18"/>
              </w:rPr>
              <w:t>迁出、迁入登记</w:t>
            </w:r>
          </w:p>
        </w:tc>
        <w:tc>
          <w:tcPr>
            <w:tcW w:w="1609" w:type="dxa"/>
          </w:tcPr>
          <w:p w14:paraId="1D74A6D0">
            <w:pPr>
              <w:pStyle w:val="12"/>
              <w:numPr>
                <w:ilvl w:val="0"/>
                <w:numId w:val="176"/>
              </w:numPr>
              <w:tabs>
                <w:tab w:val="left" w:pos="536"/>
              </w:tabs>
              <w:spacing w:before="161" w:after="0" w:line="240" w:lineRule="auto"/>
              <w:ind w:left="535" w:right="0" w:hanging="182"/>
              <w:jc w:val="left"/>
              <w:rPr>
                <w:sz w:val="18"/>
              </w:rPr>
            </w:pPr>
            <w:r>
              <w:rPr>
                <w:sz w:val="18"/>
              </w:rPr>
              <w:t>受理部门</w:t>
            </w:r>
          </w:p>
          <w:p w14:paraId="69A60C4B">
            <w:pPr>
              <w:pStyle w:val="12"/>
              <w:numPr>
                <w:ilvl w:val="0"/>
                <w:numId w:val="176"/>
              </w:numPr>
              <w:tabs>
                <w:tab w:val="left" w:pos="536"/>
              </w:tabs>
              <w:spacing w:before="110" w:after="0" w:line="240" w:lineRule="auto"/>
              <w:ind w:left="535" w:right="0" w:hanging="182"/>
              <w:jc w:val="left"/>
              <w:rPr>
                <w:sz w:val="18"/>
              </w:rPr>
            </w:pPr>
            <w:r>
              <w:rPr>
                <w:sz w:val="18"/>
              </w:rPr>
              <w:t>办理条件</w:t>
            </w:r>
          </w:p>
          <w:p w14:paraId="3C7D3B5F">
            <w:pPr>
              <w:pStyle w:val="12"/>
              <w:numPr>
                <w:ilvl w:val="0"/>
                <w:numId w:val="176"/>
              </w:numPr>
              <w:tabs>
                <w:tab w:val="left" w:pos="536"/>
              </w:tabs>
              <w:spacing w:before="111" w:after="0" w:line="240" w:lineRule="auto"/>
              <w:ind w:left="535" w:right="0" w:hanging="182"/>
              <w:jc w:val="left"/>
              <w:rPr>
                <w:sz w:val="18"/>
              </w:rPr>
            </w:pPr>
            <w:r>
              <w:rPr>
                <w:sz w:val="18"/>
              </w:rPr>
              <w:t>办理流程</w:t>
            </w:r>
          </w:p>
          <w:p w14:paraId="7E0C9251">
            <w:pPr>
              <w:pStyle w:val="12"/>
              <w:numPr>
                <w:ilvl w:val="0"/>
                <w:numId w:val="176"/>
              </w:numPr>
              <w:tabs>
                <w:tab w:val="left" w:pos="536"/>
              </w:tabs>
              <w:spacing w:before="107" w:after="0" w:line="240" w:lineRule="auto"/>
              <w:ind w:left="535" w:right="0" w:hanging="182"/>
              <w:jc w:val="left"/>
              <w:rPr>
                <w:sz w:val="18"/>
              </w:rPr>
            </w:pPr>
            <w:r>
              <w:rPr>
                <w:sz w:val="18"/>
              </w:rPr>
              <w:t>所需材料</w:t>
            </w:r>
          </w:p>
          <w:p w14:paraId="6A287E7F">
            <w:pPr>
              <w:pStyle w:val="12"/>
              <w:numPr>
                <w:ilvl w:val="0"/>
                <w:numId w:val="176"/>
              </w:numPr>
              <w:tabs>
                <w:tab w:val="left" w:pos="536"/>
              </w:tabs>
              <w:spacing w:before="111" w:after="0" w:line="240" w:lineRule="auto"/>
              <w:ind w:left="535" w:right="0" w:hanging="182"/>
              <w:jc w:val="left"/>
              <w:rPr>
                <w:sz w:val="18"/>
              </w:rPr>
            </w:pPr>
            <w:r>
              <w:rPr>
                <w:sz w:val="18"/>
              </w:rPr>
              <w:t>办理时限</w:t>
            </w:r>
          </w:p>
        </w:tc>
        <w:tc>
          <w:tcPr>
            <w:tcW w:w="2081" w:type="dxa"/>
          </w:tcPr>
          <w:p w14:paraId="6D6FA2D6">
            <w:pPr>
              <w:pStyle w:val="12"/>
              <w:rPr>
                <w:rFonts w:ascii="Times New Roman"/>
                <w:sz w:val="18"/>
              </w:rPr>
            </w:pPr>
          </w:p>
          <w:p w14:paraId="09B73F22">
            <w:pPr>
              <w:pStyle w:val="12"/>
              <w:spacing w:before="7"/>
              <w:rPr>
                <w:rFonts w:ascii="Times New Roman"/>
                <w:sz w:val="25"/>
              </w:rPr>
            </w:pPr>
          </w:p>
          <w:p w14:paraId="029595DC">
            <w:pPr>
              <w:pStyle w:val="12"/>
              <w:spacing w:before="1" w:line="352" w:lineRule="auto"/>
              <w:ind w:left="14" w:right="2"/>
              <w:jc w:val="both"/>
              <w:rPr>
                <w:sz w:val="18"/>
              </w:rPr>
            </w:pPr>
            <w:r>
              <w:rPr>
                <w:sz w:val="18"/>
              </w:rPr>
              <w:t>《中华人民共和国户口登记条例》《中华人民共和国政府信息公开条例》</w:t>
            </w:r>
          </w:p>
        </w:tc>
        <w:tc>
          <w:tcPr>
            <w:tcW w:w="1279" w:type="dxa"/>
          </w:tcPr>
          <w:p w14:paraId="511675E9">
            <w:pPr>
              <w:pStyle w:val="12"/>
              <w:rPr>
                <w:rFonts w:ascii="Times New Roman"/>
                <w:sz w:val="18"/>
              </w:rPr>
            </w:pPr>
          </w:p>
          <w:p w14:paraId="3FE42251">
            <w:pPr>
              <w:pStyle w:val="12"/>
              <w:spacing w:before="125"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080EB91E">
            <w:pPr>
              <w:pStyle w:val="12"/>
              <w:rPr>
                <w:rFonts w:ascii="Times New Roman"/>
                <w:sz w:val="18"/>
              </w:rPr>
            </w:pPr>
          </w:p>
          <w:p w14:paraId="4C2B863E">
            <w:pPr>
              <w:pStyle w:val="12"/>
              <w:rPr>
                <w:rFonts w:ascii="Times New Roman"/>
                <w:sz w:val="18"/>
              </w:rPr>
            </w:pPr>
          </w:p>
          <w:p w14:paraId="07A91428">
            <w:pPr>
              <w:pStyle w:val="12"/>
              <w:rPr>
                <w:rFonts w:ascii="Times New Roman"/>
                <w:sz w:val="18"/>
              </w:rPr>
            </w:pPr>
          </w:p>
          <w:p w14:paraId="6A5B461B">
            <w:pPr>
              <w:pStyle w:val="12"/>
              <w:spacing w:before="3"/>
              <w:rPr>
                <w:rFonts w:ascii="Times New Roman"/>
                <w:sz w:val="19"/>
              </w:rPr>
            </w:pPr>
          </w:p>
          <w:p w14:paraId="7D4ED2A9">
            <w:pPr>
              <w:pStyle w:val="12"/>
              <w:ind w:left="249" w:right="241"/>
              <w:jc w:val="center"/>
              <w:rPr>
                <w:sz w:val="18"/>
              </w:rPr>
            </w:pPr>
            <w:r>
              <w:rPr>
                <w:rFonts w:hint="eastAsia"/>
                <w:sz w:val="18"/>
                <w:lang w:eastAsia="zh-CN"/>
              </w:rPr>
              <w:t>县</w:t>
            </w:r>
            <w:r>
              <w:rPr>
                <w:sz w:val="18"/>
              </w:rPr>
              <w:t>公安局</w:t>
            </w:r>
          </w:p>
        </w:tc>
        <w:tc>
          <w:tcPr>
            <w:tcW w:w="2034" w:type="dxa"/>
          </w:tcPr>
          <w:p w14:paraId="46D09AB2">
            <w:pPr>
              <w:pStyle w:val="12"/>
              <w:rPr>
                <w:rFonts w:ascii="Times New Roman"/>
                <w:sz w:val="18"/>
              </w:rPr>
            </w:pPr>
          </w:p>
          <w:p w14:paraId="2FEF01CD">
            <w:pPr>
              <w:pStyle w:val="12"/>
              <w:numPr>
                <w:ilvl w:val="0"/>
                <w:numId w:val="177"/>
              </w:numPr>
              <w:tabs>
                <w:tab w:val="left" w:pos="196"/>
              </w:tabs>
              <w:spacing w:before="125" w:after="0" w:line="240" w:lineRule="auto"/>
              <w:ind w:left="195" w:right="0" w:hanging="182"/>
              <w:jc w:val="left"/>
              <w:rPr>
                <w:sz w:val="18"/>
              </w:rPr>
            </w:pPr>
            <w:r>
              <w:rPr>
                <w:sz w:val="18"/>
              </w:rPr>
              <w:t>政府网站</w:t>
            </w:r>
          </w:p>
          <w:p w14:paraId="7C3FD7EF">
            <w:pPr>
              <w:pStyle w:val="12"/>
              <w:numPr>
                <w:ilvl w:val="0"/>
                <w:numId w:val="177"/>
              </w:numPr>
              <w:tabs>
                <w:tab w:val="left" w:pos="196"/>
              </w:tabs>
              <w:spacing w:before="110" w:after="0" w:line="240" w:lineRule="auto"/>
              <w:ind w:left="195" w:right="0" w:hanging="182"/>
              <w:jc w:val="left"/>
              <w:rPr>
                <w:sz w:val="18"/>
              </w:rPr>
            </w:pPr>
            <w:r>
              <w:rPr>
                <w:sz w:val="18"/>
              </w:rPr>
              <w:t>政务服务中心</w:t>
            </w:r>
          </w:p>
          <w:p w14:paraId="27AA036D">
            <w:pPr>
              <w:pStyle w:val="12"/>
              <w:numPr>
                <w:ilvl w:val="0"/>
                <w:numId w:val="177"/>
              </w:numPr>
              <w:tabs>
                <w:tab w:val="left" w:pos="196"/>
              </w:tabs>
              <w:spacing w:before="108" w:after="0" w:line="240" w:lineRule="auto"/>
              <w:ind w:left="195" w:right="0" w:hanging="182"/>
              <w:jc w:val="left"/>
              <w:rPr>
                <w:sz w:val="18"/>
              </w:rPr>
            </w:pPr>
            <w:r>
              <w:rPr>
                <w:sz w:val="18"/>
              </w:rPr>
              <w:t>入户/现场</w:t>
            </w:r>
          </w:p>
        </w:tc>
        <w:tc>
          <w:tcPr>
            <w:tcW w:w="746" w:type="dxa"/>
          </w:tcPr>
          <w:p w14:paraId="60447436">
            <w:pPr>
              <w:pStyle w:val="12"/>
              <w:rPr>
                <w:rFonts w:ascii="Times New Roman"/>
                <w:sz w:val="18"/>
              </w:rPr>
            </w:pPr>
          </w:p>
          <w:p w14:paraId="4869A8AA">
            <w:pPr>
              <w:pStyle w:val="12"/>
              <w:rPr>
                <w:rFonts w:ascii="Times New Roman"/>
                <w:sz w:val="18"/>
              </w:rPr>
            </w:pPr>
          </w:p>
          <w:p w14:paraId="136AACE9">
            <w:pPr>
              <w:pStyle w:val="12"/>
              <w:rPr>
                <w:rFonts w:ascii="Times New Roman"/>
                <w:sz w:val="18"/>
              </w:rPr>
            </w:pPr>
          </w:p>
          <w:p w14:paraId="2C3C0FCD">
            <w:pPr>
              <w:pStyle w:val="12"/>
              <w:spacing w:before="3"/>
              <w:rPr>
                <w:rFonts w:ascii="Times New Roman"/>
                <w:sz w:val="19"/>
              </w:rPr>
            </w:pPr>
          </w:p>
          <w:p w14:paraId="2CF49047">
            <w:pPr>
              <w:pStyle w:val="12"/>
              <w:ind w:left="282"/>
              <w:rPr>
                <w:sz w:val="18"/>
              </w:rPr>
            </w:pPr>
            <w:r>
              <w:rPr>
                <w:sz w:val="18"/>
              </w:rPr>
              <w:t>√</w:t>
            </w:r>
          </w:p>
        </w:tc>
        <w:tc>
          <w:tcPr>
            <w:tcW w:w="604" w:type="dxa"/>
          </w:tcPr>
          <w:p w14:paraId="1A216983">
            <w:pPr>
              <w:pStyle w:val="12"/>
              <w:rPr>
                <w:rFonts w:ascii="Times New Roman"/>
                <w:sz w:val="18"/>
              </w:rPr>
            </w:pPr>
          </w:p>
        </w:tc>
        <w:tc>
          <w:tcPr>
            <w:tcW w:w="694" w:type="dxa"/>
          </w:tcPr>
          <w:p w14:paraId="3B1F5885">
            <w:pPr>
              <w:pStyle w:val="12"/>
              <w:rPr>
                <w:rFonts w:ascii="Times New Roman"/>
                <w:sz w:val="18"/>
              </w:rPr>
            </w:pPr>
          </w:p>
          <w:p w14:paraId="06554014">
            <w:pPr>
              <w:pStyle w:val="12"/>
              <w:rPr>
                <w:rFonts w:ascii="Times New Roman"/>
                <w:sz w:val="18"/>
              </w:rPr>
            </w:pPr>
          </w:p>
          <w:p w14:paraId="1B12B5EF">
            <w:pPr>
              <w:pStyle w:val="12"/>
              <w:rPr>
                <w:rFonts w:ascii="Times New Roman"/>
                <w:sz w:val="18"/>
              </w:rPr>
            </w:pPr>
          </w:p>
          <w:p w14:paraId="72825CA0">
            <w:pPr>
              <w:pStyle w:val="12"/>
              <w:spacing w:before="3"/>
              <w:rPr>
                <w:rFonts w:ascii="Times New Roman"/>
                <w:sz w:val="19"/>
              </w:rPr>
            </w:pPr>
          </w:p>
          <w:p w14:paraId="3E48AB71">
            <w:pPr>
              <w:pStyle w:val="12"/>
              <w:ind w:left="10"/>
              <w:jc w:val="center"/>
              <w:rPr>
                <w:sz w:val="18"/>
              </w:rPr>
            </w:pPr>
            <w:r>
              <w:rPr>
                <w:sz w:val="18"/>
              </w:rPr>
              <w:t>√</w:t>
            </w:r>
          </w:p>
        </w:tc>
        <w:tc>
          <w:tcPr>
            <w:tcW w:w="820" w:type="dxa"/>
          </w:tcPr>
          <w:p w14:paraId="3AB3EF92">
            <w:pPr>
              <w:pStyle w:val="12"/>
              <w:rPr>
                <w:rFonts w:ascii="Times New Roman"/>
                <w:sz w:val="18"/>
              </w:rPr>
            </w:pPr>
          </w:p>
        </w:tc>
        <w:tc>
          <w:tcPr>
            <w:tcW w:w="612" w:type="dxa"/>
          </w:tcPr>
          <w:p w14:paraId="4246BC14">
            <w:pPr>
              <w:pStyle w:val="12"/>
              <w:rPr>
                <w:rFonts w:ascii="Times New Roman"/>
                <w:sz w:val="18"/>
              </w:rPr>
            </w:pPr>
          </w:p>
          <w:p w14:paraId="2D7154AB">
            <w:pPr>
              <w:pStyle w:val="12"/>
              <w:rPr>
                <w:rFonts w:ascii="Times New Roman"/>
                <w:sz w:val="18"/>
              </w:rPr>
            </w:pPr>
          </w:p>
          <w:p w14:paraId="735F37AF">
            <w:pPr>
              <w:pStyle w:val="12"/>
              <w:rPr>
                <w:rFonts w:ascii="Times New Roman"/>
                <w:sz w:val="18"/>
              </w:rPr>
            </w:pPr>
          </w:p>
          <w:p w14:paraId="724732B3">
            <w:pPr>
              <w:pStyle w:val="12"/>
              <w:spacing w:before="3"/>
              <w:rPr>
                <w:rFonts w:ascii="Times New Roman"/>
                <w:sz w:val="19"/>
              </w:rPr>
            </w:pPr>
          </w:p>
          <w:p w14:paraId="44BE24F4">
            <w:pPr>
              <w:pStyle w:val="12"/>
              <w:ind w:left="11"/>
              <w:jc w:val="center"/>
              <w:rPr>
                <w:sz w:val="18"/>
              </w:rPr>
            </w:pPr>
            <w:r>
              <w:rPr>
                <w:sz w:val="18"/>
              </w:rPr>
              <w:t>√</w:t>
            </w:r>
          </w:p>
        </w:tc>
        <w:tc>
          <w:tcPr>
            <w:tcW w:w="627" w:type="dxa"/>
          </w:tcPr>
          <w:p w14:paraId="5FF7982C">
            <w:pPr>
              <w:pStyle w:val="12"/>
              <w:rPr>
                <w:rFonts w:ascii="Times New Roman"/>
                <w:sz w:val="18"/>
              </w:rPr>
            </w:pPr>
          </w:p>
          <w:p w14:paraId="5C704DFB">
            <w:pPr>
              <w:pStyle w:val="12"/>
              <w:rPr>
                <w:rFonts w:ascii="Times New Roman"/>
                <w:sz w:val="18"/>
              </w:rPr>
            </w:pPr>
          </w:p>
          <w:p w14:paraId="23DF2302">
            <w:pPr>
              <w:pStyle w:val="12"/>
              <w:rPr>
                <w:rFonts w:ascii="Times New Roman"/>
                <w:sz w:val="18"/>
              </w:rPr>
            </w:pPr>
          </w:p>
          <w:p w14:paraId="3A862B98">
            <w:pPr>
              <w:pStyle w:val="12"/>
              <w:spacing w:before="3"/>
              <w:rPr>
                <w:rFonts w:ascii="Times New Roman"/>
                <w:sz w:val="19"/>
              </w:rPr>
            </w:pPr>
          </w:p>
          <w:p w14:paraId="3FF4BF08">
            <w:pPr>
              <w:pStyle w:val="12"/>
              <w:ind w:left="6"/>
              <w:jc w:val="center"/>
              <w:rPr>
                <w:sz w:val="18"/>
              </w:rPr>
            </w:pPr>
            <w:r>
              <w:rPr>
                <w:sz w:val="18"/>
              </w:rPr>
              <w:t>√</w:t>
            </w:r>
          </w:p>
        </w:tc>
      </w:tr>
      <w:tr w14:paraId="27CCE8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9" w:hRule="atLeast"/>
        </w:trPr>
        <w:tc>
          <w:tcPr>
            <w:tcW w:w="630" w:type="dxa"/>
          </w:tcPr>
          <w:p w14:paraId="44DCE499">
            <w:pPr>
              <w:pStyle w:val="12"/>
              <w:rPr>
                <w:rFonts w:ascii="Times New Roman"/>
                <w:sz w:val="18"/>
              </w:rPr>
            </w:pPr>
          </w:p>
          <w:p w14:paraId="0CEAC021">
            <w:pPr>
              <w:pStyle w:val="12"/>
              <w:rPr>
                <w:rFonts w:ascii="Times New Roman"/>
                <w:sz w:val="18"/>
              </w:rPr>
            </w:pPr>
          </w:p>
          <w:p w14:paraId="228B673E">
            <w:pPr>
              <w:pStyle w:val="12"/>
              <w:rPr>
                <w:rFonts w:ascii="Times New Roman"/>
                <w:sz w:val="18"/>
              </w:rPr>
            </w:pPr>
          </w:p>
          <w:p w14:paraId="23AA1FDB">
            <w:pPr>
              <w:pStyle w:val="12"/>
              <w:rPr>
                <w:rFonts w:ascii="Times New Roman"/>
                <w:sz w:val="18"/>
              </w:rPr>
            </w:pPr>
          </w:p>
          <w:p w14:paraId="755F40DD">
            <w:pPr>
              <w:pStyle w:val="12"/>
              <w:spacing w:before="9"/>
              <w:rPr>
                <w:rFonts w:ascii="Times New Roman"/>
                <w:sz w:val="22"/>
              </w:rPr>
            </w:pPr>
          </w:p>
          <w:p w14:paraId="3967A289">
            <w:pPr>
              <w:pStyle w:val="12"/>
              <w:spacing w:before="1"/>
              <w:ind w:right="257"/>
              <w:jc w:val="right"/>
              <w:rPr>
                <w:sz w:val="18"/>
              </w:rPr>
            </w:pPr>
            <w:r>
              <w:rPr>
                <w:sz w:val="18"/>
              </w:rPr>
              <w:t>6</w:t>
            </w:r>
          </w:p>
        </w:tc>
        <w:tc>
          <w:tcPr>
            <w:tcW w:w="1080" w:type="dxa"/>
          </w:tcPr>
          <w:p w14:paraId="5A9664C7">
            <w:pPr>
              <w:pStyle w:val="12"/>
              <w:rPr>
                <w:rFonts w:ascii="Times New Roman"/>
                <w:sz w:val="18"/>
              </w:rPr>
            </w:pPr>
          </w:p>
          <w:p w14:paraId="444E9043">
            <w:pPr>
              <w:pStyle w:val="12"/>
              <w:rPr>
                <w:rFonts w:ascii="Times New Roman"/>
                <w:sz w:val="18"/>
              </w:rPr>
            </w:pPr>
          </w:p>
          <w:p w14:paraId="2A2879F3">
            <w:pPr>
              <w:pStyle w:val="12"/>
              <w:rPr>
                <w:rFonts w:ascii="Times New Roman"/>
                <w:sz w:val="18"/>
              </w:rPr>
            </w:pPr>
          </w:p>
          <w:p w14:paraId="3BFEC424">
            <w:pPr>
              <w:pStyle w:val="12"/>
              <w:rPr>
                <w:rFonts w:ascii="Times New Roman"/>
                <w:sz w:val="26"/>
              </w:rPr>
            </w:pPr>
          </w:p>
          <w:p w14:paraId="3752E4A9">
            <w:pPr>
              <w:pStyle w:val="12"/>
              <w:spacing w:line="355" w:lineRule="auto"/>
              <w:ind w:left="14" w:right="153"/>
              <w:rPr>
                <w:sz w:val="18"/>
              </w:rPr>
            </w:pPr>
            <w:r>
              <w:rPr>
                <w:sz w:val="18"/>
              </w:rPr>
              <w:t>户口登记项目变更更正</w:t>
            </w:r>
          </w:p>
        </w:tc>
        <w:tc>
          <w:tcPr>
            <w:tcW w:w="1170" w:type="dxa"/>
          </w:tcPr>
          <w:p w14:paraId="115F4B79">
            <w:pPr>
              <w:pStyle w:val="12"/>
              <w:rPr>
                <w:rFonts w:ascii="Times New Roman"/>
                <w:sz w:val="18"/>
              </w:rPr>
            </w:pPr>
          </w:p>
          <w:p w14:paraId="0306652F">
            <w:pPr>
              <w:pStyle w:val="12"/>
              <w:rPr>
                <w:rFonts w:ascii="Times New Roman"/>
                <w:sz w:val="18"/>
              </w:rPr>
            </w:pPr>
          </w:p>
          <w:p w14:paraId="34C42982">
            <w:pPr>
              <w:pStyle w:val="12"/>
              <w:rPr>
                <w:rFonts w:ascii="Times New Roman"/>
                <w:sz w:val="18"/>
              </w:rPr>
            </w:pPr>
          </w:p>
          <w:p w14:paraId="04960BE7">
            <w:pPr>
              <w:pStyle w:val="12"/>
              <w:rPr>
                <w:rFonts w:ascii="Times New Roman"/>
                <w:sz w:val="26"/>
              </w:rPr>
            </w:pPr>
          </w:p>
          <w:p w14:paraId="2084F08F">
            <w:pPr>
              <w:pStyle w:val="12"/>
              <w:spacing w:line="355" w:lineRule="auto"/>
              <w:ind w:left="494" w:right="32" w:hanging="449"/>
              <w:rPr>
                <w:sz w:val="18"/>
              </w:rPr>
            </w:pPr>
            <w:r>
              <w:rPr>
                <w:sz w:val="18"/>
              </w:rPr>
              <w:t>姓名变更、更正</w:t>
            </w:r>
          </w:p>
        </w:tc>
        <w:tc>
          <w:tcPr>
            <w:tcW w:w="1609" w:type="dxa"/>
          </w:tcPr>
          <w:p w14:paraId="51E499B9">
            <w:pPr>
              <w:pStyle w:val="12"/>
              <w:rPr>
                <w:rFonts w:ascii="Times New Roman"/>
                <w:sz w:val="18"/>
              </w:rPr>
            </w:pPr>
          </w:p>
          <w:p w14:paraId="045DD807">
            <w:pPr>
              <w:pStyle w:val="12"/>
              <w:spacing w:before="9"/>
              <w:rPr>
                <w:rFonts w:ascii="Times New Roman"/>
                <w:sz w:val="17"/>
              </w:rPr>
            </w:pPr>
          </w:p>
          <w:p w14:paraId="336CBDAA">
            <w:pPr>
              <w:pStyle w:val="12"/>
              <w:numPr>
                <w:ilvl w:val="0"/>
                <w:numId w:val="178"/>
              </w:numPr>
              <w:tabs>
                <w:tab w:val="left" w:pos="536"/>
              </w:tabs>
              <w:spacing w:before="0" w:after="0" w:line="240" w:lineRule="auto"/>
              <w:ind w:left="535" w:right="0" w:hanging="182"/>
              <w:jc w:val="left"/>
              <w:rPr>
                <w:sz w:val="18"/>
              </w:rPr>
            </w:pPr>
            <w:r>
              <w:rPr>
                <w:sz w:val="18"/>
              </w:rPr>
              <w:t>受理部门</w:t>
            </w:r>
          </w:p>
          <w:p w14:paraId="281EFD7E">
            <w:pPr>
              <w:pStyle w:val="12"/>
              <w:numPr>
                <w:ilvl w:val="0"/>
                <w:numId w:val="178"/>
              </w:numPr>
              <w:tabs>
                <w:tab w:val="left" w:pos="536"/>
              </w:tabs>
              <w:spacing w:before="108" w:after="0" w:line="240" w:lineRule="auto"/>
              <w:ind w:left="535" w:right="0" w:hanging="182"/>
              <w:jc w:val="left"/>
              <w:rPr>
                <w:sz w:val="18"/>
              </w:rPr>
            </w:pPr>
            <w:r>
              <w:rPr>
                <w:sz w:val="18"/>
              </w:rPr>
              <w:t>办理条件</w:t>
            </w:r>
          </w:p>
          <w:p w14:paraId="5D10412A">
            <w:pPr>
              <w:pStyle w:val="12"/>
              <w:numPr>
                <w:ilvl w:val="0"/>
                <w:numId w:val="178"/>
              </w:numPr>
              <w:tabs>
                <w:tab w:val="left" w:pos="536"/>
              </w:tabs>
              <w:spacing w:before="110" w:after="0" w:line="240" w:lineRule="auto"/>
              <w:ind w:left="535" w:right="0" w:hanging="182"/>
              <w:jc w:val="left"/>
              <w:rPr>
                <w:sz w:val="18"/>
              </w:rPr>
            </w:pPr>
            <w:r>
              <w:rPr>
                <w:sz w:val="18"/>
              </w:rPr>
              <w:t>办理流程</w:t>
            </w:r>
          </w:p>
          <w:p w14:paraId="2A3B28B1">
            <w:pPr>
              <w:pStyle w:val="12"/>
              <w:numPr>
                <w:ilvl w:val="0"/>
                <w:numId w:val="178"/>
              </w:numPr>
              <w:tabs>
                <w:tab w:val="left" w:pos="536"/>
              </w:tabs>
              <w:spacing w:before="110" w:after="0" w:line="240" w:lineRule="auto"/>
              <w:ind w:left="535" w:right="0" w:hanging="182"/>
              <w:jc w:val="left"/>
              <w:rPr>
                <w:sz w:val="18"/>
              </w:rPr>
            </w:pPr>
            <w:r>
              <w:rPr>
                <w:sz w:val="18"/>
              </w:rPr>
              <w:t>所需材料</w:t>
            </w:r>
          </w:p>
          <w:p w14:paraId="50D1F64B">
            <w:pPr>
              <w:pStyle w:val="12"/>
              <w:numPr>
                <w:ilvl w:val="0"/>
                <w:numId w:val="178"/>
              </w:numPr>
              <w:tabs>
                <w:tab w:val="left" w:pos="536"/>
              </w:tabs>
              <w:spacing w:before="108" w:after="0" w:line="240" w:lineRule="auto"/>
              <w:ind w:left="535" w:right="0" w:hanging="182"/>
              <w:jc w:val="left"/>
              <w:rPr>
                <w:sz w:val="18"/>
              </w:rPr>
            </w:pPr>
            <w:r>
              <w:rPr>
                <w:sz w:val="18"/>
              </w:rPr>
              <w:t>办理时限</w:t>
            </w:r>
          </w:p>
        </w:tc>
        <w:tc>
          <w:tcPr>
            <w:tcW w:w="2081" w:type="dxa"/>
          </w:tcPr>
          <w:p w14:paraId="2ABA86AE">
            <w:pPr>
              <w:pStyle w:val="12"/>
              <w:rPr>
                <w:rFonts w:ascii="Times New Roman"/>
                <w:sz w:val="18"/>
              </w:rPr>
            </w:pPr>
          </w:p>
          <w:p w14:paraId="4FEB9287">
            <w:pPr>
              <w:pStyle w:val="12"/>
              <w:rPr>
                <w:rFonts w:ascii="Times New Roman"/>
                <w:sz w:val="18"/>
              </w:rPr>
            </w:pPr>
          </w:p>
          <w:p w14:paraId="1522E7A0">
            <w:pPr>
              <w:pStyle w:val="12"/>
              <w:rPr>
                <w:rFonts w:ascii="Times New Roman"/>
                <w:sz w:val="18"/>
              </w:rPr>
            </w:pPr>
          </w:p>
          <w:p w14:paraId="2D8D4B82">
            <w:pPr>
              <w:pStyle w:val="12"/>
              <w:spacing w:before="129" w:line="355" w:lineRule="auto"/>
              <w:ind w:left="14" w:right="2"/>
              <w:jc w:val="both"/>
              <w:rPr>
                <w:sz w:val="18"/>
              </w:rPr>
            </w:pPr>
            <w:r>
              <w:rPr>
                <w:sz w:val="18"/>
              </w:rPr>
              <w:t>《中华人民共和国户口登记条例》《中华人民共和国政府信息公开条例》</w:t>
            </w:r>
          </w:p>
        </w:tc>
        <w:tc>
          <w:tcPr>
            <w:tcW w:w="1279" w:type="dxa"/>
          </w:tcPr>
          <w:p w14:paraId="2C6A6048">
            <w:pPr>
              <w:pStyle w:val="12"/>
              <w:rPr>
                <w:rFonts w:ascii="Times New Roman"/>
                <w:sz w:val="18"/>
              </w:rPr>
            </w:pPr>
          </w:p>
          <w:p w14:paraId="384C3ECC">
            <w:pPr>
              <w:pStyle w:val="12"/>
              <w:rPr>
                <w:rFonts w:ascii="Times New Roman"/>
                <w:sz w:val="18"/>
              </w:rPr>
            </w:pPr>
          </w:p>
          <w:p w14:paraId="4AC7E3C5">
            <w:pPr>
              <w:pStyle w:val="12"/>
              <w:spacing w:before="7"/>
              <w:rPr>
                <w:rFonts w:ascii="Times New Roman"/>
                <w:sz w:val="14"/>
              </w:rPr>
            </w:pPr>
          </w:p>
          <w:p w14:paraId="1F70BFCB">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0C4607B2">
            <w:pPr>
              <w:pStyle w:val="12"/>
              <w:rPr>
                <w:rFonts w:ascii="Times New Roman"/>
                <w:sz w:val="18"/>
              </w:rPr>
            </w:pPr>
          </w:p>
          <w:p w14:paraId="78F18600">
            <w:pPr>
              <w:pStyle w:val="12"/>
              <w:rPr>
                <w:rFonts w:ascii="Times New Roman"/>
                <w:sz w:val="18"/>
              </w:rPr>
            </w:pPr>
          </w:p>
          <w:p w14:paraId="6E6792AC">
            <w:pPr>
              <w:pStyle w:val="12"/>
              <w:rPr>
                <w:rFonts w:ascii="Times New Roman"/>
                <w:sz w:val="18"/>
              </w:rPr>
            </w:pPr>
          </w:p>
          <w:p w14:paraId="0289577A">
            <w:pPr>
              <w:pStyle w:val="12"/>
              <w:rPr>
                <w:rFonts w:ascii="Times New Roman"/>
                <w:sz w:val="18"/>
              </w:rPr>
            </w:pPr>
          </w:p>
          <w:p w14:paraId="19BBB4B3">
            <w:pPr>
              <w:pStyle w:val="12"/>
              <w:spacing w:before="9"/>
              <w:rPr>
                <w:rFonts w:ascii="Times New Roman"/>
                <w:sz w:val="22"/>
              </w:rPr>
            </w:pPr>
          </w:p>
          <w:p w14:paraId="1304488B">
            <w:pPr>
              <w:pStyle w:val="12"/>
              <w:spacing w:before="1"/>
              <w:ind w:left="249" w:right="241"/>
              <w:jc w:val="center"/>
              <w:rPr>
                <w:sz w:val="18"/>
              </w:rPr>
            </w:pPr>
            <w:r>
              <w:rPr>
                <w:rFonts w:hint="eastAsia"/>
                <w:sz w:val="18"/>
                <w:lang w:eastAsia="zh-CN"/>
              </w:rPr>
              <w:t>县</w:t>
            </w:r>
            <w:r>
              <w:rPr>
                <w:sz w:val="18"/>
              </w:rPr>
              <w:t>公安局</w:t>
            </w:r>
          </w:p>
        </w:tc>
        <w:tc>
          <w:tcPr>
            <w:tcW w:w="2034" w:type="dxa"/>
          </w:tcPr>
          <w:p w14:paraId="367C37F5">
            <w:pPr>
              <w:pStyle w:val="12"/>
              <w:rPr>
                <w:rFonts w:ascii="Times New Roman"/>
                <w:sz w:val="18"/>
              </w:rPr>
            </w:pPr>
          </w:p>
          <w:p w14:paraId="482C6FF8">
            <w:pPr>
              <w:pStyle w:val="12"/>
              <w:rPr>
                <w:rFonts w:ascii="Times New Roman"/>
                <w:sz w:val="18"/>
              </w:rPr>
            </w:pPr>
          </w:p>
          <w:p w14:paraId="69324BA0">
            <w:pPr>
              <w:pStyle w:val="12"/>
              <w:spacing w:before="7"/>
              <w:rPr>
                <w:rFonts w:ascii="Times New Roman"/>
                <w:sz w:val="14"/>
              </w:rPr>
            </w:pPr>
          </w:p>
          <w:p w14:paraId="08C661C1">
            <w:pPr>
              <w:pStyle w:val="12"/>
              <w:numPr>
                <w:ilvl w:val="0"/>
                <w:numId w:val="179"/>
              </w:numPr>
              <w:tabs>
                <w:tab w:val="left" w:pos="196"/>
              </w:tabs>
              <w:spacing w:before="0" w:after="0" w:line="240" w:lineRule="auto"/>
              <w:ind w:left="195" w:right="0" w:hanging="182"/>
              <w:jc w:val="left"/>
              <w:rPr>
                <w:sz w:val="18"/>
              </w:rPr>
            </w:pPr>
            <w:r>
              <w:rPr>
                <w:sz w:val="18"/>
              </w:rPr>
              <w:t>政府网站</w:t>
            </w:r>
          </w:p>
          <w:p w14:paraId="47CF42D4">
            <w:pPr>
              <w:pStyle w:val="12"/>
              <w:numPr>
                <w:ilvl w:val="0"/>
                <w:numId w:val="179"/>
              </w:numPr>
              <w:tabs>
                <w:tab w:val="left" w:pos="196"/>
              </w:tabs>
              <w:spacing w:before="108" w:after="0" w:line="240" w:lineRule="auto"/>
              <w:ind w:left="195" w:right="0" w:hanging="182"/>
              <w:jc w:val="left"/>
              <w:rPr>
                <w:sz w:val="18"/>
              </w:rPr>
            </w:pPr>
            <w:r>
              <w:rPr>
                <w:sz w:val="18"/>
              </w:rPr>
              <w:t>政务服务中心</w:t>
            </w:r>
          </w:p>
          <w:p w14:paraId="6DCF45D2">
            <w:pPr>
              <w:pStyle w:val="12"/>
              <w:numPr>
                <w:ilvl w:val="0"/>
                <w:numId w:val="179"/>
              </w:numPr>
              <w:tabs>
                <w:tab w:val="left" w:pos="196"/>
              </w:tabs>
              <w:spacing w:before="110" w:after="0" w:line="240" w:lineRule="auto"/>
              <w:ind w:left="195" w:right="0" w:hanging="182"/>
              <w:jc w:val="left"/>
              <w:rPr>
                <w:sz w:val="18"/>
              </w:rPr>
            </w:pPr>
            <w:r>
              <w:rPr>
                <w:sz w:val="18"/>
              </w:rPr>
              <w:t>入户/现场</w:t>
            </w:r>
          </w:p>
        </w:tc>
        <w:tc>
          <w:tcPr>
            <w:tcW w:w="746" w:type="dxa"/>
          </w:tcPr>
          <w:p w14:paraId="605FAB12">
            <w:pPr>
              <w:pStyle w:val="12"/>
              <w:rPr>
                <w:rFonts w:ascii="Times New Roman"/>
                <w:sz w:val="18"/>
              </w:rPr>
            </w:pPr>
          </w:p>
          <w:p w14:paraId="0E77E900">
            <w:pPr>
              <w:pStyle w:val="12"/>
              <w:rPr>
                <w:rFonts w:ascii="Times New Roman"/>
                <w:sz w:val="18"/>
              </w:rPr>
            </w:pPr>
          </w:p>
          <w:p w14:paraId="5DF0409A">
            <w:pPr>
              <w:pStyle w:val="12"/>
              <w:rPr>
                <w:rFonts w:ascii="Times New Roman"/>
                <w:sz w:val="18"/>
              </w:rPr>
            </w:pPr>
          </w:p>
          <w:p w14:paraId="3E233C53">
            <w:pPr>
              <w:pStyle w:val="12"/>
              <w:rPr>
                <w:rFonts w:ascii="Times New Roman"/>
                <w:sz w:val="18"/>
              </w:rPr>
            </w:pPr>
          </w:p>
          <w:p w14:paraId="08BA0F18">
            <w:pPr>
              <w:pStyle w:val="12"/>
              <w:spacing w:before="9"/>
              <w:rPr>
                <w:rFonts w:ascii="Times New Roman"/>
                <w:sz w:val="22"/>
              </w:rPr>
            </w:pPr>
          </w:p>
          <w:p w14:paraId="1859F8C9">
            <w:pPr>
              <w:pStyle w:val="12"/>
              <w:spacing w:before="1"/>
              <w:ind w:left="282"/>
              <w:rPr>
                <w:sz w:val="18"/>
              </w:rPr>
            </w:pPr>
            <w:r>
              <w:rPr>
                <w:sz w:val="18"/>
              </w:rPr>
              <w:t>√</w:t>
            </w:r>
          </w:p>
        </w:tc>
        <w:tc>
          <w:tcPr>
            <w:tcW w:w="604" w:type="dxa"/>
          </w:tcPr>
          <w:p w14:paraId="1E7C29D6">
            <w:pPr>
              <w:pStyle w:val="12"/>
              <w:rPr>
                <w:rFonts w:ascii="Times New Roman"/>
                <w:sz w:val="18"/>
              </w:rPr>
            </w:pPr>
          </w:p>
        </w:tc>
        <w:tc>
          <w:tcPr>
            <w:tcW w:w="694" w:type="dxa"/>
          </w:tcPr>
          <w:p w14:paraId="5087DB4A">
            <w:pPr>
              <w:pStyle w:val="12"/>
              <w:rPr>
                <w:rFonts w:ascii="Times New Roman"/>
                <w:sz w:val="18"/>
              </w:rPr>
            </w:pPr>
          </w:p>
          <w:p w14:paraId="6EC0640D">
            <w:pPr>
              <w:pStyle w:val="12"/>
              <w:rPr>
                <w:rFonts w:ascii="Times New Roman"/>
                <w:sz w:val="18"/>
              </w:rPr>
            </w:pPr>
          </w:p>
          <w:p w14:paraId="78958D46">
            <w:pPr>
              <w:pStyle w:val="12"/>
              <w:rPr>
                <w:rFonts w:ascii="Times New Roman"/>
                <w:sz w:val="18"/>
              </w:rPr>
            </w:pPr>
          </w:p>
          <w:p w14:paraId="2744B209">
            <w:pPr>
              <w:pStyle w:val="12"/>
              <w:rPr>
                <w:rFonts w:ascii="Times New Roman"/>
                <w:sz w:val="18"/>
              </w:rPr>
            </w:pPr>
          </w:p>
          <w:p w14:paraId="4284C96D">
            <w:pPr>
              <w:pStyle w:val="12"/>
              <w:spacing w:before="9"/>
              <w:rPr>
                <w:rFonts w:ascii="Times New Roman"/>
                <w:sz w:val="22"/>
              </w:rPr>
            </w:pPr>
          </w:p>
          <w:p w14:paraId="664A0CC7">
            <w:pPr>
              <w:pStyle w:val="12"/>
              <w:spacing w:before="1"/>
              <w:ind w:left="10"/>
              <w:jc w:val="center"/>
              <w:rPr>
                <w:sz w:val="18"/>
              </w:rPr>
            </w:pPr>
            <w:r>
              <w:rPr>
                <w:sz w:val="18"/>
              </w:rPr>
              <w:t>√</w:t>
            </w:r>
          </w:p>
        </w:tc>
        <w:tc>
          <w:tcPr>
            <w:tcW w:w="820" w:type="dxa"/>
          </w:tcPr>
          <w:p w14:paraId="5E702FC7">
            <w:pPr>
              <w:pStyle w:val="12"/>
              <w:rPr>
                <w:rFonts w:ascii="Times New Roman"/>
                <w:sz w:val="18"/>
              </w:rPr>
            </w:pPr>
          </w:p>
        </w:tc>
        <w:tc>
          <w:tcPr>
            <w:tcW w:w="612" w:type="dxa"/>
          </w:tcPr>
          <w:p w14:paraId="24DDC34F">
            <w:pPr>
              <w:pStyle w:val="12"/>
              <w:rPr>
                <w:rFonts w:ascii="Times New Roman"/>
                <w:sz w:val="18"/>
              </w:rPr>
            </w:pPr>
          </w:p>
          <w:p w14:paraId="61514B1A">
            <w:pPr>
              <w:pStyle w:val="12"/>
              <w:rPr>
                <w:rFonts w:ascii="Times New Roman"/>
                <w:sz w:val="18"/>
              </w:rPr>
            </w:pPr>
          </w:p>
          <w:p w14:paraId="229A2C2F">
            <w:pPr>
              <w:pStyle w:val="12"/>
              <w:rPr>
                <w:rFonts w:ascii="Times New Roman"/>
                <w:sz w:val="18"/>
              </w:rPr>
            </w:pPr>
          </w:p>
          <w:p w14:paraId="18BF2534">
            <w:pPr>
              <w:pStyle w:val="12"/>
              <w:rPr>
                <w:rFonts w:ascii="Times New Roman"/>
                <w:sz w:val="18"/>
              </w:rPr>
            </w:pPr>
          </w:p>
          <w:p w14:paraId="334C0073">
            <w:pPr>
              <w:pStyle w:val="12"/>
              <w:spacing w:before="9"/>
              <w:rPr>
                <w:rFonts w:ascii="Times New Roman"/>
                <w:sz w:val="22"/>
              </w:rPr>
            </w:pPr>
          </w:p>
          <w:p w14:paraId="0C859D93">
            <w:pPr>
              <w:pStyle w:val="12"/>
              <w:spacing w:before="1"/>
              <w:ind w:left="11"/>
              <w:jc w:val="center"/>
              <w:rPr>
                <w:sz w:val="18"/>
              </w:rPr>
            </w:pPr>
            <w:r>
              <w:rPr>
                <w:sz w:val="18"/>
              </w:rPr>
              <w:t>√</w:t>
            </w:r>
          </w:p>
        </w:tc>
        <w:tc>
          <w:tcPr>
            <w:tcW w:w="627" w:type="dxa"/>
          </w:tcPr>
          <w:p w14:paraId="708C74BE">
            <w:pPr>
              <w:pStyle w:val="12"/>
              <w:rPr>
                <w:rFonts w:ascii="Times New Roman"/>
                <w:sz w:val="18"/>
              </w:rPr>
            </w:pPr>
          </w:p>
          <w:p w14:paraId="24775745">
            <w:pPr>
              <w:pStyle w:val="12"/>
              <w:rPr>
                <w:rFonts w:ascii="Times New Roman"/>
                <w:sz w:val="18"/>
              </w:rPr>
            </w:pPr>
          </w:p>
          <w:p w14:paraId="5C043867">
            <w:pPr>
              <w:pStyle w:val="12"/>
              <w:rPr>
                <w:rFonts w:ascii="Times New Roman"/>
                <w:sz w:val="18"/>
              </w:rPr>
            </w:pPr>
          </w:p>
          <w:p w14:paraId="7CB31B22">
            <w:pPr>
              <w:pStyle w:val="12"/>
              <w:rPr>
                <w:rFonts w:ascii="Times New Roman"/>
                <w:sz w:val="18"/>
              </w:rPr>
            </w:pPr>
          </w:p>
          <w:p w14:paraId="1FEE0EAD">
            <w:pPr>
              <w:pStyle w:val="12"/>
              <w:spacing w:before="9"/>
              <w:rPr>
                <w:rFonts w:ascii="Times New Roman"/>
                <w:sz w:val="22"/>
              </w:rPr>
            </w:pPr>
          </w:p>
          <w:p w14:paraId="2AF96D41">
            <w:pPr>
              <w:pStyle w:val="12"/>
              <w:spacing w:before="1"/>
              <w:ind w:left="6"/>
              <w:jc w:val="center"/>
              <w:rPr>
                <w:sz w:val="18"/>
              </w:rPr>
            </w:pPr>
            <w:r>
              <w:rPr>
                <w:sz w:val="18"/>
              </w:rPr>
              <w:t>√</w:t>
            </w:r>
          </w:p>
        </w:tc>
      </w:tr>
      <w:tr w14:paraId="789411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0" w:hRule="atLeast"/>
        </w:trPr>
        <w:tc>
          <w:tcPr>
            <w:tcW w:w="630" w:type="dxa"/>
          </w:tcPr>
          <w:p w14:paraId="10C5A41D">
            <w:pPr>
              <w:pStyle w:val="12"/>
              <w:rPr>
                <w:rFonts w:ascii="Times New Roman"/>
                <w:sz w:val="18"/>
              </w:rPr>
            </w:pPr>
          </w:p>
          <w:p w14:paraId="0AF8C2AD">
            <w:pPr>
              <w:pStyle w:val="12"/>
              <w:rPr>
                <w:rFonts w:ascii="Times New Roman"/>
                <w:sz w:val="18"/>
              </w:rPr>
            </w:pPr>
          </w:p>
          <w:p w14:paraId="6A8F148F">
            <w:pPr>
              <w:pStyle w:val="12"/>
              <w:rPr>
                <w:rFonts w:ascii="Times New Roman"/>
                <w:sz w:val="18"/>
              </w:rPr>
            </w:pPr>
          </w:p>
          <w:p w14:paraId="15A19AB4">
            <w:pPr>
              <w:pStyle w:val="12"/>
              <w:rPr>
                <w:rFonts w:ascii="Times New Roman"/>
                <w:sz w:val="18"/>
              </w:rPr>
            </w:pPr>
          </w:p>
          <w:p w14:paraId="1DE2CB73">
            <w:pPr>
              <w:pStyle w:val="12"/>
              <w:rPr>
                <w:rFonts w:ascii="Times New Roman"/>
                <w:sz w:val="18"/>
              </w:rPr>
            </w:pPr>
          </w:p>
          <w:p w14:paraId="377F97B1">
            <w:pPr>
              <w:pStyle w:val="12"/>
              <w:spacing w:before="117"/>
              <w:ind w:right="257"/>
              <w:jc w:val="right"/>
              <w:rPr>
                <w:sz w:val="18"/>
              </w:rPr>
            </w:pPr>
            <w:r>
              <w:rPr>
                <w:sz w:val="18"/>
              </w:rPr>
              <w:t>7</w:t>
            </w:r>
          </w:p>
        </w:tc>
        <w:tc>
          <w:tcPr>
            <w:tcW w:w="1080" w:type="dxa"/>
          </w:tcPr>
          <w:p w14:paraId="301A106F">
            <w:pPr>
              <w:pStyle w:val="12"/>
              <w:rPr>
                <w:rFonts w:ascii="Times New Roman"/>
                <w:sz w:val="18"/>
              </w:rPr>
            </w:pPr>
          </w:p>
          <w:p w14:paraId="61950728">
            <w:pPr>
              <w:pStyle w:val="12"/>
              <w:rPr>
                <w:rFonts w:ascii="Times New Roman"/>
                <w:sz w:val="18"/>
              </w:rPr>
            </w:pPr>
          </w:p>
          <w:p w14:paraId="7B840778">
            <w:pPr>
              <w:pStyle w:val="12"/>
              <w:rPr>
                <w:rFonts w:ascii="Times New Roman"/>
                <w:sz w:val="18"/>
              </w:rPr>
            </w:pPr>
          </w:p>
          <w:p w14:paraId="3A252D05">
            <w:pPr>
              <w:pStyle w:val="12"/>
              <w:rPr>
                <w:rFonts w:ascii="Times New Roman"/>
                <w:sz w:val="18"/>
              </w:rPr>
            </w:pPr>
          </w:p>
          <w:p w14:paraId="5E2297DE">
            <w:pPr>
              <w:pStyle w:val="12"/>
              <w:spacing w:before="154" w:line="355" w:lineRule="auto"/>
              <w:ind w:left="88" w:right="79"/>
              <w:rPr>
                <w:sz w:val="18"/>
              </w:rPr>
            </w:pPr>
            <w:r>
              <w:rPr>
                <w:sz w:val="18"/>
              </w:rPr>
              <w:t>户口登记项目变更更正</w:t>
            </w:r>
          </w:p>
        </w:tc>
        <w:tc>
          <w:tcPr>
            <w:tcW w:w="1170" w:type="dxa"/>
          </w:tcPr>
          <w:p w14:paraId="068B717C">
            <w:pPr>
              <w:pStyle w:val="12"/>
              <w:rPr>
                <w:rFonts w:ascii="Times New Roman"/>
                <w:sz w:val="18"/>
              </w:rPr>
            </w:pPr>
          </w:p>
          <w:p w14:paraId="07F90F52">
            <w:pPr>
              <w:pStyle w:val="12"/>
              <w:rPr>
                <w:rFonts w:ascii="Times New Roman"/>
                <w:sz w:val="18"/>
              </w:rPr>
            </w:pPr>
          </w:p>
          <w:p w14:paraId="045F9F0D">
            <w:pPr>
              <w:pStyle w:val="12"/>
              <w:rPr>
                <w:rFonts w:ascii="Times New Roman"/>
                <w:sz w:val="18"/>
              </w:rPr>
            </w:pPr>
          </w:p>
          <w:p w14:paraId="6169B934">
            <w:pPr>
              <w:pStyle w:val="12"/>
              <w:rPr>
                <w:rFonts w:ascii="Times New Roman"/>
                <w:sz w:val="18"/>
              </w:rPr>
            </w:pPr>
          </w:p>
          <w:p w14:paraId="57B0A6E0">
            <w:pPr>
              <w:pStyle w:val="12"/>
              <w:spacing w:before="154" w:line="355" w:lineRule="auto"/>
              <w:ind w:left="494" w:right="32" w:hanging="449"/>
              <w:rPr>
                <w:sz w:val="18"/>
              </w:rPr>
            </w:pPr>
            <w:r>
              <w:rPr>
                <w:sz w:val="18"/>
              </w:rPr>
              <w:t>性别变更、更正</w:t>
            </w:r>
          </w:p>
        </w:tc>
        <w:tc>
          <w:tcPr>
            <w:tcW w:w="1609" w:type="dxa"/>
          </w:tcPr>
          <w:p w14:paraId="0837DBCC">
            <w:pPr>
              <w:pStyle w:val="12"/>
              <w:rPr>
                <w:rFonts w:ascii="Times New Roman"/>
                <w:sz w:val="18"/>
              </w:rPr>
            </w:pPr>
          </w:p>
          <w:p w14:paraId="42F3FC2E">
            <w:pPr>
              <w:pStyle w:val="12"/>
              <w:spacing w:before="1"/>
              <w:rPr>
                <w:rFonts w:ascii="Times New Roman"/>
                <w:sz w:val="23"/>
              </w:rPr>
            </w:pPr>
          </w:p>
          <w:p w14:paraId="2F569F14">
            <w:pPr>
              <w:pStyle w:val="12"/>
              <w:numPr>
                <w:ilvl w:val="0"/>
                <w:numId w:val="180"/>
              </w:numPr>
              <w:tabs>
                <w:tab w:val="left" w:pos="536"/>
              </w:tabs>
              <w:spacing w:before="0" w:after="0" w:line="240" w:lineRule="auto"/>
              <w:ind w:left="535" w:right="0" w:hanging="182"/>
              <w:jc w:val="left"/>
              <w:rPr>
                <w:sz w:val="18"/>
              </w:rPr>
            </w:pPr>
            <w:r>
              <w:rPr>
                <w:sz w:val="18"/>
              </w:rPr>
              <w:t>受理部门</w:t>
            </w:r>
          </w:p>
          <w:p w14:paraId="21658B7A">
            <w:pPr>
              <w:pStyle w:val="12"/>
              <w:numPr>
                <w:ilvl w:val="0"/>
                <w:numId w:val="180"/>
              </w:numPr>
              <w:tabs>
                <w:tab w:val="left" w:pos="536"/>
              </w:tabs>
              <w:spacing w:before="108" w:after="0" w:line="240" w:lineRule="auto"/>
              <w:ind w:left="535" w:right="0" w:hanging="182"/>
              <w:jc w:val="left"/>
              <w:rPr>
                <w:sz w:val="18"/>
              </w:rPr>
            </w:pPr>
            <w:r>
              <w:rPr>
                <w:sz w:val="18"/>
              </w:rPr>
              <w:t>办理条件</w:t>
            </w:r>
          </w:p>
          <w:p w14:paraId="1F43DA5C">
            <w:pPr>
              <w:pStyle w:val="12"/>
              <w:numPr>
                <w:ilvl w:val="0"/>
                <w:numId w:val="180"/>
              </w:numPr>
              <w:tabs>
                <w:tab w:val="left" w:pos="536"/>
              </w:tabs>
              <w:spacing w:before="110" w:after="0" w:line="240" w:lineRule="auto"/>
              <w:ind w:left="535" w:right="0" w:hanging="182"/>
              <w:jc w:val="left"/>
              <w:rPr>
                <w:sz w:val="18"/>
              </w:rPr>
            </w:pPr>
            <w:r>
              <w:rPr>
                <w:sz w:val="18"/>
              </w:rPr>
              <w:t>办理流程</w:t>
            </w:r>
          </w:p>
          <w:p w14:paraId="63587656">
            <w:pPr>
              <w:pStyle w:val="12"/>
              <w:numPr>
                <w:ilvl w:val="0"/>
                <w:numId w:val="180"/>
              </w:numPr>
              <w:tabs>
                <w:tab w:val="left" w:pos="536"/>
              </w:tabs>
              <w:spacing w:before="111" w:after="0" w:line="240" w:lineRule="auto"/>
              <w:ind w:left="535" w:right="0" w:hanging="182"/>
              <w:jc w:val="left"/>
              <w:rPr>
                <w:sz w:val="18"/>
              </w:rPr>
            </w:pPr>
            <w:r>
              <w:rPr>
                <w:sz w:val="18"/>
              </w:rPr>
              <w:t>所需材料</w:t>
            </w:r>
          </w:p>
          <w:p w14:paraId="2F708B1F">
            <w:pPr>
              <w:pStyle w:val="12"/>
              <w:numPr>
                <w:ilvl w:val="0"/>
                <w:numId w:val="180"/>
              </w:numPr>
              <w:tabs>
                <w:tab w:val="left" w:pos="536"/>
              </w:tabs>
              <w:spacing w:before="107" w:after="0" w:line="240" w:lineRule="auto"/>
              <w:ind w:left="535" w:right="0" w:hanging="182"/>
              <w:jc w:val="left"/>
              <w:rPr>
                <w:sz w:val="18"/>
              </w:rPr>
            </w:pPr>
            <w:r>
              <w:rPr>
                <w:sz w:val="18"/>
              </w:rPr>
              <w:t>办理时限</w:t>
            </w:r>
          </w:p>
        </w:tc>
        <w:tc>
          <w:tcPr>
            <w:tcW w:w="2081" w:type="dxa"/>
          </w:tcPr>
          <w:p w14:paraId="3979688A">
            <w:pPr>
              <w:pStyle w:val="12"/>
              <w:rPr>
                <w:rFonts w:ascii="Times New Roman"/>
                <w:sz w:val="18"/>
              </w:rPr>
            </w:pPr>
          </w:p>
          <w:p w14:paraId="7903564D">
            <w:pPr>
              <w:pStyle w:val="12"/>
              <w:spacing w:before="1"/>
              <w:rPr>
                <w:rFonts w:ascii="Times New Roman"/>
                <w:sz w:val="23"/>
              </w:rPr>
            </w:pPr>
          </w:p>
          <w:p w14:paraId="43807F47">
            <w:pPr>
              <w:pStyle w:val="12"/>
              <w:spacing w:line="352" w:lineRule="auto"/>
              <w:ind w:left="14" w:right="2"/>
              <w:jc w:val="both"/>
              <w:rPr>
                <w:sz w:val="18"/>
              </w:rPr>
            </w:pPr>
            <w:r>
              <w:rPr>
                <w:sz w:val="18"/>
              </w:rPr>
              <w:t>《公安部关于公民手术变性后变更户口登记性别项目有关问题的批复》《中华人民共和国政府信息公开条例》</w:t>
            </w:r>
          </w:p>
        </w:tc>
        <w:tc>
          <w:tcPr>
            <w:tcW w:w="1279" w:type="dxa"/>
          </w:tcPr>
          <w:p w14:paraId="5E72758F">
            <w:pPr>
              <w:pStyle w:val="12"/>
              <w:rPr>
                <w:rFonts w:ascii="Times New Roman"/>
                <w:sz w:val="18"/>
              </w:rPr>
            </w:pPr>
          </w:p>
          <w:p w14:paraId="4B20EBA3">
            <w:pPr>
              <w:pStyle w:val="12"/>
              <w:rPr>
                <w:rFonts w:ascii="Times New Roman"/>
                <w:sz w:val="18"/>
              </w:rPr>
            </w:pPr>
          </w:p>
          <w:p w14:paraId="64CA42DD">
            <w:pPr>
              <w:pStyle w:val="12"/>
              <w:spacing w:before="8"/>
              <w:rPr>
                <w:rFonts w:ascii="Times New Roman"/>
                <w:sz w:val="19"/>
              </w:rPr>
            </w:pPr>
          </w:p>
          <w:p w14:paraId="249D2CDF">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359D89D9">
            <w:pPr>
              <w:pStyle w:val="12"/>
              <w:rPr>
                <w:rFonts w:ascii="Times New Roman"/>
                <w:sz w:val="18"/>
              </w:rPr>
            </w:pPr>
          </w:p>
          <w:p w14:paraId="36D109CD">
            <w:pPr>
              <w:pStyle w:val="12"/>
              <w:rPr>
                <w:rFonts w:ascii="Times New Roman"/>
                <w:sz w:val="18"/>
              </w:rPr>
            </w:pPr>
          </w:p>
          <w:p w14:paraId="2A8B587F">
            <w:pPr>
              <w:pStyle w:val="12"/>
              <w:rPr>
                <w:rFonts w:ascii="Times New Roman"/>
                <w:sz w:val="18"/>
              </w:rPr>
            </w:pPr>
          </w:p>
          <w:p w14:paraId="6B775379">
            <w:pPr>
              <w:pStyle w:val="12"/>
              <w:rPr>
                <w:rFonts w:ascii="Times New Roman"/>
                <w:sz w:val="18"/>
              </w:rPr>
            </w:pPr>
          </w:p>
          <w:p w14:paraId="0566D13C">
            <w:pPr>
              <w:pStyle w:val="12"/>
              <w:rPr>
                <w:rFonts w:ascii="Times New Roman"/>
                <w:sz w:val="18"/>
              </w:rPr>
            </w:pPr>
          </w:p>
          <w:p w14:paraId="787DA20E">
            <w:pPr>
              <w:pStyle w:val="12"/>
              <w:spacing w:before="117"/>
              <w:ind w:left="249" w:right="241"/>
              <w:jc w:val="center"/>
              <w:rPr>
                <w:sz w:val="18"/>
              </w:rPr>
            </w:pPr>
            <w:r>
              <w:rPr>
                <w:rFonts w:hint="eastAsia"/>
                <w:sz w:val="18"/>
                <w:lang w:eastAsia="zh-CN"/>
              </w:rPr>
              <w:t>县</w:t>
            </w:r>
            <w:r>
              <w:rPr>
                <w:sz w:val="18"/>
              </w:rPr>
              <w:t>公安局</w:t>
            </w:r>
          </w:p>
        </w:tc>
        <w:tc>
          <w:tcPr>
            <w:tcW w:w="2034" w:type="dxa"/>
          </w:tcPr>
          <w:p w14:paraId="71771C4E">
            <w:pPr>
              <w:pStyle w:val="12"/>
              <w:rPr>
                <w:rFonts w:ascii="Times New Roman"/>
                <w:sz w:val="18"/>
              </w:rPr>
            </w:pPr>
          </w:p>
          <w:p w14:paraId="73B084DF">
            <w:pPr>
              <w:pStyle w:val="12"/>
              <w:rPr>
                <w:rFonts w:ascii="Times New Roman"/>
                <w:sz w:val="18"/>
              </w:rPr>
            </w:pPr>
          </w:p>
          <w:p w14:paraId="6F31B343">
            <w:pPr>
              <w:pStyle w:val="12"/>
              <w:spacing w:before="8"/>
              <w:rPr>
                <w:rFonts w:ascii="Times New Roman"/>
                <w:sz w:val="19"/>
              </w:rPr>
            </w:pPr>
          </w:p>
          <w:p w14:paraId="2E6090DD">
            <w:pPr>
              <w:pStyle w:val="12"/>
              <w:numPr>
                <w:ilvl w:val="0"/>
                <w:numId w:val="181"/>
              </w:numPr>
              <w:tabs>
                <w:tab w:val="left" w:pos="196"/>
              </w:tabs>
              <w:spacing w:before="0" w:after="0" w:line="240" w:lineRule="auto"/>
              <w:ind w:left="195" w:right="0" w:hanging="182"/>
              <w:jc w:val="left"/>
              <w:rPr>
                <w:sz w:val="18"/>
              </w:rPr>
            </w:pPr>
            <w:r>
              <w:rPr>
                <w:sz w:val="18"/>
              </w:rPr>
              <w:t>政府网站</w:t>
            </w:r>
          </w:p>
          <w:p w14:paraId="50F1FDF8">
            <w:pPr>
              <w:pStyle w:val="12"/>
              <w:numPr>
                <w:ilvl w:val="0"/>
                <w:numId w:val="181"/>
              </w:numPr>
              <w:tabs>
                <w:tab w:val="left" w:pos="196"/>
              </w:tabs>
              <w:spacing w:before="111" w:after="0" w:line="240" w:lineRule="auto"/>
              <w:ind w:left="195" w:right="0" w:hanging="182"/>
              <w:jc w:val="left"/>
              <w:rPr>
                <w:sz w:val="18"/>
              </w:rPr>
            </w:pPr>
            <w:r>
              <w:rPr>
                <w:sz w:val="18"/>
              </w:rPr>
              <w:t>政务服务中心</w:t>
            </w:r>
          </w:p>
          <w:p w14:paraId="15A04793">
            <w:pPr>
              <w:pStyle w:val="12"/>
              <w:numPr>
                <w:ilvl w:val="0"/>
                <w:numId w:val="181"/>
              </w:numPr>
              <w:tabs>
                <w:tab w:val="left" w:pos="196"/>
              </w:tabs>
              <w:spacing w:before="110" w:after="0" w:line="240" w:lineRule="auto"/>
              <w:ind w:left="195" w:right="0" w:hanging="182"/>
              <w:jc w:val="left"/>
              <w:rPr>
                <w:sz w:val="18"/>
              </w:rPr>
            </w:pPr>
            <w:r>
              <w:rPr>
                <w:sz w:val="18"/>
              </w:rPr>
              <w:t>入户/现场</w:t>
            </w:r>
          </w:p>
        </w:tc>
        <w:tc>
          <w:tcPr>
            <w:tcW w:w="746" w:type="dxa"/>
          </w:tcPr>
          <w:p w14:paraId="24D52286">
            <w:pPr>
              <w:pStyle w:val="12"/>
              <w:rPr>
                <w:rFonts w:ascii="Times New Roman"/>
                <w:sz w:val="18"/>
              </w:rPr>
            </w:pPr>
          </w:p>
          <w:p w14:paraId="57750F6B">
            <w:pPr>
              <w:pStyle w:val="12"/>
              <w:rPr>
                <w:rFonts w:ascii="Times New Roman"/>
                <w:sz w:val="18"/>
              </w:rPr>
            </w:pPr>
          </w:p>
          <w:p w14:paraId="3DD56543">
            <w:pPr>
              <w:pStyle w:val="12"/>
              <w:rPr>
                <w:rFonts w:ascii="Times New Roman"/>
                <w:sz w:val="18"/>
              </w:rPr>
            </w:pPr>
          </w:p>
          <w:p w14:paraId="16055487">
            <w:pPr>
              <w:pStyle w:val="12"/>
              <w:rPr>
                <w:rFonts w:ascii="Times New Roman"/>
                <w:sz w:val="18"/>
              </w:rPr>
            </w:pPr>
          </w:p>
          <w:p w14:paraId="72DB4B8D">
            <w:pPr>
              <w:pStyle w:val="12"/>
              <w:rPr>
                <w:rFonts w:ascii="Times New Roman"/>
                <w:sz w:val="18"/>
              </w:rPr>
            </w:pPr>
          </w:p>
          <w:p w14:paraId="314F2EC3">
            <w:pPr>
              <w:pStyle w:val="12"/>
              <w:spacing w:before="117"/>
              <w:ind w:left="282"/>
              <w:rPr>
                <w:sz w:val="18"/>
              </w:rPr>
            </w:pPr>
            <w:r>
              <w:rPr>
                <w:sz w:val="18"/>
              </w:rPr>
              <w:t>√</w:t>
            </w:r>
          </w:p>
        </w:tc>
        <w:tc>
          <w:tcPr>
            <w:tcW w:w="604" w:type="dxa"/>
          </w:tcPr>
          <w:p w14:paraId="3ABF61A8">
            <w:pPr>
              <w:pStyle w:val="12"/>
              <w:rPr>
                <w:rFonts w:ascii="Times New Roman"/>
                <w:sz w:val="18"/>
              </w:rPr>
            </w:pPr>
          </w:p>
        </w:tc>
        <w:tc>
          <w:tcPr>
            <w:tcW w:w="694" w:type="dxa"/>
          </w:tcPr>
          <w:p w14:paraId="7186D314">
            <w:pPr>
              <w:pStyle w:val="12"/>
              <w:rPr>
                <w:rFonts w:ascii="Times New Roman"/>
                <w:sz w:val="18"/>
              </w:rPr>
            </w:pPr>
          </w:p>
          <w:p w14:paraId="7ECE9B16">
            <w:pPr>
              <w:pStyle w:val="12"/>
              <w:rPr>
                <w:rFonts w:ascii="Times New Roman"/>
                <w:sz w:val="18"/>
              </w:rPr>
            </w:pPr>
          </w:p>
          <w:p w14:paraId="63325283">
            <w:pPr>
              <w:pStyle w:val="12"/>
              <w:rPr>
                <w:rFonts w:ascii="Times New Roman"/>
                <w:sz w:val="18"/>
              </w:rPr>
            </w:pPr>
          </w:p>
          <w:p w14:paraId="5F3B899B">
            <w:pPr>
              <w:pStyle w:val="12"/>
              <w:rPr>
                <w:rFonts w:ascii="Times New Roman"/>
                <w:sz w:val="18"/>
              </w:rPr>
            </w:pPr>
          </w:p>
          <w:p w14:paraId="7AEC0628">
            <w:pPr>
              <w:pStyle w:val="12"/>
              <w:rPr>
                <w:rFonts w:ascii="Times New Roman"/>
                <w:sz w:val="18"/>
              </w:rPr>
            </w:pPr>
          </w:p>
          <w:p w14:paraId="3CBABF88">
            <w:pPr>
              <w:pStyle w:val="12"/>
              <w:spacing w:before="117"/>
              <w:ind w:left="10"/>
              <w:jc w:val="center"/>
              <w:rPr>
                <w:sz w:val="18"/>
              </w:rPr>
            </w:pPr>
            <w:r>
              <w:rPr>
                <w:sz w:val="18"/>
              </w:rPr>
              <w:t>√</w:t>
            </w:r>
          </w:p>
        </w:tc>
        <w:tc>
          <w:tcPr>
            <w:tcW w:w="820" w:type="dxa"/>
          </w:tcPr>
          <w:p w14:paraId="5FD59D17">
            <w:pPr>
              <w:pStyle w:val="12"/>
              <w:rPr>
                <w:rFonts w:ascii="Times New Roman"/>
                <w:sz w:val="18"/>
              </w:rPr>
            </w:pPr>
          </w:p>
        </w:tc>
        <w:tc>
          <w:tcPr>
            <w:tcW w:w="612" w:type="dxa"/>
          </w:tcPr>
          <w:p w14:paraId="650DB720">
            <w:pPr>
              <w:pStyle w:val="12"/>
              <w:rPr>
                <w:rFonts w:ascii="Times New Roman"/>
                <w:sz w:val="18"/>
              </w:rPr>
            </w:pPr>
          </w:p>
          <w:p w14:paraId="04CE60D0">
            <w:pPr>
              <w:pStyle w:val="12"/>
              <w:rPr>
                <w:rFonts w:ascii="Times New Roman"/>
                <w:sz w:val="18"/>
              </w:rPr>
            </w:pPr>
          </w:p>
          <w:p w14:paraId="4652A4F0">
            <w:pPr>
              <w:pStyle w:val="12"/>
              <w:rPr>
                <w:rFonts w:ascii="Times New Roman"/>
                <w:sz w:val="18"/>
              </w:rPr>
            </w:pPr>
          </w:p>
          <w:p w14:paraId="244EAE81">
            <w:pPr>
              <w:pStyle w:val="12"/>
              <w:rPr>
                <w:rFonts w:ascii="Times New Roman"/>
                <w:sz w:val="18"/>
              </w:rPr>
            </w:pPr>
          </w:p>
          <w:p w14:paraId="74B376A6">
            <w:pPr>
              <w:pStyle w:val="12"/>
              <w:rPr>
                <w:rFonts w:ascii="Times New Roman"/>
                <w:sz w:val="18"/>
              </w:rPr>
            </w:pPr>
          </w:p>
          <w:p w14:paraId="01C847A7">
            <w:pPr>
              <w:pStyle w:val="12"/>
              <w:spacing w:before="117"/>
              <w:ind w:left="11"/>
              <w:jc w:val="center"/>
              <w:rPr>
                <w:sz w:val="18"/>
              </w:rPr>
            </w:pPr>
            <w:r>
              <w:rPr>
                <w:sz w:val="18"/>
              </w:rPr>
              <w:t>√</w:t>
            </w:r>
          </w:p>
        </w:tc>
        <w:tc>
          <w:tcPr>
            <w:tcW w:w="627" w:type="dxa"/>
          </w:tcPr>
          <w:p w14:paraId="4A11E4DA">
            <w:pPr>
              <w:pStyle w:val="12"/>
              <w:rPr>
                <w:rFonts w:ascii="Times New Roman"/>
                <w:sz w:val="18"/>
              </w:rPr>
            </w:pPr>
          </w:p>
          <w:p w14:paraId="66D67D4B">
            <w:pPr>
              <w:pStyle w:val="12"/>
              <w:rPr>
                <w:rFonts w:ascii="Times New Roman"/>
                <w:sz w:val="18"/>
              </w:rPr>
            </w:pPr>
          </w:p>
          <w:p w14:paraId="1BFB7F47">
            <w:pPr>
              <w:pStyle w:val="12"/>
              <w:rPr>
                <w:rFonts w:ascii="Times New Roman"/>
                <w:sz w:val="18"/>
              </w:rPr>
            </w:pPr>
          </w:p>
          <w:p w14:paraId="09CA011F">
            <w:pPr>
              <w:pStyle w:val="12"/>
              <w:rPr>
                <w:rFonts w:ascii="Times New Roman"/>
                <w:sz w:val="18"/>
              </w:rPr>
            </w:pPr>
          </w:p>
          <w:p w14:paraId="3569EC95">
            <w:pPr>
              <w:pStyle w:val="12"/>
              <w:rPr>
                <w:rFonts w:ascii="Times New Roman"/>
                <w:sz w:val="18"/>
              </w:rPr>
            </w:pPr>
          </w:p>
          <w:p w14:paraId="0B3FCB88">
            <w:pPr>
              <w:pStyle w:val="12"/>
              <w:spacing w:before="117"/>
              <w:ind w:left="6"/>
              <w:jc w:val="center"/>
              <w:rPr>
                <w:sz w:val="18"/>
              </w:rPr>
            </w:pPr>
            <w:r>
              <w:rPr>
                <w:sz w:val="18"/>
              </w:rPr>
              <w:t>√</w:t>
            </w:r>
          </w:p>
        </w:tc>
      </w:tr>
    </w:tbl>
    <w:p w14:paraId="2ACE134E">
      <w:pPr>
        <w:spacing w:after="0"/>
        <w:jc w:val="center"/>
        <w:rPr>
          <w:sz w:val="18"/>
        </w:rPr>
        <w:sectPr>
          <w:pgSz w:w="16840" w:h="11910" w:orient="landscape"/>
          <w:pgMar w:top="1100" w:right="240" w:bottom="1100" w:left="380" w:header="0" w:footer="909" w:gutter="0"/>
          <w:cols w:space="720" w:num="1"/>
        </w:sectPr>
      </w:pPr>
    </w:p>
    <w:p w14:paraId="6C8F36EE">
      <w:pPr>
        <w:pStyle w:val="3"/>
        <w:rPr>
          <w:rFonts w:ascii="Times New Roman"/>
          <w:sz w:val="29"/>
        </w:rPr>
      </w:pPr>
    </w:p>
    <w:tbl>
      <w:tblPr>
        <w:tblStyle w:val="6"/>
        <w:tblW w:w="0" w:type="auto"/>
        <w:tblInd w:w="85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30"/>
        <w:gridCol w:w="1080"/>
        <w:gridCol w:w="1170"/>
        <w:gridCol w:w="1609"/>
        <w:gridCol w:w="2081"/>
        <w:gridCol w:w="1279"/>
        <w:gridCol w:w="1260"/>
        <w:gridCol w:w="2034"/>
        <w:gridCol w:w="746"/>
        <w:gridCol w:w="604"/>
        <w:gridCol w:w="694"/>
        <w:gridCol w:w="820"/>
        <w:gridCol w:w="612"/>
        <w:gridCol w:w="627"/>
      </w:tblGrid>
      <w:tr w14:paraId="73863C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9" w:hRule="atLeast"/>
        </w:trPr>
        <w:tc>
          <w:tcPr>
            <w:tcW w:w="630" w:type="dxa"/>
          </w:tcPr>
          <w:p w14:paraId="6473C583">
            <w:pPr>
              <w:pStyle w:val="12"/>
              <w:rPr>
                <w:rFonts w:ascii="Times New Roman"/>
                <w:sz w:val="18"/>
              </w:rPr>
            </w:pPr>
          </w:p>
          <w:p w14:paraId="7ACB9623">
            <w:pPr>
              <w:pStyle w:val="12"/>
              <w:rPr>
                <w:rFonts w:ascii="Times New Roman"/>
                <w:sz w:val="18"/>
              </w:rPr>
            </w:pPr>
          </w:p>
          <w:p w14:paraId="764A3C50">
            <w:pPr>
              <w:pStyle w:val="12"/>
              <w:rPr>
                <w:rFonts w:ascii="Times New Roman"/>
                <w:sz w:val="18"/>
              </w:rPr>
            </w:pPr>
          </w:p>
          <w:p w14:paraId="0FD32834">
            <w:pPr>
              <w:pStyle w:val="12"/>
              <w:rPr>
                <w:rFonts w:ascii="Times New Roman"/>
                <w:sz w:val="18"/>
              </w:rPr>
            </w:pPr>
          </w:p>
          <w:p w14:paraId="05757090">
            <w:pPr>
              <w:pStyle w:val="12"/>
              <w:spacing w:before="152"/>
              <w:ind w:left="10"/>
              <w:jc w:val="center"/>
              <w:rPr>
                <w:sz w:val="18"/>
              </w:rPr>
            </w:pPr>
            <w:r>
              <w:rPr>
                <w:sz w:val="18"/>
              </w:rPr>
              <w:t>8</w:t>
            </w:r>
          </w:p>
        </w:tc>
        <w:tc>
          <w:tcPr>
            <w:tcW w:w="1080" w:type="dxa"/>
          </w:tcPr>
          <w:p w14:paraId="4460E35E">
            <w:pPr>
              <w:pStyle w:val="12"/>
              <w:rPr>
                <w:rFonts w:ascii="Times New Roman"/>
                <w:sz w:val="18"/>
              </w:rPr>
            </w:pPr>
          </w:p>
        </w:tc>
        <w:tc>
          <w:tcPr>
            <w:tcW w:w="1170" w:type="dxa"/>
          </w:tcPr>
          <w:p w14:paraId="24C6D6EA">
            <w:pPr>
              <w:pStyle w:val="12"/>
              <w:rPr>
                <w:rFonts w:ascii="Times New Roman"/>
                <w:sz w:val="18"/>
              </w:rPr>
            </w:pPr>
          </w:p>
          <w:p w14:paraId="504E2812">
            <w:pPr>
              <w:pStyle w:val="12"/>
              <w:rPr>
                <w:rFonts w:ascii="Times New Roman"/>
                <w:sz w:val="18"/>
              </w:rPr>
            </w:pPr>
          </w:p>
          <w:p w14:paraId="2CB158A8">
            <w:pPr>
              <w:pStyle w:val="12"/>
              <w:rPr>
                <w:rFonts w:ascii="Times New Roman"/>
                <w:sz w:val="18"/>
              </w:rPr>
            </w:pPr>
          </w:p>
          <w:p w14:paraId="6F281566">
            <w:pPr>
              <w:pStyle w:val="12"/>
              <w:spacing w:before="4"/>
              <w:rPr>
                <w:rFonts w:ascii="Times New Roman"/>
                <w:sz w:val="16"/>
              </w:rPr>
            </w:pPr>
          </w:p>
          <w:p w14:paraId="58BFB610">
            <w:pPr>
              <w:pStyle w:val="12"/>
              <w:spacing w:line="355" w:lineRule="auto"/>
              <w:ind w:left="225" w:right="123" w:hanging="92"/>
              <w:rPr>
                <w:sz w:val="18"/>
              </w:rPr>
            </w:pPr>
            <w:r>
              <w:rPr>
                <w:sz w:val="18"/>
              </w:rPr>
              <w:t>民族成份变更、更正</w:t>
            </w:r>
          </w:p>
        </w:tc>
        <w:tc>
          <w:tcPr>
            <w:tcW w:w="1609" w:type="dxa"/>
          </w:tcPr>
          <w:p w14:paraId="314D05C3">
            <w:pPr>
              <w:pStyle w:val="12"/>
              <w:spacing w:before="1"/>
              <w:rPr>
                <w:rFonts w:ascii="Times New Roman"/>
                <w:sz w:val="26"/>
              </w:rPr>
            </w:pPr>
          </w:p>
          <w:p w14:paraId="1358F2DA">
            <w:pPr>
              <w:pStyle w:val="12"/>
              <w:numPr>
                <w:ilvl w:val="0"/>
                <w:numId w:val="182"/>
              </w:numPr>
              <w:tabs>
                <w:tab w:val="left" w:pos="536"/>
              </w:tabs>
              <w:spacing w:before="1" w:after="0" w:line="240" w:lineRule="auto"/>
              <w:ind w:left="535" w:right="0" w:hanging="182"/>
              <w:jc w:val="left"/>
              <w:rPr>
                <w:sz w:val="18"/>
              </w:rPr>
            </w:pPr>
            <w:r>
              <w:rPr>
                <w:sz w:val="18"/>
              </w:rPr>
              <w:t>受理部门</w:t>
            </w:r>
          </w:p>
          <w:p w14:paraId="25A557CC">
            <w:pPr>
              <w:pStyle w:val="12"/>
              <w:numPr>
                <w:ilvl w:val="0"/>
                <w:numId w:val="182"/>
              </w:numPr>
              <w:tabs>
                <w:tab w:val="left" w:pos="536"/>
              </w:tabs>
              <w:spacing w:before="107" w:after="0" w:line="240" w:lineRule="auto"/>
              <w:ind w:left="535" w:right="0" w:hanging="182"/>
              <w:jc w:val="left"/>
              <w:rPr>
                <w:sz w:val="18"/>
              </w:rPr>
            </w:pPr>
            <w:r>
              <w:rPr>
                <w:sz w:val="18"/>
              </w:rPr>
              <w:t>办理条件</w:t>
            </w:r>
          </w:p>
          <w:p w14:paraId="32A2823C">
            <w:pPr>
              <w:pStyle w:val="12"/>
              <w:numPr>
                <w:ilvl w:val="0"/>
                <w:numId w:val="182"/>
              </w:numPr>
              <w:tabs>
                <w:tab w:val="left" w:pos="536"/>
              </w:tabs>
              <w:spacing w:before="110" w:after="0" w:line="240" w:lineRule="auto"/>
              <w:ind w:left="535" w:right="0" w:hanging="182"/>
              <w:jc w:val="left"/>
              <w:rPr>
                <w:sz w:val="18"/>
              </w:rPr>
            </w:pPr>
            <w:r>
              <w:rPr>
                <w:sz w:val="18"/>
              </w:rPr>
              <w:t>办理流程</w:t>
            </w:r>
          </w:p>
          <w:p w14:paraId="205E2408">
            <w:pPr>
              <w:pStyle w:val="12"/>
              <w:numPr>
                <w:ilvl w:val="0"/>
                <w:numId w:val="182"/>
              </w:numPr>
              <w:tabs>
                <w:tab w:val="left" w:pos="536"/>
              </w:tabs>
              <w:spacing w:before="111" w:after="0" w:line="240" w:lineRule="auto"/>
              <w:ind w:left="535" w:right="0" w:hanging="182"/>
              <w:jc w:val="left"/>
              <w:rPr>
                <w:sz w:val="18"/>
              </w:rPr>
            </w:pPr>
            <w:r>
              <w:rPr>
                <w:sz w:val="18"/>
              </w:rPr>
              <w:t>所需材料</w:t>
            </w:r>
          </w:p>
          <w:p w14:paraId="28D50958">
            <w:pPr>
              <w:pStyle w:val="12"/>
              <w:numPr>
                <w:ilvl w:val="0"/>
                <w:numId w:val="182"/>
              </w:numPr>
              <w:tabs>
                <w:tab w:val="left" w:pos="536"/>
              </w:tabs>
              <w:spacing w:before="107" w:after="0" w:line="240" w:lineRule="auto"/>
              <w:ind w:left="535" w:right="0" w:hanging="182"/>
              <w:jc w:val="left"/>
              <w:rPr>
                <w:sz w:val="18"/>
              </w:rPr>
            </w:pPr>
            <w:r>
              <w:rPr>
                <w:sz w:val="18"/>
              </w:rPr>
              <w:t>办理时限</w:t>
            </w:r>
          </w:p>
        </w:tc>
        <w:tc>
          <w:tcPr>
            <w:tcW w:w="2081" w:type="dxa"/>
          </w:tcPr>
          <w:p w14:paraId="6BA8F47C">
            <w:pPr>
              <w:pStyle w:val="12"/>
              <w:rPr>
                <w:rFonts w:ascii="Times New Roman"/>
                <w:sz w:val="18"/>
              </w:rPr>
            </w:pPr>
          </w:p>
          <w:p w14:paraId="596F2174">
            <w:pPr>
              <w:pStyle w:val="12"/>
              <w:rPr>
                <w:rFonts w:ascii="Times New Roman"/>
                <w:sz w:val="18"/>
              </w:rPr>
            </w:pPr>
          </w:p>
          <w:p w14:paraId="4460ED0B">
            <w:pPr>
              <w:pStyle w:val="12"/>
              <w:spacing w:before="6"/>
              <w:rPr>
                <w:rFonts w:ascii="Times New Roman"/>
                <w:sz w:val="19"/>
              </w:rPr>
            </w:pPr>
          </w:p>
          <w:p w14:paraId="77569297">
            <w:pPr>
              <w:pStyle w:val="12"/>
              <w:spacing w:line="355" w:lineRule="auto"/>
              <w:ind w:left="14" w:right="2"/>
              <w:jc w:val="both"/>
              <w:rPr>
                <w:sz w:val="18"/>
              </w:rPr>
            </w:pPr>
            <w:r>
              <w:rPr>
                <w:sz w:val="18"/>
              </w:rPr>
              <w:t>《中国公民民族成份登记管理办法》《中华人民共和国政府信息公开条例》</w:t>
            </w:r>
          </w:p>
        </w:tc>
        <w:tc>
          <w:tcPr>
            <w:tcW w:w="1279" w:type="dxa"/>
          </w:tcPr>
          <w:p w14:paraId="2FBA22A6">
            <w:pPr>
              <w:pStyle w:val="12"/>
              <w:rPr>
                <w:rFonts w:ascii="Times New Roman"/>
                <w:sz w:val="18"/>
              </w:rPr>
            </w:pPr>
          </w:p>
          <w:p w14:paraId="4FA98A74">
            <w:pPr>
              <w:pStyle w:val="12"/>
              <w:spacing w:before="11"/>
              <w:rPr>
                <w:rFonts w:ascii="Times New Roman"/>
                <w:sz w:val="22"/>
              </w:rPr>
            </w:pPr>
          </w:p>
          <w:p w14:paraId="6D55E7C0">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65271ABC">
            <w:pPr>
              <w:pStyle w:val="12"/>
              <w:rPr>
                <w:rFonts w:ascii="Times New Roman"/>
                <w:sz w:val="18"/>
              </w:rPr>
            </w:pPr>
          </w:p>
          <w:p w14:paraId="60B08C78">
            <w:pPr>
              <w:pStyle w:val="12"/>
              <w:rPr>
                <w:rFonts w:ascii="Times New Roman"/>
                <w:sz w:val="18"/>
              </w:rPr>
            </w:pPr>
          </w:p>
          <w:p w14:paraId="1B7BBE62">
            <w:pPr>
              <w:pStyle w:val="12"/>
              <w:rPr>
                <w:rFonts w:ascii="Times New Roman"/>
                <w:sz w:val="18"/>
              </w:rPr>
            </w:pPr>
          </w:p>
          <w:p w14:paraId="2949CC5B">
            <w:pPr>
              <w:pStyle w:val="12"/>
              <w:rPr>
                <w:rFonts w:ascii="Times New Roman"/>
                <w:sz w:val="18"/>
              </w:rPr>
            </w:pPr>
          </w:p>
          <w:p w14:paraId="0D9E8D05">
            <w:pPr>
              <w:pStyle w:val="12"/>
              <w:spacing w:before="152"/>
              <w:ind w:left="249" w:right="241"/>
              <w:jc w:val="center"/>
              <w:rPr>
                <w:sz w:val="18"/>
              </w:rPr>
            </w:pPr>
            <w:r>
              <w:rPr>
                <w:rFonts w:hint="eastAsia"/>
                <w:sz w:val="18"/>
                <w:lang w:eastAsia="zh-CN"/>
              </w:rPr>
              <w:t>县</w:t>
            </w:r>
            <w:r>
              <w:rPr>
                <w:sz w:val="18"/>
              </w:rPr>
              <w:t>公安局</w:t>
            </w:r>
          </w:p>
        </w:tc>
        <w:tc>
          <w:tcPr>
            <w:tcW w:w="2034" w:type="dxa"/>
          </w:tcPr>
          <w:p w14:paraId="37CE1659">
            <w:pPr>
              <w:pStyle w:val="12"/>
              <w:rPr>
                <w:rFonts w:ascii="Times New Roman"/>
                <w:sz w:val="18"/>
              </w:rPr>
            </w:pPr>
          </w:p>
          <w:p w14:paraId="2964958E">
            <w:pPr>
              <w:pStyle w:val="12"/>
              <w:numPr>
                <w:ilvl w:val="0"/>
                <w:numId w:val="183"/>
              </w:numPr>
              <w:tabs>
                <w:tab w:val="left" w:pos="196"/>
              </w:tabs>
              <w:spacing w:before="149" w:after="0" w:line="240" w:lineRule="auto"/>
              <w:ind w:left="195" w:right="0" w:hanging="182"/>
              <w:jc w:val="left"/>
              <w:rPr>
                <w:sz w:val="18"/>
              </w:rPr>
            </w:pPr>
            <w:r>
              <w:rPr>
                <w:sz w:val="18"/>
              </w:rPr>
              <w:t>政府网站</w:t>
            </w:r>
          </w:p>
          <w:p w14:paraId="1462B58B">
            <w:pPr>
              <w:pStyle w:val="12"/>
              <w:numPr>
                <w:ilvl w:val="0"/>
                <w:numId w:val="183"/>
              </w:numPr>
              <w:tabs>
                <w:tab w:val="left" w:pos="196"/>
              </w:tabs>
              <w:spacing w:before="93" w:after="0" w:line="240" w:lineRule="auto"/>
              <w:ind w:left="195" w:right="0" w:hanging="182"/>
              <w:jc w:val="left"/>
              <w:rPr>
                <w:sz w:val="18"/>
              </w:rPr>
            </w:pPr>
            <w:r>
              <w:rPr>
                <w:sz w:val="18"/>
              </w:rPr>
              <w:t>政务服务中心</w:t>
            </w:r>
          </w:p>
          <w:p w14:paraId="767B845E">
            <w:pPr>
              <w:pStyle w:val="12"/>
              <w:numPr>
                <w:ilvl w:val="0"/>
                <w:numId w:val="183"/>
              </w:numPr>
              <w:tabs>
                <w:tab w:val="left" w:pos="196"/>
              </w:tabs>
              <w:spacing w:before="81" w:after="0" w:line="240" w:lineRule="auto"/>
              <w:ind w:left="195" w:right="0" w:hanging="182"/>
              <w:jc w:val="left"/>
              <w:rPr>
                <w:sz w:val="18"/>
              </w:rPr>
            </w:pPr>
            <w:r>
              <w:rPr>
                <w:sz w:val="18"/>
              </w:rPr>
              <w:t>入户/现场</w:t>
            </w:r>
          </w:p>
        </w:tc>
        <w:tc>
          <w:tcPr>
            <w:tcW w:w="746" w:type="dxa"/>
          </w:tcPr>
          <w:p w14:paraId="395540A2">
            <w:pPr>
              <w:pStyle w:val="12"/>
              <w:rPr>
                <w:rFonts w:ascii="Times New Roman"/>
                <w:sz w:val="18"/>
              </w:rPr>
            </w:pPr>
          </w:p>
          <w:p w14:paraId="3B9D1363">
            <w:pPr>
              <w:pStyle w:val="12"/>
              <w:rPr>
                <w:rFonts w:ascii="Times New Roman"/>
                <w:sz w:val="18"/>
              </w:rPr>
            </w:pPr>
          </w:p>
          <w:p w14:paraId="065BBCD4">
            <w:pPr>
              <w:pStyle w:val="12"/>
              <w:rPr>
                <w:rFonts w:ascii="Times New Roman"/>
                <w:sz w:val="18"/>
              </w:rPr>
            </w:pPr>
          </w:p>
          <w:p w14:paraId="4C08B36D">
            <w:pPr>
              <w:pStyle w:val="12"/>
              <w:rPr>
                <w:rFonts w:ascii="Times New Roman"/>
                <w:sz w:val="18"/>
              </w:rPr>
            </w:pPr>
          </w:p>
          <w:p w14:paraId="6D297D01">
            <w:pPr>
              <w:pStyle w:val="12"/>
              <w:spacing w:before="152"/>
              <w:ind w:left="282"/>
              <w:rPr>
                <w:sz w:val="18"/>
              </w:rPr>
            </w:pPr>
            <w:r>
              <w:rPr>
                <w:sz w:val="18"/>
              </w:rPr>
              <w:t>√</w:t>
            </w:r>
          </w:p>
        </w:tc>
        <w:tc>
          <w:tcPr>
            <w:tcW w:w="604" w:type="dxa"/>
          </w:tcPr>
          <w:p w14:paraId="277A2F98">
            <w:pPr>
              <w:pStyle w:val="12"/>
              <w:rPr>
                <w:rFonts w:ascii="Times New Roman"/>
                <w:sz w:val="18"/>
              </w:rPr>
            </w:pPr>
          </w:p>
        </w:tc>
        <w:tc>
          <w:tcPr>
            <w:tcW w:w="694" w:type="dxa"/>
          </w:tcPr>
          <w:p w14:paraId="219E364E">
            <w:pPr>
              <w:pStyle w:val="12"/>
              <w:rPr>
                <w:rFonts w:ascii="Times New Roman"/>
                <w:sz w:val="18"/>
              </w:rPr>
            </w:pPr>
          </w:p>
          <w:p w14:paraId="6D4CFC31">
            <w:pPr>
              <w:pStyle w:val="12"/>
              <w:rPr>
                <w:rFonts w:ascii="Times New Roman"/>
                <w:sz w:val="18"/>
              </w:rPr>
            </w:pPr>
          </w:p>
          <w:p w14:paraId="6ADF6C8F">
            <w:pPr>
              <w:pStyle w:val="12"/>
              <w:rPr>
                <w:rFonts w:ascii="Times New Roman"/>
                <w:sz w:val="18"/>
              </w:rPr>
            </w:pPr>
          </w:p>
          <w:p w14:paraId="055B533A">
            <w:pPr>
              <w:pStyle w:val="12"/>
              <w:rPr>
                <w:rFonts w:ascii="Times New Roman"/>
                <w:sz w:val="18"/>
              </w:rPr>
            </w:pPr>
          </w:p>
          <w:p w14:paraId="1B553B46">
            <w:pPr>
              <w:pStyle w:val="12"/>
              <w:spacing w:before="152"/>
              <w:ind w:left="10"/>
              <w:jc w:val="center"/>
              <w:rPr>
                <w:sz w:val="18"/>
              </w:rPr>
            </w:pPr>
            <w:r>
              <w:rPr>
                <w:sz w:val="18"/>
              </w:rPr>
              <w:t>√</w:t>
            </w:r>
          </w:p>
        </w:tc>
        <w:tc>
          <w:tcPr>
            <w:tcW w:w="820" w:type="dxa"/>
          </w:tcPr>
          <w:p w14:paraId="551804DA">
            <w:pPr>
              <w:pStyle w:val="12"/>
              <w:rPr>
                <w:rFonts w:ascii="Times New Roman"/>
                <w:sz w:val="18"/>
              </w:rPr>
            </w:pPr>
          </w:p>
        </w:tc>
        <w:tc>
          <w:tcPr>
            <w:tcW w:w="612" w:type="dxa"/>
          </w:tcPr>
          <w:p w14:paraId="725613BC">
            <w:pPr>
              <w:pStyle w:val="12"/>
              <w:rPr>
                <w:rFonts w:ascii="Times New Roman"/>
                <w:sz w:val="18"/>
              </w:rPr>
            </w:pPr>
          </w:p>
          <w:p w14:paraId="50475F2F">
            <w:pPr>
              <w:pStyle w:val="12"/>
              <w:rPr>
                <w:rFonts w:ascii="Times New Roman"/>
                <w:sz w:val="18"/>
              </w:rPr>
            </w:pPr>
          </w:p>
          <w:p w14:paraId="17825437">
            <w:pPr>
              <w:pStyle w:val="12"/>
              <w:rPr>
                <w:rFonts w:ascii="Times New Roman"/>
                <w:sz w:val="18"/>
              </w:rPr>
            </w:pPr>
          </w:p>
          <w:p w14:paraId="5BC9569D">
            <w:pPr>
              <w:pStyle w:val="12"/>
              <w:rPr>
                <w:rFonts w:ascii="Times New Roman"/>
                <w:sz w:val="18"/>
              </w:rPr>
            </w:pPr>
          </w:p>
          <w:p w14:paraId="2A73AC2E">
            <w:pPr>
              <w:pStyle w:val="12"/>
              <w:spacing w:before="152"/>
              <w:ind w:left="11"/>
              <w:jc w:val="center"/>
              <w:rPr>
                <w:sz w:val="18"/>
              </w:rPr>
            </w:pPr>
            <w:r>
              <w:rPr>
                <w:sz w:val="18"/>
              </w:rPr>
              <w:t>√</w:t>
            </w:r>
          </w:p>
        </w:tc>
        <w:tc>
          <w:tcPr>
            <w:tcW w:w="627" w:type="dxa"/>
          </w:tcPr>
          <w:p w14:paraId="096F0C43">
            <w:pPr>
              <w:pStyle w:val="12"/>
              <w:rPr>
                <w:rFonts w:ascii="Times New Roman"/>
                <w:sz w:val="18"/>
              </w:rPr>
            </w:pPr>
          </w:p>
          <w:p w14:paraId="72CC4C4B">
            <w:pPr>
              <w:pStyle w:val="12"/>
              <w:rPr>
                <w:rFonts w:ascii="Times New Roman"/>
                <w:sz w:val="18"/>
              </w:rPr>
            </w:pPr>
          </w:p>
          <w:p w14:paraId="199B0064">
            <w:pPr>
              <w:pStyle w:val="12"/>
              <w:rPr>
                <w:rFonts w:ascii="Times New Roman"/>
                <w:sz w:val="18"/>
              </w:rPr>
            </w:pPr>
          </w:p>
          <w:p w14:paraId="44EB7279">
            <w:pPr>
              <w:pStyle w:val="12"/>
              <w:rPr>
                <w:rFonts w:ascii="Times New Roman"/>
                <w:sz w:val="18"/>
              </w:rPr>
            </w:pPr>
          </w:p>
          <w:p w14:paraId="5BB21E07">
            <w:pPr>
              <w:pStyle w:val="12"/>
              <w:spacing w:before="152"/>
              <w:ind w:left="6"/>
              <w:jc w:val="center"/>
              <w:rPr>
                <w:sz w:val="18"/>
              </w:rPr>
            </w:pPr>
            <w:r>
              <w:rPr>
                <w:sz w:val="18"/>
              </w:rPr>
              <w:t>√</w:t>
            </w:r>
          </w:p>
        </w:tc>
      </w:tr>
      <w:tr w14:paraId="04BFE4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69" w:hRule="atLeast"/>
        </w:trPr>
        <w:tc>
          <w:tcPr>
            <w:tcW w:w="630" w:type="dxa"/>
          </w:tcPr>
          <w:p w14:paraId="02DA31E8">
            <w:pPr>
              <w:pStyle w:val="12"/>
              <w:rPr>
                <w:rFonts w:ascii="Times New Roman"/>
                <w:sz w:val="18"/>
              </w:rPr>
            </w:pPr>
          </w:p>
          <w:p w14:paraId="7EFFBACE">
            <w:pPr>
              <w:pStyle w:val="12"/>
              <w:rPr>
                <w:rFonts w:ascii="Times New Roman"/>
                <w:sz w:val="18"/>
              </w:rPr>
            </w:pPr>
          </w:p>
          <w:p w14:paraId="25A8232A">
            <w:pPr>
              <w:pStyle w:val="12"/>
              <w:rPr>
                <w:rFonts w:ascii="Times New Roman"/>
                <w:sz w:val="18"/>
              </w:rPr>
            </w:pPr>
          </w:p>
          <w:p w14:paraId="604A1B6C">
            <w:pPr>
              <w:pStyle w:val="12"/>
              <w:rPr>
                <w:rFonts w:ascii="Times New Roman"/>
                <w:sz w:val="18"/>
              </w:rPr>
            </w:pPr>
          </w:p>
          <w:p w14:paraId="106CAAA5">
            <w:pPr>
              <w:pStyle w:val="12"/>
              <w:spacing w:before="142"/>
              <w:ind w:left="10"/>
              <w:jc w:val="center"/>
              <w:rPr>
                <w:sz w:val="18"/>
              </w:rPr>
            </w:pPr>
            <w:r>
              <w:rPr>
                <w:sz w:val="18"/>
              </w:rPr>
              <w:t>9</w:t>
            </w:r>
          </w:p>
        </w:tc>
        <w:tc>
          <w:tcPr>
            <w:tcW w:w="1080" w:type="dxa"/>
            <w:vMerge w:val="restart"/>
          </w:tcPr>
          <w:p w14:paraId="4EA52D6D">
            <w:pPr>
              <w:pStyle w:val="12"/>
              <w:rPr>
                <w:rFonts w:ascii="Times New Roman"/>
                <w:sz w:val="18"/>
              </w:rPr>
            </w:pPr>
          </w:p>
          <w:p w14:paraId="30A0B9B7">
            <w:pPr>
              <w:pStyle w:val="12"/>
              <w:rPr>
                <w:rFonts w:ascii="Times New Roman"/>
                <w:sz w:val="18"/>
              </w:rPr>
            </w:pPr>
          </w:p>
          <w:p w14:paraId="0758B069">
            <w:pPr>
              <w:pStyle w:val="12"/>
              <w:rPr>
                <w:rFonts w:ascii="Times New Roman"/>
                <w:sz w:val="18"/>
              </w:rPr>
            </w:pPr>
          </w:p>
          <w:p w14:paraId="61873E61">
            <w:pPr>
              <w:pStyle w:val="12"/>
              <w:rPr>
                <w:rFonts w:ascii="Times New Roman"/>
                <w:sz w:val="18"/>
              </w:rPr>
            </w:pPr>
          </w:p>
          <w:p w14:paraId="160B606A">
            <w:pPr>
              <w:pStyle w:val="12"/>
              <w:rPr>
                <w:rFonts w:ascii="Times New Roman"/>
                <w:sz w:val="18"/>
              </w:rPr>
            </w:pPr>
          </w:p>
          <w:p w14:paraId="31F75082">
            <w:pPr>
              <w:pStyle w:val="12"/>
              <w:rPr>
                <w:rFonts w:ascii="Times New Roman"/>
                <w:sz w:val="18"/>
              </w:rPr>
            </w:pPr>
          </w:p>
          <w:p w14:paraId="3AD7DA66">
            <w:pPr>
              <w:pStyle w:val="12"/>
              <w:rPr>
                <w:rFonts w:ascii="Times New Roman"/>
                <w:sz w:val="18"/>
              </w:rPr>
            </w:pPr>
          </w:p>
          <w:p w14:paraId="5883BB70">
            <w:pPr>
              <w:pStyle w:val="12"/>
              <w:spacing w:before="3"/>
              <w:rPr>
                <w:rFonts w:ascii="Times New Roman"/>
                <w:sz w:val="19"/>
              </w:rPr>
            </w:pPr>
          </w:p>
          <w:p w14:paraId="71354AA2">
            <w:pPr>
              <w:pStyle w:val="12"/>
              <w:spacing w:line="352" w:lineRule="auto"/>
              <w:ind w:left="88" w:right="79"/>
              <w:rPr>
                <w:sz w:val="18"/>
              </w:rPr>
            </w:pPr>
            <w:r>
              <w:rPr>
                <w:sz w:val="18"/>
              </w:rPr>
              <w:t>暂住登记及居住证管理</w:t>
            </w:r>
          </w:p>
        </w:tc>
        <w:tc>
          <w:tcPr>
            <w:tcW w:w="1170" w:type="dxa"/>
          </w:tcPr>
          <w:p w14:paraId="3C03D145">
            <w:pPr>
              <w:pStyle w:val="12"/>
              <w:rPr>
                <w:rFonts w:ascii="Times New Roman"/>
                <w:sz w:val="18"/>
              </w:rPr>
            </w:pPr>
          </w:p>
          <w:p w14:paraId="62CFFD59">
            <w:pPr>
              <w:pStyle w:val="12"/>
              <w:rPr>
                <w:rFonts w:ascii="Times New Roman"/>
                <w:sz w:val="18"/>
              </w:rPr>
            </w:pPr>
          </w:p>
          <w:p w14:paraId="5E3E8E66">
            <w:pPr>
              <w:pStyle w:val="12"/>
              <w:rPr>
                <w:rFonts w:ascii="Times New Roman"/>
                <w:sz w:val="18"/>
              </w:rPr>
            </w:pPr>
          </w:p>
          <w:p w14:paraId="241064F8">
            <w:pPr>
              <w:pStyle w:val="12"/>
              <w:rPr>
                <w:rFonts w:ascii="Times New Roman"/>
                <w:sz w:val="18"/>
              </w:rPr>
            </w:pPr>
          </w:p>
          <w:p w14:paraId="27CE9835">
            <w:pPr>
              <w:pStyle w:val="12"/>
              <w:spacing w:before="142"/>
              <w:ind w:left="43" w:right="32"/>
              <w:jc w:val="center"/>
              <w:rPr>
                <w:sz w:val="18"/>
              </w:rPr>
            </w:pPr>
            <w:r>
              <w:rPr>
                <w:sz w:val="18"/>
              </w:rPr>
              <w:t>暂住登记</w:t>
            </w:r>
          </w:p>
        </w:tc>
        <w:tc>
          <w:tcPr>
            <w:tcW w:w="1609" w:type="dxa"/>
          </w:tcPr>
          <w:p w14:paraId="240349C8">
            <w:pPr>
              <w:pStyle w:val="12"/>
              <w:spacing w:before="3"/>
              <w:rPr>
                <w:rFonts w:ascii="Times New Roman"/>
                <w:sz w:val="25"/>
              </w:rPr>
            </w:pPr>
          </w:p>
          <w:p w14:paraId="14015E2F">
            <w:pPr>
              <w:pStyle w:val="12"/>
              <w:numPr>
                <w:ilvl w:val="0"/>
                <w:numId w:val="184"/>
              </w:numPr>
              <w:tabs>
                <w:tab w:val="left" w:pos="536"/>
              </w:tabs>
              <w:spacing w:before="0" w:after="0" w:line="240" w:lineRule="auto"/>
              <w:ind w:left="535" w:right="0" w:hanging="182"/>
              <w:jc w:val="left"/>
              <w:rPr>
                <w:sz w:val="18"/>
              </w:rPr>
            </w:pPr>
            <w:r>
              <w:rPr>
                <w:sz w:val="18"/>
              </w:rPr>
              <w:t>受理部门</w:t>
            </w:r>
          </w:p>
          <w:p w14:paraId="15097B2A">
            <w:pPr>
              <w:pStyle w:val="12"/>
              <w:numPr>
                <w:ilvl w:val="0"/>
                <w:numId w:val="184"/>
              </w:numPr>
              <w:tabs>
                <w:tab w:val="left" w:pos="536"/>
              </w:tabs>
              <w:spacing w:before="108" w:after="0" w:line="240" w:lineRule="auto"/>
              <w:ind w:left="535" w:right="0" w:hanging="182"/>
              <w:jc w:val="left"/>
              <w:rPr>
                <w:sz w:val="18"/>
              </w:rPr>
            </w:pPr>
            <w:r>
              <w:rPr>
                <w:sz w:val="18"/>
              </w:rPr>
              <w:t>办理条件</w:t>
            </w:r>
          </w:p>
          <w:p w14:paraId="12CB2679">
            <w:pPr>
              <w:pStyle w:val="12"/>
              <w:numPr>
                <w:ilvl w:val="0"/>
                <w:numId w:val="184"/>
              </w:numPr>
              <w:tabs>
                <w:tab w:val="left" w:pos="536"/>
              </w:tabs>
              <w:spacing w:before="110" w:after="0" w:line="240" w:lineRule="auto"/>
              <w:ind w:left="535" w:right="0" w:hanging="182"/>
              <w:jc w:val="left"/>
              <w:rPr>
                <w:sz w:val="18"/>
              </w:rPr>
            </w:pPr>
            <w:r>
              <w:rPr>
                <w:sz w:val="18"/>
              </w:rPr>
              <w:t>办理流程</w:t>
            </w:r>
          </w:p>
          <w:p w14:paraId="3797FC3E">
            <w:pPr>
              <w:pStyle w:val="12"/>
              <w:numPr>
                <w:ilvl w:val="0"/>
                <w:numId w:val="184"/>
              </w:numPr>
              <w:tabs>
                <w:tab w:val="left" w:pos="536"/>
              </w:tabs>
              <w:spacing w:before="110" w:after="0" w:line="240" w:lineRule="auto"/>
              <w:ind w:left="535" w:right="0" w:hanging="182"/>
              <w:jc w:val="left"/>
              <w:rPr>
                <w:sz w:val="18"/>
              </w:rPr>
            </w:pPr>
            <w:r>
              <w:rPr>
                <w:sz w:val="18"/>
              </w:rPr>
              <w:t>所需材料</w:t>
            </w:r>
          </w:p>
          <w:p w14:paraId="722F0075">
            <w:pPr>
              <w:pStyle w:val="12"/>
              <w:numPr>
                <w:ilvl w:val="0"/>
                <w:numId w:val="184"/>
              </w:numPr>
              <w:tabs>
                <w:tab w:val="left" w:pos="536"/>
              </w:tabs>
              <w:spacing w:before="108" w:after="0" w:line="240" w:lineRule="auto"/>
              <w:ind w:left="535" w:right="0" w:hanging="182"/>
              <w:jc w:val="left"/>
              <w:rPr>
                <w:sz w:val="18"/>
              </w:rPr>
            </w:pPr>
            <w:r>
              <w:rPr>
                <w:sz w:val="18"/>
              </w:rPr>
              <w:t>办理时限</w:t>
            </w:r>
          </w:p>
        </w:tc>
        <w:tc>
          <w:tcPr>
            <w:tcW w:w="2081" w:type="dxa"/>
          </w:tcPr>
          <w:p w14:paraId="56ED1A47">
            <w:pPr>
              <w:pStyle w:val="12"/>
              <w:rPr>
                <w:rFonts w:ascii="Times New Roman"/>
                <w:sz w:val="18"/>
              </w:rPr>
            </w:pPr>
          </w:p>
          <w:p w14:paraId="102C61F4">
            <w:pPr>
              <w:pStyle w:val="12"/>
              <w:rPr>
                <w:rFonts w:ascii="Times New Roman"/>
                <w:sz w:val="18"/>
              </w:rPr>
            </w:pPr>
          </w:p>
          <w:p w14:paraId="79A7BBC0">
            <w:pPr>
              <w:pStyle w:val="12"/>
              <w:spacing w:before="8"/>
              <w:rPr>
                <w:rFonts w:ascii="Times New Roman"/>
                <w:sz w:val="18"/>
              </w:rPr>
            </w:pPr>
          </w:p>
          <w:p w14:paraId="62E6456B">
            <w:pPr>
              <w:pStyle w:val="12"/>
              <w:spacing w:line="355" w:lineRule="auto"/>
              <w:ind w:left="14" w:right="2"/>
              <w:jc w:val="both"/>
              <w:rPr>
                <w:sz w:val="18"/>
              </w:rPr>
            </w:pPr>
            <w:r>
              <w:rPr>
                <w:sz w:val="18"/>
              </w:rPr>
              <w:t>《中华人民共和国户口登记条例》《中华人民共和国政府信息公开条例》</w:t>
            </w:r>
          </w:p>
        </w:tc>
        <w:tc>
          <w:tcPr>
            <w:tcW w:w="1279" w:type="dxa"/>
          </w:tcPr>
          <w:p w14:paraId="1DCF6C0E">
            <w:pPr>
              <w:pStyle w:val="12"/>
              <w:rPr>
                <w:rFonts w:ascii="Times New Roman"/>
                <w:sz w:val="18"/>
              </w:rPr>
            </w:pPr>
          </w:p>
          <w:p w14:paraId="05495BE3">
            <w:pPr>
              <w:pStyle w:val="12"/>
              <w:spacing w:before="1"/>
              <w:rPr>
                <w:rFonts w:ascii="Times New Roman"/>
                <w:sz w:val="22"/>
              </w:rPr>
            </w:pPr>
          </w:p>
          <w:p w14:paraId="6F7FD0DA">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1AD1D99D">
            <w:pPr>
              <w:pStyle w:val="12"/>
              <w:rPr>
                <w:rFonts w:ascii="Times New Roman"/>
                <w:sz w:val="18"/>
              </w:rPr>
            </w:pPr>
          </w:p>
          <w:p w14:paraId="73DB9A02">
            <w:pPr>
              <w:pStyle w:val="12"/>
              <w:rPr>
                <w:rFonts w:ascii="Times New Roman"/>
                <w:sz w:val="18"/>
              </w:rPr>
            </w:pPr>
          </w:p>
          <w:p w14:paraId="30C65C53">
            <w:pPr>
              <w:pStyle w:val="12"/>
              <w:rPr>
                <w:rFonts w:ascii="Times New Roman"/>
                <w:sz w:val="18"/>
              </w:rPr>
            </w:pPr>
          </w:p>
          <w:p w14:paraId="62FEBB49">
            <w:pPr>
              <w:pStyle w:val="12"/>
              <w:rPr>
                <w:rFonts w:ascii="Times New Roman"/>
                <w:sz w:val="18"/>
              </w:rPr>
            </w:pPr>
          </w:p>
          <w:p w14:paraId="4BA04410">
            <w:pPr>
              <w:pStyle w:val="12"/>
              <w:spacing w:before="142"/>
              <w:ind w:left="249" w:right="241"/>
              <w:jc w:val="center"/>
              <w:rPr>
                <w:sz w:val="18"/>
              </w:rPr>
            </w:pPr>
            <w:r>
              <w:rPr>
                <w:rFonts w:hint="eastAsia"/>
                <w:sz w:val="18"/>
                <w:lang w:eastAsia="zh-CN"/>
              </w:rPr>
              <w:t>县</w:t>
            </w:r>
            <w:r>
              <w:rPr>
                <w:sz w:val="18"/>
              </w:rPr>
              <w:t>公安局</w:t>
            </w:r>
          </w:p>
        </w:tc>
        <w:tc>
          <w:tcPr>
            <w:tcW w:w="2034" w:type="dxa"/>
          </w:tcPr>
          <w:p w14:paraId="69DB2338">
            <w:pPr>
              <w:pStyle w:val="12"/>
              <w:rPr>
                <w:rFonts w:ascii="Times New Roman"/>
                <w:sz w:val="18"/>
              </w:rPr>
            </w:pPr>
          </w:p>
          <w:p w14:paraId="7EA6DFC9">
            <w:pPr>
              <w:pStyle w:val="12"/>
              <w:rPr>
                <w:rFonts w:ascii="Times New Roman"/>
                <w:sz w:val="18"/>
              </w:rPr>
            </w:pPr>
          </w:p>
          <w:p w14:paraId="49B95625">
            <w:pPr>
              <w:pStyle w:val="12"/>
              <w:spacing w:before="8"/>
              <w:rPr>
                <w:rFonts w:ascii="Times New Roman"/>
                <w:sz w:val="18"/>
              </w:rPr>
            </w:pPr>
          </w:p>
          <w:p w14:paraId="5270821B">
            <w:pPr>
              <w:pStyle w:val="12"/>
              <w:numPr>
                <w:ilvl w:val="0"/>
                <w:numId w:val="185"/>
              </w:numPr>
              <w:tabs>
                <w:tab w:val="left" w:pos="196"/>
              </w:tabs>
              <w:spacing w:before="0" w:after="0" w:line="240" w:lineRule="auto"/>
              <w:ind w:left="195" w:right="0" w:hanging="182"/>
              <w:jc w:val="left"/>
              <w:rPr>
                <w:sz w:val="18"/>
              </w:rPr>
            </w:pPr>
            <w:r>
              <w:rPr>
                <w:sz w:val="18"/>
              </w:rPr>
              <w:t>政府网站</w:t>
            </w:r>
          </w:p>
          <w:p w14:paraId="054DFA8A">
            <w:pPr>
              <w:pStyle w:val="12"/>
              <w:numPr>
                <w:ilvl w:val="0"/>
                <w:numId w:val="185"/>
              </w:numPr>
              <w:tabs>
                <w:tab w:val="left" w:pos="196"/>
              </w:tabs>
              <w:spacing w:before="110" w:after="0" w:line="240" w:lineRule="auto"/>
              <w:ind w:left="195" w:right="0" w:hanging="182"/>
              <w:jc w:val="left"/>
              <w:rPr>
                <w:sz w:val="18"/>
              </w:rPr>
            </w:pPr>
            <w:r>
              <w:rPr>
                <w:sz w:val="18"/>
              </w:rPr>
              <w:t>政务服务中心</w:t>
            </w:r>
          </w:p>
          <w:p w14:paraId="7A8C1B05">
            <w:pPr>
              <w:pStyle w:val="12"/>
              <w:numPr>
                <w:ilvl w:val="0"/>
                <w:numId w:val="185"/>
              </w:numPr>
              <w:tabs>
                <w:tab w:val="left" w:pos="196"/>
              </w:tabs>
              <w:spacing w:before="110" w:after="0" w:line="240" w:lineRule="auto"/>
              <w:ind w:left="195" w:right="0" w:hanging="182"/>
              <w:jc w:val="left"/>
              <w:rPr>
                <w:sz w:val="18"/>
              </w:rPr>
            </w:pPr>
            <w:r>
              <w:rPr>
                <w:sz w:val="18"/>
              </w:rPr>
              <w:t>入户/现场</w:t>
            </w:r>
          </w:p>
        </w:tc>
        <w:tc>
          <w:tcPr>
            <w:tcW w:w="746" w:type="dxa"/>
          </w:tcPr>
          <w:p w14:paraId="4ABCCCAC">
            <w:pPr>
              <w:pStyle w:val="12"/>
              <w:rPr>
                <w:rFonts w:ascii="Times New Roman"/>
                <w:sz w:val="18"/>
              </w:rPr>
            </w:pPr>
          </w:p>
          <w:p w14:paraId="3FE4E6D0">
            <w:pPr>
              <w:pStyle w:val="12"/>
              <w:rPr>
                <w:rFonts w:ascii="Times New Roman"/>
                <w:sz w:val="18"/>
              </w:rPr>
            </w:pPr>
          </w:p>
          <w:p w14:paraId="2834A4FD">
            <w:pPr>
              <w:pStyle w:val="12"/>
              <w:rPr>
                <w:rFonts w:ascii="Times New Roman"/>
                <w:sz w:val="18"/>
              </w:rPr>
            </w:pPr>
          </w:p>
          <w:p w14:paraId="65A03D1A">
            <w:pPr>
              <w:pStyle w:val="12"/>
              <w:rPr>
                <w:rFonts w:ascii="Times New Roman"/>
                <w:sz w:val="18"/>
              </w:rPr>
            </w:pPr>
          </w:p>
          <w:p w14:paraId="1951DDA4">
            <w:pPr>
              <w:pStyle w:val="12"/>
              <w:spacing w:before="142"/>
              <w:ind w:left="282"/>
              <w:rPr>
                <w:sz w:val="18"/>
              </w:rPr>
            </w:pPr>
            <w:r>
              <w:rPr>
                <w:sz w:val="18"/>
              </w:rPr>
              <w:t>√</w:t>
            </w:r>
          </w:p>
        </w:tc>
        <w:tc>
          <w:tcPr>
            <w:tcW w:w="604" w:type="dxa"/>
          </w:tcPr>
          <w:p w14:paraId="5EC2356E">
            <w:pPr>
              <w:pStyle w:val="12"/>
              <w:rPr>
                <w:rFonts w:ascii="Times New Roman"/>
                <w:sz w:val="18"/>
              </w:rPr>
            </w:pPr>
          </w:p>
        </w:tc>
        <w:tc>
          <w:tcPr>
            <w:tcW w:w="694" w:type="dxa"/>
          </w:tcPr>
          <w:p w14:paraId="2FA5358F">
            <w:pPr>
              <w:pStyle w:val="12"/>
              <w:rPr>
                <w:rFonts w:ascii="Times New Roman"/>
                <w:sz w:val="18"/>
              </w:rPr>
            </w:pPr>
          </w:p>
          <w:p w14:paraId="32734F52">
            <w:pPr>
              <w:pStyle w:val="12"/>
              <w:rPr>
                <w:rFonts w:ascii="Times New Roman"/>
                <w:sz w:val="18"/>
              </w:rPr>
            </w:pPr>
          </w:p>
          <w:p w14:paraId="2B0CBF77">
            <w:pPr>
              <w:pStyle w:val="12"/>
              <w:rPr>
                <w:rFonts w:ascii="Times New Roman"/>
                <w:sz w:val="18"/>
              </w:rPr>
            </w:pPr>
          </w:p>
          <w:p w14:paraId="70FAA90F">
            <w:pPr>
              <w:pStyle w:val="12"/>
              <w:rPr>
                <w:rFonts w:ascii="Times New Roman"/>
                <w:sz w:val="18"/>
              </w:rPr>
            </w:pPr>
          </w:p>
          <w:p w14:paraId="0E137F21">
            <w:pPr>
              <w:pStyle w:val="12"/>
              <w:spacing w:before="142"/>
              <w:ind w:left="10"/>
              <w:jc w:val="center"/>
              <w:rPr>
                <w:sz w:val="18"/>
              </w:rPr>
            </w:pPr>
            <w:r>
              <w:rPr>
                <w:sz w:val="18"/>
              </w:rPr>
              <w:t>√</w:t>
            </w:r>
          </w:p>
        </w:tc>
        <w:tc>
          <w:tcPr>
            <w:tcW w:w="820" w:type="dxa"/>
          </w:tcPr>
          <w:p w14:paraId="2D6B6F2D">
            <w:pPr>
              <w:pStyle w:val="12"/>
              <w:rPr>
                <w:rFonts w:ascii="Times New Roman"/>
                <w:sz w:val="18"/>
              </w:rPr>
            </w:pPr>
          </w:p>
        </w:tc>
        <w:tc>
          <w:tcPr>
            <w:tcW w:w="612" w:type="dxa"/>
          </w:tcPr>
          <w:p w14:paraId="667D8339">
            <w:pPr>
              <w:pStyle w:val="12"/>
              <w:rPr>
                <w:rFonts w:ascii="Times New Roman"/>
                <w:sz w:val="18"/>
              </w:rPr>
            </w:pPr>
          </w:p>
          <w:p w14:paraId="4EEB44F5">
            <w:pPr>
              <w:pStyle w:val="12"/>
              <w:rPr>
                <w:rFonts w:ascii="Times New Roman"/>
                <w:sz w:val="18"/>
              </w:rPr>
            </w:pPr>
          </w:p>
          <w:p w14:paraId="4B05C319">
            <w:pPr>
              <w:pStyle w:val="12"/>
              <w:rPr>
                <w:rFonts w:ascii="Times New Roman"/>
                <w:sz w:val="18"/>
              </w:rPr>
            </w:pPr>
          </w:p>
          <w:p w14:paraId="5E2F4E3F">
            <w:pPr>
              <w:pStyle w:val="12"/>
              <w:rPr>
                <w:rFonts w:ascii="Times New Roman"/>
                <w:sz w:val="18"/>
              </w:rPr>
            </w:pPr>
          </w:p>
          <w:p w14:paraId="33849301">
            <w:pPr>
              <w:pStyle w:val="12"/>
              <w:spacing w:before="142"/>
              <w:ind w:left="11"/>
              <w:jc w:val="center"/>
              <w:rPr>
                <w:sz w:val="18"/>
              </w:rPr>
            </w:pPr>
            <w:r>
              <w:rPr>
                <w:sz w:val="18"/>
              </w:rPr>
              <w:t>√</w:t>
            </w:r>
          </w:p>
        </w:tc>
        <w:tc>
          <w:tcPr>
            <w:tcW w:w="627" w:type="dxa"/>
          </w:tcPr>
          <w:p w14:paraId="1F1457A3">
            <w:pPr>
              <w:pStyle w:val="12"/>
              <w:rPr>
                <w:rFonts w:ascii="Times New Roman"/>
                <w:sz w:val="18"/>
              </w:rPr>
            </w:pPr>
          </w:p>
          <w:p w14:paraId="2B1B7B81">
            <w:pPr>
              <w:pStyle w:val="12"/>
              <w:rPr>
                <w:rFonts w:ascii="Times New Roman"/>
                <w:sz w:val="18"/>
              </w:rPr>
            </w:pPr>
          </w:p>
          <w:p w14:paraId="51BB2EAD">
            <w:pPr>
              <w:pStyle w:val="12"/>
              <w:rPr>
                <w:rFonts w:ascii="Times New Roman"/>
                <w:sz w:val="18"/>
              </w:rPr>
            </w:pPr>
          </w:p>
          <w:p w14:paraId="34CF1BC0">
            <w:pPr>
              <w:pStyle w:val="12"/>
              <w:rPr>
                <w:rFonts w:ascii="Times New Roman"/>
                <w:sz w:val="18"/>
              </w:rPr>
            </w:pPr>
          </w:p>
          <w:p w14:paraId="1FB905A7">
            <w:pPr>
              <w:pStyle w:val="12"/>
              <w:spacing w:before="142"/>
              <w:ind w:left="6"/>
              <w:jc w:val="center"/>
              <w:rPr>
                <w:sz w:val="18"/>
              </w:rPr>
            </w:pPr>
            <w:r>
              <w:rPr>
                <w:sz w:val="18"/>
              </w:rPr>
              <w:t>√</w:t>
            </w:r>
          </w:p>
        </w:tc>
      </w:tr>
      <w:tr w14:paraId="630110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30" w:hRule="atLeast"/>
        </w:trPr>
        <w:tc>
          <w:tcPr>
            <w:tcW w:w="630" w:type="dxa"/>
          </w:tcPr>
          <w:p w14:paraId="072C40CA">
            <w:pPr>
              <w:pStyle w:val="12"/>
              <w:rPr>
                <w:rFonts w:ascii="Times New Roman"/>
                <w:sz w:val="18"/>
              </w:rPr>
            </w:pPr>
          </w:p>
          <w:p w14:paraId="204B2D02">
            <w:pPr>
              <w:pStyle w:val="12"/>
              <w:rPr>
                <w:rFonts w:ascii="Times New Roman"/>
                <w:sz w:val="18"/>
              </w:rPr>
            </w:pPr>
          </w:p>
          <w:p w14:paraId="5685987E">
            <w:pPr>
              <w:pStyle w:val="12"/>
              <w:rPr>
                <w:rFonts w:ascii="Times New Roman"/>
                <w:sz w:val="18"/>
              </w:rPr>
            </w:pPr>
          </w:p>
          <w:p w14:paraId="140AF4D9">
            <w:pPr>
              <w:pStyle w:val="12"/>
              <w:spacing w:before="130"/>
              <w:ind w:left="205" w:right="195"/>
              <w:jc w:val="center"/>
              <w:rPr>
                <w:sz w:val="18"/>
              </w:rPr>
            </w:pPr>
            <w:r>
              <w:rPr>
                <w:sz w:val="18"/>
              </w:rPr>
              <w:t>10</w:t>
            </w:r>
          </w:p>
        </w:tc>
        <w:tc>
          <w:tcPr>
            <w:tcW w:w="1080" w:type="dxa"/>
            <w:vMerge w:val="continue"/>
            <w:tcBorders>
              <w:top w:val="nil"/>
            </w:tcBorders>
          </w:tcPr>
          <w:p w14:paraId="7F097433">
            <w:pPr>
              <w:rPr>
                <w:sz w:val="2"/>
                <w:szCs w:val="2"/>
              </w:rPr>
            </w:pPr>
          </w:p>
        </w:tc>
        <w:tc>
          <w:tcPr>
            <w:tcW w:w="1170" w:type="dxa"/>
          </w:tcPr>
          <w:p w14:paraId="301B2330">
            <w:pPr>
              <w:pStyle w:val="12"/>
              <w:rPr>
                <w:rFonts w:ascii="Times New Roman"/>
                <w:sz w:val="18"/>
              </w:rPr>
            </w:pPr>
          </w:p>
          <w:p w14:paraId="7C654CA9">
            <w:pPr>
              <w:pStyle w:val="12"/>
              <w:rPr>
                <w:rFonts w:ascii="Times New Roman"/>
                <w:sz w:val="18"/>
              </w:rPr>
            </w:pPr>
          </w:p>
          <w:p w14:paraId="17B15F93">
            <w:pPr>
              <w:pStyle w:val="12"/>
              <w:rPr>
                <w:rFonts w:ascii="Times New Roman"/>
                <w:sz w:val="18"/>
              </w:rPr>
            </w:pPr>
          </w:p>
          <w:p w14:paraId="5B9EBBF7">
            <w:pPr>
              <w:pStyle w:val="12"/>
              <w:spacing w:before="130"/>
              <w:ind w:left="41" w:right="32"/>
              <w:jc w:val="center"/>
              <w:rPr>
                <w:sz w:val="18"/>
              </w:rPr>
            </w:pPr>
            <w:r>
              <w:rPr>
                <w:sz w:val="18"/>
              </w:rPr>
              <w:t>居住证申领</w:t>
            </w:r>
          </w:p>
        </w:tc>
        <w:tc>
          <w:tcPr>
            <w:tcW w:w="1609" w:type="dxa"/>
          </w:tcPr>
          <w:p w14:paraId="64ADF5B0">
            <w:pPr>
              <w:pStyle w:val="12"/>
              <w:numPr>
                <w:ilvl w:val="0"/>
                <w:numId w:val="186"/>
              </w:numPr>
              <w:tabs>
                <w:tab w:val="left" w:pos="536"/>
              </w:tabs>
              <w:spacing w:before="70" w:after="0" w:line="240" w:lineRule="auto"/>
              <w:ind w:left="535" w:right="0" w:hanging="182"/>
              <w:jc w:val="left"/>
              <w:rPr>
                <w:sz w:val="18"/>
              </w:rPr>
            </w:pPr>
            <w:r>
              <w:rPr>
                <w:sz w:val="18"/>
              </w:rPr>
              <w:t>受理部门</w:t>
            </w:r>
          </w:p>
          <w:p w14:paraId="1018B292">
            <w:pPr>
              <w:pStyle w:val="12"/>
              <w:numPr>
                <w:ilvl w:val="0"/>
                <w:numId w:val="186"/>
              </w:numPr>
              <w:tabs>
                <w:tab w:val="left" w:pos="536"/>
              </w:tabs>
              <w:spacing w:before="110" w:after="0" w:line="240" w:lineRule="auto"/>
              <w:ind w:left="535" w:right="0" w:hanging="182"/>
              <w:jc w:val="left"/>
              <w:rPr>
                <w:sz w:val="18"/>
              </w:rPr>
            </w:pPr>
            <w:r>
              <w:rPr>
                <w:sz w:val="18"/>
              </w:rPr>
              <w:t>办理条件</w:t>
            </w:r>
          </w:p>
          <w:p w14:paraId="4A863996">
            <w:pPr>
              <w:pStyle w:val="12"/>
              <w:numPr>
                <w:ilvl w:val="0"/>
                <w:numId w:val="186"/>
              </w:numPr>
              <w:tabs>
                <w:tab w:val="left" w:pos="536"/>
              </w:tabs>
              <w:spacing w:before="110" w:after="0" w:line="240" w:lineRule="auto"/>
              <w:ind w:left="535" w:right="0" w:hanging="182"/>
              <w:jc w:val="left"/>
              <w:rPr>
                <w:sz w:val="18"/>
              </w:rPr>
            </w:pPr>
            <w:r>
              <w:rPr>
                <w:sz w:val="18"/>
              </w:rPr>
              <w:t>办理流程</w:t>
            </w:r>
          </w:p>
          <w:p w14:paraId="0F836A27">
            <w:pPr>
              <w:pStyle w:val="12"/>
              <w:numPr>
                <w:ilvl w:val="0"/>
                <w:numId w:val="186"/>
              </w:numPr>
              <w:tabs>
                <w:tab w:val="left" w:pos="536"/>
              </w:tabs>
              <w:spacing w:before="108" w:after="0" w:line="240" w:lineRule="auto"/>
              <w:ind w:left="535" w:right="0" w:hanging="182"/>
              <w:jc w:val="left"/>
              <w:rPr>
                <w:sz w:val="18"/>
              </w:rPr>
            </w:pPr>
            <w:r>
              <w:rPr>
                <w:sz w:val="18"/>
              </w:rPr>
              <w:t>所需材料</w:t>
            </w:r>
          </w:p>
          <w:p w14:paraId="6A73DE01">
            <w:pPr>
              <w:pStyle w:val="12"/>
              <w:numPr>
                <w:ilvl w:val="0"/>
                <w:numId w:val="186"/>
              </w:numPr>
              <w:tabs>
                <w:tab w:val="left" w:pos="536"/>
              </w:tabs>
              <w:spacing w:before="110" w:after="0" w:line="240" w:lineRule="auto"/>
              <w:ind w:left="535" w:right="0" w:hanging="182"/>
              <w:jc w:val="left"/>
              <w:rPr>
                <w:sz w:val="18"/>
              </w:rPr>
            </w:pPr>
            <w:r>
              <w:rPr>
                <w:sz w:val="18"/>
              </w:rPr>
              <w:t>办理时限</w:t>
            </w:r>
          </w:p>
        </w:tc>
        <w:tc>
          <w:tcPr>
            <w:tcW w:w="2081" w:type="dxa"/>
          </w:tcPr>
          <w:p w14:paraId="1F56094B">
            <w:pPr>
              <w:pStyle w:val="12"/>
              <w:rPr>
                <w:rFonts w:ascii="Times New Roman"/>
                <w:sz w:val="18"/>
              </w:rPr>
            </w:pPr>
          </w:p>
          <w:p w14:paraId="06AA965A">
            <w:pPr>
              <w:pStyle w:val="12"/>
              <w:spacing w:before="8"/>
              <w:rPr>
                <w:rFonts w:ascii="Times New Roman"/>
                <w:sz w:val="17"/>
              </w:rPr>
            </w:pPr>
          </w:p>
          <w:p w14:paraId="509E600B">
            <w:pPr>
              <w:pStyle w:val="12"/>
              <w:spacing w:line="352" w:lineRule="auto"/>
              <w:ind w:left="14" w:right="2"/>
              <w:jc w:val="both"/>
              <w:rPr>
                <w:sz w:val="18"/>
              </w:rPr>
            </w:pPr>
            <w:r>
              <w:rPr>
                <w:sz w:val="18"/>
              </w:rPr>
              <w:t>《居住证暂行条例》《中华人民共和国政府信息公开条例》</w:t>
            </w:r>
          </w:p>
        </w:tc>
        <w:tc>
          <w:tcPr>
            <w:tcW w:w="1279" w:type="dxa"/>
          </w:tcPr>
          <w:p w14:paraId="7DC94E98">
            <w:pPr>
              <w:pStyle w:val="12"/>
              <w:spacing w:before="10"/>
              <w:rPr>
                <w:rFonts w:ascii="Times New Roman"/>
                <w:sz w:val="20"/>
              </w:rPr>
            </w:pPr>
          </w:p>
          <w:p w14:paraId="1CA31BA3">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7A4F4A49">
            <w:pPr>
              <w:pStyle w:val="12"/>
              <w:rPr>
                <w:rFonts w:ascii="Times New Roman"/>
                <w:sz w:val="18"/>
              </w:rPr>
            </w:pPr>
          </w:p>
          <w:p w14:paraId="1F8A4A01">
            <w:pPr>
              <w:pStyle w:val="12"/>
              <w:rPr>
                <w:rFonts w:ascii="Times New Roman"/>
                <w:sz w:val="18"/>
              </w:rPr>
            </w:pPr>
          </w:p>
          <w:p w14:paraId="1DADBA2D">
            <w:pPr>
              <w:pStyle w:val="12"/>
              <w:rPr>
                <w:rFonts w:ascii="Times New Roman"/>
                <w:sz w:val="18"/>
              </w:rPr>
            </w:pPr>
          </w:p>
          <w:p w14:paraId="572AEED8">
            <w:pPr>
              <w:pStyle w:val="12"/>
              <w:spacing w:before="130"/>
              <w:ind w:left="249" w:right="241"/>
              <w:jc w:val="center"/>
              <w:rPr>
                <w:sz w:val="18"/>
              </w:rPr>
            </w:pPr>
            <w:r>
              <w:rPr>
                <w:rFonts w:hint="eastAsia"/>
                <w:sz w:val="18"/>
                <w:lang w:eastAsia="zh-CN"/>
              </w:rPr>
              <w:t>县</w:t>
            </w:r>
            <w:r>
              <w:rPr>
                <w:sz w:val="18"/>
              </w:rPr>
              <w:t>公安局</w:t>
            </w:r>
          </w:p>
        </w:tc>
        <w:tc>
          <w:tcPr>
            <w:tcW w:w="2034" w:type="dxa"/>
          </w:tcPr>
          <w:p w14:paraId="7B7CCBD7">
            <w:pPr>
              <w:pStyle w:val="12"/>
              <w:rPr>
                <w:rFonts w:ascii="Times New Roman"/>
                <w:sz w:val="18"/>
              </w:rPr>
            </w:pPr>
          </w:p>
          <w:p w14:paraId="5D7450E7">
            <w:pPr>
              <w:pStyle w:val="12"/>
              <w:spacing w:before="8"/>
              <w:rPr>
                <w:rFonts w:ascii="Times New Roman"/>
                <w:sz w:val="17"/>
              </w:rPr>
            </w:pPr>
          </w:p>
          <w:p w14:paraId="3D59C283">
            <w:pPr>
              <w:pStyle w:val="12"/>
              <w:numPr>
                <w:ilvl w:val="0"/>
                <w:numId w:val="187"/>
              </w:numPr>
              <w:tabs>
                <w:tab w:val="left" w:pos="196"/>
              </w:tabs>
              <w:spacing w:before="0" w:after="0" w:line="240" w:lineRule="auto"/>
              <w:ind w:left="195" w:right="0" w:hanging="182"/>
              <w:jc w:val="left"/>
              <w:rPr>
                <w:sz w:val="18"/>
              </w:rPr>
            </w:pPr>
            <w:r>
              <w:rPr>
                <w:sz w:val="18"/>
              </w:rPr>
              <w:t>政府网站</w:t>
            </w:r>
          </w:p>
          <w:p w14:paraId="27B905E8">
            <w:pPr>
              <w:pStyle w:val="12"/>
              <w:numPr>
                <w:ilvl w:val="0"/>
                <w:numId w:val="187"/>
              </w:numPr>
              <w:tabs>
                <w:tab w:val="left" w:pos="196"/>
              </w:tabs>
              <w:spacing w:before="110" w:after="0" w:line="240" w:lineRule="auto"/>
              <w:ind w:left="195" w:right="0" w:hanging="182"/>
              <w:jc w:val="left"/>
              <w:rPr>
                <w:sz w:val="18"/>
              </w:rPr>
            </w:pPr>
            <w:r>
              <w:rPr>
                <w:sz w:val="18"/>
              </w:rPr>
              <w:t>政务服务中心</w:t>
            </w:r>
          </w:p>
          <w:p w14:paraId="2E80C998">
            <w:pPr>
              <w:pStyle w:val="12"/>
              <w:numPr>
                <w:ilvl w:val="0"/>
                <w:numId w:val="187"/>
              </w:numPr>
              <w:tabs>
                <w:tab w:val="left" w:pos="196"/>
              </w:tabs>
              <w:spacing w:before="108" w:after="0" w:line="240" w:lineRule="auto"/>
              <w:ind w:left="195" w:right="0" w:hanging="182"/>
              <w:jc w:val="left"/>
              <w:rPr>
                <w:sz w:val="18"/>
              </w:rPr>
            </w:pPr>
            <w:r>
              <w:rPr>
                <w:sz w:val="18"/>
              </w:rPr>
              <w:t>入户/现场</w:t>
            </w:r>
          </w:p>
        </w:tc>
        <w:tc>
          <w:tcPr>
            <w:tcW w:w="746" w:type="dxa"/>
          </w:tcPr>
          <w:p w14:paraId="0121F892">
            <w:pPr>
              <w:pStyle w:val="12"/>
              <w:rPr>
                <w:rFonts w:ascii="Times New Roman"/>
                <w:sz w:val="18"/>
              </w:rPr>
            </w:pPr>
          </w:p>
          <w:p w14:paraId="507853DC">
            <w:pPr>
              <w:pStyle w:val="12"/>
              <w:rPr>
                <w:rFonts w:ascii="Times New Roman"/>
                <w:sz w:val="18"/>
              </w:rPr>
            </w:pPr>
          </w:p>
          <w:p w14:paraId="2D58902F">
            <w:pPr>
              <w:pStyle w:val="12"/>
              <w:rPr>
                <w:rFonts w:ascii="Times New Roman"/>
                <w:sz w:val="18"/>
              </w:rPr>
            </w:pPr>
          </w:p>
          <w:p w14:paraId="554394FE">
            <w:pPr>
              <w:pStyle w:val="12"/>
              <w:spacing w:before="130"/>
              <w:ind w:left="282"/>
              <w:rPr>
                <w:sz w:val="18"/>
              </w:rPr>
            </w:pPr>
            <w:r>
              <w:rPr>
                <w:sz w:val="18"/>
              </w:rPr>
              <w:t>√</w:t>
            </w:r>
          </w:p>
        </w:tc>
        <w:tc>
          <w:tcPr>
            <w:tcW w:w="604" w:type="dxa"/>
          </w:tcPr>
          <w:p w14:paraId="60B95BA9">
            <w:pPr>
              <w:pStyle w:val="12"/>
              <w:rPr>
                <w:rFonts w:ascii="Times New Roman"/>
                <w:sz w:val="18"/>
              </w:rPr>
            </w:pPr>
          </w:p>
        </w:tc>
        <w:tc>
          <w:tcPr>
            <w:tcW w:w="694" w:type="dxa"/>
          </w:tcPr>
          <w:p w14:paraId="30A01E5D">
            <w:pPr>
              <w:pStyle w:val="12"/>
              <w:rPr>
                <w:rFonts w:ascii="Times New Roman"/>
                <w:sz w:val="18"/>
              </w:rPr>
            </w:pPr>
          </w:p>
          <w:p w14:paraId="2CC7E6EC">
            <w:pPr>
              <w:pStyle w:val="12"/>
              <w:rPr>
                <w:rFonts w:ascii="Times New Roman"/>
                <w:sz w:val="18"/>
              </w:rPr>
            </w:pPr>
          </w:p>
          <w:p w14:paraId="3F974E12">
            <w:pPr>
              <w:pStyle w:val="12"/>
              <w:rPr>
                <w:rFonts w:ascii="Times New Roman"/>
                <w:sz w:val="18"/>
              </w:rPr>
            </w:pPr>
          </w:p>
          <w:p w14:paraId="6AB99456">
            <w:pPr>
              <w:pStyle w:val="12"/>
              <w:spacing w:before="130"/>
              <w:ind w:left="10"/>
              <w:jc w:val="center"/>
              <w:rPr>
                <w:sz w:val="18"/>
              </w:rPr>
            </w:pPr>
            <w:r>
              <w:rPr>
                <w:sz w:val="18"/>
              </w:rPr>
              <w:t>√</w:t>
            </w:r>
          </w:p>
        </w:tc>
        <w:tc>
          <w:tcPr>
            <w:tcW w:w="820" w:type="dxa"/>
          </w:tcPr>
          <w:p w14:paraId="5164B5B3">
            <w:pPr>
              <w:pStyle w:val="12"/>
              <w:rPr>
                <w:rFonts w:ascii="Times New Roman"/>
                <w:sz w:val="18"/>
              </w:rPr>
            </w:pPr>
          </w:p>
        </w:tc>
        <w:tc>
          <w:tcPr>
            <w:tcW w:w="612" w:type="dxa"/>
          </w:tcPr>
          <w:p w14:paraId="00CA327C">
            <w:pPr>
              <w:pStyle w:val="12"/>
              <w:rPr>
                <w:rFonts w:ascii="Times New Roman"/>
                <w:sz w:val="18"/>
              </w:rPr>
            </w:pPr>
          </w:p>
          <w:p w14:paraId="1061FD22">
            <w:pPr>
              <w:pStyle w:val="12"/>
              <w:rPr>
                <w:rFonts w:ascii="Times New Roman"/>
                <w:sz w:val="18"/>
              </w:rPr>
            </w:pPr>
          </w:p>
          <w:p w14:paraId="6A84DEF7">
            <w:pPr>
              <w:pStyle w:val="12"/>
              <w:rPr>
                <w:rFonts w:ascii="Times New Roman"/>
                <w:sz w:val="18"/>
              </w:rPr>
            </w:pPr>
          </w:p>
          <w:p w14:paraId="02D4726F">
            <w:pPr>
              <w:pStyle w:val="12"/>
              <w:spacing w:before="130"/>
              <w:ind w:left="11"/>
              <w:jc w:val="center"/>
              <w:rPr>
                <w:sz w:val="18"/>
              </w:rPr>
            </w:pPr>
            <w:r>
              <w:rPr>
                <w:sz w:val="18"/>
              </w:rPr>
              <w:t>√</w:t>
            </w:r>
          </w:p>
        </w:tc>
        <w:tc>
          <w:tcPr>
            <w:tcW w:w="627" w:type="dxa"/>
          </w:tcPr>
          <w:p w14:paraId="32A3BFBF">
            <w:pPr>
              <w:pStyle w:val="12"/>
              <w:rPr>
                <w:rFonts w:ascii="Times New Roman"/>
                <w:sz w:val="18"/>
              </w:rPr>
            </w:pPr>
          </w:p>
          <w:p w14:paraId="1ADFBB8E">
            <w:pPr>
              <w:pStyle w:val="12"/>
              <w:rPr>
                <w:rFonts w:ascii="Times New Roman"/>
                <w:sz w:val="18"/>
              </w:rPr>
            </w:pPr>
          </w:p>
          <w:p w14:paraId="7C0B94FE">
            <w:pPr>
              <w:pStyle w:val="12"/>
              <w:rPr>
                <w:rFonts w:ascii="Times New Roman"/>
                <w:sz w:val="18"/>
              </w:rPr>
            </w:pPr>
          </w:p>
          <w:p w14:paraId="6B93A1F0">
            <w:pPr>
              <w:pStyle w:val="12"/>
              <w:spacing w:before="130"/>
              <w:ind w:left="6"/>
              <w:jc w:val="center"/>
              <w:rPr>
                <w:sz w:val="18"/>
              </w:rPr>
            </w:pPr>
            <w:r>
              <w:rPr>
                <w:sz w:val="18"/>
              </w:rPr>
              <w:t>√</w:t>
            </w:r>
          </w:p>
        </w:tc>
      </w:tr>
      <w:tr w14:paraId="67CEC1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68" w:hRule="atLeast"/>
        </w:trPr>
        <w:tc>
          <w:tcPr>
            <w:tcW w:w="630" w:type="dxa"/>
          </w:tcPr>
          <w:p w14:paraId="42BD41EE">
            <w:pPr>
              <w:pStyle w:val="12"/>
              <w:rPr>
                <w:rFonts w:ascii="Times New Roman"/>
                <w:sz w:val="18"/>
              </w:rPr>
            </w:pPr>
          </w:p>
          <w:p w14:paraId="12BDE9C3">
            <w:pPr>
              <w:pStyle w:val="12"/>
              <w:rPr>
                <w:rFonts w:ascii="Times New Roman"/>
                <w:sz w:val="18"/>
              </w:rPr>
            </w:pPr>
          </w:p>
          <w:p w14:paraId="4A43C085">
            <w:pPr>
              <w:pStyle w:val="12"/>
              <w:rPr>
                <w:rFonts w:ascii="Times New Roman"/>
                <w:sz w:val="18"/>
              </w:rPr>
            </w:pPr>
          </w:p>
          <w:p w14:paraId="3D64A25F">
            <w:pPr>
              <w:pStyle w:val="12"/>
              <w:spacing w:before="2"/>
              <w:rPr>
                <w:rFonts w:ascii="Times New Roman"/>
                <w:sz w:val="26"/>
              </w:rPr>
            </w:pPr>
          </w:p>
          <w:p w14:paraId="344415DA">
            <w:pPr>
              <w:pStyle w:val="12"/>
              <w:ind w:left="205" w:right="195"/>
              <w:jc w:val="center"/>
              <w:rPr>
                <w:sz w:val="18"/>
              </w:rPr>
            </w:pPr>
            <w:r>
              <w:rPr>
                <w:sz w:val="18"/>
              </w:rPr>
              <w:t>11</w:t>
            </w:r>
          </w:p>
        </w:tc>
        <w:tc>
          <w:tcPr>
            <w:tcW w:w="1080" w:type="dxa"/>
          </w:tcPr>
          <w:p w14:paraId="69F71DBD">
            <w:pPr>
              <w:pStyle w:val="12"/>
              <w:rPr>
                <w:rFonts w:ascii="Times New Roman"/>
                <w:sz w:val="18"/>
              </w:rPr>
            </w:pPr>
          </w:p>
          <w:p w14:paraId="499569D0">
            <w:pPr>
              <w:pStyle w:val="12"/>
              <w:rPr>
                <w:rFonts w:ascii="Times New Roman"/>
                <w:sz w:val="18"/>
              </w:rPr>
            </w:pPr>
          </w:p>
          <w:p w14:paraId="766CE97B">
            <w:pPr>
              <w:pStyle w:val="12"/>
              <w:rPr>
                <w:rFonts w:ascii="Times New Roman"/>
                <w:sz w:val="18"/>
              </w:rPr>
            </w:pPr>
          </w:p>
          <w:p w14:paraId="3EA9A2AE">
            <w:pPr>
              <w:pStyle w:val="12"/>
              <w:spacing w:before="130" w:line="352" w:lineRule="auto"/>
              <w:ind w:left="88" w:right="79"/>
              <w:rPr>
                <w:sz w:val="18"/>
              </w:rPr>
            </w:pPr>
            <w:r>
              <w:rPr>
                <w:sz w:val="18"/>
              </w:rPr>
              <w:t>暂住登记及居住证管理</w:t>
            </w:r>
          </w:p>
        </w:tc>
        <w:tc>
          <w:tcPr>
            <w:tcW w:w="1170" w:type="dxa"/>
          </w:tcPr>
          <w:p w14:paraId="0779C4C8">
            <w:pPr>
              <w:pStyle w:val="12"/>
              <w:rPr>
                <w:rFonts w:ascii="Times New Roman"/>
                <w:sz w:val="18"/>
              </w:rPr>
            </w:pPr>
          </w:p>
          <w:p w14:paraId="3F3F6461">
            <w:pPr>
              <w:pStyle w:val="12"/>
              <w:rPr>
                <w:rFonts w:ascii="Times New Roman"/>
                <w:sz w:val="18"/>
              </w:rPr>
            </w:pPr>
          </w:p>
          <w:p w14:paraId="6A54768A">
            <w:pPr>
              <w:pStyle w:val="12"/>
              <w:rPr>
                <w:rFonts w:ascii="Times New Roman"/>
                <w:sz w:val="18"/>
              </w:rPr>
            </w:pPr>
          </w:p>
          <w:p w14:paraId="6CC47F43">
            <w:pPr>
              <w:pStyle w:val="12"/>
              <w:spacing w:before="130" w:line="352" w:lineRule="auto"/>
              <w:ind w:left="494" w:right="32" w:hanging="449"/>
              <w:rPr>
                <w:sz w:val="18"/>
              </w:rPr>
            </w:pPr>
            <w:r>
              <w:rPr>
                <w:sz w:val="18"/>
              </w:rPr>
              <w:t>居住证换、补领</w:t>
            </w:r>
          </w:p>
        </w:tc>
        <w:tc>
          <w:tcPr>
            <w:tcW w:w="1609" w:type="dxa"/>
          </w:tcPr>
          <w:p w14:paraId="5A0418E5">
            <w:pPr>
              <w:pStyle w:val="12"/>
              <w:numPr>
                <w:ilvl w:val="0"/>
                <w:numId w:val="188"/>
              </w:numPr>
              <w:tabs>
                <w:tab w:val="left" w:pos="536"/>
              </w:tabs>
              <w:spacing w:before="70" w:after="0" w:line="240" w:lineRule="auto"/>
              <w:ind w:left="535" w:right="0" w:hanging="182"/>
              <w:jc w:val="left"/>
              <w:rPr>
                <w:sz w:val="18"/>
              </w:rPr>
            </w:pPr>
            <w:r>
              <w:rPr>
                <w:sz w:val="18"/>
              </w:rPr>
              <w:t>受理部门</w:t>
            </w:r>
          </w:p>
          <w:p w14:paraId="3B928316">
            <w:pPr>
              <w:pStyle w:val="12"/>
              <w:numPr>
                <w:ilvl w:val="0"/>
                <w:numId w:val="188"/>
              </w:numPr>
              <w:tabs>
                <w:tab w:val="left" w:pos="536"/>
              </w:tabs>
              <w:spacing w:before="110" w:after="0" w:line="240" w:lineRule="auto"/>
              <w:ind w:left="535" w:right="0" w:hanging="182"/>
              <w:jc w:val="left"/>
              <w:rPr>
                <w:sz w:val="18"/>
              </w:rPr>
            </w:pPr>
            <w:r>
              <w:rPr>
                <w:sz w:val="18"/>
              </w:rPr>
              <w:t>办理条件</w:t>
            </w:r>
          </w:p>
          <w:p w14:paraId="73C7AB7E">
            <w:pPr>
              <w:pStyle w:val="12"/>
              <w:numPr>
                <w:ilvl w:val="0"/>
                <w:numId w:val="188"/>
              </w:numPr>
              <w:tabs>
                <w:tab w:val="left" w:pos="536"/>
              </w:tabs>
              <w:spacing w:before="110" w:after="0" w:line="240" w:lineRule="auto"/>
              <w:ind w:left="535" w:right="0" w:hanging="182"/>
              <w:jc w:val="left"/>
              <w:rPr>
                <w:sz w:val="18"/>
              </w:rPr>
            </w:pPr>
            <w:r>
              <w:rPr>
                <w:sz w:val="18"/>
              </w:rPr>
              <w:t>办理流程</w:t>
            </w:r>
          </w:p>
          <w:p w14:paraId="2078AC9E">
            <w:pPr>
              <w:pStyle w:val="12"/>
              <w:numPr>
                <w:ilvl w:val="0"/>
                <w:numId w:val="188"/>
              </w:numPr>
              <w:tabs>
                <w:tab w:val="left" w:pos="536"/>
              </w:tabs>
              <w:spacing w:before="108" w:after="0" w:line="240" w:lineRule="auto"/>
              <w:ind w:left="535" w:right="0" w:hanging="182"/>
              <w:jc w:val="left"/>
              <w:rPr>
                <w:sz w:val="18"/>
              </w:rPr>
            </w:pPr>
            <w:r>
              <w:rPr>
                <w:sz w:val="18"/>
              </w:rPr>
              <w:t>所需材料</w:t>
            </w:r>
          </w:p>
          <w:p w14:paraId="4855CAC4">
            <w:pPr>
              <w:pStyle w:val="12"/>
              <w:numPr>
                <w:ilvl w:val="0"/>
                <w:numId w:val="188"/>
              </w:numPr>
              <w:tabs>
                <w:tab w:val="left" w:pos="536"/>
              </w:tabs>
              <w:spacing w:before="110" w:after="0" w:line="240" w:lineRule="auto"/>
              <w:ind w:left="535" w:right="0" w:hanging="182"/>
              <w:jc w:val="left"/>
              <w:rPr>
                <w:sz w:val="18"/>
              </w:rPr>
            </w:pPr>
            <w:r>
              <w:rPr>
                <w:sz w:val="18"/>
              </w:rPr>
              <w:t>办理时限</w:t>
            </w:r>
          </w:p>
        </w:tc>
        <w:tc>
          <w:tcPr>
            <w:tcW w:w="2081" w:type="dxa"/>
          </w:tcPr>
          <w:p w14:paraId="38BD273A">
            <w:pPr>
              <w:pStyle w:val="12"/>
              <w:rPr>
                <w:rFonts w:ascii="Times New Roman"/>
                <w:sz w:val="18"/>
              </w:rPr>
            </w:pPr>
          </w:p>
          <w:p w14:paraId="5C2831C8">
            <w:pPr>
              <w:pStyle w:val="12"/>
              <w:rPr>
                <w:rFonts w:ascii="Times New Roman"/>
                <w:sz w:val="18"/>
              </w:rPr>
            </w:pPr>
          </w:p>
          <w:p w14:paraId="7153DAD8">
            <w:pPr>
              <w:pStyle w:val="12"/>
              <w:spacing w:before="6"/>
              <w:rPr>
                <w:rFonts w:ascii="Times New Roman"/>
                <w:sz w:val="14"/>
              </w:rPr>
            </w:pPr>
          </w:p>
          <w:p w14:paraId="03603893">
            <w:pPr>
              <w:pStyle w:val="12"/>
              <w:spacing w:line="352" w:lineRule="auto"/>
              <w:ind w:left="14" w:right="2"/>
              <w:jc w:val="both"/>
              <w:rPr>
                <w:sz w:val="18"/>
              </w:rPr>
            </w:pPr>
            <w:r>
              <w:rPr>
                <w:sz w:val="18"/>
              </w:rPr>
              <w:t>《居住证暂行条例》《中华人民共和国政府信息公开条例》</w:t>
            </w:r>
          </w:p>
        </w:tc>
        <w:tc>
          <w:tcPr>
            <w:tcW w:w="1279" w:type="dxa"/>
          </w:tcPr>
          <w:p w14:paraId="45A7C20F">
            <w:pPr>
              <w:pStyle w:val="12"/>
              <w:rPr>
                <w:rFonts w:ascii="Times New Roman"/>
                <w:sz w:val="18"/>
              </w:rPr>
            </w:pPr>
          </w:p>
          <w:p w14:paraId="21D1489D">
            <w:pPr>
              <w:pStyle w:val="12"/>
              <w:spacing w:before="8"/>
              <w:rPr>
                <w:rFonts w:ascii="Times New Roman"/>
                <w:sz w:val="17"/>
              </w:rPr>
            </w:pPr>
          </w:p>
          <w:p w14:paraId="0FE6565F">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5F820044">
            <w:pPr>
              <w:pStyle w:val="12"/>
              <w:rPr>
                <w:rFonts w:ascii="Times New Roman"/>
                <w:sz w:val="18"/>
              </w:rPr>
            </w:pPr>
          </w:p>
          <w:p w14:paraId="318795DD">
            <w:pPr>
              <w:pStyle w:val="12"/>
              <w:rPr>
                <w:rFonts w:ascii="Times New Roman"/>
                <w:sz w:val="18"/>
              </w:rPr>
            </w:pPr>
          </w:p>
          <w:p w14:paraId="76ED891E">
            <w:pPr>
              <w:pStyle w:val="12"/>
              <w:rPr>
                <w:rFonts w:ascii="Times New Roman"/>
                <w:sz w:val="18"/>
              </w:rPr>
            </w:pPr>
          </w:p>
          <w:p w14:paraId="197416CD">
            <w:pPr>
              <w:pStyle w:val="12"/>
              <w:spacing w:before="2"/>
              <w:rPr>
                <w:rFonts w:ascii="Times New Roman"/>
                <w:sz w:val="26"/>
              </w:rPr>
            </w:pPr>
          </w:p>
          <w:p w14:paraId="730F5C1B">
            <w:pPr>
              <w:pStyle w:val="12"/>
              <w:ind w:left="249" w:right="241"/>
              <w:jc w:val="center"/>
              <w:rPr>
                <w:sz w:val="18"/>
              </w:rPr>
            </w:pPr>
            <w:r>
              <w:rPr>
                <w:rFonts w:hint="eastAsia"/>
                <w:sz w:val="18"/>
                <w:lang w:eastAsia="zh-CN"/>
              </w:rPr>
              <w:t>县</w:t>
            </w:r>
            <w:r>
              <w:rPr>
                <w:sz w:val="18"/>
              </w:rPr>
              <w:t>公安局</w:t>
            </w:r>
          </w:p>
        </w:tc>
        <w:tc>
          <w:tcPr>
            <w:tcW w:w="2034" w:type="dxa"/>
          </w:tcPr>
          <w:p w14:paraId="41435CB7">
            <w:pPr>
              <w:pStyle w:val="12"/>
              <w:rPr>
                <w:rFonts w:ascii="Times New Roman"/>
                <w:sz w:val="18"/>
              </w:rPr>
            </w:pPr>
          </w:p>
          <w:p w14:paraId="3BD23989">
            <w:pPr>
              <w:pStyle w:val="12"/>
              <w:rPr>
                <w:rFonts w:ascii="Times New Roman"/>
                <w:sz w:val="18"/>
              </w:rPr>
            </w:pPr>
          </w:p>
          <w:p w14:paraId="6A5A32F6">
            <w:pPr>
              <w:pStyle w:val="12"/>
              <w:spacing w:before="6"/>
              <w:rPr>
                <w:rFonts w:ascii="Times New Roman"/>
                <w:sz w:val="14"/>
              </w:rPr>
            </w:pPr>
          </w:p>
          <w:p w14:paraId="2BE353C1">
            <w:pPr>
              <w:pStyle w:val="12"/>
              <w:numPr>
                <w:ilvl w:val="0"/>
                <w:numId w:val="189"/>
              </w:numPr>
              <w:tabs>
                <w:tab w:val="left" w:pos="196"/>
              </w:tabs>
              <w:spacing w:before="0" w:after="0" w:line="240" w:lineRule="auto"/>
              <w:ind w:left="195" w:right="0" w:hanging="182"/>
              <w:jc w:val="left"/>
              <w:rPr>
                <w:sz w:val="18"/>
              </w:rPr>
            </w:pPr>
            <w:r>
              <w:rPr>
                <w:sz w:val="18"/>
              </w:rPr>
              <w:t>政府网站</w:t>
            </w:r>
          </w:p>
          <w:p w14:paraId="3EB34C77">
            <w:pPr>
              <w:pStyle w:val="12"/>
              <w:numPr>
                <w:ilvl w:val="0"/>
                <w:numId w:val="189"/>
              </w:numPr>
              <w:tabs>
                <w:tab w:val="left" w:pos="196"/>
              </w:tabs>
              <w:spacing w:before="110" w:after="0" w:line="240" w:lineRule="auto"/>
              <w:ind w:left="195" w:right="0" w:hanging="182"/>
              <w:jc w:val="left"/>
              <w:rPr>
                <w:sz w:val="18"/>
              </w:rPr>
            </w:pPr>
            <w:r>
              <w:rPr>
                <w:sz w:val="18"/>
              </w:rPr>
              <w:t>政务服务中心</w:t>
            </w:r>
          </w:p>
          <w:p w14:paraId="4FC72E89">
            <w:pPr>
              <w:pStyle w:val="12"/>
              <w:numPr>
                <w:ilvl w:val="0"/>
                <w:numId w:val="189"/>
              </w:numPr>
              <w:tabs>
                <w:tab w:val="left" w:pos="196"/>
              </w:tabs>
              <w:spacing w:before="108" w:after="0" w:line="240" w:lineRule="auto"/>
              <w:ind w:left="195" w:right="0" w:hanging="182"/>
              <w:jc w:val="left"/>
              <w:rPr>
                <w:sz w:val="18"/>
              </w:rPr>
            </w:pPr>
            <w:r>
              <w:rPr>
                <w:sz w:val="18"/>
              </w:rPr>
              <w:t>入户/现场</w:t>
            </w:r>
          </w:p>
        </w:tc>
        <w:tc>
          <w:tcPr>
            <w:tcW w:w="746" w:type="dxa"/>
          </w:tcPr>
          <w:p w14:paraId="690C21B1">
            <w:pPr>
              <w:pStyle w:val="12"/>
              <w:rPr>
                <w:rFonts w:ascii="Times New Roman"/>
                <w:sz w:val="18"/>
              </w:rPr>
            </w:pPr>
          </w:p>
          <w:p w14:paraId="0DF4D200">
            <w:pPr>
              <w:pStyle w:val="12"/>
              <w:rPr>
                <w:rFonts w:ascii="Times New Roman"/>
                <w:sz w:val="18"/>
              </w:rPr>
            </w:pPr>
          </w:p>
          <w:p w14:paraId="6328AF18">
            <w:pPr>
              <w:pStyle w:val="12"/>
              <w:rPr>
                <w:rFonts w:ascii="Times New Roman"/>
                <w:sz w:val="18"/>
              </w:rPr>
            </w:pPr>
          </w:p>
          <w:p w14:paraId="34DAEBC8">
            <w:pPr>
              <w:pStyle w:val="12"/>
              <w:spacing w:before="2"/>
              <w:rPr>
                <w:rFonts w:ascii="Times New Roman"/>
                <w:sz w:val="26"/>
              </w:rPr>
            </w:pPr>
          </w:p>
          <w:p w14:paraId="2C384884">
            <w:pPr>
              <w:pStyle w:val="12"/>
              <w:ind w:left="282"/>
              <w:rPr>
                <w:sz w:val="18"/>
              </w:rPr>
            </w:pPr>
            <w:r>
              <w:rPr>
                <w:sz w:val="18"/>
              </w:rPr>
              <w:t>√</w:t>
            </w:r>
          </w:p>
        </w:tc>
        <w:tc>
          <w:tcPr>
            <w:tcW w:w="604" w:type="dxa"/>
          </w:tcPr>
          <w:p w14:paraId="08FF6701">
            <w:pPr>
              <w:pStyle w:val="12"/>
              <w:rPr>
                <w:rFonts w:ascii="Times New Roman"/>
                <w:sz w:val="18"/>
              </w:rPr>
            </w:pPr>
          </w:p>
        </w:tc>
        <w:tc>
          <w:tcPr>
            <w:tcW w:w="694" w:type="dxa"/>
          </w:tcPr>
          <w:p w14:paraId="4BD3875A">
            <w:pPr>
              <w:pStyle w:val="12"/>
              <w:rPr>
                <w:rFonts w:ascii="Times New Roman"/>
                <w:sz w:val="18"/>
              </w:rPr>
            </w:pPr>
          </w:p>
          <w:p w14:paraId="46A05221">
            <w:pPr>
              <w:pStyle w:val="12"/>
              <w:rPr>
                <w:rFonts w:ascii="Times New Roman"/>
                <w:sz w:val="18"/>
              </w:rPr>
            </w:pPr>
          </w:p>
          <w:p w14:paraId="0DF720B3">
            <w:pPr>
              <w:pStyle w:val="12"/>
              <w:rPr>
                <w:rFonts w:ascii="Times New Roman"/>
                <w:sz w:val="18"/>
              </w:rPr>
            </w:pPr>
          </w:p>
          <w:p w14:paraId="36967DB5">
            <w:pPr>
              <w:pStyle w:val="12"/>
              <w:spacing w:before="2"/>
              <w:rPr>
                <w:rFonts w:ascii="Times New Roman"/>
                <w:sz w:val="26"/>
              </w:rPr>
            </w:pPr>
          </w:p>
          <w:p w14:paraId="3C0AA02D">
            <w:pPr>
              <w:pStyle w:val="12"/>
              <w:ind w:left="10"/>
              <w:jc w:val="center"/>
              <w:rPr>
                <w:sz w:val="18"/>
              </w:rPr>
            </w:pPr>
            <w:r>
              <w:rPr>
                <w:sz w:val="18"/>
              </w:rPr>
              <w:t>√</w:t>
            </w:r>
          </w:p>
        </w:tc>
        <w:tc>
          <w:tcPr>
            <w:tcW w:w="820" w:type="dxa"/>
          </w:tcPr>
          <w:p w14:paraId="5737D289">
            <w:pPr>
              <w:pStyle w:val="12"/>
              <w:rPr>
                <w:rFonts w:ascii="Times New Roman"/>
                <w:sz w:val="18"/>
              </w:rPr>
            </w:pPr>
          </w:p>
        </w:tc>
        <w:tc>
          <w:tcPr>
            <w:tcW w:w="612" w:type="dxa"/>
          </w:tcPr>
          <w:p w14:paraId="02C18D35">
            <w:pPr>
              <w:pStyle w:val="12"/>
              <w:rPr>
                <w:rFonts w:ascii="Times New Roman"/>
                <w:sz w:val="18"/>
              </w:rPr>
            </w:pPr>
          </w:p>
          <w:p w14:paraId="10B61CC3">
            <w:pPr>
              <w:pStyle w:val="12"/>
              <w:rPr>
                <w:rFonts w:ascii="Times New Roman"/>
                <w:sz w:val="18"/>
              </w:rPr>
            </w:pPr>
          </w:p>
          <w:p w14:paraId="22EA0187">
            <w:pPr>
              <w:pStyle w:val="12"/>
              <w:rPr>
                <w:rFonts w:ascii="Times New Roman"/>
                <w:sz w:val="18"/>
              </w:rPr>
            </w:pPr>
          </w:p>
          <w:p w14:paraId="4D9CB2C9">
            <w:pPr>
              <w:pStyle w:val="12"/>
              <w:spacing w:before="2"/>
              <w:rPr>
                <w:rFonts w:ascii="Times New Roman"/>
                <w:sz w:val="26"/>
              </w:rPr>
            </w:pPr>
          </w:p>
          <w:p w14:paraId="243724AB">
            <w:pPr>
              <w:pStyle w:val="12"/>
              <w:ind w:left="11"/>
              <w:jc w:val="center"/>
              <w:rPr>
                <w:sz w:val="18"/>
              </w:rPr>
            </w:pPr>
            <w:r>
              <w:rPr>
                <w:sz w:val="18"/>
              </w:rPr>
              <w:t>√</w:t>
            </w:r>
          </w:p>
        </w:tc>
        <w:tc>
          <w:tcPr>
            <w:tcW w:w="627" w:type="dxa"/>
          </w:tcPr>
          <w:p w14:paraId="208E425C">
            <w:pPr>
              <w:pStyle w:val="12"/>
              <w:rPr>
                <w:rFonts w:ascii="Times New Roman"/>
                <w:sz w:val="18"/>
              </w:rPr>
            </w:pPr>
          </w:p>
          <w:p w14:paraId="7E15C844">
            <w:pPr>
              <w:pStyle w:val="12"/>
              <w:rPr>
                <w:rFonts w:ascii="Times New Roman"/>
                <w:sz w:val="18"/>
              </w:rPr>
            </w:pPr>
          </w:p>
          <w:p w14:paraId="289BF517">
            <w:pPr>
              <w:pStyle w:val="12"/>
              <w:rPr>
                <w:rFonts w:ascii="Times New Roman"/>
                <w:sz w:val="18"/>
              </w:rPr>
            </w:pPr>
          </w:p>
          <w:p w14:paraId="7FA7C8DE">
            <w:pPr>
              <w:pStyle w:val="12"/>
              <w:spacing w:before="2"/>
              <w:rPr>
                <w:rFonts w:ascii="Times New Roman"/>
                <w:sz w:val="26"/>
              </w:rPr>
            </w:pPr>
          </w:p>
          <w:p w14:paraId="41D3252E">
            <w:pPr>
              <w:pStyle w:val="12"/>
              <w:ind w:left="6"/>
              <w:jc w:val="center"/>
              <w:rPr>
                <w:sz w:val="18"/>
              </w:rPr>
            </w:pPr>
            <w:r>
              <w:rPr>
                <w:sz w:val="18"/>
              </w:rPr>
              <w:t>√</w:t>
            </w:r>
          </w:p>
        </w:tc>
      </w:tr>
    </w:tbl>
    <w:p w14:paraId="5DBD97F2">
      <w:pPr>
        <w:spacing w:after="0"/>
        <w:jc w:val="center"/>
        <w:rPr>
          <w:sz w:val="18"/>
        </w:rPr>
        <w:sectPr>
          <w:pgSz w:w="16840" w:h="11910" w:orient="landscape"/>
          <w:pgMar w:top="1100" w:right="240" w:bottom="1100" w:left="380" w:header="0" w:footer="909" w:gutter="0"/>
          <w:cols w:space="720" w:num="1"/>
        </w:sectPr>
      </w:pPr>
    </w:p>
    <w:p w14:paraId="40DBE238">
      <w:pPr>
        <w:pStyle w:val="3"/>
        <w:rPr>
          <w:rFonts w:ascii="Times New Roman"/>
          <w:sz w:val="29"/>
        </w:rPr>
      </w:pPr>
    </w:p>
    <w:tbl>
      <w:tblPr>
        <w:tblStyle w:val="6"/>
        <w:tblW w:w="0" w:type="auto"/>
        <w:tblInd w:w="85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30"/>
        <w:gridCol w:w="1080"/>
        <w:gridCol w:w="1170"/>
        <w:gridCol w:w="1609"/>
        <w:gridCol w:w="2081"/>
        <w:gridCol w:w="1279"/>
        <w:gridCol w:w="1260"/>
        <w:gridCol w:w="2034"/>
        <w:gridCol w:w="746"/>
        <w:gridCol w:w="604"/>
        <w:gridCol w:w="694"/>
        <w:gridCol w:w="820"/>
        <w:gridCol w:w="612"/>
        <w:gridCol w:w="627"/>
      </w:tblGrid>
      <w:tr w14:paraId="18D324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7" w:hRule="atLeast"/>
        </w:trPr>
        <w:tc>
          <w:tcPr>
            <w:tcW w:w="630" w:type="dxa"/>
          </w:tcPr>
          <w:p w14:paraId="3362F6F0">
            <w:pPr>
              <w:pStyle w:val="12"/>
              <w:rPr>
                <w:rFonts w:ascii="Times New Roman"/>
                <w:sz w:val="18"/>
              </w:rPr>
            </w:pPr>
          </w:p>
          <w:p w14:paraId="114CA2B9">
            <w:pPr>
              <w:pStyle w:val="12"/>
              <w:rPr>
                <w:rFonts w:ascii="Times New Roman"/>
                <w:sz w:val="18"/>
              </w:rPr>
            </w:pPr>
          </w:p>
          <w:p w14:paraId="08770847">
            <w:pPr>
              <w:pStyle w:val="12"/>
              <w:rPr>
                <w:rFonts w:ascii="Times New Roman"/>
                <w:sz w:val="18"/>
              </w:rPr>
            </w:pPr>
          </w:p>
          <w:p w14:paraId="3FB2B865">
            <w:pPr>
              <w:pStyle w:val="12"/>
              <w:spacing w:before="7"/>
              <w:rPr>
                <w:rFonts w:ascii="Times New Roman"/>
                <w:sz w:val="17"/>
              </w:rPr>
            </w:pPr>
          </w:p>
          <w:p w14:paraId="1C70013F">
            <w:pPr>
              <w:pStyle w:val="12"/>
              <w:ind w:left="205" w:right="195"/>
              <w:jc w:val="center"/>
              <w:rPr>
                <w:sz w:val="18"/>
              </w:rPr>
            </w:pPr>
            <w:r>
              <w:rPr>
                <w:sz w:val="18"/>
              </w:rPr>
              <w:t>12</w:t>
            </w:r>
          </w:p>
        </w:tc>
        <w:tc>
          <w:tcPr>
            <w:tcW w:w="1080" w:type="dxa"/>
          </w:tcPr>
          <w:p w14:paraId="5A1E9BE2">
            <w:pPr>
              <w:pStyle w:val="12"/>
              <w:rPr>
                <w:rFonts w:ascii="Times New Roman"/>
                <w:sz w:val="18"/>
              </w:rPr>
            </w:pPr>
          </w:p>
          <w:p w14:paraId="16571385">
            <w:pPr>
              <w:pStyle w:val="12"/>
              <w:rPr>
                <w:rFonts w:ascii="Times New Roman"/>
                <w:sz w:val="18"/>
              </w:rPr>
            </w:pPr>
          </w:p>
          <w:p w14:paraId="16B9C669">
            <w:pPr>
              <w:pStyle w:val="12"/>
              <w:spacing w:before="2"/>
              <w:rPr>
                <w:rFonts w:ascii="Times New Roman"/>
                <w:sz w:val="24"/>
              </w:rPr>
            </w:pPr>
          </w:p>
          <w:p w14:paraId="3B9E14AD">
            <w:pPr>
              <w:pStyle w:val="12"/>
              <w:spacing w:line="355" w:lineRule="auto"/>
              <w:ind w:left="88" w:right="79"/>
              <w:rPr>
                <w:sz w:val="18"/>
              </w:rPr>
            </w:pPr>
            <w:r>
              <w:rPr>
                <w:sz w:val="18"/>
              </w:rPr>
              <w:t>暂住登记及居住证管理</w:t>
            </w:r>
          </w:p>
        </w:tc>
        <w:tc>
          <w:tcPr>
            <w:tcW w:w="1170" w:type="dxa"/>
          </w:tcPr>
          <w:p w14:paraId="6EE98C16">
            <w:pPr>
              <w:pStyle w:val="12"/>
              <w:rPr>
                <w:rFonts w:ascii="Times New Roman"/>
                <w:sz w:val="18"/>
              </w:rPr>
            </w:pPr>
          </w:p>
          <w:p w14:paraId="1B730711">
            <w:pPr>
              <w:pStyle w:val="12"/>
              <w:rPr>
                <w:rFonts w:ascii="Times New Roman"/>
                <w:sz w:val="18"/>
              </w:rPr>
            </w:pPr>
          </w:p>
          <w:p w14:paraId="7BB90FC9">
            <w:pPr>
              <w:pStyle w:val="12"/>
              <w:rPr>
                <w:rFonts w:ascii="Times New Roman"/>
                <w:sz w:val="18"/>
              </w:rPr>
            </w:pPr>
          </w:p>
          <w:p w14:paraId="21F7497E">
            <w:pPr>
              <w:pStyle w:val="12"/>
              <w:spacing w:before="7"/>
              <w:rPr>
                <w:rFonts w:ascii="Times New Roman"/>
                <w:sz w:val="17"/>
              </w:rPr>
            </w:pPr>
          </w:p>
          <w:p w14:paraId="02213E02">
            <w:pPr>
              <w:pStyle w:val="12"/>
              <w:ind w:left="134"/>
              <w:rPr>
                <w:sz w:val="18"/>
              </w:rPr>
            </w:pPr>
            <w:r>
              <w:rPr>
                <w:sz w:val="18"/>
              </w:rPr>
              <w:t>居住证签注</w:t>
            </w:r>
          </w:p>
        </w:tc>
        <w:tc>
          <w:tcPr>
            <w:tcW w:w="1609" w:type="dxa"/>
          </w:tcPr>
          <w:p w14:paraId="24F8A86B">
            <w:pPr>
              <w:pStyle w:val="12"/>
              <w:numPr>
                <w:ilvl w:val="0"/>
                <w:numId w:val="190"/>
              </w:numPr>
              <w:tabs>
                <w:tab w:val="left" w:pos="536"/>
              </w:tabs>
              <w:spacing w:before="144" w:after="0" w:line="240" w:lineRule="auto"/>
              <w:ind w:left="535" w:right="0" w:hanging="182"/>
              <w:jc w:val="left"/>
              <w:rPr>
                <w:sz w:val="18"/>
              </w:rPr>
            </w:pPr>
            <w:r>
              <w:rPr>
                <w:sz w:val="18"/>
              </w:rPr>
              <w:t>受理部门</w:t>
            </w:r>
          </w:p>
          <w:p w14:paraId="486287E1">
            <w:pPr>
              <w:pStyle w:val="12"/>
              <w:numPr>
                <w:ilvl w:val="0"/>
                <w:numId w:val="190"/>
              </w:numPr>
              <w:tabs>
                <w:tab w:val="left" w:pos="536"/>
              </w:tabs>
              <w:spacing w:before="111" w:after="0" w:line="240" w:lineRule="auto"/>
              <w:ind w:left="535" w:right="0" w:hanging="182"/>
              <w:jc w:val="left"/>
              <w:rPr>
                <w:sz w:val="18"/>
              </w:rPr>
            </w:pPr>
            <w:r>
              <w:rPr>
                <w:sz w:val="18"/>
              </w:rPr>
              <w:t>办理条件</w:t>
            </w:r>
          </w:p>
          <w:p w14:paraId="4BE0A908">
            <w:pPr>
              <w:pStyle w:val="12"/>
              <w:numPr>
                <w:ilvl w:val="0"/>
                <w:numId w:val="190"/>
              </w:numPr>
              <w:tabs>
                <w:tab w:val="left" w:pos="536"/>
              </w:tabs>
              <w:spacing w:before="107" w:after="0" w:line="240" w:lineRule="auto"/>
              <w:ind w:left="535" w:right="0" w:hanging="182"/>
              <w:jc w:val="left"/>
              <w:rPr>
                <w:sz w:val="18"/>
              </w:rPr>
            </w:pPr>
            <w:r>
              <w:rPr>
                <w:sz w:val="18"/>
              </w:rPr>
              <w:t>办理流程</w:t>
            </w:r>
          </w:p>
          <w:p w14:paraId="69F880DE">
            <w:pPr>
              <w:pStyle w:val="12"/>
              <w:numPr>
                <w:ilvl w:val="0"/>
                <w:numId w:val="190"/>
              </w:numPr>
              <w:tabs>
                <w:tab w:val="left" w:pos="536"/>
              </w:tabs>
              <w:spacing w:before="111" w:after="0" w:line="240" w:lineRule="auto"/>
              <w:ind w:left="535" w:right="0" w:hanging="182"/>
              <w:jc w:val="left"/>
              <w:rPr>
                <w:sz w:val="18"/>
              </w:rPr>
            </w:pPr>
            <w:r>
              <w:rPr>
                <w:sz w:val="18"/>
              </w:rPr>
              <w:t>所需材料</w:t>
            </w:r>
          </w:p>
          <w:p w14:paraId="378A5876">
            <w:pPr>
              <w:pStyle w:val="12"/>
              <w:numPr>
                <w:ilvl w:val="0"/>
                <w:numId w:val="190"/>
              </w:numPr>
              <w:tabs>
                <w:tab w:val="left" w:pos="536"/>
              </w:tabs>
              <w:spacing w:before="110" w:after="0" w:line="240" w:lineRule="auto"/>
              <w:ind w:left="535" w:right="0" w:hanging="182"/>
              <w:jc w:val="left"/>
              <w:rPr>
                <w:sz w:val="18"/>
              </w:rPr>
            </w:pPr>
            <w:r>
              <w:rPr>
                <w:sz w:val="18"/>
              </w:rPr>
              <w:t>办理时限</w:t>
            </w:r>
          </w:p>
        </w:tc>
        <w:tc>
          <w:tcPr>
            <w:tcW w:w="2081" w:type="dxa"/>
          </w:tcPr>
          <w:p w14:paraId="07DE2143">
            <w:pPr>
              <w:pStyle w:val="12"/>
              <w:rPr>
                <w:rFonts w:ascii="Times New Roman"/>
                <w:sz w:val="18"/>
              </w:rPr>
            </w:pPr>
          </w:p>
          <w:p w14:paraId="4D851E7B">
            <w:pPr>
              <w:pStyle w:val="12"/>
              <w:spacing w:before="2"/>
              <w:rPr>
                <w:rFonts w:ascii="Times New Roman"/>
                <w:sz w:val="24"/>
              </w:rPr>
            </w:pPr>
          </w:p>
          <w:p w14:paraId="1DA8676F">
            <w:pPr>
              <w:pStyle w:val="12"/>
              <w:spacing w:line="352" w:lineRule="auto"/>
              <w:ind w:left="14" w:right="2"/>
              <w:jc w:val="both"/>
              <w:rPr>
                <w:sz w:val="18"/>
              </w:rPr>
            </w:pPr>
            <w:r>
              <w:rPr>
                <w:sz w:val="18"/>
              </w:rPr>
              <w:t>《居住证暂行条例》《中华人民共和国政府信息公开条例》</w:t>
            </w:r>
          </w:p>
        </w:tc>
        <w:tc>
          <w:tcPr>
            <w:tcW w:w="1279" w:type="dxa"/>
          </w:tcPr>
          <w:p w14:paraId="7A46194E">
            <w:pPr>
              <w:pStyle w:val="12"/>
              <w:rPr>
                <w:rFonts w:ascii="Times New Roman"/>
                <w:sz w:val="18"/>
              </w:rPr>
            </w:pPr>
          </w:p>
          <w:p w14:paraId="5DC9788C">
            <w:pPr>
              <w:pStyle w:val="12"/>
              <w:spacing w:before="108"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19A3CB2F">
            <w:pPr>
              <w:pStyle w:val="12"/>
              <w:rPr>
                <w:rFonts w:ascii="Times New Roman"/>
                <w:sz w:val="18"/>
              </w:rPr>
            </w:pPr>
          </w:p>
          <w:p w14:paraId="2F588579">
            <w:pPr>
              <w:pStyle w:val="12"/>
              <w:rPr>
                <w:rFonts w:ascii="Times New Roman"/>
                <w:sz w:val="18"/>
              </w:rPr>
            </w:pPr>
          </w:p>
          <w:p w14:paraId="5DF7EBD0">
            <w:pPr>
              <w:pStyle w:val="12"/>
              <w:rPr>
                <w:rFonts w:ascii="Times New Roman"/>
                <w:sz w:val="18"/>
              </w:rPr>
            </w:pPr>
          </w:p>
          <w:p w14:paraId="1A0C3523">
            <w:pPr>
              <w:pStyle w:val="12"/>
              <w:spacing w:before="7"/>
              <w:rPr>
                <w:rFonts w:ascii="Times New Roman"/>
                <w:sz w:val="17"/>
              </w:rPr>
            </w:pPr>
          </w:p>
          <w:p w14:paraId="7D1DEA4D">
            <w:pPr>
              <w:pStyle w:val="12"/>
              <w:ind w:left="249" w:right="241"/>
              <w:jc w:val="center"/>
              <w:rPr>
                <w:sz w:val="18"/>
              </w:rPr>
            </w:pPr>
            <w:r>
              <w:rPr>
                <w:rFonts w:hint="eastAsia"/>
                <w:sz w:val="18"/>
                <w:lang w:eastAsia="zh-CN"/>
              </w:rPr>
              <w:t>县</w:t>
            </w:r>
            <w:r>
              <w:rPr>
                <w:sz w:val="18"/>
              </w:rPr>
              <w:t>公安局</w:t>
            </w:r>
          </w:p>
        </w:tc>
        <w:tc>
          <w:tcPr>
            <w:tcW w:w="2034" w:type="dxa"/>
          </w:tcPr>
          <w:p w14:paraId="27ADF445">
            <w:pPr>
              <w:pStyle w:val="12"/>
              <w:rPr>
                <w:rFonts w:ascii="Times New Roman"/>
                <w:sz w:val="18"/>
              </w:rPr>
            </w:pPr>
          </w:p>
          <w:p w14:paraId="37C25B36">
            <w:pPr>
              <w:pStyle w:val="12"/>
              <w:spacing w:before="2"/>
              <w:rPr>
                <w:rFonts w:ascii="Times New Roman"/>
                <w:sz w:val="24"/>
              </w:rPr>
            </w:pPr>
          </w:p>
          <w:p w14:paraId="0CD70AE0">
            <w:pPr>
              <w:pStyle w:val="12"/>
              <w:numPr>
                <w:ilvl w:val="0"/>
                <w:numId w:val="191"/>
              </w:numPr>
              <w:tabs>
                <w:tab w:val="left" w:pos="196"/>
              </w:tabs>
              <w:spacing w:before="0" w:after="0" w:line="240" w:lineRule="auto"/>
              <w:ind w:left="195" w:right="0" w:hanging="182"/>
              <w:jc w:val="left"/>
              <w:rPr>
                <w:sz w:val="18"/>
              </w:rPr>
            </w:pPr>
            <w:r>
              <w:rPr>
                <w:sz w:val="18"/>
              </w:rPr>
              <w:t>政府网站</w:t>
            </w:r>
          </w:p>
          <w:p w14:paraId="52F10D1E">
            <w:pPr>
              <w:pStyle w:val="12"/>
              <w:numPr>
                <w:ilvl w:val="0"/>
                <w:numId w:val="191"/>
              </w:numPr>
              <w:tabs>
                <w:tab w:val="left" w:pos="196"/>
              </w:tabs>
              <w:spacing w:before="108" w:after="0" w:line="240" w:lineRule="auto"/>
              <w:ind w:left="195" w:right="0" w:hanging="182"/>
              <w:jc w:val="left"/>
              <w:rPr>
                <w:sz w:val="18"/>
              </w:rPr>
            </w:pPr>
            <w:r>
              <w:rPr>
                <w:sz w:val="18"/>
              </w:rPr>
              <w:t>政务服务中心</w:t>
            </w:r>
          </w:p>
          <w:p w14:paraId="11CE13F2">
            <w:pPr>
              <w:pStyle w:val="12"/>
              <w:numPr>
                <w:ilvl w:val="0"/>
                <w:numId w:val="191"/>
              </w:numPr>
              <w:tabs>
                <w:tab w:val="left" w:pos="196"/>
              </w:tabs>
              <w:spacing w:before="110" w:after="0" w:line="240" w:lineRule="auto"/>
              <w:ind w:left="195" w:right="0" w:hanging="182"/>
              <w:jc w:val="left"/>
              <w:rPr>
                <w:sz w:val="18"/>
              </w:rPr>
            </w:pPr>
            <w:r>
              <w:rPr>
                <w:sz w:val="18"/>
              </w:rPr>
              <w:t>入户/现场</w:t>
            </w:r>
          </w:p>
        </w:tc>
        <w:tc>
          <w:tcPr>
            <w:tcW w:w="746" w:type="dxa"/>
          </w:tcPr>
          <w:p w14:paraId="0BF9B4CD">
            <w:pPr>
              <w:pStyle w:val="12"/>
              <w:rPr>
                <w:rFonts w:ascii="Times New Roman"/>
                <w:sz w:val="18"/>
              </w:rPr>
            </w:pPr>
          </w:p>
          <w:p w14:paraId="6BB568D8">
            <w:pPr>
              <w:pStyle w:val="12"/>
              <w:rPr>
                <w:rFonts w:ascii="Times New Roman"/>
                <w:sz w:val="18"/>
              </w:rPr>
            </w:pPr>
          </w:p>
          <w:p w14:paraId="6FB92407">
            <w:pPr>
              <w:pStyle w:val="12"/>
              <w:rPr>
                <w:rFonts w:ascii="Times New Roman"/>
                <w:sz w:val="18"/>
              </w:rPr>
            </w:pPr>
          </w:p>
          <w:p w14:paraId="51C0604F">
            <w:pPr>
              <w:pStyle w:val="12"/>
              <w:spacing w:before="7"/>
              <w:rPr>
                <w:rFonts w:ascii="Times New Roman"/>
                <w:sz w:val="17"/>
              </w:rPr>
            </w:pPr>
          </w:p>
          <w:p w14:paraId="44321D6E">
            <w:pPr>
              <w:pStyle w:val="12"/>
              <w:ind w:left="282"/>
              <w:rPr>
                <w:sz w:val="18"/>
              </w:rPr>
            </w:pPr>
            <w:r>
              <w:rPr>
                <w:sz w:val="18"/>
              </w:rPr>
              <w:t>√</w:t>
            </w:r>
          </w:p>
        </w:tc>
        <w:tc>
          <w:tcPr>
            <w:tcW w:w="604" w:type="dxa"/>
          </w:tcPr>
          <w:p w14:paraId="1545DE1F">
            <w:pPr>
              <w:pStyle w:val="12"/>
              <w:rPr>
                <w:rFonts w:ascii="Times New Roman"/>
                <w:sz w:val="18"/>
              </w:rPr>
            </w:pPr>
          </w:p>
        </w:tc>
        <w:tc>
          <w:tcPr>
            <w:tcW w:w="694" w:type="dxa"/>
          </w:tcPr>
          <w:p w14:paraId="1BA4C3BD">
            <w:pPr>
              <w:pStyle w:val="12"/>
              <w:rPr>
                <w:rFonts w:ascii="Times New Roman"/>
                <w:sz w:val="18"/>
              </w:rPr>
            </w:pPr>
          </w:p>
          <w:p w14:paraId="45C1A3A5">
            <w:pPr>
              <w:pStyle w:val="12"/>
              <w:rPr>
                <w:rFonts w:ascii="Times New Roman"/>
                <w:sz w:val="18"/>
              </w:rPr>
            </w:pPr>
          </w:p>
          <w:p w14:paraId="61B34D56">
            <w:pPr>
              <w:pStyle w:val="12"/>
              <w:rPr>
                <w:rFonts w:ascii="Times New Roman"/>
                <w:sz w:val="18"/>
              </w:rPr>
            </w:pPr>
          </w:p>
          <w:p w14:paraId="5412BABD">
            <w:pPr>
              <w:pStyle w:val="12"/>
              <w:spacing w:before="7"/>
              <w:rPr>
                <w:rFonts w:ascii="Times New Roman"/>
                <w:sz w:val="17"/>
              </w:rPr>
            </w:pPr>
          </w:p>
          <w:p w14:paraId="54A48A40">
            <w:pPr>
              <w:pStyle w:val="12"/>
              <w:ind w:left="10"/>
              <w:jc w:val="center"/>
              <w:rPr>
                <w:sz w:val="18"/>
              </w:rPr>
            </w:pPr>
            <w:r>
              <w:rPr>
                <w:sz w:val="18"/>
              </w:rPr>
              <w:t>√</w:t>
            </w:r>
          </w:p>
        </w:tc>
        <w:tc>
          <w:tcPr>
            <w:tcW w:w="820" w:type="dxa"/>
          </w:tcPr>
          <w:p w14:paraId="7DA3A74D">
            <w:pPr>
              <w:pStyle w:val="12"/>
              <w:rPr>
                <w:rFonts w:ascii="Times New Roman"/>
                <w:sz w:val="18"/>
              </w:rPr>
            </w:pPr>
          </w:p>
        </w:tc>
        <w:tc>
          <w:tcPr>
            <w:tcW w:w="612" w:type="dxa"/>
          </w:tcPr>
          <w:p w14:paraId="72393FA2">
            <w:pPr>
              <w:pStyle w:val="12"/>
              <w:rPr>
                <w:rFonts w:ascii="Times New Roman"/>
                <w:sz w:val="18"/>
              </w:rPr>
            </w:pPr>
          </w:p>
          <w:p w14:paraId="4E1C59ED">
            <w:pPr>
              <w:pStyle w:val="12"/>
              <w:rPr>
                <w:rFonts w:ascii="Times New Roman"/>
                <w:sz w:val="18"/>
              </w:rPr>
            </w:pPr>
          </w:p>
          <w:p w14:paraId="6191DFC0">
            <w:pPr>
              <w:pStyle w:val="12"/>
              <w:rPr>
                <w:rFonts w:ascii="Times New Roman"/>
                <w:sz w:val="18"/>
              </w:rPr>
            </w:pPr>
          </w:p>
          <w:p w14:paraId="70983498">
            <w:pPr>
              <w:pStyle w:val="12"/>
              <w:spacing w:before="7"/>
              <w:rPr>
                <w:rFonts w:ascii="Times New Roman"/>
                <w:sz w:val="17"/>
              </w:rPr>
            </w:pPr>
          </w:p>
          <w:p w14:paraId="32F06B19">
            <w:pPr>
              <w:pStyle w:val="12"/>
              <w:ind w:left="11"/>
              <w:jc w:val="center"/>
              <w:rPr>
                <w:sz w:val="18"/>
              </w:rPr>
            </w:pPr>
            <w:r>
              <w:rPr>
                <w:sz w:val="18"/>
              </w:rPr>
              <w:t>√</w:t>
            </w:r>
          </w:p>
        </w:tc>
        <w:tc>
          <w:tcPr>
            <w:tcW w:w="627" w:type="dxa"/>
          </w:tcPr>
          <w:p w14:paraId="63F78CF6">
            <w:pPr>
              <w:pStyle w:val="12"/>
              <w:rPr>
                <w:rFonts w:ascii="Times New Roman"/>
                <w:sz w:val="18"/>
              </w:rPr>
            </w:pPr>
          </w:p>
          <w:p w14:paraId="62E28E82">
            <w:pPr>
              <w:pStyle w:val="12"/>
              <w:rPr>
                <w:rFonts w:ascii="Times New Roman"/>
                <w:sz w:val="18"/>
              </w:rPr>
            </w:pPr>
          </w:p>
          <w:p w14:paraId="57304304">
            <w:pPr>
              <w:pStyle w:val="12"/>
              <w:rPr>
                <w:rFonts w:ascii="Times New Roman"/>
                <w:sz w:val="18"/>
              </w:rPr>
            </w:pPr>
          </w:p>
          <w:p w14:paraId="08A139E0">
            <w:pPr>
              <w:pStyle w:val="12"/>
              <w:spacing w:before="7"/>
              <w:rPr>
                <w:rFonts w:ascii="Times New Roman"/>
                <w:sz w:val="17"/>
              </w:rPr>
            </w:pPr>
          </w:p>
          <w:p w14:paraId="72AC78E5">
            <w:pPr>
              <w:pStyle w:val="12"/>
              <w:ind w:left="6"/>
              <w:jc w:val="center"/>
              <w:rPr>
                <w:sz w:val="18"/>
              </w:rPr>
            </w:pPr>
            <w:r>
              <w:rPr>
                <w:sz w:val="18"/>
              </w:rPr>
              <w:t>√</w:t>
            </w:r>
          </w:p>
        </w:tc>
      </w:tr>
      <w:tr w14:paraId="7DCDA7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3" w:hRule="atLeast"/>
        </w:trPr>
        <w:tc>
          <w:tcPr>
            <w:tcW w:w="630" w:type="dxa"/>
          </w:tcPr>
          <w:p w14:paraId="3FA6354D">
            <w:pPr>
              <w:pStyle w:val="12"/>
              <w:rPr>
                <w:rFonts w:ascii="Times New Roman"/>
                <w:sz w:val="18"/>
              </w:rPr>
            </w:pPr>
          </w:p>
          <w:p w14:paraId="5BC8458E">
            <w:pPr>
              <w:pStyle w:val="12"/>
              <w:rPr>
                <w:rFonts w:ascii="Times New Roman"/>
                <w:sz w:val="18"/>
              </w:rPr>
            </w:pPr>
          </w:p>
          <w:p w14:paraId="7BEF6EE8">
            <w:pPr>
              <w:pStyle w:val="12"/>
              <w:rPr>
                <w:rFonts w:ascii="Times New Roman"/>
                <w:sz w:val="18"/>
              </w:rPr>
            </w:pPr>
          </w:p>
          <w:p w14:paraId="171D015A">
            <w:pPr>
              <w:pStyle w:val="12"/>
              <w:spacing w:before="8"/>
              <w:rPr>
                <w:rFonts w:ascii="Times New Roman"/>
                <w:sz w:val="18"/>
              </w:rPr>
            </w:pPr>
          </w:p>
          <w:p w14:paraId="6B404DA1">
            <w:pPr>
              <w:pStyle w:val="12"/>
              <w:spacing w:before="1"/>
              <w:ind w:left="205" w:right="195"/>
              <w:jc w:val="center"/>
              <w:rPr>
                <w:sz w:val="18"/>
              </w:rPr>
            </w:pPr>
            <w:r>
              <w:rPr>
                <w:sz w:val="18"/>
              </w:rPr>
              <w:t>13</w:t>
            </w:r>
          </w:p>
        </w:tc>
        <w:tc>
          <w:tcPr>
            <w:tcW w:w="1080" w:type="dxa"/>
            <w:vMerge w:val="restart"/>
          </w:tcPr>
          <w:p w14:paraId="76F7DB3B">
            <w:pPr>
              <w:pStyle w:val="12"/>
              <w:rPr>
                <w:rFonts w:ascii="Times New Roman"/>
                <w:sz w:val="18"/>
              </w:rPr>
            </w:pPr>
          </w:p>
          <w:p w14:paraId="05B2798C">
            <w:pPr>
              <w:pStyle w:val="12"/>
              <w:rPr>
                <w:rFonts w:ascii="Times New Roman"/>
                <w:sz w:val="18"/>
              </w:rPr>
            </w:pPr>
          </w:p>
          <w:p w14:paraId="540FFDE2">
            <w:pPr>
              <w:pStyle w:val="12"/>
              <w:rPr>
                <w:rFonts w:ascii="Times New Roman"/>
                <w:sz w:val="18"/>
              </w:rPr>
            </w:pPr>
          </w:p>
          <w:p w14:paraId="65514E86">
            <w:pPr>
              <w:pStyle w:val="12"/>
              <w:rPr>
                <w:rFonts w:ascii="Times New Roman"/>
                <w:sz w:val="18"/>
              </w:rPr>
            </w:pPr>
          </w:p>
          <w:p w14:paraId="2999E9A6">
            <w:pPr>
              <w:pStyle w:val="12"/>
              <w:rPr>
                <w:rFonts w:ascii="Times New Roman"/>
                <w:sz w:val="18"/>
              </w:rPr>
            </w:pPr>
          </w:p>
          <w:p w14:paraId="4070AB8A">
            <w:pPr>
              <w:pStyle w:val="12"/>
              <w:rPr>
                <w:rFonts w:ascii="Times New Roman"/>
                <w:sz w:val="18"/>
              </w:rPr>
            </w:pPr>
          </w:p>
          <w:p w14:paraId="7461B707">
            <w:pPr>
              <w:pStyle w:val="12"/>
              <w:rPr>
                <w:rFonts w:ascii="Times New Roman"/>
                <w:sz w:val="18"/>
              </w:rPr>
            </w:pPr>
          </w:p>
          <w:p w14:paraId="579C4180">
            <w:pPr>
              <w:pStyle w:val="12"/>
              <w:spacing w:before="3"/>
              <w:rPr>
                <w:rFonts w:ascii="Times New Roman"/>
                <w:sz w:val="22"/>
              </w:rPr>
            </w:pPr>
          </w:p>
          <w:p w14:paraId="32AE7F46">
            <w:pPr>
              <w:pStyle w:val="12"/>
              <w:spacing w:line="355" w:lineRule="auto"/>
              <w:ind w:left="88" w:right="79"/>
              <w:rPr>
                <w:sz w:val="18"/>
              </w:rPr>
            </w:pPr>
            <w:r>
              <w:rPr>
                <w:sz w:val="18"/>
              </w:rPr>
              <w:t>港澳台居民居住证管理</w:t>
            </w:r>
          </w:p>
        </w:tc>
        <w:tc>
          <w:tcPr>
            <w:tcW w:w="1170" w:type="dxa"/>
          </w:tcPr>
          <w:p w14:paraId="0689687A">
            <w:pPr>
              <w:pStyle w:val="12"/>
              <w:rPr>
                <w:rFonts w:ascii="Times New Roman"/>
                <w:sz w:val="18"/>
              </w:rPr>
            </w:pPr>
          </w:p>
          <w:p w14:paraId="24426DBA">
            <w:pPr>
              <w:pStyle w:val="12"/>
              <w:rPr>
                <w:rFonts w:ascii="Times New Roman"/>
                <w:sz w:val="18"/>
              </w:rPr>
            </w:pPr>
          </w:p>
          <w:p w14:paraId="507F01B0">
            <w:pPr>
              <w:pStyle w:val="12"/>
              <w:spacing w:before="10"/>
              <w:rPr>
                <w:rFonts w:ascii="Times New Roman"/>
                <w:sz w:val="21"/>
              </w:rPr>
            </w:pPr>
          </w:p>
          <w:p w14:paraId="00DD6D6D">
            <w:pPr>
              <w:pStyle w:val="12"/>
              <w:spacing w:before="1" w:line="355" w:lineRule="auto"/>
              <w:ind w:left="225" w:right="32" w:hanging="180"/>
              <w:rPr>
                <w:sz w:val="18"/>
              </w:rPr>
            </w:pPr>
            <w:r>
              <w:rPr>
                <w:sz w:val="18"/>
              </w:rPr>
              <w:t>港澳台居民居住证申领</w:t>
            </w:r>
          </w:p>
        </w:tc>
        <w:tc>
          <w:tcPr>
            <w:tcW w:w="1609" w:type="dxa"/>
          </w:tcPr>
          <w:p w14:paraId="46E26269">
            <w:pPr>
              <w:pStyle w:val="12"/>
              <w:numPr>
                <w:ilvl w:val="0"/>
                <w:numId w:val="192"/>
              </w:numPr>
              <w:tabs>
                <w:tab w:val="left" w:pos="536"/>
              </w:tabs>
              <w:spacing w:before="157" w:after="0" w:line="240" w:lineRule="auto"/>
              <w:ind w:left="535" w:right="0" w:hanging="182"/>
              <w:jc w:val="left"/>
              <w:rPr>
                <w:sz w:val="18"/>
              </w:rPr>
            </w:pPr>
            <w:r>
              <w:rPr>
                <w:sz w:val="18"/>
              </w:rPr>
              <w:t>受理部门</w:t>
            </w:r>
          </w:p>
          <w:p w14:paraId="2ACFA6E8">
            <w:pPr>
              <w:pStyle w:val="12"/>
              <w:numPr>
                <w:ilvl w:val="0"/>
                <w:numId w:val="192"/>
              </w:numPr>
              <w:tabs>
                <w:tab w:val="left" w:pos="536"/>
              </w:tabs>
              <w:spacing w:before="108" w:after="0" w:line="240" w:lineRule="auto"/>
              <w:ind w:left="535" w:right="0" w:hanging="182"/>
              <w:jc w:val="left"/>
              <w:rPr>
                <w:sz w:val="18"/>
              </w:rPr>
            </w:pPr>
            <w:r>
              <w:rPr>
                <w:sz w:val="18"/>
              </w:rPr>
              <w:t>办理条件</w:t>
            </w:r>
          </w:p>
          <w:p w14:paraId="46E7AD63">
            <w:pPr>
              <w:pStyle w:val="12"/>
              <w:numPr>
                <w:ilvl w:val="0"/>
                <w:numId w:val="192"/>
              </w:numPr>
              <w:tabs>
                <w:tab w:val="left" w:pos="536"/>
              </w:tabs>
              <w:spacing w:before="110" w:after="0" w:line="240" w:lineRule="auto"/>
              <w:ind w:left="535" w:right="0" w:hanging="182"/>
              <w:jc w:val="left"/>
              <w:rPr>
                <w:sz w:val="18"/>
              </w:rPr>
            </w:pPr>
            <w:r>
              <w:rPr>
                <w:sz w:val="18"/>
              </w:rPr>
              <w:t>办理流程</w:t>
            </w:r>
          </w:p>
          <w:p w14:paraId="3C7D4C5F">
            <w:pPr>
              <w:pStyle w:val="12"/>
              <w:numPr>
                <w:ilvl w:val="0"/>
                <w:numId w:val="192"/>
              </w:numPr>
              <w:tabs>
                <w:tab w:val="left" w:pos="536"/>
              </w:tabs>
              <w:spacing w:before="110" w:after="0" w:line="240" w:lineRule="auto"/>
              <w:ind w:left="535" w:right="0" w:hanging="182"/>
              <w:jc w:val="left"/>
              <w:rPr>
                <w:sz w:val="18"/>
              </w:rPr>
            </w:pPr>
            <w:r>
              <w:rPr>
                <w:sz w:val="18"/>
              </w:rPr>
              <w:t>所需材料</w:t>
            </w:r>
          </w:p>
          <w:p w14:paraId="7A1EBDF3">
            <w:pPr>
              <w:pStyle w:val="12"/>
              <w:numPr>
                <w:ilvl w:val="0"/>
                <w:numId w:val="192"/>
              </w:numPr>
              <w:tabs>
                <w:tab w:val="left" w:pos="536"/>
              </w:tabs>
              <w:spacing w:before="108" w:after="0" w:line="240" w:lineRule="auto"/>
              <w:ind w:left="535" w:right="0" w:hanging="182"/>
              <w:jc w:val="left"/>
              <w:rPr>
                <w:sz w:val="18"/>
              </w:rPr>
            </w:pPr>
            <w:r>
              <w:rPr>
                <w:sz w:val="18"/>
              </w:rPr>
              <w:t>办理时限</w:t>
            </w:r>
          </w:p>
        </w:tc>
        <w:tc>
          <w:tcPr>
            <w:tcW w:w="2081" w:type="dxa"/>
          </w:tcPr>
          <w:p w14:paraId="6AC8D925">
            <w:pPr>
              <w:pStyle w:val="12"/>
              <w:rPr>
                <w:rFonts w:ascii="Times New Roman"/>
                <w:sz w:val="18"/>
              </w:rPr>
            </w:pPr>
          </w:p>
          <w:p w14:paraId="3A048171">
            <w:pPr>
              <w:pStyle w:val="12"/>
              <w:spacing w:before="1"/>
              <w:rPr>
                <w:rFonts w:ascii="Times New Roman"/>
                <w:sz w:val="25"/>
              </w:rPr>
            </w:pPr>
          </w:p>
          <w:p w14:paraId="5BD20BBC">
            <w:pPr>
              <w:pStyle w:val="12"/>
              <w:spacing w:line="355" w:lineRule="auto"/>
              <w:ind w:left="14" w:right="2"/>
              <w:jc w:val="both"/>
              <w:rPr>
                <w:sz w:val="18"/>
              </w:rPr>
            </w:pPr>
            <w:r>
              <w:rPr>
                <w:sz w:val="18"/>
              </w:rPr>
              <w:t>《港澳台居民居住证申领发放办法》《中华人民共和国政府信息公开条例》</w:t>
            </w:r>
          </w:p>
        </w:tc>
        <w:tc>
          <w:tcPr>
            <w:tcW w:w="1279" w:type="dxa"/>
          </w:tcPr>
          <w:p w14:paraId="5752FEB0">
            <w:pPr>
              <w:pStyle w:val="12"/>
              <w:rPr>
                <w:rFonts w:ascii="Times New Roman"/>
                <w:sz w:val="18"/>
              </w:rPr>
            </w:pPr>
          </w:p>
          <w:p w14:paraId="52B42562">
            <w:pPr>
              <w:pStyle w:val="12"/>
              <w:spacing w:before="121"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50971B99">
            <w:pPr>
              <w:pStyle w:val="12"/>
              <w:rPr>
                <w:rFonts w:ascii="Times New Roman"/>
                <w:sz w:val="18"/>
              </w:rPr>
            </w:pPr>
          </w:p>
          <w:p w14:paraId="730BC0F2">
            <w:pPr>
              <w:pStyle w:val="12"/>
              <w:rPr>
                <w:rFonts w:ascii="Times New Roman"/>
                <w:sz w:val="18"/>
              </w:rPr>
            </w:pPr>
          </w:p>
          <w:p w14:paraId="0D2A1723">
            <w:pPr>
              <w:pStyle w:val="12"/>
              <w:rPr>
                <w:rFonts w:ascii="Times New Roman"/>
                <w:sz w:val="18"/>
              </w:rPr>
            </w:pPr>
          </w:p>
          <w:p w14:paraId="4CFB899D">
            <w:pPr>
              <w:pStyle w:val="12"/>
              <w:spacing w:before="8"/>
              <w:rPr>
                <w:rFonts w:ascii="Times New Roman"/>
                <w:sz w:val="18"/>
              </w:rPr>
            </w:pPr>
          </w:p>
          <w:p w14:paraId="506DD351">
            <w:pPr>
              <w:pStyle w:val="12"/>
              <w:spacing w:before="1"/>
              <w:ind w:left="249" w:right="241"/>
              <w:jc w:val="center"/>
              <w:rPr>
                <w:sz w:val="18"/>
              </w:rPr>
            </w:pPr>
            <w:r>
              <w:rPr>
                <w:rFonts w:hint="eastAsia"/>
                <w:sz w:val="18"/>
                <w:lang w:eastAsia="zh-CN"/>
              </w:rPr>
              <w:t>县</w:t>
            </w:r>
            <w:r>
              <w:rPr>
                <w:sz w:val="18"/>
              </w:rPr>
              <w:t>公安局</w:t>
            </w:r>
          </w:p>
        </w:tc>
        <w:tc>
          <w:tcPr>
            <w:tcW w:w="2034" w:type="dxa"/>
          </w:tcPr>
          <w:p w14:paraId="5FEB933F">
            <w:pPr>
              <w:pStyle w:val="12"/>
              <w:rPr>
                <w:rFonts w:ascii="Times New Roman"/>
                <w:sz w:val="18"/>
              </w:rPr>
            </w:pPr>
          </w:p>
          <w:p w14:paraId="27A0CC84">
            <w:pPr>
              <w:pStyle w:val="12"/>
              <w:spacing w:before="1"/>
              <w:rPr>
                <w:rFonts w:ascii="Times New Roman"/>
                <w:sz w:val="25"/>
              </w:rPr>
            </w:pPr>
          </w:p>
          <w:p w14:paraId="2D04163E">
            <w:pPr>
              <w:pStyle w:val="12"/>
              <w:numPr>
                <w:ilvl w:val="0"/>
                <w:numId w:val="193"/>
              </w:numPr>
              <w:tabs>
                <w:tab w:val="left" w:pos="196"/>
              </w:tabs>
              <w:spacing w:before="0" w:after="0" w:line="240" w:lineRule="auto"/>
              <w:ind w:left="195" w:right="0" w:hanging="182"/>
              <w:jc w:val="left"/>
              <w:rPr>
                <w:sz w:val="18"/>
              </w:rPr>
            </w:pPr>
            <w:r>
              <w:rPr>
                <w:sz w:val="18"/>
              </w:rPr>
              <w:t>政府网站</w:t>
            </w:r>
          </w:p>
          <w:p w14:paraId="598E8A77">
            <w:pPr>
              <w:pStyle w:val="12"/>
              <w:numPr>
                <w:ilvl w:val="0"/>
                <w:numId w:val="193"/>
              </w:numPr>
              <w:tabs>
                <w:tab w:val="left" w:pos="196"/>
              </w:tabs>
              <w:spacing w:before="110" w:after="0" w:line="240" w:lineRule="auto"/>
              <w:ind w:left="195" w:right="0" w:hanging="182"/>
              <w:jc w:val="left"/>
              <w:rPr>
                <w:sz w:val="18"/>
              </w:rPr>
            </w:pPr>
            <w:r>
              <w:rPr>
                <w:sz w:val="18"/>
              </w:rPr>
              <w:t>政务服务中心</w:t>
            </w:r>
          </w:p>
          <w:p w14:paraId="2F0A3659">
            <w:pPr>
              <w:pStyle w:val="12"/>
              <w:numPr>
                <w:ilvl w:val="0"/>
                <w:numId w:val="193"/>
              </w:numPr>
              <w:tabs>
                <w:tab w:val="left" w:pos="196"/>
              </w:tabs>
              <w:spacing w:before="111" w:after="0" w:line="240" w:lineRule="auto"/>
              <w:ind w:left="195" w:right="0" w:hanging="182"/>
              <w:jc w:val="left"/>
              <w:rPr>
                <w:sz w:val="18"/>
              </w:rPr>
            </w:pPr>
            <w:r>
              <w:rPr>
                <w:sz w:val="18"/>
              </w:rPr>
              <w:t>入户/现场</w:t>
            </w:r>
          </w:p>
        </w:tc>
        <w:tc>
          <w:tcPr>
            <w:tcW w:w="746" w:type="dxa"/>
          </w:tcPr>
          <w:p w14:paraId="20372DC9">
            <w:pPr>
              <w:pStyle w:val="12"/>
              <w:rPr>
                <w:rFonts w:ascii="Times New Roman"/>
                <w:sz w:val="18"/>
              </w:rPr>
            </w:pPr>
          </w:p>
          <w:p w14:paraId="4BAD5B4B">
            <w:pPr>
              <w:pStyle w:val="12"/>
              <w:rPr>
                <w:rFonts w:ascii="Times New Roman"/>
                <w:sz w:val="18"/>
              </w:rPr>
            </w:pPr>
          </w:p>
          <w:p w14:paraId="3ED584F6">
            <w:pPr>
              <w:pStyle w:val="12"/>
              <w:rPr>
                <w:rFonts w:ascii="Times New Roman"/>
                <w:sz w:val="18"/>
              </w:rPr>
            </w:pPr>
          </w:p>
          <w:p w14:paraId="2288151D">
            <w:pPr>
              <w:pStyle w:val="12"/>
              <w:spacing w:before="8"/>
              <w:rPr>
                <w:rFonts w:ascii="Times New Roman"/>
                <w:sz w:val="18"/>
              </w:rPr>
            </w:pPr>
          </w:p>
          <w:p w14:paraId="578A66F9">
            <w:pPr>
              <w:pStyle w:val="12"/>
              <w:spacing w:before="1"/>
              <w:ind w:left="282"/>
              <w:rPr>
                <w:sz w:val="18"/>
              </w:rPr>
            </w:pPr>
            <w:r>
              <w:rPr>
                <w:sz w:val="18"/>
              </w:rPr>
              <w:t>√</w:t>
            </w:r>
          </w:p>
        </w:tc>
        <w:tc>
          <w:tcPr>
            <w:tcW w:w="604" w:type="dxa"/>
          </w:tcPr>
          <w:p w14:paraId="246A380B">
            <w:pPr>
              <w:pStyle w:val="12"/>
              <w:rPr>
                <w:rFonts w:ascii="Times New Roman"/>
                <w:sz w:val="18"/>
              </w:rPr>
            </w:pPr>
          </w:p>
        </w:tc>
        <w:tc>
          <w:tcPr>
            <w:tcW w:w="694" w:type="dxa"/>
          </w:tcPr>
          <w:p w14:paraId="015F2DBD">
            <w:pPr>
              <w:pStyle w:val="12"/>
              <w:rPr>
                <w:rFonts w:ascii="Times New Roman"/>
                <w:sz w:val="18"/>
              </w:rPr>
            </w:pPr>
          </w:p>
          <w:p w14:paraId="7D681AE1">
            <w:pPr>
              <w:pStyle w:val="12"/>
              <w:rPr>
                <w:rFonts w:ascii="Times New Roman"/>
                <w:sz w:val="18"/>
              </w:rPr>
            </w:pPr>
          </w:p>
          <w:p w14:paraId="1DB34AFF">
            <w:pPr>
              <w:pStyle w:val="12"/>
              <w:rPr>
                <w:rFonts w:ascii="Times New Roman"/>
                <w:sz w:val="18"/>
              </w:rPr>
            </w:pPr>
          </w:p>
          <w:p w14:paraId="5AD30DDA">
            <w:pPr>
              <w:pStyle w:val="12"/>
              <w:spacing w:before="8"/>
              <w:rPr>
                <w:rFonts w:ascii="Times New Roman"/>
                <w:sz w:val="18"/>
              </w:rPr>
            </w:pPr>
          </w:p>
          <w:p w14:paraId="58012DED">
            <w:pPr>
              <w:pStyle w:val="12"/>
              <w:spacing w:before="1"/>
              <w:ind w:left="10"/>
              <w:jc w:val="center"/>
              <w:rPr>
                <w:sz w:val="18"/>
              </w:rPr>
            </w:pPr>
            <w:r>
              <w:rPr>
                <w:sz w:val="18"/>
              </w:rPr>
              <w:t>√</w:t>
            </w:r>
          </w:p>
        </w:tc>
        <w:tc>
          <w:tcPr>
            <w:tcW w:w="820" w:type="dxa"/>
          </w:tcPr>
          <w:p w14:paraId="35825E8C">
            <w:pPr>
              <w:pStyle w:val="12"/>
              <w:rPr>
                <w:rFonts w:ascii="Times New Roman"/>
                <w:sz w:val="18"/>
              </w:rPr>
            </w:pPr>
          </w:p>
        </w:tc>
        <w:tc>
          <w:tcPr>
            <w:tcW w:w="612" w:type="dxa"/>
          </w:tcPr>
          <w:p w14:paraId="365A0BF5">
            <w:pPr>
              <w:pStyle w:val="12"/>
              <w:rPr>
                <w:rFonts w:ascii="Times New Roman"/>
                <w:sz w:val="18"/>
              </w:rPr>
            </w:pPr>
          </w:p>
          <w:p w14:paraId="41CAC072">
            <w:pPr>
              <w:pStyle w:val="12"/>
              <w:rPr>
                <w:rFonts w:ascii="Times New Roman"/>
                <w:sz w:val="18"/>
              </w:rPr>
            </w:pPr>
          </w:p>
          <w:p w14:paraId="7C19F70F">
            <w:pPr>
              <w:pStyle w:val="12"/>
              <w:rPr>
                <w:rFonts w:ascii="Times New Roman"/>
                <w:sz w:val="18"/>
              </w:rPr>
            </w:pPr>
          </w:p>
          <w:p w14:paraId="23617829">
            <w:pPr>
              <w:pStyle w:val="12"/>
              <w:spacing w:before="8"/>
              <w:rPr>
                <w:rFonts w:ascii="Times New Roman"/>
                <w:sz w:val="18"/>
              </w:rPr>
            </w:pPr>
          </w:p>
          <w:p w14:paraId="11EC755D">
            <w:pPr>
              <w:pStyle w:val="12"/>
              <w:spacing w:before="1"/>
              <w:ind w:left="11"/>
              <w:jc w:val="center"/>
              <w:rPr>
                <w:sz w:val="18"/>
              </w:rPr>
            </w:pPr>
            <w:r>
              <w:rPr>
                <w:sz w:val="18"/>
              </w:rPr>
              <w:t>√</w:t>
            </w:r>
          </w:p>
        </w:tc>
        <w:tc>
          <w:tcPr>
            <w:tcW w:w="627" w:type="dxa"/>
          </w:tcPr>
          <w:p w14:paraId="6468EC13">
            <w:pPr>
              <w:pStyle w:val="12"/>
              <w:rPr>
                <w:rFonts w:ascii="Times New Roman"/>
                <w:sz w:val="18"/>
              </w:rPr>
            </w:pPr>
          </w:p>
          <w:p w14:paraId="62E85B6A">
            <w:pPr>
              <w:pStyle w:val="12"/>
              <w:rPr>
                <w:rFonts w:ascii="Times New Roman"/>
                <w:sz w:val="18"/>
              </w:rPr>
            </w:pPr>
          </w:p>
          <w:p w14:paraId="63BF1E21">
            <w:pPr>
              <w:pStyle w:val="12"/>
              <w:rPr>
                <w:rFonts w:ascii="Times New Roman"/>
                <w:sz w:val="18"/>
              </w:rPr>
            </w:pPr>
          </w:p>
          <w:p w14:paraId="09492CCD">
            <w:pPr>
              <w:pStyle w:val="12"/>
              <w:spacing w:before="8"/>
              <w:rPr>
                <w:rFonts w:ascii="Times New Roman"/>
                <w:sz w:val="18"/>
              </w:rPr>
            </w:pPr>
          </w:p>
          <w:p w14:paraId="16659A08">
            <w:pPr>
              <w:pStyle w:val="12"/>
              <w:spacing w:before="1"/>
              <w:ind w:left="6"/>
              <w:jc w:val="center"/>
              <w:rPr>
                <w:sz w:val="18"/>
              </w:rPr>
            </w:pPr>
            <w:r>
              <w:rPr>
                <w:sz w:val="18"/>
              </w:rPr>
              <w:t>√</w:t>
            </w:r>
          </w:p>
        </w:tc>
      </w:tr>
      <w:tr w14:paraId="25CE49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67" w:hRule="atLeast"/>
        </w:trPr>
        <w:tc>
          <w:tcPr>
            <w:tcW w:w="630" w:type="dxa"/>
          </w:tcPr>
          <w:p w14:paraId="4774D382">
            <w:pPr>
              <w:pStyle w:val="12"/>
              <w:rPr>
                <w:rFonts w:ascii="Times New Roman"/>
                <w:sz w:val="18"/>
              </w:rPr>
            </w:pPr>
          </w:p>
          <w:p w14:paraId="224122C8">
            <w:pPr>
              <w:pStyle w:val="12"/>
              <w:rPr>
                <w:rFonts w:ascii="Times New Roman"/>
                <w:sz w:val="18"/>
              </w:rPr>
            </w:pPr>
          </w:p>
          <w:p w14:paraId="0C6A7B91">
            <w:pPr>
              <w:pStyle w:val="12"/>
              <w:rPr>
                <w:rFonts w:ascii="Times New Roman"/>
                <w:sz w:val="18"/>
              </w:rPr>
            </w:pPr>
          </w:p>
          <w:p w14:paraId="27BA4337">
            <w:pPr>
              <w:pStyle w:val="12"/>
              <w:rPr>
                <w:rFonts w:ascii="Times New Roman"/>
                <w:sz w:val="26"/>
              </w:rPr>
            </w:pPr>
          </w:p>
          <w:p w14:paraId="435BC7AC">
            <w:pPr>
              <w:pStyle w:val="12"/>
              <w:ind w:left="205" w:right="195"/>
              <w:jc w:val="center"/>
              <w:rPr>
                <w:sz w:val="18"/>
              </w:rPr>
            </w:pPr>
            <w:r>
              <w:rPr>
                <w:sz w:val="18"/>
              </w:rPr>
              <w:t>14</w:t>
            </w:r>
          </w:p>
        </w:tc>
        <w:tc>
          <w:tcPr>
            <w:tcW w:w="1080" w:type="dxa"/>
            <w:vMerge w:val="continue"/>
            <w:tcBorders>
              <w:top w:val="nil"/>
            </w:tcBorders>
          </w:tcPr>
          <w:p w14:paraId="4B988826">
            <w:pPr>
              <w:rPr>
                <w:sz w:val="2"/>
                <w:szCs w:val="2"/>
              </w:rPr>
            </w:pPr>
          </w:p>
        </w:tc>
        <w:tc>
          <w:tcPr>
            <w:tcW w:w="1170" w:type="dxa"/>
          </w:tcPr>
          <w:p w14:paraId="60F62304">
            <w:pPr>
              <w:pStyle w:val="12"/>
              <w:rPr>
                <w:rFonts w:ascii="Times New Roman"/>
                <w:sz w:val="18"/>
              </w:rPr>
            </w:pPr>
          </w:p>
          <w:p w14:paraId="325364E5">
            <w:pPr>
              <w:pStyle w:val="12"/>
              <w:rPr>
                <w:rFonts w:ascii="Times New Roman"/>
                <w:sz w:val="18"/>
              </w:rPr>
            </w:pPr>
          </w:p>
          <w:p w14:paraId="7D86496C">
            <w:pPr>
              <w:pStyle w:val="12"/>
              <w:rPr>
                <w:rFonts w:ascii="Times New Roman"/>
                <w:sz w:val="18"/>
              </w:rPr>
            </w:pPr>
          </w:p>
          <w:p w14:paraId="3540ABBB">
            <w:pPr>
              <w:pStyle w:val="12"/>
              <w:spacing w:before="129" w:line="355" w:lineRule="auto"/>
              <w:ind w:left="45" w:right="32"/>
              <w:rPr>
                <w:sz w:val="18"/>
              </w:rPr>
            </w:pPr>
            <w:r>
              <w:rPr>
                <w:sz w:val="18"/>
              </w:rPr>
              <w:t>港澳台居民居住证换、补领</w:t>
            </w:r>
          </w:p>
        </w:tc>
        <w:tc>
          <w:tcPr>
            <w:tcW w:w="1609" w:type="dxa"/>
          </w:tcPr>
          <w:p w14:paraId="77C5FE81">
            <w:pPr>
              <w:pStyle w:val="12"/>
              <w:spacing w:before="9"/>
              <w:rPr>
                <w:rFonts w:ascii="Times New Roman"/>
                <w:sz w:val="20"/>
              </w:rPr>
            </w:pPr>
          </w:p>
          <w:p w14:paraId="0504AF33">
            <w:pPr>
              <w:pStyle w:val="12"/>
              <w:numPr>
                <w:ilvl w:val="0"/>
                <w:numId w:val="194"/>
              </w:numPr>
              <w:tabs>
                <w:tab w:val="left" w:pos="536"/>
              </w:tabs>
              <w:spacing w:before="0" w:after="0" w:line="240" w:lineRule="auto"/>
              <w:ind w:left="535" w:right="0" w:hanging="182"/>
              <w:jc w:val="left"/>
              <w:rPr>
                <w:sz w:val="18"/>
              </w:rPr>
            </w:pPr>
            <w:r>
              <w:rPr>
                <w:sz w:val="18"/>
              </w:rPr>
              <w:t>受理部门</w:t>
            </w:r>
          </w:p>
          <w:p w14:paraId="0F921F4F">
            <w:pPr>
              <w:pStyle w:val="12"/>
              <w:numPr>
                <w:ilvl w:val="0"/>
                <w:numId w:val="194"/>
              </w:numPr>
              <w:tabs>
                <w:tab w:val="left" w:pos="536"/>
              </w:tabs>
              <w:spacing w:before="110" w:after="0" w:line="240" w:lineRule="auto"/>
              <w:ind w:left="535" w:right="0" w:hanging="182"/>
              <w:jc w:val="left"/>
              <w:rPr>
                <w:sz w:val="18"/>
              </w:rPr>
            </w:pPr>
            <w:r>
              <w:rPr>
                <w:sz w:val="18"/>
              </w:rPr>
              <w:t>办理条件</w:t>
            </w:r>
          </w:p>
          <w:p w14:paraId="09E30969">
            <w:pPr>
              <w:pStyle w:val="12"/>
              <w:numPr>
                <w:ilvl w:val="0"/>
                <w:numId w:val="194"/>
              </w:numPr>
              <w:tabs>
                <w:tab w:val="left" w:pos="536"/>
              </w:tabs>
              <w:spacing w:before="110" w:after="0" w:line="240" w:lineRule="auto"/>
              <w:ind w:left="535" w:right="0" w:hanging="182"/>
              <w:jc w:val="left"/>
              <w:rPr>
                <w:sz w:val="18"/>
              </w:rPr>
            </w:pPr>
            <w:r>
              <w:rPr>
                <w:sz w:val="18"/>
              </w:rPr>
              <w:t>办理流程</w:t>
            </w:r>
          </w:p>
          <w:p w14:paraId="2A891536">
            <w:pPr>
              <w:pStyle w:val="12"/>
              <w:numPr>
                <w:ilvl w:val="0"/>
                <w:numId w:val="194"/>
              </w:numPr>
              <w:tabs>
                <w:tab w:val="left" w:pos="536"/>
              </w:tabs>
              <w:spacing w:before="108" w:after="0" w:line="240" w:lineRule="auto"/>
              <w:ind w:left="535" w:right="0" w:hanging="182"/>
              <w:jc w:val="left"/>
              <w:rPr>
                <w:sz w:val="18"/>
              </w:rPr>
            </w:pPr>
            <w:r>
              <w:rPr>
                <w:sz w:val="18"/>
              </w:rPr>
              <w:t>所需材料</w:t>
            </w:r>
          </w:p>
          <w:p w14:paraId="28D23C36">
            <w:pPr>
              <w:pStyle w:val="12"/>
              <w:numPr>
                <w:ilvl w:val="0"/>
                <w:numId w:val="194"/>
              </w:numPr>
              <w:tabs>
                <w:tab w:val="left" w:pos="536"/>
              </w:tabs>
              <w:spacing w:before="110" w:after="0" w:line="240" w:lineRule="auto"/>
              <w:ind w:left="535" w:right="0" w:hanging="182"/>
              <w:jc w:val="left"/>
              <w:rPr>
                <w:sz w:val="18"/>
              </w:rPr>
            </w:pPr>
            <w:r>
              <w:rPr>
                <w:sz w:val="18"/>
              </w:rPr>
              <w:t>办理时限</w:t>
            </w:r>
          </w:p>
        </w:tc>
        <w:tc>
          <w:tcPr>
            <w:tcW w:w="2081" w:type="dxa"/>
          </w:tcPr>
          <w:p w14:paraId="549ED6C7">
            <w:pPr>
              <w:pStyle w:val="12"/>
              <w:rPr>
                <w:rFonts w:ascii="Times New Roman"/>
                <w:sz w:val="18"/>
              </w:rPr>
            </w:pPr>
          </w:p>
          <w:p w14:paraId="2C1F40DD">
            <w:pPr>
              <w:pStyle w:val="12"/>
              <w:rPr>
                <w:rFonts w:ascii="Times New Roman"/>
                <w:sz w:val="18"/>
              </w:rPr>
            </w:pPr>
          </w:p>
          <w:p w14:paraId="2FA8761B">
            <w:pPr>
              <w:pStyle w:val="12"/>
              <w:spacing w:before="4"/>
              <w:rPr>
                <w:rFonts w:ascii="Times New Roman"/>
                <w:sz w:val="14"/>
              </w:rPr>
            </w:pPr>
          </w:p>
          <w:p w14:paraId="15640227">
            <w:pPr>
              <w:pStyle w:val="12"/>
              <w:spacing w:before="1" w:line="352" w:lineRule="auto"/>
              <w:ind w:left="14" w:right="2"/>
              <w:jc w:val="both"/>
              <w:rPr>
                <w:sz w:val="18"/>
              </w:rPr>
            </w:pPr>
            <w:r>
              <w:rPr>
                <w:sz w:val="18"/>
              </w:rPr>
              <w:t>《港澳台居民居住证申领发放办法》《中华人民共和国政府信息公开条例》</w:t>
            </w:r>
          </w:p>
        </w:tc>
        <w:tc>
          <w:tcPr>
            <w:tcW w:w="1279" w:type="dxa"/>
          </w:tcPr>
          <w:p w14:paraId="7DBF3B7E">
            <w:pPr>
              <w:pStyle w:val="12"/>
              <w:rPr>
                <w:rFonts w:ascii="Times New Roman"/>
                <w:sz w:val="18"/>
              </w:rPr>
            </w:pPr>
          </w:p>
          <w:p w14:paraId="10632DD4">
            <w:pPr>
              <w:pStyle w:val="12"/>
              <w:spacing w:before="6"/>
              <w:rPr>
                <w:rFonts w:ascii="Times New Roman"/>
                <w:sz w:val="17"/>
              </w:rPr>
            </w:pPr>
          </w:p>
          <w:p w14:paraId="7CFB3832">
            <w:pPr>
              <w:pStyle w:val="12"/>
              <w:spacing w:before="1"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416C8263">
            <w:pPr>
              <w:pStyle w:val="12"/>
              <w:rPr>
                <w:rFonts w:ascii="Times New Roman"/>
                <w:sz w:val="18"/>
              </w:rPr>
            </w:pPr>
          </w:p>
          <w:p w14:paraId="59BBF593">
            <w:pPr>
              <w:pStyle w:val="12"/>
              <w:rPr>
                <w:rFonts w:ascii="Times New Roman"/>
                <w:sz w:val="18"/>
              </w:rPr>
            </w:pPr>
          </w:p>
          <w:p w14:paraId="0D84254B">
            <w:pPr>
              <w:pStyle w:val="12"/>
              <w:rPr>
                <w:rFonts w:ascii="Times New Roman"/>
                <w:sz w:val="18"/>
              </w:rPr>
            </w:pPr>
          </w:p>
          <w:p w14:paraId="73CE0F34">
            <w:pPr>
              <w:pStyle w:val="12"/>
              <w:rPr>
                <w:rFonts w:ascii="Times New Roman"/>
                <w:sz w:val="26"/>
              </w:rPr>
            </w:pPr>
          </w:p>
          <w:p w14:paraId="4D8980F7">
            <w:pPr>
              <w:pStyle w:val="12"/>
              <w:ind w:left="249" w:right="241"/>
              <w:jc w:val="center"/>
              <w:rPr>
                <w:sz w:val="18"/>
              </w:rPr>
            </w:pPr>
            <w:r>
              <w:rPr>
                <w:rFonts w:hint="eastAsia"/>
                <w:sz w:val="18"/>
                <w:lang w:eastAsia="zh-CN"/>
              </w:rPr>
              <w:t>县</w:t>
            </w:r>
            <w:r>
              <w:rPr>
                <w:sz w:val="18"/>
              </w:rPr>
              <w:t>公安局</w:t>
            </w:r>
          </w:p>
        </w:tc>
        <w:tc>
          <w:tcPr>
            <w:tcW w:w="2034" w:type="dxa"/>
          </w:tcPr>
          <w:p w14:paraId="4A6F24CA">
            <w:pPr>
              <w:pStyle w:val="12"/>
              <w:rPr>
                <w:rFonts w:ascii="Times New Roman"/>
                <w:sz w:val="18"/>
              </w:rPr>
            </w:pPr>
          </w:p>
          <w:p w14:paraId="598BC7F3">
            <w:pPr>
              <w:pStyle w:val="12"/>
              <w:spacing w:before="6"/>
              <w:rPr>
                <w:rFonts w:ascii="Times New Roman"/>
                <w:sz w:val="17"/>
              </w:rPr>
            </w:pPr>
          </w:p>
          <w:p w14:paraId="211810CB">
            <w:pPr>
              <w:pStyle w:val="12"/>
              <w:numPr>
                <w:ilvl w:val="0"/>
                <w:numId w:val="195"/>
              </w:numPr>
              <w:tabs>
                <w:tab w:val="left" w:pos="196"/>
              </w:tabs>
              <w:spacing w:before="1" w:after="0" w:line="240" w:lineRule="auto"/>
              <w:ind w:left="195" w:right="0" w:hanging="182"/>
              <w:jc w:val="left"/>
              <w:rPr>
                <w:sz w:val="18"/>
              </w:rPr>
            </w:pPr>
            <w:r>
              <w:rPr>
                <w:sz w:val="18"/>
              </w:rPr>
              <w:t>政府网站</w:t>
            </w:r>
          </w:p>
          <w:p w14:paraId="268C0CA9">
            <w:pPr>
              <w:pStyle w:val="12"/>
              <w:numPr>
                <w:ilvl w:val="0"/>
                <w:numId w:val="195"/>
              </w:numPr>
              <w:tabs>
                <w:tab w:val="left" w:pos="196"/>
              </w:tabs>
              <w:spacing w:before="110" w:after="0" w:line="240" w:lineRule="auto"/>
              <w:ind w:left="195" w:right="0" w:hanging="182"/>
              <w:jc w:val="left"/>
              <w:rPr>
                <w:sz w:val="18"/>
              </w:rPr>
            </w:pPr>
            <w:r>
              <w:rPr>
                <w:sz w:val="18"/>
              </w:rPr>
              <w:t>政务服务中心</w:t>
            </w:r>
          </w:p>
          <w:p w14:paraId="7CE00253">
            <w:pPr>
              <w:pStyle w:val="12"/>
              <w:numPr>
                <w:ilvl w:val="0"/>
                <w:numId w:val="195"/>
              </w:numPr>
              <w:tabs>
                <w:tab w:val="left" w:pos="196"/>
              </w:tabs>
              <w:spacing w:before="110" w:after="0" w:line="240" w:lineRule="auto"/>
              <w:ind w:left="195" w:right="0" w:hanging="182"/>
              <w:jc w:val="left"/>
              <w:rPr>
                <w:sz w:val="18"/>
              </w:rPr>
            </w:pPr>
            <w:r>
              <w:rPr>
                <w:sz w:val="18"/>
              </w:rPr>
              <w:t>入户/现场</w:t>
            </w:r>
          </w:p>
        </w:tc>
        <w:tc>
          <w:tcPr>
            <w:tcW w:w="746" w:type="dxa"/>
          </w:tcPr>
          <w:p w14:paraId="014E3989">
            <w:pPr>
              <w:pStyle w:val="12"/>
              <w:rPr>
                <w:rFonts w:ascii="Times New Roman"/>
                <w:sz w:val="18"/>
              </w:rPr>
            </w:pPr>
          </w:p>
          <w:p w14:paraId="43AE867E">
            <w:pPr>
              <w:pStyle w:val="12"/>
              <w:rPr>
                <w:rFonts w:ascii="Times New Roman"/>
                <w:sz w:val="18"/>
              </w:rPr>
            </w:pPr>
          </w:p>
          <w:p w14:paraId="41AD95CB">
            <w:pPr>
              <w:pStyle w:val="12"/>
              <w:rPr>
                <w:rFonts w:ascii="Times New Roman"/>
                <w:sz w:val="18"/>
              </w:rPr>
            </w:pPr>
          </w:p>
          <w:p w14:paraId="2A0BB486">
            <w:pPr>
              <w:pStyle w:val="12"/>
              <w:rPr>
                <w:rFonts w:ascii="Times New Roman"/>
                <w:sz w:val="26"/>
              </w:rPr>
            </w:pPr>
          </w:p>
          <w:p w14:paraId="3BD6781B">
            <w:pPr>
              <w:pStyle w:val="12"/>
              <w:ind w:left="282"/>
              <w:rPr>
                <w:sz w:val="18"/>
              </w:rPr>
            </w:pPr>
            <w:r>
              <w:rPr>
                <w:sz w:val="18"/>
              </w:rPr>
              <w:t>√</w:t>
            </w:r>
          </w:p>
        </w:tc>
        <w:tc>
          <w:tcPr>
            <w:tcW w:w="604" w:type="dxa"/>
          </w:tcPr>
          <w:p w14:paraId="7BCC5DB8">
            <w:pPr>
              <w:pStyle w:val="12"/>
              <w:rPr>
                <w:rFonts w:ascii="Times New Roman"/>
                <w:sz w:val="18"/>
              </w:rPr>
            </w:pPr>
          </w:p>
        </w:tc>
        <w:tc>
          <w:tcPr>
            <w:tcW w:w="694" w:type="dxa"/>
          </w:tcPr>
          <w:p w14:paraId="3DA84C33">
            <w:pPr>
              <w:pStyle w:val="12"/>
              <w:rPr>
                <w:rFonts w:ascii="Times New Roman"/>
                <w:sz w:val="18"/>
              </w:rPr>
            </w:pPr>
          </w:p>
          <w:p w14:paraId="417F9626">
            <w:pPr>
              <w:pStyle w:val="12"/>
              <w:rPr>
                <w:rFonts w:ascii="Times New Roman"/>
                <w:sz w:val="18"/>
              </w:rPr>
            </w:pPr>
          </w:p>
          <w:p w14:paraId="012F2F3E">
            <w:pPr>
              <w:pStyle w:val="12"/>
              <w:rPr>
                <w:rFonts w:ascii="Times New Roman"/>
                <w:sz w:val="18"/>
              </w:rPr>
            </w:pPr>
          </w:p>
          <w:p w14:paraId="15892098">
            <w:pPr>
              <w:pStyle w:val="12"/>
              <w:rPr>
                <w:rFonts w:ascii="Times New Roman"/>
                <w:sz w:val="26"/>
              </w:rPr>
            </w:pPr>
          </w:p>
          <w:p w14:paraId="5E2E265D">
            <w:pPr>
              <w:pStyle w:val="12"/>
              <w:ind w:left="10"/>
              <w:jc w:val="center"/>
              <w:rPr>
                <w:sz w:val="18"/>
              </w:rPr>
            </w:pPr>
            <w:r>
              <w:rPr>
                <w:sz w:val="18"/>
              </w:rPr>
              <w:t>√</w:t>
            </w:r>
          </w:p>
        </w:tc>
        <w:tc>
          <w:tcPr>
            <w:tcW w:w="820" w:type="dxa"/>
          </w:tcPr>
          <w:p w14:paraId="74782CE8">
            <w:pPr>
              <w:pStyle w:val="12"/>
              <w:rPr>
                <w:rFonts w:ascii="Times New Roman"/>
                <w:sz w:val="18"/>
              </w:rPr>
            </w:pPr>
          </w:p>
        </w:tc>
        <w:tc>
          <w:tcPr>
            <w:tcW w:w="612" w:type="dxa"/>
          </w:tcPr>
          <w:p w14:paraId="0494FDF9">
            <w:pPr>
              <w:pStyle w:val="12"/>
              <w:rPr>
                <w:rFonts w:ascii="Times New Roman"/>
                <w:sz w:val="18"/>
              </w:rPr>
            </w:pPr>
          </w:p>
          <w:p w14:paraId="647D3216">
            <w:pPr>
              <w:pStyle w:val="12"/>
              <w:rPr>
                <w:rFonts w:ascii="Times New Roman"/>
                <w:sz w:val="18"/>
              </w:rPr>
            </w:pPr>
          </w:p>
          <w:p w14:paraId="70FC9811">
            <w:pPr>
              <w:pStyle w:val="12"/>
              <w:rPr>
                <w:rFonts w:ascii="Times New Roman"/>
                <w:sz w:val="18"/>
              </w:rPr>
            </w:pPr>
          </w:p>
          <w:p w14:paraId="70EF2089">
            <w:pPr>
              <w:pStyle w:val="12"/>
              <w:rPr>
                <w:rFonts w:ascii="Times New Roman"/>
                <w:sz w:val="26"/>
              </w:rPr>
            </w:pPr>
          </w:p>
          <w:p w14:paraId="3EBF8662">
            <w:pPr>
              <w:pStyle w:val="12"/>
              <w:ind w:left="11"/>
              <w:jc w:val="center"/>
              <w:rPr>
                <w:sz w:val="18"/>
              </w:rPr>
            </w:pPr>
            <w:r>
              <w:rPr>
                <w:sz w:val="18"/>
              </w:rPr>
              <w:t>√</w:t>
            </w:r>
          </w:p>
        </w:tc>
        <w:tc>
          <w:tcPr>
            <w:tcW w:w="627" w:type="dxa"/>
          </w:tcPr>
          <w:p w14:paraId="73B75FC8">
            <w:pPr>
              <w:pStyle w:val="12"/>
              <w:rPr>
                <w:rFonts w:ascii="Times New Roman"/>
                <w:sz w:val="18"/>
              </w:rPr>
            </w:pPr>
          </w:p>
          <w:p w14:paraId="080E936E">
            <w:pPr>
              <w:pStyle w:val="12"/>
              <w:rPr>
                <w:rFonts w:ascii="Times New Roman"/>
                <w:sz w:val="18"/>
              </w:rPr>
            </w:pPr>
          </w:p>
          <w:p w14:paraId="6228405B">
            <w:pPr>
              <w:pStyle w:val="12"/>
              <w:rPr>
                <w:rFonts w:ascii="Times New Roman"/>
                <w:sz w:val="18"/>
              </w:rPr>
            </w:pPr>
          </w:p>
          <w:p w14:paraId="27B85F12">
            <w:pPr>
              <w:pStyle w:val="12"/>
              <w:rPr>
                <w:rFonts w:ascii="Times New Roman"/>
                <w:sz w:val="26"/>
              </w:rPr>
            </w:pPr>
          </w:p>
          <w:p w14:paraId="00B9828E">
            <w:pPr>
              <w:pStyle w:val="12"/>
              <w:ind w:left="6"/>
              <w:jc w:val="center"/>
              <w:rPr>
                <w:sz w:val="18"/>
              </w:rPr>
            </w:pPr>
            <w:r>
              <w:rPr>
                <w:sz w:val="18"/>
              </w:rPr>
              <w:t>√</w:t>
            </w:r>
          </w:p>
        </w:tc>
      </w:tr>
      <w:tr w14:paraId="7B0572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7" w:hRule="atLeast"/>
        </w:trPr>
        <w:tc>
          <w:tcPr>
            <w:tcW w:w="630" w:type="dxa"/>
          </w:tcPr>
          <w:p w14:paraId="14B3602E">
            <w:pPr>
              <w:pStyle w:val="12"/>
              <w:rPr>
                <w:rFonts w:ascii="Times New Roman"/>
                <w:sz w:val="18"/>
              </w:rPr>
            </w:pPr>
          </w:p>
          <w:p w14:paraId="215EF083">
            <w:pPr>
              <w:pStyle w:val="12"/>
              <w:rPr>
                <w:rFonts w:ascii="Times New Roman"/>
                <w:sz w:val="18"/>
              </w:rPr>
            </w:pPr>
          </w:p>
          <w:p w14:paraId="65F72705">
            <w:pPr>
              <w:pStyle w:val="12"/>
              <w:rPr>
                <w:rFonts w:ascii="Times New Roman"/>
                <w:sz w:val="18"/>
              </w:rPr>
            </w:pPr>
          </w:p>
          <w:p w14:paraId="58AC1B7C">
            <w:pPr>
              <w:pStyle w:val="12"/>
              <w:rPr>
                <w:rFonts w:ascii="Times New Roman"/>
                <w:sz w:val="18"/>
              </w:rPr>
            </w:pPr>
          </w:p>
          <w:p w14:paraId="7673B60A">
            <w:pPr>
              <w:pStyle w:val="12"/>
              <w:spacing w:before="10"/>
              <w:rPr>
                <w:rFonts w:ascii="Times New Roman"/>
                <w:sz w:val="22"/>
              </w:rPr>
            </w:pPr>
          </w:p>
          <w:p w14:paraId="34EF1543">
            <w:pPr>
              <w:pStyle w:val="12"/>
              <w:ind w:left="205" w:right="195"/>
              <w:jc w:val="center"/>
              <w:rPr>
                <w:sz w:val="18"/>
              </w:rPr>
            </w:pPr>
            <w:r>
              <w:rPr>
                <w:sz w:val="18"/>
              </w:rPr>
              <w:t>15</w:t>
            </w:r>
          </w:p>
        </w:tc>
        <w:tc>
          <w:tcPr>
            <w:tcW w:w="1080" w:type="dxa"/>
          </w:tcPr>
          <w:p w14:paraId="073FB5CC">
            <w:pPr>
              <w:pStyle w:val="12"/>
              <w:rPr>
                <w:rFonts w:ascii="Times New Roman"/>
                <w:sz w:val="18"/>
              </w:rPr>
            </w:pPr>
          </w:p>
          <w:p w14:paraId="4BB267DD">
            <w:pPr>
              <w:pStyle w:val="12"/>
              <w:rPr>
                <w:rFonts w:ascii="Times New Roman"/>
                <w:sz w:val="18"/>
              </w:rPr>
            </w:pPr>
          </w:p>
          <w:p w14:paraId="6A546964">
            <w:pPr>
              <w:pStyle w:val="12"/>
              <w:rPr>
                <w:rFonts w:ascii="Times New Roman"/>
                <w:sz w:val="18"/>
              </w:rPr>
            </w:pPr>
          </w:p>
          <w:p w14:paraId="45A98FEC">
            <w:pPr>
              <w:pStyle w:val="12"/>
              <w:spacing w:before="1"/>
              <w:rPr>
                <w:rFonts w:ascii="Times New Roman"/>
                <w:sz w:val="26"/>
              </w:rPr>
            </w:pPr>
          </w:p>
          <w:p w14:paraId="77EFC4A9">
            <w:pPr>
              <w:pStyle w:val="12"/>
              <w:spacing w:line="355" w:lineRule="auto"/>
              <w:ind w:left="360" w:right="79" w:hanging="272"/>
              <w:rPr>
                <w:sz w:val="18"/>
              </w:rPr>
            </w:pPr>
            <w:r>
              <w:rPr>
                <w:sz w:val="18"/>
              </w:rPr>
              <w:t>居民身份证管理</w:t>
            </w:r>
          </w:p>
        </w:tc>
        <w:tc>
          <w:tcPr>
            <w:tcW w:w="1170" w:type="dxa"/>
          </w:tcPr>
          <w:p w14:paraId="71D705C0">
            <w:pPr>
              <w:pStyle w:val="12"/>
              <w:rPr>
                <w:rFonts w:ascii="Times New Roman"/>
                <w:sz w:val="18"/>
              </w:rPr>
            </w:pPr>
          </w:p>
          <w:p w14:paraId="1A60E84E">
            <w:pPr>
              <w:pStyle w:val="12"/>
              <w:rPr>
                <w:rFonts w:ascii="Times New Roman"/>
                <w:sz w:val="18"/>
              </w:rPr>
            </w:pPr>
          </w:p>
          <w:p w14:paraId="316FEDDD">
            <w:pPr>
              <w:pStyle w:val="12"/>
              <w:rPr>
                <w:rFonts w:ascii="Times New Roman"/>
                <w:sz w:val="18"/>
              </w:rPr>
            </w:pPr>
          </w:p>
          <w:p w14:paraId="1BB9EF69">
            <w:pPr>
              <w:pStyle w:val="12"/>
              <w:spacing w:before="1"/>
              <w:rPr>
                <w:rFonts w:ascii="Times New Roman"/>
                <w:sz w:val="26"/>
              </w:rPr>
            </w:pPr>
          </w:p>
          <w:p w14:paraId="6662B8A1">
            <w:pPr>
              <w:pStyle w:val="12"/>
              <w:spacing w:line="355" w:lineRule="auto"/>
              <w:ind w:left="494" w:right="32" w:hanging="449"/>
              <w:rPr>
                <w:sz w:val="18"/>
              </w:rPr>
            </w:pPr>
            <w:r>
              <w:rPr>
                <w:sz w:val="18"/>
              </w:rPr>
              <w:t>居民身份证申领</w:t>
            </w:r>
          </w:p>
        </w:tc>
        <w:tc>
          <w:tcPr>
            <w:tcW w:w="1609" w:type="dxa"/>
          </w:tcPr>
          <w:p w14:paraId="76413E0C">
            <w:pPr>
              <w:pStyle w:val="12"/>
              <w:numPr>
                <w:ilvl w:val="0"/>
                <w:numId w:val="196"/>
              </w:numPr>
              <w:tabs>
                <w:tab w:val="left" w:pos="536"/>
              </w:tabs>
              <w:spacing w:before="71" w:after="0" w:line="240" w:lineRule="auto"/>
              <w:ind w:left="535" w:right="0" w:hanging="182"/>
              <w:jc w:val="left"/>
              <w:rPr>
                <w:sz w:val="18"/>
              </w:rPr>
            </w:pPr>
            <w:r>
              <w:rPr>
                <w:sz w:val="18"/>
              </w:rPr>
              <w:t>受理部门</w:t>
            </w:r>
          </w:p>
          <w:p w14:paraId="6851CBA5">
            <w:pPr>
              <w:pStyle w:val="12"/>
              <w:numPr>
                <w:ilvl w:val="0"/>
                <w:numId w:val="196"/>
              </w:numPr>
              <w:tabs>
                <w:tab w:val="left" w:pos="536"/>
              </w:tabs>
              <w:spacing w:before="110" w:after="0" w:line="240" w:lineRule="auto"/>
              <w:ind w:left="535" w:right="0" w:hanging="182"/>
              <w:jc w:val="left"/>
              <w:rPr>
                <w:sz w:val="18"/>
              </w:rPr>
            </w:pPr>
            <w:r>
              <w:rPr>
                <w:sz w:val="18"/>
              </w:rPr>
              <w:t>办理条件</w:t>
            </w:r>
          </w:p>
          <w:p w14:paraId="63F2AC0F">
            <w:pPr>
              <w:pStyle w:val="12"/>
              <w:numPr>
                <w:ilvl w:val="0"/>
                <w:numId w:val="196"/>
              </w:numPr>
              <w:tabs>
                <w:tab w:val="left" w:pos="536"/>
              </w:tabs>
              <w:spacing w:before="108" w:after="0" w:line="240" w:lineRule="auto"/>
              <w:ind w:left="535" w:right="0" w:hanging="182"/>
              <w:jc w:val="left"/>
              <w:rPr>
                <w:sz w:val="18"/>
              </w:rPr>
            </w:pPr>
            <w:r>
              <w:rPr>
                <w:sz w:val="18"/>
              </w:rPr>
              <w:t>办理流程</w:t>
            </w:r>
          </w:p>
          <w:p w14:paraId="1619C3C3">
            <w:pPr>
              <w:pStyle w:val="12"/>
              <w:numPr>
                <w:ilvl w:val="0"/>
                <w:numId w:val="196"/>
              </w:numPr>
              <w:tabs>
                <w:tab w:val="left" w:pos="536"/>
              </w:tabs>
              <w:spacing w:before="110" w:after="0" w:line="240" w:lineRule="auto"/>
              <w:ind w:left="535" w:right="0" w:hanging="182"/>
              <w:jc w:val="left"/>
              <w:rPr>
                <w:sz w:val="18"/>
              </w:rPr>
            </w:pPr>
            <w:r>
              <w:rPr>
                <w:sz w:val="18"/>
              </w:rPr>
              <w:t>所需材料</w:t>
            </w:r>
          </w:p>
          <w:p w14:paraId="4961FF02">
            <w:pPr>
              <w:pStyle w:val="12"/>
              <w:numPr>
                <w:ilvl w:val="0"/>
                <w:numId w:val="196"/>
              </w:numPr>
              <w:tabs>
                <w:tab w:val="left" w:pos="536"/>
              </w:tabs>
              <w:spacing w:before="110" w:after="0" w:line="240" w:lineRule="auto"/>
              <w:ind w:left="535" w:right="0" w:hanging="182"/>
              <w:jc w:val="left"/>
              <w:rPr>
                <w:sz w:val="18"/>
              </w:rPr>
            </w:pPr>
            <w:r>
              <w:rPr>
                <w:sz w:val="18"/>
              </w:rPr>
              <w:t>办理时限</w:t>
            </w:r>
          </w:p>
          <w:p w14:paraId="4DF2591D">
            <w:pPr>
              <w:pStyle w:val="12"/>
              <w:numPr>
                <w:ilvl w:val="0"/>
                <w:numId w:val="196"/>
              </w:numPr>
              <w:tabs>
                <w:tab w:val="left" w:pos="536"/>
              </w:tabs>
              <w:spacing w:before="16" w:after="0" w:line="340" w:lineRule="exact"/>
              <w:ind w:left="534" w:right="342" w:hanging="180"/>
              <w:jc w:val="left"/>
              <w:rPr>
                <w:sz w:val="18"/>
              </w:rPr>
            </w:pPr>
            <w:r>
              <w:rPr>
                <w:spacing w:val="-5"/>
                <w:sz w:val="18"/>
              </w:rPr>
              <w:t>收费依据</w:t>
            </w:r>
            <w:r>
              <w:rPr>
                <w:sz w:val="18"/>
              </w:rPr>
              <w:t>及标准</w:t>
            </w:r>
          </w:p>
        </w:tc>
        <w:tc>
          <w:tcPr>
            <w:tcW w:w="2081" w:type="dxa"/>
          </w:tcPr>
          <w:p w14:paraId="20A63260">
            <w:pPr>
              <w:pStyle w:val="12"/>
              <w:rPr>
                <w:rFonts w:ascii="Times New Roman"/>
                <w:sz w:val="18"/>
              </w:rPr>
            </w:pPr>
          </w:p>
          <w:p w14:paraId="0CBCC99F">
            <w:pPr>
              <w:pStyle w:val="12"/>
              <w:rPr>
                <w:rFonts w:ascii="Times New Roman"/>
                <w:sz w:val="18"/>
              </w:rPr>
            </w:pPr>
          </w:p>
          <w:p w14:paraId="6133D10B">
            <w:pPr>
              <w:pStyle w:val="12"/>
              <w:rPr>
                <w:rFonts w:ascii="Times New Roman"/>
                <w:sz w:val="18"/>
              </w:rPr>
            </w:pPr>
          </w:p>
          <w:p w14:paraId="576E55B1">
            <w:pPr>
              <w:pStyle w:val="12"/>
              <w:spacing w:before="129" w:line="355" w:lineRule="auto"/>
              <w:ind w:left="14" w:right="2"/>
              <w:jc w:val="both"/>
              <w:rPr>
                <w:sz w:val="18"/>
              </w:rPr>
            </w:pPr>
            <w:r>
              <w:rPr>
                <w:sz w:val="18"/>
              </w:rPr>
              <w:t>《中华人民共和国居民身份证法》《中华人民共和国政府信息公开条例》</w:t>
            </w:r>
          </w:p>
        </w:tc>
        <w:tc>
          <w:tcPr>
            <w:tcW w:w="1279" w:type="dxa"/>
          </w:tcPr>
          <w:p w14:paraId="7EA2AD9E">
            <w:pPr>
              <w:pStyle w:val="12"/>
              <w:rPr>
                <w:rFonts w:ascii="Times New Roman"/>
                <w:sz w:val="18"/>
              </w:rPr>
            </w:pPr>
          </w:p>
          <w:p w14:paraId="32607969">
            <w:pPr>
              <w:pStyle w:val="12"/>
              <w:rPr>
                <w:rFonts w:ascii="Times New Roman"/>
                <w:sz w:val="18"/>
              </w:rPr>
            </w:pPr>
          </w:p>
          <w:p w14:paraId="141E5582">
            <w:pPr>
              <w:pStyle w:val="12"/>
              <w:spacing w:before="5"/>
              <w:rPr>
                <w:rFonts w:ascii="Times New Roman"/>
                <w:sz w:val="14"/>
              </w:rPr>
            </w:pPr>
          </w:p>
          <w:p w14:paraId="497BA9FD">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704E8400">
            <w:pPr>
              <w:pStyle w:val="12"/>
              <w:rPr>
                <w:rFonts w:ascii="Times New Roman"/>
                <w:sz w:val="18"/>
              </w:rPr>
            </w:pPr>
          </w:p>
          <w:p w14:paraId="55A038E2">
            <w:pPr>
              <w:pStyle w:val="12"/>
              <w:rPr>
                <w:rFonts w:ascii="Times New Roman"/>
                <w:sz w:val="18"/>
              </w:rPr>
            </w:pPr>
          </w:p>
          <w:p w14:paraId="60094E20">
            <w:pPr>
              <w:pStyle w:val="12"/>
              <w:rPr>
                <w:rFonts w:ascii="Times New Roman"/>
                <w:sz w:val="18"/>
              </w:rPr>
            </w:pPr>
          </w:p>
          <w:p w14:paraId="0E140C27">
            <w:pPr>
              <w:pStyle w:val="12"/>
              <w:rPr>
                <w:rFonts w:ascii="Times New Roman"/>
                <w:sz w:val="18"/>
              </w:rPr>
            </w:pPr>
          </w:p>
          <w:p w14:paraId="1363B6FA">
            <w:pPr>
              <w:pStyle w:val="12"/>
              <w:spacing w:before="10"/>
              <w:rPr>
                <w:rFonts w:ascii="Times New Roman"/>
                <w:sz w:val="22"/>
              </w:rPr>
            </w:pPr>
          </w:p>
          <w:p w14:paraId="2354A632">
            <w:pPr>
              <w:pStyle w:val="12"/>
              <w:ind w:left="249" w:right="241"/>
              <w:jc w:val="center"/>
              <w:rPr>
                <w:sz w:val="18"/>
              </w:rPr>
            </w:pPr>
            <w:r>
              <w:rPr>
                <w:rFonts w:hint="eastAsia"/>
                <w:sz w:val="18"/>
                <w:lang w:eastAsia="zh-CN"/>
              </w:rPr>
              <w:t>县</w:t>
            </w:r>
            <w:r>
              <w:rPr>
                <w:sz w:val="18"/>
              </w:rPr>
              <w:t>公安局</w:t>
            </w:r>
          </w:p>
        </w:tc>
        <w:tc>
          <w:tcPr>
            <w:tcW w:w="2034" w:type="dxa"/>
          </w:tcPr>
          <w:p w14:paraId="5A83F614">
            <w:pPr>
              <w:pStyle w:val="12"/>
              <w:rPr>
                <w:rFonts w:ascii="Times New Roman"/>
                <w:sz w:val="18"/>
              </w:rPr>
            </w:pPr>
          </w:p>
          <w:p w14:paraId="26468202">
            <w:pPr>
              <w:pStyle w:val="12"/>
              <w:rPr>
                <w:rFonts w:ascii="Times New Roman"/>
                <w:sz w:val="18"/>
              </w:rPr>
            </w:pPr>
          </w:p>
          <w:p w14:paraId="4063DAF3">
            <w:pPr>
              <w:pStyle w:val="12"/>
              <w:rPr>
                <w:rFonts w:ascii="Times New Roman"/>
                <w:sz w:val="18"/>
              </w:rPr>
            </w:pPr>
          </w:p>
          <w:p w14:paraId="7AF6359F">
            <w:pPr>
              <w:pStyle w:val="12"/>
              <w:numPr>
                <w:ilvl w:val="0"/>
                <w:numId w:val="197"/>
              </w:numPr>
              <w:tabs>
                <w:tab w:val="left" w:pos="196"/>
              </w:tabs>
              <w:spacing w:before="129" w:after="0" w:line="240" w:lineRule="auto"/>
              <w:ind w:left="195" w:right="0" w:hanging="182"/>
              <w:jc w:val="left"/>
              <w:rPr>
                <w:sz w:val="18"/>
              </w:rPr>
            </w:pPr>
            <w:r>
              <w:rPr>
                <w:sz w:val="18"/>
              </w:rPr>
              <w:t>政府网站</w:t>
            </w:r>
          </w:p>
          <w:p w14:paraId="7F126328">
            <w:pPr>
              <w:pStyle w:val="12"/>
              <w:numPr>
                <w:ilvl w:val="0"/>
                <w:numId w:val="197"/>
              </w:numPr>
              <w:tabs>
                <w:tab w:val="left" w:pos="196"/>
              </w:tabs>
              <w:spacing w:before="111" w:after="0" w:line="240" w:lineRule="auto"/>
              <w:ind w:left="195" w:right="0" w:hanging="182"/>
              <w:jc w:val="left"/>
              <w:rPr>
                <w:sz w:val="18"/>
              </w:rPr>
            </w:pPr>
            <w:r>
              <w:rPr>
                <w:sz w:val="18"/>
              </w:rPr>
              <w:t>政务服务中心</w:t>
            </w:r>
          </w:p>
          <w:p w14:paraId="18760E1B">
            <w:pPr>
              <w:pStyle w:val="12"/>
              <w:numPr>
                <w:ilvl w:val="0"/>
                <w:numId w:val="197"/>
              </w:numPr>
              <w:tabs>
                <w:tab w:val="left" w:pos="196"/>
              </w:tabs>
              <w:spacing w:before="110" w:after="0" w:line="240" w:lineRule="auto"/>
              <w:ind w:left="195" w:right="0" w:hanging="182"/>
              <w:jc w:val="left"/>
              <w:rPr>
                <w:sz w:val="18"/>
              </w:rPr>
            </w:pPr>
            <w:r>
              <w:rPr>
                <w:sz w:val="18"/>
              </w:rPr>
              <w:t>入户/现场</w:t>
            </w:r>
          </w:p>
        </w:tc>
        <w:tc>
          <w:tcPr>
            <w:tcW w:w="746" w:type="dxa"/>
          </w:tcPr>
          <w:p w14:paraId="369F6098">
            <w:pPr>
              <w:pStyle w:val="12"/>
              <w:rPr>
                <w:rFonts w:ascii="Times New Roman"/>
                <w:sz w:val="18"/>
              </w:rPr>
            </w:pPr>
          </w:p>
          <w:p w14:paraId="5AF5AD60">
            <w:pPr>
              <w:pStyle w:val="12"/>
              <w:rPr>
                <w:rFonts w:ascii="Times New Roman"/>
                <w:sz w:val="18"/>
              </w:rPr>
            </w:pPr>
          </w:p>
          <w:p w14:paraId="740E3349">
            <w:pPr>
              <w:pStyle w:val="12"/>
              <w:rPr>
                <w:rFonts w:ascii="Times New Roman"/>
                <w:sz w:val="18"/>
              </w:rPr>
            </w:pPr>
          </w:p>
          <w:p w14:paraId="077534E6">
            <w:pPr>
              <w:pStyle w:val="12"/>
              <w:rPr>
                <w:rFonts w:ascii="Times New Roman"/>
                <w:sz w:val="18"/>
              </w:rPr>
            </w:pPr>
          </w:p>
          <w:p w14:paraId="06D4087E">
            <w:pPr>
              <w:pStyle w:val="12"/>
              <w:spacing w:before="10"/>
              <w:rPr>
                <w:rFonts w:ascii="Times New Roman"/>
                <w:sz w:val="22"/>
              </w:rPr>
            </w:pPr>
          </w:p>
          <w:p w14:paraId="5E0E9471">
            <w:pPr>
              <w:pStyle w:val="12"/>
              <w:ind w:left="282"/>
              <w:rPr>
                <w:sz w:val="18"/>
              </w:rPr>
            </w:pPr>
            <w:r>
              <w:rPr>
                <w:sz w:val="18"/>
              </w:rPr>
              <w:t>√</w:t>
            </w:r>
          </w:p>
        </w:tc>
        <w:tc>
          <w:tcPr>
            <w:tcW w:w="604" w:type="dxa"/>
          </w:tcPr>
          <w:p w14:paraId="4DC5AD97">
            <w:pPr>
              <w:pStyle w:val="12"/>
              <w:rPr>
                <w:rFonts w:ascii="Times New Roman"/>
                <w:sz w:val="18"/>
              </w:rPr>
            </w:pPr>
          </w:p>
        </w:tc>
        <w:tc>
          <w:tcPr>
            <w:tcW w:w="694" w:type="dxa"/>
          </w:tcPr>
          <w:p w14:paraId="0B609C1E">
            <w:pPr>
              <w:pStyle w:val="12"/>
              <w:rPr>
                <w:rFonts w:ascii="Times New Roman"/>
                <w:sz w:val="18"/>
              </w:rPr>
            </w:pPr>
          </w:p>
          <w:p w14:paraId="29E6042C">
            <w:pPr>
              <w:pStyle w:val="12"/>
              <w:rPr>
                <w:rFonts w:ascii="Times New Roman"/>
                <w:sz w:val="18"/>
              </w:rPr>
            </w:pPr>
          </w:p>
          <w:p w14:paraId="7DBC4BAB">
            <w:pPr>
              <w:pStyle w:val="12"/>
              <w:rPr>
                <w:rFonts w:ascii="Times New Roman"/>
                <w:sz w:val="18"/>
              </w:rPr>
            </w:pPr>
          </w:p>
          <w:p w14:paraId="4CA7039F">
            <w:pPr>
              <w:pStyle w:val="12"/>
              <w:rPr>
                <w:rFonts w:ascii="Times New Roman"/>
                <w:sz w:val="18"/>
              </w:rPr>
            </w:pPr>
          </w:p>
          <w:p w14:paraId="1477E134">
            <w:pPr>
              <w:pStyle w:val="12"/>
              <w:spacing w:before="10"/>
              <w:rPr>
                <w:rFonts w:ascii="Times New Roman"/>
                <w:sz w:val="22"/>
              </w:rPr>
            </w:pPr>
          </w:p>
          <w:p w14:paraId="04DF8587">
            <w:pPr>
              <w:pStyle w:val="12"/>
              <w:ind w:left="10"/>
              <w:jc w:val="center"/>
              <w:rPr>
                <w:sz w:val="18"/>
              </w:rPr>
            </w:pPr>
            <w:r>
              <w:rPr>
                <w:sz w:val="18"/>
              </w:rPr>
              <w:t>√</w:t>
            </w:r>
          </w:p>
        </w:tc>
        <w:tc>
          <w:tcPr>
            <w:tcW w:w="820" w:type="dxa"/>
          </w:tcPr>
          <w:p w14:paraId="347D83EE">
            <w:pPr>
              <w:pStyle w:val="12"/>
              <w:rPr>
                <w:rFonts w:ascii="Times New Roman"/>
                <w:sz w:val="18"/>
              </w:rPr>
            </w:pPr>
          </w:p>
        </w:tc>
        <w:tc>
          <w:tcPr>
            <w:tcW w:w="612" w:type="dxa"/>
          </w:tcPr>
          <w:p w14:paraId="3E966D19">
            <w:pPr>
              <w:pStyle w:val="12"/>
              <w:rPr>
                <w:rFonts w:ascii="Times New Roman"/>
                <w:sz w:val="18"/>
              </w:rPr>
            </w:pPr>
          </w:p>
          <w:p w14:paraId="1C9F0DC1">
            <w:pPr>
              <w:pStyle w:val="12"/>
              <w:rPr>
                <w:rFonts w:ascii="Times New Roman"/>
                <w:sz w:val="18"/>
              </w:rPr>
            </w:pPr>
          </w:p>
          <w:p w14:paraId="28CA7F3E">
            <w:pPr>
              <w:pStyle w:val="12"/>
              <w:rPr>
                <w:rFonts w:ascii="Times New Roman"/>
                <w:sz w:val="18"/>
              </w:rPr>
            </w:pPr>
          </w:p>
          <w:p w14:paraId="35B781AA">
            <w:pPr>
              <w:pStyle w:val="12"/>
              <w:rPr>
                <w:rFonts w:ascii="Times New Roman"/>
                <w:sz w:val="18"/>
              </w:rPr>
            </w:pPr>
          </w:p>
          <w:p w14:paraId="15CBF9CB">
            <w:pPr>
              <w:pStyle w:val="12"/>
              <w:spacing w:before="10"/>
              <w:rPr>
                <w:rFonts w:ascii="Times New Roman"/>
                <w:sz w:val="22"/>
              </w:rPr>
            </w:pPr>
          </w:p>
          <w:p w14:paraId="411C12E9">
            <w:pPr>
              <w:pStyle w:val="12"/>
              <w:ind w:left="11"/>
              <w:jc w:val="center"/>
              <w:rPr>
                <w:sz w:val="18"/>
              </w:rPr>
            </w:pPr>
            <w:r>
              <w:rPr>
                <w:sz w:val="18"/>
              </w:rPr>
              <w:t>√</w:t>
            </w:r>
          </w:p>
        </w:tc>
        <w:tc>
          <w:tcPr>
            <w:tcW w:w="627" w:type="dxa"/>
          </w:tcPr>
          <w:p w14:paraId="322B9044">
            <w:pPr>
              <w:pStyle w:val="12"/>
              <w:rPr>
                <w:rFonts w:ascii="Times New Roman"/>
                <w:sz w:val="18"/>
              </w:rPr>
            </w:pPr>
          </w:p>
          <w:p w14:paraId="00AD7321">
            <w:pPr>
              <w:pStyle w:val="12"/>
              <w:rPr>
                <w:rFonts w:ascii="Times New Roman"/>
                <w:sz w:val="18"/>
              </w:rPr>
            </w:pPr>
          </w:p>
          <w:p w14:paraId="3426E593">
            <w:pPr>
              <w:pStyle w:val="12"/>
              <w:rPr>
                <w:rFonts w:ascii="Times New Roman"/>
                <w:sz w:val="18"/>
              </w:rPr>
            </w:pPr>
          </w:p>
          <w:p w14:paraId="5C816B2B">
            <w:pPr>
              <w:pStyle w:val="12"/>
              <w:rPr>
                <w:rFonts w:ascii="Times New Roman"/>
                <w:sz w:val="18"/>
              </w:rPr>
            </w:pPr>
          </w:p>
          <w:p w14:paraId="124A0102">
            <w:pPr>
              <w:pStyle w:val="12"/>
              <w:spacing w:before="10"/>
              <w:rPr>
                <w:rFonts w:ascii="Times New Roman"/>
                <w:sz w:val="22"/>
              </w:rPr>
            </w:pPr>
          </w:p>
          <w:p w14:paraId="5AD5B3C4">
            <w:pPr>
              <w:pStyle w:val="12"/>
              <w:ind w:left="6"/>
              <w:jc w:val="center"/>
              <w:rPr>
                <w:sz w:val="18"/>
              </w:rPr>
            </w:pPr>
            <w:r>
              <w:rPr>
                <w:sz w:val="18"/>
              </w:rPr>
              <w:t>√</w:t>
            </w:r>
          </w:p>
        </w:tc>
      </w:tr>
    </w:tbl>
    <w:p w14:paraId="0C1B59E9">
      <w:pPr>
        <w:spacing w:after="0"/>
        <w:jc w:val="center"/>
        <w:rPr>
          <w:sz w:val="18"/>
        </w:rPr>
        <w:sectPr>
          <w:pgSz w:w="16840" w:h="11910" w:orient="landscape"/>
          <w:pgMar w:top="1100" w:right="240" w:bottom="1100" w:left="380" w:header="0" w:footer="909" w:gutter="0"/>
          <w:cols w:space="720" w:num="1"/>
        </w:sectPr>
      </w:pPr>
    </w:p>
    <w:p w14:paraId="5AB663B5">
      <w:pPr>
        <w:pStyle w:val="3"/>
        <w:rPr>
          <w:rFonts w:ascii="Times New Roman"/>
          <w:sz w:val="29"/>
        </w:rPr>
      </w:pPr>
    </w:p>
    <w:tbl>
      <w:tblPr>
        <w:tblStyle w:val="6"/>
        <w:tblW w:w="0" w:type="auto"/>
        <w:tblInd w:w="85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30"/>
        <w:gridCol w:w="1080"/>
        <w:gridCol w:w="1170"/>
        <w:gridCol w:w="1609"/>
        <w:gridCol w:w="2081"/>
        <w:gridCol w:w="1279"/>
        <w:gridCol w:w="1260"/>
        <w:gridCol w:w="2034"/>
        <w:gridCol w:w="746"/>
        <w:gridCol w:w="604"/>
        <w:gridCol w:w="694"/>
        <w:gridCol w:w="820"/>
        <w:gridCol w:w="612"/>
        <w:gridCol w:w="627"/>
      </w:tblGrid>
      <w:tr w14:paraId="2BFAA9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4" w:hRule="atLeast"/>
        </w:trPr>
        <w:tc>
          <w:tcPr>
            <w:tcW w:w="630" w:type="dxa"/>
          </w:tcPr>
          <w:p w14:paraId="0506ECEE">
            <w:pPr>
              <w:pStyle w:val="12"/>
              <w:rPr>
                <w:rFonts w:ascii="Times New Roman"/>
                <w:sz w:val="18"/>
              </w:rPr>
            </w:pPr>
          </w:p>
          <w:p w14:paraId="5F1583EE">
            <w:pPr>
              <w:pStyle w:val="12"/>
              <w:rPr>
                <w:rFonts w:ascii="Times New Roman"/>
                <w:sz w:val="18"/>
              </w:rPr>
            </w:pPr>
          </w:p>
          <w:p w14:paraId="02A535CE">
            <w:pPr>
              <w:pStyle w:val="12"/>
              <w:rPr>
                <w:rFonts w:ascii="Times New Roman"/>
                <w:sz w:val="18"/>
              </w:rPr>
            </w:pPr>
          </w:p>
          <w:p w14:paraId="677CB959">
            <w:pPr>
              <w:pStyle w:val="12"/>
              <w:rPr>
                <w:rFonts w:ascii="Times New Roman"/>
                <w:sz w:val="18"/>
              </w:rPr>
            </w:pPr>
          </w:p>
          <w:p w14:paraId="75CE80D4">
            <w:pPr>
              <w:pStyle w:val="12"/>
              <w:rPr>
                <w:rFonts w:ascii="Times New Roman"/>
                <w:sz w:val="18"/>
              </w:rPr>
            </w:pPr>
          </w:p>
          <w:p w14:paraId="41EDC378">
            <w:pPr>
              <w:pStyle w:val="12"/>
              <w:rPr>
                <w:rFonts w:ascii="Times New Roman"/>
                <w:sz w:val="18"/>
              </w:rPr>
            </w:pPr>
          </w:p>
          <w:p w14:paraId="6A6734ED">
            <w:pPr>
              <w:pStyle w:val="12"/>
              <w:spacing w:before="160"/>
              <w:ind w:left="205" w:right="195"/>
              <w:jc w:val="center"/>
              <w:rPr>
                <w:sz w:val="18"/>
              </w:rPr>
            </w:pPr>
            <w:r>
              <w:rPr>
                <w:sz w:val="18"/>
              </w:rPr>
              <w:t>16</w:t>
            </w:r>
          </w:p>
        </w:tc>
        <w:tc>
          <w:tcPr>
            <w:tcW w:w="1080" w:type="dxa"/>
            <w:vMerge w:val="restart"/>
          </w:tcPr>
          <w:p w14:paraId="48C9088F">
            <w:pPr>
              <w:pStyle w:val="12"/>
              <w:rPr>
                <w:rFonts w:ascii="Times New Roman"/>
                <w:sz w:val="18"/>
              </w:rPr>
            </w:pPr>
          </w:p>
        </w:tc>
        <w:tc>
          <w:tcPr>
            <w:tcW w:w="1170" w:type="dxa"/>
          </w:tcPr>
          <w:p w14:paraId="7B735ECF">
            <w:pPr>
              <w:pStyle w:val="12"/>
              <w:rPr>
                <w:rFonts w:ascii="Times New Roman"/>
                <w:sz w:val="18"/>
              </w:rPr>
            </w:pPr>
          </w:p>
          <w:p w14:paraId="1E1D1D79">
            <w:pPr>
              <w:pStyle w:val="12"/>
              <w:rPr>
                <w:rFonts w:ascii="Times New Roman"/>
                <w:sz w:val="18"/>
              </w:rPr>
            </w:pPr>
          </w:p>
          <w:p w14:paraId="6B590BE4">
            <w:pPr>
              <w:pStyle w:val="12"/>
              <w:rPr>
                <w:rFonts w:ascii="Times New Roman"/>
                <w:sz w:val="18"/>
              </w:rPr>
            </w:pPr>
          </w:p>
          <w:p w14:paraId="2B50C210">
            <w:pPr>
              <w:pStyle w:val="12"/>
              <w:rPr>
                <w:rFonts w:ascii="Times New Roman"/>
                <w:sz w:val="18"/>
              </w:rPr>
            </w:pPr>
          </w:p>
          <w:p w14:paraId="7C74AE6B">
            <w:pPr>
              <w:pStyle w:val="12"/>
              <w:rPr>
                <w:rFonts w:ascii="Times New Roman"/>
                <w:sz w:val="18"/>
              </w:rPr>
            </w:pPr>
          </w:p>
          <w:p w14:paraId="564F8724">
            <w:pPr>
              <w:pStyle w:val="12"/>
              <w:spacing w:before="1"/>
              <w:rPr>
                <w:rFonts w:ascii="Times New Roman"/>
                <w:sz w:val="17"/>
              </w:rPr>
            </w:pPr>
          </w:p>
          <w:p w14:paraId="3FE01FF0">
            <w:pPr>
              <w:pStyle w:val="12"/>
              <w:spacing w:line="355" w:lineRule="auto"/>
              <w:ind w:left="225" w:right="123" w:hanging="92"/>
              <w:rPr>
                <w:sz w:val="18"/>
              </w:rPr>
            </w:pPr>
            <w:r>
              <w:rPr>
                <w:sz w:val="18"/>
              </w:rPr>
              <w:t>居民身份证换、补领</w:t>
            </w:r>
          </w:p>
        </w:tc>
        <w:tc>
          <w:tcPr>
            <w:tcW w:w="1609" w:type="dxa"/>
          </w:tcPr>
          <w:p w14:paraId="5B662281">
            <w:pPr>
              <w:pStyle w:val="12"/>
              <w:rPr>
                <w:rFonts w:ascii="Times New Roman"/>
                <w:sz w:val="18"/>
              </w:rPr>
            </w:pPr>
          </w:p>
          <w:p w14:paraId="6E795A8E">
            <w:pPr>
              <w:pStyle w:val="12"/>
              <w:spacing w:before="2"/>
              <w:rPr>
                <w:rFonts w:ascii="Times New Roman"/>
                <w:sz w:val="15"/>
              </w:rPr>
            </w:pPr>
          </w:p>
          <w:p w14:paraId="35C77CB2">
            <w:pPr>
              <w:pStyle w:val="12"/>
              <w:numPr>
                <w:ilvl w:val="0"/>
                <w:numId w:val="198"/>
              </w:numPr>
              <w:tabs>
                <w:tab w:val="left" w:pos="536"/>
              </w:tabs>
              <w:spacing w:before="1" w:after="0" w:line="240" w:lineRule="auto"/>
              <w:ind w:left="535" w:right="0" w:hanging="182"/>
              <w:jc w:val="left"/>
              <w:rPr>
                <w:sz w:val="18"/>
              </w:rPr>
            </w:pPr>
            <w:r>
              <w:rPr>
                <w:sz w:val="18"/>
              </w:rPr>
              <w:t>受理部门</w:t>
            </w:r>
          </w:p>
          <w:p w14:paraId="388EA137">
            <w:pPr>
              <w:pStyle w:val="12"/>
              <w:numPr>
                <w:ilvl w:val="0"/>
                <w:numId w:val="198"/>
              </w:numPr>
              <w:tabs>
                <w:tab w:val="left" w:pos="536"/>
              </w:tabs>
              <w:spacing w:before="110" w:after="0" w:line="240" w:lineRule="auto"/>
              <w:ind w:left="535" w:right="0" w:hanging="182"/>
              <w:jc w:val="left"/>
              <w:rPr>
                <w:sz w:val="18"/>
              </w:rPr>
            </w:pPr>
            <w:r>
              <w:rPr>
                <w:sz w:val="18"/>
              </w:rPr>
              <w:t>办理条件</w:t>
            </w:r>
          </w:p>
          <w:p w14:paraId="06472A48">
            <w:pPr>
              <w:pStyle w:val="12"/>
              <w:numPr>
                <w:ilvl w:val="0"/>
                <w:numId w:val="198"/>
              </w:numPr>
              <w:tabs>
                <w:tab w:val="left" w:pos="536"/>
              </w:tabs>
              <w:spacing w:before="110" w:after="0" w:line="240" w:lineRule="auto"/>
              <w:ind w:left="535" w:right="0" w:hanging="182"/>
              <w:jc w:val="left"/>
              <w:rPr>
                <w:sz w:val="18"/>
              </w:rPr>
            </w:pPr>
            <w:r>
              <w:rPr>
                <w:sz w:val="18"/>
              </w:rPr>
              <w:t>办理流程</w:t>
            </w:r>
          </w:p>
          <w:p w14:paraId="4C6751BB">
            <w:pPr>
              <w:pStyle w:val="12"/>
              <w:numPr>
                <w:ilvl w:val="0"/>
                <w:numId w:val="198"/>
              </w:numPr>
              <w:tabs>
                <w:tab w:val="left" w:pos="536"/>
              </w:tabs>
              <w:spacing w:before="108" w:after="0" w:line="240" w:lineRule="auto"/>
              <w:ind w:left="535" w:right="0" w:hanging="182"/>
              <w:jc w:val="left"/>
              <w:rPr>
                <w:sz w:val="18"/>
              </w:rPr>
            </w:pPr>
            <w:r>
              <w:rPr>
                <w:sz w:val="18"/>
              </w:rPr>
              <w:t>所需材料</w:t>
            </w:r>
          </w:p>
          <w:p w14:paraId="7249890F">
            <w:pPr>
              <w:pStyle w:val="12"/>
              <w:numPr>
                <w:ilvl w:val="0"/>
                <w:numId w:val="198"/>
              </w:numPr>
              <w:tabs>
                <w:tab w:val="left" w:pos="536"/>
              </w:tabs>
              <w:spacing w:before="110" w:after="0" w:line="240" w:lineRule="auto"/>
              <w:ind w:left="535" w:right="0" w:hanging="182"/>
              <w:jc w:val="left"/>
              <w:rPr>
                <w:sz w:val="18"/>
              </w:rPr>
            </w:pPr>
            <w:r>
              <w:rPr>
                <w:sz w:val="18"/>
              </w:rPr>
              <w:t>办理时限</w:t>
            </w:r>
          </w:p>
          <w:p w14:paraId="4774D2FB">
            <w:pPr>
              <w:pStyle w:val="12"/>
              <w:numPr>
                <w:ilvl w:val="0"/>
                <w:numId w:val="198"/>
              </w:numPr>
              <w:tabs>
                <w:tab w:val="left" w:pos="536"/>
              </w:tabs>
              <w:spacing w:before="110" w:after="0" w:line="352" w:lineRule="auto"/>
              <w:ind w:left="534" w:right="342" w:hanging="180"/>
              <w:jc w:val="left"/>
              <w:rPr>
                <w:sz w:val="18"/>
              </w:rPr>
            </w:pPr>
            <w:r>
              <w:rPr>
                <w:spacing w:val="-5"/>
                <w:sz w:val="18"/>
              </w:rPr>
              <w:t>收费依据</w:t>
            </w:r>
            <w:r>
              <w:rPr>
                <w:sz w:val="18"/>
              </w:rPr>
              <w:t>及标准</w:t>
            </w:r>
          </w:p>
        </w:tc>
        <w:tc>
          <w:tcPr>
            <w:tcW w:w="2081" w:type="dxa"/>
          </w:tcPr>
          <w:p w14:paraId="539B64A9">
            <w:pPr>
              <w:pStyle w:val="12"/>
              <w:rPr>
                <w:rFonts w:ascii="Times New Roman"/>
                <w:sz w:val="18"/>
              </w:rPr>
            </w:pPr>
          </w:p>
          <w:p w14:paraId="5BB94CC3">
            <w:pPr>
              <w:pStyle w:val="12"/>
              <w:rPr>
                <w:rFonts w:ascii="Times New Roman"/>
                <w:sz w:val="18"/>
              </w:rPr>
            </w:pPr>
          </w:p>
          <w:p w14:paraId="0D0C5860">
            <w:pPr>
              <w:pStyle w:val="12"/>
              <w:rPr>
                <w:rFonts w:ascii="Times New Roman"/>
                <w:sz w:val="18"/>
              </w:rPr>
            </w:pPr>
          </w:p>
          <w:p w14:paraId="30859AE3">
            <w:pPr>
              <w:pStyle w:val="12"/>
              <w:rPr>
                <w:rFonts w:ascii="Times New Roman"/>
                <w:sz w:val="18"/>
              </w:rPr>
            </w:pPr>
          </w:p>
          <w:p w14:paraId="25B89FBD">
            <w:pPr>
              <w:pStyle w:val="12"/>
              <w:spacing w:before="6"/>
              <w:rPr>
                <w:rFonts w:ascii="Times New Roman"/>
                <w:sz w:val="20"/>
              </w:rPr>
            </w:pPr>
          </w:p>
          <w:p w14:paraId="136E9011">
            <w:pPr>
              <w:pStyle w:val="12"/>
              <w:spacing w:line="352" w:lineRule="auto"/>
              <w:ind w:left="14" w:right="2"/>
              <w:jc w:val="both"/>
              <w:rPr>
                <w:sz w:val="18"/>
              </w:rPr>
            </w:pPr>
            <w:r>
              <w:rPr>
                <w:sz w:val="18"/>
              </w:rPr>
              <w:t>《中华人民共和国居民身份证法》《中华人民共和国政府信息公开条例》</w:t>
            </w:r>
          </w:p>
        </w:tc>
        <w:tc>
          <w:tcPr>
            <w:tcW w:w="1279" w:type="dxa"/>
          </w:tcPr>
          <w:p w14:paraId="03AA400B">
            <w:pPr>
              <w:pStyle w:val="12"/>
              <w:rPr>
                <w:rFonts w:ascii="Times New Roman"/>
                <w:sz w:val="18"/>
              </w:rPr>
            </w:pPr>
          </w:p>
          <w:p w14:paraId="4E064558">
            <w:pPr>
              <w:pStyle w:val="12"/>
              <w:rPr>
                <w:rFonts w:ascii="Times New Roman"/>
                <w:sz w:val="18"/>
              </w:rPr>
            </w:pPr>
          </w:p>
          <w:p w14:paraId="0BABA079">
            <w:pPr>
              <w:pStyle w:val="12"/>
              <w:rPr>
                <w:rFonts w:ascii="Times New Roman"/>
                <w:sz w:val="18"/>
              </w:rPr>
            </w:pPr>
          </w:p>
          <w:p w14:paraId="6DAA53CE">
            <w:pPr>
              <w:pStyle w:val="12"/>
              <w:spacing w:before="8"/>
              <w:rPr>
                <w:rFonts w:ascii="Times New Roman"/>
                <w:sz w:val="23"/>
              </w:rPr>
            </w:pPr>
          </w:p>
          <w:p w14:paraId="1C022D00">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61CEB49A">
            <w:pPr>
              <w:pStyle w:val="12"/>
              <w:rPr>
                <w:rFonts w:ascii="Times New Roman"/>
                <w:sz w:val="18"/>
              </w:rPr>
            </w:pPr>
          </w:p>
          <w:p w14:paraId="5228D383">
            <w:pPr>
              <w:pStyle w:val="12"/>
              <w:rPr>
                <w:rFonts w:ascii="Times New Roman"/>
                <w:sz w:val="18"/>
              </w:rPr>
            </w:pPr>
          </w:p>
          <w:p w14:paraId="5F89C27A">
            <w:pPr>
              <w:pStyle w:val="12"/>
              <w:rPr>
                <w:rFonts w:ascii="Times New Roman"/>
                <w:sz w:val="18"/>
              </w:rPr>
            </w:pPr>
          </w:p>
          <w:p w14:paraId="129E68FA">
            <w:pPr>
              <w:pStyle w:val="12"/>
              <w:rPr>
                <w:rFonts w:ascii="Times New Roman"/>
                <w:sz w:val="18"/>
              </w:rPr>
            </w:pPr>
          </w:p>
          <w:p w14:paraId="3A6A2505">
            <w:pPr>
              <w:pStyle w:val="12"/>
              <w:rPr>
                <w:rFonts w:ascii="Times New Roman"/>
                <w:sz w:val="18"/>
              </w:rPr>
            </w:pPr>
          </w:p>
          <w:p w14:paraId="0ECDA4CB">
            <w:pPr>
              <w:pStyle w:val="12"/>
              <w:rPr>
                <w:rFonts w:ascii="Times New Roman"/>
                <w:sz w:val="18"/>
              </w:rPr>
            </w:pPr>
          </w:p>
          <w:p w14:paraId="0B0F7B17">
            <w:pPr>
              <w:pStyle w:val="12"/>
              <w:spacing w:before="160"/>
              <w:ind w:left="249" w:right="241"/>
              <w:jc w:val="center"/>
              <w:rPr>
                <w:sz w:val="18"/>
              </w:rPr>
            </w:pPr>
            <w:r>
              <w:rPr>
                <w:rFonts w:hint="eastAsia"/>
                <w:sz w:val="18"/>
                <w:lang w:eastAsia="zh-CN"/>
              </w:rPr>
              <w:t>县</w:t>
            </w:r>
            <w:r>
              <w:rPr>
                <w:sz w:val="18"/>
              </w:rPr>
              <w:t>公安局</w:t>
            </w:r>
          </w:p>
        </w:tc>
        <w:tc>
          <w:tcPr>
            <w:tcW w:w="2034" w:type="dxa"/>
          </w:tcPr>
          <w:p w14:paraId="451DA447">
            <w:pPr>
              <w:pStyle w:val="12"/>
              <w:rPr>
                <w:rFonts w:ascii="Times New Roman"/>
                <w:sz w:val="18"/>
              </w:rPr>
            </w:pPr>
          </w:p>
          <w:p w14:paraId="5830EC45">
            <w:pPr>
              <w:pStyle w:val="12"/>
              <w:rPr>
                <w:rFonts w:ascii="Times New Roman"/>
                <w:sz w:val="18"/>
              </w:rPr>
            </w:pPr>
          </w:p>
          <w:p w14:paraId="7718A9D1">
            <w:pPr>
              <w:pStyle w:val="12"/>
              <w:rPr>
                <w:rFonts w:ascii="Times New Roman"/>
                <w:sz w:val="18"/>
              </w:rPr>
            </w:pPr>
          </w:p>
          <w:p w14:paraId="39B81F1C">
            <w:pPr>
              <w:pStyle w:val="12"/>
              <w:rPr>
                <w:rFonts w:ascii="Times New Roman"/>
                <w:sz w:val="18"/>
              </w:rPr>
            </w:pPr>
          </w:p>
          <w:p w14:paraId="491EE555">
            <w:pPr>
              <w:pStyle w:val="12"/>
              <w:spacing w:before="6"/>
              <w:rPr>
                <w:rFonts w:ascii="Times New Roman"/>
                <w:sz w:val="20"/>
              </w:rPr>
            </w:pPr>
          </w:p>
          <w:p w14:paraId="68680F3D">
            <w:pPr>
              <w:pStyle w:val="12"/>
              <w:numPr>
                <w:ilvl w:val="0"/>
                <w:numId w:val="199"/>
              </w:numPr>
              <w:tabs>
                <w:tab w:val="left" w:pos="196"/>
              </w:tabs>
              <w:spacing w:before="0" w:after="0" w:line="240" w:lineRule="auto"/>
              <w:ind w:left="195" w:right="0" w:hanging="182"/>
              <w:jc w:val="left"/>
              <w:rPr>
                <w:sz w:val="18"/>
              </w:rPr>
            </w:pPr>
            <w:r>
              <w:rPr>
                <w:sz w:val="18"/>
              </w:rPr>
              <w:t>政府网站</w:t>
            </w:r>
          </w:p>
          <w:p w14:paraId="130D56A7">
            <w:pPr>
              <w:pStyle w:val="12"/>
              <w:numPr>
                <w:ilvl w:val="0"/>
                <w:numId w:val="199"/>
              </w:numPr>
              <w:tabs>
                <w:tab w:val="left" w:pos="196"/>
              </w:tabs>
              <w:spacing w:before="108" w:after="0" w:line="240" w:lineRule="auto"/>
              <w:ind w:left="195" w:right="0" w:hanging="182"/>
              <w:jc w:val="left"/>
              <w:rPr>
                <w:sz w:val="18"/>
              </w:rPr>
            </w:pPr>
            <w:r>
              <w:rPr>
                <w:sz w:val="18"/>
              </w:rPr>
              <w:t>政务服务中心</w:t>
            </w:r>
          </w:p>
          <w:p w14:paraId="7455B8BA">
            <w:pPr>
              <w:pStyle w:val="12"/>
              <w:numPr>
                <w:ilvl w:val="0"/>
                <w:numId w:val="199"/>
              </w:numPr>
              <w:tabs>
                <w:tab w:val="left" w:pos="196"/>
              </w:tabs>
              <w:spacing w:before="110" w:after="0" w:line="240" w:lineRule="auto"/>
              <w:ind w:left="195" w:right="0" w:hanging="182"/>
              <w:jc w:val="left"/>
              <w:rPr>
                <w:sz w:val="18"/>
              </w:rPr>
            </w:pPr>
            <w:r>
              <w:rPr>
                <w:sz w:val="18"/>
              </w:rPr>
              <w:t>入户/现场</w:t>
            </w:r>
          </w:p>
        </w:tc>
        <w:tc>
          <w:tcPr>
            <w:tcW w:w="746" w:type="dxa"/>
          </w:tcPr>
          <w:p w14:paraId="1EB17DC2">
            <w:pPr>
              <w:pStyle w:val="12"/>
              <w:rPr>
                <w:rFonts w:ascii="Times New Roman"/>
                <w:sz w:val="18"/>
              </w:rPr>
            </w:pPr>
          </w:p>
          <w:p w14:paraId="78DADDF4">
            <w:pPr>
              <w:pStyle w:val="12"/>
              <w:rPr>
                <w:rFonts w:ascii="Times New Roman"/>
                <w:sz w:val="18"/>
              </w:rPr>
            </w:pPr>
          </w:p>
          <w:p w14:paraId="0B5BCA22">
            <w:pPr>
              <w:pStyle w:val="12"/>
              <w:rPr>
                <w:rFonts w:ascii="Times New Roman"/>
                <w:sz w:val="18"/>
              </w:rPr>
            </w:pPr>
          </w:p>
          <w:p w14:paraId="6B7B58F2">
            <w:pPr>
              <w:pStyle w:val="12"/>
              <w:rPr>
                <w:rFonts w:ascii="Times New Roman"/>
                <w:sz w:val="18"/>
              </w:rPr>
            </w:pPr>
          </w:p>
          <w:p w14:paraId="64D4352F">
            <w:pPr>
              <w:pStyle w:val="12"/>
              <w:rPr>
                <w:rFonts w:ascii="Times New Roman"/>
                <w:sz w:val="18"/>
              </w:rPr>
            </w:pPr>
          </w:p>
          <w:p w14:paraId="0D8A0ED1">
            <w:pPr>
              <w:pStyle w:val="12"/>
              <w:rPr>
                <w:rFonts w:ascii="Times New Roman"/>
                <w:sz w:val="18"/>
              </w:rPr>
            </w:pPr>
          </w:p>
          <w:p w14:paraId="7A7579C0">
            <w:pPr>
              <w:pStyle w:val="12"/>
              <w:spacing w:before="160"/>
              <w:ind w:left="282"/>
              <w:rPr>
                <w:sz w:val="18"/>
              </w:rPr>
            </w:pPr>
            <w:r>
              <w:rPr>
                <w:sz w:val="18"/>
              </w:rPr>
              <w:t>√</w:t>
            </w:r>
          </w:p>
        </w:tc>
        <w:tc>
          <w:tcPr>
            <w:tcW w:w="604" w:type="dxa"/>
          </w:tcPr>
          <w:p w14:paraId="5E095889">
            <w:pPr>
              <w:pStyle w:val="12"/>
              <w:rPr>
                <w:rFonts w:ascii="Times New Roman"/>
                <w:sz w:val="18"/>
              </w:rPr>
            </w:pPr>
          </w:p>
        </w:tc>
        <w:tc>
          <w:tcPr>
            <w:tcW w:w="694" w:type="dxa"/>
          </w:tcPr>
          <w:p w14:paraId="72785B4F">
            <w:pPr>
              <w:pStyle w:val="12"/>
              <w:rPr>
                <w:rFonts w:ascii="Times New Roman"/>
                <w:sz w:val="18"/>
              </w:rPr>
            </w:pPr>
          </w:p>
          <w:p w14:paraId="65F5472A">
            <w:pPr>
              <w:pStyle w:val="12"/>
              <w:rPr>
                <w:rFonts w:ascii="Times New Roman"/>
                <w:sz w:val="18"/>
              </w:rPr>
            </w:pPr>
          </w:p>
          <w:p w14:paraId="29E317B3">
            <w:pPr>
              <w:pStyle w:val="12"/>
              <w:rPr>
                <w:rFonts w:ascii="Times New Roman"/>
                <w:sz w:val="18"/>
              </w:rPr>
            </w:pPr>
          </w:p>
          <w:p w14:paraId="39397EF2">
            <w:pPr>
              <w:pStyle w:val="12"/>
              <w:rPr>
                <w:rFonts w:ascii="Times New Roman"/>
                <w:sz w:val="18"/>
              </w:rPr>
            </w:pPr>
          </w:p>
          <w:p w14:paraId="5DF901F8">
            <w:pPr>
              <w:pStyle w:val="12"/>
              <w:rPr>
                <w:rFonts w:ascii="Times New Roman"/>
                <w:sz w:val="18"/>
              </w:rPr>
            </w:pPr>
          </w:p>
          <w:p w14:paraId="40DE2AC2">
            <w:pPr>
              <w:pStyle w:val="12"/>
              <w:rPr>
                <w:rFonts w:ascii="Times New Roman"/>
                <w:sz w:val="18"/>
              </w:rPr>
            </w:pPr>
          </w:p>
          <w:p w14:paraId="42E80769">
            <w:pPr>
              <w:pStyle w:val="12"/>
              <w:spacing w:before="160"/>
              <w:ind w:left="10"/>
              <w:jc w:val="center"/>
              <w:rPr>
                <w:sz w:val="18"/>
              </w:rPr>
            </w:pPr>
            <w:r>
              <w:rPr>
                <w:sz w:val="18"/>
              </w:rPr>
              <w:t>√</w:t>
            </w:r>
          </w:p>
        </w:tc>
        <w:tc>
          <w:tcPr>
            <w:tcW w:w="820" w:type="dxa"/>
          </w:tcPr>
          <w:p w14:paraId="5A59E1BC">
            <w:pPr>
              <w:pStyle w:val="12"/>
              <w:rPr>
                <w:rFonts w:ascii="Times New Roman"/>
                <w:sz w:val="18"/>
              </w:rPr>
            </w:pPr>
          </w:p>
        </w:tc>
        <w:tc>
          <w:tcPr>
            <w:tcW w:w="612" w:type="dxa"/>
          </w:tcPr>
          <w:p w14:paraId="5D9C38A6">
            <w:pPr>
              <w:pStyle w:val="12"/>
              <w:rPr>
                <w:rFonts w:ascii="Times New Roman"/>
                <w:sz w:val="18"/>
              </w:rPr>
            </w:pPr>
          </w:p>
          <w:p w14:paraId="46710784">
            <w:pPr>
              <w:pStyle w:val="12"/>
              <w:rPr>
                <w:rFonts w:ascii="Times New Roman"/>
                <w:sz w:val="18"/>
              </w:rPr>
            </w:pPr>
          </w:p>
          <w:p w14:paraId="3F1A2A4A">
            <w:pPr>
              <w:pStyle w:val="12"/>
              <w:rPr>
                <w:rFonts w:ascii="Times New Roman"/>
                <w:sz w:val="18"/>
              </w:rPr>
            </w:pPr>
          </w:p>
          <w:p w14:paraId="43AB06E5">
            <w:pPr>
              <w:pStyle w:val="12"/>
              <w:rPr>
                <w:rFonts w:ascii="Times New Roman"/>
                <w:sz w:val="18"/>
              </w:rPr>
            </w:pPr>
          </w:p>
          <w:p w14:paraId="1E6A69A3">
            <w:pPr>
              <w:pStyle w:val="12"/>
              <w:rPr>
                <w:rFonts w:ascii="Times New Roman"/>
                <w:sz w:val="18"/>
              </w:rPr>
            </w:pPr>
          </w:p>
          <w:p w14:paraId="6A959866">
            <w:pPr>
              <w:pStyle w:val="12"/>
              <w:rPr>
                <w:rFonts w:ascii="Times New Roman"/>
                <w:sz w:val="18"/>
              </w:rPr>
            </w:pPr>
          </w:p>
          <w:p w14:paraId="01DA889D">
            <w:pPr>
              <w:pStyle w:val="12"/>
              <w:spacing w:before="160"/>
              <w:ind w:left="11"/>
              <w:jc w:val="center"/>
              <w:rPr>
                <w:sz w:val="18"/>
              </w:rPr>
            </w:pPr>
            <w:r>
              <w:rPr>
                <w:sz w:val="18"/>
              </w:rPr>
              <w:t>√</w:t>
            </w:r>
          </w:p>
        </w:tc>
        <w:tc>
          <w:tcPr>
            <w:tcW w:w="627" w:type="dxa"/>
          </w:tcPr>
          <w:p w14:paraId="184F07A7">
            <w:pPr>
              <w:pStyle w:val="12"/>
              <w:rPr>
                <w:rFonts w:ascii="Times New Roman"/>
                <w:sz w:val="18"/>
              </w:rPr>
            </w:pPr>
          </w:p>
          <w:p w14:paraId="738064C9">
            <w:pPr>
              <w:pStyle w:val="12"/>
              <w:rPr>
                <w:rFonts w:ascii="Times New Roman"/>
                <w:sz w:val="18"/>
              </w:rPr>
            </w:pPr>
          </w:p>
          <w:p w14:paraId="13C5812B">
            <w:pPr>
              <w:pStyle w:val="12"/>
              <w:rPr>
                <w:rFonts w:ascii="Times New Roman"/>
                <w:sz w:val="18"/>
              </w:rPr>
            </w:pPr>
          </w:p>
          <w:p w14:paraId="101BBD66">
            <w:pPr>
              <w:pStyle w:val="12"/>
              <w:rPr>
                <w:rFonts w:ascii="Times New Roman"/>
                <w:sz w:val="18"/>
              </w:rPr>
            </w:pPr>
          </w:p>
          <w:p w14:paraId="0BFFEF4C">
            <w:pPr>
              <w:pStyle w:val="12"/>
              <w:rPr>
                <w:rFonts w:ascii="Times New Roman"/>
                <w:sz w:val="18"/>
              </w:rPr>
            </w:pPr>
          </w:p>
          <w:p w14:paraId="4CB228F6">
            <w:pPr>
              <w:pStyle w:val="12"/>
              <w:rPr>
                <w:rFonts w:ascii="Times New Roman"/>
                <w:sz w:val="18"/>
              </w:rPr>
            </w:pPr>
          </w:p>
          <w:p w14:paraId="6668B49B">
            <w:pPr>
              <w:pStyle w:val="12"/>
              <w:spacing w:before="160"/>
              <w:ind w:left="6"/>
              <w:jc w:val="center"/>
              <w:rPr>
                <w:sz w:val="18"/>
              </w:rPr>
            </w:pPr>
            <w:r>
              <w:rPr>
                <w:sz w:val="18"/>
              </w:rPr>
              <w:t>√</w:t>
            </w:r>
          </w:p>
        </w:tc>
      </w:tr>
      <w:tr w14:paraId="04D2EF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0" w:hRule="atLeast"/>
        </w:trPr>
        <w:tc>
          <w:tcPr>
            <w:tcW w:w="630" w:type="dxa"/>
          </w:tcPr>
          <w:p w14:paraId="3D5032F3">
            <w:pPr>
              <w:pStyle w:val="12"/>
              <w:rPr>
                <w:rFonts w:ascii="Times New Roman"/>
                <w:sz w:val="18"/>
              </w:rPr>
            </w:pPr>
          </w:p>
          <w:p w14:paraId="351ED1A4">
            <w:pPr>
              <w:pStyle w:val="12"/>
              <w:rPr>
                <w:rFonts w:ascii="Times New Roman"/>
                <w:sz w:val="18"/>
              </w:rPr>
            </w:pPr>
          </w:p>
          <w:p w14:paraId="6F286EBA">
            <w:pPr>
              <w:pStyle w:val="12"/>
              <w:rPr>
                <w:rFonts w:ascii="Times New Roman"/>
                <w:sz w:val="18"/>
              </w:rPr>
            </w:pPr>
          </w:p>
          <w:p w14:paraId="2C76089D">
            <w:pPr>
              <w:pStyle w:val="12"/>
              <w:rPr>
                <w:rFonts w:ascii="Times New Roman"/>
                <w:sz w:val="18"/>
              </w:rPr>
            </w:pPr>
          </w:p>
          <w:p w14:paraId="460A88C6">
            <w:pPr>
              <w:pStyle w:val="12"/>
              <w:spacing w:before="11"/>
              <w:rPr>
                <w:rFonts w:ascii="Times New Roman"/>
                <w:sz w:val="22"/>
              </w:rPr>
            </w:pPr>
          </w:p>
          <w:p w14:paraId="2494CC6E">
            <w:pPr>
              <w:pStyle w:val="12"/>
              <w:ind w:left="205" w:right="195"/>
              <w:jc w:val="center"/>
              <w:rPr>
                <w:sz w:val="18"/>
              </w:rPr>
            </w:pPr>
            <w:r>
              <w:rPr>
                <w:sz w:val="18"/>
              </w:rPr>
              <w:t>17</w:t>
            </w:r>
          </w:p>
        </w:tc>
        <w:tc>
          <w:tcPr>
            <w:tcW w:w="1080" w:type="dxa"/>
            <w:vMerge w:val="continue"/>
            <w:tcBorders>
              <w:top w:val="nil"/>
            </w:tcBorders>
          </w:tcPr>
          <w:p w14:paraId="1BB46246">
            <w:pPr>
              <w:rPr>
                <w:sz w:val="2"/>
                <w:szCs w:val="2"/>
              </w:rPr>
            </w:pPr>
          </w:p>
        </w:tc>
        <w:tc>
          <w:tcPr>
            <w:tcW w:w="1170" w:type="dxa"/>
          </w:tcPr>
          <w:p w14:paraId="4623CEB8">
            <w:pPr>
              <w:pStyle w:val="12"/>
              <w:rPr>
                <w:rFonts w:ascii="Times New Roman"/>
                <w:sz w:val="18"/>
              </w:rPr>
            </w:pPr>
          </w:p>
          <w:p w14:paraId="64DF8998">
            <w:pPr>
              <w:pStyle w:val="12"/>
              <w:rPr>
                <w:rFonts w:ascii="Times New Roman"/>
                <w:sz w:val="18"/>
              </w:rPr>
            </w:pPr>
          </w:p>
          <w:p w14:paraId="2500A7D6">
            <w:pPr>
              <w:pStyle w:val="12"/>
              <w:spacing w:before="5"/>
              <w:rPr>
                <w:rFonts w:ascii="Times New Roman"/>
                <w:sz w:val="14"/>
              </w:rPr>
            </w:pPr>
          </w:p>
          <w:p w14:paraId="18B664CA">
            <w:pPr>
              <w:pStyle w:val="12"/>
              <w:spacing w:before="1" w:line="355" w:lineRule="auto"/>
              <w:ind w:left="494" w:right="32" w:hanging="449"/>
              <w:rPr>
                <w:sz w:val="18"/>
              </w:rPr>
            </w:pPr>
            <w:r>
              <w:rPr>
                <w:sz w:val="18"/>
              </w:rPr>
              <w:t>临时居民身份证</w:t>
            </w:r>
          </w:p>
          <w:p w14:paraId="335A5DD7">
            <w:pPr>
              <w:pStyle w:val="12"/>
              <w:spacing w:line="355" w:lineRule="auto"/>
              <w:ind w:left="405" w:right="32" w:hanging="360"/>
              <w:rPr>
                <w:sz w:val="18"/>
              </w:rPr>
            </w:pPr>
            <w:r>
              <w:rPr>
                <w:sz w:val="18"/>
              </w:rPr>
              <w:t>申领、换领、补领</w:t>
            </w:r>
          </w:p>
        </w:tc>
        <w:tc>
          <w:tcPr>
            <w:tcW w:w="1609" w:type="dxa"/>
          </w:tcPr>
          <w:p w14:paraId="6AD16C94">
            <w:pPr>
              <w:pStyle w:val="12"/>
              <w:numPr>
                <w:ilvl w:val="0"/>
                <w:numId w:val="200"/>
              </w:numPr>
              <w:tabs>
                <w:tab w:val="left" w:pos="536"/>
              </w:tabs>
              <w:spacing w:before="72" w:after="0" w:line="240" w:lineRule="auto"/>
              <w:ind w:left="535" w:right="0" w:hanging="182"/>
              <w:jc w:val="left"/>
              <w:rPr>
                <w:sz w:val="18"/>
              </w:rPr>
            </w:pPr>
            <w:r>
              <w:rPr>
                <w:sz w:val="18"/>
              </w:rPr>
              <w:t>受理部门</w:t>
            </w:r>
          </w:p>
          <w:p w14:paraId="2A60F03B">
            <w:pPr>
              <w:pStyle w:val="12"/>
              <w:numPr>
                <w:ilvl w:val="0"/>
                <w:numId w:val="200"/>
              </w:numPr>
              <w:tabs>
                <w:tab w:val="left" w:pos="536"/>
              </w:tabs>
              <w:spacing w:before="107" w:after="0" w:line="240" w:lineRule="auto"/>
              <w:ind w:left="535" w:right="0" w:hanging="182"/>
              <w:jc w:val="left"/>
              <w:rPr>
                <w:sz w:val="18"/>
              </w:rPr>
            </w:pPr>
            <w:r>
              <w:rPr>
                <w:sz w:val="18"/>
              </w:rPr>
              <w:t>办理条件</w:t>
            </w:r>
          </w:p>
          <w:p w14:paraId="6861DC18">
            <w:pPr>
              <w:pStyle w:val="12"/>
              <w:numPr>
                <w:ilvl w:val="0"/>
                <w:numId w:val="200"/>
              </w:numPr>
              <w:tabs>
                <w:tab w:val="left" w:pos="536"/>
              </w:tabs>
              <w:spacing w:before="111" w:after="0" w:line="240" w:lineRule="auto"/>
              <w:ind w:left="535" w:right="0" w:hanging="182"/>
              <w:jc w:val="left"/>
              <w:rPr>
                <w:sz w:val="18"/>
              </w:rPr>
            </w:pPr>
            <w:r>
              <w:rPr>
                <w:sz w:val="18"/>
              </w:rPr>
              <w:t>办理流程</w:t>
            </w:r>
          </w:p>
          <w:p w14:paraId="5EA02BC3">
            <w:pPr>
              <w:pStyle w:val="12"/>
              <w:numPr>
                <w:ilvl w:val="0"/>
                <w:numId w:val="200"/>
              </w:numPr>
              <w:tabs>
                <w:tab w:val="left" w:pos="536"/>
              </w:tabs>
              <w:spacing w:before="110" w:after="0" w:line="240" w:lineRule="auto"/>
              <w:ind w:left="535" w:right="0" w:hanging="182"/>
              <w:jc w:val="left"/>
              <w:rPr>
                <w:sz w:val="18"/>
              </w:rPr>
            </w:pPr>
            <w:r>
              <w:rPr>
                <w:sz w:val="18"/>
              </w:rPr>
              <w:t>所需材料</w:t>
            </w:r>
          </w:p>
          <w:p w14:paraId="237D0651">
            <w:pPr>
              <w:pStyle w:val="12"/>
              <w:numPr>
                <w:ilvl w:val="0"/>
                <w:numId w:val="200"/>
              </w:numPr>
              <w:tabs>
                <w:tab w:val="left" w:pos="536"/>
              </w:tabs>
              <w:spacing w:before="108" w:after="0" w:line="240" w:lineRule="auto"/>
              <w:ind w:left="535" w:right="0" w:hanging="182"/>
              <w:jc w:val="left"/>
              <w:rPr>
                <w:sz w:val="18"/>
              </w:rPr>
            </w:pPr>
            <w:r>
              <w:rPr>
                <w:sz w:val="18"/>
              </w:rPr>
              <w:t>办理时限</w:t>
            </w:r>
          </w:p>
          <w:p w14:paraId="388BB0BD">
            <w:pPr>
              <w:pStyle w:val="12"/>
              <w:numPr>
                <w:ilvl w:val="0"/>
                <w:numId w:val="200"/>
              </w:numPr>
              <w:tabs>
                <w:tab w:val="left" w:pos="536"/>
              </w:tabs>
              <w:spacing w:before="0" w:after="0" w:line="340" w:lineRule="atLeast"/>
              <w:ind w:left="534" w:right="342" w:hanging="180"/>
              <w:jc w:val="left"/>
              <w:rPr>
                <w:sz w:val="18"/>
              </w:rPr>
            </w:pPr>
            <w:r>
              <w:rPr>
                <w:spacing w:val="-5"/>
                <w:sz w:val="18"/>
              </w:rPr>
              <w:t>收费依据</w:t>
            </w:r>
            <w:r>
              <w:rPr>
                <w:sz w:val="18"/>
              </w:rPr>
              <w:t>及标准</w:t>
            </w:r>
          </w:p>
        </w:tc>
        <w:tc>
          <w:tcPr>
            <w:tcW w:w="2081" w:type="dxa"/>
          </w:tcPr>
          <w:p w14:paraId="7A34C9A6">
            <w:pPr>
              <w:pStyle w:val="12"/>
              <w:rPr>
                <w:rFonts w:ascii="Times New Roman"/>
                <w:sz w:val="18"/>
              </w:rPr>
            </w:pPr>
          </w:p>
          <w:p w14:paraId="19013AD5">
            <w:pPr>
              <w:pStyle w:val="12"/>
              <w:rPr>
                <w:rFonts w:ascii="Times New Roman"/>
                <w:sz w:val="18"/>
              </w:rPr>
            </w:pPr>
          </w:p>
          <w:p w14:paraId="51485361">
            <w:pPr>
              <w:pStyle w:val="12"/>
              <w:spacing w:before="5"/>
              <w:rPr>
                <w:rFonts w:ascii="Times New Roman"/>
                <w:sz w:val="14"/>
              </w:rPr>
            </w:pPr>
          </w:p>
          <w:p w14:paraId="5EEDC717">
            <w:pPr>
              <w:pStyle w:val="12"/>
              <w:spacing w:before="1" w:line="352" w:lineRule="auto"/>
              <w:ind w:left="14" w:right="2"/>
              <w:jc w:val="both"/>
              <w:rPr>
                <w:sz w:val="18"/>
              </w:rPr>
            </w:pPr>
            <w:r>
              <w:rPr>
                <w:sz w:val="18"/>
              </w:rPr>
              <w:t>《中华人民共和国临时居民身份证管理办法》《中华人民共和国政府信息公开条例》</w:t>
            </w:r>
          </w:p>
        </w:tc>
        <w:tc>
          <w:tcPr>
            <w:tcW w:w="1279" w:type="dxa"/>
          </w:tcPr>
          <w:p w14:paraId="63972076">
            <w:pPr>
              <w:pStyle w:val="12"/>
              <w:rPr>
                <w:rFonts w:ascii="Times New Roman"/>
                <w:sz w:val="18"/>
              </w:rPr>
            </w:pPr>
          </w:p>
          <w:p w14:paraId="7BC12033">
            <w:pPr>
              <w:pStyle w:val="12"/>
              <w:rPr>
                <w:rFonts w:ascii="Times New Roman"/>
                <w:sz w:val="18"/>
              </w:rPr>
            </w:pPr>
          </w:p>
          <w:p w14:paraId="79E3E487">
            <w:pPr>
              <w:pStyle w:val="12"/>
              <w:spacing w:before="5"/>
              <w:rPr>
                <w:rFonts w:ascii="Times New Roman"/>
                <w:sz w:val="14"/>
              </w:rPr>
            </w:pPr>
          </w:p>
          <w:p w14:paraId="359672EE">
            <w:pPr>
              <w:pStyle w:val="12"/>
              <w:spacing w:before="1"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19553A65">
            <w:pPr>
              <w:pStyle w:val="12"/>
              <w:rPr>
                <w:rFonts w:ascii="Times New Roman"/>
                <w:sz w:val="18"/>
              </w:rPr>
            </w:pPr>
          </w:p>
          <w:p w14:paraId="5037E53E">
            <w:pPr>
              <w:pStyle w:val="12"/>
              <w:rPr>
                <w:rFonts w:ascii="Times New Roman"/>
                <w:sz w:val="18"/>
              </w:rPr>
            </w:pPr>
          </w:p>
          <w:p w14:paraId="0F44B4D3">
            <w:pPr>
              <w:pStyle w:val="12"/>
              <w:rPr>
                <w:rFonts w:ascii="Times New Roman"/>
                <w:sz w:val="18"/>
              </w:rPr>
            </w:pPr>
          </w:p>
          <w:p w14:paraId="3B63AB73">
            <w:pPr>
              <w:pStyle w:val="12"/>
              <w:rPr>
                <w:rFonts w:ascii="Times New Roman"/>
                <w:sz w:val="18"/>
              </w:rPr>
            </w:pPr>
          </w:p>
          <w:p w14:paraId="01BD5FB2">
            <w:pPr>
              <w:pStyle w:val="12"/>
              <w:spacing w:before="11"/>
              <w:rPr>
                <w:rFonts w:ascii="Times New Roman"/>
                <w:sz w:val="22"/>
              </w:rPr>
            </w:pPr>
          </w:p>
          <w:p w14:paraId="7CBBC2F2">
            <w:pPr>
              <w:pStyle w:val="12"/>
              <w:ind w:left="249" w:right="241"/>
              <w:jc w:val="center"/>
              <w:rPr>
                <w:sz w:val="18"/>
              </w:rPr>
            </w:pPr>
            <w:r>
              <w:rPr>
                <w:rFonts w:hint="eastAsia"/>
                <w:sz w:val="18"/>
                <w:lang w:eastAsia="zh-CN"/>
              </w:rPr>
              <w:t>县</w:t>
            </w:r>
            <w:r>
              <w:rPr>
                <w:sz w:val="18"/>
              </w:rPr>
              <w:t>公安局</w:t>
            </w:r>
          </w:p>
        </w:tc>
        <w:tc>
          <w:tcPr>
            <w:tcW w:w="2034" w:type="dxa"/>
          </w:tcPr>
          <w:p w14:paraId="59ABDE59">
            <w:pPr>
              <w:pStyle w:val="12"/>
              <w:rPr>
                <w:rFonts w:ascii="Times New Roman"/>
                <w:sz w:val="18"/>
              </w:rPr>
            </w:pPr>
          </w:p>
          <w:p w14:paraId="06B2AA30">
            <w:pPr>
              <w:pStyle w:val="12"/>
              <w:rPr>
                <w:rFonts w:ascii="Times New Roman"/>
                <w:sz w:val="18"/>
              </w:rPr>
            </w:pPr>
          </w:p>
          <w:p w14:paraId="38252DB8">
            <w:pPr>
              <w:pStyle w:val="12"/>
              <w:rPr>
                <w:rFonts w:ascii="Times New Roman"/>
                <w:sz w:val="18"/>
              </w:rPr>
            </w:pPr>
          </w:p>
          <w:p w14:paraId="54F3A8EF">
            <w:pPr>
              <w:pStyle w:val="12"/>
              <w:numPr>
                <w:ilvl w:val="0"/>
                <w:numId w:val="201"/>
              </w:numPr>
              <w:tabs>
                <w:tab w:val="left" w:pos="196"/>
              </w:tabs>
              <w:spacing w:before="130" w:after="0" w:line="240" w:lineRule="auto"/>
              <w:ind w:left="195" w:right="0" w:hanging="182"/>
              <w:jc w:val="left"/>
              <w:rPr>
                <w:sz w:val="18"/>
              </w:rPr>
            </w:pPr>
            <w:r>
              <w:rPr>
                <w:sz w:val="18"/>
              </w:rPr>
              <w:t>政府网站</w:t>
            </w:r>
          </w:p>
          <w:p w14:paraId="0C2B8708">
            <w:pPr>
              <w:pStyle w:val="12"/>
              <w:numPr>
                <w:ilvl w:val="0"/>
                <w:numId w:val="201"/>
              </w:numPr>
              <w:tabs>
                <w:tab w:val="left" w:pos="196"/>
              </w:tabs>
              <w:spacing w:before="110" w:after="0" w:line="240" w:lineRule="auto"/>
              <w:ind w:left="195" w:right="0" w:hanging="182"/>
              <w:jc w:val="left"/>
              <w:rPr>
                <w:sz w:val="18"/>
              </w:rPr>
            </w:pPr>
            <w:r>
              <w:rPr>
                <w:sz w:val="18"/>
              </w:rPr>
              <w:t>政务服务中心</w:t>
            </w:r>
          </w:p>
          <w:p w14:paraId="738B3B13">
            <w:pPr>
              <w:pStyle w:val="12"/>
              <w:numPr>
                <w:ilvl w:val="0"/>
                <w:numId w:val="201"/>
              </w:numPr>
              <w:tabs>
                <w:tab w:val="left" w:pos="196"/>
              </w:tabs>
              <w:spacing w:before="108" w:after="0" w:line="240" w:lineRule="auto"/>
              <w:ind w:left="195" w:right="0" w:hanging="182"/>
              <w:jc w:val="left"/>
              <w:rPr>
                <w:sz w:val="18"/>
              </w:rPr>
            </w:pPr>
            <w:r>
              <w:rPr>
                <w:sz w:val="18"/>
              </w:rPr>
              <w:t>入户/现场</w:t>
            </w:r>
          </w:p>
        </w:tc>
        <w:tc>
          <w:tcPr>
            <w:tcW w:w="746" w:type="dxa"/>
          </w:tcPr>
          <w:p w14:paraId="5F56A58B">
            <w:pPr>
              <w:pStyle w:val="12"/>
              <w:rPr>
                <w:rFonts w:ascii="Times New Roman"/>
                <w:sz w:val="18"/>
              </w:rPr>
            </w:pPr>
          </w:p>
          <w:p w14:paraId="4EBE5C28">
            <w:pPr>
              <w:pStyle w:val="12"/>
              <w:rPr>
                <w:rFonts w:ascii="Times New Roman"/>
                <w:sz w:val="18"/>
              </w:rPr>
            </w:pPr>
          </w:p>
          <w:p w14:paraId="636D3299">
            <w:pPr>
              <w:pStyle w:val="12"/>
              <w:rPr>
                <w:rFonts w:ascii="Times New Roman"/>
                <w:sz w:val="18"/>
              </w:rPr>
            </w:pPr>
          </w:p>
          <w:p w14:paraId="123A996F">
            <w:pPr>
              <w:pStyle w:val="12"/>
              <w:rPr>
                <w:rFonts w:ascii="Times New Roman"/>
                <w:sz w:val="18"/>
              </w:rPr>
            </w:pPr>
          </w:p>
          <w:p w14:paraId="18D81048">
            <w:pPr>
              <w:pStyle w:val="12"/>
              <w:spacing w:before="11"/>
              <w:rPr>
                <w:rFonts w:ascii="Times New Roman"/>
                <w:sz w:val="22"/>
              </w:rPr>
            </w:pPr>
          </w:p>
          <w:p w14:paraId="6DCD6F7E">
            <w:pPr>
              <w:pStyle w:val="12"/>
              <w:ind w:left="282"/>
              <w:rPr>
                <w:sz w:val="18"/>
              </w:rPr>
            </w:pPr>
            <w:r>
              <w:rPr>
                <w:sz w:val="18"/>
              </w:rPr>
              <w:t>√</w:t>
            </w:r>
          </w:p>
        </w:tc>
        <w:tc>
          <w:tcPr>
            <w:tcW w:w="604" w:type="dxa"/>
          </w:tcPr>
          <w:p w14:paraId="188DC06D">
            <w:pPr>
              <w:pStyle w:val="12"/>
              <w:rPr>
                <w:rFonts w:ascii="Times New Roman"/>
                <w:sz w:val="18"/>
              </w:rPr>
            </w:pPr>
          </w:p>
        </w:tc>
        <w:tc>
          <w:tcPr>
            <w:tcW w:w="694" w:type="dxa"/>
          </w:tcPr>
          <w:p w14:paraId="379020F1">
            <w:pPr>
              <w:pStyle w:val="12"/>
              <w:rPr>
                <w:rFonts w:ascii="Times New Roman"/>
                <w:sz w:val="18"/>
              </w:rPr>
            </w:pPr>
          </w:p>
          <w:p w14:paraId="55583987">
            <w:pPr>
              <w:pStyle w:val="12"/>
              <w:rPr>
                <w:rFonts w:ascii="Times New Roman"/>
                <w:sz w:val="18"/>
              </w:rPr>
            </w:pPr>
          </w:p>
          <w:p w14:paraId="4EEC2664">
            <w:pPr>
              <w:pStyle w:val="12"/>
              <w:rPr>
                <w:rFonts w:ascii="Times New Roman"/>
                <w:sz w:val="18"/>
              </w:rPr>
            </w:pPr>
          </w:p>
          <w:p w14:paraId="53399C10">
            <w:pPr>
              <w:pStyle w:val="12"/>
              <w:rPr>
                <w:rFonts w:ascii="Times New Roman"/>
                <w:sz w:val="18"/>
              </w:rPr>
            </w:pPr>
          </w:p>
          <w:p w14:paraId="40176355">
            <w:pPr>
              <w:pStyle w:val="12"/>
              <w:spacing w:before="11"/>
              <w:rPr>
                <w:rFonts w:ascii="Times New Roman"/>
                <w:sz w:val="22"/>
              </w:rPr>
            </w:pPr>
          </w:p>
          <w:p w14:paraId="368E3FE0">
            <w:pPr>
              <w:pStyle w:val="12"/>
              <w:ind w:left="10"/>
              <w:jc w:val="center"/>
              <w:rPr>
                <w:sz w:val="18"/>
              </w:rPr>
            </w:pPr>
            <w:r>
              <w:rPr>
                <w:sz w:val="18"/>
              </w:rPr>
              <w:t>√</w:t>
            </w:r>
          </w:p>
        </w:tc>
        <w:tc>
          <w:tcPr>
            <w:tcW w:w="820" w:type="dxa"/>
          </w:tcPr>
          <w:p w14:paraId="4F334D8D">
            <w:pPr>
              <w:pStyle w:val="12"/>
              <w:rPr>
                <w:rFonts w:ascii="Times New Roman"/>
                <w:sz w:val="18"/>
              </w:rPr>
            </w:pPr>
          </w:p>
        </w:tc>
        <w:tc>
          <w:tcPr>
            <w:tcW w:w="612" w:type="dxa"/>
          </w:tcPr>
          <w:p w14:paraId="2F44359C">
            <w:pPr>
              <w:pStyle w:val="12"/>
              <w:rPr>
                <w:rFonts w:ascii="Times New Roman"/>
                <w:sz w:val="18"/>
              </w:rPr>
            </w:pPr>
          </w:p>
          <w:p w14:paraId="1B78854C">
            <w:pPr>
              <w:pStyle w:val="12"/>
              <w:rPr>
                <w:rFonts w:ascii="Times New Roman"/>
                <w:sz w:val="18"/>
              </w:rPr>
            </w:pPr>
          </w:p>
          <w:p w14:paraId="790FD481">
            <w:pPr>
              <w:pStyle w:val="12"/>
              <w:rPr>
                <w:rFonts w:ascii="Times New Roman"/>
                <w:sz w:val="18"/>
              </w:rPr>
            </w:pPr>
          </w:p>
          <w:p w14:paraId="43E0DACF">
            <w:pPr>
              <w:pStyle w:val="12"/>
              <w:rPr>
                <w:rFonts w:ascii="Times New Roman"/>
                <w:sz w:val="18"/>
              </w:rPr>
            </w:pPr>
          </w:p>
          <w:p w14:paraId="6E928EF4">
            <w:pPr>
              <w:pStyle w:val="12"/>
              <w:spacing w:before="11"/>
              <w:rPr>
                <w:rFonts w:ascii="Times New Roman"/>
                <w:sz w:val="22"/>
              </w:rPr>
            </w:pPr>
          </w:p>
          <w:p w14:paraId="5BCD75DB">
            <w:pPr>
              <w:pStyle w:val="12"/>
              <w:ind w:left="11"/>
              <w:jc w:val="center"/>
              <w:rPr>
                <w:sz w:val="18"/>
              </w:rPr>
            </w:pPr>
            <w:r>
              <w:rPr>
                <w:sz w:val="18"/>
              </w:rPr>
              <w:t>√</w:t>
            </w:r>
          </w:p>
        </w:tc>
        <w:tc>
          <w:tcPr>
            <w:tcW w:w="627" w:type="dxa"/>
          </w:tcPr>
          <w:p w14:paraId="53F0CC1E">
            <w:pPr>
              <w:pStyle w:val="12"/>
              <w:rPr>
                <w:rFonts w:ascii="Times New Roman"/>
                <w:sz w:val="18"/>
              </w:rPr>
            </w:pPr>
          </w:p>
          <w:p w14:paraId="3A40D6FC">
            <w:pPr>
              <w:pStyle w:val="12"/>
              <w:rPr>
                <w:rFonts w:ascii="Times New Roman"/>
                <w:sz w:val="18"/>
              </w:rPr>
            </w:pPr>
          </w:p>
          <w:p w14:paraId="0B9A6F7D">
            <w:pPr>
              <w:pStyle w:val="12"/>
              <w:rPr>
                <w:rFonts w:ascii="Times New Roman"/>
                <w:sz w:val="18"/>
              </w:rPr>
            </w:pPr>
          </w:p>
          <w:p w14:paraId="4C19CC62">
            <w:pPr>
              <w:pStyle w:val="12"/>
              <w:rPr>
                <w:rFonts w:ascii="Times New Roman"/>
                <w:sz w:val="18"/>
              </w:rPr>
            </w:pPr>
          </w:p>
          <w:p w14:paraId="790E7B4A">
            <w:pPr>
              <w:pStyle w:val="12"/>
              <w:spacing w:before="11"/>
              <w:rPr>
                <w:rFonts w:ascii="Times New Roman"/>
                <w:sz w:val="22"/>
              </w:rPr>
            </w:pPr>
          </w:p>
          <w:p w14:paraId="63D1CA50">
            <w:pPr>
              <w:pStyle w:val="12"/>
              <w:ind w:left="6"/>
              <w:jc w:val="center"/>
              <w:rPr>
                <w:sz w:val="18"/>
              </w:rPr>
            </w:pPr>
            <w:r>
              <w:rPr>
                <w:sz w:val="18"/>
              </w:rPr>
              <w:t>√</w:t>
            </w:r>
          </w:p>
        </w:tc>
      </w:tr>
      <w:tr w14:paraId="0E4A53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5" w:hRule="atLeast"/>
        </w:trPr>
        <w:tc>
          <w:tcPr>
            <w:tcW w:w="630" w:type="dxa"/>
          </w:tcPr>
          <w:p w14:paraId="28278E2D">
            <w:pPr>
              <w:pStyle w:val="12"/>
              <w:rPr>
                <w:rFonts w:ascii="Times New Roman"/>
                <w:sz w:val="18"/>
              </w:rPr>
            </w:pPr>
          </w:p>
          <w:p w14:paraId="17319EE8">
            <w:pPr>
              <w:pStyle w:val="12"/>
              <w:rPr>
                <w:rFonts w:ascii="Times New Roman"/>
                <w:sz w:val="18"/>
              </w:rPr>
            </w:pPr>
          </w:p>
          <w:p w14:paraId="08752C81">
            <w:pPr>
              <w:pStyle w:val="12"/>
              <w:rPr>
                <w:rFonts w:ascii="Times New Roman"/>
                <w:sz w:val="18"/>
              </w:rPr>
            </w:pPr>
          </w:p>
          <w:p w14:paraId="3657E8ED">
            <w:pPr>
              <w:pStyle w:val="12"/>
              <w:rPr>
                <w:rFonts w:ascii="Times New Roman"/>
                <w:sz w:val="18"/>
              </w:rPr>
            </w:pPr>
          </w:p>
          <w:p w14:paraId="7504BB68">
            <w:pPr>
              <w:pStyle w:val="12"/>
              <w:rPr>
                <w:rFonts w:ascii="Times New Roman"/>
                <w:sz w:val="18"/>
              </w:rPr>
            </w:pPr>
          </w:p>
          <w:p w14:paraId="7058B6D3">
            <w:pPr>
              <w:pStyle w:val="12"/>
              <w:rPr>
                <w:rFonts w:ascii="Times New Roman"/>
                <w:sz w:val="18"/>
              </w:rPr>
            </w:pPr>
          </w:p>
          <w:p w14:paraId="4F2BA111">
            <w:pPr>
              <w:pStyle w:val="12"/>
              <w:spacing w:before="2"/>
              <w:rPr>
                <w:rFonts w:ascii="Times New Roman"/>
                <w:sz w:val="23"/>
              </w:rPr>
            </w:pPr>
          </w:p>
          <w:p w14:paraId="25B4C47B">
            <w:pPr>
              <w:pStyle w:val="12"/>
              <w:ind w:left="205" w:right="195"/>
              <w:jc w:val="center"/>
              <w:rPr>
                <w:sz w:val="18"/>
              </w:rPr>
            </w:pPr>
            <w:r>
              <w:rPr>
                <w:sz w:val="18"/>
              </w:rPr>
              <w:t>18</w:t>
            </w:r>
          </w:p>
        </w:tc>
        <w:tc>
          <w:tcPr>
            <w:tcW w:w="1080" w:type="dxa"/>
          </w:tcPr>
          <w:p w14:paraId="75C5FE96">
            <w:pPr>
              <w:pStyle w:val="12"/>
              <w:rPr>
                <w:rFonts w:ascii="Times New Roman"/>
                <w:sz w:val="18"/>
              </w:rPr>
            </w:pPr>
          </w:p>
          <w:p w14:paraId="6A2D2D02">
            <w:pPr>
              <w:pStyle w:val="12"/>
              <w:rPr>
                <w:rFonts w:ascii="Times New Roman"/>
                <w:sz w:val="18"/>
              </w:rPr>
            </w:pPr>
          </w:p>
          <w:p w14:paraId="24A04027">
            <w:pPr>
              <w:pStyle w:val="12"/>
              <w:rPr>
                <w:rFonts w:ascii="Times New Roman"/>
                <w:sz w:val="18"/>
              </w:rPr>
            </w:pPr>
          </w:p>
          <w:p w14:paraId="0072FF59">
            <w:pPr>
              <w:pStyle w:val="12"/>
              <w:rPr>
                <w:rFonts w:ascii="Times New Roman"/>
                <w:sz w:val="18"/>
              </w:rPr>
            </w:pPr>
          </w:p>
          <w:p w14:paraId="327EADB6">
            <w:pPr>
              <w:pStyle w:val="12"/>
              <w:rPr>
                <w:rFonts w:ascii="Times New Roman"/>
                <w:sz w:val="18"/>
              </w:rPr>
            </w:pPr>
          </w:p>
          <w:p w14:paraId="2F5604E9">
            <w:pPr>
              <w:pStyle w:val="12"/>
              <w:rPr>
                <w:rFonts w:ascii="Times New Roman"/>
                <w:sz w:val="18"/>
              </w:rPr>
            </w:pPr>
          </w:p>
          <w:p w14:paraId="0709CF85">
            <w:pPr>
              <w:pStyle w:val="12"/>
              <w:spacing w:before="132" w:line="355" w:lineRule="auto"/>
              <w:ind w:left="360" w:right="79" w:hanging="272"/>
              <w:rPr>
                <w:sz w:val="18"/>
              </w:rPr>
            </w:pPr>
            <w:r>
              <w:rPr>
                <w:sz w:val="18"/>
              </w:rPr>
              <w:t>居民身份证管理</w:t>
            </w:r>
          </w:p>
        </w:tc>
        <w:tc>
          <w:tcPr>
            <w:tcW w:w="1170" w:type="dxa"/>
          </w:tcPr>
          <w:p w14:paraId="51287453">
            <w:pPr>
              <w:pStyle w:val="12"/>
              <w:rPr>
                <w:rFonts w:ascii="Times New Roman"/>
                <w:sz w:val="18"/>
              </w:rPr>
            </w:pPr>
          </w:p>
          <w:p w14:paraId="745033FB">
            <w:pPr>
              <w:pStyle w:val="12"/>
              <w:rPr>
                <w:rFonts w:ascii="Times New Roman"/>
                <w:sz w:val="18"/>
              </w:rPr>
            </w:pPr>
          </w:p>
          <w:p w14:paraId="37C8A774">
            <w:pPr>
              <w:pStyle w:val="12"/>
              <w:rPr>
                <w:rFonts w:ascii="Times New Roman"/>
                <w:sz w:val="18"/>
              </w:rPr>
            </w:pPr>
          </w:p>
          <w:p w14:paraId="10E974C3">
            <w:pPr>
              <w:pStyle w:val="12"/>
              <w:rPr>
                <w:rFonts w:ascii="Times New Roman"/>
                <w:sz w:val="18"/>
              </w:rPr>
            </w:pPr>
          </w:p>
          <w:p w14:paraId="2FE1FD64">
            <w:pPr>
              <w:pStyle w:val="12"/>
              <w:rPr>
                <w:rFonts w:ascii="Times New Roman"/>
                <w:sz w:val="18"/>
              </w:rPr>
            </w:pPr>
          </w:p>
          <w:p w14:paraId="1BBF3FC9">
            <w:pPr>
              <w:pStyle w:val="12"/>
              <w:spacing w:before="133" w:line="352" w:lineRule="auto"/>
              <w:ind w:left="45" w:right="32"/>
              <w:jc w:val="center"/>
              <w:rPr>
                <w:sz w:val="18"/>
              </w:rPr>
            </w:pPr>
            <w:r>
              <w:rPr>
                <w:sz w:val="18"/>
              </w:rPr>
              <w:t>异地申请换、补领居民身份证</w:t>
            </w:r>
          </w:p>
        </w:tc>
        <w:tc>
          <w:tcPr>
            <w:tcW w:w="1609" w:type="dxa"/>
          </w:tcPr>
          <w:p w14:paraId="617E65A3">
            <w:pPr>
              <w:pStyle w:val="12"/>
              <w:rPr>
                <w:rFonts w:ascii="Times New Roman"/>
                <w:sz w:val="18"/>
              </w:rPr>
            </w:pPr>
          </w:p>
          <w:p w14:paraId="42E36631">
            <w:pPr>
              <w:pStyle w:val="12"/>
              <w:spacing w:before="5"/>
              <w:rPr>
                <w:rFonts w:ascii="Times New Roman"/>
                <w:sz w:val="24"/>
              </w:rPr>
            </w:pPr>
          </w:p>
          <w:p w14:paraId="7B8BBE66">
            <w:pPr>
              <w:pStyle w:val="12"/>
              <w:numPr>
                <w:ilvl w:val="0"/>
                <w:numId w:val="202"/>
              </w:numPr>
              <w:tabs>
                <w:tab w:val="left" w:pos="536"/>
              </w:tabs>
              <w:spacing w:before="1" w:after="0" w:line="240" w:lineRule="auto"/>
              <w:ind w:left="535" w:right="0" w:hanging="182"/>
              <w:jc w:val="left"/>
              <w:rPr>
                <w:sz w:val="18"/>
              </w:rPr>
            </w:pPr>
            <w:r>
              <w:rPr>
                <w:sz w:val="18"/>
              </w:rPr>
              <w:t>受理部门</w:t>
            </w:r>
          </w:p>
          <w:p w14:paraId="1EF340FD">
            <w:pPr>
              <w:pStyle w:val="12"/>
              <w:numPr>
                <w:ilvl w:val="0"/>
                <w:numId w:val="202"/>
              </w:numPr>
              <w:tabs>
                <w:tab w:val="left" w:pos="536"/>
              </w:tabs>
              <w:spacing w:before="107" w:after="0" w:line="240" w:lineRule="auto"/>
              <w:ind w:left="535" w:right="0" w:hanging="182"/>
              <w:jc w:val="left"/>
              <w:rPr>
                <w:sz w:val="18"/>
              </w:rPr>
            </w:pPr>
            <w:r>
              <w:rPr>
                <w:sz w:val="18"/>
              </w:rPr>
              <w:t>办理条件</w:t>
            </w:r>
          </w:p>
          <w:p w14:paraId="1D55A912">
            <w:pPr>
              <w:pStyle w:val="12"/>
              <w:numPr>
                <w:ilvl w:val="0"/>
                <w:numId w:val="202"/>
              </w:numPr>
              <w:tabs>
                <w:tab w:val="left" w:pos="536"/>
              </w:tabs>
              <w:spacing w:before="110" w:after="0" w:line="240" w:lineRule="auto"/>
              <w:ind w:left="535" w:right="0" w:hanging="182"/>
              <w:jc w:val="left"/>
              <w:rPr>
                <w:sz w:val="18"/>
              </w:rPr>
            </w:pPr>
            <w:r>
              <w:rPr>
                <w:sz w:val="18"/>
              </w:rPr>
              <w:t>办理流程</w:t>
            </w:r>
          </w:p>
          <w:p w14:paraId="7080DDDA">
            <w:pPr>
              <w:pStyle w:val="12"/>
              <w:numPr>
                <w:ilvl w:val="0"/>
                <w:numId w:val="202"/>
              </w:numPr>
              <w:tabs>
                <w:tab w:val="left" w:pos="536"/>
              </w:tabs>
              <w:spacing w:before="111" w:after="0" w:line="240" w:lineRule="auto"/>
              <w:ind w:left="535" w:right="0" w:hanging="182"/>
              <w:jc w:val="left"/>
              <w:rPr>
                <w:sz w:val="18"/>
              </w:rPr>
            </w:pPr>
            <w:r>
              <w:rPr>
                <w:sz w:val="18"/>
              </w:rPr>
              <w:t>所需材料</w:t>
            </w:r>
          </w:p>
          <w:p w14:paraId="5BAC1CD0">
            <w:pPr>
              <w:pStyle w:val="12"/>
              <w:numPr>
                <w:ilvl w:val="0"/>
                <w:numId w:val="202"/>
              </w:numPr>
              <w:tabs>
                <w:tab w:val="left" w:pos="536"/>
              </w:tabs>
              <w:spacing w:before="107" w:after="0" w:line="240" w:lineRule="auto"/>
              <w:ind w:left="535" w:right="0" w:hanging="182"/>
              <w:jc w:val="left"/>
              <w:rPr>
                <w:sz w:val="18"/>
              </w:rPr>
            </w:pPr>
            <w:r>
              <w:rPr>
                <w:sz w:val="18"/>
              </w:rPr>
              <w:t>办理时限</w:t>
            </w:r>
          </w:p>
          <w:p w14:paraId="42C4635F">
            <w:pPr>
              <w:pStyle w:val="12"/>
              <w:numPr>
                <w:ilvl w:val="0"/>
                <w:numId w:val="202"/>
              </w:numPr>
              <w:tabs>
                <w:tab w:val="left" w:pos="536"/>
              </w:tabs>
              <w:spacing w:before="111" w:after="0" w:line="355" w:lineRule="auto"/>
              <w:ind w:left="534" w:right="342" w:hanging="180"/>
              <w:jc w:val="left"/>
              <w:rPr>
                <w:sz w:val="18"/>
              </w:rPr>
            </w:pPr>
            <w:r>
              <w:rPr>
                <w:spacing w:val="-5"/>
                <w:sz w:val="18"/>
              </w:rPr>
              <w:t>收费依据</w:t>
            </w:r>
            <w:r>
              <w:rPr>
                <w:sz w:val="18"/>
              </w:rPr>
              <w:t>及标准</w:t>
            </w:r>
          </w:p>
        </w:tc>
        <w:tc>
          <w:tcPr>
            <w:tcW w:w="2081" w:type="dxa"/>
          </w:tcPr>
          <w:p w14:paraId="3BADD19C">
            <w:pPr>
              <w:pStyle w:val="12"/>
              <w:rPr>
                <w:rFonts w:ascii="Times New Roman"/>
                <w:sz w:val="18"/>
              </w:rPr>
            </w:pPr>
          </w:p>
          <w:p w14:paraId="578CD272">
            <w:pPr>
              <w:pStyle w:val="12"/>
              <w:spacing w:before="5"/>
              <w:rPr>
                <w:rFonts w:ascii="Times New Roman"/>
                <w:sz w:val="24"/>
              </w:rPr>
            </w:pPr>
          </w:p>
          <w:p w14:paraId="43253A3E">
            <w:pPr>
              <w:pStyle w:val="12"/>
              <w:spacing w:before="1" w:line="352" w:lineRule="auto"/>
              <w:ind w:left="14" w:right="-15"/>
              <w:jc w:val="both"/>
              <w:rPr>
                <w:sz w:val="18"/>
              </w:rPr>
            </w:pPr>
            <w:r>
              <w:rPr>
                <w:sz w:val="18"/>
              </w:rPr>
              <w:t>《中华人民共和国居民身份证法》《公安部关于印发&lt; 关于建立居民身份证异地受理挂失申报和丢失招领制度的意见&gt;的通知》</w:t>
            </w:r>
          </w:p>
          <w:p w14:paraId="7D37EBF4">
            <w:pPr>
              <w:pStyle w:val="12"/>
              <w:spacing w:before="4" w:line="355" w:lineRule="auto"/>
              <w:ind w:left="14" w:right="2"/>
              <w:rPr>
                <w:sz w:val="18"/>
              </w:rPr>
            </w:pPr>
            <w:r>
              <w:rPr>
                <w:sz w:val="18"/>
              </w:rPr>
              <w:t>《中华人民共和国政府信息公开条例》</w:t>
            </w:r>
          </w:p>
        </w:tc>
        <w:tc>
          <w:tcPr>
            <w:tcW w:w="1279" w:type="dxa"/>
          </w:tcPr>
          <w:p w14:paraId="07B1447B">
            <w:pPr>
              <w:pStyle w:val="12"/>
              <w:rPr>
                <w:rFonts w:ascii="Times New Roman"/>
                <w:sz w:val="18"/>
              </w:rPr>
            </w:pPr>
          </w:p>
          <w:p w14:paraId="0381A94D">
            <w:pPr>
              <w:pStyle w:val="12"/>
              <w:rPr>
                <w:rFonts w:ascii="Times New Roman"/>
                <w:sz w:val="18"/>
              </w:rPr>
            </w:pPr>
          </w:p>
          <w:p w14:paraId="53CBE0D5">
            <w:pPr>
              <w:pStyle w:val="12"/>
              <w:rPr>
                <w:rFonts w:ascii="Times New Roman"/>
                <w:sz w:val="18"/>
              </w:rPr>
            </w:pPr>
          </w:p>
          <w:p w14:paraId="1C1CF890">
            <w:pPr>
              <w:pStyle w:val="12"/>
              <w:rPr>
                <w:rFonts w:ascii="Times New Roman"/>
                <w:sz w:val="18"/>
              </w:rPr>
            </w:pPr>
          </w:p>
          <w:p w14:paraId="649FBCC9">
            <w:pPr>
              <w:pStyle w:val="12"/>
              <w:spacing w:before="8"/>
              <w:rPr>
                <w:rFonts w:ascii="Times New Roman"/>
                <w:sz w:val="14"/>
              </w:rPr>
            </w:pPr>
          </w:p>
          <w:p w14:paraId="0F60527B">
            <w:pPr>
              <w:pStyle w:val="12"/>
              <w:spacing w:line="352" w:lineRule="auto"/>
              <w:ind w:left="52" w:right="42"/>
              <w:jc w:val="center"/>
              <w:rPr>
                <w:sz w:val="18"/>
              </w:rPr>
            </w:pPr>
            <w:r>
              <w:rPr>
                <w:sz w:val="18"/>
              </w:rPr>
              <w:t>形成或者变更</w:t>
            </w:r>
            <w:r>
              <w:rPr>
                <w:spacing w:val="-12"/>
                <w:sz w:val="18"/>
              </w:rPr>
              <w:t xml:space="preserve">之日起 </w:t>
            </w:r>
            <w:r>
              <w:rPr>
                <w:sz w:val="18"/>
              </w:rPr>
              <w:t>20</w:t>
            </w:r>
            <w:r>
              <w:rPr>
                <w:spacing w:val="-21"/>
                <w:sz w:val="18"/>
              </w:rPr>
              <w:t xml:space="preserve"> 个工</w:t>
            </w:r>
            <w:r>
              <w:rPr>
                <w:sz w:val="18"/>
              </w:rPr>
              <w:t>作日内予以公开</w:t>
            </w:r>
          </w:p>
        </w:tc>
        <w:tc>
          <w:tcPr>
            <w:tcW w:w="1260" w:type="dxa"/>
          </w:tcPr>
          <w:p w14:paraId="7ED5D8F4">
            <w:pPr>
              <w:pStyle w:val="12"/>
              <w:rPr>
                <w:rFonts w:ascii="Times New Roman"/>
                <w:sz w:val="18"/>
              </w:rPr>
            </w:pPr>
          </w:p>
          <w:p w14:paraId="24AEBFC8">
            <w:pPr>
              <w:pStyle w:val="12"/>
              <w:rPr>
                <w:rFonts w:ascii="Times New Roman"/>
                <w:sz w:val="18"/>
              </w:rPr>
            </w:pPr>
          </w:p>
          <w:p w14:paraId="38CCAD49">
            <w:pPr>
              <w:pStyle w:val="12"/>
              <w:rPr>
                <w:rFonts w:ascii="Times New Roman"/>
                <w:sz w:val="18"/>
              </w:rPr>
            </w:pPr>
          </w:p>
          <w:p w14:paraId="37202D21">
            <w:pPr>
              <w:pStyle w:val="12"/>
              <w:rPr>
                <w:rFonts w:ascii="Times New Roman"/>
                <w:sz w:val="18"/>
              </w:rPr>
            </w:pPr>
          </w:p>
          <w:p w14:paraId="794C75BF">
            <w:pPr>
              <w:pStyle w:val="12"/>
              <w:rPr>
                <w:rFonts w:ascii="Times New Roman"/>
                <w:sz w:val="18"/>
              </w:rPr>
            </w:pPr>
          </w:p>
          <w:p w14:paraId="24A33A9A">
            <w:pPr>
              <w:pStyle w:val="12"/>
              <w:rPr>
                <w:rFonts w:ascii="Times New Roman"/>
                <w:sz w:val="18"/>
              </w:rPr>
            </w:pPr>
          </w:p>
          <w:p w14:paraId="70E080BB">
            <w:pPr>
              <w:pStyle w:val="12"/>
              <w:spacing w:before="2"/>
              <w:rPr>
                <w:rFonts w:ascii="Times New Roman"/>
                <w:sz w:val="23"/>
              </w:rPr>
            </w:pPr>
          </w:p>
          <w:p w14:paraId="5C9951D8">
            <w:pPr>
              <w:pStyle w:val="12"/>
              <w:ind w:left="249" w:right="241"/>
              <w:jc w:val="center"/>
              <w:rPr>
                <w:sz w:val="18"/>
              </w:rPr>
            </w:pPr>
            <w:r>
              <w:rPr>
                <w:rFonts w:hint="eastAsia"/>
                <w:sz w:val="18"/>
                <w:lang w:eastAsia="zh-CN"/>
              </w:rPr>
              <w:t>县</w:t>
            </w:r>
            <w:r>
              <w:rPr>
                <w:sz w:val="18"/>
              </w:rPr>
              <w:t>公安局</w:t>
            </w:r>
          </w:p>
        </w:tc>
        <w:tc>
          <w:tcPr>
            <w:tcW w:w="2034" w:type="dxa"/>
          </w:tcPr>
          <w:p w14:paraId="4D8602E9">
            <w:pPr>
              <w:pStyle w:val="12"/>
              <w:rPr>
                <w:rFonts w:ascii="Times New Roman"/>
                <w:sz w:val="18"/>
              </w:rPr>
            </w:pPr>
          </w:p>
          <w:p w14:paraId="0AB3C425">
            <w:pPr>
              <w:pStyle w:val="12"/>
              <w:rPr>
                <w:rFonts w:ascii="Times New Roman"/>
                <w:sz w:val="18"/>
              </w:rPr>
            </w:pPr>
          </w:p>
          <w:p w14:paraId="03CE7ECC">
            <w:pPr>
              <w:pStyle w:val="12"/>
              <w:rPr>
                <w:rFonts w:ascii="Times New Roman"/>
                <w:sz w:val="18"/>
              </w:rPr>
            </w:pPr>
          </w:p>
          <w:p w14:paraId="035B9760">
            <w:pPr>
              <w:pStyle w:val="12"/>
              <w:rPr>
                <w:rFonts w:ascii="Times New Roman"/>
                <w:sz w:val="18"/>
              </w:rPr>
            </w:pPr>
          </w:p>
          <w:p w14:paraId="081297E6">
            <w:pPr>
              <w:pStyle w:val="12"/>
              <w:rPr>
                <w:rFonts w:ascii="Times New Roman"/>
                <w:sz w:val="18"/>
              </w:rPr>
            </w:pPr>
          </w:p>
          <w:p w14:paraId="07362E74">
            <w:pPr>
              <w:pStyle w:val="12"/>
              <w:numPr>
                <w:ilvl w:val="0"/>
                <w:numId w:val="203"/>
              </w:numPr>
              <w:tabs>
                <w:tab w:val="left" w:pos="196"/>
              </w:tabs>
              <w:spacing w:before="133" w:after="0" w:line="240" w:lineRule="auto"/>
              <w:ind w:left="195" w:right="0" w:hanging="182"/>
              <w:jc w:val="left"/>
              <w:rPr>
                <w:sz w:val="18"/>
              </w:rPr>
            </w:pPr>
            <w:r>
              <w:rPr>
                <w:sz w:val="18"/>
              </w:rPr>
              <w:t>政府网站</w:t>
            </w:r>
          </w:p>
          <w:p w14:paraId="18F80181">
            <w:pPr>
              <w:pStyle w:val="12"/>
              <w:numPr>
                <w:ilvl w:val="0"/>
                <w:numId w:val="203"/>
              </w:numPr>
              <w:tabs>
                <w:tab w:val="left" w:pos="196"/>
              </w:tabs>
              <w:spacing w:before="110" w:after="0" w:line="240" w:lineRule="auto"/>
              <w:ind w:left="195" w:right="0" w:hanging="182"/>
              <w:jc w:val="left"/>
              <w:rPr>
                <w:sz w:val="18"/>
              </w:rPr>
            </w:pPr>
            <w:r>
              <w:rPr>
                <w:sz w:val="18"/>
              </w:rPr>
              <w:t>政务服务中心</w:t>
            </w:r>
          </w:p>
          <w:p w14:paraId="2E7E9026">
            <w:pPr>
              <w:pStyle w:val="12"/>
              <w:numPr>
                <w:ilvl w:val="0"/>
                <w:numId w:val="203"/>
              </w:numPr>
              <w:tabs>
                <w:tab w:val="left" w:pos="196"/>
              </w:tabs>
              <w:spacing w:before="108" w:after="0" w:line="240" w:lineRule="auto"/>
              <w:ind w:left="195" w:right="0" w:hanging="182"/>
              <w:jc w:val="left"/>
              <w:rPr>
                <w:sz w:val="18"/>
              </w:rPr>
            </w:pPr>
            <w:r>
              <w:rPr>
                <w:sz w:val="18"/>
              </w:rPr>
              <w:t>入户/现场</w:t>
            </w:r>
          </w:p>
        </w:tc>
        <w:tc>
          <w:tcPr>
            <w:tcW w:w="746" w:type="dxa"/>
          </w:tcPr>
          <w:p w14:paraId="43463834">
            <w:pPr>
              <w:pStyle w:val="12"/>
              <w:rPr>
                <w:rFonts w:ascii="Times New Roman"/>
                <w:sz w:val="18"/>
              </w:rPr>
            </w:pPr>
          </w:p>
          <w:p w14:paraId="131B3954">
            <w:pPr>
              <w:pStyle w:val="12"/>
              <w:rPr>
                <w:rFonts w:ascii="Times New Roman"/>
                <w:sz w:val="18"/>
              </w:rPr>
            </w:pPr>
          </w:p>
          <w:p w14:paraId="5D87D10D">
            <w:pPr>
              <w:pStyle w:val="12"/>
              <w:rPr>
                <w:rFonts w:ascii="Times New Roman"/>
                <w:sz w:val="18"/>
              </w:rPr>
            </w:pPr>
          </w:p>
          <w:p w14:paraId="4CB83594">
            <w:pPr>
              <w:pStyle w:val="12"/>
              <w:rPr>
                <w:rFonts w:ascii="Times New Roman"/>
                <w:sz w:val="18"/>
              </w:rPr>
            </w:pPr>
          </w:p>
          <w:p w14:paraId="34A86D53">
            <w:pPr>
              <w:pStyle w:val="12"/>
              <w:rPr>
                <w:rFonts w:ascii="Times New Roman"/>
                <w:sz w:val="18"/>
              </w:rPr>
            </w:pPr>
          </w:p>
          <w:p w14:paraId="792CDD97">
            <w:pPr>
              <w:pStyle w:val="12"/>
              <w:rPr>
                <w:rFonts w:ascii="Times New Roman"/>
                <w:sz w:val="18"/>
              </w:rPr>
            </w:pPr>
          </w:p>
          <w:p w14:paraId="5F92F1F6">
            <w:pPr>
              <w:pStyle w:val="12"/>
              <w:spacing w:before="2"/>
              <w:rPr>
                <w:rFonts w:ascii="Times New Roman"/>
                <w:sz w:val="23"/>
              </w:rPr>
            </w:pPr>
          </w:p>
          <w:p w14:paraId="07E1AA42">
            <w:pPr>
              <w:pStyle w:val="12"/>
              <w:ind w:left="282"/>
              <w:rPr>
                <w:sz w:val="18"/>
              </w:rPr>
            </w:pPr>
            <w:r>
              <w:rPr>
                <w:sz w:val="18"/>
              </w:rPr>
              <w:t>√</w:t>
            </w:r>
          </w:p>
        </w:tc>
        <w:tc>
          <w:tcPr>
            <w:tcW w:w="604" w:type="dxa"/>
          </w:tcPr>
          <w:p w14:paraId="46BB02E0">
            <w:pPr>
              <w:pStyle w:val="12"/>
              <w:rPr>
                <w:rFonts w:ascii="Times New Roman"/>
                <w:sz w:val="18"/>
              </w:rPr>
            </w:pPr>
          </w:p>
        </w:tc>
        <w:tc>
          <w:tcPr>
            <w:tcW w:w="694" w:type="dxa"/>
          </w:tcPr>
          <w:p w14:paraId="36231B0D">
            <w:pPr>
              <w:pStyle w:val="12"/>
              <w:rPr>
                <w:rFonts w:ascii="Times New Roman"/>
                <w:sz w:val="18"/>
              </w:rPr>
            </w:pPr>
          </w:p>
          <w:p w14:paraId="61116E03">
            <w:pPr>
              <w:pStyle w:val="12"/>
              <w:rPr>
                <w:rFonts w:ascii="Times New Roman"/>
                <w:sz w:val="18"/>
              </w:rPr>
            </w:pPr>
          </w:p>
          <w:p w14:paraId="09F24E6C">
            <w:pPr>
              <w:pStyle w:val="12"/>
              <w:rPr>
                <w:rFonts w:ascii="Times New Roman"/>
                <w:sz w:val="18"/>
              </w:rPr>
            </w:pPr>
          </w:p>
          <w:p w14:paraId="0B36D576">
            <w:pPr>
              <w:pStyle w:val="12"/>
              <w:rPr>
                <w:rFonts w:ascii="Times New Roman"/>
                <w:sz w:val="18"/>
              </w:rPr>
            </w:pPr>
          </w:p>
          <w:p w14:paraId="65EFEA17">
            <w:pPr>
              <w:pStyle w:val="12"/>
              <w:rPr>
                <w:rFonts w:ascii="Times New Roman"/>
                <w:sz w:val="18"/>
              </w:rPr>
            </w:pPr>
          </w:p>
          <w:p w14:paraId="3E0762A9">
            <w:pPr>
              <w:pStyle w:val="12"/>
              <w:rPr>
                <w:rFonts w:ascii="Times New Roman"/>
                <w:sz w:val="18"/>
              </w:rPr>
            </w:pPr>
          </w:p>
          <w:p w14:paraId="1F6C24A4">
            <w:pPr>
              <w:pStyle w:val="12"/>
              <w:spacing w:before="2"/>
              <w:rPr>
                <w:rFonts w:ascii="Times New Roman"/>
                <w:sz w:val="23"/>
              </w:rPr>
            </w:pPr>
          </w:p>
          <w:p w14:paraId="7D887AFF">
            <w:pPr>
              <w:pStyle w:val="12"/>
              <w:ind w:left="10"/>
              <w:jc w:val="center"/>
              <w:rPr>
                <w:sz w:val="18"/>
              </w:rPr>
            </w:pPr>
            <w:r>
              <w:rPr>
                <w:sz w:val="18"/>
              </w:rPr>
              <w:t>√</w:t>
            </w:r>
          </w:p>
        </w:tc>
        <w:tc>
          <w:tcPr>
            <w:tcW w:w="820" w:type="dxa"/>
          </w:tcPr>
          <w:p w14:paraId="2B679BE6">
            <w:pPr>
              <w:pStyle w:val="12"/>
              <w:rPr>
                <w:rFonts w:ascii="Times New Roman"/>
                <w:sz w:val="18"/>
              </w:rPr>
            </w:pPr>
          </w:p>
        </w:tc>
        <w:tc>
          <w:tcPr>
            <w:tcW w:w="612" w:type="dxa"/>
          </w:tcPr>
          <w:p w14:paraId="7DB8EB36">
            <w:pPr>
              <w:pStyle w:val="12"/>
              <w:rPr>
                <w:rFonts w:ascii="Times New Roman"/>
                <w:sz w:val="18"/>
              </w:rPr>
            </w:pPr>
          </w:p>
          <w:p w14:paraId="778CBF6E">
            <w:pPr>
              <w:pStyle w:val="12"/>
              <w:rPr>
                <w:rFonts w:ascii="Times New Roman"/>
                <w:sz w:val="18"/>
              </w:rPr>
            </w:pPr>
          </w:p>
          <w:p w14:paraId="59F950EE">
            <w:pPr>
              <w:pStyle w:val="12"/>
              <w:rPr>
                <w:rFonts w:ascii="Times New Roman"/>
                <w:sz w:val="18"/>
              </w:rPr>
            </w:pPr>
          </w:p>
          <w:p w14:paraId="7C502101">
            <w:pPr>
              <w:pStyle w:val="12"/>
              <w:rPr>
                <w:rFonts w:ascii="Times New Roman"/>
                <w:sz w:val="18"/>
              </w:rPr>
            </w:pPr>
          </w:p>
          <w:p w14:paraId="66C86D5E">
            <w:pPr>
              <w:pStyle w:val="12"/>
              <w:rPr>
                <w:rFonts w:ascii="Times New Roman"/>
                <w:sz w:val="18"/>
              </w:rPr>
            </w:pPr>
          </w:p>
          <w:p w14:paraId="5448240D">
            <w:pPr>
              <w:pStyle w:val="12"/>
              <w:rPr>
                <w:rFonts w:ascii="Times New Roman"/>
                <w:sz w:val="18"/>
              </w:rPr>
            </w:pPr>
          </w:p>
          <w:p w14:paraId="31303C84">
            <w:pPr>
              <w:pStyle w:val="12"/>
              <w:spacing w:before="2"/>
              <w:rPr>
                <w:rFonts w:ascii="Times New Roman"/>
                <w:sz w:val="23"/>
              </w:rPr>
            </w:pPr>
          </w:p>
          <w:p w14:paraId="62E09798">
            <w:pPr>
              <w:pStyle w:val="12"/>
              <w:ind w:left="11"/>
              <w:jc w:val="center"/>
              <w:rPr>
                <w:sz w:val="18"/>
              </w:rPr>
            </w:pPr>
            <w:r>
              <w:rPr>
                <w:sz w:val="18"/>
              </w:rPr>
              <w:t>√</w:t>
            </w:r>
          </w:p>
        </w:tc>
        <w:tc>
          <w:tcPr>
            <w:tcW w:w="627" w:type="dxa"/>
          </w:tcPr>
          <w:p w14:paraId="7D7CFADF">
            <w:pPr>
              <w:pStyle w:val="12"/>
              <w:rPr>
                <w:rFonts w:ascii="Times New Roman"/>
                <w:sz w:val="18"/>
              </w:rPr>
            </w:pPr>
          </w:p>
          <w:p w14:paraId="15519670">
            <w:pPr>
              <w:pStyle w:val="12"/>
              <w:rPr>
                <w:rFonts w:ascii="Times New Roman"/>
                <w:sz w:val="18"/>
              </w:rPr>
            </w:pPr>
          </w:p>
          <w:p w14:paraId="03788004">
            <w:pPr>
              <w:pStyle w:val="12"/>
              <w:rPr>
                <w:rFonts w:ascii="Times New Roman"/>
                <w:sz w:val="18"/>
              </w:rPr>
            </w:pPr>
          </w:p>
          <w:p w14:paraId="6F94F79E">
            <w:pPr>
              <w:pStyle w:val="12"/>
              <w:rPr>
                <w:rFonts w:ascii="Times New Roman"/>
                <w:sz w:val="18"/>
              </w:rPr>
            </w:pPr>
          </w:p>
          <w:p w14:paraId="150D5202">
            <w:pPr>
              <w:pStyle w:val="12"/>
              <w:rPr>
                <w:rFonts w:ascii="Times New Roman"/>
                <w:sz w:val="18"/>
              </w:rPr>
            </w:pPr>
          </w:p>
          <w:p w14:paraId="1F26C377">
            <w:pPr>
              <w:pStyle w:val="12"/>
              <w:rPr>
                <w:rFonts w:ascii="Times New Roman"/>
                <w:sz w:val="18"/>
              </w:rPr>
            </w:pPr>
          </w:p>
          <w:p w14:paraId="3725298C">
            <w:pPr>
              <w:pStyle w:val="12"/>
              <w:spacing w:before="2"/>
              <w:rPr>
                <w:rFonts w:ascii="Times New Roman"/>
                <w:sz w:val="23"/>
              </w:rPr>
            </w:pPr>
          </w:p>
          <w:p w14:paraId="3EB11BC0">
            <w:pPr>
              <w:pStyle w:val="12"/>
              <w:ind w:left="6"/>
              <w:jc w:val="center"/>
              <w:rPr>
                <w:sz w:val="18"/>
              </w:rPr>
            </w:pPr>
            <w:r>
              <w:rPr>
                <w:sz w:val="18"/>
              </w:rPr>
              <w:t>√</w:t>
            </w:r>
          </w:p>
        </w:tc>
      </w:tr>
    </w:tbl>
    <w:p w14:paraId="380E6E66">
      <w:pPr>
        <w:spacing w:after="0"/>
        <w:jc w:val="center"/>
        <w:rPr>
          <w:sz w:val="18"/>
        </w:rPr>
        <w:sectPr>
          <w:pgSz w:w="16840" w:h="11910" w:orient="landscape"/>
          <w:pgMar w:top="1100" w:right="240" w:bottom="1100" w:left="380" w:header="0" w:footer="909" w:gutter="0"/>
          <w:cols w:space="720" w:num="1"/>
        </w:sectPr>
      </w:pPr>
    </w:p>
    <w:p w14:paraId="154623C3">
      <w:pPr>
        <w:pStyle w:val="3"/>
        <w:rPr>
          <w:rFonts w:ascii="Times New Roman"/>
          <w:sz w:val="20"/>
        </w:rPr>
      </w:pPr>
    </w:p>
    <w:p w14:paraId="1DDFC868">
      <w:pPr>
        <w:pStyle w:val="3"/>
        <w:spacing w:before="9"/>
        <w:rPr>
          <w:rFonts w:ascii="Times New Roman"/>
          <w:sz w:val="15"/>
        </w:rPr>
      </w:pPr>
    </w:p>
    <w:p w14:paraId="3406389C">
      <w:pPr>
        <w:pStyle w:val="2"/>
      </w:pPr>
      <w:bookmarkStart w:id="6" w:name="_bookmark4"/>
      <w:bookmarkEnd w:id="6"/>
      <w:bookmarkStart w:id="7" w:name="（五）社会救助领域基层政务公开标准目录"/>
      <w:bookmarkEnd w:id="7"/>
      <w:r>
        <w:t>（五）社会救助领域基层政务公开标准目录</w:t>
      </w:r>
    </w:p>
    <w:p w14:paraId="66B55BC6">
      <w:pPr>
        <w:pStyle w:val="3"/>
        <w:spacing w:before="4"/>
        <w:rPr>
          <w:rFonts w:ascii="微软雅黑"/>
          <w:sz w:val="23"/>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815"/>
        <w:gridCol w:w="2768"/>
        <w:gridCol w:w="1995"/>
        <w:gridCol w:w="1710"/>
        <w:gridCol w:w="1335"/>
        <w:gridCol w:w="1785"/>
        <w:gridCol w:w="600"/>
        <w:gridCol w:w="675"/>
        <w:gridCol w:w="615"/>
        <w:gridCol w:w="735"/>
        <w:gridCol w:w="570"/>
        <w:gridCol w:w="617"/>
      </w:tblGrid>
      <w:tr w14:paraId="3D2E9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540" w:type="dxa"/>
            <w:vMerge w:val="restart"/>
          </w:tcPr>
          <w:p w14:paraId="41390755">
            <w:pPr>
              <w:pStyle w:val="12"/>
              <w:rPr>
                <w:rFonts w:ascii="微软雅黑"/>
                <w:sz w:val="18"/>
              </w:rPr>
            </w:pPr>
          </w:p>
          <w:p w14:paraId="1BB247A7">
            <w:pPr>
              <w:pStyle w:val="12"/>
              <w:spacing w:line="266" w:lineRule="auto"/>
              <w:ind w:left="158" w:right="148"/>
              <w:rPr>
                <w:rFonts w:hint="eastAsia" w:ascii="黑体" w:eastAsia="黑体"/>
                <w:sz w:val="22"/>
              </w:rPr>
            </w:pPr>
            <w:r>
              <w:rPr>
                <w:rFonts w:hint="eastAsia" w:ascii="黑体" w:eastAsia="黑体"/>
                <w:sz w:val="22"/>
              </w:rPr>
              <w:t>序号</w:t>
            </w:r>
          </w:p>
        </w:tc>
        <w:tc>
          <w:tcPr>
            <w:tcW w:w="1535" w:type="dxa"/>
            <w:gridSpan w:val="2"/>
          </w:tcPr>
          <w:p w14:paraId="2E4E0040">
            <w:pPr>
              <w:pStyle w:val="12"/>
              <w:spacing w:before="15" w:line="277" w:lineRule="exact"/>
              <w:ind w:left="326"/>
              <w:rPr>
                <w:rFonts w:hint="eastAsia" w:ascii="黑体" w:eastAsia="黑体"/>
                <w:sz w:val="22"/>
              </w:rPr>
            </w:pPr>
            <w:r>
              <w:rPr>
                <w:rFonts w:hint="eastAsia" w:ascii="黑体" w:eastAsia="黑体"/>
                <w:sz w:val="22"/>
              </w:rPr>
              <w:t>公开事项</w:t>
            </w:r>
          </w:p>
        </w:tc>
        <w:tc>
          <w:tcPr>
            <w:tcW w:w="2768" w:type="dxa"/>
            <w:vMerge w:val="restart"/>
          </w:tcPr>
          <w:p w14:paraId="48081428">
            <w:pPr>
              <w:pStyle w:val="12"/>
              <w:spacing w:before="8"/>
              <w:rPr>
                <w:rFonts w:ascii="微软雅黑"/>
                <w:sz w:val="26"/>
              </w:rPr>
            </w:pPr>
          </w:p>
          <w:p w14:paraId="08EAEDD9">
            <w:pPr>
              <w:pStyle w:val="12"/>
              <w:ind w:left="502"/>
              <w:rPr>
                <w:rFonts w:hint="eastAsia" w:ascii="黑体" w:eastAsia="黑体"/>
                <w:sz w:val="22"/>
              </w:rPr>
            </w:pPr>
            <w:r>
              <w:rPr>
                <w:rFonts w:hint="eastAsia" w:ascii="黑体" w:eastAsia="黑体"/>
                <w:sz w:val="22"/>
              </w:rPr>
              <w:t>公开内容（要素）</w:t>
            </w:r>
          </w:p>
        </w:tc>
        <w:tc>
          <w:tcPr>
            <w:tcW w:w="1995" w:type="dxa"/>
            <w:vMerge w:val="restart"/>
          </w:tcPr>
          <w:p w14:paraId="150B4834">
            <w:pPr>
              <w:pStyle w:val="12"/>
              <w:spacing w:before="8"/>
              <w:rPr>
                <w:rFonts w:ascii="微软雅黑"/>
                <w:sz w:val="26"/>
              </w:rPr>
            </w:pPr>
          </w:p>
          <w:p w14:paraId="277DC06D">
            <w:pPr>
              <w:pStyle w:val="12"/>
              <w:ind w:left="557"/>
              <w:rPr>
                <w:rFonts w:hint="eastAsia" w:ascii="黑体" w:eastAsia="黑体"/>
                <w:sz w:val="22"/>
              </w:rPr>
            </w:pPr>
            <w:r>
              <w:rPr>
                <w:rFonts w:hint="eastAsia" w:ascii="黑体" w:eastAsia="黑体"/>
                <w:sz w:val="22"/>
              </w:rPr>
              <w:t>公开依据</w:t>
            </w:r>
          </w:p>
        </w:tc>
        <w:tc>
          <w:tcPr>
            <w:tcW w:w="1710" w:type="dxa"/>
            <w:vMerge w:val="restart"/>
          </w:tcPr>
          <w:p w14:paraId="3FA6A143">
            <w:pPr>
              <w:pStyle w:val="12"/>
              <w:spacing w:before="8"/>
              <w:rPr>
                <w:rFonts w:ascii="微软雅黑"/>
                <w:sz w:val="26"/>
              </w:rPr>
            </w:pPr>
          </w:p>
          <w:p w14:paraId="24935631">
            <w:pPr>
              <w:pStyle w:val="12"/>
              <w:ind w:left="414"/>
              <w:rPr>
                <w:rFonts w:hint="eastAsia" w:ascii="黑体" w:eastAsia="黑体"/>
                <w:sz w:val="22"/>
              </w:rPr>
            </w:pPr>
            <w:r>
              <w:rPr>
                <w:rFonts w:hint="eastAsia" w:ascii="黑体" w:eastAsia="黑体"/>
                <w:sz w:val="22"/>
              </w:rPr>
              <w:t>公开时限</w:t>
            </w:r>
          </w:p>
        </w:tc>
        <w:tc>
          <w:tcPr>
            <w:tcW w:w="1335" w:type="dxa"/>
            <w:vMerge w:val="restart"/>
          </w:tcPr>
          <w:p w14:paraId="29F3098C">
            <w:pPr>
              <w:pStyle w:val="12"/>
              <w:spacing w:before="8"/>
              <w:rPr>
                <w:rFonts w:ascii="微软雅黑"/>
                <w:sz w:val="26"/>
              </w:rPr>
            </w:pPr>
          </w:p>
          <w:p w14:paraId="60FDDB6A">
            <w:pPr>
              <w:pStyle w:val="12"/>
              <w:ind w:left="226"/>
              <w:rPr>
                <w:rFonts w:hint="eastAsia" w:ascii="黑体" w:eastAsia="黑体"/>
                <w:sz w:val="22"/>
              </w:rPr>
            </w:pPr>
            <w:r>
              <w:rPr>
                <w:rFonts w:hint="eastAsia" w:ascii="黑体" w:eastAsia="黑体"/>
                <w:sz w:val="22"/>
              </w:rPr>
              <w:t>公开主体</w:t>
            </w:r>
          </w:p>
        </w:tc>
        <w:tc>
          <w:tcPr>
            <w:tcW w:w="1785" w:type="dxa"/>
            <w:vMerge w:val="restart"/>
          </w:tcPr>
          <w:p w14:paraId="299EA986">
            <w:pPr>
              <w:pStyle w:val="12"/>
              <w:spacing w:before="8"/>
              <w:rPr>
                <w:rFonts w:ascii="微软雅黑"/>
                <w:sz w:val="26"/>
              </w:rPr>
            </w:pPr>
          </w:p>
          <w:p w14:paraId="4249E41F">
            <w:pPr>
              <w:pStyle w:val="12"/>
              <w:ind w:left="122"/>
              <w:rPr>
                <w:rFonts w:hint="eastAsia" w:ascii="黑体" w:eastAsia="黑体"/>
                <w:sz w:val="22"/>
              </w:rPr>
            </w:pPr>
            <w:r>
              <w:rPr>
                <w:rFonts w:hint="eastAsia" w:ascii="黑体" w:eastAsia="黑体"/>
                <w:sz w:val="22"/>
              </w:rPr>
              <w:t>公开渠道和载体</w:t>
            </w:r>
          </w:p>
        </w:tc>
        <w:tc>
          <w:tcPr>
            <w:tcW w:w="1275" w:type="dxa"/>
            <w:gridSpan w:val="2"/>
          </w:tcPr>
          <w:p w14:paraId="337FE70A">
            <w:pPr>
              <w:pStyle w:val="12"/>
              <w:spacing w:before="15" w:line="277" w:lineRule="exact"/>
              <w:ind w:left="197"/>
              <w:rPr>
                <w:rFonts w:hint="eastAsia" w:ascii="黑体" w:eastAsia="黑体"/>
                <w:sz w:val="22"/>
              </w:rPr>
            </w:pPr>
            <w:r>
              <w:rPr>
                <w:rFonts w:hint="eastAsia" w:ascii="黑体" w:eastAsia="黑体"/>
                <w:sz w:val="22"/>
              </w:rPr>
              <w:t>公开对象</w:t>
            </w:r>
          </w:p>
        </w:tc>
        <w:tc>
          <w:tcPr>
            <w:tcW w:w="1350" w:type="dxa"/>
            <w:gridSpan w:val="2"/>
          </w:tcPr>
          <w:p w14:paraId="4535FA57">
            <w:pPr>
              <w:pStyle w:val="12"/>
              <w:spacing w:before="15" w:line="277" w:lineRule="exact"/>
              <w:ind w:left="235"/>
              <w:rPr>
                <w:rFonts w:hint="eastAsia" w:ascii="黑体" w:eastAsia="黑体"/>
                <w:sz w:val="22"/>
              </w:rPr>
            </w:pPr>
            <w:r>
              <w:rPr>
                <w:rFonts w:hint="eastAsia" w:ascii="黑体" w:eastAsia="黑体"/>
                <w:sz w:val="22"/>
              </w:rPr>
              <w:t>公开方式</w:t>
            </w:r>
          </w:p>
        </w:tc>
        <w:tc>
          <w:tcPr>
            <w:tcW w:w="1187" w:type="dxa"/>
            <w:gridSpan w:val="2"/>
          </w:tcPr>
          <w:p w14:paraId="143ED950">
            <w:pPr>
              <w:pStyle w:val="12"/>
              <w:spacing w:before="15" w:line="277" w:lineRule="exact"/>
              <w:ind w:left="152"/>
              <w:rPr>
                <w:rFonts w:hint="eastAsia" w:ascii="黑体" w:eastAsia="黑体"/>
                <w:sz w:val="22"/>
              </w:rPr>
            </w:pPr>
            <w:r>
              <w:rPr>
                <w:rFonts w:hint="eastAsia" w:ascii="黑体" w:eastAsia="黑体"/>
                <w:sz w:val="22"/>
              </w:rPr>
              <w:t>公开层级</w:t>
            </w:r>
          </w:p>
        </w:tc>
      </w:tr>
      <w:tr w14:paraId="521B9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vMerge w:val="continue"/>
            <w:tcBorders>
              <w:top w:val="nil"/>
            </w:tcBorders>
          </w:tcPr>
          <w:p w14:paraId="3E4FD9AD">
            <w:pPr>
              <w:rPr>
                <w:sz w:val="2"/>
                <w:szCs w:val="2"/>
              </w:rPr>
            </w:pPr>
          </w:p>
        </w:tc>
        <w:tc>
          <w:tcPr>
            <w:tcW w:w="720" w:type="dxa"/>
          </w:tcPr>
          <w:p w14:paraId="1B373A24">
            <w:pPr>
              <w:pStyle w:val="12"/>
              <w:spacing w:before="173" w:line="266" w:lineRule="auto"/>
              <w:ind w:left="139" w:right="126"/>
              <w:rPr>
                <w:rFonts w:hint="eastAsia" w:ascii="黑体" w:eastAsia="黑体"/>
                <w:sz w:val="22"/>
              </w:rPr>
            </w:pPr>
            <w:r>
              <w:rPr>
                <w:rFonts w:hint="eastAsia" w:ascii="黑体" w:eastAsia="黑体"/>
                <w:sz w:val="22"/>
              </w:rPr>
              <w:t>一级事项</w:t>
            </w:r>
          </w:p>
        </w:tc>
        <w:tc>
          <w:tcPr>
            <w:tcW w:w="815" w:type="dxa"/>
          </w:tcPr>
          <w:p w14:paraId="049ABAC3">
            <w:pPr>
              <w:pStyle w:val="12"/>
              <w:spacing w:before="173" w:line="266" w:lineRule="auto"/>
              <w:ind w:left="187" w:right="173"/>
              <w:rPr>
                <w:rFonts w:hint="eastAsia" w:ascii="黑体" w:eastAsia="黑体"/>
                <w:sz w:val="22"/>
              </w:rPr>
            </w:pPr>
            <w:r>
              <w:rPr>
                <w:rFonts w:hint="eastAsia" w:ascii="黑体" w:eastAsia="黑体"/>
                <w:sz w:val="22"/>
              </w:rPr>
              <w:t>二级事项</w:t>
            </w:r>
          </w:p>
        </w:tc>
        <w:tc>
          <w:tcPr>
            <w:tcW w:w="2768" w:type="dxa"/>
            <w:vMerge w:val="continue"/>
            <w:tcBorders>
              <w:top w:val="nil"/>
            </w:tcBorders>
          </w:tcPr>
          <w:p w14:paraId="007AAED1">
            <w:pPr>
              <w:rPr>
                <w:sz w:val="2"/>
                <w:szCs w:val="2"/>
              </w:rPr>
            </w:pPr>
          </w:p>
        </w:tc>
        <w:tc>
          <w:tcPr>
            <w:tcW w:w="1995" w:type="dxa"/>
            <w:vMerge w:val="continue"/>
            <w:tcBorders>
              <w:top w:val="nil"/>
            </w:tcBorders>
          </w:tcPr>
          <w:p w14:paraId="229FBD20">
            <w:pPr>
              <w:rPr>
                <w:sz w:val="2"/>
                <w:szCs w:val="2"/>
              </w:rPr>
            </w:pPr>
          </w:p>
        </w:tc>
        <w:tc>
          <w:tcPr>
            <w:tcW w:w="1710" w:type="dxa"/>
            <w:vMerge w:val="continue"/>
            <w:tcBorders>
              <w:top w:val="nil"/>
            </w:tcBorders>
          </w:tcPr>
          <w:p w14:paraId="63DD57B0">
            <w:pPr>
              <w:rPr>
                <w:sz w:val="2"/>
                <w:szCs w:val="2"/>
              </w:rPr>
            </w:pPr>
          </w:p>
        </w:tc>
        <w:tc>
          <w:tcPr>
            <w:tcW w:w="1335" w:type="dxa"/>
            <w:vMerge w:val="continue"/>
            <w:tcBorders>
              <w:top w:val="nil"/>
            </w:tcBorders>
          </w:tcPr>
          <w:p w14:paraId="46B48742">
            <w:pPr>
              <w:rPr>
                <w:sz w:val="2"/>
                <w:szCs w:val="2"/>
              </w:rPr>
            </w:pPr>
          </w:p>
        </w:tc>
        <w:tc>
          <w:tcPr>
            <w:tcW w:w="1785" w:type="dxa"/>
            <w:vMerge w:val="continue"/>
            <w:tcBorders>
              <w:top w:val="nil"/>
            </w:tcBorders>
          </w:tcPr>
          <w:p w14:paraId="22AAC304">
            <w:pPr>
              <w:rPr>
                <w:sz w:val="2"/>
                <w:szCs w:val="2"/>
              </w:rPr>
            </w:pPr>
          </w:p>
        </w:tc>
        <w:tc>
          <w:tcPr>
            <w:tcW w:w="600" w:type="dxa"/>
          </w:tcPr>
          <w:p w14:paraId="217D477C">
            <w:pPr>
              <w:pStyle w:val="12"/>
              <w:spacing w:before="17" w:line="266" w:lineRule="auto"/>
              <w:ind w:left="190" w:right="176"/>
              <w:rPr>
                <w:rFonts w:hint="eastAsia" w:ascii="黑体" w:eastAsia="黑体"/>
                <w:sz w:val="22"/>
              </w:rPr>
            </w:pPr>
            <w:r>
              <w:rPr>
                <w:rFonts w:hint="eastAsia" w:ascii="黑体" w:eastAsia="黑体"/>
                <w:sz w:val="22"/>
              </w:rPr>
              <w:t>全社</w:t>
            </w:r>
          </w:p>
          <w:p w14:paraId="3C4EBB06">
            <w:pPr>
              <w:pStyle w:val="12"/>
              <w:spacing w:line="273" w:lineRule="exact"/>
              <w:ind w:left="190"/>
              <w:rPr>
                <w:rFonts w:hint="eastAsia" w:ascii="黑体" w:eastAsia="黑体"/>
                <w:sz w:val="22"/>
              </w:rPr>
            </w:pPr>
            <w:r>
              <w:rPr>
                <w:rFonts w:hint="eastAsia" w:ascii="黑体" w:eastAsia="黑体"/>
                <w:w w:val="100"/>
                <w:sz w:val="22"/>
              </w:rPr>
              <w:t>会</w:t>
            </w:r>
          </w:p>
        </w:tc>
        <w:tc>
          <w:tcPr>
            <w:tcW w:w="675" w:type="dxa"/>
          </w:tcPr>
          <w:p w14:paraId="1F6B6144">
            <w:pPr>
              <w:pStyle w:val="12"/>
              <w:spacing w:before="173" w:line="266" w:lineRule="auto"/>
              <w:ind w:left="116" w:right="105"/>
              <w:rPr>
                <w:rFonts w:hint="eastAsia" w:ascii="黑体" w:eastAsia="黑体"/>
                <w:sz w:val="22"/>
              </w:rPr>
            </w:pPr>
            <w:r>
              <w:rPr>
                <w:rFonts w:hint="eastAsia" w:ascii="黑体" w:eastAsia="黑体"/>
                <w:sz w:val="22"/>
              </w:rPr>
              <w:t>特定群众</w:t>
            </w:r>
          </w:p>
        </w:tc>
        <w:tc>
          <w:tcPr>
            <w:tcW w:w="615" w:type="dxa"/>
          </w:tcPr>
          <w:p w14:paraId="7653C324">
            <w:pPr>
              <w:pStyle w:val="12"/>
              <w:spacing w:before="173" w:line="266" w:lineRule="auto"/>
              <w:ind w:left="197" w:right="184"/>
              <w:rPr>
                <w:rFonts w:hint="eastAsia" w:ascii="黑体" w:eastAsia="黑体"/>
                <w:sz w:val="22"/>
              </w:rPr>
            </w:pPr>
            <w:r>
              <w:rPr>
                <w:rFonts w:hint="eastAsia" w:ascii="黑体" w:eastAsia="黑体"/>
                <w:sz w:val="22"/>
              </w:rPr>
              <w:t>主动</w:t>
            </w:r>
          </w:p>
        </w:tc>
        <w:tc>
          <w:tcPr>
            <w:tcW w:w="735" w:type="dxa"/>
          </w:tcPr>
          <w:p w14:paraId="09A20F1E">
            <w:pPr>
              <w:pStyle w:val="12"/>
              <w:spacing w:before="17" w:line="266" w:lineRule="auto"/>
              <w:ind w:left="146" w:right="135"/>
              <w:jc w:val="center"/>
              <w:rPr>
                <w:rFonts w:hint="eastAsia" w:ascii="黑体" w:eastAsia="黑体"/>
                <w:sz w:val="22"/>
              </w:rPr>
            </w:pPr>
            <w:r>
              <w:rPr>
                <w:rFonts w:hint="eastAsia" w:ascii="黑体" w:eastAsia="黑体"/>
                <w:sz w:val="22"/>
              </w:rPr>
              <w:t>依申请公</w:t>
            </w:r>
          </w:p>
          <w:p w14:paraId="6FA4F433">
            <w:pPr>
              <w:pStyle w:val="12"/>
              <w:spacing w:line="273" w:lineRule="exact"/>
              <w:ind w:left="9"/>
              <w:jc w:val="center"/>
              <w:rPr>
                <w:rFonts w:hint="eastAsia" w:ascii="黑体" w:eastAsia="黑体"/>
                <w:sz w:val="22"/>
              </w:rPr>
            </w:pPr>
            <w:r>
              <w:rPr>
                <w:rFonts w:hint="eastAsia" w:ascii="黑体" w:eastAsia="黑体"/>
                <w:w w:val="100"/>
                <w:sz w:val="22"/>
              </w:rPr>
              <w:t>开</w:t>
            </w:r>
          </w:p>
        </w:tc>
        <w:tc>
          <w:tcPr>
            <w:tcW w:w="570" w:type="dxa"/>
          </w:tcPr>
          <w:p w14:paraId="04EFD999">
            <w:pPr>
              <w:pStyle w:val="12"/>
              <w:spacing w:before="173" w:line="266" w:lineRule="auto"/>
              <w:ind w:left="174" w:right="162"/>
              <w:rPr>
                <w:rFonts w:hint="eastAsia" w:ascii="黑体" w:eastAsia="黑体"/>
                <w:sz w:val="22"/>
              </w:rPr>
            </w:pPr>
            <w:r>
              <w:rPr>
                <w:rFonts w:hint="eastAsia" w:ascii="黑体" w:eastAsia="黑体"/>
                <w:sz w:val="22"/>
              </w:rPr>
              <w:t>县级</w:t>
            </w:r>
          </w:p>
        </w:tc>
        <w:tc>
          <w:tcPr>
            <w:tcW w:w="617" w:type="dxa"/>
          </w:tcPr>
          <w:p w14:paraId="1561DD92">
            <w:pPr>
              <w:pStyle w:val="12"/>
              <w:spacing w:before="17" w:line="266" w:lineRule="auto"/>
              <w:ind w:left="197" w:right="57" w:hanging="89"/>
              <w:rPr>
                <w:rFonts w:hint="eastAsia" w:ascii="黑体" w:eastAsia="黑体"/>
                <w:sz w:val="22"/>
              </w:rPr>
            </w:pPr>
            <w:r>
              <w:rPr>
                <w:rFonts w:hint="eastAsia" w:ascii="黑体" w:eastAsia="黑体"/>
                <w:sz w:val="22"/>
              </w:rPr>
              <w:t>乡、村</w:t>
            </w:r>
          </w:p>
          <w:p w14:paraId="16B7428C">
            <w:pPr>
              <w:pStyle w:val="12"/>
              <w:spacing w:line="273" w:lineRule="exact"/>
              <w:ind w:left="197"/>
              <w:rPr>
                <w:rFonts w:hint="eastAsia" w:ascii="黑体" w:eastAsia="黑体"/>
                <w:sz w:val="22"/>
              </w:rPr>
            </w:pPr>
            <w:r>
              <w:rPr>
                <w:rFonts w:hint="eastAsia" w:ascii="黑体" w:eastAsia="黑体"/>
                <w:w w:val="100"/>
                <w:sz w:val="22"/>
              </w:rPr>
              <w:t>级</w:t>
            </w:r>
          </w:p>
        </w:tc>
      </w:tr>
      <w:tr w14:paraId="106315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3" w:hRule="atLeast"/>
        </w:trPr>
        <w:tc>
          <w:tcPr>
            <w:tcW w:w="540" w:type="dxa"/>
            <w:vMerge w:val="restart"/>
          </w:tcPr>
          <w:p w14:paraId="0DAC800F">
            <w:pPr>
              <w:pStyle w:val="12"/>
              <w:rPr>
                <w:rFonts w:ascii="微软雅黑"/>
                <w:sz w:val="18"/>
              </w:rPr>
            </w:pPr>
          </w:p>
          <w:p w14:paraId="0F7D51EB">
            <w:pPr>
              <w:pStyle w:val="12"/>
              <w:rPr>
                <w:rFonts w:ascii="微软雅黑"/>
                <w:sz w:val="18"/>
              </w:rPr>
            </w:pPr>
          </w:p>
          <w:p w14:paraId="362B8F67">
            <w:pPr>
              <w:pStyle w:val="12"/>
              <w:spacing w:before="8"/>
              <w:rPr>
                <w:rFonts w:ascii="微软雅黑"/>
                <w:sz w:val="17"/>
              </w:rPr>
            </w:pPr>
          </w:p>
          <w:p w14:paraId="36E8CADE">
            <w:pPr>
              <w:pStyle w:val="12"/>
              <w:ind w:left="11"/>
              <w:jc w:val="center"/>
              <w:rPr>
                <w:sz w:val="18"/>
              </w:rPr>
            </w:pPr>
            <w:r>
              <w:rPr>
                <w:sz w:val="18"/>
              </w:rPr>
              <w:t>1</w:t>
            </w:r>
          </w:p>
        </w:tc>
        <w:tc>
          <w:tcPr>
            <w:tcW w:w="720" w:type="dxa"/>
            <w:vMerge w:val="restart"/>
          </w:tcPr>
          <w:p w14:paraId="20C1885E">
            <w:pPr>
              <w:pStyle w:val="12"/>
              <w:rPr>
                <w:rFonts w:ascii="微软雅黑"/>
                <w:sz w:val="18"/>
              </w:rPr>
            </w:pPr>
          </w:p>
          <w:p w14:paraId="0A8D2933">
            <w:pPr>
              <w:pStyle w:val="12"/>
              <w:spacing w:before="18"/>
              <w:rPr>
                <w:rFonts w:ascii="微软雅黑"/>
                <w:sz w:val="26"/>
              </w:rPr>
            </w:pPr>
          </w:p>
          <w:p w14:paraId="11F74811">
            <w:pPr>
              <w:pStyle w:val="12"/>
              <w:spacing w:line="324" w:lineRule="auto"/>
              <w:ind w:left="180" w:right="167"/>
              <w:rPr>
                <w:sz w:val="18"/>
              </w:rPr>
            </w:pPr>
            <w:r>
              <w:rPr>
                <w:sz w:val="18"/>
              </w:rPr>
              <w:t>机构概况</w:t>
            </w:r>
          </w:p>
        </w:tc>
        <w:tc>
          <w:tcPr>
            <w:tcW w:w="815" w:type="dxa"/>
          </w:tcPr>
          <w:p w14:paraId="67B056BE">
            <w:pPr>
              <w:pStyle w:val="12"/>
              <w:spacing w:before="12"/>
              <w:rPr>
                <w:rFonts w:ascii="微软雅黑"/>
                <w:sz w:val="14"/>
              </w:rPr>
            </w:pPr>
          </w:p>
          <w:p w14:paraId="6054D7EA">
            <w:pPr>
              <w:pStyle w:val="12"/>
              <w:spacing w:line="324" w:lineRule="auto"/>
              <w:ind w:left="225" w:right="126" w:hanging="89"/>
              <w:rPr>
                <w:sz w:val="18"/>
              </w:rPr>
            </w:pPr>
            <w:r>
              <w:rPr>
                <w:sz w:val="18"/>
              </w:rPr>
              <w:t>职责及设置</w:t>
            </w:r>
          </w:p>
        </w:tc>
        <w:tc>
          <w:tcPr>
            <w:tcW w:w="2768" w:type="dxa"/>
          </w:tcPr>
          <w:p w14:paraId="56E1A6F9">
            <w:pPr>
              <w:pStyle w:val="12"/>
              <w:spacing w:before="12"/>
              <w:rPr>
                <w:rFonts w:ascii="微软雅黑"/>
                <w:sz w:val="14"/>
              </w:rPr>
            </w:pPr>
          </w:p>
          <w:p w14:paraId="7006F235">
            <w:pPr>
              <w:pStyle w:val="12"/>
              <w:spacing w:line="324" w:lineRule="auto"/>
              <w:ind w:left="663" w:right="112" w:hanging="540"/>
              <w:rPr>
                <w:sz w:val="18"/>
              </w:rPr>
            </w:pPr>
            <w:r>
              <w:fldChar w:fldCharType="begin"/>
            </w:r>
            <w:r>
              <w:instrText xml:space="preserve"> HYPERLINK "http://www.zoucheng.gov.cn/art/2020/6/18/art_23482_1534497.html?xxgkhide=1" \h </w:instrText>
            </w:r>
            <w:r>
              <w:fldChar w:fldCharType="separate"/>
            </w:r>
            <w:r>
              <w:rPr>
                <w:rFonts w:hint="eastAsia"/>
                <w:sz w:val="18"/>
                <w:lang w:eastAsia="zh-CN"/>
              </w:rPr>
              <w:t>县</w:t>
            </w:r>
            <w:r>
              <w:rPr>
                <w:sz w:val="18"/>
              </w:rPr>
              <w:t>民政局主要职责</w:t>
            </w:r>
            <w:r>
              <w:rPr>
                <w:sz w:val="18"/>
              </w:rPr>
              <w:fldChar w:fldCharType="end"/>
            </w:r>
            <w:r>
              <w:rPr>
                <w:sz w:val="18"/>
              </w:rPr>
              <w:t>、</w:t>
            </w:r>
            <w:r>
              <w:rPr>
                <w:rFonts w:hint="eastAsia"/>
                <w:sz w:val="18"/>
                <w:lang w:eastAsia="zh-CN"/>
              </w:rPr>
              <w:t>县</w:t>
            </w:r>
            <w:r>
              <w:rPr>
                <w:sz w:val="18"/>
              </w:rPr>
              <w:t>民政局机构设置及联系方式</w:t>
            </w:r>
          </w:p>
        </w:tc>
        <w:tc>
          <w:tcPr>
            <w:tcW w:w="1995" w:type="dxa"/>
            <w:vMerge w:val="restart"/>
          </w:tcPr>
          <w:p w14:paraId="6F220865">
            <w:pPr>
              <w:pStyle w:val="12"/>
              <w:rPr>
                <w:rFonts w:ascii="微软雅黑"/>
                <w:sz w:val="18"/>
              </w:rPr>
            </w:pPr>
          </w:p>
          <w:p w14:paraId="005E3AFD">
            <w:pPr>
              <w:pStyle w:val="12"/>
              <w:spacing w:before="18"/>
              <w:rPr>
                <w:rFonts w:ascii="微软雅黑"/>
                <w:sz w:val="26"/>
              </w:rPr>
            </w:pPr>
          </w:p>
          <w:p w14:paraId="777042C2">
            <w:pPr>
              <w:pStyle w:val="12"/>
              <w:spacing w:line="324" w:lineRule="auto"/>
              <w:ind w:left="727" w:right="47" w:hanging="620"/>
              <w:rPr>
                <w:sz w:val="18"/>
              </w:rPr>
            </w:pPr>
            <w:r>
              <w:rPr>
                <w:sz w:val="18"/>
              </w:rPr>
              <w:t>《信息公开条例》及相关规定</w:t>
            </w:r>
          </w:p>
        </w:tc>
        <w:tc>
          <w:tcPr>
            <w:tcW w:w="1710" w:type="dxa"/>
            <w:vMerge w:val="restart"/>
          </w:tcPr>
          <w:p w14:paraId="40CE1B51">
            <w:pPr>
              <w:pStyle w:val="12"/>
              <w:rPr>
                <w:rFonts w:ascii="微软雅黑"/>
                <w:sz w:val="18"/>
              </w:rPr>
            </w:pPr>
          </w:p>
          <w:p w14:paraId="4A83A277">
            <w:pPr>
              <w:pStyle w:val="12"/>
              <w:spacing w:before="18"/>
              <w:rPr>
                <w:rFonts w:ascii="微软雅黑"/>
                <w:sz w:val="26"/>
              </w:rPr>
            </w:pPr>
          </w:p>
          <w:p w14:paraId="11576612">
            <w:pPr>
              <w:pStyle w:val="12"/>
              <w:spacing w:line="324" w:lineRule="auto"/>
              <w:ind w:left="107" w:right="40"/>
              <w:rPr>
                <w:sz w:val="18"/>
              </w:rPr>
            </w:pPr>
            <w:r>
              <w:rPr>
                <w:sz w:val="18"/>
              </w:rPr>
              <w:t>制定或获取信息之日起10 个工作日内</w:t>
            </w:r>
          </w:p>
        </w:tc>
        <w:tc>
          <w:tcPr>
            <w:tcW w:w="1335" w:type="dxa"/>
            <w:vMerge w:val="restart"/>
          </w:tcPr>
          <w:p w14:paraId="393782A3">
            <w:pPr>
              <w:pStyle w:val="12"/>
              <w:rPr>
                <w:rFonts w:ascii="微软雅黑"/>
                <w:sz w:val="18"/>
              </w:rPr>
            </w:pPr>
          </w:p>
          <w:p w14:paraId="48010793">
            <w:pPr>
              <w:pStyle w:val="12"/>
              <w:rPr>
                <w:rFonts w:ascii="微软雅黑"/>
                <w:sz w:val="18"/>
              </w:rPr>
            </w:pPr>
          </w:p>
          <w:p w14:paraId="5A07FA09">
            <w:pPr>
              <w:pStyle w:val="12"/>
              <w:spacing w:before="8"/>
              <w:rPr>
                <w:rFonts w:ascii="微软雅黑"/>
                <w:sz w:val="17"/>
              </w:rPr>
            </w:pPr>
          </w:p>
          <w:p w14:paraId="6FBF4DAE">
            <w:pPr>
              <w:pStyle w:val="12"/>
              <w:ind w:left="305"/>
              <w:rPr>
                <w:sz w:val="18"/>
              </w:rPr>
            </w:pPr>
            <w:r>
              <w:rPr>
                <w:rFonts w:hint="eastAsia"/>
                <w:sz w:val="18"/>
                <w:lang w:eastAsia="zh-CN"/>
              </w:rPr>
              <w:t>县</w:t>
            </w:r>
            <w:r>
              <w:rPr>
                <w:sz w:val="18"/>
              </w:rPr>
              <w:t>民政局</w:t>
            </w:r>
          </w:p>
        </w:tc>
        <w:tc>
          <w:tcPr>
            <w:tcW w:w="1785" w:type="dxa"/>
            <w:vMerge w:val="restart"/>
          </w:tcPr>
          <w:p w14:paraId="4F5055A0">
            <w:pPr>
              <w:pStyle w:val="12"/>
              <w:rPr>
                <w:rFonts w:ascii="微软雅黑"/>
                <w:sz w:val="18"/>
              </w:rPr>
            </w:pPr>
          </w:p>
          <w:p w14:paraId="742F0F6C">
            <w:pPr>
              <w:pStyle w:val="12"/>
              <w:rPr>
                <w:rFonts w:ascii="微软雅黑"/>
                <w:sz w:val="18"/>
              </w:rPr>
            </w:pPr>
          </w:p>
          <w:p w14:paraId="195D1F2D">
            <w:pPr>
              <w:pStyle w:val="12"/>
              <w:spacing w:before="8"/>
              <w:rPr>
                <w:rFonts w:ascii="微软雅黑"/>
                <w:sz w:val="17"/>
              </w:rPr>
            </w:pPr>
          </w:p>
          <w:p w14:paraId="684F5C3B">
            <w:pPr>
              <w:pStyle w:val="12"/>
              <w:numPr>
                <w:ilvl w:val="0"/>
                <w:numId w:val="204"/>
              </w:numPr>
              <w:tabs>
                <w:tab w:val="left" w:pos="290"/>
              </w:tabs>
              <w:spacing w:before="0" w:after="0" w:line="240" w:lineRule="auto"/>
              <w:ind w:left="289" w:right="0" w:hanging="182"/>
              <w:jc w:val="left"/>
              <w:rPr>
                <w:sz w:val="18"/>
              </w:rPr>
            </w:pPr>
            <w:r>
              <w:rPr>
                <w:sz w:val="18"/>
              </w:rPr>
              <w:t>政府网站</w:t>
            </w:r>
          </w:p>
        </w:tc>
        <w:tc>
          <w:tcPr>
            <w:tcW w:w="600" w:type="dxa"/>
            <w:vMerge w:val="restart"/>
          </w:tcPr>
          <w:p w14:paraId="0D0978BB">
            <w:pPr>
              <w:pStyle w:val="12"/>
              <w:rPr>
                <w:rFonts w:ascii="微软雅黑"/>
                <w:sz w:val="18"/>
              </w:rPr>
            </w:pPr>
          </w:p>
          <w:p w14:paraId="1CB5A07C">
            <w:pPr>
              <w:pStyle w:val="12"/>
              <w:rPr>
                <w:rFonts w:ascii="微软雅黑"/>
                <w:sz w:val="18"/>
              </w:rPr>
            </w:pPr>
          </w:p>
          <w:p w14:paraId="59C241AE">
            <w:pPr>
              <w:pStyle w:val="12"/>
              <w:spacing w:before="8"/>
              <w:rPr>
                <w:rFonts w:ascii="微软雅黑"/>
                <w:sz w:val="17"/>
              </w:rPr>
            </w:pPr>
          </w:p>
          <w:p w14:paraId="54707A7A">
            <w:pPr>
              <w:pStyle w:val="12"/>
              <w:ind w:left="9"/>
              <w:jc w:val="center"/>
              <w:rPr>
                <w:sz w:val="18"/>
              </w:rPr>
            </w:pPr>
            <w:r>
              <w:rPr>
                <w:sz w:val="18"/>
              </w:rPr>
              <w:t>√</w:t>
            </w:r>
          </w:p>
        </w:tc>
        <w:tc>
          <w:tcPr>
            <w:tcW w:w="675" w:type="dxa"/>
            <w:vMerge w:val="restart"/>
          </w:tcPr>
          <w:p w14:paraId="036D44E0">
            <w:pPr>
              <w:pStyle w:val="12"/>
              <w:rPr>
                <w:rFonts w:ascii="Times New Roman"/>
                <w:sz w:val="18"/>
              </w:rPr>
            </w:pPr>
          </w:p>
        </w:tc>
        <w:tc>
          <w:tcPr>
            <w:tcW w:w="615" w:type="dxa"/>
            <w:vMerge w:val="restart"/>
          </w:tcPr>
          <w:p w14:paraId="1E33B038">
            <w:pPr>
              <w:pStyle w:val="12"/>
              <w:rPr>
                <w:rFonts w:ascii="微软雅黑"/>
                <w:sz w:val="18"/>
              </w:rPr>
            </w:pPr>
          </w:p>
          <w:p w14:paraId="35365957">
            <w:pPr>
              <w:pStyle w:val="12"/>
              <w:rPr>
                <w:rFonts w:ascii="微软雅黑"/>
                <w:sz w:val="18"/>
              </w:rPr>
            </w:pPr>
          </w:p>
          <w:p w14:paraId="7901D315">
            <w:pPr>
              <w:pStyle w:val="12"/>
              <w:spacing w:before="8"/>
              <w:rPr>
                <w:rFonts w:ascii="微软雅黑"/>
                <w:sz w:val="17"/>
              </w:rPr>
            </w:pPr>
          </w:p>
          <w:p w14:paraId="7905FD7A">
            <w:pPr>
              <w:pStyle w:val="12"/>
              <w:ind w:left="7"/>
              <w:jc w:val="center"/>
              <w:rPr>
                <w:sz w:val="18"/>
              </w:rPr>
            </w:pPr>
            <w:r>
              <w:rPr>
                <w:sz w:val="18"/>
              </w:rPr>
              <w:t>√</w:t>
            </w:r>
          </w:p>
        </w:tc>
        <w:tc>
          <w:tcPr>
            <w:tcW w:w="735" w:type="dxa"/>
            <w:vMerge w:val="restart"/>
          </w:tcPr>
          <w:p w14:paraId="6DF17446">
            <w:pPr>
              <w:pStyle w:val="12"/>
              <w:rPr>
                <w:rFonts w:ascii="Times New Roman"/>
                <w:sz w:val="18"/>
              </w:rPr>
            </w:pPr>
          </w:p>
        </w:tc>
        <w:tc>
          <w:tcPr>
            <w:tcW w:w="570" w:type="dxa"/>
            <w:vMerge w:val="restart"/>
          </w:tcPr>
          <w:p w14:paraId="5D85837B">
            <w:pPr>
              <w:pStyle w:val="12"/>
              <w:rPr>
                <w:rFonts w:ascii="Times New Roman"/>
                <w:sz w:val="18"/>
              </w:rPr>
            </w:pPr>
          </w:p>
        </w:tc>
        <w:tc>
          <w:tcPr>
            <w:tcW w:w="617" w:type="dxa"/>
            <w:vMerge w:val="restart"/>
          </w:tcPr>
          <w:p w14:paraId="0F7D2D6C">
            <w:pPr>
              <w:pStyle w:val="12"/>
              <w:rPr>
                <w:rFonts w:ascii="Times New Roman"/>
                <w:sz w:val="18"/>
              </w:rPr>
            </w:pPr>
          </w:p>
        </w:tc>
      </w:tr>
      <w:tr w14:paraId="18CA7E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8" w:hRule="atLeast"/>
        </w:trPr>
        <w:tc>
          <w:tcPr>
            <w:tcW w:w="540" w:type="dxa"/>
            <w:vMerge w:val="continue"/>
            <w:tcBorders>
              <w:top w:val="nil"/>
            </w:tcBorders>
          </w:tcPr>
          <w:p w14:paraId="7A42F66E">
            <w:pPr>
              <w:rPr>
                <w:sz w:val="2"/>
                <w:szCs w:val="2"/>
              </w:rPr>
            </w:pPr>
          </w:p>
        </w:tc>
        <w:tc>
          <w:tcPr>
            <w:tcW w:w="720" w:type="dxa"/>
            <w:vMerge w:val="continue"/>
            <w:tcBorders>
              <w:top w:val="nil"/>
            </w:tcBorders>
          </w:tcPr>
          <w:p w14:paraId="6E3D2987">
            <w:pPr>
              <w:rPr>
                <w:sz w:val="2"/>
                <w:szCs w:val="2"/>
              </w:rPr>
            </w:pPr>
          </w:p>
        </w:tc>
        <w:tc>
          <w:tcPr>
            <w:tcW w:w="815" w:type="dxa"/>
          </w:tcPr>
          <w:p w14:paraId="23E1D7F0">
            <w:pPr>
              <w:pStyle w:val="12"/>
              <w:spacing w:before="6"/>
              <w:rPr>
                <w:rFonts w:ascii="微软雅黑"/>
                <w:sz w:val="15"/>
              </w:rPr>
            </w:pPr>
          </w:p>
          <w:p w14:paraId="31AA4832">
            <w:pPr>
              <w:pStyle w:val="12"/>
              <w:spacing w:line="324" w:lineRule="auto"/>
              <w:ind w:left="225" w:right="126" w:hanging="89"/>
              <w:rPr>
                <w:sz w:val="18"/>
              </w:rPr>
            </w:pPr>
            <w:r>
              <w:rPr>
                <w:sz w:val="18"/>
              </w:rPr>
              <w:t>领导及分工</w:t>
            </w:r>
          </w:p>
        </w:tc>
        <w:tc>
          <w:tcPr>
            <w:tcW w:w="2768" w:type="dxa"/>
          </w:tcPr>
          <w:p w14:paraId="03C66D1A">
            <w:pPr>
              <w:pStyle w:val="12"/>
              <w:spacing w:before="6"/>
              <w:rPr>
                <w:rFonts w:ascii="微软雅黑"/>
                <w:sz w:val="15"/>
              </w:rPr>
            </w:pPr>
          </w:p>
          <w:p w14:paraId="44C970AD">
            <w:pPr>
              <w:pStyle w:val="12"/>
              <w:spacing w:line="324" w:lineRule="auto"/>
              <w:ind w:left="1294" w:right="112" w:hanging="1172"/>
              <w:rPr>
                <w:sz w:val="18"/>
              </w:rPr>
            </w:pPr>
            <w:r>
              <w:fldChar w:fldCharType="begin"/>
            </w:r>
            <w:r>
              <w:instrText xml:space="preserve"> HYPERLINK "http://www.zoucheng.gov.cn/art/2020/6/18/art_23483_1534501.html?xxgkhide=1" \h </w:instrText>
            </w:r>
            <w:r>
              <w:fldChar w:fldCharType="separate"/>
            </w:r>
            <w:r>
              <w:rPr>
                <w:rFonts w:hint="eastAsia"/>
                <w:sz w:val="18"/>
                <w:lang w:eastAsia="zh-CN"/>
              </w:rPr>
              <w:t>县</w:t>
            </w:r>
            <w:r>
              <w:rPr>
                <w:sz w:val="18"/>
              </w:rPr>
              <w:t>民政局领导班子成员及工作分</w:t>
            </w:r>
            <w:r>
              <w:rPr>
                <w:sz w:val="18"/>
              </w:rPr>
              <w:fldChar w:fldCharType="end"/>
            </w:r>
            <w:r>
              <w:rPr>
                <w:sz w:val="18"/>
              </w:rPr>
              <w:t>工</w:t>
            </w:r>
          </w:p>
        </w:tc>
        <w:tc>
          <w:tcPr>
            <w:tcW w:w="1995" w:type="dxa"/>
            <w:vMerge w:val="continue"/>
            <w:tcBorders>
              <w:top w:val="nil"/>
            </w:tcBorders>
          </w:tcPr>
          <w:p w14:paraId="2F7D2812">
            <w:pPr>
              <w:rPr>
                <w:sz w:val="2"/>
                <w:szCs w:val="2"/>
              </w:rPr>
            </w:pPr>
          </w:p>
        </w:tc>
        <w:tc>
          <w:tcPr>
            <w:tcW w:w="1710" w:type="dxa"/>
            <w:vMerge w:val="continue"/>
            <w:tcBorders>
              <w:top w:val="nil"/>
            </w:tcBorders>
          </w:tcPr>
          <w:p w14:paraId="2F52230D">
            <w:pPr>
              <w:rPr>
                <w:sz w:val="2"/>
                <w:szCs w:val="2"/>
              </w:rPr>
            </w:pPr>
          </w:p>
        </w:tc>
        <w:tc>
          <w:tcPr>
            <w:tcW w:w="1335" w:type="dxa"/>
            <w:vMerge w:val="continue"/>
            <w:tcBorders>
              <w:top w:val="nil"/>
            </w:tcBorders>
          </w:tcPr>
          <w:p w14:paraId="12E52B71">
            <w:pPr>
              <w:rPr>
                <w:sz w:val="2"/>
                <w:szCs w:val="2"/>
              </w:rPr>
            </w:pPr>
          </w:p>
        </w:tc>
        <w:tc>
          <w:tcPr>
            <w:tcW w:w="1785" w:type="dxa"/>
            <w:vMerge w:val="continue"/>
            <w:tcBorders>
              <w:top w:val="nil"/>
            </w:tcBorders>
          </w:tcPr>
          <w:p w14:paraId="365A55DF">
            <w:pPr>
              <w:rPr>
                <w:sz w:val="2"/>
                <w:szCs w:val="2"/>
              </w:rPr>
            </w:pPr>
          </w:p>
        </w:tc>
        <w:tc>
          <w:tcPr>
            <w:tcW w:w="600" w:type="dxa"/>
            <w:vMerge w:val="continue"/>
            <w:tcBorders>
              <w:top w:val="nil"/>
            </w:tcBorders>
          </w:tcPr>
          <w:p w14:paraId="5EDEC23B">
            <w:pPr>
              <w:rPr>
                <w:sz w:val="2"/>
                <w:szCs w:val="2"/>
              </w:rPr>
            </w:pPr>
          </w:p>
        </w:tc>
        <w:tc>
          <w:tcPr>
            <w:tcW w:w="675" w:type="dxa"/>
            <w:vMerge w:val="continue"/>
            <w:tcBorders>
              <w:top w:val="nil"/>
            </w:tcBorders>
          </w:tcPr>
          <w:p w14:paraId="151B1BA0">
            <w:pPr>
              <w:rPr>
                <w:sz w:val="2"/>
                <w:szCs w:val="2"/>
              </w:rPr>
            </w:pPr>
          </w:p>
        </w:tc>
        <w:tc>
          <w:tcPr>
            <w:tcW w:w="615" w:type="dxa"/>
            <w:vMerge w:val="continue"/>
            <w:tcBorders>
              <w:top w:val="nil"/>
            </w:tcBorders>
          </w:tcPr>
          <w:p w14:paraId="73FB8D88">
            <w:pPr>
              <w:rPr>
                <w:sz w:val="2"/>
                <w:szCs w:val="2"/>
              </w:rPr>
            </w:pPr>
          </w:p>
        </w:tc>
        <w:tc>
          <w:tcPr>
            <w:tcW w:w="735" w:type="dxa"/>
            <w:vMerge w:val="continue"/>
            <w:tcBorders>
              <w:top w:val="nil"/>
            </w:tcBorders>
          </w:tcPr>
          <w:p w14:paraId="439B73C6">
            <w:pPr>
              <w:rPr>
                <w:sz w:val="2"/>
                <w:szCs w:val="2"/>
              </w:rPr>
            </w:pPr>
          </w:p>
        </w:tc>
        <w:tc>
          <w:tcPr>
            <w:tcW w:w="570" w:type="dxa"/>
            <w:vMerge w:val="continue"/>
            <w:tcBorders>
              <w:top w:val="nil"/>
            </w:tcBorders>
          </w:tcPr>
          <w:p w14:paraId="18047F11">
            <w:pPr>
              <w:rPr>
                <w:sz w:val="2"/>
                <w:szCs w:val="2"/>
              </w:rPr>
            </w:pPr>
          </w:p>
        </w:tc>
        <w:tc>
          <w:tcPr>
            <w:tcW w:w="617" w:type="dxa"/>
            <w:vMerge w:val="continue"/>
            <w:tcBorders>
              <w:top w:val="nil"/>
            </w:tcBorders>
          </w:tcPr>
          <w:p w14:paraId="46AE7EE2">
            <w:pPr>
              <w:rPr>
                <w:sz w:val="2"/>
                <w:szCs w:val="2"/>
              </w:rPr>
            </w:pPr>
          </w:p>
        </w:tc>
      </w:tr>
      <w:tr w14:paraId="42931A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96" w:hRule="atLeast"/>
        </w:trPr>
        <w:tc>
          <w:tcPr>
            <w:tcW w:w="540" w:type="dxa"/>
            <w:vMerge w:val="restart"/>
          </w:tcPr>
          <w:p w14:paraId="2BACDCC5">
            <w:pPr>
              <w:pStyle w:val="12"/>
              <w:rPr>
                <w:rFonts w:ascii="微软雅黑"/>
                <w:sz w:val="18"/>
              </w:rPr>
            </w:pPr>
          </w:p>
          <w:p w14:paraId="44F83695">
            <w:pPr>
              <w:pStyle w:val="12"/>
              <w:rPr>
                <w:rFonts w:ascii="微软雅黑"/>
                <w:sz w:val="18"/>
              </w:rPr>
            </w:pPr>
          </w:p>
          <w:p w14:paraId="15BE3383">
            <w:pPr>
              <w:pStyle w:val="12"/>
              <w:rPr>
                <w:rFonts w:ascii="微软雅黑"/>
                <w:sz w:val="18"/>
              </w:rPr>
            </w:pPr>
          </w:p>
          <w:p w14:paraId="5C926F82">
            <w:pPr>
              <w:pStyle w:val="12"/>
              <w:spacing w:before="7"/>
              <w:rPr>
                <w:rFonts w:ascii="微软雅黑"/>
                <w:sz w:val="20"/>
              </w:rPr>
            </w:pPr>
          </w:p>
          <w:p w14:paraId="52D2F616">
            <w:pPr>
              <w:pStyle w:val="12"/>
              <w:ind w:left="11"/>
              <w:jc w:val="center"/>
              <w:rPr>
                <w:sz w:val="18"/>
              </w:rPr>
            </w:pPr>
            <w:r>
              <w:rPr>
                <w:sz w:val="18"/>
              </w:rPr>
              <w:t>2</w:t>
            </w:r>
          </w:p>
        </w:tc>
        <w:tc>
          <w:tcPr>
            <w:tcW w:w="720" w:type="dxa"/>
            <w:vMerge w:val="restart"/>
          </w:tcPr>
          <w:p w14:paraId="528604DD">
            <w:pPr>
              <w:pStyle w:val="12"/>
              <w:rPr>
                <w:rFonts w:ascii="微软雅黑"/>
                <w:sz w:val="18"/>
              </w:rPr>
            </w:pPr>
          </w:p>
          <w:p w14:paraId="79AAB115">
            <w:pPr>
              <w:pStyle w:val="12"/>
              <w:rPr>
                <w:rFonts w:ascii="微软雅黑"/>
                <w:sz w:val="18"/>
              </w:rPr>
            </w:pPr>
          </w:p>
          <w:p w14:paraId="719A5FC4">
            <w:pPr>
              <w:pStyle w:val="12"/>
              <w:rPr>
                <w:rFonts w:ascii="微软雅黑"/>
                <w:sz w:val="18"/>
              </w:rPr>
            </w:pPr>
          </w:p>
          <w:p w14:paraId="59830D64">
            <w:pPr>
              <w:pStyle w:val="12"/>
              <w:spacing w:before="17"/>
              <w:rPr>
                <w:rFonts w:ascii="微软雅黑"/>
                <w:sz w:val="11"/>
              </w:rPr>
            </w:pPr>
          </w:p>
          <w:p w14:paraId="713B49F5">
            <w:pPr>
              <w:pStyle w:val="12"/>
              <w:spacing w:line="324" w:lineRule="auto"/>
              <w:ind w:left="180" w:right="167"/>
              <w:rPr>
                <w:sz w:val="18"/>
              </w:rPr>
            </w:pPr>
            <w:r>
              <w:rPr>
                <w:sz w:val="18"/>
              </w:rPr>
              <w:t>综合业务</w:t>
            </w:r>
          </w:p>
        </w:tc>
        <w:tc>
          <w:tcPr>
            <w:tcW w:w="815" w:type="dxa"/>
          </w:tcPr>
          <w:p w14:paraId="2C7CE8F7">
            <w:pPr>
              <w:pStyle w:val="12"/>
              <w:spacing w:before="11"/>
              <w:rPr>
                <w:rFonts w:ascii="微软雅黑"/>
                <w:sz w:val="14"/>
              </w:rPr>
            </w:pPr>
          </w:p>
          <w:p w14:paraId="60498E64">
            <w:pPr>
              <w:pStyle w:val="12"/>
              <w:spacing w:before="1" w:line="324" w:lineRule="auto"/>
              <w:ind w:left="225" w:right="217"/>
              <w:jc w:val="both"/>
              <w:rPr>
                <w:sz w:val="18"/>
              </w:rPr>
            </w:pPr>
            <w:r>
              <w:rPr>
                <w:sz w:val="18"/>
              </w:rPr>
              <w:t>政策法规文件</w:t>
            </w:r>
          </w:p>
        </w:tc>
        <w:tc>
          <w:tcPr>
            <w:tcW w:w="2768" w:type="dxa"/>
          </w:tcPr>
          <w:p w14:paraId="0921831A">
            <w:pPr>
              <w:pStyle w:val="12"/>
              <w:spacing w:before="11"/>
              <w:rPr>
                <w:rFonts w:ascii="微软雅黑"/>
                <w:sz w:val="14"/>
              </w:rPr>
            </w:pPr>
          </w:p>
          <w:p w14:paraId="1D1C1328">
            <w:pPr>
              <w:pStyle w:val="12"/>
              <w:numPr>
                <w:ilvl w:val="0"/>
                <w:numId w:val="205"/>
              </w:numPr>
              <w:tabs>
                <w:tab w:val="left" w:pos="288"/>
              </w:tabs>
              <w:spacing w:before="1" w:after="0" w:line="240" w:lineRule="auto"/>
              <w:ind w:left="287" w:right="0" w:hanging="182"/>
              <w:jc w:val="left"/>
              <w:rPr>
                <w:sz w:val="18"/>
              </w:rPr>
            </w:pPr>
            <w:r>
              <w:rPr>
                <w:sz w:val="18"/>
              </w:rPr>
              <w:t>《社会救助暂行办法》</w:t>
            </w:r>
          </w:p>
          <w:p w14:paraId="795609C0">
            <w:pPr>
              <w:pStyle w:val="12"/>
              <w:numPr>
                <w:ilvl w:val="0"/>
                <w:numId w:val="205"/>
              </w:numPr>
              <w:tabs>
                <w:tab w:val="left" w:pos="288"/>
              </w:tabs>
              <w:spacing w:before="81" w:after="0" w:line="324" w:lineRule="auto"/>
              <w:ind w:left="106" w:right="129" w:firstLine="0"/>
              <w:jc w:val="left"/>
              <w:rPr>
                <w:sz w:val="18"/>
              </w:rPr>
            </w:pPr>
            <w:r>
              <w:rPr>
                <w:spacing w:val="-2"/>
                <w:sz w:val="18"/>
              </w:rPr>
              <w:t>山东省社会救助办法省政府令</w:t>
            </w:r>
            <w:r>
              <w:rPr>
                <w:sz w:val="18"/>
              </w:rPr>
              <w:t>279</w:t>
            </w:r>
            <w:r>
              <w:rPr>
                <w:spacing w:val="-23"/>
                <w:sz w:val="18"/>
              </w:rPr>
              <w:t xml:space="preserve"> 号</w:t>
            </w:r>
          </w:p>
        </w:tc>
        <w:tc>
          <w:tcPr>
            <w:tcW w:w="1995" w:type="dxa"/>
          </w:tcPr>
          <w:p w14:paraId="43B0DE8F">
            <w:pPr>
              <w:pStyle w:val="12"/>
              <w:spacing w:before="2"/>
              <w:rPr>
                <w:rFonts w:ascii="微软雅黑"/>
                <w:sz w:val="23"/>
              </w:rPr>
            </w:pPr>
          </w:p>
          <w:p w14:paraId="7D6C4B0F">
            <w:pPr>
              <w:pStyle w:val="12"/>
              <w:spacing w:line="324" w:lineRule="auto"/>
              <w:ind w:left="727" w:right="47" w:hanging="620"/>
              <w:rPr>
                <w:sz w:val="18"/>
              </w:rPr>
            </w:pPr>
            <w:r>
              <w:rPr>
                <w:sz w:val="18"/>
              </w:rPr>
              <w:t>《信息公开条例》及相关规定</w:t>
            </w:r>
          </w:p>
        </w:tc>
        <w:tc>
          <w:tcPr>
            <w:tcW w:w="1710" w:type="dxa"/>
          </w:tcPr>
          <w:p w14:paraId="70558C37">
            <w:pPr>
              <w:pStyle w:val="12"/>
              <w:spacing w:before="2"/>
              <w:rPr>
                <w:rFonts w:ascii="微软雅黑"/>
                <w:sz w:val="23"/>
              </w:rPr>
            </w:pPr>
          </w:p>
          <w:p w14:paraId="5F43255F">
            <w:pPr>
              <w:pStyle w:val="12"/>
              <w:spacing w:line="324" w:lineRule="auto"/>
              <w:ind w:left="107" w:right="40"/>
              <w:rPr>
                <w:sz w:val="18"/>
              </w:rPr>
            </w:pPr>
            <w:r>
              <w:rPr>
                <w:sz w:val="18"/>
              </w:rPr>
              <w:t>制定或获取信息之日起10 个工作日内</w:t>
            </w:r>
          </w:p>
        </w:tc>
        <w:tc>
          <w:tcPr>
            <w:tcW w:w="1335" w:type="dxa"/>
          </w:tcPr>
          <w:p w14:paraId="70A1D869">
            <w:pPr>
              <w:pStyle w:val="12"/>
              <w:rPr>
                <w:rFonts w:ascii="微软雅黑"/>
                <w:sz w:val="18"/>
              </w:rPr>
            </w:pPr>
          </w:p>
          <w:p w14:paraId="10A05B16">
            <w:pPr>
              <w:pStyle w:val="12"/>
              <w:spacing w:before="10"/>
              <w:rPr>
                <w:rFonts w:ascii="微软雅黑"/>
                <w:sz w:val="13"/>
              </w:rPr>
            </w:pPr>
          </w:p>
          <w:p w14:paraId="5BF90676">
            <w:pPr>
              <w:pStyle w:val="12"/>
              <w:ind w:left="305"/>
              <w:rPr>
                <w:sz w:val="18"/>
              </w:rPr>
            </w:pPr>
            <w:r>
              <w:rPr>
                <w:rFonts w:hint="eastAsia"/>
                <w:sz w:val="18"/>
                <w:lang w:eastAsia="zh-CN"/>
              </w:rPr>
              <w:t>县</w:t>
            </w:r>
            <w:r>
              <w:rPr>
                <w:sz w:val="18"/>
              </w:rPr>
              <w:t>民政局</w:t>
            </w:r>
          </w:p>
        </w:tc>
        <w:tc>
          <w:tcPr>
            <w:tcW w:w="1785" w:type="dxa"/>
          </w:tcPr>
          <w:p w14:paraId="6852F338">
            <w:pPr>
              <w:pStyle w:val="12"/>
              <w:rPr>
                <w:rFonts w:ascii="微软雅黑"/>
                <w:sz w:val="18"/>
              </w:rPr>
            </w:pPr>
          </w:p>
          <w:p w14:paraId="6F9A7913">
            <w:pPr>
              <w:pStyle w:val="12"/>
              <w:spacing w:before="10"/>
              <w:rPr>
                <w:rFonts w:ascii="微软雅黑"/>
                <w:sz w:val="13"/>
              </w:rPr>
            </w:pPr>
          </w:p>
          <w:p w14:paraId="52C95A2D">
            <w:pPr>
              <w:pStyle w:val="12"/>
              <w:numPr>
                <w:ilvl w:val="0"/>
                <w:numId w:val="206"/>
              </w:numPr>
              <w:tabs>
                <w:tab w:val="left" w:pos="290"/>
              </w:tabs>
              <w:spacing w:before="0" w:after="0" w:line="240" w:lineRule="auto"/>
              <w:ind w:left="289" w:right="0" w:hanging="182"/>
              <w:jc w:val="left"/>
              <w:rPr>
                <w:sz w:val="18"/>
              </w:rPr>
            </w:pPr>
            <w:r>
              <w:rPr>
                <w:sz w:val="18"/>
              </w:rPr>
              <w:t>政府网站</w:t>
            </w:r>
          </w:p>
        </w:tc>
        <w:tc>
          <w:tcPr>
            <w:tcW w:w="600" w:type="dxa"/>
          </w:tcPr>
          <w:p w14:paraId="6108ED7A">
            <w:pPr>
              <w:pStyle w:val="12"/>
              <w:rPr>
                <w:rFonts w:ascii="微软雅黑"/>
                <w:sz w:val="18"/>
              </w:rPr>
            </w:pPr>
          </w:p>
          <w:p w14:paraId="631387D8">
            <w:pPr>
              <w:pStyle w:val="12"/>
              <w:spacing w:before="10"/>
              <w:rPr>
                <w:rFonts w:ascii="微软雅黑"/>
                <w:sz w:val="13"/>
              </w:rPr>
            </w:pPr>
          </w:p>
          <w:p w14:paraId="143BA359">
            <w:pPr>
              <w:pStyle w:val="12"/>
              <w:ind w:left="209"/>
              <w:rPr>
                <w:sz w:val="18"/>
              </w:rPr>
            </w:pPr>
            <w:r>
              <w:rPr>
                <w:sz w:val="18"/>
              </w:rPr>
              <w:t>√</w:t>
            </w:r>
          </w:p>
        </w:tc>
        <w:tc>
          <w:tcPr>
            <w:tcW w:w="675" w:type="dxa"/>
          </w:tcPr>
          <w:p w14:paraId="62B5C407">
            <w:pPr>
              <w:pStyle w:val="12"/>
              <w:rPr>
                <w:rFonts w:ascii="Times New Roman"/>
                <w:sz w:val="18"/>
              </w:rPr>
            </w:pPr>
          </w:p>
        </w:tc>
        <w:tc>
          <w:tcPr>
            <w:tcW w:w="615" w:type="dxa"/>
          </w:tcPr>
          <w:p w14:paraId="36C4C8B8">
            <w:pPr>
              <w:pStyle w:val="12"/>
              <w:rPr>
                <w:rFonts w:ascii="微软雅黑"/>
                <w:sz w:val="18"/>
              </w:rPr>
            </w:pPr>
          </w:p>
          <w:p w14:paraId="538803AF">
            <w:pPr>
              <w:pStyle w:val="12"/>
              <w:spacing w:before="10"/>
              <w:rPr>
                <w:rFonts w:ascii="微软雅黑"/>
                <w:sz w:val="13"/>
              </w:rPr>
            </w:pPr>
          </w:p>
          <w:p w14:paraId="679CE389">
            <w:pPr>
              <w:pStyle w:val="12"/>
              <w:ind w:left="216"/>
              <w:rPr>
                <w:sz w:val="18"/>
              </w:rPr>
            </w:pPr>
            <w:r>
              <w:rPr>
                <w:sz w:val="18"/>
              </w:rPr>
              <w:t>√</w:t>
            </w:r>
          </w:p>
        </w:tc>
        <w:tc>
          <w:tcPr>
            <w:tcW w:w="735" w:type="dxa"/>
          </w:tcPr>
          <w:p w14:paraId="1CAB1E0C">
            <w:pPr>
              <w:pStyle w:val="12"/>
              <w:rPr>
                <w:rFonts w:ascii="Times New Roman"/>
                <w:sz w:val="18"/>
              </w:rPr>
            </w:pPr>
          </w:p>
        </w:tc>
        <w:tc>
          <w:tcPr>
            <w:tcW w:w="570" w:type="dxa"/>
          </w:tcPr>
          <w:p w14:paraId="68A99998">
            <w:pPr>
              <w:pStyle w:val="12"/>
              <w:rPr>
                <w:rFonts w:ascii="微软雅黑"/>
                <w:sz w:val="18"/>
              </w:rPr>
            </w:pPr>
          </w:p>
          <w:p w14:paraId="74926EE0">
            <w:pPr>
              <w:pStyle w:val="12"/>
              <w:spacing w:before="10"/>
              <w:rPr>
                <w:rFonts w:ascii="微软雅黑"/>
                <w:sz w:val="13"/>
              </w:rPr>
            </w:pPr>
          </w:p>
          <w:p w14:paraId="14D2D01A">
            <w:pPr>
              <w:pStyle w:val="12"/>
              <w:ind w:left="7"/>
              <w:jc w:val="center"/>
              <w:rPr>
                <w:sz w:val="18"/>
              </w:rPr>
            </w:pPr>
            <w:r>
              <w:rPr>
                <w:sz w:val="18"/>
              </w:rPr>
              <w:t>√</w:t>
            </w:r>
          </w:p>
        </w:tc>
        <w:tc>
          <w:tcPr>
            <w:tcW w:w="617" w:type="dxa"/>
          </w:tcPr>
          <w:p w14:paraId="398194B9">
            <w:pPr>
              <w:pStyle w:val="12"/>
              <w:rPr>
                <w:rFonts w:ascii="微软雅黑"/>
                <w:sz w:val="18"/>
              </w:rPr>
            </w:pPr>
          </w:p>
          <w:p w14:paraId="1C86A509">
            <w:pPr>
              <w:pStyle w:val="12"/>
              <w:spacing w:before="10"/>
              <w:rPr>
                <w:rFonts w:ascii="微软雅黑"/>
                <w:sz w:val="13"/>
              </w:rPr>
            </w:pPr>
          </w:p>
          <w:p w14:paraId="05169602">
            <w:pPr>
              <w:pStyle w:val="12"/>
              <w:ind w:left="10"/>
              <w:jc w:val="center"/>
              <w:rPr>
                <w:sz w:val="18"/>
              </w:rPr>
            </w:pPr>
            <w:r>
              <w:rPr>
                <w:sz w:val="18"/>
              </w:rPr>
              <w:t>√</w:t>
            </w:r>
          </w:p>
        </w:tc>
      </w:tr>
      <w:tr w14:paraId="6C25A6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6" w:hRule="atLeast"/>
        </w:trPr>
        <w:tc>
          <w:tcPr>
            <w:tcW w:w="540" w:type="dxa"/>
            <w:vMerge w:val="continue"/>
            <w:tcBorders>
              <w:top w:val="nil"/>
            </w:tcBorders>
          </w:tcPr>
          <w:p w14:paraId="11DA3F94">
            <w:pPr>
              <w:rPr>
                <w:sz w:val="2"/>
                <w:szCs w:val="2"/>
              </w:rPr>
            </w:pPr>
          </w:p>
        </w:tc>
        <w:tc>
          <w:tcPr>
            <w:tcW w:w="720" w:type="dxa"/>
            <w:vMerge w:val="continue"/>
            <w:tcBorders>
              <w:top w:val="nil"/>
            </w:tcBorders>
          </w:tcPr>
          <w:p w14:paraId="00343327">
            <w:pPr>
              <w:rPr>
                <w:sz w:val="2"/>
                <w:szCs w:val="2"/>
              </w:rPr>
            </w:pPr>
          </w:p>
        </w:tc>
        <w:tc>
          <w:tcPr>
            <w:tcW w:w="815" w:type="dxa"/>
          </w:tcPr>
          <w:p w14:paraId="266F670B">
            <w:pPr>
              <w:pStyle w:val="12"/>
              <w:rPr>
                <w:rFonts w:ascii="微软雅黑"/>
                <w:sz w:val="18"/>
              </w:rPr>
            </w:pPr>
          </w:p>
          <w:p w14:paraId="30412243">
            <w:pPr>
              <w:pStyle w:val="12"/>
              <w:spacing w:before="15"/>
              <w:rPr>
                <w:rFonts w:ascii="微软雅黑"/>
                <w:sz w:val="9"/>
              </w:rPr>
            </w:pPr>
          </w:p>
          <w:p w14:paraId="449815E9">
            <w:pPr>
              <w:pStyle w:val="12"/>
              <w:spacing w:line="324" w:lineRule="auto"/>
              <w:ind w:left="225" w:right="217"/>
              <w:rPr>
                <w:sz w:val="18"/>
              </w:rPr>
            </w:pPr>
            <w:r>
              <w:rPr>
                <w:sz w:val="18"/>
              </w:rPr>
              <w:t>监督检查</w:t>
            </w:r>
          </w:p>
        </w:tc>
        <w:tc>
          <w:tcPr>
            <w:tcW w:w="2768" w:type="dxa"/>
          </w:tcPr>
          <w:p w14:paraId="35CDBF41">
            <w:pPr>
              <w:pStyle w:val="12"/>
              <w:spacing w:before="16"/>
              <w:rPr>
                <w:rFonts w:ascii="微软雅黑"/>
                <w:sz w:val="10"/>
              </w:rPr>
            </w:pPr>
          </w:p>
          <w:p w14:paraId="756F1B6B">
            <w:pPr>
              <w:pStyle w:val="12"/>
              <w:numPr>
                <w:ilvl w:val="0"/>
                <w:numId w:val="207"/>
              </w:numPr>
              <w:tabs>
                <w:tab w:val="left" w:pos="290"/>
              </w:tabs>
              <w:spacing w:before="0" w:after="0" w:line="324" w:lineRule="auto"/>
              <w:ind w:left="106" w:right="95" w:firstLine="0"/>
              <w:jc w:val="left"/>
              <w:rPr>
                <w:sz w:val="18"/>
              </w:rPr>
            </w:pPr>
            <w:r>
              <w:rPr>
                <w:spacing w:val="-1"/>
                <w:sz w:val="18"/>
              </w:rPr>
              <w:t>社会救助信访通讯地址：</w:t>
            </w:r>
            <w:r>
              <w:rPr>
                <w:rFonts w:hint="eastAsia"/>
                <w:spacing w:val="-1"/>
                <w:sz w:val="18"/>
                <w:lang w:eastAsia="zh-CN"/>
              </w:rPr>
              <w:t>梁山县</w:t>
            </w:r>
            <w:r>
              <w:rPr>
                <w:spacing w:val="-8"/>
                <w:sz w:val="18"/>
              </w:rPr>
              <w:t xml:space="preserve">民政大街 </w:t>
            </w:r>
            <w:r>
              <w:rPr>
                <w:sz w:val="18"/>
              </w:rPr>
              <w:t>296</w:t>
            </w:r>
            <w:r>
              <w:rPr>
                <w:spacing w:val="-23"/>
                <w:sz w:val="18"/>
              </w:rPr>
              <w:t xml:space="preserve"> 号</w:t>
            </w:r>
          </w:p>
          <w:p w14:paraId="3EAC3407">
            <w:pPr>
              <w:pStyle w:val="12"/>
              <w:numPr>
                <w:ilvl w:val="0"/>
                <w:numId w:val="207"/>
              </w:numPr>
              <w:tabs>
                <w:tab w:val="left" w:pos="323"/>
              </w:tabs>
              <w:spacing w:before="1" w:after="0" w:line="324" w:lineRule="auto"/>
              <w:ind w:left="106" w:right="98" w:firstLine="0"/>
              <w:jc w:val="left"/>
              <w:rPr>
                <w:sz w:val="18"/>
              </w:rPr>
            </w:pPr>
            <w:r>
              <w:rPr>
                <w:spacing w:val="29"/>
                <w:sz w:val="18"/>
              </w:rPr>
              <w:t xml:space="preserve">社会救助投诉举报电话： </w:t>
            </w:r>
            <w:r>
              <w:rPr>
                <w:sz w:val="18"/>
              </w:rPr>
              <w:t>0537-5250011</w:t>
            </w:r>
          </w:p>
        </w:tc>
        <w:tc>
          <w:tcPr>
            <w:tcW w:w="1995" w:type="dxa"/>
          </w:tcPr>
          <w:p w14:paraId="4A935B95">
            <w:pPr>
              <w:pStyle w:val="12"/>
              <w:rPr>
                <w:rFonts w:ascii="微软雅黑"/>
                <w:sz w:val="18"/>
              </w:rPr>
            </w:pPr>
          </w:p>
          <w:p w14:paraId="5FFBC5E5">
            <w:pPr>
              <w:pStyle w:val="12"/>
              <w:spacing w:before="15"/>
              <w:rPr>
                <w:rFonts w:ascii="微软雅黑"/>
                <w:sz w:val="9"/>
              </w:rPr>
            </w:pPr>
          </w:p>
          <w:p w14:paraId="4EEB4A2C">
            <w:pPr>
              <w:pStyle w:val="12"/>
              <w:spacing w:line="324" w:lineRule="auto"/>
              <w:ind w:left="727" w:right="47" w:hanging="620"/>
              <w:rPr>
                <w:sz w:val="18"/>
              </w:rPr>
            </w:pPr>
            <w:r>
              <w:rPr>
                <w:sz w:val="18"/>
              </w:rPr>
              <w:t>《信息公开条例》及相关规定</w:t>
            </w:r>
          </w:p>
        </w:tc>
        <w:tc>
          <w:tcPr>
            <w:tcW w:w="1710" w:type="dxa"/>
          </w:tcPr>
          <w:p w14:paraId="221ECAF2">
            <w:pPr>
              <w:pStyle w:val="12"/>
              <w:rPr>
                <w:rFonts w:ascii="微软雅黑"/>
                <w:sz w:val="18"/>
              </w:rPr>
            </w:pPr>
          </w:p>
          <w:p w14:paraId="2FF83F96">
            <w:pPr>
              <w:pStyle w:val="12"/>
              <w:spacing w:before="15"/>
              <w:rPr>
                <w:rFonts w:ascii="微软雅黑"/>
                <w:sz w:val="9"/>
              </w:rPr>
            </w:pPr>
          </w:p>
          <w:p w14:paraId="24385F77">
            <w:pPr>
              <w:pStyle w:val="12"/>
              <w:spacing w:line="324" w:lineRule="auto"/>
              <w:ind w:left="107" w:right="40"/>
              <w:rPr>
                <w:sz w:val="18"/>
              </w:rPr>
            </w:pPr>
            <w:r>
              <w:rPr>
                <w:sz w:val="18"/>
              </w:rPr>
              <w:t>制定或获取信息之日起10 个工作日内</w:t>
            </w:r>
          </w:p>
        </w:tc>
        <w:tc>
          <w:tcPr>
            <w:tcW w:w="1335" w:type="dxa"/>
          </w:tcPr>
          <w:p w14:paraId="5C8DA418">
            <w:pPr>
              <w:pStyle w:val="12"/>
              <w:rPr>
                <w:rFonts w:ascii="微软雅黑"/>
                <w:sz w:val="18"/>
              </w:rPr>
            </w:pPr>
          </w:p>
          <w:p w14:paraId="3A17E864">
            <w:pPr>
              <w:pStyle w:val="12"/>
              <w:spacing w:before="5"/>
              <w:rPr>
                <w:rFonts w:ascii="微软雅黑"/>
                <w:sz w:val="18"/>
              </w:rPr>
            </w:pPr>
          </w:p>
          <w:p w14:paraId="2DBBDBEC">
            <w:pPr>
              <w:pStyle w:val="12"/>
              <w:ind w:left="305"/>
              <w:rPr>
                <w:sz w:val="18"/>
              </w:rPr>
            </w:pPr>
            <w:r>
              <w:rPr>
                <w:rFonts w:hint="eastAsia"/>
                <w:sz w:val="18"/>
                <w:lang w:eastAsia="zh-CN"/>
              </w:rPr>
              <w:t>县</w:t>
            </w:r>
            <w:r>
              <w:rPr>
                <w:sz w:val="18"/>
              </w:rPr>
              <w:t>民政局</w:t>
            </w:r>
          </w:p>
        </w:tc>
        <w:tc>
          <w:tcPr>
            <w:tcW w:w="1785" w:type="dxa"/>
          </w:tcPr>
          <w:p w14:paraId="517698B2">
            <w:pPr>
              <w:pStyle w:val="12"/>
              <w:rPr>
                <w:rFonts w:ascii="微软雅黑"/>
                <w:sz w:val="18"/>
              </w:rPr>
            </w:pPr>
          </w:p>
          <w:p w14:paraId="3D3F29C6">
            <w:pPr>
              <w:pStyle w:val="12"/>
              <w:spacing w:before="5"/>
              <w:rPr>
                <w:rFonts w:ascii="微软雅黑"/>
                <w:sz w:val="18"/>
              </w:rPr>
            </w:pPr>
          </w:p>
          <w:p w14:paraId="0D4A722D">
            <w:pPr>
              <w:pStyle w:val="12"/>
              <w:numPr>
                <w:ilvl w:val="0"/>
                <w:numId w:val="208"/>
              </w:numPr>
              <w:tabs>
                <w:tab w:val="left" w:pos="290"/>
              </w:tabs>
              <w:spacing w:before="0" w:after="0" w:line="240" w:lineRule="auto"/>
              <w:ind w:left="289" w:right="0" w:hanging="182"/>
              <w:jc w:val="left"/>
              <w:rPr>
                <w:sz w:val="18"/>
              </w:rPr>
            </w:pPr>
            <w:r>
              <w:rPr>
                <w:sz w:val="18"/>
              </w:rPr>
              <w:t>政府网站</w:t>
            </w:r>
          </w:p>
        </w:tc>
        <w:tc>
          <w:tcPr>
            <w:tcW w:w="600" w:type="dxa"/>
          </w:tcPr>
          <w:p w14:paraId="5C7CFFA9">
            <w:pPr>
              <w:pStyle w:val="12"/>
              <w:rPr>
                <w:rFonts w:ascii="微软雅黑"/>
                <w:sz w:val="18"/>
              </w:rPr>
            </w:pPr>
          </w:p>
          <w:p w14:paraId="5B6FDB7B">
            <w:pPr>
              <w:pStyle w:val="12"/>
              <w:spacing w:before="5"/>
              <w:rPr>
                <w:rFonts w:ascii="微软雅黑"/>
                <w:sz w:val="18"/>
              </w:rPr>
            </w:pPr>
          </w:p>
          <w:p w14:paraId="2542B8D3">
            <w:pPr>
              <w:pStyle w:val="12"/>
              <w:ind w:left="209"/>
              <w:rPr>
                <w:sz w:val="18"/>
              </w:rPr>
            </w:pPr>
            <w:r>
              <w:rPr>
                <w:sz w:val="18"/>
              </w:rPr>
              <w:t>√</w:t>
            </w:r>
          </w:p>
        </w:tc>
        <w:tc>
          <w:tcPr>
            <w:tcW w:w="675" w:type="dxa"/>
          </w:tcPr>
          <w:p w14:paraId="11FD9ECC">
            <w:pPr>
              <w:pStyle w:val="12"/>
              <w:rPr>
                <w:rFonts w:ascii="Times New Roman"/>
                <w:sz w:val="18"/>
              </w:rPr>
            </w:pPr>
          </w:p>
        </w:tc>
        <w:tc>
          <w:tcPr>
            <w:tcW w:w="615" w:type="dxa"/>
          </w:tcPr>
          <w:p w14:paraId="3374C533">
            <w:pPr>
              <w:pStyle w:val="12"/>
              <w:rPr>
                <w:rFonts w:ascii="微软雅黑"/>
                <w:sz w:val="18"/>
              </w:rPr>
            </w:pPr>
          </w:p>
          <w:p w14:paraId="6B6C6155">
            <w:pPr>
              <w:pStyle w:val="12"/>
              <w:spacing w:before="5"/>
              <w:rPr>
                <w:rFonts w:ascii="微软雅黑"/>
                <w:sz w:val="18"/>
              </w:rPr>
            </w:pPr>
          </w:p>
          <w:p w14:paraId="10763B73">
            <w:pPr>
              <w:pStyle w:val="12"/>
              <w:ind w:left="216"/>
              <w:rPr>
                <w:sz w:val="18"/>
              </w:rPr>
            </w:pPr>
            <w:r>
              <w:rPr>
                <w:sz w:val="18"/>
              </w:rPr>
              <w:t>√</w:t>
            </w:r>
          </w:p>
        </w:tc>
        <w:tc>
          <w:tcPr>
            <w:tcW w:w="735" w:type="dxa"/>
          </w:tcPr>
          <w:p w14:paraId="33778DA5">
            <w:pPr>
              <w:pStyle w:val="12"/>
              <w:rPr>
                <w:rFonts w:ascii="Times New Roman"/>
                <w:sz w:val="18"/>
              </w:rPr>
            </w:pPr>
          </w:p>
        </w:tc>
        <w:tc>
          <w:tcPr>
            <w:tcW w:w="570" w:type="dxa"/>
          </w:tcPr>
          <w:p w14:paraId="602BE96F">
            <w:pPr>
              <w:pStyle w:val="12"/>
              <w:rPr>
                <w:rFonts w:ascii="微软雅黑"/>
                <w:sz w:val="18"/>
              </w:rPr>
            </w:pPr>
          </w:p>
          <w:p w14:paraId="14991CB6">
            <w:pPr>
              <w:pStyle w:val="12"/>
              <w:spacing w:before="5"/>
              <w:rPr>
                <w:rFonts w:ascii="微软雅黑"/>
                <w:sz w:val="18"/>
              </w:rPr>
            </w:pPr>
          </w:p>
          <w:p w14:paraId="1CBC6919">
            <w:pPr>
              <w:pStyle w:val="12"/>
              <w:ind w:left="7"/>
              <w:jc w:val="center"/>
              <w:rPr>
                <w:sz w:val="18"/>
              </w:rPr>
            </w:pPr>
            <w:r>
              <w:rPr>
                <w:sz w:val="18"/>
              </w:rPr>
              <w:t>√</w:t>
            </w:r>
          </w:p>
        </w:tc>
        <w:tc>
          <w:tcPr>
            <w:tcW w:w="617" w:type="dxa"/>
          </w:tcPr>
          <w:p w14:paraId="4986C1BD">
            <w:pPr>
              <w:pStyle w:val="12"/>
              <w:rPr>
                <w:rFonts w:ascii="微软雅黑"/>
                <w:sz w:val="18"/>
              </w:rPr>
            </w:pPr>
          </w:p>
          <w:p w14:paraId="45108567">
            <w:pPr>
              <w:pStyle w:val="12"/>
              <w:spacing w:before="5"/>
              <w:rPr>
                <w:rFonts w:ascii="微软雅黑"/>
                <w:sz w:val="18"/>
              </w:rPr>
            </w:pPr>
          </w:p>
          <w:p w14:paraId="5D99D27D">
            <w:pPr>
              <w:pStyle w:val="12"/>
              <w:ind w:left="10"/>
              <w:jc w:val="center"/>
              <w:rPr>
                <w:sz w:val="18"/>
              </w:rPr>
            </w:pPr>
            <w:r>
              <w:rPr>
                <w:sz w:val="18"/>
              </w:rPr>
              <w:t>√</w:t>
            </w:r>
          </w:p>
        </w:tc>
      </w:tr>
    </w:tbl>
    <w:p w14:paraId="244BC447">
      <w:pPr>
        <w:spacing w:after="0"/>
        <w:jc w:val="center"/>
        <w:rPr>
          <w:sz w:val="18"/>
        </w:rPr>
        <w:sectPr>
          <w:pgSz w:w="16840" w:h="11910" w:orient="landscape"/>
          <w:pgMar w:top="1100" w:right="240" w:bottom="1100" w:left="380" w:header="0" w:footer="909" w:gutter="0"/>
          <w:cols w:space="720" w:num="1"/>
        </w:sectPr>
      </w:pPr>
    </w:p>
    <w:p w14:paraId="56D0711E">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815"/>
        <w:gridCol w:w="2768"/>
        <w:gridCol w:w="1995"/>
        <w:gridCol w:w="1710"/>
        <w:gridCol w:w="1335"/>
        <w:gridCol w:w="1785"/>
        <w:gridCol w:w="600"/>
        <w:gridCol w:w="675"/>
        <w:gridCol w:w="615"/>
        <w:gridCol w:w="735"/>
        <w:gridCol w:w="570"/>
        <w:gridCol w:w="617"/>
      </w:tblGrid>
      <w:tr w14:paraId="5B1517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16" w:hRule="atLeast"/>
        </w:trPr>
        <w:tc>
          <w:tcPr>
            <w:tcW w:w="540" w:type="dxa"/>
          </w:tcPr>
          <w:p w14:paraId="794F4633">
            <w:pPr>
              <w:pStyle w:val="12"/>
              <w:rPr>
                <w:rFonts w:ascii="Times New Roman"/>
                <w:sz w:val="18"/>
              </w:rPr>
            </w:pPr>
          </w:p>
          <w:p w14:paraId="639237B8">
            <w:pPr>
              <w:pStyle w:val="12"/>
              <w:rPr>
                <w:rFonts w:ascii="Times New Roman"/>
                <w:sz w:val="18"/>
              </w:rPr>
            </w:pPr>
          </w:p>
          <w:p w14:paraId="08C12597">
            <w:pPr>
              <w:pStyle w:val="12"/>
              <w:rPr>
                <w:rFonts w:ascii="Times New Roman"/>
                <w:sz w:val="18"/>
              </w:rPr>
            </w:pPr>
          </w:p>
          <w:p w14:paraId="4306A047">
            <w:pPr>
              <w:pStyle w:val="12"/>
              <w:rPr>
                <w:rFonts w:ascii="Times New Roman"/>
                <w:sz w:val="18"/>
              </w:rPr>
            </w:pPr>
          </w:p>
          <w:p w14:paraId="3C8563FF">
            <w:pPr>
              <w:pStyle w:val="12"/>
              <w:rPr>
                <w:rFonts w:ascii="Times New Roman"/>
                <w:sz w:val="18"/>
              </w:rPr>
            </w:pPr>
          </w:p>
          <w:p w14:paraId="61445382">
            <w:pPr>
              <w:pStyle w:val="12"/>
              <w:rPr>
                <w:rFonts w:ascii="Times New Roman"/>
                <w:sz w:val="18"/>
              </w:rPr>
            </w:pPr>
          </w:p>
          <w:p w14:paraId="155CAFBB">
            <w:pPr>
              <w:pStyle w:val="12"/>
              <w:rPr>
                <w:rFonts w:ascii="Times New Roman"/>
                <w:sz w:val="18"/>
              </w:rPr>
            </w:pPr>
          </w:p>
          <w:p w14:paraId="15125C2A">
            <w:pPr>
              <w:pStyle w:val="12"/>
              <w:rPr>
                <w:rFonts w:ascii="Times New Roman"/>
                <w:sz w:val="18"/>
              </w:rPr>
            </w:pPr>
          </w:p>
          <w:p w14:paraId="7865FAB3">
            <w:pPr>
              <w:pStyle w:val="12"/>
              <w:spacing w:before="137"/>
              <w:ind w:right="212"/>
              <w:jc w:val="right"/>
              <w:rPr>
                <w:sz w:val="18"/>
              </w:rPr>
            </w:pPr>
            <w:r>
              <w:rPr>
                <w:sz w:val="18"/>
              </w:rPr>
              <w:t>3</w:t>
            </w:r>
          </w:p>
        </w:tc>
        <w:tc>
          <w:tcPr>
            <w:tcW w:w="720" w:type="dxa"/>
            <w:vMerge w:val="restart"/>
          </w:tcPr>
          <w:p w14:paraId="26E80105">
            <w:pPr>
              <w:pStyle w:val="12"/>
              <w:rPr>
                <w:rFonts w:ascii="Times New Roman"/>
                <w:sz w:val="18"/>
              </w:rPr>
            </w:pPr>
          </w:p>
          <w:p w14:paraId="682CA79B">
            <w:pPr>
              <w:pStyle w:val="12"/>
              <w:rPr>
                <w:rFonts w:ascii="Times New Roman"/>
                <w:sz w:val="18"/>
              </w:rPr>
            </w:pPr>
          </w:p>
          <w:p w14:paraId="660C0F0E">
            <w:pPr>
              <w:pStyle w:val="12"/>
              <w:rPr>
                <w:rFonts w:ascii="Times New Roman"/>
                <w:sz w:val="18"/>
              </w:rPr>
            </w:pPr>
          </w:p>
          <w:p w14:paraId="3124D481">
            <w:pPr>
              <w:pStyle w:val="12"/>
              <w:rPr>
                <w:rFonts w:ascii="Times New Roman"/>
                <w:sz w:val="18"/>
              </w:rPr>
            </w:pPr>
          </w:p>
          <w:p w14:paraId="255B0F47">
            <w:pPr>
              <w:pStyle w:val="12"/>
              <w:rPr>
                <w:rFonts w:ascii="Times New Roman"/>
                <w:sz w:val="18"/>
              </w:rPr>
            </w:pPr>
          </w:p>
          <w:p w14:paraId="0EA77E58">
            <w:pPr>
              <w:pStyle w:val="12"/>
              <w:rPr>
                <w:rFonts w:ascii="Times New Roman"/>
                <w:sz w:val="18"/>
              </w:rPr>
            </w:pPr>
          </w:p>
          <w:p w14:paraId="52689C7A">
            <w:pPr>
              <w:pStyle w:val="12"/>
              <w:rPr>
                <w:rFonts w:ascii="Times New Roman"/>
                <w:sz w:val="18"/>
              </w:rPr>
            </w:pPr>
          </w:p>
          <w:p w14:paraId="63518CB0">
            <w:pPr>
              <w:pStyle w:val="12"/>
              <w:rPr>
                <w:rFonts w:ascii="Times New Roman"/>
                <w:sz w:val="18"/>
              </w:rPr>
            </w:pPr>
          </w:p>
          <w:p w14:paraId="605FD58E">
            <w:pPr>
              <w:pStyle w:val="12"/>
              <w:rPr>
                <w:rFonts w:ascii="Times New Roman"/>
                <w:sz w:val="18"/>
              </w:rPr>
            </w:pPr>
          </w:p>
          <w:p w14:paraId="3DA05E77">
            <w:pPr>
              <w:pStyle w:val="12"/>
              <w:rPr>
                <w:rFonts w:ascii="Times New Roman"/>
                <w:sz w:val="18"/>
              </w:rPr>
            </w:pPr>
          </w:p>
          <w:p w14:paraId="760ED67A">
            <w:pPr>
              <w:pStyle w:val="12"/>
              <w:spacing w:before="8"/>
              <w:rPr>
                <w:rFonts w:ascii="Times New Roman"/>
                <w:sz w:val="18"/>
              </w:rPr>
            </w:pPr>
          </w:p>
          <w:p w14:paraId="231DA6AB">
            <w:pPr>
              <w:pStyle w:val="12"/>
              <w:spacing w:line="324" w:lineRule="auto"/>
              <w:ind w:left="180" w:right="167"/>
              <w:jc w:val="both"/>
              <w:rPr>
                <w:sz w:val="18"/>
              </w:rPr>
            </w:pPr>
            <w:r>
              <w:rPr>
                <w:sz w:val="18"/>
              </w:rPr>
              <w:t>最低生活保障</w:t>
            </w:r>
          </w:p>
        </w:tc>
        <w:tc>
          <w:tcPr>
            <w:tcW w:w="815" w:type="dxa"/>
          </w:tcPr>
          <w:p w14:paraId="699245F8">
            <w:pPr>
              <w:pStyle w:val="12"/>
              <w:rPr>
                <w:rFonts w:ascii="Times New Roman"/>
                <w:sz w:val="18"/>
              </w:rPr>
            </w:pPr>
          </w:p>
          <w:p w14:paraId="1B91F73E">
            <w:pPr>
              <w:pStyle w:val="12"/>
              <w:rPr>
                <w:rFonts w:ascii="Times New Roman"/>
                <w:sz w:val="18"/>
              </w:rPr>
            </w:pPr>
          </w:p>
          <w:p w14:paraId="22EE4562">
            <w:pPr>
              <w:pStyle w:val="12"/>
              <w:rPr>
                <w:rFonts w:ascii="Times New Roman"/>
                <w:sz w:val="18"/>
              </w:rPr>
            </w:pPr>
          </w:p>
          <w:p w14:paraId="5A486BEF">
            <w:pPr>
              <w:pStyle w:val="12"/>
              <w:rPr>
                <w:rFonts w:ascii="Times New Roman"/>
                <w:sz w:val="18"/>
              </w:rPr>
            </w:pPr>
          </w:p>
          <w:p w14:paraId="4D22C160">
            <w:pPr>
              <w:pStyle w:val="12"/>
              <w:rPr>
                <w:rFonts w:ascii="Times New Roman"/>
                <w:sz w:val="18"/>
              </w:rPr>
            </w:pPr>
          </w:p>
          <w:p w14:paraId="66C57A2E">
            <w:pPr>
              <w:pStyle w:val="12"/>
              <w:rPr>
                <w:rFonts w:ascii="Times New Roman"/>
                <w:sz w:val="18"/>
              </w:rPr>
            </w:pPr>
          </w:p>
          <w:p w14:paraId="2F200466">
            <w:pPr>
              <w:pStyle w:val="12"/>
              <w:spacing w:before="9"/>
              <w:rPr>
                <w:rFonts w:ascii="Times New Roman"/>
                <w:sz w:val="20"/>
              </w:rPr>
            </w:pPr>
          </w:p>
          <w:p w14:paraId="3BFF98F1">
            <w:pPr>
              <w:pStyle w:val="12"/>
              <w:spacing w:line="324" w:lineRule="auto"/>
              <w:ind w:left="225" w:right="217"/>
              <w:jc w:val="both"/>
              <w:rPr>
                <w:sz w:val="18"/>
              </w:rPr>
            </w:pPr>
            <w:r>
              <w:rPr>
                <w:sz w:val="18"/>
              </w:rPr>
              <w:t>政策法规文件</w:t>
            </w:r>
          </w:p>
        </w:tc>
        <w:tc>
          <w:tcPr>
            <w:tcW w:w="2768" w:type="dxa"/>
          </w:tcPr>
          <w:p w14:paraId="0B439634">
            <w:pPr>
              <w:pStyle w:val="12"/>
              <w:spacing w:before="3"/>
              <w:rPr>
                <w:rFonts w:ascii="Times New Roman"/>
                <w:sz w:val="20"/>
              </w:rPr>
            </w:pPr>
          </w:p>
          <w:p w14:paraId="4029AFF3">
            <w:pPr>
              <w:pStyle w:val="12"/>
              <w:numPr>
                <w:ilvl w:val="0"/>
                <w:numId w:val="209"/>
              </w:numPr>
              <w:tabs>
                <w:tab w:val="left" w:pos="288"/>
              </w:tabs>
              <w:spacing w:before="0" w:after="0" w:line="324" w:lineRule="auto"/>
              <w:ind w:left="106" w:right="129" w:firstLine="0"/>
              <w:jc w:val="left"/>
              <w:rPr>
                <w:sz w:val="18"/>
              </w:rPr>
            </w:pPr>
            <w:r>
              <w:rPr>
                <w:spacing w:val="-2"/>
                <w:sz w:val="18"/>
              </w:rPr>
              <w:t>《国务院关于进一步加强和改</w:t>
            </w:r>
            <w:r>
              <w:rPr>
                <w:sz w:val="18"/>
              </w:rPr>
              <w:t>进最低生活保障工作的意见》</w:t>
            </w:r>
          </w:p>
          <w:p w14:paraId="47C62996">
            <w:pPr>
              <w:pStyle w:val="12"/>
              <w:numPr>
                <w:ilvl w:val="0"/>
                <w:numId w:val="209"/>
              </w:numPr>
              <w:tabs>
                <w:tab w:val="left" w:pos="288"/>
              </w:tabs>
              <w:spacing w:before="2" w:after="0" w:line="240" w:lineRule="auto"/>
              <w:ind w:left="287" w:right="0" w:hanging="182"/>
              <w:jc w:val="left"/>
              <w:rPr>
                <w:sz w:val="18"/>
              </w:rPr>
            </w:pPr>
            <w:r>
              <w:rPr>
                <w:sz w:val="18"/>
              </w:rPr>
              <w:t>《最低生活保障审核审批办法</w:t>
            </w:r>
          </w:p>
          <w:p w14:paraId="3D3D3EBF">
            <w:pPr>
              <w:pStyle w:val="12"/>
              <w:spacing w:before="81"/>
              <w:ind w:left="106"/>
              <w:rPr>
                <w:sz w:val="18"/>
              </w:rPr>
            </w:pPr>
            <w:r>
              <w:rPr>
                <w:sz w:val="18"/>
              </w:rPr>
              <w:t>（试行</w:t>
            </w:r>
            <w:r>
              <w:rPr>
                <w:spacing w:val="-89"/>
                <w:sz w:val="18"/>
              </w:rPr>
              <w:t>）</w:t>
            </w:r>
            <w:r>
              <w:rPr>
                <w:sz w:val="18"/>
              </w:rPr>
              <w:t>》</w:t>
            </w:r>
          </w:p>
          <w:p w14:paraId="20AD01D6">
            <w:pPr>
              <w:pStyle w:val="12"/>
              <w:numPr>
                <w:ilvl w:val="0"/>
                <w:numId w:val="209"/>
              </w:numPr>
              <w:tabs>
                <w:tab w:val="left" w:pos="288"/>
              </w:tabs>
              <w:spacing w:before="81" w:after="0" w:line="324" w:lineRule="auto"/>
              <w:ind w:left="106" w:right="129" w:firstLine="0"/>
              <w:jc w:val="left"/>
              <w:rPr>
                <w:sz w:val="18"/>
              </w:rPr>
            </w:pPr>
            <w:r>
              <w:rPr>
                <w:spacing w:val="-2"/>
                <w:sz w:val="18"/>
              </w:rPr>
              <w:t>《济宁</w:t>
            </w:r>
            <w:r>
              <w:rPr>
                <w:rFonts w:hint="eastAsia"/>
                <w:spacing w:val="-2"/>
                <w:sz w:val="18"/>
                <w:lang w:eastAsia="zh-CN"/>
              </w:rPr>
              <w:t>县</w:t>
            </w:r>
            <w:r>
              <w:rPr>
                <w:spacing w:val="-2"/>
                <w:sz w:val="18"/>
              </w:rPr>
              <w:t>人民政府关于完善城乡低保及特困人员供养标准自然</w:t>
            </w:r>
            <w:r>
              <w:rPr>
                <w:sz w:val="18"/>
              </w:rPr>
              <w:t>增长机制和提高救助标准的通 知》</w:t>
            </w:r>
          </w:p>
          <w:p w14:paraId="599DF343">
            <w:pPr>
              <w:pStyle w:val="12"/>
              <w:numPr>
                <w:ilvl w:val="0"/>
                <w:numId w:val="209"/>
              </w:numPr>
              <w:tabs>
                <w:tab w:val="left" w:pos="288"/>
              </w:tabs>
              <w:spacing w:before="3" w:after="0" w:line="240" w:lineRule="auto"/>
              <w:ind w:left="287" w:right="0" w:hanging="182"/>
              <w:jc w:val="left"/>
              <w:rPr>
                <w:sz w:val="18"/>
              </w:rPr>
            </w:pPr>
            <w:r>
              <w:rPr>
                <w:rFonts w:hint="eastAsia"/>
                <w:sz w:val="18"/>
                <w:lang w:eastAsia="zh-CN"/>
              </w:rPr>
              <w:t>梁山县</w:t>
            </w:r>
            <w:r>
              <w:rPr>
                <w:sz w:val="18"/>
              </w:rPr>
              <w:t>人民政府办公室</w:t>
            </w:r>
          </w:p>
          <w:p w14:paraId="1E3D80CF">
            <w:pPr>
              <w:pStyle w:val="12"/>
              <w:spacing w:before="81" w:line="324" w:lineRule="auto"/>
              <w:ind w:left="106" w:right="129"/>
              <w:rPr>
                <w:sz w:val="18"/>
              </w:rPr>
            </w:pPr>
            <w:r>
              <w:rPr>
                <w:sz w:val="18"/>
              </w:rPr>
              <w:t>关于印发</w:t>
            </w:r>
            <w:r>
              <w:rPr>
                <w:rFonts w:hint="eastAsia"/>
                <w:sz w:val="18"/>
                <w:lang w:eastAsia="zh-CN"/>
              </w:rPr>
              <w:t>梁山县</w:t>
            </w:r>
            <w:r>
              <w:rPr>
                <w:sz w:val="18"/>
              </w:rPr>
              <w:t>社会救助审批改革工作实施方案的通知</w:t>
            </w:r>
          </w:p>
        </w:tc>
        <w:tc>
          <w:tcPr>
            <w:tcW w:w="1995" w:type="dxa"/>
          </w:tcPr>
          <w:p w14:paraId="67AA2733">
            <w:pPr>
              <w:pStyle w:val="12"/>
              <w:rPr>
                <w:rFonts w:ascii="Times New Roman"/>
                <w:sz w:val="18"/>
              </w:rPr>
            </w:pPr>
          </w:p>
          <w:p w14:paraId="08C1F08A">
            <w:pPr>
              <w:pStyle w:val="12"/>
              <w:rPr>
                <w:rFonts w:ascii="Times New Roman"/>
                <w:sz w:val="18"/>
              </w:rPr>
            </w:pPr>
          </w:p>
          <w:p w14:paraId="5AC7EB1B">
            <w:pPr>
              <w:pStyle w:val="12"/>
              <w:rPr>
                <w:rFonts w:ascii="Times New Roman"/>
                <w:sz w:val="18"/>
              </w:rPr>
            </w:pPr>
          </w:p>
          <w:p w14:paraId="48E50427">
            <w:pPr>
              <w:pStyle w:val="12"/>
              <w:rPr>
                <w:rFonts w:ascii="Times New Roman"/>
                <w:sz w:val="18"/>
              </w:rPr>
            </w:pPr>
          </w:p>
          <w:p w14:paraId="57AA246E">
            <w:pPr>
              <w:pStyle w:val="12"/>
              <w:rPr>
                <w:rFonts w:ascii="Times New Roman"/>
                <w:sz w:val="18"/>
              </w:rPr>
            </w:pPr>
          </w:p>
          <w:p w14:paraId="65DEE60A">
            <w:pPr>
              <w:pStyle w:val="12"/>
              <w:rPr>
                <w:rFonts w:ascii="Times New Roman"/>
                <w:sz w:val="18"/>
              </w:rPr>
            </w:pPr>
          </w:p>
          <w:p w14:paraId="760C3A19">
            <w:pPr>
              <w:pStyle w:val="12"/>
              <w:rPr>
                <w:rFonts w:ascii="Times New Roman"/>
                <w:sz w:val="18"/>
              </w:rPr>
            </w:pPr>
          </w:p>
          <w:p w14:paraId="0BC3DE70">
            <w:pPr>
              <w:pStyle w:val="12"/>
              <w:spacing w:before="4"/>
              <w:rPr>
                <w:rFonts w:ascii="Times New Roman"/>
                <w:sz w:val="16"/>
              </w:rPr>
            </w:pPr>
          </w:p>
          <w:p w14:paraId="03C014B4">
            <w:pPr>
              <w:pStyle w:val="12"/>
              <w:spacing w:line="324" w:lineRule="auto"/>
              <w:ind w:left="727" w:right="47" w:hanging="620"/>
              <w:rPr>
                <w:sz w:val="18"/>
              </w:rPr>
            </w:pPr>
            <w:r>
              <w:rPr>
                <w:sz w:val="18"/>
              </w:rPr>
              <w:t>《信息公开条例》及相关规定</w:t>
            </w:r>
          </w:p>
        </w:tc>
        <w:tc>
          <w:tcPr>
            <w:tcW w:w="1710" w:type="dxa"/>
          </w:tcPr>
          <w:p w14:paraId="4FC74E60">
            <w:pPr>
              <w:pStyle w:val="12"/>
              <w:rPr>
                <w:rFonts w:ascii="Times New Roman"/>
                <w:sz w:val="18"/>
              </w:rPr>
            </w:pPr>
          </w:p>
          <w:p w14:paraId="51AC8D0C">
            <w:pPr>
              <w:pStyle w:val="12"/>
              <w:rPr>
                <w:rFonts w:ascii="Times New Roman"/>
                <w:sz w:val="18"/>
              </w:rPr>
            </w:pPr>
          </w:p>
          <w:p w14:paraId="6A53D655">
            <w:pPr>
              <w:pStyle w:val="12"/>
              <w:rPr>
                <w:rFonts w:ascii="Times New Roman"/>
                <w:sz w:val="18"/>
              </w:rPr>
            </w:pPr>
          </w:p>
          <w:p w14:paraId="20D40A4C">
            <w:pPr>
              <w:pStyle w:val="12"/>
              <w:rPr>
                <w:rFonts w:ascii="Times New Roman"/>
                <w:sz w:val="18"/>
              </w:rPr>
            </w:pPr>
          </w:p>
          <w:p w14:paraId="6F7415B3">
            <w:pPr>
              <w:pStyle w:val="12"/>
              <w:rPr>
                <w:rFonts w:ascii="Times New Roman"/>
                <w:sz w:val="18"/>
              </w:rPr>
            </w:pPr>
          </w:p>
          <w:p w14:paraId="7E988766">
            <w:pPr>
              <w:pStyle w:val="12"/>
              <w:rPr>
                <w:rFonts w:ascii="Times New Roman"/>
                <w:sz w:val="18"/>
              </w:rPr>
            </w:pPr>
          </w:p>
          <w:p w14:paraId="683077AC">
            <w:pPr>
              <w:pStyle w:val="12"/>
              <w:rPr>
                <w:rFonts w:ascii="Times New Roman"/>
                <w:sz w:val="18"/>
              </w:rPr>
            </w:pPr>
          </w:p>
          <w:p w14:paraId="256C17DA">
            <w:pPr>
              <w:pStyle w:val="12"/>
              <w:spacing w:before="4"/>
              <w:rPr>
                <w:rFonts w:ascii="Times New Roman"/>
                <w:sz w:val="16"/>
              </w:rPr>
            </w:pPr>
          </w:p>
          <w:p w14:paraId="580A1A90">
            <w:pPr>
              <w:pStyle w:val="12"/>
              <w:spacing w:line="324" w:lineRule="auto"/>
              <w:ind w:left="107" w:right="40"/>
              <w:rPr>
                <w:sz w:val="18"/>
              </w:rPr>
            </w:pPr>
            <w:r>
              <w:rPr>
                <w:sz w:val="18"/>
              </w:rPr>
              <w:t>制定或获取信息之日起10 个工作日内</w:t>
            </w:r>
          </w:p>
        </w:tc>
        <w:tc>
          <w:tcPr>
            <w:tcW w:w="1335" w:type="dxa"/>
          </w:tcPr>
          <w:p w14:paraId="1F48B58D">
            <w:pPr>
              <w:pStyle w:val="12"/>
              <w:rPr>
                <w:rFonts w:ascii="Times New Roman"/>
                <w:sz w:val="18"/>
              </w:rPr>
            </w:pPr>
          </w:p>
          <w:p w14:paraId="49E82E44">
            <w:pPr>
              <w:pStyle w:val="12"/>
              <w:rPr>
                <w:rFonts w:ascii="Times New Roman"/>
                <w:sz w:val="18"/>
              </w:rPr>
            </w:pPr>
          </w:p>
          <w:p w14:paraId="5C5CADB5">
            <w:pPr>
              <w:pStyle w:val="12"/>
              <w:rPr>
                <w:rFonts w:ascii="Times New Roman"/>
                <w:sz w:val="18"/>
              </w:rPr>
            </w:pPr>
          </w:p>
          <w:p w14:paraId="2BC0E388">
            <w:pPr>
              <w:pStyle w:val="12"/>
              <w:rPr>
                <w:rFonts w:ascii="Times New Roman"/>
                <w:sz w:val="18"/>
              </w:rPr>
            </w:pPr>
          </w:p>
          <w:p w14:paraId="1803E9DC">
            <w:pPr>
              <w:pStyle w:val="12"/>
              <w:rPr>
                <w:rFonts w:ascii="Times New Roman"/>
                <w:sz w:val="18"/>
              </w:rPr>
            </w:pPr>
          </w:p>
          <w:p w14:paraId="1C9CDD7A">
            <w:pPr>
              <w:pStyle w:val="12"/>
              <w:rPr>
                <w:rFonts w:ascii="Times New Roman"/>
                <w:sz w:val="18"/>
              </w:rPr>
            </w:pPr>
          </w:p>
          <w:p w14:paraId="3E0ED4F7">
            <w:pPr>
              <w:pStyle w:val="12"/>
              <w:rPr>
                <w:rFonts w:ascii="Times New Roman"/>
                <w:sz w:val="18"/>
              </w:rPr>
            </w:pPr>
          </w:p>
          <w:p w14:paraId="35C6CF23">
            <w:pPr>
              <w:pStyle w:val="12"/>
              <w:rPr>
                <w:rFonts w:ascii="Times New Roman"/>
                <w:sz w:val="18"/>
              </w:rPr>
            </w:pPr>
          </w:p>
          <w:p w14:paraId="492BD0AB">
            <w:pPr>
              <w:pStyle w:val="12"/>
              <w:spacing w:before="137"/>
              <w:ind w:left="305"/>
              <w:rPr>
                <w:sz w:val="18"/>
              </w:rPr>
            </w:pPr>
            <w:r>
              <w:rPr>
                <w:rFonts w:hint="eastAsia"/>
                <w:sz w:val="18"/>
                <w:lang w:eastAsia="zh-CN"/>
              </w:rPr>
              <w:t>县</w:t>
            </w:r>
            <w:r>
              <w:rPr>
                <w:sz w:val="18"/>
              </w:rPr>
              <w:t>民政局</w:t>
            </w:r>
          </w:p>
        </w:tc>
        <w:tc>
          <w:tcPr>
            <w:tcW w:w="1785" w:type="dxa"/>
          </w:tcPr>
          <w:p w14:paraId="1E7D4EAD">
            <w:pPr>
              <w:pStyle w:val="12"/>
              <w:rPr>
                <w:rFonts w:ascii="Times New Roman"/>
                <w:sz w:val="18"/>
              </w:rPr>
            </w:pPr>
          </w:p>
          <w:p w14:paraId="7572D9F3">
            <w:pPr>
              <w:pStyle w:val="12"/>
              <w:rPr>
                <w:rFonts w:ascii="Times New Roman"/>
                <w:sz w:val="18"/>
              </w:rPr>
            </w:pPr>
          </w:p>
          <w:p w14:paraId="037801AF">
            <w:pPr>
              <w:pStyle w:val="12"/>
              <w:rPr>
                <w:rFonts w:ascii="Times New Roman"/>
                <w:sz w:val="18"/>
              </w:rPr>
            </w:pPr>
          </w:p>
          <w:p w14:paraId="3A96DAE7">
            <w:pPr>
              <w:pStyle w:val="12"/>
              <w:rPr>
                <w:rFonts w:ascii="Times New Roman"/>
                <w:sz w:val="18"/>
              </w:rPr>
            </w:pPr>
          </w:p>
          <w:p w14:paraId="147355DD">
            <w:pPr>
              <w:pStyle w:val="12"/>
              <w:rPr>
                <w:rFonts w:ascii="Times New Roman"/>
                <w:sz w:val="18"/>
              </w:rPr>
            </w:pPr>
          </w:p>
          <w:p w14:paraId="3257BC3C">
            <w:pPr>
              <w:pStyle w:val="12"/>
              <w:rPr>
                <w:rFonts w:ascii="Times New Roman"/>
                <w:sz w:val="18"/>
              </w:rPr>
            </w:pPr>
          </w:p>
          <w:p w14:paraId="21C6D99A">
            <w:pPr>
              <w:pStyle w:val="12"/>
              <w:rPr>
                <w:rFonts w:ascii="Times New Roman"/>
                <w:sz w:val="18"/>
              </w:rPr>
            </w:pPr>
          </w:p>
          <w:p w14:paraId="3E6E1F95">
            <w:pPr>
              <w:pStyle w:val="12"/>
              <w:rPr>
                <w:rFonts w:ascii="Times New Roman"/>
                <w:sz w:val="18"/>
              </w:rPr>
            </w:pPr>
          </w:p>
          <w:p w14:paraId="4C15171C">
            <w:pPr>
              <w:pStyle w:val="12"/>
              <w:numPr>
                <w:ilvl w:val="0"/>
                <w:numId w:val="210"/>
              </w:numPr>
              <w:tabs>
                <w:tab w:val="left" w:pos="290"/>
              </w:tabs>
              <w:spacing w:before="137" w:after="0" w:line="240" w:lineRule="auto"/>
              <w:ind w:left="289" w:right="0" w:hanging="182"/>
              <w:jc w:val="left"/>
              <w:rPr>
                <w:sz w:val="18"/>
              </w:rPr>
            </w:pPr>
            <w:r>
              <w:rPr>
                <w:sz w:val="18"/>
              </w:rPr>
              <w:t>政府网站</w:t>
            </w:r>
          </w:p>
        </w:tc>
        <w:tc>
          <w:tcPr>
            <w:tcW w:w="600" w:type="dxa"/>
          </w:tcPr>
          <w:p w14:paraId="372A5C29">
            <w:pPr>
              <w:pStyle w:val="12"/>
              <w:rPr>
                <w:rFonts w:ascii="Times New Roman"/>
                <w:sz w:val="18"/>
              </w:rPr>
            </w:pPr>
          </w:p>
          <w:p w14:paraId="0D882105">
            <w:pPr>
              <w:pStyle w:val="12"/>
              <w:rPr>
                <w:rFonts w:ascii="Times New Roman"/>
                <w:sz w:val="18"/>
              </w:rPr>
            </w:pPr>
          </w:p>
          <w:p w14:paraId="227B0B01">
            <w:pPr>
              <w:pStyle w:val="12"/>
              <w:rPr>
                <w:rFonts w:ascii="Times New Roman"/>
                <w:sz w:val="18"/>
              </w:rPr>
            </w:pPr>
          </w:p>
          <w:p w14:paraId="5CC383B6">
            <w:pPr>
              <w:pStyle w:val="12"/>
              <w:rPr>
                <w:rFonts w:ascii="Times New Roman"/>
                <w:sz w:val="18"/>
              </w:rPr>
            </w:pPr>
          </w:p>
          <w:p w14:paraId="0ED03673">
            <w:pPr>
              <w:pStyle w:val="12"/>
              <w:rPr>
                <w:rFonts w:ascii="Times New Roman"/>
                <w:sz w:val="18"/>
              </w:rPr>
            </w:pPr>
          </w:p>
          <w:p w14:paraId="2F1262F5">
            <w:pPr>
              <w:pStyle w:val="12"/>
              <w:rPr>
                <w:rFonts w:ascii="Times New Roman"/>
                <w:sz w:val="18"/>
              </w:rPr>
            </w:pPr>
          </w:p>
          <w:p w14:paraId="3FFC3F96">
            <w:pPr>
              <w:pStyle w:val="12"/>
              <w:rPr>
                <w:rFonts w:ascii="Times New Roman"/>
                <w:sz w:val="18"/>
              </w:rPr>
            </w:pPr>
          </w:p>
          <w:p w14:paraId="5927CEB6">
            <w:pPr>
              <w:pStyle w:val="12"/>
              <w:rPr>
                <w:rFonts w:ascii="Times New Roman"/>
                <w:sz w:val="18"/>
              </w:rPr>
            </w:pPr>
          </w:p>
          <w:p w14:paraId="45C2AC82">
            <w:pPr>
              <w:pStyle w:val="12"/>
              <w:spacing w:before="137"/>
              <w:ind w:left="209"/>
              <w:rPr>
                <w:sz w:val="18"/>
              </w:rPr>
            </w:pPr>
            <w:r>
              <w:rPr>
                <w:sz w:val="18"/>
              </w:rPr>
              <w:t>√</w:t>
            </w:r>
          </w:p>
        </w:tc>
        <w:tc>
          <w:tcPr>
            <w:tcW w:w="675" w:type="dxa"/>
          </w:tcPr>
          <w:p w14:paraId="75CFBAB0">
            <w:pPr>
              <w:pStyle w:val="12"/>
              <w:rPr>
                <w:rFonts w:ascii="Times New Roman"/>
                <w:sz w:val="18"/>
              </w:rPr>
            </w:pPr>
          </w:p>
        </w:tc>
        <w:tc>
          <w:tcPr>
            <w:tcW w:w="615" w:type="dxa"/>
          </w:tcPr>
          <w:p w14:paraId="0AB06D72">
            <w:pPr>
              <w:pStyle w:val="12"/>
              <w:rPr>
                <w:rFonts w:ascii="Times New Roman"/>
                <w:sz w:val="18"/>
              </w:rPr>
            </w:pPr>
          </w:p>
          <w:p w14:paraId="317035EB">
            <w:pPr>
              <w:pStyle w:val="12"/>
              <w:rPr>
                <w:rFonts w:ascii="Times New Roman"/>
                <w:sz w:val="18"/>
              </w:rPr>
            </w:pPr>
          </w:p>
          <w:p w14:paraId="12F010F3">
            <w:pPr>
              <w:pStyle w:val="12"/>
              <w:rPr>
                <w:rFonts w:ascii="Times New Roman"/>
                <w:sz w:val="18"/>
              </w:rPr>
            </w:pPr>
          </w:p>
          <w:p w14:paraId="701ECE7B">
            <w:pPr>
              <w:pStyle w:val="12"/>
              <w:rPr>
                <w:rFonts w:ascii="Times New Roman"/>
                <w:sz w:val="18"/>
              </w:rPr>
            </w:pPr>
          </w:p>
          <w:p w14:paraId="4C8701CE">
            <w:pPr>
              <w:pStyle w:val="12"/>
              <w:rPr>
                <w:rFonts w:ascii="Times New Roman"/>
                <w:sz w:val="18"/>
              </w:rPr>
            </w:pPr>
          </w:p>
          <w:p w14:paraId="790C2227">
            <w:pPr>
              <w:pStyle w:val="12"/>
              <w:rPr>
                <w:rFonts w:ascii="Times New Roman"/>
                <w:sz w:val="18"/>
              </w:rPr>
            </w:pPr>
          </w:p>
          <w:p w14:paraId="19ADEAE8">
            <w:pPr>
              <w:pStyle w:val="12"/>
              <w:rPr>
                <w:rFonts w:ascii="Times New Roman"/>
                <w:sz w:val="18"/>
              </w:rPr>
            </w:pPr>
          </w:p>
          <w:p w14:paraId="416FF8BC">
            <w:pPr>
              <w:pStyle w:val="12"/>
              <w:rPr>
                <w:rFonts w:ascii="Times New Roman"/>
                <w:sz w:val="18"/>
              </w:rPr>
            </w:pPr>
          </w:p>
          <w:p w14:paraId="6D097E2D">
            <w:pPr>
              <w:pStyle w:val="12"/>
              <w:spacing w:before="137"/>
              <w:ind w:left="216"/>
              <w:rPr>
                <w:sz w:val="18"/>
              </w:rPr>
            </w:pPr>
            <w:r>
              <w:rPr>
                <w:sz w:val="18"/>
              </w:rPr>
              <w:t>√</w:t>
            </w:r>
          </w:p>
        </w:tc>
        <w:tc>
          <w:tcPr>
            <w:tcW w:w="735" w:type="dxa"/>
          </w:tcPr>
          <w:p w14:paraId="0F723408">
            <w:pPr>
              <w:pStyle w:val="12"/>
              <w:rPr>
                <w:rFonts w:ascii="Times New Roman"/>
                <w:sz w:val="18"/>
              </w:rPr>
            </w:pPr>
          </w:p>
        </w:tc>
        <w:tc>
          <w:tcPr>
            <w:tcW w:w="570" w:type="dxa"/>
          </w:tcPr>
          <w:p w14:paraId="01296523">
            <w:pPr>
              <w:pStyle w:val="12"/>
              <w:rPr>
                <w:rFonts w:ascii="Times New Roman"/>
                <w:sz w:val="18"/>
              </w:rPr>
            </w:pPr>
          </w:p>
          <w:p w14:paraId="5A8DDF53">
            <w:pPr>
              <w:pStyle w:val="12"/>
              <w:rPr>
                <w:rFonts w:ascii="Times New Roman"/>
                <w:sz w:val="18"/>
              </w:rPr>
            </w:pPr>
          </w:p>
          <w:p w14:paraId="3DB0B4AF">
            <w:pPr>
              <w:pStyle w:val="12"/>
              <w:rPr>
                <w:rFonts w:ascii="Times New Roman"/>
                <w:sz w:val="18"/>
              </w:rPr>
            </w:pPr>
          </w:p>
          <w:p w14:paraId="552D4434">
            <w:pPr>
              <w:pStyle w:val="12"/>
              <w:rPr>
                <w:rFonts w:ascii="Times New Roman"/>
                <w:sz w:val="18"/>
              </w:rPr>
            </w:pPr>
          </w:p>
          <w:p w14:paraId="651B2053">
            <w:pPr>
              <w:pStyle w:val="12"/>
              <w:rPr>
                <w:rFonts w:ascii="Times New Roman"/>
                <w:sz w:val="18"/>
              </w:rPr>
            </w:pPr>
          </w:p>
          <w:p w14:paraId="250B5A47">
            <w:pPr>
              <w:pStyle w:val="12"/>
              <w:rPr>
                <w:rFonts w:ascii="Times New Roman"/>
                <w:sz w:val="18"/>
              </w:rPr>
            </w:pPr>
          </w:p>
          <w:p w14:paraId="5728D8FC">
            <w:pPr>
              <w:pStyle w:val="12"/>
              <w:rPr>
                <w:rFonts w:ascii="Times New Roman"/>
                <w:sz w:val="18"/>
              </w:rPr>
            </w:pPr>
          </w:p>
          <w:p w14:paraId="237F41DD">
            <w:pPr>
              <w:pStyle w:val="12"/>
              <w:rPr>
                <w:rFonts w:ascii="Times New Roman"/>
                <w:sz w:val="18"/>
              </w:rPr>
            </w:pPr>
          </w:p>
          <w:p w14:paraId="6EC6F1E0">
            <w:pPr>
              <w:pStyle w:val="12"/>
              <w:spacing w:before="137"/>
              <w:ind w:left="7"/>
              <w:jc w:val="center"/>
              <w:rPr>
                <w:sz w:val="18"/>
              </w:rPr>
            </w:pPr>
            <w:r>
              <w:rPr>
                <w:sz w:val="18"/>
              </w:rPr>
              <w:t>√</w:t>
            </w:r>
          </w:p>
        </w:tc>
        <w:tc>
          <w:tcPr>
            <w:tcW w:w="617" w:type="dxa"/>
          </w:tcPr>
          <w:p w14:paraId="2E4FBBC0">
            <w:pPr>
              <w:pStyle w:val="12"/>
              <w:rPr>
                <w:rFonts w:ascii="Times New Roman"/>
                <w:sz w:val="18"/>
              </w:rPr>
            </w:pPr>
          </w:p>
          <w:p w14:paraId="4C7B548F">
            <w:pPr>
              <w:pStyle w:val="12"/>
              <w:rPr>
                <w:rFonts w:ascii="Times New Roman"/>
                <w:sz w:val="18"/>
              </w:rPr>
            </w:pPr>
          </w:p>
          <w:p w14:paraId="5F0512CC">
            <w:pPr>
              <w:pStyle w:val="12"/>
              <w:rPr>
                <w:rFonts w:ascii="Times New Roman"/>
                <w:sz w:val="18"/>
              </w:rPr>
            </w:pPr>
          </w:p>
          <w:p w14:paraId="4D95135F">
            <w:pPr>
              <w:pStyle w:val="12"/>
              <w:rPr>
                <w:rFonts w:ascii="Times New Roman"/>
                <w:sz w:val="18"/>
              </w:rPr>
            </w:pPr>
          </w:p>
          <w:p w14:paraId="7E55F33A">
            <w:pPr>
              <w:pStyle w:val="12"/>
              <w:rPr>
                <w:rFonts w:ascii="Times New Roman"/>
                <w:sz w:val="18"/>
              </w:rPr>
            </w:pPr>
          </w:p>
          <w:p w14:paraId="63DCC764">
            <w:pPr>
              <w:pStyle w:val="12"/>
              <w:rPr>
                <w:rFonts w:ascii="Times New Roman"/>
                <w:sz w:val="18"/>
              </w:rPr>
            </w:pPr>
          </w:p>
          <w:p w14:paraId="73453288">
            <w:pPr>
              <w:pStyle w:val="12"/>
              <w:rPr>
                <w:rFonts w:ascii="Times New Roman"/>
                <w:sz w:val="18"/>
              </w:rPr>
            </w:pPr>
          </w:p>
          <w:p w14:paraId="5D2B6F98">
            <w:pPr>
              <w:pStyle w:val="12"/>
              <w:rPr>
                <w:rFonts w:ascii="Times New Roman"/>
                <w:sz w:val="18"/>
              </w:rPr>
            </w:pPr>
          </w:p>
          <w:p w14:paraId="266C65FD">
            <w:pPr>
              <w:pStyle w:val="12"/>
              <w:spacing w:before="137"/>
              <w:ind w:left="10"/>
              <w:jc w:val="center"/>
              <w:rPr>
                <w:sz w:val="18"/>
              </w:rPr>
            </w:pPr>
            <w:r>
              <w:rPr>
                <w:sz w:val="18"/>
              </w:rPr>
              <w:t>√</w:t>
            </w:r>
          </w:p>
        </w:tc>
      </w:tr>
      <w:tr w14:paraId="32DD69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8" w:hRule="atLeast"/>
        </w:trPr>
        <w:tc>
          <w:tcPr>
            <w:tcW w:w="540" w:type="dxa"/>
          </w:tcPr>
          <w:p w14:paraId="3E99DFA9">
            <w:pPr>
              <w:pStyle w:val="12"/>
              <w:rPr>
                <w:rFonts w:ascii="Times New Roman"/>
                <w:sz w:val="18"/>
              </w:rPr>
            </w:pPr>
          </w:p>
          <w:p w14:paraId="6C5A30C4">
            <w:pPr>
              <w:pStyle w:val="12"/>
              <w:rPr>
                <w:rFonts w:ascii="Times New Roman"/>
                <w:sz w:val="18"/>
              </w:rPr>
            </w:pPr>
          </w:p>
          <w:p w14:paraId="166822FF">
            <w:pPr>
              <w:pStyle w:val="12"/>
              <w:spacing w:before="4"/>
              <w:rPr>
                <w:rFonts w:ascii="Times New Roman"/>
                <w:sz w:val="23"/>
              </w:rPr>
            </w:pPr>
          </w:p>
          <w:p w14:paraId="7830EF47">
            <w:pPr>
              <w:pStyle w:val="12"/>
              <w:spacing w:before="1"/>
              <w:ind w:right="212"/>
              <w:jc w:val="right"/>
              <w:rPr>
                <w:sz w:val="18"/>
              </w:rPr>
            </w:pPr>
            <w:r>
              <w:rPr>
                <w:sz w:val="18"/>
              </w:rPr>
              <w:t>4</w:t>
            </w:r>
          </w:p>
        </w:tc>
        <w:tc>
          <w:tcPr>
            <w:tcW w:w="720" w:type="dxa"/>
            <w:vMerge w:val="continue"/>
            <w:tcBorders>
              <w:top w:val="nil"/>
            </w:tcBorders>
          </w:tcPr>
          <w:p w14:paraId="626EEA80">
            <w:pPr>
              <w:rPr>
                <w:sz w:val="2"/>
                <w:szCs w:val="2"/>
              </w:rPr>
            </w:pPr>
          </w:p>
        </w:tc>
        <w:tc>
          <w:tcPr>
            <w:tcW w:w="815" w:type="dxa"/>
          </w:tcPr>
          <w:p w14:paraId="6BC7EAA7">
            <w:pPr>
              <w:pStyle w:val="12"/>
              <w:rPr>
                <w:rFonts w:ascii="Times New Roman"/>
                <w:sz w:val="18"/>
              </w:rPr>
            </w:pPr>
          </w:p>
          <w:p w14:paraId="3B20FC56">
            <w:pPr>
              <w:pStyle w:val="12"/>
              <w:rPr>
                <w:rFonts w:ascii="Times New Roman"/>
                <w:sz w:val="18"/>
              </w:rPr>
            </w:pPr>
          </w:p>
          <w:p w14:paraId="5276D81B">
            <w:pPr>
              <w:pStyle w:val="12"/>
              <w:spacing w:before="113" w:line="324" w:lineRule="auto"/>
              <w:ind w:left="225" w:right="217"/>
              <w:rPr>
                <w:sz w:val="18"/>
              </w:rPr>
            </w:pPr>
            <w:r>
              <w:rPr>
                <w:sz w:val="18"/>
              </w:rPr>
              <w:t>办事指南</w:t>
            </w:r>
          </w:p>
        </w:tc>
        <w:tc>
          <w:tcPr>
            <w:tcW w:w="2768" w:type="dxa"/>
          </w:tcPr>
          <w:p w14:paraId="7EC68BD8">
            <w:pPr>
              <w:pStyle w:val="12"/>
              <w:spacing w:before="8"/>
              <w:rPr>
                <w:rFonts w:ascii="Times New Roman"/>
                <w:sz w:val="18"/>
              </w:rPr>
            </w:pPr>
          </w:p>
          <w:p w14:paraId="72836412">
            <w:pPr>
              <w:pStyle w:val="12"/>
              <w:numPr>
                <w:ilvl w:val="0"/>
                <w:numId w:val="211"/>
              </w:numPr>
              <w:tabs>
                <w:tab w:val="left" w:pos="288"/>
              </w:tabs>
              <w:spacing w:before="0" w:after="0" w:line="240" w:lineRule="auto"/>
              <w:ind w:left="287" w:right="0" w:hanging="182"/>
              <w:jc w:val="left"/>
              <w:rPr>
                <w:sz w:val="18"/>
              </w:rPr>
            </w:pPr>
            <w:r>
              <w:fldChar w:fldCharType="begin"/>
            </w:r>
            <w:r>
              <w:instrText xml:space="preserve"> HYPERLINK "http://www.zoucheng.gov.cn/art/2020/6/20/art_37864_1984870.html?xxgkhide=1" \h </w:instrText>
            </w:r>
            <w:r>
              <w:fldChar w:fldCharType="separate"/>
            </w:r>
            <w:r>
              <w:rPr>
                <w:rFonts w:hint="eastAsia"/>
                <w:sz w:val="18"/>
                <w:lang w:eastAsia="zh-CN"/>
              </w:rPr>
              <w:t>城市</w:t>
            </w:r>
            <w:r>
              <w:rPr>
                <w:sz w:val="18"/>
              </w:rPr>
              <w:t>居民最低生活保障指南</w:t>
            </w:r>
            <w:r>
              <w:rPr>
                <w:sz w:val="18"/>
              </w:rPr>
              <w:fldChar w:fldCharType="end"/>
            </w:r>
          </w:p>
          <w:p w14:paraId="56BF183D">
            <w:pPr>
              <w:pStyle w:val="12"/>
              <w:numPr>
                <w:ilvl w:val="0"/>
                <w:numId w:val="211"/>
              </w:numPr>
              <w:tabs>
                <w:tab w:val="left" w:pos="288"/>
              </w:tabs>
              <w:spacing w:before="81" w:after="0" w:line="240" w:lineRule="auto"/>
              <w:ind w:left="287" w:right="0" w:hanging="182"/>
              <w:jc w:val="left"/>
              <w:rPr>
                <w:sz w:val="18"/>
              </w:rPr>
            </w:pPr>
            <w:r>
              <w:fldChar w:fldCharType="begin"/>
            </w:r>
            <w:r>
              <w:instrText xml:space="preserve"> HYPERLINK "http://www.zoucheng.gov.cn/art/2020/6/20/art_37864_1984877.html?xxgkhide=1" \h </w:instrText>
            </w:r>
            <w:r>
              <w:fldChar w:fldCharType="separate"/>
            </w:r>
            <w:r>
              <w:rPr>
                <w:sz w:val="18"/>
              </w:rPr>
              <w:t>农村居民最低生活保障指南</w:t>
            </w:r>
            <w:r>
              <w:rPr>
                <w:sz w:val="18"/>
              </w:rPr>
              <w:fldChar w:fldCharType="end"/>
            </w:r>
          </w:p>
          <w:p w14:paraId="62A1E234">
            <w:pPr>
              <w:pStyle w:val="12"/>
              <w:numPr>
                <w:ilvl w:val="0"/>
                <w:numId w:val="211"/>
              </w:numPr>
              <w:tabs>
                <w:tab w:val="left" w:pos="288"/>
              </w:tabs>
              <w:spacing w:before="82" w:after="0" w:line="324" w:lineRule="auto"/>
              <w:ind w:left="106" w:right="129" w:firstLine="0"/>
              <w:jc w:val="left"/>
              <w:rPr>
                <w:sz w:val="18"/>
              </w:rPr>
            </w:pPr>
            <w:r>
              <w:fldChar w:fldCharType="begin"/>
            </w:r>
            <w:r>
              <w:instrText xml:space="preserve"> HYPERLINK "http://www.zoucheng.gov.cn/art/2018/11/9/art_37864_1149171.html?xxgkhide=1" \h </w:instrText>
            </w:r>
            <w:r>
              <w:fldChar w:fldCharType="separate"/>
            </w:r>
            <w:r>
              <w:rPr>
                <w:spacing w:val="-2"/>
                <w:sz w:val="18"/>
              </w:rPr>
              <w:t>城乡低保家庭高等教育新生入</w:t>
            </w:r>
            <w:r>
              <w:rPr>
                <w:spacing w:val="-2"/>
                <w:sz w:val="18"/>
              </w:rPr>
              <w:fldChar w:fldCharType="end"/>
            </w:r>
            <w:r>
              <w:rPr>
                <w:sz w:val="18"/>
              </w:rPr>
              <w:t>学政策解读</w:t>
            </w:r>
          </w:p>
        </w:tc>
        <w:tc>
          <w:tcPr>
            <w:tcW w:w="1995" w:type="dxa"/>
          </w:tcPr>
          <w:p w14:paraId="1CF011AE">
            <w:pPr>
              <w:pStyle w:val="12"/>
              <w:spacing w:before="8"/>
              <w:rPr>
                <w:rFonts w:ascii="Times New Roman"/>
                <w:sz w:val="18"/>
              </w:rPr>
            </w:pPr>
          </w:p>
          <w:p w14:paraId="38D643B7">
            <w:pPr>
              <w:pStyle w:val="12"/>
              <w:spacing w:line="324" w:lineRule="auto"/>
              <w:ind w:left="108" w:right="96"/>
              <w:jc w:val="both"/>
              <w:rPr>
                <w:sz w:val="18"/>
              </w:rPr>
            </w:pPr>
            <w:r>
              <w:rPr>
                <w:spacing w:val="15"/>
                <w:sz w:val="18"/>
              </w:rPr>
              <w:t>《国务院关于进一步加强和改进最低生活</w:t>
            </w:r>
            <w:r>
              <w:rPr>
                <w:spacing w:val="-6"/>
                <w:sz w:val="18"/>
              </w:rPr>
              <w:t>保障工作的意见》、各</w:t>
            </w:r>
            <w:r>
              <w:rPr>
                <w:sz w:val="18"/>
              </w:rPr>
              <w:t>地相关政策法规文件</w:t>
            </w:r>
          </w:p>
        </w:tc>
        <w:tc>
          <w:tcPr>
            <w:tcW w:w="1710" w:type="dxa"/>
          </w:tcPr>
          <w:p w14:paraId="42ED4ADF">
            <w:pPr>
              <w:pStyle w:val="12"/>
              <w:rPr>
                <w:rFonts w:ascii="Times New Roman"/>
                <w:sz w:val="18"/>
              </w:rPr>
            </w:pPr>
          </w:p>
          <w:p w14:paraId="3CDF459E">
            <w:pPr>
              <w:pStyle w:val="12"/>
              <w:rPr>
                <w:rFonts w:ascii="Times New Roman"/>
                <w:sz w:val="18"/>
              </w:rPr>
            </w:pPr>
          </w:p>
          <w:p w14:paraId="4C178BB8">
            <w:pPr>
              <w:pStyle w:val="12"/>
              <w:spacing w:before="113" w:line="324" w:lineRule="auto"/>
              <w:ind w:left="107" w:right="40"/>
              <w:rPr>
                <w:sz w:val="18"/>
              </w:rPr>
            </w:pPr>
            <w:r>
              <w:rPr>
                <w:sz w:val="18"/>
              </w:rPr>
              <w:t>制定或获取信息之日起10 个工作日内</w:t>
            </w:r>
          </w:p>
        </w:tc>
        <w:tc>
          <w:tcPr>
            <w:tcW w:w="1335" w:type="dxa"/>
          </w:tcPr>
          <w:p w14:paraId="21764C7F">
            <w:pPr>
              <w:pStyle w:val="12"/>
              <w:rPr>
                <w:rFonts w:ascii="Times New Roman"/>
                <w:sz w:val="18"/>
              </w:rPr>
            </w:pPr>
          </w:p>
          <w:p w14:paraId="00AD5806">
            <w:pPr>
              <w:pStyle w:val="12"/>
              <w:rPr>
                <w:rFonts w:ascii="Times New Roman"/>
                <w:sz w:val="18"/>
              </w:rPr>
            </w:pPr>
          </w:p>
          <w:p w14:paraId="55C247C5">
            <w:pPr>
              <w:pStyle w:val="12"/>
              <w:spacing w:before="4"/>
              <w:rPr>
                <w:rFonts w:ascii="Times New Roman"/>
                <w:sz w:val="23"/>
              </w:rPr>
            </w:pPr>
          </w:p>
          <w:p w14:paraId="13FFB7D3">
            <w:pPr>
              <w:pStyle w:val="12"/>
              <w:spacing w:before="1"/>
              <w:ind w:left="305"/>
              <w:rPr>
                <w:sz w:val="18"/>
              </w:rPr>
            </w:pPr>
            <w:r>
              <w:rPr>
                <w:rFonts w:hint="eastAsia"/>
                <w:sz w:val="18"/>
                <w:lang w:eastAsia="zh-CN"/>
              </w:rPr>
              <w:t>县</w:t>
            </w:r>
            <w:r>
              <w:rPr>
                <w:sz w:val="18"/>
              </w:rPr>
              <w:t>民政局</w:t>
            </w:r>
          </w:p>
        </w:tc>
        <w:tc>
          <w:tcPr>
            <w:tcW w:w="1785" w:type="dxa"/>
          </w:tcPr>
          <w:p w14:paraId="0DA53F55">
            <w:pPr>
              <w:pStyle w:val="12"/>
              <w:rPr>
                <w:rFonts w:ascii="Times New Roman"/>
                <w:sz w:val="18"/>
              </w:rPr>
            </w:pPr>
          </w:p>
          <w:p w14:paraId="4A74788A">
            <w:pPr>
              <w:pStyle w:val="12"/>
              <w:rPr>
                <w:rFonts w:ascii="Times New Roman"/>
                <w:sz w:val="18"/>
              </w:rPr>
            </w:pPr>
          </w:p>
          <w:p w14:paraId="1D0E37DA">
            <w:pPr>
              <w:pStyle w:val="12"/>
              <w:spacing w:before="4"/>
              <w:rPr>
                <w:rFonts w:ascii="Times New Roman"/>
                <w:sz w:val="23"/>
              </w:rPr>
            </w:pPr>
          </w:p>
          <w:p w14:paraId="7BCABFF7">
            <w:pPr>
              <w:pStyle w:val="12"/>
              <w:numPr>
                <w:ilvl w:val="0"/>
                <w:numId w:val="212"/>
              </w:numPr>
              <w:tabs>
                <w:tab w:val="left" w:pos="290"/>
              </w:tabs>
              <w:spacing w:before="1" w:after="0" w:line="240" w:lineRule="auto"/>
              <w:ind w:left="289" w:right="0" w:hanging="182"/>
              <w:jc w:val="left"/>
              <w:rPr>
                <w:sz w:val="18"/>
              </w:rPr>
            </w:pPr>
            <w:r>
              <w:rPr>
                <w:sz w:val="18"/>
              </w:rPr>
              <w:t>政府网站</w:t>
            </w:r>
          </w:p>
        </w:tc>
        <w:tc>
          <w:tcPr>
            <w:tcW w:w="600" w:type="dxa"/>
          </w:tcPr>
          <w:p w14:paraId="6A4A4E4E">
            <w:pPr>
              <w:pStyle w:val="12"/>
              <w:rPr>
                <w:rFonts w:ascii="Times New Roman"/>
                <w:sz w:val="18"/>
              </w:rPr>
            </w:pPr>
          </w:p>
          <w:p w14:paraId="083CB3AD">
            <w:pPr>
              <w:pStyle w:val="12"/>
              <w:rPr>
                <w:rFonts w:ascii="Times New Roman"/>
                <w:sz w:val="18"/>
              </w:rPr>
            </w:pPr>
          </w:p>
          <w:p w14:paraId="05BEFEBE">
            <w:pPr>
              <w:pStyle w:val="12"/>
              <w:spacing w:before="4"/>
              <w:rPr>
                <w:rFonts w:ascii="Times New Roman"/>
                <w:sz w:val="23"/>
              </w:rPr>
            </w:pPr>
          </w:p>
          <w:p w14:paraId="04680DCA">
            <w:pPr>
              <w:pStyle w:val="12"/>
              <w:spacing w:before="1"/>
              <w:ind w:left="209"/>
              <w:rPr>
                <w:sz w:val="18"/>
              </w:rPr>
            </w:pPr>
            <w:r>
              <w:rPr>
                <w:sz w:val="18"/>
              </w:rPr>
              <w:t>√</w:t>
            </w:r>
          </w:p>
        </w:tc>
        <w:tc>
          <w:tcPr>
            <w:tcW w:w="675" w:type="dxa"/>
          </w:tcPr>
          <w:p w14:paraId="705DC991">
            <w:pPr>
              <w:pStyle w:val="12"/>
              <w:rPr>
                <w:rFonts w:ascii="Times New Roman"/>
                <w:sz w:val="18"/>
              </w:rPr>
            </w:pPr>
          </w:p>
        </w:tc>
        <w:tc>
          <w:tcPr>
            <w:tcW w:w="615" w:type="dxa"/>
          </w:tcPr>
          <w:p w14:paraId="5A927318">
            <w:pPr>
              <w:pStyle w:val="12"/>
              <w:rPr>
                <w:rFonts w:ascii="Times New Roman"/>
                <w:sz w:val="18"/>
              </w:rPr>
            </w:pPr>
          </w:p>
          <w:p w14:paraId="5CFBF1EF">
            <w:pPr>
              <w:pStyle w:val="12"/>
              <w:rPr>
                <w:rFonts w:ascii="Times New Roman"/>
                <w:sz w:val="18"/>
              </w:rPr>
            </w:pPr>
          </w:p>
          <w:p w14:paraId="77677799">
            <w:pPr>
              <w:pStyle w:val="12"/>
              <w:spacing w:before="4"/>
              <w:rPr>
                <w:rFonts w:ascii="Times New Roman"/>
                <w:sz w:val="23"/>
              </w:rPr>
            </w:pPr>
          </w:p>
          <w:p w14:paraId="09F96732">
            <w:pPr>
              <w:pStyle w:val="12"/>
              <w:spacing w:before="1"/>
              <w:ind w:left="216"/>
              <w:rPr>
                <w:sz w:val="18"/>
              </w:rPr>
            </w:pPr>
            <w:r>
              <w:rPr>
                <w:sz w:val="18"/>
              </w:rPr>
              <w:t>√</w:t>
            </w:r>
          </w:p>
        </w:tc>
        <w:tc>
          <w:tcPr>
            <w:tcW w:w="735" w:type="dxa"/>
          </w:tcPr>
          <w:p w14:paraId="74A82894">
            <w:pPr>
              <w:pStyle w:val="12"/>
              <w:rPr>
                <w:rFonts w:ascii="Times New Roman"/>
                <w:sz w:val="18"/>
              </w:rPr>
            </w:pPr>
          </w:p>
        </w:tc>
        <w:tc>
          <w:tcPr>
            <w:tcW w:w="570" w:type="dxa"/>
          </w:tcPr>
          <w:p w14:paraId="4C566B6F">
            <w:pPr>
              <w:pStyle w:val="12"/>
              <w:rPr>
                <w:rFonts w:ascii="Times New Roman"/>
                <w:sz w:val="18"/>
              </w:rPr>
            </w:pPr>
          </w:p>
          <w:p w14:paraId="3368CBC3">
            <w:pPr>
              <w:pStyle w:val="12"/>
              <w:rPr>
                <w:rFonts w:ascii="Times New Roman"/>
                <w:sz w:val="18"/>
              </w:rPr>
            </w:pPr>
          </w:p>
          <w:p w14:paraId="0400EA45">
            <w:pPr>
              <w:pStyle w:val="12"/>
              <w:spacing w:before="4"/>
              <w:rPr>
                <w:rFonts w:ascii="Times New Roman"/>
                <w:sz w:val="23"/>
              </w:rPr>
            </w:pPr>
          </w:p>
          <w:p w14:paraId="3A4A42AF">
            <w:pPr>
              <w:pStyle w:val="12"/>
              <w:spacing w:before="1"/>
              <w:ind w:left="7"/>
              <w:jc w:val="center"/>
              <w:rPr>
                <w:sz w:val="18"/>
              </w:rPr>
            </w:pPr>
            <w:r>
              <w:rPr>
                <w:sz w:val="18"/>
              </w:rPr>
              <w:t>√</w:t>
            </w:r>
          </w:p>
        </w:tc>
        <w:tc>
          <w:tcPr>
            <w:tcW w:w="617" w:type="dxa"/>
          </w:tcPr>
          <w:p w14:paraId="707C39C8">
            <w:pPr>
              <w:pStyle w:val="12"/>
              <w:rPr>
                <w:rFonts w:ascii="Times New Roman"/>
                <w:sz w:val="18"/>
              </w:rPr>
            </w:pPr>
          </w:p>
          <w:p w14:paraId="6AC95CCA">
            <w:pPr>
              <w:pStyle w:val="12"/>
              <w:rPr>
                <w:rFonts w:ascii="Times New Roman"/>
                <w:sz w:val="18"/>
              </w:rPr>
            </w:pPr>
          </w:p>
          <w:p w14:paraId="10B35593">
            <w:pPr>
              <w:pStyle w:val="12"/>
              <w:spacing w:before="4"/>
              <w:rPr>
                <w:rFonts w:ascii="Times New Roman"/>
                <w:sz w:val="23"/>
              </w:rPr>
            </w:pPr>
          </w:p>
          <w:p w14:paraId="31634CF0">
            <w:pPr>
              <w:pStyle w:val="12"/>
              <w:spacing w:before="1"/>
              <w:ind w:left="10"/>
              <w:jc w:val="center"/>
              <w:rPr>
                <w:sz w:val="18"/>
              </w:rPr>
            </w:pPr>
            <w:r>
              <w:rPr>
                <w:sz w:val="18"/>
              </w:rPr>
              <w:t>√</w:t>
            </w:r>
          </w:p>
        </w:tc>
      </w:tr>
      <w:tr w14:paraId="6166D3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77" w:hRule="atLeast"/>
        </w:trPr>
        <w:tc>
          <w:tcPr>
            <w:tcW w:w="540" w:type="dxa"/>
          </w:tcPr>
          <w:p w14:paraId="3F26FE9D">
            <w:pPr>
              <w:pStyle w:val="12"/>
              <w:rPr>
                <w:rFonts w:ascii="Times New Roman"/>
                <w:sz w:val="18"/>
              </w:rPr>
            </w:pPr>
          </w:p>
          <w:p w14:paraId="3018AE81">
            <w:pPr>
              <w:pStyle w:val="12"/>
              <w:rPr>
                <w:rFonts w:ascii="Times New Roman"/>
                <w:sz w:val="18"/>
              </w:rPr>
            </w:pPr>
          </w:p>
          <w:p w14:paraId="07C23352">
            <w:pPr>
              <w:pStyle w:val="12"/>
              <w:spacing w:before="2"/>
              <w:rPr>
                <w:rFonts w:ascii="Times New Roman"/>
                <w:sz w:val="18"/>
              </w:rPr>
            </w:pPr>
          </w:p>
          <w:p w14:paraId="0B087286">
            <w:pPr>
              <w:pStyle w:val="12"/>
              <w:ind w:right="212"/>
              <w:jc w:val="right"/>
              <w:rPr>
                <w:sz w:val="18"/>
              </w:rPr>
            </w:pPr>
            <w:r>
              <w:rPr>
                <w:sz w:val="18"/>
              </w:rPr>
              <w:t>5</w:t>
            </w:r>
          </w:p>
        </w:tc>
        <w:tc>
          <w:tcPr>
            <w:tcW w:w="720" w:type="dxa"/>
            <w:vMerge w:val="restart"/>
          </w:tcPr>
          <w:p w14:paraId="0EE5A798">
            <w:pPr>
              <w:pStyle w:val="12"/>
              <w:rPr>
                <w:rFonts w:ascii="Times New Roman"/>
                <w:sz w:val="18"/>
              </w:rPr>
            </w:pPr>
          </w:p>
          <w:p w14:paraId="01F178FB">
            <w:pPr>
              <w:pStyle w:val="12"/>
              <w:rPr>
                <w:rFonts w:ascii="Times New Roman"/>
                <w:sz w:val="18"/>
              </w:rPr>
            </w:pPr>
          </w:p>
          <w:p w14:paraId="72BFFF0F">
            <w:pPr>
              <w:pStyle w:val="12"/>
              <w:rPr>
                <w:rFonts w:ascii="Times New Roman"/>
                <w:sz w:val="18"/>
              </w:rPr>
            </w:pPr>
          </w:p>
          <w:p w14:paraId="1F52C995">
            <w:pPr>
              <w:pStyle w:val="12"/>
              <w:rPr>
                <w:rFonts w:ascii="Times New Roman"/>
                <w:sz w:val="18"/>
              </w:rPr>
            </w:pPr>
          </w:p>
          <w:p w14:paraId="3BECF911">
            <w:pPr>
              <w:pStyle w:val="12"/>
              <w:rPr>
                <w:rFonts w:ascii="Times New Roman"/>
                <w:sz w:val="18"/>
              </w:rPr>
            </w:pPr>
          </w:p>
          <w:p w14:paraId="30AF59E8">
            <w:pPr>
              <w:pStyle w:val="12"/>
              <w:spacing w:before="133" w:line="324" w:lineRule="auto"/>
              <w:ind w:left="180" w:right="167"/>
              <w:jc w:val="both"/>
              <w:rPr>
                <w:sz w:val="18"/>
              </w:rPr>
            </w:pPr>
            <w:r>
              <w:rPr>
                <w:sz w:val="18"/>
              </w:rPr>
              <w:t>最低生活保障</w:t>
            </w:r>
          </w:p>
        </w:tc>
        <w:tc>
          <w:tcPr>
            <w:tcW w:w="815" w:type="dxa"/>
          </w:tcPr>
          <w:p w14:paraId="65165600">
            <w:pPr>
              <w:pStyle w:val="12"/>
              <w:rPr>
                <w:rFonts w:ascii="Times New Roman"/>
                <w:sz w:val="18"/>
              </w:rPr>
            </w:pPr>
          </w:p>
          <w:p w14:paraId="635715CA">
            <w:pPr>
              <w:pStyle w:val="12"/>
              <w:spacing w:before="7"/>
              <w:rPr>
                <w:rFonts w:ascii="Times New Roman"/>
                <w:sz w:val="22"/>
              </w:rPr>
            </w:pPr>
          </w:p>
          <w:p w14:paraId="3FFCD3B6">
            <w:pPr>
              <w:pStyle w:val="12"/>
              <w:spacing w:line="324" w:lineRule="auto"/>
              <w:ind w:left="225" w:right="217"/>
              <w:rPr>
                <w:sz w:val="18"/>
              </w:rPr>
            </w:pPr>
            <w:r>
              <w:rPr>
                <w:sz w:val="18"/>
              </w:rPr>
              <w:t>审核信息</w:t>
            </w:r>
          </w:p>
        </w:tc>
        <w:tc>
          <w:tcPr>
            <w:tcW w:w="2768" w:type="dxa"/>
          </w:tcPr>
          <w:p w14:paraId="792DEF26">
            <w:pPr>
              <w:pStyle w:val="12"/>
              <w:rPr>
                <w:rFonts w:ascii="Times New Roman"/>
                <w:sz w:val="18"/>
              </w:rPr>
            </w:pPr>
          </w:p>
          <w:p w14:paraId="7A41D1F7">
            <w:pPr>
              <w:pStyle w:val="12"/>
              <w:rPr>
                <w:rFonts w:ascii="Times New Roman"/>
                <w:sz w:val="18"/>
              </w:rPr>
            </w:pPr>
          </w:p>
          <w:p w14:paraId="022726E7">
            <w:pPr>
              <w:pStyle w:val="12"/>
              <w:spacing w:before="2"/>
              <w:rPr>
                <w:rFonts w:ascii="Times New Roman"/>
                <w:sz w:val="18"/>
              </w:rPr>
            </w:pPr>
          </w:p>
          <w:p w14:paraId="206EE0AE">
            <w:pPr>
              <w:pStyle w:val="12"/>
              <w:ind w:left="106"/>
              <w:rPr>
                <w:sz w:val="18"/>
              </w:rPr>
            </w:pPr>
            <w:r>
              <w:rPr>
                <w:sz w:val="18"/>
              </w:rPr>
              <w:t>初审对象名单及相关信息</w:t>
            </w:r>
          </w:p>
        </w:tc>
        <w:tc>
          <w:tcPr>
            <w:tcW w:w="1995" w:type="dxa"/>
          </w:tcPr>
          <w:p w14:paraId="14AD1D38">
            <w:pPr>
              <w:pStyle w:val="12"/>
              <w:spacing w:before="155" w:line="324" w:lineRule="auto"/>
              <w:ind w:left="108" w:right="96"/>
              <w:jc w:val="both"/>
              <w:rPr>
                <w:sz w:val="18"/>
              </w:rPr>
            </w:pPr>
            <w:r>
              <w:rPr>
                <w:spacing w:val="15"/>
                <w:sz w:val="18"/>
              </w:rPr>
              <w:t>《国务院关于进一步加强和改进最低生活</w:t>
            </w:r>
            <w:r>
              <w:rPr>
                <w:spacing w:val="-6"/>
                <w:sz w:val="18"/>
              </w:rPr>
              <w:t>保障工作的意见》、各</w:t>
            </w:r>
            <w:r>
              <w:rPr>
                <w:sz w:val="18"/>
              </w:rPr>
              <w:t>地相关政策法规文件</w:t>
            </w:r>
          </w:p>
        </w:tc>
        <w:tc>
          <w:tcPr>
            <w:tcW w:w="1710" w:type="dxa"/>
          </w:tcPr>
          <w:p w14:paraId="083562CF">
            <w:pPr>
              <w:pStyle w:val="12"/>
              <w:spacing w:before="155" w:line="324" w:lineRule="auto"/>
              <w:ind w:left="107" w:right="97"/>
              <w:jc w:val="both"/>
              <w:rPr>
                <w:sz w:val="18"/>
              </w:rPr>
            </w:pPr>
            <w:r>
              <w:rPr>
                <w:spacing w:val="4"/>
                <w:sz w:val="18"/>
              </w:rPr>
              <w:t>制定或获取信息之</w:t>
            </w:r>
            <w:r>
              <w:rPr>
                <w:sz w:val="18"/>
              </w:rPr>
              <w:t>日起 10</w:t>
            </w:r>
            <w:r>
              <w:rPr>
                <w:spacing w:val="6"/>
                <w:sz w:val="18"/>
              </w:rPr>
              <w:t xml:space="preserve"> 个工作日</w:t>
            </w:r>
            <w:r>
              <w:rPr>
                <w:spacing w:val="-4"/>
                <w:sz w:val="18"/>
              </w:rPr>
              <w:t xml:space="preserve">内，公示 </w:t>
            </w:r>
            <w:r>
              <w:rPr>
                <w:sz w:val="18"/>
              </w:rPr>
              <w:t>7</w:t>
            </w:r>
            <w:r>
              <w:rPr>
                <w:spacing w:val="-10"/>
                <w:sz w:val="18"/>
              </w:rPr>
              <w:t xml:space="preserve"> 个工作</w:t>
            </w:r>
            <w:r>
              <w:rPr>
                <w:sz w:val="18"/>
              </w:rPr>
              <w:t>日</w:t>
            </w:r>
          </w:p>
        </w:tc>
        <w:tc>
          <w:tcPr>
            <w:tcW w:w="1335" w:type="dxa"/>
          </w:tcPr>
          <w:p w14:paraId="5F2AF1F4">
            <w:pPr>
              <w:pStyle w:val="12"/>
              <w:rPr>
                <w:rFonts w:ascii="Times New Roman"/>
                <w:sz w:val="18"/>
              </w:rPr>
            </w:pPr>
          </w:p>
          <w:p w14:paraId="3D76CCF3">
            <w:pPr>
              <w:pStyle w:val="12"/>
              <w:spacing w:before="7"/>
              <w:rPr>
                <w:rFonts w:ascii="Times New Roman"/>
                <w:sz w:val="22"/>
              </w:rPr>
            </w:pPr>
          </w:p>
          <w:p w14:paraId="32E7F787">
            <w:pPr>
              <w:pStyle w:val="12"/>
              <w:spacing w:line="324" w:lineRule="auto"/>
              <w:ind w:left="216" w:right="117" w:hanging="92"/>
              <w:rPr>
                <w:sz w:val="18"/>
              </w:rPr>
            </w:pPr>
            <w:r>
              <w:rPr>
                <w:sz w:val="18"/>
              </w:rPr>
              <w:t>乡镇政府（街道办事处）</w:t>
            </w:r>
          </w:p>
        </w:tc>
        <w:tc>
          <w:tcPr>
            <w:tcW w:w="1785" w:type="dxa"/>
          </w:tcPr>
          <w:p w14:paraId="624E3304">
            <w:pPr>
              <w:pStyle w:val="12"/>
              <w:rPr>
                <w:rFonts w:ascii="Times New Roman"/>
                <w:sz w:val="18"/>
              </w:rPr>
            </w:pPr>
          </w:p>
          <w:p w14:paraId="2136F0BF">
            <w:pPr>
              <w:pStyle w:val="12"/>
              <w:rPr>
                <w:rFonts w:ascii="Times New Roman"/>
                <w:sz w:val="18"/>
              </w:rPr>
            </w:pPr>
          </w:p>
          <w:p w14:paraId="4BFDC17A">
            <w:pPr>
              <w:pStyle w:val="12"/>
              <w:spacing w:before="2"/>
              <w:rPr>
                <w:rFonts w:ascii="Times New Roman"/>
                <w:sz w:val="18"/>
              </w:rPr>
            </w:pPr>
          </w:p>
          <w:p w14:paraId="298E0961">
            <w:pPr>
              <w:pStyle w:val="12"/>
              <w:numPr>
                <w:ilvl w:val="0"/>
                <w:numId w:val="213"/>
              </w:numPr>
              <w:tabs>
                <w:tab w:val="left" w:pos="291"/>
              </w:tabs>
              <w:spacing w:before="0" w:after="0" w:line="240" w:lineRule="auto"/>
              <w:ind w:left="290" w:right="0" w:hanging="183"/>
              <w:jc w:val="left"/>
              <w:rPr>
                <w:sz w:val="18"/>
              </w:rPr>
            </w:pPr>
            <w:r>
              <w:rPr>
                <w:spacing w:val="5"/>
                <w:sz w:val="18"/>
              </w:rPr>
              <w:t>社区</w:t>
            </w:r>
            <w:r>
              <w:rPr>
                <w:spacing w:val="3"/>
                <w:sz w:val="18"/>
              </w:rPr>
              <w:t>/企事业单位</w:t>
            </w:r>
          </w:p>
          <w:p w14:paraId="3E7F43AE">
            <w:pPr>
              <w:pStyle w:val="12"/>
              <w:spacing w:before="82"/>
              <w:ind w:left="108"/>
              <w:rPr>
                <w:sz w:val="18"/>
              </w:rPr>
            </w:pPr>
            <w:r>
              <w:rPr>
                <w:sz w:val="18"/>
              </w:rPr>
              <w:t>/</w:t>
            </w:r>
            <w:r>
              <w:rPr>
                <w:spacing w:val="-13"/>
                <w:sz w:val="18"/>
              </w:rPr>
              <w:t>村公示栏</w:t>
            </w:r>
            <w:r>
              <w:rPr>
                <w:sz w:val="18"/>
              </w:rPr>
              <w:t>（电子屏）</w:t>
            </w:r>
          </w:p>
        </w:tc>
        <w:tc>
          <w:tcPr>
            <w:tcW w:w="600" w:type="dxa"/>
          </w:tcPr>
          <w:p w14:paraId="048E4998">
            <w:pPr>
              <w:pStyle w:val="12"/>
              <w:rPr>
                <w:rFonts w:ascii="Times New Roman"/>
                <w:sz w:val="18"/>
              </w:rPr>
            </w:pPr>
          </w:p>
          <w:p w14:paraId="46B9794A">
            <w:pPr>
              <w:pStyle w:val="12"/>
              <w:rPr>
                <w:rFonts w:ascii="Times New Roman"/>
                <w:sz w:val="18"/>
              </w:rPr>
            </w:pPr>
          </w:p>
          <w:p w14:paraId="3EB69768">
            <w:pPr>
              <w:pStyle w:val="12"/>
              <w:spacing w:before="2"/>
              <w:rPr>
                <w:rFonts w:ascii="Times New Roman"/>
                <w:sz w:val="18"/>
              </w:rPr>
            </w:pPr>
          </w:p>
          <w:p w14:paraId="114D6B0A">
            <w:pPr>
              <w:pStyle w:val="12"/>
              <w:ind w:left="209"/>
              <w:rPr>
                <w:sz w:val="18"/>
              </w:rPr>
            </w:pPr>
            <w:r>
              <w:rPr>
                <w:sz w:val="18"/>
              </w:rPr>
              <w:t>√</w:t>
            </w:r>
          </w:p>
        </w:tc>
        <w:tc>
          <w:tcPr>
            <w:tcW w:w="675" w:type="dxa"/>
          </w:tcPr>
          <w:p w14:paraId="085E4F70">
            <w:pPr>
              <w:pStyle w:val="12"/>
              <w:rPr>
                <w:rFonts w:ascii="Times New Roman"/>
                <w:sz w:val="18"/>
              </w:rPr>
            </w:pPr>
          </w:p>
        </w:tc>
        <w:tc>
          <w:tcPr>
            <w:tcW w:w="615" w:type="dxa"/>
          </w:tcPr>
          <w:p w14:paraId="6493A525">
            <w:pPr>
              <w:pStyle w:val="12"/>
              <w:rPr>
                <w:rFonts w:ascii="Times New Roman"/>
                <w:sz w:val="18"/>
              </w:rPr>
            </w:pPr>
          </w:p>
          <w:p w14:paraId="1BE3A91D">
            <w:pPr>
              <w:pStyle w:val="12"/>
              <w:rPr>
                <w:rFonts w:ascii="Times New Roman"/>
                <w:sz w:val="18"/>
              </w:rPr>
            </w:pPr>
          </w:p>
          <w:p w14:paraId="2284E1D7">
            <w:pPr>
              <w:pStyle w:val="12"/>
              <w:spacing w:before="2"/>
              <w:rPr>
                <w:rFonts w:ascii="Times New Roman"/>
                <w:sz w:val="18"/>
              </w:rPr>
            </w:pPr>
          </w:p>
          <w:p w14:paraId="081E4AA0">
            <w:pPr>
              <w:pStyle w:val="12"/>
              <w:ind w:left="216"/>
              <w:rPr>
                <w:sz w:val="18"/>
              </w:rPr>
            </w:pPr>
            <w:r>
              <w:rPr>
                <w:sz w:val="18"/>
              </w:rPr>
              <w:t>√</w:t>
            </w:r>
          </w:p>
        </w:tc>
        <w:tc>
          <w:tcPr>
            <w:tcW w:w="735" w:type="dxa"/>
          </w:tcPr>
          <w:p w14:paraId="26510EEB">
            <w:pPr>
              <w:pStyle w:val="12"/>
              <w:rPr>
                <w:rFonts w:ascii="Times New Roman"/>
                <w:sz w:val="18"/>
              </w:rPr>
            </w:pPr>
          </w:p>
        </w:tc>
        <w:tc>
          <w:tcPr>
            <w:tcW w:w="570" w:type="dxa"/>
          </w:tcPr>
          <w:p w14:paraId="0BC5E2B4">
            <w:pPr>
              <w:pStyle w:val="12"/>
              <w:rPr>
                <w:rFonts w:ascii="Times New Roman"/>
                <w:sz w:val="18"/>
              </w:rPr>
            </w:pPr>
          </w:p>
        </w:tc>
        <w:tc>
          <w:tcPr>
            <w:tcW w:w="617" w:type="dxa"/>
          </w:tcPr>
          <w:p w14:paraId="34781DD2">
            <w:pPr>
              <w:pStyle w:val="12"/>
              <w:rPr>
                <w:rFonts w:ascii="Times New Roman"/>
                <w:sz w:val="18"/>
              </w:rPr>
            </w:pPr>
          </w:p>
          <w:p w14:paraId="479B344C">
            <w:pPr>
              <w:pStyle w:val="12"/>
              <w:rPr>
                <w:rFonts w:ascii="Times New Roman"/>
                <w:sz w:val="18"/>
              </w:rPr>
            </w:pPr>
          </w:p>
          <w:p w14:paraId="56E30EA0">
            <w:pPr>
              <w:pStyle w:val="12"/>
              <w:spacing w:before="2"/>
              <w:rPr>
                <w:rFonts w:ascii="Times New Roman"/>
                <w:sz w:val="18"/>
              </w:rPr>
            </w:pPr>
          </w:p>
          <w:p w14:paraId="2CE6C47C">
            <w:pPr>
              <w:pStyle w:val="12"/>
              <w:ind w:left="10"/>
              <w:jc w:val="center"/>
              <w:rPr>
                <w:sz w:val="18"/>
              </w:rPr>
            </w:pPr>
            <w:r>
              <w:rPr>
                <w:sz w:val="18"/>
              </w:rPr>
              <w:t>√</w:t>
            </w:r>
          </w:p>
        </w:tc>
      </w:tr>
      <w:tr w14:paraId="7B6EE8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01" w:hRule="atLeast"/>
        </w:trPr>
        <w:tc>
          <w:tcPr>
            <w:tcW w:w="540" w:type="dxa"/>
          </w:tcPr>
          <w:p w14:paraId="25F3EC32">
            <w:pPr>
              <w:pStyle w:val="12"/>
              <w:rPr>
                <w:rFonts w:ascii="Times New Roman"/>
                <w:sz w:val="18"/>
              </w:rPr>
            </w:pPr>
          </w:p>
          <w:p w14:paraId="5B409A56">
            <w:pPr>
              <w:pStyle w:val="12"/>
              <w:rPr>
                <w:rFonts w:ascii="Times New Roman"/>
                <w:sz w:val="18"/>
              </w:rPr>
            </w:pPr>
          </w:p>
          <w:p w14:paraId="3CBDACE7">
            <w:pPr>
              <w:pStyle w:val="12"/>
              <w:rPr>
                <w:rFonts w:ascii="Times New Roman"/>
                <w:sz w:val="18"/>
              </w:rPr>
            </w:pPr>
          </w:p>
          <w:p w14:paraId="4AA79663">
            <w:pPr>
              <w:pStyle w:val="12"/>
              <w:spacing w:before="115"/>
              <w:ind w:right="212"/>
              <w:jc w:val="right"/>
              <w:rPr>
                <w:sz w:val="18"/>
              </w:rPr>
            </w:pPr>
            <w:r>
              <w:rPr>
                <w:sz w:val="18"/>
              </w:rPr>
              <w:t>6</w:t>
            </w:r>
          </w:p>
        </w:tc>
        <w:tc>
          <w:tcPr>
            <w:tcW w:w="720" w:type="dxa"/>
            <w:vMerge w:val="continue"/>
            <w:tcBorders>
              <w:top w:val="nil"/>
            </w:tcBorders>
          </w:tcPr>
          <w:p w14:paraId="7EB0B2B4">
            <w:pPr>
              <w:rPr>
                <w:sz w:val="2"/>
                <w:szCs w:val="2"/>
              </w:rPr>
            </w:pPr>
          </w:p>
        </w:tc>
        <w:tc>
          <w:tcPr>
            <w:tcW w:w="815" w:type="dxa"/>
          </w:tcPr>
          <w:p w14:paraId="7D66FF68">
            <w:pPr>
              <w:pStyle w:val="12"/>
              <w:rPr>
                <w:rFonts w:ascii="Times New Roman"/>
                <w:sz w:val="18"/>
              </w:rPr>
            </w:pPr>
          </w:p>
          <w:p w14:paraId="3FD74747">
            <w:pPr>
              <w:pStyle w:val="12"/>
              <w:rPr>
                <w:rFonts w:ascii="Times New Roman"/>
                <w:sz w:val="18"/>
              </w:rPr>
            </w:pPr>
          </w:p>
          <w:p w14:paraId="07BF79FB">
            <w:pPr>
              <w:pStyle w:val="12"/>
              <w:spacing w:before="5"/>
              <w:rPr>
                <w:rFonts w:ascii="Times New Roman"/>
                <w:sz w:val="14"/>
              </w:rPr>
            </w:pPr>
          </w:p>
          <w:p w14:paraId="0EB6AD5E">
            <w:pPr>
              <w:pStyle w:val="12"/>
              <w:spacing w:line="324" w:lineRule="auto"/>
              <w:ind w:left="225" w:right="217"/>
              <w:rPr>
                <w:sz w:val="18"/>
              </w:rPr>
            </w:pPr>
            <w:r>
              <w:rPr>
                <w:sz w:val="18"/>
              </w:rPr>
              <w:t>审批信息</w:t>
            </w:r>
          </w:p>
        </w:tc>
        <w:tc>
          <w:tcPr>
            <w:tcW w:w="2768" w:type="dxa"/>
          </w:tcPr>
          <w:p w14:paraId="6D6E9E34">
            <w:pPr>
              <w:pStyle w:val="12"/>
              <w:rPr>
                <w:rFonts w:ascii="Times New Roman"/>
                <w:sz w:val="18"/>
              </w:rPr>
            </w:pPr>
          </w:p>
          <w:p w14:paraId="1C4876EC">
            <w:pPr>
              <w:pStyle w:val="12"/>
              <w:rPr>
                <w:rFonts w:ascii="Times New Roman"/>
                <w:sz w:val="18"/>
              </w:rPr>
            </w:pPr>
          </w:p>
          <w:p w14:paraId="2BDC1738">
            <w:pPr>
              <w:pStyle w:val="12"/>
              <w:spacing w:before="5"/>
              <w:rPr>
                <w:rFonts w:ascii="Times New Roman"/>
                <w:sz w:val="14"/>
              </w:rPr>
            </w:pPr>
          </w:p>
          <w:p w14:paraId="19CAD47B">
            <w:pPr>
              <w:pStyle w:val="12"/>
              <w:numPr>
                <w:ilvl w:val="0"/>
                <w:numId w:val="214"/>
              </w:numPr>
              <w:tabs>
                <w:tab w:val="left" w:pos="290"/>
              </w:tabs>
              <w:spacing w:before="0" w:after="0" w:line="324" w:lineRule="auto"/>
              <w:ind w:left="106" w:right="95" w:firstLine="0"/>
              <w:jc w:val="left"/>
              <w:rPr>
                <w:sz w:val="18"/>
              </w:rPr>
            </w:pPr>
            <w:r>
              <w:fldChar w:fldCharType="begin"/>
            </w:r>
            <w:r>
              <w:instrText xml:space="preserve"> HYPERLINK "http://www.zoucheng.gov.cn/art/2020/7/6/art_37865_2578227.html?xxgkhide=1" \h </w:instrText>
            </w:r>
            <w:r>
              <w:fldChar w:fldCharType="separate"/>
            </w:r>
            <w:r>
              <w:rPr>
                <w:sz w:val="18"/>
              </w:rPr>
              <w:t>【城乡低保】救助信息</w:t>
            </w:r>
            <w:r>
              <w:rPr>
                <w:sz w:val="18"/>
              </w:rPr>
              <w:fldChar w:fldCharType="end"/>
            </w:r>
            <w:r>
              <w:rPr>
                <w:sz w:val="18"/>
              </w:rPr>
              <w:t>（</w:t>
            </w:r>
            <w:r>
              <w:rPr>
                <w:spacing w:val="-6"/>
                <w:sz w:val="18"/>
              </w:rPr>
              <w:t>按月</w:t>
            </w:r>
            <w:r>
              <w:rPr>
                <w:sz w:val="18"/>
              </w:rPr>
              <w:t>公开）</w:t>
            </w:r>
          </w:p>
        </w:tc>
        <w:tc>
          <w:tcPr>
            <w:tcW w:w="1995" w:type="dxa"/>
          </w:tcPr>
          <w:p w14:paraId="0DE17612">
            <w:pPr>
              <w:pStyle w:val="12"/>
              <w:spacing w:before="3"/>
              <w:rPr>
                <w:rFonts w:ascii="Times New Roman"/>
                <w:sz w:val="23"/>
              </w:rPr>
            </w:pPr>
          </w:p>
          <w:p w14:paraId="69689107">
            <w:pPr>
              <w:pStyle w:val="12"/>
              <w:spacing w:line="324" w:lineRule="auto"/>
              <w:ind w:left="108" w:right="96"/>
              <w:jc w:val="both"/>
              <w:rPr>
                <w:sz w:val="18"/>
              </w:rPr>
            </w:pPr>
            <w:r>
              <w:rPr>
                <w:spacing w:val="15"/>
                <w:sz w:val="18"/>
              </w:rPr>
              <w:t>《国务院关于进一步加强和改进最低生活</w:t>
            </w:r>
            <w:r>
              <w:rPr>
                <w:spacing w:val="-6"/>
                <w:sz w:val="18"/>
              </w:rPr>
              <w:t>保障工作的意见》、各</w:t>
            </w:r>
            <w:r>
              <w:rPr>
                <w:sz w:val="18"/>
              </w:rPr>
              <w:t>地相关政策法规文件</w:t>
            </w:r>
          </w:p>
        </w:tc>
        <w:tc>
          <w:tcPr>
            <w:tcW w:w="1710" w:type="dxa"/>
          </w:tcPr>
          <w:p w14:paraId="7071285E">
            <w:pPr>
              <w:pStyle w:val="12"/>
              <w:rPr>
                <w:rFonts w:ascii="Times New Roman"/>
                <w:sz w:val="18"/>
              </w:rPr>
            </w:pPr>
          </w:p>
          <w:p w14:paraId="47F776FB">
            <w:pPr>
              <w:pStyle w:val="12"/>
              <w:rPr>
                <w:rFonts w:ascii="Times New Roman"/>
                <w:sz w:val="18"/>
              </w:rPr>
            </w:pPr>
          </w:p>
          <w:p w14:paraId="67076479">
            <w:pPr>
              <w:pStyle w:val="12"/>
              <w:spacing w:before="5"/>
              <w:rPr>
                <w:rFonts w:ascii="Times New Roman"/>
                <w:sz w:val="14"/>
              </w:rPr>
            </w:pPr>
          </w:p>
          <w:p w14:paraId="3767FCA2">
            <w:pPr>
              <w:pStyle w:val="12"/>
              <w:spacing w:line="324" w:lineRule="auto"/>
              <w:ind w:left="107" w:right="40"/>
              <w:rPr>
                <w:sz w:val="18"/>
              </w:rPr>
            </w:pPr>
            <w:r>
              <w:rPr>
                <w:sz w:val="18"/>
              </w:rPr>
              <w:t>制定或获取信息之日起10 个工作日内</w:t>
            </w:r>
          </w:p>
        </w:tc>
        <w:tc>
          <w:tcPr>
            <w:tcW w:w="1335" w:type="dxa"/>
          </w:tcPr>
          <w:p w14:paraId="111E6562">
            <w:pPr>
              <w:pStyle w:val="12"/>
              <w:rPr>
                <w:rFonts w:ascii="Times New Roman"/>
                <w:sz w:val="18"/>
              </w:rPr>
            </w:pPr>
          </w:p>
          <w:p w14:paraId="23AC30CE">
            <w:pPr>
              <w:pStyle w:val="12"/>
              <w:rPr>
                <w:rFonts w:ascii="Times New Roman"/>
                <w:sz w:val="18"/>
              </w:rPr>
            </w:pPr>
          </w:p>
          <w:p w14:paraId="5FB13E5B">
            <w:pPr>
              <w:pStyle w:val="12"/>
              <w:rPr>
                <w:rFonts w:ascii="Times New Roman"/>
                <w:sz w:val="18"/>
              </w:rPr>
            </w:pPr>
          </w:p>
          <w:p w14:paraId="3720E51B">
            <w:pPr>
              <w:pStyle w:val="12"/>
              <w:spacing w:before="115"/>
              <w:ind w:left="305"/>
              <w:rPr>
                <w:sz w:val="18"/>
              </w:rPr>
            </w:pPr>
            <w:r>
              <w:rPr>
                <w:rFonts w:hint="eastAsia"/>
                <w:sz w:val="18"/>
                <w:lang w:eastAsia="zh-CN"/>
              </w:rPr>
              <w:t>县</w:t>
            </w:r>
            <w:r>
              <w:rPr>
                <w:sz w:val="18"/>
              </w:rPr>
              <w:t>民政局</w:t>
            </w:r>
          </w:p>
        </w:tc>
        <w:tc>
          <w:tcPr>
            <w:tcW w:w="1785" w:type="dxa"/>
          </w:tcPr>
          <w:p w14:paraId="2B53EBCB">
            <w:pPr>
              <w:pStyle w:val="12"/>
              <w:rPr>
                <w:rFonts w:ascii="Times New Roman"/>
                <w:sz w:val="18"/>
              </w:rPr>
            </w:pPr>
          </w:p>
          <w:p w14:paraId="3BA306B3">
            <w:pPr>
              <w:pStyle w:val="12"/>
              <w:rPr>
                <w:rFonts w:ascii="Times New Roman"/>
                <w:sz w:val="18"/>
              </w:rPr>
            </w:pPr>
          </w:p>
          <w:p w14:paraId="66041C01">
            <w:pPr>
              <w:pStyle w:val="12"/>
              <w:rPr>
                <w:rFonts w:ascii="Times New Roman"/>
                <w:sz w:val="18"/>
              </w:rPr>
            </w:pPr>
          </w:p>
          <w:p w14:paraId="2FC12269">
            <w:pPr>
              <w:pStyle w:val="12"/>
              <w:numPr>
                <w:ilvl w:val="0"/>
                <w:numId w:val="215"/>
              </w:numPr>
              <w:tabs>
                <w:tab w:val="left" w:pos="290"/>
              </w:tabs>
              <w:spacing w:before="115" w:after="0" w:line="240" w:lineRule="auto"/>
              <w:ind w:left="289" w:right="0" w:hanging="182"/>
              <w:jc w:val="left"/>
              <w:rPr>
                <w:sz w:val="18"/>
              </w:rPr>
            </w:pPr>
            <w:r>
              <w:rPr>
                <w:sz w:val="18"/>
              </w:rPr>
              <w:t>政府网站</w:t>
            </w:r>
          </w:p>
        </w:tc>
        <w:tc>
          <w:tcPr>
            <w:tcW w:w="600" w:type="dxa"/>
          </w:tcPr>
          <w:p w14:paraId="6B498567">
            <w:pPr>
              <w:pStyle w:val="12"/>
              <w:rPr>
                <w:rFonts w:ascii="Times New Roman"/>
                <w:sz w:val="18"/>
              </w:rPr>
            </w:pPr>
          </w:p>
          <w:p w14:paraId="4BDF8A47">
            <w:pPr>
              <w:pStyle w:val="12"/>
              <w:rPr>
                <w:rFonts w:ascii="Times New Roman"/>
                <w:sz w:val="18"/>
              </w:rPr>
            </w:pPr>
          </w:p>
          <w:p w14:paraId="4EE7EED4">
            <w:pPr>
              <w:pStyle w:val="12"/>
              <w:rPr>
                <w:rFonts w:ascii="Times New Roman"/>
                <w:sz w:val="18"/>
              </w:rPr>
            </w:pPr>
          </w:p>
          <w:p w14:paraId="477AB434">
            <w:pPr>
              <w:pStyle w:val="12"/>
              <w:spacing w:before="115"/>
              <w:ind w:left="209"/>
              <w:rPr>
                <w:sz w:val="18"/>
              </w:rPr>
            </w:pPr>
            <w:r>
              <w:rPr>
                <w:sz w:val="18"/>
              </w:rPr>
              <w:t>√</w:t>
            </w:r>
          </w:p>
        </w:tc>
        <w:tc>
          <w:tcPr>
            <w:tcW w:w="675" w:type="dxa"/>
          </w:tcPr>
          <w:p w14:paraId="5AC888FD">
            <w:pPr>
              <w:pStyle w:val="12"/>
              <w:rPr>
                <w:rFonts w:ascii="Times New Roman"/>
                <w:sz w:val="18"/>
              </w:rPr>
            </w:pPr>
          </w:p>
        </w:tc>
        <w:tc>
          <w:tcPr>
            <w:tcW w:w="615" w:type="dxa"/>
          </w:tcPr>
          <w:p w14:paraId="32D5E7BB">
            <w:pPr>
              <w:pStyle w:val="12"/>
              <w:rPr>
                <w:rFonts w:ascii="Times New Roman"/>
                <w:sz w:val="18"/>
              </w:rPr>
            </w:pPr>
          </w:p>
          <w:p w14:paraId="579C742B">
            <w:pPr>
              <w:pStyle w:val="12"/>
              <w:rPr>
                <w:rFonts w:ascii="Times New Roman"/>
                <w:sz w:val="18"/>
              </w:rPr>
            </w:pPr>
          </w:p>
          <w:p w14:paraId="48E3ABC7">
            <w:pPr>
              <w:pStyle w:val="12"/>
              <w:rPr>
                <w:rFonts w:ascii="Times New Roman"/>
                <w:sz w:val="18"/>
              </w:rPr>
            </w:pPr>
          </w:p>
          <w:p w14:paraId="7B5B3E04">
            <w:pPr>
              <w:pStyle w:val="12"/>
              <w:spacing w:before="115"/>
              <w:ind w:left="216"/>
              <w:rPr>
                <w:sz w:val="18"/>
              </w:rPr>
            </w:pPr>
            <w:r>
              <w:rPr>
                <w:sz w:val="18"/>
              </w:rPr>
              <w:t>√</w:t>
            </w:r>
          </w:p>
        </w:tc>
        <w:tc>
          <w:tcPr>
            <w:tcW w:w="735" w:type="dxa"/>
          </w:tcPr>
          <w:p w14:paraId="233BFBA5">
            <w:pPr>
              <w:pStyle w:val="12"/>
              <w:rPr>
                <w:rFonts w:ascii="Times New Roman"/>
                <w:sz w:val="18"/>
              </w:rPr>
            </w:pPr>
          </w:p>
        </w:tc>
        <w:tc>
          <w:tcPr>
            <w:tcW w:w="570" w:type="dxa"/>
          </w:tcPr>
          <w:p w14:paraId="4C58B6A9">
            <w:pPr>
              <w:pStyle w:val="12"/>
              <w:rPr>
                <w:rFonts w:ascii="Times New Roman"/>
                <w:sz w:val="18"/>
              </w:rPr>
            </w:pPr>
          </w:p>
          <w:p w14:paraId="150CF031">
            <w:pPr>
              <w:pStyle w:val="12"/>
              <w:rPr>
                <w:rFonts w:ascii="Times New Roman"/>
                <w:sz w:val="18"/>
              </w:rPr>
            </w:pPr>
          </w:p>
          <w:p w14:paraId="187C24F5">
            <w:pPr>
              <w:pStyle w:val="12"/>
              <w:rPr>
                <w:rFonts w:ascii="Times New Roman"/>
                <w:sz w:val="18"/>
              </w:rPr>
            </w:pPr>
          </w:p>
          <w:p w14:paraId="15260219">
            <w:pPr>
              <w:pStyle w:val="12"/>
              <w:spacing w:before="115"/>
              <w:ind w:left="7"/>
              <w:jc w:val="center"/>
              <w:rPr>
                <w:sz w:val="18"/>
              </w:rPr>
            </w:pPr>
            <w:r>
              <w:rPr>
                <w:sz w:val="18"/>
              </w:rPr>
              <w:t>√</w:t>
            </w:r>
          </w:p>
        </w:tc>
        <w:tc>
          <w:tcPr>
            <w:tcW w:w="617" w:type="dxa"/>
          </w:tcPr>
          <w:p w14:paraId="6D300C70">
            <w:pPr>
              <w:pStyle w:val="12"/>
              <w:rPr>
                <w:rFonts w:ascii="Times New Roman"/>
                <w:sz w:val="18"/>
              </w:rPr>
            </w:pPr>
          </w:p>
          <w:p w14:paraId="75D790C3">
            <w:pPr>
              <w:pStyle w:val="12"/>
              <w:rPr>
                <w:rFonts w:ascii="Times New Roman"/>
                <w:sz w:val="18"/>
              </w:rPr>
            </w:pPr>
          </w:p>
          <w:p w14:paraId="595AAFAB">
            <w:pPr>
              <w:pStyle w:val="12"/>
              <w:rPr>
                <w:rFonts w:ascii="Times New Roman"/>
                <w:sz w:val="18"/>
              </w:rPr>
            </w:pPr>
          </w:p>
          <w:p w14:paraId="06DD6039">
            <w:pPr>
              <w:pStyle w:val="12"/>
              <w:spacing w:before="115"/>
              <w:ind w:left="10"/>
              <w:jc w:val="center"/>
              <w:rPr>
                <w:sz w:val="18"/>
              </w:rPr>
            </w:pPr>
            <w:r>
              <w:rPr>
                <w:sz w:val="18"/>
              </w:rPr>
              <w:t>√</w:t>
            </w:r>
          </w:p>
        </w:tc>
      </w:tr>
    </w:tbl>
    <w:p w14:paraId="3FD632AD">
      <w:pPr>
        <w:spacing w:after="0"/>
        <w:jc w:val="center"/>
        <w:rPr>
          <w:sz w:val="18"/>
        </w:rPr>
        <w:sectPr>
          <w:footerReference r:id="rId9" w:type="default"/>
          <w:pgSz w:w="16840" w:h="11910" w:orient="landscape"/>
          <w:pgMar w:top="1100" w:right="240" w:bottom="1100" w:left="380" w:header="0" w:footer="909" w:gutter="0"/>
          <w:pgNumType w:start="40"/>
          <w:cols w:space="720" w:num="1"/>
        </w:sectPr>
      </w:pPr>
    </w:p>
    <w:p w14:paraId="007B2D98">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815"/>
        <w:gridCol w:w="2768"/>
        <w:gridCol w:w="1995"/>
        <w:gridCol w:w="1710"/>
        <w:gridCol w:w="1335"/>
        <w:gridCol w:w="1785"/>
        <w:gridCol w:w="600"/>
        <w:gridCol w:w="675"/>
        <w:gridCol w:w="615"/>
        <w:gridCol w:w="735"/>
        <w:gridCol w:w="570"/>
        <w:gridCol w:w="617"/>
      </w:tblGrid>
      <w:tr w14:paraId="1308C5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8" w:hRule="atLeast"/>
        </w:trPr>
        <w:tc>
          <w:tcPr>
            <w:tcW w:w="540" w:type="dxa"/>
          </w:tcPr>
          <w:p w14:paraId="19906737">
            <w:pPr>
              <w:pStyle w:val="12"/>
              <w:rPr>
                <w:rFonts w:ascii="Times New Roman"/>
                <w:sz w:val="18"/>
              </w:rPr>
            </w:pPr>
          </w:p>
          <w:p w14:paraId="174EE415">
            <w:pPr>
              <w:pStyle w:val="12"/>
              <w:rPr>
                <w:rFonts w:ascii="Times New Roman"/>
                <w:sz w:val="18"/>
              </w:rPr>
            </w:pPr>
          </w:p>
          <w:p w14:paraId="3EE296BB">
            <w:pPr>
              <w:pStyle w:val="12"/>
              <w:rPr>
                <w:rFonts w:ascii="Times New Roman"/>
                <w:sz w:val="18"/>
              </w:rPr>
            </w:pPr>
          </w:p>
          <w:p w14:paraId="67FCB383">
            <w:pPr>
              <w:pStyle w:val="12"/>
              <w:rPr>
                <w:rFonts w:ascii="Times New Roman"/>
                <w:sz w:val="18"/>
              </w:rPr>
            </w:pPr>
          </w:p>
          <w:p w14:paraId="2EB7A1C9">
            <w:pPr>
              <w:pStyle w:val="12"/>
              <w:rPr>
                <w:rFonts w:ascii="Times New Roman"/>
                <w:sz w:val="18"/>
              </w:rPr>
            </w:pPr>
          </w:p>
          <w:p w14:paraId="0B768FAE">
            <w:pPr>
              <w:pStyle w:val="12"/>
              <w:rPr>
                <w:rFonts w:ascii="Times New Roman"/>
                <w:sz w:val="18"/>
              </w:rPr>
            </w:pPr>
          </w:p>
          <w:p w14:paraId="06AEB9A8">
            <w:pPr>
              <w:pStyle w:val="12"/>
              <w:rPr>
                <w:rFonts w:ascii="Times New Roman"/>
                <w:sz w:val="18"/>
              </w:rPr>
            </w:pPr>
          </w:p>
          <w:p w14:paraId="64E3CAD4">
            <w:pPr>
              <w:pStyle w:val="12"/>
              <w:rPr>
                <w:rFonts w:ascii="Times New Roman"/>
                <w:sz w:val="18"/>
              </w:rPr>
            </w:pPr>
          </w:p>
          <w:p w14:paraId="16A908BF">
            <w:pPr>
              <w:pStyle w:val="12"/>
              <w:rPr>
                <w:rFonts w:ascii="Times New Roman"/>
                <w:sz w:val="18"/>
              </w:rPr>
            </w:pPr>
          </w:p>
          <w:p w14:paraId="21D6F968">
            <w:pPr>
              <w:pStyle w:val="12"/>
              <w:spacing w:before="11"/>
              <w:rPr>
                <w:rFonts w:ascii="Times New Roman"/>
                <w:sz w:val="17"/>
              </w:rPr>
            </w:pPr>
          </w:p>
          <w:p w14:paraId="4C670727">
            <w:pPr>
              <w:pStyle w:val="12"/>
              <w:ind w:left="11"/>
              <w:jc w:val="center"/>
              <w:rPr>
                <w:sz w:val="18"/>
              </w:rPr>
            </w:pPr>
            <w:r>
              <w:rPr>
                <w:sz w:val="18"/>
              </w:rPr>
              <w:t>7</w:t>
            </w:r>
          </w:p>
        </w:tc>
        <w:tc>
          <w:tcPr>
            <w:tcW w:w="720" w:type="dxa"/>
            <w:vMerge w:val="restart"/>
          </w:tcPr>
          <w:p w14:paraId="2EE9D417">
            <w:pPr>
              <w:pStyle w:val="12"/>
              <w:rPr>
                <w:rFonts w:ascii="Times New Roman"/>
                <w:sz w:val="18"/>
              </w:rPr>
            </w:pPr>
          </w:p>
          <w:p w14:paraId="0D815ED8">
            <w:pPr>
              <w:pStyle w:val="12"/>
              <w:rPr>
                <w:rFonts w:ascii="Times New Roman"/>
                <w:sz w:val="18"/>
              </w:rPr>
            </w:pPr>
          </w:p>
          <w:p w14:paraId="3B102542">
            <w:pPr>
              <w:pStyle w:val="12"/>
              <w:rPr>
                <w:rFonts w:ascii="Times New Roman"/>
                <w:sz w:val="18"/>
              </w:rPr>
            </w:pPr>
          </w:p>
          <w:p w14:paraId="580185F9">
            <w:pPr>
              <w:pStyle w:val="12"/>
              <w:rPr>
                <w:rFonts w:ascii="Times New Roman"/>
                <w:sz w:val="18"/>
              </w:rPr>
            </w:pPr>
          </w:p>
          <w:p w14:paraId="6531EF90">
            <w:pPr>
              <w:pStyle w:val="12"/>
              <w:rPr>
                <w:rFonts w:ascii="Times New Roman"/>
                <w:sz w:val="18"/>
              </w:rPr>
            </w:pPr>
          </w:p>
          <w:p w14:paraId="736D876D">
            <w:pPr>
              <w:pStyle w:val="12"/>
              <w:rPr>
                <w:rFonts w:ascii="Times New Roman"/>
                <w:sz w:val="18"/>
              </w:rPr>
            </w:pPr>
          </w:p>
          <w:p w14:paraId="35F50D2B">
            <w:pPr>
              <w:pStyle w:val="12"/>
              <w:rPr>
                <w:rFonts w:ascii="Times New Roman"/>
                <w:sz w:val="18"/>
              </w:rPr>
            </w:pPr>
          </w:p>
          <w:p w14:paraId="6E31CBD1">
            <w:pPr>
              <w:pStyle w:val="12"/>
              <w:rPr>
                <w:rFonts w:ascii="Times New Roman"/>
                <w:sz w:val="18"/>
              </w:rPr>
            </w:pPr>
          </w:p>
          <w:p w14:paraId="4331AA1D">
            <w:pPr>
              <w:pStyle w:val="12"/>
              <w:rPr>
                <w:rFonts w:ascii="Times New Roman"/>
                <w:sz w:val="18"/>
              </w:rPr>
            </w:pPr>
          </w:p>
          <w:p w14:paraId="04EBC795">
            <w:pPr>
              <w:pStyle w:val="12"/>
              <w:rPr>
                <w:rFonts w:ascii="Times New Roman"/>
                <w:sz w:val="18"/>
              </w:rPr>
            </w:pPr>
          </w:p>
          <w:p w14:paraId="071FF3D9">
            <w:pPr>
              <w:pStyle w:val="12"/>
              <w:spacing w:before="160" w:line="324" w:lineRule="auto"/>
              <w:ind w:left="180" w:right="167"/>
              <w:jc w:val="both"/>
              <w:rPr>
                <w:sz w:val="18"/>
              </w:rPr>
            </w:pPr>
            <w:r>
              <w:rPr>
                <w:sz w:val="18"/>
              </w:rPr>
              <w:t>特困人员救助供养</w:t>
            </w:r>
          </w:p>
        </w:tc>
        <w:tc>
          <w:tcPr>
            <w:tcW w:w="815" w:type="dxa"/>
          </w:tcPr>
          <w:p w14:paraId="1E005789">
            <w:pPr>
              <w:pStyle w:val="12"/>
              <w:rPr>
                <w:rFonts w:ascii="Times New Roman"/>
                <w:sz w:val="18"/>
              </w:rPr>
            </w:pPr>
          </w:p>
          <w:p w14:paraId="40BA229A">
            <w:pPr>
              <w:pStyle w:val="12"/>
              <w:rPr>
                <w:rFonts w:ascii="Times New Roman"/>
                <w:sz w:val="18"/>
              </w:rPr>
            </w:pPr>
          </w:p>
          <w:p w14:paraId="732CB1A2">
            <w:pPr>
              <w:pStyle w:val="12"/>
              <w:rPr>
                <w:rFonts w:ascii="Times New Roman"/>
                <w:sz w:val="18"/>
              </w:rPr>
            </w:pPr>
          </w:p>
          <w:p w14:paraId="62F1D0F3">
            <w:pPr>
              <w:pStyle w:val="12"/>
              <w:rPr>
                <w:rFonts w:ascii="Times New Roman"/>
                <w:sz w:val="18"/>
              </w:rPr>
            </w:pPr>
          </w:p>
          <w:p w14:paraId="52A0F703">
            <w:pPr>
              <w:pStyle w:val="12"/>
              <w:rPr>
                <w:rFonts w:ascii="Times New Roman"/>
                <w:sz w:val="18"/>
              </w:rPr>
            </w:pPr>
          </w:p>
          <w:p w14:paraId="644EA999">
            <w:pPr>
              <w:pStyle w:val="12"/>
              <w:rPr>
                <w:rFonts w:ascii="Times New Roman"/>
                <w:sz w:val="18"/>
              </w:rPr>
            </w:pPr>
          </w:p>
          <w:p w14:paraId="14A7E200">
            <w:pPr>
              <w:pStyle w:val="12"/>
              <w:rPr>
                <w:rFonts w:ascii="Times New Roman"/>
                <w:sz w:val="18"/>
              </w:rPr>
            </w:pPr>
          </w:p>
          <w:p w14:paraId="0AF9694B">
            <w:pPr>
              <w:pStyle w:val="12"/>
              <w:spacing w:before="9"/>
              <w:rPr>
                <w:rFonts w:ascii="Times New Roman"/>
                <w:sz w:val="26"/>
              </w:rPr>
            </w:pPr>
          </w:p>
          <w:p w14:paraId="3CB4DBD0">
            <w:pPr>
              <w:pStyle w:val="12"/>
              <w:spacing w:line="324" w:lineRule="auto"/>
              <w:ind w:left="225" w:right="217"/>
              <w:jc w:val="both"/>
              <w:rPr>
                <w:sz w:val="18"/>
              </w:rPr>
            </w:pPr>
            <w:r>
              <w:rPr>
                <w:sz w:val="18"/>
              </w:rPr>
              <w:t>政策法规文件</w:t>
            </w:r>
          </w:p>
        </w:tc>
        <w:tc>
          <w:tcPr>
            <w:tcW w:w="2768" w:type="dxa"/>
          </w:tcPr>
          <w:p w14:paraId="6B2152BB">
            <w:pPr>
              <w:pStyle w:val="12"/>
              <w:numPr>
                <w:ilvl w:val="0"/>
                <w:numId w:val="216"/>
              </w:numPr>
              <w:tabs>
                <w:tab w:val="left" w:pos="288"/>
              </w:tabs>
              <w:spacing w:before="41" w:after="0" w:line="324" w:lineRule="auto"/>
              <w:ind w:left="106" w:right="129" w:firstLine="0"/>
              <w:jc w:val="left"/>
              <w:rPr>
                <w:sz w:val="18"/>
              </w:rPr>
            </w:pPr>
            <w:r>
              <w:rPr>
                <w:spacing w:val="-2"/>
                <w:sz w:val="18"/>
              </w:rPr>
              <w:t>《国务院关于进一步健全特困</w:t>
            </w:r>
            <w:r>
              <w:rPr>
                <w:sz w:val="18"/>
              </w:rPr>
              <w:t>人员救助供养制度的意见》</w:t>
            </w:r>
          </w:p>
          <w:p w14:paraId="0268ACB6">
            <w:pPr>
              <w:pStyle w:val="12"/>
              <w:numPr>
                <w:ilvl w:val="0"/>
                <w:numId w:val="216"/>
              </w:numPr>
              <w:tabs>
                <w:tab w:val="left" w:pos="288"/>
              </w:tabs>
              <w:spacing w:before="2" w:after="0" w:line="324" w:lineRule="auto"/>
              <w:ind w:left="106" w:right="129" w:firstLine="0"/>
              <w:jc w:val="left"/>
              <w:rPr>
                <w:sz w:val="18"/>
              </w:rPr>
            </w:pPr>
            <w:r>
              <w:rPr>
                <w:spacing w:val="-2"/>
                <w:sz w:val="18"/>
              </w:rPr>
              <w:t>民政部关于印发《特困人员认</w:t>
            </w:r>
            <w:r>
              <w:rPr>
                <w:sz w:val="18"/>
              </w:rPr>
              <w:t>定办法》的通知</w:t>
            </w:r>
          </w:p>
          <w:p w14:paraId="6317D850">
            <w:pPr>
              <w:pStyle w:val="12"/>
              <w:numPr>
                <w:ilvl w:val="0"/>
                <w:numId w:val="216"/>
              </w:numPr>
              <w:tabs>
                <w:tab w:val="left" w:pos="288"/>
              </w:tabs>
              <w:spacing w:before="1" w:after="0" w:line="324" w:lineRule="auto"/>
              <w:ind w:left="106" w:right="129" w:firstLine="0"/>
              <w:jc w:val="both"/>
              <w:rPr>
                <w:sz w:val="18"/>
              </w:rPr>
            </w:pPr>
            <w:r>
              <w:rPr>
                <w:spacing w:val="-2"/>
                <w:sz w:val="18"/>
              </w:rPr>
              <w:t>民政部关于贯彻落实《国务院关于进一步健全特困人员救助供</w:t>
            </w:r>
            <w:r>
              <w:rPr>
                <w:sz w:val="18"/>
              </w:rPr>
              <w:t>养制度的意见》的通知</w:t>
            </w:r>
          </w:p>
          <w:p w14:paraId="38A22125">
            <w:pPr>
              <w:pStyle w:val="12"/>
              <w:numPr>
                <w:ilvl w:val="0"/>
                <w:numId w:val="216"/>
              </w:numPr>
              <w:tabs>
                <w:tab w:val="left" w:pos="288"/>
              </w:tabs>
              <w:spacing w:before="2" w:after="0" w:line="324" w:lineRule="auto"/>
              <w:ind w:left="106" w:right="129" w:firstLine="0"/>
              <w:jc w:val="both"/>
              <w:rPr>
                <w:sz w:val="18"/>
              </w:rPr>
            </w:pPr>
            <w:r>
              <w:rPr>
                <w:spacing w:val="-2"/>
                <w:sz w:val="18"/>
              </w:rPr>
              <w:t>《</w:t>
            </w:r>
            <w:r>
              <w:rPr>
                <w:rFonts w:hint="eastAsia"/>
                <w:spacing w:val="-2"/>
                <w:sz w:val="18"/>
                <w:lang w:eastAsia="zh-CN"/>
              </w:rPr>
              <w:t>梁山县</w:t>
            </w:r>
            <w:r>
              <w:rPr>
                <w:spacing w:val="-2"/>
                <w:sz w:val="18"/>
              </w:rPr>
              <w:t>人民政府关于进一步健全特困人员救助供养制度》的</w:t>
            </w:r>
            <w:r>
              <w:rPr>
                <w:sz w:val="18"/>
              </w:rPr>
              <w:t>实施意见</w:t>
            </w:r>
          </w:p>
          <w:p w14:paraId="14E0D185">
            <w:pPr>
              <w:pStyle w:val="12"/>
              <w:numPr>
                <w:ilvl w:val="0"/>
                <w:numId w:val="216"/>
              </w:numPr>
              <w:tabs>
                <w:tab w:val="left" w:pos="288"/>
              </w:tabs>
              <w:spacing w:before="2" w:after="0" w:line="324" w:lineRule="auto"/>
              <w:ind w:left="106" w:right="129" w:firstLine="0"/>
              <w:jc w:val="both"/>
              <w:rPr>
                <w:sz w:val="18"/>
              </w:rPr>
            </w:pPr>
            <w:r>
              <w:rPr>
                <w:spacing w:val="-2"/>
                <w:sz w:val="18"/>
              </w:rPr>
              <w:t>《济宁</w:t>
            </w:r>
            <w:r>
              <w:rPr>
                <w:rFonts w:hint="eastAsia"/>
                <w:spacing w:val="-2"/>
                <w:sz w:val="18"/>
                <w:lang w:eastAsia="zh-CN"/>
              </w:rPr>
              <w:t>县</w:t>
            </w:r>
            <w:r>
              <w:rPr>
                <w:spacing w:val="-2"/>
                <w:sz w:val="18"/>
              </w:rPr>
              <w:t>人民政府关于完善城乡低保及特困人员供养标准自然</w:t>
            </w:r>
            <w:r>
              <w:rPr>
                <w:sz w:val="18"/>
              </w:rPr>
              <w:t>增长机制和提高救助标准的通</w:t>
            </w:r>
          </w:p>
          <w:p w14:paraId="0A0CCE5E">
            <w:pPr>
              <w:pStyle w:val="12"/>
              <w:spacing w:before="2"/>
              <w:ind w:left="106"/>
              <w:rPr>
                <w:sz w:val="18"/>
              </w:rPr>
            </w:pPr>
            <w:r>
              <w:rPr>
                <w:sz w:val="18"/>
              </w:rPr>
              <w:t>知》</w:t>
            </w:r>
          </w:p>
        </w:tc>
        <w:tc>
          <w:tcPr>
            <w:tcW w:w="1995" w:type="dxa"/>
          </w:tcPr>
          <w:p w14:paraId="2BC9B342">
            <w:pPr>
              <w:pStyle w:val="12"/>
              <w:rPr>
                <w:rFonts w:ascii="Times New Roman"/>
                <w:sz w:val="18"/>
              </w:rPr>
            </w:pPr>
          </w:p>
          <w:p w14:paraId="745EC9B0">
            <w:pPr>
              <w:pStyle w:val="12"/>
              <w:rPr>
                <w:rFonts w:ascii="Times New Roman"/>
                <w:sz w:val="18"/>
              </w:rPr>
            </w:pPr>
          </w:p>
          <w:p w14:paraId="37700F57">
            <w:pPr>
              <w:pStyle w:val="12"/>
              <w:rPr>
                <w:rFonts w:ascii="Times New Roman"/>
                <w:sz w:val="18"/>
              </w:rPr>
            </w:pPr>
          </w:p>
          <w:p w14:paraId="44424EAC">
            <w:pPr>
              <w:pStyle w:val="12"/>
              <w:rPr>
                <w:rFonts w:ascii="Times New Roman"/>
                <w:sz w:val="18"/>
              </w:rPr>
            </w:pPr>
          </w:p>
          <w:p w14:paraId="1D8D57CA">
            <w:pPr>
              <w:pStyle w:val="12"/>
              <w:rPr>
                <w:rFonts w:ascii="Times New Roman"/>
                <w:sz w:val="18"/>
              </w:rPr>
            </w:pPr>
          </w:p>
          <w:p w14:paraId="635D82E8">
            <w:pPr>
              <w:pStyle w:val="12"/>
              <w:rPr>
                <w:rFonts w:ascii="Times New Roman"/>
                <w:sz w:val="18"/>
              </w:rPr>
            </w:pPr>
          </w:p>
          <w:p w14:paraId="020E97FE">
            <w:pPr>
              <w:pStyle w:val="12"/>
              <w:rPr>
                <w:rFonts w:ascii="Times New Roman"/>
                <w:sz w:val="18"/>
              </w:rPr>
            </w:pPr>
          </w:p>
          <w:p w14:paraId="6E47D23A">
            <w:pPr>
              <w:pStyle w:val="12"/>
              <w:rPr>
                <w:rFonts w:ascii="Times New Roman"/>
                <w:sz w:val="18"/>
              </w:rPr>
            </w:pPr>
          </w:p>
          <w:p w14:paraId="27E51FE2">
            <w:pPr>
              <w:pStyle w:val="12"/>
              <w:spacing w:before="4"/>
              <w:rPr>
                <w:rFonts w:ascii="Times New Roman"/>
                <w:sz w:val="22"/>
              </w:rPr>
            </w:pPr>
          </w:p>
          <w:p w14:paraId="28545008">
            <w:pPr>
              <w:pStyle w:val="12"/>
              <w:spacing w:line="324" w:lineRule="auto"/>
              <w:ind w:left="727" w:right="47" w:hanging="620"/>
              <w:rPr>
                <w:sz w:val="18"/>
              </w:rPr>
            </w:pPr>
            <w:r>
              <w:rPr>
                <w:sz w:val="18"/>
              </w:rPr>
              <w:t>《信息公开条例》及相关规定</w:t>
            </w:r>
          </w:p>
        </w:tc>
        <w:tc>
          <w:tcPr>
            <w:tcW w:w="1710" w:type="dxa"/>
          </w:tcPr>
          <w:p w14:paraId="7F3298C4">
            <w:pPr>
              <w:pStyle w:val="12"/>
              <w:rPr>
                <w:rFonts w:ascii="Times New Roman"/>
                <w:sz w:val="18"/>
              </w:rPr>
            </w:pPr>
          </w:p>
          <w:p w14:paraId="197A13BF">
            <w:pPr>
              <w:pStyle w:val="12"/>
              <w:rPr>
                <w:rFonts w:ascii="Times New Roman"/>
                <w:sz w:val="18"/>
              </w:rPr>
            </w:pPr>
          </w:p>
          <w:p w14:paraId="04F32FB4">
            <w:pPr>
              <w:pStyle w:val="12"/>
              <w:rPr>
                <w:rFonts w:ascii="Times New Roman"/>
                <w:sz w:val="18"/>
              </w:rPr>
            </w:pPr>
          </w:p>
          <w:p w14:paraId="52AF71F5">
            <w:pPr>
              <w:pStyle w:val="12"/>
              <w:rPr>
                <w:rFonts w:ascii="Times New Roman"/>
                <w:sz w:val="18"/>
              </w:rPr>
            </w:pPr>
          </w:p>
          <w:p w14:paraId="4744879B">
            <w:pPr>
              <w:pStyle w:val="12"/>
              <w:rPr>
                <w:rFonts w:ascii="Times New Roman"/>
                <w:sz w:val="18"/>
              </w:rPr>
            </w:pPr>
          </w:p>
          <w:p w14:paraId="37C3F689">
            <w:pPr>
              <w:pStyle w:val="12"/>
              <w:rPr>
                <w:rFonts w:ascii="Times New Roman"/>
                <w:sz w:val="18"/>
              </w:rPr>
            </w:pPr>
          </w:p>
          <w:p w14:paraId="448946B4">
            <w:pPr>
              <w:pStyle w:val="12"/>
              <w:rPr>
                <w:rFonts w:ascii="Times New Roman"/>
                <w:sz w:val="18"/>
              </w:rPr>
            </w:pPr>
          </w:p>
          <w:p w14:paraId="4192E5B8">
            <w:pPr>
              <w:pStyle w:val="12"/>
              <w:rPr>
                <w:rFonts w:ascii="Times New Roman"/>
                <w:sz w:val="18"/>
              </w:rPr>
            </w:pPr>
          </w:p>
          <w:p w14:paraId="6DFCB1FE">
            <w:pPr>
              <w:pStyle w:val="12"/>
              <w:spacing w:before="4"/>
              <w:rPr>
                <w:rFonts w:ascii="Times New Roman"/>
                <w:sz w:val="22"/>
              </w:rPr>
            </w:pPr>
          </w:p>
          <w:p w14:paraId="2C36CA55">
            <w:pPr>
              <w:pStyle w:val="12"/>
              <w:spacing w:line="324" w:lineRule="auto"/>
              <w:ind w:left="107" w:right="40"/>
              <w:rPr>
                <w:sz w:val="18"/>
              </w:rPr>
            </w:pPr>
            <w:r>
              <w:rPr>
                <w:sz w:val="18"/>
              </w:rPr>
              <w:t>制定或获取信息之日起10 个工作日内</w:t>
            </w:r>
          </w:p>
        </w:tc>
        <w:tc>
          <w:tcPr>
            <w:tcW w:w="1335" w:type="dxa"/>
          </w:tcPr>
          <w:p w14:paraId="48D6EE5E">
            <w:pPr>
              <w:pStyle w:val="12"/>
              <w:rPr>
                <w:rFonts w:ascii="Times New Roman"/>
                <w:sz w:val="18"/>
              </w:rPr>
            </w:pPr>
          </w:p>
          <w:p w14:paraId="79AB1293">
            <w:pPr>
              <w:pStyle w:val="12"/>
              <w:rPr>
                <w:rFonts w:ascii="Times New Roman"/>
                <w:sz w:val="18"/>
              </w:rPr>
            </w:pPr>
          </w:p>
          <w:p w14:paraId="3CE5C127">
            <w:pPr>
              <w:pStyle w:val="12"/>
              <w:rPr>
                <w:rFonts w:ascii="Times New Roman"/>
                <w:sz w:val="18"/>
              </w:rPr>
            </w:pPr>
          </w:p>
          <w:p w14:paraId="273DCECF">
            <w:pPr>
              <w:pStyle w:val="12"/>
              <w:rPr>
                <w:rFonts w:ascii="Times New Roman"/>
                <w:sz w:val="18"/>
              </w:rPr>
            </w:pPr>
          </w:p>
          <w:p w14:paraId="11EA5676">
            <w:pPr>
              <w:pStyle w:val="12"/>
              <w:rPr>
                <w:rFonts w:ascii="Times New Roman"/>
                <w:sz w:val="18"/>
              </w:rPr>
            </w:pPr>
          </w:p>
          <w:p w14:paraId="5411023A">
            <w:pPr>
              <w:pStyle w:val="12"/>
              <w:rPr>
                <w:rFonts w:ascii="Times New Roman"/>
                <w:sz w:val="18"/>
              </w:rPr>
            </w:pPr>
          </w:p>
          <w:p w14:paraId="0A9DB6EC">
            <w:pPr>
              <w:pStyle w:val="12"/>
              <w:rPr>
                <w:rFonts w:ascii="Times New Roman"/>
                <w:sz w:val="18"/>
              </w:rPr>
            </w:pPr>
          </w:p>
          <w:p w14:paraId="77EF7410">
            <w:pPr>
              <w:pStyle w:val="12"/>
              <w:rPr>
                <w:rFonts w:ascii="Times New Roman"/>
                <w:sz w:val="18"/>
              </w:rPr>
            </w:pPr>
          </w:p>
          <w:p w14:paraId="3B8772A5">
            <w:pPr>
              <w:pStyle w:val="12"/>
              <w:rPr>
                <w:rFonts w:ascii="Times New Roman"/>
                <w:sz w:val="18"/>
              </w:rPr>
            </w:pPr>
          </w:p>
          <w:p w14:paraId="3B2CD9EA">
            <w:pPr>
              <w:pStyle w:val="12"/>
              <w:spacing w:before="11"/>
              <w:rPr>
                <w:rFonts w:ascii="Times New Roman"/>
                <w:sz w:val="17"/>
              </w:rPr>
            </w:pPr>
          </w:p>
          <w:p w14:paraId="3DED4005">
            <w:pPr>
              <w:pStyle w:val="12"/>
              <w:ind w:left="305"/>
              <w:rPr>
                <w:sz w:val="18"/>
              </w:rPr>
            </w:pPr>
            <w:r>
              <w:rPr>
                <w:rFonts w:hint="eastAsia"/>
                <w:sz w:val="18"/>
                <w:lang w:eastAsia="zh-CN"/>
              </w:rPr>
              <w:t>县</w:t>
            </w:r>
            <w:r>
              <w:rPr>
                <w:sz w:val="18"/>
              </w:rPr>
              <w:t>民政局</w:t>
            </w:r>
          </w:p>
        </w:tc>
        <w:tc>
          <w:tcPr>
            <w:tcW w:w="1785" w:type="dxa"/>
          </w:tcPr>
          <w:p w14:paraId="49C85B1F">
            <w:pPr>
              <w:pStyle w:val="12"/>
              <w:rPr>
                <w:rFonts w:ascii="Times New Roman"/>
                <w:sz w:val="18"/>
              </w:rPr>
            </w:pPr>
          </w:p>
          <w:p w14:paraId="56287EFA">
            <w:pPr>
              <w:pStyle w:val="12"/>
              <w:rPr>
                <w:rFonts w:ascii="Times New Roman"/>
                <w:sz w:val="18"/>
              </w:rPr>
            </w:pPr>
          </w:p>
          <w:p w14:paraId="0833B538">
            <w:pPr>
              <w:pStyle w:val="12"/>
              <w:rPr>
                <w:rFonts w:ascii="Times New Roman"/>
                <w:sz w:val="18"/>
              </w:rPr>
            </w:pPr>
          </w:p>
          <w:p w14:paraId="467F888E">
            <w:pPr>
              <w:pStyle w:val="12"/>
              <w:rPr>
                <w:rFonts w:ascii="Times New Roman"/>
                <w:sz w:val="18"/>
              </w:rPr>
            </w:pPr>
          </w:p>
          <w:p w14:paraId="7A004791">
            <w:pPr>
              <w:pStyle w:val="12"/>
              <w:rPr>
                <w:rFonts w:ascii="Times New Roman"/>
                <w:sz w:val="18"/>
              </w:rPr>
            </w:pPr>
          </w:p>
          <w:p w14:paraId="07EDE9C8">
            <w:pPr>
              <w:pStyle w:val="12"/>
              <w:rPr>
                <w:rFonts w:ascii="Times New Roman"/>
                <w:sz w:val="18"/>
              </w:rPr>
            </w:pPr>
          </w:p>
          <w:p w14:paraId="3521BA0D">
            <w:pPr>
              <w:pStyle w:val="12"/>
              <w:rPr>
                <w:rFonts w:ascii="Times New Roman"/>
                <w:sz w:val="18"/>
              </w:rPr>
            </w:pPr>
          </w:p>
          <w:p w14:paraId="2996881D">
            <w:pPr>
              <w:pStyle w:val="12"/>
              <w:rPr>
                <w:rFonts w:ascii="Times New Roman"/>
                <w:sz w:val="18"/>
              </w:rPr>
            </w:pPr>
          </w:p>
          <w:p w14:paraId="2C2102BD">
            <w:pPr>
              <w:pStyle w:val="12"/>
              <w:rPr>
                <w:rFonts w:ascii="Times New Roman"/>
                <w:sz w:val="18"/>
              </w:rPr>
            </w:pPr>
          </w:p>
          <w:p w14:paraId="152182F7">
            <w:pPr>
              <w:pStyle w:val="12"/>
              <w:spacing w:before="11"/>
              <w:rPr>
                <w:rFonts w:ascii="Times New Roman"/>
                <w:sz w:val="17"/>
              </w:rPr>
            </w:pPr>
          </w:p>
          <w:p w14:paraId="7FEECBCB">
            <w:pPr>
              <w:pStyle w:val="12"/>
              <w:numPr>
                <w:ilvl w:val="0"/>
                <w:numId w:val="217"/>
              </w:numPr>
              <w:tabs>
                <w:tab w:val="left" w:pos="290"/>
              </w:tabs>
              <w:spacing w:before="0" w:after="0" w:line="240" w:lineRule="auto"/>
              <w:ind w:left="289" w:right="0" w:hanging="182"/>
              <w:jc w:val="left"/>
              <w:rPr>
                <w:sz w:val="18"/>
              </w:rPr>
            </w:pPr>
            <w:r>
              <w:rPr>
                <w:sz w:val="18"/>
              </w:rPr>
              <w:t>政府网站</w:t>
            </w:r>
          </w:p>
        </w:tc>
        <w:tc>
          <w:tcPr>
            <w:tcW w:w="600" w:type="dxa"/>
          </w:tcPr>
          <w:p w14:paraId="6E1A7A55">
            <w:pPr>
              <w:pStyle w:val="12"/>
              <w:rPr>
                <w:rFonts w:ascii="Times New Roman"/>
                <w:sz w:val="18"/>
              </w:rPr>
            </w:pPr>
          </w:p>
          <w:p w14:paraId="59E2DCAC">
            <w:pPr>
              <w:pStyle w:val="12"/>
              <w:rPr>
                <w:rFonts w:ascii="Times New Roman"/>
                <w:sz w:val="18"/>
              </w:rPr>
            </w:pPr>
          </w:p>
          <w:p w14:paraId="5A203531">
            <w:pPr>
              <w:pStyle w:val="12"/>
              <w:rPr>
                <w:rFonts w:ascii="Times New Roman"/>
                <w:sz w:val="18"/>
              </w:rPr>
            </w:pPr>
          </w:p>
          <w:p w14:paraId="380CE5F5">
            <w:pPr>
              <w:pStyle w:val="12"/>
              <w:rPr>
                <w:rFonts w:ascii="Times New Roman"/>
                <w:sz w:val="18"/>
              </w:rPr>
            </w:pPr>
          </w:p>
          <w:p w14:paraId="22D39B8F">
            <w:pPr>
              <w:pStyle w:val="12"/>
              <w:rPr>
                <w:rFonts w:ascii="Times New Roman"/>
                <w:sz w:val="18"/>
              </w:rPr>
            </w:pPr>
          </w:p>
          <w:p w14:paraId="714D3F75">
            <w:pPr>
              <w:pStyle w:val="12"/>
              <w:rPr>
                <w:rFonts w:ascii="Times New Roman"/>
                <w:sz w:val="18"/>
              </w:rPr>
            </w:pPr>
          </w:p>
          <w:p w14:paraId="7A1D1C7B">
            <w:pPr>
              <w:pStyle w:val="12"/>
              <w:rPr>
                <w:rFonts w:ascii="Times New Roman"/>
                <w:sz w:val="18"/>
              </w:rPr>
            </w:pPr>
          </w:p>
          <w:p w14:paraId="48057278">
            <w:pPr>
              <w:pStyle w:val="12"/>
              <w:rPr>
                <w:rFonts w:ascii="Times New Roman"/>
                <w:sz w:val="18"/>
              </w:rPr>
            </w:pPr>
          </w:p>
          <w:p w14:paraId="1E27E5CF">
            <w:pPr>
              <w:pStyle w:val="12"/>
              <w:rPr>
                <w:rFonts w:ascii="Times New Roman"/>
                <w:sz w:val="18"/>
              </w:rPr>
            </w:pPr>
          </w:p>
          <w:p w14:paraId="023E9A21">
            <w:pPr>
              <w:pStyle w:val="12"/>
              <w:spacing w:before="11"/>
              <w:rPr>
                <w:rFonts w:ascii="Times New Roman"/>
                <w:sz w:val="17"/>
              </w:rPr>
            </w:pPr>
          </w:p>
          <w:p w14:paraId="245A6025">
            <w:pPr>
              <w:pStyle w:val="12"/>
              <w:ind w:left="209"/>
              <w:rPr>
                <w:sz w:val="18"/>
              </w:rPr>
            </w:pPr>
            <w:r>
              <w:rPr>
                <w:sz w:val="18"/>
              </w:rPr>
              <w:t>√</w:t>
            </w:r>
          </w:p>
        </w:tc>
        <w:tc>
          <w:tcPr>
            <w:tcW w:w="675" w:type="dxa"/>
          </w:tcPr>
          <w:p w14:paraId="457600F1">
            <w:pPr>
              <w:pStyle w:val="12"/>
              <w:rPr>
                <w:rFonts w:ascii="Times New Roman"/>
                <w:sz w:val="18"/>
              </w:rPr>
            </w:pPr>
          </w:p>
        </w:tc>
        <w:tc>
          <w:tcPr>
            <w:tcW w:w="615" w:type="dxa"/>
          </w:tcPr>
          <w:p w14:paraId="11B801D2">
            <w:pPr>
              <w:pStyle w:val="12"/>
              <w:rPr>
                <w:rFonts w:ascii="Times New Roman"/>
                <w:sz w:val="18"/>
              </w:rPr>
            </w:pPr>
          </w:p>
          <w:p w14:paraId="05A43E4A">
            <w:pPr>
              <w:pStyle w:val="12"/>
              <w:rPr>
                <w:rFonts w:ascii="Times New Roman"/>
                <w:sz w:val="18"/>
              </w:rPr>
            </w:pPr>
          </w:p>
          <w:p w14:paraId="3BB85163">
            <w:pPr>
              <w:pStyle w:val="12"/>
              <w:rPr>
                <w:rFonts w:ascii="Times New Roman"/>
                <w:sz w:val="18"/>
              </w:rPr>
            </w:pPr>
          </w:p>
          <w:p w14:paraId="1B58FC62">
            <w:pPr>
              <w:pStyle w:val="12"/>
              <w:rPr>
                <w:rFonts w:ascii="Times New Roman"/>
                <w:sz w:val="18"/>
              </w:rPr>
            </w:pPr>
          </w:p>
          <w:p w14:paraId="75B0118E">
            <w:pPr>
              <w:pStyle w:val="12"/>
              <w:rPr>
                <w:rFonts w:ascii="Times New Roman"/>
                <w:sz w:val="18"/>
              </w:rPr>
            </w:pPr>
          </w:p>
          <w:p w14:paraId="11908CE5">
            <w:pPr>
              <w:pStyle w:val="12"/>
              <w:rPr>
                <w:rFonts w:ascii="Times New Roman"/>
                <w:sz w:val="18"/>
              </w:rPr>
            </w:pPr>
          </w:p>
          <w:p w14:paraId="2B44CC43">
            <w:pPr>
              <w:pStyle w:val="12"/>
              <w:rPr>
                <w:rFonts w:ascii="Times New Roman"/>
                <w:sz w:val="18"/>
              </w:rPr>
            </w:pPr>
          </w:p>
          <w:p w14:paraId="39C8DD5C">
            <w:pPr>
              <w:pStyle w:val="12"/>
              <w:rPr>
                <w:rFonts w:ascii="Times New Roman"/>
                <w:sz w:val="18"/>
              </w:rPr>
            </w:pPr>
          </w:p>
          <w:p w14:paraId="1FA6B4CB">
            <w:pPr>
              <w:pStyle w:val="12"/>
              <w:rPr>
                <w:rFonts w:ascii="Times New Roman"/>
                <w:sz w:val="18"/>
              </w:rPr>
            </w:pPr>
          </w:p>
          <w:p w14:paraId="6C4EEAA4">
            <w:pPr>
              <w:pStyle w:val="12"/>
              <w:spacing w:before="11"/>
              <w:rPr>
                <w:rFonts w:ascii="Times New Roman"/>
                <w:sz w:val="17"/>
              </w:rPr>
            </w:pPr>
          </w:p>
          <w:p w14:paraId="4531353A">
            <w:pPr>
              <w:pStyle w:val="12"/>
              <w:ind w:left="216"/>
              <w:rPr>
                <w:sz w:val="18"/>
              </w:rPr>
            </w:pPr>
            <w:r>
              <w:rPr>
                <w:sz w:val="18"/>
              </w:rPr>
              <w:t>√</w:t>
            </w:r>
          </w:p>
        </w:tc>
        <w:tc>
          <w:tcPr>
            <w:tcW w:w="735" w:type="dxa"/>
          </w:tcPr>
          <w:p w14:paraId="0ECBE8E2">
            <w:pPr>
              <w:pStyle w:val="12"/>
              <w:rPr>
                <w:rFonts w:ascii="Times New Roman"/>
                <w:sz w:val="18"/>
              </w:rPr>
            </w:pPr>
          </w:p>
        </w:tc>
        <w:tc>
          <w:tcPr>
            <w:tcW w:w="570" w:type="dxa"/>
          </w:tcPr>
          <w:p w14:paraId="1DEB9215">
            <w:pPr>
              <w:pStyle w:val="12"/>
              <w:rPr>
                <w:rFonts w:ascii="Times New Roman"/>
                <w:sz w:val="18"/>
              </w:rPr>
            </w:pPr>
          </w:p>
          <w:p w14:paraId="78951BBC">
            <w:pPr>
              <w:pStyle w:val="12"/>
              <w:rPr>
                <w:rFonts w:ascii="Times New Roman"/>
                <w:sz w:val="18"/>
              </w:rPr>
            </w:pPr>
          </w:p>
          <w:p w14:paraId="55483480">
            <w:pPr>
              <w:pStyle w:val="12"/>
              <w:rPr>
                <w:rFonts w:ascii="Times New Roman"/>
                <w:sz w:val="18"/>
              </w:rPr>
            </w:pPr>
          </w:p>
          <w:p w14:paraId="39F34E23">
            <w:pPr>
              <w:pStyle w:val="12"/>
              <w:rPr>
                <w:rFonts w:ascii="Times New Roman"/>
                <w:sz w:val="18"/>
              </w:rPr>
            </w:pPr>
          </w:p>
          <w:p w14:paraId="0996F9E7">
            <w:pPr>
              <w:pStyle w:val="12"/>
              <w:rPr>
                <w:rFonts w:ascii="Times New Roman"/>
                <w:sz w:val="18"/>
              </w:rPr>
            </w:pPr>
          </w:p>
          <w:p w14:paraId="51826EA4">
            <w:pPr>
              <w:pStyle w:val="12"/>
              <w:rPr>
                <w:rFonts w:ascii="Times New Roman"/>
                <w:sz w:val="18"/>
              </w:rPr>
            </w:pPr>
          </w:p>
          <w:p w14:paraId="34C548CD">
            <w:pPr>
              <w:pStyle w:val="12"/>
              <w:rPr>
                <w:rFonts w:ascii="Times New Roman"/>
                <w:sz w:val="18"/>
              </w:rPr>
            </w:pPr>
          </w:p>
          <w:p w14:paraId="55AF21EE">
            <w:pPr>
              <w:pStyle w:val="12"/>
              <w:rPr>
                <w:rFonts w:ascii="Times New Roman"/>
                <w:sz w:val="18"/>
              </w:rPr>
            </w:pPr>
          </w:p>
          <w:p w14:paraId="2F615175">
            <w:pPr>
              <w:pStyle w:val="12"/>
              <w:rPr>
                <w:rFonts w:ascii="Times New Roman"/>
                <w:sz w:val="18"/>
              </w:rPr>
            </w:pPr>
          </w:p>
          <w:p w14:paraId="1E41A358">
            <w:pPr>
              <w:pStyle w:val="12"/>
              <w:spacing w:before="11"/>
              <w:rPr>
                <w:rFonts w:ascii="Times New Roman"/>
                <w:sz w:val="17"/>
              </w:rPr>
            </w:pPr>
          </w:p>
          <w:p w14:paraId="3243F1B8">
            <w:pPr>
              <w:pStyle w:val="12"/>
              <w:ind w:left="7"/>
              <w:jc w:val="center"/>
              <w:rPr>
                <w:sz w:val="18"/>
              </w:rPr>
            </w:pPr>
            <w:r>
              <w:rPr>
                <w:sz w:val="18"/>
              </w:rPr>
              <w:t>√</w:t>
            </w:r>
          </w:p>
        </w:tc>
        <w:tc>
          <w:tcPr>
            <w:tcW w:w="617" w:type="dxa"/>
          </w:tcPr>
          <w:p w14:paraId="19129455">
            <w:pPr>
              <w:pStyle w:val="12"/>
              <w:rPr>
                <w:rFonts w:ascii="Times New Roman"/>
                <w:sz w:val="18"/>
              </w:rPr>
            </w:pPr>
          </w:p>
          <w:p w14:paraId="7D97E99D">
            <w:pPr>
              <w:pStyle w:val="12"/>
              <w:rPr>
                <w:rFonts w:ascii="Times New Roman"/>
                <w:sz w:val="18"/>
              </w:rPr>
            </w:pPr>
          </w:p>
          <w:p w14:paraId="63428A8E">
            <w:pPr>
              <w:pStyle w:val="12"/>
              <w:rPr>
                <w:rFonts w:ascii="Times New Roman"/>
                <w:sz w:val="18"/>
              </w:rPr>
            </w:pPr>
          </w:p>
          <w:p w14:paraId="68587C5F">
            <w:pPr>
              <w:pStyle w:val="12"/>
              <w:rPr>
                <w:rFonts w:ascii="Times New Roman"/>
                <w:sz w:val="18"/>
              </w:rPr>
            </w:pPr>
          </w:p>
          <w:p w14:paraId="3E477678">
            <w:pPr>
              <w:pStyle w:val="12"/>
              <w:rPr>
                <w:rFonts w:ascii="Times New Roman"/>
                <w:sz w:val="18"/>
              </w:rPr>
            </w:pPr>
          </w:p>
          <w:p w14:paraId="0B2DFA3B">
            <w:pPr>
              <w:pStyle w:val="12"/>
              <w:rPr>
                <w:rFonts w:ascii="Times New Roman"/>
                <w:sz w:val="18"/>
              </w:rPr>
            </w:pPr>
          </w:p>
          <w:p w14:paraId="18F79F48">
            <w:pPr>
              <w:pStyle w:val="12"/>
              <w:rPr>
                <w:rFonts w:ascii="Times New Roman"/>
                <w:sz w:val="18"/>
              </w:rPr>
            </w:pPr>
          </w:p>
          <w:p w14:paraId="0EFD8169">
            <w:pPr>
              <w:pStyle w:val="12"/>
              <w:rPr>
                <w:rFonts w:ascii="Times New Roman"/>
                <w:sz w:val="18"/>
              </w:rPr>
            </w:pPr>
          </w:p>
          <w:p w14:paraId="7B44C981">
            <w:pPr>
              <w:pStyle w:val="12"/>
              <w:rPr>
                <w:rFonts w:ascii="Times New Roman"/>
                <w:sz w:val="18"/>
              </w:rPr>
            </w:pPr>
          </w:p>
          <w:p w14:paraId="53DAE35D">
            <w:pPr>
              <w:pStyle w:val="12"/>
              <w:spacing w:before="11"/>
              <w:rPr>
                <w:rFonts w:ascii="Times New Roman"/>
                <w:sz w:val="17"/>
              </w:rPr>
            </w:pPr>
          </w:p>
          <w:p w14:paraId="2521C7AD">
            <w:pPr>
              <w:pStyle w:val="12"/>
              <w:ind w:left="10"/>
              <w:jc w:val="center"/>
              <w:rPr>
                <w:sz w:val="18"/>
              </w:rPr>
            </w:pPr>
            <w:r>
              <w:rPr>
                <w:sz w:val="18"/>
              </w:rPr>
              <w:t>√</w:t>
            </w:r>
          </w:p>
        </w:tc>
      </w:tr>
      <w:tr w14:paraId="211649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8" w:hRule="atLeast"/>
        </w:trPr>
        <w:tc>
          <w:tcPr>
            <w:tcW w:w="540" w:type="dxa"/>
          </w:tcPr>
          <w:p w14:paraId="54FA18D3">
            <w:pPr>
              <w:pStyle w:val="12"/>
              <w:rPr>
                <w:rFonts w:ascii="Times New Roman"/>
                <w:sz w:val="18"/>
              </w:rPr>
            </w:pPr>
          </w:p>
          <w:p w14:paraId="59681EE1">
            <w:pPr>
              <w:pStyle w:val="12"/>
              <w:spacing w:before="3"/>
              <w:rPr>
                <w:rFonts w:ascii="Times New Roman"/>
                <w:sz w:val="26"/>
              </w:rPr>
            </w:pPr>
          </w:p>
          <w:p w14:paraId="5820B634">
            <w:pPr>
              <w:pStyle w:val="12"/>
              <w:ind w:left="11"/>
              <w:jc w:val="center"/>
              <w:rPr>
                <w:sz w:val="18"/>
              </w:rPr>
            </w:pPr>
            <w:r>
              <w:rPr>
                <w:sz w:val="18"/>
              </w:rPr>
              <w:t>8</w:t>
            </w:r>
          </w:p>
        </w:tc>
        <w:tc>
          <w:tcPr>
            <w:tcW w:w="720" w:type="dxa"/>
            <w:vMerge w:val="continue"/>
            <w:tcBorders>
              <w:top w:val="nil"/>
            </w:tcBorders>
          </w:tcPr>
          <w:p w14:paraId="5D2CF798">
            <w:pPr>
              <w:rPr>
                <w:sz w:val="2"/>
                <w:szCs w:val="2"/>
              </w:rPr>
            </w:pPr>
          </w:p>
        </w:tc>
        <w:tc>
          <w:tcPr>
            <w:tcW w:w="815" w:type="dxa"/>
          </w:tcPr>
          <w:p w14:paraId="3C387A09">
            <w:pPr>
              <w:pStyle w:val="12"/>
              <w:rPr>
                <w:rFonts w:ascii="Times New Roman"/>
                <w:sz w:val="18"/>
              </w:rPr>
            </w:pPr>
          </w:p>
          <w:p w14:paraId="3A19CCA2">
            <w:pPr>
              <w:pStyle w:val="12"/>
              <w:spacing w:before="146" w:line="324" w:lineRule="auto"/>
              <w:ind w:left="225" w:right="217"/>
              <w:rPr>
                <w:sz w:val="18"/>
              </w:rPr>
            </w:pPr>
            <w:r>
              <w:rPr>
                <w:sz w:val="18"/>
              </w:rPr>
              <w:t>办事指南</w:t>
            </w:r>
          </w:p>
        </w:tc>
        <w:tc>
          <w:tcPr>
            <w:tcW w:w="2768" w:type="dxa"/>
          </w:tcPr>
          <w:p w14:paraId="5C4443B6">
            <w:pPr>
              <w:pStyle w:val="12"/>
              <w:rPr>
                <w:rFonts w:ascii="Times New Roman"/>
                <w:sz w:val="18"/>
              </w:rPr>
            </w:pPr>
          </w:p>
          <w:p w14:paraId="58F05BF5">
            <w:pPr>
              <w:pStyle w:val="12"/>
              <w:numPr>
                <w:ilvl w:val="0"/>
                <w:numId w:val="218"/>
              </w:numPr>
              <w:tabs>
                <w:tab w:val="left" w:pos="288"/>
              </w:tabs>
              <w:spacing w:before="146" w:after="0" w:line="240" w:lineRule="auto"/>
              <w:ind w:left="287" w:right="0" w:hanging="182"/>
              <w:jc w:val="left"/>
              <w:rPr>
                <w:sz w:val="18"/>
              </w:rPr>
            </w:pPr>
            <w:r>
              <w:fldChar w:fldCharType="begin"/>
            </w:r>
            <w:r>
              <w:instrText xml:space="preserve"> HYPERLINK "http://www.zoucheng.gov.cn/art/2020/6/20/art_37864_1984882.html?xxgkhide=1" \h </w:instrText>
            </w:r>
            <w:r>
              <w:fldChar w:fldCharType="separate"/>
            </w:r>
            <w:r>
              <w:rPr>
                <w:rFonts w:hint="eastAsia"/>
                <w:sz w:val="18"/>
                <w:lang w:eastAsia="zh-CN"/>
              </w:rPr>
              <w:t>城市</w:t>
            </w:r>
            <w:r>
              <w:rPr>
                <w:sz w:val="18"/>
              </w:rPr>
              <w:t>特困人员救助指南</w:t>
            </w:r>
            <w:r>
              <w:rPr>
                <w:sz w:val="18"/>
              </w:rPr>
              <w:fldChar w:fldCharType="end"/>
            </w:r>
          </w:p>
          <w:p w14:paraId="20AEF802">
            <w:pPr>
              <w:pStyle w:val="12"/>
              <w:numPr>
                <w:ilvl w:val="0"/>
                <w:numId w:val="218"/>
              </w:numPr>
              <w:tabs>
                <w:tab w:val="left" w:pos="288"/>
              </w:tabs>
              <w:spacing w:before="81" w:after="0" w:line="240" w:lineRule="auto"/>
              <w:ind w:left="287" w:right="0" w:hanging="182"/>
              <w:jc w:val="left"/>
              <w:rPr>
                <w:sz w:val="18"/>
              </w:rPr>
            </w:pPr>
            <w:r>
              <w:fldChar w:fldCharType="begin"/>
            </w:r>
            <w:r>
              <w:instrText xml:space="preserve"> HYPERLINK "http://www.zoucheng.gov.cn/art/2020/6/20/art_37864_1984878.html?xxgkhide=1" \h </w:instrText>
            </w:r>
            <w:r>
              <w:fldChar w:fldCharType="separate"/>
            </w:r>
            <w:r>
              <w:rPr>
                <w:sz w:val="18"/>
              </w:rPr>
              <w:t>农村特困人员救助供养指南</w:t>
            </w:r>
            <w:r>
              <w:rPr>
                <w:sz w:val="18"/>
              </w:rPr>
              <w:fldChar w:fldCharType="end"/>
            </w:r>
          </w:p>
        </w:tc>
        <w:tc>
          <w:tcPr>
            <w:tcW w:w="1995" w:type="dxa"/>
          </w:tcPr>
          <w:p w14:paraId="7C36B604">
            <w:pPr>
              <w:pStyle w:val="12"/>
              <w:spacing w:before="41" w:line="324" w:lineRule="auto"/>
              <w:ind w:left="108" w:right="96"/>
              <w:jc w:val="both"/>
              <w:rPr>
                <w:sz w:val="18"/>
              </w:rPr>
            </w:pPr>
            <w:r>
              <w:rPr>
                <w:spacing w:val="15"/>
                <w:sz w:val="18"/>
              </w:rPr>
              <w:t>《国务院关于进一步健全特困人员救助供</w:t>
            </w:r>
            <w:r>
              <w:rPr>
                <w:spacing w:val="-6"/>
                <w:sz w:val="18"/>
              </w:rPr>
              <w:t>养制度的意见》、各地</w:t>
            </w:r>
          </w:p>
          <w:p w14:paraId="2BCC02B7">
            <w:pPr>
              <w:pStyle w:val="12"/>
              <w:spacing w:before="2"/>
              <w:ind w:left="108"/>
              <w:rPr>
                <w:sz w:val="18"/>
              </w:rPr>
            </w:pPr>
            <w:r>
              <w:rPr>
                <w:sz w:val="18"/>
              </w:rPr>
              <w:t>相关政策法规文件</w:t>
            </w:r>
          </w:p>
        </w:tc>
        <w:tc>
          <w:tcPr>
            <w:tcW w:w="1710" w:type="dxa"/>
          </w:tcPr>
          <w:p w14:paraId="24099E50">
            <w:pPr>
              <w:pStyle w:val="12"/>
              <w:rPr>
                <w:rFonts w:ascii="Times New Roman"/>
                <w:sz w:val="18"/>
              </w:rPr>
            </w:pPr>
          </w:p>
          <w:p w14:paraId="2C258FC2">
            <w:pPr>
              <w:pStyle w:val="12"/>
              <w:spacing w:before="146" w:line="324" w:lineRule="auto"/>
              <w:ind w:left="107" w:right="40"/>
              <w:rPr>
                <w:sz w:val="18"/>
              </w:rPr>
            </w:pPr>
            <w:r>
              <w:rPr>
                <w:sz w:val="18"/>
              </w:rPr>
              <w:t>制定或获取信息之日起10 个工作日内</w:t>
            </w:r>
          </w:p>
        </w:tc>
        <w:tc>
          <w:tcPr>
            <w:tcW w:w="1335" w:type="dxa"/>
          </w:tcPr>
          <w:p w14:paraId="42657850">
            <w:pPr>
              <w:pStyle w:val="12"/>
              <w:rPr>
                <w:rFonts w:ascii="Times New Roman"/>
                <w:sz w:val="18"/>
              </w:rPr>
            </w:pPr>
          </w:p>
          <w:p w14:paraId="1CD46DE8">
            <w:pPr>
              <w:pStyle w:val="12"/>
              <w:spacing w:before="3"/>
              <w:rPr>
                <w:rFonts w:ascii="Times New Roman"/>
                <w:sz w:val="26"/>
              </w:rPr>
            </w:pPr>
          </w:p>
          <w:p w14:paraId="211284E0">
            <w:pPr>
              <w:pStyle w:val="12"/>
              <w:ind w:left="305"/>
              <w:rPr>
                <w:sz w:val="18"/>
              </w:rPr>
            </w:pPr>
            <w:r>
              <w:rPr>
                <w:rFonts w:hint="eastAsia"/>
                <w:sz w:val="18"/>
                <w:lang w:eastAsia="zh-CN"/>
              </w:rPr>
              <w:t>县</w:t>
            </w:r>
            <w:r>
              <w:rPr>
                <w:sz w:val="18"/>
              </w:rPr>
              <w:t>民政局</w:t>
            </w:r>
          </w:p>
        </w:tc>
        <w:tc>
          <w:tcPr>
            <w:tcW w:w="1785" w:type="dxa"/>
          </w:tcPr>
          <w:p w14:paraId="6F8B4E04">
            <w:pPr>
              <w:pStyle w:val="12"/>
              <w:rPr>
                <w:rFonts w:ascii="Times New Roman"/>
                <w:sz w:val="18"/>
              </w:rPr>
            </w:pPr>
          </w:p>
          <w:p w14:paraId="1F4375BF">
            <w:pPr>
              <w:pStyle w:val="12"/>
              <w:spacing w:before="3"/>
              <w:rPr>
                <w:rFonts w:ascii="Times New Roman"/>
                <w:sz w:val="26"/>
              </w:rPr>
            </w:pPr>
          </w:p>
          <w:p w14:paraId="43CAE682">
            <w:pPr>
              <w:pStyle w:val="12"/>
              <w:numPr>
                <w:ilvl w:val="0"/>
                <w:numId w:val="219"/>
              </w:numPr>
              <w:tabs>
                <w:tab w:val="left" w:pos="290"/>
              </w:tabs>
              <w:spacing w:before="0" w:after="0" w:line="240" w:lineRule="auto"/>
              <w:ind w:left="289" w:right="0" w:hanging="182"/>
              <w:jc w:val="left"/>
              <w:rPr>
                <w:sz w:val="18"/>
              </w:rPr>
            </w:pPr>
            <w:r>
              <w:rPr>
                <w:sz w:val="18"/>
              </w:rPr>
              <w:t>政府网站</w:t>
            </w:r>
          </w:p>
        </w:tc>
        <w:tc>
          <w:tcPr>
            <w:tcW w:w="600" w:type="dxa"/>
          </w:tcPr>
          <w:p w14:paraId="538AA652">
            <w:pPr>
              <w:pStyle w:val="12"/>
              <w:rPr>
                <w:rFonts w:ascii="Times New Roman"/>
                <w:sz w:val="18"/>
              </w:rPr>
            </w:pPr>
          </w:p>
          <w:p w14:paraId="27C89476">
            <w:pPr>
              <w:pStyle w:val="12"/>
              <w:spacing w:before="3"/>
              <w:rPr>
                <w:rFonts w:ascii="Times New Roman"/>
                <w:sz w:val="26"/>
              </w:rPr>
            </w:pPr>
          </w:p>
          <w:p w14:paraId="7D917EA3">
            <w:pPr>
              <w:pStyle w:val="12"/>
              <w:ind w:left="209"/>
              <w:rPr>
                <w:sz w:val="18"/>
              </w:rPr>
            </w:pPr>
            <w:r>
              <w:rPr>
                <w:sz w:val="18"/>
              </w:rPr>
              <w:t>√</w:t>
            </w:r>
          </w:p>
        </w:tc>
        <w:tc>
          <w:tcPr>
            <w:tcW w:w="675" w:type="dxa"/>
          </w:tcPr>
          <w:p w14:paraId="7D0D8D2E">
            <w:pPr>
              <w:pStyle w:val="12"/>
              <w:rPr>
                <w:rFonts w:ascii="Times New Roman"/>
                <w:sz w:val="18"/>
              </w:rPr>
            </w:pPr>
          </w:p>
        </w:tc>
        <w:tc>
          <w:tcPr>
            <w:tcW w:w="615" w:type="dxa"/>
          </w:tcPr>
          <w:p w14:paraId="4359EEE4">
            <w:pPr>
              <w:pStyle w:val="12"/>
              <w:rPr>
                <w:rFonts w:ascii="Times New Roman"/>
                <w:sz w:val="18"/>
              </w:rPr>
            </w:pPr>
          </w:p>
          <w:p w14:paraId="32E467CC">
            <w:pPr>
              <w:pStyle w:val="12"/>
              <w:spacing w:before="3"/>
              <w:rPr>
                <w:rFonts w:ascii="Times New Roman"/>
                <w:sz w:val="26"/>
              </w:rPr>
            </w:pPr>
          </w:p>
          <w:p w14:paraId="5D3E808E">
            <w:pPr>
              <w:pStyle w:val="12"/>
              <w:ind w:left="216"/>
              <w:rPr>
                <w:sz w:val="18"/>
              </w:rPr>
            </w:pPr>
            <w:r>
              <w:rPr>
                <w:sz w:val="18"/>
              </w:rPr>
              <w:t>√</w:t>
            </w:r>
          </w:p>
        </w:tc>
        <w:tc>
          <w:tcPr>
            <w:tcW w:w="735" w:type="dxa"/>
          </w:tcPr>
          <w:p w14:paraId="5091822E">
            <w:pPr>
              <w:pStyle w:val="12"/>
              <w:rPr>
                <w:rFonts w:ascii="Times New Roman"/>
                <w:sz w:val="18"/>
              </w:rPr>
            </w:pPr>
          </w:p>
        </w:tc>
        <w:tc>
          <w:tcPr>
            <w:tcW w:w="570" w:type="dxa"/>
          </w:tcPr>
          <w:p w14:paraId="49959993">
            <w:pPr>
              <w:pStyle w:val="12"/>
              <w:rPr>
                <w:rFonts w:ascii="Times New Roman"/>
                <w:sz w:val="18"/>
              </w:rPr>
            </w:pPr>
          </w:p>
          <w:p w14:paraId="304D369E">
            <w:pPr>
              <w:pStyle w:val="12"/>
              <w:spacing w:before="3"/>
              <w:rPr>
                <w:rFonts w:ascii="Times New Roman"/>
                <w:sz w:val="26"/>
              </w:rPr>
            </w:pPr>
          </w:p>
          <w:p w14:paraId="4568DD31">
            <w:pPr>
              <w:pStyle w:val="12"/>
              <w:ind w:left="7"/>
              <w:jc w:val="center"/>
              <w:rPr>
                <w:sz w:val="18"/>
              </w:rPr>
            </w:pPr>
            <w:r>
              <w:rPr>
                <w:sz w:val="18"/>
              </w:rPr>
              <w:t>√</w:t>
            </w:r>
          </w:p>
        </w:tc>
        <w:tc>
          <w:tcPr>
            <w:tcW w:w="617" w:type="dxa"/>
          </w:tcPr>
          <w:p w14:paraId="3DB5E081">
            <w:pPr>
              <w:pStyle w:val="12"/>
              <w:rPr>
                <w:rFonts w:ascii="Times New Roman"/>
                <w:sz w:val="18"/>
              </w:rPr>
            </w:pPr>
          </w:p>
          <w:p w14:paraId="24EADBA7">
            <w:pPr>
              <w:pStyle w:val="12"/>
              <w:spacing w:before="3"/>
              <w:rPr>
                <w:rFonts w:ascii="Times New Roman"/>
                <w:sz w:val="26"/>
              </w:rPr>
            </w:pPr>
          </w:p>
          <w:p w14:paraId="1DBEE8DB">
            <w:pPr>
              <w:pStyle w:val="12"/>
              <w:ind w:left="10"/>
              <w:jc w:val="center"/>
              <w:rPr>
                <w:sz w:val="18"/>
              </w:rPr>
            </w:pPr>
            <w:r>
              <w:rPr>
                <w:sz w:val="18"/>
              </w:rPr>
              <w:t>√</w:t>
            </w:r>
          </w:p>
        </w:tc>
      </w:tr>
      <w:tr w14:paraId="1E0D7F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522E4BC0">
            <w:pPr>
              <w:pStyle w:val="12"/>
              <w:rPr>
                <w:rFonts w:ascii="Times New Roman"/>
                <w:sz w:val="18"/>
              </w:rPr>
            </w:pPr>
          </w:p>
          <w:p w14:paraId="0B5076BA">
            <w:pPr>
              <w:pStyle w:val="12"/>
              <w:spacing w:before="2"/>
              <w:rPr>
                <w:rFonts w:ascii="Times New Roman"/>
                <w:sz w:val="26"/>
              </w:rPr>
            </w:pPr>
          </w:p>
          <w:p w14:paraId="553DE365">
            <w:pPr>
              <w:pStyle w:val="12"/>
              <w:spacing w:before="1"/>
              <w:ind w:left="11"/>
              <w:jc w:val="center"/>
              <w:rPr>
                <w:sz w:val="18"/>
              </w:rPr>
            </w:pPr>
            <w:r>
              <w:rPr>
                <w:sz w:val="18"/>
              </w:rPr>
              <w:t>9</w:t>
            </w:r>
          </w:p>
        </w:tc>
        <w:tc>
          <w:tcPr>
            <w:tcW w:w="720" w:type="dxa"/>
            <w:vMerge w:val="restart"/>
          </w:tcPr>
          <w:p w14:paraId="3C3C1159">
            <w:pPr>
              <w:pStyle w:val="12"/>
              <w:rPr>
                <w:rFonts w:ascii="Times New Roman"/>
                <w:sz w:val="18"/>
              </w:rPr>
            </w:pPr>
          </w:p>
          <w:p w14:paraId="1A05E6B4">
            <w:pPr>
              <w:pStyle w:val="12"/>
              <w:rPr>
                <w:rFonts w:ascii="Times New Roman"/>
                <w:sz w:val="18"/>
              </w:rPr>
            </w:pPr>
          </w:p>
          <w:p w14:paraId="5ADDC5A8">
            <w:pPr>
              <w:pStyle w:val="12"/>
              <w:spacing w:before="2"/>
              <w:rPr>
                <w:rFonts w:ascii="Times New Roman"/>
                <w:sz w:val="22"/>
              </w:rPr>
            </w:pPr>
          </w:p>
          <w:p w14:paraId="769D7197">
            <w:pPr>
              <w:pStyle w:val="12"/>
              <w:spacing w:line="324" w:lineRule="auto"/>
              <w:ind w:left="180" w:right="167"/>
              <w:jc w:val="both"/>
              <w:rPr>
                <w:sz w:val="18"/>
              </w:rPr>
            </w:pPr>
            <w:r>
              <w:rPr>
                <w:sz w:val="18"/>
              </w:rPr>
              <w:t>特困人员救助供养</w:t>
            </w:r>
          </w:p>
        </w:tc>
        <w:tc>
          <w:tcPr>
            <w:tcW w:w="815" w:type="dxa"/>
          </w:tcPr>
          <w:p w14:paraId="0F1C408D">
            <w:pPr>
              <w:pStyle w:val="12"/>
              <w:rPr>
                <w:rFonts w:ascii="Times New Roman"/>
                <w:sz w:val="18"/>
              </w:rPr>
            </w:pPr>
          </w:p>
          <w:p w14:paraId="487E156C">
            <w:pPr>
              <w:pStyle w:val="12"/>
              <w:spacing w:before="146" w:line="324" w:lineRule="auto"/>
              <w:ind w:left="225" w:right="217"/>
              <w:rPr>
                <w:sz w:val="18"/>
              </w:rPr>
            </w:pPr>
            <w:r>
              <w:rPr>
                <w:sz w:val="18"/>
              </w:rPr>
              <w:t>审核信息</w:t>
            </w:r>
          </w:p>
        </w:tc>
        <w:tc>
          <w:tcPr>
            <w:tcW w:w="2768" w:type="dxa"/>
          </w:tcPr>
          <w:p w14:paraId="1EDFCDE7">
            <w:pPr>
              <w:pStyle w:val="12"/>
              <w:rPr>
                <w:rFonts w:ascii="Times New Roman"/>
                <w:sz w:val="18"/>
              </w:rPr>
            </w:pPr>
          </w:p>
          <w:p w14:paraId="67B46E4A">
            <w:pPr>
              <w:pStyle w:val="12"/>
              <w:spacing w:before="146" w:line="324" w:lineRule="auto"/>
              <w:ind w:left="106" w:right="98"/>
              <w:rPr>
                <w:sz w:val="18"/>
              </w:rPr>
            </w:pPr>
            <w:r>
              <w:rPr>
                <w:sz w:val="18"/>
              </w:rPr>
              <w:t>初审对象名单及相关信息、终止供养名单</w:t>
            </w:r>
          </w:p>
        </w:tc>
        <w:tc>
          <w:tcPr>
            <w:tcW w:w="1995" w:type="dxa"/>
          </w:tcPr>
          <w:p w14:paraId="48543BAB">
            <w:pPr>
              <w:pStyle w:val="12"/>
              <w:spacing w:before="40" w:line="324" w:lineRule="auto"/>
              <w:ind w:left="108" w:right="96"/>
              <w:jc w:val="both"/>
              <w:rPr>
                <w:sz w:val="18"/>
              </w:rPr>
            </w:pPr>
            <w:r>
              <w:rPr>
                <w:spacing w:val="15"/>
                <w:sz w:val="18"/>
              </w:rPr>
              <w:t>《国务院关于进一步健全特困人员救助供</w:t>
            </w:r>
            <w:r>
              <w:rPr>
                <w:spacing w:val="-6"/>
                <w:sz w:val="18"/>
              </w:rPr>
              <w:t>养制度的意见》、各地</w:t>
            </w:r>
          </w:p>
          <w:p w14:paraId="0368BF59">
            <w:pPr>
              <w:pStyle w:val="12"/>
              <w:spacing w:before="2"/>
              <w:ind w:left="108"/>
              <w:rPr>
                <w:sz w:val="18"/>
              </w:rPr>
            </w:pPr>
            <w:r>
              <w:rPr>
                <w:sz w:val="18"/>
              </w:rPr>
              <w:t>相关政策法规文件</w:t>
            </w:r>
          </w:p>
        </w:tc>
        <w:tc>
          <w:tcPr>
            <w:tcW w:w="1710" w:type="dxa"/>
          </w:tcPr>
          <w:p w14:paraId="380C3991">
            <w:pPr>
              <w:pStyle w:val="12"/>
              <w:spacing w:before="40" w:line="324" w:lineRule="auto"/>
              <w:ind w:left="107" w:right="97"/>
              <w:jc w:val="both"/>
              <w:rPr>
                <w:sz w:val="18"/>
              </w:rPr>
            </w:pPr>
            <w:r>
              <w:rPr>
                <w:spacing w:val="4"/>
                <w:sz w:val="18"/>
              </w:rPr>
              <w:t>制定或获取信息之</w:t>
            </w:r>
            <w:r>
              <w:rPr>
                <w:sz w:val="18"/>
              </w:rPr>
              <w:t>日起 10</w:t>
            </w:r>
            <w:r>
              <w:rPr>
                <w:spacing w:val="6"/>
                <w:sz w:val="18"/>
              </w:rPr>
              <w:t xml:space="preserve"> 个工作日</w:t>
            </w:r>
            <w:r>
              <w:rPr>
                <w:spacing w:val="-4"/>
                <w:sz w:val="18"/>
              </w:rPr>
              <w:t xml:space="preserve">内，公示 </w:t>
            </w:r>
            <w:r>
              <w:rPr>
                <w:sz w:val="18"/>
              </w:rPr>
              <w:t>7</w:t>
            </w:r>
            <w:r>
              <w:rPr>
                <w:spacing w:val="-10"/>
                <w:sz w:val="18"/>
              </w:rPr>
              <w:t xml:space="preserve"> 个工作</w:t>
            </w:r>
          </w:p>
          <w:p w14:paraId="0C07AA29">
            <w:pPr>
              <w:pStyle w:val="12"/>
              <w:spacing w:before="2"/>
              <w:ind w:left="107"/>
              <w:rPr>
                <w:sz w:val="18"/>
              </w:rPr>
            </w:pPr>
            <w:r>
              <w:rPr>
                <w:sz w:val="18"/>
              </w:rPr>
              <w:t>日</w:t>
            </w:r>
          </w:p>
        </w:tc>
        <w:tc>
          <w:tcPr>
            <w:tcW w:w="1335" w:type="dxa"/>
          </w:tcPr>
          <w:p w14:paraId="56CFDA96">
            <w:pPr>
              <w:pStyle w:val="12"/>
              <w:rPr>
                <w:rFonts w:ascii="Times New Roman"/>
                <w:sz w:val="18"/>
              </w:rPr>
            </w:pPr>
          </w:p>
          <w:p w14:paraId="45B0CF7E">
            <w:pPr>
              <w:pStyle w:val="12"/>
              <w:spacing w:before="146" w:line="324" w:lineRule="auto"/>
              <w:ind w:left="216" w:right="117" w:hanging="92"/>
              <w:rPr>
                <w:sz w:val="18"/>
              </w:rPr>
            </w:pPr>
            <w:r>
              <w:rPr>
                <w:sz w:val="18"/>
              </w:rPr>
              <w:t>乡镇政府（街道办事处）</w:t>
            </w:r>
          </w:p>
        </w:tc>
        <w:tc>
          <w:tcPr>
            <w:tcW w:w="1785" w:type="dxa"/>
          </w:tcPr>
          <w:p w14:paraId="7B44555B">
            <w:pPr>
              <w:pStyle w:val="12"/>
              <w:rPr>
                <w:rFonts w:ascii="Times New Roman"/>
                <w:sz w:val="18"/>
              </w:rPr>
            </w:pPr>
          </w:p>
          <w:p w14:paraId="09FA47B5">
            <w:pPr>
              <w:pStyle w:val="12"/>
              <w:spacing w:before="2"/>
              <w:rPr>
                <w:rFonts w:ascii="Times New Roman"/>
                <w:sz w:val="26"/>
              </w:rPr>
            </w:pPr>
          </w:p>
          <w:p w14:paraId="43C04E88">
            <w:pPr>
              <w:pStyle w:val="12"/>
              <w:numPr>
                <w:ilvl w:val="0"/>
                <w:numId w:val="220"/>
              </w:numPr>
              <w:tabs>
                <w:tab w:val="left" w:pos="290"/>
              </w:tabs>
              <w:spacing w:before="1" w:after="0" w:line="240" w:lineRule="auto"/>
              <w:ind w:left="289" w:right="0" w:hanging="182"/>
              <w:jc w:val="left"/>
              <w:rPr>
                <w:sz w:val="18"/>
              </w:rPr>
            </w:pPr>
            <w:r>
              <w:rPr>
                <w:sz w:val="18"/>
              </w:rPr>
              <w:t>政府网站</w:t>
            </w:r>
          </w:p>
        </w:tc>
        <w:tc>
          <w:tcPr>
            <w:tcW w:w="600" w:type="dxa"/>
          </w:tcPr>
          <w:p w14:paraId="27EB3591">
            <w:pPr>
              <w:pStyle w:val="12"/>
              <w:rPr>
                <w:rFonts w:ascii="Times New Roman"/>
                <w:sz w:val="18"/>
              </w:rPr>
            </w:pPr>
          </w:p>
          <w:p w14:paraId="2B0C5D6E">
            <w:pPr>
              <w:pStyle w:val="12"/>
              <w:spacing w:before="2"/>
              <w:rPr>
                <w:rFonts w:ascii="Times New Roman"/>
                <w:sz w:val="26"/>
              </w:rPr>
            </w:pPr>
          </w:p>
          <w:p w14:paraId="4582B484">
            <w:pPr>
              <w:pStyle w:val="12"/>
              <w:spacing w:before="1"/>
              <w:ind w:left="209"/>
              <w:rPr>
                <w:sz w:val="18"/>
              </w:rPr>
            </w:pPr>
            <w:r>
              <w:rPr>
                <w:sz w:val="18"/>
              </w:rPr>
              <w:t>√</w:t>
            </w:r>
          </w:p>
        </w:tc>
        <w:tc>
          <w:tcPr>
            <w:tcW w:w="675" w:type="dxa"/>
          </w:tcPr>
          <w:p w14:paraId="3C9DCAB5">
            <w:pPr>
              <w:pStyle w:val="12"/>
              <w:rPr>
                <w:rFonts w:ascii="Times New Roman"/>
                <w:sz w:val="18"/>
              </w:rPr>
            </w:pPr>
          </w:p>
        </w:tc>
        <w:tc>
          <w:tcPr>
            <w:tcW w:w="615" w:type="dxa"/>
          </w:tcPr>
          <w:p w14:paraId="2CDB15F4">
            <w:pPr>
              <w:pStyle w:val="12"/>
              <w:rPr>
                <w:rFonts w:ascii="Times New Roman"/>
                <w:sz w:val="18"/>
              </w:rPr>
            </w:pPr>
          </w:p>
          <w:p w14:paraId="1731423C">
            <w:pPr>
              <w:pStyle w:val="12"/>
              <w:spacing w:before="2"/>
              <w:rPr>
                <w:rFonts w:ascii="Times New Roman"/>
                <w:sz w:val="26"/>
              </w:rPr>
            </w:pPr>
          </w:p>
          <w:p w14:paraId="396DC5CE">
            <w:pPr>
              <w:pStyle w:val="12"/>
              <w:spacing w:before="1"/>
              <w:ind w:left="216"/>
              <w:rPr>
                <w:sz w:val="18"/>
              </w:rPr>
            </w:pPr>
            <w:r>
              <w:rPr>
                <w:sz w:val="18"/>
              </w:rPr>
              <w:t>√</w:t>
            </w:r>
          </w:p>
        </w:tc>
        <w:tc>
          <w:tcPr>
            <w:tcW w:w="735" w:type="dxa"/>
          </w:tcPr>
          <w:p w14:paraId="3AE15EA8">
            <w:pPr>
              <w:pStyle w:val="12"/>
              <w:rPr>
                <w:rFonts w:ascii="Times New Roman"/>
                <w:sz w:val="18"/>
              </w:rPr>
            </w:pPr>
          </w:p>
        </w:tc>
        <w:tc>
          <w:tcPr>
            <w:tcW w:w="570" w:type="dxa"/>
          </w:tcPr>
          <w:p w14:paraId="2FDE3BB9">
            <w:pPr>
              <w:pStyle w:val="12"/>
              <w:rPr>
                <w:rFonts w:ascii="Times New Roman"/>
                <w:sz w:val="18"/>
              </w:rPr>
            </w:pPr>
          </w:p>
        </w:tc>
        <w:tc>
          <w:tcPr>
            <w:tcW w:w="617" w:type="dxa"/>
          </w:tcPr>
          <w:p w14:paraId="7778FD16">
            <w:pPr>
              <w:pStyle w:val="12"/>
              <w:rPr>
                <w:rFonts w:ascii="Times New Roman"/>
                <w:sz w:val="18"/>
              </w:rPr>
            </w:pPr>
          </w:p>
          <w:p w14:paraId="58C5E2B9">
            <w:pPr>
              <w:pStyle w:val="12"/>
              <w:spacing w:before="2"/>
              <w:rPr>
                <w:rFonts w:ascii="Times New Roman"/>
                <w:sz w:val="26"/>
              </w:rPr>
            </w:pPr>
          </w:p>
          <w:p w14:paraId="4492BC81">
            <w:pPr>
              <w:pStyle w:val="12"/>
              <w:spacing w:before="1"/>
              <w:ind w:left="10"/>
              <w:jc w:val="center"/>
              <w:rPr>
                <w:sz w:val="18"/>
              </w:rPr>
            </w:pPr>
            <w:r>
              <w:rPr>
                <w:sz w:val="18"/>
              </w:rPr>
              <w:t>√</w:t>
            </w:r>
          </w:p>
        </w:tc>
      </w:tr>
      <w:tr w14:paraId="7362FA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6" w:hRule="atLeast"/>
        </w:trPr>
        <w:tc>
          <w:tcPr>
            <w:tcW w:w="540" w:type="dxa"/>
          </w:tcPr>
          <w:p w14:paraId="59ED8CB0">
            <w:pPr>
              <w:pStyle w:val="12"/>
              <w:rPr>
                <w:rFonts w:ascii="Times New Roman"/>
                <w:sz w:val="18"/>
              </w:rPr>
            </w:pPr>
          </w:p>
          <w:p w14:paraId="6C45FF55">
            <w:pPr>
              <w:pStyle w:val="12"/>
              <w:spacing w:before="2"/>
              <w:rPr>
                <w:rFonts w:ascii="Times New Roman"/>
                <w:sz w:val="26"/>
              </w:rPr>
            </w:pPr>
          </w:p>
          <w:p w14:paraId="4BC22DFD">
            <w:pPr>
              <w:pStyle w:val="12"/>
              <w:ind w:left="159" w:right="148"/>
              <w:jc w:val="center"/>
              <w:rPr>
                <w:sz w:val="18"/>
              </w:rPr>
            </w:pPr>
            <w:r>
              <w:rPr>
                <w:sz w:val="18"/>
              </w:rPr>
              <w:t>10</w:t>
            </w:r>
          </w:p>
        </w:tc>
        <w:tc>
          <w:tcPr>
            <w:tcW w:w="720" w:type="dxa"/>
            <w:vMerge w:val="continue"/>
            <w:tcBorders>
              <w:top w:val="nil"/>
            </w:tcBorders>
          </w:tcPr>
          <w:p w14:paraId="5A2A8A81">
            <w:pPr>
              <w:rPr>
                <w:sz w:val="2"/>
                <w:szCs w:val="2"/>
              </w:rPr>
            </w:pPr>
          </w:p>
        </w:tc>
        <w:tc>
          <w:tcPr>
            <w:tcW w:w="815" w:type="dxa"/>
          </w:tcPr>
          <w:p w14:paraId="5A7E2A2E">
            <w:pPr>
              <w:pStyle w:val="12"/>
              <w:rPr>
                <w:rFonts w:ascii="Times New Roman"/>
                <w:sz w:val="18"/>
              </w:rPr>
            </w:pPr>
          </w:p>
          <w:p w14:paraId="5D7A988D">
            <w:pPr>
              <w:pStyle w:val="12"/>
              <w:spacing w:before="145" w:line="324" w:lineRule="auto"/>
              <w:ind w:left="225" w:right="217"/>
              <w:rPr>
                <w:sz w:val="18"/>
              </w:rPr>
            </w:pPr>
            <w:r>
              <w:rPr>
                <w:sz w:val="18"/>
              </w:rPr>
              <w:t>审批信息</w:t>
            </w:r>
          </w:p>
        </w:tc>
        <w:tc>
          <w:tcPr>
            <w:tcW w:w="2768" w:type="dxa"/>
          </w:tcPr>
          <w:p w14:paraId="33B1071C">
            <w:pPr>
              <w:pStyle w:val="12"/>
              <w:rPr>
                <w:rFonts w:ascii="Times New Roman"/>
                <w:sz w:val="18"/>
              </w:rPr>
            </w:pPr>
          </w:p>
          <w:p w14:paraId="70644857">
            <w:pPr>
              <w:pStyle w:val="12"/>
              <w:numPr>
                <w:ilvl w:val="0"/>
                <w:numId w:val="221"/>
              </w:numPr>
              <w:tabs>
                <w:tab w:val="left" w:pos="290"/>
              </w:tabs>
              <w:spacing w:before="145" w:after="0" w:line="324" w:lineRule="auto"/>
              <w:ind w:left="106" w:right="95" w:firstLine="0"/>
              <w:jc w:val="left"/>
              <w:rPr>
                <w:sz w:val="18"/>
              </w:rPr>
            </w:pPr>
            <w:r>
              <w:fldChar w:fldCharType="begin"/>
            </w:r>
            <w:r>
              <w:instrText xml:space="preserve"> HYPERLINK "http://www.zoucheng.gov.cn/art/2020/7/6/art_37865_2578227.html?xxgkhide=1" \h </w:instrText>
            </w:r>
            <w:r>
              <w:fldChar w:fldCharType="separate"/>
            </w:r>
            <w:r>
              <w:rPr>
                <w:sz w:val="18"/>
              </w:rPr>
              <w:t>【城乡特困】救助信息</w:t>
            </w:r>
            <w:r>
              <w:rPr>
                <w:sz w:val="18"/>
              </w:rPr>
              <w:fldChar w:fldCharType="end"/>
            </w:r>
            <w:r>
              <w:rPr>
                <w:sz w:val="18"/>
              </w:rPr>
              <w:t>（</w:t>
            </w:r>
            <w:r>
              <w:rPr>
                <w:spacing w:val="-6"/>
                <w:sz w:val="18"/>
              </w:rPr>
              <w:t>按月</w:t>
            </w:r>
            <w:r>
              <w:rPr>
                <w:sz w:val="18"/>
              </w:rPr>
              <w:t>公开）</w:t>
            </w:r>
          </w:p>
        </w:tc>
        <w:tc>
          <w:tcPr>
            <w:tcW w:w="1995" w:type="dxa"/>
          </w:tcPr>
          <w:p w14:paraId="01D85A2F">
            <w:pPr>
              <w:pStyle w:val="12"/>
              <w:spacing w:before="40" w:line="324" w:lineRule="auto"/>
              <w:ind w:left="108" w:right="96"/>
              <w:jc w:val="both"/>
              <w:rPr>
                <w:sz w:val="18"/>
              </w:rPr>
            </w:pPr>
            <w:r>
              <w:rPr>
                <w:spacing w:val="15"/>
                <w:sz w:val="18"/>
              </w:rPr>
              <w:t>《国务院关于进一步健全特困人员救助供</w:t>
            </w:r>
            <w:r>
              <w:rPr>
                <w:spacing w:val="-6"/>
                <w:sz w:val="18"/>
              </w:rPr>
              <w:t>养制度的意见》、各地</w:t>
            </w:r>
          </w:p>
          <w:p w14:paraId="65E3EEE0">
            <w:pPr>
              <w:pStyle w:val="12"/>
              <w:spacing w:before="2"/>
              <w:ind w:left="108"/>
              <w:rPr>
                <w:sz w:val="18"/>
              </w:rPr>
            </w:pPr>
            <w:r>
              <w:rPr>
                <w:sz w:val="18"/>
              </w:rPr>
              <w:t>相关政策法规文件</w:t>
            </w:r>
          </w:p>
        </w:tc>
        <w:tc>
          <w:tcPr>
            <w:tcW w:w="1710" w:type="dxa"/>
          </w:tcPr>
          <w:p w14:paraId="3448C1E2">
            <w:pPr>
              <w:pStyle w:val="12"/>
              <w:rPr>
                <w:rFonts w:ascii="Times New Roman"/>
                <w:sz w:val="18"/>
              </w:rPr>
            </w:pPr>
          </w:p>
          <w:p w14:paraId="09C485CF">
            <w:pPr>
              <w:pStyle w:val="12"/>
              <w:spacing w:before="145" w:line="324" w:lineRule="auto"/>
              <w:ind w:left="107" w:right="40"/>
              <w:rPr>
                <w:sz w:val="18"/>
              </w:rPr>
            </w:pPr>
            <w:r>
              <w:rPr>
                <w:sz w:val="18"/>
              </w:rPr>
              <w:t>制定或获取信息之日起10 个工作日内</w:t>
            </w:r>
          </w:p>
        </w:tc>
        <w:tc>
          <w:tcPr>
            <w:tcW w:w="1335" w:type="dxa"/>
          </w:tcPr>
          <w:p w14:paraId="79D282DB">
            <w:pPr>
              <w:pStyle w:val="12"/>
              <w:rPr>
                <w:rFonts w:ascii="Times New Roman"/>
                <w:sz w:val="18"/>
              </w:rPr>
            </w:pPr>
          </w:p>
          <w:p w14:paraId="420B542F">
            <w:pPr>
              <w:pStyle w:val="12"/>
              <w:spacing w:before="2"/>
              <w:rPr>
                <w:rFonts w:ascii="Times New Roman"/>
                <w:sz w:val="26"/>
              </w:rPr>
            </w:pPr>
          </w:p>
          <w:p w14:paraId="007E1E9C">
            <w:pPr>
              <w:pStyle w:val="12"/>
              <w:ind w:left="305"/>
              <w:rPr>
                <w:sz w:val="18"/>
              </w:rPr>
            </w:pPr>
            <w:r>
              <w:rPr>
                <w:rFonts w:hint="eastAsia"/>
                <w:sz w:val="18"/>
                <w:lang w:eastAsia="zh-CN"/>
              </w:rPr>
              <w:t>县</w:t>
            </w:r>
            <w:r>
              <w:rPr>
                <w:sz w:val="18"/>
              </w:rPr>
              <w:t>民政局</w:t>
            </w:r>
          </w:p>
        </w:tc>
        <w:tc>
          <w:tcPr>
            <w:tcW w:w="1785" w:type="dxa"/>
          </w:tcPr>
          <w:p w14:paraId="20A42263">
            <w:pPr>
              <w:pStyle w:val="12"/>
              <w:rPr>
                <w:rFonts w:ascii="Times New Roman"/>
                <w:sz w:val="18"/>
              </w:rPr>
            </w:pPr>
          </w:p>
          <w:p w14:paraId="3738045C">
            <w:pPr>
              <w:pStyle w:val="12"/>
              <w:spacing w:before="2"/>
              <w:rPr>
                <w:rFonts w:ascii="Times New Roman"/>
                <w:sz w:val="26"/>
              </w:rPr>
            </w:pPr>
          </w:p>
          <w:p w14:paraId="6C34147E">
            <w:pPr>
              <w:pStyle w:val="12"/>
              <w:numPr>
                <w:ilvl w:val="0"/>
                <w:numId w:val="222"/>
              </w:numPr>
              <w:tabs>
                <w:tab w:val="left" w:pos="290"/>
              </w:tabs>
              <w:spacing w:before="0" w:after="0" w:line="240" w:lineRule="auto"/>
              <w:ind w:left="289" w:right="0" w:hanging="182"/>
              <w:jc w:val="left"/>
              <w:rPr>
                <w:sz w:val="18"/>
              </w:rPr>
            </w:pPr>
            <w:r>
              <w:rPr>
                <w:sz w:val="18"/>
              </w:rPr>
              <w:t>政府网站</w:t>
            </w:r>
          </w:p>
        </w:tc>
        <w:tc>
          <w:tcPr>
            <w:tcW w:w="600" w:type="dxa"/>
          </w:tcPr>
          <w:p w14:paraId="298724DF">
            <w:pPr>
              <w:pStyle w:val="12"/>
              <w:rPr>
                <w:rFonts w:ascii="Times New Roman"/>
                <w:sz w:val="18"/>
              </w:rPr>
            </w:pPr>
          </w:p>
          <w:p w14:paraId="2C394364">
            <w:pPr>
              <w:pStyle w:val="12"/>
              <w:spacing w:before="2"/>
              <w:rPr>
                <w:rFonts w:ascii="Times New Roman"/>
                <w:sz w:val="26"/>
              </w:rPr>
            </w:pPr>
          </w:p>
          <w:p w14:paraId="15827A77">
            <w:pPr>
              <w:pStyle w:val="12"/>
              <w:ind w:left="209"/>
              <w:rPr>
                <w:sz w:val="18"/>
              </w:rPr>
            </w:pPr>
            <w:r>
              <w:rPr>
                <w:sz w:val="18"/>
              </w:rPr>
              <w:t>√</w:t>
            </w:r>
          </w:p>
        </w:tc>
        <w:tc>
          <w:tcPr>
            <w:tcW w:w="675" w:type="dxa"/>
          </w:tcPr>
          <w:p w14:paraId="28335681">
            <w:pPr>
              <w:pStyle w:val="12"/>
              <w:rPr>
                <w:rFonts w:ascii="Times New Roman"/>
                <w:sz w:val="18"/>
              </w:rPr>
            </w:pPr>
          </w:p>
        </w:tc>
        <w:tc>
          <w:tcPr>
            <w:tcW w:w="615" w:type="dxa"/>
          </w:tcPr>
          <w:p w14:paraId="37D810E4">
            <w:pPr>
              <w:pStyle w:val="12"/>
              <w:rPr>
                <w:rFonts w:ascii="Times New Roman"/>
                <w:sz w:val="18"/>
              </w:rPr>
            </w:pPr>
          </w:p>
          <w:p w14:paraId="18CD2101">
            <w:pPr>
              <w:pStyle w:val="12"/>
              <w:spacing w:before="2"/>
              <w:rPr>
                <w:rFonts w:ascii="Times New Roman"/>
                <w:sz w:val="26"/>
              </w:rPr>
            </w:pPr>
          </w:p>
          <w:p w14:paraId="35A0E065">
            <w:pPr>
              <w:pStyle w:val="12"/>
              <w:ind w:left="216"/>
              <w:rPr>
                <w:sz w:val="18"/>
              </w:rPr>
            </w:pPr>
            <w:r>
              <w:rPr>
                <w:sz w:val="18"/>
              </w:rPr>
              <w:t>√</w:t>
            </w:r>
          </w:p>
        </w:tc>
        <w:tc>
          <w:tcPr>
            <w:tcW w:w="735" w:type="dxa"/>
          </w:tcPr>
          <w:p w14:paraId="57D6F42E">
            <w:pPr>
              <w:pStyle w:val="12"/>
              <w:rPr>
                <w:rFonts w:ascii="Times New Roman"/>
                <w:sz w:val="18"/>
              </w:rPr>
            </w:pPr>
          </w:p>
        </w:tc>
        <w:tc>
          <w:tcPr>
            <w:tcW w:w="570" w:type="dxa"/>
          </w:tcPr>
          <w:p w14:paraId="33710ADC">
            <w:pPr>
              <w:pStyle w:val="12"/>
              <w:rPr>
                <w:rFonts w:ascii="Times New Roman"/>
                <w:sz w:val="18"/>
              </w:rPr>
            </w:pPr>
          </w:p>
          <w:p w14:paraId="7F3EDA6E">
            <w:pPr>
              <w:pStyle w:val="12"/>
              <w:spacing w:before="2"/>
              <w:rPr>
                <w:rFonts w:ascii="Times New Roman"/>
                <w:sz w:val="26"/>
              </w:rPr>
            </w:pPr>
          </w:p>
          <w:p w14:paraId="5820026D">
            <w:pPr>
              <w:pStyle w:val="12"/>
              <w:ind w:left="7"/>
              <w:jc w:val="center"/>
              <w:rPr>
                <w:sz w:val="18"/>
              </w:rPr>
            </w:pPr>
            <w:r>
              <w:rPr>
                <w:sz w:val="18"/>
              </w:rPr>
              <w:t>√</w:t>
            </w:r>
          </w:p>
        </w:tc>
        <w:tc>
          <w:tcPr>
            <w:tcW w:w="617" w:type="dxa"/>
          </w:tcPr>
          <w:p w14:paraId="310BDD05">
            <w:pPr>
              <w:pStyle w:val="12"/>
              <w:rPr>
                <w:rFonts w:ascii="Times New Roman"/>
                <w:sz w:val="18"/>
              </w:rPr>
            </w:pPr>
          </w:p>
          <w:p w14:paraId="482A87E6">
            <w:pPr>
              <w:pStyle w:val="12"/>
              <w:spacing w:before="2"/>
              <w:rPr>
                <w:rFonts w:ascii="Times New Roman"/>
                <w:sz w:val="26"/>
              </w:rPr>
            </w:pPr>
          </w:p>
          <w:p w14:paraId="0AD7913D">
            <w:pPr>
              <w:pStyle w:val="12"/>
              <w:ind w:left="10"/>
              <w:jc w:val="center"/>
              <w:rPr>
                <w:sz w:val="18"/>
              </w:rPr>
            </w:pPr>
            <w:r>
              <w:rPr>
                <w:sz w:val="18"/>
              </w:rPr>
              <w:t>√</w:t>
            </w:r>
          </w:p>
        </w:tc>
      </w:tr>
    </w:tbl>
    <w:p w14:paraId="4080B2B3">
      <w:pPr>
        <w:spacing w:after="0"/>
        <w:jc w:val="center"/>
        <w:rPr>
          <w:sz w:val="18"/>
        </w:rPr>
        <w:sectPr>
          <w:pgSz w:w="16840" w:h="11910" w:orient="landscape"/>
          <w:pgMar w:top="1100" w:right="240" w:bottom="1100" w:left="380" w:header="0" w:footer="909" w:gutter="0"/>
          <w:cols w:space="720" w:num="1"/>
        </w:sectPr>
      </w:pPr>
    </w:p>
    <w:p w14:paraId="308E24F7">
      <w:pPr>
        <w:pStyle w:val="3"/>
        <w:rPr>
          <w:rFonts w:ascii="Times New Roman"/>
          <w:sz w:val="29"/>
        </w:rPr>
      </w:pPr>
      <w:bookmarkStart w:id="8" w:name="（六）养老服务领域基层政务公开标准目录"/>
      <w:bookmarkEnd w:id="8"/>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815"/>
        <w:gridCol w:w="2768"/>
        <w:gridCol w:w="1995"/>
        <w:gridCol w:w="1710"/>
        <w:gridCol w:w="1335"/>
        <w:gridCol w:w="1785"/>
        <w:gridCol w:w="600"/>
        <w:gridCol w:w="675"/>
        <w:gridCol w:w="615"/>
        <w:gridCol w:w="735"/>
        <w:gridCol w:w="570"/>
        <w:gridCol w:w="617"/>
      </w:tblGrid>
      <w:tr w14:paraId="2F7DC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7" w:hRule="atLeast"/>
        </w:trPr>
        <w:tc>
          <w:tcPr>
            <w:tcW w:w="540" w:type="dxa"/>
          </w:tcPr>
          <w:p w14:paraId="29B3F650">
            <w:pPr>
              <w:pStyle w:val="12"/>
              <w:rPr>
                <w:rFonts w:ascii="Times New Roman"/>
                <w:sz w:val="18"/>
              </w:rPr>
            </w:pPr>
          </w:p>
          <w:p w14:paraId="38661BDF">
            <w:pPr>
              <w:pStyle w:val="12"/>
              <w:rPr>
                <w:rFonts w:ascii="Times New Roman"/>
                <w:sz w:val="18"/>
              </w:rPr>
            </w:pPr>
          </w:p>
          <w:p w14:paraId="1D2DE8FE">
            <w:pPr>
              <w:pStyle w:val="12"/>
              <w:rPr>
                <w:rFonts w:ascii="Times New Roman"/>
                <w:sz w:val="18"/>
              </w:rPr>
            </w:pPr>
          </w:p>
          <w:p w14:paraId="0DD7A363">
            <w:pPr>
              <w:pStyle w:val="12"/>
              <w:rPr>
                <w:rFonts w:ascii="Times New Roman"/>
                <w:sz w:val="18"/>
              </w:rPr>
            </w:pPr>
          </w:p>
          <w:p w14:paraId="7857D4F8">
            <w:pPr>
              <w:pStyle w:val="12"/>
              <w:spacing w:before="159"/>
              <w:ind w:left="159" w:right="148"/>
              <w:jc w:val="center"/>
              <w:rPr>
                <w:sz w:val="18"/>
              </w:rPr>
            </w:pPr>
            <w:r>
              <w:rPr>
                <w:sz w:val="18"/>
              </w:rPr>
              <w:t>11</w:t>
            </w:r>
          </w:p>
        </w:tc>
        <w:tc>
          <w:tcPr>
            <w:tcW w:w="720" w:type="dxa"/>
          </w:tcPr>
          <w:p w14:paraId="350877E2">
            <w:pPr>
              <w:pStyle w:val="12"/>
              <w:rPr>
                <w:rFonts w:ascii="Times New Roman"/>
                <w:sz w:val="18"/>
              </w:rPr>
            </w:pPr>
          </w:p>
          <w:p w14:paraId="63266EB7">
            <w:pPr>
              <w:pStyle w:val="12"/>
              <w:rPr>
                <w:rFonts w:ascii="Times New Roman"/>
                <w:sz w:val="18"/>
              </w:rPr>
            </w:pPr>
          </w:p>
          <w:p w14:paraId="137A90E3">
            <w:pPr>
              <w:pStyle w:val="12"/>
              <w:rPr>
                <w:rFonts w:ascii="Times New Roman"/>
                <w:sz w:val="18"/>
              </w:rPr>
            </w:pPr>
          </w:p>
          <w:p w14:paraId="51A80180">
            <w:pPr>
              <w:pStyle w:val="12"/>
              <w:spacing w:before="3"/>
              <w:rPr>
                <w:rFonts w:ascii="Times New Roman"/>
                <w:sz w:val="18"/>
              </w:rPr>
            </w:pPr>
          </w:p>
          <w:p w14:paraId="07405215">
            <w:pPr>
              <w:pStyle w:val="12"/>
              <w:spacing w:line="324" w:lineRule="auto"/>
              <w:ind w:left="180" w:right="167"/>
              <w:rPr>
                <w:sz w:val="18"/>
              </w:rPr>
            </w:pPr>
            <w:r>
              <w:rPr>
                <w:sz w:val="18"/>
              </w:rPr>
              <w:t>临时救助</w:t>
            </w:r>
          </w:p>
        </w:tc>
        <w:tc>
          <w:tcPr>
            <w:tcW w:w="815" w:type="dxa"/>
          </w:tcPr>
          <w:p w14:paraId="71F97AE1">
            <w:pPr>
              <w:pStyle w:val="12"/>
              <w:rPr>
                <w:rFonts w:ascii="Times New Roman"/>
                <w:sz w:val="18"/>
              </w:rPr>
            </w:pPr>
          </w:p>
          <w:p w14:paraId="5F40AF00">
            <w:pPr>
              <w:pStyle w:val="12"/>
              <w:rPr>
                <w:rFonts w:ascii="Times New Roman"/>
                <w:sz w:val="18"/>
              </w:rPr>
            </w:pPr>
          </w:p>
          <w:p w14:paraId="5A0B3D7B">
            <w:pPr>
              <w:pStyle w:val="12"/>
              <w:spacing w:before="8"/>
              <w:rPr>
                <w:rFonts w:ascii="Times New Roman"/>
                <w:sz w:val="22"/>
              </w:rPr>
            </w:pPr>
          </w:p>
          <w:p w14:paraId="5F0E9B19">
            <w:pPr>
              <w:pStyle w:val="12"/>
              <w:spacing w:line="324" w:lineRule="auto"/>
              <w:ind w:left="225" w:right="217"/>
              <w:jc w:val="both"/>
              <w:rPr>
                <w:sz w:val="18"/>
              </w:rPr>
            </w:pPr>
            <w:r>
              <w:rPr>
                <w:sz w:val="18"/>
              </w:rPr>
              <w:t>政策法规文件</w:t>
            </w:r>
          </w:p>
        </w:tc>
        <w:tc>
          <w:tcPr>
            <w:tcW w:w="2768" w:type="dxa"/>
          </w:tcPr>
          <w:p w14:paraId="3B6ED3BF">
            <w:pPr>
              <w:pStyle w:val="12"/>
              <w:rPr>
                <w:rFonts w:ascii="Times New Roman"/>
                <w:sz w:val="18"/>
              </w:rPr>
            </w:pPr>
          </w:p>
          <w:p w14:paraId="7CF2AD34">
            <w:pPr>
              <w:pStyle w:val="12"/>
              <w:numPr>
                <w:ilvl w:val="0"/>
                <w:numId w:val="223"/>
              </w:numPr>
              <w:tabs>
                <w:tab w:val="left" w:pos="290"/>
              </w:tabs>
              <w:spacing w:before="0" w:after="0" w:line="324" w:lineRule="auto"/>
              <w:ind w:left="106" w:right="98" w:firstLine="0"/>
              <w:jc w:val="left"/>
              <w:rPr>
                <w:sz w:val="18"/>
              </w:rPr>
            </w:pPr>
            <w:r>
              <w:rPr>
                <w:spacing w:val="-1"/>
                <w:sz w:val="18"/>
              </w:rPr>
              <w:t>《国务院关于全面建立临时救</w:t>
            </w:r>
            <w:r>
              <w:rPr>
                <w:sz w:val="18"/>
              </w:rPr>
              <w:t>助制度的通知》</w:t>
            </w:r>
          </w:p>
          <w:p w14:paraId="1EC22118">
            <w:pPr>
              <w:pStyle w:val="12"/>
              <w:spacing w:before="1" w:line="324" w:lineRule="auto"/>
              <w:ind w:left="106" w:right="28"/>
              <w:rPr>
                <w:sz w:val="18"/>
              </w:rPr>
            </w:pPr>
            <w:r>
              <w:rPr>
                <w:sz w:val="18"/>
              </w:rPr>
              <w:t>●《民政部 财政部关于进一步加强和改进临时救助工作的意见》</w:t>
            </w:r>
          </w:p>
          <w:p w14:paraId="662A27A5">
            <w:pPr>
              <w:pStyle w:val="12"/>
              <w:numPr>
                <w:ilvl w:val="0"/>
                <w:numId w:val="223"/>
              </w:numPr>
              <w:tabs>
                <w:tab w:val="left" w:pos="290"/>
              </w:tabs>
              <w:spacing w:before="2" w:after="0" w:line="324" w:lineRule="auto"/>
              <w:ind w:left="106" w:right="98" w:firstLine="0"/>
              <w:jc w:val="left"/>
              <w:rPr>
                <w:sz w:val="18"/>
              </w:rPr>
            </w:pPr>
            <w:r>
              <w:rPr>
                <w:spacing w:val="-1"/>
                <w:sz w:val="18"/>
              </w:rPr>
              <w:t>《</w:t>
            </w:r>
            <w:r>
              <w:rPr>
                <w:rFonts w:hint="eastAsia"/>
                <w:spacing w:val="-1"/>
                <w:sz w:val="18"/>
                <w:lang w:eastAsia="zh-CN"/>
              </w:rPr>
              <w:t>梁山县</w:t>
            </w:r>
            <w:r>
              <w:rPr>
                <w:spacing w:val="-1"/>
                <w:sz w:val="18"/>
              </w:rPr>
              <w:t>人民政府关于进一步</w:t>
            </w:r>
            <w:r>
              <w:rPr>
                <w:sz w:val="18"/>
              </w:rPr>
              <w:t>健全完善临时救助制度的通知》</w:t>
            </w:r>
          </w:p>
        </w:tc>
        <w:tc>
          <w:tcPr>
            <w:tcW w:w="1995" w:type="dxa"/>
          </w:tcPr>
          <w:p w14:paraId="32662289">
            <w:pPr>
              <w:pStyle w:val="12"/>
              <w:rPr>
                <w:rFonts w:ascii="Times New Roman"/>
                <w:sz w:val="18"/>
              </w:rPr>
            </w:pPr>
          </w:p>
          <w:p w14:paraId="75485758">
            <w:pPr>
              <w:pStyle w:val="12"/>
              <w:rPr>
                <w:rFonts w:ascii="Times New Roman"/>
                <w:sz w:val="18"/>
              </w:rPr>
            </w:pPr>
          </w:p>
          <w:p w14:paraId="2423E59F">
            <w:pPr>
              <w:pStyle w:val="12"/>
              <w:rPr>
                <w:rFonts w:ascii="Times New Roman"/>
                <w:sz w:val="18"/>
              </w:rPr>
            </w:pPr>
          </w:p>
          <w:p w14:paraId="7F8DA6E6">
            <w:pPr>
              <w:pStyle w:val="12"/>
              <w:spacing w:before="3"/>
              <w:rPr>
                <w:rFonts w:ascii="Times New Roman"/>
                <w:sz w:val="18"/>
              </w:rPr>
            </w:pPr>
          </w:p>
          <w:p w14:paraId="5C0B64FE">
            <w:pPr>
              <w:pStyle w:val="12"/>
              <w:spacing w:line="324" w:lineRule="auto"/>
              <w:ind w:left="727" w:right="47" w:hanging="620"/>
              <w:rPr>
                <w:sz w:val="18"/>
              </w:rPr>
            </w:pPr>
            <w:r>
              <w:rPr>
                <w:sz w:val="18"/>
              </w:rPr>
              <w:t>《信息公开条例》及相关规定</w:t>
            </w:r>
          </w:p>
        </w:tc>
        <w:tc>
          <w:tcPr>
            <w:tcW w:w="1710" w:type="dxa"/>
          </w:tcPr>
          <w:p w14:paraId="4398B74F">
            <w:pPr>
              <w:pStyle w:val="12"/>
              <w:rPr>
                <w:rFonts w:ascii="Times New Roman"/>
                <w:sz w:val="18"/>
              </w:rPr>
            </w:pPr>
          </w:p>
          <w:p w14:paraId="4EF86044">
            <w:pPr>
              <w:pStyle w:val="12"/>
              <w:rPr>
                <w:rFonts w:ascii="Times New Roman"/>
                <w:sz w:val="18"/>
              </w:rPr>
            </w:pPr>
          </w:p>
          <w:p w14:paraId="37A15514">
            <w:pPr>
              <w:pStyle w:val="12"/>
              <w:rPr>
                <w:rFonts w:ascii="Times New Roman"/>
                <w:sz w:val="18"/>
              </w:rPr>
            </w:pPr>
          </w:p>
          <w:p w14:paraId="44DFAA20">
            <w:pPr>
              <w:pStyle w:val="12"/>
              <w:spacing w:before="3"/>
              <w:rPr>
                <w:rFonts w:ascii="Times New Roman"/>
                <w:sz w:val="18"/>
              </w:rPr>
            </w:pPr>
          </w:p>
          <w:p w14:paraId="199E5CF0">
            <w:pPr>
              <w:pStyle w:val="12"/>
              <w:spacing w:line="324" w:lineRule="auto"/>
              <w:ind w:left="107" w:right="40"/>
              <w:rPr>
                <w:sz w:val="18"/>
              </w:rPr>
            </w:pPr>
            <w:r>
              <w:rPr>
                <w:sz w:val="18"/>
              </w:rPr>
              <w:t>制定或获取信息之日起10 个工作日内</w:t>
            </w:r>
          </w:p>
        </w:tc>
        <w:tc>
          <w:tcPr>
            <w:tcW w:w="1335" w:type="dxa"/>
          </w:tcPr>
          <w:p w14:paraId="57DBF199">
            <w:pPr>
              <w:pStyle w:val="12"/>
              <w:rPr>
                <w:rFonts w:ascii="Times New Roman"/>
                <w:sz w:val="18"/>
              </w:rPr>
            </w:pPr>
          </w:p>
          <w:p w14:paraId="55440CE9">
            <w:pPr>
              <w:pStyle w:val="12"/>
              <w:rPr>
                <w:rFonts w:ascii="Times New Roman"/>
                <w:sz w:val="18"/>
              </w:rPr>
            </w:pPr>
          </w:p>
          <w:p w14:paraId="09BEFD70">
            <w:pPr>
              <w:pStyle w:val="12"/>
              <w:rPr>
                <w:rFonts w:ascii="Times New Roman"/>
                <w:sz w:val="18"/>
              </w:rPr>
            </w:pPr>
          </w:p>
          <w:p w14:paraId="350BB229">
            <w:pPr>
              <w:pStyle w:val="12"/>
              <w:rPr>
                <w:rFonts w:ascii="Times New Roman"/>
                <w:sz w:val="18"/>
              </w:rPr>
            </w:pPr>
          </w:p>
          <w:p w14:paraId="4DBA02F2">
            <w:pPr>
              <w:pStyle w:val="12"/>
              <w:spacing w:before="159"/>
              <w:ind w:left="305"/>
              <w:rPr>
                <w:sz w:val="18"/>
              </w:rPr>
            </w:pPr>
            <w:r>
              <w:rPr>
                <w:rFonts w:hint="eastAsia"/>
                <w:sz w:val="18"/>
                <w:lang w:eastAsia="zh-CN"/>
              </w:rPr>
              <w:t>县</w:t>
            </w:r>
            <w:r>
              <w:rPr>
                <w:sz w:val="18"/>
              </w:rPr>
              <w:t>民政局</w:t>
            </w:r>
          </w:p>
        </w:tc>
        <w:tc>
          <w:tcPr>
            <w:tcW w:w="1785" w:type="dxa"/>
          </w:tcPr>
          <w:p w14:paraId="605F6B87">
            <w:pPr>
              <w:pStyle w:val="12"/>
              <w:rPr>
                <w:rFonts w:ascii="Times New Roman"/>
                <w:sz w:val="18"/>
              </w:rPr>
            </w:pPr>
          </w:p>
          <w:p w14:paraId="6B5A6026">
            <w:pPr>
              <w:pStyle w:val="12"/>
              <w:rPr>
                <w:rFonts w:ascii="Times New Roman"/>
                <w:sz w:val="18"/>
              </w:rPr>
            </w:pPr>
          </w:p>
          <w:p w14:paraId="770381C7">
            <w:pPr>
              <w:pStyle w:val="12"/>
              <w:rPr>
                <w:rFonts w:ascii="Times New Roman"/>
                <w:sz w:val="18"/>
              </w:rPr>
            </w:pPr>
          </w:p>
          <w:p w14:paraId="1D63315F">
            <w:pPr>
              <w:pStyle w:val="12"/>
              <w:rPr>
                <w:rFonts w:ascii="Times New Roman"/>
                <w:sz w:val="18"/>
              </w:rPr>
            </w:pPr>
          </w:p>
          <w:p w14:paraId="73D50263">
            <w:pPr>
              <w:pStyle w:val="12"/>
              <w:numPr>
                <w:ilvl w:val="0"/>
                <w:numId w:val="224"/>
              </w:numPr>
              <w:tabs>
                <w:tab w:val="left" w:pos="290"/>
              </w:tabs>
              <w:spacing w:before="159" w:after="0" w:line="240" w:lineRule="auto"/>
              <w:ind w:left="289" w:right="0" w:hanging="182"/>
              <w:jc w:val="left"/>
              <w:rPr>
                <w:sz w:val="18"/>
              </w:rPr>
            </w:pPr>
            <w:r>
              <w:rPr>
                <w:sz w:val="18"/>
              </w:rPr>
              <w:t>政府网站</w:t>
            </w:r>
          </w:p>
        </w:tc>
        <w:tc>
          <w:tcPr>
            <w:tcW w:w="600" w:type="dxa"/>
          </w:tcPr>
          <w:p w14:paraId="0FEE3435">
            <w:pPr>
              <w:pStyle w:val="12"/>
              <w:rPr>
                <w:rFonts w:ascii="Times New Roman"/>
                <w:sz w:val="18"/>
              </w:rPr>
            </w:pPr>
          </w:p>
          <w:p w14:paraId="44890A52">
            <w:pPr>
              <w:pStyle w:val="12"/>
              <w:rPr>
                <w:rFonts w:ascii="Times New Roman"/>
                <w:sz w:val="18"/>
              </w:rPr>
            </w:pPr>
          </w:p>
          <w:p w14:paraId="175FA0BB">
            <w:pPr>
              <w:pStyle w:val="12"/>
              <w:rPr>
                <w:rFonts w:ascii="Times New Roman"/>
                <w:sz w:val="18"/>
              </w:rPr>
            </w:pPr>
          </w:p>
          <w:p w14:paraId="70411FA4">
            <w:pPr>
              <w:pStyle w:val="12"/>
              <w:rPr>
                <w:rFonts w:ascii="Times New Roman"/>
                <w:sz w:val="18"/>
              </w:rPr>
            </w:pPr>
          </w:p>
          <w:p w14:paraId="62B27451">
            <w:pPr>
              <w:pStyle w:val="12"/>
              <w:spacing w:before="159"/>
              <w:ind w:left="209"/>
              <w:rPr>
                <w:sz w:val="18"/>
              </w:rPr>
            </w:pPr>
            <w:r>
              <w:rPr>
                <w:sz w:val="18"/>
              </w:rPr>
              <w:t>√</w:t>
            </w:r>
          </w:p>
        </w:tc>
        <w:tc>
          <w:tcPr>
            <w:tcW w:w="675" w:type="dxa"/>
          </w:tcPr>
          <w:p w14:paraId="6922E139">
            <w:pPr>
              <w:pStyle w:val="12"/>
              <w:rPr>
                <w:rFonts w:ascii="Times New Roman"/>
                <w:sz w:val="18"/>
              </w:rPr>
            </w:pPr>
          </w:p>
        </w:tc>
        <w:tc>
          <w:tcPr>
            <w:tcW w:w="615" w:type="dxa"/>
          </w:tcPr>
          <w:p w14:paraId="06D3AB7F">
            <w:pPr>
              <w:pStyle w:val="12"/>
              <w:rPr>
                <w:rFonts w:ascii="Times New Roman"/>
                <w:sz w:val="18"/>
              </w:rPr>
            </w:pPr>
          </w:p>
          <w:p w14:paraId="1035D837">
            <w:pPr>
              <w:pStyle w:val="12"/>
              <w:rPr>
                <w:rFonts w:ascii="Times New Roman"/>
                <w:sz w:val="18"/>
              </w:rPr>
            </w:pPr>
          </w:p>
          <w:p w14:paraId="5FD5B6E9">
            <w:pPr>
              <w:pStyle w:val="12"/>
              <w:rPr>
                <w:rFonts w:ascii="Times New Roman"/>
                <w:sz w:val="18"/>
              </w:rPr>
            </w:pPr>
          </w:p>
          <w:p w14:paraId="51C695BC">
            <w:pPr>
              <w:pStyle w:val="12"/>
              <w:rPr>
                <w:rFonts w:ascii="Times New Roman"/>
                <w:sz w:val="18"/>
              </w:rPr>
            </w:pPr>
          </w:p>
          <w:p w14:paraId="7744A69E">
            <w:pPr>
              <w:pStyle w:val="12"/>
              <w:spacing w:before="159"/>
              <w:ind w:left="216"/>
              <w:rPr>
                <w:sz w:val="18"/>
              </w:rPr>
            </w:pPr>
            <w:r>
              <w:rPr>
                <w:sz w:val="18"/>
              </w:rPr>
              <w:t>√</w:t>
            </w:r>
          </w:p>
        </w:tc>
        <w:tc>
          <w:tcPr>
            <w:tcW w:w="735" w:type="dxa"/>
          </w:tcPr>
          <w:p w14:paraId="22BF003D">
            <w:pPr>
              <w:pStyle w:val="12"/>
              <w:rPr>
                <w:rFonts w:ascii="Times New Roman"/>
                <w:sz w:val="18"/>
              </w:rPr>
            </w:pPr>
          </w:p>
        </w:tc>
        <w:tc>
          <w:tcPr>
            <w:tcW w:w="570" w:type="dxa"/>
          </w:tcPr>
          <w:p w14:paraId="7AC38104">
            <w:pPr>
              <w:pStyle w:val="12"/>
              <w:rPr>
                <w:rFonts w:ascii="Times New Roman"/>
                <w:sz w:val="18"/>
              </w:rPr>
            </w:pPr>
          </w:p>
          <w:p w14:paraId="0E9A46D0">
            <w:pPr>
              <w:pStyle w:val="12"/>
              <w:rPr>
                <w:rFonts w:ascii="Times New Roman"/>
                <w:sz w:val="18"/>
              </w:rPr>
            </w:pPr>
          </w:p>
          <w:p w14:paraId="05FDECC0">
            <w:pPr>
              <w:pStyle w:val="12"/>
              <w:rPr>
                <w:rFonts w:ascii="Times New Roman"/>
                <w:sz w:val="18"/>
              </w:rPr>
            </w:pPr>
          </w:p>
          <w:p w14:paraId="5C73BC4E">
            <w:pPr>
              <w:pStyle w:val="12"/>
              <w:rPr>
                <w:rFonts w:ascii="Times New Roman"/>
                <w:sz w:val="18"/>
              </w:rPr>
            </w:pPr>
          </w:p>
          <w:p w14:paraId="5D372709">
            <w:pPr>
              <w:pStyle w:val="12"/>
              <w:spacing w:before="159"/>
              <w:ind w:left="7"/>
              <w:jc w:val="center"/>
              <w:rPr>
                <w:sz w:val="18"/>
              </w:rPr>
            </w:pPr>
            <w:r>
              <w:rPr>
                <w:sz w:val="18"/>
              </w:rPr>
              <w:t>√</w:t>
            </w:r>
          </w:p>
        </w:tc>
        <w:tc>
          <w:tcPr>
            <w:tcW w:w="617" w:type="dxa"/>
          </w:tcPr>
          <w:p w14:paraId="76ECD5BB">
            <w:pPr>
              <w:pStyle w:val="12"/>
              <w:rPr>
                <w:rFonts w:ascii="Times New Roman"/>
                <w:sz w:val="18"/>
              </w:rPr>
            </w:pPr>
          </w:p>
          <w:p w14:paraId="17240ACF">
            <w:pPr>
              <w:pStyle w:val="12"/>
              <w:rPr>
                <w:rFonts w:ascii="Times New Roman"/>
                <w:sz w:val="18"/>
              </w:rPr>
            </w:pPr>
          </w:p>
          <w:p w14:paraId="3BC75ED8">
            <w:pPr>
              <w:pStyle w:val="12"/>
              <w:rPr>
                <w:rFonts w:ascii="Times New Roman"/>
                <w:sz w:val="18"/>
              </w:rPr>
            </w:pPr>
          </w:p>
          <w:p w14:paraId="2B4C15AD">
            <w:pPr>
              <w:pStyle w:val="12"/>
              <w:rPr>
                <w:rFonts w:ascii="Times New Roman"/>
                <w:sz w:val="18"/>
              </w:rPr>
            </w:pPr>
          </w:p>
          <w:p w14:paraId="2449E705">
            <w:pPr>
              <w:pStyle w:val="12"/>
              <w:spacing w:before="159"/>
              <w:ind w:left="10"/>
              <w:jc w:val="center"/>
              <w:rPr>
                <w:sz w:val="18"/>
              </w:rPr>
            </w:pPr>
            <w:r>
              <w:rPr>
                <w:sz w:val="18"/>
              </w:rPr>
              <w:t>√</w:t>
            </w:r>
          </w:p>
        </w:tc>
      </w:tr>
      <w:tr w14:paraId="6B98D2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47" w:hRule="atLeast"/>
        </w:trPr>
        <w:tc>
          <w:tcPr>
            <w:tcW w:w="540" w:type="dxa"/>
          </w:tcPr>
          <w:p w14:paraId="59D00072">
            <w:pPr>
              <w:pStyle w:val="12"/>
              <w:rPr>
                <w:rFonts w:ascii="Times New Roman"/>
                <w:sz w:val="18"/>
              </w:rPr>
            </w:pPr>
          </w:p>
          <w:p w14:paraId="6C4979FF">
            <w:pPr>
              <w:pStyle w:val="12"/>
              <w:rPr>
                <w:rFonts w:ascii="Times New Roman"/>
                <w:sz w:val="18"/>
              </w:rPr>
            </w:pPr>
          </w:p>
          <w:p w14:paraId="746E14EF">
            <w:pPr>
              <w:pStyle w:val="12"/>
              <w:rPr>
                <w:rFonts w:ascii="Times New Roman"/>
                <w:sz w:val="18"/>
              </w:rPr>
            </w:pPr>
          </w:p>
          <w:p w14:paraId="72D080A1">
            <w:pPr>
              <w:pStyle w:val="12"/>
              <w:spacing w:before="139"/>
              <w:ind w:left="159" w:right="148"/>
              <w:jc w:val="center"/>
              <w:rPr>
                <w:sz w:val="18"/>
              </w:rPr>
            </w:pPr>
            <w:r>
              <w:rPr>
                <w:sz w:val="18"/>
              </w:rPr>
              <w:t>12</w:t>
            </w:r>
          </w:p>
        </w:tc>
        <w:tc>
          <w:tcPr>
            <w:tcW w:w="720" w:type="dxa"/>
            <w:vMerge w:val="restart"/>
          </w:tcPr>
          <w:p w14:paraId="7BF046A6">
            <w:pPr>
              <w:pStyle w:val="12"/>
              <w:rPr>
                <w:rFonts w:ascii="Times New Roman"/>
                <w:sz w:val="18"/>
              </w:rPr>
            </w:pPr>
          </w:p>
          <w:p w14:paraId="6D725B44">
            <w:pPr>
              <w:pStyle w:val="12"/>
              <w:rPr>
                <w:rFonts w:ascii="Times New Roman"/>
                <w:sz w:val="18"/>
              </w:rPr>
            </w:pPr>
          </w:p>
          <w:p w14:paraId="4DA3E848">
            <w:pPr>
              <w:pStyle w:val="12"/>
              <w:rPr>
                <w:rFonts w:ascii="Times New Roman"/>
                <w:sz w:val="18"/>
              </w:rPr>
            </w:pPr>
          </w:p>
          <w:p w14:paraId="120975D1">
            <w:pPr>
              <w:pStyle w:val="12"/>
              <w:rPr>
                <w:rFonts w:ascii="Times New Roman"/>
                <w:sz w:val="18"/>
              </w:rPr>
            </w:pPr>
          </w:p>
          <w:p w14:paraId="1E014831">
            <w:pPr>
              <w:pStyle w:val="12"/>
              <w:rPr>
                <w:rFonts w:ascii="Times New Roman"/>
                <w:sz w:val="18"/>
              </w:rPr>
            </w:pPr>
          </w:p>
          <w:p w14:paraId="3D1E9935">
            <w:pPr>
              <w:pStyle w:val="12"/>
              <w:rPr>
                <w:rFonts w:ascii="Times New Roman"/>
                <w:sz w:val="18"/>
              </w:rPr>
            </w:pPr>
          </w:p>
          <w:p w14:paraId="4B68F167">
            <w:pPr>
              <w:pStyle w:val="12"/>
              <w:rPr>
                <w:rFonts w:ascii="Times New Roman"/>
                <w:sz w:val="18"/>
              </w:rPr>
            </w:pPr>
          </w:p>
          <w:p w14:paraId="2C51F460">
            <w:pPr>
              <w:pStyle w:val="12"/>
              <w:spacing w:before="112" w:line="324" w:lineRule="auto"/>
              <w:ind w:left="180" w:right="167"/>
              <w:rPr>
                <w:sz w:val="18"/>
              </w:rPr>
            </w:pPr>
            <w:r>
              <w:rPr>
                <w:sz w:val="18"/>
              </w:rPr>
              <w:t>临时救助</w:t>
            </w:r>
          </w:p>
        </w:tc>
        <w:tc>
          <w:tcPr>
            <w:tcW w:w="815" w:type="dxa"/>
          </w:tcPr>
          <w:p w14:paraId="4F313E25">
            <w:pPr>
              <w:pStyle w:val="12"/>
              <w:rPr>
                <w:rFonts w:ascii="Times New Roman"/>
                <w:sz w:val="18"/>
              </w:rPr>
            </w:pPr>
          </w:p>
          <w:p w14:paraId="662976EF">
            <w:pPr>
              <w:pStyle w:val="12"/>
              <w:rPr>
                <w:rFonts w:ascii="Times New Roman"/>
                <w:sz w:val="18"/>
              </w:rPr>
            </w:pPr>
          </w:p>
          <w:p w14:paraId="022A4405">
            <w:pPr>
              <w:pStyle w:val="12"/>
              <w:spacing w:before="5"/>
              <w:rPr>
                <w:rFonts w:ascii="Times New Roman"/>
                <w:sz w:val="16"/>
              </w:rPr>
            </w:pPr>
          </w:p>
          <w:p w14:paraId="3D4061E6">
            <w:pPr>
              <w:pStyle w:val="12"/>
              <w:spacing w:before="1" w:line="324" w:lineRule="auto"/>
              <w:ind w:left="225" w:right="217"/>
              <w:rPr>
                <w:sz w:val="18"/>
              </w:rPr>
            </w:pPr>
            <w:r>
              <w:rPr>
                <w:sz w:val="18"/>
              </w:rPr>
              <w:t>办事指南</w:t>
            </w:r>
          </w:p>
        </w:tc>
        <w:tc>
          <w:tcPr>
            <w:tcW w:w="2768" w:type="dxa"/>
          </w:tcPr>
          <w:p w14:paraId="505A918D">
            <w:pPr>
              <w:pStyle w:val="12"/>
              <w:rPr>
                <w:rFonts w:ascii="Times New Roman"/>
                <w:sz w:val="18"/>
              </w:rPr>
            </w:pPr>
          </w:p>
          <w:p w14:paraId="64390772">
            <w:pPr>
              <w:pStyle w:val="12"/>
              <w:spacing w:before="10"/>
              <w:rPr>
                <w:rFonts w:ascii="Times New Roman"/>
                <w:sz w:val="20"/>
              </w:rPr>
            </w:pPr>
          </w:p>
          <w:p w14:paraId="219E3523">
            <w:pPr>
              <w:pStyle w:val="12"/>
              <w:numPr>
                <w:ilvl w:val="0"/>
                <w:numId w:val="225"/>
              </w:numPr>
              <w:tabs>
                <w:tab w:val="left" w:pos="288"/>
              </w:tabs>
              <w:spacing w:before="1" w:after="0" w:line="240" w:lineRule="auto"/>
              <w:ind w:left="287" w:right="0" w:hanging="182"/>
              <w:jc w:val="left"/>
              <w:rPr>
                <w:sz w:val="18"/>
              </w:rPr>
            </w:pPr>
            <w:r>
              <w:rPr>
                <w:sz w:val="18"/>
              </w:rPr>
              <w:t>临时救助服务指南</w:t>
            </w:r>
          </w:p>
          <w:p w14:paraId="254B2853">
            <w:pPr>
              <w:pStyle w:val="12"/>
              <w:numPr>
                <w:ilvl w:val="0"/>
                <w:numId w:val="225"/>
              </w:numPr>
              <w:tabs>
                <w:tab w:val="left" w:pos="288"/>
              </w:tabs>
              <w:spacing w:before="81" w:after="0" w:line="240" w:lineRule="auto"/>
              <w:ind w:left="287" w:right="0" w:hanging="182"/>
              <w:jc w:val="left"/>
              <w:rPr>
                <w:sz w:val="18"/>
              </w:rPr>
            </w:pPr>
            <w:r>
              <w:fldChar w:fldCharType="begin"/>
            </w:r>
            <w:r>
              <w:instrText xml:space="preserve"> HYPERLINK "http://www.zoucheng.gov.cn/art/2018/11/9/art_37864_1149176.html?xxgkhide=1" \h </w:instrText>
            </w:r>
            <w:r>
              <w:fldChar w:fldCharType="separate"/>
            </w:r>
            <w:r>
              <w:rPr>
                <w:sz w:val="18"/>
              </w:rPr>
              <w:t>临时救助政策解读</w:t>
            </w:r>
            <w:r>
              <w:rPr>
                <w:sz w:val="18"/>
              </w:rPr>
              <w:fldChar w:fldCharType="end"/>
            </w:r>
          </w:p>
          <w:p w14:paraId="287D54BC">
            <w:pPr>
              <w:pStyle w:val="12"/>
              <w:numPr>
                <w:ilvl w:val="0"/>
                <w:numId w:val="225"/>
              </w:numPr>
              <w:tabs>
                <w:tab w:val="left" w:pos="288"/>
              </w:tabs>
              <w:spacing w:before="81" w:after="0" w:line="240" w:lineRule="auto"/>
              <w:ind w:left="287" w:right="0" w:hanging="182"/>
              <w:jc w:val="left"/>
              <w:rPr>
                <w:sz w:val="18"/>
              </w:rPr>
            </w:pPr>
            <w:r>
              <w:fldChar w:fldCharType="begin"/>
            </w:r>
            <w:r>
              <w:instrText xml:space="preserve"> HYPERLINK "http://www.zoucheng.gov.cn/art/2018/7/30/art_37864_1149175.html?xxgkhide=1" \h </w:instrText>
            </w:r>
            <w:r>
              <w:fldChar w:fldCharType="separate"/>
            </w:r>
            <w:r>
              <w:rPr>
                <w:sz w:val="18"/>
              </w:rPr>
              <w:t>临时救助手续办理服务指南</w:t>
            </w:r>
            <w:r>
              <w:rPr>
                <w:sz w:val="18"/>
              </w:rPr>
              <w:fldChar w:fldCharType="end"/>
            </w:r>
          </w:p>
        </w:tc>
        <w:tc>
          <w:tcPr>
            <w:tcW w:w="1995" w:type="dxa"/>
          </w:tcPr>
          <w:p w14:paraId="79C63773">
            <w:pPr>
              <w:pStyle w:val="12"/>
              <w:spacing w:before="4"/>
              <w:rPr>
                <w:rFonts w:ascii="Times New Roman"/>
                <w:sz w:val="25"/>
              </w:rPr>
            </w:pPr>
          </w:p>
          <w:p w14:paraId="45656B5E">
            <w:pPr>
              <w:pStyle w:val="12"/>
              <w:spacing w:line="324" w:lineRule="auto"/>
              <w:ind w:left="108" w:right="96"/>
              <w:jc w:val="both"/>
              <w:rPr>
                <w:sz w:val="18"/>
              </w:rPr>
            </w:pPr>
            <w:r>
              <w:rPr>
                <w:spacing w:val="15"/>
                <w:sz w:val="18"/>
              </w:rPr>
              <w:t>《国务院关于全面建立临时救助制度的通</w:t>
            </w:r>
            <w:r>
              <w:rPr>
                <w:spacing w:val="-6"/>
                <w:sz w:val="18"/>
              </w:rPr>
              <w:t>知》、各地相关政策法</w:t>
            </w:r>
            <w:r>
              <w:rPr>
                <w:sz w:val="18"/>
              </w:rPr>
              <w:t>规文件</w:t>
            </w:r>
          </w:p>
        </w:tc>
        <w:tc>
          <w:tcPr>
            <w:tcW w:w="1710" w:type="dxa"/>
          </w:tcPr>
          <w:p w14:paraId="329FD53E">
            <w:pPr>
              <w:pStyle w:val="12"/>
              <w:rPr>
                <w:rFonts w:ascii="Times New Roman"/>
                <w:sz w:val="18"/>
              </w:rPr>
            </w:pPr>
          </w:p>
          <w:p w14:paraId="7B66DF62">
            <w:pPr>
              <w:pStyle w:val="12"/>
              <w:rPr>
                <w:rFonts w:ascii="Times New Roman"/>
                <w:sz w:val="18"/>
              </w:rPr>
            </w:pPr>
          </w:p>
          <w:p w14:paraId="17769D4A">
            <w:pPr>
              <w:pStyle w:val="12"/>
              <w:spacing w:before="5"/>
              <w:rPr>
                <w:rFonts w:ascii="Times New Roman"/>
                <w:sz w:val="16"/>
              </w:rPr>
            </w:pPr>
          </w:p>
          <w:p w14:paraId="1D7DEEAB">
            <w:pPr>
              <w:pStyle w:val="12"/>
              <w:spacing w:before="1" w:line="324" w:lineRule="auto"/>
              <w:ind w:left="107" w:right="40"/>
              <w:rPr>
                <w:sz w:val="18"/>
              </w:rPr>
            </w:pPr>
            <w:r>
              <w:rPr>
                <w:sz w:val="18"/>
              </w:rPr>
              <w:t>制定或获取信息之日起10 个工作日内</w:t>
            </w:r>
          </w:p>
        </w:tc>
        <w:tc>
          <w:tcPr>
            <w:tcW w:w="1335" w:type="dxa"/>
          </w:tcPr>
          <w:p w14:paraId="1721B7B0">
            <w:pPr>
              <w:pStyle w:val="12"/>
              <w:rPr>
                <w:rFonts w:ascii="Times New Roman"/>
                <w:sz w:val="18"/>
              </w:rPr>
            </w:pPr>
          </w:p>
          <w:p w14:paraId="186EFEA3">
            <w:pPr>
              <w:pStyle w:val="12"/>
              <w:rPr>
                <w:rFonts w:ascii="Times New Roman"/>
                <w:sz w:val="18"/>
              </w:rPr>
            </w:pPr>
          </w:p>
          <w:p w14:paraId="77A12E3C">
            <w:pPr>
              <w:pStyle w:val="12"/>
              <w:rPr>
                <w:rFonts w:ascii="Times New Roman"/>
                <w:sz w:val="18"/>
              </w:rPr>
            </w:pPr>
          </w:p>
          <w:p w14:paraId="3734AFD1">
            <w:pPr>
              <w:pStyle w:val="12"/>
              <w:spacing w:before="139"/>
              <w:ind w:left="305"/>
              <w:rPr>
                <w:sz w:val="18"/>
              </w:rPr>
            </w:pPr>
            <w:r>
              <w:rPr>
                <w:rFonts w:hint="eastAsia"/>
                <w:sz w:val="18"/>
                <w:lang w:eastAsia="zh-CN"/>
              </w:rPr>
              <w:t>县</w:t>
            </w:r>
            <w:r>
              <w:rPr>
                <w:sz w:val="18"/>
              </w:rPr>
              <w:t>民政局</w:t>
            </w:r>
          </w:p>
        </w:tc>
        <w:tc>
          <w:tcPr>
            <w:tcW w:w="1785" w:type="dxa"/>
          </w:tcPr>
          <w:p w14:paraId="14EB2C4F">
            <w:pPr>
              <w:pStyle w:val="12"/>
              <w:rPr>
                <w:rFonts w:ascii="Times New Roman"/>
                <w:sz w:val="18"/>
              </w:rPr>
            </w:pPr>
          </w:p>
          <w:p w14:paraId="33AAE9FC">
            <w:pPr>
              <w:pStyle w:val="12"/>
              <w:rPr>
                <w:rFonts w:ascii="Times New Roman"/>
                <w:sz w:val="18"/>
              </w:rPr>
            </w:pPr>
          </w:p>
          <w:p w14:paraId="5F5242FD">
            <w:pPr>
              <w:pStyle w:val="12"/>
              <w:rPr>
                <w:rFonts w:ascii="Times New Roman"/>
                <w:sz w:val="18"/>
              </w:rPr>
            </w:pPr>
          </w:p>
          <w:p w14:paraId="090ACFD3">
            <w:pPr>
              <w:pStyle w:val="12"/>
              <w:numPr>
                <w:ilvl w:val="0"/>
                <w:numId w:val="226"/>
              </w:numPr>
              <w:tabs>
                <w:tab w:val="left" w:pos="290"/>
              </w:tabs>
              <w:spacing w:before="139" w:after="0" w:line="240" w:lineRule="auto"/>
              <w:ind w:left="289" w:right="0" w:hanging="182"/>
              <w:jc w:val="left"/>
              <w:rPr>
                <w:sz w:val="18"/>
              </w:rPr>
            </w:pPr>
            <w:r>
              <w:rPr>
                <w:sz w:val="18"/>
              </w:rPr>
              <w:t>政府网站</w:t>
            </w:r>
          </w:p>
        </w:tc>
        <w:tc>
          <w:tcPr>
            <w:tcW w:w="600" w:type="dxa"/>
          </w:tcPr>
          <w:p w14:paraId="0AA5BBDD">
            <w:pPr>
              <w:pStyle w:val="12"/>
              <w:rPr>
                <w:rFonts w:ascii="Times New Roman"/>
                <w:sz w:val="18"/>
              </w:rPr>
            </w:pPr>
          </w:p>
          <w:p w14:paraId="7B9A5770">
            <w:pPr>
              <w:pStyle w:val="12"/>
              <w:rPr>
                <w:rFonts w:ascii="Times New Roman"/>
                <w:sz w:val="18"/>
              </w:rPr>
            </w:pPr>
          </w:p>
          <w:p w14:paraId="410B529A">
            <w:pPr>
              <w:pStyle w:val="12"/>
              <w:rPr>
                <w:rFonts w:ascii="Times New Roman"/>
                <w:sz w:val="18"/>
              </w:rPr>
            </w:pPr>
          </w:p>
          <w:p w14:paraId="69E6B0E4">
            <w:pPr>
              <w:pStyle w:val="12"/>
              <w:spacing w:before="139"/>
              <w:ind w:left="209"/>
              <w:rPr>
                <w:sz w:val="18"/>
              </w:rPr>
            </w:pPr>
            <w:r>
              <w:rPr>
                <w:sz w:val="18"/>
              </w:rPr>
              <w:t>√</w:t>
            </w:r>
          </w:p>
        </w:tc>
        <w:tc>
          <w:tcPr>
            <w:tcW w:w="675" w:type="dxa"/>
          </w:tcPr>
          <w:p w14:paraId="487F9CB1">
            <w:pPr>
              <w:pStyle w:val="12"/>
              <w:rPr>
                <w:rFonts w:ascii="Times New Roman"/>
                <w:sz w:val="18"/>
              </w:rPr>
            </w:pPr>
          </w:p>
        </w:tc>
        <w:tc>
          <w:tcPr>
            <w:tcW w:w="615" w:type="dxa"/>
          </w:tcPr>
          <w:p w14:paraId="4D36BE2D">
            <w:pPr>
              <w:pStyle w:val="12"/>
              <w:rPr>
                <w:rFonts w:ascii="Times New Roman"/>
                <w:sz w:val="18"/>
              </w:rPr>
            </w:pPr>
          </w:p>
          <w:p w14:paraId="2D0C1392">
            <w:pPr>
              <w:pStyle w:val="12"/>
              <w:rPr>
                <w:rFonts w:ascii="Times New Roman"/>
                <w:sz w:val="18"/>
              </w:rPr>
            </w:pPr>
          </w:p>
          <w:p w14:paraId="4E67F5C9">
            <w:pPr>
              <w:pStyle w:val="12"/>
              <w:rPr>
                <w:rFonts w:ascii="Times New Roman"/>
                <w:sz w:val="18"/>
              </w:rPr>
            </w:pPr>
          </w:p>
          <w:p w14:paraId="2C144F20">
            <w:pPr>
              <w:pStyle w:val="12"/>
              <w:spacing w:before="139"/>
              <w:ind w:left="216"/>
              <w:rPr>
                <w:sz w:val="18"/>
              </w:rPr>
            </w:pPr>
            <w:r>
              <w:rPr>
                <w:sz w:val="18"/>
              </w:rPr>
              <w:t>√</w:t>
            </w:r>
          </w:p>
        </w:tc>
        <w:tc>
          <w:tcPr>
            <w:tcW w:w="735" w:type="dxa"/>
          </w:tcPr>
          <w:p w14:paraId="32D11C99">
            <w:pPr>
              <w:pStyle w:val="12"/>
              <w:rPr>
                <w:rFonts w:ascii="Times New Roman"/>
                <w:sz w:val="18"/>
              </w:rPr>
            </w:pPr>
          </w:p>
        </w:tc>
        <w:tc>
          <w:tcPr>
            <w:tcW w:w="570" w:type="dxa"/>
          </w:tcPr>
          <w:p w14:paraId="59F6972F">
            <w:pPr>
              <w:pStyle w:val="12"/>
              <w:rPr>
                <w:rFonts w:ascii="Times New Roman"/>
                <w:sz w:val="18"/>
              </w:rPr>
            </w:pPr>
          </w:p>
          <w:p w14:paraId="5E43DDC7">
            <w:pPr>
              <w:pStyle w:val="12"/>
              <w:rPr>
                <w:rFonts w:ascii="Times New Roman"/>
                <w:sz w:val="18"/>
              </w:rPr>
            </w:pPr>
          </w:p>
          <w:p w14:paraId="097B2CF2">
            <w:pPr>
              <w:pStyle w:val="12"/>
              <w:rPr>
                <w:rFonts w:ascii="Times New Roman"/>
                <w:sz w:val="18"/>
              </w:rPr>
            </w:pPr>
          </w:p>
          <w:p w14:paraId="1151C226">
            <w:pPr>
              <w:pStyle w:val="12"/>
              <w:spacing w:before="139"/>
              <w:ind w:left="7"/>
              <w:jc w:val="center"/>
              <w:rPr>
                <w:sz w:val="18"/>
              </w:rPr>
            </w:pPr>
            <w:r>
              <w:rPr>
                <w:sz w:val="18"/>
              </w:rPr>
              <w:t>√</w:t>
            </w:r>
          </w:p>
        </w:tc>
        <w:tc>
          <w:tcPr>
            <w:tcW w:w="617" w:type="dxa"/>
          </w:tcPr>
          <w:p w14:paraId="3128DB28">
            <w:pPr>
              <w:pStyle w:val="12"/>
              <w:rPr>
                <w:rFonts w:ascii="Times New Roman"/>
                <w:sz w:val="18"/>
              </w:rPr>
            </w:pPr>
          </w:p>
          <w:p w14:paraId="1A484821">
            <w:pPr>
              <w:pStyle w:val="12"/>
              <w:rPr>
                <w:rFonts w:ascii="Times New Roman"/>
                <w:sz w:val="18"/>
              </w:rPr>
            </w:pPr>
          </w:p>
          <w:p w14:paraId="5C1E45A6">
            <w:pPr>
              <w:pStyle w:val="12"/>
              <w:rPr>
                <w:rFonts w:ascii="Times New Roman"/>
                <w:sz w:val="18"/>
              </w:rPr>
            </w:pPr>
          </w:p>
          <w:p w14:paraId="3048CFB6">
            <w:pPr>
              <w:pStyle w:val="12"/>
              <w:spacing w:before="139"/>
              <w:ind w:left="10"/>
              <w:jc w:val="center"/>
              <w:rPr>
                <w:sz w:val="18"/>
              </w:rPr>
            </w:pPr>
            <w:r>
              <w:rPr>
                <w:sz w:val="18"/>
              </w:rPr>
              <w:t>√</w:t>
            </w:r>
          </w:p>
        </w:tc>
      </w:tr>
      <w:tr w14:paraId="7838FF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7" w:hRule="atLeast"/>
        </w:trPr>
        <w:tc>
          <w:tcPr>
            <w:tcW w:w="540" w:type="dxa"/>
          </w:tcPr>
          <w:p w14:paraId="6DDF4DA0">
            <w:pPr>
              <w:pStyle w:val="12"/>
              <w:rPr>
                <w:rFonts w:ascii="Times New Roman"/>
                <w:sz w:val="18"/>
              </w:rPr>
            </w:pPr>
          </w:p>
          <w:p w14:paraId="2A7EFD4A">
            <w:pPr>
              <w:pStyle w:val="12"/>
              <w:rPr>
                <w:rFonts w:ascii="Times New Roman"/>
                <w:sz w:val="18"/>
              </w:rPr>
            </w:pPr>
          </w:p>
          <w:p w14:paraId="75529AF8">
            <w:pPr>
              <w:pStyle w:val="12"/>
              <w:rPr>
                <w:rFonts w:ascii="Times New Roman"/>
                <w:sz w:val="18"/>
              </w:rPr>
            </w:pPr>
          </w:p>
          <w:p w14:paraId="7DBDC81A">
            <w:pPr>
              <w:pStyle w:val="12"/>
              <w:rPr>
                <w:rFonts w:ascii="Times New Roman"/>
                <w:sz w:val="19"/>
              </w:rPr>
            </w:pPr>
          </w:p>
          <w:p w14:paraId="0DFECCA9">
            <w:pPr>
              <w:pStyle w:val="12"/>
              <w:ind w:left="159" w:right="148"/>
              <w:jc w:val="center"/>
              <w:rPr>
                <w:sz w:val="18"/>
              </w:rPr>
            </w:pPr>
            <w:r>
              <w:rPr>
                <w:sz w:val="18"/>
              </w:rPr>
              <w:t>13</w:t>
            </w:r>
          </w:p>
        </w:tc>
        <w:tc>
          <w:tcPr>
            <w:tcW w:w="720" w:type="dxa"/>
            <w:vMerge w:val="continue"/>
            <w:tcBorders>
              <w:top w:val="nil"/>
            </w:tcBorders>
          </w:tcPr>
          <w:p w14:paraId="3D2CA25F">
            <w:pPr>
              <w:rPr>
                <w:sz w:val="2"/>
                <w:szCs w:val="2"/>
              </w:rPr>
            </w:pPr>
          </w:p>
        </w:tc>
        <w:tc>
          <w:tcPr>
            <w:tcW w:w="815" w:type="dxa"/>
          </w:tcPr>
          <w:p w14:paraId="432E2497">
            <w:pPr>
              <w:pStyle w:val="12"/>
              <w:rPr>
                <w:rFonts w:ascii="Times New Roman"/>
                <w:sz w:val="18"/>
              </w:rPr>
            </w:pPr>
          </w:p>
          <w:p w14:paraId="6B33533E">
            <w:pPr>
              <w:pStyle w:val="12"/>
              <w:rPr>
                <w:rFonts w:ascii="Times New Roman"/>
                <w:sz w:val="18"/>
              </w:rPr>
            </w:pPr>
          </w:p>
          <w:p w14:paraId="2D71C4D3">
            <w:pPr>
              <w:pStyle w:val="12"/>
              <w:spacing w:before="114" w:line="324" w:lineRule="auto"/>
              <w:ind w:left="225" w:right="217"/>
              <w:jc w:val="both"/>
              <w:rPr>
                <w:sz w:val="18"/>
              </w:rPr>
            </w:pPr>
            <w:r>
              <w:rPr>
                <w:sz w:val="18"/>
              </w:rPr>
              <w:t>审核审批信息</w:t>
            </w:r>
          </w:p>
        </w:tc>
        <w:tc>
          <w:tcPr>
            <w:tcW w:w="2768" w:type="dxa"/>
          </w:tcPr>
          <w:p w14:paraId="17CCBBA7">
            <w:pPr>
              <w:pStyle w:val="12"/>
              <w:rPr>
                <w:rFonts w:ascii="Times New Roman"/>
                <w:sz w:val="18"/>
              </w:rPr>
            </w:pPr>
          </w:p>
          <w:p w14:paraId="7A03885B">
            <w:pPr>
              <w:pStyle w:val="12"/>
              <w:rPr>
                <w:rFonts w:ascii="Times New Roman"/>
                <w:sz w:val="18"/>
              </w:rPr>
            </w:pPr>
          </w:p>
          <w:p w14:paraId="3676354E">
            <w:pPr>
              <w:pStyle w:val="12"/>
              <w:spacing w:before="5"/>
              <w:rPr>
                <w:rFonts w:ascii="Times New Roman"/>
                <w:sz w:val="23"/>
              </w:rPr>
            </w:pPr>
          </w:p>
          <w:p w14:paraId="2A83361D">
            <w:pPr>
              <w:pStyle w:val="12"/>
              <w:spacing w:line="324" w:lineRule="auto"/>
              <w:ind w:left="106" w:right="98"/>
              <w:rPr>
                <w:sz w:val="18"/>
              </w:rPr>
            </w:pPr>
            <w:r>
              <w:rPr>
                <w:sz w:val="18"/>
              </w:rPr>
              <w:t>支出型临时救助对象名单、救助金额、救助事由</w:t>
            </w:r>
          </w:p>
        </w:tc>
        <w:tc>
          <w:tcPr>
            <w:tcW w:w="1995" w:type="dxa"/>
          </w:tcPr>
          <w:p w14:paraId="262387C9">
            <w:pPr>
              <w:pStyle w:val="12"/>
              <w:rPr>
                <w:rFonts w:ascii="Times New Roman"/>
                <w:sz w:val="18"/>
              </w:rPr>
            </w:pPr>
          </w:p>
          <w:p w14:paraId="1DD491C8">
            <w:pPr>
              <w:pStyle w:val="12"/>
              <w:spacing w:before="4"/>
              <w:rPr>
                <w:rFonts w:ascii="Times New Roman"/>
                <w:sz w:val="14"/>
              </w:rPr>
            </w:pPr>
          </w:p>
          <w:p w14:paraId="5F1ED9B0">
            <w:pPr>
              <w:pStyle w:val="12"/>
              <w:spacing w:line="324" w:lineRule="auto"/>
              <w:ind w:left="108" w:right="96"/>
              <w:jc w:val="both"/>
              <w:rPr>
                <w:sz w:val="18"/>
              </w:rPr>
            </w:pPr>
            <w:r>
              <w:rPr>
                <w:spacing w:val="15"/>
                <w:sz w:val="18"/>
              </w:rPr>
              <w:t>《国务院关于全面建立临时救助制度的通</w:t>
            </w:r>
            <w:r>
              <w:rPr>
                <w:spacing w:val="-6"/>
                <w:sz w:val="18"/>
              </w:rPr>
              <w:t>知》、各地相关政策法</w:t>
            </w:r>
            <w:r>
              <w:rPr>
                <w:sz w:val="18"/>
              </w:rPr>
              <w:t>规文件</w:t>
            </w:r>
          </w:p>
        </w:tc>
        <w:tc>
          <w:tcPr>
            <w:tcW w:w="1710" w:type="dxa"/>
          </w:tcPr>
          <w:p w14:paraId="1B9704A5">
            <w:pPr>
              <w:pStyle w:val="12"/>
              <w:rPr>
                <w:rFonts w:ascii="Times New Roman"/>
                <w:sz w:val="18"/>
              </w:rPr>
            </w:pPr>
          </w:p>
          <w:p w14:paraId="20A0E6BC">
            <w:pPr>
              <w:pStyle w:val="12"/>
              <w:rPr>
                <w:rFonts w:ascii="Times New Roman"/>
                <w:sz w:val="18"/>
              </w:rPr>
            </w:pPr>
          </w:p>
          <w:p w14:paraId="25B8ED8C">
            <w:pPr>
              <w:pStyle w:val="12"/>
              <w:spacing w:before="5"/>
              <w:rPr>
                <w:rFonts w:ascii="Times New Roman"/>
                <w:sz w:val="23"/>
              </w:rPr>
            </w:pPr>
          </w:p>
          <w:p w14:paraId="0413170A">
            <w:pPr>
              <w:pStyle w:val="12"/>
              <w:spacing w:line="324" w:lineRule="auto"/>
              <w:ind w:left="107" w:right="40"/>
              <w:rPr>
                <w:sz w:val="18"/>
              </w:rPr>
            </w:pPr>
            <w:r>
              <w:rPr>
                <w:sz w:val="18"/>
              </w:rPr>
              <w:t>制定或获取信息之日起10 个工作日内</w:t>
            </w:r>
          </w:p>
        </w:tc>
        <w:tc>
          <w:tcPr>
            <w:tcW w:w="1335" w:type="dxa"/>
          </w:tcPr>
          <w:p w14:paraId="39E0B515">
            <w:pPr>
              <w:pStyle w:val="12"/>
              <w:rPr>
                <w:rFonts w:ascii="Times New Roman"/>
                <w:sz w:val="18"/>
              </w:rPr>
            </w:pPr>
          </w:p>
          <w:p w14:paraId="7FBEE073">
            <w:pPr>
              <w:pStyle w:val="12"/>
              <w:rPr>
                <w:rFonts w:ascii="Times New Roman"/>
                <w:sz w:val="18"/>
              </w:rPr>
            </w:pPr>
          </w:p>
          <w:p w14:paraId="157FABC9">
            <w:pPr>
              <w:pStyle w:val="12"/>
              <w:spacing w:before="5"/>
              <w:rPr>
                <w:rFonts w:ascii="Times New Roman"/>
                <w:sz w:val="23"/>
              </w:rPr>
            </w:pPr>
          </w:p>
          <w:p w14:paraId="1F3C7BC2">
            <w:pPr>
              <w:pStyle w:val="12"/>
              <w:spacing w:line="324" w:lineRule="auto"/>
              <w:ind w:left="216" w:right="117" w:hanging="92"/>
              <w:rPr>
                <w:sz w:val="18"/>
              </w:rPr>
            </w:pPr>
            <w:r>
              <w:rPr>
                <w:sz w:val="18"/>
              </w:rPr>
              <w:t>乡镇政府（街道办事处）</w:t>
            </w:r>
          </w:p>
        </w:tc>
        <w:tc>
          <w:tcPr>
            <w:tcW w:w="1785" w:type="dxa"/>
          </w:tcPr>
          <w:p w14:paraId="490374DB">
            <w:pPr>
              <w:pStyle w:val="12"/>
              <w:rPr>
                <w:rFonts w:ascii="Times New Roman"/>
                <w:sz w:val="18"/>
              </w:rPr>
            </w:pPr>
          </w:p>
          <w:p w14:paraId="70BD073B">
            <w:pPr>
              <w:pStyle w:val="12"/>
              <w:rPr>
                <w:rFonts w:ascii="Times New Roman"/>
                <w:sz w:val="18"/>
              </w:rPr>
            </w:pPr>
          </w:p>
          <w:p w14:paraId="506FC9C3">
            <w:pPr>
              <w:pStyle w:val="12"/>
              <w:rPr>
                <w:rFonts w:ascii="Times New Roman"/>
                <w:sz w:val="18"/>
              </w:rPr>
            </w:pPr>
          </w:p>
          <w:p w14:paraId="2E500429">
            <w:pPr>
              <w:pStyle w:val="12"/>
              <w:rPr>
                <w:rFonts w:ascii="Times New Roman"/>
                <w:sz w:val="19"/>
              </w:rPr>
            </w:pPr>
          </w:p>
          <w:p w14:paraId="703B71A6">
            <w:pPr>
              <w:pStyle w:val="12"/>
              <w:numPr>
                <w:ilvl w:val="0"/>
                <w:numId w:val="227"/>
              </w:numPr>
              <w:tabs>
                <w:tab w:val="left" w:pos="290"/>
              </w:tabs>
              <w:spacing w:before="0" w:after="0" w:line="240" w:lineRule="auto"/>
              <w:ind w:left="289" w:right="0" w:hanging="182"/>
              <w:jc w:val="left"/>
              <w:rPr>
                <w:sz w:val="18"/>
              </w:rPr>
            </w:pPr>
            <w:r>
              <w:rPr>
                <w:sz w:val="18"/>
              </w:rPr>
              <w:t>政府网站</w:t>
            </w:r>
          </w:p>
        </w:tc>
        <w:tc>
          <w:tcPr>
            <w:tcW w:w="600" w:type="dxa"/>
          </w:tcPr>
          <w:p w14:paraId="183C94A4">
            <w:pPr>
              <w:pStyle w:val="12"/>
              <w:rPr>
                <w:rFonts w:ascii="Times New Roman"/>
                <w:sz w:val="18"/>
              </w:rPr>
            </w:pPr>
          </w:p>
          <w:p w14:paraId="4580F64E">
            <w:pPr>
              <w:pStyle w:val="12"/>
              <w:rPr>
                <w:rFonts w:ascii="Times New Roman"/>
                <w:sz w:val="18"/>
              </w:rPr>
            </w:pPr>
          </w:p>
          <w:p w14:paraId="42B7FD8D">
            <w:pPr>
              <w:pStyle w:val="12"/>
              <w:rPr>
                <w:rFonts w:ascii="Times New Roman"/>
                <w:sz w:val="18"/>
              </w:rPr>
            </w:pPr>
          </w:p>
          <w:p w14:paraId="56FCA6E8">
            <w:pPr>
              <w:pStyle w:val="12"/>
              <w:rPr>
                <w:rFonts w:ascii="Times New Roman"/>
                <w:sz w:val="19"/>
              </w:rPr>
            </w:pPr>
          </w:p>
          <w:p w14:paraId="20EBBA5E">
            <w:pPr>
              <w:pStyle w:val="12"/>
              <w:ind w:left="209"/>
              <w:rPr>
                <w:sz w:val="18"/>
              </w:rPr>
            </w:pPr>
            <w:r>
              <w:rPr>
                <w:sz w:val="18"/>
              </w:rPr>
              <w:t>√</w:t>
            </w:r>
          </w:p>
        </w:tc>
        <w:tc>
          <w:tcPr>
            <w:tcW w:w="675" w:type="dxa"/>
          </w:tcPr>
          <w:p w14:paraId="76F39CEC">
            <w:pPr>
              <w:pStyle w:val="12"/>
              <w:rPr>
                <w:rFonts w:ascii="Times New Roman"/>
                <w:sz w:val="18"/>
              </w:rPr>
            </w:pPr>
          </w:p>
        </w:tc>
        <w:tc>
          <w:tcPr>
            <w:tcW w:w="615" w:type="dxa"/>
          </w:tcPr>
          <w:p w14:paraId="3A54031A">
            <w:pPr>
              <w:pStyle w:val="12"/>
              <w:rPr>
                <w:rFonts w:ascii="Times New Roman"/>
                <w:sz w:val="18"/>
              </w:rPr>
            </w:pPr>
          </w:p>
          <w:p w14:paraId="60CE84F4">
            <w:pPr>
              <w:pStyle w:val="12"/>
              <w:rPr>
                <w:rFonts w:ascii="Times New Roman"/>
                <w:sz w:val="18"/>
              </w:rPr>
            </w:pPr>
          </w:p>
          <w:p w14:paraId="7B139AA8">
            <w:pPr>
              <w:pStyle w:val="12"/>
              <w:rPr>
                <w:rFonts w:ascii="Times New Roman"/>
                <w:sz w:val="18"/>
              </w:rPr>
            </w:pPr>
          </w:p>
          <w:p w14:paraId="2015A898">
            <w:pPr>
              <w:pStyle w:val="12"/>
              <w:rPr>
                <w:rFonts w:ascii="Times New Roman"/>
                <w:sz w:val="19"/>
              </w:rPr>
            </w:pPr>
          </w:p>
          <w:p w14:paraId="26CE9E01">
            <w:pPr>
              <w:pStyle w:val="12"/>
              <w:ind w:left="216"/>
              <w:rPr>
                <w:sz w:val="18"/>
              </w:rPr>
            </w:pPr>
            <w:r>
              <w:rPr>
                <w:sz w:val="18"/>
              </w:rPr>
              <w:t>√</w:t>
            </w:r>
          </w:p>
        </w:tc>
        <w:tc>
          <w:tcPr>
            <w:tcW w:w="735" w:type="dxa"/>
          </w:tcPr>
          <w:p w14:paraId="6908FBE6">
            <w:pPr>
              <w:pStyle w:val="12"/>
              <w:rPr>
                <w:rFonts w:ascii="Times New Roman"/>
                <w:sz w:val="18"/>
              </w:rPr>
            </w:pPr>
          </w:p>
        </w:tc>
        <w:tc>
          <w:tcPr>
            <w:tcW w:w="570" w:type="dxa"/>
          </w:tcPr>
          <w:p w14:paraId="3E3A9FD8">
            <w:pPr>
              <w:pStyle w:val="12"/>
              <w:rPr>
                <w:rFonts w:ascii="Times New Roman"/>
                <w:sz w:val="18"/>
              </w:rPr>
            </w:pPr>
          </w:p>
          <w:p w14:paraId="5FA7D2F3">
            <w:pPr>
              <w:pStyle w:val="12"/>
              <w:rPr>
                <w:rFonts w:ascii="Times New Roman"/>
                <w:sz w:val="18"/>
              </w:rPr>
            </w:pPr>
          </w:p>
          <w:p w14:paraId="08C992E4">
            <w:pPr>
              <w:pStyle w:val="12"/>
              <w:rPr>
                <w:rFonts w:ascii="Times New Roman"/>
                <w:sz w:val="18"/>
              </w:rPr>
            </w:pPr>
          </w:p>
          <w:p w14:paraId="7AA46051">
            <w:pPr>
              <w:pStyle w:val="12"/>
              <w:rPr>
                <w:rFonts w:ascii="Times New Roman"/>
                <w:sz w:val="19"/>
              </w:rPr>
            </w:pPr>
          </w:p>
          <w:p w14:paraId="7076CB2F">
            <w:pPr>
              <w:pStyle w:val="12"/>
              <w:ind w:left="7"/>
              <w:jc w:val="center"/>
              <w:rPr>
                <w:sz w:val="18"/>
              </w:rPr>
            </w:pPr>
            <w:r>
              <w:rPr>
                <w:sz w:val="18"/>
              </w:rPr>
              <w:t>√</w:t>
            </w:r>
          </w:p>
        </w:tc>
        <w:tc>
          <w:tcPr>
            <w:tcW w:w="617" w:type="dxa"/>
          </w:tcPr>
          <w:p w14:paraId="4D5FC507">
            <w:pPr>
              <w:pStyle w:val="12"/>
              <w:rPr>
                <w:rFonts w:ascii="Times New Roman"/>
                <w:sz w:val="18"/>
              </w:rPr>
            </w:pPr>
          </w:p>
          <w:p w14:paraId="473C5245">
            <w:pPr>
              <w:pStyle w:val="12"/>
              <w:rPr>
                <w:rFonts w:ascii="Times New Roman"/>
                <w:sz w:val="18"/>
              </w:rPr>
            </w:pPr>
          </w:p>
          <w:p w14:paraId="00EF8749">
            <w:pPr>
              <w:pStyle w:val="12"/>
              <w:rPr>
                <w:rFonts w:ascii="Times New Roman"/>
                <w:sz w:val="18"/>
              </w:rPr>
            </w:pPr>
          </w:p>
          <w:p w14:paraId="44C1EE14">
            <w:pPr>
              <w:pStyle w:val="12"/>
              <w:rPr>
                <w:rFonts w:ascii="Times New Roman"/>
                <w:sz w:val="19"/>
              </w:rPr>
            </w:pPr>
          </w:p>
          <w:p w14:paraId="6B2BE6FD">
            <w:pPr>
              <w:pStyle w:val="12"/>
              <w:ind w:left="10"/>
              <w:jc w:val="center"/>
              <w:rPr>
                <w:sz w:val="18"/>
              </w:rPr>
            </w:pPr>
            <w:r>
              <w:rPr>
                <w:sz w:val="18"/>
              </w:rPr>
              <w:t>√</w:t>
            </w:r>
          </w:p>
        </w:tc>
      </w:tr>
    </w:tbl>
    <w:p w14:paraId="2D4B6432">
      <w:pPr>
        <w:spacing w:after="0"/>
        <w:jc w:val="center"/>
        <w:rPr>
          <w:sz w:val="18"/>
        </w:rPr>
        <w:sectPr>
          <w:pgSz w:w="16840" w:h="11910" w:orient="landscape"/>
          <w:pgMar w:top="1100" w:right="240" w:bottom="1100" w:left="380" w:header="0" w:footer="909" w:gutter="0"/>
          <w:cols w:space="720" w:num="1"/>
        </w:sectPr>
      </w:pPr>
    </w:p>
    <w:p w14:paraId="74784F0C">
      <w:pPr>
        <w:pStyle w:val="3"/>
        <w:rPr>
          <w:rFonts w:ascii="Times New Roman"/>
          <w:sz w:val="20"/>
        </w:rPr>
      </w:pPr>
    </w:p>
    <w:p w14:paraId="6275F29A">
      <w:pPr>
        <w:pStyle w:val="3"/>
        <w:rPr>
          <w:rFonts w:ascii="Times New Roman"/>
          <w:sz w:val="20"/>
        </w:rPr>
      </w:pPr>
    </w:p>
    <w:p w14:paraId="74F7CAB7">
      <w:pPr>
        <w:pStyle w:val="3"/>
        <w:spacing w:before="2"/>
        <w:rPr>
          <w:rFonts w:ascii="Times New Roman"/>
          <w:sz w:val="25"/>
        </w:rPr>
      </w:pPr>
    </w:p>
    <w:p w14:paraId="693D10F1">
      <w:pPr>
        <w:pStyle w:val="2"/>
      </w:pPr>
      <w:bookmarkStart w:id="9" w:name="_bookmark5"/>
      <w:bookmarkEnd w:id="9"/>
      <w:r>
        <w:t>（六）养老服务领域基层政务公开标准目录</w:t>
      </w:r>
    </w:p>
    <w:p w14:paraId="3754EB5E">
      <w:pPr>
        <w:pStyle w:val="3"/>
        <w:spacing w:before="6"/>
        <w:rPr>
          <w:rFonts w:ascii="微软雅黑"/>
          <w:sz w:val="23"/>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172"/>
        <w:gridCol w:w="1110"/>
        <w:gridCol w:w="2758"/>
        <w:gridCol w:w="1832"/>
        <w:gridCol w:w="1680"/>
        <w:gridCol w:w="1125"/>
        <w:gridCol w:w="1770"/>
        <w:gridCol w:w="600"/>
        <w:gridCol w:w="615"/>
        <w:gridCol w:w="585"/>
        <w:gridCol w:w="585"/>
        <w:gridCol w:w="540"/>
        <w:gridCol w:w="568"/>
      </w:tblGrid>
      <w:tr w14:paraId="08B40D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40" w:type="dxa"/>
            <w:vMerge w:val="restart"/>
          </w:tcPr>
          <w:p w14:paraId="5160A1BC">
            <w:pPr>
              <w:pStyle w:val="12"/>
              <w:rPr>
                <w:rFonts w:ascii="微软雅黑"/>
                <w:sz w:val="22"/>
              </w:rPr>
            </w:pPr>
          </w:p>
          <w:p w14:paraId="604CF3B6">
            <w:pPr>
              <w:pStyle w:val="12"/>
              <w:spacing w:before="17"/>
              <w:rPr>
                <w:rFonts w:ascii="微软雅黑"/>
                <w:sz w:val="12"/>
              </w:rPr>
            </w:pPr>
          </w:p>
          <w:p w14:paraId="1BDC1100">
            <w:pPr>
              <w:pStyle w:val="12"/>
              <w:spacing w:before="1" w:line="266" w:lineRule="auto"/>
              <w:ind w:left="160" w:right="146"/>
              <w:rPr>
                <w:rFonts w:hint="eastAsia" w:ascii="黑体" w:eastAsia="黑体"/>
                <w:sz w:val="22"/>
              </w:rPr>
            </w:pPr>
            <w:r>
              <w:rPr>
                <w:rFonts w:hint="eastAsia" w:ascii="黑体" w:eastAsia="黑体"/>
                <w:sz w:val="22"/>
              </w:rPr>
              <w:t>序号</w:t>
            </w:r>
          </w:p>
        </w:tc>
        <w:tc>
          <w:tcPr>
            <w:tcW w:w="2282" w:type="dxa"/>
            <w:gridSpan w:val="2"/>
          </w:tcPr>
          <w:p w14:paraId="755C0372">
            <w:pPr>
              <w:pStyle w:val="12"/>
              <w:spacing w:before="15" w:line="276" w:lineRule="exact"/>
              <w:ind w:left="700"/>
              <w:rPr>
                <w:rFonts w:hint="eastAsia" w:ascii="黑体" w:eastAsia="黑体"/>
                <w:sz w:val="22"/>
              </w:rPr>
            </w:pPr>
            <w:r>
              <w:rPr>
                <w:rFonts w:hint="eastAsia" w:ascii="黑体" w:eastAsia="黑体"/>
                <w:sz w:val="22"/>
              </w:rPr>
              <w:t>公开事项</w:t>
            </w:r>
          </w:p>
        </w:tc>
        <w:tc>
          <w:tcPr>
            <w:tcW w:w="2758" w:type="dxa"/>
            <w:vMerge w:val="restart"/>
          </w:tcPr>
          <w:p w14:paraId="3CB9E2EB">
            <w:pPr>
              <w:pStyle w:val="12"/>
              <w:rPr>
                <w:rFonts w:ascii="微软雅黑"/>
                <w:sz w:val="22"/>
              </w:rPr>
            </w:pPr>
          </w:p>
          <w:p w14:paraId="17CC6FF8">
            <w:pPr>
              <w:pStyle w:val="12"/>
              <w:spacing w:before="8"/>
              <w:rPr>
                <w:rFonts w:ascii="微软雅黑"/>
                <w:sz w:val="21"/>
              </w:rPr>
            </w:pPr>
          </w:p>
          <w:p w14:paraId="7D32E188">
            <w:pPr>
              <w:pStyle w:val="12"/>
              <w:ind w:left="499"/>
              <w:rPr>
                <w:rFonts w:hint="eastAsia" w:ascii="黑体" w:eastAsia="黑体"/>
                <w:sz w:val="22"/>
              </w:rPr>
            </w:pPr>
            <w:r>
              <w:rPr>
                <w:rFonts w:hint="eastAsia" w:ascii="黑体" w:eastAsia="黑体"/>
                <w:sz w:val="22"/>
              </w:rPr>
              <w:t>公开内容（要素）</w:t>
            </w:r>
          </w:p>
        </w:tc>
        <w:tc>
          <w:tcPr>
            <w:tcW w:w="1832" w:type="dxa"/>
            <w:vMerge w:val="restart"/>
          </w:tcPr>
          <w:p w14:paraId="62CA3CA8">
            <w:pPr>
              <w:pStyle w:val="12"/>
              <w:rPr>
                <w:rFonts w:ascii="微软雅黑"/>
                <w:sz w:val="22"/>
              </w:rPr>
            </w:pPr>
          </w:p>
          <w:p w14:paraId="21878D40">
            <w:pPr>
              <w:pStyle w:val="12"/>
              <w:spacing w:before="8"/>
              <w:rPr>
                <w:rFonts w:ascii="微软雅黑"/>
                <w:sz w:val="21"/>
              </w:rPr>
            </w:pPr>
          </w:p>
          <w:p w14:paraId="50327E41">
            <w:pPr>
              <w:pStyle w:val="12"/>
              <w:ind w:left="475"/>
              <w:rPr>
                <w:rFonts w:hint="eastAsia" w:ascii="黑体" w:eastAsia="黑体"/>
                <w:sz w:val="22"/>
              </w:rPr>
            </w:pPr>
            <w:r>
              <w:rPr>
                <w:rFonts w:hint="eastAsia" w:ascii="黑体" w:eastAsia="黑体"/>
                <w:sz w:val="22"/>
              </w:rPr>
              <w:t>公开依据</w:t>
            </w:r>
          </w:p>
        </w:tc>
        <w:tc>
          <w:tcPr>
            <w:tcW w:w="1680" w:type="dxa"/>
            <w:vMerge w:val="restart"/>
          </w:tcPr>
          <w:p w14:paraId="4B8E2B66">
            <w:pPr>
              <w:pStyle w:val="12"/>
              <w:rPr>
                <w:rFonts w:ascii="微软雅黑"/>
                <w:sz w:val="22"/>
              </w:rPr>
            </w:pPr>
          </w:p>
          <w:p w14:paraId="7B8A82B3">
            <w:pPr>
              <w:pStyle w:val="12"/>
              <w:spacing w:before="8"/>
              <w:rPr>
                <w:rFonts w:ascii="微软雅黑"/>
                <w:sz w:val="21"/>
              </w:rPr>
            </w:pPr>
          </w:p>
          <w:p w14:paraId="4310EEE4">
            <w:pPr>
              <w:pStyle w:val="12"/>
              <w:ind w:left="399"/>
              <w:rPr>
                <w:rFonts w:hint="eastAsia" w:ascii="黑体" w:eastAsia="黑体"/>
                <w:sz w:val="22"/>
              </w:rPr>
            </w:pPr>
            <w:r>
              <w:rPr>
                <w:rFonts w:hint="eastAsia" w:ascii="黑体" w:eastAsia="黑体"/>
                <w:sz w:val="22"/>
              </w:rPr>
              <w:t>公开时限</w:t>
            </w:r>
          </w:p>
        </w:tc>
        <w:tc>
          <w:tcPr>
            <w:tcW w:w="1125" w:type="dxa"/>
            <w:vMerge w:val="restart"/>
          </w:tcPr>
          <w:p w14:paraId="20147F3C">
            <w:pPr>
              <w:pStyle w:val="12"/>
              <w:rPr>
                <w:rFonts w:ascii="微软雅黑"/>
                <w:sz w:val="22"/>
              </w:rPr>
            </w:pPr>
          </w:p>
          <w:p w14:paraId="669B7FA9">
            <w:pPr>
              <w:pStyle w:val="12"/>
              <w:spacing w:before="8"/>
              <w:rPr>
                <w:rFonts w:ascii="微软雅黑"/>
                <w:sz w:val="21"/>
              </w:rPr>
            </w:pPr>
          </w:p>
          <w:p w14:paraId="303148AC">
            <w:pPr>
              <w:pStyle w:val="12"/>
              <w:ind w:left="121"/>
              <w:rPr>
                <w:rFonts w:hint="eastAsia" w:ascii="黑体" w:eastAsia="黑体"/>
                <w:sz w:val="22"/>
              </w:rPr>
            </w:pPr>
            <w:r>
              <w:rPr>
                <w:rFonts w:hint="eastAsia" w:ascii="黑体" w:eastAsia="黑体"/>
                <w:sz w:val="22"/>
              </w:rPr>
              <w:t>公开主体</w:t>
            </w:r>
          </w:p>
        </w:tc>
        <w:tc>
          <w:tcPr>
            <w:tcW w:w="1770" w:type="dxa"/>
            <w:vMerge w:val="restart"/>
          </w:tcPr>
          <w:p w14:paraId="4F5EDD33">
            <w:pPr>
              <w:pStyle w:val="12"/>
              <w:rPr>
                <w:rFonts w:ascii="微软雅黑"/>
                <w:sz w:val="22"/>
              </w:rPr>
            </w:pPr>
          </w:p>
          <w:p w14:paraId="3358ACF2">
            <w:pPr>
              <w:pStyle w:val="12"/>
              <w:spacing w:before="8"/>
              <w:rPr>
                <w:rFonts w:ascii="微软雅黑"/>
                <w:sz w:val="21"/>
              </w:rPr>
            </w:pPr>
          </w:p>
          <w:p w14:paraId="0C7102EE">
            <w:pPr>
              <w:pStyle w:val="12"/>
              <w:ind w:left="107"/>
              <w:rPr>
                <w:rFonts w:hint="eastAsia" w:ascii="黑体" w:eastAsia="黑体"/>
                <w:sz w:val="22"/>
              </w:rPr>
            </w:pPr>
            <w:r>
              <w:rPr>
                <w:rFonts w:hint="eastAsia" w:ascii="黑体" w:eastAsia="黑体"/>
                <w:sz w:val="22"/>
              </w:rPr>
              <w:t>公开渠道和载体</w:t>
            </w:r>
          </w:p>
        </w:tc>
        <w:tc>
          <w:tcPr>
            <w:tcW w:w="1215" w:type="dxa"/>
            <w:gridSpan w:val="2"/>
          </w:tcPr>
          <w:p w14:paraId="08665917">
            <w:pPr>
              <w:pStyle w:val="12"/>
              <w:spacing w:before="15" w:line="276" w:lineRule="exact"/>
              <w:ind w:left="166"/>
              <w:rPr>
                <w:rFonts w:hint="eastAsia" w:ascii="黑体" w:eastAsia="黑体"/>
                <w:sz w:val="22"/>
              </w:rPr>
            </w:pPr>
            <w:r>
              <w:rPr>
                <w:rFonts w:hint="eastAsia" w:ascii="黑体" w:eastAsia="黑体"/>
                <w:sz w:val="22"/>
              </w:rPr>
              <w:t>公开对象</w:t>
            </w:r>
          </w:p>
        </w:tc>
        <w:tc>
          <w:tcPr>
            <w:tcW w:w="1170" w:type="dxa"/>
            <w:gridSpan w:val="2"/>
          </w:tcPr>
          <w:p w14:paraId="3F196446">
            <w:pPr>
              <w:pStyle w:val="12"/>
              <w:spacing w:before="15" w:line="276" w:lineRule="exact"/>
              <w:ind w:left="144"/>
              <w:rPr>
                <w:rFonts w:hint="eastAsia" w:ascii="黑体" w:eastAsia="黑体"/>
                <w:sz w:val="22"/>
              </w:rPr>
            </w:pPr>
            <w:r>
              <w:rPr>
                <w:rFonts w:hint="eastAsia" w:ascii="黑体" w:eastAsia="黑体"/>
                <w:sz w:val="22"/>
              </w:rPr>
              <w:t>公开方式</w:t>
            </w:r>
          </w:p>
        </w:tc>
        <w:tc>
          <w:tcPr>
            <w:tcW w:w="1108" w:type="dxa"/>
            <w:gridSpan w:val="2"/>
          </w:tcPr>
          <w:p w14:paraId="36737705">
            <w:pPr>
              <w:pStyle w:val="12"/>
              <w:spacing w:before="15" w:line="276" w:lineRule="exact"/>
              <w:ind w:left="114"/>
              <w:rPr>
                <w:rFonts w:hint="eastAsia" w:ascii="黑体" w:eastAsia="黑体"/>
                <w:sz w:val="22"/>
              </w:rPr>
            </w:pPr>
            <w:r>
              <w:rPr>
                <w:rFonts w:hint="eastAsia" w:ascii="黑体" w:eastAsia="黑体"/>
                <w:sz w:val="22"/>
              </w:rPr>
              <w:t>公开层级</w:t>
            </w:r>
          </w:p>
        </w:tc>
      </w:tr>
      <w:tr w14:paraId="2C3793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continue"/>
            <w:tcBorders>
              <w:top w:val="nil"/>
            </w:tcBorders>
          </w:tcPr>
          <w:p w14:paraId="6E6E7817">
            <w:pPr>
              <w:rPr>
                <w:sz w:val="2"/>
                <w:szCs w:val="2"/>
              </w:rPr>
            </w:pPr>
          </w:p>
        </w:tc>
        <w:tc>
          <w:tcPr>
            <w:tcW w:w="1172" w:type="dxa"/>
          </w:tcPr>
          <w:p w14:paraId="2823F3CD">
            <w:pPr>
              <w:pStyle w:val="12"/>
              <w:rPr>
                <w:rFonts w:ascii="微软雅黑"/>
                <w:sz w:val="22"/>
              </w:rPr>
            </w:pPr>
          </w:p>
          <w:p w14:paraId="552930DE">
            <w:pPr>
              <w:pStyle w:val="12"/>
              <w:spacing w:before="12"/>
              <w:rPr>
                <w:rFonts w:ascii="微软雅黑"/>
                <w:sz w:val="12"/>
              </w:rPr>
            </w:pPr>
          </w:p>
          <w:p w14:paraId="2486B6D6">
            <w:pPr>
              <w:pStyle w:val="12"/>
              <w:ind w:left="146"/>
              <w:rPr>
                <w:rFonts w:hint="eastAsia" w:ascii="黑体" w:eastAsia="黑体"/>
                <w:sz w:val="22"/>
              </w:rPr>
            </w:pPr>
            <w:r>
              <w:rPr>
                <w:rFonts w:hint="eastAsia" w:ascii="黑体" w:eastAsia="黑体"/>
                <w:sz w:val="22"/>
              </w:rPr>
              <w:t>一级事项</w:t>
            </w:r>
          </w:p>
        </w:tc>
        <w:tc>
          <w:tcPr>
            <w:tcW w:w="1110" w:type="dxa"/>
          </w:tcPr>
          <w:p w14:paraId="69B31B20">
            <w:pPr>
              <w:pStyle w:val="12"/>
              <w:rPr>
                <w:rFonts w:ascii="微软雅黑"/>
                <w:sz w:val="22"/>
              </w:rPr>
            </w:pPr>
          </w:p>
          <w:p w14:paraId="047FAA01">
            <w:pPr>
              <w:pStyle w:val="12"/>
              <w:spacing w:before="12"/>
              <w:rPr>
                <w:rFonts w:ascii="微软雅黑"/>
                <w:sz w:val="12"/>
              </w:rPr>
            </w:pPr>
          </w:p>
          <w:p w14:paraId="29119CCE">
            <w:pPr>
              <w:pStyle w:val="12"/>
              <w:ind w:left="114"/>
              <w:rPr>
                <w:rFonts w:hint="eastAsia" w:ascii="黑体" w:eastAsia="黑体"/>
                <w:sz w:val="22"/>
              </w:rPr>
            </w:pPr>
            <w:r>
              <w:rPr>
                <w:rFonts w:hint="eastAsia" w:ascii="黑体" w:eastAsia="黑体"/>
                <w:sz w:val="22"/>
              </w:rPr>
              <w:t>二级事项</w:t>
            </w:r>
          </w:p>
        </w:tc>
        <w:tc>
          <w:tcPr>
            <w:tcW w:w="2758" w:type="dxa"/>
            <w:vMerge w:val="continue"/>
            <w:tcBorders>
              <w:top w:val="nil"/>
            </w:tcBorders>
          </w:tcPr>
          <w:p w14:paraId="6144502B">
            <w:pPr>
              <w:rPr>
                <w:sz w:val="2"/>
                <w:szCs w:val="2"/>
              </w:rPr>
            </w:pPr>
          </w:p>
        </w:tc>
        <w:tc>
          <w:tcPr>
            <w:tcW w:w="1832" w:type="dxa"/>
            <w:vMerge w:val="continue"/>
            <w:tcBorders>
              <w:top w:val="nil"/>
            </w:tcBorders>
          </w:tcPr>
          <w:p w14:paraId="3EBC14DC">
            <w:pPr>
              <w:rPr>
                <w:sz w:val="2"/>
                <w:szCs w:val="2"/>
              </w:rPr>
            </w:pPr>
          </w:p>
        </w:tc>
        <w:tc>
          <w:tcPr>
            <w:tcW w:w="1680" w:type="dxa"/>
            <w:vMerge w:val="continue"/>
            <w:tcBorders>
              <w:top w:val="nil"/>
            </w:tcBorders>
          </w:tcPr>
          <w:p w14:paraId="2F518EF5">
            <w:pPr>
              <w:rPr>
                <w:sz w:val="2"/>
                <w:szCs w:val="2"/>
              </w:rPr>
            </w:pPr>
          </w:p>
        </w:tc>
        <w:tc>
          <w:tcPr>
            <w:tcW w:w="1125" w:type="dxa"/>
            <w:vMerge w:val="continue"/>
            <w:tcBorders>
              <w:top w:val="nil"/>
            </w:tcBorders>
          </w:tcPr>
          <w:p w14:paraId="37E8BF14">
            <w:pPr>
              <w:rPr>
                <w:sz w:val="2"/>
                <w:szCs w:val="2"/>
              </w:rPr>
            </w:pPr>
          </w:p>
        </w:tc>
        <w:tc>
          <w:tcPr>
            <w:tcW w:w="1770" w:type="dxa"/>
            <w:vMerge w:val="continue"/>
            <w:tcBorders>
              <w:top w:val="nil"/>
            </w:tcBorders>
          </w:tcPr>
          <w:p w14:paraId="0321C5CC">
            <w:pPr>
              <w:rPr>
                <w:sz w:val="2"/>
                <w:szCs w:val="2"/>
              </w:rPr>
            </w:pPr>
          </w:p>
        </w:tc>
        <w:tc>
          <w:tcPr>
            <w:tcW w:w="600" w:type="dxa"/>
          </w:tcPr>
          <w:p w14:paraId="1B86304F">
            <w:pPr>
              <w:pStyle w:val="12"/>
              <w:spacing w:before="14"/>
              <w:rPr>
                <w:rFonts w:ascii="微软雅黑"/>
                <w:sz w:val="17"/>
              </w:rPr>
            </w:pPr>
          </w:p>
          <w:p w14:paraId="38069297">
            <w:pPr>
              <w:pStyle w:val="12"/>
              <w:spacing w:line="266" w:lineRule="auto"/>
              <w:ind w:left="190" w:right="176"/>
              <w:jc w:val="both"/>
              <w:rPr>
                <w:rFonts w:hint="eastAsia" w:ascii="黑体" w:eastAsia="黑体"/>
                <w:sz w:val="22"/>
              </w:rPr>
            </w:pPr>
            <w:r>
              <w:rPr>
                <w:rFonts w:hint="eastAsia" w:ascii="黑体" w:eastAsia="黑体"/>
                <w:sz w:val="22"/>
              </w:rPr>
              <w:t>全社会</w:t>
            </w:r>
          </w:p>
        </w:tc>
        <w:tc>
          <w:tcPr>
            <w:tcW w:w="615" w:type="dxa"/>
          </w:tcPr>
          <w:p w14:paraId="05380CFD">
            <w:pPr>
              <w:pStyle w:val="12"/>
              <w:spacing w:before="171" w:line="266" w:lineRule="auto"/>
              <w:ind w:left="197" w:right="184"/>
              <w:jc w:val="both"/>
              <w:rPr>
                <w:rFonts w:hint="eastAsia" w:ascii="黑体" w:eastAsia="黑体"/>
                <w:sz w:val="22"/>
              </w:rPr>
            </w:pPr>
            <w:r>
              <w:rPr>
                <w:rFonts w:hint="eastAsia" w:ascii="黑体" w:eastAsia="黑体"/>
                <w:sz w:val="22"/>
              </w:rPr>
              <w:t>特定群众</w:t>
            </w:r>
          </w:p>
        </w:tc>
        <w:tc>
          <w:tcPr>
            <w:tcW w:w="585" w:type="dxa"/>
          </w:tcPr>
          <w:p w14:paraId="735531DA">
            <w:pPr>
              <w:pStyle w:val="12"/>
              <w:spacing w:before="4"/>
              <w:rPr>
                <w:rFonts w:ascii="微软雅黑"/>
                <w:sz w:val="26"/>
              </w:rPr>
            </w:pPr>
          </w:p>
          <w:p w14:paraId="0C6DEADE">
            <w:pPr>
              <w:pStyle w:val="12"/>
              <w:spacing w:line="266" w:lineRule="auto"/>
              <w:ind w:left="182" w:right="169"/>
              <w:rPr>
                <w:rFonts w:hint="eastAsia" w:ascii="黑体" w:eastAsia="黑体"/>
                <w:sz w:val="22"/>
              </w:rPr>
            </w:pPr>
            <w:r>
              <w:rPr>
                <w:rFonts w:hint="eastAsia" w:ascii="黑体" w:eastAsia="黑体"/>
                <w:sz w:val="22"/>
              </w:rPr>
              <w:t>主动</w:t>
            </w:r>
          </w:p>
        </w:tc>
        <w:tc>
          <w:tcPr>
            <w:tcW w:w="585" w:type="dxa"/>
          </w:tcPr>
          <w:p w14:paraId="5CD47E3B">
            <w:pPr>
              <w:pStyle w:val="12"/>
              <w:spacing w:before="15" w:line="266" w:lineRule="auto"/>
              <w:ind w:left="180" w:right="171"/>
              <w:jc w:val="both"/>
              <w:rPr>
                <w:rFonts w:hint="eastAsia" w:ascii="黑体" w:eastAsia="黑体"/>
                <w:sz w:val="22"/>
              </w:rPr>
            </w:pPr>
            <w:r>
              <w:rPr>
                <w:rFonts w:hint="eastAsia" w:ascii="黑体" w:eastAsia="黑体"/>
                <w:sz w:val="22"/>
              </w:rPr>
              <w:t>依申请公</w:t>
            </w:r>
          </w:p>
          <w:p w14:paraId="5BC4FCF8">
            <w:pPr>
              <w:pStyle w:val="12"/>
              <w:spacing w:line="273" w:lineRule="exact"/>
              <w:ind w:left="180"/>
              <w:rPr>
                <w:rFonts w:hint="eastAsia" w:ascii="黑体" w:eastAsia="黑体"/>
                <w:sz w:val="22"/>
              </w:rPr>
            </w:pPr>
            <w:r>
              <w:rPr>
                <w:rFonts w:hint="eastAsia" w:ascii="黑体" w:eastAsia="黑体"/>
                <w:w w:val="100"/>
                <w:sz w:val="22"/>
              </w:rPr>
              <w:t>开</w:t>
            </w:r>
          </w:p>
        </w:tc>
        <w:tc>
          <w:tcPr>
            <w:tcW w:w="540" w:type="dxa"/>
          </w:tcPr>
          <w:p w14:paraId="246A4D5F">
            <w:pPr>
              <w:pStyle w:val="12"/>
              <w:spacing w:before="4"/>
              <w:rPr>
                <w:rFonts w:ascii="微软雅黑"/>
                <w:sz w:val="26"/>
              </w:rPr>
            </w:pPr>
          </w:p>
          <w:p w14:paraId="10A28D10">
            <w:pPr>
              <w:pStyle w:val="12"/>
              <w:spacing w:line="266" w:lineRule="auto"/>
              <w:ind w:left="159" w:right="147"/>
              <w:rPr>
                <w:rFonts w:hint="eastAsia" w:ascii="黑体" w:eastAsia="黑体"/>
                <w:sz w:val="22"/>
              </w:rPr>
            </w:pPr>
            <w:r>
              <w:rPr>
                <w:rFonts w:hint="eastAsia" w:ascii="黑体" w:eastAsia="黑体"/>
                <w:sz w:val="22"/>
              </w:rPr>
              <w:t>县级</w:t>
            </w:r>
          </w:p>
        </w:tc>
        <w:tc>
          <w:tcPr>
            <w:tcW w:w="568" w:type="dxa"/>
          </w:tcPr>
          <w:p w14:paraId="511862C9">
            <w:pPr>
              <w:pStyle w:val="12"/>
              <w:spacing w:before="14"/>
              <w:rPr>
                <w:rFonts w:ascii="微软雅黑"/>
                <w:sz w:val="17"/>
              </w:rPr>
            </w:pPr>
          </w:p>
          <w:p w14:paraId="7C1A4CE9">
            <w:pPr>
              <w:pStyle w:val="12"/>
              <w:spacing w:line="266" w:lineRule="auto"/>
              <w:ind w:left="174" w:right="7" w:hanging="68"/>
              <w:rPr>
                <w:rFonts w:hint="eastAsia" w:ascii="黑体" w:eastAsia="黑体"/>
                <w:sz w:val="22"/>
              </w:rPr>
            </w:pPr>
            <w:r>
              <w:rPr>
                <w:rFonts w:hint="eastAsia" w:ascii="黑体" w:eastAsia="黑体"/>
                <w:sz w:val="22"/>
              </w:rPr>
              <w:t>乡、村级</w:t>
            </w:r>
          </w:p>
        </w:tc>
      </w:tr>
      <w:tr w14:paraId="6E2248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4" w:hRule="atLeast"/>
        </w:trPr>
        <w:tc>
          <w:tcPr>
            <w:tcW w:w="540" w:type="dxa"/>
          </w:tcPr>
          <w:p w14:paraId="6EAA4EE5">
            <w:pPr>
              <w:pStyle w:val="12"/>
              <w:rPr>
                <w:rFonts w:ascii="微软雅黑"/>
                <w:sz w:val="18"/>
              </w:rPr>
            </w:pPr>
          </w:p>
          <w:p w14:paraId="6C5A715E">
            <w:pPr>
              <w:pStyle w:val="12"/>
              <w:rPr>
                <w:rFonts w:ascii="微软雅黑"/>
                <w:sz w:val="18"/>
              </w:rPr>
            </w:pPr>
          </w:p>
          <w:p w14:paraId="49513034">
            <w:pPr>
              <w:pStyle w:val="12"/>
              <w:rPr>
                <w:rFonts w:ascii="微软雅黑"/>
                <w:sz w:val="18"/>
              </w:rPr>
            </w:pPr>
          </w:p>
          <w:p w14:paraId="7421E4EA">
            <w:pPr>
              <w:pStyle w:val="12"/>
              <w:rPr>
                <w:rFonts w:ascii="微软雅黑"/>
                <w:sz w:val="18"/>
              </w:rPr>
            </w:pPr>
          </w:p>
          <w:p w14:paraId="65004A61">
            <w:pPr>
              <w:pStyle w:val="12"/>
              <w:rPr>
                <w:rFonts w:ascii="微软雅黑"/>
                <w:sz w:val="18"/>
              </w:rPr>
            </w:pPr>
          </w:p>
          <w:p w14:paraId="739369B5">
            <w:pPr>
              <w:pStyle w:val="12"/>
              <w:spacing w:before="14"/>
              <w:rPr>
                <w:rFonts w:ascii="微软雅黑"/>
                <w:sz w:val="13"/>
              </w:rPr>
            </w:pPr>
          </w:p>
          <w:p w14:paraId="14032D04">
            <w:pPr>
              <w:pStyle w:val="12"/>
              <w:ind w:left="11"/>
              <w:jc w:val="center"/>
              <w:rPr>
                <w:sz w:val="18"/>
              </w:rPr>
            </w:pPr>
            <w:r>
              <w:rPr>
                <w:sz w:val="18"/>
              </w:rPr>
              <w:t>1</w:t>
            </w:r>
          </w:p>
        </w:tc>
        <w:tc>
          <w:tcPr>
            <w:tcW w:w="1172" w:type="dxa"/>
          </w:tcPr>
          <w:p w14:paraId="32A649AE">
            <w:pPr>
              <w:pStyle w:val="12"/>
              <w:rPr>
                <w:rFonts w:ascii="微软雅黑"/>
                <w:sz w:val="18"/>
              </w:rPr>
            </w:pPr>
          </w:p>
          <w:p w14:paraId="4994BA4C">
            <w:pPr>
              <w:pStyle w:val="12"/>
              <w:rPr>
                <w:rFonts w:ascii="微软雅黑"/>
                <w:sz w:val="18"/>
              </w:rPr>
            </w:pPr>
          </w:p>
          <w:p w14:paraId="0F44B577">
            <w:pPr>
              <w:pStyle w:val="12"/>
              <w:rPr>
                <w:rFonts w:ascii="微软雅黑"/>
                <w:sz w:val="18"/>
              </w:rPr>
            </w:pPr>
          </w:p>
          <w:p w14:paraId="5C4E0A52">
            <w:pPr>
              <w:pStyle w:val="12"/>
              <w:rPr>
                <w:rFonts w:ascii="微软雅黑"/>
                <w:sz w:val="18"/>
              </w:rPr>
            </w:pPr>
          </w:p>
          <w:p w14:paraId="35CDA6BC">
            <w:pPr>
              <w:pStyle w:val="12"/>
              <w:spacing w:before="5"/>
              <w:rPr>
                <w:rFonts w:ascii="微软雅黑"/>
                <w:sz w:val="23"/>
              </w:rPr>
            </w:pPr>
          </w:p>
          <w:p w14:paraId="4E605FC5">
            <w:pPr>
              <w:pStyle w:val="12"/>
              <w:spacing w:line="324" w:lineRule="auto"/>
              <w:ind w:left="316" w:right="123" w:hanging="180"/>
              <w:rPr>
                <w:sz w:val="18"/>
              </w:rPr>
            </w:pPr>
            <w:r>
              <w:rPr>
                <w:sz w:val="18"/>
              </w:rPr>
              <w:t>养老服务通用政策</w:t>
            </w:r>
          </w:p>
        </w:tc>
        <w:tc>
          <w:tcPr>
            <w:tcW w:w="1110" w:type="dxa"/>
          </w:tcPr>
          <w:p w14:paraId="0177CD5A">
            <w:pPr>
              <w:pStyle w:val="12"/>
              <w:rPr>
                <w:rFonts w:ascii="微软雅黑"/>
                <w:sz w:val="18"/>
              </w:rPr>
            </w:pPr>
          </w:p>
          <w:p w14:paraId="4219C51A">
            <w:pPr>
              <w:pStyle w:val="12"/>
              <w:rPr>
                <w:rFonts w:ascii="微软雅黑"/>
                <w:sz w:val="18"/>
              </w:rPr>
            </w:pPr>
          </w:p>
          <w:p w14:paraId="5A27F817">
            <w:pPr>
              <w:pStyle w:val="12"/>
              <w:spacing w:before="8"/>
              <w:rPr>
                <w:rFonts w:ascii="微软雅黑"/>
                <w:sz w:val="25"/>
              </w:rPr>
            </w:pPr>
          </w:p>
          <w:p w14:paraId="668ADD47">
            <w:pPr>
              <w:pStyle w:val="12"/>
              <w:spacing w:line="324" w:lineRule="auto"/>
              <w:ind w:left="107" w:right="95"/>
              <w:jc w:val="both"/>
              <w:rPr>
                <w:sz w:val="18"/>
              </w:rPr>
            </w:pPr>
            <w:r>
              <w:rPr>
                <w:spacing w:val="-18"/>
                <w:sz w:val="18"/>
              </w:rPr>
              <w:t>国 家 和 地方 层 面 养老 服 务 相</w:t>
            </w:r>
            <w:r>
              <w:rPr>
                <w:spacing w:val="-5"/>
                <w:sz w:val="18"/>
              </w:rPr>
              <w:t>关法律、法规、政策文</w:t>
            </w:r>
            <w:r>
              <w:rPr>
                <w:sz w:val="18"/>
              </w:rPr>
              <w:t>件</w:t>
            </w:r>
          </w:p>
        </w:tc>
        <w:tc>
          <w:tcPr>
            <w:tcW w:w="2758" w:type="dxa"/>
          </w:tcPr>
          <w:p w14:paraId="328A117A">
            <w:pPr>
              <w:pStyle w:val="12"/>
              <w:numPr>
                <w:ilvl w:val="0"/>
                <w:numId w:val="228"/>
              </w:numPr>
              <w:tabs>
                <w:tab w:val="left" w:pos="296"/>
              </w:tabs>
              <w:spacing w:before="40" w:after="0" w:line="324" w:lineRule="auto"/>
              <w:ind w:left="108" w:right="96" w:firstLine="0"/>
              <w:jc w:val="both"/>
              <w:rPr>
                <w:sz w:val="18"/>
              </w:rPr>
            </w:pPr>
            <w:r>
              <w:rPr>
                <w:spacing w:val="4"/>
                <w:sz w:val="18"/>
              </w:rPr>
              <w:t>山东省民政厅 山东省财政厅</w:t>
            </w:r>
            <w:r>
              <w:rPr>
                <w:spacing w:val="-1"/>
                <w:sz w:val="18"/>
              </w:rPr>
              <w:t>关于印发《山东省养老服务业省级专项资金补助项目实施方案》</w:t>
            </w:r>
            <w:r>
              <w:rPr>
                <w:sz w:val="18"/>
              </w:rPr>
              <w:t>的通知</w:t>
            </w:r>
          </w:p>
          <w:p w14:paraId="7B675F66">
            <w:pPr>
              <w:pStyle w:val="12"/>
              <w:numPr>
                <w:ilvl w:val="0"/>
                <w:numId w:val="228"/>
              </w:numPr>
              <w:tabs>
                <w:tab w:val="left" w:pos="290"/>
              </w:tabs>
              <w:spacing w:before="3" w:after="0" w:line="324" w:lineRule="auto"/>
              <w:ind w:left="108" w:right="96" w:firstLine="0"/>
              <w:jc w:val="both"/>
              <w:rPr>
                <w:sz w:val="18"/>
              </w:rPr>
            </w:pPr>
            <w:r>
              <w:rPr>
                <w:spacing w:val="-2"/>
                <w:sz w:val="18"/>
              </w:rPr>
              <w:t>山东省人民政府办公厅《关于</w:t>
            </w:r>
            <w:r>
              <w:rPr>
                <w:spacing w:val="-1"/>
                <w:sz w:val="18"/>
              </w:rPr>
              <w:t>印发山东省养老服务业转型升级</w:t>
            </w:r>
            <w:r>
              <w:rPr>
                <w:sz w:val="18"/>
              </w:rPr>
              <w:t>实施方案》的通知</w:t>
            </w:r>
          </w:p>
          <w:p w14:paraId="0654DEAB">
            <w:pPr>
              <w:pStyle w:val="12"/>
              <w:numPr>
                <w:ilvl w:val="0"/>
                <w:numId w:val="228"/>
              </w:numPr>
              <w:tabs>
                <w:tab w:val="left" w:pos="290"/>
              </w:tabs>
              <w:spacing w:before="2" w:after="0" w:line="324" w:lineRule="auto"/>
              <w:ind w:left="108" w:right="98" w:firstLine="0"/>
              <w:jc w:val="left"/>
              <w:rPr>
                <w:sz w:val="18"/>
              </w:rPr>
            </w:pPr>
            <w:r>
              <w:fldChar w:fldCharType="begin"/>
            </w:r>
            <w:r>
              <w:instrText xml:space="preserve"> HYPERLINK "http://www.zoucheng.gov.cn/art/2018/6/20/art_37866_1272385.html?xxgkhide=1" \h </w:instrText>
            </w:r>
            <w:r>
              <w:fldChar w:fldCharType="separate"/>
            </w:r>
            <w:r>
              <w:rPr>
                <w:spacing w:val="-2"/>
                <w:sz w:val="18"/>
              </w:rPr>
              <w:t>山东省人民政府关于加快发展</w:t>
            </w:r>
            <w:r>
              <w:rPr>
                <w:spacing w:val="-2"/>
                <w:sz w:val="18"/>
              </w:rPr>
              <w:fldChar w:fldCharType="end"/>
            </w:r>
            <w:r>
              <w:rPr>
                <w:sz w:val="18"/>
              </w:rPr>
              <w:t>养老服务业的意见</w:t>
            </w:r>
          </w:p>
          <w:p w14:paraId="6133678C">
            <w:pPr>
              <w:pStyle w:val="12"/>
              <w:numPr>
                <w:ilvl w:val="0"/>
                <w:numId w:val="228"/>
              </w:numPr>
              <w:tabs>
                <w:tab w:val="left" w:pos="296"/>
              </w:tabs>
              <w:spacing w:before="1" w:after="0" w:line="324" w:lineRule="auto"/>
              <w:ind w:left="108" w:right="96" w:firstLine="0"/>
              <w:jc w:val="left"/>
              <w:rPr>
                <w:sz w:val="18"/>
              </w:rPr>
            </w:pPr>
            <w:r>
              <w:rPr>
                <w:spacing w:val="4"/>
                <w:sz w:val="18"/>
              </w:rPr>
              <w:t>济宁</w:t>
            </w:r>
            <w:r>
              <w:rPr>
                <w:rFonts w:hint="eastAsia"/>
                <w:spacing w:val="4"/>
                <w:sz w:val="18"/>
                <w:lang w:eastAsia="zh-CN"/>
              </w:rPr>
              <w:t>县</w:t>
            </w:r>
            <w:r>
              <w:rPr>
                <w:spacing w:val="4"/>
                <w:sz w:val="18"/>
              </w:rPr>
              <w:t>民政局 济宁</w:t>
            </w:r>
            <w:r>
              <w:rPr>
                <w:rFonts w:hint="eastAsia"/>
                <w:spacing w:val="4"/>
                <w:sz w:val="18"/>
                <w:lang w:eastAsia="zh-CN"/>
              </w:rPr>
              <w:t>县</w:t>
            </w:r>
            <w:r>
              <w:rPr>
                <w:spacing w:val="4"/>
                <w:sz w:val="18"/>
              </w:rPr>
              <w:t>财政局</w:t>
            </w:r>
            <w:r>
              <w:rPr>
                <w:spacing w:val="14"/>
                <w:sz w:val="18"/>
              </w:rPr>
              <w:t>济宁</w:t>
            </w:r>
            <w:r>
              <w:rPr>
                <w:rFonts w:hint="eastAsia"/>
                <w:spacing w:val="14"/>
                <w:sz w:val="18"/>
                <w:lang w:eastAsia="zh-CN"/>
              </w:rPr>
              <w:t>县</w:t>
            </w:r>
            <w:r>
              <w:rPr>
                <w:spacing w:val="14"/>
                <w:sz w:val="18"/>
              </w:rPr>
              <w:t>卫生和计划生育委员会</w:t>
            </w:r>
          </w:p>
          <w:p w14:paraId="6937F42A">
            <w:pPr>
              <w:pStyle w:val="12"/>
              <w:spacing w:before="2"/>
              <w:ind w:left="108"/>
              <w:rPr>
                <w:sz w:val="18"/>
              </w:rPr>
            </w:pPr>
            <w:r>
              <w:rPr>
                <w:sz w:val="18"/>
              </w:rPr>
              <w:t>《关于进一步做好居家养老政府</w:t>
            </w:r>
          </w:p>
          <w:p w14:paraId="7293C033">
            <w:pPr>
              <w:pStyle w:val="12"/>
              <w:spacing w:before="81"/>
              <w:ind w:left="108"/>
              <w:rPr>
                <w:sz w:val="18"/>
              </w:rPr>
            </w:pPr>
            <w:r>
              <w:rPr>
                <w:sz w:val="18"/>
              </w:rPr>
              <w:t>购买服务》的通知</w:t>
            </w:r>
          </w:p>
        </w:tc>
        <w:tc>
          <w:tcPr>
            <w:tcW w:w="1832" w:type="dxa"/>
          </w:tcPr>
          <w:p w14:paraId="1C95C20A">
            <w:pPr>
              <w:pStyle w:val="12"/>
              <w:rPr>
                <w:rFonts w:ascii="微软雅黑"/>
                <w:sz w:val="18"/>
              </w:rPr>
            </w:pPr>
          </w:p>
          <w:p w14:paraId="00C45CEB">
            <w:pPr>
              <w:pStyle w:val="12"/>
              <w:rPr>
                <w:rFonts w:ascii="微软雅黑"/>
                <w:sz w:val="18"/>
              </w:rPr>
            </w:pPr>
          </w:p>
          <w:p w14:paraId="21C2FBA6">
            <w:pPr>
              <w:pStyle w:val="12"/>
              <w:rPr>
                <w:rFonts w:ascii="微软雅黑"/>
                <w:sz w:val="18"/>
              </w:rPr>
            </w:pPr>
          </w:p>
          <w:p w14:paraId="2A83BD98">
            <w:pPr>
              <w:pStyle w:val="12"/>
              <w:rPr>
                <w:rFonts w:ascii="微软雅黑"/>
                <w:sz w:val="18"/>
              </w:rPr>
            </w:pPr>
          </w:p>
          <w:p w14:paraId="24D4C641">
            <w:pPr>
              <w:pStyle w:val="12"/>
              <w:spacing w:before="5"/>
              <w:rPr>
                <w:rFonts w:ascii="微软雅黑"/>
                <w:sz w:val="23"/>
              </w:rPr>
            </w:pPr>
          </w:p>
          <w:p w14:paraId="07C74304">
            <w:pPr>
              <w:pStyle w:val="12"/>
              <w:spacing w:line="324" w:lineRule="auto"/>
              <w:ind w:left="107" w:right="55"/>
              <w:rPr>
                <w:sz w:val="18"/>
              </w:rPr>
            </w:pPr>
            <w:r>
              <w:rPr>
                <w:sz w:val="18"/>
              </w:rPr>
              <w:t>《信息公开条例》及相关规定</w:t>
            </w:r>
          </w:p>
        </w:tc>
        <w:tc>
          <w:tcPr>
            <w:tcW w:w="1680" w:type="dxa"/>
          </w:tcPr>
          <w:p w14:paraId="3204A5FF">
            <w:pPr>
              <w:pStyle w:val="12"/>
              <w:rPr>
                <w:rFonts w:ascii="微软雅黑"/>
                <w:sz w:val="18"/>
              </w:rPr>
            </w:pPr>
          </w:p>
          <w:p w14:paraId="1DDE0900">
            <w:pPr>
              <w:pStyle w:val="12"/>
              <w:rPr>
                <w:rFonts w:ascii="微软雅黑"/>
                <w:sz w:val="18"/>
              </w:rPr>
            </w:pPr>
          </w:p>
          <w:p w14:paraId="4F8450A7">
            <w:pPr>
              <w:pStyle w:val="12"/>
              <w:rPr>
                <w:rFonts w:ascii="微软雅黑"/>
                <w:sz w:val="18"/>
              </w:rPr>
            </w:pPr>
          </w:p>
          <w:p w14:paraId="3B40AAF4">
            <w:pPr>
              <w:pStyle w:val="12"/>
              <w:rPr>
                <w:rFonts w:ascii="微软雅黑"/>
                <w:sz w:val="18"/>
              </w:rPr>
            </w:pPr>
          </w:p>
          <w:p w14:paraId="5136DE7D">
            <w:pPr>
              <w:pStyle w:val="12"/>
              <w:spacing w:before="15"/>
              <w:rPr>
                <w:rFonts w:ascii="微软雅黑"/>
                <w:sz w:val="14"/>
              </w:rPr>
            </w:pPr>
          </w:p>
          <w:p w14:paraId="4FE3D715">
            <w:pPr>
              <w:pStyle w:val="12"/>
              <w:spacing w:line="324" w:lineRule="auto"/>
              <w:ind w:left="107" w:right="120"/>
              <w:rPr>
                <w:sz w:val="18"/>
              </w:rPr>
            </w:pPr>
            <w:r>
              <w:rPr>
                <w:sz w:val="18"/>
              </w:rPr>
              <w:t>制定或获取文件之日起 10 个工作日内</w:t>
            </w:r>
          </w:p>
        </w:tc>
        <w:tc>
          <w:tcPr>
            <w:tcW w:w="1125" w:type="dxa"/>
          </w:tcPr>
          <w:p w14:paraId="71F84765">
            <w:pPr>
              <w:pStyle w:val="12"/>
              <w:rPr>
                <w:rFonts w:ascii="微软雅黑"/>
                <w:sz w:val="18"/>
              </w:rPr>
            </w:pPr>
          </w:p>
          <w:p w14:paraId="347BAFD6">
            <w:pPr>
              <w:pStyle w:val="12"/>
              <w:rPr>
                <w:rFonts w:ascii="微软雅黑"/>
                <w:sz w:val="18"/>
              </w:rPr>
            </w:pPr>
          </w:p>
          <w:p w14:paraId="32803BE4">
            <w:pPr>
              <w:pStyle w:val="12"/>
              <w:rPr>
                <w:rFonts w:ascii="微软雅黑"/>
                <w:sz w:val="18"/>
              </w:rPr>
            </w:pPr>
          </w:p>
          <w:p w14:paraId="60959B2D">
            <w:pPr>
              <w:pStyle w:val="12"/>
              <w:rPr>
                <w:rFonts w:ascii="微软雅黑"/>
                <w:sz w:val="18"/>
              </w:rPr>
            </w:pPr>
          </w:p>
          <w:p w14:paraId="1513CAA7">
            <w:pPr>
              <w:pStyle w:val="12"/>
              <w:rPr>
                <w:rFonts w:ascii="微软雅黑"/>
                <w:sz w:val="18"/>
              </w:rPr>
            </w:pPr>
          </w:p>
          <w:p w14:paraId="5585617A">
            <w:pPr>
              <w:pStyle w:val="12"/>
              <w:spacing w:before="14"/>
              <w:rPr>
                <w:rFonts w:ascii="微软雅黑"/>
                <w:sz w:val="13"/>
              </w:rPr>
            </w:pPr>
          </w:p>
          <w:p w14:paraId="3DDAC015">
            <w:pPr>
              <w:pStyle w:val="12"/>
              <w:ind w:left="200"/>
              <w:rPr>
                <w:sz w:val="18"/>
              </w:rPr>
            </w:pPr>
            <w:r>
              <w:rPr>
                <w:rFonts w:hint="eastAsia"/>
                <w:sz w:val="18"/>
                <w:lang w:eastAsia="zh-CN"/>
              </w:rPr>
              <w:t>县</w:t>
            </w:r>
            <w:r>
              <w:rPr>
                <w:sz w:val="18"/>
              </w:rPr>
              <w:t>民政局</w:t>
            </w:r>
          </w:p>
        </w:tc>
        <w:tc>
          <w:tcPr>
            <w:tcW w:w="1770" w:type="dxa"/>
          </w:tcPr>
          <w:p w14:paraId="49D28C20">
            <w:pPr>
              <w:pStyle w:val="12"/>
              <w:rPr>
                <w:rFonts w:ascii="微软雅黑"/>
                <w:sz w:val="18"/>
              </w:rPr>
            </w:pPr>
          </w:p>
          <w:p w14:paraId="638FF470">
            <w:pPr>
              <w:pStyle w:val="12"/>
              <w:rPr>
                <w:rFonts w:ascii="微软雅黑"/>
                <w:sz w:val="18"/>
              </w:rPr>
            </w:pPr>
          </w:p>
          <w:p w14:paraId="1D7E0785">
            <w:pPr>
              <w:pStyle w:val="12"/>
              <w:rPr>
                <w:rFonts w:ascii="微软雅黑"/>
                <w:sz w:val="18"/>
              </w:rPr>
            </w:pPr>
          </w:p>
          <w:p w14:paraId="5C8D0B52">
            <w:pPr>
              <w:pStyle w:val="12"/>
              <w:rPr>
                <w:rFonts w:ascii="微软雅黑"/>
                <w:sz w:val="18"/>
              </w:rPr>
            </w:pPr>
          </w:p>
          <w:p w14:paraId="55F9D1A7">
            <w:pPr>
              <w:pStyle w:val="12"/>
              <w:rPr>
                <w:rFonts w:ascii="微软雅黑"/>
                <w:sz w:val="18"/>
              </w:rPr>
            </w:pPr>
          </w:p>
          <w:p w14:paraId="516AF8BC">
            <w:pPr>
              <w:pStyle w:val="12"/>
              <w:spacing w:before="14"/>
              <w:rPr>
                <w:rFonts w:ascii="微软雅黑"/>
                <w:sz w:val="13"/>
              </w:rPr>
            </w:pPr>
          </w:p>
          <w:p w14:paraId="66978FF6">
            <w:pPr>
              <w:pStyle w:val="12"/>
              <w:numPr>
                <w:ilvl w:val="0"/>
                <w:numId w:val="229"/>
              </w:numPr>
              <w:tabs>
                <w:tab w:val="left" w:pos="616"/>
              </w:tabs>
              <w:spacing w:before="0" w:after="0" w:line="240" w:lineRule="auto"/>
              <w:ind w:left="615" w:right="0" w:hanging="182"/>
              <w:jc w:val="left"/>
              <w:rPr>
                <w:sz w:val="18"/>
              </w:rPr>
            </w:pPr>
            <w:r>
              <w:rPr>
                <w:sz w:val="18"/>
              </w:rPr>
              <w:t>政府网站</w:t>
            </w:r>
          </w:p>
        </w:tc>
        <w:tc>
          <w:tcPr>
            <w:tcW w:w="600" w:type="dxa"/>
          </w:tcPr>
          <w:p w14:paraId="37EC1579">
            <w:pPr>
              <w:pStyle w:val="12"/>
              <w:rPr>
                <w:rFonts w:ascii="微软雅黑"/>
                <w:sz w:val="18"/>
              </w:rPr>
            </w:pPr>
          </w:p>
          <w:p w14:paraId="3A0E0097">
            <w:pPr>
              <w:pStyle w:val="12"/>
              <w:rPr>
                <w:rFonts w:ascii="微软雅黑"/>
                <w:sz w:val="18"/>
              </w:rPr>
            </w:pPr>
          </w:p>
          <w:p w14:paraId="49C7782E">
            <w:pPr>
              <w:pStyle w:val="12"/>
              <w:rPr>
                <w:rFonts w:ascii="微软雅黑"/>
                <w:sz w:val="18"/>
              </w:rPr>
            </w:pPr>
          </w:p>
          <w:p w14:paraId="1640687E">
            <w:pPr>
              <w:pStyle w:val="12"/>
              <w:rPr>
                <w:rFonts w:ascii="微软雅黑"/>
                <w:sz w:val="18"/>
              </w:rPr>
            </w:pPr>
          </w:p>
          <w:p w14:paraId="54ED5C37">
            <w:pPr>
              <w:pStyle w:val="12"/>
              <w:rPr>
                <w:rFonts w:ascii="微软雅黑"/>
                <w:sz w:val="18"/>
              </w:rPr>
            </w:pPr>
          </w:p>
          <w:p w14:paraId="6757CECC">
            <w:pPr>
              <w:pStyle w:val="12"/>
              <w:spacing w:before="14"/>
              <w:rPr>
                <w:rFonts w:ascii="微软雅黑"/>
                <w:sz w:val="13"/>
              </w:rPr>
            </w:pPr>
          </w:p>
          <w:p w14:paraId="65C3635B">
            <w:pPr>
              <w:pStyle w:val="12"/>
              <w:ind w:left="9"/>
              <w:jc w:val="center"/>
              <w:rPr>
                <w:sz w:val="18"/>
              </w:rPr>
            </w:pPr>
            <w:r>
              <w:rPr>
                <w:sz w:val="18"/>
              </w:rPr>
              <w:t>√</w:t>
            </w:r>
          </w:p>
        </w:tc>
        <w:tc>
          <w:tcPr>
            <w:tcW w:w="615" w:type="dxa"/>
          </w:tcPr>
          <w:p w14:paraId="1B7658BA">
            <w:pPr>
              <w:pStyle w:val="12"/>
              <w:rPr>
                <w:rFonts w:ascii="Times New Roman"/>
                <w:sz w:val="18"/>
              </w:rPr>
            </w:pPr>
          </w:p>
        </w:tc>
        <w:tc>
          <w:tcPr>
            <w:tcW w:w="585" w:type="dxa"/>
          </w:tcPr>
          <w:p w14:paraId="13BB8F36">
            <w:pPr>
              <w:pStyle w:val="12"/>
              <w:rPr>
                <w:rFonts w:ascii="微软雅黑"/>
                <w:sz w:val="18"/>
              </w:rPr>
            </w:pPr>
          </w:p>
          <w:p w14:paraId="5A164D82">
            <w:pPr>
              <w:pStyle w:val="12"/>
              <w:rPr>
                <w:rFonts w:ascii="微软雅黑"/>
                <w:sz w:val="18"/>
              </w:rPr>
            </w:pPr>
          </w:p>
          <w:p w14:paraId="12B93B8F">
            <w:pPr>
              <w:pStyle w:val="12"/>
              <w:rPr>
                <w:rFonts w:ascii="微软雅黑"/>
                <w:sz w:val="18"/>
              </w:rPr>
            </w:pPr>
          </w:p>
          <w:p w14:paraId="0D286C95">
            <w:pPr>
              <w:pStyle w:val="12"/>
              <w:rPr>
                <w:rFonts w:ascii="微软雅黑"/>
                <w:sz w:val="18"/>
              </w:rPr>
            </w:pPr>
          </w:p>
          <w:p w14:paraId="1D6928B0">
            <w:pPr>
              <w:pStyle w:val="12"/>
              <w:rPr>
                <w:rFonts w:ascii="微软雅黑"/>
                <w:sz w:val="18"/>
              </w:rPr>
            </w:pPr>
          </w:p>
          <w:p w14:paraId="2C2E0BA7">
            <w:pPr>
              <w:pStyle w:val="12"/>
              <w:spacing w:before="14"/>
              <w:rPr>
                <w:rFonts w:ascii="微软雅黑"/>
                <w:sz w:val="13"/>
              </w:rPr>
            </w:pPr>
          </w:p>
          <w:p w14:paraId="2B65AC39">
            <w:pPr>
              <w:pStyle w:val="12"/>
              <w:ind w:left="8"/>
              <w:jc w:val="center"/>
              <w:rPr>
                <w:sz w:val="18"/>
              </w:rPr>
            </w:pPr>
            <w:r>
              <w:rPr>
                <w:sz w:val="18"/>
              </w:rPr>
              <w:t>√</w:t>
            </w:r>
          </w:p>
        </w:tc>
        <w:tc>
          <w:tcPr>
            <w:tcW w:w="585" w:type="dxa"/>
          </w:tcPr>
          <w:p w14:paraId="55C01E88">
            <w:pPr>
              <w:pStyle w:val="12"/>
              <w:rPr>
                <w:rFonts w:ascii="Times New Roman"/>
                <w:sz w:val="18"/>
              </w:rPr>
            </w:pPr>
          </w:p>
        </w:tc>
        <w:tc>
          <w:tcPr>
            <w:tcW w:w="540" w:type="dxa"/>
          </w:tcPr>
          <w:p w14:paraId="46EA662C">
            <w:pPr>
              <w:pStyle w:val="12"/>
              <w:rPr>
                <w:rFonts w:ascii="微软雅黑"/>
                <w:sz w:val="18"/>
              </w:rPr>
            </w:pPr>
          </w:p>
          <w:p w14:paraId="6096F7A1">
            <w:pPr>
              <w:pStyle w:val="12"/>
              <w:rPr>
                <w:rFonts w:ascii="微软雅黑"/>
                <w:sz w:val="18"/>
              </w:rPr>
            </w:pPr>
          </w:p>
          <w:p w14:paraId="7D8831FE">
            <w:pPr>
              <w:pStyle w:val="12"/>
              <w:rPr>
                <w:rFonts w:ascii="微软雅黑"/>
                <w:sz w:val="18"/>
              </w:rPr>
            </w:pPr>
          </w:p>
          <w:p w14:paraId="64E11274">
            <w:pPr>
              <w:pStyle w:val="12"/>
              <w:rPr>
                <w:rFonts w:ascii="微软雅黑"/>
                <w:sz w:val="18"/>
              </w:rPr>
            </w:pPr>
          </w:p>
          <w:p w14:paraId="05144C13">
            <w:pPr>
              <w:pStyle w:val="12"/>
              <w:rPr>
                <w:rFonts w:ascii="微软雅黑"/>
                <w:sz w:val="18"/>
              </w:rPr>
            </w:pPr>
          </w:p>
          <w:p w14:paraId="68D1AE3D">
            <w:pPr>
              <w:pStyle w:val="12"/>
              <w:spacing w:before="14"/>
              <w:rPr>
                <w:rFonts w:ascii="微软雅黑"/>
                <w:sz w:val="13"/>
              </w:rPr>
            </w:pPr>
          </w:p>
          <w:p w14:paraId="0D629D14">
            <w:pPr>
              <w:pStyle w:val="12"/>
              <w:ind w:left="179"/>
              <w:rPr>
                <w:sz w:val="18"/>
              </w:rPr>
            </w:pPr>
            <w:r>
              <w:rPr>
                <w:sz w:val="18"/>
              </w:rPr>
              <w:t>√</w:t>
            </w:r>
          </w:p>
        </w:tc>
        <w:tc>
          <w:tcPr>
            <w:tcW w:w="568" w:type="dxa"/>
          </w:tcPr>
          <w:p w14:paraId="74C13DC4">
            <w:pPr>
              <w:pStyle w:val="12"/>
              <w:rPr>
                <w:rFonts w:ascii="Times New Roman"/>
                <w:sz w:val="18"/>
              </w:rPr>
            </w:pPr>
          </w:p>
        </w:tc>
      </w:tr>
    </w:tbl>
    <w:p w14:paraId="33BC7488">
      <w:pPr>
        <w:spacing w:after="0"/>
        <w:rPr>
          <w:rFonts w:ascii="Times New Roman"/>
          <w:sz w:val="18"/>
        </w:rPr>
        <w:sectPr>
          <w:pgSz w:w="16840" w:h="11910" w:orient="landscape"/>
          <w:pgMar w:top="1100" w:right="240" w:bottom="1100" w:left="380" w:header="0" w:footer="909" w:gutter="0"/>
          <w:cols w:space="720" w:num="1"/>
        </w:sectPr>
      </w:pPr>
    </w:p>
    <w:p w14:paraId="44366696">
      <w:pPr>
        <w:pStyle w:val="3"/>
        <w:rPr>
          <w:rFonts w:ascii="Times New Roman"/>
          <w:sz w:val="29"/>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172"/>
        <w:gridCol w:w="1110"/>
        <w:gridCol w:w="2758"/>
        <w:gridCol w:w="1832"/>
        <w:gridCol w:w="1680"/>
        <w:gridCol w:w="1125"/>
        <w:gridCol w:w="1770"/>
        <w:gridCol w:w="600"/>
        <w:gridCol w:w="615"/>
        <w:gridCol w:w="585"/>
        <w:gridCol w:w="585"/>
        <w:gridCol w:w="540"/>
        <w:gridCol w:w="568"/>
      </w:tblGrid>
      <w:tr w14:paraId="249E40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trPr>
        <w:tc>
          <w:tcPr>
            <w:tcW w:w="540" w:type="dxa"/>
          </w:tcPr>
          <w:p w14:paraId="1B2DAC47">
            <w:pPr>
              <w:pStyle w:val="12"/>
              <w:rPr>
                <w:rFonts w:ascii="Times New Roman"/>
                <w:sz w:val="18"/>
              </w:rPr>
            </w:pPr>
          </w:p>
          <w:p w14:paraId="02B12038">
            <w:pPr>
              <w:pStyle w:val="12"/>
              <w:rPr>
                <w:rFonts w:ascii="Times New Roman"/>
                <w:sz w:val="18"/>
              </w:rPr>
            </w:pPr>
          </w:p>
          <w:p w14:paraId="0D7C8ECE">
            <w:pPr>
              <w:pStyle w:val="12"/>
              <w:rPr>
                <w:rFonts w:ascii="Times New Roman"/>
                <w:sz w:val="18"/>
              </w:rPr>
            </w:pPr>
          </w:p>
          <w:p w14:paraId="6D61BE61">
            <w:pPr>
              <w:pStyle w:val="12"/>
              <w:rPr>
                <w:rFonts w:ascii="Times New Roman"/>
                <w:sz w:val="18"/>
              </w:rPr>
            </w:pPr>
          </w:p>
          <w:p w14:paraId="1D48921E">
            <w:pPr>
              <w:pStyle w:val="12"/>
              <w:rPr>
                <w:rFonts w:ascii="Times New Roman"/>
                <w:sz w:val="18"/>
              </w:rPr>
            </w:pPr>
          </w:p>
          <w:p w14:paraId="0A668C15">
            <w:pPr>
              <w:pStyle w:val="12"/>
              <w:spacing w:before="1"/>
              <w:rPr>
                <w:rFonts w:ascii="Times New Roman"/>
                <w:sz w:val="22"/>
              </w:rPr>
            </w:pPr>
          </w:p>
          <w:p w14:paraId="19F768FE">
            <w:pPr>
              <w:pStyle w:val="12"/>
              <w:ind w:left="11"/>
              <w:jc w:val="center"/>
              <w:rPr>
                <w:sz w:val="18"/>
              </w:rPr>
            </w:pPr>
            <w:r>
              <w:rPr>
                <w:sz w:val="18"/>
              </w:rPr>
              <w:t>2</w:t>
            </w:r>
          </w:p>
        </w:tc>
        <w:tc>
          <w:tcPr>
            <w:tcW w:w="1172" w:type="dxa"/>
            <w:vMerge w:val="restart"/>
          </w:tcPr>
          <w:p w14:paraId="7B314B75">
            <w:pPr>
              <w:pStyle w:val="12"/>
              <w:rPr>
                <w:rFonts w:ascii="Times New Roman"/>
                <w:sz w:val="18"/>
              </w:rPr>
            </w:pPr>
          </w:p>
        </w:tc>
        <w:tc>
          <w:tcPr>
            <w:tcW w:w="1110" w:type="dxa"/>
          </w:tcPr>
          <w:p w14:paraId="0A5C8ADB">
            <w:pPr>
              <w:pStyle w:val="12"/>
              <w:rPr>
                <w:rFonts w:ascii="Times New Roman"/>
                <w:sz w:val="18"/>
              </w:rPr>
            </w:pPr>
          </w:p>
          <w:p w14:paraId="7C0A3FF1">
            <w:pPr>
              <w:pStyle w:val="12"/>
              <w:rPr>
                <w:rFonts w:ascii="Times New Roman"/>
                <w:sz w:val="18"/>
              </w:rPr>
            </w:pPr>
          </w:p>
          <w:p w14:paraId="2B4A626E">
            <w:pPr>
              <w:pStyle w:val="12"/>
              <w:rPr>
                <w:rFonts w:ascii="Times New Roman"/>
                <w:sz w:val="18"/>
              </w:rPr>
            </w:pPr>
          </w:p>
          <w:p w14:paraId="3AE439CA">
            <w:pPr>
              <w:pStyle w:val="12"/>
              <w:rPr>
                <w:rFonts w:ascii="Times New Roman"/>
                <w:sz w:val="18"/>
              </w:rPr>
            </w:pPr>
          </w:p>
          <w:p w14:paraId="2107CE13">
            <w:pPr>
              <w:pStyle w:val="12"/>
              <w:spacing w:before="149" w:line="324" w:lineRule="auto"/>
              <w:ind w:left="107" w:right="98"/>
              <w:jc w:val="both"/>
              <w:rPr>
                <w:sz w:val="18"/>
              </w:rPr>
            </w:pPr>
            <w:r>
              <w:rPr>
                <w:spacing w:val="-18"/>
                <w:sz w:val="18"/>
              </w:rPr>
              <w:t>养 老 服 务扶 持 政 策</w:t>
            </w:r>
            <w:r>
              <w:rPr>
                <w:sz w:val="18"/>
              </w:rPr>
              <w:t>措施清单</w:t>
            </w:r>
          </w:p>
        </w:tc>
        <w:tc>
          <w:tcPr>
            <w:tcW w:w="2758" w:type="dxa"/>
          </w:tcPr>
          <w:p w14:paraId="0FF0EFD2">
            <w:pPr>
              <w:pStyle w:val="12"/>
              <w:numPr>
                <w:ilvl w:val="0"/>
                <w:numId w:val="230"/>
              </w:numPr>
              <w:tabs>
                <w:tab w:val="left" w:pos="290"/>
              </w:tabs>
              <w:spacing w:before="41" w:after="0" w:line="324" w:lineRule="auto"/>
              <w:ind w:left="108" w:right="96" w:firstLine="0"/>
              <w:jc w:val="both"/>
              <w:rPr>
                <w:sz w:val="18"/>
              </w:rPr>
            </w:pPr>
            <w:r>
              <w:fldChar w:fldCharType="begin"/>
            </w:r>
            <w:r>
              <w:instrText xml:space="preserve"> HYPERLINK "http://www.zoucheng.gov.cn/art/2018/12/24/art_37866_1287571.html?xxgkhide=1" \h </w:instrText>
            </w:r>
            <w:r>
              <w:fldChar w:fldCharType="separate"/>
            </w:r>
            <w:r>
              <w:rPr>
                <w:spacing w:val="-1"/>
                <w:sz w:val="18"/>
              </w:rPr>
              <w:t>关于建立生活长期不能自理经</w:t>
            </w:r>
            <w:r>
              <w:rPr>
                <w:spacing w:val="-1"/>
                <w:sz w:val="18"/>
              </w:rPr>
              <w:fldChar w:fldCharType="end"/>
            </w:r>
            <w:r>
              <w:rPr>
                <w:spacing w:val="-1"/>
                <w:sz w:val="18"/>
              </w:rPr>
              <w:t>济困难老年人护理补贴制度的通</w:t>
            </w:r>
            <w:r>
              <w:rPr>
                <w:sz w:val="18"/>
              </w:rPr>
              <w:t>知</w:t>
            </w:r>
          </w:p>
          <w:p w14:paraId="69A40AE6">
            <w:pPr>
              <w:pStyle w:val="12"/>
              <w:numPr>
                <w:ilvl w:val="0"/>
                <w:numId w:val="230"/>
              </w:numPr>
              <w:tabs>
                <w:tab w:val="left" w:pos="296"/>
              </w:tabs>
              <w:spacing w:before="2" w:after="0" w:line="324" w:lineRule="auto"/>
              <w:ind w:left="108" w:right="98" w:firstLine="0"/>
              <w:jc w:val="both"/>
              <w:rPr>
                <w:sz w:val="18"/>
              </w:rPr>
            </w:pPr>
            <w:r>
              <w:fldChar w:fldCharType="begin"/>
            </w:r>
            <w:r>
              <w:instrText xml:space="preserve"> HYPERLINK "http://www.zoucheng.gov.cn/art/2018/12/24/art_37866_1287541.html?xxgkhide=1" \h </w:instrText>
            </w:r>
            <w:r>
              <w:fldChar w:fldCharType="separate"/>
            </w:r>
            <w:r>
              <w:rPr>
                <w:sz w:val="18"/>
              </w:rPr>
              <w:t>关于为全</w:t>
            </w:r>
            <w:r>
              <w:rPr>
                <w:rFonts w:hint="eastAsia"/>
                <w:sz w:val="18"/>
                <w:lang w:eastAsia="zh-CN"/>
              </w:rPr>
              <w:t>县</w:t>
            </w:r>
            <w:r>
              <w:rPr>
                <w:sz w:val="18"/>
              </w:rPr>
              <w:t xml:space="preserve"> 80</w:t>
            </w:r>
            <w:r>
              <w:rPr>
                <w:spacing w:val="-2"/>
                <w:sz w:val="18"/>
              </w:rPr>
              <w:t xml:space="preserve"> 周岁以上低保</w:t>
            </w:r>
            <w:r>
              <w:rPr>
                <w:spacing w:val="-2"/>
                <w:sz w:val="18"/>
              </w:rPr>
              <w:fldChar w:fldCharType="end"/>
            </w:r>
            <w:r>
              <w:rPr>
                <w:sz w:val="18"/>
              </w:rPr>
              <w:t>老年人发放高龄津贴的通知</w:t>
            </w:r>
          </w:p>
          <w:p w14:paraId="4C238C85">
            <w:pPr>
              <w:pStyle w:val="12"/>
              <w:numPr>
                <w:ilvl w:val="0"/>
                <w:numId w:val="230"/>
              </w:numPr>
              <w:tabs>
                <w:tab w:val="left" w:pos="290"/>
              </w:tabs>
              <w:spacing w:before="2" w:after="0" w:line="324" w:lineRule="auto"/>
              <w:ind w:left="108" w:right="96" w:firstLine="0"/>
              <w:jc w:val="both"/>
              <w:rPr>
                <w:sz w:val="18"/>
              </w:rPr>
            </w:pPr>
            <w:r>
              <w:rPr>
                <w:rFonts w:hint="eastAsia"/>
                <w:spacing w:val="-1"/>
                <w:sz w:val="18"/>
                <w:lang w:eastAsia="zh-CN"/>
              </w:rPr>
              <w:t>梁山县</w:t>
            </w:r>
            <w:r>
              <w:rPr>
                <w:spacing w:val="-1"/>
                <w:sz w:val="18"/>
              </w:rPr>
              <w:t>民政局、</w:t>
            </w:r>
            <w:r>
              <w:rPr>
                <w:rFonts w:hint="eastAsia"/>
                <w:spacing w:val="-1"/>
                <w:sz w:val="18"/>
                <w:lang w:eastAsia="zh-CN"/>
              </w:rPr>
              <w:t>梁山县</w:t>
            </w:r>
            <w:r>
              <w:rPr>
                <w:spacing w:val="-1"/>
                <w:sz w:val="18"/>
              </w:rPr>
              <w:t>财政局</w:t>
            </w:r>
            <w:r>
              <w:rPr>
                <w:spacing w:val="-10"/>
                <w:sz w:val="18"/>
              </w:rPr>
              <w:t>关于转发《济宁</w:t>
            </w:r>
            <w:r>
              <w:rPr>
                <w:rFonts w:hint="eastAsia"/>
                <w:spacing w:val="-10"/>
                <w:sz w:val="18"/>
                <w:lang w:eastAsia="zh-CN"/>
              </w:rPr>
              <w:t>县</w:t>
            </w:r>
            <w:r>
              <w:rPr>
                <w:spacing w:val="-10"/>
                <w:sz w:val="18"/>
              </w:rPr>
              <w:t>民政局 济宁</w:t>
            </w:r>
            <w:r>
              <w:rPr>
                <w:rFonts w:hint="eastAsia"/>
                <w:spacing w:val="-10"/>
                <w:sz w:val="18"/>
                <w:lang w:eastAsia="zh-CN"/>
              </w:rPr>
              <w:t>县</w:t>
            </w:r>
            <w:r>
              <w:rPr>
                <w:spacing w:val="-1"/>
                <w:sz w:val="18"/>
              </w:rPr>
              <w:t>财政局关于完善经济困难老年人</w:t>
            </w:r>
          </w:p>
          <w:p w14:paraId="7CDB8FB6">
            <w:pPr>
              <w:pStyle w:val="12"/>
              <w:spacing w:before="2"/>
              <w:ind w:left="108"/>
              <w:rPr>
                <w:sz w:val="18"/>
              </w:rPr>
            </w:pPr>
            <w:r>
              <w:rPr>
                <w:sz w:val="18"/>
              </w:rPr>
              <w:t>补贴制度的通知》的通知</w:t>
            </w:r>
          </w:p>
        </w:tc>
        <w:tc>
          <w:tcPr>
            <w:tcW w:w="1832" w:type="dxa"/>
          </w:tcPr>
          <w:p w14:paraId="4B7F5E18">
            <w:pPr>
              <w:pStyle w:val="12"/>
              <w:rPr>
                <w:rFonts w:ascii="Times New Roman"/>
                <w:sz w:val="18"/>
              </w:rPr>
            </w:pPr>
          </w:p>
          <w:p w14:paraId="54619154">
            <w:pPr>
              <w:pStyle w:val="12"/>
              <w:rPr>
                <w:rFonts w:ascii="Times New Roman"/>
                <w:sz w:val="18"/>
              </w:rPr>
            </w:pPr>
          </w:p>
          <w:p w14:paraId="289B96FB">
            <w:pPr>
              <w:pStyle w:val="12"/>
              <w:rPr>
                <w:rFonts w:ascii="Times New Roman"/>
                <w:sz w:val="18"/>
              </w:rPr>
            </w:pPr>
          </w:p>
          <w:p w14:paraId="5A1FA0FA">
            <w:pPr>
              <w:pStyle w:val="12"/>
              <w:rPr>
                <w:rFonts w:ascii="Times New Roman"/>
                <w:sz w:val="18"/>
              </w:rPr>
            </w:pPr>
          </w:p>
          <w:p w14:paraId="72F46674">
            <w:pPr>
              <w:pStyle w:val="12"/>
              <w:spacing w:before="6"/>
              <w:rPr>
                <w:rFonts w:ascii="Times New Roman"/>
                <w:sz w:val="26"/>
              </w:rPr>
            </w:pPr>
          </w:p>
          <w:p w14:paraId="06802630">
            <w:pPr>
              <w:pStyle w:val="12"/>
              <w:spacing w:line="324" w:lineRule="auto"/>
              <w:ind w:left="107" w:right="55"/>
              <w:rPr>
                <w:sz w:val="18"/>
              </w:rPr>
            </w:pPr>
            <w:r>
              <w:rPr>
                <w:sz w:val="18"/>
              </w:rPr>
              <w:t>《信息公开条例》及相关规定</w:t>
            </w:r>
          </w:p>
        </w:tc>
        <w:tc>
          <w:tcPr>
            <w:tcW w:w="1680" w:type="dxa"/>
          </w:tcPr>
          <w:p w14:paraId="18DB149E">
            <w:pPr>
              <w:pStyle w:val="12"/>
              <w:rPr>
                <w:rFonts w:ascii="Times New Roman"/>
                <w:sz w:val="18"/>
              </w:rPr>
            </w:pPr>
          </w:p>
          <w:p w14:paraId="19B6ADE6">
            <w:pPr>
              <w:pStyle w:val="12"/>
              <w:rPr>
                <w:rFonts w:ascii="Times New Roman"/>
                <w:sz w:val="18"/>
              </w:rPr>
            </w:pPr>
          </w:p>
          <w:p w14:paraId="0CBED72E">
            <w:pPr>
              <w:pStyle w:val="12"/>
              <w:rPr>
                <w:rFonts w:ascii="Times New Roman"/>
                <w:sz w:val="18"/>
              </w:rPr>
            </w:pPr>
          </w:p>
          <w:p w14:paraId="1E7E06BA">
            <w:pPr>
              <w:pStyle w:val="12"/>
              <w:rPr>
                <w:rFonts w:ascii="Times New Roman"/>
                <w:sz w:val="18"/>
              </w:rPr>
            </w:pPr>
          </w:p>
          <w:p w14:paraId="2D11078A">
            <w:pPr>
              <w:pStyle w:val="12"/>
              <w:spacing w:before="149" w:line="324" w:lineRule="auto"/>
              <w:ind w:left="107" w:right="120"/>
              <w:rPr>
                <w:sz w:val="18"/>
              </w:rPr>
            </w:pPr>
            <w:r>
              <w:rPr>
                <w:sz w:val="18"/>
              </w:rPr>
              <w:t>制定或获取扶持政策措施之日起 10 个工作日内</w:t>
            </w:r>
          </w:p>
        </w:tc>
        <w:tc>
          <w:tcPr>
            <w:tcW w:w="1125" w:type="dxa"/>
          </w:tcPr>
          <w:p w14:paraId="4FD586BA">
            <w:pPr>
              <w:pStyle w:val="12"/>
              <w:rPr>
                <w:rFonts w:ascii="Times New Roman"/>
                <w:sz w:val="18"/>
              </w:rPr>
            </w:pPr>
          </w:p>
          <w:p w14:paraId="0E9E3CAC">
            <w:pPr>
              <w:pStyle w:val="12"/>
              <w:rPr>
                <w:rFonts w:ascii="Times New Roman"/>
                <w:sz w:val="18"/>
              </w:rPr>
            </w:pPr>
          </w:p>
          <w:p w14:paraId="1A0CDDA6">
            <w:pPr>
              <w:pStyle w:val="12"/>
              <w:rPr>
                <w:rFonts w:ascii="Times New Roman"/>
                <w:sz w:val="18"/>
              </w:rPr>
            </w:pPr>
          </w:p>
          <w:p w14:paraId="22585134">
            <w:pPr>
              <w:pStyle w:val="12"/>
              <w:rPr>
                <w:rFonts w:ascii="Times New Roman"/>
                <w:sz w:val="18"/>
              </w:rPr>
            </w:pPr>
          </w:p>
          <w:p w14:paraId="68AB6BD7">
            <w:pPr>
              <w:pStyle w:val="12"/>
              <w:rPr>
                <w:rFonts w:ascii="Times New Roman"/>
                <w:sz w:val="18"/>
              </w:rPr>
            </w:pPr>
          </w:p>
          <w:p w14:paraId="436936D7">
            <w:pPr>
              <w:pStyle w:val="12"/>
              <w:spacing w:before="1"/>
              <w:rPr>
                <w:rFonts w:ascii="Times New Roman"/>
                <w:sz w:val="22"/>
              </w:rPr>
            </w:pPr>
          </w:p>
          <w:p w14:paraId="41CD23F9">
            <w:pPr>
              <w:pStyle w:val="12"/>
              <w:ind w:right="192"/>
              <w:jc w:val="right"/>
              <w:rPr>
                <w:sz w:val="18"/>
              </w:rPr>
            </w:pPr>
            <w:r>
              <w:rPr>
                <w:rFonts w:hint="eastAsia"/>
                <w:sz w:val="18"/>
                <w:lang w:eastAsia="zh-CN"/>
              </w:rPr>
              <w:t>县</w:t>
            </w:r>
            <w:r>
              <w:rPr>
                <w:sz w:val="18"/>
              </w:rPr>
              <w:t>民政局</w:t>
            </w:r>
          </w:p>
        </w:tc>
        <w:tc>
          <w:tcPr>
            <w:tcW w:w="1770" w:type="dxa"/>
          </w:tcPr>
          <w:p w14:paraId="21495C29">
            <w:pPr>
              <w:pStyle w:val="12"/>
              <w:rPr>
                <w:rFonts w:ascii="Times New Roman"/>
                <w:sz w:val="18"/>
              </w:rPr>
            </w:pPr>
          </w:p>
          <w:p w14:paraId="70EA2BAA">
            <w:pPr>
              <w:pStyle w:val="12"/>
              <w:rPr>
                <w:rFonts w:ascii="Times New Roman"/>
                <w:sz w:val="18"/>
              </w:rPr>
            </w:pPr>
          </w:p>
          <w:p w14:paraId="59E7BB79">
            <w:pPr>
              <w:pStyle w:val="12"/>
              <w:rPr>
                <w:rFonts w:ascii="Times New Roman"/>
                <w:sz w:val="18"/>
              </w:rPr>
            </w:pPr>
          </w:p>
          <w:p w14:paraId="379828E7">
            <w:pPr>
              <w:pStyle w:val="12"/>
              <w:rPr>
                <w:rFonts w:ascii="Times New Roman"/>
                <w:sz w:val="18"/>
              </w:rPr>
            </w:pPr>
          </w:p>
          <w:p w14:paraId="5F193ABC">
            <w:pPr>
              <w:pStyle w:val="12"/>
              <w:rPr>
                <w:rFonts w:ascii="Times New Roman"/>
                <w:sz w:val="18"/>
              </w:rPr>
            </w:pPr>
          </w:p>
          <w:p w14:paraId="35C4EDA3">
            <w:pPr>
              <w:pStyle w:val="12"/>
              <w:spacing w:before="1"/>
              <w:rPr>
                <w:rFonts w:ascii="Times New Roman"/>
                <w:sz w:val="22"/>
              </w:rPr>
            </w:pPr>
          </w:p>
          <w:p w14:paraId="008E7CC0">
            <w:pPr>
              <w:pStyle w:val="12"/>
              <w:numPr>
                <w:ilvl w:val="0"/>
                <w:numId w:val="231"/>
              </w:numPr>
              <w:tabs>
                <w:tab w:val="left" w:pos="181"/>
              </w:tabs>
              <w:spacing w:before="0" w:after="0" w:line="240" w:lineRule="auto"/>
              <w:ind w:left="615" w:right="423" w:hanging="616"/>
              <w:jc w:val="right"/>
              <w:rPr>
                <w:sz w:val="18"/>
              </w:rPr>
            </w:pPr>
            <w:r>
              <w:rPr>
                <w:sz w:val="18"/>
              </w:rPr>
              <w:t>政府网站</w:t>
            </w:r>
          </w:p>
        </w:tc>
        <w:tc>
          <w:tcPr>
            <w:tcW w:w="600" w:type="dxa"/>
          </w:tcPr>
          <w:p w14:paraId="777614CE">
            <w:pPr>
              <w:pStyle w:val="12"/>
              <w:rPr>
                <w:rFonts w:ascii="Times New Roman"/>
                <w:sz w:val="18"/>
              </w:rPr>
            </w:pPr>
          </w:p>
          <w:p w14:paraId="6233A01D">
            <w:pPr>
              <w:pStyle w:val="12"/>
              <w:rPr>
                <w:rFonts w:ascii="Times New Roman"/>
                <w:sz w:val="18"/>
              </w:rPr>
            </w:pPr>
          </w:p>
          <w:p w14:paraId="22DCA6F3">
            <w:pPr>
              <w:pStyle w:val="12"/>
              <w:rPr>
                <w:rFonts w:ascii="Times New Roman"/>
                <w:sz w:val="18"/>
              </w:rPr>
            </w:pPr>
          </w:p>
          <w:p w14:paraId="3A09F086">
            <w:pPr>
              <w:pStyle w:val="12"/>
              <w:rPr>
                <w:rFonts w:ascii="Times New Roman"/>
                <w:sz w:val="18"/>
              </w:rPr>
            </w:pPr>
          </w:p>
          <w:p w14:paraId="0A8318FE">
            <w:pPr>
              <w:pStyle w:val="12"/>
              <w:rPr>
                <w:rFonts w:ascii="Times New Roman"/>
                <w:sz w:val="18"/>
              </w:rPr>
            </w:pPr>
          </w:p>
          <w:p w14:paraId="192387ED">
            <w:pPr>
              <w:pStyle w:val="12"/>
              <w:spacing w:before="1"/>
              <w:rPr>
                <w:rFonts w:ascii="Times New Roman"/>
                <w:sz w:val="22"/>
              </w:rPr>
            </w:pPr>
          </w:p>
          <w:p w14:paraId="2890E43E">
            <w:pPr>
              <w:pStyle w:val="12"/>
              <w:ind w:left="9"/>
              <w:jc w:val="center"/>
              <w:rPr>
                <w:sz w:val="18"/>
              </w:rPr>
            </w:pPr>
            <w:r>
              <w:rPr>
                <w:sz w:val="18"/>
              </w:rPr>
              <w:t>√</w:t>
            </w:r>
          </w:p>
        </w:tc>
        <w:tc>
          <w:tcPr>
            <w:tcW w:w="615" w:type="dxa"/>
          </w:tcPr>
          <w:p w14:paraId="0F3D3B74">
            <w:pPr>
              <w:pStyle w:val="12"/>
              <w:rPr>
                <w:rFonts w:ascii="Times New Roman"/>
                <w:sz w:val="18"/>
              </w:rPr>
            </w:pPr>
          </w:p>
        </w:tc>
        <w:tc>
          <w:tcPr>
            <w:tcW w:w="585" w:type="dxa"/>
          </w:tcPr>
          <w:p w14:paraId="67DB9794">
            <w:pPr>
              <w:pStyle w:val="12"/>
              <w:rPr>
                <w:rFonts w:ascii="Times New Roman"/>
                <w:sz w:val="18"/>
              </w:rPr>
            </w:pPr>
          </w:p>
          <w:p w14:paraId="5C805DF2">
            <w:pPr>
              <w:pStyle w:val="12"/>
              <w:rPr>
                <w:rFonts w:ascii="Times New Roman"/>
                <w:sz w:val="18"/>
              </w:rPr>
            </w:pPr>
          </w:p>
          <w:p w14:paraId="5F05773E">
            <w:pPr>
              <w:pStyle w:val="12"/>
              <w:rPr>
                <w:rFonts w:ascii="Times New Roman"/>
                <w:sz w:val="18"/>
              </w:rPr>
            </w:pPr>
          </w:p>
          <w:p w14:paraId="1F756953">
            <w:pPr>
              <w:pStyle w:val="12"/>
              <w:rPr>
                <w:rFonts w:ascii="Times New Roman"/>
                <w:sz w:val="18"/>
              </w:rPr>
            </w:pPr>
          </w:p>
          <w:p w14:paraId="7DCE8798">
            <w:pPr>
              <w:pStyle w:val="12"/>
              <w:rPr>
                <w:rFonts w:ascii="Times New Roman"/>
                <w:sz w:val="18"/>
              </w:rPr>
            </w:pPr>
          </w:p>
          <w:p w14:paraId="4A9D23B9">
            <w:pPr>
              <w:pStyle w:val="12"/>
              <w:spacing w:before="1"/>
              <w:rPr>
                <w:rFonts w:ascii="Times New Roman"/>
                <w:sz w:val="22"/>
              </w:rPr>
            </w:pPr>
          </w:p>
          <w:p w14:paraId="2DBCC52C">
            <w:pPr>
              <w:pStyle w:val="12"/>
              <w:ind w:left="201"/>
              <w:rPr>
                <w:sz w:val="18"/>
              </w:rPr>
            </w:pPr>
            <w:r>
              <w:rPr>
                <w:sz w:val="18"/>
              </w:rPr>
              <w:t>√</w:t>
            </w:r>
          </w:p>
        </w:tc>
        <w:tc>
          <w:tcPr>
            <w:tcW w:w="585" w:type="dxa"/>
          </w:tcPr>
          <w:p w14:paraId="2273D79F">
            <w:pPr>
              <w:pStyle w:val="12"/>
              <w:rPr>
                <w:rFonts w:ascii="Times New Roman"/>
                <w:sz w:val="18"/>
              </w:rPr>
            </w:pPr>
          </w:p>
        </w:tc>
        <w:tc>
          <w:tcPr>
            <w:tcW w:w="540" w:type="dxa"/>
          </w:tcPr>
          <w:p w14:paraId="52CE2096">
            <w:pPr>
              <w:pStyle w:val="12"/>
              <w:rPr>
                <w:rFonts w:ascii="Times New Roman"/>
                <w:sz w:val="18"/>
              </w:rPr>
            </w:pPr>
          </w:p>
          <w:p w14:paraId="1CC06C2D">
            <w:pPr>
              <w:pStyle w:val="12"/>
              <w:rPr>
                <w:rFonts w:ascii="Times New Roman"/>
                <w:sz w:val="18"/>
              </w:rPr>
            </w:pPr>
          </w:p>
          <w:p w14:paraId="101E4E2F">
            <w:pPr>
              <w:pStyle w:val="12"/>
              <w:rPr>
                <w:rFonts w:ascii="Times New Roman"/>
                <w:sz w:val="18"/>
              </w:rPr>
            </w:pPr>
          </w:p>
          <w:p w14:paraId="272DD737">
            <w:pPr>
              <w:pStyle w:val="12"/>
              <w:rPr>
                <w:rFonts w:ascii="Times New Roman"/>
                <w:sz w:val="18"/>
              </w:rPr>
            </w:pPr>
          </w:p>
          <w:p w14:paraId="01125812">
            <w:pPr>
              <w:pStyle w:val="12"/>
              <w:rPr>
                <w:rFonts w:ascii="Times New Roman"/>
                <w:sz w:val="18"/>
              </w:rPr>
            </w:pPr>
          </w:p>
          <w:p w14:paraId="7AD3ED88">
            <w:pPr>
              <w:pStyle w:val="12"/>
              <w:spacing w:before="1"/>
              <w:rPr>
                <w:rFonts w:ascii="Times New Roman"/>
                <w:sz w:val="22"/>
              </w:rPr>
            </w:pPr>
          </w:p>
          <w:p w14:paraId="7BDEC489">
            <w:pPr>
              <w:pStyle w:val="12"/>
              <w:ind w:left="8"/>
              <w:jc w:val="center"/>
              <w:rPr>
                <w:sz w:val="18"/>
              </w:rPr>
            </w:pPr>
            <w:r>
              <w:rPr>
                <w:sz w:val="18"/>
              </w:rPr>
              <w:t>√</w:t>
            </w:r>
          </w:p>
        </w:tc>
        <w:tc>
          <w:tcPr>
            <w:tcW w:w="568" w:type="dxa"/>
          </w:tcPr>
          <w:p w14:paraId="4AB665E0">
            <w:pPr>
              <w:pStyle w:val="12"/>
              <w:rPr>
                <w:rFonts w:ascii="Times New Roman"/>
                <w:sz w:val="18"/>
              </w:rPr>
            </w:pPr>
          </w:p>
        </w:tc>
      </w:tr>
      <w:tr w14:paraId="1FE50B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tcPr>
          <w:p w14:paraId="5142C09D">
            <w:pPr>
              <w:pStyle w:val="12"/>
              <w:rPr>
                <w:rFonts w:ascii="Times New Roman"/>
                <w:sz w:val="18"/>
              </w:rPr>
            </w:pPr>
          </w:p>
          <w:p w14:paraId="7AAF9AF1">
            <w:pPr>
              <w:pStyle w:val="12"/>
              <w:spacing w:before="146"/>
              <w:ind w:left="11"/>
              <w:jc w:val="center"/>
              <w:rPr>
                <w:sz w:val="18"/>
              </w:rPr>
            </w:pPr>
            <w:r>
              <w:rPr>
                <w:sz w:val="18"/>
              </w:rPr>
              <w:t>3</w:t>
            </w:r>
          </w:p>
        </w:tc>
        <w:tc>
          <w:tcPr>
            <w:tcW w:w="1172" w:type="dxa"/>
            <w:vMerge w:val="continue"/>
            <w:tcBorders>
              <w:top w:val="nil"/>
            </w:tcBorders>
          </w:tcPr>
          <w:p w14:paraId="153779E0">
            <w:pPr>
              <w:rPr>
                <w:sz w:val="2"/>
                <w:szCs w:val="2"/>
              </w:rPr>
            </w:pPr>
          </w:p>
        </w:tc>
        <w:tc>
          <w:tcPr>
            <w:tcW w:w="1110" w:type="dxa"/>
          </w:tcPr>
          <w:p w14:paraId="276294DF">
            <w:pPr>
              <w:pStyle w:val="12"/>
              <w:spacing w:before="1"/>
              <w:rPr>
                <w:rFonts w:ascii="Times New Roman"/>
                <w:sz w:val="17"/>
              </w:rPr>
            </w:pPr>
          </w:p>
          <w:p w14:paraId="1B8EAF64">
            <w:pPr>
              <w:pStyle w:val="12"/>
              <w:spacing w:line="324" w:lineRule="auto"/>
              <w:ind w:left="107" w:right="98"/>
              <w:rPr>
                <w:sz w:val="18"/>
              </w:rPr>
            </w:pPr>
            <w:r>
              <w:rPr>
                <w:spacing w:val="-18"/>
                <w:sz w:val="18"/>
              </w:rPr>
              <w:t>养 老 机 构</w:t>
            </w:r>
            <w:r>
              <w:rPr>
                <w:sz w:val="18"/>
              </w:rPr>
              <w:t>投资指南</w:t>
            </w:r>
          </w:p>
        </w:tc>
        <w:tc>
          <w:tcPr>
            <w:tcW w:w="2758" w:type="dxa"/>
          </w:tcPr>
          <w:p w14:paraId="7A76A39A">
            <w:pPr>
              <w:pStyle w:val="12"/>
              <w:rPr>
                <w:rFonts w:ascii="Times New Roman"/>
                <w:sz w:val="18"/>
              </w:rPr>
            </w:pPr>
          </w:p>
          <w:p w14:paraId="79A5EAB8">
            <w:pPr>
              <w:pStyle w:val="12"/>
              <w:numPr>
                <w:ilvl w:val="0"/>
                <w:numId w:val="232"/>
              </w:numPr>
              <w:tabs>
                <w:tab w:val="left" w:pos="290"/>
              </w:tabs>
              <w:spacing w:before="146" w:after="0" w:line="240" w:lineRule="auto"/>
              <w:ind w:left="289" w:right="0" w:hanging="182"/>
              <w:jc w:val="left"/>
              <w:rPr>
                <w:sz w:val="18"/>
              </w:rPr>
            </w:pPr>
            <w:r>
              <w:fldChar w:fldCharType="begin"/>
            </w:r>
            <w:r>
              <w:instrText xml:space="preserve"> HYPERLINK "http://www.zoucheng.gov.cn/art/2020/8/11/art_37866_2607477.html?xxgkhide=1" \h </w:instrText>
            </w:r>
            <w:r>
              <w:fldChar w:fldCharType="separate"/>
            </w:r>
            <w:r>
              <w:rPr>
                <w:sz w:val="18"/>
              </w:rPr>
              <w:t>养老机构投资指南</w:t>
            </w:r>
            <w:r>
              <w:rPr>
                <w:sz w:val="18"/>
              </w:rPr>
              <w:fldChar w:fldCharType="end"/>
            </w:r>
          </w:p>
        </w:tc>
        <w:tc>
          <w:tcPr>
            <w:tcW w:w="1832" w:type="dxa"/>
          </w:tcPr>
          <w:p w14:paraId="2D8DD595">
            <w:pPr>
              <w:pStyle w:val="12"/>
              <w:spacing w:before="1"/>
              <w:rPr>
                <w:rFonts w:ascii="Times New Roman"/>
                <w:sz w:val="17"/>
              </w:rPr>
            </w:pPr>
          </w:p>
          <w:p w14:paraId="0685879D">
            <w:pPr>
              <w:pStyle w:val="12"/>
              <w:spacing w:line="324" w:lineRule="auto"/>
              <w:ind w:left="107" w:right="55"/>
              <w:rPr>
                <w:sz w:val="18"/>
              </w:rPr>
            </w:pPr>
            <w:r>
              <w:rPr>
                <w:sz w:val="18"/>
              </w:rPr>
              <w:t>《信息公开条例》及相关规定</w:t>
            </w:r>
          </w:p>
        </w:tc>
        <w:tc>
          <w:tcPr>
            <w:tcW w:w="1680" w:type="dxa"/>
          </w:tcPr>
          <w:p w14:paraId="1802E1DE">
            <w:pPr>
              <w:pStyle w:val="12"/>
              <w:spacing w:before="41" w:line="324" w:lineRule="auto"/>
              <w:ind w:left="107" w:right="120"/>
              <w:rPr>
                <w:sz w:val="18"/>
              </w:rPr>
            </w:pPr>
            <w:r>
              <w:rPr>
                <w:sz w:val="18"/>
              </w:rPr>
              <w:t>制定或获取指南之日起 10 个工作日</w:t>
            </w:r>
          </w:p>
          <w:p w14:paraId="5FECD737">
            <w:pPr>
              <w:pStyle w:val="12"/>
              <w:spacing w:before="1"/>
              <w:ind w:left="107"/>
              <w:rPr>
                <w:sz w:val="18"/>
              </w:rPr>
            </w:pPr>
            <w:r>
              <w:rPr>
                <w:sz w:val="18"/>
              </w:rPr>
              <w:t>内</w:t>
            </w:r>
          </w:p>
        </w:tc>
        <w:tc>
          <w:tcPr>
            <w:tcW w:w="1125" w:type="dxa"/>
          </w:tcPr>
          <w:p w14:paraId="48963E10">
            <w:pPr>
              <w:pStyle w:val="12"/>
              <w:rPr>
                <w:rFonts w:ascii="Times New Roman"/>
                <w:sz w:val="18"/>
              </w:rPr>
            </w:pPr>
          </w:p>
          <w:p w14:paraId="24A7581E">
            <w:pPr>
              <w:pStyle w:val="12"/>
              <w:spacing w:before="146"/>
              <w:ind w:right="192"/>
              <w:jc w:val="right"/>
              <w:rPr>
                <w:sz w:val="18"/>
              </w:rPr>
            </w:pPr>
            <w:r>
              <w:rPr>
                <w:rFonts w:hint="eastAsia"/>
                <w:sz w:val="18"/>
                <w:lang w:eastAsia="zh-CN"/>
              </w:rPr>
              <w:t>县</w:t>
            </w:r>
            <w:r>
              <w:rPr>
                <w:sz w:val="18"/>
              </w:rPr>
              <w:t>民政局</w:t>
            </w:r>
          </w:p>
        </w:tc>
        <w:tc>
          <w:tcPr>
            <w:tcW w:w="1770" w:type="dxa"/>
          </w:tcPr>
          <w:p w14:paraId="695A2533">
            <w:pPr>
              <w:pStyle w:val="12"/>
              <w:spacing w:before="1"/>
              <w:rPr>
                <w:rFonts w:ascii="Times New Roman"/>
                <w:sz w:val="17"/>
              </w:rPr>
            </w:pPr>
          </w:p>
          <w:p w14:paraId="3E5B9E58">
            <w:pPr>
              <w:pStyle w:val="12"/>
              <w:numPr>
                <w:ilvl w:val="0"/>
                <w:numId w:val="233"/>
              </w:numPr>
              <w:tabs>
                <w:tab w:val="left" w:pos="181"/>
              </w:tabs>
              <w:spacing w:before="0" w:after="0" w:line="240" w:lineRule="auto"/>
              <w:ind w:left="615" w:right="423" w:hanging="616"/>
              <w:jc w:val="right"/>
              <w:rPr>
                <w:sz w:val="18"/>
              </w:rPr>
            </w:pPr>
            <w:r>
              <w:rPr>
                <w:sz w:val="18"/>
              </w:rPr>
              <w:t>政府网站</w:t>
            </w:r>
          </w:p>
        </w:tc>
        <w:tc>
          <w:tcPr>
            <w:tcW w:w="600" w:type="dxa"/>
          </w:tcPr>
          <w:p w14:paraId="0095EA83">
            <w:pPr>
              <w:pStyle w:val="12"/>
              <w:rPr>
                <w:rFonts w:ascii="Times New Roman"/>
                <w:sz w:val="18"/>
              </w:rPr>
            </w:pPr>
          </w:p>
          <w:p w14:paraId="5B880284">
            <w:pPr>
              <w:pStyle w:val="12"/>
              <w:spacing w:before="146"/>
              <w:ind w:left="9"/>
              <w:jc w:val="center"/>
              <w:rPr>
                <w:sz w:val="18"/>
              </w:rPr>
            </w:pPr>
            <w:r>
              <w:rPr>
                <w:sz w:val="18"/>
              </w:rPr>
              <w:t>√</w:t>
            </w:r>
          </w:p>
        </w:tc>
        <w:tc>
          <w:tcPr>
            <w:tcW w:w="615" w:type="dxa"/>
          </w:tcPr>
          <w:p w14:paraId="16FCC573">
            <w:pPr>
              <w:pStyle w:val="12"/>
              <w:rPr>
                <w:rFonts w:ascii="Times New Roman"/>
                <w:sz w:val="18"/>
              </w:rPr>
            </w:pPr>
          </w:p>
        </w:tc>
        <w:tc>
          <w:tcPr>
            <w:tcW w:w="585" w:type="dxa"/>
          </w:tcPr>
          <w:p w14:paraId="27648B36">
            <w:pPr>
              <w:pStyle w:val="12"/>
              <w:rPr>
                <w:rFonts w:ascii="Times New Roman"/>
                <w:sz w:val="18"/>
              </w:rPr>
            </w:pPr>
          </w:p>
          <w:p w14:paraId="1DFAC16D">
            <w:pPr>
              <w:pStyle w:val="12"/>
              <w:spacing w:before="146"/>
              <w:ind w:left="201"/>
              <w:rPr>
                <w:sz w:val="18"/>
              </w:rPr>
            </w:pPr>
            <w:r>
              <w:rPr>
                <w:sz w:val="18"/>
              </w:rPr>
              <w:t>√</w:t>
            </w:r>
          </w:p>
        </w:tc>
        <w:tc>
          <w:tcPr>
            <w:tcW w:w="585" w:type="dxa"/>
          </w:tcPr>
          <w:p w14:paraId="48067180">
            <w:pPr>
              <w:pStyle w:val="12"/>
              <w:rPr>
                <w:rFonts w:ascii="Times New Roman"/>
                <w:sz w:val="18"/>
              </w:rPr>
            </w:pPr>
          </w:p>
        </w:tc>
        <w:tc>
          <w:tcPr>
            <w:tcW w:w="540" w:type="dxa"/>
          </w:tcPr>
          <w:p w14:paraId="79B82C48">
            <w:pPr>
              <w:pStyle w:val="12"/>
              <w:rPr>
                <w:rFonts w:ascii="Times New Roman"/>
                <w:sz w:val="18"/>
              </w:rPr>
            </w:pPr>
          </w:p>
          <w:p w14:paraId="51AA5AED">
            <w:pPr>
              <w:pStyle w:val="12"/>
              <w:spacing w:before="146"/>
              <w:ind w:left="8"/>
              <w:jc w:val="center"/>
              <w:rPr>
                <w:sz w:val="18"/>
              </w:rPr>
            </w:pPr>
            <w:r>
              <w:rPr>
                <w:sz w:val="18"/>
              </w:rPr>
              <w:t>√</w:t>
            </w:r>
          </w:p>
        </w:tc>
        <w:tc>
          <w:tcPr>
            <w:tcW w:w="568" w:type="dxa"/>
          </w:tcPr>
          <w:p w14:paraId="3CD61643">
            <w:pPr>
              <w:pStyle w:val="12"/>
              <w:rPr>
                <w:rFonts w:ascii="Times New Roman"/>
                <w:sz w:val="18"/>
              </w:rPr>
            </w:pPr>
          </w:p>
        </w:tc>
      </w:tr>
      <w:tr w14:paraId="41DD3D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tcPr>
          <w:p w14:paraId="4C19903B">
            <w:pPr>
              <w:pStyle w:val="12"/>
              <w:rPr>
                <w:rFonts w:ascii="Times New Roman"/>
                <w:sz w:val="18"/>
              </w:rPr>
            </w:pPr>
          </w:p>
          <w:p w14:paraId="51473D69">
            <w:pPr>
              <w:pStyle w:val="12"/>
              <w:spacing w:before="146"/>
              <w:ind w:left="11"/>
              <w:jc w:val="center"/>
              <w:rPr>
                <w:sz w:val="18"/>
              </w:rPr>
            </w:pPr>
            <w:r>
              <w:rPr>
                <w:sz w:val="18"/>
              </w:rPr>
              <w:t>4</w:t>
            </w:r>
          </w:p>
        </w:tc>
        <w:tc>
          <w:tcPr>
            <w:tcW w:w="1172" w:type="dxa"/>
            <w:vMerge w:val="restart"/>
          </w:tcPr>
          <w:p w14:paraId="4715427B">
            <w:pPr>
              <w:pStyle w:val="12"/>
              <w:rPr>
                <w:rFonts w:ascii="Times New Roman"/>
                <w:sz w:val="18"/>
              </w:rPr>
            </w:pPr>
          </w:p>
          <w:p w14:paraId="76542D10">
            <w:pPr>
              <w:pStyle w:val="12"/>
              <w:rPr>
                <w:rFonts w:ascii="Times New Roman"/>
                <w:sz w:val="18"/>
              </w:rPr>
            </w:pPr>
          </w:p>
          <w:p w14:paraId="019D5EC4">
            <w:pPr>
              <w:pStyle w:val="12"/>
              <w:spacing w:before="2"/>
              <w:rPr>
                <w:rFonts w:ascii="Times New Roman"/>
                <w:sz w:val="22"/>
              </w:rPr>
            </w:pPr>
          </w:p>
          <w:p w14:paraId="3DA2442F">
            <w:pPr>
              <w:pStyle w:val="12"/>
              <w:spacing w:line="324" w:lineRule="auto"/>
              <w:ind w:left="316" w:right="123" w:hanging="180"/>
              <w:rPr>
                <w:sz w:val="18"/>
              </w:rPr>
            </w:pPr>
            <w:r>
              <w:rPr>
                <w:sz w:val="18"/>
              </w:rPr>
              <w:t>养老服务业务办理</w:t>
            </w:r>
          </w:p>
        </w:tc>
        <w:tc>
          <w:tcPr>
            <w:tcW w:w="1110" w:type="dxa"/>
          </w:tcPr>
          <w:p w14:paraId="2881ECFE">
            <w:pPr>
              <w:pStyle w:val="12"/>
              <w:spacing w:before="1"/>
              <w:rPr>
                <w:rFonts w:ascii="Times New Roman"/>
                <w:sz w:val="17"/>
              </w:rPr>
            </w:pPr>
          </w:p>
          <w:p w14:paraId="346BD322">
            <w:pPr>
              <w:pStyle w:val="12"/>
              <w:spacing w:line="324" w:lineRule="auto"/>
              <w:ind w:left="107" w:right="98"/>
              <w:rPr>
                <w:sz w:val="18"/>
              </w:rPr>
            </w:pPr>
            <w:r>
              <w:rPr>
                <w:spacing w:val="-18"/>
                <w:sz w:val="18"/>
              </w:rPr>
              <w:t>养 老 机 构</w:t>
            </w:r>
            <w:r>
              <w:rPr>
                <w:sz w:val="18"/>
              </w:rPr>
              <w:t>备案</w:t>
            </w:r>
          </w:p>
        </w:tc>
        <w:tc>
          <w:tcPr>
            <w:tcW w:w="2758" w:type="dxa"/>
          </w:tcPr>
          <w:p w14:paraId="67976466">
            <w:pPr>
              <w:pStyle w:val="12"/>
              <w:rPr>
                <w:rFonts w:ascii="Times New Roman"/>
                <w:sz w:val="18"/>
              </w:rPr>
            </w:pPr>
          </w:p>
        </w:tc>
        <w:tc>
          <w:tcPr>
            <w:tcW w:w="1832" w:type="dxa"/>
          </w:tcPr>
          <w:p w14:paraId="7818B459">
            <w:pPr>
              <w:pStyle w:val="12"/>
              <w:spacing w:before="1"/>
              <w:rPr>
                <w:rFonts w:ascii="Times New Roman"/>
                <w:sz w:val="17"/>
              </w:rPr>
            </w:pPr>
          </w:p>
          <w:p w14:paraId="1A631431">
            <w:pPr>
              <w:pStyle w:val="12"/>
              <w:spacing w:line="324" w:lineRule="auto"/>
              <w:ind w:left="107" w:right="55"/>
              <w:rPr>
                <w:sz w:val="18"/>
              </w:rPr>
            </w:pPr>
            <w:r>
              <w:rPr>
                <w:sz w:val="18"/>
              </w:rPr>
              <w:t>《信息公开条例》及相关规定</w:t>
            </w:r>
          </w:p>
        </w:tc>
        <w:tc>
          <w:tcPr>
            <w:tcW w:w="1680" w:type="dxa"/>
          </w:tcPr>
          <w:p w14:paraId="4735181C">
            <w:pPr>
              <w:pStyle w:val="12"/>
              <w:spacing w:before="40" w:line="324" w:lineRule="auto"/>
              <w:ind w:left="107" w:right="120"/>
              <w:rPr>
                <w:sz w:val="18"/>
              </w:rPr>
            </w:pPr>
            <w:r>
              <w:rPr>
                <w:sz w:val="18"/>
              </w:rPr>
              <w:t>制定或获取备案政策之日起 10 个工</w:t>
            </w:r>
          </w:p>
          <w:p w14:paraId="4562679F">
            <w:pPr>
              <w:pStyle w:val="12"/>
              <w:spacing w:before="2"/>
              <w:ind w:left="107"/>
              <w:rPr>
                <w:sz w:val="18"/>
              </w:rPr>
            </w:pPr>
            <w:r>
              <w:rPr>
                <w:sz w:val="18"/>
              </w:rPr>
              <w:t>作日内</w:t>
            </w:r>
          </w:p>
        </w:tc>
        <w:tc>
          <w:tcPr>
            <w:tcW w:w="1125" w:type="dxa"/>
          </w:tcPr>
          <w:p w14:paraId="4A9D6D58">
            <w:pPr>
              <w:pStyle w:val="12"/>
              <w:rPr>
                <w:rFonts w:ascii="Times New Roman"/>
                <w:sz w:val="18"/>
              </w:rPr>
            </w:pPr>
          </w:p>
          <w:p w14:paraId="0D28F19F">
            <w:pPr>
              <w:pStyle w:val="12"/>
              <w:spacing w:before="146"/>
              <w:ind w:right="192"/>
              <w:jc w:val="right"/>
              <w:rPr>
                <w:sz w:val="18"/>
              </w:rPr>
            </w:pPr>
            <w:r>
              <w:rPr>
                <w:rFonts w:hint="eastAsia"/>
                <w:sz w:val="18"/>
                <w:lang w:eastAsia="zh-CN"/>
              </w:rPr>
              <w:t>县</w:t>
            </w:r>
            <w:r>
              <w:rPr>
                <w:sz w:val="18"/>
              </w:rPr>
              <w:t>审批局</w:t>
            </w:r>
          </w:p>
        </w:tc>
        <w:tc>
          <w:tcPr>
            <w:tcW w:w="1770" w:type="dxa"/>
          </w:tcPr>
          <w:p w14:paraId="4012347A">
            <w:pPr>
              <w:pStyle w:val="12"/>
              <w:spacing w:before="1"/>
              <w:rPr>
                <w:rFonts w:ascii="Times New Roman"/>
                <w:sz w:val="17"/>
              </w:rPr>
            </w:pPr>
          </w:p>
          <w:p w14:paraId="5F75ECF9">
            <w:pPr>
              <w:pStyle w:val="12"/>
              <w:numPr>
                <w:ilvl w:val="0"/>
                <w:numId w:val="234"/>
              </w:numPr>
              <w:tabs>
                <w:tab w:val="left" w:pos="181"/>
              </w:tabs>
              <w:spacing w:before="0" w:after="0" w:line="240" w:lineRule="auto"/>
              <w:ind w:left="615" w:right="423" w:hanging="616"/>
              <w:jc w:val="right"/>
              <w:rPr>
                <w:sz w:val="18"/>
              </w:rPr>
            </w:pPr>
            <w:r>
              <w:rPr>
                <w:sz w:val="18"/>
              </w:rPr>
              <w:t>政府网站</w:t>
            </w:r>
          </w:p>
        </w:tc>
        <w:tc>
          <w:tcPr>
            <w:tcW w:w="600" w:type="dxa"/>
          </w:tcPr>
          <w:p w14:paraId="605096E9">
            <w:pPr>
              <w:pStyle w:val="12"/>
              <w:rPr>
                <w:rFonts w:ascii="Times New Roman"/>
                <w:sz w:val="18"/>
              </w:rPr>
            </w:pPr>
          </w:p>
          <w:p w14:paraId="12DE5073">
            <w:pPr>
              <w:pStyle w:val="12"/>
              <w:spacing w:before="146"/>
              <w:ind w:left="9"/>
              <w:jc w:val="center"/>
              <w:rPr>
                <w:sz w:val="18"/>
              </w:rPr>
            </w:pPr>
            <w:r>
              <w:rPr>
                <w:sz w:val="18"/>
              </w:rPr>
              <w:t>√</w:t>
            </w:r>
          </w:p>
        </w:tc>
        <w:tc>
          <w:tcPr>
            <w:tcW w:w="615" w:type="dxa"/>
          </w:tcPr>
          <w:p w14:paraId="42B5C6CF">
            <w:pPr>
              <w:pStyle w:val="12"/>
              <w:rPr>
                <w:rFonts w:ascii="Times New Roman"/>
                <w:sz w:val="18"/>
              </w:rPr>
            </w:pPr>
          </w:p>
        </w:tc>
        <w:tc>
          <w:tcPr>
            <w:tcW w:w="585" w:type="dxa"/>
          </w:tcPr>
          <w:p w14:paraId="374E1323">
            <w:pPr>
              <w:pStyle w:val="12"/>
              <w:rPr>
                <w:rFonts w:ascii="Times New Roman"/>
                <w:sz w:val="18"/>
              </w:rPr>
            </w:pPr>
          </w:p>
          <w:p w14:paraId="0D4CA522">
            <w:pPr>
              <w:pStyle w:val="12"/>
              <w:spacing w:before="146"/>
              <w:ind w:left="201"/>
              <w:rPr>
                <w:sz w:val="18"/>
              </w:rPr>
            </w:pPr>
            <w:r>
              <w:rPr>
                <w:sz w:val="18"/>
              </w:rPr>
              <w:t>√</w:t>
            </w:r>
          </w:p>
        </w:tc>
        <w:tc>
          <w:tcPr>
            <w:tcW w:w="585" w:type="dxa"/>
          </w:tcPr>
          <w:p w14:paraId="7D3D88C5">
            <w:pPr>
              <w:pStyle w:val="12"/>
              <w:rPr>
                <w:rFonts w:ascii="Times New Roman"/>
                <w:sz w:val="18"/>
              </w:rPr>
            </w:pPr>
          </w:p>
        </w:tc>
        <w:tc>
          <w:tcPr>
            <w:tcW w:w="540" w:type="dxa"/>
          </w:tcPr>
          <w:p w14:paraId="5DC7DCDE">
            <w:pPr>
              <w:pStyle w:val="12"/>
              <w:rPr>
                <w:rFonts w:ascii="Times New Roman"/>
                <w:sz w:val="18"/>
              </w:rPr>
            </w:pPr>
          </w:p>
          <w:p w14:paraId="4B87E0A2">
            <w:pPr>
              <w:pStyle w:val="12"/>
              <w:spacing w:before="146"/>
              <w:ind w:left="8"/>
              <w:jc w:val="center"/>
              <w:rPr>
                <w:sz w:val="18"/>
              </w:rPr>
            </w:pPr>
            <w:r>
              <w:rPr>
                <w:sz w:val="18"/>
              </w:rPr>
              <w:t>√</w:t>
            </w:r>
          </w:p>
        </w:tc>
        <w:tc>
          <w:tcPr>
            <w:tcW w:w="568" w:type="dxa"/>
          </w:tcPr>
          <w:p w14:paraId="05EDD78D">
            <w:pPr>
              <w:pStyle w:val="12"/>
              <w:rPr>
                <w:rFonts w:ascii="Times New Roman"/>
                <w:sz w:val="18"/>
              </w:rPr>
            </w:pPr>
          </w:p>
        </w:tc>
      </w:tr>
      <w:tr w14:paraId="3A5CB6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tcPr>
          <w:p w14:paraId="63D58951">
            <w:pPr>
              <w:pStyle w:val="12"/>
              <w:rPr>
                <w:rFonts w:ascii="Times New Roman"/>
                <w:sz w:val="18"/>
              </w:rPr>
            </w:pPr>
          </w:p>
          <w:p w14:paraId="45FD9705">
            <w:pPr>
              <w:pStyle w:val="12"/>
              <w:spacing w:before="145"/>
              <w:ind w:left="11"/>
              <w:jc w:val="center"/>
              <w:rPr>
                <w:sz w:val="18"/>
              </w:rPr>
            </w:pPr>
            <w:r>
              <w:rPr>
                <w:sz w:val="18"/>
              </w:rPr>
              <w:t>5</w:t>
            </w:r>
          </w:p>
        </w:tc>
        <w:tc>
          <w:tcPr>
            <w:tcW w:w="1172" w:type="dxa"/>
            <w:vMerge w:val="continue"/>
            <w:tcBorders>
              <w:top w:val="nil"/>
            </w:tcBorders>
          </w:tcPr>
          <w:p w14:paraId="5B567B46">
            <w:pPr>
              <w:rPr>
                <w:sz w:val="2"/>
                <w:szCs w:val="2"/>
              </w:rPr>
            </w:pPr>
          </w:p>
        </w:tc>
        <w:tc>
          <w:tcPr>
            <w:tcW w:w="1110" w:type="dxa"/>
          </w:tcPr>
          <w:p w14:paraId="355C2AE8">
            <w:pPr>
              <w:pStyle w:val="12"/>
              <w:rPr>
                <w:rFonts w:ascii="Times New Roman"/>
                <w:sz w:val="17"/>
              </w:rPr>
            </w:pPr>
          </w:p>
          <w:p w14:paraId="0BF756CC">
            <w:pPr>
              <w:pStyle w:val="12"/>
              <w:spacing w:before="1" w:line="324" w:lineRule="auto"/>
              <w:ind w:left="107" w:right="98"/>
              <w:rPr>
                <w:sz w:val="18"/>
              </w:rPr>
            </w:pPr>
            <w:r>
              <w:rPr>
                <w:spacing w:val="-18"/>
                <w:sz w:val="18"/>
              </w:rPr>
              <w:t>养 老 服 务</w:t>
            </w:r>
            <w:r>
              <w:rPr>
                <w:sz w:val="18"/>
              </w:rPr>
              <w:t>扶持补贴</w:t>
            </w:r>
          </w:p>
        </w:tc>
        <w:tc>
          <w:tcPr>
            <w:tcW w:w="2758" w:type="dxa"/>
          </w:tcPr>
          <w:p w14:paraId="26F43A36">
            <w:pPr>
              <w:pStyle w:val="12"/>
              <w:rPr>
                <w:rFonts w:ascii="Times New Roman"/>
                <w:sz w:val="18"/>
              </w:rPr>
            </w:pPr>
          </w:p>
          <w:p w14:paraId="43126183">
            <w:pPr>
              <w:pStyle w:val="12"/>
              <w:numPr>
                <w:ilvl w:val="0"/>
                <w:numId w:val="235"/>
              </w:numPr>
              <w:tabs>
                <w:tab w:val="left" w:pos="290"/>
              </w:tabs>
              <w:spacing w:before="145" w:after="0" w:line="240" w:lineRule="auto"/>
              <w:ind w:left="289" w:right="0" w:hanging="182"/>
              <w:jc w:val="left"/>
              <w:rPr>
                <w:sz w:val="18"/>
              </w:rPr>
            </w:pPr>
            <w:r>
              <w:rPr>
                <w:sz w:val="18"/>
              </w:rPr>
              <w:t>政府购买居家养老服务指南</w:t>
            </w:r>
          </w:p>
        </w:tc>
        <w:tc>
          <w:tcPr>
            <w:tcW w:w="1832" w:type="dxa"/>
          </w:tcPr>
          <w:p w14:paraId="02A981E4">
            <w:pPr>
              <w:pStyle w:val="12"/>
              <w:rPr>
                <w:rFonts w:ascii="Times New Roman"/>
                <w:sz w:val="17"/>
              </w:rPr>
            </w:pPr>
          </w:p>
          <w:p w14:paraId="2F77260B">
            <w:pPr>
              <w:pStyle w:val="12"/>
              <w:spacing w:before="1" w:line="324" w:lineRule="auto"/>
              <w:ind w:left="107" w:right="55"/>
              <w:rPr>
                <w:sz w:val="18"/>
              </w:rPr>
            </w:pPr>
            <w:r>
              <w:rPr>
                <w:sz w:val="18"/>
              </w:rPr>
              <w:t>《信息公开条例》及相关规定</w:t>
            </w:r>
          </w:p>
        </w:tc>
        <w:tc>
          <w:tcPr>
            <w:tcW w:w="1680" w:type="dxa"/>
          </w:tcPr>
          <w:p w14:paraId="7FD693B6">
            <w:pPr>
              <w:pStyle w:val="12"/>
              <w:spacing w:before="40" w:line="324" w:lineRule="auto"/>
              <w:ind w:left="107" w:right="120"/>
              <w:rPr>
                <w:sz w:val="18"/>
              </w:rPr>
            </w:pPr>
            <w:r>
              <w:rPr>
                <w:sz w:val="18"/>
              </w:rPr>
              <w:t>制定或获取扶持补贴政策之日起 10</w:t>
            </w:r>
          </w:p>
          <w:p w14:paraId="66E913B9">
            <w:pPr>
              <w:pStyle w:val="12"/>
              <w:spacing w:before="1"/>
              <w:ind w:left="107"/>
              <w:rPr>
                <w:sz w:val="18"/>
              </w:rPr>
            </w:pPr>
            <w:r>
              <w:rPr>
                <w:sz w:val="18"/>
              </w:rPr>
              <w:t>个工作日内</w:t>
            </w:r>
          </w:p>
        </w:tc>
        <w:tc>
          <w:tcPr>
            <w:tcW w:w="1125" w:type="dxa"/>
          </w:tcPr>
          <w:p w14:paraId="59ADAAC8">
            <w:pPr>
              <w:pStyle w:val="12"/>
              <w:rPr>
                <w:rFonts w:ascii="Times New Roman"/>
                <w:sz w:val="18"/>
              </w:rPr>
            </w:pPr>
          </w:p>
          <w:p w14:paraId="075F1A65">
            <w:pPr>
              <w:pStyle w:val="12"/>
              <w:spacing w:before="145"/>
              <w:ind w:right="192"/>
              <w:jc w:val="right"/>
              <w:rPr>
                <w:sz w:val="18"/>
              </w:rPr>
            </w:pPr>
            <w:r>
              <w:rPr>
                <w:rFonts w:hint="eastAsia"/>
                <w:sz w:val="18"/>
                <w:lang w:eastAsia="zh-CN"/>
              </w:rPr>
              <w:t>县</w:t>
            </w:r>
            <w:r>
              <w:rPr>
                <w:sz w:val="18"/>
              </w:rPr>
              <w:t>民政局</w:t>
            </w:r>
          </w:p>
        </w:tc>
        <w:tc>
          <w:tcPr>
            <w:tcW w:w="1770" w:type="dxa"/>
          </w:tcPr>
          <w:p w14:paraId="004FB7A2">
            <w:pPr>
              <w:pStyle w:val="12"/>
              <w:rPr>
                <w:rFonts w:ascii="Times New Roman"/>
                <w:sz w:val="18"/>
              </w:rPr>
            </w:pPr>
          </w:p>
          <w:p w14:paraId="600672B2">
            <w:pPr>
              <w:pStyle w:val="12"/>
              <w:numPr>
                <w:ilvl w:val="0"/>
                <w:numId w:val="236"/>
              </w:numPr>
              <w:tabs>
                <w:tab w:val="left" w:pos="181"/>
              </w:tabs>
              <w:spacing w:before="145" w:after="0" w:line="240" w:lineRule="auto"/>
              <w:ind w:left="615" w:right="423" w:hanging="616"/>
              <w:jc w:val="right"/>
              <w:rPr>
                <w:sz w:val="18"/>
              </w:rPr>
            </w:pPr>
            <w:r>
              <w:rPr>
                <w:sz w:val="18"/>
              </w:rPr>
              <w:t>政府网站</w:t>
            </w:r>
          </w:p>
        </w:tc>
        <w:tc>
          <w:tcPr>
            <w:tcW w:w="600" w:type="dxa"/>
          </w:tcPr>
          <w:p w14:paraId="6368259C">
            <w:pPr>
              <w:pStyle w:val="12"/>
              <w:rPr>
                <w:rFonts w:ascii="Times New Roman"/>
                <w:sz w:val="18"/>
              </w:rPr>
            </w:pPr>
          </w:p>
          <w:p w14:paraId="60992440">
            <w:pPr>
              <w:pStyle w:val="12"/>
              <w:spacing w:before="145"/>
              <w:ind w:left="9"/>
              <w:jc w:val="center"/>
              <w:rPr>
                <w:sz w:val="18"/>
              </w:rPr>
            </w:pPr>
            <w:r>
              <w:rPr>
                <w:sz w:val="18"/>
              </w:rPr>
              <w:t>√</w:t>
            </w:r>
          </w:p>
        </w:tc>
        <w:tc>
          <w:tcPr>
            <w:tcW w:w="615" w:type="dxa"/>
          </w:tcPr>
          <w:p w14:paraId="547309F5">
            <w:pPr>
              <w:pStyle w:val="12"/>
              <w:rPr>
                <w:rFonts w:ascii="Times New Roman"/>
                <w:sz w:val="18"/>
              </w:rPr>
            </w:pPr>
          </w:p>
        </w:tc>
        <w:tc>
          <w:tcPr>
            <w:tcW w:w="585" w:type="dxa"/>
          </w:tcPr>
          <w:p w14:paraId="41DD91FA">
            <w:pPr>
              <w:pStyle w:val="12"/>
              <w:rPr>
                <w:rFonts w:ascii="Times New Roman"/>
                <w:sz w:val="18"/>
              </w:rPr>
            </w:pPr>
          </w:p>
          <w:p w14:paraId="1B70E0A8">
            <w:pPr>
              <w:pStyle w:val="12"/>
              <w:spacing w:before="145"/>
              <w:ind w:left="201"/>
              <w:rPr>
                <w:sz w:val="18"/>
              </w:rPr>
            </w:pPr>
            <w:r>
              <w:rPr>
                <w:sz w:val="18"/>
              </w:rPr>
              <w:t>√</w:t>
            </w:r>
          </w:p>
        </w:tc>
        <w:tc>
          <w:tcPr>
            <w:tcW w:w="585" w:type="dxa"/>
          </w:tcPr>
          <w:p w14:paraId="75EF9037">
            <w:pPr>
              <w:pStyle w:val="12"/>
              <w:rPr>
                <w:rFonts w:ascii="Times New Roman"/>
                <w:sz w:val="18"/>
              </w:rPr>
            </w:pPr>
          </w:p>
        </w:tc>
        <w:tc>
          <w:tcPr>
            <w:tcW w:w="540" w:type="dxa"/>
          </w:tcPr>
          <w:p w14:paraId="04A1271A">
            <w:pPr>
              <w:pStyle w:val="12"/>
              <w:rPr>
                <w:rFonts w:ascii="Times New Roman"/>
                <w:sz w:val="18"/>
              </w:rPr>
            </w:pPr>
          </w:p>
          <w:p w14:paraId="33BAFE21">
            <w:pPr>
              <w:pStyle w:val="12"/>
              <w:spacing w:before="145"/>
              <w:ind w:left="8"/>
              <w:jc w:val="center"/>
              <w:rPr>
                <w:sz w:val="18"/>
              </w:rPr>
            </w:pPr>
            <w:r>
              <w:rPr>
                <w:sz w:val="18"/>
              </w:rPr>
              <w:t>√</w:t>
            </w:r>
          </w:p>
        </w:tc>
        <w:tc>
          <w:tcPr>
            <w:tcW w:w="568" w:type="dxa"/>
          </w:tcPr>
          <w:p w14:paraId="291EAEF1">
            <w:pPr>
              <w:pStyle w:val="12"/>
              <w:rPr>
                <w:rFonts w:ascii="Times New Roman"/>
                <w:sz w:val="18"/>
              </w:rPr>
            </w:pPr>
          </w:p>
        </w:tc>
      </w:tr>
      <w:tr w14:paraId="5D92F3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540" w:type="dxa"/>
          </w:tcPr>
          <w:p w14:paraId="2E559B74">
            <w:pPr>
              <w:pStyle w:val="12"/>
              <w:rPr>
                <w:rFonts w:ascii="Times New Roman"/>
                <w:sz w:val="18"/>
              </w:rPr>
            </w:pPr>
          </w:p>
          <w:p w14:paraId="48E741EA">
            <w:pPr>
              <w:pStyle w:val="12"/>
              <w:spacing w:before="145"/>
              <w:ind w:left="11"/>
              <w:jc w:val="center"/>
              <w:rPr>
                <w:sz w:val="18"/>
              </w:rPr>
            </w:pPr>
            <w:r>
              <w:rPr>
                <w:sz w:val="18"/>
              </w:rPr>
              <w:t>6</w:t>
            </w:r>
          </w:p>
        </w:tc>
        <w:tc>
          <w:tcPr>
            <w:tcW w:w="1172" w:type="dxa"/>
          </w:tcPr>
          <w:p w14:paraId="719E05ED">
            <w:pPr>
              <w:pStyle w:val="12"/>
              <w:rPr>
                <w:rFonts w:ascii="Times New Roman"/>
                <w:sz w:val="17"/>
              </w:rPr>
            </w:pPr>
          </w:p>
          <w:p w14:paraId="38EF2CE6">
            <w:pPr>
              <w:pStyle w:val="12"/>
              <w:spacing w:line="324" w:lineRule="auto"/>
              <w:ind w:left="316" w:right="123" w:hanging="180"/>
              <w:rPr>
                <w:sz w:val="18"/>
              </w:rPr>
            </w:pPr>
            <w:r>
              <w:rPr>
                <w:sz w:val="18"/>
              </w:rPr>
              <w:t>养老服务业务办理</w:t>
            </w:r>
          </w:p>
        </w:tc>
        <w:tc>
          <w:tcPr>
            <w:tcW w:w="1110" w:type="dxa"/>
          </w:tcPr>
          <w:p w14:paraId="15EF735F">
            <w:pPr>
              <w:pStyle w:val="12"/>
              <w:rPr>
                <w:rFonts w:ascii="Times New Roman"/>
                <w:sz w:val="17"/>
              </w:rPr>
            </w:pPr>
          </w:p>
          <w:p w14:paraId="79D3BA72">
            <w:pPr>
              <w:pStyle w:val="12"/>
              <w:spacing w:line="324" w:lineRule="auto"/>
              <w:ind w:left="464" w:right="184" w:hanging="272"/>
              <w:rPr>
                <w:sz w:val="18"/>
              </w:rPr>
            </w:pPr>
            <w:r>
              <w:rPr>
                <w:sz w:val="18"/>
              </w:rPr>
              <w:t>老年人补贴</w:t>
            </w:r>
          </w:p>
        </w:tc>
        <w:tc>
          <w:tcPr>
            <w:tcW w:w="2758" w:type="dxa"/>
          </w:tcPr>
          <w:p w14:paraId="145E52A5">
            <w:pPr>
              <w:pStyle w:val="12"/>
              <w:rPr>
                <w:rFonts w:ascii="Times New Roman"/>
                <w:sz w:val="18"/>
              </w:rPr>
            </w:pPr>
          </w:p>
          <w:p w14:paraId="486402FE">
            <w:pPr>
              <w:pStyle w:val="12"/>
              <w:numPr>
                <w:ilvl w:val="0"/>
                <w:numId w:val="237"/>
              </w:numPr>
              <w:tabs>
                <w:tab w:val="left" w:pos="290"/>
              </w:tabs>
              <w:spacing w:before="145" w:after="0" w:line="240" w:lineRule="auto"/>
              <w:ind w:left="289" w:right="0" w:hanging="182"/>
              <w:jc w:val="left"/>
              <w:rPr>
                <w:sz w:val="18"/>
              </w:rPr>
            </w:pPr>
            <w:r>
              <w:fldChar w:fldCharType="begin"/>
            </w:r>
            <w:r>
              <w:instrText xml:space="preserve"> HYPERLINK "http://www.zoucheng.gov.cn/art/2019/9/24/art_37866_1984883.html?xxgkhide=1" \h </w:instrText>
            </w:r>
            <w:r>
              <w:fldChar w:fldCharType="separate"/>
            </w:r>
            <w:r>
              <w:rPr>
                <w:sz w:val="18"/>
              </w:rPr>
              <w:t>经济困难老年人补贴指南</w:t>
            </w:r>
            <w:r>
              <w:rPr>
                <w:sz w:val="18"/>
              </w:rPr>
              <w:fldChar w:fldCharType="end"/>
            </w:r>
          </w:p>
        </w:tc>
        <w:tc>
          <w:tcPr>
            <w:tcW w:w="1832" w:type="dxa"/>
          </w:tcPr>
          <w:p w14:paraId="16264872">
            <w:pPr>
              <w:pStyle w:val="12"/>
              <w:rPr>
                <w:rFonts w:ascii="Times New Roman"/>
                <w:sz w:val="17"/>
              </w:rPr>
            </w:pPr>
          </w:p>
          <w:p w14:paraId="085BCF17">
            <w:pPr>
              <w:pStyle w:val="12"/>
              <w:spacing w:line="324" w:lineRule="auto"/>
              <w:ind w:left="107" w:right="55"/>
              <w:rPr>
                <w:sz w:val="18"/>
              </w:rPr>
            </w:pPr>
            <w:r>
              <w:rPr>
                <w:sz w:val="18"/>
              </w:rPr>
              <w:t>《信息公开条例》及相关规定</w:t>
            </w:r>
          </w:p>
        </w:tc>
        <w:tc>
          <w:tcPr>
            <w:tcW w:w="1680" w:type="dxa"/>
          </w:tcPr>
          <w:p w14:paraId="7D194819">
            <w:pPr>
              <w:pStyle w:val="12"/>
              <w:spacing w:before="40" w:line="324" w:lineRule="auto"/>
              <w:ind w:left="107" w:right="120"/>
              <w:rPr>
                <w:sz w:val="18"/>
              </w:rPr>
            </w:pPr>
            <w:r>
              <w:rPr>
                <w:sz w:val="18"/>
              </w:rPr>
              <w:t>制定或获取补贴政策之日起 10 个工</w:t>
            </w:r>
          </w:p>
          <w:p w14:paraId="7EA1BD25">
            <w:pPr>
              <w:pStyle w:val="12"/>
              <w:spacing w:before="1"/>
              <w:ind w:left="107"/>
              <w:rPr>
                <w:sz w:val="18"/>
              </w:rPr>
            </w:pPr>
            <w:r>
              <w:rPr>
                <w:sz w:val="18"/>
              </w:rPr>
              <w:t>作日内</w:t>
            </w:r>
          </w:p>
        </w:tc>
        <w:tc>
          <w:tcPr>
            <w:tcW w:w="1125" w:type="dxa"/>
          </w:tcPr>
          <w:p w14:paraId="7956702E">
            <w:pPr>
              <w:pStyle w:val="12"/>
              <w:rPr>
                <w:rFonts w:ascii="Times New Roman"/>
                <w:sz w:val="18"/>
              </w:rPr>
            </w:pPr>
          </w:p>
          <w:p w14:paraId="6658443A">
            <w:pPr>
              <w:pStyle w:val="12"/>
              <w:spacing w:before="145"/>
              <w:ind w:right="192"/>
              <w:jc w:val="right"/>
              <w:rPr>
                <w:sz w:val="18"/>
              </w:rPr>
            </w:pPr>
            <w:r>
              <w:rPr>
                <w:rFonts w:hint="eastAsia"/>
                <w:sz w:val="18"/>
                <w:lang w:eastAsia="zh-CN"/>
              </w:rPr>
              <w:t>县</w:t>
            </w:r>
            <w:r>
              <w:rPr>
                <w:sz w:val="18"/>
              </w:rPr>
              <w:t>民政局</w:t>
            </w:r>
          </w:p>
        </w:tc>
        <w:tc>
          <w:tcPr>
            <w:tcW w:w="1770" w:type="dxa"/>
          </w:tcPr>
          <w:p w14:paraId="6A4A27B5">
            <w:pPr>
              <w:pStyle w:val="12"/>
              <w:rPr>
                <w:rFonts w:ascii="Times New Roman"/>
                <w:sz w:val="17"/>
              </w:rPr>
            </w:pPr>
          </w:p>
          <w:p w14:paraId="5889478E">
            <w:pPr>
              <w:pStyle w:val="12"/>
              <w:numPr>
                <w:ilvl w:val="0"/>
                <w:numId w:val="238"/>
              </w:numPr>
              <w:tabs>
                <w:tab w:val="left" w:pos="181"/>
              </w:tabs>
              <w:spacing w:before="0" w:after="0" w:line="240" w:lineRule="auto"/>
              <w:ind w:left="615" w:right="423" w:hanging="616"/>
              <w:jc w:val="right"/>
              <w:rPr>
                <w:sz w:val="18"/>
              </w:rPr>
            </w:pPr>
            <w:r>
              <w:rPr>
                <w:sz w:val="18"/>
              </w:rPr>
              <w:t>政府网站</w:t>
            </w:r>
          </w:p>
        </w:tc>
        <w:tc>
          <w:tcPr>
            <w:tcW w:w="600" w:type="dxa"/>
          </w:tcPr>
          <w:p w14:paraId="6E4C5402">
            <w:pPr>
              <w:pStyle w:val="12"/>
              <w:rPr>
                <w:rFonts w:ascii="Times New Roman"/>
                <w:sz w:val="18"/>
              </w:rPr>
            </w:pPr>
          </w:p>
          <w:p w14:paraId="00A877D0">
            <w:pPr>
              <w:pStyle w:val="12"/>
              <w:spacing w:before="145"/>
              <w:ind w:left="9"/>
              <w:jc w:val="center"/>
              <w:rPr>
                <w:sz w:val="18"/>
              </w:rPr>
            </w:pPr>
            <w:r>
              <w:rPr>
                <w:sz w:val="18"/>
              </w:rPr>
              <w:t>√</w:t>
            </w:r>
          </w:p>
        </w:tc>
        <w:tc>
          <w:tcPr>
            <w:tcW w:w="615" w:type="dxa"/>
          </w:tcPr>
          <w:p w14:paraId="3BE46535">
            <w:pPr>
              <w:pStyle w:val="12"/>
              <w:rPr>
                <w:rFonts w:ascii="Times New Roman"/>
                <w:sz w:val="18"/>
              </w:rPr>
            </w:pPr>
          </w:p>
        </w:tc>
        <w:tc>
          <w:tcPr>
            <w:tcW w:w="585" w:type="dxa"/>
          </w:tcPr>
          <w:p w14:paraId="392B9D8F">
            <w:pPr>
              <w:pStyle w:val="12"/>
              <w:rPr>
                <w:rFonts w:ascii="Times New Roman"/>
                <w:sz w:val="18"/>
              </w:rPr>
            </w:pPr>
          </w:p>
          <w:p w14:paraId="5E672319">
            <w:pPr>
              <w:pStyle w:val="12"/>
              <w:spacing w:before="145"/>
              <w:ind w:left="201"/>
              <w:rPr>
                <w:sz w:val="18"/>
              </w:rPr>
            </w:pPr>
            <w:r>
              <w:rPr>
                <w:sz w:val="18"/>
              </w:rPr>
              <w:t>√</w:t>
            </w:r>
          </w:p>
        </w:tc>
        <w:tc>
          <w:tcPr>
            <w:tcW w:w="585" w:type="dxa"/>
          </w:tcPr>
          <w:p w14:paraId="03430715">
            <w:pPr>
              <w:pStyle w:val="12"/>
              <w:rPr>
                <w:rFonts w:ascii="Times New Roman"/>
                <w:sz w:val="18"/>
              </w:rPr>
            </w:pPr>
          </w:p>
        </w:tc>
        <w:tc>
          <w:tcPr>
            <w:tcW w:w="540" w:type="dxa"/>
          </w:tcPr>
          <w:p w14:paraId="4C809F65">
            <w:pPr>
              <w:pStyle w:val="12"/>
              <w:rPr>
                <w:rFonts w:ascii="Times New Roman"/>
                <w:sz w:val="18"/>
              </w:rPr>
            </w:pPr>
          </w:p>
          <w:p w14:paraId="7B34FA06">
            <w:pPr>
              <w:pStyle w:val="12"/>
              <w:spacing w:before="145"/>
              <w:ind w:left="8"/>
              <w:jc w:val="center"/>
              <w:rPr>
                <w:sz w:val="18"/>
              </w:rPr>
            </w:pPr>
            <w:r>
              <w:rPr>
                <w:sz w:val="18"/>
              </w:rPr>
              <w:t>√</w:t>
            </w:r>
          </w:p>
        </w:tc>
        <w:tc>
          <w:tcPr>
            <w:tcW w:w="568" w:type="dxa"/>
          </w:tcPr>
          <w:p w14:paraId="0D8342D3">
            <w:pPr>
              <w:pStyle w:val="12"/>
              <w:rPr>
                <w:rFonts w:ascii="Times New Roman"/>
                <w:sz w:val="18"/>
              </w:rPr>
            </w:pPr>
          </w:p>
          <w:p w14:paraId="73835EBE">
            <w:pPr>
              <w:pStyle w:val="12"/>
              <w:spacing w:before="145"/>
              <w:ind w:left="193"/>
              <w:rPr>
                <w:sz w:val="18"/>
              </w:rPr>
            </w:pPr>
            <w:r>
              <w:rPr>
                <w:sz w:val="18"/>
              </w:rPr>
              <w:t>√</w:t>
            </w:r>
          </w:p>
        </w:tc>
      </w:tr>
      <w:tr w14:paraId="2A8ED5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8" w:hRule="atLeast"/>
        </w:trPr>
        <w:tc>
          <w:tcPr>
            <w:tcW w:w="540" w:type="dxa"/>
          </w:tcPr>
          <w:p w14:paraId="1531D4B5">
            <w:pPr>
              <w:pStyle w:val="12"/>
              <w:rPr>
                <w:rFonts w:ascii="Times New Roman"/>
                <w:sz w:val="18"/>
              </w:rPr>
            </w:pPr>
          </w:p>
          <w:p w14:paraId="769129A2">
            <w:pPr>
              <w:pStyle w:val="12"/>
              <w:spacing w:before="4"/>
              <w:rPr>
                <w:rFonts w:ascii="Times New Roman"/>
                <w:sz w:val="26"/>
              </w:rPr>
            </w:pPr>
          </w:p>
          <w:p w14:paraId="5BF4A637">
            <w:pPr>
              <w:pStyle w:val="12"/>
              <w:ind w:left="11"/>
              <w:jc w:val="center"/>
              <w:rPr>
                <w:sz w:val="18"/>
              </w:rPr>
            </w:pPr>
            <w:r>
              <w:rPr>
                <w:sz w:val="18"/>
              </w:rPr>
              <w:t>7</w:t>
            </w:r>
          </w:p>
        </w:tc>
        <w:tc>
          <w:tcPr>
            <w:tcW w:w="1172" w:type="dxa"/>
            <w:vMerge w:val="restart"/>
          </w:tcPr>
          <w:p w14:paraId="63D6D0D2">
            <w:pPr>
              <w:pStyle w:val="12"/>
              <w:rPr>
                <w:rFonts w:ascii="Times New Roman"/>
                <w:sz w:val="18"/>
              </w:rPr>
            </w:pPr>
          </w:p>
          <w:p w14:paraId="2F19755D">
            <w:pPr>
              <w:pStyle w:val="12"/>
              <w:rPr>
                <w:rFonts w:ascii="Times New Roman"/>
                <w:sz w:val="18"/>
              </w:rPr>
            </w:pPr>
          </w:p>
          <w:p w14:paraId="1CCA1AF9">
            <w:pPr>
              <w:pStyle w:val="12"/>
              <w:rPr>
                <w:rFonts w:ascii="Times New Roman"/>
                <w:sz w:val="18"/>
              </w:rPr>
            </w:pPr>
          </w:p>
          <w:p w14:paraId="610E258B">
            <w:pPr>
              <w:pStyle w:val="12"/>
              <w:spacing w:before="10"/>
              <w:rPr>
                <w:rFonts w:ascii="Times New Roman"/>
                <w:sz w:val="17"/>
              </w:rPr>
            </w:pPr>
          </w:p>
          <w:p w14:paraId="7D7CE414">
            <w:pPr>
              <w:pStyle w:val="12"/>
              <w:spacing w:line="324" w:lineRule="auto"/>
              <w:ind w:left="136" w:right="123"/>
              <w:rPr>
                <w:sz w:val="18"/>
              </w:rPr>
            </w:pPr>
            <w:r>
              <w:rPr>
                <w:sz w:val="18"/>
              </w:rPr>
              <w:t>养老服务行业管理信息</w:t>
            </w:r>
          </w:p>
        </w:tc>
        <w:tc>
          <w:tcPr>
            <w:tcW w:w="1110" w:type="dxa"/>
          </w:tcPr>
          <w:p w14:paraId="64F4646A">
            <w:pPr>
              <w:pStyle w:val="12"/>
              <w:rPr>
                <w:rFonts w:ascii="Times New Roman"/>
                <w:sz w:val="18"/>
              </w:rPr>
            </w:pPr>
          </w:p>
          <w:p w14:paraId="4797BA25">
            <w:pPr>
              <w:pStyle w:val="12"/>
              <w:spacing w:before="147" w:line="324" w:lineRule="auto"/>
              <w:ind w:left="107" w:right="98"/>
              <w:rPr>
                <w:sz w:val="18"/>
              </w:rPr>
            </w:pPr>
            <w:r>
              <w:rPr>
                <w:spacing w:val="-18"/>
                <w:sz w:val="18"/>
              </w:rPr>
              <w:t>养 老 机 构</w:t>
            </w:r>
            <w:r>
              <w:rPr>
                <w:sz w:val="18"/>
              </w:rPr>
              <w:t>备案信息</w:t>
            </w:r>
          </w:p>
        </w:tc>
        <w:tc>
          <w:tcPr>
            <w:tcW w:w="2758" w:type="dxa"/>
          </w:tcPr>
          <w:p w14:paraId="06C80C95">
            <w:pPr>
              <w:pStyle w:val="12"/>
              <w:rPr>
                <w:rFonts w:ascii="Times New Roman"/>
                <w:sz w:val="18"/>
              </w:rPr>
            </w:pPr>
          </w:p>
          <w:p w14:paraId="1D2A9BCA">
            <w:pPr>
              <w:pStyle w:val="12"/>
              <w:spacing w:before="4"/>
              <w:rPr>
                <w:rFonts w:ascii="Times New Roman"/>
                <w:sz w:val="26"/>
              </w:rPr>
            </w:pPr>
          </w:p>
          <w:p w14:paraId="3EA34F13">
            <w:pPr>
              <w:pStyle w:val="12"/>
              <w:numPr>
                <w:ilvl w:val="0"/>
                <w:numId w:val="239"/>
              </w:numPr>
              <w:tabs>
                <w:tab w:val="left" w:pos="290"/>
              </w:tabs>
              <w:spacing w:before="0" w:after="0" w:line="240" w:lineRule="auto"/>
              <w:ind w:left="289" w:right="0" w:hanging="182"/>
              <w:jc w:val="left"/>
              <w:rPr>
                <w:sz w:val="18"/>
              </w:rPr>
            </w:pPr>
            <w:r>
              <w:fldChar w:fldCharType="begin"/>
            </w:r>
            <w:r>
              <w:instrText xml:space="preserve"> HYPERLINK "http://www.zoucheng.gov.cn/art/2020/8/4/art_37866_2600840.html?xxgkhide=1" \h </w:instrText>
            </w:r>
            <w:r>
              <w:fldChar w:fldCharType="separate"/>
            </w:r>
            <w:r>
              <w:rPr>
                <w:sz w:val="18"/>
              </w:rPr>
              <w:t>养老机构备案信息</w:t>
            </w:r>
            <w:r>
              <w:rPr>
                <w:sz w:val="18"/>
              </w:rPr>
              <w:fldChar w:fldCharType="end"/>
            </w:r>
          </w:p>
        </w:tc>
        <w:tc>
          <w:tcPr>
            <w:tcW w:w="1832" w:type="dxa"/>
          </w:tcPr>
          <w:p w14:paraId="16305EF7">
            <w:pPr>
              <w:pStyle w:val="12"/>
              <w:spacing w:before="42" w:line="324" w:lineRule="auto"/>
              <w:ind w:left="107" w:right="96"/>
              <w:rPr>
                <w:sz w:val="18"/>
              </w:rPr>
            </w:pPr>
            <w:r>
              <w:rPr>
                <w:sz w:val="18"/>
              </w:rPr>
              <w:t>《老年人权益保障</w:t>
            </w:r>
            <w:r>
              <w:rPr>
                <w:spacing w:val="-23"/>
                <w:sz w:val="18"/>
              </w:rPr>
              <w:t>法》、《养老机构管理办法》、《信息公开条</w:t>
            </w:r>
          </w:p>
          <w:p w14:paraId="02EBB4E4">
            <w:pPr>
              <w:pStyle w:val="12"/>
              <w:spacing w:before="2"/>
              <w:ind w:left="107"/>
              <w:rPr>
                <w:sz w:val="18"/>
              </w:rPr>
            </w:pPr>
            <w:r>
              <w:rPr>
                <w:sz w:val="18"/>
              </w:rPr>
              <w:t>例》及相关规定</w:t>
            </w:r>
          </w:p>
        </w:tc>
        <w:tc>
          <w:tcPr>
            <w:tcW w:w="1680" w:type="dxa"/>
          </w:tcPr>
          <w:p w14:paraId="364DCFBA">
            <w:pPr>
              <w:pStyle w:val="12"/>
              <w:rPr>
                <w:rFonts w:ascii="Times New Roman"/>
                <w:sz w:val="18"/>
              </w:rPr>
            </w:pPr>
          </w:p>
          <w:p w14:paraId="6D21A87A">
            <w:pPr>
              <w:pStyle w:val="12"/>
              <w:spacing w:before="147" w:line="324" w:lineRule="auto"/>
              <w:ind w:left="107" w:right="209"/>
              <w:rPr>
                <w:sz w:val="18"/>
              </w:rPr>
            </w:pPr>
            <w:r>
              <w:rPr>
                <w:spacing w:val="-23"/>
                <w:sz w:val="18"/>
              </w:rPr>
              <w:t xml:space="preserve">每 </w:t>
            </w:r>
            <w:r>
              <w:rPr>
                <w:sz w:val="18"/>
              </w:rPr>
              <w:t>20</w:t>
            </w:r>
            <w:r>
              <w:rPr>
                <w:spacing w:val="-11"/>
                <w:sz w:val="18"/>
              </w:rPr>
              <w:t xml:space="preserve"> 个工作日更</w:t>
            </w:r>
            <w:r>
              <w:rPr>
                <w:sz w:val="18"/>
              </w:rPr>
              <w:t>新</w:t>
            </w:r>
          </w:p>
        </w:tc>
        <w:tc>
          <w:tcPr>
            <w:tcW w:w="1125" w:type="dxa"/>
          </w:tcPr>
          <w:p w14:paraId="3E039F09">
            <w:pPr>
              <w:pStyle w:val="12"/>
              <w:rPr>
                <w:rFonts w:ascii="Times New Roman"/>
                <w:sz w:val="18"/>
              </w:rPr>
            </w:pPr>
          </w:p>
          <w:p w14:paraId="74A6F8A1">
            <w:pPr>
              <w:pStyle w:val="12"/>
              <w:spacing w:before="4"/>
              <w:rPr>
                <w:rFonts w:ascii="Times New Roman"/>
                <w:sz w:val="26"/>
              </w:rPr>
            </w:pPr>
          </w:p>
          <w:p w14:paraId="38C0FD15">
            <w:pPr>
              <w:pStyle w:val="12"/>
              <w:ind w:right="192"/>
              <w:jc w:val="right"/>
              <w:rPr>
                <w:sz w:val="18"/>
              </w:rPr>
            </w:pPr>
            <w:r>
              <w:rPr>
                <w:rFonts w:hint="eastAsia"/>
                <w:sz w:val="18"/>
                <w:lang w:eastAsia="zh-CN"/>
              </w:rPr>
              <w:t>县</w:t>
            </w:r>
            <w:r>
              <w:rPr>
                <w:sz w:val="18"/>
              </w:rPr>
              <w:t>民政局</w:t>
            </w:r>
          </w:p>
        </w:tc>
        <w:tc>
          <w:tcPr>
            <w:tcW w:w="1770" w:type="dxa"/>
          </w:tcPr>
          <w:p w14:paraId="483E9938">
            <w:pPr>
              <w:pStyle w:val="12"/>
              <w:rPr>
                <w:rFonts w:ascii="Times New Roman"/>
                <w:sz w:val="18"/>
              </w:rPr>
            </w:pPr>
          </w:p>
          <w:p w14:paraId="122A868D">
            <w:pPr>
              <w:pStyle w:val="12"/>
              <w:numPr>
                <w:ilvl w:val="0"/>
                <w:numId w:val="240"/>
              </w:numPr>
              <w:tabs>
                <w:tab w:val="left" w:pos="181"/>
              </w:tabs>
              <w:spacing w:before="147" w:after="0" w:line="240" w:lineRule="auto"/>
              <w:ind w:left="615" w:right="423" w:hanging="616"/>
              <w:jc w:val="right"/>
              <w:rPr>
                <w:sz w:val="18"/>
              </w:rPr>
            </w:pPr>
            <w:r>
              <w:rPr>
                <w:sz w:val="18"/>
              </w:rPr>
              <w:t>政府网站</w:t>
            </w:r>
          </w:p>
        </w:tc>
        <w:tc>
          <w:tcPr>
            <w:tcW w:w="600" w:type="dxa"/>
          </w:tcPr>
          <w:p w14:paraId="368932CF">
            <w:pPr>
              <w:pStyle w:val="12"/>
              <w:rPr>
                <w:rFonts w:ascii="Times New Roman"/>
                <w:sz w:val="18"/>
              </w:rPr>
            </w:pPr>
          </w:p>
          <w:p w14:paraId="7AF6762F">
            <w:pPr>
              <w:pStyle w:val="12"/>
              <w:spacing w:before="4"/>
              <w:rPr>
                <w:rFonts w:ascii="Times New Roman"/>
                <w:sz w:val="26"/>
              </w:rPr>
            </w:pPr>
          </w:p>
          <w:p w14:paraId="5903DB44">
            <w:pPr>
              <w:pStyle w:val="12"/>
              <w:ind w:left="9"/>
              <w:jc w:val="center"/>
              <w:rPr>
                <w:sz w:val="18"/>
              </w:rPr>
            </w:pPr>
            <w:r>
              <w:rPr>
                <w:sz w:val="18"/>
              </w:rPr>
              <w:t>√</w:t>
            </w:r>
          </w:p>
        </w:tc>
        <w:tc>
          <w:tcPr>
            <w:tcW w:w="615" w:type="dxa"/>
          </w:tcPr>
          <w:p w14:paraId="72A6E301">
            <w:pPr>
              <w:pStyle w:val="12"/>
              <w:rPr>
                <w:rFonts w:ascii="Times New Roman"/>
                <w:sz w:val="18"/>
              </w:rPr>
            </w:pPr>
          </w:p>
        </w:tc>
        <w:tc>
          <w:tcPr>
            <w:tcW w:w="585" w:type="dxa"/>
          </w:tcPr>
          <w:p w14:paraId="0AEFC959">
            <w:pPr>
              <w:pStyle w:val="12"/>
              <w:rPr>
                <w:rFonts w:ascii="Times New Roman"/>
                <w:sz w:val="18"/>
              </w:rPr>
            </w:pPr>
          </w:p>
          <w:p w14:paraId="4D43C69B">
            <w:pPr>
              <w:pStyle w:val="12"/>
              <w:spacing w:before="4"/>
              <w:rPr>
                <w:rFonts w:ascii="Times New Roman"/>
                <w:sz w:val="26"/>
              </w:rPr>
            </w:pPr>
          </w:p>
          <w:p w14:paraId="7701F7A2">
            <w:pPr>
              <w:pStyle w:val="12"/>
              <w:ind w:left="201"/>
              <w:rPr>
                <w:sz w:val="18"/>
              </w:rPr>
            </w:pPr>
            <w:r>
              <w:rPr>
                <w:sz w:val="18"/>
              </w:rPr>
              <w:t>√</w:t>
            </w:r>
          </w:p>
        </w:tc>
        <w:tc>
          <w:tcPr>
            <w:tcW w:w="585" w:type="dxa"/>
          </w:tcPr>
          <w:p w14:paraId="726CACD3">
            <w:pPr>
              <w:pStyle w:val="12"/>
              <w:rPr>
                <w:rFonts w:ascii="Times New Roman"/>
                <w:sz w:val="18"/>
              </w:rPr>
            </w:pPr>
          </w:p>
        </w:tc>
        <w:tc>
          <w:tcPr>
            <w:tcW w:w="540" w:type="dxa"/>
          </w:tcPr>
          <w:p w14:paraId="54D3B927">
            <w:pPr>
              <w:pStyle w:val="12"/>
              <w:rPr>
                <w:rFonts w:ascii="Times New Roman"/>
                <w:sz w:val="18"/>
              </w:rPr>
            </w:pPr>
          </w:p>
          <w:p w14:paraId="372E3622">
            <w:pPr>
              <w:pStyle w:val="12"/>
              <w:spacing w:before="4"/>
              <w:rPr>
                <w:rFonts w:ascii="Times New Roman"/>
                <w:sz w:val="26"/>
              </w:rPr>
            </w:pPr>
          </w:p>
          <w:p w14:paraId="07BEE08F">
            <w:pPr>
              <w:pStyle w:val="12"/>
              <w:ind w:left="8"/>
              <w:jc w:val="center"/>
              <w:rPr>
                <w:sz w:val="18"/>
              </w:rPr>
            </w:pPr>
            <w:r>
              <w:rPr>
                <w:sz w:val="18"/>
              </w:rPr>
              <w:t>√</w:t>
            </w:r>
          </w:p>
        </w:tc>
        <w:tc>
          <w:tcPr>
            <w:tcW w:w="568" w:type="dxa"/>
          </w:tcPr>
          <w:p w14:paraId="14C8F958">
            <w:pPr>
              <w:pStyle w:val="12"/>
              <w:rPr>
                <w:rFonts w:ascii="Times New Roman"/>
                <w:sz w:val="18"/>
              </w:rPr>
            </w:pPr>
          </w:p>
        </w:tc>
      </w:tr>
      <w:tr w14:paraId="08398B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4" w:hRule="atLeast"/>
        </w:trPr>
        <w:tc>
          <w:tcPr>
            <w:tcW w:w="540" w:type="dxa"/>
          </w:tcPr>
          <w:p w14:paraId="602E5887">
            <w:pPr>
              <w:pStyle w:val="12"/>
              <w:rPr>
                <w:rFonts w:ascii="Times New Roman"/>
                <w:sz w:val="18"/>
              </w:rPr>
            </w:pPr>
          </w:p>
          <w:p w14:paraId="720F54DB">
            <w:pPr>
              <w:pStyle w:val="12"/>
              <w:spacing w:before="146"/>
              <w:ind w:left="11"/>
              <w:jc w:val="center"/>
              <w:rPr>
                <w:sz w:val="18"/>
              </w:rPr>
            </w:pPr>
            <w:r>
              <w:rPr>
                <w:sz w:val="18"/>
              </w:rPr>
              <w:t>8</w:t>
            </w:r>
          </w:p>
        </w:tc>
        <w:tc>
          <w:tcPr>
            <w:tcW w:w="1172" w:type="dxa"/>
            <w:vMerge w:val="continue"/>
            <w:tcBorders>
              <w:top w:val="nil"/>
            </w:tcBorders>
          </w:tcPr>
          <w:p w14:paraId="4AADDDB1">
            <w:pPr>
              <w:rPr>
                <w:sz w:val="2"/>
                <w:szCs w:val="2"/>
              </w:rPr>
            </w:pPr>
          </w:p>
        </w:tc>
        <w:tc>
          <w:tcPr>
            <w:tcW w:w="1110" w:type="dxa"/>
          </w:tcPr>
          <w:p w14:paraId="0C74E4A9">
            <w:pPr>
              <w:pStyle w:val="12"/>
              <w:spacing w:before="41" w:line="324" w:lineRule="auto"/>
              <w:ind w:left="107" w:right="98"/>
              <w:rPr>
                <w:sz w:val="18"/>
              </w:rPr>
            </w:pPr>
            <w:r>
              <w:rPr>
                <w:spacing w:val="-18"/>
                <w:sz w:val="18"/>
              </w:rPr>
              <w:t>养 老 服 务扶 持 补 贴</w:t>
            </w:r>
          </w:p>
          <w:p w14:paraId="4F189D19">
            <w:pPr>
              <w:pStyle w:val="12"/>
              <w:spacing w:before="2"/>
              <w:ind w:left="107"/>
              <w:rPr>
                <w:sz w:val="18"/>
              </w:rPr>
            </w:pPr>
            <w:r>
              <w:rPr>
                <w:sz w:val="18"/>
              </w:rPr>
              <w:t>信息</w:t>
            </w:r>
          </w:p>
        </w:tc>
        <w:tc>
          <w:tcPr>
            <w:tcW w:w="2758" w:type="dxa"/>
          </w:tcPr>
          <w:p w14:paraId="628E0DA8">
            <w:pPr>
              <w:pStyle w:val="12"/>
              <w:spacing w:before="2"/>
              <w:rPr>
                <w:rFonts w:ascii="Times New Roman"/>
                <w:sz w:val="17"/>
              </w:rPr>
            </w:pPr>
          </w:p>
          <w:p w14:paraId="33097CF3">
            <w:pPr>
              <w:pStyle w:val="12"/>
              <w:numPr>
                <w:ilvl w:val="0"/>
                <w:numId w:val="241"/>
              </w:numPr>
              <w:tabs>
                <w:tab w:val="left" w:pos="303"/>
              </w:tabs>
              <w:spacing w:before="0" w:after="0" w:line="324" w:lineRule="auto"/>
              <w:ind w:left="108" w:right="96" w:firstLine="0"/>
              <w:jc w:val="left"/>
              <w:rPr>
                <w:sz w:val="18"/>
              </w:rPr>
            </w:pPr>
            <w:r>
              <w:fldChar w:fldCharType="begin"/>
            </w:r>
            <w:r>
              <w:instrText xml:space="preserve"> HYPERLINK "http://www.zoucheng.gov.cn/art/2020/8/11/art_37866_2607719.html?xxgkhide=1" \h </w:instrText>
            </w:r>
            <w:r>
              <w:fldChar w:fldCharType="separate"/>
            </w:r>
            <w:r>
              <w:rPr>
                <w:sz w:val="18"/>
              </w:rPr>
              <w:t>2019</w:t>
            </w:r>
            <w:r>
              <w:rPr>
                <w:spacing w:val="4"/>
                <w:sz w:val="18"/>
              </w:rPr>
              <w:t xml:space="preserve"> 年养老服务扶持补贴信</w:t>
            </w:r>
            <w:r>
              <w:rPr>
                <w:spacing w:val="4"/>
                <w:sz w:val="18"/>
              </w:rPr>
              <w:fldChar w:fldCharType="end"/>
            </w:r>
            <w:r>
              <w:rPr>
                <w:sz w:val="18"/>
              </w:rPr>
              <w:t>息</w:t>
            </w:r>
          </w:p>
        </w:tc>
        <w:tc>
          <w:tcPr>
            <w:tcW w:w="1832" w:type="dxa"/>
          </w:tcPr>
          <w:p w14:paraId="0F34F4F0">
            <w:pPr>
              <w:pStyle w:val="12"/>
              <w:spacing w:before="41" w:line="324" w:lineRule="auto"/>
              <w:ind w:left="107" w:right="183"/>
              <w:rPr>
                <w:sz w:val="18"/>
              </w:rPr>
            </w:pPr>
            <w:r>
              <w:rPr>
                <w:sz w:val="18"/>
              </w:rPr>
              <w:t>养老服务扶持补贴</w:t>
            </w:r>
            <w:r>
              <w:rPr>
                <w:spacing w:val="-15"/>
                <w:sz w:val="18"/>
              </w:rPr>
              <w:t>政策、《信息公开条</w:t>
            </w:r>
          </w:p>
          <w:p w14:paraId="178B4BA0">
            <w:pPr>
              <w:pStyle w:val="12"/>
              <w:spacing w:before="2"/>
              <w:ind w:left="107"/>
              <w:rPr>
                <w:sz w:val="18"/>
              </w:rPr>
            </w:pPr>
            <w:r>
              <w:rPr>
                <w:sz w:val="18"/>
              </w:rPr>
              <w:t>例》及相关规定</w:t>
            </w:r>
          </w:p>
        </w:tc>
        <w:tc>
          <w:tcPr>
            <w:tcW w:w="1680" w:type="dxa"/>
          </w:tcPr>
          <w:p w14:paraId="40CC22E4">
            <w:pPr>
              <w:pStyle w:val="12"/>
              <w:spacing w:before="2"/>
              <w:rPr>
                <w:rFonts w:ascii="Times New Roman"/>
                <w:sz w:val="17"/>
              </w:rPr>
            </w:pPr>
          </w:p>
          <w:p w14:paraId="28B24455">
            <w:pPr>
              <w:pStyle w:val="12"/>
              <w:spacing w:line="324" w:lineRule="auto"/>
              <w:ind w:left="107" w:right="209"/>
              <w:rPr>
                <w:sz w:val="18"/>
              </w:rPr>
            </w:pPr>
            <w:r>
              <w:rPr>
                <w:spacing w:val="-23"/>
                <w:sz w:val="18"/>
              </w:rPr>
              <w:t xml:space="preserve">每 </w:t>
            </w:r>
            <w:r>
              <w:rPr>
                <w:sz w:val="18"/>
              </w:rPr>
              <w:t>20</w:t>
            </w:r>
            <w:r>
              <w:rPr>
                <w:spacing w:val="-11"/>
                <w:sz w:val="18"/>
              </w:rPr>
              <w:t xml:space="preserve"> 个工作日更</w:t>
            </w:r>
            <w:r>
              <w:rPr>
                <w:sz w:val="18"/>
              </w:rPr>
              <w:t>新</w:t>
            </w:r>
          </w:p>
        </w:tc>
        <w:tc>
          <w:tcPr>
            <w:tcW w:w="1125" w:type="dxa"/>
          </w:tcPr>
          <w:p w14:paraId="648C1ED2">
            <w:pPr>
              <w:pStyle w:val="12"/>
              <w:rPr>
                <w:rFonts w:ascii="Times New Roman"/>
                <w:sz w:val="18"/>
              </w:rPr>
            </w:pPr>
          </w:p>
          <w:p w14:paraId="66733AFB">
            <w:pPr>
              <w:pStyle w:val="12"/>
              <w:spacing w:before="146"/>
              <w:ind w:right="192"/>
              <w:jc w:val="right"/>
              <w:rPr>
                <w:sz w:val="18"/>
              </w:rPr>
            </w:pPr>
            <w:r>
              <w:rPr>
                <w:rFonts w:hint="eastAsia"/>
                <w:sz w:val="18"/>
                <w:lang w:eastAsia="zh-CN"/>
              </w:rPr>
              <w:t>县</w:t>
            </w:r>
            <w:r>
              <w:rPr>
                <w:sz w:val="18"/>
              </w:rPr>
              <w:t>民政局</w:t>
            </w:r>
          </w:p>
        </w:tc>
        <w:tc>
          <w:tcPr>
            <w:tcW w:w="1770" w:type="dxa"/>
          </w:tcPr>
          <w:p w14:paraId="1B8B0DFF">
            <w:pPr>
              <w:pStyle w:val="12"/>
              <w:spacing w:before="2"/>
              <w:rPr>
                <w:rFonts w:ascii="Times New Roman"/>
                <w:sz w:val="17"/>
              </w:rPr>
            </w:pPr>
          </w:p>
          <w:p w14:paraId="3BDEAE03">
            <w:pPr>
              <w:pStyle w:val="12"/>
              <w:numPr>
                <w:ilvl w:val="0"/>
                <w:numId w:val="242"/>
              </w:numPr>
              <w:tabs>
                <w:tab w:val="left" w:pos="181"/>
              </w:tabs>
              <w:spacing w:before="0" w:after="0" w:line="240" w:lineRule="auto"/>
              <w:ind w:left="615" w:right="423" w:hanging="616"/>
              <w:jc w:val="right"/>
              <w:rPr>
                <w:sz w:val="18"/>
              </w:rPr>
            </w:pPr>
            <w:r>
              <w:rPr>
                <w:sz w:val="18"/>
              </w:rPr>
              <w:t>政府网站</w:t>
            </w:r>
          </w:p>
        </w:tc>
        <w:tc>
          <w:tcPr>
            <w:tcW w:w="600" w:type="dxa"/>
          </w:tcPr>
          <w:p w14:paraId="523474B4">
            <w:pPr>
              <w:pStyle w:val="12"/>
              <w:rPr>
                <w:rFonts w:ascii="Times New Roman"/>
                <w:sz w:val="18"/>
              </w:rPr>
            </w:pPr>
          </w:p>
          <w:p w14:paraId="0761004C">
            <w:pPr>
              <w:pStyle w:val="12"/>
              <w:spacing w:before="146"/>
              <w:ind w:left="9"/>
              <w:jc w:val="center"/>
              <w:rPr>
                <w:sz w:val="18"/>
              </w:rPr>
            </w:pPr>
            <w:r>
              <w:rPr>
                <w:sz w:val="18"/>
              </w:rPr>
              <w:t>√</w:t>
            </w:r>
          </w:p>
        </w:tc>
        <w:tc>
          <w:tcPr>
            <w:tcW w:w="615" w:type="dxa"/>
          </w:tcPr>
          <w:p w14:paraId="3A53B227">
            <w:pPr>
              <w:pStyle w:val="12"/>
              <w:rPr>
                <w:rFonts w:ascii="Times New Roman"/>
                <w:sz w:val="18"/>
              </w:rPr>
            </w:pPr>
          </w:p>
        </w:tc>
        <w:tc>
          <w:tcPr>
            <w:tcW w:w="585" w:type="dxa"/>
          </w:tcPr>
          <w:p w14:paraId="6CD4ACA1">
            <w:pPr>
              <w:pStyle w:val="12"/>
              <w:rPr>
                <w:rFonts w:ascii="Times New Roman"/>
                <w:sz w:val="18"/>
              </w:rPr>
            </w:pPr>
          </w:p>
          <w:p w14:paraId="2A6FA595">
            <w:pPr>
              <w:pStyle w:val="12"/>
              <w:spacing w:before="146"/>
              <w:ind w:left="201"/>
              <w:rPr>
                <w:sz w:val="18"/>
              </w:rPr>
            </w:pPr>
            <w:r>
              <w:rPr>
                <w:sz w:val="18"/>
              </w:rPr>
              <w:t>√</w:t>
            </w:r>
          </w:p>
        </w:tc>
        <w:tc>
          <w:tcPr>
            <w:tcW w:w="585" w:type="dxa"/>
          </w:tcPr>
          <w:p w14:paraId="235BAE20">
            <w:pPr>
              <w:pStyle w:val="12"/>
              <w:rPr>
                <w:rFonts w:ascii="Times New Roman"/>
                <w:sz w:val="18"/>
              </w:rPr>
            </w:pPr>
          </w:p>
        </w:tc>
        <w:tc>
          <w:tcPr>
            <w:tcW w:w="540" w:type="dxa"/>
          </w:tcPr>
          <w:p w14:paraId="56AE6076">
            <w:pPr>
              <w:pStyle w:val="12"/>
              <w:rPr>
                <w:rFonts w:ascii="Times New Roman"/>
                <w:sz w:val="18"/>
              </w:rPr>
            </w:pPr>
          </w:p>
          <w:p w14:paraId="4CCC661F">
            <w:pPr>
              <w:pStyle w:val="12"/>
              <w:spacing w:before="146"/>
              <w:ind w:left="8"/>
              <w:jc w:val="center"/>
              <w:rPr>
                <w:sz w:val="18"/>
              </w:rPr>
            </w:pPr>
            <w:r>
              <w:rPr>
                <w:sz w:val="18"/>
              </w:rPr>
              <w:t>√</w:t>
            </w:r>
          </w:p>
        </w:tc>
        <w:tc>
          <w:tcPr>
            <w:tcW w:w="568" w:type="dxa"/>
          </w:tcPr>
          <w:p w14:paraId="4AE15FA6">
            <w:pPr>
              <w:pStyle w:val="12"/>
              <w:rPr>
                <w:rFonts w:ascii="Times New Roman"/>
                <w:sz w:val="18"/>
              </w:rPr>
            </w:pPr>
          </w:p>
        </w:tc>
      </w:tr>
    </w:tbl>
    <w:p w14:paraId="20553622">
      <w:pPr>
        <w:spacing w:after="0"/>
        <w:rPr>
          <w:rFonts w:ascii="Times New Roman"/>
          <w:sz w:val="18"/>
        </w:rPr>
        <w:sectPr>
          <w:pgSz w:w="16840" w:h="11910" w:orient="landscape"/>
          <w:pgMar w:top="1100" w:right="240" w:bottom="1100" w:left="380" w:header="0" w:footer="909" w:gutter="0"/>
          <w:cols w:space="720" w:num="1"/>
        </w:sectPr>
      </w:pPr>
    </w:p>
    <w:p w14:paraId="1ECA2D1C">
      <w:pPr>
        <w:pStyle w:val="3"/>
        <w:rPr>
          <w:rFonts w:ascii="Times New Roman"/>
          <w:sz w:val="29"/>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172"/>
        <w:gridCol w:w="1110"/>
        <w:gridCol w:w="2758"/>
        <w:gridCol w:w="1832"/>
        <w:gridCol w:w="1680"/>
        <w:gridCol w:w="1125"/>
        <w:gridCol w:w="1770"/>
        <w:gridCol w:w="600"/>
        <w:gridCol w:w="615"/>
        <w:gridCol w:w="585"/>
        <w:gridCol w:w="585"/>
        <w:gridCol w:w="540"/>
        <w:gridCol w:w="568"/>
      </w:tblGrid>
      <w:tr w14:paraId="437196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5" w:hRule="atLeast"/>
        </w:trPr>
        <w:tc>
          <w:tcPr>
            <w:tcW w:w="540" w:type="dxa"/>
          </w:tcPr>
          <w:p w14:paraId="2C670D69">
            <w:pPr>
              <w:pStyle w:val="12"/>
              <w:rPr>
                <w:rFonts w:ascii="Times New Roman"/>
                <w:sz w:val="18"/>
              </w:rPr>
            </w:pPr>
          </w:p>
          <w:p w14:paraId="0CF957CC">
            <w:pPr>
              <w:pStyle w:val="12"/>
              <w:rPr>
                <w:rFonts w:ascii="Times New Roman"/>
                <w:sz w:val="18"/>
              </w:rPr>
            </w:pPr>
          </w:p>
          <w:p w14:paraId="7D51D33C">
            <w:pPr>
              <w:pStyle w:val="12"/>
              <w:rPr>
                <w:rFonts w:ascii="Times New Roman"/>
                <w:sz w:val="18"/>
              </w:rPr>
            </w:pPr>
          </w:p>
          <w:p w14:paraId="735E8D93">
            <w:pPr>
              <w:pStyle w:val="12"/>
              <w:rPr>
                <w:rFonts w:ascii="Times New Roman"/>
                <w:sz w:val="18"/>
              </w:rPr>
            </w:pPr>
          </w:p>
          <w:p w14:paraId="5F266B83">
            <w:pPr>
              <w:pStyle w:val="12"/>
              <w:spacing w:before="6"/>
              <w:rPr>
                <w:rFonts w:ascii="Times New Roman"/>
                <w:sz w:val="26"/>
              </w:rPr>
            </w:pPr>
          </w:p>
          <w:p w14:paraId="4C2E3A36">
            <w:pPr>
              <w:pStyle w:val="12"/>
              <w:ind w:left="225"/>
              <w:rPr>
                <w:sz w:val="18"/>
              </w:rPr>
            </w:pPr>
            <w:r>
              <w:rPr>
                <w:sz w:val="18"/>
              </w:rPr>
              <w:t>9</w:t>
            </w:r>
          </w:p>
        </w:tc>
        <w:tc>
          <w:tcPr>
            <w:tcW w:w="1172" w:type="dxa"/>
            <w:vMerge w:val="restart"/>
          </w:tcPr>
          <w:p w14:paraId="79CF6E58">
            <w:pPr>
              <w:pStyle w:val="12"/>
              <w:rPr>
                <w:rFonts w:ascii="Times New Roman"/>
                <w:sz w:val="18"/>
              </w:rPr>
            </w:pPr>
          </w:p>
          <w:p w14:paraId="57F35979">
            <w:pPr>
              <w:pStyle w:val="12"/>
              <w:rPr>
                <w:rFonts w:ascii="Times New Roman"/>
                <w:sz w:val="18"/>
              </w:rPr>
            </w:pPr>
          </w:p>
          <w:p w14:paraId="4E3052D7">
            <w:pPr>
              <w:pStyle w:val="12"/>
              <w:rPr>
                <w:rFonts w:ascii="Times New Roman"/>
                <w:sz w:val="18"/>
              </w:rPr>
            </w:pPr>
          </w:p>
          <w:p w14:paraId="4F408148">
            <w:pPr>
              <w:pStyle w:val="12"/>
              <w:rPr>
                <w:rFonts w:ascii="Times New Roman"/>
                <w:sz w:val="18"/>
              </w:rPr>
            </w:pPr>
          </w:p>
          <w:p w14:paraId="6D01F18F">
            <w:pPr>
              <w:pStyle w:val="12"/>
              <w:rPr>
                <w:rFonts w:ascii="Times New Roman"/>
                <w:sz w:val="18"/>
              </w:rPr>
            </w:pPr>
          </w:p>
          <w:p w14:paraId="7A6CB1D0">
            <w:pPr>
              <w:pStyle w:val="12"/>
              <w:rPr>
                <w:rFonts w:ascii="Times New Roman"/>
                <w:sz w:val="18"/>
              </w:rPr>
            </w:pPr>
          </w:p>
          <w:p w14:paraId="484C56D3">
            <w:pPr>
              <w:pStyle w:val="12"/>
              <w:rPr>
                <w:rFonts w:ascii="Times New Roman"/>
                <w:sz w:val="18"/>
              </w:rPr>
            </w:pPr>
          </w:p>
          <w:p w14:paraId="0C853DBA">
            <w:pPr>
              <w:pStyle w:val="12"/>
              <w:rPr>
                <w:rFonts w:ascii="Times New Roman"/>
                <w:sz w:val="18"/>
              </w:rPr>
            </w:pPr>
          </w:p>
          <w:p w14:paraId="226EE9AB">
            <w:pPr>
              <w:pStyle w:val="12"/>
              <w:spacing w:before="9"/>
              <w:rPr>
                <w:rFonts w:ascii="Times New Roman"/>
                <w:sz w:val="22"/>
              </w:rPr>
            </w:pPr>
          </w:p>
          <w:p w14:paraId="312D1AF9">
            <w:pPr>
              <w:pStyle w:val="12"/>
              <w:spacing w:line="324" w:lineRule="auto"/>
              <w:ind w:left="136" w:right="123"/>
              <w:rPr>
                <w:sz w:val="18"/>
              </w:rPr>
            </w:pPr>
            <w:r>
              <w:rPr>
                <w:sz w:val="18"/>
              </w:rPr>
              <w:t>养老服务行业管理信息</w:t>
            </w:r>
          </w:p>
        </w:tc>
        <w:tc>
          <w:tcPr>
            <w:tcW w:w="1110" w:type="dxa"/>
          </w:tcPr>
          <w:p w14:paraId="56E36F53">
            <w:pPr>
              <w:pStyle w:val="12"/>
              <w:rPr>
                <w:rFonts w:ascii="Times New Roman"/>
                <w:sz w:val="18"/>
              </w:rPr>
            </w:pPr>
          </w:p>
          <w:p w14:paraId="46BCAE30">
            <w:pPr>
              <w:pStyle w:val="12"/>
              <w:rPr>
                <w:rFonts w:ascii="Times New Roman"/>
                <w:sz w:val="18"/>
              </w:rPr>
            </w:pPr>
          </w:p>
          <w:p w14:paraId="639A2862">
            <w:pPr>
              <w:pStyle w:val="12"/>
              <w:rPr>
                <w:rFonts w:ascii="Times New Roman"/>
                <w:sz w:val="18"/>
              </w:rPr>
            </w:pPr>
          </w:p>
          <w:p w14:paraId="77791529">
            <w:pPr>
              <w:pStyle w:val="12"/>
              <w:spacing w:before="5"/>
              <w:rPr>
                <w:rFonts w:ascii="Times New Roman"/>
                <w:sz w:val="17"/>
              </w:rPr>
            </w:pPr>
          </w:p>
          <w:p w14:paraId="5DAA0150">
            <w:pPr>
              <w:pStyle w:val="12"/>
              <w:spacing w:line="324" w:lineRule="auto"/>
              <w:ind w:left="107" w:right="98"/>
              <w:jc w:val="both"/>
              <w:rPr>
                <w:sz w:val="18"/>
              </w:rPr>
            </w:pPr>
            <w:r>
              <w:rPr>
                <w:spacing w:val="-18"/>
                <w:sz w:val="18"/>
              </w:rPr>
              <w:t>老 年 人 补贴 申 领 和</w:t>
            </w:r>
            <w:r>
              <w:rPr>
                <w:sz w:val="18"/>
              </w:rPr>
              <w:t>发放信息</w:t>
            </w:r>
          </w:p>
        </w:tc>
        <w:tc>
          <w:tcPr>
            <w:tcW w:w="2758" w:type="dxa"/>
          </w:tcPr>
          <w:p w14:paraId="383A8AA2">
            <w:pPr>
              <w:pStyle w:val="12"/>
              <w:rPr>
                <w:rFonts w:ascii="Times New Roman"/>
                <w:sz w:val="18"/>
              </w:rPr>
            </w:pPr>
          </w:p>
          <w:p w14:paraId="38DAC0E0">
            <w:pPr>
              <w:pStyle w:val="12"/>
              <w:rPr>
                <w:rFonts w:ascii="Times New Roman"/>
                <w:sz w:val="18"/>
              </w:rPr>
            </w:pPr>
          </w:p>
          <w:p w14:paraId="0F6E0780">
            <w:pPr>
              <w:pStyle w:val="12"/>
              <w:rPr>
                <w:rFonts w:ascii="Times New Roman"/>
                <w:sz w:val="18"/>
              </w:rPr>
            </w:pPr>
          </w:p>
          <w:p w14:paraId="37034A6C">
            <w:pPr>
              <w:pStyle w:val="12"/>
              <w:rPr>
                <w:rFonts w:ascii="Times New Roman"/>
                <w:sz w:val="18"/>
              </w:rPr>
            </w:pPr>
          </w:p>
          <w:p w14:paraId="660DB012">
            <w:pPr>
              <w:pStyle w:val="12"/>
              <w:numPr>
                <w:ilvl w:val="0"/>
                <w:numId w:val="243"/>
              </w:numPr>
              <w:tabs>
                <w:tab w:val="left" w:pos="290"/>
              </w:tabs>
              <w:spacing w:before="149" w:after="0" w:line="324" w:lineRule="auto"/>
              <w:ind w:left="108" w:right="98" w:firstLine="0"/>
              <w:jc w:val="left"/>
              <w:rPr>
                <w:sz w:val="18"/>
              </w:rPr>
            </w:pPr>
            <w:r>
              <w:fldChar w:fldCharType="begin"/>
            </w:r>
            <w:r>
              <w:instrText xml:space="preserve"> HYPERLINK "http://www.zoucheng.gov.cn/art/2020/7/6/art_37867_2578241.html?xxgkhide=1" \h </w:instrText>
            </w:r>
            <w:r>
              <w:fldChar w:fldCharType="separate"/>
            </w:r>
            <w:r>
              <w:rPr>
                <w:spacing w:val="-2"/>
                <w:sz w:val="18"/>
              </w:rPr>
              <w:t>【经济困难老年人补贴】福利</w:t>
            </w:r>
            <w:r>
              <w:rPr>
                <w:spacing w:val="-2"/>
                <w:sz w:val="18"/>
              </w:rPr>
              <w:fldChar w:fldCharType="end"/>
            </w:r>
            <w:r>
              <w:rPr>
                <w:sz w:val="18"/>
              </w:rPr>
              <w:t>补贴信息（按月公开）</w:t>
            </w:r>
          </w:p>
        </w:tc>
        <w:tc>
          <w:tcPr>
            <w:tcW w:w="1832" w:type="dxa"/>
          </w:tcPr>
          <w:p w14:paraId="78128801">
            <w:pPr>
              <w:pStyle w:val="12"/>
              <w:spacing w:before="41" w:line="324" w:lineRule="auto"/>
              <w:ind w:left="107" w:right="183"/>
              <w:rPr>
                <w:sz w:val="18"/>
              </w:rPr>
            </w:pPr>
            <w:r>
              <w:rPr>
                <w:sz w:val="18"/>
              </w:rPr>
              <w:t>《财政部 民政部全国老龄办关于建立健全经济困难的高</w:t>
            </w:r>
            <w:r>
              <w:rPr>
                <w:spacing w:val="-3"/>
                <w:sz w:val="18"/>
              </w:rPr>
              <w:t>龄 失能等老年人补</w:t>
            </w:r>
            <w:r>
              <w:rPr>
                <w:spacing w:val="-15"/>
                <w:sz w:val="18"/>
              </w:rPr>
              <w:t>贴制度的通知》、各地相关政策法规文</w:t>
            </w:r>
            <w:r>
              <w:rPr>
                <w:spacing w:val="-17"/>
                <w:sz w:val="18"/>
              </w:rPr>
              <w:t>件、《信息公开条</w:t>
            </w:r>
          </w:p>
          <w:p w14:paraId="1FC1569C">
            <w:pPr>
              <w:pStyle w:val="12"/>
              <w:spacing w:before="5"/>
              <w:ind w:left="107"/>
              <w:rPr>
                <w:sz w:val="18"/>
              </w:rPr>
            </w:pPr>
            <w:r>
              <w:rPr>
                <w:sz w:val="18"/>
              </w:rPr>
              <w:t>例》及相关规定</w:t>
            </w:r>
          </w:p>
        </w:tc>
        <w:tc>
          <w:tcPr>
            <w:tcW w:w="1680" w:type="dxa"/>
          </w:tcPr>
          <w:p w14:paraId="7D327FBE">
            <w:pPr>
              <w:pStyle w:val="12"/>
              <w:rPr>
                <w:rFonts w:ascii="Times New Roman"/>
                <w:sz w:val="18"/>
              </w:rPr>
            </w:pPr>
          </w:p>
          <w:p w14:paraId="4A30DD74">
            <w:pPr>
              <w:pStyle w:val="12"/>
              <w:rPr>
                <w:rFonts w:ascii="Times New Roman"/>
                <w:sz w:val="18"/>
              </w:rPr>
            </w:pPr>
          </w:p>
          <w:p w14:paraId="1C357BF1">
            <w:pPr>
              <w:pStyle w:val="12"/>
              <w:rPr>
                <w:rFonts w:ascii="Times New Roman"/>
                <w:sz w:val="18"/>
              </w:rPr>
            </w:pPr>
          </w:p>
          <w:p w14:paraId="2AF17A6C">
            <w:pPr>
              <w:pStyle w:val="12"/>
              <w:rPr>
                <w:rFonts w:ascii="Times New Roman"/>
                <w:sz w:val="18"/>
              </w:rPr>
            </w:pPr>
          </w:p>
          <w:p w14:paraId="6F62D2CB">
            <w:pPr>
              <w:pStyle w:val="12"/>
              <w:spacing w:before="149" w:line="324" w:lineRule="auto"/>
              <w:ind w:left="107" w:right="209"/>
              <w:rPr>
                <w:sz w:val="18"/>
              </w:rPr>
            </w:pPr>
            <w:r>
              <w:rPr>
                <w:spacing w:val="-23"/>
                <w:sz w:val="18"/>
              </w:rPr>
              <w:t xml:space="preserve">每 </w:t>
            </w:r>
            <w:r>
              <w:rPr>
                <w:sz w:val="18"/>
              </w:rPr>
              <w:t>20</w:t>
            </w:r>
            <w:r>
              <w:rPr>
                <w:spacing w:val="-11"/>
                <w:sz w:val="18"/>
              </w:rPr>
              <w:t xml:space="preserve"> 个工作日更</w:t>
            </w:r>
            <w:r>
              <w:rPr>
                <w:sz w:val="18"/>
              </w:rPr>
              <w:t>新</w:t>
            </w:r>
          </w:p>
        </w:tc>
        <w:tc>
          <w:tcPr>
            <w:tcW w:w="1125" w:type="dxa"/>
          </w:tcPr>
          <w:p w14:paraId="55FED39C">
            <w:pPr>
              <w:pStyle w:val="12"/>
              <w:rPr>
                <w:rFonts w:ascii="Times New Roman"/>
                <w:sz w:val="18"/>
              </w:rPr>
            </w:pPr>
          </w:p>
          <w:p w14:paraId="582FAA06">
            <w:pPr>
              <w:pStyle w:val="12"/>
              <w:rPr>
                <w:rFonts w:ascii="Times New Roman"/>
                <w:sz w:val="18"/>
              </w:rPr>
            </w:pPr>
          </w:p>
          <w:p w14:paraId="2A4C2150">
            <w:pPr>
              <w:pStyle w:val="12"/>
              <w:rPr>
                <w:rFonts w:ascii="Times New Roman"/>
                <w:sz w:val="18"/>
              </w:rPr>
            </w:pPr>
          </w:p>
          <w:p w14:paraId="3B4CBE34">
            <w:pPr>
              <w:pStyle w:val="12"/>
              <w:rPr>
                <w:rFonts w:ascii="Times New Roman"/>
                <w:sz w:val="18"/>
              </w:rPr>
            </w:pPr>
          </w:p>
          <w:p w14:paraId="6F7C353E">
            <w:pPr>
              <w:pStyle w:val="12"/>
              <w:spacing w:before="6"/>
              <w:rPr>
                <w:rFonts w:ascii="Times New Roman"/>
                <w:sz w:val="26"/>
              </w:rPr>
            </w:pPr>
          </w:p>
          <w:p w14:paraId="3F52EE01">
            <w:pPr>
              <w:pStyle w:val="12"/>
              <w:ind w:right="192"/>
              <w:jc w:val="right"/>
              <w:rPr>
                <w:sz w:val="18"/>
              </w:rPr>
            </w:pPr>
            <w:r>
              <w:rPr>
                <w:rFonts w:hint="eastAsia"/>
                <w:sz w:val="18"/>
                <w:lang w:eastAsia="zh-CN"/>
              </w:rPr>
              <w:t>县</w:t>
            </w:r>
            <w:r>
              <w:rPr>
                <w:sz w:val="18"/>
              </w:rPr>
              <w:t>民政局</w:t>
            </w:r>
          </w:p>
        </w:tc>
        <w:tc>
          <w:tcPr>
            <w:tcW w:w="1770" w:type="dxa"/>
          </w:tcPr>
          <w:p w14:paraId="1D1AC45D">
            <w:pPr>
              <w:pStyle w:val="12"/>
              <w:rPr>
                <w:rFonts w:ascii="Times New Roman"/>
                <w:sz w:val="18"/>
              </w:rPr>
            </w:pPr>
          </w:p>
          <w:p w14:paraId="4B780909">
            <w:pPr>
              <w:pStyle w:val="12"/>
              <w:rPr>
                <w:rFonts w:ascii="Times New Roman"/>
                <w:sz w:val="18"/>
              </w:rPr>
            </w:pPr>
          </w:p>
          <w:p w14:paraId="47E82D36">
            <w:pPr>
              <w:pStyle w:val="12"/>
              <w:rPr>
                <w:rFonts w:ascii="Times New Roman"/>
                <w:sz w:val="18"/>
              </w:rPr>
            </w:pPr>
          </w:p>
          <w:p w14:paraId="4915FB6E">
            <w:pPr>
              <w:pStyle w:val="12"/>
              <w:rPr>
                <w:rFonts w:ascii="Times New Roman"/>
                <w:sz w:val="18"/>
              </w:rPr>
            </w:pPr>
          </w:p>
          <w:p w14:paraId="698FBC37">
            <w:pPr>
              <w:pStyle w:val="12"/>
              <w:numPr>
                <w:ilvl w:val="0"/>
                <w:numId w:val="244"/>
              </w:numPr>
              <w:tabs>
                <w:tab w:val="left" w:pos="181"/>
              </w:tabs>
              <w:spacing w:before="149" w:after="0" w:line="240" w:lineRule="auto"/>
              <w:ind w:left="615" w:right="423" w:hanging="616"/>
              <w:jc w:val="right"/>
              <w:rPr>
                <w:sz w:val="18"/>
              </w:rPr>
            </w:pPr>
            <w:r>
              <w:rPr>
                <w:sz w:val="18"/>
              </w:rPr>
              <w:t>政府网站</w:t>
            </w:r>
          </w:p>
        </w:tc>
        <w:tc>
          <w:tcPr>
            <w:tcW w:w="600" w:type="dxa"/>
          </w:tcPr>
          <w:p w14:paraId="0C560A40">
            <w:pPr>
              <w:pStyle w:val="12"/>
              <w:rPr>
                <w:rFonts w:ascii="Times New Roman"/>
                <w:sz w:val="18"/>
              </w:rPr>
            </w:pPr>
          </w:p>
          <w:p w14:paraId="65EB2AA6">
            <w:pPr>
              <w:pStyle w:val="12"/>
              <w:rPr>
                <w:rFonts w:ascii="Times New Roman"/>
                <w:sz w:val="18"/>
              </w:rPr>
            </w:pPr>
          </w:p>
          <w:p w14:paraId="6D6DB6DE">
            <w:pPr>
              <w:pStyle w:val="12"/>
              <w:rPr>
                <w:rFonts w:ascii="Times New Roman"/>
                <w:sz w:val="18"/>
              </w:rPr>
            </w:pPr>
          </w:p>
          <w:p w14:paraId="3BA76C7C">
            <w:pPr>
              <w:pStyle w:val="12"/>
              <w:rPr>
                <w:rFonts w:ascii="Times New Roman"/>
                <w:sz w:val="18"/>
              </w:rPr>
            </w:pPr>
          </w:p>
          <w:p w14:paraId="725F5089">
            <w:pPr>
              <w:pStyle w:val="12"/>
              <w:spacing w:before="6"/>
              <w:rPr>
                <w:rFonts w:ascii="Times New Roman"/>
                <w:sz w:val="26"/>
              </w:rPr>
            </w:pPr>
          </w:p>
          <w:p w14:paraId="0D03D992">
            <w:pPr>
              <w:pStyle w:val="12"/>
              <w:ind w:left="9"/>
              <w:jc w:val="center"/>
              <w:rPr>
                <w:sz w:val="18"/>
              </w:rPr>
            </w:pPr>
            <w:r>
              <w:rPr>
                <w:sz w:val="18"/>
              </w:rPr>
              <w:t>√</w:t>
            </w:r>
          </w:p>
        </w:tc>
        <w:tc>
          <w:tcPr>
            <w:tcW w:w="615" w:type="dxa"/>
          </w:tcPr>
          <w:p w14:paraId="203C1465">
            <w:pPr>
              <w:pStyle w:val="12"/>
              <w:rPr>
                <w:rFonts w:ascii="Times New Roman"/>
                <w:sz w:val="18"/>
              </w:rPr>
            </w:pPr>
          </w:p>
        </w:tc>
        <w:tc>
          <w:tcPr>
            <w:tcW w:w="585" w:type="dxa"/>
          </w:tcPr>
          <w:p w14:paraId="6F53D23C">
            <w:pPr>
              <w:pStyle w:val="12"/>
              <w:rPr>
                <w:rFonts w:ascii="Times New Roman"/>
                <w:sz w:val="18"/>
              </w:rPr>
            </w:pPr>
          </w:p>
          <w:p w14:paraId="3E8E89AC">
            <w:pPr>
              <w:pStyle w:val="12"/>
              <w:rPr>
                <w:rFonts w:ascii="Times New Roman"/>
                <w:sz w:val="18"/>
              </w:rPr>
            </w:pPr>
          </w:p>
          <w:p w14:paraId="05119EF2">
            <w:pPr>
              <w:pStyle w:val="12"/>
              <w:rPr>
                <w:rFonts w:ascii="Times New Roman"/>
                <w:sz w:val="18"/>
              </w:rPr>
            </w:pPr>
          </w:p>
          <w:p w14:paraId="6FF998EB">
            <w:pPr>
              <w:pStyle w:val="12"/>
              <w:rPr>
                <w:rFonts w:ascii="Times New Roman"/>
                <w:sz w:val="18"/>
              </w:rPr>
            </w:pPr>
          </w:p>
          <w:p w14:paraId="5C0C729B">
            <w:pPr>
              <w:pStyle w:val="12"/>
              <w:spacing w:before="6"/>
              <w:rPr>
                <w:rFonts w:ascii="Times New Roman"/>
                <w:sz w:val="26"/>
              </w:rPr>
            </w:pPr>
          </w:p>
          <w:p w14:paraId="4C595EFA">
            <w:pPr>
              <w:pStyle w:val="12"/>
              <w:ind w:left="201"/>
              <w:rPr>
                <w:sz w:val="18"/>
              </w:rPr>
            </w:pPr>
            <w:r>
              <w:rPr>
                <w:sz w:val="18"/>
              </w:rPr>
              <w:t>√</w:t>
            </w:r>
          </w:p>
        </w:tc>
        <w:tc>
          <w:tcPr>
            <w:tcW w:w="585" w:type="dxa"/>
          </w:tcPr>
          <w:p w14:paraId="236EB520">
            <w:pPr>
              <w:pStyle w:val="12"/>
              <w:rPr>
                <w:rFonts w:ascii="Times New Roman"/>
                <w:sz w:val="18"/>
              </w:rPr>
            </w:pPr>
          </w:p>
        </w:tc>
        <w:tc>
          <w:tcPr>
            <w:tcW w:w="540" w:type="dxa"/>
          </w:tcPr>
          <w:p w14:paraId="26B59534">
            <w:pPr>
              <w:pStyle w:val="12"/>
              <w:rPr>
                <w:rFonts w:ascii="Times New Roman"/>
                <w:sz w:val="18"/>
              </w:rPr>
            </w:pPr>
          </w:p>
          <w:p w14:paraId="08D86888">
            <w:pPr>
              <w:pStyle w:val="12"/>
              <w:rPr>
                <w:rFonts w:ascii="Times New Roman"/>
                <w:sz w:val="18"/>
              </w:rPr>
            </w:pPr>
          </w:p>
          <w:p w14:paraId="6E163349">
            <w:pPr>
              <w:pStyle w:val="12"/>
              <w:rPr>
                <w:rFonts w:ascii="Times New Roman"/>
                <w:sz w:val="18"/>
              </w:rPr>
            </w:pPr>
          </w:p>
          <w:p w14:paraId="4898296A">
            <w:pPr>
              <w:pStyle w:val="12"/>
              <w:rPr>
                <w:rFonts w:ascii="Times New Roman"/>
                <w:sz w:val="18"/>
              </w:rPr>
            </w:pPr>
          </w:p>
          <w:p w14:paraId="39C62B7D">
            <w:pPr>
              <w:pStyle w:val="12"/>
              <w:spacing w:before="6"/>
              <w:rPr>
                <w:rFonts w:ascii="Times New Roman"/>
                <w:sz w:val="26"/>
              </w:rPr>
            </w:pPr>
          </w:p>
          <w:p w14:paraId="5F81BA57">
            <w:pPr>
              <w:pStyle w:val="12"/>
              <w:ind w:left="8"/>
              <w:jc w:val="center"/>
              <w:rPr>
                <w:sz w:val="18"/>
              </w:rPr>
            </w:pPr>
            <w:r>
              <w:rPr>
                <w:sz w:val="18"/>
              </w:rPr>
              <w:t>√</w:t>
            </w:r>
          </w:p>
        </w:tc>
        <w:tc>
          <w:tcPr>
            <w:tcW w:w="568" w:type="dxa"/>
          </w:tcPr>
          <w:p w14:paraId="24624FD9">
            <w:pPr>
              <w:pStyle w:val="12"/>
              <w:rPr>
                <w:rFonts w:ascii="Times New Roman"/>
                <w:sz w:val="18"/>
              </w:rPr>
            </w:pPr>
          </w:p>
        </w:tc>
      </w:tr>
      <w:tr w14:paraId="56E8FC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2" w:hRule="atLeast"/>
        </w:trPr>
        <w:tc>
          <w:tcPr>
            <w:tcW w:w="540" w:type="dxa"/>
          </w:tcPr>
          <w:p w14:paraId="1EF2EF50">
            <w:pPr>
              <w:pStyle w:val="12"/>
              <w:rPr>
                <w:rFonts w:ascii="Times New Roman"/>
                <w:sz w:val="18"/>
              </w:rPr>
            </w:pPr>
          </w:p>
          <w:p w14:paraId="4ED7431D">
            <w:pPr>
              <w:pStyle w:val="12"/>
              <w:rPr>
                <w:rFonts w:ascii="Times New Roman"/>
                <w:sz w:val="18"/>
              </w:rPr>
            </w:pPr>
          </w:p>
          <w:p w14:paraId="509AF736">
            <w:pPr>
              <w:pStyle w:val="12"/>
              <w:rPr>
                <w:rFonts w:ascii="Times New Roman"/>
                <w:sz w:val="18"/>
              </w:rPr>
            </w:pPr>
          </w:p>
          <w:p w14:paraId="3350AF5C">
            <w:pPr>
              <w:pStyle w:val="12"/>
              <w:spacing w:before="4"/>
              <w:rPr>
                <w:rFonts w:ascii="Times New Roman"/>
                <w:sz w:val="17"/>
              </w:rPr>
            </w:pPr>
          </w:p>
          <w:p w14:paraId="247C3AA4">
            <w:pPr>
              <w:pStyle w:val="12"/>
              <w:ind w:left="179"/>
              <w:rPr>
                <w:sz w:val="18"/>
              </w:rPr>
            </w:pPr>
            <w:r>
              <w:rPr>
                <w:sz w:val="18"/>
              </w:rPr>
              <w:t>10</w:t>
            </w:r>
          </w:p>
        </w:tc>
        <w:tc>
          <w:tcPr>
            <w:tcW w:w="1172" w:type="dxa"/>
            <w:vMerge w:val="continue"/>
            <w:tcBorders>
              <w:top w:val="nil"/>
            </w:tcBorders>
          </w:tcPr>
          <w:p w14:paraId="15C701F5">
            <w:pPr>
              <w:rPr>
                <w:sz w:val="2"/>
                <w:szCs w:val="2"/>
              </w:rPr>
            </w:pPr>
          </w:p>
        </w:tc>
        <w:tc>
          <w:tcPr>
            <w:tcW w:w="1110" w:type="dxa"/>
          </w:tcPr>
          <w:p w14:paraId="2E4D510D">
            <w:pPr>
              <w:pStyle w:val="12"/>
              <w:rPr>
                <w:rFonts w:ascii="Times New Roman"/>
                <w:sz w:val="18"/>
              </w:rPr>
            </w:pPr>
          </w:p>
          <w:p w14:paraId="1DF2D445">
            <w:pPr>
              <w:pStyle w:val="12"/>
              <w:rPr>
                <w:rFonts w:ascii="Times New Roman"/>
                <w:sz w:val="18"/>
              </w:rPr>
            </w:pPr>
          </w:p>
          <w:p w14:paraId="785B01FF">
            <w:pPr>
              <w:pStyle w:val="12"/>
              <w:spacing w:before="9"/>
              <w:rPr>
                <w:rFonts w:ascii="Times New Roman"/>
                <w:sz w:val="21"/>
              </w:rPr>
            </w:pPr>
          </w:p>
          <w:p w14:paraId="0FE3F29E">
            <w:pPr>
              <w:pStyle w:val="12"/>
              <w:spacing w:line="324" w:lineRule="auto"/>
              <w:ind w:left="107" w:right="98"/>
              <w:rPr>
                <w:sz w:val="18"/>
              </w:rPr>
            </w:pPr>
            <w:r>
              <w:rPr>
                <w:spacing w:val="-18"/>
                <w:sz w:val="18"/>
              </w:rPr>
              <w:t>养 老 机 构</w:t>
            </w:r>
            <w:r>
              <w:rPr>
                <w:sz w:val="18"/>
              </w:rPr>
              <w:t>评估信息</w:t>
            </w:r>
          </w:p>
        </w:tc>
        <w:tc>
          <w:tcPr>
            <w:tcW w:w="2758" w:type="dxa"/>
          </w:tcPr>
          <w:p w14:paraId="3E5C2421">
            <w:pPr>
              <w:pStyle w:val="12"/>
              <w:rPr>
                <w:rFonts w:ascii="Times New Roman"/>
                <w:sz w:val="18"/>
              </w:rPr>
            </w:pPr>
          </w:p>
          <w:p w14:paraId="0E894C5A">
            <w:pPr>
              <w:pStyle w:val="12"/>
              <w:rPr>
                <w:rFonts w:ascii="Times New Roman"/>
                <w:sz w:val="18"/>
              </w:rPr>
            </w:pPr>
          </w:p>
          <w:p w14:paraId="46AAED68">
            <w:pPr>
              <w:pStyle w:val="12"/>
              <w:rPr>
                <w:rFonts w:ascii="Times New Roman"/>
                <w:sz w:val="18"/>
              </w:rPr>
            </w:pPr>
          </w:p>
          <w:p w14:paraId="7911B4A5">
            <w:pPr>
              <w:pStyle w:val="12"/>
              <w:spacing w:before="4"/>
              <w:rPr>
                <w:rFonts w:ascii="Times New Roman"/>
                <w:sz w:val="17"/>
              </w:rPr>
            </w:pPr>
          </w:p>
          <w:p w14:paraId="00EB97CC">
            <w:pPr>
              <w:pStyle w:val="12"/>
              <w:numPr>
                <w:ilvl w:val="0"/>
                <w:numId w:val="245"/>
              </w:numPr>
              <w:tabs>
                <w:tab w:val="left" w:pos="290"/>
              </w:tabs>
              <w:spacing w:before="0" w:after="0" w:line="240" w:lineRule="auto"/>
              <w:ind w:left="289" w:right="0" w:hanging="182"/>
              <w:jc w:val="left"/>
              <w:rPr>
                <w:sz w:val="18"/>
              </w:rPr>
            </w:pPr>
            <w:r>
              <w:fldChar w:fldCharType="begin"/>
            </w:r>
            <w:r>
              <w:instrText xml:space="preserve"> HYPERLINK "http://www.zoucheng.gov.cn/art/2020/8/11/art_37866_2607732.html?xxgkhide=1" \h </w:instrText>
            </w:r>
            <w:r>
              <w:fldChar w:fldCharType="separate"/>
            </w:r>
            <w:r>
              <w:rPr>
                <w:sz w:val="18"/>
              </w:rPr>
              <w:t>养老机构评估信息</w:t>
            </w:r>
            <w:r>
              <w:rPr>
                <w:sz w:val="18"/>
              </w:rPr>
              <w:fldChar w:fldCharType="end"/>
            </w:r>
          </w:p>
        </w:tc>
        <w:tc>
          <w:tcPr>
            <w:tcW w:w="1832" w:type="dxa"/>
          </w:tcPr>
          <w:p w14:paraId="78FB35AD">
            <w:pPr>
              <w:pStyle w:val="12"/>
              <w:spacing w:before="41" w:line="324" w:lineRule="auto"/>
              <w:ind w:left="107" w:right="96"/>
              <w:rPr>
                <w:sz w:val="18"/>
              </w:rPr>
            </w:pPr>
            <w:r>
              <w:rPr>
                <w:sz w:val="18"/>
              </w:rPr>
              <w:t>《养老机构管理办</w:t>
            </w:r>
            <w:r>
              <w:rPr>
                <w:spacing w:val="-23"/>
                <w:sz w:val="18"/>
              </w:rPr>
              <w:t>法》、《养老机构等级</w:t>
            </w:r>
            <w:r>
              <w:rPr>
                <w:spacing w:val="-12"/>
                <w:sz w:val="18"/>
              </w:rPr>
              <w:t>划分与评定》、各地</w:t>
            </w:r>
            <w:r>
              <w:rPr>
                <w:spacing w:val="-19"/>
                <w:sz w:val="18"/>
              </w:rPr>
              <w:t>相关评估政策、《信</w:t>
            </w:r>
            <w:r>
              <w:rPr>
                <w:spacing w:val="-15"/>
                <w:sz w:val="18"/>
              </w:rPr>
              <w:t>息公开条例》及相关</w:t>
            </w:r>
          </w:p>
          <w:p w14:paraId="7A27BC05">
            <w:pPr>
              <w:pStyle w:val="12"/>
              <w:spacing w:before="3"/>
              <w:ind w:left="107"/>
              <w:rPr>
                <w:sz w:val="18"/>
              </w:rPr>
            </w:pPr>
            <w:r>
              <w:rPr>
                <w:sz w:val="18"/>
              </w:rPr>
              <w:t>规定</w:t>
            </w:r>
          </w:p>
        </w:tc>
        <w:tc>
          <w:tcPr>
            <w:tcW w:w="1680" w:type="dxa"/>
          </w:tcPr>
          <w:p w14:paraId="4D508393">
            <w:pPr>
              <w:pStyle w:val="12"/>
              <w:rPr>
                <w:rFonts w:ascii="Times New Roman"/>
                <w:sz w:val="18"/>
              </w:rPr>
            </w:pPr>
          </w:p>
          <w:p w14:paraId="75072C18">
            <w:pPr>
              <w:pStyle w:val="12"/>
              <w:spacing w:before="3"/>
              <w:rPr>
                <w:rFonts w:ascii="Times New Roman"/>
                <w:sz w:val="26"/>
              </w:rPr>
            </w:pPr>
          </w:p>
          <w:p w14:paraId="0B43ECEF">
            <w:pPr>
              <w:pStyle w:val="12"/>
              <w:spacing w:line="324" w:lineRule="auto"/>
              <w:ind w:left="107" w:right="120"/>
              <w:rPr>
                <w:sz w:val="18"/>
              </w:rPr>
            </w:pPr>
            <w:r>
              <w:rPr>
                <w:sz w:val="18"/>
              </w:rPr>
              <w:t>制定或获取评估结果之日起 10 个工作日内</w:t>
            </w:r>
          </w:p>
        </w:tc>
        <w:tc>
          <w:tcPr>
            <w:tcW w:w="1125" w:type="dxa"/>
          </w:tcPr>
          <w:p w14:paraId="25465256">
            <w:pPr>
              <w:pStyle w:val="12"/>
              <w:rPr>
                <w:rFonts w:ascii="Times New Roman"/>
                <w:sz w:val="18"/>
              </w:rPr>
            </w:pPr>
          </w:p>
          <w:p w14:paraId="62BF63B7">
            <w:pPr>
              <w:pStyle w:val="12"/>
              <w:rPr>
                <w:rFonts w:ascii="Times New Roman"/>
                <w:sz w:val="18"/>
              </w:rPr>
            </w:pPr>
          </w:p>
          <w:p w14:paraId="6D20AB2C">
            <w:pPr>
              <w:pStyle w:val="12"/>
              <w:rPr>
                <w:rFonts w:ascii="Times New Roman"/>
                <w:sz w:val="18"/>
              </w:rPr>
            </w:pPr>
          </w:p>
          <w:p w14:paraId="12B8AC58">
            <w:pPr>
              <w:pStyle w:val="12"/>
              <w:spacing w:before="4"/>
              <w:rPr>
                <w:rFonts w:ascii="Times New Roman"/>
                <w:sz w:val="17"/>
              </w:rPr>
            </w:pPr>
          </w:p>
          <w:p w14:paraId="4A81EEAF">
            <w:pPr>
              <w:pStyle w:val="12"/>
              <w:ind w:right="192"/>
              <w:jc w:val="right"/>
              <w:rPr>
                <w:sz w:val="18"/>
              </w:rPr>
            </w:pPr>
            <w:r>
              <w:rPr>
                <w:rFonts w:hint="eastAsia"/>
                <w:sz w:val="18"/>
                <w:lang w:eastAsia="zh-CN"/>
              </w:rPr>
              <w:t>县</w:t>
            </w:r>
            <w:r>
              <w:rPr>
                <w:sz w:val="18"/>
              </w:rPr>
              <w:t>民政局</w:t>
            </w:r>
          </w:p>
        </w:tc>
        <w:tc>
          <w:tcPr>
            <w:tcW w:w="1770" w:type="dxa"/>
          </w:tcPr>
          <w:p w14:paraId="18849A74">
            <w:pPr>
              <w:pStyle w:val="12"/>
              <w:rPr>
                <w:rFonts w:ascii="Times New Roman"/>
                <w:sz w:val="18"/>
              </w:rPr>
            </w:pPr>
          </w:p>
          <w:p w14:paraId="47DA1779">
            <w:pPr>
              <w:pStyle w:val="12"/>
              <w:rPr>
                <w:rFonts w:ascii="Times New Roman"/>
                <w:sz w:val="18"/>
              </w:rPr>
            </w:pPr>
          </w:p>
          <w:p w14:paraId="7BEAB142">
            <w:pPr>
              <w:pStyle w:val="12"/>
              <w:spacing w:before="9"/>
              <w:rPr>
                <w:rFonts w:ascii="Times New Roman"/>
                <w:sz w:val="21"/>
              </w:rPr>
            </w:pPr>
          </w:p>
          <w:p w14:paraId="02CE7D3B">
            <w:pPr>
              <w:pStyle w:val="12"/>
              <w:numPr>
                <w:ilvl w:val="0"/>
                <w:numId w:val="246"/>
              </w:numPr>
              <w:tabs>
                <w:tab w:val="left" w:pos="181"/>
              </w:tabs>
              <w:spacing w:before="0" w:after="0" w:line="240" w:lineRule="auto"/>
              <w:ind w:left="615" w:right="423" w:hanging="616"/>
              <w:jc w:val="right"/>
              <w:rPr>
                <w:sz w:val="18"/>
              </w:rPr>
            </w:pPr>
            <w:r>
              <w:rPr>
                <w:sz w:val="18"/>
              </w:rPr>
              <w:t>政府网站</w:t>
            </w:r>
          </w:p>
        </w:tc>
        <w:tc>
          <w:tcPr>
            <w:tcW w:w="600" w:type="dxa"/>
          </w:tcPr>
          <w:p w14:paraId="3A42232E">
            <w:pPr>
              <w:pStyle w:val="12"/>
              <w:rPr>
                <w:rFonts w:ascii="Times New Roman"/>
                <w:sz w:val="18"/>
              </w:rPr>
            </w:pPr>
          </w:p>
          <w:p w14:paraId="520B2C64">
            <w:pPr>
              <w:pStyle w:val="12"/>
              <w:rPr>
                <w:rFonts w:ascii="Times New Roman"/>
                <w:sz w:val="18"/>
              </w:rPr>
            </w:pPr>
          </w:p>
          <w:p w14:paraId="18D2A707">
            <w:pPr>
              <w:pStyle w:val="12"/>
              <w:rPr>
                <w:rFonts w:ascii="Times New Roman"/>
                <w:sz w:val="18"/>
              </w:rPr>
            </w:pPr>
          </w:p>
          <w:p w14:paraId="1C17C570">
            <w:pPr>
              <w:pStyle w:val="12"/>
              <w:spacing w:before="4"/>
              <w:rPr>
                <w:rFonts w:ascii="Times New Roman"/>
                <w:sz w:val="17"/>
              </w:rPr>
            </w:pPr>
          </w:p>
          <w:p w14:paraId="4A7DA2E9">
            <w:pPr>
              <w:pStyle w:val="12"/>
              <w:ind w:left="9"/>
              <w:jc w:val="center"/>
              <w:rPr>
                <w:sz w:val="18"/>
              </w:rPr>
            </w:pPr>
            <w:r>
              <w:rPr>
                <w:sz w:val="18"/>
              </w:rPr>
              <w:t>√</w:t>
            </w:r>
          </w:p>
        </w:tc>
        <w:tc>
          <w:tcPr>
            <w:tcW w:w="615" w:type="dxa"/>
          </w:tcPr>
          <w:p w14:paraId="5EFC0A8B">
            <w:pPr>
              <w:pStyle w:val="12"/>
              <w:rPr>
                <w:rFonts w:ascii="Times New Roman"/>
                <w:sz w:val="18"/>
              </w:rPr>
            </w:pPr>
          </w:p>
        </w:tc>
        <w:tc>
          <w:tcPr>
            <w:tcW w:w="585" w:type="dxa"/>
          </w:tcPr>
          <w:p w14:paraId="698068E1">
            <w:pPr>
              <w:pStyle w:val="12"/>
              <w:rPr>
                <w:rFonts w:ascii="Times New Roman"/>
                <w:sz w:val="18"/>
              </w:rPr>
            </w:pPr>
          </w:p>
          <w:p w14:paraId="41DDF99C">
            <w:pPr>
              <w:pStyle w:val="12"/>
              <w:rPr>
                <w:rFonts w:ascii="Times New Roman"/>
                <w:sz w:val="18"/>
              </w:rPr>
            </w:pPr>
          </w:p>
          <w:p w14:paraId="642577A1">
            <w:pPr>
              <w:pStyle w:val="12"/>
              <w:rPr>
                <w:rFonts w:ascii="Times New Roman"/>
                <w:sz w:val="18"/>
              </w:rPr>
            </w:pPr>
          </w:p>
          <w:p w14:paraId="1E290D43">
            <w:pPr>
              <w:pStyle w:val="12"/>
              <w:spacing w:before="4"/>
              <w:rPr>
                <w:rFonts w:ascii="Times New Roman"/>
                <w:sz w:val="17"/>
              </w:rPr>
            </w:pPr>
          </w:p>
          <w:p w14:paraId="56C87766">
            <w:pPr>
              <w:pStyle w:val="12"/>
              <w:ind w:left="201"/>
              <w:rPr>
                <w:sz w:val="18"/>
              </w:rPr>
            </w:pPr>
            <w:r>
              <w:rPr>
                <w:sz w:val="18"/>
              </w:rPr>
              <w:t>√</w:t>
            </w:r>
          </w:p>
        </w:tc>
        <w:tc>
          <w:tcPr>
            <w:tcW w:w="585" w:type="dxa"/>
          </w:tcPr>
          <w:p w14:paraId="5F08C6E3">
            <w:pPr>
              <w:pStyle w:val="12"/>
              <w:rPr>
                <w:rFonts w:ascii="Times New Roman"/>
                <w:sz w:val="18"/>
              </w:rPr>
            </w:pPr>
          </w:p>
        </w:tc>
        <w:tc>
          <w:tcPr>
            <w:tcW w:w="540" w:type="dxa"/>
          </w:tcPr>
          <w:p w14:paraId="3915A9D4">
            <w:pPr>
              <w:pStyle w:val="12"/>
              <w:rPr>
                <w:rFonts w:ascii="Times New Roman"/>
                <w:sz w:val="18"/>
              </w:rPr>
            </w:pPr>
          </w:p>
          <w:p w14:paraId="470B2705">
            <w:pPr>
              <w:pStyle w:val="12"/>
              <w:rPr>
                <w:rFonts w:ascii="Times New Roman"/>
                <w:sz w:val="18"/>
              </w:rPr>
            </w:pPr>
          </w:p>
          <w:p w14:paraId="18B25878">
            <w:pPr>
              <w:pStyle w:val="12"/>
              <w:rPr>
                <w:rFonts w:ascii="Times New Roman"/>
                <w:sz w:val="18"/>
              </w:rPr>
            </w:pPr>
          </w:p>
          <w:p w14:paraId="45324E91">
            <w:pPr>
              <w:pStyle w:val="12"/>
              <w:spacing w:before="4"/>
              <w:rPr>
                <w:rFonts w:ascii="Times New Roman"/>
                <w:sz w:val="17"/>
              </w:rPr>
            </w:pPr>
          </w:p>
          <w:p w14:paraId="544C8EFD">
            <w:pPr>
              <w:pStyle w:val="12"/>
              <w:ind w:left="8"/>
              <w:jc w:val="center"/>
              <w:rPr>
                <w:sz w:val="18"/>
              </w:rPr>
            </w:pPr>
            <w:r>
              <w:rPr>
                <w:sz w:val="18"/>
              </w:rPr>
              <w:t>√</w:t>
            </w:r>
          </w:p>
        </w:tc>
        <w:tc>
          <w:tcPr>
            <w:tcW w:w="568" w:type="dxa"/>
          </w:tcPr>
          <w:p w14:paraId="7E592DF3">
            <w:pPr>
              <w:pStyle w:val="12"/>
              <w:rPr>
                <w:rFonts w:ascii="Times New Roman"/>
                <w:sz w:val="18"/>
              </w:rPr>
            </w:pPr>
          </w:p>
        </w:tc>
      </w:tr>
      <w:tr w14:paraId="13DCB8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6" w:hRule="atLeast"/>
        </w:trPr>
        <w:tc>
          <w:tcPr>
            <w:tcW w:w="540" w:type="dxa"/>
          </w:tcPr>
          <w:p w14:paraId="289DEB06">
            <w:pPr>
              <w:pStyle w:val="12"/>
              <w:rPr>
                <w:rFonts w:ascii="Times New Roman"/>
                <w:sz w:val="18"/>
              </w:rPr>
            </w:pPr>
          </w:p>
          <w:p w14:paraId="680CCA7E">
            <w:pPr>
              <w:pStyle w:val="12"/>
              <w:rPr>
                <w:rFonts w:ascii="Times New Roman"/>
                <w:sz w:val="18"/>
              </w:rPr>
            </w:pPr>
          </w:p>
          <w:p w14:paraId="03E547D7">
            <w:pPr>
              <w:pStyle w:val="12"/>
              <w:rPr>
                <w:rFonts w:ascii="Times New Roman"/>
                <w:sz w:val="18"/>
              </w:rPr>
            </w:pPr>
          </w:p>
          <w:p w14:paraId="2F084AC4">
            <w:pPr>
              <w:pStyle w:val="12"/>
              <w:rPr>
                <w:rFonts w:ascii="Times New Roman"/>
                <w:sz w:val="18"/>
              </w:rPr>
            </w:pPr>
          </w:p>
          <w:p w14:paraId="6A43F0EC">
            <w:pPr>
              <w:pStyle w:val="12"/>
              <w:spacing w:before="5"/>
              <w:rPr>
                <w:rFonts w:ascii="Times New Roman"/>
                <w:sz w:val="26"/>
              </w:rPr>
            </w:pPr>
          </w:p>
          <w:p w14:paraId="5FFB9E89">
            <w:pPr>
              <w:pStyle w:val="12"/>
              <w:spacing w:before="1"/>
              <w:ind w:left="179"/>
              <w:rPr>
                <w:sz w:val="18"/>
              </w:rPr>
            </w:pPr>
            <w:r>
              <w:rPr>
                <w:sz w:val="18"/>
              </w:rPr>
              <w:t>11</w:t>
            </w:r>
          </w:p>
        </w:tc>
        <w:tc>
          <w:tcPr>
            <w:tcW w:w="1172" w:type="dxa"/>
          </w:tcPr>
          <w:p w14:paraId="6AA9EE5B">
            <w:pPr>
              <w:pStyle w:val="12"/>
              <w:rPr>
                <w:rFonts w:ascii="Times New Roman"/>
                <w:sz w:val="18"/>
              </w:rPr>
            </w:pPr>
          </w:p>
          <w:p w14:paraId="1D42F8C4">
            <w:pPr>
              <w:pStyle w:val="12"/>
              <w:rPr>
                <w:rFonts w:ascii="Times New Roman"/>
                <w:sz w:val="18"/>
              </w:rPr>
            </w:pPr>
          </w:p>
          <w:p w14:paraId="563E897F">
            <w:pPr>
              <w:pStyle w:val="12"/>
              <w:rPr>
                <w:rFonts w:ascii="Times New Roman"/>
                <w:sz w:val="18"/>
              </w:rPr>
            </w:pPr>
          </w:p>
          <w:p w14:paraId="7EA6BD66">
            <w:pPr>
              <w:pStyle w:val="12"/>
              <w:rPr>
                <w:rFonts w:ascii="Times New Roman"/>
                <w:sz w:val="18"/>
              </w:rPr>
            </w:pPr>
          </w:p>
          <w:p w14:paraId="316FEE3C">
            <w:pPr>
              <w:pStyle w:val="12"/>
              <w:spacing w:before="149" w:line="324" w:lineRule="auto"/>
              <w:ind w:left="136" w:right="123"/>
              <w:rPr>
                <w:sz w:val="18"/>
              </w:rPr>
            </w:pPr>
            <w:r>
              <w:rPr>
                <w:sz w:val="18"/>
              </w:rPr>
              <w:t>养老服务行业管理信息</w:t>
            </w:r>
          </w:p>
        </w:tc>
        <w:tc>
          <w:tcPr>
            <w:tcW w:w="1110" w:type="dxa"/>
          </w:tcPr>
          <w:p w14:paraId="4FCF788D">
            <w:pPr>
              <w:pStyle w:val="12"/>
              <w:rPr>
                <w:rFonts w:ascii="Times New Roman"/>
                <w:sz w:val="18"/>
              </w:rPr>
            </w:pPr>
          </w:p>
          <w:p w14:paraId="425735CF">
            <w:pPr>
              <w:pStyle w:val="12"/>
              <w:spacing w:before="2"/>
              <w:rPr>
                <w:rFonts w:ascii="Times New Roman"/>
                <w:sz w:val="26"/>
              </w:rPr>
            </w:pPr>
          </w:p>
          <w:p w14:paraId="3FBB46BC">
            <w:pPr>
              <w:pStyle w:val="12"/>
              <w:spacing w:before="1" w:line="324" w:lineRule="auto"/>
              <w:ind w:left="107" w:right="98"/>
              <w:jc w:val="both"/>
              <w:rPr>
                <w:sz w:val="18"/>
              </w:rPr>
            </w:pPr>
            <w:r>
              <w:rPr>
                <w:spacing w:val="-18"/>
                <w:sz w:val="18"/>
              </w:rPr>
              <w:t>民 政 部 门负 责 的 养老 机 构 行政 处 罚 信</w:t>
            </w:r>
            <w:r>
              <w:rPr>
                <w:sz w:val="18"/>
              </w:rPr>
              <w:t>息</w:t>
            </w:r>
          </w:p>
        </w:tc>
        <w:tc>
          <w:tcPr>
            <w:tcW w:w="2758" w:type="dxa"/>
          </w:tcPr>
          <w:p w14:paraId="360596B3">
            <w:pPr>
              <w:pStyle w:val="12"/>
              <w:rPr>
                <w:rFonts w:ascii="Times New Roman"/>
                <w:sz w:val="18"/>
              </w:rPr>
            </w:pPr>
          </w:p>
          <w:p w14:paraId="7C4A8EB5">
            <w:pPr>
              <w:pStyle w:val="12"/>
              <w:rPr>
                <w:rFonts w:ascii="Times New Roman"/>
                <w:sz w:val="18"/>
              </w:rPr>
            </w:pPr>
          </w:p>
          <w:p w14:paraId="4B6ABED6">
            <w:pPr>
              <w:pStyle w:val="12"/>
              <w:rPr>
                <w:rFonts w:ascii="Times New Roman"/>
                <w:sz w:val="18"/>
              </w:rPr>
            </w:pPr>
          </w:p>
          <w:p w14:paraId="35004811">
            <w:pPr>
              <w:pStyle w:val="12"/>
              <w:spacing w:before="4"/>
              <w:rPr>
                <w:rFonts w:ascii="Times New Roman"/>
                <w:sz w:val="17"/>
              </w:rPr>
            </w:pPr>
          </w:p>
          <w:p w14:paraId="7CD057C3">
            <w:pPr>
              <w:pStyle w:val="12"/>
              <w:numPr>
                <w:ilvl w:val="0"/>
                <w:numId w:val="247"/>
              </w:numPr>
              <w:tabs>
                <w:tab w:val="left" w:pos="290"/>
              </w:tabs>
              <w:spacing w:before="0" w:after="0" w:line="324" w:lineRule="auto"/>
              <w:ind w:left="108" w:right="98" w:firstLine="0"/>
              <w:jc w:val="left"/>
              <w:rPr>
                <w:sz w:val="18"/>
              </w:rPr>
            </w:pPr>
            <w:r>
              <w:rPr>
                <w:spacing w:val="-2"/>
                <w:sz w:val="18"/>
              </w:rPr>
              <w:t>养老机构监督管理行政处罚工</w:t>
            </w:r>
            <w:r>
              <w:rPr>
                <w:sz w:val="18"/>
              </w:rPr>
              <w:t>作规范</w:t>
            </w:r>
          </w:p>
          <w:p w14:paraId="4D442A72">
            <w:pPr>
              <w:pStyle w:val="12"/>
              <w:numPr>
                <w:ilvl w:val="0"/>
                <w:numId w:val="247"/>
              </w:numPr>
              <w:tabs>
                <w:tab w:val="left" w:pos="290"/>
              </w:tabs>
              <w:spacing w:before="1" w:after="0" w:line="240" w:lineRule="auto"/>
              <w:ind w:left="289" w:right="0" w:hanging="182"/>
              <w:jc w:val="left"/>
              <w:rPr>
                <w:sz w:val="18"/>
              </w:rPr>
            </w:pPr>
            <w:r>
              <w:rPr>
                <w:sz w:val="18"/>
              </w:rPr>
              <w:t>社会监督电话：0537-5253577</w:t>
            </w:r>
          </w:p>
        </w:tc>
        <w:tc>
          <w:tcPr>
            <w:tcW w:w="1832" w:type="dxa"/>
          </w:tcPr>
          <w:p w14:paraId="7C86793C">
            <w:pPr>
              <w:pStyle w:val="12"/>
              <w:spacing w:before="41" w:line="324" w:lineRule="auto"/>
              <w:ind w:left="107" w:right="5"/>
              <w:rPr>
                <w:sz w:val="18"/>
              </w:rPr>
            </w:pPr>
            <w:r>
              <w:rPr>
                <w:sz w:val="18"/>
              </w:rPr>
              <w:t>《老年人权益保障 法</w:t>
            </w:r>
            <w:r>
              <w:rPr>
                <w:spacing w:val="-32"/>
                <w:sz w:val="18"/>
              </w:rPr>
              <w:t>》、《行政强制法》、</w:t>
            </w:r>
          </w:p>
          <w:p w14:paraId="23D1E7C8">
            <w:pPr>
              <w:pStyle w:val="12"/>
              <w:spacing w:before="1" w:line="324" w:lineRule="auto"/>
              <w:ind w:left="107" w:right="96"/>
              <w:jc w:val="both"/>
              <w:rPr>
                <w:sz w:val="18"/>
              </w:rPr>
            </w:pPr>
            <w:r>
              <w:rPr>
                <w:spacing w:val="-3"/>
                <w:sz w:val="18"/>
              </w:rPr>
              <w:t>《行政处罚法》及其他有关法律、行政法</w:t>
            </w:r>
            <w:r>
              <w:rPr>
                <w:sz w:val="18"/>
              </w:rPr>
              <w:t>规、</w:t>
            </w:r>
          </w:p>
          <w:p w14:paraId="1C6C2726">
            <w:pPr>
              <w:pStyle w:val="12"/>
              <w:spacing w:before="2" w:line="324" w:lineRule="auto"/>
              <w:ind w:left="107" w:right="5"/>
              <w:rPr>
                <w:sz w:val="18"/>
              </w:rPr>
            </w:pPr>
            <w:r>
              <w:rPr>
                <w:sz w:val="18"/>
              </w:rPr>
              <w:t>《养老机构管理办 法》、各地相关法规、</w:t>
            </w:r>
          </w:p>
          <w:p w14:paraId="7DFFBCA4">
            <w:pPr>
              <w:pStyle w:val="12"/>
              <w:spacing w:before="1"/>
              <w:ind w:left="107"/>
              <w:rPr>
                <w:sz w:val="18"/>
              </w:rPr>
            </w:pPr>
            <w:r>
              <w:rPr>
                <w:sz w:val="18"/>
              </w:rPr>
              <w:t>信息公开规定</w:t>
            </w:r>
          </w:p>
        </w:tc>
        <w:tc>
          <w:tcPr>
            <w:tcW w:w="1680" w:type="dxa"/>
          </w:tcPr>
          <w:p w14:paraId="0E6E9837">
            <w:pPr>
              <w:pStyle w:val="12"/>
              <w:rPr>
                <w:rFonts w:ascii="Times New Roman"/>
                <w:sz w:val="18"/>
              </w:rPr>
            </w:pPr>
          </w:p>
          <w:p w14:paraId="06A51ED0">
            <w:pPr>
              <w:pStyle w:val="12"/>
              <w:rPr>
                <w:rFonts w:ascii="Times New Roman"/>
                <w:sz w:val="18"/>
              </w:rPr>
            </w:pPr>
          </w:p>
          <w:p w14:paraId="6D61CC8E">
            <w:pPr>
              <w:pStyle w:val="12"/>
              <w:rPr>
                <w:rFonts w:ascii="Times New Roman"/>
                <w:sz w:val="18"/>
              </w:rPr>
            </w:pPr>
          </w:p>
          <w:p w14:paraId="49BBC7A7">
            <w:pPr>
              <w:pStyle w:val="12"/>
              <w:spacing w:before="4"/>
              <w:rPr>
                <w:rFonts w:ascii="Times New Roman"/>
                <w:sz w:val="17"/>
              </w:rPr>
            </w:pPr>
          </w:p>
          <w:p w14:paraId="438BB8E2">
            <w:pPr>
              <w:pStyle w:val="12"/>
              <w:spacing w:line="324" w:lineRule="auto"/>
              <w:ind w:left="107" w:right="120"/>
              <w:jc w:val="both"/>
              <w:rPr>
                <w:sz w:val="18"/>
              </w:rPr>
            </w:pPr>
            <w:r>
              <w:rPr>
                <w:spacing w:val="-3"/>
                <w:sz w:val="18"/>
              </w:rPr>
              <w:t>行政处罚决定做出</w:t>
            </w:r>
            <w:r>
              <w:rPr>
                <w:spacing w:val="-12"/>
                <w:sz w:val="18"/>
              </w:rPr>
              <w:t xml:space="preserve">之日起 </w:t>
            </w:r>
            <w:r>
              <w:rPr>
                <w:sz w:val="18"/>
              </w:rPr>
              <w:t>5</w:t>
            </w:r>
            <w:r>
              <w:rPr>
                <w:spacing w:val="-13"/>
                <w:sz w:val="18"/>
              </w:rPr>
              <w:t xml:space="preserve"> 个工作日</w:t>
            </w:r>
            <w:r>
              <w:rPr>
                <w:sz w:val="18"/>
              </w:rPr>
              <w:t>内</w:t>
            </w:r>
          </w:p>
        </w:tc>
        <w:tc>
          <w:tcPr>
            <w:tcW w:w="1125" w:type="dxa"/>
          </w:tcPr>
          <w:p w14:paraId="3156A658">
            <w:pPr>
              <w:pStyle w:val="12"/>
              <w:rPr>
                <w:rFonts w:ascii="Times New Roman"/>
                <w:sz w:val="18"/>
              </w:rPr>
            </w:pPr>
          </w:p>
          <w:p w14:paraId="2C4BC8BA">
            <w:pPr>
              <w:pStyle w:val="12"/>
              <w:rPr>
                <w:rFonts w:ascii="Times New Roman"/>
                <w:sz w:val="18"/>
              </w:rPr>
            </w:pPr>
          </w:p>
          <w:p w14:paraId="7C65F4CD">
            <w:pPr>
              <w:pStyle w:val="12"/>
              <w:rPr>
                <w:rFonts w:ascii="Times New Roman"/>
                <w:sz w:val="18"/>
              </w:rPr>
            </w:pPr>
          </w:p>
          <w:p w14:paraId="2BF94846">
            <w:pPr>
              <w:pStyle w:val="12"/>
              <w:rPr>
                <w:rFonts w:ascii="Times New Roman"/>
                <w:sz w:val="18"/>
              </w:rPr>
            </w:pPr>
          </w:p>
          <w:p w14:paraId="73193A43">
            <w:pPr>
              <w:pStyle w:val="12"/>
              <w:spacing w:before="5"/>
              <w:rPr>
                <w:rFonts w:ascii="Times New Roman"/>
                <w:sz w:val="26"/>
              </w:rPr>
            </w:pPr>
          </w:p>
          <w:p w14:paraId="1BF3E6F7">
            <w:pPr>
              <w:pStyle w:val="12"/>
              <w:spacing w:before="1"/>
              <w:ind w:right="192"/>
              <w:jc w:val="right"/>
              <w:rPr>
                <w:sz w:val="18"/>
              </w:rPr>
            </w:pPr>
            <w:r>
              <w:rPr>
                <w:rFonts w:hint="eastAsia"/>
                <w:sz w:val="18"/>
                <w:lang w:eastAsia="zh-CN"/>
              </w:rPr>
              <w:t>县</w:t>
            </w:r>
            <w:r>
              <w:rPr>
                <w:sz w:val="18"/>
              </w:rPr>
              <w:t>民政局</w:t>
            </w:r>
          </w:p>
        </w:tc>
        <w:tc>
          <w:tcPr>
            <w:tcW w:w="1770" w:type="dxa"/>
          </w:tcPr>
          <w:p w14:paraId="57F9F7CE">
            <w:pPr>
              <w:pStyle w:val="12"/>
              <w:rPr>
                <w:rFonts w:ascii="Times New Roman"/>
                <w:sz w:val="18"/>
              </w:rPr>
            </w:pPr>
          </w:p>
          <w:p w14:paraId="29DF788A">
            <w:pPr>
              <w:pStyle w:val="12"/>
              <w:rPr>
                <w:rFonts w:ascii="Times New Roman"/>
                <w:sz w:val="18"/>
              </w:rPr>
            </w:pPr>
          </w:p>
          <w:p w14:paraId="363A2A0B">
            <w:pPr>
              <w:pStyle w:val="12"/>
              <w:rPr>
                <w:rFonts w:ascii="Times New Roman"/>
                <w:sz w:val="18"/>
              </w:rPr>
            </w:pPr>
          </w:p>
          <w:p w14:paraId="5F24CA7F">
            <w:pPr>
              <w:pStyle w:val="12"/>
              <w:rPr>
                <w:rFonts w:ascii="Times New Roman"/>
                <w:sz w:val="18"/>
              </w:rPr>
            </w:pPr>
          </w:p>
          <w:p w14:paraId="15D2C9BB">
            <w:pPr>
              <w:pStyle w:val="12"/>
              <w:spacing w:before="5"/>
              <w:rPr>
                <w:rFonts w:ascii="Times New Roman"/>
                <w:sz w:val="26"/>
              </w:rPr>
            </w:pPr>
          </w:p>
          <w:p w14:paraId="6B410B25">
            <w:pPr>
              <w:pStyle w:val="12"/>
              <w:numPr>
                <w:ilvl w:val="0"/>
                <w:numId w:val="248"/>
              </w:numPr>
              <w:tabs>
                <w:tab w:val="left" w:pos="181"/>
              </w:tabs>
              <w:spacing w:before="1" w:after="0" w:line="240" w:lineRule="auto"/>
              <w:ind w:left="615" w:right="423" w:hanging="616"/>
              <w:jc w:val="right"/>
              <w:rPr>
                <w:sz w:val="18"/>
              </w:rPr>
            </w:pPr>
            <w:r>
              <w:rPr>
                <w:sz w:val="18"/>
              </w:rPr>
              <w:t>政府网站</w:t>
            </w:r>
          </w:p>
        </w:tc>
        <w:tc>
          <w:tcPr>
            <w:tcW w:w="600" w:type="dxa"/>
          </w:tcPr>
          <w:p w14:paraId="3F1660F7">
            <w:pPr>
              <w:pStyle w:val="12"/>
              <w:rPr>
                <w:rFonts w:ascii="Times New Roman"/>
                <w:sz w:val="18"/>
              </w:rPr>
            </w:pPr>
          </w:p>
          <w:p w14:paraId="39046A70">
            <w:pPr>
              <w:pStyle w:val="12"/>
              <w:rPr>
                <w:rFonts w:ascii="Times New Roman"/>
                <w:sz w:val="18"/>
              </w:rPr>
            </w:pPr>
          </w:p>
          <w:p w14:paraId="5DABBCE4">
            <w:pPr>
              <w:pStyle w:val="12"/>
              <w:rPr>
                <w:rFonts w:ascii="Times New Roman"/>
                <w:sz w:val="18"/>
              </w:rPr>
            </w:pPr>
          </w:p>
          <w:p w14:paraId="60737FE4">
            <w:pPr>
              <w:pStyle w:val="12"/>
              <w:rPr>
                <w:rFonts w:ascii="Times New Roman"/>
                <w:sz w:val="18"/>
              </w:rPr>
            </w:pPr>
          </w:p>
          <w:p w14:paraId="42FD904A">
            <w:pPr>
              <w:pStyle w:val="12"/>
              <w:spacing w:before="5"/>
              <w:rPr>
                <w:rFonts w:ascii="Times New Roman"/>
                <w:sz w:val="26"/>
              </w:rPr>
            </w:pPr>
          </w:p>
          <w:p w14:paraId="1BAD94D4">
            <w:pPr>
              <w:pStyle w:val="12"/>
              <w:spacing w:before="1"/>
              <w:ind w:left="9"/>
              <w:jc w:val="center"/>
              <w:rPr>
                <w:sz w:val="18"/>
              </w:rPr>
            </w:pPr>
            <w:r>
              <w:rPr>
                <w:sz w:val="18"/>
              </w:rPr>
              <w:t>√</w:t>
            </w:r>
          </w:p>
        </w:tc>
        <w:tc>
          <w:tcPr>
            <w:tcW w:w="615" w:type="dxa"/>
          </w:tcPr>
          <w:p w14:paraId="0671D931">
            <w:pPr>
              <w:pStyle w:val="12"/>
              <w:rPr>
                <w:rFonts w:ascii="Times New Roman"/>
                <w:sz w:val="18"/>
              </w:rPr>
            </w:pPr>
          </w:p>
        </w:tc>
        <w:tc>
          <w:tcPr>
            <w:tcW w:w="585" w:type="dxa"/>
          </w:tcPr>
          <w:p w14:paraId="35A6EA0D">
            <w:pPr>
              <w:pStyle w:val="12"/>
              <w:rPr>
                <w:rFonts w:ascii="Times New Roman"/>
                <w:sz w:val="18"/>
              </w:rPr>
            </w:pPr>
          </w:p>
          <w:p w14:paraId="3E0499AF">
            <w:pPr>
              <w:pStyle w:val="12"/>
              <w:rPr>
                <w:rFonts w:ascii="Times New Roman"/>
                <w:sz w:val="18"/>
              </w:rPr>
            </w:pPr>
          </w:p>
          <w:p w14:paraId="21C90E46">
            <w:pPr>
              <w:pStyle w:val="12"/>
              <w:rPr>
                <w:rFonts w:ascii="Times New Roman"/>
                <w:sz w:val="18"/>
              </w:rPr>
            </w:pPr>
          </w:p>
          <w:p w14:paraId="5B6C2706">
            <w:pPr>
              <w:pStyle w:val="12"/>
              <w:rPr>
                <w:rFonts w:ascii="Times New Roman"/>
                <w:sz w:val="18"/>
              </w:rPr>
            </w:pPr>
          </w:p>
          <w:p w14:paraId="012DEA59">
            <w:pPr>
              <w:pStyle w:val="12"/>
              <w:spacing w:before="5"/>
              <w:rPr>
                <w:rFonts w:ascii="Times New Roman"/>
                <w:sz w:val="26"/>
              </w:rPr>
            </w:pPr>
          </w:p>
          <w:p w14:paraId="1DDC685C">
            <w:pPr>
              <w:pStyle w:val="12"/>
              <w:spacing w:before="1"/>
              <w:ind w:left="201"/>
              <w:rPr>
                <w:sz w:val="18"/>
              </w:rPr>
            </w:pPr>
            <w:r>
              <w:rPr>
                <w:sz w:val="18"/>
              </w:rPr>
              <w:t>√</w:t>
            </w:r>
          </w:p>
        </w:tc>
        <w:tc>
          <w:tcPr>
            <w:tcW w:w="585" w:type="dxa"/>
          </w:tcPr>
          <w:p w14:paraId="13032176">
            <w:pPr>
              <w:pStyle w:val="12"/>
              <w:rPr>
                <w:rFonts w:ascii="Times New Roman"/>
                <w:sz w:val="18"/>
              </w:rPr>
            </w:pPr>
          </w:p>
        </w:tc>
        <w:tc>
          <w:tcPr>
            <w:tcW w:w="540" w:type="dxa"/>
          </w:tcPr>
          <w:p w14:paraId="1E090C68">
            <w:pPr>
              <w:pStyle w:val="12"/>
              <w:rPr>
                <w:rFonts w:ascii="Times New Roman"/>
                <w:sz w:val="18"/>
              </w:rPr>
            </w:pPr>
          </w:p>
          <w:p w14:paraId="4F7832C5">
            <w:pPr>
              <w:pStyle w:val="12"/>
              <w:rPr>
                <w:rFonts w:ascii="Times New Roman"/>
                <w:sz w:val="18"/>
              </w:rPr>
            </w:pPr>
          </w:p>
          <w:p w14:paraId="6188EF5F">
            <w:pPr>
              <w:pStyle w:val="12"/>
              <w:rPr>
                <w:rFonts w:ascii="Times New Roman"/>
                <w:sz w:val="18"/>
              </w:rPr>
            </w:pPr>
          </w:p>
          <w:p w14:paraId="23E4D26D">
            <w:pPr>
              <w:pStyle w:val="12"/>
              <w:rPr>
                <w:rFonts w:ascii="Times New Roman"/>
                <w:sz w:val="18"/>
              </w:rPr>
            </w:pPr>
          </w:p>
          <w:p w14:paraId="05F6F871">
            <w:pPr>
              <w:pStyle w:val="12"/>
              <w:spacing w:before="5"/>
              <w:rPr>
                <w:rFonts w:ascii="Times New Roman"/>
                <w:sz w:val="26"/>
              </w:rPr>
            </w:pPr>
          </w:p>
          <w:p w14:paraId="5F031017">
            <w:pPr>
              <w:pStyle w:val="12"/>
              <w:spacing w:before="1"/>
              <w:ind w:left="8"/>
              <w:jc w:val="center"/>
              <w:rPr>
                <w:sz w:val="18"/>
              </w:rPr>
            </w:pPr>
            <w:r>
              <w:rPr>
                <w:sz w:val="18"/>
              </w:rPr>
              <w:t>√</w:t>
            </w:r>
          </w:p>
        </w:tc>
        <w:tc>
          <w:tcPr>
            <w:tcW w:w="568" w:type="dxa"/>
          </w:tcPr>
          <w:p w14:paraId="70CF7FA8">
            <w:pPr>
              <w:pStyle w:val="12"/>
              <w:rPr>
                <w:rFonts w:ascii="Times New Roman"/>
                <w:sz w:val="18"/>
              </w:rPr>
            </w:pPr>
          </w:p>
        </w:tc>
      </w:tr>
    </w:tbl>
    <w:p w14:paraId="27C5D109">
      <w:pPr>
        <w:spacing w:after="0"/>
        <w:rPr>
          <w:rFonts w:ascii="Times New Roman"/>
          <w:sz w:val="18"/>
        </w:rPr>
        <w:sectPr>
          <w:pgSz w:w="16840" w:h="11910" w:orient="landscape"/>
          <w:pgMar w:top="1100" w:right="240" w:bottom="1100" w:left="380" w:header="0" w:footer="909" w:gutter="0"/>
          <w:cols w:space="720" w:num="1"/>
        </w:sectPr>
      </w:pPr>
    </w:p>
    <w:p w14:paraId="75B77FCA">
      <w:pPr>
        <w:pStyle w:val="3"/>
        <w:rPr>
          <w:rFonts w:ascii="Times New Roman"/>
          <w:sz w:val="20"/>
        </w:rPr>
      </w:pPr>
    </w:p>
    <w:p w14:paraId="0B240381">
      <w:pPr>
        <w:pStyle w:val="3"/>
        <w:spacing w:before="9"/>
        <w:rPr>
          <w:rFonts w:ascii="Times New Roman"/>
          <w:sz w:val="15"/>
        </w:rPr>
      </w:pPr>
    </w:p>
    <w:p w14:paraId="4879E3E8">
      <w:pPr>
        <w:pStyle w:val="2"/>
      </w:pPr>
      <w:bookmarkStart w:id="10" w:name="_bookmark6"/>
      <w:bookmarkEnd w:id="10"/>
      <w:bookmarkStart w:id="11" w:name="（七）公共法律服务领域基层政务公开标准目录"/>
      <w:bookmarkEnd w:id="11"/>
      <w:r>
        <w:t>（七）公共法律服务领域基层政务公开标准目录</w:t>
      </w:r>
    </w:p>
    <w:p w14:paraId="092F6321">
      <w:pPr>
        <w:pStyle w:val="3"/>
        <w:spacing w:before="4"/>
        <w:rPr>
          <w:rFonts w:ascii="微软雅黑"/>
          <w:sz w:val="23"/>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138"/>
        <w:gridCol w:w="1202"/>
        <w:gridCol w:w="1668"/>
        <w:gridCol w:w="1932"/>
        <w:gridCol w:w="1800"/>
        <w:gridCol w:w="1138"/>
        <w:gridCol w:w="2625"/>
        <w:gridCol w:w="630"/>
        <w:gridCol w:w="540"/>
        <w:gridCol w:w="555"/>
        <w:gridCol w:w="585"/>
        <w:gridCol w:w="585"/>
        <w:gridCol w:w="542"/>
      </w:tblGrid>
      <w:tr w14:paraId="14AAB4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540" w:type="dxa"/>
            <w:vMerge w:val="restart"/>
          </w:tcPr>
          <w:p w14:paraId="131B773F">
            <w:pPr>
              <w:pStyle w:val="12"/>
              <w:rPr>
                <w:rFonts w:ascii="微软雅黑"/>
                <w:sz w:val="22"/>
              </w:rPr>
            </w:pPr>
          </w:p>
          <w:p w14:paraId="41E8F88F">
            <w:pPr>
              <w:pStyle w:val="12"/>
              <w:spacing w:before="17"/>
              <w:rPr>
                <w:rFonts w:ascii="微软雅黑"/>
                <w:sz w:val="12"/>
              </w:rPr>
            </w:pPr>
          </w:p>
          <w:p w14:paraId="0066170A">
            <w:pPr>
              <w:pStyle w:val="12"/>
              <w:spacing w:line="266" w:lineRule="auto"/>
              <w:ind w:left="158" w:right="148"/>
              <w:rPr>
                <w:rFonts w:hint="eastAsia" w:ascii="黑体" w:eastAsia="黑体"/>
                <w:sz w:val="22"/>
              </w:rPr>
            </w:pPr>
            <w:r>
              <w:rPr>
                <w:rFonts w:hint="eastAsia" w:ascii="黑体" w:eastAsia="黑体"/>
                <w:sz w:val="22"/>
              </w:rPr>
              <w:t>序号</w:t>
            </w:r>
          </w:p>
        </w:tc>
        <w:tc>
          <w:tcPr>
            <w:tcW w:w="2340" w:type="dxa"/>
            <w:gridSpan w:val="2"/>
          </w:tcPr>
          <w:p w14:paraId="34DC3907">
            <w:pPr>
              <w:pStyle w:val="12"/>
              <w:spacing w:before="15" w:line="277" w:lineRule="exact"/>
              <w:ind w:left="729"/>
              <w:rPr>
                <w:rFonts w:hint="eastAsia" w:ascii="黑体" w:eastAsia="黑体"/>
                <w:sz w:val="22"/>
              </w:rPr>
            </w:pPr>
            <w:r>
              <w:rPr>
                <w:rFonts w:hint="eastAsia" w:ascii="黑体" w:eastAsia="黑体"/>
                <w:sz w:val="22"/>
              </w:rPr>
              <w:t>公开事项</w:t>
            </w:r>
          </w:p>
        </w:tc>
        <w:tc>
          <w:tcPr>
            <w:tcW w:w="1668" w:type="dxa"/>
            <w:vMerge w:val="restart"/>
          </w:tcPr>
          <w:p w14:paraId="7D5790C2">
            <w:pPr>
              <w:pStyle w:val="12"/>
              <w:rPr>
                <w:rFonts w:ascii="微软雅黑"/>
                <w:sz w:val="22"/>
              </w:rPr>
            </w:pPr>
          </w:p>
          <w:p w14:paraId="2E335A0C">
            <w:pPr>
              <w:pStyle w:val="12"/>
              <w:spacing w:before="17"/>
              <w:rPr>
                <w:rFonts w:ascii="微软雅黑"/>
                <w:sz w:val="12"/>
              </w:rPr>
            </w:pPr>
          </w:p>
          <w:p w14:paraId="3F21C69B">
            <w:pPr>
              <w:pStyle w:val="12"/>
              <w:spacing w:line="266" w:lineRule="auto"/>
              <w:ind w:left="614" w:right="162" w:hanging="442"/>
              <w:rPr>
                <w:rFonts w:hint="eastAsia" w:ascii="黑体" w:eastAsia="黑体"/>
                <w:sz w:val="22"/>
              </w:rPr>
            </w:pPr>
            <w:r>
              <w:rPr>
                <w:rFonts w:hint="eastAsia" w:ascii="黑体" w:eastAsia="黑体"/>
                <w:sz w:val="22"/>
              </w:rPr>
              <w:t>公开内容（要素）</w:t>
            </w:r>
          </w:p>
        </w:tc>
        <w:tc>
          <w:tcPr>
            <w:tcW w:w="1932" w:type="dxa"/>
            <w:vMerge w:val="restart"/>
          </w:tcPr>
          <w:p w14:paraId="14FF0A35">
            <w:pPr>
              <w:pStyle w:val="12"/>
              <w:rPr>
                <w:rFonts w:ascii="微软雅黑"/>
                <w:sz w:val="22"/>
              </w:rPr>
            </w:pPr>
          </w:p>
          <w:p w14:paraId="44740672">
            <w:pPr>
              <w:pStyle w:val="12"/>
              <w:spacing w:before="7"/>
              <w:rPr>
                <w:rFonts w:ascii="微软雅黑"/>
                <w:sz w:val="21"/>
              </w:rPr>
            </w:pPr>
          </w:p>
          <w:p w14:paraId="29DC06CE">
            <w:pPr>
              <w:pStyle w:val="12"/>
              <w:ind w:left="525"/>
              <w:rPr>
                <w:rFonts w:hint="eastAsia" w:ascii="黑体" w:eastAsia="黑体"/>
                <w:sz w:val="22"/>
              </w:rPr>
            </w:pPr>
            <w:r>
              <w:rPr>
                <w:rFonts w:hint="eastAsia" w:ascii="黑体" w:eastAsia="黑体"/>
                <w:sz w:val="22"/>
              </w:rPr>
              <w:t>公开依据</w:t>
            </w:r>
          </w:p>
        </w:tc>
        <w:tc>
          <w:tcPr>
            <w:tcW w:w="1800" w:type="dxa"/>
            <w:vMerge w:val="restart"/>
          </w:tcPr>
          <w:p w14:paraId="0B5A5495">
            <w:pPr>
              <w:pStyle w:val="12"/>
              <w:rPr>
                <w:rFonts w:ascii="微软雅黑"/>
                <w:sz w:val="22"/>
              </w:rPr>
            </w:pPr>
          </w:p>
          <w:p w14:paraId="169DC2E5">
            <w:pPr>
              <w:pStyle w:val="12"/>
              <w:spacing w:before="7"/>
              <w:rPr>
                <w:rFonts w:ascii="微软雅黑"/>
                <w:sz w:val="21"/>
              </w:rPr>
            </w:pPr>
          </w:p>
          <w:p w14:paraId="5D7CA2C2">
            <w:pPr>
              <w:pStyle w:val="12"/>
              <w:ind w:left="458"/>
              <w:rPr>
                <w:rFonts w:hint="eastAsia" w:ascii="黑体" w:eastAsia="黑体"/>
                <w:sz w:val="22"/>
              </w:rPr>
            </w:pPr>
            <w:r>
              <w:rPr>
                <w:rFonts w:hint="eastAsia" w:ascii="黑体" w:eastAsia="黑体"/>
                <w:sz w:val="22"/>
              </w:rPr>
              <w:t>公开时限</w:t>
            </w:r>
          </w:p>
        </w:tc>
        <w:tc>
          <w:tcPr>
            <w:tcW w:w="1138" w:type="dxa"/>
            <w:vMerge w:val="restart"/>
          </w:tcPr>
          <w:p w14:paraId="3FDCA788">
            <w:pPr>
              <w:pStyle w:val="12"/>
              <w:rPr>
                <w:rFonts w:ascii="微软雅黑"/>
                <w:sz w:val="22"/>
              </w:rPr>
            </w:pPr>
          </w:p>
          <w:p w14:paraId="3E46B4BD">
            <w:pPr>
              <w:pStyle w:val="12"/>
              <w:spacing w:before="7"/>
              <w:rPr>
                <w:rFonts w:ascii="微软雅黑"/>
                <w:sz w:val="21"/>
              </w:rPr>
            </w:pPr>
          </w:p>
          <w:p w14:paraId="58BC5A5F">
            <w:pPr>
              <w:pStyle w:val="12"/>
              <w:ind w:left="129"/>
              <w:rPr>
                <w:rFonts w:hint="eastAsia" w:ascii="黑体" w:eastAsia="黑体"/>
                <w:sz w:val="22"/>
              </w:rPr>
            </w:pPr>
            <w:r>
              <w:rPr>
                <w:rFonts w:hint="eastAsia" w:ascii="黑体" w:eastAsia="黑体"/>
                <w:sz w:val="22"/>
              </w:rPr>
              <w:t>公开主体</w:t>
            </w:r>
          </w:p>
        </w:tc>
        <w:tc>
          <w:tcPr>
            <w:tcW w:w="2625" w:type="dxa"/>
            <w:vMerge w:val="restart"/>
          </w:tcPr>
          <w:p w14:paraId="5342FB1C">
            <w:pPr>
              <w:pStyle w:val="12"/>
              <w:rPr>
                <w:rFonts w:ascii="微软雅黑"/>
                <w:sz w:val="22"/>
              </w:rPr>
            </w:pPr>
          </w:p>
          <w:p w14:paraId="301C8502">
            <w:pPr>
              <w:pStyle w:val="12"/>
              <w:spacing w:before="7"/>
              <w:rPr>
                <w:rFonts w:ascii="微软雅黑"/>
                <w:sz w:val="21"/>
              </w:rPr>
            </w:pPr>
          </w:p>
          <w:p w14:paraId="4B0EFF4A">
            <w:pPr>
              <w:pStyle w:val="12"/>
              <w:ind w:left="542"/>
              <w:rPr>
                <w:rFonts w:hint="eastAsia" w:ascii="黑体" w:eastAsia="黑体"/>
                <w:sz w:val="22"/>
              </w:rPr>
            </w:pPr>
            <w:r>
              <w:rPr>
                <w:rFonts w:hint="eastAsia" w:ascii="黑体" w:eastAsia="黑体"/>
                <w:sz w:val="22"/>
              </w:rPr>
              <w:t>公开渠道和载体</w:t>
            </w:r>
          </w:p>
        </w:tc>
        <w:tc>
          <w:tcPr>
            <w:tcW w:w="1170" w:type="dxa"/>
            <w:gridSpan w:val="2"/>
          </w:tcPr>
          <w:p w14:paraId="4C35374B">
            <w:pPr>
              <w:pStyle w:val="12"/>
              <w:spacing w:before="15" w:line="277" w:lineRule="exact"/>
              <w:ind w:left="144"/>
              <w:rPr>
                <w:rFonts w:hint="eastAsia" w:ascii="黑体" w:eastAsia="黑体"/>
                <w:sz w:val="22"/>
              </w:rPr>
            </w:pPr>
            <w:r>
              <w:rPr>
                <w:rFonts w:hint="eastAsia" w:ascii="黑体" w:eastAsia="黑体"/>
                <w:sz w:val="22"/>
              </w:rPr>
              <w:t>公开对象</w:t>
            </w:r>
          </w:p>
        </w:tc>
        <w:tc>
          <w:tcPr>
            <w:tcW w:w="1140" w:type="dxa"/>
            <w:gridSpan w:val="2"/>
          </w:tcPr>
          <w:p w14:paraId="1AABCEBF">
            <w:pPr>
              <w:pStyle w:val="12"/>
              <w:spacing w:before="15" w:line="277" w:lineRule="exact"/>
              <w:ind w:left="128"/>
              <w:rPr>
                <w:rFonts w:hint="eastAsia" w:ascii="黑体" w:eastAsia="黑体"/>
                <w:sz w:val="22"/>
              </w:rPr>
            </w:pPr>
            <w:r>
              <w:rPr>
                <w:rFonts w:hint="eastAsia" w:ascii="黑体" w:eastAsia="黑体"/>
                <w:sz w:val="22"/>
              </w:rPr>
              <w:t>公开方式</w:t>
            </w:r>
          </w:p>
        </w:tc>
        <w:tc>
          <w:tcPr>
            <w:tcW w:w="1127" w:type="dxa"/>
            <w:gridSpan w:val="2"/>
          </w:tcPr>
          <w:p w14:paraId="1F088661">
            <w:pPr>
              <w:pStyle w:val="12"/>
              <w:spacing w:before="15" w:line="277" w:lineRule="exact"/>
              <w:ind w:left="121"/>
              <w:rPr>
                <w:rFonts w:hint="eastAsia" w:ascii="黑体" w:eastAsia="黑体"/>
                <w:sz w:val="22"/>
              </w:rPr>
            </w:pPr>
            <w:r>
              <w:rPr>
                <w:rFonts w:hint="eastAsia" w:ascii="黑体" w:eastAsia="黑体"/>
                <w:sz w:val="22"/>
              </w:rPr>
              <w:t>公开层级</w:t>
            </w:r>
          </w:p>
        </w:tc>
      </w:tr>
      <w:tr w14:paraId="355D97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continue"/>
            <w:tcBorders>
              <w:top w:val="nil"/>
            </w:tcBorders>
          </w:tcPr>
          <w:p w14:paraId="426A6A38">
            <w:pPr>
              <w:rPr>
                <w:sz w:val="2"/>
                <w:szCs w:val="2"/>
              </w:rPr>
            </w:pPr>
          </w:p>
        </w:tc>
        <w:tc>
          <w:tcPr>
            <w:tcW w:w="1138" w:type="dxa"/>
          </w:tcPr>
          <w:p w14:paraId="1CE902A6">
            <w:pPr>
              <w:pStyle w:val="12"/>
              <w:rPr>
                <w:rFonts w:ascii="微软雅黑"/>
                <w:sz w:val="22"/>
              </w:rPr>
            </w:pPr>
          </w:p>
          <w:p w14:paraId="14E66027">
            <w:pPr>
              <w:pStyle w:val="12"/>
              <w:spacing w:before="14"/>
              <w:rPr>
                <w:rFonts w:ascii="微软雅黑"/>
                <w:sz w:val="12"/>
              </w:rPr>
            </w:pPr>
          </w:p>
          <w:p w14:paraId="523F586E">
            <w:pPr>
              <w:pStyle w:val="12"/>
              <w:ind w:left="129"/>
              <w:rPr>
                <w:rFonts w:hint="eastAsia" w:ascii="黑体" w:eastAsia="黑体"/>
                <w:sz w:val="22"/>
              </w:rPr>
            </w:pPr>
            <w:r>
              <w:rPr>
                <w:rFonts w:hint="eastAsia" w:ascii="黑体" w:eastAsia="黑体"/>
                <w:sz w:val="22"/>
              </w:rPr>
              <w:t>一级事项</w:t>
            </w:r>
          </w:p>
        </w:tc>
        <w:tc>
          <w:tcPr>
            <w:tcW w:w="1202" w:type="dxa"/>
          </w:tcPr>
          <w:p w14:paraId="55767E67">
            <w:pPr>
              <w:pStyle w:val="12"/>
              <w:rPr>
                <w:rFonts w:ascii="微软雅黑"/>
                <w:sz w:val="22"/>
              </w:rPr>
            </w:pPr>
          </w:p>
          <w:p w14:paraId="5E885CA4">
            <w:pPr>
              <w:pStyle w:val="12"/>
              <w:spacing w:before="14"/>
              <w:rPr>
                <w:rFonts w:ascii="微软雅黑"/>
                <w:sz w:val="12"/>
              </w:rPr>
            </w:pPr>
          </w:p>
          <w:p w14:paraId="11C2FD80">
            <w:pPr>
              <w:pStyle w:val="12"/>
              <w:ind w:left="160"/>
              <w:rPr>
                <w:rFonts w:hint="eastAsia" w:ascii="黑体" w:eastAsia="黑体"/>
                <w:sz w:val="22"/>
              </w:rPr>
            </w:pPr>
            <w:r>
              <w:rPr>
                <w:rFonts w:hint="eastAsia" w:ascii="黑体" w:eastAsia="黑体"/>
                <w:sz w:val="22"/>
              </w:rPr>
              <w:t>二级事项</w:t>
            </w:r>
          </w:p>
        </w:tc>
        <w:tc>
          <w:tcPr>
            <w:tcW w:w="1668" w:type="dxa"/>
            <w:vMerge w:val="continue"/>
            <w:tcBorders>
              <w:top w:val="nil"/>
            </w:tcBorders>
          </w:tcPr>
          <w:p w14:paraId="5E416D55">
            <w:pPr>
              <w:rPr>
                <w:sz w:val="2"/>
                <w:szCs w:val="2"/>
              </w:rPr>
            </w:pPr>
          </w:p>
        </w:tc>
        <w:tc>
          <w:tcPr>
            <w:tcW w:w="1932" w:type="dxa"/>
            <w:vMerge w:val="continue"/>
            <w:tcBorders>
              <w:top w:val="nil"/>
            </w:tcBorders>
          </w:tcPr>
          <w:p w14:paraId="6E6780EE">
            <w:pPr>
              <w:rPr>
                <w:sz w:val="2"/>
                <w:szCs w:val="2"/>
              </w:rPr>
            </w:pPr>
          </w:p>
        </w:tc>
        <w:tc>
          <w:tcPr>
            <w:tcW w:w="1800" w:type="dxa"/>
            <w:vMerge w:val="continue"/>
            <w:tcBorders>
              <w:top w:val="nil"/>
            </w:tcBorders>
          </w:tcPr>
          <w:p w14:paraId="1E0AA6A5">
            <w:pPr>
              <w:rPr>
                <w:sz w:val="2"/>
                <w:szCs w:val="2"/>
              </w:rPr>
            </w:pPr>
          </w:p>
        </w:tc>
        <w:tc>
          <w:tcPr>
            <w:tcW w:w="1138" w:type="dxa"/>
            <w:vMerge w:val="continue"/>
            <w:tcBorders>
              <w:top w:val="nil"/>
            </w:tcBorders>
          </w:tcPr>
          <w:p w14:paraId="533DF602">
            <w:pPr>
              <w:rPr>
                <w:sz w:val="2"/>
                <w:szCs w:val="2"/>
              </w:rPr>
            </w:pPr>
          </w:p>
        </w:tc>
        <w:tc>
          <w:tcPr>
            <w:tcW w:w="2625" w:type="dxa"/>
            <w:vMerge w:val="continue"/>
            <w:tcBorders>
              <w:top w:val="nil"/>
            </w:tcBorders>
          </w:tcPr>
          <w:p w14:paraId="400CC418">
            <w:pPr>
              <w:rPr>
                <w:sz w:val="2"/>
                <w:szCs w:val="2"/>
              </w:rPr>
            </w:pPr>
          </w:p>
        </w:tc>
        <w:tc>
          <w:tcPr>
            <w:tcW w:w="630" w:type="dxa"/>
          </w:tcPr>
          <w:p w14:paraId="6F2268F6">
            <w:pPr>
              <w:pStyle w:val="12"/>
              <w:spacing w:before="15"/>
              <w:rPr>
                <w:rFonts w:ascii="微软雅黑"/>
                <w:sz w:val="17"/>
              </w:rPr>
            </w:pPr>
          </w:p>
          <w:p w14:paraId="376C8FA4">
            <w:pPr>
              <w:pStyle w:val="12"/>
              <w:spacing w:line="266" w:lineRule="auto"/>
              <w:ind w:left="204" w:right="192"/>
              <w:jc w:val="both"/>
              <w:rPr>
                <w:rFonts w:hint="eastAsia" w:ascii="黑体" w:eastAsia="黑体"/>
                <w:sz w:val="22"/>
              </w:rPr>
            </w:pPr>
            <w:r>
              <w:rPr>
                <w:rFonts w:hint="eastAsia" w:ascii="黑体" w:eastAsia="黑体"/>
                <w:sz w:val="22"/>
              </w:rPr>
              <w:t>全社会</w:t>
            </w:r>
          </w:p>
        </w:tc>
        <w:tc>
          <w:tcPr>
            <w:tcW w:w="540" w:type="dxa"/>
          </w:tcPr>
          <w:p w14:paraId="2D21B434">
            <w:pPr>
              <w:pStyle w:val="12"/>
              <w:spacing w:before="173" w:line="266" w:lineRule="auto"/>
              <w:ind w:left="159" w:right="147"/>
              <w:jc w:val="both"/>
              <w:rPr>
                <w:rFonts w:hint="eastAsia" w:ascii="黑体" w:eastAsia="黑体"/>
                <w:sz w:val="22"/>
              </w:rPr>
            </w:pPr>
            <w:r>
              <w:rPr>
                <w:rFonts w:hint="eastAsia" w:ascii="黑体" w:eastAsia="黑体"/>
                <w:sz w:val="22"/>
              </w:rPr>
              <w:t>特定群众</w:t>
            </w:r>
          </w:p>
        </w:tc>
        <w:tc>
          <w:tcPr>
            <w:tcW w:w="555" w:type="dxa"/>
          </w:tcPr>
          <w:p w14:paraId="6B74D5EB">
            <w:pPr>
              <w:pStyle w:val="12"/>
              <w:spacing w:before="5"/>
              <w:rPr>
                <w:rFonts w:ascii="微软雅黑"/>
                <w:sz w:val="26"/>
              </w:rPr>
            </w:pPr>
          </w:p>
          <w:p w14:paraId="0A9A6A64">
            <w:pPr>
              <w:pStyle w:val="12"/>
              <w:spacing w:line="266" w:lineRule="auto"/>
              <w:ind w:left="167" w:right="154"/>
              <w:rPr>
                <w:rFonts w:hint="eastAsia" w:ascii="黑体" w:eastAsia="黑体"/>
                <w:sz w:val="22"/>
              </w:rPr>
            </w:pPr>
            <w:r>
              <w:rPr>
                <w:rFonts w:hint="eastAsia" w:ascii="黑体" w:eastAsia="黑体"/>
                <w:sz w:val="22"/>
              </w:rPr>
              <w:t>主动</w:t>
            </w:r>
          </w:p>
        </w:tc>
        <w:tc>
          <w:tcPr>
            <w:tcW w:w="585" w:type="dxa"/>
          </w:tcPr>
          <w:p w14:paraId="75566345">
            <w:pPr>
              <w:pStyle w:val="12"/>
              <w:spacing w:before="17" w:line="266" w:lineRule="auto"/>
              <w:ind w:left="180" w:right="171"/>
              <w:jc w:val="both"/>
              <w:rPr>
                <w:rFonts w:hint="eastAsia" w:ascii="黑体" w:eastAsia="黑体"/>
                <w:sz w:val="22"/>
              </w:rPr>
            </w:pPr>
            <w:r>
              <w:rPr>
                <w:rFonts w:hint="eastAsia" w:ascii="黑体" w:eastAsia="黑体"/>
                <w:sz w:val="22"/>
              </w:rPr>
              <w:t>依申请公</w:t>
            </w:r>
          </w:p>
          <w:p w14:paraId="60ABFE84">
            <w:pPr>
              <w:pStyle w:val="12"/>
              <w:spacing w:line="271" w:lineRule="exact"/>
              <w:ind w:left="180"/>
              <w:rPr>
                <w:rFonts w:hint="eastAsia" w:ascii="黑体" w:eastAsia="黑体"/>
                <w:sz w:val="22"/>
              </w:rPr>
            </w:pPr>
            <w:r>
              <w:rPr>
                <w:rFonts w:hint="eastAsia" w:ascii="黑体" w:eastAsia="黑体"/>
                <w:w w:val="100"/>
                <w:sz w:val="22"/>
              </w:rPr>
              <w:t>开</w:t>
            </w:r>
          </w:p>
        </w:tc>
        <w:tc>
          <w:tcPr>
            <w:tcW w:w="585" w:type="dxa"/>
          </w:tcPr>
          <w:p w14:paraId="152478EF">
            <w:pPr>
              <w:pStyle w:val="12"/>
              <w:spacing w:before="5"/>
              <w:rPr>
                <w:rFonts w:ascii="微软雅黑"/>
                <w:sz w:val="26"/>
              </w:rPr>
            </w:pPr>
          </w:p>
          <w:p w14:paraId="09AC2C7F">
            <w:pPr>
              <w:pStyle w:val="12"/>
              <w:spacing w:line="266" w:lineRule="auto"/>
              <w:ind w:left="181" w:right="170"/>
              <w:rPr>
                <w:rFonts w:hint="eastAsia" w:ascii="黑体" w:eastAsia="黑体"/>
                <w:sz w:val="22"/>
              </w:rPr>
            </w:pPr>
            <w:r>
              <w:rPr>
                <w:rFonts w:hint="eastAsia" w:ascii="黑体" w:eastAsia="黑体"/>
                <w:sz w:val="22"/>
              </w:rPr>
              <w:t>县级</w:t>
            </w:r>
          </w:p>
        </w:tc>
        <w:tc>
          <w:tcPr>
            <w:tcW w:w="542" w:type="dxa"/>
          </w:tcPr>
          <w:p w14:paraId="57FAC099">
            <w:pPr>
              <w:pStyle w:val="12"/>
              <w:spacing w:before="173"/>
              <w:ind w:left="160"/>
              <w:rPr>
                <w:rFonts w:hint="eastAsia" w:ascii="黑体" w:eastAsia="黑体"/>
                <w:sz w:val="22"/>
              </w:rPr>
            </w:pPr>
            <w:r>
              <w:rPr>
                <w:rFonts w:hint="eastAsia" w:ascii="黑体" w:eastAsia="黑体"/>
                <w:w w:val="100"/>
                <w:sz w:val="22"/>
              </w:rPr>
              <w:t>乡</w:t>
            </w:r>
          </w:p>
          <w:p w14:paraId="37796986">
            <w:pPr>
              <w:pStyle w:val="12"/>
              <w:spacing w:before="30" w:line="266" w:lineRule="auto"/>
              <w:ind w:left="160" w:right="148"/>
              <w:jc w:val="both"/>
              <w:rPr>
                <w:rFonts w:hint="eastAsia" w:ascii="黑体" w:eastAsia="黑体"/>
                <w:sz w:val="22"/>
              </w:rPr>
            </w:pPr>
            <w:r>
              <w:rPr>
                <w:rFonts w:hint="eastAsia" w:ascii="黑体" w:eastAsia="黑体"/>
                <w:sz w:val="22"/>
              </w:rPr>
              <w:t>、村级</w:t>
            </w:r>
          </w:p>
        </w:tc>
      </w:tr>
      <w:tr w14:paraId="62F775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76" w:hRule="atLeast"/>
        </w:trPr>
        <w:tc>
          <w:tcPr>
            <w:tcW w:w="540" w:type="dxa"/>
          </w:tcPr>
          <w:p w14:paraId="6638CB44">
            <w:pPr>
              <w:pStyle w:val="12"/>
              <w:rPr>
                <w:rFonts w:ascii="微软雅黑"/>
                <w:sz w:val="18"/>
              </w:rPr>
            </w:pPr>
          </w:p>
          <w:p w14:paraId="3A88D8BE">
            <w:pPr>
              <w:pStyle w:val="12"/>
              <w:rPr>
                <w:rFonts w:ascii="微软雅黑"/>
                <w:sz w:val="18"/>
              </w:rPr>
            </w:pPr>
          </w:p>
          <w:p w14:paraId="7340E486">
            <w:pPr>
              <w:pStyle w:val="12"/>
              <w:spacing w:before="8"/>
              <w:rPr>
                <w:rFonts w:ascii="微软雅黑"/>
                <w:sz w:val="11"/>
              </w:rPr>
            </w:pPr>
          </w:p>
          <w:p w14:paraId="5E87E15E">
            <w:pPr>
              <w:pStyle w:val="12"/>
              <w:ind w:right="212"/>
              <w:jc w:val="right"/>
              <w:rPr>
                <w:sz w:val="18"/>
              </w:rPr>
            </w:pPr>
            <w:r>
              <w:rPr>
                <w:sz w:val="18"/>
              </w:rPr>
              <w:t>1</w:t>
            </w:r>
          </w:p>
        </w:tc>
        <w:tc>
          <w:tcPr>
            <w:tcW w:w="1138" w:type="dxa"/>
            <w:vMerge w:val="restart"/>
          </w:tcPr>
          <w:p w14:paraId="4E76DDB8">
            <w:pPr>
              <w:pStyle w:val="12"/>
              <w:rPr>
                <w:rFonts w:ascii="微软雅黑"/>
                <w:sz w:val="18"/>
              </w:rPr>
            </w:pPr>
          </w:p>
          <w:p w14:paraId="186BFFD9">
            <w:pPr>
              <w:pStyle w:val="12"/>
              <w:rPr>
                <w:rFonts w:ascii="微软雅黑"/>
                <w:sz w:val="18"/>
              </w:rPr>
            </w:pPr>
          </w:p>
          <w:p w14:paraId="33FD3E91">
            <w:pPr>
              <w:pStyle w:val="12"/>
              <w:rPr>
                <w:rFonts w:ascii="微软雅黑"/>
                <w:sz w:val="18"/>
              </w:rPr>
            </w:pPr>
          </w:p>
          <w:p w14:paraId="03DE7F7A">
            <w:pPr>
              <w:pStyle w:val="12"/>
              <w:rPr>
                <w:rFonts w:ascii="微软雅黑"/>
                <w:sz w:val="18"/>
              </w:rPr>
            </w:pPr>
          </w:p>
          <w:p w14:paraId="144EFB0D">
            <w:pPr>
              <w:pStyle w:val="12"/>
              <w:rPr>
                <w:rFonts w:ascii="微软雅黑"/>
                <w:sz w:val="18"/>
              </w:rPr>
            </w:pPr>
          </w:p>
          <w:p w14:paraId="651B930A">
            <w:pPr>
              <w:pStyle w:val="12"/>
              <w:rPr>
                <w:rFonts w:ascii="微软雅黑"/>
                <w:sz w:val="18"/>
              </w:rPr>
            </w:pPr>
          </w:p>
          <w:p w14:paraId="2F9E6782">
            <w:pPr>
              <w:pStyle w:val="12"/>
              <w:spacing w:before="5"/>
              <w:rPr>
                <w:rFonts w:ascii="微软雅黑"/>
                <w:sz w:val="26"/>
              </w:rPr>
            </w:pPr>
          </w:p>
          <w:p w14:paraId="247B0B87">
            <w:pPr>
              <w:pStyle w:val="12"/>
              <w:spacing w:before="1" w:line="268" w:lineRule="auto"/>
              <w:ind w:left="477" w:right="108" w:hanging="360"/>
              <w:rPr>
                <w:sz w:val="18"/>
              </w:rPr>
            </w:pPr>
            <w:r>
              <w:rPr>
                <w:sz w:val="18"/>
              </w:rPr>
              <w:t>法治宣传教育</w:t>
            </w:r>
          </w:p>
        </w:tc>
        <w:tc>
          <w:tcPr>
            <w:tcW w:w="1202" w:type="dxa"/>
          </w:tcPr>
          <w:p w14:paraId="2F9D5038">
            <w:pPr>
              <w:pStyle w:val="12"/>
              <w:rPr>
                <w:rFonts w:ascii="微软雅黑"/>
                <w:sz w:val="18"/>
              </w:rPr>
            </w:pPr>
          </w:p>
          <w:p w14:paraId="551782E9">
            <w:pPr>
              <w:pStyle w:val="12"/>
              <w:spacing w:before="5"/>
              <w:rPr>
                <w:rFonts w:ascii="微软雅黑"/>
                <w:sz w:val="22"/>
              </w:rPr>
            </w:pPr>
          </w:p>
          <w:p w14:paraId="2F868750">
            <w:pPr>
              <w:pStyle w:val="12"/>
              <w:spacing w:line="271" w:lineRule="auto"/>
              <w:ind w:left="107" w:right="95"/>
              <w:rPr>
                <w:sz w:val="18"/>
              </w:rPr>
            </w:pPr>
            <w:r>
              <w:rPr>
                <w:sz w:val="18"/>
              </w:rPr>
              <w:t>法律知识普及服务</w:t>
            </w:r>
          </w:p>
        </w:tc>
        <w:tc>
          <w:tcPr>
            <w:tcW w:w="1668" w:type="dxa"/>
          </w:tcPr>
          <w:p w14:paraId="52101946">
            <w:pPr>
              <w:pStyle w:val="12"/>
              <w:rPr>
                <w:rFonts w:ascii="微软雅黑"/>
                <w:sz w:val="18"/>
              </w:rPr>
            </w:pPr>
          </w:p>
          <w:p w14:paraId="32B73A7C">
            <w:pPr>
              <w:pStyle w:val="12"/>
              <w:spacing w:before="5"/>
              <w:rPr>
                <w:rFonts w:ascii="微软雅黑"/>
                <w:sz w:val="15"/>
              </w:rPr>
            </w:pPr>
          </w:p>
          <w:p w14:paraId="647B222C">
            <w:pPr>
              <w:pStyle w:val="12"/>
              <w:spacing w:line="271" w:lineRule="auto"/>
              <w:ind w:left="108" w:right="95"/>
              <w:jc w:val="both"/>
              <w:rPr>
                <w:sz w:val="18"/>
              </w:rPr>
            </w:pPr>
            <w:r>
              <w:rPr>
                <w:sz w:val="18"/>
              </w:rPr>
              <w:t>法律法规资讯；普法动态资讯；普法讲师团信息等</w:t>
            </w:r>
          </w:p>
        </w:tc>
        <w:tc>
          <w:tcPr>
            <w:tcW w:w="1932" w:type="dxa"/>
          </w:tcPr>
          <w:p w14:paraId="3CEE99E6">
            <w:pPr>
              <w:pStyle w:val="12"/>
              <w:spacing w:before="95" w:line="271" w:lineRule="auto"/>
              <w:ind w:left="108" w:right="95"/>
              <w:jc w:val="both"/>
              <w:rPr>
                <w:sz w:val="18"/>
              </w:rPr>
            </w:pPr>
            <w:r>
              <w:rPr>
                <w:spacing w:val="-12"/>
                <w:sz w:val="18"/>
              </w:rPr>
              <w:t>《中共中央、国务院转</w:t>
            </w:r>
            <w:r>
              <w:rPr>
                <w:spacing w:val="-2"/>
                <w:sz w:val="18"/>
              </w:rPr>
              <w:t>发&lt;中央宣传部、司法</w:t>
            </w:r>
            <w:r>
              <w:rPr>
                <w:spacing w:val="8"/>
                <w:sz w:val="18"/>
              </w:rPr>
              <w:t>部关于在公民中开展法治宣传教育的第七</w:t>
            </w:r>
            <w:r>
              <w:rPr>
                <w:spacing w:val="12"/>
                <w:sz w:val="18"/>
              </w:rPr>
              <w:t>个五年规划</w:t>
            </w:r>
            <w:r>
              <w:rPr>
                <w:sz w:val="18"/>
              </w:rPr>
              <w:t>（2016－ 2020</w:t>
            </w:r>
            <w:r>
              <w:rPr>
                <w:spacing w:val="-23"/>
                <w:sz w:val="18"/>
              </w:rPr>
              <w:t xml:space="preserve"> 年）</w:t>
            </w:r>
            <w:r>
              <w:rPr>
                <w:spacing w:val="-31"/>
                <w:sz w:val="18"/>
              </w:rPr>
              <w:t>&gt;》、各省“七</w:t>
            </w:r>
            <w:r>
              <w:rPr>
                <w:sz w:val="18"/>
              </w:rPr>
              <w:t>五”普法规划</w:t>
            </w:r>
          </w:p>
        </w:tc>
        <w:tc>
          <w:tcPr>
            <w:tcW w:w="1800" w:type="dxa"/>
          </w:tcPr>
          <w:p w14:paraId="40FE5598">
            <w:pPr>
              <w:pStyle w:val="12"/>
              <w:rPr>
                <w:rFonts w:ascii="微软雅黑"/>
                <w:sz w:val="18"/>
              </w:rPr>
            </w:pPr>
          </w:p>
          <w:p w14:paraId="37B715B4">
            <w:pPr>
              <w:pStyle w:val="12"/>
              <w:spacing w:before="5"/>
              <w:rPr>
                <w:rFonts w:ascii="微软雅黑"/>
                <w:sz w:val="15"/>
              </w:rPr>
            </w:pPr>
          </w:p>
          <w:p w14:paraId="0FD799B2">
            <w:pPr>
              <w:pStyle w:val="12"/>
              <w:spacing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5419A0A0">
            <w:pPr>
              <w:pStyle w:val="12"/>
              <w:rPr>
                <w:rFonts w:ascii="微软雅黑"/>
                <w:sz w:val="18"/>
              </w:rPr>
            </w:pPr>
          </w:p>
          <w:p w14:paraId="021ED85D">
            <w:pPr>
              <w:pStyle w:val="12"/>
              <w:rPr>
                <w:rFonts w:ascii="微软雅黑"/>
                <w:sz w:val="18"/>
              </w:rPr>
            </w:pPr>
          </w:p>
          <w:p w14:paraId="4DEB4921">
            <w:pPr>
              <w:pStyle w:val="12"/>
              <w:spacing w:before="8"/>
              <w:rPr>
                <w:rFonts w:ascii="微软雅黑"/>
                <w:sz w:val="11"/>
              </w:rPr>
            </w:pPr>
          </w:p>
          <w:p w14:paraId="13D00A9A">
            <w:pPr>
              <w:pStyle w:val="12"/>
              <w:ind w:right="197"/>
              <w:jc w:val="right"/>
              <w:rPr>
                <w:sz w:val="18"/>
              </w:rPr>
            </w:pPr>
            <w:r>
              <w:rPr>
                <w:rFonts w:hint="eastAsia"/>
                <w:sz w:val="18"/>
                <w:lang w:eastAsia="zh-CN"/>
              </w:rPr>
              <w:t>县</w:t>
            </w:r>
            <w:r>
              <w:rPr>
                <w:sz w:val="18"/>
              </w:rPr>
              <w:t>司法局</w:t>
            </w:r>
          </w:p>
        </w:tc>
        <w:tc>
          <w:tcPr>
            <w:tcW w:w="2625" w:type="dxa"/>
          </w:tcPr>
          <w:p w14:paraId="1606BC25">
            <w:pPr>
              <w:pStyle w:val="12"/>
              <w:numPr>
                <w:ilvl w:val="0"/>
                <w:numId w:val="249"/>
              </w:numPr>
              <w:tabs>
                <w:tab w:val="left" w:pos="289"/>
              </w:tabs>
              <w:spacing w:before="95" w:after="0" w:line="240" w:lineRule="auto"/>
              <w:ind w:left="288" w:right="0" w:hanging="182"/>
              <w:jc w:val="left"/>
              <w:rPr>
                <w:sz w:val="18"/>
              </w:rPr>
            </w:pPr>
            <w:r>
              <w:rPr>
                <w:sz w:val="18"/>
              </w:rPr>
              <w:t>政府网站  ■两微一端</w:t>
            </w:r>
          </w:p>
          <w:p w14:paraId="02F4D0D9">
            <w:pPr>
              <w:pStyle w:val="12"/>
              <w:numPr>
                <w:ilvl w:val="0"/>
                <w:numId w:val="249"/>
              </w:numPr>
              <w:tabs>
                <w:tab w:val="left" w:pos="289"/>
              </w:tabs>
              <w:spacing w:before="81" w:after="0" w:line="240" w:lineRule="auto"/>
              <w:ind w:left="288" w:right="0" w:hanging="182"/>
              <w:jc w:val="left"/>
              <w:rPr>
                <w:sz w:val="18"/>
              </w:rPr>
            </w:pPr>
            <w:r>
              <w:rPr>
                <w:sz w:val="18"/>
              </w:rPr>
              <w:t>广播电视  ■纸质媒体</w:t>
            </w:r>
          </w:p>
          <w:p w14:paraId="4AC464B8">
            <w:pPr>
              <w:pStyle w:val="12"/>
              <w:numPr>
                <w:ilvl w:val="0"/>
                <w:numId w:val="249"/>
              </w:numPr>
              <w:tabs>
                <w:tab w:val="left" w:pos="289"/>
              </w:tabs>
              <w:spacing w:before="81" w:after="0" w:line="240" w:lineRule="auto"/>
              <w:ind w:left="288" w:right="0" w:hanging="182"/>
              <w:jc w:val="left"/>
              <w:rPr>
                <w:sz w:val="18"/>
              </w:rPr>
            </w:pPr>
            <w:r>
              <w:rPr>
                <w:sz w:val="18"/>
              </w:rPr>
              <w:t>入户/现场</w:t>
            </w:r>
          </w:p>
          <w:p w14:paraId="61939816">
            <w:pPr>
              <w:pStyle w:val="12"/>
              <w:numPr>
                <w:ilvl w:val="0"/>
                <w:numId w:val="249"/>
              </w:numPr>
              <w:tabs>
                <w:tab w:val="left" w:pos="289"/>
              </w:tabs>
              <w:spacing w:before="82" w:after="0" w:line="240" w:lineRule="auto"/>
              <w:ind w:left="288" w:right="0" w:hanging="182"/>
              <w:jc w:val="left"/>
              <w:rPr>
                <w:sz w:val="18"/>
              </w:rPr>
            </w:pPr>
            <w:r>
              <w:rPr>
                <w:sz w:val="18"/>
              </w:rPr>
              <w:t>社区/企事业单位/村公示栏</w:t>
            </w:r>
          </w:p>
          <w:p w14:paraId="614EE00F">
            <w:pPr>
              <w:pStyle w:val="12"/>
              <w:spacing w:before="81"/>
              <w:ind w:left="107"/>
              <w:rPr>
                <w:sz w:val="18"/>
              </w:rPr>
            </w:pPr>
            <w:r>
              <w:rPr>
                <w:sz w:val="18"/>
              </w:rPr>
              <w:t>（电子屏）</w:t>
            </w:r>
          </w:p>
          <w:p w14:paraId="0B122061">
            <w:pPr>
              <w:pStyle w:val="12"/>
              <w:numPr>
                <w:ilvl w:val="0"/>
                <w:numId w:val="249"/>
              </w:numPr>
              <w:tabs>
                <w:tab w:val="left" w:pos="289"/>
              </w:tabs>
              <w:spacing w:before="82" w:after="0" w:line="240" w:lineRule="auto"/>
              <w:ind w:left="288" w:right="0" w:hanging="182"/>
              <w:jc w:val="left"/>
              <w:rPr>
                <w:sz w:val="18"/>
              </w:rPr>
            </w:pPr>
            <w:r>
              <w:rPr>
                <w:sz w:val="18"/>
              </w:rPr>
              <w:t>其他法律服务网</w:t>
            </w:r>
          </w:p>
        </w:tc>
        <w:tc>
          <w:tcPr>
            <w:tcW w:w="630" w:type="dxa"/>
          </w:tcPr>
          <w:p w14:paraId="69B58012">
            <w:pPr>
              <w:pStyle w:val="12"/>
              <w:rPr>
                <w:rFonts w:ascii="微软雅黑"/>
                <w:sz w:val="18"/>
              </w:rPr>
            </w:pPr>
          </w:p>
          <w:p w14:paraId="4475174B">
            <w:pPr>
              <w:pStyle w:val="12"/>
              <w:rPr>
                <w:rFonts w:ascii="微软雅黑"/>
                <w:sz w:val="18"/>
              </w:rPr>
            </w:pPr>
          </w:p>
          <w:p w14:paraId="484D2333">
            <w:pPr>
              <w:pStyle w:val="12"/>
              <w:spacing w:before="8"/>
              <w:rPr>
                <w:rFonts w:ascii="微软雅黑"/>
                <w:sz w:val="11"/>
              </w:rPr>
            </w:pPr>
          </w:p>
          <w:p w14:paraId="54799C0B">
            <w:pPr>
              <w:pStyle w:val="12"/>
              <w:ind w:left="7"/>
              <w:jc w:val="center"/>
              <w:rPr>
                <w:sz w:val="18"/>
              </w:rPr>
            </w:pPr>
            <w:r>
              <w:rPr>
                <w:sz w:val="18"/>
              </w:rPr>
              <w:t>√</w:t>
            </w:r>
          </w:p>
        </w:tc>
        <w:tc>
          <w:tcPr>
            <w:tcW w:w="540" w:type="dxa"/>
          </w:tcPr>
          <w:p w14:paraId="4141D54C">
            <w:pPr>
              <w:pStyle w:val="12"/>
              <w:rPr>
                <w:rFonts w:ascii="Times New Roman"/>
                <w:sz w:val="18"/>
              </w:rPr>
            </w:pPr>
          </w:p>
        </w:tc>
        <w:tc>
          <w:tcPr>
            <w:tcW w:w="555" w:type="dxa"/>
          </w:tcPr>
          <w:p w14:paraId="4220D3D8">
            <w:pPr>
              <w:pStyle w:val="12"/>
              <w:rPr>
                <w:rFonts w:ascii="微软雅黑"/>
                <w:sz w:val="18"/>
              </w:rPr>
            </w:pPr>
          </w:p>
          <w:p w14:paraId="4B8227AD">
            <w:pPr>
              <w:pStyle w:val="12"/>
              <w:rPr>
                <w:rFonts w:ascii="微软雅黑"/>
                <w:sz w:val="18"/>
              </w:rPr>
            </w:pPr>
          </w:p>
          <w:p w14:paraId="17F5B849">
            <w:pPr>
              <w:pStyle w:val="12"/>
              <w:spacing w:before="8"/>
              <w:rPr>
                <w:rFonts w:ascii="微软雅黑"/>
                <w:sz w:val="11"/>
              </w:rPr>
            </w:pPr>
          </w:p>
          <w:p w14:paraId="7C293697">
            <w:pPr>
              <w:pStyle w:val="12"/>
              <w:ind w:left="186"/>
              <w:rPr>
                <w:sz w:val="18"/>
              </w:rPr>
            </w:pPr>
            <w:r>
              <w:rPr>
                <w:sz w:val="18"/>
              </w:rPr>
              <w:t>√</w:t>
            </w:r>
          </w:p>
        </w:tc>
        <w:tc>
          <w:tcPr>
            <w:tcW w:w="585" w:type="dxa"/>
          </w:tcPr>
          <w:p w14:paraId="6BFD5D5A">
            <w:pPr>
              <w:pStyle w:val="12"/>
              <w:rPr>
                <w:rFonts w:ascii="Times New Roman"/>
                <w:sz w:val="18"/>
              </w:rPr>
            </w:pPr>
          </w:p>
        </w:tc>
        <w:tc>
          <w:tcPr>
            <w:tcW w:w="585" w:type="dxa"/>
          </w:tcPr>
          <w:p w14:paraId="03FE87C7">
            <w:pPr>
              <w:pStyle w:val="12"/>
              <w:rPr>
                <w:rFonts w:ascii="微软雅黑"/>
                <w:sz w:val="18"/>
              </w:rPr>
            </w:pPr>
          </w:p>
          <w:p w14:paraId="56ADF645">
            <w:pPr>
              <w:pStyle w:val="12"/>
              <w:rPr>
                <w:rFonts w:ascii="微软雅黑"/>
                <w:sz w:val="18"/>
              </w:rPr>
            </w:pPr>
          </w:p>
          <w:p w14:paraId="09658AE6">
            <w:pPr>
              <w:pStyle w:val="12"/>
              <w:spacing w:before="8"/>
              <w:rPr>
                <w:rFonts w:ascii="微软雅黑"/>
                <w:sz w:val="11"/>
              </w:rPr>
            </w:pPr>
          </w:p>
          <w:p w14:paraId="68C8570C">
            <w:pPr>
              <w:pStyle w:val="12"/>
              <w:ind w:right="192"/>
              <w:jc w:val="right"/>
              <w:rPr>
                <w:sz w:val="18"/>
              </w:rPr>
            </w:pPr>
            <w:r>
              <w:rPr>
                <w:sz w:val="18"/>
              </w:rPr>
              <w:t>√</w:t>
            </w:r>
          </w:p>
        </w:tc>
        <w:tc>
          <w:tcPr>
            <w:tcW w:w="542" w:type="dxa"/>
          </w:tcPr>
          <w:p w14:paraId="67FE0290">
            <w:pPr>
              <w:pStyle w:val="12"/>
              <w:rPr>
                <w:rFonts w:ascii="微软雅黑"/>
                <w:sz w:val="18"/>
              </w:rPr>
            </w:pPr>
          </w:p>
          <w:p w14:paraId="20D39172">
            <w:pPr>
              <w:pStyle w:val="12"/>
              <w:rPr>
                <w:rFonts w:ascii="微软雅黑"/>
                <w:sz w:val="18"/>
              </w:rPr>
            </w:pPr>
          </w:p>
          <w:p w14:paraId="4A6BE6BE">
            <w:pPr>
              <w:pStyle w:val="12"/>
              <w:spacing w:before="8"/>
              <w:rPr>
                <w:rFonts w:ascii="微软雅黑"/>
                <w:sz w:val="11"/>
              </w:rPr>
            </w:pPr>
          </w:p>
          <w:p w14:paraId="5661DCD2">
            <w:pPr>
              <w:pStyle w:val="12"/>
              <w:ind w:right="170"/>
              <w:jc w:val="right"/>
              <w:rPr>
                <w:sz w:val="18"/>
              </w:rPr>
            </w:pPr>
            <w:r>
              <w:rPr>
                <w:sz w:val="18"/>
              </w:rPr>
              <w:t>√</w:t>
            </w:r>
          </w:p>
        </w:tc>
      </w:tr>
      <w:tr w14:paraId="3D6BC7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0" w:hRule="atLeast"/>
        </w:trPr>
        <w:tc>
          <w:tcPr>
            <w:tcW w:w="540" w:type="dxa"/>
          </w:tcPr>
          <w:p w14:paraId="4280F4DD">
            <w:pPr>
              <w:pStyle w:val="12"/>
              <w:spacing w:before="18"/>
              <w:rPr>
                <w:rFonts w:ascii="微软雅黑"/>
                <w:sz w:val="14"/>
              </w:rPr>
            </w:pPr>
          </w:p>
          <w:p w14:paraId="03BA06EF">
            <w:pPr>
              <w:pStyle w:val="12"/>
              <w:ind w:right="212"/>
              <w:jc w:val="right"/>
              <w:rPr>
                <w:sz w:val="18"/>
              </w:rPr>
            </w:pPr>
            <w:r>
              <w:rPr>
                <w:sz w:val="18"/>
              </w:rPr>
              <w:t>2</w:t>
            </w:r>
          </w:p>
        </w:tc>
        <w:tc>
          <w:tcPr>
            <w:tcW w:w="1138" w:type="dxa"/>
            <w:vMerge w:val="continue"/>
            <w:tcBorders>
              <w:top w:val="nil"/>
            </w:tcBorders>
          </w:tcPr>
          <w:p w14:paraId="75B53EB4">
            <w:pPr>
              <w:rPr>
                <w:sz w:val="2"/>
                <w:szCs w:val="2"/>
              </w:rPr>
            </w:pPr>
          </w:p>
        </w:tc>
        <w:tc>
          <w:tcPr>
            <w:tcW w:w="1202" w:type="dxa"/>
          </w:tcPr>
          <w:p w14:paraId="68ADECD2">
            <w:pPr>
              <w:pStyle w:val="12"/>
              <w:spacing w:before="17"/>
              <w:ind w:left="107"/>
              <w:rPr>
                <w:sz w:val="18"/>
              </w:rPr>
            </w:pPr>
            <w:r>
              <w:rPr>
                <w:sz w:val="18"/>
              </w:rPr>
              <w:t>全</w:t>
            </w:r>
            <w:r>
              <w:rPr>
                <w:rFonts w:hint="eastAsia"/>
                <w:sz w:val="18"/>
                <w:lang w:eastAsia="zh-CN"/>
              </w:rPr>
              <w:t>县</w:t>
            </w:r>
            <w:r>
              <w:rPr>
                <w:sz w:val="18"/>
              </w:rPr>
              <w:t>法治宣</w:t>
            </w:r>
          </w:p>
          <w:p w14:paraId="5BFF6DE1">
            <w:pPr>
              <w:pStyle w:val="12"/>
              <w:spacing w:line="260" w:lineRule="atLeast"/>
              <w:ind w:left="107" w:right="95"/>
              <w:rPr>
                <w:sz w:val="18"/>
              </w:rPr>
            </w:pPr>
            <w:r>
              <w:rPr>
                <w:sz w:val="18"/>
              </w:rPr>
              <w:t>传教育五年规划</w:t>
            </w:r>
          </w:p>
        </w:tc>
        <w:tc>
          <w:tcPr>
            <w:tcW w:w="1668" w:type="dxa"/>
          </w:tcPr>
          <w:p w14:paraId="6B2FD23D">
            <w:pPr>
              <w:pStyle w:val="12"/>
              <w:spacing w:before="146" w:line="268" w:lineRule="auto"/>
              <w:ind w:left="108" w:right="95"/>
              <w:rPr>
                <w:sz w:val="18"/>
              </w:rPr>
            </w:pPr>
            <w:r>
              <w:rPr>
                <w:sz w:val="18"/>
              </w:rPr>
              <w:t>全</w:t>
            </w:r>
            <w:r>
              <w:rPr>
                <w:rFonts w:hint="eastAsia"/>
                <w:sz w:val="18"/>
                <w:lang w:eastAsia="zh-CN"/>
              </w:rPr>
              <w:t>县</w:t>
            </w:r>
            <w:r>
              <w:rPr>
                <w:sz w:val="18"/>
              </w:rPr>
              <w:t>法治宣传教育五年规划</w:t>
            </w:r>
          </w:p>
        </w:tc>
        <w:tc>
          <w:tcPr>
            <w:tcW w:w="1932" w:type="dxa"/>
          </w:tcPr>
          <w:p w14:paraId="27E1525A">
            <w:pPr>
              <w:pStyle w:val="12"/>
              <w:spacing w:before="18"/>
              <w:rPr>
                <w:rFonts w:ascii="微软雅黑"/>
                <w:sz w:val="14"/>
              </w:rPr>
            </w:pPr>
          </w:p>
          <w:p w14:paraId="0E7A7626">
            <w:pPr>
              <w:pStyle w:val="12"/>
              <w:ind w:left="108"/>
              <w:rPr>
                <w:sz w:val="18"/>
              </w:rPr>
            </w:pPr>
            <w:r>
              <w:rPr>
                <w:sz w:val="18"/>
              </w:rPr>
              <w:t>同上</w:t>
            </w:r>
          </w:p>
        </w:tc>
        <w:tc>
          <w:tcPr>
            <w:tcW w:w="1800" w:type="dxa"/>
          </w:tcPr>
          <w:p w14:paraId="1CB61E20">
            <w:pPr>
              <w:pStyle w:val="12"/>
              <w:spacing w:before="17"/>
              <w:ind w:left="108"/>
              <w:rPr>
                <w:sz w:val="18"/>
              </w:rPr>
            </w:pPr>
            <w:r>
              <w:rPr>
                <w:sz w:val="18"/>
              </w:rPr>
              <w:t>自制作或获取该信</w:t>
            </w:r>
          </w:p>
          <w:p w14:paraId="07A713A3">
            <w:pPr>
              <w:pStyle w:val="12"/>
              <w:spacing w:line="260" w:lineRule="atLeast"/>
              <w:ind w:left="108" w:right="40"/>
              <w:rPr>
                <w:sz w:val="18"/>
              </w:rPr>
            </w:pPr>
            <w:r>
              <w:rPr>
                <w:sz w:val="18"/>
              </w:rPr>
              <w:t>息之日起 20 个工作日内公开</w:t>
            </w:r>
          </w:p>
        </w:tc>
        <w:tc>
          <w:tcPr>
            <w:tcW w:w="1138" w:type="dxa"/>
          </w:tcPr>
          <w:p w14:paraId="6A108520">
            <w:pPr>
              <w:pStyle w:val="12"/>
              <w:spacing w:before="18"/>
              <w:rPr>
                <w:rFonts w:ascii="微软雅黑"/>
                <w:sz w:val="14"/>
              </w:rPr>
            </w:pPr>
          </w:p>
          <w:p w14:paraId="0D784DDE">
            <w:pPr>
              <w:pStyle w:val="12"/>
              <w:ind w:right="197"/>
              <w:jc w:val="right"/>
              <w:rPr>
                <w:sz w:val="18"/>
              </w:rPr>
            </w:pPr>
            <w:r>
              <w:rPr>
                <w:rFonts w:hint="eastAsia"/>
                <w:sz w:val="18"/>
                <w:lang w:eastAsia="zh-CN"/>
              </w:rPr>
              <w:t>县</w:t>
            </w:r>
            <w:r>
              <w:rPr>
                <w:sz w:val="18"/>
              </w:rPr>
              <w:t>司法局</w:t>
            </w:r>
          </w:p>
        </w:tc>
        <w:tc>
          <w:tcPr>
            <w:tcW w:w="2625" w:type="dxa"/>
          </w:tcPr>
          <w:p w14:paraId="672DA666">
            <w:pPr>
              <w:pStyle w:val="12"/>
              <w:spacing w:before="18"/>
              <w:rPr>
                <w:rFonts w:ascii="微软雅黑"/>
                <w:sz w:val="14"/>
              </w:rPr>
            </w:pPr>
          </w:p>
          <w:p w14:paraId="0C7C5BFA">
            <w:pPr>
              <w:pStyle w:val="12"/>
              <w:numPr>
                <w:ilvl w:val="0"/>
                <w:numId w:val="250"/>
              </w:numPr>
              <w:tabs>
                <w:tab w:val="left" w:pos="289"/>
              </w:tabs>
              <w:spacing w:before="0" w:after="0" w:line="240" w:lineRule="auto"/>
              <w:ind w:left="288" w:right="0" w:hanging="182"/>
              <w:jc w:val="left"/>
              <w:rPr>
                <w:sz w:val="18"/>
              </w:rPr>
            </w:pPr>
            <w:r>
              <w:rPr>
                <w:sz w:val="18"/>
              </w:rPr>
              <w:t>政府网站 ■两微一端</w:t>
            </w:r>
          </w:p>
        </w:tc>
        <w:tc>
          <w:tcPr>
            <w:tcW w:w="630" w:type="dxa"/>
          </w:tcPr>
          <w:p w14:paraId="6F299675">
            <w:pPr>
              <w:pStyle w:val="12"/>
              <w:spacing w:before="18"/>
              <w:rPr>
                <w:rFonts w:ascii="微软雅黑"/>
                <w:sz w:val="14"/>
              </w:rPr>
            </w:pPr>
          </w:p>
          <w:p w14:paraId="6CA4F2D9">
            <w:pPr>
              <w:pStyle w:val="12"/>
              <w:ind w:left="7"/>
              <w:jc w:val="center"/>
              <w:rPr>
                <w:sz w:val="18"/>
              </w:rPr>
            </w:pPr>
            <w:r>
              <w:rPr>
                <w:sz w:val="18"/>
              </w:rPr>
              <w:t>√</w:t>
            </w:r>
          </w:p>
        </w:tc>
        <w:tc>
          <w:tcPr>
            <w:tcW w:w="540" w:type="dxa"/>
          </w:tcPr>
          <w:p w14:paraId="00F894A2">
            <w:pPr>
              <w:pStyle w:val="12"/>
              <w:rPr>
                <w:rFonts w:ascii="Times New Roman"/>
                <w:sz w:val="18"/>
              </w:rPr>
            </w:pPr>
          </w:p>
        </w:tc>
        <w:tc>
          <w:tcPr>
            <w:tcW w:w="555" w:type="dxa"/>
          </w:tcPr>
          <w:p w14:paraId="11B9035A">
            <w:pPr>
              <w:pStyle w:val="12"/>
              <w:spacing w:before="18"/>
              <w:rPr>
                <w:rFonts w:ascii="微软雅黑"/>
                <w:sz w:val="14"/>
              </w:rPr>
            </w:pPr>
          </w:p>
          <w:p w14:paraId="6C4C5EDF">
            <w:pPr>
              <w:pStyle w:val="12"/>
              <w:ind w:left="186"/>
              <w:rPr>
                <w:sz w:val="18"/>
              </w:rPr>
            </w:pPr>
            <w:r>
              <w:rPr>
                <w:sz w:val="18"/>
              </w:rPr>
              <w:t>√</w:t>
            </w:r>
          </w:p>
        </w:tc>
        <w:tc>
          <w:tcPr>
            <w:tcW w:w="585" w:type="dxa"/>
          </w:tcPr>
          <w:p w14:paraId="37A17748">
            <w:pPr>
              <w:pStyle w:val="12"/>
              <w:rPr>
                <w:rFonts w:ascii="Times New Roman"/>
                <w:sz w:val="18"/>
              </w:rPr>
            </w:pPr>
          </w:p>
        </w:tc>
        <w:tc>
          <w:tcPr>
            <w:tcW w:w="585" w:type="dxa"/>
          </w:tcPr>
          <w:p w14:paraId="67E23118">
            <w:pPr>
              <w:pStyle w:val="12"/>
              <w:spacing w:before="18"/>
              <w:rPr>
                <w:rFonts w:ascii="微软雅黑"/>
                <w:sz w:val="14"/>
              </w:rPr>
            </w:pPr>
          </w:p>
          <w:p w14:paraId="29533B0F">
            <w:pPr>
              <w:pStyle w:val="12"/>
              <w:ind w:right="192"/>
              <w:jc w:val="right"/>
              <w:rPr>
                <w:sz w:val="18"/>
              </w:rPr>
            </w:pPr>
            <w:r>
              <w:rPr>
                <w:sz w:val="18"/>
              </w:rPr>
              <w:t>√</w:t>
            </w:r>
          </w:p>
        </w:tc>
        <w:tc>
          <w:tcPr>
            <w:tcW w:w="542" w:type="dxa"/>
          </w:tcPr>
          <w:p w14:paraId="5E9F6683">
            <w:pPr>
              <w:pStyle w:val="12"/>
              <w:spacing w:before="18"/>
              <w:rPr>
                <w:rFonts w:ascii="微软雅黑"/>
                <w:sz w:val="14"/>
              </w:rPr>
            </w:pPr>
          </w:p>
          <w:p w14:paraId="454BA19F">
            <w:pPr>
              <w:pStyle w:val="12"/>
              <w:ind w:right="170"/>
              <w:jc w:val="right"/>
              <w:rPr>
                <w:sz w:val="18"/>
              </w:rPr>
            </w:pPr>
            <w:r>
              <w:rPr>
                <w:sz w:val="18"/>
              </w:rPr>
              <w:t>√</w:t>
            </w:r>
          </w:p>
        </w:tc>
      </w:tr>
      <w:tr w14:paraId="3CC8CD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0" w:hRule="atLeast"/>
        </w:trPr>
        <w:tc>
          <w:tcPr>
            <w:tcW w:w="540" w:type="dxa"/>
          </w:tcPr>
          <w:p w14:paraId="28CBFCEB">
            <w:pPr>
              <w:pStyle w:val="12"/>
              <w:spacing w:before="17"/>
              <w:rPr>
                <w:rFonts w:ascii="微软雅黑"/>
                <w:sz w:val="14"/>
              </w:rPr>
            </w:pPr>
          </w:p>
          <w:p w14:paraId="5479325E">
            <w:pPr>
              <w:pStyle w:val="12"/>
              <w:ind w:right="212"/>
              <w:jc w:val="right"/>
              <w:rPr>
                <w:sz w:val="18"/>
              </w:rPr>
            </w:pPr>
            <w:r>
              <w:rPr>
                <w:sz w:val="18"/>
              </w:rPr>
              <w:t>3</w:t>
            </w:r>
          </w:p>
        </w:tc>
        <w:tc>
          <w:tcPr>
            <w:tcW w:w="1138" w:type="dxa"/>
            <w:vMerge w:val="continue"/>
            <w:tcBorders>
              <w:top w:val="nil"/>
            </w:tcBorders>
          </w:tcPr>
          <w:p w14:paraId="10BCB8B3">
            <w:pPr>
              <w:rPr>
                <w:sz w:val="2"/>
                <w:szCs w:val="2"/>
              </w:rPr>
            </w:pPr>
          </w:p>
        </w:tc>
        <w:tc>
          <w:tcPr>
            <w:tcW w:w="1202" w:type="dxa"/>
          </w:tcPr>
          <w:p w14:paraId="2B54BE88">
            <w:pPr>
              <w:pStyle w:val="12"/>
              <w:spacing w:before="16" w:line="268" w:lineRule="auto"/>
              <w:ind w:left="107" w:right="95"/>
              <w:rPr>
                <w:sz w:val="18"/>
              </w:rPr>
            </w:pPr>
            <w:r>
              <w:rPr>
                <w:sz w:val="18"/>
              </w:rPr>
              <w:t>普法依法治理年度工作</w:t>
            </w:r>
          </w:p>
          <w:p w14:paraId="425CBEA2">
            <w:pPr>
              <w:pStyle w:val="12"/>
              <w:spacing w:before="2" w:line="225" w:lineRule="exact"/>
              <w:ind w:left="107"/>
              <w:rPr>
                <w:sz w:val="18"/>
              </w:rPr>
            </w:pPr>
            <w:r>
              <w:rPr>
                <w:sz w:val="18"/>
              </w:rPr>
              <w:t>要点</w:t>
            </w:r>
          </w:p>
        </w:tc>
        <w:tc>
          <w:tcPr>
            <w:tcW w:w="1668" w:type="dxa"/>
          </w:tcPr>
          <w:p w14:paraId="357F27C3">
            <w:pPr>
              <w:pStyle w:val="12"/>
              <w:spacing w:before="146" w:line="268" w:lineRule="auto"/>
              <w:ind w:left="108" w:right="95"/>
              <w:rPr>
                <w:sz w:val="18"/>
              </w:rPr>
            </w:pPr>
            <w:r>
              <w:rPr>
                <w:sz w:val="18"/>
              </w:rPr>
              <w:t>普法依法治理年度工作要点</w:t>
            </w:r>
          </w:p>
        </w:tc>
        <w:tc>
          <w:tcPr>
            <w:tcW w:w="1932" w:type="dxa"/>
          </w:tcPr>
          <w:p w14:paraId="0697475E">
            <w:pPr>
              <w:pStyle w:val="12"/>
              <w:spacing w:before="17"/>
              <w:rPr>
                <w:rFonts w:ascii="微软雅黑"/>
                <w:sz w:val="14"/>
              </w:rPr>
            </w:pPr>
          </w:p>
          <w:p w14:paraId="0498252E">
            <w:pPr>
              <w:pStyle w:val="12"/>
              <w:ind w:left="108"/>
              <w:rPr>
                <w:sz w:val="18"/>
              </w:rPr>
            </w:pPr>
            <w:r>
              <w:rPr>
                <w:sz w:val="18"/>
              </w:rPr>
              <w:t>同上</w:t>
            </w:r>
          </w:p>
        </w:tc>
        <w:tc>
          <w:tcPr>
            <w:tcW w:w="1800" w:type="dxa"/>
          </w:tcPr>
          <w:p w14:paraId="46F03A42">
            <w:pPr>
              <w:pStyle w:val="12"/>
              <w:spacing w:before="16" w:line="268" w:lineRule="auto"/>
              <w:ind w:left="108" w:right="38"/>
              <w:rPr>
                <w:sz w:val="18"/>
              </w:rPr>
            </w:pPr>
            <w:r>
              <w:rPr>
                <w:sz w:val="18"/>
              </w:rPr>
              <w:t>自制作或获取该信息之日起 20 个工作</w:t>
            </w:r>
          </w:p>
          <w:p w14:paraId="40525F6A">
            <w:pPr>
              <w:pStyle w:val="12"/>
              <w:spacing w:before="2" w:line="225" w:lineRule="exact"/>
              <w:ind w:left="108"/>
              <w:rPr>
                <w:sz w:val="18"/>
              </w:rPr>
            </w:pPr>
            <w:r>
              <w:rPr>
                <w:sz w:val="18"/>
              </w:rPr>
              <w:t>日内公开</w:t>
            </w:r>
          </w:p>
        </w:tc>
        <w:tc>
          <w:tcPr>
            <w:tcW w:w="1138" w:type="dxa"/>
          </w:tcPr>
          <w:p w14:paraId="1471A00D">
            <w:pPr>
              <w:pStyle w:val="12"/>
              <w:spacing w:before="17"/>
              <w:rPr>
                <w:rFonts w:ascii="微软雅黑"/>
                <w:sz w:val="14"/>
              </w:rPr>
            </w:pPr>
          </w:p>
          <w:p w14:paraId="395B8824">
            <w:pPr>
              <w:pStyle w:val="12"/>
              <w:ind w:right="197"/>
              <w:jc w:val="right"/>
              <w:rPr>
                <w:sz w:val="18"/>
              </w:rPr>
            </w:pPr>
            <w:r>
              <w:rPr>
                <w:rFonts w:hint="eastAsia"/>
                <w:sz w:val="18"/>
                <w:lang w:eastAsia="zh-CN"/>
              </w:rPr>
              <w:t>县</w:t>
            </w:r>
            <w:r>
              <w:rPr>
                <w:sz w:val="18"/>
              </w:rPr>
              <w:t>司法局</w:t>
            </w:r>
          </w:p>
        </w:tc>
        <w:tc>
          <w:tcPr>
            <w:tcW w:w="2625" w:type="dxa"/>
          </w:tcPr>
          <w:p w14:paraId="55EC9F90">
            <w:pPr>
              <w:pStyle w:val="12"/>
              <w:spacing w:before="17"/>
              <w:rPr>
                <w:rFonts w:ascii="微软雅黑"/>
                <w:sz w:val="14"/>
              </w:rPr>
            </w:pPr>
          </w:p>
          <w:p w14:paraId="28BE08F0">
            <w:pPr>
              <w:pStyle w:val="12"/>
              <w:numPr>
                <w:ilvl w:val="0"/>
                <w:numId w:val="251"/>
              </w:numPr>
              <w:tabs>
                <w:tab w:val="left" w:pos="289"/>
              </w:tabs>
              <w:spacing w:before="0" w:after="0" w:line="240" w:lineRule="auto"/>
              <w:ind w:left="288" w:right="0" w:hanging="182"/>
              <w:jc w:val="left"/>
              <w:rPr>
                <w:sz w:val="18"/>
              </w:rPr>
            </w:pPr>
            <w:r>
              <w:rPr>
                <w:sz w:val="18"/>
              </w:rPr>
              <w:t>政府网站 ■两微一端</w:t>
            </w:r>
          </w:p>
        </w:tc>
        <w:tc>
          <w:tcPr>
            <w:tcW w:w="630" w:type="dxa"/>
          </w:tcPr>
          <w:p w14:paraId="6C99593C">
            <w:pPr>
              <w:pStyle w:val="12"/>
              <w:rPr>
                <w:rFonts w:ascii="Times New Roman"/>
                <w:sz w:val="18"/>
              </w:rPr>
            </w:pPr>
          </w:p>
        </w:tc>
        <w:tc>
          <w:tcPr>
            <w:tcW w:w="540" w:type="dxa"/>
          </w:tcPr>
          <w:p w14:paraId="450F6F27">
            <w:pPr>
              <w:pStyle w:val="12"/>
              <w:rPr>
                <w:rFonts w:ascii="Times New Roman"/>
                <w:sz w:val="18"/>
              </w:rPr>
            </w:pPr>
          </w:p>
        </w:tc>
        <w:tc>
          <w:tcPr>
            <w:tcW w:w="555" w:type="dxa"/>
          </w:tcPr>
          <w:p w14:paraId="3EF8EE29">
            <w:pPr>
              <w:pStyle w:val="12"/>
              <w:rPr>
                <w:rFonts w:ascii="Times New Roman"/>
                <w:sz w:val="18"/>
              </w:rPr>
            </w:pPr>
          </w:p>
        </w:tc>
        <w:tc>
          <w:tcPr>
            <w:tcW w:w="585" w:type="dxa"/>
          </w:tcPr>
          <w:p w14:paraId="137A8039">
            <w:pPr>
              <w:pStyle w:val="12"/>
              <w:rPr>
                <w:rFonts w:ascii="Times New Roman"/>
                <w:sz w:val="18"/>
              </w:rPr>
            </w:pPr>
          </w:p>
        </w:tc>
        <w:tc>
          <w:tcPr>
            <w:tcW w:w="585" w:type="dxa"/>
          </w:tcPr>
          <w:p w14:paraId="20232F21">
            <w:pPr>
              <w:pStyle w:val="12"/>
              <w:rPr>
                <w:rFonts w:ascii="Times New Roman"/>
                <w:sz w:val="18"/>
              </w:rPr>
            </w:pPr>
          </w:p>
        </w:tc>
        <w:tc>
          <w:tcPr>
            <w:tcW w:w="542" w:type="dxa"/>
          </w:tcPr>
          <w:p w14:paraId="0545CF7A">
            <w:pPr>
              <w:pStyle w:val="12"/>
              <w:rPr>
                <w:rFonts w:ascii="Times New Roman"/>
                <w:sz w:val="18"/>
              </w:rPr>
            </w:pPr>
          </w:p>
        </w:tc>
      </w:tr>
      <w:tr w14:paraId="2AB7BC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0" w:hRule="atLeast"/>
        </w:trPr>
        <w:tc>
          <w:tcPr>
            <w:tcW w:w="540" w:type="dxa"/>
          </w:tcPr>
          <w:p w14:paraId="7E39FF4A">
            <w:pPr>
              <w:pStyle w:val="12"/>
              <w:rPr>
                <w:rFonts w:ascii="微软雅黑"/>
                <w:sz w:val="18"/>
              </w:rPr>
            </w:pPr>
          </w:p>
          <w:p w14:paraId="1C0438EE">
            <w:pPr>
              <w:pStyle w:val="12"/>
              <w:spacing w:before="11"/>
              <w:rPr>
                <w:rFonts w:ascii="微软雅黑"/>
                <w:sz w:val="26"/>
              </w:rPr>
            </w:pPr>
          </w:p>
          <w:p w14:paraId="5C796D0E">
            <w:pPr>
              <w:pStyle w:val="12"/>
              <w:ind w:right="212"/>
              <w:jc w:val="right"/>
              <w:rPr>
                <w:sz w:val="18"/>
              </w:rPr>
            </w:pPr>
            <w:r>
              <w:rPr>
                <w:sz w:val="18"/>
              </w:rPr>
              <w:t>4</w:t>
            </w:r>
          </w:p>
        </w:tc>
        <w:tc>
          <w:tcPr>
            <w:tcW w:w="1138" w:type="dxa"/>
            <w:vMerge w:val="continue"/>
            <w:tcBorders>
              <w:top w:val="nil"/>
            </w:tcBorders>
          </w:tcPr>
          <w:p w14:paraId="20BF42DE">
            <w:pPr>
              <w:rPr>
                <w:sz w:val="2"/>
                <w:szCs w:val="2"/>
              </w:rPr>
            </w:pPr>
          </w:p>
        </w:tc>
        <w:tc>
          <w:tcPr>
            <w:tcW w:w="1202" w:type="dxa"/>
          </w:tcPr>
          <w:p w14:paraId="771DA31E">
            <w:pPr>
              <w:pStyle w:val="12"/>
              <w:rPr>
                <w:rFonts w:ascii="微软雅黑"/>
                <w:sz w:val="18"/>
              </w:rPr>
            </w:pPr>
          </w:p>
          <w:p w14:paraId="4AC7CD6A">
            <w:pPr>
              <w:pStyle w:val="12"/>
              <w:spacing w:before="11"/>
              <w:rPr>
                <w:rFonts w:ascii="微软雅黑"/>
                <w:sz w:val="19"/>
              </w:rPr>
            </w:pPr>
          </w:p>
          <w:p w14:paraId="5D333159">
            <w:pPr>
              <w:pStyle w:val="12"/>
              <w:spacing w:line="268" w:lineRule="auto"/>
              <w:ind w:left="107" w:right="95"/>
              <w:rPr>
                <w:sz w:val="18"/>
              </w:rPr>
            </w:pPr>
            <w:r>
              <w:rPr>
                <w:sz w:val="18"/>
              </w:rPr>
              <w:t>推广法治文化服务</w:t>
            </w:r>
          </w:p>
        </w:tc>
        <w:tc>
          <w:tcPr>
            <w:tcW w:w="1668" w:type="dxa"/>
          </w:tcPr>
          <w:p w14:paraId="01739C3E">
            <w:pPr>
              <w:pStyle w:val="12"/>
              <w:rPr>
                <w:rFonts w:ascii="微软雅黑"/>
                <w:sz w:val="18"/>
              </w:rPr>
            </w:pPr>
          </w:p>
          <w:p w14:paraId="569D58FD">
            <w:pPr>
              <w:pStyle w:val="12"/>
              <w:spacing w:before="3"/>
              <w:rPr>
                <w:rFonts w:ascii="微软雅黑"/>
                <w:sz w:val="13"/>
              </w:rPr>
            </w:pPr>
          </w:p>
          <w:p w14:paraId="49C7548B">
            <w:pPr>
              <w:pStyle w:val="12"/>
              <w:spacing w:before="1" w:line="271" w:lineRule="auto"/>
              <w:ind w:left="108" w:right="95"/>
              <w:jc w:val="both"/>
              <w:rPr>
                <w:sz w:val="18"/>
              </w:rPr>
            </w:pPr>
            <w:r>
              <w:rPr>
                <w:sz w:val="18"/>
              </w:rPr>
              <w:t>辖区内法治文化阵地信息；法治文化作品、产品</w:t>
            </w:r>
          </w:p>
        </w:tc>
        <w:tc>
          <w:tcPr>
            <w:tcW w:w="1932" w:type="dxa"/>
          </w:tcPr>
          <w:p w14:paraId="312A3BC9">
            <w:pPr>
              <w:pStyle w:val="12"/>
              <w:rPr>
                <w:rFonts w:ascii="微软雅黑"/>
                <w:sz w:val="18"/>
              </w:rPr>
            </w:pPr>
          </w:p>
          <w:p w14:paraId="5758660C">
            <w:pPr>
              <w:pStyle w:val="12"/>
              <w:rPr>
                <w:rFonts w:ascii="微软雅黑"/>
                <w:sz w:val="18"/>
              </w:rPr>
            </w:pPr>
          </w:p>
          <w:p w14:paraId="2F7EE7E6">
            <w:pPr>
              <w:pStyle w:val="12"/>
              <w:spacing w:before="5"/>
              <w:rPr>
                <w:rFonts w:ascii="微软雅黑"/>
                <w:sz w:val="9"/>
              </w:rPr>
            </w:pPr>
          </w:p>
          <w:p w14:paraId="5801A753">
            <w:pPr>
              <w:pStyle w:val="12"/>
              <w:ind w:left="108"/>
              <w:rPr>
                <w:sz w:val="18"/>
              </w:rPr>
            </w:pPr>
            <w:r>
              <w:rPr>
                <w:sz w:val="18"/>
              </w:rPr>
              <w:t>同上</w:t>
            </w:r>
          </w:p>
        </w:tc>
        <w:tc>
          <w:tcPr>
            <w:tcW w:w="1800" w:type="dxa"/>
          </w:tcPr>
          <w:p w14:paraId="1B6861E1">
            <w:pPr>
              <w:pStyle w:val="12"/>
              <w:rPr>
                <w:rFonts w:ascii="微软雅黑"/>
                <w:sz w:val="18"/>
              </w:rPr>
            </w:pPr>
          </w:p>
          <w:p w14:paraId="69EBB69D">
            <w:pPr>
              <w:pStyle w:val="12"/>
              <w:spacing w:before="3"/>
              <w:rPr>
                <w:rFonts w:ascii="微软雅黑"/>
                <w:sz w:val="13"/>
              </w:rPr>
            </w:pPr>
          </w:p>
          <w:p w14:paraId="104630B9">
            <w:pPr>
              <w:pStyle w:val="12"/>
              <w:spacing w:before="1"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348513DC">
            <w:pPr>
              <w:pStyle w:val="12"/>
              <w:rPr>
                <w:rFonts w:ascii="微软雅黑"/>
                <w:sz w:val="18"/>
              </w:rPr>
            </w:pPr>
          </w:p>
          <w:p w14:paraId="55DD36BA">
            <w:pPr>
              <w:pStyle w:val="12"/>
              <w:spacing w:before="11"/>
              <w:rPr>
                <w:rFonts w:ascii="微软雅黑"/>
                <w:sz w:val="26"/>
              </w:rPr>
            </w:pPr>
          </w:p>
          <w:p w14:paraId="38E6C366">
            <w:pPr>
              <w:pStyle w:val="12"/>
              <w:ind w:right="197"/>
              <w:jc w:val="right"/>
              <w:rPr>
                <w:sz w:val="18"/>
              </w:rPr>
            </w:pPr>
            <w:r>
              <w:rPr>
                <w:rFonts w:hint="eastAsia"/>
                <w:sz w:val="18"/>
                <w:lang w:eastAsia="zh-CN"/>
              </w:rPr>
              <w:t>县</w:t>
            </w:r>
            <w:r>
              <w:rPr>
                <w:sz w:val="18"/>
              </w:rPr>
              <w:t>司法局</w:t>
            </w:r>
          </w:p>
        </w:tc>
        <w:tc>
          <w:tcPr>
            <w:tcW w:w="2625" w:type="dxa"/>
          </w:tcPr>
          <w:p w14:paraId="479ABCE0">
            <w:pPr>
              <w:pStyle w:val="12"/>
              <w:numPr>
                <w:ilvl w:val="0"/>
                <w:numId w:val="252"/>
              </w:numPr>
              <w:tabs>
                <w:tab w:val="left" w:pos="289"/>
              </w:tabs>
              <w:spacing w:before="42" w:after="0" w:line="240" w:lineRule="auto"/>
              <w:ind w:left="288" w:right="0" w:hanging="182"/>
              <w:jc w:val="left"/>
              <w:rPr>
                <w:sz w:val="18"/>
              </w:rPr>
            </w:pPr>
            <w:r>
              <w:rPr>
                <w:sz w:val="18"/>
              </w:rPr>
              <w:t>政府网站  ■两微一端</w:t>
            </w:r>
          </w:p>
          <w:p w14:paraId="1BF04E6B">
            <w:pPr>
              <w:pStyle w:val="12"/>
              <w:numPr>
                <w:ilvl w:val="0"/>
                <w:numId w:val="252"/>
              </w:numPr>
              <w:tabs>
                <w:tab w:val="left" w:pos="289"/>
              </w:tabs>
              <w:spacing w:before="82" w:after="0" w:line="240" w:lineRule="auto"/>
              <w:ind w:left="288" w:right="0" w:hanging="182"/>
              <w:jc w:val="left"/>
              <w:rPr>
                <w:sz w:val="18"/>
              </w:rPr>
            </w:pPr>
            <w:r>
              <w:rPr>
                <w:sz w:val="18"/>
              </w:rPr>
              <w:t>广播电视  ■纸质媒体</w:t>
            </w:r>
          </w:p>
          <w:p w14:paraId="3AD7162D">
            <w:pPr>
              <w:pStyle w:val="12"/>
              <w:numPr>
                <w:ilvl w:val="0"/>
                <w:numId w:val="252"/>
              </w:numPr>
              <w:tabs>
                <w:tab w:val="left" w:pos="289"/>
              </w:tabs>
              <w:spacing w:before="81" w:after="0" w:line="240" w:lineRule="auto"/>
              <w:ind w:left="288" w:right="0" w:hanging="182"/>
              <w:jc w:val="left"/>
              <w:rPr>
                <w:sz w:val="18"/>
              </w:rPr>
            </w:pPr>
            <w:r>
              <w:rPr>
                <w:sz w:val="18"/>
              </w:rPr>
              <w:t>入户/现场</w:t>
            </w:r>
          </w:p>
          <w:p w14:paraId="6754480B">
            <w:pPr>
              <w:pStyle w:val="12"/>
              <w:numPr>
                <w:ilvl w:val="0"/>
                <w:numId w:val="252"/>
              </w:numPr>
              <w:tabs>
                <w:tab w:val="left" w:pos="289"/>
              </w:tabs>
              <w:spacing w:before="81" w:after="0" w:line="240" w:lineRule="auto"/>
              <w:ind w:left="288" w:right="0" w:hanging="182"/>
              <w:jc w:val="left"/>
              <w:rPr>
                <w:sz w:val="18"/>
              </w:rPr>
            </w:pPr>
            <w:r>
              <w:rPr>
                <w:sz w:val="18"/>
              </w:rPr>
              <w:t>社区/企事业单位/村公示栏</w:t>
            </w:r>
          </w:p>
          <w:p w14:paraId="74BB2FF6">
            <w:pPr>
              <w:pStyle w:val="12"/>
              <w:spacing w:before="82"/>
              <w:ind w:left="107"/>
              <w:rPr>
                <w:sz w:val="18"/>
              </w:rPr>
            </w:pPr>
            <w:r>
              <w:rPr>
                <w:sz w:val="18"/>
              </w:rPr>
              <w:t>（电子屏）</w:t>
            </w:r>
          </w:p>
          <w:p w14:paraId="1816AA26">
            <w:pPr>
              <w:pStyle w:val="12"/>
              <w:numPr>
                <w:ilvl w:val="0"/>
                <w:numId w:val="252"/>
              </w:numPr>
              <w:tabs>
                <w:tab w:val="left" w:pos="289"/>
              </w:tabs>
              <w:spacing w:before="81" w:after="0" w:line="240" w:lineRule="auto"/>
              <w:ind w:left="288" w:right="0" w:hanging="182"/>
              <w:jc w:val="left"/>
              <w:rPr>
                <w:sz w:val="18"/>
              </w:rPr>
            </w:pPr>
            <w:r>
              <w:rPr>
                <w:sz w:val="18"/>
              </w:rPr>
              <w:t>其他法律服务网</w:t>
            </w:r>
          </w:p>
        </w:tc>
        <w:tc>
          <w:tcPr>
            <w:tcW w:w="630" w:type="dxa"/>
          </w:tcPr>
          <w:p w14:paraId="75215F19">
            <w:pPr>
              <w:pStyle w:val="12"/>
              <w:rPr>
                <w:rFonts w:ascii="微软雅黑"/>
                <w:sz w:val="18"/>
              </w:rPr>
            </w:pPr>
          </w:p>
          <w:p w14:paraId="55FD22CA">
            <w:pPr>
              <w:pStyle w:val="12"/>
              <w:rPr>
                <w:rFonts w:ascii="微软雅黑"/>
                <w:sz w:val="18"/>
              </w:rPr>
            </w:pPr>
          </w:p>
          <w:p w14:paraId="3576E6E6">
            <w:pPr>
              <w:pStyle w:val="12"/>
              <w:spacing w:before="5"/>
              <w:rPr>
                <w:rFonts w:ascii="微软雅黑"/>
                <w:sz w:val="9"/>
              </w:rPr>
            </w:pPr>
          </w:p>
          <w:p w14:paraId="57433B5D">
            <w:pPr>
              <w:pStyle w:val="12"/>
              <w:ind w:left="7"/>
              <w:jc w:val="center"/>
              <w:rPr>
                <w:sz w:val="18"/>
              </w:rPr>
            </w:pPr>
            <w:r>
              <w:rPr>
                <w:sz w:val="18"/>
              </w:rPr>
              <w:t>√</w:t>
            </w:r>
          </w:p>
        </w:tc>
        <w:tc>
          <w:tcPr>
            <w:tcW w:w="540" w:type="dxa"/>
          </w:tcPr>
          <w:p w14:paraId="33D60ECA">
            <w:pPr>
              <w:pStyle w:val="12"/>
              <w:rPr>
                <w:rFonts w:ascii="Times New Roman"/>
                <w:sz w:val="18"/>
              </w:rPr>
            </w:pPr>
          </w:p>
        </w:tc>
        <w:tc>
          <w:tcPr>
            <w:tcW w:w="555" w:type="dxa"/>
          </w:tcPr>
          <w:p w14:paraId="14E479E2">
            <w:pPr>
              <w:pStyle w:val="12"/>
              <w:rPr>
                <w:rFonts w:ascii="微软雅黑"/>
                <w:sz w:val="18"/>
              </w:rPr>
            </w:pPr>
          </w:p>
          <w:p w14:paraId="1CC49902">
            <w:pPr>
              <w:pStyle w:val="12"/>
              <w:rPr>
                <w:rFonts w:ascii="微软雅黑"/>
                <w:sz w:val="18"/>
              </w:rPr>
            </w:pPr>
          </w:p>
          <w:p w14:paraId="70660100">
            <w:pPr>
              <w:pStyle w:val="12"/>
              <w:spacing w:before="5"/>
              <w:rPr>
                <w:rFonts w:ascii="微软雅黑"/>
                <w:sz w:val="9"/>
              </w:rPr>
            </w:pPr>
          </w:p>
          <w:p w14:paraId="2ED533C7">
            <w:pPr>
              <w:pStyle w:val="12"/>
              <w:ind w:left="186"/>
              <w:rPr>
                <w:sz w:val="18"/>
              </w:rPr>
            </w:pPr>
            <w:r>
              <w:rPr>
                <w:sz w:val="18"/>
              </w:rPr>
              <w:t>√</w:t>
            </w:r>
          </w:p>
        </w:tc>
        <w:tc>
          <w:tcPr>
            <w:tcW w:w="585" w:type="dxa"/>
          </w:tcPr>
          <w:p w14:paraId="7C368A9C">
            <w:pPr>
              <w:pStyle w:val="12"/>
              <w:rPr>
                <w:rFonts w:ascii="Times New Roman"/>
                <w:sz w:val="18"/>
              </w:rPr>
            </w:pPr>
          </w:p>
        </w:tc>
        <w:tc>
          <w:tcPr>
            <w:tcW w:w="585" w:type="dxa"/>
          </w:tcPr>
          <w:p w14:paraId="317434BE">
            <w:pPr>
              <w:pStyle w:val="12"/>
              <w:rPr>
                <w:rFonts w:ascii="微软雅黑"/>
                <w:sz w:val="18"/>
              </w:rPr>
            </w:pPr>
          </w:p>
          <w:p w14:paraId="694BC04D">
            <w:pPr>
              <w:pStyle w:val="12"/>
              <w:rPr>
                <w:rFonts w:ascii="微软雅黑"/>
                <w:sz w:val="18"/>
              </w:rPr>
            </w:pPr>
          </w:p>
          <w:p w14:paraId="428AB00F">
            <w:pPr>
              <w:pStyle w:val="12"/>
              <w:spacing w:before="5"/>
              <w:rPr>
                <w:rFonts w:ascii="微软雅黑"/>
                <w:sz w:val="9"/>
              </w:rPr>
            </w:pPr>
          </w:p>
          <w:p w14:paraId="0C56F39D">
            <w:pPr>
              <w:pStyle w:val="12"/>
              <w:ind w:right="192"/>
              <w:jc w:val="right"/>
              <w:rPr>
                <w:sz w:val="18"/>
              </w:rPr>
            </w:pPr>
            <w:r>
              <w:rPr>
                <w:sz w:val="18"/>
              </w:rPr>
              <w:t>√</w:t>
            </w:r>
          </w:p>
        </w:tc>
        <w:tc>
          <w:tcPr>
            <w:tcW w:w="542" w:type="dxa"/>
          </w:tcPr>
          <w:p w14:paraId="655FEF4E">
            <w:pPr>
              <w:pStyle w:val="12"/>
              <w:rPr>
                <w:rFonts w:ascii="微软雅黑"/>
                <w:sz w:val="18"/>
              </w:rPr>
            </w:pPr>
          </w:p>
          <w:p w14:paraId="2D59707E">
            <w:pPr>
              <w:pStyle w:val="12"/>
              <w:rPr>
                <w:rFonts w:ascii="微软雅黑"/>
                <w:sz w:val="18"/>
              </w:rPr>
            </w:pPr>
          </w:p>
          <w:p w14:paraId="144DCF39">
            <w:pPr>
              <w:pStyle w:val="12"/>
              <w:spacing w:before="5"/>
              <w:rPr>
                <w:rFonts w:ascii="微软雅黑"/>
                <w:sz w:val="9"/>
              </w:rPr>
            </w:pPr>
          </w:p>
          <w:p w14:paraId="0D1E500B">
            <w:pPr>
              <w:pStyle w:val="12"/>
              <w:ind w:right="170"/>
              <w:jc w:val="right"/>
              <w:rPr>
                <w:sz w:val="18"/>
              </w:rPr>
            </w:pPr>
            <w:r>
              <w:rPr>
                <w:sz w:val="18"/>
              </w:rPr>
              <w:t>√</w:t>
            </w:r>
          </w:p>
        </w:tc>
      </w:tr>
    </w:tbl>
    <w:p w14:paraId="5056DE2B">
      <w:pPr>
        <w:spacing w:after="0"/>
        <w:jc w:val="right"/>
        <w:rPr>
          <w:sz w:val="18"/>
        </w:rPr>
        <w:sectPr>
          <w:pgSz w:w="16840" w:h="11910" w:orient="landscape"/>
          <w:pgMar w:top="1100" w:right="240" w:bottom="1100" w:left="380" w:header="0" w:footer="909" w:gutter="0"/>
          <w:cols w:space="720" w:num="1"/>
        </w:sectPr>
      </w:pPr>
    </w:p>
    <w:p w14:paraId="4552982D">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138"/>
        <w:gridCol w:w="1202"/>
        <w:gridCol w:w="1668"/>
        <w:gridCol w:w="1932"/>
        <w:gridCol w:w="1800"/>
        <w:gridCol w:w="1138"/>
        <w:gridCol w:w="2625"/>
        <w:gridCol w:w="630"/>
        <w:gridCol w:w="540"/>
        <w:gridCol w:w="555"/>
        <w:gridCol w:w="585"/>
        <w:gridCol w:w="585"/>
        <w:gridCol w:w="542"/>
      </w:tblGrid>
      <w:tr w14:paraId="33BAFC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540" w:type="dxa"/>
            <w:tcBorders>
              <w:bottom w:val="nil"/>
            </w:tcBorders>
          </w:tcPr>
          <w:p w14:paraId="26485B94">
            <w:pPr>
              <w:pStyle w:val="12"/>
              <w:rPr>
                <w:rFonts w:ascii="Times New Roman"/>
                <w:sz w:val="18"/>
              </w:rPr>
            </w:pPr>
          </w:p>
        </w:tc>
        <w:tc>
          <w:tcPr>
            <w:tcW w:w="1138" w:type="dxa"/>
            <w:vMerge w:val="restart"/>
          </w:tcPr>
          <w:p w14:paraId="563E204E">
            <w:pPr>
              <w:pStyle w:val="12"/>
              <w:rPr>
                <w:rFonts w:ascii="Times New Roman"/>
                <w:sz w:val="18"/>
              </w:rPr>
            </w:pPr>
          </w:p>
        </w:tc>
        <w:tc>
          <w:tcPr>
            <w:tcW w:w="1202" w:type="dxa"/>
            <w:tcBorders>
              <w:bottom w:val="nil"/>
            </w:tcBorders>
          </w:tcPr>
          <w:p w14:paraId="2AB356BE">
            <w:pPr>
              <w:pStyle w:val="12"/>
              <w:rPr>
                <w:rFonts w:ascii="Times New Roman"/>
                <w:sz w:val="18"/>
              </w:rPr>
            </w:pPr>
          </w:p>
        </w:tc>
        <w:tc>
          <w:tcPr>
            <w:tcW w:w="1668" w:type="dxa"/>
            <w:tcBorders>
              <w:bottom w:val="nil"/>
            </w:tcBorders>
          </w:tcPr>
          <w:p w14:paraId="648C4A6A">
            <w:pPr>
              <w:pStyle w:val="12"/>
              <w:rPr>
                <w:rFonts w:ascii="Times New Roman"/>
                <w:sz w:val="18"/>
              </w:rPr>
            </w:pPr>
          </w:p>
        </w:tc>
        <w:tc>
          <w:tcPr>
            <w:tcW w:w="1932" w:type="dxa"/>
            <w:tcBorders>
              <w:bottom w:val="nil"/>
            </w:tcBorders>
          </w:tcPr>
          <w:p w14:paraId="043B971B">
            <w:pPr>
              <w:pStyle w:val="12"/>
              <w:rPr>
                <w:rFonts w:ascii="Times New Roman"/>
                <w:sz w:val="18"/>
              </w:rPr>
            </w:pPr>
          </w:p>
        </w:tc>
        <w:tc>
          <w:tcPr>
            <w:tcW w:w="1800" w:type="dxa"/>
            <w:tcBorders>
              <w:bottom w:val="nil"/>
            </w:tcBorders>
          </w:tcPr>
          <w:p w14:paraId="6FCFCE16">
            <w:pPr>
              <w:pStyle w:val="12"/>
              <w:rPr>
                <w:rFonts w:ascii="Times New Roman"/>
                <w:sz w:val="18"/>
              </w:rPr>
            </w:pPr>
          </w:p>
        </w:tc>
        <w:tc>
          <w:tcPr>
            <w:tcW w:w="1138" w:type="dxa"/>
            <w:tcBorders>
              <w:bottom w:val="nil"/>
            </w:tcBorders>
          </w:tcPr>
          <w:p w14:paraId="613CED91">
            <w:pPr>
              <w:pStyle w:val="12"/>
              <w:rPr>
                <w:rFonts w:ascii="Times New Roman"/>
                <w:sz w:val="18"/>
              </w:rPr>
            </w:pPr>
          </w:p>
        </w:tc>
        <w:tc>
          <w:tcPr>
            <w:tcW w:w="2625" w:type="dxa"/>
            <w:tcBorders>
              <w:bottom w:val="nil"/>
            </w:tcBorders>
          </w:tcPr>
          <w:p w14:paraId="46A96360">
            <w:pPr>
              <w:pStyle w:val="12"/>
              <w:numPr>
                <w:ilvl w:val="0"/>
                <w:numId w:val="253"/>
              </w:numPr>
              <w:tabs>
                <w:tab w:val="left" w:pos="289"/>
              </w:tabs>
              <w:spacing w:before="41" w:after="0" w:line="221" w:lineRule="exact"/>
              <w:ind w:left="288" w:right="0" w:hanging="182"/>
              <w:jc w:val="left"/>
              <w:rPr>
                <w:sz w:val="18"/>
              </w:rPr>
            </w:pPr>
            <w:r>
              <w:rPr>
                <w:sz w:val="18"/>
              </w:rPr>
              <w:t>政府网站 ■两微一端</w:t>
            </w:r>
          </w:p>
        </w:tc>
        <w:tc>
          <w:tcPr>
            <w:tcW w:w="630" w:type="dxa"/>
            <w:tcBorders>
              <w:bottom w:val="nil"/>
            </w:tcBorders>
          </w:tcPr>
          <w:p w14:paraId="6DF774C5">
            <w:pPr>
              <w:pStyle w:val="12"/>
              <w:rPr>
                <w:rFonts w:ascii="Times New Roman"/>
                <w:sz w:val="18"/>
              </w:rPr>
            </w:pPr>
          </w:p>
        </w:tc>
        <w:tc>
          <w:tcPr>
            <w:tcW w:w="540" w:type="dxa"/>
            <w:vMerge w:val="restart"/>
          </w:tcPr>
          <w:p w14:paraId="03B41C61">
            <w:pPr>
              <w:pStyle w:val="12"/>
              <w:rPr>
                <w:rFonts w:ascii="Times New Roman"/>
                <w:sz w:val="18"/>
              </w:rPr>
            </w:pPr>
          </w:p>
        </w:tc>
        <w:tc>
          <w:tcPr>
            <w:tcW w:w="555" w:type="dxa"/>
            <w:tcBorders>
              <w:bottom w:val="nil"/>
            </w:tcBorders>
          </w:tcPr>
          <w:p w14:paraId="70262CC5">
            <w:pPr>
              <w:pStyle w:val="12"/>
              <w:rPr>
                <w:rFonts w:ascii="Times New Roman"/>
                <w:sz w:val="18"/>
              </w:rPr>
            </w:pPr>
          </w:p>
        </w:tc>
        <w:tc>
          <w:tcPr>
            <w:tcW w:w="585" w:type="dxa"/>
            <w:vMerge w:val="restart"/>
          </w:tcPr>
          <w:p w14:paraId="0278FAF2">
            <w:pPr>
              <w:pStyle w:val="12"/>
              <w:rPr>
                <w:rFonts w:ascii="Times New Roman"/>
                <w:sz w:val="18"/>
              </w:rPr>
            </w:pPr>
          </w:p>
        </w:tc>
        <w:tc>
          <w:tcPr>
            <w:tcW w:w="585" w:type="dxa"/>
            <w:tcBorders>
              <w:bottom w:val="nil"/>
            </w:tcBorders>
          </w:tcPr>
          <w:p w14:paraId="3D0911D6">
            <w:pPr>
              <w:pStyle w:val="12"/>
              <w:rPr>
                <w:rFonts w:ascii="Times New Roman"/>
                <w:sz w:val="18"/>
              </w:rPr>
            </w:pPr>
          </w:p>
        </w:tc>
        <w:tc>
          <w:tcPr>
            <w:tcW w:w="542" w:type="dxa"/>
            <w:vMerge w:val="restart"/>
          </w:tcPr>
          <w:p w14:paraId="1F35E43B">
            <w:pPr>
              <w:pStyle w:val="12"/>
              <w:rPr>
                <w:rFonts w:ascii="Times New Roman"/>
                <w:sz w:val="18"/>
              </w:rPr>
            </w:pPr>
          </w:p>
        </w:tc>
      </w:tr>
      <w:tr w14:paraId="2348CC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39" w:hRule="atLeast"/>
        </w:trPr>
        <w:tc>
          <w:tcPr>
            <w:tcW w:w="540" w:type="dxa"/>
            <w:tcBorders>
              <w:top w:val="nil"/>
            </w:tcBorders>
          </w:tcPr>
          <w:p w14:paraId="7E58E86E">
            <w:pPr>
              <w:pStyle w:val="12"/>
              <w:rPr>
                <w:rFonts w:ascii="Times New Roman"/>
                <w:sz w:val="18"/>
              </w:rPr>
            </w:pPr>
          </w:p>
          <w:p w14:paraId="783C9127">
            <w:pPr>
              <w:pStyle w:val="12"/>
              <w:rPr>
                <w:rFonts w:ascii="Times New Roman"/>
                <w:sz w:val="18"/>
              </w:rPr>
            </w:pPr>
          </w:p>
          <w:p w14:paraId="5948FDD9">
            <w:pPr>
              <w:pStyle w:val="12"/>
              <w:spacing w:before="3"/>
              <w:rPr>
                <w:rFonts w:ascii="Times New Roman"/>
                <w:sz w:val="21"/>
              </w:rPr>
            </w:pPr>
          </w:p>
          <w:p w14:paraId="62661E1E">
            <w:pPr>
              <w:pStyle w:val="12"/>
              <w:ind w:right="212"/>
              <w:jc w:val="right"/>
              <w:rPr>
                <w:sz w:val="18"/>
              </w:rPr>
            </w:pPr>
            <w:r>
              <w:rPr>
                <w:sz w:val="18"/>
              </w:rPr>
              <w:t>5</w:t>
            </w:r>
          </w:p>
        </w:tc>
        <w:tc>
          <w:tcPr>
            <w:tcW w:w="1138" w:type="dxa"/>
            <w:vMerge w:val="continue"/>
            <w:tcBorders>
              <w:top w:val="nil"/>
            </w:tcBorders>
          </w:tcPr>
          <w:p w14:paraId="0E77686D">
            <w:pPr>
              <w:rPr>
                <w:sz w:val="2"/>
                <w:szCs w:val="2"/>
              </w:rPr>
            </w:pPr>
          </w:p>
        </w:tc>
        <w:tc>
          <w:tcPr>
            <w:tcW w:w="1202" w:type="dxa"/>
            <w:tcBorders>
              <w:top w:val="nil"/>
            </w:tcBorders>
          </w:tcPr>
          <w:p w14:paraId="18BF3269">
            <w:pPr>
              <w:pStyle w:val="12"/>
              <w:spacing w:before="10" w:line="271" w:lineRule="auto"/>
              <w:ind w:left="107" w:right="95"/>
              <w:jc w:val="both"/>
              <w:rPr>
                <w:sz w:val="18"/>
              </w:rPr>
            </w:pPr>
            <w:r>
              <w:rPr>
                <w:sz w:val="18"/>
              </w:rPr>
              <w:t>对在法治宣传教育工作中做出显著成绩的单位和个人进行表彰奖励</w:t>
            </w:r>
          </w:p>
        </w:tc>
        <w:tc>
          <w:tcPr>
            <w:tcW w:w="1668" w:type="dxa"/>
            <w:tcBorders>
              <w:top w:val="nil"/>
            </w:tcBorders>
          </w:tcPr>
          <w:p w14:paraId="3D43352C">
            <w:pPr>
              <w:pStyle w:val="12"/>
              <w:spacing w:before="22" w:line="271" w:lineRule="auto"/>
              <w:ind w:left="108" w:right="95"/>
              <w:jc w:val="both"/>
              <w:rPr>
                <w:sz w:val="18"/>
              </w:rPr>
            </w:pPr>
            <w:r>
              <w:rPr>
                <w:spacing w:val="-2"/>
                <w:sz w:val="18"/>
              </w:rPr>
              <w:t>评选表彰通知；先进集体和个人申报</w:t>
            </w:r>
            <w:r>
              <w:rPr>
                <w:spacing w:val="-39"/>
                <w:sz w:val="18"/>
              </w:rPr>
              <w:t>表</w:t>
            </w:r>
            <w:r>
              <w:rPr>
                <w:sz w:val="18"/>
              </w:rPr>
              <w:t>（空白表</w:t>
            </w:r>
            <w:r>
              <w:rPr>
                <w:spacing w:val="-66"/>
                <w:sz w:val="18"/>
              </w:rPr>
              <w:t>）</w:t>
            </w:r>
            <w:r>
              <w:rPr>
                <w:spacing w:val="-27"/>
                <w:sz w:val="18"/>
              </w:rPr>
              <w:t>；拟表</w:t>
            </w:r>
            <w:r>
              <w:rPr>
                <w:spacing w:val="-2"/>
                <w:sz w:val="18"/>
              </w:rPr>
              <w:t>彰的先进集体先进个人名单；表彰决</w:t>
            </w:r>
            <w:r>
              <w:rPr>
                <w:sz w:val="18"/>
              </w:rPr>
              <w:t>定</w:t>
            </w:r>
          </w:p>
        </w:tc>
        <w:tc>
          <w:tcPr>
            <w:tcW w:w="1932" w:type="dxa"/>
            <w:tcBorders>
              <w:top w:val="nil"/>
            </w:tcBorders>
          </w:tcPr>
          <w:p w14:paraId="377054E7">
            <w:pPr>
              <w:pStyle w:val="12"/>
              <w:rPr>
                <w:rFonts w:ascii="Times New Roman"/>
                <w:sz w:val="18"/>
              </w:rPr>
            </w:pPr>
          </w:p>
          <w:p w14:paraId="02F2E677">
            <w:pPr>
              <w:pStyle w:val="12"/>
              <w:rPr>
                <w:rFonts w:ascii="Times New Roman"/>
                <w:sz w:val="18"/>
              </w:rPr>
            </w:pPr>
          </w:p>
          <w:p w14:paraId="023DAA87">
            <w:pPr>
              <w:pStyle w:val="12"/>
              <w:spacing w:before="5"/>
              <w:rPr>
                <w:rFonts w:ascii="Times New Roman"/>
                <w:sz w:val="22"/>
              </w:rPr>
            </w:pPr>
          </w:p>
          <w:p w14:paraId="3FDBE905">
            <w:pPr>
              <w:pStyle w:val="12"/>
              <w:spacing w:before="1"/>
              <w:ind w:left="108"/>
              <w:rPr>
                <w:sz w:val="18"/>
              </w:rPr>
            </w:pPr>
            <w:r>
              <w:rPr>
                <w:sz w:val="18"/>
              </w:rPr>
              <w:t>同上</w:t>
            </w:r>
          </w:p>
        </w:tc>
        <w:tc>
          <w:tcPr>
            <w:tcW w:w="1800" w:type="dxa"/>
            <w:tcBorders>
              <w:top w:val="nil"/>
            </w:tcBorders>
          </w:tcPr>
          <w:p w14:paraId="1E6C6993">
            <w:pPr>
              <w:pStyle w:val="12"/>
              <w:rPr>
                <w:rFonts w:ascii="Times New Roman"/>
                <w:sz w:val="18"/>
              </w:rPr>
            </w:pPr>
          </w:p>
          <w:p w14:paraId="06205349">
            <w:pPr>
              <w:pStyle w:val="12"/>
              <w:spacing w:before="8"/>
              <w:rPr>
                <w:rFonts w:ascii="Times New Roman"/>
                <w:sz w:val="17"/>
              </w:rPr>
            </w:pPr>
          </w:p>
          <w:p w14:paraId="3272388F">
            <w:pPr>
              <w:pStyle w:val="12"/>
              <w:spacing w:before="1"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Borders>
              <w:top w:val="nil"/>
            </w:tcBorders>
          </w:tcPr>
          <w:p w14:paraId="6C7CC13D">
            <w:pPr>
              <w:pStyle w:val="12"/>
              <w:rPr>
                <w:rFonts w:ascii="Times New Roman"/>
                <w:sz w:val="18"/>
              </w:rPr>
            </w:pPr>
          </w:p>
          <w:p w14:paraId="2866A5F9">
            <w:pPr>
              <w:pStyle w:val="12"/>
              <w:rPr>
                <w:rFonts w:ascii="Times New Roman"/>
                <w:sz w:val="18"/>
              </w:rPr>
            </w:pPr>
          </w:p>
          <w:p w14:paraId="5D58BF49">
            <w:pPr>
              <w:pStyle w:val="12"/>
              <w:spacing w:before="3"/>
              <w:rPr>
                <w:rFonts w:ascii="Times New Roman"/>
                <w:sz w:val="21"/>
              </w:rPr>
            </w:pPr>
          </w:p>
          <w:p w14:paraId="205A199F">
            <w:pPr>
              <w:pStyle w:val="12"/>
              <w:ind w:right="197"/>
              <w:jc w:val="right"/>
              <w:rPr>
                <w:sz w:val="18"/>
              </w:rPr>
            </w:pPr>
            <w:r>
              <w:rPr>
                <w:rFonts w:hint="eastAsia"/>
                <w:sz w:val="18"/>
                <w:lang w:eastAsia="zh-CN"/>
              </w:rPr>
              <w:t>县</w:t>
            </w:r>
            <w:r>
              <w:rPr>
                <w:sz w:val="18"/>
              </w:rPr>
              <w:t>司法局</w:t>
            </w:r>
          </w:p>
        </w:tc>
        <w:tc>
          <w:tcPr>
            <w:tcW w:w="2625" w:type="dxa"/>
            <w:tcBorders>
              <w:top w:val="nil"/>
            </w:tcBorders>
          </w:tcPr>
          <w:p w14:paraId="3DF56053">
            <w:pPr>
              <w:pStyle w:val="12"/>
              <w:numPr>
                <w:ilvl w:val="0"/>
                <w:numId w:val="254"/>
              </w:numPr>
              <w:tabs>
                <w:tab w:val="left" w:pos="289"/>
              </w:tabs>
              <w:spacing w:before="61" w:after="0" w:line="240" w:lineRule="auto"/>
              <w:ind w:left="288" w:right="0" w:hanging="182"/>
              <w:jc w:val="left"/>
              <w:rPr>
                <w:sz w:val="18"/>
              </w:rPr>
            </w:pPr>
            <w:r>
              <w:rPr>
                <w:sz w:val="18"/>
              </w:rPr>
              <w:t>广播电视 ■纸质媒体</w:t>
            </w:r>
          </w:p>
          <w:p w14:paraId="216601F1">
            <w:pPr>
              <w:pStyle w:val="12"/>
              <w:numPr>
                <w:ilvl w:val="0"/>
                <w:numId w:val="254"/>
              </w:numPr>
              <w:tabs>
                <w:tab w:val="left" w:pos="289"/>
              </w:tabs>
              <w:spacing w:before="81" w:after="0" w:line="240" w:lineRule="auto"/>
              <w:ind w:left="288" w:right="0" w:hanging="182"/>
              <w:jc w:val="left"/>
              <w:rPr>
                <w:sz w:val="18"/>
              </w:rPr>
            </w:pPr>
            <w:r>
              <w:rPr>
                <w:sz w:val="18"/>
              </w:rPr>
              <w:t>入户/现场</w:t>
            </w:r>
          </w:p>
          <w:p w14:paraId="71749651">
            <w:pPr>
              <w:pStyle w:val="12"/>
              <w:numPr>
                <w:ilvl w:val="0"/>
                <w:numId w:val="254"/>
              </w:numPr>
              <w:tabs>
                <w:tab w:val="left" w:pos="289"/>
              </w:tabs>
              <w:spacing w:before="81" w:after="0" w:line="240" w:lineRule="auto"/>
              <w:ind w:left="288" w:right="0" w:hanging="182"/>
              <w:jc w:val="left"/>
              <w:rPr>
                <w:sz w:val="18"/>
              </w:rPr>
            </w:pPr>
            <w:r>
              <w:rPr>
                <w:sz w:val="18"/>
              </w:rPr>
              <w:t>社区/企事业单位/村公示栏</w:t>
            </w:r>
          </w:p>
          <w:p w14:paraId="51B55910">
            <w:pPr>
              <w:pStyle w:val="12"/>
              <w:spacing w:before="82"/>
              <w:ind w:left="107"/>
              <w:rPr>
                <w:sz w:val="18"/>
              </w:rPr>
            </w:pPr>
            <w:r>
              <w:rPr>
                <w:sz w:val="18"/>
              </w:rPr>
              <w:t>（电子屏）</w:t>
            </w:r>
          </w:p>
          <w:p w14:paraId="6B14A38E">
            <w:pPr>
              <w:pStyle w:val="12"/>
              <w:numPr>
                <w:ilvl w:val="0"/>
                <w:numId w:val="254"/>
              </w:numPr>
              <w:tabs>
                <w:tab w:val="left" w:pos="289"/>
              </w:tabs>
              <w:spacing w:before="81" w:after="0" w:line="240" w:lineRule="auto"/>
              <w:ind w:left="288" w:right="0" w:hanging="182"/>
              <w:jc w:val="left"/>
              <w:rPr>
                <w:sz w:val="18"/>
              </w:rPr>
            </w:pPr>
            <w:r>
              <w:rPr>
                <w:sz w:val="18"/>
              </w:rPr>
              <w:t>其他法律服务网</w:t>
            </w:r>
          </w:p>
        </w:tc>
        <w:tc>
          <w:tcPr>
            <w:tcW w:w="630" w:type="dxa"/>
            <w:tcBorders>
              <w:top w:val="nil"/>
            </w:tcBorders>
          </w:tcPr>
          <w:p w14:paraId="67AE6F88">
            <w:pPr>
              <w:pStyle w:val="12"/>
              <w:rPr>
                <w:rFonts w:ascii="Times New Roman"/>
                <w:sz w:val="18"/>
              </w:rPr>
            </w:pPr>
          </w:p>
          <w:p w14:paraId="252DBB23">
            <w:pPr>
              <w:pStyle w:val="12"/>
              <w:rPr>
                <w:rFonts w:ascii="Times New Roman"/>
                <w:sz w:val="18"/>
              </w:rPr>
            </w:pPr>
          </w:p>
          <w:p w14:paraId="41930AD3">
            <w:pPr>
              <w:pStyle w:val="12"/>
              <w:spacing w:before="5"/>
              <w:rPr>
                <w:rFonts w:ascii="Times New Roman"/>
                <w:sz w:val="22"/>
              </w:rPr>
            </w:pPr>
          </w:p>
          <w:p w14:paraId="7BFE64B7">
            <w:pPr>
              <w:pStyle w:val="12"/>
              <w:spacing w:before="1"/>
              <w:ind w:left="7"/>
              <w:jc w:val="center"/>
              <w:rPr>
                <w:sz w:val="18"/>
              </w:rPr>
            </w:pPr>
            <w:r>
              <w:rPr>
                <w:sz w:val="18"/>
              </w:rPr>
              <w:t>√</w:t>
            </w:r>
          </w:p>
        </w:tc>
        <w:tc>
          <w:tcPr>
            <w:tcW w:w="540" w:type="dxa"/>
            <w:vMerge w:val="continue"/>
            <w:tcBorders>
              <w:top w:val="nil"/>
            </w:tcBorders>
          </w:tcPr>
          <w:p w14:paraId="1FD81089">
            <w:pPr>
              <w:rPr>
                <w:sz w:val="2"/>
                <w:szCs w:val="2"/>
              </w:rPr>
            </w:pPr>
          </w:p>
        </w:tc>
        <w:tc>
          <w:tcPr>
            <w:tcW w:w="555" w:type="dxa"/>
            <w:tcBorders>
              <w:top w:val="nil"/>
            </w:tcBorders>
          </w:tcPr>
          <w:p w14:paraId="06CC1F59">
            <w:pPr>
              <w:pStyle w:val="12"/>
              <w:rPr>
                <w:rFonts w:ascii="Times New Roman"/>
                <w:sz w:val="18"/>
              </w:rPr>
            </w:pPr>
          </w:p>
          <w:p w14:paraId="3936B422">
            <w:pPr>
              <w:pStyle w:val="12"/>
              <w:rPr>
                <w:rFonts w:ascii="Times New Roman"/>
                <w:sz w:val="18"/>
              </w:rPr>
            </w:pPr>
          </w:p>
          <w:p w14:paraId="4ACBE03F">
            <w:pPr>
              <w:pStyle w:val="12"/>
              <w:spacing w:before="5"/>
              <w:rPr>
                <w:rFonts w:ascii="Times New Roman"/>
                <w:sz w:val="22"/>
              </w:rPr>
            </w:pPr>
          </w:p>
          <w:p w14:paraId="47358BD7">
            <w:pPr>
              <w:pStyle w:val="12"/>
              <w:spacing w:before="1"/>
              <w:ind w:left="186"/>
              <w:rPr>
                <w:sz w:val="18"/>
              </w:rPr>
            </w:pPr>
            <w:r>
              <w:rPr>
                <w:sz w:val="18"/>
              </w:rPr>
              <w:t>√</w:t>
            </w:r>
          </w:p>
        </w:tc>
        <w:tc>
          <w:tcPr>
            <w:tcW w:w="585" w:type="dxa"/>
            <w:vMerge w:val="continue"/>
            <w:tcBorders>
              <w:top w:val="nil"/>
            </w:tcBorders>
          </w:tcPr>
          <w:p w14:paraId="680AC860">
            <w:pPr>
              <w:rPr>
                <w:sz w:val="2"/>
                <w:szCs w:val="2"/>
              </w:rPr>
            </w:pPr>
          </w:p>
        </w:tc>
        <w:tc>
          <w:tcPr>
            <w:tcW w:w="585" w:type="dxa"/>
            <w:tcBorders>
              <w:top w:val="nil"/>
            </w:tcBorders>
          </w:tcPr>
          <w:p w14:paraId="34C23D19">
            <w:pPr>
              <w:pStyle w:val="12"/>
              <w:rPr>
                <w:rFonts w:ascii="Times New Roman"/>
                <w:sz w:val="18"/>
              </w:rPr>
            </w:pPr>
          </w:p>
          <w:p w14:paraId="3794346B">
            <w:pPr>
              <w:pStyle w:val="12"/>
              <w:rPr>
                <w:rFonts w:ascii="Times New Roman"/>
                <w:sz w:val="18"/>
              </w:rPr>
            </w:pPr>
          </w:p>
          <w:p w14:paraId="75A87633">
            <w:pPr>
              <w:pStyle w:val="12"/>
              <w:spacing w:before="5"/>
              <w:rPr>
                <w:rFonts w:ascii="Times New Roman"/>
                <w:sz w:val="22"/>
              </w:rPr>
            </w:pPr>
          </w:p>
          <w:p w14:paraId="2AC1FE65">
            <w:pPr>
              <w:pStyle w:val="12"/>
              <w:spacing w:before="1"/>
              <w:ind w:right="192"/>
              <w:jc w:val="right"/>
              <w:rPr>
                <w:sz w:val="18"/>
              </w:rPr>
            </w:pPr>
            <w:r>
              <w:rPr>
                <w:sz w:val="18"/>
              </w:rPr>
              <w:t>√</w:t>
            </w:r>
          </w:p>
        </w:tc>
        <w:tc>
          <w:tcPr>
            <w:tcW w:w="542" w:type="dxa"/>
            <w:vMerge w:val="continue"/>
            <w:tcBorders>
              <w:top w:val="nil"/>
            </w:tcBorders>
          </w:tcPr>
          <w:p w14:paraId="276F44A2">
            <w:pPr>
              <w:rPr>
                <w:sz w:val="2"/>
                <w:szCs w:val="2"/>
              </w:rPr>
            </w:pPr>
          </w:p>
        </w:tc>
      </w:tr>
      <w:tr w14:paraId="708920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540" w:type="dxa"/>
            <w:tcBorders>
              <w:bottom w:val="nil"/>
            </w:tcBorders>
          </w:tcPr>
          <w:p w14:paraId="6EB4F048">
            <w:pPr>
              <w:pStyle w:val="12"/>
              <w:rPr>
                <w:rFonts w:ascii="Times New Roman"/>
                <w:sz w:val="18"/>
              </w:rPr>
            </w:pPr>
          </w:p>
        </w:tc>
        <w:tc>
          <w:tcPr>
            <w:tcW w:w="1138" w:type="dxa"/>
            <w:tcBorders>
              <w:bottom w:val="nil"/>
            </w:tcBorders>
          </w:tcPr>
          <w:p w14:paraId="01980EEB">
            <w:pPr>
              <w:pStyle w:val="12"/>
              <w:rPr>
                <w:rFonts w:ascii="Times New Roman"/>
                <w:sz w:val="18"/>
              </w:rPr>
            </w:pPr>
          </w:p>
        </w:tc>
        <w:tc>
          <w:tcPr>
            <w:tcW w:w="1202" w:type="dxa"/>
            <w:tcBorders>
              <w:bottom w:val="nil"/>
            </w:tcBorders>
          </w:tcPr>
          <w:p w14:paraId="06839CAD">
            <w:pPr>
              <w:pStyle w:val="12"/>
              <w:rPr>
                <w:rFonts w:ascii="Times New Roman"/>
                <w:sz w:val="18"/>
              </w:rPr>
            </w:pPr>
          </w:p>
        </w:tc>
        <w:tc>
          <w:tcPr>
            <w:tcW w:w="1668" w:type="dxa"/>
            <w:tcBorders>
              <w:bottom w:val="nil"/>
            </w:tcBorders>
          </w:tcPr>
          <w:p w14:paraId="3E717156">
            <w:pPr>
              <w:pStyle w:val="12"/>
              <w:rPr>
                <w:rFonts w:ascii="Times New Roman"/>
                <w:sz w:val="18"/>
              </w:rPr>
            </w:pPr>
          </w:p>
        </w:tc>
        <w:tc>
          <w:tcPr>
            <w:tcW w:w="1932" w:type="dxa"/>
            <w:tcBorders>
              <w:bottom w:val="nil"/>
            </w:tcBorders>
          </w:tcPr>
          <w:p w14:paraId="63103C53">
            <w:pPr>
              <w:pStyle w:val="12"/>
              <w:rPr>
                <w:rFonts w:ascii="Times New Roman"/>
                <w:sz w:val="18"/>
              </w:rPr>
            </w:pPr>
          </w:p>
        </w:tc>
        <w:tc>
          <w:tcPr>
            <w:tcW w:w="1800" w:type="dxa"/>
            <w:tcBorders>
              <w:bottom w:val="nil"/>
            </w:tcBorders>
          </w:tcPr>
          <w:p w14:paraId="6CE3EF9D">
            <w:pPr>
              <w:pStyle w:val="12"/>
              <w:rPr>
                <w:rFonts w:ascii="Times New Roman"/>
                <w:sz w:val="18"/>
              </w:rPr>
            </w:pPr>
          </w:p>
        </w:tc>
        <w:tc>
          <w:tcPr>
            <w:tcW w:w="1138" w:type="dxa"/>
            <w:tcBorders>
              <w:bottom w:val="nil"/>
            </w:tcBorders>
          </w:tcPr>
          <w:p w14:paraId="2FDE0690">
            <w:pPr>
              <w:pStyle w:val="12"/>
              <w:rPr>
                <w:rFonts w:ascii="Times New Roman"/>
                <w:sz w:val="18"/>
              </w:rPr>
            </w:pPr>
          </w:p>
        </w:tc>
        <w:tc>
          <w:tcPr>
            <w:tcW w:w="2625" w:type="dxa"/>
            <w:tcBorders>
              <w:bottom w:val="nil"/>
            </w:tcBorders>
          </w:tcPr>
          <w:p w14:paraId="789A3556">
            <w:pPr>
              <w:pStyle w:val="12"/>
              <w:numPr>
                <w:ilvl w:val="0"/>
                <w:numId w:val="255"/>
              </w:numPr>
              <w:tabs>
                <w:tab w:val="left" w:pos="289"/>
              </w:tabs>
              <w:spacing w:before="42" w:after="0" w:line="220" w:lineRule="exact"/>
              <w:ind w:left="288" w:right="0" w:hanging="182"/>
              <w:jc w:val="left"/>
              <w:rPr>
                <w:sz w:val="18"/>
              </w:rPr>
            </w:pPr>
            <w:r>
              <w:rPr>
                <w:sz w:val="18"/>
              </w:rPr>
              <w:t>政府网站 ■两微一端</w:t>
            </w:r>
          </w:p>
        </w:tc>
        <w:tc>
          <w:tcPr>
            <w:tcW w:w="630" w:type="dxa"/>
            <w:tcBorders>
              <w:bottom w:val="nil"/>
            </w:tcBorders>
          </w:tcPr>
          <w:p w14:paraId="471EC0F2">
            <w:pPr>
              <w:pStyle w:val="12"/>
              <w:rPr>
                <w:rFonts w:ascii="Times New Roman"/>
                <w:sz w:val="18"/>
              </w:rPr>
            </w:pPr>
          </w:p>
        </w:tc>
        <w:tc>
          <w:tcPr>
            <w:tcW w:w="540" w:type="dxa"/>
            <w:vMerge w:val="restart"/>
          </w:tcPr>
          <w:p w14:paraId="5DA9F83B">
            <w:pPr>
              <w:pStyle w:val="12"/>
              <w:rPr>
                <w:rFonts w:ascii="Times New Roman"/>
                <w:sz w:val="18"/>
              </w:rPr>
            </w:pPr>
          </w:p>
        </w:tc>
        <w:tc>
          <w:tcPr>
            <w:tcW w:w="555" w:type="dxa"/>
            <w:tcBorders>
              <w:bottom w:val="nil"/>
            </w:tcBorders>
          </w:tcPr>
          <w:p w14:paraId="0F6C6450">
            <w:pPr>
              <w:pStyle w:val="12"/>
              <w:rPr>
                <w:rFonts w:ascii="Times New Roman"/>
                <w:sz w:val="18"/>
              </w:rPr>
            </w:pPr>
          </w:p>
        </w:tc>
        <w:tc>
          <w:tcPr>
            <w:tcW w:w="585" w:type="dxa"/>
            <w:vMerge w:val="restart"/>
          </w:tcPr>
          <w:p w14:paraId="50473E02">
            <w:pPr>
              <w:pStyle w:val="12"/>
              <w:rPr>
                <w:rFonts w:ascii="Times New Roman"/>
                <w:sz w:val="18"/>
              </w:rPr>
            </w:pPr>
          </w:p>
        </w:tc>
        <w:tc>
          <w:tcPr>
            <w:tcW w:w="585" w:type="dxa"/>
            <w:tcBorders>
              <w:bottom w:val="nil"/>
            </w:tcBorders>
          </w:tcPr>
          <w:p w14:paraId="0A511746">
            <w:pPr>
              <w:pStyle w:val="12"/>
              <w:rPr>
                <w:rFonts w:ascii="Times New Roman"/>
                <w:sz w:val="18"/>
              </w:rPr>
            </w:pPr>
          </w:p>
        </w:tc>
        <w:tc>
          <w:tcPr>
            <w:tcW w:w="542" w:type="dxa"/>
            <w:vMerge w:val="restart"/>
          </w:tcPr>
          <w:p w14:paraId="5F0CC85E">
            <w:pPr>
              <w:pStyle w:val="12"/>
              <w:rPr>
                <w:rFonts w:ascii="Times New Roman"/>
                <w:sz w:val="18"/>
              </w:rPr>
            </w:pPr>
          </w:p>
        </w:tc>
      </w:tr>
      <w:tr w14:paraId="65A2FF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37" w:hRule="atLeast"/>
        </w:trPr>
        <w:tc>
          <w:tcPr>
            <w:tcW w:w="540" w:type="dxa"/>
            <w:tcBorders>
              <w:top w:val="nil"/>
            </w:tcBorders>
          </w:tcPr>
          <w:p w14:paraId="39B8B77D">
            <w:pPr>
              <w:pStyle w:val="12"/>
              <w:rPr>
                <w:rFonts w:ascii="Times New Roman"/>
                <w:sz w:val="18"/>
              </w:rPr>
            </w:pPr>
          </w:p>
          <w:p w14:paraId="0537F00B">
            <w:pPr>
              <w:pStyle w:val="12"/>
              <w:rPr>
                <w:rFonts w:ascii="Times New Roman"/>
                <w:sz w:val="18"/>
              </w:rPr>
            </w:pPr>
          </w:p>
          <w:p w14:paraId="30F98A5C">
            <w:pPr>
              <w:pStyle w:val="12"/>
              <w:spacing w:before="4"/>
              <w:rPr>
                <w:rFonts w:ascii="Times New Roman"/>
                <w:sz w:val="21"/>
              </w:rPr>
            </w:pPr>
          </w:p>
          <w:p w14:paraId="7ACC26D9">
            <w:pPr>
              <w:pStyle w:val="12"/>
              <w:ind w:right="212"/>
              <w:jc w:val="right"/>
              <w:rPr>
                <w:sz w:val="18"/>
              </w:rPr>
            </w:pPr>
            <w:r>
              <w:rPr>
                <w:sz w:val="18"/>
              </w:rPr>
              <w:t>6</w:t>
            </w:r>
          </w:p>
        </w:tc>
        <w:tc>
          <w:tcPr>
            <w:tcW w:w="1138" w:type="dxa"/>
            <w:tcBorders>
              <w:top w:val="nil"/>
            </w:tcBorders>
          </w:tcPr>
          <w:p w14:paraId="28737330">
            <w:pPr>
              <w:pStyle w:val="12"/>
              <w:rPr>
                <w:rFonts w:ascii="Times New Roman"/>
                <w:sz w:val="18"/>
              </w:rPr>
            </w:pPr>
          </w:p>
          <w:p w14:paraId="4B9C423D">
            <w:pPr>
              <w:pStyle w:val="12"/>
              <w:rPr>
                <w:rFonts w:ascii="Times New Roman"/>
                <w:sz w:val="18"/>
              </w:rPr>
            </w:pPr>
          </w:p>
          <w:p w14:paraId="4163312E">
            <w:pPr>
              <w:pStyle w:val="12"/>
              <w:spacing w:before="4"/>
              <w:rPr>
                <w:rFonts w:ascii="Times New Roman"/>
                <w:sz w:val="22"/>
              </w:rPr>
            </w:pPr>
          </w:p>
          <w:p w14:paraId="24E0E5E2">
            <w:pPr>
              <w:pStyle w:val="12"/>
              <w:ind w:left="368" w:right="359"/>
              <w:jc w:val="center"/>
              <w:rPr>
                <w:sz w:val="18"/>
              </w:rPr>
            </w:pPr>
            <w:r>
              <w:rPr>
                <w:sz w:val="18"/>
              </w:rPr>
              <w:t>律师</w:t>
            </w:r>
          </w:p>
        </w:tc>
        <w:tc>
          <w:tcPr>
            <w:tcW w:w="1202" w:type="dxa"/>
            <w:tcBorders>
              <w:top w:val="nil"/>
            </w:tcBorders>
          </w:tcPr>
          <w:p w14:paraId="27C0C611">
            <w:pPr>
              <w:pStyle w:val="12"/>
              <w:spacing w:before="9" w:line="271" w:lineRule="auto"/>
              <w:ind w:left="107" w:right="95"/>
              <w:jc w:val="both"/>
              <w:rPr>
                <w:sz w:val="18"/>
              </w:rPr>
            </w:pPr>
            <w:r>
              <w:rPr>
                <w:sz w:val="18"/>
              </w:rPr>
              <w:t>对没有取得律师执业证书以律师名义从事法律业务行为的处罚</w:t>
            </w:r>
          </w:p>
        </w:tc>
        <w:tc>
          <w:tcPr>
            <w:tcW w:w="1668" w:type="dxa"/>
            <w:tcBorders>
              <w:top w:val="nil"/>
            </w:tcBorders>
          </w:tcPr>
          <w:p w14:paraId="54E9D03E">
            <w:pPr>
              <w:pStyle w:val="12"/>
              <w:rPr>
                <w:rFonts w:ascii="Times New Roman"/>
                <w:sz w:val="18"/>
              </w:rPr>
            </w:pPr>
          </w:p>
          <w:p w14:paraId="7CDE7368">
            <w:pPr>
              <w:pStyle w:val="12"/>
              <w:rPr>
                <w:rFonts w:ascii="Times New Roman"/>
                <w:sz w:val="18"/>
              </w:rPr>
            </w:pPr>
          </w:p>
          <w:p w14:paraId="0936269D">
            <w:pPr>
              <w:pStyle w:val="12"/>
              <w:spacing w:before="128" w:line="268" w:lineRule="auto"/>
              <w:ind w:left="108" w:right="95"/>
              <w:rPr>
                <w:sz w:val="18"/>
              </w:rPr>
            </w:pPr>
            <w:r>
              <w:rPr>
                <w:sz w:val="18"/>
              </w:rPr>
              <w:t>行政处罚决定或行政处罚决定书</w:t>
            </w:r>
          </w:p>
        </w:tc>
        <w:tc>
          <w:tcPr>
            <w:tcW w:w="1932" w:type="dxa"/>
            <w:tcBorders>
              <w:top w:val="nil"/>
            </w:tcBorders>
          </w:tcPr>
          <w:p w14:paraId="0B31AEC6">
            <w:pPr>
              <w:pStyle w:val="12"/>
              <w:rPr>
                <w:rFonts w:ascii="Times New Roman"/>
                <w:sz w:val="18"/>
              </w:rPr>
            </w:pPr>
          </w:p>
          <w:p w14:paraId="4797C24B">
            <w:pPr>
              <w:pStyle w:val="12"/>
              <w:rPr>
                <w:rFonts w:ascii="Times New Roman"/>
                <w:sz w:val="18"/>
              </w:rPr>
            </w:pPr>
          </w:p>
          <w:p w14:paraId="0FBB3A91">
            <w:pPr>
              <w:pStyle w:val="12"/>
              <w:spacing w:before="4"/>
              <w:rPr>
                <w:rFonts w:ascii="Times New Roman"/>
                <w:sz w:val="22"/>
              </w:rPr>
            </w:pPr>
          </w:p>
          <w:p w14:paraId="7632E434">
            <w:pPr>
              <w:pStyle w:val="12"/>
              <w:ind w:left="108"/>
              <w:rPr>
                <w:sz w:val="18"/>
              </w:rPr>
            </w:pPr>
            <w:r>
              <w:rPr>
                <w:sz w:val="18"/>
              </w:rPr>
              <w:t>《律师法》</w:t>
            </w:r>
          </w:p>
        </w:tc>
        <w:tc>
          <w:tcPr>
            <w:tcW w:w="1800" w:type="dxa"/>
            <w:tcBorders>
              <w:top w:val="nil"/>
            </w:tcBorders>
          </w:tcPr>
          <w:p w14:paraId="25F57CB3">
            <w:pPr>
              <w:pStyle w:val="12"/>
              <w:rPr>
                <w:rFonts w:ascii="Times New Roman"/>
                <w:sz w:val="18"/>
              </w:rPr>
            </w:pPr>
          </w:p>
          <w:p w14:paraId="7EC4E55C">
            <w:pPr>
              <w:pStyle w:val="12"/>
              <w:spacing w:before="10"/>
              <w:rPr>
                <w:rFonts w:ascii="Times New Roman"/>
                <w:sz w:val="17"/>
              </w:rPr>
            </w:pPr>
          </w:p>
          <w:p w14:paraId="2499E2BE">
            <w:pPr>
              <w:pStyle w:val="12"/>
              <w:spacing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Borders>
              <w:top w:val="nil"/>
            </w:tcBorders>
          </w:tcPr>
          <w:p w14:paraId="7409538B">
            <w:pPr>
              <w:pStyle w:val="12"/>
              <w:rPr>
                <w:rFonts w:ascii="Times New Roman"/>
                <w:sz w:val="18"/>
              </w:rPr>
            </w:pPr>
          </w:p>
          <w:p w14:paraId="19F9F460">
            <w:pPr>
              <w:pStyle w:val="12"/>
              <w:rPr>
                <w:rFonts w:ascii="Times New Roman"/>
                <w:sz w:val="18"/>
              </w:rPr>
            </w:pPr>
          </w:p>
          <w:p w14:paraId="60C4A33C">
            <w:pPr>
              <w:pStyle w:val="12"/>
              <w:spacing w:before="4"/>
              <w:rPr>
                <w:rFonts w:ascii="Times New Roman"/>
                <w:sz w:val="21"/>
              </w:rPr>
            </w:pPr>
          </w:p>
          <w:p w14:paraId="4240C636">
            <w:pPr>
              <w:pStyle w:val="12"/>
              <w:ind w:right="197"/>
              <w:jc w:val="right"/>
              <w:rPr>
                <w:sz w:val="18"/>
              </w:rPr>
            </w:pPr>
            <w:r>
              <w:rPr>
                <w:rFonts w:hint="eastAsia"/>
                <w:sz w:val="18"/>
                <w:lang w:eastAsia="zh-CN"/>
              </w:rPr>
              <w:t>县</w:t>
            </w:r>
            <w:r>
              <w:rPr>
                <w:sz w:val="18"/>
              </w:rPr>
              <w:t>司法局</w:t>
            </w:r>
          </w:p>
        </w:tc>
        <w:tc>
          <w:tcPr>
            <w:tcW w:w="2625" w:type="dxa"/>
            <w:tcBorders>
              <w:top w:val="nil"/>
            </w:tcBorders>
          </w:tcPr>
          <w:p w14:paraId="1A6A7FE9">
            <w:pPr>
              <w:pStyle w:val="12"/>
              <w:numPr>
                <w:ilvl w:val="0"/>
                <w:numId w:val="256"/>
              </w:numPr>
              <w:tabs>
                <w:tab w:val="left" w:pos="289"/>
              </w:tabs>
              <w:spacing w:before="62" w:after="0" w:line="240" w:lineRule="auto"/>
              <w:ind w:left="288" w:right="0" w:hanging="182"/>
              <w:jc w:val="left"/>
              <w:rPr>
                <w:sz w:val="18"/>
              </w:rPr>
            </w:pPr>
            <w:r>
              <w:rPr>
                <w:sz w:val="18"/>
              </w:rPr>
              <w:t>广播电视 ■纸质媒体</w:t>
            </w:r>
          </w:p>
          <w:p w14:paraId="24127D9C">
            <w:pPr>
              <w:pStyle w:val="12"/>
              <w:numPr>
                <w:ilvl w:val="0"/>
                <w:numId w:val="256"/>
              </w:numPr>
              <w:tabs>
                <w:tab w:val="left" w:pos="289"/>
              </w:tabs>
              <w:spacing w:before="81" w:after="0" w:line="240" w:lineRule="auto"/>
              <w:ind w:left="288" w:right="0" w:hanging="182"/>
              <w:jc w:val="left"/>
              <w:rPr>
                <w:sz w:val="18"/>
              </w:rPr>
            </w:pPr>
            <w:r>
              <w:rPr>
                <w:sz w:val="18"/>
              </w:rPr>
              <w:t>入户/现场</w:t>
            </w:r>
          </w:p>
          <w:p w14:paraId="266752D9">
            <w:pPr>
              <w:pStyle w:val="12"/>
              <w:numPr>
                <w:ilvl w:val="0"/>
                <w:numId w:val="256"/>
              </w:numPr>
              <w:tabs>
                <w:tab w:val="left" w:pos="289"/>
              </w:tabs>
              <w:spacing w:before="82" w:after="0" w:line="240" w:lineRule="auto"/>
              <w:ind w:left="288" w:right="0" w:hanging="182"/>
              <w:jc w:val="left"/>
              <w:rPr>
                <w:sz w:val="18"/>
              </w:rPr>
            </w:pPr>
            <w:r>
              <w:rPr>
                <w:sz w:val="18"/>
              </w:rPr>
              <w:t>社区/企事业单位/村公示栏</w:t>
            </w:r>
          </w:p>
          <w:p w14:paraId="6003C585">
            <w:pPr>
              <w:pStyle w:val="12"/>
              <w:spacing w:before="81"/>
              <w:ind w:left="107"/>
              <w:rPr>
                <w:sz w:val="18"/>
              </w:rPr>
            </w:pPr>
            <w:r>
              <w:rPr>
                <w:sz w:val="18"/>
              </w:rPr>
              <w:t>（电子屏）</w:t>
            </w:r>
          </w:p>
          <w:p w14:paraId="7FC2C0E1">
            <w:pPr>
              <w:pStyle w:val="12"/>
              <w:numPr>
                <w:ilvl w:val="0"/>
                <w:numId w:val="256"/>
              </w:numPr>
              <w:tabs>
                <w:tab w:val="left" w:pos="289"/>
              </w:tabs>
              <w:spacing w:before="81" w:after="0" w:line="240" w:lineRule="auto"/>
              <w:ind w:left="288" w:right="0" w:hanging="182"/>
              <w:jc w:val="left"/>
              <w:rPr>
                <w:sz w:val="18"/>
              </w:rPr>
            </w:pPr>
            <w:r>
              <w:rPr>
                <w:sz w:val="18"/>
              </w:rPr>
              <w:t>其他法律服务网</w:t>
            </w:r>
          </w:p>
        </w:tc>
        <w:tc>
          <w:tcPr>
            <w:tcW w:w="630" w:type="dxa"/>
            <w:tcBorders>
              <w:top w:val="nil"/>
            </w:tcBorders>
          </w:tcPr>
          <w:p w14:paraId="132E3F99">
            <w:pPr>
              <w:pStyle w:val="12"/>
              <w:rPr>
                <w:rFonts w:ascii="Times New Roman"/>
                <w:sz w:val="18"/>
              </w:rPr>
            </w:pPr>
          </w:p>
          <w:p w14:paraId="1C6CEDC7">
            <w:pPr>
              <w:pStyle w:val="12"/>
              <w:rPr>
                <w:rFonts w:ascii="Times New Roman"/>
                <w:sz w:val="18"/>
              </w:rPr>
            </w:pPr>
          </w:p>
          <w:p w14:paraId="3BF89CD7">
            <w:pPr>
              <w:pStyle w:val="12"/>
              <w:spacing w:before="4"/>
              <w:rPr>
                <w:rFonts w:ascii="Times New Roman"/>
                <w:sz w:val="22"/>
              </w:rPr>
            </w:pPr>
          </w:p>
          <w:p w14:paraId="605B948A">
            <w:pPr>
              <w:pStyle w:val="12"/>
              <w:ind w:left="7"/>
              <w:jc w:val="center"/>
              <w:rPr>
                <w:sz w:val="18"/>
              </w:rPr>
            </w:pPr>
            <w:r>
              <w:rPr>
                <w:sz w:val="18"/>
              </w:rPr>
              <w:t>√</w:t>
            </w:r>
          </w:p>
        </w:tc>
        <w:tc>
          <w:tcPr>
            <w:tcW w:w="540" w:type="dxa"/>
            <w:vMerge w:val="continue"/>
            <w:tcBorders>
              <w:top w:val="nil"/>
            </w:tcBorders>
          </w:tcPr>
          <w:p w14:paraId="7EF102D7">
            <w:pPr>
              <w:rPr>
                <w:sz w:val="2"/>
                <w:szCs w:val="2"/>
              </w:rPr>
            </w:pPr>
          </w:p>
        </w:tc>
        <w:tc>
          <w:tcPr>
            <w:tcW w:w="555" w:type="dxa"/>
            <w:tcBorders>
              <w:top w:val="nil"/>
            </w:tcBorders>
          </w:tcPr>
          <w:p w14:paraId="577B3D9A">
            <w:pPr>
              <w:pStyle w:val="12"/>
              <w:rPr>
                <w:rFonts w:ascii="Times New Roman"/>
                <w:sz w:val="18"/>
              </w:rPr>
            </w:pPr>
          </w:p>
          <w:p w14:paraId="6E2ECB53">
            <w:pPr>
              <w:pStyle w:val="12"/>
              <w:rPr>
                <w:rFonts w:ascii="Times New Roman"/>
                <w:sz w:val="18"/>
              </w:rPr>
            </w:pPr>
          </w:p>
          <w:p w14:paraId="5E67121B">
            <w:pPr>
              <w:pStyle w:val="12"/>
              <w:spacing w:before="4"/>
              <w:rPr>
                <w:rFonts w:ascii="Times New Roman"/>
                <w:sz w:val="22"/>
              </w:rPr>
            </w:pPr>
          </w:p>
          <w:p w14:paraId="2FC4916D">
            <w:pPr>
              <w:pStyle w:val="12"/>
              <w:ind w:left="186"/>
              <w:rPr>
                <w:sz w:val="18"/>
              </w:rPr>
            </w:pPr>
            <w:r>
              <w:rPr>
                <w:sz w:val="18"/>
              </w:rPr>
              <w:t>√</w:t>
            </w:r>
          </w:p>
        </w:tc>
        <w:tc>
          <w:tcPr>
            <w:tcW w:w="585" w:type="dxa"/>
            <w:vMerge w:val="continue"/>
            <w:tcBorders>
              <w:top w:val="nil"/>
            </w:tcBorders>
          </w:tcPr>
          <w:p w14:paraId="2216A039">
            <w:pPr>
              <w:rPr>
                <w:sz w:val="2"/>
                <w:szCs w:val="2"/>
              </w:rPr>
            </w:pPr>
          </w:p>
        </w:tc>
        <w:tc>
          <w:tcPr>
            <w:tcW w:w="585" w:type="dxa"/>
            <w:tcBorders>
              <w:top w:val="nil"/>
            </w:tcBorders>
          </w:tcPr>
          <w:p w14:paraId="125106A9">
            <w:pPr>
              <w:pStyle w:val="12"/>
              <w:rPr>
                <w:rFonts w:ascii="Times New Roman"/>
                <w:sz w:val="18"/>
              </w:rPr>
            </w:pPr>
          </w:p>
          <w:p w14:paraId="732A06CD">
            <w:pPr>
              <w:pStyle w:val="12"/>
              <w:rPr>
                <w:rFonts w:ascii="Times New Roman"/>
                <w:sz w:val="18"/>
              </w:rPr>
            </w:pPr>
          </w:p>
          <w:p w14:paraId="0264BCC7">
            <w:pPr>
              <w:pStyle w:val="12"/>
              <w:spacing w:before="4"/>
              <w:rPr>
                <w:rFonts w:ascii="Times New Roman"/>
                <w:sz w:val="22"/>
              </w:rPr>
            </w:pPr>
          </w:p>
          <w:p w14:paraId="317E88BE">
            <w:pPr>
              <w:pStyle w:val="12"/>
              <w:ind w:right="192"/>
              <w:jc w:val="right"/>
              <w:rPr>
                <w:sz w:val="18"/>
              </w:rPr>
            </w:pPr>
            <w:r>
              <w:rPr>
                <w:sz w:val="18"/>
              </w:rPr>
              <w:t>√</w:t>
            </w:r>
          </w:p>
        </w:tc>
        <w:tc>
          <w:tcPr>
            <w:tcW w:w="542" w:type="dxa"/>
            <w:vMerge w:val="continue"/>
            <w:tcBorders>
              <w:top w:val="nil"/>
            </w:tcBorders>
          </w:tcPr>
          <w:p w14:paraId="6BA19A9A">
            <w:pPr>
              <w:rPr>
                <w:sz w:val="2"/>
                <w:szCs w:val="2"/>
              </w:rPr>
            </w:pPr>
          </w:p>
        </w:tc>
      </w:tr>
    </w:tbl>
    <w:p w14:paraId="2C82E225">
      <w:pPr>
        <w:spacing w:after="0"/>
        <w:rPr>
          <w:sz w:val="2"/>
          <w:szCs w:val="2"/>
        </w:rPr>
        <w:sectPr>
          <w:pgSz w:w="16840" w:h="11910" w:orient="landscape"/>
          <w:pgMar w:top="1100" w:right="240" w:bottom="1100" w:left="380" w:header="0" w:footer="909" w:gutter="0"/>
          <w:cols w:space="720" w:num="1"/>
        </w:sectPr>
      </w:pPr>
    </w:p>
    <w:p w14:paraId="2E448803">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138"/>
        <w:gridCol w:w="1202"/>
        <w:gridCol w:w="1668"/>
        <w:gridCol w:w="1932"/>
        <w:gridCol w:w="1800"/>
        <w:gridCol w:w="1138"/>
        <w:gridCol w:w="2625"/>
        <w:gridCol w:w="630"/>
        <w:gridCol w:w="540"/>
        <w:gridCol w:w="555"/>
        <w:gridCol w:w="585"/>
        <w:gridCol w:w="585"/>
        <w:gridCol w:w="542"/>
      </w:tblGrid>
      <w:tr w14:paraId="45A12D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0" w:hRule="atLeast"/>
        </w:trPr>
        <w:tc>
          <w:tcPr>
            <w:tcW w:w="540" w:type="dxa"/>
          </w:tcPr>
          <w:p w14:paraId="0784A4BD">
            <w:pPr>
              <w:pStyle w:val="12"/>
              <w:rPr>
                <w:rFonts w:ascii="Times New Roman"/>
                <w:sz w:val="18"/>
              </w:rPr>
            </w:pPr>
          </w:p>
          <w:p w14:paraId="39471FE7">
            <w:pPr>
              <w:pStyle w:val="12"/>
              <w:rPr>
                <w:rFonts w:ascii="Times New Roman"/>
                <w:sz w:val="18"/>
              </w:rPr>
            </w:pPr>
          </w:p>
          <w:p w14:paraId="50F111C5">
            <w:pPr>
              <w:pStyle w:val="12"/>
              <w:rPr>
                <w:rFonts w:ascii="Times New Roman"/>
                <w:sz w:val="18"/>
              </w:rPr>
            </w:pPr>
          </w:p>
          <w:p w14:paraId="0D108368">
            <w:pPr>
              <w:pStyle w:val="12"/>
              <w:rPr>
                <w:rFonts w:ascii="Times New Roman"/>
                <w:sz w:val="18"/>
              </w:rPr>
            </w:pPr>
          </w:p>
          <w:p w14:paraId="4A01A83B">
            <w:pPr>
              <w:pStyle w:val="12"/>
              <w:rPr>
                <w:rFonts w:ascii="Times New Roman"/>
                <w:sz w:val="18"/>
              </w:rPr>
            </w:pPr>
          </w:p>
          <w:p w14:paraId="31F52DE5">
            <w:pPr>
              <w:pStyle w:val="12"/>
              <w:rPr>
                <w:rFonts w:ascii="Times New Roman"/>
                <w:sz w:val="18"/>
              </w:rPr>
            </w:pPr>
          </w:p>
          <w:p w14:paraId="13F9D814">
            <w:pPr>
              <w:pStyle w:val="12"/>
              <w:rPr>
                <w:rFonts w:ascii="Times New Roman"/>
                <w:sz w:val="18"/>
              </w:rPr>
            </w:pPr>
          </w:p>
          <w:p w14:paraId="22A0AED9">
            <w:pPr>
              <w:pStyle w:val="12"/>
              <w:rPr>
                <w:rFonts w:ascii="Times New Roman"/>
                <w:sz w:val="18"/>
              </w:rPr>
            </w:pPr>
          </w:p>
          <w:p w14:paraId="04E780F3">
            <w:pPr>
              <w:pStyle w:val="12"/>
              <w:rPr>
                <w:rFonts w:ascii="Times New Roman"/>
                <w:sz w:val="18"/>
              </w:rPr>
            </w:pPr>
          </w:p>
          <w:p w14:paraId="2EE225AE">
            <w:pPr>
              <w:pStyle w:val="12"/>
              <w:rPr>
                <w:rFonts w:ascii="Times New Roman"/>
                <w:sz w:val="18"/>
              </w:rPr>
            </w:pPr>
          </w:p>
          <w:p w14:paraId="64773DB0">
            <w:pPr>
              <w:pStyle w:val="12"/>
              <w:rPr>
                <w:rFonts w:ascii="Times New Roman"/>
                <w:sz w:val="18"/>
              </w:rPr>
            </w:pPr>
          </w:p>
          <w:p w14:paraId="39BFAC38">
            <w:pPr>
              <w:pStyle w:val="12"/>
              <w:rPr>
                <w:rFonts w:ascii="Times New Roman"/>
                <w:sz w:val="18"/>
              </w:rPr>
            </w:pPr>
          </w:p>
          <w:p w14:paraId="47C8AF51">
            <w:pPr>
              <w:pStyle w:val="12"/>
              <w:spacing w:before="9"/>
              <w:rPr>
                <w:rFonts w:ascii="Times New Roman"/>
                <w:sz w:val="22"/>
              </w:rPr>
            </w:pPr>
          </w:p>
          <w:p w14:paraId="43C157E6">
            <w:pPr>
              <w:pStyle w:val="12"/>
              <w:ind w:right="212"/>
              <w:jc w:val="right"/>
              <w:rPr>
                <w:sz w:val="18"/>
              </w:rPr>
            </w:pPr>
            <w:r>
              <w:rPr>
                <w:sz w:val="18"/>
              </w:rPr>
              <w:t>7</w:t>
            </w:r>
          </w:p>
        </w:tc>
        <w:tc>
          <w:tcPr>
            <w:tcW w:w="1138" w:type="dxa"/>
          </w:tcPr>
          <w:p w14:paraId="7833C5D7">
            <w:pPr>
              <w:pStyle w:val="12"/>
              <w:rPr>
                <w:rFonts w:ascii="Times New Roman"/>
                <w:sz w:val="18"/>
              </w:rPr>
            </w:pPr>
          </w:p>
          <w:p w14:paraId="51394880">
            <w:pPr>
              <w:pStyle w:val="12"/>
              <w:rPr>
                <w:rFonts w:ascii="Times New Roman"/>
                <w:sz w:val="18"/>
              </w:rPr>
            </w:pPr>
          </w:p>
          <w:p w14:paraId="6844445C">
            <w:pPr>
              <w:pStyle w:val="12"/>
              <w:rPr>
                <w:rFonts w:ascii="Times New Roman"/>
                <w:sz w:val="18"/>
              </w:rPr>
            </w:pPr>
          </w:p>
          <w:p w14:paraId="022E40EB">
            <w:pPr>
              <w:pStyle w:val="12"/>
              <w:rPr>
                <w:rFonts w:ascii="Times New Roman"/>
                <w:sz w:val="18"/>
              </w:rPr>
            </w:pPr>
          </w:p>
          <w:p w14:paraId="74DAF040">
            <w:pPr>
              <w:pStyle w:val="12"/>
              <w:rPr>
                <w:rFonts w:ascii="Times New Roman"/>
                <w:sz w:val="18"/>
              </w:rPr>
            </w:pPr>
          </w:p>
          <w:p w14:paraId="223D75FB">
            <w:pPr>
              <w:pStyle w:val="12"/>
              <w:rPr>
                <w:rFonts w:ascii="Times New Roman"/>
                <w:sz w:val="18"/>
              </w:rPr>
            </w:pPr>
          </w:p>
          <w:p w14:paraId="4AD7EBD1">
            <w:pPr>
              <w:pStyle w:val="12"/>
              <w:rPr>
                <w:rFonts w:ascii="Times New Roman"/>
                <w:sz w:val="18"/>
              </w:rPr>
            </w:pPr>
          </w:p>
          <w:p w14:paraId="0836C2AD">
            <w:pPr>
              <w:pStyle w:val="12"/>
              <w:rPr>
                <w:rFonts w:ascii="Times New Roman"/>
                <w:sz w:val="18"/>
              </w:rPr>
            </w:pPr>
          </w:p>
          <w:p w14:paraId="1FCAE9EC">
            <w:pPr>
              <w:pStyle w:val="12"/>
              <w:rPr>
                <w:rFonts w:ascii="Times New Roman"/>
                <w:sz w:val="18"/>
              </w:rPr>
            </w:pPr>
          </w:p>
          <w:p w14:paraId="7EF1C63C">
            <w:pPr>
              <w:pStyle w:val="12"/>
              <w:rPr>
                <w:rFonts w:ascii="Times New Roman"/>
                <w:sz w:val="18"/>
              </w:rPr>
            </w:pPr>
          </w:p>
          <w:p w14:paraId="23C98544">
            <w:pPr>
              <w:pStyle w:val="12"/>
              <w:rPr>
                <w:rFonts w:ascii="Times New Roman"/>
                <w:sz w:val="18"/>
              </w:rPr>
            </w:pPr>
          </w:p>
          <w:p w14:paraId="5AC6C194">
            <w:pPr>
              <w:pStyle w:val="12"/>
              <w:rPr>
                <w:rFonts w:ascii="Times New Roman"/>
                <w:sz w:val="18"/>
              </w:rPr>
            </w:pPr>
          </w:p>
          <w:p w14:paraId="563D522E">
            <w:pPr>
              <w:pStyle w:val="12"/>
              <w:spacing w:before="10"/>
              <w:rPr>
                <w:rFonts w:ascii="Times New Roman"/>
                <w:sz w:val="23"/>
              </w:rPr>
            </w:pPr>
          </w:p>
          <w:p w14:paraId="5A84AF50">
            <w:pPr>
              <w:pStyle w:val="12"/>
              <w:ind w:left="108"/>
              <w:rPr>
                <w:sz w:val="18"/>
              </w:rPr>
            </w:pPr>
            <w:r>
              <w:rPr>
                <w:sz w:val="18"/>
              </w:rPr>
              <w:t>法律援助</w:t>
            </w:r>
          </w:p>
        </w:tc>
        <w:tc>
          <w:tcPr>
            <w:tcW w:w="1202" w:type="dxa"/>
          </w:tcPr>
          <w:p w14:paraId="1E67F690">
            <w:pPr>
              <w:pStyle w:val="12"/>
              <w:rPr>
                <w:rFonts w:ascii="Times New Roman"/>
                <w:sz w:val="18"/>
              </w:rPr>
            </w:pPr>
          </w:p>
          <w:p w14:paraId="385ADA9C">
            <w:pPr>
              <w:pStyle w:val="12"/>
              <w:rPr>
                <w:rFonts w:ascii="Times New Roman"/>
                <w:sz w:val="18"/>
              </w:rPr>
            </w:pPr>
          </w:p>
          <w:p w14:paraId="6F4ACD7E">
            <w:pPr>
              <w:pStyle w:val="12"/>
              <w:rPr>
                <w:rFonts w:ascii="Times New Roman"/>
                <w:sz w:val="18"/>
              </w:rPr>
            </w:pPr>
          </w:p>
          <w:p w14:paraId="33109F9C">
            <w:pPr>
              <w:pStyle w:val="12"/>
              <w:rPr>
                <w:rFonts w:ascii="Times New Roman"/>
                <w:sz w:val="18"/>
              </w:rPr>
            </w:pPr>
          </w:p>
          <w:p w14:paraId="553333D1">
            <w:pPr>
              <w:pStyle w:val="12"/>
              <w:rPr>
                <w:rFonts w:ascii="Times New Roman"/>
                <w:sz w:val="18"/>
              </w:rPr>
            </w:pPr>
          </w:p>
          <w:p w14:paraId="6B8E057B">
            <w:pPr>
              <w:pStyle w:val="12"/>
              <w:rPr>
                <w:rFonts w:ascii="Times New Roman"/>
                <w:sz w:val="18"/>
              </w:rPr>
            </w:pPr>
          </w:p>
          <w:p w14:paraId="09A40517">
            <w:pPr>
              <w:pStyle w:val="12"/>
              <w:rPr>
                <w:rFonts w:ascii="Times New Roman"/>
                <w:sz w:val="18"/>
              </w:rPr>
            </w:pPr>
          </w:p>
          <w:p w14:paraId="7856AF8E">
            <w:pPr>
              <w:pStyle w:val="12"/>
              <w:rPr>
                <w:rFonts w:ascii="Times New Roman"/>
                <w:sz w:val="18"/>
              </w:rPr>
            </w:pPr>
          </w:p>
          <w:p w14:paraId="6C04394C">
            <w:pPr>
              <w:pStyle w:val="12"/>
              <w:rPr>
                <w:rFonts w:ascii="Times New Roman"/>
                <w:sz w:val="18"/>
              </w:rPr>
            </w:pPr>
          </w:p>
          <w:p w14:paraId="67EBD7C1">
            <w:pPr>
              <w:pStyle w:val="12"/>
              <w:rPr>
                <w:rFonts w:ascii="Times New Roman"/>
                <w:sz w:val="18"/>
              </w:rPr>
            </w:pPr>
          </w:p>
          <w:p w14:paraId="26ACB667">
            <w:pPr>
              <w:pStyle w:val="12"/>
              <w:rPr>
                <w:rFonts w:ascii="Times New Roman"/>
                <w:sz w:val="18"/>
              </w:rPr>
            </w:pPr>
          </w:p>
          <w:p w14:paraId="52D13DCD">
            <w:pPr>
              <w:pStyle w:val="12"/>
              <w:rPr>
                <w:rFonts w:ascii="Times New Roman"/>
                <w:sz w:val="18"/>
              </w:rPr>
            </w:pPr>
          </w:p>
          <w:p w14:paraId="595806F0">
            <w:pPr>
              <w:pStyle w:val="12"/>
              <w:spacing w:before="133" w:line="268" w:lineRule="auto"/>
              <w:ind w:left="107" w:right="95"/>
              <w:rPr>
                <w:sz w:val="18"/>
              </w:rPr>
            </w:pPr>
            <w:r>
              <w:rPr>
                <w:sz w:val="18"/>
              </w:rPr>
              <w:t>法律援助服务</w:t>
            </w:r>
          </w:p>
        </w:tc>
        <w:tc>
          <w:tcPr>
            <w:tcW w:w="1668" w:type="dxa"/>
          </w:tcPr>
          <w:p w14:paraId="152FC320">
            <w:pPr>
              <w:pStyle w:val="12"/>
              <w:rPr>
                <w:rFonts w:ascii="Times New Roman"/>
                <w:sz w:val="18"/>
              </w:rPr>
            </w:pPr>
          </w:p>
          <w:p w14:paraId="5E178A0F">
            <w:pPr>
              <w:pStyle w:val="12"/>
              <w:rPr>
                <w:rFonts w:ascii="Times New Roman"/>
                <w:sz w:val="18"/>
              </w:rPr>
            </w:pPr>
          </w:p>
          <w:p w14:paraId="1C082781">
            <w:pPr>
              <w:pStyle w:val="12"/>
              <w:rPr>
                <w:rFonts w:ascii="Times New Roman"/>
                <w:sz w:val="18"/>
              </w:rPr>
            </w:pPr>
          </w:p>
          <w:p w14:paraId="4CFDE5DD">
            <w:pPr>
              <w:pStyle w:val="12"/>
              <w:rPr>
                <w:rFonts w:ascii="Times New Roman"/>
                <w:sz w:val="18"/>
              </w:rPr>
            </w:pPr>
          </w:p>
          <w:p w14:paraId="2BC3EDC0">
            <w:pPr>
              <w:pStyle w:val="12"/>
              <w:rPr>
                <w:rFonts w:ascii="Times New Roman"/>
                <w:sz w:val="18"/>
              </w:rPr>
            </w:pPr>
          </w:p>
          <w:p w14:paraId="18E1B9DD">
            <w:pPr>
              <w:pStyle w:val="12"/>
              <w:rPr>
                <w:rFonts w:ascii="Times New Roman"/>
                <w:sz w:val="18"/>
              </w:rPr>
            </w:pPr>
          </w:p>
          <w:p w14:paraId="3EBB11CE">
            <w:pPr>
              <w:pStyle w:val="12"/>
              <w:rPr>
                <w:rFonts w:ascii="Times New Roman"/>
                <w:sz w:val="18"/>
              </w:rPr>
            </w:pPr>
          </w:p>
          <w:p w14:paraId="51ACFE0D">
            <w:pPr>
              <w:pStyle w:val="12"/>
              <w:rPr>
                <w:rFonts w:ascii="Times New Roman"/>
                <w:sz w:val="18"/>
              </w:rPr>
            </w:pPr>
          </w:p>
          <w:p w14:paraId="096E0921">
            <w:pPr>
              <w:pStyle w:val="12"/>
              <w:rPr>
                <w:rFonts w:ascii="Times New Roman"/>
                <w:sz w:val="18"/>
              </w:rPr>
            </w:pPr>
          </w:p>
          <w:p w14:paraId="08143E0A">
            <w:pPr>
              <w:pStyle w:val="12"/>
              <w:rPr>
                <w:rFonts w:ascii="Times New Roman"/>
                <w:sz w:val="18"/>
              </w:rPr>
            </w:pPr>
          </w:p>
          <w:p w14:paraId="03D8586B">
            <w:pPr>
              <w:pStyle w:val="12"/>
              <w:rPr>
                <w:rFonts w:ascii="Times New Roman"/>
                <w:sz w:val="26"/>
              </w:rPr>
            </w:pPr>
          </w:p>
          <w:p w14:paraId="4B6AAE87">
            <w:pPr>
              <w:pStyle w:val="12"/>
              <w:spacing w:before="1" w:line="271" w:lineRule="auto"/>
              <w:ind w:left="108" w:right="95"/>
              <w:jc w:val="both"/>
              <w:rPr>
                <w:sz w:val="18"/>
              </w:rPr>
            </w:pPr>
            <w:r>
              <w:rPr>
                <w:sz w:val="18"/>
              </w:rPr>
              <w:t>给予法律援助决定书；不予法律援助决定书；指派通知书</w:t>
            </w:r>
          </w:p>
        </w:tc>
        <w:tc>
          <w:tcPr>
            <w:tcW w:w="1932" w:type="dxa"/>
          </w:tcPr>
          <w:p w14:paraId="0EC50A95">
            <w:pPr>
              <w:pStyle w:val="12"/>
              <w:rPr>
                <w:rFonts w:ascii="Times New Roman"/>
                <w:sz w:val="18"/>
              </w:rPr>
            </w:pPr>
          </w:p>
          <w:p w14:paraId="4305E920">
            <w:pPr>
              <w:pStyle w:val="12"/>
              <w:rPr>
                <w:rFonts w:ascii="Times New Roman"/>
                <w:sz w:val="18"/>
              </w:rPr>
            </w:pPr>
          </w:p>
          <w:p w14:paraId="3723D466">
            <w:pPr>
              <w:pStyle w:val="12"/>
              <w:rPr>
                <w:rFonts w:ascii="Times New Roman"/>
                <w:sz w:val="18"/>
              </w:rPr>
            </w:pPr>
          </w:p>
          <w:p w14:paraId="41AE7BA9">
            <w:pPr>
              <w:pStyle w:val="12"/>
              <w:rPr>
                <w:rFonts w:ascii="Times New Roman"/>
                <w:sz w:val="18"/>
              </w:rPr>
            </w:pPr>
          </w:p>
          <w:p w14:paraId="3F599E30">
            <w:pPr>
              <w:pStyle w:val="12"/>
              <w:rPr>
                <w:rFonts w:ascii="Times New Roman"/>
                <w:sz w:val="18"/>
              </w:rPr>
            </w:pPr>
          </w:p>
          <w:p w14:paraId="10C99B90">
            <w:pPr>
              <w:pStyle w:val="12"/>
              <w:rPr>
                <w:rFonts w:ascii="Times New Roman"/>
                <w:sz w:val="18"/>
              </w:rPr>
            </w:pPr>
          </w:p>
          <w:p w14:paraId="15160290">
            <w:pPr>
              <w:pStyle w:val="12"/>
              <w:rPr>
                <w:rFonts w:ascii="Times New Roman"/>
                <w:sz w:val="18"/>
              </w:rPr>
            </w:pPr>
          </w:p>
          <w:p w14:paraId="21ACF7C7">
            <w:pPr>
              <w:pStyle w:val="12"/>
              <w:rPr>
                <w:rFonts w:ascii="Times New Roman"/>
                <w:sz w:val="18"/>
              </w:rPr>
            </w:pPr>
          </w:p>
          <w:p w14:paraId="37A8AD60">
            <w:pPr>
              <w:pStyle w:val="12"/>
              <w:rPr>
                <w:rFonts w:ascii="Times New Roman"/>
                <w:sz w:val="18"/>
              </w:rPr>
            </w:pPr>
          </w:p>
          <w:p w14:paraId="7E9A550E">
            <w:pPr>
              <w:pStyle w:val="12"/>
              <w:rPr>
                <w:rFonts w:ascii="Times New Roman"/>
                <w:sz w:val="18"/>
              </w:rPr>
            </w:pPr>
          </w:p>
          <w:p w14:paraId="218D458E">
            <w:pPr>
              <w:pStyle w:val="12"/>
              <w:rPr>
                <w:rFonts w:ascii="Times New Roman"/>
                <w:sz w:val="18"/>
              </w:rPr>
            </w:pPr>
          </w:p>
          <w:p w14:paraId="43E01384">
            <w:pPr>
              <w:pStyle w:val="12"/>
              <w:rPr>
                <w:rFonts w:ascii="Times New Roman"/>
                <w:sz w:val="18"/>
              </w:rPr>
            </w:pPr>
          </w:p>
          <w:p w14:paraId="140163AF">
            <w:pPr>
              <w:pStyle w:val="12"/>
              <w:spacing w:before="145" w:line="268" w:lineRule="auto"/>
              <w:ind w:left="108" w:right="95"/>
              <w:rPr>
                <w:sz w:val="18"/>
              </w:rPr>
            </w:pPr>
            <w:r>
              <w:rPr>
                <w:spacing w:val="-12"/>
                <w:sz w:val="18"/>
              </w:rPr>
              <w:t>《法律援助条例》</w:t>
            </w:r>
            <w:r>
              <w:rPr>
                <w:spacing w:val="-64"/>
                <w:sz w:val="18"/>
              </w:rPr>
              <w:t>、《山</w:t>
            </w:r>
            <w:r>
              <w:rPr>
                <w:sz w:val="18"/>
              </w:rPr>
              <w:t>东省法律援助条例》</w:t>
            </w:r>
          </w:p>
        </w:tc>
        <w:tc>
          <w:tcPr>
            <w:tcW w:w="1800" w:type="dxa"/>
          </w:tcPr>
          <w:p w14:paraId="41C8A6EF">
            <w:pPr>
              <w:pStyle w:val="12"/>
              <w:rPr>
                <w:rFonts w:ascii="Times New Roman"/>
                <w:sz w:val="18"/>
              </w:rPr>
            </w:pPr>
          </w:p>
          <w:p w14:paraId="5FEAE5CB">
            <w:pPr>
              <w:pStyle w:val="12"/>
              <w:rPr>
                <w:rFonts w:ascii="Times New Roman"/>
                <w:sz w:val="18"/>
              </w:rPr>
            </w:pPr>
          </w:p>
          <w:p w14:paraId="695B497D">
            <w:pPr>
              <w:pStyle w:val="12"/>
              <w:rPr>
                <w:rFonts w:ascii="Times New Roman"/>
                <w:sz w:val="18"/>
              </w:rPr>
            </w:pPr>
          </w:p>
          <w:p w14:paraId="031DD4C5">
            <w:pPr>
              <w:pStyle w:val="12"/>
              <w:rPr>
                <w:rFonts w:ascii="Times New Roman"/>
                <w:sz w:val="18"/>
              </w:rPr>
            </w:pPr>
          </w:p>
          <w:p w14:paraId="13DB0A02">
            <w:pPr>
              <w:pStyle w:val="12"/>
              <w:rPr>
                <w:rFonts w:ascii="Times New Roman"/>
                <w:sz w:val="18"/>
              </w:rPr>
            </w:pPr>
          </w:p>
          <w:p w14:paraId="46E81887">
            <w:pPr>
              <w:pStyle w:val="12"/>
              <w:rPr>
                <w:rFonts w:ascii="Times New Roman"/>
                <w:sz w:val="18"/>
              </w:rPr>
            </w:pPr>
          </w:p>
          <w:p w14:paraId="0AD816CF">
            <w:pPr>
              <w:pStyle w:val="12"/>
              <w:rPr>
                <w:rFonts w:ascii="Times New Roman"/>
                <w:sz w:val="18"/>
              </w:rPr>
            </w:pPr>
          </w:p>
          <w:p w14:paraId="6234C5CE">
            <w:pPr>
              <w:pStyle w:val="12"/>
              <w:rPr>
                <w:rFonts w:ascii="Times New Roman"/>
                <w:sz w:val="18"/>
              </w:rPr>
            </w:pPr>
          </w:p>
          <w:p w14:paraId="56690E94">
            <w:pPr>
              <w:pStyle w:val="12"/>
              <w:rPr>
                <w:rFonts w:ascii="Times New Roman"/>
                <w:sz w:val="18"/>
              </w:rPr>
            </w:pPr>
          </w:p>
          <w:p w14:paraId="0B43DA4A">
            <w:pPr>
              <w:pStyle w:val="12"/>
              <w:rPr>
                <w:rFonts w:ascii="Times New Roman"/>
                <w:sz w:val="18"/>
              </w:rPr>
            </w:pPr>
          </w:p>
          <w:p w14:paraId="3F7E46AF">
            <w:pPr>
              <w:pStyle w:val="12"/>
              <w:rPr>
                <w:rFonts w:ascii="Times New Roman"/>
                <w:sz w:val="18"/>
              </w:rPr>
            </w:pPr>
          </w:p>
          <w:p w14:paraId="6B748521">
            <w:pPr>
              <w:pStyle w:val="12"/>
              <w:spacing w:before="3"/>
              <w:rPr>
                <w:rFonts w:ascii="Times New Roman"/>
                <w:sz w:val="19"/>
              </w:rPr>
            </w:pPr>
          </w:p>
          <w:p w14:paraId="30931BD4">
            <w:pPr>
              <w:pStyle w:val="12"/>
              <w:spacing w:before="1"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6D1B34FB">
            <w:pPr>
              <w:pStyle w:val="12"/>
              <w:rPr>
                <w:rFonts w:ascii="Times New Roman"/>
                <w:sz w:val="18"/>
              </w:rPr>
            </w:pPr>
          </w:p>
          <w:p w14:paraId="07D7EF66">
            <w:pPr>
              <w:pStyle w:val="12"/>
              <w:rPr>
                <w:rFonts w:ascii="Times New Roman"/>
                <w:sz w:val="18"/>
              </w:rPr>
            </w:pPr>
          </w:p>
          <w:p w14:paraId="4EA3B0B9">
            <w:pPr>
              <w:pStyle w:val="12"/>
              <w:rPr>
                <w:rFonts w:ascii="Times New Roman"/>
                <w:sz w:val="18"/>
              </w:rPr>
            </w:pPr>
          </w:p>
          <w:p w14:paraId="5AA81A12">
            <w:pPr>
              <w:pStyle w:val="12"/>
              <w:rPr>
                <w:rFonts w:ascii="Times New Roman"/>
                <w:sz w:val="18"/>
              </w:rPr>
            </w:pPr>
          </w:p>
          <w:p w14:paraId="7867D7AE">
            <w:pPr>
              <w:pStyle w:val="12"/>
              <w:rPr>
                <w:rFonts w:ascii="Times New Roman"/>
                <w:sz w:val="18"/>
              </w:rPr>
            </w:pPr>
          </w:p>
          <w:p w14:paraId="58D5743D">
            <w:pPr>
              <w:pStyle w:val="12"/>
              <w:rPr>
                <w:rFonts w:ascii="Times New Roman"/>
                <w:sz w:val="18"/>
              </w:rPr>
            </w:pPr>
          </w:p>
          <w:p w14:paraId="607DEB23">
            <w:pPr>
              <w:pStyle w:val="12"/>
              <w:rPr>
                <w:rFonts w:ascii="Times New Roman"/>
                <w:sz w:val="18"/>
              </w:rPr>
            </w:pPr>
          </w:p>
          <w:p w14:paraId="76FB86A8">
            <w:pPr>
              <w:pStyle w:val="12"/>
              <w:rPr>
                <w:rFonts w:ascii="Times New Roman"/>
                <w:sz w:val="18"/>
              </w:rPr>
            </w:pPr>
          </w:p>
          <w:p w14:paraId="795D741A">
            <w:pPr>
              <w:pStyle w:val="12"/>
              <w:rPr>
                <w:rFonts w:ascii="Times New Roman"/>
                <w:sz w:val="18"/>
              </w:rPr>
            </w:pPr>
          </w:p>
          <w:p w14:paraId="5557E541">
            <w:pPr>
              <w:pStyle w:val="12"/>
              <w:rPr>
                <w:rFonts w:ascii="Times New Roman"/>
                <w:sz w:val="18"/>
              </w:rPr>
            </w:pPr>
          </w:p>
          <w:p w14:paraId="6C39605E">
            <w:pPr>
              <w:pStyle w:val="12"/>
              <w:rPr>
                <w:rFonts w:ascii="Times New Roman"/>
                <w:sz w:val="18"/>
              </w:rPr>
            </w:pPr>
          </w:p>
          <w:p w14:paraId="40BA5374">
            <w:pPr>
              <w:pStyle w:val="12"/>
              <w:rPr>
                <w:rFonts w:ascii="Times New Roman"/>
                <w:sz w:val="18"/>
              </w:rPr>
            </w:pPr>
          </w:p>
          <w:p w14:paraId="17B334F5">
            <w:pPr>
              <w:pStyle w:val="12"/>
              <w:spacing w:before="9"/>
              <w:rPr>
                <w:rFonts w:ascii="Times New Roman"/>
                <w:sz w:val="22"/>
              </w:rPr>
            </w:pPr>
          </w:p>
          <w:p w14:paraId="04DED597">
            <w:pPr>
              <w:pStyle w:val="12"/>
              <w:ind w:right="197"/>
              <w:jc w:val="right"/>
              <w:rPr>
                <w:sz w:val="18"/>
              </w:rPr>
            </w:pPr>
            <w:r>
              <w:rPr>
                <w:rFonts w:hint="eastAsia"/>
                <w:sz w:val="18"/>
                <w:lang w:eastAsia="zh-CN"/>
              </w:rPr>
              <w:t>县</w:t>
            </w:r>
            <w:r>
              <w:rPr>
                <w:sz w:val="18"/>
              </w:rPr>
              <w:t>司法局</w:t>
            </w:r>
          </w:p>
        </w:tc>
        <w:tc>
          <w:tcPr>
            <w:tcW w:w="2625" w:type="dxa"/>
          </w:tcPr>
          <w:p w14:paraId="2CCD11A2">
            <w:pPr>
              <w:pStyle w:val="12"/>
              <w:rPr>
                <w:rFonts w:ascii="Times New Roman"/>
                <w:sz w:val="18"/>
              </w:rPr>
            </w:pPr>
          </w:p>
          <w:p w14:paraId="61841D86">
            <w:pPr>
              <w:pStyle w:val="12"/>
              <w:rPr>
                <w:rFonts w:ascii="Times New Roman"/>
                <w:sz w:val="18"/>
              </w:rPr>
            </w:pPr>
          </w:p>
          <w:p w14:paraId="7E062329">
            <w:pPr>
              <w:pStyle w:val="12"/>
              <w:rPr>
                <w:rFonts w:ascii="Times New Roman"/>
                <w:sz w:val="18"/>
              </w:rPr>
            </w:pPr>
          </w:p>
          <w:p w14:paraId="6733E20E">
            <w:pPr>
              <w:pStyle w:val="12"/>
              <w:rPr>
                <w:rFonts w:ascii="Times New Roman"/>
                <w:sz w:val="18"/>
              </w:rPr>
            </w:pPr>
          </w:p>
          <w:p w14:paraId="6D1D76C1">
            <w:pPr>
              <w:pStyle w:val="12"/>
              <w:rPr>
                <w:rFonts w:ascii="Times New Roman"/>
                <w:sz w:val="18"/>
              </w:rPr>
            </w:pPr>
          </w:p>
          <w:p w14:paraId="2CDFCCB6">
            <w:pPr>
              <w:pStyle w:val="12"/>
              <w:rPr>
                <w:rFonts w:ascii="Times New Roman"/>
                <w:sz w:val="18"/>
              </w:rPr>
            </w:pPr>
          </w:p>
          <w:p w14:paraId="3AEB511D">
            <w:pPr>
              <w:pStyle w:val="12"/>
              <w:rPr>
                <w:rFonts w:ascii="Times New Roman"/>
                <w:sz w:val="18"/>
              </w:rPr>
            </w:pPr>
          </w:p>
          <w:p w14:paraId="65146FD6">
            <w:pPr>
              <w:pStyle w:val="12"/>
              <w:rPr>
                <w:rFonts w:ascii="Times New Roman"/>
                <w:sz w:val="18"/>
              </w:rPr>
            </w:pPr>
          </w:p>
          <w:p w14:paraId="080C9052">
            <w:pPr>
              <w:pStyle w:val="12"/>
              <w:rPr>
                <w:rFonts w:ascii="Times New Roman"/>
                <w:sz w:val="18"/>
              </w:rPr>
            </w:pPr>
          </w:p>
          <w:p w14:paraId="49F3738B">
            <w:pPr>
              <w:pStyle w:val="12"/>
              <w:rPr>
                <w:rFonts w:ascii="Times New Roman"/>
                <w:sz w:val="18"/>
              </w:rPr>
            </w:pPr>
          </w:p>
          <w:p w14:paraId="0DF0E184">
            <w:pPr>
              <w:pStyle w:val="12"/>
              <w:rPr>
                <w:rFonts w:ascii="Times New Roman"/>
                <w:sz w:val="18"/>
              </w:rPr>
            </w:pPr>
          </w:p>
          <w:p w14:paraId="72E8B918">
            <w:pPr>
              <w:pStyle w:val="12"/>
              <w:rPr>
                <w:rFonts w:ascii="Times New Roman"/>
                <w:sz w:val="18"/>
              </w:rPr>
            </w:pPr>
          </w:p>
          <w:p w14:paraId="31580B10">
            <w:pPr>
              <w:pStyle w:val="12"/>
              <w:spacing w:before="9"/>
              <w:rPr>
                <w:rFonts w:ascii="Times New Roman"/>
                <w:sz w:val="22"/>
              </w:rPr>
            </w:pPr>
          </w:p>
          <w:p w14:paraId="3A2CBE8D">
            <w:pPr>
              <w:pStyle w:val="12"/>
              <w:numPr>
                <w:ilvl w:val="0"/>
                <w:numId w:val="257"/>
              </w:numPr>
              <w:tabs>
                <w:tab w:val="left" w:pos="289"/>
              </w:tabs>
              <w:spacing w:before="0" w:after="0" w:line="240" w:lineRule="auto"/>
              <w:ind w:left="288" w:right="0" w:hanging="182"/>
              <w:jc w:val="left"/>
              <w:rPr>
                <w:sz w:val="18"/>
              </w:rPr>
            </w:pPr>
            <w:r>
              <w:rPr>
                <w:sz w:val="18"/>
              </w:rPr>
              <w:t>精准推送</w:t>
            </w:r>
          </w:p>
        </w:tc>
        <w:tc>
          <w:tcPr>
            <w:tcW w:w="630" w:type="dxa"/>
          </w:tcPr>
          <w:p w14:paraId="3016DEF0">
            <w:pPr>
              <w:pStyle w:val="12"/>
              <w:rPr>
                <w:rFonts w:ascii="Times New Roman"/>
                <w:sz w:val="18"/>
              </w:rPr>
            </w:pPr>
          </w:p>
        </w:tc>
        <w:tc>
          <w:tcPr>
            <w:tcW w:w="540" w:type="dxa"/>
          </w:tcPr>
          <w:p w14:paraId="1A8DD7B8">
            <w:pPr>
              <w:pStyle w:val="12"/>
              <w:spacing w:before="29" w:line="271" w:lineRule="auto"/>
              <w:ind w:left="107" w:right="60" w:hanging="36"/>
              <w:jc w:val="center"/>
              <w:rPr>
                <w:sz w:val="18"/>
              </w:rPr>
            </w:pPr>
            <w:r>
              <w:rPr>
                <w:sz w:val="18"/>
              </w:rPr>
              <w:t xml:space="preserve">法 律 援 助 申 请 </w:t>
            </w:r>
            <w:r>
              <w:rPr>
                <w:spacing w:val="-9"/>
                <w:sz w:val="18"/>
              </w:rPr>
              <w:t>人、</w:t>
            </w:r>
            <w:r>
              <w:rPr>
                <w:sz w:val="18"/>
              </w:rPr>
              <w:t>受 指 派 的 律 师 事 务 所 或 其 他 组 织</w:t>
            </w:r>
          </w:p>
          <w:p w14:paraId="0C8BBDCA">
            <w:pPr>
              <w:pStyle w:val="12"/>
              <w:spacing w:line="198" w:lineRule="exact"/>
              <w:ind w:left="8"/>
              <w:jc w:val="center"/>
              <w:rPr>
                <w:sz w:val="18"/>
              </w:rPr>
            </w:pPr>
            <w:r>
              <w:rPr>
                <w:sz w:val="18"/>
              </w:rPr>
              <w:t>等</w:t>
            </w:r>
          </w:p>
        </w:tc>
        <w:tc>
          <w:tcPr>
            <w:tcW w:w="555" w:type="dxa"/>
          </w:tcPr>
          <w:p w14:paraId="535A3501">
            <w:pPr>
              <w:pStyle w:val="12"/>
              <w:rPr>
                <w:rFonts w:ascii="Times New Roman"/>
                <w:sz w:val="18"/>
              </w:rPr>
            </w:pPr>
          </w:p>
          <w:p w14:paraId="16FF58F5">
            <w:pPr>
              <w:pStyle w:val="12"/>
              <w:rPr>
                <w:rFonts w:ascii="Times New Roman"/>
                <w:sz w:val="18"/>
              </w:rPr>
            </w:pPr>
          </w:p>
          <w:p w14:paraId="5C4C44A9">
            <w:pPr>
              <w:pStyle w:val="12"/>
              <w:rPr>
                <w:rFonts w:ascii="Times New Roman"/>
                <w:sz w:val="18"/>
              </w:rPr>
            </w:pPr>
          </w:p>
          <w:p w14:paraId="5385D378">
            <w:pPr>
              <w:pStyle w:val="12"/>
              <w:rPr>
                <w:rFonts w:ascii="Times New Roman"/>
                <w:sz w:val="18"/>
              </w:rPr>
            </w:pPr>
          </w:p>
          <w:p w14:paraId="1892419B">
            <w:pPr>
              <w:pStyle w:val="12"/>
              <w:rPr>
                <w:rFonts w:ascii="Times New Roman"/>
                <w:sz w:val="18"/>
              </w:rPr>
            </w:pPr>
          </w:p>
          <w:p w14:paraId="55C7A278">
            <w:pPr>
              <w:pStyle w:val="12"/>
              <w:rPr>
                <w:rFonts w:ascii="Times New Roman"/>
                <w:sz w:val="18"/>
              </w:rPr>
            </w:pPr>
          </w:p>
          <w:p w14:paraId="36E99155">
            <w:pPr>
              <w:pStyle w:val="12"/>
              <w:rPr>
                <w:rFonts w:ascii="Times New Roman"/>
                <w:sz w:val="18"/>
              </w:rPr>
            </w:pPr>
          </w:p>
          <w:p w14:paraId="1E85A537">
            <w:pPr>
              <w:pStyle w:val="12"/>
              <w:rPr>
                <w:rFonts w:ascii="Times New Roman"/>
                <w:sz w:val="18"/>
              </w:rPr>
            </w:pPr>
          </w:p>
          <w:p w14:paraId="7A46E59A">
            <w:pPr>
              <w:pStyle w:val="12"/>
              <w:rPr>
                <w:rFonts w:ascii="Times New Roman"/>
                <w:sz w:val="18"/>
              </w:rPr>
            </w:pPr>
          </w:p>
          <w:p w14:paraId="777E5D21">
            <w:pPr>
              <w:pStyle w:val="12"/>
              <w:rPr>
                <w:rFonts w:ascii="Times New Roman"/>
                <w:sz w:val="18"/>
              </w:rPr>
            </w:pPr>
          </w:p>
          <w:p w14:paraId="38E2A8A9">
            <w:pPr>
              <w:pStyle w:val="12"/>
              <w:rPr>
                <w:rFonts w:ascii="Times New Roman"/>
                <w:sz w:val="18"/>
              </w:rPr>
            </w:pPr>
          </w:p>
          <w:p w14:paraId="1A3A78B7">
            <w:pPr>
              <w:pStyle w:val="12"/>
              <w:rPr>
                <w:rFonts w:ascii="Times New Roman"/>
                <w:sz w:val="18"/>
              </w:rPr>
            </w:pPr>
          </w:p>
          <w:p w14:paraId="7000D01A">
            <w:pPr>
              <w:pStyle w:val="12"/>
              <w:spacing w:before="10"/>
              <w:rPr>
                <w:rFonts w:ascii="Times New Roman"/>
                <w:sz w:val="23"/>
              </w:rPr>
            </w:pPr>
          </w:p>
          <w:p w14:paraId="062B002E">
            <w:pPr>
              <w:pStyle w:val="12"/>
              <w:ind w:left="186"/>
              <w:rPr>
                <w:sz w:val="18"/>
              </w:rPr>
            </w:pPr>
            <w:r>
              <w:rPr>
                <w:sz w:val="18"/>
              </w:rPr>
              <w:t>√</w:t>
            </w:r>
          </w:p>
        </w:tc>
        <w:tc>
          <w:tcPr>
            <w:tcW w:w="585" w:type="dxa"/>
          </w:tcPr>
          <w:p w14:paraId="254D7F4D">
            <w:pPr>
              <w:pStyle w:val="12"/>
              <w:rPr>
                <w:rFonts w:ascii="Times New Roman"/>
                <w:sz w:val="18"/>
              </w:rPr>
            </w:pPr>
          </w:p>
        </w:tc>
        <w:tc>
          <w:tcPr>
            <w:tcW w:w="585" w:type="dxa"/>
          </w:tcPr>
          <w:p w14:paraId="5EE0A49C">
            <w:pPr>
              <w:pStyle w:val="12"/>
              <w:rPr>
                <w:rFonts w:ascii="Times New Roman"/>
                <w:sz w:val="18"/>
              </w:rPr>
            </w:pPr>
          </w:p>
          <w:p w14:paraId="57980A39">
            <w:pPr>
              <w:pStyle w:val="12"/>
              <w:rPr>
                <w:rFonts w:ascii="Times New Roman"/>
                <w:sz w:val="18"/>
              </w:rPr>
            </w:pPr>
          </w:p>
          <w:p w14:paraId="20967F60">
            <w:pPr>
              <w:pStyle w:val="12"/>
              <w:rPr>
                <w:rFonts w:ascii="Times New Roman"/>
                <w:sz w:val="18"/>
              </w:rPr>
            </w:pPr>
          </w:p>
          <w:p w14:paraId="2C218585">
            <w:pPr>
              <w:pStyle w:val="12"/>
              <w:rPr>
                <w:rFonts w:ascii="Times New Roman"/>
                <w:sz w:val="18"/>
              </w:rPr>
            </w:pPr>
          </w:p>
          <w:p w14:paraId="78E9D468">
            <w:pPr>
              <w:pStyle w:val="12"/>
              <w:rPr>
                <w:rFonts w:ascii="Times New Roman"/>
                <w:sz w:val="18"/>
              </w:rPr>
            </w:pPr>
          </w:p>
          <w:p w14:paraId="6A0951E8">
            <w:pPr>
              <w:pStyle w:val="12"/>
              <w:rPr>
                <w:rFonts w:ascii="Times New Roman"/>
                <w:sz w:val="18"/>
              </w:rPr>
            </w:pPr>
          </w:p>
          <w:p w14:paraId="2D0FA989">
            <w:pPr>
              <w:pStyle w:val="12"/>
              <w:rPr>
                <w:rFonts w:ascii="Times New Roman"/>
                <w:sz w:val="18"/>
              </w:rPr>
            </w:pPr>
          </w:p>
          <w:p w14:paraId="28411752">
            <w:pPr>
              <w:pStyle w:val="12"/>
              <w:rPr>
                <w:rFonts w:ascii="Times New Roman"/>
                <w:sz w:val="18"/>
              </w:rPr>
            </w:pPr>
          </w:p>
          <w:p w14:paraId="219445A6">
            <w:pPr>
              <w:pStyle w:val="12"/>
              <w:rPr>
                <w:rFonts w:ascii="Times New Roman"/>
                <w:sz w:val="18"/>
              </w:rPr>
            </w:pPr>
          </w:p>
          <w:p w14:paraId="4E201088">
            <w:pPr>
              <w:pStyle w:val="12"/>
              <w:rPr>
                <w:rFonts w:ascii="Times New Roman"/>
                <w:sz w:val="18"/>
              </w:rPr>
            </w:pPr>
          </w:p>
          <w:p w14:paraId="1E4C78A2">
            <w:pPr>
              <w:pStyle w:val="12"/>
              <w:rPr>
                <w:rFonts w:ascii="Times New Roman"/>
                <w:sz w:val="18"/>
              </w:rPr>
            </w:pPr>
          </w:p>
          <w:p w14:paraId="5B86446B">
            <w:pPr>
              <w:pStyle w:val="12"/>
              <w:rPr>
                <w:rFonts w:ascii="Times New Roman"/>
                <w:sz w:val="18"/>
              </w:rPr>
            </w:pPr>
          </w:p>
          <w:p w14:paraId="33098A38">
            <w:pPr>
              <w:pStyle w:val="12"/>
              <w:spacing w:before="10"/>
              <w:rPr>
                <w:rFonts w:ascii="Times New Roman"/>
                <w:sz w:val="23"/>
              </w:rPr>
            </w:pPr>
          </w:p>
          <w:p w14:paraId="7DE9DBA3">
            <w:pPr>
              <w:pStyle w:val="12"/>
              <w:ind w:right="192"/>
              <w:jc w:val="right"/>
              <w:rPr>
                <w:sz w:val="18"/>
              </w:rPr>
            </w:pPr>
            <w:r>
              <w:rPr>
                <w:sz w:val="18"/>
              </w:rPr>
              <w:t>√</w:t>
            </w:r>
          </w:p>
        </w:tc>
        <w:tc>
          <w:tcPr>
            <w:tcW w:w="542" w:type="dxa"/>
          </w:tcPr>
          <w:p w14:paraId="11B66010">
            <w:pPr>
              <w:pStyle w:val="12"/>
              <w:rPr>
                <w:rFonts w:ascii="Times New Roman"/>
                <w:sz w:val="18"/>
              </w:rPr>
            </w:pPr>
          </w:p>
        </w:tc>
      </w:tr>
      <w:tr w14:paraId="2356A1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0" w:hRule="atLeast"/>
        </w:trPr>
        <w:tc>
          <w:tcPr>
            <w:tcW w:w="540" w:type="dxa"/>
          </w:tcPr>
          <w:p w14:paraId="3013802B">
            <w:pPr>
              <w:pStyle w:val="12"/>
              <w:rPr>
                <w:rFonts w:ascii="Times New Roman"/>
                <w:sz w:val="18"/>
              </w:rPr>
            </w:pPr>
          </w:p>
          <w:p w14:paraId="289F7517">
            <w:pPr>
              <w:pStyle w:val="12"/>
              <w:spacing w:before="2"/>
              <w:rPr>
                <w:rFonts w:ascii="Times New Roman"/>
                <w:sz w:val="17"/>
              </w:rPr>
            </w:pPr>
          </w:p>
          <w:p w14:paraId="5A391527">
            <w:pPr>
              <w:pStyle w:val="12"/>
              <w:ind w:right="212"/>
              <w:jc w:val="right"/>
              <w:rPr>
                <w:sz w:val="18"/>
              </w:rPr>
            </w:pPr>
            <w:r>
              <w:rPr>
                <w:sz w:val="18"/>
              </w:rPr>
              <w:t>8</w:t>
            </w:r>
          </w:p>
        </w:tc>
        <w:tc>
          <w:tcPr>
            <w:tcW w:w="1138" w:type="dxa"/>
            <w:vMerge w:val="restart"/>
          </w:tcPr>
          <w:p w14:paraId="0F951A9C">
            <w:pPr>
              <w:pStyle w:val="12"/>
              <w:rPr>
                <w:rFonts w:ascii="Times New Roman"/>
                <w:sz w:val="18"/>
              </w:rPr>
            </w:pPr>
          </w:p>
          <w:p w14:paraId="0BE64247">
            <w:pPr>
              <w:pStyle w:val="12"/>
              <w:rPr>
                <w:rFonts w:ascii="Times New Roman"/>
                <w:sz w:val="18"/>
              </w:rPr>
            </w:pPr>
          </w:p>
          <w:p w14:paraId="7A1AD8AD">
            <w:pPr>
              <w:pStyle w:val="12"/>
              <w:rPr>
                <w:rFonts w:ascii="Times New Roman"/>
                <w:sz w:val="18"/>
              </w:rPr>
            </w:pPr>
          </w:p>
          <w:p w14:paraId="3B0FB61B">
            <w:pPr>
              <w:pStyle w:val="12"/>
              <w:rPr>
                <w:rFonts w:ascii="Times New Roman"/>
                <w:sz w:val="18"/>
              </w:rPr>
            </w:pPr>
          </w:p>
          <w:p w14:paraId="501C6501">
            <w:pPr>
              <w:pStyle w:val="12"/>
              <w:spacing w:before="117"/>
              <w:ind w:left="108"/>
              <w:rPr>
                <w:sz w:val="18"/>
              </w:rPr>
            </w:pPr>
            <w:r>
              <w:rPr>
                <w:sz w:val="18"/>
              </w:rPr>
              <w:t>法律援助</w:t>
            </w:r>
          </w:p>
        </w:tc>
        <w:tc>
          <w:tcPr>
            <w:tcW w:w="1202" w:type="dxa"/>
          </w:tcPr>
          <w:p w14:paraId="46EA9884">
            <w:pPr>
              <w:pStyle w:val="12"/>
              <w:spacing w:before="16" w:line="271" w:lineRule="auto"/>
              <w:ind w:left="107" w:right="95"/>
              <w:jc w:val="both"/>
              <w:rPr>
                <w:sz w:val="18"/>
              </w:rPr>
            </w:pPr>
            <w:r>
              <w:rPr>
                <w:sz w:val="18"/>
              </w:rPr>
              <w:t>法律援助办案人员办案补贴的审核</w:t>
            </w:r>
          </w:p>
          <w:p w14:paraId="1341FA28">
            <w:pPr>
              <w:pStyle w:val="12"/>
              <w:spacing w:line="222" w:lineRule="exact"/>
              <w:ind w:left="107"/>
              <w:rPr>
                <w:sz w:val="18"/>
              </w:rPr>
            </w:pPr>
            <w:r>
              <w:rPr>
                <w:sz w:val="18"/>
              </w:rPr>
              <w:t>发放</w:t>
            </w:r>
          </w:p>
        </w:tc>
        <w:tc>
          <w:tcPr>
            <w:tcW w:w="1668" w:type="dxa"/>
          </w:tcPr>
          <w:p w14:paraId="60314E04">
            <w:pPr>
              <w:pStyle w:val="12"/>
              <w:spacing w:before="2"/>
              <w:rPr>
                <w:rFonts w:ascii="Times New Roman"/>
                <w:sz w:val="25"/>
              </w:rPr>
            </w:pPr>
          </w:p>
          <w:p w14:paraId="30DBFB25">
            <w:pPr>
              <w:pStyle w:val="12"/>
              <w:spacing w:line="268" w:lineRule="auto"/>
              <w:ind w:left="108" w:right="95"/>
              <w:rPr>
                <w:sz w:val="18"/>
              </w:rPr>
            </w:pPr>
            <w:r>
              <w:rPr>
                <w:sz w:val="18"/>
              </w:rPr>
              <w:t>案件补贴审核发放表</w:t>
            </w:r>
          </w:p>
        </w:tc>
        <w:tc>
          <w:tcPr>
            <w:tcW w:w="1932" w:type="dxa"/>
          </w:tcPr>
          <w:p w14:paraId="6EF1DDE5">
            <w:pPr>
              <w:pStyle w:val="12"/>
              <w:spacing w:before="2"/>
              <w:rPr>
                <w:rFonts w:ascii="Times New Roman"/>
                <w:sz w:val="25"/>
              </w:rPr>
            </w:pPr>
          </w:p>
          <w:p w14:paraId="106F1A7B">
            <w:pPr>
              <w:pStyle w:val="12"/>
              <w:spacing w:line="268" w:lineRule="auto"/>
              <w:ind w:left="108" w:right="97"/>
              <w:rPr>
                <w:sz w:val="18"/>
              </w:rPr>
            </w:pPr>
            <w:r>
              <w:rPr>
                <w:spacing w:val="-12"/>
                <w:sz w:val="18"/>
              </w:rPr>
              <w:t>《法律援助条例》</w:t>
            </w:r>
            <w:r>
              <w:rPr>
                <w:spacing w:val="-87"/>
                <w:sz w:val="18"/>
              </w:rPr>
              <w:t>、《</w:t>
            </w:r>
            <w:r>
              <w:rPr>
                <w:spacing w:val="-9"/>
                <w:sz w:val="18"/>
              </w:rPr>
              <w:t xml:space="preserve">xx </w:t>
            </w:r>
            <w:r>
              <w:rPr>
                <w:sz w:val="18"/>
              </w:rPr>
              <w:t>省法律援助条例》</w:t>
            </w:r>
          </w:p>
        </w:tc>
        <w:tc>
          <w:tcPr>
            <w:tcW w:w="1800" w:type="dxa"/>
          </w:tcPr>
          <w:p w14:paraId="5464003F">
            <w:pPr>
              <w:pStyle w:val="12"/>
              <w:spacing w:before="158" w:line="271" w:lineRule="auto"/>
              <w:ind w:left="108" w:right="95"/>
              <w:jc w:val="both"/>
              <w:rPr>
                <w:sz w:val="18"/>
              </w:rPr>
            </w:pPr>
            <w:r>
              <w:rPr>
                <w:spacing w:val="14"/>
                <w:sz w:val="18"/>
              </w:rPr>
              <w:t>自收到公开申请之</w:t>
            </w:r>
            <w:r>
              <w:rPr>
                <w:spacing w:val="-11"/>
                <w:sz w:val="18"/>
              </w:rPr>
              <w:t xml:space="preserve">日起 </w:t>
            </w:r>
            <w:r>
              <w:rPr>
                <w:sz w:val="18"/>
              </w:rPr>
              <w:t>20</w:t>
            </w:r>
            <w:r>
              <w:rPr>
                <w:spacing w:val="-5"/>
                <w:sz w:val="18"/>
              </w:rPr>
              <w:t xml:space="preserve"> 个工作日内</w:t>
            </w:r>
            <w:r>
              <w:rPr>
                <w:sz w:val="18"/>
              </w:rPr>
              <w:t>公开</w:t>
            </w:r>
          </w:p>
        </w:tc>
        <w:tc>
          <w:tcPr>
            <w:tcW w:w="1138" w:type="dxa"/>
          </w:tcPr>
          <w:p w14:paraId="5CFD4C3C">
            <w:pPr>
              <w:pStyle w:val="12"/>
              <w:rPr>
                <w:rFonts w:ascii="Times New Roman"/>
                <w:sz w:val="18"/>
              </w:rPr>
            </w:pPr>
          </w:p>
          <w:p w14:paraId="373E66BD">
            <w:pPr>
              <w:pStyle w:val="12"/>
              <w:spacing w:before="2"/>
              <w:rPr>
                <w:rFonts w:ascii="Times New Roman"/>
                <w:sz w:val="17"/>
              </w:rPr>
            </w:pPr>
          </w:p>
          <w:p w14:paraId="45397D52">
            <w:pPr>
              <w:pStyle w:val="12"/>
              <w:ind w:right="197"/>
              <w:jc w:val="right"/>
              <w:rPr>
                <w:sz w:val="18"/>
              </w:rPr>
            </w:pPr>
            <w:r>
              <w:rPr>
                <w:rFonts w:hint="eastAsia"/>
                <w:sz w:val="18"/>
                <w:lang w:eastAsia="zh-CN"/>
              </w:rPr>
              <w:t>县</w:t>
            </w:r>
            <w:r>
              <w:rPr>
                <w:sz w:val="18"/>
              </w:rPr>
              <w:t>司法局</w:t>
            </w:r>
          </w:p>
        </w:tc>
        <w:tc>
          <w:tcPr>
            <w:tcW w:w="2625" w:type="dxa"/>
          </w:tcPr>
          <w:p w14:paraId="4112A97B">
            <w:pPr>
              <w:pStyle w:val="12"/>
              <w:rPr>
                <w:rFonts w:ascii="Times New Roman"/>
                <w:sz w:val="18"/>
              </w:rPr>
            </w:pPr>
          </w:p>
          <w:p w14:paraId="2F0BA04D">
            <w:pPr>
              <w:pStyle w:val="12"/>
              <w:spacing w:before="2"/>
              <w:rPr>
                <w:rFonts w:ascii="Times New Roman"/>
                <w:sz w:val="17"/>
              </w:rPr>
            </w:pPr>
          </w:p>
          <w:p w14:paraId="53977144">
            <w:pPr>
              <w:pStyle w:val="12"/>
              <w:numPr>
                <w:ilvl w:val="0"/>
                <w:numId w:val="258"/>
              </w:numPr>
              <w:tabs>
                <w:tab w:val="left" w:pos="289"/>
              </w:tabs>
              <w:spacing w:before="0" w:after="0" w:line="240" w:lineRule="auto"/>
              <w:ind w:left="288" w:right="0" w:hanging="182"/>
              <w:jc w:val="left"/>
              <w:rPr>
                <w:sz w:val="18"/>
              </w:rPr>
            </w:pPr>
            <w:r>
              <w:rPr>
                <w:sz w:val="18"/>
              </w:rPr>
              <w:t>精准推送</w:t>
            </w:r>
          </w:p>
        </w:tc>
        <w:tc>
          <w:tcPr>
            <w:tcW w:w="630" w:type="dxa"/>
          </w:tcPr>
          <w:p w14:paraId="67AC2119">
            <w:pPr>
              <w:pStyle w:val="12"/>
              <w:rPr>
                <w:rFonts w:ascii="Times New Roman"/>
                <w:sz w:val="18"/>
              </w:rPr>
            </w:pPr>
          </w:p>
        </w:tc>
        <w:tc>
          <w:tcPr>
            <w:tcW w:w="540" w:type="dxa"/>
          </w:tcPr>
          <w:p w14:paraId="3EF1E2F6">
            <w:pPr>
              <w:pStyle w:val="12"/>
              <w:spacing w:before="158" w:line="271" w:lineRule="auto"/>
              <w:ind w:left="179" w:right="168"/>
              <w:jc w:val="both"/>
              <w:rPr>
                <w:sz w:val="18"/>
              </w:rPr>
            </w:pPr>
            <w:r>
              <w:rPr>
                <w:sz w:val="18"/>
              </w:rPr>
              <w:t>申请人</w:t>
            </w:r>
          </w:p>
        </w:tc>
        <w:tc>
          <w:tcPr>
            <w:tcW w:w="555" w:type="dxa"/>
          </w:tcPr>
          <w:p w14:paraId="19FF420E">
            <w:pPr>
              <w:pStyle w:val="12"/>
              <w:rPr>
                <w:rFonts w:ascii="Times New Roman"/>
                <w:sz w:val="18"/>
              </w:rPr>
            </w:pPr>
          </w:p>
        </w:tc>
        <w:tc>
          <w:tcPr>
            <w:tcW w:w="585" w:type="dxa"/>
          </w:tcPr>
          <w:p w14:paraId="2583051E">
            <w:pPr>
              <w:pStyle w:val="12"/>
              <w:rPr>
                <w:rFonts w:ascii="Times New Roman"/>
                <w:sz w:val="18"/>
              </w:rPr>
            </w:pPr>
          </w:p>
          <w:p w14:paraId="16E08268">
            <w:pPr>
              <w:pStyle w:val="12"/>
              <w:spacing w:before="5"/>
              <w:rPr>
                <w:rFonts w:ascii="Times New Roman"/>
                <w:sz w:val="18"/>
              </w:rPr>
            </w:pPr>
          </w:p>
          <w:p w14:paraId="7CDC5B5F">
            <w:pPr>
              <w:pStyle w:val="12"/>
              <w:ind w:left="10"/>
              <w:jc w:val="center"/>
              <w:rPr>
                <w:sz w:val="18"/>
              </w:rPr>
            </w:pPr>
            <w:r>
              <w:rPr>
                <w:sz w:val="18"/>
              </w:rPr>
              <w:t>√</w:t>
            </w:r>
          </w:p>
        </w:tc>
        <w:tc>
          <w:tcPr>
            <w:tcW w:w="585" w:type="dxa"/>
          </w:tcPr>
          <w:p w14:paraId="5F4970E3">
            <w:pPr>
              <w:pStyle w:val="12"/>
              <w:rPr>
                <w:rFonts w:ascii="Times New Roman"/>
                <w:sz w:val="18"/>
              </w:rPr>
            </w:pPr>
          </w:p>
          <w:p w14:paraId="38911D1A">
            <w:pPr>
              <w:pStyle w:val="12"/>
              <w:spacing w:before="5"/>
              <w:rPr>
                <w:rFonts w:ascii="Times New Roman"/>
                <w:sz w:val="18"/>
              </w:rPr>
            </w:pPr>
          </w:p>
          <w:p w14:paraId="1770BEB8">
            <w:pPr>
              <w:pStyle w:val="12"/>
              <w:ind w:right="192"/>
              <w:jc w:val="right"/>
              <w:rPr>
                <w:sz w:val="18"/>
              </w:rPr>
            </w:pPr>
            <w:r>
              <w:rPr>
                <w:sz w:val="18"/>
              </w:rPr>
              <w:t>√</w:t>
            </w:r>
          </w:p>
        </w:tc>
        <w:tc>
          <w:tcPr>
            <w:tcW w:w="542" w:type="dxa"/>
          </w:tcPr>
          <w:p w14:paraId="19A134C2">
            <w:pPr>
              <w:pStyle w:val="12"/>
              <w:rPr>
                <w:rFonts w:ascii="Times New Roman"/>
                <w:sz w:val="18"/>
              </w:rPr>
            </w:pPr>
          </w:p>
        </w:tc>
      </w:tr>
      <w:tr w14:paraId="48BF94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7" w:hRule="atLeast"/>
        </w:trPr>
        <w:tc>
          <w:tcPr>
            <w:tcW w:w="540" w:type="dxa"/>
          </w:tcPr>
          <w:p w14:paraId="57459E52">
            <w:pPr>
              <w:pStyle w:val="12"/>
              <w:rPr>
                <w:rFonts w:ascii="Times New Roman"/>
                <w:sz w:val="18"/>
              </w:rPr>
            </w:pPr>
          </w:p>
          <w:p w14:paraId="16FFA46F">
            <w:pPr>
              <w:pStyle w:val="12"/>
              <w:spacing w:before="3"/>
              <w:rPr>
                <w:rFonts w:ascii="Times New Roman"/>
                <w:sz w:val="17"/>
              </w:rPr>
            </w:pPr>
          </w:p>
          <w:p w14:paraId="6E3BE634">
            <w:pPr>
              <w:pStyle w:val="12"/>
              <w:spacing w:before="1"/>
              <w:ind w:right="212"/>
              <w:jc w:val="right"/>
              <w:rPr>
                <w:sz w:val="18"/>
              </w:rPr>
            </w:pPr>
            <w:r>
              <w:rPr>
                <w:sz w:val="18"/>
              </w:rPr>
              <w:t>9</w:t>
            </w:r>
          </w:p>
        </w:tc>
        <w:tc>
          <w:tcPr>
            <w:tcW w:w="1138" w:type="dxa"/>
            <w:vMerge w:val="continue"/>
            <w:tcBorders>
              <w:top w:val="nil"/>
            </w:tcBorders>
          </w:tcPr>
          <w:p w14:paraId="23A7121F">
            <w:pPr>
              <w:rPr>
                <w:sz w:val="2"/>
                <w:szCs w:val="2"/>
              </w:rPr>
            </w:pPr>
          </w:p>
        </w:tc>
        <w:tc>
          <w:tcPr>
            <w:tcW w:w="1202" w:type="dxa"/>
          </w:tcPr>
          <w:p w14:paraId="3172035D">
            <w:pPr>
              <w:pStyle w:val="12"/>
              <w:spacing w:before="15" w:line="271" w:lineRule="auto"/>
              <w:ind w:left="107" w:right="95"/>
              <w:jc w:val="both"/>
              <w:rPr>
                <w:sz w:val="18"/>
              </w:rPr>
            </w:pPr>
            <w:r>
              <w:rPr>
                <w:sz w:val="18"/>
              </w:rPr>
              <w:t>对法律援助机构不予援助决定异议</w:t>
            </w:r>
          </w:p>
          <w:p w14:paraId="1DE4EDE9">
            <w:pPr>
              <w:pStyle w:val="12"/>
              <w:spacing w:line="221" w:lineRule="exact"/>
              <w:ind w:left="107"/>
              <w:rPr>
                <w:sz w:val="18"/>
              </w:rPr>
            </w:pPr>
            <w:r>
              <w:rPr>
                <w:sz w:val="18"/>
              </w:rPr>
              <w:t>的审查</w:t>
            </w:r>
          </w:p>
        </w:tc>
        <w:tc>
          <w:tcPr>
            <w:tcW w:w="1668" w:type="dxa"/>
          </w:tcPr>
          <w:p w14:paraId="55789C39">
            <w:pPr>
              <w:pStyle w:val="12"/>
              <w:rPr>
                <w:rFonts w:ascii="Times New Roman"/>
                <w:sz w:val="18"/>
              </w:rPr>
            </w:pPr>
          </w:p>
          <w:p w14:paraId="4D25FB62">
            <w:pPr>
              <w:pStyle w:val="12"/>
              <w:spacing w:before="4"/>
              <w:rPr>
                <w:rFonts w:ascii="Times New Roman"/>
                <w:sz w:val="18"/>
              </w:rPr>
            </w:pPr>
          </w:p>
          <w:p w14:paraId="56C03BA1">
            <w:pPr>
              <w:pStyle w:val="12"/>
              <w:ind w:left="108"/>
              <w:rPr>
                <w:sz w:val="18"/>
              </w:rPr>
            </w:pPr>
            <w:r>
              <w:rPr>
                <w:sz w:val="18"/>
              </w:rPr>
              <w:t>处理决定书</w:t>
            </w:r>
          </w:p>
        </w:tc>
        <w:tc>
          <w:tcPr>
            <w:tcW w:w="1932" w:type="dxa"/>
          </w:tcPr>
          <w:p w14:paraId="0A1C7473">
            <w:pPr>
              <w:pStyle w:val="12"/>
              <w:spacing w:before="1"/>
              <w:rPr>
                <w:rFonts w:ascii="Times New Roman"/>
                <w:sz w:val="25"/>
              </w:rPr>
            </w:pPr>
          </w:p>
          <w:p w14:paraId="73C88825">
            <w:pPr>
              <w:pStyle w:val="12"/>
              <w:spacing w:line="268" w:lineRule="auto"/>
              <w:ind w:left="108" w:right="97"/>
              <w:rPr>
                <w:sz w:val="18"/>
              </w:rPr>
            </w:pPr>
            <w:r>
              <w:rPr>
                <w:spacing w:val="-12"/>
                <w:sz w:val="18"/>
              </w:rPr>
              <w:t>《法律援助条例》</w:t>
            </w:r>
            <w:r>
              <w:rPr>
                <w:spacing w:val="-87"/>
                <w:sz w:val="18"/>
              </w:rPr>
              <w:t>、《</w:t>
            </w:r>
            <w:r>
              <w:rPr>
                <w:spacing w:val="-9"/>
                <w:sz w:val="18"/>
              </w:rPr>
              <w:t xml:space="preserve">xx </w:t>
            </w:r>
            <w:r>
              <w:rPr>
                <w:sz w:val="18"/>
              </w:rPr>
              <w:t>省法律援助条例》</w:t>
            </w:r>
          </w:p>
        </w:tc>
        <w:tc>
          <w:tcPr>
            <w:tcW w:w="1800" w:type="dxa"/>
          </w:tcPr>
          <w:p w14:paraId="46DAC0D2">
            <w:pPr>
              <w:pStyle w:val="12"/>
              <w:spacing w:before="159" w:line="271" w:lineRule="auto"/>
              <w:ind w:left="108" w:right="95"/>
              <w:jc w:val="both"/>
              <w:rPr>
                <w:sz w:val="18"/>
              </w:rPr>
            </w:pPr>
            <w:r>
              <w:rPr>
                <w:spacing w:val="14"/>
                <w:sz w:val="18"/>
              </w:rPr>
              <w:t>自收到公开申请之</w:t>
            </w:r>
            <w:r>
              <w:rPr>
                <w:spacing w:val="-11"/>
                <w:sz w:val="18"/>
              </w:rPr>
              <w:t xml:space="preserve">日起 </w:t>
            </w:r>
            <w:r>
              <w:rPr>
                <w:sz w:val="18"/>
              </w:rPr>
              <w:t>20</w:t>
            </w:r>
            <w:r>
              <w:rPr>
                <w:spacing w:val="-5"/>
                <w:sz w:val="18"/>
              </w:rPr>
              <w:t xml:space="preserve"> 个工作日内</w:t>
            </w:r>
            <w:r>
              <w:rPr>
                <w:sz w:val="18"/>
              </w:rPr>
              <w:t>公开</w:t>
            </w:r>
          </w:p>
        </w:tc>
        <w:tc>
          <w:tcPr>
            <w:tcW w:w="1138" w:type="dxa"/>
          </w:tcPr>
          <w:p w14:paraId="2FFA53D8">
            <w:pPr>
              <w:pStyle w:val="12"/>
              <w:rPr>
                <w:rFonts w:ascii="Times New Roman"/>
                <w:sz w:val="18"/>
              </w:rPr>
            </w:pPr>
          </w:p>
          <w:p w14:paraId="23449164">
            <w:pPr>
              <w:pStyle w:val="12"/>
              <w:spacing w:before="3"/>
              <w:rPr>
                <w:rFonts w:ascii="Times New Roman"/>
                <w:sz w:val="17"/>
              </w:rPr>
            </w:pPr>
          </w:p>
          <w:p w14:paraId="13FB6CD8">
            <w:pPr>
              <w:pStyle w:val="12"/>
              <w:spacing w:before="1"/>
              <w:ind w:right="197"/>
              <w:jc w:val="right"/>
              <w:rPr>
                <w:sz w:val="18"/>
              </w:rPr>
            </w:pPr>
            <w:r>
              <w:rPr>
                <w:rFonts w:hint="eastAsia"/>
                <w:sz w:val="18"/>
                <w:lang w:eastAsia="zh-CN"/>
              </w:rPr>
              <w:t>县</w:t>
            </w:r>
            <w:r>
              <w:rPr>
                <w:sz w:val="18"/>
              </w:rPr>
              <w:t>司法局</w:t>
            </w:r>
          </w:p>
        </w:tc>
        <w:tc>
          <w:tcPr>
            <w:tcW w:w="2625" w:type="dxa"/>
          </w:tcPr>
          <w:p w14:paraId="5DCC3FAB">
            <w:pPr>
              <w:pStyle w:val="12"/>
              <w:rPr>
                <w:rFonts w:ascii="Times New Roman"/>
                <w:sz w:val="18"/>
              </w:rPr>
            </w:pPr>
          </w:p>
          <w:p w14:paraId="24C46688">
            <w:pPr>
              <w:pStyle w:val="12"/>
              <w:spacing w:before="3"/>
              <w:rPr>
                <w:rFonts w:ascii="Times New Roman"/>
                <w:sz w:val="17"/>
              </w:rPr>
            </w:pPr>
          </w:p>
          <w:p w14:paraId="1791167E">
            <w:pPr>
              <w:pStyle w:val="12"/>
              <w:numPr>
                <w:ilvl w:val="0"/>
                <w:numId w:val="259"/>
              </w:numPr>
              <w:tabs>
                <w:tab w:val="left" w:pos="289"/>
              </w:tabs>
              <w:spacing w:before="1" w:after="0" w:line="240" w:lineRule="auto"/>
              <w:ind w:left="288" w:right="0" w:hanging="182"/>
              <w:jc w:val="left"/>
              <w:rPr>
                <w:sz w:val="18"/>
              </w:rPr>
            </w:pPr>
            <w:r>
              <w:rPr>
                <w:sz w:val="18"/>
              </w:rPr>
              <w:t>精准推送</w:t>
            </w:r>
          </w:p>
        </w:tc>
        <w:tc>
          <w:tcPr>
            <w:tcW w:w="630" w:type="dxa"/>
          </w:tcPr>
          <w:p w14:paraId="66CA391E">
            <w:pPr>
              <w:pStyle w:val="12"/>
              <w:rPr>
                <w:rFonts w:ascii="Times New Roman"/>
                <w:sz w:val="18"/>
              </w:rPr>
            </w:pPr>
          </w:p>
        </w:tc>
        <w:tc>
          <w:tcPr>
            <w:tcW w:w="540" w:type="dxa"/>
          </w:tcPr>
          <w:p w14:paraId="1730E06B">
            <w:pPr>
              <w:pStyle w:val="12"/>
              <w:spacing w:before="159" w:line="271" w:lineRule="auto"/>
              <w:ind w:left="179" w:right="168"/>
              <w:jc w:val="both"/>
              <w:rPr>
                <w:sz w:val="18"/>
              </w:rPr>
            </w:pPr>
            <w:r>
              <w:rPr>
                <w:sz w:val="18"/>
              </w:rPr>
              <w:t>申请人</w:t>
            </w:r>
          </w:p>
        </w:tc>
        <w:tc>
          <w:tcPr>
            <w:tcW w:w="555" w:type="dxa"/>
          </w:tcPr>
          <w:p w14:paraId="6A6FD829">
            <w:pPr>
              <w:pStyle w:val="12"/>
              <w:rPr>
                <w:rFonts w:ascii="Times New Roman"/>
                <w:sz w:val="18"/>
              </w:rPr>
            </w:pPr>
          </w:p>
        </w:tc>
        <w:tc>
          <w:tcPr>
            <w:tcW w:w="585" w:type="dxa"/>
          </w:tcPr>
          <w:p w14:paraId="0C2E126A">
            <w:pPr>
              <w:pStyle w:val="12"/>
              <w:rPr>
                <w:rFonts w:ascii="Times New Roman"/>
                <w:sz w:val="18"/>
              </w:rPr>
            </w:pPr>
          </w:p>
          <w:p w14:paraId="191E92D8">
            <w:pPr>
              <w:pStyle w:val="12"/>
              <w:spacing w:before="4"/>
              <w:rPr>
                <w:rFonts w:ascii="Times New Roman"/>
                <w:sz w:val="18"/>
              </w:rPr>
            </w:pPr>
          </w:p>
          <w:p w14:paraId="03ED7F51">
            <w:pPr>
              <w:pStyle w:val="12"/>
              <w:ind w:left="10"/>
              <w:jc w:val="center"/>
              <w:rPr>
                <w:sz w:val="18"/>
              </w:rPr>
            </w:pPr>
            <w:r>
              <w:rPr>
                <w:sz w:val="18"/>
              </w:rPr>
              <w:t>√</w:t>
            </w:r>
          </w:p>
        </w:tc>
        <w:tc>
          <w:tcPr>
            <w:tcW w:w="585" w:type="dxa"/>
          </w:tcPr>
          <w:p w14:paraId="1C47A131">
            <w:pPr>
              <w:pStyle w:val="12"/>
              <w:rPr>
                <w:rFonts w:ascii="Times New Roman"/>
                <w:sz w:val="18"/>
              </w:rPr>
            </w:pPr>
          </w:p>
          <w:p w14:paraId="52371C28">
            <w:pPr>
              <w:pStyle w:val="12"/>
              <w:spacing w:before="4"/>
              <w:rPr>
                <w:rFonts w:ascii="Times New Roman"/>
                <w:sz w:val="18"/>
              </w:rPr>
            </w:pPr>
          </w:p>
          <w:p w14:paraId="06ABF7CA">
            <w:pPr>
              <w:pStyle w:val="12"/>
              <w:ind w:right="192"/>
              <w:jc w:val="right"/>
              <w:rPr>
                <w:sz w:val="18"/>
              </w:rPr>
            </w:pPr>
            <w:r>
              <w:rPr>
                <w:sz w:val="18"/>
              </w:rPr>
              <w:t>√</w:t>
            </w:r>
          </w:p>
        </w:tc>
        <w:tc>
          <w:tcPr>
            <w:tcW w:w="542" w:type="dxa"/>
          </w:tcPr>
          <w:p w14:paraId="1C1731EA">
            <w:pPr>
              <w:pStyle w:val="12"/>
              <w:rPr>
                <w:rFonts w:ascii="Times New Roman"/>
                <w:sz w:val="18"/>
              </w:rPr>
            </w:pPr>
          </w:p>
        </w:tc>
      </w:tr>
    </w:tbl>
    <w:p w14:paraId="4C99E0E5">
      <w:pPr>
        <w:spacing w:after="0"/>
        <w:rPr>
          <w:rFonts w:ascii="Times New Roman"/>
          <w:sz w:val="18"/>
        </w:rPr>
        <w:sectPr>
          <w:pgSz w:w="16840" w:h="11910" w:orient="landscape"/>
          <w:pgMar w:top="1100" w:right="240" w:bottom="1100" w:left="380" w:header="0" w:footer="909" w:gutter="0"/>
          <w:cols w:space="720" w:num="1"/>
        </w:sectPr>
      </w:pPr>
    </w:p>
    <w:p w14:paraId="789A4E3D">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138"/>
        <w:gridCol w:w="1202"/>
        <w:gridCol w:w="1668"/>
        <w:gridCol w:w="1932"/>
        <w:gridCol w:w="1800"/>
        <w:gridCol w:w="1138"/>
        <w:gridCol w:w="2625"/>
        <w:gridCol w:w="630"/>
        <w:gridCol w:w="540"/>
        <w:gridCol w:w="555"/>
        <w:gridCol w:w="585"/>
        <w:gridCol w:w="585"/>
        <w:gridCol w:w="542"/>
      </w:tblGrid>
      <w:tr w14:paraId="434303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tcPr>
          <w:p w14:paraId="272578AD">
            <w:pPr>
              <w:pStyle w:val="12"/>
              <w:rPr>
                <w:rFonts w:ascii="Times New Roman"/>
                <w:sz w:val="18"/>
              </w:rPr>
            </w:pPr>
          </w:p>
          <w:p w14:paraId="3CB97FE9">
            <w:pPr>
              <w:pStyle w:val="12"/>
              <w:rPr>
                <w:rFonts w:ascii="Times New Roman"/>
                <w:sz w:val="18"/>
              </w:rPr>
            </w:pPr>
          </w:p>
          <w:p w14:paraId="0B355550">
            <w:pPr>
              <w:pStyle w:val="12"/>
              <w:spacing w:before="10"/>
              <w:rPr>
                <w:rFonts w:ascii="Times New Roman"/>
                <w:sz w:val="21"/>
              </w:rPr>
            </w:pPr>
          </w:p>
          <w:p w14:paraId="03C2D97C">
            <w:pPr>
              <w:pStyle w:val="12"/>
              <w:ind w:left="159" w:right="148"/>
              <w:jc w:val="center"/>
              <w:rPr>
                <w:sz w:val="18"/>
              </w:rPr>
            </w:pPr>
            <w:r>
              <w:rPr>
                <w:sz w:val="18"/>
              </w:rPr>
              <w:t>10</w:t>
            </w:r>
          </w:p>
        </w:tc>
        <w:tc>
          <w:tcPr>
            <w:tcW w:w="1138" w:type="dxa"/>
          </w:tcPr>
          <w:p w14:paraId="7B2BB605">
            <w:pPr>
              <w:pStyle w:val="12"/>
              <w:rPr>
                <w:rFonts w:ascii="Times New Roman"/>
                <w:sz w:val="18"/>
              </w:rPr>
            </w:pPr>
          </w:p>
        </w:tc>
        <w:tc>
          <w:tcPr>
            <w:tcW w:w="1202" w:type="dxa"/>
          </w:tcPr>
          <w:p w14:paraId="08B9F7A7">
            <w:pPr>
              <w:pStyle w:val="12"/>
              <w:spacing w:before="15" w:line="271" w:lineRule="auto"/>
              <w:ind w:left="107" w:right="95"/>
              <w:jc w:val="both"/>
              <w:rPr>
                <w:sz w:val="18"/>
              </w:rPr>
            </w:pPr>
            <w:r>
              <w:rPr>
                <w:sz w:val="18"/>
              </w:rPr>
              <w:t>对在法律援助工作中作出突出贡献的组织和个人进行表彰</w:t>
            </w:r>
          </w:p>
          <w:p w14:paraId="6AEB2246">
            <w:pPr>
              <w:pStyle w:val="12"/>
              <w:spacing w:line="222" w:lineRule="exact"/>
              <w:ind w:left="107"/>
              <w:rPr>
                <w:sz w:val="18"/>
              </w:rPr>
            </w:pPr>
            <w:r>
              <w:rPr>
                <w:sz w:val="18"/>
              </w:rPr>
              <w:t>奖励</w:t>
            </w:r>
          </w:p>
        </w:tc>
        <w:tc>
          <w:tcPr>
            <w:tcW w:w="1668" w:type="dxa"/>
          </w:tcPr>
          <w:p w14:paraId="5B62CFE1">
            <w:pPr>
              <w:pStyle w:val="12"/>
              <w:spacing w:before="29" w:line="271" w:lineRule="auto"/>
              <w:ind w:left="108" w:right="95"/>
              <w:jc w:val="both"/>
              <w:rPr>
                <w:sz w:val="18"/>
              </w:rPr>
            </w:pPr>
            <w:r>
              <w:rPr>
                <w:spacing w:val="-2"/>
                <w:sz w:val="18"/>
              </w:rPr>
              <w:t>评选表彰通知；先进集体和个人申报</w:t>
            </w:r>
            <w:r>
              <w:rPr>
                <w:spacing w:val="-39"/>
                <w:sz w:val="18"/>
              </w:rPr>
              <w:t>表</w:t>
            </w:r>
            <w:r>
              <w:rPr>
                <w:sz w:val="18"/>
              </w:rPr>
              <w:t>（空白表</w:t>
            </w:r>
            <w:r>
              <w:rPr>
                <w:spacing w:val="-66"/>
                <w:sz w:val="18"/>
              </w:rPr>
              <w:t>）</w:t>
            </w:r>
            <w:r>
              <w:rPr>
                <w:spacing w:val="-27"/>
                <w:sz w:val="18"/>
              </w:rPr>
              <w:t>；拟表</w:t>
            </w:r>
            <w:r>
              <w:rPr>
                <w:spacing w:val="-2"/>
                <w:sz w:val="18"/>
              </w:rPr>
              <w:t>彰的先进集体先进个人名单；表彰决</w:t>
            </w:r>
          </w:p>
          <w:p w14:paraId="41D3EDDF">
            <w:pPr>
              <w:pStyle w:val="12"/>
              <w:spacing w:line="207" w:lineRule="exact"/>
              <w:ind w:left="108"/>
              <w:rPr>
                <w:sz w:val="18"/>
              </w:rPr>
            </w:pPr>
            <w:r>
              <w:rPr>
                <w:sz w:val="18"/>
              </w:rPr>
              <w:t>定</w:t>
            </w:r>
          </w:p>
        </w:tc>
        <w:tc>
          <w:tcPr>
            <w:tcW w:w="1932" w:type="dxa"/>
          </w:tcPr>
          <w:p w14:paraId="78797F67">
            <w:pPr>
              <w:pStyle w:val="12"/>
              <w:rPr>
                <w:rFonts w:ascii="Times New Roman"/>
                <w:sz w:val="18"/>
              </w:rPr>
            </w:pPr>
          </w:p>
          <w:p w14:paraId="6E1F0F61">
            <w:pPr>
              <w:pStyle w:val="12"/>
              <w:rPr>
                <w:rFonts w:ascii="Times New Roman"/>
                <w:sz w:val="18"/>
              </w:rPr>
            </w:pPr>
          </w:p>
          <w:p w14:paraId="4FA72F6B">
            <w:pPr>
              <w:pStyle w:val="12"/>
              <w:spacing w:before="134" w:line="271" w:lineRule="auto"/>
              <w:ind w:left="108" w:right="95"/>
              <w:rPr>
                <w:sz w:val="18"/>
              </w:rPr>
            </w:pPr>
            <w:r>
              <w:rPr>
                <w:spacing w:val="-12"/>
                <w:sz w:val="18"/>
              </w:rPr>
              <w:t>《法律援助条例》</w:t>
            </w:r>
            <w:r>
              <w:rPr>
                <w:spacing w:val="-64"/>
                <w:sz w:val="18"/>
              </w:rPr>
              <w:t>、《山</w:t>
            </w:r>
            <w:r>
              <w:rPr>
                <w:sz w:val="18"/>
              </w:rPr>
              <w:t>东省法律援助条例》</w:t>
            </w:r>
          </w:p>
        </w:tc>
        <w:tc>
          <w:tcPr>
            <w:tcW w:w="1800" w:type="dxa"/>
          </w:tcPr>
          <w:p w14:paraId="153112D8">
            <w:pPr>
              <w:pStyle w:val="12"/>
              <w:rPr>
                <w:rFonts w:ascii="Times New Roman"/>
                <w:sz w:val="18"/>
              </w:rPr>
            </w:pPr>
          </w:p>
          <w:p w14:paraId="372F6542">
            <w:pPr>
              <w:pStyle w:val="12"/>
              <w:spacing w:before="4"/>
              <w:rPr>
                <w:rFonts w:ascii="Times New Roman"/>
                <w:sz w:val="18"/>
              </w:rPr>
            </w:pPr>
          </w:p>
          <w:p w14:paraId="56976C92">
            <w:pPr>
              <w:pStyle w:val="12"/>
              <w:spacing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4439F22D">
            <w:pPr>
              <w:pStyle w:val="12"/>
              <w:rPr>
                <w:rFonts w:ascii="Times New Roman"/>
                <w:sz w:val="18"/>
              </w:rPr>
            </w:pPr>
          </w:p>
          <w:p w14:paraId="7C997F4E">
            <w:pPr>
              <w:pStyle w:val="12"/>
              <w:rPr>
                <w:rFonts w:ascii="Times New Roman"/>
                <w:sz w:val="18"/>
              </w:rPr>
            </w:pPr>
          </w:p>
          <w:p w14:paraId="53CF34FA">
            <w:pPr>
              <w:pStyle w:val="12"/>
              <w:spacing w:before="10"/>
              <w:rPr>
                <w:rFonts w:ascii="Times New Roman"/>
                <w:sz w:val="21"/>
              </w:rPr>
            </w:pPr>
          </w:p>
          <w:p w14:paraId="77E7B0D8">
            <w:pPr>
              <w:pStyle w:val="12"/>
              <w:ind w:right="197"/>
              <w:jc w:val="right"/>
              <w:rPr>
                <w:sz w:val="18"/>
              </w:rPr>
            </w:pPr>
            <w:r>
              <w:rPr>
                <w:rFonts w:hint="eastAsia"/>
                <w:sz w:val="18"/>
                <w:lang w:eastAsia="zh-CN"/>
              </w:rPr>
              <w:t>县</w:t>
            </w:r>
            <w:r>
              <w:rPr>
                <w:sz w:val="18"/>
              </w:rPr>
              <w:t>司法局</w:t>
            </w:r>
          </w:p>
        </w:tc>
        <w:tc>
          <w:tcPr>
            <w:tcW w:w="2625" w:type="dxa"/>
          </w:tcPr>
          <w:p w14:paraId="73FD3708">
            <w:pPr>
              <w:pStyle w:val="12"/>
              <w:numPr>
                <w:ilvl w:val="0"/>
                <w:numId w:val="260"/>
              </w:numPr>
              <w:tabs>
                <w:tab w:val="left" w:pos="289"/>
                <w:tab w:val="left" w:pos="1276"/>
              </w:tabs>
              <w:spacing w:before="15" w:after="0" w:line="240" w:lineRule="auto"/>
              <w:ind w:left="288" w:right="0" w:hanging="182"/>
              <w:jc w:val="left"/>
              <w:rPr>
                <w:sz w:val="18"/>
              </w:rPr>
            </w:pPr>
            <w:r>
              <w:rPr>
                <w:sz w:val="18"/>
              </w:rPr>
              <w:t>政府网站</w:t>
            </w:r>
            <w:r>
              <w:rPr>
                <w:sz w:val="18"/>
              </w:rPr>
              <w:tab/>
            </w:r>
            <w:r>
              <w:rPr>
                <w:sz w:val="18"/>
              </w:rPr>
              <w:t>■两微一端</w:t>
            </w:r>
          </w:p>
          <w:p w14:paraId="1B456BBE">
            <w:pPr>
              <w:pStyle w:val="12"/>
              <w:numPr>
                <w:ilvl w:val="0"/>
                <w:numId w:val="260"/>
              </w:numPr>
              <w:tabs>
                <w:tab w:val="left" w:pos="289"/>
                <w:tab w:val="left" w:pos="1276"/>
              </w:tabs>
              <w:spacing w:before="31" w:after="0" w:line="240" w:lineRule="auto"/>
              <w:ind w:left="288" w:right="0" w:hanging="182"/>
              <w:jc w:val="left"/>
              <w:rPr>
                <w:sz w:val="18"/>
              </w:rPr>
            </w:pPr>
            <w:r>
              <w:rPr>
                <w:sz w:val="18"/>
              </w:rPr>
              <w:t>广播电视</w:t>
            </w:r>
            <w:r>
              <w:rPr>
                <w:sz w:val="18"/>
              </w:rPr>
              <w:tab/>
            </w:r>
            <w:r>
              <w:rPr>
                <w:sz w:val="18"/>
              </w:rPr>
              <w:t>■纸质媒体</w:t>
            </w:r>
          </w:p>
          <w:p w14:paraId="721632A3">
            <w:pPr>
              <w:pStyle w:val="12"/>
              <w:numPr>
                <w:ilvl w:val="0"/>
                <w:numId w:val="260"/>
              </w:numPr>
              <w:tabs>
                <w:tab w:val="left" w:pos="289"/>
              </w:tabs>
              <w:spacing w:before="28" w:after="0" w:line="240" w:lineRule="auto"/>
              <w:ind w:left="288" w:right="0" w:hanging="182"/>
              <w:jc w:val="left"/>
              <w:rPr>
                <w:sz w:val="18"/>
              </w:rPr>
            </w:pPr>
            <w:r>
              <w:rPr>
                <w:sz w:val="18"/>
              </w:rPr>
              <w:t>社区/企事业单位/村公示栏</w:t>
            </w:r>
          </w:p>
          <w:p w14:paraId="6AA95315">
            <w:pPr>
              <w:pStyle w:val="12"/>
              <w:spacing w:before="29"/>
              <w:ind w:left="107"/>
              <w:rPr>
                <w:sz w:val="18"/>
              </w:rPr>
            </w:pPr>
            <w:r>
              <w:rPr>
                <w:sz w:val="18"/>
              </w:rPr>
              <w:t>（电子屏）</w:t>
            </w:r>
          </w:p>
          <w:p w14:paraId="65A60D75">
            <w:pPr>
              <w:pStyle w:val="12"/>
              <w:numPr>
                <w:ilvl w:val="0"/>
                <w:numId w:val="260"/>
              </w:numPr>
              <w:tabs>
                <w:tab w:val="left" w:pos="289"/>
              </w:tabs>
              <w:spacing w:before="31" w:after="0" w:line="240" w:lineRule="auto"/>
              <w:ind w:left="288" w:right="0" w:hanging="182"/>
              <w:jc w:val="left"/>
              <w:rPr>
                <w:sz w:val="18"/>
              </w:rPr>
            </w:pPr>
            <w:r>
              <w:rPr>
                <w:sz w:val="18"/>
              </w:rPr>
              <w:t>其他法律服务网</w:t>
            </w:r>
          </w:p>
        </w:tc>
        <w:tc>
          <w:tcPr>
            <w:tcW w:w="630" w:type="dxa"/>
          </w:tcPr>
          <w:p w14:paraId="24A6A139">
            <w:pPr>
              <w:pStyle w:val="12"/>
              <w:rPr>
                <w:rFonts w:ascii="Times New Roman"/>
                <w:sz w:val="18"/>
              </w:rPr>
            </w:pPr>
          </w:p>
          <w:p w14:paraId="5FCF0C9E">
            <w:pPr>
              <w:pStyle w:val="12"/>
              <w:rPr>
                <w:rFonts w:ascii="Times New Roman"/>
                <w:sz w:val="18"/>
              </w:rPr>
            </w:pPr>
          </w:p>
          <w:p w14:paraId="6F64BDAD">
            <w:pPr>
              <w:pStyle w:val="12"/>
              <w:spacing w:before="1"/>
              <w:rPr>
                <w:rFonts w:ascii="Times New Roman"/>
                <w:sz w:val="23"/>
              </w:rPr>
            </w:pPr>
          </w:p>
          <w:p w14:paraId="5B9E1FBF">
            <w:pPr>
              <w:pStyle w:val="12"/>
              <w:ind w:left="7"/>
              <w:jc w:val="center"/>
              <w:rPr>
                <w:sz w:val="18"/>
              </w:rPr>
            </w:pPr>
            <w:r>
              <w:rPr>
                <w:sz w:val="18"/>
              </w:rPr>
              <w:t>√</w:t>
            </w:r>
          </w:p>
        </w:tc>
        <w:tc>
          <w:tcPr>
            <w:tcW w:w="540" w:type="dxa"/>
          </w:tcPr>
          <w:p w14:paraId="77C37772">
            <w:pPr>
              <w:pStyle w:val="12"/>
              <w:rPr>
                <w:rFonts w:ascii="Times New Roman"/>
                <w:sz w:val="18"/>
              </w:rPr>
            </w:pPr>
          </w:p>
        </w:tc>
        <w:tc>
          <w:tcPr>
            <w:tcW w:w="555" w:type="dxa"/>
          </w:tcPr>
          <w:p w14:paraId="6FADE741">
            <w:pPr>
              <w:pStyle w:val="12"/>
              <w:rPr>
                <w:rFonts w:ascii="Times New Roman"/>
                <w:sz w:val="18"/>
              </w:rPr>
            </w:pPr>
          </w:p>
          <w:p w14:paraId="182DF0E7">
            <w:pPr>
              <w:pStyle w:val="12"/>
              <w:rPr>
                <w:rFonts w:ascii="Times New Roman"/>
                <w:sz w:val="18"/>
              </w:rPr>
            </w:pPr>
          </w:p>
          <w:p w14:paraId="37F605F6">
            <w:pPr>
              <w:pStyle w:val="12"/>
              <w:spacing w:before="1"/>
              <w:rPr>
                <w:rFonts w:ascii="Times New Roman"/>
                <w:sz w:val="23"/>
              </w:rPr>
            </w:pPr>
          </w:p>
          <w:p w14:paraId="557264AC">
            <w:pPr>
              <w:pStyle w:val="12"/>
              <w:ind w:left="186"/>
              <w:rPr>
                <w:sz w:val="18"/>
              </w:rPr>
            </w:pPr>
            <w:r>
              <w:rPr>
                <w:sz w:val="18"/>
              </w:rPr>
              <w:t>√</w:t>
            </w:r>
          </w:p>
        </w:tc>
        <w:tc>
          <w:tcPr>
            <w:tcW w:w="585" w:type="dxa"/>
          </w:tcPr>
          <w:p w14:paraId="199B78C7">
            <w:pPr>
              <w:pStyle w:val="12"/>
              <w:rPr>
                <w:rFonts w:ascii="Times New Roman"/>
                <w:sz w:val="18"/>
              </w:rPr>
            </w:pPr>
          </w:p>
        </w:tc>
        <w:tc>
          <w:tcPr>
            <w:tcW w:w="585" w:type="dxa"/>
          </w:tcPr>
          <w:p w14:paraId="5A9E70F0">
            <w:pPr>
              <w:pStyle w:val="12"/>
              <w:rPr>
                <w:rFonts w:ascii="Times New Roman"/>
                <w:sz w:val="18"/>
              </w:rPr>
            </w:pPr>
          </w:p>
          <w:p w14:paraId="477E77DB">
            <w:pPr>
              <w:pStyle w:val="12"/>
              <w:rPr>
                <w:rFonts w:ascii="Times New Roman"/>
                <w:sz w:val="18"/>
              </w:rPr>
            </w:pPr>
          </w:p>
          <w:p w14:paraId="0D87A6BD">
            <w:pPr>
              <w:pStyle w:val="12"/>
              <w:spacing w:before="1"/>
              <w:rPr>
                <w:rFonts w:ascii="Times New Roman"/>
                <w:sz w:val="23"/>
              </w:rPr>
            </w:pPr>
          </w:p>
          <w:p w14:paraId="628E20D3">
            <w:pPr>
              <w:pStyle w:val="12"/>
              <w:ind w:right="192"/>
              <w:jc w:val="right"/>
              <w:rPr>
                <w:sz w:val="18"/>
              </w:rPr>
            </w:pPr>
            <w:r>
              <w:rPr>
                <w:sz w:val="18"/>
              </w:rPr>
              <w:t>√</w:t>
            </w:r>
          </w:p>
        </w:tc>
        <w:tc>
          <w:tcPr>
            <w:tcW w:w="542" w:type="dxa"/>
          </w:tcPr>
          <w:p w14:paraId="1AE4FEB7">
            <w:pPr>
              <w:pStyle w:val="12"/>
              <w:rPr>
                <w:rFonts w:ascii="Times New Roman"/>
                <w:sz w:val="18"/>
              </w:rPr>
            </w:pPr>
          </w:p>
        </w:tc>
      </w:tr>
      <w:tr w14:paraId="4A5107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00" w:hRule="atLeast"/>
        </w:trPr>
        <w:tc>
          <w:tcPr>
            <w:tcW w:w="540" w:type="dxa"/>
          </w:tcPr>
          <w:p w14:paraId="1B6366C7">
            <w:pPr>
              <w:pStyle w:val="12"/>
              <w:rPr>
                <w:rFonts w:ascii="Times New Roman"/>
                <w:sz w:val="18"/>
              </w:rPr>
            </w:pPr>
          </w:p>
          <w:p w14:paraId="63721009">
            <w:pPr>
              <w:pStyle w:val="12"/>
              <w:rPr>
                <w:rFonts w:ascii="Times New Roman"/>
                <w:sz w:val="18"/>
              </w:rPr>
            </w:pPr>
          </w:p>
          <w:p w14:paraId="165EE544">
            <w:pPr>
              <w:pStyle w:val="12"/>
              <w:rPr>
                <w:rFonts w:ascii="Times New Roman"/>
                <w:sz w:val="18"/>
              </w:rPr>
            </w:pPr>
          </w:p>
          <w:p w14:paraId="330FE962">
            <w:pPr>
              <w:pStyle w:val="12"/>
              <w:rPr>
                <w:rFonts w:ascii="Times New Roman"/>
                <w:sz w:val="18"/>
              </w:rPr>
            </w:pPr>
          </w:p>
          <w:p w14:paraId="0779C3F0">
            <w:pPr>
              <w:pStyle w:val="12"/>
              <w:rPr>
                <w:rFonts w:ascii="Times New Roman"/>
                <w:sz w:val="18"/>
              </w:rPr>
            </w:pPr>
          </w:p>
          <w:p w14:paraId="1C5E659B">
            <w:pPr>
              <w:pStyle w:val="12"/>
              <w:rPr>
                <w:rFonts w:ascii="Times New Roman"/>
                <w:sz w:val="18"/>
              </w:rPr>
            </w:pPr>
          </w:p>
          <w:p w14:paraId="5F687C9C">
            <w:pPr>
              <w:pStyle w:val="12"/>
              <w:rPr>
                <w:rFonts w:ascii="Times New Roman"/>
                <w:sz w:val="18"/>
              </w:rPr>
            </w:pPr>
          </w:p>
          <w:p w14:paraId="1D0AA534">
            <w:pPr>
              <w:pStyle w:val="12"/>
              <w:rPr>
                <w:rFonts w:ascii="Times New Roman"/>
                <w:sz w:val="18"/>
              </w:rPr>
            </w:pPr>
          </w:p>
          <w:p w14:paraId="42BC9D2F">
            <w:pPr>
              <w:pStyle w:val="12"/>
              <w:spacing w:before="8"/>
              <w:rPr>
                <w:rFonts w:ascii="Times New Roman"/>
                <w:sz w:val="15"/>
              </w:rPr>
            </w:pPr>
          </w:p>
          <w:p w14:paraId="52D7D2A6">
            <w:pPr>
              <w:pStyle w:val="12"/>
              <w:ind w:left="159" w:right="148"/>
              <w:jc w:val="center"/>
              <w:rPr>
                <w:sz w:val="18"/>
              </w:rPr>
            </w:pPr>
            <w:r>
              <w:rPr>
                <w:sz w:val="18"/>
              </w:rPr>
              <w:t>11</w:t>
            </w:r>
          </w:p>
        </w:tc>
        <w:tc>
          <w:tcPr>
            <w:tcW w:w="1138" w:type="dxa"/>
          </w:tcPr>
          <w:p w14:paraId="40C66979">
            <w:pPr>
              <w:pStyle w:val="12"/>
              <w:rPr>
                <w:rFonts w:ascii="Times New Roman"/>
                <w:sz w:val="18"/>
              </w:rPr>
            </w:pPr>
          </w:p>
          <w:p w14:paraId="7514134B">
            <w:pPr>
              <w:pStyle w:val="12"/>
              <w:rPr>
                <w:rFonts w:ascii="Times New Roman"/>
                <w:sz w:val="18"/>
              </w:rPr>
            </w:pPr>
          </w:p>
          <w:p w14:paraId="2ACC3013">
            <w:pPr>
              <w:pStyle w:val="12"/>
              <w:rPr>
                <w:rFonts w:ascii="Times New Roman"/>
                <w:sz w:val="18"/>
              </w:rPr>
            </w:pPr>
          </w:p>
          <w:p w14:paraId="0672D5FD">
            <w:pPr>
              <w:pStyle w:val="12"/>
              <w:rPr>
                <w:rFonts w:ascii="Times New Roman"/>
                <w:sz w:val="18"/>
              </w:rPr>
            </w:pPr>
          </w:p>
          <w:p w14:paraId="3A7F62C6">
            <w:pPr>
              <w:pStyle w:val="12"/>
              <w:rPr>
                <w:rFonts w:ascii="Times New Roman"/>
                <w:sz w:val="18"/>
              </w:rPr>
            </w:pPr>
          </w:p>
          <w:p w14:paraId="48E47485">
            <w:pPr>
              <w:pStyle w:val="12"/>
              <w:rPr>
                <w:rFonts w:ascii="Times New Roman"/>
                <w:sz w:val="18"/>
              </w:rPr>
            </w:pPr>
          </w:p>
          <w:p w14:paraId="00D85F00">
            <w:pPr>
              <w:pStyle w:val="12"/>
              <w:rPr>
                <w:rFonts w:ascii="Times New Roman"/>
                <w:sz w:val="18"/>
              </w:rPr>
            </w:pPr>
          </w:p>
          <w:p w14:paraId="1A98C9F9">
            <w:pPr>
              <w:pStyle w:val="12"/>
              <w:rPr>
                <w:rFonts w:ascii="Times New Roman"/>
                <w:sz w:val="18"/>
              </w:rPr>
            </w:pPr>
          </w:p>
          <w:p w14:paraId="7442E4CC">
            <w:pPr>
              <w:pStyle w:val="12"/>
              <w:spacing w:before="8"/>
              <w:rPr>
                <w:rFonts w:ascii="Times New Roman"/>
                <w:sz w:val="16"/>
              </w:rPr>
            </w:pPr>
          </w:p>
          <w:p w14:paraId="488242BB">
            <w:pPr>
              <w:pStyle w:val="12"/>
              <w:ind w:left="108"/>
              <w:rPr>
                <w:sz w:val="18"/>
              </w:rPr>
            </w:pPr>
            <w:r>
              <w:rPr>
                <w:sz w:val="18"/>
              </w:rPr>
              <w:t>法律援助</w:t>
            </w:r>
          </w:p>
        </w:tc>
        <w:tc>
          <w:tcPr>
            <w:tcW w:w="1202" w:type="dxa"/>
          </w:tcPr>
          <w:p w14:paraId="3C5489F6">
            <w:pPr>
              <w:pStyle w:val="12"/>
              <w:spacing w:before="17" w:line="271" w:lineRule="auto"/>
              <w:ind w:left="107" w:right="95"/>
              <w:jc w:val="both"/>
              <w:rPr>
                <w:sz w:val="18"/>
              </w:rPr>
            </w:pPr>
            <w:r>
              <w:rPr>
                <w:sz w:val="18"/>
              </w:rPr>
              <w:t>对律师事务所拒绝法律援助机构指派， 不安排本所律师办理法律援助案件、律师无正当理由拒绝接受、擅自终止法律援助案件或办理法律援助案件收取财物的处</w:t>
            </w:r>
          </w:p>
          <w:p w14:paraId="32E9F342">
            <w:pPr>
              <w:pStyle w:val="12"/>
              <w:spacing w:line="214" w:lineRule="exact"/>
              <w:ind w:left="107"/>
              <w:rPr>
                <w:sz w:val="18"/>
              </w:rPr>
            </w:pPr>
            <w:r>
              <w:rPr>
                <w:sz w:val="18"/>
              </w:rPr>
              <w:t>罚</w:t>
            </w:r>
          </w:p>
        </w:tc>
        <w:tc>
          <w:tcPr>
            <w:tcW w:w="1668" w:type="dxa"/>
          </w:tcPr>
          <w:p w14:paraId="47576C3A">
            <w:pPr>
              <w:pStyle w:val="12"/>
              <w:rPr>
                <w:rFonts w:ascii="Times New Roman"/>
                <w:sz w:val="18"/>
              </w:rPr>
            </w:pPr>
          </w:p>
          <w:p w14:paraId="02173DD1">
            <w:pPr>
              <w:pStyle w:val="12"/>
              <w:rPr>
                <w:rFonts w:ascii="Times New Roman"/>
                <w:sz w:val="18"/>
              </w:rPr>
            </w:pPr>
          </w:p>
          <w:p w14:paraId="34BEC0CE">
            <w:pPr>
              <w:pStyle w:val="12"/>
              <w:rPr>
                <w:rFonts w:ascii="Times New Roman"/>
                <w:sz w:val="18"/>
              </w:rPr>
            </w:pPr>
          </w:p>
          <w:p w14:paraId="6ECC3614">
            <w:pPr>
              <w:pStyle w:val="12"/>
              <w:rPr>
                <w:rFonts w:ascii="Times New Roman"/>
                <w:sz w:val="18"/>
              </w:rPr>
            </w:pPr>
          </w:p>
          <w:p w14:paraId="5B25C672">
            <w:pPr>
              <w:pStyle w:val="12"/>
              <w:rPr>
                <w:rFonts w:ascii="Times New Roman"/>
                <w:sz w:val="18"/>
              </w:rPr>
            </w:pPr>
          </w:p>
          <w:p w14:paraId="2F05B397">
            <w:pPr>
              <w:pStyle w:val="12"/>
              <w:rPr>
                <w:rFonts w:ascii="Times New Roman"/>
                <w:sz w:val="18"/>
              </w:rPr>
            </w:pPr>
          </w:p>
          <w:p w14:paraId="39F8D26E">
            <w:pPr>
              <w:pStyle w:val="12"/>
              <w:rPr>
                <w:rFonts w:ascii="Times New Roman"/>
                <w:sz w:val="18"/>
              </w:rPr>
            </w:pPr>
          </w:p>
          <w:p w14:paraId="45052AEE">
            <w:pPr>
              <w:pStyle w:val="12"/>
              <w:spacing w:before="5"/>
              <w:rPr>
                <w:rFonts w:ascii="Times New Roman"/>
                <w:sz w:val="23"/>
              </w:rPr>
            </w:pPr>
          </w:p>
          <w:p w14:paraId="054FFD5F">
            <w:pPr>
              <w:pStyle w:val="12"/>
              <w:spacing w:line="268" w:lineRule="auto"/>
              <w:ind w:left="108" w:right="95"/>
              <w:rPr>
                <w:sz w:val="18"/>
              </w:rPr>
            </w:pPr>
            <w:r>
              <w:rPr>
                <w:sz w:val="18"/>
              </w:rPr>
              <w:t>行政处罚决定或行政处罚决定书</w:t>
            </w:r>
          </w:p>
        </w:tc>
        <w:tc>
          <w:tcPr>
            <w:tcW w:w="1932" w:type="dxa"/>
          </w:tcPr>
          <w:p w14:paraId="558BA416">
            <w:pPr>
              <w:pStyle w:val="12"/>
              <w:rPr>
                <w:rFonts w:ascii="Times New Roman"/>
                <w:sz w:val="18"/>
              </w:rPr>
            </w:pPr>
          </w:p>
          <w:p w14:paraId="23EF9205">
            <w:pPr>
              <w:pStyle w:val="12"/>
              <w:rPr>
                <w:rFonts w:ascii="Times New Roman"/>
                <w:sz w:val="18"/>
              </w:rPr>
            </w:pPr>
          </w:p>
          <w:p w14:paraId="41B800C6">
            <w:pPr>
              <w:pStyle w:val="12"/>
              <w:rPr>
                <w:rFonts w:ascii="Times New Roman"/>
                <w:sz w:val="18"/>
              </w:rPr>
            </w:pPr>
          </w:p>
          <w:p w14:paraId="40693265">
            <w:pPr>
              <w:pStyle w:val="12"/>
              <w:rPr>
                <w:rFonts w:ascii="Times New Roman"/>
                <w:sz w:val="18"/>
              </w:rPr>
            </w:pPr>
          </w:p>
          <w:p w14:paraId="0383C625">
            <w:pPr>
              <w:pStyle w:val="12"/>
              <w:rPr>
                <w:rFonts w:ascii="Times New Roman"/>
                <w:sz w:val="18"/>
              </w:rPr>
            </w:pPr>
          </w:p>
          <w:p w14:paraId="449B58E1">
            <w:pPr>
              <w:pStyle w:val="12"/>
              <w:rPr>
                <w:rFonts w:ascii="Times New Roman"/>
                <w:sz w:val="18"/>
              </w:rPr>
            </w:pPr>
          </w:p>
          <w:p w14:paraId="74C3EF06">
            <w:pPr>
              <w:pStyle w:val="12"/>
              <w:rPr>
                <w:rFonts w:ascii="Times New Roman"/>
                <w:sz w:val="18"/>
              </w:rPr>
            </w:pPr>
          </w:p>
          <w:p w14:paraId="192C16CA">
            <w:pPr>
              <w:pStyle w:val="12"/>
              <w:spacing w:before="5"/>
              <w:rPr>
                <w:rFonts w:ascii="Times New Roman"/>
                <w:sz w:val="23"/>
              </w:rPr>
            </w:pPr>
          </w:p>
          <w:p w14:paraId="7BC8CA62">
            <w:pPr>
              <w:pStyle w:val="12"/>
              <w:spacing w:line="268" w:lineRule="auto"/>
              <w:ind w:left="108" w:right="95"/>
              <w:rPr>
                <w:sz w:val="18"/>
              </w:rPr>
            </w:pPr>
            <w:r>
              <w:rPr>
                <w:spacing w:val="-12"/>
                <w:sz w:val="18"/>
              </w:rPr>
              <w:t>《法律援助条例》</w:t>
            </w:r>
            <w:r>
              <w:rPr>
                <w:spacing w:val="-64"/>
                <w:sz w:val="18"/>
              </w:rPr>
              <w:t>、《山</w:t>
            </w:r>
            <w:r>
              <w:rPr>
                <w:sz w:val="18"/>
              </w:rPr>
              <w:t>东省法律援助条例》</w:t>
            </w:r>
          </w:p>
        </w:tc>
        <w:tc>
          <w:tcPr>
            <w:tcW w:w="1800" w:type="dxa"/>
          </w:tcPr>
          <w:p w14:paraId="4A635AC9">
            <w:pPr>
              <w:pStyle w:val="12"/>
              <w:rPr>
                <w:rFonts w:ascii="Times New Roman"/>
                <w:sz w:val="18"/>
              </w:rPr>
            </w:pPr>
          </w:p>
          <w:p w14:paraId="3A9A96B1">
            <w:pPr>
              <w:pStyle w:val="12"/>
              <w:rPr>
                <w:rFonts w:ascii="Times New Roman"/>
                <w:sz w:val="18"/>
              </w:rPr>
            </w:pPr>
          </w:p>
          <w:p w14:paraId="184B49FB">
            <w:pPr>
              <w:pStyle w:val="12"/>
              <w:rPr>
                <w:rFonts w:ascii="Times New Roman"/>
                <w:sz w:val="18"/>
              </w:rPr>
            </w:pPr>
          </w:p>
          <w:p w14:paraId="4898D4AC">
            <w:pPr>
              <w:pStyle w:val="12"/>
              <w:rPr>
                <w:rFonts w:ascii="Times New Roman"/>
                <w:sz w:val="18"/>
              </w:rPr>
            </w:pPr>
          </w:p>
          <w:p w14:paraId="414992EB">
            <w:pPr>
              <w:pStyle w:val="12"/>
              <w:rPr>
                <w:rFonts w:ascii="Times New Roman"/>
                <w:sz w:val="18"/>
              </w:rPr>
            </w:pPr>
          </w:p>
          <w:p w14:paraId="77E886A4">
            <w:pPr>
              <w:pStyle w:val="12"/>
              <w:rPr>
                <w:rFonts w:ascii="Times New Roman"/>
                <w:sz w:val="18"/>
              </w:rPr>
            </w:pPr>
          </w:p>
          <w:p w14:paraId="19C3200B">
            <w:pPr>
              <w:pStyle w:val="12"/>
              <w:rPr>
                <w:rFonts w:ascii="Times New Roman"/>
                <w:sz w:val="18"/>
              </w:rPr>
            </w:pPr>
          </w:p>
          <w:p w14:paraId="4E5775F7">
            <w:pPr>
              <w:pStyle w:val="12"/>
              <w:spacing w:before="140"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278A7FD2">
            <w:pPr>
              <w:pStyle w:val="12"/>
              <w:rPr>
                <w:rFonts w:ascii="Times New Roman"/>
                <w:sz w:val="18"/>
              </w:rPr>
            </w:pPr>
          </w:p>
          <w:p w14:paraId="6070DAAA">
            <w:pPr>
              <w:pStyle w:val="12"/>
              <w:rPr>
                <w:rFonts w:ascii="Times New Roman"/>
                <w:sz w:val="18"/>
              </w:rPr>
            </w:pPr>
          </w:p>
          <w:p w14:paraId="173D1C75">
            <w:pPr>
              <w:pStyle w:val="12"/>
              <w:rPr>
                <w:rFonts w:ascii="Times New Roman"/>
                <w:sz w:val="18"/>
              </w:rPr>
            </w:pPr>
          </w:p>
          <w:p w14:paraId="2A7682A6">
            <w:pPr>
              <w:pStyle w:val="12"/>
              <w:rPr>
                <w:rFonts w:ascii="Times New Roman"/>
                <w:sz w:val="18"/>
              </w:rPr>
            </w:pPr>
          </w:p>
          <w:p w14:paraId="15D4017B">
            <w:pPr>
              <w:pStyle w:val="12"/>
              <w:rPr>
                <w:rFonts w:ascii="Times New Roman"/>
                <w:sz w:val="18"/>
              </w:rPr>
            </w:pPr>
          </w:p>
          <w:p w14:paraId="51AD6A80">
            <w:pPr>
              <w:pStyle w:val="12"/>
              <w:rPr>
                <w:rFonts w:ascii="Times New Roman"/>
                <w:sz w:val="18"/>
              </w:rPr>
            </w:pPr>
          </w:p>
          <w:p w14:paraId="02AB2DCE">
            <w:pPr>
              <w:pStyle w:val="12"/>
              <w:rPr>
                <w:rFonts w:ascii="Times New Roman"/>
                <w:sz w:val="18"/>
              </w:rPr>
            </w:pPr>
          </w:p>
          <w:p w14:paraId="4392EF0D">
            <w:pPr>
              <w:pStyle w:val="12"/>
              <w:rPr>
                <w:rFonts w:ascii="Times New Roman"/>
                <w:sz w:val="18"/>
              </w:rPr>
            </w:pPr>
          </w:p>
          <w:p w14:paraId="46A425C8">
            <w:pPr>
              <w:pStyle w:val="12"/>
              <w:spacing w:before="8"/>
              <w:rPr>
                <w:rFonts w:ascii="Times New Roman"/>
                <w:sz w:val="16"/>
              </w:rPr>
            </w:pPr>
          </w:p>
          <w:p w14:paraId="63775E78">
            <w:pPr>
              <w:pStyle w:val="12"/>
              <w:ind w:right="197"/>
              <w:jc w:val="right"/>
              <w:rPr>
                <w:sz w:val="18"/>
              </w:rPr>
            </w:pPr>
            <w:r>
              <w:rPr>
                <w:rFonts w:hint="eastAsia"/>
                <w:sz w:val="18"/>
                <w:lang w:eastAsia="zh-CN"/>
              </w:rPr>
              <w:t>县</w:t>
            </w:r>
            <w:r>
              <w:rPr>
                <w:sz w:val="18"/>
              </w:rPr>
              <w:t>司法局</w:t>
            </w:r>
          </w:p>
        </w:tc>
        <w:tc>
          <w:tcPr>
            <w:tcW w:w="2625" w:type="dxa"/>
          </w:tcPr>
          <w:p w14:paraId="176E6163">
            <w:pPr>
              <w:pStyle w:val="12"/>
              <w:rPr>
                <w:rFonts w:ascii="Times New Roman"/>
                <w:sz w:val="18"/>
              </w:rPr>
            </w:pPr>
          </w:p>
          <w:p w14:paraId="7A69C860">
            <w:pPr>
              <w:pStyle w:val="12"/>
              <w:rPr>
                <w:rFonts w:ascii="Times New Roman"/>
                <w:sz w:val="18"/>
              </w:rPr>
            </w:pPr>
          </w:p>
          <w:p w14:paraId="3B007A7A">
            <w:pPr>
              <w:pStyle w:val="12"/>
              <w:rPr>
                <w:rFonts w:ascii="Times New Roman"/>
                <w:sz w:val="18"/>
              </w:rPr>
            </w:pPr>
          </w:p>
          <w:p w14:paraId="6E52A9F2">
            <w:pPr>
              <w:pStyle w:val="12"/>
              <w:rPr>
                <w:rFonts w:ascii="Times New Roman"/>
                <w:sz w:val="18"/>
              </w:rPr>
            </w:pPr>
          </w:p>
          <w:p w14:paraId="18B0866C">
            <w:pPr>
              <w:pStyle w:val="12"/>
              <w:rPr>
                <w:rFonts w:ascii="Times New Roman"/>
                <w:sz w:val="18"/>
              </w:rPr>
            </w:pPr>
          </w:p>
          <w:p w14:paraId="0DF1AA6F">
            <w:pPr>
              <w:pStyle w:val="12"/>
              <w:rPr>
                <w:rFonts w:ascii="Times New Roman"/>
                <w:sz w:val="18"/>
              </w:rPr>
            </w:pPr>
          </w:p>
          <w:p w14:paraId="198148CE">
            <w:pPr>
              <w:pStyle w:val="12"/>
              <w:rPr>
                <w:rFonts w:ascii="Times New Roman"/>
                <w:sz w:val="18"/>
              </w:rPr>
            </w:pPr>
          </w:p>
          <w:p w14:paraId="6F563504">
            <w:pPr>
              <w:pStyle w:val="12"/>
              <w:rPr>
                <w:rFonts w:ascii="Times New Roman"/>
                <w:sz w:val="18"/>
              </w:rPr>
            </w:pPr>
          </w:p>
          <w:p w14:paraId="13D7F6BB">
            <w:pPr>
              <w:pStyle w:val="12"/>
              <w:spacing w:before="8"/>
              <w:rPr>
                <w:rFonts w:ascii="Times New Roman"/>
                <w:sz w:val="15"/>
              </w:rPr>
            </w:pPr>
          </w:p>
          <w:p w14:paraId="7495FEAE">
            <w:pPr>
              <w:pStyle w:val="12"/>
              <w:numPr>
                <w:ilvl w:val="0"/>
                <w:numId w:val="261"/>
              </w:numPr>
              <w:tabs>
                <w:tab w:val="left" w:pos="289"/>
                <w:tab w:val="left" w:pos="1276"/>
              </w:tabs>
              <w:spacing w:before="0" w:after="0" w:line="240" w:lineRule="auto"/>
              <w:ind w:left="288" w:right="0" w:hanging="182"/>
              <w:jc w:val="left"/>
              <w:rPr>
                <w:sz w:val="18"/>
              </w:rPr>
            </w:pPr>
            <w:r>
              <w:rPr>
                <w:sz w:val="18"/>
              </w:rPr>
              <w:t>政府网站</w:t>
            </w:r>
            <w:r>
              <w:rPr>
                <w:sz w:val="18"/>
              </w:rPr>
              <w:tab/>
            </w:r>
            <w:r>
              <w:rPr>
                <w:sz w:val="18"/>
              </w:rPr>
              <w:t>■两微一端</w:t>
            </w:r>
          </w:p>
        </w:tc>
        <w:tc>
          <w:tcPr>
            <w:tcW w:w="630" w:type="dxa"/>
          </w:tcPr>
          <w:p w14:paraId="3154F546">
            <w:pPr>
              <w:pStyle w:val="12"/>
              <w:rPr>
                <w:rFonts w:ascii="Times New Roman"/>
                <w:sz w:val="18"/>
              </w:rPr>
            </w:pPr>
          </w:p>
          <w:p w14:paraId="0EB396AE">
            <w:pPr>
              <w:pStyle w:val="12"/>
              <w:rPr>
                <w:rFonts w:ascii="Times New Roman"/>
                <w:sz w:val="18"/>
              </w:rPr>
            </w:pPr>
          </w:p>
          <w:p w14:paraId="12EB4149">
            <w:pPr>
              <w:pStyle w:val="12"/>
              <w:rPr>
                <w:rFonts w:ascii="Times New Roman"/>
                <w:sz w:val="18"/>
              </w:rPr>
            </w:pPr>
          </w:p>
          <w:p w14:paraId="3E054C2D">
            <w:pPr>
              <w:pStyle w:val="12"/>
              <w:rPr>
                <w:rFonts w:ascii="Times New Roman"/>
                <w:sz w:val="18"/>
              </w:rPr>
            </w:pPr>
          </w:p>
          <w:p w14:paraId="6BE722CF">
            <w:pPr>
              <w:pStyle w:val="12"/>
              <w:rPr>
                <w:rFonts w:ascii="Times New Roman"/>
                <w:sz w:val="18"/>
              </w:rPr>
            </w:pPr>
          </w:p>
          <w:p w14:paraId="0853914F">
            <w:pPr>
              <w:pStyle w:val="12"/>
              <w:rPr>
                <w:rFonts w:ascii="Times New Roman"/>
                <w:sz w:val="18"/>
              </w:rPr>
            </w:pPr>
          </w:p>
          <w:p w14:paraId="5AD43435">
            <w:pPr>
              <w:pStyle w:val="12"/>
              <w:rPr>
                <w:rFonts w:ascii="Times New Roman"/>
                <w:sz w:val="18"/>
              </w:rPr>
            </w:pPr>
          </w:p>
          <w:p w14:paraId="30BD70A6">
            <w:pPr>
              <w:pStyle w:val="12"/>
              <w:rPr>
                <w:rFonts w:ascii="Times New Roman"/>
                <w:sz w:val="18"/>
              </w:rPr>
            </w:pPr>
          </w:p>
          <w:p w14:paraId="77A9A863">
            <w:pPr>
              <w:pStyle w:val="12"/>
              <w:spacing w:before="8"/>
              <w:rPr>
                <w:rFonts w:ascii="Times New Roman"/>
                <w:sz w:val="16"/>
              </w:rPr>
            </w:pPr>
          </w:p>
          <w:p w14:paraId="294776CB">
            <w:pPr>
              <w:pStyle w:val="12"/>
              <w:ind w:left="7"/>
              <w:jc w:val="center"/>
              <w:rPr>
                <w:sz w:val="18"/>
              </w:rPr>
            </w:pPr>
            <w:r>
              <w:rPr>
                <w:sz w:val="18"/>
              </w:rPr>
              <w:t>√</w:t>
            </w:r>
          </w:p>
        </w:tc>
        <w:tc>
          <w:tcPr>
            <w:tcW w:w="540" w:type="dxa"/>
          </w:tcPr>
          <w:p w14:paraId="0BE75365">
            <w:pPr>
              <w:pStyle w:val="12"/>
              <w:rPr>
                <w:rFonts w:ascii="Times New Roman"/>
                <w:sz w:val="18"/>
              </w:rPr>
            </w:pPr>
          </w:p>
        </w:tc>
        <w:tc>
          <w:tcPr>
            <w:tcW w:w="555" w:type="dxa"/>
          </w:tcPr>
          <w:p w14:paraId="7C3C1187">
            <w:pPr>
              <w:pStyle w:val="12"/>
              <w:rPr>
                <w:rFonts w:ascii="Times New Roman"/>
                <w:sz w:val="18"/>
              </w:rPr>
            </w:pPr>
          </w:p>
          <w:p w14:paraId="445CD106">
            <w:pPr>
              <w:pStyle w:val="12"/>
              <w:rPr>
                <w:rFonts w:ascii="Times New Roman"/>
                <w:sz w:val="18"/>
              </w:rPr>
            </w:pPr>
          </w:p>
          <w:p w14:paraId="1BC3F315">
            <w:pPr>
              <w:pStyle w:val="12"/>
              <w:rPr>
                <w:rFonts w:ascii="Times New Roman"/>
                <w:sz w:val="18"/>
              </w:rPr>
            </w:pPr>
          </w:p>
          <w:p w14:paraId="659BBFFF">
            <w:pPr>
              <w:pStyle w:val="12"/>
              <w:rPr>
                <w:rFonts w:ascii="Times New Roman"/>
                <w:sz w:val="18"/>
              </w:rPr>
            </w:pPr>
          </w:p>
          <w:p w14:paraId="7EE5C801">
            <w:pPr>
              <w:pStyle w:val="12"/>
              <w:rPr>
                <w:rFonts w:ascii="Times New Roman"/>
                <w:sz w:val="18"/>
              </w:rPr>
            </w:pPr>
          </w:p>
          <w:p w14:paraId="2A6B2CDD">
            <w:pPr>
              <w:pStyle w:val="12"/>
              <w:rPr>
                <w:rFonts w:ascii="Times New Roman"/>
                <w:sz w:val="18"/>
              </w:rPr>
            </w:pPr>
          </w:p>
          <w:p w14:paraId="4FC0660A">
            <w:pPr>
              <w:pStyle w:val="12"/>
              <w:rPr>
                <w:rFonts w:ascii="Times New Roman"/>
                <w:sz w:val="18"/>
              </w:rPr>
            </w:pPr>
          </w:p>
          <w:p w14:paraId="3049D6D1">
            <w:pPr>
              <w:pStyle w:val="12"/>
              <w:rPr>
                <w:rFonts w:ascii="Times New Roman"/>
                <w:sz w:val="18"/>
              </w:rPr>
            </w:pPr>
          </w:p>
          <w:p w14:paraId="306E242C">
            <w:pPr>
              <w:pStyle w:val="12"/>
              <w:spacing w:before="8"/>
              <w:rPr>
                <w:rFonts w:ascii="Times New Roman"/>
                <w:sz w:val="16"/>
              </w:rPr>
            </w:pPr>
          </w:p>
          <w:p w14:paraId="7174AC67">
            <w:pPr>
              <w:pStyle w:val="12"/>
              <w:ind w:left="186"/>
              <w:rPr>
                <w:sz w:val="18"/>
              </w:rPr>
            </w:pPr>
            <w:r>
              <w:rPr>
                <w:sz w:val="18"/>
              </w:rPr>
              <w:t>√</w:t>
            </w:r>
          </w:p>
        </w:tc>
        <w:tc>
          <w:tcPr>
            <w:tcW w:w="585" w:type="dxa"/>
          </w:tcPr>
          <w:p w14:paraId="7ADFD2BF">
            <w:pPr>
              <w:pStyle w:val="12"/>
              <w:rPr>
                <w:rFonts w:ascii="Times New Roman"/>
                <w:sz w:val="18"/>
              </w:rPr>
            </w:pPr>
          </w:p>
        </w:tc>
        <w:tc>
          <w:tcPr>
            <w:tcW w:w="585" w:type="dxa"/>
          </w:tcPr>
          <w:p w14:paraId="309FC79D">
            <w:pPr>
              <w:pStyle w:val="12"/>
              <w:rPr>
                <w:rFonts w:ascii="Times New Roman"/>
                <w:sz w:val="18"/>
              </w:rPr>
            </w:pPr>
          </w:p>
          <w:p w14:paraId="7919DEE3">
            <w:pPr>
              <w:pStyle w:val="12"/>
              <w:rPr>
                <w:rFonts w:ascii="Times New Roman"/>
                <w:sz w:val="18"/>
              </w:rPr>
            </w:pPr>
          </w:p>
          <w:p w14:paraId="1BBFA687">
            <w:pPr>
              <w:pStyle w:val="12"/>
              <w:rPr>
                <w:rFonts w:ascii="Times New Roman"/>
                <w:sz w:val="18"/>
              </w:rPr>
            </w:pPr>
          </w:p>
          <w:p w14:paraId="4C2C47B8">
            <w:pPr>
              <w:pStyle w:val="12"/>
              <w:rPr>
                <w:rFonts w:ascii="Times New Roman"/>
                <w:sz w:val="18"/>
              </w:rPr>
            </w:pPr>
          </w:p>
          <w:p w14:paraId="633CAB35">
            <w:pPr>
              <w:pStyle w:val="12"/>
              <w:rPr>
                <w:rFonts w:ascii="Times New Roman"/>
                <w:sz w:val="18"/>
              </w:rPr>
            </w:pPr>
          </w:p>
          <w:p w14:paraId="48C07E2C">
            <w:pPr>
              <w:pStyle w:val="12"/>
              <w:rPr>
                <w:rFonts w:ascii="Times New Roman"/>
                <w:sz w:val="18"/>
              </w:rPr>
            </w:pPr>
          </w:p>
          <w:p w14:paraId="312AE919">
            <w:pPr>
              <w:pStyle w:val="12"/>
              <w:rPr>
                <w:rFonts w:ascii="Times New Roman"/>
                <w:sz w:val="18"/>
              </w:rPr>
            </w:pPr>
          </w:p>
          <w:p w14:paraId="154441FA">
            <w:pPr>
              <w:pStyle w:val="12"/>
              <w:rPr>
                <w:rFonts w:ascii="Times New Roman"/>
                <w:sz w:val="18"/>
              </w:rPr>
            </w:pPr>
          </w:p>
          <w:p w14:paraId="1E713781">
            <w:pPr>
              <w:pStyle w:val="12"/>
              <w:spacing w:before="8"/>
              <w:rPr>
                <w:rFonts w:ascii="Times New Roman"/>
                <w:sz w:val="16"/>
              </w:rPr>
            </w:pPr>
          </w:p>
          <w:p w14:paraId="1950BC97">
            <w:pPr>
              <w:pStyle w:val="12"/>
              <w:ind w:right="192"/>
              <w:jc w:val="right"/>
              <w:rPr>
                <w:sz w:val="18"/>
              </w:rPr>
            </w:pPr>
            <w:r>
              <w:rPr>
                <w:sz w:val="18"/>
              </w:rPr>
              <w:t>√</w:t>
            </w:r>
          </w:p>
        </w:tc>
        <w:tc>
          <w:tcPr>
            <w:tcW w:w="542" w:type="dxa"/>
          </w:tcPr>
          <w:p w14:paraId="7AFA5261">
            <w:pPr>
              <w:pStyle w:val="12"/>
              <w:rPr>
                <w:rFonts w:ascii="Times New Roman"/>
                <w:sz w:val="18"/>
              </w:rPr>
            </w:pPr>
          </w:p>
        </w:tc>
      </w:tr>
      <w:tr w14:paraId="09C20A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tcPr>
          <w:p w14:paraId="60B0213A">
            <w:pPr>
              <w:pStyle w:val="12"/>
              <w:rPr>
                <w:rFonts w:ascii="Times New Roman"/>
                <w:sz w:val="18"/>
              </w:rPr>
            </w:pPr>
          </w:p>
          <w:p w14:paraId="77CD4F7A">
            <w:pPr>
              <w:pStyle w:val="12"/>
              <w:rPr>
                <w:rFonts w:ascii="Times New Roman"/>
                <w:sz w:val="18"/>
              </w:rPr>
            </w:pPr>
          </w:p>
          <w:p w14:paraId="21B3EACC">
            <w:pPr>
              <w:pStyle w:val="12"/>
              <w:rPr>
                <w:rFonts w:ascii="Times New Roman"/>
                <w:sz w:val="22"/>
              </w:rPr>
            </w:pPr>
          </w:p>
          <w:p w14:paraId="32F11B1A">
            <w:pPr>
              <w:pStyle w:val="12"/>
              <w:ind w:left="159" w:right="148"/>
              <w:jc w:val="center"/>
              <w:rPr>
                <w:sz w:val="18"/>
              </w:rPr>
            </w:pPr>
            <w:r>
              <w:rPr>
                <w:sz w:val="18"/>
              </w:rPr>
              <w:t>12</w:t>
            </w:r>
          </w:p>
        </w:tc>
        <w:tc>
          <w:tcPr>
            <w:tcW w:w="1138" w:type="dxa"/>
          </w:tcPr>
          <w:p w14:paraId="6FBAA5CB">
            <w:pPr>
              <w:pStyle w:val="12"/>
              <w:rPr>
                <w:rFonts w:ascii="Times New Roman"/>
                <w:sz w:val="18"/>
              </w:rPr>
            </w:pPr>
          </w:p>
          <w:p w14:paraId="3AFFC107">
            <w:pPr>
              <w:pStyle w:val="12"/>
              <w:spacing w:before="6"/>
              <w:rPr>
                <w:rFonts w:ascii="Times New Roman"/>
                <w:sz w:val="18"/>
              </w:rPr>
            </w:pPr>
          </w:p>
          <w:p w14:paraId="0F224362">
            <w:pPr>
              <w:pStyle w:val="12"/>
              <w:spacing w:line="268" w:lineRule="auto"/>
              <w:ind w:left="388" w:right="377"/>
              <w:jc w:val="both"/>
              <w:rPr>
                <w:sz w:val="18"/>
              </w:rPr>
            </w:pPr>
            <w:r>
              <w:rPr>
                <w:sz w:val="18"/>
              </w:rPr>
              <w:t>基层法律服务</w:t>
            </w:r>
          </w:p>
        </w:tc>
        <w:tc>
          <w:tcPr>
            <w:tcW w:w="1202" w:type="dxa"/>
          </w:tcPr>
          <w:p w14:paraId="0B2F269A">
            <w:pPr>
              <w:pStyle w:val="12"/>
              <w:spacing w:before="16" w:line="271" w:lineRule="auto"/>
              <w:ind w:left="107" w:right="95"/>
              <w:jc w:val="both"/>
              <w:rPr>
                <w:sz w:val="18"/>
              </w:rPr>
            </w:pPr>
            <w:r>
              <w:rPr>
                <w:sz w:val="18"/>
              </w:rPr>
              <w:t>对基层法律服务所、基层法律服务工作者违法违规行为的</w:t>
            </w:r>
          </w:p>
          <w:p w14:paraId="47025A65">
            <w:pPr>
              <w:pStyle w:val="12"/>
              <w:spacing w:line="220" w:lineRule="exact"/>
              <w:ind w:left="107"/>
              <w:rPr>
                <w:sz w:val="18"/>
              </w:rPr>
            </w:pPr>
            <w:r>
              <w:rPr>
                <w:sz w:val="18"/>
              </w:rPr>
              <w:t>处罚</w:t>
            </w:r>
          </w:p>
        </w:tc>
        <w:tc>
          <w:tcPr>
            <w:tcW w:w="1668" w:type="dxa"/>
          </w:tcPr>
          <w:p w14:paraId="765A085E">
            <w:pPr>
              <w:pStyle w:val="12"/>
              <w:rPr>
                <w:rFonts w:ascii="Times New Roman"/>
                <w:sz w:val="18"/>
              </w:rPr>
            </w:pPr>
          </w:p>
          <w:p w14:paraId="533877F9">
            <w:pPr>
              <w:pStyle w:val="12"/>
              <w:rPr>
                <w:rFonts w:ascii="Times New Roman"/>
                <w:sz w:val="18"/>
              </w:rPr>
            </w:pPr>
          </w:p>
          <w:p w14:paraId="5899C105">
            <w:pPr>
              <w:pStyle w:val="12"/>
              <w:spacing w:before="135" w:line="268" w:lineRule="auto"/>
              <w:ind w:left="108" w:right="95"/>
              <w:rPr>
                <w:sz w:val="18"/>
              </w:rPr>
            </w:pPr>
            <w:r>
              <w:rPr>
                <w:sz w:val="18"/>
              </w:rPr>
              <w:t>行政处罚决定或行政处罚决定书</w:t>
            </w:r>
          </w:p>
        </w:tc>
        <w:tc>
          <w:tcPr>
            <w:tcW w:w="1932" w:type="dxa"/>
          </w:tcPr>
          <w:p w14:paraId="19B4FA73">
            <w:pPr>
              <w:pStyle w:val="12"/>
              <w:rPr>
                <w:rFonts w:ascii="Times New Roman"/>
                <w:sz w:val="18"/>
              </w:rPr>
            </w:pPr>
          </w:p>
          <w:p w14:paraId="4E466EE9">
            <w:pPr>
              <w:pStyle w:val="12"/>
              <w:spacing w:before="6"/>
              <w:rPr>
                <w:rFonts w:ascii="Times New Roman"/>
                <w:sz w:val="18"/>
              </w:rPr>
            </w:pPr>
          </w:p>
          <w:p w14:paraId="2A930842">
            <w:pPr>
              <w:pStyle w:val="12"/>
              <w:spacing w:line="268" w:lineRule="auto"/>
              <w:ind w:left="108" w:right="95"/>
              <w:jc w:val="both"/>
              <w:rPr>
                <w:sz w:val="18"/>
              </w:rPr>
            </w:pPr>
            <w:r>
              <w:rPr>
                <w:spacing w:val="8"/>
                <w:sz w:val="18"/>
              </w:rPr>
              <w:t>《基层法律服务所管</w:t>
            </w:r>
            <w:r>
              <w:rPr>
                <w:spacing w:val="-23"/>
                <w:sz w:val="18"/>
              </w:rPr>
              <w:t>理办法》</w:t>
            </w:r>
            <w:r>
              <w:rPr>
                <w:spacing w:val="-28"/>
                <w:sz w:val="18"/>
              </w:rPr>
              <w:t>、《基层法律服</w:t>
            </w:r>
            <w:r>
              <w:rPr>
                <w:sz w:val="18"/>
              </w:rPr>
              <w:t>务工作者管理办法》</w:t>
            </w:r>
          </w:p>
        </w:tc>
        <w:tc>
          <w:tcPr>
            <w:tcW w:w="1800" w:type="dxa"/>
          </w:tcPr>
          <w:p w14:paraId="15788682">
            <w:pPr>
              <w:pStyle w:val="12"/>
              <w:rPr>
                <w:rFonts w:ascii="Times New Roman"/>
                <w:sz w:val="18"/>
              </w:rPr>
            </w:pPr>
          </w:p>
          <w:p w14:paraId="36BB471C">
            <w:pPr>
              <w:pStyle w:val="12"/>
              <w:spacing w:before="6"/>
              <w:rPr>
                <w:rFonts w:ascii="Times New Roman"/>
                <w:sz w:val="18"/>
              </w:rPr>
            </w:pPr>
          </w:p>
          <w:p w14:paraId="4DFD484D">
            <w:pPr>
              <w:pStyle w:val="12"/>
              <w:spacing w:line="268"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040F6535">
            <w:pPr>
              <w:pStyle w:val="12"/>
              <w:rPr>
                <w:rFonts w:ascii="Times New Roman"/>
                <w:sz w:val="18"/>
              </w:rPr>
            </w:pPr>
          </w:p>
          <w:p w14:paraId="5EC8EC73">
            <w:pPr>
              <w:pStyle w:val="12"/>
              <w:rPr>
                <w:rFonts w:ascii="Times New Roman"/>
                <w:sz w:val="18"/>
              </w:rPr>
            </w:pPr>
          </w:p>
          <w:p w14:paraId="5176F4F6">
            <w:pPr>
              <w:pStyle w:val="12"/>
              <w:rPr>
                <w:rFonts w:ascii="Times New Roman"/>
                <w:sz w:val="23"/>
              </w:rPr>
            </w:pPr>
          </w:p>
          <w:p w14:paraId="555AA2D3">
            <w:pPr>
              <w:pStyle w:val="12"/>
              <w:ind w:right="197"/>
              <w:jc w:val="right"/>
              <w:rPr>
                <w:sz w:val="18"/>
              </w:rPr>
            </w:pPr>
            <w:r>
              <w:rPr>
                <w:rFonts w:hint="eastAsia"/>
                <w:sz w:val="18"/>
                <w:lang w:eastAsia="zh-CN"/>
              </w:rPr>
              <w:t>县</w:t>
            </w:r>
            <w:r>
              <w:rPr>
                <w:sz w:val="18"/>
              </w:rPr>
              <w:t>司法局</w:t>
            </w:r>
          </w:p>
        </w:tc>
        <w:tc>
          <w:tcPr>
            <w:tcW w:w="2625" w:type="dxa"/>
          </w:tcPr>
          <w:p w14:paraId="48942DD7">
            <w:pPr>
              <w:pStyle w:val="12"/>
              <w:numPr>
                <w:ilvl w:val="0"/>
                <w:numId w:val="262"/>
              </w:numPr>
              <w:tabs>
                <w:tab w:val="left" w:pos="289"/>
                <w:tab w:val="left" w:pos="1276"/>
              </w:tabs>
              <w:spacing w:before="16" w:after="0" w:line="240" w:lineRule="auto"/>
              <w:ind w:left="288" w:right="0" w:hanging="182"/>
              <w:jc w:val="left"/>
              <w:rPr>
                <w:sz w:val="18"/>
              </w:rPr>
            </w:pPr>
            <w:r>
              <w:rPr>
                <w:sz w:val="18"/>
              </w:rPr>
              <w:t>政府网站</w:t>
            </w:r>
            <w:r>
              <w:rPr>
                <w:sz w:val="18"/>
              </w:rPr>
              <w:tab/>
            </w:r>
            <w:r>
              <w:rPr>
                <w:sz w:val="18"/>
              </w:rPr>
              <w:t>■两微一端</w:t>
            </w:r>
          </w:p>
          <w:p w14:paraId="4F4E98C2">
            <w:pPr>
              <w:pStyle w:val="12"/>
              <w:numPr>
                <w:ilvl w:val="0"/>
                <w:numId w:val="262"/>
              </w:numPr>
              <w:tabs>
                <w:tab w:val="left" w:pos="289"/>
                <w:tab w:val="left" w:pos="1276"/>
              </w:tabs>
              <w:spacing w:before="29" w:after="0" w:line="240" w:lineRule="auto"/>
              <w:ind w:left="288" w:right="0" w:hanging="182"/>
              <w:jc w:val="left"/>
              <w:rPr>
                <w:sz w:val="18"/>
              </w:rPr>
            </w:pPr>
            <w:r>
              <w:rPr>
                <w:sz w:val="18"/>
              </w:rPr>
              <w:t>广播电视</w:t>
            </w:r>
            <w:r>
              <w:rPr>
                <w:sz w:val="18"/>
              </w:rPr>
              <w:tab/>
            </w:r>
            <w:r>
              <w:rPr>
                <w:sz w:val="18"/>
              </w:rPr>
              <w:t>■纸质媒体</w:t>
            </w:r>
          </w:p>
          <w:p w14:paraId="4750AD7E">
            <w:pPr>
              <w:pStyle w:val="12"/>
              <w:numPr>
                <w:ilvl w:val="0"/>
                <w:numId w:val="262"/>
              </w:numPr>
              <w:tabs>
                <w:tab w:val="left" w:pos="289"/>
              </w:tabs>
              <w:spacing w:before="29" w:after="0" w:line="240" w:lineRule="auto"/>
              <w:ind w:left="288" w:right="0" w:hanging="182"/>
              <w:jc w:val="left"/>
              <w:rPr>
                <w:sz w:val="18"/>
              </w:rPr>
            </w:pPr>
            <w:r>
              <w:rPr>
                <w:sz w:val="18"/>
              </w:rPr>
              <w:t>社区/企事业单位/村公示栏</w:t>
            </w:r>
          </w:p>
          <w:p w14:paraId="340B71A5">
            <w:pPr>
              <w:pStyle w:val="12"/>
              <w:spacing w:before="31"/>
              <w:ind w:left="107"/>
              <w:rPr>
                <w:sz w:val="18"/>
              </w:rPr>
            </w:pPr>
            <w:r>
              <w:rPr>
                <w:sz w:val="18"/>
              </w:rPr>
              <w:t>（电子屏）</w:t>
            </w:r>
          </w:p>
          <w:p w14:paraId="27F96DDA">
            <w:pPr>
              <w:pStyle w:val="12"/>
              <w:numPr>
                <w:ilvl w:val="0"/>
                <w:numId w:val="262"/>
              </w:numPr>
              <w:tabs>
                <w:tab w:val="left" w:pos="289"/>
              </w:tabs>
              <w:spacing w:before="28" w:after="0" w:line="240" w:lineRule="auto"/>
              <w:ind w:left="288" w:right="0" w:hanging="182"/>
              <w:jc w:val="left"/>
              <w:rPr>
                <w:sz w:val="18"/>
              </w:rPr>
            </w:pPr>
            <w:r>
              <w:rPr>
                <w:sz w:val="18"/>
              </w:rPr>
              <w:t>其他法律服务网</w:t>
            </w:r>
          </w:p>
        </w:tc>
        <w:tc>
          <w:tcPr>
            <w:tcW w:w="630" w:type="dxa"/>
          </w:tcPr>
          <w:p w14:paraId="7CC3C2C8">
            <w:pPr>
              <w:pStyle w:val="12"/>
              <w:rPr>
                <w:rFonts w:ascii="Times New Roman"/>
                <w:sz w:val="18"/>
              </w:rPr>
            </w:pPr>
          </w:p>
          <w:p w14:paraId="2D218A4D">
            <w:pPr>
              <w:pStyle w:val="12"/>
              <w:rPr>
                <w:rFonts w:ascii="Times New Roman"/>
                <w:sz w:val="18"/>
              </w:rPr>
            </w:pPr>
          </w:p>
          <w:p w14:paraId="27F06AAE">
            <w:pPr>
              <w:pStyle w:val="12"/>
              <w:rPr>
                <w:rFonts w:ascii="Times New Roman"/>
                <w:sz w:val="23"/>
              </w:rPr>
            </w:pPr>
          </w:p>
          <w:p w14:paraId="0BD97A47">
            <w:pPr>
              <w:pStyle w:val="12"/>
              <w:ind w:left="7"/>
              <w:jc w:val="center"/>
              <w:rPr>
                <w:sz w:val="18"/>
              </w:rPr>
            </w:pPr>
            <w:r>
              <w:rPr>
                <w:sz w:val="18"/>
              </w:rPr>
              <w:t>√</w:t>
            </w:r>
          </w:p>
        </w:tc>
        <w:tc>
          <w:tcPr>
            <w:tcW w:w="540" w:type="dxa"/>
          </w:tcPr>
          <w:p w14:paraId="5C9F910A">
            <w:pPr>
              <w:pStyle w:val="12"/>
              <w:rPr>
                <w:rFonts w:ascii="Times New Roman"/>
                <w:sz w:val="18"/>
              </w:rPr>
            </w:pPr>
          </w:p>
        </w:tc>
        <w:tc>
          <w:tcPr>
            <w:tcW w:w="555" w:type="dxa"/>
          </w:tcPr>
          <w:p w14:paraId="69BFAD30">
            <w:pPr>
              <w:pStyle w:val="12"/>
              <w:rPr>
                <w:rFonts w:ascii="Times New Roman"/>
                <w:sz w:val="18"/>
              </w:rPr>
            </w:pPr>
          </w:p>
          <w:p w14:paraId="4CDA9150">
            <w:pPr>
              <w:pStyle w:val="12"/>
              <w:rPr>
                <w:rFonts w:ascii="Times New Roman"/>
                <w:sz w:val="18"/>
              </w:rPr>
            </w:pPr>
          </w:p>
          <w:p w14:paraId="487AAA62">
            <w:pPr>
              <w:pStyle w:val="12"/>
              <w:rPr>
                <w:rFonts w:ascii="Times New Roman"/>
                <w:sz w:val="23"/>
              </w:rPr>
            </w:pPr>
          </w:p>
          <w:p w14:paraId="3F9F4713">
            <w:pPr>
              <w:pStyle w:val="12"/>
              <w:ind w:left="186"/>
              <w:rPr>
                <w:sz w:val="18"/>
              </w:rPr>
            </w:pPr>
            <w:r>
              <w:rPr>
                <w:sz w:val="18"/>
              </w:rPr>
              <w:t>√</w:t>
            </w:r>
          </w:p>
        </w:tc>
        <w:tc>
          <w:tcPr>
            <w:tcW w:w="585" w:type="dxa"/>
          </w:tcPr>
          <w:p w14:paraId="2460ADE2">
            <w:pPr>
              <w:pStyle w:val="12"/>
              <w:rPr>
                <w:rFonts w:ascii="Times New Roman"/>
                <w:sz w:val="18"/>
              </w:rPr>
            </w:pPr>
          </w:p>
        </w:tc>
        <w:tc>
          <w:tcPr>
            <w:tcW w:w="585" w:type="dxa"/>
          </w:tcPr>
          <w:p w14:paraId="1DAEB6BF">
            <w:pPr>
              <w:pStyle w:val="12"/>
              <w:rPr>
                <w:rFonts w:ascii="Times New Roman"/>
                <w:sz w:val="18"/>
              </w:rPr>
            </w:pPr>
          </w:p>
          <w:p w14:paraId="3A7E7BC6">
            <w:pPr>
              <w:pStyle w:val="12"/>
              <w:rPr>
                <w:rFonts w:ascii="Times New Roman"/>
                <w:sz w:val="18"/>
              </w:rPr>
            </w:pPr>
          </w:p>
          <w:p w14:paraId="2BB6F863">
            <w:pPr>
              <w:pStyle w:val="12"/>
              <w:rPr>
                <w:rFonts w:ascii="Times New Roman"/>
                <w:sz w:val="23"/>
              </w:rPr>
            </w:pPr>
          </w:p>
          <w:p w14:paraId="095D9996">
            <w:pPr>
              <w:pStyle w:val="12"/>
              <w:ind w:right="192"/>
              <w:jc w:val="right"/>
              <w:rPr>
                <w:sz w:val="18"/>
              </w:rPr>
            </w:pPr>
            <w:r>
              <w:rPr>
                <w:sz w:val="18"/>
              </w:rPr>
              <w:t>√</w:t>
            </w:r>
          </w:p>
        </w:tc>
        <w:tc>
          <w:tcPr>
            <w:tcW w:w="542" w:type="dxa"/>
          </w:tcPr>
          <w:p w14:paraId="3485589C">
            <w:pPr>
              <w:pStyle w:val="12"/>
              <w:rPr>
                <w:rFonts w:ascii="Times New Roman"/>
                <w:sz w:val="18"/>
              </w:rPr>
            </w:pPr>
          </w:p>
        </w:tc>
      </w:tr>
      <w:tr w14:paraId="04139A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17" w:hRule="atLeast"/>
        </w:trPr>
        <w:tc>
          <w:tcPr>
            <w:tcW w:w="540" w:type="dxa"/>
          </w:tcPr>
          <w:p w14:paraId="5B658299">
            <w:pPr>
              <w:pStyle w:val="12"/>
              <w:rPr>
                <w:rFonts w:ascii="Times New Roman"/>
                <w:sz w:val="18"/>
              </w:rPr>
            </w:pPr>
          </w:p>
          <w:p w14:paraId="4FAA46C6">
            <w:pPr>
              <w:pStyle w:val="12"/>
              <w:rPr>
                <w:rFonts w:ascii="Times New Roman"/>
                <w:sz w:val="18"/>
              </w:rPr>
            </w:pPr>
          </w:p>
          <w:p w14:paraId="7785A86D">
            <w:pPr>
              <w:pStyle w:val="12"/>
              <w:rPr>
                <w:rFonts w:ascii="Times New Roman"/>
                <w:sz w:val="18"/>
              </w:rPr>
            </w:pPr>
          </w:p>
          <w:p w14:paraId="0A13E598">
            <w:pPr>
              <w:pStyle w:val="12"/>
              <w:spacing w:before="2"/>
              <w:rPr>
                <w:rFonts w:ascii="Times New Roman"/>
                <w:sz w:val="15"/>
              </w:rPr>
            </w:pPr>
          </w:p>
          <w:p w14:paraId="35DF9DEB">
            <w:pPr>
              <w:pStyle w:val="12"/>
              <w:spacing w:before="1"/>
              <w:ind w:left="159" w:right="148"/>
              <w:jc w:val="center"/>
              <w:rPr>
                <w:sz w:val="18"/>
              </w:rPr>
            </w:pPr>
            <w:r>
              <w:rPr>
                <w:sz w:val="18"/>
              </w:rPr>
              <w:t>13</w:t>
            </w:r>
          </w:p>
        </w:tc>
        <w:tc>
          <w:tcPr>
            <w:tcW w:w="1138" w:type="dxa"/>
          </w:tcPr>
          <w:p w14:paraId="7CF605E0">
            <w:pPr>
              <w:pStyle w:val="12"/>
              <w:rPr>
                <w:rFonts w:ascii="Times New Roman"/>
                <w:sz w:val="18"/>
              </w:rPr>
            </w:pPr>
          </w:p>
          <w:p w14:paraId="701CA9AB">
            <w:pPr>
              <w:pStyle w:val="12"/>
              <w:rPr>
                <w:rFonts w:ascii="Times New Roman"/>
                <w:sz w:val="18"/>
              </w:rPr>
            </w:pPr>
          </w:p>
          <w:p w14:paraId="2CE25DE0">
            <w:pPr>
              <w:pStyle w:val="12"/>
              <w:rPr>
                <w:rFonts w:ascii="Times New Roman"/>
                <w:sz w:val="18"/>
              </w:rPr>
            </w:pPr>
          </w:p>
          <w:p w14:paraId="25FF22B1">
            <w:pPr>
              <w:pStyle w:val="12"/>
              <w:spacing w:before="3"/>
              <w:rPr>
                <w:rFonts w:ascii="Times New Roman"/>
                <w:sz w:val="16"/>
              </w:rPr>
            </w:pPr>
          </w:p>
          <w:p w14:paraId="310D916C">
            <w:pPr>
              <w:pStyle w:val="12"/>
              <w:ind w:left="108"/>
              <w:rPr>
                <w:sz w:val="18"/>
              </w:rPr>
            </w:pPr>
            <w:r>
              <w:rPr>
                <w:sz w:val="18"/>
              </w:rPr>
              <w:t>人民调解</w:t>
            </w:r>
          </w:p>
        </w:tc>
        <w:tc>
          <w:tcPr>
            <w:tcW w:w="1202" w:type="dxa"/>
          </w:tcPr>
          <w:p w14:paraId="7A632762">
            <w:pPr>
              <w:pStyle w:val="12"/>
              <w:spacing w:before="16" w:line="271" w:lineRule="auto"/>
              <w:ind w:left="107" w:right="95"/>
              <w:jc w:val="both"/>
              <w:rPr>
                <w:sz w:val="18"/>
              </w:rPr>
            </w:pPr>
            <w:r>
              <w:rPr>
                <w:sz w:val="18"/>
              </w:rPr>
              <w:t>对有突出贡献的人民调解委员会和人民调解员按照国家规定给予表彰</w:t>
            </w:r>
          </w:p>
          <w:p w14:paraId="25570B3E">
            <w:pPr>
              <w:pStyle w:val="12"/>
              <w:spacing w:line="218" w:lineRule="exact"/>
              <w:ind w:left="107"/>
              <w:rPr>
                <w:sz w:val="18"/>
              </w:rPr>
            </w:pPr>
            <w:r>
              <w:rPr>
                <w:sz w:val="18"/>
              </w:rPr>
              <w:t>奖励</w:t>
            </w:r>
          </w:p>
        </w:tc>
        <w:tc>
          <w:tcPr>
            <w:tcW w:w="1668" w:type="dxa"/>
          </w:tcPr>
          <w:p w14:paraId="72D819E9">
            <w:pPr>
              <w:pStyle w:val="12"/>
              <w:spacing w:before="158" w:line="271" w:lineRule="auto"/>
              <w:ind w:left="108" w:right="95"/>
              <w:jc w:val="both"/>
              <w:rPr>
                <w:sz w:val="18"/>
              </w:rPr>
            </w:pPr>
            <w:r>
              <w:rPr>
                <w:spacing w:val="-2"/>
                <w:sz w:val="18"/>
              </w:rPr>
              <w:t>评选表彰通知；先进集体和个人申报</w:t>
            </w:r>
            <w:r>
              <w:rPr>
                <w:spacing w:val="-39"/>
                <w:sz w:val="18"/>
              </w:rPr>
              <w:t>表</w:t>
            </w:r>
            <w:r>
              <w:rPr>
                <w:sz w:val="18"/>
              </w:rPr>
              <w:t>（空白表</w:t>
            </w:r>
            <w:r>
              <w:rPr>
                <w:spacing w:val="-66"/>
                <w:sz w:val="18"/>
              </w:rPr>
              <w:t>）</w:t>
            </w:r>
            <w:r>
              <w:rPr>
                <w:spacing w:val="-27"/>
                <w:sz w:val="18"/>
              </w:rPr>
              <w:t>；拟表</w:t>
            </w:r>
            <w:r>
              <w:rPr>
                <w:spacing w:val="-2"/>
                <w:sz w:val="18"/>
              </w:rPr>
              <w:t>彰的先进集体先进</w:t>
            </w:r>
            <w:r>
              <w:rPr>
                <w:sz w:val="18"/>
              </w:rPr>
              <w:t>个人名单；</w:t>
            </w:r>
          </w:p>
          <w:p w14:paraId="4B5C76F4">
            <w:pPr>
              <w:pStyle w:val="12"/>
              <w:spacing w:line="228" w:lineRule="exact"/>
              <w:ind w:left="108"/>
              <w:rPr>
                <w:sz w:val="18"/>
              </w:rPr>
            </w:pPr>
            <w:r>
              <w:rPr>
                <w:sz w:val="18"/>
              </w:rPr>
              <w:t>表彰决定</w:t>
            </w:r>
          </w:p>
        </w:tc>
        <w:tc>
          <w:tcPr>
            <w:tcW w:w="1932" w:type="dxa"/>
          </w:tcPr>
          <w:p w14:paraId="17F1C25F">
            <w:pPr>
              <w:pStyle w:val="12"/>
              <w:rPr>
                <w:rFonts w:ascii="Times New Roman"/>
                <w:sz w:val="18"/>
              </w:rPr>
            </w:pPr>
          </w:p>
          <w:p w14:paraId="0C3C551A">
            <w:pPr>
              <w:pStyle w:val="12"/>
              <w:rPr>
                <w:rFonts w:ascii="Times New Roman"/>
                <w:sz w:val="18"/>
              </w:rPr>
            </w:pPr>
          </w:p>
          <w:p w14:paraId="34F06870">
            <w:pPr>
              <w:pStyle w:val="12"/>
              <w:rPr>
                <w:rFonts w:ascii="Times New Roman"/>
                <w:sz w:val="23"/>
              </w:rPr>
            </w:pPr>
          </w:p>
          <w:p w14:paraId="07A1E982">
            <w:pPr>
              <w:pStyle w:val="12"/>
              <w:spacing w:line="268" w:lineRule="auto"/>
              <w:ind w:left="108" w:right="95"/>
              <w:rPr>
                <w:sz w:val="18"/>
              </w:rPr>
            </w:pPr>
            <w:r>
              <w:rPr>
                <w:spacing w:val="-14"/>
                <w:sz w:val="18"/>
              </w:rPr>
              <w:t>《人民调解法》</w:t>
            </w:r>
            <w:r>
              <w:rPr>
                <w:spacing w:val="-48"/>
                <w:sz w:val="18"/>
              </w:rPr>
              <w:t>、《山东</w:t>
            </w:r>
            <w:r>
              <w:rPr>
                <w:sz w:val="18"/>
              </w:rPr>
              <w:t>省人民调解条例》</w:t>
            </w:r>
          </w:p>
        </w:tc>
        <w:tc>
          <w:tcPr>
            <w:tcW w:w="1800" w:type="dxa"/>
          </w:tcPr>
          <w:p w14:paraId="44A58DD1">
            <w:pPr>
              <w:pStyle w:val="12"/>
              <w:rPr>
                <w:rFonts w:ascii="Times New Roman"/>
                <w:sz w:val="18"/>
              </w:rPr>
            </w:pPr>
          </w:p>
          <w:p w14:paraId="281CB17D">
            <w:pPr>
              <w:pStyle w:val="12"/>
              <w:rPr>
                <w:rFonts w:ascii="Times New Roman"/>
                <w:sz w:val="18"/>
              </w:rPr>
            </w:pPr>
          </w:p>
          <w:p w14:paraId="57025ED0">
            <w:pPr>
              <w:pStyle w:val="12"/>
              <w:spacing w:before="135"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744F4F00">
            <w:pPr>
              <w:pStyle w:val="12"/>
              <w:rPr>
                <w:rFonts w:ascii="Times New Roman"/>
                <w:sz w:val="18"/>
              </w:rPr>
            </w:pPr>
          </w:p>
          <w:p w14:paraId="38EFB985">
            <w:pPr>
              <w:pStyle w:val="12"/>
              <w:rPr>
                <w:rFonts w:ascii="Times New Roman"/>
                <w:sz w:val="18"/>
              </w:rPr>
            </w:pPr>
          </w:p>
          <w:p w14:paraId="5EF0E491">
            <w:pPr>
              <w:pStyle w:val="12"/>
              <w:rPr>
                <w:rFonts w:ascii="Times New Roman"/>
                <w:sz w:val="18"/>
              </w:rPr>
            </w:pPr>
          </w:p>
          <w:p w14:paraId="53A7D74B">
            <w:pPr>
              <w:pStyle w:val="12"/>
              <w:spacing w:before="3"/>
              <w:rPr>
                <w:rFonts w:ascii="Times New Roman"/>
                <w:sz w:val="16"/>
              </w:rPr>
            </w:pPr>
          </w:p>
          <w:p w14:paraId="3D1AF448">
            <w:pPr>
              <w:pStyle w:val="12"/>
              <w:ind w:right="197"/>
              <w:jc w:val="right"/>
              <w:rPr>
                <w:sz w:val="18"/>
              </w:rPr>
            </w:pPr>
            <w:r>
              <w:rPr>
                <w:rFonts w:hint="eastAsia"/>
                <w:sz w:val="18"/>
                <w:lang w:eastAsia="zh-CN"/>
              </w:rPr>
              <w:t>县</w:t>
            </w:r>
            <w:r>
              <w:rPr>
                <w:sz w:val="18"/>
              </w:rPr>
              <w:t>司法局</w:t>
            </w:r>
          </w:p>
        </w:tc>
        <w:tc>
          <w:tcPr>
            <w:tcW w:w="2625" w:type="dxa"/>
          </w:tcPr>
          <w:p w14:paraId="7868FCCD">
            <w:pPr>
              <w:pStyle w:val="12"/>
              <w:rPr>
                <w:rFonts w:ascii="Times New Roman"/>
                <w:sz w:val="18"/>
              </w:rPr>
            </w:pPr>
          </w:p>
          <w:p w14:paraId="2CD1D882">
            <w:pPr>
              <w:pStyle w:val="12"/>
              <w:rPr>
                <w:rFonts w:ascii="Times New Roman"/>
                <w:sz w:val="18"/>
              </w:rPr>
            </w:pPr>
          </w:p>
          <w:p w14:paraId="259CB5F1">
            <w:pPr>
              <w:pStyle w:val="12"/>
              <w:spacing w:before="11"/>
              <w:rPr>
                <w:rFonts w:ascii="Times New Roman"/>
                <w:sz w:val="21"/>
              </w:rPr>
            </w:pPr>
          </w:p>
          <w:p w14:paraId="26861D89">
            <w:pPr>
              <w:pStyle w:val="12"/>
              <w:numPr>
                <w:ilvl w:val="0"/>
                <w:numId w:val="263"/>
              </w:numPr>
              <w:tabs>
                <w:tab w:val="left" w:pos="289"/>
                <w:tab w:val="left" w:pos="1276"/>
              </w:tabs>
              <w:spacing w:before="0" w:after="0" w:line="240" w:lineRule="auto"/>
              <w:ind w:left="288" w:right="0" w:hanging="182"/>
              <w:jc w:val="left"/>
              <w:rPr>
                <w:sz w:val="18"/>
              </w:rPr>
            </w:pPr>
            <w:r>
              <w:rPr>
                <w:sz w:val="18"/>
              </w:rPr>
              <w:t>政府网站</w:t>
            </w:r>
            <w:r>
              <w:rPr>
                <w:sz w:val="18"/>
              </w:rPr>
              <w:tab/>
            </w:r>
            <w:r>
              <w:rPr>
                <w:sz w:val="18"/>
              </w:rPr>
              <w:t>■两微一端</w:t>
            </w:r>
          </w:p>
        </w:tc>
        <w:tc>
          <w:tcPr>
            <w:tcW w:w="630" w:type="dxa"/>
          </w:tcPr>
          <w:p w14:paraId="7C0AE848">
            <w:pPr>
              <w:pStyle w:val="12"/>
              <w:rPr>
                <w:rFonts w:ascii="Times New Roman"/>
                <w:sz w:val="18"/>
              </w:rPr>
            </w:pPr>
          </w:p>
          <w:p w14:paraId="535B12FC">
            <w:pPr>
              <w:pStyle w:val="12"/>
              <w:rPr>
                <w:rFonts w:ascii="Times New Roman"/>
                <w:sz w:val="18"/>
              </w:rPr>
            </w:pPr>
          </w:p>
          <w:p w14:paraId="15494A10">
            <w:pPr>
              <w:pStyle w:val="12"/>
              <w:rPr>
                <w:rFonts w:ascii="Times New Roman"/>
                <w:sz w:val="18"/>
              </w:rPr>
            </w:pPr>
          </w:p>
          <w:p w14:paraId="58128E29">
            <w:pPr>
              <w:pStyle w:val="12"/>
              <w:spacing w:before="3"/>
              <w:rPr>
                <w:rFonts w:ascii="Times New Roman"/>
                <w:sz w:val="16"/>
              </w:rPr>
            </w:pPr>
          </w:p>
          <w:p w14:paraId="5C43A846">
            <w:pPr>
              <w:pStyle w:val="12"/>
              <w:ind w:left="7"/>
              <w:jc w:val="center"/>
              <w:rPr>
                <w:sz w:val="18"/>
              </w:rPr>
            </w:pPr>
            <w:r>
              <w:rPr>
                <w:sz w:val="18"/>
              </w:rPr>
              <w:t>√</w:t>
            </w:r>
          </w:p>
        </w:tc>
        <w:tc>
          <w:tcPr>
            <w:tcW w:w="540" w:type="dxa"/>
          </w:tcPr>
          <w:p w14:paraId="7E354A6E">
            <w:pPr>
              <w:pStyle w:val="12"/>
              <w:rPr>
                <w:rFonts w:ascii="Times New Roman"/>
                <w:sz w:val="18"/>
              </w:rPr>
            </w:pPr>
          </w:p>
        </w:tc>
        <w:tc>
          <w:tcPr>
            <w:tcW w:w="555" w:type="dxa"/>
          </w:tcPr>
          <w:p w14:paraId="09AC761D">
            <w:pPr>
              <w:pStyle w:val="12"/>
              <w:rPr>
                <w:rFonts w:ascii="Times New Roman"/>
                <w:sz w:val="18"/>
              </w:rPr>
            </w:pPr>
          </w:p>
          <w:p w14:paraId="40D4E3A1">
            <w:pPr>
              <w:pStyle w:val="12"/>
              <w:rPr>
                <w:rFonts w:ascii="Times New Roman"/>
                <w:sz w:val="18"/>
              </w:rPr>
            </w:pPr>
          </w:p>
          <w:p w14:paraId="457ABADA">
            <w:pPr>
              <w:pStyle w:val="12"/>
              <w:rPr>
                <w:rFonts w:ascii="Times New Roman"/>
                <w:sz w:val="18"/>
              </w:rPr>
            </w:pPr>
          </w:p>
          <w:p w14:paraId="0FADE235">
            <w:pPr>
              <w:pStyle w:val="12"/>
              <w:spacing w:before="3"/>
              <w:rPr>
                <w:rFonts w:ascii="Times New Roman"/>
                <w:sz w:val="16"/>
              </w:rPr>
            </w:pPr>
          </w:p>
          <w:p w14:paraId="18B5F346">
            <w:pPr>
              <w:pStyle w:val="12"/>
              <w:ind w:left="186"/>
              <w:rPr>
                <w:sz w:val="18"/>
              </w:rPr>
            </w:pPr>
            <w:r>
              <w:rPr>
                <w:sz w:val="18"/>
              </w:rPr>
              <w:t>√</w:t>
            </w:r>
          </w:p>
        </w:tc>
        <w:tc>
          <w:tcPr>
            <w:tcW w:w="585" w:type="dxa"/>
          </w:tcPr>
          <w:p w14:paraId="62F4AD77">
            <w:pPr>
              <w:pStyle w:val="12"/>
              <w:rPr>
                <w:rFonts w:ascii="Times New Roman"/>
                <w:sz w:val="18"/>
              </w:rPr>
            </w:pPr>
          </w:p>
        </w:tc>
        <w:tc>
          <w:tcPr>
            <w:tcW w:w="585" w:type="dxa"/>
          </w:tcPr>
          <w:p w14:paraId="62A08474">
            <w:pPr>
              <w:pStyle w:val="12"/>
              <w:rPr>
                <w:rFonts w:ascii="Times New Roman"/>
                <w:sz w:val="18"/>
              </w:rPr>
            </w:pPr>
          </w:p>
          <w:p w14:paraId="7A0502F6">
            <w:pPr>
              <w:pStyle w:val="12"/>
              <w:rPr>
                <w:rFonts w:ascii="Times New Roman"/>
                <w:sz w:val="18"/>
              </w:rPr>
            </w:pPr>
          </w:p>
          <w:p w14:paraId="08DD64F3">
            <w:pPr>
              <w:pStyle w:val="12"/>
              <w:rPr>
                <w:rFonts w:ascii="Times New Roman"/>
                <w:sz w:val="18"/>
              </w:rPr>
            </w:pPr>
          </w:p>
          <w:p w14:paraId="7BF8CF33">
            <w:pPr>
              <w:pStyle w:val="12"/>
              <w:spacing w:before="3"/>
              <w:rPr>
                <w:rFonts w:ascii="Times New Roman"/>
                <w:sz w:val="16"/>
              </w:rPr>
            </w:pPr>
          </w:p>
          <w:p w14:paraId="36C4F082">
            <w:pPr>
              <w:pStyle w:val="12"/>
              <w:ind w:right="192"/>
              <w:jc w:val="right"/>
              <w:rPr>
                <w:sz w:val="18"/>
              </w:rPr>
            </w:pPr>
            <w:r>
              <w:rPr>
                <w:sz w:val="18"/>
              </w:rPr>
              <w:t>√</w:t>
            </w:r>
          </w:p>
        </w:tc>
        <w:tc>
          <w:tcPr>
            <w:tcW w:w="542" w:type="dxa"/>
          </w:tcPr>
          <w:p w14:paraId="6BCC0769">
            <w:pPr>
              <w:pStyle w:val="12"/>
              <w:rPr>
                <w:rFonts w:ascii="Times New Roman"/>
                <w:sz w:val="18"/>
              </w:rPr>
            </w:pPr>
          </w:p>
        </w:tc>
      </w:tr>
    </w:tbl>
    <w:p w14:paraId="517C69D8">
      <w:pPr>
        <w:spacing w:after="0"/>
        <w:rPr>
          <w:rFonts w:ascii="Times New Roman"/>
          <w:sz w:val="18"/>
        </w:rPr>
        <w:sectPr>
          <w:pgSz w:w="16840" w:h="11910" w:orient="landscape"/>
          <w:pgMar w:top="1100" w:right="240" w:bottom="1100" w:left="380" w:header="0" w:footer="909" w:gutter="0"/>
          <w:cols w:space="720" w:num="1"/>
        </w:sectPr>
      </w:pPr>
    </w:p>
    <w:p w14:paraId="11E0CB53">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138"/>
        <w:gridCol w:w="1202"/>
        <w:gridCol w:w="1668"/>
        <w:gridCol w:w="1932"/>
        <w:gridCol w:w="1800"/>
        <w:gridCol w:w="1138"/>
        <w:gridCol w:w="2625"/>
        <w:gridCol w:w="630"/>
        <w:gridCol w:w="540"/>
        <w:gridCol w:w="555"/>
        <w:gridCol w:w="585"/>
        <w:gridCol w:w="585"/>
        <w:gridCol w:w="542"/>
      </w:tblGrid>
      <w:tr w14:paraId="306581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20" w:hRule="atLeast"/>
        </w:trPr>
        <w:tc>
          <w:tcPr>
            <w:tcW w:w="540" w:type="dxa"/>
          </w:tcPr>
          <w:p w14:paraId="14C5B8FA">
            <w:pPr>
              <w:pStyle w:val="12"/>
              <w:rPr>
                <w:rFonts w:ascii="Times New Roman"/>
                <w:sz w:val="18"/>
              </w:rPr>
            </w:pPr>
          </w:p>
          <w:p w14:paraId="5240F06A">
            <w:pPr>
              <w:pStyle w:val="12"/>
              <w:rPr>
                <w:rFonts w:ascii="Times New Roman"/>
                <w:sz w:val="18"/>
              </w:rPr>
            </w:pPr>
          </w:p>
          <w:p w14:paraId="54FD3122">
            <w:pPr>
              <w:pStyle w:val="12"/>
              <w:rPr>
                <w:rFonts w:ascii="Times New Roman"/>
                <w:sz w:val="18"/>
              </w:rPr>
            </w:pPr>
          </w:p>
          <w:p w14:paraId="2FB25020">
            <w:pPr>
              <w:pStyle w:val="12"/>
              <w:spacing w:before="1"/>
              <w:rPr>
                <w:rFonts w:ascii="Times New Roman"/>
                <w:sz w:val="15"/>
              </w:rPr>
            </w:pPr>
          </w:p>
          <w:p w14:paraId="63F219EE">
            <w:pPr>
              <w:pStyle w:val="12"/>
              <w:ind w:left="159" w:right="148"/>
              <w:jc w:val="center"/>
              <w:rPr>
                <w:sz w:val="18"/>
              </w:rPr>
            </w:pPr>
            <w:r>
              <w:rPr>
                <w:sz w:val="18"/>
              </w:rPr>
              <w:t>14</w:t>
            </w:r>
          </w:p>
        </w:tc>
        <w:tc>
          <w:tcPr>
            <w:tcW w:w="1138" w:type="dxa"/>
            <w:vMerge w:val="restart"/>
          </w:tcPr>
          <w:p w14:paraId="0EBA3305">
            <w:pPr>
              <w:pStyle w:val="12"/>
              <w:rPr>
                <w:rFonts w:ascii="Times New Roman"/>
                <w:sz w:val="18"/>
              </w:rPr>
            </w:pPr>
          </w:p>
          <w:p w14:paraId="001E27A7">
            <w:pPr>
              <w:pStyle w:val="12"/>
              <w:rPr>
                <w:rFonts w:ascii="Times New Roman"/>
                <w:sz w:val="18"/>
              </w:rPr>
            </w:pPr>
          </w:p>
          <w:p w14:paraId="683979C0">
            <w:pPr>
              <w:pStyle w:val="12"/>
              <w:rPr>
                <w:rFonts w:ascii="Times New Roman"/>
                <w:sz w:val="18"/>
              </w:rPr>
            </w:pPr>
          </w:p>
          <w:p w14:paraId="2086B8A7">
            <w:pPr>
              <w:pStyle w:val="12"/>
              <w:rPr>
                <w:rFonts w:ascii="Times New Roman"/>
                <w:sz w:val="18"/>
              </w:rPr>
            </w:pPr>
          </w:p>
          <w:p w14:paraId="2B9482F1">
            <w:pPr>
              <w:pStyle w:val="12"/>
              <w:rPr>
                <w:rFonts w:ascii="Times New Roman"/>
                <w:sz w:val="18"/>
              </w:rPr>
            </w:pPr>
          </w:p>
          <w:p w14:paraId="16AAE80A">
            <w:pPr>
              <w:pStyle w:val="12"/>
              <w:rPr>
                <w:rFonts w:ascii="Times New Roman"/>
                <w:sz w:val="18"/>
              </w:rPr>
            </w:pPr>
          </w:p>
          <w:p w14:paraId="2AD832D1">
            <w:pPr>
              <w:pStyle w:val="12"/>
              <w:spacing w:before="4"/>
              <w:rPr>
                <w:rFonts w:ascii="Times New Roman"/>
                <w:sz w:val="19"/>
              </w:rPr>
            </w:pPr>
          </w:p>
          <w:p w14:paraId="0085B898">
            <w:pPr>
              <w:pStyle w:val="12"/>
              <w:spacing w:line="268" w:lineRule="auto"/>
              <w:ind w:left="388" w:right="377"/>
              <w:jc w:val="both"/>
              <w:rPr>
                <w:sz w:val="18"/>
              </w:rPr>
            </w:pPr>
            <w:r>
              <w:rPr>
                <w:sz w:val="18"/>
              </w:rPr>
              <w:t>法律查询服务</w:t>
            </w:r>
          </w:p>
        </w:tc>
        <w:tc>
          <w:tcPr>
            <w:tcW w:w="1202" w:type="dxa"/>
          </w:tcPr>
          <w:p w14:paraId="02D8E5B4">
            <w:pPr>
              <w:pStyle w:val="12"/>
              <w:rPr>
                <w:rFonts w:ascii="Times New Roman"/>
                <w:sz w:val="18"/>
              </w:rPr>
            </w:pPr>
          </w:p>
          <w:p w14:paraId="1C106E04">
            <w:pPr>
              <w:pStyle w:val="12"/>
              <w:rPr>
                <w:rFonts w:ascii="Times New Roman"/>
                <w:sz w:val="18"/>
              </w:rPr>
            </w:pPr>
          </w:p>
          <w:p w14:paraId="163A626B">
            <w:pPr>
              <w:pStyle w:val="12"/>
              <w:spacing w:before="122" w:line="271" w:lineRule="auto"/>
              <w:ind w:left="107" w:right="95"/>
              <w:jc w:val="both"/>
              <w:rPr>
                <w:sz w:val="18"/>
              </w:rPr>
            </w:pPr>
            <w:r>
              <w:rPr>
                <w:sz w:val="18"/>
              </w:rPr>
              <w:t>法律法规和案例检索服务</w:t>
            </w:r>
          </w:p>
        </w:tc>
        <w:tc>
          <w:tcPr>
            <w:tcW w:w="1668" w:type="dxa"/>
          </w:tcPr>
          <w:p w14:paraId="203B4AEC">
            <w:pPr>
              <w:pStyle w:val="12"/>
              <w:rPr>
                <w:rFonts w:ascii="Times New Roman"/>
                <w:sz w:val="18"/>
              </w:rPr>
            </w:pPr>
          </w:p>
          <w:p w14:paraId="492859D6">
            <w:pPr>
              <w:pStyle w:val="12"/>
              <w:rPr>
                <w:rFonts w:ascii="Times New Roman"/>
                <w:sz w:val="18"/>
              </w:rPr>
            </w:pPr>
          </w:p>
          <w:p w14:paraId="21F6C5F4">
            <w:pPr>
              <w:pStyle w:val="12"/>
              <w:spacing w:before="1"/>
              <w:rPr>
                <w:rFonts w:ascii="Times New Roman"/>
                <w:sz w:val="23"/>
              </w:rPr>
            </w:pPr>
          </w:p>
          <w:p w14:paraId="6EE937C2">
            <w:pPr>
              <w:pStyle w:val="12"/>
              <w:spacing w:line="268" w:lineRule="auto"/>
              <w:ind w:left="108" w:right="18" w:firstLine="88"/>
              <w:rPr>
                <w:sz w:val="18"/>
              </w:rPr>
            </w:pPr>
            <w:r>
              <w:rPr>
                <w:sz w:val="18"/>
              </w:rPr>
              <w:t>网址或链接；典型案例库网址或链接</w:t>
            </w:r>
          </w:p>
        </w:tc>
        <w:tc>
          <w:tcPr>
            <w:tcW w:w="1932" w:type="dxa"/>
          </w:tcPr>
          <w:p w14:paraId="1D475F95">
            <w:pPr>
              <w:pStyle w:val="12"/>
              <w:spacing w:before="29" w:line="271" w:lineRule="auto"/>
              <w:ind w:left="108" w:right="95"/>
              <w:jc w:val="both"/>
              <w:rPr>
                <w:sz w:val="18"/>
              </w:rPr>
            </w:pPr>
            <w:r>
              <w:rPr>
                <w:spacing w:val="-12"/>
                <w:sz w:val="18"/>
              </w:rPr>
              <w:t>《中共中央、国务院转</w:t>
            </w:r>
            <w:r>
              <w:rPr>
                <w:spacing w:val="-2"/>
                <w:sz w:val="18"/>
              </w:rPr>
              <w:t>发&lt;中央宣传部、司法</w:t>
            </w:r>
            <w:r>
              <w:rPr>
                <w:spacing w:val="8"/>
                <w:sz w:val="18"/>
              </w:rPr>
              <w:t>部关于在公民中开展法治宣传教育的第七</w:t>
            </w:r>
            <w:r>
              <w:rPr>
                <w:spacing w:val="12"/>
                <w:sz w:val="18"/>
              </w:rPr>
              <w:t>个五年规划</w:t>
            </w:r>
            <w:r>
              <w:rPr>
                <w:sz w:val="18"/>
              </w:rPr>
              <w:t>（2016－ 2020</w:t>
            </w:r>
            <w:r>
              <w:rPr>
                <w:spacing w:val="-17"/>
                <w:sz w:val="18"/>
              </w:rPr>
              <w:t xml:space="preserve"> 年</w:t>
            </w:r>
            <w:r>
              <w:rPr>
                <w:spacing w:val="5"/>
                <w:sz w:val="18"/>
              </w:rPr>
              <w:t>）</w:t>
            </w:r>
            <w:r>
              <w:rPr>
                <w:spacing w:val="-13"/>
                <w:sz w:val="18"/>
              </w:rPr>
              <w:t>&gt;》《山东省</w:t>
            </w:r>
          </w:p>
          <w:p w14:paraId="56613D88">
            <w:pPr>
              <w:pStyle w:val="12"/>
              <w:spacing w:line="207" w:lineRule="exact"/>
              <w:ind w:left="108"/>
              <w:rPr>
                <w:sz w:val="18"/>
              </w:rPr>
            </w:pPr>
            <w:r>
              <w:rPr>
                <w:sz w:val="18"/>
              </w:rPr>
              <w:t>“七五”普法规划》</w:t>
            </w:r>
          </w:p>
        </w:tc>
        <w:tc>
          <w:tcPr>
            <w:tcW w:w="1800" w:type="dxa"/>
          </w:tcPr>
          <w:p w14:paraId="33A5B8D7">
            <w:pPr>
              <w:pStyle w:val="12"/>
              <w:rPr>
                <w:rFonts w:ascii="Times New Roman"/>
                <w:sz w:val="18"/>
              </w:rPr>
            </w:pPr>
          </w:p>
          <w:p w14:paraId="457E5C04">
            <w:pPr>
              <w:pStyle w:val="12"/>
              <w:rPr>
                <w:rFonts w:ascii="Times New Roman"/>
                <w:sz w:val="18"/>
              </w:rPr>
            </w:pPr>
          </w:p>
          <w:p w14:paraId="56338B37">
            <w:pPr>
              <w:pStyle w:val="12"/>
              <w:spacing w:before="134"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2D1A1EE4">
            <w:pPr>
              <w:pStyle w:val="12"/>
              <w:rPr>
                <w:rFonts w:ascii="Times New Roman"/>
                <w:sz w:val="18"/>
              </w:rPr>
            </w:pPr>
          </w:p>
          <w:p w14:paraId="756CACE9">
            <w:pPr>
              <w:pStyle w:val="12"/>
              <w:rPr>
                <w:rFonts w:ascii="Times New Roman"/>
                <w:sz w:val="18"/>
              </w:rPr>
            </w:pPr>
          </w:p>
          <w:p w14:paraId="12F8A02C">
            <w:pPr>
              <w:pStyle w:val="12"/>
              <w:rPr>
                <w:rFonts w:ascii="Times New Roman"/>
                <w:sz w:val="18"/>
              </w:rPr>
            </w:pPr>
          </w:p>
          <w:p w14:paraId="40449173">
            <w:pPr>
              <w:pStyle w:val="12"/>
              <w:spacing w:before="4"/>
              <w:rPr>
                <w:rFonts w:ascii="Times New Roman"/>
                <w:sz w:val="16"/>
              </w:rPr>
            </w:pPr>
          </w:p>
          <w:p w14:paraId="109EBB0E">
            <w:pPr>
              <w:pStyle w:val="12"/>
              <w:ind w:right="197"/>
              <w:jc w:val="right"/>
              <w:rPr>
                <w:sz w:val="18"/>
              </w:rPr>
            </w:pPr>
            <w:r>
              <w:rPr>
                <w:rFonts w:hint="eastAsia"/>
                <w:sz w:val="18"/>
                <w:lang w:eastAsia="zh-CN"/>
              </w:rPr>
              <w:t>县</w:t>
            </w:r>
            <w:r>
              <w:rPr>
                <w:sz w:val="18"/>
              </w:rPr>
              <w:t>司法局</w:t>
            </w:r>
          </w:p>
        </w:tc>
        <w:tc>
          <w:tcPr>
            <w:tcW w:w="2625" w:type="dxa"/>
          </w:tcPr>
          <w:p w14:paraId="0C7A73F9">
            <w:pPr>
              <w:pStyle w:val="12"/>
              <w:rPr>
                <w:rFonts w:ascii="Times New Roman"/>
                <w:sz w:val="18"/>
              </w:rPr>
            </w:pPr>
          </w:p>
          <w:p w14:paraId="3283CE6B">
            <w:pPr>
              <w:pStyle w:val="12"/>
              <w:rPr>
                <w:rFonts w:ascii="Times New Roman"/>
                <w:sz w:val="18"/>
              </w:rPr>
            </w:pPr>
          </w:p>
          <w:p w14:paraId="01C36C32">
            <w:pPr>
              <w:pStyle w:val="12"/>
              <w:rPr>
                <w:rFonts w:ascii="Times New Roman"/>
                <w:sz w:val="18"/>
              </w:rPr>
            </w:pPr>
          </w:p>
          <w:p w14:paraId="4675043A">
            <w:pPr>
              <w:pStyle w:val="12"/>
              <w:spacing w:before="1"/>
              <w:rPr>
                <w:rFonts w:ascii="Times New Roman"/>
                <w:sz w:val="15"/>
              </w:rPr>
            </w:pPr>
          </w:p>
          <w:p w14:paraId="5F371C3D">
            <w:pPr>
              <w:pStyle w:val="12"/>
              <w:numPr>
                <w:ilvl w:val="0"/>
                <w:numId w:val="264"/>
              </w:numPr>
              <w:tabs>
                <w:tab w:val="left" w:pos="289"/>
              </w:tabs>
              <w:spacing w:before="0" w:after="0" w:line="240" w:lineRule="auto"/>
              <w:ind w:left="288" w:right="0" w:hanging="182"/>
              <w:jc w:val="left"/>
              <w:rPr>
                <w:sz w:val="18"/>
              </w:rPr>
            </w:pPr>
            <w:r>
              <w:rPr>
                <w:sz w:val="18"/>
              </w:rPr>
              <w:t>政府网站</w:t>
            </w:r>
          </w:p>
        </w:tc>
        <w:tc>
          <w:tcPr>
            <w:tcW w:w="630" w:type="dxa"/>
          </w:tcPr>
          <w:p w14:paraId="45DEC183">
            <w:pPr>
              <w:pStyle w:val="12"/>
              <w:rPr>
                <w:rFonts w:ascii="Times New Roman"/>
                <w:sz w:val="18"/>
              </w:rPr>
            </w:pPr>
          </w:p>
          <w:p w14:paraId="161B204B">
            <w:pPr>
              <w:pStyle w:val="12"/>
              <w:rPr>
                <w:rFonts w:ascii="Times New Roman"/>
                <w:sz w:val="18"/>
              </w:rPr>
            </w:pPr>
          </w:p>
          <w:p w14:paraId="331BEB45">
            <w:pPr>
              <w:pStyle w:val="12"/>
              <w:rPr>
                <w:rFonts w:ascii="Times New Roman"/>
                <w:sz w:val="18"/>
              </w:rPr>
            </w:pPr>
          </w:p>
          <w:p w14:paraId="212979BE">
            <w:pPr>
              <w:pStyle w:val="12"/>
              <w:spacing w:before="4"/>
              <w:rPr>
                <w:rFonts w:ascii="Times New Roman"/>
                <w:sz w:val="16"/>
              </w:rPr>
            </w:pPr>
          </w:p>
          <w:p w14:paraId="2F30F272">
            <w:pPr>
              <w:pStyle w:val="12"/>
              <w:ind w:left="7"/>
              <w:jc w:val="center"/>
              <w:rPr>
                <w:sz w:val="18"/>
              </w:rPr>
            </w:pPr>
            <w:r>
              <w:rPr>
                <w:sz w:val="18"/>
              </w:rPr>
              <w:t>√</w:t>
            </w:r>
          </w:p>
        </w:tc>
        <w:tc>
          <w:tcPr>
            <w:tcW w:w="540" w:type="dxa"/>
          </w:tcPr>
          <w:p w14:paraId="60AD3BDF">
            <w:pPr>
              <w:pStyle w:val="12"/>
              <w:rPr>
                <w:rFonts w:ascii="Times New Roman"/>
                <w:sz w:val="18"/>
              </w:rPr>
            </w:pPr>
          </w:p>
        </w:tc>
        <w:tc>
          <w:tcPr>
            <w:tcW w:w="555" w:type="dxa"/>
          </w:tcPr>
          <w:p w14:paraId="7C4B4F71">
            <w:pPr>
              <w:pStyle w:val="12"/>
              <w:rPr>
                <w:rFonts w:ascii="Times New Roman"/>
                <w:sz w:val="18"/>
              </w:rPr>
            </w:pPr>
          </w:p>
          <w:p w14:paraId="45C0F531">
            <w:pPr>
              <w:pStyle w:val="12"/>
              <w:rPr>
                <w:rFonts w:ascii="Times New Roman"/>
                <w:sz w:val="18"/>
              </w:rPr>
            </w:pPr>
          </w:p>
          <w:p w14:paraId="4CF56099">
            <w:pPr>
              <w:pStyle w:val="12"/>
              <w:rPr>
                <w:rFonts w:ascii="Times New Roman"/>
                <w:sz w:val="18"/>
              </w:rPr>
            </w:pPr>
          </w:p>
          <w:p w14:paraId="0D5918E8">
            <w:pPr>
              <w:pStyle w:val="12"/>
              <w:spacing w:before="4"/>
              <w:rPr>
                <w:rFonts w:ascii="Times New Roman"/>
                <w:sz w:val="16"/>
              </w:rPr>
            </w:pPr>
          </w:p>
          <w:p w14:paraId="6D74CBB4">
            <w:pPr>
              <w:pStyle w:val="12"/>
              <w:ind w:left="186"/>
              <w:rPr>
                <w:sz w:val="18"/>
              </w:rPr>
            </w:pPr>
            <w:r>
              <w:rPr>
                <w:sz w:val="18"/>
              </w:rPr>
              <w:t>√</w:t>
            </w:r>
          </w:p>
        </w:tc>
        <w:tc>
          <w:tcPr>
            <w:tcW w:w="585" w:type="dxa"/>
          </w:tcPr>
          <w:p w14:paraId="582D2C0F">
            <w:pPr>
              <w:pStyle w:val="12"/>
              <w:rPr>
                <w:rFonts w:ascii="Times New Roman"/>
                <w:sz w:val="18"/>
              </w:rPr>
            </w:pPr>
          </w:p>
        </w:tc>
        <w:tc>
          <w:tcPr>
            <w:tcW w:w="585" w:type="dxa"/>
          </w:tcPr>
          <w:p w14:paraId="01235ADA">
            <w:pPr>
              <w:pStyle w:val="12"/>
              <w:rPr>
                <w:rFonts w:ascii="Times New Roman"/>
                <w:sz w:val="18"/>
              </w:rPr>
            </w:pPr>
          </w:p>
          <w:p w14:paraId="70217315">
            <w:pPr>
              <w:pStyle w:val="12"/>
              <w:rPr>
                <w:rFonts w:ascii="Times New Roman"/>
                <w:sz w:val="18"/>
              </w:rPr>
            </w:pPr>
          </w:p>
          <w:p w14:paraId="5B2D689B">
            <w:pPr>
              <w:pStyle w:val="12"/>
              <w:rPr>
                <w:rFonts w:ascii="Times New Roman"/>
                <w:sz w:val="18"/>
              </w:rPr>
            </w:pPr>
          </w:p>
          <w:p w14:paraId="0F636295">
            <w:pPr>
              <w:pStyle w:val="12"/>
              <w:spacing w:before="4"/>
              <w:rPr>
                <w:rFonts w:ascii="Times New Roman"/>
                <w:sz w:val="16"/>
              </w:rPr>
            </w:pPr>
          </w:p>
          <w:p w14:paraId="593E4CBC">
            <w:pPr>
              <w:pStyle w:val="12"/>
              <w:ind w:right="192"/>
              <w:jc w:val="right"/>
              <w:rPr>
                <w:sz w:val="18"/>
              </w:rPr>
            </w:pPr>
            <w:r>
              <w:rPr>
                <w:sz w:val="18"/>
              </w:rPr>
              <w:t>√</w:t>
            </w:r>
          </w:p>
        </w:tc>
        <w:tc>
          <w:tcPr>
            <w:tcW w:w="542" w:type="dxa"/>
          </w:tcPr>
          <w:p w14:paraId="6DA0FA08">
            <w:pPr>
              <w:pStyle w:val="12"/>
              <w:rPr>
                <w:rFonts w:ascii="Times New Roman"/>
                <w:sz w:val="18"/>
              </w:rPr>
            </w:pPr>
          </w:p>
        </w:tc>
      </w:tr>
      <w:tr w14:paraId="7029C1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20" w:hRule="atLeast"/>
        </w:trPr>
        <w:tc>
          <w:tcPr>
            <w:tcW w:w="540" w:type="dxa"/>
          </w:tcPr>
          <w:p w14:paraId="7E732FCE">
            <w:pPr>
              <w:pStyle w:val="12"/>
              <w:rPr>
                <w:rFonts w:ascii="Times New Roman"/>
                <w:sz w:val="18"/>
              </w:rPr>
            </w:pPr>
          </w:p>
          <w:p w14:paraId="3A81A4EE">
            <w:pPr>
              <w:pStyle w:val="12"/>
              <w:rPr>
                <w:rFonts w:ascii="Times New Roman"/>
                <w:sz w:val="18"/>
              </w:rPr>
            </w:pPr>
          </w:p>
          <w:p w14:paraId="3DEE0856">
            <w:pPr>
              <w:pStyle w:val="12"/>
              <w:rPr>
                <w:rFonts w:ascii="Times New Roman"/>
                <w:sz w:val="18"/>
              </w:rPr>
            </w:pPr>
          </w:p>
          <w:p w14:paraId="3A3B9F43">
            <w:pPr>
              <w:pStyle w:val="12"/>
              <w:spacing w:before="2"/>
              <w:rPr>
                <w:rFonts w:ascii="Times New Roman"/>
                <w:sz w:val="15"/>
              </w:rPr>
            </w:pPr>
          </w:p>
          <w:p w14:paraId="3426DEE8">
            <w:pPr>
              <w:pStyle w:val="12"/>
              <w:spacing w:before="1"/>
              <w:ind w:left="159" w:right="148"/>
              <w:jc w:val="center"/>
              <w:rPr>
                <w:sz w:val="18"/>
              </w:rPr>
            </w:pPr>
            <w:r>
              <w:rPr>
                <w:sz w:val="18"/>
              </w:rPr>
              <w:t>15</w:t>
            </w:r>
          </w:p>
        </w:tc>
        <w:tc>
          <w:tcPr>
            <w:tcW w:w="1138" w:type="dxa"/>
            <w:vMerge w:val="continue"/>
            <w:tcBorders>
              <w:top w:val="nil"/>
            </w:tcBorders>
          </w:tcPr>
          <w:p w14:paraId="7F41BD42">
            <w:pPr>
              <w:rPr>
                <w:sz w:val="2"/>
                <w:szCs w:val="2"/>
              </w:rPr>
            </w:pPr>
          </w:p>
        </w:tc>
        <w:tc>
          <w:tcPr>
            <w:tcW w:w="1202" w:type="dxa"/>
          </w:tcPr>
          <w:p w14:paraId="71ED0C6D">
            <w:pPr>
              <w:pStyle w:val="12"/>
              <w:rPr>
                <w:rFonts w:ascii="Times New Roman"/>
                <w:sz w:val="18"/>
              </w:rPr>
            </w:pPr>
          </w:p>
          <w:p w14:paraId="7B00BFF8">
            <w:pPr>
              <w:pStyle w:val="12"/>
              <w:rPr>
                <w:rFonts w:ascii="Times New Roman"/>
                <w:sz w:val="18"/>
              </w:rPr>
            </w:pPr>
          </w:p>
          <w:p w14:paraId="2FB6C4D2">
            <w:pPr>
              <w:pStyle w:val="12"/>
              <w:spacing w:before="123" w:line="268" w:lineRule="auto"/>
              <w:ind w:left="107" w:right="95"/>
              <w:jc w:val="both"/>
              <w:rPr>
                <w:sz w:val="18"/>
              </w:rPr>
            </w:pPr>
            <w:r>
              <w:rPr>
                <w:sz w:val="18"/>
              </w:rPr>
              <w:t>法律服务机构、人员信息查询服务</w:t>
            </w:r>
          </w:p>
        </w:tc>
        <w:tc>
          <w:tcPr>
            <w:tcW w:w="1668" w:type="dxa"/>
          </w:tcPr>
          <w:p w14:paraId="5CCCF141">
            <w:pPr>
              <w:pStyle w:val="12"/>
              <w:spacing w:before="28" w:line="271" w:lineRule="auto"/>
              <w:ind w:left="108" w:right="7"/>
              <w:rPr>
                <w:sz w:val="18"/>
              </w:rPr>
            </w:pPr>
            <w:r>
              <w:rPr>
                <w:sz w:val="18"/>
              </w:rPr>
              <w:t>辖区内的律师、公</w:t>
            </w:r>
            <w:r>
              <w:rPr>
                <w:spacing w:val="-13"/>
                <w:sz w:val="18"/>
              </w:rPr>
              <w:t>证、基层法律服务、</w:t>
            </w:r>
            <w:r>
              <w:rPr>
                <w:sz w:val="18"/>
              </w:rPr>
              <w:t>仲裁、人民调解等法律服务机构和人员有关基本信息、从业信息和信用信</w:t>
            </w:r>
          </w:p>
          <w:p w14:paraId="1C352A2E">
            <w:pPr>
              <w:pStyle w:val="12"/>
              <w:spacing w:line="208" w:lineRule="exact"/>
              <w:ind w:left="108"/>
              <w:rPr>
                <w:sz w:val="18"/>
              </w:rPr>
            </w:pPr>
            <w:r>
              <w:rPr>
                <w:sz w:val="18"/>
              </w:rPr>
              <w:t>息等</w:t>
            </w:r>
          </w:p>
        </w:tc>
        <w:tc>
          <w:tcPr>
            <w:tcW w:w="1932" w:type="dxa"/>
          </w:tcPr>
          <w:p w14:paraId="561FC3E8">
            <w:pPr>
              <w:pStyle w:val="12"/>
              <w:rPr>
                <w:rFonts w:ascii="Times New Roman"/>
                <w:sz w:val="18"/>
              </w:rPr>
            </w:pPr>
          </w:p>
          <w:p w14:paraId="59D8402B">
            <w:pPr>
              <w:pStyle w:val="12"/>
              <w:rPr>
                <w:rFonts w:ascii="Times New Roman"/>
                <w:sz w:val="18"/>
              </w:rPr>
            </w:pPr>
          </w:p>
          <w:p w14:paraId="69BE06D3">
            <w:pPr>
              <w:pStyle w:val="12"/>
              <w:rPr>
                <w:rFonts w:ascii="Times New Roman"/>
                <w:sz w:val="18"/>
              </w:rPr>
            </w:pPr>
          </w:p>
          <w:p w14:paraId="6B728262">
            <w:pPr>
              <w:pStyle w:val="12"/>
              <w:spacing w:before="3"/>
              <w:rPr>
                <w:rFonts w:ascii="Times New Roman"/>
                <w:sz w:val="16"/>
              </w:rPr>
            </w:pPr>
          </w:p>
          <w:p w14:paraId="0E17C7C9">
            <w:pPr>
              <w:pStyle w:val="12"/>
              <w:ind w:left="94"/>
              <w:jc w:val="center"/>
              <w:rPr>
                <w:sz w:val="18"/>
              </w:rPr>
            </w:pPr>
            <w:r>
              <w:rPr>
                <w:sz w:val="18"/>
              </w:rPr>
              <w:t>《政府信息公开条例》</w:t>
            </w:r>
          </w:p>
        </w:tc>
        <w:tc>
          <w:tcPr>
            <w:tcW w:w="1800" w:type="dxa"/>
          </w:tcPr>
          <w:p w14:paraId="68BF71B8">
            <w:pPr>
              <w:pStyle w:val="12"/>
              <w:rPr>
                <w:rFonts w:ascii="Times New Roman"/>
                <w:sz w:val="18"/>
              </w:rPr>
            </w:pPr>
          </w:p>
          <w:p w14:paraId="78AB0128">
            <w:pPr>
              <w:pStyle w:val="12"/>
              <w:rPr>
                <w:rFonts w:ascii="Times New Roman"/>
                <w:sz w:val="18"/>
              </w:rPr>
            </w:pPr>
          </w:p>
          <w:p w14:paraId="6FD063E8">
            <w:pPr>
              <w:pStyle w:val="12"/>
              <w:spacing w:before="135"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43486CAF">
            <w:pPr>
              <w:pStyle w:val="12"/>
              <w:rPr>
                <w:rFonts w:ascii="Times New Roman"/>
                <w:sz w:val="18"/>
              </w:rPr>
            </w:pPr>
          </w:p>
          <w:p w14:paraId="154A5E33">
            <w:pPr>
              <w:pStyle w:val="12"/>
              <w:rPr>
                <w:rFonts w:ascii="Times New Roman"/>
                <w:sz w:val="18"/>
              </w:rPr>
            </w:pPr>
          </w:p>
          <w:p w14:paraId="5BA2F09A">
            <w:pPr>
              <w:pStyle w:val="12"/>
              <w:rPr>
                <w:rFonts w:ascii="Times New Roman"/>
                <w:sz w:val="18"/>
              </w:rPr>
            </w:pPr>
          </w:p>
          <w:p w14:paraId="7657491C">
            <w:pPr>
              <w:pStyle w:val="12"/>
              <w:spacing w:before="3"/>
              <w:rPr>
                <w:rFonts w:ascii="Times New Roman"/>
                <w:sz w:val="16"/>
              </w:rPr>
            </w:pPr>
          </w:p>
          <w:p w14:paraId="512F6D32">
            <w:pPr>
              <w:pStyle w:val="12"/>
              <w:ind w:right="197"/>
              <w:jc w:val="right"/>
              <w:rPr>
                <w:sz w:val="18"/>
              </w:rPr>
            </w:pPr>
            <w:r>
              <w:rPr>
                <w:rFonts w:hint="eastAsia"/>
                <w:sz w:val="18"/>
                <w:lang w:eastAsia="zh-CN"/>
              </w:rPr>
              <w:t>县</w:t>
            </w:r>
            <w:r>
              <w:rPr>
                <w:sz w:val="18"/>
              </w:rPr>
              <w:t>司法局</w:t>
            </w:r>
          </w:p>
        </w:tc>
        <w:tc>
          <w:tcPr>
            <w:tcW w:w="2625" w:type="dxa"/>
          </w:tcPr>
          <w:p w14:paraId="355F373C">
            <w:pPr>
              <w:pStyle w:val="12"/>
              <w:numPr>
                <w:ilvl w:val="0"/>
                <w:numId w:val="265"/>
              </w:numPr>
              <w:tabs>
                <w:tab w:val="left" w:pos="289"/>
                <w:tab w:val="left" w:pos="1276"/>
              </w:tabs>
              <w:spacing w:before="146" w:after="0" w:line="240" w:lineRule="auto"/>
              <w:ind w:left="288" w:right="0" w:hanging="182"/>
              <w:jc w:val="left"/>
              <w:rPr>
                <w:sz w:val="18"/>
              </w:rPr>
            </w:pPr>
            <w:r>
              <w:rPr>
                <w:sz w:val="18"/>
              </w:rPr>
              <w:t>政府网站</w:t>
            </w:r>
            <w:r>
              <w:rPr>
                <w:sz w:val="18"/>
              </w:rPr>
              <w:tab/>
            </w:r>
            <w:r>
              <w:rPr>
                <w:sz w:val="18"/>
              </w:rPr>
              <w:t>■两微一端</w:t>
            </w:r>
          </w:p>
          <w:p w14:paraId="63AB9179">
            <w:pPr>
              <w:pStyle w:val="12"/>
              <w:numPr>
                <w:ilvl w:val="0"/>
                <w:numId w:val="265"/>
              </w:numPr>
              <w:tabs>
                <w:tab w:val="left" w:pos="289"/>
              </w:tabs>
              <w:spacing w:before="28" w:after="0" w:line="240" w:lineRule="auto"/>
              <w:ind w:left="288" w:right="0" w:hanging="182"/>
              <w:jc w:val="left"/>
              <w:rPr>
                <w:sz w:val="18"/>
              </w:rPr>
            </w:pPr>
            <w:r>
              <w:rPr>
                <w:sz w:val="18"/>
              </w:rPr>
              <w:t>公开查阅点</w:t>
            </w:r>
          </w:p>
          <w:p w14:paraId="33B7B191">
            <w:pPr>
              <w:pStyle w:val="12"/>
              <w:numPr>
                <w:ilvl w:val="0"/>
                <w:numId w:val="265"/>
              </w:numPr>
              <w:tabs>
                <w:tab w:val="left" w:pos="289"/>
              </w:tabs>
              <w:spacing w:before="31" w:after="0" w:line="240" w:lineRule="auto"/>
              <w:ind w:left="288" w:right="0" w:hanging="182"/>
              <w:jc w:val="left"/>
              <w:rPr>
                <w:sz w:val="18"/>
              </w:rPr>
            </w:pPr>
            <w:r>
              <w:rPr>
                <w:sz w:val="18"/>
              </w:rPr>
              <w:t>政务服务中心</w:t>
            </w:r>
          </w:p>
          <w:p w14:paraId="6E7EF77A">
            <w:pPr>
              <w:pStyle w:val="12"/>
              <w:numPr>
                <w:ilvl w:val="0"/>
                <w:numId w:val="265"/>
              </w:numPr>
              <w:tabs>
                <w:tab w:val="left" w:pos="289"/>
              </w:tabs>
              <w:spacing w:before="29" w:after="0" w:line="240" w:lineRule="auto"/>
              <w:ind w:left="288" w:right="0" w:hanging="182"/>
              <w:jc w:val="left"/>
              <w:rPr>
                <w:sz w:val="18"/>
              </w:rPr>
            </w:pPr>
            <w:r>
              <w:rPr>
                <w:sz w:val="18"/>
              </w:rPr>
              <w:t>便民服务站</w:t>
            </w:r>
          </w:p>
          <w:p w14:paraId="7D70AF10">
            <w:pPr>
              <w:pStyle w:val="12"/>
              <w:numPr>
                <w:ilvl w:val="0"/>
                <w:numId w:val="265"/>
              </w:numPr>
              <w:tabs>
                <w:tab w:val="left" w:pos="289"/>
              </w:tabs>
              <w:spacing w:before="28" w:after="0" w:line="240" w:lineRule="auto"/>
              <w:ind w:left="288" w:right="0" w:hanging="182"/>
              <w:jc w:val="left"/>
              <w:rPr>
                <w:sz w:val="18"/>
              </w:rPr>
            </w:pPr>
            <w:r>
              <w:rPr>
                <w:sz w:val="18"/>
              </w:rPr>
              <w:t>其他法律服务网</w:t>
            </w:r>
          </w:p>
        </w:tc>
        <w:tc>
          <w:tcPr>
            <w:tcW w:w="630" w:type="dxa"/>
          </w:tcPr>
          <w:p w14:paraId="0574F961">
            <w:pPr>
              <w:pStyle w:val="12"/>
              <w:rPr>
                <w:rFonts w:ascii="Times New Roman"/>
                <w:sz w:val="18"/>
              </w:rPr>
            </w:pPr>
          </w:p>
          <w:p w14:paraId="28C1F1D8">
            <w:pPr>
              <w:pStyle w:val="12"/>
              <w:rPr>
                <w:rFonts w:ascii="Times New Roman"/>
                <w:sz w:val="18"/>
              </w:rPr>
            </w:pPr>
          </w:p>
          <w:p w14:paraId="0996F5B8">
            <w:pPr>
              <w:pStyle w:val="12"/>
              <w:rPr>
                <w:rFonts w:ascii="Times New Roman"/>
                <w:sz w:val="18"/>
              </w:rPr>
            </w:pPr>
          </w:p>
          <w:p w14:paraId="4407DD12">
            <w:pPr>
              <w:pStyle w:val="12"/>
              <w:spacing w:before="3"/>
              <w:rPr>
                <w:rFonts w:ascii="Times New Roman"/>
                <w:sz w:val="16"/>
              </w:rPr>
            </w:pPr>
          </w:p>
          <w:p w14:paraId="6C8157B9">
            <w:pPr>
              <w:pStyle w:val="12"/>
              <w:ind w:left="7"/>
              <w:jc w:val="center"/>
              <w:rPr>
                <w:sz w:val="18"/>
              </w:rPr>
            </w:pPr>
            <w:r>
              <w:rPr>
                <w:sz w:val="18"/>
              </w:rPr>
              <w:t>√</w:t>
            </w:r>
          </w:p>
        </w:tc>
        <w:tc>
          <w:tcPr>
            <w:tcW w:w="540" w:type="dxa"/>
          </w:tcPr>
          <w:p w14:paraId="4BC3BD01">
            <w:pPr>
              <w:pStyle w:val="12"/>
              <w:rPr>
                <w:rFonts w:ascii="Times New Roman"/>
                <w:sz w:val="18"/>
              </w:rPr>
            </w:pPr>
          </w:p>
        </w:tc>
        <w:tc>
          <w:tcPr>
            <w:tcW w:w="555" w:type="dxa"/>
          </w:tcPr>
          <w:p w14:paraId="2A1C06D1">
            <w:pPr>
              <w:pStyle w:val="12"/>
              <w:rPr>
                <w:rFonts w:ascii="Times New Roman"/>
                <w:sz w:val="18"/>
              </w:rPr>
            </w:pPr>
          </w:p>
          <w:p w14:paraId="37A5D92A">
            <w:pPr>
              <w:pStyle w:val="12"/>
              <w:rPr>
                <w:rFonts w:ascii="Times New Roman"/>
                <w:sz w:val="18"/>
              </w:rPr>
            </w:pPr>
          </w:p>
          <w:p w14:paraId="2174AC87">
            <w:pPr>
              <w:pStyle w:val="12"/>
              <w:rPr>
                <w:rFonts w:ascii="Times New Roman"/>
                <w:sz w:val="18"/>
              </w:rPr>
            </w:pPr>
          </w:p>
          <w:p w14:paraId="078F7776">
            <w:pPr>
              <w:pStyle w:val="12"/>
              <w:spacing w:before="3"/>
              <w:rPr>
                <w:rFonts w:ascii="Times New Roman"/>
                <w:sz w:val="16"/>
              </w:rPr>
            </w:pPr>
          </w:p>
          <w:p w14:paraId="175759B1">
            <w:pPr>
              <w:pStyle w:val="12"/>
              <w:ind w:left="186"/>
              <w:rPr>
                <w:sz w:val="18"/>
              </w:rPr>
            </w:pPr>
            <w:r>
              <w:rPr>
                <w:sz w:val="18"/>
              </w:rPr>
              <w:t>√</w:t>
            </w:r>
          </w:p>
        </w:tc>
        <w:tc>
          <w:tcPr>
            <w:tcW w:w="585" w:type="dxa"/>
          </w:tcPr>
          <w:p w14:paraId="4C5F5BDE">
            <w:pPr>
              <w:pStyle w:val="12"/>
              <w:rPr>
                <w:rFonts w:ascii="Times New Roman"/>
                <w:sz w:val="18"/>
              </w:rPr>
            </w:pPr>
          </w:p>
        </w:tc>
        <w:tc>
          <w:tcPr>
            <w:tcW w:w="585" w:type="dxa"/>
          </w:tcPr>
          <w:p w14:paraId="37A4A979">
            <w:pPr>
              <w:pStyle w:val="12"/>
              <w:rPr>
                <w:rFonts w:ascii="Times New Roman"/>
                <w:sz w:val="18"/>
              </w:rPr>
            </w:pPr>
          </w:p>
          <w:p w14:paraId="6264759E">
            <w:pPr>
              <w:pStyle w:val="12"/>
              <w:rPr>
                <w:rFonts w:ascii="Times New Roman"/>
                <w:sz w:val="18"/>
              </w:rPr>
            </w:pPr>
          </w:p>
          <w:p w14:paraId="0AF5F108">
            <w:pPr>
              <w:pStyle w:val="12"/>
              <w:rPr>
                <w:rFonts w:ascii="Times New Roman"/>
                <w:sz w:val="18"/>
              </w:rPr>
            </w:pPr>
          </w:p>
          <w:p w14:paraId="7C0EEAE7">
            <w:pPr>
              <w:pStyle w:val="12"/>
              <w:spacing w:before="3"/>
              <w:rPr>
                <w:rFonts w:ascii="Times New Roman"/>
                <w:sz w:val="16"/>
              </w:rPr>
            </w:pPr>
          </w:p>
          <w:p w14:paraId="2BE96A18">
            <w:pPr>
              <w:pStyle w:val="12"/>
              <w:ind w:right="192"/>
              <w:jc w:val="right"/>
              <w:rPr>
                <w:sz w:val="18"/>
              </w:rPr>
            </w:pPr>
            <w:r>
              <w:rPr>
                <w:sz w:val="18"/>
              </w:rPr>
              <w:t>√</w:t>
            </w:r>
          </w:p>
        </w:tc>
        <w:tc>
          <w:tcPr>
            <w:tcW w:w="542" w:type="dxa"/>
          </w:tcPr>
          <w:p w14:paraId="6EE1FAE7">
            <w:pPr>
              <w:pStyle w:val="12"/>
              <w:rPr>
                <w:rFonts w:ascii="Times New Roman"/>
                <w:sz w:val="18"/>
              </w:rPr>
            </w:pPr>
          </w:p>
          <w:p w14:paraId="4E031BB7">
            <w:pPr>
              <w:pStyle w:val="12"/>
              <w:rPr>
                <w:rFonts w:ascii="Times New Roman"/>
                <w:sz w:val="18"/>
              </w:rPr>
            </w:pPr>
          </w:p>
          <w:p w14:paraId="1CBB3116">
            <w:pPr>
              <w:pStyle w:val="12"/>
              <w:rPr>
                <w:rFonts w:ascii="Times New Roman"/>
                <w:sz w:val="18"/>
              </w:rPr>
            </w:pPr>
          </w:p>
          <w:p w14:paraId="27DEBF42">
            <w:pPr>
              <w:pStyle w:val="12"/>
              <w:spacing w:before="3"/>
              <w:rPr>
                <w:rFonts w:ascii="Times New Roman"/>
                <w:sz w:val="16"/>
              </w:rPr>
            </w:pPr>
          </w:p>
          <w:p w14:paraId="70BEBCEA">
            <w:pPr>
              <w:pStyle w:val="12"/>
              <w:ind w:right="170"/>
              <w:jc w:val="right"/>
              <w:rPr>
                <w:sz w:val="18"/>
              </w:rPr>
            </w:pPr>
            <w:r>
              <w:rPr>
                <w:sz w:val="18"/>
              </w:rPr>
              <w:t>√</w:t>
            </w:r>
          </w:p>
        </w:tc>
      </w:tr>
      <w:tr w14:paraId="39E897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0" w:hRule="atLeast"/>
        </w:trPr>
        <w:tc>
          <w:tcPr>
            <w:tcW w:w="540" w:type="dxa"/>
          </w:tcPr>
          <w:p w14:paraId="72AF4A11">
            <w:pPr>
              <w:pStyle w:val="12"/>
              <w:rPr>
                <w:rFonts w:ascii="Times New Roman"/>
                <w:sz w:val="18"/>
              </w:rPr>
            </w:pPr>
          </w:p>
          <w:p w14:paraId="5A5732C8">
            <w:pPr>
              <w:pStyle w:val="12"/>
              <w:rPr>
                <w:rFonts w:ascii="Times New Roman"/>
                <w:sz w:val="18"/>
              </w:rPr>
            </w:pPr>
          </w:p>
          <w:p w14:paraId="2EF23C81">
            <w:pPr>
              <w:pStyle w:val="12"/>
              <w:spacing w:before="122"/>
              <w:ind w:left="159" w:right="148"/>
              <w:jc w:val="center"/>
              <w:rPr>
                <w:sz w:val="18"/>
              </w:rPr>
            </w:pPr>
            <w:r>
              <w:rPr>
                <w:sz w:val="18"/>
              </w:rPr>
              <w:t>16</w:t>
            </w:r>
          </w:p>
        </w:tc>
        <w:tc>
          <w:tcPr>
            <w:tcW w:w="1138" w:type="dxa"/>
          </w:tcPr>
          <w:p w14:paraId="68981351">
            <w:pPr>
              <w:pStyle w:val="12"/>
              <w:rPr>
                <w:rFonts w:ascii="Times New Roman"/>
                <w:sz w:val="18"/>
              </w:rPr>
            </w:pPr>
          </w:p>
          <w:p w14:paraId="2418A18A">
            <w:pPr>
              <w:pStyle w:val="12"/>
              <w:spacing w:before="4"/>
              <w:rPr>
                <w:rFonts w:ascii="Times New Roman"/>
                <w:sz w:val="18"/>
              </w:rPr>
            </w:pPr>
          </w:p>
          <w:p w14:paraId="55E41445">
            <w:pPr>
              <w:pStyle w:val="12"/>
              <w:spacing w:line="271" w:lineRule="auto"/>
              <w:ind w:left="388" w:right="197" w:hanging="180"/>
              <w:rPr>
                <w:sz w:val="18"/>
              </w:rPr>
            </w:pPr>
            <w:r>
              <w:rPr>
                <w:sz w:val="18"/>
              </w:rPr>
              <w:t>法律咨询服务</w:t>
            </w:r>
          </w:p>
        </w:tc>
        <w:tc>
          <w:tcPr>
            <w:tcW w:w="1202" w:type="dxa"/>
          </w:tcPr>
          <w:p w14:paraId="003CE99C">
            <w:pPr>
              <w:pStyle w:val="12"/>
              <w:spacing w:before="15" w:line="271" w:lineRule="auto"/>
              <w:ind w:left="107" w:right="95"/>
              <w:jc w:val="both"/>
              <w:rPr>
                <w:sz w:val="18"/>
              </w:rPr>
            </w:pPr>
            <w:r>
              <w:rPr>
                <w:spacing w:val="14"/>
                <w:sz w:val="18"/>
              </w:rPr>
              <w:t>公共法律服</w:t>
            </w:r>
            <w:r>
              <w:rPr>
                <w:spacing w:val="-3"/>
                <w:sz w:val="18"/>
              </w:rPr>
              <w:t>务 实 体 平</w:t>
            </w:r>
            <w:r>
              <w:rPr>
                <w:spacing w:val="14"/>
                <w:sz w:val="18"/>
              </w:rPr>
              <w:t>台、热线平台、网络平</w:t>
            </w:r>
          </w:p>
          <w:p w14:paraId="5423B5A0">
            <w:pPr>
              <w:pStyle w:val="12"/>
              <w:spacing w:line="222" w:lineRule="exact"/>
              <w:ind w:left="107"/>
              <w:rPr>
                <w:sz w:val="18"/>
              </w:rPr>
            </w:pPr>
            <w:r>
              <w:rPr>
                <w:sz w:val="18"/>
              </w:rPr>
              <w:t>台咨询服务</w:t>
            </w:r>
          </w:p>
        </w:tc>
        <w:tc>
          <w:tcPr>
            <w:tcW w:w="1668" w:type="dxa"/>
          </w:tcPr>
          <w:p w14:paraId="4B623846">
            <w:pPr>
              <w:pStyle w:val="12"/>
              <w:spacing w:before="159" w:line="271" w:lineRule="auto"/>
              <w:ind w:left="108" w:right="95"/>
              <w:jc w:val="both"/>
              <w:rPr>
                <w:sz w:val="18"/>
              </w:rPr>
            </w:pPr>
            <w:r>
              <w:rPr>
                <w:sz w:val="18"/>
              </w:rPr>
              <w:t>公共法律服务实体、热线、网络平台法律咨询服务指南</w:t>
            </w:r>
          </w:p>
        </w:tc>
        <w:tc>
          <w:tcPr>
            <w:tcW w:w="1932" w:type="dxa"/>
          </w:tcPr>
          <w:p w14:paraId="353277E9">
            <w:pPr>
              <w:pStyle w:val="12"/>
              <w:rPr>
                <w:rFonts w:ascii="Times New Roman"/>
                <w:sz w:val="18"/>
              </w:rPr>
            </w:pPr>
          </w:p>
          <w:p w14:paraId="6D350C4E">
            <w:pPr>
              <w:pStyle w:val="12"/>
              <w:rPr>
                <w:rFonts w:ascii="Times New Roman"/>
                <w:sz w:val="18"/>
              </w:rPr>
            </w:pPr>
          </w:p>
          <w:p w14:paraId="3B62AD65">
            <w:pPr>
              <w:pStyle w:val="12"/>
              <w:spacing w:before="134"/>
              <w:ind w:left="94"/>
              <w:jc w:val="center"/>
              <w:rPr>
                <w:sz w:val="18"/>
              </w:rPr>
            </w:pPr>
            <w:r>
              <w:rPr>
                <w:sz w:val="18"/>
              </w:rPr>
              <w:t>《政府信息公开条例》</w:t>
            </w:r>
          </w:p>
        </w:tc>
        <w:tc>
          <w:tcPr>
            <w:tcW w:w="1800" w:type="dxa"/>
          </w:tcPr>
          <w:p w14:paraId="0535E387">
            <w:pPr>
              <w:pStyle w:val="12"/>
              <w:spacing w:before="1"/>
              <w:rPr>
                <w:rFonts w:ascii="Times New Roman"/>
                <w:sz w:val="25"/>
              </w:rPr>
            </w:pPr>
          </w:p>
          <w:p w14:paraId="0A0E2655">
            <w:pPr>
              <w:pStyle w:val="12"/>
              <w:spacing w:line="271"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0E08DBB2">
            <w:pPr>
              <w:pStyle w:val="12"/>
              <w:spacing w:before="29" w:line="271" w:lineRule="auto"/>
              <w:ind w:left="108" w:right="96"/>
              <w:jc w:val="both"/>
              <w:rPr>
                <w:sz w:val="18"/>
              </w:rPr>
            </w:pPr>
            <w:r>
              <w:rPr>
                <w:rFonts w:hint="eastAsia"/>
                <w:sz w:val="18"/>
                <w:lang w:eastAsia="zh-CN"/>
              </w:rPr>
              <w:t>县</w:t>
            </w:r>
            <w:r>
              <w:rPr>
                <w:sz w:val="18"/>
              </w:rPr>
              <w:t>司法局、公共法律服务中心、公共法律服务</w:t>
            </w:r>
          </w:p>
          <w:p w14:paraId="58414D63">
            <w:pPr>
              <w:pStyle w:val="12"/>
              <w:spacing w:line="208" w:lineRule="exact"/>
              <w:ind w:left="108"/>
              <w:rPr>
                <w:sz w:val="18"/>
              </w:rPr>
            </w:pPr>
            <w:r>
              <w:rPr>
                <w:sz w:val="18"/>
              </w:rPr>
              <w:t>工作站</w:t>
            </w:r>
          </w:p>
        </w:tc>
        <w:tc>
          <w:tcPr>
            <w:tcW w:w="2625" w:type="dxa"/>
          </w:tcPr>
          <w:p w14:paraId="01EEA92C">
            <w:pPr>
              <w:pStyle w:val="12"/>
              <w:numPr>
                <w:ilvl w:val="0"/>
                <w:numId w:val="266"/>
              </w:numPr>
              <w:tabs>
                <w:tab w:val="left" w:pos="289"/>
              </w:tabs>
              <w:spacing w:before="15" w:after="0" w:line="240" w:lineRule="auto"/>
              <w:ind w:left="288" w:right="0" w:hanging="182"/>
              <w:jc w:val="left"/>
              <w:rPr>
                <w:sz w:val="18"/>
              </w:rPr>
            </w:pPr>
            <w:r>
              <w:rPr>
                <w:spacing w:val="-1"/>
                <w:sz w:val="18"/>
              </w:rPr>
              <w:t>政府网站 ■公开查阅点</w:t>
            </w:r>
          </w:p>
          <w:p w14:paraId="10B981A0">
            <w:pPr>
              <w:pStyle w:val="12"/>
              <w:numPr>
                <w:ilvl w:val="0"/>
                <w:numId w:val="266"/>
              </w:numPr>
              <w:tabs>
                <w:tab w:val="left" w:pos="289"/>
              </w:tabs>
              <w:spacing w:before="31" w:after="0" w:line="240" w:lineRule="auto"/>
              <w:ind w:left="288" w:right="0" w:hanging="182"/>
              <w:jc w:val="left"/>
              <w:rPr>
                <w:sz w:val="18"/>
              </w:rPr>
            </w:pPr>
            <w:r>
              <w:rPr>
                <w:sz w:val="18"/>
              </w:rPr>
              <w:t>政务服务中心</w:t>
            </w:r>
          </w:p>
          <w:p w14:paraId="77BD22ED">
            <w:pPr>
              <w:pStyle w:val="12"/>
              <w:numPr>
                <w:ilvl w:val="0"/>
                <w:numId w:val="266"/>
              </w:numPr>
              <w:tabs>
                <w:tab w:val="left" w:pos="289"/>
              </w:tabs>
              <w:spacing w:before="28" w:after="0" w:line="240" w:lineRule="auto"/>
              <w:ind w:left="288" w:right="0" w:hanging="182"/>
              <w:jc w:val="left"/>
              <w:rPr>
                <w:sz w:val="18"/>
              </w:rPr>
            </w:pPr>
            <w:r>
              <w:rPr>
                <w:sz w:val="18"/>
              </w:rPr>
              <w:t>便民服务站</w:t>
            </w:r>
          </w:p>
          <w:p w14:paraId="09F26484">
            <w:pPr>
              <w:pStyle w:val="12"/>
              <w:numPr>
                <w:ilvl w:val="0"/>
                <w:numId w:val="266"/>
              </w:numPr>
              <w:tabs>
                <w:tab w:val="left" w:pos="289"/>
              </w:tabs>
              <w:spacing w:before="29" w:after="0" w:line="240" w:lineRule="auto"/>
              <w:ind w:left="288" w:right="0" w:hanging="182"/>
              <w:jc w:val="left"/>
              <w:rPr>
                <w:sz w:val="18"/>
              </w:rPr>
            </w:pPr>
            <w:r>
              <w:rPr>
                <w:sz w:val="18"/>
              </w:rPr>
              <w:t>其他法律服务网</w:t>
            </w:r>
          </w:p>
        </w:tc>
        <w:tc>
          <w:tcPr>
            <w:tcW w:w="630" w:type="dxa"/>
          </w:tcPr>
          <w:p w14:paraId="125F52E9">
            <w:pPr>
              <w:pStyle w:val="12"/>
              <w:rPr>
                <w:rFonts w:ascii="Times New Roman"/>
                <w:sz w:val="18"/>
              </w:rPr>
            </w:pPr>
          </w:p>
          <w:p w14:paraId="076A9670">
            <w:pPr>
              <w:pStyle w:val="12"/>
              <w:rPr>
                <w:rFonts w:ascii="Times New Roman"/>
                <w:sz w:val="18"/>
              </w:rPr>
            </w:pPr>
          </w:p>
          <w:p w14:paraId="012D64B3">
            <w:pPr>
              <w:pStyle w:val="12"/>
              <w:spacing w:before="134"/>
              <w:ind w:left="7"/>
              <w:jc w:val="center"/>
              <w:rPr>
                <w:sz w:val="18"/>
              </w:rPr>
            </w:pPr>
            <w:r>
              <w:rPr>
                <w:sz w:val="18"/>
              </w:rPr>
              <w:t>√</w:t>
            </w:r>
          </w:p>
        </w:tc>
        <w:tc>
          <w:tcPr>
            <w:tcW w:w="540" w:type="dxa"/>
          </w:tcPr>
          <w:p w14:paraId="0738D6E6">
            <w:pPr>
              <w:pStyle w:val="12"/>
              <w:rPr>
                <w:rFonts w:ascii="Times New Roman"/>
                <w:sz w:val="18"/>
              </w:rPr>
            </w:pPr>
          </w:p>
        </w:tc>
        <w:tc>
          <w:tcPr>
            <w:tcW w:w="555" w:type="dxa"/>
          </w:tcPr>
          <w:p w14:paraId="253613B8">
            <w:pPr>
              <w:pStyle w:val="12"/>
              <w:rPr>
                <w:rFonts w:ascii="Times New Roman"/>
                <w:sz w:val="18"/>
              </w:rPr>
            </w:pPr>
          </w:p>
          <w:p w14:paraId="6E654F8C">
            <w:pPr>
              <w:pStyle w:val="12"/>
              <w:rPr>
                <w:rFonts w:ascii="Times New Roman"/>
                <w:sz w:val="18"/>
              </w:rPr>
            </w:pPr>
          </w:p>
          <w:p w14:paraId="761D3C44">
            <w:pPr>
              <w:pStyle w:val="12"/>
              <w:spacing w:before="134"/>
              <w:ind w:left="186"/>
              <w:rPr>
                <w:sz w:val="18"/>
              </w:rPr>
            </w:pPr>
            <w:r>
              <w:rPr>
                <w:sz w:val="18"/>
              </w:rPr>
              <w:t>√</w:t>
            </w:r>
          </w:p>
        </w:tc>
        <w:tc>
          <w:tcPr>
            <w:tcW w:w="585" w:type="dxa"/>
          </w:tcPr>
          <w:p w14:paraId="1136F488">
            <w:pPr>
              <w:pStyle w:val="12"/>
              <w:rPr>
                <w:rFonts w:ascii="Times New Roman"/>
                <w:sz w:val="18"/>
              </w:rPr>
            </w:pPr>
          </w:p>
        </w:tc>
        <w:tc>
          <w:tcPr>
            <w:tcW w:w="585" w:type="dxa"/>
          </w:tcPr>
          <w:p w14:paraId="072E2137">
            <w:pPr>
              <w:pStyle w:val="12"/>
              <w:rPr>
                <w:rFonts w:ascii="Times New Roman"/>
                <w:sz w:val="18"/>
              </w:rPr>
            </w:pPr>
          </w:p>
          <w:p w14:paraId="32ABAA2D">
            <w:pPr>
              <w:pStyle w:val="12"/>
              <w:rPr>
                <w:rFonts w:ascii="Times New Roman"/>
                <w:sz w:val="18"/>
              </w:rPr>
            </w:pPr>
          </w:p>
          <w:p w14:paraId="4AC3CB8F">
            <w:pPr>
              <w:pStyle w:val="12"/>
              <w:spacing w:before="134"/>
              <w:ind w:right="192"/>
              <w:jc w:val="right"/>
              <w:rPr>
                <w:sz w:val="18"/>
              </w:rPr>
            </w:pPr>
            <w:r>
              <w:rPr>
                <w:sz w:val="18"/>
              </w:rPr>
              <w:t>√</w:t>
            </w:r>
          </w:p>
        </w:tc>
        <w:tc>
          <w:tcPr>
            <w:tcW w:w="542" w:type="dxa"/>
          </w:tcPr>
          <w:p w14:paraId="142C29E7">
            <w:pPr>
              <w:pStyle w:val="12"/>
              <w:rPr>
                <w:rFonts w:ascii="Times New Roman"/>
                <w:sz w:val="18"/>
              </w:rPr>
            </w:pPr>
          </w:p>
          <w:p w14:paraId="1D0F0E51">
            <w:pPr>
              <w:pStyle w:val="12"/>
              <w:rPr>
                <w:rFonts w:ascii="Times New Roman"/>
                <w:sz w:val="18"/>
              </w:rPr>
            </w:pPr>
          </w:p>
          <w:p w14:paraId="729BAC0B">
            <w:pPr>
              <w:pStyle w:val="12"/>
              <w:spacing w:before="134"/>
              <w:ind w:right="170"/>
              <w:jc w:val="right"/>
              <w:rPr>
                <w:sz w:val="18"/>
              </w:rPr>
            </w:pPr>
            <w:r>
              <w:rPr>
                <w:sz w:val="18"/>
              </w:rPr>
              <w:t>√</w:t>
            </w:r>
          </w:p>
        </w:tc>
      </w:tr>
      <w:tr w14:paraId="1BD1E6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40" w:hRule="atLeast"/>
        </w:trPr>
        <w:tc>
          <w:tcPr>
            <w:tcW w:w="540" w:type="dxa"/>
          </w:tcPr>
          <w:p w14:paraId="6050DD63">
            <w:pPr>
              <w:pStyle w:val="12"/>
              <w:rPr>
                <w:rFonts w:ascii="Times New Roman"/>
                <w:sz w:val="18"/>
              </w:rPr>
            </w:pPr>
          </w:p>
          <w:p w14:paraId="1E446E5D">
            <w:pPr>
              <w:pStyle w:val="12"/>
              <w:rPr>
                <w:rFonts w:ascii="Times New Roman"/>
                <w:sz w:val="18"/>
              </w:rPr>
            </w:pPr>
          </w:p>
          <w:p w14:paraId="15E88EC6">
            <w:pPr>
              <w:pStyle w:val="12"/>
              <w:rPr>
                <w:rFonts w:ascii="Times New Roman"/>
                <w:sz w:val="18"/>
              </w:rPr>
            </w:pPr>
          </w:p>
          <w:p w14:paraId="0DDF9343">
            <w:pPr>
              <w:pStyle w:val="12"/>
              <w:rPr>
                <w:rFonts w:ascii="Times New Roman"/>
                <w:sz w:val="18"/>
              </w:rPr>
            </w:pPr>
          </w:p>
          <w:p w14:paraId="7132B66B">
            <w:pPr>
              <w:pStyle w:val="12"/>
              <w:spacing w:before="10"/>
              <w:rPr>
                <w:rFonts w:ascii="Times New Roman"/>
                <w:sz w:val="19"/>
              </w:rPr>
            </w:pPr>
          </w:p>
          <w:p w14:paraId="7BE5897E">
            <w:pPr>
              <w:pStyle w:val="12"/>
              <w:ind w:left="159" w:right="148"/>
              <w:jc w:val="center"/>
              <w:rPr>
                <w:sz w:val="18"/>
              </w:rPr>
            </w:pPr>
            <w:r>
              <w:rPr>
                <w:sz w:val="18"/>
              </w:rPr>
              <w:t>17</w:t>
            </w:r>
          </w:p>
        </w:tc>
        <w:tc>
          <w:tcPr>
            <w:tcW w:w="1138" w:type="dxa"/>
          </w:tcPr>
          <w:p w14:paraId="4612B5F2">
            <w:pPr>
              <w:pStyle w:val="12"/>
              <w:rPr>
                <w:rFonts w:ascii="Times New Roman"/>
                <w:sz w:val="18"/>
              </w:rPr>
            </w:pPr>
          </w:p>
          <w:p w14:paraId="2201BCCA">
            <w:pPr>
              <w:pStyle w:val="12"/>
              <w:rPr>
                <w:rFonts w:ascii="Times New Roman"/>
                <w:sz w:val="18"/>
              </w:rPr>
            </w:pPr>
          </w:p>
          <w:p w14:paraId="3C752446">
            <w:pPr>
              <w:pStyle w:val="12"/>
              <w:rPr>
                <w:rFonts w:ascii="Times New Roman"/>
                <w:sz w:val="18"/>
              </w:rPr>
            </w:pPr>
          </w:p>
          <w:p w14:paraId="7DD76D4D">
            <w:pPr>
              <w:pStyle w:val="12"/>
              <w:rPr>
                <w:rFonts w:ascii="Times New Roman"/>
                <w:sz w:val="18"/>
              </w:rPr>
            </w:pPr>
          </w:p>
          <w:p w14:paraId="735637AB">
            <w:pPr>
              <w:pStyle w:val="12"/>
              <w:spacing w:before="111" w:line="268" w:lineRule="auto"/>
              <w:ind w:left="297" w:right="108" w:hanging="180"/>
              <w:rPr>
                <w:sz w:val="18"/>
              </w:rPr>
            </w:pPr>
            <w:r>
              <w:rPr>
                <w:sz w:val="18"/>
              </w:rPr>
              <w:t>公共法律服务平台</w:t>
            </w:r>
          </w:p>
        </w:tc>
        <w:tc>
          <w:tcPr>
            <w:tcW w:w="1202" w:type="dxa"/>
          </w:tcPr>
          <w:p w14:paraId="06EB791A">
            <w:pPr>
              <w:pStyle w:val="12"/>
              <w:rPr>
                <w:rFonts w:ascii="Times New Roman"/>
                <w:sz w:val="18"/>
              </w:rPr>
            </w:pPr>
          </w:p>
          <w:p w14:paraId="15D27945">
            <w:pPr>
              <w:pStyle w:val="12"/>
              <w:rPr>
                <w:rFonts w:ascii="Times New Roman"/>
                <w:sz w:val="18"/>
              </w:rPr>
            </w:pPr>
          </w:p>
          <w:p w14:paraId="3D0366F4">
            <w:pPr>
              <w:pStyle w:val="12"/>
              <w:spacing w:before="10"/>
              <w:rPr>
                <w:rFonts w:ascii="Times New Roman"/>
                <w:sz w:val="21"/>
              </w:rPr>
            </w:pPr>
          </w:p>
          <w:p w14:paraId="3369BE32">
            <w:pPr>
              <w:pStyle w:val="12"/>
              <w:spacing w:line="271" w:lineRule="auto"/>
              <w:ind w:left="107" w:right="95"/>
              <w:jc w:val="both"/>
              <w:rPr>
                <w:sz w:val="18"/>
              </w:rPr>
            </w:pPr>
            <w:r>
              <w:rPr>
                <w:sz w:val="18"/>
              </w:rPr>
              <w:t>公共法律服务实体、热线、网络平台信息</w:t>
            </w:r>
          </w:p>
        </w:tc>
        <w:tc>
          <w:tcPr>
            <w:tcW w:w="1668" w:type="dxa"/>
          </w:tcPr>
          <w:p w14:paraId="7ED37C8D">
            <w:pPr>
              <w:pStyle w:val="12"/>
              <w:spacing w:before="1"/>
              <w:rPr>
                <w:rFonts w:ascii="Times New Roman"/>
                <w:sz w:val="25"/>
              </w:rPr>
            </w:pPr>
          </w:p>
          <w:p w14:paraId="69E271B6">
            <w:pPr>
              <w:pStyle w:val="12"/>
              <w:spacing w:line="271" w:lineRule="auto"/>
              <w:ind w:left="108" w:right="95"/>
              <w:jc w:val="both"/>
              <w:rPr>
                <w:sz w:val="18"/>
              </w:rPr>
            </w:pPr>
            <w:r>
              <w:rPr>
                <w:sz w:val="18"/>
              </w:rPr>
              <w:t>公共法律服务平台建设相关规划；公共法律服务中心、工作站具体地址； 中国法律服务网和山东省法律服务网网址；</w:t>
            </w:r>
          </w:p>
        </w:tc>
        <w:tc>
          <w:tcPr>
            <w:tcW w:w="1932" w:type="dxa"/>
          </w:tcPr>
          <w:p w14:paraId="79E9A405">
            <w:pPr>
              <w:pStyle w:val="12"/>
              <w:rPr>
                <w:rFonts w:ascii="Times New Roman"/>
                <w:sz w:val="18"/>
              </w:rPr>
            </w:pPr>
          </w:p>
          <w:p w14:paraId="0FF8776C">
            <w:pPr>
              <w:pStyle w:val="12"/>
              <w:rPr>
                <w:rFonts w:ascii="Times New Roman"/>
                <w:sz w:val="18"/>
              </w:rPr>
            </w:pPr>
          </w:p>
          <w:p w14:paraId="2AB488F0">
            <w:pPr>
              <w:pStyle w:val="12"/>
              <w:rPr>
                <w:rFonts w:ascii="Times New Roman"/>
                <w:sz w:val="18"/>
              </w:rPr>
            </w:pPr>
          </w:p>
          <w:p w14:paraId="6053C8E0">
            <w:pPr>
              <w:pStyle w:val="12"/>
              <w:rPr>
                <w:rFonts w:ascii="Times New Roman"/>
                <w:sz w:val="18"/>
              </w:rPr>
            </w:pPr>
          </w:p>
          <w:p w14:paraId="67DB231C">
            <w:pPr>
              <w:pStyle w:val="12"/>
              <w:spacing w:before="11"/>
              <w:rPr>
                <w:rFonts w:ascii="Times New Roman"/>
                <w:sz w:val="20"/>
              </w:rPr>
            </w:pPr>
          </w:p>
          <w:p w14:paraId="2E607388">
            <w:pPr>
              <w:pStyle w:val="12"/>
              <w:ind w:left="94"/>
              <w:jc w:val="center"/>
              <w:rPr>
                <w:sz w:val="18"/>
              </w:rPr>
            </w:pPr>
            <w:r>
              <w:rPr>
                <w:sz w:val="18"/>
              </w:rPr>
              <w:t>《政府信息公开条例》</w:t>
            </w:r>
          </w:p>
        </w:tc>
        <w:tc>
          <w:tcPr>
            <w:tcW w:w="1800" w:type="dxa"/>
          </w:tcPr>
          <w:p w14:paraId="7A8C97CC">
            <w:pPr>
              <w:pStyle w:val="12"/>
              <w:rPr>
                <w:rFonts w:ascii="Times New Roman"/>
                <w:sz w:val="18"/>
              </w:rPr>
            </w:pPr>
          </w:p>
          <w:p w14:paraId="67D8CA54">
            <w:pPr>
              <w:pStyle w:val="12"/>
              <w:rPr>
                <w:rFonts w:ascii="Times New Roman"/>
                <w:sz w:val="18"/>
              </w:rPr>
            </w:pPr>
          </w:p>
          <w:p w14:paraId="75FB7B54">
            <w:pPr>
              <w:pStyle w:val="12"/>
              <w:rPr>
                <w:rFonts w:ascii="Times New Roman"/>
                <w:sz w:val="18"/>
              </w:rPr>
            </w:pPr>
          </w:p>
          <w:p w14:paraId="488DC692">
            <w:pPr>
              <w:pStyle w:val="12"/>
              <w:spacing w:before="5"/>
              <w:rPr>
                <w:rFonts w:ascii="Times New Roman"/>
                <w:sz w:val="16"/>
              </w:rPr>
            </w:pPr>
          </w:p>
          <w:p w14:paraId="56DE45D3">
            <w:pPr>
              <w:pStyle w:val="12"/>
              <w:spacing w:line="268" w:lineRule="auto"/>
              <w:ind w:left="108" w:right="95"/>
              <w:jc w:val="both"/>
              <w:rPr>
                <w:sz w:val="18"/>
              </w:rPr>
            </w:pPr>
            <w:r>
              <w:rPr>
                <w:spacing w:val="14"/>
                <w:sz w:val="18"/>
              </w:rPr>
              <w:t>自制作或获取该信</w:t>
            </w:r>
            <w:r>
              <w:rPr>
                <w:spacing w:val="-4"/>
                <w:sz w:val="18"/>
              </w:rPr>
              <w:t xml:space="preserve">息之日起 </w:t>
            </w:r>
            <w:r>
              <w:rPr>
                <w:sz w:val="18"/>
              </w:rPr>
              <w:t>20</w:t>
            </w:r>
            <w:r>
              <w:rPr>
                <w:spacing w:val="-10"/>
                <w:sz w:val="18"/>
              </w:rPr>
              <w:t xml:space="preserve"> 个工作</w:t>
            </w:r>
            <w:r>
              <w:rPr>
                <w:sz w:val="18"/>
              </w:rPr>
              <w:t>日内公开</w:t>
            </w:r>
          </w:p>
        </w:tc>
        <w:tc>
          <w:tcPr>
            <w:tcW w:w="1138" w:type="dxa"/>
          </w:tcPr>
          <w:p w14:paraId="3DB23F89">
            <w:pPr>
              <w:pStyle w:val="12"/>
              <w:rPr>
                <w:rFonts w:ascii="Times New Roman"/>
                <w:sz w:val="18"/>
              </w:rPr>
            </w:pPr>
          </w:p>
          <w:p w14:paraId="669FA9EA">
            <w:pPr>
              <w:pStyle w:val="12"/>
              <w:rPr>
                <w:rFonts w:ascii="Times New Roman"/>
                <w:sz w:val="18"/>
              </w:rPr>
            </w:pPr>
          </w:p>
          <w:p w14:paraId="3E273BB1">
            <w:pPr>
              <w:pStyle w:val="12"/>
              <w:spacing w:before="134" w:line="271" w:lineRule="auto"/>
              <w:ind w:left="108" w:right="96"/>
              <w:jc w:val="both"/>
              <w:rPr>
                <w:sz w:val="18"/>
              </w:rPr>
            </w:pPr>
            <w:r>
              <w:rPr>
                <w:rFonts w:hint="eastAsia"/>
                <w:sz w:val="18"/>
                <w:lang w:eastAsia="zh-CN"/>
              </w:rPr>
              <w:t>县</w:t>
            </w:r>
            <w:r>
              <w:rPr>
                <w:sz w:val="18"/>
              </w:rPr>
              <w:t>司法局、公共法律服务中心、公共法律服务工作站</w:t>
            </w:r>
          </w:p>
        </w:tc>
        <w:tc>
          <w:tcPr>
            <w:tcW w:w="2625" w:type="dxa"/>
          </w:tcPr>
          <w:p w14:paraId="1B81CB6B">
            <w:pPr>
              <w:pStyle w:val="12"/>
              <w:numPr>
                <w:ilvl w:val="0"/>
                <w:numId w:val="267"/>
              </w:numPr>
              <w:tabs>
                <w:tab w:val="left" w:pos="289"/>
                <w:tab w:val="left" w:pos="1276"/>
              </w:tabs>
              <w:spacing w:before="15" w:after="0" w:line="240" w:lineRule="auto"/>
              <w:ind w:left="288" w:right="0" w:hanging="182"/>
              <w:jc w:val="left"/>
              <w:rPr>
                <w:sz w:val="18"/>
              </w:rPr>
            </w:pPr>
            <w:r>
              <w:rPr>
                <w:sz w:val="18"/>
              </w:rPr>
              <w:t>政府网站</w:t>
            </w:r>
            <w:r>
              <w:rPr>
                <w:sz w:val="18"/>
              </w:rPr>
              <w:tab/>
            </w:r>
            <w:r>
              <w:rPr>
                <w:sz w:val="18"/>
              </w:rPr>
              <w:t>■政府公报</w:t>
            </w:r>
          </w:p>
          <w:p w14:paraId="5C974CEA">
            <w:pPr>
              <w:pStyle w:val="12"/>
              <w:numPr>
                <w:ilvl w:val="0"/>
                <w:numId w:val="267"/>
              </w:numPr>
              <w:tabs>
                <w:tab w:val="left" w:pos="289"/>
              </w:tabs>
              <w:spacing w:before="31" w:after="0" w:line="240" w:lineRule="auto"/>
              <w:ind w:left="288" w:right="0" w:hanging="182"/>
              <w:jc w:val="left"/>
              <w:rPr>
                <w:sz w:val="18"/>
              </w:rPr>
            </w:pPr>
            <w:r>
              <w:rPr>
                <w:sz w:val="18"/>
              </w:rPr>
              <w:t>两微一端</w:t>
            </w:r>
          </w:p>
          <w:p w14:paraId="6BB69258">
            <w:pPr>
              <w:pStyle w:val="12"/>
              <w:numPr>
                <w:ilvl w:val="0"/>
                <w:numId w:val="267"/>
              </w:numPr>
              <w:tabs>
                <w:tab w:val="left" w:pos="289"/>
              </w:tabs>
              <w:spacing w:before="29" w:after="0" w:line="240" w:lineRule="auto"/>
              <w:ind w:left="288" w:right="0" w:hanging="182"/>
              <w:jc w:val="left"/>
              <w:rPr>
                <w:sz w:val="18"/>
              </w:rPr>
            </w:pPr>
            <w:r>
              <w:rPr>
                <w:sz w:val="18"/>
              </w:rPr>
              <w:t>发布会/听证会</w:t>
            </w:r>
          </w:p>
          <w:p w14:paraId="300EF623">
            <w:pPr>
              <w:pStyle w:val="12"/>
              <w:numPr>
                <w:ilvl w:val="0"/>
                <w:numId w:val="267"/>
              </w:numPr>
              <w:tabs>
                <w:tab w:val="left" w:pos="289"/>
              </w:tabs>
              <w:spacing w:before="28" w:after="0" w:line="240" w:lineRule="auto"/>
              <w:ind w:left="288" w:right="0" w:hanging="182"/>
              <w:jc w:val="left"/>
              <w:rPr>
                <w:sz w:val="18"/>
              </w:rPr>
            </w:pPr>
            <w:r>
              <w:rPr>
                <w:sz w:val="18"/>
              </w:rPr>
              <w:t>广播电视</w:t>
            </w:r>
          </w:p>
          <w:p w14:paraId="7322D227">
            <w:pPr>
              <w:pStyle w:val="12"/>
              <w:numPr>
                <w:ilvl w:val="0"/>
                <w:numId w:val="267"/>
              </w:numPr>
              <w:tabs>
                <w:tab w:val="left" w:pos="289"/>
              </w:tabs>
              <w:spacing w:before="31" w:after="0" w:line="240" w:lineRule="auto"/>
              <w:ind w:left="288" w:right="0" w:hanging="182"/>
              <w:jc w:val="left"/>
              <w:rPr>
                <w:sz w:val="18"/>
              </w:rPr>
            </w:pPr>
            <w:r>
              <w:rPr>
                <w:sz w:val="18"/>
              </w:rPr>
              <w:t>公开查阅点</w:t>
            </w:r>
          </w:p>
          <w:p w14:paraId="606E9312">
            <w:pPr>
              <w:pStyle w:val="12"/>
              <w:numPr>
                <w:ilvl w:val="0"/>
                <w:numId w:val="267"/>
              </w:numPr>
              <w:tabs>
                <w:tab w:val="left" w:pos="289"/>
              </w:tabs>
              <w:spacing w:before="29" w:after="0" w:line="240" w:lineRule="auto"/>
              <w:ind w:left="288" w:right="0" w:hanging="182"/>
              <w:jc w:val="left"/>
              <w:rPr>
                <w:sz w:val="18"/>
              </w:rPr>
            </w:pPr>
            <w:r>
              <w:rPr>
                <w:sz w:val="18"/>
              </w:rPr>
              <w:t>便民服务站</w:t>
            </w:r>
          </w:p>
          <w:p w14:paraId="1302D8A9">
            <w:pPr>
              <w:pStyle w:val="12"/>
              <w:numPr>
                <w:ilvl w:val="0"/>
                <w:numId w:val="267"/>
              </w:numPr>
              <w:tabs>
                <w:tab w:val="left" w:pos="289"/>
              </w:tabs>
              <w:spacing w:before="29" w:after="0" w:line="240" w:lineRule="auto"/>
              <w:ind w:left="288" w:right="0" w:hanging="182"/>
              <w:jc w:val="left"/>
              <w:rPr>
                <w:sz w:val="18"/>
              </w:rPr>
            </w:pPr>
            <w:r>
              <w:rPr>
                <w:sz w:val="18"/>
              </w:rPr>
              <w:t>社区/企事业单位/村公示栏</w:t>
            </w:r>
          </w:p>
          <w:p w14:paraId="7C25935D">
            <w:pPr>
              <w:pStyle w:val="12"/>
              <w:spacing w:before="31"/>
              <w:ind w:left="107"/>
              <w:rPr>
                <w:sz w:val="18"/>
              </w:rPr>
            </w:pPr>
            <w:r>
              <w:rPr>
                <w:sz w:val="18"/>
              </w:rPr>
              <w:t>（电子屏）</w:t>
            </w:r>
          </w:p>
          <w:p w14:paraId="4205D92F">
            <w:pPr>
              <w:pStyle w:val="12"/>
              <w:numPr>
                <w:ilvl w:val="0"/>
                <w:numId w:val="267"/>
              </w:numPr>
              <w:tabs>
                <w:tab w:val="left" w:pos="289"/>
              </w:tabs>
              <w:spacing w:before="28" w:after="0" w:line="224" w:lineRule="exact"/>
              <w:ind w:left="288" w:right="0" w:hanging="182"/>
              <w:jc w:val="left"/>
              <w:rPr>
                <w:sz w:val="18"/>
              </w:rPr>
            </w:pPr>
            <w:r>
              <w:rPr>
                <w:sz w:val="18"/>
              </w:rPr>
              <w:t>其他法律服务网</w:t>
            </w:r>
          </w:p>
        </w:tc>
        <w:tc>
          <w:tcPr>
            <w:tcW w:w="630" w:type="dxa"/>
          </w:tcPr>
          <w:p w14:paraId="4C47141D">
            <w:pPr>
              <w:pStyle w:val="12"/>
              <w:rPr>
                <w:rFonts w:ascii="Times New Roman"/>
                <w:sz w:val="18"/>
              </w:rPr>
            </w:pPr>
          </w:p>
          <w:p w14:paraId="48C5A07B">
            <w:pPr>
              <w:pStyle w:val="12"/>
              <w:rPr>
                <w:rFonts w:ascii="Times New Roman"/>
                <w:sz w:val="18"/>
              </w:rPr>
            </w:pPr>
          </w:p>
          <w:p w14:paraId="35091951">
            <w:pPr>
              <w:pStyle w:val="12"/>
              <w:rPr>
                <w:rFonts w:ascii="Times New Roman"/>
                <w:sz w:val="18"/>
              </w:rPr>
            </w:pPr>
          </w:p>
          <w:p w14:paraId="6B9335C2">
            <w:pPr>
              <w:pStyle w:val="12"/>
              <w:rPr>
                <w:rFonts w:ascii="Times New Roman"/>
                <w:sz w:val="18"/>
              </w:rPr>
            </w:pPr>
          </w:p>
          <w:p w14:paraId="469B7E16">
            <w:pPr>
              <w:pStyle w:val="12"/>
              <w:spacing w:before="11"/>
              <w:rPr>
                <w:rFonts w:ascii="Times New Roman"/>
                <w:sz w:val="20"/>
              </w:rPr>
            </w:pPr>
          </w:p>
          <w:p w14:paraId="539AB012">
            <w:pPr>
              <w:pStyle w:val="12"/>
              <w:ind w:left="7"/>
              <w:jc w:val="center"/>
              <w:rPr>
                <w:sz w:val="18"/>
              </w:rPr>
            </w:pPr>
            <w:r>
              <w:rPr>
                <w:sz w:val="18"/>
              </w:rPr>
              <w:t>√</w:t>
            </w:r>
          </w:p>
        </w:tc>
        <w:tc>
          <w:tcPr>
            <w:tcW w:w="540" w:type="dxa"/>
          </w:tcPr>
          <w:p w14:paraId="1BF862C2">
            <w:pPr>
              <w:pStyle w:val="12"/>
              <w:rPr>
                <w:rFonts w:ascii="Times New Roman"/>
                <w:sz w:val="18"/>
              </w:rPr>
            </w:pPr>
          </w:p>
        </w:tc>
        <w:tc>
          <w:tcPr>
            <w:tcW w:w="555" w:type="dxa"/>
          </w:tcPr>
          <w:p w14:paraId="6137DF5E">
            <w:pPr>
              <w:pStyle w:val="12"/>
              <w:rPr>
                <w:rFonts w:ascii="Times New Roman"/>
                <w:sz w:val="18"/>
              </w:rPr>
            </w:pPr>
          </w:p>
          <w:p w14:paraId="3D860D52">
            <w:pPr>
              <w:pStyle w:val="12"/>
              <w:rPr>
                <w:rFonts w:ascii="Times New Roman"/>
                <w:sz w:val="18"/>
              </w:rPr>
            </w:pPr>
          </w:p>
          <w:p w14:paraId="1858FFCB">
            <w:pPr>
              <w:pStyle w:val="12"/>
              <w:rPr>
                <w:rFonts w:ascii="Times New Roman"/>
                <w:sz w:val="18"/>
              </w:rPr>
            </w:pPr>
          </w:p>
          <w:p w14:paraId="3199166F">
            <w:pPr>
              <w:pStyle w:val="12"/>
              <w:rPr>
                <w:rFonts w:ascii="Times New Roman"/>
                <w:sz w:val="18"/>
              </w:rPr>
            </w:pPr>
          </w:p>
          <w:p w14:paraId="1940E574">
            <w:pPr>
              <w:pStyle w:val="12"/>
              <w:spacing w:before="11"/>
              <w:rPr>
                <w:rFonts w:ascii="Times New Roman"/>
                <w:sz w:val="20"/>
              </w:rPr>
            </w:pPr>
          </w:p>
          <w:p w14:paraId="027F5277">
            <w:pPr>
              <w:pStyle w:val="12"/>
              <w:ind w:left="186"/>
              <w:rPr>
                <w:sz w:val="18"/>
              </w:rPr>
            </w:pPr>
            <w:r>
              <w:rPr>
                <w:sz w:val="18"/>
              </w:rPr>
              <w:t>√</w:t>
            </w:r>
          </w:p>
        </w:tc>
        <w:tc>
          <w:tcPr>
            <w:tcW w:w="585" w:type="dxa"/>
          </w:tcPr>
          <w:p w14:paraId="37D3041A">
            <w:pPr>
              <w:pStyle w:val="12"/>
              <w:rPr>
                <w:rFonts w:ascii="Times New Roman"/>
                <w:sz w:val="18"/>
              </w:rPr>
            </w:pPr>
          </w:p>
        </w:tc>
        <w:tc>
          <w:tcPr>
            <w:tcW w:w="585" w:type="dxa"/>
          </w:tcPr>
          <w:p w14:paraId="2F57FD04">
            <w:pPr>
              <w:pStyle w:val="12"/>
              <w:rPr>
                <w:rFonts w:ascii="Times New Roman"/>
                <w:sz w:val="18"/>
              </w:rPr>
            </w:pPr>
          </w:p>
          <w:p w14:paraId="159ACEF2">
            <w:pPr>
              <w:pStyle w:val="12"/>
              <w:rPr>
                <w:rFonts w:ascii="Times New Roman"/>
                <w:sz w:val="18"/>
              </w:rPr>
            </w:pPr>
          </w:p>
          <w:p w14:paraId="504E30AB">
            <w:pPr>
              <w:pStyle w:val="12"/>
              <w:rPr>
                <w:rFonts w:ascii="Times New Roman"/>
                <w:sz w:val="18"/>
              </w:rPr>
            </w:pPr>
          </w:p>
          <w:p w14:paraId="1F9E9E58">
            <w:pPr>
              <w:pStyle w:val="12"/>
              <w:rPr>
                <w:rFonts w:ascii="Times New Roman"/>
                <w:sz w:val="18"/>
              </w:rPr>
            </w:pPr>
          </w:p>
          <w:p w14:paraId="2309D7F0">
            <w:pPr>
              <w:pStyle w:val="12"/>
              <w:spacing w:before="11"/>
              <w:rPr>
                <w:rFonts w:ascii="Times New Roman"/>
                <w:sz w:val="20"/>
              </w:rPr>
            </w:pPr>
          </w:p>
          <w:p w14:paraId="5098A36C">
            <w:pPr>
              <w:pStyle w:val="12"/>
              <w:ind w:right="192"/>
              <w:jc w:val="right"/>
              <w:rPr>
                <w:sz w:val="18"/>
              </w:rPr>
            </w:pPr>
            <w:r>
              <w:rPr>
                <w:sz w:val="18"/>
              </w:rPr>
              <w:t>√</w:t>
            </w:r>
          </w:p>
        </w:tc>
        <w:tc>
          <w:tcPr>
            <w:tcW w:w="542" w:type="dxa"/>
          </w:tcPr>
          <w:p w14:paraId="02DEB4F4">
            <w:pPr>
              <w:pStyle w:val="12"/>
              <w:rPr>
                <w:rFonts w:ascii="Times New Roman"/>
                <w:sz w:val="18"/>
              </w:rPr>
            </w:pPr>
          </w:p>
          <w:p w14:paraId="4FFFE39B">
            <w:pPr>
              <w:pStyle w:val="12"/>
              <w:rPr>
                <w:rFonts w:ascii="Times New Roman"/>
                <w:sz w:val="18"/>
              </w:rPr>
            </w:pPr>
          </w:p>
          <w:p w14:paraId="2BE5ACB2">
            <w:pPr>
              <w:pStyle w:val="12"/>
              <w:rPr>
                <w:rFonts w:ascii="Times New Roman"/>
                <w:sz w:val="18"/>
              </w:rPr>
            </w:pPr>
          </w:p>
          <w:p w14:paraId="1C2D4816">
            <w:pPr>
              <w:pStyle w:val="12"/>
              <w:rPr>
                <w:rFonts w:ascii="Times New Roman"/>
                <w:sz w:val="18"/>
              </w:rPr>
            </w:pPr>
          </w:p>
          <w:p w14:paraId="54F50912">
            <w:pPr>
              <w:pStyle w:val="12"/>
              <w:spacing w:before="11"/>
              <w:rPr>
                <w:rFonts w:ascii="Times New Roman"/>
                <w:sz w:val="20"/>
              </w:rPr>
            </w:pPr>
          </w:p>
          <w:p w14:paraId="17FA5B83">
            <w:pPr>
              <w:pStyle w:val="12"/>
              <w:ind w:right="170"/>
              <w:jc w:val="right"/>
              <w:rPr>
                <w:sz w:val="18"/>
              </w:rPr>
            </w:pPr>
            <w:r>
              <w:rPr>
                <w:sz w:val="18"/>
              </w:rPr>
              <w:t>√</w:t>
            </w:r>
          </w:p>
        </w:tc>
      </w:tr>
    </w:tbl>
    <w:p w14:paraId="513FABA2">
      <w:pPr>
        <w:spacing w:after="0"/>
        <w:jc w:val="right"/>
        <w:rPr>
          <w:sz w:val="18"/>
        </w:rPr>
        <w:sectPr>
          <w:footerReference r:id="rId10" w:type="default"/>
          <w:pgSz w:w="16840" w:h="11910" w:orient="landscape"/>
          <w:pgMar w:top="1100" w:right="240" w:bottom="1100" w:left="380" w:header="0" w:footer="909" w:gutter="0"/>
          <w:pgNumType w:start="50"/>
          <w:cols w:space="720" w:num="1"/>
        </w:sectPr>
      </w:pPr>
    </w:p>
    <w:p w14:paraId="7CAF873E">
      <w:pPr>
        <w:pStyle w:val="3"/>
        <w:rPr>
          <w:rFonts w:ascii="Times New Roman"/>
          <w:sz w:val="20"/>
        </w:rPr>
      </w:pPr>
    </w:p>
    <w:p w14:paraId="523A025A">
      <w:pPr>
        <w:pStyle w:val="3"/>
        <w:spacing w:before="9"/>
        <w:rPr>
          <w:rFonts w:ascii="Times New Roman"/>
          <w:sz w:val="15"/>
        </w:rPr>
      </w:pPr>
    </w:p>
    <w:p w14:paraId="4940408C">
      <w:pPr>
        <w:pStyle w:val="2"/>
        <w:ind w:right="137"/>
      </w:pPr>
      <w:bookmarkStart w:id="12" w:name="_bookmark7"/>
      <w:bookmarkEnd w:id="12"/>
      <w:bookmarkStart w:id="13" w:name="（八）财政预决算领域基层政务公开标准目录"/>
      <w:bookmarkEnd w:id="13"/>
      <w:r>
        <w:t>（八）财政预决算领域基层政务公开标准目录</w:t>
      </w:r>
    </w:p>
    <w:p w14:paraId="5354463C">
      <w:pPr>
        <w:pStyle w:val="3"/>
        <w:spacing w:before="4"/>
        <w:rPr>
          <w:rFonts w:ascii="微软雅黑"/>
          <w:sz w:val="23"/>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18"/>
        <w:gridCol w:w="825"/>
        <w:gridCol w:w="3137"/>
        <w:gridCol w:w="1800"/>
        <w:gridCol w:w="1620"/>
        <w:gridCol w:w="1273"/>
        <w:gridCol w:w="1965"/>
        <w:gridCol w:w="585"/>
        <w:gridCol w:w="645"/>
        <w:gridCol w:w="585"/>
        <w:gridCol w:w="585"/>
        <w:gridCol w:w="645"/>
        <w:gridCol w:w="557"/>
      </w:tblGrid>
      <w:tr w14:paraId="5F53EA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540" w:type="dxa"/>
            <w:vMerge w:val="restart"/>
          </w:tcPr>
          <w:p w14:paraId="14DBFB66">
            <w:pPr>
              <w:pStyle w:val="12"/>
              <w:rPr>
                <w:rFonts w:ascii="微软雅黑"/>
                <w:sz w:val="22"/>
              </w:rPr>
            </w:pPr>
          </w:p>
          <w:p w14:paraId="33B2E0F1">
            <w:pPr>
              <w:pStyle w:val="12"/>
              <w:spacing w:before="17"/>
              <w:rPr>
                <w:rFonts w:ascii="微软雅黑"/>
                <w:sz w:val="12"/>
              </w:rPr>
            </w:pPr>
          </w:p>
          <w:p w14:paraId="1586BB87">
            <w:pPr>
              <w:pStyle w:val="12"/>
              <w:spacing w:line="266" w:lineRule="auto"/>
              <w:ind w:left="158" w:right="148"/>
              <w:rPr>
                <w:rFonts w:hint="eastAsia" w:ascii="黑体" w:eastAsia="黑体"/>
                <w:sz w:val="22"/>
              </w:rPr>
            </w:pPr>
            <w:r>
              <w:rPr>
                <w:rFonts w:hint="eastAsia" w:ascii="黑体" w:eastAsia="黑体"/>
                <w:sz w:val="22"/>
              </w:rPr>
              <w:t>序号</w:t>
            </w:r>
          </w:p>
        </w:tc>
        <w:tc>
          <w:tcPr>
            <w:tcW w:w="1543" w:type="dxa"/>
            <w:gridSpan w:val="2"/>
          </w:tcPr>
          <w:p w14:paraId="495C22F0">
            <w:pPr>
              <w:pStyle w:val="12"/>
              <w:spacing w:before="15" w:line="277" w:lineRule="exact"/>
              <w:ind w:left="331"/>
              <w:rPr>
                <w:rFonts w:hint="eastAsia" w:ascii="黑体" w:eastAsia="黑体"/>
                <w:sz w:val="22"/>
              </w:rPr>
            </w:pPr>
            <w:r>
              <w:rPr>
                <w:rFonts w:hint="eastAsia" w:ascii="黑体" w:eastAsia="黑体"/>
                <w:sz w:val="22"/>
              </w:rPr>
              <w:t>公开事项</w:t>
            </w:r>
          </w:p>
        </w:tc>
        <w:tc>
          <w:tcPr>
            <w:tcW w:w="3137" w:type="dxa"/>
            <w:vMerge w:val="restart"/>
          </w:tcPr>
          <w:p w14:paraId="09D0A76D">
            <w:pPr>
              <w:pStyle w:val="12"/>
              <w:rPr>
                <w:rFonts w:ascii="微软雅黑"/>
                <w:sz w:val="22"/>
              </w:rPr>
            </w:pPr>
          </w:p>
          <w:p w14:paraId="768FEFB5">
            <w:pPr>
              <w:pStyle w:val="12"/>
              <w:spacing w:before="7"/>
              <w:rPr>
                <w:rFonts w:ascii="微软雅黑"/>
                <w:sz w:val="21"/>
              </w:rPr>
            </w:pPr>
          </w:p>
          <w:p w14:paraId="71EEF7CC">
            <w:pPr>
              <w:pStyle w:val="12"/>
              <w:ind w:left="686"/>
              <w:rPr>
                <w:rFonts w:hint="eastAsia" w:ascii="黑体" w:eastAsia="黑体"/>
                <w:sz w:val="22"/>
              </w:rPr>
            </w:pPr>
            <w:r>
              <w:rPr>
                <w:rFonts w:hint="eastAsia" w:ascii="黑体" w:eastAsia="黑体"/>
                <w:sz w:val="22"/>
              </w:rPr>
              <w:t>公开内容（要素）</w:t>
            </w:r>
          </w:p>
        </w:tc>
        <w:tc>
          <w:tcPr>
            <w:tcW w:w="1800" w:type="dxa"/>
            <w:vMerge w:val="restart"/>
          </w:tcPr>
          <w:p w14:paraId="47118C53">
            <w:pPr>
              <w:pStyle w:val="12"/>
              <w:rPr>
                <w:rFonts w:ascii="微软雅黑"/>
                <w:sz w:val="22"/>
              </w:rPr>
            </w:pPr>
          </w:p>
          <w:p w14:paraId="48A8DFA2">
            <w:pPr>
              <w:pStyle w:val="12"/>
              <w:spacing w:before="7"/>
              <w:rPr>
                <w:rFonts w:ascii="微软雅黑"/>
                <w:sz w:val="21"/>
              </w:rPr>
            </w:pPr>
          </w:p>
          <w:p w14:paraId="4351F4E5">
            <w:pPr>
              <w:pStyle w:val="12"/>
              <w:ind w:left="458"/>
              <w:rPr>
                <w:rFonts w:hint="eastAsia" w:ascii="黑体" w:eastAsia="黑体"/>
                <w:sz w:val="22"/>
              </w:rPr>
            </w:pPr>
            <w:r>
              <w:rPr>
                <w:rFonts w:hint="eastAsia" w:ascii="黑体" w:eastAsia="黑体"/>
                <w:sz w:val="22"/>
              </w:rPr>
              <w:t>公开依据</w:t>
            </w:r>
          </w:p>
        </w:tc>
        <w:tc>
          <w:tcPr>
            <w:tcW w:w="1620" w:type="dxa"/>
            <w:vMerge w:val="restart"/>
          </w:tcPr>
          <w:p w14:paraId="20751BFF">
            <w:pPr>
              <w:pStyle w:val="12"/>
              <w:rPr>
                <w:rFonts w:ascii="微软雅黑"/>
                <w:sz w:val="22"/>
              </w:rPr>
            </w:pPr>
          </w:p>
          <w:p w14:paraId="34FE43A8">
            <w:pPr>
              <w:pStyle w:val="12"/>
              <w:spacing w:before="7"/>
              <w:rPr>
                <w:rFonts w:ascii="微软雅黑"/>
                <w:sz w:val="21"/>
              </w:rPr>
            </w:pPr>
          </w:p>
          <w:p w14:paraId="1C75C47A">
            <w:pPr>
              <w:pStyle w:val="12"/>
              <w:ind w:left="369"/>
              <w:rPr>
                <w:rFonts w:hint="eastAsia" w:ascii="黑体" w:eastAsia="黑体"/>
                <w:sz w:val="22"/>
              </w:rPr>
            </w:pPr>
            <w:r>
              <w:rPr>
                <w:rFonts w:hint="eastAsia" w:ascii="黑体" w:eastAsia="黑体"/>
                <w:sz w:val="22"/>
              </w:rPr>
              <w:t>公开时限</w:t>
            </w:r>
          </w:p>
        </w:tc>
        <w:tc>
          <w:tcPr>
            <w:tcW w:w="1273" w:type="dxa"/>
            <w:vMerge w:val="restart"/>
          </w:tcPr>
          <w:p w14:paraId="63517A57">
            <w:pPr>
              <w:pStyle w:val="12"/>
              <w:rPr>
                <w:rFonts w:ascii="微软雅黑"/>
                <w:sz w:val="22"/>
              </w:rPr>
            </w:pPr>
          </w:p>
          <w:p w14:paraId="7CBB6DCE">
            <w:pPr>
              <w:pStyle w:val="12"/>
              <w:spacing w:before="7"/>
              <w:rPr>
                <w:rFonts w:ascii="微软雅黑"/>
                <w:sz w:val="21"/>
              </w:rPr>
            </w:pPr>
          </w:p>
          <w:p w14:paraId="30FB2EF0">
            <w:pPr>
              <w:pStyle w:val="12"/>
              <w:ind w:left="194"/>
              <w:rPr>
                <w:rFonts w:hint="eastAsia" w:ascii="黑体" w:eastAsia="黑体"/>
                <w:sz w:val="22"/>
              </w:rPr>
            </w:pPr>
            <w:r>
              <w:rPr>
                <w:rFonts w:hint="eastAsia" w:ascii="黑体" w:eastAsia="黑体"/>
                <w:sz w:val="22"/>
              </w:rPr>
              <w:t>公开主体</w:t>
            </w:r>
          </w:p>
        </w:tc>
        <w:tc>
          <w:tcPr>
            <w:tcW w:w="1965" w:type="dxa"/>
            <w:vMerge w:val="restart"/>
          </w:tcPr>
          <w:p w14:paraId="7C324A0E">
            <w:pPr>
              <w:pStyle w:val="12"/>
              <w:rPr>
                <w:rFonts w:ascii="微软雅黑"/>
                <w:sz w:val="22"/>
              </w:rPr>
            </w:pPr>
          </w:p>
          <w:p w14:paraId="0F484233">
            <w:pPr>
              <w:pStyle w:val="12"/>
              <w:spacing w:before="7"/>
              <w:rPr>
                <w:rFonts w:ascii="微软雅黑"/>
                <w:sz w:val="21"/>
              </w:rPr>
            </w:pPr>
          </w:p>
          <w:p w14:paraId="1F8CDC63">
            <w:pPr>
              <w:pStyle w:val="12"/>
              <w:ind w:left="212"/>
              <w:rPr>
                <w:rFonts w:hint="eastAsia" w:ascii="黑体" w:eastAsia="黑体"/>
                <w:sz w:val="22"/>
              </w:rPr>
            </w:pPr>
            <w:r>
              <w:rPr>
                <w:rFonts w:hint="eastAsia" w:ascii="黑体" w:eastAsia="黑体"/>
                <w:sz w:val="22"/>
              </w:rPr>
              <w:t>公开渠道和载体</w:t>
            </w:r>
          </w:p>
        </w:tc>
        <w:tc>
          <w:tcPr>
            <w:tcW w:w="1230" w:type="dxa"/>
            <w:gridSpan w:val="2"/>
          </w:tcPr>
          <w:p w14:paraId="38045AED">
            <w:pPr>
              <w:pStyle w:val="12"/>
              <w:spacing w:before="15" w:line="277" w:lineRule="exact"/>
              <w:ind w:left="174"/>
              <w:rPr>
                <w:rFonts w:hint="eastAsia" w:ascii="黑体" w:eastAsia="黑体"/>
                <w:sz w:val="22"/>
              </w:rPr>
            </w:pPr>
            <w:r>
              <w:rPr>
                <w:rFonts w:hint="eastAsia" w:ascii="黑体" w:eastAsia="黑体"/>
                <w:sz w:val="22"/>
              </w:rPr>
              <w:t>公开对象</w:t>
            </w:r>
          </w:p>
        </w:tc>
        <w:tc>
          <w:tcPr>
            <w:tcW w:w="1170" w:type="dxa"/>
            <w:gridSpan w:val="2"/>
          </w:tcPr>
          <w:p w14:paraId="09BD8FDA">
            <w:pPr>
              <w:pStyle w:val="12"/>
              <w:spacing w:before="15" w:line="277" w:lineRule="exact"/>
              <w:ind w:left="144"/>
              <w:rPr>
                <w:rFonts w:hint="eastAsia" w:ascii="黑体" w:eastAsia="黑体"/>
                <w:sz w:val="22"/>
              </w:rPr>
            </w:pPr>
            <w:r>
              <w:rPr>
                <w:rFonts w:hint="eastAsia" w:ascii="黑体" w:eastAsia="黑体"/>
                <w:sz w:val="22"/>
              </w:rPr>
              <w:t>公开方式</w:t>
            </w:r>
          </w:p>
        </w:tc>
        <w:tc>
          <w:tcPr>
            <w:tcW w:w="1202" w:type="dxa"/>
            <w:gridSpan w:val="2"/>
          </w:tcPr>
          <w:p w14:paraId="2BC707C0">
            <w:pPr>
              <w:pStyle w:val="12"/>
              <w:spacing w:before="15" w:line="277" w:lineRule="exact"/>
              <w:ind w:left="160"/>
              <w:rPr>
                <w:rFonts w:hint="eastAsia" w:ascii="黑体" w:eastAsia="黑体"/>
                <w:sz w:val="22"/>
              </w:rPr>
            </w:pPr>
            <w:r>
              <w:rPr>
                <w:rFonts w:hint="eastAsia" w:ascii="黑体" w:eastAsia="黑体"/>
                <w:sz w:val="22"/>
              </w:rPr>
              <w:t>公开层级</w:t>
            </w:r>
          </w:p>
        </w:tc>
      </w:tr>
      <w:tr w14:paraId="59B2F3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continue"/>
            <w:tcBorders>
              <w:top w:val="nil"/>
            </w:tcBorders>
          </w:tcPr>
          <w:p w14:paraId="0AA9126C">
            <w:pPr>
              <w:rPr>
                <w:sz w:val="2"/>
                <w:szCs w:val="2"/>
              </w:rPr>
            </w:pPr>
          </w:p>
        </w:tc>
        <w:tc>
          <w:tcPr>
            <w:tcW w:w="718" w:type="dxa"/>
          </w:tcPr>
          <w:p w14:paraId="69FA9E16">
            <w:pPr>
              <w:pStyle w:val="12"/>
              <w:spacing w:before="5"/>
              <w:rPr>
                <w:rFonts w:ascii="微软雅黑"/>
                <w:sz w:val="26"/>
              </w:rPr>
            </w:pPr>
          </w:p>
          <w:p w14:paraId="0AE24081">
            <w:pPr>
              <w:pStyle w:val="12"/>
              <w:spacing w:line="266" w:lineRule="auto"/>
              <w:ind w:left="139" w:right="124"/>
              <w:rPr>
                <w:rFonts w:hint="eastAsia" w:ascii="黑体" w:eastAsia="黑体"/>
                <w:sz w:val="22"/>
              </w:rPr>
            </w:pPr>
            <w:r>
              <w:rPr>
                <w:rFonts w:hint="eastAsia" w:ascii="黑体" w:eastAsia="黑体"/>
                <w:sz w:val="22"/>
              </w:rPr>
              <w:t>一级事项</w:t>
            </w:r>
          </w:p>
        </w:tc>
        <w:tc>
          <w:tcPr>
            <w:tcW w:w="825" w:type="dxa"/>
          </w:tcPr>
          <w:p w14:paraId="10F8FD09">
            <w:pPr>
              <w:pStyle w:val="12"/>
              <w:spacing w:before="5"/>
              <w:rPr>
                <w:rFonts w:ascii="微软雅黑"/>
                <w:sz w:val="26"/>
              </w:rPr>
            </w:pPr>
          </w:p>
          <w:p w14:paraId="09416488">
            <w:pPr>
              <w:pStyle w:val="12"/>
              <w:spacing w:line="266" w:lineRule="auto"/>
              <w:ind w:left="191" w:right="179"/>
              <w:rPr>
                <w:rFonts w:hint="eastAsia" w:ascii="黑体" w:eastAsia="黑体"/>
                <w:sz w:val="22"/>
              </w:rPr>
            </w:pPr>
            <w:r>
              <w:rPr>
                <w:rFonts w:hint="eastAsia" w:ascii="黑体" w:eastAsia="黑体"/>
                <w:sz w:val="22"/>
              </w:rPr>
              <w:t>二级事项</w:t>
            </w:r>
          </w:p>
        </w:tc>
        <w:tc>
          <w:tcPr>
            <w:tcW w:w="3137" w:type="dxa"/>
            <w:vMerge w:val="continue"/>
            <w:tcBorders>
              <w:top w:val="nil"/>
            </w:tcBorders>
          </w:tcPr>
          <w:p w14:paraId="7DB27D0D">
            <w:pPr>
              <w:rPr>
                <w:sz w:val="2"/>
                <w:szCs w:val="2"/>
              </w:rPr>
            </w:pPr>
          </w:p>
        </w:tc>
        <w:tc>
          <w:tcPr>
            <w:tcW w:w="1800" w:type="dxa"/>
            <w:vMerge w:val="continue"/>
            <w:tcBorders>
              <w:top w:val="nil"/>
            </w:tcBorders>
          </w:tcPr>
          <w:p w14:paraId="7C5AB7A0">
            <w:pPr>
              <w:rPr>
                <w:sz w:val="2"/>
                <w:szCs w:val="2"/>
              </w:rPr>
            </w:pPr>
          </w:p>
        </w:tc>
        <w:tc>
          <w:tcPr>
            <w:tcW w:w="1620" w:type="dxa"/>
            <w:vMerge w:val="continue"/>
            <w:tcBorders>
              <w:top w:val="nil"/>
            </w:tcBorders>
          </w:tcPr>
          <w:p w14:paraId="4A636A23">
            <w:pPr>
              <w:rPr>
                <w:sz w:val="2"/>
                <w:szCs w:val="2"/>
              </w:rPr>
            </w:pPr>
          </w:p>
        </w:tc>
        <w:tc>
          <w:tcPr>
            <w:tcW w:w="1273" w:type="dxa"/>
            <w:vMerge w:val="continue"/>
            <w:tcBorders>
              <w:top w:val="nil"/>
            </w:tcBorders>
          </w:tcPr>
          <w:p w14:paraId="15262E50">
            <w:pPr>
              <w:rPr>
                <w:sz w:val="2"/>
                <w:szCs w:val="2"/>
              </w:rPr>
            </w:pPr>
          </w:p>
        </w:tc>
        <w:tc>
          <w:tcPr>
            <w:tcW w:w="1965" w:type="dxa"/>
            <w:vMerge w:val="continue"/>
            <w:tcBorders>
              <w:top w:val="nil"/>
            </w:tcBorders>
          </w:tcPr>
          <w:p w14:paraId="537D32DA">
            <w:pPr>
              <w:rPr>
                <w:sz w:val="2"/>
                <w:szCs w:val="2"/>
              </w:rPr>
            </w:pPr>
          </w:p>
        </w:tc>
        <w:tc>
          <w:tcPr>
            <w:tcW w:w="585" w:type="dxa"/>
          </w:tcPr>
          <w:p w14:paraId="1B9CB431">
            <w:pPr>
              <w:pStyle w:val="12"/>
              <w:spacing w:before="15"/>
              <w:rPr>
                <w:rFonts w:ascii="微软雅黑"/>
                <w:sz w:val="17"/>
              </w:rPr>
            </w:pPr>
          </w:p>
          <w:p w14:paraId="62A44B56">
            <w:pPr>
              <w:pStyle w:val="12"/>
              <w:spacing w:line="266" w:lineRule="auto"/>
              <w:ind w:left="182" w:right="169"/>
              <w:jc w:val="both"/>
              <w:rPr>
                <w:rFonts w:hint="eastAsia" w:ascii="黑体" w:eastAsia="黑体"/>
                <w:sz w:val="22"/>
              </w:rPr>
            </w:pPr>
            <w:r>
              <w:rPr>
                <w:rFonts w:hint="eastAsia" w:ascii="黑体" w:eastAsia="黑体"/>
                <w:sz w:val="22"/>
              </w:rPr>
              <w:t>全社会</w:t>
            </w:r>
          </w:p>
        </w:tc>
        <w:tc>
          <w:tcPr>
            <w:tcW w:w="645" w:type="dxa"/>
          </w:tcPr>
          <w:p w14:paraId="14AE5C49">
            <w:pPr>
              <w:pStyle w:val="12"/>
              <w:spacing w:before="173" w:line="266" w:lineRule="auto"/>
              <w:ind w:left="211" w:right="200"/>
              <w:jc w:val="both"/>
              <w:rPr>
                <w:rFonts w:hint="eastAsia" w:ascii="黑体" w:eastAsia="黑体"/>
                <w:sz w:val="22"/>
              </w:rPr>
            </w:pPr>
            <w:r>
              <w:rPr>
                <w:rFonts w:hint="eastAsia" w:ascii="黑体" w:eastAsia="黑体"/>
                <w:sz w:val="22"/>
              </w:rPr>
              <w:t>特定群众</w:t>
            </w:r>
          </w:p>
        </w:tc>
        <w:tc>
          <w:tcPr>
            <w:tcW w:w="585" w:type="dxa"/>
          </w:tcPr>
          <w:p w14:paraId="6898B4D2">
            <w:pPr>
              <w:pStyle w:val="12"/>
              <w:spacing w:before="5"/>
              <w:rPr>
                <w:rFonts w:ascii="微软雅黑"/>
                <w:sz w:val="26"/>
              </w:rPr>
            </w:pPr>
          </w:p>
          <w:p w14:paraId="0B6171AE">
            <w:pPr>
              <w:pStyle w:val="12"/>
              <w:spacing w:line="266" w:lineRule="auto"/>
              <w:ind w:left="180" w:right="171"/>
              <w:rPr>
                <w:rFonts w:hint="eastAsia" w:ascii="黑体" w:eastAsia="黑体"/>
                <w:sz w:val="22"/>
              </w:rPr>
            </w:pPr>
            <w:r>
              <w:rPr>
                <w:rFonts w:hint="eastAsia" w:ascii="黑体" w:eastAsia="黑体"/>
                <w:sz w:val="22"/>
              </w:rPr>
              <w:t>主动</w:t>
            </w:r>
          </w:p>
        </w:tc>
        <w:tc>
          <w:tcPr>
            <w:tcW w:w="585" w:type="dxa"/>
          </w:tcPr>
          <w:p w14:paraId="22113DEA">
            <w:pPr>
              <w:pStyle w:val="12"/>
              <w:spacing w:before="17" w:line="266" w:lineRule="auto"/>
              <w:ind w:left="181" w:right="170"/>
              <w:jc w:val="both"/>
              <w:rPr>
                <w:rFonts w:hint="eastAsia" w:ascii="黑体" w:eastAsia="黑体"/>
                <w:sz w:val="22"/>
              </w:rPr>
            </w:pPr>
            <w:r>
              <w:rPr>
                <w:rFonts w:hint="eastAsia" w:ascii="黑体" w:eastAsia="黑体"/>
                <w:sz w:val="22"/>
              </w:rPr>
              <w:t>依申请公</w:t>
            </w:r>
          </w:p>
          <w:p w14:paraId="66A23A67">
            <w:pPr>
              <w:pStyle w:val="12"/>
              <w:spacing w:line="271" w:lineRule="exact"/>
              <w:ind w:left="181"/>
              <w:rPr>
                <w:rFonts w:hint="eastAsia" w:ascii="黑体" w:eastAsia="黑体"/>
                <w:sz w:val="22"/>
              </w:rPr>
            </w:pPr>
            <w:r>
              <w:rPr>
                <w:rFonts w:hint="eastAsia" w:ascii="黑体" w:eastAsia="黑体"/>
                <w:w w:val="100"/>
                <w:sz w:val="22"/>
              </w:rPr>
              <w:t>开</w:t>
            </w:r>
          </w:p>
        </w:tc>
        <w:tc>
          <w:tcPr>
            <w:tcW w:w="645" w:type="dxa"/>
          </w:tcPr>
          <w:p w14:paraId="1C84B696">
            <w:pPr>
              <w:pStyle w:val="12"/>
              <w:spacing w:before="5"/>
              <w:rPr>
                <w:rFonts w:ascii="微软雅黑"/>
                <w:sz w:val="26"/>
              </w:rPr>
            </w:pPr>
          </w:p>
          <w:p w14:paraId="0FDFD8E6">
            <w:pPr>
              <w:pStyle w:val="12"/>
              <w:spacing w:line="266" w:lineRule="auto"/>
              <w:ind w:left="210" w:right="201"/>
              <w:rPr>
                <w:rFonts w:hint="eastAsia" w:ascii="黑体" w:eastAsia="黑体"/>
                <w:sz w:val="22"/>
              </w:rPr>
            </w:pPr>
            <w:r>
              <w:rPr>
                <w:rFonts w:hint="eastAsia" w:ascii="黑体" w:eastAsia="黑体"/>
                <w:sz w:val="22"/>
              </w:rPr>
              <w:t>县级</w:t>
            </w:r>
          </w:p>
        </w:tc>
        <w:tc>
          <w:tcPr>
            <w:tcW w:w="557" w:type="dxa"/>
          </w:tcPr>
          <w:p w14:paraId="57E8CAEE">
            <w:pPr>
              <w:pStyle w:val="12"/>
              <w:spacing w:before="15"/>
              <w:rPr>
                <w:rFonts w:ascii="微软雅黑"/>
                <w:sz w:val="17"/>
              </w:rPr>
            </w:pPr>
          </w:p>
          <w:p w14:paraId="443F21DC">
            <w:pPr>
              <w:pStyle w:val="12"/>
              <w:spacing w:line="266" w:lineRule="auto"/>
              <w:ind w:left="168" w:right="-15" w:hanging="60"/>
              <w:rPr>
                <w:rFonts w:hint="eastAsia" w:ascii="黑体" w:eastAsia="黑体"/>
                <w:sz w:val="22"/>
              </w:rPr>
            </w:pPr>
            <w:r>
              <w:rPr>
                <w:rFonts w:hint="eastAsia" w:ascii="黑体" w:eastAsia="黑体"/>
                <w:spacing w:val="-2"/>
                <w:sz w:val="22"/>
              </w:rPr>
              <w:t>乡、村级</w:t>
            </w:r>
          </w:p>
        </w:tc>
      </w:tr>
      <w:tr w14:paraId="510FE8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2" w:hRule="atLeast"/>
        </w:trPr>
        <w:tc>
          <w:tcPr>
            <w:tcW w:w="540" w:type="dxa"/>
            <w:vMerge w:val="restart"/>
          </w:tcPr>
          <w:p w14:paraId="71D53EC2">
            <w:pPr>
              <w:pStyle w:val="12"/>
              <w:rPr>
                <w:rFonts w:ascii="微软雅黑"/>
                <w:sz w:val="18"/>
              </w:rPr>
            </w:pPr>
          </w:p>
          <w:p w14:paraId="177E3EB0">
            <w:pPr>
              <w:pStyle w:val="12"/>
              <w:rPr>
                <w:rFonts w:ascii="微软雅黑"/>
                <w:sz w:val="18"/>
              </w:rPr>
            </w:pPr>
          </w:p>
          <w:p w14:paraId="3FC09323">
            <w:pPr>
              <w:pStyle w:val="12"/>
              <w:rPr>
                <w:rFonts w:ascii="微软雅黑"/>
                <w:sz w:val="18"/>
              </w:rPr>
            </w:pPr>
          </w:p>
          <w:p w14:paraId="13150FBD">
            <w:pPr>
              <w:pStyle w:val="12"/>
              <w:rPr>
                <w:rFonts w:ascii="微软雅黑"/>
                <w:sz w:val="18"/>
              </w:rPr>
            </w:pPr>
          </w:p>
          <w:p w14:paraId="15C84945">
            <w:pPr>
              <w:pStyle w:val="12"/>
              <w:spacing w:before="3"/>
              <w:rPr>
                <w:rFonts w:ascii="微软雅黑"/>
                <w:sz w:val="15"/>
              </w:rPr>
            </w:pPr>
          </w:p>
          <w:p w14:paraId="2F9C0BFF">
            <w:pPr>
              <w:pStyle w:val="12"/>
              <w:ind w:left="11"/>
              <w:jc w:val="center"/>
              <w:rPr>
                <w:sz w:val="18"/>
              </w:rPr>
            </w:pPr>
            <w:r>
              <w:rPr>
                <w:sz w:val="18"/>
              </w:rPr>
              <w:t>1</w:t>
            </w:r>
          </w:p>
        </w:tc>
        <w:tc>
          <w:tcPr>
            <w:tcW w:w="718" w:type="dxa"/>
            <w:vMerge w:val="restart"/>
          </w:tcPr>
          <w:p w14:paraId="04812D8B">
            <w:pPr>
              <w:pStyle w:val="12"/>
              <w:rPr>
                <w:rFonts w:ascii="微软雅黑"/>
                <w:sz w:val="18"/>
              </w:rPr>
            </w:pPr>
          </w:p>
          <w:p w14:paraId="765642D1">
            <w:pPr>
              <w:pStyle w:val="12"/>
              <w:rPr>
                <w:rFonts w:ascii="微软雅黑"/>
                <w:sz w:val="18"/>
              </w:rPr>
            </w:pPr>
          </w:p>
          <w:p w14:paraId="5DDC70DA">
            <w:pPr>
              <w:pStyle w:val="12"/>
              <w:rPr>
                <w:rFonts w:ascii="微软雅黑"/>
                <w:sz w:val="18"/>
              </w:rPr>
            </w:pPr>
          </w:p>
          <w:p w14:paraId="359A38A4">
            <w:pPr>
              <w:pStyle w:val="12"/>
              <w:spacing w:before="4"/>
              <w:rPr>
                <w:rFonts w:ascii="微软雅黑"/>
                <w:sz w:val="16"/>
              </w:rPr>
            </w:pPr>
          </w:p>
          <w:p w14:paraId="47A4B2FC">
            <w:pPr>
              <w:pStyle w:val="12"/>
              <w:spacing w:line="324" w:lineRule="auto"/>
              <w:ind w:left="177" w:right="168"/>
              <w:jc w:val="both"/>
              <w:rPr>
                <w:sz w:val="18"/>
              </w:rPr>
            </w:pPr>
            <w:r>
              <w:rPr>
                <w:sz w:val="18"/>
              </w:rPr>
              <w:t>财政预决算</w:t>
            </w:r>
          </w:p>
        </w:tc>
        <w:tc>
          <w:tcPr>
            <w:tcW w:w="825" w:type="dxa"/>
            <w:vMerge w:val="restart"/>
          </w:tcPr>
          <w:p w14:paraId="043D6D01">
            <w:pPr>
              <w:pStyle w:val="12"/>
              <w:rPr>
                <w:rFonts w:ascii="微软雅黑"/>
                <w:sz w:val="18"/>
              </w:rPr>
            </w:pPr>
          </w:p>
          <w:p w14:paraId="36564D3D">
            <w:pPr>
              <w:pStyle w:val="12"/>
              <w:rPr>
                <w:rFonts w:ascii="微软雅黑"/>
                <w:sz w:val="18"/>
              </w:rPr>
            </w:pPr>
          </w:p>
          <w:p w14:paraId="558D3E25">
            <w:pPr>
              <w:pStyle w:val="12"/>
              <w:rPr>
                <w:rFonts w:ascii="微软雅黑"/>
                <w:sz w:val="18"/>
              </w:rPr>
            </w:pPr>
          </w:p>
          <w:p w14:paraId="2EC2CAD9">
            <w:pPr>
              <w:pStyle w:val="12"/>
              <w:spacing w:before="13"/>
              <w:rPr>
                <w:rFonts w:ascii="微软雅黑"/>
                <w:sz w:val="24"/>
              </w:rPr>
            </w:pPr>
          </w:p>
          <w:p w14:paraId="625D67B5">
            <w:pPr>
              <w:pStyle w:val="12"/>
              <w:spacing w:line="324" w:lineRule="auto"/>
              <w:ind w:left="321" w:right="131" w:hanging="180"/>
              <w:rPr>
                <w:sz w:val="18"/>
              </w:rPr>
            </w:pPr>
            <w:r>
              <w:rPr>
                <w:sz w:val="18"/>
              </w:rPr>
              <w:t>政府预算</w:t>
            </w:r>
          </w:p>
        </w:tc>
        <w:tc>
          <w:tcPr>
            <w:tcW w:w="3137" w:type="dxa"/>
          </w:tcPr>
          <w:p w14:paraId="37AC800D">
            <w:pPr>
              <w:pStyle w:val="12"/>
              <w:spacing w:before="42" w:line="324" w:lineRule="auto"/>
              <w:ind w:left="108" w:right="95"/>
              <w:jc w:val="both"/>
              <w:rPr>
                <w:sz w:val="18"/>
              </w:rPr>
            </w:pPr>
            <w:r>
              <w:rPr>
                <w:sz w:val="18"/>
              </w:rPr>
              <w:t>一般公共预算：①一般公共预算收入表。②一般公共预算支出表。③一般公共预算本级支出表。④一般公共预算本级基本支出表。⑤一般公共预算税收返还和转移支付表。⑥政府一般</w:t>
            </w:r>
          </w:p>
          <w:p w14:paraId="6B016743">
            <w:pPr>
              <w:pStyle w:val="12"/>
              <w:spacing w:before="3"/>
              <w:ind w:left="108"/>
              <w:rPr>
                <w:sz w:val="18"/>
              </w:rPr>
            </w:pPr>
            <w:r>
              <w:rPr>
                <w:sz w:val="18"/>
              </w:rPr>
              <w:t>债务限额和余额情况表。</w:t>
            </w:r>
          </w:p>
        </w:tc>
        <w:tc>
          <w:tcPr>
            <w:tcW w:w="1800" w:type="dxa"/>
            <w:vMerge w:val="restart"/>
          </w:tcPr>
          <w:p w14:paraId="5604C283">
            <w:pPr>
              <w:pStyle w:val="12"/>
              <w:rPr>
                <w:rFonts w:ascii="微软雅黑"/>
                <w:sz w:val="11"/>
              </w:rPr>
            </w:pPr>
          </w:p>
          <w:p w14:paraId="310C7426">
            <w:pPr>
              <w:pStyle w:val="12"/>
              <w:spacing w:line="324" w:lineRule="auto"/>
              <w:ind w:left="108" w:right="95"/>
              <w:jc w:val="both"/>
              <w:rPr>
                <w:sz w:val="18"/>
              </w:rPr>
            </w:pPr>
            <w:r>
              <w:rPr>
                <w:spacing w:val="-25"/>
                <w:sz w:val="18"/>
              </w:rPr>
              <w:t>《预算法》、《政府信</w:t>
            </w:r>
            <w:r>
              <w:rPr>
                <w:spacing w:val="-16"/>
                <w:sz w:val="18"/>
              </w:rPr>
              <w:t>息公开条例》</w:t>
            </w:r>
            <w:r>
              <w:rPr>
                <w:spacing w:val="-36"/>
                <w:sz w:val="18"/>
              </w:rPr>
              <w:t>、</w:t>
            </w:r>
            <w:r>
              <w:rPr>
                <w:rFonts w:hint="eastAsia"/>
                <w:spacing w:val="-36"/>
                <w:sz w:val="18"/>
                <w:lang w:eastAsia="zh-CN"/>
              </w:rPr>
              <w:t>《财政部关于印发〈地方预决算公开操作规程〉的通知》</w:t>
            </w:r>
            <w:r>
              <w:rPr>
                <w:spacing w:val="-17"/>
                <w:sz w:val="18"/>
              </w:rPr>
              <w:t>、《财政部</w:t>
            </w:r>
            <w:r>
              <w:rPr>
                <w:spacing w:val="3"/>
                <w:sz w:val="18"/>
              </w:rPr>
              <w:t>关于印发&lt;地方政府</w:t>
            </w:r>
            <w:r>
              <w:rPr>
                <w:spacing w:val="14"/>
                <w:sz w:val="18"/>
              </w:rPr>
              <w:t>债务信息公开办法</w:t>
            </w:r>
          </w:p>
          <w:p w14:paraId="18D0461D">
            <w:pPr>
              <w:pStyle w:val="12"/>
              <w:spacing w:before="5" w:line="324" w:lineRule="auto"/>
              <w:ind w:left="108" w:right="95"/>
              <w:jc w:val="both"/>
              <w:rPr>
                <w:sz w:val="18"/>
              </w:rPr>
            </w:pPr>
            <w:r>
              <w:rPr>
                <w:sz w:val="18"/>
              </w:rPr>
              <w:t>（试行）&gt;的通知》等法律法规和文件规定</w:t>
            </w:r>
          </w:p>
        </w:tc>
        <w:tc>
          <w:tcPr>
            <w:tcW w:w="1620" w:type="dxa"/>
            <w:vMerge w:val="restart"/>
          </w:tcPr>
          <w:p w14:paraId="5750D234">
            <w:pPr>
              <w:pStyle w:val="12"/>
              <w:rPr>
                <w:rFonts w:ascii="微软雅黑"/>
                <w:sz w:val="18"/>
              </w:rPr>
            </w:pPr>
          </w:p>
          <w:p w14:paraId="7433B45C">
            <w:pPr>
              <w:pStyle w:val="12"/>
              <w:rPr>
                <w:rFonts w:ascii="微软雅黑"/>
                <w:sz w:val="18"/>
              </w:rPr>
            </w:pPr>
          </w:p>
          <w:p w14:paraId="352E38B4">
            <w:pPr>
              <w:pStyle w:val="12"/>
              <w:rPr>
                <w:rFonts w:ascii="微软雅黑"/>
                <w:sz w:val="18"/>
              </w:rPr>
            </w:pPr>
          </w:p>
          <w:p w14:paraId="4CBDB7A9">
            <w:pPr>
              <w:pStyle w:val="12"/>
              <w:spacing w:before="4"/>
              <w:rPr>
                <w:rFonts w:ascii="微软雅黑"/>
                <w:sz w:val="16"/>
              </w:rPr>
            </w:pPr>
          </w:p>
          <w:p w14:paraId="6EC1B854">
            <w:pPr>
              <w:pStyle w:val="12"/>
              <w:spacing w:line="324" w:lineRule="auto"/>
              <w:ind w:left="108" w:right="95"/>
              <w:jc w:val="both"/>
              <w:rPr>
                <w:sz w:val="18"/>
              </w:rPr>
            </w:pPr>
            <w:r>
              <w:rPr>
                <w:spacing w:val="18"/>
                <w:sz w:val="18"/>
              </w:rPr>
              <w:t>本级人民代表大会或其常务委员</w:t>
            </w:r>
            <w:r>
              <w:rPr>
                <w:spacing w:val="-9"/>
                <w:sz w:val="18"/>
              </w:rPr>
              <w:t xml:space="preserve">会批准后 </w:t>
            </w:r>
            <w:r>
              <w:rPr>
                <w:sz w:val="18"/>
              </w:rPr>
              <w:t>20</w:t>
            </w:r>
            <w:r>
              <w:rPr>
                <w:spacing w:val="-16"/>
                <w:sz w:val="18"/>
              </w:rPr>
              <w:t xml:space="preserve"> 日内</w:t>
            </w:r>
          </w:p>
        </w:tc>
        <w:tc>
          <w:tcPr>
            <w:tcW w:w="1273" w:type="dxa"/>
            <w:vMerge w:val="restart"/>
          </w:tcPr>
          <w:p w14:paraId="2CE5F164">
            <w:pPr>
              <w:pStyle w:val="12"/>
              <w:rPr>
                <w:rFonts w:ascii="微软雅黑"/>
                <w:sz w:val="18"/>
              </w:rPr>
            </w:pPr>
          </w:p>
          <w:p w14:paraId="47415B4E">
            <w:pPr>
              <w:pStyle w:val="12"/>
              <w:rPr>
                <w:rFonts w:ascii="微软雅黑"/>
                <w:sz w:val="18"/>
              </w:rPr>
            </w:pPr>
          </w:p>
          <w:p w14:paraId="57004423">
            <w:pPr>
              <w:pStyle w:val="12"/>
              <w:rPr>
                <w:rFonts w:ascii="微软雅黑"/>
                <w:sz w:val="18"/>
              </w:rPr>
            </w:pPr>
          </w:p>
          <w:p w14:paraId="50212420">
            <w:pPr>
              <w:pStyle w:val="12"/>
              <w:rPr>
                <w:rFonts w:ascii="微软雅黑"/>
                <w:sz w:val="18"/>
              </w:rPr>
            </w:pPr>
          </w:p>
          <w:p w14:paraId="4A6ED580">
            <w:pPr>
              <w:pStyle w:val="12"/>
              <w:spacing w:before="3"/>
              <w:rPr>
                <w:rFonts w:ascii="微软雅黑"/>
                <w:sz w:val="15"/>
              </w:rPr>
            </w:pPr>
          </w:p>
          <w:p w14:paraId="408FF7BA">
            <w:pPr>
              <w:pStyle w:val="12"/>
              <w:ind w:left="276"/>
              <w:rPr>
                <w:sz w:val="18"/>
              </w:rPr>
            </w:pPr>
            <w:r>
              <w:rPr>
                <w:rFonts w:hint="eastAsia"/>
                <w:sz w:val="18"/>
                <w:lang w:eastAsia="zh-CN"/>
              </w:rPr>
              <w:t>县</w:t>
            </w:r>
            <w:r>
              <w:rPr>
                <w:sz w:val="18"/>
              </w:rPr>
              <w:t>财政局</w:t>
            </w:r>
          </w:p>
        </w:tc>
        <w:tc>
          <w:tcPr>
            <w:tcW w:w="1965" w:type="dxa"/>
            <w:vMerge w:val="restart"/>
          </w:tcPr>
          <w:p w14:paraId="6FEDEF57">
            <w:pPr>
              <w:pStyle w:val="12"/>
              <w:rPr>
                <w:rFonts w:ascii="微软雅黑"/>
                <w:sz w:val="18"/>
              </w:rPr>
            </w:pPr>
          </w:p>
          <w:p w14:paraId="731259CB">
            <w:pPr>
              <w:pStyle w:val="12"/>
              <w:rPr>
                <w:rFonts w:ascii="微软雅黑"/>
                <w:sz w:val="18"/>
              </w:rPr>
            </w:pPr>
          </w:p>
          <w:p w14:paraId="71E9A2B2">
            <w:pPr>
              <w:pStyle w:val="12"/>
              <w:spacing w:before="14"/>
              <w:rPr>
                <w:rFonts w:ascii="微软雅黑"/>
                <w:sz w:val="25"/>
              </w:rPr>
            </w:pPr>
          </w:p>
          <w:p w14:paraId="3727789D">
            <w:pPr>
              <w:pStyle w:val="12"/>
              <w:numPr>
                <w:ilvl w:val="0"/>
                <w:numId w:val="268"/>
              </w:numPr>
              <w:tabs>
                <w:tab w:val="left" w:pos="289"/>
              </w:tabs>
              <w:spacing w:before="0" w:after="0" w:line="240" w:lineRule="auto"/>
              <w:ind w:left="288" w:right="0" w:hanging="182"/>
              <w:jc w:val="left"/>
              <w:rPr>
                <w:sz w:val="18"/>
              </w:rPr>
            </w:pPr>
            <w:r>
              <w:rPr>
                <w:sz w:val="18"/>
              </w:rPr>
              <w:t>政府网站</w:t>
            </w:r>
          </w:p>
          <w:p w14:paraId="75EEB0A4">
            <w:pPr>
              <w:pStyle w:val="12"/>
              <w:numPr>
                <w:ilvl w:val="0"/>
                <w:numId w:val="268"/>
              </w:numPr>
              <w:tabs>
                <w:tab w:val="left" w:pos="304"/>
              </w:tabs>
              <w:spacing w:before="82" w:after="0" w:line="324" w:lineRule="auto"/>
              <w:ind w:left="107" w:right="96" w:firstLine="0"/>
              <w:jc w:val="left"/>
              <w:rPr>
                <w:sz w:val="18"/>
              </w:rPr>
            </w:pPr>
            <w:r>
              <w:rPr>
                <w:spacing w:val="10"/>
                <w:sz w:val="18"/>
              </w:rPr>
              <w:t>财政部门网站公开</w:t>
            </w:r>
            <w:r>
              <w:rPr>
                <w:sz w:val="18"/>
              </w:rPr>
              <w:t>平台</w:t>
            </w:r>
          </w:p>
          <w:p w14:paraId="7A84C751">
            <w:pPr>
              <w:pStyle w:val="12"/>
              <w:numPr>
                <w:ilvl w:val="0"/>
                <w:numId w:val="268"/>
              </w:numPr>
              <w:tabs>
                <w:tab w:val="left" w:pos="289"/>
              </w:tabs>
              <w:spacing w:before="1" w:after="0" w:line="240" w:lineRule="auto"/>
              <w:ind w:left="288" w:right="0" w:hanging="182"/>
              <w:jc w:val="left"/>
              <w:rPr>
                <w:sz w:val="18"/>
              </w:rPr>
            </w:pPr>
            <w:r>
              <w:rPr>
                <w:sz w:val="18"/>
              </w:rPr>
              <w:t>政府公报</w:t>
            </w:r>
          </w:p>
        </w:tc>
        <w:tc>
          <w:tcPr>
            <w:tcW w:w="585" w:type="dxa"/>
            <w:vMerge w:val="restart"/>
          </w:tcPr>
          <w:p w14:paraId="04FC0465">
            <w:pPr>
              <w:pStyle w:val="12"/>
              <w:rPr>
                <w:rFonts w:ascii="微软雅黑"/>
                <w:sz w:val="18"/>
              </w:rPr>
            </w:pPr>
          </w:p>
          <w:p w14:paraId="0E83BC2E">
            <w:pPr>
              <w:pStyle w:val="12"/>
              <w:rPr>
                <w:rFonts w:ascii="微软雅黑"/>
                <w:sz w:val="18"/>
              </w:rPr>
            </w:pPr>
          </w:p>
          <w:p w14:paraId="38ED5933">
            <w:pPr>
              <w:pStyle w:val="12"/>
              <w:rPr>
                <w:rFonts w:ascii="微软雅黑"/>
                <w:sz w:val="18"/>
              </w:rPr>
            </w:pPr>
          </w:p>
          <w:p w14:paraId="0ED73334">
            <w:pPr>
              <w:pStyle w:val="12"/>
              <w:rPr>
                <w:rFonts w:ascii="微软雅黑"/>
                <w:sz w:val="18"/>
              </w:rPr>
            </w:pPr>
          </w:p>
          <w:p w14:paraId="098F44F2">
            <w:pPr>
              <w:pStyle w:val="12"/>
              <w:spacing w:before="3"/>
              <w:rPr>
                <w:rFonts w:ascii="微软雅黑"/>
                <w:sz w:val="15"/>
              </w:rPr>
            </w:pPr>
          </w:p>
          <w:p w14:paraId="201FF06A">
            <w:pPr>
              <w:pStyle w:val="12"/>
              <w:ind w:left="7"/>
              <w:jc w:val="center"/>
              <w:rPr>
                <w:sz w:val="18"/>
              </w:rPr>
            </w:pPr>
            <w:r>
              <w:rPr>
                <w:sz w:val="18"/>
              </w:rPr>
              <w:t>√</w:t>
            </w:r>
          </w:p>
        </w:tc>
        <w:tc>
          <w:tcPr>
            <w:tcW w:w="645" w:type="dxa"/>
            <w:vMerge w:val="restart"/>
          </w:tcPr>
          <w:p w14:paraId="5C1BC7C3">
            <w:pPr>
              <w:pStyle w:val="12"/>
              <w:rPr>
                <w:rFonts w:ascii="Times New Roman"/>
                <w:sz w:val="18"/>
              </w:rPr>
            </w:pPr>
          </w:p>
        </w:tc>
        <w:tc>
          <w:tcPr>
            <w:tcW w:w="585" w:type="dxa"/>
            <w:vMerge w:val="restart"/>
          </w:tcPr>
          <w:p w14:paraId="6760C96B">
            <w:pPr>
              <w:pStyle w:val="12"/>
              <w:rPr>
                <w:rFonts w:ascii="微软雅黑"/>
                <w:sz w:val="18"/>
              </w:rPr>
            </w:pPr>
          </w:p>
          <w:p w14:paraId="6DF2AC5D">
            <w:pPr>
              <w:pStyle w:val="12"/>
              <w:rPr>
                <w:rFonts w:ascii="微软雅黑"/>
                <w:sz w:val="18"/>
              </w:rPr>
            </w:pPr>
          </w:p>
          <w:p w14:paraId="005F4B51">
            <w:pPr>
              <w:pStyle w:val="12"/>
              <w:rPr>
                <w:rFonts w:ascii="微软雅黑"/>
                <w:sz w:val="18"/>
              </w:rPr>
            </w:pPr>
          </w:p>
          <w:p w14:paraId="7C77FE00">
            <w:pPr>
              <w:pStyle w:val="12"/>
              <w:rPr>
                <w:rFonts w:ascii="微软雅黑"/>
                <w:sz w:val="18"/>
              </w:rPr>
            </w:pPr>
          </w:p>
          <w:p w14:paraId="06F68856">
            <w:pPr>
              <w:pStyle w:val="12"/>
              <w:spacing w:before="3"/>
              <w:rPr>
                <w:rFonts w:ascii="微软雅黑"/>
                <w:sz w:val="15"/>
              </w:rPr>
            </w:pPr>
          </w:p>
          <w:p w14:paraId="33417C68">
            <w:pPr>
              <w:pStyle w:val="12"/>
              <w:ind w:left="10"/>
              <w:jc w:val="center"/>
              <w:rPr>
                <w:sz w:val="18"/>
              </w:rPr>
            </w:pPr>
            <w:r>
              <w:rPr>
                <w:sz w:val="18"/>
              </w:rPr>
              <w:t>√</w:t>
            </w:r>
          </w:p>
        </w:tc>
        <w:tc>
          <w:tcPr>
            <w:tcW w:w="585" w:type="dxa"/>
            <w:vMerge w:val="restart"/>
          </w:tcPr>
          <w:p w14:paraId="5307AC12">
            <w:pPr>
              <w:pStyle w:val="12"/>
              <w:rPr>
                <w:rFonts w:ascii="Times New Roman"/>
                <w:sz w:val="18"/>
              </w:rPr>
            </w:pPr>
          </w:p>
        </w:tc>
        <w:tc>
          <w:tcPr>
            <w:tcW w:w="645" w:type="dxa"/>
            <w:vMerge w:val="restart"/>
          </w:tcPr>
          <w:p w14:paraId="0FC41642">
            <w:pPr>
              <w:pStyle w:val="12"/>
              <w:rPr>
                <w:rFonts w:ascii="微软雅黑"/>
                <w:sz w:val="18"/>
              </w:rPr>
            </w:pPr>
          </w:p>
          <w:p w14:paraId="49D2F838">
            <w:pPr>
              <w:pStyle w:val="12"/>
              <w:rPr>
                <w:rFonts w:ascii="微软雅黑"/>
                <w:sz w:val="18"/>
              </w:rPr>
            </w:pPr>
          </w:p>
          <w:p w14:paraId="04585FBF">
            <w:pPr>
              <w:pStyle w:val="12"/>
              <w:rPr>
                <w:rFonts w:ascii="微软雅黑"/>
                <w:sz w:val="18"/>
              </w:rPr>
            </w:pPr>
          </w:p>
          <w:p w14:paraId="2F1017A5">
            <w:pPr>
              <w:pStyle w:val="12"/>
              <w:rPr>
                <w:rFonts w:ascii="微软雅黑"/>
                <w:sz w:val="18"/>
              </w:rPr>
            </w:pPr>
          </w:p>
          <w:p w14:paraId="444F266E">
            <w:pPr>
              <w:pStyle w:val="12"/>
              <w:spacing w:before="3"/>
              <w:rPr>
                <w:rFonts w:ascii="微软雅黑"/>
                <w:sz w:val="15"/>
              </w:rPr>
            </w:pPr>
          </w:p>
          <w:p w14:paraId="72DBD144">
            <w:pPr>
              <w:pStyle w:val="12"/>
              <w:ind w:left="10"/>
              <w:jc w:val="center"/>
              <w:rPr>
                <w:sz w:val="18"/>
              </w:rPr>
            </w:pPr>
            <w:r>
              <w:rPr>
                <w:sz w:val="18"/>
              </w:rPr>
              <w:t>√</w:t>
            </w:r>
          </w:p>
        </w:tc>
        <w:tc>
          <w:tcPr>
            <w:tcW w:w="557" w:type="dxa"/>
            <w:vMerge w:val="restart"/>
          </w:tcPr>
          <w:p w14:paraId="5FDD7FC3">
            <w:pPr>
              <w:pStyle w:val="12"/>
              <w:rPr>
                <w:rFonts w:ascii="Times New Roman"/>
                <w:sz w:val="18"/>
              </w:rPr>
            </w:pPr>
          </w:p>
        </w:tc>
      </w:tr>
      <w:tr w14:paraId="055FBA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continue"/>
            <w:tcBorders>
              <w:top w:val="nil"/>
            </w:tcBorders>
          </w:tcPr>
          <w:p w14:paraId="479E66C5">
            <w:pPr>
              <w:rPr>
                <w:sz w:val="2"/>
                <w:szCs w:val="2"/>
              </w:rPr>
            </w:pPr>
          </w:p>
        </w:tc>
        <w:tc>
          <w:tcPr>
            <w:tcW w:w="718" w:type="dxa"/>
            <w:vMerge w:val="continue"/>
            <w:tcBorders>
              <w:top w:val="nil"/>
            </w:tcBorders>
          </w:tcPr>
          <w:p w14:paraId="78DE27D3">
            <w:pPr>
              <w:rPr>
                <w:sz w:val="2"/>
                <w:szCs w:val="2"/>
              </w:rPr>
            </w:pPr>
          </w:p>
        </w:tc>
        <w:tc>
          <w:tcPr>
            <w:tcW w:w="825" w:type="dxa"/>
            <w:vMerge w:val="continue"/>
            <w:tcBorders>
              <w:top w:val="nil"/>
            </w:tcBorders>
          </w:tcPr>
          <w:p w14:paraId="7C764692">
            <w:pPr>
              <w:rPr>
                <w:sz w:val="2"/>
                <w:szCs w:val="2"/>
              </w:rPr>
            </w:pPr>
          </w:p>
        </w:tc>
        <w:tc>
          <w:tcPr>
            <w:tcW w:w="3137" w:type="dxa"/>
          </w:tcPr>
          <w:p w14:paraId="7D55CA08">
            <w:pPr>
              <w:pStyle w:val="12"/>
              <w:spacing w:before="41" w:line="324" w:lineRule="auto"/>
              <w:ind w:left="108" w:right="95"/>
              <w:jc w:val="both"/>
              <w:rPr>
                <w:sz w:val="18"/>
              </w:rPr>
            </w:pPr>
            <w:r>
              <w:rPr>
                <w:sz w:val="18"/>
              </w:rPr>
              <w:t>政府性基金预算：①政府性基金收入表。②政府性基金支出表。③本级政府性基金支出表。④政府性基金转移支付表。⑤政府专项债务限额和余额</w:t>
            </w:r>
          </w:p>
          <w:p w14:paraId="6236C95F">
            <w:pPr>
              <w:pStyle w:val="12"/>
              <w:spacing w:before="3"/>
              <w:ind w:left="108"/>
              <w:rPr>
                <w:sz w:val="18"/>
              </w:rPr>
            </w:pPr>
            <w:r>
              <w:rPr>
                <w:sz w:val="18"/>
              </w:rPr>
              <w:t>情况表。</w:t>
            </w:r>
          </w:p>
        </w:tc>
        <w:tc>
          <w:tcPr>
            <w:tcW w:w="1800" w:type="dxa"/>
            <w:vMerge w:val="continue"/>
            <w:tcBorders>
              <w:top w:val="nil"/>
            </w:tcBorders>
          </w:tcPr>
          <w:p w14:paraId="212E92F6">
            <w:pPr>
              <w:rPr>
                <w:sz w:val="2"/>
                <w:szCs w:val="2"/>
              </w:rPr>
            </w:pPr>
          </w:p>
        </w:tc>
        <w:tc>
          <w:tcPr>
            <w:tcW w:w="1620" w:type="dxa"/>
            <w:vMerge w:val="continue"/>
            <w:tcBorders>
              <w:top w:val="nil"/>
            </w:tcBorders>
          </w:tcPr>
          <w:p w14:paraId="46839550">
            <w:pPr>
              <w:rPr>
                <w:sz w:val="2"/>
                <w:szCs w:val="2"/>
              </w:rPr>
            </w:pPr>
          </w:p>
        </w:tc>
        <w:tc>
          <w:tcPr>
            <w:tcW w:w="1273" w:type="dxa"/>
            <w:vMerge w:val="continue"/>
            <w:tcBorders>
              <w:top w:val="nil"/>
            </w:tcBorders>
          </w:tcPr>
          <w:p w14:paraId="1FAFAEC4">
            <w:pPr>
              <w:rPr>
                <w:sz w:val="2"/>
                <w:szCs w:val="2"/>
              </w:rPr>
            </w:pPr>
          </w:p>
        </w:tc>
        <w:tc>
          <w:tcPr>
            <w:tcW w:w="1965" w:type="dxa"/>
            <w:vMerge w:val="continue"/>
            <w:tcBorders>
              <w:top w:val="nil"/>
            </w:tcBorders>
          </w:tcPr>
          <w:p w14:paraId="65B12664">
            <w:pPr>
              <w:rPr>
                <w:sz w:val="2"/>
                <w:szCs w:val="2"/>
              </w:rPr>
            </w:pPr>
          </w:p>
        </w:tc>
        <w:tc>
          <w:tcPr>
            <w:tcW w:w="585" w:type="dxa"/>
            <w:vMerge w:val="continue"/>
            <w:tcBorders>
              <w:top w:val="nil"/>
            </w:tcBorders>
          </w:tcPr>
          <w:p w14:paraId="24FFFE54">
            <w:pPr>
              <w:rPr>
                <w:sz w:val="2"/>
                <w:szCs w:val="2"/>
              </w:rPr>
            </w:pPr>
          </w:p>
        </w:tc>
        <w:tc>
          <w:tcPr>
            <w:tcW w:w="645" w:type="dxa"/>
            <w:vMerge w:val="continue"/>
            <w:tcBorders>
              <w:top w:val="nil"/>
            </w:tcBorders>
          </w:tcPr>
          <w:p w14:paraId="5807A7BC">
            <w:pPr>
              <w:rPr>
                <w:sz w:val="2"/>
                <w:szCs w:val="2"/>
              </w:rPr>
            </w:pPr>
          </w:p>
        </w:tc>
        <w:tc>
          <w:tcPr>
            <w:tcW w:w="585" w:type="dxa"/>
            <w:vMerge w:val="continue"/>
            <w:tcBorders>
              <w:top w:val="nil"/>
            </w:tcBorders>
          </w:tcPr>
          <w:p w14:paraId="00218F9A">
            <w:pPr>
              <w:rPr>
                <w:sz w:val="2"/>
                <w:szCs w:val="2"/>
              </w:rPr>
            </w:pPr>
          </w:p>
        </w:tc>
        <w:tc>
          <w:tcPr>
            <w:tcW w:w="585" w:type="dxa"/>
            <w:vMerge w:val="continue"/>
            <w:tcBorders>
              <w:top w:val="nil"/>
            </w:tcBorders>
          </w:tcPr>
          <w:p w14:paraId="47DEE1E0">
            <w:pPr>
              <w:rPr>
                <w:sz w:val="2"/>
                <w:szCs w:val="2"/>
              </w:rPr>
            </w:pPr>
          </w:p>
        </w:tc>
        <w:tc>
          <w:tcPr>
            <w:tcW w:w="645" w:type="dxa"/>
            <w:vMerge w:val="continue"/>
            <w:tcBorders>
              <w:top w:val="nil"/>
            </w:tcBorders>
          </w:tcPr>
          <w:p w14:paraId="72A60074">
            <w:pPr>
              <w:rPr>
                <w:sz w:val="2"/>
                <w:szCs w:val="2"/>
              </w:rPr>
            </w:pPr>
          </w:p>
        </w:tc>
        <w:tc>
          <w:tcPr>
            <w:tcW w:w="557" w:type="dxa"/>
            <w:vMerge w:val="continue"/>
            <w:tcBorders>
              <w:top w:val="nil"/>
            </w:tcBorders>
          </w:tcPr>
          <w:p w14:paraId="32BB3D4D">
            <w:pPr>
              <w:rPr>
                <w:sz w:val="2"/>
                <w:szCs w:val="2"/>
              </w:rPr>
            </w:pPr>
          </w:p>
        </w:tc>
      </w:tr>
      <w:tr w14:paraId="1CCBAC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restart"/>
          </w:tcPr>
          <w:p w14:paraId="2C3CD719">
            <w:pPr>
              <w:pStyle w:val="12"/>
              <w:rPr>
                <w:rFonts w:ascii="微软雅黑"/>
                <w:sz w:val="18"/>
              </w:rPr>
            </w:pPr>
          </w:p>
          <w:p w14:paraId="2A00A8FC">
            <w:pPr>
              <w:pStyle w:val="12"/>
              <w:rPr>
                <w:rFonts w:ascii="微软雅黑"/>
                <w:sz w:val="18"/>
              </w:rPr>
            </w:pPr>
          </w:p>
          <w:p w14:paraId="4B0B3193">
            <w:pPr>
              <w:pStyle w:val="12"/>
              <w:spacing w:before="5"/>
              <w:rPr>
                <w:rFonts w:ascii="微软雅黑"/>
                <w:sz w:val="17"/>
              </w:rPr>
            </w:pPr>
          </w:p>
          <w:p w14:paraId="69AD445B">
            <w:pPr>
              <w:pStyle w:val="12"/>
              <w:ind w:left="11"/>
              <w:jc w:val="center"/>
              <w:rPr>
                <w:sz w:val="18"/>
              </w:rPr>
            </w:pPr>
            <w:r>
              <w:rPr>
                <w:sz w:val="18"/>
              </w:rPr>
              <w:t>2</w:t>
            </w:r>
          </w:p>
        </w:tc>
        <w:tc>
          <w:tcPr>
            <w:tcW w:w="718" w:type="dxa"/>
            <w:vMerge w:val="restart"/>
          </w:tcPr>
          <w:p w14:paraId="212DE974">
            <w:pPr>
              <w:pStyle w:val="12"/>
              <w:rPr>
                <w:rFonts w:ascii="微软雅黑"/>
                <w:sz w:val="18"/>
              </w:rPr>
            </w:pPr>
          </w:p>
          <w:p w14:paraId="5DD424A9">
            <w:pPr>
              <w:pStyle w:val="12"/>
              <w:spacing w:before="6"/>
              <w:rPr>
                <w:rFonts w:ascii="微软雅黑"/>
                <w:sz w:val="18"/>
              </w:rPr>
            </w:pPr>
          </w:p>
          <w:p w14:paraId="4C2BEBAA">
            <w:pPr>
              <w:pStyle w:val="12"/>
              <w:spacing w:line="324" w:lineRule="auto"/>
              <w:ind w:left="177" w:right="168"/>
              <w:jc w:val="both"/>
              <w:rPr>
                <w:sz w:val="18"/>
              </w:rPr>
            </w:pPr>
            <w:r>
              <w:rPr>
                <w:sz w:val="18"/>
              </w:rPr>
              <w:t>财政预决算</w:t>
            </w:r>
          </w:p>
        </w:tc>
        <w:tc>
          <w:tcPr>
            <w:tcW w:w="825" w:type="dxa"/>
            <w:vMerge w:val="restart"/>
          </w:tcPr>
          <w:p w14:paraId="4E99A4CD">
            <w:pPr>
              <w:pStyle w:val="12"/>
              <w:rPr>
                <w:rFonts w:ascii="微软雅黑"/>
                <w:sz w:val="18"/>
              </w:rPr>
            </w:pPr>
          </w:p>
          <w:p w14:paraId="6A26F673">
            <w:pPr>
              <w:pStyle w:val="12"/>
              <w:spacing w:before="15"/>
              <w:rPr>
                <w:rFonts w:ascii="微软雅黑"/>
                <w:sz w:val="26"/>
              </w:rPr>
            </w:pPr>
          </w:p>
          <w:p w14:paraId="44AF7269">
            <w:pPr>
              <w:pStyle w:val="12"/>
              <w:spacing w:line="324" w:lineRule="auto"/>
              <w:ind w:left="321" w:right="131" w:hanging="180"/>
              <w:rPr>
                <w:sz w:val="18"/>
              </w:rPr>
            </w:pPr>
            <w:r>
              <w:rPr>
                <w:sz w:val="18"/>
              </w:rPr>
              <w:t>政府预算</w:t>
            </w:r>
          </w:p>
        </w:tc>
        <w:tc>
          <w:tcPr>
            <w:tcW w:w="3137" w:type="dxa"/>
          </w:tcPr>
          <w:p w14:paraId="2937A1C1">
            <w:pPr>
              <w:pStyle w:val="12"/>
              <w:spacing w:before="41" w:line="324" w:lineRule="auto"/>
              <w:ind w:left="108" w:right="95"/>
              <w:jc w:val="both"/>
              <w:rPr>
                <w:sz w:val="18"/>
              </w:rPr>
            </w:pPr>
            <w:r>
              <w:rPr>
                <w:sz w:val="18"/>
              </w:rPr>
              <w:t>国有资本经营预算：①国有资本经营预算收入表。②国有资本经营预算支出表。③本级国有资本经营预算支出表。④对下安排转移支付的应当公开</w:t>
            </w:r>
          </w:p>
          <w:p w14:paraId="45780348">
            <w:pPr>
              <w:pStyle w:val="12"/>
              <w:spacing w:before="3"/>
              <w:ind w:left="108"/>
              <w:rPr>
                <w:sz w:val="18"/>
              </w:rPr>
            </w:pPr>
            <w:r>
              <w:rPr>
                <w:sz w:val="18"/>
              </w:rPr>
              <w:t>国有资本经营预算转移支付表。</w:t>
            </w:r>
          </w:p>
        </w:tc>
        <w:tc>
          <w:tcPr>
            <w:tcW w:w="1800" w:type="dxa"/>
            <w:vMerge w:val="restart"/>
          </w:tcPr>
          <w:p w14:paraId="77FC52CF">
            <w:pPr>
              <w:pStyle w:val="12"/>
              <w:spacing w:before="46" w:line="324" w:lineRule="auto"/>
              <w:ind w:left="108" w:right="95"/>
              <w:jc w:val="both"/>
              <w:rPr>
                <w:sz w:val="18"/>
              </w:rPr>
            </w:pPr>
            <w:r>
              <w:rPr>
                <w:spacing w:val="-25"/>
                <w:sz w:val="18"/>
              </w:rPr>
              <w:t>《预算法》、《政府信</w:t>
            </w:r>
            <w:r>
              <w:rPr>
                <w:spacing w:val="-16"/>
                <w:sz w:val="18"/>
              </w:rPr>
              <w:t>息公开条例》</w:t>
            </w:r>
            <w:r>
              <w:rPr>
                <w:spacing w:val="-36"/>
                <w:sz w:val="18"/>
              </w:rPr>
              <w:t>、</w:t>
            </w:r>
            <w:r>
              <w:rPr>
                <w:rFonts w:hint="eastAsia"/>
                <w:spacing w:val="-36"/>
                <w:sz w:val="18"/>
                <w:lang w:eastAsia="zh-CN"/>
              </w:rPr>
              <w:t>《财政部关于印发〈地方预决算公开操作规程〉的通知》</w:t>
            </w:r>
            <w:r>
              <w:rPr>
                <w:spacing w:val="-17"/>
                <w:sz w:val="18"/>
              </w:rPr>
              <w:t>、《财政部</w:t>
            </w:r>
            <w:r>
              <w:rPr>
                <w:spacing w:val="3"/>
                <w:sz w:val="18"/>
              </w:rPr>
              <w:t>关于印发&lt;地方政府</w:t>
            </w:r>
          </w:p>
          <w:p w14:paraId="6620AC01">
            <w:pPr>
              <w:pStyle w:val="12"/>
              <w:spacing w:before="4"/>
              <w:ind w:left="108"/>
              <w:rPr>
                <w:sz w:val="18"/>
              </w:rPr>
            </w:pPr>
            <w:r>
              <w:rPr>
                <w:spacing w:val="16"/>
                <w:sz w:val="18"/>
              </w:rPr>
              <w:t>债务信息公开办法</w:t>
            </w:r>
          </w:p>
        </w:tc>
        <w:tc>
          <w:tcPr>
            <w:tcW w:w="1620" w:type="dxa"/>
            <w:vMerge w:val="restart"/>
          </w:tcPr>
          <w:p w14:paraId="135F03E8">
            <w:pPr>
              <w:pStyle w:val="12"/>
              <w:rPr>
                <w:rFonts w:ascii="微软雅黑"/>
                <w:sz w:val="18"/>
              </w:rPr>
            </w:pPr>
          </w:p>
          <w:p w14:paraId="21DDA61B">
            <w:pPr>
              <w:pStyle w:val="12"/>
              <w:spacing w:before="6"/>
              <w:rPr>
                <w:rFonts w:ascii="微软雅黑"/>
                <w:sz w:val="18"/>
              </w:rPr>
            </w:pPr>
          </w:p>
          <w:p w14:paraId="794828D0">
            <w:pPr>
              <w:pStyle w:val="12"/>
              <w:spacing w:line="324" w:lineRule="auto"/>
              <w:ind w:left="108" w:right="95"/>
              <w:jc w:val="both"/>
              <w:rPr>
                <w:sz w:val="18"/>
              </w:rPr>
            </w:pPr>
            <w:r>
              <w:rPr>
                <w:spacing w:val="18"/>
                <w:sz w:val="18"/>
              </w:rPr>
              <w:t>本级人民代表大会或其常务委员</w:t>
            </w:r>
            <w:r>
              <w:rPr>
                <w:spacing w:val="-9"/>
                <w:sz w:val="18"/>
              </w:rPr>
              <w:t xml:space="preserve">会批准后 </w:t>
            </w:r>
            <w:r>
              <w:rPr>
                <w:sz w:val="18"/>
              </w:rPr>
              <w:t>20</w:t>
            </w:r>
            <w:r>
              <w:rPr>
                <w:spacing w:val="-16"/>
                <w:sz w:val="18"/>
              </w:rPr>
              <w:t xml:space="preserve"> 日内</w:t>
            </w:r>
          </w:p>
        </w:tc>
        <w:tc>
          <w:tcPr>
            <w:tcW w:w="1273" w:type="dxa"/>
            <w:vMerge w:val="restart"/>
          </w:tcPr>
          <w:p w14:paraId="01395B61">
            <w:pPr>
              <w:pStyle w:val="12"/>
              <w:rPr>
                <w:rFonts w:ascii="微软雅黑"/>
                <w:sz w:val="18"/>
              </w:rPr>
            </w:pPr>
          </w:p>
          <w:p w14:paraId="2B696CB6">
            <w:pPr>
              <w:pStyle w:val="12"/>
              <w:rPr>
                <w:rFonts w:ascii="微软雅黑"/>
                <w:sz w:val="18"/>
              </w:rPr>
            </w:pPr>
          </w:p>
          <w:p w14:paraId="50CD6C1C">
            <w:pPr>
              <w:pStyle w:val="12"/>
              <w:spacing w:before="5"/>
              <w:rPr>
                <w:rFonts w:ascii="微软雅黑"/>
                <w:sz w:val="17"/>
              </w:rPr>
            </w:pPr>
          </w:p>
          <w:p w14:paraId="4B6D7C70">
            <w:pPr>
              <w:pStyle w:val="12"/>
              <w:ind w:left="276"/>
              <w:rPr>
                <w:sz w:val="18"/>
              </w:rPr>
            </w:pPr>
            <w:r>
              <w:rPr>
                <w:rFonts w:hint="eastAsia"/>
                <w:sz w:val="18"/>
                <w:lang w:eastAsia="zh-CN"/>
              </w:rPr>
              <w:t>县</w:t>
            </w:r>
            <w:r>
              <w:rPr>
                <w:sz w:val="18"/>
              </w:rPr>
              <w:t>财政局</w:t>
            </w:r>
          </w:p>
        </w:tc>
        <w:tc>
          <w:tcPr>
            <w:tcW w:w="1965" w:type="dxa"/>
            <w:vMerge w:val="restart"/>
          </w:tcPr>
          <w:p w14:paraId="2003629E">
            <w:pPr>
              <w:pStyle w:val="12"/>
              <w:rPr>
                <w:rFonts w:ascii="微软雅黑"/>
                <w:sz w:val="18"/>
              </w:rPr>
            </w:pPr>
          </w:p>
          <w:p w14:paraId="2B0BABD3">
            <w:pPr>
              <w:pStyle w:val="12"/>
              <w:spacing w:before="16"/>
              <w:rPr>
                <w:rFonts w:ascii="微软雅黑"/>
                <w:sz w:val="9"/>
              </w:rPr>
            </w:pPr>
          </w:p>
          <w:p w14:paraId="26D1E27D">
            <w:pPr>
              <w:pStyle w:val="12"/>
              <w:numPr>
                <w:ilvl w:val="0"/>
                <w:numId w:val="269"/>
              </w:numPr>
              <w:tabs>
                <w:tab w:val="left" w:pos="289"/>
              </w:tabs>
              <w:spacing w:before="0" w:after="0" w:line="240" w:lineRule="auto"/>
              <w:ind w:left="288" w:right="0" w:hanging="182"/>
              <w:jc w:val="left"/>
              <w:rPr>
                <w:sz w:val="18"/>
              </w:rPr>
            </w:pPr>
            <w:r>
              <w:rPr>
                <w:sz w:val="18"/>
              </w:rPr>
              <w:t>政府网站</w:t>
            </w:r>
          </w:p>
          <w:p w14:paraId="1E3740C4">
            <w:pPr>
              <w:pStyle w:val="12"/>
              <w:numPr>
                <w:ilvl w:val="0"/>
                <w:numId w:val="269"/>
              </w:numPr>
              <w:tabs>
                <w:tab w:val="left" w:pos="304"/>
              </w:tabs>
              <w:spacing w:before="82" w:after="0" w:line="324" w:lineRule="auto"/>
              <w:ind w:left="107" w:right="96" w:firstLine="0"/>
              <w:jc w:val="left"/>
              <w:rPr>
                <w:sz w:val="18"/>
              </w:rPr>
            </w:pPr>
            <w:r>
              <w:rPr>
                <w:spacing w:val="10"/>
                <w:sz w:val="18"/>
              </w:rPr>
              <w:t>财政部门网站公开</w:t>
            </w:r>
            <w:r>
              <w:rPr>
                <w:sz w:val="18"/>
              </w:rPr>
              <w:t>平台</w:t>
            </w:r>
          </w:p>
          <w:p w14:paraId="6578EB2E">
            <w:pPr>
              <w:pStyle w:val="12"/>
              <w:numPr>
                <w:ilvl w:val="0"/>
                <w:numId w:val="269"/>
              </w:numPr>
              <w:tabs>
                <w:tab w:val="left" w:pos="289"/>
              </w:tabs>
              <w:spacing w:before="1" w:after="0" w:line="240" w:lineRule="auto"/>
              <w:ind w:left="288" w:right="0" w:hanging="182"/>
              <w:jc w:val="left"/>
              <w:rPr>
                <w:sz w:val="18"/>
              </w:rPr>
            </w:pPr>
            <w:r>
              <w:rPr>
                <w:sz w:val="18"/>
              </w:rPr>
              <w:t>政府公报</w:t>
            </w:r>
          </w:p>
        </w:tc>
        <w:tc>
          <w:tcPr>
            <w:tcW w:w="585" w:type="dxa"/>
            <w:vMerge w:val="restart"/>
          </w:tcPr>
          <w:p w14:paraId="09157B82">
            <w:pPr>
              <w:pStyle w:val="12"/>
              <w:rPr>
                <w:rFonts w:ascii="微软雅黑"/>
                <w:sz w:val="18"/>
              </w:rPr>
            </w:pPr>
          </w:p>
          <w:p w14:paraId="6083F0AA">
            <w:pPr>
              <w:pStyle w:val="12"/>
              <w:rPr>
                <w:rFonts w:ascii="微软雅黑"/>
                <w:sz w:val="18"/>
              </w:rPr>
            </w:pPr>
          </w:p>
          <w:p w14:paraId="02E57497">
            <w:pPr>
              <w:pStyle w:val="12"/>
              <w:spacing w:before="5"/>
              <w:rPr>
                <w:rFonts w:ascii="微软雅黑"/>
                <w:sz w:val="17"/>
              </w:rPr>
            </w:pPr>
          </w:p>
          <w:p w14:paraId="129FA4F0">
            <w:pPr>
              <w:pStyle w:val="12"/>
              <w:ind w:left="107"/>
              <w:rPr>
                <w:sz w:val="18"/>
              </w:rPr>
            </w:pPr>
            <w:r>
              <w:rPr>
                <w:sz w:val="18"/>
              </w:rPr>
              <w:t>√</w:t>
            </w:r>
          </w:p>
        </w:tc>
        <w:tc>
          <w:tcPr>
            <w:tcW w:w="645" w:type="dxa"/>
            <w:vMerge w:val="restart"/>
          </w:tcPr>
          <w:p w14:paraId="60E3AB53">
            <w:pPr>
              <w:pStyle w:val="12"/>
              <w:rPr>
                <w:rFonts w:ascii="Times New Roman"/>
                <w:sz w:val="18"/>
              </w:rPr>
            </w:pPr>
          </w:p>
        </w:tc>
        <w:tc>
          <w:tcPr>
            <w:tcW w:w="585" w:type="dxa"/>
            <w:vMerge w:val="restart"/>
          </w:tcPr>
          <w:p w14:paraId="790C88D8">
            <w:pPr>
              <w:pStyle w:val="12"/>
              <w:rPr>
                <w:rFonts w:ascii="微软雅黑"/>
                <w:sz w:val="18"/>
              </w:rPr>
            </w:pPr>
          </w:p>
          <w:p w14:paraId="121299DD">
            <w:pPr>
              <w:pStyle w:val="12"/>
              <w:rPr>
                <w:rFonts w:ascii="微软雅黑"/>
                <w:sz w:val="18"/>
              </w:rPr>
            </w:pPr>
          </w:p>
          <w:p w14:paraId="137EC61F">
            <w:pPr>
              <w:pStyle w:val="12"/>
              <w:spacing w:before="5"/>
              <w:rPr>
                <w:rFonts w:ascii="微软雅黑"/>
                <w:sz w:val="17"/>
              </w:rPr>
            </w:pPr>
          </w:p>
          <w:p w14:paraId="57B033CA">
            <w:pPr>
              <w:pStyle w:val="12"/>
              <w:ind w:left="106"/>
              <w:rPr>
                <w:sz w:val="18"/>
              </w:rPr>
            </w:pPr>
            <w:r>
              <w:rPr>
                <w:sz w:val="18"/>
              </w:rPr>
              <w:t>√</w:t>
            </w:r>
          </w:p>
        </w:tc>
        <w:tc>
          <w:tcPr>
            <w:tcW w:w="585" w:type="dxa"/>
            <w:vMerge w:val="restart"/>
          </w:tcPr>
          <w:p w14:paraId="6B66FBB2">
            <w:pPr>
              <w:pStyle w:val="12"/>
              <w:rPr>
                <w:rFonts w:ascii="Times New Roman"/>
                <w:sz w:val="18"/>
              </w:rPr>
            </w:pPr>
          </w:p>
        </w:tc>
        <w:tc>
          <w:tcPr>
            <w:tcW w:w="645" w:type="dxa"/>
            <w:vMerge w:val="restart"/>
          </w:tcPr>
          <w:p w14:paraId="77AAB43F">
            <w:pPr>
              <w:pStyle w:val="12"/>
              <w:rPr>
                <w:rFonts w:ascii="微软雅黑"/>
                <w:sz w:val="18"/>
              </w:rPr>
            </w:pPr>
          </w:p>
          <w:p w14:paraId="68DCFD12">
            <w:pPr>
              <w:pStyle w:val="12"/>
              <w:rPr>
                <w:rFonts w:ascii="微软雅黑"/>
                <w:sz w:val="18"/>
              </w:rPr>
            </w:pPr>
          </w:p>
          <w:p w14:paraId="3FF57B06">
            <w:pPr>
              <w:pStyle w:val="12"/>
              <w:spacing w:before="5"/>
              <w:rPr>
                <w:rFonts w:ascii="微软雅黑"/>
                <w:sz w:val="17"/>
              </w:rPr>
            </w:pPr>
          </w:p>
          <w:p w14:paraId="3A706E19">
            <w:pPr>
              <w:pStyle w:val="12"/>
              <w:ind w:left="107"/>
              <w:rPr>
                <w:sz w:val="18"/>
              </w:rPr>
            </w:pPr>
            <w:r>
              <w:rPr>
                <w:sz w:val="18"/>
              </w:rPr>
              <w:t>√</w:t>
            </w:r>
          </w:p>
        </w:tc>
        <w:tc>
          <w:tcPr>
            <w:tcW w:w="557" w:type="dxa"/>
            <w:vMerge w:val="restart"/>
          </w:tcPr>
          <w:p w14:paraId="0598881B">
            <w:pPr>
              <w:pStyle w:val="12"/>
              <w:rPr>
                <w:rFonts w:ascii="Times New Roman"/>
                <w:sz w:val="18"/>
              </w:rPr>
            </w:pPr>
          </w:p>
        </w:tc>
      </w:tr>
      <w:tr w14:paraId="2E0ECF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 w:hRule="atLeast"/>
        </w:trPr>
        <w:tc>
          <w:tcPr>
            <w:tcW w:w="540" w:type="dxa"/>
            <w:vMerge w:val="continue"/>
            <w:tcBorders>
              <w:top w:val="nil"/>
            </w:tcBorders>
          </w:tcPr>
          <w:p w14:paraId="7F015BAD">
            <w:pPr>
              <w:rPr>
                <w:sz w:val="2"/>
                <w:szCs w:val="2"/>
              </w:rPr>
            </w:pPr>
          </w:p>
        </w:tc>
        <w:tc>
          <w:tcPr>
            <w:tcW w:w="718" w:type="dxa"/>
            <w:vMerge w:val="continue"/>
            <w:tcBorders>
              <w:top w:val="nil"/>
            </w:tcBorders>
          </w:tcPr>
          <w:p w14:paraId="19897DBF">
            <w:pPr>
              <w:rPr>
                <w:sz w:val="2"/>
                <w:szCs w:val="2"/>
              </w:rPr>
            </w:pPr>
          </w:p>
        </w:tc>
        <w:tc>
          <w:tcPr>
            <w:tcW w:w="825" w:type="dxa"/>
            <w:vMerge w:val="continue"/>
            <w:tcBorders>
              <w:top w:val="nil"/>
            </w:tcBorders>
          </w:tcPr>
          <w:p w14:paraId="74AF7B7F">
            <w:pPr>
              <w:rPr>
                <w:sz w:val="2"/>
                <w:szCs w:val="2"/>
              </w:rPr>
            </w:pPr>
          </w:p>
        </w:tc>
        <w:tc>
          <w:tcPr>
            <w:tcW w:w="3137" w:type="dxa"/>
          </w:tcPr>
          <w:p w14:paraId="49233233">
            <w:pPr>
              <w:pStyle w:val="12"/>
              <w:spacing w:before="41"/>
              <w:ind w:left="108"/>
              <w:rPr>
                <w:sz w:val="18"/>
              </w:rPr>
            </w:pPr>
            <w:r>
              <w:rPr>
                <w:sz w:val="18"/>
              </w:rPr>
              <w:t>社会保险基金预算：①社会保险基金</w:t>
            </w:r>
          </w:p>
          <w:p w14:paraId="2B3CAC3D">
            <w:pPr>
              <w:pStyle w:val="12"/>
              <w:spacing w:before="81"/>
              <w:ind w:left="108"/>
              <w:rPr>
                <w:sz w:val="18"/>
              </w:rPr>
            </w:pPr>
            <w:r>
              <w:rPr>
                <w:sz w:val="18"/>
              </w:rPr>
              <w:t>收入表。②社会保险基金支出表。</w:t>
            </w:r>
          </w:p>
        </w:tc>
        <w:tc>
          <w:tcPr>
            <w:tcW w:w="1800" w:type="dxa"/>
            <w:vMerge w:val="continue"/>
            <w:tcBorders>
              <w:top w:val="nil"/>
            </w:tcBorders>
          </w:tcPr>
          <w:p w14:paraId="06643993">
            <w:pPr>
              <w:rPr>
                <w:sz w:val="2"/>
                <w:szCs w:val="2"/>
              </w:rPr>
            </w:pPr>
          </w:p>
        </w:tc>
        <w:tc>
          <w:tcPr>
            <w:tcW w:w="1620" w:type="dxa"/>
            <w:vMerge w:val="continue"/>
            <w:tcBorders>
              <w:top w:val="nil"/>
            </w:tcBorders>
          </w:tcPr>
          <w:p w14:paraId="70171221">
            <w:pPr>
              <w:rPr>
                <w:sz w:val="2"/>
                <w:szCs w:val="2"/>
              </w:rPr>
            </w:pPr>
          </w:p>
        </w:tc>
        <w:tc>
          <w:tcPr>
            <w:tcW w:w="1273" w:type="dxa"/>
            <w:vMerge w:val="continue"/>
            <w:tcBorders>
              <w:top w:val="nil"/>
            </w:tcBorders>
          </w:tcPr>
          <w:p w14:paraId="190B5F2F">
            <w:pPr>
              <w:rPr>
                <w:sz w:val="2"/>
                <w:szCs w:val="2"/>
              </w:rPr>
            </w:pPr>
          </w:p>
        </w:tc>
        <w:tc>
          <w:tcPr>
            <w:tcW w:w="1965" w:type="dxa"/>
            <w:vMerge w:val="continue"/>
            <w:tcBorders>
              <w:top w:val="nil"/>
            </w:tcBorders>
          </w:tcPr>
          <w:p w14:paraId="73A0F90B">
            <w:pPr>
              <w:rPr>
                <w:sz w:val="2"/>
                <w:szCs w:val="2"/>
              </w:rPr>
            </w:pPr>
          </w:p>
        </w:tc>
        <w:tc>
          <w:tcPr>
            <w:tcW w:w="585" w:type="dxa"/>
            <w:vMerge w:val="continue"/>
            <w:tcBorders>
              <w:top w:val="nil"/>
            </w:tcBorders>
          </w:tcPr>
          <w:p w14:paraId="4E9B7764">
            <w:pPr>
              <w:rPr>
                <w:sz w:val="2"/>
                <w:szCs w:val="2"/>
              </w:rPr>
            </w:pPr>
          </w:p>
        </w:tc>
        <w:tc>
          <w:tcPr>
            <w:tcW w:w="645" w:type="dxa"/>
            <w:vMerge w:val="continue"/>
            <w:tcBorders>
              <w:top w:val="nil"/>
            </w:tcBorders>
          </w:tcPr>
          <w:p w14:paraId="20DD2ABE">
            <w:pPr>
              <w:rPr>
                <w:sz w:val="2"/>
                <w:szCs w:val="2"/>
              </w:rPr>
            </w:pPr>
          </w:p>
        </w:tc>
        <w:tc>
          <w:tcPr>
            <w:tcW w:w="585" w:type="dxa"/>
            <w:vMerge w:val="continue"/>
            <w:tcBorders>
              <w:top w:val="nil"/>
            </w:tcBorders>
          </w:tcPr>
          <w:p w14:paraId="29C42B9F">
            <w:pPr>
              <w:rPr>
                <w:sz w:val="2"/>
                <w:szCs w:val="2"/>
              </w:rPr>
            </w:pPr>
          </w:p>
        </w:tc>
        <w:tc>
          <w:tcPr>
            <w:tcW w:w="585" w:type="dxa"/>
            <w:vMerge w:val="continue"/>
            <w:tcBorders>
              <w:top w:val="nil"/>
            </w:tcBorders>
          </w:tcPr>
          <w:p w14:paraId="6AF83F81">
            <w:pPr>
              <w:rPr>
                <w:sz w:val="2"/>
                <w:szCs w:val="2"/>
              </w:rPr>
            </w:pPr>
          </w:p>
        </w:tc>
        <w:tc>
          <w:tcPr>
            <w:tcW w:w="645" w:type="dxa"/>
            <w:vMerge w:val="continue"/>
            <w:tcBorders>
              <w:top w:val="nil"/>
            </w:tcBorders>
          </w:tcPr>
          <w:p w14:paraId="17CFF41F">
            <w:pPr>
              <w:rPr>
                <w:sz w:val="2"/>
                <w:szCs w:val="2"/>
              </w:rPr>
            </w:pPr>
          </w:p>
        </w:tc>
        <w:tc>
          <w:tcPr>
            <w:tcW w:w="557" w:type="dxa"/>
            <w:vMerge w:val="continue"/>
            <w:tcBorders>
              <w:top w:val="nil"/>
            </w:tcBorders>
          </w:tcPr>
          <w:p w14:paraId="6FC4089A">
            <w:pPr>
              <w:rPr>
                <w:sz w:val="2"/>
                <w:szCs w:val="2"/>
              </w:rPr>
            </w:pPr>
          </w:p>
        </w:tc>
      </w:tr>
    </w:tbl>
    <w:p w14:paraId="2B6CB137">
      <w:pPr>
        <w:spacing w:after="0"/>
        <w:rPr>
          <w:sz w:val="2"/>
          <w:szCs w:val="2"/>
        </w:rPr>
        <w:sectPr>
          <w:pgSz w:w="16840" w:h="11910" w:orient="landscape"/>
          <w:pgMar w:top="1100" w:right="240" w:bottom="1100" w:left="380" w:header="0" w:footer="909" w:gutter="0"/>
          <w:cols w:space="720" w:num="1"/>
        </w:sectPr>
      </w:pPr>
    </w:p>
    <w:p w14:paraId="7CFE0ECF">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18"/>
        <w:gridCol w:w="825"/>
        <w:gridCol w:w="3137"/>
        <w:gridCol w:w="1800"/>
        <w:gridCol w:w="1620"/>
        <w:gridCol w:w="1273"/>
        <w:gridCol w:w="1965"/>
        <w:gridCol w:w="585"/>
        <w:gridCol w:w="645"/>
        <w:gridCol w:w="585"/>
        <w:gridCol w:w="585"/>
        <w:gridCol w:w="645"/>
        <w:gridCol w:w="557"/>
      </w:tblGrid>
      <w:tr w14:paraId="00A555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184" w:hRule="atLeast"/>
        </w:trPr>
        <w:tc>
          <w:tcPr>
            <w:tcW w:w="540" w:type="dxa"/>
            <w:vMerge w:val="restart"/>
          </w:tcPr>
          <w:p w14:paraId="101DE347">
            <w:pPr>
              <w:pStyle w:val="12"/>
              <w:rPr>
                <w:rFonts w:ascii="Times New Roman"/>
                <w:sz w:val="18"/>
              </w:rPr>
            </w:pPr>
          </w:p>
        </w:tc>
        <w:tc>
          <w:tcPr>
            <w:tcW w:w="718" w:type="dxa"/>
            <w:vMerge w:val="restart"/>
          </w:tcPr>
          <w:p w14:paraId="429DE481">
            <w:pPr>
              <w:pStyle w:val="12"/>
              <w:rPr>
                <w:rFonts w:ascii="Times New Roman"/>
                <w:sz w:val="18"/>
              </w:rPr>
            </w:pPr>
          </w:p>
        </w:tc>
        <w:tc>
          <w:tcPr>
            <w:tcW w:w="825" w:type="dxa"/>
            <w:vMerge w:val="restart"/>
          </w:tcPr>
          <w:p w14:paraId="38030768">
            <w:pPr>
              <w:pStyle w:val="12"/>
              <w:rPr>
                <w:rFonts w:ascii="Times New Roman"/>
                <w:sz w:val="18"/>
              </w:rPr>
            </w:pPr>
          </w:p>
        </w:tc>
        <w:tc>
          <w:tcPr>
            <w:tcW w:w="3137" w:type="dxa"/>
          </w:tcPr>
          <w:p w14:paraId="363F28BD">
            <w:pPr>
              <w:pStyle w:val="12"/>
              <w:spacing w:before="41" w:line="324" w:lineRule="auto"/>
              <w:ind w:left="108" w:right="7"/>
              <w:rPr>
                <w:sz w:val="18"/>
              </w:rPr>
            </w:pPr>
            <w:r>
              <w:rPr>
                <w:spacing w:val="-7"/>
                <w:sz w:val="18"/>
              </w:rPr>
              <w:t>地方一般公共预算、政府性基金预算、</w:t>
            </w:r>
            <w:r>
              <w:rPr>
                <w:sz w:val="18"/>
              </w:rPr>
              <w:t>国有资本经营预算和社会保险基金预算报表中涉及本级支出的，应当公开到功能分类项级科目。本级一般公共预算基本支出应当公开到经济性质分类款级科目，专项转移支付应当分地</w:t>
            </w:r>
          </w:p>
          <w:p w14:paraId="7999A0A0">
            <w:pPr>
              <w:pStyle w:val="12"/>
              <w:spacing w:before="4"/>
              <w:ind w:left="108"/>
              <w:rPr>
                <w:sz w:val="18"/>
              </w:rPr>
            </w:pPr>
            <w:r>
              <w:rPr>
                <w:sz w:val="18"/>
              </w:rPr>
              <w:t>区、分项目公开。</w:t>
            </w:r>
          </w:p>
        </w:tc>
        <w:tc>
          <w:tcPr>
            <w:tcW w:w="1800" w:type="dxa"/>
            <w:vMerge w:val="restart"/>
          </w:tcPr>
          <w:p w14:paraId="356C7E20">
            <w:pPr>
              <w:pStyle w:val="12"/>
              <w:spacing w:before="41" w:line="324" w:lineRule="auto"/>
              <w:ind w:left="108" w:right="95"/>
              <w:jc w:val="both"/>
              <w:rPr>
                <w:sz w:val="18"/>
              </w:rPr>
            </w:pPr>
            <w:r>
              <w:rPr>
                <w:sz w:val="18"/>
              </w:rPr>
              <w:t>（试行）&gt;的通知》等法律法规和文件规定</w:t>
            </w:r>
          </w:p>
        </w:tc>
        <w:tc>
          <w:tcPr>
            <w:tcW w:w="1620" w:type="dxa"/>
            <w:vMerge w:val="restart"/>
          </w:tcPr>
          <w:p w14:paraId="2B63819A">
            <w:pPr>
              <w:pStyle w:val="12"/>
              <w:rPr>
                <w:rFonts w:ascii="Times New Roman"/>
                <w:sz w:val="18"/>
              </w:rPr>
            </w:pPr>
          </w:p>
        </w:tc>
        <w:tc>
          <w:tcPr>
            <w:tcW w:w="1273" w:type="dxa"/>
            <w:vMerge w:val="restart"/>
          </w:tcPr>
          <w:p w14:paraId="2FFE63F0">
            <w:pPr>
              <w:pStyle w:val="12"/>
              <w:rPr>
                <w:rFonts w:ascii="Times New Roman"/>
                <w:sz w:val="18"/>
              </w:rPr>
            </w:pPr>
          </w:p>
        </w:tc>
        <w:tc>
          <w:tcPr>
            <w:tcW w:w="1965" w:type="dxa"/>
            <w:vMerge w:val="restart"/>
          </w:tcPr>
          <w:p w14:paraId="078B4A7E">
            <w:pPr>
              <w:pStyle w:val="12"/>
              <w:rPr>
                <w:rFonts w:ascii="Times New Roman"/>
                <w:sz w:val="18"/>
              </w:rPr>
            </w:pPr>
          </w:p>
        </w:tc>
        <w:tc>
          <w:tcPr>
            <w:tcW w:w="585" w:type="dxa"/>
            <w:vMerge w:val="restart"/>
          </w:tcPr>
          <w:p w14:paraId="22BDB973">
            <w:pPr>
              <w:pStyle w:val="12"/>
              <w:rPr>
                <w:rFonts w:ascii="Times New Roman"/>
                <w:sz w:val="18"/>
              </w:rPr>
            </w:pPr>
          </w:p>
        </w:tc>
        <w:tc>
          <w:tcPr>
            <w:tcW w:w="645" w:type="dxa"/>
            <w:vMerge w:val="restart"/>
          </w:tcPr>
          <w:p w14:paraId="6B5A0FE7">
            <w:pPr>
              <w:pStyle w:val="12"/>
              <w:rPr>
                <w:rFonts w:ascii="Times New Roman"/>
                <w:sz w:val="18"/>
              </w:rPr>
            </w:pPr>
          </w:p>
        </w:tc>
        <w:tc>
          <w:tcPr>
            <w:tcW w:w="585" w:type="dxa"/>
            <w:vMerge w:val="restart"/>
          </w:tcPr>
          <w:p w14:paraId="648C4BEE">
            <w:pPr>
              <w:pStyle w:val="12"/>
              <w:rPr>
                <w:rFonts w:ascii="Times New Roman"/>
                <w:sz w:val="18"/>
              </w:rPr>
            </w:pPr>
          </w:p>
        </w:tc>
        <w:tc>
          <w:tcPr>
            <w:tcW w:w="585" w:type="dxa"/>
            <w:vMerge w:val="restart"/>
          </w:tcPr>
          <w:p w14:paraId="26027C3A">
            <w:pPr>
              <w:pStyle w:val="12"/>
              <w:rPr>
                <w:rFonts w:ascii="Times New Roman"/>
                <w:sz w:val="18"/>
              </w:rPr>
            </w:pPr>
          </w:p>
        </w:tc>
        <w:tc>
          <w:tcPr>
            <w:tcW w:w="645" w:type="dxa"/>
            <w:vMerge w:val="restart"/>
          </w:tcPr>
          <w:p w14:paraId="646C7BCA">
            <w:pPr>
              <w:pStyle w:val="12"/>
              <w:rPr>
                <w:rFonts w:ascii="Times New Roman"/>
                <w:sz w:val="18"/>
              </w:rPr>
            </w:pPr>
          </w:p>
        </w:tc>
        <w:tc>
          <w:tcPr>
            <w:tcW w:w="557" w:type="dxa"/>
            <w:vMerge w:val="restart"/>
          </w:tcPr>
          <w:p w14:paraId="19BF16CD">
            <w:pPr>
              <w:pStyle w:val="12"/>
              <w:rPr>
                <w:rFonts w:ascii="Times New Roman"/>
                <w:sz w:val="18"/>
              </w:rPr>
            </w:pPr>
          </w:p>
        </w:tc>
      </w:tr>
      <w:tr w14:paraId="3ACBF3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vMerge w:val="continue"/>
            <w:tcBorders>
              <w:top w:val="nil"/>
            </w:tcBorders>
          </w:tcPr>
          <w:p w14:paraId="30B29788">
            <w:pPr>
              <w:rPr>
                <w:sz w:val="2"/>
                <w:szCs w:val="2"/>
              </w:rPr>
            </w:pPr>
          </w:p>
        </w:tc>
        <w:tc>
          <w:tcPr>
            <w:tcW w:w="718" w:type="dxa"/>
            <w:vMerge w:val="continue"/>
            <w:tcBorders>
              <w:top w:val="nil"/>
            </w:tcBorders>
          </w:tcPr>
          <w:p w14:paraId="550AFA9A">
            <w:pPr>
              <w:rPr>
                <w:sz w:val="2"/>
                <w:szCs w:val="2"/>
              </w:rPr>
            </w:pPr>
          </w:p>
        </w:tc>
        <w:tc>
          <w:tcPr>
            <w:tcW w:w="825" w:type="dxa"/>
            <w:vMerge w:val="continue"/>
            <w:tcBorders>
              <w:top w:val="nil"/>
            </w:tcBorders>
          </w:tcPr>
          <w:p w14:paraId="303B765C">
            <w:pPr>
              <w:rPr>
                <w:sz w:val="2"/>
                <w:szCs w:val="2"/>
              </w:rPr>
            </w:pPr>
          </w:p>
        </w:tc>
        <w:tc>
          <w:tcPr>
            <w:tcW w:w="3137" w:type="dxa"/>
          </w:tcPr>
          <w:p w14:paraId="1E2D8F34">
            <w:pPr>
              <w:pStyle w:val="12"/>
              <w:spacing w:before="41" w:line="324" w:lineRule="auto"/>
              <w:ind w:left="108" w:right="95"/>
              <w:rPr>
                <w:sz w:val="18"/>
              </w:rPr>
            </w:pPr>
            <w:r>
              <w:rPr>
                <w:sz w:val="18"/>
              </w:rPr>
              <w:t>对财政转移支付安排、举借政府债务等重要事项进行解释、说明，并公开</w:t>
            </w:r>
          </w:p>
          <w:p w14:paraId="3C7B64BA">
            <w:pPr>
              <w:pStyle w:val="12"/>
              <w:spacing w:before="1"/>
              <w:ind w:left="108"/>
              <w:rPr>
                <w:sz w:val="18"/>
              </w:rPr>
            </w:pPr>
            <w:r>
              <w:rPr>
                <w:sz w:val="18"/>
              </w:rPr>
              <w:t>重大政策和重点项目等绩效目标。</w:t>
            </w:r>
          </w:p>
        </w:tc>
        <w:tc>
          <w:tcPr>
            <w:tcW w:w="1800" w:type="dxa"/>
            <w:vMerge w:val="continue"/>
            <w:tcBorders>
              <w:top w:val="nil"/>
            </w:tcBorders>
          </w:tcPr>
          <w:p w14:paraId="76DE0A06">
            <w:pPr>
              <w:rPr>
                <w:sz w:val="2"/>
                <w:szCs w:val="2"/>
              </w:rPr>
            </w:pPr>
          </w:p>
        </w:tc>
        <w:tc>
          <w:tcPr>
            <w:tcW w:w="1620" w:type="dxa"/>
            <w:vMerge w:val="continue"/>
            <w:tcBorders>
              <w:top w:val="nil"/>
            </w:tcBorders>
          </w:tcPr>
          <w:p w14:paraId="6FB48783">
            <w:pPr>
              <w:rPr>
                <w:sz w:val="2"/>
                <w:szCs w:val="2"/>
              </w:rPr>
            </w:pPr>
          </w:p>
        </w:tc>
        <w:tc>
          <w:tcPr>
            <w:tcW w:w="1273" w:type="dxa"/>
            <w:vMerge w:val="continue"/>
            <w:tcBorders>
              <w:top w:val="nil"/>
            </w:tcBorders>
          </w:tcPr>
          <w:p w14:paraId="2396AA4E">
            <w:pPr>
              <w:rPr>
                <w:sz w:val="2"/>
                <w:szCs w:val="2"/>
              </w:rPr>
            </w:pPr>
          </w:p>
        </w:tc>
        <w:tc>
          <w:tcPr>
            <w:tcW w:w="1965" w:type="dxa"/>
            <w:vMerge w:val="continue"/>
            <w:tcBorders>
              <w:top w:val="nil"/>
            </w:tcBorders>
          </w:tcPr>
          <w:p w14:paraId="441D9A16">
            <w:pPr>
              <w:rPr>
                <w:sz w:val="2"/>
                <w:szCs w:val="2"/>
              </w:rPr>
            </w:pPr>
          </w:p>
        </w:tc>
        <w:tc>
          <w:tcPr>
            <w:tcW w:w="585" w:type="dxa"/>
            <w:vMerge w:val="continue"/>
            <w:tcBorders>
              <w:top w:val="nil"/>
            </w:tcBorders>
          </w:tcPr>
          <w:p w14:paraId="15D0C164">
            <w:pPr>
              <w:rPr>
                <w:sz w:val="2"/>
                <w:szCs w:val="2"/>
              </w:rPr>
            </w:pPr>
          </w:p>
        </w:tc>
        <w:tc>
          <w:tcPr>
            <w:tcW w:w="645" w:type="dxa"/>
            <w:vMerge w:val="continue"/>
            <w:tcBorders>
              <w:top w:val="nil"/>
            </w:tcBorders>
          </w:tcPr>
          <w:p w14:paraId="622ECA12">
            <w:pPr>
              <w:rPr>
                <w:sz w:val="2"/>
                <w:szCs w:val="2"/>
              </w:rPr>
            </w:pPr>
          </w:p>
        </w:tc>
        <w:tc>
          <w:tcPr>
            <w:tcW w:w="585" w:type="dxa"/>
            <w:vMerge w:val="continue"/>
            <w:tcBorders>
              <w:top w:val="nil"/>
            </w:tcBorders>
          </w:tcPr>
          <w:p w14:paraId="27AD759A">
            <w:pPr>
              <w:rPr>
                <w:sz w:val="2"/>
                <w:szCs w:val="2"/>
              </w:rPr>
            </w:pPr>
          </w:p>
        </w:tc>
        <w:tc>
          <w:tcPr>
            <w:tcW w:w="585" w:type="dxa"/>
            <w:vMerge w:val="continue"/>
            <w:tcBorders>
              <w:top w:val="nil"/>
            </w:tcBorders>
          </w:tcPr>
          <w:p w14:paraId="3B62DE7C">
            <w:pPr>
              <w:rPr>
                <w:sz w:val="2"/>
                <w:szCs w:val="2"/>
              </w:rPr>
            </w:pPr>
          </w:p>
        </w:tc>
        <w:tc>
          <w:tcPr>
            <w:tcW w:w="645" w:type="dxa"/>
            <w:vMerge w:val="continue"/>
            <w:tcBorders>
              <w:top w:val="nil"/>
            </w:tcBorders>
          </w:tcPr>
          <w:p w14:paraId="15FBD2C5">
            <w:pPr>
              <w:rPr>
                <w:sz w:val="2"/>
                <w:szCs w:val="2"/>
              </w:rPr>
            </w:pPr>
          </w:p>
        </w:tc>
        <w:tc>
          <w:tcPr>
            <w:tcW w:w="557" w:type="dxa"/>
            <w:vMerge w:val="continue"/>
            <w:tcBorders>
              <w:top w:val="nil"/>
            </w:tcBorders>
          </w:tcPr>
          <w:p w14:paraId="1DBFC25F">
            <w:pPr>
              <w:rPr>
                <w:sz w:val="2"/>
                <w:szCs w:val="2"/>
              </w:rPr>
            </w:pPr>
          </w:p>
        </w:tc>
      </w:tr>
      <w:tr w14:paraId="41D387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trPr>
        <w:tc>
          <w:tcPr>
            <w:tcW w:w="540" w:type="dxa"/>
            <w:vMerge w:val="continue"/>
            <w:tcBorders>
              <w:top w:val="nil"/>
            </w:tcBorders>
          </w:tcPr>
          <w:p w14:paraId="1A0708A4">
            <w:pPr>
              <w:rPr>
                <w:sz w:val="2"/>
                <w:szCs w:val="2"/>
              </w:rPr>
            </w:pPr>
          </w:p>
        </w:tc>
        <w:tc>
          <w:tcPr>
            <w:tcW w:w="718" w:type="dxa"/>
            <w:vMerge w:val="continue"/>
            <w:tcBorders>
              <w:top w:val="nil"/>
            </w:tcBorders>
          </w:tcPr>
          <w:p w14:paraId="6DE576B5">
            <w:pPr>
              <w:rPr>
                <w:sz w:val="2"/>
                <w:szCs w:val="2"/>
              </w:rPr>
            </w:pPr>
          </w:p>
        </w:tc>
        <w:tc>
          <w:tcPr>
            <w:tcW w:w="825" w:type="dxa"/>
            <w:vMerge w:val="continue"/>
            <w:tcBorders>
              <w:top w:val="nil"/>
            </w:tcBorders>
          </w:tcPr>
          <w:p w14:paraId="4A040787">
            <w:pPr>
              <w:rPr>
                <w:sz w:val="2"/>
                <w:szCs w:val="2"/>
              </w:rPr>
            </w:pPr>
          </w:p>
        </w:tc>
        <w:tc>
          <w:tcPr>
            <w:tcW w:w="3137" w:type="dxa"/>
          </w:tcPr>
          <w:p w14:paraId="28912D38">
            <w:pPr>
              <w:pStyle w:val="12"/>
              <w:spacing w:before="43" w:line="324" w:lineRule="auto"/>
              <w:ind w:left="108" w:right="4"/>
              <w:rPr>
                <w:sz w:val="18"/>
              </w:rPr>
            </w:pPr>
            <w:r>
              <w:rPr>
                <w:spacing w:val="-5"/>
                <w:sz w:val="18"/>
              </w:rPr>
              <w:t xml:space="preserve">地方本级汇总的一般公共预算“三公” </w:t>
            </w:r>
            <w:r>
              <w:rPr>
                <w:sz w:val="18"/>
              </w:rPr>
              <w:t>经费，包括预算总额，以及“因公出</w:t>
            </w:r>
            <w:r>
              <w:rPr>
                <w:spacing w:val="-46"/>
                <w:sz w:val="18"/>
              </w:rPr>
              <w:t>国</w:t>
            </w:r>
            <w:r>
              <w:rPr>
                <w:spacing w:val="-3"/>
                <w:sz w:val="18"/>
              </w:rPr>
              <w:t>（</w:t>
            </w:r>
            <w:r>
              <w:rPr>
                <w:spacing w:val="2"/>
                <w:sz w:val="18"/>
              </w:rPr>
              <w:t>境</w:t>
            </w:r>
            <w:r>
              <w:rPr>
                <w:spacing w:val="-48"/>
                <w:sz w:val="18"/>
              </w:rPr>
              <w:t>）</w:t>
            </w:r>
            <w:r>
              <w:rPr>
                <w:spacing w:val="-14"/>
                <w:sz w:val="18"/>
              </w:rPr>
              <w:t>费”“公务用车购置及运行费”</w:t>
            </w:r>
          </w:p>
          <w:p w14:paraId="38E29BBD">
            <w:pPr>
              <w:pStyle w:val="12"/>
              <w:spacing w:before="2" w:line="324" w:lineRule="auto"/>
              <w:ind w:left="108" w:right="95"/>
              <w:rPr>
                <w:sz w:val="18"/>
              </w:rPr>
            </w:pPr>
            <w:r>
              <w:rPr>
                <w:sz w:val="18"/>
              </w:rPr>
              <w:t>（</w:t>
            </w:r>
            <w:r>
              <w:rPr>
                <w:spacing w:val="-5"/>
                <w:sz w:val="18"/>
              </w:rPr>
              <w:t>区分“公务用车购置费</w:t>
            </w:r>
            <w:r>
              <w:rPr>
                <w:spacing w:val="-23"/>
                <w:sz w:val="18"/>
              </w:rPr>
              <w:t>”“公务用车</w:t>
            </w:r>
            <w:r>
              <w:rPr>
                <w:sz w:val="18"/>
              </w:rPr>
              <w:t>运行费”两项</w:t>
            </w:r>
            <w:r>
              <w:rPr>
                <w:spacing w:val="-89"/>
                <w:sz w:val="18"/>
              </w:rPr>
              <w:t>）</w:t>
            </w:r>
            <w:r>
              <w:rPr>
                <w:spacing w:val="-10"/>
                <w:sz w:val="18"/>
              </w:rPr>
              <w:t>、“公务接待费”分项</w:t>
            </w:r>
          </w:p>
          <w:p w14:paraId="23C6954F">
            <w:pPr>
              <w:pStyle w:val="12"/>
              <w:spacing w:before="1"/>
              <w:ind w:left="108"/>
              <w:rPr>
                <w:sz w:val="18"/>
              </w:rPr>
            </w:pPr>
            <w:r>
              <w:rPr>
                <w:sz w:val="18"/>
              </w:rPr>
              <w:t>数额，并对增减变化情况进行说明。</w:t>
            </w:r>
          </w:p>
        </w:tc>
        <w:tc>
          <w:tcPr>
            <w:tcW w:w="1800" w:type="dxa"/>
            <w:vMerge w:val="continue"/>
            <w:tcBorders>
              <w:top w:val="nil"/>
            </w:tcBorders>
          </w:tcPr>
          <w:p w14:paraId="558CD78A">
            <w:pPr>
              <w:rPr>
                <w:sz w:val="2"/>
                <w:szCs w:val="2"/>
              </w:rPr>
            </w:pPr>
          </w:p>
        </w:tc>
        <w:tc>
          <w:tcPr>
            <w:tcW w:w="1620" w:type="dxa"/>
            <w:vMerge w:val="continue"/>
            <w:tcBorders>
              <w:top w:val="nil"/>
            </w:tcBorders>
          </w:tcPr>
          <w:p w14:paraId="1D267E2E">
            <w:pPr>
              <w:rPr>
                <w:sz w:val="2"/>
                <w:szCs w:val="2"/>
              </w:rPr>
            </w:pPr>
          </w:p>
        </w:tc>
        <w:tc>
          <w:tcPr>
            <w:tcW w:w="1273" w:type="dxa"/>
            <w:vMerge w:val="continue"/>
            <w:tcBorders>
              <w:top w:val="nil"/>
            </w:tcBorders>
          </w:tcPr>
          <w:p w14:paraId="3C82D3BC">
            <w:pPr>
              <w:rPr>
                <w:sz w:val="2"/>
                <w:szCs w:val="2"/>
              </w:rPr>
            </w:pPr>
          </w:p>
        </w:tc>
        <w:tc>
          <w:tcPr>
            <w:tcW w:w="1965" w:type="dxa"/>
            <w:vMerge w:val="continue"/>
            <w:tcBorders>
              <w:top w:val="nil"/>
            </w:tcBorders>
          </w:tcPr>
          <w:p w14:paraId="3F5A4A7E">
            <w:pPr>
              <w:rPr>
                <w:sz w:val="2"/>
                <w:szCs w:val="2"/>
              </w:rPr>
            </w:pPr>
          </w:p>
        </w:tc>
        <w:tc>
          <w:tcPr>
            <w:tcW w:w="585" w:type="dxa"/>
            <w:vMerge w:val="continue"/>
            <w:tcBorders>
              <w:top w:val="nil"/>
            </w:tcBorders>
          </w:tcPr>
          <w:p w14:paraId="020F09DE">
            <w:pPr>
              <w:rPr>
                <w:sz w:val="2"/>
                <w:szCs w:val="2"/>
              </w:rPr>
            </w:pPr>
          </w:p>
        </w:tc>
        <w:tc>
          <w:tcPr>
            <w:tcW w:w="645" w:type="dxa"/>
            <w:vMerge w:val="continue"/>
            <w:tcBorders>
              <w:top w:val="nil"/>
            </w:tcBorders>
          </w:tcPr>
          <w:p w14:paraId="532CEF84">
            <w:pPr>
              <w:rPr>
                <w:sz w:val="2"/>
                <w:szCs w:val="2"/>
              </w:rPr>
            </w:pPr>
          </w:p>
        </w:tc>
        <w:tc>
          <w:tcPr>
            <w:tcW w:w="585" w:type="dxa"/>
            <w:vMerge w:val="continue"/>
            <w:tcBorders>
              <w:top w:val="nil"/>
            </w:tcBorders>
          </w:tcPr>
          <w:p w14:paraId="0B45BFAE">
            <w:pPr>
              <w:rPr>
                <w:sz w:val="2"/>
                <w:szCs w:val="2"/>
              </w:rPr>
            </w:pPr>
          </w:p>
        </w:tc>
        <w:tc>
          <w:tcPr>
            <w:tcW w:w="585" w:type="dxa"/>
            <w:vMerge w:val="continue"/>
            <w:tcBorders>
              <w:top w:val="nil"/>
            </w:tcBorders>
          </w:tcPr>
          <w:p w14:paraId="0E819D4B">
            <w:pPr>
              <w:rPr>
                <w:sz w:val="2"/>
                <w:szCs w:val="2"/>
              </w:rPr>
            </w:pPr>
          </w:p>
        </w:tc>
        <w:tc>
          <w:tcPr>
            <w:tcW w:w="645" w:type="dxa"/>
            <w:vMerge w:val="continue"/>
            <w:tcBorders>
              <w:top w:val="nil"/>
            </w:tcBorders>
          </w:tcPr>
          <w:p w14:paraId="1AF51B72">
            <w:pPr>
              <w:rPr>
                <w:sz w:val="2"/>
                <w:szCs w:val="2"/>
              </w:rPr>
            </w:pPr>
          </w:p>
        </w:tc>
        <w:tc>
          <w:tcPr>
            <w:tcW w:w="557" w:type="dxa"/>
            <w:vMerge w:val="continue"/>
            <w:tcBorders>
              <w:top w:val="nil"/>
            </w:tcBorders>
          </w:tcPr>
          <w:p w14:paraId="73946A56">
            <w:pPr>
              <w:rPr>
                <w:sz w:val="2"/>
                <w:szCs w:val="2"/>
              </w:rPr>
            </w:pPr>
          </w:p>
        </w:tc>
      </w:tr>
      <w:tr w14:paraId="39EC77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0" w:hRule="atLeast"/>
        </w:trPr>
        <w:tc>
          <w:tcPr>
            <w:tcW w:w="540" w:type="dxa"/>
          </w:tcPr>
          <w:p w14:paraId="08D6C3BF">
            <w:pPr>
              <w:pStyle w:val="12"/>
              <w:rPr>
                <w:rFonts w:ascii="Times New Roman"/>
                <w:sz w:val="18"/>
              </w:rPr>
            </w:pPr>
          </w:p>
          <w:p w14:paraId="7A4E3A24">
            <w:pPr>
              <w:pStyle w:val="12"/>
              <w:rPr>
                <w:rFonts w:ascii="Times New Roman"/>
                <w:sz w:val="18"/>
              </w:rPr>
            </w:pPr>
          </w:p>
          <w:p w14:paraId="6FED32CC">
            <w:pPr>
              <w:pStyle w:val="12"/>
              <w:rPr>
                <w:rFonts w:ascii="Times New Roman"/>
                <w:sz w:val="18"/>
              </w:rPr>
            </w:pPr>
          </w:p>
          <w:p w14:paraId="081D542A">
            <w:pPr>
              <w:pStyle w:val="12"/>
              <w:rPr>
                <w:rFonts w:ascii="Times New Roman"/>
                <w:sz w:val="18"/>
              </w:rPr>
            </w:pPr>
          </w:p>
          <w:p w14:paraId="4C91AEAB">
            <w:pPr>
              <w:pStyle w:val="12"/>
              <w:rPr>
                <w:rFonts w:ascii="Times New Roman"/>
                <w:sz w:val="18"/>
              </w:rPr>
            </w:pPr>
          </w:p>
          <w:p w14:paraId="25B7C213">
            <w:pPr>
              <w:pStyle w:val="12"/>
              <w:rPr>
                <w:rFonts w:ascii="Times New Roman"/>
                <w:sz w:val="18"/>
              </w:rPr>
            </w:pPr>
          </w:p>
          <w:p w14:paraId="58169B68">
            <w:pPr>
              <w:pStyle w:val="12"/>
              <w:rPr>
                <w:rFonts w:ascii="Times New Roman"/>
                <w:sz w:val="18"/>
              </w:rPr>
            </w:pPr>
          </w:p>
          <w:p w14:paraId="272E0D89">
            <w:pPr>
              <w:pStyle w:val="12"/>
              <w:spacing w:before="154"/>
              <w:ind w:left="11"/>
              <w:jc w:val="center"/>
              <w:rPr>
                <w:sz w:val="18"/>
              </w:rPr>
            </w:pPr>
            <w:r>
              <w:rPr>
                <w:sz w:val="18"/>
              </w:rPr>
              <w:t>3</w:t>
            </w:r>
          </w:p>
        </w:tc>
        <w:tc>
          <w:tcPr>
            <w:tcW w:w="718" w:type="dxa"/>
          </w:tcPr>
          <w:p w14:paraId="49D3DD69">
            <w:pPr>
              <w:pStyle w:val="12"/>
              <w:rPr>
                <w:rFonts w:ascii="Times New Roman"/>
                <w:sz w:val="18"/>
              </w:rPr>
            </w:pPr>
          </w:p>
          <w:p w14:paraId="0E7B6DD1">
            <w:pPr>
              <w:pStyle w:val="12"/>
              <w:rPr>
                <w:rFonts w:ascii="Times New Roman"/>
                <w:sz w:val="18"/>
              </w:rPr>
            </w:pPr>
          </w:p>
          <w:p w14:paraId="4DDEC2EB">
            <w:pPr>
              <w:pStyle w:val="12"/>
              <w:rPr>
                <w:rFonts w:ascii="Times New Roman"/>
                <w:sz w:val="18"/>
              </w:rPr>
            </w:pPr>
          </w:p>
          <w:p w14:paraId="1A0CF8C4">
            <w:pPr>
              <w:pStyle w:val="12"/>
              <w:rPr>
                <w:rFonts w:ascii="Times New Roman"/>
                <w:sz w:val="18"/>
              </w:rPr>
            </w:pPr>
          </w:p>
          <w:p w14:paraId="22570ECF">
            <w:pPr>
              <w:pStyle w:val="12"/>
              <w:rPr>
                <w:rFonts w:ascii="Times New Roman"/>
                <w:sz w:val="18"/>
              </w:rPr>
            </w:pPr>
          </w:p>
          <w:p w14:paraId="048F9D66">
            <w:pPr>
              <w:pStyle w:val="12"/>
              <w:spacing w:before="2"/>
              <w:rPr>
                <w:rFonts w:ascii="Times New Roman"/>
                <w:sz w:val="22"/>
              </w:rPr>
            </w:pPr>
          </w:p>
          <w:p w14:paraId="5D73E701">
            <w:pPr>
              <w:pStyle w:val="12"/>
              <w:spacing w:before="1" w:line="324" w:lineRule="auto"/>
              <w:ind w:left="177" w:right="168"/>
              <w:jc w:val="both"/>
              <w:rPr>
                <w:sz w:val="18"/>
              </w:rPr>
            </w:pPr>
            <w:r>
              <w:rPr>
                <w:sz w:val="18"/>
              </w:rPr>
              <w:t>财政预决算</w:t>
            </w:r>
          </w:p>
        </w:tc>
        <w:tc>
          <w:tcPr>
            <w:tcW w:w="825" w:type="dxa"/>
          </w:tcPr>
          <w:p w14:paraId="1B11417E">
            <w:pPr>
              <w:pStyle w:val="12"/>
              <w:rPr>
                <w:rFonts w:ascii="Times New Roman"/>
                <w:sz w:val="18"/>
              </w:rPr>
            </w:pPr>
          </w:p>
          <w:p w14:paraId="49CC3BEF">
            <w:pPr>
              <w:pStyle w:val="12"/>
              <w:rPr>
                <w:rFonts w:ascii="Times New Roman"/>
                <w:sz w:val="18"/>
              </w:rPr>
            </w:pPr>
          </w:p>
          <w:p w14:paraId="369098D0">
            <w:pPr>
              <w:pStyle w:val="12"/>
              <w:rPr>
                <w:rFonts w:ascii="Times New Roman"/>
                <w:sz w:val="18"/>
              </w:rPr>
            </w:pPr>
          </w:p>
          <w:p w14:paraId="55585815">
            <w:pPr>
              <w:pStyle w:val="12"/>
              <w:rPr>
                <w:rFonts w:ascii="Times New Roman"/>
                <w:sz w:val="18"/>
              </w:rPr>
            </w:pPr>
          </w:p>
          <w:p w14:paraId="199C39C6">
            <w:pPr>
              <w:pStyle w:val="12"/>
              <w:rPr>
                <w:rFonts w:ascii="Times New Roman"/>
                <w:sz w:val="18"/>
              </w:rPr>
            </w:pPr>
          </w:p>
          <w:p w14:paraId="65B947E6">
            <w:pPr>
              <w:pStyle w:val="12"/>
              <w:rPr>
                <w:rFonts w:ascii="Times New Roman"/>
                <w:sz w:val="18"/>
              </w:rPr>
            </w:pPr>
          </w:p>
          <w:p w14:paraId="1932CB99">
            <w:pPr>
              <w:pStyle w:val="12"/>
              <w:spacing w:before="9"/>
              <w:rPr>
                <w:rFonts w:ascii="Times New Roman"/>
                <w:sz w:val="17"/>
              </w:rPr>
            </w:pPr>
          </w:p>
          <w:p w14:paraId="5EE8DC05">
            <w:pPr>
              <w:pStyle w:val="12"/>
              <w:spacing w:line="324" w:lineRule="auto"/>
              <w:ind w:left="321" w:right="131" w:hanging="180"/>
              <w:rPr>
                <w:sz w:val="18"/>
              </w:rPr>
            </w:pPr>
            <w:r>
              <w:rPr>
                <w:sz w:val="18"/>
              </w:rPr>
              <w:t>政府预算</w:t>
            </w:r>
          </w:p>
        </w:tc>
        <w:tc>
          <w:tcPr>
            <w:tcW w:w="3137" w:type="dxa"/>
          </w:tcPr>
          <w:p w14:paraId="343B9027">
            <w:pPr>
              <w:pStyle w:val="12"/>
              <w:spacing w:before="42" w:line="324" w:lineRule="auto"/>
              <w:ind w:left="108" w:right="7"/>
              <w:rPr>
                <w:sz w:val="18"/>
              </w:rPr>
            </w:pPr>
            <w:r>
              <w:rPr>
                <w:sz w:val="18"/>
              </w:rPr>
              <w:t>地方政府债务限额、余额、使用安排及还本付息等信息，包括：①随同预算公开上一年度本地区、本级及所属地区地方政府债务限额及余额（或余额预计执行数</w:t>
            </w:r>
            <w:r>
              <w:rPr>
                <w:spacing w:val="-70"/>
                <w:sz w:val="18"/>
              </w:rPr>
              <w:t>）</w:t>
            </w:r>
            <w:r>
              <w:rPr>
                <w:spacing w:val="-9"/>
                <w:sz w:val="18"/>
              </w:rPr>
              <w:t>，以及本地区和本级上</w:t>
            </w:r>
            <w:r>
              <w:rPr>
                <w:spacing w:val="-14"/>
                <w:sz w:val="18"/>
              </w:rPr>
              <w:t>一年度地方政府债券</w:t>
            </w:r>
            <w:r>
              <w:rPr>
                <w:sz w:val="18"/>
              </w:rPr>
              <w:t>（含再融资债券</w:t>
            </w:r>
            <w:r>
              <w:rPr>
                <w:spacing w:val="-17"/>
                <w:sz w:val="18"/>
              </w:rPr>
              <w:t xml:space="preserve">） </w:t>
            </w:r>
            <w:r>
              <w:rPr>
                <w:sz w:val="18"/>
              </w:rPr>
              <w:t>发行及还本付息额（或预计执行数</w:t>
            </w:r>
            <w:r>
              <w:rPr>
                <w:spacing w:val="-92"/>
                <w:sz w:val="18"/>
              </w:rPr>
              <w:t>）</w:t>
            </w:r>
            <w:r>
              <w:rPr>
                <w:sz w:val="18"/>
              </w:rPr>
              <w:t>、本年度地方政府债券还本付息预算数等；②随同调整预算公开当年本地区及本级地方政府债务限额、本级新增</w:t>
            </w:r>
          </w:p>
          <w:p w14:paraId="7227D51B">
            <w:pPr>
              <w:pStyle w:val="12"/>
              <w:spacing w:before="7"/>
              <w:ind w:left="108"/>
              <w:rPr>
                <w:sz w:val="18"/>
              </w:rPr>
            </w:pPr>
            <w:r>
              <w:rPr>
                <w:sz w:val="18"/>
              </w:rPr>
              <w:t>地方政府债券资金使用安排等。</w:t>
            </w:r>
          </w:p>
        </w:tc>
        <w:tc>
          <w:tcPr>
            <w:tcW w:w="1800" w:type="dxa"/>
          </w:tcPr>
          <w:p w14:paraId="4EF23F97">
            <w:pPr>
              <w:pStyle w:val="12"/>
              <w:spacing w:before="3"/>
              <w:rPr>
                <w:rFonts w:ascii="Times New Roman"/>
                <w:sz w:val="17"/>
              </w:rPr>
            </w:pPr>
          </w:p>
          <w:p w14:paraId="1BD0846D">
            <w:pPr>
              <w:pStyle w:val="12"/>
              <w:spacing w:line="324" w:lineRule="auto"/>
              <w:ind w:left="108" w:right="95"/>
              <w:jc w:val="both"/>
              <w:rPr>
                <w:sz w:val="18"/>
              </w:rPr>
            </w:pPr>
            <w:r>
              <w:rPr>
                <w:spacing w:val="-25"/>
                <w:sz w:val="18"/>
              </w:rPr>
              <w:t>《预算法》、《政府信</w:t>
            </w:r>
            <w:r>
              <w:rPr>
                <w:spacing w:val="-16"/>
                <w:sz w:val="18"/>
              </w:rPr>
              <w:t>息公开条例》</w:t>
            </w:r>
            <w:r>
              <w:rPr>
                <w:spacing w:val="-36"/>
                <w:sz w:val="18"/>
              </w:rPr>
              <w:t>、</w:t>
            </w:r>
            <w:r>
              <w:rPr>
                <w:rFonts w:hint="eastAsia"/>
                <w:spacing w:val="-36"/>
                <w:sz w:val="18"/>
                <w:lang w:eastAsia="zh-CN"/>
              </w:rPr>
              <w:t>《财政部关于印发〈地方预决算公开操作规程〉的通知》</w:t>
            </w:r>
            <w:r>
              <w:rPr>
                <w:spacing w:val="-17"/>
                <w:sz w:val="18"/>
              </w:rPr>
              <w:t>、《财政部</w:t>
            </w:r>
            <w:r>
              <w:rPr>
                <w:spacing w:val="3"/>
                <w:sz w:val="18"/>
              </w:rPr>
              <w:t>关于印发&lt;地方政府</w:t>
            </w:r>
            <w:r>
              <w:rPr>
                <w:spacing w:val="14"/>
                <w:sz w:val="18"/>
              </w:rPr>
              <w:t>债务信息公开办法</w:t>
            </w:r>
          </w:p>
          <w:p w14:paraId="0A189B0D">
            <w:pPr>
              <w:pStyle w:val="12"/>
              <w:spacing w:before="5" w:line="324" w:lineRule="auto"/>
              <w:ind w:left="108" w:right="95"/>
              <w:jc w:val="both"/>
              <w:rPr>
                <w:sz w:val="18"/>
              </w:rPr>
            </w:pPr>
            <w:r>
              <w:rPr>
                <w:sz w:val="18"/>
              </w:rPr>
              <w:t>（试行）&gt;的通知》等法律法规和文件规定</w:t>
            </w:r>
          </w:p>
        </w:tc>
        <w:tc>
          <w:tcPr>
            <w:tcW w:w="1620" w:type="dxa"/>
          </w:tcPr>
          <w:p w14:paraId="1E858388">
            <w:pPr>
              <w:pStyle w:val="12"/>
              <w:rPr>
                <w:rFonts w:ascii="Times New Roman"/>
                <w:sz w:val="18"/>
              </w:rPr>
            </w:pPr>
          </w:p>
          <w:p w14:paraId="3569BCB4">
            <w:pPr>
              <w:pStyle w:val="12"/>
              <w:rPr>
                <w:rFonts w:ascii="Times New Roman"/>
                <w:sz w:val="18"/>
              </w:rPr>
            </w:pPr>
          </w:p>
          <w:p w14:paraId="459921D4">
            <w:pPr>
              <w:pStyle w:val="12"/>
              <w:rPr>
                <w:rFonts w:ascii="Times New Roman"/>
                <w:sz w:val="18"/>
              </w:rPr>
            </w:pPr>
          </w:p>
          <w:p w14:paraId="0754B96F">
            <w:pPr>
              <w:pStyle w:val="12"/>
              <w:rPr>
                <w:rFonts w:ascii="Times New Roman"/>
                <w:sz w:val="18"/>
              </w:rPr>
            </w:pPr>
          </w:p>
          <w:p w14:paraId="378F0800">
            <w:pPr>
              <w:pStyle w:val="12"/>
              <w:rPr>
                <w:rFonts w:ascii="Times New Roman"/>
                <w:sz w:val="18"/>
              </w:rPr>
            </w:pPr>
          </w:p>
          <w:p w14:paraId="3B2DCBA2">
            <w:pPr>
              <w:pStyle w:val="12"/>
              <w:spacing w:before="2"/>
              <w:rPr>
                <w:rFonts w:ascii="Times New Roman"/>
                <w:sz w:val="22"/>
              </w:rPr>
            </w:pPr>
          </w:p>
          <w:p w14:paraId="5107E5E7">
            <w:pPr>
              <w:pStyle w:val="12"/>
              <w:spacing w:before="1" w:line="324" w:lineRule="auto"/>
              <w:ind w:left="108" w:right="95"/>
              <w:jc w:val="both"/>
              <w:rPr>
                <w:sz w:val="18"/>
              </w:rPr>
            </w:pPr>
            <w:r>
              <w:rPr>
                <w:spacing w:val="18"/>
                <w:sz w:val="18"/>
              </w:rPr>
              <w:t>本级人民代表大会或其常务委员</w:t>
            </w:r>
            <w:r>
              <w:rPr>
                <w:spacing w:val="-9"/>
                <w:sz w:val="18"/>
              </w:rPr>
              <w:t xml:space="preserve">会批准后 </w:t>
            </w:r>
            <w:r>
              <w:rPr>
                <w:sz w:val="18"/>
              </w:rPr>
              <w:t>20</w:t>
            </w:r>
            <w:r>
              <w:rPr>
                <w:spacing w:val="-16"/>
                <w:sz w:val="18"/>
              </w:rPr>
              <w:t xml:space="preserve"> 日内</w:t>
            </w:r>
          </w:p>
        </w:tc>
        <w:tc>
          <w:tcPr>
            <w:tcW w:w="1273" w:type="dxa"/>
          </w:tcPr>
          <w:p w14:paraId="1B93570D">
            <w:pPr>
              <w:pStyle w:val="12"/>
              <w:rPr>
                <w:rFonts w:ascii="Times New Roman"/>
                <w:sz w:val="18"/>
              </w:rPr>
            </w:pPr>
          </w:p>
          <w:p w14:paraId="6ECD0893">
            <w:pPr>
              <w:pStyle w:val="12"/>
              <w:rPr>
                <w:rFonts w:ascii="Times New Roman"/>
                <w:sz w:val="18"/>
              </w:rPr>
            </w:pPr>
          </w:p>
          <w:p w14:paraId="65636806">
            <w:pPr>
              <w:pStyle w:val="12"/>
              <w:rPr>
                <w:rFonts w:ascii="Times New Roman"/>
                <w:sz w:val="18"/>
              </w:rPr>
            </w:pPr>
          </w:p>
          <w:p w14:paraId="04318CB0">
            <w:pPr>
              <w:pStyle w:val="12"/>
              <w:rPr>
                <w:rFonts w:ascii="Times New Roman"/>
                <w:sz w:val="18"/>
              </w:rPr>
            </w:pPr>
          </w:p>
          <w:p w14:paraId="6E58735D">
            <w:pPr>
              <w:pStyle w:val="12"/>
              <w:rPr>
                <w:rFonts w:ascii="Times New Roman"/>
                <w:sz w:val="18"/>
              </w:rPr>
            </w:pPr>
          </w:p>
          <w:p w14:paraId="60CF2E1A">
            <w:pPr>
              <w:pStyle w:val="12"/>
              <w:rPr>
                <w:rFonts w:ascii="Times New Roman"/>
                <w:sz w:val="18"/>
              </w:rPr>
            </w:pPr>
          </w:p>
          <w:p w14:paraId="22A6F326">
            <w:pPr>
              <w:pStyle w:val="12"/>
              <w:rPr>
                <w:rFonts w:ascii="Times New Roman"/>
                <w:sz w:val="18"/>
              </w:rPr>
            </w:pPr>
          </w:p>
          <w:p w14:paraId="699EF765">
            <w:pPr>
              <w:pStyle w:val="12"/>
              <w:spacing w:before="154"/>
              <w:ind w:left="276"/>
              <w:rPr>
                <w:sz w:val="18"/>
              </w:rPr>
            </w:pPr>
            <w:r>
              <w:rPr>
                <w:rFonts w:hint="eastAsia"/>
                <w:sz w:val="18"/>
                <w:lang w:eastAsia="zh-CN"/>
              </w:rPr>
              <w:t>县</w:t>
            </w:r>
            <w:r>
              <w:rPr>
                <w:sz w:val="18"/>
              </w:rPr>
              <w:t>财政局</w:t>
            </w:r>
          </w:p>
        </w:tc>
        <w:tc>
          <w:tcPr>
            <w:tcW w:w="1965" w:type="dxa"/>
          </w:tcPr>
          <w:p w14:paraId="26271B2C">
            <w:pPr>
              <w:pStyle w:val="12"/>
              <w:rPr>
                <w:rFonts w:ascii="Times New Roman"/>
                <w:sz w:val="18"/>
              </w:rPr>
            </w:pPr>
          </w:p>
          <w:p w14:paraId="2035A6C1">
            <w:pPr>
              <w:pStyle w:val="12"/>
              <w:rPr>
                <w:rFonts w:ascii="Times New Roman"/>
                <w:sz w:val="18"/>
              </w:rPr>
            </w:pPr>
          </w:p>
          <w:p w14:paraId="468CCF63">
            <w:pPr>
              <w:pStyle w:val="12"/>
              <w:rPr>
                <w:rFonts w:ascii="Times New Roman"/>
                <w:sz w:val="18"/>
              </w:rPr>
            </w:pPr>
          </w:p>
          <w:p w14:paraId="32773F33">
            <w:pPr>
              <w:pStyle w:val="12"/>
              <w:rPr>
                <w:rFonts w:ascii="Times New Roman"/>
                <w:sz w:val="18"/>
              </w:rPr>
            </w:pPr>
          </w:p>
          <w:p w14:paraId="6B566C5E">
            <w:pPr>
              <w:pStyle w:val="12"/>
              <w:spacing w:before="7"/>
              <w:rPr>
                <w:rFonts w:ascii="Times New Roman"/>
                <w:sz w:val="26"/>
              </w:rPr>
            </w:pPr>
          </w:p>
          <w:p w14:paraId="4351F1DA">
            <w:pPr>
              <w:pStyle w:val="12"/>
              <w:numPr>
                <w:ilvl w:val="0"/>
                <w:numId w:val="270"/>
              </w:numPr>
              <w:tabs>
                <w:tab w:val="left" w:pos="289"/>
              </w:tabs>
              <w:spacing w:before="1" w:after="0" w:line="240" w:lineRule="auto"/>
              <w:ind w:left="288" w:right="0" w:hanging="182"/>
              <w:jc w:val="left"/>
              <w:rPr>
                <w:sz w:val="18"/>
              </w:rPr>
            </w:pPr>
            <w:r>
              <w:rPr>
                <w:sz w:val="18"/>
              </w:rPr>
              <w:t>政府网站</w:t>
            </w:r>
          </w:p>
          <w:p w14:paraId="4AD3CD6F">
            <w:pPr>
              <w:pStyle w:val="12"/>
              <w:numPr>
                <w:ilvl w:val="0"/>
                <w:numId w:val="270"/>
              </w:numPr>
              <w:tabs>
                <w:tab w:val="left" w:pos="304"/>
              </w:tabs>
              <w:spacing w:before="81" w:after="0" w:line="324" w:lineRule="auto"/>
              <w:ind w:left="107" w:right="96" w:firstLine="0"/>
              <w:jc w:val="left"/>
              <w:rPr>
                <w:sz w:val="18"/>
              </w:rPr>
            </w:pPr>
            <w:r>
              <w:rPr>
                <w:spacing w:val="10"/>
                <w:sz w:val="18"/>
              </w:rPr>
              <w:t>财政部门网站公开</w:t>
            </w:r>
            <w:r>
              <w:rPr>
                <w:sz w:val="18"/>
              </w:rPr>
              <w:t>平台</w:t>
            </w:r>
          </w:p>
          <w:p w14:paraId="4CAC8D85">
            <w:pPr>
              <w:pStyle w:val="12"/>
              <w:numPr>
                <w:ilvl w:val="0"/>
                <w:numId w:val="270"/>
              </w:numPr>
              <w:tabs>
                <w:tab w:val="left" w:pos="289"/>
              </w:tabs>
              <w:spacing w:before="1" w:after="0" w:line="240" w:lineRule="auto"/>
              <w:ind w:left="288" w:right="0" w:hanging="182"/>
              <w:jc w:val="left"/>
              <w:rPr>
                <w:sz w:val="18"/>
              </w:rPr>
            </w:pPr>
            <w:r>
              <w:rPr>
                <w:sz w:val="18"/>
              </w:rPr>
              <w:t>政府公报</w:t>
            </w:r>
          </w:p>
        </w:tc>
        <w:tc>
          <w:tcPr>
            <w:tcW w:w="585" w:type="dxa"/>
          </w:tcPr>
          <w:p w14:paraId="46CB3A07">
            <w:pPr>
              <w:pStyle w:val="12"/>
              <w:rPr>
                <w:rFonts w:ascii="Times New Roman"/>
                <w:sz w:val="18"/>
              </w:rPr>
            </w:pPr>
          </w:p>
          <w:p w14:paraId="4386433B">
            <w:pPr>
              <w:pStyle w:val="12"/>
              <w:rPr>
                <w:rFonts w:ascii="Times New Roman"/>
                <w:sz w:val="18"/>
              </w:rPr>
            </w:pPr>
          </w:p>
          <w:p w14:paraId="1061E3CF">
            <w:pPr>
              <w:pStyle w:val="12"/>
              <w:rPr>
                <w:rFonts w:ascii="Times New Roman"/>
                <w:sz w:val="18"/>
              </w:rPr>
            </w:pPr>
          </w:p>
          <w:p w14:paraId="51F884D5">
            <w:pPr>
              <w:pStyle w:val="12"/>
              <w:rPr>
                <w:rFonts w:ascii="Times New Roman"/>
                <w:sz w:val="18"/>
              </w:rPr>
            </w:pPr>
          </w:p>
          <w:p w14:paraId="072D3704">
            <w:pPr>
              <w:pStyle w:val="12"/>
              <w:rPr>
                <w:rFonts w:ascii="Times New Roman"/>
                <w:sz w:val="18"/>
              </w:rPr>
            </w:pPr>
          </w:p>
          <w:p w14:paraId="1CD948A2">
            <w:pPr>
              <w:pStyle w:val="12"/>
              <w:rPr>
                <w:rFonts w:ascii="Times New Roman"/>
                <w:sz w:val="18"/>
              </w:rPr>
            </w:pPr>
          </w:p>
          <w:p w14:paraId="51C0F125">
            <w:pPr>
              <w:pStyle w:val="12"/>
              <w:rPr>
                <w:rFonts w:ascii="Times New Roman"/>
                <w:sz w:val="18"/>
              </w:rPr>
            </w:pPr>
          </w:p>
          <w:p w14:paraId="3FCEFE15">
            <w:pPr>
              <w:pStyle w:val="12"/>
              <w:spacing w:before="154"/>
              <w:ind w:left="107"/>
              <w:rPr>
                <w:sz w:val="18"/>
              </w:rPr>
            </w:pPr>
            <w:r>
              <w:rPr>
                <w:sz w:val="18"/>
              </w:rPr>
              <w:t>√</w:t>
            </w:r>
          </w:p>
        </w:tc>
        <w:tc>
          <w:tcPr>
            <w:tcW w:w="645" w:type="dxa"/>
          </w:tcPr>
          <w:p w14:paraId="22547C18">
            <w:pPr>
              <w:pStyle w:val="12"/>
              <w:rPr>
                <w:rFonts w:ascii="Times New Roman"/>
                <w:sz w:val="18"/>
              </w:rPr>
            </w:pPr>
          </w:p>
        </w:tc>
        <w:tc>
          <w:tcPr>
            <w:tcW w:w="585" w:type="dxa"/>
          </w:tcPr>
          <w:p w14:paraId="14462537">
            <w:pPr>
              <w:pStyle w:val="12"/>
              <w:rPr>
                <w:rFonts w:ascii="Times New Roman"/>
                <w:sz w:val="18"/>
              </w:rPr>
            </w:pPr>
          </w:p>
          <w:p w14:paraId="5F7FCD90">
            <w:pPr>
              <w:pStyle w:val="12"/>
              <w:rPr>
                <w:rFonts w:ascii="Times New Roman"/>
                <w:sz w:val="18"/>
              </w:rPr>
            </w:pPr>
          </w:p>
          <w:p w14:paraId="744C1AB5">
            <w:pPr>
              <w:pStyle w:val="12"/>
              <w:rPr>
                <w:rFonts w:ascii="Times New Roman"/>
                <w:sz w:val="18"/>
              </w:rPr>
            </w:pPr>
          </w:p>
          <w:p w14:paraId="430C93EE">
            <w:pPr>
              <w:pStyle w:val="12"/>
              <w:rPr>
                <w:rFonts w:ascii="Times New Roman"/>
                <w:sz w:val="18"/>
              </w:rPr>
            </w:pPr>
          </w:p>
          <w:p w14:paraId="321EAD86">
            <w:pPr>
              <w:pStyle w:val="12"/>
              <w:rPr>
                <w:rFonts w:ascii="Times New Roman"/>
                <w:sz w:val="18"/>
              </w:rPr>
            </w:pPr>
          </w:p>
          <w:p w14:paraId="1C67D75D">
            <w:pPr>
              <w:pStyle w:val="12"/>
              <w:rPr>
                <w:rFonts w:ascii="Times New Roman"/>
                <w:sz w:val="18"/>
              </w:rPr>
            </w:pPr>
          </w:p>
          <w:p w14:paraId="76ABEBC6">
            <w:pPr>
              <w:pStyle w:val="12"/>
              <w:rPr>
                <w:rFonts w:ascii="Times New Roman"/>
                <w:sz w:val="18"/>
              </w:rPr>
            </w:pPr>
          </w:p>
          <w:p w14:paraId="6CA6ACF6">
            <w:pPr>
              <w:pStyle w:val="12"/>
              <w:spacing w:before="154"/>
              <w:ind w:left="106"/>
              <w:rPr>
                <w:sz w:val="18"/>
              </w:rPr>
            </w:pPr>
            <w:r>
              <w:rPr>
                <w:sz w:val="18"/>
              </w:rPr>
              <w:t>√</w:t>
            </w:r>
          </w:p>
        </w:tc>
        <w:tc>
          <w:tcPr>
            <w:tcW w:w="585" w:type="dxa"/>
          </w:tcPr>
          <w:p w14:paraId="46825267">
            <w:pPr>
              <w:pStyle w:val="12"/>
              <w:rPr>
                <w:rFonts w:ascii="Times New Roman"/>
                <w:sz w:val="18"/>
              </w:rPr>
            </w:pPr>
          </w:p>
        </w:tc>
        <w:tc>
          <w:tcPr>
            <w:tcW w:w="645" w:type="dxa"/>
          </w:tcPr>
          <w:p w14:paraId="4F763F82">
            <w:pPr>
              <w:pStyle w:val="12"/>
              <w:rPr>
                <w:rFonts w:ascii="Times New Roman"/>
                <w:sz w:val="18"/>
              </w:rPr>
            </w:pPr>
          </w:p>
          <w:p w14:paraId="371EECB8">
            <w:pPr>
              <w:pStyle w:val="12"/>
              <w:rPr>
                <w:rFonts w:ascii="Times New Roman"/>
                <w:sz w:val="18"/>
              </w:rPr>
            </w:pPr>
          </w:p>
          <w:p w14:paraId="72E606BA">
            <w:pPr>
              <w:pStyle w:val="12"/>
              <w:rPr>
                <w:rFonts w:ascii="Times New Roman"/>
                <w:sz w:val="18"/>
              </w:rPr>
            </w:pPr>
          </w:p>
          <w:p w14:paraId="15A2C5F7">
            <w:pPr>
              <w:pStyle w:val="12"/>
              <w:rPr>
                <w:rFonts w:ascii="Times New Roman"/>
                <w:sz w:val="18"/>
              </w:rPr>
            </w:pPr>
          </w:p>
          <w:p w14:paraId="105FECF3">
            <w:pPr>
              <w:pStyle w:val="12"/>
              <w:rPr>
                <w:rFonts w:ascii="Times New Roman"/>
                <w:sz w:val="18"/>
              </w:rPr>
            </w:pPr>
          </w:p>
          <w:p w14:paraId="3BC92717">
            <w:pPr>
              <w:pStyle w:val="12"/>
              <w:rPr>
                <w:rFonts w:ascii="Times New Roman"/>
                <w:sz w:val="18"/>
              </w:rPr>
            </w:pPr>
          </w:p>
          <w:p w14:paraId="2CC49C65">
            <w:pPr>
              <w:pStyle w:val="12"/>
              <w:rPr>
                <w:rFonts w:ascii="Times New Roman"/>
                <w:sz w:val="18"/>
              </w:rPr>
            </w:pPr>
          </w:p>
          <w:p w14:paraId="737C087B">
            <w:pPr>
              <w:pStyle w:val="12"/>
              <w:spacing w:before="154"/>
              <w:ind w:left="107"/>
              <w:rPr>
                <w:sz w:val="18"/>
              </w:rPr>
            </w:pPr>
            <w:r>
              <w:rPr>
                <w:sz w:val="18"/>
              </w:rPr>
              <w:t>√</w:t>
            </w:r>
          </w:p>
        </w:tc>
        <w:tc>
          <w:tcPr>
            <w:tcW w:w="557" w:type="dxa"/>
          </w:tcPr>
          <w:p w14:paraId="516915EF">
            <w:pPr>
              <w:pStyle w:val="12"/>
              <w:rPr>
                <w:rFonts w:ascii="Times New Roman"/>
                <w:sz w:val="18"/>
              </w:rPr>
            </w:pPr>
          </w:p>
        </w:tc>
      </w:tr>
    </w:tbl>
    <w:p w14:paraId="4E47A5EF">
      <w:pPr>
        <w:spacing w:after="0"/>
        <w:rPr>
          <w:rFonts w:ascii="Times New Roman"/>
          <w:sz w:val="18"/>
        </w:rPr>
        <w:sectPr>
          <w:pgSz w:w="16840" w:h="11910" w:orient="landscape"/>
          <w:pgMar w:top="1100" w:right="240" w:bottom="1100" w:left="380" w:header="0" w:footer="909" w:gutter="0"/>
          <w:cols w:space="720" w:num="1"/>
        </w:sectPr>
      </w:pPr>
    </w:p>
    <w:p w14:paraId="5E0D7BAC">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18"/>
        <w:gridCol w:w="825"/>
        <w:gridCol w:w="3137"/>
        <w:gridCol w:w="1800"/>
        <w:gridCol w:w="1620"/>
        <w:gridCol w:w="1273"/>
        <w:gridCol w:w="1965"/>
        <w:gridCol w:w="585"/>
        <w:gridCol w:w="645"/>
        <w:gridCol w:w="585"/>
        <w:gridCol w:w="585"/>
        <w:gridCol w:w="645"/>
        <w:gridCol w:w="557"/>
      </w:tblGrid>
      <w:tr w14:paraId="2D2F6E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tcPr>
          <w:p w14:paraId="7C730055">
            <w:pPr>
              <w:pStyle w:val="12"/>
              <w:rPr>
                <w:rFonts w:ascii="Times New Roman"/>
                <w:sz w:val="18"/>
              </w:rPr>
            </w:pPr>
          </w:p>
        </w:tc>
        <w:tc>
          <w:tcPr>
            <w:tcW w:w="718" w:type="dxa"/>
          </w:tcPr>
          <w:p w14:paraId="41C7BE0A">
            <w:pPr>
              <w:pStyle w:val="12"/>
              <w:rPr>
                <w:rFonts w:ascii="Times New Roman"/>
                <w:sz w:val="18"/>
              </w:rPr>
            </w:pPr>
          </w:p>
        </w:tc>
        <w:tc>
          <w:tcPr>
            <w:tcW w:w="825" w:type="dxa"/>
          </w:tcPr>
          <w:p w14:paraId="6E6A5D18">
            <w:pPr>
              <w:pStyle w:val="12"/>
              <w:rPr>
                <w:rFonts w:ascii="Times New Roman"/>
                <w:sz w:val="18"/>
              </w:rPr>
            </w:pPr>
          </w:p>
        </w:tc>
        <w:tc>
          <w:tcPr>
            <w:tcW w:w="3137" w:type="dxa"/>
          </w:tcPr>
          <w:p w14:paraId="3F2205E0">
            <w:pPr>
              <w:pStyle w:val="12"/>
              <w:spacing w:before="41"/>
              <w:ind w:left="198" w:right="188"/>
              <w:jc w:val="center"/>
              <w:rPr>
                <w:sz w:val="18"/>
              </w:rPr>
            </w:pPr>
            <w:r>
              <w:rPr>
                <w:sz w:val="18"/>
              </w:rPr>
              <w:t>没有数据的表格应当列出空表并说</w:t>
            </w:r>
          </w:p>
          <w:p w14:paraId="7956A9C7">
            <w:pPr>
              <w:pStyle w:val="12"/>
              <w:spacing w:before="82"/>
              <w:ind w:left="196" w:right="188"/>
              <w:jc w:val="center"/>
              <w:rPr>
                <w:sz w:val="18"/>
              </w:rPr>
            </w:pPr>
            <w:r>
              <w:rPr>
                <w:sz w:val="18"/>
              </w:rPr>
              <w:t>明。</w:t>
            </w:r>
          </w:p>
        </w:tc>
        <w:tc>
          <w:tcPr>
            <w:tcW w:w="1800" w:type="dxa"/>
          </w:tcPr>
          <w:p w14:paraId="42E8350E">
            <w:pPr>
              <w:pStyle w:val="12"/>
              <w:rPr>
                <w:rFonts w:ascii="Times New Roman"/>
                <w:sz w:val="18"/>
              </w:rPr>
            </w:pPr>
          </w:p>
        </w:tc>
        <w:tc>
          <w:tcPr>
            <w:tcW w:w="1620" w:type="dxa"/>
          </w:tcPr>
          <w:p w14:paraId="34AD71C0">
            <w:pPr>
              <w:pStyle w:val="12"/>
              <w:rPr>
                <w:rFonts w:ascii="Times New Roman"/>
                <w:sz w:val="18"/>
              </w:rPr>
            </w:pPr>
          </w:p>
        </w:tc>
        <w:tc>
          <w:tcPr>
            <w:tcW w:w="1273" w:type="dxa"/>
          </w:tcPr>
          <w:p w14:paraId="06AE9787">
            <w:pPr>
              <w:pStyle w:val="12"/>
              <w:rPr>
                <w:rFonts w:ascii="Times New Roman"/>
                <w:sz w:val="18"/>
              </w:rPr>
            </w:pPr>
          </w:p>
        </w:tc>
        <w:tc>
          <w:tcPr>
            <w:tcW w:w="1965" w:type="dxa"/>
          </w:tcPr>
          <w:p w14:paraId="2CFFEAA5">
            <w:pPr>
              <w:pStyle w:val="12"/>
              <w:rPr>
                <w:rFonts w:ascii="Times New Roman"/>
                <w:sz w:val="18"/>
              </w:rPr>
            </w:pPr>
          </w:p>
        </w:tc>
        <w:tc>
          <w:tcPr>
            <w:tcW w:w="585" w:type="dxa"/>
          </w:tcPr>
          <w:p w14:paraId="6B2FAF68">
            <w:pPr>
              <w:pStyle w:val="12"/>
              <w:rPr>
                <w:rFonts w:ascii="Times New Roman"/>
                <w:sz w:val="18"/>
              </w:rPr>
            </w:pPr>
          </w:p>
        </w:tc>
        <w:tc>
          <w:tcPr>
            <w:tcW w:w="645" w:type="dxa"/>
          </w:tcPr>
          <w:p w14:paraId="22D57905">
            <w:pPr>
              <w:pStyle w:val="12"/>
              <w:rPr>
                <w:rFonts w:ascii="Times New Roman"/>
                <w:sz w:val="18"/>
              </w:rPr>
            </w:pPr>
          </w:p>
        </w:tc>
        <w:tc>
          <w:tcPr>
            <w:tcW w:w="585" w:type="dxa"/>
          </w:tcPr>
          <w:p w14:paraId="004C0D00">
            <w:pPr>
              <w:pStyle w:val="12"/>
              <w:rPr>
                <w:rFonts w:ascii="Times New Roman"/>
                <w:sz w:val="18"/>
              </w:rPr>
            </w:pPr>
          </w:p>
        </w:tc>
        <w:tc>
          <w:tcPr>
            <w:tcW w:w="585" w:type="dxa"/>
          </w:tcPr>
          <w:p w14:paraId="3BA94710">
            <w:pPr>
              <w:pStyle w:val="12"/>
              <w:rPr>
                <w:rFonts w:ascii="Times New Roman"/>
                <w:sz w:val="18"/>
              </w:rPr>
            </w:pPr>
          </w:p>
        </w:tc>
        <w:tc>
          <w:tcPr>
            <w:tcW w:w="645" w:type="dxa"/>
          </w:tcPr>
          <w:p w14:paraId="0778F66F">
            <w:pPr>
              <w:pStyle w:val="12"/>
              <w:rPr>
                <w:rFonts w:ascii="Times New Roman"/>
                <w:sz w:val="18"/>
              </w:rPr>
            </w:pPr>
          </w:p>
        </w:tc>
        <w:tc>
          <w:tcPr>
            <w:tcW w:w="557" w:type="dxa"/>
          </w:tcPr>
          <w:p w14:paraId="7C72C030">
            <w:pPr>
              <w:pStyle w:val="12"/>
              <w:rPr>
                <w:rFonts w:ascii="Times New Roman"/>
                <w:sz w:val="18"/>
              </w:rPr>
            </w:pPr>
          </w:p>
        </w:tc>
      </w:tr>
      <w:tr w14:paraId="00896B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trPr>
        <w:tc>
          <w:tcPr>
            <w:tcW w:w="540" w:type="dxa"/>
            <w:vMerge w:val="restart"/>
          </w:tcPr>
          <w:p w14:paraId="0BBD5459">
            <w:pPr>
              <w:pStyle w:val="12"/>
              <w:rPr>
                <w:rFonts w:ascii="Times New Roman"/>
                <w:sz w:val="18"/>
              </w:rPr>
            </w:pPr>
          </w:p>
          <w:p w14:paraId="7CAB4BE1">
            <w:pPr>
              <w:pStyle w:val="12"/>
              <w:rPr>
                <w:rFonts w:ascii="Times New Roman"/>
                <w:sz w:val="18"/>
              </w:rPr>
            </w:pPr>
          </w:p>
          <w:p w14:paraId="76DE1EE5">
            <w:pPr>
              <w:pStyle w:val="12"/>
              <w:rPr>
                <w:rFonts w:ascii="Times New Roman"/>
                <w:sz w:val="18"/>
              </w:rPr>
            </w:pPr>
          </w:p>
          <w:p w14:paraId="42A8F693">
            <w:pPr>
              <w:pStyle w:val="12"/>
              <w:rPr>
                <w:rFonts w:ascii="Times New Roman"/>
                <w:sz w:val="18"/>
              </w:rPr>
            </w:pPr>
          </w:p>
          <w:p w14:paraId="0F6EC62B">
            <w:pPr>
              <w:pStyle w:val="12"/>
              <w:rPr>
                <w:rFonts w:ascii="Times New Roman"/>
                <w:sz w:val="18"/>
              </w:rPr>
            </w:pPr>
          </w:p>
          <w:p w14:paraId="5241B0CF">
            <w:pPr>
              <w:pStyle w:val="12"/>
              <w:rPr>
                <w:rFonts w:ascii="Times New Roman"/>
                <w:sz w:val="18"/>
              </w:rPr>
            </w:pPr>
          </w:p>
          <w:p w14:paraId="0710EEDC">
            <w:pPr>
              <w:pStyle w:val="12"/>
              <w:rPr>
                <w:rFonts w:ascii="Times New Roman"/>
                <w:sz w:val="18"/>
              </w:rPr>
            </w:pPr>
          </w:p>
          <w:p w14:paraId="3EA2FA26">
            <w:pPr>
              <w:pStyle w:val="12"/>
              <w:rPr>
                <w:rFonts w:ascii="Times New Roman"/>
                <w:sz w:val="18"/>
              </w:rPr>
            </w:pPr>
          </w:p>
          <w:p w14:paraId="79A3F400">
            <w:pPr>
              <w:pStyle w:val="12"/>
              <w:rPr>
                <w:rFonts w:ascii="Times New Roman"/>
                <w:sz w:val="18"/>
              </w:rPr>
            </w:pPr>
          </w:p>
          <w:p w14:paraId="78A6B6FF">
            <w:pPr>
              <w:pStyle w:val="12"/>
              <w:rPr>
                <w:rFonts w:ascii="Times New Roman"/>
                <w:sz w:val="18"/>
              </w:rPr>
            </w:pPr>
          </w:p>
          <w:p w14:paraId="09B0D23D">
            <w:pPr>
              <w:pStyle w:val="12"/>
              <w:rPr>
                <w:rFonts w:ascii="Times New Roman"/>
                <w:sz w:val="18"/>
              </w:rPr>
            </w:pPr>
          </w:p>
          <w:p w14:paraId="2A6E5177">
            <w:pPr>
              <w:pStyle w:val="12"/>
              <w:rPr>
                <w:rFonts w:ascii="Times New Roman"/>
                <w:sz w:val="18"/>
              </w:rPr>
            </w:pPr>
          </w:p>
          <w:p w14:paraId="2845919F">
            <w:pPr>
              <w:pStyle w:val="12"/>
              <w:rPr>
                <w:rFonts w:ascii="Times New Roman"/>
                <w:sz w:val="18"/>
              </w:rPr>
            </w:pPr>
          </w:p>
          <w:p w14:paraId="755C5166">
            <w:pPr>
              <w:pStyle w:val="12"/>
              <w:rPr>
                <w:rFonts w:ascii="Times New Roman"/>
                <w:sz w:val="18"/>
              </w:rPr>
            </w:pPr>
          </w:p>
          <w:p w14:paraId="74C20D3E">
            <w:pPr>
              <w:pStyle w:val="12"/>
              <w:rPr>
                <w:rFonts w:ascii="Times New Roman"/>
                <w:sz w:val="18"/>
              </w:rPr>
            </w:pPr>
          </w:p>
          <w:p w14:paraId="0123D0ED">
            <w:pPr>
              <w:pStyle w:val="12"/>
              <w:rPr>
                <w:rFonts w:ascii="Times New Roman"/>
                <w:sz w:val="18"/>
              </w:rPr>
            </w:pPr>
          </w:p>
          <w:p w14:paraId="48599439">
            <w:pPr>
              <w:pStyle w:val="12"/>
              <w:rPr>
                <w:rFonts w:ascii="Times New Roman"/>
                <w:sz w:val="18"/>
              </w:rPr>
            </w:pPr>
          </w:p>
          <w:p w14:paraId="77CBAEE6">
            <w:pPr>
              <w:pStyle w:val="12"/>
              <w:rPr>
                <w:rFonts w:ascii="Times New Roman"/>
                <w:sz w:val="25"/>
              </w:rPr>
            </w:pPr>
          </w:p>
          <w:p w14:paraId="48087690">
            <w:pPr>
              <w:pStyle w:val="12"/>
              <w:ind w:left="11"/>
              <w:jc w:val="center"/>
              <w:rPr>
                <w:sz w:val="18"/>
              </w:rPr>
            </w:pPr>
            <w:r>
              <w:rPr>
                <w:sz w:val="18"/>
              </w:rPr>
              <w:t>4</w:t>
            </w:r>
          </w:p>
        </w:tc>
        <w:tc>
          <w:tcPr>
            <w:tcW w:w="718" w:type="dxa"/>
            <w:vMerge w:val="restart"/>
          </w:tcPr>
          <w:p w14:paraId="64952AEF">
            <w:pPr>
              <w:pStyle w:val="12"/>
              <w:rPr>
                <w:rFonts w:ascii="Times New Roman"/>
                <w:sz w:val="18"/>
              </w:rPr>
            </w:pPr>
          </w:p>
          <w:p w14:paraId="478E37EC">
            <w:pPr>
              <w:pStyle w:val="12"/>
              <w:rPr>
                <w:rFonts w:ascii="Times New Roman"/>
                <w:sz w:val="18"/>
              </w:rPr>
            </w:pPr>
          </w:p>
          <w:p w14:paraId="421A9680">
            <w:pPr>
              <w:pStyle w:val="12"/>
              <w:rPr>
                <w:rFonts w:ascii="Times New Roman"/>
                <w:sz w:val="18"/>
              </w:rPr>
            </w:pPr>
          </w:p>
          <w:p w14:paraId="4DD7FA99">
            <w:pPr>
              <w:pStyle w:val="12"/>
              <w:rPr>
                <w:rFonts w:ascii="Times New Roman"/>
                <w:sz w:val="18"/>
              </w:rPr>
            </w:pPr>
          </w:p>
          <w:p w14:paraId="75B68F65">
            <w:pPr>
              <w:pStyle w:val="12"/>
              <w:rPr>
                <w:rFonts w:ascii="Times New Roman"/>
                <w:sz w:val="18"/>
              </w:rPr>
            </w:pPr>
          </w:p>
          <w:p w14:paraId="28FC55DF">
            <w:pPr>
              <w:pStyle w:val="12"/>
              <w:rPr>
                <w:rFonts w:ascii="Times New Roman"/>
                <w:sz w:val="18"/>
              </w:rPr>
            </w:pPr>
          </w:p>
          <w:p w14:paraId="3E41C3CE">
            <w:pPr>
              <w:pStyle w:val="12"/>
              <w:rPr>
                <w:rFonts w:ascii="Times New Roman"/>
                <w:sz w:val="18"/>
              </w:rPr>
            </w:pPr>
          </w:p>
          <w:p w14:paraId="2253140E">
            <w:pPr>
              <w:pStyle w:val="12"/>
              <w:rPr>
                <w:rFonts w:ascii="Times New Roman"/>
                <w:sz w:val="18"/>
              </w:rPr>
            </w:pPr>
          </w:p>
          <w:p w14:paraId="25E83B3B">
            <w:pPr>
              <w:pStyle w:val="12"/>
              <w:rPr>
                <w:rFonts w:ascii="Times New Roman"/>
                <w:sz w:val="18"/>
              </w:rPr>
            </w:pPr>
          </w:p>
          <w:p w14:paraId="3FF55F2F">
            <w:pPr>
              <w:pStyle w:val="12"/>
              <w:rPr>
                <w:rFonts w:ascii="Times New Roman"/>
                <w:sz w:val="18"/>
              </w:rPr>
            </w:pPr>
          </w:p>
          <w:p w14:paraId="683DE49C">
            <w:pPr>
              <w:pStyle w:val="12"/>
              <w:rPr>
                <w:rFonts w:ascii="Times New Roman"/>
                <w:sz w:val="18"/>
              </w:rPr>
            </w:pPr>
          </w:p>
          <w:p w14:paraId="40680874">
            <w:pPr>
              <w:pStyle w:val="12"/>
              <w:rPr>
                <w:rFonts w:ascii="Times New Roman"/>
                <w:sz w:val="18"/>
              </w:rPr>
            </w:pPr>
          </w:p>
          <w:p w14:paraId="5C9096A1">
            <w:pPr>
              <w:pStyle w:val="12"/>
              <w:rPr>
                <w:rFonts w:ascii="Times New Roman"/>
                <w:sz w:val="18"/>
              </w:rPr>
            </w:pPr>
          </w:p>
          <w:p w14:paraId="351E576B">
            <w:pPr>
              <w:pStyle w:val="12"/>
              <w:rPr>
                <w:rFonts w:ascii="Times New Roman"/>
                <w:sz w:val="18"/>
              </w:rPr>
            </w:pPr>
          </w:p>
          <w:p w14:paraId="0846380A">
            <w:pPr>
              <w:pStyle w:val="12"/>
              <w:rPr>
                <w:rFonts w:ascii="Times New Roman"/>
                <w:sz w:val="18"/>
              </w:rPr>
            </w:pPr>
          </w:p>
          <w:p w14:paraId="1673383D">
            <w:pPr>
              <w:pStyle w:val="12"/>
              <w:rPr>
                <w:rFonts w:ascii="Times New Roman"/>
                <w:sz w:val="18"/>
              </w:rPr>
            </w:pPr>
          </w:p>
          <w:p w14:paraId="6C0C1C88">
            <w:pPr>
              <w:pStyle w:val="12"/>
              <w:spacing w:before="10"/>
              <w:rPr>
                <w:rFonts w:ascii="Times New Roman"/>
                <w:sz w:val="15"/>
              </w:rPr>
            </w:pPr>
          </w:p>
          <w:p w14:paraId="3B5562C9">
            <w:pPr>
              <w:pStyle w:val="12"/>
              <w:spacing w:line="324" w:lineRule="auto"/>
              <w:ind w:left="177" w:right="168"/>
              <w:jc w:val="both"/>
              <w:rPr>
                <w:sz w:val="18"/>
              </w:rPr>
            </w:pPr>
            <w:r>
              <w:rPr>
                <w:sz w:val="18"/>
              </w:rPr>
              <w:t>财政预决算</w:t>
            </w:r>
          </w:p>
        </w:tc>
        <w:tc>
          <w:tcPr>
            <w:tcW w:w="825" w:type="dxa"/>
            <w:vMerge w:val="restart"/>
          </w:tcPr>
          <w:p w14:paraId="0127BBE8">
            <w:pPr>
              <w:pStyle w:val="12"/>
              <w:rPr>
                <w:rFonts w:ascii="Times New Roman"/>
                <w:sz w:val="18"/>
              </w:rPr>
            </w:pPr>
          </w:p>
          <w:p w14:paraId="30FDF431">
            <w:pPr>
              <w:pStyle w:val="12"/>
              <w:rPr>
                <w:rFonts w:ascii="Times New Roman"/>
                <w:sz w:val="18"/>
              </w:rPr>
            </w:pPr>
          </w:p>
          <w:p w14:paraId="6C64C4B8">
            <w:pPr>
              <w:pStyle w:val="12"/>
              <w:rPr>
                <w:rFonts w:ascii="Times New Roman"/>
                <w:sz w:val="18"/>
              </w:rPr>
            </w:pPr>
          </w:p>
          <w:p w14:paraId="014DCE16">
            <w:pPr>
              <w:pStyle w:val="12"/>
              <w:rPr>
                <w:rFonts w:ascii="Times New Roman"/>
                <w:sz w:val="18"/>
              </w:rPr>
            </w:pPr>
          </w:p>
          <w:p w14:paraId="6F0561B6">
            <w:pPr>
              <w:pStyle w:val="12"/>
              <w:rPr>
                <w:rFonts w:ascii="Times New Roman"/>
                <w:sz w:val="18"/>
              </w:rPr>
            </w:pPr>
          </w:p>
          <w:p w14:paraId="1637F62C">
            <w:pPr>
              <w:pStyle w:val="12"/>
              <w:rPr>
                <w:rFonts w:ascii="Times New Roman"/>
                <w:sz w:val="18"/>
              </w:rPr>
            </w:pPr>
          </w:p>
          <w:p w14:paraId="24A8C6BE">
            <w:pPr>
              <w:pStyle w:val="12"/>
              <w:rPr>
                <w:rFonts w:ascii="Times New Roman"/>
                <w:sz w:val="18"/>
              </w:rPr>
            </w:pPr>
          </w:p>
          <w:p w14:paraId="09827FF3">
            <w:pPr>
              <w:pStyle w:val="12"/>
              <w:rPr>
                <w:rFonts w:ascii="Times New Roman"/>
                <w:sz w:val="18"/>
              </w:rPr>
            </w:pPr>
          </w:p>
          <w:p w14:paraId="6C0EFD49">
            <w:pPr>
              <w:pStyle w:val="12"/>
              <w:rPr>
                <w:rFonts w:ascii="Times New Roman"/>
                <w:sz w:val="18"/>
              </w:rPr>
            </w:pPr>
          </w:p>
          <w:p w14:paraId="3484A62C">
            <w:pPr>
              <w:pStyle w:val="12"/>
              <w:rPr>
                <w:rFonts w:ascii="Times New Roman"/>
                <w:sz w:val="18"/>
              </w:rPr>
            </w:pPr>
          </w:p>
          <w:p w14:paraId="7A3A1A94">
            <w:pPr>
              <w:pStyle w:val="12"/>
              <w:rPr>
                <w:rFonts w:ascii="Times New Roman"/>
                <w:sz w:val="18"/>
              </w:rPr>
            </w:pPr>
          </w:p>
          <w:p w14:paraId="48ACCE38">
            <w:pPr>
              <w:pStyle w:val="12"/>
              <w:rPr>
                <w:rFonts w:ascii="Times New Roman"/>
                <w:sz w:val="18"/>
              </w:rPr>
            </w:pPr>
          </w:p>
          <w:p w14:paraId="285C81BB">
            <w:pPr>
              <w:pStyle w:val="12"/>
              <w:rPr>
                <w:rFonts w:ascii="Times New Roman"/>
                <w:sz w:val="18"/>
              </w:rPr>
            </w:pPr>
          </w:p>
          <w:p w14:paraId="603DE7EA">
            <w:pPr>
              <w:pStyle w:val="12"/>
              <w:rPr>
                <w:rFonts w:ascii="Times New Roman"/>
                <w:sz w:val="18"/>
              </w:rPr>
            </w:pPr>
          </w:p>
          <w:p w14:paraId="1BE2CF2F">
            <w:pPr>
              <w:pStyle w:val="12"/>
              <w:rPr>
                <w:rFonts w:ascii="Times New Roman"/>
                <w:sz w:val="18"/>
              </w:rPr>
            </w:pPr>
          </w:p>
          <w:p w14:paraId="586E65AD">
            <w:pPr>
              <w:pStyle w:val="12"/>
              <w:rPr>
                <w:rFonts w:ascii="Times New Roman"/>
                <w:sz w:val="18"/>
              </w:rPr>
            </w:pPr>
          </w:p>
          <w:p w14:paraId="7F5B8EB1">
            <w:pPr>
              <w:pStyle w:val="12"/>
              <w:rPr>
                <w:rFonts w:ascii="Times New Roman"/>
                <w:sz w:val="18"/>
              </w:rPr>
            </w:pPr>
          </w:p>
          <w:p w14:paraId="02D568CE">
            <w:pPr>
              <w:pStyle w:val="12"/>
              <w:spacing w:before="132" w:line="324" w:lineRule="auto"/>
              <w:ind w:left="232" w:right="220"/>
              <w:rPr>
                <w:sz w:val="18"/>
              </w:rPr>
            </w:pPr>
            <w:r>
              <w:rPr>
                <w:sz w:val="18"/>
              </w:rPr>
              <w:t>政府决算</w:t>
            </w:r>
          </w:p>
        </w:tc>
        <w:tc>
          <w:tcPr>
            <w:tcW w:w="3137" w:type="dxa"/>
          </w:tcPr>
          <w:p w14:paraId="7171F27B">
            <w:pPr>
              <w:pStyle w:val="12"/>
              <w:spacing w:before="41" w:line="324" w:lineRule="auto"/>
              <w:ind w:left="108" w:right="95"/>
              <w:jc w:val="both"/>
              <w:rPr>
                <w:sz w:val="18"/>
              </w:rPr>
            </w:pPr>
            <w:r>
              <w:rPr>
                <w:sz w:val="18"/>
              </w:rPr>
              <w:t>一般公共预算：①一般公共预算收入表。②一般公共预算支出表。③一般公共预算本级支出表。④一般公共预算本级基本支出表。⑤一般公共预算税收返还和转移支付表。⑥政府一般</w:t>
            </w:r>
          </w:p>
          <w:p w14:paraId="2634E604">
            <w:pPr>
              <w:pStyle w:val="12"/>
              <w:spacing w:before="3"/>
              <w:ind w:left="108"/>
              <w:rPr>
                <w:sz w:val="18"/>
              </w:rPr>
            </w:pPr>
            <w:r>
              <w:rPr>
                <w:sz w:val="18"/>
              </w:rPr>
              <w:t>债务限额和余额情况表。</w:t>
            </w:r>
          </w:p>
        </w:tc>
        <w:tc>
          <w:tcPr>
            <w:tcW w:w="1800" w:type="dxa"/>
            <w:vMerge w:val="restart"/>
          </w:tcPr>
          <w:p w14:paraId="7F624A6D">
            <w:pPr>
              <w:pStyle w:val="12"/>
              <w:rPr>
                <w:rFonts w:ascii="Times New Roman"/>
                <w:sz w:val="18"/>
              </w:rPr>
            </w:pPr>
          </w:p>
          <w:p w14:paraId="137CFD42">
            <w:pPr>
              <w:pStyle w:val="12"/>
              <w:rPr>
                <w:rFonts w:ascii="Times New Roman"/>
                <w:sz w:val="18"/>
              </w:rPr>
            </w:pPr>
          </w:p>
          <w:p w14:paraId="7DBDFD1B">
            <w:pPr>
              <w:pStyle w:val="12"/>
              <w:rPr>
                <w:rFonts w:ascii="Times New Roman"/>
                <w:sz w:val="18"/>
              </w:rPr>
            </w:pPr>
          </w:p>
          <w:p w14:paraId="6346ED69">
            <w:pPr>
              <w:pStyle w:val="12"/>
              <w:rPr>
                <w:rFonts w:ascii="Times New Roman"/>
                <w:sz w:val="18"/>
              </w:rPr>
            </w:pPr>
          </w:p>
          <w:p w14:paraId="5CA9BD67">
            <w:pPr>
              <w:pStyle w:val="12"/>
              <w:rPr>
                <w:rFonts w:ascii="Times New Roman"/>
                <w:sz w:val="18"/>
              </w:rPr>
            </w:pPr>
          </w:p>
          <w:p w14:paraId="3B3A85CD">
            <w:pPr>
              <w:pStyle w:val="12"/>
              <w:rPr>
                <w:rFonts w:ascii="Times New Roman"/>
                <w:sz w:val="18"/>
              </w:rPr>
            </w:pPr>
          </w:p>
          <w:p w14:paraId="68946C09">
            <w:pPr>
              <w:pStyle w:val="12"/>
              <w:rPr>
                <w:rFonts w:ascii="Times New Roman"/>
                <w:sz w:val="18"/>
              </w:rPr>
            </w:pPr>
          </w:p>
          <w:p w14:paraId="2FA760E8">
            <w:pPr>
              <w:pStyle w:val="12"/>
              <w:rPr>
                <w:rFonts w:ascii="Times New Roman"/>
                <w:sz w:val="18"/>
              </w:rPr>
            </w:pPr>
          </w:p>
          <w:p w14:paraId="1969A522">
            <w:pPr>
              <w:pStyle w:val="12"/>
              <w:rPr>
                <w:rFonts w:ascii="Times New Roman"/>
                <w:sz w:val="18"/>
              </w:rPr>
            </w:pPr>
          </w:p>
          <w:p w14:paraId="43A995F4">
            <w:pPr>
              <w:pStyle w:val="12"/>
              <w:rPr>
                <w:rFonts w:ascii="Times New Roman"/>
                <w:sz w:val="18"/>
              </w:rPr>
            </w:pPr>
          </w:p>
          <w:p w14:paraId="6B40D81D">
            <w:pPr>
              <w:pStyle w:val="12"/>
              <w:rPr>
                <w:rFonts w:ascii="Times New Roman"/>
                <w:sz w:val="18"/>
              </w:rPr>
            </w:pPr>
          </w:p>
          <w:p w14:paraId="7FA5843E">
            <w:pPr>
              <w:pStyle w:val="12"/>
              <w:spacing w:before="126" w:line="324" w:lineRule="auto"/>
              <w:ind w:left="108" w:right="95"/>
              <w:jc w:val="both"/>
              <w:rPr>
                <w:sz w:val="18"/>
              </w:rPr>
            </w:pPr>
            <w:r>
              <w:rPr>
                <w:spacing w:val="-25"/>
                <w:sz w:val="18"/>
              </w:rPr>
              <w:t>《预算法》、《政府信</w:t>
            </w:r>
            <w:r>
              <w:rPr>
                <w:spacing w:val="-16"/>
                <w:sz w:val="18"/>
              </w:rPr>
              <w:t>息公开条例》</w:t>
            </w:r>
            <w:r>
              <w:rPr>
                <w:spacing w:val="-36"/>
                <w:sz w:val="18"/>
              </w:rPr>
              <w:t>、</w:t>
            </w:r>
            <w:r>
              <w:rPr>
                <w:rFonts w:hint="eastAsia"/>
                <w:spacing w:val="-36"/>
                <w:sz w:val="18"/>
                <w:lang w:eastAsia="zh-CN"/>
              </w:rPr>
              <w:t>《财政部关于印发〈地方预决算公开操作规程〉的通知》</w:t>
            </w:r>
            <w:r>
              <w:rPr>
                <w:spacing w:val="-17"/>
                <w:sz w:val="18"/>
              </w:rPr>
              <w:t>、《财政部</w:t>
            </w:r>
            <w:r>
              <w:rPr>
                <w:spacing w:val="3"/>
                <w:sz w:val="18"/>
              </w:rPr>
              <w:t>关于印发&lt;地方政府</w:t>
            </w:r>
            <w:r>
              <w:rPr>
                <w:spacing w:val="14"/>
                <w:sz w:val="18"/>
              </w:rPr>
              <w:t>债务信息公开办法</w:t>
            </w:r>
          </w:p>
          <w:p w14:paraId="15FEF559">
            <w:pPr>
              <w:pStyle w:val="12"/>
              <w:spacing w:before="4" w:line="324" w:lineRule="auto"/>
              <w:ind w:left="108" w:right="95"/>
              <w:jc w:val="both"/>
              <w:rPr>
                <w:sz w:val="18"/>
              </w:rPr>
            </w:pPr>
            <w:r>
              <w:rPr>
                <w:sz w:val="18"/>
              </w:rPr>
              <w:t>（试行）&gt;的通知》等法律法规和文件规定</w:t>
            </w:r>
          </w:p>
        </w:tc>
        <w:tc>
          <w:tcPr>
            <w:tcW w:w="1620" w:type="dxa"/>
            <w:vMerge w:val="restart"/>
          </w:tcPr>
          <w:p w14:paraId="439AB578">
            <w:pPr>
              <w:pStyle w:val="12"/>
              <w:rPr>
                <w:rFonts w:ascii="Times New Roman"/>
                <w:sz w:val="18"/>
              </w:rPr>
            </w:pPr>
          </w:p>
          <w:p w14:paraId="1DA58D8D">
            <w:pPr>
              <w:pStyle w:val="12"/>
              <w:rPr>
                <w:rFonts w:ascii="Times New Roman"/>
                <w:sz w:val="18"/>
              </w:rPr>
            </w:pPr>
          </w:p>
          <w:p w14:paraId="524C1DCA">
            <w:pPr>
              <w:pStyle w:val="12"/>
              <w:rPr>
                <w:rFonts w:ascii="Times New Roman"/>
                <w:sz w:val="18"/>
              </w:rPr>
            </w:pPr>
          </w:p>
          <w:p w14:paraId="7BEBBF8D">
            <w:pPr>
              <w:pStyle w:val="12"/>
              <w:rPr>
                <w:rFonts w:ascii="Times New Roman"/>
                <w:sz w:val="18"/>
              </w:rPr>
            </w:pPr>
          </w:p>
          <w:p w14:paraId="5CA11E1E">
            <w:pPr>
              <w:pStyle w:val="12"/>
              <w:rPr>
                <w:rFonts w:ascii="Times New Roman"/>
                <w:sz w:val="18"/>
              </w:rPr>
            </w:pPr>
          </w:p>
          <w:p w14:paraId="0EF0B4F6">
            <w:pPr>
              <w:pStyle w:val="12"/>
              <w:rPr>
                <w:rFonts w:ascii="Times New Roman"/>
                <w:sz w:val="18"/>
              </w:rPr>
            </w:pPr>
          </w:p>
          <w:p w14:paraId="2E1DF47D">
            <w:pPr>
              <w:pStyle w:val="12"/>
              <w:rPr>
                <w:rFonts w:ascii="Times New Roman"/>
                <w:sz w:val="18"/>
              </w:rPr>
            </w:pPr>
          </w:p>
          <w:p w14:paraId="340215E4">
            <w:pPr>
              <w:pStyle w:val="12"/>
              <w:rPr>
                <w:rFonts w:ascii="Times New Roman"/>
                <w:sz w:val="18"/>
              </w:rPr>
            </w:pPr>
          </w:p>
          <w:p w14:paraId="37D64974">
            <w:pPr>
              <w:pStyle w:val="12"/>
              <w:rPr>
                <w:rFonts w:ascii="Times New Roman"/>
                <w:sz w:val="18"/>
              </w:rPr>
            </w:pPr>
          </w:p>
          <w:p w14:paraId="5928842F">
            <w:pPr>
              <w:pStyle w:val="12"/>
              <w:rPr>
                <w:rFonts w:ascii="Times New Roman"/>
                <w:sz w:val="18"/>
              </w:rPr>
            </w:pPr>
          </w:p>
          <w:p w14:paraId="4C179F69">
            <w:pPr>
              <w:pStyle w:val="12"/>
              <w:rPr>
                <w:rFonts w:ascii="Times New Roman"/>
                <w:sz w:val="18"/>
              </w:rPr>
            </w:pPr>
          </w:p>
          <w:p w14:paraId="06D32998">
            <w:pPr>
              <w:pStyle w:val="12"/>
              <w:rPr>
                <w:rFonts w:ascii="Times New Roman"/>
                <w:sz w:val="18"/>
              </w:rPr>
            </w:pPr>
          </w:p>
          <w:p w14:paraId="7137587C">
            <w:pPr>
              <w:pStyle w:val="12"/>
              <w:rPr>
                <w:rFonts w:ascii="Times New Roman"/>
                <w:sz w:val="18"/>
              </w:rPr>
            </w:pPr>
          </w:p>
          <w:p w14:paraId="68008C81">
            <w:pPr>
              <w:pStyle w:val="12"/>
              <w:rPr>
                <w:rFonts w:ascii="Times New Roman"/>
                <w:sz w:val="18"/>
              </w:rPr>
            </w:pPr>
          </w:p>
          <w:p w14:paraId="41BEA33D">
            <w:pPr>
              <w:pStyle w:val="12"/>
              <w:rPr>
                <w:rFonts w:ascii="Times New Roman"/>
                <w:sz w:val="18"/>
              </w:rPr>
            </w:pPr>
          </w:p>
          <w:p w14:paraId="431C4B95">
            <w:pPr>
              <w:pStyle w:val="12"/>
              <w:rPr>
                <w:rFonts w:ascii="Times New Roman"/>
                <w:sz w:val="18"/>
              </w:rPr>
            </w:pPr>
          </w:p>
          <w:p w14:paraId="70C3B6EE">
            <w:pPr>
              <w:pStyle w:val="12"/>
              <w:spacing w:before="10"/>
              <w:rPr>
                <w:rFonts w:ascii="Times New Roman"/>
                <w:sz w:val="15"/>
              </w:rPr>
            </w:pPr>
          </w:p>
          <w:p w14:paraId="58D97C12">
            <w:pPr>
              <w:pStyle w:val="12"/>
              <w:spacing w:line="324" w:lineRule="auto"/>
              <w:ind w:left="108" w:right="95"/>
              <w:jc w:val="both"/>
              <w:rPr>
                <w:sz w:val="18"/>
              </w:rPr>
            </w:pPr>
            <w:r>
              <w:rPr>
                <w:spacing w:val="18"/>
                <w:sz w:val="18"/>
              </w:rPr>
              <w:t>本级人民代表大会或其常务委员</w:t>
            </w:r>
            <w:r>
              <w:rPr>
                <w:spacing w:val="-9"/>
                <w:sz w:val="18"/>
              </w:rPr>
              <w:t xml:space="preserve">会批准后 </w:t>
            </w:r>
            <w:r>
              <w:rPr>
                <w:sz w:val="18"/>
              </w:rPr>
              <w:t>20</w:t>
            </w:r>
            <w:r>
              <w:rPr>
                <w:spacing w:val="-16"/>
                <w:sz w:val="18"/>
              </w:rPr>
              <w:t xml:space="preserve"> 日内</w:t>
            </w:r>
          </w:p>
        </w:tc>
        <w:tc>
          <w:tcPr>
            <w:tcW w:w="1273" w:type="dxa"/>
            <w:vMerge w:val="restart"/>
          </w:tcPr>
          <w:p w14:paraId="4EDB3F7C">
            <w:pPr>
              <w:pStyle w:val="12"/>
              <w:rPr>
                <w:rFonts w:ascii="Times New Roman"/>
                <w:sz w:val="18"/>
              </w:rPr>
            </w:pPr>
          </w:p>
          <w:p w14:paraId="47183F58">
            <w:pPr>
              <w:pStyle w:val="12"/>
              <w:rPr>
                <w:rFonts w:ascii="Times New Roman"/>
                <w:sz w:val="18"/>
              </w:rPr>
            </w:pPr>
          </w:p>
          <w:p w14:paraId="5EC94DAB">
            <w:pPr>
              <w:pStyle w:val="12"/>
              <w:rPr>
                <w:rFonts w:ascii="Times New Roman"/>
                <w:sz w:val="18"/>
              </w:rPr>
            </w:pPr>
          </w:p>
          <w:p w14:paraId="700C4391">
            <w:pPr>
              <w:pStyle w:val="12"/>
              <w:rPr>
                <w:rFonts w:ascii="Times New Roman"/>
                <w:sz w:val="18"/>
              </w:rPr>
            </w:pPr>
          </w:p>
          <w:p w14:paraId="4756573C">
            <w:pPr>
              <w:pStyle w:val="12"/>
              <w:rPr>
                <w:rFonts w:ascii="Times New Roman"/>
                <w:sz w:val="18"/>
              </w:rPr>
            </w:pPr>
          </w:p>
          <w:p w14:paraId="26423BED">
            <w:pPr>
              <w:pStyle w:val="12"/>
              <w:rPr>
                <w:rFonts w:ascii="Times New Roman"/>
                <w:sz w:val="18"/>
              </w:rPr>
            </w:pPr>
          </w:p>
          <w:p w14:paraId="288C355A">
            <w:pPr>
              <w:pStyle w:val="12"/>
              <w:rPr>
                <w:rFonts w:ascii="Times New Roman"/>
                <w:sz w:val="18"/>
              </w:rPr>
            </w:pPr>
          </w:p>
          <w:p w14:paraId="628905C0">
            <w:pPr>
              <w:pStyle w:val="12"/>
              <w:rPr>
                <w:rFonts w:ascii="Times New Roman"/>
                <w:sz w:val="18"/>
              </w:rPr>
            </w:pPr>
          </w:p>
          <w:p w14:paraId="24DE9671">
            <w:pPr>
              <w:pStyle w:val="12"/>
              <w:rPr>
                <w:rFonts w:ascii="Times New Roman"/>
                <w:sz w:val="18"/>
              </w:rPr>
            </w:pPr>
          </w:p>
          <w:p w14:paraId="2B0258BC">
            <w:pPr>
              <w:pStyle w:val="12"/>
              <w:rPr>
                <w:rFonts w:ascii="Times New Roman"/>
                <w:sz w:val="18"/>
              </w:rPr>
            </w:pPr>
          </w:p>
          <w:p w14:paraId="3E34BB70">
            <w:pPr>
              <w:pStyle w:val="12"/>
              <w:rPr>
                <w:rFonts w:ascii="Times New Roman"/>
                <w:sz w:val="18"/>
              </w:rPr>
            </w:pPr>
          </w:p>
          <w:p w14:paraId="3702FC24">
            <w:pPr>
              <w:pStyle w:val="12"/>
              <w:rPr>
                <w:rFonts w:ascii="Times New Roman"/>
                <w:sz w:val="18"/>
              </w:rPr>
            </w:pPr>
          </w:p>
          <w:p w14:paraId="1DEB02DD">
            <w:pPr>
              <w:pStyle w:val="12"/>
              <w:rPr>
                <w:rFonts w:ascii="Times New Roman"/>
                <w:sz w:val="18"/>
              </w:rPr>
            </w:pPr>
          </w:p>
          <w:p w14:paraId="03202780">
            <w:pPr>
              <w:pStyle w:val="12"/>
              <w:rPr>
                <w:rFonts w:ascii="Times New Roman"/>
                <w:sz w:val="18"/>
              </w:rPr>
            </w:pPr>
          </w:p>
          <w:p w14:paraId="2044AE75">
            <w:pPr>
              <w:pStyle w:val="12"/>
              <w:rPr>
                <w:rFonts w:ascii="Times New Roman"/>
                <w:sz w:val="18"/>
              </w:rPr>
            </w:pPr>
          </w:p>
          <w:p w14:paraId="7E6B28BA">
            <w:pPr>
              <w:pStyle w:val="12"/>
              <w:rPr>
                <w:rFonts w:ascii="Times New Roman"/>
                <w:sz w:val="18"/>
              </w:rPr>
            </w:pPr>
          </w:p>
          <w:p w14:paraId="1B22A55A">
            <w:pPr>
              <w:pStyle w:val="12"/>
              <w:rPr>
                <w:rFonts w:ascii="Times New Roman"/>
                <w:sz w:val="18"/>
              </w:rPr>
            </w:pPr>
          </w:p>
          <w:p w14:paraId="4D396956">
            <w:pPr>
              <w:pStyle w:val="12"/>
              <w:rPr>
                <w:rFonts w:ascii="Times New Roman"/>
                <w:sz w:val="25"/>
              </w:rPr>
            </w:pPr>
          </w:p>
          <w:p w14:paraId="33FDBAA0">
            <w:pPr>
              <w:pStyle w:val="12"/>
              <w:ind w:left="276"/>
              <w:rPr>
                <w:sz w:val="18"/>
              </w:rPr>
            </w:pPr>
            <w:r>
              <w:rPr>
                <w:rFonts w:hint="eastAsia"/>
                <w:sz w:val="18"/>
                <w:lang w:eastAsia="zh-CN"/>
              </w:rPr>
              <w:t>县</w:t>
            </w:r>
            <w:r>
              <w:rPr>
                <w:sz w:val="18"/>
              </w:rPr>
              <w:t>财政局</w:t>
            </w:r>
          </w:p>
        </w:tc>
        <w:tc>
          <w:tcPr>
            <w:tcW w:w="1965" w:type="dxa"/>
            <w:vMerge w:val="restart"/>
          </w:tcPr>
          <w:p w14:paraId="302EFDB1">
            <w:pPr>
              <w:pStyle w:val="12"/>
              <w:rPr>
                <w:rFonts w:ascii="Times New Roman"/>
                <w:sz w:val="18"/>
              </w:rPr>
            </w:pPr>
          </w:p>
          <w:p w14:paraId="5408A03C">
            <w:pPr>
              <w:pStyle w:val="12"/>
              <w:rPr>
                <w:rFonts w:ascii="Times New Roman"/>
                <w:sz w:val="18"/>
              </w:rPr>
            </w:pPr>
          </w:p>
          <w:p w14:paraId="3BF4C6A2">
            <w:pPr>
              <w:pStyle w:val="12"/>
              <w:rPr>
                <w:rFonts w:ascii="Times New Roman"/>
                <w:sz w:val="18"/>
              </w:rPr>
            </w:pPr>
          </w:p>
          <w:p w14:paraId="14FFB0E5">
            <w:pPr>
              <w:pStyle w:val="12"/>
              <w:rPr>
                <w:rFonts w:ascii="Times New Roman"/>
                <w:sz w:val="18"/>
              </w:rPr>
            </w:pPr>
          </w:p>
          <w:p w14:paraId="0B2B7843">
            <w:pPr>
              <w:pStyle w:val="12"/>
              <w:rPr>
                <w:rFonts w:ascii="Times New Roman"/>
                <w:sz w:val="18"/>
              </w:rPr>
            </w:pPr>
          </w:p>
          <w:p w14:paraId="142049FF">
            <w:pPr>
              <w:pStyle w:val="12"/>
              <w:rPr>
                <w:rFonts w:ascii="Times New Roman"/>
                <w:sz w:val="18"/>
              </w:rPr>
            </w:pPr>
          </w:p>
          <w:p w14:paraId="09BDB305">
            <w:pPr>
              <w:pStyle w:val="12"/>
              <w:rPr>
                <w:rFonts w:ascii="Times New Roman"/>
                <w:sz w:val="18"/>
              </w:rPr>
            </w:pPr>
          </w:p>
          <w:p w14:paraId="147EFBAF">
            <w:pPr>
              <w:pStyle w:val="12"/>
              <w:rPr>
                <w:rFonts w:ascii="Times New Roman"/>
                <w:sz w:val="18"/>
              </w:rPr>
            </w:pPr>
          </w:p>
          <w:p w14:paraId="5FD857B3">
            <w:pPr>
              <w:pStyle w:val="12"/>
              <w:rPr>
                <w:rFonts w:ascii="Times New Roman"/>
                <w:sz w:val="18"/>
              </w:rPr>
            </w:pPr>
          </w:p>
          <w:p w14:paraId="66AC19D4">
            <w:pPr>
              <w:pStyle w:val="12"/>
              <w:rPr>
                <w:rFonts w:ascii="Times New Roman"/>
                <w:sz w:val="18"/>
              </w:rPr>
            </w:pPr>
          </w:p>
          <w:p w14:paraId="08FFC9CA">
            <w:pPr>
              <w:pStyle w:val="12"/>
              <w:rPr>
                <w:rFonts w:ascii="Times New Roman"/>
                <w:sz w:val="18"/>
              </w:rPr>
            </w:pPr>
          </w:p>
          <w:p w14:paraId="27094DB7">
            <w:pPr>
              <w:pStyle w:val="12"/>
              <w:rPr>
                <w:rFonts w:ascii="Times New Roman"/>
                <w:sz w:val="18"/>
              </w:rPr>
            </w:pPr>
          </w:p>
          <w:p w14:paraId="4ECA6EB8">
            <w:pPr>
              <w:pStyle w:val="12"/>
              <w:rPr>
                <w:rFonts w:ascii="Times New Roman"/>
                <w:sz w:val="18"/>
              </w:rPr>
            </w:pPr>
          </w:p>
          <w:p w14:paraId="364CA40B">
            <w:pPr>
              <w:pStyle w:val="12"/>
              <w:rPr>
                <w:rFonts w:ascii="Times New Roman"/>
                <w:sz w:val="18"/>
              </w:rPr>
            </w:pPr>
          </w:p>
          <w:p w14:paraId="58774AB7">
            <w:pPr>
              <w:pStyle w:val="12"/>
              <w:rPr>
                <w:rFonts w:ascii="Times New Roman"/>
                <w:sz w:val="18"/>
              </w:rPr>
            </w:pPr>
          </w:p>
          <w:p w14:paraId="6D058117">
            <w:pPr>
              <w:pStyle w:val="12"/>
              <w:spacing w:before="4"/>
              <w:rPr>
                <w:rFonts w:ascii="Times New Roman"/>
                <w:sz w:val="20"/>
              </w:rPr>
            </w:pPr>
          </w:p>
          <w:p w14:paraId="1EB2B884">
            <w:pPr>
              <w:pStyle w:val="12"/>
              <w:numPr>
                <w:ilvl w:val="0"/>
                <w:numId w:val="271"/>
              </w:numPr>
              <w:tabs>
                <w:tab w:val="left" w:pos="289"/>
              </w:tabs>
              <w:spacing w:before="0" w:after="0" w:line="240" w:lineRule="auto"/>
              <w:ind w:left="288" w:right="0" w:hanging="182"/>
              <w:jc w:val="left"/>
              <w:rPr>
                <w:sz w:val="18"/>
              </w:rPr>
            </w:pPr>
            <w:r>
              <w:rPr>
                <w:sz w:val="18"/>
              </w:rPr>
              <w:t>政府网站</w:t>
            </w:r>
          </w:p>
          <w:p w14:paraId="4EA7CBC2">
            <w:pPr>
              <w:pStyle w:val="12"/>
              <w:numPr>
                <w:ilvl w:val="0"/>
                <w:numId w:val="271"/>
              </w:numPr>
              <w:tabs>
                <w:tab w:val="left" w:pos="304"/>
              </w:tabs>
              <w:spacing w:before="81" w:after="0" w:line="324" w:lineRule="auto"/>
              <w:ind w:left="107" w:right="96" w:firstLine="0"/>
              <w:jc w:val="left"/>
              <w:rPr>
                <w:sz w:val="18"/>
              </w:rPr>
            </w:pPr>
            <w:r>
              <w:rPr>
                <w:spacing w:val="10"/>
                <w:sz w:val="18"/>
              </w:rPr>
              <w:t>财政部门网站公开</w:t>
            </w:r>
            <w:r>
              <w:rPr>
                <w:sz w:val="18"/>
              </w:rPr>
              <w:t>平台</w:t>
            </w:r>
          </w:p>
        </w:tc>
        <w:tc>
          <w:tcPr>
            <w:tcW w:w="585" w:type="dxa"/>
            <w:vMerge w:val="restart"/>
          </w:tcPr>
          <w:p w14:paraId="560281F0">
            <w:pPr>
              <w:pStyle w:val="12"/>
              <w:rPr>
                <w:rFonts w:ascii="Times New Roman"/>
                <w:sz w:val="18"/>
              </w:rPr>
            </w:pPr>
          </w:p>
          <w:p w14:paraId="09E91F8B">
            <w:pPr>
              <w:pStyle w:val="12"/>
              <w:rPr>
                <w:rFonts w:ascii="Times New Roman"/>
                <w:sz w:val="18"/>
              </w:rPr>
            </w:pPr>
          </w:p>
          <w:p w14:paraId="72E6055D">
            <w:pPr>
              <w:pStyle w:val="12"/>
              <w:rPr>
                <w:rFonts w:ascii="Times New Roman"/>
                <w:sz w:val="18"/>
              </w:rPr>
            </w:pPr>
          </w:p>
          <w:p w14:paraId="7EC20A16">
            <w:pPr>
              <w:pStyle w:val="12"/>
              <w:rPr>
                <w:rFonts w:ascii="Times New Roman"/>
                <w:sz w:val="18"/>
              </w:rPr>
            </w:pPr>
          </w:p>
          <w:p w14:paraId="5E9A8CC5">
            <w:pPr>
              <w:pStyle w:val="12"/>
              <w:rPr>
                <w:rFonts w:ascii="Times New Roman"/>
                <w:sz w:val="18"/>
              </w:rPr>
            </w:pPr>
          </w:p>
          <w:p w14:paraId="38B5DCC0">
            <w:pPr>
              <w:pStyle w:val="12"/>
              <w:rPr>
                <w:rFonts w:ascii="Times New Roman"/>
                <w:sz w:val="18"/>
              </w:rPr>
            </w:pPr>
          </w:p>
          <w:p w14:paraId="5415826F">
            <w:pPr>
              <w:pStyle w:val="12"/>
              <w:rPr>
                <w:rFonts w:ascii="Times New Roman"/>
                <w:sz w:val="18"/>
              </w:rPr>
            </w:pPr>
          </w:p>
          <w:p w14:paraId="663FC5C0">
            <w:pPr>
              <w:pStyle w:val="12"/>
              <w:rPr>
                <w:rFonts w:ascii="Times New Roman"/>
                <w:sz w:val="18"/>
              </w:rPr>
            </w:pPr>
          </w:p>
          <w:p w14:paraId="34CFC32A">
            <w:pPr>
              <w:pStyle w:val="12"/>
              <w:rPr>
                <w:rFonts w:ascii="Times New Roman"/>
                <w:sz w:val="18"/>
              </w:rPr>
            </w:pPr>
          </w:p>
          <w:p w14:paraId="66C1342E">
            <w:pPr>
              <w:pStyle w:val="12"/>
              <w:rPr>
                <w:rFonts w:ascii="Times New Roman"/>
                <w:sz w:val="18"/>
              </w:rPr>
            </w:pPr>
          </w:p>
          <w:p w14:paraId="5317F87A">
            <w:pPr>
              <w:pStyle w:val="12"/>
              <w:rPr>
                <w:rFonts w:ascii="Times New Roman"/>
                <w:sz w:val="18"/>
              </w:rPr>
            </w:pPr>
          </w:p>
          <w:p w14:paraId="40EB000A">
            <w:pPr>
              <w:pStyle w:val="12"/>
              <w:rPr>
                <w:rFonts w:ascii="Times New Roman"/>
                <w:sz w:val="18"/>
              </w:rPr>
            </w:pPr>
          </w:p>
          <w:p w14:paraId="1BCA7833">
            <w:pPr>
              <w:pStyle w:val="12"/>
              <w:rPr>
                <w:rFonts w:ascii="Times New Roman"/>
                <w:sz w:val="18"/>
              </w:rPr>
            </w:pPr>
          </w:p>
          <w:p w14:paraId="63263815">
            <w:pPr>
              <w:pStyle w:val="12"/>
              <w:rPr>
                <w:rFonts w:ascii="Times New Roman"/>
                <w:sz w:val="18"/>
              </w:rPr>
            </w:pPr>
          </w:p>
          <w:p w14:paraId="74AC63A1">
            <w:pPr>
              <w:pStyle w:val="12"/>
              <w:rPr>
                <w:rFonts w:ascii="Times New Roman"/>
                <w:sz w:val="18"/>
              </w:rPr>
            </w:pPr>
          </w:p>
          <w:p w14:paraId="0BEB8906">
            <w:pPr>
              <w:pStyle w:val="12"/>
              <w:rPr>
                <w:rFonts w:ascii="Times New Roman"/>
                <w:sz w:val="18"/>
              </w:rPr>
            </w:pPr>
          </w:p>
          <w:p w14:paraId="24BCCC77">
            <w:pPr>
              <w:pStyle w:val="12"/>
              <w:rPr>
                <w:rFonts w:ascii="Times New Roman"/>
                <w:sz w:val="18"/>
              </w:rPr>
            </w:pPr>
          </w:p>
          <w:p w14:paraId="67A6E8A1">
            <w:pPr>
              <w:pStyle w:val="12"/>
              <w:rPr>
                <w:rFonts w:ascii="Times New Roman"/>
                <w:sz w:val="25"/>
              </w:rPr>
            </w:pPr>
          </w:p>
          <w:p w14:paraId="677F539B">
            <w:pPr>
              <w:pStyle w:val="12"/>
              <w:ind w:left="7"/>
              <w:jc w:val="center"/>
              <w:rPr>
                <w:sz w:val="18"/>
              </w:rPr>
            </w:pPr>
            <w:r>
              <w:rPr>
                <w:sz w:val="18"/>
              </w:rPr>
              <w:t>√</w:t>
            </w:r>
          </w:p>
        </w:tc>
        <w:tc>
          <w:tcPr>
            <w:tcW w:w="645" w:type="dxa"/>
            <w:vMerge w:val="restart"/>
          </w:tcPr>
          <w:p w14:paraId="5B226E72">
            <w:pPr>
              <w:pStyle w:val="12"/>
              <w:rPr>
                <w:rFonts w:ascii="Times New Roman"/>
                <w:sz w:val="18"/>
              </w:rPr>
            </w:pPr>
          </w:p>
        </w:tc>
        <w:tc>
          <w:tcPr>
            <w:tcW w:w="585" w:type="dxa"/>
            <w:vMerge w:val="restart"/>
          </w:tcPr>
          <w:p w14:paraId="14B8CA8B">
            <w:pPr>
              <w:pStyle w:val="12"/>
              <w:rPr>
                <w:rFonts w:ascii="Times New Roman"/>
                <w:sz w:val="18"/>
              </w:rPr>
            </w:pPr>
          </w:p>
          <w:p w14:paraId="3FB8BA5F">
            <w:pPr>
              <w:pStyle w:val="12"/>
              <w:rPr>
                <w:rFonts w:ascii="Times New Roman"/>
                <w:sz w:val="18"/>
              </w:rPr>
            </w:pPr>
          </w:p>
          <w:p w14:paraId="3997ECD7">
            <w:pPr>
              <w:pStyle w:val="12"/>
              <w:rPr>
                <w:rFonts w:ascii="Times New Roman"/>
                <w:sz w:val="18"/>
              </w:rPr>
            </w:pPr>
          </w:p>
          <w:p w14:paraId="2EF90D7A">
            <w:pPr>
              <w:pStyle w:val="12"/>
              <w:rPr>
                <w:rFonts w:ascii="Times New Roman"/>
                <w:sz w:val="18"/>
              </w:rPr>
            </w:pPr>
          </w:p>
          <w:p w14:paraId="677AEDCE">
            <w:pPr>
              <w:pStyle w:val="12"/>
              <w:rPr>
                <w:rFonts w:ascii="Times New Roman"/>
                <w:sz w:val="18"/>
              </w:rPr>
            </w:pPr>
          </w:p>
          <w:p w14:paraId="4F4DBD24">
            <w:pPr>
              <w:pStyle w:val="12"/>
              <w:rPr>
                <w:rFonts w:ascii="Times New Roman"/>
                <w:sz w:val="18"/>
              </w:rPr>
            </w:pPr>
          </w:p>
          <w:p w14:paraId="15233597">
            <w:pPr>
              <w:pStyle w:val="12"/>
              <w:rPr>
                <w:rFonts w:ascii="Times New Roman"/>
                <w:sz w:val="18"/>
              </w:rPr>
            </w:pPr>
          </w:p>
          <w:p w14:paraId="57B291CE">
            <w:pPr>
              <w:pStyle w:val="12"/>
              <w:rPr>
                <w:rFonts w:ascii="Times New Roman"/>
                <w:sz w:val="18"/>
              </w:rPr>
            </w:pPr>
          </w:p>
          <w:p w14:paraId="2E225C49">
            <w:pPr>
              <w:pStyle w:val="12"/>
              <w:rPr>
                <w:rFonts w:ascii="Times New Roman"/>
                <w:sz w:val="18"/>
              </w:rPr>
            </w:pPr>
          </w:p>
          <w:p w14:paraId="681C174F">
            <w:pPr>
              <w:pStyle w:val="12"/>
              <w:rPr>
                <w:rFonts w:ascii="Times New Roman"/>
                <w:sz w:val="18"/>
              </w:rPr>
            </w:pPr>
          </w:p>
          <w:p w14:paraId="37A3FBCA">
            <w:pPr>
              <w:pStyle w:val="12"/>
              <w:rPr>
                <w:rFonts w:ascii="Times New Roman"/>
                <w:sz w:val="18"/>
              </w:rPr>
            </w:pPr>
          </w:p>
          <w:p w14:paraId="6C98F44E">
            <w:pPr>
              <w:pStyle w:val="12"/>
              <w:rPr>
                <w:rFonts w:ascii="Times New Roman"/>
                <w:sz w:val="18"/>
              </w:rPr>
            </w:pPr>
          </w:p>
          <w:p w14:paraId="303EB2F6">
            <w:pPr>
              <w:pStyle w:val="12"/>
              <w:rPr>
                <w:rFonts w:ascii="Times New Roman"/>
                <w:sz w:val="18"/>
              </w:rPr>
            </w:pPr>
          </w:p>
          <w:p w14:paraId="0096F9A0">
            <w:pPr>
              <w:pStyle w:val="12"/>
              <w:rPr>
                <w:rFonts w:ascii="Times New Roman"/>
                <w:sz w:val="18"/>
              </w:rPr>
            </w:pPr>
          </w:p>
          <w:p w14:paraId="22526450">
            <w:pPr>
              <w:pStyle w:val="12"/>
              <w:rPr>
                <w:rFonts w:ascii="Times New Roman"/>
                <w:sz w:val="18"/>
              </w:rPr>
            </w:pPr>
          </w:p>
          <w:p w14:paraId="7490E811">
            <w:pPr>
              <w:pStyle w:val="12"/>
              <w:rPr>
                <w:rFonts w:ascii="Times New Roman"/>
                <w:sz w:val="18"/>
              </w:rPr>
            </w:pPr>
          </w:p>
          <w:p w14:paraId="65BF2097">
            <w:pPr>
              <w:pStyle w:val="12"/>
              <w:rPr>
                <w:rFonts w:ascii="Times New Roman"/>
                <w:sz w:val="18"/>
              </w:rPr>
            </w:pPr>
          </w:p>
          <w:p w14:paraId="7AE2918F">
            <w:pPr>
              <w:pStyle w:val="12"/>
              <w:rPr>
                <w:rFonts w:ascii="Times New Roman"/>
                <w:sz w:val="25"/>
              </w:rPr>
            </w:pPr>
          </w:p>
          <w:p w14:paraId="1643723C">
            <w:pPr>
              <w:pStyle w:val="12"/>
              <w:ind w:left="10"/>
              <w:jc w:val="center"/>
              <w:rPr>
                <w:sz w:val="18"/>
              </w:rPr>
            </w:pPr>
            <w:r>
              <w:rPr>
                <w:sz w:val="18"/>
              </w:rPr>
              <w:t>√</w:t>
            </w:r>
          </w:p>
        </w:tc>
        <w:tc>
          <w:tcPr>
            <w:tcW w:w="585" w:type="dxa"/>
            <w:vMerge w:val="restart"/>
          </w:tcPr>
          <w:p w14:paraId="1E38B53B">
            <w:pPr>
              <w:pStyle w:val="12"/>
              <w:rPr>
                <w:rFonts w:ascii="Times New Roman"/>
                <w:sz w:val="18"/>
              </w:rPr>
            </w:pPr>
          </w:p>
        </w:tc>
        <w:tc>
          <w:tcPr>
            <w:tcW w:w="645" w:type="dxa"/>
            <w:vMerge w:val="restart"/>
          </w:tcPr>
          <w:p w14:paraId="50A38B2A">
            <w:pPr>
              <w:pStyle w:val="12"/>
              <w:rPr>
                <w:rFonts w:ascii="Times New Roman"/>
                <w:sz w:val="18"/>
              </w:rPr>
            </w:pPr>
          </w:p>
          <w:p w14:paraId="4E4CED3A">
            <w:pPr>
              <w:pStyle w:val="12"/>
              <w:rPr>
                <w:rFonts w:ascii="Times New Roman"/>
                <w:sz w:val="18"/>
              </w:rPr>
            </w:pPr>
          </w:p>
          <w:p w14:paraId="74B82A9A">
            <w:pPr>
              <w:pStyle w:val="12"/>
              <w:rPr>
                <w:rFonts w:ascii="Times New Roman"/>
                <w:sz w:val="18"/>
              </w:rPr>
            </w:pPr>
          </w:p>
          <w:p w14:paraId="27888B40">
            <w:pPr>
              <w:pStyle w:val="12"/>
              <w:rPr>
                <w:rFonts w:ascii="Times New Roman"/>
                <w:sz w:val="18"/>
              </w:rPr>
            </w:pPr>
          </w:p>
          <w:p w14:paraId="6E8B70F4">
            <w:pPr>
              <w:pStyle w:val="12"/>
              <w:rPr>
                <w:rFonts w:ascii="Times New Roman"/>
                <w:sz w:val="18"/>
              </w:rPr>
            </w:pPr>
          </w:p>
          <w:p w14:paraId="534574E9">
            <w:pPr>
              <w:pStyle w:val="12"/>
              <w:rPr>
                <w:rFonts w:ascii="Times New Roman"/>
                <w:sz w:val="18"/>
              </w:rPr>
            </w:pPr>
          </w:p>
          <w:p w14:paraId="7107FF4F">
            <w:pPr>
              <w:pStyle w:val="12"/>
              <w:rPr>
                <w:rFonts w:ascii="Times New Roman"/>
                <w:sz w:val="18"/>
              </w:rPr>
            </w:pPr>
          </w:p>
          <w:p w14:paraId="48CAB07C">
            <w:pPr>
              <w:pStyle w:val="12"/>
              <w:rPr>
                <w:rFonts w:ascii="Times New Roman"/>
                <w:sz w:val="18"/>
              </w:rPr>
            </w:pPr>
          </w:p>
          <w:p w14:paraId="6F659E0B">
            <w:pPr>
              <w:pStyle w:val="12"/>
              <w:rPr>
                <w:rFonts w:ascii="Times New Roman"/>
                <w:sz w:val="18"/>
              </w:rPr>
            </w:pPr>
          </w:p>
          <w:p w14:paraId="0CC4998A">
            <w:pPr>
              <w:pStyle w:val="12"/>
              <w:rPr>
                <w:rFonts w:ascii="Times New Roman"/>
                <w:sz w:val="18"/>
              </w:rPr>
            </w:pPr>
          </w:p>
          <w:p w14:paraId="488F5E4F">
            <w:pPr>
              <w:pStyle w:val="12"/>
              <w:rPr>
                <w:rFonts w:ascii="Times New Roman"/>
                <w:sz w:val="18"/>
              </w:rPr>
            </w:pPr>
          </w:p>
          <w:p w14:paraId="6780BD72">
            <w:pPr>
              <w:pStyle w:val="12"/>
              <w:rPr>
                <w:rFonts w:ascii="Times New Roman"/>
                <w:sz w:val="18"/>
              </w:rPr>
            </w:pPr>
          </w:p>
          <w:p w14:paraId="756768B6">
            <w:pPr>
              <w:pStyle w:val="12"/>
              <w:rPr>
                <w:rFonts w:ascii="Times New Roman"/>
                <w:sz w:val="18"/>
              </w:rPr>
            </w:pPr>
          </w:p>
          <w:p w14:paraId="78C3C0AD">
            <w:pPr>
              <w:pStyle w:val="12"/>
              <w:rPr>
                <w:rFonts w:ascii="Times New Roman"/>
                <w:sz w:val="18"/>
              </w:rPr>
            </w:pPr>
          </w:p>
          <w:p w14:paraId="0424EE91">
            <w:pPr>
              <w:pStyle w:val="12"/>
              <w:rPr>
                <w:rFonts w:ascii="Times New Roman"/>
                <w:sz w:val="18"/>
              </w:rPr>
            </w:pPr>
          </w:p>
          <w:p w14:paraId="3DBD0EEF">
            <w:pPr>
              <w:pStyle w:val="12"/>
              <w:rPr>
                <w:rFonts w:ascii="Times New Roman"/>
                <w:sz w:val="18"/>
              </w:rPr>
            </w:pPr>
          </w:p>
          <w:p w14:paraId="5846465F">
            <w:pPr>
              <w:pStyle w:val="12"/>
              <w:rPr>
                <w:rFonts w:ascii="Times New Roman"/>
                <w:sz w:val="18"/>
              </w:rPr>
            </w:pPr>
          </w:p>
          <w:p w14:paraId="21E8730D">
            <w:pPr>
              <w:pStyle w:val="12"/>
              <w:rPr>
                <w:rFonts w:ascii="Times New Roman"/>
                <w:sz w:val="25"/>
              </w:rPr>
            </w:pPr>
          </w:p>
          <w:p w14:paraId="4BED95EE">
            <w:pPr>
              <w:pStyle w:val="12"/>
              <w:ind w:left="10"/>
              <w:jc w:val="center"/>
              <w:rPr>
                <w:sz w:val="18"/>
              </w:rPr>
            </w:pPr>
            <w:r>
              <w:rPr>
                <w:sz w:val="18"/>
              </w:rPr>
              <w:t>√</w:t>
            </w:r>
          </w:p>
        </w:tc>
        <w:tc>
          <w:tcPr>
            <w:tcW w:w="557" w:type="dxa"/>
            <w:vMerge w:val="restart"/>
          </w:tcPr>
          <w:p w14:paraId="62E127D3">
            <w:pPr>
              <w:pStyle w:val="12"/>
              <w:rPr>
                <w:rFonts w:ascii="Times New Roman"/>
                <w:sz w:val="18"/>
              </w:rPr>
            </w:pPr>
          </w:p>
        </w:tc>
      </w:tr>
      <w:tr w14:paraId="38A7C7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continue"/>
            <w:tcBorders>
              <w:top w:val="nil"/>
            </w:tcBorders>
          </w:tcPr>
          <w:p w14:paraId="7215FEC0">
            <w:pPr>
              <w:rPr>
                <w:sz w:val="2"/>
                <w:szCs w:val="2"/>
              </w:rPr>
            </w:pPr>
          </w:p>
        </w:tc>
        <w:tc>
          <w:tcPr>
            <w:tcW w:w="718" w:type="dxa"/>
            <w:vMerge w:val="continue"/>
            <w:tcBorders>
              <w:top w:val="nil"/>
            </w:tcBorders>
          </w:tcPr>
          <w:p w14:paraId="3C36E360">
            <w:pPr>
              <w:rPr>
                <w:sz w:val="2"/>
                <w:szCs w:val="2"/>
              </w:rPr>
            </w:pPr>
          </w:p>
        </w:tc>
        <w:tc>
          <w:tcPr>
            <w:tcW w:w="825" w:type="dxa"/>
            <w:vMerge w:val="continue"/>
            <w:tcBorders>
              <w:top w:val="nil"/>
            </w:tcBorders>
          </w:tcPr>
          <w:p w14:paraId="1FB0C0ED">
            <w:pPr>
              <w:rPr>
                <w:sz w:val="2"/>
                <w:szCs w:val="2"/>
              </w:rPr>
            </w:pPr>
          </w:p>
        </w:tc>
        <w:tc>
          <w:tcPr>
            <w:tcW w:w="3137" w:type="dxa"/>
          </w:tcPr>
          <w:p w14:paraId="2613076B">
            <w:pPr>
              <w:pStyle w:val="12"/>
              <w:spacing w:before="43" w:line="324" w:lineRule="auto"/>
              <w:ind w:left="108" w:right="95"/>
              <w:jc w:val="both"/>
              <w:rPr>
                <w:sz w:val="18"/>
              </w:rPr>
            </w:pPr>
            <w:r>
              <w:rPr>
                <w:sz w:val="18"/>
              </w:rPr>
              <w:t>政府性基金预算：①政府性基金收入表。②政府性基金支出表。③本级政府性基金支出表。④政府性基金转移支付表。⑤政府专项债务限额和余额</w:t>
            </w:r>
          </w:p>
          <w:p w14:paraId="27F20800">
            <w:pPr>
              <w:pStyle w:val="12"/>
              <w:spacing w:before="3"/>
              <w:ind w:left="108"/>
              <w:rPr>
                <w:sz w:val="18"/>
              </w:rPr>
            </w:pPr>
            <w:r>
              <w:rPr>
                <w:sz w:val="18"/>
              </w:rPr>
              <w:t>情况表。</w:t>
            </w:r>
          </w:p>
        </w:tc>
        <w:tc>
          <w:tcPr>
            <w:tcW w:w="1800" w:type="dxa"/>
            <w:vMerge w:val="continue"/>
            <w:tcBorders>
              <w:top w:val="nil"/>
            </w:tcBorders>
          </w:tcPr>
          <w:p w14:paraId="200BF65B">
            <w:pPr>
              <w:rPr>
                <w:sz w:val="2"/>
                <w:szCs w:val="2"/>
              </w:rPr>
            </w:pPr>
          </w:p>
        </w:tc>
        <w:tc>
          <w:tcPr>
            <w:tcW w:w="1620" w:type="dxa"/>
            <w:vMerge w:val="continue"/>
            <w:tcBorders>
              <w:top w:val="nil"/>
            </w:tcBorders>
          </w:tcPr>
          <w:p w14:paraId="612715DC">
            <w:pPr>
              <w:rPr>
                <w:sz w:val="2"/>
                <w:szCs w:val="2"/>
              </w:rPr>
            </w:pPr>
          </w:p>
        </w:tc>
        <w:tc>
          <w:tcPr>
            <w:tcW w:w="1273" w:type="dxa"/>
            <w:vMerge w:val="continue"/>
            <w:tcBorders>
              <w:top w:val="nil"/>
            </w:tcBorders>
          </w:tcPr>
          <w:p w14:paraId="497FAD1A">
            <w:pPr>
              <w:rPr>
                <w:sz w:val="2"/>
                <w:szCs w:val="2"/>
              </w:rPr>
            </w:pPr>
          </w:p>
        </w:tc>
        <w:tc>
          <w:tcPr>
            <w:tcW w:w="1965" w:type="dxa"/>
            <w:vMerge w:val="continue"/>
            <w:tcBorders>
              <w:top w:val="nil"/>
            </w:tcBorders>
          </w:tcPr>
          <w:p w14:paraId="4056E6B7">
            <w:pPr>
              <w:rPr>
                <w:sz w:val="2"/>
                <w:szCs w:val="2"/>
              </w:rPr>
            </w:pPr>
          </w:p>
        </w:tc>
        <w:tc>
          <w:tcPr>
            <w:tcW w:w="585" w:type="dxa"/>
            <w:vMerge w:val="continue"/>
            <w:tcBorders>
              <w:top w:val="nil"/>
            </w:tcBorders>
          </w:tcPr>
          <w:p w14:paraId="4C7BB849">
            <w:pPr>
              <w:rPr>
                <w:sz w:val="2"/>
                <w:szCs w:val="2"/>
              </w:rPr>
            </w:pPr>
          </w:p>
        </w:tc>
        <w:tc>
          <w:tcPr>
            <w:tcW w:w="645" w:type="dxa"/>
            <w:vMerge w:val="continue"/>
            <w:tcBorders>
              <w:top w:val="nil"/>
            </w:tcBorders>
          </w:tcPr>
          <w:p w14:paraId="0CDDB445">
            <w:pPr>
              <w:rPr>
                <w:sz w:val="2"/>
                <w:szCs w:val="2"/>
              </w:rPr>
            </w:pPr>
          </w:p>
        </w:tc>
        <w:tc>
          <w:tcPr>
            <w:tcW w:w="585" w:type="dxa"/>
            <w:vMerge w:val="continue"/>
            <w:tcBorders>
              <w:top w:val="nil"/>
            </w:tcBorders>
          </w:tcPr>
          <w:p w14:paraId="7B9D7EB5">
            <w:pPr>
              <w:rPr>
                <w:sz w:val="2"/>
                <w:szCs w:val="2"/>
              </w:rPr>
            </w:pPr>
          </w:p>
        </w:tc>
        <w:tc>
          <w:tcPr>
            <w:tcW w:w="585" w:type="dxa"/>
            <w:vMerge w:val="continue"/>
            <w:tcBorders>
              <w:top w:val="nil"/>
            </w:tcBorders>
          </w:tcPr>
          <w:p w14:paraId="0A90BAD1">
            <w:pPr>
              <w:rPr>
                <w:sz w:val="2"/>
                <w:szCs w:val="2"/>
              </w:rPr>
            </w:pPr>
          </w:p>
        </w:tc>
        <w:tc>
          <w:tcPr>
            <w:tcW w:w="645" w:type="dxa"/>
            <w:vMerge w:val="continue"/>
            <w:tcBorders>
              <w:top w:val="nil"/>
            </w:tcBorders>
          </w:tcPr>
          <w:p w14:paraId="796965C0">
            <w:pPr>
              <w:rPr>
                <w:sz w:val="2"/>
                <w:szCs w:val="2"/>
              </w:rPr>
            </w:pPr>
          </w:p>
        </w:tc>
        <w:tc>
          <w:tcPr>
            <w:tcW w:w="557" w:type="dxa"/>
            <w:vMerge w:val="continue"/>
            <w:tcBorders>
              <w:top w:val="nil"/>
            </w:tcBorders>
          </w:tcPr>
          <w:p w14:paraId="1D577FAC">
            <w:pPr>
              <w:rPr>
                <w:sz w:val="2"/>
                <w:szCs w:val="2"/>
              </w:rPr>
            </w:pPr>
          </w:p>
        </w:tc>
      </w:tr>
      <w:tr w14:paraId="6CB38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continue"/>
            <w:tcBorders>
              <w:top w:val="nil"/>
            </w:tcBorders>
          </w:tcPr>
          <w:p w14:paraId="6BDF3220">
            <w:pPr>
              <w:rPr>
                <w:sz w:val="2"/>
                <w:szCs w:val="2"/>
              </w:rPr>
            </w:pPr>
          </w:p>
        </w:tc>
        <w:tc>
          <w:tcPr>
            <w:tcW w:w="718" w:type="dxa"/>
            <w:vMerge w:val="continue"/>
            <w:tcBorders>
              <w:top w:val="nil"/>
            </w:tcBorders>
          </w:tcPr>
          <w:p w14:paraId="53E1E778">
            <w:pPr>
              <w:rPr>
                <w:sz w:val="2"/>
                <w:szCs w:val="2"/>
              </w:rPr>
            </w:pPr>
          </w:p>
        </w:tc>
        <w:tc>
          <w:tcPr>
            <w:tcW w:w="825" w:type="dxa"/>
            <w:vMerge w:val="continue"/>
            <w:tcBorders>
              <w:top w:val="nil"/>
            </w:tcBorders>
          </w:tcPr>
          <w:p w14:paraId="02949A6F">
            <w:pPr>
              <w:rPr>
                <w:sz w:val="2"/>
                <w:szCs w:val="2"/>
              </w:rPr>
            </w:pPr>
          </w:p>
        </w:tc>
        <w:tc>
          <w:tcPr>
            <w:tcW w:w="3137" w:type="dxa"/>
          </w:tcPr>
          <w:p w14:paraId="6303B4F8">
            <w:pPr>
              <w:pStyle w:val="12"/>
              <w:spacing w:before="43" w:line="324" w:lineRule="auto"/>
              <w:ind w:left="108" w:right="95"/>
              <w:jc w:val="both"/>
              <w:rPr>
                <w:sz w:val="18"/>
              </w:rPr>
            </w:pPr>
            <w:r>
              <w:rPr>
                <w:sz w:val="18"/>
              </w:rPr>
              <w:t>国有资本经营预算：①国有资本经营预算收入表。②国有资本经营预算支出表。③本级国有资本经营预算支出表。④对下安排转移支付的应当公开</w:t>
            </w:r>
          </w:p>
          <w:p w14:paraId="104AAD3A">
            <w:pPr>
              <w:pStyle w:val="12"/>
              <w:spacing w:before="2"/>
              <w:ind w:left="108"/>
              <w:rPr>
                <w:sz w:val="18"/>
              </w:rPr>
            </w:pPr>
            <w:r>
              <w:rPr>
                <w:sz w:val="18"/>
              </w:rPr>
              <w:t>国有资本经营预算转移支付表。</w:t>
            </w:r>
          </w:p>
        </w:tc>
        <w:tc>
          <w:tcPr>
            <w:tcW w:w="1800" w:type="dxa"/>
            <w:vMerge w:val="continue"/>
            <w:tcBorders>
              <w:top w:val="nil"/>
            </w:tcBorders>
          </w:tcPr>
          <w:p w14:paraId="5B4CA3F9">
            <w:pPr>
              <w:rPr>
                <w:sz w:val="2"/>
                <w:szCs w:val="2"/>
              </w:rPr>
            </w:pPr>
          </w:p>
        </w:tc>
        <w:tc>
          <w:tcPr>
            <w:tcW w:w="1620" w:type="dxa"/>
            <w:vMerge w:val="continue"/>
            <w:tcBorders>
              <w:top w:val="nil"/>
            </w:tcBorders>
          </w:tcPr>
          <w:p w14:paraId="4DC5002A">
            <w:pPr>
              <w:rPr>
                <w:sz w:val="2"/>
                <w:szCs w:val="2"/>
              </w:rPr>
            </w:pPr>
          </w:p>
        </w:tc>
        <w:tc>
          <w:tcPr>
            <w:tcW w:w="1273" w:type="dxa"/>
            <w:vMerge w:val="continue"/>
            <w:tcBorders>
              <w:top w:val="nil"/>
            </w:tcBorders>
          </w:tcPr>
          <w:p w14:paraId="6EEBF018">
            <w:pPr>
              <w:rPr>
                <w:sz w:val="2"/>
                <w:szCs w:val="2"/>
              </w:rPr>
            </w:pPr>
          </w:p>
        </w:tc>
        <w:tc>
          <w:tcPr>
            <w:tcW w:w="1965" w:type="dxa"/>
            <w:vMerge w:val="continue"/>
            <w:tcBorders>
              <w:top w:val="nil"/>
            </w:tcBorders>
          </w:tcPr>
          <w:p w14:paraId="69D275F9">
            <w:pPr>
              <w:rPr>
                <w:sz w:val="2"/>
                <w:szCs w:val="2"/>
              </w:rPr>
            </w:pPr>
          </w:p>
        </w:tc>
        <w:tc>
          <w:tcPr>
            <w:tcW w:w="585" w:type="dxa"/>
            <w:vMerge w:val="continue"/>
            <w:tcBorders>
              <w:top w:val="nil"/>
            </w:tcBorders>
          </w:tcPr>
          <w:p w14:paraId="51507645">
            <w:pPr>
              <w:rPr>
                <w:sz w:val="2"/>
                <w:szCs w:val="2"/>
              </w:rPr>
            </w:pPr>
          </w:p>
        </w:tc>
        <w:tc>
          <w:tcPr>
            <w:tcW w:w="645" w:type="dxa"/>
            <w:vMerge w:val="continue"/>
            <w:tcBorders>
              <w:top w:val="nil"/>
            </w:tcBorders>
          </w:tcPr>
          <w:p w14:paraId="774E3A3B">
            <w:pPr>
              <w:rPr>
                <w:sz w:val="2"/>
                <w:szCs w:val="2"/>
              </w:rPr>
            </w:pPr>
          </w:p>
        </w:tc>
        <w:tc>
          <w:tcPr>
            <w:tcW w:w="585" w:type="dxa"/>
            <w:vMerge w:val="continue"/>
            <w:tcBorders>
              <w:top w:val="nil"/>
            </w:tcBorders>
          </w:tcPr>
          <w:p w14:paraId="42778A12">
            <w:pPr>
              <w:rPr>
                <w:sz w:val="2"/>
                <w:szCs w:val="2"/>
              </w:rPr>
            </w:pPr>
          </w:p>
        </w:tc>
        <w:tc>
          <w:tcPr>
            <w:tcW w:w="585" w:type="dxa"/>
            <w:vMerge w:val="continue"/>
            <w:tcBorders>
              <w:top w:val="nil"/>
            </w:tcBorders>
          </w:tcPr>
          <w:p w14:paraId="3563D803">
            <w:pPr>
              <w:rPr>
                <w:sz w:val="2"/>
                <w:szCs w:val="2"/>
              </w:rPr>
            </w:pPr>
          </w:p>
        </w:tc>
        <w:tc>
          <w:tcPr>
            <w:tcW w:w="645" w:type="dxa"/>
            <w:vMerge w:val="continue"/>
            <w:tcBorders>
              <w:top w:val="nil"/>
            </w:tcBorders>
          </w:tcPr>
          <w:p w14:paraId="29CB9E8C">
            <w:pPr>
              <w:rPr>
                <w:sz w:val="2"/>
                <w:szCs w:val="2"/>
              </w:rPr>
            </w:pPr>
          </w:p>
        </w:tc>
        <w:tc>
          <w:tcPr>
            <w:tcW w:w="557" w:type="dxa"/>
            <w:vMerge w:val="continue"/>
            <w:tcBorders>
              <w:top w:val="nil"/>
            </w:tcBorders>
          </w:tcPr>
          <w:p w14:paraId="16DBE877">
            <w:pPr>
              <w:rPr>
                <w:sz w:val="2"/>
                <w:szCs w:val="2"/>
              </w:rPr>
            </w:pPr>
          </w:p>
        </w:tc>
      </w:tr>
      <w:tr w14:paraId="6C5122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vMerge w:val="continue"/>
            <w:tcBorders>
              <w:top w:val="nil"/>
            </w:tcBorders>
          </w:tcPr>
          <w:p w14:paraId="48FFD209">
            <w:pPr>
              <w:rPr>
                <w:sz w:val="2"/>
                <w:szCs w:val="2"/>
              </w:rPr>
            </w:pPr>
          </w:p>
        </w:tc>
        <w:tc>
          <w:tcPr>
            <w:tcW w:w="718" w:type="dxa"/>
            <w:vMerge w:val="continue"/>
            <w:tcBorders>
              <w:top w:val="nil"/>
            </w:tcBorders>
          </w:tcPr>
          <w:p w14:paraId="4E2A788A">
            <w:pPr>
              <w:rPr>
                <w:sz w:val="2"/>
                <w:szCs w:val="2"/>
              </w:rPr>
            </w:pPr>
          </w:p>
        </w:tc>
        <w:tc>
          <w:tcPr>
            <w:tcW w:w="825" w:type="dxa"/>
            <w:vMerge w:val="continue"/>
            <w:tcBorders>
              <w:top w:val="nil"/>
            </w:tcBorders>
          </w:tcPr>
          <w:p w14:paraId="1673F324">
            <w:pPr>
              <w:rPr>
                <w:sz w:val="2"/>
                <w:szCs w:val="2"/>
              </w:rPr>
            </w:pPr>
          </w:p>
        </w:tc>
        <w:tc>
          <w:tcPr>
            <w:tcW w:w="3137" w:type="dxa"/>
          </w:tcPr>
          <w:p w14:paraId="74F0BAEA">
            <w:pPr>
              <w:pStyle w:val="12"/>
              <w:spacing w:before="42"/>
              <w:ind w:left="108"/>
              <w:rPr>
                <w:sz w:val="18"/>
              </w:rPr>
            </w:pPr>
            <w:r>
              <w:rPr>
                <w:sz w:val="18"/>
              </w:rPr>
              <w:t>社会保险基金预算：①社会保险基金</w:t>
            </w:r>
          </w:p>
          <w:p w14:paraId="07207C1B">
            <w:pPr>
              <w:pStyle w:val="12"/>
              <w:spacing w:before="81"/>
              <w:ind w:left="108"/>
              <w:rPr>
                <w:sz w:val="18"/>
              </w:rPr>
            </w:pPr>
            <w:r>
              <w:rPr>
                <w:sz w:val="18"/>
              </w:rPr>
              <w:t>收入表。②社会保险基金支出表。</w:t>
            </w:r>
          </w:p>
        </w:tc>
        <w:tc>
          <w:tcPr>
            <w:tcW w:w="1800" w:type="dxa"/>
            <w:vMerge w:val="continue"/>
            <w:tcBorders>
              <w:top w:val="nil"/>
            </w:tcBorders>
          </w:tcPr>
          <w:p w14:paraId="11642A76">
            <w:pPr>
              <w:rPr>
                <w:sz w:val="2"/>
                <w:szCs w:val="2"/>
              </w:rPr>
            </w:pPr>
          </w:p>
        </w:tc>
        <w:tc>
          <w:tcPr>
            <w:tcW w:w="1620" w:type="dxa"/>
            <w:vMerge w:val="continue"/>
            <w:tcBorders>
              <w:top w:val="nil"/>
            </w:tcBorders>
          </w:tcPr>
          <w:p w14:paraId="165BED54">
            <w:pPr>
              <w:rPr>
                <w:sz w:val="2"/>
                <w:szCs w:val="2"/>
              </w:rPr>
            </w:pPr>
          </w:p>
        </w:tc>
        <w:tc>
          <w:tcPr>
            <w:tcW w:w="1273" w:type="dxa"/>
            <w:vMerge w:val="continue"/>
            <w:tcBorders>
              <w:top w:val="nil"/>
            </w:tcBorders>
          </w:tcPr>
          <w:p w14:paraId="6BD0CEB2">
            <w:pPr>
              <w:rPr>
                <w:sz w:val="2"/>
                <w:szCs w:val="2"/>
              </w:rPr>
            </w:pPr>
          </w:p>
        </w:tc>
        <w:tc>
          <w:tcPr>
            <w:tcW w:w="1965" w:type="dxa"/>
            <w:vMerge w:val="continue"/>
            <w:tcBorders>
              <w:top w:val="nil"/>
            </w:tcBorders>
          </w:tcPr>
          <w:p w14:paraId="604FB959">
            <w:pPr>
              <w:rPr>
                <w:sz w:val="2"/>
                <w:szCs w:val="2"/>
              </w:rPr>
            </w:pPr>
          </w:p>
        </w:tc>
        <w:tc>
          <w:tcPr>
            <w:tcW w:w="585" w:type="dxa"/>
            <w:vMerge w:val="continue"/>
            <w:tcBorders>
              <w:top w:val="nil"/>
            </w:tcBorders>
          </w:tcPr>
          <w:p w14:paraId="0DE786BB">
            <w:pPr>
              <w:rPr>
                <w:sz w:val="2"/>
                <w:szCs w:val="2"/>
              </w:rPr>
            </w:pPr>
          </w:p>
        </w:tc>
        <w:tc>
          <w:tcPr>
            <w:tcW w:w="645" w:type="dxa"/>
            <w:vMerge w:val="continue"/>
            <w:tcBorders>
              <w:top w:val="nil"/>
            </w:tcBorders>
          </w:tcPr>
          <w:p w14:paraId="526EEF53">
            <w:pPr>
              <w:rPr>
                <w:sz w:val="2"/>
                <w:szCs w:val="2"/>
              </w:rPr>
            </w:pPr>
          </w:p>
        </w:tc>
        <w:tc>
          <w:tcPr>
            <w:tcW w:w="585" w:type="dxa"/>
            <w:vMerge w:val="continue"/>
            <w:tcBorders>
              <w:top w:val="nil"/>
            </w:tcBorders>
          </w:tcPr>
          <w:p w14:paraId="4B6D701C">
            <w:pPr>
              <w:rPr>
                <w:sz w:val="2"/>
                <w:szCs w:val="2"/>
              </w:rPr>
            </w:pPr>
          </w:p>
        </w:tc>
        <w:tc>
          <w:tcPr>
            <w:tcW w:w="585" w:type="dxa"/>
            <w:vMerge w:val="continue"/>
            <w:tcBorders>
              <w:top w:val="nil"/>
            </w:tcBorders>
          </w:tcPr>
          <w:p w14:paraId="190E9309">
            <w:pPr>
              <w:rPr>
                <w:sz w:val="2"/>
                <w:szCs w:val="2"/>
              </w:rPr>
            </w:pPr>
          </w:p>
        </w:tc>
        <w:tc>
          <w:tcPr>
            <w:tcW w:w="645" w:type="dxa"/>
            <w:vMerge w:val="continue"/>
            <w:tcBorders>
              <w:top w:val="nil"/>
            </w:tcBorders>
          </w:tcPr>
          <w:p w14:paraId="4E17AAB1">
            <w:pPr>
              <w:rPr>
                <w:sz w:val="2"/>
                <w:szCs w:val="2"/>
              </w:rPr>
            </w:pPr>
          </w:p>
        </w:tc>
        <w:tc>
          <w:tcPr>
            <w:tcW w:w="557" w:type="dxa"/>
            <w:vMerge w:val="continue"/>
            <w:tcBorders>
              <w:top w:val="nil"/>
            </w:tcBorders>
          </w:tcPr>
          <w:p w14:paraId="658D7877">
            <w:pPr>
              <w:rPr>
                <w:sz w:val="2"/>
                <w:szCs w:val="2"/>
              </w:rPr>
            </w:pPr>
          </w:p>
        </w:tc>
      </w:tr>
      <w:tr w14:paraId="4ACF01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1" w:hRule="atLeast"/>
        </w:trPr>
        <w:tc>
          <w:tcPr>
            <w:tcW w:w="540" w:type="dxa"/>
            <w:vMerge w:val="continue"/>
            <w:tcBorders>
              <w:top w:val="nil"/>
            </w:tcBorders>
          </w:tcPr>
          <w:p w14:paraId="5205FEB7">
            <w:pPr>
              <w:rPr>
                <w:sz w:val="2"/>
                <w:szCs w:val="2"/>
              </w:rPr>
            </w:pPr>
          </w:p>
        </w:tc>
        <w:tc>
          <w:tcPr>
            <w:tcW w:w="718" w:type="dxa"/>
            <w:vMerge w:val="continue"/>
            <w:tcBorders>
              <w:top w:val="nil"/>
            </w:tcBorders>
          </w:tcPr>
          <w:p w14:paraId="0B660A4D">
            <w:pPr>
              <w:rPr>
                <w:sz w:val="2"/>
                <w:szCs w:val="2"/>
              </w:rPr>
            </w:pPr>
          </w:p>
        </w:tc>
        <w:tc>
          <w:tcPr>
            <w:tcW w:w="825" w:type="dxa"/>
            <w:vMerge w:val="continue"/>
            <w:tcBorders>
              <w:top w:val="nil"/>
            </w:tcBorders>
          </w:tcPr>
          <w:p w14:paraId="6455E39C">
            <w:pPr>
              <w:rPr>
                <w:sz w:val="2"/>
                <w:szCs w:val="2"/>
              </w:rPr>
            </w:pPr>
          </w:p>
        </w:tc>
        <w:tc>
          <w:tcPr>
            <w:tcW w:w="3137" w:type="dxa"/>
          </w:tcPr>
          <w:p w14:paraId="2AEDF88E">
            <w:pPr>
              <w:pStyle w:val="12"/>
              <w:spacing w:before="42" w:line="324" w:lineRule="auto"/>
              <w:ind w:left="108" w:right="7"/>
              <w:rPr>
                <w:sz w:val="18"/>
              </w:rPr>
            </w:pPr>
            <w:r>
              <w:rPr>
                <w:spacing w:val="-7"/>
                <w:sz w:val="18"/>
              </w:rPr>
              <w:t>地方一般公共预算、政府性基金预算、</w:t>
            </w:r>
            <w:r>
              <w:rPr>
                <w:sz w:val="18"/>
              </w:rPr>
              <w:t>国有资本经营预算和社会保险基金预算报表中涉及本级支出的，应当公开到功能分类项级科目。本级一般公共预算基本支出应当公开到经济性质分类款级科目，专项转移支付应当分地</w:t>
            </w:r>
          </w:p>
          <w:p w14:paraId="2D645BC4">
            <w:pPr>
              <w:pStyle w:val="12"/>
              <w:spacing w:before="4"/>
              <w:ind w:left="108"/>
              <w:rPr>
                <w:sz w:val="18"/>
              </w:rPr>
            </w:pPr>
            <w:r>
              <w:rPr>
                <w:sz w:val="18"/>
              </w:rPr>
              <w:t>区、分项目公开。</w:t>
            </w:r>
          </w:p>
        </w:tc>
        <w:tc>
          <w:tcPr>
            <w:tcW w:w="1800" w:type="dxa"/>
            <w:vMerge w:val="continue"/>
            <w:tcBorders>
              <w:top w:val="nil"/>
            </w:tcBorders>
          </w:tcPr>
          <w:p w14:paraId="1544C66C">
            <w:pPr>
              <w:rPr>
                <w:sz w:val="2"/>
                <w:szCs w:val="2"/>
              </w:rPr>
            </w:pPr>
          </w:p>
        </w:tc>
        <w:tc>
          <w:tcPr>
            <w:tcW w:w="1620" w:type="dxa"/>
            <w:vMerge w:val="continue"/>
            <w:tcBorders>
              <w:top w:val="nil"/>
            </w:tcBorders>
          </w:tcPr>
          <w:p w14:paraId="581F5C22">
            <w:pPr>
              <w:rPr>
                <w:sz w:val="2"/>
                <w:szCs w:val="2"/>
              </w:rPr>
            </w:pPr>
          </w:p>
        </w:tc>
        <w:tc>
          <w:tcPr>
            <w:tcW w:w="1273" w:type="dxa"/>
            <w:vMerge w:val="continue"/>
            <w:tcBorders>
              <w:top w:val="nil"/>
            </w:tcBorders>
          </w:tcPr>
          <w:p w14:paraId="72C0A1B7">
            <w:pPr>
              <w:rPr>
                <w:sz w:val="2"/>
                <w:szCs w:val="2"/>
              </w:rPr>
            </w:pPr>
          </w:p>
        </w:tc>
        <w:tc>
          <w:tcPr>
            <w:tcW w:w="1965" w:type="dxa"/>
            <w:vMerge w:val="continue"/>
            <w:tcBorders>
              <w:top w:val="nil"/>
            </w:tcBorders>
          </w:tcPr>
          <w:p w14:paraId="35A2A4C6">
            <w:pPr>
              <w:rPr>
                <w:sz w:val="2"/>
                <w:szCs w:val="2"/>
              </w:rPr>
            </w:pPr>
          </w:p>
        </w:tc>
        <w:tc>
          <w:tcPr>
            <w:tcW w:w="585" w:type="dxa"/>
            <w:vMerge w:val="continue"/>
            <w:tcBorders>
              <w:top w:val="nil"/>
            </w:tcBorders>
          </w:tcPr>
          <w:p w14:paraId="0B0DE900">
            <w:pPr>
              <w:rPr>
                <w:sz w:val="2"/>
                <w:szCs w:val="2"/>
              </w:rPr>
            </w:pPr>
          </w:p>
        </w:tc>
        <w:tc>
          <w:tcPr>
            <w:tcW w:w="645" w:type="dxa"/>
            <w:vMerge w:val="continue"/>
            <w:tcBorders>
              <w:top w:val="nil"/>
            </w:tcBorders>
          </w:tcPr>
          <w:p w14:paraId="3FAC54F7">
            <w:pPr>
              <w:rPr>
                <w:sz w:val="2"/>
                <w:szCs w:val="2"/>
              </w:rPr>
            </w:pPr>
          </w:p>
        </w:tc>
        <w:tc>
          <w:tcPr>
            <w:tcW w:w="585" w:type="dxa"/>
            <w:vMerge w:val="continue"/>
            <w:tcBorders>
              <w:top w:val="nil"/>
            </w:tcBorders>
          </w:tcPr>
          <w:p w14:paraId="5AE7E4B6">
            <w:pPr>
              <w:rPr>
                <w:sz w:val="2"/>
                <w:szCs w:val="2"/>
              </w:rPr>
            </w:pPr>
          </w:p>
        </w:tc>
        <w:tc>
          <w:tcPr>
            <w:tcW w:w="585" w:type="dxa"/>
            <w:vMerge w:val="continue"/>
            <w:tcBorders>
              <w:top w:val="nil"/>
            </w:tcBorders>
          </w:tcPr>
          <w:p w14:paraId="4FD7F881">
            <w:pPr>
              <w:rPr>
                <w:sz w:val="2"/>
                <w:szCs w:val="2"/>
              </w:rPr>
            </w:pPr>
          </w:p>
        </w:tc>
        <w:tc>
          <w:tcPr>
            <w:tcW w:w="645" w:type="dxa"/>
            <w:vMerge w:val="continue"/>
            <w:tcBorders>
              <w:top w:val="nil"/>
            </w:tcBorders>
          </w:tcPr>
          <w:p w14:paraId="24CDA44E">
            <w:pPr>
              <w:rPr>
                <w:sz w:val="2"/>
                <w:szCs w:val="2"/>
              </w:rPr>
            </w:pPr>
          </w:p>
        </w:tc>
        <w:tc>
          <w:tcPr>
            <w:tcW w:w="557" w:type="dxa"/>
            <w:vMerge w:val="continue"/>
            <w:tcBorders>
              <w:top w:val="nil"/>
            </w:tcBorders>
          </w:tcPr>
          <w:p w14:paraId="7049E771">
            <w:pPr>
              <w:rPr>
                <w:sz w:val="2"/>
                <w:szCs w:val="2"/>
              </w:rPr>
            </w:pPr>
          </w:p>
        </w:tc>
      </w:tr>
    </w:tbl>
    <w:p w14:paraId="668709C3">
      <w:pPr>
        <w:spacing w:after="0"/>
        <w:rPr>
          <w:sz w:val="2"/>
          <w:szCs w:val="2"/>
        </w:rPr>
        <w:sectPr>
          <w:pgSz w:w="16840" w:h="11910" w:orient="landscape"/>
          <w:pgMar w:top="1100" w:right="240" w:bottom="1100" w:left="380" w:header="0" w:footer="909" w:gutter="0"/>
          <w:cols w:space="720" w:num="1"/>
        </w:sectPr>
      </w:pPr>
    </w:p>
    <w:p w14:paraId="1E84DE1C">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18"/>
        <w:gridCol w:w="825"/>
        <w:gridCol w:w="3137"/>
        <w:gridCol w:w="1800"/>
        <w:gridCol w:w="1620"/>
        <w:gridCol w:w="1273"/>
        <w:gridCol w:w="1965"/>
        <w:gridCol w:w="585"/>
        <w:gridCol w:w="645"/>
        <w:gridCol w:w="585"/>
        <w:gridCol w:w="585"/>
        <w:gridCol w:w="645"/>
        <w:gridCol w:w="557"/>
      </w:tblGrid>
      <w:tr w14:paraId="310730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vMerge w:val="restart"/>
          </w:tcPr>
          <w:p w14:paraId="36F0C1EA">
            <w:pPr>
              <w:pStyle w:val="12"/>
              <w:rPr>
                <w:rFonts w:ascii="Times New Roman"/>
                <w:sz w:val="18"/>
              </w:rPr>
            </w:pPr>
          </w:p>
          <w:p w14:paraId="121B5445">
            <w:pPr>
              <w:pStyle w:val="12"/>
              <w:rPr>
                <w:rFonts w:ascii="Times New Roman"/>
                <w:sz w:val="18"/>
              </w:rPr>
            </w:pPr>
          </w:p>
          <w:p w14:paraId="3D556286">
            <w:pPr>
              <w:pStyle w:val="12"/>
              <w:rPr>
                <w:rFonts w:ascii="Times New Roman"/>
                <w:sz w:val="18"/>
              </w:rPr>
            </w:pPr>
          </w:p>
          <w:p w14:paraId="58782191">
            <w:pPr>
              <w:pStyle w:val="12"/>
              <w:rPr>
                <w:rFonts w:ascii="Times New Roman"/>
                <w:sz w:val="18"/>
              </w:rPr>
            </w:pPr>
          </w:p>
          <w:p w14:paraId="3D4E648A">
            <w:pPr>
              <w:pStyle w:val="12"/>
              <w:rPr>
                <w:rFonts w:ascii="Times New Roman"/>
                <w:sz w:val="18"/>
              </w:rPr>
            </w:pPr>
          </w:p>
          <w:p w14:paraId="27C6E36D">
            <w:pPr>
              <w:pStyle w:val="12"/>
              <w:rPr>
                <w:rFonts w:ascii="Times New Roman"/>
                <w:sz w:val="18"/>
              </w:rPr>
            </w:pPr>
          </w:p>
          <w:p w14:paraId="1C251ABF">
            <w:pPr>
              <w:pStyle w:val="12"/>
              <w:rPr>
                <w:rFonts w:ascii="Times New Roman"/>
                <w:sz w:val="18"/>
              </w:rPr>
            </w:pPr>
          </w:p>
          <w:p w14:paraId="18FC0D8F">
            <w:pPr>
              <w:pStyle w:val="12"/>
              <w:rPr>
                <w:rFonts w:ascii="Times New Roman"/>
                <w:sz w:val="18"/>
              </w:rPr>
            </w:pPr>
          </w:p>
          <w:p w14:paraId="6014ED9A">
            <w:pPr>
              <w:pStyle w:val="12"/>
              <w:rPr>
                <w:rFonts w:ascii="Times New Roman"/>
                <w:sz w:val="18"/>
              </w:rPr>
            </w:pPr>
          </w:p>
          <w:p w14:paraId="21B09E23">
            <w:pPr>
              <w:pStyle w:val="12"/>
              <w:rPr>
                <w:rFonts w:ascii="Times New Roman"/>
                <w:sz w:val="18"/>
              </w:rPr>
            </w:pPr>
          </w:p>
          <w:p w14:paraId="3B7C0D78">
            <w:pPr>
              <w:pStyle w:val="12"/>
              <w:rPr>
                <w:rFonts w:ascii="Times New Roman"/>
                <w:sz w:val="18"/>
              </w:rPr>
            </w:pPr>
          </w:p>
          <w:p w14:paraId="5766295D">
            <w:pPr>
              <w:pStyle w:val="12"/>
              <w:rPr>
                <w:rFonts w:ascii="Times New Roman"/>
                <w:sz w:val="18"/>
              </w:rPr>
            </w:pPr>
          </w:p>
          <w:p w14:paraId="68A27667">
            <w:pPr>
              <w:pStyle w:val="12"/>
              <w:rPr>
                <w:rFonts w:ascii="Times New Roman"/>
                <w:sz w:val="18"/>
              </w:rPr>
            </w:pPr>
          </w:p>
          <w:p w14:paraId="3637657B">
            <w:pPr>
              <w:pStyle w:val="12"/>
              <w:rPr>
                <w:rFonts w:ascii="Times New Roman"/>
                <w:sz w:val="15"/>
              </w:rPr>
            </w:pPr>
          </w:p>
          <w:p w14:paraId="772CBF4A">
            <w:pPr>
              <w:pStyle w:val="12"/>
              <w:ind w:left="11"/>
              <w:jc w:val="center"/>
              <w:rPr>
                <w:sz w:val="18"/>
              </w:rPr>
            </w:pPr>
            <w:r>
              <w:rPr>
                <w:sz w:val="18"/>
              </w:rPr>
              <w:t>5</w:t>
            </w:r>
          </w:p>
        </w:tc>
        <w:tc>
          <w:tcPr>
            <w:tcW w:w="718" w:type="dxa"/>
            <w:vMerge w:val="restart"/>
          </w:tcPr>
          <w:p w14:paraId="6F23ECE6">
            <w:pPr>
              <w:pStyle w:val="12"/>
              <w:rPr>
                <w:rFonts w:ascii="Times New Roman"/>
                <w:sz w:val="18"/>
              </w:rPr>
            </w:pPr>
          </w:p>
          <w:p w14:paraId="0CFFC15E">
            <w:pPr>
              <w:pStyle w:val="12"/>
              <w:rPr>
                <w:rFonts w:ascii="Times New Roman"/>
                <w:sz w:val="18"/>
              </w:rPr>
            </w:pPr>
          </w:p>
          <w:p w14:paraId="4B488B96">
            <w:pPr>
              <w:pStyle w:val="12"/>
              <w:rPr>
                <w:rFonts w:ascii="Times New Roman"/>
                <w:sz w:val="18"/>
              </w:rPr>
            </w:pPr>
          </w:p>
          <w:p w14:paraId="7F6613E1">
            <w:pPr>
              <w:pStyle w:val="12"/>
              <w:rPr>
                <w:rFonts w:ascii="Times New Roman"/>
                <w:sz w:val="18"/>
              </w:rPr>
            </w:pPr>
          </w:p>
          <w:p w14:paraId="670DDD2F">
            <w:pPr>
              <w:pStyle w:val="12"/>
              <w:rPr>
                <w:rFonts w:ascii="Times New Roman"/>
                <w:sz w:val="18"/>
              </w:rPr>
            </w:pPr>
          </w:p>
          <w:p w14:paraId="2DAACB5F">
            <w:pPr>
              <w:pStyle w:val="12"/>
              <w:rPr>
                <w:rFonts w:ascii="Times New Roman"/>
                <w:sz w:val="18"/>
              </w:rPr>
            </w:pPr>
          </w:p>
          <w:p w14:paraId="0CAE0FF2">
            <w:pPr>
              <w:pStyle w:val="12"/>
              <w:rPr>
                <w:rFonts w:ascii="Times New Roman"/>
                <w:sz w:val="18"/>
              </w:rPr>
            </w:pPr>
          </w:p>
          <w:p w14:paraId="7062708D">
            <w:pPr>
              <w:pStyle w:val="12"/>
              <w:rPr>
                <w:rFonts w:ascii="Times New Roman"/>
                <w:sz w:val="18"/>
              </w:rPr>
            </w:pPr>
          </w:p>
          <w:p w14:paraId="647B134E">
            <w:pPr>
              <w:pStyle w:val="12"/>
              <w:rPr>
                <w:rFonts w:ascii="Times New Roman"/>
                <w:sz w:val="18"/>
              </w:rPr>
            </w:pPr>
          </w:p>
          <w:p w14:paraId="23EE61C8">
            <w:pPr>
              <w:pStyle w:val="12"/>
              <w:rPr>
                <w:rFonts w:ascii="Times New Roman"/>
                <w:sz w:val="18"/>
              </w:rPr>
            </w:pPr>
          </w:p>
          <w:p w14:paraId="3B5303E5">
            <w:pPr>
              <w:pStyle w:val="12"/>
              <w:rPr>
                <w:rFonts w:ascii="Times New Roman"/>
                <w:sz w:val="18"/>
              </w:rPr>
            </w:pPr>
          </w:p>
          <w:p w14:paraId="06DA41FA">
            <w:pPr>
              <w:pStyle w:val="12"/>
              <w:spacing w:before="10"/>
              <w:rPr>
                <w:rFonts w:ascii="Times New Roman"/>
                <w:sz w:val="23"/>
              </w:rPr>
            </w:pPr>
          </w:p>
          <w:p w14:paraId="00CE6EC2">
            <w:pPr>
              <w:pStyle w:val="12"/>
              <w:spacing w:line="324" w:lineRule="auto"/>
              <w:ind w:left="177" w:right="168"/>
              <w:jc w:val="both"/>
              <w:rPr>
                <w:sz w:val="18"/>
              </w:rPr>
            </w:pPr>
            <w:r>
              <w:rPr>
                <w:sz w:val="18"/>
              </w:rPr>
              <w:t>财政预决算</w:t>
            </w:r>
          </w:p>
        </w:tc>
        <w:tc>
          <w:tcPr>
            <w:tcW w:w="825" w:type="dxa"/>
            <w:vMerge w:val="restart"/>
          </w:tcPr>
          <w:p w14:paraId="07F405F4">
            <w:pPr>
              <w:pStyle w:val="12"/>
              <w:rPr>
                <w:rFonts w:ascii="Times New Roman"/>
                <w:sz w:val="18"/>
              </w:rPr>
            </w:pPr>
          </w:p>
          <w:p w14:paraId="1707FAD6">
            <w:pPr>
              <w:pStyle w:val="12"/>
              <w:rPr>
                <w:rFonts w:ascii="Times New Roman"/>
                <w:sz w:val="18"/>
              </w:rPr>
            </w:pPr>
          </w:p>
          <w:p w14:paraId="375586A0">
            <w:pPr>
              <w:pStyle w:val="12"/>
              <w:rPr>
                <w:rFonts w:ascii="Times New Roman"/>
                <w:sz w:val="18"/>
              </w:rPr>
            </w:pPr>
          </w:p>
          <w:p w14:paraId="6404DD91">
            <w:pPr>
              <w:pStyle w:val="12"/>
              <w:rPr>
                <w:rFonts w:ascii="Times New Roman"/>
                <w:sz w:val="18"/>
              </w:rPr>
            </w:pPr>
          </w:p>
          <w:p w14:paraId="63E5783A">
            <w:pPr>
              <w:pStyle w:val="12"/>
              <w:rPr>
                <w:rFonts w:ascii="Times New Roman"/>
                <w:sz w:val="18"/>
              </w:rPr>
            </w:pPr>
          </w:p>
          <w:p w14:paraId="641F5E7B">
            <w:pPr>
              <w:pStyle w:val="12"/>
              <w:rPr>
                <w:rFonts w:ascii="Times New Roman"/>
                <w:sz w:val="18"/>
              </w:rPr>
            </w:pPr>
          </w:p>
          <w:p w14:paraId="19C5A06B">
            <w:pPr>
              <w:pStyle w:val="12"/>
              <w:rPr>
                <w:rFonts w:ascii="Times New Roman"/>
                <w:sz w:val="18"/>
              </w:rPr>
            </w:pPr>
          </w:p>
          <w:p w14:paraId="4E861A37">
            <w:pPr>
              <w:pStyle w:val="12"/>
              <w:rPr>
                <w:rFonts w:ascii="Times New Roman"/>
                <w:sz w:val="18"/>
              </w:rPr>
            </w:pPr>
          </w:p>
          <w:p w14:paraId="43E5EB22">
            <w:pPr>
              <w:pStyle w:val="12"/>
              <w:rPr>
                <w:rFonts w:ascii="Times New Roman"/>
                <w:sz w:val="18"/>
              </w:rPr>
            </w:pPr>
          </w:p>
          <w:p w14:paraId="566B3BE0">
            <w:pPr>
              <w:pStyle w:val="12"/>
              <w:rPr>
                <w:rFonts w:ascii="Times New Roman"/>
                <w:sz w:val="18"/>
              </w:rPr>
            </w:pPr>
          </w:p>
          <w:p w14:paraId="0CED7F24">
            <w:pPr>
              <w:pStyle w:val="12"/>
              <w:rPr>
                <w:rFonts w:ascii="Times New Roman"/>
                <w:sz w:val="18"/>
              </w:rPr>
            </w:pPr>
          </w:p>
          <w:p w14:paraId="4B37A5F4">
            <w:pPr>
              <w:pStyle w:val="12"/>
              <w:rPr>
                <w:rFonts w:ascii="Times New Roman"/>
                <w:sz w:val="18"/>
              </w:rPr>
            </w:pPr>
          </w:p>
          <w:p w14:paraId="707A0CBE">
            <w:pPr>
              <w:pStyle w:val="12"/>
              <w:spacing w:before="5"/>
              <w:rPr>
                <w:rFonts w:ascii="Times New Roman"/>
                <w:sz w:val="19"/>
              </w:rPr>
            </w:pPr>
          </w:p>
          <w:p w14:paraId="062F0B37">
            <w:pPr>
              <w:pStyle w:val="12"/>
              <w:spacing w:line="324" w:lineRule="auto"/>
              <w:ind w:left="232" w:right="220"/>
              <w:rPr>
                <w:sz w:val="18"/>
              </w:rPr>
            </w:pPr>
            <w:r>
              <w:rPr>
                <w:sz w:val="18"/>
              </w:rPr>
              <w:t>政府决算</w:t>
            </w:r>
          </w:p>
        </w:tc>
        <w:tc>
          <w:tcPr>
            <w:tcW w:w="3137" w:type="dxa"/>
          </w:tcPr>
          <w:p w14:paraId="0FB02D99">
            <w:pPr>
              <w:pStyle w:val="12"/>
              <w:spacing w:before="41" w:line="324" w:lineRule="auto"/>
              <w:ind w:left="108" w:right="7"/>
              <w:rPr>
                <w:sz w:val="18"/>
              </w:rPr>
            </w:pPr>
            <w:r>
              <w:rPr>
                <w:spacing w:val="-7"/>
                <w:sz w:val="18"/>
              </w:rPr>
              <w:t>对财政转移支付安排、举借政府债务、</w:t>
            </w:r>
            <w:r>
              <w:rPr>
                <w:sz w:val="18"/>
              </w:rPr>
              <w:t>预算绩效工作开展情况等重要事项进行解释、说明，并公开重大政策和重</w:t>
            </w:r>
          </w:p>
          <w:p w14:paraId="162BABDE">
            <w:pPr>
              <w:pStyle w:val="12"/>
              <w:spacing w:before="2"/>
              <w:ind w:left="108"/>
              <w:rPr>
                <w:sz w:val="18"/>
              </w:rPr>
            </w:pPr>
            <w:r>
              <w:rPr>
                <w:sz w:val="18"/>
              </w:rPr>
              <w:t>点项目绩效执行结果。</w:t>
            </w:r>
          </w:p>
        </w:tc>
        <w:tc>
          <w:tcPr>
            <w:tcW w:w="1800" w:type="dxa"/>
            <w:vMerge w:val="restart"/>
          </w:tcPr>
          <w:p w14:paraId="3005A558">
            <w:pPr>
              <w:pStyle w:val="12"/>
              <w:rPr>
                <w:rFonts w:ascii="Times New Roman"/>
                <w:sz w:val="18"/>
              </w:rPr>
            </w:pPr>
          </w:p>
          <w:p w14:paraId="288D9A0F">
            <w:pPr>
              <w:pStyle w:val="12"/>
              <w:rPr>
                <w:rFonts w:ascii="Times New Roman"/>
                <w:sz w:val="18"/>
              </w:rPr>
            </w:pPr>
          </w:p>
          <w:p w14:paraId="2EEB52C0">
            <w:pPr>
              <w:pStyle w:val="12"/>
              <w:rPr>
                <w:rFonts w:ascii="Times New Roman"/>
                <w:sz w:val="18"/>
              </w:rPr>
            </w:pPr>
          </w:p>
          <w:p w14:paraId="5AC3A693">
            <w:pPr>
              <w:pStyle w:val="12"/>
              <w:rPr>
                <w:rFonts w:ascii="Times New Roman"/>
                <w:sz w:val="18"/>
              </w:rPr>
            </w:pPr>
          </w:p>
          <w:p w14:paraId="2F587152">
            <w:pPr>
              <w:pStyle w:val="12"/>
              <w:rPr>
                <w:rFonts w:ascii="Times New Roman"/>
                <w:sz w:val="18"/>
              </w:rPr>
            </w:pPr>
          </w:p>
          <w:p w14:paraId="25064F33">
            <w:pPr>
              <w:pStyle w:val="12"/>
              <w:rPr>
                <w:rFonts w:ascii="Times New Roman"/>
                <w:sz w:val="18"/>
              </w:rPr>
            </w:pPr>
          </w:p>
          <w:p w14:paraId="1A8816C6">
            <w:pPr>
              <w:pStyle w:val="12"/>
              <w:rPr>
                <w:rFonts w:ascii="Times New Roman"/>
                <w:sz w:val="18"/>
              </w:rPr>
            </w:pPr>
          </w:p>
          <w:p w14:paraId="5FB8C6DD">
            <w:pPr>
              <w:pStyle w:val="12"/>
              <w:rPr>
                <w:rFonts w:ascii="Times New Roman"/>
                <w:sz w:val="18"/>
              </w:rPr>
            </w:pPr>
          </w:p>
          <w:p w14:paraId="71012574">
            <w:pPr>
              <w:pStyle w:val="12"/>
              <w:rPr>
                <w:rFonts w:ascii="Times New Roman"/>
                <w:sz w:val="18"/>
              </w:rPr>
            </w:pPr>
          </w:p>
          <w:p w14:paraId="1FD79426">
            <w:pPr>
              <w:pStyle w:val="12"/>
              <w:rPr>
                <w:rFonts w:ascii="Times New Roman"/>
                <w:sz w:val="18"/>
              </w:rPr>
            </w:pPr>
          </w:p>
          <w:p w14:paraId="0DBE2C9A">
            <w:pPr>
              <w:pStyle w:val="12"/>
              <w:rPr>
                <w:rFonts w:ascii="Times New Roman"/>
                <w:sz w:val="18"/>
              </w:rPr>
            </w:pPr>
          </w:p>
          <w:p w14:paraId="6066A3DB">
            <w:pPr>
              <w:pStyle w:val="12"/>
              <w:rPr>
                <w:rFonts w:ascii="Times New Roman"/>
                <w:sz w:val="18"/>
              </w:rPr>
            </w:pPr>
          </w:p>
          <w:p w14:paraId="548D1555">
            <w:pPr>
              <w:pStyle w:val="12"/>
              <w:rPr>
                <w:rFonts w:ascii="Times New Roman"/>
                <w:sz w:val="18"/>
              </w:rPr>
            </w:pPr>
          </w:p>
          <w:p w14:paraId="30AA8AD3">
            <w:pPr>
              <w:pStyle w:val="12"/>
              <w:rPr>
                <w:rFonts w:ascii="Times New Roman"/>
                <w:sz w:val="15"/>
              </w:rPr>
            </w:pPr>
          </w:p>
          <w:p w14:paraId="258AE6FF">
            <w:pPr>
              <w:pStyle w:val="12"/>
              <w:ind w:left="700" w:right="690"/>
              <w:jc w:val="center"/>
              <w:rPr>
                <w:sz w:val="18"/>
              </w:rPr>
            </w:pPr>
            <w:r>
              <w:rPr>
                <w:sz w:val="18"/>
              </w:rPr>
              <w:t>同上</w:t>
            </w:r>
          </w:p>
        </w:tc>
        <w:tc>
          <w:tcPr>
            <w:tcW w:w="1620" w:type="dxa"/>
            <w:vMerge w:val="restart"/>
          </w:tcPr>
          <w:p w14:paraId="0AB6E771">
            <w:pPr>
              <w:pStyle w:val="12"/>
              <w:rPr>
                <w:rFonts w:ascii="Times New Roman"/>
                <w:sz w:val="18"/>
              </w:rPr>
            </w:pPr>
          </w:p>
          <w:p w14:paraId="26C197DC">
            <w:pPr>
              <w:pStyle w:val="12"/>
              <w:rPr>
                <w:rFonts w:ascii="Times New Roman"/>
                <w:sz w:val="18"/>
              </w:rPr>
            </w:pPr>
          </w:p>
          <w:p w14:paraId="0552A56B">
            <w:pPr>
              <w:pStyle w:val="12"/>
              <w:rPr>
                <w:rFonts w:ascii="Times New Roman"/>
                <w:sz w:val="18"/>
              </w:rPr>
            </w:pPr>
          </w:p>
          <w:p w14:paraId="1D7EDD4F">
            <w:pPr>
              <w:pStyle w:val="12"/>
              <w:rPr>
                <w:rFonts w:ascii="Times New Roman"/>
                <w:sz w:val="18"/>
              </w:rPr>
            </w:pPr>
          </w:p>
          <w:p w14:paraId="7824CD6C">
            <w:pPr>
              <w:pStyle w:val="12"/>
              <w:rPr>
                <w:rFonts w:ascii="Times New Roman"/>
                <w:sz w:val="18"/>
              </w:rPr>
            </w:pPr>
          </w:p>
          <w:p w14:paraId="16652981">
            <w:pPr>
              <w:pStyle w:val="12"/>
              <w:rPr>
                <w:rFonts w:ascii="Times New Roman"/>
                <w:sz w:val="18"/>
              </w:rPr>
            </w:pPr>
          </w:p>
          <w:p w14:paraId="3BA52859">
            <w:pPr>
              <w:pStyle w:val="12"/>
              <w:rPr>
                <w:rFonts w:ascii="Times New Roman"/>
                <w:sz w:val="18"/>
              </w:rPr>
            </w:pPr>
          </w:p>
          <w:p w14:paraId="3EFF0457">
            <w:pPr>
              <w:pStyle w:val="12"/>
              <w:rPr>
                <w:rFonts w:ascii="Times New Roman"/>
                <w:sz w:val="18"/>
              </w:rPr>
            </w:pPr>
          </w:p>
          <w:p w14:paraId="0AC2D078">
            <w:pPr>
              <w:pStyle w:val="12"/>
              <w:rPr>
                <w:rFonts w:ascii="Times New Roman"/>
                <w:sz w:val="18"/>
              </w:rPr>
            </w:pPr>
          </w:p>
          <w:p w14:paraId="7C6B1553">
            <w:pPr>
              <w:pStyle w:val="12"/>
              <w:rPr>
                <w:rFonts w:ascii="Times New Roman"/>
                <w:sz w:val="18"/>
              </w:rPr>
            </w:pPr>
          </w:p>
          <w:p w14:paraId="05F1F1B4">
            <w:pPr>
              <w:pStyle w:val="12"/>
              <w:rPr>
                <w:rFonts w:ascii="Times New Roman"/>
                <w:sz w:val="18"/>
              </w:rPr>
            </w:pPr>
          </w:p>
          <w:p w14:paraId="0ED74B56">
            <w:pPr>
              <w:pStyle w:val="12"/>
              <w:spacing w:before="10"/>
              <w:rPr>
                <w:rFonts w:ascii="Times New Roman"/>
                <w:sz w:val="23"/>
              </w:rPr>
            </w:pPr>
          </w:p>
          <w:p w14:paraId="769E118F">
            <w:pPr>
              <w:pStyle w:val="12"/>
              <w:spacing w:line="324" w:lineRule="auto"/>
              <w:ind w:left="108" w:right="95"/>
              <w:jc w:val="both"/>
              <w:rPr>
                <w:sz w:val="18"/>
              </w:rPr>
            </w:pPr>
            <w:r>
              <w:rPr>
                <w:spacing w:val="18"/>
                <w:sz w:val="18"/>
              </w:rPr>
              <w:t>本级人民代表大会或其常务委员</w:t>
            </w:r>
            <w:r>
              <w:rPr>
                <w:spacing w:val="-9"/>
                <w:sz w:val="18"/>
              </w:rPr>
              <w:t xml:space="preserve">会批准后 </w:t>
            </w:r>
            <w:r>
              <w:rPr>
                <w:sz w:val="18"/>
              </w:rPr>
              <w:t>20</w:t>
            </w:r>
            <w:r>
              <w:rPr>
                <w:spacing w:val="-16"/>
                <w:sz w:val="18"/>
              </w:rPr>
              <w:t xml:space="preserve"> 日内</w:t>
            </w:r>
          </w:p>
        </w:tc>
        <w:tc>
          <w:tcPr>
            <w:tcW w:w="1273" w:type="dxa"/>
            <w:vMerge w:val="restart"/>
          </w:tcPr>
          <w:p w14:paraId="3F4F63C0">
            <w:pPr>
              <w:pStyle w:val="12"/>
              <w:rPr>
                <w:rFonts w:ascii="Times New Roman"/>
                <w:sz w:val="18"/>
              </w:rPr>
            </w:pPr>
          </w:p>
          <w:p w14:paraId="7A66F0C4">
            <w:pPr>
              <w:pStyle w:val="12"/>
              <w:rPr>
                <w:rFonts w:ascii="Times New Roman"/>
                <w:sz w:val="18"/>
              </w:rPr>
            </w:pPr>
          </w:p>
          <w:p w14:paraId="790DB712">
            <w:pPr>
              <w:pStyle w:val="12"/>
              <w:rPr>
                <w:rFonts w:ascii="Times New Roman"/>
                <w:sz w:val="18"/>
              </w:rPr>
            </w:pPr>
          </w:p>
          <w:p w14:paraId="640CB7BA">
            <w:pPr>
              <w:pStyle w:val="12"/>
              <w:rPr>
                <w:rFonts w:ascii="Times New Roman"/>
                <w:sz w:val="18"/>
              </w:rPr>
            </w:pPr>
          </w:p>
          <w:p w14:paraId="20562A93">
            <w:pPr>
              <w:pStyle w:val="12"/>
              <w:rPr>
                <w:rFonts w:ascii="Times New Roman"/>
                <w:sz w:val="18"/>
              </w:rPr>
            </w:pPr>
          </w:p>
          <w:p w14:paraId="2A2E7457">
            <w:pPr>
              <w:pStyle w:val="12"/>
              <w:rPr>
                <w:rFonts w:ascii="Times New Roman"/>
                <w:sz w:val="18"/>
              </w:rPr>
            </w:pPr>
          </w:p>
          <w:p w14:paraId="79FA5B90">
            <w:pPr>
              <w:pStyle w:val="12"/>
              <w:rPr>
                <w:rFonts w:ascii="Times New Roman"/>
                <w:sz w:val="18"/>
              </w:rPr>
            </w:pPr>
          </w:p>
          <w:p w14:paraId="5C318635">
            <w:pPr>
              <w:pStyle w:val="12"/>
              <w:rPr>
                <w:rFonts w:ascii="Times New Roman"/>
                <w:sz w:val="18"/>
              </w:rPr>
            </w:pPr>
          </w:p>
          <w:p w14:paraId="1724D280">
            <w:pPr>
              <w:pStyle w:val="12"/>
              <w:rPr>
                <w:rFonts w:ascii="Times New Roman"/>
                <w:sz w:val="18"/>
              </w:rPr>
            </w:pPr>
          </w:p>
          <w:p w14:paraId="7AF58858">
            <w:pPr>
              <w:pStyle w:val="12"/>
              <w:rPr>
                <w:rFonts w:ascii="Times New Roman"/>
                <w:sz w:val="18"/>
              </w:rPr>
            </w:pPr>
          </w:p>
          <w:p w14:paraId="7D26C9D3">
            <w:pPr>
              <w:pStyle w:val="12"/>
              <w:rPr>
                <w:rFonts w:ascii="Times New Roman"/>
                <w:sz w:val="18"/>
              </w:rPr>
            </w:pPr>
          </w:p>
          <w:p w14:paraId="5691F9EA">
            <w:pPr>
              <w:pStyle w:val="12"/>
              <w:rPr>
                <w:rFonts w:ascii="Times New Roman"/>
                <w:sz w:val="18"/>
              </w:rPr>
            </w:pPr>
          </w:p>
          <w:p w14:paraId="7550F133">
            <w:pPr>
              <w:pStyle w:val="12"/>
              <w:rPr>
                <w:rFonts w:ascii="Times New Roman"/>
                <w:sz w:val="18"/>
              </w:rPr>
            </w:pPr>
          </w:p>
          <w:p w14:paraId="52170B4B">
            <w:pPr>
              <w:pStyle w:val="12"/>
              <w:rPr>
                <w:rFonts w:ascii="Times New Roman"/>
                <w:sz w:val="15"/>
              </w:rPr>
            </w:pPr>
          </w:p>
          <w:p w14:paraId="4F3BEEDE">
            <w:pPr>
              <w:pStyle w:val="12"/>
              <w:ind w:left="276"/>
              <w:rPr>
                <w:sz w:val="18"/>
              </w:rPr>
            </w:pPr>
            <w:r>
              <w:rPr>
                <w:rFonts w:hint="eastAsia"/>
                <w:sz w:val="18"/>
                <w:lang w:eastAsia="zh-CN"/>
              </w:rPr>
              <w:t>县</w:t>
            </w:r>
            <w:r>
              <w:rPr>
                <w:sz w:val="18"/>
              </w:rPr>
              <w:t>财政局</w:t>
            </w:r>
          </w:p>
        </w:tc>
        <w:tc>
          <w:tcPr>
            <w:tcW w:w="1965" w:type="dxa"/>
            <w:vMerge w:val="restart"/>
          </w:tcPr>
          <w:p w14:paraId="5A483F48">
            <w:pPr>
              <w:pStyle w:val="12"/>
              <w:rPr>
                <w:rFonts w:ascii="Times New Roman"/>
                <w:sz w:val="18"/>
              </w:rPr>
            </w:pPr>
          </w:p>
          <w:p w14:paraId="1873CEB9">
            <w:pPr>
              <w:pStyle w:val="12"/>
              <w:rPr>
                <w:rFonts w:ascii="Times New Roman"/>
                <w:sz w:val="18"/>
              </w:rPr>
            </w:pPr>
          </w:p>
          <w:p w14:paraId="074D6674">
            <w:pPr>
              <w:pStyle w:val="12"/>
              <w:rPr>
                <w:rFonts w:ascii="Times New Roman"/>
                <w:sz w:val="18"/>
              </w:rPr>
            </w:pPr>
          </w:p>
          <w:p w14:paraId="29B864DB">
            <w:pPr>
              <w:pStyle w:val="12"/>
              <w:rPr>
                <w:rFonts w:ascii="Times New Roman"/>
                <w:sz w:val="18"/>
              </w:rPr>
            </w:pPr>
          </w:p>
          <w:p w14:paraId="4D492C55">
            <w:pPr>
              <w:pStyle w:val="12"/>
              <w:rPr>
                <w:rFonts w:ascii="Times New Roman"/>
                <w:sz w:val="18"/>
              </w:rPr>
            </w:pPr>
          </w:p>
          <w:p w14:paraId="134ECB96">
            <w:pPr>
              <w:pStyle w:val="12"/>
              <w:rPr>
                <w:rFonts w:ascii="Times New Roman"/>
                <w:sz w:val="18"/>
              </w:rPr>
            </w:pPr>
          </w:p>
          <w:p w14:paraId="12E6D1FF">
            <w:pPr>
              <w:pStyle w:val="12"/>
              <w:rPr>
                <w:rFonts w:ascii="Times New Roman"/>
                <w:sz w:val="18"/>
              </w:rPr>
            </w:pPr>
          </w:p>
          <w:p w14:paraId="23733519">
            <w:pPr>
              <w:pStyle w:val="12"/>
              <w:rPr>
                <w:rFonts w:ascii="Times New Roman"/>
                <w:sz w:val="18"/>
              </w:rPr>
            </w:pPr>
          </w:p>
          <w:p w14:paraId="1E38BFC5">
            <w:pPr>
              <w:pStyle w:val="12"/>
              <w:rPr>
                <w:rFonts w:ascii="Times New Roman"/>
                <w:sz w:val="18"/>
              </w:rPr>
            </w:pPr>
          </w:p>
          <w:p w14:paraId="7CAD350A">
            <w:pPr>
              <w:pStyle w:val="12"/>
              <w:rPr>
                <w:rFonts w:ascii="Times New Roman"/>
                <w:sz w:val="18"/>
              </w:rPr>
            </w:pPr>
          </w:p>
          <w:p w14:paraId="11F347F1">
            <w:pPr>
              <w:pStyle w:val="12"/>
              <w:rPr>
                <w:rFonts w:ascii="Times New Roman"/>
                <w:sz w:val="18"/>
              </w:rPr>
            </w:pPr>
          </w:p>
          <w:p w14:paraId="354E209D">
            <w:pPr>
              <w:pStyle w:val="12"/>
              <w:numPr>
                <w:ilvl w:val="0"/>
                <w:numId w:val="272"/>
              </w:numPr>
              <w:tabs>
                <w:tab w:val="left" w:pos="289"/>
              </w:tabs>
              <w:spacing w:before="119" w:after="0" w:line="240" w:lineRule="auto"/>
              <w:ind w:left="288" w:right="0" w:hanging="182"/>
              <w:jc w:val="left"/>
              <w:rPr>
                <w:sz w:val="18"/>
              </w:rPr>
            </w:pPr>
            <w:r>
              <w:rPr>
                <w:sz w:val="18"/>
              </w:rPr>
              <w:t>政府网站</w:t>
            </w:r>
          </w:p>
          <w:p w14:paraId="79C0CC83">
            <w:pPr>
              <w:pStyle w:val="12"/>
              <w:numPr>
                <w:ilvl w:val="0"/>
                <w:numId w:val="272"/>
              </w:numPr>
              <w:tabs>
                <w:tab w:val="left" w:pos="304"/>
              </w:tabs>
              <w:spacing w:before="81" w:after="0" w:line="324" w:lineRule="auto"/>
              <w:ind w:left="107" w:right="96" w:firstLine="0"/>
              <w:jc w:val="left"/>
              <w:rPr>
                <w:sz w:val="18"/>
              </w:rPr>
            </w:pPr>
            <w:r>
              <w:rPr>
                <w:spacing w:val="10"/>
                <w:sz w:val="18"/>
              </w:rPr>
              <w:t>财政部门网站公开</w:t>
            </w:r>
            <w:r>
              <w:rPr>
                <w:sz w:val="18"/>
              </w:rPr>
              <w:t>平台</w:t>
            </w:r>
          </w:p>
        </w:tc>
        <w:tc>
          <w:tcPr>
            <w:tcW w:w="585" w:type="dxa"/>
            <w:vMerge w:val="restart"/>
          </w:tcPr>
          <w:p w14:paraId="2B13B3D4">
            <w:pPr>
              <w:pStyle w:val="12"/>
              <w:rPr>
                <w:rFonts w:ascii="Times New Roman"/>
                <w:sz w:val="18"/>
              </w:rPr>
            </w:pPr>
          </w:p>
          <w:p w14:paraId="063C41A1">
            <w:pPr>
              <w:pStyle w:val="12"/>
              <w:rPr>
                <w:rFonts w:ascii="Times New Roman"/>
                <w:sz w:val="18"/>
              </w:rPr>
            </w:pPr>
          </w:p>
          <w:p w14:paraId="07DF3A1A">
            <w:pPr>
              <w:pStyle w:val="12"/>
              <w:rPr>
                <w:rFonts w:ascii="Times New Roman"/>
                <w:sz w:val="18"/>
              </w:rPr>
            </w:pPr>
          </w:p>
          <w:p w14:paraId="65BF56F5">
            <w:pPr>
              <w:pStyle w:val="12"/>
              <w:rPr>
                <w:rFonts w:ascii="Times New Roman"/>
                <w:sz w:val="18"/>
              </w:rPr>
            </w:pPr>
          </w:p>
          <w:p w14:paraId="0A10E3F0">
            <w:pPr>
              <w:pStyle w:val="12"/>
              <w:rPr>
                <w:rFonts w:ascii="Times New Roman"/>
                <w:sz w:val="18"/>
              </w:rPr>
            </w:pPr>
          </w:p>
          <w:p w14:paraId="162565C5">
            <w:pPr>
              <w:pStyle w:val="12"/>
              <w:rPr>
                <w:rFonts w:ascii="Times New Roman"/>
                <w:sz w:val="18"/>
              </w:rPr>
            </w:pPr>
          </w:p>
          <w:p w14:paraId="5D0C8C5D">
            <w:pPr>
              <w:pStyle w:val="12"/>
              <w:rPr>
                <w:rFonts w:ascii="Times New Roman"/>
                <w:sz w:val="18"/>
              </w:rPr>
            </w:pPr>
          </w:p>
          <w:p w14:paraId="3610CB56">
            <w:pPr>
              <w:pStyle w:val="12"/>
              <w:rPr>
                <w:rFonts w:ascii="Times New Roman"/>
                <w:sz w:val="18"/>
              </w:rPr>
            </w:pPr>
          </w:p>
          <w:p w14:paraId="2500211F">
            <w:pPr>
              <w:pStyle w:val="12"/>
              <w:rPr>
                <w:rFonts w:ascii="Times New Roman"/>
                <w:sz w:val="18"/>
              </w:rPr>
            </w:pPr>
          </w:p>
          <w:p w14:paraId="6E52E936">
            <w:pPr>
              <w:pStyle w:val="12"/>
              <w:rPr>
                <w:rFonts w:ascii="Times New Roman"/>
                <w:sz w:val="18"/>
              </w:rPr>
            </w:pPr>
          </w:p>
          <w:p w14:paraId="6A1EC25D">
            <w:pPr>
              <w:pStyle w:val="12"/>
              <w:rPr>
                <w:rFonts w:ascii="Times New Roman"/>
                <w:sz w:val="18"/>
              </w:rPr>
            </w:pPr>
          </w:p>
          <w:p w14:paraId="1A8510C6">
            <w:pPr>
              <w:pStyle w:val="12"/>
              <w:rPr>
                <w:rFonts w:ascii="Times New Roman"/>
                <w:sz w:val="18"/>
              </w:rPr>
            </w:pPr>
          </w:p>
          <w:p w14:paraId="1C4E1E29">
            <w:pPr>
              <w:pStyle w:val="12"/>
              <w:rPr>
                <w:rFonts w:ascii="Times New Roman"/>
                <w:sz w:val="18"/>
              </w:rPr>
            </w:pPr>
          </w:p>
          <w:p w14:paraId="5FEF0F72">
            <w:pPr>
              <w:pStyle w:val="12"/>
              <w:rPr>
                <w:rFonts w:ascii="Times New Roman"/>
                <w:sz w:val="15"/>
              </w:rPr>
            </w:pPr>
          </w:p>
          <w:p w14:paraId="6E2593C7">
            <w:pPr>
              <w:pStyle w:val="12"/>
              <w:ind w:left="7"/>
              <w:jc w:val="center"/>
              <w:rPr>
                <w:sz w:val="18"/>
              </w:rPr>
            </w:pPr>
            <w:r>
              <w:rPr>
                <w:sz w:val="18"/>
              </w:rPr>
              <w:t>√</w:t>
            </w:r>
          </w:p>
        </w:tc>
        <w:tc>
          <w:tcPr>
            <w:tcW w:w="645" w:type="dxa"/>
            <w:vMerge w:val="restart"/>
          </w:tcPr>
          <w:p w14:paraId="615DE6F7">
            <w:pPr>
              <w:pStyle w:val="12"/>
              <w:rPr>
                <w:rFonts w:ascii="Times New Roman"/>
                <w:sz w:val="18"/>
              </w:rPr>
            </w:pPr>
          </w:p>
        </w:tc>
        <w:tc>
          <w:tcPr>
            <w:tcW w:w="585" w:type="dxa"/>
            <w:vMerge w:val="restart"/>
          </w:tcPr>
          <w:p w14:paraId="2909AB32">
            <w:pPr>
              <w:pStyle w:val="12"/>
              <w:rPr>
                <w:rFonts w:ascii="Times New Roman"/>
                <w:sz w:val="18"/>
              </w:rPr>
            </w:pPr>
          </w:p>
          <w:p w14:paraId="44B8B864">
            <w:pPr>
              <w:pStyle w:val="12"/>
              <w:rPr>
                <w:rFonts w:ascii="Times New Roman"/>
                <w:sz w:val="18"/>
              </w:rPr>
            </w:pPr>
          </w:p>
          <w:p w14:paraId="4167FEB8">
            <w:pPr>
              <w:pStyle w:val="12"/>
              <w:rPr>
                <w:rFonts w:ascii="Times New Roman"/>
                <w:sz w:val="18"/>
              </w:rPr>
            </w:pPr>
          </w:p>
          <w:p w14:paraId="37BB55EA">
            <w:pPr>
              <w:pStyle w:val="12"/>
              <w:rPr>
                <w:rFonts w:ascii="Times New Roman"/>
                <w:sz w:val="18"/>
              </w:rPr>
            </w:pPr>
          </w:p>
          <w:p w14:paraId="4B5ECDF3">
            <w:pPr>
              <w:pStyle w:val="12"/>
              <w:rPr>
                <w:rFonts w:ascii="Times New Roman"/>
                <w:sz w:val="18"/>
              </w:rPr>
            </w:pPr>
          </w:p>
          <w:p w14:paraId="71AFFC04">
            <w:pPr>
              <w:pStyle w:val="12"/>
              <w:rPr>
                <w:rFonts w:ascii="Times New Roman"/>
                <w:sz w:val="18"/>
              </w:rPr>
            </w:pPr>
          </w:p>
          <w:p w14:paraId="07946689">
            <w:pPr>
              <w:pStyle w:val="12"/>
              <w:rPr>
                <w:rFonts w:ascii="Times New Roman"/>
                <w:sz w:val="18"/>
              </w:rPr>
            </w:pPr>
          </w:p>
          <w:p w14:paraId="5BBE9F92">
            <w:pPr>
              <w:pStyle w:val="12"/>
              <w:rPr>
                <w:rFonts w:ascii="Times New Roman"/>
                <w:sz w:val="18"/>
              </w:rPr>
            </w:pPr>
          </w:p>
          <w:p w14:paraId="22B0F239">
            <w:pPr>
              <w:pStyle w:val="12"/>
              <w:rPr>
                <w:rFonts w:ascii="Times New Roman"/>
                <w:sz w:val="18"/>
              </w:rPr>
            </w:pPr>
          </w:p>
          <w:p w14:paraId="6A1156BC">
            <w:pPr>
              <w:pStyle w:val="12"/>
              <w:rPr>
                <w:rFonts w:ascii="Times New Roman"/>
                <w:sz w:val="18"/>
              </w:rPr>
            </w:pPr>
          </w:p>
          <w:p w14:paraId="251FDBCA">
            <w:pPr>
              <w:pStyle w:val="12"/>
              <w:rPr>
                <w:rFonts w:ascii="Times New Roman"/>
                <w:sz w:val="18"/>
              </w:rPr>
            </w:pPr>
          </w:p>
          <w:p w14:paraId="1D8B3199">
            <w:pPr>
              <w:pStyle w:val="12"/>
              <w:rPr>
                <w:rFonts w:ascii="Times New Roman"/>
                <w:sz w:val="18"/>
              </w:rPr>
            </w:pPr>
          </w:p>
          <w:p w14:paraId="412E08DF">
            <w:pPr>
              <w:pStyle w:val="12"/>
              <w:rPr>
                <w:rFonts w:ascii="Times New Roman"/>
                <w:sz w:val="18"/>
              </w:rPr>
            </w:pPr>
          </w:p>
          <w:p w14:paraId="45ACE32A">
            <w:pPr>
              <w:pStyle w:val="12"/>
              <w:rPr>
                <w:rFonts w:ascii="Times New Roman"/>
                <w:sz w:val="15"/>
              </w:rPr>
            </w:pPr>
          </w:p>
          <w:p w14:paraId="3FFCE63B">
            <w:pPr>
              <w:pStyle w:val="12"/>
              <w:ind w:left="10"/>
              <w:jc w:val="center"/>
              <w:rPr>
                <w:sz w:val="18"/>
              </w:rPr>
            </w:pPr>
            <w:r>
              <w:rPr>
                <w:sz w:val="18"/>
              </w:rPr>
              <w:t>√</w:t>
            </w:r>
          </w:p>
        </w:tc>
        <w:tc>
          <w:tcPr>
            <w:tcW w:w="585" w:type="dxa"/>
            <w:vMerge w:val="restart"/>
          </w:tcPr>
          <w:p w14:paraId="179B220B">
            <w:pPr>
              <w:pStyle w:val="12"/>
              <w:rPr>
                <w:rFonts w:ascii="Times New Roman"/>
                <w:sz w:val="18"/>
              </w:rPr>
            </w:pPr>
          </w:p>
        </w:tc>
        <w:tc>
          <w:tcPr>
            <w:tcW w:w="645" w:type="dxa"/>
            <w:vMerge w:val="restart"/>
          </w:tcPr>
          <w:p w14:paraId="2C67448E">
            <w:pPr>
              <w:pStyle w:val="12"/>
              <w:rPr>
                <w:rFonts w:ascii="Times New Roman"/>
                <w:sz w:val="18"/>
              </w:rPr>
            </w:pPr>
          </w:p>
          <w:p w14:paraId="178639F6">
            <w:pPr>
              <w:pStyle w:val="12"/>
              <w:rPr>
                <w:rFonts w:ascii="Times New Roman"/>
                <w:sz w:val="18"/>
              </w:rPr>
            </w:pPr>
          </w:p>
          <w:p w14:paraId="3FD1756B">
            <w:pPr>
              <w:pStyle w:val="12"/>
              <w:rPr>
                <w:rFonts w:ascii="Times New Roman"/>
                <w:sz w:val="18"/>
              </w:rPr>
            </w:pPr>
          </w:p>
          <w:p w14:paraId="6FA903FD">
            <w:pPr>
              <w:pStyle w:val="12"/>
              <w:rPr>
                <w:rFonts w:ascii="Times New Roman"/>
                <w:sz w:val="18"/>
              </w:rPr>
            </w:pPr>
          </w:p>
          <w:p w14:paraId="1A42951D">
            <w:pPr>
              <w:pStyle w:val="12"/>
              <w:rPr>
                <w:rFonts w:ascii="Times New Roman"/>
                <w:sz w:val="18"/>
              </w:rPr>
            </w:pPr>
          </w:p>
          <w:p w14:paraId="647EA1C9">
            <w:pPr>
              <w:pStyle w:val="12"/>
              <w:rPr>
                <w:rFonts w:ascii="Times New Roman"/>
                <w:sz w:val="18"/>
              </w:rPr>
            </w:pPr>
          </w:p>
          <w:p w14:paraId="7F11C208">
            <w:pPr>
              <w:pStyle w:val="12"/>
              <w:rPr>
                <w:rFonts w:ascii="Times New Roman"/>
                <w:sz w:val="18"/>
              </w:rPr>
            </w:pPr>
          </w:p>
          <w:p w14:paraId="0C22DDD6">
            <w:pPr>
              <w:pStyle w:val="12"/>
              <w:rPr>
                <w:rFonts w:ascii="Times New Roman"/>
                <w:sz w:val="18"/>
              </w:rPr>
            </w:pPr>
          </w:p>
          <w:p w14:paraId="0F624E7D">
            <w:pPr>
              <w:pStyle w:val="12"/>
              <w:rPr>
                <w:rFonts w:ascii="Times New Roman"/>
                <w:sz w:val="18"/>
              </w:rPr>
            </w:pPr>
          </w:p>
          <w:p w14:paraId="0B4A16E6">
            <w:pPr>
              <w:pStyle w:val="12"/>
              <w:rPr>
                <w:rFonts w:ascii="Times New Roman"/>
                <w:sz w:val="18"/>
              </w:rPr>
            </w:pPr>
          </w:p>
          <w:p w14:paraId="5EA4CAF4">
            <w:pPr>
              <w:pStyle w:val="12"/>
              <w:rPr>
                <w:rFonts w:ascii="Times New Roman"/>
                <w:sz w:val="18"/>
              </w:rPr>
            </w:pPr>
          </w:p>
          <w:p w14:paraId="727EA5D1">
            <w:pPr>
              <w:pStyle w:val="12"/>
              <w:rPr>
                <w:rFonts w:ascii="Times New Roman"/>
                <w:sz w:val="18"/>
              </w:rPr>
            </w:pPr>
          </w:p>
          <w:p w14:paraId="16638F5B">
            <w:pPr>
              <w:pStyle w:val="12"/>
              <w:rPr>
                <w:rFonts w:ascii="Times New Roman"/>
                <w:sz w:val="18"/>
              </w:rPr>
            </w:pPr>
          </w:p>
          <w:p w14:paraId="15C70925">
            <w:pPr>
              <w:pStyle w:val="12"/>
              <w:rPr>
                <w:rFonts w:ascii="Times New Roman"/>
                <w:sz w:val="15"/>
              </w:rPr>
            </w:pPr>
          </w:p>
          <w:p w14:paraId="2CC38CA0">
            <w:pPr>
              <w:pStyle w:val="12"/>
              <w:ind w:left="10"/>
              <w:jc w:val="center"/>
              <w:rPr>
                <w:sz w:val="18"/>
              </w:rPr>
            </w:pPr>
            <w:r>
              <w:rPr>
                <w:sz w:val="18"/>
              </w:rPr>
              <w:t>√</w:t>
            </w:r>
          </w:p>
        </w:tc>
        <w:tc>
          <w:tcPr>
            <w:tcW w:w="557" w:type="dxa"/>
            <w:vMerge w:val="restart"/>
          </w:tcPr>
          <w:p w14:paraId="1842E2CB">
            <w:pPr>
              <w:pStyle w:val="12"/>
              <w:rPr>
                <w:rFonts w:ascii="Times New Roman"/>
                <w:sz w:val="18"/>
              </w:rPr>
            </w:pPr>
          </w:p>
        </w:tc>
      </w:tr>
      <w:tr w14:paraId="001122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4" w:hRule="atLeast"/>
        </w:trPr>
        <w:tc>
          <w:tcPr>
            <w:tcW w:w="540" w:type="dxa"/>
            <w:vMerge w:val="continue"/>
            <w:tcBorders>
              <w:top w:val="nil"/>
            </w:tcBorders>
          </w:tcPr>
          <w:p w14:paraId="5875271F">
            <w:pPr>
              <w:rPr>
                <w:sz w:val="2"/>
                <w:szCs w:val="2"/>
              </w:rPr>
            </w:pPr>
          </w:p>
        </w:tc>
        <w:tc>
          <w:tcPr>
            <w:tcW w:w="718" w:type="dxa"/>
            <w:vMerge w:val="continue"/>
            <w:tcBorders>
              <w:top w:val="nil"/>
            </w:tcBorders>
          </w:tcPr>
          <w:p w14:paraId="496C3E73">
            <w:pPr>
              <w:rPr>
                <w:sz w:val="2"/>
                <w:szCs w:val="2"/>
              </w:rPr>
            </w:pPr>
          </w:p>
        </w:tc>
        <w:tc>
          <w:tcPr>
            <w:tcW w:w="825" w:type="dxa"/>
            <w:vMerge w:val="continue"/>
            <w:tcBorders>
              <w:top w:val="nil"/>
            </w:tcBorders>
          </w:tcPr>
          <w:p w14:paraId="31766584">
            <w:pPr>
              <w:rPr>
                <w:sz w:val="2"/>
                <w:szCs w:val="2"/>
              </w:rPr>
            </w:pPr>
          </w:p>
        </w:tc>
        <w:tc>
          <w:tcPr>
            <w:tcW w:w="3137" w:type="dxa"/>
          </w:tcPr>
          <w:p w14:paraId="31DC1BE4">
            <w:pPr>
              <w:pStyle w:val="12"/>
              <w:spacing w:before="41" w:line="324" w:lineRule="auto"/>
              <w:ind w:left="108" w:right="4"/>
              <w:rPr>
                <w:sz w:val="18"/>
              </w:rPr>
            </w:pPr>
            <w:r>
              <w:rPr>
                <w:spacing w:val="-5"/>
                <w:sz w:val="18"/>
              </w:rPr>
              <w:t xml:space="preserve">地方本级汇总的一般公共预算“三公” </w:t>
            </w:r>
            <w:r>
              <w:rPr>
                <w:sz w:val="18"/>
              </w:rPr>
              <w:t>经费，包括预算总额，以及“因公出</w:t>
            </w:r>
            <w:r>
              <w:rPr>
                <w:spacing w:val="-46"/>
                <w:sz w:val="18"/>
              </w:rPr>
              <w:t>国</w:t>
            </w:r>
            <w:r>
              <w:rPr>
                <w:spacing w:val="-3"/>
                <w:sz w:val="18"/>
              </w:rPr>
              <w:t>（</w:t>
            </w:r>
            <w:r>
              <w:rPr>
                <w:spacing w:val="2"/>
                <w:sz w:val="18"/>
              </w:rPr>
              <w:t>境</w:t>
            </w:r>
            <w:r>
              <w:rPr>
                <w:spacing w:val="-48"/>
                <w:sz w:val="18"/>
              </w:rPr>
              <w:t>）</w:t>
            </w:r>
            <w:r>
              <w:rPr>
                <w:spacing w:val="-14"/>
                <w:sz w:val="18"/>
              </w:rPr>
              <w:t>费”“公务用车购置及运行费”</w:t>
            </w:r>
          </w:p>
          <w:p w14:paraId="2FD1C54D">
            <w:pPr>
              <w:pStyle w:val="12"/>
              <w:spacing w:before="2" w:line="324" w:lineRule="auto"/>
              <w:ind w:left="108" w:right="4"/>
              <w:jc w:val="both"/>
              <w:rPr>
                <w:sz w:val="18"/>
              </w:rPr>
            </w:pPr>
            <w:r>
              <w:rPr>
                <w:sz w:val="18"/>
              </w:rPr>
              <w:t>（</w:t>
            </w:r>
            <w:r>
              <w:rPr>
                <w:spacing w:val="-5"/>
                <w:sz w:val="18"/>
              </w:rPr>
              <w:t>区分“公务用车购置费</w:t>
            </w:r>
            <w:r>
              <w:rPr>
                <w:spacing w:val="-20"/>
                <w:sz w:val="18"/>
              </w:rPr>
              <w:t>”“公务用车</w:t>
            </w:r>
            <w:r>
              <w:rPr>
                <w:spacing w:val="-14"/>
                <w:sz w:val="18"/>
              </w:rPr>
              <w:t>运行费”两项</w:t>
            </w:r>
            <w:r>
              <w:rPr>
                <w:spacing w:val="-106"/>
                <w:sz w:val="18"/>
              </w:rPr>
              <w:t>）</w:t>
            </w:r>
            <w:r>
              <w:rPr>
                <w:spacing w:val="-3"/>
                <w:sz w:val="18"/>
              </w:rPr>
              <w:t>“公务接待费”分项数</w:t>
            </w:r>
            <w:r>
              <w:rPr>
                <w:spacing w:val="-8"/>
                <w:sz w:val="18"/>
              </w:rPr>
              <w:t>额，并对增减变化情况</w:t>
            </w:r>
            <w:r>
              <w:rPr>
                <w:spacing w:val="-3"/>
                <w:sz w:val="18"/>
              </w:rPr>
              <w:t>（</w:t>
            </w:r>
            <w:r>
              <w:rPr>
                <w:sz w:val="18"/>
              </w:rPr>
              <w:t>与预算对比</w:t>
            </w:r>
            <w:r>
              <w:rPr>
                <w:spacing w:val="-15"/>
                <w:sz w:val="18"/>
              </w:rPr>
              <w:t>）</w:t>
            </w:r>
          </w:p>
          <w:p w14:paraId="10144164">
            <w:pPr>
              <w:pStyle w:val="12"/>
              <w:spacing w:before="2"/>
              <w:ind w:left="108"/>
              <w:rPr>
                <w:sz w:val="18"/>
              </w:rPr>
            </w:pPr>
            <w:r>
              <w:rPr>
                <w:sz w:val="18"/>
              </w:rPr>
              <w:t>进行说明。</w:t>
            </w:r>
          </w:p>
        </w:tc>
        <w:tc>
          <w:tcPr>
            <w:tcW w:w="1800" w:type="dxa"/>
            <w:vMerge w:val="continue"/>
            <w:tcBorders>
              <w:top w:val="nil"/>
            </w:tcBorders>
          </w:tcPr>
          <w:p w14:paraId="71E2C9A3">
            <w:pPr>
              <w:rPr>
                <w:sz w:val="2"/>
                <w:szCs w:val="2"/>
              </w:rPr>
            </w:pPr>
          </w:p>
        </w:tc>
        <w:tc>
          <w:tcPr>
            <w:tcW w:w="1620" w:type="dxa"/>
            <w:vMerge w:val="continue"/>
            <w:tcBorders>
              <w:top w:val="nil"/>
            </w:tcBorders>
          </w:tcPr>
          <w:p w14:paraId="09EE48F8">
            <w:pPr>
              <w:rPr>
                <w:sz w:val="2"/>
                <w:szCs w:val="2"/>
              </w:rPr>
            </w:pPr>
          </w:p>
        </w:tc>
        <w:tc>
          <w:tcPr>
            <w:tcW w:w="1273" w:type="dxa"/>
            <w:vMerge w:val="continue"/>
            <w:tcBorders>
              <w:top w:val="nil"/>
            </w:tcBorders>
          </w:tcPr>
          <w:p w14:paraId="2E3EEF47">
            <w:pPr>
              <w:rPr>
                <w:sz w:val="2"/>
                <w:szCs w:val="2"/>
              </w:rPr>
            </w:pPr>
          </w:p>
        </w:tc>
        <w:tc>
          <w:tcPr>
            <w:tcW w:w="1965" w:type="dxa"/>
            <w:vMerge w:val="continue"/>
            <w:tcBorders>
              <w:top w:val="nil"/>
            </w:tcBorders>
          </w:tcPr>
          <w:p w14:paraId="6E8C06F3">
            <w:pPr>
              <w:rPr>
                <w:sz w:val="2"/>
                <w:szCs w:val="2"/>
              </w:rPr>
            </w:pPr>
          </w:p>
        </w:tc>
        <w:tc>
          <w:tcPr>
            <w:tcW w:w="585" w:type="dxa"/>
            <w:vMerge w:val="continue"/>
            <w:tcBorders>
              <w:top w:val="nil"/>
            </w:tcBorders>
          </w:tcPr>
          <w:p w14:paraId="5C713828">
            <w:pPr>
              <w:rPr>
                <w:sz w:val="2"/>
                <w:szCs w:val="2"/>
              </w:rPr>
            </w:pPr>
          </w:p>
        </w:tc>
        <w:tc>
          <w:tcPr>
            <w:tcW w:w="645" w:type="dxa"/>
            <w:vMerge w:val="continue"/>
            <w:tcBorders>
              <w:top w:val="nil"/>
            </w:tcBorders>
          </w:tcPr>
          <w:p w14:paraId="646917F5">
            <w:pPr>
              <w:rPr>
                <w:sz w:val="2"/>
                <w:szCs w:val="2"/>
              </w:rPr>
            </w:pPr>
          </w:p>
        </w:tc>
        <w:tc>
          <w:tcPr>
            <w:tcW w:w="585" w:type="dxa"/>
            <w:vMerge w:val="continue"/>
            <w:tcBorders>
              <w:top w:val="nil"/>
            </w:tcBorders>
          </w:tcPr>
          <w:p w14:paraId="2521E3C7">
            <w:pPr>
              <w:rPr>
                <w:sz w:val="2"/>
                <w:szCs w:val="2"/>
              </w:rPr>
            </w:pPr>
          </w:p>
        </w:tc>
        <w:tc>
          <w:tcPr>
            <w:tcW w:w="585" w:type="dxa"/>
            <w:vMerge w:val="continue"/>
            <w:tcBorders>
              <w:top w:val="nil"/>
            </w:tcBorders>
          </w:tcPr>
          <w:p w14:paraId="20796CA7">
            <w:pPr>
              <w:rPr>
                <w:sz w:val="2"/>
                <w:szCs w:val="2"/>
              </w:rPr>
            </w:pPr>
          </w:p>
        </w:tc>
        <w:tc>
          <w:tcPr>
            <w:tcW w:w="645" w:type="dxa"/>
            <w:vMerge w:val="continue"/>
            <w:tcBorders>
              <w:top w:val="nil"/>
            </w:tcBorders>
          </w:tcPr>
          <w:p w14:paraId="1FC16620">
            <w:pPr>
              <w:rPr>
                <w:sz w:val="2"/>
                <w:szCs w:val="2"/>
              </w:rPr>
            </w:pPr>
          </w:p>
        </w:tc>
        <w:tc>
          <w:tcPr>
            <w:tcW w:w="557" w:type="dxa"/>
            <w:vMerge w:val="continue"/>
            <w:tcBorders>
              <w:top w:val="nil"/>
            </w:tcBorders>
          </w:tcPr>
          <w:p w14:paraId="59FF01C4">
            <w:pPr>
              <w:rPr>
                <w:sz w:val="2"/>
                <w:szCs w:val="2"/>
              </w:rPr>
            </w:pPr>
          </w:p>
        </w:tc>
      </w:tr>
      <w:tr w14:paraId="62D508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trPr>
        <w:tc>
          <w:tcPr>
            <w:tcW w:w="540" w:type="dxa"/>
            <w:vMerge w:val="continue"/>
            <w:tcBorders>
              <w:top w:val="nil"/>
            </w:tcBorders>
          </w:tcPr>
          <w:p w14:paraId="74EEA8A4">
            <w:pPr>
              <w:rPr>
                <w:sz w:val="2"/>
                <w:szCs w:val="2"/>
              </w:rPr>
            </w:pPr>
          </w:p>
        </w:tc>
        <w:tc>
          <w:tcPr>
            <w:tcW w:w="718" w:type="dxa"/>
            <w:vMerge w:val="continue"/>
            <w:tcBorders>
              <w:top w:val="nil"/>
            </w:tcBorders>
          </w:tcPr>
          <w:p w14:paraId="0B34C6E1">
            <w:pPr>
              <w:rPr>
                <w:sz w:val="2"/>
                <w:szCs w:val="2"/>
              </w:rPr>
            </w:pPr>
          </w:p>
        </w:tc>
        <w:tc>
          <w:tcPr>
            <w:tcW w:w="825" w:type="dxa"/>
            <w:vMerge w:val="continue"/>
            <w:tcBorders>
              <w:top w:val="nil"/>
            </w:tcBorders>
          </w:tcPr>
          <w:p w14:paraId="52B706A9">
            <w:pPr>
              <w:rPr>
                <w:sz w:val="2"/>
                <w:szCs w:val="2"/>
              </w:rPr>
            </w:pPr>
          </w:p>
        </w:tc>
        <w:tc>
          <w:tcPr>
            <w:tcW w:w="3137" w:type="dxa"/>
          </w:tcPr>
          <w:p w14:paraId="3F77211E">
            <w:pPr>
              <w:pStyle w:val="12"/>
              <w:spacing w:before="43" w:line="324" w:lineRule="auto"/>
              <w:ind w:left="127" w:right="117"/>
              <w:jc w:val="both"/>
              <w:rPr>
                <w:sz w:val="18"/>
              </w:rPr>
            </w:pPr>
            <w:r>
              <w:rPr>
                <w:sz w:val="18"/>
              </w:rPr>
              <w:t>地方政府债务限额、余额、使用安排及还本付息等信息，包括：上年末本地区、本级及所属地区地方政府债务限额、余额决算数，地方政府债券发行、还本付息决算数，以及债券资金</w:t>
            </w:r>
          </w:p>
          <w:p w14:paraId="4A4C24E2">
            <w:pPr>
              <w:pStyle w:val="12"/>
              <w:spacing w:before="3"/>
              <w:ind w:left="1027"/>
              <w:rPr>
                <w:sz w:val="18"/>
              </w:rPr>
            </w:pPr>
            <w:r>
              <w:rPr>
                <w:sz w:val="18"/>
              </w:rPr>
              <w:t>使用安排等。</w:t>
            </w:r>
          </w:p>
        </w:tc>
        <w:tc>
          <w:tcPr>
            <w:tcW w:w="1800" w:type="dxa"/>
            <w:vMerge w:val="continue"/>
            <w:tcBorders>
              <w:top w:val="nil"/>
            </w:tcBorders>
          </w:tcPr>
          <w:p w14:paraId="6491B873">
            <w:pPr>
              <w:rPr>
                <w:sz w:val="2"/>
                <w:szCs w:val="2"/>
              </w:rPr>
            </w:pPr>
          </w:p>
        </w:tc>
        <w:tc>
          <w:tcPr>
            <w:tcW w:w="1620" w:type="dxa"/>
            <w:vMerge w:val="continue"/>
            <w:tcBorders>
              <w:top w:val="nil"/>
            </w:tcBorders>
          </w:tcPr>
          <w:p w14:paraId="690C60C3">
            <w:pPr>
              <w:rPr>
                <w:sz w:val="2"/>
                <w:szCs w:val="2"/>
              </w:rPr>
            </w:pPr>
          </w:p>
        </w:tc>
        <w:tc>
          <w:tcPr>
            <w:tcW w:w="1273" w:type="dxa"/>
            <w:vMerge w:val="continue"/>
            <w:tcBorders>
              <w:top w:val="nil"/>
            </w:tcBorders>
          </w:tcPr>
          <w:p w14:paraId="1782929B">
            <w:pPr>
              <w:rPr>
                <w:sz w:val="2"/>
                <w:szCs w:val="2"/>
              </w:rPr>
            </w:pPr>
          </w:p>
        </w:tc>
        <w:tc>
          <w:tcPr>
            <w:tcW w:w="1965" w:type="dxa"/>
            <w:vMerge w:val="continue"/>
            <w:tcBorders>
              <w:top w:val="nil"/>
            </w:tcBorders>
          </w:tcPr>
          <w:p w14:paraId="379E6C6A">
            <w:pPr>
              <w:rPr>
                <w:sz w:val="2"/>
                <w:szCs w:val="2"/>
              </w:rPr>
            </w:pPr>
          </w:p>
        </w:tc>
        <w:tc>
          <w:tcPr>
            <w:tcW w:w="585" w:type="dxa"/>
            <w:vMerge w:val="continue"/>
            <w:tcBorders>
              <w:top w:val="nil"/>
            </w:tcBorders>
          </w:tcPr>
          <w:p w14:paraId="20CCB9D1">
            <w:pPr>
              <w:rPr>
                <w:sz w:val="2"/>
                <w:szCs w:val="2"/>
              </w:rPr>
            </w:pPr>
          </w:p>
        </w:tc>
        <w:tc>
          <w:tcPr>
            <w:tcW w:w="645" w:type="dxa"/>
            <w:vMerge w:val="continue"/>
            <w:tcBorders>
              <w:top w:val="nil"/>
            </w:tcBorders>
          </w:tcPr>
          <w:p w14:paraId="28B0DFE7">
            <w:pPr>
              <w:rPr>
                <w:sz w:val="2"/>
                <w:szCs w:val="2"/>
              </w:rPr>
            </w:pPr>
          </w:p>
        </w:tc>
        <w:tc>
          <w:tcPr>
            <w:tcW w:w="585" w:type="dxa"/>
            <w:vMerge w:val="continue"/>
            <w:tcBorders>
              <w:top w:val="nil"/>
            </w:tcBorders>
          </w:tcPr>
          <w:p w14:paraId="31C4BD13">
            <w:pPr>
              <w:rPr>
                <w:sz w:val="2"/>
                <w:szCs w:val="2"/>
              </w:rPr>
            </w:pPr>
          </w:p>
        </w:tc>
        <w:tc>
          <w:tcPr>
            <w:tcW w:w="585" w:type="dxa"/>
            <w:vMerge w:val="continue"/>
            <w:tcBorders>
              <w:top w:val="nil"/>
            </w:tcBorders>
          </w:tcPr>
          <w:p w14:paraId="36D22A8B">
            <w:pPr>
              <w:rPr>
                <w:sz w:val="2"/>
                <w:szCs w:val="2"/>
              </w:rPr>
            </w:pPr>
          </w:p>
        </w:tc>
        <w:tc>
          <w:tcPr>
            <w:tcW w:w="645" w:type="dxa"/>
            <w:vMerge w:val="continue"/>
            <w:tcBorders>
              <w:top w:val="nil"/>
            </w:tcBorders>
          </w:tcPr>
          <w:p w14:paraId="243BF640">
            <w:pPr>
              <w:rPr>
                <w:sz w:val="2"/>
                <w:szCs w:val="2"/>
              </w:rPr>
            </w:pPr>
          </w:p>
        </w:tc>
        <w:tc>
          <w:tcPr>
            <w:tcW w:w="557" w:type="dxa"/>
            <w:vMerge w:val="continue"/>
            <w:tcBorders>
              <w:top w:val="nil"/>
            </w:tcBorders>
          </w:tcPr>
          <w:p w14:paraId="263B0A4F">
            <w:pPr>
              <w:rPr>
                <w:sz w:val="2"/>
                <w:szCs w:val="2"/>
              </w:rPr>
            </w:pPr>
          </w:p>
        </w:tc>
      </w:tr>
      <w:tr w14:paraId="6AC490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vMerge w:val="continue"/>
            <w:tcBorders>
              <w:top w:val="nil"/>
            </w:tcBorders>
          </w:tcPr>
          <w:p w14:paraId="5B3E538A">
            <w:pPr>
              <w:rPr>
                <w:sz w:val="2"/>
                <w:szCs w:val="2"/>
              </w:rPr>
            </w:pPr>
          </w:p>
        </w:tc>
        <w:tc>
          <w:tcPr>
            <w:tcW w:w="718" w:type="dxa"/>
            <w:vMerge w:val="continue"/>
            <w:tcBorders>
              <w:top w:val="nil"/>
            </w:tcBorders>
          </w:tcPr>
          <w:p w14:paraId="59AB945D">
            <w:pPr>
              <w:rPr>
                <w:sz w:val="2"/>
                <w:szCs w:val="2"/>
              </w:rPr>
            </w:pPr>
          </w:p>
        </w:tc>
        <w:tc>
          <w:tcPr>
            <w:tcW w:w="825" w:type="dxa"/>
            <w:vMerge w:val="continue"/>
            <w:tcBorders>
              <w:top w:val="nil"/>
            </w:tcBorders>
          </w:tcPr>
          <w:p w14:paraId="27824F8A">
            <w:pPr>
              <w:rPr>
                <w:sz w:val="2"/>
                <w:szCs w:val="2"/>
              </w:rPr>
            </w:pPr>
          </w:p>
        </w:tc>
        <w:tc>
          <w:tcPr>
            <w:tcW w:w="3137" w:type="dxa"/>
          </w:tcPr>
          <w:p w14:paraId="6B8C7EAD">
            <w:pPr>
              <w:pStyle w:val="12"/>
              <w:spacing w:before="42"/>
              <w:ind w:left="198" w:right="188"/>
              <w:jc w:val="center"/>
              <w:rPr>
                <w:sz w:val="18"/>
              </w:rPr>
            </w:pPr>
            <w:r>
              <w:rPr>
                <w:sz w:val="18"/>
              </w:rPr>
              <w:t>没有数据的表格应当列出空表并说</w:t>
            </w:r>
          </w:p>
          <w:p w14:paraId="73E318A5">
            <w:pPr>
              <w:pStyle w:val="12"/>
              <w:spacing w:before="82"/>
              <w:ind w:left="196" w:right="188"/>
              <w:jc w:val="center"/>
              <w:rPr>
                <w:sz w:val="18"/>
              </w:rPr>
            </w:pPr>
            <w:r>
              <w:rPr>
                <w:sz w:val="18"/>
              </w:rPr>
              <w:t>明。</w:t>
            </w:r>
          </w:p>
        </w:tc>
        <w:tc>
          <w:tcPr>
            <w:tcW w:w="1800" w:type="dxa"/>
            <w:vMerge w:val="continue"/>
            <w:tcBorders>
              <w:top w:val="nil"/>
            </w:tcBorders>
          </w:tcPr>
          <w:p w14:paraId="004C9A26">
            <w:pPr>
              <w:rPr>
                <w:sz w:val="2"/>
                <w:szCs w:val="2"/>
              </w:rPr>
            </w:pPr>
          </w:p>
        </w:tc>
        <w:tc>
          <w:tcPr>
            <w:tcW w:w="1620" w:type="dxa"/>
            <w:vMerge w:val="continue"/>
            <w:tcBorders>
              <w:top w:val="nil"/>
            </w:tcBorders>
          </w:tcPr>
          <w:p w14:paraId="0B351A76">
            <w:pPr>
              <w:rPr>
                <w:sz w:val="2"/>
                <w:szCs w:val="2"/>
              </w:rPr>
            </w:pPr>
          </w:p>
        </w:tc>
        <w:tc>
          <w:tcPr>
            <w:tcW w:w="1273" w:type="dxa"/>
            <w:vMerge w:val="continue"/>
            <w:tcBorders>
              <w:top w:val="nil"/>
            </w:tcBorders>
          </w:tcPr>
          <w:p w14:paraId="7B77A64E">
            <w:pPr>
              <w:rPr>
                <w:sz w:val="2"/>
                <w:szCs w:val="2"/>
              </w:rPr>
            </w:pPr>
          </w:p>
        </w:tc>
        <w:tc>
          <w:tcPr>
            <w:tcW w:w="1965" w:type="dxa"/>
            <w:vMerge w:val="continue"/>
            <w:tcBorders>
              <w:top w:val="nil"/>
            </w:tcBorders>
          </w:tcPr>
          <w:p w14:paraId="2F9C1A6D">
            <w:pPr>
              <w:rPr>
                <w:sz w:val="2"/>
                <w:szCs w:val="2"/>
              </w:rPr>
            </w:pPr>
          </w:p>
        </w:tc>
        <w:tc>
          <w:tcPr>
            <w:tcW w:w="585" w:type="dxa"/>
            <w:vMerge w:val="continue"/>
            <w:tcBorders>
              <w:top w:val="nil"/>
            </w:tcBorders>
          </w:tcPr>
          <w:p w14:paraId="65A87119">
            <w:pPr>
              <w:rPr>
                <w:sz w:val="2"/>
                <w:szCs w:val="2"/>
              </w:rPr>
            </w:pPr>
          </w:p>
        </w:tc>
        <w:tc>
          <w:tcPr>
            <w:tcW w:w="645" w:type="dxa"/>
            <w:vMerge w:val="continue"/>
            <w:tcBorders>
              <w:top w:val="nil"/>
            </w:tcBorders>
          </w:tcPr>
          <w:p w14:paraId="588C7E9C">
            <w:pPr>
              <w:rPr>
                <w:sz w:val="2"/>
                <w:szCs w:val="2"/>
              </w:rPr>
            </w:pPr>
          </w:p>
        </w:tc>
        <w:tc>
          <w:tcPr>
            <w:tcW w:w="585" w:type="dxa"/>
            <w:vMerge w:val="continue"/>
            <w:tcBorders>
              <w:top w:val="nil"/>
            </w:tcBorders>
          </w:tcPr>
          <w:p w14:paraId="5FB7238D">
            <w:pPr>
              <w:rPr>
                <w:sz w:val="2"/>
                <w:szCs w:val="2"/>
              </w:rPr>
            </w:pPr>
          </w:p>
        </w:tc>
        <w:tc>
          <w:tcPr>
            <w:tcW w:w="585" w:type="dxa"/>
            <w:vMerge w:val="continue"/>
            <w:tcBorders>
              <w:top w:val="nil"/>
            </w:tcBorders>
          </w:tcPr>
          <w:p w14:paraId="71607357">
            <w:pPr>
              <w:rPr>
                <w:sz w:val="2"/>
                <w:szCs w:val="2"/>
              </w:rPr>
            </w:pPr>
          </w:p>
        </w:tc>
        <w:tc>
          <w:tcPr>
            <w:tcW w:w="645" w:type="dxa"/>
            <w:vMerge w:val="continue"/>
            <w:tcBorders>
              <w:top w:val="nil"/>
            </w:tcBorders>
          </w:tcPr>
          <w:p w14:paraId="7D37AA9D">
            <w:pPr>
              <w:rPr>
                <w:sz w:val="2"/>
                <w:szCs w:val="2"/>
              </w:rPr>
            </w:pPr>
          </w:p>
        </w:tc>
        <w:tc>
          <w:tcPr>
            <w:tcW w:w="557" w:type="dxa"/>
            <w:vMerge w:val="continue"/>
            <w:tcBorders>
              <w:top w:val="nil"/>
            </w:tcBorders>
          </w:tcPr>
          <w:p w14:paraId="42EB6B17">
            <w:pPr>
              <w:rPr>
                <w:sz w:val="2"/>
                <w:szCs w:val="2"/>
              </w:rPr>
            </w:pPr>
          </w:p>
        </w:tc>
      </w:tr>
      <w:tr w14:paraId="5E2E9A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vMerge w:val="restart"/>
          </w:tcPr>
          <w:p w14:paraId="0F427D23">
            <w:pPr>
              <w:pStyle w:val="12"/>
              <w:rPr>
                <w:rFonts w:ascii="Times New Roman"/>
                <w:sz w:val="18"/>
              </w:rPr>
            </w:pPr>
          </w:p>
          <w:p w14:paraId="6DE40B11">
            <w:pPr>
              <w:pStyle w:val="12"/>
              <w:rPr>
                <w:rFonts w:ascii="Times New Roman"/>
                <w:sz w:val="18"/>
              </w:rPr>
            </w:pPr>
          </w:p>
          <w:p w14:paraId="6AFD5606">
            <w:pPr>
              <w:pStyle w:val="12"/>
              <w:rPr>
                <w:rFonts w:ascii="Times New Roman"/>
                <w:sz w:val="18"/>
              </w:rPr>
            </w:pPr>
          </w:p>
          <w:p w14:paraId="3A072134">
            <w:pPr>
              <w:pStyle w:val="12"/>
              <w:rPr>
                <w:rFonts w:ascii="Times New Roman"/>
                <w:sz w:val="18"/>
              </w:rPr>
            </w:pPr>
          </w:p>
          <w:p w14:paraId="17AA1F5E">
            <w:pPr>
              <w:pStyle w:val="12"/>
              <w:rPr>
                <w:rFonts w:ascii="Times New Roman"/>
                <w:sz w:val="18"/>
              </w:rPr>
            </w:pPr>
          </w:p>
          <w:p w14:paraId="3ED78C6E">
            <w:pPr>
              <w:pStyle w:val="12"/>
              <w:spacing w:before="7"/>
              <w:rPr>
                <w:rFonts w:ascii="Times New Roman"/>
                <w:sz w:val="22"/>
              </w:rPr>
            </w:pPr>
          </w:p>
          <w:p w14:paraId="2E2FCC59">
            <w:pPr>
              <w:pStyle w:val="12"/>
              <w:ind w:left="11"/>
              <w:jc w:val="center"/>
              <w:rPr>
                <w:sz w:val="18"/>
              </w:rPr>
            </w:pPr>
            <w:r>
              <w:rPr>
                <w:sz w:val="18"/>
              </w:rPr>
              <w:t>6</w:t>
            </w:r>
          </w:p>
        </w:tc>
        <w:tc>
          <w:tcPr>
            <w:tcW w:w="718" w:type="dxa"/>
            <w:vMerge w:val="restart"/>
          </w:tcPr>
          <w:p w14:paraId="725C737C">
            <w:pPr>
              <w:pStyle w:val="12"/>
              <w:rPr>
                <w:rFonts w:ascii="Times New Roman"/>
                <w:sz w:val="18"/>
              </w:rPr>
            </w:pPr>
          </w:p>
          <w:p w14:paraId="6C15AD94">
            <w:pPr>
              <w:pStyle w:val="12"/>
              <w:rPr>
                <w:rFonts w:ascii="Times New Roman"/>
                <w:sz w:val="18"/>
              </w:rPr>
            </w:pPr>
          </w:p>
          <w:p w14:paraId="6E1804B7">
            <w:pPr>
              <w:pStyle w:val="12"/>
              <w:rPr>
                <w:rFonts w:ascii="Times New Roman"/>
                <w:sz w:val="18"/>
              </w:rPr>
            </w:pPr>
          </w:p>
          <w:p w14:paraId="1872C4E4">
            <w:pPr>
              <w:pStyle w:val="12"/>
              <w:rPr>
                <w:rFonts w:ascii="Times New Roman"/>
                <w:sz w:val="18"/>
              </w:rPr>
            </w:pPr>
          </w:p>
          <w:p w14:paraId="47C423A4">
            <w:pPr>
              <w:pStyle w:val="12"/>
              <w:spacing w:before="155" w:line="324" w:lineRule="auto"/>
              <w:ind w:left="177" w:right="168"/>
              <w:jc w:val="both"/>
              <w:rPr>
                <w:sz w:val="18"/>
              </w:rPr>
            </w:pPr>
            <w:r>
              <w:rPr>
                <w:sz w:val="18"/>
              </w:rPr>
              <w:t>财政预决算</w:t>
            </w:r>
          </w:p>
        </w:tc>
        <w:tc>
          <w:tcPr>
            <w:tcW w:w="825" w:type="dxa"/>
            <w:vMerge w:val="restart"/>
          </w:tcPr>
          <w:p w14:paraId="4BACDB9F">
            <w:pPr>
              <w:pStyle w:val="12"/>
              <w:rPr>
                <w:rFonts w:ascii="Times New Roman"/>
                <w:sz w:val="18"/>
              </w:rPr>
            </w:pPr>
          </w:p>
          <w:p w14:paraId="68067F00">
            <w:pPr>
              <w:pStyle w:val="12"/>
              <w:rPr>
                <w:rFonts w:ascii="Times New Roman"/>
                <w:sz w:val="18"/>
              </w:rPr>
            </w:pPr>
          </w:p>
          <w:p w14:paraId="3AE3B682">
            <w:pPr>
              <w:pStyle w:val="12"/>
              <w:rPr>
                <w:rFonts w:ascii="Times New Roman"/>
                <w:sz w:val="18"/>
              </w:rPr>
            </w:pPr>
          </w:p>
          <w:p w14:paraId="0D24A576">
            <w:pPr>
              <w:pStyle w:val="12"/>
              <w:rPr>
                <w:rFonts w:ascii="Times New Roman"/>
                <w:sz w:val="18"/>
              </w:rPr>
            </w:pPr>
          </w:p>
          <w:p w14:paraId="0F3B5DFD">
            <w:pPr>
              <w:pStyle w:val="12"/>
              <w:rPr>
                <w:rFonts w:ascii="Times New Roman"/>
                <w:sz w:val="18"/>
              </w:rPr>
            </w:pPr>
          </w:p>
          <w:p w14:paraId="4F1A0462">
            <w:pPr>
              <w:pStyle w:val="12"/>
              <w:spacing w:before="104" w:line="324" w:lineRule="auto"/>
              <w:ind w:left="232" w:right="220"/>
              <w:rPr>
                <w:sz w:val="18"/>
              </w:rPr>
            </w:pPr>
            <w:r>
              <w:rPr>
                <w:sz w:val="18"/>
              </w:rPr>
              <w:t>部门预算</w:t>
            </w:r>
          </w:p>
        </w:tc>
        <w:tc>
          <w:tcPr>
            <w:tcW w:w="3137" w:type="dxa"/>
          </w:tcPr>
          <w:p w14:paraId="59C57EC8">
            <w:pPr>
              <w:pStyle w:val="12"/>
              <w:spacing w:before="42"/>
              <w:ind w:left="108"/>
              <w:rPr>
                <w:sz w:val="18"/>
              </w:rPr>
            </w:pPr>
            <w:r>
              <w:rPr>
                <w:sz w:val="18"/>
              </w:rPr>
              <w:t>收支总体情况表：①部门收支总体情</w:t>
            </w:r>
          </w:p>
          <w:p w14:paraId="5BC53FE7">
            <w:pPr>
              <w:pStyle w:val="12"/>
              <w:spacing w:before="2" w:line="310" w:lineRule="atLeast"/>
              <w:ind w:left="108" w:right="95"/>
              <w:rPr>
                <w:sz w:val="18"/>
              </w:rPr>
            </w:pPr>
            <w:r>
              <w:rPr>
                <w:sz w:val="18"/>
              </w:rPr>
              <w:t>况表。②部门收入总体情况表。③部门支出总体情况表。</w:t>
            </w:r>
          </w:p>
        </w:tc>
        <w:tc>
          <w:tcPr>
            <w:tcW w:w="1800" w:type="dxa"/>
            <w:vMerge w:val="restart"/>
          </w:tcPr>
          <w:p w14:paraId="6A34F78F">
            <w:pPr>
              <w:pStyle w:val="12"/>
              <w:rPr>
                <w:rFonts w:ascii="Times New Roman"/>
                <w:sz w:val="18"/>
              </w:rPr>
            </w:pPr>
          </w:p>
          <w:p w14:paraId="242EA696">
            <w:pPr>
              <w:pStyle w:val="12"/>
              <w:spacing w:before="9"/>
              <w:rPr>
                <w:rFonts w:ascii="Times New Roman"/>
                <w:sz w:val="26"/>
              </w:rPr>
            </w:pPr>
          </w:p>
          <w:p w14:paraId="7B480980">
            <w:pPr>
              <w:pStyle w:val="12"/>
              <w:spacing w:line="324" w:lineRule="auto"/>
              <w:ind w:left="108" w:right="95"/>
              <w:jc w:val="both"/>
              <w:rPr>
                <w:sz w:val="18"/>
              </w:rPr>
            </w:pPr>
            <w:r>
              <w:rPr>
                <w:spacing w:val="-25"/>
                <w:sz w:val="18"/>
              </w:rPr>
              <w:t>《预算法》、《政府信</w:t>
            </w:r>
            <w:r>
              <w:rPr>
                <w:spacing w:val="-16"/>
                <w:sz w:val="18"/>
              </w:rPr>
              <w:t>息公开条例》</w:t>
            </w:r>
            <w:r>
              <w:rPr>
                <w:spacing w:val="-36"/>
                <w:sz w:val="18"/>
              </w:rPr>
              <w:t>、</w:t>
            </w:r>
            <w:r>
              <w:rPr>
                <w:rFonts w:hint="eastAsia"/>
                <w:spacing w:val="-36"/>
                <w:sz w:val="18"/>
                <w:lang w:eastAsia="zh-CN"/>
              </w:rPr>
              <w:t>《财政部关于印发〈地方预决算公开操作规程〉的通知》</w:t>
            </w:r>
            <w:r>
              <w:rPr>
                <w:spacing w:val="2"/>
                <w:sz w:val="18"/>
              </w:rPr>
              <w:t>等法律法</w:t>
            </w:r>
            <w:r>
              <w:rPr>
                <w:sz w:val="18"/>
              </w:rPr>
              <w:t>规和文件规定</w:t>
            </w:r>
          </w:p>
        </w:tc>
        <w:tc>
          <w:tcPr>
            <w:tcW w:w="1620" w:type="dxa"/>
            <w:vMerge w:val="restart"/>
          </w:tcPr>
          <w:p w14:paraId="57C189B0">
            <w:pPr>
              <w:pStyle w:val="12"/>
              <w:rPr>
                <w:rFonts w:ascii="Times New Roman"/>
                <w:sz w:val="18"/>
              </w:rPr>
            </w:pPr>
          </w:p>
          <w:p w14:paraId="2C03C774">
            <w:pPr>
              <w:pStyle w:val="12"/>
              <w:rPr>
                <w:rFonts w:ascii="Times New Roman"/>
                <w:sz w:val="18"/>
              </w:rPr>
            </w:pPr>
          </w:p>
          <w:p w14:paraId="26C582F6">
            <w:pPr>
              <w:pStyle w:val="12"/>
              <w:rPr>
                <w:rFonts w:ascii="Times New Roman"/>
                <w:sz w:val="18"/>
              </w:rPr>
            </w:pPr>
          </w:p>
          <w:p w14:paraId="08122953">
            <w:pPr>
              <w:pStyle w:val="12"/>
              <w:rPr>
                <w:rFonts w:ascii="Times New Roman"/>
                <w:sz w:val="18"/>
              </w:rPr>
            </w:pPr>
          </w:p>
          <w:p w14:paraId="1CCB6732">
            <w:pPr>
              <w:pStyle w:val="12"/>
              <w:rPr>
                <w:rFonts w:ascii="Times New Roman"/>
                <w:sz w:val="18"/>
              </w:rPr>
            </w:pPr>
          </w:p>
          <w:p w14:paraId="1CF01576">
            <w:pPr>
              <w:pStyle w:val="12"/>
              <w:spacing w:before="104" w:line="324" w:lineRule="auto"/>
              <w:ind w:left="108" w:right="38"/>
              <w:rPr>
                <w:sz w:val="18"/>
              </w:rPr>
            </w:pPr>
            <w:r>
              <w:rPr>
                <w:sz w:val="18"/>
              </w:rPr>
              <w:t>本级政府财政部门批复后 20 日内</w:t>
            </w:r>
          </w:p>
        </w:tc>
        <w:tc>
          <w:tcPr>
            <w:tcW w:w="1273" w:type="dxa"/>
            <w:vMerge w:val="restart"/>
          </w:tcPr>
          <w:p w14:paraId="24CC01A2">
            <w:pPr>
              <w:pStyle w:val="12"/>
              <w:rPr>
                <w:rFonts w:ascii="Times New Roman"/>
                <w:sz w:val="18"/>
              </w:rPr>
            </w:pPr>
          </w:p>
          <w:p w14:paraId="00083C24">
            <w:pPr>
              <w:pStyle w:val="12"/>
              <w:rPr>
                <w:rFonts w:ascii="Times New Roman"/>
                <w:sz w:val="18"/>
              </w:rPr>
            </w:pPr>
          </w:p>
          <w:p w14:paraId="6C2D2BAE">
            <w:pPr>
              <w:pStyle w:val="12"/>
              <w:rPr>
                <w:rFonts w:ascii="Times New Roman"/>
                <w:sz w:val="18"/>
              </w:rPr>
            </w:pPr>
          </w:p>
          <w:p w14:paraId="7BE876CD">
            <w:pPr>
              <w:pStyle w:val="12"/>
              <w:rPr>
                <w:rFonts w:ascii="Times New Roman"/>
                <w:sz w:val="18"/>
              </w:rPr>
            </w:pPr>
          </w:p>
          <w:p w14:paraId="50493582">
            <w:pPr>
              <w:pStyle w:val="12"/>
              <w:rPr>
                <w:rFonts w:ascii="Times New Roman"/>
                <w:sz w:val="18"/>
              </w:rPr>
            </w:pPr>
          </w:p>
          <w:p w14:paraId="0956B287">
            <w:pPr>
              <w:pStyle w:val="12"/>
              <w:spacing w:before="7"/>
              <w:rPr>
                <w:rFonts w:ascii="Times New Roman"/>
                <w:sz w:val="22"/>
              </w:rPr>
            </w:pPr>
          </w:p>
          <w:p w14:paraId="3C64C765">
            <w:pPr>
              <w:pStyle w:val="12"/>
              <w:ind w:left="276"/>
              <w:rPr>
                <w:sz w:val="18"/>
              </w:rPr>
            </w:pPr>
            <w:r>
              <w:rPr>
                <w:sz w:val="18"/>
              </w:rPr>
              <w:t>主管部门</w:t>
            </w:r>
          </w:p>
        </w:tc>
        <w:tc>
          <w:tcPr>
            <w:tcW w:w="1965" w:type="dxa"/>
            <w:vMerge w:val="restart"/>
          </w:tcPr>
          <w:p w14:paraId="4C922839">
            <w:pPr>
              <w:pStyle w:val="12"/>
              <w:rPr>
                <w:rFonts w:ascii="Times New Roman"/>
                <w:sz w:val="18"/>
              </w:rPr>
            </w:pPr>
          </w:p>
          <w:p w14:paraId="6C7AD291">
            <w:pPr>
              <w:pStyle w:val="12"/>
              <w:rPr>
                <w:rFonts w:ascii="Times New Roman"/>
                <w:sz w:val="18"/>
              </w:rPr>
            </w:pPr>
          </w:p>
          <w:p w14:paraId="2E40FEDE">
            <w:pPr>
              <w:pStyle w:val="12"/>
              <w:rPr>
                <w:rFonts w:ascii="Times New Roman"/>
                <w:sz w:val="18"/>
              </w:rPr>
            </w:pPr>
          </w:p>
          <w:p w14:paraId="50986536">
            <w:pPr>
              <w:pStyle w:val="12"/>
              <w:rPr>
                <w:rFonts w:ascii="Times New Roman"/>
                <w:sz w:val="18"/>
              </w:rPr>
            </w:pPr>
          </w:p>
          <w:p w14:paraId="7BA9143D">
            <w:pPr>
              <w:pStyle w:val="12"/>
              <w:rPr>
                <w:rFonts w:ascii="Times New Roman"/>
                <w:sz w:val="18"/>
              </w:rPr>
            </w:pPr>
          </w:p>
          <w:p w14:paraId="1CFB1923">
            <w:pPr>
              <w:pStyle w:val="12"/>
              <w:numPr>
                <w:ilvl w:val="0"/>
                <w:numId w:val="273"/>
              </w:numPr>
              <w:tabs>
                <w:tab w:val="left" w:pos="289"/>
              </w:tabs>
              <w:spacing w:before="104" w:after="0" w:line="240" w:lineRule="auto"/>
              <w:ind w:left="288" w:right="0" w:hanging="182"/>
              <w:jc w:val="left"/>
              <w:rPr>
                <w:sz w:val="18"/>
              </w:rPr>
            </w:pPr>
            <w:r>
              <w:rPr>
                <w:sz w:val="18"/>
              </w:rPr>
              <w:t>部门网站</w:t>
            </w:r>
          </w:p>
          <w:p w14:paraId="57AAD57D">
            <w:pPr>
              <w:pStyle w:val="12"/>
              <w:numPr>
                <w:ilvl w:val="0"/>
                <w:numId w:val="273"/>
              </w:numPr>
              <w:tabs>
                <w:tab w:val="left" w:pos="289"/>
              </w:tabs>
              <w:spacing w:before="81" w:after="0" w:line="240" w:lineRule="auto"/>
              <w:ind w:left="288" w:right="0" w:hanging="182"/>
              <w:jc w:val="left"/>
              <w:rPr>
                <w:sz w:val="18"/>
              </w:rPr>
            </w:pPr>
            <w:r>
              <w:rPr>
                <w:sz w:val="18"/>
              </w:rPr>
              <w:t>政府网站</w:t>
            </w:r>
          </w:p>
        </w:tc>
        <w:tc>
          <w:tcPr>
            <w:tcW w:w="585" w:type="dxa"/>
            <w:vMerge w:val="restart"/>
          </w:tcPr>
          <w:p w14:paraId="7CC9CF70">
            <w:pPr>
              <w:pStyle w:val="12"/>
              <w:rPr>
                <w:rFonts w:ascii="Times New Roman"/>
                <w:sz w:val="18"/>
              </w:rPr>
            </w:pPr>
          </w:p>
          <w:p w14:paraId="12AAE54B">
            <w:pPr>
              <w:pStyle w:val="12"/>
              <w:rPr>
                <w:rFonts w:ascii="Times New Roman"/>
                <w:sz w:val="18"/>
              </w:rPr>
            </w:pPr>
          </w:p>
          <w:p w14:paraId="7D691175">
            <w:pPr>
              <w:pStyle w:val="12"/>
              <w:rPr>
                <w:rFonts w:ascii="Times New Roman"/>
                <w:sz w:val="18"/>
              </w:rPr>
            </w:pPr>
          </w:p>
          <w:p w14:paraId="7B7ADFA1">
            <w:pPr>
              <w:pStyle w:val="12"/>
              <w:rPr>
                <w:rFonts w:ascii="Times New Roman"/>
                <w:sz w:val="18"/>
              </w:rPr>
            </w:pPr>
          </w:p>
          <w:p w14:paraId="5B998859">
            <w:pPr>
              <w:pStyle w:val="12"/>
              <w:rPr>
                <w:rFonts w:ascii="Times New Roman"/>
                <w:sz w:val="18"/>
              </w:rPr>
            </w:pPr>
          </w:p>
          <w:p w14:paraId="73B3FF8A">
            <w:pPr>
              <w:pStyle w:val="12"/>
              <w:spacing w:before="7"/>
              <w:rPr>
                <w:rFonts w:ascii="Times New Roman"/>
                <w:sz w:val="22"/>
              </w:rPr>
            </w:pPr>
          </w:p>
          <w:p w14:paraId="5E57B5A3">
            <w:pPr>
              <w:pStyle w:val="12"/>
              <w:ind w:left="7"/>
              <w:jc w:val="center"/>
              <w:rPr>
                <w:sz w:val="18"/>
              </w:rPr>
            </w:pPr>
            <w:r>
              <w:rPr>
                <w:sz w:val="18"/>
              </w:rPr>
              <w:t>√</w:t>
            </w:r>
          </w:p>
        </w:tc>
        <w:tc>
          <w:tcPr>
            <w:tcW w:w="645" w:type="dxa"/>
            <w:vMerge w:val="restart"/>
          </w:tcPr>
          <w:p w14:paraId="7C3D7D06">
            <w:pPr>
              <w:pStyle w:val="12"/>
              <w:rPr>
                <w:rFonts w:ascii="Times New Roman"/>
                <w:sz w:val="18"/>
              </w:rPr>
            </w:pPr>
          </w:p>
        </w:tc>
        <w:tc>
          <w:tcPr>
            <w:tcW w:w="585" w:type="dxa"/>
            <w:vMerge w:val="restart"/>
          </w:tcPr>
          <w:p w14:paraId="57B58E6A">
            <w:pPr>
              <w:pStyle w:val="12"/>
              <w:rPr>
                <w:rFonts w:ascii="Times New Roman"/>
                <w:sz w:val="18"/>
              </w:rPr>
            </w:pPr>
          </w:p>
          <w:p w14:paraId="1C19C314">
            <w:pPr>
              <w:pStyle w:val="12"/>
              <w:rPr>
                <w:rFonts w:ascii="Times New Roman"/>
                <w:sz w:val="18"/>
              </w:rPr>
            </w:pPr>
          </w:p>
          <w:p w14:paraId="21534408">
            <w:pPr>
              <w:pStyle w:val="12"/>
              <w:rPr>
                <w:rFonts w:ascii="Times New Roman"/>
                <w:sz w:val="18"/>
              </w:rPr>
            </w:pPr>
          </w:p>
          <w:p w14:paraId="1B93BA5B">
            <w:pPr>
              <w:pStyle w:val="12"/>
              <w:rPr>
                <w:rFonts w:ascii="Times New Roman"/>
                <w:sz w:val="18"/>
              </w:rPr>
            </w:pPr>
          </w:p>
          <w:p w14:paraId="4F85ABA3">
            <w:pPr>
              <w:pStyle w:val="12"/>
              <w:rPr>
                <w:rFonts w:ascii="Times New Roman"/>
                <w:sz w:val="18"/>
              </w:rPr>
            </w:pPr>
          </w:p>
          <w:p w14:paraId="328B5CE5">
            <w:pPr>
              <w:pStyle w:val="12"/>
              <w:spacing w:before="7"/>
              <w:rPr>
                <w:rFonts w:ascii="Times New Roman"/>
                <w:sz w:val="22"/>
              </w:rPr>
            </w:pPr>
          </w:p>
          <w:p w14:paraId="7F2FCF4B">
            <w:pPr>
              <w:pStyle w:val="12"/>
              <w:ind w:left="10"/>
              <w:jc w:val="center"/>
              <w:rPr>
                <w:sz w:val="18"/>
              </w:rPr>
            </w:pPr>
            <w:r>
              <w:rPr>
                <w:sz w:val="18"/>
              </w:rPr>
              <w:t>√</w:t>
            </w:r>
          </w:p>
        </w:tc>
        <w:tc>
          <w:tcPr>
            <w:tcW w:w="585" w:type="dxa"/>
            <w:vMerge w:val="restart"/>
          </w:tcPr>
          <w:p w14:paraId="6EB67CB6">
            <w:pPr>
              <w:pStyle w:val="12"/>
              <w:rPr>
                <w:rFonts w:ascii="Times New Roman"/>
                <w:sz w:val="18"/>
              </w:rPr>
            </w:pPr>
          </w:p>
        </w:tc>
        <w:tc>
          <w:tcPr>
            <w:tcW w:w="645" w:type="dxa"/>
            <w:vMerge w:val="restart"/>
          </w:tcPr>
          <w:p w14:paraId="1888A5FB">
            <w:pPr>
              <w:pStyle w:val="12"/>
              <w:rPr>
                <w:rFonts w:ascii="Times New Roman"/>
                <w:sz w:val="18"/>
              </w:rPr>
            </w:pPr>
          </w:p>
          <w:p w14:paraId="48B71ED0">
            <w:pPr>
              <w:pStyle w:val="12"/>
              <w:rPr>
                <w:rFonts w:ascii="Times New Roman"/>
                <w:sz w:val="18"/>
              </w:rPr>
            </w:pPr>
          </w:p>
          <w:p w14:paraId="06C49852">
            <w:pPr>
              <w:pStyle w:val="12"/>
              <w:rPr>
                <w:rFonts w:ascii="Times New Roman"/>
                <w:sz w:val="18"/>
              </w:rPr>
            </w:pPr>
          </w:p>
          <w:p w14:paraId="0916F03C">
            <w:pPr>
              <w:pStyle w:val="12"/>
              <w:rPr>
                <w:rFonts w:ascii="Times New Roman"/>
                <w:sz w:val="18"/>
              </w:rPr>
            </w:pPr>
          </w:p>
          <w:p w14:paraId="3B7B21EA">
            <w:pPr>
              <w:pStyle w:val="12"/>
              <w:rPr>
                <w:rFonts w:ascii="Times New Roman"/>
                <w:sz w:val="18"/>
              </w:rPr>
            </w:pPr>
          </w:p>
          <w:p w14:paraId="72A8471C">
            <w:pPr>
              <w:pStyle w:val="12"/>
              <w:spacing w:before="7"/>
              <w:rPr>
                <w:rFonts w:ascii="Times New Roman"/>
                <w:sz w:val="22"/>
              </w:rPr>
            </w:pPr>
          </w:p>
          <w:p w14:paraId="09D66C9A">
            <w:pPr>
              <w:pStyle w:val="12"/>
              <w:ind w:left="10"/>
              <w:jc w:val="center"/>
              <w:rPr>
                <w:sz w:val="18"/>
              </w:rPr>
            </w:pPr>
            <w:r>
              <w:rPr>
                <w:sz w:val="18"/>
              </w:rPr>
              <w:t>√</w:t>
            </w:r>
          </w:p>
        </w:tc>
        <w:tc>
          <w:tcPr>
            <w:tcW w:w="557" w:type="dxa"/>
            <w:vMerge w:val="restart"/>
          </w:tcPr>
          <w:p w14:paraId="134E8BCF">
            <w:pPr>
              <w:pStyle w:val="12"/>
              <w:rPr>
                <w:rFonts w:ascii="Times New Roman"/>
                <w:sz w:val="18"/>
              </w:rPr>
            </w:pPr>
          </w:p>
        </w:tc>
      </w:tr>
      <w:tr w14:paraId="7FC6F9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0" w:hRule="atLeast"/>
        </w:trPr>
        <w:tc>
          <w:tcPr>
            <w:tcW w:w="540" w:type="dxa"/>
            <w:vMerge w:val="continue"/>
            <w:tcBorders>
              <w:top w:val="nil"/>
            </w:tcBorders>
          </w:tcPr>
          <w:p w14:paraId="10E844FC">
            <w:pPr>
              <w:rPr>
                <w:sz w:val="2"/>
                <w:szCs w:val="2"/>
              </w:rPr>
            </w:pPr>
          </w:p>
        </w:tc>
        <w:tc>
          <w:tcPr>
            <w:tcW w:w="718" w:type="dxa"/>
            <w:vMerge w:val="continue"/>
            <w:tcBorders>
              <w:top w:val="nil"/>
            </w:tcBorders>
          </w:tcPr>
          <w:p w14:paraId="1894B09A">
            <w:pPr>
              <w:rPr>
                <w:sz w:val="2"/>
                <w:szCs w:val="2"/>
              </w:rPr>
            </w:pPr>
          </w:p>
        </w:tc>
        <w:tc>
          <w:tcPr>
            <w:tcW w:w="825" w:type="dxa"/>
            <w:vMerge w:val="continue"/>
            <w:tcBorders>
              <w:top w:val="nil"/>
            </w:tcBorders>
          </w:tcPr>
          <w:p w14:paraId="3BF98F9A">
            <w:pPr>
              <w:rPr>
                <w:sz w:val="2"/>
                <w:szCs w:val="2"/>
              </w:rPr>
            </w:pPr>
          </w:p>
        </w:tc>
        <w:tc>
          <w:tcPr>
            <w:tcW w:w="3137" w:type="dxa"/>
          </w:tcPr>
          <w:p w14:paraId="2C3C2521">
            <w:pPr>
              <w:pStyle w:val="12"/>
              <w:spacing w:before="42" w:line="324" w:lineRule="auto"/>
              <w:ind w:left="108" w:right="95"/>
              <w:jc w:val="both"/>
              <w:rPr>
                <w:sz w:val="18"/>
              </w:rPr>
            </w:pPr>
            <w:r>
              <w:rPr>
                <w:sz w:val="18"/>
              </w:rPr>
              <w:t>财政拨款收支情况表：①财政拨款收支总体情况表。②一般公共预算支出情况表。③一般公共预算基本支出情况表。④一般公共预算“三公”经费支出情况表。⑤政府性基金预算支出</w:t>
            </w:r>
          </w:p>
          <w:p w14:paraId="29073870">
            <w:pPr>
              <w:pStyle w:val="12"/>
              <w:spacing w:before="3"/>
              <w:ind w:left="108"/>
              <w:rPr>
                <w:sz w:val="18"/>
              </w:rPr>
            </w:pPr>
            <w:r>
              <w:rPr>
                <w:sz w:val="18"/>
              </w:rPr>
              <w:t>情况表。</w:t>
            </w:r>
          </w:p>
        </w:tc>
        <w:tc>
          <w:tcPr>
            <w:tcW w:w="1800" w:type="dxa"/>
            <w:vMerge w:val="continue"/>
            <w:tcBorders>
              <w:top w:val="nil"/>
            </w:tcBorders>
          </w:tcPr>
          <w:p w14:paraId="6419C0AC">
            <w:pPr>
              <w:rPr>
                <w:sz w:val="2"/>
                <w:szCs w:val="2"/>
              </w:rPr>
            </w:pPr>
          </w:p>
        </w:tc>
        <w:tc>
          <w:tcPr>
            <w:tcW w:w="1620" w:type="dxa"/>
            <w:vMerge w:val="continue"/>
            <w:tcBorders>
              <w:top w:val="nil"/>
            </w:tcBorders>
          </w:tcPr>
          <w:p w14:paraId="13CCA469">
            <w:pPr>
              <w:rPr>
                <w:sz w:val="2"/>
                <w:szCs w:val="2"/>
              </w:rPr>
            </w:pPr>
          </w:p>
        </w:tc>
        <w:tc>
          <w:tcPr>
            <w:tcW w:w="1273" w:type="dxa"/>
            <w:vMerge w:val="continue"/>
            <w:tcBorders>
              <w:top w:val="nil"/>
            </w:tcBorders>
          </w:tcPr>
          <w:p w14:paraId="12840F02">
            <w:pPr>
              <w:rPr>
                <w:sz w:val="2"/>
                <w:szCs w:val="2"/>
              </w:rPr>
            </w:pPr>
          </w:p>
        </w:tc>
        <w:tc>
          <w:tcPr>
            <w:tcW w:w="1965" w:type="dxa"/>
            <w:vMerge w:val="continue"/>
            <w:tcBorders>
              <w:top w:val="nil"/>
            </w:tcBorders>
          </w:tcPr>
          <w:p w14:paraId="68B48690">
            <w:pPr>
              <w:rPr>
                <w:sz w:val="2"/>
                <w:szCs w:val="2"/>
              </w:rPr>
            </w:pPr>
          </w:p>
        </w:tc>
        <w:tc>
          <w:tcPr>
            <w:tcW w:w="585" w:type="dxa"/>
            <w:vMerge w:val="continue"/>
            <w:tcBorders>
              <w:top w:val="nil"/>
            </w:tcBorders>
          </w:tcPr>
          <w:p w14:paraId="43C9A07A">
            <w:pPr>
              <w:rPr>
                <w:sz w:val="2"/>
                <w:szCs w:val="2"/>
              </w:rPr>
            </w:pPr>
          </w:p>
        </w:tc>
        <w:tc>
          <w:tcPr>
            <w:tcW w:w="645" w:type="dxa"/>
            <w:vMerge w:val="continue"/>
            <w:tcBorders>
              <w:top w:val="nil"/>
            </w:tcBorders>
          </w:tcPr>
          <w:p w14:paraId="5AF105E4">
            <w:pPr>
              <w:rPr>
                <w:sz w:val="2"/>
                <w:szCs w:val="2"/>
              </w:rPr>
            </w:pPr>
          </w:p>
        </w:tc>
        <w:tc>
          <w:tcPr>
            <w:tcW w:w="585" w:type="dxa"/>
            <w:vMerge w:val="continue"/>
            <w:tcBorders>
              <w:top w:val="nil"/>
            </w:tcBorders>
          </w:tcPr>
          <w:p w14:paraId="7EBBEE9B">
            <w:pPr>
              <w:rPr>
                <w:sz w:val="2"/>
                <w:szCs w:val="2"/>
              </w:rPr>
            </w:pPr>
          </w:p>
        </w:tc>
        <w:tc>
          <w:tcPr>
            <w:tcW w:w="585" w:type="dxa"/>
            <w:vMerge w:val="continue"/>
            <w:tcBorders>
              <w:top w:val="nil"/>
            </w:tcBorders>
          </w:tcPr>
          <w:p w14:paraId="0377E1D5">
            <w:pPr>
              <w:rPr>
                <w:sz w:val="2"/>
                <w:szCs w:val="2"/>
              </w:rPr>
            </w:pPr>
          </w:p>
        </w:tc>
        <w:tc>
          <w:tcPr>
            <w:tcW w:w="645" w:type="dxa"/>
            <w:vMerge w:val="continue"/>
            <w:tcBorders>
              <w:top w:val="nil"/>
            </w:tcBorders>
          </w:tcPr>
          <w:p w14:paraId="38DFB1C6">
            <w:pPr>
              <w:rPr>
                <w:sz w:val="2"/>
                <w:szCs w:val="2"/>
              </w:rPr>
            </w:pPr>
          </w:p>
        </w:tc>
        <w:tc>
          <w:tcPr>
            <w:tcW w:w="557" w:type="dxa"/>
            <w:vMerge w:val="continue"/>
            <w:tcBorders>
              <w:top w:val="nil"/>
            </w:tcBorders>
          </w:tcPr>
          <w:p w14:paraId="62135619">
            <w:pPr>
              <w:rPr>
                <w:sz w:val="2"/>
                <w:szCs w:val="2"/>
              </w:rPr>
            </w:pPr>
          </w:p>
        </w:tc>
      </w:tr>
    </w:tbl>
    <w:p w14:paraId="44A97783">
      <w:pPr>
        <w:spacing w:after="0"/>
        <w:rPr>
          <w:sz w:val="2"/>
          <w:szCs w:val="2"/>
        </w:rPr>
        <w:sectPr>
          <w:pgSz w:w="16840" w:h="11910" w:orient="landscape"/>
          <w:pgMar w:top="1100" w:right="240" w:bottom="1100" w:left="380" w:header="0" w:footer="909" w:gutter="0"/>
          <w:cols w:space="720" w:num="1"/>
        </w:sectPr>
      </w:pPr>
    </w:p>
    <w:p w14:paraId="2E5BEB09">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18"/>
        <w:gridCol w:w="825"/>
        <w:gridCol w:w="3137"/>
        <w:gridCol w:w="1800"/>
        <w:gridCol w:w="1620"/>
        <w:gridCol w:w="1273"/>
        <w:gridCol w:w="1965"/>
        <w:gridCol w:w="585"/>
        <w:gridCol w:w="645"/>
        <w:gridCol w:w="585"/>
        <w:gridCol w:w="585"/>
        <w:gridCol w:w="645"/>
        <w:gridCol w:w="557"/>
      </w:tblGrid>
      <w:tr w14:paraId="766A48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vMerge w:val="restart"/>
          </w:tcPr>
          <w:p w14:paraId="6AF398B9">
            <w:pPr>
              <w:pStyle w:val="12"/>
              <w:rPr>
                <w:rFonts w:ascii="Times New Roman"/>
                <w:sz w:val="18"/>
              </w:rPr>
            </w:pPr>
          </w:p>
        </w:tc>
        <w:tc>
          <w:tcPr>
            <w:tcW w:w="718" w:type="dxa"/>
            <w:vMerge w:val="restart"/>
          </w:tcPr>
          <w:p w14:paraId="59704551">
            <w:pPr>
              <w:pStyle w:val="12"/>
              <w:rPr>
                <w:rFonts w:ascii="Times New Roman"/>
                <w:sz w:val="18"/>
              </w:rPr>
            </w:pPr>
          </w:p>
        </w:tc>
        <w:tc>
          <w:tcPr>
            <w:tcW w:w="825" w:type="dxa"/>
            <w:vMerge w:val="restart"/>
          </w:tcPr>
          <w:p w14:paraId="5906721A">
            <w:pPr>
              <w:pStyle w:val="12"/>
              <w:rPr>
                <w:rFonts w:ascii="Times New Roman"/>
                <w:sz w:val="18"/>
              </w:rPr>
            </w:pPr>
          </w:p>
        </w:tc>
        <w:tc>
          <w:tcPr>
            <w:tcW w:w="3137" w:type="dxa"/>
          </w:tcPr>
          <w:p w14:paraId="4C982862">
            <w:pPr>
              <w:pStyle w:val="12"/>
              <w:spacing w:before="41" w:line="324" w:lineRule="auto"/>
              <w:ind w:left="108" w:right="95"/>
              <w:rPr>
                <w:sz w:val="18"/>
              </w:rPr>
            </w:pPr>
            <w:r>
              <w:rPr>
                <w:sz w:val="18"/>
              </w:rPr>
              <w:t>一般公共预算支出情况表公开到功能分类项级科目。一般公共预算基本支</w:t>
            </w:r>
          </w:p>
          <w:p w14:paraId="59A19DB2">
            <w:pPr>
              <w:pStyle w:val="12"/>
              <w:spacing w:before="2"/>
              <w:ind w:left="108"/>
              <w:rPr>
                <w:sz w:val="18"/>
              </w:rPr>
            </w:pPr>
            <w:r>
              <w:rPr>
                <w:sz w:val="18"/>
              </w:rPr>
              <w:t>出表公开到经济分类款级科目。</w:t>
            </w:r>
          </w:p>
        </w:tc>
        <w:tc>
          <w:tcPr>
            <w:tcW w:w="1800" w:type="dxa"/>
            <w:vMerge w:val="restart"/>
          </w:tcPr>
          <w:p w14:paraId="31EEAC17">
            <w:pPr>
              <w:pStyle w:val="12"/>
              <w:rPr>
                <w:rFonts w:ascii="Times New Roman"/>
                <w:sz w:val="18"/>
              </w:rPr>
            </w:pPr>
          </w:p>
        </w:tc>
        <w:tc>
          <w:tcPr>
            <w:tcW w:w="1620" w:type="dxa"/>
            <w:vMerge w:val="restart"/>
          </w:tcPr>
          <w:p w14:paraId="315F335A">
            <w:pPr>
              <w:pStyle w:val="12"/>
              <w:rPr>
                <w:rFonts w:ascii="Times New Roman"/>
                <w:sz w:val="18"/>
              </w:rPr>
            </w:pPr>
          </w:p>
        </w:tc>
        <w:tc>
          <w:tcPr>
            <w:tcW w:w="1273" w:type="dxa"/>
            <w:vMerge w:val="restart"/>
          </w:tcPr>
          <w:p w14:paraId="145124D2">
            <w:pPr>
              <w:pStyle w:val="12"/>
              <w:rPr>
                <w:rFonts w:ascii="Times New Roman"/>
                <w:sz w:val="18"/>
              </w:rPr>
            </w:pPr>
          </w:p>
        </w:tc>
        <w:tc>
          <w:tcPr>
            <w:tcW w:w="1965" w:type="dxa"/>
            <w:vMerge w:val="restart"/>
          </w:tcPr>
          <w:p w14:paraId="2FC8F2ED">
            <w:pPr>
              <w:pStyle w:val="12"/>
              <w:rPr>
                <w:rFonts w:ascii="Times New Roman"/>
                <w:sz w:val="18"/>
              </w:rPr>
            </w:pPr>
          </w:p>
        </w:tc>
        <w:tc>
          <w:tcPr>
            <w:tcW w:w="585" w:type="dxa"/>
            <w:vMerge w:val="restart"/>
          </w:tcPr>
          <w:p w14:paraId="10219961">
            <w:pPr>
              <w:pStyle w:val="12"/>
              <w:rPr>
                <w:rFonts w:ascii="Times New Roman"/>
                <w:sz w:val="18"/>
              </w:rPr>
            </w:pPr>
          </w:p>
        </w:tc>
        <w:tc>
          <w:tcPr>
            <w:tcW w:w="645" w:type="dxa"/>
            <w:vMerge w:val="restart"/>
          </w:tcPr>
          <w:p w14:paraId="36BB6F57">
            <w:pPr>
              <w:pStyle w:val="12"/>
              <w:rPr>
                <w:rFonts w:ascii="Times New Roman"/>
                <w:sz w:val="18"/>
              </w:rPr>
            </w:pPr>
          </w:p>
        </w:tc>
        <w:tc>
          <w:tcPr>
            <w:tcW w:w="585" w:type="dxa"/>
            <w:vMerge w:val="restart"/>
          </w:tcPr>
          <w:p w14:paraId="393792BA">
            <w:pPr>
              <w:pStyle w:val="12"/>
              <w:rPr>
                <w:rFonts w:ascii="Times New Roman"/>
                <w:sz w:val="18"/>
              </w:rPr>
            </w:pPr>
          </w:p>
        </w:tc>
        <w:tc>
          <w:tcPr>
            <w:tcW w:w="585" w:type="dxa"/>
            <w:vMerge w:val="restart"/>
          </w:tcPr>
          <w:p w14:paraId="1FF443A0">
            <w:pPr>
              <w:pStyle w:val="12"/>
              <w:rPr>
                <w:rFonts w:ascii="Times New Roman"/>
                <w:sz w:val="18"/>
              </w:rPr>
            </w:pPr>
          </w:p>
        </w:tc>
        <w:tc>
          <w:tcPr>
            <w:tcW w:w="645" w:type="dxa"/>
            <w:vMerge w:val="restart"/>
          </w:tcPr>
          <w:p w14:paraId="342842C3">
            <w:pPr>
              <w:pStyle w:val="12"/>
              <w:rPr>
                <w:rFonts w:ascii="Times New Roman"/>
                <w:sz w:val="18"/>
              </w:rPr>
            </w:pPr>
          </w:p>
        </w:tc>
        <w:tc>
          <w:tcPr>
            <w:tcW w:w="557" w:type="dxa"/>
            <w:vMerge w:val="restart"/>
          </w:tcPr>
          <w:p w14:paraId="767F2732">
            <w:pPr>
              <w:pStyle w:val="12"/>
              <w:rPr>
                <w:rFonts w:ascii="Times New Roman"/>
                <w:sz w:val="18"/>
              </w:rPr>
            </w:pPr>
          </w:p>
        </w:tc>
      </w:tr>
      <w:tr w14:paraId="63A673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4" w:hRule="atLeast"/>
        </w:trPr>
        <w:tc>
          <w:tcPr>
            <w:tcW w:w="540" w:type="dxa"/>
            <w:vMerge w:val="continue"/>
            <w:tcBorders>
              <w:top w:val="nil"/>
            </w:tcBorders>
          </w:tcPr>
          <w:p w14:paraId="24FA0EB8">
            <w:pPr>
              <w:rPr>
                <w:sz w:val="2"/>
                <w:szCs w:val="2"/>
              </w:rPr>
            </w:pPr>
          </w:p>
        </w:tc>
        <w:tc>
          <w:tcPr>
            <w:tcW w:w="718" w:type="dxa"/>
            <w:vMerge w:val="continue"/>
            <w:tcBorders>
              <w:top w:val="nil"/>
            </w:tcBorders>
          </w:tcPr>
          <w:p w14:paraId="54D8A57C">
            <w:pPr>
              <w:rPr>
                <w:sz w:val="2"/>
                <w:szCs w:val="2"/>
              </w:rPr>
            </w:pPr>
          </w:p>
        </w:tc>
        <w:tc>
          <w:tcPr>
            <w:tcW w:w="825" w:type="dxa"/>
            <w:vMerge w:val="continue"/>
            <w:tcBorders>
              <w:top w:val="nil"/>
            </w:tcBorders>
          </w:tcPr>
          <w:p w14:paraId="77B96A9C">
            <w:pPr>
              <w:rPr>
                <w:sz w:val="2"/>
                <w:szCs w:val="2"/>
              </w:rPr>
            </w:pPr>
          </w:p>
        </w:tc>
        <w:tc>
          <w:tcPr>
            <w:tcW w:w="3137" w:type="dxa"/>
          </w:tcPr>
          <w:p w14:paraId="65012359">
            <w:pPr>
              <w:pStyle w:val="12"/>
              <w:spacing w:before="41" w:line="324" w:lineRule="auto"/>
              <w:ind w:left="108" w:right="4" w:firstLine="19"/>
              <w:rPr>
                <w:sz w:val="18"/>
              </w:rPr>
            </w:pPr>
            <w:r>
              <w:rPr>
                <w:sz w:val="18"/>
              </w:rPr>
              <w:t>一般公共预算“三公”经费支出表按</w:t>
            </w:r>
            <w:r>
              <w:rPr>
                <w:spacing w:val="-4"/>
                <w:sz w:val="18"/>
              </w:rPr>
              <w:t>“因公出国</w:t>
            </w:r>
            <w:r>
              <w:rPr>
                <w:sz w:val="18"/>
              </w:rPr>
              <w:t>（境</w:t>
            </w:r>
            <w:r>
              <w:rPr>
                <w:spacing w:val="-17"/>
                <w:sz w:val="18"/>
              </w:rPr>
              <w:t>）</w:t>
            </w:r>
            <w:r>
              <w:rPr>
                <w:spacing w:val="-14"/>
                <w:sz w:val="18"/>
              </w:rPr>
              <w:t>费”“公务用车购置及运行费</w:t>
            </w:r>
            <w:r>
              <w:rPr>
                <w:spacing w:val="-21"/>
                <w:sz w:val="18"/>
              </w:rPr>
              <w:t>”“公务接待费”公开，其中，</w:t>
            </w:r>
            <w:r>
              <w:rPr>
                <w:sz w:val="18"/>
              </w:rPr>
              <w:t xml:space="preserve"> “公务用车购置及运行费”应当细化</w:t>
            </w:r>
            <w:r>
              <w:rPr>
                <w:spacing w:val="-6"/>
                <w:sz w:val="18"/>
              </w:rPr>
              <w:t>到“公务用车购置费</w:t>
            </w:r>
            <w:r>
              <w:rPr>
                <w:spacing w:val="-16"/>
                <w:sz w:val="18"/>
              </w:rPr>
              <w:t>”“公务用车运行费”两个项目，并对增减变化情况进</w:t>
            </w:r>
          </w:p>
          <w:p w14:paraId="44B037E9">
            <w:pPr>
              <w:pStyle w:val="12"/>
              <w:spacing w:before="4"/>
              <w:ind w:left="1207"/>
              <w:rPr>
                <w:sz w:val="18"/>
              </w:rPr>
            </w:pPr>
            <w:r>
              <w:rPr>
                <w:sz w:val="18"/>
              </w:rPr>
              <w:t>行说明。</w:t>
            </w:r>
          </w:p>
        </w:tc>
        <w:tc>
          <w:tcPr>
            <w:tcW w:w="1800" w:type="dxa"/>
            <w:vMerge w:val="continue"/>
            <w:tcBorders>
              <w:top w:val="nil"/>
            </w:tcBorders>
          </w:tcPr>
          <w:p w14:paraId="103749F4">
            <w:pPr>
              <w:rPr>
                <w:sz w:val="2"/>
                <w:szCs w:val="2"/>
              </w:rPr>
            </w:pPr>
          </w:p>
        </w:tc>
        <w:tc>
          <w:tcPr>
            <w:tcW w:w="1620" w:type="dxa"/>
            <w:vMerge w:val="continue"/>
            <w:tcBorders>
              <w:top w:val="nil"/>
            </w:tcBorders>
          </w:tcPr>
          <w:p w14:paraId="04738930">
            <w:pPr>
              <w:rPr>
                <w:sz w:val="2"/>
                <w:szCs w:val="2"/>
              </w:rPr>
            </w:pPr>
          </w:p>
        </w:tc>
        <w:tc>
          <w:tcPr>
            <w:tcW w:w="1273" w:type="dxa"/>
            <w:vMerge w:val="continue"/>
            <w:tcBorders>
              <w:top w:val="nil"/>
            </w:tcBorders>
          </w:tcPr>
          <w:p w14:paraId="307B633B">
            <w:pPr>
              <w:rPr>
                <w:sz w:val="2"/>
                <w:szCs w:val="2"/>
              </w:rPr>
            </w:pPr>
          </w:p>
        </w:tc>
        <w:tc>
          <w:tcPr>
            <w:tcW w:w="1965" w:type="dxa"/>
            <w:vMerge w:val="continue"/>
            <w:tcBorders>
              <w:top w:val="nil"/>
            </w:tcBorders>
          </w:tcPr>
          <w:p w14:paraId="5D1EEF68">
            <w:pPr>
              <w:rPr>
                <w:sz w:val="2"/>
                <w:szCs w:val="2"/>
              </w:rPr>
            </w:pPr>
          </w:p>
        </w:tc>
        <w:tc>
          <w:tcPr>
            <w:tcW w:w="585" w:type="dxa"/>
            <w:vMerge w:val="continue"/>
            <w:tcBorders>
              <w:top w:val="nil"/>
            </w:tcBorders>
          </w:tcPr>
          <w:p w14:paraId="2598AAE6">
            <w:pPr>
              <w:rPr>
                <w:sz w:val="2"/>
                <w:szCs w:val="2"/>
              </w:rPr>
            </w:pPr>
          </w:p>
        </w:tc>
        <w:tc>
          <w:tcPr>
            <w:tcW w:w="645" w:type="dxa"/>
            <w:vMerge w:val="continue"/>
            <w:tcBorders>
              <w:top w:val="nil"/>
            </w:tcBorders>
          </w:tcPr>
          <w:p w14:paraId="4111A761">
            <w:pPr>
              <w:rPr>
                <w:sz w:val="2"/>
                <w:szCs w:val="2"/>
              </w:rPr>
            </w:pPr>
          </w:p>
        </w:tc>
        <w:tc>
          <w:tcPr>
            <w:tcW w:w="585" w:type="dxa"/>
            <w:vMerge w:val="continue"/>
            <w:tcBorders>
              <w:top w:val="nil"/>
            </w:tcBorders>
          </w:tcPr>
          <w:p w14:paraId="14EAE864">
            <w:pPr>
              <w:rPr>
                <w:sz w:val="2"/>
                <w:szCs w:val="2"/>
              </w:rPr>
            </w:pPr>
          </w:p>
        </w:tc>
        <w:tc>
          <w:tcPr>
            <w:tcW w:w="585" w:type="dxa"/>
            <w:vMerge w:val="continue"/>
            <w:tcBorders>
              <w:top w:val="nil"/>
            </w:tcBorders>
          </w:tcPr>
          <w:p w14:paraId="74BD2DF8">
            <w:pPr>
              <w:rPr>
                <w:sz w:val="2"/>
                <w:szCs w:val="2"/>
              </w:rPr>
            </w:pPr>
          </w:p>
        </w:tc>
        <w:tc>
          <w:tcPr>
            <w:tcW w:w="645" w:type="dxa"/>
            <w:vMerge w:val="continue"/>
            <w:tcBorders>
              <w:top w:val="nil"/>
            </w:tcBorders>
          </w:tcPr>
          <w:p w14:paraId="6FDE7E4C">
            <w:pPr>
              <w:rPr>
                <w:sz w:val="2"/>
                <w:szCs w:val="2"/>
              </w:rPr>
            </w:pPr>
          </w:p>
        </w:tc>
        <w:tc>
          <w:tcPr>
            <w:tcW w:w="557" w:type="dxa"/>
            <w:vMerge w:val="continue"/>
            <w:tcBorders>
              <w:top w:val="nil"/>
            </w:tcBorders>
          </w:tcPr>
          <w:p w14:paraId="3525F349">
            <w:pPr>
              <w:rPr>
                <w:sz w:val="2"/>
                <w:szCs w:val="2"/>
              </w:rPr>
            </w:pPr>
          </w:p>
        </w:tc>
      </w:tr>
      <w:tr w14:paraId="2F48A8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6" w:hRule="atLeast"/>
        </w:trPr>
        <w:tc>
          <w:tcPr>
            <w:tcW w:w="540" w:type="dxa"/>
            <w:vMerge w:val="continue"/>
            <w:tcBorders>
              <w:top w:val="nil"/>
            </w:tcBorders>
          </w:tcPr>
          <w:p w14:paraId="04B8367C">
            <w:pPr>
              <w:rPr>
                <w:sz w:val="2"/>
                <w:szCs w:val="2"/>
              </w:rPr>
            </w:pPr>
          </w:p>
        </w:tc>
        <w:tc>
          <w:tcPr>
            <w:tcW w:w="718" w:type="dxa"/>
            <w:vMerge w:val="continue"/>
            <w:tcBorders>
              <w:top w:val="nil"/>
            </w:tcBorders>
          </w:tcPr>
          <w:p w14:paraId="61A58889">
            <w:pPr>
              <w:rPr>
                <w:sz w:val="2"/>
                <w:szCs w:val="2"/>
              </w:rPr>
            </w:pPr>
          </w:p>
        </w:tc>
        <w:tc>
          <w:tcPr>
            <w:tcW w:w="825" w:type="dxa"/>
            <w:vMerge w:val="continue"/>
            <w:tcBorders>
              <w:top w:val="nil"/>
            </w:tcBorders>
          </w:tcPr>
          <w:p w14:paraId="7AEA29CF">
            <w:pPr>
              <w:rPr>
                <w:sz w:val="2"/>
                <w:szCs w:val="2"/>
              </w:rPr>
            </w:pPr>
          </w:p>
        </w:tc>
        <w:tc>
          <w:tcPr>
            <w:tcW w:w="3137" w:type="dxa"/>
          </w:tcPr>
          <w:p w14:paraId="6B049391">
            <w:pPr>
              <w:pStyle w:val="12"/>
              <w:spacing w:before="43" w:line="324" w:lineRule="auto"/>
              <w:ind w:left="108" w:right="95"/>
              <w:jc w:val="both"/>
              <w:rPr>
                <w:sz w:val="18"/>
              </w:rPr>
            </w:pPr>
            <w:r>
              <w:rPr>
                <w:sz w:val="18"/>
              </w:rPr>
              <w:t>本部门职责、机构设置情况、预算收支增减变化、机关运行经费安排以及政府采购（主要包括部门政府采购预算总金额和货物、工程、服务采购的预算金额）等情况的说明，并对专业性较强的名词进行解释。结合工作进展情况，逐步公开国有资产占用、重</w:t>
            </w:r>
          </w:p>
          <w:p w14:paraId="558AD14A">
            <w:pPr>
              <w:pStyle w:val="12"/>
              <w:spacing w:before="4"/>
              <w:ind w:left="108"/>
              <w:rPr>
                <w:sz w:val="18"/>
              </w:rPr>
            </w:pPr>
            <w:r>
              <w:rPr>
                <w:sz w:val="18"/>
              </w:rPr>
              <w:t>点项目预算的绩效目标等情况。</w:t>
            </w:r>
          </w:p>
        </w:tc>
        <w:tc>
          <w:tcPr>
            <w:tcW w:w="1800" w:type="dxa"/>
            <w:vMerge w:val="continue"/>
            <w:tcBorders>
              <w:top w:val="nil"/>
            </w:tcBorders>
          </w:tcPr>
          <w:p w14:paraId="4DCD4182">
            <w:pPr>
              <w:rPr>
                <w:sz w:val="2"/>
                <w:szCs w:val="2"/>
              </w:rPr>
            </w:pPr>
          </w:p>
        </w:tc>
        <w:tc>
          <w:tcPr>
            <w:tcW w:w="1620" w:type="dxa"/>
            <w:vMerge w:val="continue"/>
            <w:tcBorders>
              <w:top w:val="nil"/>
            </w:tcBorders>
          </w:tcPr>
          <w:p w14:paraId="1E758ACF">
            <w:pPr>
              <w:rPr>
                <w:sz w:val="2"/>
                <w:szCs w:val="2"/>
              </w:rPr>
            </w:pPr>
          </w:p>
        </w:tc>
        <w:tc>
          <w:tcPr>
            <w:tcW w:w="1273" w:type="dxa"/>
            <w:vMerge w:val="continue"/>
            <w:tcBorders>
              <w:top w:val="nil"/>
            </w:tcBorders>
          </w:tcPr>
          <w:p w14:paraId="28F46F48">
            <w:pPr>
              <w:rPr>
                <w:sz w:val="2"/>
                <w:szCs w:val="2"/>
              </w:rPr>
            </w:pPr>
          </w:p>
        </w:tc>
        <w:tc>
          <w:tcPr>
            <w:tcW w:w="1965" w:type="dxa"/>
            <w:vMerge w:val="continue"/>
            <w:tcBorders>
              <w:top w:val="nil"/>
            </w:tcBorders>
          </w:tcPr>
          <w:p w14:paraId="291101BB">
            <w:pPr>
              <w:rPr>
                <w:sz w:val="2"/>
                <w:szCs w:val="2"/>
              </w:rPr>
            </w:pPr>
          </w:p>
        </w:tc>
        <w:tc>
          <w:tcPr>
            <w:tcW w:w="585" w:type="dxa"/>
            <w:vMerge w:val="continue"/>
            <w:tcBorders>
              <w:top w:val="nil"/>
            </w:tcBorders>
          </w:tcPr>
          <w:p w14:paraId="7818D6F0">
            <w:pPr>
              <w:rPr>
                <w:sz w:val="2"/>
                <w:szCs w:val="2"/>
              </w:rPr>
            </w:pPr>
          </w:p>
        </w:tc>
        <w:tc>
          <w:tcPr>
            <w:tcW w:w="645" w:type="dxa"/>
            <w:vMerge w:val="continue"/>
            <w:tcBorders>
              <w:top w:val="nil"/>
            </w:tcBorders>
          </w:tcPr>
          <w:p w14:paraId="6EB18714">
            <w:pPr>
              <w:rPr>
                <w:sz w:val="2"/>
                <w:szCs w:val="2"/>
              </w:rPr>
            </w:pPr>
          </w:p>
        </w:tc>
        <w:tc>
          <w:tcPr>
            <w:tcW w:w="585" w:type="dxa"/>
            <w:vMerge w:val="continue"/>
            <w:tcBorders>
              <w:top w:val="nil"/>
            </w:tcBorders>
          </w:tcPr>
          <w:p w14:paraId="64B9521D">
            <w:pPr>
              <w:rPr>
                <w:sz w:val="2"/>
                <w:szCs w:val="2"/>
              </w:rPr>
            </w:pPr>
          </w:p>
        </w:tc>
        <w:tc>
          <w:tcPr>
            <w:tcW w:w="585" w:type="dxa"/>
            <w:vMerge w:val="continue"/>
            <w:tcBorders>
              <w:top w:val="nil"/>
            </w:tcBorders>
          </w:tcPr>
          <w:p w14:paraId="607F752E">
            <w:pPr>
              <w:rPr>
                <w:sz w:val="2"/>
                <w:szCs w:val="2"/>
              </w:rPr>
            </w:pPr>
          </w:p>
        </w:tc>
        <w:tc>
          <w:tcPr>
            <w:tcW w:w="645" w:type="dxa"/>
            <w:vMerge w:val="continue"/>
            <w:tcBorders>
              <w:top w:val="nil"/>
            </w:tcBorders>
          </w:tcPr>
          <w:p w14:paraId="236813C5">
            <w:pPr>
              <w:rPr>
                <w:sz w:val="2"/>
                <w:szCs w:val="2"/>
              </w:rPr>
            </w:pPr>
          </w:p>
        </w:tc>
        <w:tc>
          <w:tcPr>
            <w:tcW w:w="557" w:type="dxa"/>
            <w:vMerge w:val="continue"/>
            <w:tcBorders>
              <w:top w:val="nil"/>
            </w:tcBorders>
          </w:tcPr>
          <w:p w14:paraId="64BA1B92">
            <w:pPr>
              <w:rPr>
                <w:sz w:val="2"/>
                <w:szCs w:val="2"/>
              </w:rPr>
            </w:pPr>
          </w:p>
        </w:tc>
      </w:tr>
      <w:tr w14:paraId="4B4240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vMerge w:val="continue"/>
            <w:tcBorders>
              <w:top w:val="nil"/>
            </w:tcBorders>
          </w:tcPr>
          <w:p w14:paraId="0E5FD7E7">
            <w:pPr>
              <w:rPr>
                <w:sz w:val="2"/>
                <w:szCs w:val="2"/>
              </w:rPr>
            </w:pPr>
          </w:p>
        </w:tc>
        <w:tc>
          <w:tcPr>
            <w:tcW w:w="718" w:type="dxa"/>
            <w:vMerge w:val="continue"/>
            <w:tcBorders>
              <w:top w:val="nil"/>
            </w:tcBorders>
          </w:tcPr>
          <w:p w14:paraId="76BE2DDE">
            <w:pPr>
              <w:rPr>
                <w:sz w:val="2"/>
                <w:szCs w:val="2"/>
              </w:rPr>
            </w:pPr>
          </w:p>
        </w:tc>
        <w:tc>
          <w:tcPr>
            <w:tcW w:w="825" w:type="dxa"/>
            <w:vMerge w:val="continue"/>
            <w:tcBorders>
              <w:top w:val="nil"/>
            </w:tcBorders>
          </w:tcPr>
          <w:p w14:paraId="30255FD6">
            <w:pPr>
              <w:rPr>
                <w:sz w:val="2"/>
                <w:szCs w:val="2"/>
              </w:rPr>
            </w:pPr>
          </w:p>
        </w:tc>
        <w:tc>
          <w:tcPr>
            <w:tcW w:w="3137" w:type="dxa"/>
          </w:tcPr>
          <w:p w14:paraId="2B849B43">
            <w:pPr>
              <w:pStyle w:val="12"/>
              <w:spacing w:before="43"/>
              <w:ind w:left="108"/>
              <w:rPr>
                <w:sz w:val="18"/>
              </w:rPr>
            </w:pPr>
            <w:r>
              <w:rPr>
                <w:sz w:val="18"/>
              </w:rPr>
              <w:t>没有数据的表格应当列出空表并说</w:t>
            </w:r>
          </w:p>
          <w:p w14:paraId="27ECC85D">
            <w:pPr>
              <w:pStyle w:val="12"/>
              <w:spacing w:before="81"/>
              <w:ind w:left="108"/>
              <w:rPr>
                <w:sz w:val="18"/>
              </w:rPr>
            </w:pPr>
            <w:r>
              <w:rPr>
                <w:sz w:val="18"/>
              </w:rPr>
              <w:t>明。</w:t>
            </w:r>
          </w:p>
        </w:tc>
        <w:tc>
          <w:tcPr>
            <w:tcW w:w="1800" w:type="dxa"/>
            <w:vMerge w:val="continue"/>
            <w:tcBorders>
              <w:top w:val="nil"/>
            </w:tcBorders>
          </w:tcPr>
          <w:p w14:paraId="0CF3026A">
            <w:pPr>
              <w:rPr>
                <w:sz w:val="2"/>
                <w:szCs w:val="2"/>
              </w:rPr>
            </w:pPr>
          </w:p>
        </w:tc>
        <w:tc>
          <w:tcPr>
            <w:tcW w:w="1620" w:type="dxa"/>
            <w:vMerge w:val="continue"/>
            <w:tcBorders>
              <w:top w:val="nil"/>
            </w:tcBorders>
          </w:tcPr>
          <w:p w14:paraId="5EBEAD4E">
            <w:pPr>
              <w:rPr>
                <w:sz w:val="2"/>
                <w:szCs w:val="2"/>
              </w:rPr>
            </w:pPr>
          </w:p>
        </w:tc>
        <w:tc>
          <w:tcPr>
            <w:tcW w:w="1273" w:type="dxa"/>
            <w:vMerge w:val="continue"/>
            <w:tcBorders>
              <w:top w:val="nil"/>
            </w:tcBorders>
          </w:tcPr>
          <w:p w14:paraId="4C61A396">
            <w:pPr>
              <w:rPr>
                <w:sz w:val="2"/>
                <w:szCs w:val="2"/>
              </w:rPr>
            </w:pPr>
          </w:p>
        </w:tc>
        <w:tc>
          <w:tcPr>
            <w:tcW w:w="1965" w:type="dxa"/>
            <w:vMerge w:val="continue"/>
            <w:tcBorders>
              <w:top w:val="nil"/>
            </w:tcBorders>
          </w:tcPr>
          <w:p w14:paraId="3EA0B306">
            <w:pPr>
              <w:rPr>
                <w:sz w:val="2"/>
                <w:szCs w:val="2"/>
              </w:rPr>
            </w:pPr>
          </w:p>
        </w:tc>
        <w:tc>
          <w:tcPr>
            <w:tcW w:w="585" w:type="dxa"/>
            <w:vMerge w:val="continue"/>
            <w:tcBorders>
              <w:top w:val="nil"/>
            </w:tcBorders>
          </w:tcPr>
          <w:p w14:paraId="485512D5">
            <w:pPr>
              <w:rPr>
                <w:sz w:val="2"/>
                <w:szCs w:val="2"/>
              </w:rPr>
            </w:pPr>
          </w:p>
        </w:tc>
        <w:tc>
          <w:tcPr>
            <w:tcW w:w="645" w:type="dxa"/>
            <w:vMerge w:val="continue"/>
            <w:tcBorders>
              <w:top w:val="nil"/>
            </w:tcBorders>
          </w:tcPr>
          <w:p w14:paraId="788D765A">
            <w:pPr>
              <w:rPr>
                <w:sz w:val="2"/>
                <w:szCs w:val="2"/>
              </w:rPr>
            </w:pPr>
          </w:p>
        </w:tc>
        <w:tc>
          <w:tcPr>
            <w:tcW w:w="585" w:type="dxa"/>
            <w:vMerge w:val="continue"/>
            <w:tcBorders>
              <w:top w:val="nil"/>
            </w:tcBorders>
          </w:tcPr>
          <w:p w14:paraId="6A6CBBB6">
            <w:pPr>
              <w:rPr>
                <w:sz w:val="2"/>
                <w:szCs w:val="2"/>
              </w:rPr>
            </w:pPr>
          </w:p>
        </w:tc>
        <w:tc>
          <w:tcPr>
            <w:tcW w:w="585" w:type="dxa"/>
            <w:vMerge w:val="continue"/>
            <w:tcBorders>
              <w:top w:val="nil"/>
            </w:tcBorders>
          </w:tcPr>
          <w:p w14:paraId="4B13EA20">
            <w:pPr>
              <w:rPr>
                <w:sz w:val="2"/>
                <w:szCs w:val="2"/>
              </w:rPr>
            </w:pPr>
          </w:p>
        </w:tc>
        <w:tc>
          <w:tcPr>
            <w:tcW w:w="645" w:type="dxa"/>
            <w:vMerge w:val="continue"/>
            <w:tcBorders>
              <w:top w:val="nil"/>
            </w:tcBorders>
          </w:tcPr>
          <w:p w14:paraId="439BF207">
            <w:pPr>
              <w:rPr>
                <w:sz w:val="2"/>
                <w:szCs w:val="2"/>
              </w:rPr>
            </w:pPr>
          </w:p>
        </w:tc>
        <w:tc>
          <w:tcPr>
            <w:tcW w:w="557" w:type="dxa"/>
            <w:vMerge w:val="continue"/>
            <w:tcBorders>
              <w:top w:val="nil"/>
            </w:tcBorders>
          </w:tcPr>
          <w:p w14:paraId="4AB0DFC4">
            <w:pPr>
              <w:rPr>
                <w:sz w:val="2"/>
                <w:szCs w:val="2"/>
              </w:rPr>
            </w:pPr>
          </w:p>
        </w:tc>
      </w:tr>
      <w:tr w14:paraId="5E265B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540" w:type="dxa"/>
          </w:tcPr>
          <w:p w14:paraId="073E14A5">
            <w:pPr>
              <w:pStyle w:val="12"/>
              <w:rPr>
                <w:rFonts w:ascii="Times New Roman"/>
                <w:sz w:val="18"/>
              </w:rPr>
            </w:pPr>
          </w:p>
          <w:p w14:paraId="3B0CF252">
            <w:pPr>
              <w:pStyle w:val="12"/>
              <w:spacing w:before="147"/>
              <w:ind w:left="11"/>
              <w:jc w:val="center"/>
              <w:rPr>
                <w:sz w:val="18"/>
              </w:rPr>
            </w:pPr>
            <w:r>
              <w:rPr>
                <w:sz w:val="18"/>
              </w:rPr>
              <w:t>7</w:t>
            </w:r>
          </w:p>
        </w:tc>
        <w:tc>
          <w:tcPr>
            <w:tcW w:w="718" w:type="dxa"/>
          </w:tcPr>
          <w:p w14:paraId="34BD7B8F">
            <w:pPr>
              <w:pStyle w:val="12"/>
              <w:spacing w:before="42" w:line="324" w:lineRule="auto"/>
              <w:ind w:left="177" w:right="168"/>
              <w:jc w:val="center"/>
              <w:rPr>
                <w:sz w:val="18"/>
              </w:rPr>
            </w:pPr>
            <w:r>
              <w:rPr>
                <w:sz w:val="18"/>
              </w:rPr>
              <w:t>财政预决</w:t>
            </w:r>
          </w:p>
          <w:p w14:paraId="2925B6FB">
            <w:pPr>
              <w:pStyle w:val="12"/>
              <w:spacing w:before="1"/>
              <w:ind w:left="9"/>
              <w:jc w:val="center"/>
              <w:rPr>
                <w:sz w:val="18"/>
              </w:rPr>
            </w:pPr>
            <w:r>
              <w:rPr>
                <w:sz w:val="18"/>
              </w:rPr>
              <w:t>算</w:t>
            </w:r>
          </w:p>
        </w:tc>
        <w:tc>
          <w:tcPr>
            <w:tcW w:w="825" w:type="dxa"/>
          </w:tcPr>
          <w:p w14:paraId="7B9524DC">
            <w:pPr>
              <w:pStyle w:val="12"/>
              <w:spacing w:before="2"/>
              <w:rPr>
                <w:rFonts w:ascii="Times New Roman"/>
                <w:sz w:val="17"/>
              </w:rPr>
            </w:pPr>
          </w:p>
          <w:p w14:paraId="0688EB8E">
            <w:pPr>
              <w:pStyle w:val="12"/>
              <w:spacing w:before="1" w:line="324" w:lineRule="auto"/>
              <w:ind w:left="232" w:right="220"/>
              <w:rPr>
                <w:sz w:val="18"/>
              </w:rPr>
            </w:pPr>
            <w:r>
              <w:rPr>
                <w:sz w:val="18"/>
              </w:rPr>
              <w:t>部门决算</w:t>
            </w:r>
          </w:p>
        </w:tc>
        <w:tc>
          <w:tcPr>
            <w:tcW w:w="3137" w:type="dxa"/>
          </w:tcPr>
          <w:p w14:paraId="61B6DA73">
            <w:pPr>
              <w:pStyle w:val="12"/>
              <w:spacing w:before="42" w:line="324" w:lineRule="auto"/>
              <w:ind w:left="108" w:right="95"/>
              <w:rPr>
                <w:sz w:val="18"/>
              </w:rPr>
            </w:pPr>
            <w:r>
              <w:rPr>
                <w:sz w:val="18"/>
              </w:rPr>
              <w:t>收支总体情况表：①部门收支总体情况表。②部门收入总体情况表。③部</w:t>
            </w:r>
          </w:p>
          <w:p w14:paraId="2F5E5DF0">
            <w:pPr>
              <w:pStyle w:val="12"/>
              <w:spacing w:before="1"/>
              <w:ind w:left="108"/>
              <w:rPr>
                <w:sz w:val="18"/>
              </w:rPr>
            </w:pPr>
            <w:r>
              <w:rPr>
                <w:sz w:val="18"/>
              </w:rPr>
              <w:t>门支出总体情况表。</w:t>
            </w:r>
          </w:p>
        </w:tc>
        <w:tc>
          <w:tcPr>
            <w:tcW w:w="1800" w:type="dxa"/>
          </w:tcPr>
          <w:p w14:paraId="3545073E">
            <w:pPr>
              <w:pStyle w:val="12"/>
              <w:spacing w:before="42" w:line="324" w:lineRule="auto"/>
              <w:ind w:left="108" w:right="95"/>
              <w:rPr>
                <w:sz w:val="18"/>
              </w:rPr>
            </w:pPr>
            <w:r>
              <w:rPr>
                <w:spacing w:val="-25"/>
                <w:sz w:val="18"/>
              </w:rPr>
              <w:t>《预算法》、《政府信</w:t>
            </w:r>
            <w:r>
              <w:rPr>
                <w:spacing w:val="-16"/>
                <w:sz w:val="18"/>
              </w:rPr>
              <w:t>息公开条例》</w:t>
            </w:r>
            <w:r>
              <w:rPr>
                <w:spacing w:val="-36"/>
                <w:sz w:val="18"/>
              </w:rPr>
              <w:t>、《财政</w:t>
            </w:r>
          </w:p>
          <w:p w14:paraId="7E5B4B61">
            <w:pPr>
              <w:pStyle w:val="12"/>
              <w:spacing w:before="1"/>
              <w:ind w:left="108"/>
              <w:rPr>
                <w:sz w:val="18"/>
              </w:rPr>
            </w:pPr>
            <w:r>
              <w:rPr>
                <w:spacing w:val="5"/>
                <w:sz w:val="18"/>
              </w:rPr>
              <w:t>部关于印发&lt;地方预</w:t>
            </w:r>
          </w:p>
        </w:tc>
        <w:tc>
          <w:tcPr>
            <w:tcW w:w="1620" w:type="dxa"/>
          </w:tcPr>
          <w:p w14:paraId="4C7E435A">
            <w:pPr>
              <w:pStyle w:val="12"/>
              <w:spacing w:before="2"/>
              <w:rPr>
                <w:rFonts w:ascii="Times New Roman"/>
                <w:sz w:val="17"/>
              </w:rPr>
            </w:pPr>
          </w:p>
          <w:p w14:paraId="21D065B1">
            <w:pPr>
              <w:pStyle w:val="12"/>
              <w:spacing w:before="1" w:line="324" w:lineRule="auto"/>
              <w:ind w:left="108" w:right="38"/>
              <w:rPr>
                <w:sz w:val="18"/>
              </w:rPr>
            </w:pPr>
            <w:r>
              <w:rPr>
                <w:sz w:val="18"/>
              </w:rPr>
              <w:t>本级政府财政部门批复后 20 日内</w:t>
            </w:r>
          </w:p>
        </w:tc>
        <w:tc>
          <w:tcPr>
            <w:tcW w:w="1273" w:type="dxa"/>
          </w:tcPr>
          <w:p w14:paraId="53069CD7">
            <w:pPr>
              <w:pStyle w:val="12"/>
              <w:rPr>
                <w:rFonts w:ascii="Times New Roman"/>
                <w:sz w:val="18"/>
              </w:rPr>
            </w:pPr>
          </w:p>
          <w:p w14:paraId="5F02DDC3">
            <w:pPr>
              <w:pStyle w:val="12"/>
              <w:spacing w:before="147"/>
              <w:ind w:left="276"/>
              <w:rPr>
                <w:sz w:val="18"/>
              </w:rPr>
            </w:pPr>
            <w:r>
              <w:rPr>
                <w:sz w:val="18"/>
              </w:rPr>
              <w:t>主管部门</w:t>
            </w:r>
          </w:p>
        </w:tc>
        <w:tc>
          <w:tcPr>
            <w:tcW w:w="1965" w:type="dxa"/>
          </w:tcPr>
          <w:p w14:paraId="1D437F7D">
            <w:pPr>
              <w:pStyle w:val="12"/>
              <w:spacing w:before="2"/>
              <w:rPr>
                <w:rFonts w:ascii="Times New Roman"/>
                <w:sz w:val="17"/>
              </w:rPr>
            </w:pPr>
          </w:p>
          <w:p w14:paraId="3B5D3FF1">
            <w:pPr>
              <w:pStyle w:val="12"/>
              <w:numPr>
                <w:ilvl w:val="0"/>
                <w:numId w:val="274"/>
              </w:numPr>
              <w:tabs>
                <w:tab w:val="left" w:pos="289"/>
              </w:tabs>
              <w:spacing w:before="1" w:after="0" w:line="240" w:lineRule="auto"/>
              <w:ind w:left="288" w:right="0" w:hanging="182"/>
              <w:jc w:val="left"/>
              <w:rPr>
                <w:sz w:val="18"/>
              </w:rPr>
            </w:pPr>
            <w:r>
              <w:rPr>
                <w:sz w:val="18"/>
              </w:rPr>
              <w:t>部门网站</w:t>
            </w:r>
          </w:p>
          <w:p w14:paraId="0BF8803F">
            <w:pPr>
              <w:pStyle w:val="12"/>
              <w:numPr>
                <w:ilvl w:val="0"/>
                <w:numId w:val="274"/>
              </w:numPr>
              <w:tabs>
                <w:tab w:val="left" w:pos="289"/>
              </w:tabs>
              <w:spacing w:before="81" w:after="0" w:line="240" w:lineRule="auto"/>
              <w:ind w:left="288" w:right="0" w:hanging="182"/>
              <w:jc w:val="left"/>
              <w:rPr>
                <w:sz w:val="18"/>
              </w:rPr>
            </w:pPr>
            <w:r>
              <w:rPr>
                <w:sz w:val="18"/>
              </w:rPr>
              <w:t>政府网站</w:t>
            </w:r>
          </w:p>
        </w:tc>
        <w:tc>
          <w:tcPr>
            <w:tcW w:w="585" w:type="dxa"/>
          </w:tcPr>
          <w:p w14:paraId="2756943D">
            <w:pPr>
              <w:pStyle w:val="12"/>
              <w:rPr>
                <w:rFonts w:ascii="Times New Roman"/>
                <w:sz w:val="18"/>
              </w:rPr>
            </w:pPr>
          </w:p>
          <w:p w14:paraId="64A7FB9A">
            <w:pPr>
              <w:pStyle w:val="12"/>
              <w:spacing w:before="147"/>
              <w:ind w:left="7"/>
              <w:jc w:val="center"/>
              <w:rPr>
                <w:sz w:val="18"/>
              </w:rPr>
            </w:pPr>
            <w:r>
              <w:rPr>
                <w:sz w:val="18"/>
              </w:rPr>
              <w:t>√</w:t>
            </w:r>
          </w:p>
        </w:tc>
        <w:tc>
          <w:tcPr>
            <w:tcW w:w="645" w:type="dxa"/>
          </w:tcPr>
          <w:p w14:paraId="45E5CF96">
            <w:pPr>
              <w:pStyle w:val="12"/>
              <w:rPr>
                <w:rFonts w:ascii="Times New Roman"/>
                <w:sz w:val="18"/>
              </w:rPr>
            </w:pPr>
          </w:p>
        </w:tc>
        <w:tc>
          <w:tcPr>
            <w:tcW w:w="585" w:type="dxa"/>
          </w:tcPr>
          <w:p w14:paraId="471EC5A7">
            <w:pPr>
              <w:pStyle w:val="12"/>
              <w:rPr>
                <w:rFonts w:ascii="Times New Roman"/>
                <w:sz w:val="18"/>
              </w:rPr>
            </w:pPr>
          </w:p>
          <w:p w14:paraId="66E2AFB5">
            <w:pPr>
              <w:pStyle w:val="12"/>
              <w:spacing w:before="147"/>
              <w:ind w:left="10"/>
              <w:jc w:val="center"/>
              <w:rPr>
                <w:sz w:val="18"/>
              </w:rPr>
            </w:pPr>
            <w:r>
              <w:rPr>
                <w:sz w:val="18"/>
              </w:rPr>
              <w:t>√</w:t>
            </w:r>
          </w:p>
        </w:tc>
        <w:tc>
          <w:tcPr>
            <w:tcW w:w="585" w:type="dxa"/>
          </w:tcPr>
          <w:p w14:paraId="03457A7A">
            <w:pPr>
              <w:pStyle w:val="12"/>
              <w:rPr>
                <w:rFonts w:ascii="Times New Roman"/>
                <w:sz w:val="18"/>
              </w:rPr>
            </w:pPr>
          </w:p>
        </w:tc>
        <w:tc>
          <w:tcPr>
            <w:tcW w:w="645" w:type="dxa"/>
          </w:tcPr>
          <w:p w14:paraId="3C4A951E">
            <w:pPr>
              <w:pStyle w:val="12"/>
              <w:rPr>
                <w:rFonts w:ascii="Times New Roman"/>
                <w:sz w:val="18"/>
              </w:rPr>
            </w:pPr>
          </w:p>
          <w:p w14:paraId="6F5FC967">
            <w:pPr>
              <w:pStyle w:val="12"/>
              <w:spacing w:before="147"/>
              <w:ind w:left="10"/>
              <w:jc w:val="center"/>
              <w:rPr>
                <w:sz w:val="18"/>
              </w:rPr>
            </w:pPr>
            <w:r>
              <w:rPr>
                <w:sz w:val="18"/>
              </w:rPr>
              <w:t>√</w:t>
            </w:r>
          </w:p>
        </w:tc>
        <w:tc>
          <w:tcPr>
            <w:tcW w:w="557" w:type="dxa"/>
          </w:tcPr>
          <w:p w14:paraId="78468B01">
            <w:pPr>
              <w:pStyle w:val="12"/>
              <w:rPr>
                <w:rFonts w:ascii="Times New Roman"/>
                <w:sz w:val="18"/>
              </w:rPr>
            </w:pPr>
          </w:p>
        </w:tc>
      </w:tr>
    </w:tbl>
    <w:p w14:paraId="04ED67C4">
      <w:pPr>
        <w:spacing w:after="0"/>
        <w:rPr>
          <w:rFonts w:ascii="Times New Roman"/>
          <w:sz w:val="18"/>
        </w:rPr>
        <w:sectPr>
          <w:pgSz w:w="16840" w:h="11910" w:orient="landscape"/>
          <w:pgMar w:top="1100" w:right="240" w:bottom="1100" w:left="380" w:header="0" w:footer="909" w:gutter="0"/>
          <w:cols w:space="720" w:num="1"/>
        </w:sectPr>
      </w:pPr>
    </w:p>
    <w:p w14:paraId="34C01076">
      <w:pPr>
        <w:pStyle w:val="3"/>
        <w:rPr>
          <w:rFonts w:ascii="Times New Roman"/>
          <w:sz w:val="29"/>
        </w:rPr>
      </w:pPr>
    </w:p>
    <w:tbl>
      <w:tblPr>
        <w:tblStyle w:val="6"/>
        <w:tblW w:w="0" w:type="auto"/>
        <w:tblInd w:w="56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18"/>
        <w:gridCol w:w="825"/>
        <w:gridCol w:w="3137"/>
        <w:gridCol w:w="1800"/>
        <w:gridCol w:w="1620"/>
        <w:gridCol w:w="1273"/>
        <w:gridCol w:w="1965"/>
        <w:gridCol w:w="585"/>
        <w:gridCol w:w="645"/>
        <w:gridCol w:w="585"/>
        <w:gridCol w:w="585"/>
        <w:gridCol w:w="645"/>
        <w:gridCol w:w="557"/>
      </w:tblGrid>
      <w:tr w14:paraId="758A55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2" w:hRule="atLeast"/>
        </w:trPr>
        <w:tc>
          <w:tcPr>
            <w:tcW w:w="540" w:type="dxa"/>
            <w:vMerge w:val="restart"/>
          </w:tcPr>
          <w:p w14:paraId="6D99C723">
            <w:pPr>
              <w:pStyle w:val="12"/>
              <w:rPr>
                <w:rFonts w:ascii="Times New Roman"/>
                <w:sz w:val="18"/>
              </w:rPr>
            </w:pPr>
          </w:p>
        </w:tc>
        <w:tc>
          <w:tcPr>
            <w:tcW w:w="718" w:type="dxa"/>
            <w:vMerge w:val="restart"/>
          </w:tcPr>
          <w:p w14:paraId="1E3B4118">
            <w:pPr>
              <w:pStyle w:val="12"/>
              <w:rPr>
                <w:rFonts w:ascii="Times New Roman"/>
                <w:sz w:val="18"/>
              </w:rPr>
            </w:pPr>
          </w:p>
        </w:tc>
        <w:tc>
          <w:tcPr>
            <w:tcW w:w="825" w:type="dxa"/>
            <w:vMerge w:val="restart"/>
          </w:tcPr>
          <w:p w14:paraId="03A1D5A9">
            <w:pPr>
              <w:pStyle w:val="12"/>
              <w:rPr>
                <w:rFonts w:ascii="Times New Roman"/>
                <w:sz w:val="18"/>
              </w:rPr>
            </w:pPr>
          </w:p>
        </w:tc>
        <w:tc>
          <w:tcPr>
            <w:tcW w:w="3137" w:type="dxa"/>
          </w:tcPr>
          <w:p w14:paraId="631CCCBD">
            <w:pPr>
              <w:pStyle w:val="12"/>
              <w:spacing w:before="41" w:line="324" w:lineRule="auto"/>
              <w:ind w:left="108" w:right="95"/>
              <w:jc w:val="both"/>
              <w:rPr>
                <w:sz w:val="18"/>
              </w:rPr>
            </w:pPr>
            <w:r>
              <w:rPr>
                <w:sz w:val="18"/>
              </w:rPr>
              <w:t>财政拨款收支情况表：①财政拨款收支总体情况表。②一般公共预算支出情况表。③一般公共预算基本支出情况表。④一般公共预算“三公”经费支出情况表。⑤政府性基金预算支出</w:t>
            </w:r>
          </w:p>
          <w:p w14:paraId="3CB51D88">
            <w:pPr>
              <w:pStyle w:val="12"/>
              <w:spacing w:before="4"/>
              <w:ind w:left="108"/>
              <w:rPr>
                <w:sz w:val="18"/>
              </w:rPr>
            </w:pPr>
            <w:r>
              <w:rPr>
                <w:sz w:val="18"/>
              </w:rPr>
              <w:t>情况表。</w:t>
            </w:r>
          </w:p>
        </w:tc>
        <w:tc>
          <w:tcPr>
            <w:tcW w:w="1800" w:type="dxa"/>
            <w:vMerge w:val="restart"/>
          </w:tcPr>
          <w:p w14:paraId="706BBA2D">
            <w:pPr>
              <w:pStyle w:val="12"/>
              <w:spacing w:before="41" w:line="324" w:lineRule="auto"/>
              <w:ind w:left="108" w:right="95"/>
              <w:jc w:val="both"/>
              <w:rPr>
                <w:sz w:val="18"/>
              </w:rPr>
            </w:pPr>
            <w:r>
              <w:rPr>
                <w:sz w:val="18"/>
              </w:rPr>
              <w:t>决算公开操作规程的通知&gt;》等法律法规和文件规定</w:t>
            </w:r>
          </w:p>
        </w:tc>
        <w:tc>
          <w:tcPr>
            <w:tcW w:w="1620" w:type="dxa"/>
            <w:vMerge w:val="restart"/>
          </w:tcPr>
          <w:p w14:paraId="55B0820A">
            <w:pPr>
              <w:pStyle w:val="12"/>
              <w:rPr>
                <w:rFonts w:ascii="Times New Roman"/>
                <w:sz w:val="18"/>
              </w:rPr>
            </w:pPr>
          </w:p>
        </w:tc>
        <w:tc>
          <w:tcPr>
            <w:tcW w:w="1273" w:type="dxa"/>
            <w:vMerge w:val="restart"/>
          </w:tcPr>
          <w:p w14:paraId="396096FB">
            <w:pPr>
              <w:pStyle w:val="12"/>
              <w:rPr>
                <w:rFonts w:ascii="Times New Roman"/>
                <w:sz w:val="18"/>
              </w:rPr>
            </w:pPr>
          </w:p>
        </w:tc>
        <w:tc>
          <w:tcPr>
            <w:tcW w:w="1965" w:type="dxa"/>
            <w:vMerge w:val="restart"/>
          </w:tcPr>
          <w:p w14:paraId="3F40FBD7">
            <w:pPr>
              <w:pStyle w:val="12"/>
              <w:rPr>
                <w:rFonts w:ascii="Times New Roman"/>
                <w:sz w:val="18"/>
              </w:rPr>
            </w:pPr>
          </w:p>
        </w:tc>
        <w:tc>
          <w:tcPr>
            <w:tcW w:w="585" w:type="dxa"/>
            <w:vMerge w:val="restart"/>
          </w:tcPr>
          <w:p w14:paraId="061F003D">
            <w:pPr>
              <w:pStyle w:val="12"/>
              <w:rPr>
                <w:rFonts w:ascii="Times New Roman"/>
                <w:sz w:val="18"/>
              </w:rPr>
            </w:pPr>
          </w:p>
        </w:tc>
        <w:tc>
          <w:tcPr>
            <w:tcW w:w="645" w:type="dxa"/>
            <w:vMerge w:val="restart"/>
          </w:tcPr>
          <w:p w14:paraId="6657871A">
            <w:pPr>
              <w:pStyle w:val="12"/>
              <w:rPr>
                <w:rFonts w:ascii="Times New Roman"/>
                <w:sz w:val="18"/>
              </w:rPr>
            </w:pPr>
          </w:p>
        </w:tc>
        <w:tc>
          <w:tcPr>
            <w:tcW w:w="585" w:type="dxa"/>
            <w:vMerge w:val="restart"/>
          </w:tcPr>
          <w:p w14:paraId="2372AB57">
            <w:pPr>
              <w:pStyle w:val="12"/>
              <w:rPr>
                <w:rFonts w:ascii="Times New Roman"/>
                <w:sz w:val="18"/>
              </w:rPr>
            </w:pPr>
          </w:p>
        </w:tc>
        <w:tc>
          <w:tcPr>
            <w:tcW w:w="585" w:type="dxa"/>
            <w:vMerge w:val="restart"/>
          </w:tcPr>
          <w:p w14:paraId="64B43BDA">
            <w:pPr>
              <w:pStyle w:val="12"/>
              <w:rPr>
                <w:rFonts w:ascii="Times New Roman"/>
                <w:sz w:val="18"/>
              </w:rPr>
            </w:pPr>
          </w:p>
        </w:tc>
        <w:tc>
          <w:tcPr>
            <w:tcW w:w="645" w:type="dxa"/>
            <w:vMerge w:val="restart"/>
          </w:tcPr>
          <w:p w14:paraId="32AE294A">
            <w:pPr>
              <w:pStyle w:val="12"/>
              <w:rPr>
                <w:rFonts w:ascii="Times New Roman"/>
                <w:sz w:val="18"/>
              </w:rPr>
            </w:pPr>
          </w:p>
        </w:tc>
        <w:tc>
          <w:tcPr>
            <w:tcW w:w="557" w:type="dxa"/>
            <w:vMerge w:val="restart"/>
          </w:tcPr>
          <w:p w14:paraId="604EFF8D">
            <w:pPr>
              <w:pStyle w:val="12"/>
              <w:rPr>
                <w:rFonts w:ascii="Times New Roman"/>
                <w:sz w:val="18"/>
              </w:rPr>
            </w:pPr>
          </w:p>
        </w:tc>
      </w:tr>
      <w:tr w14:paraId="5828A8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540" w:type="dxa"/>
            <w:vMerge w:val="continue"/>
            <w:tcBorders>
              <w:top w:val="nil"/>
            </w:tcBorders>
          </w:tcPr>
          <w:p w14:paraId="6A906909">
            <w:pPr>
              <w:rPr>
                <w:sz w:val="2"/>
                <w:szCs w:val="2"/>
              </w:rPr>
            </w:pPr>
          </w:p>
        </w:tc>
        <w:tc>
          <w:tcPr>
            <w:tcW w:w="718" w:type="dxa"/>
            <w:vMerge w:val="continue"/>
            <w:tcBorders>
              <w:top w:val="nil"/>
            </w:tcBorders>
          </w:tcPr>
          <w:p w14:paraId="3024E0A2">
            <w:pPr>
              <w:rPr>
                <w:sz w:val="2"/>
                <w:szCs w:val="2"/>
              </w:rPr>
            </w:pPr>
          </w:p>
        </w:tc>
        <w:tc>
          <w:tcPr>
            <w:tcW w:w="825" w:type="dxa"/>
            <w:vMerge w:val="continue"/>
            <w:tcBorders>
              <w:top w:val="nil"/>
            </w:tcBorders>
          </w:tcPr>
          <w:p w14:paraId="05F25F09">
            <w:pPr>
              <w:rPr>
                <w:sz w:val="2"/>
                <w:szCs w:val="2"/>
              </w:rPr>
            </w:pPr>
          </w:p>
        </w:tc>
        <w:tc>
          <w:tcPr>
            <w:tcW w:w="3137" w:type="dxa"/>
          </w:tcPr>
          <w:p w14:paraId="7A0FD8FE">
            <w:pPr>
              <w:pStyle w:val="12"/>
              <w:spacing w:before="41"/>
              <w:ind w:left="108"/>
              <w:rPr>
                <w:sz w:val="18"/>
              </w:rPr>
            </w:pPr>
            <w:r>
              <w:rPr>
                <w:sz w:val="18"/>
              </w:rPr>
              <w:t>一般公共预算支出情况表公开到功能</w:t>
            </w:r>
          </w:p>
          <w:p w14:paraId="58B0458E">
            <w:pPr>
              <w:pStyle w:val="12"/>
              <w:spacing w:before="2" w:line="310" w:lineRule="atLeast"/>
              <w:ind w:left="108" w:right="95"/>
              <w:rPr>
                <w:sz w:val="18"/>
              </w:rPr>
            </w:pPr>
            <w:r>
              <w:rPr>
                <w:sz w:val="18"/>
              </w:rPr>
              <w:t>分类项级科目。一般公共预算基本支出表公开到经济分类款级科目。</w:t>
            </w:r>
          </w:p>
        </w:tc>
        <w:tc>
          <w:tcPr>
            <w:tcW w:w="1800" w:type="dxa"/>
            <w:vMerge w:val="continue"/>
            <w:tcBorders>
              <w:top w:val="nil"/>
            </w:tcBorders>
          </w:tcPr>
          <w:p w14:paraId="10D1F76F">
            <w:pPr>
              <w:rPr>
                <w:sz w:val="2"/>
                <w:szCs w:val="2"/>
              </w:rPr>
            </w:pPr>
          </w:p>
        </w:tc>
        <w:tc>
          <w:tcPr>
            <w:tcW w:w="1620" w:type="dxa"/>
            <w:vMerge w:val="continue"/>
            <w:tcBorders>
              <w:top w:val="nil"/>
            </w:tcBorders>
          </w:tcPr>
          <w:p w14:paraId="23394F6A">
            <w:pPr>
              <w:rPr>
                <w:sz w:val="2"/>
                <w:szCs w:val="2"/>
              </w:rPr>
            </w:pPr>
          </w:p>
        </w:tc>
        <w:tc>
          <w:tcPr>
            <w:tcW w:w="1273" w:type="dxa"/>
            <w:vMerge w:val="continue"/>
            <w:tcBorders>
              <w:top w:val="nil"/>
            </w:tcBorders>
          </w:tcPr>
          <w:p w14:paraId="4C6329FB">
            <w:pPr>
              <w:rPr>
                <w:sz w:val="2"/>
                <w:szCs w:val="2"/>
              </w:rPr>
            </w:pPr>
          </w:p>
        </w:tc>
        <w:tc>
          <w:tcPr>
            <w:tcW w:w="1965" w:type="dxa"/>
            <w:vMerge w:val="continue"/>
            <w:tcBorders>
              <w:top w:val="nil"/>
            </w:tcBorders>
          </w:tcPr>
          <w:p w14:paraId="231C1E48">
            <w:pPr>
              <w:rPr>
                <w:sz w:val="2"/>
                <w:szCs w:val="2"/>
              </w:rPr>
            </w:pPr>
          </w:p>
        </w:tc>
        <w:tc>
          <w:tcPr>
            <w:tcW w:w="585" w:type="dxa"/>
            <w:vMerge w:val="continue"/>
            <w:tcBorders>
              <w:top w:val="nil"/>
            </w:tcBorders>
          </w:tcPr>
          <w:p w14:paraId="5F4C6287">
            <w:pPr>
              <w:rPr>
                <w:sz w:val="2"/>
                <w:szCs w:val="2"/>
              </w:rPr>
            </w:pPr>
          </w:p>
        </w:tc>
        <w:tc>
          <w:tcPr>
            <w:tcW w:w="645" w:type="dxa"/>
            <w:vMerge w:val="continue"/>
            <w:tcBorders>
              <w:top w:val="nil"/>
            </w:tcBorders>
          </w:tcPr>
          <w:p w14:paraId="4B5AB7A1">
            <w:pPr>
              <w:rPr>
                <w:sz w:val="2"/>
                <w:szCs w:val="2"/>
              </w:rPr>
            </w:pPr>
          </w:p>
        </w:tc>
        <w:tc>
          <w:tcPr>
            <w:tcW w:w="585" w:type="dxa"/>
            <w:vMerge w:val="continue"/>
            <w:tcBorders>
              <w:top w:val="nil"/>
            </w:tcBorders>
          </w:tcPr>
          <w:p w14:paraId="5FC33EF4">
            <w:pPr>
              <w:rPr>
                <w:sz w:val="2"/>
                <w:szCs w:val="2"/>
              </w:rPr>
            </w:pPr>
          </w:p>
        </w:tc>
        <w:tc>
          <w:tcPr>
            <w:tcW w:w="585" w:type="dxa"/>
            <w:vMerge w:val="continue"/>
            <w:tcBorders>
              <w:top w:val="nil"/>
            </w:tcBorders>
          </w:tcPr>
          <w:p w14:paraId="76CD5348">
            <w:pPr>
              <w:rPr>
                <w:sz w:val="2"/>
                <w:szCs w:val="2"/>
              </w:rPr>
            </w:pPr>
          </w:p>
        </w:tc>
        <w:tc>
          <w:tcPr>
            <w:tcW w:w="645" w:type="dxa"/>
            <w:vMerge w:val="continue"/>
            <w:tcBorders>
              <w:top w:val="nil"/>
            </w:tcBorders>
          </w:tcPr>
          <w:p w14:paraId="3303B09A">
            <w:pPr>
              <w:rPr>
                <w:sz w:val="2"/>
                <w:szCs w:val="2"/>
              </w:rPr>
            </w:pPr>
          </w:p>
        </w:tc>
        <w:tc>
          <w:tcPr>
            <w:tcW w:w="557" w:type="dxa"/>
            <w:vMerge w:val="continue"/>
            <w:tcBorders>
              <w:top w:val="nil"/>
            </w:tcBorders>
          </w:tcPr>
          <w:p w14:paraId="76088931">
            <w:pPr>
              <w:rPr>
                <w:sz w:val="2"/>
                <w:szCs w:val="2"/>
              </w:rPr>
            </w:pPr>
          </w:p>
        </w:tc>
      </w:tr>
      <w:tr w14:paraId="54ACE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4" w:hRule="atLeast"/>
        </w:trPr>
        <w:tc>
          <w:tcPr>
            <w:tcW w:w="540" w:type="dxa"/>
            <w:vMerge w:val="continue"/>
            <w:tcBorders>
              <w:top w:val="nil"/>
            </w:tcBorders>
          </w:tcPr>
          <w:p w14:paraId="22A98246">
            <w:pPr>
              <w:rPr>
                <w:sz w:val="2"/>
                <w:szCs w:val="2"/>
              </w:rPr>
            </w:pPr>
          </w:p>
        </w:tc>
        <w:tc>
          <w:tcPr>
            <w:tcW w:w="718" w:type="dxa"/>
            <w:vMerge w:val="continue"/>
            <w:tcBorders>
              <w:top w:val="nil"/>
            </w:tcBorders>
          </w:tcPr>
          <w:p w14:paraId="4C1EB8A4">
            <w:pPr>
              <w:rPr>
                <w:sz w:val="2"/>
                <w:szCs w:val="2"/>
              </w:rPr>
            </w:pPr>
          </w:p>
        </w:tc>
        <w:tc>
          <w:tcPr>
            <w:tcW w:w="825" w:type="dxa"/>
            <w:vMerge w:val="continue"/>
            <w:tcBorders>
              <w:top w:val="nil"/>
            </w:tcBorders>
          </w:tcPr>
          <w:p w14:paraId="24406ACD">
            <w:pPr>
              <w:rPr>
                <w:sz w:val="2"/>
                <w:szCs w:val="2"/>
              </w:rPr>
            </w:pPr>
          </w:p>
        </w:tc>
        <w:tc>
          <w:tcPr>
            <w:tcW w:w="3137" w:type="dxa"/>
          </w:tcPr>
          <w:p w14:paraId="33932B5F">
            <w:pPr>
              <w:pStyle w:val="12"/>
              <w:spacing w:before="43" w:line="324" w:lineRule="auto"/>
              <w:ind w:left="108" w:right="4"/>
              <w:rPr>
                <w:sz w:val="18"/>
              </w:rPr>
            </w:pPr>
            <w:r>
              <w:rPr>
                <w:sz w:val="18"/>
              </w:rPr>
              <w:t>一般公共预算“三公”经费支出表按</w:t>
            </w:r>
            <w:r>
              <w:rPr>
                <w:spacing w:val="-4"/>
                <w:sz w:val="18"/>
              </w:rPr>
              <w:t>“因公出国</w:t>
            </w:r>
            <w:r>
              <w:rPr>
                <w:sz w:val="18"/>
              </w:rPr>
              <w:t>（境</w:t>
            </w:r>
            <w:r>
              <w:rPr>
                <w:spacing w:val="-17"/>
                <w:sz w:val="18"/>
              </w:rPr>
              <w:t>）</w:t>
            </w:r>
            <w:r>
              <w:rPr>
                <w:spacing w:val="-14"/>
                <w:sz w:val="18"/>
              </w:rPr>
              <w:t>费”“公务用车购置及运行费</w:t>
            </w:r>
            <w:r>
              <w:rPr>
                <w:spacing w:val="-21"/>
                <w:sz w:val="18"/>
              </w:rPr>
              <w:t>”“公务接待费”公开，其中，</w:t>
            </w:r>
            <w:r>
              <w:rPr>
                <w:sz w:val="18"/>
              </w:rPr>
              <w:t xml:space="preserve"> “公务用车购置及运行费”应当细化</w:t>
            </w:r>
            <w:r>
              <w:rPr>
                <w:spacing w:val="-6"/>
                <w:sz w:val="18"/>
              </w:rPr>
              <w:t>到“公务用车购置费</w:t>
            </w:r>
            <w:r>
              <w:rPr>
                <w:spacing w:val="-16"/>
                <w:sz w:val="18"/>
              </w:rPr>
              <w:t>”“公务用车运行</w:t>
            </w:r>
            <w:r>
              <w:rPr>
                <w:spacing w:val="-15"/>
                <w:sz w:val="18"/>
              </w:rPr>
              <w:t>费”两个项目，并对增减变化情况</w:t>
            </w:r>
            <w:r>
              <w:rPr>
                <w:sz w:val="18"/>
              </w:rPr>
              <w:t>（与</w:t>
            </w:r>
          </w:p>
          <w:p w14:paraId="6AD72C8E">
            <w:pPr>
              <w:pStyle w:val="12"/>
              <w:spacing w:before="4"/>
              <w:ind w:left="108"/>
              <w:rPr>
                <w:sz w:val="18"/>
              </w:rPr>
            </w:pPr>
            <w:r>
              <w:rPr>
                <w:sz w:val="18"/>
              </w:rPr>
              <w:t>预算对比）进行说明。</w:t>
            </w:r>
          </w:p>
        </w:tc>
        <w:tc>
          <w:tcPr>
            <w:tcW w:w="1800" w:type="dxa"/>
            <w:vMerge w:val="continue"/>
            <w:tcBorders>
              <w:top w:val="nil"/>
            </w:tcBorders>
          </w:tcPr>
          <w:p w14:paraId="6B472CF0">
            <w:pPr>
              <w:rPr>
                <w:sz w:val="2"/>
                <w:szCs w:val="2"/>
              </w:rPr>
            </w:pPr>
          </w:p>
        </w:tc>
        <w:tc>
          <w:tcPr>
            <w:tcW w:w="1620" w:type="dxa"/>
            <w:vMerge w:val="continue"/>
            <w:tcBorders>
              <w:top w:val="nil"/>
            </w:tcBorders>
          </w:tcPr>
          <w:p w14:paraId="734F23A4">
            <w:pPr>
              <w:rPr>
                <w:sz w:val="2"/>
                <w:szCs w:val="2"/>
              </w:rPr>
            </w:pPr>
          </w:p>
        </w:tc>
        <w:tc>
          <w:tcPr>
            <w:tcW w:w="1273" w:type="dxa"/>
            <w:vMerge w:val="continue"/>
            <w:tcBorders>
              <w:top w:val="nil"/>
            </w:tcBorders>
          </w:tcPr>
          <w:p w14:paraId="7E9C4871">
            <w:pPr>
              <w:rPr>
                <w:sz w:val="2"/>
                <w:szCs w:val="2"/>
              </w:rPr>
            </w:pPr>
          </w:p>
        </w:tc>
        <w:tc>
          <w:tcPr>
            <w:tcW w:w="1965" w:type="dxa"/>
            <w:vMerge w:val="continue"/>
            <w:tcBorders>
              <w:top w:val="nil"/>
            </w:tcBorders>
          </w:tcPr>
          <w:p w14:paraId="70175C6A">
            <w:pPr>
              <w:rPr>
                <w:sz w:val="2"/>
                <w:szCs w:val="2"/>
              </w:rPr>
            </w:pPr>
          </w:p>
        </w:tc>
        <w:tc>
          <w:tcPr>
            <w:tcW w:w="585" w:type="dxa"/>
            <w:vMerge w:val="continue"/>
            <w:tcBorders>
              <w:top w:val="nil"/>
            </w:tcBorders>
          </w:tcPr>
          <w:p w14:paraId="2C314F2E">
            <w:pPr>
              <w:rPr>
                <w:sz w:val="2"/>
                <w:szCs w:val="2"/>
              </w:rPr>
            </w:pPr>
          </w:p>
        </w:tc>
        <w:tc>
          <w:tcPr>
            <w:tcW w:w="645" w:type="dxa"/>
            <w:vMerge w:val="continue"/>
            <w:tcBorders>
              <w:top w:val="nil"/>
            </w:tcBorders>
          </w:tcPr>
          <w:p w14:paraId="79CF54E1">
            <w:pPr>
              <w:rPr>
                <w:sz w:val="2"/>
                <w:szCs w:val="2"/>
              </w:rPr>
            </w:pPr>
          </w:p>
        </w:tc>
        <w:tc>
          <w:tcPr>
            <w:tcW w:w="585" w:type="dxa"/>
            <w:vMerge w:val="continue"/>
            <w:tcBorders>
              <w:top w:val="nil"/>
            </w:tcBorders>
          </w:tcPr>
          <w:p w14:paraId="4ABCFFCD">
            <w:pPr>
              <w:rPr>
                <w:sz w:val="2"/>
                <w:szCs w:val="2"/>
              </w:rPr>
            </w:pPr>
          </w:p>
        </w:tc>
        <w:tc>
          <w:tcPr>
            <w:tcW w:w="585" w:type="dxa"/>
            <w:vMerge w:val="continue"/>
            <w:tcBorders>
              <w:top w:val="nil"/>
            </w:tcBorders>
          </w:tcPr>
          <w:p w14:paraId="484D39E4">
            <w:pPr>
              <w:rPr>
                <w:sz w:val="2"/>
                <w:szCs w:val="2"/>
              </w:rPr>
            </w:pPr>
          </w:p>
        </w:tc>
        <w:tc>
          <w:tcPr>
            <w:tcW w:w="645" w:type="dxa"/>
            <w:vMerge w:val="continue"/>
            <w:tcBorders>
              <w:top w:val="nil"/>
            </w:tcBorders>
          </w:tcPr>
          <w:p w14:paraId="3F5074D8">
            <w:pPr>
              <w:rPr>
                <w:sz w:val="2"/>
                <w:szCs w:val="2"/>
              </w:rPr>
            </w:pPr>
          </w:p>
        </w:tc>
        <w:tc>
          <w:tcPr>
            <w:tcW w:w="557" w:type="dxa"/>
            <w:vMerge w:val="continue"/>
            <w:tcBorders>
              <w:top w:val="nil"/>
            </w:tcBorders>
          </w:tcPr>
          <w:p w14:paraId="30A69796">
            <w:pPr>
              <w:rPr>
                <w:sz w:val="2"/>
                <w:szCs w:val="2"/>
              </w:rPr>
            </w:pPr>
          </w:p>
        </w:tc>
      </w:tr>
      <w:tr w14:paraId="6B7FE1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8" w:hRule="atLeast"/>
        </w:trPr>
        <w:tc>
          <w:tcPr>
            <w:tcW w:w="540" w:type="dxa"/>
            <w:vMerge w:val="restart"/>
          </w:tcPr>
          <w:p w14:paraId="22AB02C5">
            <w:pPr>
              <w:pStyle w:val="12"/>
              <w:rPr>
                <w:rFonts w:ascii="Times New Roman"/>
                <w:sz w:val="18"/>
              </w:rPr>
            </w:pPr>
          </w:p>
          <w:p w14:paraId="2B749483">
            <w:pPr>
              <w:pStyle w:val="12"/>
              <w:rPr>
                <w:rFonts w:ascii="Times New Roman"/>
                <w:sz w:val="18"/>
              </w:rPr>
            </w:pPr>
          </w:p>
          <w:p w14:paraId="3D3287DA">
            <w:pPr>
              <w:pStyle w:val="12"/>
              <w:rPr>
                <w:rFonts w:ascii="Times New Roman"/>
                <w:sz w:val="18"/>
              </w:rPr>
            </w:pPr>
          </w:p>
          <w:p w14:paraId="5F65B4A5">
            <w:pPr>
              <w:pStyle w:val="12"/>
              <w:rPr>
                <w:rFonts w:ascii="Times New Roman"/>
                <w:sz w:val="18"/>
              </w:rPr>
            </w:pPr>
          </w:p>
          <w:p w14:paraId="2D6FEBDE">
            <w:pPr>
              <w:pStyle w:val="12"/>
              <w:rPr>
                <w:rFonts w:ascii="Times New Roman"/>
                <w:sz w:val="18"/>
              </w:rPr>
            </w:pPr>
          </w:p>
          <w:p w14:paraId="466D4B41">
            <w:pPr>
              <w:pStyle w:val="12"/>
              <w:rPr>
                <w:rFonts w:ascii="Times New Roman"/>
                <w:sz w:val="18"/>
              </w:rPr>
            </w:pPr>
          </w:p>
          <w:p w14:paraId="66A4A22F">
            <w:pPr>
              <w:pStyle w:val="12"/>
              <w:rPr>
                <w:rFonts w:ascii="Times New Roman"/>
                <w:sz w:val="18"/>
              </w:rPr>
            </w:pPr>
          </w:p>
          <w:p w14:paraId="0BF3DF4A">
            <w:pPr>
              <w:pStyle w:val="12"/>
              <w:spacing w:before="158"/>
              <w:ind w:left="11"/>
              <w:jc w:val="center"/>
              <w:rPr>
                <w:sz w:val="18"/>
              </w:rPr>
            </w:pPr>
            <w:r>
              <w:rPr>
                <w:sz w:val="18"/>
              </w:rPr>
              <w:t>8</w:t>
            </w:r>
          </w:p>
        </w:tc>
        <w:tc>
          <w:tcPr>
            <w:tcW w:w="718" w:type="dxa"/>
            <w:vMerge w:val="restart"/>
          </w:tcPr>
          <w:p w14:paraId="4C387D31">
            <w:pPr>
              <w:pStyle w:val="12"/>
              <w:rPr>
                <w:rFonts w:ascii="Times New Roman"/>
                <w:sz w:val="18"/>
              </w:rPr>
            </w:pPr>
          </w:p>
          <w:p w14:paraId="42784415">
            <w:pPr>
              <w:pStyle w:val="12"/>
              <w:rPr>
                <w:rFonts w:ascii="Times New Roman"/>
                <w:sz w:val="18"/>
              </w:rPr>
            </w:pPr>
          </w:p>
          <w:p w14:paraId="3AFC66AD">
            <w:pPr>
              <w:pStyle w:val="12"/>
              <w:rPr>
                <w:rFonts w:ascii="Times New Roman"/>
                <w:sz w:val="18"/>
              </w:rPr>
            </w:pPr>
          </w:p>
          <w:p w14:paraId="77F3FA91">
            <w:pPr>
              <w:pStyle w:val="12"/>
              <w:rPr>
                <w:rFonts w:ascii="Times New Roman"/>
                <w:sz w:val="18"/>
              </w:rPr>
            </w:pPr>
          </w:p>
          <w:p w14:paraId="4C49549A">
            <w:pPr>
              <w:pStyle w:val="12"/>
              <w:rPr>
                <w:rFonts w:ascii="Times New Roman"/>
                <w:sz w:val="18"/>
              </w:rPr>
            </w:pPr>
          </w:p>
          <w:p w14:paraId="1660A28A">
            <w:pPr>
              <w:pStyle w:val="12"/>
              <w:spacing w:before="7"/>
              <w:rPr>
                <w:rFonts w:ascii="Times New Roman"/>
                <w:sz w:val="22"/>
              </w:rPr>
            </w:pPr>
          </w:p>
          <w:p w14:paraId="32A00E46">
            <w:pPr>
              <w:pStyle w:val="12"/>
              <w:spacing w:line="324" w:lineRule="auto"/>
              <w:ind w:left="177" w:right="168"/>
              <w:jc w:val="both"/>
              <w:rPr>
                <w:sz w:val="18"/>
              </w:rPr>
            </w:pPr>
            <w:r>
              <w:rPr>
                <w:sz w:val="18"/>
              </w:rPr>
              <w:t>财政预决算</w:t>
            </w:r>
          </w:p>
        </w:tc>
        <w:tc>
          <w:tcPr>
            <w:tcW w:w="825" w:type="dxa"/>
            <w:vMerge w:val="restart"/>
          </w:tcPr>
          <w:p w14:paraId="6AF98CDC">
            <w:pPr>
              <w:pStyle w:val="12"/>
              <w:rPr>
                <w:rFonts w:ascii="Times New Roman"/>
                <w:sz w:val="18"/>
              </w:rPr>
            </w:pPr>
          </w:p>
          <w:p w14:paraId="17E1C590">
            <w:pPr>
              <w:pStyle w:val="12"/>
              <w:rPr>
                <w:rFonts w:ascii="Times New Roman"/>
                <w:sz w:val="18"/>
              </w:rPr>
            </w:pPr>
          </w:p>
          <w:p w14:paraId="5CC6042A">
            <w:pPr>
              <w:pStyle w:val="12"/>
              <w:rPr>
                <w:rFonts w:ascii="Times New Roman"/>
                <w:sz w:val="18"/>
              </w:rPr>
            </w:pPr>
          </w:p>
          <w:p w14:paraId="0367CE31">
            <w:pPr>
              <w:pStyle w:val="12"/>
              <w:rPr>
                <w:rFonts w:ascii="Times New Roman"/>
                <w:sz w:val="18"/>
              </w:rPr>
            </w:pPr>
          </w:p>
          <w:p w14:paraId="1D167EB0">
            <w:pPr>
              <w:pStyle w:val="12"/>
              <w:rPr>
                <w:rFonts w:ascii="Times New Roman"/>
                <w:sz w:val="18"/>
              </w:rPr>
            </w:pPr>
          </w:p>
          <w:p w14:paraId="6FE8DF4D">
            <w:pPr>
              <w:pStyle w:val="12"/>
              <w:rPr>
                <w:rFonts w:ascii="Times New Roman"/>
                <w:sz w:val="18"/>
              </w:rPr>
            </w:pPr>
          </w:p>
          <w:p w14:paraId="745958B9">
            <w:pPr>
              <w:pStyle w:val="12"/>
              <w:spacing w:before="2"/>
              <w:rPr>
                <w:rFonts w:ascii="Times New Roman"/>
                <w:sz w:val="18"/>
              </w:rPr>
            </w:pPr>
          </w:p>
          <w:p w14:paraId="404A3125">
            <w:pPr>
              <w:pStyle w:val="12"/>
              <w:spacing w:line="324" w:lineRule="auto"/>
              <w:ind w:left="232" w:right="220"/>
              <w:rPr>
                <w:sz w:val="18"/>
              </w:rPr>
            </w:pPr>
            <w:r>
              <w:rPr>
                <w:sz w:val="18"/>
              </w:rPr>
              <w:t>部门决算</w:t>
            </w:r>
          </w:p>
        </w:tc>
        <w:tc>
          <w:tcPr>
            <w:tcW w:w="3137" w:type="dxa"/>
          </w:tcPr>
          <w:p w14:paraId="25D04D4B">
            <w:pPr>
              <w:pStyle w:val="12"/>
              <w:spacing w:before="42" w:line="324" w:lineRule="auto"/>
              <w:ind w:left="108" w:right="95"/>
              <w:jc w:val="both"/>
              <w:rPr>
                <w:sz w:val="18"/>
              </w:rPr>
            </w:pPr>
            <w:r>
              <w:rPr>
                <w:sz w:val="18"/>
              </w:rPr>
              <w:t>本部门职责、机构设置情况、决算收支增减变化、机关运行经费安排以及政府采购（主要包括部门政府采购支出总金额，货物、工程、服务的采购金额，授予中小企业的合同金额及占政府采购支出总金额的比重）等情况的说明，并对专业性较强的名词进行解释。结合工作进展情况，逐步公开</w:t>
            </w:r>
          </w:p>
          <w:p w14:paraId="75AA8617">
            <w:pPr>
              <w:pStyle w:val="12"/>
              <w:spacing w:before="6"/>
              <w:ind w:left="108"/>
              <w:rPr>
                <w:sz w:val="18"/>
              </w:rPr>
            </w:pPr>
            <w:r>
              <w:rPr>
                <w:spacing w:val="-8"/>
                <w:sz w:val="18"/>
              </w:rPr>
              <w:t>国有资产占用、绩效评价结果等情况。</w:t>
            </w:r>
          </w:p>
        </w:tc>
        <w:tc>
          <w:tcPr>
            <w:tcW w:w="1800" w:type="dxa"/>
            <w:vMerge w:val="restart"/>
          </w:tcPr>
          <w:p w14:paraId="621F6AE8">
            <w:pPr>
              <w:pStyle w:val="12"/>
              <w:rPr>
                <w:rFonts w:ascii="Times New Roman"/>
                <w:sz w:val="18"/>
              </w:rPr>
            </w:pPr>
          </w:p>
          <w:p w14:paraId="1630FD63">
            <w:pPr>
              <w:pStyle w:val="12"/>
              <w:rPr>
                <w:rFonts w:ascii="Times New Roman"/>
                <w:sz w:val="18"/>
              </w:rPr>
            </w:pPr>
          </w:p>
          <w:p w14:paraId="669AF28B">
            <w:pPr>
              <w:pStyle w:val="12"/>
              <w:rPr>
                <w:rFonts w:ascii="Times New Roman"/>
                <w:sz w:val="18"/>
              </w:rPr>
            </w:pPr>
          </w:p>
          <w:p w14:paraId="317B276A">
            <w:pPr>
              <w:pStyle w:val="12"/>
              <w:spacing w:before="11"/>
              <w:rPr>
                <w:rFonts w:ascii="Times New Roman"/>
                <w:sz w:val="17"/>
              </w:rPr>
            </w:pPr>
          </w:p>
          <w:p w14:paraId="4B3FB60A">
            <w:pPr>
              <w:pStyle w:val="12"/>
              <w:spacing w:line="324" w:lineRule="auto"/>
              <w:ind w:left="108" w:right="95"/>
              <w:jc w:val="both"/>
              <w:rPr>
                <w:sz w:val="18"/>
              </w:rPr>
            </w:pPr>
            <w:r>
              <w:rPr>
                <w:spacing w:val="-25"/>
                <w:sz w:val="18"/>
              </w:rPr>
              <w:t>《预算法》、《政府信</w:t>
            </w:r>
            <w:r>
              <w:rPr>
                <w:spacing w:val="-16"/>
                <w:sz w:val="18"/>
              </w:rPr>
              <w:t>息公开条例》</w:t>
            </w:r>
            <w:r>
              <w:rPr>
                <w:spacing w:val="-36"/>
                <w:sz w:val="18"/>
              </w:rPr>
              <w:t>、</w:t>
            </w:r>
            <w:r>
              <w:rPr>
                <w:rFonts w:hint="eastAsia"/>
                <w:spacing w:val="-36"/>
                <w:sz w:val="18"/>
                <w:lang w:eastAsia="zh-CN"/>
              </w:rPr>
              <w:t>《财政部关于印发〈地方预决算公开操作规程〉的通知》</w:t>
            </w:r>
            <w:r>
              <w:rPr>
                <w:spacing w:val="2"/>
                <w:sz w:val="18"/>
              </w:rPr>
              <w:t>等法律法</w:t>
            </w:r>
            <w:r>
              <w:rPr>
                <w:sz w:val="18"/>
              </w:rPr>
              <w:t>规和文件规定</w:t>
            </w:r>
          </w:p>
        </w:tc>
        <w:tc>
          <w:tcPr>
            <w:tcW w:w="1620" w:type="dxa"/>
            <w:vMerge w:val="restart"/>
          </w:tcPr>
          <w:p w14:paraId="03438543">
            <w:pPr>
              <w:pStyle w:val="12"/>
              <w:rPr>
                <w:rFonts w:ascii="Times New Roman"/>
                <w:sz w:val="18"/>
              </w:rPr>
            </w:pPr>
          </w:p>
          <w:p w14:paraId="18D9FB21">
            <w:pPr>
              <w:pStyle w:val="12"/>
              <w:rPr>
                <w:rFonts w:ascii="Times New Roman"/>
                <w:sz w:val="18"/>
              </w:rPr>
            </w:pPr>
          </w:p>
          <w:p w14:paraId="188ECCC5">
            <w:pPr>
              <w:pStyle w:val="12"/>
              <w:rPr>
                <w:rFonts w:ascii="Times New Roman"/>
                <w:sz w:val="18"/>
              </w:rPr>
            </w:pPr>
          </w:p>
          <w:p w14:paraId="72EA4D75">
            <w:pPr>
              <w:pStyle w:val="12"/>
              <w:rPr>
                <w:rFonts w:ascii="Times New Roman"/>
                <w:sz w:val="18"/>
              </w:rPr>
            </w:pPr>
          </w:p>
          <w:p w14:paraId="1FA7EAD6">
            <w:pPr>
              <w:pStyle w:val="12"/>
              <w:rPr>
                <w:rFonts w:ascii="Times New Roman"/>
                <w:sz w:val="18"/>
              </w:rPr>
            </w:pPr>
          </w:p>
          <w:p w14:paraId="52AA1C04">
            <w:pPr>
              <w:pStyle w:val="12"/>
              <w:rPr>
                <w:rFonts w:ascii="Times New Roman"/>
                <w:sz w:val="18"/>
              </w:rPr>
            </w:pPr>
          </w:p>
          <w:p w14:paraId="669937AB">
            <w:pPr>
              <w:pStyle w:val="12"/>
              <w:spacing w:before="2"/>
              <w:rPr>
                <w:rFonts w:ascii="Times New Roman"/>
                <w:sz w:val="18"/>
              </w:rPr>
            </w:pPr>
          </w:p>
          <w:p w14:paraId="6830B758">
            <w:pPr>
              <w:pStyle w:val="12"/>
              <w:spacing w:line="324" w:lineRule="auto"/>
              <w:ind w:left="108" w:right="38"/>
              <w:rPr>
                <w:sz w:val="18"/>
              </w:rPr>
            </w:pPr>
            <w:r>
              <w:rPr>
                <w:sz w:val="18"/>
              </w:rPr>
              <w:t>本级政府财政部门批复后 20 日内</w:t>
            </w:r>
          </w:p>
        </w:tc>
        <w:tc>
          <w:tcPr>
            <w:tcW w:w="1273" w:type="dxa"/>
            <w:vMerge w:val="restart"/>
          </w:tcPr>
          <w:p w14:paraId="5A20700A">
            <w:pPr>
              <w:pStyle w:val="12"/>
              <w:rPr>
                <w:rFonts w:ascii="Times New Roman"/>
                <w:sz w:val="18"/>
              </w:rPr>
            </w:pPr>
          </w:p>
          <w:p w14:paraId="61F1ED51">
            <w:pPr>
              <w:pStyle w:val="12"/>
              <w:rPr>
                <w:rFonts w:ascii="Times New Roman"/>
                <w:sz w:val="18"/>
              </w:rPr>
            </w:pPr>
          </w:p>
          <w:p w14:paraId="527E0AD4">
            <w:pPr>
              <w:pStyle w:val="12"/>
              <w:rPr>
                <w:rFonts w:ascii="Times New Roman"/>
                <w:sz w:val="18"/>
              </w:rPr>
            </w:pPr>
          </w:p>
          <w:p w14:paraId="0C80129B">
            <w:pPr>
              <w:pStyle w:val="12"/>
              <w:rPr>
                <w:rFonts w:ascii="Times New Roman"/>
                <w:sz w:val="18"/>
              </w:rPr>
            </w:pPr>
          </w:p>
          <w:p w14:paraId="04723A4B">
            <w:pPr>
              <w:pStyle w:val="12"/>
              <w:rPr>
                <w:rFonts w:ascii="Times New Roman"/>
                <w:sz w:val="18"/>
              </w:rPr>
            </w:pPr>
          </w:p>
          <w:p w14:paraId="0A6649A1">
            <w:pPr>
              <w:pStyle w:val="12"/>
              <w:rPr>
                <w:rFonts w:ascii="Times New Roman"/>
                <w:sz w:val="18"/>
              </w:rPr>
            </w:pPr>
          </w:p>
          <w:p w14:paraId="0F1E7440">
            <w:pPr>
              <w:pStyle w:val="12"/>
              <w:rPr>
                <w:rFonts w:ascii="Times New Roman"/>
                <w:sz w:val="18"/>
              </w:rPr>
            </w:pPr>
          </w:p>
          <w:p w14:paraId="2F24931E">
            <w:pPr>
              <w:pStyle w:val="12"/>
              <w:spacing w:before="158"/>
              <w:ind w:left="276"/>
              <w:rPr>
                <w:sz w:val="18"/>
              </w:rPr>
            </w:pPr>
            <w:r>
              <w:rPr>
                <w:sz w:val="18"/>
              </w:rPr>
              <w:t>主管部门</w:t>
            </w:r>
          </w:p>
        </w:tc>
        <w:tc>
          <w:tcPr>
            <w:tcW w:w="1965" w:type="dxa"/>
            <w:vMerge w:val="restart"/>
          </w:tcPr>
          <w:p w14:paraId="4F107C57">
            <w:pPr>
              <w:pStyle w:val="12"/>
              <w:rPr>
                <w:rFonts w:ascii="Times New Roman"/>
                <w:sz w:val="18"/>
              </w:rPr>
            </w:pPr>
          </w:p>
          <w:p w14:paraId="23FB2015">
            <w:pPr>
              <w:pStyle w:val="12"/>
              <w:rPr>
                <w:rFonts w:ascii="Times New Roman"/>
                <w:sz w:val="18"/>
              </w:rPr>
            </w:pPr>
          </w:p>
          <w:p w14:paraId="232B797A">
            <w:pPr>
              <w:pStyle w:val="12"/>
              <w:rPr>
                <w:rFonts w:ascii="Times New Roman"/>
                <w:sz w:val="18"/>
              </w:rPr>
            </w:pPr>
          </w:p>
          <w:p w14:paraId="27E289D2">
            <w:pPr>
              <w:pStyle w:val="12"/>
              <w:rPr>
                <w:rFonts w:ascii="Times New Roman"/>
                <w:sz w:val="18"/>
              </w:rPr>
            </w:pPr>
          </w:p>
          <w:p w14:paraId="16E840D2">
            <w:pPr>
              <w:pStyle w:val="12"/>
              <w:rPr>
                <w:rFonts w:ascii="Times New Roman"/>
                <w:sz w:val="18"/>
              </w:rPr>
            </w:pPr>
          </w:p>
          <w:p w14:paraId="0DD96F89">
            <w:pPr>
              <w:pStyle w:val="12"/>
              <w:rPr>
                <w:rFonts w:ascii="Times New Roman"/>
                <w:sz w:val="18"/>
              </w:rPr>
            </w:pPr>
          </w:p>
          <w:p w14:paraId="3DB2633F">
            <w:pPr>
              <w:pStyle w:val="12"/>
              <w:spacing w:before="2"/>
              <w:rPr>
                <w:rFonts w:ascii="Times New Roman"/>
                <w:sz w:val="18"/>
              </w:rPr>
            </w:pPr>
          </w:p>
          <w:p w14:paraId="35FE2CF0">
            <w:pPr>
              <w:pStyle w:val="12"/>
              <w:numPr>
                <w:ilvl w:val="0"/>
                <w:numId w:val="275"/>
              </w:numPr>
              <w:tabs>
                <w:tab w:val="left" w:pos="289"/>
              </w:tabs>
              <w:spacing w:before="0" w:after="0" w:line="240" w:lineRule="auto"/>
              <w:ind w:left="288" w:right="0" w:hanging="182"/>
              <w:jc w:val="left"/>
              <w:rPr>
                <w:sz w:val="18"/>
              </w:rPr>
            </w:pPr>
            <w:r>
              <w:rPr>
                <w:sz w:val="18"/>
              </w:rPr>
              <w:t>部门网站</w:t>
            </w:r>
          </w:p>
          <w:p w14:paraId="5FFA0697">
            <w:pPr>
              <w:pStyle w:val="12"/>
              <w:numPr>
                <w:ilvl w:val="0"/>
                <w:numId w:val="275"/>
              </w:numPr>
              <w:tabs>
                <w:tab w:val="left" w:pos="289"/>
              </w:tabs>
              <w:spacing w:before="82" w:after="0" w:line="240" w:lineRule="auto"/>
              <w:ind w:left="288" w:right="0" w:hanging="182"/>
              <w:jc w:val="left"/>
              <w:rPr>
                <w:sz w:val="18"/>
              </w:rPr>
            </w:pPr>
            <w:r>
              <w:rPr>
                <w:sz w:val="18"/>
              </w:rPr>
              <w:t>政府网站</w:t>
            </w:r>
          </w:p>
        </w:tc>
        <w:tc>
          <w:tcPr>
            <w:tcW w:w="585" w:type="dxa"/>
            <w:vMerge w:val="restart"/>
          </w:tcPr>
          <w:p w14:paraId="5CA15BF9">
            <w:pPr>
              <w:pStyle w:val="12"/>
              <w:rPr>
                <w:rFonts w:ascii="Times New Roman"/>
                <w:sz w:val="18"/>
              </w:rPr>
            </w:pPr>
          </w:p>
          <w:p w14:paraId="4D0FCBF4">
            <w:pPr>
              <w:pStyle w:val="12"/>
              <w:rPr>
                <w:rFonts w:ascii="Times New Roman"/>
                <w:sz w:val="18"/>
              </w:rPr>
            </w:pPr>
          </w:p>
          <w:p w14:paraId="479983C4">
            <w:pPr>
              <w:pStyle w:val="12"/>
              <w:rPr>
                <w:rFonts w:ascii="Times New Roman"/>
                <w:sz w:val="18"/>
              </w:rPr>
            </w:pPr>
          </w:p>
          <w:p w14:paraId="2A60FDA3">
            <w:pPr>
              <w:pStyle w:val="12"/>
              <w:rPr>
                <w:rFonts w:ascii="Times New Roman"/>
                <w:sz w:val="18"/>
              </w:rPr>
            </w:pPr>
          </w:p>
          <w:p w14:paraId="23E00A96">
            <w:pPr>
              <w:pStyle w:val="12"/>
              <w:rPr>
                <w:rFonts w:ascii="Times New Roman"/>
                <w:sz w:val="18"/>
              </w:rPr>
            </w:pPr>
          </w:p>
          <w:p w14:paraId="19F28AC7">
            <w:pPr>
              <w:pStyle w:val="12"/>
              <w:rPr>
                <w:rFonts w:ascii="Times New Roman"/>
                <w:sz w:val="18"/>
              </w:rPr>
            </w:pPr>
          </w:p>
          <w:p w14:paraId="3DE61D15">
            <w:pPr>
              <w:pStyle w:val="12"/>
              <w:rPr>
                <w:rFonts w:ascii="Times New Roman"/>
                <w:sz w:val="18"/>
              </w:rPr>
            </w:pPr>
          </w:p>
          <w:p w14:paraId="46F3A75D">
            <w:pPr>
              <w:pStyle w:val="12"/>
              <w:spacing w:before="158"/>
              <w:ind w:left="7"/>
              <w:jc w:val="center"/>
              <w:rPr>
                <w:sz w:val="18"/>
              </w:rPr>
            </w:pPr>
            <w:r>
              <w:rPr>
                <w:sz w:val="18"/>
              </w:rPr>
              <w:t>√</w:t>
            </w:r>
          </w:p>
        </w:tc>
        <w:tc>
          <w:tcPr>
            <w:tcW w:w="645" w:type="dxa"/>
            <w:vMerge w:val="restart"/>
          </w:tcPr>
          <w:p w14:paraId="60C5D38C">
            <w:pPr>
              <w:pStyle w:val="12"/>
              <w:rPr>
                <w:rFonts w:ascii="Times New Roman"/>
                <w:sz w:val="18"/>
              </w:rPr>
            </w:pPr>
          </w:p>
        </w:tc>
        <w:tc>
          <w:tcPr>
            <w:tcW w:w="585" w:type="dxa"/>
            <w:vMerge w:val="restart"/>
          </w:tcPr>
          <w:p w14:paraId="45245272">
            <w:pPr>
              <w:pStyle w:val="12"/>
              <w:rPr>
                <w:rFonts w:ascii="Times New Roman"/>
                <w:sz w:val="18"/>
              </w:rPr>
            </w:pPr>
          </w:p>
          <w:p w14:paraId="2587A7F5">
            <w:pPr>
              <w:pStyle w:val="12"/>
              <w:rPr>
                <w:rFonts w:ascii="Times New Roman"/>
                <w:sz w:val="18"/>
              </w:rPr>
            </w:pPr>
          </w:p>
          <w:p w14:paraId="07578188">
            <w:pPr>
              <w:pStyle w:val="12"/>
              <w:rPr>
                <w:rFonts w:ascii="Times New Roman"/>
                <w:sz w:val="18"/>
              </w:rPr>
            </w:pPr>
          </w:p>
          <w:p w14:paraId="5F59021D">
            <w:pPr>
              <w:pStyle w:val="12"/>
              <w:rPr>
                <w:rFonts w:ascii="Times New Roman"/>
                <w:sz w:val="18"/>
              </w:rPr>
            </w:pPr>
          </w:p>
          <w:p w14:paraId="0D1BCE50">
            <w:pPr>
              <w:pStyle w:val="12"/>
              <w:rPr>
                <w:rFonts w:ascii="Times New Roman"/>
                <w:sz w:val="18"/>
              </w:rPr>
            </w:pPr>
          </w:p>
          <w:p w14:paraId="766ACE9E">
            <w:pPr>
              <w:pStyle w:val="12"/>
              <w:rPr>
                <w:rFonts w:ascii="Times New Roman"/>
                <w:sz w:val="18"/>
              </w:rPr>
            </w:pPr>
          </w:p>
          <w:p w14:paraId="26717911">
            <w:pPr>
              <w:pStyle w:val="12"/>
              <w:rPr>
                <w:rFonts w:ascii="Times New Roman"/>
                <w:sz w:val="18"/>
              </w:rPr>
            </w:pPr>
          </w:p>
          <w:p w14:paraId="78A11978">
            <w:pPr>
              <w:pStyle w:val="12"/>
              <w:spacing w:before="158"/>
              <w:ind w:left="10"/>
              <w:jc w:val="center"/>
              <w:rPr>
                <w:sz w:val="18"/>
              </w:rPr>
            </w:pPr>
            <w:r>
              <w:rPr>
                <w:sz w:val="18"/>
              </w:rPr>
              <w:t>√</w:t>
            </w:r>
          </w:p>
        </w:tc>
        <w:tc>
          <w:tcPr>
            <w:tcW w:w="585" w:type="dxa"/>
            <w:vMerge w:val="restart"/>
          </w:tcPr>
          <w:p w14:paraId="457261F9">
            <w:pPr>
              <w:pStyle w:val="12"/>
              <w:rPr>
                <w:rFonts w:ascii="Times New Roman"/>
                <w:sz w:val="18"/>
              </w:rPr>
            </w:pPr>
          </w:p>
        </w:tc>
        <w:tc>
          <w:tcPr>
            <w:tcW w:w="645" w:type="dxa"/>
            <w:vMerge w:val="restart"/>
          </w:tcPr>
          <w:p w14:paraId="1DC7FC92">
            <w:pPr>
              <w:pStyle w:val="12"/>
              <w:rPr>
                <w:rFonts w:ascii="Times New Roman"/>
                <w:sz w:val="18"/>
              </w:rPr>
            </w:pPr>
          </w:p>
          <w:p w14:paraId="38932968">
            <w:pPr>
              <w:pStyle w:val="12"/>
              <w:rPr>
                <w:rFonts w:ascii="Times New Roman"/>
                <w:sz w:val="18"/>
              </w:rPr>
            </w:pPr>
          </w:p>
          <w:p w14:paraId="644797DD">
            <w:pPr>
              <w:pStyle w:val="12"/>
              <w:rPr>
                <w:rFonts w:ascii="Times New Roman"/>
                <w:sz w:val="18"/>
              </w:rPr>
            </w:pPr>
          </w:p>
          <w:p w14:paraId="742C6201">
            <w:pPr>
              <w:pStyle w:val="12"/>
              <w:rPr>
                <w:rFonts w:ascii="Times New Roman"/>
                <w:sz w:val="18"/>
              </w:rPr>
            </w:pPr>
          </w:p>
          <w:p w14:paraId="71FD0876">
            <w:pPr>
              <w:pStyle w:val="12"/>
              <w:rPr>
                <w:rFonts w:ascii="Times New Roman"/>
                <w:sz w:val="18"/>
              </w:rPr>
            </w:pPr>
          </w:p>
          <w:p w14:paraId="3F8C723D">
            <w:pPr>
              <w:pStyle w:val="12"/>
              <w:rPr>
                <w:rFonts w:ascii="Times New Roman"/>
                <w:sz w:val="18"/>
              </w:rPr>
            </w:pPr>
          </w:p>
          <w:p w14:paraId="2310CD1F">
            <w:pPr>
              <w:pStyle w:val="12"/>
              <w:rPr>
                <w:rFonts w:ascii="Times New Roman"/>
                <w:sz w:val="18"/>
              </w:rPr>
            </w:pPr>
          </w:p>
          <w:p w14:paraId="4A608AF0">
            <w:pPr>
              <w:pStyle w:val="12"/>
              <w:spacing w:before="158"/>
              <w:ind w:left="10"/>
              <w:jc w:val="center"/>
              <w:rPr>
                <w:sz w:val="18"/>
              </w:rPr>
            </w:pPr>
            <w:r>
              <w:rPr>
                <w:sz w:val="18"/>
              </w:rPr>
              <w:t>√</w:t>
            </w:r>
          </w:p>
        </w:tc>
        <w:tc>
          <w:tcPr>
            <w:tcW w:w="557" w:type="dxa"/>
            <w:vMerge w:val="restart"/>
          </w:tcPr>
          <w:p w14:paraId="4D73793F">
            <w:pPr>
              <w:pStyle w:val="12"/>
              <w:rPr>
                <w:rFonts w:ascii="Times New Roman"/>
                <w:sz w:val="18"/>
              </w:rPr>
            </w:pPr>
          </w:p>
        </w:tc>
      </w:tr>
      <w:tr w14:paraId="3A4114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vMerge w:val="continue"/>
            <w:tcBorders>
              <w:top w:val="nil"/>
            </w:tcBorders>
          </w:tcPr>
          <w:p w14:paraId="158E1A7F">
            <w:pPr>
              <w:rPr>
                <w:sz w:val="2"/>
                <w:szCs w:val="2"/>
              </w:rPr>
            </w:pPr>
          </w:p>
        </w:tc>
        <w:tc>
          <w:tcPr>
            <w:tcW w:w="718" w:type="dxa"/>
            <w:vMerge w:val="continue"/>
            <w:tcBorders>
              <w:top w:val="nil"/>
            </w:tcBorders>
          </w:tcPr>
          <w:p w14:paraId="58BBFBAD">
            <w:pPr>
              <w:rPr>
                <w:sz w:val="2"/>
                <w:szCs w:val="2"/>
              </w:rPr>
            </w:pPr>
          </w:p>
        </w:tc>
        <w:tc>
          <w:tcPr>
            <w:tcW w:w="825" w:type="dxa"/>
            <w:vMerge w:val="continue"/>
            <w:tcBorders>
              <w:top w:val="nil"/>
            </w:tcBorders>
          </w:tcPr>
          <w:p w14:paraId="3D799A20">
            <w:pPr>
              <w:rPr>
                <w:sz w:val="2"/>
                <w:szCs w:val="2"/>
              </w:rPr>
            </w:pPr>
          </w:p>
        </w:tc>
        <w:tc>
          <w:tcPr>
            <w:tcW w:w="3137" w:type="dxa"/>
          </w:tcPr>
          <w:p w14:paraId="66EA6558">
            <w:pPr>
              <w:pStyle w:val="12"/>
              <w:spacing w:before="42"/>
              <w:ind w:left="108"/>
              <w:rPr>
                <w:sz w:val="18"/>
              </w:rPr>
            </w:pPr>
            <w:r>
              <w:rPr>
                <w:sz w:val="18"/>
              </w:rPr>
              <w:t>没有数据的表格应当列出空表并说</w:t>
            </w:r>
          </w:p>
          <w:p w14:paraId="66F5E0FF">
            <w:pPr>
              <w:pStyle w:val="12"/>
              <w:spacing w:before="81"/>
              <w:ind w:left="108"/>
              <w:rPr>
                <w:sz w:val="18"/>
              </w:rPr>
            </w:pPr>
            <w:r>
              <w:rPr>
                <w:sz w:val="18"/>
              </w:rPr>
              <w:t>明。</w:t>
            </w:r>
          </w:p>
        </w:tc>
        <w:tc>
          <w:tcPr>
            <w:tcW w:w="1800" w:type="dxa"/>
            <w:vMerge w:val="continue"/>
            <w:tcBorders>
              <w:top w:val="nil"/>
            </w:tcBorders>
          </w:tcPr>
          <w:p w14:paraId="4909084C">
            <w:pPr>
              <w:rPr>
                <w:sz w:val="2"/>
                <w:szCs w:val="2"/>
              </w:rPr>
            </w:pPr>
          </w:p>
        </w:tc>
        <w:tc>
          <w:tcPr>
            <w:tcW w:w="1620" w:type="dxa"/>
            <w:vMerge w:val="continue"/>
            <w:tcBorders>
              <w:top w:val="nil"/>
            </w:tcBorders>
          </w:tcPr>
          <w:p w14:paraId="5017459B">
            <w:pPr>
              <w:rPr>
                <w:sz w:val="2"/>
                <w:szCs w:val="2"/>
              </w:rPr>
            </w:pPr>
          </w:p>
        </w:tc>
        <w:tc>
          <w:tcPr>
            <w:tcW w:w="1273" w:type="dxa"/>
            <w:vMerge w:val="continue"/>
            <w:tcBorders>
              <w:top w:val="nil"/>
            </w:tcBorders>
          </w:tcPr>
          <w:p w14:paraId="17B2C16E">
            <w:pPr>
              <w:rPr>
                <w:sz w:val="2"/>
                <w:szCs w:val="2"/>
              </w:rPr>
            </w:pPr>
          </w:p>
        </w:tc>
        <w:tc>
          <w:tcPr>
            <w:tcW w:w="1965" w:type="dxa"/>
            <w:vMerge w:val="continue"/>
            <w:tcBorders>
              <w:top w:val="nil"/>
            </w:tcBorders>
          </w:tcPr>
          <w:p w14:paraId="6E040394">
            <w:pPr>
              <w:rPr>
                <w:sz w:val="2"/>
                <w:szCs w:val="2"/>
              </w:rPr>
            </w:pPr>
          </w:p>
        </w:tc>
        <w:tc>
          <w:tcPr>
            <w:tcW w:w="585" w:type="dxa"/>
            <w:vMerge w:val="continue"/>
            <w:tcBorders>
              <w:top w:val="nil"/>
            </w:tcBorders>
          </w:tcPr>
          <w:p w14:paraId="28EE5BA5">
            <w:pPr>
              <w:rPr>
                <w:sz w:val="2"/>
                <w:szCs w:val="2"/>
              </w:rPr>
            </w:pPr>
          </w:p>
        </w:tc>
        <w:tc>
          <w:tcPr>
            <w:tcW w:w="645" w:type="dxa"/>
            <w:vMerge w:val="continue"/>
            <w:tcBorders>
              <w:top w:val="nil"/>
            </w:tcBorders>
          </w:tcPr>
          <w:p w14:paraId="62DF78D7">
            <w:pPr>
              <w:rPr>
                <w:sz w:val="2"/>
                <w:szCs w:val="2"/>
              </w:rPr>
            </w:pPr>
          </w:p>
        </w:tc>
        <w:tc>
          <w:tcPr>
            <w:tcW w:w="585" w:type="dxa"/>
            <w:vMerge w:val="continue"/>
            <w:tcBorders>
              <w:top w:val="nil"/>
            </w:tcBorders>
          </w:tcPr>
          <w:p w14:paraId="4FAA1164">
            <w:pPr>
              <w:rPr>
                <w:sz w:val="2"/>
                <w:szCs w:val="2"/>
              </w:rPr>
            </w:pPr>
          </w:p>
        </w:tc>
        <w:tc>
          <w:tcPr>
            <w:tcW w:w="585" w:type="dxa"/>
            <w:vMerge w:val="continue"/>
            <w:tcBorders>
              <w:top w:val="nil"/>
            </w:tcBorders>
          </w:tcPr>
          <w:p w14:paraId="6990D094">
            <w:pPr>
              <w:rPr>
                <w:sz w:val="2"/>
                <w:szCs w:val="2"/>
              </w:rPr>
            </w:pPr>
          </w:p>
        </w:tc>
        <w:tc>
          <w:tcPr>
            <w:tcW w:w="645" w:type="dxa"/>
            <w:vMerge w:val="continue"/>
            <w:tcBorders>
              <w:top w:val="nil"/>
            </w:tcBorders>
          </w:tcPr>
          <w:p w14:paraId="2F0D49FE">
            <w:pPr>
              <w:rPr>
                <w:sz w:val="2"/>
                <w:szCs w:val="2"/>
              </w:rPr>
            </w:pPr>
          </w:p>
        </w:tc>
        <w:tc>
          <w:tcPr>
            <w:tcW w:w="557" w:type="dxa"/>
            <w:vMerge w:val="continue"/>
            <w:tcBorders>
              <w:top w:val="nil"/>
            </w:tcBorders>
          </w:tcPr>
          <w:p w14:paraId="39B0B8D5">
            <w:pPr>
              <w:rPr>
                <w:sz w:val="2"/>
                <w:szCs w:val="2"/>
              </w:rPr>
            </w:pPr>
          </w:p>
        </w:tc>
      </w:tr>
    </w:tbl>
    <w:p w14:paraId="475C506F">
      <w:pPr>
        <w:spacing w:after="0"/>
        <w:rPr>
          <w:sz w:val="2"/>
          <w:szCs w:val="2"/>
        </w:rPr>
        <w:sectPr>
          <w:pgSz w:w="16840" w:h="11910" w:orient="landscape"/>
          <w:pgMar w:top="1100" w:right="240" w:bottom="1100" w:left="380" w:header="0" w:footer="909" w:gutter="0"/>
          <w:cols w:space="720" w:num="1"/>
        </w:sectPr>
      </w:pPr>
    </w:p>
    <w:p w14:paraId="45507CF3">
      <w:pPr>
        <w:pStyle w:val="3"/>
        <w:rPr>
          <w:rFonts w:ascii="Times New Roman"/>
          <w:sz w:val="20"/>
        </w:rPr>
      </w:pPr>
    </w:p>
    <w:p w14:paraId="246F24C0">
      <w:pPr>
        <w:pStyle w:val="2"/>
        <w:spacing w:before="138" w:after="37"/>
      </w:pPr>
      <w:bookmarkStart w:id="14" w:name="（九）就业领域基层政务公开标准目录"/>
      <w:bookmarkEnd w:id="14"/>
      <w:bookmarkStart w:id="15" w:name="_bookmark8"/>
      <w:bookmarkEnd w:id="15"/>
      <w:r>
        <w:t>（九）就业领域基层政务公开标准目录</w:t>
      </w:r>
    </w:p>
    <w:tbl>
      <w:tblPr>
        <w:tblStyle w:val="6"/>
        <w:tblW w:w="0" w:type="auto"/>
        <w:tblInd w:w="7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877"/>
        <w:gridCol w:w="2209"/>
        <w:gridCol w:w="2265"/>
        <w:gridCol w:w="1965"/>
        <w:gridCol w:w="1275"/>
        <w:gridCol w:w="1899"/>
        <w:gridCol w:w="585"/>
        <w:gridCol w:w="615"/>
        <w:gridCol w:w="555"/>
        <w:gridCol w:w="555"/>
        <w:gridCol w:w="585"/>
        <w:gridCol w:w="547"/>
      </w:tblGrid>
      <w:tr w14:paraId="624654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40" w:type="dxa"/>
            <w:vMerge w:val="restart"/>
          </w:tcPr>
          <w:p w14:paraId="60D12A2B">
            <w:pPr>
              <w:pStyle w:val="12"/>
              <w:rPr>
                <w:rFonts w:ascii="微软雅黑"/>
                <w:sz w:val="22"/>
              </w:rPr>
            </w:pPr>
          </w:p>
          <w:p w14:paraId="2693B3F8">
            <w:pPr>
              <w:pStyle w:val="12"/>
              <w:spacing w:before="18"/>
              <w:rPr>
                <w:rFonts w:ascii="微软雅黑"/>
                <w:sz w:val="12"/>
              </w:rPr>
            </w:pPr>
          </w:p>
          <w:p w14:paraId="39B123A6">
            <w:pPr>
              <w:pStyle w:val="12"/>
              <w:spacing w:line="266" w:lineRule="auto"/>
              <w:ind w:left="159" w:right="147"/>
              <w:rPr>
                <w:rFonts w:hint="eastAsia" w:ascii="黑体" w:eastAsia="黑体"/>
                <w:sz w:val="22"/>
              </w:rPr>
            </w:pPr>
            <w:r>
              <w:rPr>
                <w:rFonts w:hint="eastAsia" w:ascii="黑体" w:eastAsia="黑体"/>
                <w:sz w:val="22"/>
              </w:rPr>
              <w:t>序号</w:t>
            </w:r>
          </w:p>
        </w:tc>
        <w:tc>
          <w:tcPr>
            <w:tcW w:w="1597" w:type="dxa"/>
            <w:gridSpan w:val="2"/>
          </w:tcPr>
          <w:p w14:paraId="796A7551">
            <w:pPr>
              <w:pStyle w:val="12"/>
              <w:spacing w:before="16" w:line="276" w:lineRule="exact"/>
              <w:ind w:left="358"/>
              <w:rPr>
                <w:rFonts w:hint="eastAsia" w:ascii="黑体" w:eastAsia="黑体"/>
                <w:sz w:val="22"/>
              </w:rPr>
            </w:pPr>
            <w:r>
              <w:rPr>
                <w:rFonts w:hint="eastAsia" w:ascii="黑体" w:eastAsia="黑体"/>
                <w:sz w:val="22"/>
              </w:rPr>
              <w:t>公开事项</w:t>
            </w:r>
          </w:p>
        </w:tc>
        <w:tc>
          <w:tcPr>
            <w:tcW w:w="2209" w:type="dxa"/>
            <w:vMerge w:val="restart"/>
          </w:tcPr>
          <w:p w14:paraId="0898BE18">
            <w:pPr>
              <w:pStyle w:val="12"/>
              <w:rPr>
                <w:rFonts w:ascii="微软雅黑"/>
                <w:sz w:val="22"/>
              </w:rPr>
            </w:pPr>
          </w:p>
          <w:p w14:paraId="2F1A3A8B">
            <w:pPr>
              <w:pStyle w:val="12"/>
              <w:spacing w:before="8"/>
              <w:rPr>
                <w:rFonts w:ascii="微软雅黑"/>
                <w:sz w:val="21"/>
              </w:rPr>
            </w:pPr>
          </w:p>
          <w:p w14:paraId="7B938010">
            <w:pPr>
              <w:pStyle w:val="12"/>
              <w:ind w:left="223"/>
              <w:rPr>
                <w:rFonts w:hint="eastAsia" w:ascii="黑体" w:eastAsia="黑体"/>
                <w:sz w:val="22"/>
              </w:rPr>
            </w:pPr>
            <w:r>
              <w:rPr>
                <w:rFonts w:hint="eastAsia" w:ascii="黑体" w:eastAsia="黑体"/>
                <w:sz w:val="22"/>
              </w:rPr>
              <w:t>公开内容（要素）</w:t>
            </w:r>
          </w:p>
        </w:tc>
        <w:tc>
          <w:tcPr>
            <w:tcW w:w="2265" w:type="dxa"/>
            <w:vMerge w:val="restart"/>
          </w:tcPr>
          <w:p w14:paraId="7772C2D5">
            <w:pPr>
              <w:pStyle w:val="12"/>
              <w:rPr>
                <w:rFonts w:ascii="微软雅黑"/>
                <w:sz w:val="22"/>
              </w:rPr>
            </w:pPr>
          </w:p>
          <w:p w14:paraId="0CE310D7">
            <w:pPr>
              <w:pStyle w:val="12"/>
              <w:spacing w:before="8"/>
              <w:rPr>
                <w:rFonts w:ascii="微软雅黑"/>
                <w:sz w:val="21"/>
              </w:rPr>
            </w:pPr>
          </w:p>
          <w:p w14:paraId="055088B3">
            <w:pPr>
              <w:pStyle w:val="12"/>
              <w:ind w:left="692"/>
              <w:rPr>
                <w:rFonts w:hint="eastAsia" w:ascii="黑体" w:eastAsia="黑体"/>
                <w:sz w:val="22"/>
              </w:rPr>
            </w:pPr>
            <w:r>
              <w:rPr>
                <w:rFonts w:hint="eastAsia" w:ascii="黑体" w:eastAsia="黑体"/>
                <w:sz w:val="22"/>
              </w:rPr>
              <w:t>公开依据</w:t>
            </w:r>
          </w:p>
        </w:tc>
        <w:tc>
          <w:tcPr>
            <w:tcW w:w="1965" w:type="dxa"/>
            <w:vMerge w:val="restart"/>
          </w:tcPr>
          <w:p w14:paraId="4B70F6A9">
            <w:pPr>
              <w:pStyle w:val="12"/>
              <w:rPr>
                <w:rFonts w:ascii="微软雅黑"/>
                <w:sz w:val="22"/>
              </w:rPr>
            </w:pPr>
          </w:p>
          <w:p w14:paraId="32862CDE">
            <w:pPr>
              <w:pStyle w:val="12"/>
              <w:spacing w:before="8"/>
              <w:rPr>
                <w:rFonts w:ascii="微软雅黑"/>
                <w:sz w:val="21"/>
              </w:rPr>
            </w:pPr>
          </w:p>
          <w:p w14:paraId="7070B14C">
            <w:pPr>
              <w:pStyle w:val="12"/>
              <w:ind w:left="542"/>
              <w:rPr>
                <w:rFonts w:hint="eastAsia" w:ascii="黑体" w:eastAsia="黑体"/>
                <w:sz w:val="22"/>
              </w:rPr>
            </w:pPr>
            <w:r>
              <w:rPr>
                <w:rFonts w:hint="eastAsia" w:ascii="黑体" w:eastAsia="黑体"/>
                <w:sz w:val="22"/>
              </w:rPr>
              <w:t>公开时限</w:t>
            </w:r>
          </w:p>
        </w:tc>
        <w:tc>
          <w:tcPr>
            <w:tcW w:w="1275" w:type="dxa"/>
            <w:vMerge w:val="restart"/>
          </w:tcPr>
          <w:p w14:paraId="68E35F9B">
            <w:pPr>
              <w:pStyle w:val="12"/>
              <w:rPr>
                <w:rFonts w:ascii="微软雅黑"/>
                <w:sz w:val="22"/>
              </w:rPr>
            </w:pPr>
          </w:p>
          <w:p w14:paraId="78183AF2">
            <w:pPr>
              <w:pStyle w:val="12"/>
              <w:spacing w:before="8"/>
              <w:rPr>
                <w:rFonts w:ascii="微软雅黑"/>
                <w:sz w:val="21"/>
              </w:rPr>
            </w:pPr>
          </w:p>
          <w:p w14:paraId="08AAEC23">
            <w:pPr>
              <w:pStyle w:val="12"/>
              <w:ind w:left="197"/>
              <w:rPr>
                <w:rFonts w:hint="eastAsia" w:ascii="黑体" w:eastAsia="黑体"/>
                <w:sz w:val="22"/>
              </w:rPr>
            </w:pPr>
            <w:r>
              <w:rPr>
                <w:rFonts w:hint="eastAsia" w:ascii="黑体" w:eastAsia="黑体"/>
                <w:sz w:val="22"/>
              </w:rPr>
              <w:t>公开主体</w:t>
            </w:r>
          </w:p>
        </w:tc>
        <w:tc>
          <w:tcPr>
            <w:tcW w:w="1899" w:type="dxa"/>
            <w:vMerge w:val="restart"/>
          </w:tcPr>
          <w:p w14:paraId="34411E27">
            <w:pPr>
              <w:pStyle w:val="12"/>
              <w:rPr>
                <w:rFonts w:ascii="微软雅黑"/>
                <w:sz w:val="22"/>
              </w:rPr>
            </w:pPr>
          </w:p>
          <w:p w14:paraId="68270A71">
            <w:pPr>
              <w:pStyle w:val="12"/>
              <w:spacing w:before="8"/>
              <w:rPr>
                <w:rFonts w:ascii="微软雅黑"/>
                <w:sz w:val="21"/>
              </w:rPr>
            </w:pPr>
          </w:p>
          <w:p w14:paraId="7660DFA6">
            <w:pPr>
              <w:pStyle w:val="12"/>
              <w:ind w:left="179"/>
              <w:rPr>
                <w:rFonts w:hint="eastAsia" w:ascii="黑体" w:eastAsia="黑体"/>
                <w:sz w:val="22"/>
              </w:rPr>
            </w:pPr>
            <w:r>
              <w:rPr>
                <w:rFonts w:hint="eastAsia" w:ascii="黑体" w:eastAsia="黑体"/>
                <w:sz w:val="22"/>
              </w:rPr>
              <w:t>公开渠道和载体</w:t>
            </w:r>
          </w:p>
        </w:tc>
        <w:tc>
          <w:tcPr>
            <w:tcW w:w="1200" w:type="dxa"/>
            <w:gridSpan w:val="2"/>
          </w:tcPr>
          <w:p w14:paraId="59355F6A">
            <w:pPr>
              <w:pStyle w:val="12"/>
              <w:spacing w:before="16" w:line="276" w:lineRule="exact"/>
              <w:ind w:left="159"/>
              <w:rPr>
                <w:rFonts w:hint="eastAsia" w:ascii="黑体" w:eastAsia="黑体"/>
                <w:sz w:val="22"/>
              </w:rPr>
            </w:pPr>
            <w:r>
              <w:rPr>
                <w:rFonts w:hint="eastAsia" w:ascii="黑体" w:eastAsia="黑体"/>
                <w:sz w:val="22"/>
              </w:rPr>
              <w:t>公开对象</w:t>
            </w:r>
          </w:p>
        </w:tc>
        <w:tc>
          <w:tcPr>
            <w:tcW w:w="1110" w:type="dxa"/>
            <w:gridSpan w:val="2"/>
          </w:tcPr>
          <w:p w14:paraId="4A88634E">
            <w:pPr>
              <w:pStyle w:val="12"/>
              <w:spacing w:before="16" w:line="276" w:lineRule="exact"/>
              <w:ind w:left="114"/>
              <w:rPr>
                <w:rFonts w:hint="eastAsia" w:ascii="黑体" w:eastAsia="黑体"/>
                <w:sz w:val="22"/>
              </w:rPr>
            </w:pPr>
            <w:r>
              <w:rPr>
                <w:rFonts w:hint="eastAsia" w:ascii="黑体" w:eastAsia="黑体"/>
                <w:sz w:val="22"/>
              </w:rPr>
              <w:t>公开方式</w:t>
            </w:r>
          </w:p>
        </w:tc>
        <w:tc>
          <w:tcPr>
            <w:tcW w:w="1132" w:type="dxa"/>
            <w:gridSpan w:val="2"/>
          </w:tcPr>
          <w:p w14:paraId="4606AAC7">
            <w:pPr>
              <w:pStyle w:val="12"/>
              <w:spacing w:before="16" w:line="276" w:lineRule="exact"/>
              <w:ind w:left="125"/>
              <w:rPr>
                <w:rFonts w:hint="eastAsia" w:ascii="黑体" w:eastAsia="黑体"/>
                <w:sz w:val="22"/>
              </w:rPr>
            </w:pPr>
            <w:r>
              <w:rPr>
                <w:rFonts w:hint="eastAsia" w:ascii="黑体" w:eastAsia="黑体"/>
                <w:sz w:val="22"/>
              </w:rPr>
              <w:t>公开层级</w:t>
            </w:r>
          </w:p>
        </w:tc>
      </w:tr>
      <w:tr w14:paraId="005439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9" w:hRule="atLeast"/>
        </w:trPr>
        <w:tc>
          <w:tcPr>
            <w:tcW w:w="540" w:type="dxa"/>
            <w:vMerge w:val="continue"/>
            <w:tcBorders>
              <w:top w:val="nil"/>
            </w:tcBorders>
          </w:tcPr>
          <w:p w14:paraId="2ADF7828">
            <w:pPr>
              <w:rPr>
                <w:sz w:val="2"/>
                <w:szCs w:val="2"/>
              </w:rPr>
            </w:pPr>
          </w:p>
        </w:tc>
        <w:tc>
          <w:tcPr>
            <w:tcW w:w="720" w:type="dxa"/>
          </w:tcPr>
          <w:p w14:paraId="3EBB744B">
            <w:pPr>
              <w:pStyle w:val="12"/>
              <w:spacing w:before="4"/>
              <w:rPr>
                <w:rFonts w:ascii="微软雅黑"/>
                <w:sz w:val="26"/>
              </w:rPr>
            </w:pPr>
          </w:p>
          <w:p w14:paraId="6681FC82">
            <w:pPr>
              <w:pStyle w:val="12"/>
              <w:spacing w:line="266" w:lineRule="auto"/>
              <w:ind w:left="140" w:right="125"/>
              <w:rPr>
                <w:rFonts w:hint="eastAsia" w:ascii="黑体" w:eastAsia="黑体"/>
                <w:sz w:val="22"/>
              </w:rPr>
            </w:pPr>
            <w:r>
              <w:rPr>
                <w:rFonts w:hint="eastAsia" w:ascii="黑体" w:eastAsia="黑体"/>
                <w:sz w:val="22"/>
              </w:rPr>
              <w:t>一级事项</w:t>
            </w:r>
          </w:p>
        </w:tc>
        <w:tc>
          <w:tcPr>
            <w:tcW w:w="877" w:type="dxa"/>
          </w:tcPr>
          <w:p w14:paraId="36AE4888">
            <w:pPr>
              <w:pStyle w:val="12"/>
              <w:spacing w:before="4"/>
              <w:rPr>
                <w:rFonts w:ascii="微软雅黑"/>
                <w:sz w:val="26"/>
              </w:rPr>
            </w:pPr>
          </w:p>
          <w:p w14:paraId="5C65CFC1">
            <w:pPr>
              <w:pStyle w:val="12"/>
              <w:spacing w:line="266" w:lineRule="auto"/>
              <w:ind w:left="327" w:right="98" w:hanging="221"/>
              <w:rPr>
                <w:rFonts w:hint="eastAsia" w:ascii="黑体" w:eastAsia="黑体"/>
                <w:sz w:val="22"/>
              </w:rPr>
            </w:pPr>
            <w:r>
              <w:rPr>
                <w:rFonts w:hint="eastAsia" w:ascii="黑体" w:eastAsia="黑体"/>
                <w:sz w:val="22"/>
              </w:rPr>
              <w:t>二级事项</w:t>
            </w:r>
          </w:p>
        </w:tc>
        <w:tc>
          <w:tcPr>
            <w:tcW w:w="2209" w:type="dxa"/>
            <w:vMerge w:val="continue"/>
            <w:tcBorders>
              <w:top w:val="nil"/>
            </w:tcBorders>
          </w:tcPr>
          <w:p w14:paraId="65C40950">
            <w:pPr>
              <w:rPr>
                <w:sz w:val="2"/>
                <w:szCs w:val="2"/>
              </w:rPr>
            </w:pPr>
          </w:p>
        </w:tc>
        <w:tc>
          <w:tcPr>
            <w:tcW w:w="2265" w:type="dxa"/>
            <w:vMerge w:val="continue"/>
            <w:tcBorders>
              <w:top w:val="nil"/>
            </w:tcBorders>
          </w:tcPr>
          <w:p w14:paraId="2A48421E">
            <w:pPr>
              <w:rPr>
                <w:sz w:val="2"/>
                <w:szCs w:val="2"/>
              </w:rPr>
            </w:pPr>
          </w:p>
        </w:tc>
        <w:tc>
          <w:tcPr>
            <w:tcW w:w="1965" w:type="dxa"/>
            <w:vMerge w:val="continue"/>
            <w:tcBorders>
              <w:top w:val="nil"/>
            </w:tcBorders>
          </w:tcPr>
          <w:p w14:paraId="1715551B">
            <w:pPr>
              <w:rPr>
                <w:sz w:val="2"/>
                <w:szCs w:val="2"/>
              </w:rPr>
            </w:pPr>
          </w:p>
        </w:tc>
        <w:tc>
          <w:tcPr>
            <w:tcW w:w="1275" w:type="dxa"/>
            <w:vMerge w:val="continue"/>
            <w:tcBorders>
              <w:top w:val="nil"/>
            </w:tcBorders>
          </w:tcPr>
          <w:p w14:paraId="5AF3E526">
            <w:pPr>
              <w:rPr>
                <w:sz w:val="2"/>
                <w:szCs w:val="2"/>
              </w:rPr>
            </w:pPr>
          </w:p>
        </w:tc>
        <w:tc>
          <w:tcPr>
            <w:tcW w:w="1899" w:type="dxa"/>
            <w:vMerge w:val="continue"/>
            <w:tcBorders>
              <w:top w:val="nil"/>
            </w:tcBorders>
          </w:tcPr>
          <w:p w14:paraId="351E818A">
            <w:pPr>
              <w:rPr>
                <w:sz w:val="2"/>
                <w:szCs w:val="2"/>
              </w:rPr>
            </w:pPr>
          </w:p>
        </w:tc>
        <w:tc>
          <w:tcPr>
            <w:tcW w:w="585" w:type="dxa"/>
          </w:tcPr>
          <w:p w14:paraId="46442789">
            <w:pPr>
              <w:pStyle w:val="12"/>
              <w:spacing w:before="14"/>
              <w:rPr>
                <w:rFonts w:ascii="微软雅黑"/>
                <w:sz w:val="17"/>
              </w:rPr>
            </w:pPr>
          </w:p>
          <w:p w14:paraId="6313B015">
            <w:pPr>
              <w:pStyle w:val="12"/>
              <w:spacing w:line="266" w:lineRule="auto"/>
              <w:ind w:left="181" w:right="170"/>
              <w:jc w:val="both"/>
              <w:rPr>
                <w:rFonts w:hint="eastAsia" w:ascii="黑体" w:eastAsia="黑体"/>
                <w:sz w:val="22"/>
              </w:rPr>
            </w:pPr>
            <w:r>
              <w:rPr>
                <w:rFonts w:hint="eastAsia" w:ascii="黑体" w:eastAsia="黑体"/>
                <w:sz w:val="22"/>
              </w:rPr>
              <w:t>全社会</w:t>
            </w:r>
          </w:p>
        </w:tc>
        <w:tc>
          <w:tcPr>
            <w:tcW w:w="615" w:type="dxa"/>
          </w:tcPr>
          <w:p w14:paraId="46488EE8">
            <w:pPr>
              <w:pStyle w:val="12"/>
              <w:spacing w:before="171" w:line="266" w:lineRule="auto"/>
              <w:ind w:left="196" w:right="185"/>
              <w:jc w:val="both"/>
              <w:rPr>
                <w:rFonts w:hint="eastAsia" w:ascii="黑体" w:eastAsia="黑体"/>
                <w:sz w:val="22"/>
              </w:rPr>
            </w:pPr>
            <w:r>
              <w:rPr>
                <w:rFonts w:hint="eastAsia" w:ascii="黑体" w:eastAsia="黑体"/>
                <w:sz w:val="22"/>
              </w:rPr>
              <w:t>特定群众</w:t>
            </w:r>
          </w:p>
        </w:tc>
        <w:tc>
          <w:tcPr>
            <w:tcW w:w="555" w:type="dxa"/>
          </w:tcPr>
          <w:p w14:paraId="507D8131">
            <w:pPr>
              <w:pStyle w:val="12"/>
              <w:spacing w:before="4"/>
              <w:rPr>
                <w:rFonts w:ascii="微软雅黑"/>
                <w:sz w:val="26"/>
              </w:rPr>
            </w:pPr>
          </w:p>
          <w:p w14:paraId="2A146D71">
            <w:pPr>
              <w:pStyle w:val="12"/>
              <w:spacing w:line="266" w:lineRule="auto"/>
              <w:ind w:left="167" w:right="154"/>
              <w:rPr>
                <w:rFonts w:hint="eastAsia" w:ascii="黑体" w:eastAsia="黑体"/>
                <w:sz w:val="22"/>
              </w:rPr>
            </w:pPr>
            <w:r>
              <w:rPr>
                <w:rFonts w:hint="eastAsia" w:ascii="黑体" w:eastAsia="黑体"/>
                <w:sz w:val="22"/>
              </w:rPr>
              <w:t>主动</w:t>
            </w:r>
          </w:p>
        </w:tc>
        <w:tc>
          <w:tcPr>
            <w:tcW w:w="555" w:type="dxa"/>
          </w:tcPr>
          <w:p w14:paraId="0957D1A8">
            <w:pPr>
              <w:pStyle w:val="12"/>
              <w:spacing w:before="15" w:line="266" w:lineRule="auto"/>
              <w:ind w:left="166" w:right="155"/>
              <w:jc w:val="both"/>
              <w:rPr>
                <w:rFonts w:hint="eastAsia" w:ascii="黑体" w:eastAsia="黑体"/>
                <w:sz w:val="22"/>
              </w:rPr>
            </w:pPr>
            <w:r>
              <w:rPr>
                <w:rFonts w:hint="eastAsia" w:ascii="黑体" w:eastAsia="黑体"/>
                <w:sz w:val="22"/>
              </w:rPr>
              <w:t>依申请公</w:t>
            </w:r>
          </w:p>
          <w:p w14:paraId="6B1A4BE8">
            <w:pPr>
              <w:pStyle w:val="12"/>
              <w:spacing w:line="273" w:lineRule="exact"/>
              <w:ind w:left="166"/>
              <w:rPr>
                <w:rFonts w:hint="eastAsia" w:ascii="黑体" w:eastAsia="黑体"/>
                <w:sz w:val="22"/>
              </w:rPr>
            </w:pPr>
            <w:r>
              <w:rPr>
                <w:rFonts w:hint="eastAsia" w:ascii="黑体" w:eastAsia="黑体"/>
                <w:w w:val="100"/>
                <w:sz w:val="22"/>
              </w:rPr>
              <w:t>开</w:t>
            </w:r>
          </w:p>
        </w:tc>
        <w:tc>
          <w:tcPr>
            <w:tcW w:w="585" w:type="dxa"/>
          </w:tcPr>
          <w:p w14:paraId="1EBAF9C5">
            <w:pPr>
              <w:pStyle w:val="12"/>
              <w:spacing w:before="4"/>
              <w:rPr>
                <w:rFonts w:ascii="微软雅黑"/>
                <w:sz w:val="26"/>
              </w:rPr>
            </w:pPr>
          </w:p>
          <w:p w14:paraId="6C5D8AE8">
            <w:pPr>
              <w:pStyle w:val="12"/>
              <w:spacing w:line="266" w:lineRule="auto"/>
              <w:ind w:left="182" w:right="169"/>
              <w:rPr>
                <w:rFonts w:hint="eastAsia" w:ascii="黑体" w:eastAsia="黑体"/>
                <w:sz w:val="22"/>
              </w:rPr>
            </w:pPr>
            <w:r>
              <w:rPr>
                <w:rFonts w:hint="eastAsia" w:ascii="黑体" w:eastAsia="黑体"/>
                <w:sz w:val="22"/>
              </w:rPr>
              <w:t>县级</w:t>
            </w:r>
          </w:p>
        </w:tc>
        <w:tc>
          <w:tcPr>
            <w:tcW w:w="547" w:type="dxa"/>
          </w:tcPr>
          <w:p w14:paraId="573D0686">
            <w:pPr>
              <w:pStyle w:val="12"/>
              <w:spacing w:before="14"/>
              <w:rPr>
                <w:rFonts w:ascii="微软雅黑"/>
                <w:sz w:val="17"/>
              </w:rPr>
            </w:pPr>
          </w:p>
          <w:p w14:paraId="3CF0B482">
            <w:pPr>
              <w:pStyle w:val="12"/>
              <w:spacing w:line="266" w:lineRule="auto"/>
              <w:ind w:left="161" w:right="-15" w:hanging="56"/>
              <w:rPr>
                <w:rFonts w:hint="eastAsia" w:ascii="黑体" w:eastAsia="黑体"/>
                <w:sz w:val="22"/>
              </w:rPr>
            </w:pPr>
            <w:r>
              <w:rPr>
                <w:rFonts w:hint="eastAsia" w:ascii="黑体" w:eastAsia="黑体"/>
                <w:spacing w:val="-7"/>
                <w:sz w:val="22"/>
              </w:rPr>
              <w:t>乡、</w:t>
            </w:r>
            <w:r>
              <w:rPr>
                <w:rFonts w:hint="eastAsia" w:ascii="黑体" w:eastAsia="黑体"/>
                <w:sz w:val="22"/>
              </w:rPr>
              <w:t>村级</w:t>
            </w:r>
          </w:p>
        </w:tc>
      </w:tr>
      <w:tr w14:paraId="3BDA4B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540" w:type="dxa"/>
          </w:tcPr>
          <w:p w14:paraId="07FB8E0C">
            <w:pPr>
              <w:pStyle w:val="12"/>
              <w:spacing w:before="12"/>
              <w:rPr>
                <w:rFonts w:ascii="微软雅黑"/>
                <w:sz w:val="13"/>
              </w:rPr>
            </w:pPr>
          </w:p>
          <w:p w14:paraId="72E10B6C">
            <w:pPr>
              <w:pStyle w:val="12"/>
              <w:ind w:left="106"/>
              <w:rPr>
                <w:sz w:val="18"/>
              </w:rPr>
            </w:pPr>
            <w:r>
              <w:rPr>
                <w:sz w:val="18"/>
              </w:rPr>
              <w:t>1</w:t>
            </w:r>
          </w:p>
        </w:tc>
        <w:tc>
          <w:tcPr>
            <w:tcW w:w="720" w:type="dxa"/>
            <w:vMerge w:val="restart"/>
          </w:tcPr>
          <w:p w14:paraId="35C80B39">
            <w:pPr>
              <w:pStyle w:val="12"/>
              <w:rPr>
                <w:rFonts w:ascii="微软雅黑"/>
                <w:sz w:val="18"/>
              </w:rPr>
            </w:pPr>
          </w:p>
          <w:p w14:paraId="5157AAFD">
            <w:pPr>
              <w:pStyle w:val="12"/>
              <w:spacing w:before="6"/>
              <w:rPr>
                <w:rFonts w:ascii="微软雅黑"/>
                <w:sz w:val="22"/>
              </w:rPr>
            </w:pPr>
          </w:p>
          <w:p w14:paraId="6A59BE08">
            <w:pPr>
              <w:pStyle w:val="12"/>
              <w:ind w:left="106"/>
              <w:rPr>
                <w:sz w:val="18"/>
              </w:rPr>
            </w:pPr>
            <w:r>
              <w:rPr>
                <w:sz w:val="18"/>
              </w:rPr>
              <w:t>就 业</w:t>
            </w:r>
          </w:p>
          <w:p w14:paraId="2ECBBB28">
            <w:pPr>
              <w:pStyle w:val="12"/>
              <w:spacing w:before="10" w:line="249" w:lineRule="auto"/>
              <w:ind w:left="106" w:right="97"/>
              <w:rPr>
                <w:sz w:val="18"/>
              </w:rPr>
            </w:pPr>
            <w:r>
              <w:rPr>
                <w:sz w:val="18"/>
              </w:rPr>
              <w:t>信 息服务</w:t>
            </w:r>
          </w:p>
        </w:tc>
        <w:tc>
          <w:tcPr>
            <w:tcW w:w="877" w:type="dxa"/>
          </w:tcPr>
          <w:p w14:paraId="56A46C0A">
            <w:pPr>
              <w:pStyle w:val="12"/>
              <w:spacing w:before="2" w:line="240" w:lineRule="atLeast"/>
              <w:ind w:left="106" w:right="98"/>
              <w:jc w:val="both"/>
              <w:rPr>
                <w:sz w:val="18"/>
              </w:rPr>
            </w:pPr>
            <w:r>
              <w:rPr>
                <w:spacing w:val="-16"/>
                <w:sz w:val="18"/>
              </w:rPr>
              <w:t>就 业 政策 法 规</w:t>
            </w:r>
            <w:r>
              <w:rPr>
                <w:sz w:val="18"/>
              </w:rPr>
              <w:t>咨询</w:t>
            </w:r>
          </w:p>
        </w:tc>
        <w:tc>
          <w:tcPr>
            <w:tcW w:w="2209" w:type="dxa"/>
          </w:tcPr>
          <w:p w14:paraId="6250136F">
            <w:pPr>
              <w:pStyle w:val="12"/>
              <w:numPr>
                <w:ilvl w:val="0"/>
                <w:numId w:val="276"/>
              </w:numPr>
              <w:tabs>
                <w:tab w:val="left" w:pos="290"/>
              </w:tabs>
              <w:spacing w:before="12" w:after="0" w:line="249" w:lineRule="auto"/>
              <w:ind w:left="108" w:right="96" w:firstLine="0"/>
              <w:jc w:val="left"/>
              <w:rPr>
                <w:sz w:val="18"/>
              </w:rPr>
            </w:pPr>
            <w:r>
              <w:rPr>
                <w:spacing w:val="-2"/>
                <w:sz w:val="18"/>
              </w:rPr>
              <w:t>政府扶持就业创业各项</w:t>
            </w:r>
            <w:r>
              <w:rPr>
                <w:sz w:val="18"/>
              </w:rPr>
              <w:t>政策</w:t>
            </w:r>
          </w:p>
          <w:p w14:paraId="44F3E00C">
            <w:pPr>
              <w:pStyle w:val="12"/>
              <w:numPr>
                <w:ilvl w:val="0"/>
                <w:numId w:val="276"/>
              </w:numPr>
              <w:tabs>
                <w:tab w:val="left" w:pos="290"/>
              </w:tabs>
              <w:spacing w:before="0" w:after="0" w:line="208" w:lineRule="exact"/>
              <w:ind w:left="289" w:right="0" w:hanging="182"/>
              <w:jc w:val="left"/>
              <w:rPr>
                <w:sz w:val="18"/>
              </w:rPr>
            </w:pPr>
            <w:r>
              <w:rPr>
                <w:sz w:val="18"/>
              </w:rPr>
              <w:t>服务指南</w:t>
            </w:r>
          </w:p>
        </w:tc>
        <w:tc>
          <w:tcPr>
            <w:tcW w:w="2265" w:type="dxa"/>
            <w:vMerge w:val="restart"/>
          </w:tcPr>
          <w:p w14:paraId="753D6D42">
            <w:pPr>
              <w:pStyle w:val="12"/>
              <w:rPr>
                <w:rFonts w:ascii="微软雅黑"/>
                <w:sz w:val="18"/>
              </w:rPr>
            </w:pPr>
          </w:p>
          <w:p w14:paraId="61994BEC">
            <w:pPr>
              <w:pStyle w:val="12"/>
              <w:spacing w:before="6"/>
              <w:rPr>
                <w:rFonts w:ascii="微软雅黑"/>
                <w:sz w:val="22"/>
              </w:rPr>
            </w:pPr>
          </w:p>
          <w:p w14:paraId="12C9217C">
            <w:pPr>
              <w:pStyle w:val="12"/>
              <w:ind w:left="107"/>
              <w:rPr>
                <w:sz w:val="18"/>
              </w:rPr>
            </w:pPr>
            <w:r>
              <w:rPr>
                <w:sz w:val="18"/>
              </w:rPr>
              <w:t>《政府信息公开条例》、</w:t>
            </w:r>
          </w:p>
          <w:p w14:paraId="486A8D01">
            <w:pPr>
              <w:pStyle w:val="12"/>
              <w:spacing w:before="10" w:line="249" w:lineRule="auto"/>
              <w:ind w:left="107" w:right="96"/>
              <w:rPr>
                <w:sz w:val="18"/>
              </w:rPr>
            </w:pPr>
            <w:r>
              <w:rPr>
                <w:spacing w:val="-14"/>
                <w:sz w:val="18"/>
              </w:rPr>
              <w:t>《就业促进法》、《人力资</w:t>
            </w:r>
            <w:r>
              <w:rPr>
                <w:sz w:val="18"/>
              </w:rPr>
              <w:t>源</w:t>
            </w:r>
            <w:r>
              <w:rPr>
                <w:rFonts w:hint="eastAsia"/>
                <w:sz w:val="18"/>
                <w:lang w:eastAsia="zh-CN"/>
              </w:rPr>
              <w:t>县</w:t>
            </w:r>
            <w:r>
              <w:rPr>
                <w:sz w:val="18"/>
              </w:rPr>
              <w:t>场暂行条例》</w:t>
            </w:r>
          </w:p>
        </w:tc>
        <w:tc>
          <w:tcPr>
            <w:tcW w:w="1965" w:type="dxa"/>
          </w:tcPr>
          <w:p w14:paraId="7C68E1F6">
            <w:pPr>
              <w:pStyle w:val="12"/>
              <w:spacing w:before="2" w:line="240" w:lineRule="atLeast"/>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43192132">
            <w:pPr>
              <w:pStyle w:val="12"/>
              <w:spacing w:before="2" w:line="240" w:lineRule="atLeast"/>
              <w:ind w:left="108" w:right="96"/>
              <w:jc w:val="both"/>
              <w:rPr>
                <w:sz w:val="18"/>
              </w:rPr>
            </w:pPr>
            <w:r>
              <w:rPr>
                <w:rFonts w:hint="eastAsia"/>
                <w:sz w:val="18"/>
                <w:lang w:eastAsia="zh-CN"/>
              </w:rPr>
              <w:t>县人社局</w:t>
            </w:r>
          </w:p>
        </w:tc>
        <w:tc>
          <w:tcPr>
            <w:tcW w:w="1899" w:type="dxa"/>
            <w:vMerge w:val="restart"/>
          </w:tcPr>
          <w:p w14:paraId="6BA2ED89">
            <w:pPr>
              <w:pStyle w:val="12"/>
              <w:rPr>
                <w:rFonts w:ascii="微软雅黑"/>
                <w:sz w:val="18"/>
              </w:rPr>
            </w:pPr>
          </w:p>
          <w:p w14:paraId="6DD57458">
            <w:pPr>
              <w:pStyle w:val="12"/>
              <w:spacing w:before="6"/>
              <w:rPr>
                <w:rFonts w:ascii="微软雅黑"/>
                <w:sz w:val="22"/>
              </w:rPr>
            </w:pPr>
          </w:p>
          <w:p w14:paraId="226C05A7">
            <w:pPr>
              <w:pStyle w:val="12"/>
              <w:numPr>
                <w:ilvl w:val="0"/>
                <w:numId w:val="277"/>
              </w:numPr>
              <w:tabs>
                <w:tab w:val="left" w:pos="289"/>
              </w:tabs>
              <w:spacing w:before="0" w:after="0" w:line="240" w:lineRule="auto"/>
              <w:ind w:left="288" w:right="0" w:hanging="182"/>
              <w:jc w:val="left"/>
              <w:rPr>
                <w:sz w:val="18"/>
              </w:rPr>
            </w:pPr>
            <w:r>
              <w:rPr>
                <w:sz w:val="18"/>
              </w:rPr>
              <w:t>政府网站</w:t>
            </w:r>
          </w:p>
          <w:p w14:paraId="07D2D8F0">
            <w:pPr>
              <w:pStyle w:val="12"/>
              <w:numPr>
                <w:ilvl w:val="0"/>
                <w:numId w:val="277"/>
              </w:numPr>
              <w:tabs>
                <w:tab w:val="left" w:pos="289"/>
              </w:tabs>
              <w:spacing w:before="10" w:after="0" w:line="240" w:lineRule="auto"/>
              <w:ind w:left="288" w:right="0" w:hanging="182"/>
              <w:jc w:val="left"/>
              <w:rPr>
                <w:sz w:val="18"/>
              </w:rPr>
            </w:pPr>
            <w:r>
              <w:rPr>
                <w:sz w:val="18"/>
              </w:rPr>
              <w:t>政务服务中心</w:t>
            </w:r>
          </w:p>
          <w:p w14:paraId="736C843F">
            <w:pPr>
              <w:pStyle w:val="12"/>
              <w:numPr>
                <w:ilvl w:val="0"/>
                <w:numId w:val="277"/>
              </w:numPr>
              <w:tabs>
                <w:tab w:val="left" w:pos="289"/>
              </w:tabs>
              <w:spacing w:before="9" w:after="0" w:line="240" w:lineRule="auto"/>
              <w:ind w:left="288" w:right="0" w:hanging="182"/>
              <w:jc w:val="left"/>
              <w:rPr>
                <w:sz w:val="18"/>
              </w:rPr>
            </w:pPr>
            <w:r>
              <w:rPr>
                <w:sz w:val="18"/>
              </w:rPr>
              <w:t>基层公共服务平台</w:t>
            </w:r>
          </w:p>
        </w:tc>
        <w:tc>
          <w:tcPr>
            <w:tcW w:w="585" w:type="dxa"/>
          </w:tcPr>
          <w:p w14:paraId="187D0653">
            <w:pPr>
              <w:pStyle w:val="12"/>
              <w:spacing w:before="12"/>
              <w:rPr>
                <w:rFonts w:ascii="微软雅黑"/>
                <w:sz w:val="13"/>
              </w:rPr>
            </w:pPr>
          </w:p>
          <w:p w14:paraId="3A60BC9A">
            <w:pPr>
              <w:pStyle w:val="12"/>
              <w:ind w:left="107"/>
              <w:rPr>
                <w:sz w:val="18"/>
              </w:rPr>
            </w:pPr>
            <w:r>
              <w:rPr>
                <w:sz w:val="18"/>
              </w:rPr>
              <w:t>√</w:t>
            </w:r>
          </w:p>
        </w:tc>
        <w:tc>
          <w:tcPr>
            <w:tcW w:w="615" w:type="dxa"/>
          </w:tcPr>
          <w:p w14:paraId="1C249BE0">
            <w:pPr>
              <w:pStyle w:val="12"/>
              <w:rPr>
                <w:rFonts w:ascii="Times New Roman"/>
                <w:sz w:val="18"/>
              </w:rPr>
            </w:pPr>
          </w:p>
        </w:tc>
        <w:tc>
          <w:tcPr>
            <w:tcW w:w="555" w:type="dxa"/>
          </w:tcPr>
          <w:p w14:paraId="762960C7">
            <w:pPr>
              <w:pStyle w:val="12"/>
              <w:spacing w:before="12"/>
              <w:rPr>
                <w:rFonts w:ascii="微软雅黑"/>
                <w:sz w:val="13"/>
              </w:rPr>
            </w:pPr>
          </w:p>
          <w:p w14:paraId="63156107">
            <w:pPr>
              <w:pStyle w:val="12"/>
              <w:ind w:left="107"/>
              <w:rPr>
                <w:sz w:val="18"/>
              </w:rPr>
            </w:pPr>
            <w:r>
              <w:rPr>
                <w:sz w:val="18"/>
              </w:rPr>
              <w:t>√</w:t>
            </w:r>
          </w:p>
        </w:tc>
        <w:tc>
          <w:tcPr>
            <w:tcW w:w="555" w:type="dxa"/>
          </w:tcPr>
          <w:p w14:paraId="01AB37F3">
            <w:pPr>
              <w:pStyle w:val="12"/>
              <w:rPr>
                <w:rFonts w:ascii="Times New Roman"/>
                <w:sz w:val="18"/>
              </w:rPr>
            </w:pPr>
          </w:p>
        </w:tc>
        <w:tc>
          <w:tcPr>
            <w:tcW w:w="585" w:type="dxa"/>
          </w:tcPr>
          <w:p w14:paraId="03E2896B">
            <w:pPr>
              <w:pStyle w:val="12"/>
              <w:spacing w:before="12"/>
              <w:rPr>
                <w:rFonts w:ascii="微软雅黑"/>
                <w:sz w:val="13"/>
              </w:rPr>
            </w:pPr>
          </w:p>
          <w:p w14:paraId="0724ED68">
            <w:pPr>
              <w:pStyle w:val="12"/>
              <w:ind w:left="108"/>
              <w:rPr>
                <w:sz w:val="18"/>
              </w:rPr>
            </w:pPr>
            <w:r>
              <w:rPr>
                <w:sz w:val="18"/>
              </w:rPr>
              <w:t>√</w:t>
            </w:r>
          </w:p>
        </w:tc>
        <w:tc>
          <w:tcPr>
            <w:tcW w:w="547" w:type="dxa"/>
          </w:tcPr>
          <w:p w14:paraId="6F848500">
            <w:pPr>
              <w:pStyle w:val="12"/>
              <w:spacing w:before="12"/>
              <w:rPr>
                <w:rFonts w:ascii="微软雅黑"/>
                <w:sz w:val="13"/>
              </w:rPr>
            </w:pPr>
          </w:p>
          <w:p w14:paraId="2D607D3C">
            <w:pPr>
              <w:pStyle w:val="12"/>
              <w:ind w:left="106"/>
              <w:rPr>
                <w:sz w:val="18"/>
              </w:rPr>
            </w:pPr>
            <w:r>
              <w:rPr>
                <w:sz w:val="18"/>
              </w:rPr>
              <w:t>√</w:t>
            </w:r>
          </w:p>
        </w:tc>
      </w:tr>
      <w:tr w14:paraId="17805F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8" w:hRule="atLeast"/>
        </w:trPr>
        <w:tc>
          <w:tcPr>
            <w:tcW w:w="540" w:type="dxa"/>
          </w:tcPr>
          <w:p w14:paraId="465E8F62">
            <w:pPr>
              <w:pStyle w:val="12"/>
              <w:spacing w:before="12"/>
              <w:rPr>
                <w:rFonts w:ascii="微软雅黑"/>
                <w:sz w:val="13"/>
              </w:rPr>
            </w:pPr>
          </w:p>
          <w:p w14:paraId="1E69C959">
            <w:pPr>
              <w:pStyle w:val="12"/>
              <w:ind w:left="106"/>
              <w:rPr>
                <w:sz w:val="18"/>
              </w:rPr>
            </w:pPr>
            <w:r>
              <w:rPr>
                <w:sz w:val="18"/>
              </w:rPr>
              <w:t>2</w:t>
            </w:r>
          </w:p>
        </w:tc>
        <w:tc>
          <w:tcPr>
            <w:tcW w:w="720" w:type="dxa"/>
            <w:vMerge w:val="continue"/>
            <w:tcBorders>
              <w:top w:val="nil"/>
            </w:tcBorders>
          </w:tcPr>
          <w:p w14:paraId="066EC15B">
            <w:pPr>
              <w:rPr>
                <w:sz w:val="2"/>
                <w:szCs w:val="2"/>
              </w:rPr>
            </w:pPr>
          </w:p>
        </w:tc>
        <w:tc>
          <w:tcPr>
            <w:tcW w:w="877" w:type="dxa"/>
          </w:tcPr>
          <w:p w14:paraId="6E0F046E">
            <w:pPr>
              <w:pStyle w:val="12"/>
              <w:spacing w:before="132" w:line="249" w:lineRule="auto"/>
              <w:ind w:left="106" w:right="29"/>
              <w:rPr>
                <w:sz w:val="18"/>
              </w:rPr>
            </w:pPr>
            <w:r>
              <w:rPr>
                <w:sz w:val="18"/>
              </w:rPr>
              <w:t>岗 位 信息发布</w:t>
            </w:r>
          </w:p>
        </w:tc>
        <w:tc>
          <w:tcPr>
            <w:tcW w:w="2209" w:type="dxa"/>
          </w:tcPr>
          <w:p w14:paraId="693D1566">
            <w:pPr>
              <w:pStyle w:val="12"/>
              <w:numPr>
                <w:ilvl w:val="0"/>
                <w:numId w:val="278"/>
              </w:numPr>
              <w:tabs>
                <w:tab w:val="left" w:pos="290"/>
              </w:tabs>
              <w:spacing w:before="132" w:after="0" w:line="240" w:lineRule="auto"/>
              <w:ind w:left="289" w:right="0" w:hanging="182"/>
              <w:jc w:val="left"/>
              <w:rPr>
                <w:sz w:val="18"/>
              </w:rPr>
            </w:pPr>
            <w:r>
              <w:rPr>
                <w:sz w:val="18"/>
              </w:rPr>
              <w:t>岗位信息</w:t>
            </w:r>
          </w:p>
          <w:p w14:paraId="7BBBDF44">
            <w:pPr>
              <w:pStyle w:val="12"/>
              <w:numPr>
                <w:ilvl w:val="0"/>
                <w:numId w:val="278"/>
              </w:numPr>
              <w:tabs>
                <w:tab w:val="left" w:pos="290"/>
              </w:tabs>
              <w:spacing w:before="9" w:after="0" w:line="240" w:lineRule="auto"/>
              <w:ind w:left="289" w:right="0" w:hanging="182"/>
              <w:jc w:val="left"/>
              <w:rPr>
                <w:sz w:val="18"/>
              </w:rPr>
            </w:pPr>
            <w:r>
              <w:rPr>
                <w:sz w:val="18"/>
              </w:rPr>
              <w:t>服务指南</w:t>
            </w:r>
          </w:p>
        </w:tc>
        <w:tc>
          <w:tcPr>
            <w:tcW w:w="2265" w:type="dxa"/>
            <w:vMerge w:val="continue"/>
            <w:tcBorders>
              <w:top w:val="nil"/>
            </w:tcBorders>
          </w:tcPr>
          <w:p w14:paraId="7A961BDD">
            <w:pPr>
              <w:rPr>
                <w:sz w:val="2"/>
                <w:szCs w:val="2"/>
              </w:rPr>
            </w:pPr>
          </w:p>
        </w:tc>
        <w:tc>
          <w:tcPr>
            <w:tcW w:w="1965" w:type="dxa"/>
          </w:tcPr>
          <w:p w14:paraId="54AD3F5A">
            <w:pPr>
              <w:pStyle w:val="12"/>
              <w:spacing w:before="2" w:line="240" w:lineRule="atLeast"/>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57AB4A12">
            <w:pPr>
              <w:pStyle w:val="12"/>
              <w:spacing w:before="2" w:line="240" w:lineRule="atLeast"/>
              <w:ind w:left="108" w:right="96"/>
              <w:jc w:val="both"/>
              <w:rPr>
                <w:sz w:val="18"/>
              </w:rPr>
            </w:pPr>
            <w:r>
              <w:rPr>
                <w:rFonts w:hint="eastAsia"/>
                <w:sz w:val="18"/>
                <w:lang w:eastAsia="zh-CN"/>
              </w:rPr>
              <w:t>县人社局</w:t>
            </w:r>
          </w:p>
        </w:tc>
        <w:tc>
          <w:tcPr>
            <w:tcW w:w="1899" w:type="dxa"/>
            <w:vMerge w:val="continue"/>
            <w:tcBorders>
              <w:top w:val="nil"/>
            </w:tcBorders>
          </w:tcPr>
          <w:p w14:paraId="1C6D64A6">
            <w:pPr>
              <w:rPr>
                <w:sz w:val="2"/>
                <w:szCs w:val="2"/>
              </w:rPr>
            </w:pPr>
          </w:p>
        </w:tc>
        <w:tc>
          <w:tcPr>
            <w:tcW w:w="585" w:type="dxa"/>
          </w:tcPr>
          <w:p w14:paraId="627EC1FE">
            <w:pPr>
              <w:pStyle w:val="12"/>
              <w:spacing w:before="12"/>
              <w:rPr>
                <w:rFonts w:ascii="微软雅黑"/>
                <w:sz w:val="13"/>
              </w:rPr>
            </w:pPr>
          </w:p>
          <w:p w14:paraId="567AB4D9">
            <w:pPr>
              <w:pStyle w:val="12"/>
              <w:ind w:left="107"/>
              <w:rPr>
                <w:sz w:val="18"/>
              </w:rPr>
            </w:pPr>
            <w:r>
              <w:rPr>
                <w:sz w:val="18"/>
              </w:rPr>
              <w:t>√</w:t>
            </w:r>
          </w:p>
        </w:tc>
        <w:tc>
          <w:tcPr>
            <w:tcW w:w="615" w:type="dxa"/>
          </w:tcPr>
          <w:p w14:paraId="6C2D9B85">
            <w:pPr>
              <w:pStyle w:val="12"/>
              <w:rPr>
                <w:rFonts w:ascii="Times New Roman"/>
                <w:sz w:val="18"/>
              </w:rPr>
            </w:pPr>
          </w:p>
        </w:tc>
        <w:tc>
          <w:tcPr>
            <w:tcW w:w="555" w:type="dxa"/>
          </w:tcPr>
          <w:p w14:paraId="20BF03BD">
            <w:pPr>
              <w:pStyle w:val="12"/>
              <w:spacing w:before="12"/>
              <w:rPr>
                <w:rFonts w:ascii="微软雅黑"/>
                <w:sz w:val="13"/>
              </w:rPr>
            </w:pPr>
          </w:p>
          <w:p w14:paraId="2634FFF2">
            <w:pPr>
              <w:pStyle w:val="12"/>
              <w:ind w:left="107"/>
              <w:rPr>
                <w:sz w:val="18"/>
              </w:rPr>
            </w:pPr>
            <w:r>
              <w:rPr>
                <w:sz w:val="18"/>
              </w:rPr>
              <w:t>√</w:t>
            </w:r>
          </w:p>
        </w:tc>
        <w:tc>
          <w:tcPr>
            <w:tcW w:w="555" w:type="dxa"/>
          </w:tcPr>
          <w:p w14:paraId="33A2D8C6">
            <w:pPr>
              <w:pStyle w:val="12"/>
              <w:rPr>
                <w:rFonts w:ascii="Times New Roman"/>
                <w:sz w:val="18"/>
              </w:rPr>
            </w:pPr>
          </w:p>
        </w:tc>
        <w:tc>
          <w:tcPr>
            <w:tcW w:w="585" w:type="dxa"/>
          </w:tcPr>
          <w:p w14:paraId="3ED842BC">
            <w:pPr>
              <w:pStyle w:val="12"/>
              <w:spacing w:before="12"/>
              <w:rPr>
                <w:rFonts w:ascii="微软雅黑"/>
                <w:sz w:val="13"/>
              </w:rPr>
            </w:pPr>
          </w:p>
          <w:p w14:paraId="48CCC643">
            <w:pPr>
              <w:pStyle w:val="12"/>
              <w:ind w:left="108"/>
              <w:rPr>
                <w:sz w:val="18"/>
              </w:rPr>
            </w:pPr>
            <w:r>
              <w:rPr>
                <w:sz w:val="18"/>
              </w:rPr>
              <w:t>√</w:t>
            </w:r>
          </w:p>
        </w:tc>
        <w:tc>
          <w:tcPr>
            <w:tcW w:w="547" w:type="dxa"/>
          </w:tcPr>
          <w:p w14:paraId="104CFD48">
            <w:pPr>
              <w:pStyle w:val="12"/>
              <w:spacing w:before="12"/>
              <w:rPr>
                <w:rFonts w:ascii="微软雅黑"/>
                <w:sz w:val="13"/>
              </w:rPr>
            </w:pPr>
          </w:p>
          <w:p w14:paraId="6B217CAA">
            <w:pPr>
              <w:pStyle w:val="12"/>
              <w:ind w:left="106"/>
              <w:rPr>
                <w:sz w:val="18"/>
              </w:rPr>
            </w:pPr>
            <w:r>
              <w:rPr>
                <w:sz w:val="18"/>
              </w:rPr>
              <w:t>√</w:t>
            </w:r>
          </w:p>
        </w:tc>
      </w:tr>
      <w:tr w14:paraId="775F3C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6" w:hRule="atLeast"/>
        </w:trPr>
        <w:tc>
          <w:tcPr>
            <w:tcW w:w="540" w:type="dxa"/>
          </w:tcPr>
          <w:p w14:paraId="6ADA0576">
            <w:pPr>
              <w:pStyle w:val="12"/>
              <w:spacing w:before="9"/>
              <w:rPr>
                <w:rFonts w:ascii="微软雅黑"/>
                <w:sz w:val="13"/>
              </w:rPr>
            </w:pPr>
          </w:p>
          <w:p w14:paraId="4C0EAF1D">
            <w:pPr>
              <w:pStyle w:val="12"/>
              <w:spacing w:before="1"/>
              <w:ind w:left="106"/>
              <w:rPr>
                <w:sz w:val="18"/>
              </w:rPr>
            </w:pPr>
            <w:r>
              <w:rPr>
                <w:sz w:val="18"/>
              </w:rPr>
              <w:t>3</w:t>
            </w:r>
          </w:p>
        </w:tc>
        <w:tc>
          <w:tcPr>
            <w:tcW w:w="720" w:type="dxa"/>
            <w:vMerge w:val="continue"/>
            <w:tcBorders>
              <w:top w:val="nil"/>
            </w:tcBorders>
          </w:tcPr>
          <w:p w14:paraId="035B5124">
            <w:pPr>
              <w:rPr>
                <w:sz w:val="2"/>
                <w:szCs w:val="2"/>
              </w:rPr>
            </w:pPr>
          </w:p>
        </w:tc>
        <w:tc>
          <w:tcPr>
            <w:tcW w:w="877" w:type="dxa"/>
          </w:tcPr>
          <w:p w14:paraId="1A45A80D">
            <w:pPr>
              <w:pStyle w:val="12"/>
              <w:spacing w:before="129" w:line="249" w:lineRule="auto"/>
              <w:ind w:left="106" w:right="29"/>
              <w:rPr>
                <w:sz w:val="18"/>
              </w:rPr>
            </w:pPr>
            <w:r>
              <w:rPr>
                <w:sz w:val="18"/>
              </w:rPr>
              <w:t>求 职 信息登记</w:t>
            </w:r>
          </w:p>
        </w:tc>
        <w:tc>
          <w:tcPr>
            <w:tcW w:w="2209" w:type="dxa"/>
          </w:tcPr>
          <w:p w14:paraId="126A2745">
            <w:pPr>
              <w:pStyle w:val="12"/>
              <w:numPr>
                <w:ilvl w:val="0"/>
                <w:numId w:val="279"/>
              </w:numPr>
              <w:tabs>
                <w:tab w:val="left" w:pos="290"/>
              </w:tabs>
              <w:spacing w:before="129" w:after="0" w:line="240" w:lineRule="auto"/>
              <w:ind w:left="289" w:right="0" w:hanging="182"/>
              <w:jc w:val="left"/>
              <w:rPr>
                <w:sz w:val="18"/>
              </w:rPr>
            </w:pPr>
            <w:r>
              <w:rPr>
                <w:sz w:val="18"/>
              </w:rPr>
              <w:t>求职信息</w:t>
            </w:r>
          </w:p>
          <w:p w14:paraId="65C18152">
            <w:pPr>
              <w:pStyle w:val="12"/>
              <w:numPr>
                <w:ilvl w:val="0"/>
                <w:numId w:val="279"/>
              </w:numPr>
              <w:tabs>
                <w:tab w:val="left" w:pos="290"/>
              </w:tabs>
              <w:spacing w:before="10" w:after="0" w:line="240" w:lineRule="auto"/>
              <w:ind w:left="289" w:right="0" w:hanging="182"/>
              <w:jc w:val="left"/>
              <w:rPr>
                <w:sz w:val="18"/>
              </w:rPr>
            </w:pPr>
            <w:r>
              <w:rPr>
                <w:sz w:val="18"/>
              </w:rPr>
              <w:t>服务指南</w:t>
            </w:r>
          </w:p>
        </w:tc>
        <w:tc>
          <w:tcPr>
            <w:tcW w:w="2265" w:type="dxa"/>
            <w:vMerge w:val="continue"/>
            <w:tcBorders>
              <w:top w:val="nil"/>
            </w:tcBorders>
          </w:tcPr>
          <w:p w14:paraId="2494FF54">
            <w:pPr>
              <w:rPr>
                <w:sz w:val="2"/>
                <w:szCs w:val="2"/>
              </w:rPr>
            </w:pPr>
          </w:p>
        </w:tc>
        <w:tc>
          <w:tcPr>
            <w:tcW w:w="1965" w:type="dxa"/>
          </w:tcPr>
          <w:p w14:paraId="3144AC34">
            <w:pPr>
              <w:pStyle w:val="12"/>
              <w:spacing w:line="240" w:lineRule="atLeast"/>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55B37CB1">
            <w:pPr>
              <w:pStyle w:val="12"/>
              <w:spacing w:line="240" w:lineRule="atLeast"/>
              <w:ind w:left="108" w:right="96"/>
              <w:jc w:val="both"/>
              <w:rPr>
                <w:sz w:val="18"/>
              </w:rPr>
            </w:pPr>
            <w:r>
              <w:rPr>
                <w:rFonts w:hint="eastAsia"/>
                <w:sz w:val="18"/>
                <w:lang w:eastAsia="zh-CN"/>
              </w:rPr>
              <w:t>县人社局</w:t>
            </w:r>
          </w:p>
        </w:tc>
        <w:tc>
          <w:tcPr>
            <w:tcW w:w="1899" w:type="dxa"/>
            <w:vMerge w:val="continue"/>
            <w:tcBorders>
              <w:top w:val="nil"/>
            </w:tcBorders>
          </w:tcPr>
          <w:p w14:paraId="0A92C475">
            <w:pPr>
              <w:rPr>
                <w:sz w:val="2"/>
                <w:szCs w:val="2"/>
              </w:rPr>
            </w:pPr>
          </w:p>
        </w:tc>
        <w:tc>
          <w:tcPr>
            <w:tcW w:w="585" w:type="dxa"/>
          </w:tcPr>
          <w:p w14:paraId="20615212">
            <w:pPr>
              <w:pStyle w:val="12"/>
              <w:spacing w:before="9"/>
              <w:rPr>
                <w:rFonts w:ascii="微软雅黑"/>
                <w:sz w:val="13"/>
              </w:rPr>
            </w:pPr>
          </w:p>
          <w:p w14:paraId="6D086F8D">
            <w:pPr>
              <w:pStyle w:val="12"/>
              <w:spacing w:before="1"/>
              <w:ind w:left="107"/>
              <w:rPr>
                <w:sz w:val="18"/>
              </w:rPr>
            </w:pPr>
            <w:r>
              <w:rPr>
                <w:sz w:val="18"/>
              </w:rPr>
              <w:t>√</w:t>
            </w:r>
          </w:p>
        </w:tc>
        <w:tc>
          <w:tcPr>
            <w:tcW w:w="615" w:type="dxa"/>
          </w:tcPr>
          <w:p w14:paraId="7BCA9B3B">
            <w:pPr>
              <w:pStyle w:val="12"/>
              <w:rPr>
                <w:rFonts w:ascii="Times New Roman"/>
                <w:sz w:val="18"/>
              </w:rPr>
            </w:pPr>
          </w:p>
        </w:tc>
        <w:tc>
          <w:tcPr>
            <w:tcW w:w="555" w:type="dxa"/>
          </w:tcPr>
          <w:p w14:paraId="2FBB01C8">
            <w:pPr>
              <w:pStyle w:val="12"/>
              <w:spacing w:before="9"/>
              <w:rPr>
                <w:rFonts w:ascii="微软雅黑"/>
                <w:sz w:val="13"/>
              </w:rPr>
            </w:pPr>
          </w:p>
          <w:p w14:paraId="78F0A437">
            <w:pPr>
              <w:pStyle w:val="12"/>
              <w:spacing w:before="1"/>
              <w:ind w:left="107"/>
              <w:rPr>
                <w:sz w:val="18"/>
              </w:rPr>
            </w:pPr>
            <w:r>
              <w:rPr>
                <w:sz w:val="18"/>
              </w:rPr>
              <w:t>√</w:t>
            </w:r>
          </w:p>
        </w:tc>
        <w:tc>
          <w:tcPr>
            <w:tcW w:w="555" w:type="dxa"/>
          </w:tcPr>
          <w:p w14:paraId="0A0C8999">
            <w:pPr>
              <w:pStyle w:val="12"/>
              <w:rPr>
                <w:rFonts w:ascii="Times New Roman"/>
                <w:sz w:val="18"/>
              </w:rPr>
            </w:pPr>
          </w:p>
        </w:tc>
        <w:tc>
          <w:tcPr>
            <w:tcW w:w="585" w:type="dxa"/>
          </w:tcPr>
          <w:p w14:paraId="3DB0DB3B">
            <w:pPr>
              <w:pStyle w:val="12"/>
              <w:spacing w:before="9"/>
              <w:rPr>
                <w:rFonts w:ascii="微软雅黑"/>
                <w:sz w:val="13"/>
              </w:rPr>
            </w:pPr>
          </w:p>
          <w:p w14:paraId="02F12C1D">
            <w:pPr>
              <w:pStyle w:val="12"/>
              <w:spacing w:before="1"/>
              <w:ind w:left="108"/>
              <w:rPr>
                <w:sz w:val="18"/>
              </w:rPr>
            </w:pPr>
            <w:r>
              <w:rPr>
                <w:sz w:val="18"/>
              </w:rPr>
              <w:t>√</w:t>
            </w:r>
          </w:p>
        </w:tc>
        <w:tc>
          <w:tcPr>
            <w:tcW w:w="547" w:type="dxa"/>
          </w:tcPr>
          <w:p w14:paraId="158D0251">
            <w:pPr>
              <w:pStyle w:val="12"/>
              <w:spacing w:before="9"/>
              <w:rPr>
                <w:rFonts w:ascii="微软雅黑"/>
                <w:sz w:val="13"/>
              </w:rPr>
            </w:pPr>
          </w:p>
          <w:p w14:paraId="60CC7818">
            <w:pPr>
              <w:pStyle w:val="12"/>
              <w:spacing w:before="1"/>
              <w:ind w:left="106"/>
              <w:rPr>
                <w:sz w:val="18"/>
              </w:rPr>
            </w:pPr>
            <w:r>
              <w:rPr>
                <w:sz w:val="18"/>
              </w:rPr>
              <w:t>√</w:t>
            </w:r>
          </w:p>
        </w:tc>
      </w:tr>
      <w:tr w14:paraId="024E6F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6" w:hRule="atLeast"/>
        </w:trPr>
        <w:tc>
          <w:tcPr>
            <w:tcW w:w="540" w:type="dxa"/>
          </w:tcPr>
          <w:p w14:paraId="5BD51EF7">
            <w:pPr>
              <w:pStyle w:val="12"/>
              <w:rPr>
                <w:rFonts w:ascii="微软雅黑"/>
                <w:sz w:val="20"/>
              </w:rPr>
            </w:pPr>
          </w:p>
          <w:p w14:paraId="289F42C1">
            <w:pPr>
              <w:pStyle w:val="12"/>
              <w:ind w:left="106"/>
              <w:rPr>
                <w:sz w:val="18"/>
              </w:rPr>
            </w:pPr>
            <w:r>
              <w:rPr>
                <w:sz w:val="18"/>
              </w:rPr>
              <w:t>4</w:t>
            </w:r>
          </w:p>
        </w:tc>
        <w:tc>
          <w:tcPr>
            <w:tcW w:w="720" w:type="dxa"/>
            <w:vMerge w:val="restart"/>
          </w:tcPr>
          <w:p w14:paraId="5F8FD5C5">
            <w:pPr>
              <w:pStyle w:val="12"/>
              <w:spacing w:before="14"/>
              <w:rPr>
                <w:rFonts w:ascii="微软雅黑"/>
                <w:sz w:val="26"/>
              </w:rPr>
            </w:pPr>
          </w:p>
          <w:p w14:paraId="0873686D">
            <w:pPr>
              <w:pStyle w:val="12"/>
              <w:ind w:left="106"/>
              <w:rPr>
                <w:sz w:val="18"/>
              </w:rPr>
            </w:pPr>
            <w:r>
              <w:rPr>
                <w:sz w:val="18"/>
              </w:rPr>
              <w:t>就 业</w:t>
            </w:r>
          </w:p>
          <w:p w14:paraId="2ACB303A">
            <w:pPr>
              <w:pStyle w:val="12"/>
              <w:spacing w:before="10" w:line="249" w:lineRule="auto"/>
              <w:ind w:left="106" w:right="97"/>
              <w:rPr>
                <w:sz w:val="18"/>
              </w:rPr>
            </w:pPr>
            <w:r>
              <w:rPr>
                <w:sz w:val="18"/>
              </w:rPr>
              <w:t>信 息服务</w:t>
            </w:r>
          </w:p>
        </w:tc>
        <w:tc>
          <w:tcPr>
            <w:tcW w:w="877" w:type="dxa"/>
          </w:tcPr>
          <w:p w14:paraId="7EC059D3">
            <w:pPr>
              <w:pStyle w:val="12"/>
              <w:spacing w:line="240" w:lineRule="atLeast"/>
              <w:ind w:left="106" w:right="98"/>
              <w:jc w:val="both"/>
              <w:rPr>
                <w:sz w:val="18"/>
              </w:rPr>
            </w:pPr>
            <w:r>
              <w:rPr>
                <w:rFonts w:hint="eastAsia"/>
                <w:spacing w:val="-16"/>
                <w:sz w:val="18"/>
                <w:lang w:eastAsia="zh-CN"/>
              </w:rPr>
              <w:t>县</w:t>
            </w:r>
            <w:r>
              <w:rPr>
                <w:spacing w:val="-16"/>
                <w:sz w:val="18"/>
              </w:rPr>
              <w:t xml:space="preserve"> 场 工资 指 导价 位 信</w:t>
            </w:r>
            <w:r>
              <w:rPr>
                <w:sz w:val="18"/>
              </w:rPr>
              <w:t>息发布</w:t>
            </w:r>
          </w:p>
        </w:tc>
        <w:tc>
          <w:tcPr>
            <w:tcW w:w="2209" w:type="dxa"/>
          </w:tcPr>
          <w:p w14:paraId="7C6F1D0D">
            <w:pPr>
              <w:pStyle w:val="12"/>
              <w:numPr>
                <w:ilvl w:val="0"/>
                <w:numId w:val="280"/>
              </w:numPr>
              <w:tabs>
                <w:tab w:val="left" w:pos="290"/>
              </w:tabs>
              <w:spacing w:before="129" w:after="0" w:line="240" w:lineRule="auto"/>
              <w:ind w:left="289" w:right="0" w:hanging="182"/>
              <w:jc w:val="left"/>
              <w:rPr>
                <w:sz w:val="18"/>
              </w:rPr>
            </w:pPr>
            <w:r>
              <w:rPr>
                <w:rFonts w:hint="eastAsia"/>
                <w:sz w:val="18"/>
                <w:lang w:eastAsia="zh-CN"/>
              </w:rPr>
              <w:t>县</w:t>
            </w:r>
            <w:r>
              <w:rPr>
                <w:sz w:val="18"/>
              </w:rPr>
              <w:t>场工资指导价位</w:t>
            </w:r>
          </w:p>
          <w:p w14:paraId="2CA173A0">
            <w:pPr>
              <w:pStyle w:val="12"/>
              <w:numPr>
                <w:ilvl w:val="0"/>
                <w:numId w:val="280"/>
              </w:numPr>
              <w:tabs>
                <w:tab w:val="left" w:pos="290"/>
              </w:tabs>
              <w:spacing w:before="9" w:after="0" w:line="240" w:lineRule="auto"/>
              <w:ind w:left="289" w:right="0" w:hanging="182"/>
              <w:jc w:val="left"/>
              <w:rPr>
                <w:sz w:val="18"/>
              </w:rPr>
            </w:pPr>
            <w:r>
              <w:rPr>
                <w:sz w:val="18"/>
              </w:rPr>
              <w:t>相关说明材料</w:t>
            </w:r>
          </w:p>
          <w:p w14:paraId="67B11148">
            <w:pPr>
              <w:pStyle w:val="12"/>
              <w:numPr>
                <w:ilvl w:val="0"/>
                <w:numId w:val="280"/>
              </w:numPr>
              <w:tabs>
                <w:tab w:val="left" w:pos="290"/>
              </w:tabs>
              <w:spacing w:before="10" w:after="0" w:line="240" w:lineRule="auto"/>
              <w:ind w:left="289" w:right="0" w:hanging="182"/>
              <w:jc w:val="left"/>
              <w:rPr>
                <w:sz w:val="18"/>
              </w:rPr>
            </w:pPr>
            <w:r>
              <w:rPr>
                <w:sz w:val="18"/>
              </w:rPr>
              <w:t>咨询电话</w:t>
            </w:r>
          </w:p>
        </w:tc>
        <w:tc>
          <w:tcPr>
            <w:tcW w:w="2265" w:type="dxa"/>
            <w:vMerge w:val="restart"/>
          </w:tcPr>
          <w:p w14:paraId="1901E95A">
            <w:pPr>
              <w:pStyle w:val="12"/>
              <w:spacing w:before="14"/>
              <w:rPr>
                <w:rFonts w:ascii="微软雅黑"/>
                <w:sz w:val="26"/>
              </w:rPr>
            </w:pPr>
          </w:p>
          <w:p w14:paraId="7E60538D">
            <w:pPr>
              <w:pStyle w:val="12"/>
              <w:ind w:left="107"/>
              <w:rPr>
                <w:sz w:val="18"/>
              </w:rPr>
            </w:pPr>
            <w:r>
              <w:rPr>
                <w:sz w:val="18"/>
              </w:rPr>
              <w:t>《政府信息公开条例》、</w:t>
            </w:r>
          </w:p>
          <w:p w14:paraId="45302EEF">
            <w:pPr>
              <w:pStyle w:val="12"/>
              <w:spacing w:before="10" w:line="249" w:lineRule="auto"/>
              <w:ind w:left="107" w:right="96"/>
              <w:rPr>
                <w:sz w:val="18"/>
              </w:rPr>
            </w:pPr>
            <w:r>
              <w:rPr>
                <w:spacing w:val="-14"/>
                <w:sz w:val="18"/>
              </w:rPr>
              <w:t>《就业促进法》、《人力资</w:t>
            </w:r>
            <w:r>
              <w:rPr>
                <w:sz w:val="18"/>
              </w:rPr>
              <w:t>源</w:t>
            </w:r>
            <w:r>
              <w:rPr>
                <w:rFonts w:hint="eastAsia"/>
                <w:sz w:val="18"/>
                <w:lang w:eastAsia="zh-CN"/>
              </w:rPr>
              <w:t>县</w:t>
            </w:r>
            <w:r>
              <w:rPr>
                <w:sz w:val="18"/>
              </w:rPr>
              <w:t>场暂行条例》</w:t>
            </w:r>
          </w:p>
        </w:tc>
        <w:tc>
          <w:tcPr>
            <w:tcW w:w="1965" w:type="dxa"/>
            <w:vMerge w:val="restart"/>
          </w:tcPr>
          <w:p w14:paraId="1D56C3E8">
            <w:pPr>
              <w:pStyle w:val="12"/>
              <w:spacing w:before="14"/>
              <w:rPr>
                <w:rFonts w:ascii="微软雅黑"/>
                <w:sz w:val="26"/>
              </w:rPr>
            </w:pPr>
          </w:p>
          <w:p w14:paraId="037F4B02">
            <w:pPr>
              <w:pStyle w:val="12"/>
              <w:spacing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vMerge w:val="restart"/>
          </w:tcPr>
          <w:p w14:paraId="310B1701">
            <w:pPr>
              <w:pStyle w:val="12"/>
              <w:spacing w:before="14"/>
              <w:rPr>
                <w:rFonts w:ascii="微软雅黑"/>
                <w:sz w:val="26"/>
              </w:rPr>
            </w:pPr>
          </w:p>
          <w:p w14:paraId="1370789A">
            <w:pPr>
              <w:pStyle w:val="12"/>
              <w:spacing w:line="249" w:lineRule="auto"/>
              <w:ind w:left="108" w:right="96"/>
              <w:jc w:val="both"/>
              <w:rPr>
                <w:sz w:val="18"/>
              </w:rPr>
            </w:pPr>
            <w:r>
              <w:rPr>
                <w:rFonts w:hint="eastAsia"/>
                <w:sz w:val="18"/>
                <w:lang w:eastAsia="zh-CN"/>
              </w:rPr>
              <w:t>县人社局</w:t>
            </w:r>
          </w:p>
        </w:tc>
        <w:tc>
          <w:tcPr>
            <w:tcW w:w="1899" w:type="dxa"/>
            <w:vMerge w:val="restart"/>
          </w:tcPr>
          <w:p w14:paraId="6D0DA9DE">
            <w:pPr>
              <w:pStyle w:val="12"/>
              <w:spacing w:before="14"/>
              <w:rPr>
                <w:rFonts w:ascii="微软雅黑"/>
                <w:sz w:val="26"/>
              </w:rPr>
            </w:pPr>
          </w:p>
          <w:p w14:paraId="26F2DFBF">
            <w:pPr>
              <w:pStyle w:val="12"/>
              <w:numPr>
                <w:ilvl w:val="0"/>
                <w:numId w:val="281"/>
              </w:numPr>
              <w:tabs>
                <w:tab w:val="left" w:pos="289"/>
              </w:tabs>
              <w:spacing w:before="0" w:after="0" w:line="240" w:lineRule="auto"/>
              <w:ind w:left="288" w:right="0" w:hanging="182"/>
              <w:jc w:val="left"/>
              <w:rPr>
                <w:sz w:val="18"/>
              </w:rPr>
            </w:pPr>
            <w:r>
              <w:rPr>
                <w:sz w:val="18"/>
              </w:rPr>
              <w:t>政府网站</w:t>
            </w:r>
          </w:p>
          <w:p w14:paraId="080E0F24">
            <w:pPr>
              <w:pStyle w:val="12"/>
              <w:numPr>
                <w:ilvl w:val="0"/>
                <w:numId w:val="281"/>
              </w:numPr>
              <w:tabs>
                <w:tab w:val="left" w:pos="289"/>
              </w:tabs>
              <w:spacing w:before="10" w:after="0" w:line="240" w:lineRule="auto"/>
              <w:ind w:left="288" w:right="0" w:hanging="182"/>
              <w:jc w:val="left"/>
              <w:rPr>
                <w:sz w:val="18"/>
              </w:rPr>
            </w:pPr>
            <w:r>
              <w:rPr>
                <w:sz w:val="18"/>
              </w:rPr>
              <w:t>政务服务中心</w:t>
            </w:r>
          </w:p>
          <w:p w14:paraId="6F919B94">
            <w:pPr>
              <w:pStyle w:val="12"/>
              <w:numPr>
                <w:ilvl w:val="0"/>
                <w:numId w:val="281"/>
              </w:numPr>
              <w:tabs>
                <w:tab w:val="left" w:pos="289"/>
              </w:tabs>
              <w:spacing w:before="9" w:after="0" w:line="240" w:lineRule="auto"/>
              <w:ind w:left="288" w:right="0" w:hanging="182"/>
              <w:jc w:val="left"/>
              <w:rPr>
                <w:sz w:val="18"/>
              </w:rPr>
            </w:pPr>
            <w:r>
              <w:rPr>
                <w:sz w:val="18"/>
              </w:rPr>
              <w:t>基层公共服务平台</w:t>
            </w:r>
          </w:p>
        </w:tc>
        <w:tc>
          <w:tcPr>
            <w:tcW w:w="585" w:type="dxa"/>
          </w:tcPr>
          <w:p w14:paraId="3DFD0FCF">
            <w:pPr>
              <w:pStyle w:val="12"/>
              <w:rPr>
                <w:rFonts w:ascii="微软雅黑"/>
                <w:sz w:val="20"/>
              </w:rPr>
            </w:pPr>
          </w:p>
          <w:p w14:paraId="1CB09563">
            <w:pPr>
              <w:pStyle w:val="12"/>
              <w:ind w:left="107"/>
              <w:rPr>
                <w:sz w:val="18"/>
              </w:rPr>
            </w:pPr>
            <w:r>
              <w:rPr>
                <w:sz w:val="18"/>
              </w:rPr>
              <w:t>√</w:t>
            </w:r>
          </w:p>
        </w:tc>
        <w:tc>
          <w:tcPr>
            <w:tcW w:w="615" w:type="dxa"/>
          </w:tcPr>
          <w:p w14:paraId="30627FA6">
            <w:pPr>
              <w:pStyle w:val="12"/>
              <w:rPr>
                <w:rFonts w:ascii="Times New Roman"/>
                <w:sz w:val="18"/>
              </w:rPr>
            </w:pPr>
          </w:p>
        </w:tc>
        <w:tc>
          <w:tcPr>
            <w:tcW w:w="555" w:type="dxa"/>
          </w:tcPr>
          <w:p w14:paraId="756B3F52">
            <w:pPr>
              <w:pStyle w:val="12"/>
              <w:rPr>
                <w:rFonts w:ascii="微软雅黑"/>
                <w:sz w:val="20"/>
              </w:rPr>
            </w:pPr>
          </w:p>
          <w:p w14:paraId="2028D021">
            <w:pPr>
              <w:pStyle w:val="12"/>
              <w:ind w:left="107"/>
              <w:rPr>
                <w:sz w:val="18"/>
              </w:rPr>
            </w:pPr>
            <w:r>
              <w:rPr>
                <w:sz w:val="18"/>
              </w:rPr>
              <w:t>√</w:t>
            </w:r>
          </w:p>
        </w:tc>
        <w:tc>
          <w:tcPr>
            <w:tcW w:w="555" w:type="dxa"/>
          </w:tcPr>
          <w:p w14:paraId="050333C2">
            <w:pPr>
              <w:pStyle w:val="12"/>
              <w:rPr>
                <w:rFonts w:ascii="Times New Roman"/>
                <w:sz w:val="18"/>
              </w:rPr>
            </w:pPr>
          </w:p>
        </w:tc>
        <w:tc>
          <w:tcPr>
            <w:tcW w:w="585" w:type="dxa"/>
          </w:tcPr>
          <w:p w14:paraId="035514E7">
            <w:pPr>
              <w:pStyle w:val="12"/>
              <w:rPr>
                <w:rFonts w:ascii="微软雅黑"/>
                <w:sz w:val="20"/>
              </w:rPr>
            </w:pPr>
          </w:p>
          <w:p w14:paraId="22F8C418">
            <w:pPr>
              <w:pStyle w:val="12"/>
              <w:ind w:left="108"/>
              <w:rPr>
                <w:sz w:val="18"/>
              </w:rPr>
            </w:pPr>
            <w:r>
              <w:rPr>
                <w:sz w:val="18"/>
              </w:rPr>
              <w:t>√</w:t>
            </w:r>
          </w:p>
        </w:tc>
        <w:tc>
          <w:tcPr>
            <w:tcW w:w="547" w:type="dxa"/>
          </w:tcPr>
          <w:p w14:paraId="7721F0DA">
            <w:pPr>
              <w:pStyle w:val="12"/>
              <w:rPr>
                <w:rFonts w:ascii="微软雅黑"/>
                <w:sz w:val="20"/>
              </w:rPr>
            </w:pPr>
          </w:p>
          <w:p w14:paraId="7863EF95">
            <w:pPr>
              <w:pStyle w:val="12"/>
              <w:ind w:left="106"/>
              <w:rPr>
                <w:sz w:val="18"/>
              </w:rPr>
            </w:pPr>
            <w:r>
              <w:rPr>
                <w:sz w:val="18"/>
              </w:rPr>
              <w:t>√</w:t>
            </w:r>
          </w:p>
        </w:tc>
      </w:tr>
      <w:tr w14:paraId="38254B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6" w:hRule="atLeast"/>
        </w:trPr>
        <w:tc>
          <w:tcPr>
            <w:tcW w:w="540" w:type="dxa"/>
          </w:tcPr>
          <w:p w14:paraId="1F744712">
            <w:pPr>
              <w:pStyle w:val="12"/>
              <w:spacing w:before="9"/>
              <w:rPr>
                <w:rFonts w:ascii="微软雅黑"/>
                <w:sz w:val="13"/>
              </w:rPr>
            </w:pPr>
          </w:p>
          <w:p w14:paraId="58DC9771">
            <w:pPr>
              <w:pStyle w:val="12"/>
              <w:ind w:left="106"/>
              <w:rPr>
                <w:sz w:val="18"/>
              </w:rPr>
            </w:pPr>
            <w:r>
              <w:rPr>
                <w:sz w:val="18"/>
              </w:rPr>
              <w:t>5</w:t>
            </w:r>
          </w:p>
        </w:tc>
        <w:tc>
          <w:tcPr>
            <w:tcW w:w="720" w:type="dxa"/>
            <w:vMerge w:val="continue"/>
            <w:tcBorders>
              <w:top w:val="nil"/>
            </w:tcBorders>
          </w:tcPr>
          <w:p w14:paraId="5D9B1240">
            <w:pPr>
              <w:rPr>
                <w:sz w:val="2"/>
                <w:szCs w:val="2"/>
              </w:rPr>
            </w:pPr>
          </w:p>
        </w:tc>
        <w:tc>
          <w:tcPr>
            <w:tcW w:w="877" w:type="dxa"/>
          </w:tcPr>
          <w:p w14:paraId="06C2B90E">
            <w:pPr>
              <w:pStyle w:val="12"/>
              <w:spacing w:before="9" w:line="249" w:lineRule="auto"/>
              <w:ind w:left="106" w:right="29"/>
              <w:rPr>
                <w:sz w:val="18"/>
              </w:rPr>
            </w:pPr>
            <w:r>
              <w:rPr>
                <w:sz w:val="18"/>
              </w:rPr>
              <w:t>职 业 培训 信 息</w:t>
            </w:r>
          </w:p>
          <w:p w14:paraId="54F83CD5">
            <w:pPr>
              <w:pStyle w:val="12"/>
              <w:spacing w:line="207" w:lineRule="exact"/>
              <w:ind w:left="106"/>
              <w:rPr>
                <w:sz w:val="18"/>
              </w:rPr>
            </w:pPr>
            <w:r>
              <w:rPr>
                <w:sz w:val="18"/>
              </w:rPr>
              <w:t>发布</w:t>
            </w:r>
          </w:p>
        </w:tc>
        <w:tc>
          <w:tcPr>
            <w:tcW w:w="2209" w:type="dxa"/>
          </w:tcPr>
          <w:p w14:paraId="3B31CD3B">
            <w:pPr>
              <w:pStyle w:val="12"/>
              <w:numPr>
                <w:ilvl w:val="0"/>
                <w:numId w:val="282"/>
              </w:numPr>
              <w:tabs>
                <w:tab w:val="left" w:pos="290"/>
              </w:tabs>
              <w:spacing w:before="129" w:after="0" w:line="240" w:lineRule="auto"/>
              <w:ind w:left="289" w:right="0" w:hanging="182"/>
              <w:jc w:val="left"/>
              <w:rPr>
                <w:sz w:val="18"/>
              </w:rPr>
            </w:pPr>
            <w:r>
              <w:rPr>
                <w:sz w:val="18"/>
              </w:rPr>
              <w:t>培训信息</w:t>
            </w:r>
          </w:p>
          <w:p w14:paraId="22200F7E">
            <w:pPr>
              <w:pStyle w:val="12"/>
              <w:numPr>
                <w:ilvl w:val="0"/>
                <w:numId w:val="282"/>
              </w:numPr>
              <w:tabs>
                <w:tab w:val="left" w:pos="290"/>
              </w:tabs>
              <w:spacing w:before="9" w:after="0" w:line="240" w:lineRule="auto"/>
              <w:ind w:left="289" w:right="0" w:hanging="182"/>
              <w:jc w:val="left"/>
              <w:rPr>
                <w:sz w:val="18"/>
              </w:rPr>
            </w:pPr>
            <w:r>
              <w:rPr>
                <w:sz w:val="18"/>
              </w:rPr>
              <w:t>服务指南</w:t>
            </w:r>
          </w:p>
        </w:tc>
        <w:tc>
          <w:tcPr>
            <w:tcW w:w="2265" w:type="dxa"/>
            <w:vMerge w:val="continue"/>
            <w:tcBorders>
              <w:top w:val="nil"/>
            </w:tcBorders>
          </w:tcPr>
          <w:p w14:paraId="7A08CB49">
            <w:pPr>
              <w:rPr>
                <w:sz w:val="2"/>
                <w:szCs w:val="2"/>
              </w:rPr>
            </w:pPr>
          </w:p>
        </w:tc>
        <w:tc>
          <w:tcPr>
            <w:tcW w:w="1965" w:type="dxa"/>
            <w:vMerge w:val="continue"/>
            <w:tcBorders>
              <w:top w:val="nil"/>
            </w:tcBorders>
          </w:tcPr>
          <w:p w14:paraId="24753D51">
            <w:pPr>
              <w:rPr>
                <w:sz w:val="2"/>
                <w:szCs w:val="2"/>
              </w:rPr>
            </w:pPr>
          </w:p>
        </w:tc>
        <w:tc>
          <w:tcPr>
            <w:tcW w:w="1275" w:type="dxa"/>
            <w:vMerge w:val="continue"/>
            <w:tcBorders>
              <w:top w:val="nil"/>
            </w:tcBorders>
          </w:tcPr>
          <w:p w14:paraId="329221FF">
            <w:pPr>
              <w:rPr>
                <w:sz w:val="2"/>
                <w:szCs w:val="2"/>
              </w:rPr>
            </w:pPr>
          </w:p>
        </w:tc>
        <w:tc>
          <w:tcPr>
            <w:tcW w:w="1899" w:type="dxa"/>
            <w:vMerge w:val="continue"/>
            <w:tcBorders>
              <w:top w:val="nil"/>
            </w:tcBorders>
          </w:tcPr>
          <w:p w14:paraId="0345A4FB">
            <w:pPr>
              <w:rPr>
                <w:sz w:val="2"/>
                <w:szCs w:val="2"/>
              </w:rPr>
            </w:pPr>
          </w:p>
        </w:tc>
        <w:tc>
          <w:tcPr>
            <w:tcW w:w="585" w:type="dxa"/>
          </w:tcPr>
          <w:p w14:paraId="52881EA1">
            <w:pPr>
              <w:pStyle w:val="12"/>
              <w:spacing w:before="9"/>
              <w:rPr>
                <w:rFonts w:ascii="微软雅黑"/>
                <w:sz w:val="13"/>
              </w:rPr>
            </w:pPr>
          </w:p>
          <w:p w14:paraId="2D07C650">
            <w:pPr>
              <w:pStyle w:val="12"/>
              <w:ind w:left="107"/>
              <w:rPr>
                <w:sz w:val="18"/>
              </w:rPr>
            </w:pPr>
            <w:r>
              <w:rPr>
                <w:sz w:val="18"/>
              </w:rPr>
              <w:t>√</w:t>
            </w:r>
          </w:p>
        </w:tc>
        <w:tc>
          <w:tcPr>
            <w:tcW w:w="615" w:type="dxa"/>
          </w:tcPr>
          <w:p w14:paraId="4D4D2062">
            <w:pPr>
              <w:pStyle w:val="12"/>
              <w:rPr>
                <w:rFonts w:ascii="Times New Roman"/>
                <w:sz w:val="18"/>
              </w:rPr>
            </w:pPr>
          </w:p>
        </w:tc>
        <w:tc>
          <w:tcPr>
            <w:tcW w:w="555" w:type="dxa"/>
          </w:tcPr>
          <w:p w14:paraId="0A7CCC73">
            <w:pPr>
              <w:pStyle w:val="12"/>
              <w:spacing w:before="9"/>
              <w:rPr>
                <w:rFonts w:ascii="微软雅黑"/>
                <w:sz w:val="13"/>
              </w:rPr>
            </w:pPr>
          </w:p>
          <w:p w14:paraId="0D82CEF1">
            <w:pPr>
              <w:pStyle w:val="12"/>
              <w:ind w:left="107"/>
              <w:rPr>
                <w:sz w:val="18"/>
              </w:rPr>
            </w:pPr>
            <w:r>
              <w:rPr>
                <w:sz w:val="18"/>
              </w:rPr>
              <w:t>√</w:t>
            </w:r>
          </w:p>
        </w:tc>
        <w:tc>
          <w:tcPr>
            <w:tcW w:w="555" w:type="dxa"/>
          </w:tcPr>
          <w:p w14:paraId="7CBD8448">
            <w:pPr>
              <w:pStyle w:val="12"/>
              <w:rPr>
                <w:rFonts w:ascii="Times New Roman"/>
                <w:sz w:val="18"/>
              </w:rPr>
            </w:pPr>
          </w:p>
        </w:tc>
        <w:tc>
          <w:tcPr>
            <w:tcW w:w="585" w:type="dxa"/>
          </w:tcPr>
          <w:p w14:paraId="413E2A6C">
            <w:pPr>
              <w:pStyle w:val="12"/>
              <w:spacing w:before="9"/>
              <w:rPr>
                <w:rFonts w:ascii="微软雅黑"/>
                <w:sz w:val="13"/>
              </w:rPr>
            </w:pPr>
          </w:p>
          <w:p w14:paraId="5580ED52">
            <w:pPr>
              <w:pStyle w:val="12"/>
              <w:ind w:left="108"/>
              <w:rPr>
                <w:sz w:val="18"/>
              </w:rPr>
            </w:pPr>
            <w:r>
              <w:rPr>
                <w:sz w:val="18"/>
              </w:rPr>
              <w:t>√</w:t>
            </w:r>
          </w:p>
        </w:tc>
        <w:tc>
          <w:tcPr>
            <w:tcW w:w="547" w:type="dxa"/>
          </w:tcPr>
          <w:p w14:paraId="0C771454">
            <w:pPr>
              <w:pStyle w:val="12"/>
              <w:spacing w:before="9"/>
              <w:rPr>
                <w:rFonts w:ascii="微软雅黑"/>
                <w:sz w:val="13"/>
              </w:rPr>
            </w:pPr>
          </w:p>
          <w:p w14:paraId="3DB30EA3">
            <w:pPr>
              <w:pStyle w:val="12"/>
              <w:ind w:left="106"/>
              <w:rPr>
                <w:sz w:val="18"/>
              </w:rPr>
            </w:pPr>
            <w:r>
              <w:rPr>
                <w:sz w:val="18"/>
              </w:rPr>
              <w:t>√</w:t>
            </w:r>
          </w:p>
        </w:tc>
      </w:tr>
      <w:tr w14:paraId="510B1D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2" w:hRule="atLeast"/>
        </w:trPr>
        <w:tc>
          <w:tcPr>
            <w:tcW w:w="540" w:type="dxa"/>
          </w:tcPr>
          <w:p w14:paraId="606F5254">
            <w:pPr>
              <w:pStyle w:val="12"/>
              <w:spacing w:before="2"/>
              <w:rPr>
                <w:rFonts w:ascii="微软雅黑"/>
                <w:sz w:val="15"/>
              </w:rPr>
            </w:pPr>
          </w:p>
          <w:p w14:paraId="74BFEBCC">
            <w:pPr>
              <w:pStyle w:val="12"/>
              <w:ind w:left="106"/>
              <w:rPr>
                <w:sz w:val="18"/>
              </w:rPr>
            </w:pPr>
            <w:r>
              <w:rPr>
                <w:sz w:val="18"/>
              </w:rPr>
              <w:t>6</w:t>
            </w:r>
          </w:p>
        </w:tc>
        <w:tc>
          <w:tcPr>
            <w:tcW w:w="720" w:type="dxa"/>
            <w:vMerge w:val="restart"/>
          </w:tcPr>
          <w:p w14:paraId="2BD2E66E">
            <w:pPr>
              <w:pStyle w:val="12"/>
              <w:spacing w:before="12" w:line="249" w:lineRule="auto"/>
              <w:ind w:left="106" w:right="61"/>
              <w:jc w:val="both"/>
              <w:rPr>
                <w:sz w:val="18"/>
              </w:rPr>
            </w:pPr>
            <w:r>
              <w:rPr>
                <w:spacing w:val="18"/>
                <w:sz w:val="18"/>
              </w:rPr>
              <w:t>职 业</w:t>
            </w:r>
            <w:r>
              <w:rPr>
                <w:spacing w:val="6"/>
                <w:sz w:val="18"/>
              </w:rPr>
              <w:t>介绍、</w:t>
            </w:r>
            <w:r>
              <w:rPr>
                <w:spacing w:val="18"/>
                <w:sz w:val="18"/>
              </w:rPr>
              <w:t>职 业</w:t>
            </w:r>
          </w:p>
          <w:p w14:paraId="3E608B5B">
            <w:pPr>
              <w:pStyle w:val="12"/>
              <w:spacing w:before="1"/>
              <w:ind w:left="106"/>
              <w:rPr>
                <w:sz w:val="18"/>
              </w:rPr>
            </w:pPr>
            <w:r>
              <w:rPr>
                <w:spacing w:val="18"/>
                <w:sz w:val="18"/>
              </w:rPr>
              <w:t>指 导</w:t>
            </w:r>
          </w:p>
          <w:p w14:paraId="3C2EE589">
            <w:pPr>
              <w:pStyle w:val="12"/>
              <w:spacing w:before="9"/>
              <w:ind w:left="106"/>
              <w:rPr>
                <w:sz w:val="18"/>
              </w:rPr>
            </w:pPr>
            <w:r>
              <w:rPr>
                <w:spacing w:val="18"/>
                <w:sz w:val="18"/>
              </w:rPr>
              <w:t>和 创</w:t>
            </w:r>
          </w:p>
          <w:p w14:paraId="09977175">
            <w:pPr>
              <w:pStyle w:val="12"/>
              <w:spacing w:before="9"/>
              <w:ind w:left="106"/>
              <w:rPr>
                <w:sz w:val="18"/>
              </w:rPr>
            </w:pPr>
            <w:r>
              <w:rPr>
                <w:spacing w:val="18"/>
                <w:sz w:val="18"/>
              </w:rPr>
              <w:t>业 开</w:t>
            </w:r>
          </w:p>
          <w:p w14:paraId="54EA1874">
            <w:pPr>
              <w:pStyle w:val="12"/>
              <w:spacing w:line="240" w:lineRule="atLeast"/>
              <w:ind w:left="106" w:right="97"/>
              <w:rPr>
                <w:sz w:val="18"/>
              </w:rPr>
            </w:pPr>
            <w:r>
              <w:rPr>
                <w:sz w:val="18"/>
              </w:rPr>
              <w:t>业 指导</w:t>
            </w:r>
          </w:p>
        </w:tc>
        <w:tc>
          <w:tcPr>
            <w:tcW w:w="877" w:type="dxa"/>
          </w:tcPr>
          <w:p w14:paraId="6813EC30">
            <w:pPr>
              <w:pStyle w:val="12"/>
              <w:spacing w:before="158" w:line="249" w:lineRule="auto"/>
              <w:ind w:left="106" w:right="29"/>
              <w:rPr>
                <w:sz w:val="18"/>
              </w:rPr>
            </w:pPr>
            <w:r>
              <w:rPr>
                <w:sz w:val="18"/>
              </w:rPr>
              <w:t>职 业 介绍</w:t>
            </w:r>
          </w:p>
        </w:tc>
        <w:tc>
          <w:tcPr>
            <w:tcW w:w="2209" w:type="dxa"/>
          </w:tcPr>
          <w:p w14:paraId="08B3AE5F">
            <w:pPr>
              <w:pStyle w:val="12"/>
              <w:numPr>
                <w:ilvl w:val="0"/>
                <w:numId w:val="283"/>
              </w:numPr>
              <w:tabs>
                <w:tab w:val="left" w:pos="290"/>
              </w:tabs>
              <w:spacing w:before="158" w:after="0" w:line="240" w:lineRule="auto"/>
              <w:ind w:left="289" w:right="0" w:hanging="182"/>
              <w:jc w:val="left"/>
              <w:rPr>
                <w:sz w:val="18"/>
              </w:rPr>
            </w:pPr>
            <w:r>
              <w:rPr>
                <w:sz w:val="18"/>
              </w:rPr>
              <w:t>岗位介绍</w:t>
            </w:r>
          </w:p>
          <w:p w14:paraId="4AFA3EEF">
            <w:pPr>
              <w:pStyle w:val="12"/>
              <w:numPr>
                <w:ilvl w:val="0"/>
                <w:numId w:val="283"/>
              </w:numPr>
              <w:tabs>
                <w:tab w:val="left" w:pos="290"/>
              </w:tabs>
              <w:spacing w:before="10" w:after="0" w:line="240" w:lineRule="auto"/>
              <w:ind w:left="289" w:right="0" w:hanging="182"/>
              <w:jc w:val="left"/>
              <w:rPr>
                <w:sz w:val="18"/>
              </w:rPr>
            </w:pPr>
            <w:r>
              <w:rPr>
                <w:sz w:val="18"/>
              </w:rPr>
              <w:t>服务指南</w:t>
            </w:r>
          </w:p>
        </w:tc>
        <w:tc>
          <w:tcPr>
            <w:tcW w:w="2265" w:type="dxa"/>
            <w:vMerge w:val="restart"/>
          </w:tcPr>
          <w:p w14:paraId="64DC7403">
            <w:pPr>
              <w:pStyle w:val="12"/>
              <w:rPr>
                <w:rFonts w:ascii="微软雅黑"/>
                <w:sz w:val="18"/>
              </w:rPr>
            </w:pPr>
          </w:p>
          <w:p w14:paraId="5F493066">
            <w:pPr>
              <w:pStyle w:val="12"/>
              <w:spacing w:before="4"/>
              <w:rPr>
                <w:rFonts w:ascii="微软雅黑"/>
                <w:sz w:val="15"/>
              </w:rPr>
            </w:pPr>
          </w:p>
          <w:p w14:paraId="464B2CEB">
            <w:pPr>
              <w:pStyle w:val="12"/>
              <w:ind w:left="107"/>
              <w:rPr>
                <w:sz w:val="18"/>
              </w:rPr>
            </w:pPr>
            <w:r>
              <w:rPr>
                <w:sz w:val="18"/>
              </w:rPr>
              <w:t>《政府信息公开条例》、</w:t>
            </w:r>
          </w:p>
          <w:p w14:paraId="69094042">
            <w:pPr>
              <w:pStyle w:val="12"/>
              <w:spacing w:before="9" w:line="249" w:lineRule="auto"/>
              <w:ind w:left="107" w:right="96"/>
              <w:rPr>
                <w:sz w:val="18"/>
              </w:rPr>
            </w:pPr>
            <w:r>
              <w:rPr>
                <w:spacing w:val="-14"/>
                <w:sz w:val="18"/>
              </w:rPr>
              <w:t>《就业促进法》、《人力资</w:t>
            </w:r>
            <w:r>
              <w:rPr>
                <w:sz w:val="18"/>
              </w:rPr>
              <w:t>源</w:t>
            </w:r>
            <w:r>
              <w:rPr>
                <w:rFonts w:hint="eastAsia"/>
                <w:sz w:val="18"/>
                <w:lang w:eastAsia="zh-CN"/>
              </w:rPr>
              <w:t>县</w:t>
            </w:r>
            <w:r>
              <w:rPr>
                <w:sz w:val="18"/>
              </w:rPr>
              <w:t>场暂行条例》</w:t>
            </w:r>
          </w:p>
        </w:tc>
        <w:tc>
          <w:tcPr>
            <w:tcW w:w="1965" w:type="dxa"/>
            <w:vMerge w:val="restart"/>
          </w:tcPr>
          <w:p w14:paraId="558F8A67">
            <w:pPr>
              <w:pStyle w:val="12"/>
              <w:rPr>
                <w:rFonts w:ascii="微软雅黑"/>
                <w:sz w:val="18"/>
              </w:rPr>
            </w:pPr>
          </w:p>
          <w:p w14:paraId="3A36BEB3">
            <w:pPr>
              <w:pStyle w:val="12"/>
              <w:spacing w:before="4"/>
              <w:rPr>
                <w:rFonts w:ascii="微软雅黑"/>
                <w:sz w:val="15"/>
              </w:rPr>
            </w:pPr>
          </w:p>
          <w:p w14:paraId="69D927FB">
            <w:pPr>
              <w:pStyle w:val="12"/>
              <w:spacing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38B20006">
            <w:pPr>
              <w:pStyle w:val="12"/>
              <w:spacing w:before="29" w:line="240" w:lineRule="atLeast"/>
              <w:ind w:left="108" w:right="96"/>
              <w:jc w:val="both"/>
              <w:rPr>
                <w:sz w:val="18"/>
              </w:rPr>
            </w:pPr>
            <w:r>
              <w:rPr>
                <w:rFonts w:hint="eastAsia"/>
                <w:sz w:val="18"/>
                <w:lang w:eastAsia="zh-CN"/>
              </w:rPr>
              <w:t>县人社局</w:t>
            </w:r>
          </w:p>
        </w:tc>
        <w:tc>
          <w:tcPr>
            <w:tcW w:w="1899" w:type="dxa"/>
            <w:vMerge w:val="restart"/>
          </w:tcPr>
          <w:p w14:paraId="2954A477">
            <w:pPr>
              <w:pStyle w:val="12"/>
              <w:rPr>
                <w:rFonts w:ascii="微软雅黑"/>
                <w:sz w:val="18"/>
              </w:rPr>
            </w:pPr>
          </w:p>
          <w:p w14:paraId="74554611">
            <w:pPr>
              <w:pStyle w:val="12"/>
              <w:spacing w:before="4"/>
              <w:rPr>
                <w:rFonts w:ascii="微软雅黑"/>
                <w:sz w:val="15"/>
              </w:rPr>
            </w:pPr>
          </w:p>
          <w:p w14:paraId="402A861A">
            <w:pPr>
              <w:pStyle w:val="12"/>
              <w:numPr>
                <w:ilvl w:val="0"/>
                <w:numId w:val="284"/>
              </w:numPr>
              <w:tabs>
                <w:tab w:val="left" w:pos="289"/>
              </w:tabs>
              <w:spacing w:before="0" w:after="0" w:line="240" w:lineRule="auto"/>
              <w:ind w:left="288" w:right="0" w:hanging="182"/>
              <w:jc w:val="left"/>
              <w:rPr>
                <w:sz w:val="18"/>
              </w:rPr>
            </w:pPr>
            <w:r>
              <w:rPr>
                <w:sz w:val="18"/>
              </w:rPr>
              <w:t>政府网站</w:t>
            </w:r>
          </w:p>
          <w:p w14:paraId="7F0BEBCC">
            <w:pPr>
              <w:pStyle w:val="12"/>
              <w:numPr>
                <w:ilvl w:val="0"/>
                <w:numId w:val="284"/>
              </w:numPr>
              <w:tabs>
                <w:tab w:val="left" w:pos="289"/>
              </w:tabs>
              <w:spacing w:before="9" w:after="0" w:line="240" w:lineRule="auto"/>
              <w:ind w:left="288" w:right="0" w:hanging="182"/>
              <w:jc w:val="left"/>
              <w:rPr>
                <w:sz w:val="18"/>
              </w:rPr>
            </w:pPr>
            <w:r>
              <w:rPr>
                <w:sz w:val="18"/>
              </w:rPr>
              <w:t>政务服务中心</w:t>
            </w:r>
          </w:p>
          <w:p w14:paraId="6CEF9CD9">
            <w:pPr>
              <w:pStyle w:val="12"/>
              <w:numPr>
                <w:ilvl w:val="0"/>
                <w:numId w:val="284"/>
              </w:numPr>
              <w:tabs>
                <w:tab w:val="left" w:pos="289"/>
              </w:tabs>
              <w:spacing w:before="10" w:after="0" w:line="240" w:lineRule="auto"/>
              <w:ind w:left="288" w:right="0" w:hanging="182"/>
              <w:jc w:val="left"/>
              <w:rPr>
                <w:sz w:val="18"/>
              </w:rPr>
            </w:pPr>
            <w:r>
              <w:rPr>
                <w:sz w:val="18"/>
              </w:rPr>
              <w:t>基层公共服务平台</w:t>
            </w:r>
          </w:p>
        </w:tc>
        <w:tc>
          <w:tcPr>
            <w:tcW w:w="585" w:type="dxa"/>
          </w:tcPr>
          <w:p w14:paraId="74B0ADAB">
            <w:pPr>
              <w:pStyle w:val="12"/>
              <w:spacing w:before="2"/>
              <w:rPr>
                <w:rFonts w:ascii="微软雅黑"/>
                <w:sz w:val="15"/>
              </w:rPr>
            </w:pPr>
          </w:p>
          <w:p w14:paraId="2B928FE2">
            <w:pPr>
              <w:pStyle w:val="12"/>
              <w:ind w:left="107"/>
              <w:rPr>
                <w:sz w:val="18"/>
              </w:rPr>
            </w:pPr>
            <w:r>
              <w:rPr>
                <w:sz w:val="18"/>
              </w:rPr>
              <w:t>√</w:t>
            </w:r>
          </w:p>
        </w:tc>
        <w:tc>
          <w:tcPr>
            <w:tcW w:w="615" w:type="dxa"/>
          </w:tcPr>
          <w:p w14:paraId="566383A2">
            <w:pPr>
              <w:pStyle w:val="12"/>
              <w:rPr>
                <w:rFonts w:ascii="Times New Roman"/>
                <w:sz w:val="18"/>
              </w:rPr>
            </w:pPr>
          </w:p>
        </w:tc>
        <w:tc>
          <w:tcPr>
            <w:tcW w:w="555" w:type="dxa"/>
          </w:tcPr>
          <w:p w14:paraId="66C9B595">
            <w:pPr>
              <w:pStyle w:val="12"/>
              <w:spacing w:before="2"/>
              <w:rPr>
                <w:rFonts w:ascii="微软雅黑"/>
                <w:sz w:val="15"/>
              </w:rPr>
            </w:pPr>
          </w:p>
          <w:p w14:paraId="22DFF7B2">
            <w:pPr>
              <w:pStyle w:val="12"/>
              <w:ind w:left="107"/>
              <w:rPr>
                <w:sz w:val="18"/>
              </w:rPr>
            </w:pPr>
            <w:r>
              <w:rPr>
                <w:sz w:val="18"/>
              </w:rPr>
              <w:t>√</w:t>
            </w:r>
          </w:p>
        </w:tc>
        <w:tc>
          <w:tcPr>
            <w:tcW w:w="555" w:type="dxa"/>
          </w:tcPr>
          <w:p w14:paraId="00034B8F">
            <w:pPr>
              <w:pStyle w:val="12"/>
              <w:rPr>
                <w:rFonts w:ascii="Times New Roman"/>
                <w:sz w:val="18"/>
              </w:rPr>
            </w:pPr>
          </w:p>
        </w:tc>
        <w:tc>
          <w:tcPr>
            <w:tcW w:w="585" w:type="dxa"/>
          </w:tcPr>
          <w:p w14:paraId="20F32523">
            <w:pPr>
              <w:pStyle w:val="12"/>
              <w:spacing w:before="2"/>
              <w:rPr>
                <w:rFonts w:ascii="微软雅黑"/>
                <w:sz w:val="15"/>
              </w:rPr>
            </w:pPr>
          </w:p>
          <w:p w14:paraId="0D170396">
            <w:pPr>
              <w:pStyle w:val="12"/>
              <w:ind w:left="108"/>
              <w:rPr>
                <w:sz w:val="18"/>
              </w:rPr>
            </w:pPr>
            <w:r>
              <w:rPr>
                <w:sz w:val="18"/>
              </w:rPr>
              <w:t>√</w:t>
            </w:r>
          </w:p>
        </w:tc>
        <w:tc>
          <w:tcPr>
            <w:tcW w:w="547" w:type="dxa"/>
          </w:tcPr>
          <w:p w14:paraId="5CA77990">
            <w:pPr>
              <w:pStyle w:val="12"/>
              <w:spacing w:before="2"/>
              <w:rPr>
                <w:rFonts w:ascii="微软雅黑"/>
                <w:sz w:val="15"/>
              </w:rPr>
            </w:pPr>
          </w:p>
          <w:p w14:paraId="3C8FC3EB">
            <w:pPr>
              <w:pStyle w:val="12"/>
              <w:ind w:left="106"/>
              <w:rPr>
                <w:sz w:val="18"/>
              </w:rPr>
            </w:pPr>
            <w:r>
              <w:rPr>
                <w:sz w:val="18"/>
              </w:rPr>
              <w:t>√</w:t>
            </w:r>
          </w:p>
        </w:tc>
      </w:tr>
      <w:tr w14:paraId="1483F5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35" w:hRule="atLeast"/>
        </w:trPr>
        <w:tc>
          <w:tcPr>
            <w:tcW w:w="540" w:type="dxa"/>
          </w:tcPr>
          <w:p w14:paraId="17CBEC38">
            <w:pPr>
              <w:pStyle w:val="12"/>
              <w:spacing w:before="18"/>
              <w:rPr>
                <w:rFonts w:ascii="微软雅黑"/>
                <w:sz w:val="24"/>
              </w:rPr>
            </w:pPr>
          </w:p>
          <w:p w14:paraId="5EACE4CB">
            <w:pPr>
              <w:pStyle w:val="12"/>
              <w:ind w:left="106"/>
              <w:rPr>
                <w:sz w:val="18"/>
              </w:rPr>
            </w:pPr>
            <w:r>
              <w:rPr>
                <w:sz w:val="18"/>
              </w:rPr>
              <w:t>7</w:t>
            </w:r>
          </w:p>
        </w:tc>
        <w:tc>
          <w:tcPr>
            <w:tcW w:w="720" w:type="dxa"/>
            <w:vMerge w:val="continue"/>
            <w:tcBorders>
              <w:top w:val="nil"/>
            </w:tcBorders>
          </w:tcPr>
          <w:p w14:paraId="62F86EB9">
            <w:pPr>
              <w:rPr>
                <w:sz w:val="2"/>
                <w:szCs w:val="2"/>
              </w:rPr>
            </w:pPr>
          </w:p>
        </w:tc>
        <w:tc>
          <w:tcPr>
            <w:tcW w:w="877" w:type="dxa"/>
          </w:tcPr>
          <w:p w14:paraId="112AC683">
            <w:pPr>
              <w:pStyle w:val="12"/>
              <w:spacing w:before="8"/>
              <w:rPr>
                <w:rFonts w:ascii="微软雅黑"/>
                <w:sz w:val="18"/>
              </w:rPr>
            </w:pPr>
          </w:p>
          <w:p w14:paraId="2E407DE5">
            <w:pPr>
              <w:pStyle w:val="12"/>
              <w:spacing w:line="249" w:lineRule="auto"/>
              <w:ind w:left="106" w:right="29"/>
              <w:rPr>
                <w:sz w:val="18"/>
              </w:rPr>
            </w:pPr>
            <w:r>
              <w:rPr>
                <w:sz w:val="18"/>
              </w:rPr>
              <w:t>职 业 指导</w:t>
            </w:r>
          </w:p>
        </w:tc>
        <w:tc>
          <w:tcPr>
            <w:tcW w:w="2209" w:type="dxa"/>
          </w:tcPr>
          <w:p w14:paraId="51B8CDB6">
            <w:pPr>
              <w:pStyle w:val="12"/>
              <w:spacing w:before="8"/>
              <w:rPr>
                <w:rFonts w:ascii="微软雅黑"/>
                <w:sz w:val="18"/>
              </w:rPr>
            </w:pPr>
          </w:p>
          <w:p w14:paraId="40BFC712">
            <w:pPr>
              <w:pStyle w:val="12"/>
              <w:numPr>
                <w:ilvl w:val="0"/>
                <w:numId w:val="285"/>
              </w:numPr>
              <w:tabs>
                <w:tab w:val="left" w:pos="290"/>
              </w:tabs>
              <w:spacing w:before="0" w:after="0" w:line="240" w:lineRule="auto"/>
              <w:ind w:left="289" w:right="0" w:hanging="182"/>
              <w:jc w:val="left"/>
              <w:rPr>
                <w:sz w:val="18"/>
              </w:rPr>
            </w:pPr>
            <w:r>
              <w:rPr>
                <w:sz w:val="18"/>
              </w:rPr>
              <w:t>岗位选择指导</w:t>
            </w:r>
          </w:p>
          <w:p w14:paraId="43F32F31">
            <w:pPr>
              <w:pStyle w:val="12"/>
              <w:numPr>
                <w:ilvl w:val="0"/>
                <w:numId w:val="285"/>
              </w:numPr>
              <w:tabs>
                <w:tab w:val="left" w:pos="290"/>
              </w:tabs>
              <w:spacing w:before="10" w:after="0" w:line="240" w:lineRule="auto"/>
              <w:ind w:left="289" w:right="0" w:hanging="182"/>
              <w:jc w:val="left"/>
              <w:rPr>
                <w:sz w:val="18"/>
              </w:rPr>
            </w:pPr>
            <w:r>
              <w:rPr>
                <w:sz w:val="18"/>
              </w:rPr>
              <w:t>服务指南</w:t>
            </w:r>
          </w:p>
        </w:tc>
        <w:tc>
          <w:tcPr>
            <w:tcW w:w="2265" w:type="dxa"/>
            <w:vMerge w:val="continue"/>
            <w:tcBorders>
              <w:top w:val="nil"/>
            </w:tcBorders>
          </w:tcPr>
          <w:p w14:paraId="5768B449">
            <w:pPr>
              <w:rPr>
                <w:sz w:val="2"/>
                <w:szCs w:val="2"/>
              </w:rPr>
            </w:pPr>
          </w:p>
        </w:tc>
        <w:tc>
          <w:tcPr>
            <w:tcW w:w="1965" w:type="dxa"/>
            <w:vMerge w:val="continue"/>
            <w:tcBorders>
              <w:top w:val="nil"/>
            </w:tcBorders>
          </w:tcPr>
          <w:p w14:paraId="01C8DEEF">
            <w:pPr>
              <w:rPr>
                <w:sz w:val="2"/>
                <w:szCs w:val="2"/>
              </w:rPr>
            </w:pPr>
          </w:p>
        </w:tc>
        <w:tc>
          <w:tcPr>
            <w:tcW w:w="1275" w:type="dxa"/>
          </w:tcPr>
          <w:p w14:paraId="4896A210">
            <w:pPr>
              <w:pStyle w:val="12"/>
              <w:spacing w:before="17"/>
              <w:rPr>
                <w:rFonts w:ascii="微软雅黑"/>
                <w:sz w:val="11"/>
              </w:rPr>
            </w:pPr>
          </w:p>
          <w:p w14:paraId="47065CB6">
            <w:pPr>
              <w:pStyle w:val="12"/>
              <w:spacing w:before="1" w:line="249" w:lineRule="auto"/>
              <w:ind w:left="108" w:right="96"/>
              <w:jc w:val="both"/>
              <w:rPr>
                <w:sz w:val="18"/>
              </w:rPr>
            </w:pPr>
            <w:r>
              <w:rPr>
                <w:rFonts w:hint="eastAsia"/>
                <w:sz w:val="18"/>
                <w:lang w:eastAsia="zh-CN"/>
              </w:rPr>
              <w:t>县人社局</w:t>
            </w:r>
          </w:p>
        </w:tc>
        <w:tc>
          <w:tcPr>
            <w:tcW w:w="1899" w:type="dxa"/>
            <w:vMerge w:val="continue"/>
            <w:tcBorders>
              <w:top w:val="nil"/>
            </w:tcBorders>
          </w:tcPr>
          <w:p w14:paraId="72825A86">
            <w:pPr>
              <w:rPr>
                <w:sz w:val="2"/>
                <w:szCs w:val="2"/>
              </w:rPr>
            </w:pPr>
          </w:p>
        </w:tc>
        <w:tc>
          <w:tcPr>
            <w:tcW w:w="585" w:type="dxa"/>
          </w:tcPr>
          <w:p w14:paraId="4F82D232">
            <w:pPr>
              <w:pStyle w:val="12"/>
              <w:spacing w:before="18"/>
              <w:rPr>
                <w:rFonts w:ascii="微软雅黑"/>
                <w:sz w:val="24"/>
              </w:rPr>
            </w:pPr>
          </w:p>
          <w:p w14:paraId="5D5690B5">
            <w:pPr>
              <w:pStyle w:val="12"/>
              <w:ind w:left="107"/>
              <w:rPr>
                <w:sz w:val="18"/>
              </w:rPr>
            </w:pPr>
            <w:r>
              <w:rPr>
                <w:sz w:val="18"/>
              </w:rPr>
              <w:t>√</w:t>
            </w:r>
          </w:p>
        </w:tc>
        <w:tc>
          <w:tcPr>
            <w:tcW w:w="615" w:type="dxa"/>
          </w:tcPr>
          <w:p w14:paraId="496AC7AB">
            <w:pPr>
              <w:pStyle w:val="12"/>
              <w:rPr>
                <w:rFonts w:ascii="Times New Roman"/>
                <w:sz w:val="18"/>
              </w:rPr>
            </w:pPr>
          </w:p>
        </w:tc>
        <w:tc>
          <w:tcPr>
            <w:tcW w:w="555" w:type="dxa"/>
          </w:tcPr>
          <w:p w14:paraId="53F5C286">
            <w:pPr>
              <w:pStyle w:val="12"/>
              <w:spacing w:before="18"/>
              <w:rPr>
                <w:rFonts w:ascii="微软雅黑"/>
                <w:sz w:val="24"/>
              </w:rPr>
            </w:pPr>
          </w:p>
          <w:p w14:paraId="0933E33C">
            <w:pPr>
              <w:pStyle w:val="12"/>
              <w:ind w:left="107"/>
              <w:rPr>
                <w:sz w:val="18"/>
              </w:rPr>
            </w:pPr>
            <w:r>
              <w:rPr>
                <w:sz w:val="18"/>
              </w:rPr>
              <w:t>√</w:t>
            </w:r>
          </w:p>
        </w:tc>
        <w:tc>
          <w:tcPr>
            <w:tcW w:w="555" w:type="dxa"/>
          </w:tcPr>
          <w:p w14:paraId="53A977A1">
            <w:pPr>
              <w:pStyle w:val="12"/>
              <w:rPr>
                <w:rFonts w:ascii="Times New Roman"/>
                <w:sz w:val="18"/>
              </w:rPr>
            </w:pPr>
          </w:p>
        </w:tc>
        <w:tc>
          <w:tcPr>
            <w:tcW w:w="585" w:type="dxa"/>
          </w:tcPr>
          <w:p w14:paraId="2EA9373B">
            <w:pPr>
              <w:pStyle w:val="12"/>
              <w:spacing w:before="18"/>
              <w:rPr>
                <w:rFonts w:ascii="微软雅黑"/>
                <w:sz w:val="24"/>
              </w:rPr>
            </w:pPr>
          </w:p>
          <w:p w14:paraId="55A2661A">
            <w:pPr>
              <w:pStyle w:val="12"/>
              <w:ind w:left="108"/>
              <w:rPr>
                <w:sz w:val="18"/>
              </w:rPr>
            </w:pPr>
            <w:r>
              <w:rPr>
                <w:sz w:val="18"/>
              </w:rPr>
              <w:t>√</w:t>
            </w:r>
          </w:p>
        </w:tc>
        <w:tc>
          <w:tcPr>
            <w:tcW w:w="547" w:type="dxa"/>
          </w:tcPr>
          <w:p w14:paraId="40443351">
            <w:pPr>
              <w:pStyle w:val="12"/>
              <w:spacing w:before="18"/>
              <w:rPr>
                <w:rFonts w:ascii="微软雅黑"/>
                <w:sz w:val="24"/>
              </w:rPr>
            </w:pPr>
          </w:p>
          <w:p w14:paraId="2F3F43CB">
            <w:pPr>
              <w:pStyle w:val="12"/>
              <w:ind w:left="106"/>
              <w:rPr>
                <w:sz w:val="18"/>
              </w:rPr>
            </w:pPr>
            <w:r>
              <w:rPr>
                <w:sz w:val="18"/>
              </w:rPr>
              <w:t>√</w:t>
            </w:r>
          </w:p>
        </w:tc>
      </w:tr>
    </w:tbl>
    <w:p w14:paraId="25FB01A2">
      <w:pPr>
        <w:spacing w:after="0"/>
        <w:rPr>
          <w:sz w:val="18"/>
        </w:rPr>
        <w:sectPr>
          <w:pgSz w:w="16840" w:h="11910" w:orient="landscape"/>
          <w:pgMar w:top="1100" w:right="240" w:bottom="1100" w:left="380" w:header="0" w:footer="909" w:gutter="0"/>
          <w:cols w:space="720" w:num="1"/>
        </w:sectPr>
      </w:pPr>
    </w:p>
    <w:p w14:paraId="730CC2BB">
      <w:pPr>
        <w:pStyle w:val="3"/>
        <w:rPr>
          <w:rFonts w:ascii="Times New Roman"/>
          <w:sz w:val="29"/>
        </w:rPr>
      </w:pPr>
    </w:p>
    <w:tbl>
      <w:tblPr>
        <w:tblStyle w:val="6"/>
        <w:tblW w:w="0" w:type="auto"/>
        <w:tblInd w:w="7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877"/>
        <w:gridCol w:w="2209"/>
        <w:gridCol w:w="2265"/>
        <w:gridCol w:w="1965"/>
        <w:gridCol w:w="1275"/>
        <w:gridCol w:w="1899"/>
        <w:gridCol w:w="585"/>
        <w:gridCol w:w="615"/>
        <w:gridCol w:w="555"/>
        <w:gridCol w:w="555"/>
        <w:gridCol w:w="585"/>
        <w:gridCol w:w="547"/>
      </w:tblGrid>
      <w:tr w14:paraId="04550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20" w:hRule="atLeast"/>
        </w:trPr>
        <w:tc>
          <w:tcPr>
            <w:tcW w:w="540" w:type="dxa"/>
          </w:tcPr>
          <w:p w14:paraId="6D199D30">
            <w:pPr>
              <w:pStyle w:val="12"/>
              <w:rPr>
                <w:rFonts w:ascii="Times New Roman"/>
                <w:sz w:val="18"/>
              </w:rPr>
            </w:pPr>
          </w:p>
          <w:p w14:paraId="42980229">
            <w:pPr>
              <w:pStyle w:val="12"/>
              <w:rPr>
                <w:rFonts w:ascii="Times New Roman"/>
                <w:sz w:val="18"/>
              </w:rPr>
            </w:pPr>
          </w:p>
          <w:p w14:paraId="4BBEFFE7">
            <w:pPr>
              <w:pStyle w:val="12"/>
              <w:rPr>
                <w:rFonts w:ascii="Times New Roman"/>
                <w:sz w:val="18"/>
              </w:rPr>
            </w:pPr>
          </w:p>
          <w:p w14:paraId="0CD25BFB">
            <w:pPr>
              <w:pStyle w:val="12"/>
              <w:spacing w:before="1"/>
              <w:rPr>
                <w:rFonts w:ascii="Times New Roman"/>
                <w:sz w:val="20"/>
              </w:rPr>
            </w:pPr>
          </w:p>
          <w:p w14:paraId="5823091F">
            <w:pPr>
              <w:pStyle w:val="12"/>
              <w:spacing w:before="1"/>
              <w:ind w:left="106"/>
              <w:rPr>
                <w:sz w:val="18"/>
              </w:rPr>
            </w:pPr>
            <w:r>
              <w:rPr>
                <w:sz w:val="18"/>
              </w:rPr>
              <w:t>8</w:t>
            </w:r>
          </w:p>
        </w:tc>
        <w:tc>
          <w:tcPr>
            <w:tcW w:w="720" w:type="dxa"/>
          </w:tcPr>
          <w:p w14:paraId="164F8D01">
            <w:pPr>
              <w:pStyle w:val="12"/>
              <w:spacing w:before="13" w:line="249" w:lineRule="auto"/>
              <w:ind w:left="106" w:right="61"/>
              <w:jc w:val="both"/>
              <w:rPr>
                <w:sz w:val="18"/>
              </w:rPr>
            </w:pPr>
            <w:r>
              <w:rPr>
                <w:spacing w:val="18"/>
                <w:sz w:val="18"/>
              </w:rPr>
              <w:t>职 业</w:t>
            </w:r>
            <w:r>
              <w:rPr>
                <w:spacing w:val="6"/>
                <w:sz w:val="18"/>
              </w:rPr>
              <w:t>介绍、</w:t>
            </w:r>
            <w:r>
              <w:rPr>
                <w:spacing w:val="18"/>
                <w:sz w:val="18"/>
              </w:rPr>
              <w:t>职 业</w:t>
            </w:r>
          </w:p>
          <w:p w14:paraId="4A3E0118">
            <w:pPr>
              <w:pStyle w:val="12"/>
              <w:ind w:left="106"/>
              <w:rPr>
                <w:sz w:val="18"/>
              </w:rPr>
            </w:pPr>
            <w:r>
              <w:rPr>
                <w:spacing w:val="18"/>
                <w:sz w:val="18"/>
              </w:rPr>
              <w:t>指 导</w:t>
            </w:r>
          </w:p>
          <w:p w14:paraId="65B55317">
            <w:pPr>
              <w:pStyle w:val="12"/>
              <w:spacing w:before="9"/>
              <w:ind w:left="106"/>
              <w:rPr>
                <w:sz w:val="18"/>
              </w:rPr>
            </w:pPr>
            <w:r>
              <w:rPr>
                <w:spacing w:val="18"/>
                <w:sz w:val="18"/>
              </w:rPr>
              <w:t>和 创</w:t>
            </w:r>
          </w:p>
          <w:p w14:paraId="4B52DC92">
            <w:pPr>
              <w:pStyle w:val="12"/>
              <w:spacing w:before="10"/>
              <w:ind w:left="106"/>
              <w:rPr>
                <w:sz w:val="18"/>
              </w:rPr>
            </w:pPr>
            <w:r>
              <w:rPr>
                <w:spacing w:val="18"/>
                <w:sz w:val="18"/>
              </w:rPr>
              <w:t>业 开</w:t>
            </w:r>
          </w:p>
          <w:p w14:paraId="53A87422">
            <w:pPr>
              <w:pStyle w:val="12"/>
              <w:spacing w:line="240" w:lineRule="atLeast"/>
              <w:ind w:left="106" w:right="97"/>
              <w:rPr>
                <w:sz w:val="18"/>
              </w:rPr>
            </w:pPr>
            <w:r>
              <w:rPr>
                <w:sz w:val="18"/>
              </w:rPr>
              <w:t>业 指导</w:t>
            </w:r>
          </w:p>
        </w:tc>
        <w:tc>
          <w:tcPr>
            <w:tcW w:w="877" w:type="dxa"/>
          </w:tcPr>
          <w:p w14:paraId="01A17C45">
            <w:pPr>
              <w:pStyle w:val="12"/>
              <w:rPr>
                <w:rFonts w:ascii="Times New Roman"/>
                <w:sz w:val="18"/>
              </w:rPr>
            </w:pPr>
          </w:p>
          <w:p w14:paraId="761F6D49">
            <w:pPr>
              <w:pStyle w:val="12"/>
              <w:rPr>
                <w:rFonts w:ascii="Times New Roman"/>
                <w:sz w:val="18"/>
              </w:rPr>
            </w:pPr>
          </w:p>
          <w:p w14:paraId="498B13F5">
            <w:pPr>
              <w:pStyle w:val="12"/>
              <w:rPr>
                <w:rFonts w:ascii="Times New Roman"/>
                <w:sz w:val="18"/>
              </w:rPr>
            </w:pPr>
          </w:p>
          <w:p w14:paraId="5E81CE05">
            <w:pPr>
              <w:pStyle w:val="12"/>
              <w:spacing w:before="112" w:line="249" w:lineRule="auto"/>
              <w:ind w:left="106" w:right="29"/>
              <w:rPr>
                <w:sz w:val="18"/>
              </w:rPr>
            </w:pPr>
            <w:r>
              <w:rPr>
                <w:sz w:val="18"/>
              </w:rPr>
              <w:t>创 业 开业指导</w:t>
            </w:r>
          </w:p>
        </w:tc>
        <w:tc>
          <w:tcPr>
            <w:tcW w:w="2209" w:type="dxa"/>
          </w:tcPr>
          <w:p w14:paraId="10F59F36">
            <w:pPr>
              <w:pStyle w:val="12"/>
              <w:rPr>
                <w:rFonts w:ascii="Times New Roman"/>
                <w:sz w:val="18"/>
              </w:rPr>
            </w:pPr>
          </w:p>
          <w:p w14:paraId="618648EF">
            <w:pPr>
              <w:pStyle w:val="12"/>
              <w:rPr>
                <w:rFonts w:ascii="Times New Roman"/>
                <w:sz w:val="18"/>
              </w:rPr>
            </w:pPr>
          </w:p>
          <w:p w14:paraId="3C859335">
            <w:pPr>
              <w:pStyle w:val="12"/>
              <w:rPr>
                <w:rFonts w:ascii="Times New Roman"/>
                <w:sz w:val="18"/>
              </w:rPr>
            </w:pPr>
          </w:p>
          <w:p w14:paraId="587B7FB8">
            <w:pPr>
              <w:pStyle w:val="12"/>
              <w:numPr>
                <w:ilvl w:val="0"/>
                <w:numId w:val="286"/>
              </w:numPr>
              <w:tabs>
                <w:tab w:val="left" w:pos="290"/>
              </w:tabs>
              <w:spacing w:before="112" w:after="0" w:line="240" w:lineRule="auto"/>
              <w:ind w:left="289" w:right="0" w:hanging="182"/>
              <w:jc w:val="left"/>
              <w:rPr>
                <w:sz w:val="18"/>
              </w:rPr>
            </w:pPr>
            <w:r>
              <w:rPr>
                <w:sz w:val="18"/>
              </w:rPr>
              <w:t>岗位选择指导</w:t>
            </w:r>
          </w:p>
          <w:p w14:paraId="64D90F8C">
            <w:pPr>
              <w:pStyle w:val="12"/>
              <w:numPr>
                <w:ilvl w:val="0"/>
                <w:numId w:val="286"/>
              </w:numPr>
              <w:tabs>
                <w:tab w:val="left" w:pos="290"/>
              </w:tabs>
              <w:spacing w:before="9" w:after="0" w:line="240" w:lineRule="auto"/>
              <w:ind w:left="289" w:right="0" w:hanging="182"/>
              <w:jc w:val="left"/>
              <w:rPr>
                <w:sz w:val="18"/>
              </w:rPr>
            </w:pPr>
            <w:r>
              <w:rPr>
                <w:sz w:val="18"/>
              </w:rPr>
              <w:t>服务指南</w:t>
            </w:r>
          </w:p>
        </w:tc>
        <w:tc>
          <w:tcPr>
            <w:tcW w:w="2265" w:type="dxa"/>
            <w:vMerge w:val="restart"/>
          </w:tcPr>
          <w:p w14:paraId="6537070E">
            <w:pPr>
              <w:pStyle w:val="12"/>
              <w:rPr>
                <w:rFonts w:ascii="Times New Roman"/>
                <w:sz w:val="18"/>
              </w:rPr>
            </w:pPr>
          </w:p>
          <w:p w14:paraId="3C3DC2A1">
            <w:pPr>
              <w:pStyle w:val="12"/>
              <w:rPr>
                <w:rFonts w:ascii="Times New Roman"/>
                <w:sz w:val="18"/>
              </w:rPr>
            </w:pPr>
          </w:p>
          <w:p w14:paraId="3A04C640">
            <w:pPr>
              <w:pStyle w:val="12"/>
              <w:rPr>
                <w:rFonts w:ascii="Times New Roman"/>
                <w:sz w:val="18"/>
              </w:rPr>
            </w:pPr>
          </w:p>
          <w:p w14:paraId="2BEA8346">
            <w:pPr>
              <w:pStyle w:val="12"/>
              <w:rPr>
                <w:rFonts w:ascii="Times New Roman"/>
                <w:sz w:val="18"/>
              </w:rPr>
            </w:pPr>
          </w:p>
          <w:p w14:paraId="4B1B0E7B">
            <w:pPr>
              <w:pStyle w:val="12"/>
              <w:rPr>
                <w:rFonts w:ascii="Times New Roman"/>
                <w:sz w:val="18"/>
              </w:rPr>
            </w:pPr>
          </w:p>
          <w:p w14:paraId="28F1924C">
            <w:pPr>
              <w:pStyle w:val="12"/>
              <w:rPr>
                <w:rFonts w:ascii="Times New Roman"/>
                <w:sz w:val="18"/>
              </w:rPr>
            </w:pPr>
          </w:p>
          <w:p w14:paraId="3BA03981">
            <w:pPr>
              <w:pStyle w:val="12"/>
              <w:rPr>
                <w:rFonts w:ascii="Times New Roman"/>
                <w:sz w:val="18"/>
              </w:rPr>
            </w:pPr>
          </w:p>
          <w:p w14:paraId="6C7DB16B">
            <w:pPr>
              <w:pStyle w:val="12"/>
              <w:rPr>
                <w:rFonts w:ascii="Times New Roman"/>
                <w:sz w:val="18"/>
              </w:rPr>
            </w:pPr>
          </w:p>
          <w:p w14:paraId="44C6AD9D">
            <w:pPr>
              <w:pStyle w:val="12"/>
              <w:spacing w:before="3"/>
              <w:rPr>
                <w:rFonts w:ascii="Times New Roman"/>
                <w:sz w:val="25"/>
              </w:rPr>
            </w:pPr>
          </w:p>
          <w:p w14:paraId="3C640F6C">
            <w:pPr>
              <w:pStyle w:val="12"/>
              <w:spacing w:before="1"/>
              <w:ind w:left="107"/>
              <w:rPr>
                <w:sz w:val="18"/>
              </w:rPr>
            </w:pPr>
            <w:r>
              <w:rPr>
                <w:sz w:val="18"/>
              </w:rPr>
              <w:t>《政府信息公开条例》、</w:t>
            </w:r>
          </w:p>
          <w:p w14:paraId="23B72548">
            <w:pPr>
              <w:pStyle w:val="12"/>
              <w:spacing w:before="9" w:line="249" w:lineRule="auto"/>
              <w:ind w:left="107" w:right="96"/>
              <w:rPr>
                <w:sz w:val="18"/>
              </w:rPr>
            </w:pPr>
            <w:r>
              <w:rPr>
                <w:spacing w:val="-14"/>
                <w:sz w:val="18"/>
              </w:rPr>
              <w:t>《就业促进法》、《人力资</w:t>
            </w:r>
            <w:r>
              <w:rPr>
                <w:sz w:val="18"/>
              </w:rPr>
              <w:t>源</w:t>
            </w:r>
            <w:r>
              <w:rPr>
                <w:rFonts w:hint="eastAsia"/>
                <w:sz w:val="18"/>
                <w:lang w:eastAsia="zh-CN"/>
              </w:rPr>
              <w:t>县</w:t>
            </w:r>
            <w:r>
              <w:rPr>
                <w:sz w:val="18"/>
              </w:rPr>
              <w:t>场暂行条例》</w:t>
            </w:r>
          </w:p>
        </w:tc>
        <w:tc>
          <w:tcPr>
            <w:tcW w:w="1965" w:type="dxa"/>
          </w:tcPr>
          <w:p w14:paraId="5F8201BA">
            <w:pPr>
              <w:pStyle w:val="12"/>
              <w:rPr>
                <w:rFonts w:ascii="Times New Roman"/>
                <w:sz w:val="18"/>
              </w:rPr>
            </w:pPr>
          </w:p>
          <w:p w14:paraId="35D9796A">
            <w:pPr>
              <w:pStyle w:val="12"/>
              <w:rPr>
                <w:rFonts w:ascii="Times New Roman"/>
                <w:sz w:val="18"/>
              </w:rPr>
            </w:pPr>
          </w:p>
          <w:p w14:paraId="4CA59E27">
            <w:pPr>
              <w:pStyle w:val="12"/>
              <w:spacing w:before="3"/>
              <w:rPr>
                <w:rFonts w:ascii="Times New Roman"/>
                <w:sz w:val="17"/>
              </w:rPr>
            </w:pPr>
          </w:p>
          <w:p w14:paraId="1F5A90A5">
            <w:pPr>
              <w:pStyle w:val="12"/>
              <w:spacing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4D6E6664">
            <w:pPr>
              <w:pStyle w:val="12"/>
              <w:rPr>
                <w:rFonts w:ascii="Times New Roman"/>
                <w:sz w:val="18"/>
              </w:rPr>
            </w:pPr>
          </w:p>
          <w:p w14:paraId="76BB04B2">
            <w:pPr>
              <w:pStyle w:val="12"/>
              <w:rPr>
                <w:rFonts w:ascii="Times New Roman"/>
                <w:sz w:val="18"/>
              </w:rPr>
            </w:pPr>
          </w:p>
          <w:p w14:paraId="3824FBA7">
            <w:pPr>
              <w:pStyle w:val="12"/>
              <w:spacing w:before="3"/>
              <w:rPr>
                <w:rFonts w:ascii="Times New Roman"/>
                <w:sz w:val="17"/>
              </w:rPr>
            </w:pPr>
          </w:p>
          <w:p w14:paraId="0CBEB73F">
            <w:pPr>
              <w:pStyle w:val="12"/>
              <w:spacing w:line="249" w:lineRule="auto"/>
              <w:ind w:left="108" w:right="96"/>
              <w:jc w:val="both"/>
              <w:rPr>
                <w:sz w:val="18"/>
              </w:rPr>
            </w:pPr>
            <w:r>
              <w:rPr>
                <w:rFonts w:hint="eastAsia"/>
                <w:sz w:val="18"/>
                <w:lang w:eastAsia="zh-CN"/>
              </w:rPr>
              <w:t>县人社局</w:t>
            </w:r>
          </w:p>
        </w:tc>
        <w:tc>
          <w:tcPr>
            <w:tcW w:w="1899" w:type="dxa"/>
          </w:tcPr>
          <w:p w14:paraId="5EA1F931">
            <w:pPr>
              <w:pStyle w:val="12"/>
              <w:rPr>
                <w:rFonts w:ascii="Times New Roman"/>
                <w:sz w:val="18"/>
              </w:rPr>
            </w:pPr>
          </w:p>
          <w:p w14:paraId="27DDDFBE">
            <w:pPr>
              <w:pStyle w:val="12"/>
              <w:rPr>
                <w:rFonts w:ascii="Times New Roman"/>
                <w:sz w:val="18"/>
              </w:rPr>
            </w:pPr>
          </w:p>
          <w:p w14:paraId="5E45C827">
            <w:pPr>
              <w:pStyle w:val="12"/>
              <w:spacing w:before="3"/>
              <w:rPr>
                <w:rFonts w:ascii="Times New Roman"/>
                <w:sz w:val="17"/>
              </w:rPr>
            </w:pPr>
          </w:p>
          <w:p w14:paraId="71BD9D9D">
            <w:pPr>
              <w:pStyle w:val="12"/>
              <w:numPr>
                <w:ilvl w:val="0"/>
                <w:numId w:val="287"/>
              </w:numPr>
              <w:tabs>
                <w:tab w:val="left" w:pos="289"/>
              </w:tabs>
              <w:spacing w:before="0" w:after="0" w:line="240" w:lineRule="auto"/>
              <w:ind w:left="288" w:right="0" w:hanging="182"/>
              <w:jc w:val="left"/>
              <w:rPr>
                <w:sz w:val="18"/>
              </w:rPr>
            </w:pPr>
            <w:r>
              <w:rPr>
                <w:sz w:val="18"/>
              </w:rPr>
              <w:t>政府网站</w:t>
            </w:r>
          </w:p>
          <w:p w14:paraId="126E121C">
            <w:pPr>
              <w:pStyle w:val="12"/>
              <w:numPr>
                <w:ilvl w:val="0"/>
                <w:numId w:val="287"/>
              </w:numPr>
              <w:tabs>
                <w:tab w:val="left" w:pos="289"/>
              </w:tabs>
              <w:spacing w:before="9" w:after="0" w:line="240" w:lineRule="auto"/>
              <w:ind w:left="288" w:right="0" w:hanging="182"/>
              <w:jc w:val="left"/>
              <w:rPr>
                <w:sz w:val="18"/>
              </w:rPr>
            </w:pPr>
            <w:r>
              <w:rPr>
                <w:sz w:val="18"/>
              </w:rPr>
              <w:t>政务服务中心</w:t>
            </w:r>
          </w:p>
          <w:p w14:paraId="6D48118F">
            <w:pPr>
              <w:pStyle w:val="12"/>
              <w:numPr>
                <w:ilvl w:val="0"/>
                <w:numId w:val="287"/>
              </w:numPr>
              <w:tabs>
                <w:tab w:val="left" w:pos="289"/>
              </w:tabs>
              <w:spacing w:before="10" w:after="0" w:line="240" w:lineRule="auto"/>
              <w:ind w:left="288" w:right="0" w:hanging="182"/>
              <w:jc w:val="left"/>
              <w:rPr>
                <w:sz w:val="18"/>
              </w:rPr>
            </w:pPr>
            <w:r>
              <w:rPr>
                <w:sz w:val="18"/>
              </w:rPr>
              <w:t>基层公共服务平台</w:t>
            </w:r>
          </w:p>
        </w:tc>
        <w:tc>
          <w:tcPr>
            <w:tcW w:w="585" w:type="dxa"/>
          </w:tcPr>
          <w:p w14:paraId="079AAB7F">
            <w:pPr>
              <w:pStyle w:val="12"/>
              <w:rPr>
                <w:rFonts w:ascii="Times New Roman"/>
                <w:sz w:val="18"/>
              </w:rPr>
            </w:pPr>
          </w:p>
          <w:p w14:paraId="0B95845E">
            <w:pPr>
              <w:pStyle w:val="12"/>
              <w:rPr>
                <w:rFonts w:ascii="Times New Roman"/>
                <w:sz w:val="18"/>
              </w:rPr>
            </w:pPr>
          </w:p>
          <w:p w14:paraId="5C9EED0B">
            <w:pPr>
              <w:pStyle w:val="12"/>
              <w:rPr>
                <w:rFonts w:ascii="Times New Roman"/>
                <w:sz w:val="18"/>
              </w:rPr>
            </w:pPr>
          </w:p>
          <w:p w14:paraId="34B92042">
            <w:pPr>
              <w:pStyle w:val="12"/>
              <w:spacing w:before="1"/>
              <w:rPr>
                <w:rFonts w:ascii="Times New Roman"/>
                <w:sz w:val="20"/>
              </w:rPr>
            </w:pPr>
          </w:p>
          <w:p w14:paraId="39B80F1A">
            <w:pPr>
              <w:pStyle w:val="12"/>
              <w:spacing w:before="1"/>
              <w:ind w:left="107"/>
              <w:rPr>
                <w:sz w:val="18"/>
              </w:rPr>
            </w:pPr>
            <w:r>
              <w:rPr>
                <w:sz w:val="18"/>
              </w:rPr>
              <w:t>√</w:t>
            </w:r>
          </w:p>
        </w:tc>
        <w:tc>
          <w:tcPr>
            <w:tcW w:w="615" w:type="dxa"/>
          </w:tcPr>
          <w:p w14:paraId="01989EDE">
            <w:pPr>
              <w:pStyle w:val="12"/>
              <w:rPr>
                <w:rFonts w:ascii="Times New Roman"/>
                <w:sz w:val="18"/>
              </w:rPr>
            </w:pPr>
          </w:p>
        </w:tc>
        <w:tc>
          <w:tcPr>
            <w:tcW w:w="555" w:type="dxa"/>
          </w:tcPr>
          <w:p w14:paraId="4E9FFD98">
            <w:pPr>
              <w:pStyle w:val="12"/>
              <w:rPr>
                <w:rFonts w:ascii="Times New Roman"/>
                <w:sz w:val="18"/>
              </w:rPr>
            </w:pPr>
          </w:p>
          <w:p w14:paraId="1DB5B502">
            <w:pPr>
              <w:pStyle w:val="12"/>
              <w:rPr>
                <w:rFonts w:ascii="Times New Roman"/>
                <w:sz w:val="18"/>
              </w:rPr>
            </w:pPr>
          </w:p>
          <w:p w14:paraId="010F5ABE">
            <w:pPr>
              <w:pStyle w:val="12"/>
              <w:rPr>
                <w:rFonts w:ascii="Times New Roman"/>
                <w:sz w:val="18"/>
              </w:rPr>
            </w:pPr>
          </w:p>
          <w:p w14:paraId="0E69A5F7">
            <w:pPr>
              <w:pStyle w:val="12"/>
              <w:spacing w:before="1"/>
              <w:rPr>
                <w:rFonts w:ascii="Times New Roman"/>
                <w:sz w:val="20"/>
              </w:rPr>
            </w:pPr>
          </w:p>
          <w:p w14:paraId="38860A1A">
            <w:pPr>
              <w:pStyle w:val="12"/>
              <w:spacing w:before="1"/>
              <w:ind w:left="107"/>
              <w:rPr>
                <w:sz w:val="18"/>
              </w:rPr>
            </w:pPr>
            <w:r>
              <w:rPr>
                <w:sz w:val="18"/>
              </w:rPr>
              <w:t>√</w:t>
            </w:r>
          </w:p>
        </w:tc>
        <w:tc>
          <w:tcPr>
            <w:tcW w:w="555" w:type="dxa"/>
          </w:tcPr>
          <w:p w14:paraId="6DE703F4">
            <w:pPr>
              <w:pStyle w:val="12"/>
              <w:rPr>
                <w:rFonts w:ascii="Times New Roman"/>
                <w:sz w:val="18"/>
              </w:rPr>
            </w:pPr>
          </w:p>
        </w:tc>
        <w:tc>
          <w:tcPr>
            <w:tcW w:w="585" w:type="dxa"/>
          </w:tcPr>
          <w:p w14:paraId="6C8D9961">
            <w:pPr>
              <w:pStyle w:val="12"/>
              <w:rPr>
                <w:rFonts w:ascii="Times New Roman"/>
                <w:sz w:val="18"/>
              </w:rPr>
            </w:pPr>
          </w:p>
          <w:p w14:paraId="1BE280BD">
            <w:pPr>
              <w:pStyle w:val="12"/>
              <w:rPr>
                <w:rFonts w:ascii="Times New Roman"/>
                <w:sz w:val="18"/>
              </w:rPr>
            </w:pPr>
          </w:p>
          <w:p w14:paraId="1C5235D7">
            <w:pPr>
              <w:pStyle w:val="12"/>
              <w:rPr>
                <w:rFonts w:ascii="Times New Roman"/>
                <w:sz w:val="18"/>
              </w:rPr>
            </w:pPr>
          </w:p>
          <w:p w14:paraId="7B45FAC4">
            <w:pPr>
              <w:pStyle w:val="12"/>
              <w:spacing w:before="1"/>
              <w:rPr>
                <w:rFonts w:ascii="Times New Roman"/>
                <w:sz w:val="20"/>
              </w:rPr>
            </w:pPr>
          </w:p>
          <w:p w14:paraId="28874D27">
            <w:pPr>
              <w:pStyle w:val="12"/>
              <w:spacing w:before="1"/>
              <w:ind w:left="108"/>
              <w:rPr>
                <w:sz w:val="18"/>
              </w:rPr>
            </w:pPr>
            <w:r>
              <w:rPr>
                <w:sz w:val="18"/>
              </w:rPr>
              <w:t>√</w:t>
            </w:r>
          </w:p>
        </w:tc>
        <w:tc>
          <w:tcPr>
            <w:tcW w:w="547" w:type="dxa"/>
          </w:tcPr>
          <w:p w14:paraId="212B0A00">
            <w:pPr>
              <w:pStyle w:val="12"/>
              <w:rPr>
                <w:rFonts w:ascii="Times New Roman"/>
                <w:sz w:val="18"/>
              </w:rPr>
            </w:pPr>
          </w:p>
          <w:p w14:paraId="6DC096C9">
            <w:pPr>
              <w:pStyle w:val="12"/>
              <w:rPr>
                <w:rFonts w:ascii="Times New Roman"/>
                <w:sz w:val="18"/>
              </w:rPr>
            </w:pPr>
          </w:p>
          <w:p w14:paraId="1E9611E5">
            <w:pPr>
              <w:pStyle w:val="12"/>
              <w:rPr>
                <w:rFonts w:ascii="Times New Roman"/>
                <w:sz w:val="18"/>
              </w:rPr>
            </w:pPr>
          </w:p>
          <w:p w14:paraId="04A39D19">
            <w:pPr>
              <w:pStyle w:val="12"/>
              <w:spacing w:before="1"/>
              <w:rPr>
                <w:rFonts w:ascii="Times New Roman"/>
                <w:sz w:val="20"/>
              </w:rPr>
            </w:pPr>
          </w:p>
          <w:p w14:paraId="5598CB79">
            <w:pPr>
              <w:pStyle w:val="12"/>
              <w:spacing w:before="1"/>
              <w:ind w:left="106"/>
              <w:rPr>
                <w:sz w:val="18"/>
              </w:rPr>
            </w:pPr>
            <w:r>
              <w:rPr>
                <w:sz w:val="18"/>
              </w:rPr>
              <w:t>√</w:t>
            </w:r>
          </w:p>
        </w:tc>
      </w:tr>
      <w:tr w14:paraId="4118B7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7" w:hRule="atLeast"/>
        </w:trPr>
        <w:tc>
          <w:tcPr>
            <w:tcW w:w="540" w:type="dxa"/>
          </w:tcPr>
          <w:p w14:paraId="48CCA15A">
            <w:pPr>
              <w:pStyle w:val="12"/>
              <w:rPr>
                <w:rFonts w:ascii="Times New Roman"/>
                <w:sz w:val="18"/>
              </w:rPr>
            </w:pPr>
          </w:p>
          <w:p w14:paraId="1EFC2B78">
            <w:pPr>
              <w:pStyle w:val="12"/>
              <w:spacing w:before="6"/>
              <w:rPr>
                <w:rFonts w:ascii="Times New Roman"/>
                <w:sz w:val="24"/>
              </w:rPr>
            </w:pPr>
          </w:p>
          <w:p w14:paraId="55204F0D">
            <w:pPr>
              <w:pStyle w:val="12"/>
              <w:ind w:left="106"/>
              <w:rPr>
                <w:sz w:val="18"/>
              </w:rPr>
            </w:pPr>
            <w:r>
              <w:rPr>
                <w:sz w:val="18"/>
              </w:rPr>
              <w:t>9</w:t>
            </w:r>
          </w:p>
        </w:tc>
        <w:tc>
          <w:tcPr>
            <w:tcW w:w="720" w:type="dxa"/>
          </w:tcPr>
          <w:p w14:paraId="0080E0C1">
            <w:pPr>
              <w:pStyle w:val="12"/>
              <w:spacing w:before="9"/>
              <w:ind w:left="106"/>
              <w:rPr>
                <w:sz w:val="18"/>
              </w:rPr>
            </w:pPr>
            <w:r>
              <w:rPr>
                <w:spacing w:val="18"/>
                <w:sz w:val="18"/>
              </w:rPr>
              <w:t>公 共</w:t>
            </w:r>
          </w:p>
          <w:p w14:paraId="1B304D38">
            <w:pPr>
              <w:pStyle w:val="12"/>
              <w:spacing w:before="9"/>
              <w:ind w:left="106"/>
              <w:rPr>
                <w:sz w:val="18"/>
              </w:rPr>
            </w:pPr>
            <w:r>
              <w:rPr>
                <w:spacing w:val="18"/>
                <w:sz w:val="18"/>
              </w:rPr>
              <w:t>就 业</w:t>
            </w:r>
          </w:p>
          <w:p w14:paraId="75C7AA48">
            <w:pPr>
              <w:pStyle w:val="12"/>
              <w:spacing w:before="9"/>
              <w:ind w:left="106"/>
              <w:rPr>
                <w:sz w:val="18"/>
              </w:rPr>
            </w:pPr>
            <w:r>
              <w:rPr>
                <w:spacing w:val="18"/>
                <w:sz w:val="18"/>
              </w:rPr>
              <w:t>服 务</w:t>
            </w:r>
          </w:p>
          <w:p w14:paraId="707D9246">
            <w:pPr>
              <w:pStyle w:val="12"/>
              <w:spacing w:line="240" w:lineRule="atLeast"/>
              <w:ind w:left="106" w:right="97"/>
              <w:rPr>
                <w:sz w:val="18"/>
              </w:rPr>
            </w:pPr>
            <w:r>
              <w:rPr>
                <w:sz w:val="18"/>
              </w:rPr>
              <w:t>专 项活动</w:t>
            </w:r>
          </w:p>
        </w:tc>
        <w:tc>
          <w:tcPr>
            <w:tcW w:w="877" w:type="dxa"/>
          </w:tcPr>
          <w:p w14:paraId="47FC2EF4">
            <w:pPr>
              <w:pStyle w:val="12"/>
              <w:spacing w:before="129" w:line="249" w:lineRule="auto"/>
              <w:ind w:left="106" w:right="98"/>
              <w:jc w:val="both"/>
              <w:rPr>
                <w:sz w:val="18"/>
              </w:rPr>
            </w:pPr>
            <w:r>
              <w:rPr>
                <w:spacing w:val="-16"/>
                <w:sz w:val="18"/>
              </w:rPr>
              <w:t>公 共 就业 服 务专 项 活</w:t>
            </w:r>
            <w:r>
              <w:rPr>
                <w:sz w:val="18"/>
              </w:rPr>
              <w:t>动</w:t>
            </w:r>
          </w:p>
        </w:tc>
        <w:tc>
          <w:tcPr>
            <w:tcW w:w="2209" w:type="dxa"/>
          </w:tcPr>
          <w:p w14:paraId="55E34186">
            <w:pPr>
              <w:pStyle w:val="12"/>
              <w:spacing w:before="7"/>
              <w:rPr>
                <w:rFonts w:ascii="Times New Roman"/>
                <w:sz w:val="21"/>
              </w:rPr>
            </w:pPr>
          </w:p>
          <w:p w14:paraId="47F65189">
            <w:pPr>
              <w:pStyle w:val="12"/>
              <w:numPr>
                <w:ilvl w:val="0"/>
                <w:numId w:val="288"/>
              </w:numPr>
              <w:tabs>
                <w:tab w:val="left" w:pos="290"/>
              </w:tabs>
              <w:spacing w:before="0" w:after="0" w:line="249" w:lineRule="auto"/>
              <w:ind w:left="108" w:right="96" w:firstLine="0"/>
              <w:jc w:val="left"/>
              <w:rPr>
                <w:sz w:val="18"/>
              </w:rPr>
            </w:pPr>
            <w:r>
              <w:rPr>
                <w:spacing w:val="-2"/>
                <w:sz w:val="18"/>
              </w:rPr>
              <w:t>针对各类群体的专项活</w:t>
            </w:r>
            <w:r>
              <w:rPr>
                <w:sz w:val="18"/>
              </w:rPr>
              <w:t>动计划</w:t>
            </w:r>
          </w:p>
          <w:p w14:paraId="38370D33">
            <w:pPr>
              <w:pStyle w:val="12"/>
              <w:numPr>
                <w:ilvl w:val="0"/>
                <w:numId w:val="288"/>
              </w:numPr>
              <w:tabs>
                <w:tab w:val="left" w:pos="290"/>
              </w:tabs>
              <w:spacing w:before="0" w:after="0" w:line="240" w:lineRule="auto"/>
              <w:ind w:left="289" w:right="0" w:hanging="182"/>
              <w:jc w:val="left"/>
              <w:rPr>
                <w:sz w:val="18"/>
              </w:rPr>
            </w:pPr>
            <w:r>
              <w:rPr>
                <w:sz w:val="18"/>
              </w:rPr>
              <w:t>服务指南</w:t>
            </w:r>
          </w:p>
        </w:tc>
        <w:tc>
          <w:tcPr>
            <w:tcW w:w="2265" w:type="dxa"/>
            <w:vMerge w:val="continue"/>
            <w:tcBorders>
              <w:top w:val="nil"/>
            </w:tcBorders>
          </w:tcPr>
          <w:p w14:paraId="4A09D4BD">
            <w:pPr>
              <w:rPr>
                <w:sz w:val="2"/>
                <w:szCs w:val="2"/>
              </w:rPr>
            </w:pPr>
          </w:p>
        </w:tc>
        <w:tc>
          <w:tcPr>
            <w:tcW w:w="1965" w:type="dxa"/>
          </w:tcPr>
          <w:p w14:paraId="35D605D1">
            <w:pPr>
              <w:pStyle w:val="12"/>
              <w:spacing w:before="7"/>
              <w:rPr>
                <w:rFonts w:ascii="Times New Roman"/>
                <w:sz w:val="21"/>
              </w:rPr>
            </w:pPr>
          </w:p>
          <w:p w14:paraId="3E0A51FC">
            <w:pPr>
              <w:pStyle w:val="12"/>
              <w:spacing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4D9CB025">
            <w:pPr>
              <w:pStyle w:val="12"/>
              <w:spacing w:before="7"/>
              <w:rPr>
                <w:rFonts w:ascii="Times New Roman"/>
                <w:sz w:val="21"/>
              </w:rPr>
            </w:pPr>
          </w:p>
          <w:p w14:paraId="0485B7F4">
            <w:pPr>
              <w:pStyle w:val="12"/>
              <w:spacing w:line="249" w:lineRule="auto"/>
              <w:ind w:left="108" w:right="96"/>
              <w:jc w:val="both"/>
              <w:rPr>
                <w:sz w:val="18"/>
              </w:rPr>
            </w:pPr>
            <w:r>
              <w:rPr>
                <w:rFonts w:hint="eastAsia"/>
                <w:sz w:val="18"/>
                <w:lang w:eastAsia="zh-CN"/>
              </w:rPr>
              <w:t>县人社局</w:t>
            </w:r>
          </w:p>
        </w:tc>
        <w:tc>
          <w:tcPr>
            <w:tcW w:w="1899" w:type="dxa"/>
          </w:tcPr>
          <w:p w14:paraId="3B36F4B5">
            <w:pPr>
              <w:pStyle w:val="12"/>
              <w:spacing w:before="7"/>
              <w:rPr>
                <w:rFonts w:ascii="Times New Roman"/>
                <w:sz w:val="21"/>
              </w:rPr>
            </w:pPr>
          </w:p>
          <w:p w14:paraId="5205E907">
            <w:pPr>
              <w:pStyle w:val="12"/>
              <w:numPr>
                <w:ilvl w:val="0"/>
                <w:numId w:val="289"/>
              </w:numPr>
              <w:tabs>
                <w:tab w:val="left" w:pos="289"/>
              </w:tabs>
              <w:spacing w:before="0" w:after="0" w:line="240" w:lineRule="auto"/>
              <w:ind w:left="288" w:right="0" w:hanging="182"/>
              <w:jc w:val="left"/>
              <w:rPr>
                <w:sz w:val="18"/>
              </w:rPr>
            </w:pPr>
            <w:r>
              <w:rPr>
                <w:sz w:val="18"/>
              </w:rPr>
              <w:t>政府网站</w:t>
            </w:r>
          </w:p>
          <w:p w14:paraId="5BF5DED9">
            <w:pPr>
              <w:pStyle w:val="12"/>
              <w:numPr>
                <w:ilvl w:val="0"/>
                <w:numId w:val="289"/>
              </w:numPr>
              <w:tabs>
                <w:tab w:val="left" w:pos="289"/>
              </w:tabs>
              <w:spacing w:before="10" w:after="0" w:line="240" w:lineRule="auto"/>
              <w:ind w:left="288" w:right="0" w:hanging="182"/>
              <w:jc w:val="left"/>
              <w:rPr>
                <w:sz w:val="18"/>
              </w:rPr>
            </w:pPr>
            <w:r>
              <w:rPr>
                <w:sz w:val="18"/>
              </w:rPr>
              <w:t>政务服务中心</w:t>
            </w:r>
          </w:p>
          <w:p w14:paraId="388682B0">
            <w:pPr>
              <w:pStyle w:val="12"/>
              <w:numPr>
                <w:ilvl w:val="0"/>
                <w:numId w:val="289"/>
              </w:numPr>
              <w:tabs>
                <w:tab w:val="left" w:pos="289"/>
              </w:tabs>
              <w:spacing w:before="9" w:after="0" w:line="240" w:lineRule="auto"/>
              <w:ind w:left="288" w:right="0" w:hanging="182"/>
              <w:jc w:val="left"/>
              <w:rPr>
                <w:sz w:val="18"/>
              </w:rPr>
            </w:pPr>
            <w:r>
              <w:rPr>
                <w:sz w:val="18"/>
              </w:rPr>
              <w:t>基层公共服务平台</w:t>
            </w:r>
          </w:p>
        </w:tc>
        <w:tc>
          <w:tcPr>
            <w:tcW w:w="585" w:type="dxa"/>
          </w:tcPr>
          <w:p w14:paraId="4C85E149">
            <w:pPr>
              <w:pStyle w:val="12"/>
              <w:rPr>
                <w:rFonts w:ascii="Times New Roman"/>
                <w:sz w:val="18"/>
              </w:rPr>
            </w:pPr>
          </w:p>
          <w:p w14:paraId="7A74B9F7">
            <w:pPr>
              <w:pStyle w:val="12"/>
              <w:spacing w:before="6"/>
              <w:rPr>
                <w:rFonts w:ascii="Times New Roman"/>
                <w:sz w:val="24"/>
              </w:rPr>
            </w:pPr>
          </w:p>
          <w:p w14:paraId="3D49F7D3">
            <w:pPr>
              <w:pStyle w:val="12"/>
              <w:ind w:left="107"/>
              <w:rPr>
                <w:sz w:val="18"/>
              </w:rPr>
            </w:pPr>
            <w:r>
              <w:rPr>
                <w:sz w:val="18"/>
              </w:rPr>
              <w:t>√</w:t>
            </w:r>
          </w:p>
        </w:tc>
        <w:tc>
          <w:tcPr>
            <w:tcW w:w="615" w:type="dxa"/>
          </w:tcPr>
          <w:p w14:paraId="74182ED3">
            <w:pPr>
              <w:pStyle w:val="12"/>
              <w:rPr>
                <w:rFonts w:ascii="Times New Roman"/>
                <w:sz w:val="18"/>
              </w:rPr>
            </w:pPr>
          </w:p>
        </w:tc>
        <w:tc>
          <w:tcPr>
            <w:tcW w:w="555" w:type="dxa"/>
          </w:tcPr>
          <w:p w14:paraId="54B82420">
            <w:pPr>
              <w:pStyle w:val="12"/>
              <w:rPr>
                <w:rFonts w:ascii="Times New Roman"/>
                <w:sz w:val="18"/>
              </w:rPr>
            </w:pPr>
          </w:p>
          <w:p w14:paraId="69072E93">
            <w:pPr>
              <w:pStyle w:val="12"/>
              <w:spacing w:before="6"/>
              <w:rPr>
                <w:rFonts w:ascii="Times New Roman"/>
                <w:sz w:val="24"/>
              </w:rPr>
            </w:pPr>
          </w:p>
          <w:p w14:paraId="7B33022D">
            <w:pPr>
              <w:pStyle w:val="12"/>
              <w:ind w:left="107"/>
              <w:rPr>
                <w:sz w:val="18"/>
              </w:rPr>
            </w:pPr>
            <w:r>
              <w:rPr>
                <w:sz w:val="18"/>
              </w:rPr>
              <w:t>√</w:t>
            </w:r>
          </w:p>
        </w:tc>
        <w:tc>
          <w:tcPr>
            <w:tcW w:w="555" w:type="dxa"/>
          </w:tcPr>
          <w:p w14:paraId="516C1E73">
            <w:pPr>
              <w:pStyle w:val="12"/>
              <w:rPr>
                <w:rFonts w:ascii="Times New Roman"/>
                <w:sz w:val="18"/>
              </w:rPr>
            </w:pPr>
          </w:p>
        </w:tc>
        <w:tc>
          <w:tcPr>
            <w:tcW w:w="585" w:type="dxa"/>
          </w:tcPr>
          <w:p w14:paraId="75731895">
            <w:pPr>
              <w:pStyle w:val="12"/>
              <w:rPr>
                <w:rFonts w:ascii="Times New Roman"/>
                <w:sz w:val="18"/>
              </w:rPr>
            </w:pPr>
          </w:p>
          <w:p w14:paraId="2D9877CD">
            <w:pPr>
              <w:pStyle w:val="12"/>
              <w:spacing w:before="6"/>
              <w:rPr>
                <w:rFonts w:ascii="Times New Roman"/>
                <w:sz w:val="24"/>
              </w:rPr>
            </w:pPr>
          </w:p>
          <w:p w14:paraId="35688646">
            <w:pPr>
              <w:pStyle w:val="12"/>
              <w:ind w:left="108"/>
              <w:rPr>
                <w:sz w:val="18"/>
              </w:rPr>
            </w:pPr>
            <w:r>
              <w:rPr>
                <w:sz w:val="18"/>
              </w:rPr>
              <w:t>√</w:t>
            </w:r>
          </w:p>
        </w:tc>
        <w:tc>
          <w:tcPr>
            <w:tcW w:w="547" w:type="dxa"/>
          </w:tcPr>
          <w:p w14:paraId="56BFDF6F">
            <w:pPr>
              <w:pStyle w:val="12"/>
              <w:rPr>
                <w:rFonts w:ascii="Times New Roman"/>
                <w:sz w:val="18"/>
              </w:rPr>
            </w:pPr>
          </w:p>
          <w:p w14:paraId="11397F78">
            <w:pPr>
              <w:pStyle w:val="12"/>
              <w:spacing w:before="6"/>
              <w:rPr>
                <w:rFonts w:ascii="Times New Roman"/>
                <w:sz w:val="24"/>
              </w:rPr>
            </w:pPr>
          </w:p>
          <w:p w14:paraId="393A940D">
            <w:pPr>
              <w:pStyle w:val="12"/>
              <w:ind w:left="106"/>
              <w:rPr>
                <w:sz w:val="18"/>
              </w:rPr>
            </w:pPr>
            <w:r>
              <w:rPr>
                <w:sz w:val="18"/>
              </w:rPr>
              <w:t>√</w:t>
            </w:r>
          </w:p>
        </w:tc>
      </w:tr>
      <w:tr w14:paraId="0D65CC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8" w:hRule="atLeast"/>
        </w:trPr>
        <w:tc>
          <w:tcPr>
            <w:tcW w:w="540" w:type="dxa"/>
          </w:tcPr>
          <w:p w14:paraId="7665FAAB">
            <w:pPr>
              <w:pStyle w:val="12"/>
              <w:spacing w:before="8"/>
              <w:rPr>
                <w:rFonts w:ascii="Times New Roman"/>
                <w:sz w:val="21"/>
              </w:rPr>
            </w:pPr>
          </w:p>
          <w:p w14:paraId="16A20E96">
            <w:pPr>
              <w:pStyle w:val="12"/>
              <w:ind w:left="106"/>
              <w:rPr>
                <w:sz w:val="18"/>
              </w:rPr>
            </w:pPr>
            <w:r>
              <w:rPr>
                <w:sz w:val="18"/>
              </w:rPr>
              <w:t>10</w:t>
            </w:r>
          </w:p>
        </w:tc>
        <w:tc>
          <w:tcPr>
            <w:tcW w:w="720" w:type="dxa"/>
            <w:vMerge w:val="restart"/>
          </w:tcPr>
          <w:p w14:paraId="1CB8ABC2">
            <w:pPr>
              <w:pStyle w:val="12"/>
              <w:rPr>
                <w:rFonts w:ascii="Times New Roman"/>
                <w:sz w:val="18"/>
              </w:rPr>
            </w:pPr>
          </w:p>
          <w:p w14:paraId="4404CC04">
            <w:pPr>
              <w:pStyle w:val="12"/>
              <w:spacing w:before="8"/>
              <w:rPr>
                <w:rFonts w:ascii="Times New Roman"/>
                <w:sz w:val="14"/>
              </w:rPr>
            </w:pPr>
          </w:p>
          <w:p w14:paraId="7E83CA5C">
            <w:pPr>
              <w:pStyle w:val="12"/>
              <w:spacing w:before="1"/>
              <w:ind w:left="106"/>
              <w:rPr>
                <w:sz w:val="18"/>
              </w:rPr>
            </w:pPr>
            <w:r>
              <w:rPr>
                <w:sz w:val="18"/>
              </w:rPr>
              <w:t>就 业</w:t>
            </w:r>
          </w:p>
          <w:p w14:paraId="5AAC06D0">
            <w:pPr>
              <w:pStyle w:val="12"/>
              <w:spacing w:before="9" w:line="249" w:lineRule="auto"/>
              <w:ind w:left="106" w:right="97"/>
              <w:rPr>
                <w:sz w:val="18"/>
              </w:rPr>
            </w:pPr>
            <w:r>
              <w:rPr>
                <w:sz w:val="18"/>
              </w:rPr>
              <w:t>失 业登记</w:t>
            </w:r>
          </w:p>
        </w:tc>
        <w:tc>
          <w:tcPr>
            <w:tcW w:w="877" w:type="dxa"/>
          </w:tcPr>
          <w:p w14:paraId="05EF159E">
            <w:pPr>
              <w:pStyle w:val="12"/>
              <w:spacing w:before="129" w:line="249" w:lineRule="auto"/>
              <w:ind w:left="106" w:right="29"/>
              <w:rPr>
                <w:sz w:val="18"/>
              </w:rPr>
            </w:pPr>
            <w:r>
              <w:rPr>
                <w:sz w:val="18"/>
              </w:rPr>
              <w:t>失 业 登记</w:t>
            </w:r>
          </w:p>
        </w:tc>
        <w:tc>
          <w:tcPr>
            <w:tcW w:w="2209" w:type="dxa"/>
          </w:tcPr>
          <w:p w14:paraId="14B807C8">
            <w:pPr>
              <w:pStyle w:val="12"/>
              <w:spacing w:before="8"/>
              <w:rPr>
                <w:rFonts w:ascii="Times New Roman"/>
                <w:sz w:val="21"/>
              </w:rPr>
            </w:pPr>
          </w:p>
          <w:p w14:paraId="3158DE8F">
            <w:pPr>
              <w:pStyle w:val="12"/>
              <w:numPr>
                <w:ilvl w:val="0"/>
                <w:numId w:val="290"/>
              </w:numPr>
              <w:tabs>
                <w:tab w:val="left" w:pos="290"/>
              </w:tabs>
              <w:spacing w:before="0" w:after="0" w:line="240" w:lineRule="auto"/>
              <w:ind w:left="289" w:right="0" w:hanging="182"/>
              <w:jc w:val="left"/>
              <w:rPr>
                <w:sz w:val="18"/>
              </w:rPr>
            </w:pPr>
            <w:r>
              <w:rPr>
                <w:sz w:val="18"/>
              </w:rPr>
              <w:t>服务指南</w:t>
            </w:r>
          </w:p>
        </w:tc>
        <w:tc>
          <w:tcPr>
            <w:tcW w:w="2265" w:type="dxa"/>
            <w:vMerge w:val="continue"/>
            <w:tcBorders>
              <w:top w:val="nil"/>
            </w:tcBorders>
          </w:tcPr>
          <w:p w14:paraId="0CB2E428">
            <w:pPr>
              <w:rPr>
                <w:sz w:val="2"/>
                <w:szCs w:val="2"/>
              </w:rPr>
            </w:pPr>
          </w:p>
        </w:tc>
        <w:tc>
          <w:tcPr>
            <w:tcW w:w="1965" w:type="dxa"/>
            <w:vMerge w:val="restart"/>
          </w:tcPr>
          <w:p w14:paraId="3979620A">
            <w:pPr>
              <w:pStyle w:val="12"/>
              <w:spacing w:before="3"/>
              <w:rPr>
                <w:rFonts w:ascii="Times New Roman"/>
                <w:sz w:val="22"/>
              </w:rPr>
            </w:pPr>
          </w:p>
          <w:p w14:paraId="7F0DF1D3">
            <w:pPr>
              <w:pStyle w:val="12"/>
              <w:spacing w:before="1"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5188CD85">
            <w:pPr>
              <w:pStyle w:val="12"/>
              <w:spacing w:line="240" w:lineRule="atLeast"/>
              <w:ind w:left="108" w:right="96"/>
              <w:jc w:val="both"/>
              <w:rPr>
                <w:sz w:val="18"/>
              </w:rPr>
            </w:pPr>
            <w:r>
              <w:rPr>
                <w:rFonts w:hint="eastAsia"/>
                <w:sz w:val="18"/>
                <w:lang w:eastAsia="zh-CN"/>
              </w:rPr>
              <w:t>县人社局</w:t>
            </w:r>
          </w:p>
        </w:tc>
        <w:tc>
          <w:tcPr>
            <w:tcW w:w="1899" w:type="dxa"/>
          </w:tcPr>
          <w:p w14:paraId="6CF74B80">
            <w:pPr>
              <w:pStyle w:val="12"/>
              <w:numPr>
                <w:ilvl w:val="0"/>
                <w:numId w:val="291"/>
              </w:numPr>
              <w:tabs>
                <w:tab w:val="left" w:pos="289"/>
              </w:tabs>
              <w:spacing w:before="9" w:after="0" w:line="240" w:lineRule="auto"/>
              <w:ind w:left="288" w:right="0" w:hanging="182"/>
              <w:jc w:val="left"/>
              <w:rPr>
                <w:sz w:val="18"/>
              </w:rPr>
            </w:pPr>
            <w:r>
              <w:rPr>
                <w:sz w:val="18"/>
              </w:rPr>
              <w:t>政府网站</w:t>
            </w:r>
          </w:p>
          <w:p w14:paraId="3BF5FDAF">
            <w:pPr>
              <w:pStyle w:val="12"/>
              <w:numPr>
                <w:ilvl w:val="0"/>
                <w:numId w:val="291"/>
              </w:numPr>
              <w:tabs>
                <w:tab w:val="left" w:pos="289"/>
              </w:tabs>
              <w:spacing w:before="10" w:after="0" w:line="240" w:lineRule="auto"/>
              <w:ind w:left="288" w:right="0" w:hanging="182"/>
              <w:jc w:val="left"/>
              <w:rPr>
                <w:sz w:val="18"/>
              </w:rPr>
            </w:pPr>
            <w:r>
              <w:rPr>
                <w:sz w:val="18"/>
              </w:rPr>
              <w:t>政务服务中心</w:t>
            </w:r>
          </w:p>
          <w:p w14:paraId="01047D49">
            <w:pPr>
              <w:pStyle w:val="12"/>
              <w:numPr>
                <w:ilvl w:val="0"/>
                <w:numId w:val="291"/>
              </w:numPr>
              <w:tabs>
                <w:tab w:val="left" w:pos="289"/>
              </w:tabs>
              <w:spacing w:before="9" w:after="0" w:line="208" w:lineRule="exact"/>
              <w:ind w:left="288" w:right="0" w:hanging="182"/>
              <w:jc w:val="left"/>
              <w:rPr>
                <w:sz w:val="18"/>
              </w:rPr>
            </w:pPr>
            <w:r>
              <w:rPr>
                <w:sz w:val="18"/>
              </w:rPr>
              <w:t>基层公共服务平台</w:t>
            </w:r>
          </w:p>
        </w:tc>
        <w:tc>
          <w:tcPr>
            <w:tcW w:w="585" w:type="dxa"/>
          </w:tcPr>
          <w:p w14:paraId="401F0E8F">
            <w:pPr>
              <w:pStyle w:val="12"/>
              <w:spacing w:before="8"/>
              <w:rPr>
                <w:rFonts w:ascii="Times New Roman"/>
                <w:sz w:val="21"/>
              </w:rPr>
            </w:pPr>
          </w:p>
          <w:p w14:paraId="0F601BC8">
            <w:pPr>
              <w:pStyle w:val="12"/>
              <w:ind w:left="107"/>
              <w:rPr>
                <w:sz w:val="18"/>
              </w:rPr>
            </w:pPr>
            <w:r>
              <w:rPr>
                <w:sz w:val="18"/>
              </w:rPr>
              <w:t>√</w:t>
            </w:r>
          </w:p>
        </w:tc>
        <w:tc>
          <w:tcPr>
            <w:tcW w:w="615" w:type="dxa"/>
          </w:tcPr>
          <w:p w14:paraId="152DE1D4">
            <w:pPr>
              <w:pStyle w:val="12"/>
              <w:rPr>
                <w:rFonts w:ascii="Times New Roman"/>
                <w:sz w:val="18"/>
              </w:rPr>
            </w:pPr>
          </w:p>
        </w:tc>
        <w:tc>
          <w:tcPr>
            <w:tcW w:w="555" w:type="dxa"/>
          </w:tcPr>
          <w:p w14:paraId="125DE526">
            <w:pPr>
              <w:pStyle w:val="12"/>
              <w:spacing w:before="8"/>
              <w:rPr>
                <w:rFonts w:ascii="Times New Roman"/>
                <w:sz w:val="21"/>
              </w:rPr>
            </w:pPr>
          </w:p>
          <w:p w14:paraId="36651F47">
            <w:pPr>
              <w:pStyle w:val="12"/>
              <w:ind w:left="107"/>
              <w:rPr>
                <w:sz w:val="18"/>
              </w:rPr>
            </w:pPr>
            <w:r>
              <w:rPr>
                <w:sz w:val="18"/>
              </w:rPr>
              <w:t>√</w:t>
            </w:r>
          </w:p>
        </w:tc>
        <w:tc>
          <w:tcPr>
            <w:tcW w:w="555" w:type="dxa"/>
          </w:tcPr>
          <w:p w14:paraId="7E51002A">
            <w:pPr>
              <w:pStyle w:val="12"/>
              <w:rPr>
                <w:rFonts w:ascii="Times New Roman"/>
                <w:sz w:val="18"/>
              </w:rPr>
            </w:pPr>
          </w:p>
        </w:tc>
        <w:tc>
          <w:tcPr>
            <w:tcW w:w="585" w:type="dxa"/>
          </w:tcPr>
          <w:p w14:paraId="023AFA2A">
            <w:pPr>
              <w:pStyle w:val="12"/>
              <w:spacing w:before="8"/>
              <w:rPr>
                <w:rFonts w:ascii="Times New Roman"/>
                <w:sz w:val="21"/>
              </w:rPr>
            </w:pPr>
          </w:p>
          <w:p w14:paraId="620AFB12">
            <w:pPr>
              <w:pStyle w:val="12"/>
              <w:ind w:left="108"/>
              <w:rPr>
                <w:sz w:val="18"/>
              </w:rPr>
            </w:pPr>
            <w:r>
              <w:rPr>
                <w:sz w:val="18"/>
              </w:rPr>
              <w:t>√</w:t>
            </w:r>
          </w:p>
        </w:tc>
        <w:tc>
          <w:tcPr>
            <w:tcW w:w="547" w:type="dxa"/>
          </w:tcPr>
          <w:p w14:paraId="0D9D8310">
            <w:pPr>
              <w:pStyle w:val="12"/>
              <w:spacing w:before="8"/>
              <w:rPr>
                <w:rFonts w:ascii="Times New Roman"/>
                <w:sz w:val="21"/>
              </w:rPr>
            </w:pPr>
          </w:p>
          <w:p w14:paraId="2DB5B203">
            <w:pPr>
              <w:pStyle w:val="12"/>
              <w:ind w:left="106"/>
              <w:rPr>
                <w:sz w:val="18"/>
              </w:rPr>
            </w:pPr>
            <w:r>
              <w:rPr>
                <w:sz w:val="18"/>
              </w:rPr>
              <w:t>√</w:t>
            </w:r>
          </w:p>
        </w:tc>
      </w:tr>
      <w:tr w14:paraId="2CA70F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8" w:hRule="atLeast"/>
        </w:trPr>
        <w:tc>
          <w:tcPr>
            <w:tcW w:w="540" w:type="dxa"/>
          </w:tcPr>
          <w:p w14:paraId="3B5C958C">
            <w:pPr>
              <w:pStyle w:val="12"/>
              <w:spacing w:before="10"/>
              <w:rPr>
                <w:rFonts w:ascii="Times New Roman"/>
                <w:sz w:val="21"/>
              </w:rPr>
            </w:pPr>
          </w:p>
          <w:p w14:paraId="0F7DA11B">
            <w:pPr>
              <w:pStyle w:val="12"/>
              <w:ind w:left="106"/>
              <w:rPr>
                <w:sz w:val="18"/>
              </w:rPr>
            </w:pPr>
            <w:r>
              <w:rPr>
                <w:sz w:val="18"/>
              </w:rPr>
              <w:t>11</w:t>
            </w:r>
          </w:p>
        </w:tc>
        <w:tc>
          <w:tcPr>
            <w:tcW w:w="720" w:type="dxa"/>
            <w:vMerge w:val="continue"/>
            <w:tcBorders>
              <w:top w:val="nil"/>
            </w:tcBorders>
          </w:tcPr>
          <w:p w14:paraId="4E0F9EF6">
            <w:pPr>
              <w:rPr>
                <w:sz w:val="2"/>
                <w:szCs w:val="2"/>
              </w:rPr>
            </w:pPr>
          </w:p>
        </w:tc>
        <w:tc>
          <w:tcPr>
            <w:tcW w:w="877" w:type="dxa"/>
          </w:tcPr>
          <w:p w14:paraId="0984796E">
            <w:pPr>
              <w:pStyle w:val="12"/>
              <w:spacing w:before="131" w:line="249" w:lineRule="auto"/>
              <w:ind w:left="106" w:right="29"/>
              <w:rPr>
                <w:sz w:val="18"/>
              </w:rPr>
            </w:pPr>
            <w:r>
              <w:rPr>
                <w:sz w:val="18"/>
              </w:rPr>
              <w:t>就 业 登记</w:t>
            </w:r>
          </w:p>
        </w:tc>
        <w:tc>
          <w:tcPr>
            <w:tcW w:w="2209" w:type="dxa"/>
          </w:tcPr>
          <w:p w14:paraId="7BC8BF35">
            <w:pPr>
              <w:pStyle w:val="12"/>
              <w:spacing w:before="10"/>
              <w:rPr>
                <w:rFonts w:ascii="Times New Roman"/>
                <w:sz w:val="21"/>
              </w:rPr>
            </w:pPr>
          </w:p>
          <w:p w14:paraId="76A07AF6">
            <w:pPr>
              <w:pStyle w:val="12"/>
              <w:numPr>
                <w:ilvl w:val="0"/>
                <w:numId w:val="292"/>
              </w:numPr>
              <w:tabs>
                <w:tab w:val="left" w:pos="290"/>
              </w:tabs>
              <w:spacing w:before="0" w:after="0" w:line="240" w:lineRule="auto"/>
              <w:ind w:left="289" w:right="0" w:hanging="182"/>
              <w:jc w:val="left"/>
              <w:rPr>
                <w:sz w:val="18"/>
              </w:rPr>
            </w:pPr>
            <w:r>
              <w:rPr>
                <w:sz w:val="18"/>
              </w:rPr>
              <w:t>服务指南</w:t>
            </w:r>
          </w:p>
        </w:tc>
        <w:tc>
          <w:tcPr>
            <w:tcW w:w="2265" w:type="dxa"/>
            <w:vMerge w:val="continue"/>
            <w:tcBorders>
              <w:top w:val="nil"/>
            </w:tcBorders>
          </w:tcPr>
          <w:p w14:paraId="0B8D348B">
            <w:pPr>
              <w:rPr>
                <w:sz w:val="2"/>
                <w:szCs w:val="2"/>
              </w:rPr>
            </w:pPr>
          </w:p>
        </w:tc>
        <w:tc>
          <w:tcPr>
            <w:tcW w:w="1965" w:type="dxa"/>
            <w:vMerge w:val="continue"/>
            <w:tcBorders>
              <w:top w:val="nil"/>
            </w:tcBorders>
          </w:tcPr>
          <w:p w14:paraId="25A8ED9D">
            <w:pPr>
              <w:rPr>
                <w:sz w:val="2"/>
                <w:szCs w:val="2"/>
              </w:rPr>
            </w:pPr>
          </w:p>
        </w:tc>
        <w:tc>
          <w:tcPr>
            <w:tcW w:w="1275" w:type="dxa"/>
          </w:tcPr>
          <w:p w14:paraId="7F36CDA8">
            <w:pPr>
              <w:pStyle w:val="12"/>
              <w:spacing w:before="2" w:line="240" w:lineRule="atLeast"/>
              <w:ind w:left="108" w:right="96"/>
              <w:jc w:val="both"/>
              <w:rPr>
                <w:sz w:val="18"/>
              </w:rPr>
            </w:pPr>
            <w:r>
              <w:rPr>
                <w:rFonts w:hint="eastAsia"/>
                <w:sz w:val="18"/>
                <w:lang w:eastAsia="zh-CN"/>
              </w:rPr>
              <w:t>县人社局</w:t>
            </w:r>
          </w:p>
        </w:tc>
        <w:tc>
          <w:tcPr>
            <w:tcW w:w="1899" w:type="dxa"/>
          </w:tcPr>
          <w:p w14:paraId="001106A7">
            <w:pPr>
              <w:pStyle w:val="12"/>
              <w:numPr>
                <w:ilvl w:val="0"/>
                <w:numId w:val="293"/>
              </w:numPr>
              <w:tabs>
                <w:tab w:val="left" w:pos="289"/>
              </w:tabs>
              <w:spacing w:before="11" w:after="0" w:line="240" w:lineRule="auto"/>
              <w:ind w:left="288" w:right="0" w:hanging="182"/>
              <w:jc w:val="left"/>
              <w:rPr>
                <w:sz w:val="18"/>
              </w:rPr>
            </w:pPr>
            <w:r>
              <w:rPr>
                <w:sz w:val="18"/>
              </w:rPr>
              <w:t>政府网站</w:t>
            </w:r>
          </w:p>
          <w:p w14:paraId="5DFC7B1F">
            <w:pPr>
              <w:pStyle w:val="12"/>
              <w:numPr>
                <w:ilvl w:val="0"/>
                <w:numId w:val="293"/>
              </w:numPr>
              <w:tabs>
                <w:tab w:val="left" w:pos="289"/>
              </w:tabs>
              <w:spacing w:before="10" w:after="0" w:line="240" w:lineRule="auto"/>
              <w:ind w:left="288" w:right="0" w:hanging="182"/>
              <w:jc w:val="left"/>
              <w:rPr>
                <w:sz w:val="18"/>
              </w:rPr>
            </w:pPr>
            <w:r>
              <w:rPr>
                <w:sz w:val="18"/>
              </w:rPr>
              <w:t>政务服务中心</w:t>
            </w:r>
          </w:p>
          <w:p w14:paraId="62522B8D">
            <w:pPr>
              <w:pStyle w:val="12"/>
              <w:numPr>
                <w:ilvl w:val="0"/>
                <w:numId w:val="293"/>
              </w:numPr>
              <w:tabs>
                <w:tab w:val="left" w:pos="289"/>
              </w:tabs>
              <w:spacing w:before="9" w:after="0" w:line="206" w:lineRule="exact"/>
              <w:ind w:left="288" w:right="0" w:hanging="182"/>
              <w:jc w:val="left"/>
              <w:rPr>
                <w:sz w:val="18"/>
              </w:rPr>
            </w:pPr>
            <w:r>
              <w:rPr>
                <w:sz w:val="18"/>
              </w:rPr>
              <w:t>基层公共服务平台</w:t>
            </w:r>
          </w:p>
        </w:tc>
        <w:tc>
          <w:tcPr>
            <w:tcW w:w="585" w:type="dxa"/>
          </w:tcPr>
          <w:p w14:paraId="1C20BA07">
            <w:pPr>
              <w:pStyle w:val="12"/>
              <w:spacing w:before="10"/>
              <w:rPr>
                <w:rFonts w:ascii="Times New Roman"/>
                <w:sz w:val="21"/>
              </w:rPr>
            </w:pPr>
          </w:p>
          <w:p w14:paraId="4F82E49C">
            <w:pPr>
              <w:pStyle w:val="12"/>
              <w:ind w:left="107"/>
              <w:rPr>
                <w:sz w:val="18"/>
              </w:rPr>
            </w:pPr>
            <w:r>
              <w:rPr>
                <w:sz w:val="18"/>
              </w:rPr>
              <w:t>√</w:t>
            </w:r>
          </w:p>
        </w:tc>
        <w:tc>
          <w:tcPr>
            <w:tcW w:w="615" w:type="dxa"/>
          </w:tcPr>
          <w:p w14:paraId="5CEA3CC3">
            <w:pPr>
              <w:pStyle w:val="12"/>
              <w:rPr>
                <w:rFonts w:ascii="Times New Roman"/>
                <w:sz w:val="18"/>
              </w:rPr>
            </w:pPr>
          </w:p>
        </w:tc>
        <w:tc>
          <w:tcPr>
            <w:tcW w:w="555" w:type="dxa"/>
          </w:tcPr>
          <w:p w14:paraId="307A268A">
            <w:pPr>
              <w:pStyle w:val="12"/>
              <w:spacing w:before="10"/>
              <w:rPr>
                <w:rFonts w:ascii="Times New Roman"/>
                <w:sz w:val="21"/>
              </w:rPr>
            </w:pPr>
          </w:p>
          <w:p w14:paraId="143E1401">
            <w:pPr>
              <w:pStyle w:val="12"/>
              <w:ind w:left="107"/>
              <w:rPr>
                <w:sz w:val="18"/>
              </w:rPr>
            </w:pPr>
            <w:r>
              <w:rPr>
                <w:sz w:val="18"/>
              </w:rPr>
              <w:t>√</w:t>
            </w:r>
          </w:p>
        </w:tc>
        <w:tc>
          <w:tcPr>
            <w:tcW w:w="555" w:type="dxa"/>
          </w:tcPr>
          <w:p w14:paraId="6968D9A7">
            <w:pPr>
              <w:pStyle w:val="12"/>
              <w:rPr>
                <w:rFonts w:ascii="Times New Roman"/>
                <w:sz w:val="18"/>
              </w:rPr>
            </w:pPr>
          </w:p>
        </w:tc>
        <w:tc>
          <w:tcPr>
            <w:tcW w:w="585" w:type="dxa"/>
          </w:tcPr>
          <w:p w14:paraId="2A20DC8A">
            <w:pPr>
              <w:pStyle w:val="12"/>
              <w:spacing w:before="10"/>
              <w:rPr>
                <w:rFonts w:ascii="Times New Roman"/>
                <w:sz w:val="21"/>
              </w:rPr>
            </w:pPr>
          </w:p>
          <w:p w14:paraId="7CCE9290">
            <w:pPr>
              <w:pStyle w:val="12"/>
              <w:ind w:left="108"/>
              <w:rPr>
                <w:sz w:val="18"/>
              </w:rPr>
            </w:pPr>
            <w:r>
              <w:rPr>
                <w:sz w:val="18"/>
              </w:rPr>
              <w:t>√</w:t>
            </w:r>
          </w:p>
        </w:tc>
        <w:tc>
          <w:tcPr>
            <w:tcW w:w="547" w:type="dxa"/>
          </w:tcPr>
          <w:p w14:paraId="3E356B81">
            <w:pPr>
              <w:pStyle w:val="12"/>
              <w:spacing w:before="10"/>
              <w:rPr>
                <w:rFonts w:ascii="Times New Roman"/>
                <w:sz w:val="21"/>
              </w:rPr>
            </w:pPr>
          </w:p>
          <w:p w14:paraId="019CD2E3">
            <w:pPr>
              <w:pStyle w:val="12"/>
              <w:ind w:left="106"/>
              <w:rPr>
                <w:sz w:val="18"/>
              </w:rPr>
            </w:pPr>
            <w:r>
              <w:rPr>
                <w:sz w:val="18"/>
              </w:rPr>
              <w:t>√</w:t>
            </w:r>
          </w:p>
        </w:tc>
      </w:tr>
      <w:tr w14:paraId="4DA8D7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6" w:hRule="atLeast"/>
        </w:trPr>
        <w:tc>
          <w:tcPr>
            <w:tcW w:w="540" w:type="dxa"/>
          </w:tcPr>
          <w:p w14:paraId="474722A9">
            <w:pPr>
              <w:pStyle w:val="12"/>
              <w:spacing w:before="7"/>
              <w:rPr>
                <w:rFonts w:ascii="Times New Roman"/>
                <w:sz w:val="21"/>
              </w:rPr>
            </w:pPr>
          </w:p>
          <w:p w14:paraId="2B46178B">
            <w:pPr>
              <w:pStyle w:val="12"/>
              <w:spacing w:before="1"/>
              <w:ind w:left="106"/>
              <w:rPr>
                <w:sz w:val="18"/>
              </w:rPr>
            </w:pPr>
            <w:r>
              <w:rPr>
                <w:sz w:val="18"/>
              </w:rPr>
              <w:t>12</w:t>
            </w:r>
          </w:p>
        </w:tc>
        <w:tc>
          <w:tcPr>
            <w:tcW w:w="720" w:type="dxa"/>
          </w:tcPr>
          <w:p w14:paraId="449F6410">
            <w:pPr>
              <w:pStyle w:val="12"/>
              <w:spacing w:before="9"/>
              <w:ind w:left="106"/>
              <w:rPr>
                <w:sz w:val="18"/>
              </w:rPr>
            </w:pPr>
            <w:r>
              <w:rPr>
                <w:sz w:val="18"/>
              </w:rPr>
              <w:t>就 业</w:t>
            </w:r>
          </w:p>
          <w:p w14:paraId="0D8B3857">
            <w:pPr>
              <w:pStyle w:val="12"/>
              <w:spacing w:line="240" w:lineRule="atLeast"/>
              <w:ind w:left="106" w:right="97"/>
              <w:rPr>
                <w:sz w:val="18"/>
              </w:rPr>
            </w:pPr>
            <w:r>
              <w:rPr>
                <w:sz w:val="18"/>
              </w:rPr>
              <w:t>失 业登记</w:t>
            </w:r>
          </w:p>
        </w:tc>
        <w:tc>
          <w:tcPr>
            <w:tcW w:w="877" w:type="dxa"/>
          </w:tcPr>
          <w:p w14:paraId="5D6D6736">
            <w:pPr>
              <w:pStyle w:val="12"/>
              <w:spacing w:line="240" w:lineRule="atLeast"/>
              <w:ind w:left="106" w:right="38"/>
              <w:rPr>
                <w:sz w:val="18"/>
              </w:rPr>
            </w:pPr>
            <w:r>
              <w:rPr>
                <w:sz w:val="18"/>
              </w:rPr>
              <w:t>《 就 业创业证》申领</w:t>
            </w:r>
          </w:p>
        </w:tc>
        <w:tc>
          <w:tcPr>
            <w:tcW w:w="2209" w:type="dxa"/>
          </w:tcPr>
          <w:p w14:paraId="4D57DD55">
            <w:pPr>
              <w:pStyle w:val="12"/>
              <w:numPr>
                <w:ilvl w:val="0"/>
                <w:numId w:val="294"/>
              </w:numPr>
              <w:tabs>
                <w:tab w:val="left" w:pos="290"/>
              </w:tabs>
              <w:spacing w:before="9" w:after="0" w:line="240" w:lineRule="auto"/>
              <w:ind w:left="289" w:right="0" w:hanging="182"/>
              <w:jc w:val="left"/>
              <w:rPr>
                <w:sz w:val="18"/>
              </w:rPr>
            </w:pPr>
            <w:r>
              <w:rPr>
                <w:sz w:val="18"/>
              </w:rPr>
              <w:t>服务指南</w:t>
            </w:r>
          </w:p>
          <w:p w14:paraId="4EADBB10">
            <w:pPr>
              <w:pStyle w:val="12"/>
              <w:numPr>
                <w:ilvl w:val="0"/>
                <w:numId w:val="294"/>
              </w:numPr>
              <w:tabs>
                <w:tab w:val="left" w:pos="290"/>
              </w:tabs>
              <w:spacing w:before="0" w:after="0" w:line="240" w:lineRule="atLeast"/>
              <w:ind w:left="108" w:right="96" w:firstLine="0"/>
              <w:jc w:val="left"/>
              <w:rPr>
                <w:sz w:val="18"/>
              </w:rPr>
            </w:pPr>
            <w:r>
              <w:rPr>
                <w:spacing w:val="-2"/>
                <w:sz w:val="18"/>
              </w:rPr>
              <w:t>《就业创业证》申领公</w:t>
            </w:r>
            <w:r>
              <w:rPr>
                <w:sz w:val="18"/>
              </w:rPr>
              <w:t>示名单</w:t>
            </w:r>
          </w:p>
        </w:tc>
        <w:tc>
          <w:tcPr>
            <w:tcW w:w="2265" w:type="dxa"/>
            <w:vMerge w:val="restart"/>
          </w:tcPr>
          <w:p w14:paraId="4017EB6B">
            <w:pPr>
              <w:pStyle w:val="12"/>
              <w:rPr>
                <w:rFonts w:ascii="Times New Roman"/>
                <w:sz w:val="18"/>
              </w:rPr>
            </w:pPr>
          </w:p>
          <w:p w14:paraId="418CD1F3">
            <w:pPr>
              <w:pStyle w:val="12"/>
              <w:rPr>
                <w:rFonts w:ascii="Times New Roman"/>
                <w:sz w:val="18"/>
              </w:rPr>
            </w:pPr>
          </w:p>
          <w:p w14:paraId="5416491C">
            <w:pPr>
              <w:pStyle w:val="12"/>
              <w:rPr>
                <w:rFonts w:ascii="Times New Roman"/>
                <w:sz w:val="18"/>
              </w:rPr>
            </w:pPr>
          </w:p>
          <w:p w14:paraId="0CCBCCDB">
            <w:pPr>
              <w:pStyle w:val="12"/>
              <w:rPr>
                <w:rFonts w:ascii="Times New Roman"/>
                <w:sz w:val="18"/>
              </w:rPr>
            </w:pPr>
          </w:p>
          <w:p w14:paraId="3F2D2A33">
            <w:pPr>
              <w:pStyle w:val="12"/>
              <w:rPr>
                <w:rFonts w:ascii="Times New Roman"/>
                <w:sz w:val="18"/>
              </w:rPr>
            </w:pPr>
          </w:p>
          <w:p w14:paraId="176B89E2">
            <w:pPr>
              <w:pStyle w:val="12"/>
              <w:rPr>
                <w:rFonts w:ascii="Times New Roman"/>
                <w:sz w:val="18"/>
              </w:rPr>
            </w:pPr>
          </w:p>
          <w:p w14:paraId="7FEDA8E4">
            <w:pPr>
              <w:pStyle w:val="12"/>
              <w:spacing w:before="2"/>
              <w:rPr>
                <w:rFonts w:ascii="Times New Roman"/>
                <w:sz w:val="22"/>
              </w:rPr>
            </w:pPr>
          </w:p>
          <w:p w14:paraId="680B22C0">
            <w:pPr>
              <w:pStyle w:val="12"/>
              <w:ind w:left="107"/>
              <w:rPr>
                <w:sz w:val="18"/>
              </w:rPr>
            </w:pPr>
            <w:r>
              <w:rPr>
                <w:sz w:val="18"/>
              </w:rPr>
              <w:t>《政府信息公开条例》、</w:t>
            </w:r>
          </w:p>
          <w:p w14:paraId="0F992A7F">
            <w:pPr>
              <w:pStyle w:val="12"/>
              <w:spacing w:before="9" w:line="249" w:lineRule="auto"/>
              <w:ind w:left="107" w:right="96"/>
              <w:rPr>
                <w:sz w:val="18"/>
              </w:rPr>
            </w:pPr>
            <w:r>
              <w:rPr>
                <w:spacing w:val="-14"/>
                <w:sz w:val="18"/>
              </w:rPr>
              <w:t>《就业促进法》、《人力资</w:t>
            </w:r>
            <w:r>
              <w:rPr>
                <w:sz w:val="18"/>
              </w:rPr>
              <w:t>源</w:t>
            </w:r>
            <w:r>
              <w:rPr>
                <w:rFonts w:hint="eastAsia"/>
                <w:sz w:val="18"/>
                <w:lang w:eastAsia="zh-CN"/>
              </w:rPr>
              <w:t>县</w:t>
            </w:r>
            <w:r>
              <w:rPr>
                <w:sz w:val="18"/>
              </w:rPr>
              <w:t>场暂行条例》</w:t>
            </w:r>
          </w:p>
        </w:tc>
        <w:tc>
          <w:tcPr>
            <w:tcW w:w="1965" w:type="dxa"/>
          </w:tcPr>
          <w:p w14:paraId="21A24AB2">
            <w:pPr>
              <w:pStyle w:val="12"/>
              <w:spacing w:line="240" w:lineRule="atLeast"/>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00B6C8A4">
            <w:pPr>
              <w:pStyle w:val="12"/>
              <w:spacing w:line="240" w:lineRule="atLeast"/>
              <w:ind w:left="108" w:right="96"/>
              <w:jc w:val="both"/>
              <w:rPr>
                <w:sz w:val="18"/>
              </w:rPr>
            </w:pPr>
            <w:r>
              <w:rPr>
                <w:rFonts w:hint="eastAsia"/>
                <w:sz w:val="18"/>
                <w:lang w:eastAsia="zh-CN"/>
              </w:rPr>
              <w:t>县人社局</w:t>
            </w:r>
          </w:p>
        </w:tc>
        <w:tc>
          <w:tcPr>
            <w:tcW w:w="1899" w:type="dxa"/>
          </w:tcPr>
          <w:p w14:paraId="7AA9EDC5">
            <w:pPr>
              <w:pStyle w:val="12"/>
              <w:numPr>
                <w:ilvl w:val="0"/>
                <w:numId w:val="295"/>
              </w:numPr>
              <w:tabs>
                <w:tab w:val="left" w:pos="289"/>
              </w:tabs>
              <w:spacing w:before="9" w:after="0" w:line="240" w:lineRule="auto"/>
              <w:ind w:left="288" w:right="0" w:hanging="182"/>
              <w:jc w:val="left"/>
              <w:rPr>
                <w:sz w:val="18"/>
              </w:rPr>
            </w:pPr>
            <w:r>
              <w:rPr>
                <w:sz w:val="18"/>
              </w:rPr>
              <w:t>政府网站</w:t>
            </w:r>
          </w:p>
          <w:p w14:paraId="102295C9">
            <w:pPr>
              <w:pStyle w:val="12"/>
              <w:numPr>
                <w:ilvl w:val="0"/>
                <w:numId w:val="295"/>
              </w:numPr>
              <w:tabs>
                <w:tab w:val="left" w:pos="289"/>
              </w:tabs>
              <w:spacing w:before="9" w:after="0" w:line="240" w:lineRule="auto"/>
              <w:ind w:left="288" w:right="0" w:hanging="182"/>
              <w:jc w:val="left"/>
              <w:rPr>
                <w:sz w:val="18"/>
              </w:rPr>
            </w:pPr>
            <w:r>
              <w:rPr>
                <w:sz w:val="18"/>
              </w:rPr>
              <w:t>政务服务中心</w:t>
            </w:r>
          </w:p>
          <w:p w14:paraId="76CE9560">
            <w:pPr>
              <w:pStyle w:val="12"/>
              <w:numPr>
                <w:ilvl w:val="0"/>
                <w:numId w:val="295"/>
              </w:numPr>
              <w:tabs>
                <w:tab w:val="left" w:pos="289"/>
              </w:tabs>
              <w:spacing w:before="10" w:after="0" w:line="206" w:lineRule="exact"/>
              <w:ind w:left="288" w:right="0" w:hanging="182"/>
              <w:jc w:val="left"/>
              <w:rPr>
                <w:sz w:val="18"/>
              </w:rPr>
            </w:pPr>
            <w:r>
              <w:rPr>
                <w:sz w:val="18"/>
              </w:rPr>
              <w:t>基层公共服务平台</w:t>
            </w:r>
          </w:p>
        </w:tc>
        <w:tc>
          <w:tcPr>
            <w:tcW w:w="585" w:type="dxa"/>
          </w:tcPr>
          <w:p w14:paraId="1C998049">
            <w:pPr>
              <w:pStyle w:val="12"/>
              <w:spacing w:before="7"/>
              <w:rPr>
                <w:rFonts w:ascii="Times New Roman"/>
                <w:sz w:val="21"/>
              </w:rPr>
            </w:pPr>
          </w:p>
          <w:p w14:paraId="14DE674C">
            <w:pPr>
              <w:pStyle w:val="12"/>
              <w:spacing w:before="1"/>
              <w:ind w:left="107"/>
              <w:rPr>
                <w:sz w:val="18"/>
              </w:rPr>
            </w:pPr>
            <w:r>
              <w:rPr>
                <w:sz w:val="18"/>
              </w:rPr>
              <w:t>√</w:t>
            </w:r>
          </w:p>
        </w:tc>
        <w:tc>
          <w:tcPr>
            <w:tcW w:w="615" w:type="dxa"/>
          </w:tcPr>
          <w:p w14:paraId="7FCA1BE6">
            <w:pPr>
              <w:pStyle w:val="12"/>
              <w:rPr>
                <w:rFonts w:ascii="Times New Roman"/>
                <w:sz w:val="18"/>
              </w:rPr>
            </w:pPr>
          </w:p>
        </w:tc>
        <w:tc>
          <w:tcPr>
            <w:tcW w:w="555" w:type="dxa"/>
          </w:tcPr>
          <w:p w14:paraId="4CC7E5FB">
            <w:pPr>
              <w:pStyle w:val="12"/>
              <w:spacing w:before="7"/>
              <w:rPr>
                <w:rFonts w:ascii="Times New Roman"/>
                <w:sz w:val="21"/>
              </w:rPr>
            </w:pPr>
          </w:p>
          <w:p w14:paraId="2B57EE11">
            <w:pPr>
              <w:pStyle w:val="12"/>
              <w:spacing w:before="1"/>
              <w:ind w:left="107"/>
              <w:rPr>
                <w:sz w:val="18"/>
              </w:rPr>
            </w:pPr>
            <w:r>
              <w:rPr>
                <w:sz w:val="18"/>
              </w:rPr>
              <w:t>√</w:t>
            </w:r>
          </w:p>
        </w:tc>
        <w:tc>
          <w:tcPr>
            <w:tcW w:w="555" w:type="dxa"/>
          </w:tcPr>
          <w:p w14:paraId="3B80C28F">
            <w:pPr>
              <w:pStyle w:val="12"/>
              <w:rPr>
                <w:rFonts w:ascii="Times New Roman"/>
                <w:sz w:val="18"/>
              </w:rPr>
            </w:pPr>
          </w:p>
        </w:tc>
        <w:tc>
          <w:tcPr>
            <w:tcW w:w="585" w:type="dxa"/>
          </w:tcPr>
          <w:p w14:paraId="393553AA">
            <w:pPr>
              <w:pStyle w:val="12"/>
              <w:spacing w:before="7"/>
              <w:rPr>
                <w:rFonts w:ascii="Times New Roman"/>
                <w:sz w:val="21"/>
              </w:rPr>
            </w:pPr>
          </w:p>
          <w:p w14:paraId="6AC49447">
            <w:pPr>
              <w:pStyle w:val="12"/>
              <w:spacing w:before="1"/>
              <w:ind w:left="108"/>
              <w:rPr>
                <w:sz w:val="18"/>
              </w:rPr>
            </w:pPr>
            <w:r>
              <w:rPr>
                <w:sz w:val="18"/>
              </w:rPr>
              <w:t>√</w:t>
            </w:r>
          </w:p>
        </w:tc>
        <w:tc>
          <w:tcPr>
            <w:tcW w:w="547" w:type="dxa"/>
          </w:tcPr>
          <w:p w14:paraId="7FF00712">
            <w:pPr>
              <w:pStyle w:val="12"/>
              <w:spacing w:before="7"/>
              <w:rPr>
                <w:rFonts w:ascii="Times New Roman"/>
                <w:sz w:val="21"/>
              </w:rPr>
            </w:pPr>
          </w:p>
          <w:p w14:paraId="0C4D15B2">
            <w:pPr>
              <w:pStyle w:val="12"/>
              <w:spacing w:before="1"/>
              <w:ind w:left="106"/>
              <w:rPr>
                <w:sz w:val="18"/>
              </w:rPr>
            </w:pPr>
            <w:r>
              <w:rPr>
                <w:sz w:val="18"/>
              </w:rPr>
              <w:t>√</w:t>
            </w:r>
          </w:p>
        </w:tc>
      </w:tr>
      <w:tr w14:paraId="017812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6" w:hRule="atLeast"/>
        </w:trPr>
        <w:tc>
          <w:tcPr>
            <w:tcW w:w="540" w:type="dxa"/>
          </w:tcPr>
          <w:p w14:paraId="0283F077">
            <w:pPr>
              <w:pStyle w:val="12"/>
              <w:spacing w:before="7"/>
              <w:rPr>
                <w:rFonts w:ascii="Times New Roman"/>
                <w:sz w:val="21"/>
              </w:rPr>
            </w:pPr>
          </w:p>
          <w:p w14:paraId="70557472">
            <w:pPr>
              <w:pStyle w:val="12"/>
              <w:ind w:left="106"/>
              <w:rPr>
                <w:sz w:val="18"/>
              </w:rPr>
            </w:pPr>
            <w:r>
              <w:rPr>
                <w:sz w:val="18"/>
              </w:rPr>
              <w:t>13</w:t>
            </w:r>
          </w:p>
        </w:tc>
        <w:tc>
          <w:tcPr>
            <w:tcW w:w="720" w:type="dxa"/>
            <w:vMerge w:val="restart"/>
          </w:tcPr>
          <w:p w14:paraId="5BDA1DA0">
            <w:pPr>
              <w:pStyle w:val="12"/>
              <w:rPr>
                <w:rFonts w:ascii="Times New Roman"/>
                <w:sz w:val="18"/>
              </w:rPr>
            </w:pPr>
          </w:p>
          <w:p w14:paraId="77951048">
            <w:pPr>
              <w:pStyle w:val="12"/>
              <w:rPr>
                <w:rFonts w:ascii="Times New Roman"/>
                <w:sz w:val="18"/>
              </w:rPr>
            </w:pPr>
          </w:p>
          <w:p w14:paraId="70E2DC50">
            <w:pPr>
              <w:pStyle w:val="12"/>
              <w:rPr>
                <w:rFonts w:ascii="Times New Roman"/>
                <w:sz w:val="18"/>
              </w:rPr>
            </w:pPr>
          </w:p>
          <w:p w14:paraId="153CAC74">
            <w:pPr>
              <w:pStyle w:val="12"/>
              <w:rPr>
                <w:rFonts w:ascii="Times New Roman"/>
                <w:sz w:val="18"/>
              </w:rPr>
            </w:pPr>
          </w:p>
          <w:p w14:paraId="2104AA87">
            <w:pPr>
              <w:pStyle w:val="12"/>
              <w:rPr>
                <w:rFonts w:ascii="Times New Roman"/>
                <w:sz w:val="18"/>
              </w:rPr>
            </w:pPr>
          </w:p>
          <w:p w14:paraId="22501F86">
            <w:pPr>
              <w:pStyle w:val="12"/>
              <w:spacing w:before="10"/>
              <w:rPr>
                <w:rFonts w:ascii="Times New Roman"/>
                <w:sz w:val="18"/>
              </w:rPr>
            </w:pPr>
          </w:p>
          <w:p w14:paraId="387E3783">
            <w:pPr>
              <w:pStyle w:val="12"/>
              <w:spacing w:line="249" w:lineRule="auto"/>
              <w:ind w:left="106" w:right="97"/>
              <w:rPr>
                <w:sz w:val="18"/>
              </w:rPr>
            </w:pPr>
            <w:r>
              <w:rPr>
                <w:sz w:val="18"/>
              </w:rPr>
              <w:t>创 业服务</w:t>
            </w:r>
          </w:p>
        </w:tc>
        <w:tc>
          <w:tcPr>
            <w:tcW w:w="877" w:type="dxa"/>
          </w:tcPr>
          <w:p w14:paraId="33C9419A">
            <w:pPr>
              <w:pStyle w:val="12"/>
              <w:spacing w:before="129" w:line="249" w:lineRule="auto"/>
              <w:ind w:left="106" w:right="29"/>
              <w:rPr>
                <w:sz w:val="18"/>
              </w:rPr>
            </w:pPr>
            <w:r>
              <w:rPr>
                <w:sz w:val="18"/>
              </w:rPr>
              <w:t>创 业 补贴申领</w:t>
            </w:r>
          </w:p>
        </w:tc>
        <w:tc>
          <w:tcPr>
            <w:tcW w:w="2209" w:type="dxa"/>
          </w:tcPr>
          <w:p w14:paraId="05DC1606">
            <w:pPr>
              <w:pStyle w:val="12"/>
              <w:numPr>
                <w:ilvl w:val="0"/>
                <w:numId w:val="296"/>
              </w:numPr>
              <w:tabs>
                <w:tab w:val="left" w:pos="290"/>
              </w:tabs>
              <w:spacing w:before="129" w:after="0" w:line="240" w:lineRule="auto"/>
              <w:ind w:left="289" w:right="0" w:hanging="182"/>
              <w:jc w:val="left"/>
              <w:rPr>
                <w:sz w:val="18"/>
              </w:rPr>
            </w:pPr>
            <w:r>
              <w:rPr>
                <w:sz w:val="18"/>
              </w:rPr>
              <w:t>服务指南</w:t>
            </w:r>
          </w:p>
          <w:p w14:paraId="39B9F72E">
            <w:pPr>
              <w:pStyle w:val="12"/>
              <w:numPr>
                <w:ilvl w:val="0"/>
                <w:numId w:val="296"/>
              </w:numPr>
              <w:tabs>
                <w:tab w:val="left" w:pos="290"/>
              </w:tabs>
              <w:spacing w:before="9" w:after="0" w:line="240" w:lineRule="auto"/>
              <w:ind w:left="289" w:right="0" w:hanging="182"/>
              <w:jc w:val="left"/>
              <w:rPr>
                <w:sz w:val="18"/>
              </w:rPr>
            </w:pPr>
            <w:r>
              <w:rPr>
                <w:sz w:val="18"/>
              </w:rPr>
              <w:t>创业补贴申领公示名单</w:t>
            </w:r>
          </w:p>
        </w:tc>
        <w:tc>
          <w:tcPr>
            <w:tcW w:w="2265" w:type="dxa"/>
            <w:vMerge w:val="continue"/>
            <w:tcBorders>
              <w:top w:val="nil"/>
            </w:tcBorders>
          </w:tcPr>
          <w:p w14:paraId="24034727">
            <w:pPr>
              <w:rPr>
                <w:sz w:val="2"/>
                <w:szCs w:val="2"/>
              </w:rPr>
            </w:pPr>
          </w:p>
        </w:tc>
        <w:tc>
          <w:tcPr>
            <w:tcW w:w="1965" w:type="dxa"/>
          </w:tcPr>
          <w:p w14:paraId="1DDCA50D">
            <w:pPr>
              <w:pStyle w:val="12"/>
              <w:spacing w:before="9" w:line="249" w:lineRule="auto"/>
              <w:ind w:left="107" w:right="31"/>
              <w:rPr>
                <w:sz w:val="18"/>
              </w:rPr>
            </w:pPr>
            <w:r>
              <w:rPr>
                <w:sz w:val="18"/>
              </w:rPr>
              <w:t>公开事项信息形成或变更之日起 20 个工作</w:t>
            </w:r>
          </w:p>
          <w:p w14:paraId="7B13BF72">
            <w:pPr>
              <w:pStyle w:val="12"/>
              <w:spacing w:line="207" w:lineRule="exact"/>
              <w:ind w:left="107"/>
              <w:rPr>
                <w:sz w:val="18"/>
              </w:rPr>
            </w:pPr>
            <w:r>
              <w:rPr>
                <w:sz w:val="18"/>
              </w:rPr>
              <w:t>日内公开</w:t>
            </w:r>
          </w:p>
        </w:tc>
        <w:tc>
          <w:tcPr>
            <w:tcW w:w="1275" w:type="dxa"/>
          </w:tcPr>
          <w:p w14:paraId="72932F70">
            <w:pPr>
              <w:pStyle w:val="12"/>
              <w:spacing w:before="9" w:line="249" w:lineRule="auto"/>
              <w:ind w:left="108" w:right="96"/>
              <w:rPr>
                <w:sz w:val="18"/>
              </w:rPr>
            </w:pPr>
            <w:r>
              <w:rPr>
                <w:rFonts w:hint="eastAsia"/>
                <w:sz w:val="18"/>
                <w:lang w:eastAsia="zh-CN"/>
              </w:rPr>
              <w:t>县</w:t>
            </w:r>
            <w:r>
              <w:rPr>
                <w:sz w:val="18"/>
              </w:rPr>
              <w:t>人力资源和社会保障</w:t>
            </w:r>
          </w:p>
          <w:p w14:paraId="128ADF29">
            <w:pPr>
              <w:pStyle w:val="12"/>
              <w:spacing w:line="207" w:lineRule="exact"/>
              <w:ind w:left="108"/>
              <w:rPr>
                <w:sz w:val="18"/>
              </w:rPr>
            </w:pPr>
            <w:r>
              <w:rPr>
                <w:sz w:val="18"/>
              </w:rPr>
              <w:t>局</w:t>
            </w:r>
          </w:p>
        </w:tc>
        <w:tc>
          <w:tcPr>
            <w:tcW w:w="1899" w:type="dxa"/>
          </w:tcPr>
          <w:p w14:paraId="321AEC2A">
            <w:pPr>
              <w:pStyle w:val="12"/>
              <w:numPr>
                <w:ilvl w:val="0"/>
                <w:numId w:val="297"/>
              </w:numPr>
              <w:tabs>
                <w:tab w:val="left" w:pos="289"/>
              </w:tabs>
              <w:spacing w:before="9" w:after="0" w:line="240" w:lineRule="auto"/>
              <w:ind w:left="288" w:right="0" w:hanging="182"/>
              <w:jc w:val="left"/>
              <w:rPr>
                <w:sz w:val="18"/>
              </w:rPr>
            </w:pPr>
            <w:r>
              <w:rPr>
                <w:sz w:val="18"/>
              </w:rPr>
              <w:t>政府网站</w:t>
            </w:r>
          </w:p>
          <w:p w14:paraId="08481C59">
            <w:pPr>
              <w:pStyle w:val="12"/>
              <w:numPr>
                <w:ilvl w:val="0"/>
                <w:numId w:val="297"/>
              </w:numPr>
              <w:tabs>
                <w:tab w:val="left" w:pos="289"/>
              </w:tabs>
              <w:spacing w:before="9" w:after="0" w:line="240" w:lineRule="auto"/>
              <w:ind w:left="288" w:right="0" w:hanging="182"/>
              <w:jc w:val="left"/>
              <w:rPr>
                <w:sz w:val="18"/>
              </w:rPr>
            </w:pPr>
            <w:r>
              <w:rPr>
                <w:sz w:val="18"/>
              </w:rPr>
              <w:t>政务服务中心</w:t>
            </w:r>
          </w:p>
          <w:p w14:paraId="357C22FA">
            <w:pPr>
              <w:pStyle w:val="12"/>
              <w:numPr>
                <w:ilvl w:val="0"/>
                <w:numId w:val="297"/>
              </w:numPr>
              <w:tabs>
                <w:tab w:val="left" w:pos="289"/>
              </w:tabs>
              <w:spacing w:before="9" w:after="0" w:line="207" w:lineRule="exact"/>
              <w:ind w:left="288" w:right="0" w:hanging="182"/>
              <w:jc w:val="left"/>
              <w:rPr>
                <w:sz w:val="18"/>
              </w:rPr>
            </w:pPr>
            <w:r>
              <w:rPr>
                <w:sz w:val="18"/>
              </w:rPr>
              <w:t>基层公共服务平台</w:t>
            </w:r>
          </w:p>
        </w:tc>
        <w:tc>
          <w:tcPr>
            <w:tcW w:w="585" w:type="dxa"/>
          </w:tcPr>
          <w:p w14:paraId="77267F12">
            <w:pPr>
              <w:pStyle w:val="12"/>
              <w:spacing w:before="7"/>
              <w:rPr>
                <w:rFonts w:ascii="Times New Roman"/>
                <w:sz w:val="21"/>
              </w:rPr>
            </w:pPr>
          </w:p>
          <w:p w14:paraId="7CD3242F">
            <w:pPr>
              <w:pStyle w:val="12"/>
              <w:ind w:left="107"/>
              <w:rPr>
                <w:sz w:val="18"/>
              </w:rPr>
            </w:pPr>
            <w:r>
              <w:rPr>
                <w:sz w:val="18"/>
              </w:rPr>
              <w:t>√</w:t>
            </w:r>
          </w:p>
        </w:tc>
        <w:tc>
          <w:tcPr>
            <w:tcW w:w="615" w:type="dxa"/>
          </w:tcPr>
          <w:p w14:paraId="5E175EE7">
            <w:pPr>
              <w:pStyle w:val="12"/>
              <w:rPr>
                <w:rFonts w:ascii="Times New Roman"/>
                <w:sz w:val="18"/>
              </w:rPr>
            </w:pPr>
          </w:p>
        </w:tc>
        <w:tc>
          <w:tcPr>
            <w:tcW w:w="555" w:type="dxa"/>
          </w:tcPr>
          <w:p w14:paraId="1245F6D8">
            <w:pPr>
              <w:pStyle w:val="12"/>
              <w:spacing w:before="7"/>
              <w:rPr>
                <w:rFonts w:ascii="Times New Roman"/>
                <w:sz w:val="21"/>
              </w:rPr>
            </w:pPr>
          </w:p>
          <w:p w14:paraId="63E6B142">
            <w:pPr>
              <w:pStyle w:val="12"/>
              <w:ind w:left="107"/>
              <w:rPr>
                <w:sz w:val="18"/>
              </w:rPr>
            </w:pPr>
            <w:r>
              <w:rPr>
                <w:sz w:val="18"/>
              </w:rPr>
              <w:t>√</w:t>
            </w:r>
          </w:p>
        </w:tc>
        <w:tc>
          <w:tcPr>
            <w:tcW w:w="555" w:type="dxa"/>
          </w:tcPr>
          <w:p w14:paraId="74C90511">
            <w:pPr>
              <w:pStyle w:val="12"/>
              <w:rPr>
                <w:rFonts w:ascii="Times New Roman"/>
                <w:sz w:val="18"/>
              </w:rPr>
            </w:pPr>
          </w:p>
        </w:tc>
        <w:tc>
          <w:tcPr>
            <w:tcW w:w="585" w:type="dxa"/>
          </w:tcPr>
          <w:p w14:paraId="753527CF">
            <w:pPr>
              <w:pStyle w:val="12"/>
              <w:spacing w:before="7"/>
              <w:rPr>
                <w:rFonts w:ascii="Times New Roman"/>
                <w:sz w:val="21"/>
              </w:rPr>
            </w:pPr>
          </w:p>
          <w:p w14:paraId="1EE74C28">
            <w:pPr>
              <w:pStyle w:val="12"/>
              <w:ind w:left="108"/>
              <w:rPr>
                <w:sz w:val="18"/>
              </w:rPr>
            </w:pPr>
            <w:r>
              <w:rPr>
                <w:sz w:val="18"/>
              </w:rPr>
              <w:t>√</w:t>
            </w:r>
          </w:p>
        </w:tc>
        <w:tc>
          <w:tcPr>
            <w:tcW w:w="547" w:type="dxa"/>
          </w:tcPr>
          <w:p w14:paraId="1F373AC0">
            <w:pPr>
              <w:pStyle w:val="12"/>
              <w:spacing w:before="7"/>
              <w:rPr>
                <w:rFonts w:ascii="Times New Roman"/>
                <w:sz w:val="21"/>
              </w:rPr>
            </w:pPr>
          </w:p>
          <w:p w14:paraId="20BBE1DE">
            <w:pPr>
              <w:pStyle w:val="12"/>
              <w:ind w:left="106"/>
              <w:rPr>
                <w:sz w:val="18"/>
              </w:rPr>
            </w:pPr>
            <w:r>
              <w:rPr>
                <w:sz w:val="18"/>
              </w:rPr>
              <w:t>√</w:t>
            </w:r>
          </w:p>
        </w:tc>
      </w:tr>
      <w:tr w14:paraId="696575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6" w:hRule="atLeast"/>
        </w:trPr>
        <w:tc>
          <w:tcPr>
            <w:tcW w:w="540" w:type="dxa"/>
          </w:tcPr>
          <w:p w14:paraId="554B6527">
            <w:pPr>
              <w:pStyle w:val="12"/>
              <w:rPr>
                <w:rFonts w:ascii="Times New Roman"/>
                <w:sz w:val="18"/>
              </w:rPr>
            </w:pPr>
          </w:p>
          <w:p w14:paraId="215819F5">
            <w:pPr>
              <w:pStyle w:val="12"/>
              <w:rPr>
                <w:rFonts w:ascii="Times New Roman"/>
                <w:sz w:val="18"/>
              </w:rPr>
            </w:pPr>
          </w:p>
          <w:p w14:paraId="46E126CF">
            <w:pPr>
              <w:pStyle w:val="12"/>
              <w:rPr>
                <w:rFonts w:ascii="Times New Roman"/>
                <w:sz w:val="18"/>
              </w:rPr>
            </w:pPr>
          </w:p>
          <w:p w14:paraId="4D45E682">
            <w:pPr>
              <w:pStyle w:val="12"/>
              <w:rPr>
                <w:rFonts w:ascii="Times New Roman"/>
                <w:sz w:val="18"/>
              </w:rPr>
            </w:pPr>
          </w:p>
          <w:p w14:paraId="0BA150A9">
            <w:pPr>
              <w:pStyle w:val="12"/>
              <w:spacing w:before="10"/>
              <w:rPr>
                <w:rFonts w:ascii="Times New Roman"/>
                <w:sz w:val="15"/>
              </w:rPr>
            </w:pPr>
          </w:p>
          <w:p w14:paraId="497B897A">
            <w:pPr>
              <w:pStyle w:val="12"/>
              <w:ind w:left="106"/>
              <w:rPr>
                <w:sz w:val="18"/>
              </w:rPr>
            </w:pPr>
            <w:r>
              <w:rPr>
                <w:sz w:val="18"/>
              </w:rPr>
              <w:t>14</w:t>
            </w:r>
          </w:p>
        </w:tc>
        <w:tc>
          <w:tcPr>
            <w:tcW w:w="720" w:type="dxa"/>
            <w:vMerge w:val="continue"/>
            <w:tcBorders>
              <w:top w:val="nil"/>
            </w:tcBorders>
          </w:tcPr>
          <w:p w14:paraId="412B404A">
            <w:pPr>
              <w:rPr>
                <w:sz w:val="2"/>
                <w:szCs w:val="2"/>
              </w:rPr>
            </w:pPr>
          </w:p>
        </w:tc>
        <w:tc>
          <w:tcPr>
            <w:tcW w:w="877" w:type="dxa"/>
          </w:tcPr>
          <w:p w14:paraId="492057EE">
            <w:pPr>
              <w:pStyle w:val="12"/>
              <w:rPr>
                <w:rFonts w:ascii="Times New Roman"/>
                <w:sz w:val="18"/>
              </w:rPr>
            </w:pPr>
          </w:p>
          <w:p w14:paraId="70ED8546">
            <w:pPr>
              <w:pStyle w:val="12"/>
              <w:rPr>
                <w:rFonts w:ascii="Times New Roman"/>
                <w:sz w:val="18"/>
              </w:rPr>
            </w:pPr>
          </w:p>
          <w:p w14:paraId="7F2A5E44">
            <w:pPr>
              <w:pStyle w:val="12"/>
              <w:rPr>
                <w:rFonts w:ascii="Times New Roman"/>
                <w:sz w:val="18"/>
              </w:rPr>
            </w:pPr>
          </w:p>
          <w:p w14:paraId="0C6BC0A5">
            <w:pPr>
              <w:pStyle w:val="12"/>
              <w:spacing w:before="150" w:line="249" w:lineRule="auto"/>
              <w:ind w:left="106" w:right="98"/>
              <w:jc w:val="both"/>
              <w:rPr>
                <w:sz w:val="18"/>
              </w:rPr>
            </w:pPr>
            <w:r>
              <w:rPr>
                <w:spacing w:val="-16"/>
                <w:sz w:val="18"/>
              </w:rPr>
              <w:t>创 业 担保 贷 款</w:t>
            </w:r>
            <w:r>
              <w:rPr>
                <w:sz w:val="18"/>
              </w:rPr>
              <w:t>申请</w:t>
            </w:r>
          </w:p>
        </w:tc>
        <w:tc>
          <w:tcPr>
            <w:tcW w:w="2209" w:type="dxa"/>
          </w:tcPr>
          <w:p w14:paraId="7A475519">
            <w:pPr>
              <w:pStyle w:val="12"/>
              <w:rPr>
                <w:rFonts w:ascii="Times New Roman"/>
                <w:sz w:val="18"/>
              </w:rPr>
            </w:pPr>
          </w:p>
          <w:p w14:paraId="30274704">
            <w:pPr>
              <w:pStyle w:val="12"/>
              <w:rPr>
                <w:rFonts w:ascii="Times New Roman"/>
                <w:sz w:val="18"/>
              </w:rPr>
            </w:pPr>
          </w:p>
          <w:p w14:paraId="74DF542C">
            <w:pPr>
              <w:pStyle w:val="12"/>
              <w:rPr>
                <w:rFonts w:ascii="Times New Roman"/>
                <w:sz w:val="18"/>
              </w:rPr>
            </w:pPr>
          </w:p>
          <w:p w14:paraId="10677FDB">
            <w:pPr>
              <w:pStyle w:val="12"/>
              <w:numPr>
                <w:ilvl w:val="0"/>
                <w:numId w:val="298"/>
              </w:numPr>
              <w:tabs>
                <w:tab w:val="left" w:pos="290"/>
              </w:tabs>
              <w:spacing w:before="150" w:after="0" w:line="240" w:lineRule="auto"/>
              <w:ind w:left="289" w:right="0" w:hanging="182"/>
              <w:jc w:val="left"/>
              <w:rPr>
                <w:sz w:val="18"/>
              </w:rPr>
            </w:pPr>
            <w:r>
              <w:rPr>
                <w:sz w:val="18"/>
              </w:rPr>
              <w:t>服务指南</w:t>
            </w:r>
          </w:p>
          <w:p w14:paraId="5BB574CD">
            <w:pPr>
              <w:pStyle w:val="12"/>
              <w:numPr>
                <w:ilvl w:val="0"/>
                <w:numId w:val="298"/>
              </w:numPr>
              <w:tabs>
                <w:tab w:val="left" w:pos="290"/>
              </w:tabs>
              <w:spacing w:before="9" w:after="0" w:line="249" w:lineRule="auto"/>
              <w:ind w:left="108" w:right="96" w:firstLine="0"/>
              <w:jc w:val="left"/>
              <w:rPr>
                <w:sz w:val="18"/>
              </w:rPr>
            </w:pPr>
            <w:r>
              <w:rPr>
                <w:spacing w:val="-2"/>
                <w:sz w:val="18"/>
              </w:rPr>
              <w:t>创业担保贷款申请公示</w:t>
            </w:r>
            <w:r>
              <w:rPr>
                <w:sz w:val="18"/>
              </w:rPr>
              <w:t>名单</w:t>
            </w:r>
          </w:p>
        </w:tc>
        <w:tc>
          <w:tcPr>
            <w:tcW w:w="2265" w:type="dxa"/>
            <w:vMerge w:val="continue"/>
            <w:tcBorders>
              <w:top w:val="nil"/>
            </w:tcBorders>
          </w:tcPr>
          <w:p w14:paraId="3E48A9FB">
            <w:pPr>
              <w:rPr>
                <w:sz w:val="2"/>
                <w:szCs w:val="2"/>
              </w:rPr>
            </w:pPr>
          </w:p>
        </w:tc>
        <w:tc>
          <w:tcPr>
            <w:tcW w:w="1965" w:type="dxa"/>
          </w:tcPr>
          <w:p w14:paraId="320B8A47">
            <w:pPr>
              <w:pStyle w:val="12"/>
              <w:rPr>
                <w:rFonts w:ascii="Times New Roman"/>
                <w:sz w:val="18"/>
              </w:rPr>
            </w:pPr>
          </w:p>
          <w:p w14:paraId="4F324B9E">
            <w:pPr>
              <w:pStyle w:val="12"/>
              <w:rPr>
                <w:rFonts w:ascii="Times New Roman"/>
                <w:sz w:val="18"/>
              </w:rPr>
            </w:pPr>
          </w:p>
          <w:p w14:paraId="0FCF6DCF">
            <w:pPr>
              <w:pStyle w:val="12"/>
              <w:rPr>
                <w:rFonts w:ascii="Times New Roman"/>
                <w:sz w:val="18"/>
              </w:rPr>
            </w:pPr>
          </w:p>
          <w:p w14:paraId="2ABA1588">
            <w:pPr>
              <w:pStyle w:val="12"/>
              <w:spacing w:before="150"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17066E69">
            <w:pPr>
              <w:pStyle w:val="12"/>
              <w:rPr>
                <w:rFonts w:ascii="Times New Roman"/>
                <w:sz w:val="18"/>
              </w:rPr>
            </w:pPr>
          </w:p>
          <w:p w14:paraId="18B40527">
            <w:pPr>
              <w:pStyle w:val="12"/>
              <w:rPr>
                <w:rFonts w:ascii="Times New Roman"/>
                <w:sz w:val="18"/>
              </w:rPr>
            </w:pPr>
          </w:p>
          <w:p w14:paraId="5E6E6C5E">
            <w:pPr>
              <w:pStyle w:val="12"/>
              <w:rPr>
                <w:rFonts w:ascii="Times New Roman"/>
                <w:sz w:val="18"/>
              </w:rPr>
            </w:pPr>
          </w:p>
          <w:p w14:paraId="1559BC9F">
            <w:pPr>
              <w:pStyle w:val="12"/>
              <w:spacing w:before="150" w:line="249" w:lineRule="auto"/>
              <w:ind w:left="108" w:right="96"/>
              <w:jc w:val="both"/>
              <w:rPr>
                <w:sz w:val="18"/>
              </w:rPr>
            </w:pPr>
            <w:r>
              <w:rPr>
                <w:rFonts w:hint="eastAsia"/>
                <w:sz w:val="18"/>
                <w:lang w:eastAsia="zh-CN"/>
              </w:rPr>
              <w:t>县人社局</w:t>
            </w:r>
          </w:p>
        </w:tc>
        <w:tc>
          <w:tcPr>
            <w:tcW w:w="1899" w:type="dxa"/>
          </w:tcPr>
          <w:p w14:paraId="05DA32E7">
            <w:pPr>
              <w:pStyle w:val="12"/>
              <w:rPr>
                <w:rFonts w:ascii="Times New Roman"/>
                <w:sz w:val="18"/>
              </w:rPr>
            </w:pPr>
          </w:p>
          <w:p w14:paraId="14624DFE">
            <w:pPr>
              <w:pStyle w:val="12"/>
              <w:rPr>
                <w:rFonts w:ascii="Times New Roman"/>
                <w:sz w:val="18"/>
              </w:rPr>
            </w:pPr>
          </w:p>
          <w:p w14:paraId="5C943ACA">
            <w:pPr>
              <w:pStyle w:val="12"/>
              <w:rPr>
                <w:rFonts w:ascii="Times New Roman"/>
                <w:sz w:val="18"/>
              </w:rPr>
            </w:pPr>
          </w:p>
          <w:p w14:paraId="69086A78">
            <w:pPr>
              <w:pStyle w:val="12"/>
              <w:numPr>
                <w:ilvl w:val="0"/>
                <w:numId w:val="299"/>
              </w:numPr>
              <w:tabs>
                <w:tab w:val="left" w:pos="289"/>
              </w:tabs>
              <w:spacing w:before="150" w:after="0" w:line="240" w:lineRule="auto"/>
              <w:ind w:left="288" w:right="0" w:hanging="182"/>
              <w:jc w:val="left"/>
              <w:rPr>
                <w:sz w:val="18"/>
              </w:rPr>
            </w:pPr>
            <w:r>
              <w:rPr>
                <w:sz w:val="18"/>
              </w:rPr>
              <w:t>政府网站</w:t>
            </w:r>
          </w:p>
          <w:p w14:paraId="64417E27">
            <w:pPr>
              <w:pStyle w:val="12"/>
              <w:numPr>
                <w:ilvl w:val="0"/>
                <w:numId w:val="299"/>
              </w:numPr>
              <w:tabs>
                <w:tab w:val="left" w:pos="289"/>
              </w:tabs>
              <w:spacing w:before="9" w:after="0" w:line="240" w:lineRule="auto"/>
              <w:ind w:left="288" w:right="0" w:hanging="182"/>
              <w:jc w:val="left"/>
              <w:rPr>
                <w:sz w:val="18"/>
              </w:rPr>
            </w:pPr>
            <w:r>
              <w:rPr>
                <w:sz w:val="18"/>
              </w:rPr>
              <w:t>政务服务中心</w:t>
            </w:r>
          </w:p>
          <w:p w14:paraId="40C14105">
            <w:pPr>
              <w:pStyle w:val="12"/>
              <w:numPr>
                <w:ilvl w:val="0"/>
                <w:numId w:val="299"/>
              </w:numPr>
              <w:tabs>
                <w:tab w:val="left" w:pos="289"/>
              </w:tabs>
              <w:spacing w:before="10" w:after="0" w:line="240" w:lineRule="auto"/>
              <w:ind w:left="288" w:right="0" w:hanging="182"/>
              <w:jc w:val="left"/>
              <w:rPr>
                <w:sz w:val="18"/>
              </w:rPr>
            </w:pPr>
            <w:r>
              <w:rPr>
                <w:sz w:val="18"/>
              </w:rPr>
              <w:t>基层公共服务平台</w:t>
            </w:r>
          </w:p>
        </w:tc>
        <w:tc>
          <w:tcPr>
            <w:tcW w:w="585" w:type="dxa"/>
          </w:tcPr>
          <w:p w14:paraId="1CA77300">
            <w:pPr>
              <w:pStyle w:val="12"/>
              <w:rPr>
                <w:rFonts w:ascii="Times New Roman"/>
                <w:sz w:val="18"/>
              </w:rPr>
            </w:pPr>
          </w:p>
          <w:p w14:paraId="53072EAF">
            <w:pPr>
              <w:pStyle w:val="12"/>
              <w:rPr>
                <w:rFonts w:ascii="Times New Roman"/>
                <w:sz w:val="18"/>
              </w:rPr>
            </w:pPr>
          </w:p>
          <w:p w14:paraId="1C21DA65">
            <w:pPr>
              <w:pStyle w:val="12"/>
              <w:rPr>
                <w:rFonts w:ascii="Times New Roman"/>
                <w:sz w:val="18"/>
              </w:rPr>
            </w:pPr>
          </w:p>
          <w:p w14:paraId="0B6425BD">
            <w:pPr>
              <w:pStyle w:val="12"/>
              <w:rPr>
                <w:rFonts w:ascii="Times New Roman"/>
                <w:sz w:val="18"/>
              </w:rPr>
            </w:pPr>
          </w:p>
          <w:p w14:paraId="732E2446">
            <w:pPr>
              <w:pStyle w:val="12"/>
              <w:spacing w:before="10"/>
              <w:rPr>
                <w:rFonts w:ascii="Times New Roman"/>
                <w:sz w:val="15"/>
              </w:rPr>
            </w:pPr>
          </w:p>
          <w:p w14:paraId="539AFAEE">
            <w:pPr>
              <w:pStyle w:val="12"/>
              <w:ind w:left="107"/>
              <w:rPr>
                <w:sz w:val="18"/>
              </w:rPr>
            </w:pPr>
            <w:r>
              <w:rPr>
                <w:sz w:val="18"/>
              </w:rPr>
              <w:t>√</w:t>
            </w:r>
          </w:p>
        </w:tc>
        <w:tc>
          <w:tcPr>
            <w:tcW w:w="615" w:type="dxa"/>
          </w:tcPr>
          <w:p w14:paraId="5F2C9F41">
            <w:pPr>
              <w:pStyle w:val="12"/>
              <w:rPr>
                <w:rFonts w:ascii="Times New Roman"/>
                <w:sz w:val="18"/>
              </w:rPr>
            </w:pPr>
          </w:p>
        </w:tc>
        <w:tc>
          <w:tcPr>
            <w:tcW w:w="555" w:type="dxa"/>
          </w:tcPr>
          <w:p w14:paraId="0FC7A0E2">
            <w:pPr>
              <w:pStyle w:val="12"/>
              <w:rPr>
                <w:rFonts w:ascii="Times New Roman"/>
                <w:sz w:val="18"/>
              </w:rPr>
            </w:pPr>
          </w:p>
          <w:p w14:paraId="01C26B20">
            <w:pPr>
              <w:pStyle w:val="12"/>
              <w:rPr>
                <w:rFonts w:ascii="Times New Roman"/>
                <w:sz w:val="18"/>
              </w:rPr>
            </w:pPr>
          </w:p>
          <w:p w14:paraId="43726065">
            <w:pPr>
              <w:pStyle w:val="12"/>
              <w:rPr>
                <w:rFonts w:ascii="Times New Roman"/>
                <w:sz w:val="18"/>
              </w:rPr>
            </w:pPr>
          </w:p>
          <w:p w14:paraId="2D3A079F">
            <w:pPr>
              <w:pStyle w:val="12"/>
              <w:rPr>
                <w:rFonts w:ascii="Times New Roman"/>
                <w:sz w:val="18"/>
              </w:rPr>
            </w:pPr>
          </w:p>
          <w:p w14:paraId="0619D594">
            <w:pPr>
              <w:pStyle w:val="12"/>
              <w:spacing w:before="10"/>
              <w:rPr>
                <w:rFonts w:ascii="Times New Roman"/>
                <w:sz w:val="15"/>
              </w:rPr>
            </w:pPr>
          </w:p>
          <w:p w14:paraId="15110283">
            <w:pPr>
              <w:pStyle w:val="12"/>
              <w:ind w:left="107"/>
              <w:rPr>
                <w:sz w:val="18"/>
              </w:rPr>
            </w:pPr>
            <w:r>
              <w:rPr>
                <w:sz w:val="18"/>
              </w:rPr>
              <w:t>√</w:t>
            </w:r>
          </w:p>
        </w:tc>
        <w:tc>
          <w:tcPr>
            <w:tcW w:w="555" w:type="dxa"/>
          </w:tcPr>
          <w:p w14:paraId="728C1A9B">
            <w:pPr>
              <w:pStyle w:val="12"/>
              <w:rPr>
                <w:rFonts w:ascii="Times New Roman"/>
                <w:sz w:val="18"/>
              </w:rPr>
            </w:pPr>
          </w:p>
        </w:tc>
        <w:tc>
          <w:tcPr>
            <w:tcW w:w="585" w:type="dxa"/>
          </w:tcPr>
          <w:p w14:paraId="5FF9DBC7">
            <w:pPr>
              <w:pStyle w:val="12"/>
              <w:rPr>
                <w:rFonts w:ascii="Times New Roman"/>
                <w:sz w:val="18"/>
              </w:rPr>
            </w:pPr>
          </w:p>
          <w:p w14:paraId="0DDACE16">
            <w:pPr>
              <w:pStyle w:val="12"/>
              <w:rPr>
                <w:rFonts w:ascii="Times New Roman"/>
                <w:sz w:val="18"/>
              </w:rPr>
            </w:pPr>
          </w:p>
          <w:p w14:paraId="0DEBC58F">
            <w:pPr>
              <w:pStyle w:val="12"/>
              <w:rPr>
                <w:rFonts w:ascii="Times New Roman"/>
                <w:sz w:val="18"/>
              </w:rPr>
            </w:pPr>
          </w:p>
          <w:p w14:paraId="315D1B2E">
            <w:pPr>
              <w:pStyle w:val="12"/>
              <w:rPr>
                <w:rFonts w:ascii="Times New Roman"/>
                <w:sz w:val="18"/>
              </w:rPr>
            </w:pPr>
          </w:p>
          <w:p w14:paraId="61C2191B">
            <w:pPr>
              <w:pStyle w:val="12"/>
              <w:spacing w:before="10"/>
              <w:rPr>
                <w:rFonts w:ascii="Times New Roman"/>
                <w:sz w:val="15"/>
              </w:rPr>
            </w:pPr>
          </w:p>
          <w:p w14:paraId="3471121E">
            <w:pPr>
              <w:pStyle w:val="12"/>
              <w:ind w:left="108"/>
              <w:rPr>
                <w:sz w:val="18"/>
              </w:rPr>
            </w:pPr>
            <w:r>
              <w:rPr>
                <w:sz w:val="18"/>
              </w:rPr>
              <w:t>√</w:t>
            </w:r>
          </w:p>
        </w:tc>
        <w:tc>
          <w:tcPr>
            <w:tcW w:w="547" w:type="dxa"/>
          </w:tcPr>
          <w:p w14:paraId="075E1DBD">
            <w:pPr>
              <w:pStyle w:val="12"/>
              <w:rPr>
                <w:rFonts w:ascii="Times New Roman"/>
                <w:sz w:val="18"/>
              </w:rPr>
            </w:pPr>
          </w:p>
          <w:p w14:paraId="50B5CB44">
            <w:pPr>
              <w:pStyle w:val="12"/>
              <w:rPr>
                <w:rFonts w:ascii="Times New Roman"/>
                <w:sz w:val="18"/>
              </w:rPr>
            </w:pPr>
          </w:p>
          <w:p w14:paraId="512C1D5A">
            <w:pPr>
              <w:pStyle w:val="12"/>
              <w:rPr>
                <w:rFonts w:ascii="Times New Roman"/>
                <w:sz w:val="18"/>
              </w:rPr>
            </w:pPr>
          </w:p>
          <w:p w14:paraId="73649207">
            <w:pPr>
              <w:pStyle w:val="12"/>
              <w:rPr>
                <w:rFonts w:ascii="Times New Roman"/>
                <w:sz w:val="18"/>
              </w:rPr>
            </w:pPr>
          </w:p>
          <w:p w14:paraId="44E1BED8">
            <w:pPr>
              <w:pStyle w:val="12"/>
              <w:spacing w:before="10"/>
              <w:rPr>
                <w:rFonts w:ascii="Times New Roman"/>
                <w:sz w:val="15"/>
              </w:rPr>
            </w:pPr>
          </w:p>
          <w:p w14:paraId="5EEC50B3">
            <w:pPr>
              <w:pStyle w:val="12"/>
              <w:ind w:left="106"/>
              <w:rPr>
                <w:sz w:val="18"/>
              </w:rPr>
            </w:pPr>
            <w:r>
              <w:rPr>
                <w:sz w:val="18"/>
              </w:rPr>
              <w:t>√</w:t>
            </w:r>
          </w:p>
        </w:tc>
      </w:tr>
    </w:tbl>
    <w:p w14:paraId="0B1BCDC0">
      <w:pPr>
        <w:spacing w:after="0"/>
        <w:rPr>
          <w:sz w:val="18"/>
        </w:rPr>
        <w:sectPr>
          <w:pgSz w:w="16840" w:h="11910" w:orient="landscape"/>
          <w:pgMar w:top="1100" w:right="240" w:bottom="1100" w:left="380" w:header="0" w:footer="909" w:gutter="0"/>
          <w:cols w:space="720" w:num="1"/>
        </w:sectPr>
      </w:pPr>
    </w:p>
    <w:p w14:paraId="1873D3B9">
      <w:pPr>
        <w:pStyle w:val="3"/>
        <w:rPr>
          <w:rFonts w:ascii="Times New Roman"/>
          <w:sz w:val="29"/>
        </w:rPr>
      </w:pPr>
    </w:p>
    <w:tbl>
      <w:tblPr>
        <w:tblStyle w:val="6"/>
        <w:tblW w:w="0" w:type="auto"/>
        <w:tblInd w:w="7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359"/>
        <w:gridCol w:w="361"/>
        <w:gridCol w:w="317"/>
        <w:gridCol w:w="240"/>
        <w:gridCol w:w="320"/>
        <w:gridCol w:w="2209"/>
        <w:gridCol w:w="2265"/>
        <w:gridCol w:w="1965"/>
        <w:gridCol w:w="1275"/>
        <w:gridCol w:w="1899"/>
        <w:gridCol w:w="585"/>
        <w:gridCol w:w="615"/>
        <w:gridCol w:w="555"/>
        <w:gridCol w:w="555"/>
        <w:gridCol w:w="585"/>
        <w:gridCol w:w="547"/>
      </w:tblGrid>
      <w:tr w14:paraId="249401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0" w:hRule="atLeast"/>
        </w:trPr>
        <w:tc>
          <w:tcPr>
            <w:tcW w:w="540" w:type="dxa"/>
          </w:tcPr>
          <w:p w14:paraId="5D67CC72">
            <w:pPr>
              <w:pStyle w:val="12"/>
              <w:rPr>
                <w:rFonts w:ascii="Times New Roman"/>
                <w:sz w:val="18"/>
              </w:rPr>
            </w:pPr>
          </w:p>
          <w:p w14:paraId="01367AAD">
            <w:pPr>
              <w:pStyle w:val="12"/>
              <w:spacing w:before="4"/>
              <w:rPr>
                <w:rFonts w:ascii="Times New Roman"/>
                <w:sz w:val="14"/>
              </w:rPr>
            </w:pPr>
          </w:p>
          <w:p w14:paraId="0384F180">
            <w:pPr>
              <w:pStyle w:val="12"/>
              <w:spacing w:before="1"/>
              <w:ind w:left="106"/>
              <w:rPr>
                <w:sz w:val="18"/>
              </w:rPr>
            </w:pPr>
            <w:r>
              <w:rPr>
                <w:sz w:val="18"/>
              </w:rPr>
              <w:t>15</w:t>
            </w:r>
          </w:p>
        </w:tc>
        <w:tc>
          <w:tcPr>
            <w:tcW w:w="720" w:type="dxa"/>
            <w:gridSpan w:val="2"/>
            <w:tcBorders>
              <w:bottom w:val="nil"/>
            </w:tcBorders>
          </w:tcPr>
          <w:p w14:paraId="36868AC0">
            <w:pPr>
              <w:pStyle w:val="12"/>
              <w:spacing w:before="22"/>
              <w:ind w:left="106"/>
              <w:rPr>
                <w:sz w:val="18"/>
              </w:rPr>
            </w:pPr>
            <w:r>
              <w:rPr>
                <w:spacing w:val="18"/>
                <w:sz w:val="18"/>
              </w:rPr>
              <w:t>对 就</w:t>
            </w:r>
          </w:p>
          <w:p w14:paraId="3D0F79A8">
            <w:pPr>
              <w:pStyle w:val="12"/>
              <w:spacing w:before="9"/>
              <w:ind w:left="106"/>
              <w:rPr>
                <w:sz w:val="18"/>
              </w:rPr>
            </w:pPr>
            <w:r>
              <w:rPr>
                <w:spacing w:val="18"/>
                <w:sz w:val="18"/>
              </w:rPr>
              <w:t>业 困</w:t>
            </w:r>
          </w:p>
          <w:p w14:paraId="0B4B631C">
            <w:pPr>
              <w:pStyle w:val="12"/>
              <w:spacing w:line="240" w:lineRule="atLeast"/>
              <w:ind w:left="106" w:right="97"/>
              <w:rPr>
                <w:sz w:val="18"/>
              </w:rPr>
            </w:pPr>
            <w:r>
              <w:rPr>
                <w:spacing w:val="12"/>
                <w:sz w:val="18"/>
              </w:rPr>
              <w:t>难 人</w:t>
            </w:r>
            <w:r>
              <w:rPr>
                <w:spacing w:val="-36"/>
                <w:sz w:val="18"/>
              </w:rPr>
              <w:t>员</w:t>
            </w:r>
            <w:r>
              <w:rPr>
                <w:sz w:val="18"/>
              </w:rPr>
              <w:t>（</w:t>
            </w:r>
            <w:r>
              <w:rPr>
                <w:spacing w:val="-17"/>
                <w:sz w:val="18"/>
              </w:rPr>
              <w:t>含</w:t>
            </w:r>
          </w:p>
        </w:tc>
        <w:tc>
          <w:tcPr>
            <w:tcW w:w="557" w:type="dxa"/>
            <w:gridSpan w:val="2"/>
            <w:tcBorders>
              <w:right w:val="nil"/>
            </w:tcBorders>
          </w:tcPr>
          <w:p w14:paraId="31089040">
            <w:pPr>
              <w:pStyle w:val="12"/>
              <w:spacing w:before="132" w:line="249" w:lineRule="auto"/>
              <w:ind w:left="106" w:right="23"/>
              <w:jc w:val="both"/>
              <w:rPr>
                <w:sz w:val="18"/>
              </w:rPr>
            </w:pPr>
            <w:r>
              <w:rPr>
                <w:spacing w:val="-16"/>
                <w:sz w:val="18"/>
              </w:rPr>
              <w:t>就 业难 人</w:t>
            </w:r>
            <w:r>
              <w:rPr>
                <w:sz w:val="18"/>
              </w:rPr>
              <w:t>认定</w:t>
            </w:r>
          </w:p>
        </w:tc>
        <w:tc>
          <w:tcPr>
            <w:tcW w:w="320" w:type="dxa"/>
            <w:tcBorders>
              <w:left w:val="nil"/>
            </w:tcBorders>
          </w:tcPr>
          <w:p w14:paraId="1BB14F66">
            <w:pPr>
              <w:pStyle w:val="12"/>
              <w:spacing w:before="132" w:line="249" w:lineRule="auto"/>
              <w:ind w:left="34" w:right="98"/>
              <w:rPr>
                <w:sz w:val="18"/>
              </w:rPr>
            </w:pPr>
            <w:r>
              <w:rPr>
                <w:sz w:val="18"/>
              </w:rPr>
              <w:t>困员</w:t>
            </w:r>
          </w:p>
        </w:tc>
        <w:tc>
          <w:tcPr>
            <w:tcW w:w="2209" w:type="dxa"/>
          </w:tcPr>
          <w:p w14:paraId="102810C8">
            <w:pPr>
              <w:pStyle w:val="12"/>
              <w:spacing w:before="11"/>
              <w:rPr>
                <w:rFonts w:ascii="Times New Roman"/>
                <w:sz w:val="21"/>
              </w:rPr>
            </w:pPr>
          </w:p>
          <w:p w14:paraId="5E15DE40">
            <w:pPr>
              <w:pStyle w:val="12"/>
              <w:numPr>
                <w:ilvl w:val="0"/>
                <w:numId w:val="300"/>
              </w:numPr>
              <w:tabs>
                <w:tab w:val="left" w:pos="290"/>
              </w:tabs>
              <w:spacing w:before="0" w:after="0" w:line="240" w:lineRule="auto"/>
              <w:ind w:left="289" w:right="0" w:hanging="182"/>
              <w:jc w:val="left"/>
              <w:rPr>
                <w:sz w:val="18"/>
              </w:rPr>
            </w:pPr>
            <w:r>
              <w:rPr>
                <w:sz w:val="18"/>
              </w:rPr>
              <w:t>服务指南</w:t>
            </w:r>
          </w:p>
          <w:p w14:paraId="6AB8D8CF">
            <w:pPr>
              <w:pStyle w:val="12"/>
              <w:numPr>
                <w:ilvl w:val="0"/>
                <w:numId w:val="300"/>
              </w:numPr>
              <w:tabs>
                <w:tab w:val="left" w:pos="290"/>
              </w:tabs>
              <w:spacing w:before="0" w:after="0" w:line="240" w:lineRule="atLeast"/>
              <w:ind w:left="108" w:right="96" w:firstLine="0"/>
              <w:jc w:val="left"/>
              <w:rPr>
                <w:sz w:val="18"/>
              </w:rPr>
            </w:pPr>
            <w:r>
              <w:rPr>
                <w:spacing w:val="-2"/>
                <w:sz w:val="18"/>
              </w:rPr>
              <w:t>就业困难人员认定公示</w:t>
            </w:r>
            <w:r>
              <w:rPr>
                <w:sz w:val="18"/>
              </w:rPr>
              <w:t>名单</w:t>
            </w:r>
          </w:p>
        </w:tc>
        <w:tc>
          <w:tcPr>
            <w:tcW w:w="2265" w:type="dxa"/>
            <w:vMerge w:val="restart"/>
          </w:tcPr>
          <w:p w14:paraId="7F6564E9">
            <w:pPr>
              <w:pStyle w:val="12"/>
              <w:rPr>
                <w:rFonts w:ascii="Times New Roman"/>
                <w:sz w:val="18"/>
              </w:rPr>
            </w:pPr>
          </w:p>
          <w:p w14:paraId="14C8EB83">
            <w:pPr>
              <w:pStyle w:val="12"/>
              <w:rPr>
                <w:rFonts w:ascii="Times New Roman"/>
                <w:sz w:val="18"/>
              </w:rPr>
            </w:pPr>
          </w:p>
          <w:p w14:paraId="5187A32E">
            <w:pPr>
              <w:pStyle w:val="12"/>
              <w:rPr>
                <w:rFonts w:ascii="Times New Roman"/>
                <w:sz w:val="18"/>
              </w:rPr>
            </w:pPr>
          </w:p>
          <w:p w14:paraId="48A2CFE4">
            <w:pPr>
              <w:pStyle w:val="12"/>
              <w:rPr>
                <w:rFonts w:ascii="Times New Roman"/>
                <w:sz w:val="18"/>
              </w:rPr>
            </w:pPr>
          </w:p>
          <w:p w14:paraId="377B2460">
            <w:pPr>
              <w:pStyle w:val="12"/>
              <w:spacing w:before="9"/>
              <w:rPr>
                <w:rFonts w:ascii="Times New Roman"/>
                <w:sz w:val="23"/>
              </w:rPr>
            </w:pPr>
          </w:p>
          <w:p w14:paraId="5D6CAD45">
            <w:pPr>
              <w:pStyle w:val="12"/>
              <w:spacing w:before="1"/>
              <w:ind w:left="107"/>
              <w:rPr>
                <w:sz w:val="18"/>
              </w:rPr>
            </w:pPr>
            <w:r>
              <w:rPr>
                <w:sz w:val="18"/>
              </w:rPr>
              <w:t>《政府信息公开条例》、</w:t>
            </w:r>
          </w:p>
          <w:p w14:paraId="0CA1FDEA">
            <w:pPr>
              <w:pStyle w:val="12"/>
              <w:spacing w:before="9" w:line="249" w:lineRule="auto"/>
              <w:ind w:left="107" w:right="96"/>
              <w:rPr>
                <w:sz w:val="18"/>
              </w:rPr>
            </w:pPr>
            <w:r>
              <w:rPr>
                <w:spacing w:val="-14"/>
                <w:sz w:val="18"/>
              </w:rPr>
              <w:t>《就业促进法》、《人力资</w:t>
            </w:r>
            <w:r>
              <w:rPr>
                <w:sz w:val="18"/>
              </w:rPr>
              <w:t>源</w:t>
            </w:r>
            <w:r>
              <w:rPr>
                <w:rFonts w:hint="eastAsia"/>
                <w:sz w:val="18"/>
                <w:lang w:eastAsia="zh-CN"/>
              </w:rPr>
              <w:t>县</w:t>
            </w:r>
            <w:r>
              <w:rPr>
                <w:sz w:val="18"/>
              </w:rPr>
              <w:t>场暂行条例》</w:t>
            </w:r>
          </w:p>
        </w:tc>
        <w:tc>
          <w:tcPr>
            <w:tcW w:w="1965" w:type="dxa"/>
          </w:tcPr>
          <w:p w14:paraId="38DE9584">
            <w:pPr>
              <w:pStyle w:val="12"/>
              <w:spacing w:before="132"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03008863">
            <w:pPr>
              <w:pStyle w:val="12"/>
              <w:spacing w:before="132" w:line="249" w:lineRule="auto"/>
              <w:ind w:left="108" w:right="96"/>
              <w:jc w:val="both"/>
              <w:rPr>
                <w:sz w:val="18"/>
              </w:rPr>
            </w:pPr>
            <w:r>
              <w:rPr>
                <w:rFonts w:hint="eastAsia"/>
                <w:sz w:val="18"/>
                <w:lang w:eastAsia="zh-CN"/>
              </w:rPr>
              <w:t>县人社局</w:t>
            </w:r>
          </w:p>
        </w:tc>
        <w:tc>
          <w:tcPr>
            <w:tcW w:w="1899" w:type="dxa"/>
          </w:tcPr>
          <w:p w14:paraId="147F2BFD">
            <w:pPr>
              <w:pStyle w:val="12"/>
              <w:numPr>
                <w:ilvl w:val="0"/>
                <w:numId w:val="301"/>
              </w:numPr>
              <w:tabs>
                <w:tab w:val="left" w:pos="289"/>
              </w:tabs>
              <w:spacing w:before="132" w:after="0" w:line="240" w:lineRule="auto"/>
              <w:ind w:left="288" w:right="0" w:hanging="182"/>
              <w:jc w:val="left"/>
              <w:rPr>
                <w:sz w:val="18"/>
              </w:rPr>
            </w:pPr>
            <w:r>
              <w:rPr>
                <w:sz w:val="18"/>
              </w:rPr>
              <w:t>政府网站</w:t>
            </w:r>
          </w:p>
          <w:p w14:paraId="1D182D65">
            <w:pPr>
              <w:pStyle w:val="12"/>
              <w:numPr>
                <w:ilvl w:val="0"/>
                <w:numId w:val="301"/>
              </w:numPr>
              <w:tabs>
                <w:tab w:val="left" w:pos="289"/>
              </w:tabs>
              <w:spacing w:before="10" w:after="0" w:line="240" w:lineRule="auto"/>
              <w:ind w:left="288" w:right="0" w:hanging="182"/>
              <w:jc w:val="left"/>
              <w:rPr>
                <w:sz w:val="18"/>
              </w:rPr>
            </w:pPr>
            <w:r>
              <w:rPr>
                <w:sz w:val="18"/>
              </w:rPr>
              <w:t>政务服务中心</w:t>
            </w:r>
          </w:p>
          <w:p w14:paraId="30C7707E">
            <w:pPr>
              <w:pStyle w:val="12"/>
              <w:numPr>
                <w:ilvl w:val="0"/>
                <w:numId w:val="301"/>
              </w:numPr>
              <w:tabs>
                <w:tab w:val="left" w:pos="289"/>
              </w:tabs>
              <w:spacing w:before="9" w:after="0" w:line="240" w:lineRule="auto"/>
              <w:ind w:left="288" w:right="0" w:hanging="182"/>
              <w:jc w:val="left"/>
              <w:rPr>
                <w:sz w:val="18"/>
              </w:rPr>
            </w:pPr>
            <w:r>
              <w:rPr>
                <w:sz w:val="18"/>
              </w:rPr>
              <w:t>基层公共服务平台</w:t>
            </w:r>
          </w:p>
        </w:tc>
        <w:tc>
          <w:tcPr>
            <w:tcW w:w="585" w:type="dxa"/>
          </w:tcPr>
          <w:p w14:paraId="44D456DA">
            <w:pPr>
              <w:pStyle w:val="12"/>
              <w:rPr>
                <w:rFonts w:ascii="Times New Roman"/>
                <w:sz w:val="18"/>
              </w:rPr>
            </w:pPr>
          </w:p>
          <w:p w14:paraId="37D1B306">
            <w:pPr>
              <w:pStyle w:val="12"/>
              <w:spacing w:before="4"/>
              <w:rPr>
                <w:rFonts w:ascii="Times New Roman"/>
                <w:sz w:val="14"/>
              </w:rPr>
            </w:pPr>
          </w:p>
          <w:p w14:paraId="5B7F733C">
            <w:pPr>
              <w:pStyle w:val="12"/>
              <w:spacing w:before="1"/>
              <w:ind w:left="107"/>
              <w:rPr>
                <w:sz w:val="18"/>
              </w:rPr>
            </w:pPr>
            <w:r>
              <w:rPr>
                <w:sz w:val="18"/>
              </w:rPr>
              <w:t>√</w:t>
            </w:r>
          </w:p>
        </w:tc>
        <w:tc>
          <w:tcPr>
            <w:tcW w:w="615" w:type="dxa"/>
          </w:tcPr>
          <w:p w14:paraId="46736300">
            <w:pPr>
              <w:pStyle w:val="12"/>
              <w:rPr>
                <w:rFonts w:ascii="Times New Roman"/>
                <w:sz w:val="18"/>
              </w:rPr>
            </w:pPr>
          </w:p>
        </w:tc>
        <w:tc>
          <w:tcPr>
            <w:tcW w:w="555" w:type="dxa"/>
          </w:tcPr>
          <w:p w14:paraId="2F4E91E5">
            <w:pPr>
              <w:pStyle w:val="12"/>
              <w:rPr>
                <w:rFonts w:ascii="Times New Roman"/>
                <w:sz w:val="18"/>
              </w:rPr>
            </w:pPr>
          </w:p>
          <w:p w14:paraId="668B320B">
            <w:pPr>
              <w:pStyle w:val="12"/>
              <w:spacing w:before="4"/>
              <w:rPr>
                <w:rFonts w:ascii="Times New Roman"/>
                <w:sz w:val="14"/>
              </w:rPr>
            </w:pPr>
          </w:p>
          <w:p w14:paraId="6F637725">
            <w:pPr>
              <w:pStyle w:val="12"/>
              <w:spacing w:before="1"/>
              <w:ind w:left="107"/>
              <w:rPr>
                <w:sz w:val="18"/>
              </w:rPr>
            </w:pPr>
            <w:r>
              <w:rPr>
                <w:sz w:val="18"/>
              </w:rPr>
              <w:t>√</w:t>
            </w:r>
          </w:p>
        </w:tc>
        <w:tc>
          <w:tcPr>
            <w:tcW w:w="555" w:type="dxa"/>
          </w:tcPr>
          <w:p w14:paraId="43AC6614">
            <w:pPr>
              <w:pStyle w:val="12"/>
              <w:rPr>
                <w:rFonts w:ascii="Times New Roman"/>
                <w:sz w:val="18"/>
              </w:rPr>
            </w:pPr>
          </w:p>
        </w:tc>
        <w:tc>
          <w:tcPr>
            <w:tcW w:w="585" w:type="dxa"/>
          </w:tcPr>
          <w:p w14:paraId="517DA9E9">
            <w:pPr>
              <w:pStyle w:val="12"/>
              <w:rPr>
                <w:rFonts w:ascii="Times New Roman"/>
                <w:sz w:val="18"/>
              </w:rPr>
            </w:pPr>
          </w:p>
          <w:p w14:paraId="795BE184">
            <w:pPr>
              <w:pStyle w:val="12"/>
              <w:spacing w:before="4"/>
              <w:rPr>
                <w:rFonts w:ascii="Times New Roman"/>
                <w:sz w:val="14"/>
              </w:rPr>
            </w:pPr>
          </w:p>
          <w:p w14:paraId="4D838556">
            <w:pPr>
              <w:pStyle w:val="12"/>
              <w:spacing w:before="1"/>
              <w:ind w:left="108"/>
              <w:rPr>
                <w:sz w:val="18"/>
              </w:rPr>
            </w:pPr>
            <w:r>
              <w:rPr>
                <w:sz w:val="18"/>
              </w:rPr>
              <w:t>√</w:t>
            </w:r>
          </w:p>
        </w:tc>
        <w:tc>
          <w:tcPr>
            <w:tcW w:w="547" w:type="dxa"/>
          </w:tcPr>
          <w:p w14:paraId="241EF5A4">
            <w:pPr>
              <w:pStyle w:val="12"/>
              <w:rPr>
                <w:rFonts w:ascii="Times New Roman"/>
                <w:sz w:val="18"/>
              </w:rPr>
            </w:pPr>
          </w:p>
          <w:p w14:paraId="367A8604">
            <w:pPr>
              <w:pStyle w:val="12"/>
              <w:spacing w:before="4"/>
              <w:rPr>
                <w:rFonts w:ascii="Times New Roman"/>
                <w:sz w:val="14"/>
              </w:rPr>
            </w:pPr>
          </w:p>
          <w:p w14:paraId="49350583">
            <w:pPr>
              <w:pStyle w:val="12"/>
              <w:spacing w:before="1"/>
              <w:ind w:left="106"/>
              <w:rPr>
                <w:sz w:val="18"/>
              </w:rPr>
            </w:pPr>
            <w:r>
              <w:rPr>
                <w:sz w:val="18"/>
              </w:rPr>
              <w:t>√</w:t>
            </w:r>
          </w:p>
        </w:tc>
      </w:tr>
      <w:tr w14:paraId="6189C5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bottom w:val="nil"/>
            </w:tcBorders>
          </w:tcPr>
          <w:p w14:paraId="645F5EEE">
            <w:pPr>
              <w:pStyle w:val="12"/>
              <w:rPr>
                <w:rFonts w:ascii="Times New Roman"/>
                <w:sz w:val="16"/>
              </w:rPr>
            </w:pPr>
          </w:p>
        </w:tc>
        <w:tc>
          <w:tcPr>
            <w:tcW w:w="359" w:type="dxa"/>
            <w:tcBorders>
              <w:top w:val="nil"/>
              <w:bottom w:val="nil"/>
              <w:right w:val="nil"/>
            </w:tcBorders>
          </w:tcPr>
          <w:p w14:paraId="5C171367">
            <w:pPr>
              <w:pStyle w:val="12"/>
              <w:spacing w:line="210" w:lineRule="exact"/>
              <w:ind w:right="65"/>
              <w:jc w:val="right"/>
              <w:rPr>
                <w:sz w:val="18"/>
              </w:rPr>
            </w:pPr>
            <w:r>
              <w:rPr>
                <w:sz w:val="18"/>
              </w:rPr>
              <w:t>建</w:t>
            </w:r>
          </w:p>
        </w:tc>
        <w:tc>
          <w:tcPr>
            <w:tcW w:w="361" w:type="dxa"/>
            <w:tcBorders>
              <w:top w:val="nil"/>
              <w:left w:val="nil"/>
              <w:bottom w:val="nil"/>
            </w:tcBorders>
          </w:tcPr>
          <w:p w14:paraId="60697A3C">
            <w:pPr>
              <w:pStyle w:val="12"/>
              <w:spacing w:line="210" w:lineRule="exact"/>
              <w:ind w:right="20"/>
              <w:jc w:val="center"/>
              <w:rPr>
                <w:sz w:val="18"/>
              </w:rPr>
            </w:pPr>
            <w:r>
              <w:rPr>
                <w:sz w:val="18"/>
              </w:rPr>
              <w:t>档</w:t>
            </w:r>
          </w:p>
        </w:tc>
        <w:tc>
          <w:tcPr>
            <w:tcW w:w="317" w:type="dxa"/>
            <w:tcBorders>
              <w:bottom w:val="nil"/>
              <w:right w:val="nil"/>
            </w:tcBorders>
          </w:tcPr>
          <w:p w14:paraId="40DBD0BF">
            <w:pPr>
              <w:pStyle w:val="12"/>
              <w:spacing w:line="210" w:lineRule="exact"/>
              <w:ind w:right="23"/>
              <w:jc w:val="right"/>
              <w:rPr>
                <w:sz w:val="18"/>
              </w:rPr>
            </w:pPr>
            <w:r>
              <w:rPr>
                <w:sz w:val="18"/>
              </w:rPr>
              <w:t>就</w:t>
            </w:r>
          </w:p>
        </w:tc>
        <w:tc>
          <w:tcPr>
            <w:tcW w:w="240" w:type="dxa"/>
            <w:tcBorders>
              <w:left w:val="nil"/>
              <w:bottom w:val="nil"/>
              <w:right w:val="nil"/>
            </w:tcBorders>
          </w:tcPr>
          <w:p w14:paraId="07544B39">
            <w:pPr>
              <w:pStyle w:val="12"/>
              <w:spacing w:line="210" w:lineRule="exact"/>
              <w:ind w:right="23"/>
              <w:jc w:val="right"/>
              <w:rPr>
                <w:sz w:val="18"/>
              </w:rPr>
            </w:pPr>
            <w:r>
              <w:rPr>
                <w:sz w:val="18"/>
              </w:rPr>
              <w:t>业</w:t>
            </w:r>
          </w:p>
        </w:tc>
        <w:tc>
          <w:tcPr>
            <w:tcW w:w="320" w:type="dxa"/>
            <w:tcBorders>
              <w:left w:val="nil"/>
              <w:bottom w:val="nil"/>
            </w:tcBorders>
          </w:tcPr>
          <w:p w14:paraId="2B276A94">
            <w:pPr>
              <w:pStyle w:val="12"/>
              <w:spacing w:line="210" w:lineRule="exact"/>
              <w:ind w:right="63"/>
              <w:jc w:val="center"/>
              <w:rPr>
                <w:sz w:val="18"/>
              </w:rPr>
            </w:pPr>
            <w:r>
              <w:rPr>
                <w:sz w:val="18"/>
              </w:rPr>
              <w:t>困</w:t>
            </w:r>
          </w:p>
        </w:tc>
        <w:tc>
          <w:tcPr>
            <w:tcW w:w="2209" w:type="dxa"/>
            <w:tcBorders>
              <w:bottom w:val="nil"/>
            </w:tcBorders>
          </w:tcPr>
          <w:p w14:paraId="3145D50B">
            <w:pPr>
              <w:pStyle w:val="12"/>
              <w:rPr>
                <w:rFonts w:ascii="Times New Roman"/>
                <w:sz w:val="16"/>
              </w:rPr>
            </w:pPr>
          </w:p>
        </w:tc>
        <w:tc>
          <w:tcPr>
            <w:tcW w:w="2265" w:type="dxa"/>
            <w:vMerge w:val="continue"/>
            <w:tcBorders>
              <w:top w:val="nil"/>
            </w:tcBorders>
          </w:tcPr>
          <w:p w14:paraId="32657DBB">
            <w:pPr>
              <w:rPr>
                <w:sz w:val="2"/>
                <w:szCs w:val="2"/>
              </w:rPr>
            </w:pPr>
          </w:p>
        </w:tc>
        <w:tc>
          <w:tcPr>
            <w:tcW w:w="1965" w:type="dxa"/>
            <w:tcBorders>
              <w:bottom w:val="nil"/>
            </w:tcBorders>
          </w:tcPr>
          <w:p w14:paraId="4CC21F20">
            <w:pPr>
              <w:pStyle w:val="12"/>
              <w:rPr>
                <w:rFonts w:ascii="Times New Roman"/>
                <w:sz w:val="16"/>
              </w:rPr>
            </w:pPr>
          </w:p>
        </w:tc>
        <w:tc>
          <w:tcPr>
            <w:tcW w:w="1275" w:type="dxa"/>
            <w:tcBorders>
              <w:bottom w:val="nil"/>
            </w:tcBorders>
          </w:tcPr>
          <w:p w14:paraId="3C77E359">
            <w:pPr>
              <w:pStyle w:val="12"/>
              <w:rPr>
                <w:rFonts w:ascii="Times New Roman"/>
                <w:sz w:val="16"/>
              </w:rPr>
            </w:pPr>
          </w:p>
        </w:tc>
        <w:tc>
          <w:tcPr>
            <w:tcW w:w="1899" w:type="dxa"/>
            <w:tcBorders>
              <w:bottom w:val="nil"/>
            </w:tcBorders>
          </w:tcPr>
          <w:p w14:paraId="2859B5F9">
            <w:pPr>
              <w:pStyle w:val="12"/>
              <w:rPr>
                <w:rFonts w:ascii="Times New Roman"/>
                <w:sz w:val="16"/>
              </w:rPr>
            </w:pPr>
          </w:p>
        </w:tc>
        <w:tc>
          <w:tcPr>
            <w:tcW w:w="585" w:type="dxa"/>
            <w:tcBorders>
              <w:bottom w:val="nil"/>
            </w:tcBorders>
          </w:tcPr>
          <w:p w14:paraId="3FADA54B">
            <w:pPr>
              <w:pStyle w:val="12"/>
              <w:rPr>
                <w:rFonts w:ascii="Times New Roman"/>
                <w:sz w:val="16"/>
              </w:rPr>
            </w:pPr>
          </w:p>
        </w:tc>
        <w:tc>
          <w:tcPr>
            <w:tcW w:w="615" w:type="dxa"/>
            <w:vMerge w:val="restart"/>
          </w:tcPr>
          <w:p w14:paraId="0A3C65A6">
            <w:pPr>
              <w:pStyle w:val="12"/>
              <w:rPr>
                <w:rFonts w:ascii="Times New Roman"/>
                <w:sz w:val="18"/>
              </w:rPr>
            </w:pPr>
          </w:p>
        </w:tc>
        <w:tc>
          <w:tcPr>
            <w:tcW w:w="555" w:type="dxa"/>
            <w:tcBorders>
              <w:bottom w:val="nil"/>
            </w:tcBorders>
          </w:tcPr>
          <w:p w14:paraId="4E437A48">
            <w:pPr>
              <w:pStyle w:val="12"/>
              <w:rPr>
                <w:rFonts w:ascii="Times New Roman"/>
                <w:sz w:val="16"/>
              </w:rPr>
            </w:pPr>
          </w:p>
        </w:tc>
        <w:tc>
          <w:tcPr>
            <w:tcW w:w="555" w:type="dxa"/>
            <w:vMerge w:val="restart"/>
          </w:tcPr>
          <w:p w14:paraId="2A020E05">
            <w:pPr>
              <w:pStyle w:val="12"/>
              <w:rPr>
                <w:rFonts w:ascii="Times New Roman"/>
                <w:sz w:val="18"/>
              </w:rPr>
            </w:pPr>
          </w:p>
        </w:tc>
        <w:tc>
          <w:tcPr>
            <w:tcW w:w="585" w:type="dxa"/>
            <w:tcBorders>
              <w:bottom w:val="nil"/>
            </w:tcBorders>
          </w:tcPr>
          <w:p w14:paraId="321F6B4A">
            <w:pPr>
              <w:pStyle w:val="12"/>
              <w:rPr>
                <w:rFonts w:ascii="Times New Roman"/>
                <w:sz w:val="16"/>
              </w:rPr>
            </w:pPr>
          </w:p>
        </w:tc>
        <w:tc>
          <w:tcPr>
            <w:tcW w:w="547" w:type="dxa"/>
            <w:tcBorders>
              <w:bottom w:val="nil"/>
            </w:tcBorders>
          </w:tcPr>
          <w:p w14:paraId="021A1EF7">
            <w:pPr>
              <w:pStyle w:val="12"/>
              <w:rPr>
                <w:rFonts w:ascii="Times New Roman"/>
                <w:sz w:val="16"/>
              </w:rPr>
            </w:pPr>
          </w:p>
        </w:tc>
      </w:tr>
      <w:tr w14:paraId="747B05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49B34E08">
            <w:pPr>
              <w:pStyle w:val="12"/>
              <w:rPr>
                <w:rFonts w:ascii="Times New Roman"/>
                <w:sz w:val="16"/>
              </w:rPr>
            </w:pPr>
          </w:p>
        </w:tc>
        <w:tc>
          <w:tcPr>
            <w:tcW w:w="359" w:type="dxa"/>
            <w:tcBorders>
              <w:top w:val="nil"/>
              <w:bottom w:val="nil"/>
              <w:right w:val="nil"/>
            </w:tcBorders>
          </w:tcPr>
          <w:p w14:paraId="071425CE">
            <w:pPr>
              <w:pStyle w:val="12"/>
              <w:spacing w:line="210" w:lineRule="exact"/>
              <w:ind w:right="65"/>
              <w:jc w:val="right"/>
              <w:rPr>
                <w:sz w:val="18"/>
              </w:rPr>
            </w:pPr>
            <w:r>
              <w:rPr>
                <w:sz w:val="18"/>
              </w:rPr>
              <w:t>立</w:t>
            </w:r>
          </w:p>
        </w:tc>
        <w:tc>
          <w:tcPr>
            <w:tcW w:w="361" w:type="dxa"/>
            <w:tcBorders>
              <w:top w:val="nil"/>
              <w:left w:val="nil"/>
              <w:bottom w:val="nil"/>
            </w:tcBorders>
          </w:tcPr>
          <w:p w14:paraId="7A0BE8AA">
            <w:pPr>
              <w:pStyle w:val="12"/>
              <w:spacing w:line="210" w:lineRule="exact"/>
              <w:ind w:right="20"/>
              <w:jc w:val="center"/>
              <w:rPr>
                <w:sz w:val="18"/>
              </w:rPr>
            </w:pPr>
            <w:r>
              <w:rPr>
                <w:sz w:val="18"/>
              </w:rPr>
              <w:t>卡</w:t>
            </w:r>
          </w:p>
        </w:tc>
        <w:tc>
          <w:tcPr>
            <w:tcW w:w="317" w:type="dxa"/>
            <w:tcBorders>
              <w:top w:val="nil"/>
              <w:bottom w:val="nil"/>
              <w:right w:val="nil"/>
            </w:tcBorders>
          </w:tcPr>
          <w:p w14:paraId="762DE5E2">
            <w:pPr>
              <w:pStyle w:val="12"/>
              <w:spacing w:line="210" w:lineRule="exact"/>
              <w:ind w:right="23"/>
              <w:jc w:val="right"/>
              <w:rPr>
                <w:sz w:val="18"/>
              </w:rPr>
            </w:pPr>
            <w:r>
              <w:rPr>
                <w:sz w:val="18"/>
              </w:rPr>
              <w:t>难</w:t>
            </w:r>
          </w:p>
        </w:tc>
        <w:tc>
          <w:tcPr>
            <w:tcW w:w="240" w:type="dxa"/>
            <w:tcBorders>
              <w:top w:val="nil"/>
              <w:left w:val="nil"/>
              <w:bottom w:val="nil"/>
              <w:right w:val="nil"/>
            </w:tcBorders>
          </w:tcPr>
          <w:p w14:paraId="1C069A05">
            <w:pPr>
              <w:pStyle w:val="12"/>
              <w:spacing w:line="210" w:lineRule="exact"/>
              <w:ind w:right="23"/>
              <w:jc w:val="right"/>
              <w:rPr>
                <w:sz w:val="18"/>
              </w:rPr>
            </w:pPr>
            <w:r>
              <w:rPr>
                <w:sz w:val="18"/>
              </w:rPr>
              <w:t>人</w:t>
            </w:r>
          </w:p>
        </w:tc>
        <w:tc>
          <w:tcPr>
            <w:tcW w:w="320" w:type="dxa"/>
            <w:tcBorders>
              <w:top w:val="nil"/>
              <w:left w:val="nil"/>
              <w:bottom w:val="nil"/>
            </w:tcBorders>
          </w:tcPr>
          <w:p w14:paraId="141F9016">
            <w:pPr>
              <w:pStyle w:val="12"/>
              <w:spacing w:line="210" w:lineRule="exact"/>
              <w:ind w:right="63"/>
              <w:jc w:val="center"/>
              <w:rPr>
                <w:sz w:val="18"/>
              </w:rPr>
            </w:pPr>
            <w:r>
              <w:rPr>
                <w:sz w:val="18"/>
              </w:rPr>
              <w:t>员</w:t>
            </w:r>
          </w:p>
        </w:tc>
        <w:tc>
          <w:tcPr>
            <w:tcW w:w="2209" w:type="dxa"/>
            <w:tcBorders>
              <w:top w:val="nil"/>
              <w:bottom w:val="nil"/>
            </w:tcBorders>
          </w:tcPr>
          <w:p w14:paraId="128E77D5">
            <w:pPr>
              <w:pStyle w:val="12"/>
              <w:numPr>
                <w:ilvl w:val="0"/>
                <w:numId w:val="302"/>
              </w:numPr>
              <w:tabs>
                <w:tab w:val="left" w:pos="290"/>
              </w:tabs>
              <w:spacing w:before="0" w:after="0" w:line="210" w:lineRule="exact"/>
              <w:ind w:left="289" w:right="0" w:hanging="182"/>
              <w:jc w:val="left"/>
              <w:rPr>
                <w:sz w:val="18"/>
              </w:rPr>
            </w:pPr>
            <w:r>
              <w:rPr>
                <w:sz w:val="18"/>
              </w:rPr>
              <w:t>服务指南</w:t>
            </w:r>
          </w:p>
        </w:tc>
        <w:tc>
          <w:tcPr>
            <w:tcW w:w="2265" w:type="dxa"/>
            <w:vMerge w:val="continue"/>
            <w:tcBorders>
              <w:top w:val="nil"/>
            </w:tcBorders>
          </w:tcPr>
          <w:p w14:paraId="4CB34268">
            <w:pPr>
              <w:rPr>
                <w:sz w:val="2"/>
                <w:szCs w:val="2"/>
              </w:rPr>
            </w:pPr>
          </w:p>
        </w:tc>
        <w:tc>
          <w:tcPr>
            <w:tcW w:w="1965" w:type="dxa"/>
            <w:tcBorders>
              <w:top w:val="nil"/>
              <w:bottom w:val="nil"/>
            </w:tcBorders>
          </w:tcPr>
          <w:p w14:paraId="08695721">
            <w:pPr>
              <w:pStyle w:val="12"/>
              <w:spacing w:line="210" w:lineRule="exact"/>
              <w:ind w:left="107"/>
              <w:rPr>
                <w:sz w:val="18"/>
              </w:rPr>
            </w:pPr>
            <w:r>
              <w:rPr>
                <w:sz w:val="18"/>
              </w:rPr>
              <w:t>公开事项信息形成或</w:t>
            </w:r>
          </w:p>
        </w:tc>
        <w:tc>
          <w:tcPr>
            <w:tcW w:w="1275" w:type="dxa"/>
            <w:tcBorders>
              <w:top w:val="nil"/>
              <w:bottom w:val="nil"/>
            </w:tcBorders>
          </w:tcPr>
          <w:p w14:paraId="00287DBF">
            <w:pPr>
              <w:pStyle w:val="12"/>
              <w:spacing w:line="210" w:lineRule="exact"/>
              <w:ind w:left="108"/>
              <w:rPr>
                <w:sz w:val="18"/>
              </w:rPr>
            </w:pPr>
            <w:r>
              <w:rPr>
                <w:rFonts w:hint="eastAsia"/>
                <w:sz w:val="18"/>
                <w:lang w:eastAsia="zh-CN"/>
              </w:rPr>
              <w:t>县</w:t>
            </w:r>
            <w:r>
              <w:rPr>
                <w:sz w:val="18"/>
              </w:rPr>
              <w:t>人力资源</w:t>
            </w:r>
          </w:p>
        </w:tc>
        <w:tc>
          <w:tcPr>
            <w:tcW w:w="1899" w:type="dxa"/>
            <w:tcBorders>
              <w:top w:val="nil"/>
              <w:bottom w:val="nil"/>
            </w:tcBorders>
          </w:tcPr>
          <w:p w14:paraId="4AFD9BAD">
            <w:pPr>
              <w:pStyle w:val="12"/>
              <w:numPr>
                <w:ilvl w:val="0"/>
                <w:numId w:val="303"/>
              </w:numPr>
              <w:tabs>
                <w:tab w:val="left" w:pos="289"/>
              </w:tabs>
              <w:spacing w:before="0" w:after="0" w:line="210" w:lineRule="exact"/>
              <w:ind w:left="288" w:right="0" w:hanging="182"/>
              <w:jc w:val="left"/>
              <w:rPr>
                <w:sz w:val="18"/>
              </w:rPr>
            </w:pPr>
            <w:r>
              <w:rPr>
                <w:sz w:val="18"/>
              </w:rPr>
              <w:t>政府网站</w:t>
            </w:r>
          </w:p>
        </w:tc>
        <w:tc>
          <w:tcPr>
            <w:tcW w:w="585" w:type="dxa"/>
            <w:tcBorders>
              <w:top w:val="nil"/>
              <w:bottom w:val="nil"/>
            </w:tcBorders>
          </w:tcPr>
          <w:p w14:paraId="1A1A6C19">
            <w:pPr>
              <w:pStyle w:val="12"/>
              <w:rPr>
                <w:rFonts w:ascii="Times New Roman"/>
                <w:sz w:val="16"/>
              </w:rPr>
            </w:pPr>
          </w:p>
        </w:tc>
        <w:tc>
          <w:tcPr>
            <w:tcW w:w="615" w:type="dxa"/>
            <w:vMerge w:val="continue"/>
            <w:tcBorders>
              <w:top w:val="nil"/>
            </w:tcBorders>
          </w:tcPr>
          <w:p w14:paraId="03FB6918">
            <w:pPr>
              <w:rPr>
                <w:sz w:val="2"/>
                <w:szCs w:val="2"/>
              </w:rPr>
            </w:pPr>
          </w:p>
        </w:tc>
        <w:tc>
          <w:tcPr>
            <w:tcW w:w="555" w:type="dxa"/>
            <w:tcBorders>
              <w:top w:val="nil"/>
              <w:bottom w:val="nil"/>
            </w:tcBorders>
          </w:tcPr>
          <w:p w14:paraId="1E5ACFAB">
            <w:pPr>
              <w:pStyle w:val="12"/>
              <w:rPr>
                <w:rFonts w:ascii="Times New Roman"/>
                <w:sz w:val="16"/>
              </w:rPr>
            </w:pPr>
          </w:p>
        </w:tc>
        <w:tc>
          <w:tcPr>
            <w:tcW w:w="555" w:type="dxa"/>
            <w:vMerge w:val="continue"/>
            <w:tcBorders>
              <w:top w:val="nil"/>
            </w:tcBorders>
          </w:tcPr>
          <w:p w14:paraId="6AE1995B">
            <w:pPr>
              <w:rPr>
                <w:sz w:val="2"/>
                <w:szCs w:val="2"/>
              </w:rPr>
            </w:pPr>
          </w:p>
        </w:tc>
        <w:tc>
          <w:tcPr>
            <w:tcW w:w="585" w:type="dxa"/>
            <w:tcBorders>
              <w:top w:val="nil"/>
              <w:bottom w:val="nil"/>
            </w:tcBorders>
          </w:tcPr>
          <w:p w14:paraId="17261C31">
            <w:pPr>
              <w:pStyle w:val="12"/>
              <w:rPr>
                <w:rFonts w:ascii="Times New Roman"/>
                <w:sz w:val="16"/>
              </w:rPr>
            </w:pPr>
          </w:p>
        </w:tc>
        <w:tc>
          <w:tcPr>
            <w:tcW w:w="547" w:type="dxa"/>
            <w:tcBorders>
              <w:top w:val="nil"/>
              <w:bottom w:val="nil"/>
            </w:tcBorders>
          </w:tcPr>
          <w:p w14:paraId="5D10D79A">
            <w:pPr>
              <w:pStyle w:val="12"/>
              <w:rPr>
                <w:rFonts w:ascii="Times New Roman"/>
                <w:sz w:val="16"/>
              </w:rPr>
            </w:pPr>
          </w:p>
        </w:tc>
      </w:tr>
      <w:tr w14:paraId="0B9B5C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1A1D2D98">
            <w:pPr>
              <w:pStyle w:val="12"/>
              <w:spacing w:line="210" w:lineRule="exact"/>
              <w:ind w:left="106"/>
              <w:rPr>
                <w:sz w:val="18"/>
              </w:rPr>
            </w:pPr>
            <w:r>
              <w:rPr>
                <w:sz w:val="18"/>
              </w:rPr>
              <w:t>16</w:t>
            </w:r>
          </w:p>
        </w:tc>
        <w:tc>
          <w:tcPr>
            <w:tcW w:w="359" w:type="dxa"/>
            <w:tcBorders>
              <w:top w:val="nil"/>
              <w:bottom w:val="nil"/>
              <w:right w:val="nil"/>
            </w:tcBorders>
          </w:tcPr>
          <w:p w14:paraId="06D3D748">
            <w:pPr>
              <w:pStyle w:val="12"/>
              <w:spacing w:line="210" w:lineRule="exact"/>
              <w:ind w:right="65"/>
              <w:jc w:val="right"/>
              <w:rPr>
                <w:sz w:val="18"/>
              </w:rPr>
            </w:pPr>
            <w:r>
              <w:rPr>
                <w:sz w:val="18"/>
              </w:rPr>
              <w:t>贫</w:t>
            </w:r>
          </w:p>
        </w:tc>
        <w:tc>
          <w:tcPr>
            <w:tcW w:w="361" w:type="dxa"/>
            <w:tcBorders>
              <w:top w:val="nil"/>
              <w:left w:val="nil"/>
              <w:bottom w:val="nil"/>
            </w:tcBorders>
          </w:tcPr>
          <w:p w14:paraId="10F1C07E">
            <w:pPr>
              <w:pStyle w:val="12"/>
              <w:spacing w:line="210" w:lineRule="exact"/>
              <w:ind w:right="20"/>
              <w:jc w:val="center"/>
              <w:rPr>
                <w:sz w:val="18"/>
              </w:rPr>
            </w:pPr>
            <w:r>
              <w:rPr>
                <w:sz w:val="18"/>
              </w:rPr>
              <w:t>困</w:t>
            </w:r>
          </w:p>
        </w:tc>
        <w:tc>
          <w:tcPr>
            <w:tcW w:w="317" w:type="dxa"/>
            <w:tcBorders>
              <w:top w:val="nil"/>
              <w:bottom w:val="nil"/>
              <w:right w:val="nil"/>
            </w:tcBorders>
          </w:tcPr>
          <w:p w14:paraId="6565D6B0">
            <w:pPr>
              <w:pStyle w:val="12"/>
              <w:spacing w:line="210" w:lineRule="exact"/>
              <w:ind w:right="23"/>
              <w:jc w:val="right"/>
              <w:rPr>
                <w:sz w:val="18"/>
              </w:rPr>
            </w:pPr>
            <w:r>
              <w:rPr>
                <w:sz w:val="18"/>
              </w:rPr>
              <w:t>社</w:t>
            </w:r>
          </w:p>
        </w:tc>
        <w:tc>
          <w:tcPr>
            <w:tcW w:w="240" w:type="dxa"/>
            <w:tcBorders>
              <w:top w:val="nil"/>
              <w:left w:val="nil"/>
              <w:bottom w:val="nil"/>
              <w:right w:val="nil"/>
            </w:tcBorders>
          </w:tcPr>
          <w:p w14:paraId="557024BB">
            <w:pPr>
              <w:pStyle w:val="12"/>
              <w:spacing w:line="210" w:lineRule="exact"/>
              <w:ind w:right="23"/>
              <w:jc w:val="right"/>
              <w:rPr>
                <w:sz w:val="18"/>
              </w:rPr>
            </w:pPr>
            <w:r>
              <w:rPr>
                <w:sz w:val="18"/>
              </w:rPr>
              <w:t>会</w:t>
            </w:r>
          </w:p>
        </w:tc>
        <w:tc>
          <w:tcPr>
            <w:tcW w:w="320" w:type="dxa"/>
            <w:tcBorders>
              <w:top w:val="nil"/>
              <w:left w:val="nil"/>
              <w:bottom w:val="nil"/>
            </w:tcBorders>
          </w:tcPr>
          <w:p w14:paraId="5A3905B8">
            <w:pPr>
              <w:pStyle w:val="12"/>
              <w:spacing w:line="210" w:lineRule="exact"/>
              <w:ind w:right="63"/>
              <w:jc w:val="center"/>
              <w:rPr>
                <w:sz w:val="18"/>
              </w:rPr>
            </w:pPr>
            <w:r>
              <w:rPr>
                <w:sz w:val="18"/>
              </w:rPr>
              <w:t>保</w:t>
            </w:r>
          </w:p>
        </w:tc>
        <w:tc>
          <w:tcPr>
            <w:tcW w:w="2209" w:type="dxa"/>
            <w:tcBorders>
              <w:top w:val="nil"/>
              <w:bottom w:val="nil"/>
            </w:tcBorders>
          </w:tcPr>
          <w:p w14:paraId="39E38A8A">
            <w:pPr>
              <w:pStyle w:val="12"/>
              <w:numPr>
                <w:ilvl w:val="0"/>
                <w:numId w:val="304"/>
              </w:numPr>
              <w:tabs>
                <w:tab w:val="left" w:pos="290"/>
              </w:tabs>
              <w:spacing w:before="0" w:after="0" w:line="210" w:lineRule="exact"/>
              <w:ind w:left="289" w:right="0" w:hanging="182"/>
              <w:jc w:val="left"/>
              <w:rPr>
                <w:sz w:val="18"/>
              </w:rPr>
            </w:pPr>
            <w:r>
              <w:rPr>
                <w:sz w:val="18"/>
              </w:rPr>
              <w:t>就业困难人员社会保险</w:t>
            </w:r>
          </w:p>
        </w:tc>
        <w:tc>
          <w:tcPr>
            <w:tcW w:w="2265" w:type="dxa"/>
            <w:vMerge w:val="continue"/>
            <w:tcBorders>
              <w:top w:val="nil"/>
            </w:tcBorders>
          </w:tcPr>
          <w:p w14:paraId="764BF764">
            <w:pPr>
              <w:rPr>
                <w:sz w:val="2"/>
                <w:szCs w:val="2"/>
              </w:rPr>
            </w:pPr>
          </w:p>
        </w:tc>
        <w:tc>
          <w:tcPr>
            <w:tcW w:w="1965" w:type="dxa"/>
            <w:tcBorders>
              <w:top w:val="nil"/>
              <w:bottom w:val="nil"/>
            </w:tcBorders>
          </w:tcPr>
          <w:p w14:paraId="7F277C3B">
            <w:pPr>
              <w:pStyle w:val="12"/>
              <w:spacing w:line="210" w:lineRule="exact"/>
              <w:ind w:left="107"/>
              <w:rPr>
                <w:sz w:val="18"/>
              </w:rPr>
            </w:pPr>
            <w:r>
              <w:rPr>
                <w:sz w:val="18"/>
              </w:rPr>
              <w:t>变更之日起 20 个工作</w:t>
            </w:r>
          </w:p>
        </w:tc>
        <w:tc>
          <w:tcPr>
            <w:tcW w:w="1275" w:type="dxa"/>
            <w:tcBorders>
              <w:top w:val="nil"/>
              <w:bottom w:val="nil"/>
            </w:tcBorders>
          </w:tcPr>
          <w:p w14:paraId="64EC93B4">
            <w:pPr>
              <w:pStyle w:val="12"/>
              <w:spacing w:line="210" w:lineRule="exact"/>
              <w:ind w:left="108"/>
              <w:rPr>
                <w:sz w:val="18"/>
              </w:rPr>
            </w:pPr>
            <w:r>
              <w:rPr>
                <w:sz w:val="18"/>
              </w:rPr>
              <w:t>和社会保障</w:t>
            </w:r>
          </w:p>
        </w:tc>
        <w:tc>
          <w:tcPr>
            <w:tcW w:w="1899" w:type="dxa"/>
            <w:tcBorders>
              <w:top w:val="nil"/>
              <w:bottom w:val="nil"/>
            </w:tcBorders>
          </w:tcPr>
          <w:p w14:paraId="2D58331B">
            <w:pPr>
              <w:pStyle w:val="12"/>
              <w:numPr>
                <w:ilvl w:val="0"/>
                <w:numId w:val="305"/>
              </w:numPr>
              <w:tabs>
                <w:tab w:val="left" w:pos="289"/>
              </w:tabs>
              <w:spacing w:before="0" w:after="0" w:line="210" w:lineRule="exact"/>
              <w:ind w:left="288" w:right="0" w:hanging="182"/>
              <w:jc w:val="left"/>
              <w:rPr>
                <w:sz w:val="18"/>
              </w:rPr>
            </w:pPr>
            <w:r>
              <w:rPr>
                <w:sz w:val="18"/>
              </w:rPr>
              <w:t>政务服务中心</w:t>
            </w:r>
          </w:p>
        </w:tc>
        <w:tc>
          <w:tcPr>
            <w:tcW w:w="585" w:type="dxa"/>
            <w:tcBorders>
              <w:top w:val="nil"/>
              <w:bottom w:val="nil"/>
            </w:tcBorders>
          </w:tcPr>
          <w:p w14:paraId="5711BABD">
            <w:pPr>
              <w:pStyle w:val="12"/>
              <w:spacing w:line="210" w:lineRule="exact"/>
              <w:ind w:left="107"/>
              <w:rPr>
                <w:sz w:val="18"/>
              </w:rPr>
            </w:pPr>
            <w:r>
              <w:rPr>
                <w:sz w:val="18"/>
              </w:rPr>
              <w:t>√</w:t>
            </w:r>
          </w:p>
        </w:tc>
        <w:tc>
          <w:tcPr>
            <w:tcW w:w="615" w:type="dxa"/>
            <w:vMerge w:val="continue"/>
            <w:tcBorders>
              <w:top w:val="nil"/>
            </w:tcBorders>
          </w:tcPr>
          <w:p w14:paraId="30C63922">
            <w:pPr>
              <w:rPr>
                <w:sz w:val="2"/>
                <w:szCs w:val="2"/>
              </w:rPr>
            </w:pPr>
          </w:p>
        </w:tc>
        <w:tc>
          <w:tcPr>
            <w:tcW w:w="555" w:type="dxa"/>
            <w:tcBorders>
              <w:top w:val="nil"/>
              <w:bottom w:val="nil"/>
            </w:tcBorders>
          </w:tcPr>
          <w:p w14:paraId="2DDAF3E9">
            <w:pPr>
              <w:pStyle w:val="12"/>
              <w:spacing w:line="210" w:lineRule="exact"/>
              <w:ind w:left="107"/>
              <w:rPr>
                <w:sz w:val="18"/>
              </w:rPr>
            </w:pPr>
            <w:r>
              <w:rPr>
                <w:sz w:val="18"/>
              </w:rPr>
              <w:t>√</w:t>
            </w:r>
          </w:p>
        </w:tc>
        <w:tc>
          <w:tcPr>
            <w:tcW w:w="555" w:type="dxa"/>
            <w:vMerge w:val="continue"/>
            <w:tcBorders>
              <w:top w:val="nil"/>
            </w:tcBorders>
          </w:tcPr>
          <w:p w14:paraId="35707F48">
            <w:pPr>
              <w:rPr>
                <w:sz w:val="2"/>
                <w:szCs w:val="2"/>
              </w:rPr>
            </w:pPr>
          </w:p>
        </w:tc>
        <w:tc>
          <w:tcPr>
            <w:tcW w:w="585" w:type="dxa"/>
            <w:tcBorders>
              <w:top w:val="nil"/>
              <w:bottom w:val="nil"/>
            </w:tcBorders>
          </w:tcPr>
          <w:p w14:paraId="437CB3E8">
            <w:pPr>
              <w:pStyle w:val="12"/>
              <w:spacing w:line="210" w:lineRule="exact"/>
              <w:ind w:left="108"/>
              <w:rPr>
                <w:sz w:val="18"/>
              </w:rPr>
            </w:pPr>
            <w:r>
              <w:rPr>
                <w:sz w:val="18"/>
              </w:rPr>
              <w:t>√</w:t>
            </w:r>
          </w:p>
        </w:tc>
        <w:tc>
          <w:tcPr>
            <w:tcW w:w="547" w:type="dxa"/>
            <w:tcBorders>
              <w:top w:val="nil"/>
              <w:bottom w:val="nil"/>
            </w:tcBorders>
          </w:tcPr>
          <w:p w14:paraId="510734D0">
            <w:pPr>
              <w:pStyle w:val="12"/>
              <w:spacing w:line="210" w:lineRule="exact"/>
              <w:ind w:left="106"/>
              <w:rPr>
                <w:sz w:val="18"/>
              </w:rPr>
            </w:pPr>
            <w:r>
              <w:rPr>
                <w:sz w:val="18"/>
              </w:rPr>
              <w:t>√</w:t>
            </w:r>
          </w:p>
        </w:tc>
      </w:tr>
      <w:tr w14:paraId="4C3A54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18AC891D">
            <w:pPr>
              <w:pStyle w:val="12"/>
              <w:rPr>
                <w:rFonts w:ascii="Times New Roman"/>
                <w:sz w:val="16"/>
              </w:rPr>
            </w:pPr>
          </w:p>
        </w:tc>
        <w:tc>
          <w:tcPr>
            <w:tcW w:w="359" w:type="dxa"/>
            <w:tcBorders>
              <w:top w:val="nil"/>
              <w:bottom w:val="nil"/>
              <w:right w:val="nil"/>
            </w:tcBorders>
          </w:tcPr>
          <w:p w14:paraId="36AECA9B">
            <w:pPr>
              <w:pStyle w:val="12"/>
              <w:spacing w:line="210" w:lineRule="exact"/>
              <w:ind w:right="65"/>
              <w:jc w:val="right"/>
              <w:rPr>
                <w:sz w:val="18"/>
              </w:rPr>
            </w:pPr>
            <w:r>
              <w:rPr>
                <w:sz w:val="18"/>
              </w:rPr>
              <w:t>劳</w:t>
            </w:r>
          </w:p>
        </w:tc>
        <w:tc>
          <w:tcPr>
            <w:tcW w:w="361" w:type="dxa"/>
            <w:tcBorders>
              <w:top w:val="nil"/>
              <w:left w:val="nil"/>
              <w:bottom w:val="nil"/>
            </w:tcBorders>
          </w:tcPr>
          <w:p w14:paraId="4400FBA6">
            <w:pPr>
              <w:pStyle w:val="12"/>
              <w:spacing w:line="210" w:lineRule="exact"/>
              <w:ind w:right="20"/>
              <w:jc w:val="center"/>
              <w:rPr>
                <w:sz w:val="18"/>
              </w:rPr>
            </w:pPr>
            <w:r>
              <w:rPr>
                <w:sz w:val="18"/>
              </w:rPr>
              <w:t>动</w:t>
            </w:r>
          </w:p>
        </w:tc>
        <w:tc>
          <w:tcPr>
            <w:tcW w:w="317" w:type="dxa"/>
            <w:tcBorders>
              <w:top w:val="nil"/>
              <w:bottom w:val="nil"/>
              <w:right w:val="nil"/>
            </w:tcBorders>
          </w:tcPr>
          <w:p w14:paraId="6ED3A76C">
            <w:pPr>
              <w:pStyle w:val="12"/>
              <w:spacing w:line="210" w:lineRule="exact"/>
              <w:ind w:right="23"/>
              <w:jc w:val="right"/>
              <w:rPr>
                <w:sz w:val="18"/>
              </w:rPr>
            </w:pPr>
            <w:r>
              <w:rPr>
                <w:sz w:val="18"/>
              </w:rPr>
              <w:t>险</w:t>
            </w:r>
          </w:p>
        </w:tc>
        <w:tc>
          <w:tcPr>
            <w:tcW w:w="240" w:type="dxa"/>
            <w:tcBorders>
              <w:top w:val="nil"/>
              <w:left w:val="nil"/>
              <w:bottom w:val="nil"/>
              <w:right w:val="nil"/>
            </w:tcBorders>
          </w:tcPr>
          <w:p w14:paraId="46EF75E9">
            <w:pPr>
              <w:pStyle w:val="12"/>
              <w:spacing w:line="210" w:lineRule="exact"/>
              <w:ind w:right="23"/>
              <w:jc w:val="right"/>
              <w:rPr>
                <w:sz w:val="18"/>
              </w:rPr>
            </w:pPr>
            <w:r>
              <w:rPr>
                <w:sz w:val="18"/>
              </w:rPr>
              <w:t>补</w:t>
            </w:r>
          </w:p>
        </w:tc>
        <w:tc>
          <w:tcPr>
            <w:tcW w:w="320" w:type="dxa"/>
            <w:tcBorders>
              <w:top w:val="nil"/>
              <w:left w:val="nil"/>
              <w:bottom w:val="nil"/>
            </w:tcBorders>
          </w:tcPr>
          <w:p w14:paraId="79F42398">
            <w:pPr>
              <w:pStyle w:val="12"/>
              <w:spacing w:line="210" w:lineRule="exact"/>
              <w:ind w:right="63"/>
              <w:jc w:val="center"/>
              <w:rPr>
                <w:sz w:val="18"/>
              </w:rPr>
            </w:pPr>
            <w:r>
              <w:rPr>
                <w:sz w:val="18"/>
              </w:rPr>
              <w:t>贴</w:t>
            </w:r>
          </w:p>
        </w:tc>
        <w:tc>
          <w:tcPr>
            <w:tcW w:w="2209" w:type="dxa"/>
            <w:tcBorders>
              <w:top w:val="nil"/>
              <w:bottom w:val="nil"/>
            </w:tcBorders>
          </w:tcPr>
          <w:p w14:paraId="655CB952">
            <w:pPr>
              <w:pStyle w:val="12"/>
              <w:spacing w:line="210" w:lineRule="exact"/>
              <w:ind w:left="108"/>
              <w:rPr>
                <w:sz w:val="18"/>
              </w:rPr>
            </w:pPr>
            <w:r>
              <w:rPr>
                <w:sz w:val="18"/>
              </w:rPr>
              <w:t>补贴公示名单</w:t>
            </w:r>
          </w:p>
        </w:tc>
        <w:tc>
          <w:tcPr>
            <w:tcW w:w="2265" w:type="dxa"/>
            <w:vMerge w:val="continue"/>
            <w:tcBorders>
              <w:top w:val="nil"/>
            </w:tcBorders>
          </w:tcPr>
          <w:p w14:paraId="1C45A78A">
            <w:pPr>
              <w:rPr>
                <w:sz w:val="2"/>
                <w:szCs w:val="2"/>
              </w:rPr>
            </w:pPr>
          </w:p>
        </w:tc>
        <w:tc>
          <w:tcPr>
            <w:tcW w:w="1965" w:type="dxa"/>
            <w:tcBorders>
              <w:top w:val="nil"/>
              <w:bottom w:val="nil"/>
            </w:tcBorders>
          </w:tcPr>
          <w:p w14:paraId="7BD2FF0E">
            <w:pPr>
              <w:pStyle w:val="12"/>
              <w:spacing w:line="210" w:lineRule="exact"/>
              <w:ind w:left="107"/>
              <w:rPr>
                <w:sz w:val="18"/>
              </w:rPr>
            </w:pPr>
            <w:r>
              <w:rPr>
                <w:sz w:val="18"/>
              </w:rPr>
              <w:t>日内公开</w:t>
            </w:r>
          </w:p>
        </w:tc>
        <w:tc>
          <w:tcPr>
            <w:tcW w:w="1275" w:type="dxa"/>
            <w:tcBorders>
              <w:top w:val="nil"/>
              <w:bottom w:val="nil"/>
            </w:tcBorders>
          </w:tcPr>
          <w:p w14:paraId="65A036D5">
            <w:pPr>
              <w:pStyle w:val="12"/>
              <w:spacing w:line="210" w:lineRule="exact"/>
              <w:ind w:left="108"/>
              <w:rPr>
                <w:sz w:val="18"/>
              </w:rPr>
            </w:pPr>
            <w:r>
              <w:rPr>
                <w:sz w:val="18"/>
              </w:rPr>
              <w:t>局</w:t>
            </w:r>
          </w:p>
        </w:tc>
        <w:tc>
          <w:tcPr>
            <w:tcW w:w="1899" w:type="dxa"/>
            <w:tcBorders>
              <w:top w:val="nil"/>
              <w:bottom w:val="nil"/>
            </w:tcBorders>
          </w:tcPr>
          <w:p w14:paraId="0A2C74E9">
            <w:pPr>
              <w:pStyle w:val="12"/>
              <w:numPr>
                <w:ilvl w:val="0"/>
                <w:numId w:val="306"/>
              </w:numPr>
              <w:tabs>
                <w:tab w:val="left" w:pos="289"/>
              </w:tabs>
              <w:spacing w:before="0" w:after="0" w:line="210" w:lineRule="exact"/>
              <w:ind w:left="288" w:right="0" w:hanging="182"/>
              <w:jc w:val="left"/>
              <w:rPr>
                <w:sz w:val="18"/>
              </w:rPr>
            </w:pPr>
            <w:r>
              <w:rPr>
                <w:sz w:val="18"/>
              </w:rPr>
              <w:t>基层公共服务平台</w:t>
            </w:r>
          </w:p>
        </w:tc>
        <w:tc>
          <w:tcPr>
            <w:tcW w:w="585" w:type="dxa"/>
            <w:tcBorders>
              <w:top w:val="nil"/>
              <w:bottom w:val="nil"/>
            </w:tcBorders>
          </w:tcPr>
          <w:p w14:paraId="36FE8142">
            <w:pPr>
              <w:pStyle w:val="12"/>
              <w:rPr>
                <w:rFonts w:ascii="Times New Roman"/>
                <w:sz w:val="16"/>
              </w:rPr>
            </w:pPr>
          </w:p>
        </w:tc>
        <w:tc>
          <w:tcPr>
            <w:tcW w:w="615" w:type="dxa"/>
            <w:vMerge w:val="continue"/>
            <w:tcBorders>
              <w:top w:val="nil"/>
            </w:tcBorders>
          </w:tcPr>
          <w:p w14:paraId="46C0FEEF">
            <w:pPr>
              <w:rPr>
                <w:sz w:val="2"/>
                <w:szCs w:val="2"/>
              </w:rPr>
            </w:pPr>
          </w:p>
        </w:tc>
        <w:tc>
          <w:tcPr>
            <w:tcW w:w="555" w:type="dxa"/>
            <w:tcBorders>
              <w:top w:val="nil"/>
              <w:bottom w:val="nil"/>
            </w:tcBorders>
          </w:tcPr>
          <w:p w14:paraId="0A246F96">
            <w:pPr>
              <w:pStyle w:val="12"/>
              <w:rPr>
                <w:rFonts w:ascii="Times New Roman"/>
                <w:sz w:val="16"/>
              </w:rPr>
            </w:pPr>
          </w:p>
        </w:tc>
        <w:tc>
          <w:tcPr>
            <w:tcW w:w="555" w:type="dxa"/>
            <w:vMerge w:val="continue"/>
            <w:tcBorders>
              <w:top w:val="nil"/>
            </w:tcBorders>
          </w:tcPr>
          <w:p w14:paraId="3A97E0CC">
            <w:pPr>
              <w:rPr>
                <w:sz w:val="2"/>
                <w:szCs w:val="2"/>
              </w:rPr>
            </w:pPr>
          </w:p>
        </w:tc>
        <w:tc>
          <w:tcPr>
            <w:tcW w:w="585" w:type="dxa"/>
            <w:tcBorders>
              <w:top w:val="nil"/>
              <w:bottom w:val="nil"/>
            </w:tcBorders>
          </w:tcPr>
          <w:p w14:paraId="18A84C88">
            <w:pPr>
              <w:pStyle w:val="12"/>
              <w:rPr>
                <w:rFonts w:ascii="Times New Roman"/>
                <w:sz w:val="16"/>
              </w:rPr>
            </w:pPr>
          </w:p>
        </w:tc>
        <w:tc>
          <w:tcPr>
            <w:tcW w:w="547" w:type="dxa"/>
            <w:tcBorders>
              <w:top w:val="nil"/>
              <w:bottom w:val="nil"/>
            </w:tcBorders>
          </w:tcPr>
          <w:p w14:paraId="5DDDB576">
            <w:pPr>
              <w:pStyle w:val="12"/>
              <w:rPr>
                <w:rFonts w:ascii="Times New Roman"/>
                <w:sz w:val="16"/>
              </w:rPr>
            </w:pPr>
          </w:p>
        </w:tc>
      </w:tr>
      <w:tr w14:paraId="7EC082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trPr>
        <w:tc>
          <w:tcPr>
            <w:tcW w:w="540" w:type="dxa"/>
            <w:tcBorders>
              <w:top w:val="nil"/>
            </w:tcBorders>
          </w:tcPr>
          <w:p w14:paraId="77041F2E">
            <w:pPr>
              <w:pStyle w:val="12"/>
              <w:rPr>
                <w:rFonts w:ascii="Times New Roman"/>
                <w:sz w:val="16"/>
              </w:rPr>
            </w:pPr>
          </w:p>
        </w:tc>
        <w:tc>
          <w:tcPr>
            <w:tcW w:w="720" w:type="dxa"/>
            <w:gridSpan w:val="2"/>
            <w:tcBorders>
              <w:top w:val="nil"/>
              <w:bottom w:val="nil"/>
            </w:tcBorders>
          </w:tcPr>
          <w:p w14:paraId="31564502">
            <w:pPr>
              <w:pStyle w:val="12"/>
              <w:spacing w:line="207" w:lineRule="exact"/>
              <w:ind w:left="106"/>
              <w:rPr>
                <w:sz w:val="18"/>
              </w:rPr>
            </w:pPr>
            <w:r>
              <w:rPr>
                <w:sz w:val="18"/>
              </w:rPr>
              <w:t>力）实</w:t>
            </w:r>
          </w:p>
        </w:tc>
        <w:tc>
          <w:tcPr>
            <w:tcW w:w="557" w:type="dxa"/>
            <w:gridSpan w:val="2"/>
            <w:tcBorders>
              <w:top w:val="nil"/>
              <w:right w:val="nil"/>
            </w:tcBorders>
          </w:tcPr>
          <w:p w14:paraId="6FDE0B26">
            <w:pPr>
              <w:pStyle w:val="12"/>
              <w:spacing w:line="207" w:lineRule="exact"/>
              <w:ind w:left="106"/>
              <w:rPr>
                <w:sz w:val="18"/>
              </w:rPr>
            </w:pPr>
            <w:r>
              <w:rPr>
                <w:sz w:val="18"/>
              </w:rPr>
              <w:t>申领</w:t>
            </w:r>
          </w:p>
        </w:tc>
        <w:tc>
          <w:tcPr>
            <w:tcW w:w="320" w:type="dxa"/>
            <w:tcBorders>
              <w:top w:val="nil"/>
              <w:left w:val="nil"/>
            </w:tcBorders>
          </w:tcPr>
          <w:p w14:paraId="5428ADD6">
            <w:pPr>
              <w:pStyle w:val="12"/>
              <w:rPr>
                <w:rFonts w:ascii="Times New Roman"/>
                <w:sz w:val="16"/>
              </w:rPr>
            </w:pPr>
          </w:p>
        </w:tc>
        <w:tc>
          <w:tcPr>
            <w:tcW w:w="2209" w:type="dxa"/>
            <w:tcBorders>
              <w:top w:val="nil"/>
            </w:tcBorders>
          </w:tcPr>
          <w:p w14:paraId="0BA167F7">
            <w:pPr>
              <w:pStyle w:val="12"/>
              <w:rPr>
                <w:rFonts w:ascii="Times New Roman"/>
                <w:sz w:val="16"/>
              </w:rPr>
            </w:pPr>
          </w:p>
        </w:tc>
        <w:tc>
          <w:tcPr>
            <w:tcW w:w="2265" w:type="dxa"/>
            <w:vMerge w:val="continue"/>
            <w:tcBorders>
              <w:top w:val="nil"/>
            </w:tcBorders>
          </w:tcPr>
          <w:p w14:paraId="2DE07535">
            <w:pPr>
              <w:rPr>
                <w:sz w:val="2"/>
                <w:szCs w:val="2"/>
              </w:rPr>
            </w:pPr>
          </w:p>
        </w:tc>
        <w:tc>
          <w:tcPr>
            <w:tcW w:w="1965" w:type="dxa"/>
            <w:tcBorders>
              <w:top w:val="nil"/>
            </w:tcBorders>
          </w:tcPr>
          <w:p w14:paraId="4F045AC1">
            <w:pPr>
              <w:pStyle w:val="12"/>
              <w:rPr>
                <w:rFonts w:ascii="Times New Roman"/>
                <w:sz w:val="16"/>
              </w:rPr>
            </w:pPr>
          </w:p>
        </w:tc>
        <w:tc>
          <w:tcPr>
            <w:tcW w:w="1275" w:type="dxa"/>
            <w:tcBorders>
              <w:top w:val="nil"/>
            </w:tcBorders>
          </w:tcPr>
          <w:p w14:paraId="258BF6A8">
            <w:pPr>
              <w:pStyle w:val="12"/>
              <w:rPr>
                <w:rFonts w:ascii="Times New Roman"/>
                <w:sz w:val="16"/>
              </w:rPr>
            </w:pPr>
          </w:p>
        </w:tc>
        <w:tc>
          <w:tcPr>
            <w:tcW w:w="1899" w:type="dxa"/>
            <w:tcBorders>
              <w:top w:val="nil"/>
            </w:tcBorders>
          </w:tcPr>
          <w:p w14:paraId="1788202C">
            <w:pPr>
              <w:pStyle w:val="12"/>
              <w:rPr>
                <w:rFonts w:ascii="Times New Roman"/>
                <w:sz w:val="16"/>
              </w:rPr>
            </w:pPr>
          </w:p>
        </w:tc>
        <w:tc>
          <w:tcPr>
            <w:tcW w:w="585" w:type="dxa"/>
            <w:tcBorders>
              <w:top w:val="nil"/>
            </w:tcBorders>
          </w:tcPr>
          <w:p w14:paraId="4C8E06B2">
            <w:pPr>
              <w:pStyle w:val="12"/>
              <w:rPr>
                <w:rFonts w:ascii="Times New Roman"/>
                <w:sz w:val="16"/>
              </w:rPr>
            </w:pPr>
          </w:p>
        </w:tc>
        <w:tc>
          <w:tcPr>
            <w:tcW w:w="615" w:type="dxa"/>
            <w:vMerge w:val="continue"/>
            <w:tcBorders>
              <w:top w:val="nil"/>
            </w:tcBorders>
          </w:tcPr>
          <w:p w14:paraId="40F897A4">
            <w:pPr>
              <w:rPr>
                <w:sz w:val="2"/>
                <w:szCs w:val="2"/>
              </w:rPr>
            </w:pPr>
          </w:p>
        </w:tc>
        <w:tc>
          <w:tcPr>
            <w:tcW w:w="555" w:type="dxa"/>
            <w:tcBorders>
              <w:top w:val="nil"/>
            </w:tcBorders>
          </w:tcPr>
          <w:p w14:paraId="73AC48CD">
            <w:pPr>
              <w:pStyle w:val="12"/>
              <w:rPr>
                <w:rFonts w:ascii="Times New Roman"/>
                <w:sz w:val="16"/>
              </w:rPr>
            </w:pPr>
          </w:p>
        </w:tc>
        <w:tc>
          <w:tcPr>
            <w:tcW w:w="555" w:type="dxa"/>
            <w:vMerge w:val="continue"/>
            <w:tcBorders>
              <w:top w:val="nil"/>
            </w:tcBorders>
          </w:tcPr>
          <w:p w14:paraId="655DFD7C">
            <w:pPr>
              <w:rPr>
                <w:sz w:val="2"/>
                <w:szCs w:val="2"/>
              </w:rPr>
            </w:pPr>
          </w:p>
        </w:tc>
        <w:tc>
          <w:tcPr>
            <w:tcW w:w="585" w:type="dxa"/>
            <w:tcBorders>
              <w:top w:val="nil"/>
            </w:tcBorders>
          </w:tcPr>
          <w:p w14:paraId="1D94D2DC">
            <w:pPr>
              <w:pStyle w:val="12"/>
              <w:rPr>
                <w:rFonts w:ascii="Times New Roman"/>
                <w:sz w:val="16"/>
              </w:rPr>
            </w:pPr>
          </w:p>
        </w:tc>
        <w:tc>
          <w:tcPr>
            <w:tcW w:w="547" w:type="dxa"/>
            <w:tcBorders>
              <w:top w:val="nil"/>
            </w:tcBorders>
          </w:tcPr>
          <w:p w14:paraId="249A81E4">
            <w:pPr>
              <w:pStyle w:val="12"/>
              <w:rPr>
                <w:rFonts w:ascii="Times New Roman"/>
                <w:sz w:val="16"/>
              </w:rPr>
            </w:pPr>
          </w:p>
        </w:tc>
      </w:tr>
      <w:tr w14:paraId="7E8991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trPr>
        <w:tc>
          <w:tcPr>
            <w:tcW w:w="540" w:type="dxa"/>
            <w:tcBorders>
              <w:bottom w:val="nil"/>
            </w:tcBorders>
          </w:tcPr>
          <w:p w14:paraId="7187C409">
            <w:pPr>
              <w:pStyle w:val="12"/>
              <w:rPr>
                <w:rFonts w:ascii="Times New Roman"/>
                <w:sz w:val="16"/>
              </w:rPr>
            </w:pPr>
          </w:p>
        </w:tc>
        <w:tc>
          <w:tcPr>
            <w:tcW w:w="359" w:type="dxa"/>
            <w:tcBorders>
              <w:top w:val="nil"/>
              <w:bottom w:val="nil"/>
              <w:right w:val="nil"/>
            </w:tcBorders>
          </w:tcPr>
          <w:p w14:paraId="27DD4FD7">
            <w:pPr>
              <w:pStyle w:val="12"/>
              <w:spacing w:before="2" w:line="215" w:lineRule="exact"/>
              <w:ind w:right="65"/>
              <w:jc w:val="right"/>
              <w:rPr>
                <w:sz w:val="18"/>
              </w:rPr>
            </w:pPr>
            <w:r>
              <w:rPr>
                <w:sz w:val="18"/>
              </w:rPr>
              <w:t>施</w:t>
            </w:r>
          </w:p>
        </w:tc>
        <w:tc>
          <w:tcPr>
            <w:tcW w:w="361" w:type="dxa"/>
            <w:tcBorders>
              <w:top w:val="nil"/>
              <w:left w:val="nil"/>
              <w:bottom w:val="nil"/>
            </w:tcBorders>
          </w:tcPr>
          <w:p w14:paraId="45F929DC">
            <w:pPr>
              <w:pStyle w:val="12"/>
              <w:spacing w:before="2" w:line="215" w:lineRule="exact"/>
              <w:ind w:right="20"/>
              <w:jc w:val="center"/>
              <w:rPr>
                <w:sz w:val="18"/>
              </w:rPr>
            </w:pPr>
            <w:r>
              <w:rPr>
                <w:sz w:val="18"/>
              </w:rPr>
              <w:t>就</w:t>
            </w:r>
          </w:p>
        </w:tc>
        <w:tc>
          <w:tcPr>
            <w:tcW w:w="317" w:type="dxa"/>
            <w:tcBorders>
              <w:bottom w:val="nil"/>
              <w:right w:val="nil"/>
            </w:tcBorders>
          </w:tcPr>
          <w:p w14:paraId="4298D3F9">
            <w:pPr>
              <w:pStyle w:val="12"/>
              <w:spacing w:before="12" w:line="206" w:lineRule="exact"/>
              <w:ind w:right="23"/>
              <w:jc w:val="right"/>
              <w:rPr>
                <w:sz w:val="18"/>
              </w:rPr>
            </w:pPr>
            <w:r>
              <w:rPr>
                <w:sz w:val="18"/>
              </w:rPr>
              <w:t>公</w:t>
            </w:r>
          </w:p>
        </w:tc>
        <w:tc>
          <w:tcPr>
            <w:tcW w:w="240" w:type="dxa"/>
            <w:tcBorders>
              <w:left w:val="nil"/>
              <w:bottom w:val="nil"/>
              <w:right w:val="nil"/>
            </w:tcBorders>
          </w:tcPr>
          <w:p w14:paraId="3540D07B">
            <w:pPr>
              <w:pStyle w:val="12"/>
              <w:spacing w:before="12" w:line="206" w:lineRule="exact"/>
              <w:ind w:right="23"/>
              <w:jc w:val="right"/>
              <w:rPr>
                <w:sz w:val="18"/>
              </w:rPr>
            </w:pPr>
            <w:r>
              <w:rPr>
                <w:sz w:val="18"/>
              </w:rPr>
              <w:t>益</w:t>
            </w:r>
          </w:p>
        </w:tc>
        <w:tc>
          <w:tcPr>
            <w:tcW w:w="320" w:type="dxa"/>
            <w:tcBorders>
              <w:left w:val="nil"/>
              <w:bottom w:val="nil"/>
            </w:tcBorders>
          </w:tcPr>
          <w:p w14:paraId="55EB2C79">
            <w:pPr>
              <w:pStyle w:val="12"/>
              <w:spacing w:before="12" w:line="206" w:lineRule="exact"/>
              <w:ind w:right="63"/>
              <w:jc w:val="center"/>
              <w:rPr>
                <w:sz w:val="18"/>
              </w:rPr>
            </w:pPr>
            <w:r>
              <w:rPr>
                <w:sz w:val="18"/>
              </w:rPr>
              <w:t>性</w:t>
            </w:r>
          </w:p>
        </w:tc>
        <w:tc>
          <w:tcPr>
            <w:tcW w:w="2209" w:type="dxa"/>
            <w:tcBorders>
              <w:bottom w:val="nil"/>
            </w:tcBorders>
          </w:tcPr>
          <w:p w14:paraId="21163163">
            <w:pPr>
              <w:pStyle w:val="12"/>
              <w:numPr>
                <w:ilvl w:val="0"/>
                <w:numId w:val="307"/>
              </w:numPr>
              <w:tabs>
                <w:tab w:val="left" w:pos="290"/>
              </w:tabs>
              <w:spacing w:before="12" w:after="0" w:line="206" w:lineRule="exact"/>
              <w:ind w:left="289" w:right="0" w:hanging="182"/>
              <w:jc w:val="left"/>
              <w:rPr>
                <w:sz w:val="18"/>
              </w:rPr>
            </w:pPr>
            <w:r>
              <w:rPr>
                <w:sz w:val="18"/>
              </w:rPr>
              <w:t>服务指南</w:t>
            </w:r>
          </w:p>
        </w:tc>
        <w:tc>
          <w:tcPr>
            <w:tcW w:w="2265" w:type="dxa"/>
            <w:vMerge w:val="continue"/>
            <w:tcBorders>
              <w:top w:val="nil"/>
            </w:tcBorders>
          </w:tcPr>
          <w:p w14:paraId="69B857E5">
            <w:pPr>
              <w:rPr>
                <w:sz w:val="2"/>
                <w:szCs w:val="2"/>
              </w:rPr>
            </w:pPr>
          </w:p>
        </w:tc>
        <w:tc>
          <w:tcPr>
            <w:tcW w:w="1965" w:type="dxa"/>
            <w:tcBorders>
              <w:bottom w:val="nil"/>
            </w:tcBorders>
          </w:tcPr>
          <w:p w14:paraId="69BB2C05">
            <w:pPr>
              <w:pStyle w:val="12"/>
              <w:spacing w:before="12" w:line="206" w:lineRule="exact"/>
              <w:ind w:left="107"/>
              <w:rPr>
                <w:sz w:val="18"/>
              </w:rPr>
            </w:pPr>
            <w:r>
              <w:rPr>
                <w:sz w:val="18"/>
              </w:rPr>
              <w:t>公开事项信息形成或</w:t>
            </w:r>
          </w:p>
        </w:tc>
        <w:tc>
          <w:tcPr>
            <w:tcW w:w="1275" w:type="dxa"/>
            <w:tcBorders>
              <w:bottom w:val="nil"/>
            </w:tcBorders>
          </w:tcPr>
          <w:p w14:paraId="64ADBBC8">
            <w:pPr>
              <w:pStyle w:val="12"/>
              <w:spacing w:before="12" w:line="206" w:lineRule="exact"/>
              <w:ind w:left="108"/>
              <w:rPr>
                <w:sz w:val="18"/>
              </w:rPr>
            </w:pPr>
            <w:r>
              <w:rPr>
                <w:rFonts w:hint="eastAsia"/>
                <w:sz w:val="18"/>
                <w:lang w:eastAsia="zh-CN"/>
              </w:rPr>
              <w:t>县</w:t>
            </w:r>
            <w:r>
              <w:rPr>
                <w:sz w:val="18"/>
              </w:rPr>
              <w:t>人力资源</w:t>
            </w:r>
          </w:p>
        </w:tc>
        <w:tc>
          <w:tcPr>
            <w:tcW w:w="1899" w:type="dxa"/>
            <w:tcBorders>
              <w:bottom w:val="nil"/>
            </w:tcBorders>
          </w:tcPr>
          <w:p w14:paraId="4AF2F6B0">
            <w:pPr>
              <w:pStyle w:val="12"/>
              <w:numPr>
                <w:ilvl w:val="0"/>
                <w:numId w:val="308"/>
              </w:numPr>
              <w:tabs>
                <w:tab w:val="left" w:pos="289"/>
              </w:tabs>
              <w:spacing w:before="12" w:after="0" w:line="206" w:lineRule="exact"/>
              <w:ind w:left="288" w:right="0" w:hanging="182"/>
              <w:jc w:val="left"/>
              <w:rPr>
                <w:sz w:val="18"/>
              </w:rPr>
            </w:pPr>
            <w:r>
              <w:rPr>
                <w:sz w:val="18"/>
              </w:rPr>
              <w:t>政府网站</w:t>
            </w:r>
          </w:p>
        </w:tc>
        <w:tc>
          <w:tcPr>
            <w:tcW w:w="585" w:type="dxa"/>
            <w:tcBorders>
              <w:bottom w:val="nil"/>
            </w:tcBorders>
          </w:tcPr>
          <w:p w14:paraId="0DFB69E8">
            <w:pPr>
              <w:pStyle w:val="12"/>
              <w:rPr>
                <w:rFonts w:ascii="Times New Roman"/>
                <w:sz w:val="16"/>
              </w:rPr>
            </w:pPr>
          </w:p>
        </w:tc>
        <w:tc>
          <w:tcPr>
            <w:tcW w:w="615" w:type="dxa"/>
            <w:vMerge w:val="restart"/>
          </w:tcPr>
          <w:p w14:paraId="6E476635">
            <w:pPr>
              <w:pStyle w:val="12"/>
              <w:rPr>
                <w:rFonts w:ascii="Times New Roman"/>
                <w:sz w:val="18"/>
              </w:rPr>
            </w:pPr>
          </w:p>
        </w:tc>
        <w:tc>
          <w:tcPr>
            <w:tcW w:w="555" w:type="dxa"/>
            <w:tcBorders>
              <w:bottom w:val="nil"/>
            </w:tcBorders>
          </w:tcPr>
          <w:p w14:paraId="6AF495AF">
            <w:pPr>
              <w:pStyle w:val="12"/>
              <w:rPr>
                <w:rFonts w:ascii="Times New Roman"/>
                <w:sz w:val="16"/>
              </w:rPr>
            </w:pPr>
          </w:p>
        </w:tc>
        <w:tc>
          <w:tcPr>
            <w:tcW w:w="555" w:type="dxa"/>
            <w:vMerge w:val="restart"/>
          </w:tcPr>
          <w:p w14:paraId="097BADC3">
            <w:pPr>
              <w:pStyle w:val="12"/>
              <w:rPr>
                <w:rFonts w:ascii="Times New Roman"/>
                <w:sz w:val="18"/>
              </w:rPr>
            </w:pPr>
          </w:p>
        </w:tc>
        <w:tc>
          <w:tcPr>
            <w:tcW w:w="585" w:type="dxa"/>
            <w:tcBorders>
              <w:bottom w:val="nil"/>
            </w:tcBorders>
          </w:tcPr>
          <w:p w14:paraId="1EF089A4">
            <w:pPr>
              <w:pStyle w:val="12"/>
              <w:rPr>
                <w:rFonts w:ascii="Times New Roman"/>
                <w:sz w:val="16"/>
              </w:rPr>
            </w:pPr>
          </w:p>
        </w:tc>
        <w:tc>
          <w:tcPr>
            <w:tcW w:w="547" w:type="dxa"/>
            <w:tcBorders>
              <w:bottom w:val="nil"/>
            </w:tcBorders>
          </w:tcPr>
          <w:p w14:paraId="6501E756">
            <w:pPr>
              <w:pStyle w:val="12"/>
              <w:rPr>
                <w:rFonts w:ascii="Times New Roman"/>
                <w:sz w:val="16"/>
              </w:rPr>
            </w:pPr>
          </w:p>
        </w:tc>
      </w:tr>
      <w:tr w14:paraId="1E9344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34808361">
            <w:pPr>
              <w:pStyle w:val="12"/>
              <w:spacing w:before="4" w:line="206" w:lineRule="exact"/>
              <w:ind w:left="106"/>
              <w:rPr>
                <w:sz w:val="18"/>
              </w:rPr>
            </w:pPr>
            <w:r>
              <w:rPr>
                <w:sz w:val="18"/>
              </w:rPr>
              <w:t>17</w:t>
            </w:r>
          </w:p>
        </w:tc>
        <w:tc>
          <w:tcPr>
            <w:tcW w:w="359" w:type="dxa"/>
            <w:tcBorders>
              <w:top w:val="nil"/>
              <w:bottom w:val="nil"/>
              <w:right w:val="nil"/>
            </w:tcBorders>
          </w:tcPr>
          <w:p w14:paraId="3FD87897">
            <w:pPr>
              <w:pStyle w:val="12"/>
              <w:spacing w:line="210" w:lineRule="exact"/>
              <w:ind w:right="65"/>
              <w:jc w:val="right"/>
              <w:rPr>
                <w:sz w:val="18"/>
              </w:rPr>
            </w:pPr>
            <w:r>
              <w:rPr>
                <w:sz w:val="18"/>
              </w:rPr>
              <w:t>业</w:t>
            </w:r>
          </w:p>
        </w:tc>
        <w:tc>
          <w:tcPr>
            <w:tcW w:w="361" w:type="dxa"/>
            <w:tcBorders>
              <w:top w:val="nil"/>
              <w:left w:val="nil"/>
              <w:bottom w:val="nil"/>
            </w:tcBorders>
          </w:tcPr>
          <w:p w14:paraId="6D02DFAF">
            <w:pPr>
              <w:pStyle w:val="12"/>
              <w:spacing w:line="210" w:lineRule="exact"/>
              <w:ind w:right="20"/>
              <w:jc w:val="center"/>
              <w:rPr>
                <w:sz w:val="18"/>
              </w:rPr>
            </w:pPr>
            <w:r>
              <w:rPr>
                <w:sz w:val="18"/>
              </w:rPr>
              <w:t>援</w:t>
            </w:r>
          </w:p>
        </w:tc>
        <w:tc>
          <w:tcPr>
            <w:tcW w:w="317" w:type="dxa"/>
            <w:tcBorders>
              <w:top w:val="nil"/>
              <w:bottom w:val="nil"/>
              <w:right w:val="nil"/>
            </w:tcBorders>
          </w:tcPr>
          <w:p w14:paraId="0A36698C">
            <w:pPr>
              <w:pStyle w:val="12"/>
              <w:spacing w:before="4" w:line="206" w:lineRule="exact"/>
              <w:ind w:right="23"/>
              <w:jc w:val="right"/>
              <w:rPr>
                <w:sz w:val="18"/>
              </w:rPr>
            </w:pPr>
            <w:r>
              <w:rPr>
                <w:sz w:val="18"/>
              </w:rPr>
              <w:t>岗</w:t>
            </w:r>
          </w:p>
        </w:tc>
        <w:tc>
          <w:tcPr>
            <w:tcW w:w="240" w:type="dxa"/>
            <w:tcBorders>
              <w:top w:val="nil"/>
              <w:left w:val="nil"/>
              <w:bottom w:val="nil"/>
              <w:right w:val="nil"/>
            </w:tcBorders>
          </w:tcPr>
          <w:p w14:paraId="0B979F6F">
            <w:pPr>
              <w:pStyle w:val="12"/>
              <w:spacing w:before="4" w:line="206" w:lineRule="exact"/>
              <w:ind w:right="23"/>
              <w:jc w:val="right"/>
              <w:rPr>
                <w:sz w:val="18"/>
              </w:rPr>
            </w:pPr>
            <w:r>
              <w:rPr>
                <w:sz w:val="18"/>
              </w:rPr>
              <w:t>位</w:t>
            </w:r>
          </w:p>
        </w:tc>
        <w:tc>
          <w:tcPr>
            <w:tcW w:w="320" w:type="dxa"/>
            <w:tcBorders>
              <w:top w:val="nil"/>
              <w:left w:val="nil"/>
              <w:bottom w:val="nil"/>
            </w:tcBorders>
          </w:tcPr>
          <w:p w14:paraId="5A8C4154">
            <w:pPr>
              <w:pStyle w:val="12"/>
              <w:spacing w:before="4" w:line="206" w:lineRule="exact"/>
              <w:ind w:right="63"/>
              <w:jc w:val="center"/>
              <w:rPr>
                <w:sz w:val="18"/>
              </w:rPr>
            </w:pPr>
            <w:r>
              <w:rPr>
                <w:sz w:val="18"/>
              </w:rPr>
              <w:t>补</w:t>
            </w:r>
          </w:p>
        </w:tc>
        <w:tc>
          <w:tcPr>
            <w:tcW w:w="2209" w:type="dxa"/>
            <w:tcBorders>
              <w:top w:val="nil"/>
              <w:bottom w:val="nil"/>
            </w:tcBorders>
          </w:tcPr>
          <w:p w14:paraId="0B7CA9FF">
            <w:pPr>
              <w:pStyle w:val="12"/>
              <w:numPr>
                <w:ilvl w:val="0"/>
                <w:numId w:val="309"/>
              </w:numPr>
              <w:tabs>
                <w:tab w:val="left" w:pos="290"/>
              </w:tabs>
              <w:spacing w:before="4" w:after="0" w:line="206" w:lineRule="exact"/>
              <w:ind w:left="289" w:right="0" w:hanging="182"/>
              <w:jc w:val="left"/>
              <w:rPr>
                <w:sz w:val="18"/>
              </w:rPr>
            </w:pPr>
            <w:r>
              <w:rPr>
                <w:sz w:val="18"/>
              </w:rPr>
              <w:t>公益性岗位补贴公示名</w:t>
            </w:r>
          </w:p>
        </w:tc>
        <w:tc>
          <w:tcPr>
            <w:tcW w:w="2265" w:type="dxa"/>
            <w:vMerge w:val="continue"/>
            <w:tcBorders>
              <w:top w:val="nil"/>
            </w:tcBorders>
          </w:tcPr>
          <w:p w14:paraId="79579259">
            <w:pPr>
              <w:rPr>
                <w:sz w:val="2"/>
                <w:szCs w:val="2"/>
              </w:rPr>
            </w:pPr>
          </w:p>
        </w:tc>
        <w:tc>
          <w:tcPr>
            <w:tcW w:w="1965" w:type="dxa"/>
            <w:tcBorders>
              <w:top w:val="nil"/>
              <w:bottom w:val="nil"/>
            </w:tcBorders>
          </w:tcPr>
          <w:p w14:paraId="144EF850">
            <w:pPr>
              <w:pStyle w:val="12"/>
              <w:spacing w:before="4" w:line="206" w:lineRule="exact"/>
              <w:ind w:left="107"/>
              <w:rPr>
                <w:sz w:val="18"/>
              </w:rPr>
            </w:pPr>
            <w:r>
              <w:rPr>
                <w:sz w:val="18"/>
              </w:rPr>
              <w:t>变更之日起 20 个工作</w:t>
            </w:r>
          </w:p>
        </w:tc>
        <w:tc>
          <w:tcPr>
            <w:tcW w:w="1275" w:type="dxa"/>
            <w:tcBorders>
              <w:top w:val="nil"/>
              <w:bottom w:val="nil"/>
            </w:tcBorders>
          </w:tcPr>
          <w:p w14:paraId="20FC0956">
            <w:pPr>
              <w:pStyle w:val="12"/>
              <w:spacing w:before="4" w:line="206" w:lineRule="exact"/>
              <w:ind w:left="108"/>
              <w:rPr>
                <w:sz w:val="18"/>
              </w:rPr>
            </w:pPr>
            <w:r>
              <w:rPr>
                <w:sz w:val="18"/>
              </w:rPr>
              <w:t>和社会保障</w:t>
            </w:r>
          </w:p>
        </w:tc>
        <w:tc>
          <w:tcPr>
            <w:tcW w:w="1899" w:type="dxa"/>
            <w:tcBorders>
              <w:top w:val="nil"/>
              <w:bottom w:val="nil"/>
            </w:tcBorders>
          </w:tcPr>
          <w:p w14:paraId="729ADC14">
            <w:pPr>
              <w:pStyle w:val="12"/>
              <w:numPr>
                <w:ilvl w:val="0"/>
                <w:numId w:val="310"/>
              </w:numPr>
              <w:tabs>
                <w:tab w:val="left" w:pos="289"/>
              </w:tabs>
              <w:spacing w:before="4" w:after="0" w:line="206" w:lineRule="exact"/>
              <w:ind w:left="288" w:right="0" w:hanging="182"/>
              <w:jc w:val="left"/>
              <w:rPr>
                <w:sz w:val="18"/>
              </w:rPr>
            </w:pPr>
            <w:r>
              <w:rPr>
                <w:sz w:val="18"/>
              </w:rPr>
              <w:t>政务服务中心</w:t>
            </w:r>
          </w:p>
        </w:tc>
        <w:tc>
          <w:tcPr>
            <w:tcW w:w="585" w:type="dxa"/>
            <w:tcBorders>
              <w:top w:val="nil"/>
              <w:bottom w:val="nil"/>
            </w:tcBorders>
          </w:tcPr>
          <w:p w14:paraId="7965988D">
            <w:pPr>
              <w:pStyle w:val="12"/>
              <w:spacing w:before="4" w:line="206" w:lineRule="exact"/>
              <w:ind w:left="107"/>
              <w:rPr>
                <w:sz w:val="18"/>
              </w:rPr>
            </w:pPr>
            <w:r>
              <w:rPr>
                <w:sz w:val="18"/>
              </w:rPr>
              <w:t>√</w:t>
            </w:r>
          </w:p>
        </w:tc>
        <w:tc>
          <w:tcPr>
            <w:tcW w:w="615" w:type="dxa"/>
            <w:vMerge w:val="continue"/>
            <w:tcBorders>
              <w:top w:val="nil"/>
            </w:tcBorders>
          </w:tcPr>
          <w:p w14:paraId="7DF97552">
            <w:pPr>
              <w:rPr>
                <w:sz w:val="2"/>
                <w:szCs w:val="2"/>
              </w:rPr>
            </w:pPr>
          </w:p>
        </w:tc>
        <w:tc>
          <w:tcPr>
            <w:tcW w:w="555" w:type="dxa"/>
            <w:tcBorders>
              <w:top w:val="nil"/>
              <w:bottom w:val="nil"/>
            </w:tcBorders>
          </w:tcPr>
          <w:p w14:paraId="60BD6B9C">
            <w:pPr>
              <w:pStyle w:val="12"/>
              <w:spacing w:before="4" w:line="206" w:lineRule="exact"/>
              <w:ind w:left="107"/>
              <w:rPr>
                <w:sz w:val="18"/>
              </w:rPr>
            </w:pPr>
            <w:r>
              <w:rPr>
                <w:sz w:val="18"/>
              </w:rPr>
              <w:t>√</w:t>
            </w:r>
          </w:p>
        </w:tc>
        <w:tc>
          <w:tcPr>
            <w:tcW w:w="555" w:type="dxa"/>
            <w:vMerge w:val="continue"/>
            <w:tcBorders>
              <w:top w:val="nil"/>
            </w:tcBorders>
          </w:tcPr>
          <w:p w14:paraId="3C12AB22">
            <w:pPr>
              <w:rPr>
                <w:sz w:val="2"/>
                <w:szCs w:val="2"/>
              </w:rPr>
            </w:pPr>
          </w:p>
        </w:tc>
        <w:tc>
          <w:tcPr>
            <w:tcW w:w="585" w:type="dxa"/>
            <w:tcBorders>
              <w:top w:val="nil"/>
              <w:bottom w:val="nil"/>
            </w:tcBorders>
          </w:tcPr>
          <w:p w14:paraId="3253CAA2">
            <w:pPr>
              <w:pStyle w:val="12"/>
              <w:spacing w:before="4" w:line="206" w:lineRule="exact"/>
              <w:ind w:left="108"/>
              <w:rPr>
                <w:sz w:val="18"/>
              </w:rPr>
            </w:pPr>
            <w:r>
              <w:rPr>
                <w:sz w:val="18"/>
              </w:rPr>
              <w:t>√</w:t>
            </w:r>
          </w:p>
        </w:tc>
        <w:tc>
          <w:tcPr>
            <w:tcW w:w="547" w:type="dxa"/>
            <w:tcBorders>
              <w:top w:val="nil"/>
              <w:bottom w:val="nil"/>
            </w:tcBorders>
          </w:tcPr>
          <w:p w14:paraId="7B268890">
            <w:pPr>
              <w:pStyle w:val="12"/>
              <w:spacing w:before="4" w:line="206" w:lineRule="exact"/>
              <w:ind w:left="106"/>
              <w:rPr>
                <w:sz w:val="18"/>
              </w:rPr>
            </w:pPr>
            <w:r>
              <w:rPr>
                <w:sz w:val="18"/>
              </w:rPr>
              <w:t>√</w:t>
            </w:r>
          </w:p>
        </w:tc>
      </w:tr>
      <w:tr w14:paraId="2C2547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540" w:type="dxa"/>
            <w:tcBorders>
              <w:top w:val="nil"/>
            </w:tcBorders>
          </w:tcPr>
          <w:p w14:paraId="70D9B7CC">
            <w:pPr>
              <w:pStyle w:val="12"/>
              <w:rPr>
                <w:rFonts w:ascii="Times New Roman"/>
                <w:sz w:val="16"/>
              </w:rPr>
            </w:pPr>
          </w:p>
        </w:tc>
        <w:tc>
          <w:tcPr>
            <w:tcW w:w="720" w:type="dxa"/>
            <w:gridSpan w:val="2"/>
            <w:tcBorders>
              <w:top w:val="nil"/>
            </w:tcBorders>
          </w:tcPr>
          <w:p w14:paraId="5EFE0BB2">
            <w:pPr>
              <w:pStyle w:val="12"/>
              <w:spacing w:line="212" w:lineRule="exact"/>
              <w:ind w:left="106"/>
              <w:rPr>
                <w:sz w:val="18"/>
              </w:rPr>
            </w:pPr>
            <w:r>
              <w:rPr>
                <w:sz w:val="18"/>
              </w:rPr>
              <w:t>助</w:t>
            </w:r>
          </w:p>
        </w:tc>
        <w:tc>
          <w:tcPr>
            <w:tcW w:w="877" w:type="dxa"/>
            <w:gridSpan w:val="3"/>
            <w:tcBorders>
              <w:top w:val="nil"/>
            </w:tcBorders>
          </w:tcPr>
          <w:p w14:paraId="33129D37">
            <w:pPr>
              <w:pStyle w:val="12"/>
              <w:spacing w:before="4" w:line="208" w:lineRule="exact"/>
              <w:ind w:left="106"/>
              <w:rPr>
                <w:sz w:val="18"/>
              </w:rPr>
            </w:pPr>
            <w:r>
              <w:rPr>
                <w:sz w:val="18"/>
              </w:rPr>
              <w:t>贴申领</w:t>
            </w:r>
          </w:p>
        </w:tc>
        <w:tc>
          <w:tcPr>
            <w:tcW w:w="2209" w:type="dxa"/>
            <w:tcBorders>
              <w:top w:val="nil"/>
            </w:tcBorders>
          </w:tcPr>
          <w:p w14:paraId="07F7067C">
            <w:pPr>
              <w:pStyle w:val="12"/>
              <w:spacing w:before="4" w:line="208" w:lineRule="exact"/>
              <w:ind w:left="108"/>
              <w:rPr>
                <w:sz w:val="18"/>
              </w:rPr>
            </w:pPr>
            <w:r>
              <w:rPr>
                <w:sz w:val="18"/>
              </w:rPr>
              <w:t>单</w:t>
            </w:r>
          </w:p>
        </w:tc>
        <w:tc>
          <w:tcPr>
            <w:tcW w:w="2265" w:type="dxa"/>
            <w:vMerge w:val="continue"/>
            <w:tcBorders>
              <w:top w:val="nil"/>
            </w:tcBorders>
          </w:tcPr>
          <w:p w14:paraId="68486613">
            <w:pPr>
              <w:rPr>
                <w:sz w:val="2"/>
                <w:szCs w:val="2"/>
              </w:rPr>
            </w:pPr>
          </w:p>
        </w:tc>
        <w:tc>
          <w:tcPr>
            <w:tcW w:w="1965" w:type="dxa"/>
            <w:tcBorders>
              <w:top w:val="nil"/>
            </w:tcBorders>
          </w:tcPr>
          <w:p w14:paraId="4BD6C815">
            <w:pPr>
              <w:pStyle w:val="12"/>
              <w:spacing w:before="4" w:line="208" w:lineRule="exact"/>
              <w:ind w:left="107"/>
              <w:rPr>
                <w:sz w:val="18"/>
              </w:rPr>
            </w:pPr>
            <w:r>
              <w:rPr>
                <w:sz w:val="18"/>
              </w:rPr>
              <w:t>日内公开</w:t>
            </w:r>
          </w:p>
        </w:tc>
        <w:tc>
          <w:tcPr>
            <w:tcW w:w="1275" w:type="dxa"/>
            <w:tcBorders>
              <w:top w:val="nil"/>
            </w:tcBorders>
          </w:tcPr>
          <w:p w14:paraId="0A9F5822">
            <w:pPr>
              <w:pStyle w:val="12"/>
              <w:spacing w:before="4" w:line="208" w:lineRule="exact"/>
              <w:ind w:left="108"/>
              <w:rPr>
                <w:sz w:val="18"/>
              </w:rPr>
            </w:pPr>
            <w:r>
              <w:rPr>
                <w:sz w:val="18"/>
              </w:rPr>
              <w:t>局</w:t>
            </w:r>
          </w:p>
        </w:tc>
        <w:tc>
          <w:tcPr>
            <w:tcW w:w="1899" w:type="dxa"/>
            <w:tcBorders>
              <w:top w:val="nil"/>
            </w:tcBorders>
          </w:tcPr>
          <w:p w14:paraId="2064C273">
            <w:pPr>
              <w:pStyle w:val="12"/>
              <w:numPr>
                <w:ilvl w:val="0"/>
                <w:numId w:val="311"/>
              </w:numPr>
              <w:tabs>
                <w:tab w:val="left" w:pos="289"/>
              </w:tabs>
              <w:spacing w:before="4" w:after="0" w:line="208" w:lineRule="exact"/>
              <w:ind w:left="288" w:right="0" w:hanging="182"/>
              <w:jc w:val="left"/>
              <w:rPr>
                <w:sz w:val="18"/>
              </w:rPr>
            </w:pPr>
            <w:r>
              <w:rPr>
                <w:sz w:val="18"/>
              </w:rPr>
              <w:t>基层公共服务平台</w:t>
            </w:r>
          </w:p>
        </w:tc>
        <w:tc>
          <w:tcPr>
            <w:tcW w:w="585" w:type="dxa"/>
            <w:tcBorders>
              <w:top w:val="nil"/>
            </w:tcBorders>
          </w:tcPr>
          <w:p w14:paraId="38E6DA2C">
            <w:pPr>
              <w:pStyle w:val="12"/>
              <w:rPr>
                <w:rFonts w:ascii="Times New Roman"/>
                <w:sz w:val="16"/>
              </w:rPr>
            </w:pPr>
          </w:p>
        </w:tc>
        <w:tc>
          <w:tcPr>
            <w:tcW w:w="615" w:type="dxa"/>
            <w:vMerge w:val="continue"/>
            <w:tcBorders>
              <w:top w:val="nil"/>
            </w:tcBorders>
          </w:tcPr>
          <w:p w14:paraId="13EAE3AC">
            <w:pPr>
              <w:rPr>
                <w:sz w:val="2"/>
                <w:szCs w:val="2"/>
              </w:rPr>
            </w:pPr>
          </w:p>
        </w:tc>
        <w:tc>
          <w:tcPr>
            <w:tcW w:w="555" w:type="dxa"/>
            <w:tcBorders>
              <w:top w:val="nil"/>
            </w:tcBorders>
          </w:tcPr>
          <w:p w14:paraId="78DC7FAB">
            <w:pPr>
              <w:pStyle w:val="12"/>
              <w:rPr>
                <w:rFonts w:ascii="Times New Roman"/>
                <w:sz w:val="16"/>
              </w:rPr>
            </w:pPr>
          </w:p>
        </w:tc>
        <w:tc>
          <w:tcPr>
            <w:tcW w:w="555" w:type="dxa"/>
            <w:vMerge w:val="continue"/>
            <w:tcBorders>
              <w:top w:val="nil"/>
            </w:tcBorders>
          </w:tcPr>
          <w:p w14:paraId="6B32277C">
            <w:pPr>
              <w:rPr>
                <w:sz w:val="2"/>
                <w:szCs w:val="2"/>
              </w:rPr>
            </w:pPr>
          </w:p>
        </w:tc>
        <w:tc>
          <w:tcPr>
            <w:tcW w:w="585" w:type="dxa"/>
            <w:tcBorders>
              <w:top w:val="nil"/>
            </w:tcBorders>
          </w:tcPr>
          <w:p w14:paraId="1FC62C67">
            <w:pPr>
              <w:pStyle w:val="12"/>
              <w:rPr>
                <w:rFonts w:ascii="Times New Roman"/>
                <w:sz w:val="16"/>
              </w:rPr>
            </w:pPr>
          </w:p>
        </w:tc>
        <w:tc>
          <w:tcPr>
            <w:tcW w:w="547" w:type="dxa"/>
            <w:tcBorders>
              <w:top w:val="nil"/>
            </w:tcBorders>
          </w:tcPr>
          <w:p w14:paraId="787819FA">
            <w:pPr>
              <w:pStyle w:val="12"/>
              <w:rPr>
                <w:rFonts w:ascii="Times New Roman"/>
                <w:sz w:val="16"/>
              </w:rPr>
            </w:pPr>
          </w:p>
        </w:tc>
      </w:tr>
      <w:tr w14:paraId="012E09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540" w:type="dxa"/>
          </w:tcPr>
          <w:p w14:paraId="477B01EA">
            <w:pPr>
              <w:pStyle w:val="12"/>
              <w:spacing w:before="1"/>
              <w:rPr>
                <w:rFonts w:ascii="Times New Roman"/>
                <w:sz w:val="22"/>
              </w:rPr>
            </w:pPr>
          </w:p>
          <w:p w14:paraId="7B93EEDE">
            <w:pPr>
              <w:pStyle w:val="12"/>
              <w:ind w:left="106"/>
              <w:rPr>
                <w:sz w:val="18"/>
              </w:rPr>
            </w:pPr>
            <w:r>
              <w:rPr>
                <w:sz w:val="18"/>
              </w:rPr>
              <w:t>18</w:t>
            </w:r>
          </w:p>
        </w:tc>
        <w:tc>
          <w:tcPr>
            <w:tcW w:w="359" w:type="dxa"/>
            <w:tcBorders>
              <w:bottom w:val="nil"/>
              <w:right w:val="nil"/>
            </w:tcBorders>
          </w:tcPr>
          <w:p w14:paraId="03C5F6E1">
            <w:pPr>
              <w:pStyle w:val="12"/>
              <w:spacing w:before="4" w:line="240" w:lineRule="atLeast"/>
              <w:ind w:left="106" w:right="65"/>
              <w:jc w:val="both"/>
              <w:rPr>
                <w:sz w:val="18"/>
              </w:rPr>
            </w:pPr>
            <w:r>
              <w:rPr>
                <w:sz w:val="18"/>
              </w:rPr>
              <w:t>对业难</w:t>
            </w:r>
          </w:p>
        </w:tc>
        <w:tc>
          <w:tcPr>
            <w:tcW w:w="361" w:type="dxa"/>
            <w:tcBorders>
              <w:left w:val="nil"/>
              <w:bottom w:val="nil"/>
            </w:tcBorders>
          </w:tcPr>
          <w:p w14:paraId="51B34FA3">
            <w:pPr>
              <w:pStyle w:val="12"/>
              <w:spacing w:before="4" w:line="240" w:lineRule="atLeast"/>
              <w:ind w:left="76" w:right="97"/>
              <w:jc w:val="both"/>
              <w:rPr>
                <w:sz w:val="18"/>
              </w:rPr>
            </w:pPr>
            <w:r>
              <w:rPr>
                <w:sz w:val="18"/>
              </w:rPr>
              <w:t>就困人</w:t>
            </w:r>
          </w:p>
        </w:tc>
        <w:tc>
          <w:tcPr>
            <w:tcW w:w="557" w:type="dxa"/>
            <w:gridSpan w:val="2"/>
            <w:tcBorders>
              <w:right w:val="nil"/>
            </w:tcBorders>
          </w:tcPr>
          <w:p w14:paraId="177DFF9F">
            <w:pPr>
              <w:pStyle w:val="12"/>
              <w:spacing w:before="4" w:line="240" w:lineRule="atLeast"/>
              <w:ind w:left="106" w:right="23"/>
              <w:jc w:val="both"/>
              <w:rPr>
                <w:sz w:val="18"/>
              </w:rPr>
            </w:pPr>
            <w:r>
              <w:rPr>
                <w:spacing w:val="-16"/>
                <w:sz w:val="18"/>
              </w:rPr>
              <w:t>求 职业 补</w:t>
            </w:r>
            <w:r>
              <w:rPr>
                <w:sz w:val="18"/>
              </w:rPr>
              <w:t>申领</w:t>
            </w:r>
          </w:p>
        </w:tc>
        <w:tc>
          <w:tcPr>
            <w:tcW w:w="320" w:type="dxa"/>
            <w:tcBorders>
              <w:left w:val="nil"/>
            </w:tcBorders>
          </w:tcPr>
          <w:p w14:paraId="057E9D01">
            <w:pPr>
              <w:pStyle w:val="12"/>
              <w:spacing w:before="14" w:line="249" w:lineRule="auto"/>
              <w:ind w:left="34" w:right="98"/>
              <w:rPr>
                <w:sz w:val="18"/>
              </w:rPr>
            </w:pPr>
            <w:r>
              <w:rPr>
                <w:sz w:val="18"/>
              </w:rPr>
              <w:t>创贴</w:t>
            </w:r>
          </w:p>
        </w:tc>
        <w:tc>
          <w:tcPr>
            <w:tcW w:w="2209" w:type="dxa"/>
          </w:tcPr>
          <w:p w14:paraId="5E565D62">
            <w:pPr>
              <w:pStyle w:val="12"/>
              <w:numPr>
                <w:ilvl w:val="0"/>
                <w:numId w:val="312"/>
              </w:numPr>
              <w:tabs>
                <w:tab w:val="left" w:pos="290"/>
              </w:tabs>
              <w:spacing w:before="134" w:after="0" w:line="240" w:lineRule="auto"/>
              <w:ind w:left="289" w:right="0" w:hanging="182"/>
              <w:jc w:val="left"/>
              <w:rPr>
                <w:sz w:val="18"/>
              </w:rPr>
            </w:pPr>
            <w:r>
              <w:rPr>
                <w:sz w:val="18"/>
              </w:rPr>
              <w:t>服务指南</w:t>
            </w:r>
          </w:p>
          <w:p w14:paraId="1CE76B1F">
            <w:pPr>
              <w:pStyle w:val="12"/>
              <w:numPr>
                <w:ilvl w:val="0"/>
                <w:numId w:val="312"/>
              </w:numPr>
              <w:tabs>
                <w:tab w:val="left" w:pos="290"/>
              </w:tabs>
              <w:spacing w:before="9" w:after="0" w:line="240" w:lineRule="auto"/>
              <w:ind w:left="289" w:right="0" w:hanging="182"/>
              <w:jc w:val="left"/>
              <w:rPr>
                <w:sz w:val="18"/>
              </w:rPr>
            </w:pPr>
            <w:r>
              <w:rPr>
                <w:sz w:val="18"/>
              </w:rPr>
              <w:t>求职创业补贴公示名单</w:t>
            </w:r>
          </w:p>
        </w:tc>
        <w:tc>
          <w:tcPr>
            <w:tcW w:w="2265" w:type="dxa"/>
            <w:tcBorders>
              <w:bottom w:val="nil"/>
            </w:tcBorders>
          </w:tcPr>
          <w:p w14:paraId="0E7A9C4E">
            <w:pPr>
              <w:pStyle w:val="12"/>
              <w:rPr>
                <w:rFonts w:ascii="Times New Roman"/>
                <w:sz w:val="18"/>
              </w:rPr>
            </w:pPr>
          </w:p>
        </w:tc>
        <w:tc>
          <w:tcPr>
            <w:tcW w:w="1965" w:type="dxa"/>
          </w:tcPr>
          <w:p w14:paraId="5D3236F6">
            <w:pPr>
              <w:pStyle w:val="12"/>
              <w:spacing w:before="4" w:line="240" w:lineRule="atLeast"/>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14C900B6">
            <w:pPr>
              <w:pStyle w:val="12"/>
              <w:spacing w:before="4" w:line="240" w:lineRule="atLeast"/>
              <w:ind w:left="108" w:right="96"/>
              <w:jc w:val="both"/>
              <w:rPr>
                <w:sz w:val="18"/>
              </w:rPr>
            </w:pPr>
            <w:r>
              <w:rPr>
                <w:rFonts w:hint="eastAsia"/>
                <w:sz w:val="18"/>
                <w:lang w:eastAsia="zh-CN"/>
              </w:rPr>
              <w:t>县人社局</w:t>
            </w:r>
          </w:p>
        </w:tc>
        <w:tc>
          <w:tcPr>
            <w:tcW w:w="1899" w:type="dxa"/>
          </w:tcPr>
          <w:p w14:paraId="7735BCAF">
            <w:pPr>
              <w:pStyle w:val="12"/>
              <w:numPr>
                <w:ilvl w:val="0"/>
                <w:numId w:val="313"/>
              </w:numPr>
              <w:tabs>
                <w:tab w:val="left" w:pos="289"/>
              </w:tabs>
              <w:spacing w:before="14" w:after="0" w:line="240" w:lineRule="auto"/>
              <w:ind w:left="288" w:right="0" w:hanging="182"/>
              <w:jc w:val="left"/>
              <w:rPr>
                <w:sz w:val="18"/>
              </w:rPr>
            </w:pPr>
            <w:r>
              <w:rPr>
                <w:sz w:val="18"/>
              </w:rPr>
              <w:t>政府网站</w:t>
            </w:r>
          </w:p>
          <w:p w14:paraId="16444146">
            <w:pPr>
              <w:pStyle w:val="12"/>
              <w:numPr>
                <w:ilvl w:val="0"/>
                <w:numId w:val="313"/>
              </w:numPr>
              <w:tabs>
                <w:tab w:val="left" w:pos="289"/>
              </w:tabs>
              <w:spacing w:before="9" w:after="0" w:line="240" w:lineRule="auto"/>
              <w:ind w:left="288" w:right="0" w:hanging="182"/>
              <w:jc w:val="left"/>
              <w:rPr>
                <w:sz w:val="18"/>
              </w:rPr>
            </w:pPr>
            <w:r>
              <w:rPr>
                <w:sz w:val="18"/>
              </w:rPr>
              <w:t>政务服务中心</w:t>
            </w:r>
          </w:p>
          <w:p w14:paraId="56E63922">
            <w:pPr>
              <w:pStyle w:val="12"/>
              <w:numPr>
                <w:ilvl w:val="0"/>
                <w:numId w:val="313"/>
              </w:numPr>
              <w:tabs>
                <w:tab w:val="left" w:pos="289"/>
              </w:tabs>
              <w:spacing w:before="9" w:after="0" w:line="206" w:lineRule="exact"/>
              <w:ind w:left="288" w:right="0" w:hanging="182"/>
              <w:jc w:val="left"/>
              <w:rPr>
                <w:sz w:val="18"/>
              </w:rPr>
            </w:pPr>
            <w:r>
              <w:rPr>
                <w:sz w:val="18"/>
              </w:rPr>
              <w:t>基层公共服务平台</w:t>
            </w:r>
          </w:p>
        </w:tc>
        <w:tc>
          <w:tcPr>
            <w:tcW w:w="585" w:type="dxa"/>
          </w:tcPr>
          <w:p w14:paraId="670AB17A">
            <w:pPr>
              <w:pStyle w:val="12"/>
              <w:spacing w:before="1"/>
              <w:rPr>
                <w:rFonts w:ascii="Times New Roman"/>
                <w:sz w:val="22"/>
              </w:rPr>
            </w:pPr>
          </w:p>
          <w:p w14:paraId="62EBAF75">
            <w:pPr>
              <w:pStyle w:val="12"/>
              <w:ind w:left="107"/>
              <w:rPr>
                <w:sz w:val="18"/>
              </w:rPr>
            </w:pPr>
            <w:r>
              <w:rPr>
                <w:sz w:val="18"/>
              </w:rPr>
              <w:t>√</w:t>
            </w:r>
          </w:p>
        </w:tc>
        <w:tc>
          <w:tcPr>
            <w:tcW w:w="615" w:type="dxa"/>
          </w:tcPr>
          <w:p w14:paraId="2D78C189">
            <w:pPr>
              <w:pStyle w:val="12"/>
              <w:rPr>
                <w:rFonts w:ascii="Times New Roman"/>
                <w:sz w:val="18"/>
              </w:rPr>
            </w:pPr>
          </w:p>
        </w:tc>
        <w:tc>
          <w:tcPr>
            <w:tcW w:w="555" w:type="dxa"/>
          </w:tcPr>
          <w:p w14:paraId="09DCC901">
            <w:pPr>
              <w:pStyle w:val="12"/>
              <w:spacing w:before="1"/>
              <w:rPr>
                <w:rFonts w:ascii="Times New Roman"/>
                <w:sz w:val="22"/>
              </w:rPr>
            </w:pPr>
          </w:p>
          <w:p w14:paraId="49E4875F">
            <w:pPr>
              <w:pStyle w:val="12"/>
              <w:ind w:left="107"/>
              <w:rPr>
                <w:sz w:val="18"/>
              </w:rPr>
            </w:pPr>
            <w:r>
              <w:rPr>
                <w:sz w:val="18"/>
              </w:rPr>
              <w:t>√</w:t>
            </w:r>
          </w:p>
        </w:tc>
        <w:tc>
          <w:tcPr>
            <w:tcW w:w="555" w:type="dxa"/>
          </w:tcPr>
          <w:p w14:paraId="2E910B1A">
            <w:pPr>
              <w:pStyle w:val="12"/>
              <w:rPr>
                <w:rFonts w:ascii="Times New Roman"/>
                <w:sz w:val="18"/>
              </w:rPr>
            </w:pPr>
          </w:p>
        </w:tc>
        <w:tc>
          <w:tcPr>
            <w:tcW w:w="585" w:type="dxa"/>
          </w:tcPr>
          <w:p w14:paraId="3E52D749">
            <w:pPr>
              <w:pStyle w:val="12"/>
              <w:spacing w:before="1"/>
              <w:rPr>
                <w:rFonts w:ascii="Times New Roman"/>
                <w:sz w:val="22"/>
              </w:rPr>
            </w:pPr>
          </w:p>
          <w:p w14:paraId="68368121">
            <w:pPr>
              <w:pStyle w:val="12"/>
              <w:ind w:left="108"/>
              <w:rPr>
                <w:sz w:val="18"/>
              </w:rPr>
            </w:pPr>
            <w:r>
              <w:rPr>
                <w:sz w:val="18"/>
              </w:rPr>
              <w:t>√</w:t>
            </w:r>
          </w:p>
        </w:tc>
        <w:tc>
          <w:tcPr>
            <w:tcW w:w="547" w:type="dxa"/>
          </w:tcPr>
          <w:p w14:paraId="4B220482">
            <w:pPr>
              <w:pStyle w:val="12"/>
              <w:spacing w:before="1"/>
              <w:rPr>
                <w:rFonts w:ascii="Times New Roman"/>
                <w:sz w:val="22"/>
              </w:rPr>
            </w:pPr>
          </w:p>
          <w:p w14:paraId="1D373E49">
            <w:pPr>
              <w:pStyle w:val="12"/>
              <w:ind w:left="106"/>
              <w:rPr>
                <w:sz w:val="18"/>
              </w:rPr>
            </w:pPr>
            <w:r>
              <w:rPr>
                <w:sz w:val="18"/>
              </w:rPr>
              <w:t>√</w:t>
            </w:r>
          </w:p>
        </w:tc>
      </w:tr>
      <w:tr w14:paraId="62647A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bottom w:val="nil"/>
            </w:tcBorders>
          </w:tcPr>
          <w:p w14:paraId="44719288">
            <w:pPr>
              <w:pStyle w:val="12"/>
              <w:rPr>
                <w:rFonts w:ascii="Times New Roman"/>
                <w:sz w:val="16"/>
              </w:rPr>
            </w:pPr>
          </w:p>
        </w:tc>
        <w:tc>
          <w:tcPr>
            <w:tcW w:w="720" w:type="dxa"/>
            <w:gridSpan w:val="2"/>
            <w:tcBorders>
              <w:top w:val="nil"/>
              <w:bottom w:val="nil"/>
            </w:tcBorders>
          </w:tcPr>
          <w:p w14:paraId="08A834B3">
            <w:pPr>
              <w:pStyle w:val="12"/>
              <w:spacing w:line="210" w:lineRule="exact"/>
              <w:ind w:left="106"/>
              <w:rPr>
                <w:sz w:val="18"/>
              </w:rPr>
            </w:pPr>
            <w:r>
              <w:rPr>
                <w:sz w:val="18"/>
              </w:rPr>
              <w:t>员（含</w:t>
            </w:r>
          </w:p>
        </w:tc>
        <w:tc>
          <w:tcPr>
            <w:tcW w:w="557" w:type="dxa"/>
            <w:gridSpan w:val="2"/>
            <w:tcBorders>
              <w:bottom w:val="nil"/>
              <w:right w:val="nil"/>
            </w:tcBorders>
          </w:tcPr>
          <w:p w14:paraId="19EBEB1D">
            <w:pPr>
              <w:pStyle w:val="12"/>
              <w:rPr>
                <w:rFonts w:ascii="Times New Roman"/>
                <w:sz w:val="16"/>
              </w:rPr>
            </w:pPr>
          </w:p>
        </w:tc>
        <w:tc>
          <w:tcPr>
            <w:tcW w:w="320" w:type="dxa"/>
            <w:tcBorders>
              <w:left w:val="nil"/>
              <w:bottom w:val="nil"/>
            </w:tcBorders>
          </w:tcPr>
          <w:p w14:paraId="2D691245">
            <w:pPr>
              <w:pStyle w:val="12"/>
              <w:rPr>
                <w:rFonts w:ascii="Times New Roman"/>
                <w:sz w:val="16"/>
              </w:rPr>
            </w:pPr>
          </w:p>
        </w:tc>
        <w:tc>
          <w:tcPr>
            <w:tcW w:w="2209" w:type="dxa"/>
            <w:tcBorders>
              <w:bottom w:val="nil"/>
            </w:tcBorders>
          </w:tcPr>
          <w:p w14:paraId="1632CC24">
            <w:pPr>
              <w:pStyle w:val="12"/>
              <w:rPr>
                <w:rFonts w:ascii="Times New Roman"/>
                <w:sz w:val="16"/>
              </w:rPr>
            </w:pPr>
          </w:p>
        </w:tc>
        <w:tc>
          <w:tcPr>
            <w:tcW w:w="2265" w:type="dxa"/>
            <w:tcBorders>
              <w:top w:val="nil"/>
              <w:bottom w:val="nil"/>
            </w:tcBorders>
          </w:tcPr>
          <w:p w14:paraId="1945C01C">
            <w:pPr>
              <w:pStyle w:val="12"/>
              <w:rPr>
                <w:rFonts w:ascii="Times New Roman"/>
                <w:sz w:val="16"/>
              </w:rPr>
            </w:pPr>
          </w:p>
        </w:tc>
        <w:tc>
          <w:tcPr>
            <w:tcW w:w="1965" w:type="dxa"/>
            <w:tcBorders>
              <w:bottom w:val="nil"/>
            </w:tcBorders>
          </w:tcPr>
          <w:p w14:paraId="2B07A546">
            <w:pPr>
              <w:pStyle w:val="12"/>
              <w:rPr>
                <w:rFonts w:ascii="Times New Roman"/>
                <w:sz w:val="16"/>
              </w:rPr>
            </w:pPr>
          </w:p>
        </w:tc>
        <w:tc>
          <w:tcPr>
            <w:tcW w:w="1275" w:type="dxa"/>
            <w:tcBorders>
              <w:bottom w:val="nil"/>
            </w:tcBorders>
          </w:tcPr>
          <w:p w14:paraId="51AD1623">
            <w:pPr>
              <w:pStyle w:val="12"/>
              <w:rPr>
                <w:rFonts w:ascii="Times New Roman"/>
                <w:sz w:val="16"/>
              </w:rPr>
            </w:pPr>
          </w:p>
        </w:tc>
        <w:tc>
          <w:tcPr>
            <w:tcW w:w="1899" w:type="dxa"/>
            <w:tcBorders>
              <w:bottom w:val="nil"/>
            </w:tcBorders>
          </w:tcPr>
          <w:p w14:paraId="353F40FB">
            <w:pPr>
              <w:pStyle w:val="12"/>
              <w:rPr>
                <w:rFonts w:ascii="Times New Roman"/>
                <w:sz w:val="16"/>
              </w:rPr>
            </w:pPr>
          </w:p>
        </w:tc>
        <w:tc>
          <w:tcPr>
            <w:tcW w:w="585" w:type="dxa"/>
            <w:tcBorders>
              <w:bottom w:val="nil"/>
            </w:tcBorders>
          </w:tcPr>
          <w:p w14:paraId="584BED25">
            <w:pPr>
              <w:pStyle w:val="12"/>
              <w:rPr>
                <w:rFonts w:ascii="Times New Roman"/>
                <w:sz w:val="16"/>
              </w:rPr>
            </w:pPr>
          </w:p>
        </w:tc>
        <w:tc>
          <w:tcPr>
            <w:tcW w:w="615" w:type="dxa"/>
            <w:vMerge w:val="restart"/>
          </w:tcPr>
          <w:p w14:paraId="0FA8074D">
            <w:pPr>
              <w:pStyle w:val="12"/>
              <w:rPr>
                <w:rFonts w:ascii="Times New Roman"/>
                <w:sz w:val="18"/>
              </w:rPr>
            </w:pPr>
          </w:p>
        </w:tc>
        <w:tc>
          <w:tcPr>
            <w:tcW w:w="555" w:type="dxa"/>
            <w:tcBorders>
              <w:bottom w:val="nil"/>
            </w:tcBorders>
          </w:tcPr>
          <w:p w14:paraId="1A4A0F92">
            <w:pPr>
              <w:pStyle w:val="12"/>
              <w:rPr>
                <w:rFonts w:ascii="Times New Roman"/>
                <w:sz w:val="16"/>
              </w:rPr>
            </w:pPr>
          </w:p>
        </w:tc>
        <w:tc>
          <w:tcPr>
            <w:tcW w:w="555" w:type="dxa"/>
            <w:vMerge w:val="restart"/>
          </w:tcPr>
          <w:p w14:paraId="164EF84C">
            <w:pPr>
              <w:pStyle w:val="12"/>
              <w:rPr>
                <w:rFonts w:ascii="Times New Roman"/>
                <w:sz w:val="18"/>
              </w:rPr>
            </w:pPr>
          </w:p>
        </w:tc>
        <w:tc>
          <w:tcPr>
            <w:tcW w:w="585" w:type="dxa"/>
            <w:tcBorders>
              <w:bottom w:val="nil"/>
            </w:tcBorders>
          </w:tcPr>
          <w:p w14:paraId="3C58CAF9">
            <w:pPr>
              <w:pStyle w:val="12"/>
              <w:rPr>
                <w:rFonts w:ascii="Times New Roman"/>
                <w:sz w:val="16"/>
              </w:rPr>
            </w:pPr>
          </w:p>
        </w:tc>
        <w:tc>
          <w:tcPr>
            <w:tcW w:w="547" w:type="dxa"/>
            <w:tcBorders>
              <w:bottom w:val="nil"/>
            </w:tcBorders>
          </w:tcPr>
          <w:p w14:paraId="35E7D8E3">
            <w:pPr>
              <w:pStyle w:val="12"/>
              <w:rPr>
                <w:rFonts w:ascii="Times New Roman"/>
                <w:sz w:val="16"/>
              </w:rPr>
            </w:pPr>
          </w:p>
        </w:tc>
      </w:tr>
      <w:tr w14:paraId="57E6D1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1107F253">
            <w:pPr>
              <w:pStyle w:val="12"/>
              <w:rPr>
                <w:rFonts w:ascii="Times New Roman"/>
                <w:sz w:val="16"/>
              </w:rPr>
            </w:pPr>
          </w:p>
        </w:tc>
        <w:tc>
          <w:tcPr>
            <w:tcW w:w="359" w:type="dxa"/>
            <w:tcBorders>
              <w:top w:val="nil"/>
              <w:bottom w:val="nil"/>
              <w:right w:val="nil"/>
            </w:tcBorders>
          </w:tcPr>
          <w:p w14:paraId="434C8452">
            <w:pPr>
              <w:pStyle w:val="12"/>
              <w:spacing w:line="210" w:lineRule="exact"/>
              <w:ind w:right="65"/>
              <w:jc w:val="right"/>
              <w:rPr>
                <w:sz w:val="18"/>
              </w:rPr>
            </w:pPr>
            <w:r>
              <w:rPr>
                <w:sz w:val="18"/>
              </w:rPr>
              <w:t>建</w:t>
            </w:r>
          </w:p>
        </w:tc>
        <w:tc>
          <w:tcPr>
            <w:tcW w:w="361" w:type="dxa"/>
            <w:tcBorders>
              <w:top w:val="nil"/>
              <w:left w:val="nil"/>
              <w:bottom w:val="nil"/>
            </w:tcBorders>
          </w:tcPr>
          <w:p w14:paraId="1996390B">
            <w:pPr>
              <w:pStyle w:val="12"/>
              <w:spacing w:line="210" w:lineRule="exact"/>
              <w:ind w:right="20"/>
              <w:jc w:val="center"/>
              <w:rPr>
                <w:sz w:val="18"/>
              </w:rPr>
            </w:pPr>
            <w:r>
              <w:rPr>
                <w:sz w:val="18"/>
              </w:rPr>
              <w:t>档</w:t>
            </w:r>
          </w:p>
        </w:tc>
        <w:tc>
          <w:tcPr>
            <w:tcW w:w="557" w:type="dxa"/>
            <w:gridSpan w:val="2"/>
            <w:tcBorders>
              <w:top w:val="nil"/>
              <w:bottom w:val="nil"/>
              <w:right w:val="nil"/>
            </w:tcBorders>
          </w:tcPr>
          <w:p w14:paraId="1F729A22">
            <w:pPr>
              <w:pStyle w:val="12"/>
              <w:rPr>
                <w:rFonts w:ascii="Times New Roman"/>
                <w:sz w:val="16"/>
              </w:rPr>
            </w:pPr>
          </w:p>
        </w:tc>
        <w:tc>
          <w:tcPr>
            <w:tcW w:w="320" w:type="dxa"/>
            <w:tcBorders>
              <w:top w:val="nil"/>
              <w:left w:val="nil"/>
              <w:bottom w:val="nil"/>
            </w:tcBorders>
          </w:tcPr>
          <w:p w14:paraId="2204068D">
            <w:pPr>
              <w:pStyle w:val="12"/>
              <w:rPr>
                <w:rFonts w:ascii="Times New Roman"/>
                <w:sz w:val="16"/>
              </w:rPr>
            </w:pPr>
          </w:p>
        </w:tc>
        <w:tc>
          <w:tcPr>
            <w:tcW w:w="2209" w:type="dxa"/>
            <w:tcBorders>
              <w:top w:val="nil"/>
              <w:bottom w:val="nil"/>
            </w:tcBorders>
          </w:tcPr>
          <w:p w14:paraId="66C443ED">
            <w:pPr>
              <w:pStyle w:val="12"/>
              <w:rPr>
                <w:rFonts w:ascii="Times New Roman"/>
                <w:sz w:val="16"/>
              </w:rPr>
            </w:pPr>
          </w:p>
        </w:tc>
        <w:tc>
          <w:tcPr>
            <w:tcW w:w="2265" w:type="dxa"/>
            <w:tcBorders>
              <w:top w:val="nil"/>
              <w:bottom w:val="nil"/>
            </w:tcBorders>
          </w:tcPr>
          <w:p w14:paraId="07EDAC11">
            <w:pPr>
              <w:pStyle w:val="12"/>
              <w:rPr>
                <w:rFonts w:ascii="Times New Roman"/>
                <w:sz w:val="16"/>
              </w:rPr>
            </w:pPr>
          </w:p>
        </w:tc>
        <w:tc>
          <w:tcPr>
            <w:tcW w:w="1965" w:type="dxa"/>
            <w:tcBorders>
              <w:top w:val="nil"/>
              <w:bottom w:val="nil"/>
            </w:tcBorders>
          </w:tcPr>
          <w:p w14:paraId="13E77C94">
            <w:pPr>
              <w:pStyle w:val="12"/>
              <w:rPr>
                <w:rFonts w:ascii="Times New Roman"/>
                <w:sz w:val="16"/>
              </w:rPr>
            </w:pPr>
          </w:p>
        </w:tc>
        <w:tc>
          <w:tcPr>
            <w:tcW w:w="1275" w:type="dxa"/>
            <w:tcBorders>
              <w:top w:val="nil"/>
              <w:bottom w:val="nil"/>
            </w:tcBorders>
          </w:tcPr>
          <w:p w14:paraId="02B1D9C3">
            <w:pPr>
              <w:pStyle w:val="12"/>
              <w:rPr>
                <w:rFonts w:ascii="Times New Roman"/>
                <w:sz w:val="16"/>
              </w:rPr>
            </w:pPr>
          </w:p>
        </w:tc>
        <w:tc>
          <w:tcPr>
            <w:tcW w:w="1899" w:type="dxa"/>
            <w:tcBorders>
              <w:top w:val="nil"/>
              <w:bottom w:val="nil"/>
            </w:tcBorders>
          </w:tcPr>
          <w:p w14:paraId="6114A435">
            <w:pPr>
              <w:pStyle w:val="12"/>
              <w:rPr>
                <w:rFonts w:ascii="Times New Roman"/>
                <w:sz w:val="16"/>
              </w:rPr>
            </w:pPr>
          </w:p>
        </w:tc>
        <w:tc>
          <w:tcPr>
            <w:tcW w:w="585" w:type="dxa"/>
            <w:tcBorders>
              <w:top w:val="nil"/>
              <w:bottom w:val="nil"/>
            </w:tcBorders>
          </w:tcPr>
          <w:p w14:paraId="5E97D267">
            <w:pPr>
              <w:pStyle w:val="12"/>
              <w:rPr>
                <w:rFonts w:ascii="Times New Roman"/>
                <w:sz w:val="16"/>
              </w:rPr>
            </w:pPr>
          </w:p>
        </w:tc>
        <w:tc>
          <w:tcPr>
            <w:tcW w:w="615" w:type="dxa"/>
            <w:vMerge w:val="continue"/>
            <w:tcBorders>
              <w:top w:val="nil"/>
            </w:tcBorders>
          </w:tcPr>
          <w:p w14:paraId="547847C5">
            <w:pPr>
              <w:rPr>
                <w:sz w:val="2"/>
                <w:szCs w:val="2"/>
              </w:rPr>
            </w:pPr>
          </w:p>
        </w:tc>
        <w:tc>
          <w:tcPr>
            <w:tcW w:w="555" w:type="dxa"/>
            <w:tcBorders>
              <w:top w:val="nil"/>
              <w:bottom w:val="nil"/>
            </w:tcBorders>
          </w:tcPr>
          <w:p w14:paraId="47D07577">
            <w:pPr>
              <w:pStyle w:val="12"/>
              <w:rPr>
                <w:rFonts w:ascii="Times New Roman"/>
                <w:sz w:val="16"/>
              </w:rPr>
            </w:pPr>
          </w:p>
        </w:tc>
        <w:tc>
          <w:tcPr>
            <w:tcW w:w="555" w:type="dxa"/>
            <w:vMerge w:val="continue"/>
            <w:tcBorders>
              <w:top w:val="nil"/>
            </w:tcBorders>
          </w:tcPr>
          <w:p w14:paraId="59273F1A">
            <w:pPr>
              <w:rPr>
                <w:sz w:val="2"/>
                <w:szCs w:val="2"/>
              </w:rPr>
            </w:pPr>
          </w:p>
        </w:tc>
        <w:tc>
          <w:tcPr>
            <w:tcW w:w="585" w:type="dxa"/>
            <w:tcBorders>
              <w:top w:val="nil"/>
              <w:bottom w:val="nil"/>
            </w:tcBorders>
          </w:tcPr>
          <w:p w14:paraId="4CAABAD8">
            <w:pPr>
              <w:pStyle w:val="12"/>
              <w:rPr>
                <w:rFonts w:ascii="Times New Roman"/>
                <w:sz w:val="16"/>
              </w:rPr>
            </w:pPr>
          </w:p>
        </w:tc>
        <w:tc>
          <w:tcPr>
            <w:tcW w:w="547" w:type="dxa"/>
            <w:tcBorders>
              <w:top w:val="nil"/>
              <w:bottom w:val="nil"/>
            </w:tcBorders>
          </w:tcPr>
          <w:p w14:paraId="35BBFBC7">
            <w:pPr>
              <w:pStyle w:val="12"/>
              <w:rPr>
                <w:rFonts w:ascii="Times New Roman"/>
                <w:sz w:val="16"/>
              </w:rPr>
            </w:pPr>
          </w:p>
        </w:tc>
      </w:tr>
      <w:tr w14:paraId="3A8FFF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2" w:hRule="atLeast"/>
        </w:trPr>
        <w:tc>
          <w:tcPr>
            <w:tcW w:w="540" w:type="dxa"/>
            <w:tcBorders>
              <w:top w:val="nil"/>
              <w:bottom w:val="nil"/>
            </w:tcBorders>
          </w:tcPr>
          <w:p w14:paraId="0DF2CA7E">
            <w:pPr>
              <w:pStyle w:val="12"/>
              <w:rPr>
                <w:rFonts w:ascii="Times New Roman"/>
                <w:sz w:val="16"/>
              </w:rPr>
            </w:pPr>
          </w:p>
        </w:tc>
        <w:tc>
          <w:tcPr>
            <w:tcW w:w="359" w:type="dxa"/>
            <w:tcBorders>
              <w:top w:val="nil"/>
              <w:bottom w:val="nil"/>
              <w:right w:val="nil"/>
            </w:tcBorders>
          </w:tcPr>
          <w:p w14:paraId="19CE7F72">
            <w:pPr>
              <w:pStyle w:val="12"/>
              <w:spacing w:line="212" w:lineRule="exact"/>
              <w:ind w:right="65"/>
              <w:jc w:val="right"/>
              <w:rPr>
                <w:sz w:val="18"/>
              </w:rPr>
            </w:pPr>
            <w:r>
              <w:rPr>
                <w:sz w:val="18"/>
              </w:rPr>
              <w:t>立</w:t>
            </w:r>
          </w:p>
        </w:tc>
        <w:tc>
          <w:tcPr>
            <w:tcW w:w="361" w:type="dxa"/>
            <w:tcBorders>
              <w:top w:val="nil"/>
              <w:left w:val="nil"/>
              <w:bottom w:val="nil"/>
            </w:tcBorders>
          </w:tcPr>
          <w:p w14:paraId="706D56DB">
            <w:pPr>
              <w:pStyle w:val="12"/>
              <w:spacing w:line="212" w:lineRule="exact"/>
              <w:ind w:right="20"/>
              <w:jc w:val="center"/>
              <w:rPr>
                <w:sz w:val="18"/>
              </w:rPr>
            </w:pPr>
            <w:r>
              <w:rPr>
                <w:sz w:val="18"/>
              </w:rPr>
              <w:t>卡</w:t>
            </w:r>
          </w:p>
        </w:tc>
        <w:tc>
          <w:tcPr>
            <w:tcW w:w="317" w:type="dxa"/>
            <w:tcBorders>
              <w:top w:val="nil"/>
              <w:bottom w:val="nil"/>
              <w:right w:val="nil"/>
            </w:tcBorders>
          </w:tcPr>
          <w:p w14:paraId="755AA0F2">
            <w:pPr>
              <w:pStyle w:val="12"/>
              <w:spacing w:before="4" w:line="208" w:lineRule="exact"/>
              <w:ind w:right="23"/>
              <w:jc w:val="right"/>
              <w:rPr>
                <w:sz w:val="18"/>
              </w:rPr>
            </w:pPr>
            <w:r>
              <w:rPr>
                <w:sz w:val="18"/>
              </w:rPr>
              <w:t>吸</w:t>
            </w:r>
          </w:p>
        </w:tc>
        <w:tc>
          <w:tcPr>
            <w:tcW w:w="240" w:type="dxa"/>
            <w:tcBorders>
              <w:top w:val="nil"/>
              <w:left w:val="nil"/>
              <w:bottom w:val="nil"/>
              <w:right w:val="nil"/>
            </w:tcBorders>
          </w:tcPr>
          <w:p w14:paraId="7DAC0586">
            <w:pPr>
              <w:pStyle w:val="12"/>
              <w:spacing w:before="4" w:line="208" w:lineRule="exact"/>
              <w:ind w:right="23"/>
              <w:jc w:val="right"/>
              <w:rPr>
                <w:sz w:val="18"/>
              </w:rPr>
            </w:pPr>
            <w:r>
              <w:rPr>
                <w:sz w:val="18"/>
              </w:rPr>
              <w:t>纳</w:t>
            </w:r>
          </w:p>
        </w:tc>
        <w:tc>
          <w:tcPr>
            <w:tcW w:w="320" w:type="dxa"/>
            <w:tcBorders>
              <w:top w:val="nil"/>
              <w:left w:val="nil"/>
              <w:bottom w:val="nil"/>
            </w:tcBorders>
          </w:tcPr>
          <w:p w14:paraId="2DAD4F6F">
            <w:pPr>
              <w:pStyle w:val="12"/>
              <w:spacing w:before="4" w:line="208" w:lineRule="exact"/>
              <w:ind w:right="63"/>
              <w:jc w:val="center"/>
              <w:rPr>
                <w:sz w:val="18"/>
              </w:rPr>
            </w:pPr>
            <w:r>
              <w:rPr>
                <w:sz w:val="18"/>
              </w:rPr>
              <w:t>贫</w:t>
            </w:r>
          </w:p>
        </w:tc>
        <w:tc>
          <w:tcPr>
            <w:tcW w:w="2209" w:type="dxa"/>
            <w:tcBorders>
              <w:top w:val="nil"/>
              <w:bottom w:val="nil"/>
            </w:tcBorders>
          </w:tcPr>
          <w:p w14:paraId="16556F17">
            <w:pPr>
              <w:pStyle w:val="12"/>
              <w:rPr>
                <w:rFonts w:ascii="Times New Roman"/>
                <w:sz w:val="16"/>
              </w:rPr>
            </w:pPr>
          </w:p>
        </w:tc>
        <w:tc>
          <w:tcPr>
            <w:tcW w:w="2265" w:type="dxa"/>
            <w:tcBorders>
              <w:top w:val="nil"/>
              <w:bottom w:val="nil"/>
            </w:tcBorders>
          </w:tcPr>
          <w:p w14:paraId="11453363">
            <w:pPr>
              <w:pStyle w:val="12"/>
              <w:rPr>
                <w:rFonts w:ascii="Times New Roman"/>
                <w:sz w:val="16"/>
              </w:rPr>
            </w:pPr>
          </w:p>
        </w:tc>
        <w:tc>
          <w:tcPr>
            <w:tcW w:w="1965" w:type="dxa"/>
            <w:tcBorders>
              <w:top w:val="nil"/>
              <w:bottom w:val="nil"/>
            </w:tcBorders>
          </w:tcPr>
          <w:p w14:paraId="7CD7B629">
            <w:pPr>
              <w:pStyle w:val="12"/>
              <w:rPr>
                <w:rFonts w:ascii="Times New Roman"/>
                <w:sz w:val="16"/>
              </w:rPr>
            </w:pPr>
          </w:p>
        </w:tc>
        <w:tc>
          <w:tcPr>
            <w:tcW w:w="1275" w:type="dxa"/>
            <w:tcBorders>
              <w:top w:val="nil"/>
              <w:bottom w:val="nil"/>
            </w:tcBorders>
          </w:tcPr>
          <w:p w14:paraId="4B875104">
            <w:pPr>
              <w:pStyle w:val="12"/>
              <w:rPr>
                <w:rFonts w:ascii="Times New Roman"/>
                <w:sz w:val="16"/>
              </w:rPr>
            </w:pPr>
          </w:p>
        </w:tc>
        <w:tc>
          <w:tcPr>
            <w:tcW w:w="1899" w:type="dxa"/>
            <w:tcBorders>
              <w:top w:val="nil"/>
              <w:bottom w:val="nil"/>
            </w:tcBorders>
          </w:tcPr>
          <w:p w14:paraId="51180916">
            <w:pPr>
              <w:pStyle w:val="12"/>
              <w:rPr>
                <w:rFonts w:ascii="Times New Roman"/>
                <w:sz w:val="16"/>
              </w:rPr>
            </w:pPr>
          </w:p>
        </w:tc>
        <w:tc>
          <w:tcPr>
            <w:tcW w:w="585" w:type="dxa"/>
            <w:tcBorders>
              <w:top w:val="nil"/>
              <w:bottom w:val="nil"/>
            </w:tcBorders>
          </w:tcPr>
          <w:p w14:paraId="4D7AEAD7">
            <w:pPr>
              <w:pStyle w:val="12"/>
              <w:rPr>
                <w:rFonts w:ascii="Times New Roman"/>
                <w:sz w:val="16"/>
              </w:rPr>
            </w:pPr>
          </w:p>
        </w:tc>
        <w:tc>
          <w:tcPr>
            <w:tcW w:w="615" w:type="dxa"/>
            <w:vMerge w:val="continue"/>
            <w:tcBorders>
              <w:top w:val="nil"/>
            </w:tcBorders>
          </w:tcPr>
          <w:p w14:paraId="36C20BD0">
            <w:pPr>
              <w:rPr>
                <w:sz w:val="2"/>
                <w:szCs w:val="2"/>
              </w:rPr>
            </w:pPr>
          </w:p>
        </w:tc>
        <w:tc>
          <w:tcPr>
            <w:tcW w:w="555" w:type="dxa"/>
            <w:tcBorders>
              <w:top w:val="nil"/>
              <w:bottom w:val="nil"/>
            </w:tcBorders>
          </w:tcPr>
          <w:p w14:paraId="563277C0">
            <w:pPr>
              <w:pStyle w:val="12"/>
              <w:rPr>
                <w:rFonts w:ascii="Times New Roman"/>
                <w:sz w:val="16"/>
              </w:rPr>
            </w:pPr>
          </w:p>
        </w:tc>
        <w:tc>
          <w:tcPr>
            <w:tcW w:w="555" w:type="dxa"/>
            <w:vMerge w:val="continue"/>
            <w:tcBorders>
              <w:top w:val="nil"/>
            </w:tcBorders>
          </w:tcPr>
          <w:p w14:paraId="6B67F972">
            <w:pPr>
              <w:rPr>
                <w:sz w:val="2"/>
                <w:szCs w:val="2"/>
              </w:rPr>
            </w:pPr>
          </w:p>
        </w:tc>
        <w:tc>
          <w:tcPr>
            <w:tcW w:w="585" w:type="dxa"/>
            <w:tcBorders>
              <w:top w:val="nil"/>
              <w:bottom w:val="nil"/>
            </w:tcBorders>
          </w:tcPr>
          <w:p w14:paraId="6DA03183">
            <w:pPr>
              <w:pStyle w:val="12"/>
              <w:rPr>
                <w:rFonts w:ascii="Times New Roman"/>
                <w:sz w:val="16"/>
              </w:rPr>
            </w:pPr>
          </w:p>
        </w:tc>
        <w:tc>
          <w:tcPr>
            <w:tcW w:w="547" w:type="dxa"/>
            <w:tcBorders>
              <w:top w:val="nil"/>
              <w:bottom w:val="nil"/>
            </w:tcBorders>
          </w:tcPr>
          <w:p w14:paraId="65F0D128">
            <w:pPr>
              <w:pStyle w:val="12"/>
              <w:rPr>
                <w:rFonts w:ascii="Times New Roman"/>
                <w:sz w:val="16"/>
              </w:rPr>
            </w:pPr>
          </w:p>
        </w:tc>
      </w:tr>
      <w:tr w14:paraId="657E6A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5B6CF650">
            <w:pPr>
              <w:pStyle w:val="12"/>
              <w:rPr>
                <w:rFonts w:ascii="Times New Roman"/>
                <w:sz w:val="16"/>
              </w:rPr>
            </w:pPr>
          </w:p>
        </w:tc>
        <w:tc>
          <w:tcPr>
            <w:tcW w:w="359" w:type="dxa"/>
            <w:tcBorders>
              <w:top w:val="nil"/>
              <w:bottom w:val="nil"/>
              <w:right w:val="nil"/>
            </w:tcBorders>
          </w:tcPr>
          <w:p w14:paraId="724DF99F">
            <w:pPr>
              <w:pStyle w:val="12"/>
              <w:spacing w:line="210" w:lineRule="exact"/>
              <w:ind w:right="65"/>
              <w:jc w:val="right"/>
              <w:rPr>
                <w:sz w:val="18"/>
              </w:rPr>
            </w:pPr>
            <w:r>
              <w:rPr>
                <w:sz w:val="18"/>
              </w:rPr>
              <w:t>贫</w:t>
            </w:r>
          </w:p>
        </w:tc>
        <w:tc>
          <w:tcPr>
            <w:tcW w:w="361" w:type="dxa"/>
            <w:tcBorders>
              <w:top w:val="nil"/>
              <w:left w:val="nil"/>
              <w:bottom w:val="nil"/>
            </w:tcBorders>
          </w:tcPr>
          <w:p w14:paraId="7D892563">
            <w:pPr>
              <w:pStyle w:val="12"/>
              <w:spacing w:line="210" w:lineRule="exact"/>
              <w:ind w:right="20"/>
              <w:jc w:val="center"/>
              <w:rPr>
                <w:sz w:val="18"/>
              </w:rPr>
            </w:pPr>
            <w:r>
              <w:rPr>
                <w:sz w:val="18"/>
              </w:rPr>
              <w:t>困</w:t>
            </w:r>
          </w:p>
        </w:tc>
        <w:tc>
          <w:tcPr>
            <w:tcW w:w="317" w:type="dxa"/>
            <w:tcBorders>
              <w:top w:val="nil"/>
              <w:bottom w:val="nil"/>
              <w:right w:val="nil"/>
            </w:tcBorders>
          </w:tcPr>
          <w:p w14:paraId="4CBD3F9B">
            <w:pPr>
              <w:pStyle w:val="12"/>
              <w:spacing w:before="2" w:line="208" w:lineRule="exact"/>
              <w:ind w:right="23"/>
              <w:jc w:val="right"/>
              <w:rPr>
                <w:sz w:val="18"/>
              </w:rPr>
            </w:pPr>
            <w:r>
              <w:rPr>
                <w:sz w:val="18"/>
              </w:rPr>
              <w:t>困</w:t>
            </w:r>
          </w:p>
        </w:tc>
        <w:tc>
          <w:tcPr>
            <w:tcW w:w="240" w:type="dxa"/>
            <w:tcBorders>
              <w:top w:val="nil"/>
              <w:left w:val="nil"/>
              <w:bottom w:val="nil"/>
              <w:right w:val="nil"/>
            </w:tcBorders>
          </w:tcPr>
          <w:p w14:paraId="6C238C43">
            <w:pPr>
              <w:pStyle w:val="12"/>
              <w:spacing w:before="2" w:line="208" w:lineRule="exact"/>
              <w:ind w:right="23"/>
              <w:jc w:val="right"/>
              <w:rPr>
                <w:sz w:val="18"/>
              </w:rPr>
            </w:pPr>
            <w:r>
              <w:rPr>
                <w:sz w:val="18"/>
              </w:rPr>
              <w:t>劳</w:t>
            </w:r>
          </w:p>
        </w:tc>
        <w:tc>
          <w:tcPr>
            <w:tcW w:w="320" w:type="dxa"/>
            <w:tcBorders>
              <w:top w:val="nil"/>
              <w:left w:val="nil"/>
              <w:bottom w:val="nil"/>
            </w:tcBorders>
          </w:tcPr>
          <w:p w14:paraId="2AC8AE01">
            <w:pPr>
              <w:pStyle w:val="12"/>
              <w:spacing w:before="2" w:line="208" w:lineRule="exact"/>
              <w:ind w:right="63"/>
              <w:jc w:val="center"/>
              <w:rPr>
                <w:sz w:val="18"/>
              </w:rPr>
            </w:pPr>
            <w:r>
              <w:rPr>
                <w:sz w:val="18"/>
              </w:rPr>
              <w:t>动</w:t>
            </w:r>
          </w:p>
        </w:tc>
        <w:tc>
          <w:tcPr>
            <w:tcW w:w="2209" w:type="dxa"/>
            <w:tcBorders>
              <w:top w:val="nil"/>
              <w:bottom w:val="nil"/>
            </w:tcBorders>
          </w:tcPr>
          <w:p w14:paraId="470327A2">
            <w:pPr>
              <w:pStyle w:val="12"/>
              <w:numPr>
                <w:ilvl w:val="0"/>
                <w:numId w:val="314"/>
              </w:numPr>
              <w:tabs>
                <w:tab w:val="left" w:pos="290"/>
              </w:tabs>
              <w:spacing w:before="2" w:after="0" w:line="208" w:lineRule="exact"/>
              <w:ind w:left="289" w:right="0" w:hanging="182"/>
              <w:jc w:val="left"/>
              <w:rPr>
                <w:sz w:val="18"/>
              </w:rPr>
            </w:pPr>
            <w:r>
              <w:rPr>
                <w:sz w:val="18"/>
              </w:rPr>
              <w:t>服务指南</w:t>
            </w:r>
          </w:p>
        </w:tc>
        <w:tc>
          <w:tcPr>
            <w:tcW w:w="2265" w:type="dxa"/>
            <w:tcBorders>
              <w:top w:val="nil"/>
              <w:bottom w:val="nil"/>
            </w:tcBorders>
          </w:tcPr>
          <w:p w14:paraId="059212EA">
            <w:pPr>
              <w:pStyle w:val="12"/>
              <w:rPr>
                <w:rFonts w:ascii="Times New Roman"/>
                <w:sz w:val="16"/>
              </w:rPr>
            </w:pPr>
          </w:p>
        </w:tc>
        <w:tc>
          <w:tcPr>
            <w:tcW w:w="1965" w:type="dxa"/>
            <w:tcBorders>
              <w:top w:val="nil"/>
              <w:bottom w:val="nil"/>
            </w:tcBorders>
          </w:tcPr>
          <w:p w14:paraId="3FECAE54">
            <w:pPr>
              <w:pStyle w:val="12"/>
              <w:spacing w:before="2" w:line="208" w:lineRule="exact"/>
              <w:ind w:left="107"/>
              <w:rPr>
                <w:sz w:val="18"/>
              </w:rPr>
            </w:pPr>
            <w:r>
              <w:rPr>
                <w:sz w:val="18"/>
              </w:rPr>
              <w:t>公开事项信息形成或</w:t>
            </w:r>
          </w:p>
        </w:tc>
        <w:tc>
          <w:tcPr>
            <w:tcW w:w="1275" w:type="dxa"/>
            <w:tcBorders>
              <w:top w:val="nil"/>
              <w:bottom w:val="nil"/>
            </w:tcBorders>
          </w:tcPr>
          <w:p w14:paraId="01B5C65C">
            <w:pPr>
              <w:pStyle w:val="12"/>
              <w:spacing w:before="2" w:line="208" w:lineRule="exact"/>
              <w:ind w:left="108"/>
              <w:rPr>
                <w:sz w:val="18"/>
              </w:rPr>
            </w:pPr>
            <w:r>
              <w:rPr>
                <w:rFonts w:hint="eastAsia"/>
                <w:sz w:val="18"/>
                <w:lang w:eastAsia="zh-CN"/>
              </w:rPr>
              <w:t>县</w:t>
            </w:r>
            <w:r>
              <w:rPr>
                <w:sz w:val="18"/>
              </w:rPr>
              <w:t>人力资源</w:t>
            </w:r>
          </w:p>
        </w:tc>
        <w:tc>
          <w:tcPr>
            <w:tcW w:w="1899" w:type="dxa"/>
            <w:tcBorders>
              <w:top w:val="nil"/>
              <w:bottom w:val="nil"/>
            </w:tcBorders>
          </w:tcPr>
          <w:p w14:paraId="05549011">
            <w:pPr>
              <w:pStyle w:val="12"/>
              <w:numPr>
                <w:ilvl w:val="0"/>
                <w:numId w:val="315"/>
              </w:numPr>
              <w:tabs>
                <w:tab w:val="left" w:pos="289"/>
              </w:tabs>
              <w:spacing w:before="2" w:after="0" w:line="208" w:lineRule="exact"/>
              <w:ind w:left="288" w:right="0" w:hanging="182"/>
              <w:jc w:val="left"/>
              <w:rPr>
                <w:sz w:val="18"/>
              </w:rPr>
            </w:pPr>
            <w:r>
              <w:rPr>
                <w:sz w:val="18"/>
              </w:rPr>
              <w:t>政府网站</w:t>
            </w:r>
          </w:p>
        </w:tc>
        <w:tc>
          <w:tcPr>
            <w:tcW w:w="585" w:type="dxa"/>
            <w:tcBorders>
              <w:top w:val="nil"/>
              <w:bottom w:val="nil"/>
            </w:tcBorders>
          </w:tcPr>
          <w:p w14:paraId="1596216A">
            <w:pPr>
              <w:pStyle w:val="12"/>
              <w:rPr>
                <w:rFonts w:ascii="Times New Roman"/>
                <w:sz w:val="16"/>
              </w:rPr>
            </w:pPr>
          </w:p>
        </w:tc>
        <w:tc>
          <w:tcPr>
            <w:tcW w:w="615" w:type="dxa"/>
            <w:vMerge w:val="continue"/>
            <w:tcBorders>
              <w:top w:val="nil"/>
            </w:tcBorders>
          </w:tcPr>
          <w:p w14:paraId="26DEAF12">
            <w:pPr>
              <w:rPr>
                <w:sz w:val="2"/>
                <w:szCs w:val="2"/>
              </w:rPr>
            </w:pPr>
          </w:p>
        </w:tc>
        <w:tc>
          <w:tcPr>
            <w:tcW w:w="555" w:type="dxa"/>
            <w:tcBorders>
              <w:top w:val="nil"/>
              <w:bottom w:val="nil"/>
            </w:tcBorders>
          </w:tcPr>
          <w:p w14:paraId="46E800A4">
            <w:pPr>
              <w:pStyle w:val="12"/>
              <w:rPr>
                <w:rFonts w:ascii="Times New Roman"/>
                <w:sz w:val="16"/>
              </w:rPr>
            </w:pPr>
          </w:p>
        </w:tc>
        <w:tc>
          <w:tcPr>
            <w:tcW w:w="555" w:type="dxa"/>
            <w:vMerge w:val="continue"/>
            <w:tcBorders>
              <w:top w:val="nil"/>
            </w:tcBorders>
          </w:tcPr>
          <w:p w14:paraId="3B6B1C15">
            <w:pPr>
              <w:rPr>
                <w:sz w:val="2"/>
                <w:szCs w:val="2"/>
              </w:rPr>
            </w:pPr>
          </w:p>
        </w:tc>
        <w:tc>
          <w:tcPr>
            <w:tcW w:w="585" w:type="dxa"/>
            <w:tcBorders>
              <w:top w:val="nil"/>
              <w:bottom w:val="nil"/>
            </w:tcBorders>
          </w:tcPr>
          <w:p w14:paraId="14A14F12">
            <w:pPr>
              <w:pStyle w:val="12"/>
              <w:rPr>
                <w:rFonts w:ascii="Times New Roman"/>
                <w:sz w:val="16"/>
              </w:rPr>
            </w:pPr>
          </w:p>
        </w:tc>
        <w:tc>
          <w:tcPr>
            <w:tcW w:w="547" w:type="dxa"/>
            <w:tcBorders>
              <w:top w:val="nil"/>
              <w:bottom w:val="nil"/>
            </w:tcBorders>
          </w:tcPr>
          <w:p w14:paraId="69A0F9B2">
            <w:pPr>
              <w:pStyle w:val="12"/>
              <w:rPr>
                <w:rFonts w:ascii="Times New Roman"/>
                <w:sz w:val="16"/>
              </w:rPr>
            </w:pPr>
          </w:p>
        </w:tc>
      </w:tr>
      <w:tr w14:paraId="0B16D2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27BA3595">
            <w:pPr>
              <w:pStyle w:val="12"/>
              <w:spacing w:before="2" w:line="208" w:lineRule="exact"/>
              <w:ind w:left="106"/>
              <w:rPr>
                <w:sz w:val="18"/>
              </w:rPr>
            </w:pPr>
            <w:r>
              <w:rPr>
                <w:sz w:val="18"/>
              </w:rPr>
              <w:t>19</w:t>
            </w:r>
          </w:p>
        </w:tc>
        <w:tc>
          <w:tcPr>
            <w:tcW w:w="359" w:type="dxa"/>
            <w:tcBorders>
              <w:top w:val="nil"/>
              <w:bottom w:val="nil"/>
              <w:right w:val="nil"/>
            </w:tcBorders>
          </w:tcPr>
          <w:p w14:paraId="02598F72">
            <w:pPr>
              <w:pStyle w:val="12"/>
              <w:spacing w:line="210" w:lineRule="exact"/>
              <w:ind w:right="65"/>
              <w:jc w:val="right"/>
              <w:rPr>
                <w:sz w:val="18"/>
              </w:rPr>
            </w:pPr>
            <w:r>
              <w:rPr>
                <w:sz w:val="18"/>
              </w:rPr>
              <w:t>劳</w:t>
            </w:r>
          </w:p>
        </w:tc>
        <w:tc>
          <w:tcPr>
            <w:tcW w:w="361" w:type="dxa"/>
            <w:tcBorders>
              <w:top w:val="nil"/>
              <w:left w:val="nil"/>
              <w:bottom w:val="nil"/>
            </w:tcBorders>
          </w:tcPr>
          <w:p w14:paraId="3E5626D0">
            <w:pPr>
              <w:pStyle w:val="12"/>
              <w:spacing w:line="210" w:lineRule="exact"/>
              <w:ind w:right="20"/>
              <w:jc w:val="center"/>
              <w:rPr>
                <w:sz w:val="18"/>
              </w:rPr>
            </w:pPr>
            <w:r>
              <w:rPr>
                <w:sz w:val="18"/>
              </w:rPr>
              <w:t>动</w:t>
            </w:r>
          </w:p>
        </w:tc>
        <w:tc>
          <w:tcPr>
            <w:tcW w:w="317" w:type="dxa"/>
            <w:tcBorders>
              <w:top w:val="nil"/>
              <w:bottom w:val="nil"/>
              <w:right w:val="nil"/>
            </w:tcBorders>
          </w:tcPr>
          <w:p w14:paraId="491AD27A">
            <w:pPr>
              <w:pStyle w:val="12"/>
              <w:spacing w:before="2" w:line="208" w:lineRule="exact"/>
              <w:ind w:right="23"/>
              <w:jc w:val="right"/>
              <w:rPr>
                <w:sz w:val="18"/>
              </w:rPr>
            </w:pPr>
            <w:r>
              <w:rPr>
                <w:sz w:val="18"/>
              </w:rPr>
              <w:t>力</w:t>
            </w:r>
          </w:p>
        </w:tc>
        <w:tc>
          <w:tcPr>
            <w:tcW w:w="240" w:type="dxa"/>
            <w:tcBorders>
              <w:top w:val="nil"/>
              <w:left w:val="nil"/>
              <w:bottom w:val="nil"/>
              <w:right w:val="nil"/>
            </w:tcBorders>
          </w:tcPr>
          <w:p w14:paraId="130630FC">
            <w:pPr>
              <w:pStyle w:val="12"/>
              <w:spacing w:before="2" w:line="208" w:lineRule="exact"/>
              <w:ind w:right="23"/>
              <w:jc w:val="right"/>
              <w:rPr>
                <w:sz w:val="18"/>
              </w:rPr>
            </w:pPr>
            <w:r>
              <w:rPr>
                <w:sz w:val="18"/>
              </w:rPr>
              <w:t>就</w:t>
            </w:r>
          </w:p>
        </w:tc>
        <w:tc>
          <w:tcPr>
            <w:tcW w:w="320" w:type="dxa"/>
            <w:tcBorders>
              <w:top w:val="nil"/>
              <w:left w:val="nil"/>
              <w:bottom w:val="nil"/>
            </w:tcBorders>
          </w:tcPr>
          <w:p w14:paraId="0EC5E54E">
            <w:pPr>
              <w:pStyle w:val="12"/>
              <w:spacing w:before="2" w:line="208" w:lineRule="exact"/>
              <w:ind w:right="63"/>
              <w:jc w:val="center"/>
              <w:rPr>
                <w:sz w:val="18"/>
              </w:rPr>
            </w:pPr>
            <w:r>
              <w:rPr>
                <w:sz w:val="18"/>
              </w:rPr>
              <w:t>业</w:t>
            </w:r>
          </w:p>
        </w:tc>
        <w:tc>
          <w:tcPr>
            <w:tcW w:w="2209" w:type="dxa"/>
            <w:tcBorders>
              <w:top w:val="nil"/>
              <w:bottom w:val="nil"/>
            </w:tcBorders>
          </w:tcPr>
          <w:p w14:paraId="22351516">
            <w:pPr>
              <w:pStyle w:val="12"/>
              <w:numPr>
                <w:ilvl w:val="0"/>
                <w:numId w:val="316"/>
              </w:numPr>
              <w:tabs>
                <w:tab w:val="left" w:pos="290"/>
              </w:tabs>
              <w:spacing w:before="2" w:after="0" w:line="208" w:lineRule="exact"/>
              <w:ind w:left="289" w:right="0" w:hanging="182"/>
              <w:jc w:val="left"/>
              <w:rPr>
                <w:sz w:val="18"/>
              </w:rPr>
            </w:pPr>
            <w:r>
              <w:rPr>
                <w:sz w:val="18"/>
              </w:rPr>
              <w:t>吸纳贫困劳动力就业奖</w:t>
            </w:r>
          </w:p>
        </w:tc>
        <w:tc>
          <w:tcPr>
            <w:tcW w:w="2265" w:type="dxa"/>
            <w:tcBorders>
              <w:top w:val="nil"/>
              <w:bottom w:val="nil"/>
            </w:tcBorders>
          </w:tcPr>
          <w:p w14:paraId="7030A178">
            <w:pPr>
              <w:pStyle w:val="12"/>
              <w:spacing w:before="2" w:line="208" w:lineRule="exact"/>
              <w:ind w:left="107"/>
              <w:rPr>
                <w:sz w:val="18"/>
              </w:rPr>
            </w:pPr>
            <w:r>
              <w:rPr>
                <w:sz w:val="18"/>
              </w:rPr>
              <w:t>《政府信息公开条例》、</w:t>
            </w:r>
          </w:p>
        </w:tc>
        <w:tc>
          <w:tcPr>
            <w:tcW w:w="1965" w:type="dxa"/>
            <w:tcBorders>
              <w:top w:val="nil"/>
              <w:bottom w:val="nil"/>
            </w:tcBorders>
          </w:tcPr>
          <w:p w14:paraId="3368FDE1">
            <w:pPr>
              <w:pStyle w:val="12"/>
              <w:spacing w:before="2" w:line="208" w:lineRule="exact"/>
              <w:ind w:left="107"/>
              <w:rPr>
                <w:sz w:val="18"/>
              </w:rPr>
            </w:pPr>
            <w:r>
              <w:rPr>
                <w:sz w:val="18"/>
              </w:rPr>
              <w:t>变更之日起 20 个工作</w:t>
            </w:r>
          </w:p>
        </w:tc>
        <w:tc>
          <w:tcPr>
            <w:tcW w:w="1275" w:type="dxa"/>
            <w:tcBorders>
              <w:top w:val="nil"/>
              <w:bottom w:val="nil"/>
            </w:tcBorders>
          </w:tcPr>
          <w:p w14:paraId="21D87242">
            <w:pPr>
              <w:pStyle w:val="12"/>
              <w:spacing w:before="2" w:line="208" w:lineRule="exact"/>
              <w:ind w:left="108"/>
              <w:rPr>
                <w:sz w:val="18"/>
              </w:rPr>
            </w:pPr>
            <w:r>
              <w:rPr>
                <w:sz w:val="18"/>
              </w:rPr>
              <w:t>和社会保障</w:t>
            </w:r>
          </w:p>
        </w:tc>
        <w:tc>
          <w:tcPr>
            <w:tcW w:w="1899" w:type="dxa"/>
            <w:tcBorders>
              <w:top w:val="nil"/>
              <w:bottom w:val="nil"/>
            </w:tcBorders>
          </w:tcPr>
          <w:p w14:paraId="70F81EA9">
            <w:pPr>
              <w:pStyle w:val="12"/>
              <w:numPr>
                <w:ilvl w:val="0"/>
                <w:numId w:val="317"/>
              </w:numPr>
              <w:tabs>
                <w:tab w:val="left" w:pos="289"/>
              </w:tabs>
              <w:spacing w:before="2" w:after="0" w:line="208" w:lineRule="exact"/>
              <w:ind w:left="288" w:right="0" w:hanging="182"/>
              <w:jc w:val="left"/>
              <w:rPr>
                <w:sz w:val="18"/>
              </w:rPr>
            </w:pPr>
            <w:r>
              <w:rPr>
                <w:sz w:val="18"/>
              </w:rPr>
              <w:t>政务服务中心</w:t>
            </w:r>
          </w:p>
        </w:tc>
        <w:tc>
          <w:tcPr>
            <w:tcW w:w="585" w:type="dxa"/>
            <w:tcBorders>
              <w:top w:val="nil"/>
              <w:bottom w:val="nil"/>
            </w:tcBorders>
          </w:tcPr>
          <w:p w14:paraId="7B83788A">
            <w:pPr>
              <w:pStyle w:val="12"/>
              <w:spacing w:before="2" w:line="208" w:lineRule="exact"/>
              <w:ind w:left="107"/>
              <w:rPr>
                <w:sz w:val="18"/>
              </w:rPr>
            </w:pPr>
            <w:r>
              <w:rPr>
                <w:sz w:val="18"/>
              </w:rPr>
              <w:t>√</w:t>
            </w:r>
          </w:p>
        </w:tc>
        <w:tc>
          <w:tcPr>
            <w:tcW w:w="615" w:type="dxa"/>
            <w:vMerge w:val="continue"/>
            <w:tcBorders>
              <w:top w:val="nil"/>
            </w:tcBorders>
          </w:tcPr>
          <w:p w14:paraId="2A698832">
            <w:pPr>
              <w:rPr>
                <w:sz w:val="2"/>
                <w:szCs w:val="2"/>
              </w:rPr>
            </w:pPr>
          </w:p>
        </w:tc>
        <w:tc>
          <w:tcPr>
            <w:tcW w:w="555" w:type="dxa"/>
            <w:tcBorders>
              <w:top w:val="nil"/>
              <w:bottom w:val="nil"/>
            </w:tcBorders>
          </w:tcPr>
          <w:p w14:paraId="5BF90F53">
            <w:pPr>
              <w:pStyle w:val="12"/>
              <w:spacing w:before="2" w:line="208" w:lineRule="exact"/>
              <w:ind w:left="107"/>
              <w:rPr>
                <w:sz w:val="18"/>
              </w:rPr>
            </w:pPr>
            <w:r>
              <w:rPr>
                <w:sz w:val="18"/>
              </w:rPr>
              <w:t>√</w:t>
            </w:r>
          </w:p>
        </w:tc>
        <w:tc>
          <w:tcPr>
            <w:tcW w:w="555" w:type="dxa"/>
            <w:vMerge w:val="continue"/>
            <w:tcBorders>
              <w:top w:val="nil"/>
            </w:tcBorders>
          </w:tcPr>
          <w:p w14:paraId="6EC6940B">
            <w:pPr>
              <w:rPr>
                <w:sz w:val="2"/>
                <w:szCs w:val="2"/>
              </w:rPr>
            </w:pPr>
          </w:p>
        </w:tc>
        <w:tc>
          <w:tcPr>
            <w:tcW w:w="585" w:type="dxa"/>
            <w:tcBorders>
              <w:top w:val="nil"/>
              <w:bottom w:val="nil"/>
            </w:tcBorders>
          </w:tcPr>
          <w:p w14:paraId="58392D33">
            <w:pPr>
              <w:pStyle w:val="12"/>
              <w:spacing w:before="2" w:line="208" w:lineRule="exact"/>
              <w:ind w:left="108"/>
              <w:rPr>
                <w:sz w:val="18"/>
              </w:rPr>
            </w:pPr>
            <w:r>
              <w:rPr>
                <w:sz w:val="18"/>
              </w:rPr>
              <w:t>√</w:t>
            </w:r>
          </w:p>
        </w:tc>
        <w:tc>
          <w:tcPr>
            <w:tcW w:w="547" w:type="dxa"/>
            <w:tcBorders>
              <w:top w:val="nil"/>
              <w:bottom w:val="nil"/>
            </w:tcBorders>
          </w:tcPr>
          <w:p w14:paraId="38AE6BD9">
            <w:pPr>
              <w:pStyle w:val="12"/>
              <w:spacing w:before="2" w:line="208" w:lineRule="exact"/>
              <w:ind w:left="106"/>
              <w:rPr>
                <w:sz w:val="18"/>
              </w:rPr>
            </w:pPr>
            <w:r>
              <w:rPr>
                <w:sz w:val="18"/>
              </w:rPr>
              <w:t>√</w:t>
            </w:r>
          </w:p>
        </w:tc>
      </w:tr>
      <w:tr w14:paraId="0F0FDF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0FAF9387">
            <w:pPr>
              <w:pStyle w:val="12"/>
              <w:rPr>
                <w:rFonts w:ascii="Times New Roman"/>
                <w:sz w:val="16"/>
              </w:rPr>
            </w:pPr>
          </w:p>
        </w:tc>
        <w:tc>
          <w:tcPr>
            <w:tcW w:w="720" w:type="dxa"/>
            <w:gridSpan w:val="2"/>
            <w:tcBorders>
              <w:top w:val="nil"/>
              <w:bottom w:val="nil"/>
            </w:tcBorders>
          </w:tcPr>
          <w:p w14:paraId="43728754">
            <w:pPr>
              <w:pStyle w:val="12"/>
              <w:spacing w:line="210" w:lineRule="exact"/>
              <w:ind w:left="106"/>
              <w:rPr>
                <w:sz w:val="18"/>
              </w:rPr>
            </w:pPr>
            <w:r>
              <w:rPr>
                <w:sz w:val="18"/>
              </w:rPr>
              <w:t>力）实</w:t>
            </w:r>
          </w:p>
        </w:tc>
        <w:tc>
          <w:tcPr>
            <w:tcW w:w="317" w:type="dxa"/>
            <w:tcBorders>
              <w:top w:val="nil"/>
              <w:bottom w:val="nil"/>
              <w:right w:val="nil"/>
            </w:tcBorders>
          </w:tcPr>
          <w:p w14:paraId="39A23C96">
            <w:pPr>
              <w:pStyle w:val="12"/>
              <w:spacing w:before="2" w:line="208" w:lineRule="exact"/>
              <w:ind w:right="23"/>
              <w:jc w:val="right"/>
              <w:rPr>
                <w:sz w:val="18"/>
              </w:rPr>
            </w:pPr>
            <w:r>
              <w:rPr>
                <w:sz w:val="18"/>
              </w:rPr>
              <w:t>奖</w:t>
            </w:r>
          </w:p>
        </w:tc>
        <w:tc>
          <w:tcPr>
            <w:tcW w:w="240" w:type="dxa"/>
            <w:tcBorders>
              <w:top w:val="nil"/>
              <w:left w:val="nil"/>
              <w:bottom w:val="nil"/>
              <w:right w:val="nil"/>
            </w:tcBorders>
          </w:tcPr>
          <w:p w14:paraId="71243AB5">
            <w:pPr>
              <w:pStyle w:val="12"/>
              <w:spacing w:before="2" w:line="208" w:lineRule="exact"/>
              <w:ind w:right="23"/>
              <w:jc w:val="right"/>
              <w:rPr>
                <w:sz w:val="18"/>
              </w:rPr>
            </w:pPr>
            <w:r>
              <w:rPr>
                <w:sz w:val="18"/>
              </w:rPr>
              <w:t>补</w:t>
            </w:r>
          </w:p>
        </w:tc>
        <w:tc>
          <w:tcPr>
            <w:tcW w:w="320" w:type="dxa"/>
            <w:tcBorders>
              <w:top w:val="nil"/>
              <w:left w:val="nil"/>
              <w:bottom w:val="nil"/>
            </w:tcBorders>
          </w:tcPr>
          <w:p w14:paraId="4674B733">
            <w:pPr>
              <w:pStyle w:val="12"/>
              <w:spacing w:before="2" w:line="208" w:lineRule="exact"/>
              <w:ind w:right="63"/>
              <w:jc w:val="center"/>
              <w:rPr>
                <w:sz w:val="18"/>
              </w:rPr>
            </w:pPr>
            <w:r>
              <w:rPr>
                <w:sz w:val="18"/>
              </w:rPr>
              <w:t>申</w:t>
            </w:r>
          </w:p>
        </w:tc>
        <w:tc>
          <w:tcPr>
            <w:tcW w:w="2209" w:type="dxa"/>
            <w:tcBorders>
              <w:top w:val="nil"/>
              <w:bottom w:val="nil"/>
            </w:tcBorders>
          </w:tcPr>
          <w:p w14:paraId="4D38A06C">
            <w:pPr>
              <w:pStyle w:val="12"/>
              <w:spacing w:before="2" w:line="208" w:lineRule="exact"/>
              <w:ind w:left="108"/>
              <w:rPr>
                <w:sz w:val="18"/>
              </w:rPr>
            </w:pPr>
            <w:r>
              <w:rPr>
                <w:sz w:val="18"/>
              </w:rPr>
              <w:t>补公示名单</w:t>
            </w:r>
          </w:p>
        </w:tc>
        <w:tc>
          <w:tcPr>
            <w:tcW w:w="2265" w:type="dxa"/>
            <w:tcBorders>
              <w:top w:val="nil"/>
              <w:bottom w:val="nil"/>
            </w:tcBorders>
          </w:tcPr>
          <w:p w14:paraId="20256234">
            <w:pPr>
              <w:pStyle w:val="12"/>
              <w:spacing w:before="2" w:line="208" w:lineRule="exact"/>
              <w:ind w:left="107"/>
              <w:rPr>
                <w:sz w:val="18"/>
              </w:rPr>
            </w:pPr>
            <w:r>
              <w:rPr>
                <w:spacing w:val="-12"/>
                <w:sz w:val="18"/>
              </w:rPr>
              <w:t>《就业促进法》、《人力资</w:t>
            </w:r>
          </w:p>
        </w:tc>
        <w:tc>
          <w:tcPr>
            <w:tcW w:w="1965" w:type="dxa"/>
            <w:tcBorders>
              <w:top w:val="nil"/>
              <w:bottom w:val="nil"/>
            </w:tcBorders>
          </w:tcPr>
          <w:p w14:paraId="6C01FCF5">
            <w:pPr>
              <w:pStyle w:val="12"/>
              <w:spacing w:before="2" w:line="208" w:lineRule="exact"/>
              <w:ind w:left="107"/>
              <w:rPr>
                <w:sz w:val="18"/>
              </w:rPr>
            </w:pPr>
            <w:r>
              <w:rPr>
                <w:sz w:val="18"/>
              </w:rPr>
              <w:t>日内公开</w:t>
            </w:r>
          </w:p>
        </w:tc>
        <w:tc>
          <w:tcPr>
            <w:tcW w:w="1275" w:type="dxa"/>
            <w:tcBorders>
              <w:top w:val="nil"/>
              <w:bottom w:val="nil"/>
            </w:tcBorders>
          </w:tcPr>
          <w:p w14:paraId="6C46556E">
            <w:pPr>
              <w:pStyle w:val="12"/>
              <w:spacing w:before="2" w:line="208" w:lineRule="exact"/>
              <w:ind w:left="108"/>
              <w:rPr>
                <w:sz w:val="18"/>
              </w:rPr>
            </w:pPr>
            <w:r>
              <w:rPr>
                <w:sz w:val="18"/>
              </w:rPr>
              <w:t>局</w:t>
            </w:r>
          </w:p>
        </w:tc>
        <w:tc>
          <w:tcPr>
            <w:tcW w:w="1899" w:type="dxa"/>
            <w:tcBorders>
              <w:top w:val="nil"/>
              <w:bottom w:val="nil"/>
            </w:tcBorders>
          </w:tcPr>
          <w:p w14:paraId="77ABDC37">
            <w:pPr>
              <w:pStyle w:val="12"/>
              <w:numPr>
                <w:ilvl w:val="0"/>
                <w:numId w:val="318"/>
              </w:numPr>
              <w:tabs>
                <w:tab w:val="left" w:pos="289"/>
              </w:tabs>
              <w:spacing w:before="2" w:after="0" w:line="208" w:lineRule="exact"/>
              <w:ind w:left="288" w:right="0" w:hanging="182"/>
              <w:jc w:val="left"/>
              <w:rPr>
                <w:sz w:val="18"/>
              </w:rPr>
            </w:pPr>
            <w:r>
              <w:rPr>
                <w:sz w:val="18"/>
              </w:rPr>
              <w:t>基层公共服务平台</w:t>
            </w:r>
          </w:p>
        </w:tc>
        <w:tc>
          <w:tcPr>
            <w:tcW w:w="585" w:type="dxa"/>
            <w:tcBorders>
              <w:top w:val="nil"/>
              <w:bottom w:val="nil"/>
            </w:tcBorders>
          </w:tcPr>
          <w:p w14:paraId="259B924A">
            <w:pPr>
              <w:pStyle w:val="12"/>
              <w:rPr>
                <w:rFonts w:ascii="Times New Roman"/>
                <w:sz w:val="16"/>
              </w:rPr>
            </w:pPr>
          </w:p>
        </w:tc>
        <w:tc>
          <w:tcPr>
            <w:tcW w:w="615" w:type="dxa"/>
            <w:vMerge w:val="continue"/>
            <w:tcBorders>
              <w:top w:val="nil"/>
            </w:tcBorders>
          </w:tcPr>
          <w:p w14:paraId="26DD1666">
            <w:pPr>
              <w:rPr>
                <w:sz w:val="2"/>
                <w:szCs w:val="2"/>
              </w:rPr>
            </w:pPr>
          </w:p>
        </w:tc>
        <w:tc>
          <w:tcPr>
            <w:tcW w:w="555" w:type="dxa"/>
            <w:tcBorders>
              <w:top w:val="nil"/>
              <w:bottom w:val="nil"/>
            </w:tcBorders>
          </w:tcPr>
          <w:p w14:paraId="2D102CDD">
            <w:pPr>
              <w:pStyle w:val="12"/>
              <w:rPr>
                <w:rFonts w:ascii="Times New Roman"/>
                <w:sz w:val="16"/>
              </w:rPr>
            </w:pPr>
          </w:p>
        </w:tc>
        <w:tc>
          <w:tcPr>
            <w:tcW w:w="555" w:type="dxa"/>
            <w:vMerge w:val="continue"/>
            <w:tcBorders>
              <w:top w:val="nil"/>
            </w:tcBorders>
          </w:tcPr>
          <w:p w14:paraId="13FFD5BF">
            <w:pPr>
              <w:rPr>
                <w:sz w:val="2"/>
                <w:szCs w:val="2"/>
              </w:rPr>
            </w:pPr>
          </w:p>
        </w:tc>
        <w:tc>
          <w:tcPr>
            <w:tcW w:w="585" w:type="dxa"/>
            <w:tcBorders>
              <w:top w:val="nil"/>
              <w:bottom w:val="nil"/>
            </w:tcBorders>
          </w:tcPr>
          <w:p w14:paraId="7B3A0DDD">
            <w:pPr>
              <w:pStyle w:val="12"/>
              <w:rPr>
                <w:rFonts w:ascii="Times New Roman"/>
                <w:sz w:val="16"/>
              </w:rPr>
            </w:pPr>
          </w:p>
        </w:tc>
        <w:tc>
          <w:tcPr>
            <w:tcW w:w="547" w:type="dxa"/>
            <w:tcBorders>
              <w:top w:val="nil"/>
              <w:bottom w:val="nil"/>
            </w:tcBorders>
          </w:tcPr>
          <w:p w14:paraId="510851FE">
            <w:pPr>
              <w:pStyle w:val="12"/>
              <w:rPr>
                <w:rFonts w:ascii="Times New Roman"/>
                <w:sz w:val="16"/>
              </w:rPr>
            </w:pPr>
          </w:p>
        </w:tc>
      </w:tr>
      <w:tr w14:paraId="1D7ADA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5FE5F93B">
            <w:pPr>
              <w:pStyle w:val="12"/>
              <w:rPr>
                <w:rFonts w:ascii="Times New Roman"/>
                <w:sz w:val="16"/>
              </w:rPr>
            </w:pPr>
          </w:p>
        </w:tc>
        <w:tc>
          <w:tcPr>
            <w:tcW w:w="359" w:type="dxa"/>
            <w:tcBorders>
              <w:top w:val="nil"/>
              <w:bottom w:val="nil"/>
              <w:right w:val="nil"/>
            </w:tcBorders>
          </w:tcPr>
          <w:p w14:paraId="30E62569">
            <w:pPr>
              <w:pStyle w:val="12"/>
              <w:spacing w:line="210" w:lineRule="exact"/>
              <w:ind w:right="65"/>
              <w:jc w:val="right"/>
              <w:rPr>
                <w:sz w:val="18"/>
              </w:rPr>
            </w:pPr>
            <w:r>
              <w:rPr>
                <w:sz w:val="18"/>
              </w:rPr>
              <w:t>施</w:t>
            </w:r>
          </w:p>
        </w:tc>
        <w:tc>
          <w:tcPr>
            <w:tcW w:w="361" w:type="dxa"/>
            <w:tcBorders>
              <w:top w:val="nil"/>
              <w:left w:val="nil"/>
              <w:bottom w:val="nil"/>
            </w:tcBorders>
          </w:tcPr>
          <w:p w14:paraId="5064C542">
            <w:pPr>
              <w:pStyle w:val="12"/>
              <w:spacing w:line="210" w:lineRule="exact"/>
              <w:ind w:right="20"/>
              <w:jc w:val="center"/>
              <w:rPr>
                <w:sz w:val="18"/>
              </w:rPr>
            </w:pPr>
            <w:r>
              <w:rPr>
                <w:sz w:val="18"/>
              </w:rPr>
              <w:t>就</w:t>
            </w:r>
          </w:p>
        </w:tc>
        <w:tc>
          <w:tcPr>
            <w:tcW w:w="557" w:type="dxa"/>
            <w:gridSpan w:val="2"/>
            <w:tcBorders>
              <w:top w:val="nil"/>
              <w:bottom w:val="nil"/>
              <w:right w:val="nil"/>
            </w:tcBorders>
          </w:tcPr>
          <w:p w14:paraId="7EA16CA1">
            <w:pPr>
              <w:pStyle w:val="12"/>
              <w:spacing w:before="2" w:line="208" w:lineRule="exact"/>
              <w:ind w:left="106"/>
              <w:rPr>
                <w:sz w:val="18"/>
              </w:rPr>
            </w:pPr>
            <w:r>
              <w:rPr>
                <w:sz w:val="18"/>
              </w:rPr>
              <w:t>领</w:t>
            </w:r>
          </w:p>
        </w:tc>
        <w:tc>
          <w:tcPr>
            <w:tcW w:w="320" w:type="dxa"/>
            <w:tcBorders>
              <w:top w:val="nil"/>
              <w:left w:val="nil"/>
              <w:bottom w:val="nil"/>
            </w:tcBorders>
          </w:tcPr>
          <w:p w14:paraId="2480720E">
            <w:pPr>
              <w:pStyle w:val="12"/>
              <w:rPr>
                <w:rFonts w:ascii="Times New Roman"/>
                <w:sz w:val="16"/>
              </w:rPr>
            </w:pPr>
          </w:p>
        </w:tc>
        <w:tc>
          <w:tcPr>
            <w:tcW w:w="2209" w:type="dxa"/>
            <w:tcBorders>
              <w:top w:val="nil"/>
              <w:bottom w:val="nil"/>
            </w:tcBorders>
          </w:tcPr>
          <w:p w14:paraId="1519BBC4">
            <w:pPr>
              <w:pStyle w:val="12"/>
              <w:rPr>
                <w:rFonts w:ascii="Times New Roman"/>
                <w:sz w:val="16"/>
              </w:rPr>
            </w:pPr>
          </w:p>
        </w:tc>
        <w:tc>
          <w:tcPr>
            <w:tcW w:w="2265" w:type="dxa"/>
            <w:tcBorders>
              <w:top w:val="nil"/>
              <w:bottom w:val="nil"/>
            </w:tcBorders>
          </w:tcPr>
          <w:p w14:paraId="1A3A5660">
            <w:pPr>
              <w:pStyle w:val="12"/>
              <w:spacing w:before="2" w:line="208" w:lineRule="exact"/>
              <w:ind w:left="107"/>
              <w:rPr>
                <w:sz w:val="18"/>
              </w:rPr>
            </w:pPr>
            <w:r>
              <w:rPr>
                <w:sz w:val="18"/>
              </w:rPr>
              <w:t>源</w:t>
            </w:r>
            <w:r>
              <w:rPr>
                <w:rFonts w:hint="eastAsia"/>
                <w:sz w:val="18"/>
                <w:lang w:eastAsia="zh-CN"/>
              </w:rPr>
              <w:t>县</w:t>
            </w:r>
            <w:r>
              <w:rPr>
                <w:sz w:val="18"/>
              </w:rPr>
              <w:t>场暂行条例》</w:t>
            </w:r>
          </w:p>
        </w:tc>
        <w:tc>
          <w:tcPr>
            <w:tcW w:w="1965" w:type="dxa"/>
            <w:tcBorders>
              <w:top w:val="nil"/>
              <w:bottom w:val="nil"/>
            </w:tcBorders>
          </w:tcPr>
          <w:p w14:paraId="60351FFB">
            <w:pPr>
              <w:pStyle w:val="12"/>
              <w:rPr>
                <w:rFonts w:ascii="Times New Roman"/>
                <w:sz w:val="16"/>
              </w:rPr>
            </w:pPr>
          </w:p>
        </w:tc>
        <w:tc>
          <w:tcPr>
            <w:tcW w:w="1275" w:type="dxa"/>
            <w:tcBorders>
              <w:top w:val="nil"/>
              <w:bottom w:val="nil"/>
            </w:tcBorders>
          </w:tcPr>
          <w:p w14:paraId="2E900F41">
            <w:pPr>
              <w:pStyle w:val="12"/>
              <w:rPr>
                <w:rFonts w:ascii="Times New Roman"/>
                <w:sz w:val="16"/>
              </w:rPr>
            </w:pPr>
          </w:p>
        </w:tc>
        <w:tc>
          <w:tcPr>
            <w:tcW w:w="1899" w:type="dxa"/>
            <w:tcBorders>
              <w:top w:val="nil"/>
              <w:bottom w:val="nil"/>
            </w:tcBorders>
          </w:tcPr>
          <w:p w14:paraId="63D519CF">
            <w:pPr>
              <w:pStyle w:val="12"/>
              <w:rPr>
                <w:rFonts w:ascii="Times New Roman"/>
                <w:sz w:val="16"/>
              </w:rPr>
            </w:pPr>
          </w:p>
        </w:tc>
        <w:tc>
          <w:tcPr>
            <w:tcW w:w="585" w:type="dxa"/>
            <w:tcBorders>
              <w:top w:val="nil"/>
              <w:bottom w:val="nil"/>
            </w:tcBorders>
          </w:tcPr>
          <w:p w14:paraId="61ECC304">
            <w:pPr>
              <w:pStyle w:val="12"/>
              <w:rPr>
                <w:rFonts w:ascii="Times New Roman"/>
                <w:sz w:val="16"/>
              </w:rPr>
            </w:pPr>
          </w:p>
        </w:tc>
        <w:tc>
          <w:tcPr>
            <w:tcW w:w="615" w:type="dxa"/>
            <w:vMerge w:val="continue"/>
            <w:tcBorders>
              <w:top w:val="nil"/>
            </w:tcBorders>
          </w:tcPr>
          <w:p w14:paraId="6E68280C">
            <w:pPr>
              <w:rPr>
                <w:sz w:val="2"/>
                <w:szCs w:val="2"/>
              </w:rPr>
            </w:pPr>
          </w:p>
        </w:tc>
        <w:tc>
          <w:tcPr>
            <w:tcW w:w="555" w:type="dxa"/>
            <w:tcBorders>
              <w:top w:val="nil"/>
              <w:bottom w:val="nil"/>
            </w:tcBorders>
          </w:tcPr>
          <w:p w14:paraId="5AEB6218">
            <w:pPr>
              <w:pStyle w:val="12"/>
              <w:rPr>
                <w:rFonts w:ascii="Times New Roman"/>
                <w:sz w:val="16"/>
              </w:rPr>
            </w:pPr>
          </w:p>
        </w:tc>
        <w:tc>
          <w:tcPr>
            <w:tcW w:w="555" w:type="dxa"/>
            <w:vMerge w:val="continue"/>
            <w:tcBorders>
              <w:top w:val="nil"/>
            </w:tcBorders>
          </w:tcPr>
          <w:p w14:paraId="4CD541CA">
            <w:pPr>
              <w:rPr>
                <w:sz w:val="2"/>
                <w:szCs w:val="2"/>
              </w:rPr>
            </w:pPr>
          </w:p>
        </w:tc>
        <w:tc>
          <w:tcPr>
            <w:tcW w:w="585" w:type="dxa"/>
            <w:tcBorders>
              <w:top w:val="nil"/>
              <w:bottom w:val="nil"/>
            </w:tcBorders>
          </w:tcPr>
          <w:p w14:paraId="64B6A1EE">
            <w:pPr>
              <w:pStyle w:val="12"/>
              <w:rPr>
                <w:rFonts w:ascii="Times New Roman"/>
                <w:sz w:val="16"/>
              </w:rPr>
            </w:pPr>
          </w:p>
        </w:tc>
        <w:tc>
          <w:tcPr>
            <w:tcW w:w="547" w:type="dxa"/>
            <w:tcBorders>
              <w:top w:val="nil"/>
              <w:bottom w:val="nil"/>
            </w:tcBorders>
          </w:tcPr>
          <w:p w14:paraId="5EC4FAF8">
            <w:pPr>
              <w:pStyle w:val="12"/>
              <w:rPr>
                <w:rFonts w:ascii="Times New Roman"/>
                <w:sz w:val="16"/>
              </w:rPr>
            </w:pPr>
          </w:p>
        </w:tc>
      </w:tr>
      <w:tr w14:paraId="3B0002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trPr>
        <w:tc>
          <w:tcPr>
            <w:tcW w:w="540" w:type="dxa"/>
            <w:tcBorders>
              <w:top w:val="nil"/>
              <w:bottom w:val="nil"/>
            </w:tcBorders>
          </w:tcPr>
          <w:p w14:paraId="6AC9D9E4">
            <w:pPr>
              <w:pStyle w:val="12"/>
              <w:rPr>
                <w:rFonts w:ascii="Times New Roman"/>
                <w:sz w:val="16"/>
              </w:rPr>
            </w:pPr>
          </w:p>
        </w:tc>
        <w:tc>
          <w:tcPr>
            <w:tcW w:w="359" w:type="dxa"/>
            <w:tcBorders>
              <w:top w:val="nil"/>
              <w:bottom w:val="nil"/>
              <w:right w:val="nil"/>
            </w:tcBorders>
          </w:tcPr>
          <w:p w14:paraId="3E4F6E6F">
            <w:pPr>
              <w:pStyle w:val="12"/>
              <w:spacing w:line="208" w:lineRule="exact"/>
              <w:ind w:right="65"/>
              <w:jc w:val="right"/>
              <w:rPr>
                <w:sz w:val="18"/>
              </w:rPr>
            </w:pPr>
            <w:r>
              <w:rPr>
                <w:sz w:val="18"/>
              </w:rPr>
              <w:t>业</w:t>
            </w:r>
          </w:p>
        </w:tc>
        <w:tc>
          <w:tcPr>
            <w:tcW w:w="361" w:type="dxa"/>
            <w:tcBorders>
              <w:top w:val="nil"/>
              <w:left w:val="nil"/>
              <w:bottom w:val="nil"/>
            </w:tcBorders>
          </w:tcPr>
          <w:p w14:paraId="0F5B994F">
            <w:pPr>
              <w:pStyle w:val="12"/>
              <w:spacing w:line="208" w:lineRule="exact"/>
              <w:ind w:right="20"/>
              <w:jc w:val="center"/>
              <w:rPr>
                <w:sz w:val="18"/>
              </w:rPr>
            </w:pPr>
            <w:r>
              <w:rPr>
                <w:sz w:val="18"/>
              </w:rPr>
              <w:t>援</w:t>
            </w:r>
          </w:p>
        </w:tc>
        <w:tc>
          <w:tcPr>
            <w:tcW w:w="557" w:type="dxa"/>
            <w:gridSpan w:val="2"/>
            <w:tcBorders>
              <w:top w:val="nil"/>
              <w:bottom w:val="nil"/>
              <w:right w:val="nil"/>
            </w:tcBorders>
          </w:tcPr>
          <w:p w14:paraId="6BF67C8A">
            <w:pPr>
              <w:pStyle w:val="12"/>
              <w:rPr>
                <w:rFonts w:ascii="Times New Roman"/>
                <w:sz w:val="16"/>
              </w:rPr>
            </w:pPr>
          </w:p>
        </w:tc>
        <w:tc>
          <w:tcPr>
            <w:tcW w:w="320" w:type="dxa"/>
            <w:tcBorders>
              <w:top w:val="nil"/>
              <w:left w:val="nil"/>
              <w:bottom w:val="nil"/>
            </w:tcBorders>
          </w:tcPr>
          <w:p w14:paraId="7456BB31">
            <w:pPr>
              <w:pStyle w:val="12"/>
              <w:rPr>
                <w:rFonts w:ascii="Times New Roman"/>
                <w:sz w:val="16"/>
              </w:rPr>
            </w:pPr>
          </w:p>
        </w:tc>
        <w:tc>
          <w:tcPr>
            <w:tcW w:w="2209" w:type="dxa"/>
            <w:tcBorders>
              <w:top w:val="nil"/>
              <w:bottom w:val="nil"/>
            </w:tcBorders>
          </w:tcPr>
          <w:p w14:paraId="35CAA7ED">
            <w:pPr>
              <w:pStyle w:val="12"/>
              <w:rPr>
                <w:rFonts w:ascii="Times New Roman"/>
                <w:sz w:val="16"/>
              </w:rPr>
            </w:pPr>
          </w:p>
        </w:tc>
        <w:tc>
          <w:tcPr>
            <w:tcW w:w="2265" w:type="dxa"/>
            <w:tcBorders>
              <w:top w:val="nil"/>
              <w:bottom w:val="nil"/>
            </w:tcBorders>
          </w:tcPr>
          <w:p w14:paraId="26686790">
            <w:pPr>
              <w:pStyle w:val="12"/>
              <w:rPr>
                <w:rFonts w:ascii="Times New Roman"/>
                <w:sz w:val="16"/>
              </w:rPr>
            </w:pPr>
          </w:p>
        </w:tc>
        <w:tc>
          <w:tcPr>
            <w:tcW w:w="1965" w:type="dxa"/>
            <w:tcBorders>
              <w:top w:val="nil"/>
              <w:bottom w:val="nil"/>
            </w:tcBorders>
          </w:tcPr>
          <w:p w14:paraId="0DC41D9B">
            <w:pPr>
              <w:pStyle w:val="12"/>
              <w:rPr>
                <w:rFonts w:ascii="Times New Roman"/>
                <w:sz w:val="16"/>
              </w:rPr>
            </w:pPr>
          </w:p>
        </w:tc>
        <w:tc>
          <w:tcPr>
            <w:tcW w:w="1275" w:type="dxa"/>
            <w:tcBorders>
              <w:top w:val="nil"/>
              <w:bottom w:val="nil"/>
            </w:tcBorders>
          </w:tcPr>
          <w:p w14:paraId="6E653ED4">
            <w:pPr>
              <w:pStyle w:val="12"/>
              <w:rPr>
                <w:rFonts w:ascii="Times New Roman"/>
                <w:sz w:val="16"/>
              </w:rPr>
            </w:pPr>
          </w:p>
        </w:tc>
        <w:tc>
          <w:tcPr>
            <w:tcW w:w="1899" w:type="dxa"/>
            <w:tcBorders>
              <w:top w:val="nil"/>
              <w:bottom w:val="nil"/>
            </w:tcBorders>
          </w:tcPr>
          <w:p w14:paraId="5412AC98">
            <w:pPr>
              <w:pStyle w:val="12"/>
              <w:rPr>
                <w:rFonts w:ascii="Times New Roman"/>
                <w:sz w:val="16"/>
              </w:rPr>
            </w:pPr>
          </w:p>
        </w:tc>
        <w:tc>
          <w:tcPr>
            <w:tcW w:w="585" w:type="dxa"/>
            <w:tcBorders>
              <w:top w:val="nil"/>
              <w:bottom w:val="nil"/>
            </w:tcBorders>
          </w:tcPr>
          <w:p w14:paraId="1CD34C3D">
            <w:pPr>
              <w:pStyle w:val="12"/>
              <w:rPr>
                <w:rFonts w:ascii="Times New Roman"/>
                <w:sz w:val="16"/>
              </w:rPr>
            </w:pPr>
          </w:p>
        </w:tc>
        <w:tc>
          <w:tcPr>
            <w:tcW w:w="615" w:type="dxa"/>
            <w:vMerge w:val="continue"/>
            <w:tcBorders>
              <w:top w:val="nil"/>
            </w:tcBorders>
          </w:tcPr>
          <w:p w14:paraId="248581CD">
            <w:pPr>
              <w:rPr>
                <w:sz w:val="2"/>
                <w:szCs w:val="2"/>
              </w:rPr>
            </w:pPr>
          </w:p>
        </w:tc>
        <w:tc>
          <w:tcPr>
            <w:tcW w:w="555" w:type="dxa"/>
            <w:tcBorders>
              <w:top w:val="nil"/>
              <w:bottom w:val="nil"/>
            </w:tcBorders>
          </w:tcPr>
          <w:p w14:paraId="0A21443D">
            <w:pPr>
              <w:pStyle w:val="12"/>
              <w:rPr>
                <w:rFonts w:ascii="Times New Roman"/>
                <w:sz w:val="16"/>
              </w:rPr>
            </w:pPr>
          </w:p>
        </w:tc>
        <w:tc>
          <w:tcPr>
            <w:tcW w:w="555" w:type="dxa"/>
            <w:vMerge w:val="continue"/>
            <w:tcBorders>
              <w:top w:val="nil"/>
            </w:tcBorders>
          </w:tcPr>
          <w:p w14:paraId="058D7ABC">
            <w:pPr>
              <w:rPr>
                <w:sz w:val="2"/>
                <w:szCs w:val="2"/>
              </w:rPr>
            </w:pPr>
          </w:p>
        </w:tc>
        <w:tc>
          <w:tcPr>
            <w:tcW w:w="585" w:type="dxa"/>
            <w:tcBorders>
              <w:top w:val="nil"/>
              <w:bottom w:val="nil"/>
            </w:tcBorders>
          </w:tcPr>
          <w:p w14:paraId="17112793">
            <w:pPr>
              <w:pStyle w:val="12"/>
              <w:rPr>
                <w:rFonts w:ascii="Times New Roman"/>
                <w:sz w:val="16"/>
              </w:rPr>
            </w:pPr>
          </w:p>
        </w:tc>
        <w:tc>
          <w:tcPr>
            <w:tcW w:w="547" w:type="dxa"/>
            <w:tcBorders>
              <w:top w:val="nil"/>
              <w:bottom w:val="nil"/>
            </w:tcBorders>
          </w:tcPr>
          <w:p w14:paraId="37735A99">
            <w:pPr>
              <w:pStyle w:val="12"/>
              <w:rPr>
                <w:rFonts w:ascii="Times New Roman"/>
                <w:sz w:val="16"/>
              </w:rPr>
            </w:pPr>
          </w:p>
        </w:tc>
      </w:tr>
      <w:tr w14:paraId="3C8C1F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5" w:hRule="atLeast"/>
        </w:trPr>
        <w:tc>
          <w:tcPr>
            <w:tcW w:w="540" w:type="dxa"/>
            <w:tcBorders>
              <w:top w:val="nil"/>
            </w:tcBorders>
          </w:tcPr>
          <w:p w14:paraId="33327869">
            <w:pPr>
              <w:pStyle w:val="12"/>
              <w:rPr>
                <w:rFonts w:ascii="Times New Roman"/>
                <w:sz w:val="16"/>
              </w:rPr>
            </w:pPr>
          </w:p>
        </w:tc>
        <w:tc>
          <w:tcPr>
            <w:tcW w:w="720" w:type="dxa"/>
            <w:gridSpan w:val="2"/>
            <w:tcBorders>
              <w:top w:val="nil"/>
            </w:tcBorders>
          </w:tcPr>
          <w:p w14:paraId="4263933B">
            <w:pPr>
              <w:pStyle w:val="12"/>
              <w:spacing w:line="206" w:lineRule="exact"/>
              <w:ind w:left="106"/>
              <w:rPr>
                <w:sz w:val="18"/>
              </w:rPr>
            </w:pPr>
            <w:r>
              <w:rPr>
                <w:sz w:val="18"/>
              </w:rPr>
              <w:t>助</w:t>
            </w:r>
          </w:p>
        </w:tc>
        <w:tc>
          <w:tcPr>
            <w:tcW w:w="557" w:type="dxa"/>
            <w:gridSpan w:val="2"/>
            <w:tcBorders>
              <w:top w:val="nil"/>
              <w:right w:val="nil"/>
            </w:tcBorders>
          </w:tcPr>
          <w:p w14:paraId="0C0C2EFB">
            <w:pPr>
              <w:pStyle w:val="12"/>
              <w:rPr>
                <w:rFonts w:ascii="Times New Roman"/>
                <w:sz w:val="16"/>
              </w:rPr>
            </w:pPr>
          </w:p>
        </w:tc>
        <w:tc>
          <w:tcPr>
            <w:tcW w:w="320" w:type="dxa"/>
            <w:tcBorders>
              <w:top w:val="nil"/>
              <w:left w:val="nil"/>
            </w:tcBorders>
          </w:tcPr>
          <w:p w14:paraId="4CC81B04">
            <w:pPr>
              <w:pStyle w:val="12"/>
              <w:rPr>
                <w:rFonts w:ascii="Times New Roman"/>
                <w:sz w:val="16"/>
              </w:rPr>
            </w:pPr>
          </w:p>
        </w:tc>
        <w:tc>
          <w:tcPr>
            <w:tcW w:w="2209" w:type="dxa"/>
            <w:tcBorders>
              <w:top w:val="nil"/>
            </w:tcBorders>
          </w:tcPr>
          <w:p w14:paraId="05029AE9">
            <w:pPr>
              <w:pStyle w:val="12"/>
              <w:rPr>
                <w:rFonts w:ascii="Times New Roman"/>
                <w:sz w:val="16"/>
              </w:rPr>
            </w:pPr>
          </w:p>
        </w:tc>
        <w:tc>
          <w:tcPr>
            <w:tcW w:w="2265" w:type="dxa"/>
            <w:tcBorders>
              <w:top w:val="nil"/>
              <w:bottom w:val="nil"/>
            </w:tcBorders>
          </w:tcPr>
          <w:p w14:paraId="491F7326">
            <w:pPr>
              <w:pStyle w:val="12"/>
              <w:rPr>
                <w:rFonts w:ascii="Times New Roman"/>
                <w:sz w:val="16"/>
              </w:rPr>
            </w:pPr>
          </w:p>
        </w:tc>
        <w:tc>
          <w:tcPr>
            <w:tcW w:w="1965" w:type="dxa"/>
            <w:tcBorders>
              <w:top w:val="nil"/>
            </w:tcBorders>
          </w:tcPr>
          <w:p w14:paraId="70DADB8B">
            <w:pPr>
              <w:pStyle w:val="12"/>
              <w:rPr>
                <w:rFonts w:ascii="Times New Roman"/>
                <w:sz w:val="16"/>
              </w:rPr>
            </w:pPr>
          </w:p>
        </w:tc>
        <w:tc>
          <w:tcPr>
            <w:tcW w:w="1275" w:type="dxa"/>
            <w:tcBorders>
              <w:top w:val="nil"/>
            </w:tcBorders>
          </w:tcPr>
          <w:p w14:paraId="49F92FAF">
            <w:pPr>
              <w:pStyle w:val="12"/>
              <w:rPr>
                <w:rFonts w:ascii="Times New Roman"/>
                <w:sz w:val="16"/>
              </w:rPr>
            </w:pPr>
          </w:p>
        </w:tc>
        <w:tc>
          <w:tcPr>
            <w:tcW w:w="1899" w:type="dxa"/>
            <w:tcBorders>
              <w:top w:val="nil"/>
            </w:tcBorders>
          </w:tcPr>
          <w:p w14:paraId="7C0106B8">
            <w:pPr>
              <w:pStyle w:val="12"/>
              <w:rPr>
                <w:rFonts w:ascii="Times New Roman"/>
                <w:sz w:val="16"/>
              </w:rPr>
            </w:pPr>
          </w:p>
        </w:tc>
        <w:tc>
          <w:tcPr>
            <w:tcW w:w="585" w:type="dxa"/>
            <w:tcBorders>
              <w:top w:val="nil"/>
            </w:tcBorders>
          </w:tcPr>
          <w:p w14:paraId="4A56B664">
            <w:pPr>
              <w:pStyle w:val="12"/>
              <w:rPr>
                <w:rFonts w:ascii="Times New Roman"/>
                <w:sz w:val="16"/>
              </w:rPr>
            </w:pPr>
          </w:p>
        </w:tc>
        <w:tc>
          <w:tcPr>
            <w:tcW w:w="615" w:type="dxa"/>
            <w:vMerge w:val="continue"/>
            <w:tcBorders>
              <w:top w:val="nil"/>
            </w:tcBorders>
          </w:tcPr>
          <w:p w14:paraId="2858F6D3">
            <w:pPr>
              <w:rPr>
                <w:sz w:val="2"/>
                <w:szCs w:val="2"/>
              </w:rPr>
            </w:pPr>
          </w:p>
        </w:tc>
        <w:tc>
          <w:tcPr>
            <w:tcW w:w="555" w:type="dxa"/>
            <w:tcBorders>
              <w:top w:val="nil"/>
            </w:tcBorders>
          </w:tcPr>
          <w:p w14:paraId="7EC8CB4F">
            <w:pPr>
              <w:pStyle w:val="12"/>
              <w:rPr>
                <w:rFonts w:ascii="Times New Roman"/>
                <w:sz w:val="16"/>
              </w:rPr>
            </w:pPr>
          </w:p>
        </w:tc>
        <w:tc>
          <w:tcPr>
            <w:tcW w:w="555" w:type="dxa"/>
            <w:vMerge w:val="continue"/>
            <w:tcBorders>
              <w:top w:val="nil"/>
            </w:tcBorders>
          </w:tcPr>
          <w:p w14:paraId="0E19A253">
            <w:pPr>
              <w:rPr>
                <w:sz w:val="2"/>
                <w:szCs w:val="2"/>
              </w:rPr>
            </w:pPr>
          </w:p>
        </w:tc>
        <w:tc>
          <w:tcPr>
            <w:tcW w:w="585" w:type="dxa"/>
            <w:tcBorders>
              <w:top w:val="nil"/>
            </w:tcBorders>
          </w:tcPr>
          <w:p w14:paraId="3E472F68">
            <w:pPr>
              <w:pStyle w:val="12"/>
              <w:rPr>
                <w:rFonts w:ascii="Times New Roman"/>
                <w:sz w:val="16"/>
              </w:rPr>
            </w:pPr>
          </w:p>
        </w:tc>
        <w:tc>
          <w:tcPr>
            <w:tcW w:w="547" w:type="dxa"/>
            <w:tcBorders>
              <w:top w:val="nil"/>
            </w:tcBorders>
          </w:tcPr>
          <w:p w14:paraId="47D9646D">
            <w:pPr>
              <w:pStyle w:val="12"/>
              <w:rPr>
                <w:rFonts w:ascii="Times New Roman"/>
                <w:sz w:val="16"/>
              </w:rPr>
            </w:pPr>
          </w:p>
        </w:tc>
      </w:tr>
      <w:tr w14:paraId="25C2E5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3" w:hRule="atLeast"/>
        </w:trPr>
        <w:tc>
          <w:tcPr>
            <w:tcW w:w="540" w:type="dxa"/>
            <w:tcBorders>
              <w:bottom w:val="nil"/>
            </w:tcBorders>
          </w:tcPr>
          <w:p w14:paraId="3F92F62C">
            <w:pPr>
              <w:pStyle w:val="12"/>
              <w:rPr>
                <w:rFonts w:ascii="Times New Roman"/>
                <w:sz w:val="16"/>
              </w:rPr>
            </w:pPr>
          </w:p>
        </w:tc>
        <w:tc>
          <w:tcPr>
            <w:tcW w:w="359" w:type="dxa"/>
            <w:tcBorders>
              <w:bottom w:val="nil"/>
              <w:right w:val="nil"/>
            </w:tcBorders>
          </w:tcPr>
          <w:p w14:paraId="5EA87730">
            <w:pPr>
              <w:pStyle w:val="12"/>
              <w:spacing w:before="13" w:line="210" w:lineRule="exact"/>
              <w:ind w:right="65"/>
              <w:jc w:val="right"/>
              <w:rPr>
                <w:sz w:val="18"/>
              </w:rPr>
            </w:pPr>
            <w:r>
              <w:rPr>
                <w:sz w:val="18"/>
              </w:rPr>
              <w:t>高</w:t>
            </w:r>
          </w:p>
        </w:tc>
        <w:tc>
          <w:tcPr>
            <w:tcW w:w="361" w:type="dxa"/>
            <w:tcBorders>
              <w:left w:val="nil"/>
              <w:bottom w:val="nil"/>
            </w:tcBorders>
          </w:tcPr>
          <w:p w14:paraId="49A5A0FF">
            <w:pPr>
              <w:pStyle w:val="12"/>
              <w:spacing w:before="13" w:line="210" w:lineRule="exact"/>
              <w:ind w:right="20"/>
              <w:jc w:val="center"/>
              <w:rPr>
                <w:sz w:val="18"/>
              </w:rPr>
            </w:pPr>
            <w:r>
              <w:rPr>
                <w:sz w:val="18"/>
              </w:rPr>
              <w:t>校</w:t>
            </w:r>
          </w:p>
        </w:tc>
        <w:tc>
          <w:tcPr>
            <w:tcW w:w="317" w:type="dxa"/>
            <w:tcBorders>
              <w:bottom w:val="nil"/>
              <w:right w:val="nil"/>
            </w:tcBorders>
          </w:tcPr>
          <w:p w14:paraId="0369F781">
            <w:pPr>
              <w:pStyle w:val="12"/>
              <w:spacing w:before="13" w:line="210" w:lineRule="exact"/>
              <w:ind w:right="23"/>
              <w:jc w:val="right"/>
              <w:rPr>
                <w:sz w:val="18"/>
              </w:rPr>
            </w:pPr>
            <w:r>
              <w:rPr>
                <w:sz w:val="18"/>
              </w:rPr>
              <w:t>高</w:t>
            </w:r>
          </w:p>
        </w:tc>
        <w:tc>
          <w:tcPr>
            <w:tcW w:w="240" w:type="dxa"/>
            <w:tcBorders>
              <w:left w:val="nil"/>
              <w:bottom w:val="nil"/>
              <w:right w:val="nil"/>
            </w:tcBorders>
          </w:tcPr>
          <w:p w14:paraId="5881DFF9">
            <w:pPr>
              <w:pStyle w:val="12"/>
              <w:spacing w:before="13" w:line="210" w:lineRule="exact"/>
              <w:ind w:right="23"/>
              <w:jc w:val="right"/>
              <w:rPr>
                <w:sz w:val="18"/>
              </w:rPr>
            </w:pPr>
            <w:r>
              <w:rPr>
                <w:sz w:val="18"/>
              </w:rPr>
              <w:t>等</w:t>
            </w:r>
          </w:p>
        </w:tc>
        <w:tc>
          <w:tcPr>
            <w:tcW w:w="320" w:type="dxa"/>
            <w:tcBorders>
              <w:left w:val="nil"/>
              <w:bottom w:val="nil"/>
            </w:tcBorders>
          </w:tcPr>
          <w:p w14:paraId="3E516F0E">
            <w:pPr>
              <w:pStyle w:val="12"/>
              <w:spacing w:before="13" w:line="210" w:lineRule="exact"/>
              <w:ind w:right="63"/>
              <w:jc w:val="center"/>
              <w:rPr>
                <w:sz w:val="18"/>
              </w:rPr>
            </w:pPr>
            <w:r>
              <w:rPr>
                <w:sz w:val="18"/>
              </w:rPr>
              <w:t>学</w:t>
            </w:r>
          </w:p>
        </w:tc>
        <w:tc>
          <w:tcPr>
            <w:tcW w:w="2209" w:type="dxa"/>
            <w:tcBorders>
              <w:bottom w:val="nil"/>
            </w:tcBorders>
          </w:tcPr>
          <w:p w14:paraId="128FF0F1">
            <w:pPr>
              <w:pStyle w:val="12"/>
              <w:rPr>
                <w:rFonts w:ascii="Times New Roman"/>
                <w:sz w:val="16"/>
              </w:rPr>
            </w:pPr>
          </w:p>
        </w:tc>
        <w:tc>
          <w:tcPr>
            <w:tcW w:w="2265" w:type="dxa"/>
            <w:tcBorders>
              <w:top w:val="nil"/>
              <w:bottom w:val="nil"/>
            </w:tcBorders>
          </w:tcPr>
          <w:p w14:paraId="2988BE74">
            <w:pPr>
              <w:pStyle w:val="12"/>
              <w:rPr>
                <w:rFonts w:ascii="Times New Roman"/>
                <w:sz w:val="16"/>
              </w:rPr>
            </w:pPr>
          </w:p>
        </w:tc>
        <w:tc>
          <w:tcPr>
            <w:tcW w:w="1965" w:type="dxa"/>
            <w:tcBorders>
              <w:bottom w:val="nil"/>
            </w:tcBorders>
          </w:tcPr>
          <w:p w14:paraId="0CB4C42E">
            <w:pPr>
              <w:pStyle w:val="12"/>
              <w:rPr>
                <w:rFonts w:ascii="Times New Roman"/>
                <w:sz w:val="16"/>
              </w:rPr>
            </w:pPr>
          </w:p>
        </w:tc>
        <w:tc>
          <w:tcPr>
            <w:tcW w:w="1275" w:type="dxa"/>
            <w:tcBorders>
              <w:bottom w:val="nil"/>
            </w:tcBorders>
          </w:tcPr>
          <w:p w14:paraId="131FF4D6">
            <w:pPr>
              <w:pStyle w:val="12"/>
              <w:rPr>
                <w:rFonts w:ascii="Times New Roman"/>
                <w:sz w:val="16"/>
              </w:rPr>
            </w:pPr>
          </w:p>
        </w:tc>
        <w:tc>
          <w:tcPr>
            <w:tcW w:w="1899" w:type="dxa"/>
            <w:tcBorders>
              <w:bottom w:val="nil"/>
            </w:tcBorders>
          </w:tcPr>
          <w:p w14:paraId="17A6C49D">
            <w:pPr>
              <w:pStyle w:val="12"/>
              <w:rPr>
                <w:rFonts w:ascii="Times New Roman"/>
                <w:sz w:val="16"/>
              </w:rPr>
            </w:pPr>
          </w:p>
        </w:tc>
        <w:tc>
          <w:tcPr>
            <w:tcW w:w="585" w:type="dxa"/>
            <w:tcBorders>
              <w:bottom w:val="nil"/>
            </w:tcBorders>
          </w:tcPr>
          <w:p w14:paraId="21C70462">
            <w:pPr>
              <w:pStyle w:val="12"/>
              <w:rPr>
                <w:rFonts w:ascii="Times New Roman"/>
                <w:sz w:val="16"/>
              </w:rPr>
            </w:pPr>
          </w:p>
        </w:tc>
        <w:tc>
          <w:tcPr>
            <w:tcW w:w="615" w:type="dxa"/>
            <w:vMerge w:val="restart"/>
          </w:tcPr>
          <w:p w14:paraId="1619BB95">
            <w:pPr>
              <w:pStyle w:val="12"/>
              <w:rPr>
                <w:rFonts w:ascii="Times New Roman"/>
                <w:sz w:val="18"/>
              </w:rPr>
            </w:pPr>
          </w:p>
        </w:tc>
        <w:tc>
          <w:tcPr>
            <w:tcW w:w="555" w:type="dxa"/>
            <w:tcBorders>
              <w:bottom w:val="nil"/>
            </w:tcBorders>
          </w:tcPr>
          <w:p w14:paraId="38B96599">
            <w:pPr>
              <w:pStyle w:val="12"/>
              <w:rPr>
                <w:rFonts w:ascii="Times New Roman"/>
                <w:sz w:val="16"/>
              </w:rPr>
            </w:pPr>
          </w:p>
        </w:tc>
        <w:tc>
          <w:tcPr>
            <w:tcW w:w="555" w:type="dxa"/>
            <w:vMerge w:val="restart"/>
          </w:tcPr>
          <w:p w14:paraId="12409558">
            <w:pPr>
              <w:pStyle w:val="12"/>
              <w:rPr>
                <w:rFonts w:ascii="Times New Roman"/>
                <w:sz w:val="18"/>
              </w:rPr>
            </w:pPr>
          </w:p>
        </w:tc>
        <w:tc>
          <w:tcPr>
            <w:tcW w:w="585" w:type="dxa"/>
            <w:tcBorders>
              <w:bottom w:val="nil"/>
            </w:tcBorders>
          </w:tcPr>
          <w:p w14:paraId="16C77551">
            <w:pPr>
              <w:pStyle w:val="12"/>
              <w:rPr>
                <w:rFonts w:ascii="Times New Roman"/>
                <w:sz w:val="16"/>
              </w:rPr>
            </w:pPr>
          </w:p>
        </w:tc>
        <w:tc>
          <w:tcPr>
            <w:tcW w:w="547" w:type="dxa"/>
            <w:tcBorders>
              <w:bottom w:val="nil"/>
            </w:tcBorders>
          </w:tcPr>
          <w:p w14:paraId="0BF24E67">
            <w:pPr>
              <w:pStyle w:val="12"/>
              <w:rPr>
                <w:rFonts w:ascii="Times New Roman"/>
                <w:sz w:val="16"/>
              </w:rPr>
            </w:pPr>
          </w:p>
        </w:tc>
      </w:tr>
      <w:tr w14:paraId="2A8DB5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55419066">
            <w:pPr>
              <w:pStyle w:val="12"/>
              <w:rPr>
                <w:rFonts w:ascii="Times New Roman"/>
                <w:sz w:val="16"/>
              </w:rPr>
            </w:pPr>
          </w:p>
        </w:tc>
        <w:tc>
          <w:tcPr>
            <w:tcW w:w="359" w:type="dxa"/>
            <w:tcBorders>
              <w:top w:val="nil"/>
              <w:bottom w:val="nil"/>
              <w:right w:val="nil"/>
            </w:tcBorders>
          </w:tcPr>
          <w:p w14:paraId="08EC5816">
            <w:pPr>
              <w:pStyle w:val="12"/>
              <w:spacing w:line="210" w:lineRule="exact"/>
              <w:ind w:right="65"/>
              <w:jc w:val="right"/>
              <w:rPr>
                <w:sz w:val="18"/>
              </w:rPr>
            </w:pPr>
            <w:r>
              <w:rPr>
                <w:sz w:val="18"/>
              </w:rPr>
              <w:t>毕</w:t>
            </w:r>
          </w:p>
        </w:tc>
        <w:tc>
          <w:tcPr>
            <w:tcW w:w="361" w:type="dxa"/>
            <w:tcBorders>
              <w:top w:val="nil"/>
              <w:left w:val="nil"/>
              <w:bottom w:val="nil"/>
            </w:tcBorders>
          </w:tcPr>
          <w:p w14:paraId="57C5477D">
            <w:pPr>
              <w:pStyle w:val="12"/>
              <w:spacing w:line="210" w:lineRule="exact"/>
              <w:ind w:right="20"/>
              <w:jc w:val="center"/>
              <w:rPr>
                <w:sz w:val="18"/>
              </w:rPr>
            </w:pPr>
            <w:r>
              <w:rPr>
                <w:sz w:val="18"/>
              </w:rPr>
              <w:t>业</w:t>
            </w:r>
          </w:p>
        </w:tc>
        <w:tc>
          <w:tcPr>
            <w:tcW w:w="317" w:type="dxa"/>
            <w:tcBorders>
              <w:top w:val="nil"/>
              <w:bottom w:val="nil"/>
              <w:right w:val="nil"/>
            </w:tcBorders>
          </w:tcPr>
          <w:p w14:paraId="11F8499F">
            <w:pPr>
              <w:pStyle w:val="12"/>
              <w:spacing w:line="210" w:lineRule="exact"/>
              <w:ind w:right="23"/>
              <w:jc w:val="right"/>
              <w:rPr>
                <w:sz w:val="18"/>
              </w:rPr>
            </w:pPr>
            <w:r>
              <w:rPr>
                <w:sz w:val="18"/>
              </w:rPr>
              <w:t>校</w:t>
            </w:r>
          </w:p>
        </w:tc>
        <w:tc>
          <w:tcPr>
            <w:tcW w:w="240" w:type="dxa"/>
            <w:tcBorders>
              <w:top w:val="nil"/>
              <w:left w:val="nil"/>
              <w:bottom w:val="nil"/>
              <w:right w:val="nil"/>
            </w:tcBorders>
          </w:tcPr>
          <w:p w14:paraId="43630738">
            <w:pPr>
              <w:pStyle w:val="12"/>
              <w:spacing w:line="210" w:lineRule="exact"/>
              <w:ind w:right="23"/>
              <w:jc w:val="right"/>
              <w:rPr>
                <w:sz w:val="18"/>
              </w:rPr>
            </w:pPr>
            <w:r>
              <w:rPr>
                <w:sz w:val="18"/>
              </w:rPr>
              <w:t>等</w:t>
            </w:r>
          </w:p>
        </w:tc>
        <w:tc>
          <w:tcPr>
            <w:tcW w:w="320" w:type="dxa"/>
            <w:tcBorders>
              <w:top w:val="nil"/>
              <w:left w:val="nil"/>
              <w:bottom w:val="nil"/>
            </w:tcBorders>
          </w:tcPr>
          <w:p w14:paraId="3A2D321A">
            <w:pPr>
              <w:pStyle w:val="12"/>
              <w:spacing w:line="210" w:lineRule="exact"/>
              <w:ind w:right="63"/>
              <w:jc w:val="center"/>
              <w:rPr>
                <w:sz w:val="18"/>
              </w:rPr>
            </w:pPr>
            <w:r>
              <w:rPr>
                <w:sz w:val="18"/>
              </w:rPr>
              <w:t>毕</w:t>
            </w:r>
          </w:p>
        </w:tc>
        <w:tc>
          <w:tcPr>
            <w:tcW w:w="2209" w:type="dxa"/>
            <w:tcBorders>
              <w:top w:val="nil"/>
              <w:bottom w:val="nil"/>
            </w:tcBorders>
          </w:tcPr>
          <w:p w14:paraId="60F2F67A">
            <w:pPr>
              <w:pStyle w:val="12"/>
              <w:rPr>
                <w:rFonts w:ascii="Times New Roman"/>
                <w:sz w:val="16"/>
              </w:rPr>
            </w:pPr>
          </w:p>
        </w:tc>
        <w:tc>
          <w:tcPr>
            <w:tcW w:w="2265" w:type="dxa"/>
            <w:tcBorders>
              <w:top w:val="nil"/>
              <w:bottom w:val="nil"/>
            </w:tcBorders>
          </w:tcPr>
          <w:p w14:paraId="3C8F00B9">
            <w:pPr>
              <w:pStyle w:val="12"/>
              <w:rPr>
                <w:rFonts w:ascii="Times New Roman"/>
                <w:sz w:val="16"/>
              </w:rPr>
            </w:pPr>
          </w:p>
        </w:tc>
        <w:tc>
          <w:tcPr>
            <w:tcW w:w="1965" w:type="dxa"/>
            <w:tcBorders>
              <w:top w:val="nil"/>
              <w:bottom w:val="nil"/>
            </w:tcBorders>
          </w:tcPr>
          <w:p w14:paraId="0D00B38B">
            <w:pPr>
              <w:pStyle w:val="12"/>
              <w:spacing w:line="210" w:lineRule="exact"/>
              <w:ind w:left="107"/>
              <w:rPr>
                <w:sz w:val="18"/>
              </w:rPr>
            </w:pPr>
            <w:r>
              <w:rPr>
                <w:sz w:val="18"/>
              </w:rPr>
              <w:t>公开事项信息形成或</w:t>
            </w:r>
          </w:p>
        </w:tc>
        <w:tc>
          <w:tcPr>
            <w:tcW w:w="1275" w:type="dxa"/>
            <w:tcBorders>
              <w:top w:val="nil"/>
              <w:bottom w:val="nil"/>
            </w:tcBorders>
          </w:tcPr>
          <w:p w14:paraId="0E6C005D">
            <w:pPr>
              <w:pStyle w:val="12"/>
              <w:spacing w:line="210" w:lineRule="exact"/>
              <w:ind w:left="108"/>
              <w:rPr>
                <w:sz w:val="18"/>
              </w:rPr>
            </w:pPr>
            <w:r>
              <w:rPr>
                <w:rFonts w:hint="eastAsia"/>
                <w:sz w:val="18"/>
                <w:lang w:eastAsia="zh-CN"/>
              </w:rPr>
              <w:t>县</w:t>
            </w:r>
            <w:r>
              <w:rPr>
                <w:sz w:val="18"/>
              </w:rPr>
              <w:t>人力资源</w:t>
            </w:r>
          </w:p>
        </w:tc>
        <w:tc>
          <w:tcPr>
            <w:tcW w:w="1899" w:type="dxa"/>
            <w:tcBorders>
              <w:top w:val="nil"/>
              <w:bottom w:val="nil"/>
            </w:tcBorders>
          </w:tcPr>
          <w:p w14:paraId="01DEFA0C">
            <w:pPr>
              <w:pStyle w:val="12"/>
              <w:numPr>
                <w:ilvl w:val="0"/>
                <w:numId w:val="319"/>
              </w:numPr>
              <w:tabs>
                <w:tab w:val="left" w:pos="289"/>
              </w:tabs>
              <w:spacing w:before="0" w:after="0" w:line="210" w:lineRule="exact"/>
              <w:ind w:left="288" w:right="0" w:hanging="182"/>
              <w:jc w:val="left"/>
              <w:rPr>
                <w:sz w:val="18"/>
              </w:rPr>
            </w:pPr>
            <w:r>
              <w:rPr>
                <w:sz w:val="18"/>
              </w:rPr>
              <w:t>政府网站</w:t>
            </w:r>
          </w:p>
        </w:tc>
        <w:tc>
          <w:tcPr>
            <w:tcW w:w="585" w:type="dxa"/>
            <w:tcBorders>
              <w:top w:val="nil"/>
              <w:bottom w:val="nil"/>
            </w:tcBorders>
          </w:tcPr>
          <w:p w14:paraId="7D6655E5">
            <w:pPr>
              <w:pStyle w:val="12"/>
              <w:rPr>
                <w:rFonts w:ascii="Times New Roman"/>
                <w:sz w:val="16"/>
              </w:rPr>
            </w:pPr>
          </w:p>
        </w:tc>
        <w:tc>
          <w:tcPr>
            <w:tcW w:w="615" w:type="dxa"/>
            <w:vMerge w:val="continue"/>
            <w:tcBorders>
              <w:top w:val="nil"/>
            </w:tcBorders>
          </w:tcPr>
          <w:p w14:paraId="28C67F2F">
            <w:pPr>
              <w:rPr>
                <w:sz w:val="2"/>
                <w:szCs w:val="2"/>
              </w:rPr>
            </w:pPr>
          </w:p>
        </w:tc>
        <w:tc>
          <w:tcPr>
            <w:tcW w:w="555" w:type="dxa"/>
            <w:tcBorders>
              <w:top w:val="nil"/>
              <w:bottom w:val="nil"/>
            </w:tcBorders>
          </w:tcPr>
          <w:p w14:paraId="6F9643E3">
            <w:pPr>
              <w:pStyle w:val="12"/>
              <w:rPr>
                <w:rFonts w:ascii="Times New Roman"/>
                <w:sz w:val="16"/>
              </w:rPr>
            </w:pPr>
          </w:p>
        </w:tc>
        <w:tc>
          <w:tcPr>
            <w:tcW w:w="555" w:type="dxa"/>
            <w:vMerge w:val="continue"/>
            <w:tcBorders>
              <w:top w:val="nil"/>
            </w:tcBorders>
          </w:tcPr>
          <w:p w14:paraId="3C860EB6">
            <w:pPr>
              <w:rPr>
                <w:sz w:val="2"/>
                <w:szCs w:val="2"/>
              </w:rPr>
            </w:pPr>
          </w:p>
        </w:tc>
        <w:tc>
          <w:tcPr>
            <w:tcW w:w="585" w:type="dxa"/>
            <w:tcBorders>
              <w:top w:val="nil"/>
              <w:bottom w:val="nil"/>
            </w:tcBorders>
          </w:tcPr>
          <w:p w14:paraId="07604953">
            <w:pPr>
              <w:pStyle w:val="12"/>
              <w:rPr>
                <w:rFonts w:ascii="Times New Roman"/>
                <w:sz w:val="16"/>
              </w:rPr>
            </w:pPr>
          </w:p>
        </w:tc>
        <w:tc>
          <w:tcPr>
            <w:tcW w:w="547" w:type="dxa"/>
            <w:tcBorders>
              <w:top w:val="nil"/>
              <w:bottom w:val="nil"/>
            </w:tcBorders>
          </w:tcPr>
          <w:p w14:paraId="38103634">
            <w:pPr>
              <w:pStyle w:val="12"/>
              <w:rPr>
                <w:rFonts w:ascii="Times New Roman"/>
                <w:sz w:val="16"/>
              </w:rPr>
            </w:pPr>
          </w:p>
        </w:tc>
      </w:tr>
      <w:tr w14:paraId="7FE640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7F46B853">
            <w:pPr>
              <w:pStyle w:val="12"/>
              <w:spacing w:line="210" w:lineRule="exact"/>
              <w:ind w:left="106"/>
              <w:rPr>
                <w:sz w:val="18"/>
              </w:rPr>
            </w:pPr>
            <w:r>
              <w:rPr>
                <w:sz w:val="18"/>
              </w:rPr>
              <w:t>20</w:t>
            </w:r>
          </w:p>
        </w:tc>
        <w:tc>
          <w:tcPr>
            <w:tcW w:w="359" w:type="dxa"/>
            <w:tcBorders>
              <w:top w:val="nil"/>
              <w:bottom w:val="nil"/>
              <w:right w:val="nil"/>
            </w:tcBorders>
          </w:tcPr>
          <w:p w14:paraId="135E5D87">
            <w:pPr>
              <w:pStyle w:val="12"/>
              <w:spacing w:line="210" w:lineRule="exact"/>
              <w:ind w:right="65"/>
              <w:jc w:val="right"/>
              <w:rPr>
                <w:sz w:val="18"/>
              </w:rPr>
            </w:pPr>
            <w:r>
              <w:rPr>
                <w:sz w:val="18"/>
              </w:rPr>
              <w:t>生</w:t>
            </w:r>
          </w:p>
        </w:tc>
        <w:tc>
          <w:tcPr>
            <w:tcW w:w="361" w:type="dxa"/>
            <w:tcBorders>
              <w:top w:val="nil"/>
              <w:left w:val="nil"/>
              <w:bottom w:val="nil"/>
            </w:tcBorders>
          </w:tcPr>
          <w:p w14:paraId="3D446398">
            <w:pPr>
              <w:pStyle w:val="12"/>
              <w:spacing w:line="210" w:lineRule="exact"/>
              <w:ind w:right="20"/>
              <w:jc w:val="center"/>
              <w:rPr>
                <w:sz w:val="18"/>
              </w:rPr>
            </w:pPr>
            <w:r>
              <w:rPr>
                <w:sz w:val="18"/>
              </w:rPr>
              <w:t>就</w:t>
            </w:r>
          </w:p>
        </w:tc>
        <w:tc>
          <w:tcPr>
            <w:tcW w:w="317" w:type="dxa"/>
            <w:tcBorders>
              <w:top w:val="nil"/>
              <w:bottom w:val="nil"/>
              <w:right w:val="nil"/>
            </w:tcBorders>
          </w:tcPr>
          <w:p w14:paraId="789F968F">
            <w:pPr>
              <w:pStyle w:val="12"/>
              <w:spacing w:line="210" w:lineRule="exact"/>
              <w:ind w:right="23"/>
              <w:jc w:val="right"/>
              <w:rPr>
                <w:sz w:val="18"/>
              </w:rPr>
            </w:pPr>
            <w:r>
              <w:rPr>
                <w:sz w:val="18"/>
              </w:rPr>
              <w:t>业</w:t>
            </w:r>
          </w:p>
        </w:tc>
        <w:tc>
          <w:tcPr>
            <w:tcW w:w="240" w:type="dxa"/>
            <w:tcBorders>
              <w:top w:val="nil"/>
              <w:left w:val="nil"/>
              <w:bottom w:val="nil"/>
              <w:right w:val="nil"/>
            </w:tcBorders>
          </w:tcPr>
          <w:p w14:paraId="30A18D69">
            <w:pPr>
              <w:pStyle w:val="12"/>
              <w:spacing w:line="210" w:lineRule="exact"/>
              <w:ind w:right="23"/>
              <w:jc w:val="right"/>
              <w:rPr>
                <w:sz w:val="18"/>
              </w:rPr>
            </w:pPr>
            <w:r>
              <w:rPr>
                <w:sz w:val="18"/>
              </w:rPr>
              <w:t>生</w:t>
            </w:r>
          </w:p>
        </w:tc>
        <w:tc>
          <w:tcPr>
            <w:tcW w:w="320" w:type="dxa"/>
            <w:tcBorders>
              <w:top w:val="nil"/>
              <w:left w:val="nil"/>
              <w:bottom w:val="nil"/>
            </w:tcBorders>
          </w:tcPr>
          <w:p w14:paraId="196E06A0">
            <w:pPr>
              <w:pStyle w:val="12"/>
              <w:spacing w:line="210" w:lineRule="exact"/>
              <w:ind w:right="63"/>
              <w:jc w:val="center"/>
              <w:rPr>
                <w:sz w:val="18"/>
              </w:rPr>
            </w:pPr>
            <w:r>
              <w:rPr>
                <w:sz w:val="18"/>
              </w:rPr>
              <w:t>接</w:t>
            </w:r>
          </w:p>
        </w:tc>
        <w:tc>
          <w:tcPr>
            <w:tcW w:w="2209" w:type="dxa"/>
            <w:tcBorders>
              <w:top w:val="nil"/>
              <w:bottom w:val="nil"/>
            </w:tcBorders>
          </w:tcPr>
          <w:p w14:paraId="04410997">
            <w:pPr>
              <w:pStyle w:val="12"/>
              <w:numPr>
                <w:ilvl w:val="0"/>
                <w:numId w:val="320"/>
              </w:numPr>
              <w:tabs>
                <w:tab w:val="left" w:pos="290"/>
              </w:tabs>
              <w:spacing w:before="0" w:after="0" w:line="210" w:lineRule="exact"/>
              <w:ind w:left="289" w:right="0" w:hanging="182"/>
              <w:jc w:val="left"/>
              <w:rPr>
                <w:sz w:val="18"/>
              </w:rPr>
            </w:pPr>
            <w:r>
              <w:rPr>
                <w:sz w:val="18"/>
              </w:rPr>
              <w:t>服务指南</w:t>
            </w:r>
          </w:p>
        </w:tc>
        <w:tc>
          <w:tcPr>
            <w:tcW w:w="2265" w:type="dxa"/>
            <w:tcBorders>
              <w:top w:val="nil"/>
              <w:bottom w:val="nil"/>
            </w:tcBorders>
          </w:tcPr>
          <w:p w14:paraId="2BCF7A0E">
            <w:pPr>
              <w:pStyle w:val="12"/>
              <w:rPr>
                <w:rFonts w:ascii="Times New Roman"/>
                <w:sz w:val="16"/>
              </w:rPr>
            </w:pPr>
          </w:p>
        </w:tc>
        <w:tc>
          <w:tcPr>
            <w:tcW w:w="1965" w:type="dxa"/>
            <w:tcBorders>
              <w:top w:val="nil"/>
              <w:bottom w:val="nil"/>
            </w:tcBorders>
          </w:tcPr>
          <w:p w14:paraId="7F3A791A">
            <w:pPr>
              <w:pStyle w:val="12"/>
              <w:spacing w:line="210" w:lineRule="exact"/>
              <w:ind w:left="107"/>
              <w:rPr>
                <w:sz w:val="18"/>
              </w:rPr>
            </w:pPr>
            <w:r>
              <w:rPr>
                <w:sz w:val="18"/>
              </w:rPr>
              <w:t>变更之日起 20 个工作</w:t>
            </w:r>
          </w:p>
        </w:tc>
        <w:tc>
          <w:tcPr>
            <w:tcW w:w="1275" w:type="dxa"/>
            <w:tcBorders>
              <w:top w:val="nil"/>
              <w:bottom w:val="nil"/>
            </w:tcBorders>
          </w:tcPr>
          <w:p w14:paraId="7437CFF7">
            <w:pPr>
              <w:pStyle w:val="12"/>
              <w:spacing w:line="210" w:lineRule="exact"/>
              <w:ind w:left="108"/>
              <w:rPr>
                <w:sz w:val="18"/>
              </w:rPr>
            </w:pPr>
            <w:r>
              <w:rPr>
                <w:sz w:val="18"/>
              </w:rPr>
              <w:t>和社会保障</w:t>
            </w:r>
          </w:p>
        </w:tc>
        <w:tc>
          <w:tcPr>
            <w:tcW w:w="1899" w:type="dxa"/>
            <w:tcBorders>
              <w:top w:val="nil"/>
              <w:bottom w:val="nil"/>
            </w:tcBorders>
          </w:tcPr>
          <w:p w14:paraId="10A0E595">
            <w:pPr>
              <w:pStyle w:val="12"/>
              <w:numPr>
                <w:ilvl w:val="0"/>
                <w:numId w:val="321"/>
              </w:numPr>
              <w:tabs>
                <w:tab w:val="left" w:pos="289"/>
              </w:tabs>
              <w:spacing w:before="0" w:after="0" w:line="210" w:lineRule="exact"/>
              <w:ind w:left="288" w:right="0" w:hanging="182"/>
              <w:jc w:val="left"/>
              <w:rPr>
                <w:sz w:val="18"/>
              </w:rPr>
            </w:pPr>
            <w:r>
              <w:rPr>
                <w:sz w:val="18"/>
              </w:rPr>
              <w:t>政务服务中心</w:t>
            </w:r>
          </w:p>
        </w:tc>
        <w:tc>
          <w:tcPr>
            <w:tcW w:w="585" w:type="dxa"/>
            <w:tcBorders>
              <w:top w:val="nil"/>
              <w:bottom w:val="nil"/>
            </w:tcBorders>
          </w:tcPr>
          <w:p w14:paraId="5F8E5EC1">
            <w:pPr>
              <w:pStyle w:val="12"/>
              <w:spacing w:line="210" w:lineRule="exact"/>
              <w:ind w:left="107"/>
              <w:rPr>
                <w:sz w:val="18"/>
              </w:rPr>
            </w:pPr>
            <w:r>
              <w:rPr>
                <w:sz w:val="18"/>
              </w:rPr>
              <w:t>√</w:t>
            </w:r>
          </w:p>
        </w:tc>
        <w:tc>
          <w:tcPr>
            <w:tcW w:w="615" w:type="dxa"/>
            <w:vMerge w:val="continue"/>
            <w:tcBorders>
              <w:top w:val="nil"/>
            </w:tcBorders>
          </w:tcPr>
          <w:p w14:paraId="1A8E5F63">
            <w:pPr>
              <w:rPr>
                <w:sz w:val="2"/>
                <w:szCs w:val="2"/>
              </w:rPr>
            </w:pPr>
          </w:p>
        </w:tc>
        <w:tc>
          <w:tcPr>
            <w:tcW w:w="555" w:type="dxa"/>
            <w:tcBorders>
              <w:top w:val="nil"/>
              <w:bottom w:val="nil"/>
            </w:tcBorders>
          </w:tcPr>
          <w:p w14:paraId="79851BB1">
            <w:pPr>
              <w:pStyle w:val="12"/>
              <w:spacing w:line="210" w:lineRule="exact"/>
              <w:ind w:left="107"/>
              <w:rPr>
                <w:sz w:val="18"/>
              </w:rPr>
            </w:pPr>
            <w:r>
              <w:rPr>
                <w:sz w:val="18"/>
              </w:rPr>
              <w:t>√</w:t>
            </w:r>
          </w:p>
        </w:tc>
        <w:tc>
          <w:tcPr>
            <w:tcW w:w="555" w:type="dxa"/>
            <w:vMerge w:val="continue"/>
            <w:tcBorders>
              <w:top w:val="nil"/>
            </w:tcBorders>
          </w:tcPr>
          <w:p w14:paraId="43C247FB">
            <w:pPr>
              <w:rPr>
                <w:sz w:val="2"/>
                <w:szCs w:val="2"/>
              </w:rPr>
            </w:pPr>
          </w:p>
        </w:tc>
        <w:tc>
          <w:tcPr>
            <w:tcW w:w="585" w:type="dxa"/>
            <w:tcBorders>
              <w:top w:val="nil"/>
              <w:bottom w:val="nil"/>
            </w:tcBorders>
          </w:tcPr>
          <w:p w14:paraId="09DE64E3">
            <w:pPr>
              <w:pStyle w:val="12"/>
              <w:spacing w:line="210" w:lineRule="exact"/>
              <w:ind w:left="108"/>
              <w:rPr>
                <w:sz w:val="18"/>
              </w:rPr>
            </w:pPr>
            <w:r>
              <w:rPr>
                <w:sz w:val="18"/>
              </w:rPr>
              <w:t>√</w:t>
            </w:r>
          </w:p>
        </w:tc>
        <w:tc>
          <w:tcPr>
            <w:tcW w:w="547" w:type="dxa"/>
            <w:tcBorders>
              <w:top w:val="nil"/>
              <w:bottom w:val="nil"/>
            </w:tcBorders>
          </w:tcPr>
          <w:p w14:paraId="4D94793D">
            <w:pPr>
              <w:pStyle w:val="12"/>
              <w:spacing w:line="210" w:lineRule="exact"/>
              <w:ind w:left="106"/>
              <w:rPr>
                <w:sz w:val="18"/>
              </w:rPr>
            </w:pPr>
            <w:r>
              <w:rPr>
                <w:sz w:val="18"/>
              </w:rPr>
              <w:t>√</w:t>
            </w:r>
          </w:p>
        </w:tc>
      </w:tr>
      <w:tr w14:paraId="1F2765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40" w:type="dxa"/>
            <w:tcBorders>
              <w:top w:val="nil"/>
              <w:bottom w:val="nil"/>
            </w:tcBorders>
          </w:tcPr>
          <w:p w14:paraId="7C0B5ADB">
            <w:pPr>
              <w:pStyle w:val="12"/>
              <w:rPr>
                <w:rFonts w:ascii="Times New Roman"/>
                <w:sz w:val="16"/>
              </w:rPr>
            </w:pPr>
          </w:p>
        </w:tc>
        <w:tc>
          <w:tcPr>
            <w:tcW w:w="359" w:type="dxa"/>
            <w:tcBorders>
              <w:top w:val="nil"/>
              <w:bottom w:val="nil"/>
              <w:right w:val="nil"/>
            </w:tcBorders>
          </w:tcPr>
          <w:p w14:paraId="383EE367">
            <w:pPr>
              <w:pStyle w:val="12"/>
              <w:spacing w:line="210" w:lineRule="exact"/>
              <w:ind w:right="65"/>
              <w:jc w:val="right"/>
              <w:rPr>
                <w:sz w:val="18"/>
              </w:rPr>
            </w:pPr>
            <w:r>
              <w:rPr>
                <w:sz w:val="18"/>
              </w:rPr>
              <w:t>业</w:t>
            </w:r>
          </w:p>
        </w:tc>
        <w:tc>
          <w:tcPr>
            <w:tcW w:w="361" w:type="dxa"/>
            <w:tcBorders>
              <w:top w:val="nil"/>
              <w:left w:val="nil"/>
              <w:bottom w:val="nil"/>
            </w:tcBorders>
          </w:tcPr>
          <w:p w14:paraId="467A36CD">
            <w:pPr>
              <w:pStyle w:val="12"/>
              <w:spacing w:line="210" w:lineRule="exact"/>
              <w:ind w:right="20"/>
              <w:jc w:val="center"/>
              <w:rPr>
                <w:sz w:val="18"/>
              </w:rPr>
            </w:pPr>
            <w:r>
              <w:rPr>
                <w:sz w:val="18"/>
              </w:rPr>
              <w:t>服</w:t>
            </w:r>
          </w:p>
        </w:tc>
        <w:tc>
          <w:tcPr>
            <w:tcW w:w="317" w:type="dxa"/>
            <w:tcBorders>
              <w:top w:val="nil"/>
              <w:bottom w:val="nil"/>
              <w:right w:val="nil"/>
            </w:tcBorders>
          </w:tcPr>
          <w:p w14:paraId="3E497F3A">
            <w:pPr>
              <w:pStyle w:val="12"/>
              <w:spacing w:line="210" w:lineRule="exact"/>
              <w:ind w:right="23"/>
              <w:jc w:val="right"/>
              <w:rPr>
                <w:sz w:val="18"/>
              </w:rPr>
            </w:pPr>
            <w:r>
              <w:rPr>
                <w:sz w:val="18"/>
              </w:rPr>
              <w:t>收</w:t>
            </w:r>
          </w:p>
        </w:tc>
        <w:tc>
          <w:tcPr>
            <w:tcW w:w="240" w:type="dxa"/>
            <w:tcBorders>
              <w:top w:val="nil"/>
              <w:left w:val="nil"/>
              <w:bottom w:val="nil"/>
              <w:right w:val="nil"/>
            </w:tcBorders>
          </w:tcPr>
          <w:p w14:paraId="19961067">
            <w:pPr>
              <w:pStyle w:val="12"/>
              <w:spacing w:line="210" w:lineRule="exact"/>
              <w:ind w:right="23"/>
              <w:jc w:val="right"/>
              <w:rPr>
                <w:sz w:val="18"/>
              </w:rPr>
            </w:pPr>
            <w:r>
              <w:rPr>
                <w:sz w:val="18"/>
              </w:rPr>
              <w:t>手</w:t>
            </w:r>
          </w:p>
        </w:tc>
        <w:tc>
          <w:tcPr>
            <w:tcW w:w="320" w:type="dxa"/>
            <w:tcBorders>
              <w:top w:val="nil"/>
              <w:left w:val="nil"/>
              <w:bottom w:val="nil"/>
            </w:tcBorders>
          </w:tcPr>
          <w:p w14:paraId="50CE6C2F">
            <w:pPr>
              <w:pStyle w:val="12"/>
              <w:spacing w:line="210" w:lineRule="exact"/>
              <w:ind w:right="63"/>
              <w:jc w:val="center"/>
              <w:rPr>
                <w:sz w:val="18"/>
              </w:rPr>
            </w:pPr>
            <w:r>
              <w:rPr>
                <w:sz w:val="18"/>
              </w:rPr>
              <w:t>续</w:t>
            </w:r>
          </w:p>
        </w:tc>
        <w:tc>
          <w:tcPr>
            <w:tcW w:w="2209" w:type="dxa"/>
            <w:tcBorders>
              <w:top w:val="nil"/>
              <w:bottom w:val="nil"/>
            </w:tcBorders>
          </w:tcPr>
          <w:p w14:paraId="3FB9986F">
            <w:pPr>
              <w:pStyle w:val="12"/>
              <w:rPr>
                <w:rFonts w:ascii="Times New Roman"/>
                <w:sz w:val="16"/>
              </w:rPr>
            </w:pPr>
          </w:p>
        </w:tc>
        <w:tc>
          <w:tcPr>
            <w:tcW w:w="2265" w:type="dxa"/>
            <w:tcBorders>
              <w:top w:val="nil"/>
              <w:bottom w:val="nil"/>
            </w:tcBorders>
          </w:tcPr>
          <w:p w14:paraId="7B5810E2">
            <w:pPr>
              <w:pStyle w:val="12"/>
              <w:rPr>
                <w:rFonts w:ascii="Times New Roman"/>
                <w:sz w:val="16"/>
              </w:rPr>
            </w:pPr>
          </w:p>
        </w:tc>
        <w:tc>
          <w:tcPr>
            <w:tcW w:w="1965" w:type="dxa"/>
            <w:tcBorders>
              <w:top w:val="nil"/>
              <w:bottom w:val="nil"/>
            </w:tcBorders>
          </w:tcPr>
          <w:p w14:paraId="72451776">
            <w:pPr>
              <w:pStyle w:val="12"/>
              <w:spacing w:line="210" w:lineRule="exact"/>
              <w:ind w:left="107"/>
              <w:rPr>
                <w:sz w:val="18"/>
              </w:rPr>
            </w:pPr>
            <w:r>
              <w:rPr>
                <w:sz w:val="18"/>
              </w:rPr>
              <w:t>日内公开</w:t>
            </w:r>
          </w:p>
        </w:tc>
        <w:tc>
          <w:tcPr>
            <w:tcW w:w="1275" w:type="dxa"/>
            <w:tcBorders>
              <w:top w:val="nil"/>
              <w:bottom w:val="nil"/>
            </w:tcBorders>
          </w:tcPr>
          <w:p w14:paraId="7FF84330">
            <w:pPr>
              <w:pStyle w:val="12"/>
              <w:spacing w:line="210" w:lineRule="exact"/>
              <w:ind w:left="108"/>
              <w:rPr>
                <w:sz w:val="18"/>
              </w:rPr>
            </w:pPr>
            <w:r>
              <w:rPr>
                <w:sz w:val="18"/>
              </w:rPr>
              <w:t>局</w:t>
            </w:r>
          </w:p>
        </w:tc>
        <w:tc>
          <w:tcPr>
            <w:tcW w:w="1899" w:type="dxa"/>
            <w:tcBorders>
              <w:top w:val="nil"/>
              <w:bottom w:val="nil"/>
            </w:tcBorders>
          </w:tcPr>
          <w:p w14:paraId="65C34660">
            <w:pPr>
              <w:pStyle w:val="12"/>
              <w:numPr>
                <w:ilvl w:val="0"/>
                <w:numId w:val="322"/>
              </w:numPr>
              <w:tabs>
                <w:tab w:val="left" w:pos="289"/>
              </w:tabs>
              <w:spacing w:before="0" w:after="0" w:line="210" w:lineRule="exact"/>
              <w:ind w:left="288" w:right="0" w:hanging="182"/>
              <w:jc w:val="left"/>
              <w:rPr>
                <w:sz w:val="18"/>
              </w:rPr>
            </w:pPr>
            <w:r>
              <w:rPr>
                <w:sz w:val="18"/>
              </w:rPr>
              <w:t>基层公共服务平台</w:t>
            </w:r>
          </w:p>
        </w:tc>
        <w:tc>
          <w:tcPr>
            <w:tcW w:w="585" w:type="dxa"/>
            <w:tcBorders>
              <w:top w:val="nil"/>
              <w:bottom w:val="nil"/>
            </w:tcBorders>
          </w:tcPr>
          <w:p w14:paraId="253766E0">
            <w:pPr>
              <w:pStyle w:val="12"/>
              <w:rPr>
                <w:rFonts w:ascii="Times New Roman"/>
                <w:sz w:val="16"/>
              </w:rPr>
            </w:pPr>
          </w:p>
        </w:tc>
        <w:tc>
          <w:tcPr>
            <w:tcW w:w="615" w:type="dxa"/>
            <w:vMerge w:val="continue"/>
            <w:tcBorders>
              <w:top w:val="nil"/>
            </w:tcBorders>
          </w:tcPr>
          <w:p w14:paraId="2D772CAC">
            <w:pPr>
              <w:rPr>
                <w:sz w:val="2"/>
                <w:szCs w:val="2"/>
              </w:rPr>
            </w:pPr>
          </w:p>
        </w:tc>
        <w:tc>
          <w:tcPr>
            <w:tcW w:w="555" w:type="dxa"/>
            <w:tcBorders>
              <w:top w:val="nil"/>
              <w:bottom w:val="nil"/>
            </w:tcBorders>
          </w:tcPr>
          <w:p w14:paraId="11CBFF27">
            <w:pPr>
              <w:pStyle w:val="12"/>
              <w:rPr>
                <w:rFonts w:ascii="Times New Roman"/>
                <w:sz w:val="16"/>
              </w:rPr>
            </w:pPr>
          </w:p>
        </w:tc>
        <w:tc>
          <w:tcPr>
            <w:tcW w:w="555" w:type="dxa"/>
            <w:vMerge w:val="continue"/>
            <w:tcBorders>
              <w:top w:val="nil"/>
            </w:tcBorders>
          </w:tcPr>
          <w:p w14:paraId="2DA22B0F">
            <w:pPr>
              <w:rPr>
                <w:sz w:val="2"/>
                <w:szCs w:val="2"/>
              </w:rPr>
            </w:pPr>
          </w:p>
        </w:tc>
        <w:tc>
          <w:tcPr>
            <w:tcW w:w="585" w:type="dxa"/>
            <w:tcBorders>
              <w:top w:val="nil"/>
              <w:bottom w:val="nil"/>
            </w:tcBorders>
          </w:tcPr>
          <w:p w14:paraId="5C402B78">
            <w:pPr>
              <w:pStyle w:val="12"/>
              <w:rPr>
                <w:rFonts w:ascii="Times New Roman"/>
                <w:sz w:val="16"/>
              </w:rPr>
            </w:pPr>
          </w:p>
        </w:tc>
        <w:tc>
          <w:tcPr>
            <w:tcW w:w="547" w:type="dxa"/>
            <w:tcBorders>
              <w:top w:val="nil"/>
              <w:bottom w:val="nil"/>
            </w:tcBorders>
          </w:tcPr>
          <w:p w14:paraId="6F542338">
            <w:pPr>
              <w:pStyle w:val="12"/>
              <w:rPr>
                <w:rFonts w:ascii="Times New Roman"/>
                <w:sz w:val="16"/>
              </w:rPr>
            </w:pPr>
          </w:p>
        </w:tc>
      </w:tr>
      <w:tr w14:paraId="6FBC1C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6" w:hRule="atLeast"/>
        </w:trPr>
        <w:tc>
          <w:tcPr>
            <w:tcW w:w="540" w:type="dxa"/>
            <w:tcBorders>
              <w:top w:val="nil"/>
            </w:tcBorders>
          </w:tcPr>
          <w:p w14:paraId="7CD08EC9">
            <w:pPr>
              <w:pStyle w:val="12"/>
              <w:rPr>
                <w:rFonts w:ascii="Times New Roman"/>
                <w:sz w:val="16"/>
              </w:rPr>
            </w:pPr>
          </w:p>
        </w:tc>
        <w:tc>
          <w:tcPr>
            <w:tcW w:w="359" w:type="dxa"/>
            <w:tcBorders>
              <w:top w:val="nil"/>
              <w:right w:val="nil"/>
            </w:tcBorders>
          </w:tcPr>
          <w:p w14:paraId="5FF7773D">
            <w:pPr>
              <w:pStyle w:val="12"/>
              <w:spacing w:line="206" w:lineRule="exact"/>
              <w:ind w:right="65"/>
              <w:jc w:val="right"/>
              <w:rPr>
                <w:sz w:val="18"/>
              </w:rPr>
            </w:pPr>
            <w:r>
              <w:rPr>
                <w:sz w:val="18"/>
              </w:rPr>
              <w:t>务</w:t>
            </w:r>
          </w:p>
        </w:tc>
        <w:tc>
          <w:tcPr>
            <w:tcW w:w="361" w:type="dxa"/>
            <w:tcBorders>
              <w:top w:val="nil"/>
              <w:left w:val="nil"/>
            </w:tcBorders>
          </w:tcPr>
          <w:p w14:paraId="276DDB0F">
            <w:pPr>
              <w:pStyle w:val="12"/>
              <w:rPr>
                <w:rFonts w:ascii="Times New Roman"/>
                <w:sz w:val="16"/>
              </w:rPr>
            </w:pPr>
          </w:p>
        </w:tc>
        <w:tc>
          <w:tcPr>
            <w:tcW w:w="557" w:type="dxa"/>
            <w:gridSpan w:val="2"/>
            <w:tcBorders>
              <w:top w:val="nil"/>
              <w:right w:val="nil"/>
            </w:tcBorders>
          </w:tcPr>
          <w:p w14:paraId="35FB80FD">
            <w:pPr>
              <w:pStyle w:val="12"/>
              <w:spacing w:line="206" w:lineRule="exact"/>
              <w:ind w:left="106"/>
              <w:rPr>
                <w:sz w:val="18"/>
              </w:rPr>
            </w:pPr>
            <w:r>
              <w:rPr>
                <w:sz w:val="18"/>
              </w:rPr>
              <w:t>办理</w:t>
            </w:r>
          </w:p>
        </w:tc>
        <w:tc>
          <w:tcPr>
            <w:tcW w:w="320" w:type="dxa"/>
            <w:tcBorders>
              <w:top w:val="nil"/>
              <w:left w:val="nil"/>
            </w:tcBorders>
          </w:tcPr>
          <w:p w14:paraId="20CFB8A6">
            <w:pPr>
              <w:pStyle w:val="12"/>
              <w:rPr>
                <w:rFonts w:ascii="Times New Roman"/>
                <w:sz w:val="16"/>
              </w:rPr>
            </w:pPr>
          </w:p>
        </w:tc>
        <w:tc>
          <w:tcPr>
            <w:tcW w:w="2209" w:type="dxa"/>
            <w:tcBorders>
              <w:top w:val="nil"/>
            </w:tcBorders>
          </w:tcPr>
          <w:p w14:paraId="786459D4">
            <w:pPr>
              <w:pStyle w:val="12"/>
              <w:rPr>
                <w:rFonts w:ascii="Times New Roman"/>
                <w:sz w:val="16"/>
              </w:rPr>
            </w:pPr>
          </w:p>
        </w:tc>
        <w:tc>
          <w:tcPr>
            <w:tcW w:w="2265" w:type="dxa"/>
            <w:tcBorders>
              <w:top w:val="nil"/>
            </w:tcBorders>
          </w:tcPr>
          <w:p w14:paraId="7AB7B01B">
            <w:pPr>
              <w:pStyle w:val="12"/>
              <w:rPr>
                <w:rFonts w:ascii="Times New Roman"/>
                <w:sz w:val="16"/>
              </w:rPr>
            </w:pPr>
          </w:p>
        </w:tc>
        <w:tc>
          <w:tcPr>
            <w:tcW w:w="1965" w:type="dxa"/>
            <w:tcBorders>
              <w:top w:val="nil"/>
            </w:tcBorders>
          </w:tcPr>
          <w:p w14:paraId="21C9408C">
            <w:pPr>
              <w:pStyle w:val="12"/>
              <w:rPr>
                <w:rFonts w:ascii="Times New Roman"/>
                <w:sz w:val="16"/>
              </w:rPr>
            </w:pPr>
          </w:p>
        </w:tc>
        <w:tc>
          <w:tcPr>
            <w:tcW w:w="1275" w:type="dxa"/>
            <w:tcBorders>
              <w:top w:val="nil"/>
            </w:tcBorders>
          </w:tcPr>
          <w:p w14:paraId="745095AC">
            <w:pPr>
              <w:pStyle w:val="12"/>
              <w:rPr>
                <w:rFonts w:ascii="Times New Roman"/>
                <w:sz w:val="16"/>
              </w:rPr>
            </w:pPr>
          </w:p>
        </w:tc>
        <w:tc>
          <w:tcPr>
            <w:tcW w:w="1899" w:type="dxa"/>
            <w:tcBorders>
              <w:top w:val="nil"/>
            </w:tcBorders>
          </w:tcPr>
          <w:p w14:paraId="5D21B4E0">
            <w:pPr>
              <w:pStyle w:val="12"/>
              <w:rPr>
                <w:rFonts w:ascii="Times New Roman"/>
                <w:sz w:val="16"/>
              </w:rPr>
            </w:pPr>
          </w:p>
        </w:tc>
        <w:tc>
          <w:tcPr>
            <w:tcW w:w="585" w:type="dxa"/>
            <w:tcBorders>
              <w:top w:val="nil"/>
            </w:tcBorders>
          </w:tcPr>
          <w:p w14:paraId="60A108B3">
            <w:pPr>
              <w:pStyle w:val="12"/>
              <w:rPr>
                <w:rFonts w:ascii="Times New Roman"/>
                <w:sz w:val="16"/>
              </w:rPr>
            </w:pPr>
          </w:p>
        </w:tc>
        <w:tc>
          <w:tcPr>
            <w:tcW w:w="615" w:type="dxa"/>
            <w:vMerge w:val="continue"/>
            <w:tcBorders>
              <w:top w:val="nil"/>
            </w:tcBorders>
          </w:tcPr>
          <w:p w14:paraId="55689FA9">
            <w:pPr>
              <w:rPr>
                <w:sz w:val="2"/>
                <w:szCs w:val="2"/>
              </w:rPr>
            </w:pPr>
          </w:p>
        </w:tc>
        <w:tc>
          <w:tcPr>
            <w:tcW w:w="555" w:type="dxa"/>
            <w:tcBorders>
              <w:top w:val="nil"/>
            </w:tcBorders>
          </w:tcPr>
          <w:p w14:paraId="6E9BB1FA">
            <w:pPr>
              <w:pStyle w:val="12"/>
              <w:rPr>
                <w:rFonts w:ascii="Times New Roman"/>
                <w:sz w:val="16"/>
              </w:rPr>
            </w:pPr>
          </w:p>
        </w:tc>
        <w:tc>
          <w:tcPr>
            <w:tcW w:w="555" w:type="dxa"/>
            <w:vMerge w:val="continue"/>
            <w:tcBorders>
              <w:top w:val="nil"/>
            </w:tcBorders>
          </w:tcPr>
          <w:p w14:paraId="1F177CF4">
            <w:pPr>
              <w:rPr>
                <w:sz w:val="2"/>
                <w:szCs w:val="2"/>
              </w:rPr>
            </w:pPr>
          </w:p>
        </w:tc>
        <w:tc>
          <w:tcPr>
            <w:tcW w:w="585" w:type="dxa"/>
            <w:tcBorders>
              <w:top w:val="nil"/>
            </w:tcBorders>
          </w:tcPr>
          <w:p w14:paraId="2242C2DB">
            <w:pPr>
              <w:pStyle w:val="12"/>
              <w:rPr>
                <w:rFonts w:ascii="Times New Roman"/>
                <w:sz w:val="16"/>
              </w:rPr>
            </w:pPr>
          </w:p>
        </w:tc>
        <w:tc>
          <w:tcPr>
            <w:tcW w:w="547" w:type="dxa"/>
            <w:tcBorders>
              <w:top w:val="nil"/>
            </w:tcBorders>
          </w:tcPr>
          <w:p w14:paraId="10BEF3EF">
            <w:pPr>
              <w:pStyle w:val="12"/>
              <w:rPr>
                <w:rFonts w:ascii="Times New Roman"/>
                <w:sz w:val="16"/>
              </w:rPr>
            </w:pPr>
          </w:p>
        </w:tc>
      </w:tr>
      <w:tr w14:paraId="663671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540" w:type="dxa"/>
          </w:tcPr>
          <w:p w14:paraId="57C1FFD3">
            <w:pPr>
              <w:pStyle w:val="12"/>
              <w:rPr>
                <w:rFonts w:ascii="Times New Roman"/>
                <w:sz w:val="22"/>
              </w:rPr>
            </w:pPr>
          </w:p>
          <w:p w14:paraId="1D3458C1">
            <w:pPr>
              <w:pStyle w:val="12"/>
              <w:ind w:left="106"/>
              <w:rPr>
                <w:sz w:val="18"/>
              </w:rPr>
            </w:pPr>
            <w:r>
              <w:rPr>
                <w:sz w:val="18"/>
              </w:rPr>
              <w:t>21</w:t>
            </w:r>
          </w:p>
        </w:tc>
        <w:tc>
          <w:tcPr>
            <w:tcW w:w="359" w:type="dxa"/>
            <w:vMerge w:val="restart"/>
            <w:tcBorders>
              <w:right w:val="nil"/>
            </w:tcBorders>
          </w:tcPr>
          <w:p w14:paraId="7495B806">
            <w:pPr>
              <w:pStyle w:val="12"/>
              <w:spacing w:before="138" w:line="249" w:lineRule="auto"/>
              <w:ind w:left="106" w:right="65"/>
              <w:jc w:val="both"/>
              <w:rPr>
                <w:sz w:val="18"/>
              </w:rPr>
            </w:pPr>
            <w:r>
              <w:rPr>
                <w:sz w:val="18"/>
              </w:rPr>
              <w:t>高毕生业务</w:t>
            </w:r>
          </w:p>
        </w:tc>
        <w:tc>
          <w:tcPr>
            <w:tcW w:w="361" w:type="dxa"/>
            <w:vMerge w:val="restart"/>
            <w:tcBorders>
              <w:left w:val="nil"/>
            </w:tcBorders>
          </w:tcPr>
          <w:p w14:paraId="23267A9B">
            <w:pPr>
              <w:pStyle w:val="12"/>
              <w:spacing w:before="138" w:line="249" w:lineRule="auto"/>
              <w:ind w:left="76" w:right="97"/>
              <w:jc w:val="both"/>
              <w:rPr>
                <w:sz w:val="18"/>
              </w:rPr>
            </w:pPr>
            <w:r>
              <w:rPr>
                <w:sz w:val="18"/>
              </w:rPr>
              <w:t>校业就服</w:t>
            </w:r>
          </w:p>
        </w:tc>
        <w:tc>
          <w:tcPr>
            <w:tcW w:w="557" w:type="dxa"/>
            <w:gridSpan w:val="2"/>
            <w:tcBorders>
              <w:right w:val="nil"/>
            </w:tcBorders>
          </w:tcPr>
          <w:p w14:paraId="4544E040">
            <w:pPr>
              <w:pStyle w:val="12"/>
              <w:spacing w:before="4" w:line="240" w:lineRule="atLeast"/>
              <w:ind w:left="106" w:right="23"/>
              <w:jc w:val="both"/>
              <w:rPr>
                <w:sz w:val="18"/>
              </w:rPr>
            </w:pPr>
            <w:r>
              <w:rPr>
                <w:spacing w:val="-16"/>
                <w:sz w:val="18"/>
              </w:rPr>
              <w:t>就 业习 补</w:t>
            </w:r>
            <w:r>
              <w:rPr>
                <w:sz w:val="18"/>
              </w:rPr>
              <w:t>申领</w:t>
            </w:r>
          </w:p>
        </w:tc>
        <w:tc>
          <w:tcPr>
            <w:tcW w:w="320" w:type="dxa"/>
            <w:tcBorders>
              <w:left w:val="nil"/>
            </w:tcBorders>
          </w:tcPr>
          <w:p w14:paraId="7FF305D1">
            <w:pPr>
              <w:pStyle w:val="12"/>
              <w:spacing w:before="13" w:line="249" w:lineRule="auto"/>
              <w:ind w:left="34" w:right="98"/>
              <w:rPr>
                <w:sz w:val="18"/>
              </w:rPr>
            </w:pPr>
            <w:r>
              <w:rPr>
                <w:sz w:val="18"/>
              </w:rPr>
              <w:t>见贴</w:t>
            </w:r>
          </w:p>
        </w:tc>
        <w:tc>
          <w:tcPr>
            <w:tcW w:w="2209" w:type="dxa"/>
          </w:tcPr>
          <w:p w14:paraId="5E6D05D2">
            <w:pPr>
              <w:pStyle w:val="12"/>
              <w:numPr>
                <w:ilvl w:val="0"/>
                <w:numId w:val="323"/>
              </w:numPr>
              <w:tabs>
                <w:tab w:val="left" w:pos="290"/>
              </w:tabs>
              <w:spacing w:before="133" w:after="0" w:line="240" w:lineRule="auto"/>
              <w:ind w:left="289" w:right="0" w:hanging="182"/>
              <w:jc w:val="left"/>
              <w:rPr>
                <w:sz w:val="18"/>
              </w:rPr>
            </w:pPr>
            <w:r>
              <w:rPr>
                <w:sz w:val="18"/>
              </w:rPr>
              <w:t>服务指南</w:t>
            </w:r>
          </w:p>
          <w:p w14:paraId="2D4E9D2F">
            <w:pPr>
              <w:pStyle w:val="12"/>
              <w:numPr>
                <w:ilvl w:val="0"/>
                <w:numId w:val="323"/>
              </w:numPr>
              <w:tabs>
                <w:tab w:val="left" w:pos="290"/>
              </w:tabs>
              <w:spacing w:before="9" w:after="0" w:line="240" w:lineRule="auto"/>
              <w:ind w:left="289" w:right="0" w:hanging="182"/>
              <w:jc w:val="left"/>
              <w:rPr>
                <w:sz w:val="18"/>
              </w:rPr>
            </w:pPr>
            <w:r>
              <w:rPr>
                <w:sz w:val="18"/>
              </w:rPr>
              <w:t>就业见习补贴公示名单</w:t>
            </w:r>
          </w:p>
        </w:tc>
        <w:tc>
          <w:tcPr>
            <w:tcW w:w="2265" w:type="dxa"/>
            <w:vMerge w:val="restart"/>
          </w:tcPr>
          <w:p w14:paraId="275EE35B">
            <w:pPr>
              <w:pStyle w:val="12"/>
              <w:rPr>
                <w:rFonts w:ascii="Times New Roman"/>
                <w:sz w:val="18"/>
              </w:rPr>
            </w:pPr>
          </w:p>
          <w:p w14:paraId="09158D1C">
            <w:pPr>
              <w:pStyle w:val="12"/>
              <w:spacing w:before="10"/>
              <w:rPr>
                <w:rFonts w:ascii="Times New Roman"/>
                <w:sz w:val="14"/>
              </w:rPr>
            </w:pPr>
          </w:p>
          <w:p w14:paraId="649D9823">
            <w:pPr>
              <w:pStyle w:val="12"/>
              <w:ind w:left="107"/>
              <w:rPr>
                <w:sz w:val="18"/>
              </w:rPr>
            </w:pPr>
            <w:r>
              <w:rPr>
                <w:sz w:val="18"/>
              </w:rPr>
              <w:t>《政府信息公开条例》、</w:t>
            </w:r>
          </w:p>
          <w:p w14:paraId="2F7E5A4E">
            <w:pPr>
              <w:pStyle w:val="12"/>
              <w:spacing w:before="9" w:line="249" w:lineRule="auto"/>
              <w:ind w:left="107" w:right="96"/>
              <w:rPr>
                <w:sz w:val="18"/>
              </w:rPr>
            </w:pPr>
            <w:r>
              <w:rPr>
                <w:spacing w:val="-14"/>
                <w:sz w:val="18"/>
              </w:rPr>
              <w:t>《就业促进法》、《人力资</w:t>
            </w:r>
            <w:r>
              <w:rPr>
                <w:sz w:val="18"/>
              </w:rPr>
              <w:t>源</w:t>
            </w:r>
            <w:r>
              <w:rPr>
                <w:rFonts w:hint="eastAsia"/>
                <w:sz w:val="18"/>
                <w:lang w:eastAsia="zh-CN"/>
              </w:rPr>
              <w:t>县</w:t>
            </w:r>
            <w:r>
              <w:rPr>
                <w:sz w:val="18"/>
              </w:rPr>
              <w:t>场暂行条例》</w:t>
            </w:r>
          </w:p>
        </w:tc>
        <w:tc>
          <w:tcPr>
            <w:tcW w:w="1965" w:type="dxa"/>
          </w:tcPr>
          <w:p w14:paraId="0CB7B636">
            <w:pPr>
              <w:pStyle w:val="12"/>
              <w:spacing w:before="4" w:line="240" w:lineRule="atLeast"/>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0881C5A8">
            <w:pPr>
              <w:pStyle w:val="12"/>
              <w:spacing w:before="4" w:line="240" w:lineRule="atLeast"/>
              <w:ind w:left="108" w:right="96"/>
              <w:jc w:val="both"/>
              <w:rPr>
                <w:sz w:val="18"/>
              </w:rPr>
            </w:pPr>
            <w:r>
              <w:rPr>
                <w:rFonts w:hint="eastAsia"/>
                <w:sz w:val="18"/>
                <w:lang w:eastAsia="zh-CN"/>
              </w:rPr>
              <w:t>县人社局</w:t>
            </w:r>
          </w:p>
        </w:tc>
        <w:tc>
          <w:tcPr>
            <w:tcW w:w="1899" w:type="dxa"/>
          </w:tcPr>
          <w:p w14:paraId="52F6C7D9">
            <w:pPr>
              <w:pStyle w:val="12"/>
              <w:numPr>
                <w:ilvl w:val="0"/>
                <w:numId w:val="324"/>
              </w:numPr>
              <w:tabs>
                <w:tab w:val="left" w:pos="289"/>
              </w:tabs>
              <w:spacing w:before="13" w:after="0" w:line="240" w:lineRule="auto"/>
              <w:ind w:left="288" w:right="0" w:hanging="182"/>
              <w:jc w:val="left"/>
              <w:rPr>
                <w:sz w:val="18"/>
              </w:rPr>
            </w:pPr>
            <w:r>
              <w:rPr>
                <w:sz w:val="18"/>
              </w:rPr>
              <w:t>政府网站</w:t>
            </w:r>
          </w:p>
          <w:p w14:paraId="1C66FDE6">
            <w:pPr>
              <w:pStyle w:val="12"/>
              <w:numPr>
                <w:ilvl w:val="0"/>
                <w:numId w:val="324"/>
              </w:numPr>
              <w:tabs>
                <w:tab w:val="left" w:pos="289"/>
              </w:tabs>
              <w:spacing w:before="9" w:after="0" w:line="240" w:lineRule="auto"/>
              <w:ind w:left="288" w:right="0" w:hanging="182"/>
              <w:jc w:val="left"/>
              <w:rPr>
                <w:sz w:val="18"/>
              </w:rPr>
            </w:pPr>
            <w:r>
              <w:rPr>
                <w:sz w:val="18"/>
              </w:rPr>
              <w:t>政务服务中心</w:t>
            </w:r>
          </w:p>
          <w:p w14:paraId="37B7DF0A">
            <w:pPr>
              <w:pStyle w:val="12"/>
              <w:numPr>
                <w:ilvl w:val="0"/>
                <w:numId w:val="324"/>
              </w:numPr>
              <w:tabs>
                <w:tab w:val="left" w:pos="289"/>
              </w:tabs>
              <w:spacing w:before="10" w:after="0" w:line="207" w:lineRule="exact"/>
              <w:ind w:left="288" w:right="0" w:hanging="182"/>
              <w:jc w:val="left"/>
              <w:rPr>
                <w:sz w:val="18"/>
              </w:rPr>
            </w:pPr>
            <w:r>
              <w:rPr>
                <w:sz w:val="18"/>
              </w:rPr>
              <w:t>基层公共服务平台</w:t>
            </w:r>
          </w:p>
        </w:tc>
        <w:tc>
          <w:tcPr>
            <w:tcW w:w="585" w:type="dxa"/>
          </w:tcPr>
          <w:p w14:paraId="4FAB1E12">
            <w:pPr>
              <w:pStyle w:val="12"/>
              <w:rPr>
                <w:rFonts w:ascii="Times New Roman"/>
                <w:sz w:val="22"/>
              </w:rPr>
            </w:pPr>
          </w:p>
          <w:p w14:paraId="207D5475">
            <w:pPr>
              <w:pStyle w:val="12"/>
              <w:ind w:left="107"/>
              <w:rPr>
                <w:sz w:val="18"/>
              </w:rPr>
            </w:pPr>
            <w:r>
              <w:rPr>
                <w:sz w:val="18"/>
              </w:rPr>
              <w:t>√</w:t>
            </w:r>
          </w:p>
        </w:tc>
        <w:tc>
          <w:tcPr>
            <w:tcW w:w="615" w:type="dxa"/>
          </w:tcPr>
          <w:p w14:paraId="40E17A4D">
            <w:pPr>
              <w:pStyle w:val="12"/>
              <w:rPr>
                <w:rFonts w:ascii="Times New Roman"/>
                <w:sz w:val="18"/>
              </w:rPr>
            </w:pPr>
          </w:p>
        </w:tc>
        <w:tc>
          <w:tcPr>
            <w:tcW w:w="555" w:type="dxa"/>
          </w:tcPr>
          <w:p w14:paraId="6745C9B9">
            <w:pPr>
              <w:pStyle w:val="12"/>
              <w:rPr>
                <w:rFonts w:ascii="Times New Roman"/>
                <w:sz w:val="22"/>
              </w:rPr>
            </w:pPr>
          </w:p>
          <w:p w14:paraId="4BEAC8F4">
            <w:pPr>
              <w:pStyle w:val="12"/>
              <w:ind w:left="107"/>
              <w:rPr>
                <w:sz w:val="18"/>
              </w:rPr>
            </w:pPr>
            <w:r>
              <w:rPr>
                <w:sz w:val="18"/>
              </w:rPr>
              <w:t>√</w:t>
            </w:r>
          </w:p>
        </w:tc>
        <w:tc>
          <w:tcPr>
            <w:tcW w:w="555" w:type="dxa"/>
          </w:tcPr>
          <w:p w14:paraId="2840601D">
            <w:pPr>
              <w:pStyle w:val="12"/>
              <w:rPr>
                <w:rFonts w:ascii="Times New Roman"/>
                <w:sz w:val="18"/>
              </w:rPr>
            </w:pPr>
          </w:p>
        </w:tc>
        <w:tc>
          <w:tcPr>
            <w:tcW w:w="585" w:type="dxa"/>
          </w:tcPr>
          <w:p w14:paraId="25881ED6">
            <w:pPr>
              <w:pStyle w:val="12"/>
              <w:rPr>
                <w:rFonts w:ascii="Times New Roman"/>
                <w:sz w:val="22"/>
              </w:rPr>
            </w:pPr>
          </w:p>
          <w:p w14:paraId="114375BD">
            <w:pPr>
              <w:pStyle w:val="12"/>
              <w:ind w:left="108"/>
              <w:rPr>
                <w:sz w:val="18"/>
              </w:rPr>
            </w:pPr>
            <w:r>
              <w:rPr>
                <w:sz w:val="18"/>
              </w:rPr>
              <w:t>√</w:t>
            </w:r>
          </w:p>
        </w:tc>
        <w:tc>
          <w:tcPr>
            <w:tcW w:w="547" w:type="dxa"/>
          </w:tcPr>
          <w:p w14:paraId="5AADE963">
            <w:pPr>
              <w:pStyle w:val="12"/>
              <w:rPr>
                <w:rFonts w:ascii="Times New Roman"/>
                <w:sz w:val="22"/>
              </w:rPr>
            </w:pPr>
          </w:p>
          <w:p w14:paraId="0C4CB28E">
            <w:pPr>
              <w:pStyle w:val="12"/>
              <w:ind w:left="106"/>
              <w:rPr>
                <w:sz w:val="18"/>
              </w:rPr>
            </w:pPr>
            <w:r>
              <w:rPr>
                <w:sz w:val="18"/>
              </w:rPr>
              <w:t>√</w:t>
            </w:r>
          </w:p>
        </w:tc>
      </w:tr>
      <w:tr w14:paraId="331037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3" w:hRule="atLeast"/>
        </w:trPr>
        <w:tc>
          <w:tcPr>
            <w:tcW w:w="540" w:type="dxa"/>
          </w:tcPr>
          <w:p w14:paraId="6A6CAE07">
            <w:pPr>
              <w:pStyle w:val="12"/>
              <w:spacing w:before="7"/>
              <w:rPr>
                <w:rFonts w:ascii="Times New Roman"/>
                <w:sz w:val="21"/>
              </w:rPr>
            </w:pPr>
          </w:p>
          <w:p w14:paraId="102868B5">
            <w:pPr>
              <w:pStyle w:val="12"/>
              <w:ind w:left="106"/>
              <w:rPr>
                <w:sz w:val="18"/>
              </w:rPr>
            </w:pPr>
            <w:r>
              <w:rPr>
                <w:sz w:val="18"/>
              </w:rPr>
              <w:t>22</w:t>
            </w:r>
          </w:p>
        </w:tc>
        <w:tc>
          <w:tcPr>
            <w:tcW w:w="359" w:type="dxa"/>
            <w:vMerge w:val="continue"/>
            <w:tcBorders>
              <w:top w:val="nil"/>
              <w:right w:val="nil"/>
            </w:tcBorders>
          </w:tcPr>
          <w:p w14:paraId="1972A709">
            <w:pPr>
              <w:rPr>
                <w:sz w:val="2"/>
                <w:szCs w:val="2"/>
              </w:rPr>
            </w:pPr>
          </w:p>
        </w:tc>
        <w:tc>
          <w:tcPr>
            <w:tcW w:w="361" w:type="dxa"/>
            <w:vMerge w:val="continue"/>
            <w:tcBorders>
              <w:top w:val="nil"/>
              <w:left w:val="nil"/>
            </w:tcBorders>
          </w:tcPr>
          <w:p w14:paraId="11795121">
            <w:pPr>
              <w:rPr>
                <w:sz w:val="2"/>
                <w:szCs w:val="2"/>
              </w:rPr>
            </w:pPr>
          </w:p>
        </w:tc>
        <w:tc>
          <w:tcPr>
            <w:tcW w:w="557" w:type="dxa"/>
            <w:gridSpan w:val="2"/>
            <w:tcBorders>
              <w:right w:val="nil"/>
            </w:tcBorders>
          </w:tcPr>
          <w:p w14:paraId="370B5A1F">
            <w:pPr>
              <w:pStyle w:val="12"/>
              <w:spacing w:before="9" w:line="249" w:lineRule="auto"/>
              <w:ind w:left="106" w:right="23"/>
              <w:rPr>
                <w:sz w:val="18"/>
              </w:rPr>
            </w:pPr>
            <w:r>
              <w:rPr>
                <w:spacing w:val="-16"/>
                <w:sz w:val="18"/>
              </w:rPr>
              <w:t>求 职业 补</w:t>
            </w:r>
          </w:p>
          <w:p w14:paraId="4D1AB434">
            <w:pPr>
              <w:pStyle w:val="12"/>
              <w:spacing w:line="205" w:lineRule="exact"/>
              <w:ind w:left="106"/>
              <w:rPr>
                <w:sz w:val="18"/>
              </w:rPr>
            </w:pPr>
            <w:r>
              <w:rPr>
                <w:sz w:val="18"/>
              </w:rPr>
              <w:t>申领</w:t>
            </w:r>
          </w:p>
        </w:tc>
        <w:tc>
          <w:tcPr>
            <w:tcW w:w="320" w:type="dxa"/>
            <w:tcBorders>
              <w:left w:val="nil"/>
            </w:tcBorders>
          </w:tcPr>
          <w:p w14:paraId="2957316B">
            <w:pPr>
              <w:pStyle w:val="12"/>
              <w:spacing w:before="9" w:line="249" w:lineRule="auto"/>
              <w:ind w:left="34" w:right="98"/>
              <w:rPr>
                <w:sz w:val="18"/>
              </w:rPr>
            </w:pPr>
            <w:r>
              <w:rPr>
                <w:sz w:val="18"/>
              </w:rPr>
              <w:t>创贴</w:t>
            </w:r>
          </w:p>
        </w:tc>
        <w:tc>
          <w:tcPr>
            <w:tcW w:w="2209" w:type="dxa"/>
          </w:tcPr>
          <w:p w14:paraId="58ABBD36">
            <w:pPr>
              <w:pStyle w:val="12"/>
              <w:numPr>
                <w:ilvl w:val="0"/>
                <w:numId w:val="325"/>
              </w:numPr>
              <w:tabs>
                <w:tab w:val="left" w:pos="290"/>
              </w:tabs>
              <w:spacing w:before="129" w:after="0" w:line="240" w:lineRule="auto"/>
              <w:ind w:left="289" w:right="0" w:hanging="182"/>
              <w:jc w:val="left"/>
              <w:rPr>
                <w:sz w:val="18"/>
              </w:rPr>
            </w:pPr>
            <w:r>
              <w:rPr>
                <w:sz w:val="18"/>
              </w:rPr>
              <w:t>服务指南</w:t>
            </w:r>
          </w:p>
          <w:p w14:paraId="07075EB3">
            <w:pPr>
              <w:pStyle w:val="12"/>
              <w:numPr>
                <w:ilvl w:val="0"/>
                <w:numId w:val="325"/>
              </w:numPr>
              <w:tabs>
                <w:tab w:val="left" w:pos="290"/>
              </w:tabs>
              <w:spacing w:before="9" w:after="0" w:line="240" w:lineRule="auto"/>
              <w:ind w:left="289" w:right="0" w:hanging="182"/>
              <w:jc w:val="left"/>
              <w:rPr>
                <w:sz w:val="18"/>
              </w:rPr>
            </w:pPr>
            <w:r>
              <w:rPr>
                <w:sz w:val="18"/>
              </w:rPr>
              <w:t>求职创业补贴公示名单</w:t>
            </w:r>
          </w:p>
        </w:tc>
        <w:tc>
          <w:tcPr>
            <w:tcW w:w="2265" w:type="dxa"/>
            <w:vMerge w:val="continue"/>
            <w:tcBorders>
              <w:top w:val="nil"/>
            </w:tcBorders>
          </w:tcPr>
          <w:p w14:paraId="0BB0A345">
            <w:pPr>
              <w:rPr>
                <w:sz w:val="2"/>
                <w:szCs w:val="2"/>
              </w:rPr>
            </w:pPr>
          </w:p>
        </w:tc>
        <w:tc>
          <w:tcPr>
            <w:tcW w:w="1965" w:type="dxa"/>
          </w:tcPr>
          <w:p w14:paraId="0FB0335B">
            <w:pPr>
              <w:pStyle w:val="12"/>
              <w:spacing w:before="9" w:line="249" w:lineRule="auto"/>
              <w:ind w:left="107" w:right="31"/>
              <w:rPr>
                <w:sz w:val="18"/>
              </w:rPr>
            </w:pPr>
            <w:r>
              <w:rPr>
                <w:sz w:val="18"/>
              </w:rPr>
              <w:t>公开事项信息形成或变更之日起 20 个工作</w:t>
            </w:r>
          </w:p>
          <w:p w14:paraId="2F3701C3">
            <w:pPr>
              <w:pStyle w:val="12"/>
              <w:spacing w:line="205" w:lineRule="exact"/>
              <w:ind w:left="107"/>
              <w:rPr>
                <w:sz w:val="18"/>
              </w:rPr>
            </w:pPr>
            <w:r>
              <w:rPr>
                <w:sz w:val="18"/>
              </w:rPr>
              <w:t>日内公开</w:t>
            </w:r>
          </w:p>
        </w:tc>
        <w:tc>
          <w:tcPr>
            <w:tcW w:w="1275" w:type="dxa"/>
          </w:tcPr>
          <w:p w14:paraId="3AE308BE">
            <w:pPr>
              <w:pStyle w:val="12"/>
              <w:spacing w:before="9" w:line="249" w:lineRule="auto"/>
              <w:ind w:left="108" w:right="96"/>
              <w:rPr>
                <w:sz w:val="18"/>
              </w:rPr>
            </w:pPr>
            <w:r>
              <w:rPr>
                <w:rFonts w:hint="eastAsia"/>
                <w:sz w:val="18"/>
                <w:lang w:eastAsia="zh-CN"/>
              </w:rPr>
              <w:t>县</w:t>
            </w:r>
            <w:r>
              <w:rPr>
                <w:sz w:val="18"/>
              </w:rPr>
              <w:t>人力资源和社会保障</w:t>
            </w:r>
          </w:p>
          <w:p w14:paraId="3F6E2781">
            <w:pPr>
              <w:pStyle w:val="12"/>
              <w:spacing w:line="205" w:lineRule="exact"/>
              <w:ind w:left="108"/>
              <w:rPr>
                <w:sz w:val="18"/>
              </w:rPr>
            </w:pPr>
            <w:r>
              <w:rPr>
                <w:sz w:val="18"/>
              </w:rPr>
              <w:t>局</w:t>
            </w:r>
          </w:p>
        </w:tc>
        <w:tc>
          <w:tcPr>
            <w:tcW w:w="1899" w:type="dxa"/>
          </w:tcPr>
          <w:p w14:paraId="4EC93916">
            <w:pPr>
              <w:pStyle w:val="12"/>
              <w:numPr>
                <w:ilvl w:val="0"/>
                <w:numId w:val="326"/>
              </w:numPr>
              <w:tabs>
                <w:tab w:val="left" w:pos="289"/>
              </w:tabs>
              <w:spacing w:before="9" w:after="0" w:line="240" w:lineRule="auto"/>
              <w:ind w:left="288" w:right="0" w:hanging="182"/>
              <w:jc w:val="left"/>
              <w:rPr>
                <w:sz w:val="18"/>
              </w:rPr>
            </w:pPr>
            <w:r>
              <w:rPr>
                <w:sz w:val="18"/>
              </w:rPr>
              <w:t>政府网站</w:t>
            </w:r>
          </w:p>
          <w:p w14:paraId="0BB9FB54">
            <w:pPr>
              <w:pStyle w:val="12"/>
              <w:numPr>
                <w:ilvl w:val="0"/>
                <w:numId w:val="326"/>
              </w:numPr>
              <w:tabs>
                <w:tab w:val="left" w:pos="289"/>
              </w:tabs>
              <w:spacing w:before="9" w:after="0" w:line="240" w:lineRule="auto"/>
              <w:ind w:left="288" w:right="0" w:hanging="182"/>
              <w:jc w:val="left"/>
              <w:rPr>
                <w:sz w:val="18"/>
              </w:rPr>
            </w:pPr>
            <w:r>
              <w:rPr>
                <w:sz w:val="18"/>
              </w:rPr>
              <w:t>政务服务中心</w:t>
            </w:r>
          </w:p>
          <w:p w14:paraId="6854E58A">
            <w:pPr>
              <w:pStyle w:val="12"/>
              <w:numPr>
                <w:ilvl w:val="0"/>
                <w:numId w:val="326"/>
              </w:numPr>
              <w:tabs>
                <w:tab w:val="left" w:pos="289"/>
              </w:tabs>
              <w:spacing w:before="9" w:after="0" w:line="205" w:lineRule="exact"/>
              <w:ind w:left="288" w:right="0" w:hanging="182"/>
              <w:jc w:val="left"/>
              <w:rPr>
                <w:sz w:val="18"/>
              </w:rPr>
            </w:pPr>
            <w:r>
              <w:rPr>
                <w:sz w:val="18"/>
              </w:rPr>
              <w:t>基层公共服务平台</w:t>
            </w:r>
          </w:p>
        </w:tc>
        <w:tc>
          <w:tcPr>
            <w:tcW w:w="585" w:type="dxa"/>
          </w:tcPr>
          <w:p w14:paraId="04BAA1DE">
            <w:pPr>
              <w:pStyle w:val="12"/>
              <w:spacing w:before="7"/>
              <w:rPr>
                <w:rFonts w:ascii="Times New Roman"/>
                <w:sz w:val="21"/>
              </w:rPr>
            </w:pPr>
          </w:p>
          <w:p w14:paraId="0F04245C">
            <w:pPr>
              <w:pStyle w:val="12"/>
              <w:ind w:left="107"/>
              <w:rPr>
                <w:sz w:val="18"/>
              </w:rPr>
            </w:pPr>
            <w:r>
              <w:rPr>
                <w:sz w:val="18"/>
              </w:rPr>
              <w:t>√</w:t>
            </w:r>
          </w:p>
        </w:tc>
        <w:tc>
          <w:tcPr>
            <w:tcW w:w="615" w:type="dxa"/>
          </w:tcPr>
          <w:p w14:paraId="4528AFD2">
            <w:pPr>
              <w:pStyle w:val="12"/>
              <w:rPr>
                <w:rFonts w:ascii="Times New Roman"/>
                <w:sz w:val="18"/>
              </w:rPr>
            </w:pPr>
          </w:p>
        </w:tc>
        <w:tc>
          <w:tcPr>
            <w:tcW w:w="555" w:type="dxa"/>
          </w:tcPr>
          <w:p w14:paraId="4A84FB8D">
            <w:pPr>
              <w:pStyle w:val="12"/>
              <w:spacing w:before="7"/>
              <w:rPr>
                <w:rFonts w:ascii="Times New Roman"/>
                <w:sz w:val="21"/>
              </w:rPr>
            </w:pPr>
          </w:p>
          <w:p w14:paraId="49673756">
            <w:pPr>
              <w:pStyle w:val="12"/>
              <w:ind w:left="107"/>
              <w:rPr>
                <w:sz w:val="18"/>
              </w:rPr>
            </w:pPr>
            <w:r>
              <w:rPr>
                <w:sz w:val="18"/>
              </w:rPr>
              <w:t>√</w:t>
            </w:r>
          </w:p>
        </w:tc>
        <w:tc>
          <w:tcPr>
            <w:tcW w:w="555" w:type="dxa"/>
          </w:tcPr>
          <w:p w14:paraId="04770693">
            <w:pPr>
              <w:pStyle w:val="12"/>
              <w:rPr>
                <w:rFonts w:ascii="Times New Roman"/>
                <w:sz w:val="18"/>
              </w:rPr>
            </w:pPr>
          </w:p>
        </w:tc>
        <w:tc>
          <w:tcPr>
            <w:tcW w:w="585" w:type="dxa"/>
          </w:tcPr>
          <w:p w14:paraId="3C1A83F1">
            <w:pPr>
              <w:pStyle w:val="12"/>
              <w:spacing w:before="7"/>
              <w:rPr>
                <w:rFonts w:ascii="Times New Roman"/>
                <w:sz w:val="21"/>
              </w:rPr>
            </w:pPr>
          </w:p>
          <w:p w14:paraId="20B6C51C">
            <w:pPr>
              <w:pStyle w:val="12"/>
              <w:ind w:left="108"/>
              <w:rPr>
                <w:sz w:val="18"/>
              </w:rPr>
            </w:pPr>
            <w:r>
              <w:rPr>
                <w:sz w:val="18"/>
              </w:rPr>
              <w:t>√</w:t>
            </w:r>
          </w:p>
        </w:tc>
        <w:tc>
          <w:tcPr>
            <w:tcW w:w="547" w:type="dxa"/>
          </w:tcPr>
          <w:p w14:paraId="19C410EE">
            <w:pPr>
              <w:pStyle w:val="12"/>
              <w:spacing w:before="7"/>
              <w:rPr>
                <w:rFonts w:ascii="Times New Roman"/>
                <w:sz w:val="21"/>
              </w:rPr>
            </w:pPr>
          </w:p>
          <w:p w14:paraId="746933F1">
            <w:pPr>
              <w:pStyle w:val="12"/>
              <w:ind w:left="106"/>
              <w:rPr>
                <w:sz w:val="18"/>
              </w:rPr>
            </w:pPr>
            <w:r>
              <w:rPr>
                <w:sz w:val="18"/>
              </w:rPr>
              <w:t>√</w:t>
            </w:r>
          </w:p>
        </w:tc>
      </w:tr>
    </w:tbl>
    <w:p w14:paraId="1EB140DC">
      <w:pPr>
        <w:spacing w:after="0"/>
        <w:rPr>
          <w:sz w:val="18"/>
        </w:rPr>
        <w:sectPr>
          <w:pgSz w:w="16840" w:h="11910" w:orient="landscape"/>
          <w:pgMar w:top="1100" w:right="240" w:bottom="1100" w:left="380" w:header="0" w:footer="909" w:gutter="0"/>
          <w:cols w:space="720" w:num="1"/>
        </w:sectPr>
      </w:pPr>
    </w:p>
    <w:p w14:paraId="169BB5F6">
      <w:pPr>
        <w:pStyle w:val="3"/>
        <w:rPr>
          <w:rFonts w:ascii="Times New Roman"/>
          <w:sz w:val="29"/>
        </w:rPr>
      </w:pPr>
    </w:p>
    <w:tbl>
      <w:tblPr>
        <w:tblStyle w:val="6"/>
        <w:tblW w:w="0" w:type="auto"/>
        <w:tblInd w:w="7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877"/>
        <w:gridCol w:w="2209"/>
        <w:gridCol w:w="2265"/>
        <w:gridCol w:w="1965"/>
        <w:gridCol w:w="1275"/>
        <w:gridCol w:w="1899"/>
        <w:gridCol w:w="585"/>
        <w:gridCol w:w="615"/>
        <w:gridCol w:w="555"/>
        <w:gridCol w:w="555"/>
        <w:gridCol w:w="585"/>
        <w:gridCol w:w="547"/>
      </w:tblGrid>
      <w:tr w14:paraId="5D6D88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0" w:hRule="atLeast"/>
        </w:trPr>
        <w:tc>
          <w:tcPr>
            <w:tcW w:w="540" w:type="dxa"/>
          </w:tcPr>
          <w:p w14:paraId="455C80E1">
            <w:pPr>
              <w:pStyle w:val="12"/>
              <w:rPr>
                <w:rFonts w:ascii="Times New Roman"/>
                <w:sz w:val="18"/>
              </w:rPr>
            </w:pPr>
          </w:p>
          <w:p w14:paraId="1F0892CF">
            <w:pPr>
              <w:pStyle w:val="12"/>
              <w:spacing w:before="4"/>
              <w:rPr>
                <w:rFonts w:ascii="Times New Roman"/>
                <w:sz w:val="14"/>
              </w:rPr>
            </w:pPr>
          </w:p>
          <w:p w14:paraId="42D61BBA">
            <w:pPr>
              <w:pStyle w:val="12"/>
              <w:spacing w:before="1"/>
              <w:ind w:left="106"/>
              <w:rPr>
                <w:sz w:val="18"/>
              </w:rPr>
            </w:pPr>
            <w:r>
              <w:rPr>
                <w:sz w:val="18"/>
              </w:rPr>
              <w:t>23</w:t>
            </w:r>
          </w:p>
        </w:tc>
        <w:tc>
          <w:tcPr>
            <w:tcW w:w="720" w:type="dxa"/>
          </w:tcPr>
          <w:p w14:paraId="679294A8">
            <w:pPr>
              <w:pStyle w:val="12"/>
              <w:rPr>
                <w:rFonts w:ascii="Times New Roman"/>
                <w:sz w:val="18"/>
              </w:rPr>
            </w:pPr>
          </w:p>
        </w:tc>
        <w:tc>
          <w:tcPr>
            <w:tcW w:w="877" w:type="dxa"/>
          </w:tcPr>
          <w:p w14:paraId="5996A637">
            <w:pPr>
              <w:pStyle w:val="12"/>
              <w:spacing w:before="3" w:line="240" w:lineRule="atLeast"/>
              <w:ind w:left="106" w:right="98"/>
              <w:jc w:val="both"/>
              <w:rPr>
                <w:sz w:val="18"/>
              </w:rPr>
            </w:pPr>
            <w:r>
              <w:rPr>
                <w:spacing w:val="-16"/>
                <w:sz w:val="18"/>
              </w:rPr>
              <w:t>高 校 毕业 生 社保 补 贴</w:t>
            </w:r>
            <w:r>
              <w:rPr>
                <w:sz w:val="18"/>
              </w:rPr>
              <w:t>申领</w:t>
            </w:r>
          </w:p>
        </w:tc>
        <w:tc>
          <w:tcPr>
            <w:tcW w:w="2209" w:type="dxa"/>
          </w:tcPr>
          <w:p w14:paraId="70379F65">
            <w:pPr>
              <w:pStyle w:val="12"/>
              <w:numPr>
                <w:ilvl w:val="0"/>
                <w:numId w:val="327"/>
              </w:numPr>
              <w:tabs>
                <w:tab w:val="left" w:pos="290"/>
              </w:tabs>
              <w:spacing w:before="132" w:after="0" w:line="240" w:lineRule="auto"/>
              <w:ind w:left="289" w:right="0" w:hanging="182"/>
              <w:jc w:val="left"/>
              <w:rPr>
                <w:sz w:val="18"/>
              </w:rPr>
            </w:pPr>
            <w:r>
              <w:rPr>
                <w:sz w:val="18"/>
              </w:rPr>
              <w:t>服务指南</w:t>
            </w:r>
          </w:p>
          <w:p w14:paraId="5119074B">
            <w:pPr>
              <w:pStyle w:val="12"/>
              <w:numPr>
                <w:ilvl w:val="0"/>
                <w:numId w:val="327"/>
              </w:numPr>
              <w:tabs>
                <w:tab w:val="left" w:pos="290"/>
              </w:tabs>
              <w:spacing w:before="10" w:after="0" w:line="249" w:lineRule="auto"/>
              <w:ind w:left="108" w:right="96" w:firstLine="0"/>
              <w:jc w:val="left"/>
              <w:rPr>
                <w:sz w:val="18"/>
              </w:rPr>
            </w:pPr>
            <w:r>
              <w:rPr>
                <w:spacing w:val="-2"/>
                <w:sz w:val="18"/>
              </w:rPr>
              <w:t>高校毕业生社保补贴公</w:t>
            </w:r>
            <w:r>
              <w:rPr>
                <w:sz w:val="18"/>
              </w:rPr>
              <w:t>示名单</w:t>
            </w:r>
          </w:p>
        </w:tc>
        <w:tc>
          <w:tcPr>
            <w:tcW w:w="2265" w:type="dxa"/>
          </w:tcPr>
          <w:p w14:paraId="300212EF">
            <w:pPr>
              <w:pStyle w:val="12"/>
              <w:rPr>
                <w:rFonts w:ascii="Times New Roman"/>
                <w:sz w:val="18"/>
              </w:rPr>
            </w:pPr>
          </w:p>
        </w:tc>
        <w:tc>
          <w:tcPr>
            <w:tcW w:w="1965" w:type="dxa"/>
          </w:tcPr>
          <w:p w14:paraId="2BA8A154">
            <w:pPr>
              <w:pStyle w:val="12"/>
              <w:spacing w:before="132"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67FAB903">
            <w:pPr>
              <w:pStyle w:val="12"/>
              <w:spacing w:before="132" w:line="249" w:lineRule="auto"/>
              <w:ind w:left="108" w:right="96"/>
              <w:jc w:val="both"/>
              <w:rPr>
                <w:sz w:val="18"/>
              </w:rPr>
            </w:pPr>
            <w:r>
              <w:rPr>
                <w:rFonts w:hint="eastAsia"/>
                <w:sz w:val="18"/>
                <w:lang w:eastAsia="zh-CN"/>
              </w:rPr>
              <w:t>县人社局</w:t>
            </w:r>
          </w:p>
        </w:tc>
        <w:tc>
          <w:tcPr>
            <w:tcW w:w="1899" w:type="dxa"/>
          </w:tcPr>
          <w:p w14:paraId="432AA022">
            <w:pPr>
              <w:pStyle w:val="12"/>
              <w:numPr>
                <w:ilvl w:val="0"/>
                <w:numId w:val="328"/>
              </w:numPr>
              <w:tabs>
                <w:tab w:val="left" w:pos="289"/>
              </w:tabs>
              <w:spacing w:before="132" w:after="0" w:line="240" w:lineRule="auto"/>
              <w:ind w:left="288" w:right="0" w:hanging="182"/>
              <w:jc w:val="left"/>
              <w:rPr>
                <w:sz w:val="18"/>
              </w:rPr>
            </w:pPr>
            <w:r>
              <w:rPr>
                <w:sz w:val="18"/>
              </w:rPr>
              <w:t>政府网站</w:t>
            </w:r>
          </w:p>
          <w:p w14:paraId="39A0184A">
            <w:pPr>
              <w:pStyle w:val="12"/>
              <w:numPr>
                <w:ilvl w:val="0"/>
                <w:numId w:val="328"/>
              </w:numPr>
              <w:tabs>
                <w:tab w:val="left" w:pos="289"/>
              </w:tabs>
              <w:spacing w:before="10" w:after="0" w:line="240" w:lineRule="auto"/>
              <w:ind w:left="288" w:right="0" w:hanging="182"/>
              <w:jc w:val="left"/>
              <w:rPr>
                <w:sz w:val="18"/>
              </w:rPr>
            </w:pPr>
            <w:r>
              <w:rPr>
                <w:sz w:val="18"/>
              </w:rPr>
              <w:t>政务服务中心</w:t>
            </w:r>
          </w:p>
          <w:p w14:paraId="15C10E77">
            <w:pPr>
              <w:pStyle w:val="12"/>
              <w:numPr>
                <w:ilvl w:val="0"/>
                <w:numId w:val="328"/>
              </w:numPr>
              <w:tabs>
                <w:tab w:val="left" w:pos="289"/>
              </w:tabs>
              <w:spacing w:before="9" w:after="0" w:line="240" w:lineRule="auto"/>
              <w:ind w:left="288" w:right="0" w:hanging="182"/>
              <w:jc w:val="left"/>
              <w:rPr>
                <w:sz w:val="18"/>
              </w:rPr>
            </w:pPr>
            <w:r>
              <w:rPr>
                <w:sz w:val="18"/>
              </w:rPr>
              <w:t>基层公共服务平台</w:t>
            </w:r>
          </w:p>
        </w:tc>
        <w:tc>
          <w:tcPr>
            <w:tcW w:w="585" w:type="dxa"/>
          </w:tcPr>
          <w:p w14:paraId="746E15E5">
            <w:pPr>
              <w:pStyle w:val="12"/>
              <w:rPr>
                <w:rFonts w:ascii="Times New Roman"/>
                <w:sz w:val="18"/>
              </w:rPr>
            </w:pPr>
          </w:p>
          <w:p w14:paraId="274D768A">
            <w:pPr>
              <w:pStyle w:val="12"/>
              <w:spacing w:before="4"/>
              <w:rPr>
                <w:rFonts w:ascii="Times New Roman"/>
                <w:sz w:val="14"/>
              </w:rPr>
            </w:pPr>
          </w:p>
          <w:p w14:paraId="4C595BE7">
            <w:pPr>
              <w:pStyle w:val="12"/>
              <w:spacing w:before="1"/>
              <w:ind w:left="107"/>
              <w:rPr>
                <w:sz w:val="18"/>
              </w:rPr>
            </w:pPr>
            <w:r>
              <w:rPr>
                <w:sz w:val="18"/>
              </w:rPr>
              <w:t>√</w:t>
            </w:r>
          </w:p>
        </w:tc>
        <w:tc>
          <w:tcPr>
            <w:tcW w:w="615" w:type="dxa"/>
          </w:tcPr>
          <w:p w14:paraId="75E96504">
            <w:pPr>
              <w:pStyle w:val="12"/>
              <w:rPr>
                <w:rFonts w:ascii="Times New Roman"/>
                <w:sz w:val="18"/>
              </w:rPr>
            </w:pPr>
          </w:p>
        </w:tc>
        <w:tc>
          <w:tcPr>
            <w:tcW w:w="555" w:type="dxa"/>
          </w:tcPr>
          <w:p w14:paraId="4571220D">
            <w:pPr>
              <w:pStyle w:val="12"/>
              <w:rPr>
                <w:rFonts w:ascii="Times New Roman"/>
                <w:sz w:val="18"/>
              </w:rPr>
            </w:pPr>
          </w:p>
          <w:p w14:paraId="194DEBD4">
            <w:pPr>
              <w:pStyle w:val="12"/>
              <w:spacing w:before="4"/>
              <w:rPr>
                <w:rFonts w:ascii="Times New Roman"/>
                <w:sz w:val="14"/>
              </w:rPr>
            </w:pPr>
          </w:p>
          <w:p w14:paraId="0FCF9F1F">
            <w:pPr>
              <w:pStyle w:val="12"/>
              <w:spacing w:before="1"/>
              <w:ind w:left="107"/>
              <w:rPr>
                <w:sz w:val="18"/>
              </w:rPr>
            </w:pPr>
            <w:r>
              <w:rPr>
                <w:sz w:val="18"/>
              </w:rPr>
              <w:t>√</w:t>
            </w:r>
          </w:p>
        </w:tc>
        <w:tc>
          <w:tcPr>
            <w:tcW w:w="555" w:type="dxa"/>
          </w:tcPr>
          <w:p w14:paraId="24AA29F5">
            <w:pPr>
              <w:pStyle w:val="12"/>
              <w:rPr>
                <w:rFonts w:ascii="Times New Roman"/>
                <w:sz w:val="18"/>
              </w:rPr>
            </w:pPr>
          </w:p>
        </w:tc>
        <w:tc>
          <w:tcPr>
            <w:tcW w:w="585" w:type="dxa"/>
          </w:tcPr>
          <w:p w14:paraId="7833FD5B">
            <w:pPr>
              <w:pStyle w:val="12"/>
              <w:rPr>
                <w:rFonts w:ascii="Times New Roman"/>
                <w:sz w:val="18"/>
              </w:rPr>
            </w:pPr>
          </w:p>
          <w:p w14:paraId="469999EA">
            <w:pPr>
              <w:pStyle w:val="12"/>
              <w:spacing w:before="4"/>
              <w:rPr>
                <w:rFonts w:ascii="Times New Roman"/>
                <w:sz w:val="14"/>
              </w:rPr>
            </w:pPr>
          </w:p>
          <w:p w14:paraId="0BCD174B">
            <w:pPr>
              <w:pStyle w:val="12"/>
              <w:spacing w:before="1"/>
              <w:ind w:left="108"/>
              <w:rPr>
                <w:sz w:val="18"/>
              </w:rPr>
            </w:pPr>
            <w:r>
              <w:rPr>
                <w:sz w:val="18"/>
              </w:rPr>
              <w:t>√</w:t>
            </w:r>
          </w:p>
        </w:tc>
        <w:tc>
          <w:tcPr>
            <w:tcW w:w="547" w:type="dxa"/>
          </w:tcPr>
          <w:p w14:paraId="0F486CA9">
            <w:pPr>
              <w:pStyle w:val="12"/>
              <w:rPr>
                <w:rFonts w:ascii="Times New Roman"/>
                <w:sz w:val="18"/>
              </w:rPr>
            </w:pPr>
          </w:p>
          <w:p w14:paraId="2E9769B7">
            <w:pPr>
              <w:pStyle w:val="12"/>
              <w:spacing w:before="4"/>
              <w:rPr>
                <w:rFonts w:ascii="Times New Roman"/>
                <w:sz w:val="14"/>
              </w:rPr>
            </w:pPr>
          </w:p>
          <w:p w14:paraId="54ABD188">
            <w:pPr>
              <w:pStyle w:val="12"/>
              <w:spacing w:before="1"/>
              <w:ind w:left="106"/>
              <w:rPr>
                <w:sz w:val="18"/>
              </w:rPr>
            </w:pPr>
            <w:r>
              <w:rPr>
                <w:sz w:val="18"/>
              </w:rPr>
              <w:t>√</w:t>
            </w:r>
          </w:p>
        </w:tc>
      </w:tr>
      <w:tr w14:paraId="024111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7" w:hRule="atLeast"/>
        </w:trPr>
        <w:tc>
          <w:tcPr>
            <w:tcW w:w="540" w:type="dxa"/>
          </w:tcPr>
          <w:p w14:paraId="2E07B86C">
            <w:pPr>
              <w:pStyle w:val="12"/>
              <w:rPr>
                <w:rFonts w:ascii="Times New Roman"/>
                <w:sz w:val="18"/>
              </w:rPr>
            </w:pPr>
          </w:p>
          <w:p w14:paraId="2F273962">
            <w:pPr>
              <w:pStyle w:val="12"/>
              <w:rPr>
                <w:rFonts w:ascii="Times New Roman"/>
                <w:sz w:val="18"/>
              </w:rPr>
            </w:pPr>
          </w:p>
          <w:p w14:paraId="54A48E1A">
            <w:pPr>
              <w:pStyle w:val="12"/>
              <w:rPr>
                <w:rFonts w:ascii="Times New Roman"/>
                <w:sz w:val="18"/>
              </w:rPr>
            </w:pPr>
          </w:p>
          <w:p w14:paraId="2679B37C">
            <w:pPr>
              <w:pStyle w:val="12"/>
              <w:spacing w:before="108"/>
              <w:ind w:left="106"/>
              <w:rPr>
                <w:sz w:val="18"/>
              </w:rPr>
            </w:pPr>
            <w:r>
              <w:rPr>
                <w:sz w:val="18"/>
              </w:rPr>
              <w:t>24</w:t>
            </w:r>
          </w:p>
        </w:tc>
        <w:tc>
          <w:tcPr>
            <w:tcW w:w="720" w:type="dxa"/>
          </w:tcPr>
          <w:p w14:paraId="78123DDE">
            <w:pPr>
              <w:pStyle w:val="12"/>
              <w:spacing w:before="9"/>
              <w:ind w:left="106"/>
              <w:rPr>
                <w:sz w:val="18"/>
              </w:rPr>
            </w:pPr>
            <w:r>
              <w:rPr>
                <w:spacing w:val="18"/>
                <w:sz w:val="18"/>
              </w:rPr>
              <w:t>基 本</w:t>
            </w:r>
          </w:p>
          <w:p w14:paraId="0684F5A0">
            <w:pPr>
              <w:pStyle w:val="12"/>
              <w:spacing w:before="9"/>
              <w:ind w:left="106"/>
              <w:rPr>
                <w:sz w:val="18"/>
              </w:rPr>
            </w:pPr>
            <w:r>
              <w:rPr>
                <w:spacing w:val="18"/>
                <w:sz w:val="18"/>
              </w:rPr>
              <w:t>公 共</w:t>
            </w:r>
          </w:p>
          <w:p w14:paraId="2B2BC99F">
            <w:pPr>
              <w:pStyle w:val="12"/>
              <w:spacing w:before="10"/>
              <w:ind w:left="106"/>
              <w:rPr>
                <w:sz w:val="18"/>
              </w:rPr>
            </w:pPr>
            <w:r>
              <w:rPr>
                <w:spacing w:val="18"/>
                <w:sz w:val="18"/>
              </w:rPr>
              <w:t>就 业</w:t>
            </w:r>
          </w:p>
          <w:p w14:paraId="39E9B896">
            <w:pPr>
              <w:pStyle w:val="12"/>
              <w:spacing w:before="9"/>
              <w:ind w:left="106"/>
              <w:rPr>
                <w:sz w:val="18"/>
              </w:rPr>
            </w:pPr>
            <w:r>
              <w:rPr>
                <w:spacing w:val="18"/>
                <w:sz w:val="18"/>
              </w:rPr>
              <w:t>创 业</w:t>
            </w:r>
          </w:p>
          <w:p w14:paraId="5CF4AEE7">
            <w:pPr>
              <w:pStyle w:val="12"/>
              <w:spacing w:before="10"/>
              <w:ind w:left="106"/>
              <w:rPr>
                <w:sz w:val="18"/>
              </w:rPr>
            </w:pPr>
            <w:r>
              <w:rPr>
                <w:spacing w:val="18"/>
                <w:sz w:val="18"/>
              </w:rPr>
              <w:t>政 府</w:t>
            </w:r>
          </w:p>
          <w:p w14:paraId="1314BD59">
            <w:pPr>
              <w:pStyle w:val="12"/>
              <w:spacing w:line="240" w:lineRule="atLeast"/>
              <w:ind w:left="106" w:right="97"/>
              <w:rPr>
                <w:sz w:val="18"/>
              </w:rPr>
            </w:pPr>
            <w:r>
              <w:rPr>
                <w:sz w:val="18"/>
              </w:rPr>
              <w:t>购 买服务</w:t>
            </w:r>
          </w:p>
        </w:tc>
        <w:tc>
          <w:tcPr>
            <w:tcW w:w="877" w:type="dxa"/>
          </w:tcPr>
          <w:p w14:paraId="0B287E70">
            <w:pPr>
              <w:pStyle w:val="12"/>
              <w:spacing w:line="240" w:lineRule="atLeast"/>
              <w:ind w:left="106" w:right="98"/>
              <w:jc w:val="both"/>
              <w:rPr>
                <w:sz w:val="18"/>
              </w:rPr>
            </w:pPr>
            <w:r>
              <w:rPr>
                <w:spacing w:val="-16"/>
                <w:sz w:val="18"/>
              </w:rPr>
              <w:t>政 府 向社 会 购买 基 本公 共 就业 创 业服 务 成</w:t>
            </w:r>
            <w:r>
              <w:rPr>
                <w:sz w:val="18"/>
              </w:rPr>
              <w:t>果</w:t>
            </w:r>
          </w:p>
        </w:tc>
        <w:tc>
          <w:tcPr>
            <w:tcW w:w="2209" w:type="dxa"/>
          </w:tcPr>
          <w:p w14:paraId="08C1D12F">
            <w:pPr>
              <w:pStyle w:val="12"/>
              <w:rPr>
                <w:rFonts w:ascii="Times New Roman"/>
                <w:sz w:val="18"/>
              </w:rPr>
            </w:pPr>
          </w:p>
          <w:p w14:paraId="669E873C">
            <w:pPr>
              <w:pStyle w:val="12"/>
              <w:spacing w:before="6"/>
              <w:rPr>
                <w:rFonts w:ascii="Times New Roman"/>
                <w:sz w:val="24"/>
              </w:rPr>
            </w:pPr>
          </w:p>
          <w:p w14:paraId="4FEE6B29">
            <w:pPr>
              <w:pStyle w:val="12"/>
              <w:numPr>
                <w:ilvl w:val="0"/>
                <w:numId w:val="329"/>
              </w:numPr>
              <w:tabs>
                <w:tab w:val="left" w:pos="290"/>
              </w:tabs>
              <w:spacing w:before="0" w:after="0" w:line="240" w:lineRule="auto"/>
              <w:ind w:left="289" w:right="0" w:hanging="182"/>
              <w:jc w:val="left"/>
              <w:rPr>
                <w:sz w:val="18"/>
              </w:rPr>
            </w:pPr>
            <w:r>
              <w:rPr>
                <w:sz w:val="18"/>
              </w:rPr>
              <w:t>服务指南</w:t>
            </w:r>
          </w:p>
          <w:p w14:paraId="4D273236">
            <w:pPr>
              <w:pStyle w:val="12"/>
              <w:numPr>
                <w:ilvl w:val="0"/>
                <w:numId w:val="329"/>
              </w:numPr>
              <w:tabs>
                <w:tab w:val="left" w:pos="290"/>
              </w:tabs>
              <w:spacing w:before="9" w:after="0" w:line="249" w:lineRule="auto"/>
              <w:ind w:left="108" w:right="96" w:firstLine="0"/>
              <w:jc w:val="left"/>
              <w:rPr>
                <w:sz w:val="18"/>
              </w:rPr>
            </w:pPr>
            <w:r>
              <w:rPr>
                <w:spacing w:val="-2"/>
                <w:sz w:val="18"/>
              </w:rPr>
              <w:t>政府向社会购买基本公</w:t>
            </w:r>
            <w:r>
              <w:rPr>
                <w:sz w:val="18"/>
              </w:rPr>
              <w:t>共就业创业服务成果公示</w:t>
            </w:r>
          </w:p>
        </w:tc>
        <w:tc>
          <w:tcPr>
            <w:tcW w:w="2265" w:type="dxa"/>
          </w:tcPr>
          <w:p w14:paraId="0311549F">
            <w:pPr>
              <w:pStyle w:val="12"/>
              <w:rPr>
                <w:rFonts w:ascii="Times New Roman"/>
                <w:sz w:val="18"/>
              </w:rPr>
            </w:pPr>
          </w:p>
          <w:p w14:paraId="71D2F9D8">
            <w:pPr>
              <w:pStyle w:val="12"/>
              <w:spacing w:before="6"/>
              <w:rPr>
                <w:rFonts w:ascii="Times New Roman"/>
                <w:sz w:val="24"/>
              </w:rPr>
            </w:pPr>
          </w:p>
          <w:p w14:paraId="0D496C28">
            <w:pPr>
              <w:pStyle w:val="12"/>
              <w:ind w:left="107"/>
              <w:rPr>
                <w:sz w:val="18"/>
              </w:rPr>
            </w:pPr>
            <w:r>
              <w:rPr>
                <w:sz w:val="18"/>
              </w:rPr>
              <w:t>《政府信息公开条例》、</w:t>
            </w:r>
          </w:p>
          <w:p w14:paraId="6789FECA">
            <w:pPr>
              <w:pStyle w:val="12"/>
              <w:spacing w:before="9" w:line="249" w:lineRule="auto"/>
              <w:ind w:left="107" w:right="96"/>
              <w:rPr>
                <w:sz w:val="18"/>
              </w:rPr>
            </w:pPr>
            <w:r>
              <w:rPr>
                <w:spacing w:val="-14"/>
                <w:sz w:val="18"/>
              </w:rPr>
              <w:t>《就业促进法》、《人力资</w:t>
            </w:r>
            <w:r>
              <w:rPr>
                <w:sz w:val="18"/>
              </w:rPr>
              <w:t>源</w:t>
            </w:r>
            <w:r>
              <w:rPr>
                <w:rFonts w:hint="eastAsia"/>
                <w:sz w:val="18"/>
                <w:lang w:eastAsia="zh-CN"/>
              </w:rPr>
              <w:t>县</w:t>
            </w:r>
            <w:r>
              <w:rPr>
                <w:sz w:val="18"/>
              </w:rPr>
              <w:t>场暂行条例》</w:t>
            </w:r>
          </w:p>
        </w:tc>
        <w:tc>
          <w:tcPr>
            <w:tcW w:w="1965" w:type="dxa"/>
          </w:tcPr>
          <w:p w14:paraId="40B0B16B">
            <w:pPr>
              <w:pStyle w:val="12"/>
              <w:rPr>
                <w:rFonts w:ascii="Times New Roman"/>
                <w:sz w:val="18"/>
              </w:rPr>
            </w:pPr>
          </w:p>
          <w:p w14:paraId="439AB1B1">
            <w:pPr>
              <w:pStyle w:val="12"/>
              <w:spacing w:before="6"/>
              <w:rPr>
                <w:rFonts w:ascii="Times New Roman"/>
                <w:sz w:val="24"/>
              </w:rPr>
            </w:pPr>
          </w:p>
          <w:p w14:paraId="626DF3F9">
            <w:pPr>
              <w:pStyle w:val="12"/>
              <w:spacing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546214CD">
            <w:pPr>
              <w:pStyle w:val="12"/>
              <w:rPr>
                <w:rFonts w:ascii="Times New Roman"/>
                <w:sz w:val="18"/>
              </w:rPr>
            </w:pPr>
          </w:p>
          <w:p w14:paraId="70B34256">
            <w:pPr>
              <w:pStyle w:val="12"/>
              <w:spacing w:before="6"/>
              <w:rPr>
                <w:rFonts w:ascii="Times New Roman"/>
                <w:sz w:val="24"/>
              </w:rPr>
            </w:pPr>
          </w:p>
          <w:p w14:paraId="150D14A3">
            <w:pPr>
              <w:pStyle w:val="12"/>
              <w:spacing w:line="249" w:lineRule="auto"/>
              <w:ind w:left="108" w:right="96"/>
              <w:jc w:val="both"/>
              <w:rPr>
                <w:sz w:val="18"/>
              </w:rPr>
            </w:pPr>
            <w:r>
              <w:rPr>
                <w:rFonts w:hint="eastAsia"/>
                <w:sz w:val="18"/>
                <w:lang w:eastAsia="zh-CN"/>
              </w:rPr>
              <w:t>县人社局</w:t>
            </w:r>
          </w:p>
        </w:tc>
        <w:tc>
          <w:tcPr>
            <w:tcW w:w="1899" w:type="dxa"/>
          </w:tcPr>
          <w:p w14:paraId="51A1F7AB">
            <w:pPr>
              <w:pStyle w:val="12"/>
              <w:rPr>
                <w:rFonts w:ascii="Times New Roman"/>
                <w:sz w:val="18"/>
              </w:rPr>
            </w:pPr>
          </w:p>
          <w:p w14:paraId="0C90723B">
            <w:pPr>
              <w:pStyle w:val="12"/>
              <w:spacing w:before="6"/>
              <w:rPr>
                <w:rFonts w:ascii="Times New Roman"/>
                <w:sz w:val="24"/>
              </w:rPr>
            </w:pPr>
          </w:p>
          <w:p w14:paraId="29359107">
            <w:pPr>
              <w:pStyle w:val="12"/>
              <w:numPr>
                <w:ilvl w:val="0"/>
                <w:numId w:val="330"/>
              </w:numPr>
              <w:tabs>
                <w:tab w:val="left" w:pos="289"/>
              </w:tabs>
              <w:spacing w:before="0" w:after="0" w:line="240" w:lineRule="auto"/>
              <w:ind w:left="288" w:right="0" w:hanging="182"/>
              <w:jc w:val="left"/>
              <w:rPr>
                <w:sz w:val="18"/>
              </w:rPr>
            </w:pPr>
            <w:r>
              <w:rPr>
                <w:sz w:val="18"/>
              </w:rPr>
              <w:t>政府网站</w:t>
            </w:r>
          </w:p>
          <w:p w14:paraId="34551BAF">
            <w:pPr>
              <w:pStyle w:val="12"/>
              <w:numPr>
                <w:ilvl w:val="0"/>
                <w:numId w:val="330"/>
              </w:numPr>
              <w:tabs>
                <w:tab w:val="left" w:pos="289"/>
              </w:tabs>
              <w:spacing w:before="9" w:after="0" w:line="240" w:lineRule="auto"/>
              <w:ind w:left="288" w:right="0" w:hanging="182"/>
              <w:jc w:val="left"/>
              <w:rPr>
                <w:sz w:val="18"/>
              </w:rPr>
            </w:pPr>
            <w:r>
              <w:rPr>
                <w:sz w:val="18"/>
              </w:rPr>
              <w:t>政务服务中心</w:t>
            </w:r>
          </w:p>
          <w:p w14:paraId="52D1B200">
            <w:pPr>
              <w:pStyle w:val="12"/>
              <w:numPr>
                <w:ilvl w:val="0"/>
                <w:numId w:val="330"/>
              </w:numPr>
              <w:tabs>
                <w:tab w:val="left" w:pos="289"/>
              </w:tabs>
              <w:spacing w:before="10" w:after="0" w:line="240" w:lineRule="auto"/>
              <w:ind w:left="288" w:right="0" w:hanging="182"/>
              <w:jc w:val="left"/>
              <w:rPr>
                <w:sz w:val="18"/>
              </w:rPr>
            </w:pPr>
            <w:r>
              <w:rPr>
                <w:sz w:val="18"/>
              </w:rPr>
              <w:t>基层公共服务平台</w:t>
            </w:r>
          </w:p>
        </w:tc>
        <w:tc>
          <w:tcPr>
            <w:tcW w:w="585" w:type="dxa"/>
          </w:tcPr>
          <w:p w14:paraId="6E56474C">
            <w:pPr>
              <w:pStyle w:val="12"/>
              <w:rPr>
                <w:rFonts w:ascii="Times New Roman"/>
                <w:sz w:val="18"/>
              </w:rPr>
            </w:pPr>
          </w:p>
          <w:p w14:paraId="6C20E789">
            <w:pPr>
              <w:pStyle w:val="12"/>
              <w:rPr>
                <w:rFonts w:ascii="Times New Roman"/>
                <w:sz w:val="18"/>
              </w:rPr>
            </w:pPr>
          </w:p>
          <w:p w14:paraId="4E3D798F">
            <w:pPr>
              <w:pStyle w:val="12"/>
              <w:rPr>
                <w:rFonts w:ascii="Times New Roman"/>
                <w:sz w:val="18"/>
              </w:rPr>
            </w:pPr>
          </w:p>
          <w:p w14:paraId="12B1C61D">
            <w:pPr>
              <w:pStyle w:val="12"/>
              <w:spacing w:before="108"/>
              <w:ind w:left="107"/>
              <w:rPr>
                <w:sz w:val="18"/>
              </w:rPr>
            </w:pPr>
            <w:r>
              <w:rPr>
                <w:sz w:val="18"/>
              </w:rPr>
              <w:t>√</w:t>
            </w:r>
          </w:p>
        </w:tc>
        <w:tc>
          <w:tcPr>
            <w:tcW w:w="615" w:type="dxa"/>
          </w:tcPr>
          <w:p w14:paraId="51AC65B7">
            <w:pPr>
              <w:pStyle w:val="12"/>
              <w:rPr>
                <w:rFonts w:ascii="Times New Roman"/>
                <w:sz w:val="18"/>
              </w:rPr>
            </w:pPr>
          </w:p>
        </w:tc>
        <w:tc>
          <w:tcPr>
            <w:tcW w:w="555" w:type="dxa"/>
          </w:tcPr>
          <w:p w14:paraId="6C145940">
            <w:pPr>
              <w:pStyle w:val="12"/>
              <w:rPr>
                <w:rFonts w:ascii="Times New Roman"/>
                <w:sz w:val="18"/>
              </w:rPr>
            </w:pPr>
          </w:p>
          <w:p w14:paraId="4EE63925">
            <w:pPr>
              <w:pStyle w:val="12"/>
              <w:rPr>
                <w:rFonts w:ascii="Times New Roman"/>
                <w:sz w:val="18"/>
              </w:rPr>
            </w:pPr>
          </w:p>
          <w:p w14:paraId="4F5FA5A1">
            <w:pPr>
              <w:pStyle w:val="12"/>
              <w:rPr>
                <w:rFonts w:ascii="Times New Roman"/>
                <w:sz w:val="18"/>
              </w:rPr>
            </w:pPr>
          </w:p>
          <w:p w14:paraId="34656CBF">
            <w:pPr>
              <w:pStyle w:val="12"/>
              <w:spacing w:before="108"/>
              <w:ind w:left="107"/>
              <w:rPr>
                <w:sz w:val="18"/>
              </w:rPr>
            </w:pPr>
            <w:r>
              <w:rPr>
                <w:sz w:val="18"/>
              </w:rPr>
              <w:t>√</w:t>
            </w:r>
          </w:p>
        </w:tc>
        <w:tc>
          <w:tcPr>
            <w:tcW w:w="555" w:type="dxa"/>
          </w:tcPr>
          <w:p w14:paraId="03C10B07">
            <w:pPr>
              <w:pStyle w:val="12"/>
              <w:rPr>
                <w:rFonts w:ascii="Times New Roman"/>
                <w:sz w:val="18"/>
              </w:rPr>
            </w:pPr>
          </w:p>
        </w:tc>
        <w:tc>
          <w:tcPr>
            <w:tcW w:w="585" w:type="dxa"/>
          </w:tcPr>
          <w:p w14:paraId="0AC8E940">
            <w:pPr>
              <w:pStyle w:val="12"/>
              <w:rPr>
                <w:rFonts w:ascii="Times New Roman"/>
                <w:sz w:val="18"/>
              </w:rPr>
            </w:pPr>
          </w:p>
          <w:p w14:paraId="3DE40CDD">
            <w:pPr>
              <w:pStyle w:val="12"/>
              <w:rPr>
                <w:rFonts w:ascii="Times New Roman"/>
                <w:sz w:val="18"/>
              </w:rPr>
            </w:pPr>
          </w:p>
          <w:p w14:paraId="2B1A9F4B">
            <w:pPr>
              <w:pStyle w:val="12"/>
              <w:rPr>
                <w:rFonts w:ascii="Times New Roman"/>
                <w:sz w:val="18"/>
              </w:rPr>
            </w:pPr>
          </w:p>
          <w:p w14:paraId="534AAB31">
            <w:pPr>
              <w:pStyle w:val="12"/>
              <w:spacing w:before="108"/>
              <w:ind w:left="108"/>
              <w:rPr>
                <w:sz w:val="18"/>
              </w:rPr>
            </w:pPr>
            <w:r>
              <w:rPr>
                <w:sz w:val="18"/>
              </w:rPr>
              <w:t>√</w:t>
            </w:r>
          </w:p>
        </w:tc>
        <w:tc>
          <w:tcPr>
            <w:tcW w:w="547" w:type="dxa"/>
          </w:tcPr>
          <w:p w14:paraId="34DD3661">
            <w:pPr>
              <w:pStyle w:val="12"/>
              <w:rPr>
                <w:rFonts w:ascii="Times New Roman"/>
                <w:sz w:val="18"/>
              </w:rPr>
            </w:pPr>
          </w:p>
          <w:p w14:paraId="5EE3EBCB">
            <w:pPr>
              <w:pStyle w:val="12"/>
              <w:rPr>
                <w:rFonts w:ascii="Times New Roman"/>
                <w:sz w:val="18"/>
              </w:rPr>
            </w:pPr>
          </w:p>
          <w:p w14:paraId="4C66B56B">
            <w:pPr>
              <w:pStyle w:val="12"/>
              <w:rPr>
                <w:rFonts w:ascii="Times New Roman"/>
                <w:sz w:val="18"/>
              </w:rPr>
            </w:pPr>
          </w:p>
          <w:p w14:paraId="27FB1534">
            <w:pPr>
              <w:pStyle w:val="12"/>
              <w:spacing w:before="108"/>
              <w:ind w:left="106"/>
              <w:rPr>
                <w:sz w:val="18"/>
              </w:rPr>
            </w:pPr>
            <w:r>
              <w:rPr>
                <w:sz w:val="18"/>
              </w:rPr>
              <w:t>√</w:t>
            </w:r>
          </w:p>
        </w:tc>
      </w:tr>
      <w:tr w14:paraId="03B853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7" w:hRule="atLeast"/>
        </w:trPr>
        <w:tc>
          <w:tcPr>
            <w:tcW w:w="540" w:type="dxa"/>
          </w:tcPr>
          <w:p w14:paraId="0D5CE783">
            <w:pPr>
              <w:pStyle w:val="12"/>
              <w:rPr>
                <w:rFonts w:ascii="Times New Roman"/>
                <w:sz w:val="18"/>
              </w:rPr>
            </w:pPr>
          </w:p>
          <w:p w14:paraId="2ADB22FF">
            <w:pPr>
              <w:pStyle w:val="12"/>
              <w:rPr>
                <w:rFonts w:ascii="Times New Roman"/>
                <w:sz w:val="18"/>
              </w:rPr>
            </w:pPr>
          </w:p>
          <w:p w14:paraId="369A389F">
            <w:pPr>
              <w:pStyle w:val="12"/>
              <w:spacing w:before="10"/>
              <w:rPr>
                <w:rFonts w:ascii="Times New Roman"/>
                <w:sz w:val="16"/>
              </w:rPr>
            </w:pPr>
          </w:p>
          <w:p w14:paraId="1063E27B">
            <w:pPr>
              <w:pStyle w:val="12"/>
              <w:spacing w:before="1"/>
              <w:ind w:left="106"/>
              <w:rPr>
                <w:sz w:val="18"/>
              </w:rPr>
            </w:pPr>
            <w:r>
              <w:rPr>
                <w:sz w:val="18"/>
              </w:rPr>
              <w:t>25</w:t>
            </w:r>
          </w:p>
        </w:tc>
        <w:tc>
          <w:tcPr>
            <w:tcW w:w="720" w:type="dxa"/>
          </w:tcPr>
          <w:p w14:paraId="5ABF32AA">
            <w:pPr>
              <w:pStyle w:val="12"/>
              <w:spacing w:before="9"/>
              <w:ind w:left="106"/>
              <w:rPr>
                <w:sz w:val="18"/>
              </w:rPr>
            </w:pPr>
            <w:r>
              <w:rPr>
                <w:sz w:val="18"/>
              </w:rPr>
              <w:t>国</w:t>
            </w:r>
          </w:p>
          <w:p w14:paraId="668DF5AB">
            <w:pPr>
              <w:pStyle w:val="12"/>
              <w:spacing w:before="9" w:line="249" w:lineRule="auto"/>
              <w:ind w:left="106" w:right="61"/>
              <w:rPr>
                <w:sz w:val="18"/>
              </w:rPr>
            </w:pPr>
            <w:r>
              <w:rPr>
                <w:sz w:val="18"/>
              </w:rPr>
              <w:t>（境</w:t>
            </w:r>
            <w:r>
              <w:rPr>
                <w:spacing w:val="-17"/>
                <w:sz w:val="18"/>
              </w:rPr>
              <w:t xml:space="preserve">） </w:t>
            </w:r>
            <w:r>
              <w:rPr>
                <w:spacing w:val="18"/>
                <w:sz w:val="18"/>
              </w:rPr>
              <w:t>外 人</w:t>
            </w:r>
          </w:p>
          <w:p w14:paraId="461C8D75">
            <w:pPr>
              <w:pStyle w:val="12"/>
              <w:ind w:left="106"/>
              <w:rPr>
                <w:sz w:val="18"/>
              </w:rPr>
            </w:pPr>
            <w:r>
              <w:rPr>
                <w:spacing w:val="18"/>
                <w:sz w:val="18"/>
              </w:rPr>
              <w:t>员 入</w:t>
            </w:r>
          </w:p>
          <w:p w14:paraId="72E778F3">
            <w:pPr>
              <w:pStyle w:val="12"/>
              <w:spacing w:line="240" w:lineRule="atLeast"/>
              <w:ind w:left="106" w:right="97"/>
              <w:rPr>
                <w:sz w:val="18"/>
              </w:rPr>
            </w:pPr>
            <w:r>
              <w:rPr>
                <w:sz w:val="18"/>
              </w:rPr>
              <w:t>境 就业</w:t>
            </w:r>
          </w:p>
        </w:tc>
        <w:tc>
          <w:tcPr>
            <w:tcW w:w="877" w:type="dxa"/>
          </w:tcPr>
          <w:p w14:paraId="383A7E47">
            <w:pPr>
              <w:pStyle w:val="12"/>
              <w:spacing w:before="7"/>
              <w:rPr>
                <w:rFonts w:ascii="Times New Roman"/>
                <w:sz w:val="21"/>
              </w:rPr>
            </w:pPr>
          </w:p>
          <w:p w14:paraId="5931A10E">
            <w:pPr>
              <w:pStyle w:val="12"/>
              <w:spacing w:line="249" w:lineRule="auto"/>
              <w:ind w:left="106" w:right="38"/>
              <w:rPr>
                <w:sz w:val="18"/>
              </w:rPr>
            </w:pPr>
            <w:r>
              <w:rPr>
                <w:sz w:val="18"/>
              </w:rPr>
              <w:t>国（境） 外 人 员入 境 就业</w:t>
            </w:r>
          </w:p>
        </w:tc>
        <w:tc>
          <w:tcPr>
            <w:tcW w:w="2209" w:type="dxa"/>
          </w:tcPr>
          <w:p w14:paraId="1792CE4C">
            <w:pPr>
              <w:pStyle w:val="12"/>
              <w:rPr>
                <w:rFonts w:ascii="Times New Roman"/>
                <w:sz w:val="18"/>
              </w:rPr>
            </w:pPr>
          </w:p>
          <w:p w14:paraId="57429A56">
            <w:pPr>
              <w:pStyle w:val="12"/>
              <w:rPr>
                <w:rFonts w:ascii="Times New Roman"/>
                <w:sz w:val="18"/>
              </w:rPr>
            </w:pPr>
          </w:p>
          <w:p w14:paraId="21D41735">
            <w:pPr>
              <w:pStyle w:val="12"/>
              <w:spacing w:before="10"/>
              <w:rPr>
                <w:rFonts w:ascii="Times New Roman"/>
                <w:sz w:val="16"/>
              </w:rPr>
            </w:pPr>
          </w:p>
          <w:p w14:paraId="294CC66F">
            <w:pPr>
              <w:pStyle w:val="12"/>
              <w:numPr>
                <w:ilvl w:val="0"/>
                <w:numId w:val="331"/>
              </w:numPr>
              <w:tabs>
                <w:tab w:val="left" w:pos="290"/>
              </w:tabs>
              <w:spacing w:before="1" w:after="0" w:line="240" w:lineRule="auto"/>
              <w:ind w:left="289" w:right="0" w:hanging="182"/>
              <w:jc w:val="left"/>
              <w:rPr>
                <w:sz w:val="18"/>
              </w:rPr>
            </w:pPr>
            <w:r>
              <w:rPr>
                <w:sz w:val="18"/>
              </w:rPr>
              <w:t>服务指南</w:t>
            </w:r>
          </w:p>
        </w:tc>
        <w:tc>
          <w:tcPr>
            <w:tcW w:w="2265" w:type="dxa"/>
          </w:tcPr>
          <w:p w14:paraId="0C6EFA00">
            <w:pPr>
              <w:pStyle w:val="12"/>
              <w:spacing w:before="129"/>
              <w:ind w:left="107"/>
              <w:jc w:val="both"/>
              <w:rPr>
                <w:sz w:val="18"/>
              </w:rPr>
            </w:pPr>
            <w:r>
              <w:rPr>
                <w:sz w:val="18"/>
              </w:rPr>
              <w:t>《政府信息公开条例》、</w:t>
            </w:r>
          </w:p>
          <w:p w14:paraId="48F5D39A">
            <w:pPr>
              <w:pStyle w:val="12"/>
              <w:spacing w:before="9" w:line="249" w:lineRule="auto"/>
              <w:ind w:left="107" w:right="96"/>
              <w:jc w:val="both"/>
              <w:rPr>
                <w:sz w:val="18"/>
              </w:rPr>
            </w:pPr>
            <w:r>
              <w:rPr>
                <w:spacing w:val="-14"/>
                <w:sz w:val="18"/>
              </w:rPr>
              <w:t>《出境入境管理法》、《国</w:t>
            </w:r>
            <w:r>
              <w:rPr>
                <w:spacing w:val="4"/>
                <w:sz w:val="18"/>
              </w:rPr>
              <w:t>务院对确需保留的行政审批项目设定行政许可的决</w:t>
            </w:r>
            <w:r>
              <w:rPr>
                <w:sz w:val="18"/>
              </w:rPr>
              <w:t>定》</w:t>
            </w:r>
          </w:p>
        </w:tc>
        <w:tc>
          <w:tcPr>
            <w:tcW w:w="1965" w:type="dxa"/>
          </w:tcPr>
          <w:p w14:paraId="2D3ACDF6">
            <w:pPr>
              <w:pStyle w:val="12"/>
              <w:rPr>
                <w:rFonts w:ascii="Times New Roman"/>
                <w:sz w:val="18"/>
              </w:rPr>
            </w:pPr>
          </w:p>
          <w:p w14:paraId="63D73EFA">
            <w:pPr>
              <w:pStyle w:val="12"/>
              <w:spacing w:before="162" w:line="249" w:lineRule="auto"/>
              <w:ind w:left="107" w:right="95"/>
              <w:jc w:val="both"/>
              <w:rPr>
                <w:sz w:val="18"/>
              </w:rPr>
            </w:pPr>
            <w:r>
              <w:rPr>
                <w:spacing w:val="11"/>
                <w:sz w:val="18"/>
              </w:rPr>
              <w:t>公开事项信息形成或</w:t>
            </w:r>
            <w:r>
              <w:rPr>
                <w:spacing w:val="-5"/>
                <w:sz w:val="18"/>
              </w:rPr>
              <w:t xml:space="preserve">变更之日起 </w:t>
            </w:r>
            <w:r>
              <w:rPr>
                <w:sz w:val="18"/>
              </w:rPr>
              <w:t>20</w:t>
            </w:r>
            <w:r>
              <w:rPr>
                <w:spacing w:val="-12"/>
                <w:sz w:val="18"/>
              </w:rPr>
              <w:t xml:space="preserve"> 个工作</w:t>
            </w:r>
            <w:r>
              <w:rPr>
                <w:sz w:val="18"/>
              </w:rPr>
              <w:t>日内公开</w:t>
            </w:r>
          </w:p>
        </w:tc>
        <w:tc>
          <w:tcPr>
            <w:tcW w:w="1275" w:type="dxa"/>
          </w:tcPr>
          <w:p w14:paraId="45399F29">
            <w:pPr>
              <w:pStyle w:val="12"/>
              <w:rPr>
                <w:rFonts w:ascii="Times New Roman"/>
                <w:sz w:val="18"/>
              </w:rPr>
            </w:pPr>
          </w:p>
          <w:p w14:paraId="72170F7E">
            <w:pPr>
              <w:pStyle w:val="12"/>
              <w:spacing w:before="162" w:line="249" w:lineRule="auto"/>
              <w:ind w:left="108" w:right="96"/>
              <w:jc w:val="both"/>
              <w:rPr>
                <w:sz w:val="18"/>
              </w:rPr>
            </w:pPr>
            <w:r>
              <w:rPr>
                <w:rFonts w:hint="eastAsia"/>
                <w:sz w:val="18"/>
                <w:lang w:eastAsia="zh-CN"/>
              </w:rPr>
              <w:t>县人社局</w:t>
            </w:r>
          </w:p>
        </w:tc>
        <w:tc>
          <w:tcPr>
            <w:tcW w:w="1899" w:type="dxa"/>
          </w:tcPr>
          <w:p w14:paraId="6244509D">
            <w:pPr>
              <w:pStyle w:val="12"/>
              <w:rPr>
                <w:rFonts w:ascii="Times New Roman"/>
                <w:sz w:val="18"/>
              </w:rPr>
            </w:pPr>
          </w:p>
          <w:p w14:paraId="10C3AB0A">
            <w:pPr>
              <w:pStyle w:val="12"/>
              <w:numPr>
                <w:ilvl w:val="0"/>
                <w:numId w:val="332"/>
              </w:numPr>
              <w:tabs>
                <w:tab w:val="left" w:pos="289"/>
              </w:tabs>
              <w:spacing w:before="162" w:after="0" w:line="240" w:lineRule="auto"/>
              <w:ind w:left="288" w:right="0" w:hanging="182"/>
              <w:jc w:val="left"/>
              <w:rPr>
                <w:sz w:val="18"/>
              </w:rPr>
            </w:pPr>
            <w:r>
              <w:rPr>
                <w:sz w:val="18"/>
              </w:rPr>
              <w:t>政府网站</w:t>
            </w:r>
          </w:p>
          <w:p w14:paraId="3411D970">
            <w:pPr>
              <w:pStyle w:val="12"/>
              <w:numPr>
                <w:ilvl w:val="0"/>
                <w:numId w:val="332"/>
              </w:numPr>
              <w:tabs>
                <w:tab w:val="left" w:pos="289"/>
              </w:tabs>
              <w:spacing w:before="9" w:after="0" w:line="240" w:lineRule="auto"/>
              <w:ind w:left="288" w:right="0" w:hanging="182"/>
              <w:jc w:val="left"/>
              <w:rPr>
                <w:sz w:val="18"/>
              </w:rPr>
            </w:pPr>
            <w:r>
              <w:rPr>
                <w:sz w:val="18"/>
              </w:rPr>
              <w:t>政务服务中心</w:t>
            </w:r>
          </w:p>
          <w:p w14:paraId="014E0160">
            <w:pPr>
              <w:pStyle w:val="12"/>
              <w:numPr>
                <w:ilvl w:val="0"/>
                <w:numId w:val="332"/>
              </w:numPr>
              <w:tabs>
                <w:tab w:val="left" w:pos="289"/>
              </w:tabs>
              <w:spacing w:before="9" w:after="0" w:line="240" w:lineRule="auto"/>
              <w:ind w:left="288" w:right="0" w:hanging="182"/>
              <w:jc w:val="left"/>
              <w:rPr>
                <w:sz w:val="18"/>
              </w:rPr>
            </w:pPr>
            <w:r>
              <w:rPr>
                <w:sz w:val="18"/>
              </w:rPr>
              <w:t>基层公共服务平台</w:t>
            </w:r>
          </w:p>
        </w:tc>
        <w:tc>
          <w:tcPr>
            <w:tcW w:w="585" w:type="dxa"/>
          </w:tcPr>
          <w:p w14:paraId="3EAFD96E">
            <w:pPr>
              <w:pStyle w:val="12"/>
              <w:rPr>
                <w:rFonts w:ascii="Times New Roman"/>
                <w:sz w:val="18"/>
              </w:rPr>
            </w:pPr>
          </w:p>
          <w:p w14:paraId="3C4D6E4D">
            <w:pPr>
              <w:pStyle w:val="12"/>
              <w:rPr>
                <w:rFonts w:ascii="Times New Roman"/>
                <w:sz w:val="18"/>
              </w:rPr>
            </w:pPr>
          </w:p>
          <w:p w14:paraId="29315398">
            <w:pPr>
              <w:pStyle w:val="12"/>
              <w:spacing w:before="10"/>
              <w:rPr>
                <w:rFonts w:ascii="Times New Roman"/>
                <w:sz w:val="16"/>
              </w:rPr>
            </w:pPr>
          </w:p>
          <w:p w14:paraId="30749BD6">
            <w:pPr>
              <w:pStyle w:val="12"/>
              <w:spacing w:before="1"/>
              <w:ind w:left="107"/>
              <w:rPr>
                <w:sz w:val="18"/>
              </w:rPr>
            </w:pPr>
            <w:r>
              <w:rPr>
                <w:sz w:val="18"/>
              </w:rPr>
              <w:t>√</w:t>
            </w:r>
          </w:p>
        </w:tc>
        <w:tc>
          <w:tcPr>
            <w:tcW w:w="615" w:type="dxa"/>
          </w:tcPr>
          <w:p w14:paraId="6CC4233D">
            <w:pPr>
              <w:pStyle w:val="12"/>
              <w:rPr>
                <w:rFonts w:ascii="Times New Roman"/>
                <w:sz w:val="18"/>
              </w:rPr>
            </w:pPr>
          </w:p>
        </w:tc>
        <w:tc>
          <w:tcPr>
            <w:tcW w:w="555" w:type="dxa"/>
          </w:tcPr>
          <w:p w14:paraId="72552D37">
            <w:pPr>
              <w:pStyle w:val="12"/>
              <w:rPr>
                <w:rFonts w:ascii="Times New Roman"/>
                <w:sz w:val="18"/>
              </w:rPr>
            </w:pPr>
          </w:p>
          <w:p w14:paraId="09DDC051">
            <w:pPr>
              <w:pStyle w:val="12"/>
              <w:rPr>
                <w:rFonts w:ascii="Times New Roman"/>
                <w:sz w:val="18"/>
              </w:rPr>
            </w:pPr>
          </w:p>
          <w:p w14:paraId="191254F9">
            <w:pPr>
              <w:pStyle w:val="12"/>
              <w:spacing w:before="10"/>
              <w:rPr>
                <w:rFonts w:ascii="Times New Roman"/>
                <w:sz w:val="16"/>
              </w:rPr>
            </w:pPr>
          </w:p>
          <w:p w14:paraId="5A94DF9F">
            <w:pPr>
              <w:pStyle w:val="12"/>
              <w:spacing w:before="1"/>
              <w:ind w:left="107"/>
              <w:rPr>
                <w:sz w:val="18"/>
              </w:rPr>
            </w:pPr>
            <w:r>
              <w:rPr>
                <w:sz w:val="18"/>
              </w:rPr>
              <w:t>√</w:t>
            </w:r>
          </w:p>
        </w:tc>
        <w:tc>
          <w:tcPr>
            <w:tcW w:w="555" w:type="dxa"/>
          </w:tcPr>
          <w:p w14:paraId="7125792C">
            <w:pPr>
              <w:pStyle w:val="12"/>
              <w:rPr>
                <w:rFonts w:ascii="Times New Roman"/>
                <w:sz w:val="18"/>
              </w:rPr>
            </w:pPr>
          </w:p>
        </w:tc>
        <w:tc>
          <w:tcPr>
            <w:tcW w:w="585" w:type="dxa"/>
          </w:tcPr>
          <w:p w14:paraId="38B1D03D">
            <w:pPr>
              <w:pStyle w:val="12"/>
              <w:rPr>
                <w:rFonts w:ascii="Times New Roman"/>
                <w:sz w:val="18"/>
              </w:rPr>
            </w:pPr>
          </w:p>
          <w:p w14:paraId="4954DE8A">
            <w:pPr>
              <w:pStyle w:val="12"/>
              <w:rPr>
                <w:rFonts w:ascii="Times New Roman"/>
                <w:sz w:val="18"/>
              </w:rPr>
            </w:pPr>
          </w:p>
          <w:p w14:paraId="08B3DAB2">
            <w:pPr>
              <w:pStyle w:val="12"/>
              <w:spacing w:before="10"/>
              <w:rPr>
                <w:rFonts w:ascii="Times New Roman"/>
                <w:sz w:val="16"/>
              </w:rPr>
            </w:pPr>
          </w:p>
          <w:p w14:paraId="3AFA37C8">
            <w:pPr>
              <w:pStyle w:val="12"/>
              <w:spacing w:before="1"/>
              <w:ind w:left="108"/>
              <w:rPr>
                <w:sz w:val="18"/>
              </w:rPr>
            </w:pPr>
            <w:r>
              <w:rPr>
                <w:sz w:val="18"/>
              </w:rPr>
              <w:t>√</w:t>
            </w:r>
          </w:p>
        </w:tc>
        <w:tc>
          <w:tcPr>
            <w:tcW w:w="547" w:type="dxa"/>
          </w:tcPr>
          <w:p w14:paraId="56F77392">
            <w:pPr>
              <w:pStyle w:val="12"/>
              <w:rPr>
                <w:rFonts w:ascii="Times New Roman"/>
                <w:sz w:val="18"/>
              </w:rPr>
            </w:pPr>
          </w:p>
          <w:p w14:paraId="4DA0B15E">
            <w:pPr>
              <w:pStyle w:val="12"/>
              <w:rPr>
                <w:rFonts w:ascii="Times New Roman"/>
                <w:sz w:val="18"/>
              </w:rPr>
            </w:pPr>
          </w:p>
          <w:p w14:paraId="0657E2CF">
            <w:pPr>
              <w:pStyle w:val="12"/>
              <w:spacing w:before="10"/>
              <w:rPr>
                <w:rFonts w:ascii="Times New Roman"/>
                <w:sz w:val="16"/>
              </w:rPr>
            </w:pPr>
          </w:p>
          <w:p w14:paraId="4314CC98">
            <w:pPr>
              <w:pStyle w:val="12"/>
              <w:spacing w:before="1"/>
              <w:ind w:left="106"/>
              <w:rPr>
                <w:sz w:val="18"/>
              </w:rPr>
            </w:pPr>
            <w:r>
              <w:rPr>
                <w:sz w:val="18"/>
              </w:rPr>
              <w:t>√</w:t>
            </w:r>
          </w:p>
        </w:tc>
      </w:tr>
    </w:tbl>
    <w:p w14:paraId="048842EF">
      <w:pPr>
        <w:spacing w:after="0"/>
        <w:rPr>
          <w:sz w:val="18"/>
        </w:rPr>
        <w:sectPr>
          <w:footerReference r:id="rId11" w:type="default"/>
          <w:pgSz w:w="16840" w:h="11910" w:orient="landscape"/>
          <w:pgMar w:top="1100" w:right="240" w:bottom="1100" w:left="380" w:header="0" w:footer="909" w:gutter="0"/>
          <w:pgNumType w:start="60"/>
          <w:cols w:space="720" w:num="1"/>
        </w:sectPr>
      </w:pPr>
    </w:p>
    <w:p w14:paraId="69A4DDBA">
      <w:pPr>
        <w:pStyle w:val="3"/>
        <w:rPr>
          <w:rFonts w:ascii="Times New Roman"/>
          <w:sz w:val="20"/>
        </w:rPr>
      </w:pPr>
    </w:p>
    <w:p w14:paraId="56E9A42B">
      <w:pPr>
        <w:pStyle w:val="3"/>
        <w:spacing w:before="7"/>
        <w:rPr>
          <w:rFonts w:ascii="Times New Roman"/>
          <w:sz w:val="16"/>
        </w:rPr>
      </w:pPr>
    </w:p>
    <w:p w14:paraId="7F78CE97">
      <w:pPr>
        <w:pStyle w:val="2"/>
      </w:pPr>
      <w:bookmarkStart w:id="16" w:name="_bookmark9"/>
      <w:bookmarkEnd w:id="16"/>
      <w:bookmarkStart w:id="17" w:name="（十）社会保险领域基层政务公开标准目录"/>
      <w:bookmarkEnd w:id="17"/>
      <w:r>
        <w:t>（十）社会保险领域基层政务公开标准目录</w:t>
      </w:r>
    </w:p>
    <w:p w14:paraId="68E79007">
      <w:pPr>
        <w:pStyle w:val="3"/>
        <w:spacing w:before="5"/>
        <w:rPr>
          <w:rFonts w:ascii="微软雅黑"/>
          <w:sz w:val="23"/>
        </w:rPr>
      </w:pPr>
    </w:p>
    <w:tbl>
      <w:tblPr>
        <w:tblStyle w:val="6"/>
        <w:tblW w:w="0" w:type="auto"/>
        <w:tblInd w:w="107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25"/>
        <w:gridCol w:w="990"/>
        <w:gridCol w:w="1110"/>
        <w:gridCol w:w="1980"/>
        <w:gridCol w:w="2130"/>
        <w:gridCol w:w="1470"/>
        <w:gridCol w:w="1290"/>
        <w:gridCol w:w="1635"/>
        <w:gridCol w:w="600"/>
        <w:gridCol w:w="615"/>
        <w:gridCol w:w="615"/>
        <w:gridCol w:w="585"/>
        <w:gridCol w:w="570"/>
        <w:gridCol w:w="555"/>
      </w:tblGrid>
      <w:tr w14:paraId="7322CD4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7" w:hRule="atLeast"/>
        </w:trPr>
        <w:tc>
          <w:tcPr>
            <w:tcW w:w="525" w:type="dxa"/>
            <w:vMerge w:val="restart"/>
          </w:tcPr>
          <w:p w14:paraId="747A67E1">
            <w:pPr>
              <w:pStyle w:val="12"/>
              <w:spacing w:before="18"/>
              <w:rPr>
                <w:rFonts w:ascii="微软雅黑"/>
                <w:sz w:val="27"/>
              </w:rPr>
            </w:pPr>
          </w:p>
          <w:p w14:paraId="75EEABB2">
            <w:pPr>
              <w:pStyle w:val="12"/>
              <w:ind w:left="41"/>
              <w:rPr>
                <w:rFonts w:hint="eastAsia" w:ascii="黑体" w:eastAsia="黑体"/>
                <w:sz w:val="22"/>
              </w:rPr>
            </w:pPr>
            <w:r>
              <w:rPr>
                <w:rFonts w:hint="eastAsia" w:ascii="黑体" w:eastAsia="黑体"/>
                <w:sz w:val="22"/>
              </w:rPr>
              <w:t>序号</w:t>
            </w:r>
          </w:p>
        </w:tc>
        <w:tc>
          <w:tcPr>
            <w:tcW w:w="2100" w:type="dxa"/>
            <w:gridSpan w:val="2"/>
          </w:tcPr>
          <w:p w14:paraId="432FFB43">
            <w:pPr>
              <w:pStyle w:val="12"/>
              <w:spacing w:before="31" w:line="276" w:lineRule="exact"/>
              <w:ind w:left="608"/>
              <w:rPr>
                <w:rFonts w:hint="eastAsia" w:ascii="黑体" w:eastAsia="黑体"/>
                <w:sz w:val="22"/>
              </w:rPr>
            </w:pPr>
            <w:r>
              <w:rPr>
                <w:rFonts w:hint="eastAsia" w:ascii="黑体" w:eastAsia="黑体"/>
                <w:sz w:val="22"/>
              </w:rPr>
              <w:t>公开事项</w:t>
            </w:r>
          </w:p>
        </w:tc>
        <w:tc>
          <w:tcPr>
            <w:tcW w:w="1980" w:type="dxa"/>
            <w:vMerge w:val="restart"/>
          </w:tcPr>
          <w:p w14:paraId="0C051B07">
            <w:pPr>
              <w:pStyle w:val="12"/>
              <w:spacing w:before="18"/>
              <w:rPr>
                <w:rFonts w:ascii="微软雅黑"/>
                <w:sz w:val="27"/>
              </w:rPr>
            </w:pPr>
          </w:p>
          <w:p w14:paraId="3914EBC7">
            <w:pPr>
              <w:pStyle w:val="12"/>
              <w:ind w:left="109"/>
              <w:rPr>
                <w:rFonts w:hint="eastAsia" w:ascii="黑体" w:eastAsia="黑体"/>
                <w:sz w:val="22"/>
              </w:rPr>
            </w:pPr>
            <w:r>
              <w:rPr>
                <w:rFonts w:hint="eastAsia" w:ascii="黑体" w:eastAsia="黑体"/>
                <w:sz w:val="22"/>
              </w:rPr>
              <w:t>公开内容（要素）</w:t>
            </w:r>
          </w:p>
        </w:tc>
        <w:tc>
          <w:tcPr>
            <w:tcW w:w="2130" w:type="dxa"/>
            <w:vMerge w:val="restart"/>
          </w:tcPr>
          <w:p w14:paraId="6AA22F26">
            <w:pPr>
              <w:pStyle w:val="12"/>
              <w:spacing w:before="18"/>
              <w:rPr>
                <w:rFonts w:ascii="微软雅黑"/>
                <w:sz w:val="27"/>
              </w:rPr>
            </w:pPr>
          </w:p>
          <w:p w14:paraId="7E53F40C">
            <w:pPr>
              <w:pStyle w:val="12"/>
              <w:ind w:left="625"/>
              <w:rPr>
                <w:rFonts w:hint="eastAsia" w:ascii="黑体" w:eastAsia="黑体"/>
                <w:sz w:val="22"/>
              </w:rPr>
            </w:pPr>
            <w:r>
              <w:rPr>
                <w:rFonts w:hint="eastAsia" w:ascii="黑体" w:eastAsia="黑体"/>
                <w:sz w:val="22"/>
              </w:rPr>
              <w:t>公开依据</w:t>
            </w:r>
          </w:p>
        </w:tc>
        <w:tc>
          <w:tcPr>
            <w:tcW w:w="1470" w:type="dxa"/>
            <w:vMerge w:val="restart"/>
          </w:tcPr>
          <w:p w14:paraId="6C258AFB">
            <w:pPr>
              <w:pStyle w:val="12"/>
              <w:spacing w:before="18"/>
              <w:rPr>
                <w:rFonts w:ascii="微软雅黑"/>
                <w:sz w:val="27"/>
              </w:rPr>
            </w:pPr>
          </w:p>
          <w:p w14:paraId="485769ED">
            <w:pPr>
              <w:pStyle w:val="12"/>
              <w:ind w:left="295"/>
              <w:rPr>
                <w:rFonts w:hint="eastAsia" w:ascii="黑体" w:eastAsia="黑体"/>
                <w:sz w:val="22"/>
              </w:rPr>
            </w:pPr>
            <w:r>
              <w:rPr>
                <w:rFonts w:hint="eastAsia" w:ascii="黑体" w:eastAsia="黑体"/>
                <w:sz w:val="22"/>
              </w:rPr>
              <w:t>公开时限</w:t>
            </w:r>
          </w:p>
        </w:tc>
        <w:tc>
          <w:tcPr>
            <w:tcW w:w="1290" w:type="dxa"/>
            <w:vMerge w:val="restart"/>
          </w:tcPr>
          <w:p w14:paraId="6A8C65B9">
            <w:pPr>
              <w:pStyle w:val="12"/>
              <w:spacing w:before="18"/>
              <w:rPr>
                <w:rFonts w:ascii="微软雅黑"/>
                <w:sz w:val="27"/>
              </w:rPr>
            </w:pPr>
          </w:p>
          <w:p w14:paraId="5A7AB2D7">
            <w:pPr>
              <w:pStyle w:val="12"/>
              <w:ind w:left="205"/>
              <w:rPr>
                <w:rFonts w:hint="eastAsia" w:ascii="黑体" w:eastAsia="黑体"/>
                <w:sz w:val="22"/>
              </w:rPr>
            </w:pPr>
            <w:r>
              <w:rPr>
                <w:rFonts w:hint="eastAsia" w:ascii="黑体" w:eastAsia="黑体"/>
                <w:sz w:val="22"/>
              </w:rPr>
              <w:t>公开主体</w:t>
            </w:r>
          </w:p>
        </w:tc>
        <w:tc>
          <w:tcPr>
            <w:tcW w:w="1635" w:type="dxa"/>
            <w:vMerge w:val="restart"/>
          </w:tcPr>
          <w:p w14:paraId="52E93B28">
            <w:pPr>
              <w:pStyle w:val="12"/>
              <w:spacing w:before="18"/>
              <w:rPr>
                <w:rFonts w:ascii="微软雅黑"/>
                <w:sz w:val="27"/>
              </w:rPr>
            </w:pPr>
          </w:p>
          <w:p w14:paraId="6C8630D1">
            <w:pPr>
              <w:pStyle w:val="12"/>
              <w:ind w:left="45"/>
              <w:rPr>
                <w:rFonts w:hint="eastAsia" w:ascii="黑体" w:eastAsia="黑体"/>
                <w:sz w:val="22"/>
              </w:rPr>
            </w:pPr>
            <w:r>
              <w:rPr>
                <w:rFonts w:hint="eastAsia" w:ascii="黑体" w:eastAsia="黑体"/>
                <w:sz w:val="22"/>
              </w:rPr>
              <w:t>公开渠道和载体</w:t>
            </w:r>
          </w:p>
        </w:tc>
        <w:tc>
          <w:tcPr>
            <w:tcW w:w="1215" w:type="dxa"/>
            <w:gridSpan w:val="2"/>
          </w:tcPr>
          <w:p w14:paraId="6AAC5E56">
            <w:pPr>
              <w:pStyle w:val="12"/>
              <w:spacing w:before="31" w:line="276" w:lineRule="exact"/>
              <w:ind w:left="167"/>
              <w:rPr>
                <w:rFonts w:hint="eastAsia" w:ascii="黑体" w:eastAsia="黑体"/>
                <w:sz w:val="22"/>
              </w:rPr>
            </w:pPr>
            <w:r>
              <w:rPr>
                <w:rFonts w:hint="eastAsia" w:ascii="黑体" w:eastAsia="黑体"/>
                <w:sz w:val="22"/>
              </w:rPr>
              <w:t>公开对象</w:t>
            </w:r>
          </w:p>
        </w:tc>
        <w:tc>
          <w:tcPr>
            <w:tcW w:w="1200" w:type="dxa"/>
            <w:gridSpan w:val="2"/>
          </w:tcPr>
          <w:p w14:paraId="61BF6406">
            <w:pPr>
              <w:pStyle w:val="12"/>
              <w:spacing w:before="31" w:line="276" w:lineRule="exact"/>
              <w:ind w:left="159"/>
              <w:rPr>
                <w:rFonts w:hint="eastAsia" w:ascii="黑体" w:eastAsia="黑体"/>
                <w:sz w:val="22"/>
              </w:rPr>
            </w:pPr>
            <w:r>
              <w:rPr>
                <w:rFonts w:hint="eastAsia" w:ascii="黑体" w:eastAsia="黑体"/>
                <w:sz w:val="22"/>
              </w:rPr>
              <w:t>公开方式</w:t>
            </w:r>
          </w:p>
        </w:tc>
        <w:tc>
          <w:tcPr>
            <w:tcW w:w="1125" w:type="dxa"/>
            <w:gridSpan w:val="2"/>
          </w:tcPr>
          <w:p w14:paraId="4C63F2E2">
            <w:pPr>
              <w:pStyle w:val="12"/>
              <w:spacing w:before="31" w:line="276" w:lineRule="exact"/>
              <w:ind w:left="121"/>
              <w:rPr>
                <w:rFonts w:hint="eastAsia" w:ascii="黑体" w:eastAsia="黑体"/>
                <w:sz w:val="22"/>
              </w:rPr>
            </w:pPr>
            <w:r>
              <w:rPr>
                <w:rFonts w:hint="eastAsia" w:ascii="黑体" w:eastAsia="黑体"/>
                <w:sz w:val="22"/>
              </w:rPr>
              <w:t>公开层级</w:t>
            </w:r>
          </w:p>
        </w:tc>
      </w:tr>
      <w:tr w14:paraId="7796C69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51" w:hRule="atLeast"/>
        </w:trPr>
        <w:tc>
          <w:tcPr>
            <w:tcW w:w="525" w:type="dxa"/>
            <w:vMerge w:val="continue"/>
            <w:tcBorders>
              <w:top w:val="nil"/>
            </w:tcBorders>
          </w:tcPr>
          <w:p w14:paraId="7144F963">
            <w:pPr>
              <w:rPr>
                <w:sz w:val="2"/>
                <w:szCs w:val="2"/>
              </w:rPr>
            </w:pPr>
          </w:p>
        </w:tc>
        <w:tc>
          <w:tcPr>
            <w:tcW w:w="990" w:type="dxa"/>
          </w:tcPr>
          <w:p w14:paraId="1FF787C3">
            <w:pPr>
              <w:pStyle w:val="12"/>
              <w:spacing w:before="12"/>
              <w:rPr>
                <w:rFonts w:ascii="微软雅黑"/>
                <w:sz w:val="18"/>
              </w:rPr>
            </w:pPr>
          </w:p>
          <w:p w14:paraId="3D5D3BC1">
            <w:pPr>
              <w:pStyle w:val="12"/>
              <w:ind w:left="54"/>
              <w:rPr>
                <w:rFonts w:hint="eastAsia" w:ascii="黑体" w:eastAsia="黑体"/>
                <w:sz w:val="22"/>
              </w:rPr>
            </w:pPr>
            <w:r>
              <w:rPr>
                <w:rFonts w:hint="eastAsia" w:ascii="黑体" w:eastAsia="黑体"/>
                <w:sz w:val="22"/>
              </w:rPr>
              <w:t>一级事项</w:t>
            </w:r>
          </w:p>
        </w:tc>
        <w:tc>
          <w:tcPr>
            <w:tcW w:w="1110" w:type="dxa"/>
          </w:tcPr>
          <w:p w14:paraId="04CD1751">
            <w:pPr>
              <w:pStyle w:val="12"/>
              <w:spacing w:before="12"/>
              <w:rPr>
                <w:rFonts w:ascii="微软雅黑"/>
                <w:sz w:val="18"/>
              </w:rPr>
            </w:pPr>
          </w:p>
          <w:p w14:paraId="3EB6A550">
            <w:pPr>
              <w:pStyle w:val="12"/>
              <w:ind w:left="115"/>
              <w:rPr>
                <w:rFonts w:hint="eastAsia" w:ascii="黑体" w:eastAsia="黑体"/>
                <w:sz w:val="22"/>
              </w:rPr>
            </w:pPr>
            <w:r>
              <w:rPr>
                <w:rFonts w:hint="eastAsia" w:ascii="黑体" w:eastAsia="黑体"/>
                <w:sz w:val="22"/>
              </w:rPr>
              <w:t>二级事项</w:t>
            </w:r>
          </w:p>
        </w:tc>
        <w:tc>
          <w:tcPr>
            <w:tcW w:w="1980" w:type="dxa"/>
            <w:vMerge w:val="continue"/>
            <w:tcBorders>
              <w:top w:val="nil"/>
            </w:tcBorders>
          </w:tcPr>
          <w:p w14:paraId="2AAF50E0">
            <w:pPr>
              <w:rPr>
                <w:sz w:val="2"/>
                <w:szCs w:val="2"/>
              </w:rPr>
            </w:pPr>
          </w:p>
        </w:tc>
        <w:tc>
          <w:tcPr>
            <w:tcW w:w="2130" w:type="dxa"/>
            <w:vMerge w:val="continue"/>
            <w:tcBorders>
              <w:top w:val="nil"/>
            </w:tcBorders>
          </w:tcPr>
          <w:p w14:paraId="5FA78DB2">
            <w:pPr>
              <w:rPr>
                <w:sz w:val="2"/>
                <w:szCs w:val="2"/>
              </w:rPr>
            </w:pPr>
          </w:p>
        </w:tc>
        <w:tc>
          <w:tcPr>
            <w:tcW w:w="1470" w:type="dxa"/>
            <w:vMerge w:val="continue"/>
            <w:tcBorders>
              <w:top w:val="nil"/>
            </w:tcBorders>
          </w:tcPr>
          <w:p w14:paraId="02DEB610">
            <w:pPr>
              <w:rPr>
                <w:sz w:val="2"/>
                <w:szCs w:val="2"/>
              </w:rPr>
            </w:pPr>
          </w:p>
        </w:tc>
        <w:tc>
          <w:tcPr>
            <w:tcW w:w="1290" w:type="dxa"/>
            <w:vMerge w:val="continue"/>
            <w:tcBorders>
              <w:top w:val="nil"/>
            </w:tcBorders>
          </w:tcPr>
          <w:p w14:paraId="7268910E">
            <w:pPr>
              <w:rPr>
                <w:sz w:val="2"/>
                <w:szCs w:val="2"/>
              </w:rPr>
            </w:pPr>
          </w:p>
        </w:tc>
        <w:tc>
          <w:tcPr>
            <w:tcW w:w="1635" w:type="dxa"/>
            <w:vMerge w:val="continue"/>
            <w:tcBorders>
              <w:top w:val="nil"/>
            </w:tcBorders>
          </w:tcPr>
          <w:p w14:paraId="39A3BDB6">
            <w:pPr>
              <w:rPr>
                <w:sz w:val="2"/>
                <w:szCs w:val="2"/>
              </w:rPr>
            </w:pPr>
          </w:p>
        </w:tc>
        <w:tc>
          <w:tcPr>
            <w:tcW w:w="600" w:type="dxa"/>
          </w:tcPr>
          <w:p w14:paraId="18E0F3CD">
            <w:pPr>
              <w:pStyle w:val="12"/>
              <w:spacing w:before="188" w:line="266" w:lineRule="auto"/>
              <w:ind w:left="189" w:right="57" w:hanging="111"/>
              <w:rPr>
                <w:rFonts w:hint="eastAsia" w:ascii="黑体" w:eastAsia="黑体"/>
                <w:sz w:val="22"/>
              </w:rPr>
            </w:pPr>
            <w:r>
              <w:rPr>
                <w:rFonts w:hint="eastAsia" w:ascii="黑体" w:eastAsia="黑体"/>
                <w:sz w:val="22"/>
              </w:rPr>
              <w:t>全社会</w:t>
            </w:r>
          </w:p>
        </w:tc>
        <w:tc>
          <w:tcPr>
            <w:tcW w:w="615" w:type="dxa"/>
          </w:tcPr>
          <w:p w14:paraId="6CC9894F">
            <w:pPr>
              <w:pStyle w:val="12"/>
              <w:spacing w:before="188" w:line="266" w:lineRule="auto"/>
              <w:ind w:left="86" w:right="65"/>
              <w:rPr>
                <w:rFonts w:hint="eastAsia" w:ascii="黑体" w:eastAsia="黑体"/>
                <w:sz w:val="22"/>
              </w:rPr>
            </w:pPr>
            <w:r>
              <w:rPr>
                <w:rFonts w:hint="eastAsia" w:ascii="黑体" w:eastAsia="黑体"/>
                <w:sz w:val="22"/>
              </w:rPr>
              <w:t>特定群众</w:t>
            </w:r>
          </w:p>
        </w:tc>
        <w:tc>
          <w:tcPr>
            <w:tcW w:w="615" w:type="dxa"/>
          </w:tcPr>
          <w:p w14:paraId="45F38B63">
            <w:pPr>
              <w:pStyle w:val="12"/>
              <w:spacing w:before="12"/>
              <w:rPr>
                <w:rFonts w:ascii="微软雅黑"/>
                <w:sz w:val="18"/>
              </w:rPr>
            </w:pPr>
          </w:p>
          <w:p w14:paraId="6B1AE858">
            <w:pPr>
              <w:pStyle w:val="12"/>
              <w:ind w:left="66" w:right="49"/>
              <w:jc w:val="center"/>
              <w:rPr>
                <w:rFonts w:hint="eastAsia" w:ascii="黑体" w:eastAsia="黑体"/>
                <w:sz w:val="22"/>
              </w:rPr>
            </w:pPr>
            <w:r>
              <w:rPr>
                <w:rFonts w:hint="eastAsia" w:ascii="黑体" w:eastAsia="黑体"/>
                <w:sz w:val="22"/>
              </w:rPr>
              <w:t>主动</w:t>
            </w:r>
          </w:p>
        </w:tc>
        <w:tc>
          <w:tcPr>
            <w:tcW w:w="585" w:type="dxa"/>
          </w:tcPr>
          <w:p w14:paraId="642D8C6C">
            <w:pPr>
              <w:pStyle w:val="12"/>
              <w:spacing w:before="4" w:line="310" w:lineRule="atLeast"/>
              <w:ind w:left="70" w:right="50"/>
              <w:jc w:val="both"/>
              <w:rPr>
                <w:rFonts w:hint="eastAsia" w:ascii="黑体" w:eastAsia="黑体"/>
                <w:sz w:val="22"/>
              </w:rPr>
            </w:pPr>
            <w:r>
              <w:rPr>
                <w:rFonts w:hint="eastAsia" w:ascii="黑体" w:eastAsia="黑体"/>
                <w:sz w:val="22"/>
              </w:rPr>
              <w:t>依申请公开</w:t>
            </w:r>
          </w:p>
        </w:tc>
        <w:tc>
          <w:tcPr>
            <w:tcW w:w="570" w:type="dxa"/>
          </w:tcPr>
          <w:p w14:paraId="37D7D891">
            <w:pPr>
              <w:pStyle w:val="12"/>
              <w:spacing w:before="12"/>
              <w:rPr>
                <w:rFonts w:ascii="微软雅黑"/>
                <w:sz w:val="18"/>
              </w:rPr>
            </w:pPr>
          </w:p>
          <w:p w14:paraId="4D753324">
            <w:pPr>
              <w:pStyle w:val="12"/>
              <w:ind w:left="44" w:right="25"/>
              <w:jc w:val="center"/>
              <w:rPr>
                <w:rFonts w:hint="eastAsia" w:ascii="黑体" w:eastAsia="黑体"/>
                <w:sz w:val="22"/>
              </w:rPr>
            </w:pPr>
            <w:r>
              <w:rPr>
                <w:rFonts w:hint="eastAsia" w:ascii="黑体" w:eastAsia="黑体"/>
                <w:sz w:val="22"/>
              </w:rPr>
              <w:t>县级</w:t>
            </w:r>
          </w:p>
        </w:tc>
        <w:tc>
          <w:tcPr>
            <w:tcW w:w="555" w:type="dxa"/>
          </w:tcPr>
          <w:p w14:paraId="315ED362">
            <w:pPr>
              <w:pStyle w:val="12"/>
              <w:spacing w:before="188" w:line="266" w:lineRule="auto"/>
              <w:ind w:left="55" w:right="35"/>
              <w:rPr>
                <w:rFonts w:hint="eastAsia" w:ascii="黑体" w:eastAsia="黑体"/>
                <w:sz w:val="22"/>
              </w:rPr>
            </w:pPr>
            <w:r>
              <w:rPr>
                <w:rFonts w:hint="eastAsia" w:ascii="黑体" w:eastAsia="黑体"/>
                <w:sz w:val="22"/>
              </w:rPr>
              <w:t>乡、村级</w:t>
            </w:r>
          </w:p>
        </w:tc>
      </w:tr>
      <w:tr w14:paraId="101B350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05" w:hRule="atLeast"/>
        </w:trPr>
        <w:tc>
          <w:tcPr>
            <w:tcW w:w="525" w:type="dxa"/>
          </w:tcPr>
          <w:p w14:paraId="71BEEC68">
            <w:pPr>
              <w:pStyle w:val="12"/>
              <w:rPr>
                <w:rFonts w:ascii="微软雅黑"/>
                <w:sz w:val="18"/>
              </w:rPr>
            </w:pPr>
          </w:p>
          <w:p w14:paraId="179C6983">
            <w:pPr>
              <w:pStyle w:val="12"/>
              <w:spacing w:before="15"/>
              <w:rPr>
                <w:rFonts w:ascii="微软雅黑"/>
                <w:sz w:val="19"/>
              </w:rPr>
            </w:pPr>
          </w:p>
          <w:p w14:paraId="2E0EEA95">
            <w:pPr>
              <w:pStyle w:val="12"/>
              <w:ind w:left="18"/>
              <w:jc w:val="center"/>
              <w:rPr>
                <w:sz w:val="18"/>
              </w:rPr>
            </w:pPr>
            <w:r>
              <w:rPr>
                <w:sz w:val="18"/>
              </w:rPr>
              <w:t>1</w:t>
            </w:r>
          </w:p>
        </w:tc>
        <w:tc>
          <w:tcPr>
            <w:tcW w:w="990" w:type="dxa"/>
            <w:vMerge w:val="restart"/>
          </w:tcPr>
          <w:p w14:paraId="1912483D">
            <w:pPr>
              <w:pStyle w:val="12"/>
              <w:rPr>
                <w:rFonts w:ascii="微软雅黑"/>
                <w:sz w:val="18"/>
              </w:rPr>
            </w:pPr>
          </w:p>
          <w:p w14:paraId="250C5054">
            <w:pPr>
              <w:pStyle w:val="12"/>
              <w:rPr>
                <w:rFonts w:ascii="微软雅黑"/>
                <w:sz w:val="18"/>
              </w:rPr>
            </w:pPr>
          </w:p>
          <w:p w14:paraId="2969645A">
            <w:pPr>
              <w:pStyle w:val="12"/>
              <w:rPr>
                <w:rFonts w:ascii="微软雅黑"/>
                <w:sz w:val="18"/>
              </w:rPr>
            </w:pPr>
          </w:p>
          <w:p w14:paraId="14246AD4">
            <w:pPr>
              <w:pStyle w:val="12"/>
              <w:rPr>
                <w:rFonts w:ascii="微软雅黑"/>
                <w:sz w:val="18"/>
              </w:rPr>
            </w:pPr>
          </w:p>
          <w:p w14:paraId="26682FD3">
            <w:pPr>
              <w:pStyle w:val="12"/>
              <w:rPr>
                <w:rFonts w:ascii="微软雅黑"/>
                <w:sz w:val="18"/>
              </w:rPr>
            </w:pPr>
          </w:p>
          <w:p w14:paraId="6ADD2704">
            <w:pPr>
              <w:pStyle w:val="12"/>
              <w:rPr>
                <w:rFonts w:ascii="微软雅黑"/>
                <w:sz w:val="18"/>
              </w:rPr>
            </w:pPr>
          </w:p>
          <w:p w14:paraId="5C57C828">
            <w:pPr>
              <w:pStyle w:val="12"/>
              <w:rPr>
                <w:rFonts w:ascii="微软雅黑"/>
                <w:sz w:val="18"/>
              </w:rPr>
            </w:pPr>
          </w:p>
          <w:p w14:paraId="17C1742A">
            <w:pPr>
              <w:pStyle w:val="12"/>
              <w:spacing w:before="14"/>
              <w:rPr>
                <w:rFonts w:ascii="微软雅黑"/>
                <w:sz w:val="26"/>
              </w:rPr>
            </w:pPr>
          </w:p>
          <w:p w14:paraId="4DC9A7CE">
            <w:pPr>
              <w:pStyle w:val="12"/>
              <w:spacing w:line="324" w:lineRule="auto"/>
              <w:ind w:left="404" w:right="23" w:hanging="360"/>
              <w:rPr>
                <w:sz w:val="18"/>
              </w:rPr>
            </w:pPr>
            <w:r>
              <w:rPr>
                <w:sz w:val="18"/>
              </w:rPr>
              <w:t>社会保险登记</w:t>
            </w:r>
          </w:p>
        </w:tc>
        <w:tc>
          <w:tcPr>
            <w:tcW w:w="1110" w:type="dxa"/>
          </w:tcPr>
          <w:p w14:paraId="61E179C6">
            <w:pPr>
              <w:pStyle w:val="12"/>
              <w:rPr>
                <w:rFonts w:ascii="微软雅黑"/>
                <w:sz w:val="18"/>
              </w:rPr>
            </w:pPr>
          </w:p>
          <w:p w14:paraId="083F04C1">
            <w:pPr>
              <w:pStyle w:val="12"/>
              <w:spacing w:before="6"/>
              <w:rPr>
                <w:rFonts w:ascii="微软雅黑"/>
                <w:sz w:val="11"/>
              </w:rPr>
            </w:pPr>
          </w:p>
          <w:p w14:paraId="20C7D74F">
            <w:pPr>
              <w:pStyle w:val="12"/>
              <w:spacing w:line="324" w:lineRule="auto"/>
              <w:ind w:left="14" w:right="-15"/>
              <w:rPr>
                <w:sz w:val="18"/>
              </w:rPr>
            </w:pPr>
            <w:r>
              <w:rPr>
                <w:sz w:val="18"/>
              </w:rPr>
              <w:t>企业社会保险登记</w:t>
            </w:r>
          </w:p>
        </w:tc>
        <w:tc>
          <w:tcPr>
            <w:tcW w:w="1980" w:type="dxa"/>
          </w:tcPr>
          <w:p w14:paraId="7DD76411">
            <w:pPr>
              <w:pStyle w:val="12"/>
              <w:spacing w:before="8"/>
              <w:rPr>
                <w:rFonts w:ascii="微软雅黑"/>
                <w:sz w:val="12"/>
              </w:rPr>
            </w:pPr>
          </w:p>
          <w:p w14:paraId="630DCBBC">
            <w:pPr>
              <w:pStyle w:val="12"/>
              <w:numPr>
                <w:ilvl w:val="0"/>
                <w:numId w:val="333"/>
              </w:numPr>
              <w:tabs>
                <w:tab w:val="left" w:pos="195"/>
              </w:tabs>
              <w:spacing w:before="0" w:after="0" w:line="240" w:lineRule="auto"/>
              <w:ind w:left="194" w:right="0" w:hanging="182"/>
              <w:jc w:val="left"/>
              <w:rPr>
                <w:sz w:val="18"/>
              </w:rPr>
            </w:pPr>
            <w:r>
              <w:rPr>
                <w:sz w:val="18"/>
              </w:rPr>
              <w:t>服务指南</w:t>
            </w:r>
          </w:p>
          <w:p w14:paraId="70BBB9BE">
            <w:pPr>
              <w:pStyle w:val="12"/>
              <w:numPr>
                <w:ilvl w:val="0"/>
                <w:numId w:val="333"/>
              </w:numPr>
              <w:tabs>
                <w:tab w:val="left" w:pos="195"/>
              </w:tabs>
              <w:spacing w:before="81" w:after="0" w:line="324" w:lineRule="auto"/>
              <w:ind w:left="13" w:right="-15" w:firstLine="0"/>
              <w:jc w:val="left"/>
              <w:rPr>
                <w:sz w:val="18"/>
              </w:rPr>
            </w:pPr>
            <w:r>
              <w:rPr>
                <w:spacing w:val="-6"/>
                <w:sz w:val="18"/>
              </w:rPr>
              <w:t>养老、失业、工伤保险缴费比例</w:t>
            </w:r>
          </w:p>
          <w:p w14:paraId="6D33C93E">
            <w:pPr>
              <w:pStyle w:val="12"/>
              <w:numPr>
                <w:ilvl w:val="0"/>
                <w:numId w:val="333"/>
              </w:numPr>
              <w:tabs>
                <w:tab w:val="left" w:pos="195"/>
              </w:tabs>
              <w:spacing w:before="1" w:after="0" w:line="240" w:lineRule="auto"/>
              <w:ind w:left="194" w:right="0" w:hanging="182"/>
              <w:jc w:val="left"/>
              <w:rPr>
                <w:sz w:val="18"/>
              </w:rPr>
            </w:pPr>
            <w:r>
              <w:rPr>
                <w:sz w:val="18"/>
              </w:rPr>
              <w:t>减免政策</w:t>
            </w:r>
          </w:p>
        </w:tc>
        <w:tc>
          <w:tcPr>
            <w:tcW w:w="2130" w:type="dxa"/>
          </w:tcPr>
          <w:p w14:paraId="323C63C1">
            <w:pPr>
              <w:pStyle w:val="12"/>
              <w:spacing w:before="16"/>
              <w:rPr>
                <w:rFonts w:ascii="微软雅黑"/>
                <w:sz w:val="20"/>
              </w:rPr>
            </w:pPr>
          </w:p>
          <w:p w14:paraId="13DCD85F">
            <w:pPr>
              <w:pStyle w:val="12"/>
              <w:spacing w:line="324" w:lineRule="auto"/>
              <w:ind w:left="13" w:right="-15"/>
              <w:jc w:val="both"/>
              <w:rPr>
                <w:sz w:val="18"/>
              </w:rPr>
            </w:pPr>
            <w:r>
              <w:rPr>
                <w:spacing w:val="-9"/>
                <w:sz w:val="18"/>
              </w:rPr>
              <w:t>《政府信息公开条例》</w:t>
            </w:r>
            <w:r>
              <w:rPr>
                <w:spacing w:val="-54"/>
                <w:sz w:val="18"/>
              </w:rPr>
              <w:t>、《社</w:t>
            </w:r>
            <w:r>
              <w:rPr>
                <w:spacing w:val="-25"/>
                <w:sz w:val="18"/>
              </w:rPr>
              <w:t>会保险法》、《社会保险费征缴暂行条例》</w:t>
            </w:r>
          </w:p>
        </w:tc>
        <w:tc>
          <w:tcPr>
            <w:tcW w:w="1470" w:type="dxa"/>
          </w:tcPr>
          <w:p w14:paraId="4705284F">
            <w:pPr>
              <w:pStyle w:val="12"/>
              <w:spacing w:before="16"/>
              <w:rPr>
                <w:rFonts w:ascii="微软雅黑"/>
                <w:sz w:val="20"/>
              </w:rPr>
            </w:pPr>
          </w:p>
          <w:p w14:paraId="60D3EACB">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701AB614">
            <w:pPr>
              <w:pStyle w:val="12"/>
              <w:rPr>
                <w:rFonts w:ascii="微软雅黑"/>
                <w:sz w:val="18"/>
              </w:rPr>
            </w:pPr>
          </w:p>
          <w:p w14:paraId="3299558F">
            <w:pPr>
              <w:pStyle w:val="12"/>
              <w:spacing w:before="6"/>
              <w:rPr>
                <w:rFonts w:ascii="微软雅黑"/>
                <w:sz w:val="11"/>
              </w:rPr>
            </w:pPr>
          </w:p>
          <w:p w14:paraId="17AE599E">
            <w:pPr>
              <w:pStyle w:val="12"/>
              <w:spacing w:line="324" w:lineRule="auto"/>
              <w:ind w:left="284" w:right="-15" w:hanging="272"/>
              <w:rPr>
                <w:rFonts w:hint="eastAsia"/>
                <w:sz w:val="18"/>
                <w:lang w:eastAsia="zh-CN"/>
              </w:rPr>
            </w:pPr>
            <w:r>
              <w:rPr>
                <w:rFonts w:hint="eastAsia"/>
                <w:sz w:val="18"/>
                <w:lang w:eastAsia="zh-CN"/>
              </w:rPr>
              <w:t>县人社局、</w:t>
            </w:r>
          </w:p>
          <w:p w14:paraId="14755715">
            <w:pPr>
              <w:pStyle w:val="12"/>
              <w:spacing w:line="324" w:lineRule="auto"/>
              <w:ind w:left="284" w:right="-15" w:hanging="272"/>
              <w:rPr>
                <w:rFonts w:hint="eastAsia" w:eastAsia="宋体"/>
                <w:sz w:val="18"/>
                <w:lang w:eastAsia="zh-CN"/>
              </w:rPr>
            </w:pPr>
            <w:r>
              <w:rPr>
                <w:rFonts w:hint="eastAsia"/>
                <w:sz w:val="18"/>
                <w:lang w:eastAsia="zh-CN"/>
              </w:rPr>
              <w:t>县医保局</w:t>
            </w:r>
          </w:p>
        </w:tc>
        <w:tc>
          <w:tcPr>
            <w:tcW w:w="1635" w:type="dxa"/>
            <w:vMerge w:val="restart"/>
          </w:tcPr>
          <w:p w14:paraId="08668750">
            <w:pPr>
              <w:pStyle w:val="12"/>
              <w:rPr>
                <w:rFonts w:ascii="微软雅黑"/>
                <w:sz w:val="18"/>
              </w:rPr>
            </w:pPr>
          </w:p>
          <w:p w14:paraId="2A3468B1">
            <w:pPr>
              <w:pStyle w:val="12"/>
              <w:rPr>
                <w:rFonts w:ascii="微软雅黑"/>
                <w:sz w:val="18"/>
              </w:rPr>
            </w:pPr>
          </w:p>
          <w:p w14:paraId="19CEA2E5">
            <w:pPr>
              <w:pStyle w:val="12"/>
              <w:rPr>
                <w:rFonts w:ascii="微软雅黑"/>
                <w:sz w:val="18"/>
              </w:rPr>
            </w:pPr>
          </w:p>
          <w:p w14:paraId="5C75E069">
            <w:pPr>
              <w:pStyle w:val="12"/>
              <w:rPr>
                <w:rFonts w:ascii="微软雅黑"/>
                <w:sz w:val="18"/>
              </w:rPr>
            </w:pPr>
          </w:p>
          <w:p w14:paraId="15BA9877">
            <w:pPr>
              <w:pStyle w:val="12"/>
              <w:rPr>
                <w:rFonts w:ascii="微软雅黑"/>
                <w:sz w:val="18"/>
              </w:rPr>
            </w:pPr>
          </w:p>
          <w:p w14:paraId="7F8782B2">
            <w:pPr>
              <w:pStyle w:val="12"/>
              <w:rPr>
                <w:rFonts w:ascii="微软雅黑"/>
                <w:sz w:val="18"/>
              </w:rPr>
            </w:pPr>
          </w:p>
          <w:p w14:paraId="56564493">
            <w:pPr>
              <w:pStyle w:val="12"/>
              <w:rPr>
                <w:rFonts w:ascii="微软雅黑"/>
                <w:sz w:val="18"/>
              </w:rPr>
            </w:pPr>
          </w:p>
          <w:p w14:paraId="312EDF16">
            <w:pPr>
              <w:pStyle w:val="12"/>
              <w:spacing w:before="16"/>
              <w:rPr>
                <w:rFonts w:ascii="微软雅黑"/>
                <w:sz w:val="9"/>
              </w:rPr>
            </w:pPr>
          </w:p>
          <w:p w14:paraId="4806720D">
            <w:pPr>
              <w:pStyle w:val="12"/>
              <w:numPr>
                <w:ilvl w:val="0"/>
                <w:numId w:val="334"/>
              </w:numPr>
              <w:tabs>
                <w:tab w:val="left" w:pos="196"/>
              </w:tabs>
              <w:spacing w:before="0" w:after="0" w:line="240" w:lineRule="auto"/>
              <w:ind w:left="195" w:right="0" w:hanging="182"/>
              <w:jc w:val="left"/>
              <w:rPr>
                <w:sz w:val="18"/>
              </w:rPr>
            </w:pPr>
            <w:r>
              <w:rPr>
                <w:sz w:val="18"/>
              </w:rPr>
              <w:t>政府网站</w:t>
            </w:r>
          </w:p>
          <w:p w14:paraId="37B658B6">
            <w:pPr>
              <w:pStyle w:val="12"/>
              <w:numPr>
                <w:ilvl w:val="0"/>
                <w:numId w:val="334"/>
              </w:numPr>
              <w:tabs>
                <w:tab w:val="left" w:pos="196"/>
              </w:tabs>
              <w:spacing w:before="81" w:after="0" w:line="240" w:lineRule="auto"/>
              <w:ind w:left="195" w:right="0" w:hanging="182"/>
              <w:jc w:val="left"/>
              <w:rPr>
                <w:sz w:val="18"/>
              </w:rPr>
            </w:pPr>
            <w:r>
              <w:rPr>
                <w:sz w:val="18"/>
              </w:rPr>
              <w:t>政务服务中心</w:t>
            </w:r>
          </w:p>
          <w:p w14:paraId="73930197">
            <w:pPr>
              <w:pStyle w:val="12"/>
              <w:numPr>
                <w:ilvl w:val="0"/>
                <w:numId w:val="334"/>
              </w:numPr>
              <w:tabs>
                <w:tab w:val="left" w:pos="219"/>
              </w:tabs>
              <w:spacing w:before="81" w:after="0" w:line="324" w:lineRule="auto"/>
              <w:ind w:left="14" w:right="-15" w:firstLine="0"/>
              <w:jc w:val="left"/>
              <w:rPr>
                <w:sz w:val="18"/>
              </w:rPr>
            </w:pPr>
            <w:r>
              <w:rPr>
                <w:spacing w:val="19"/>
                <w:sz w:val="18"/>
              </w:rPr>
              <w:t>基层公共服务平台</w:t>
            </w:r>
          </w:p>
        </w:tc>
        <w:tc>
          <w:tcPr>
            <w:tcW w:w="600" w:type="dxa"/>
          </w:tcPr>
          <w:p w14:paraId="09207EE3">
            <w:pPr>
              <w:pStyle w:val="12"/>
              <w:rPr>
                <w:rFonts w:ascii="微软雅黑"/>
                <w:sz w:val="18"/>
              </w:rPr>
            </w:pPr>
          </w:p>
          <w:p w14:paraId="22AA50F4">
            <w:pPr>
              <w:pStyle w:val="12"/>
              <w:spacing w:before="15"/>
              <w:rPr>
                <w:rFonts w:ascii="微软雅黑"/>
                <w:sz w:val="19"/>
              </w:rPr>
            </w:pPr>
          </w:p>
          <w:p w14:paraId="7BBED515">
            <w:pPr>
              <w:pStyle w:val="12"/>
              <w:ind w:left="16"/>
              <w:jc w:val="center"/>
              <w:rPr>
                <w:sz w:val="18"/>
              </w:rPr>
            </w:pPr>
            <w:r>
              <w:rPr>
                <w:sz w:val="18"/>
              </w:rPr>
              <w:t>√</w:t>
            </w:r>
          </w:p>
        </w:tc>
        <w:tc>
          <w:tcPr>
            <w:tcW w:w="615" w:type="dxa"/>
          </w:tcPr>
          <w:p w14:paraId="0D9C7BB0">
            <w:pPr>
              <w:pStyle w:val="12"/>
              <w:rPr>
                <w:rFonts w:ascii="Times New Roman"/>
                <w:sz w:val="18"/>
              </w:rPr>
            </w:pPr>
          </w:p>
        </w:tc>
        <w:tc>
          <w:tcPr>
            <w:tcW w:w="615" w:type="dxa"/>
          </w:tcPr>
          <w:p w14:paraId="26099197">
            <w:pPr>
              <w:pStyle w:val="12"/>
              <w:rPr>
                <w:rFonts w:ascii="微软雅黑"/>
                <w:sz w:val="18"/>
              </w:rPr>
            </w:pPr>
          </w:p>
          <w:p w14:paraId="0E24CF23">
            <w:pPr>
              <w:pStyle w:val="12"/>
              <w:spacing w:before="15"/>
              <w:rPr>
                <w:rFonts w:ascii="微软雅黑"/>
                <w:sz w:val="19"/>
              </w:rPr>
            </w:pPr>
          </w:p>
          <w:p w14:paraId="3680DED2">
            <w:pPr>
              <w:pStyle w:val="12"/>
              <w:ind w:left="19"/>
              <w:jc w:val="center"/>
              <w:rPr>
                <w:sz w:val="18"/>
              </w:rPr>
            </w:pPr>
            <w:r>
              <w:rPr>
                <w:sz w:val="18"/>
              </w:rPr>
              <w:t>√</w:t>
            </w:r>
          </w:p>
        </w:tc>
        <w:tc>
          <w:tcPr>
            <w:tcW w:w="585" w:type="dxa"/>
          </w:tcPr>
          <w:p w14:paraId="222F8037">
            <w:pPr>
              <w:pStyle w:val="12"/>
              <w:rPr>
                <w:rFonts w:ascii="Times New Roman"/>
                <w:sz w:val="18"/>
              </w:rPr>
            </w:pPr>
          </w:p>
        </w:tc>
        <w:tc>
          <w:tcPr>
            <w:tcW w:w="570" w:type="dxa"/>
          </w:tcPr>
          <w:p w14:paraId="38606BF5">
            <w:pPr>
              <w:pStyle w:val="12"/>
              <w:rPr>
                <w:rFonts w:ascii="微软雅黑"/>
                <w:sz w:val="18"/>
              </w:rPr>
            </w:pPr>
          </w:p>
          <w:p w14:paraId="29085371">
            <w:pPr>
              <w:pStyle w:val="12"/>
              <w:spacing w:before="15"/>
              <w:rPr>
                <w:rFonts w:ascii="微软雅黑"/>
                <w:sz w:val="19"/>
              </w:rPr>
            </w:pPr>
          </w:p>
          <w:p w14:paraId="1E0CF435">
            <w:pPr>
              <w:pStyle w:val="12"/>
              <w:ind w:left="16"/>
              <w:jc w:val="center"/>
              <w:rPr>
                <w:sz w:val="18"/>
              </w:rPr>
            </w:pPr>
            <w:r>
              <w:rPr>
                <w:sz w:val="18"/>
              </w:rPr>
              <w:t>√</w:t>
            </w:r>
          </w:p>
        </w:tc>
        <w:tc>
          <w:tcPr>
            <w:tcW w:w="555" w:type="dxa"/>
          </w:tcPr>
          <w:p w14:paraId="36CBAA03">
            <w:pPr>
              <w:pStyle w:val="12"/>
              <w:rPr>
                <w:rFonts w:ascii="微软雅黑"/>
                <w:sz w:val="18"/>
              </w:rPr>
            </w:pPr>
          </w:p>
          <w:p w14:paraId="423E68F0">
            <w:pPr>
              <w:pStyle w:val="12"/>
              <w:spacing w:before="15"/>
              <w:rPr>
                <w:rFonts w:ascii="微软雅黑"/>
                <w:sz w:val="19"/>
              </w:rPr>
            </w:pPr>
          </w:p>
          <w:p w14:paraId="2C76B4CF">
            <w:pPr>
              <w:pStyle w:val="12"/>
              <w:ind w:left="19"/>
              <w:jc w:val="center"/>
              <w:rPr>
                <w:sz w:val="18"/>
              </w:rPr>
            </w:pPr>
            <w:r>
              <w:rPr>
                <w:sz w:val="18"/>
              </w:rPr>
              <w:t>√</w:t>
            </w:r>
          </w:p>
        </w:tc>
      </w:tr>
      <w:tr w14:paraId="64870CF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80" w:hRule="atLeast"/>
        </w:trPr>
        <w:tc>
          <w:tcPr>
            <w:tcW w:w="525" w:type="dxa"/>
          </w:tcPr>
          <w:p w14:paraId="640D0E51">
            <w:pPr>
              <w:pStyle w:val="12"/>
              <w:rPr>
                <w:rFonts w:ascii="微软雅黑"/>
                <w:sz w:val="18"/>
              </w:rPr>
            </w:pPr>
          </w:p>
          <w:p w14:paraId="42612742">
            <w:pPr>
              <w:pStyle w:val="12"/>
              <w:rPr>
                <w:rFonts w:ascii="微软雅黑"/>
                <w:sz w:val="18"/>
              </w:rPr>
            </w:pPr>
          </w:p>
          <w:p w14:paraId="7AE65892">
            <w:pPr>
              <w:pStyle w:val="12"/>
              <w:rPr>
                <w:rFonts w:ascii="微软雅黑"/>
                <w:sz w:val="20"/>
              </w:rPr>
            </w:pPr>
          </w:p>
          <w:p w14:paraId="3243FD37">
            <w:pPr>
              <w:pStyle w:val="12"/>
              <w:ind w:left="18"/>
              <w:jc w:val="center"/>
              <w:rPr>
                <w:sz w:val="18"/>
              </w:rPr>
            </w:pPr>
            <w:r>
              <w:rPr>
                <w:sz w:val="18"/>
              </w:rPr>
              <w:t>2</w:t>
            </w:r>
          </w:p>
        </w:tc>
        <w:tc>
          <w:tcPr>
            <w:tcW w:w="990" w:type="dxa"/>
            <w:vMerge w:val="continue"/>
            <w:tcBorders>
              <w:top w:val="nil"/>
            </w:tcBorders>
          </w:tcPr>
          <w:p w14:paraId="36DD3914">
            <w:pPr>
              <w:rPr>
                <w:sz w:val="2"/>
                <w:szCs w:val="2"/>
              </w:rPr>
            </w:pPr>
          </w:p>
        </w:tc>
        <w:tc>
          <w:tcPr>
            <w:tcW w:w="1110" w:type="dxa"/>
          </w:tcPr>
          <w:p w14:paraId="7215B5CA">
            <w:pPr>
              <w:pStyle w:val="12"/>
              <w:rPr>
                <w:rFonts w:ascii="微软雅黑"/>
                <w:sz w:val="18"/>
              </w:rPr>
            </w:pPr>
          </w:p>
          <w:p w14:paraId="5B8B4A51">
            <w:pPr>
              <w:pStyle w:val="12"/>
              <w:spacing w:before="2"/>
              <w:rPr>
                <w:rFonts w:ascii="微软雅黑"/>
                <w:sz w:val="21"/>
              </w:rPr>
            </w:pPr>
          </w:p>
          <w:p w14:paraId="4AD208AD">
            <w:pPr>
              <w:pStyle w:val="12"/>
              <w:spacing w:line="324" w:lineRule="auto"/>
              <w:ind w:left="14" w:right="-15"/>
              <w:jc w:val="both"/>
              <w:rPr>
                <w:sz w:val="18"/>
              </w:rPr>
            </w:pPr>
            <w:r>
              <w:rPr>
                <w:sz w:val="18"/>
              </w:rPr>
              <w:t>机关事业单位工作人员参保登记</w:t>
            </w:r>
          </w:p>
        </w:tc>
        <w:tc>
          <w:tcPr>
            <w:tcW w:w="1980" w:type="dxa"/>
          </w:tcPr>
          <w:p w14:paraId="0B92F869">
            <w:pPr>
              <w:pStyle w:val="12"/>
              <w:rPr>
                <w:rFonts w:ascii="微软雅黑"/>
                <w:sz w:val="18"/>
              </w:rPr>
            </w:pPr>
          </w:p>
          <w:p w14:paraId="408C72EA">
            <w:pPr>
              <w:pStyle w:val="12"/>
              <w:spacing w:before="2"/>
              <w:rPr>
                <w:rFonts w:ascii="微软雅黑"/>
                <w:sz w:val="21"/>
              </w:rPr>
            </w:pPr>
          </w:p>
          <w:p w14:paraId="7F599C40">
            <w:pPr>
              <w:pStyle w:val="12"/>
              <w:numPr>
                <w:ilvl w:val="0"/>
                <w:numId w:val="335"/>
              </w:numPr>
              <w:tabs>
                <w:tab w:val="left" w:pos="195"/>
              </w:tabs>
              <w:spacing w:before="0" w:after="0" w:line="240" w:lineRule="auto"/>
              <w:ind w:left="194" w:right="0" w:hanging="182"/>
              <w:jc w:val="left"/>
              <w:rPr>
                <w:sz w:val="18"/>
              </w:rPr>
            </w:pPr>
            <w:r>
              <w:rPr>
                <w:sz w:val="18"/>
              </w:rPr>
              <w:t>服务指南</w:t>
            </w:r>
          </w:p>
          <w:p w14:paraId="41892C34">
            <w:pPr>
              <w:pStyle w:val="12"/>
              <w:numPr>
                <w:ilvl w:val="0"/>
                <w:numId w:val="335"/>
              </w:numPr>
              <w:tabs>
                <w:tab w:val="left" w:pos="195"/>
              </w:tabs>
              <w:spacing w:before="81" w:after="0" w:line="324" w:lineRule="auto"/>
              <w:ind w:left="13" w:right="-44" w:firstLine="0"/>
              <w:jc w:val="left"/>
              <w:rPr>
                <w:sz w:val="18"/>
              </w:rPr>
            </w:pPr>
            <w:r>
              <w:rPr>
                <w:sz w:val="18"/>
              </w:rPr>
              <w:t>社会保险法规、制度、政策、标准</w:t>
            </w:r>
          </w:p>
        </w:tc>
        <w:tc>
          <w:tcPr>
            <w:tcW w:w="2130" w:type="dxa"/>
          </w:tcPr>
          <w:p w14:paraId="4DEEFB07">
            <w:pPr>
              <w:pStyle w:val="12"/>
              <w:rPr>
                <w:rFonts w:ascii="微软雅黑"/>
                <w:sz w:val="18"/>
              </w:rPr>
            </w:pPr>
          </w:p>
          <w:p w14:paraId="6B0886A9">
            <w:pPr>
              <w:pStyle w:val="12"/>
              <w:spacing w:before="12"/>
              <w:rPr>
                <w:rFonts w:ascii="微软雅黑"/>
                <w:sz w:val="12"/>
              </w:rPr>
            </w:pPr>
          </w:p>
          <w:p w14:paraId="6341E9C4">
            <w:pPr>
              <w:pStyle w:val="12"/>
              <w:spacing w:line="324" w:lineRule="auto"/>
              <w:ind w:left="13" w:right="-15"/>
              <w:rPr>
                <w:sz w:val="18"/>
              </w:rPr>
            </w:pPr>
            <w:r>
              <w:rPr>
                <w:spacing w:val="-9"/>
                <w:sz w:val="18"/>
              </w:rPr>
              <w:t>《政府信息公开条例》</w:t>
            </w:r>
            <w:r>
              <w:rPr>
                <w:spacing w:val="-54"/>
                <w:sz w:val="18"/>
              </w:rPr>
              <w:t>、《社</w:t>
            </w:r>
            <w:r>
              <w:rPr>
                <w:spacing w:val="-25"/>
                <w:sz w:val="18"/>
              </w:rPr>
              <w:t>会保险法》、《国务院关于机关事业单位工作人员养老保险制度改革的决定》</w:t>
            </w:r>
          </w:p>
        </w:tc>
        <w:tc>
          <w:tcPr>
            <w:tcW w:w="1470" w:type="dxa"/>
          </w:tcPr>
          <w:p w14:paraId="27041840">
            <w:pPr>
              <w:pStyle w:val="12"/>
              <w:rPr>
                <w:rFonts w:ascii="微软雅黑"/>
                <w:sz w:val="18"/>
              </w:rPr>
            </w:pPr>
          </w:p>
          <w:p w14:paraId="219BA653">
            <w:pPr>
              <w:pStyle w:val="12"/>
              <w:spacing w:before="2"/>
              <w:rPr>
                <w:rFonts w:ascii="微软雅黑"/>
                <w:sz w:val="21"/>
              </w:rPr>
            </w:pPr>
          </w:p>
          <w:p w14:paraId="54D7447B">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5C4BF451">
            <w:pPr>
              <w:pStyle w:val="12"/>
              <w:rPr>
                <w:rFonts w:ascii="微软雅黑"/>
                <w:sz w:val="18"/>
              </w:rPr>
            </w:pPr>
          </w:p>
          <w:p w14:paraId="76061764">
            <w:pPr>
              <w:pStyle w:val="12"/>
              <w:rPr>
                <w:rFonts w:ascii="微软雅黑"/>
                <w:sz w:val="18"/>
              </w:rPr>
            </w:pPr>
          </w:p>
          <w:p w14:paraId="273B8C94">
            <w:pPr>
              <w:pStyle w:val="12"/>
              <w:spacing w:before="10"/>
              <w:rPr>
                <w:rFonts w:ascii="微软雅黑"/>
                <w:sz w:val="11"/>
              </w:rPr>
            </w:pPr>
          </w:p>
          <w:p w14:paraId="219C6D41">
            <w:pPr>
              <w:pStyle w:val="12"/>
              <w:spacing w:line="324" w:lineRule="auto"/>
              <w:ind w:left="284" w:right="-15" w:hanging="272"/>
              <w:rPr>
                <w:rFonts w:hint="eastAsia"/>
                <w:sz w:val="18"/>
                <w:lang w:eastAsia="zh-CN"/>
              </w:rPr>
            </w:pPr>
            <w:r>
              <w:rPr>
                <w:rFonts w:hint="eastAsia"/>
                <w:sz w:val="18"/>
                <w:lang w:eastAsia="zh-CN"/>
              </w:rPr>
              <w:t>县人社局、</w:t>
            </w:r>
          </w:p>
          <w:p w14:paraId="5F2648AB">
            <w:pPr>
              <w:pStyle w:val="12"/>
              <w:spacing w:line="324" w:lineRule="auto"/>
              <w:ind w:left="284" w:right="-15" w:hanging="272"/>
              <w:rPr>
                <w:sz w:val="18"/>
              </w:rPr>
            </w:pPr>
            <w:r>
              <w:rPr>
                <w:rFonts w:hint="eastAsia"/>
                <w:sz w:val="18"/>
                <w:lang w:eastAsia="zh-CN"/>
              </w:rPr>
              <w:t>县医保局</w:t>
            </w:r>
          </w:p>
        </w:tc>
        <w:tc>
          <w:tcPr>
            <w:tcW w:w="1635" w:type="dxa"/>
            <w:vMerge w:val="continue"/>
            <w:tcBorders>
              <w:top w:val="nil"/>
            </w:tcBorders>
          </w:tcPr>
          <w:p w14:paraId="7C12BD1B">
            <w:pPr>
              <w:rPr>
                <w:sz w:val="2"/>
                <w:szCs w:val="2"/>
              </w:rPr>
            </w:pPr>
          </w:p>
        </w:tc>
        <w:tc>
          <w:tcPr>
            <w:tcW w:w="600" w:type="dxa"/>
          </w:tcPr>
          <w:p w14:paraId="652EFBFE">
            <w:pPr>
              <w:pStyle w:val="12"/>
              <w:rPr>
                <w:rFonts w:ascii="微软雅黑"/>
                <w:sz w:val="18"/>
              </w:rPr>
            </w:pPr>
          </w:p>
          <w:p w14:paraId="639ED801">
            <w:pPr>
              <w:pStyle w:val="12"/>
              <w:rPr>
                <w:rFonts w:ascii="微软雅黑"/>
                <w:sz w:val="18"/>
              </w:rPr>
            </w:pPr>
          </w:p>
          <w:p w14:paraId="2699097E">
            <w:pPr>
              <w:pStyle w:val="12"/>
              <w:rPr>
                <w:rFonts w:ascii="微软雅黑"/>
                <w:sz w:val="20"/>
              </w:rPr>
            </w:pPr>
          </w:p>
          <w:p w14:paraId="47063416">
            <w:pPr>
              <w:pStyle w:val="12"/>
              <w:ind w:left="16"/>
              <w:jc w:val="center"/>
              <w:rPr>
                <w:sz w:val="18"/>
              </w:rPr>
            </w:pPr>
            <w:r>
              <w:rPr>
                <w:sz w:val="18"/>
              </w:rPr>
              <w:t>√</w:t>
            </w:r>
          </w:p>
        </w:tc>
        <w:tc>
          <w:tcPr>
            <w:tcW w:w="615" w:type="dxa"/>
          </w:tcPr>
          <w:p w14:paraId="2E9DC4A8">
            <w:pPr>
              <w:pStyle w:val="12"/>
              <w:rPr>
                <w:rFonts w:ascii="Times New Roman"/>
                <w:sz w:val="18"/>
              </w:rPr>
            </w:pPr>
          </w:p>
        </w:tc>
        <w:tc>
          <w:tcPr>
            <w:tcW w:w="615" w:type="dxa"/>
          </w:tcPr>
          <w:p w14:paraId="244441B1">
            <w:pPr>
              <w:pStyle w:val="12"/>
              <w:rPr>
                <w:rFonts w:ascii="微软雅黑"/>
                <w:sz w:val="18"/>
              </w:rPr>
            </w:pPr>
          </w:p>
          <w:p w14:paraId="20CA8DF0">
            <w:pPr>
              <w:pStyle w:val="12"/>
              <w:rPr>
                <w:rFonts w:ascii="微软雅黑"/>
                <w:sz w:val="18"/>
              </w:rPr>
            </w:pPr>
          </w:p>
          <w:p w14:paraId="078F8CBA">
            <w:pPr>
              <w:pStyle w:val="12"/>
              <w:rPr>
                <w:rFonts w:ascii="微软雅黑"/>
                <w:sz w:val="20"/>
              </w:rPr>
            </w:pPr>
          </w:p>
          <w:p w14:paraId="402D84BC">
            <w:pPr>
              <w:pStyle w:val="12"/>
              <w:ind w:left="19"/>
              <w:jc w:val="center"/>
              <w:rPr>
                <w:sz w:val="18"/>
              </w:rPr>
            </w:pPr>
            <w:r>
              <w:rPr>
                <w:sz w:val="18"/>
              </w:rPr>
              <w:t>√</w:t>
            </w:r>
          </w:p>
        </w:tc>
        <w:tc>
          <w:tcPr>
            <w:tcW w:w="585" w:type="dxa"/>
          </w:tcPr>
          <w:p w14:paraId="70EA72C8">
            <w:pPr>
              <w:pStyle w:val="12"/>
              <w:rPr>
                <w:rFonts w:ascii="Times New Roman"/>
                <w:sz w:val="18"/>
              </w:rPr>
            </w:pPr>
          </w:p>
        </w:tc>
        <w:tc>
          <w:tcPr>
            <w:tcW w:w="570" w:type="dxa"/>
          </w:tcPr>
          <w:p w14:paraId="5CA0EF5E">
            <w:pPr>
              <w:pStyle w:val="12"/>
              <w:rPr>
                <w:rFonts w:ascii="微软雅黑"/>
                <w:sz w:val="18"/>
              </w:rPr>
            </w:pPr>
          </w:p>
          <w:p w14:paraId="133E51F3">
            <w:pPr>
              <w:pStyle w:val="12"/>
              <w:rPr>
                <w:rFonts w:ascii="微软雅黑"/>
                <w:sz w:val="18"/>
              </w:rPr>
            </w:pPr>
          </w:p>
          <w:p w14:paraId="22E44378">
            <w:pPr>
              <w:pStyle w:val="12"/>
              <w:rPr>
                <w:rFonts w:ascii="微软雅黑"/>
                <w:sz w:val="20"/>
              </w:rPr>
            </w:pPr>
          </w:p>
          <w:p w14:paraId="1E5DCD0A">
            <w:pPr>
              <w:pStyle w:val="12"/>
              <w:ind w:left="16"/>
              <w:jc w:val="center"/>
              <w:rPr>
                <w:sz w:val="18"/>
              </w:rPr>
            </w:pPr>
            <w:r>
              <w:rPr>
                <w:sz w:val="18"/>
              </w:rPr>
              <w:t>√</w:t>
            </w:r>
          </w:p>
        </w:tc>
        <w:tc>
          <w:tcPr>
            <w:tcW w:w="555" w:type="dxa"/>
          </w:tcPr>
          <w:p w14:paraId="31F02EAA">
            <w:pPr>
              <w:pStyle w:val="12"/>
              <w:rPr>
                <w:rFonts w:ascii="微软雅黑"/>
                <w:sz w:val="18"/>
              </w:rPr>
            </w:pPr>
          </w:p>
          <w:p w14:paraId="4B37DEF8">
            <w:pPr>
              <w:pStyle w:val="12"/>
              <w:rPr>
                <w:rFonts w:ascii="微软雅黑"/>
                <w:sz w:val="18"/>
              </w:rPr>
            </w:pPr>
          </w:p>
          <w:p w14:paraId="3709929F">
            <w:pPr>
              <w:pStyle w:val="12"/>
              <w:rPr>
                <w:rFonts w:ascii="微软雅黑"/>
                <w:sz w:val="20"/>
              </w:rPr>
            </w:pPr>
          </w:p>
          <w:p w14:paraId="6FEAEE35">
            <w:pPr>
              <w:pStyle w:val="12"/>
              <w:ind w:left="19"/>
              <w:jc w:val="center"/>
              <w:rPr>
                <w:sz w:val="18"/>
              </w:rPr>
            </w:pPr>
            <w:r>
              <w:rPr>
                <w:sz w:val="18"/>
              </w:rPr>
              <w:t>√</w:t>
            </w:r>
          </w:p>
        </w:tc>
      </w:tr>
      <w:tr w14:paraId="44112A1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2" w:hRule="atLeast"/>
        </w:trPr>
        <w:tc>
          <w:tcPr>
            <w:tcW w:w="525" w:type="dxa"/>
          </w:tcPr>
          <w:p w14:paraId="56ABC93B">
            <w:pPr>
              <w:pStyle w:val="12"/>
              <w:rPr>
                <w:rFonts w:ascii="微软雅黑"/>
                <w:sz w:val="18"/>
              </w:rPr>
            </w:pPr>
          </w:p>
          <w:p w14:paraId="05C6AC41">
            <w:pPr>
              <w:pStyle w:val="12"/>
              <w:spacing w:before="9"/>
              <w:rPr>
                <w:rFonts w:ascii="微软雅黑"/>
                <w:sz w:val="10"/>
              </w:rPr>
            </w:pPr>
          </w:p>
          <w:p w14:paraId="7BA8C201">
            <w:pPr>
              <w:pStyle w:val="12"/>
              <w:ind w:left="18"/>
              <w:jc w:val="center"/>
              <w:rPr>
                <w:sz w:val="18"/>
              </w:rPr>
            </w:pPr>
            <w:r>
              <w:rPr>
                <w:sz w:val="18"/>
              </w:rPr>
              <w:t>3</w:t>
            </w:r>
          </w:p>
        </w:tc>
        <w:tc>
          <w:tcPr>
            <w:tcW w:w="990" w:type="dxa"/>
            <w:vMerge w:val="continue"/>
            <w:tcBorders>
              <w:top w:val="nil"/>
            </w:tcBorders>
          </w:tcPr>
          <w:p w14:paraId="73FC5778">
            <w:pPr>
              <w:rPr>
                <w:sz w:val="2"/>
                <w:szCs w:val="2"/>
              </w:rPr>
            </w:pPr>
          </w:p>
        </w:tc>
        <w:tc>
          <w:tcPr>
            <w:tcW w:w="1110" w:type="dxa"/>
          </w:tcPr>
          <w:p w14:paraId="13D495EB">
            <w:pPr>
              <w:pStyle w:val="12"/>
              <w:spacing w:before="1"/>
              <w:rPr>
                <w:rFonts w:ascii="微软雅黑"/>
                <w:sz w:val="20"/>
              </w:rPr>
            </w:pPr>
          </w:p>
          <w:p w14:paraId="5A47E7F7">
            <w:pPr>
              <w:pStyle w:val="12"/>
              <w:spacing w:line="324" w:lineRule="auto"/>
              <w:ind w:left="14" w:right="-15"/>
              <w:rPr>
                <w:sz w:val="18"/>
              </w:rPr>
            </w:pPr>
            <w:r>
              <w:rPr>
                <w:sz w:val="18"/>
              </w:rPr>
              <w:t>机关事业单位社会保险登记</w:t>
            </w:r>
          </w:p>
        </w:tc>
        <w:tc>
          <w:tcPr>
            <w:tcW w:w="1980" w:type="dxa"/>
          </w:tcPr>
          <w:p w14:paraId="70E5FF3E">
            <w:pPr>
              <w:pStyle w:val="12"/>
              <w:spacing w:before="11"/>
              <w:rPr>
                <w:rFonts w:ascii="微软雅黑"/>
                <w:sz w:val="11"/>
              </w:rPr>
            </w:pPr>
          </w:p>
          <w:p w14:paraId="63943738">
            <w:pPr>
              <w:pStyle w:val="12"/>
              <w:numPr>
                <w:ilvl w:val="0"/>
                <w:numId w:val="336"/>
              </w:numPr>
              <w:tabs>
                <w:tab w:val="left" w:pos="195"/>
              </w:tabs>
              <w:spacing w:before="0" w:after="0" w:line="240" w:lineRule="auto"/>
              <w:ind w:left="194" w:right="0" w:hanging="182"/>
              <w:jc w:val="left"/>
              <w:rPr>
                <w:sz w:val="18"/>
              </w:rPr>
            </w:pPr>
            <w:r>
              <w:rPr>
                <w:sz w:val="18"/>
              </w:rPr>
              <w:t>服务指南</w:t>
            </w:r>
          </w:p>
          <w:p w14:paraId="7B90AB3A">
            <w:pPr>
              <w:pStyle w:val="12"/>
              <w:numPr>
                <w:ilvl w:val="0"/>
                <w:numId w:val="336"/>
              </w:numPr>
              <w:tabs>
                <w:tab w:val="left" w:pos="195"/>
              </w:tabs>
              <w:spacing w:before="81" w:after="0" w:line="324" w:lineRule="auto"/>
              <w:ind w:left="13" w:right="-44" w:firstLine="0"/>
              <w:jc w:val="left"/>
              <w:rPr>
                <w:sz w:val="18"/>
              </w:rPr>
            </w:pPr>
            <w:r>
              <w:rPr>
                <w:sz w:val="18"/>
              </w:rPr>
              <w:t>社会保险法规、制度、政策、标准</w:t>
            </w:r>
          </w:p>
        </w:tc>
        <w:tc>
          <w:tcPr>
            <w:tcW w:w="2130" w:type="dxa"/>
          </w:tcPr>
          <w:p w14:paraId="2E40A728">
            <w:pPr>
              <w:pStyle w:val="12"/>
              <w:spacing w:before="57" w:line="324" w:lineRule="auto"/>
              <w:ind w:left="13" w:right="-15"/>
              <w:jc w:val="both"/>
              <w:rPr>
                <w:sz w:val="18"/>
              </w:rPr>
            </w:pPr>
            <w:r>
              <w:rPr>
                <w:spacing w:val="-9"/>
                <w:sz w:val="18"/>
              </w:rPr>
              <w:t>《政府信息公开条例》</w:t>
            </w:r>
            <w:r>
              <w:rPr>
                <w:spacing w:val="-54"/>
                <w:sz w:val="18"/>
              </w:rPr>
              <w:t>、《社</w:t>
            </w:r>
            <w:r>
              <w:rPr>
                <w:spacing w:val="-25"/>
                <w:sz w:val="18"/>
              </w:rPr>
              <w:t>会保险法》、《国务院关于机关事业单位工作人员养</w:t>
            </w:r>
          </w:p>
          <w:p w14:paraId="66499A0F">
            <w:pPr>
              <w:pStyle w:val="12"/>
              <w:spacing w:before="2"/>
              <w:ind w:left="13"/>
              <w:rPr>
                <w:sz w:val="18"/>
              </w:rPr>
            </w:pPr>
            <w:r>
              <w:rPr>
                <w:sz w:val="18"/>
              </w:rPr>
              <w:t>老保险制度改革的决定》</w:t>
            </w:r>
          </w:p>
        </w:tc>
        <w:tc>
          <w:tcPr>
            <w:tcW w:w="1470" w:type="dxa"/>
          </w:tcPr>
          <w:p w14:paraId="464A405E">
            <w:pPr>
              <w:pStyle w:val="12"/>
              <w:spacing w:before="11"/>
              <w:rPr>
                <w:rFonts w:ascii="微软雅黑"/>
                <w:sz w:val="11"/>
              </w:rPr>
            </w:pPr>
          </w:p>
          <w:p w14:paraId="22885679">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5C70E6BD">
            <w:pPr>
              <w:pStyle w:val="12"/>
              <w:spacing w:before="1"/>
              <w:rPr>
                <w:rFonts w:ascii="微软雅黑"/>
                <w:sz w:val="20"/>
              </w:rPr>
            </w:pPr>
          </w:p>
          <w:p w14:paraId="7D3425A4">
            <w:pPr>
              <w:pStyle w:val="12"/>
              <w:spacing w:line="324" w:lineRule="auto"/>
              <w:ind w:left="284" w:right="-15" w:hanging="272"/>
              <w:rPr>
                <w:rFonts w:hint="eastAsia"/>
                <w:sz w:val="18"/>
                <w:lang w:eastAsia="zh-CN"/>
              </w:rPr>
            </w:pPr>
            <w:r>
              <w:rPr>
                <w:rFonts w:hint="eastAsia"/>
                <w:sz w:val="18"/>
                <w:lang w:eastAsia="zh-CN"/>
              </w:rPr>
              <w:t>县人社局、</w:t>
            </w:r>
          </w:p>
          <w:p w14:paraId="74219A6D">
            <w:pPr>
              <w:pStyle w:val="12"/>
              <w:spacing w:line="324" w:lineRule="auto"/>
              <w:ind w:left="284" w:right="-15" w:hanging="272"/>
              <w:rPr>
                <w:sz w:val="18"/>
              </w:rPr>
            </w:pPr>
            <w:r>
              <w:rPr>
                <w:rFonts w:hint="eastAsia"/>
                <w:sz w:val="18"/>
                <w:lang w:eastAsia="zh-CN"/>
              </w:rPr>
              <w:t>县医保局</w:t>
            </w:r>
          </w:p>
        </w:tc>
        <w:tc>
          <w:tcPr>
            <w:tcW w:w="1635" w:type="dxa"/>
            <w:vMerge w:val="continue"/>
            <w:tcBorders>
              <w:top w:val="nil"/>
            </w:tcBorders>
          </w:tcPr>
          <w:p w14:paraId="1664FDE8">
            <w:pPr>
              <w:rPr>
                <w:sz w:val="2"/>
                <w:szCs w:val="2"/>
              </w:rPr>
            </w:pPr>
          </w:p>
        </w:tc>
        <w:tc>
          <w:tcPr>
            <w:tcW w:w="600" w:type="dxa"/>
          </w:tcPr>
          <w:p w14:paraId="3E1C8640">
            <w:pPr>
              <w:pStyle w:val="12"/>
              <w:rPr>
                <w:rFonts w:ascii="微软雅黑"/>
                <w:sz w:val="18"/>
              </w:rPr>
            </w:pPr>
          </w:p>
          <w:p w14:paraId="6E5D0454">
            <w:pPr>
              <w:pStyle w:val="12"/>
              <w:spacing w:before="9"/>
              <w:rPr>
                <w:rFonts w:ascii="微软雅黑"/>
                <w:sz w:val="10"/>
              </w:rPr>
            </w:pPr>
          </w:p>
          <w:p w14:paraId="6DE128E0">
            <w:pPr>
              <w:pStyle w:val="12"/>
              <w:ind w:left="16"/>
              <w:jc w:val="center"/>
              <w:rPr>
                <w:sz w:val="18"/>
              </w:rPr>
            </w:pPr>
            <w:r>
              <w:rPr>
                <w:sz w:val="18"/>
              </w:rPr>
              <w:t>√</w:t>
            </w:r>
          </w:p>
        </w:tc>
        <w:tc>
          <w:tcPr>
            <w:tcW w:w="615" w:type="dxa"/>
          </w:tcPr>
          <w:p w14:paraId="1D5CB346">
            <w:pPr>
              <w:pStyle w:val="12"/>
              <w:rPr>
                <w:rFonts w:ascii="Times New Roman"/>
                <w:sz w:val="18"/>
              </w:rPr>
            </w:pPr>
          </w:p>
        </w:tc>
        <w:tc>
          <w:tcPr>
            <w:tcW w:w="615" w:type="dxa"/>
          </w:tcPr>
          <w:p w14:paraId="2D302E27">
            <w:pPr>
              <w:pStyle w:val="12"/>
              <w:rPr>
                <w:rFonts w:ascii="微软雅黑"/>
                <w:sz w:val="18"/>
              </w:rPr>
            </w:pPr>
          </w:p>
          <w:p w14:paraId="43B7D727">
            <w:pPr>
              <w:pStyle w:val="12"/>
              <w:spacing w:before="9"/>
              <w:rPr>
                <w:rFonts w:ascii="微软雅黑"/>
                <w:sz w:val="10"/>
              </w:rPr>
            </w:pPr>
          </w:p>
          <w:p w14:paraId="569A96E2">
            <w:pPr>
              <w:pStyle w:val="12"/>
              <w:ind w:left="19"/>
              <w:jc w:val="center"/>
              <w:rPr>
                <w:sz w:val="18"/>
              </w:rPr>
            </w:pPr>
            <w:r>
              <w:rPr>
                <w:sz w:val="18"/>
              </w:rPr>
              <w:t>√</w:t>
            </w:r>
          </w:p>
        </w:tc>
        <w:tc>
          <w:tcPr>
            <w:tcW w:w="585" w:type="dxa"/>
          </w:tcPr>
          <w:p w14:paraId="2DBE2447">
            <w:pPr>
              <w:pStyle w:val="12"/>
              <w:rPr>
                <w:rFonts w:ascii="Times New Roman"/>
                <w:sz w:val="18"/>
              </w:rPr>
            </w:pPr>
          </w:p>
        </w:tc>
        <w:tc>
          <w:tcPr>
            <w:tcW w:w="570" w:type="dxa"/>
          </w:tcPr>
          <w:p w14:paraId="24B2B6A0">
            <w:pPr>
              <w:pStyle w:val="12"/>
              <w:rPr>
                <w:rFonts w:ascii="微软雅黑"/>
                <w:sz w:val="18"/>
              </w:rPr>
            </w:pPr>
          </w:p>
          <w:p w14:paraId="0DCE9738">
            <w:pPr>
              <w:pStyle w:val="12"/>
              <w:spacing w:before="9"/>
              <w:rPr>
                <w:rFonts w:ascii="微软雅黑"/>
                <w:sz w:val="10"/>
              </w:rPr>
            </w:pPr>
          </w:p>
          <w:p w14:paraId="5CC637E8">
            <w:pPr>
              <w:pStyle w:val="12"/>
              <w:ind w:left="16"/>
              <w:jc w:val="center"/>
              <w:rPr>
                <w:sz w:val="18"/>
              </w:rPr>
            </w:pPr>
            <w:r>
              <w:rPr>
                <w:sz w:val="18"/>
              </w:rPr>
              <w:t>√</w:t>
            </w:r>
          </w:p>
        </w:tc>
        <w:tc>
          <w:tcPr>
            <w:tcW w:w="555" w:type="dxa"/>
          </w:tcPr>
          <w:p w14:paraId="773F94C6">
            <w:pPr>
              <w:pStyle w:val="12"/>
              <w:rPr>
                <w:rFonts w:ascii="微软雅黑"/>
                <w:sz w:val="18"/>
              </w:rPr>
            </w:pPr>
          </w:p>
          <w:p w14:paraId="4BAD419E">
            <w:pPr>
              <w:pStyle w:val="12"/>
              <w:spacing w:before="9"/>
              <w:rPr>
                <w:rFonts w:ascii="微软雅黑"/>
                <w:sz w:val="10"/>
              </w:rPr>
            </w:pPr>
          </w:p>
          <w:p w14:paraId="2323AFB3">
            <w:pPr>
              <w:pStyle w:val="12"/>
              <w:ind w:left="19"/>
              <w:jc w:val="center"/>
              <w:rPr>
                <w:sz w:val="18"/>
              </w:rPr>
            </w:pPr>
            <w:r>
              <w:rPr>
                <w:sz w:val="18"/>
              </w:rPr>
              <w:t>√</w:t>
            </w:r>
          </w:p>
        </w:tc>
      </w:tr>
      <w:tr w14:paraId="1149DA1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8" w:hRule="atLeast"/>
        </w:trPr>
        <w:tc>
          <w:tcPr>
            <w:tcW w:w="525" w:type="dxa"/>
          </w:tcPr>
          <w:p w14:paraId="63A49C4E">
            <w:pPr>
              <w:pStyle w:val="12"/>
              <w:spacing w:before="18"/>
              <w:rPr>
                <w:rFonts w:ascii="微软雅黑"/>
                <w:sz w:val="19"/>
              </w:rPr>
            </w:pPr>
          </w:p>
          <w:p w14:paraId="64FC19A9">
            <w:pPr>
              <w:pStyle w:val="12"/>
              <w:ind w:left="18"/>
              <w:jc w:val="center"/>
              <w:rPr>
                <w:sz w:val="18"/>
              </w:rPr>
            </w:pPr>
            <w:r>
              <w:rPr>
                <w:sz w:val="18"/>
              </w:rPr>
              <w:t>4</w:t>
            </w:r>
          </w:p>
        </w:tc>
        <w:tc>
          <w:tcPr>
            <w:tcW w:w="990" w:type="dxa"/>
            <w:vMerge w:val="continue"/>
            <w:tcBorders>
              <w:top w:val="nil"/>
            </w:tcBorders>
          </w:tcPr>
          <w:p w14:paraId="4D0405E5">
            <w:pPr>
              <w:rPr>
                <w:sz w:val="2"/>
                <w:szCs w:val="2"/>
              </w:rPr>
            </w:pPr>
          </w:p>
        </w:tc>
        <w:tc>
          <w:tcPr>
            <w:tcW w:w="1110" w:type="dxa"/>
          </w:tcPr>
          <w:p w14:paraId="20BBD54A">
            <w:pPr>
              <w:pStyle w:val="12"/>
              <w:spacing w:before="56" w:line="324" w:lineRule="auto"/>
              <w:ind w:left="14" w:right="-15"/>
              <w:rPr>
                <w:sz w:val="18"/>
              </w:rPr>
            </w:pPr>
            <w:r>
              <w:rPr>
                <w:sz w:val="18"/>
              </w:rPr>
              <w:t>工程建设项目办理工伤保险</w:t>
            </w:r>
          </w:p>
          <w:p w14:paraId="1201D4D0">
            <w:pPr>
              <w:pStyle w:val="12"/>
              <w:spacing w:before="1"/>
              <w:ind w:left="14"/>
              <w:rPr>
                <w:sz w:val="18"/>
              </w:rPr>
            </w:pPr>
            <w:r>
              <w:rPr>
                <w:sz w:val="18"/>
              </w:rPr>
              <w:t>参保登记</w:t>
            </w:r>
          </w:p>
        </w:tc>
        <w:tc>
          <w:tcPr>
            <w:tcW w:w="1980" w:type="dxa"/>
          </w:tcPr>
          <w:p w14:paraId="73DD8E6D">
            <w:pPr>
              <w:pStyle w:val="12"/>
              <w:numPr>
                <w:ilvl w:val="0"/>
                <w:numId w:val="337"/>
              </w:numPr>
              <w:tabs>
                <w:tab w:val="left" w:pos="195"/>
              </w:tabs>
              <w:spacing w:before="56" w:after="0" w:line="240" w:lineRule="auto"/>
              <w:ind w:left="194" w:right="0" w:hanging="182"/>
              <w:jc w:val="left"/>
              <w:rPr>
                <w:sz w:val="18"/>
              </w:rPr>
            </w:pPr>
            <w:r>
              <w:rPr>
                <w:sz w:val="18"/>
              </w:rPr>
              <w:t>服务指南</w:t>
            </w:r>
          </w:p>
          <w:p w14:paraId="00FD21FE">
            <w:pPr>
              <w:pStyle w:val="12"/>
              <w:numPr>
                <w:ilvl w:val="0"/>
                <w:numId w:val="337"/>
              </w:numPr>
              <w:tabs>
                <w:tab w:val="left" w:pos="195"/>
              </w:tabs>
              <w:spacing w:before="2" w:after="0" w:line="310" w:lineRule="atLeast"/>
              <w:ind w:left="13" w:right="144" w:firstLine="0"/>
              <w:jc w:val="left"/>
              <w:rPr>
                <w:sz w:val="18"/>
              </w:rPr>
            </w:pPr>
            <w:r>
              <w:rPr>
                <w:spacing w:val="-2"/>
                <w:sz w:val="18"/>
              </w:rPr>
              <w:t>工程建设项目缴费金</w:t>
            </w:r>
            <w:r>
              <w:rPr>
                <w:sz w:val="18"/>
              </w:rPr>
              <w:t>额的计算方式</w:t>
            </w:r>
          </w:p>
        </w:tc>
        <w:tc>
          <w:tcPr>
            <w:tcW w:w="2130" w:type="dxa"/>
          </w:tcPr>
          <w:p w14:paraId="098DEE82">
            <w:pPr>
              <w:pStyle w:val="12"/>
              <w:spacing w:before="56" w:line="324" w:lineRule="auto"/>
              <w:ind w:left="13" w:right="-15"/>
              <w:rPr>
                <w:sz w:val="18"/>
              </w:rPr>
            </w:pPr>
            <w:r>
              <w:rPr>
                <w:spacing w:val="-9"/>
                <w:sz w:val="18"/>
              </w:rPr>
              <w:t>《政府信息公开条例》</w:t>
            </w:r>
            <w:r>
              <w:rPr>
                <w:spacing w:val="-54"/>
                <w:sz w:val="18"/>
              </w:rPr>
              <w:t>、《社</w:t>
            </w:r>
            <w:r>
              <w:rPr>
                <w:spacing w:val="-25"/>
                <w:sz w:val="18"/>
              </w:rPr>
              <w:t>会保险法》、《社会保险费</w:t>
            </w:r>
          </w:p>
          <w:p w14:paraId="45EBBCE0">
            <w:pPr>
              <w:pStyle w:val="12"/>
              <w:spacing w:before="1"/>
              <w:ind w:left="13"/>
              <w:rPr>
                <w:sz w:val="18"/>
              </w:rPr>
            </w:pPr>
            <w:r>
              <w:rPr>
                <w:sz w:val="18"/>
              </w:rPr>
              <w:t>征缴暂行条例》</w:t>
            </w:r>
          </w:p>
        </w:tc>
        <w:tc>
          <w:tcPr>
            <w:tcW w:w="1470" w:type="dxa"/>
          </w:tcPr>
          <w:p w14:paraId="29132AE3">
            <w:pPr>
              <w:pStyle w:val="12"/>
              <w:spacing w:before="56" w:line="324" w:lineRule="auto"/>
              <w:ind w:left="14" w:right="-15"/>
              <w:rPr>
                <w:sz w:val="18"/>
              </w:rPr>
            </w:pPr>
            <w:r>
              <w:rPr>
                <w:sz w:val="18"/>
              </w:rPr>
              <w:t>公开事项信息形成</w:t>
            </w:r>
            <w:r>
              <w:rPr>
                <w:spacing w:val="-7"/>
                <w:sz w:val="18"/>
              </w:rPr>
              <w:t xml:space="preserve">或变更之日起 </w:t>
            </w:r>
            <w:r>
              <w:rPr>
                <w:sz w:val="18"/>
              </w:rPr>
              <w:t>20</w:t>
            </w:r>
          </w:p>
          <w:p w14:paraId="45EAD8E3">
            <w:pPr>
              <w:pStyle w:val="12"/>
              <w:spacing w:before="1"/>
              <w:ind w:left="14"/>
              <w:rPr>
                <w:sz w:val="18"/>
              </w:rPr>
            </w:pPr>
            <w:r>
              <w:rPr>
                <w:sz w:val="18"/>
              </w:rPr>
              <w:t>个工作日内公开</w:t>
            </w:r>
          </w:p>
        </w:tc>
        <w:tc>
          <w:tcPr>
            <w:tcW w:w="1290" w:type="dxa"/>
          </w:tcPr>
          <w:p w14:paraId="059D2323">
            <w:pPr>
              <w:pStyle w:val="12"/>
              <w:spacing w:before="9"/>
              <w:rPr>
                <w:rFonts w:ascii="微软雅黑"/>
                <w:sz w:val="11"/>
              </w:rPr>
            </w:pPr>
          </w:p>
          <w:p w14:paraId="70C1054C">
            <w:pPr>
              <w:pStyle w:val="12"/>
              <w:spacing w:line="324" w:lineRule="auto"/>
              <w:ind w:left="284" w:right="-15" w:hanging="272"/>
              <w:rPr>
                <w:rFonts w:hint="eastAsia"/>
                <w:sz w:val="18"/>
                <w:lang w:eastAsia="zh-CN"/>
              </w:rPr>
            </w:pPr>
            <w:r>
              <w:rPr>
                <w:rFonts w:hint="eastAsia"/>
                <w:sz w:val="18"/>
                <w:lang w:eastAsia="zh-CN"/>
              </w:rPr>
              <w:t>县人社局、</w:t>
            </w:r>
          </w:p>
          <w:p w14:paraId="65949741">
            <w:pPr>
              <w:pStyle w:val="12"/>
              <w:spacing w:line="324" w:lineRule="auto"/>
              <w:ind w:left="284" w:right="-15" w:hanging="272"/>
              <w:rPr>
                <w:sz w:val="18"/>
              </w:rPr>
            </w:pPr>
            <w:r>
              <w:rPr>
                <w:rFonts w:hint="eastAsia"/>
                <w:sz w:val="18"/>
                <w:lang w:eastAsia="zh-CN"/>
              </w:rPr>
              <w:t>县医保局</w:t>
            </w:r>
          </w:p>
        </w:tc>
        <w:tc>
          <w:tcPr>
            <w:tcW w:w="1635" w:type="dxa"/>
            <w:vMerge w:val="continue"/>
            <w:tcBorders>
              <w:top w:val="nil"/>
            </w:tcBorders>
          </w:tcPr>
          <w:p w14:paraId="2338DB3C">
            <w:pPr>
              <w:rPr>
                <w:sz w:val="2"/>
                <w:szCs w:val="2"/>
              </w:rPr>
            </w:pPr>
          </w:p>
        </w:tc>
        <w:tc>
          <w:tcPr>
            <w:tcW w:w="600" w:type="dxa"/>
          </w:tcPr>
          <w:p w14:paraId="75CD40AF">
            <w:pPr>
              <w:pStyle w:val="12"/>
              <w:spacing w:before="18"/>
              <w:rPr>
                <w:rFonts w:ascii="微软雅黑"/>
                <w:sz w:val="19"/>
              </w:rPr>
            </w:pPr>
          </w:p>
          <w:p w14:paraId="4C95F001">
            <w:pPr>
              <w:pStyle w:val="12"/>
              <w:ind w:left="16"/>
              <w:jc w:val="center"/>
              <w:rPr>
                <w:sz w:val="18"/>
              </w:rPr>
            </w:pPr>
            <w:r>
              <w:rPr>
                <w:sz w:val="18"/>
              </w:rPr>
              <w:t>√</w:t>
            </w:r>
          </w:p>
        </w:tc>
        <w:tc>
          <w:tcPr>
            <w:tcW w:w="615" w:type="dxa"/>
          </w:tcPr>
          <w:p w14:paraId="1B04E137">
            <w:pPr>
              <w:pStyle w:val="12"/>
              <w:rPr>
                <w:rFonts w:ascii="Times New Roman"/>
                <w:sz w:val="18"/>
              </w:rPr>
            </w:pPr>
          </w:p>
        </w:tc>
        <w:tc>
          <w:tcPr>
            <w:tcW w:w="615" w:type="dxa"/>
          </w:tcPr>
          <w:p w14:paraId="6B398F87">
            <w:pPr>
              <w:pStyle w:val="12"/>
              <w:spacing w:before="18"/>
              <w:rPr>
                <w:rFonts w:ascii="微软雅黑"/>
                <w:sz w:val="19"/>
              </w:rPr>
            </w:pPr>
          </w:p>
          <w:p w14:paraId="4E26FEC0">
            <w:pPr>
              <w:pStyle w:val="12"/>
              <w:ind w:left="19"/>
              <w:jc w:val="center"/>
              <w:rPr>
                <w:sz w:val="18"/>
              </w:rPr>
            </w:pPr>
            <w:r>
              <w:rPr>
                <w:sz w:val="18"/>
              </w:rPr>
              <w:t>√</w:t>
            </w:r>
          </w:p>
        </w:tc>
        <w:tc>
          <w:tcPr>
            <w:tcW w:w="585" w:type="dxa"/>
          </w:tcPr>
          <w:p w14:paraId="72231FE8">
            <w:pPr>
              <w:pStyle w:val="12"/>
              <w:rPr>
                <w:rFonts w:ascii="Times New Roman"/>
                <w:sz w:val="18"/>
              </w:rPr>
            </w:pPr>
          </w:p>
        </w:tc>
        <w:tc>
          <w:tcPr>
            <w:tcW w:w="570" w:type="dxa"/>
          </w:tcPr>
          <w:p w14:paraId="49A313E9">
            <w:pPr>
              <w:pStyle w:val="12"/>
              <w:spacing w:before="18"/>
              <w:rPr>
                <w:rFonts w:ascii="微软雅黑"/>
                <w:sz w:val="19"/>
              </w:rPr>
            </w:pPr>
          </w:p>
          <w:p w14:paraId="2384CCEA">
            <w:pPr>
              <w:pStyle w:val="12"/>
              <w:ind w:left="16"/>
              <w:jc w:val="center"/>
              <w:rPr>
                <w:sz w:val="18"/>
              </w:rPr>
            </w:pPr>
            <w:r>
              <w:rPr>
                <w:sz w:val="18"/>
              </w:rPr>
              <w:t>√</w:t>
            </w:r>
          </w:p>
        </w:tc>
        <w:tc>
          <w:tcPr>
            <w:tcW w:w="555" w:type="dxa"/>
          </w:tcPr>
          <w:p w14:paraId="03B3A022">
            <w:pPr>
              <w:pStyle w:val="12"/>
              <w:spacing w:before="18"/>
              <w:rPr>
                <w:rFonts w:ascii="微软雅黑"/>
                <w:sz w:val="19"/>
              </w:rPr>
            </w:pPr>
          </w:p>
          <w:p w14:paraId="7B42556C">
            <w:pPr>
              <w:pStyle w:val="12"/>
              <w:ind w:left="19"/>
              <w:jc w:val="center"/>
              <w:rPr>
                <w:sz w:val="18"/>
              </w:rPr>
            </w:pPr>
            <w:r>
              <w:rPr>
                <w:sz w:val="18"/>
              </w:rPr>
              <w:t>√</w:t>
            </w:r>
          </w:p>
        </w:tc>
      </w:tr>
    </w:tbl>
    <w:p w14:paraId="6AFA97BE">
      <w:pPr>
        <w:spacing w:after="0"/>
        <w:jc w:val="center"/>
        <w:rPr>
          <w:sz w:val="18"/>
        </w:rPr>
        <w:sectPr>
          <w:pgSz w:w="16840" w:h="11910" w:orient="landscape"/>
          <w:pgMar w:top="1100" w:right="240" w:bottom="1100" w:left="380" w:header="0" w:footer="909" w:gutter="0"/>
          <w:cols w:space="720" w:num="1"/>
        </w:sectPr>
      </w:pPr>
    </w:p>
    <w:p w14:paraId="19CE7EA2">
      <w:pPr>
        <w:pStyle w:val="3"/>
        <w:rPr>
          <w:rFonts w:ascii="Times New Roman"/>
          <w:sz w:val="29"/>
        </w:rPr>
      </w:pPr>
    </w:p>
    <w:tbl>
      <w:tblPr>
        <w:tblStyle w:val="6"/>
        <w:tblW w:w="0" w:type="auto"/>
        <w:tblInd w:w="107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25"/>
        <w:gridCol w:w="990"/>
        <w:gridCol w:w="1110"/>
        <w:gridCol w:w="1980"/>
        <w:gridCol w:w="2130"/>
        <w:gridCol w:w="1470"/>
        <w:gridCol w:w="1290"/>
        <w:gridCol w:w="1635"/>
        <w:gridCol w:w="600"/>
        <w:gridCol w:w="615"/>
        <w:gridCol w:w="615"/>
        <w:gridCol w:w="585"/>
        <w:gridCol w:w="570"/>
        <w:gridCol w:w="555"/>
      </w:tblGrid>
      <w:tr w14:paraId="27235E7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50" w:hRule="atLeast"/>
        </w:trPr>
        <w:tc>
          <w:tcPr>
            <w:tcW w:w="525" w:type="dxa"/>
          </w:tcPr>
          <w:p w14:paraId="0886A15F">
            <w:pPr>
              <w:pStyle w:val="12"/>
              <w:rPr>
                <w:rFonts w:ascii="Times New Roman"/>
                <w:sz w:val="18"/>
              </w:rPr>
            </w:pPr>
          </w:p>
          <w:p w14:paraId="607F161B">
            <w:pPr>
              <w:pStyle w:val="12"/>
              <w:spacing w:before="2"/>
              <w:rPr>
                <w:rFonts w:ascii="Times New Roman"/>
                <w:sz w:val="14"/>
              </w:rPr>
            </w:pPr>
          </w:p>
          <w:p w14:paraId="51E57D88">
            <w:pPr>
              <w:pStyle w:val="12"/>
              <w:ind w:left="216"/>
              <w:rPr>
                <w:sz w:val="18"/>
              </w:rPr>
            </w:pPr>
            <w:r>
              <w:rPr>
                <w:sz w:val="18"/>
              </w:rPr>
              <w:t>5</w:t>
            </w:r>
          </w:p>
        </w:tc>
        <w:tc>
          <w:tcPr>
            <w:tcW w:w="990" w:type="dxa"/>
            <w:vMerge w:val="restart"/>
          </w:tcPr>
          <w:p w14:paraId="0A20C16E">
            <w:pPr>
              <w:pStyle w:val="12"/>
              <w:rPr>
                <w:rFonts w:ascii="Times New Roman"/>
                <w:sz w:val="18"/>
              </w:rPr>
            </w:pPr>
          </w:p>
        </w:tc>
        <w:tc>
          <w:tcPr>
            <w:tcW w:w="1110" w:type="dxa"/>
          </w:tcPr>
          <w:p w14:paraId="01F9FBA0">
            <w:pPr>
              <w:pStyle w:val="12"/>
              <w:spacing w:before="7"/>
              <w:rPr>
                <w:rFonts w:ascii="Times New Roman"/>
                <w:sz w:val="18"/>
              </w:rPr>
            </w:pPr>
          </w:p>
          <w:p w14:paraId="6044B4F6">
            <w:pPr>
              <w:pStyle w:val="12"/>
              <w:spacing w:line="324" w:lineRule="auto"/>
              <w:ind w:left="14" w:right="-15"/>
              <w:rPr>
                <w:sz w:val="18"/>
              </w:rPr>
            </w:pPr>
            <w:r>
              <w:rPr>
                <w:sz w:val="18"/>
              </w:rPr>
              <w:t>参保单位社会保险注销登记</w:t>
            </w:r>
          </w:p>
        </w:tc>
        <w:tc>
          <w:tcPr>
            <w:tcW w:w="1980" w:type="dxa"/>
          </w:tcPr>
          <w:p w14:paraId="55F75E2A">
            <w:pPr>
              <w:pStyle w:val="12"/>
              <w:numPr>
                <w:ilvl w:val="0"/>
                <w:numId w:val="338"/>
              </w:numPr>
              <w:tabs>
                <w:tab w:val="left" w:pos="195"/>
              </w:tabs>
              <w:spacing w:before="58" w:after="0" w:line="240" w:lineRule="auto"/>
              <w:ind w:left="194" w:right="0" w:hanging="182"/>
              <w:jc w:val="left"/>
              <w:rPr>
                <w:sz w:val="18"/>
              </w:rPr>
            </w:pPr>
            <w:r>
              <w:rPr>
                <w:sz w:val="18"/>
              </w:rPr>
              <w:t>服务指南</w:t>
            </w:r>
          </w:p>
          <w:p w14:paraId="10A03BC2">
            <w:pPr>
              <w:pStyle w:val="12"/>
              <w:numPr>
                <w:ilvl w:val="0"/>
                <w:numId w:val="338"/>
              </w:numPr>
              <w:tabs>
                <w:tab w:val="left" w:pos="195"/>
              </w:tabs>
              <w:spacing w:before="2" w:after="0" w:line="310" w:lineRule="atLeast"/>
              <w:ind w:left="13" w:right="144" w:firstLine="0"/>
              <w:jc w:val="left"/>
              <w:rPr>
                <w:sz w:val="18"/>
              </w:rPr>
            </w:pPr>
            <w:r>
              <w:rPr>
                <w:spacing w:val="-2"/>
                <w:sz w:val="18"/>
              </w:rPr>
              <w:t>符合注销登记的情况</w:t>
            </w:r>
            <w:r>
              <w:rPr>
                <w:sz w:val="18"/>
              </w:rPr>
              <w:t>及材料</w:t>
            </w:r>
          </w:p>
        </w:tc>
        <w:tc>
          <w:tcPr>
            <w:tcW w:w="2130" w:type="dxa"/>
            <w:vMerge w:val="restart"/>
          </w:tcPr>
          <w:p w14:paraId="4DEB489C">
            <w:pPr>
              <w:pStyle w:val="12"/>
              <w:rPr>
                <w:rFonts w:ascii="Times New Roman"/>
                <w:sz w:val="18"/>
              </w:rPr>
            </w:pPr>
          </w:p>
          <w:p w14:paraId="1052C561">
            <w:pPr>
              <w:pStyle w:val="12"/>
              <w:rPr>
                <w:rFonts w:ascii="Times New Roman"/>
                <w:sz w:val="18"/>
              </w:rPr>
            </w:pPr>
          </w:p>
          <w:p w14:paraId="11380D00">
            <w:pPr>
              <w:pStyle w:val="12"/>
              <w:rPr>
                <w:rFonts w:ascii="Times New Roman"/>
                <w:sz w:val="18"/>
              </w:rPr>
            </w:pPr>
          </w:p>
          <w:p w14:paraId="7ABAF082">
            <w:pPr>
              <w:pStyle w:val="12"/>
              <w:rPr>
                <w:rFonts w:ascii="Times New Roman"/>
                <w:sz w:val="18"/>
              </w:rPr>
            </w:pPr>
          </w:p>
          <w:p w14:paraId="3914542B">
            <w:pPr>
              <w:pStyle w:val="12"/>
              <w:spacing w:before="4"/>
              <w:rPr>
                <w:rFonts w:ascii="Times New Roman"/>
                <w:sz w:val="17"/>
              </w:rPr>
            </w:pPr>
          </w:p>
          <w:p w14:paraId="602C6749">
            <w:pPr>
              <w:pStyle w:val="12"/>
              <w:spacing w:line="324" w:lineRule="auto"/>
              <w:ind w:left="13" w:right="-15"/>
              <w:jc w:val="both"/>
              <w:rPr>
                <w:sz w:val="18"/>
              </w:rPr>
            </w:pPr>
            <w:r>
              <w:rPr>
                <w:spacing w:val="-9"/>
                <w:sz w:val="18"/>
              </w:rPr>
              <w:t>《政府信息公开条例》</w:t>
            </w:r>
            <w:r>
              <w:rPr>
                <w:spacing w:val="-54"/>
                <w:sz w:val="18"/>
              </w:rPr>
              <w:t>、《社</w:t>
            </w:r>
            <w:r>
              <w:rPr>
                <w:spacing w:val="-25"/>
                <w:sz w:val="18"/>
              </w:rPr>
              <w:t>会保险法》、《社会保险费征缴暂行条例》</w:t>
            </w:r>
          </w:p>
        </w:tc>
        <w:tc>
          <w:tcPr>
            <w:tcW w:w="1470" w:type="dxa"/>
            <w:vMerge w:val="restart"/>
          </w:tcPr>
          <w:p w14:paraId="67D99065">
            <w:pPr>
              <w:pStyle w:val="12"/>
              <w:rPr>
                <w:rFonts w:ascii="Times New Roman"/>
                <w:sz w:val="18"/>
              </w:rPr>
            </w:pPr>
          </w:p>
          <w:p w14:paraId="63B877A2">
            <w:pPr>
              <w:pStyle w:val="12"/>
              <w:rPr>
                <w:rFonts w:ascii="Times New Roman"/>
                <w:sz w:val="18"/>
              </w:rPr>
            </w:pPr>
          </w:p>
          <w:p w14:paraId="7EB72AAA">
            <w:pPr>
              <w:pStyle w:val="12"/>
              <w:rPr>
                <w:rFonts w:ascii="Times New Roman"/>
                <w:sz w:val="18"/>
              </w:rPr>
            </w:pPr>
          </w:p>
          <w:p w14:paraId="68D9AB90">
            <w:pPr>
              <w:pStyle w:val="12"/>
              <w:rPr>
                <w:rFonts w:ascii="Times New Roman"/>
                <w:sz w:val="18"/>
              </w:rPr>
            </w:pPr>
          </w:p>
          <w:p w14:paraId="2692995B">
            <w:pPr>
              <w:pStyle w:val="12"/>
              <w:spacing w:before="4"/>
              <w:rPr>
                <w:rFonts w:ascii="Times New Roman"/>
                <w:sz w:val="17"/>
              </w:rPr>
            </w:pPr>
          </w:p>
          <w:p w14:paraId="59C21C3D">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vMerge w:val="restart"/>
          </w:tcPr>
          <w:p w14:paraId="7BC66C52">
            <w:pPr>
              <w:pStyle w:val="12"/>
              <w:rPr>
                <w:rFonts w:ascii="Times New Roman"/>
                <w:sz w:val="18"/>
              </w:rPr>
            </w:pPr>
          </w:p>
          <w:p w14:paraId="7BB4A62C">
            <w:pPr>
              <w:pStyle w:val="12"/>
              <w:rPr>
                <w:rFonts w:ascii="Times New Roman"/>
                <w:sz w:val="18"/>
              </w:rPr>
            </w:pPr>
          </w:p>
          <w:p w14:paraId="7931EC6B">
            <w:pPr>
              <w:pStyle w:val="12"/>
              <w:rPr>
                <w:rFonts w:ascii="Times New Roman"/>
                <w:sz w:val="18"/>
              </w:rPr>
            </w:pPr>
          </w:p>
          <w:p w14:paraId="014EA8D0">
            <w:pPr>
              <w:pStyle w:val="12"/>
              <w:rPr>
                <w:rFonts w:ascii="Times New Roman"/>
                <w:sz w:val="18"/>
              </w:rPr>
            </w:pPr>
          </w:p>
          <w:p w14:paraId="0F1F125A">
            <w:pPr>
              <w:pStyle w:val="12"/>
              <w:spacing w:before="4"/>
              <w:rPr>
                <w:rFonts w:ascii="Times New Roman"/>
                <w:sz w:val="17"/>
              </w:rPr>
            </w:pPr>
          </w:p>
          <w:p w14:paraId="1146846A">
            <w:pPr>
              <w:pStyle w:val="12"/>
              <w:spacing w:line="324" w:lineRule="auto"/>
              <w:ind w:left="284" w:right="-15" w:hanging="272"/>
              <w:rPr>
                <w:rFonts w:hint="eastAsia"/>
                <w:sz w:val="18"/>
                <w:lang w:eastAsia="zh-CN"/>
              </w:rPr>
            </w:pPr>
            <w:r>
              <w:rPr>
                <w:rFonts w:hint="eastAsia"/>
                <w:sz w:val="18"/>
                <w:lang w:eastAsia="zh-CN"/>
              </w:rPr>
              <w:t>县人社局、</w:t>
            </w:r>
          </w:p>
          <w:p w14:paraId="7324EC80">
            <w:pPr>
              <w:pStyle w:val="12"/>
              <w:spacing w:line="324" w:lineRule="auto"/>
              <w:ind w:left="284" w:right="-15" w:hanging="272"/>
              <w:rPr>
                <w:sz w:val="18"/>
              </w:rPr>
            </w:pPr>
            <w:r>
              <w:rPr>
                <w:rFonts w:hint="eastAsia"/>
                <w:sz w:val="18"/>
                <w:lang w:eastAsia="zh-CN"/>
              </w:rPr>
              <w:t>县医保局</w:t>
            </w:r>
          </w:p>
        </w:tc>
        <w:tc>
          <w:tcPr>
            <w:tcW w:w="1635" w:type="dxa"/>
            <w:vMerge w:val="restart"/>
          </w:tcPr>
          <w:p w14:paraId="2AE0034B">
            <w:pPr>
              <w:pStyle w:val="12"/>
              <w:rPr>
                <w:rFonts w:ascii="Times New Roman"/>
                <w:sz w:val="18"/>
              </w:rPr>
            </w:pPr>
          </w:p>
        </w:tc>
        <w:tc>
          <w:tcPr>
            <w:tcW w:w="600" w:type="dxa"/>
          </w:tcPr>
          <w:p w14:paraId="34FD3005">
            <w:pPr>
              <w:pStyle w:val="12"/>
              <w:rPr>
                <w:rFonts w:ascii="Times New Roman"/>
                <w:sz w:val="18"/>
              </w:rPr>
            </w:pPr>
          </w:p>
          <w:p w14:paraId="7BF0D7A3">
            <w:pPr>
              <w:pStyle w:val="12"/>
              <w:spacing w:before="2"/>
              <w:rPr>
                <w:rFonts w:ascii="Times New Roman"/>
                <w:sz w:val="14"/>
              </w:rPr>
            </w:pPr>
          </w:p>
          <w:p w14:paraId="10BCE19F">
            <w:pPr>
              <w:pStyle w:val="12"/>
              <w:ind w:left="13"/>
              <w:rPr>
                <w:sz w:val="18"/>
              </w:rPr>
            </w:pPr>
            <w:r>
              <w:rPr>
                <w:sz w:val="18"/>
              </w:rPr>
              <w:t>√</w:t>
            </w:r>
          </w:p>
        </w:tc>
        <w:tc>
          <w:tcPr>
            <w:tcW w:w="615" w:type="dxa"/>
          </w:tcPr>
          <w:p w14:paraId="15E9C2EE">
            <w:pPr>
              <w:pStyle w:val="12"/>
              <w:rPr>
                <w:rFonts w:ascii="Times New Roman"/>
                <w:sz w:val="18"/>
              </w:rPr>
            </w:pPr>
          </w:p>
        </w:tc>
        <w:tc>
          <w:tcPr>
            <w:tcW w:w="615" w:type="dxa"/>
          </w:tcPr>
          <w:p w14:paraId="5F1531D1">
            <w:pPr>
              <w:pStyle w:val="12"/>
              <w:rPr>
                <w:rFonts w:ascii="Times New Roman"/>
                <w:sz w:val="18"/>
              </w:rPr>
            </w:pPr>
          </w:p>
          <w:p w14:paraId="365B86A3">
            <w:pPr>
              <w:pStyle w:val="12"/>
              <w:spacing w:before="2"/>
              <w:rPr>
                <w:rFonts w:ascii="Times New Roman"/>
                <w:sz w:val="14"/>
              </w:rPr>
            </w:pPr>
          </w:p>
          <w:p w14:paraId="38B7C06A">
            <w:pPr>
              <w:pStyle w:val="12"/>
              <w:ind w:left="13"/>
              <w:rPr>
                <w:sz w:val="18"/>
              </w:rPr>
            </w:pPr>
            <w:r>
              <w:rPr>
                <w:sz w:val="18"/>
              </w:rPr>
              <w:t>√</w:t>
            </w:r>
          </w:p>
        </w:tc>
        <w:tc>
          <w:tcPr>
            <w:tcW w:w="585" w:type="dxa"/>
          </w:tcPr>
          <w:p w14:paraId="2B1B4DBE">
            <w:pPr>
              <w:pStyle w:val="12"/>
              <w:rPr>
                <w:rFonts w:ascii="Times New Roman"/>
                <w:sz w:val="18"/>
              </w:rPr>
            </w:pPr>
          </w:p>
        </w:tc>
        <w:tc>
          <w:tcPr>
            <w:tcW w:w="570" w:type="dxa"/>
          </w:tcPr>
          <w:p w14:paraId="5C13D4F1">
            <w:pPr>
              <w:pStyle w:val="12"/>
              <w:rPr>
                <w:rFonts w:ascii="Times New Roman"/>
                <w:sz w:val="18"/>
              </w:rPr>
            </w:pPr>
          </w:p>
          <w:p w14:paraId="0AD176A6">
            <w:pPr>
              <w:pStyle w:val="12"/>
              <w:spacing w:before="2"/>
              <w:rPr>
                <w:rFonts w:ascii="Times New Roman"/>
                <w:sz w:val="14"/>
              </w:rPr>
            </w:pPr>
          </w:p>
          <w:p w14:paraId="35155513">
            <w:pPr>
              <w:pStyle w:val="12"/>
              <w:ind w:left="13"/>
              <w:rPr>
                <w:sz w:val="18"/>
              </w:rPr>
            </w:pPr>
            <w:r>
              <w:rPr>
                <w:sz w:val="18"/>
              </w:rPr>
              <w:t>√</w:t>
            </w:r>
          </w:p>
        </w:tc>
        <w:tc>
          <w:tcPr>
            <w:tcW w:w="555" w:type="dxa"/>
          </w:tcPr>
          <w:p w14:paraId="3B592C2A">
            <w:pPr>
              <w:pStyle w:val="12"/>
              <w:rPr>
                <w:rFonts w:ascii="Times New Roman"/>
                <w:sz w:val="18"/>
              </w:rPr>
            </w:pPr>
          </w:p>
          <w:p w14:paraId="40222C2F">
            <w:pPr>
              <w:pStyle w:val="12"/>
              <w:spacing w:before="2"/>
              <w:rPr>
                <w:rFonts w:ascii="Times New Roman"/>
                <w:sz w:val="14"/>
              </w:rPr>
            </w:pPr>
          </w:p>
          <w:p w14:paraId="70F1B9FA">
            <w:pPr>
              <w:pStyle w:val="12"/>
              <w:ind w:left="14"/>
              <w:rPr>
                <w:sz w:val="18"/>
              </w:rPr>
            </w:pPr>
            <w:r>
              <w:rPr>
                <w:sz w:val="18"/>
              </w:rPr>
              <w:t>√</w:t>
            </w:r>
          </w:p>
        </w:tc>
      </w:tr>
      <w:tr w14:paraId="364C6D0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51" w:hRule="atLeast"/>
        </w:trPr>
        <w:tc>
          <w:tcPr>
            <w:tcW w:w="525" w:type="dxa"/>
          </w:tcPr>
          <w:p w14:paraId="5275F13B">
            <w:pPr>
              <w:pStyle w:val="12"/>
              <w:rPr>
                <w:rFonts w:ascii="Times New Roman"/>
                <w:sz w:val="18"/>
              </w:rPr>
            </w:pPr>
          </w:p>
          <w:p w14:paraId="230C2479">
            <w:pPr>
              <w:pStyle w:val="12"/>
              <w:spacing w:before="162"/>
              <w:ind w:left="216"/>
              <w:rPr>
                <w:sz w:val="18"/>
              </w:rPr>
            </w:pPr>
            <w:r>
              <w:rPr>
                <w:sz w:val="18"/>
              </w:rPr>
              <w:t>6</w:t>
            </w:r>
          </w:p>
        </w:tc>
        <w:tc>
          <w:tcPr>
            <w:tcW w:w="990" w:type="dxa"/>
            <w:vMerge w:val="continue"/>
            <w:tcBorders>
              <w:top w:val="nil"/>
            </w:tcBorders>
          </w:tcPr>
          <w:p w14:paraId="6C56ADD6">
            <w:pPr>
              <w:rPr>
                <w:sz w:val="2"/>
                <w:szCs w:val="2"/>
              </w:rPr>
            </w:pPr>
          </w:p>
        </w:tc>
        <w:tc>
          <w:tcPr>
            <w:tcW w:w="1110" w:type="dxa"/>
          </w:tcPr>
          <w:p w14:paraId="6DFC83DD">
            <w:pPr>
              <w:pStyle w:val="12"/>
              <w:spacing w:before="5"/>
              <w:rPr>
                <w:rFonts w:ascii="Times New Roman"/>
                <w:sz w:val="18"/>
              </w:rPr>
            </w:pPr>
          </w:p>
          <w:p w14:paraId="17C39722">
            <w:pPr>
              <w:pStyle w:val="12"/>
              <w:spacing w:before="1" w:line="324" w:lineRule="auto"/>
              <w:ind w:left="14" w:right="-15"/>
              <w:rPr>
                <w:sz w:val="18"/>
              </w:rPr>
            </w:pPr>
            <w:r>
              <w:rPr>
                <w:sz w:val="18"/>
              </w:rPr>
              <w:t>企业职工参保登记</w:t>
            </w:r>
          </w:p>
        </w:tc>
        <w:tc>
          <w:tcPr>
            <w:tcW w:w="1980" w:type="dxa"/>
          </w:tcPr>
          <w:p w14:paraId="3B568932">
            <w:pPr>
              <w:pStyle w:val="12"/>
              <w:numPr>
                <w:ilvl w:val="0"/>
                <w:numId w:val="339"/>
              </w:numPr>
              <w:tabs>
                <w:tab w:val="left" w:pos="195"/>
              </w:tabs>
              <w:spacing w:before="57" w:after="0" w:line="240" w:lineRule="auto"/>
              <w:ind w:left="194" w:right="0" w:hanging="182"/>
              <w:jc w:val="left"/>
              <w:rPr>
                <w:sz w:val="18"/>
              </w:rPr>
            </w:pPr>
            <w:r>
              <w:rPr>
                <w:sz w:val="18"/>
              </w:rPr>
              <w:t>服务指南</w:t>
            </w:r>
          </w:p>
          <w:p w14:paraId="2262F118">
            <w:pPr>
              <w:pStyle w:val="12"/>
              <w:numPr>
                <w:ilvl w:val="0"/>
                <w:numId w:val="339"/>
              </w:numPr>
              <w:tabs>
                <w:tab w:val="left" w:pos="195"/>
              </w:tabs>
              <w:spacing w:before="2" w:after="0" w:line="310" w:lineRule="atLeast"/>
              <w:ind w:left="13" w:right="-15" w:firstLine="0"/>
              <w:jc w:val="left"/>
              <w:rPr>
                <w:sz w:val="18"/>
              </w:rPr>
            </w:pPr>
            <w:r>
              <w:rPr>
                <w:spacing w:val="-4"/>
                <w:sz w:val="18"/>
              </w:rPr>
              <w:t>企业网上操作流程、用户名及单位密码</w:t>
            </w:r>
          </w:p>
        </w:tc>
        <w:tc>
          <w:tcPr>
            <w:tcW w:w="2130" w:type="dxa"/>
            <w:vMerge w:val="continue"/>
            <w:tcBorders>
              <w:top w:val="nil"/>
            </w:tcBorders>
          </w:tcPr>
          <w:p w14:paraId="0782A3B1">
            <w:pPr>
              <w:rPr>
                <w:sz w:val="2"/>
                <w:szCs w:val="2"/>
              </w:rPr>
            </w:pPr>
          </w:p>
        </w:tc>
        <w:tc>
          <w:tcPr>
            <w:tcW w:w="1470" w:type="dxa"/>
            <w:vMerge w:val="continue"/>
            <w:tcBorders>
              <w:top w:val="nil"/>
            </w:tcBorders>
          </w:tcPr>
          <w:p w14:paraId="03C886B0">
            <w:pPr>
              <w:rPr>
                <w:sz w:val="2"/>
                <w:szCs w:val="2"/>
              </w:rPr>
            </w:pPr>
          </w:p>
        </w:tc>
        <w:tc>
          <w:tcPr>
            <w:tcW w:w="1290" w:type="dxa"/>
            <w:vMerge w:val="continue"/>
            <w:tcBorders>
              <w:top w:val="nil"/>
            </w:tcBorders>
          </w:tcPr>
          <w:p w14:paraId="3321422D">
            <w:pPr>
              <w:rPr>
                <w:sz w:val="2"/>
                <w:szCs w:val="2"/>
              </w:rPr>
            </w:pPr>
          </w:p>
        </w:tc>
        <w:tc>
          <w:tcPr>
            <w:tcW w:w="1635" w:type="dxa"/>
            <w:vMerge w:val="continue"/>
            <w:tcBorders>
              <w:top w:val="nil"/>
            </w:tcBorders>
          </w:tcPr>
          <w:p w14:paraId="19797D28">
            <w:pPr>
              <w:rPr>
                <w:sz w:val="2"/>
                <w:szCs w:val="2"/>
              </w:rPr>
            </w:pPr>
          </w:p>
        </w:tc>
        <w:tc>
          <w:tcPr>
            <w:tcW w:w="600" w:type="dxa"/>
          </w:tcPr>
          <w:p w14:paraId="35F236DA">
            <w:pPr>
              <w:pStyle w:val="12"/>
              <w:rPr>
                <w:rFonts w:ascii="Times New Roman"/>
                <w:sz w:val="18"/>
              </w:rPr>
            </w:pPr>
          </w:p>
          <w:p w14:paraId="2689AC28">
            <w:pPr>
              <w:pStyle w:val="12"/>
              <w:spacing w:before="162"/>
              <w:ind w:left="13"/>
              <w:rPr>
                <w:sz w:val="18"/>
              </w:rPr>
            </w:pPr>
            <w:r>
              <w:rPr>
                <w:sz w:val="18"/>
              </w:rPr>
              <w:t>√</w:t>
            </w:r>
          </w:p>
        </w:tc>
        <w:tc>
          <w:tcPr>
            <w:tcW w:w="615" w:type="dxa"/>
          </w:tcPr>
          <w:p w14:paraId="754F0861">
            <w:pPr>
              <w:pStyle w:val="12"/>
              <w:rPr>
                <w:rFonts w:ascii="Times New Roman"/>
                <w:sz w:val="18"/>
              </w:rPr>
            </w:pPr>
          </w:p>
        </w:tc>
        <w:tc>
          <w:tcPr>
            <w:tcW w:w="615" w:type="dxa"/>
          </w:tcPr>
          <w:p w14:paraId="2F360506">
            <w:pPr>
              <w:pStyle w:val="12"/>
              <w:rPr>
                <w:rFonts w:ascii="Times New Roman"/>
                <w:sz w:val="18"/>
              </w:rPr>
            </w:pPr>
          </w:p>
          <w:p w14:paraId="5BCF61F7">
            <w:pPr>
              <w:pStyle w:val="12"/>
              <w:spacing w:before="162"/>
              <w:ind w:left="13"/>
              <w:rPr>
                <w:sz w:val="18"/>
              </w:rPr>
            </w:pPr>
            <w:r>
              <w:rPr>
                <w:sz w:val="18"/>
              </w:rPr>
              <w:t>√</w:t>
            </w:r>
          </w:p>
        </w:tc>
        <w:tc>
          <w:tcPr>
            <w:tcW w:w="585" w:type="dxa"/>
          </w:tcPr>
          <w:p w14:paraId="443931EC">
            <w:pPr>
              <w:pStyle w:val="12"/>
              <w:rPr>
                <w:rFonts w:ascii="Times New Roman"/>
                <w:sz w:val="18"/>
              </w:rPr>
            </w:pPr>
          </w:p>
        </w:tc>
        <w:tc>
          <w:tcPr>
            <w:tcW w:w="570" w:type="dxa"/>
          </w:tcPr>
          <w:p w14:paraId="2F89EE2A">
            <w:pPr>
              <w:pStyle w:val="12"/>
              <w:rPr>
                <w:rFonts w:ascii="Times New Roman"/>
                <w:sz w:val="18"/>
              </w:rPr>
            </w:pPr>
          </w:p>
          <w:p w14:paraId="561BFC04">
            <w:pPr>
              <w:pStyle w:val="12"/>
              <w:spacing w:before="162"/>
              <w:ind w:left="13"/>
              <w:rPr>
                <w:sz w:val="18"/>
              </w:rPr>
            </w:pPr>
            <w:r>
              <w:rPr>
                <w:sz w:val="18"/>
              </w:rPr>
              <w:t>√</w:t>
            </w:r>
          </w:p>
        </w:tc>
        <w:tc>
          <w:tcPr>
            <w:tcW w:w="555" w:type="dxa"/>
          </w:tcPr>
          <w:p w14:paraId="102C8853">
            <w:pPr>
              <w:pStyle w:val="12"/>
              <w:rPr>
                <w:rFonts w:ascii="Times New Roman"/>
                <w:sz w:val="18"/>
              </w:rPr>
            </w:pPr>
          </w:p>
          <w:p w14:paraId="4BAC9260">
            <w:pPr>
              <w:pStyle w:val="12"/>
              <w:spacing w:before="162"/>
              <w:ind w:left="14"/>
              <w:rPr>
                <w:sz w:val="18"/>
              </w:rPr>
            </w:pPr>
            <w:r>
              <w:rPr>
                <w:sz w:val="18"/>
              </w:rPr>
              <w:t>√</w:t>
            </w:r>
          </w:p>
        </w:tc>
      </w:tr>
      <w:tr w14:paraId="4C199C2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50" w:hRule="atLeast"/>
        </w:trPr>
        <w:tc>
          <w:tcPr>
            <w:tcW w:w="525" w:type="dxa"/>
          </w:tcPr>
          <w:p w14:paraId="2348CA3D">
            <w:pPr>
              <w:pStyle w:val="12"/>
              <w:rPr>
                <w:rFonts w:ascii="Times New Roman"/>
                <w:sz w:val="18"/>
              </w:rPr>
            </w:pPr>
          </w:p>
          <w:p w14:paraId="520EDD17">
            <w:pPr>
              <w:pStyle w:val="12"/>
              <w:spacing w:before="1"/>
              <w:rPr>
                <w:rFonts w:ascii="Times New Roman"/>
                <w:sz w:val="14"/>
              </w:rPr>
            </w:pPr>
          </w:p>
          <w:p w14:paraId="513CB8F5">
            <w:pPr>
              <w:pStyle w:val="12"/>
              <w:spacing w:before="1"/>
              <w:ind w:left="216"/>
              <w:rPr>
                <w:sz w:val="18"/>
              </w:rPr>
            </w:pPr>
            <w:r>
              <w:rPr>
                <w:sz w:val="18"/>
              </w:rPr>
              <w:t>7</w:t>
            </w:r>
          </w:p>
        </w:tc>
        <w:tc>
          <w:tcPr>
            <w:tcW w:w="990" w:type="dxa"/>
            <w:vMerge w:val="continue"/>
            <w:tcBorders>
              <w:top w:val="nil"/>
            </w:tcBorders>
          </w:tcPr>
          <w:p w14:paraId="381159C5">
            <w:pPr>
              <w:rPr>
                <w:sz w:val="2"/>
                <w:szCs w:val="2"/>
              </w:rPr>
            </w:pPr>
          </w:p>
        </w:tc>
        <w:tc>
          <w:tcPr>
            <w:tcW w:w="1110" w:type="dxa"/>
          </w:tcPr>
          <w:p w14:paraId="08A82A40">
            <w:pPr>
              <w:pStyle w:val="12"/>
              <w:spacing w:before="6"/>
              <w:rPr>
                <w:rFonts w:ascii="Times New Roman"/>
                <w:sz w:val="18"/>
              </w:rPr>
            </w:pPr>
          </w:p>
          <w:p w14:paraId="303C6904">
            <w:pPr>
              <w:pStyle w:val="12"/>
              <w:spacing w:before="1" w:line="324" w:lineRule="auto"/>
              <w:ind w:left="14" w:right="-15"/>
              <w:rPr>
                <w:sz w:val="18"/>
              </w:rPr>
            </w:pPr>
            <w:r>
              <w:rPr>
                <w:sz w:val="18"/>
              </w:rPr>
              <w:t>城乡居民养老保险参保登记</w:t>
            </w:r>
          </w:p>
        </w:tc>
        <w:tc>
          <w:tcPr>
            <w:tcW w:w="1980" w:type="dxa"/>
          </w:tcPr>
          <w:p w14:paraId="2F61155A">
            <w:pPr>
              <w:pStyle w:val="12"/>
              <w:numPr>
                <w:ilvl w:val="0"/>
                <w:numId w:val="340"/>
              </w:numPr>
              <w:tabs>
                <w:tab w:val="left" w:pos="195"/>
              </w:tabs>
              <w:spacing w:before="58" w:after="0" w:line="240" w:lineRule="auto"/>
              <w:ind w:left="194" w:right="0" w:hanging="182"/>
              <w:jc w:val="left"/>
              <w:rPr>
                <w:sz w:val="18"/>
              </w:rPr>
            </w:pPr>
            <w:r>
              <w:rPr>
                <w:sz w:val="18"/>
              </w:rPr>
              <w:t>服务指南</w:t>
            </w:r>
          </w:p>
          <w:p w14:paraId="7BFA9A72">
            <w:pPr>
              <w:pStyle w:val="12"/>
              <w:numPr>
                <w:ilvl w:val="0"/>
                <w:numId w:val="340"/>
              </w:numPr>
              <w:tabs>
                <w:tab w:val="left" w:pos="195"/>
              </w:tabs>
              <w:spacing w:before="1" w:after="0" w:line="310" w:lineRule="atLeast"/>
              <w:ind w:left="13" w:right="-44" w:firstLine="0"/>
              <w:jc w:val="left"/>
              <w:rPr>
                <w:sz w:val="18"/>
              </w:rPr>
            </w:pPr>
            <w:r>
              <w:rPr>
                <w:sz w:val="18"/>
              </w:rPr>
              <w:t>社会保险法规、制度、政策、标准</w:t>
            </w:r>
          </w:p>
        </w:tc>
        <w:tc>
          <w:tcPr>
            <w:tcW w:w="2130" w:type="dxa"/>
            <w:vMerge w:val="continue"/>
            <w:tcBorders>
              <w:top w:val="nil"/>
            </w:tcBorders>
          </w:tcPr>
          <w:p w14:paraId="338BC6B9">
            <w:pPr>
              <w:rPr>
                <w:sz w:val="2"/>
                <w:szCs w:val="2"/>
              </w:rPr>
            </w:pPr>
          </w:p>
        </w:tc>
        <w:tc>
          <w:tcPr>
            <w:tcW w:w="1470" w:type="dxa"/>
            <w:vMerge w:val="continue"/>
            <w:tcBorders>
              <w:top w:val="nil"/>
            </w:tcBorders>
          </w:tcPr>
          <w:p w14:paraId="6106691D">
            <w:pPr>
              <w:rPr>
                <w:sz w:val="2"/>
                <w:szCs w:val="2"/>
              </w:rPr>
            </w:pPr>
          </w:p>
        </w:tc>
        <w:tc>
          <w:tcPr>
            <w:tcW w:w="1290" w:type="dxa"/>
            <w:vMerge w:val="continue"/>
            <w:tcBorders>
              <w:top w:val="nil"/>
            </w:tcBorders>
          </w:tcPr>
          <w:p w14:paraId="6DF5B289">
            <w:pPr>
              <w:rPr>
                <w:sz w:val="2"/>
                <w:szCs w:val="2"/>
              </w:rPr>
            </w:pPr>
          </w:p>
        </w:tc>
        <w:tc>
          <w:tcPr>
            <w:tcW w:w="1635" w:type="dxa"/>
            <w:vMerge w:val="continue"/>
            <w:tcBorders>
              <w:top w:val="nil"/>
            </w:tcBorders>
          </w:tcPr>
          <w:p w14:paraId="41657E8C">
            <w:pPr>
              <w:rPr>
                <w:sz w:val="2"/>
                <w:szCs w:val="2"/>
              </w:rPr>
            </w:pPr>
          </w:p>
        </w:tc>
        <w:tc>
          <w:tcPr>
            <w:tcW w:w="600" w:type="dxa"/>
          </w:tcPr>
          <w:p w14:paraId="65D421D2">
            <w:pPr>
              <w:pStyle w:val="12"/>
              <w:rPr>
                <w:rFonts w:ascii="Times New Roman"/>
                <w:sz w:val="18"/>
              </w:rPr>
            </w:pPr>
          </w:p>
          <w:p w14:paraId="19A32BA9">
            <w:pPr>
              <w:pStyle w:val="12"/>
              <w:spacing w:before="1"/>
              <w:rPr>
                <w:rFonts w:ascii="Times New Roman"/>
                <w:sz w:val="14"/>
              </w:rPr>
            </w:pPr>
          </w:p>
          <w:p w14:paraId="49077A42">
            <w:pPr>
              <w:pStyle w:val="12"/>
              <w:spacing w:before="1"/>
              <w:ind w:left="13"/>
              <w:rPr>
                <w:sz w:val="18"/>
              </w:rPr>
            </w:pPr>
            <w:r>
              <w:rPr>
                <w:sz w:val="18"/>
              </w:rPr>
              <w:t>√</w:t>
            </w:r>
          </w:p>
        </w:tc>
        <w:tc>
          <w:tcPr>
            <w:tcW w:w="615" w:type="dxa"/>
          </w:tcPr>
          <w:p w14:paraId="61219782">
            <w:pPr>
              <w:pStyle w:val="12"/>
              <w:rPr>
                <w:rFonts w:ascii="Times New Roman"/>
                <w:sz w:val="18"/>
              </w:rPr>
            </w:pPr>
          </w:p>
        </w:tc>
        <w:tc>
          <w:tcPr>
            <w:tcW w:w="615" w:type="dxa"/>
          </w:tcPr>
          <w:p w14:paraId="45970597">
            <w:pPr>
              <w:pStyle w:val="12"/>
              <w:rPr>
                <w:rFonts w:ascii="Times New Roman"/>
                <w:sz w:val="18"/>
              </w:rPr>
            </w:pPr>
          </w:p>
          <w:p w14:paraId="6312B595">
            <w:pPr>
              <w:pStyle w:val="12"/>
              <w:spacing w:before="1"/>
              <w:rPr>
                <w:rFonts w:ascii="Times New Roman"/>
                <w:sz w:val="14"/>
              </w:rPr>
            </w:pPr>
          </w:p>
          <w:p w14:paraId="4A928F27">
            <w:pPr>
              <w:pStyle w:val="12"/>
              <w:spacing w:before="1"/>
              <w:ind w:left="13"/>
              <w:rPr>
                <w:sz w:val="18"/>
              </w:rPr>
            </w:pPr>
            <w:r>
              <w:rPr>
                <w:sz w:val="18"/>
              </w:rPr>
              <w:t>√</w:t>
            </w:r>
          </w:p>
        </w:tc>
        <w:tc>
          <w:tcPr>
            <w:tcW w:w="585" w:type="dxa"/>
          </w:tcPr>
          <w:p w14:paraId="7C6FF4E8">
            <w:pPr>
              <w:pStyle w:val="12"/>
              <w:rPr>
                <w:rFonts w:ascii="Times New Roman"/>
                <w:sz w:val="18"/>
              </w:rPr>
            </w:pPr>
          </w:p>
        </w:tc>
        <w:tc>
          <w:tcPr>
            <w:tcW w:w="570" w:type="dxa"/>
          </w:tcPr>
          <w:p w14:paraId="7EDA26C1">
            <w:pPr>
              <w:pStyle w:val="12"/>
              <w:rPr>
                <w:rFonts w:ascii="Times New Roman"/>
                <w:sz w:val="18"/>
              </w:rPr>
            </w:pPr>
          </w:p>
          <w:p w14:paraId="24E16CFE">
            <w:pPr>
              <w:pStyle w:val="12"/>
              <w:spacing w:before="1"/>
              <w:rPr>
                <w:rFonts w:ascii="Times New Roman"/>
                <w:sz w:val="14"/>
              </w:rPr>
            </w:pPr>
          </w:p>
          <w:p w14:paraId="65AE2381">
            <w:pPr>
              <w:pStyle w:val="12"/>
              <w:spacing w:before="1"/>
              <w:ind w:left="13"/>
              <w:rPr>
                <w:sz w:val="18"/>
              </w:rPr>
            </w:pPr>
            <w:r>
              <w:rPr>
                <w:sz w:val="18"/>
              </w:rPr>
              <w:t>√</w:t>
            </w:r>
          </w:p>
        </w:tc>
        <w:tc>
          <w:tcPr>
            <w:tcW w:w="555" w:type="dxa"/>
          </w:tcPr>
          <w:p w14:paraId="48438657">
            <w:pPr>
              <w:pStyle w:val="12"/>
              <w:rPr>
                <w:rFonts w:ascii="Times New Roman"/>
                <w:sz w:val="18"/>
              </w:rPr>
            </w:pPr>
          </w:p>
          <w:p w14:paraId="13C02939">
            <w:pPr>
              <w:pStyle w:val="12"/>
              <w:spacing w:before="1"/>
              <w:rPr>
                <w:rFonts w:ascii="Times New Roman"/>
                <w:sz w:val="14"/>
              </w:rPr>
            </w:pPr>
          </w:p>
          <w:p w14:paraId="283B7169">
            <w:pPr>
              <w:pStyle w:val="12"/>
              <w:spacing w:before="1"/>
              <w:ind w:left="14"/>
              <w:rPr>
                <w:sz w:val="18"/>
              </w:rPr>
            </w:pPr>
            <w:r>
              <w:rPr>
                <w:sz w:val="18"/>
              </w:rPr>
              <w:t>√</w:t>
            </w:r>
          </w:p>
        </w:tc>
      </w:tr>
      <w:tr w14:paraId="5E1BA8E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60" w:hRule="atLeast"/>
        </w:trPr>
        <w:tc>
          <w:tcPr>
            <w:tcW w:w="525" w:type="dxa"/>
          </w:tcPr>
          <w:p w14:paraId="5FE5D859">
            <w:pPr>
              <w:pStyle w:val="12"/>
              <w:rPr>
                <w:rFonts w:ascii="Times New Roman"/>
                <w:sz w:val="18"/>
              </w:rPr>
            </w:pPr>
          </w:p>
          <w:p w14:paraId="0343A75B">
            <w:pPr>
              <w:pStyle w:val="12"/>
              <w:spacing w:before="5"/>
              <w:rPr>
                <w:rFonts w:ascii="Times New Roman"/>
                <w:sz w:val="14"/>
              </w:rPr>
            </w:pPr>
          </w:p>
          <w:p w14:paraId="0D10A524">
            <w:pPr>
              <w:pStyle w:val="12"/>
              <w:ind w:left="216"/>
              <w:rPr>
                <w:sz w:val="18"/>
              </w:rPr>
            </w:pPr>
            <w:r>
              <w:rPr>
                <w:sz w:val="18"/>
              </w:rPr>
              <w:t>8</w:t>
            </w:r>
          </w:p>
        </w:tc>
        <w:tc>
          <w:tcPr>
            <w:tcW w:w="990" w:type="dxa"/>
            <w:vMerge w:val="restart"/>
          </w:tcPr>
          <w:p w14:paraId="15F81762">
            <w:pPr>
              <w:pStyle w:val="12"/>
              <w:rPr>
                <w:rFonts w:ascii="Times New Roman"/>
                <w:sz w:val="18"/>
              </w:rPr>
            </w:pPr>
          </w:p>
          <w:p w14:paraId="629D2869">
            <w:pPr>
              <w:pStyle w:val="12"/>
              <w:rPr>
                <w:rFonts w:ascii="Times New Roman"/>
                <w:sz w:val="18"/>
              </w:rPr>
            </w:pPr>
          </w:p>
          <w:p w14:paraId="53A0FF39">
            <w:pPr>
              <w:pStyle w:val="12"/>
              <w:rPr>
                <w:rFonts w:ascii="Times New Roman"/>
                <w:sz w:val="18"/>
              </w:rPr>
            </w:pPr>
          </w:p>
          <w:p w14:paraId="1BAD4D6E">
            <w:pPr>
              <w:pStyle w:val="12"/>
              <w:spacing w:before="131" w:line="324" w:lineRule="auto"/>
              <w:ind w:left="13" w:right="54"/>
              <w:rPr>
                <w:sz w:val="18"/>
              </w:rPr>
            </w:pPr>
            <w:r>
              <w:rPr>
                <w:sz w:val="18"/>
              </w:rPr>
              <w:t>社会保险参保信息维护</w:t>
            </w:r>
          </w:p>
        </w:tc>
        <w:tc>
          <w:tcPr>
            <w:tcW w:w="1110" w:type="dxa"/>
          </w:tcPr>
          <w:p w14:paraId="6958B6D6">
            <w:pPr>
              <w:pStyle w:val="12"/>
              <w:spacing w:before="10"/>
              <w:rPr>
                <w:rFonts w:ascii="Times New Roman"/>
                <w:sz w:val="18"/>
              </w:rPr>
            </w:pPr>
          </w:p>
          <w:p w14:paraId="14D034EC">
            <w:pPr>
              <w:pStyle w:val="12"/>
              <w:spacing w:line="324" w:lineRule="auto"/>
              <w:ind w:left="14" w:right="-15"/>
              <w:rPr>
                <w:sz w:val="18"/>
              </w:rPr>
            </w:pPr>
            <w:r>
              <w:rPr>
                <w:sz w:val="18"/>
              </w:rPr>
              <w:t>单位（项目） 基本信息变更</w:t>
            </w:r>
          </w:p>
        </w:tc>
        <w:tc>
          <w:tcPr>
            <w:tcW w:w="1980" w:type="dxa"/>
          </w:tcPr>
          <w:p w14:paraId="61C3DD16">
            <w:pPr>
              <w:pStyle w:val="12"/>
              <w:spacing w:before="10"/>
              <w:rPr>
                <w:rFonts w:ascii="Times New Roman"/>
                <w:sz w:val="18"/>
              </w:rPr>
            </w:pPr>
          </w:p>
          <w:p w14:paraId="56AEB5EB">
            <w:pPr>
              <w:pStyle w:val="12"/>
              <w:numPr>
                <w:ilvl w:val="0"/>
                <w:numId w:val="341"/>
              </w:numPr>
              <w:tabs>
                <w:tab w:val="left" w:pos="195"/>
              </w:tabs>
              <w:spacing w:before="0" w:after="0" w:line="240" w:lineRule="auto"/>
              <w:ind w:left="194" w:right="0" w:hanging="182"/>
              <w:jc w:val="left"/>
              <w:rPr>
                <w:sz w:val="18"/>
              </w:rPr>
            </w:pPr>
            <w:r>
              <w:rPr>
                <w:sz w:val="18"/>
              </w:rPr>
              <w:t>服务指南</w:t>
            </w:r>
          </w:p>
          <w:p w14:paraId="0D2A7FAB">
            <w:pPr>
              <w:pStyle w:val="12"/>
              <w:numPr>
                <w:ilvl w:val="0"/>
                <w:numId w:val="341"/>
              </w:numPr>
              <w:tabs>
                <w:tab w:val="left" w:pos="195"/>
              </w:tabs>
              <w:spacing w:before="81" w:after="0" w:line="240" w:lineRule="auto"/>
              <w:ind w:left="194" w:right="0" w:hanging="182"/>
              <w:jc w:val="left"/>
              <w:rPr>
                <w:sz w:val="18"/>
              </w:rPr>
            </w:pPr>
            <w:r>
              <w:rPr>
                <w:sz w:val="18"/>
              </w:rPr>
              <w:t>可变更信息</w:t>
            </w:r>
          </w:p>
        </w:tc>
        <w:tc>
          <w:tcPr>
            <w:tcW w:w="2130" w:type="dxa"/>
            <w:vMerge w:val="restart"/>
          </w:tcPr>
          <w:p w14:paraId="7249BB51">
            <w:pPr>
              <w:pStyle w:val="12"/>
              <w:rPr>
                <w:rFonts w:ascii="Times New Roman"/>
                <w:sz w:val="18"/>
              </w:rPr>
            </w:pPr>
          </w:p>
          <w:p w14:paraId="4B4DB0FA">
            <w:pPr>
              <w:pStyle w:val="12"/>
              <w:rPr>
                <w:rFonts w:ascii="Times New Roman"/>
                <w:sz w:val="18"/>
              </w:rPr>
            </w:pPr>
          </w:p>
          <w:p w14:paraId="48961724">
            <w:pPr>
              <w:pStyle w:val="12"/>
              <w:spacing w:before="9"/>
              <w:rPr>
                <w:rFonts w:ascii="Times New Roman"/>
                <w:sz w:val="15"/>
              </w:rPr>
            </w:pPr>
          </w:p>
          <w:p w14:paraId="084C8156">
            <w:pPr>
              <w:pStyle w:val="12"/>
              <w:spacing w:before="1" w:line="324" w:lineRule="auto"/>
              <w:ind w:left="13" w:right="-15"/>
              <w:jc w:val="both"/>
              <w:rPr>
                <w:sz w:val="18"/>
              </w:rPr>
            </w:pPr>
            <w:r>
              <w:rPr>
                <w:spacing w:val="-9"/>
                <w:sz w:val="18"/>
              </w:rPr>
              <w:t>《政府信息公开条例》</w:t>
            </w:r>
            <w:r>
              <w:rPr>
                <w:spacing w:val="-54"/>
                <w:sz w:val="18"/>
              </w:rPr>
              <w:t>、《社</w:t>
            </w:r>
            <w:r>
              <w:rPr>
                <w:spacing w:val="-25"/>
                <w:sz w:val="18"/>
              </w:rPr>
              <w:t>会保险法》、《社会保险费征缴暂行条例》</w:t>
            </w:r>
          </w:p>
        </w:tc>
        <w:tc>
          <w:tcPr>
            <w:tcW w:w="1470" w:type="dxa"/>
            <w:vMerge w:val="restart"/>
          </w:tcPr>
          <w:p w14:paraId="15F3F3C4">
            <w:pPr>
              <w:pStyle w:val="12"/>
              <w:rPr>
                <w:rFonts w:ascii="Times New Roman"/>
                <w:sz w:val="18"/>
              </w:rPr>
            </w:pPr>
          </w:p>
          <w:p w14:paraId="46F2EAAD">
            <w:pPr>
              <w:pStyle w:val="12"/>
              <w:rPr>
                <w:rFonts w:ascii="Times New Roman"/>
                <w:sz w:val="18"/>
              </w:rPr>
            </w:pPr>
          </w:p>
          <w:p w14:paraId="2AE7B363">
            <w:pPr>
              <w:pStyle w:val="12"/>
              <w:spacing w:before="9"/>
              <w:rPr>
                <w:rFonts w:ascii="Times New Roman"/>
                <w:sz w:val="15"/>
              </w:rPr>
            </w:pPr>
          </w:p>
          <w:p w14:paraId="370ED7F5">
            <w:pPr>
              <w:pStyle w:val="12"/>
              <w:spacing w:before="1"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vMerge w:val="restart"/>
          </w:tcPr>
          <w:p w14:paraId="193BB184">
            <w:pPr>
              <w:pStyle w:val="12"/>
              <w:rPr>
                <w:rFonts w:ascii="Times New Roman"/>
                <w:sz w:val="18"/>
              </w:rPr>
            </w:pPr>
          </w:p>
          <w:p w14:paraId="6B7B7A02">
            <w:pPr>
              <w:pStyle w:val="12"/>
              <w:rPr>
                <w:rFonts w:ascii="Times New Roman"/>
                <w:sz w:val="18"/>
              </w:rPr>
            </w:pPr>
          </w:p>
          <w:p w14:paraId="4000B915">
            <w:pPr>
              <w:pStyle w:val="12"/>
              <w:spacing w:before="9"/>
              <w:rPr>
                <w:rFonts w:ascii="Times New Roman"/>
                <w:sz w:val="15"/>
              </w:rPr>
            </w:pPr>
          </w:p>
          <w:p w14:paraId="632CC364">
            <w:pPr>
              <w:pStyle w:val="12"/>
              <w:spacing w:before="1" w:line="324" w:lineRule="auto"/>
              <w:ind w:left="284" w:right="-15" w:hanging="272"/>
              <w:rPr>
                <w:rFonts w:hint="eastAsia"/>
                <w:sz w:val="18"/>
                <w:lang w:eastAsia="zh-CN"/>
              </w:rPr>
            </w:pPr>
            <w:r>
              <w:rPr>
                <w:rFonts w:hint="eastAsia"/>
                <w:sz w:val="18"/>
                <w:lang w:eastAsia="zh-CN"/>
              </w:rPr>
              <w:t>县人社局、</w:t>
            </w:r>
          </w:p>
          <w:p w14:paraId="0D8D7613">
            <w:pPr>
              <w:pStyle w:val="12"/>
              <w:spacing w:before="1" w:line="324" w:lineRule="auto"/>
              <w:ind w:left="284" w:right="-15" w:hanging="272"/>
              <w:rPr>
                <w:sz w:val="18"/>
              </w:rPr>
            </w:pPr>
            <w:r>
              <w:rPr>
                <w:rFonts w:hint="eastAsia"/>
                <w:sz w:val="18"/>
                <w:lang w:eastAsia="zh-CN"/>
              </w:rPr>
              <w:t>县医保局</w:t>
            </w:r>
          </w:p>
        </w:tc>
        <w:tc>
          <w:tcPr>
            <w:tcW w:w="1635" w:type="dxa"/>
            <w:vMerge w:val="restart"/>
          </w:tcPr>
          <w:p w14:paraId="4A3296A7">
            <w:pPr>
              <w:pStyle w:val="12"/>
              <w:rPr>
                <w:rFonts w:ascii="Times New Roman"/>
                <w:sz w:val="18"/>
              </w:rPr>
            </w:pPr>
          </w:p>
          <w:p w14:paraId="25D38A53">
            <w:pPr>
              <w:pStyle w:val="12"/>
              <w:spacing w:before="3"/>
              <w:rPr>
                <w:rFonts w:ascii="Times New Roman"/>
                <w:sz w:val="20"/>
              </w:rPr>
            </w:pPr>
          </w:p>
          <w:p w14:paraId="57B5B6E9">
            <w:pPr>
              <w:pStyle w:val="12"/>
              <w:numPr>
                <w:ilvl w:val="0"/>
                <w:numId w:val="342"/>
              </w:numPr>
              <w:tabs>
                <w:tab w:val="left" w:pos="196"/>
              </w:tabs>
              <w:spacing w:before="0" w:after="0" w:line="240" w:lineRule="auto"/>
              <w:ind w:left="195" w:right="0" w:hanging="182"/>
              <w:jc w:val="left"/>
              <w:rPr>
                <w:sz w:val="18"/>
              </w:rPr>
            </w:pPr>
            <w:r>
              <w:rPr>
                <w:sz w:val="18"/>
              </w:rPr>
              <w:t>政府网站</w:t>
            </w:r>
          </w:p>
          <w:p w14:paraId="3B944695">
            <w:pPr>
              <w:pStyle w:val="12"/>
              <w:numPr>
                <w:ilvl w:val="0"/>
                <w:numId w:val="342"/>
              </w:numPr>
              <w:tabs>
                <w:tab w:val="left" w:pos="196"/>
              </w:tabs>
              <w:spacing w:before="82" w:after="0" w:line="240" w:lineRule="auto"/>
              <w:ind w:left="195" w:right="0" w:hanging="182"/>
              <w:jc w:val="left"/>
              <w:rPr>
                <w:sz w:val="18"/>
              </w:rPr>
            </w:pPr>
            <w:r>
              <w:rPr>
                <w:sz w:val="18"/>
              </w:rPr>
              <w:t>政务服务中心</w:t>
            </w:r>
          </w:p>
          <w:p w14:paraId="451C2EC0">
            <w:pPr>
              <w:pStyle w:val="12"/>
              <w:numPr>
                <w:ilvl w:val="0"/>
                <w:numId w:val="342"/>
              </w:numPr>
              <w:tabs>
                <w:tab w:val="left" w:pos="196"/>
              </w:tabs>
              <w:spacing w:before="81" w:after="0" w:line="324" w:lineRule="auto"/>
              <w:ind w:left="14" w:right="158" w:firstLine="0"/>
              <w:jc w:val="left"/>
              <w:rPr>
                <w:sz w:val="18"/>
              </w:rPr>
            </w:pPr>
            <w:r>
              <w:rPr>
                <w:spacing w:val="-3"/>
                <w:sz w:val="18"/>
              </w:rPr>
              <w:t>基层公共服务平</w:t>
            </w:r>
            <w:r>
              <w:rPr>
                <w:sz w:val="18"/>
              </w:rPr>
              <w:t>台</w:t>
            </w:r>
          </w:p>
        </w:tc>
        <w:tc>
          <w:tcPr>
            <w:tcW w:w="600" w:type="dxa"/>
          </w:tcPr>
          <w:p w14:paraId="3768EBAC">
            <w:pPr>
              <w:pStyle w:val="12"/>
              <w:rPr>
                <w:rFonts w:ascii="Times New Roman"/>
                <w:sz w:val="18"/>
              </w:rPr>
            </w:pPr>
          </w:p>
          <w:p w14:paraId="3543B33F">
            <w:pPr>
              <w:pStyle w:val="12"/>
              <w:spacing w:before="5"/>
              <w:rPr>
                <w:rFonts w:ascii="Times New Roman"/>
                <w:sz w:val="14"/>
              </w:rPr>
            </w:pPr>
          </w:p>
          <w:p w14:paraId="0E648E53">
            <w:pPr>
              <w:pStyle w:val="12"/>
              <w:ind w:left="13"/>
              <w:rPr>
                <w:sz w:val="18"/>
              </w:rPr>
            </w:pPr>
            <w:r>
              <w:rPr>
                <w:sz w:val="18"/>
              </w:rPr>
              <w:t>√</w:t>
            </w:r>
          </w:p>
        </w:tc>
        <w:tc>
          <w:tcPr>
            <w:tcW w:w="615" w:type="dxa"/>
          </w:tcPr>
          <w:p w14:paraId="0D9610FF">
            <w:pPr>
              <w:pStyle w:val="12"/>
              <w:rPr>
                <w:rFonts w:ascii="Times New Roman"/>
                <w:sz w:val="18"/>
              </w:rPr>
            </w:pPr>
          </w:p>
        </w:tc>
        <w:tc>
          <w:tcPr>
            <w:tcW w:w="615" w:type="dxa"/>
          </w:tcPr>
          <w:p w14:paraId="7C924559">
            <w:pPr>
              <w:pStyle w:val="12"/>
              <w:rPr>
                <w:rFonts w:ascii="Times New Roman"/>
                <w:sz w:val="18"/>
              </w:rPr>
            </w:pPr>
          </w:p>
          <w:p w14:paraId="72E62C83">
            <w:pPr>
              <w:pStyle w:val="12"/>
              <w:spacing w:before="5"/>
              <w:rPr>
                <w:rFonts w:ascii="Times New Roman"/>
                <w:sz w:val="14"/>
              </w:rPr>
            </w:pPr>
          </w:p>
          <w:p w14:paraId="0D5567E2">
            <w:pPr>
              <w:pStyle w:val="12"/>
              <w:ind w:left="13"/>
              <w:rPr>
                <w:sz w:val="18"/>
              </w:rPr>
            </w:pPr>
            <w:r>
              <w:rPr>
                <w:sz w:val="18"/>
              </w:rPr>
              <w:t>√</w:t>
            </w:r>
          </w:p>
        </w:tc>
        <w:tc>
          <w:tcPr>
            <w:tcW w:w="585" w:type="dxa"/>
          </w:tcPr>
          <w:p w14:paraId="3FD85C24">
            <w:pPr>
              <w:pStyle w:val="12"/>
              <w:rPr>
                <w:rFonts w:ascii="Times New Roman"/>
                <w:sz w:val="18"/>
              </w:rPr>
            </w:pPr>
          </w:p>
        </w:tc>
        <w:tc>
          <w:tcPr>
            <w:tcW w:w="570" w:type="dxa"/>
          </w:tcPr>
          <w:p w14:paraId="69F23BAF">
            <w:pPr>
              <w:pStyle w:val="12"/>
              <w:rPr>
                <w:rFonts w:ascii="Times New Roman"/>
                <w:sz w:val="18"/>
              </w:rPr>
            </w:pPr>
          </w:p>
          <w:p w14:paraId="237D61A5">
            <w:pPr>
              <w:pStyle w:val="12"/>
              <w:spacing w:before="5"/>
              <w:rPr>
                <w:rFonts w:ascii="Times New Roman"/>
                <w:sz w:val="14"/>
              </w:rPr>
            </w:pPr>
          </w:p>
          <w:p w14:paraId="66AA9A3C">
            <w:pPr>
              <w:pStyle w:val="12"/>
              <w:ind w:left="13"/>
              <w:rPr>
                <w:sz w:val="18"/>
              </w:rPr>
            </w:pPr>
            <w:r>
              <w:rPr>
                <w:sz w:val="18"/>
              </w:rPr>
              <w:t>√</w:t>
            </w:r>
          </w:p>
        </w:tc>
        <w:tc>
          <w:tcPr>
            <w:tcW w:w="555" w:type="dxa"/>
          </w:tcPr>
          <w:p w14:paraId="1B5317B8">
            <w:pPr>
              <w:pStyle w:val="12"/>
              <w:rPr>
                <w:rFonts w:ascii="Times New Roman"/>
                <w:sz w:val="18"/>
              </w:rPr>
            </w:pPr>
          </w:p>
          <w:p w14:paraId="3E48DEB8">
            <w:pPr>
              <w:pStyle w:val="12"/>
              <w:spacing w:before="5"/>
              <w:rPr>
                <w:rFonts w:ascii="Times New Roman"/>
                <w:sz w:val="14"/>
              </w:rPr>
            </w:pPr>
          </w:p>
          <w:p w14:paraId="13236132">
            <w:pPr>
              <w:pStyle w:val="12"/>
              <w:ind w:left="14"/>
              <w:rPr>
                <w:sz w:val="18"/>
              </w:rPr>
            </w:pPr>
            <w:r>
              <w:rPr>
                <w:sz w:val="18"/>
              </w:rPr>
              <w:t>√</w:t>
            </w:r>
          </w:p>
        </w:tc>
      </w:tr>
      <w:tr w14:paraId="12BBA3D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50" w:hRule="atLeast"/>
        </w:trPr>
        <w:tc>
          <w:tcPr>
            <w:tcW w:w="525" w:type="dxa"/>
          </w:tcPr>
          <w:p w14:paraId="578A7AD0">
            <w:pPr>
              <w:pStyle w:val="12"/>
              <w:rPr>
                <w:rFonts w:ascii="Times New Roman"/>
                <w:sz w:val="18"/>
              </w:rPr>
            </w:pPr>
          </w:p>
          <w:p w14:paraId="646C5DE5">
            <w:pPr>
              <w:pStyle w:val="12"/>
              <w:spacing w:before="4"/>
              <w:rPr>
                <w:rFonts w:ascii="Times New Roman"/>
                <w:sz w:val="18"/>
              </w:rPr>
            </w:pPr>
          </w:p>
          <w:p w14:paraId="404F8A06">
            <w:pPr>
              <w:pStyle w:val="12"/>
              <w:ind w:left="216"/>
              <w:rPr>
                <w:sz w:val="18"/>
              </w:rPr>
            </w:pPr>
            <w:r>
              <w:rPr>
                <w:sz w:val="18"/>
              </w:rPr>
              <w:t>9</w:t>
            </w:r>
          </w:p>
        </w:tc>
        <w:tc>
          <w:tcPr>
            <w:tcW w:w="990" w:type="dxa"/>
            <w:vMerge w:val="continue"/>
            <w:tcBorders>
              <w:top w:val="nil"/>
            </w:tcBorders>
          </w:tcPr>
          <w:p w14:paraId="60ADADE5">
            <w:pPr>
              <w:rPr>
                <w:sz w:val="2"/>
                <w:szCs w:val="2"/>
              </w:rPr>
            </w:pPr>
          </w:p>
        </w:tc>
        <w:tc>
          <w:tcPr>
            <w:tcW w:w="1110" w:type="dxa"/>
          </w:tcPr>
          <w:p w14:paraId="608E4D8F">
            <w:pPr>
              <w:pStyle w:val="12"/>
              <w:spacing w:before="9"/>
              <w:rPr>
                <w:rFonts w:ascii="Times New Roman"/>
                <w:sz w:val="22"/>
              </w:rPr>
            </w:pPr>
          </w:p>
          <w:p w14:paraId="7687C80E">
            <w:pPr>
              <w:pStyle w:val="12"/>
              <w:spacing w:line="324" w:lineRule="auto"/>
              <w:ind w:left="14" w:right="-15"/>
              <w:rPr>
                <w:sz w:val="18"/>
              </w:rPr>
            </w:pPr>
            <w:r>
              <w:rPr>
                <w:sz w:val="18"/>
              </w:rPr>
              <w:t>个人基本信息变更</w:t>
            </w:r>
          </w:p>
        </w:tc>
        <w:tc>
          <w:tcPr>
            <w:tcW w:w="1980" w:type="dxa"/>
          </w:tcPr>
          <w:p w14:paraId="689CEF06">
            <w:pPr>
              <w:pStyle w:val="12"/>
              <w:spacing w:before="9"/>
              <w:rPr>
                <w:rFonts w:ascii="Times New Roman"/>
                <w:sz w:val="22"/>
              </w:rPr>
            </w:pPr>
          </w:p>
          <w:p w14:paraId="67BEA3D5">
            <w:pPr>
              <w:pStyle w:val="12"/>
              <w:numPr>
                <w:ilvl w:val="0"/>
                <w:numId w:val="343"/>
              </w:numPr>
              <w:tabs>
                <w:tab w:val="left" w:pos="195"/>
              </w:tabs>
              <w:spacing w:before="0" w:after="0" w:line="240" w:lineRule="auto"/>
              <w:ind w:left="194" w:right="0" w:hanging="182"/>
              <w:jc w:val="left"/>
              <w:rPr>
                <w:sz w:val="18"/>
              </w:rPr>
            </w:pPr>
            <w:r>
              <w:rPr>
                <w:sz w:val="18"/>
              </w:rPr>
              <w:t>服务指南</w:t>
            </w:r>
          </w:p>
          <w:p w14:paraId="3E998FA4">
            <w:pPr>
              <w:pStyle w:val="12"/>
              <w:numPr>
                <w:ilvl w:val="0"/>
                <w:numId w:val="343"/>
              </w:numPr>
              <w:tabs>
                <w:tab w:val="left" w:pos="195"/>
              </w:tabs>
              <w:spacing w:before="81" w:after="0" w:line="240" w:lineRule="auto"/>
              <w:ind w:left="194" w:right="0" w:hanging="182"/>
              <w:jc w:val="left"/>
              <w:rPr>
                <w:sz w:val="18"/>
              </w:rPr>
            </w:pPr>
            <w:r>
              <w:rPr>
                <w:sz w:val="18"/>
              </w:rPr>
              <w:t>可变更信息</w:t>
            </w:r>
          </w:p>
        </w:tc>
        <w:tc>
          <w:tcPr>
            <w:tcW w:w="2130" w:type="dxa"/>
            <w:vMerge w:val="continue"/>
            <w:tcBorders>
              <w:top w:val="nil"/>
            </w:tcBorders>
          </w:tcPr>
          <w:p w14:paraId="6F2DA75E">
            <w:pPr>
              <w:rPr>
                <w:sz w:val="2"/>
                <w:szCs w:val="2"/>
              </w:rPr>
            </w:pPr>
          </w:p>
        </w:tc>
        <w:tc>
          <w:tcPr>
            <w:tcW w:w="1470" w:type="dxa"/>
            <w:vMerge w:val="continue"/>
            <w:tcBorders>
              <w:top w:val="nil"/>
            </w:tcBorders>
          </w:tcPr>
          <w:p w14:paraId="11A56BF2">
            <w:pPr>
              <w:rPr>
                <w:sz w:val="2"/>
                <w:szCs w:val="2"/>
              </w:rPr>
            </w:pPr>
          </w:p>
        </w:tc>
        <w:tc>
          <w:tcPr>
            <w:tcW w:w="1290" w:type="dxa"/>
            <w:vMerge w:val="continue"/>
            <w:tcBorders>
              <w:top w:val="nil"/>
            </w:tcBorders>
          </w:tcPr>
          <w:p w14:paraId="73E3C74C">
            <w:pPr>
              <w:rPr>
                <w:sz w:val="2"/>
                <w:szCs w:val="2"/>
              </w:rPr>
            </w:pPr>
          </w:p>
        </w:tc>
        <w:tc>
          <w:tcPr>
            <w:tcW w:w="1635" w:type="dxa"/>
            <w:vMerge w:val="continue"/>
            <w:tcBorders>
              <w:top w:val="nil"/>
            </w:tcBorders>
          </w:tcPr>
          <w:p w14:paraId="6DC8756D">
            <w:pPr>
              <w:rPr>
                <w:sz w:val="2"/>
                <w:szCs w:val="2"/>
              </w:rPr>
            </w:pPr>
          </w:p>
        </w:tc>
        <w:tc>
          <w:tcPr>
            <w:tcW w:w="600" w:type="dxa"/>
          </w:tcPr>
          <w:p w14:paraId="4DAAE9CF">
            <w:pPr>
              <w:pStyle w:val="12"/>
              <w:rPr>
                <w:rFonts w:ascii="Times New Roman"/>
                <w:sz w:val="18"/>
              </w:rPr>
            </w:pPr>
          </w:p>
          <w:p w14:paraId="18CC6EE7">
            <w:pPr>
              <w:pStyle w:val="12"/>
              <w:spacing w:before="4"/>
              <w:rPr>
                <w:rFonts w:ascii="Times New Roman"/>
                <w:sz w:val="18"/>
              </w:rPr>
            </w:pPr>
          </w:p>
          <w:p w14:paraId="695BD35C">
            <w:pPr>
              <w:pStyle w:val="12"/>
              <w:ind w:left="13"/>
              <w:rPr>
                <w:sz w:val="18"/>
              </w:rPr>
            </w:pPr>
            <w:r>
              <w:rPr>
                <w:sz w:val="18"/>
              </w:rPr>
              <w:t>√</w:t>
            </w:r>
          </w:p>
        </w:tc>
        <w:tc>
          <w:tcPr>
            <w:tcW w:w="615" w:type="dxa"/>
          </w:tcPr>
          <w:p w14:paraId="2A3CAF51">
            <w:pPr>
              <w:pStyle w:val="12"/>
              <w:rPr>
                <w:rFonts w:ascii="Times New Roman"/>
                <w:sz w:val="18"/>
              </w:rPr>
            </w:pPr>
          </w:p>
        </w:tc>
        <w:tc>
          <w:tcPr>
            <w:tcW w:w="615" w:type="dxa"/>
          </w:tcPr>
          <w:p w14:paraId="75B4E0D4">
            <w:pPr>
              <w:pStyle w:val="12"/>
              <w:rPr>
                <w:rFonts w:ascii="Times New Roman"/>
                <w:sz w:val="18"/>
              </w:rPr>
            </w:pPr>
          </w:p>
          <w:p w14:paraId="615DC77D">
            <w:pPr>
              <w:pStyle w:val="12"/>
              <w:spacing w:before="4"/>
              <w:rPr>
                <w:rFonts w:ascii="Times New Roman"/>
                <w:sz w:val="18"/>
              </w:rPr>
            </w:pPr>
          </w:p>
          <w:p w14:paraId="5623058C">
            <w:pPr>
              <w:pStyle w:val="12"/>
              <w:ind w:left="13"/>
              <w:rPr>
                <w:sz w:val="18"/>
              </w:rPr>
            </w:pPr>
            <w:r>
              <w:rPr>
                <w:sz w:val="18"/>
              </w:rPr>
              <w:t>√</w:t>
            </w:r>
          </w:p>
        </w:tc>
        <w:tc>
          <w:tcPr>
            <w:tcW w:w="585" w:type="dxa"/>
          </w:tcPr>
          <w:p w14:paraId="581B4CE5">
            <w:pPr>
              <w:pStyle w:val="12"/>
              <w:rPr>
                <w:rFonts w:ascii="Times New Roman"/>
                <w:sz w:val="18"/>
              </w:rPr>
            </w:pPr>
          </w:p>
        </w:tc>
        <w:tc>
          <w:tcPr>
            <w:tcW w:w="570" w:type="dxa"/>
          </w:tcPr>
          <w:p w14:paraId="1882091B">
            <w:pPr>
              <w:pStyle w:val="12"/>
              <w:rPr>
                <w:rFonts w:ascii="Times New Roman"/>
                <w:sz w:val="18"/>
              </w:rPr>
            </w:pPr>
          </w:p>
          <w:p w14:paraId="03D08312">
            <w:pPr>
              <w:pStyle w:val="12"/>
              <w:spacing w:before="4"/>
              <w:rPr>
                <w:rFonts w:ascii="Times New Roman"/>
                <w:sz w:val="18"/>
              </w:rPr>
            </w:pPr>
          </w:p>
          <w:p w14:paraId="44E329DD">
            <w:pPr>
              <w:pStyle w:val="12"/>
              <w:ind w:left="13"/>
              <w:rPr>
                <w:sz w:val="18"/>
              </w:rPr>
            </w:pPr>
            <w:r>
              <w:rPr>
                <w:sz w:val="18"/>
              </w:rPr>
              <w:t>√</w:t>
            </w:r>
          </w:p>
        </w:tc>
        <w:tc>
          <w:tcPr>
            <w:tcW w:w="555" w:type="dxa"/>
          </w:tcPr>
          <w:p w14:paraId="79E66843">
            <w:pPr>
              <w:pStyle w:val="12"/>
              <w:rPr>
                <w:rFonts w:ascii="Times New Roman"/>
                <w:sz w:val="18"/>
              </w:rPr>
            </w:pPr>
          </w:p>
          <w:p w14:paraId="7E7DEF09">
            <w:pPr>
              <w:pStyle w:val="12"/>
              <w:spacing w:before="4"/>
              <w:rPr>
                <w:rFonts w:ascii="Times New Roman"/>
                <w:sz w:val="18"/>
              </w:rPr>
            </w:pPr>
          </w:p>
          <w:p w14:paraId="6CEDB86B">
            <w:pPr>
              <w:pStyle w:val="12"/>
              <w:ind w:left="14"/>
              <w:rPr>
                <w:sz w:val="18"/>
              </w:rPr>
            </w:pPr>
            <w:r>
              <w:rPr>
                <w:sz w:val="18"/>
              </w:rPr>
              <w:t>√</w:t>
            </w:r>
          </w:p>
        </w:tc>
      </w:tr>
      <w:tr w14:paraId="4BCB813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87" w:hRule="atLeast"/>
        </w:trPr>
        <w:tc>
          <w:tcPr>
            <w:tcW w:w="525" w:type="dxa"/>
          </w:tcPr>
          <w:p w14:paraId="5BC1F226">
            <w:pPr>
              <w:pStyle w:val="12"/>
              <w:rPr>
                <w:rFonts w:ascii="Times New Roman"/>
                <w:sz w:val="18"/>
              </w:rPr>
            </w:pPr>
          </w:p>
          <w:p w14:paraId="153BF810">
            <w:pPr>
              <w:pStyle w:val="12"/>
              <w:rPr>
                <w:rFonts w:ascii="Times New Roman"/>
                <w:sz w:val="18"/>
              </w:rPr>
            </w:pPr>
          </w:p>
          <w:p w14:paraId="28C4FB5C">
            <w:pPr>
              <w:pStyle w:val="12"/>
              <w:rPr>
                <w:rFonts w:ascii="Times New Roman"/>
                <w:sz w:val="18"/>
              </w:rPr>
            </w:pPr>
          </w:p>
          <w:p w14:paraId="2750E564">
            <w:pPr>
              <w:pStyle w:val="12"/>
              <w:spacing w:before="10"/>
              <w:rPr>
                <w:rFonts w:ascii="Times New Roman"/>
                <w:sz w:val="18"/>
              </w:rPr>
            </w:pPr>
          </w:p>
          <w:p w14:paraId="5AFFAFEE">
            <w:pPr>
              <w:pStyle w:val="12"/>
              <w:ind w:left="171"/>
              <w:rPr>
                <w:sz w:val="18"/>
              </w:rPr>
            </w:pPr>
            <w:r>
              <w:rPr>
                <w:sz w:val="18"/>
              </w:rPr>
              <w:t>10</w:t>
            </w:r>
          </w:p>
        </w:tc>
        <w:tc>
          <w:tcPr>
            <w:tcW w:w="990" w:type="dxa"/>
            <w:vMerge w:val="restart"/>
          </w:tcPr>
          <w:p w14:paraId="088733D4">
            <w:pPr>
              <w:pStyle w:val="12"/>
              <w:rPr>
                <w:rFonts w:ascii="Times New Roman"/>
                <w:sz w:val="18"/>
              </w:rPr>
            </w:pPr>
          </w:p>
          <w:p w14:paraId="669BB9FA">
            <w:pPr>
              <w:pStyle w:val="12"/>
              <w:rPr>
                <w:rFonts w:ascii="Times New Roman"/>
                <w:sz w:val="18"/>
              </w:rPr>
            </w:pPr>
          </w:p>
          <w:p w14:paraId="00E53F09">
            <w:pPr>
              <w:pStyle w:val="12"/>
              <w:rPr>
                <w:rFonts w:ascii="Times New Roman"/>
                <w:sz w:val="18"/>
              </w:rPr>
            </w:pPr>
          </w:p>
          <w:p w14:paraId="47AB75C6">
            <w:pPr>
              <w:pStyle w:val="12"/>
              <w:rPr>
                <w:rFonts w:ascii="Times New Roman"/>
                <w:sz w:val="18"/>
              </w:rPr>
            </w:pPr>
          </w:p>
          <w:p w14:paraId="4B99D2D6">
            <w:pPr>
              <w:pStyle w:val="12"/>
              <w:rPr>
                <w:rFonts w:ascii="Times New Roman"/>
                <w:sz w:val="18"/>
              </w:rPr>
            </w:pPr>
          </w:p>
          <w:p w14:paraId="30A9D50A">
            <w:pPr>
              <w:pStyle w:val="12"/>
              <w:rPr>
                <w:rFonts w:ascii="Times New Roman"/>
                <w:sz w:val="18"/>
              </w:rPr>
            </w:pPr>
          </w:p>
          <w:p w14:paraId="7A27F71F">
            <w:pPr>
              <w:pStyle w:val="12"/>
              <w:rPr>
                <w:rFonts w:ascii="Times New Roman"/>
                <w:sz w:val="18"/>
              </w:rPr>
            </w:pPr>
          </w:p>
          <w:p w14:paraId="6F228F25">
            <w:pPr>
              <w:pStyle w:val="12"/>
              <w:spacing w:before="7"/>
              <w:rPr>
                <w:rFonts w:ascii="Times New Roman"/>
                <w:sz w:val="17"/>
              </w:rPr>
            </w:pPr>
          </w:p>
          <w:p w14:paraId="5AACF86D">
            <w:pPr>
              <w:pStyle w:val="12"/>
              <w:spacing w:line="324" w:lineRule="auto"/>
              <w:ind w:left="13" w:right="54"/>
              <w:rPr>
                <w:sz w:val="18"/>
              </w:rPr>
            </w:pPr>
            <w:r>
              <w:rPr>
                <w:sz w:val="18"/>
              </w:rPr>
              <w:t>社会保险缴费申报</w:t>
            </w:r>
          </w:p>
        </w:tc>
        <w:tc>
          <w:tcPr>
            <w:tcW w:w="1110" w:type="dxa"/>
          </w:tcPr>
          <w:p w14:paraId="7CA56242">
            <w:pPr>
              <w:pStyle w:val="12"/>
              <w:rPr>
                <w:rFonts w:ascii="Times New Roman"/>
                <w:sz w:val="18"/>
              </w:rPr>
            </w:pPr>
          </w:p>
          <w:p w14:paraId="7A1C779C">
            <w:pPr>
              <w:pStyle w:val="12"/>
              <w:rPr>
                <w:rFonts w:ascii="Times New Roman"/>
                <w:sz w:val="18"/>
              </w:rPr>
            </w:pPr>
          </w:p>
          <w:p w14:paraId="28DCB07F">
            <w:pPr>
              <w:pStyle w:val="12"/>
              <w:spacing w:before="3"/>
              <w:rPr>
                <w:rFonts w:ascii="Times New Roman"/>
                <w:sz w:val="23"/>
              </w:rPr>
            </w:pPr>
          </w:p>
          <w:p w14:paraId="2C1B61A3">
            <w:pPr>
              <w:pStyle w:val="12"/>
              <w:spacing w:before="1" w:line="324" w:lineRule="auto"/>
              <w:ind w:left="14" w:right="-15"/>
              <w:rPr>
                <w:sz w:val="18"/>
              </w:rPr>
            </w:pPr>
            <w:r>
              <w:rPr>
                <w:sz w:val="18"/>
              </w:rPr>
              <w:t>企业社会保险缴费申报</w:t>
            </w:r>
          </w:p>
        </w:tc>
        <w:tc>
          <w:tcPr>
            <w:tcW w:w="1980" w:type="dxa"/>
          </w:tcPr>
          <w:p w14:paraId="201CE1D6">
            <w:pPr>
              <w:pStyle w:val="12"/>
              <w:numPr>
                <w:ilvl w:val="0"/>
                <w:numId w:val="344"/>
              </w:numPr>
              <w:tabs>
                <w:tab w:val="left" w:pos="195"/>
              </w:tabs>
              <w:spacing w:before="58" w:after="0" w:line="240" w:lineRule="auto"/>
              <w:ind w:left="194" w:right="0" w:hanging="182"/>
              <w:jc w:val="left"/>
              <w:rPr>
                <w:sz w:val="18"/>
              </w:rPr>
            </w:pPr>
            <w:r>
              <w:rPr>
                <w:sz w:val="18"/>
              </w:rPr>
              <w:t>服务指南</w:t>
            </w:r>
          </w:p>
          <w:p w14:paraId="2F9564A8">
            <w:pPr>
              <w:pStyle w:val="12"/>
              <w:numPr>
                <w:ilvl w:val="0"/>
                <w:numId w:val="344"/>
              </w:numPr>
              <w:tabs>
                <w:tab w:val="left" w:pos="195"/>
                <w:tab w:val="left" w:pos="824"/>
                <w:tab w:val="left" w:pos="1364"/>
              </w:tabs>
              <w:spacing w:before="2" w:after="0" w:line="310" w:lineRule="atLeast"/>
              <w:ind w:left="13" w:right="53" w:firstLine="0"/>
              <w:jc w:val="left"/>
              <w:rPr>
                <w:sz w:val="18"/>
              </w:rPr>
            </w:pPr>
            <w:r>
              <w:rPr>
                <w:sz w:val="18"/>
              </w:rPr>
              <w:t>省下发的当年最低缴费基数</w:t>
            </w:r>
            <w:r>
              <w:rPr>
                <w:sz w:val="18"/>
              </w:rPr>
              <w:tab/>
            </w:r>
            <w:r>
              <w:rPr>
                <w:sz w:val="18"/>
              </w:rPr>
              <w:tab/>
            </w:r>
            <w:r>
              <w:rPr>
                <w:sz w:val="18"/>
              </w:rPr>
              <w:t>●济</w:t>
            </w:r>
            <w:r>
              <w:rPr>
                <w:spacing w:val="-17"/>
                <w:sz w:val="18"/>
              </w:rPr>
              <w:t>宁</w:t>
            </w:r>
            <w:r>
              <w:rPr>
                <w:rFonts w:hint="eastAsia"/>
                <w:sz w:val="18"/>
                <w:lang w:eastAsia="zh-CN"/>
              </w:rPr>
              <w:t>县</w:t>
            </w:r>
            <w:r>
              <w:rPr>
                <w:sz w:val="18"/>
              </w:rPr>
              <w:t>社会保险事业中心官方网站</w:t>
            </w:r>
            <w:r>
              <w:rPr>
                <w:sz w:val="18"/>
              </w:rPr>
              <w:tab/>
            </w:r>
            <w:r>
              <w:rPr>
                <w:sz w:val="18"/>
              </w:rPr>
              <w:t>●咨询电话</w:t>
            </w:r>
            <w:r>
              <w:rPr>
                <w:spacing w:val="-17"/>
                <w:sz w:val="18"/>
              </w:rPr>
              <w:t>、</w:t>
            </w:r>
            <w:r>
              <w:rPr>
                <w:sz w:val="18"/>
              </w:rPr>
              <w:t>负责科室</w:t>
            </w:r>
          </w:p>
        </w:tc>
        <w:tc>
          <w:tcPr>
            <w:tcW w:w="2130" w:type="dxa"/>
          </w:tcPr>
          <w:p w14:paraId="5B767C31">
            <w:pPr>
              <w:pStyle w:val="12"/>
              <w:rPr>
                <w:rFonts w:ascii="Times New Roman"/>
                <w:sz w:val="18"/>
              </w:rPr>
            </w:pPr>
          </w:p>
          <w:p w14:paraId="2BCB5CF2">
            <w:pPr>
              <w:pStyle w:val="12"/>
              <w:rPr>
                <w:rFonts w:ascii="Times New Roman"/>
                <w:sz w:val="18"/>
              </w:rPr>
            </w:pPr>
          </w:p>
          <w:p w14:paraId="48EBBCEA">
            <w:pPr>
              <w:pStyle w:val="12"/>
              <w:spacing w:before="112" w:line="324" w:lineRule="auto"/>
              <w:ind w:left="13" w:right="-15"/>
              <w:jc w:val="both"/>
              <w:rPr>
                <w:sz w:val="18"/>
              </w:rPr>
            </w:pPr>
            <w:r>
              <w:rPr>
                <w:spacing w:val="-9"/>
                <w:sz w:val="18"/>
              </w:rPr>
              <w:t>《政府信息公开条例》</w:t>
            </w:r>
            <w:r>
              <w:rPr>
                <w:spacing w:val="-54"/>
                <w:sz w:val="18"/>
              </w:rPr>
              <w:t>、《社</w:t>
            </w:r>
            <w:r>
              <w:rPr>
                <w:spacing w:val="-25"/>
                <w:sz w:val="18"/>
              </w:rPr>
              <w:t>会保险法》、《社会保险费征缴暂行条例》</w:t>
            </w:r>
          </w:p>
        </w:tc>
        <w:tc>
          <w:tcPr>
            <w:tcW w:w="1470" w:type="dxa"/>
          </w:tcPr>
          <w:p w14:paraId="373F69CA">
            <w:pPr>
              <w:pStyle w:val="12"/>
              <w:rPr>
                <w:rFonts w:ascii="Times New Roman"/>
                <w:sz w:val="18"/>
              </w:rPr>
            </w:pPr>
          </w:p>
          <w:p w14:paraId="5D082015">
            <w:pPr>
              <w:pStyle w:val="12"/>
              <w:rPr>
                <w:rFonts w:ascii="Times New Roman"/>
                <w:sz w:val="18"/>
              </w:rPr>
            </w:pPr>
          </w:p>
          <w:p w14:paraId="199D839A">
            <w:pPr>
              <w:pStyle w:val="12"/>
              <w:spacing w:before="112"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1D0A3B9D">
            <w:pPr>
              <w:pStyle w:val="12"/>
              <w:rPr>
                <w:rFonts w:ascii="Times New Roman"/>
                <w:sz w:val="18"/>
              </w:rPr>
            </w:pPr>
          </w:p>
          <w:p w14:paraId="04CDCCAA">
            <w:pPr>
              <w:pStyle w:val="12"/>
              <w:rPr>
                <w:rFonts w:ascii="Times New Roman"/>
                <w:sz w:val="18"/>
              </w:rPr>
            </w:pPr>
          </w:p>
          <w:p w14:paraId="12F74B5E">
            <w:pPr>
              <w:pStyle w:val="12"/>
              <w:spacing w:before="3"/>
              <w:rPr>
                <w:rFonts w:ascii="Times New Roman"/>
                <w:sz w:val="23"/>
              </w:rPr>
            </w:pPr>
          </w:p>
          <w:p w14:paraId="259FF36E">
            <w:pPr>
              <w:pStyle w:val="12"/>
              <w:spacing w:before="1" w:line="324" w:lineRule="auto"/>
              <w:ind w:left="284" w:right="-15" w:hanging="272"/>
              <w:rPr>
                <w:sz w:val="18"/>
              </w:rPr>
            </w:pPr>
            <w:r>
              <w:rPr>
                <w:rFonts w:hint="eastAsia"/>
                <w:sz w:val="18"/>
                <w:lang w:eastAsia="zh-CN"/>
              </w:rPr>
              <w:t>县人社局</w:t>
            </w:r>
          </w:p>
        </w:tc>
        <w:tc>
          <w:tcPr>
            <w:tcW w:w="1635" w:type="dxa"/>
            <w:vMerge w:val="restart"/>
          </w:tcPr>
          <w:p w14:paraId="4B6869CA">
            <w:pPr>
              <w:pStyle w:val="12"/>
              <w:rPr>
                <w:rFonts w:ascii="Times New Roman"/>
                <w:sz w:val="18"/>
              </w:rPr>
            </w:pPr>
          </w:p>
          <w:p w14:paraId="1037B996">
            <w:pPr>
              <w:pStyle w:val="12"/>
              <w:rPr>
                <w:rFonts w:ascii="Times New Roman"/>
                <w:sz w:val="18"/>
              </w:rPr>
            </w:pPr>
          </w:p>
          <w:p w14:paraId="3714A0AA">
            <w:pPr>
              <w:pStyle w:val="12"/>
              <w:rPr>
                <w:rFonts w:ascii="Times New Roman"/>
                <w:sz w:val="18"/>
              </w:rPr>
            </w:pPr>
          </w:p>
          <w:p w14:paraId="06C16621">
            <w:pPr>
              <w:pStyle w:val="12"/>
              <w:rPr>
                <w:rFonts w:ascii="Times New Roman"/>
                <w:sz w:val="18"/>
              </w:rPr>
            </w:pPr>
          </w:p>
          <w:p w14:paraId="0E9722FF">
            <w:pPr>
              <w:pStyle w:val="12"/>
              <w:rPr>
                <w:rFonts w:ascii="Times New Roman"/>
                <w:sz w:val="18"/>
              </w:rPr>
            </w:pPr>
          </w:p>
          <w:p w14:paraId="075FD50A">
            <w:pPr>
              <w:pStyle w:val="12"/>
              <w:spacing w:before="6"/>
              <w:rPr>
                <w:rFonts w:ascii="Times New Roman"/>
                <w:sz w:val="26"/>
              </w:rPr>
            </w:pPr>
          </w:p>
          <w:p w14:paraId="72C89BFB">
            <w:pPr>
              <w:pStyle w:val="12"/>
              <w:numPr>
                <w:ilvl w:val="0"/>
                <w:numId w:val="345"/>
              </w:numPr>
              <w:tabs>
                <w:tab w:val="left" w:pos="196"/>
              </w:tabs>
              <w:spacing w:before="0" w:after="0" w:line="240" w:lineRule="auto"/>
              <w:ind w:left="195" w:right="0" w:hanging="182"/>
              <w:jc w:val="left"/>
              <w:rPr>
                <w:sz w:val="18"/>
              </w:rPr>
            </w:pPr>
            <w:r>
              <w:rPr>
                <w:sz w:val="18"/>
              </w:rPr>
              <w:t>政府网站</w:t>
            </w:r>
          </w:p>
          <w:p w14:paraId="7CAE5215">
            <w:pPr>
              <w:pStyle w:val="12"/>
              <w:numPr>
                <w:ilvl w:val="0"/>
                <w:numId w:val="345"/>
              </w:numPr>
              <w:tabs>
                <w:tab w:val="left" w:pos="196"/>
              </w:tabs>
              <w:spacing w:before="81" w:after="0" w:line="240" w:lineRule="auto"/>
              <w:ind w:left="195" w:right="0" w:hanging="182"/>
              <w:jc w:val="left"/>
              <w:rPr>
                <w:sz w:val="18"/>
              </w:rPr>
            </w:pPr>
            <w:r>
              <w:rPr>
                <w:sz w:val="18"/>
              </w:rPr>
              <w:t>政务服务中心</w:t>
            </w:r>
          </w:p>
          <w:p w14:paraId="71BD9F94">
            <w:pPr>
              <w:pStyle w:val="12"/>
              <w:numPr>
                <w:ilvl w:val="0"/>
                <w:numId w:val="345"/>
              </w:numPr>
              <w:tabs>
                <w:tab w:val="left" w:pos="196"/>
              </w:tabs>
              <w:spacing w:before="82" w:after="0" w:line="324" w:lineRule="auto"/>
              <w:ind w:left="14" w:right="158" w:firstLine="0"/>
              <w:jc w:val="left"/>
              <w:rPr>
                <w:sz w:val="18"/>
              </w:rPr>
            </w:pPr>
            <w:r>
              <w:rPr>
                <w:spacing w:val="-3"/>
                <w:sz w:val="18"/>
              </w:rPr>
              <w:t>基层公共服务平</w:t>
            </w:r>
            <w:r>
              <w:rPr>
                <w:sz w:val="18"/>
              </w:rPr>
              <w:t>台</w:t>
            </w:r>
          </w:p>
        </w:tc>
        <w:tc>
          <w:tcPr>
            <w:tcW w:w="600" w:type="dxa"/>
          </w:tcPr>
          <w:p w14:paraId="13B560DE">
            <w:pPr>
              <w:pStyle w:val="12"/>
              <w:rPr>
                <w:rFonts w:ascii="Times New Roman"/>
                <w:sz w:val="18"/>
              </w:rPr>
            </w:pPr>
          </w:p>
          <w:p w14:paraId="5A68BD13">
            <w:pPr>
              <w:pStyle w:val="12"/>
              <w:rPr>
                <w:rFonts w:ascii="Times New Roman"/>
                <w:sz w:val="18"/>
              </w:rPr>
            </w:pPr>
          </w:p>
          <w:p w14:paraId="746D8660">
            <w:pPr>
              <w:pStyle w:val="12"/>
              <w:rPr>
                <w:rFonts w:ascii="Times New Roman"/>
                <w:sz w:val="18"/>
              </w:rPr>
            </w:pPr>
          </w:p>
          <w:p w14:paraId="75147BC5">
            <w:pPr>
              <w:pStyle w:val="12"/>
              <w:spacing w:before="10"/>
              <w:rPr>
                <w:rFonts w:ascii="Times New Roman"/>
                <w:sz w:val="18"/>
              </w:rPr>
            </w:pPr>
          </w:p>
          <w:p w14:paraId="73774E0E">
            <w:pPr>
              <w:pStyle w:val="12"/>
              <w:ind w:left="13"/>
              <w:rPr>
                <w:sz w:val="18"/>
              </w:rPr>
            </w:pPr>
            <w:r>
              <w:rPr>
                <w:sz w:val="18"/>
              </w:rPr>
              <w:t>√</w:t>
            </w:r>
          </w:p>
        </w:tc>
        <w:tc>
          <w:tcPr>
            <w:tcW w:w="615" w:type="dxa"/>
          </w:tcPr>
          <w:p w14:paraId="44D9B3A0">
            <w:pPr>
              <w:pStyle w:val="12"/>
              <w:rPr>
                <w:rFonts w:ascii="Times New Roman"/>
                <w:sz w:val="18"/>
              </w:rPr>
            </w:pPr>
          </w:p>
        </w:tc>
        <w:tc>
          <w:tcPr>
            <w:tcW w:w="615" w:type="dxa"/>
          </w:tcPr>
          <w:p w14:paraId="06552121">
            <w:pPr>
              <w:pStyle w:val="12"/>
              <w:rPr>
                <w:rFonts w:ascii="Times New Roman"/>
                <w:sz w:val="18"/>
              </w:rPr>
            </w:pPr>
          </w:p>
          <w:p w14:paraId="55476FD6">
            <w:pPr>
              <w:pStyle w:val="12"/>
              <w:rPr>
                <w:rFonts w:ascii="Times New Roman"/>
                <w:sz w:val="18"/>
              </w:rPr>
            </w:pPr>
          </w:p>
          <w:p w14:paraId="4657E960">
            <w:pPr>
              <w:pStyle w:val="12"/>
              <w:rPr>
                <w:rFonts w:ascii="Times New Roman"/>
                <w:sz w:val="18"/>
              </w:rPr>
            </w:pPr>
          </w:p>
          <w:p w14:paraId="0FF59A4F">
            <w:pPr>
              <w:pStyle w:val="12"/>
              <w:spacing w:before="10"/>
              <w:rPr>
                <w:rFonts w:ascii="Times New Roman"/>
                <w:sz w:val="18"/>
              </w:rPr>
            </w:pPr>
          </w:p>
          <w:p w14:paraId="095F69F5">
            <w:pPr>
              <w:pStyle w:val="12"/>
              <w:ind w:left="13"/>
              <w:rPr>
                <w:sz w:val="18"/>
              </w:rPr>
            </w:pPr>
            <w:r>
              <w:rPr>
                <w:sz w:val="18"/>
              </w:rPr>
              <w:t>√</w:t>
            </w:r>
          </w:p>
        </w:tc>
        <w:tc>
          <w:tcPr>
            <w:tcW w:w="585" w:type="dxa"/>
          </w:tcPr>
          <w:p w14:paraId="5794AFFA">
            <w:pPr>
              <w:pStyle w:val="12"/>
              <w:rPr>
                <w:rFonts w:ascii="Times New Roman"/>
                <w:sz w:val="18"/>
              </w:rPr>
            </w:pPr>
          </w:p>
        </w:tc>
        <w:tc>
          <w:tcPr>
            <w:tcW w:w="570" w:type="dxa"/>
          </w:tcPr>
          <w:p w14:paraId="7C5EC86B">
            <w:pPr>
              <w:pStyle w:val="12"/>
              <w:rPr>
                <w:rFonts w:ascii="Times New Roman"/>
                <w:sz w:val="18"/>
              </w:rPr>
            </w:pPr>
          </w:p>
          <w:p w14:paraId="7214C9E0">
            <w:pPr>
              <w:pStyle w:val="12"/>
              <w:rPr>
                <w:rFonts w:ascii="Times New Roman"/>
                <w:sz w:val="18"/>
              </w:rPr>
            </w:pPr>
          </w:p>
          <w:p w14:paraId="6EFD0076">
            <w:pPr>
              <w:pStyle w:val="12"/>
              <w:rPr>
                <w:rFonts w:ascii="Times New Roman"/>
                <w:sz w:val="18"/>
              </w:rPr>
            </w:pPr>
          </w:p>
          <w:p w14:paraId="734A6279">
            <w:pPr>
              <w:pStyle w:val="12"/>
              <w:spacing w:before="10"/>
              <w:rPr>
                <w:rFonts w:ascii="Times New Roman"/>
                <w:sz w:val="18"/>
              </w:rPr>
            </w:pPr>
          </w:p>
          <w:p w14:paraId="306AA186">
            <w:pPr>
              <w:pStyle w:val="12"/>
              <w:ind w:left="13"/>
              <w:rPr>
                <w:sz w:val="18"/>
              </w:rPr>
            </w:pPr>
            <w:r>
              <w:rPr>
                <w:sz w:val="18"/>
              </w:rPr>
              <w:t>√</w:t>
            </w:r>
          </w:p>
        </w:tc>
        <w:tc>
          <w:tcPr>
            <w:tcW w:w="555" w:type="dxa"/>
          </w:tcPr>
          <w:p w14:paraId="1100E6A5">
            <w:pPr>
              <w:pStyle w:val="12"/>
              <w:rPr>
                <w:rFonts w:ascii="Times New Roman"/>
                <w:sz w:val="18"/>
              </w:rPr>
            </w:pPr>
          </w:p>
          <w:p w14:paraId="4785C56A">
            <w:pPr>
              <w:pStyle w:val="12"/>
              <w:rPr>
                <w:rFonts w:ascii="Times New Roman"/>
                <w:sz w:val="18"/>
              </w:rPr>
            </w:pPr>
          </w:p>
          <w:p w14:paraId="5C669ADE">
            <w:pPr>
              <w:pStyle w:val="12"/>
              <w:rPr>
                <w:rFonts w:ascii="Times New Roman"/>
                <w:sz w:val="18"/>
              </w:rPr>
            </w:pPr>
          </w:p>
          <w:p w14:paraId="44887BCE">
            <w:pPr>
              <w:pStyle w:val="12"/>
              <w:spacing w:before="10"/>
              <w:rPr>
                <w:rFonts w:ascii="Times New Roman"/>
                <w:sz w:val="18"/>
              </w:rPr>
            </w:pPr>
          </w:p>
          <w:p w14:paraId="3E2F6FF2">
            <w:pPr>
              <w:pStyle w:val="12"/>
              <w:ind w:left="14"/>
              <w:rPr>
                <w:sz w:val="18"/>
              </w:rPr>
            </w:pPr>
            <w:r>
              <w:rPr>
                <w:sz w:val="18"/>
              </w:rPr>
              <w:t>√</w:t>
            </w:r>
          </w:p>
        </w:tc>
      </w:tr>
      <w:tr w14:paraId="0FFFBA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50" w:hRule="atLeast"/>
        </w:trPr>
        <w:tc>
          <w:tcPr>
            <w:tcW w:w="525" w:type="dxa"/>
          </w:tcPr>
          <w:p w14:paraId="62A354DE">
            <w:pPr>
              <w:pStyle w:val="12"/>
              <w:rPr>
                <w:rFonts w:ascii="Times New Roman"/>
                <w:sz w:val="18"/>
              </w:rPr>
            </w:pPr>
          </w:p>
          <w:p w14:paraId="272C41FD">
            <w:pPr>
              <w:pStyle w:val="12"/>
              <w:spacing w:before="1"/>
              <w:rPr>
                <w:rFonts w:ascii="Times New Roman"/>
                <w:sz w:val="14"/>
              </w:rPr>
            </w:pPr>
          </w:p>
          <w:p w14:paraId="4B69C7C5">
            <w:pPr>
              <w:pStyle w:val="12"/>
              <w:ind w:left="171"/>
              <w:rPr>
                <w:sz w:val="18"/>
              </w:rPr>
            </w:pPr>
            <w:r>
              <w:rPr>
                <w:sz w:val="18"/>
              </w:rPr>
              <w:t>11</w:t>
            </w:r>
          </w:p>
        </w:tc>
        <w:tc>
          <w:tcPr>
            <w:tcW w:w="990" w:type="dxa"/>
            <w:vMerge w:val="continue"/>
            <w:tcBorders>
              <w:top w:val="nil"/>
            </w:tcBorders>
          </w:tcPr>
          <w:p w14:paraId="1D610FDF">
            <w:pPr>
              <w:rPr>
                <w:sz w:val="2"/>
                <w:szCs w:val="2"/>
              </w:rPr>
            </w:pPr>
          </w:p>
        </w:tc>
        <w:tc>
          <w:tcPr>
            <w:tcW w:w="1110" w:type="dxa"/>
          </w:tcPr>
          <w:p w14:paraId="405BDA80">
            <w:pPr>
              <w:pStyle w:val="12"/>
              <w:spacing w:before="57"/>
              <w:ind w:left="14" w:right="-15"/>
              <w:rPr>
                <w:sz w:val="18"/>
              </w:rPr>
            </w:pPr>
            <w:r>
              <w:rPr>
                <w:sz w:val="18"/>
              </w:rPr>
              <w:t>机关事业单位</w:t>
            </w:r>
          </w:p>
          <w:p w14:paraId="13006FE7">
            <w:pPr>
              <w:pStyle w:val="12"/>
              <w:spacing w:before="2" w:line="310" w:lineRule="atLeast"/>
              <w:ind w:left="14" w:right="-15"/>
              <w:rPr>
                <w:sz w:val="18"/>
              </w:rPr>
            </w:pPr>
            <w:r>
              <w:rPr>
                <w:sz w:val="18"/>
              </w:rPr>
              <w:t>社会保险缴费申报</w:t>
            </w:r>
          </w:p>
        </w:tc>
        <w:tc>
          <w:tcPr>
            <w:tcW w:w="1980" w:type="dxa"/>
          </w:tcPr>
          <w:p w14:paraId="58E0902A">
            <w:pPr>
              <w:pStyle w:val="12"/>
              <w:numPr>
                <w:ilvl w:val="0"/>
                <w:numId w:val="346"/>
              </w:numPr>
              <w:tabs>
                <w:tab w:val="left" w:pos="195"/>
              </w:tabs>
              <w:spacing w:before="57" w:after="0" w:line="240" w:lineRule="auto"/>
              <w:ind w:left="194" w:right="0" w:hanging="182"/>
              <w:jc w:val="left"/>
              <w:rPr>
                <w:sz w:val="18"/>
              </w:rPr>
            </w:pPr>
            <w:r>
              <w:rPr>
                <w:sz w:val="18"/>
              </w:rPr>
              <w:t>服务指南</w:t>
            </w:r>
          </w:p>
          <w:p w14:paraId="72B6E436">
            <w:pPr>
              <w:pStyle w:val="12"/>
              <w:numPr>
                <w:ilvl w:val="0"/>
                <w:numId w:val="346"/>
              </w:numPr>
              <w:tabs>
                <w:tab w:val="left" w:pos="195"/>
              </w:tabs>
              <w:spacing w:before="2" w:after="0" w:line="310" w:lineRule="atLeast"/>
              <w:ind w:left="13" w:right="-44" w:firstLine="0"/>
              <w:jc w:val="left"/>
              <w:rPr>
                <w:sz w:val="18"/>
              </w:rPr>
            </w:pPr>
            <w:r>
              <w:rPr>
                <w:sz w:val="18"/>
              </w:rPr>
              <w:t>社会保险法规、制度、政策、标准</w:t>
            </w:r>
          </w:p>
        </w:tc>
        <w:tc>
          <w:tcPr>
            <w:tcW w:w="2130" w:type="dxa"/>
            <w:vMerge w:val="restart"/>
          </w:tcPr>
          <w:p w14:paraId="72A603F9">
            <w:pPr>
              <w:pStyle w:val="12"/>
              <w:rPr>
                <w:rFonts w:ascii="Times New Roman"/>
                <w:sz w:val="18"/>
              </w:rPr>
            </w:pPr>
          </w:p>
          <w:p w14:paraId="202E9E56">
            <w:pPr>
              <w:pStyle w:val="12"/>
              <w:rPr>
                <w:rFonts w:ascii="Times New Roman"/>
                <w:sz w:val="18"/>
              </w:rPr>
            </w:pPr>
          </w:p>
          <w:p w14:paraId="1978C59A">
            <w:pPr>
              <w:pStyle w:val="12"/>
              <w:spacing w:before="128" w:line="324" w:lineRule="auto"/>
              <w:ind w:left="13" w:right="-15"/>
              <w:jc w:val="both"/>
              <w:rPr>
                <w:sz w:val="18"/>
              </w:rPr>
            </w:pPr>
            <w:r>
              <w:rPr>
                <w:spacing w:val="-9"/>
                <w:sz w:val="18"/>
              </w:rPr>
              <w:t>《政府信息公开条例》</w:t>
            </w:r>
            <w:r>
              <w:rPr>
                <w:spacing w:val="-54"/>
                <w:sz w:val="18"/>
              </w:rPr>
              <w:t>、《社</w:t>
            </w:r>
            <w:r>
              <w:rPr>
                <w:spacing w:val="-25"/>
                <w:sz w:val="18"/>
              </w:rPr>
              <w:t>会保险法》、《社会保险费征缴暂行条例》</w:t>
            </w:r>
          </w:p>
        </w:tc>
        <w:tc>
          <w:tcPr>
            <w:tcW w:w="1470" w:type="dxa"/>
            <w:vMerge w:val="restart"/>
          </w:tcPr>
          <w:p w14:paraId="385A64F3">
            <w:pPr>
              <w:pStyle w:val="12"/>
              <w:rPr>
                <w:rFonts w:ascii="Times New Roman"/>
                <w:sz w:val="18"/>
              </w:rPr>
            </w:pPr>
          </w:p>
          <w:p w14:paraId="1444C930">
            <w:pPr>
              <w:pStyle w:val="12"/>
              <w:rPr>
                <w:rFonts w:ascii="Times New Roman"/>
                <w:sz w:val="18"/>
              </w:rPr>
            </w:pPr>
          </w:p>
          <w:p w14:paraId="38654958">
            <w:pPr>
              <w:pStyle w:val="12"/>
              <w:spacing w:before="128"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vMerge w:val="restart"/>
          </w:tcPr>
          <w:p w14:paraId="6F51387E">
            <w:pPr>
              <w:pStyle w:val="12"/>
              <w:rPr>
                <w:rFonts w:ascii="Times New Roman"/>
                <w:sz w:val="18"/>
              </w:rPr>
            </w:pPr>
          </w:p>
          <w:p w14:paraId="6378BC44">
            <w:pPr>
              <w:pStyle w:val="12"/>
              <w:rPr>
                <w:rFonts w:ascii="Times New Roman"/>
                <w:sz w:val="18"/>
              </w:rPr>
            </w:pPr>
          </w:p>
          <w:p w14:paraId="179B691D">
            <w:pPr>
              <w:pStyle w:val="12"/>
              <w:spacing w:before="128" w:line="324" w:lineRule="auto"/>
              <w:ind w:left="284" w:right="-15" w:hanging="272"/>
              <w:rPr>
                <w:sz w:val="18"/>
              </w:rPr>
            </w:pPr>
            <w:r>
              <w:rPr>
                <w:rFonts w:hint="eastAsia"/>
                <w:sz w:val="18"/>
                <w:lang w:eastAsia="zh-CN"/>
              </w:rPr>
              <w:t>县人社局</w:t>
            </w:r>
          </w:p>
        </w:tc>
        <w:tc>
          <w:tcPr>
            <w:tcW w:w="1635" w:type="dxa"/>
            <w:vMerge w:val="continue"/>
            <w:tcBorders>
              <w:top w:val="nil"/>
            </w:tcBorders>
          </w:tcPr>
          <w:p w14:paraId="1CFF49E7">
            <w:pPr>
              <w:rPr>
                <w:sz w:val="2"/>
                <w:szCs w:val="2"/>
              </w:rPr>
            </w:pPr>
          </w:p>
        </w:tc>
        <w:tc>
          <w:tcPr>
            <w:tcW w:w="600" w:type="dxa"/>
          </w:tcPr>
          <w:p w14:paraId="1A2F60CC">
            <w:pPr>
              <w:pStyle w:val="12"/>
              <w:rPr>
                <w:rFonts w:ascii="Times New Roman"/>
                <w:sz w:val="18"/>
              </w:rPr>
            </w:pPr>
          </w:p>
          <w:p w14:paraId="47AFE71B">
            <w:pPr>
              <w:pStyle w:val="12"/>
              <w:spacing w:before="1"/>
              <w:rPr>
                <w:rFonts w:ascii="Times New Roman"/>
                <w:sz w:val="14"/>
              </w:rPr>
            </w:pPr>
          </w:p>
          <w:p w14:paraId="4234FD69">
            <w:pPr>
              <w:pStyle w:val="12"/>
              <w:ind w:left="13"/>
              <w:rPr>
                <w:sz w:val="18"/>
              </w:rPr>
            </w:pPr>
            <w:r>
              <w:rPr>
                <w:sz w:val="18"/>
              </w:rPr>
              <w:t>√</w:t>
            </w:r>
          </w:p>
        </w:tc>
        <w:tc>
          <w:tcPr>
            <w:tcW w:w="615" w:type="dxa"/>
          </w:tcPr>
          <w:p w14:paraId="7D14B2AC">
            <w:pPr>
              <w:pStyle w:val="12"/>
              <w:rPr>
                <w:rFonts w:ascii="Times New Roman"/>
                <w:sz w:val="18"/>
              </w:rPr>
            </w:pPr>
          </w:p>
        </w:tc>
        <w:tc>
          <w:tcPr>
            <w:tcW w:w="615" w:type="dxa"/>
          </w:tcPr>
          <w:p w14:paraId="07EEE741">
            <w:pPr>
              <w:pStyle w:val="12"/>
              <w:rPr>
                <w:rFonts w:ascii="Times New Roman"/>
                <w:sz w:val="18"/>
              </w:rPr>
            </w:pPr>
          </w:p>
          <w:p w14:paraId="6AE6D65E">
            <w:pPr>
              <w:pStyle w:val="12"/>
              <w:spacing w:before="1"/>
              <w:rPr>
                <w:rFonts w:ascii="Times New Roman"/>
                <w:sz w:val="14"/>
              </w:rPr>
            </w:pPr>
          </w:p>
          <w:p w14:paraId="01CBBA7B">
            <w:pPr>
              <w:pStyle w:val="12"/>
              <w:ind w:left="13"/>
              <w:rPr>
                <w:sz w:val="18"/>
              </w:rPr>
            </w:pPr>
            <w:r>
              <w:rPr>
                <w:sz w:val="18"/>
              </w:rPr>
              <w:t>√</w:t>
            </w:r>
          </w:p>
        </w:tc>
        <w:tc>
          <w:tcPr>
            <w:tcW w:w="585" w:type="dxa"/>
          </w:tcPr>
          <w:p w14:paraId="40372E36">
            <w:pPr>
              <w:pStyle w:val="12"/>
              <w:rPr>
                <w:rFonts w:ascii="Times New Roman"/>
                <w:sz w:val="18"/>
              </w:rPr>
            </w:pPr>
          </w:p>
        </w:tc>
        <w:tc>
          <w:tcPr>
            <w:tcW w:w="570" w:type="dxa"/>
          </w:tcPr>
          <w:p w14:paraId="1C8145BF">
            <w:pPr>
              <w:pStyle w:val="12"/>
              <w:rPr>
                <w:rFonts w:ascii="Times New Roman"/>
                <w:sz w:val="18"/>
              </w:rPr>
            </w:pPr>
          </w:p>
          <w:p w14:paraId="1C5ECF31">
            <w:pPr>
              <w:pStyle w:val="12"/>
              <w:spacing w:before="1"/>
              <w:rPr>
                <w:rFonts w:ascii="Times New Roman"/>
                <w:sz w:val="14"/>
              </w:rPr>
            </w:pPr>
          </w:p>
          <w:p w14:paraId="7EEF5456">
            <w:pPr>
              <w:pStyle w:val="12"/>
              <w:ind w:left="13"/>
              <w:rPr>
                <w:sz w:val="18"/>
              </w:rPr>
            </w:pPr>
            <w:r>
              <w:rPr>
                <w:sz w:val="18"/>
              </w:rPr>
              <w:t>√</w:t>
            </w:r>
          </w:p>
        </w:tc>
        <w:tc>
          <w:tcPr>
            <w:tcW w:w="555" w:type="dxa"/>
          </w:tcPr>
          <w:p w14:paraId="4917854A">
            <w:pPr>
              <w:pStyle w:val="12"/>
              <w:rPr>
                <w:rFonts w:ascii="Times New Roman"/>
                <w:sz w:val="18"/>
              </w:rPr>
            </w:pPr>
          </w:p>
          <w:p w14:paraId="2E5D2190">
            <w:pPr>
              <w:pStyle w:val="12"/>
              <w:spacing w:before="1"/>
              <w:rPr>
                <w:rFonts w:ascii="Times New Roman"/>
                <w:sz w:val="14"/>
              </w:rPr>
            </w:pPr>
          </w:p>
          <w:p w14:paraId="56EB886F">
            <w:pPr>
              <w:pStyle w:val="12"/>
              <w:ind w:left="14"/>
              <w:rPr>
                <w:sz w:val="18"/>
              </w:rPr>
            </w:pPr>
            <w:r>
              <w:rPr>
                <w:sz w:val="18"/>
              </w:rPr>
              <w:t>√</w:t>
            </w:r>
          </w:p>
        </w:tc>
      </w:tr>
      <w:tr w14:paraId="4A0C150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9" w:hRule="atLeast"/>
        </w:trPr>
        <w:tc>
          <w:tcPr>
            <w:tcW w:w="525" w:type="dxa"/>
          </w:tcPr>
          <w:p w14:paraId="18FE29B5">
            <w:pPr>
              <w:pStyle w:val="12"/>
              <w:rPr>
                <w:rFonts w:ascii="Times New Roman"/>
                <w:sz w:val="18"/>
              </w:rPr>
            </w:pPr>
          </w:p>
          <w:p w14:paraId="1621D343">
            <w:pPr>
              <w:pStyle w:val="12"/>
              <w:spacing w:before="2"/>
              <w:rPr>
                <w:rFonts w:ascii="Times New Roman"/>
                <w:sz w:val="14"/>
              </w:rPr>
            </w:pPr>
          </w:p>
          <w:p w14:paraId="47D54FDA">
            <w:pPr>
              <w:pStyle w:val="12"/>
              <w:ind w:left="171"/>
              <w:rPr>
                <w:sz w:val="18"/>
              </w:rPr>
            </w:pPr>
            <w:r>
              <w:rPr>
                <w:sz w:val="18"/>
              </w:rPr>
              <w:t>12</w:t>
            </w:r>
          </w:p>
        </w:tc>
        <w:tc>
          <w:tcPr>
            <w:tcW w:w="990" w:type="dxa"/>
            <w:vMerge w:val="continue"/>
            <w:tcBorders>
              <w:top w:val="nil"/>
            </w:tcBorders>
          </w:tcPr>
          <w:p w14:paraId="4B53DA97">
            <w:pPr>
              <w:rPr>
                <w:sz w:val="2"/>
                <w:szCs w:val="2"/>
              </w:rPr>
            </w:pPr>
          </w:p>
        </w:tc>
        <w:tc>
          <w:tcPr>
            <w:tcW w:w="1110" w:type="dxa"/>
          </w:tcPr>
          <w:p w14:paraId="0E49CC3C">
            <w:pPr>
              <w:pStyle w:val="12"/>
              <w:spacing w:before="7"/>
              <w:rPr>
                <w:rFonts w:ascii="Times New Roman"/>
                <w:sz w:val="18"/>
              </w:rPr>
            </w:pPr>
          </w:p>
          <w:p w14:paraId="15F0E469">
            <w:pPr>
              <w:pStyle w:val="12"/>
              <w:spacing w:line="324" w:lineRule="auto"/>
              <w:ind w:left="14" w:right="-15"/>
              <w:rPr>
                <w:sz w:val="18"/>
              </w:rPr>
            </w:pPr>
            <w:r>
              <w:rPr>
                <w:sz w:val="18"/>
              </w:rPr>
              <w:t>企业社会保险费补缴</w:t>
            </w:r>
          </w:p>
        </w:tc>
        <w:tc>
          <w:tcPr>
            <w:tcW w:w="1980" w:type="dxa"/>
          </w:tcPr>
          <w:p w14:paraId="4EB0F269">
            <w:pPr>
              <w:pStyle w:val="12"/>
              <w:numPr>
                <w:ilvl w:val="0"/>
                <w:numId w:val="347"/>
              </w:numPr>
              <w:tabs>
                <w:tab w:val="left" w:pos="195"/>
              </w:tabs>
              <w:spacing w:before="58" w:after="0" w:line="240" w:lineRule="auto"/>
              <w:ind w:left="194" w:right="0" w:hanging="182"/>
              <w:jc w:val="left"/>
              <w:rPr>
                <w:sz w:val="18"/>
              </w:rPr>
            </w:pPr>
            <w:r>
              <w:rPr>
                <w:sz w:val="18"/>
              </w:rPr>
              <w:t>服务指南</w:t>
            </w:r>
          </w:p>
          <w:p w14:paraId="7B7899F0">
            <w:pPr>
              <w:pStyle w:val="12"/>
              <w:numPr>
                <w:ilvl w:val="0"/>
                <w:numId w:val="347"/>
              </w:numPr>
              <w:tabs>
                <w:tab w:val="left" w:pos="195"/>
              </w:tabs>
              <w:spacing w:before="81" w:after="0" w:line="240" w:lineRule="auto"/>
              <w:ind w:left="194" w:right="0" w:hanging="182"/>
              <w:jc w:val="left"/>
              <w:rPr>
                <w:sz w:val="18"/>
              </w:rPr>
            </w:pPr>
            <w:r>
              <w:rPr>
                <w:sz w:val="18"/>
              </w:rPr>
              <w:t>符合补缴的情况</w:t>
            </w:r>
          </w:p>
          <w:p w14:paraId="5FDA094F">
            <w:pPr>
              <w:pStyle w:val="12"/>
              <w:numPr>
                <w:ilvl w:val="0"/>
                <w:numId w:val="347"/>
              </w:numPr>
              <w:tabs>
                <w:tab w:val="left" w:pos="195"/>
              </w:tabs>
              <w:spacing w:before="81" w:after="0" w:line="240" w:lineRule="auto"/>
              <w:ind w:left="194" w:right="0" w:hanging="182"/>
              <w:jc w:val="left"/>
              <w:rPr>
                <w:sz w:val="18"/>
              </w:rPr>
            </w:pPr>
            <w:r>
              <w:rPr>
                <w:sz w:val="18"/>
              </w:rPr>
              <w:t>补缴材料</w:t>
            </w:r>
          </w:p>
        </w:tc>
        <w:tc>
          <w:tcPr>
            <w:tcW w:w="2130" w:type="dxa"/>
            <w:vMerge w:val="continue"/>
            <w:tcBorders>
              <w:top w:val="nil"/>
            </w:tcBorders>
          </w:tcPr>
          <w:p w14:paraId="7EC7918D">
            <w:pPr>
              <w:rPr>
                <w:sz w:val="2"/>
                <w:szCs w:val="2"/>
              </w:rPr>
            </w:pPr>
          </w:p>
        </w:tc>
        <w:tc>
          <w:tcPr>
            <w:tcW w:w="1470" w:type="dxa"/>
            <w:vMerge w:val="continue"/>
            <w:tcBorders>
              <w:top w:val="nil"/>
            </w:tcBorders>
          </w:tcPr>
          <w:p w14:paraId="0DF8F4DA">
            <w:pPr>
              <w:rPr>
                <w:sz w:val="2"/>
                <w:szCs w:val="2"/>
              </w:rPr>
            </w:pPr>
          </w:p>
        </w:tc>
        <w:tc>
          <w:tcPr>
            <w:tcW w:w="1290" w:type="dxa"/>
            <w:vMerge w:val="continue"/>
            <w:tcBorders>
              <w:top w:val="nil"/>
            </w:tcBorders>
          </w:tcPr>
          <w:p w14:paraId="2B340E24">
            <w:pPr>
              <w:rPr>
                <w:sz w:val="2"/>
                <w:szCs w:val="2"/>
              </w:rPr>
            </w:pPr>
          </w:p>
        </w:tc>
        <w:tc>
          <w:tcPr>
            <w:tcW w:w="1635" w:type="dxa"/>
            <w:vMerge w:val="continue"/>
            <w:tcBorders>
              <w:top w:val="nil"/>
            </w:tcBorders>
          </w:tcPr>
          <w:p w14:paraId="35B9D4A2">
            <w:pPr>
              <w:rPr>
                <w:sz w:val="2"/>
                <w:szCs w:val="2"/>
              </w:rPr>
            </w:pPr>
          </w:p>
        </w:tc>
        <w:tc>
          <w:tcPr>
            <w:tcW w:w="600" w:type="dxa"/>
          </w:tcPr>
          <w:p w14:paraId="1E08DF29">
            <w:pPr>
              <w:pStyle w:val="12"/>
              <w:rPr>
                <w:rFonts w:ascii="Times New Roman"/>
                <w:sz w:val="18"/>
              </w:rPr>
            </w:pPr>
          </w:p>
          <w:p w14:paraId="4D85EBB1">
            <w:pPr>
              <w:pStyle w:val="12"/>
              <w:spacing w:before="2"/>
              <w:rPr>
                <w:rFonts w:ascii="Times New Roman"/>
                <w:sz w:val="14"/>
              </w:rPr>
            </w:pPr>
          </w:p>
          <w:p w14:paraId="32483019">
            <w:pPr>
              <w:pStyle w:val="12"/>
              <w:ind w:left="13"/>
              <w:rPr>
                <w:sz w:val="18"/>
              </w:rPr>
            </w:pPr>
            <w:r>
              <w:rPr>
                <w:sz w:val="18"/>
              </w:rPr>
              <w:t>√</w:t>
            </w:r>
          </w:p>
        </w:tc>
        <w:tc>
          <w:tcPr>
            <w:tcW w:w="615" w:type="dxa"/>
          </w:tcPr>
          <w:p w14:paraId="439D852E">
            <w:pPr>
              <w:pStyle w:val="12"/>
              <w:rPr>
                <w:rFonts w:ascii="Times New Roman"/>
                <w:sz w:val="18"/>
              </w:rPr>
            </w:pPr>
          </w:p>
        </w:tc>
        <w:tc>
          <w:tcPr>
            <w:tcW w:w="615" w:type="dxa"/>
          </w:tcPr>
          <w:p w14:paraId="2ACE8C78">
            <w:pPr>
              <w:pStyle w:val="12"/>
              <w:rPr>
                <w:rFonts w:ascii="Times New Roman"/>
                <w:sz w:val="18"/>
              </w:rPr>
            </w:pPr>
          </w:p>
          <w:p w14:paraId="51250535">
            <w:pPr>
              <w:pStyle w:val="12"/>
              <w:spacing w:before="2"/>
              <w:rPr>
                <w:rFonts w:ascii="Times New Roman"/>
                <w:sz w:val="14"/>
              </w:rPr>
            </w:pPr>
          </w:p>
          <w:p w14:paraId="52C5650D">
            <w:pPr>
              <w:pStyle w:val="12"/>
              <w:ind w:left="13"/>
              <w:rPr>
                <w:sz w:val="18"/>
              </w:rPr>
            </w:pPr>
            <w:r>
              <w:rPr>
                <w:sz w:val="18"/>
              </w:rPr>
              <w:t>√</w:t>
            </w:r>
          </w:p>
        </w:tc>
        <w:tc>
          <w:tcPr>
            <w:tcW w:w="585" w:type="dxa"/>
          </w:tcPr>
          <w:p w14:paraId="151FF78D">
            <w:pPr>
              <w:pStyle w:val="12"/>
              <w:rPr>
                <w:rFonts w:ascii="Times New Roman"/>
                <w:sz w:val="18"/>
              </w:rPr>
            </w:pPr>
          </w:p>
        </w:tc>
        <w:tc>
          <w:tcPr>
            <w:tcW w:w="570" w:type="dxa"/>
          </w:tcPr>
          <w:p w14:paraId="3B64BA3A">
            <w:pPr>
              <w:pStyle w:val="12"/>
              <w:rPr>
                <w:rFonts w:ascii="Times New Roman"/>
                <w:sz w:val="18"/>
              </w:rPr>
            </w:pPr>
          </w:p>
          <w:p w14:paraId="6FB50854">
            <w:pPr>
              <w:pStyle w:val="12"/>
              <w:spacing w:before="2"/>
              <w:rPr>
                <w:rFonts w:ascii="Times New Roman"/>
                <w:sz w:val="14"/>
              </w:rPr>
            </w:pPr>
          </w:p>
          <w:p w14:paraId="79602773">
            <w:pPr>
              <w:pStyle w:val="12"/>
              <w:ind w:left="13"/>
              <w:rPr>
                <w:sz w:val="18"/>
              </w:rPr>
            </w:pPr>
            <w:r>
              <w:rPr>
                <w:sz w:val="18"/>
              </w:rPr>
              <w:t>√</w:t>
            </w:r>
          </w:p>
        </w:tc>
        <w:tc>
          <w:tcPr>
            <w:tcW w:w="555" w:type="dxa"/>
          </w:tcPr>
          <w:p w14:paraId="016287E4">
            <w:pPr>
              <w:pStyle w:val="12"/>
              <w:rPr>
                <w:rFonts w:ascii="Times New Roman"/>
                <w:sz w:val="18"/>
              </w:rPr>
            </w:pPr>
          </w:p>
          <w:p w14:paraId="496AB865">
            <w:pPr>
              <w:pStyle w:val="12"/>
              <w:spacing w:before="2"/>
              <w:rPr>
                <w:rFonts w:ascii="Times New Roman"/>
                <w:sz w:val="14"/>
              </w:rPr>
            </w:pPr>
          </w:p>
          <w:p w14:paraId="797376B6">
            <w:pPr>
              <w:pStyle w:val="12"/>
              <w:ind w:left="14"/>
              <w:rPr>
                <w:sz w:val="18"/>
              </w:rPr>
            </w:pPr>
            <w:r>
              <w:rPr>
                <w:sz w:val="18"/>
              </w:rPr>
              <w:t>√</w:t>
            </w:r>
          </w:p>
        </w:tc>
      </w:tr>
    </w:tbl>
    <w:p w14:paraId="1FB8CFBA">
      <w:pPr>
        <w:spacing w:after="0"/>
        <w:rPr>
          <w:sz w:val="18"/>
        </w:rPr>
        <w:sectPr>
          <w:pgSz w:w="16840" w:h="11910" w:orient="landscape"/>
          <w:pgMar w:top="1100" w:right="240" w:bottom="1100" w:left="380" w:header="0" w:footer="909" w:gutter="0"/>
          <w:cols w:space="720" w:num="1"/>
        </w:sectPr>
      </w:pPr>
    </w:p>
    <w:p w14:paraId="0490505C">
      <w:pPr>
        <w:pStyle w:val="3"/>
        <w:rPr>
          <w:rFonts w:ascii="Times New Roman"/>
          <w:sz w:val="29"/>
        </w:rPr>
      </w:pPr>
    </w:p>
    <w:tbl>
      <w:tblPr>
        <w:tblStyle w:val="6"/>
        <w:tblW w:w="0" w:type="auto"/>
        <w:tblInd w:w="107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25"/>
        <w:gridCol w:w="990"/>
        <w:gridCol w:w="1110"/>
        <w:gridCol w:w="1980"/>
        <w:gridCol w:w="2130"/>
        <w:gridCol w:w="1470"/>
        <w:gridCol w:w="1290"/>
        <w:gridCol w:w="1635"/>
        <w:gridCol w:w="600"/>
        <w:gridCol w:w="615"/>
        <w:gridCol w:w="615"/>
        <w:gridCol w:w="585"/>
        <w:gridCol w:w="570"/>
        <w:gridCol w:w="555"/>
      </w:tblGrid>
      <w:tr w14:paraId="010ADB9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50" w:hRule="atLeast"/>
        </w:trPr>
        <w:tc>
          <w:tcPr>
            <w:tcW w:w="525" w:type="dxa"/>
          </w:tcPr>
          <w:p w14:paraId="746BA6E5">
            <w:pPr>
              <w:pStyle w:val="12"/>
              <w:rPr>
                <w:rFonts w:ascii="Times New Roman"/>
                <w:sz w:val="18"/>
              </w:rPr>
            </w:pPr>
          </w:p>
          <w:p w14:paraId="6BB69D90">
            <w:pPr>
              <w:pStyle w:val="12"/>
              <w:spacing w:before="2"/>
              <w:rPr>
                <w:rFonts w:ascii="Times New Roman"/>
                <w:sz w:val="14"/>
              </w:rPr>
            </w:pPr>
          </w:p>
          <w:p w14:paraId="702FA5C9">
            <w:pPr>
              <w:pStyle w:val="12"/>
              <w:ind w:left="171"/>
              <w:rPr>
                <w:sz w:val="18"/>
              </w:rPr>
            </w:pPr>
            <w:r>
              <w:rPr>
                <w:sz w:val="18"/>
              </w:rPr>
              <w:t>13</w:t>
            </w:r>
          </w:p>
        </w:tc>
        <w:tc>
          <w:tcPr>
            <w:tcW w:w="990" w:type="dxa"/>
            <w:vMerge w:val="restart"/>
          </w:tcPr>
          <w:p w14:paraId="6071D37C">
            <w:pPr>
              <w:pStyle w:val="12"/>
              <w:rPr>
                <w:rFonts w:ascii="Times New Roman"/>
                <w:sz w:val="18"/>
              </w:rPr>
            </w:pPr>
          </w:p>
        </w:tc>
        <w:tc>
          <w:tcPr>
            <w:tcW w:w="1110" w:type="dxa"/>
          </w:tcPr>
          <w:p w14:paraId="11CE94A0">
            <w:pPr>
              <w:pStyle w:val="12"/>
              <w:spacing w:before="7"/>
              <w:rPr>
                <w:rFonts w:ascii="Times New Roman"/>
                <w:sz w:val="18"/>
              </w:rPr>
            </w:pPr>
          </w:p>
          <w:p w14:paraId="698DCDAD">
            <w:pPr>
              <w:pStyle w:val="12"/>
              <w:spacing w:line="324" w:lineRule="auto"/>
              <w:ind w:left="14" w:right="-15"/>
              <w:rPr>
                <w:sz w:val="18"/>
              </w:rPr>
            </w:pPr>
            <w:r>
              <w:rPr>
                <w:sz w:val="18"/>
              </w:rPr>
              <w:t>企业社会保险费清退</w:t>
            </w:r>
          </w:p>
        </w:tc>
        <w:tc>
          <w:tcPr>
            <w:tcW w:w="1980" w:type="dxa"/>
          </w:tcPr>
          <w:p w14:paraId="2FD5FBE8">
            <w:pPr>
              <w:pStyle w:val="12"/>
              <w:numPr>
                <w:ilvl w:val="0"/>
                <w:numId w:val="348"/>
              </w:numPr>
              <w:tabs>
                <w:tab w:val="left" w:pos="195"/>
              </w:tabs>
              <w:spacing w:before="58" w:after="0" w:line="240" w:lineRule="auto"/>
              <w:ind w:left="194" w:right="0" w:hanging="182"/>
              <w:jc w:val="left"/>
              <w:rPr>
                <w:sz w:val="18"/>
              </w:rPr>
            </w:pPr>
            <w:r>
              <w:rPr>
                <w:sz w:val="18"/>
              </w:rPr>
              <w:t>服务指南</w:t>
            </w:r>
          </w:p>
          <w:p w14:paraId="530E246D">
            <w:pPr>
              <w:pStyle w:val="12"/>
              <w:numPr>
                <w:ilvl w:val="0"/>
                <w:numId w:val="348"/>
              </w:numPr>
              <w:tabs>
                <w:tab w:val="left" w:pos="195"/>
              </w:tabs>
              <w:spacing w:before="81" w:after="0" w:line="240" w:lineRule="auto"/>
              <w:ind w:left="194" w:right="0" w:hanging="182"/>
              <w:jc w:val="left"/>
              <w:rPr>
                <w:sz w:val="18"/>
              </w:rPr>
            </w:pPr>
            <w:r>
              <w:rPr>
                <w:sz w:val="18"/>
              </w:rPr>
              <w:t>符合清退的情况</w:t>
            </w:r>
          </w:p>
          <w:p w14:paraId="41F5BC32">
            <w:pPr>
              <w:pStyle w:val="12"/>
              <w:numPr>
                <w:ilvl w:val="0"/>
                <w:numId w:val="348"/>
              </w:numPr>
              <w:tabs>
                <w:tab w:val="left" w:pos="195"/>
              </w:tabs>
              <w:spacing w:before="82" w:after="0" w:line="240" w:lineRule="auto"/>
              <w:ind w:left="194" w:right="0" w:hanging="182"/>
              <w:jc w:val="left"/>
              <w:rPr>
                <w:sz w:val="18"/>
              </w:rPr>
            </w:pPr>
            <w:r>
              <w:rPr>
                <w:sz w:val="18"/>
              </w:rPr>
              <w:t>清退金额</w:t>
            </w:r>
          </w:p>
        </w:tc>
        <w:tc>
          <w:tcPr>
            <w:tcW w:w="2130" w:type="dxa"/>
            <w:vMerge w:val="restart"/>
          </w:tcPr>
          <w:p w14:paraId="4A04AA19">
            <w:pPr>
              <w:pStyle w:val="12"/>
              <w:rPr>
                <w:rFonts w:ascii="Times New Roman"/>
                <w:sz w:val="18"/>
              </w:rPr>
            </w:pPr>
          </w:p>
        </w:tc>
        <w:tc>
          <w:tcPr>
            <w:tcW w:w="1470" w:type="dxa"/>
            <w:vMerge w:val="restart"/>
          </w:tcPr>
          <w:p w14:paraId="2627FF15">
            <w:pPr>
              <w:pStyle w:val="12"/>
              <w:rPr>
                <w:rFonts w:ascii="Times New Roman"/>
                <w:sz w:val="18"/>
              </w:rPr>
            </w:pPr>
          </w:p>
        </w:tc>
        <w:tc>
          <w:tcPr>
            <w:tcW w:w="1290" w:type="dxa"/>
            <w:vMerge w:val="restart"/>
          </w:tcPr>
          <w:p w14:paraId="048ED752">
            <w:pPr>
              <w:pStyle w:val="12"/>
              <w:rPr>
                <w:rFonts w:ascii="Times New Roman"/>
                <w:sz w:val="18"/>
              </w:rPr>
            </w:pPr>
          </w:p>
        </w:tc>
        <w:tc>
          <w:tcPr>
            <w:tcW w:w="1635" w:type="dxa"/>
            <w:vMerge w:val="restart"/>
          </w:tcPr>
          <w:p w14:paraId="5E4F1882">
            <w:pPr>
              <w:pStyle w:val="12"/>
              <w:rPr>
                <w:rFonts w:ascii="Times New Roman"/>
                <w:sz w:val="18"/>
              </w:rPr>
            </w:pPr>
          </w:p>
        </w:tc>
        <w:tc>
          <w:tcPr>
            <w:tcW w:w="600" w:type="dxa"/>
          </w:tcPr>
          <w:p w14:paraId="32EB949B">
            <w:pPr>
              <w:pStyle w:val="12"/>
              <w:rPr>
                <w:rFonts w:ascii="Times New Roman"/>
                <w:sz w:val="18"/>
              </w:rPr>
            </w:pPr>
          </w:p>
        </w:tc>
        <w:tc>
          <w:tcPr>
            <w:tcW w:w="615" w:type="dxa"/>
          </w:tcPr>
          <w:p w14:paraId="0B5CE3BB">
            <w:pPr>
              <w:pStyle w:val="12"/>
              <w:rPr>
                <w:rFonts w:ascii="Times New Roman"/>
                <w:sz w:val="18"/>
              </w:rPr>
            </w:pPr>
          </w:p>
        </w:tc>
        <w:tc>
          <w:tcPr>
            <w:tcW w:w="615" w:type="dxa"/>
          </w:tcPr>
          <w:p w14:paraId="5F61B348">
            <w:pPr>
              <w:pStyle w:val="12"/>
              <w:rPr>
                <w:rFonts w:ascii="Times New Roman"/>
                <w:sz w:val="18"/>
              </w:rPr>
            </w:pPr>
          </w:p>
        </w:tc>
        <w:tc>
          <w:tcPr>
            <w:tcW w:w="585" w:type="dxa"/>
          </w:tcPr>
          <w:p w14:paraId="42D4EBD7">
            <w:pPr>
              <w:pStyle w:val="12"/>
              <w:rPr>
                <w:rFonts w:ascii="Times New Roman"/>
                <w:sz w:val="18"/>
              </w:rPr>
            </w:pPr>
          </w:p>
        </w:tc>
        <w:tc>
          <w:tcPr>
            <w:tcW w:w="570" w:type="dxa"/>
          </w:tcPr>
          <w:p w14:paraId="216C2A18">
            <w:pPr>
              <w:pStyle w:val="12"/>
              <w:rPr>
                <w:rFonts w:ascii="Times New Roman"/>
                <w:sz w:val="18"/>
              </w:rPr>
            </w:pPr>
          </w:p>
        </w:tc>
        <w:tc>
          <w:tcPr>
            <w:tcW w:w="555" w:type="dxa"/>
          </w:tcPr>
          <w:p w14:paraId="1386E49D">
            <w:pPr>
              <w:pStyle w:val="12"/>
              <w:rPr>
                <w:rFonts w:ascii="Times New Roman"/>
                <w:sz w:val="18"/>
              </w:rPr>
            </w:pPr>
          </w:p>
        </w:tc>
      </w:tr>
      <w:tr w14:paraId="7699EF0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51" w:hRule="atLeast"/>
        </w:trPr>
        <w:tc>
          <w:tcPr>
            <w:tcW w:w="525" w:type="dxa"/>
          </w:tcPr>
          <w:p w14:paraId="4D12C360">
            <w:pPr>
              <w:pStyle w:val="12"/>
              <w:rPr>
                <w:rFonts w:ascii="Times New Roman"/>
                <w:sz w:val="18"/>
              </w:rPr>
            </w:pPr>
          </w:p>
          <w:p w14:paraId="20F6EEE4">
            <w:pPr>
              <w:pStyle w:val="12"/>
              <w:spacing w:before="162"/>
              <w:ind w:left="171"/>
              <w:rPr>
                <w:sz w:val="18"/>
              </w:rPr>
            </w:pPr>
            <w:r>
              <w:rPr>
                <w:sz w:val="18"/>
              </w:rPr>
              <w:t>14</w:t>
            </w:r>
          </w:p>
        </w:tc>
        <w:tc>
          <w:tcPr>
            <w:tcW w:w="990" w:type="dxa"/>
            <w:vMerge w:val="continue"/>
            <w:tcBorders>
              <w:top w:val="nil"/>
            </w:tcBorders>
          </w:tcPr>
          <w:p w14:paraId="291516DD">
            <w:pPr>
              <w:rPr>
                <w:sz w:val="2"/>
                <w:szCs w:val="2"/>
              </w:rPr>
            </w:pPr>
          </w:p>
        </w:tc>
        <w:tc>
          <w:tcPr>
            <w:tcW w:w="1110" w:type="dxa"/>
          </w:tcPr>
          <w:p w14:paraId="28881F92">
            <w:pPr>
              <w:pStyle w:val="12"/>
              <w:spacing w:before="57"/>
              <w:ind w:left="14" w:right="-15"/>
              <w:rPr>
                <w:sz w:val="18"/>
              </w:rPr>
            </w:pPr>
            <w:r>
              <w:rPr>
                <w:sz w:val="18"/>
              </w:rPr>
              <w:t>机关事业单位</w:t>
            </w:r>
          </w:p>
          <w:p w14:paraId="1190C926">
            <w:pPr>
              <w:pStyle w:val="12"/>
              <w:spacing w:before="2" w:line="310" w:lineRule="atLeast"/>
              <w:ind w:left="14" w:right="-15"/>
              <w:rPr>
                <w:sz w:val="18"/>
              </w:rPr>
            </w:pPr>
            <w:r>
              <w:rPr>
                <w:sz w:val="18"/>
              </w:rPr>
              <w:t>社会保险费补缴</w:t>
            </w:r>
          </w:p>
        </w:tc>
        <w:tc>
          <w:tcPr>
            <w:tcW w:w="1980" w:type="dxa"/>
          </w:tcPr>
          <w:p w14:paraId="51A04E97">
            <w:pPr>
              <w:pStyle w:val="12"/>
              <w:numPr>
                <w:ilvl w:val="0"/>
                <w:numId w:val="349"/>
              </w:numPr>
              <w:tabs>
                <w:tab w:val="left" w:pos="195"/>
              </w:tabs>
              <w:spacing w:before="57" w:after="0" w:line="240" w:lineRule="auto"/>
              <w:ind w:left="194" w:right="0" w:hanging="182"/>
              <w:jc w:val="left"/>
              <w:rPr>
                <w:sz w:val="18"/>
              </w:rPr>
            </w:pPr>
            <w:r>
              <w:rPr>
                <w:sz w:val="18"/>
              </w:rPr>
              <w:t>服务指南</w:t>
            </w:r>
          </w:p>
          <w:p w14:paraId="25E1053B">
            <w:pPr>
              <w:pStyle w:val="12"/>
              <w:numPr>
                <w:ilvl w:val="0"/>
                <w:numId w:val="349"/>
              </w:numPr>
              <w:tabs>
                <w:tab w:val="left" w:pos="195"/>
              </w:tabs>
              <w:spacing w:before="2" w:after="0" w:line="310" w:lineRule="atLeast"/>
              <w:ind w:left="13" w:right="-44" w:firstLine="0"/>
              <w:jc w:val="left"/>
              <w:rPr>
                <w:sz w:val="18"/>
              </w:rPr>
            </w:pPr>
            <w:r>
              <w:rPr>
                <w:sz w:val="18"/>
              </w:rPr>
              <w:t>社会保险法规、制度、政策、标准</w:t>
            </w:r>
          </w:p>
        </w:tc>
        <w:tc>
          <w:tcPr>
            <w:tcW w:w="2130" w:type="dxa"/>
            <w:vMerge w:val="continue"/>
            <w:tcBorders>
              <w:top w:val="nil"/>
            </w:tcBorders>
          </w:tcPr>
          <w:p w14:paraId="6019D72F">
            <w:pPr>
              <w:rPr>
                <w:sz w:val="2"/>
                <w:szCs w:val="2"/>
              </w:rPr>
            </w:pPr>
          </w:p>
        </w:tc>
        <w:tc>
          <w:tcPr>
            <w:tcW w:w="1470" w:type="dxa"/>
            <w:vMerge w:val="continue"/>
            <w:tcBorders>
              <w:top w:val="nil"/>
            </w:tcBorders>
          </w:tcPr>
          <w:p w14:paraId="6B05451B">
            <w:pPr>
              <w:rPr>
                <w:sz w:val="2"/>
                <w:szCs w:val="2"/>
              </w:rPr>
            </w:pPr>
          </w:p>
        </w:tc>
        <w:tc>
          <w:tcPr>
            <w:tcW w:w="1290" w:type="dxa"/>
            <w:vMerge w:val="continue"/>
            <w:tcBorders>
              <w:top w:val="nil"/>
            </w:tcBorders>
          </w:tcPr>
          <w:p w14:paraId="4CB60CE5">
            <w:pPr>
              <w:rPr>
                <w:sz w:val="2"/>
                <w:szCs w:val="2"/>
              </w:rPr>
            </w:pPr>
          </w:p>
        </w:tc>
        <w:tc>
          <w:tcPr>
            <w:tcW w:w="1635" w:type="dxa"/>
            <w:vMerge w:val="continue"/>
            <w:tcBorders>
              <w:top w:val="nil"/>
            </w:tcBorders>
          </w:tcPr>
          <w:p w14:paraId="2A2ADCB4">
            <w:pPr>
              <w:rPr>
                <w:sz w:val="2"/>
                <w:szCs w:val="2"/>
              </w:rPr>
            </w:pPr>
          </w:p>
        </w:tc>
        <w:tc>
          <w:tcPr>
            <w:tcW w:w="600" w:type="dxa"/>
          </w:tcPr>
          <w:p w14:paraId="18BB3887">
            <w:pPr>
              <w:pStyle w:val="12"/>
              <w:rPr>
                <w:rFonts w:ascii="Times New Roman"/>
                <w:sz w:val="18"/>
              </w:rPr>
            </w:pPr>
          </w:p>
          <w:p w14:paraId="1786AB5E">
            <w:pPr>
              <w:pStyle w:val="12"/>
              <w:spacing w:before="162"/>
              <w:ind w:left="13"/>
              <w:rPr>
                <w:sz w:val="18"/>
              </w:rPr>
            </w:pPr>
            <w:r>
              <w:rPr>
                <w:sz w:val="18"/>
              </w:rPr>
              <w:t>√</w:t>
            </w:r>
          </w:p>
        </w:tc>
        <w:tc>
          <w:tcPr>
            <w:tcW w:w="615" w:type="dxa"/>
          </w:tcPr>
          <w:p w14:paraId="2BC017E8">
            <w:pPr>
              <w:pStyle w:val="12"/>
              <w:rPr>
                <w:rFonts w:ascii="Times New Roman"/>
                <w:sz w:val="18"/>
              </w:rPr>
            </w:pPr>
          </w:p>
        </w:tc>
        <w:tc>
          <w:tcPr>
            <w:tcW w:w="615" w:type="dxa"/>
          </w:tcPr>
          <w:p w14:paraId="36EDB7C5">
            <w:pPr>
              <w:pStyle w:val="12"/>
              <w:rPr>
                <w:rFonts w:ascii="Times New Roman"/>
                <w:sz w:val="18"/>
              </w:rPr>
            </w:pPr>
          </w:p>
          <w:p w14:paraId="6C776584">
            <w:pPr>
              <w:pStyle w:val="12"/>
              <w:spacing w:before="162"/>
              <w:ind w:left="13"/>
              <w:rPr>
                <w:sz w:val="18"/>
              </w:rPr>
            </w:pPr>
            <w:r>
              <w:rPr>
                <w:sz w:val="18"/>
              </w:rPr>
              <w:t>√</w:t>
            </w:r>
          </w:p>
        </w:tc>
        <w:tc>
          <w:tcPr>
            <w:tcW w:w="585" w:type="dxa"/>
          </w:tcPr>
          <w:p w14:paraId="1D90E607">
            <w:pPr>
              <w:pStyle w:val="12"/>
              <w:rPr>
                <w:rFonts w:ascii="Times New Roman"/>
                <w:sz w:val="18"/>
              </w:rPr>
            </w:pPr>
          </w:p>
        </w:tc>
        <w:tc>
          <w:tcPr>
            <w:tcW w:w="570" w:type="dxa"/>
          </w:tcPr>
          <w:p w14:paraId="1D1E2AFA">
            <w:pPr>
              <w:pStyle w:val="12"/>
              <w:rPr>
                <w:rFonts w:ascii="Times New Roman"/>
                <w:sz w:val="18"/>
              </w:rPr>
            </w:pPr>
          </w:p>
          <w:p w14:paraId="315D3A24">
            <w:pPr>
              <w:pStyle w:val="12"/>
              <w:spacing w:before="162"/>
              <w:ind w:left="13"/>
              <w:rPr>
                <w:sz w:val="18"/>
              </w:rPr>
            </w:pPr>
            <w:r>
              <w:rPr>
                <w:sz w:val="18"/>
              </w:rPr>
              <w:t>√</w:t>
            </w:r>
          </w:p>
        </w:tc>
        <w:tc>
          <w:tcPr>
            <w:tcW w:w="555" w:type="dxa"/>
          </w:tcPr>
          <w:p w14:paraId="526E4619">
            <w:pPr>
              <w:pStyle w:val="12"/>
              <w:rPr>
                <w:rFonts w:ascii="Times New Roman"/>
                <w:sz w:val="18"/>
              </w:rPr>
            </w:pPr>
          </w:p>
          <w:p w14:paraId="49ED9AE2">
            <w:pPr>
              <w:pStyle w:val="12"/>
              <w:spacing w:before="162"/>
              <w:ind w:left="14"/>
              <w:rPr>
                <w:sz w:val="18"/>
              </w:rPr>
            </w:pPr>
            <w:r>
              <w:rPr>
                <w:sz w:val="18"/>
              </w:rPr>
              <w:t>√</w:t>
            </w:r>
          </w:p>
        </w:tc>
      </w:tr>
      <w:tr w14:paraId="6A02DCC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2" w:hRule="atLeast"/>
        </w:trPr>
        <w:tc>
          <w:tcPr>
            <w:tcW w:w="525" w:type="dxa"/>
          </w:tcPr>
          <w:p w14:paraId="525FEFEE">
            <w:pPr>
              <w:pStyle w:val="12"/>
              <w:rPr>
                <w:rFonts w:ascii="Times New Roman"/>
                <w:sz w:val="18"/>
              </w:rPr>
            </w:pPr>
          </w:p>
          <w:p w14:paraId="36A7BE9A">
            <w:pPr>
              <w:pStyle w:val="12"/>
              <w:rPr>
                <w:rFonts w:ascii="Times New Roman"/>
                <w:sz w:val="18"/>
              </w:rPr>
            </w:pPr>
          </w:p>
          <w:p w14:paraId="6B530998">
            <w:pPr>
              <w:pStyle w:val="12"/>
              <w:spacing w:before="112"/>
              <w:ind w:left="171"/>
              <w:rPr>
                <w:sz w:val="18"/>
              </w:rPr>
            </w:pPr>
            <w:r>
              <w:rPr>
                <w:sz w:val="18"/>
              </w:rPr>
              <w:t>15</w:t>
            </w:r>
          </w:p>
        </w:tc>
        <w:tc>
          <w:tcPr>
            <w:tcW w:w="990" w:type="dxa"/>
          </w:tcPr>
          <w:p w14:paraId="0578F130">
            <w:pPr>
              <w:pStyle w:val="12"/>
              <w:rPr>
                <w:rFonts w:ascii="Times New Roman"/>
                <w:sz w:val="18"/>
              </w:rPr>
            </w:pPr>
          </w:p>
          <w:p w14:paraId="21FF2501">
            <w:pPr>
              <w:pStyle w:val="12"/>
              <w:spacing w:before="1"/>
              <w:rPr>
                <w:rFonts w:ascii="Times New Roman"/>
                <w:sz w:val="14"/>
              </w:rPr>
            </w:pPr>
          </w:p>
          <w:p w14:paraId="79B8F1AC">
            <w:pPr>
              <w:pStyle w:val="12"/>
              <w:spacing w:before="1" w:line="324" w:lineRule="auto"/>
              <w:ind w:left="13" w:right="54"/>
              <w:rPr>
                <w:sz w:val="18"/>
              </w:rPr>
            </w:pPr>
            <w:r>
              <w:rPr>
                <w:sz w:val="18"/>
              </w:rPr>
              <w:t>社会保险费缴纳</w:t>
            </w:r>
          </w:p>
        </w:tc>
        <w:tc>
          <w:tcPr>
            <w:tcW w:w="1110" w:type="dxa"/>
          </w:tcPr>
          <w:p w14:paraId="122279F3">
            <w:pPr>
              <w:pStyle w:val="12"/>
              <w:rPr>
                <w:rFonts w:ascii="Times New Roman"/>
                <w:sz w:val="18"/>
              </w:rPr>
            </w:pPr>
          </w:p>
          <w:p w14:paraId="1D7CFD77">
            <w:pPr>
              <w:pStyle w:val="12"/>
              <w:spacing w:before="1"/>
              <w:rPr>
                <w:rFonts w:ascii="Times New Roman"/>
                <w:sz w:val="14"/>
              </w:rPr>
            </w:pPr>
          </w:p>
          <w:p w14:paraId="59AA34C9">
            <w:pPr>
              <w:pStyle w:val="12"/>
              <w:spacing w:before="1" w:line="324" w:lineRule="auto"/>
              <w:ind w:left="14" w:right="-15"/>
              <w:rPr>
                <w:sz w:val="18"/>
              </w:rPr>
            </w:pPr>
            <w:r>
              <w:rPr>
                <w:sz w:val="18"/>
              </w:rPr>
              <w:t>社会保险费的缴纳</w:t>
            </w:r>
          </w:p>
        </w:tc>
        <w:tc>
          <w:tcPr>
            <w:tcW w:w="1980" w:type="dxa"/>
          </w:tcPr>
          <w:p w14:paraId="3D23716D">
            <w:pPr>
              <w:pStyle w:val="12"/>
              <w:numPr>
                <w:ilvl w:val="0"/>
                <w:numId w:val="350"/>
              </w:numPr>
              <w:tabs>
                <w:tab w:val="left" w:pos="195"/>
              </w:tabs>
              <w:spacing w:before="58" w:after="0" w:line="240" w:lineRule="auto"/>
              <w:ind w:left="194" w:right="0" w:hanging="182"/>
              <w:jc w:val="left"/>
              <w:rPr>
                <w:sz w:val="18"/>
              </w:rPr>
            </w:pPr>
            <w:r>
              <w:rPr>
                <w:sz w:val="18"/>
              </w:rPr>
              <w:t>服务指南</w:t>
            </w:r>
          </w:p>
          <w:p w14:paraId="34E7D8F1">
            <w:pPr>
              <w:pStyle w:val="12"/>
              <w:numPr>
                <w:ilvl w:val="0"/>
                <w:numId w:val="350"/>
              </w:numPr>
              <w:tabs>
                <w:tab w:val="left" w:pos="195"/>
              </w:tabs>
              <w:spacing w:before="81" w:after="0" w:line="324" w:lineRule="auto"/>
              <w:ind w:left="13" w:right="-15" w:firstLine="0"/>
              <w:jc w:val="left"/>
              <w:rPr>
                <w:sz w:val="18"/>
              </w:rPr>
            </w:pPr>
            <w:r>
              <w:rPr>
                <w:spacing w:val="-4"/>
                <w:sz w:val="18"/>
              </w:rPr>
              <w:t>企业网上操作流程、用户名及单位密码</w:t>
            </w:r>
          </w:p>
          <w:p w14:paraId="1A4A0A4D">
            <w:pPr>
              <w:pStyle w:val="12"/>
              <w:numPr>
                <w:ilvl w:val="0"/>
                <w:numId w:val="350"/>
              </w:numPr>
              <w:tabs>
                <w:tab w:val="left" w:pos="195"/>
              </w:tabs>
              <w:spacing w:before="1" w:after="0" w:line="240" w:lineRule="auto"/>
              <w:ind w:left="194" w:right="0" w:hanging="182"/>
              <w:jc w:val="left"/>
              <w:rPr>
                <w:sz w:val="18"/>
              </w:rPr>
            </w:pPr>
            <w:r>
              <w:rPr>
                <w:sz w:val="18"/>
              </w:rPr>
              <w:t>缴费金额</w:t>
            </w:r>
          </w:p>
        </w:tc>
        <w:tc>
          <w:tcPr>
            <w:tcW w:w="2130" w:type="dxa"/>
          </w:tcPr>
          <w:p w14:paraId="354E7218">
            <w:pPr>
              <w:pStyle w:val="12"/>
              <w:spacing w:before="6"/>
              <w:rPr>
                <w:rFonts w:ascii="Times New Roman"/>
                <w:sz w:val="18"/>
              </w:rPr>
            </w:pPr>
          </w:p>
          <w:p w14:paraId="32137B9B">
            <w:pPr>
              <w:pStyle w:val="12"/>
              <w:spacing w:before="1" w:line="324" w:lineRule="auto"/>
              <w:ind w:left="13" w:right="-15"/>
              <w:jc w:val="both"/>
              <w:rPr>
                <w:sz w:val="18"/>
              </w:rPr>
            </w:pPr>
            <w:r>
              <w:rPr>
                <w:spacing w:val="-9"/>
                <w:sz w:val="18"/>
              </w:rPr>
              <w:t>《政府信息公开条例》</w:t>
            </w:r>
            <w:r>
              <w:rPr>
                <w:spacing w:val="-54"/>
                <w:sz w:val="18"/>
              </w:rPr>
              <w:t>、《社</w:t>
            </w:r>
            <w:r>
              <w:rPr>
                <w:spacing w:val="-25"/>
                <w:sz w:val="18"/>
              </w:rPr>
              <w:t>会保险法》、《社会保险费征缴暂行条例》</w:t>
            </w:r>
          </w:p>
        </w:tc>
        <w:tc>
          <w:tcPr>
            <w:tcW w:w="1470" w:type="dxa"/>
          </w:tcPr>
          <w:p w14:paraId="41233E7F">
            <w:pPr>
              <w:pStyle w:val="12"/>
              <w:spacing w:before="6"/>
              <w:rPr>
                <w:rFonts w:ascii="Times New Roman"/>
                <w:sz w:val="18"/>
              </w:rPr>
            </w:pPr>
          </w:p>
          <w:p w14:paraId="2887CDF0">
            <w:pPr>
              <w:pStyle w:val="12"/>
              <w:spacing w:before="1"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3CEBA9C0">
            <w:pPr>
              <w:pStyle w:val="12"/>
              <w:rPr>
                <w:rFonts w:ascii="Times New Roman"/>
                <w:sz w:val="18"/>
              </w:rPr>
            </w:pPr>
          </w:p>
          <w:p w14:paraId="5F004BB8">
            <w:pPr>
              <w:pStyle w:val="12"/>
              <w:spacing w:before="1"/>
              <w:rPr>
                <w:rFonts w:ascii="Times New Roman"/>
                <w:sz w:val="14"/>
              </w:rPr>
            </w:pPr>
          </w:p>
          <w:p w14:paraId="3A3B83CE">
            <w:pPr>
              <w:pStyle w:val="12"/>
              <w:spacing w:before="1" w:line="324" w:lineRule="auto"/>
              <w:ind w:left="284" w:right="-15" w:hanging="272"/>
              <w:rPr>
                <w:rFonts w:hint="eastAsia"/>
                <w:sz w:val="18"/>
                <w:lang w:eastAsia="zh-CN"/>
              </w:rPr>
            </w:pPr>
            <w:r>
              <w:rPr>
                <w:rFonts w:hint="eastAsia"/>
                <w:sz w:val="18"/>
                <w:lang w:eastAsia="zh-CN"/>
              </w:rPr>
              <w:t>县人社局、</w:t>
            </w:r>
          </w:p>
          <w:p w14:paraId="17747C60">
            <w:pPr>
              <w:pStyle w:val="12"/>
              <w:spacing w:before="1" w:line="324" w:lineRule="auto"/>
              <w:ind w:left="284" w:right="-15" w:hanging="272"/>
              <w:rPr>
                <w:sz w:val="18"/>
              </w:rPr>
            </w:pPr>
            <w:r>
              <w:rPr>
                <w:rFonts w:hint="eastAsia"/>
                <w:sz w:val="18"/>
                <w:lang w:eastAsia="zh-CN"/>
              </w:rPr>
              <w:t>县医保局</w:t>
            </w:r>
          </w:p>
        </w:tc>
        <w:tc>
          <w:tcPr>
            <w:tcW w:w="1635" w:type="dxa"/>
          </w:tcPr>
          <w:p w14:paraId="08DD22F9">
            <w:pPr>
              <w:pStyle w:val="12"/>
              <w:numPr>
                <w:ilvl w:val="0"/>
                <w:numId w:val="351"/>
              </w:numPr>
              <w:tabs>
                <w:tab w:val="left" w:pos="196"/>
              </w:tabs>
              <w:spacing w:before="58" w:after="0" w:line="240" w:lineRule="auto"/>
              <w:ind w:left="195" w:right="0" w:hanging="182"/>
              <w:jc w:val="left"/>
              <w:rPr>
                <w:sz w:val="18"/>
              </w:rPr>
            </w:pPr>
            <w:r>
              <w:rPr>
                <w:sz w:val="18"/>
              </w:rPr>
              <w:t>政府网站</w:t>
            </w:r>
          </w:p>
          <w:p w14:paraId="466090E3">
            <w:pPr>
              <w:pStyle w:val="12"/>
              <w:numPr>
                <w:ilvl w:val="0"/>
                <w:numId w:val="351"/>
              </w:numPr>
              <w:tabs>
                <w:tab w:val="left" w:pos="196"/>
              </w:tabs>
              <w:spacing w:before="81" w:after="0" w:line="240" w:lineRule="auto"/>
              <w:ind w:left="195" w:right="0" w:hanging="182"/>
              <w:jc w:val="left"/>
              <w:rPr>
                <w:sz w:val="18"/>
              </w:rPr>
            </w:pPr>
            <w:r>
              <w:rPr>
                <w:sz w:val="18"/>
              </w:rPr>
              <w:t>政务服务中心</w:t>
            </w:r>
          </w:p>
          <w:p w14:paraId="78F44E39">
            <w:pPr>
              <w:pStyle w:val="12"/>
              <w:numPr>
                <w:ilvl w:val="0"/>
                <w:numId w:val="351"/>
              </w:numPr>
              <w:tabs>
                <w:tab w:val="left" w:pos="196"/>
              </w:tabs>
              <w:spacing w:before="2" w:after="0" w:line="310" w:lineRule="atLeast"/>
              <w:ind w:left="14" w:right="158" w:firstLine="0"/>
              <w:jc w:val="left"/>
              <w:rPr>
                <w:sz w:val="18"/>
              </w:rPr>
            </w:pPr>
            <w:r>
              <w:rPr>
                <w:spacing w:val="-3"/>
                <w:sz w:val="18"/>
              </w:rPr>
              <w:t>基层公共服务平</w:t>
            </w:r>
            <w:r>
              <w:rPr>
                <w:sz w:val="18"/>
              </w:rPr>
              <w:t>台</w:t>
            </w:r>
          </w:p>
        </w:tc>
        <w:tc>
          <w:tcPr>
            <w:tcW w:w="600" w:type="dxa"/>
          </w:tcPr>
          <w:p w14:paraId="1C90AB48">
            <w:pPr>
              <w:pStyle w:val="12"/>
              <w:rPr>
                <w:rFonts w:ascii="Times New Roman"/>
                <w:sz w:val="18"/>
              </w:rPr>
            </w:pPr>
          </w:p>
          <w:p w14:paraId="7D9E4391">
            <w:pPr>
              <w:pStyle w:val="12"/>
              <w:rPr>
                <w:rFonts w:ascii="Times New Roman"/>
                <w:sz w:val="18"/>
              </w:rPr>
            </w:pPr>
          </w:p>
          <w:p w14:paraId="4633041F">
            <w:pPr>
              <w:pStyle w:val="12"/>
              <w:spacing w:before="112"/>
              <w:ind w:left="13"/>
              <w:rPr>
                <w:sz w:val="18"/>
              </w:rPr>
            </w:pPr>
            <w:r>
              <w:rPr>
                <w:sz w:val="18"/>
              </w:rPr>
              <w:t>√</w:t>
            </w:r>
          </w:p>
        </w:tc>
        <w:tc>
          <w:tcPr>
            <w:tcW w:w="615" w:type="dxa"/>
          </w:tcPr>
          <w:p w14:paraId="0AA96E3D">
            <w:pPr>
              <w:pStyle w:val="12"/>
              <w:rPr>
                <w:rFonts w:ascii="Times New Roman"/>
                <w:sz w:val="18"/>
              </w:rPr>
            </w:pPr>
          </w:p>
        </w:tc>
        <w:tc>
          <w:tcPr>
            <w:tcW w:w="615" w:type="dxa"/>
          </w:tcPr>
          <w:p w14:paraId="773CE787">
            <w:pPr>
              <w:pStyle w:val="12"/>
              <w:rPr>
                <w:rFonts w:ascii="Times New Roman"/>
                <w:sz w:val="18"/>
              </w:rPr>
            </w:pPr>
          </w:p>
          <w:p w14:paraId="3F559109">
            <w:pPr>
              <w:pStyle w:val="12"/>
              <w:rPr>
                <w:rFonts w:ascii="Times New Roman"/>
                <w:sz w:val="18"/>
              </w:rPr>
            </w:pPr>
          </w:p>
          <w:p w14:paraId="2BF7CBA0">
            <w:pPr>
              <w:pStyle w:val="12"/>
              <w:spacing w:before="112"/>
              <w:ind w:left="13"/>
              <w:rPr>
                <w:sz w:val="18"/>
              </w:rPr>
            </w:pPr>
            <w:r>
              <w:rPr>
                <w:sz w:val="18"/>
              </w:rPr>
              <w:t>√</w:t>
            </w:r>
          </w:p>
        </w:tc>
        <w:tc>
          <w:tcPr>
            <w:tcW w:w="585" w:type="dxa"/>
          </w:tcPr>
          <w:p w14:paraId="3CD3D1B6">
            <w:pPr>
              <w:pStyle w:val="12"/>
              <w:rPr>
                <w:rFonts w:ascii="Times New Roman"/>
                <w:sz w:val="18"/>
              </w:rPr>
            </w:pPr>
          </w:p>
        </w:tc>
        <w:tc>
          <w:tcPr>
            <w:tcW w:w="570" w:type="dxa"/>
          </w:tcPr>
          <w:p w14:paraId="7F59982C">
            <w:pPr>
              <w:pStyle w:val="12"/>
              <w:rPr>
                <w:rFonts w:ascii="Times New Roman"/>
                <w:sz w:val="18"/>
              </w:rPr>
            </w:pPr>
          </w:p>
          <w:p w14:paraId="7AAF9561">
            <w:pPr>
              <w:pStyle w:val="12"/>
              <w:rPr>
                <w:rFonts w:ascii="Times New Roman"/>
                <w:sz w:val="18"/>
              </w:rPr>
            </w:pPr>
          </w:p>
          <w:p w14:paraId="6C0ECBA5">
            <w:pPr>
              <w:pStyle w:val="12"/>
              <w:spacing w:before="112"/>
              <w:ind w:left="13"/>
              <w:rPr>
                <w:sz w:val="18"/>
              </w:rPr>
            </w:pPr>
            <w:r>
              <w:rPr>
                <w:sz w:val="18"/>
              </w:rPr>
              <w:t>√</w:t>
            </w:r>
          </w:p>
        </w:tc>
        <w:tc>
          <w:tcPr>
            <w:tcW w:w="555" w:type="dxa"/>
          </w:tcPr>
          <w:p w14:paraId="4F3BE57B">
            <w:pPr>
              <w:pStyle w:val="12"/>
              <w:rPr>
                <w:rFonts w:ascii="Times New Roman"/>
                <w:sz w:val="18"/>
              </w:rPr>
            </w:pPr>
          </w:p>
          <w:p w14:paraId="4F5A933D">
            <w:pPr>
              <w:pStyle w:val="12"/>
              <w:rPr>
                <w:rFonts w:ascii="Times New Roman"/>
                <w:sz w:val="18"/>
              </w:rPr>
            </w:pPr>
          </w:p>
          <w:p w14:paraId="436254AF">
            <w:pPr>
              <w:pStyle w:val="12"/>
              <w:spacing w:before="112"/>
              <w:ind w:left="14"/>
              <w:rPr>
                <w:sz w:val="18"/>
              </w:rPr>
            </w:pPr>
            <w:r>
              <w:rPr>
                <w:sz w:val="18"/>
              </w:rPr>
              <w:t>√</w:t>
            </w:r>
          </w:p>
        </w:tc>
      </w:tr>
      <w:tr w14:paraId="5197172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90" w:hRule="atLeast"/>
        </w:trPr>
        <w:tc>
          <w:tcPr>
            <w:tcW w:w="525" w:type="dxa"/>
          </w:tcPr>
          <w:p w14:paraId="543D55AE">
            <w:pPr>
              <w:pStyle w:val="12"/>
              <w:rPr>
                <w:rFonts w:ascii="Times New Roman"/>
                <w:sz w:val="18"/>
              </w:rPr>
            </w:pPr>
          </w:p>
          <w:p w14:paraId="1913BD6A">
            <w:pPr>
              <w:pStyle w:val="12"/>
              <w:spacing w:before="8"/>
              <w:rPr>
                <w:rFonts w:ascii="Times New Roman"/>
                <w:sz w:val="15"/>
              </w:rPr>
            </w:pPr>
          </w:p>
          <w:p w14:paraId="712C06E4">
            <w:pPr>
              <w:pStyle w:val="12"/>
              <w:ind w:left="171"/>
              <w:rPr>
                <w:sz w:val="18"/>
              </w:rPr>
            </w:pPr>
            <w:r>
              <w:rPr>
                <w:sz w:val="18"/>
              </w:rPr>
              <w:t>16</w:t>
            </w:r>
          </w:p>
        </w:tc>
        <w:tc>
          <w:tcPr>
            <w:tcW w:w="990" w:type="dxa"/>
            <w:vMerge w:val="restart"/>
          </w:tcPr>
          <w:p w14:paraId="27B74F5D">
            <w:pPr>
              <w:pStyle w:val="12"/>
              <w:rPr>
                <w:rFonts w:ascii="Times New Roman"/>
                <w:sz w:val="18"/>
              </w:rPr>
            </w:pPr>
          </w:p>
          <w:p w14:paraId="685B4875">
            <w:pPr>
              <w:pStyle w:val="12"/>
              <w:rPr>
                <w:rFonts w:ascii="Times New Roman"/>
                <w:sz w:val="18"/>
              </w:rPr>
            </w:pPr>
          </w:p>
          <w:p w14:paraId="5C414B6F">
            <w:pPr>
              <w:pStyle w:val="12"/>
              <w:spacing w:before="129" w:line="324" w:lineRule="auto"/>
              <w:ind w:left="13" w:right="54"/>
              <w:jc w:val="both"/>
              <w:rPr>
                <w:sz w:val="18"/>
              </w:rPr>
            </w:pPr>
            <w:r>
              <w:rPr>
                <w:sz w:val="18"/>
              </w:rPr>
              <w:t>社会保险参保缴费记录查询</w:t>
            </w:r>
          </w:p>
        </w:tc>
        <w:tc>
          <w:tcPr>
            <w:tcW w:w="1110" w:type="dxa"/>
          </w:tcPr>
          <w:p w14:paraId="527A7CED">
            <w:pPr>
              <w:pStyle w:val="12"/>
              <w:spacing w:before="1"/>
              <w:rPr>
                <w:rFonts w:ascii="Times New Roman"/>
                <w:sz w:val="20"/>
              </w:rPr>
            </w:pPr>
          </w:p>
          <w:p w14:paraId="18C1AB0E">
            <w:pPr>
              <w:pStyle w:val="12"/>
              <w:spacing w:line="324" w:lineRule="auto"/>
              <w:ind w:left="14" w:right="-15"/>
              <w:rPr>
                <w:sz w:val="18"/>
              </w:rPr>
            </w:pPr>
            <w:r>
              <w:rPr>
                <w:sz w:val="18"/>
              </w:rPr>
              <w:t>单位参保证明查询打印</w:t>
            </w:r>
          </w:p>
        </w:tc>
        <w:tc>
          <w:tcPr>
            <w:tcW w:w="1980" w:type="dxa"/>
          </w:tcPr>
          <w:p w14:paraId="6A0421C5">
            <w:pPr>
              <w:pStyle w:val="12"/>
              <w:spacing w:before="1"/>
              <w:rPr>
                <w:rFonts w:ascii="Times New Roman"/>
                <w:sz w:val="20"/>
              </w:rPr>
            </w:pPr>
          </w:p>
          <w:p w14:paraId="6159B5D1">
            <w:pPr>
              <w:pStyle w:val="12"/>
              <w:numPr>
                <w:ilvl w:val="0"/>
                <w:numId w:val="352"/>
              </w:numPr>
              <w:tabs>
                <w:tab w:val="left" w:pos="195"/>
              </w:tabs>
              <w:spacing w:before="0" w:after="0" w:line="240" w:lineRule="auto"/>
              <w:ind w:left="194" w:right="0" w:hanging="182"/>
              <w:jc w:val="left"/>
              <w:rPr>
                <w:sz w:val="18"/>
              </w:rPr>
            </w:pPr>
            <w:r>
              <w:rPr>
                <w:sz w:val="18"/>
              </w:rPr>
              <w:t>服务指南</w:t>
            </w:r>
          </w:p>
          <w:p w14:paraId="7CA0F0C0">
            <w:pPr>
              <w:pStyle w:val="12"/>
              <w:numPr>
                <w:ilvl w:val="0"/>
                <w:numId w:val="352"/>
              </w:numPr>
              <w:tabs>
                <w:tab w:val="left" w:pos="195"/>
              </w:tabs>
              <w:spacing w:before="82" w:after="0" w:line="240" w:lineRule="auto"/>
              <w:ind w:left="194" w:right="0" w:hanging="182"/>
              <w:jc w:val="left"/>
              <w:rPr>
                <w:sz w:val="18"/>
              </w:rPr>
            </w:pPr>
            <w:r>
              <w:rPr>
                <w:sz w:val="18"/>
              </w:rPr>
              <w:t>网上打印操作流程</w:t>
            </w:r>
          </w:p>
        </w:tc>
        <w:tc>
          <w:tcPr>
            <w:tcW w:w="2130" w:type="dxa"/>
            <w:vMerge w:val="restart"/>
          </w:tcPr>
          <w:p w14:paraId="75AF87F2">
            <w:pPr>
              <w:pStyle w:val="12"/>
              <w:rPr>
                <w:rFonts w:ascii="Times New Roman"/>
                <w:sz w:val="18"/>
              </w:rPr>
            </w:pPr>
          </w:p>
          <w:p w14:paraId="3D4A36E4">
            <w:pPr>
              <w:pStyle w:val="12"/>
              <w:rPr>
                <w:rFonts w:ascii="Times New Roman"/>
                <w:sz w:val="18"/>
              </w:rPr>
            </w:pPr>
          </w:p>
          <w:p w14:paraId="11A0324C">
            <w:pPr>
              <w:pStyle w:val="12"/>
              <w:spacing w:before="129" w:line="324" w:lineRule="auto"/>
              <w:ind w:left="13" w:right="-15"/>
              <w:jc w:val="both"/>
              <w:rPr>
                <w:sz w:val="18"/>
              </w:rPr>
            </w:pPr>
            <w:r>
              <w:rPr>
                <w:spacing w:val="-9"/>
                <w:sz w:val="18"/>
              </w:rPr>
              <w:t>《政府信息公开条例》</w:t>
            </w:r>
            <w:r>
              <w:rPr>
                <w:spacing w:val="-54"/>
                <w:sz w:val="18"/>
              </w:rPr>
              <w:t>、《社</w:t>
            </w:r>
            <w:r>
              <w:rPr>
                <w:spacing w:val="-25"/>
                <w:sz w:val="18"/>
              </w:rPr>
              <w:t>会保险法》、《社会保险费征缴暂行条例》</w:t>
            </w:r>
          </w:p>
        </w:tc>
        <w:tc>
          <w:tcPr>
            <w:tcW w:w="1470" w:type="dxa"/>
            <w:vMerge w:val="restart"/>
          </w:tcPr>
          <w:p w14:paraId="4CA3CB04">
            <w:pPr>
              <w:pStyle w:val="12"/>
              <w:rPr>
                <w:rFonts w:ascii="Times New Roman"/>
                <w:sz w:val="18"/>
              </w:rPr>
            </w:pPr>
          </w:p>
          <w:p w14:paraId="5D7E7F32">
            <w:pPr>
              <w:pStyle w:val="12"/>
              <w:rPr>
                <w:rFonts w:ascii="Times New Roman"/>
                <w:sz w:val="18"/>
              </w:rPr>
            </w:pPr>
          </w:p>
          <w:p w14:paraId="3DAEC107">
            <w:pPr>
              <w:pStyle w:val="12"/>
              <w:spacing w:before="129"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vMerge w:val="restart"/>
          </w:tcPr>
          <w:p w14:paraId="51C94A2D">
            <w:pPr>
              <w:pStyle w:val="12"/>
              <w:rPr>
                <w:rFonts w:ascii="Times New Roman"/>
                <w:sz w:val="18"/>
              </w:rPr>
            </w:pPr>
          </w:p>
          <w:p w14:paraId="5B2A69CF">
            <w:pPr>
              <w:pStyle w:val="12"/>
              <w:rPr>
                <w:rFonts w:ascii="Times New Roman"/>
                <w:sz w:val="18"/>
              </w:rPr>
            </w:pPr>
          </w:p>
          <w:p w14:paraId="65787ADD">
            <w:pPr>
              <w:pStyle w:val="12"/>
              <w:spacing w:before="9"/>
              <w:rPr>
                <w:rFonts w:ascii="Times New Roman"/>
                <w:sz w:val="24"/>
              </w:rPr>
            </w:pPr>
          </w:p>
          <w:p w14:paraId="3B9F9679">
            <w:pPr>
              <w:pStyle w:val="12"/>
              <w:spacing w:line="324" w:lineRule="auto"/>
              <w:ind w:left="284" w:right="-15" w:hanging="272"/>
              <w:rPr>
                <w:rFonts w:hint="eastAsia"/>
                <w:sz w:val="18"/>
                <w:lang w:eastAsia="zh-CN"/>
              </w:rPr>
            </w:pPr>
            <w:r>
              <w:rPr>
                <w:rFonts w:hint="eastAsia"/>
                <w:sz w:val="18"/>
                <w:lang w:eastAsia="zh-CN"/>
              </w:rPr>
              <w:t>县人社局、</w:t>
            </w:r>
          </w:p>
          <w:p w14:paraId="71F559FB">
            <w:pPr>
              <w:pStyle w:val="12"/>
              <w:spacing w:line="324" w:lineRule="auto"/>
              <w:ind w:left="284" w:right="-15" w:hanging="272"/>
              <w:rPr>
                <w:sz w:val="18"/>
              </w:rPr>
            </w:pPr>
            <w:r>
              <w:rPr>
                <w:rFonts w:hint="eastAsia"/>
                <w:sz w:val="18"/>
                <w:lang w:eastAsia="zh-CN"/>
              </w:rPr>
              <w:t>县医保局</w:t>
            </w:r>
          </w:p>
        </w:tc>
        <w:tc>
          <w:tcPr>
            <w:tcW w:w="1635" w:type="dxa"/>
            <w:vMerge w:val="restart"/>
          </w:tcPr>
          <w:p w14:paraId="42216AED">
            <w:pPr>
              <w:pStyle w:val="12"/>
              <w:rPr>
                <w:rFonts w:ascii="Times New Roman"/>
                <w:sz w:val="18"/>
              </w:rPr>
            </w:pPr>
          </w:p>
          <w:p w14:paraId="1D147B40">
            <w:pPr>
              <w:pStyle w:val="12"/>
              <w:spacing w:before="8"/>
              <w:rPr>
                <w:rFonts w:ascii="Times New Roman"/>
                <w:sz w:val="15"/>
              </w:rPr>
            </w:pPr>
          </w:p>
          <w:p w14:paraId="74F9BCC0">
            <w:pPr>
              <w:pStyle w:val="12"/>
              <w:numPr>
                <w:ilvl w:val="0"/>
                <w:numId w:val="353"/>
              </w:numPr>
              <w:tabs>
                <w:tab w:val="left" w:pos="196"/>
              </w:tabs>
              <w:spacing w:before="0" w:after="0" w:line="240" w:lineRule="auto"/>
              <w:ind w:left="195" w:right="0" w:hanging="182"/>
              <w:jc w:val="left"/>
              <w:rPr>
                <w:sz w:val="18"/>
              </w:rPr>
            </w:pPr>
            <w:r>
              <w:rPr>
                <w:sz w:val="18"/>
              </w:rPr>
              <w:t>政府网站</w:t>
            </w:r>
          </w:p>
          <w:p w14:paraId="5D15E102">
            <w:pPr>
              <w:pStyle w:val="12"/>
              <w:numPr>
                <w:ilvl w:val="0"/>
                <w:numId w:val="353"/>
              </w:numPr>
              <w:tabs>
                <w:tab w:val="left" w:pos="196"/>
              </w:tabs>
              <w:spacing w:before="81" w:after="0" w:line="240" w:lineRule="auto"/>
              <w:ind w:left="195" w:right="0" w:hanging="182"/>
              <w:jc w:val="left"/>
              <w:rPr>
                <w:sz w:val="18"/>
              </w:rPr>
            </w:pPr>
            <w:r>
              <w:rPr>
                <w:sz w:val="18"/>
              </w:rPr>
              <w:t>政务服务中心</w:t>
            </w:r>
          </w:p>
          <w:p w14:paraId="6C85C5CD">
            <w:pPr>
              <w:pStyle w:val="12"/>
              <w:numPr>
                <w:ilvl w:val="0"/>
                <w:numId w:val="353"/>
              </w:numPr>
              <w:tabs>
                <w:tab w:val="left" w:pos="196"/>
              </w:tabs>
              <w:spacing w:before="82" w:after="0" w:line="324" w:lineRule="auto"/>
              <w:ind w:left="14" w:right="158" w:firstLine="0"/>
              <w:jc w:val="left"/>
              <w:rPr>
                <w:sz w:val="18"/>
              </w:rPr>
            </w:pPr>
            <w:r>
              <w:rPr>
                <w:spacing w:val="-3"/>
                <w:sz w:val="18"/>
              </w:rPr>
              <w:t>基层公共服务平</w:t>
            </w:r>
            <w:r>
              <w:rPr>
                <w:sz w:val="18"/>
              </w:rPr>
              <w:t>台</w:t>
            </w:r>
          </w:p>
        </w:tc>
        <w:tc>
          <w:tcPr>
            <w:tcW w:w="600" w:type="dxa"/>
          </w:tcPr>
          <w:p w14:paraId="7F2315D6">
            <w:pPr>
              <w:pStyle w:val="12"/>
              <w:rPr>
                <w:rFonts w:ascii="Times New Roman"/>
                <w:sz w:val="18"/>
              </w:rPr>
            </w:pPr>
          </w:p>
          <w:p w14:paraId="48D40C10">
            <w:pPr>
              <w:pStyle w:val="12"/>
              <w:spacing w:before="8"/>
              <w:rPr>
                <w:rFonts w:ascii="Times New Roman"/>
                <w:sz w:val="15"/>
              </w:rPr>
            </w:pPr>
          </w:p>
          <w:p w14:paraId="113A0930">
            <w:pPr>
              <w:pStyle w:val="12"/>
              <w:ind w:left="13"/>
              <w:rPr>
                <w:sz w:val="18"/>
              </w:rPr>
            </w:pPr>
            <w:r>
              <w:rPr>
                <w:sz w:val="18"/>
              </w:rPr>
              <w:t>√</w:t>
            </w:r>
          </w:p>
        </w:tc>
        <w:tc>
          <w:tcPr>
            <w:tcW w:w="615" w:type="dxa"/>
          </w:tcPr>
          <w:p w14:paraId="5D5D9A3C">
            <w:pPr>
              <w:pStyle w:val="12"/>
              <w:rPr>
                <w:rFonts w:ascii="Times New Roman"/>
                <w:sz w:val="18"/>
              </w:rPr>
            </w:pPr>
          </w:p>
        </w:tc>
        <w:tc>
          <w:tcPr>
            <w:tcW w:w="615" w:type="dxa"/>
          </w:tcPr>
          <w:p w14:paraId="7AA10744">
            <w:pPr>
              <w:pStyle w:val="12"/>
              <w:rPr>
                <w:rFonts w:ascii="Times New Roman"/>
                <w:sz w:val="18"/>
              </w:rPr>
            </w:pPr>
          </w:p>
          <w:p w14:paraId="1293FDED">
            <w:pPr>
              <w:pStyle w:val="12"/>
              <w:spacing w:before="8"/>
              <w:rPr>
                <w:rFonts w:ascii="Times New Roman"/>
                <w:sz w:val="15"/>
              </w:rPr>
            </w:pPr>
          </w:p>
          <w:p w14:paraId="3884C287">
            <w:pPr>
              <w:pStyle w:val="12"/>
              <w:ind w:left="13"/>
              <w:rPr>
                <w:sz w:val="18"/>
              </w:rPr>
            </w:pPr>
            <w:r>
              <w:rPr>
                <w:sz w:val="18"/>
              </w:rPr>
              <w:t>√</w:t>
            </w:r>
          </w:p>
        </w:tc>
        <w:tc>
          <w:tcPr>
            <w:tcW w:w="585" w:type="dxa"/>
          </w:tcPr>
          <w:p w14:paraId="197C8B7C">
            <w:pPr>
              <w:pStyle w:val="12"/>
              <w:rPr>
                <w:rFonts w:ascii="Times New Roman"/>
                <w:sz w:val="18"/>
              </w:rPr>
            </w:pPr>
          </w:p>
        </w:tc>
        <w:tc>
          <w:tcPr>
            <w:tcW w:w="570" w:type="dxa"/>
          </w:tcPr>
          <w:p w14:paraId="17F6E829">
            <w:pPr>
              <w:pStyle w:val="12"/>
              <w:rPr>
                <w:rFonts w:ascii="Times New Roman"/>
                <w:sz w:val="18"/>
              </w:rPr>
            </w:pPr>
          </w:p>
          <w:p w14:paraId="7D61F747">
            <w:pPr>
              <w:pStyle w:val="12"/>
              <w:spacing w:before="8"/>
              <w:rPr>
                <w:rFonts w:ascii="Times New Roman"/>
                <w:sz w:val="15"/>
              </w:rPr>
            </w:pPr>
          </w:p>
          <w:p w14:paraId="7BB3FE1C">
            <w:pPr>
              <w:pStyle w:val="12"/>
              <w:ind w:left="13"/>
              <w:rPr>
                <w:sz w:val="18"/>
              </w:rPr>
            </w:pPr>
            <w:r>
              <w:rPr>
                <w:sz w:val="18"/>
              </w:rPr>
              <w:t>√</w:t>
            </w:r>
          </w:p>
        </w:tc>
        <w:tc>
          <w:tcPr>
            <w:tcW w:w="555" w:type="dxa"/>
          </w:tcPr>
          <w:p w14:paraId="14FACFA6">
            <w:pPr>
              <w:pStyle w:val="12"/>
              <w:rPr>
                <w:rFonts w:ascii="Times New Roman"/>
                <w:sz w:val="18"/>
              </w:rPr>
            </w:pPr>
          </w:p>
          <w:p w14:paraId="07939246">
            <w:pPr>
              <w:pStyle w:val="12"/>
              <w:spacing w:before="8"/>
              <w:rPr>
                <w:rFonts w:ascii="Times New Roman"/>
                <w:sz w:val="15"/>
              </w:rPr>
            </w:pPr>
          </w:p>
          <w:p w14:paraId="1DADF644">
            <w:pPr>
              <w:pStyle w:val="12"/>
              <w:ind w:left="14"/>
              <w:rPr>
                <w:sz w:val="18"/>
              </w:rPr>
            </w:pPr>
            <w:r>
              <w:rPr>
                <w:sz w:val="18"/>
              </w:rPr>
              <w:t>√</w:t>
            </w:r>
          </w:p>
        </w:tc>
      </w:tr>
      <w:tr w14:paraId="5AE5F56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15" w:hRule="atLeast"/>
        </w:trPr>
        <w:tc>
          <w:tcPr>
            <w:tcW w:w="525" w:type="dxa"/>
          </w:tcPr>
          <w:p w14:paraId="1D3F88EF">
            <w:pPr>
              <w:pStyle w:val="12"/>
              <w:rPr>
                <w:rFonts w:ascii="Times New Roman"/>
                <w:sz w:val="18"/>
              </w:rPr>
            </w:pPr>
          </w:p>
          <w:p w14:paraId="581BF7E0">
            <w:pPr>
              <w:pStyle w:val="12"/>
              <w:spacing w:before="145"/>
              <w:ind w:left="171"/>
              <w:rPr>
                <w:sz w:val="18"/>
              </w:rPr>
            </w:pPr>
            <w:r>
              <w:rPr>
                <w:sz w:val="18"/>
              </w:rPr>
              <w:t>17</w:t>
            </w:r>
          </w:p>
        </w:tc>
        <w:tc>
          <w:tcPr>
            <w:tcW w:w="990" w:type="dxa"/>
            <w:vMerge w:val="continue"/>
            <w:tcBorders>
              <w:top w:val="nil"/>
            </w:tcBorders>
          </w:tcPr>
          <w:p w14:paraId="656585FE">
            <w:pPr>
              <w:rPr>
                <w:sz w:val="2"/>
                <w:szCs w:val="2"/>
              </w:rPr>
            </w:pPr>
          </w:p>
        </w:tc>
        <w:tc>
          <w:tcPr>
            <w:tcW w:w="1110" w:type="dxa"/>
          </w:tcPr>
          <w:p w14:paraId="23E81372">
            <w:pPr>
              <w:pStyle w:val="12"/>
              <w:rPr>
                <w:rFonts w:ascii="Times New Roman"/>
                <w:sz w:val="17"/>
              </w:rPr>
            </w:pPr>
          </w:p>
          <w:p w14:paraId="0AE0C6B5">
            <w:pPr>
              <w:pStyle w:val="12"/>
              <w:spacing w:line="324" w:lineRule="auto"/>
              <w:ind w:left="14" w:right="-15"/>
              <w:rPr>
                <w:sz w:val="18"/>
              </w:rPr>
            </w:pPr>
            <w:r>
              <w:rPr>
                <w:sz w:val="18"/>
              </w:rPr>
              <w:t>个人权益记录查询打印</w:t>
            </w:r>
          </w:p>
        </w:tc>
        <w:tc>
          <w:tcPr>
            <w:tcW w:w="1980" w:type="dxa"/>
          </w:tcPr>
          <w:p w14:paraId="0CDE9DA0">
            <w:pPr>
              <w:pStyle w:val="12"/>
              <w:rPr>
                <w:rFonts w:ascii="Times New Roman"/>
                <w:sz w:val="17"/>
              </w:rPr>
            </w:pPr>
          </w:p>
          <w:p w14:paraId="0BD6C55F">
            <w:pPr>
              <w:pStyle w:val="12"/>
              <w:numPr>
                <w:ilvl w:val="0"/>
                <w:numId w:val="354"/>
              </w:numPr>
              <w:tabs>
                <w:tab w:val="left" w:pos="195"/>
              </w:tabs>
              <w:spacing w:before="0" w:after="0" w:line="240" w:lineRule="auto"/>
              <w:ind w:left="194" w:right="0" w:hanging="182"/>
              <w:jc w:val="left"/>
              <w:rPr>
                <w:sz w:val="18"/>
              </w:rPr>
            </w:pPr>
            <w:r>
              <w:rPr>
                <w:sz w:val="18"/>
              </w:rPr>
              <w:t>服务指南</w:t>
            </w:r>
          </w:p>
          <w:p w14:paraId="57C3F14D">
            <w:pPr>
              <w:pStyle w:val="12"/>
              <w:numPr>
                <w:ilvl w:val="0"/>
                <w:numId w:val="354"/>
              </w:numPr>
              <w:tabs>
                <w:tab w:val="left" w:pos="195"/>
              </w:tabs>
              <w:spacing w:before="82" w:after="0" w:line="240" w:lineRule="auto"/>
              <w:ind w:left="194" w:right="0" w:hanging="182"/>
              <w:jc w:val="left"/>
              <w:rPr>
                <w:sz w:val="18"/>
              </w:rPr>
            </w:pPr>
            <w:r>
              <w:rPr>
                <w:sz w:val="18"/>
              </w:rPr>
              <w:t>网上打印操作流程</w:t>
            </w:r>
          </w:p>
        </w:tc>
        <w:tc>
          <w:tcPr>
            <w:tcW w:w="2130" w:type="dxa"/>
            <w:vMerge w:val="continue"/>
            <w:tcBorders>
              <w:top w:val="nil"/>
            </w:tcBorders>
          </w:tcPr>
          <w:p w14:paraId="211ABE24">
            <w:pPr>
              <w:rPr>
                <w:sz w:val="2"/>
                <w:szCs w:val="2"/>
              </w:rPr>
            </w:pPr>
          </w:p>
        </w:tc>
        <w:tc>
          <w:tcPr>
            <w:tcW w:w="1470" w:type="dxa"/>
            <w:vMerge w:val="continue"/>
            <w:tcBorders>
              <w:top w:val="nil"/>
            </w:tcBorders>
          </w:tcPr>
          <w:p w14:paraId="181C1732">
            <w:pPr>
              <w:rPr>
                <w:sz w:val="2"/>
                <w:szCs w:val="2"/>
              </w:rPr>
            </w:pPr>
          </w:p>
        </w:tc>
        <w:tc>
          <w:tcPr>
            <w:tcW w:w="1290" w:type="dxa"/>
            <w:vMerge w:val="continue"/>
            <w:tcBorders>
              <w:top w:val="nil"/>
            </w:tcBorders>
          </w:tcPr>
          <w:p w14:paraId="447CE503">
            <w:pPr>
              <w:rPr>
                <w:sz w:val="2"/>
                <w:szCs w:val="2"/>
              </w:rPr>
            </w:pPr>
          </w:p>
        </w:tc>
        <w:tc>
          <w:tcPr>
            <w:tcW w:w="1635" w:type="dxa"/>
            <w:vMerge w:val="continue"/>
            <w:tcBorders>
              <w:top w:val="nil"/>
            </w:tcBorders>
          </w:tcPr>
          <w:p w14:paraId="3DB1D205">
            <w:pPr>
              <w:rPr>
                <w:sz w:val="2"/>
                <w:szCs w:val="2"/>
              </w:rPr>
            </w:pPr>
          </w:p>
        </w:tc>
        <w:tc>
          <w:tcPr>
            <w:tcW w:w="600" w:type="dxa"/>
          </w:tcPr>
          <w:p w14:paraId="2974A7A7">
            <w:pPr>
              <w:pStyle w:val="12"/>
              <w:rPr>
                <w:rFonts w:ascii="Times New Roman"/>
                <w:sz w:val="18"/>
              </w:rPr>
            </w:pPr>
          </w:p>
          <w:p w14:paraId="167FD5AF">
            <w:pPr>
              <w:pStyle w:val="12"/>
              <w:spacing w:before="145"/>
              <w:ind w:left="13"/>
              <w:rPr>
                <w:sz w:val="18"/>
              </w:rPr>
            </w:pPr>
            <w:r>
              <w:rPr>
                <w:sz w:val="18"/>
              </w:rPr>
              <w:t>√</w:t>
            </w:r>
          </w:p>
        </w:tc>
        <w:tc>
          <w:tcPr>
            <w:tcW w:w="615" w:type="dxa"/>
          </w:tcPr>
          <w:p w14:paraId="0B18F9B6">
            <w:pPr>
              <w:pStyle w:val="12"/>
              <w:rPr>
                <w:rFonts w:ascii="Times New Roman"/>
                <w:sz w:val="18"/>
              </w:rPr>
            </w:pPr>
          </w:p>
        </w:tc>
        <w:tc>
          <w:tcPr>
            <w:tcW w:w="615" w:type="dxa"/>
          </w:tcPr>
          <w:p w14:paraId="2C41414E">
            <w:pPr>
              <w:pStyle w:val="12"/>
              <w:rPr>
                <w:rFonts w:ascii="Times New Roman"/>
                <w:sz w:val="18"/>
              </w:rPr>
            </w:pPr>
          </w:p>
          <w:p w14:paraId="6502073E">
            <w:pPr>
              <w:pStyle w:val="12"/>
              <w:spacing w:before="145"/>
              <w:ind w:left="13"/>
              <w:rPr>
                <w:sz w:val="18"/>
              </w:rPr>
            </w:pPr>
            <w:r>
              <w:rPr>
                <w:sz w:val="18"/>
              </w:rPr>
              <w:t>√</w:t>
            </w:r>
          </w:p>
        </w:tc>
        <w:tc>
          <w:tcPr>
            <w:tcW w:w="585" w:type="dxa"/>
          </w:tcPr>
          <w:p w14:paraId="3A4F58FD">
            <w:pPr>
              <w:pStyle w:val="12"/>
              <w:rPr>
                <w:rFonts w:ascii="Times New Roman"/>
                <w:sz w:val="18"/>
              </w:rPr>
            </w:pPr>
          </w:p>
        </w:tc>
        <w:tc>
          <w:tcPr>
            <w:tcW w:w="570" w:type="dxa"/>
          </w:tcPr>
          <w:p w14:paraId="23E2B723">
            <w:pPr>
              <w:pStyle w:val="12"/>
              <w:rPr>
                <w:rFonts w:ascii="Times New Roman"/>
                <w:sz w:val="18"/>
              </w:rPr>
            </w:pPr>
          </w:p>
          <w:p w14:paraId="33FDAC63">
            <w:pPr>
              <w:pStyle w:val="12"/>
              <w:spacing w:before="145"/>
              <w:ind w:left="13"/>
              <w:rPr>
                <w:sz w:val="18"/>
              </w:rPr>
            </w:pPr>
            <w:r>
              <w:rPr>
                <w:sz w:val="18"/>
              </w:rPr>
              <w:t>√</w:t>
            </w:r>
          </w:p>
        </w:tc>
        <w:tc>
          <w:tcPr>
            <w:tcW w:w="555" w:type="dxa"/>
          </w:tcPr>
          <w:p w14:paraId="52C7A24A">
            <w:pPr>
              <w:pStyle w:val="12"/>
              <w:rPr>
                <w:rFonts w:ascii="Times New Roman"/>
                <w:sz w:val="18"/>
              </w:rPr>
            </w:pPr>
          </w:p>
          <w:p w14:paraId="63D2328A">
            <w:pPr>
              <w:pStyle w:val="12"/>
              <w:spacing w:before="145"/>
              <w:ind w:left="14"/>
              <w:rPr>
                <w:sz w:val="18"/>
              </w:rPr>
            </w:pPr>
            <w:r>
              <w:rPr>
                <w:sz w:val="18"/>
              </w:rPr>
              <w:t>√</w:t>
            </w:r>
          </w:p>
        </w:tc>
      </w:tr>
      <w:tr w14:paraId="11B9B19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75" w:hRule="atLeast"/>
        </w:trPr>
        <w:tc>
          <w:tcPr>
            <w:tcW w:w="525" w:type="dxa"/>
          </w:tcPr>
          <w:p w14:paraId="293D6AC9">
            <w:pPr>
              <w:pStyle w:val="12"/>
              <w:rPr>
                <w:rFonts w:ascii="Times New Roman"/>
                <w:sz w:val="18"/>
              </w:rPr>
            </w:pPr>
          </w:p>
          <w:p w14:paraId="491BC5EB">
            <w:pPr>
              <w:pStyle w:val="12"/>
              <w:rPr>
                <w:rFonts w:ascii="Times New Roman"/>
                <w:sz w:val="18"/>
              </w:rPr>
            </w:pPr>
          </w:p>
          <w:p w14:paraId="5DA4DAD9">
            <w:pPr>
              <w:pStyle w:val="12"/>
              <w:spacing w:before="3"/>
              <w:rPr>
                <w:rFonts w:ascii="Times New Roman"/>
                <w:sz w:val="23"/>
              </w:rPr>
            </w:pPr>
          </w:p>
          <w:p w14:paraId="136323DB">
            <w:pPr>
              <w:pStyle w:val="12"/>
              <w:ind w:left="171"/>
              <w:rPr>
                <w:sz w:val="18"/>
              </w:rPr>
            </w:pPr>
            <w:r>
              <w:rPr>
                <w:sz w:val="18"/>
              </w:rPr>
              <w:t>18</w:t>
            </w:r>
          </w:p>
        </w:tc>
        <w:tc>
          <w:tcPr>
            <w:tcW w:w="990" w:type="dxa"/>
            <w:vMerge w:val="restart"/>
          </w:tcPr>
          <w:p w14:paraId="650F3532">
            <w:pPr>
              <w:pStyle w:val="12"/>
              <w:rPr>
                <w:rFonts w:ascii="Times New Roman"/>
                <w:sz w:val="18"/>
              </w:rPr>
            </w:pPr>
          </w:p>
          <w:p w14:paraId="4C5B6EFE">
            <w:pPr>
              <w:pStyle w:val="12"/>
              <w:rPr>
                <w:rFonts w:ascii="Times New Roman"/>
                <w:sz w:val="18"/>
              </w:rPr>
            </w:pPr>
          </w:p>
          <w:p w14:paraId="58DFA472">
            <w:pPr>
              <w:pStyle w:val="12"/>
              <w:rPr>
                <w:rFonts w:ascii="Times New Roman"/>
                <w:sz w:val="18"/>
              </w:rPr>
            </w:pPr>
          </w:p>
          <w:p w14:paraId="799B8CDD">
            <w:pPr>
              <w:pStyle w:val="12"/>
              <w:rPr>
                <w:rFonts w:ascii="Times New Roman"/>
                <w:sz w:val="18"/>
              </w:rPr>
            </w:pPr>
          </w:p>
          <w:p w14:paraId="381DCEE6">
            <w:pPr>
              <w:pStyle w:val="12"/>
              <w:rPr>
                <w:rFonts w:ascii="Times New Roman"/>
                <w:sz w:val="18"/>
              </w:rPr>
            </w:pPr>
          </w:p>
          <w:p w14:paraId="217DBB73">
            <w:pPr>
              <w:pStyle w:val="12"/>
              <w:spacing w:before="131" w:line="324" w:lineRule="auto"/>
              <w:ind w:left="13" w:right="54"/>
              <w:rPr>
                <w:sz w:val="18"/>
              </w:rPr>
            </w:pPr>
            <w:r>
              <w:rPr>
                <w:sz w:val="18"/>
              </w:rPr>
              <w:t>养老保险待遇核定支付</w:t>
            </w:r>
          </w:p>
        </w:tc>
        <w:tc>
          <w:tcPr>
            <w:tcW w:w="1110" w:type="dxa"/>
          </w:tcPr>
          <w:p w14:paraId="1179EC02">
            <w:pPr>
              <w:pStyle w:val="12"/>
              <w:spacing w:before="58" w:line="324" w:lineRule="auto"/>
              <w:ind w:left="14" w:right="-15"/>
              <w:jc w:val="both"/>
              <w:rPr>
                <w:sz w:val="18"/>
              </w:rPr>
            </w:pPr>
            <w:r>
              <w:rPr>
                <w:sz w:val="18"/>
              </w:rPr>
              <w:t>企业职工基本养老保险个人账户一次性待遇申领（退休</w:t>
            </w:r>
          </w:p>
          <w:p w14:paraId="1DA4CE44">
            <w:pPr>
              <w:pStyle w:val="12"/>
              <w:spacing w:before="2"/>
              <w:ind w:left="14"/>
              <w:rPr>
                <w:sz w:val="18"/>
              </w:rPr>
            </w:pPr>
            <w:r>
              <w:rPr>
                <w:sz w:val="18"/>
              </w:rPr>
              <w:t>人员死亡）</w:t>
            </w:r>
          </w:p>
        </w:tc>
        <w:tc>
          <w:tcPr>
            <w:tcW w:w="1980" w:type="dxa"/>
          </w:tcPr>
          <w:p w14:paraId="31CB97CD">
            <w:pPr>
              <w:pStyle w:val="12"/>
              <w:rPr>
                <w:rFonts w:ascii="Times New Roman"/>
                <w:sz w:val="18"/>
              </w:rPr>
            </w:pPr>
          </w:p>
          <w:p w14:paraId="1966A201">
            <w:pPr>
              <w:pStyle w:val="12"/>
              <w:rPr>
                <w:rFonts w:ascii="Times New Roman"/>
                <w:sz w:val="18"/>
              </w:rPr>
            </w:pPr>
          </w:p>
          <w:p w14:paraId="7C41F4DE">
            <w:pPr>
              <w:pStyle w:val="12"/>
              <w:numPr>
                <w:ilvl w:val="0"/>
                <w:numId w:val="355"/>
              </w:numPr>
              <w:tabs>
                <w:tab w:val="left" w:pos="195"/>
              </w:tabs>
              <w:spacing w:before="112" w:after="0" w:line="240" w:lineRule="auto"/>
              <w:ind w:left="194" w:right="0" w:hanging="182"/>
              <w:jc w:val="left"/>
              <w:rPr>
                <w:sz w:val="18"/>
              </w:rPr>
            </w:pPr>
            <w:r>
              <w:rPr>
                <w:sz w:val="18"/>
              </w:rPr>
              <w:t>服务指南</w:t>
            </w:r>
          </w:p>
          <w:p w14:paraId="23583CA3">
            <w:pPr>
              <w:pStyle w:val="12"/>
              <w:numPr>
                <w:ilvl w:val="0"/>
                <w:numId w:val="355"/>
              </w:numPr>
              <w:tabs>
                <w:tab w:val="left" w:pos="195"/>
              </w:tabs>
              <w:spacing w:before="81" w:after="0" w:line="240" w:lineRule="auto"/>
              <w:ind w:left="194" w:right="-15" w:hanging="182"/>
              <w:jc w:val="left"/>
              <w:rPr>
                <w:sz w:val="18"/>
              </w:rPr>
            </w:pPr>
            <w:r>
              <w:rPr>
                <w:spacing w:val="-5"/>
                <w:sz w:val="18"/>
              </w:rPr>
              <w:t>死亡人数，支付总金额</w:t>
            </w:r>
          </w:p>
        </w:tc>
        <w:tc>
          <w:tcPr>
            <w:tcW w:w="2130" w:type="dxa"/>
          </w:tcPr>
          <w:p w14:paraId="05085FAA">
            <w:pPr>
              <w:pStyle w:val="12"/>
              <w:rPr>
                <w:rFonts w:ascii="Times New Roman"/>
                <w:sz w:val="18"/>
              </w:rPr>
            </w:pPr>
          </w:p>
          <w:p w14:paraId="02CDE693">
            <w:pPr>
              <w:pStyle w:val="12"/>
              <w:spacing w:before="1"/>
              <w:rPr>
                <w:rFonts w:ascii="Times New Roman"/>
                <w:sz w:val="14"/>
              </w:rPr>
            </w:pPr>
          </w:p>
          <w:p w14:paraId="1133AEC9">
            <w:pPr>
              <w:pStyle w:val="12"/>
              <w:spacing w:before="1" w:line="324" w:lineRule="auto"/>
              <w:ind w:left="13" w:right="-15"/>
              <w:jc w:val="both"/>
              <w:rPr>
                <w:sz w:val="18"/>
              </w:rPr>
            </w:pPr>
            <w:r>
              <w:rPr>
                <w:spacing w:val="-9"/>
                <w:sz w:val="18"/>
              </w:rPr>
              <w:t>《政府信息公开条例》</w:t>
            </w:r>
            <w:r>
              <w:rPr>
                <w:spacing w:val="-54"/>
                <w:sz w:val="18"/>
              </w:rPr>
              <w:t>、《社</w:t>
            </w:r>
            <w:r>
              <w:rPr>
                <w:spacing w:val="-25"/>
                <w:sz w:val="18"/>
              </w:rPr>
              <w:t>会保险法》、《劳动保险条例》</w:t>
            </w:r>
          </w:p>
        </w:tc>
        <w:tc>
          <w:tcPr>
            <w:tcW w:w="1470" w:type="dxa"/>
          </w:tcPr>
          <w:p w14:paraId="1203678F">
            <w:pPr>
              <w:pStyle w:val="12"/>
              <w:rPr>
                <w:rFonts w:ascii="Times New Roman"/>
                <w:sz w:val="18"/>
              </w:rPr>
            </w:pPr>
          </w:p>
          <w:p w14:paraId="0F5D6460">
            <w:pPr>
              <w:pStyle w:val="12"/>
              <w:spacing w:before="1"/>
              <w:rPr>
                <w:rFonts w:ascii="Times New Roman"/>
                <w:sz w:val="14"/>
              </w:rPr>
            </w:pPr>
          </w:p>
          <w:p w14:paraId="2A0F6B47">
            <w:pPr>
              <w:pStyle w:val="12"/>
              <w:spacing w:before="1"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2368F876">
            <w:pPr>
              <w:pStyle w:val="12"/>
              <w:rPr>
                <w:rFonts w:ascii="Times New Roman"/>
                <w:sz w:val="18"/>
              </w:rPr>
            </w:pPr>
          </w:p>
          <w:p w14:paraId="17345B47">
            <w:pPr>
              <w:pStyle w:val="12"/>
              <w:rPr>
                <w:rFonts w:ascii="Times New Roman"/>
                <w:sz w:val="18"/>
              </w:rPr>
            </w:pPr>
          </w:p>
          <w:p w14:paraId="2210D4E1">
            <w:pPr>
              <w:pStyle w:val="12"/>
              <w:spacing w:before="112" w:line="324" w:lineRule="auto"/>
              <w:ind w:left="284" w:right="-15" w:hanging="272"/>
              <w:rPr>
                <w:sz w:val="18"/>
              </w:rPr>
            </w:pPr>
            <w:r>
              <w:rPr>
                <w:rFonts w:hint="eastAsia"/>
                <w:sz w:val="18"/>
                <w:lang w:eastAsia="zh-CN"/>
              </w:rPr>
              <w:t>县人社局</w:t>
            </w:r>
          </w:p>
        </w:tc>
        <w:tc>
          <w:tcPr>
            <w:tcW w:w="1635" w:type="dxa"/>
            <w:vMerge w:val="restart"/>
          </w:tcPr>
          <w:p w14:paraId="493EFE11">
            <w:pPr>
              <w:pStyle w:val="12"/>
              <w:rPr>
                <w:rFonts w:ascii="Times New Roman"/>
                <w:sz w:val="18"/>
              </w:rPr>
            </w:pPr>
          </w:p>
          <w:p w14:paraId="00E8F4B3">
            <w:pPr>
              <w:pStyle w:val="12"/>
              <w:rPr>
                <w:rFonts w:ascii="Times New Roman"/>
                <w:sz w:val="18"/>
              </w:rPr>
            </w:pPr>
          </w:p>
          <w:p w14:paraId="6193DAAB">
            <w:pPr>
              <w:pStyle w:val="12"/>
              <w:rPr>
                <w:rFonts w:ascii="Times New Roman"/>
                <w:sz w:val="18"/>
              </w:rPr>
            </w:pPr>
          </w:p>
          <w:p w14:paraId="57BF8E4C">
            <w:pPr>
              <w:pStyle w:val="12"/>
              <w:spacing w:before="3"/>
              <w:rPr>
                <w:rFonts w:ascii="Times New Roman"/>
                <w:sz w:val="20"/>
              </w:rPr>
            </w:pPr>
          </w:p>
          <w:p w14:paraId="6DFF6F44">
            <w:pPr>
              <w:pStyle w:val="12"/>
              <w:numPr>
                <w:ilvl w:val="0"/>
                <w:numId w:val="356"/>
              </w:numPr>
              <w:tabs>
                <w:tab w:val="left" w:pos="196"/>
              </w:tabs>
              <w:spacing w:before="0" w:after="0" w:line="240" w:lineRule="auto"/>
              <w:ind w:left="195" w:right="0" w:hanging="182"/>
              <w:jc w:val="left"/>
              <w:rPr>
                <w:sz w:val="18"/>
              </w:rPr>
            </w:pPr>
            <w:r>
              <w:rPr>
                <w:sz w:val="18"/>
              </w:rPr>
              <w:t>政府网站</w:t>
            </w:r>
          </w:p>
          <w:p w14:paraId="491C671E">
            <w:pPr>
              <w:pStyle w:val="12"/>
              <w:numPr>
                <w:ilvl w:val="0"/>
                <w:numId w:val="356"/>
              </w:numPr>
              <w:tabs>
                <w:tab w:val="left" w:pos="196"/>
              </w:tabs>
              <w:spacing w:before="82" w:after="0" w:line="240" w:lineRule="auto"/>
              <w:ind w:left="195" w:right="0" w:hanging="182"/>
              <w:jc w:val="left"/>
              <w:rPr>
                <w:sz w:val="18"/>
              </w:rPr>
            </w:pPr>
            <w:r>
              <w:rPr>
                <w:sz w:val="18"/>
              </w:rPr>
              <w:t>政务服务中心</w:t>
            </w:r>
          </w:p>
          <w:p w14:paraId="7AB392AA">
            <w:pPr>
              <w:pStyle w:val="12"/>
              <w:numPr>
                <w:ilvl w:val="0"/>
                <w:numId w:val="356"/>
              </w:numPr>
              <w:tabs>
                <w:tab w:val="left" w:pos="196"/>
              </w:tabs>
              <w:spacing w:before="81" w:after="0" w:line="324" w:lineRule="auto"/>
              <w:ind w:left="14" w:right="158" w:firstLine="0"/>
              <w:jc w:val="left"/>
              <w:rPr>
                <w:sz w:val="18"/>
              </w:rPr>
            </w:pPr>
            <w:r>
              <w:rPr>
                <w:spacing w:val="-3"/>
                <w:sz w:val="18"/>
              </w:rPr>
              <w:t>基层公共服务平</w:t>
            </w:r>
            <w:r>
              <w:rPr>
                <w:sz w:val="18"/>
              </w:rPr>
              <w:t>台</w:t>
            </w:r>
          </w:p>
        </w:tc>
        <w:tc>
          <w:tcPr>
            <w:tcW w:w="600" w:type="dxa"/>
          </w:tcPr>
          <w:p w14:paraId="7FEAF6AD">
            <w:pPr>
              <w:pStyle w:val="12"/>
              <w:rPr>
                <w:rFonts w:ascii="Times New Roman"/>
                <w:sz w:val="18"/>
              </w:rPr>
            </w:pPr>
          </w:p>
          <w:p w14:paraId="4652B9D8">
            <w:pPr>
              <w:pStyle w:val="12"/>
              <w:rPr>
                <w:rFonts w:ascii="Times New Roman"/>
                <w:sz w:val="18"/>
              </w:rPr>
            </w:pPr>
          </w:p>
          <w:p w14:paraId="74E76FF8">
            <w:pPr>
              <w:pStyle w:val="12"/>
              <w:spacing w:before="3"/>
              <w:rPr>
                <w:rFonts w:ascii="Times New Roman"/>
                <w:sz w:val="23"/>
              </w:rPr>
            </w:pPr>
          </w:p>
          <w:p w14:paraId="06661B04">
            <w:pPr>
              <w:pStyle w:val="12"/>
              <w:ind w:left="13"/>
              <w:rPr>
                <w:sz w:val="18"/>
              </w:rPr>
            </w:pPr>
            <w:r>
              <w:rPr>
                <w:sz w:val="18"/>
              </w:rPr>
              <w:t>√</w:t>
            </w:r>
          </w:p>
        </w:tc>
        <w:tc>
          <w:tcPr>
            <w:tcW w:w="615" w:type="dxa"/>
          </w:tcPr>
          <w:p w14:paraId="615EAFC4">
            <w:pPr>
              <w:pStyle w:val="12"/>
              <w:rPr>
                <w:rFonts w:ascii="Times New Roman"/>
                <w:sz w:val="18"/>
              </w:rPr>
            </w:pPr>
          </w:p>
        </w:tc>
        <w:tc>
          <w:tcPr>
            <w:tcW w:w="615" w:type="dxa"/>
          </w:tcPr>
          <w:p w14:paraId="182541A1">
            <w:pPr>
              <w:pStyle w:val="12"/>
              <w:rPr>
                <w:rFonts w:ascii="Times New Roman"/>
                <w:sz w:val="18"/>
              </w:rPr>
            </w:pPr>
          </w:p>
          <w:p w14:paraId="5B861E47">
            <w:pPr>
              <w:pStyle w:val="12"/>
              <w:rPr>
                <w:rFonts w:ascii="Times New Roman"/>
                <w:sz w:val="18"/>
              </w:rPr>
            </w:pPr>
          </w:p>
          <w:p w14:paraId="5EA27589">
            <w:pPr>
              <w:pStyle w:val="12"/>
              <w:spacing w:before="3"/>
              <w:rPr>
                <w:rFonts w:ascii="Times New Roman"/>
                <w:sz w:val="23"/>
              </w:rPr>
            </w:pPr>
          </w:p>
          <w:p w14:paraId="02CD67A0">
            <w:pPr>
              <w:pStyle w:val="12"/>
              <w:ind w:left="13"/>
              <w:rPr>
                <w:sz w:val="18"/>
              </w:rPr>
            </w:pPr>
            <w:r>
              <w:rPr>
                <w:sz w:val="18"/>
              </w:rPr>
              <w:t>√</w:t>
            </w:r>
          </w:p>
        </w:tc>
        <w:tc>
          <w:tcPr>
            <w:tcW w:w="585" w:type="dxa"/>
          </w:tcPr>
          <w:p w14:paraId="780EC184">
            <w:pPr>
              <w:pStyle w:val="12"/>
              <w:rPr>
                <w:rFonts w:ascii="Times New Roman"/>
                <w:sz w:val="18"/>
              </w:rPr>
            </w:pPr>
          </w:p>
        </w:tc>
        <w:tc>
          <w:tcPr>
            <w:tcW w:w="570" w:type="dxa"/>
          </w:tcPr>
          <w:p w14:paraId="33213535">
            <w:pPr>
              <w:pStyle w:val="12"/>
              <w:rPr>
                <w:rFonts w:ascii="Times New Roman"/>
                <w:sz w:val="18"/>
              </w:rPr>
            </w:pPr>
          </w:p>
          <w:p w14:paraId="0B4BF754">
            <w:pPr>
              <w:pStyle w:val="12"/>
              <w:rPr>
                <w:rFonts w:ascii="Times New Roman"/>
                <w:sz w:val="18"/>
              </w:rPr>
            </w:pPr>
          </w:p>
          <w:p w14:paraId="34E8D2B6">
            <w:pPr>
              <w:pStyle w:val="12"/>
              <w:spacing w:before="3"/>
              <w:rPr>
                <w:rFonts w:ascii="Times New Roman"/>
                <w:sz w:val="23"/>
              </w:rPr>
            </w:pPr>
          </w:p>
          <w:p w14:paraId="34EB943C">
            <w:pPr>
              <w:pStyle w:val="12"/>
              <w:ind w:left="13"/>
              <w:rPr>
                <w:sz w:val="18"/>
              </w:rPr>
            </w:pPr>
            <w:r>
              <w:rPr>
                <w:sz w:val="18"/>
              </w:rPr>
              <w:t>√</w:t>
            </w:r>
          </w:p>
        </w:tc>
        <w:tc>
          <w:tcPr>
            <w:tcW w:w="555" w:type="dxa"/>
          </w:tcPr>
          <w:p w14:paraId="54F31EE8">
            <w:pPr>
              <w:pStyle w:val="12"/>
              <w:rPr>
                <w:rFonts w:ascii="Times New Roman"/>
                <w:sz w:val="18"/>
              </w:rPr>
            </w:pPr>
          </w:p>
          <w:p w14:paraId="36594320">
            <w:pPr>
              <w:pStyle w:val="12"/>
              <w:rPr>
                <w:rFonts w:ascii="Times New Roman"/>
                <w:sz w:val="18"/>
              </w:rPr>
            </w:pPr>
          </w:p>
          <w:p w14:paraId="1AB7EE76">
            <w:pPr>
              <w:pStyle w:val="12"/>
              <w:spacing w:before="3"/>
              <w:rPr>
                <w:rFonts w:ascii="Times New Roman"/>
                <w:sz w:val="23"/>
              </w:rPr>
            </w:pPr>
          </w:p>
          <w:p w14:paraId="09B8072F">
            <w:pPr>
              <w:pStyle w:val="12"/>
              <w:ind w:left="14"/>
              <w:rPr>
                <w:sz w:val="18"/>
              </w:rPr>
            </w:pPr>
            <w:r>
              <w:rPr>
                <w:sz w:val="18"/>
              </w:rPr>
              <w:t>√</w:t>
            </w:r>
          </w:p>
        </w:tc>
      </w:tr>
      <w:tr w14:paraId="2D13E3F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0" w:hRule="atLeast"/>
        </w:trPr>
        <w:tc>
          <w:tcPr>
            <w:tcW w:w="525" w:type="dxa"/>
          </w:tcPr>
          <w:p w14:paraId="7AEBE9B0">
            <w:pPr>
              <w:pStyle w:val="12"/>
              <w:rPr>
                <w:rFonts w:ascii="Times New Roman"/>
                <w:sz w:val="18"/>
              </w:rPr>
            </w:pPr>
          </w:p>
          <w:p w14:paraId="662AE207">
            <w:pPr>
              <w:pStyle w:val="12"/>
              <w:rPr>
                <w:rFonts w:ascii="Times New Roman"/>
                <w:sz w:val="18"/>
              </w:rPr>
            </w:pPr>
          </w:p>
          <w:p w14:paraId="6B8A58BD">
            <w:pPr>
              <w:pStyle w:val="12"/>
              <w:spacing w:before="110"/>
              <w:ind w:left="171"/>
              <w:rPr>
                <w:sz w:val="18"/>
              </w:rPr>
            </w:pPr>
            <w:r>
              <w:rPr>
                <w:sz w:val="18"/>
              </w:rPr>
              <w:t>19</w:t>
            </w:r>
          </w:p>
        </w:tc>
        <w:tc>
          <w:tcPr>
            <w:tcW w:w="990" w:type="dxa"/>
            <w:vMerge w:val="continue"/>
            <w:tcBorders>
              <w:top w:val="nil"/>
            </w:tcBorders>
          </w:tcPr>
          <w:p w14:paraId="4D7EBA53">
            <w:pPr>
              <w:rPr>
                <w:sz w:val="2"/>
                <w:szCs w:val="2"/>
              </w:rPr>
            </w:pPr>
          </w:p>
        </w:tc>
        <w:tc>
          <w:tcPr>
            <w:tcW w:w="1110" w:type="dxa"/>
          </w:tcPr>
          <w:p w14:paraId="233E9996">
            <w:pPr>
              <w:pStyle w:val="12"/>
              <w:spacing w:before="56" w:line="324" w:lineRule="auto"/>
              <w:ind w:left="14" w:right="-15"/>
              <w:jc w:val="both"/>
              <w:rPr>
                <w:sz w:val="18"/>
              </w:rPr>
            </w:pPr>
            <w:r>
              <w:rPr>
                <w:sz w:val="18"/>
              </w:rPr>
              <w:t>企业职工基本养老保险一次性待遇申领</w:t>
            </w:r>
          </w:p>
          <w:p w14:paraId="6E0B26D6">
            <w:pPr>
              <w:pStyle w:val="12"/>
              <w:spacing w:before="2"/>
              <w:ind w:left="14"/>
              <w:rPr>
                <w:sz w:val="18"/>
              </w:rPr>
            </w:pPr>
            <w:r>
              <w:rPr>
                <w:sz w:val="18"/>
              </w:rPr>
              <w:t>（在职）</w:t>
            </w:r>
          </w:p>
        </w:tc>
        <w:tc>
          <w:tcPr>
            <w:tcW w:w="1980" w:type="dxa"/>
          </w:tcPr>
          <w:p w14:paraId="07CAC50C">
            <w:pPr>
              <w:pStyle w:val="12"/>
              <w:rPr>
                <w:rFonts w:ascii="Times New Roman"/>
                <w:sz w:val="18"/>
              </w:rPr>
            </w:pPr>
          </w:p>
          <w:p w14:paraId="5ECD9EAF">
            <w:pPr>
              <w:pStyle w:val="12"/>
              <w:numPr>
                <w:ilvl w:val="0"/>
                <w:numId w:val="357"/>
              </w:numPr>
              <w:tabs>
                <w:tab w:val="left" w:pos="195"/>
              </w:tabs>
              <w:spacing w:before="161" w:after="0" w:line="240" w:lineRule="auto"/>
              <w:ind w:left="194" w:right="0" w:hanging="182"/>
              <w:jc w:val="left"/>
              <w:rPr>
                <w:sz w:val="18"/>
              </w:rPr>
            </w:pPr>
            <w:r>
              <w:rPr>
                <w:sz w:val="18"/>
              </w:rPr>
              <w:t>服务指南</w:t>
            </w:r>
          </w:p>
          <w:p w14:paraId="295ABC21">
            <w:pPr>
              <w:pStyle w:val="12"/>
              <w:numPr>
                <w:ilvl w:val="0"/>
                <w:numId w:val="357"/>
              </w:numPr>
              <w:tabs>
                <w:tab w:val="left" w:pos="195"/>
              </w:tabs>
              <w:spacing w:before="81" w:after="0" w:line="240" w:lineRule="auto"/>
              <w:ind w:left="194" w:right="0" w:hanging="182"/>
              <w:jc w:val="left"/>
              <w:rPr>
                <w:sz w:val="18"/>
              </w:rPr>
            </w:pPr>
            <w:r>
              <w:rPr>
                <w:sz w:val="18"/>
              </w:rPr>
              <w:t>支付金额</w:t>
            </w:r>
          </w:p>
        </w:tc>
        <w:tc>
          <w:tcPr>
            <w:tcW w:w="2130" w:type="dxa"/>
          </w:tcPr>
          <w:p w14:paraId="2CF0AFBA">
            <w:pPr>
              <w:pStyle w:val="12"/>
              <w:spacing w:before="5"/>
              <w:rPr>
                <w:rFonts w:ascii="Times New Roman"/>
                <w:sz w:val="18"/>
              </w:rPr>
            </w:pPr>
          </w:p>
          <w:p w14:paraId="48FD6083">
            <w:pPr>
              <w:pStyle w:val="12"/>
              <w:spacing w:line="324" w:lineRule="auto"/>
              <w:ind w:left="13" w:right="-15"/>
              <w:jc w:val="both"/>
              <w:rPr>
                <w:sz w:val="18"/>
              </w:rPr>
            </w:pPr>
            <w:r>
              <w:rPr>
                <w:spacing w:val="-9"/>
                <w:sz w:val="18"/>
              </w:rPr>
              <w:t>《政府信息公开条例》</w:t>
            </w:r>
            <w:r>
              <w:rPr>
                <w:spacing w:val="-54"/>
                <w:sz w:val="18"/>
              </w:rPr>
              <w:t>、《社</w:t>
            </w:r>
            <w:r>
              <w:rPr>
                <w:spacing w:val="-25"/>
                <w:sz w:val="18"/>
              </w:rPr>
              <w:t>会保险法》、《劳动保险条例》</w:t>
            </w:r>
          </w:p>
        </w:tc>
        <w:tc>
          <w:tcPr>
            <w:tcW w:w="1470" w:type="dxa"/>
          </w:tcPr>
          <w:p w14:paraId="3F036BEA">
            <w:pPr>
              <w:pStyle w:val="12"/>
              <w:spacing w:before="5"/>
              <w:rPr>
                <w:rFonts w:ascii="Times New Roman"/>
                <w:sz w:val="18"/>
              </w:rPr>
            </w:pPr>
          </w:p>
          <w:p w14:paraId="2C0D6753">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40A9DE67">
            <w:pPr>
              <w:pStyle w:val="12"/>
              <w:rPr>
                <w:rFonts w:ascii="Times New Roman"/>
                <w:sz w:val="18"/>
              </w:rPr>
            </w:pPr>
          </w:p>
          <w:p w14:paraId="54314C0E">
            <w:pPr>
              <w:pStyle w:val="12"/>
              <w:spacing w:before="161" w:line="324" w:lineRule="auto"/>
              <w:ind w:left="284" w:right="-15" w:hanging="272"/>
              <w:rPr>
                <w:sz w:val="18"/>
              </w:rPr>
            </w:pPr>
            <w:r>
              <w:rPr>
                <w:rFonts w:hint="eastAsia"/>
                <w:sz w:val="18"/>
                <w:lang w:eastAsia="zh-CN"/>
              </w:rPr>
              <w:t>县人社局</w:t>
            </w:r>
          </w:p>
        </w:tc>
        <w:tc>
          <w:tcPr>
            <w:tcW w:w="1635" w:type="dxa"/>
            <w:vMerge w:val="continue"/>
            <w:tcBorders>
              <w:top w:val="nil"/>
            </w:tcBorders>
          </w:tcPr>
          <w:p w14:paraId="32DCA8ED">
            <w:pPr>
              <w:rPr>
                <w:sz w:val="2"/>
                <w:szCs w:val="2"/>
              </w:rPr>
            </w:pPr>
          </w:p>
        </w:tc>
        <w:tc>
          <w:tcPr>
            <w:tcW w:w="600" w:type="dxa"/>
          </w:tcPr>
          <w:p w14:paraId="3991C1FA">
            <w:pPr>
              <w:pStyle w:val="12"/>
              <w:rPr>
                <w:rFonts w:ascii="Times New Roman"/>
                <w:sz w:val="18"/>
              </w:rPr>
            </w:pPr>
          </w:p>
          <w:p w14:paraId="5041095B">
            <w:pPr>
              <w:pStyle w:val="12"/>
              <w:rPr>
                <w:rFonts w:ascii="Times New Roman"/>
                <w:sz w:val="18"/>
              </w:rPr>
            </w:pPr>
          </w:p>
          <w:p w14:paraId="031B42FF">
            <w:pPr>
              <w:pStyle w:val="12"/>
              <w:spacing w:before="110"/>
              <w:ind w:left="13"/>
              <w:rPr>
                <w:sz w:val="18"/>
              </w:rPr>
            </w:pPr>
            <w:r>
              <w:rPr>
                <w:sz w:val="18"/>
              </w:rPr>
              <w:t>√</w:t>
            </w:r>
          </w:p>
        </w:tc>
        <w:tc>
          <w:tcPr>
            <w:tcW w:w="615" w:type="dxa"/>
          </w:tcPr>
          <w:p w14:paraId="0494DFFC">
            <w:pPr>
              <w:pStyle w:val="12"/>
              <w:rPr>
                <w:rFonts w:ascii="Times New Roman"/>
                <w:sz w:val="18"/>
              </w:rPr>
            </w:pPr>
          </w:p>
        </w:tc>
        <w:tc>
          <w:tcPr>
            <w:tcW w:w="615" w:type="dxa"/>
          </w:tcPr>
          <w:p w14:paraId="3FCCEF02">
            <w:pPr>
              <w:pStyle w:val="12"/>
              <w:rPr>
                <w:rFonts w:ascii="Times New Roman"/>
                <w:sz w:val="18"/>
              </w:rPr>
            </w:pPr>
          </w:p>
          <w:p w14:paraId="3EDD6008">
            <w:pPr>
              <w:pStyle w:val="12"/>
              <w:rPr>
                <w:rFonts w:ascii="Times New Roman"/>
                <w:sz w:val="18"/>
              </w:rPr>
            </w:pPr>
          </w:p>
          <w:p w14:paraId="238ADB30">
            <w:pPr>
              <w:pStyle w:val="12"/>
              <w:spacing w:before="110"/>
              <w:ind w:left="13"/>
              <w:rPr>
                <w:sz w:val="18"/>
              </w:rPr>
            </w:pPr>
            <w:r>
              <w:rPr>
                <w:sz w:val="18"/>
              </w:rPr>
              <w:t>√</w:t>
            </w:r>
          </w:p>
        </w:tc>
        <w:tc>
          <w:tcPr>
            <w:tcW w:w="585" w:type="dxa"/>
          </w:tcPr>
          <w:p w14:paraId="2FC1E2B0">
            <w:pPr>
              <w:pStyle w:val="12"/>
              <w:rPr>
                <w:rFonts w:ascii="Times New Roman"/>
                <w:sz w:val="18"/>
              </w:rPr>
            </w:pPr>
          </w:p>
        </w:tc>
        <w:tc>
          <w:tcPr>
            <w:tcW w:w="570" w:type="dxa"/>
          </w:tcPr>
          <w:p w14:paraId="1B47CE2C">
            <w:pPr>
              <w:pStyle w:val="12"/>
              <w:rPr>
                <w:rFonts w:ascii="Times New Roman"/>
                <w:sz w:val="18"/>
              </w:rPr>
            </w:pPr>
          </w:p>
          <w:p w14:paraId="47878A41">
            <w:pPr>
              <w:pStyle w:val="12"/>
              <w:rPr>
                <w:rFonts w:ascii="Times New Roman"/>
                <w:sz w:val="18"/>
              </w:rPr>
            </w:pPr>
          </w:p>
          <w:p w14:paraId="5AA9FAA1">
            <w:pPr>
              <w:pStyle w:val="12"/>
              <w:spacing w:before="110"/>
              <w:ind w:left="13"/>
              <w:rPr>
                <w:sz w:val="18"/>
              </w:rPr>
            </w:pPr>
            <w:r>
              <w:rPr>
                <w:sz w:val="18"/>
              </w:rPr>
              <w:t>√</w:t>
            </w:r>
          </w:p>
        </w:tc>
        <w:tc>
          <w:tcPr>
            <w:tcW w:w="555" w:type="dxa"/>
          </w:tcPr>
          <w:p w14:paraId="055D7F6C">
            <w:pPr>
              <w:pStyle w:val="12"/>
              <w:rPr>
                <w:rFonts w:ascii="Times New Roman"/>
                <w:sz w:val="18"/>
              </w:rPr>
            </w:pPr>
          </w:p>
          <w:p w14:paraId="095D17E2">
            <w:pPr>
              <w:pStyle w:val="12"/>
              <w:rPr>
                <w:rFonts w:ascii="Times New Roman"/>
                <w:sz w:val="18"/>
              </w:rPr>
            </w:pPr>
          </w:p>
          <w:p w14:paraId="6FE89901">
            <w:pPr>
              <w:pStyle w:val="12"/>
              <w:spacing w:before="110"/>
              <w:ind w:left="14"/>
              <w:rPr>
                <w:sz w:val="18"/>
              </w:rPr>
            </w:pPr>
            <w:r>
              <w:rPr>
                <w:sz w:val="18"/>
              </w:rPr>
              <w:t>√</w:t>
            </w:r>
          </w:p>
        </w:tc>
      </w:tr>
    </w:tbl>
    <w:p w14:paraId="404F12AC">
      <w:pPr>
        <w:spacing w:after="0"/>
        <w:rPr>
          <w:sz w:val="18"/>
        </w:rPr>
        <w:sectPr>
          <w:pgSz w:w="16840" w:h="11910" w:orient="landscape"/>
          <w:pgMar w:top="1100" w:right="240" w:bottom="1100" w:left="380" w:header="0" w:footer="909" w:gutter="0"/>
          <w:cols w:space="720" w:num="1"/>
        </w:sectPr>
      </w:pPr>
    </w:p>
    <w:p w14:paraId="0D3CF830">
      <w:pPr>
        <w:pStyle w:val="3"/>
        <w:rPr>
          <w:rFonts w:ascii="Times New Roman"/>
          <w:sz w:val="29"/>
        </w:rPr>
      </w:pPr>
    </w:p>
    <w:tbl>
      <w:tblPr>
        <w:tblStyle w:val="6"/>
        <w:tblW w:w="0" w:type="auto"/>
        <w:tblInd w:w="107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25"/>
        <w:gridCol w:w="990"/>
        <w:gridCol w:w="1110"/>
        <w:gridCol w:w="1980"/>
        <w:gridCol w:w="2130"/>
        <w:gridCol w:w="1470"/>
        <w:gridCol w:w="1290"/>
        <w:gridCol w:w="1635"/>
        <w:gridCol w:w="600"/>
        <w:gridCol w:w="615"/>
        <w:gridCol w:w="615"/>
        <w:gridCol w:w="585"/>
        <w:gridCol w:w="570"/>
        <w:gridCol w:w="555"/>
      </w:tblGrid>
      <w:tr w14:paraId="5C2516D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80" w:hRule="atLeast"/>
        </w:trPr>
        <w:tc>
          <w:tcPr>
            <w:tcW w:w="525" w:type="dxa"/>
          </w:tcPr>
          <w:p w14:paraId="1A622EF0">
            <w:pPr>
              <w:pStyle w:val="12"/>
              <w:rPr>
                <w:rFonts w:ascii="Times New Roman"/>
                <w:sz w:val="18"/>
              </w:rPr>
            </w:pPr>
          </w:p>
          <w:p w14:paraId="18876D43">
            <w:pPr>
              <w:pStyle w:val="12"/>
              <w:rPr>
                <w:rFonts w:ascii="Times New Roman"/>
                <w:sz w:val="18"/>
              </w:rPr>
            </w:pPr>
          </w:p>
          <w:p w14:paraId="68BF5CBD">
            <w:pPr>
              <w:pStyle w:val="12"/>
              <w:spacing w:before="8"/>
              <w:rPr>
                <w:rFonts w:ascii="Times New Roman"/>
                <w:sz w:val="14"/>
              </w:rPr>
            </w:pPr>
          </w:p>
          <w:p w14:paraId="42C0D5BA">
            <w:pPr>
              <w:pStyle w:val="12"/>
              <w:spacing w:before="1"/>
              <w:ind w:left="171"/>
              <w:rPr>
                <w:sz w:val="18"/>
              </w:rPr>
            </w:pPr>
            <w:r>
              <w:rPr>
                <w:sz w:val="18"/>
              </w:rPr>
              <w:t>20</w:t>
            </w:r>
          </w:p>
        </w:tc>
        <w:tc>
          <w:tcPr>
            <w:tcW w:w="990" w:type="dxa"/>
            <w:vMerge w:val="restart"/>
          </w:tcPr>
          <w:p w14:paraId="65E6D99B">
            <w:pPr>
              <w:pStyle w:val="12"/>
              <w:rPr>
                <w:rFonts w:ascii="Times New Roman"/>
                <w:sz w:val="18"/>
              </w:rPr>
            </w:pPr>
          </w:p>
        </w:tc>
        <w:tc>
          <w:tcPr>
            <w:tcW w:w="1110" w:type="dxa"/>
          </w:tcPr>
          <w:p w14:paraId="5677F0BF">
            <w:pPr>
              <w:pStyle w:val="12"/>
              <w:spacing w:before="36" w:line="310" w:lineRule="atLeast"/>
              <w:ind w:left="14" w:right="-15"/>
              <w:rPr>
                <w:sz w:val="18"/>
              </w:rPr>
            </w:pPr>
            <w:r>
              <w:rPr>
                <w:sz w:val="18"/>
              </w:rPr>
              <w:t>企业离退休人员丧葬补助 金、抚恤金申领</w:t>
            </w:r>
          </w:p>
        </w:tc>
        <w:tc>
          <w:tcPr>
            <w:tcW w:w="1980" w:type="dxa"/>
          </w:tcPr>
          <w:p w14:paraId="11D7527C">
            <w:pPr>
              <w:pStyle w:val="12"/>
              <w:rPr>
                <w:rFonts w:ascii="Times New Roman"/>
                <w:sz w:val="18"/>
              </w:rPr>
            </w:pPr>
          </w:p>
          <w:p w14:paraId="419740BB">
            <w:pPr>
              <w:pStyle w:val="12"/>
              <w:spacing w:before="2"/>
              <w:rPr>
                <w:rFonts w:ascii="Times New Roman"/>
                <w:sz w:val="19"/>
              </w:rPr>
            </w:pPr>
          </w:p>
          <w:p w14:paraId="1DFFF7B7">
            <w:pPr>
              <w:pStyle w:val="12"/>
              <w:numPr>
                <w:ilvl w:val="0"/>
                <w:numId w:val="358"/>
              </w:numPr>
              <w:tabs>
                <w:tab w:val="left" w:pos="195"/>
              </w:tabs>
              <w:spacing w:before="0" w:after="0" w:line="240" w:lineRule="auto"/>
              <w:ind w:left="194" w:right="0" w:hanging="182"/>
              <w:jc w:val="left"/>
              <w:rPr>
                <w:sz w:val="18"/>
              </w:rPr>
            </w:pPr>
            <w:r>
              <w:rPr>
                <w:sz w:val="18"/>
              </w:rPr>
              <w:t>服务指南</w:t>
            </w:r>
          </w:p>
          <w:p w14:paraId="1204A4C5">
            <w:pPr>
              <w:pStyle w:val="12"/>
              <w:numPr>
                <w:ilvl w:val="0"/>
                <w:numId w:val="358"/>
              </w:numPr>
              <w:tabs>
                <w:tab w:val="left" w:pos="195"/>
              </w:tabs>
              <w:spacing w:before="81" w:after="0" w:line="240" w:lineRule="auto"/>
              <w:ind w:left="194" w:right="-15" w:hanging="182"/>
              <w:jc w:val="left"/>
              <w:rPr>
                <w:sz w:val="18"/>
              </w:rPr>
            </w:pPr>
            <w:r>
              <w:rPr>
                <w:spacing w:val="-5"/>
                <w:sz w:val="18"/>
              </w:rPr>
              <w:t>死亡人数，支付总金额</w:t>
            </w:r>
          </w:p>
        </w:tc>
        <w:tc>
          <w:tcPr>
            <w:tcW w:w="2130" w:type="dxa"/>
          </w:tcPr>
          <w:p w14:paraId="64E90498">
            <w:pPr>
              <w:pStyle w:val="12"/>
              <w:spacing w:before="7"/>
              <w:rPr>
                <w:rFonts w:ascii="Times New Roman"/>
                <w:sz w:val="23"/>
              </w:rPr>
            </w:pPr>
          </w:p>
          <w:p w14:paraId="3203DE93">
            <w:pPr>
              <w:pStyle w:val="12"/>
              <w:spacing w:line="324" w:lineRule="auto"/>
              <w:ind w:left="13" w:right="-15"/>
              <w:jc w:val="both"/>
              <w:rPr>
                <w:sz w:val="18"/>
              </w:rPr>
            </w:pPr>
            <w:r>
              <w:rPr>
                <w:spacing w:val="-9"/>
                <w:sz w:val="18"/>
              </w:rPr>
              <w:t>《政府信息公开条例》</w:t>
            </w:r>
            <w:r>
              <w:rPr>
                <w:spacing w:val="-54"/>
                <w:sz w:val="18"/>
              </w:rPr>
              <w:t>、《社</w:t>
            </w:r>
            <w:r>
              <w:rPr>
                <w:spacing w:val="-25"/>
                <w:sz w:val="18"/>
              </w:rPr>
              <w:t>会保险法》、《劳动保险条例》</w:t>
            </w:r>
          </w:p>
        </w:tc>
        <w:tc>
          <w:tcPr>
            <w:tcW w:w="1470" w:type="dxa"/>
          </w:tcPr>
          <w:p w14:paraId="354E434F">
            <w:pPr>
              <w:pStyle w:val="12"/>
              <w:spacing w:before="7"/>
              <w:rPr>
                <w:rFonts w:ascii="Times New Roman"/>
                <w:sz w:val="23"/>
              </w:rPr>
            </w:pPr>
          </w:p>
          <w:p w14:paraId="54F3D9DB">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2C4B5BAB">
            <w:pPr>
              <w:pStyle w:val="12"/>
              <w:rPr>
                <w:rFonts w:ascii="Times New Roman"/>
                <w:sz w:val="18"/>
              </w:rPr>
            </w:pPr>
          </w:p>
          <w:p w14:paraId="046DA300">
            <w:pPr>
              <w:pStyle w:val="12"/>
              <w:spacing w:before="2"/>
              <w:rPr>
                <w:rFonts w:ascii="Times New Roman"/>
                <w:sz w:val="19"/>
              </w:rPr>
            </w:pPr>
          </w:p>
          <w:p w14:paraId="54BEED10">
            <w:pPr>
              <w:pStyle w:val="12"/>
              <w:spacing w:line="324" w:lineRule="auto"/>
              <w:ind w:left="284" w:right="-15" w:hanging="272"/>
              <w:rPr>
                <w:sz w:val="18"/>
              </w:rPr>
            </w:pPr>
            <w:r>
              <w:rPr>
                <w:rFonts w:hint="eastAsia"/>
                <w:sz w:val="18"/>
                <w:lang w:eastAsia="zh-CN"/>
              </w:rPr>
              <w:t>县人社局、县医保局</w:t>
            </w:r>
          </w:p>
        </w:tc>
        <w:tc>
          <w:tcPr>
            <w:tcW w:w="1635" w:type="dxa"/>
            <w:vMerge w:val="restart"/>
          </w:tcPr>
          <w:p w14:paraId="53F5A1AF">
            <w:pPr>
              <w:pStyle w:val="12"/>
              <w:rPr>
                <w:rFonts w:ascii="Times New Roman"/>
                <w:sz w:val="18"/>
              </w:rPr>
            </w:pPr>
          </w:p>
        </w:tc>
        <w:tc>
          <w:tcPr>
            <w:tcW w:w="600" w:type="dxa"/>
          </w:tcPr>
          <w:p w14:paraId="7AA3CE13">
            <w:pPr>
              <w:pStyle w:val="12"/>
              <w:rPr>
                <w:rFonts w:ascii="Times New Roman"/>
                <w:sz w:val="18"/>
              </w:rPr>
            </w:pPr>
          </w:p>
          <w:p w14:paraId="5E33FF27">
            <w:pPr>
              <w:pStyle w:val="12"/>
              <w:rPr>
                <w:rFonts w:ascii="Times New Roman"/>
                <w:sz w:val="18"/>
              </w:rPr>
            </w:pPr>
          </w:p>
          <w:p w14:paraId="4609DBEF">
            <w:pPr>
              <w:pStyle w:val="12"/>
              <w:spacing w:before="8"/>
              <w:rPr>
                <w:rFonts w:ascii="Times New Roman"/>
                <w:sz w:val="14"/>
              </w:rPr>
            </w:pPr>
          </w:p>
          <w:p w14:paraId="124EBB5B">
            <w:pPr>
              <w:pStyle w:val="12"/>
              <w:spacing w:before="1"/>
              <w:ind w:left="13"/>
              <w:rPr>
                <w:sz w:val="18"/>
              </w:rPr>
            </w:pPr>
            <w:r>
              <w:rPr>
                <w:sz w:val="18"/>
              </w:rPr>
              <w:t>√</w:t>
            </w:r>
          </w:p>
        </w:tc>
        <w:tc>
          <w:tcPr>
            <w:tcW w:w="615" w:type="dxa"/>
          </w:tcPr>
          <w:p w14:paraId="428F66EE">
            <w:pPr>
              <w:pStyle w:val="12"/>
              <w:rPr>
                <w:rFonts w:ascii="Times New Roman"/>
                <w:sz w:val="18"/>
              </w:rPr>
            </w:pPr>
          </w:p>
        </w:tc>
        <w:tc>
          <w:tcPr>
            <w:tcW w:w="615" w:type="dxa"/>
          </w:tcPr>
          <w:p w14:paraId="097E9BDF">
            <w:pPr>
              <w:pStyle w:val="12"/>
              <w:rPr>
                <w:rFonts w:ascii="Times New Roman"/>
                <w:sz w:val="18"/>
              </w:rPr>
            </w:pPr>
          </w:p>
          <w:p w14:paraId="1C090BFD">
            <w:pPr>
              <w:pStyle w:val="12"/>
              <w:rPr>
                <w:rFonts w:ascii="Times New Roman"/>
                <w:sz w:val="18"/>
              </w:rPr>
            </w:pPr>
          </w:p>
          <w:p w14:paraId="72449E7D">
            <w:pPr>
              <w:pStyle w:val="12"/>
              <w:spacing w:before="8"/>
              <w:rPr>
                <w:rFonts w:ascii="Times New Roman"/>
                <w:sz w:val="14"/>
              </w:rPr>
            </w:pPr>
          </w:p>
          <w:p w14:paraId="61DDF205">
            <w:pPr>
              <w:pStyle w:val="12"/>
              <w:spacing w:before="1"/>
              <w:ind w:left="13"/>
              <w:rPr>
                <w:sz w:val="18"/>
              </w:rPr>
            </w:pPr>
            <w:r>
              <w:rPr>
                <w:sz w:val="18"/>
              </w:rPr>
              <w:t>√</w:t>
            </w:r>
          </w:p>
        </w:tc>
        <w:tc>
          <w:tcPr>
            <w:tcW w:w="585" w:type="dxa"/>
          </w:tcPr>
          <w:p w14:paraId="5327E88E">
            <w:pPr>
              <w:pStyle w:val="12"/>
              <w:rPr>
                <w:rFonts w:ascii="Times New Roman"/>
                <w:sz w:val="18"/>
              </w:rPr>
            </w:pPr>
          </w:p>
        </w:tc>
        <w:tc>
          <w:tcPr>
            <w:tcW w:w="570" w:type="dxa"/>
          </w:tcPr>
          <w:p w14:paraId="5140D4F9">
            <w:pPr>
              <w:pStyle w:val="12"/>
              <w:rPr>
                <w:rFonts w:ascii="Times New Roman"/>
                <w:sz w:val="18"/>
              </w:rPr>
            </w:pPr>
          </w:p>
          <w:p w14:paraId="3BD22240">
            <w:pPr>
              <w:pStyle w:val="12"/>
              <w:rPr>
                <w:rFonts w:ascii="Times New Roman"/>
                <w:sz w:val="18"/>
              </w:rPr>
            </w:pPr>
          </w:p>
          <w:p w14:paraId="62390F99">
            <w:pPr>
              <w:pStyle w:val="12"/>
              <w:spacing w:before="8"/>
              <w:rPr>
                <w:rFonts w:ascii="Times New Roman"/>
                <w:sz w:val="14"/>
              </w:rPr>
            </w:pPr>
          </w:p>
          <w:p w14:paraId="26CEDFCD">
            <w:pPr>
              <w:pStyle w:val="12"/>
              <w:spacing w:before="1"/>
              <w:ind w:left="13"/>
              <w:rPr>
                <w:sz w:val="18"/>
              </w:rPr>
            </w:pPr>
            <w:r>
              <w:rPr>
                <w:sz w:val="18"/>
              </w:rPr>
              <w:t>√</w:t>
            </w:r>
          </w:p>
        </w:tc>
        <w:tc>
          <w:tcPr>
            <w:tcW w:w="555" w:type="dxa"/>
          </w:tcPr>
          <w:p w14:paraId="463937B9">
            <w:pPr>
              <w:pStyle w:val="12"/>
              <w:rPr>
                <w:rFonts w:ascii="Times New Roman"/>
                <w:sz w:val="18"/>
              </w:rPr>
            </w:pPr>
          </w:p>
          <w:p w14:paraId="33FAC92D">
            <w:pPr>
              <w:pStyle w:val="12"/>
              <w:rPr>
                <w:rFonts w:ascii="Times New Roman"/>
                <w:sz w:val="18"/>
              </w:rPr>
            </w:pPr>
          </w:p>
          <w:p w14:paraId="6203D647">
            <w:pPr>
              <w:pStyle w:val="12"/>
              <w:spacing w:before="8"/>
              <w:rPr>
                <w:rFonts w:ascii="Times New Roman"/>
                <w:sz w:val="14"/>
              </w:rPr>
            </w:pPr>
          </w:p>
          <w:p w14:paraId="4EEEDB33">
            <w:pPr>
              <w:pStyle w:val="12"/>
              <w:spacing w:before="1"/>
              <w:ind w:left="14"/>
              <w:rPr>
                <w:sz w:val="18"/>
              </w:rPr>
            </w:pPr>
            <w:r>
              <w:rPr>
                <w:sz w:val="18"/>
              </w:rPr>
              <w:t>√</w:t>
            </w:r>
          </w:p>
        </w:tc>
      </w:tr>
      <w:tr w14:paraId="683E40B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80" w:hRule="atLeast"/>
        </w:trPr>
        <w:tc>
          <w:tcPr>
            <w:tcW w:w="525" w:type="dxa"/>
          </w:tcPr>
          <w:p w14:paraId="3F81F663">
            <w:pPr>
              <w:pStyle w:val="12"/>
              <w:rPr>
                <w:rFonts w:ascii="Times New Roman"/>
                <w:sz w:val="18"/>
              </w:rPr>
            </w:pPr>
          </w:p>
          <w:p w14:paraId="6057387A">
            <w:pPr>
              <w:pStyle w:val="12"/>
              <w:rPr>
                <w:rFonts w:ascii="Times New Roman"/>
                <w:sz w:val="18"/>
              </w:rPr>
            </w:pPr>
          </w:p>
          <w:p w14:paraId="4EFE356D">
            <w:pPr>
              <w:pStyle w:val="12"/>
              <w:spacing w:before="8"/>
              <w:rPr>
                <w:rFonts w:ascii="Times New Roman"/>
                <w:sz w:val="14"/>
              </w:rPr>
            </w:pPr>
          </w:p>
          <w:p w14:paraId="1D3021F6">
            <w:pPr>
              <w:pStyle w:val="12"/>
              <w:ind w:left="171"/>
              <w:rPr>
                <w:sz w:val="18"/>
              </w:rPr>
            </w:pPr>
            <w:r>
              <w:rPr>
                <w:sz w:val="18"/>
              </w:rPr>
              <w:t>21</w:t>
            </w:r>
          </w:p>
        </w:tc>
        <w:tc>
          <w:tcPr>
            <w:tcW w:w="990" w:type="dxa"/>
            <w:vMerge w:val="continue"/>
            <w:tcBorders>
              <w:top w:val="nil"/>
            </w:tcBorders>
          </w:tcPr>
          <w:p w14:paraId="33CCBF84">
            <w:pPr>
              <w:rPr>
                <w:sz w:val="2"/>
                <w:szCs w:val="2"/>
              </w:rPr>
            </w:pPr>
          </w:p>
        </w:tc>
        <w:tc>
          <w:tcPr>
            <w:tcW w:w="1110" w:type="dxa"/>
          </w:tcPr>
          <w:p w14:paraId="509A0368">
            <w:pPr>
              <w:pStyle w:val="12"/>
              <w:spacing w:before="35" w:line="310" w:lineRule="atLeast"/>
              <w:ind w:left="14" w:right="-15"/>
              <w:jc w:val="both"/>
              <w:rPr>
                <w:sz w:val="18"/>
              </w:rPr>
            </w:pPr>
            <w:r>
              <w:rPr>
                <w:sz w:val="18"/>
              </w:rPr>
              <w:t>企业离退休人员供养直系亲属生活困难补助核定支付</w:t>
            </w:r>
          </w:p>
        </w:tc>
        <w:tc>
          <w:tcPr>
            <w:tcW w:w="1980" w:type="dxa"/>
          </w:tcPr>
          <w:p w14:paraId="74D14B5B">
            <w:pPr>
              <w:pStyle w:val="12"/>
              <w:spacing w:before="6"/>
              <w:rPr>
                <w:rFonts w:ascii="Times New Roman"/>
                <w:sz w:val="23"/>
              </w:rPr>
            </w:pPr>
          </w:p>
          <w:p w14:paraId="0D9BB339">
            <w:pPr>
              <w:pStyle w:val="12"/>
              <w:numPr>
                <w:ilvl w:val="0"/>
                <w:numId w:val="359"/>
              </w:numPr>
              <w:tabs>
                <w:tab w:val="left" w:pos="195"/>
              </w:tabs>
              <w:spacing w:before="0" w:after="0" w:line="240" w:lineRule="auto"/>
              <w:ind w:left="194" w:right="0" w:hanging="182"/>
              <w:jc w:val="left"/>
              <w:rPr>
                <w:sz w:val="18"/>
              </w:rPr>
            </w:pPr>
            <w:r>
              <w:rPr>
                <w:sz w:val="18"/>
              </w:rPr>
              <w:t>服务指南</w:t>
            </w:r>
          </w:p>
          <w:p w14:paraId="76394DCC">
            <w:pPr>
              <w:pStyle w:val="12"/>
              <w:numPr>
                <w:ilvl w:val="0"/>
                <w:numId w:val="359"/>
              </w:numPr>
              <w:tabs>
                <w:tab w:val="left" w:pos="195"/>
              </w:tabs>
              <w:spacing w:before="82" w:after="0" w:line="324" w:lineRule="auto"/>
              <w:ind w:left="13" w:right="-15" w:firstLine="0"/>
              <w:jc w:val="left"/>
              <w:rPr>
                <w:sz w:val="18"/>
              </w:rPr>
            </w:pPr>
            <w:r>
              <w:rPr>
                <w:spacing w:val="-4"/>
                <w:sz w:val="18"/>
              </w:rPr>
              <w:t>领取遗属待遇人数，总金额</w:t>
            </w:r>
          </w:p>
        </w:tc>
        <w:tc>
          <w:tcPr>
            <w:tcW w:w="2130" w:type="dxa"/>
          </w:tcPr>
          <w:p w14:paraId="3FA8BBF2">
            <w:pPr>
              <w:pStyle w:val="12"/>
              <w:spacing w:before="6"/>
              <w:rPr>
                <w:rFonts w:ascii="Times New Roman"/>
                <w:sz w:val="23"/>
              </w:rPr>
            </w:pPr>
          </w:p>
          <w:p w14:paraId="6256D9B2">
            <w:pPr>
              <w:pStyle w:val="12"/>
              <w:spacing w:line="324" w:lineRule="auto"/>
              <w:ind w:left="13" w:right="-15"/>
              <w:jc w:val="both"/>
              <w:rPr>
                <w:sz w:val="18"/>
              </w:rPr>
            </w:pPr>
            <w:r>
              <w:rPr>
                <w:spacing w:val="-9"/>
                <w:sz w:val="18"/>
              </w:rPr>
              <w:t>《政府信息公开条例》</w:t>
            </w:r>
            <w:r>
              <w:rPr>
                <w:spacing w:val="-54"/>
                <w:sz w:val="18"/>
              </w:rPr>
              <w:t>、《社</w:t>
            </w:r>
            <w:r>
              <w:rPr>
                <w:spacing w:val="-25"/>
                <w:sz w:val="18"/>
              </w:rPr>
              <w:t>会保险法》、《劳动保险条例》</w:t>
            </w:r>
          </w:p>
        </w:tc>
        <w:tc>
          <w:tcPr>
            <w:tcW w:w="1470" w:type="dxa"/>
          </w:tcPr>
          <w:p w14:paraId="41E44DCB">
            <w:pPr>
              <w:pStyle w:val="12"/>
              <w:spacing w:before="6"/>
              <w:rPr>
                <w:rFonts w:ascii="Times New Roman"/>
                <w:sz w:val="23"/>
              </w:rPr>
            </w:pPr>
          </w:p>
          <w:p w14:paraId="2C5CEEBC">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1BADDF7D">
            <w:pPr>
              <w:pStyle w:val="12"/>
              <w:rPr>
                <w:rFonts w:ascii="Times New Roman"/>
                <w:sz w:val="18"/>
              </w:rPr>
            </w:pPr>
          </w:p>
          <w:p w14:paraId="79EA852C">
            <w:pPr>
              <w:pStyle w:val="12"/>
              <w:spacing w:before="1"/>
              <w:rPr>
                <w:rFonts w:ascii="Times New Roman"/>
                <w:sz w:val="19"/>
              </w:rPr>
            </w:pPr>
          </w:p>
          <w:p w14:paraId="374F6FA8">
            <w:pPr>
              <w:pStyle w:val="12"/>
              <w:spacing w:line="324" w:lineRule="auto"/>
              <w:ind w:left="284" w:right="-15" w:hanging="272"/>
              <w:rPr>
                <w:sz w:val="18"/>
              </w:rPr>
            </w:pPr>
            <w:r>
              <w:rPr>
                <w:rFonts w:hint="eastAsia"/>
                <w:sz w:val="18"/>
                <w:lang w:eastAsia="zh-CN"/>
              </w:rPr>
              <w:t>县人社局</w:t>
            </w:r>
          </w:p>
        </w:tc>
        <w:tc>
          <w:tcPr>
            <w:tcW w:w="1635" w:type="dxa"/>
            <w:vMerge w:val="continue"/>
            <w:tcBorders>
              <w:top w:val="nil"/>
            </w:tcBorders>
          </w:tcPr>
          <w:p w14:paraId="4B4E2897">
            <w:pPr>
              <w:rPr>
                <w:sz w:val="2"/>
                <w:szCs w:val="2"/>
              </w:rPr>
            </w:pPr>
          </w:p>
        </w:tc>
        <w:tc>
          <w:tcPr>
            <w:tcW w:w="600" w:type="dxa"/>
          </w:tcPr>
          <w:p w14:paraId="28D5BE21">
            <w:pPr>
              <w:pStyle w:val="12"/>
              <w:rPr>
                <w:rFonts w:ascii="Times New Roman"/>
                <w:sz w:val="18"/>
              </w:rPr>
            </w:pPr>
          </w:p>
          <w:p w14:paraId="760BD4DD">
            <w:pPr>
              <w:pStyle w:val="12"/>
              <w:rPr>
                <w:rFonts w:ascii="Times New Roman"/>
                <w:sz w:val="18"/>
              </w:rPr>
            </w:pPr>
          </w:p>
          <w:p w14:paraId="7B535000">
            <w:pPr>
              <w:pStyle w:val="12"/>
              <w:spacing w:before="8"/>
              <w:rPr>
                <w:rFonts w:ascii="Times New Roman"/>
                <w:sz w:val="14"/>
              </w:rPr>
            </w:pPr>
          </w:p>
          <w:p w14:paraId="22937D82">
            <w:pPr>
              <w:pStyle w:val="12"/>
              <w:ind w:left="13"/>
              <w:rPr>
                <w:sz w:val="18"/>
              </w:rPr>
            </w:pPr>
            <w:r>
              <w:rPr>
                <w:sz w:val="18"/>
              </w:rPr>
              <w:t>√</w:t>
            </w:r>
          </w:p>
        </w:tc>
        <w:tc>
          <w:tcPr>
            <w:tcW w:w="615" w:type="dxa"/>
          </w:tcPr>
          <w:p w14:paraId="7FCE8124">
            <w:pPr>
              <w:pStyle w:val="12"/>
              <w:rPr>
                <w:rFonts w:ascii="Times New Roman"/>
                <w:sz w:val="18"/>
              </w:rPr>
            </w:pPr>
          </w:p>
        </w:tc>
        <w:tc>
          <w:tcPr>
            <w:tcW w:w="615" w:type="dxa"/>
          </w:tcPr>
          <w:p w14:paraId="31736F8E">
            <w:pPr>
              <w:pStyle w:val="12"/>
              <w:rPr>
                <w:rFonts w:ascii="Times New Roman"/>
                <w:sz w:val="18"/>
              </w:rPr>
            </w:pPr>
          </w:p>
          <w:p w14:paraId="63D6C597">
            <w:pPr>
              <w:pStyle w:val="12"/>
              <w:rPr>
                <w:rFonts w:ascii="Times New Roman"/>
                <w:sz w:val="18"/>
              </w:rPr>
            </w:pPr>
          </w:p>
          <w:p w14:paraId="0FFF74AB">
            <w:pPr>
              <w:pStyle w:val="12"/>
              <w:spacing w:before="8"/>
              <w:rPr>
                <w:rFonts w:ascii="Times New Roman"/>
                <w:sz w:val="14"/>
              </w:rPr>
            </w:pPr>
          </w:p>
          <w:p w14:paraId="150FFAF4">
            <w:pPr>
              <w:pStyle w:val="12"/>
              <w:ind w:left="13"/>
              <w:rPr>
                <w:sz w:val="18"/>
              </w:rPr>
            </w:pPr>
            <w:r>
              <w:rPr>
                <w:sz w:val="18"/>
              </w:rPr>
              <w:t>√</w:t>
            </w:r>
          </w:p>
        </w:tc>
        <w:tc>
          <w:tcPr>
            <w:tcW w:w="585" w:type="dxa"/>
          </w:tcPr>
          <w:p w14:paraId="68446C84">
            <w:pPr>
              <w:pStyle w:val="12"/>
              <w:rPr>
                <w:rFonts w:ascii="Times New Roman"/>
                <w:sz w:val="18"/>
              </w:rPr>
            </w:pPr>
          </w:p>
        </w:tc>
        <w:tc>
          <w:tcPr>
            <w:tcW w:w="570" w:type="dxa"/>
          </w:tcPr>
          <w:p w14:paraId="59745C6B">
            <w:pPr>
              <w:pStyle w:val="12"/>
              <w:rPr>
                <w:rFonts w:ascii="Times New Roman"/>
                <w:sz w:val="18"/>
              </w:rPr>
            </w:pPr>
          </w:p>
          <w:p w14:paraId="48F6063F">
            <w:pPr>
              <w:pStyle w:val="12"/>
              <w:rPr>
                <w:rFonts w:ascii="Times New Roman"/>
                <w:sz w:val="18"/>
              </w:rPr>
            </w:pPr>
          </w:p>
          <w:p w14:paraId="2DCA73F3">
            <w:pPr>
              <w:pStyle w:val="12"/>
              <w:spacing w:before="8"/>
              <w:rPr>
                <w:rFonts w:ascii="Times New Roman"/>
                <w:sz w:val="14"/>
              </w:rPr>
            </w:pPr>
          </w:p>
          <w:p w14:paraId="43335C48">
            <w:pPr>
              <w:pStyle w:val="12"/>
              <w:ind w:left="13"/>
              <w:rPr>
                <w:sz w:val="18"/>
              </w:rPr>
            </w:pPr>
            <w:r>
              <w:rPr>
                <w:sz w:val="18"/>
              </w:rPr>
              <w:t>√</w:t>
            </w:r>
          </w:p>
        </w:tc>
        <w:tc>
          <w:tcPr>
            <w:tcW w:w="555" w:type="dxa"/>
          </w:tcPr>
          <w:p w14:paraId="412B5278">
            <w:pPr>
              <w:pStyle w:val="12"/>
              <w:rPr>
                <w:rFonts w:ascii="Times New Roman"/>
                <w:sz w:val="18"/>
              </w:rPr>
            </w:pPr>
          </w:p>
          <w:p w14:paraId="4440A50E">
            <w:pPr>
              <w:pStyle w:val="12"/>
              <w:rPr>
                <w:rFonts w:ascii="Times New Roman"/>
                <w:sz w:val="18"/>
              </w:rPr>
            </w:pPr>
          </w:p>
          <w:p w14:paraId="69DAF61E">
            <w:pPr>
              <w:pStyle w:val="12"/>
              <w:spacing w:before="8"/>
              <w:rPr>
                <w:rFonts w:ascii="Times New Roman"/>
                <w:sz w:val="14"/>
              </w:rPr>
            </w:pPr>
          </w:p>
          <w:p w14:paraId="71BCEF75">
            <w:pPr>
              <w:pStyle w:val="12"/>
              <w:ind w:left="14"/>
              <w:rPr>
                <w:sz w:val="18"/>
              </w:rPr>
            </w:pPr>
            <w:r>
              <w:rPr>
                <w:sz w:val="18"/>
              </w:rPr>
              <w:t>√</w:t>
            </w:r>
          </w:p>
        </w:tc>
      </w:tr>
      <w:tr w14:paraId="2BFB26A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75" w:hRule="atLeast"/>
        </w:trPr>
        <w:tc>
          <w:tcPr>
            <w:tcW w:w="525" w:type="dxa"/>
          </w:tcPr>
          <w:p w14:paraId="4C3D22B9">
            <w:pPr>
              <w:pStyle w:val="12"/>
              <w:rPr>
                <w:rFonts w:ascii="Times New Roman"/>
                <w:sz w:val="18"/>
              </w:rPr>
            </w:pPr>
          </w:p>
          <w:p w14:paraId="7F2A8B2F">
            <w:pPr>
              <w:pStyle w:val="12"/>
              <w:rPr>
                <w:rFonts w:ascii="Times New Roman"/>
                <w:sz w:val="18"/>
              </w:rPr>
            </w:pPr>
          </w:p>
          <w:p w14:paraId="2B7C184C">
            <w:pPr>
              <w:pStyle w:val="12"/>
              <w:spacing w:before="2"/>
              <w:rPr>
                <w:rFonts w:ascii="Times New Roman"/>
                <w:sz w:val="23"/>
              </w:rPr>
            </w:pPr>
          </w:p>
          <w:p w14:paraId="0C9B2B67">
            <w:pPr>
              <w:pStyle w:val="12"/>
              <w:ind w:left="171"/>
              <w:rPr>
                <w:sz w:val="18"/>
              </w:rPr>
            </w:pPr>
            <w:r>
              <w:rPr>
                <w:sz w:val="18"/>
              </w:rPr>
              <w:t>22</w:t>
            </w:r>
          </w:p>
        </w:tc>
        <w:tc>
          <w:tcPr>
            <w:tcW w:w="990" w:type="dxa"/>
            <w:vMerge w:val="continue"/>
            <w:tcBorders>
              <w:top w:val="nil"/>
            </w:tcBorders>
          </w:tcPr>
          <w:p w14:paraId="4C7665CD">
            <w:pPr>
              <w:rPr>
                <w:sz w:val="2"/>
                <w:szCs w:val="2"/>
              </w:rPr>
            </w:pPr>
          </w:p>
        </w:tc>
        <w:tc>
          <w:tcPr>
            <w:tcW w:w="1110" w:type="dxa"/>
          </w:tcPr>
          <w:p w14:paraId="069A7202">
            <w:pPr>
              <w:pStyle w:val="12"/>
              <w:spacing w:before="56" w:line="324" w:lineRule="auto"/>
              <w:ind w:left="14" w:right="-15"/>
              <w:jc w:val="both"/>
              <w:rPr>
                <w:sz w:val="18"/>
              </w:rPr>
            </w:pPr>
            <w:r>
              <w:rPr>
                <w:sz w:val="18"/>
              </w:rPr>
              <w:t>机关事业单位工作人员养老保险个人账户一次性待遇申</w:t>
            </w:r>
          </w:p>
          <w:p w14:paraId="66DFC149">
            <w:pPr>
              <w:pStyle w:val="12"/>
              <w:spacing w:before="3"/>
              <w:ind w:left="14"/>
              <w:rPr>
                <w:sz w:val="18"/>
              </w:rPr>
            </w:pPr>
            <w:r>
              <w:rPr>
                <w:sz w:val="18"/>
              </w:rPr>
              <w:t>领</w:t>
            </w:r>
          </w:p>
        </w:tc>
        <w:tc>
          <w:tcPr>
            <w:tcW w:w="1980" w:type="dxa"/>
          </w:tcPr>
          <w:p w14:paraId="4A81DA8D">
            <w:pPr>
              <w:pStyle w:val="12"/>
              <w:rPr>
                <w:rFonts w:ascii="Times New Roman"/>
                <w:sz w:val="18"/>
              </w:rPr>
            </w:pPr>
          </w:p>
          <w:p w14:paraId="6C3D5405">
            <w:pPr>
              <w:pStyle w:val="12"/>
              <w:numPr>
                <w:ilvl w:val="0"/>
                <w:numId w:val="360"/>
              </w:numPr>
              <w:tabs>
                <w:tab w:val="left" w:pos="195"/>
              </w:tabs>
              <w:spacing w:before="161" w:after="0" w:line="240" w:lineRule="auto"/>
              <w:ind w:left="194" w:right="0" w:hanging="182"/>
              <w:jc w:val="left"/>
              <w:rPr>
                <w:sz w:val="18"/>
              </w:rPr>
            </w:pPr>
            <w:r>
              <w:rPr>
                <w:sz w:val="18"/>
              </w:rPr>
              <w:t>服务指南</w:t>
            </w:r>
          </w:p>
          <w:p w14:paraId="44677919">
            <w:pPr>
              <w:pStyle w:val="12"/>
              <w:numPr>
                <w:ilvl w:val="0"/>
                <w:numId w:val="360"/>
              </w:numPr>
              <w:tabs>
                <w:tab w:val="left" w:pos="195"/>
              </w:tabs>
              <w:spacing w:before="82" w:after="0" w:line="324" w:lineRule="auto"/>
              <w:ind w:left="13" w:right="-44" w:firstLine="0"/>
              <w:jc w:val="left"/>
              <w:rPr>
                <w:sz w:val="18"/>
              </w:rPr>
            </w:pPr>
            <w:r>
              <w:rPr>
                <w:sz w:val="18"/>
              </w:rPr>
              <w:t>社会保险法规、制度、政策、标准</w:t>
            </w:r>
          </w:p>
        </w:tc>
        <w:tc>
          <w:tcPr>
            <w:tcW w:w="2130" w:type="dxa"/>
          </w:tcPr>
          <w:p w14:paraId="5ED819FA">
            <w:pPr>
              <w:pStyle w:val="12"/>
              <w:spacing w:before="5"/>
              <w:rPr>
                <w:rFonts w:ascii="Times New Roman"/>
                <w:sz w:val="18"/>
              </w:rPr>
            </w:pPr>
          </w:p>
          <w:p w14:paraId="661C1EDC">
            <w:pPr>
              <w:pStyle w:val="12"/>
              <w:spacing w:line="324" w:lineRule="auto"/>
              <w:ind w:left="13" w:right="-15"/>
              <w:rPr>
                <w:sz w:val="18"/>
              </w:rPr>
            </w:pPr>
            <w:r>
              <w:rPr>
                <w:spacing w:val="-9"/>
                <w:sz w:val="18"/>
              </w:rPr>
              <w:t>《政府信息公开条例》</w:t>
            </w:r>
            <w:r>
              <w:rPr>
                <w:spacing w:val="-54"/>
                <w:sz w:val="18"/>
              </w:rPr>
              <w:t>、《社</w:t>
            </w:r>
            <w:r>
              <w:rPr>
                <w:spacing w:val="-25"/>
                <w:sz w:val="18"/>
              </w:rPr>
              <w:t>会保险法》、《国务院关于机关事业单位工作人员养老保险制度改革的决定》</w:t>
            </w:r>
          </w:p>
        </w:tc>
        <w:tc>
          <w:tcPr>
            <w:tcW w:w="1470" w:type="dxa"/>
          </w:tcPr>
          <w:p w14:paraId="0712F5D5">
            <w:pPr>
              <w:pStyle w:val="12"/>
              <w:rPr>
                <w:rFonts w:ascii="Times New Roman"/>
                <w:sz w:val="18"/>
              </w:rPr>
            </w:pPr>
          </w:p>
          <w:p w14:paraId="57E28ADA">
            <w:pPr>
              <w:pStyle w:val="12"/>
              <w:spacing w:before="161"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44AA496A">
            <w:pPr>
              <w:pStyle w:val="12"/>
              <w:rPr>
                <w:rFonts w:ascii="Times New Roman"/>
                <w:sz w:val="18"/>
              </w:rPr>
            </w:pPr>
          </w:p>
          <w:p w14:paraId="56AC3BE8">
            <w:pPr>
              <w:pStyle w:val="12"/>
              <w:rPr>
                <w:rFonts w:ascii="Times New Roman"/>
                <w:sz w:val="18"/>
              </w:rPr>
            </w:pPr>
          </w:p>
          <w:p w14:paraId="587875EA">
            <w:pPr>
              <w:pStyle w:val="12"/>
              <w:spacing w:before="110" w:line="324" w:lineRule="auto"/>
              <w:ind w:left="284" w:right="-15" w:hanging="272"/>
              <w:rPr>
                <w:sz w:val="18"/>
              </w:rPr>
            </w:pPr>
            <w:r>
              <w:rPr>
                <w:rFonts w:hint="eastAsia"/>
                <w:sz w:val="18"/>
                <w:lang w:eastAsia="zh-CN"/>
              </w:rPr>
              <w:t>县人社局</w:t>
            </w:r>
          </w:p>
        </w:tc>
        <w:tc>
          <w:tcPr>
            <w:tcW w:w="1635" w:type="dxa"/>
            <w:vMerge w:val="continue"/>
            <w:tcBorders>
              <w:top w:val="nil"/>
            </w:tcBorders>
          </w:tcPr>
          <w:p w14:paraId="02475EC2">
            <w:pPr>
              <w:rPr>
                <w:sz w:val="2"/>
                <w:szCs w:val="2"/>
              </w:rPr>
            </w:pPr>
          </w:p>
        </w:tc>
        <w:tc>
          <w:tcPr>
            <w:tcW w:w="600" w:type="dxa"/>
          </w:tcPr>
          <w:p w14:paraId="1A3E10C4">
            <w:pPr>
              <w:pStyle w:val="12"/>
              <w:rPr>
                <w:rFonts w:ascii="Times New Roman"/>
                <w:sz w:val="18"/>
              </w:rPr>
            </w:pPr>
          </w:p>
          <w:p w14:paraId="596672B4">
            <w:pPr>
              <w:pStyle w:val="12"/>
              <w:rPr>
                <w:rFonts w:ascii="Times New Roman"/>
                <w:sz w:val="18"/>
              </w:rPr>
            </w:pPr>
          </w:p>
          <w:p w14:paraId="687015FB">
            <w:pPr>
              <w:pStyle w:val="12"/>
              <w:spacing w:before="2"/>
              <w:rPr>
                <w:rFonts w:ascii="Times New Roman"/>
                <w:sz w:val="23"/>
              </w:rPr>
            </w:pPr>
          </w:p>
          <w:p w14:paraId="0DC352A3">
            <w:pPr>
              <w:pStyle w:val="12"/>
              <w:ind w:left="13"/>
              <w:rPr>
                <w:sz w:val="18"/>
              </w:rPr>
            </w:pPr>
            <w:r>
              <w:rPr>
                <w:sz w:val="18"/>
              </w:rPr>
              <w:t>√</w:t>
            </w:r>
          </w:p>
        </w:tc>
        <w:tc>
          <w:tcPr>
            <w:tcW w:w="615" w:type="dxa"/>
          </w:tcPr>
          <w:p w14:paraId="2F76879C">
            <w:pPr>
              <w:pStyle w:val="12"/>
              <w:rPr>
                <w:rFonts w:ascii="Times New Roman"/>
                <w:sz w:val="18"/>
              </w:rPr>
            </w:pPr>
          </w:p>
        </w:tc>
        <w:tc>
          <w:tcPr>
            <w:tcW w:w="615" w:type="dxa"/>
          </w:tcPr>
          <w:p w14:paraId="61257826">
            <w:pPr>
              <w:pStyle w:val="12"/>
              <w:rPr>
                <w:rFonts w:ascii="Times New Roman"/>
                <w:sz w:val="18"/>
              </w:rPr>
            </w:pPr>
          </w:p>
          <w:p w14:paraId="7087AE86">
            <w:pPr>
              <w:pStyle w:val="12"/>
              <w:rPr>
                <w:rFonts w:ascii="Times New Roman"/>
                <w:sz w:val="18"/>
              </w:rPr>
            </w:pPr>
          </w:p>
          <w:p w14:paraId="50FECF77">
            <w:pPr>
              <w:pStyle w:val="12"/>
              <w:spacing w:before="2"/>
              <w:rPr>
                <w:rFonts w:ascii="Times New Roman"/>
                <w:sz w:val="23"/>
              </w:rPr>
            </w:pPr>
          </w:p>
          <w:p w14:paraId="62796228">
            <w:pPr>
              <w:pStyle w:val="12"/>
              <w:ind w:left="13"/>
              <w:rPr>
                <w:sz w:val="18"/>
              </w:rPr>
            </w:pPr>
            <w:r>
              <w:rPr>
                <w:sz w:val="18"/>
              </w:rPr>
              <w:t>√</w:t>
            </w:r>
          </w:p>
        </w:tc>
        <w:tc>
          <w:tcPr>
            <w:tcW w:w="585" w:type="dxa"/>
          </w:tcPr>
          <w:p w14:paraId="1A956E4C">
            <w:pPr>
              <w:pStyle w:val="12"/>
              <w:rPr>
                <w:rFonts w:ascii="Times New Roman"/>
                <w:sz w:val="18"/>
              </w:rPr>
            </w:pPr>
          </w:p>
        </w:tc>
        <w:tc>
          <w:tcPr>
            <w:tcW w:w="570" w:type="dxa"/>
          </w:tcPr>
          <w:p w14:paraId="46B44C13">
            <w:pPr>
              <w:pStyle w:val="12"/>
              <w:rPr>
                <w:rFonts w:ascii="Times New Roman"/>
                <w:sz w:val="18"/>
              </w:rPr>
            </w:pPr>
          </w:p>
          <w:p w14:paraId="720459A5">
            <w:pPr>
              <w:pStyle w:val="12"/>
              <w:rPr>
                <w:rFonts w:ascii="Times New Roman"/>
                <w:sz w:val="18"/>
              </w:rPr>
            </w:pPr>
          </w:p>
          <w:p w14:paraId="69CB177D">
            <w:pPr>
              <w:pStyle w:val="12"/>
              <w:spacing w:before="2"/>
              <w:rPr>
                <w:rFonts w:ascii="Times New Roman"/>
                <w:sz w:val="23"/>
              </w:rPr>
            </w:pPr>
          </w:p>
          <w:p w14:paraId="131B0697">
            <w:pPr>
              <w:pStyle w:val="12"/>
              <w:ind w:left="13"/>
              <w:rPr>
                <w:sz w:val="18"/>
              </w:rPr>
            </w:pPr>
            <w:r>
              <w:rPr>
                <w:sz w:val="18"/>
              </w:rPr>
              <w:t>√</w:t>
            </w:r>
          </w:p>
        </w:tc>
        <w:tc>
          <w:tcPr>
            <w:tcW w:w="555" w:type="dxa"/>
          </w:tcPr>
          <w:p w14:paraId="55338E57">
            <w:pPr>
              <w:pStyle w:val="12"/>
              <w:rPr>
                <w:rFonts w:ascii="Times New Roman"/>
                <w:sz w:val="18"/>
              </w:rPr>
            </w:pPr>
          </w:p>
          <w:p w14:paraId="5EE417C3">
            <w:pPr>
              <w:pStyle w:val="12"/>
              <w:rPr>
                <w:rFonts w:ascii="Times New Roman"/>
                <w:sz w:val="18"/>
              </w:rPr>
            </w:pPr>
          </w:p>
          <w:p w14:paraId="140A5840">
            <w:pPr>
              <w:pStyle w:val="12"/>
              <w:spacing w:before="2"/>
              <w:rPr>
                <w:rFonts w:ascii="Times New Roman"/>
                <w:sz w:val="23"/>
              </w:rPr>
            </w:pPr>
          </w:p>
          <w:p w14:paraId="0E4BB2D5">
            <w:pPr>
              <w:pStyle w:val="12"/>
              <w:ind w:left="14"/>
              <w:rPr>
                <w:sz w:val="18"/>
              </w:rPr>
            </w:pPr>
            <w:r>
              <w:rPr>
                <w:sz w:val="18"/>
              </w:rPr>
              <w:t>√</w:t>
            </w:r>
          </w:p>
        </w:tc>
      </w:tr>
      <w:tr w14:paraId="384775A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85" w:hRule="atLeast"/>
        </w:trPr>
        <w:tc>
          <w:tcPr>
            <w:tcW w:w="525" w:type="dxa"/>
          </w:tcPr>
          <w:p w14:paraId="76D8C1A0">
            <w:pPr>
              <w:pStyle w:val="12"/>
              <w:rPr>
                <w:rFonts w:ascii="Times New Roman"/>
                <w:sz w:val="18"/>
              </w:rPr>
            </w:pPr>
          </w:p>
          <w:p w14:paraId="7163B703">
            <w:pPr>
              <w:pStyle w:val="12"/>
              <w:rPr>
                <w:rFonts w:ascii="Times New Roman"/>
                <w:sz w:val="18"/>
              </w:rPr>
            </w:pPr>
          </w:p>
          <w:p w14:paraId="5F10BBAB">
            <w:pPr>
              <w:pStyle w:val="12"/>
              <w:rPr>
                <w:rFonts w:ascii="Times New Roman"/>
                <w:sz w:val="18"/>
              </w:rPr>
            </w:pPr>
          </w:p>
          <w:p w14:paraId="1FB13FBB">
            <w:pPr>
              <w:pStyle w:val="12"/>
              <w:spacing w:before="9"/>
              <w:rPr>
                <w:rFonts w:ascii="Times New Roman"/>
                <w:sz w:val="18"/>
              </w:rPr>
            </w:pPr>
          </w:p>
          <w:p w14:paraId="1AB5209D">
            <w:pPr>
              <w:pStyle w:val="12"/>
              <w:ind w:left="171"/>
              <w:rPr>
                <w:sz w:val="18"/>
              </w:rPr>
            </w:pPr>
            <w:r>
              <w:rPr>
                <w:sz w:val="18"/>
              </w:rPr>
              <w:t>23</w:t>
            </w:r>
          </w:p>
        </w:tc>
        <w:tc>
          <w:tcPr>
            <w:tcW w:w="990" w:type="dxa"/>
            <w:vMerge w:val="continue"/>
            <w:tcBorders>
              <w:top w:val="nil"/>
            </w:tcBorders>
          </w:tcPr>
          <w:p w14:paraId="0BBE0CB7">
            <w:pPr>
              <w:rPr>
                <w:sz w:val="2"/>
                <w:szCs w:val="2"/>
              </w:rPr>
            </w:pPr>
          </w:p>
        </w:tc>
        <w:tc>
          <w:tcPr>
            <w:tcW w:w="1110" w:type="dxa"/>
          </w:tcPr>
          <w:p w14:paraId="4609D67F">
            <w:pPr>
              <w:pStyle w:val="12"/>
              <w:rPr>
                <w:rFonts w:ascii="Times New Roman"/>
                <w:sz w:val="18"/>
              </w:rPr>
            </w:pPr>
          </w:p>
          <w:p w14:paraId="246C4D26">
            <w:pPr>
              <w:pStyle w:val="12"/>
              <w:rPr>
                <w:rFonts w:ascii="Times New Roman"/>
                <w:sz w:val="18"/>
              </w:rPr>
            </w:pPr>
          </w:p>
          <w:p w14:paraId="1D6AEBB1">
            <w:pPr>
              <w:pStyle w:val="12"/>
              <w:spacing w:before="3"/>
              <w:rPr>
                <w:rFonts w:ascii="Times New Roman"/>
                <w:sz w:val="23"/>
              </w:rPr>
            </w:pPr>
          </w:p>
          <w:p w14:paraId="1F12DD48">
            <w:pPr>
              <w:pStyle w:val="12"/>
              <w:spacing w:line="324" w:lineRule="auto"/>
              <w:ind w:left="14" w:right="-15"/>
              <w:rPr>
                <w:sz w:val="18"/>
              </w:rPr>
            </w:pPr>
            <w:r>
              <w:rPr>
                <w:sz w:val="18"/>
              </w:rPr>
              <w:t>养老保险待遇领取资格认证</w:t>
            </w:r>
          </w:p>
        </w:tc>
        <w:tc>
          <w:tcPr>
            <w:tcW w:w="1980" w:type="dxa"/>
          </w:tcPr>
          <w:p w14:paraId="5D447DAF">
            <w:pPr>
              <w:pStyle w:val="12"/>
              <w:rPr>
                <w:rFonts w:ascii="Times New Roman"/>
                <w:sz w:val="18"/>
              </w:rPr>
            </w:pPr>
          </w:p>
          <w:p w14:paraId="461B3FFB">
            <w:pPr>
              <w:pStyle w:val="12"/>
              <w:spacing w:before="1"/>
              <w:rPr>
                <w:rFonts w:ascii="Times New Roman"/>
                <w:sz w:val="14"/>
              </w:rPr>
            </w:pPr>
          </w:p>
          <w:p w14:paraId="3C3BCDAE">
            <w:pPr>
              <w:pStyle w:val="12"/>
              <w:numPr>
                <w:ilvl w:val="0"/>
                <w:numId w:val="361"/>
              </w:numPr>
              <w:tabs>
                <w:tab w:val="left" w:pos="195"/>
              </w:tabs>
              <w:spacing w:before="0" w:after="0" w:line="240" w:lineRule="auto"/>
              <w:ind w:left="194" w:right="0" w:hanging="182"/>
              <w:jc w:val="left"/>
              <w:rPr>
                <w:sz w:val="18"/>
              </w:rPr>
            </w:pPr>
            <w:r>
              <w:rPr>
                <w:sz w:val="18"/>
              </w:rPr>
              <w:t>服务指南</w:t>
            </w:r>
          </w:p>
          <w:p w14:paraId="4372E731">
            <w:pPr>
              <w:pStyle w:val="12"/>
              <w:numPr>
                <w:ilvl w:val="0"/>
                <w:numId w:val="361"/>
              </w:numPr>
              <w:tabs>
                <w:tab w:val="left" w:pos="285"/>
              </w:tabs>
              <w:spacing w:before="82" w:after="0" w:line="324" w:lineRule="auto"/>
              <w:ind w:left="13" w:right="53" w:firstLine="0"/>
              <w:jc w:val="left"/>
              <w:rPr>
                <w:sz w:val="18"/>
              </w:rPr>
            </w:pPr>
            <w:r>
              <w:rPr>
                <w:spacing w:val="-8"/>
                <w:sz w:val="18"/>
              </w:rPr>
              <w:t xml:space="preserve">济宁人社通 </w:t>
            </w:r>
            <w:r>
              <w:rPr>
                <w:sz w:val="18"/>
              </w:rPr>
              <w:t>APP</w:t>
            </w:r>
            <w:r>
              <w:rPr>
                <w:spacing w:val="-21"/>
                <w:sz w:val="18"/>
              </w:rPr>
              <w:t xml:space="preserve"> 养老</w:t>
            </w:r>
            <w:r>
              <w:rPr>
                <w:sz w:val="18"/>
              </w:rPr>
              <w:t>保险待遇领取资格认证流程</w:t>
            </w:r>
          </w:p>
        </w:tc>
        <w:tc>
          <w:tcPr>
            <w:tcW w:w="2130" w:type="dxa"/>
          </w:tcPr>
          <w:p w14:paraId="68AE1B6F">
            <w:pPr>
              <w:pStyle w:val="12"/>
              <w:spacing w:before="57" w:line="324" w:lineRule="auto"/>
              <w:ind w:left="13" w:right="-15"/>
              <w:rPr>
                <w:sz w:val="18"/>
              </w:rPr>
            </w:pPr>
            <w:r>
              <w:rPr>
                <w:spacing w:val="-9"/>
                <w:sz w:val="18"/>
              </w:rPr>
              <w:t>《政府信息公开条例》</w:t>
            </w:r>
            <w:r>
              <w:rPr>
                <w:spacing w:val="-54"/>
                <w:sz w:val="18"/>
              </w:rPr>
              <w:t>、《社</w:t>
            </w:r>
            <w:r>
              <w:rPr>
                <w:spacing w:val="-25"/>
                <w:sz w:val="18"/>
              </w:rPr>
              <w:t>会保险法》、《国务院办公厅关于转发人力资源社会保障部财政部城镇企业职工基本养老保险关系转移</w:t>
            </w:r>
          </w:p>
          <w:p w14:paraId="709F96C3">
            <w:pPr>
              <w:pStyle w:val="12"/>
              <w:spacing w:before="4"/>
              <w:ind w:left="13"/>
              <w:rPr>
                <w:sz w:val="18"/>
              </w:rPr>
            </w:pPr>
            <w:r>
              <w:rPr>
                <w:sz w:val="18"/>
              </w:rPr>
              <w:t>接续暂行办法的通知》</w:t>
            </w:r>
          </w:p>
        </w:tc>
        <w:tc>
          <w:tcPr>
            <w:tcW w:w="1470" w:type="dxa"/>
          </w:tcPr>
          <w:p w14:paraId="1BBF7876">
            <w:pPr>
              <w:pStyle w:val="12"/>
              <w:rPr>
                <w:rFonts w:ascii="Times New Roman"/>
                <w:sz w:val="18"/>
              </w:rPr>
            </w:pPr>
          </w:p>
        </w:tc>
        <w:tc>
          <w:tcPr>
            <w:tcW w:w="1290" w:type="dxa"/>
          </w:tcPr>
          <w:p w14:paraId="6A5C8F5C">
            <w:pPr>
              <w:pStyle w:val="12"/>
              <w:rPr>
                <w:rFonts w:ascii="Times New Roman"/>
                <w:sz w:val="18"/>
              </w:rPr>
            </w:pPr>
          </w:p>
          <w:p w14:paraId="01D33DB7">
            <w:pPr>
              <w:pStyle w:val="12"/>
              <w:rPr>
                <w:rFonts w:ascii="Times New Roman"/>
                <w:sz w:val="18"/>
              </w:rPr>
            </w:pPr>
          </w:p>
          <w:p w14:paraId="6F3A4762">
            <w:pPr>
              <w:pStyle w:val="12"/>
              <w:spacing w:before="3"/>
              <w:rPr>
                <w:rFonts w:ascii="Times New Roman"/>
                <w:sz w:val="23"/>
              </w:rPr>
            </w:pPr>
          </w:p>
          <w:p w14:paraId="6EDFD8F9">
            <w:pPr>
              <w:pStyle w:val="12"/>
              <w:spacing w:line="324" w:lineRule="auto"/>
              <w:ind w:left="284" w:right="-15" w:hanging="272"/>
              <w:rPr>
                <w:sz w:val="18"/>
              </w:rPr>
            </w:pPr>
            <w:r>
              <w:rPr>
                <w:rFonts w:hint="eastAsia"/>
                <w:sz w:val="18"/>
                <w:lang w:eastAsia="zh-CN"/>
              </w:rPr>
              <w:t>县人社局</w:t>
            </w:r>
          </w:p>
        </w:tc>
        <w:tc>
          <w:tcPr>
            <w:tcW w:w="1635" w:type="dxa"/>
            <w:vMerge w:val="continue"/>
            <w:tcBorders>
              <w:top w:val="nil"/>
            </w:tcBorders>
          </w:tcPr>
          <w:p w14:paraId="20D9E17C">
            <w:pPr>
              <w:rPr>
                <w:sz w:val="2"/>
                <w:szCs w:val="2"/>
              </w:rPr>
            </w:pPr>
          </w:p>
        </w:tc>
        <w:tc>
          <w:tcPr>
            <w:tcW w:w="600" w:type="dxa"/>
          </w:tcPr>
          <w:p w14:paraId="13B33B20">
            <w:pPr>
              <w:pStyle w:val="12"/>
              <w:rPr>
                <w:rFonts w:ascii="Times New Roman"/>
                <w:sz w:val="18"/>
              </w:rPr>
            </w:pPr>
          </w:p>
          <w:p w14:paraId="43B348E9">
            <w:pPr>
              <w:pStyle w:val="12"/>
              <w:rPr>
                <w:rFonts w:ascii="Times New Roman"/>
                <w:sz w:val="18"/>
              </w:rPr>
            </w:pPr>
          </w:p>
          <w:p w14:paraId="7E952FE3">
            <w:pPr>
              <w:pStyle w:val="12"/>
              <w:rPr>
                <w:rFonts w:ascii="Times New Roman"/>
                <w:sz w:val="18"/>
              </w:rPr>
            </w:pPr>
          </w:p>
          <w:p w14:paraId="1478C956">
            <w:pPr>
              <w:pStyle w:val="12"/>
              <w:spacing w:before="9"/>
              <w:rPr>
                <w:rFonts w:ascii="Times New Roman"/>
                <w:sz w:val="18"/>
              </w:rPr>
            </w:pPr>
          </w:p>
          <w:p w14:paraId="3FAF438A">
            <w:pPr>
              <w:pStyle w:val="12"/>
              <w:ind w:left="13"/>
              <w:rPr>
                <w:sz w:val="18"/>
              </w:rPr>
            </w:pPr>
            <w:r>
              <w:rPr>
                <w:sz w:val="18"/>
              </w:rPr>
              <w:t>√</w:t>
            </w:r>
          </w:p>
        </w:tc>
        <w:tc>
          <w:tcPr>
            <w:tcW w:w="615" w:type="dxa"/>
          </w:tcPr>
          <w:p w14:paraId="228BB1BF">
            <w:pPr>
              <w:pStyle w:val="12"/>
              <w:rPr>
                <w:rFonts w:ascii="Times New Roman"/>
                <w:sz w:val="18"/>
              </w:rPr>
            </w:pPr>
          </w:p>
        </w:tc>
        <w:tc>
          <w:tcPr>
            <w:tcW w:w="615" w:type="dxa"/>
          </w:tcPr>
          <w:p w14:paraId="6CC261A1">
            <w:pPr>
              <w:pStyle w:val="12"/>
              <w:rPr>
                <w:rFonts w:ascii="Times New Roman"/>
                <w:sz w:val="18"/>
              </w:rPr>
            </w:pPr>
          </w:p>
          <w:p w14:paraId="5802215F">
            <w:pPr>
              <w:pStyle w:val="12"/>
              <w:rPr>
                <w:rFonts w:ascii="Times New Roman"/>
                <w:sz w:val="18"/>
              </w:rPr>
            </w:pPr>
          </w:p>
          <w:p w14:paraId="20C75E64">
            <w:pPr>
              <w:pStyle w:val="12"/>
              <w:rPr>
                <w:rFonts w:ascii="Times New Roman"/>
                <w:sz w:val="18"/>
              </w:rPr>
            </w:pPr>
          </w:p>
          <w:p w14:paraId="34082570">
            <w:pPr>
              <w:pStyle w:val="12"/>
              <w:spacing w:before="9"/>
              <w:rPr>
                <w:rFonts w:ascii="Times New Roman"/>
                <w:sz w:val="18"/>
              </w:rPr>
            </w:pPr>
          </w:p>
          <w:p w14:paraId="2D45405C">
            <w:pPr>
              <w:pStyle w:val="12"/>
              <w:ind w:left="13"/>
              <w:rPr>
                <w:sz w:val="18"/>
              </w:rPr>
            </w:pPr>
            <w:r>
              <w:rPr>
                <w:sz w:val="18"/>
              </w:rPr>
              <w:t>√</w:t>
            </w:r>
          </w:p>
        </w:tc>
        <w:tc>
          <w:tcPr>
            <w:tcW w:w="585" w:type="dxa"/>
          </w:tcPr>
          <w:p w14:paraId="371DC656">
            <w:pPr>
              <w:pStyle w:val="12"/>
              <w:rPr>
                <w:rFonts w:ascii="Times New Roman"/>
                <w:sz w:val="18"/>
              </w:rPr>
            </w:pPr>
          </w:p>
        </w:tc>
        <w:tc>
          <w:tcPr>
            <w:tcW w:w="570" w:type="dxa"/>
          </w:tcPr>
          <w:p w14:paraId="5D2F7D2B">
            <w:pPr>
              <w:pStyle w:val="12"/>
              <w:rPr>
                <w:rFonts w:ascii="Times New Roman"/>
                <w:sz w:val="18"/>
              </w:rPr>
            </w:pPr>
          </w:p>
          <w:p w14:paraId="37AD8F7B">
            <w:pPr>
              <w:pStyle w:val="12"/>
              <w:rPr>
                <w:rFonts w:ascii="Times New Roman"/>
                <w:sz w:val="18"/>
              </w:rPr>
            </w:pPr>
          </w:p>
          <w:p w14:paraId="354F0B78">
            <w:pPr>
              <w:pStyle w:val="12"/>
              <w:rPr>
                <w:rFonts w:ascii="Times New Roman"/>
                <w:sz w:val="18"/>
              </w:rPr>
            </w:pPr>
          </w:p>
          <w:p w14:paraId="11C7780E">
            <w:pPr>
              <w:pStyle w:val="12"/>
              <w:spacing w:before="9"/>
              <w:rPr>
                <w:rFonts w:ascii="Times New Roman"/>
                <w:sz w:val="18"/>
              </w:rPr>
            </w:pPr>
          </w:p>
          <w:p w14:paraId="5F60539C">
            <w:pPr>
              <w:pStyle w:val="12"/>
              <w:ind w:left="13"/>
              <w:rPr>
                <w:sz w:val="18"/>
              </w:rPr>
            </w:pPr>
            <w:r>
              <w:rPr>
                <w:sz w:val="18"/>
              </w:rPr>
              <w:t>√</w:t>
            </w:r>
          </w:p>
        </w:tc>
        <w:tc>
          <w:tcPr>
            <w:tcW w:w="555" w:type="dxa"/>
          </w:tcPr>
          <w:p w14:paraId="4D8CCF5D">
            <w:pPr>
              <w:pStyle w:val="12"/>
              <w:rPr>
                <w:rFonts w:ascii="Times New Roman"/>
                <w:sz w:val="18"/>
              </w:rPr>
            </w:pPr>
          </w:p>
          <w:p w14:paraId="7FF27626">
            <w:pPr>
              <w:pStyle w:val="12"/>
              <w:rPr>
                <w:rFonts w:ascii="Times New Roman"/>
                <w:sz w:val="18"/>
              </w:rPr>
            </w:pPr>
          </w:p>
          <w:p w14:paraId="60A0C921">
            <w:pPr>
              <w:pStyle w:val="12"/>
              <w:rPr>
                <w:rFonts w:ascii="Times New Roman"/>
                <w:sz w:val="18"/>
              </w:rPr>
            </w:pPr>
          </w:p>
          <w:p w14:paraId="24123315">
            <w:pPr>
              <w:pStyle w:val="12"/>
              <w:spacing w:before="9"/>
              <w:rPr>
                <w:rFonts w:ascii="Times New Roman"/>
                <w:sz w:val="18"/>
              </w:rPr>
            </w:pPr>
          </w:p>
          <w:p w14:paraId="2665CBE7">
            <w:pPr>
              <w:pStyle w:val="12"/>
              <w:ind w:left="14"/>
              <w:rPr>
                <w:sz w:val="18"/>
              </w:rPr>
            </w:pPr>
            <w:r>
              <w:rPr>
                <w:sz w:val="18"/>
              </w:rPr>
              <w:t>√</w:t>
            </w:r>
          </w:p>
        </w:tc>
      </w:tr>
    </w:tbl>
    <w:p w14:paraId="47864211">
      <w:pPr>
        <w:spacing w:after="0"/>
        <w:rPr>
          <w:sz w:val="18"/>
        </w:rPr>
        <w:sectPr>
          <w:pgSz w:w="16840" w:h="11910" w:orient="landscape"/>
          <w:pgMar w:top="1100" w:right="240" w:bottom="1100" w:left="380" w:header="0" w:footer="909" w:gutter="0"/>
          <w:cols w:space="720" w:num="1"/>
        </w:sectPr>
      </w:pPr>
    </w:p>
    <w:p w14:paraId="360E7A8F">
      <w:pPr>
        <w:pStyle w:val="3"/>
        <w:rPr>
          <w:rFonts w:ascii="Times New Roman"/>
          <w:sz w:val="29"/>
        </w:rPr>
      </w:pPr>
    </w:p>
    <w:tbl>
      <w:tblPr>
        <w:tblStyle w:val="6"/>
        <w:tblW w:w="0" w:type="auto"/>
        <w:tblInd w:w="107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25"/>
        <w:gridCol w:w="990"/>
        <w:gridCol w:w="1110"/>
        <w:gridCol w:w="1980"/>
        <w:gridCol w:w="2130"/>
        <w:gridCol w:w="1470"/>
        <w:gridCol w:w="1290"/>
        <w:gridCol w:w="1635"/>
        <w:gridCol w:w="600"/>
        <w:gridCol w:w="615"/>
        <w:gridCol w:w="615"/>
        <w:gridCol w:w="585"/>
        <w:gridCol w:w="570"/>
        <w:gridCol w:w="555"/>
      </w:tblGrid>
      <w:tr w14:paraId="43A5294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80" w:hRule="atLeast"/>
        </w:trPr>
        <w:tc>
          <w:tcPr>
            <w:tcW w:w="525" w:type="dxa"/>
          </w:tcPr>
          <w:p w14:paraId="0F1F9001">
            <w:pPr>
              <w:pStyle w:val="12"/>
              <w:rPr>
                <w:rFonts w:ascii="Times New Roman"/>
                <w:sz w:val="18"/>
              </w:rPr>
            </w:pPr>
          </w:p>
          <w:p w14:paraId="21510D29">
            <w:pPr>
              <w:pStyle w:val="12"/>
              <w:rPr>
                <w:rFonts w:ascii="Times New Roman"/>
                <w:sz w:val="18"/>
              </w:rPr>
            </w:pPr>
          </w:p>
          <w:p w14:paraId="1569D42B">
            <w:pPr>
              <w:pStyle w:val="12"/>
              <w:rPr>
                <w:rFonts w:ascii="Times New Roman"/>
                <w:sz w:val="18"/>
              </w:rPr>
            </w:pPr>
          </w:p>
          <w:p w14:paraId="7A759665">
            <w:pPr>
              <w:pStyle w:val="12"/>
              <w:rPr>
                <w:rFonts w:ascii="Times New Roman"/>
                <w:sz w:val="18"/>
              </w:rPr>
            </w:pPr>
          </w:p>
          <w:p w14:paraId="7A5373AC">
            <w:pPr>
              <w:pStyle w:val="12"/>
              <w:rPr>
                <w:rFonts w:ascii="Times New Roman"/>
                <w:sz w:val="18"/>
              </w:rPr>
            </w:pPr>
          </w:p>
          <w:p w14:paraId="4B1A135D">
            <w:pPr>
              <w:pStyle w:val="12"/>
              <w:rPr>
                <w:rFonts w:ascii="Times New Roman"/>
                <w:sz w:val="18"/>
              </w:rPr>
            </w:pPr>
          </w:p>
          <w:p w14:paraId="64A23AD6">
            <w:pPr>
              <w:pStyle w:val="12"/>
              <w:rPr>
                <w:rFonts w:ascii="Times New Roman"/>
                <w:sz w:val="21"/>
              </w:rPr>
            </w:pPr>
          </w:p>
          <w:p w14:paraId="78D6558E">
            <w:pPr>
              <w:pStyle w:val="12"/>
              <w:ind w:left="171"/>
              <w:rPr>
                <w:sz w:val="18"/>
              </w:rPr>
            </w:pPr>
            <w:r>
              <w:rPr>
                <w:sz w:val="18"/>
              </w:rPr>
              <w:t>24</w:t>
            </w:r>
          </w:p>
        </w:tc>
        <w:tc>
          <w:tcPr>
            <w:tcW w:w="990" w:type="dxa"/>
            <w:vMerge w:val="restart"/>
          </w:tcPr>
          <w:p w14:paraId="21CC35F3">
            <w:pPr>
              <w:pStyle w:val="12"/>
              <w:rPr>
                <w:rFonts w:ascii="Times New Roman"/>
                <w:sz w:val="18"/>
              </w:rPr>
            </w:pPr>
          </w:p>
        </w:tc>
        <w:tc>
          <w:tcPr>
            <w:tcW w:w="1110" w:type="dxa"/>
          </w:tcPr>
          <w:p w14:paraId="2080765B">
            <w:pPr>
              <w:pStyle w:val="12"/>
              <w:rPr>
                <w:rFonts w:ascii="Times New Roman"/>
                <w:sz w:val="18"/>
              </w:rPr>
            </w:pPr>
          </w:p>
          <w:p w14:paraId="4F2FC330">
            <w:pPr>
              <w:pStyle w:val="12"/>
              <w:rPr>
                <w:rFonts w:ascii="Times New Roman"/>
                <w:sz w:val="18"/>
              </w:rPr>
            </w:pPr>
          </w:p>
          <w:p w14:paraId="14B2E3DD">
            <w:pPr>
              <w:pStyle w:val="12"/>
              <w:rPr>
                <w:rFonts w:ascii="Times New Roman"/>
                <w:sz w:val="18"/>
              </w:rPr>
            </w:pPr>
          </w:p>
          <w:p w14:paraId="04DC0CF7">
            <w:pPr>
              <w:pStyle w:val="12"/>
              <w:rPr>
                <w:rFonts w:ascii="Times New Roman"/>
                <w:sz w:val="18"/>
              </w:rPr>
            </w:pPr>
          </w:p>
          <w:p w14:paraId="4E78B32E">
            <w:pPr>
              <w:pStyle w:val="12"/>
              <w:rPr>
                <w:rFonts w:ascii="Times New Roman"/>
                <w:sz w:val="18"/>
              </w:rPr>
            </w:pPr>
          </w:p>
          <w:p w14:paraId="7E27E0F0">
            <w:pPr>
              <w:pStyle w:val="12"/>
              <w:spacing w:before="137" w:line="324" w:lineRule="auto"/>
              <w:ind w:left="14" w:right="-15"/>
              <w:jc w:val="both"/>
              <w:rPr>
                <w:sz w:val="18"/>
              </w:rPr>
            </w:pPr>
            <w:r>
              <w:rPr>
                <w:sz w:val="18"/>
              </w:rPr>
              <w:t>机关事业单位养老保险待遇核定支付</w:t>
            </w:r>
          </w:p>
        </w:tc>
        <w:tc>
          <w:tcPr>
            <w:tcW w:w="1980" w:type="dxa"/>
          </w:tcPr>
          <w:p w14:paraId="796B431A">
            <w:pPr>
              <w:pStyle w:val="12"/>
              <w:rPr>
                <w:rFonts w:ascii="Times New Roman"/>
                <w:sz w:val="18"/>
              </w:rPr>
            </w:pPr>
          </w:p>
          <w:p w14:paraId="36135222">
            <w:pPr>
              <w:pStyle w:val="12"/>
              <w:rPr>
                <w:rFonts w:ascii="Times New Roman"/>
                <w:sz w:val="18"/>
              </w:rPr>
            </w:pPr>
          </w:p>
          <w:p w14:paraId="6282FAAB">
            <w:pPr>
              <w:pStyle w:val="12"/>
              <w:rPr>
                <w:rFonts w:ascii="Times New Roman"/>
                <w:sz w:val="18"/>
              </w:rPr>
            </w:pPr>
          </w:p>
          <w:p w14:paraId="1BE4AD81">
            <w:pPr>
              <w:pStyle w:val="12"/>
              <w:rPr>
                <w:rFonts w:ascii="Times New Roman"/>
                <w:sz w:val="18"/>
              </w:rPr>
            </w:pPr>
          </w:p>
          <w:p w14:paraId="58DB3197">
            <w:pPr>
              <w:pStyle w:val="12"/>
              <w:rPr>
                <w:rFonts w:ascii="Times New Roman"/>
                <w:sz w:val="18"/>
              </w:rPr>
            </w:pPr>
          </w:p>
          <w:p w14:paraId="53F2A709">
            <w:pPr>
              <w:pStyle w:val="12"/>
              <w:numPr>
                <w:ilvl w:val="0"/>
                <w:numId w:val="362"/>
              </w:numPr>
              <w:tabs>
                <w:tab w:val="left" w:pos="195"/>
              </w:tabs>
              <w:spacing w:before="137" w:after="0" w:line="240" w:lineRule="auto"/>
              <w:ind w:left="194" w:right="0" w:hanging="182"/>
              <w:jc w:val="left"/>
              <w:rPr>
                <w:sz w:val="18"/>
              </w:rPr>
            </w:pPr>
            <w:r>
              <w:rPr>
                <w:sz w:val="18"/>
              </w:rPr>
              <w:t>服务指南</w:t>
            </w:r>
          </w:p>
          <w:p w14:paraId="4DE3882B">
            <w:pPr>
              <w:pStyle w:val="12"/>
              <w:numPr>
                <w:ilvl w:val="0"/>
                <w:numId w:val="362"/>
              </w:numPr>
              <w:tabs>
                <w:tab w:val="left" w:pos="195"/>
              </w:tabs>
              <w:spacing w:before="81" w:after="0" w:line="324" w:lineRule="auto"/>
              <w:ind w:left="13" w:right="-44" w:firstLine="0"/>
              <w:jc w:val="left"/>
              <w:rPr>
                <w:sz w:val="18"/>
              </w:rPr>
            </w:pPr>
            <w:r>
              <w:rPr>
                <w:sz w:val="18"/>
              </w:rPr>
              <w:t>社会保险法规、制度、政策、标准</w:t>
            </w:r>
          </w:p>
        </w:tc>
        <w:tc>
          <w:tcPr>
            <w:tcW w:w="2130" w:type="dxa"/>
          </w:tcPr>
          <w:p w14:paraId="4CD2D846">
            <w:pPr>
              <w:pStyle w:val="12"/>
              <w:rPr>
                <w:rFonts w:ascii="Times New Roman"/>
                <w:sz w:val="18"/>
              </w:rPr>
            </w:pPr>
          </w:p>
          <w:p w14:paraId="381D7987">
            <w:pPr>
              <w:pStyle w:val="12"/>
              <w:rPr>
                <w:rFonts w:ascii="Times New Roman"/>
                <w:sz w:val="18"/>
              </w:rPr>
            </w:pPr>
          </w:p>
          <w:p w14:paraId="24EB68FE">
            <w:pPr>
              <w:pStyle w:val="12"/>
              <w:spacing w:before="2"/>
              <w:rPr>
                <w:rFonts w:ascii="Times New Roman"/>
                <w:sz w:val="25"/>
              </w:rPr>
            </w:pPr>
          </w:p>
          <w:p w14:paraId="4A155DE0">
            <w:pPr>
              <w:pStyle w:val="12"/>
              <w:spacing w:line="324" w:lineRule="auto"/>
              <w:ind w:left="13" w:right="-15"/>
              <w:rPr>
                <w:sz w:val="18"/>
              </w:rPr>
            </w:pPr>
            <w:r>
              <w:rPr>
                <w:spacing w:val="-9"/>
                <w:sz w:val="18"/>
              </w:rPr>
              <w:t>《政府信息公开条例》</w:t>
            </w:r>
            <w:r>
              <w:rPr>
                <w:spacing w:val="-54"/>
                <w:sz w:val="18"/>
              </w:rPr>
              <w:t>、《社</w:t>
            </w:r>
            <w:r>
              <w:rPr>
                <w:spacing w:val="-25"/>
                <w:sz w:val="18"/>
              </w:rPr>
              <w:t>会保险法》、《人力资源社会保障部财政部关于机关事业单位基本养老保险关系和职业年金转移接续有关问题的通知》</w:t>
            </w:r>
          </w:p>
        </w:tc>
        <w:tc>
          <w:tcPr>
            <w:tcW w:w="1470" w:type="dxa"/>
          </w:tcPr>
          <w:p w14:paraId="2D530AB6">
            <w:pPr>
              <w:pStyle w:val="12"/>
              <w:rPr>
                <w:rFonts w:ascii="Times New Roman"/>
                <w:sz w:val="18"/>
              </w:rPr>
            </w:pPr>
          </w:p>
          <w:p w14:paraId="5C578491">
            <w:pPr>
              <w:pStyle w:val="12"/>
              <w:rPr>
                <w:rFonts w:ascii="Times New Roman"/>
                <w:sz w:val="18"/>
              </w:rPr>
            </w:pPr>
          </w:p>
          <w:p w14:paraId="507DC831">
            <w:pPr>
              <w:pStyle w:val="12"/>
              <w:rPr>
                <w:rFonts w:ascii="Times New Roman"/>
                <w:sz w:val="18"/>
              </w:rPr>
            </w:pPr>
          </w:p>
          <w:p w14:paraId="35D723E4">
            <w:pPr>
              <w:pStyle w:val="12"/>
              <w:rPr>
                <w:rFonts w:ascii="Times New Roman"/>
                <w:sz w:val="18"/>
              </w:rPr>
            </w:pPr>
          </w:p>
          <w:p w14:paraId="5EC88CDE">
            <w:pPr>
              <w:pStyle w:val="12"/>
              <w:rPr>
                <w:rFonts w:ascii="Times New Roman"/>
                <w:sz w:val="18"/>
              </w:rPr>
            </w:pPr>
          </w:p>
          <w:p w14:paraId="0A15AF42">
            <w:pPr>
              <w:pStyle w:val="12"/>
              <w:spacing w:before="137"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45FEE1F5">
            <w:pPr>
              <w:pStyle w:val="12"/>
              <w:rPr>
                <w:rFonts w:ascii="Times New Roman"/>
                <w:sz w:val="18"/>
              </w:rPr>
            </w:pPr>
          </w:p>
          <w:p w14:paraId="15EF33A2">
            <w:pPr>
              <w:pStyle w:val="12"/>
              <w:rPr>
                <w:rFonts w:ascii="Times New Roman"/>
                <w:sz w:val="18"/>
              </w:rPr>
            </w:pPr>
          </w:p>
          <w:p w14:paraId="7D28810D">
            <w:pPr>
              <w:pStyle w:val="12"/>
              <w:rPr>
                <w:rFonts w:ascii="Times New Roman"/>
                <w:sz w:val="18"/>
              </w:rPr>
            </w:pPr>
          </w:p>
          <w:p w14:paraId="54A95D27">
            <w:pPr>
              <w:pStyle w:val="12"/>
              <w:rPr>
                <w:rFonts w:ascii="Times New Roman"/>
                <w:sz w:val="18"/>
              </w:rPr>
            </w:pPr>
          </w:p>
          <w:p w14:paraId="2E8EB457">
            <w:pPr>
              <w:pStyle w:val="12"/>
              <w:rPr>
                <w:rFonts w:ascii="Times New Roman"/>
                <w:sz w:val="18"/>
              </w:rPr>
            </w:pPr>
          </w:p>
          <w:p w14:paraId="6EC36370">
            <w:pPr>
              <w:pStyle w:val="12"/>
              <w:spacing w:before="5"/>
              <w:rPr>
                <w:rFonts w:ascii="Times New Roman"/>
                <w:sz w:val="25"/>
              </w:rPr>
            </w:pPr>
          </w:p>
          <w:p w14:paraId="7EB8E280">
            <w:pPr>
              <w:pStyle w:val="12"/>
              <w:spacing w:line="324" w:lineRule="auto"/>
              <w:ind w:left="284" w:right="-15" w:hanging="272"/>
              <w:rPr>
                <w:sz w:val="18"/>
              </w:rPr>
            </w:pPr>
            <w:r>
              <w:rPr>
                <w:rFonts w:hint="eastAsia"/>
                <w:sz w:val="18"/>
                <w:lang w:eastAsia="zh-CN"/>
              </w:rPr>
              <w:t>县人社局</w:t>
            </w:r>
          </w:p>
        </w:tc>
        <w:tc>
          <w:tcPr>
            <w:tcW w:w="1635" w:type="dxa"/>
            <w:vMerge w:val="restart"/>
          </w:tcPr>
          <w:p w14:paraId="1C055334">
            <w:pPr>
              <w:pStyle w:val="12"/>
              <w:rPr>
                <w:rFonts w:ascii="Times New Roman"/>
                <w:sz w:val="18"/>
              </w:rPr>
            </w:pPr>
          </w:p>
        </w:tc>
        <w:tc>
          <w:tcPr>
            <w:tcW w:w="600" w:type="dxa"/>
          </w:tcPr>
          <w:p w14:paraId="0568E5AB">
            <w:pPr>
              <w:pStyle w:val="12"/>
              <w:rPr>
                <w:rFonts w:ascii="Times New Roman"/>
                <w:sz w:val="18"/>
              </w:rPr>
            </w:pPr>
          </w:p>
          <w:p w14:paraId="63F86B79">
            <w:pPr>
              <w:pStyle w:val="12"/>
              <w:rPr>
                <w:rFonts w:ascii="Times New Roman"/>
                <w:sz w:val="18"/>
              </w:rPr>
            </w:pPr>
          </w:p>
          <w:p w14:paraId="747380C6">
            <w:pPr>
              <w:pStyle w:val="12"/>
              <w:rPr>
                <w:rFonts w:ascii="Times New Roman"/>
                <w:sz w:val="18"/>
              </w:rPr>
            </w:pPr>
          </w:p>
          <w:p w14:paraId="1A1A718B">
            <w:pPr>
              <w:pStyle w:val="12"/>
              <w:rPr>
                <w:rFonts w:ascii="Times New Roman"/>
                <w:sz w:val="18"/>
              </w:rPr>
            </w:pPr>
          </w:p>
          <w:p w14:paraId="647EDB0A">
            <w:pPr>
              <w:pStyle w:val="12"/>
              <w:rPr>
                <w:rFonts w:ascii="Times New Roman"/>
                <w:sz w:val="18"/>
              </w:rPr>
            </w:pPr>
          </w:p>
          <w:p w14:paraId="4B37EA6E">
            <w:pPr>
              <w:pStyle w:val="12"/>
              <w:rPr>
                <w:rFonts w:ascii="Times New Roman"/>
                <w:sz w:val="18"/>
              </w:rPr>
            </w:pPr>
          </w:p>
          <w:p w14:paraId="276D5615">
            <w:pPr>
              <w:pStyle w:val="12"/>
              <w:rPr>
                <w:rFonts w:ascii="Times New Roman"/>
                <w:sz w:val="21"/>
              </w:rPr>
            </w:pPr>
          </w:p>
          <w:p w14:paraId="42A351A1">
            <w:pPr>
              <w:pStyle w:val="12"/>
              <w:ind w:left="13"/>
              <w:rPr>
                <w:sz w:val="18"/>
              </w:rPr>
            </w:pPr>
            <w:r>
              <w:rPr>
                <w:sz w:val="18"/>
              </w:rPr>
              <w:t>√</w:t>
            </w:r>
          </w:p>
        </w:tc>
        <w:tc>
          <w:tcPr>
            <w:tcW w:w="615" w:type="dxa"/>
          </w:tcPr>
          <w:p w14:paraId="3905A3E4">
            <w:pPr>
              <w:pStyle w:val="12"/>
              <w:rPr>
                <w:rFonts w:ascii="Times New Roman"/>
                <w:sz w:val="18"/>
              </w:rPr>
            </w:pPr>
          </w:p>
        </w:tc>
        <w:tc>
          <w:tcPr>
            <w:tcW w:w="615" w:type="dxa"/>
          </w:tcPr>
          <w:p w14:paraId="63015D2C">
            <w:pPr>
              <w:pStyle w:val="12"/>
              <w:rPr>
                <w:rFonts w:ascii="Times New Roman"/>
                <w:sz w:val="18"/>
              </w:rPr>
            </w:pPr>
          </w:p>
          <w:p w14:paraId="77749B5E">
            <w:pPr>
              <w:pStyle w:val="12"/>
              <w:rPr>
                <w:rFonts w:ascii="Times New Roman"/>
                <w:sz w:val="18"/>
              </w:rPr>
            </w:pPr>
          </w:p>
          <w:p w14:paraId="0A270A51">
            <w:pPr>
              <w:pStyle w:val="12"/>
              <w:rPr>
                <w:rFonts w:ascii="Times New Roman"/>
                <w:sz w:val="18"/>
              </w:rPr>
            </w:pPr>
          </w:p>
          <w:p w14:paraId="5007EFC2">
            <w:pPr>
              <w:pStyle w:val="12"/>
              <w:rPr>
                <w:rFonts w:ascii="Times New Roman"/>
                <w:sz w:val="18"/>
              </w:rPr>
            </w:pPr>
          </w:p>
          <w:p w14:paraId="238BA126">
            <w:pPr>
              <w:pStyle w:val="12"/>
              <w:rPr>
                <w:rFonts w:ascii="Times New Roman"/>
                <w:sz w:val="18"/>
              </w:rPr>
            </w:pPr>
          </w:p>
          <w:p w14:paraId="6EE736C9">
            <w:pPr>
              <w:pStyle w:val="12"/>
              <w:rPr>
                <w:rFonts w:ascii="Times New Roman"/>
                <w:sz w:val="18"/>
              </w:rPr>
            </w:pPr>
          </w:p>
          <w:p w14:paraId="7446EAA4">
            <w:pPr>
              <w:pStyle w:val="12"/>
              <w:rPr>
                <w:rFonts w:ascii="Times New Roman"/>
                <w:sz w:val="21"/>
              </w:rPr>
            </w:pPr>
          </w:p>
          <w:p w14:paraId="07D48C78">
            <w:pPr>
              <w:pStyle w:val="12"/>
              <w:ind w:left="13"/>
              <w:rPr>
                <w:sz w:val="18"/>
              </w:rPr>
            </w:pPr>
            <w:r>
              <w:rPr>
                <w:sz w:val="18"/>
              </w:rPr>
              <w:t>√</w:t>
            </w:r>
          </w:p>
        </w:tc>
        <w:tc>
          <w:tcPr>
            <w:tcW w:w="585" w:type="dxa"/>
          </w:tcPr>
          <w:p w14:paraId="446BD8BF">
            <w:pPr>
              <w:pStyle w:val="12"/>
              <w:rPr>
                <w:rFonts w:ascii="Times New Roman"/>
                <w:sz w:val="18"/>
              </w:rPr>
            </w:pPr>
          </w:p>
        </w:tc>
        <w:tc>
          <w:tcPr>
            <w:tcW w:w="570" w:type="dxa"/>
          </w:tcPr>
          <w:p w14:paraId="285F6FD4">
            <w:pPr>
              <w:pStyle w:val="12"/>
              <w:rPr>
                <w:rFonts w:ascii="Times New Roman"/>
                <w:sz w:val="18"/>
              </w:rPr>
            </w:pPr>
          </w:p>
          <w:p w14:paraId="45FFEC5C">
            <w:pPr>
              <w:pStyle w:val="12"/>
              <w:rPr>
                <w:rFonts w:ascii="Times New Roman"/>
                <w:sz w:val="18"/>
              </w:rPr>
            </w:pPr>
          </w:p>
          <w:p w14:paraId="2790394C">
            <w:pPr>
              <w:pStyle w:val="12"/>
              <w:rPr>
                <w:rFonts w:ascii="Times New Roman"/>
                <w:sz w:val="18"/>
              </w:rPr>
            </w:pPr>
          </w:p>
          <w:p w14:paraId="18537663">
            <w:pPr>
              <w:pStyle w:val="12"/>
              <w:rPr>
                <w:rFonts w:ascii="Times New Roman"/>
                <w:sz w:val="18"/>
              </w:rPr>
            </w:pPr>
          </w:p>
          <w:p w14:paraId="375E512C">
            <w:pPr>
              <w:pStyle w:val="12"/>
              <w:rPr>
                <w:rFonts w:ascii="Times New Roman"/>
                <w:sz w:val="18"/>
              </w:rPr>
            </w:pPr>
          </w:p>
          <w:p w14:paraId="037E3872">
            <w:pPr>
              <w:pStyle w:val="12"/>
              <w:rPr>
                <w:rFonts w:ascii="Times New Roman"/>
                <w:sz w:val="18"/>
              </w:rPr>
            </w:pPr>
          </w:p>
          <w:p w14:paraId="2C4E65AE">
            <w:pPr>
              <w:pStyle w:val="12"/>
              <w:rPr>
                <w:rFonts w:ascii="Times New Roman"/>
                <w:sz w:val="21"/>
              </w:rPr>
            </w:pPr>
          </w:p>
          <w:p w14:paraId="34571FFF">
            <w:pPr>
              <w:pStyle w:val="12"/>
              <w:ind w:left="13"/>
              <w:rPr>
                <w:sz w:val="18"/>
              </w:rPr>
            </w:pPr>
            <w:r>
              <w:rPr>
                <w:sz w:val="18"/>
              </w:rPr>
              <w:t>√</w:t>
            </w:r>
          </w:p>
        </w:tc>
        <w:tc>
          <w:tcPr>
            <w:tcW w:w="555" w:type="dxa"/>
          </w:tcPr>
          <w:p w14:paraId="10678B08">
            <w:pPr>
              <w:pStyle w:val="12"/>
              <w:rPr>
                <w:rFonts w:ascii="Times New Roman"/>
                <w:sz w:val="18"/>
              </w:rPr>
            </w:pPr>
          </w:p>
          <w:p w14:paraId="4805E536">
            <w:pPr>
              <w:pStyle w:val="12"/>
              <w:rPr>
                <w:rFonts w:ascii="Times New Roman"/>
                <w:sz w:val="18"/>
              </w:rPr>
            </w:pPr>
          </w:p>
          <w:p w14:paraId="4FE476F1">
            <w:pPr>
              <w:pStyle w:val="12"/>
              <w:rPr>
                <w:rFonts w:ascii="Times New Roman"/>
                <w:sz w:val="18"/>
              </w:rPr>
            </w:pPr>
          </w:p>
          <w:p w14:paraId="75432B22">
            <w:pPr>
              <w:pStyle w:val="12"/>
              <w:rPr>
                <w:rFonts w:ascii="Times New Roman"/>
                <w:sz w:val="18"/>
              </w:rPr>
            </w:pPr>
          </w:p>
          <w:p w14:paraId="080EC53B">
            <w:pPr>
              <w:pStyle w:val="12"/>
              <w:rPr>
                <w:rFonts w:ascii="Times New Roman"/>
                <w:sz w:val="18"/>
              </w:rPr>
            </w:pPr>
          </w:p>
          <w:p w14:paraId="77A68739">
            <w:pPr>
              <w:pStyle w:val="12"/>
              <w:rPr>
                <w:rFonts w:ascii="Times New Roman"/>
                <w:sz w:val="18"/>
              </w:rPr>
            </w:pPr>
          </w:p>
          <w:p w14:paraId="478F12DB">
            <w:pPr>
              <w:pStyle w:val="12"/>
              <w:rPr>
                <w:rFonts w:ascii="Times New Roman"/>
                <w:sz w:val="21"/>
              </w:rPr>
            </w:pPr>
          </w:p>
          <w:p w14:paraId="2084EB48">
            <w:pPr>
              <w:pStyle w:val="12"/>
              <w:ind w:left="14"/>
              <w:rPr>
                <w:sz w:val="18"/>
              </w:rPr>
            </w:pPr>
            <w:r>
              <w:rPr>
                <w:sz w:val="18"/>
              </w:rPr>
              <w:t>√</w:t>
            </w:r>
          </w:p>
        </w:tc>
      </w:tr>
      <w:tr w14:paraId="35C4DF2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55" w:hRule="atLeast"/>
        </w:trPr>
        <w:tc>
          <w:tcPr>
            <w:tcW w:w="525" w:type="dxa"/>
          </w:tcPr>
          <w:p w14:paraId="3E52DC60">
            <w:pPr>
              <w:pStyle w:val="12"/>
              <w:rPr>
                <w:rFonts w:ascii="Times New Roman"/>
                <w:sz w:val="18"/>
              </w:rPr>
            </w:pPr>
          </w:p>
          <w:p w14:paraId="69C1838B">
            <w:pPr>
              <w:pStyle w:val="12"/>
              <w:rPr>
                <w:rFonts w:ascii="Times New Roman"/>
                <w:sz w:val="18"/>
              </w:rPr>
            </w:pPr>
          </w:p>
          <w:p w14:paraId="6B71BA03">
            <w:pPr>
              <w:pStyle w:val="12"/>
              <w:rPr>
                <w:rFonts w:ascii="Times New Roman"/>
                <w:sz w:val="18"/>
              </w:rPr>
            </w:pPr>
          </w:p>
          <w:p w14:paraId="6D1B3F50">
            <w:pPr>
              <w:pStyle w:val="12"/>
              <w:rPr>
                <w:rFonts w:ascii="Times New Roman"/>
                <w:sz w:val="18"/>
              </w:rPr>
            </w:pPr>
          </w:p>
          <w:p w14:paraId="74EB9BD8">
            <w:pPr>
              <w:pStyle w:val="12"/>
              <w:rPr>
                <w:rFonts w:ascii="Times New Roman"/>
                <w:sz w:val="18"/>
              </w:rPr>
            </w:pPr>
          </w:p>
          <w:p w14:paraId="622F6ECA">
            <w:pPr>
              <w:pStyle w:val="12"/>
              <w:rPr>
                <w:rFonts w:ascii="Times New Roman"/>
                <w:sz w:val="18"/>
              </w:rPr>
            </w:pPr>
          </w:p>
          <w:p w14:paraId="25D4DE54">
            <w:pPr>
              <w:pStyle w:val="12"/>
              <w:spacing w:before="128"/>
              <w:ind w:left="171"/>
              <w:rPr>
                <w:sz w:val="18"/>
              </w:rPr>
            </w:pPr>
            <w:r>
              <w:rPr>
                <w:sz w:val="18"/>
              </w:rPr>
              <w:t>25</w:t>
            </w:r>
          </w:p>
        </w:tc>
        <w:tc>
          <w:tcPr>
            <w:tcW w:w="990" w:type="dxa"/>
            <w:vMerge w:val="continue"/>
            <w:tcBorders>
              <w:top w:val="nil"/>
            </w:tcBorders>
          </w:tcPr>
          <w:p w14:paraId="48E5E5AC">
            <w:pPr>
              <w:rPr>
                <w:sz w:val="2"/>
                <w:szCs w:val="2"/>
              </w:rPr>
            </w:pPr>
          </w:p>
        </w:tc>
        <w:tc>
          <w:tcPr>
            <w:tcW w:w="1110" w:type="dxa"/>
          </w:tcPr>
          <w:p w14:paraId="1979C8CB">
            <w:pPr>
              <w:pStyle w:val="12"/>
              <w:rPr>
                <w:rFonts w:ascii="Times New Roman"/>
                <w:sz w:val="18"/>
              </w:rPr>
            </w:pPr>
          </w:p>
          <w:p w14:paraId="756A7B7B">
            <w:pPr>
              <w:pStyle w:val="12"/>
              <w:rPr>
                <w:rFonts w:ascii="Times New Roman"/>
                <w:sz w:val="18"/>
              </w:rPr>
            </w:pPr>
          </w:p>
          <w:p w14:paraId="6B1088AA">
            <w:pPr>
              <w:pStyle w:val="12"/>
              <w:rPr>
                <w:rFonts w:ascii="Times New Roman"/>
                <w:sz w:val="18"/>
              </w:rPr>
            </w:pPr>
          </w:p>
          <w:p w14:paraId="215455E1">
            <w:pPr>
              <w:pStyle w:val="12"/>
              <w:rPr>
                <w:rFonts w:ascii="Times New Roman"/>
                <w:sz w:val="18"/>
              </w:rPr>
            </w:pPr>
          </w:p>
          <w:p w14:paraId="0131A6A8">
            <w:pPr>
              <w:pStyle w:val="12"/>
              <w:rPr>
                <w:rFonts w:ascii="Times New Roman"/>
                <w:sz w:val="18"/>
              </w:rPr>
            </w:pPr>
          </w:p>
          <w:p w14:paraId="4ABA8682">
            <w:pPr>
              <w:pStyle w:val="12"/>
              <w:spacing w:before="6"/>
              <w:rPr>
                <w:rFonts w:ascii="Times New Roman"/>
                <w:sz w:val="15"/>
              </w:rPr>
            </w:pPr>
          </w:p>
          <w:p w14:paraId="2199C713">
            <w:pPr>
              <w:pStyle w:val="12"/>
              <w:spacing w:before="1" w:line="324" w:lineRule="auto"/>
              <w:ind w:left="14" w:right="-15"/>
              <w:rPr>
                <w:sz w:val="18"/>
              </w:rPr>
            </w:pPr>
            <w:r>
              <w:rPr>
                <w:sz w:val="18"/>
              </w:rPr>
              <w:t>企业养老保险待遇核定支付</w:t>
            </w:r>
          </w:p>
        </w:tc>
        <w:tc>
          <w:tcPr>
            <w:tcW w:w="1980" w:type="dxa"/>
          </w:tcPr>
          <w:p w14:paraId="4BC035EC">
            <w:pPr>
              <w:pStyle w:val="12"/>
              <w:rPr>
                <w:rFonts w:ascii="Times New Roman"/>
                <w:sz w:val="18"/>
              </w:rPr>
            </w:pPr>
          </w:p>
          <w:p w14:paraId="5A9CEBBA">
            <w:pPr>
              <w:pStyle w:val="12"/>
              <w:rPr>
                <w:rFonts w:ascii="Times New Roman"/>
                <w:sz w:val="18"/>
              </w:rPr>
            </w:pPr>
          </w:p>
          <w:p w14:paraId="160F1C73">
            <w:pPr>
              <w:pStyle w:val="12"/>
              <w:rPr>
                <w:rFonts w:ascii="Times New Roman"/>
                <w:sz w:val="18"/>
              </w:rPr>
            </w:pPr>
          </w:p>
          <w:p w14:paraId="6902A3E1">
            <w:pPr>
              <w:pStyle w:val="12"/>
              <w:rPr>
                <w:rFonts w:ascii="Times New Roman"/>
                <w:sz w:val="18"/>
              </w:rPr>
            </w:pPr>
          </w:p>
          <w:p w14:paraId="2C1784D6">
            <w:pPr>
              <w:pStyle w:val="12"/>
              <w:rPr>
                <w:rFonts w:ascii="Times New Roman"/>
                <w:sz w:val="20"/>
              </w:rPr>
            </w:pPr>
          </w:p>
          <w:p w14:paraId="59CBDE9A">
            <w:pPr>
              <w:pStyle w:val="12"/>
              <w:numPr>
                <w:ilvl w:val="0"/>
                <w:numId w:val="363"/>
              </w:numPr>
              <w:tabs>
                <w:tab w:val="left" w:pos="195"/>
              </w:tabs>
              <w:spacing w:before="0" w:after="0" w:line="240" w:lineRule="auto"/>
              <w:ind w:left="194" w:right="0" w:hanging="182"/>
              <w:jc w:val="left"/>
              <w:rPr>
                <w:sz w:val="18"/>
              </w:rPr>
            </w:pPr>
            <w:r>
              <w:rPr>
                <w:sz w:val="18"/>
              </w:rPr>
              <w:t>服务指南</w:t>
            </w:r>
          </w:p>
          <w:p w14:paraId="583A80D8">
            <w:pPr>
              <w:pStyle w:val="12"/>
              <w:numPr>
                <w:ilvl w:val="0"/>
                <w:numId w:val="363"/>
              </w:numPr>
              <w:tabs>
                <w:tab w:val="left" w:pos="195"/>
              </w:tabs>
              <w:spacing w:before="81" w:after="0" w:line="324" w:lineRule="auto"/>
              <w:ind w:left="13" w:right="144" w:firstLine="0"/>
              <w:jc w:val="left"/>
              <w:rPr>
                <w:sz w:val="18"/>
              </w:rPr>
            </w:pPr>
            <w:r>
              <w:rPr>
                <w:spacing w:val="-2"/>
                <w:sz w:val="18"/>
              </w:rPr>
              <w:t>企业养老保险待遇核</w:t>
            </w:r>
            <w:r>
              <w:rPr>
                <w:sz w:val="18"/>
              </w:rPr>
              <w:t>定支付文件</w:t>
            </w:r>
          </w:p>
        </w:tc>
        <w:tc>
          <w:tcPr>
            <w:tcW w:w="2130" w:type="dxa"/>
          </w:tcPr>
          <w:p w14:paraId="7D7F9419">
            <w:pPr>
              <w:pStyle w:val="12"/>
              <w:rPr>
                <w:rFonts w:ascii="Times New Roman"/>
                <w:sz w:val="18"/>
              </w:rPr>
            </w:pPr>
          </w:p>
          <w:p w14:paraId="3C92DB8B">
            <w:pPr>
              <w:pStyle w:val="12"/>
              <w:rPr>
                <w:rFonts w:ascii="Times New Roman"/>
                <w:sz w:val="18"/>
              </w:rPr>
            </w:pPr>
          </w:p>
          <w:p w14:paraId="71E8495E">
            <w:pPr>
              <w:pStyle w:val="12"/>
              <w:spacing w:before="3"/>
              <w:rPr>
                <w:rFonts w:ascii="Times New Roman"/>
                <w:sz w:val="15"/>
              </w:rPr>
            </w:pPr>
          </w:p>
          <w:p w14:paraId="576CFD4B">
            <w:pPr>
              <w:pStyle w:val="12"/>
              <w:spacing w:line="324" w:lineRule="auto"/>
              <w:ind w:left="13" w:right="-15"/>
              <w:rPr>
                <w:sz w:val="18"/>
              </w:rPr>
            </w:pPr>
            <w:r>
              <w:rPr>
                <w:spacing w:val="-9"/>
                <w:sz w:val="18"/>
              </w:rPr>
              <w:t>《政府信息公开条例》</w:t>
            </w:r>
            <w:r>
              <w:rPr>
                <w:spacing w:val="-54"/>
                <w:sz w:val="18"/>
              </w:rPr>
              <w:t>、《社</w:t>
            </w:r>
            <w:r>
              <w:rPr>
                <w:spacing w:val="-25"/>
                <w:sz w:val="18"/>
              </w:rPr>
              <w:t>会保险法》、《国务院办公厅关于转发人力资源社会保障部财政部城镇企业职工基本养老保险关系转移接续暂行办法的通知》</w:t>
            </w:r>
          </w:p>
        </w:tc>
        <w:tc>
          <w:tcPr>
            <w:tcW w:w="1470" w:type="dxa"/>
          </w:tcPr>
          <w:p w14:paraId="7722F0B4">
            <w:pPr>
              <w:pStyle w:val="12"/>
              <w:rPr>
                <w:rFonts w:ascii="Times New Roman"/>
                <w:sz w:val="18"/>
              </w:rPr>
            </w:pPr>
          </w:p>
          <w:p w14:paraId="749EB598">
            <w:pPr>
              <w:pStyle w:val="12"/>
              <w:rPr>
                <w:rFonts w:ascii="Times New Roman"/>
                <w:sz w:val="18"/>
              </w:rPr>
            </w:pPr>
          </w:p>
          <w:p w14:paraId="5D025890">
            <w:pPr>
              <w:pStyle w:val="12"/>
              <w:rPr>
                <w:rFonts w:ascii="Times New Roman"/>
                <w:sz w:val="18"/>
              </w:rPr>
            </w:pPr>
          </w:p>
          <w:p w14:paraId="72BC4EBB">
            <w:pPr>
              <w:pStyle w:val="12"/>
              <w:rPr>
                <w:rFonts w:ascii="Times New Roman"/>
                <w:sz w:val="18"/>
              </w:rPr>
            </w:pPr>
          </w:p>
          <w:p w14:paraId="66EE6144">
            <w:pPr>
              <w:pStyle w:val="12"/>
              <w:rPr>
                <w:rFonts w:ascii="Times New Roman"/>
                <w:sz w:val="20"/>
              </w:rPr>
            </w:pPr>
          </w:p>
          <w:p w14:paraId="1DF0785C">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2BF69DFB">
            <w:pPr>
              <w:pStyle w:val="12"/>
              <w:rPr>
                <w:rFonts w:ascii="Times New Roman"/>
                <w:sz w:val="18"/>
              </w:rPr>
            </w:pPr>
          </w:p>
          <w:p w14:paraId="4EF77B2A">
            <w:pPr>
              <w:pStyle w:val="12"/>
              <w:rPr>
                <w:rFonts w:ascii="Times New Roman"/>
                <w:sz w:val="18"/>
              </w:rPr>
            </w:pPr>
          </w:p>
          <w:p w14:paraId="7B2D4BB1">
            <w:pPr>
              <w:pStyle w:val="12"/>
              <w:rPr>
                <w:rFonts w:ascii="Times New Roman"/>
                <w:sz w:val="18"/>
              </w:rPr>
            </w:pPr>
          </w:p>
          <w:p w14:paraId="2E8A8770">
            <w:pPr>
              <w:pStyle w:val="12"/>
              <w:rPr>
                <w:rFonts w:ascii="Times New Roman"/>
                <w:sz w:val="18"/>
              </w:rPr>
            </w:pPr>
          </w:p>
          <w:p w14:paraId="05FDB293">
            <w:pPr>
              <w:pStyle w:val="12"/>
              <w:rPr>
                <w:rFonts w:ascii="Times New Roman"/>
                <w:sz w:val="18"/>
              </w:rPr>
            </w:pPr>
          </w:p>
          <w:p w14:paraId="39F975EC">
            <w:pPr>
              <w:pStyle w:val="12"/>
              <w:spacing w:before="6"/>
              <w:rPr>
                <w:rFonts w:ascii="Times New Roman"/>
                <w:sz w:val="15"/>
              </w:rPr>
            </w:pPr>
          </w:p>
          <w:p w14:paraId="05945550">
            <w:pPr>
              <w:pStyle w:val="12"/>
              <w:spacing w:before="1" w:line="324" w:lineRule="auto"/>
              <w:ind w:left="284" w:right="-15" w:hanging="272"/>
              <w:rPr>
                <w:sz w:val="18"/>
              </w:rPr>
            </w:pPr>
            <w:r>
              <w:rPr>
                <w:rFonts w:hint="eastAsia"/>
                <w:sz w:val="18"/>
                <w:lang w:eastAsia="zh-CN"/>
              </w:rPr>
              <w:t>县人社局</w:t>
            </w:r>
          </w:p>
        </w:tc>
        <w:tc>
          <w:tcPr>
            <w:tcW w:w="1635" w:type="dxa"/>
            <w:vMerge w:val="continue"/>
            <w:tcBorders>
              <w:top w:val="nil"/>
            </w:tcBorders>
          </w:tcPr>
          <w:p w14:paraId="7D5A6794">
            <w:pPr>
              <w:rPr>
                <w:sz w:val="2"/>
                <w:szCs w:val="2"/>
              </w:rPr>
            </w:pPr>
          </w:p>
        </w:tc>
        <w:tc>
          <w:tcPr>
            <w:tcW w:w="600" w:type="dxa"/>
          </w:tcPr>
          <w:p w14:paraId="18DA543E">
            <w:pPr>
              <w:pStyle w:val="12"/>
              <w:rPr>
                <w:rFonts w:ascii="Times New Roman"/>
                <w:sz w:val="18"/>
              </w:rPr>
            </w:pPr>
          </w:p>
          <w:p w14:paraId="07D76B63">
            <w:pPr>
              <w:pStyle w:val="12"/>
              <w:rPr>
                <w:rFonts w:ascii="Times New Roman"/>
                <w:sz w:val="18"/>
              </w:rPr>
            </w:pPr>
          </w:p>
          <w:p w14:paraId="79FA180B">
            <w:pPr>
              <w:pStyle w:val="12"/>
              <w:rPr>
                <w:rFonts w:ascii="Times New Roman"/>
                <w:sz w:val="18"/>
              </w:rPr>
            </w:pPr>
          </w:p>
          <w:p w14:paraId="5F163814">
            <w:pPr>
              <w:pStyle w:val="12"/>
              <w:rPr>
                <w:rFonts w:ascii="Times New Roman"/>
                <w:sz w:val="18"/>
              </w:rPr>
            </w:pPr>
          </w:p>
          <w:p w14:paraId="6E395EED">
            <w:pPr>
              <w:pStyle w:val="12"/>
              <w:rPr>
                <w:rFonts w:ascii="Times New Roman"/>
                <w:sz w:val="18"/>
              </w:rPr>
            </w:pPr>
          </w:p>
          <w:p w14:paraId="76F17BC2">
            <w:pPr>
              <w:pStyle w:val="12"/>
              <w:rPr>
                <w:rFonts w:ascii="Times New Roman"/>
                <w:sz w:val="18"/>
              </w:rPr>
            </w:pPr>
          </w:p>
          <w:p w14:paraId="6F7A95EF">
            <w:pPr>
              <w:pStyle w:val="12"/>
              <w:spacing w:before="128"/>
              <w:ind w:left="13"/>
              <w:rPr>
                <w:sz w:val="18"/>
              </w:rPr>
            </w:pPr>
            <w:r>
              <w:rPr>
                <w:sz w:val="18"/>
              </w:rPr>
              <w:t>√</w:t>
            </w:r>
          </w:p>
        </w:tc>
        <w:tc>
          <w:tcPr>
            <w:tcW w:w="615" w:type="dxa"/>
          </w:tcPr>
          <w:p w14:paraId="68B7ADA8">
            <w:pPr>
              <w:pStyle w:val="12"/>
              <w:rPr>
                <w:rFonts w:ascii="Times New Roman"/>
                <w:sz w:val="18"/>
              </w:rPr>
            </w:pPr>
          </w:p>
        </w:tc>
        <w:tc>
          <w:tcPr>
            <w:tcW w:w="615" w:type="dxa"/>
          </w:tcPr>
          <w:p w14:paraId="0CE73915">
            <w:pPr>
              <w:pStyle w:val="12"/>
              <w:rPr>
                <w:rFonts w:ascii="Times New Roman"/>
                <w:sz w:val="18"/>
              </w:rPr>
            </w:pPr>
          </w:p>
          <w:p w14:paraId="4BF763A0">
            <w:pPr>
              <w:pStyle w:val="12"/>
              <w:rPr>
                <w:rFonts w:ascii="Times New Roman"/>
                <w:sz w:val="18"/>
              </w:rPr>
            </w:pPr>
          </w:p>
          <w:p w14:paraId="00BB22FD">
            <w:pPr>
              <w:pStyle w:val="12"/>
              <w:rPr>
                <w:rFonts w:ascii="Times New Roman"/>
                <w:sz w:val="18"/>
              </w:rPr>
            </w:pPr>
          </w:p>
          <w:p w14:paraId="295988AD">
            <w:pPr>
              <w:pStyle w:val="12"/>
              <w:rPr>
                <w:rFonts w:ascii="Times New Roman"/>
                <w:sz w:val="18"/>
              </w:rPr>
            </w:pPr>
          </w:p>
          <w:p w14:paraId="62A2E567">
            <w:pPr>
              <w:pStyle w:val="12"/>
              <w:rPr>
                <w:rFonts w:ascii="Times New Roman"/>
                <w:sz w:val="18"/>
              </w:rPr>
            </w:pPr>
          </w:p>
          <w:p w14:paraId="12DF3ED8">
            <w:pPr>
              <w:pStyle w:val="12"/>
              <w:rPr>
                <w:rFonts w:ascii="Times New Roman"/>
                <w:sz w:val="18"/>
              </w:rPr>
            </w:pPr>
          </w:p>
          <w:p w14:paraId="7D891188">
            <w:pPr>
              <w:pStyle w:val="12"/>
              <w:spacing w:before="128"/>
              <w:ind w:left="13"/>
              <w:rPr>
                <w:sz w:val="18"/>
              </w:rPr>
            </w:pPr>
            <w:r>
              <w:rPr>
                <w:sz w:val="18"/>
              </w:rPr>
              <w:t>√</w:t>
            </w:r>
          </w:p>
        </w:tc>
        <w:tc>
          <w:tcPr>
            <w:tcW w:w="585" w:type="dxa"/>
          </w:tcPr>
          <w:p w14:paraId="00AF323B">
            <w:pPr>
              <w:pStyle w:val="12"/>
              <w:rPr>
                <w:rFonts w:ascii="Times New Roman"/>
                <w:sz w:val="18"/>
              </w:rPr>
            </w:pPr>
          </w:p>
        </w:tc>
        <w:tc>
          <w:tcPr>
            <w:tcW w:w="570" w:type="dxa"/>
          </w:tcPr>
          <w:p w14:paraId="4B08D38F">
            <w:pPr>
              <w:pStyle w:val="12"/>
              <w:rPr>
                <w:rFonts w:ascii="Times New Roman"/>
                <w:sz w:val="18"/>
              </w:rPr>
            </w:pPr>
          </w:p>
          <w:p w14:paraId="786AEAB2">
            <w:pPr>
              <w:pStyle w:val="12"/>
              <w:rPr>
                <w:rFonts w:ascii="Times New Roman"/>
                <w:sz w:val="18"/>
              </w:rPr>
            </w:pPr>
          </w:p>
          <w:p w14:paraId="1C309CC4">
            <w:pPr>
              <w:pStyle w:val="12"/>
              <w:rPr>
                <w:rFonts w:ascii="Times New Roman"/>
                <w:sz w:val="18"/>
              </w:rPr>
            </w:pPr>
          </w:p>
          <w:p w14:paraId="5909A935">
            <w:pPr>
              <w:pStyle w:val="12"/>
              <w:rPr>
                <w:rFonts w:ascii="Times New Roman"/>
                <w:sz w:val="18"/>
              </w:rPr>
            </w:pPr>
          </w:p>
          <w:p w14:paraId="5D55DDCE">
            <w:pPr>
              <w:pStyle w:val="12"/>
              <w:rPr>
                <w:rFonts w:ascii="Times New Roman"/>
                <w:sz w:val="18"/>
              </w:rPr>
            </w:pPr>
          </w:p>
          <w:p w14:paraId="44CF862C">
            <w:pPr>
              <w:pStyle w:val="12"/>
              <w:rPr>
                <w:rFonts w:ascii="Times New Roman"/>
                <w:sz w:val="18"/>
              </w:rPr>
            </w:pPr>
          </w:p>
          <w:p w14:paraId="1FD7A071">
            <w:pPr>
              <w:pStyle w:val="12"/>
              <w:spacing w:before="128"/>
              <w:ind w:left="13"/>
              <w:rPr>
                <w:sz w:val="18"/>
              </w:rPr>
            </w:pPr>
            <w:r>
              <w:rPr>
                <w:sz w:val="18"/>
              </w:rPr>
              <w:t>√</w:t>
            </w:r>
          </w:p>
        </w:tc>
        <w:tc>
          <w:tcPr>
            <w:tcW w:w="555" w:type="dxa"/>
          </w:tcPr>
          <w:p w14:paraId="6BA3D238">
            <w:pPr>
              <w:pStyle w:val="12"/>
              <w:rPr>
                <w:rFonts w:ascii="Times New Roman"/>
                <w:sz w:val="18"/>
              </w:rPr>
            </w:pPr>
          </w:p>
          <w:p w14:paraId="691F0FF9">
            <w:pPr>
              <w:pStyle w:val="12"/>
              <w:rPr>
                <w:rFonts w:ascii="Times New Roman"/>
                <w:sz w:val="18"/>
              </w:rPr>
            </w:pPr>
          </w:p>
          <w:p w14:paraId="0A81C0D5">
            <w:pPr>
              <w:pStyle w:val="12"/>
              <w:rPr>
                <w:rFonts w:ascii="Times New Roman"/>
                <w:sz w:val="18"/>
              </w:rPr>
            </w:pPr>
          </w:p>
          <w:p w14:paraId="59781157">
            <w:pPr>
              <w:pStyle w:val="12"/>
              <w:rPr>
                <w:rFonts w:ascii="Times New Roman"/>
                <w:sz w:val="18"/>
              </w:rPr>
            </w:pPr>
          </w:p>
          <w:p w14:paraId="5F4B608F">
            <w:pPr>
              <w:pStyle w:val="12"/>
              <w:rPr>
                <w:rFonts w:ascii="Times New Roman"/>
                <w:sz w:val="18"/>
              </w:rPr>
            </w:pPr>
          </w:p>
          <w:p w14:paraId="786AEE8C">
            <w:pPr>
              <w:pStyle w:val="12"/>
              <w:rPr>
                <w:rFonts w:ascii="Times New Roman"/>
                <w:sz w:val="18"/>
              </w:rPr>
            </w:pPr>
          </w:p>
          <w:p w14:paraId="7D7E4178">
            <w:pPr>
              <w:pStyle w:val="12"/>
              <w:spacing w:before="128"/>
              <w:ind w:left="14"/>
              <w:rPr>
                <w:sz w:val="18"/>
              </w:rPr>
            </w:pPr>
            <w:r>
              <w:rPr>
                <w:sz w:val="18"/>
              </w:rPr>
              <w:t>√</w:t>
            </w:r>
          </w:p>
        </w:tc>
      </w:tr>
      <w:tr w14:paraId="16ED07A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77" w:hRule="atLeast"/>
        </w:trPr>
        <w:tc>
          <w:tcPr>
            <w:tcW w:w="525" w:type="dxa"/>
          </w:tcPr>
          <w:p w14:paraId="4228D654">
            <w:pPr>
              <w:pStyle w:val="12"/>
              <w:rPr>
                <w:rFonts w:ascii="Times New Roman"/>
                <w:sz w:val="18"/>
              </w:rPr>
            </w:pPr>
          </w:p>
          <w:p w14:paraId="3C0DD3FF">
            <w:pPr>
              <w:pStyle w:val="12"/>
              <w:rPr>
                <w:rFonts w:ascii="Times New Roman"/>
                <w:sz w:val="18"/>
              </w:rPr>
            </w:pPr>
          </w:p>
          <w:p w14:paraId="4B248A45">
            <w:pPr>
              <w:pStyle w:val="12"/>
              <w:spacing w:before="9"/>
              <w:rPr>
                <w:rFonts w:ascii="Times New Roman"/>
                <w:sz w:val="14"/>
              </w:rPr>
            </w:pPr>
          </w:p>
          <w:p w14:paraId="00D4DF11">
            <w:pPr>
              <w:pStyle w:val="12"/>
              <w:ind w:left="171"/>
              <w:rPr>
                <w:sz w:val="18"/>
              </w:rPr>
            </w:pPr>
            <w:r>
              <w:rPr>
                <w:sz w:val="18"/>
              </w:rPr>
              <w:t>26</w:t>
            </w:r>
          </w:p>
        </w:tc>
        <w:tc>
          <w:tcPr>
            <w:tcW w:w="990" w:type="dxa"/>
            <w:vMerge w:val="continue"/>
            <w:tcBorders>
              <w:top w:val="nil"/>
            </w:tcBorders>
          </w:tcPr>
          <w:p w14:paraId="368183D1">
            <w:pPr>
              <w:rPr>
                <w:sz w:val="2"/>
                <w:szCs w:val="2"/>
              </w:rPr>
            </w:pPr>
          </w:p>
        </w:tc>
        <w:tc>
          <w:tcPr>
            <w:tcW w:w="1110" w:type="dxa"/>
          </w:tcPr>
          <w:p w14:paraId="311BAC3D">
            <w:pPr>
              <w:pStyle w:val="12"/>
              <w:rPr>
                <w:rFonts w:ascii="Times New Roman"/>
                <w:sz w:val="18"/>
              </w:rPr>
            </w:pPr>
          </w:p>
          <w:p w14:paraId="5F1C1703">
            <w:pPr>
              <w:pStyle w:val="12"/>
              <w:spacing w:before="2"/>
              <w:rPr>
                <w:rFonts w:ascii="Times New Roman"/>
                <w:sz w:val="19"/>
              </w:rPr>
            </w:pPr>
          </w:p>
          <w:p w14:paraId="7F99A5FD">
            <w:pPr>
              <w:pStyle w:val="12"/>
              <w:spacing w:line="324" w:lineRule="auto"/>
              <w:ind w:left="14" w:right="-15"/>
              <w:rPr>
                <w:sz w:val="18"/>
              </w:rPr>
            </w:pPr>
            <w:r>
              <w:rPr>
                <w:sz w:val="18"/>
              </w:rPr>
              <w:t>居民养老保险待遇核定支付</w:t>
            </w:r>
          </w:p>
        </w:tc>
        <w:tc>
          <w:tcPr>
            <w:tcW w:w="1980" w:type="dxa"/>
          </w:tcPr>
          <w:p w14:paraId="3B933029">
            <w:pPr>
              <w:pStyle w:val="12"/>
              <w:spacing w:before="7"/>
              <w:rPr>
                <w:rFonts w:ascii="Times New Roman"/>
                <w:sz w:val="23"/>
              </w:rPr>
            </w:pPr>
          </w:p>
          <w:p w14:paraId="3D319182">
            <w:pPr>
              <w:pStyle w:val="12"/>
              <w:numPr>
                <w:ilvl w:val="0"/>
                <w:numId w:val="364"/>
              </w:numPr>
              <w:tabs>
                <w:tab w:val="left" w:pos="195"/>
              </w:tabs>
              <w:spacing w:before="0" w:after="0" w:line="240" w:lineRule="auto"/>
              <w:ind w:left="194" w:right="0" w:hanging="182"/>
              <w:jc w:val="left"/>
              <w:rPr>
                <w:sz w:val="18"/>
              </w:rPr>
            </w:pPr>
            <w:r>
              <w:rPr>
                <w:sz w:val="18"/>
              </w:rPr>
              <w:t>服务指南</w:t>
            </w:r>
          </w:p>
          <w:p w14:paraId="03708CEC">
            <w:pPr>
              <w:pStyle w:val="12"/>
              <w:numPr>
                <w:ilvl w:val="0"/>
                <w:numId w:val="364"/>
              </w:numPr>
              <w:tabs>
                <w:tab w:val="left" w:pos="195"/>
              </w:tabs>
              <w:spacing w:before="82" w:after="0" w:line="324" w:lineRule="auto"/>
              <w:ind w:left="13" w:right="-44" w:firstLine="0"/>
              <w:jc w:val="left"/>
              <w:rPr>
                <w:sz w:val="18"/>
              </w:rPr>
            </w:pPr>
            <w:r>
              <w:rPr>
                <w:sz w:val="18"/>
              </w:rPr>
              <w:t>社会保险法规、制度、政策、标准</w:t>
            </w:r>
          </w:p>
        </w:tc>
        <w:tc>
          <w:tcPr>
            <w:tcW w:w="2130" w:type="dxa"/>
          </w:tcPr>
          <w:p w14:paraId="0A72CAF2">
            <w:pPr>
              <w:pStyle w:val="12"/>
              <w:spacing w:before="7"/>
              <w:rPr>
                <w:rFonts w:ascii="Times New Roman"/>
                <w:sz w:val="23"/>
              </w:rPr>
            </w:pPr>
          </w:p>
          <w:p w14:paraId="296035C4">
            <w:pPr>
              <w:pStyle w:val="12"/>
              <w:spacing w:line="324" w:lineRule="auto"/>
              <w:ind w:left="13" w:right="-15"/>
              <w:jc w:val="both"/>
              <w:rPr>
                <w:sz w:val="18"/>
              </w:rPr>
            </w:pPr>
            <w:r>
              <w:rPr>
                <w:spacing w:val="-9"/>
                <w:sz w:val="18"/>
              </w:rPr>
              <w:t>《政府信息公开条例》</w:t>
            </w:r>
            <w:r>
              <w:rPr>
                <w:spacing w:val="-54"/>
                <w:sz w:val="18"/>
              </w:rPr>
              <w:t>、《社</w:t>
            </w:r>
            <w:r>
              <w:rPr>
                <w:spacing w:val="-25"/>
                <w:sz w:val="18"/>
              </w:rPr>
              <w:t>会保险法》、《劳动保险条例》</w:t>
            </w:r>
          </w:p>
        </w:tc>
        <w:tc>
          <w:tcPr>
            <w:tcW w:w="1470" w:type="dxa"/>
          </w:tcPr>
          <w:p w14:paraId="0AD63AFB">
            <w:pPr>
              <w:pStyle w:val="12"/>
              <w:spacing w:before="7"/>
              <w:rPr>
                <w:rFonts w:ascii="Times New Roman"/>
                <w:sz w:val="23"/>
              </w:rPr>
            </w:pPr>
          </w:p>
          <w:p w14:paraId="6C60FC02">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328D182F">
            <w:pPr>
              <w:pStyle w:val="12"/>
              <w:rPr>
                <w:rFonts w:ascii="Times New Roman"/>
                <w:sz w:val="18"/>
              </w:rPr>
            </w:pPr>
          </w:p>
          <w:p w14:paraId="6A284EF2">
            <w:pPr>
              <w:pStyle w:val="12"/>
              <w:spacing w:before="2"/>
              <w:rPr>
                <w:rFonts w:ascii="Times New Roman"/>
                <w:sz w:val="19"/>
              </w:rPr>
            </w:pPr>
          </w:p>
          <w:p w14:paraId="6BDCACB8">
            <w:pPr>
              <w:pStyle w:val="12"/>
              <w:spacing w:line="324" w:lineRule="auto"/>
              <w:ind w:left="284" w:right="-15" w:hanging="272"/>
              <w:rPr>
                <w:sz w:val="18"/>
              </w:rPr>
            </w:pPr>
            <w:r>
              <w:rPr>
                <w:rFonts w:hint="eastAsia"/>
                <w:sz w:val="18"/>
                <w:lang w:eastAsia="zh-CN"/>
              </w:rPr>
              <w:t>县人社局</w:t>
            </w:r>
          </w:p>
        </w:tc>
        <w:tc>
          <w:tcPr>
            <w:tcW w:w="1635" w:type="dxa"/>
            <w:vMerge w:val="continue"/>
            <w:tcBorders>
              <w:top w:val="nil"/>
            </w:tcBorders>
          </w:tcPr>
          <w:p w14:paraId="3C51A749">
            <w:pPr>
              <w:rPr>
                <w:sz w:val="2"/>
                <w:szCs w:val="2"/>
              </w:rPr>
            </w:pPr>
          </w:p>
        </w:tc>
        <w:tc>
          <w:tcPr>
            <w:tcW w:w="600" w:type="dxa"/>
          </w:tcPr>
          <w:p w14:paraId="18E246FE">
            <w:pPr>
              <w:pStyle w:val="12"/>
              <w:rPr>
                <w:rFonts w:ascii="Times New Roman"/>
                <w:sz w:val="18"/>
              </w:rPr>
            </w:pPr>
          </w:p>
          <w:p w14:paraId="50223F4A">
            <w:pPr>
              <w:pStyle w:val="12"/>
              <w:rPr>
                <w:rFonts w:ascii="Times New Roman"/>
                <w:sz w:val="18"/>
              </w:rPr>
            </w:pPr>
          </w:p>
          <w:p w14:paraId="1C773130">
            <w:pPr>
              <w:pStyle w:val="12"/>
              <w:spacing w:before="9"/>
              <w:rPr>
                <w:rFonts w:ascii="Times New Roman"/>
                <w:sz w:val="14"/>
              </w:rPr>
            </w:pPr>
          </w:p>
          <w:p w14:paraId="2E52E7D3">
            <w:pPr>
              <w:pStyle w:val="12"/>
              <w:ind w:left="13"/>
              <w:rPr>
                <w:sz w:val="18"/>
              </w:rPr>
            </w:pPr>
            <w:r>
              <w:rPr>
                <w:sz w:val="18"/>
              </w:rPr>
              <w:t>√</w:t>
            </w:r>
          </w:p>
        </w:tc>
        <w:tc>
          <w:tcPr>
            <w:tcW w:w="615" w:type="dxa"/>
          </w:tcPr>
          <w:p w14:paraId="674969A5">
            <w:pPr>
              <w:pStyle w:val="12"/>
              <w:rPr>
                <w:rFonts w:ascii="Times New Roman"/>
                <w:sz w:val="18"/>
              </w:rPr>
            </w:pPr>
          </w:p>
        </w:tc>
        <w:tc>
          <w:tcPr>
            <w:tcW w:w="615" w:type="dxa"/>
          </w:tcPr>
          <w:p w14:paraId="46966946">
            <w:pPr>
              <w:pStyle w:val="12"/>
              <w:rPr>
                <w:rFonts w:ascii="Times New Roman"/>
                <w:sz w:val="18"/>
              </w:rPr>
            </w:pPr>
          </w:p>
          <w:p w14:paraId="69602CBC">
            <w:pPr>
              <w:pStyle w:val="12"/>
              <w:rPr>
                <w:rFonts w:ascii="Times New Roman"/>
                <w:sz w:val="18"/>
              </w:rPr>
            </w:pPr>
          </w:p>
          <w:p w14:paraId="5F18FE81">
            <w:pPr>
              <w:pStyle w:val="12"/>
              <w:spacing w:before="9"/>
              <w:rPr>
                <w:rFonts w:ascii="Times New Roman"/>
                <w:sz w:val="14"/>
              </w:rPr>
            </w:pPr>
          </w:p>
          <w:p w14:paraId="141AF5B8">
            <w:pPr>
              <w:pStyle w:val="12"/>
              <w:ind w:left="13"/>
              <w:rPr>
                <w:sz w:val="18"/>
              </w:rPr>
            </w:pPr>
            <w:r>
              <w:rPr>
                <w:sz w:val="18"/>
              </w:rPr>
              <w:t>√</w:t>
            </w:r>
          </w:p>
        </w:tc>
        <w:tc>
          <w:tcPr>
            <w:tcW w:w="585" w:type="dxa"/>
          </w:tcPr>
          <w:p w14:paraId="4DAF443C">
            <w:pPr>
              <w:pStyle w:val="12"/>
              <w:rPr>
                <w:rFonts w:ascii="Times New Roman"/>
                <w:sz w:val="18"/>
              </w:rPr>
            </w:pPr>
          </w:p>
        </w:tc>
        <w:tc>
          <w:tcPr>
            <w:tcW w:w="570" w:type="dxa"/>
          </w:tcPr>
          <w:p w14:paraId="1F3178B7">
            <w:pPr>
              <w:pStyle w:val="12"/>
              <w:rPr>
                <w:rFonts w:ascii="Times New Roman"/>
                <w:sz w:val="18"/>
              </w:rPr>
            </w:pPr>
          </w:p>
          <w:p w14:paraId="2EB27B0C">
            <w:pPr>
              <w:pStyle w:val="12"/>
              <w:rPr>
                <w:rFonts w:ascii="Times New Roman"/>
                <w:sz w:val="18"/>
              </w:rPr>
            </w:pPr>
          </w:p>
          <w:p w14:paraId="7A5A832D">
            <w:pPr>
              <w:pStyle w:val="12"/>
              <w:spacing w:before="9"/>
              <w:rPr>
                <w:rFonts w:ascii="Times New Roman"/>
                <w:sz w:val="14"/>
              </w:rPr>
            </w:pPr>
          </w:p>
          <w:p w14:paraId="3F0D43A3">
            <w:pPr>
              <w:pStyle w:val="12"/>
              <w:ind w:left="13"/>
              <w:rPr>
                <w:sz w:val="18"/>
              </w:rPr>
            </w:pPr>
            <w:r>
              <w:rPr>
                <w:sz w:val="18"/>
              </w:rPr>
              <w:t>√</w:t>
            </w:r>
          </w:p>
        </w:tc>
        <w:tc>
          <w:tcPr>
            <w:tcW w:w="555" w:type="dxa"/>
          </w:tcPr>
          <w:p w14:paraId="6C602B8F">
            <w:pPr>
              <w:pStyle w:val="12"/>
              <w:rPr>
                <w:rFonts w:ascii="Times New Roman"/>
                <w:sz w:val="18"/>
              </w:rPr>
            </w:pPr>
          </w:p>
          <w:p w14:paraId="178DA620">
            <w:pPr>
              <w:pStyle w:val="12"/>
              <w:rPr>
                <w:rFonts w:ascii="Times New Roman"/>
                <w:sz w:val="18"/>
              </w:rPr>
            </w:pPr>
          </w:p>
          <w:p w14:paraId="697C9AF1">
            <w:pPr>
              <w:pStyle w:val="12"/>
              <w:spacing w:before="9"/>
              <w:rPr>
                <w:rFonts w:ascii="Times New Roman"/>
                <w:sz w:val="14"/>
              </w:rPr>
            </w:pPr>
          </w:p>
          <w:p w14:paraId="758E7EB8">
            <w:pPr>
              <w:pStyle w:val="12"/>
              <w:ind w:left="14"/>
              <w:rPr>
                <w:sz w:val="18"/>
              </w:rPr>
            </w:pPr>
            <w:r>
              <w:rPr>
                <w:sz w:val="18"/>
              </w:rPr>
              <w:t>√</w:t>
            </w:r>
          </w:p>
        </w:tc>
      </w:tr>
    </w:tbl>
    <w:p w14:paraId="20872270">
      <w:pPr>
        <w:spacing w:after="0"/>
        <w:rPr>
          <w:sz w:val="18"/>
        </w:rPr>
        <w:sectPr>
          <w:pgSz w:w="16840" w:h="11910" w:orient="landscape"/>
          <w:pgMar w:top="1100" w:right="240" w:bottom="1100" w:left="380" w:header="0" w:footer="909" w:gutter="0"/>
          <w:cols w:space="720" w:num="1"/>
        </w:sectPr>
      </w:pPr>
    </w:p>
    <w:p w14:paraId="7BDAF9C6">
      <w:pPr>
        <w:pStyle w:val="3"/>
        <w:rPr>
          <w:rFonts w:ascii="Times New Roman"/>
          <w:sz w:val="29"/>
        </w:rPr>
      </w:pPr>
    </w:p>
    <w:tbl>
      <w:tblPr>
        <w:tblStyle w:val="6"/>
        <w:tblW w:w="0" w:type="auto"/>
        <w:tblInd w:w="107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25"/>
        <w:gridCol w:w="990"/>
        <w:gridCol w:w="1110"/>
        <w:gridCol w:w="1980"/>
        <w:gridCol w:w="2130"/>
        <w:gridCol w:w="1470"/>
        <w:gridCol w:w="1290"/>
        <w:gridCol w:w="1635"/>
        <w:gridCol w:w="600"/>
        <w:gridCol w:w="615"/>
        <w:gridCol w:w="615"/>
        <w:gridCol w:w="585"/>
        <w:gridCol w:w="570"/>
        <w:gridCol w:w="555"/>
      </w:tblGrid>
      <w:tr w14:paraId="588CEDC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55" w:hRule="atLeast"/>
        </w:trPr>
        <w:tc>
          <w:tcPr>
            <w:tcW w:w="525" w:type="dxa"/>
          </w:tcPr>
          <w:p w14:paraId="1D11BEFD">
            <w:pPr>
              <w:pStyle w:val="12"/>
              <w:rPr>
                <w:rFonts w:ascii="Times New Roman"/>
                <w:sz w:val="18"/>
              </w:rPr>
            </w:pPr>
          </w:p>
          <w:p w14:paraId="5648330B">
            <w:pPr>
              <w:pStyle w:val="12"/>
              <w:rPr>
                <w:rFonts w:ascii="Times New Roman"/>
                <w:sz w:val="18"/>
              </w:rPr>
            </w:pPr>
          </w:p>
          <w:p w14:paraId="4075AAD3">
            <w:pPr>
              <w:pStyle w:val="12"/>
              <w:rPr>
                <w:rFonts w:ascii="Times New Roman"/>
                <w:sz w:val="18"/>
              </w:rPr>
            </w:pPr>
          </w:p>
          <w:p w14:paraId="4CB91D58">
            <w:pPr>
              <w:pStyle w:val="12"/>
              <w:rPr>
                <w:rFonts w:ascii="Times New Roman"/>
                <w:sz w:val="18"/>
              </w:rPr>
            </w:pPr>
          </w:p>
          <w:p w14:paraId="3240326A">
            <w:pPr>
              <w:pStyle w:val="12"/>
              <w:rPr>
                <w:rFonts w:ascii="Times New Roman"/>
                <w:sz w:val="18"/>
              </w:rPr>
            </w:pPr>
          </w:p>
          <w:p w14:paraId="216F423E">
            <w:pPr>
              <w:pStyle w:val="12"/>
              <w:rPr>
                <w:rFonts w:ascii="Times New Roman"/>
                <w:sz w:val="18"/>
              </w:rPr>
            </w:pPr>
          </w:p>
          <w:p w14:paraId="1068A5EC">
            <w:pPr>
              <w:pStyle w:val="12"/>
              <w:spacing w:before="129"/>
              <w:ind w:left="171"/>
              <w:rPr>
                <w:sz w:val="18"/>
              </w:rPr>
            </w:pPr>
            <w:r>
              <w:rPr>
                <w:sz w:val="18"/>
              </w:rPr>
              <w:t>27</w:t>
            </w:r>
          </w:p>
        </w:tc>
        <w:tc>
          <w:tcPr>
            <w:tcW w:w="990" w:type="dxa"/>
            <w:vMerge w:val="restart"/>
          </w:tcPr>
          <w:p w14:paraId="733EDDBF">
            <w:pPr>
              <w:pStyle w:val="12"/>
              <w:rPr>
                <w:rFonts w:ascii="Times New Roman"/>
                <w:sz w:val="18"/>
              </w:rPr>
            </w:pPr>
          </w:p>
        </w:tc>
        <w:tc>
          <w:tcPr>
            <w:tcW w:w="1110" w:type="dxa"/>
          </w:tcPr>
          <w:p w14:paraId="72723905">
            <w:pPr>
              <w:pStyle w:val="12"/>
              <w:rPr>
                <w:rFonts w:ascii="Times New Roman"/>
                <w:sz w:val="18"/>
              </w:rPr>
            </w:pPr>
          </w:p>
          <w:p w14:paraId="5C2F3160">
            <w:pPr>
              <w:pStyle w:val="12"/>
              <w:rPr>
                <w:rFonts w:ascii="Times New Roman"/>
                <w:sz w:val="18"/>
              </w:rPr>
            </w:pPr>
          </w:p>
          <w:p w14:paraId="25A5C616">
            <w:pPr>
              <w:pStyle w:val="12"/>
              <w:rPr>
                <w:rFonts w:ascii="Times New Roman"/>
                <w:sz w:val="18"/>
              </w:rPr>
            </w:pPr>
          </w:p>
          <w:p w14:paraId="54DEE169">
            <w:pPr>
              <w:pStyle w:val="12"/>
              <w:spacing w:before="6"/>
              <w:rPr>
                <w:rFonts w:ascii="Times New Roman"/>
                <w:sz w:val="24"/>
              </w:rPr>
            </w:pPr>
          </w:p>
          <w:p w14:paraId="461A5634">
            <w:pPr>
              <w:pStyle w:val="12"/>
              <w:spacing w:line="324" w:lineRule="auto"/>
              <w:ind w:left="14" w:right="-15"/>
              <w:jc w:val="both"/>
              <w:rPr>
                <w:sz w:val="18"/>
              </w:rPr>
            </w:pPr>
            <w:r>
              <w:rPr>
                <w:sz w:val="18"/>
              </w:rPr>
              <w:t>居民养老保险注销登记及一次性待遇核定支付</w:t>
            </w:r>
          </w:p>
        </w:tc>
        <w:tc>
          <w:tcPr>
            <w:tcW w:w="1980" w:type="dxa"/>
          </w:tcPr>
          <w:p w14:paraId="5F818917">
            <w:pPr>
              <w:pStyle w:val="12"/>
              <w:rPr>
                <w:rFonts w:ascii="Times New Roman"/>
                <w:sz w:val="18"/>
              </w:rPr>
            </w:pPr>
          </w:p>
          <w:p w14:paraId="5223471B">
            <w:pPr>
              <w:pStyle w:val="12"/>
              <w:rPr>
                <w:rFonts w:ascii="Times New Roman"/>
                <w:sz w:val="18"/>
              </w:rPr>
            </w:pPr>
          </w:p>
          <w:p w14:paraId="3F141AD3">
            <w:pPr>
              <w:pStyle w:val="12"/>
              <w:rPr>
                <w:rFonts w:ascii="Times New Roman"/>
                <w:sz w:val="18"/>
              </w:rPr>
            </w:pPr>
          </w:p>
          <w:p w14:paraId="7C409353">
            <w:pPr>
              <w:pStyle w:val="12"/>
              <w:rPr>
                <w:rFonts w:ascii="Times New Roman"/>
                <w:sz w:val="18"/>
              </w:rPr>
            </w:pPr>
          </w:p>
          <w:p w14:paraId="0310D891">
            <w:pPr>
              <w:pStyle w:val="12"/>
              <w:spacing w:before="1"/>
              <w:rPr>
                <w:rFonts w:ascii="Times New Roman"/>
                <w:sz w:val="20"/>
              </w:rPr>
            </w:pPr>
          </w:p>
          <w:p w14:paraId="4F9C9A7B">
            <w:pPr>
              <w:pStyle w:val="12"/>
              <w:numPr>
                <w:ilvl w:val="0"/>
                <w:numId w:val="365"/>
              </w:numPr>
              <w:tabs>
                <w:tab w:val="left" w:pos="195"/>
              </w:tabs>
              <w:spacing w:before="0" w:after="0" w:line="240" w:lineRule="auto"/>
              <w:ind w:left="194" w:right="0" w:hanging="182"/>
              <w:jc w:val="left"/>
              <w:rPr>
                <w:sz w:val="18"/>
              </w:rPr>
            </w:pPr>
            <w:r>
              <w:rPr>
                <w:sz w:val="18"/>
              </w:rPr>
              <w:t>服务指南</w:t>
            </w:r>
          </w:p>
          <w:p w14:paraId="55F2F735">
            <w:pPr>
              <w:pStyle w:val="12"/>
              <w:numPr>
                <w:ilvl w:val="0"/>
                <w:numId w:val="365"/>
              </w:numPr>
              <w:tabs>
                <w:tab w:val="left" w:pos="195"/>
              </w:tabs>
              <w:spacing w:before="81" w:after="0" w:line="324" w:lineRule="auto"/>
              <w:ind w:left="13" w:right="-44" w:firstLine="0"/>
              <w:jc w:val="left"/>
              <w:rPr>
                <w:sz w:val="18"/>
              </w:rPr>
            </w:pPr>
            <w:r>
              <w:rPr>
                <w:sz w:val="18"/>
              </w:rPr>
              <w:t>社会保险法规、制度、政策、标准</w:t>
            </w:r>
          </w:p>
        </w:tc>
        <w:tc>
          <w:tcPr>
            <w:tcW w:w="2130" w:type="dxa"/>
          </w:tcPr>
          <w:p w14:paraId="3BF800DE">
            <w:pPr>
              <w:pStyle w:val="12"/>
              <w:rPr>
                <w:rFonts w:ascii="Times New Roman"/>
                <w:sz w:val="18"/>
              </w:rPr>
            </w:pPr>
          </w:p>
          <w:p w14:paraId="2C69FC01">
            <w:pPr>
              <w:pStyle w:val="12"/>
              <w:rPr>
                <w:rFonts w:ascii="Times New Roman"/>
                <w:sz w:val="18"/>
              </w:rPr>
            </w:pPr>
          </w:p>
          <w:p w14:paraId="7F1D2817">
            <w:pPr>
              <w:pStyle w:val="12"/>
              <w:spacing w:before="4"/>
              <w:rPr>
                <w:rFonts w:ascii="Times New Roman"/>
                <w:sz w:val="15"/>
              </w:rPr>
            </w:pPr>
          </w:p>
          <w:p w14:paraId="2C498257">
            <w:pPr>
              <w:pStyle w:val="12"/>
              <w:spacing w:line="324" w:lineRule="auto"/>
              <w:ind w:left="13" w:right="-15"/>
              <w:rPr>
                <w:sz w:val="18"/>
              </w:rPr>
            </w:pPr>
            <w:r>
              <w:rPr>
                <w:spacing w:val="-9"/>
                <w:sz w:val="18"/>
              </w:rPr>
              <w:t>《政府信息公开条例》</w:t>
            </w:r>
            <w:r>
              <w:rPr>
                <w:spacing w:val="-54"/>
                <w:sz w:val="18"/>
              </w:rPr>
              <w:t>、《社</w:t>
            </w:r>
            <w:r>
              <w:rPr>
                <w:spacing w:val="-25"/>
                <w:sz w:val="18"/>
              </w:rPr>
              <w:t>会保险法》、《人力资源社会保障部财政部关于机关事业单位基本养老保险关系和职业年金转移接续有关问题的通知》</w:t>
            </w:r>
          </w:p>
        </w:tc>
        <w:tc>
          <w:tcPr>
            <w:tcW w:w="1470" w:type="dxa"/>
          </w:tcPr>
          <w:p w14:paraId="127ED224">
            <w:pPr>
              <w:pStyle w:val="12"/>
              <w:rPr>
                <w:rFonts w:ascii="Times New Roman"/>
                <w:sz w:val="18"/>
              </w:rPr>
            </w:pPr>
          </w:p>
          <w:p w14:paraId="36FA4370">
            <w:pPr>
              <w:pStyle w:val="12"/>
              <w:rPr>
                <w:rFonts w:ascii="Times New Roman"/>
                <w:sz w:val="18"/>
              </w:rPr>
            </w:pPr>
          </w:p>
          <w:p w14:paraId="2E8C1EB7">
            <w:pPr>
              <w:pStyle w:val="12"/>
              <w:rPr>
                <w:rFonts w:ascii="Times New Roman"/>
                <w:sz w:val="18"/>
              </w:rPr>
            </w:pPr>
          </w:p>
          <w:p w14:paraId="1D9DC69A">
            <w:pPr>
              <w:pStyle w:val="12"/>
              <w:rPr>
                <w:rFonts w:ascii="Times New Roman"/>
                <w:sz w:val="18"/>
              </w:rPr>
            </w:pPr>
          </w:p>
          <w:p w14:paraId="13283A37">
            <w:pPr>
              <w:pStyle w:val="12"/>
              <w:spacing w:before="1"/>
              <w:rPr>
                <w:rFonts w:ascii="Times New Roman"/>
                <w:sz w:val="20"/>
              </w:rPr>
            </w:pPr>
          </w:p>
          <w:p w14:paraId="540228F2">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1541F6B7">
            <w:pPr>
              <w:pStyle w:val="12"/>
              <w:rPr>
                <w:rFonts w:ascii="Times New Roman"/>
                <w:sz w:val="18"/>
              </w:rPr>
            </w:pPr>
          </w:p>
          <w:p w14:paraId="638639CF">
            <w:pPr>
              <w:pStyle w:val="12"/>
              <w:rPr>
                <w:rFonts w:ascii="Times New Roman"/>
                <w:sz w:val="18"/>
              </w:rPr>
            </w:pPr>
          </w:p>
          <w:p w14:paraId="0DE1D2BE">
            <w:pPr>
              <w:pStyle w:val="12"/>
              <w:rPr>
                <w:rFonts w:ascii="Times New Roman"/>
                <w:sz w:val="18"/>
              </w:rPr>
            </w:pPr>
          </w:p>
          <w:p w14:paraId="159EE580">
            <w:pPr>
              <w:pStyle w:val="12"/>
              <w:rPr>
                <w:rFonts w:ascii="Times New Roman"/>
                <w:sz w:val="18"/>
              </w:rPr>
            </w:pPr>
          </w:p>
          <w:p w14:paraId="2D719D6A">
            <w:pPr>
              <w:pStyle w:val="12"/>
              <w:rPr>
                <w:rFonts w:ascii="Times New Roman"/>
                <w:sz w:val="18"/>
              </w:rPr>
            </w:pPr>
          </w:p>
          <w:p w14:paraId="6A9C6157">
            <w:pPr>
              <w:pStyle w:val="12"/>
              <w:spacing w:before="7"/>
              <w:rPr>
                <w:rFonts w:ascii="Times New Roman"/>
                <w:sz w:val="15"/>
              </w:rPr>
            </w:pPr>
          </w:p>
          <w:p w14:paraId="4EF33344">
            <w:pPr>
              <w:pStyle w:val="12"/>
              <w:spacing w:line="324" w:lineRule="auto"/>
              <w:ind w:left="284" w:right="-15" w:hanging="272"/>
              <w:rPr>
                <w:sz w:val="18"/>
              </w:rPr>
            </w:pPr>
            <w:r>
              <w:rPr>
                <w:rFonts w:hint="eastAsia"/>
                <w:sz w:val="18"/>
                <w:lang w:eastAsia="zh-CN"/>
              </w:rPr>
              <w:t>县人社局</w:t>
            </w:r>
          </w:p>
        </w:tc>
        <w:tc>
          <w:tcPr>
            <w:tcW w:w="1635" w:type="dxa"/>
            <w:vMerge w:val="restart"/>
          </w:tcPr>
          <w:p w14:paraId="6E14F5D6">
            <w:pPr>
              <w:pStyle w:val="12"/>
              <w:rPr>
                <w:rFonts w:ascii="Times New Roman"/>
                <w:sz w:val="18"/>
              </w:rPr>
            </w:pPr>
          </w:p>
        </w:tc>
        <w:tc>
          <w:tcPr>
            <w:tcW w:w="600" w:type="dxa"/>
          </w:tcPr>
          <w:p w14:paraId="23A2B05E">
            <w:pPr>
              <w:pStyle w:val="12"/>
              <w:rPr>
                <w:rFonts w:ascii="Times New Roman"/>
                <w:sz w:val="18"/>
              </w:rPr>
            </w:pPr>
          </w:p>
          <w:p w14:paraId="1913F0DD">
            <w:pPr>
              <w:pStyle w:val="12"/>
              <w:rPr>
                <w:rFonts w:ascii="Times New Roman"/>
                <w:sz w:val="18"/>
              </w:rPr>
            </w:pPr>
          </w:p>
          <w:p w14:paraId="2E2D1703">
            <w:pPr>
              <w:pStyle w:val="12"/>
              <w:rPr>
                <w:rFonts w:ascii="Times New Roman"/>
                <w:sz w:val="18"/>
              </w:rPr>
            </w:pPr>
          </w:p>
          <w:p w14:paraId="55244CA5">
            <w:pPr>
              <w:pStyle w:val="12"/>
              <w:rPr>
                <w:rFonts w:ascii="Times New Roman"/>
                <w:sz w:val="18"/>
              </w:rPr>
            </w:pPr>
          </w:p>
          <w:p w14:paraId="7BF6C459">
            <w:pPr>
              <w:pStyle w:val="12"/>
              <w:rPr>
                <w:rFonts w:ascii="Times New Roman"/>
                <w:sz w:val="18"/>
              </w:rPr>
            </w:pPr>
          </w:p>
          <w:p w14:paraId="622CEC91">
            <w:pPr>
              <w:pStyle w:val="12"/>
              <w:rPr>
                <w:rFonts w:ascii="Times New Roman"/>
                <w:sz w:val="18"/>
              </w:rPr>
            </w:pPr>
          </w:p>
          <w:p w14:paraId="1B40BEAC">
            <w:pPr>
              <w:pStyle w:val="12"/>
              <w:spacing w:before="129"/>
              <w:ind w:left="13"/>
              <w:rPr>
                <w:sz w:val="18"/>
              </w:rPr>
            </w:pPr>
            <w:r>
              <w:rPr>
                <w:sz w:val="18"/>
              </w:rPr>
              <w:t>√</w:t>
            </w:r>
          </w:p>
        </w:tc>
        <w:tc>
          <w:tcPr>
            <w:tcW w:w="615" w:type="dxa"/>
          </w:tcPr>
          <w:p w14:paraId="1C166701">
            <w:pPr>
              <w:pStyle w:val="12"/>
              <w:rPr>
                <w:rFonts w:ascii="Times New Roman"/>
                <w:sz w:val="18"/>
              </w:rPr>
            </w:pPr>
          </w:p>
        </w:tc>
        <w:tc>
          <w:tcPr>
            <w:tcW w:w="615" w:type="dxa"/>
          </w:tcPr>
          <w:p w14:paraId="6571C472">
            <w:pPr>
              <w:pStyle w:val="12"/>
              <w:rPr>
                <w:rFonts w:ascii="Times New Roman"/>
                <w:sz w:val="18"/>
              </w:rPr>
            </w:pPr>
          </w:p>
          <w:p w14:paraId="1AA0F875">
            <w:pPr>
              <w:pStyle w:val="12"/>
              <w:rPr>
                <w:rFonts w:ascii="Times New Roman"/>
                <w:sz w:val="18"/>
              </w:rPr>
            </w:pPr>
          </w:p>
          <w:p w14:paraId="17C4CBBA">
            <w:pPr>
              <w:pStyle w:val="12"/>
              <w:rPr>
                <w:rFonts w:ascii="Times New Roman"/>
                <w:sz w:val="18"/>
              </w:rPr>
            </w:pPr>
          </w:p>
          <w:p w14:paraId="0E6379A6">
            <w:pPr>
              <w:pStyle w:val="12"/>
              <w:rPr>
                <w:rFonts w:ascii="Times New Roman"/>
                <w:sz w:val="18"/>
              </w:rPr>
            </w:pPr>
          </w:p>
          <w:p w14:paraId="2DCCBE41">
            <w:pPr>
              <w:pStyle w:val="12"/>
              <w:rPr>
                <w:rFonts w:ascii="Times New Roman"/>
                <w:sz w:val="18"/>
              </w:rPr>
            </w:pPr>
          </w:p>
          <w:p w14:paraId="0324143D">
            <w:pPr>
              <w:pStyle w:val="12"/>
              <w:rPr>
                <w:rFonts w:ascii="Times New Roman"/>
                <w:sz w:val="18"/>
              </w:rPr>
            </w:pPr>
          </w:p>
          <w:p w14:paraId="703F5097">
            <w:pPr>
              <w:pStyle w:val="12"/>
              <w:spacing w:before="129"/>
              <w:ind w:left="13"/>
              <w:rPr>
                <w:sz w:val="18"/>
              </w:rPr>
            </w:pPr>
            <w:r>
              <w:rPr>
                <w:sz w:val="18"/>
              </w:rPr>
              <w:t>√</w:t>
            </w:r>
          </w:p>
        </w:tc>
        <w:tc>
          <w:tcPr>
            <w:tcW w:w="585" w:type="dxa"/>
          </w:tcPr>
          <w:p w14:paraId="1473ACB4">
            <w:pPr>
              <w:pStyle w:val="12"/>
              <w:rPr>
                <w:rFonts w:ascii="Times New Roman"/>
                <w:sz w:val="18"/>
              </w:rPr>
            </w:pPr>
          </w:p>
        </w:tc>
        <w:tc>
          <w:tcPr>
            <w:tcW w:w="570" w:type="dxa"/>
          </w:tcPr>
          <w:p w14:paraId="11EFC6CE">
            <w:pPr>
              <w:pStyle w:val="12"/>
              <w:rPr>
                <w:rFonts w:ascii="Times New Roman"/>
                <w:sz w:val="18"/>
              </w:rPr>
            </w:pPr>
          </w:p>
          <w:p w14:paraId="56EABE5E">
            <w:pPr>
              <w:pStyle w:val="12"/>
              <w:rPr>
                <w:rFonts w:ascii="Times New Roman"/>
                <w:sz w:val="18"/>
              </w:rPr>
            </w:pPr>
          </w:p>
          <w:p w14:paraId="45AD05F8">
            <w:pPr>
              <w:pStyle w:val="12"/>
              <w:rPr>
                <w:rFonts w:ascii="Times New Roman"/>
                <w:sz w:val="18"/>
              </w:rPr>
            </w:pPr>
          </w:p>
          <w:p w14:paraId="08BBA76D">
            <w:pPr>
              <w:pStyle w:val="12"/>
              <w:rPr>
                <w:rFonts w:ascii="Times New Roman"/>
                <w:sz w:val="18"/>
              </w:rPr>
            </w:pPr>
          </w:p>
          <w:p w14:paraId="2ECF3936">
            <w:pPr>
              <w:pStyle w:val="12"/>
              <w:rPr>
                <w:rFonts w:ascii="Times New Roman"/>
                <w:sz w:val="18"/>
              </w:rPr>
            </w:pPr>
          </w:p>
          <w:p w14:paraId="37A37255">
            <w:pPr>
              <w:pStyle w:val="12"/>
              <w:rPr>
                <w:rFonts w:ascii="Times New Roman"/>
                <w:sz w:val="18"/>
              </w:rPr>
            </w:pPr>
          </w:p>
          <w:p w14:paraId="0634E69C">
            <w:pPr>
              <w:pStyle w:val="12"/>
              <w:spacing w:before="129"/>
              <w:ind w:left="13"/>
              <w:rPr>
                <w:sz w:val="18"/>
              </w:rPr>
            </w:pPr>
            <w:r>
              <w:rPr>
                <w:sz w:val="18"/>
              </w:rPr>
              <w:t>√</w:t>
            </w:r>
          </w:p>
        </w:tc>
        <w:tc>
          <w:tcPr>
            <w:tcW w:w="555" w:type="dxa"/>
          </w:tcPr>
          <w:p w14:paraId="0E29D3E5">
            <w:pPr>
              <w:pStyle w:val="12"/>
              <w:rPr>
                <w:rFonts w:ascii="Times New Roman"/>
                <w:sz w:val="18"/>
              </w:rPr>
            </w:pPr>
          </w:p>
          <w:p w14:paraId="5F62A47A">
            <w:pPr>
              <w:pStyle w:val="12"/>
              <w:rPr>
                <w:rFonts w:ascii="Times New Roman"/>
                <w:sz w:val="18"/>
              </w:rPr>
            </w:pPr>
          </w:p>
          <w:p w14:paraId="797999D3">
            <w:pPr>
              <w:pStyle w:val="12"/>
              <w:rPr>
                <w:rFonts w:ascii="Times New Roman"/>
                <w:sz w:val="18"/>
              </w:rPr>
            </w:pPr>
          </w:p>
          <w:p w14:paraId="12C96586">
            <w:pPr>
              <w:pStyle w:val="12"/>
              <w:rPr>
                <w:rFonts w:ascii="Times New Roman"/>
                <w:sz w:val="18"/>
              </w:rPr>
            </w:pPr>
          </w:p>
          <w:p w14:paraId="290E8DE4">
            <w:pPr>
              <w:pStyle w:val="12"/>
              <w:rPr>
                <w:rFonts w:ascii="Times New Roman"/>
                <w:sz w:val="18"/>
              </w:rPr>
            </w:pPr>
          </w:p>
          <w:p w14:paraId="57105E31">
            <w:pPr>
              <w:pStyle w:val="12"/>
              <w:rPr>
                <w:rFonts w:ascii="Times New Roman"/>
                <w:sz w:val="18"/>
              </w:rPr>
            </w:pPr>
          </w:p>
          <w:p w14:paraId="445D4883">
            <w:pPr>
              <w:pStyle w:val="12"/>
              <w:spacing w:before="129"/>
              <w:ind w:left="14"/>
              <w:rPr>
                <w:sz w:val="18"/>
              </w:rPr>
            </w:pPr>
            <w:r>
              <w:rPr>
                <w:sz w:val="18"/>
              </w:rPr>
              <w:t>√</w:t>
            </w:r>
          </w:p>
        </w:tc>
      </w:tr>
      <w:tr w14:paraId="2434E03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505" w:hRule="atLeast"/>
        </w:trPr>
        <w:tc>
          <w:tcPr>
            <w:tcW w:w="525" w:type="dxa"/>
          </w:tcPr>
          <w:p w14:paraId="0EE52FC4">
            <w:pPr>
              <w:pStyle w:val="12"/>
              <w:rPr>
                <w:rFonts w:ascii="Times New Roman"/>
                <w:sz w:val="18"/>
              </w:rPr>
            </w:pPr>
          </w:p>
          <w:p w14:paraId="44E0DD79">
            <w:pPr>
              <w:pStyle w:val="12"/>
              <w:rPr>
                <w:rFonts w:ascii="Times New Roman"/>
                <w:sz w:val="18"/>
              </w:rPr>
            </w:pPr>
          </w:p>
          <w:p w14:paraId="5515C7FF">
            <w:pPr>
              <w:pStyle w:val="12"/>
              <w:rPr>
                <w:rFonts w:ascii="Times New Roman"/>
                <w:sz w:val="18"/>
              </w:rPr>
            </w:pPr>
          </w:p>
          <w:p w14:paraId="582547C1">
            <w:pPr>
              <w:pStyle w:val="12"/>
              <w:rPr>
                <w:rFonts w:ascii="Times New Roman"/>
                <w:sz w:val="18"/>
              </w:rPr>
            </w:pPr>
          </w:p>
          <w:p w14:paraId="68935E9E">
            <w:pPr>
              <w:pStyle w:val="12"/>
              <w:rPr>
                <w:rFonts w:ascii="Times New Roman"/>
                <w:sz w:val="18"/>
              </w:rPr>
            </w:pPr>
          </w:p>
          <w:p w14:paraId="23B7AD2C">
            <w:pPr>
              <w:pStyle w:val="12"/>
              <w:spacing w:before="111"/>
              <w:ind w:left="171"/>
              <w:rPr>
                <w:sz w:val="18"/>
              </w:rPr>
            </w:pPr>
            <w:r>
              <w:rPr>
                <w:sz w:val="18"/>
              </w:rPr>
              <w:t>28</w:t>
            </w:r>
          </w:p>
        </w:tc>
        <w:tc>
          <w:tcPr>
            <w:tcW w:w="990" w:type="dxa"/>
            <w:vMerge w:val="continue"/>
            <w:tcBorders>
              <w:top w:val="nil"/>
            </w:tcBorders>
          </w:tcPr>
          <w:p w14:paraId="09A54F44">
            <w:pPr>
              <w:rPr>
                <w:sz w:val="2"/>
                <w:szCs w:val="2"/>
              </w:rPr>
            </w:pPr>
          </w:p>
        </w:tc>
        <w:tc>
          <w:tcPr>
            <w:tcW w:w="1110" w:type="dxa"/>
          </w:tcPr>
          <w:p w14:paraId="4CB12C9D">
            <w:pPr>
              <w:pStyle w:val="12"/>
              <w:rPr>
                <w:rFonts w:ascii="Times New Roman"/>
                <w:sz w:val="18"/>
              </w:rPr>
            </w:pPr>
          </w:p>
          <w:p w14:paraId="2D5478F3">
            <w:pPr>
              <w:pStyle w:val="12"/>
              <w:rPr>
                <w:rFonts w:ascii="Times New Roman"/>
                <w:sz w:val="18"/>
              </w:rPr>
            </w:pPr>
          </w:p>
          <w:p w14:paraId="7DB9FC27">
            <w:pPr>
              <w:pStyle w:val="12"/>
              <w:rPr>
                <w:rFonts w:ascii="Times New Roman"/>
                <w:sz w:val="18"/>
              </w:rPr>
            </w:pPr>
          </w:p>
          <w:p w14:paraId="29B2DA29">
            <w:pPr>
              <w:pStyle w:val="12"/>
              <w:rPr>
                <w:rFonts w:ascii="Times New Roman"/>
                <w:sz w:val="18"/>
              </w:rPr>
            </w:pPr>
          </w:p>
          <w:p w14:paraId="46C0E151">
            <w:pPr>
              <w:pStyle w:val="12"/>
              <w:spacing w:before="1"/>
              <w:rPr>
                <w:rFonts w:ascii="Times New Roman"/>
                <w:sz w:val="14"/>
              </w:rPr>
            </w:pPr>
          </w:p>
          <w:p w14:paraId="78F31709">
            <w:pPr>
              <w:pStyle w:val="12"/>
              <w:spacing w:line="324" w:lineRule="auto"/>
              <w:ind w:left="14" w:right="-15"/>
              <w:rPr>
                <w:sz w:val="18"/>
              </w:rPr>
            </w:pPr>
            <w:r>
              <w:rPr>
                <w:sz w:val="18"/>
              </w:rPr>
              <w:t>城乡居民养老保险待遇申请</w:t>
            </w:r>
          </w:p>
        </w:tc>
        <w:tc>
          <w:tcPr>
            <w:tcW w:w="1980" w:type="dxa"/>
          </w:tcPr>
          <w:p w14:paraId="7432B9DA">
            <w:pPr>
              <w:pStyle w:val="12"/>
              <w:rPr>
                <w:rFonts w:ascii="Times New Roman"/>
                <w:sz w:val="18"/>
              </w:rPr>
            </w:pPr>
          </w:p>
          <w:p w14:paraId="2FA2A3B6">
            <w:pPr>
              <w:pStyle w:val="12"/>
              <w:rPr>
                <w:rFonts w:ascii="Times New Roman"/>
                <w:sz w:val="18"/>
              </w:rPr>
            </w:pPr>
          </w:p>
          <w:p w14:paraId="7622C69F">
            <w:pPr>
              <w:pStyle w:val="12"/>
              <w:rPr>
                <w:rFonts w:ascii="Times New Roman"/>
                <w:sz w:val="18"/>
              </w:rPr>
            </w:pPr>
          </w:p>
          <w:p w14:paraId="4B8705FF">
            <w:pPr>
              <w:pStyle w:val="12"/>
              <w:spacing w:before="6"/>
              <w:rPr>
                <w:rFonts w:ascii="Times New Roman"/>
                <w:sz w:val="18"/>
              </w:rPr>
            </w:pPr>
          </w:p>
          <w:p w14:paraId="7E2F2608">
            <w:pPr>
              <w:pStyle w:val="12"/>
              <w:numPr>
                <w:ilvl w:val="0"/>
                <w:numId w:val="366"/>
              </w:numPr>
              <w:tabs>
                <w:tab w:val="left" w:pos="195"/>
              </w:tabs>
              <w:spacing w:before="0" w:after="0" w:line="240" w:lineRule="auto"/>
              <w:ind w:left="194" w:right="0" w:hanging="182"/>
              <w:jc w:val="left"/>
              <w:rPr>
                <w:sz w:val="18"/>
              </w:rPr>
            </w:pPr>
            <w:r>
              <w:rPr>
                <w:sz w:val="18"/>
              </w:rPr>
              <w:t>服务指南</w:t>
            </w:r>
          </w:p>
          <w:p w14:paraId="498BD947">
            <w:pPr>
              <w:pStyle w:val="12"/>
              <w:numPr>
                <w:ilvl w:val="0"/>
                <w:numId w:val="366"/>
              </w:numPr>
              <w:tabs>
                <w:tab w:val="left" w:pos="195"/>
              </w:tabs>
              <w:spacing w:before="82" w:after="0" w:line="324" w:lineRule="auto"/>
              <w:ind w:left="13" w:right="-44" w:firstLine="0"/>
              <w:jc w:val="left"/>
              <w:rPr>
                <w:sz w:val="18"/>
              </w:rPr>
            </w:pPr>
            <w:r>
              <w:rPr>
                <w:sz w:val="18"/>
              </w:rPr>
              <w:t>社会保险法规、制度、政策、标准</w:t>
            </w:r>
          </w:p>
        </w:tc>
        <w:tc>
          <w:tcPr>
            <w:tcW w:w="2130" w:type="dxa"/>
          </w:tcPr>
          <w:p w14:paraId="11260D4A">
            <w:pPr>
              <w:pStyle w:val="12"/>
              <w:rPr>
                <w:rFonts w:ascii="Times New Roman"/>
                <w:sz w:val="18"/>
              </w:rPr>
            </w:pPr>
          </w:p>
          <w:p w14:paraId="479799EC">
            <w:pPr>
              <w:pStyle w:val="12"/>
              <w:rPr>
                <w:rFonts w:ascii="Times New Roman"/>
                <w:sz w:val="18"/>
              </w:rPr>
            </w:pPr>
          </w:p>
          <w:p w14:paraId="4E61E48A">
            <w:pPr>
              <w:pStyle w:val="12"/>
              <w:spacing w:before="108" w:line="324" w:lineRule="auto"/>
              <w:ind w:left="13" w:right="-15"/>
              <w:rPr>
                <w:sz w:val="18"/>
              </w:rPr>
            </w:pPr>
            <w:r>
              <w:rPr>
                <w:spacing w:val="-9"/>
                <w:sz w:val="18"/>
              </w:rPr>
              <w:t>《政府信息公开条例》</w:t>
            </w:r>
            <w:r>
              <w:rPr>
                <w:spacing w:val="-54"/>
                <w:sz w:val="18"/>
              </w:rPr>
              <w:t>、《社</w:t>
            </w:r>
            <w:r>
              <w:rPr>
                <w:spacing w:val="-25"/>
                <w:sz w:val="18"/>
              </w:rPr>
              <w:t>会保险法》《人力资源社会保障部财政部关于印发＜ 城乡养老保险制度衔接暂行办法＞的通知》</w:t>
            </w:r>
          </w:p>
        </w:tc>
        <w:tc>
          <w:tcPr>
            <w:tcW w:w="1470" w:type="dxa"/>
          </w:tcPr>
          <w:p w14:paraId="4166F296">
            <w:pPr>
              <w:pStyle w:val="12"/>
              <w:rPr>
                <w:rFonts w:ascii="Times New Roman"/>
                <w:sz w:val="18"/>
              </w:rPr>
            </w:pPr>
          </w:p>
          <w:p w14:paraId="4D8C9614">
            <w:pPr>
              <w:pStyle w:val="12"/>
              <w:rPr>
                <w:rFonts w:ascii="Times New Roman"/>
                <w:sz w:val="18"/>
              </w:rPr>
            </w:pPr>
          </w:p>
          <w:p w14:paraId="2254D644">
            <w:pPr>
              <w:pStyle w:val="12"/>
              <w:rPr>
                <w:rFonts w:ascii="Times New Roman"/>
                <w:sz w:val="18"/>
              </w:rPr>
            </w:pPr>
          </w:p>
          <w:p w14:paraId="083D7B62">
            <w:pPr>
              <w:pStyle w:val="12"/>
              <w:spacing w:before="6"/>
              <w:rPr>
                <w:rFonts w:ascii="Times New Roman"/>
                <w:sz w:val="18"/>
              </w:rPr>
            </w:pPr>
          </w:p>
          <w:p w14:paraId="5CA36C27">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72D92155">
            <w:pPr>
              <w:pStyle w:val="12"/>
              <w:rPr>
                <w:rFonts w:ascii="Times New Roman"/>
                <w:sz w:val="18"/>
              </w:rPr>
            </w:pPr>
          </w:p>
          <w:p w14:paraId="32E9D608">
            <w:pPr>
              <w:pStyle w:val="12"/>
              <w:rPr>
                <w:rFonts w:ascii="Times New Roman"/>
                <w:sz w:val="18"/>
              </w:rPr>
            </w:pPr>
          </w:p>
          <w:p w14:paraId="50A7F51D">
            <w:pPr>
              <w:pStyle w:val="12"/>
              <w:rPr>
                <w:rFonts w:ascii="Times New Roman"/>
                <w:sz w:val="18"/>
              </w:rPr>
            </w:pPr>
          </w:p>
          <w:p w14:paraId="7F5175F1">
            <w:pPr>
              <w:pStyle w:val="12"/>
              <w:rPr>
                <w:rFonts w:ascii="Times New Roman"/>
                <w:sz w:val="18"/>
              </w:rPr>
            </w:pPr>
          </w:p>
          <w:p w14:paraId="12EA9128">
            <w:pPr>
              <w:pStyle w:val="12"/>
              <w:spacing w:before="1"/>
              <w:rPr>
                <w:rFonts w:ascii="Times New Roman"/>
                <w:sz w:val="14"/>
              </w:rPr>
            </w:pPr>
          </w:p>
          <w:p w14:paraId="48121168">
            <w:pPr>
              <w:pStyle w:val="12"/>
              <w:spacing w:line="324" w:lineRule="auto"/>
              <w:ind w:left="284" w:right="-15" w:hanging="272"/>
              <w:rPr>
                <w:sz w:val="18"/>
              </w:rPr>
            </w:pPr>
            <w:r>
              <w:rPr>
                <w:rFonts w:hint="eastAsia"/>
                <w:sz w:val="18"/>
                <w:lang w:eastAsia="zh-CN"/>
              </w:rPr>
              <w:t>县人社局</w:t>
            </w:r>
          </w:p>
        </w:tc>
        <w:tc>
          <w:tcPr>
            <w:tcW w:w="1635" w:type="dxa"/>
            <w:vMerge w:val="continue"/>
            <w:tcBorders>
              <w:top w:val="nil"/>
            </w:tcBorders>
          </w:tcPr>
          <w:p w14:paraId="36AFF18B">
            <w:pPr>
              <w:rPr>
                <w:sz w:val="2"/>
                <w:szCs w:val="2"/>
              </w:rPr>
            </w:pPr>
          </w:p>
        </w:tc>
        <w:tc>
          <w:tcPr>
            <w:tcW w:w="600" w:type="dxa"/>
          </w:tcPr>
          <w:p w14:paraId="153C61A3">
            <w:pPr>
              <w:pStyle w:val="12"/>
              <w:rPr>
                <w:rFonts w:ascii="Times New Roman"/>
                <w:sz w:val="18"/>
              </w:rPr>
            </w:pPr>
          </w:p>
          <w:p w14:paraId="34D1B4FE">
            <w:pPr>
              <w:pStyle w:val="12"/>
              <w:rPr>
                <w:rFonts w:ascii="Times New Roman"/>
                <w:sz w:val="18"/>
              </w:rPr>
            </w:pPr>
          </w:p>
          <w:p w14:paraId="5D6187C8">
            <w:pPr>
              <w:pStyle w:val="12"/>
              <w:rPr>
                <w:rFonts w:ascii="Times New Roman"/>
                <w:sz w:val="18"/>
              </w:rPr>
            </w:pPr>
          </w:p>
          <w:p w14:paraId="1FC12244">
            <w:pPr>
              <w:pStyle w:val="12"/>
              <w:rPr>
                <w:rFonts w:ascii="Times New Roman"/>
                <w:sz w:val="18"/>
              </w:rPr>
            </w:pPr>
          </w:p>
          <w:p w14:paraId="1D6FC849">
            <w:pPr>
              <w:pStyle w:val="12"/>
              <w:rPr>
                <w:rFonts w:ascii="Times New Roman"/>
                <w:sz w:val="18"/>
              </w:rPr>
            </w:pPr>
          </w:p>
          <w:p w14:paraId="761BE0F4">
            <w:pPr>
              <w:pStyle w:val="12"/>
              <w:spacing w:before="111"/>
              <w:ind w:left="13"/>
              <w:rPr>
                <w:sz w:val="18"/>
              </w:rPr>
            </w:pPr>
            <w:r>
              <w:rPr>
                <w:sz w:val="18"/>
              </w:rPr>
              <w:t>√</w:t>
            </w:r>
          </w:p>
        </w:tc>
        <w:tc>
          <w:tcPr>
            <w:tcW w:w="615" w:type="dxa"/>
          </w:tcPr>
          <w:p w14:paraId="5CCF26FC">
            <w:pPr>
              <w:pStyle w:val="12"/>
              <w:rPr>
                <w:rFonts w:ascii="Times New Roman"/>
                <w:sz w:val="18"/>
              </w:rPr>
            </w:pPr>
          </w:p>
        </w:tc>
        <w:tc>
          <w:tcPr>
            <w:tcW w:w="615" w:type="dxa"/>
          </w:tcPr>
          <w:p w14:paraId="025240FF">
            <w:pPr>
              <w:pStyle w:val="12"/>
              <w:rPr>
                <w:rFonts w:ascii="Times New Roman"/>
                <w:sz w:val="18"/>
              </w:rPr>
            </w:pPr>
          </w:p>
          <w:p w14:paraId="6887DD71">
            <w:pPr>
              <w:pStyle w:val="12"/>
              <w:rPr>
                <w:rFonts w:ascii="Times New Roman"/>
                <w:sz w:val="18"/>
              </w:rPr>
            </w:pPr>
          </w:p>
          <w:p w14:paraId="5D5A4E2A">
            <w:pPr>
              <w:pStyle w:val="12"/>
              <w:rPr>
                <w:rFonts w:ascii="Times New Roman"/>
                <w:sz w:val="18"/>
              </w:rPr>
            </w:pPr>
          </w:p>
          <w:p w14:paraId="11DEEECD">
            <w:pPr>
              <w:pStyle w:val="12"/>
              <w:rPr>
                <w:rFonts w:ascii="Times New Roman"/>
                <w:sz w:val="18"/>
              </w:rPr>
            </w:pPr>
          </w:p>
          <w:p w14:paraId="0A067433">
            <w:pPr>
              <w:pStyle w:val="12"/>
              <w:rPr>
                <w:rFonts w:ascii="Times New Roman"/>
                <w:sz w:val="18"/>
              </w:rPr>
            </w:pPr>
          </w:p>
          <w:p w14:paraId="743CBDC0">
            <w:pPr>
              <w:pStyle w:val="12"/>
              <w:spacing w:before="111"/>
              <w:ind w:left="13"/>
              <w:rPr>
                <w:sz w:val="18"/>
              </w:rPr>
            </w:pPr>
            <w:r>
              <w:rPr>
                <w:sz w:val="18"/>
              </w:rPr>
              <w:t>√</w:t>
            </w:r>
          </w:p>
        </w:tc>
        <w:tc>
          <w:tcPr>
            <w:tcW w:w="585" w:type="dxa"/>
          </w:tcPr>
          <w:p w14:paraId="786AE168">
            <w:pPr>
              <w:pStyle w:val="12"/>
              <w:rPr>
                <w:rFonts w:ascii="Times New Roman"/>
                <w:sz w:val="18"/>
              </w:rPr>
            </w:pPr>
          </w:p>
        </w:tc>
        <w:tc>
          <w:tcPr>
            <w:tcW w:w="570" w:type="dxa"/>
          </w:tcPr>
          <w:p w14:paraId="0CCF672C">
            <w:pPr>
              <w:pStyle w:val="12"/>
              <w:rPr>
                <w:rFonts w:ascii="Times New Roman"/>
                <w:sz w:val="18"/>
              </w:rPr>
            </w:pPr>
          </w:p>
          <w:p w14:paraId="62595927">
            <w:pPr>
              <w:pStyle w:val="12"/>
              <w:rPr>
                <w:rFonts w:ascii="Times New Roman"/>
                <w:sz w:val="18"/>
              </w:rPr>
            </w:pPr>
          </w:p>
          <w:p w14:paraId="7F61E7F3">
            <w:pPr>
              <w:pStyle w:val="12"/>
              <w:rPr>
                <w:rFonts w:ascii="Times New Roman"/>
                <w:sz w:val="18"/>
              </w:rPr>
            </w:pPr>
          </w:p>
          <w:p w14:paraId="4842E4EC">
            <w:pPr>
              <w:pStyle w:val="12"/>
              <w:rPr>
                <w:rFonts w:ascii="Times New Roman"/>
                <w:sz w:val="18"/>
              </w:rPr>
            </w:pPr>
          </w:p>
          <w:p w14:paraId="0062A496">
            <w:pPr>
              <w:pStyle w:val="12"/>
              <w:rPr>
                <w:rFonts w:ascii="Times New Roman"/>
                <w:sz w:val="18"/>
              </w:rPr>
            </w:pPr>
          </w:p>
          <w:p w14:paraId="102F219E">
            <w:pPr>
              <w:pStyle w:val="12"/>
              <w:spacing w:before="111"/>
              <w:ind w:left="13"/>
              <w:rPr>
                <w:sz w:val="18"/>
              </w:rPr>
            </w:pPr>
            <w:r>
              <w:rPr>
                <w:sz w:val="18"/>
              </w:rPr>
              <w:t>√</w:t>
            </w:r>
          </w:p>
        </w:tc>
        <w:tc>
          <w:tcPr>
            <w:tcW w:w="555" w:type="dxa"/>
          </w:tcPr>
          <w:p w14:paraId="176C23D0">
            <w:pPr>
              <w:pStyle w:val="12"/>
              <w:rPr>
                <w:rFonts w:ascii="Times New Roman"/>
                <w:sz w:val="18"/>
              </w:rPr>
            </w:pPr>
          </w:p>
          <w:p w14:paraId="6311192F">
            <w:pPr>
              <w:pStyle w:val="12"/>
              <w:rPr>
                <w:rFonts w:ascii="Times New Roman"/>
                <w:sz w:val="18"/>
              </w:rPr>
            </w:pPr>
          </w:p>
          <w:p w14:paraId="5A02BD8B">
            <w:pPr>
              <w:pStyle w:val="12"/>
              <w:rPr>
                <w:rFonts w:ascii="Times New Roman"/>
                <w:sz w:val="18"/>
              </w:rPr>
            </w:pPr>
          </w:p>
          <w:p w14:paraId="7FE089EE">
            <w:pPr>
              <w:pStyle w:val="12"/>
              <w:rPr>
                <w:rFonts w:ascii="Times New Roman"/>
                <w:sz w:val="18"/>
              </w:rPr>
            </w:pPr>
          </w:p>
          <w:p w14:paraId="25D4F899">
            <w:pPr>
              <w:pStyle w:val="12"/>
              <w:rPr>
                <w:rFonts w:ascii="Times New Roman"/>
                <w:sz w:val="18"/>
              </w:rPr>
            </w:pPr>
          </w:p>
          <w:p w14:paraId="0D2579BF">
            <w:pPr>
              <w:pStyle w:val="12"/>
              <w:spacing w:before="111"/>
              <w:ind w:left="14"/>
              <w:rPr>
                <w:sz w:val="18"/>
              </w:rPr>
            </w:pPr>
            <w:r>
              <w:rPr>
                <w:sz w:val="18"/>
              </w:rPr>
              <w:t>√</w:t>
            </w:r>
          </w:p>
        </w:tc>
      </w:tr>
      <w:tr w14:paraId="3E74282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86" w:hRule="atLeast"/>
        </w:trPr>
        <w:tc>
          <w:tcPr>
            <w:tcW w:w="525" w:type="dxa"/>
          </w:tcPr>
          <w:p w14:paraId="5EB2BFD4">
            <w:pPr>
              <w:pStyle w:val="12"/>
              <w:rPr>
                <w:rFonts w:ascii="Times New Roman"/>
                <w:sz w:val="18"/>
              </w:rPr>
            </w:pPr>
          </w:p>
          <w:p w14:paraId="57D5597B">
            <w:pPr>
              <w:pStyle w:val="12"/>
              <w:rPr>
                <w:rFonts w:ascii="Times New Roman"/>
                <w:sz w:val="18"/>
              </w:rPr>
            </w:pPr>
          </w:p>
          <w:p w14:paraId="46C727D9">
            <w:pPr>
              <w:pStyle w:val="12"/>
              <w:rPr>
                <w:rFonts w:ascii="Times New Roman"/>
                <w:sz w:val="18"/>
              </w:rPr>
            </w:pPr>
          </w:p>
          <w:p w14:paraId="10C9BAC6">
            <w:pPr>
              <w:pStyle w:val="12"/>
              <w:spacing w:before="8"/>
              <w:rPr>
                <w:rFonts w:ascii="Times New Roman"/>
                <w:sz w:val="18"/>
              </w:rPr>
            </w:pPr>
          </w:p>
          <w:p w14:paraId="0450AE7E">
            <w:pPr>
              <w:pStyle w:val="12"/>
              <w:ind w:left="171"/>
              <w:rPr>
                <w:sz w:val="18"/>
              </w:rPr>
            </w:pPr>
            <w:r>
              <w:rPr>
                <w:sz w:val="18"/>
              </w:rPr>
              <w:t>29</w:t>
            </w:r>
          </w:p>
        </w:tc>
        <w:tc>
          <w:tcPr>
            <w:tcW w:w="990" w:type="dxa"/>
            <w:vMerge w:val="restart"/>
          </w:tcPr>
          <w:p w14:paraId="0810A413">
            <w:pPr>
              <w:pStyle w:val="12"/>
              <w:rPr>
                <w:rFonts w:ascii="Times New Roman"/>
                <w:sz w:val="18"/>
              </w:rPr>
            </w:pPr>
          </w:p>
          <w:p w14:paraId="73143B2D">
            <w:pPr>
              <w:pStyle w:val="12"/>
              <w:rPr>
                <w:rFonts w:ascii="Times New Roman"/>
                <w:sz w:val="18"/>
              </w:rPr>
            </w:pPr>
          </w:p>
          <w:p w14:paraId="5A42456A">
            <w:pPr>
              <w:pStyle w:val="12"/>
              <w:rPr>
                <w:rFonts w:ascii="Times New Roman"/>
                <w:sz w:val="18"/>
              </w:rPr>
            </w:pPr>
          </w:p>
          <w:p w14:paraId="15265661">
            <w:pPr>
              <w:pStyle w:val="12"/>
              <w:rPr>
                <w:rFonts w:ascii="Times New Roman"/>
                <w:sz w:val="18"/>
              </w:rPr>
            </w:pPr>
          </w:p>
          <w:p w14:paraId="0FA23A35">
            <w:pPr>
              <w:pStyle w:val="12"/>
              <w:rPr>
                <w:rFonts w:ascii="Times New Roman"/>
                <w:sz w:val="18"/>
              </w:rPr>
            </w:pPr>
          </w:p>
          <w:p w14:paraId="44CC9432">
            <w:pPr>
              <w:pStyle w:val="12"/>
              <w:rPr>
                <w:rFonts w:ascii="Times New Roman"/>
                <w:sz w:val="18"/>
              </w:rPr>
            </w:pPr>
          </w:p>
          <w:p w14:paraId="3F096178">
            <w:pPr>
              <w:pStyle w:val="12"/>
              <w:spacing w:before="5"/>
              <w:rPr>
                <w:rFonts w:ascii="Times New Roman"/>
                <w:sz w:val="20"/>
              </w:rPr>
            </w:pPr>
          </w:p>
          <w:p w14:paraId="247F8364">
            <w:pPr>
              <w:pStyle w:val="12"/>
              <w:spacing w:line="324" w:lineRule="auto"/>
              <w:ind w:left="13" w:right="54"/>
              <w:rPr>
                <w:sz w:val="18"/>
              </w:rPr>
            </w:pPr>
            <w:r>
              <w:rPr>
                <w:sz w:val="18"/>
              </w:rPr>
              <w:t>工伤保险待遇核定支付</w:t>
            </w:r>
          </w:p>
        </w:tc>
        <w:tc>
          <w:tcPr>
            <w:tcW w:w="1110" w:type="dxa"/>
          </w:tcPr>
          <w:p w14:paraId="00182F48">
            <w:pPr>
              <w:pStyle w:val="12"/>
              <w:spacing w:before="5"/>
              <w:rPr>
                <w:rFonts w:ascii="Times New Roman"/>
                <w:sz w:val="18"/>
              </w:rPr>
            </w:pPr>
          </w:p>
          <w:p w14:paraId="78BD4004">
            <w:pPr>
              <w:pStyle w:val="12"/>
              <w:spacing w:line="324" w:lineRule="auto"/>
              <w:ind w:left="14" w:right="-15"/>
              <w:jc w:val="both"/>
              <w:rPr>
                <w:sz w:val="18"/>
              </w:rPr>
            </w:pPr>
            <w:r>
              <w:rPr>
                <w:sz w:val="18"/>
              </w:rPr>
              <w:t>工伤医疗（康复）待遇核定支付（含住院伙食补助费核定支付）</w:t>
            </w:r>
          </w:p>
        </w:tc>
        <w:tc>
          <w:tcPr>
            <w:tcW w:w="1980" w:type="dxa"/>
          </w:tcPr>
          <w:p w14:paraId="1EA014EA">
            <w:pPr>
              <w:pStyle w:val="12"/>
              <w:numPr>
                <w:ilvl w:val="0"/>
                <w:numId w:val="367"/>
              </w:numPr>
              <w:tabs>
                <w:tab w:val="left" w:pos="195"/>
              </w:tabs>
              <w:spacing w:before="56" w:after="0" w:line="240" w:lineRule="auto"/>
              <w:ind w:left="194" w:right="0" w:hanging="182"/>
              <w:jc w:val="left"/>
              <w:rPr>
                <w:sz w:val="18"/>
              </w:rPr>
            </w:pPr>
            <w:r>
              <w:rPr>
                <w:sz w:val="18"/>
              </w:rPr>
              <w:t>服务指南</w:t>
            </w:r>
          </w:p>
          <w:p w14:paraId="2E074166">
            <w:pPr>
              <w:pStyle w:val="12"/>
              <w:numPr>
                <w:ilvl w:val="0"/>
                <w:numId w:val="367"/>
              </w:numPr>
              <w:tabs>
                <w:tab w:val="left" w:pos="195"/>
              </w:tabs>
              <w:spacing w:before="82" w:after="0" w:line="324" w:lineRule="auto"/>
              <w:ind w:left="13" w:right="144" w:firstLine="0"/>
              <w:jc w:val="left"/>
              <w:rPr>
                <w:sz w:val="18"/>
              </w:rPr>
            </w:pPr>
            <w:r>
              <w:rPr>
                <w:spacing w:val="-2"/>
                <w:sz w:val="18"/>
              </w:rPr>
              <w:t>工伤医疗待遇总支付</w:t>
            </w:r>
            <w:r>
              <w:rPr>
                <w:sz w:val="18"/>
              </w:rPr>
              <w:t>金额、支付人次</w:t>
            </w:r>
          </w:p>
          <w:p w14:paraId="5ABFE4BF">
            <w:pPr>
              <w:pStyle w:val="12"/>
              <w:numPr>
                <w:ilvl w:val="0"/>
                <w:numId w:val="367"/>
              </w:numPr>
              <w:tabs>
                <w:tab w:val="left" w:pos="195"/>
              </w:tabs>
              <w:spacing w:before="1" w:after="0" w:line="324" w:lineRule="auto"/>
              <w:ind w:left="13" w:right="-15" w:firstLine="0"/>
              <w:jc w:val="left"/>
              <w:rPr>
                <w:sz w:val="18"/>
              </w:rPr>
            </w:pPr>
            <w:r>
              <w:rPr>
                <w:spacing w:val="-4"/>
                <w:sz w:val="18"/>
              </w:rPr>
              <w:t>伙食补助支付金额、支付人次</w:t>
            </w:r>
          </w:p>
          <w:p w14:paraId="71BC3ECF">
            <w:pPr>
              <w:pStyle w:val="12"/>
              <w:numPr>
                <w:ilvl w:val="0"/>
                <w:numId w:val="367"/>
              </w:numPr>
              <w:tabs>
                <w:tab w:val="left" w:pos="195"/>
              </w:tabs>
              <w:spacing w:before="1" w:after="0" w:line="240" w:lineRule="auto"/>
              <w:ind w:left="194" w:right="0" w:hanging="182"/>
              <w:jc w:val="left"/>
              <w:rPr>
                <w:sz w:val="18"/>
              </w:rPr>
            </w:pPr>
            <w:r>
              <w:rPr>
                <w:sz w:val="18"/>
              </w:rPr>
              <w:t>《工伤保险条例》</w:t>
            </w:r>
          </w:p>
        </w:tc>
        <w:tc>
          <w:tcPr>
            <w:tcW w:w="2130" w:type="dxa"/>
          </w:tcPr>
          <w:p w14:paraId="350C7FF9">
            <w:pPr>
              <w:pStyle w:val="12"/>
              <w:rPr>
                <w:rFonts w:ascii="Times New Roman"/>
                <w:sz w:val="18"/>
              </w:rPr>
            </w:pPr>
          </w:p>
          <w:p w14:paraId="2C497159">
            <w:pPr>
              <w:pStyle w:val="12"/>
              <w:rPr>
                <w:rFonts w:ascii="Times New Roman"/>
                <w:sz w:val="18"/>
              </w:rPr>
            </w:pPr>
          </w:p>
          <w:p w14:paraId="244C6FD8">
            <w:pPr>
              <w:pStyle w:val="12"/>
              <w:spacing w:before="110" w:line="324" w:lineRule="auto"/>
              <w:ind w:left="13" w:right="-15"/>
              <w:jc w:val="both"/>
              <w:rPr>
                <w:sz w:val="18"/>
              </w:rPr>
            </w:pPr>
            <w:r>
              <w:rPr>
                <w:spacing w:val="-9"/>
                <w:sz w:val="18"/>
              </w:rPr>
              <w:t>《政府信息公开条例》</w:t>
            </w:r>
            <w:r>
              <w:rPr>
                <w:spacing w:val="-54"/>
                <w:sz w:val="18"/>
              </w:rPr>
              <w:t>、《社</w:t>
            </w:r>
            <w:r>
              <w:rPr>
                <w:spacing w:val="-25"/>
                <w:sz w:val="18"/>
              </w:rPr>
              <w:t>会保险法》、《工伤保险条例》</w:t>
            </w:r>
          </w:p>
        </w:tc>
        <w:tc>
          <w:tcPr>
            <w:tcW w:w="1470" w:type="dxa"/>
          </w:tcPr>
          <w:p w14:paraId="6FA9352B">
            <w:pPr>
              <w:pStyle w:val="12"/>
              <w:rPr>
                <w:rFonts w:ascii="Times New Roman"/>
                <w:sz w:val="18"/>
              </w:rPr>
            </w:pPr>
          </w:p>
          <w:p w14:paraId="15D554D0">
            <w:pPr>
              <w:pStyle w:val="12"/>
              <w:rPr>
                <w:rFonts w:ascii="Times New Roman"/>
                <w:sz w:val="18"/>
              </w:rPr>
            </w:pPr>
          </w:p>
          <w:p w14:paraId="47929A57">
            <w:pPr>
              <w:pStyle w:val="12"/>
              <w:spacing w:before="110"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06F76C94">
            <w:pPr>
              <w:pStyle w:val="12"/>
              <w:rPr>
                <w:rFonts w:ascii="Times New Roman"/>
                <w:sz w:val="18"/>
              </w:rPr>
            </w:pPr>
          </w:p>
          <w:p w14:paraId="03E950CE">
            <w:pPr>
              <w:pStyle w:val="12"/>
              <w:rPr>
                <w:rFonts w:ascii="Times New Roman"/>
                <w:sz w:val="18"/>
              </w:rPr>
            </w:pPr>
          </w:p>
          <w:p w14:paraId="1069897F">
            <w:pPr>
              <w:pStyle w:val="12"/>
              <w:spacing w:before="2"/>
              <w:rPr>
                <w:rFonts w:ascii="Times New Roman"/>
                <w:sz w:val="23"/>
              </w:rPr>
            </w:pPr>
          </w:p>
          <w:p w14:paraId="348B754D">
            <w:pPr>
              <w:pStyle w:val="12"/>
              <w:spacing w:line="324" w:lineRule="auto"/>
              <w:ind w:left="284" w:right="-15" w:hanging="272"/>
              <w:rPr>
                <w:sz w:val="18"/>
              </w:rPr>
            </w:pPr>
            <w:r>
              <w:rPr>
                <w:rFonts w:hint="eastAsia"/>
                <w:sz w:val="18"/>
                <w:lang w:eastAsia="zh-CN"/>
              </w:rPr>
              <w:t>县人社局</w:t>
            </w:r>
          </w:p>
        </w:tc>
        <w:tc>
          <w:tcPr>
            <w:tcW w:w="1635" w:type="dxa"/>
            <w:vMerge w:val="restart"/>
          </w:tcPr>
          <w:p w14:paraId="7DC166D4">
            <w:pPr>
              <w:pStyle w:val="12"/>
              <w:rPr>
                <w:rFonts w:ascii="Times New Roman"/>
                <w:sz w:val="18"/>
              </w:rPr>
            </w:pPr>
          </w:p>
          <w:p w14:paraId="18320397">
            <w:pPr>
              <w:pStyle w:val="12"/>
              <w:rPr>
                <w:rFonts w:ascii="Times New Roman"/>
                <w:sz w:val="18"/>
              </w:rPr>
            </w:pPr>
          </w:p>
          <w:p w14:paraId="16BB846E">
            <w:pPr>
              <w:pStyle w:val="12"/>
              <w:rPr>
                <w:rFonts w:ascii="Times New Roman"/>
                <w:sz w:val="18"/>
              </w:rPr>
            </w:pPr>
          </w:p>
          <w:p w14:paraId="0D3D20C5">
            <w:pPr>
              <w:pStyle w:val="12"/>
              <w:rPr>
                <w:rFonts w:ascii="Times New Roman"/>
                <w:sz w:val="18"/>
              </w:rPr>
            </w:pPr>
          </w:p>
          <w:p w14:paraId="766E3F1D">
            <w:pPr>
              <w:pStyle w:val="12"/>
              <w:rPr>
                <w:rFonts w:ascii="Times New Roman"/>
                <w:sz w:val="18"/>
              </w:rPr>
            </w:pPr>
          </w:p>
          <w:p w14:paraId="79BDEBF1">
            <w:pPr>
              <w:pStyle w:val="12"/>
              <w:numPr>
                <w:ilvl w:val="0"/>
                <w:numId w:val="368"/>
              </w:numPr>
              <w:tabs>
                <w:tab w:val="left" w:pos="196"/>
              </w:tabs>
              <w:spacing w:before="130" w:after="0" w:line="240" w:lineRule="auto"/>
              <w:ind w:left="195" w:right="0" w:hanging="182"/>
              <w:jc w:val="left"/>
              <w:rPr>
                <w:sz w:val="18"/>
              </w:rPr>
            </w:pPr>
            <w:r>
              <w:rPr>
                <w:sz w:val="18"/>
              </w:rPr>
              <w:t>政府网站</w:t>
            </w:r>
          </w:p>
          <w:p w14:paraId="3B8B1651">
            <w:pPr>
              <w:pStyle w:val="12"/>
              <w:numPr>
                <w:ilvl w:val="0"/>
                <w:numId w:val="368"/>
              </w:numPr>
              <w:tabs>
                <w:tab w:val="left" w:pos="196"/>
              </w:tabs>
              <w:spacing w:before="82" w:after="0" w:line="240" w:lineRule="auto"/>
              <w:ind w:left="195" w:right="0" w:hanging="182"/>
              <w:jc w:val="left"/>
              <w:rPr>
                <w:sz w:val="18"/>
              </w:rPr>
            </w:pPr>
            <w:r>
              <w:rPr>
                <w:sz w:val="18"/>
              </w:rPr>
              <w:t>政务服务中心</w:t>
            </w:r>
          </w:p>
          <w:p w14:paraId="043A9290">
            <w:pPr>
              <w:pStyle w:val="12"/>
              <w:numPr>
                <w:ilvl w:val="0"/>
                <w:numId w:val="368"/>
              </w:numPr>
              <w:tabs>
                <w:tab w:val="left" w:pos="196"/>
              </w:tabs>
              <w:spacing w:before="81" w:after="0" w:line="324" w:lineRule="auto"/>
              <w:ind w:left="14" w:right="158" w:firstLine="0"/>
              <w:jc w:val="left"/>
              <w:rPr>
                <w:sz w:val="18"/>
              </w:rPr>
            </w:pPr>
            <w:r>
              <w:rPr>
                <w:spacing w:val="-3"/>
                <w:sz w:val="18"/>
              </w:rPr>
              <w:t>基层公共服务平</w:t>
            </w:r>
            <w:r>
              <w:rPr>
                <w:sz w:val="18"/>
              </w:rPr>
              <w:t>台</w:t>
            </w:r>
          </w:p>
        </w:tc>
        <w:tc>
          <w:tcPr>
            <w:tcW w:w="600" w:type="dxa"/>
          </w:tcPr>
          <w:p w14:paraId="6CE7C4E8">
            <w:pPr>
              <w:pStyle w:val="12"/>
              <w:rPr>
                <w:rFonts w:ascii="Times New Roman"/>
                <w:sz w:val="18"/>
              </w:rPr>
            </w:pPr>
          </w:p>
          <w:p w14:paraId="3F94A2F4">
            <w:pPr>
              <w:pStyle w:val="12"/>
              <w:rPr>
                <w:rFonts w:ascii="Times New Roman"/>
                <w:sz w:val="18"/>
              </w:rPr>
            </w:pPr>
          </w:p>
          <w:p w14:paraId="6432EA3A">
            <w:pPr>
              <w:pStyle w:val="12"/>
              <w:rPr>
                <w:rFonts w:ascii="Times New Roman"/>
                <w:sz w:val="18"/>
              </w:rPr>
            </w:pPr>
          </w:p>
          <w:p w14:paraId="744C1D7F">
            <w:pPr>
              <w:pStyle w:val="12"/>
              <w:spacing w:before="8"/>
              <w:rPr>
                <w:rFonts w:ascii="Times New Roman"/>
                <w:sz w:val="18"/>
              </w:rPr>
            </w:pPr>
          </w:p>
          <w:p w14:paraId="18E0431E">
            <w:pPr>
              <w:pStyle w:val="12"/>
              <w:ind w:left="13"/>
              <w:rPr>
                <w:sz w:val="18"/>
              </w:rPr>
            </w:pPr>
            <w:r>
              <w:rPr>
                <w:sz w:val="18"/>
              </w:rPr>
              <w:t>√</w:t>
            </w:r>
          </w:p>
        </w:tc>
        <w:tc>
          <w:tcPr>
            <w:tcW w:w="615" w:type="dxa"/>
          </w:tcPr>
          <w:p w14:paraId="5209CE73">
            <w:pPr>
              <w:pStyle w:val="12"/>
              <w:rPr>
                <w:rFonts w:ascii="Times New Roman"/>
                <w:sz w:val="18"/>
              </w:rPr>
            </w:pPr>
          </w:p>
        </w:tc>
        <w:tc>
          <w:tcPr>
            <w:tcW w:w="615" w:type="dxa"/>
          </w:tcPr>
          <w:p w14:paraId="75399D95">
            <w:pPr>
              <w:pStyle w:val="12"/>
              <w:rPr>
                <w:rFonts w:ascii="Times New Roman"/>
                <w:sz w:val="18"/>
              </w:rPr>
            </w:pPr>
          </w:p>
          <w:p w14:paraId="51A769DF">
            <w:pPr>
              <w:pStyle w:val="12"/>
              <w:rPr>
                <w:rFonts w:ascii="Times New Roman"/>
                <w:sz w:val="18"/>
              </w:rPr>
            </w:pPr>
          </w:p>
          <w:p w14:paraId="3BD65193">
            <w:pPr>
              <w:pStyle w:val="12"/>
              <w:rPr>
                <w:rFonts w:ascii="Times New Roman"/>
                <w:sz w:val="18"/>
              </w:rPr>
            </w:pPr>
          </w:p>
          <w:p w14:paraId="5493BA00">
            <w:pPr>
              <w:pStyle w:val="12"/>
              <w:spacing w:before="8"/>
              <w:rPr>
                <w:rFonts w:ascii="Times New Roman"/>
                <w:sz w:val="18"/>
              </w:rPr>
            </w:pPr>
          </w:p>
          <w:p w14:paraId="710BE8BA">
            <w:pPr>
              <w:pStyle w:val="12"/>
              <w:ind w:left="13"/>
              <w:rPr>
                <w:sz w:val="18"/>
              </w:rPr>
            </w:pPr>
            <w:r>
              <w:rPr>
                <w:sz w:val="18"/>
              </w:rPr>
              <w:t>√</w:t>
            </w:r>
          </w:p>
        </w:tc>
        <w:tc>
          <w:tcPr>
            <w:tcW w:w="585" w:type="dxa"/>
          </w:tcPr>
          <w:p w14:paraId="33F8C5AD">
            <w:pPr>
              <w:pStyle w:val="12"/>
              <w:rPr>
                <w:rFonts w:ascii="Times New Roman"/>
                <w:sz w:val="18"/>
              </w:rPr>
            </w:pPr>
          </w:p>
        </w:tc>
        <w:tc>
          <w:tcPr>
            <w:tcW w:w="570" w:type="dxa"/>
          </w:tcPr>
          <w:p w14:paraId="44FAF1D0">
            <w:pPr>
              <w:pStyle w:val="12"/>
              <w:rPr>
                <w:rFonts w:ascii="Times New Roman"/>
                <w:sz w:val="18"/>
              </w:rPr>
            </w:pPr>
          </w:p>
          <w:p w14:paraId="51CA9142">
            <w:pPr>
              <w:pStyle w:val="12"/>
              <w:rPr>
                <w:rFonts w:ascii="Times New Roman"/>
                <w:sz w:val="18"/>
              </w:rPr>
            </w:pPr>
          </w:p>
          <w:p w14:paraId="0A9AD155">
            <w:pPr>
              <w:pStyle w:val="12"/>
              <w:rPr>
                <w:rFonts w:ascii="Times New Roman"/>
                <w:sz w:val="18"/>
              </w:rPr>
            </w:pPr>
          </w:p>
          <w:p w14:paraId="5CF042D6">
            <w:pPr>
              <w:pStyle w:val="12"/>
              <w:spacing w:before="8"/>
              <w:rPr>
                <w:rFonts w:ascii="Times New Roman"/>
                <w:sz w:val="18"/>
              </w:rPr>
            </w:pPr>
          </w:p>
          <w:p w14:paraId="1DCBFD96">
            <w:pPr>
              <w:pStyle w:val="12"/>
              <w:ind w:left="13"/>
              <w:rPr>
                <w:sz w:val="18"/>
              </w:rPr>
            </w:pPr>
            <w:r>
              <w:rPr>
                <w:sz w:val="18"/>
              </w:rPr>
              <w:t>√</w:t>
            </w:r>
          </w:p>
        </w:tc>
        <w:tc>
          <w:tcPr>
            <w:tcW w:w="555" w:type="dxa"/>
          </w:tcPr>
          <w:p w14:paraId="143E7388">
            <w:pPr>
              <w:pStyle w:val="12"/>
              <w:rPr>
                <w:rFonts w:ascii="Times New Roman"/>
                <w:sz w:val="18"/>
              </w:rPr>
            </w:pPr>
          </w:p>
          <w:p w14:paraId="72857A04">
            <w:pPr>
              <w:pStyle w:val="12"/>
              <w:rPr>
                <w:rFonts w:ascii="Times New Roman"/>
                <w:sz w:val="18"/>
              </w:rPr>
            </w:pPr>
          </w:p>
          <w:p w14:paraId="5C8EF0C7">
            <w:pPr>
              <w:pStyle w:val="12"/>
              <w:rPr>
                <w:rFonts w:ascii="Times New Roman"/>
                <w:sz w:val="18"/>
              </w:rPr>
            </w:pPr>
          </w:p>
          <w:p w14:paraId="442115FE">
            <w:pPr>
              <w:pStyle w:val="12"/>
              <w:spacing w:before="8"/>
              <w:rPr>
                <w:rFonts w:ascii="Times New Roman"/>
                <w:sz w:val="18"/>
              </w:rPr>
            </w:pPr>
          </w:p>
          <w:p w14:paraId="22EBDA90">
            <w:pPr>
              <w:pStyle w:val="12"/>
              <w:ind w:left="14"/>
              <w:rPr>
                <w:sz w:val="18"/>
              </w:rPr>
            </w:pPr>
            <w:r>
              <w:rPr>
                <w:sz w:val="18"/>
              </w:rPr>
              <w:t>√</w:t>
            </w:r>
          </w:p>
        </w:tc>
      </w:tr>
      <w:tr w14:paraId="7D097AC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73" w:hRule="atLeast"/>
        </w:trPr>
        <w:tc>
          <w:tcPr>
            <w:tcW w:w="525" w:type="dxa"/>
          </w:tcPr>
          <w:p w14:paraId="6A48536A">
            <w:pPr>
              <w:pStyle w:val="12"/>
              <w:rPr>
                <w:rFonts w:ascii="Times New Roman"/>
                <w:sz w:val="18"/>
              </w:rPr>
            </w:pPr>
          </w:p>
          <w:p w14:paraId="17BEB5A2">
            <w:pPr>
              <w:pStyle w:val="12"/>
              <w:rPr>
                <w:rFonts w:ascii="Times New Roman"/>
                <w:sz w:val="18"/>
              </w:rPr>
            </w:pPr>
          </w:p>
          <w:p w14:paraId="45B2D561">
            <w:pPr>
              <w:pStyle w:val="12"/>
              <w:spacing w:before="3"/>
              <w:rPr>
                <w:rFonts w:ascii="Times New Roman"/>
                <w:sz w:val="23"/>
              </w:rPr>
            </w:pPr>
          </w:p>
          <w:p w14:paraId="3A99AE4F">
            <w:pPr>
              <w:pStyle w:val="12"/>
              <w:ind w:left="171"/>
              <w:rPr>
                <w:sz w:val="18"/>
              </w:rPr>
            </w:pPr>
            <w:r>
              <w:rPr>
                <w:sz w:val="18"/>
              </w:rPr>
              <w:t>30</w:t>
            </w:r>
          </w:p>
        </w:tc>
        <w:tc>
          <w:tcPr>
            <w:tcW w:w="990" w:type="dxa"/>
            <w:vMerge w:val="continue"/>
            <w:tcBorders>
              <w:top w:val="nil"/>
            </w:tcBorders>
          </w:tcPr>
          <w:p w14:paraId="0D027E39">
            <w:pPr>
              <w:rPr>
                <w:sz w:val="2"/>
                <w:szCs w:val="2"/>
              </w:rPr>
            </w:pPr>
          </w:p>
        </w:tc>
        <w:tc>
          <w:tcPr>
            <w:tcW w:w="1110" w:type="dxa"/>
          </w:tcPr>
          <w:p w14:paraId="2417F1E6">
            <w:pPr>
              <w:pStyle w:val="12"/>
              <w:spacing w:before="57"/>
              <w:ind w:left="14" w:right="-15"/>
              <w:rPr>
                <w:sz w:val="18"/>
              </w:rPr>
            </w:pPr>
            <w:r>
              <w:rPr>
                <w:sz w:val="18"/>
              </w:rPr>
              <w:t>异地工伤医疗</w:t>
            </w:r>
          </w:p>
          <w:p w14:paraId="4A090239">
            <w:pPr>
              <w:pStyle w:val="12"/>
              <w:spacing w:before="2" w:line="310" w:lineRule="atLeast"/>
              <w:ind w:left="14" w:right="-15"/>
              <w:jc w:val="both"/>
              <w:rPr>
                <w:sz w:val="18"/>
              </w:rPr>
            </w:pPr>
            <w:r>
              <w:rPr>
                <w:sz w:val="18"/>
              </w:rPr>
              <w:t>（康复）待遇核定支付（含交通食宿费核定支付）</w:t>
            </w:r>
          </w:p>
        </w:tc>
        <w:tc>
          <w:tcPr>
            <w:tcW w:w="1980" w:type="dxa"/>
          </w:tcPr>
          <w:p w14:paraId="000C5BF7">
            <w:pPr>
              <w:pStyle w:val="12"/>
              <w:numPr>
                <w:ilvl w:val="0"/>
                <w:numId w:val="369"/>
              </w:numPr>
              <w:tabs>
                <w:tab w:val="left" w:pos="195"/>
              </w:tabs>
              <w:spacing w:before="57" w:after="0" w:line="240" w:lineRule="auto"/>
              <w:ind w:left="194" w:right="0" w:hanging="182"/>
              <w:jc w:val="left"/>
              <w:rPr>
                <w:sz w:val="18"/>
              </w:rPr>
            </w:pPr>
            <w:r>
              <w:rPr>
                <w:sz w:val="18"/>
              </w:rPr>
              <w:t>服务指南</w:t>
            </w:r>
          </w:p>
          <w:p w14:paraId="391D83CF">
            <w:pPr>
              <w:pStyle w:val="12"/>
              <w:numPr>
                <w:ilvl w:val="0"/>
                <w:numId w:val="369"/>
              </w:numPr>
              <w:tabs>
                <w:tab w:val="left" w:pos="195"/>
              </w:tabs>
              <w:spacing w:before="82" w:after="0" w:line="324" w:lineRule="auto"/>
              <w:ind w:left="13" w:right="144" w:firstLine="0"/>
              <w:jc w:val="left"/>
              <w:rPr>
                <w:sz w:val="18"/>
              </w:rPr>
            </w:pPr>
            <w:r>
              <w:rPr>
                <w:spacing w:val="-2"/>
                <w:sz w:val="18"/>
              </w:rPr>
              <w:t>异地工伤医疗待遇总</w:t>
            </w:r>
            <w:r>
              <w:rPr>
                <w:sz w:val="18"/>
              </w:rPr>
              <w:t>支付金额、支付人次</w:t>
            </w:r>
          </w:p>
          <w:p w14:paraId="093B203D">
            <w:pPr>
              <w:pStyle w:val="12"/>
              <w:numPr>
                <w:ilvl w:val="0"/>
                <w:numId w:val="369"/>
              </w:numPr>
              <w:tabs>
                <w:tab w:val="left" w:pos="195"/>
              </w:tabs>
              <w:spacing w:before="1" w:after="0" w:line="240" w:lineRule="auto"/>
              <w:ind w:left="194" w:right="0" w:hanging="182"/>
              <w:jc w:val="left"/>
              <w:rPr>
                <w:sz w:val="18"/>
              </w:rPr>
            </w:pPr>
            <w:r>
              <w:rPr>
                <w:sz w:val="18"/>
              </w:rPr>
              <w:t>交通及伙食补助支付</w:t>
            </w:r>
          </w:p>
          <w:p w14:paraId="18B9BEE1">
            <w:pPr>
              <w:pStyle w:val="12"/>
              <w:spacing w:before="81"/>
              <w:ind w:left="13"/>
              <w:rPr>
                <w:sz w:val="18"/>
              </w:rPr>
            </w:pPr>
            <w:r>
              <w:rPr>
                <w:sz w:val="18"/>
              </w:rPr>
              <w:t>金额、支付人次</w:t>
            </w:r>
          </w:p>
        </w:tc>
        <w:tc>
          <w:tcPr>
            <w:tcW w:w="2130" w:type="dxa"/>
          </w:tcPr>
          <w:p w14:paraId="20E6BAA7">
            <w:pPr>
              <w:pStyle w:val="12"/>
              <w:rPr>
                <w:rFonts w:ascii="Times New Roman"/>
                <w:sz w:val="18"/>
              </w:rPr>
            </w:pPr>
          </w:p>
          <w:p w14:paraId="1E9BFC68">
            <w:pPr>
              <w:pStyle w:val="12"/>
              <w:spacing w:before="1"/>
              <w:rPr>
                <w:rFonts w:ascii="Times New Roman"/>
                <w:sz w:val="14"/>
              </w:rPr>
            </w:pPr>
          </w:p>
          <w:p w14:paraId="7B8BC2CF">
            <w:pPr>
              <w:pStyle w:val="12"/>
              <w:spacing w:line="324" w:lineRule="auto"/>
              <w:ind w:left="13" w:right="-15"/>
              <w:jc w:val="both"/>
              <w:rPr>
                <w:sz w:val="18"/>
              </w:rPr>
            </w:pPr>
            <w:r>
              <w:rPr>
                <w:spacing w:val="-9"/>
                <w:sz w:val="18"/>
              </w:rPr>
              <w:t>《政府信息公开条例》</w:t>
            </w:r>
            <w:r>
              <w:rPr>
                <w:spacing w:val="-54"/>
                <w:sz w:val="18"/>
              </w:rPr>
              <w:t>、《社</w:t>
            </w:r>
            <w:r>
              <w:rPr>
                <w:spacing w:val="-25"/>
                <w:sz w:val="18"/>
              </w:rPr>
              <w:t>会保险法》、《工伤保险条例》</w:t>
            </w:r>
          </w:p>
        </w:tc>
        <w:tc>
          <w:tcPr>
            <w:tcW w:w="1470" w:type="dxa"/>
          </w:tcPr>
          <w:p w14:paraId="2E4A248C">
            <w:pPr>
              <w:pStyle w:val="12"/>
              <w:rPr>
                <w:rFonts w:ascii="Times New Roman"/>
                <w:sz w:val="18"/>
              </w:rPr>
            </w:pPr>
          </w:p>
          <w:p w14:paraId="0FD1D1C8">
            <w:pPr>
              <w:pStyle w:val="12"/>
              <w:spacing w:before="1"/>
              <w:rPr>
                <w:rFonts w:ascii="Times New Roman"/>
                <w:sz w:val="14"/>
              </w:rPr>
            </w:pPr>
          </w:p>
          <w:p w14:paraId="153F5AE3">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2FC11461">
            <w:pPr>
              <w:pStyle w:val="12"/>
              <w:rPr>
                <w:rFonts w:ascii="Times New Roman"/>
                <w:sz w:val="18"/>
              </w:rPr>
            </w:pPr>
          </w:p>
          <w:p w14:paraId="3F278B86">
            <w:pPr>
              <w:pStyle w:val="12"/>
              <w:rPr>
                <w:rFonts w:ascii="Times New Roman"/>
                <w:sz w:val="18"/>
              </w:rPr>
            </w:pPr>
          </w:p>
          <w:p w14:paraId="3163A0CC">
            <w:pPr>
              <w:pStyle w:val="12"/>
              <w:spacing w:before="111" w:line="324" w:lineRule="auto"/>
              <w:ind w:left="284" w:right="-15" w:hanging="272"/>
              <w:rPr>
                <w:sz w:val="18"/>
              </w:rPr>
            </w:pPr>
            <w:r>
              <w:rPr>
                <w:rFonts w:hint="eastAsia"/>
                <w:sz w:val="18"/>
                <w:lang w:eastAsia="zh-CN"/>
              </w:rPr>
              <w:t>县人社局</w:t>
            </w:r>
          </w:p>
        </w:tc>
        <w:tc>
          <w:tcPr>
            <w:tcW w:w="1635" w:type="dxa"/>
            <w:vMerge w:val="continue"/>
            <w:tcBorders>
              <w:top w:val="nil"/>
            </w:tcBorders>
          </w:tcPr>
          <w:p w14:paraId="05E071DE">
            <w:pPr>
              <w:rPr>
                <w:sz w:val="2"/>
                <w:szCs w:val="2"/>
              </w:rPr>
            </w:pPr>
          </w:p>
        </w:tc>
        <w:tc>
          <w:tcPr>
            <w:tcW w:w="600" w:type="dxa"/>
          </w:tcPr>
          <w:p w14:paraId="4D7BE72C">
            <w:pPr>
              <w:pStyle w:val="12"/>
              <w:rPr>
                <w:rFonts w:ascii="Times New Roman"/>
                <w:sz w:val="18"/>
              </w:rPr>
            </w:pPr>
          </w:p>
          <w:p w14:paraId="00FB916F">
            <w:pPr>
              <w:pStyle w:val="12"/>
              <w:rPr>
                <w:rFonts w:ascii="Times New Roman"/>
                <w:sz w:val="18"/>
              </w:rPr>
            </w:pPr>
          </w:p>
          <w:p w14:paraId="4FF5F33B">
            <w:pPr>
              <w:pStyle w:val="12"/>
              <w:spacing w:before="3"/>
              <w:rPr>
                <w:rFonts w:ascii="Times New Roman"/>
                <w:sz w:val="23"/>
              </w:rPr>
            </w:pPr>
          </w:p>
          <w:p w14:paraId="56B0FE0B">
            <w:pPr>
              <w:pStyle w:val="12"/>
              <w:ind w:left="13"/>
              <w:rPr>
                <w:sz w:val="18"/>
              </w:rPr>
            </w:pPr>
            <w:r>
              <w:rPr>
                <w:sz w:val="18"/>
              </w:rPr>
              <w:t>√</w:t>
            </w:r>
          </w:p>
        </w:tc>
        <w:tc>
          <w:tcPr>
            <w:tcW w:w="615" w:type="dxa"/>
          </w:tcPr>
          <w:p w14:paraId="2915A8E9">
            <w:pPr>
              <w:pStyle w:val="12"/>
              <w:rPr>
                <w:rFonts w:ascii="Times New Roman"/>
                <w:sz w:val="18"/>
              </w:rPr>
            </w:pPr>
          </w:p>
        </w:tc>
        <w:tc>
          <w:tcPr>
            <w:tcW w:w="615" w:type="dxa"/>
          </w:tcPr>
          <w:p w14:paraId="43D8021A">
            <w:pPr>
              <w:pStyle w:val="12"/>
              <w:rPr>
                <w:rFonts w:ascii="Times New Roman"/>
                <w:sz w:val="18"/>
              </w:rPr>
            </w:pPr>
          </w:p>
          <w:p w14:paraId="7520CF6E">
            <w:pPr>
              <w:pStyle w:val="12"/>
              <w:rPr>
                <w:rFonts w:ascii="Times New Roman"/>
                <w:sz w:val="18"/>
              </w:rPr>
            </w:pPr>
          </w:p>
          <w:p w14:paraId="756FCADB">
            <w:pPr>
              <w:pStyle w:val="12"/>
              <w:spacing w:before="3"/>
              <w:rPr>
                <w:rFonts w:ascii="Times New Roman"/>
                <w:sz w:val="23"/>
              </w:rPr>
            </w:pPr>
          </w:p>
          <w:p w14:paraId="0C12528A">
            <w:pPr>
              <w:pStyle w:val="12"/>
              <w:ind w:left="13"/>
              <w:rPr>
                <w:sz w:val="18"/>
              </w:rPr>
            </w:pPr>
            <w:r>
              <w:rPr>
                <w:sz w:val="18"/>
              </w:rPr>
              <w:t>√</w:t>
            </w:r>
          </w:p>
        </w:tc>
        <w:tc>
          <w:tcPr>
            <w:tcW w:w="585" w:type="dxa"/>
          </w:tcPr>
          <w:p w14:paraId="3503C596">
            <w:pPr>
              <w:pStyle w:val="12"/>
              <w:rPr>
                <w:rFonts w:ascii="Times New Roman"/>
                <w:sz w:val="18"/>
              </w:rPr>
            </w:pPr>
          </w:p>
        </w:tc>
        <w:tc>
          <w:tcPr>
            <w:tcW w:w="570" w:type="dxa"/>
          </w:tcPr>
          <w:p w14:paraId="2E7CA2BB">
            <w:pPr>
              <w:pStyle w:val="12"/>
              <w:rPr>
                <w:rFonts w:ascii="Times New Roman"/>
                <w:sz w:val="18"/>
              </w:rPr>
            </w:pPr>
          </w:p>
          <w:p w14:paraId="1589E553">
            <w:pPr>
              <w:pStyle w:val="12"/>
              <w:rPr>
                <w:rFonts w:ascii="Times New Roman"/>
                <w:sz w:val="18"/>
              </w:rPr>
            </w:pPr>
          </w:p>
          <w:p w14:paraId="72B22D29">
            <w:pPr>
              <w:pStyle w:val="12"/>
              <w:spacing w:before="3"/>
              <w:rPr>
                <w:rFonts w:ascii="Times New Roman"/>
                <w:sz w:val="23"/>
              </w:rPr>
            </w:pPr>
          </w:p>
          <w:p w14:paraId="1F3B885D">
            <w:pPr>
              <w:pStyle w:val="12"/>
              <w:ind w:left="13"/>
              <w:rPr>
                <w:sz w:val="18"/>
              </w:rPr>
            </w:pPr>
            <w:r>
              <w:rPr>
                <w:sz w:val="18"/>
              </w:rPr>
              <w:t>√</w:t>
            </w:r>
          </w:p>
        </w:tc>
        <w:tc>
          <w:tcPr>
            <w:tcW w:w="555" w:type="dxa"/>
          </w:tcPr>
          <w:p w14:paraId="33167EA7">
            <w:pPr>
              <w:pStyle w:val="12"/>
              <w:rPr>
                <w:rFonts w:ascii="Times New Roman"/>
                <w:sz w:val="18"/>
              </w:rPr>
            </w:pPr>
          </w:p>
          <w:p w14:paraId="6B495202">
            <w:pPr>
              <w:pStyle w:val="12"/>
              <w:rPr>
                <w:rFonts w:ascii="Times New Roman"/>
                <w:sz w:val="18"/>
              </w:rPr>
            </w:pPr>
          </w:p>
          <w:p w14:paraId="1055FA7F">
            <w:pPr>
              <w:pStyle w:val="12"/>
              <w:spacing w:before="3"/>
              <w:rPr>
                <w:rFonts w:ascii="Times New Roman"/>
                <w:sz w:val="23"/>
              </w:rPr>
            </w:pPr>
          </w:p>
          <w:p w14:paraId="0519EF00">
            <w:pPr>
              <w:pStyle w:val="12"/>
              <w:ind w:left="14"/>
              <w:rPr>
                <w:sz w:val="18"/>
              </w:rPr>
            </w:pPr>
            <w:r>
              <w:rPr>
                <w:sz w:val="18"/>
              </w:rPr>
              <w:t>√</w:t>
            </w:r>
          </w:p>
        </w:tc>
      </w:tr>
    </w:tbl>
    <w:p w14:paraId="0B2BB2EC">
      <w:pPr>
        <w:spacing w:after="0"/>
        <w:rPr>
          <w:sz w:val="18"/>
        </w:rPr>
        <w:sectPr>
          <w:pgSz w:w="16840" w:h="11910" w:orient="landscape"/>
          <w:pgMar w:top="1100" w:right="240" w:bottom="1100" w:left="380" w:header="0" w:footer="909" w:gutter="0"/>
          <w:cols w:space="720" w:num="1"/>
        </w:sectPr>
      </w:pPr>
    </w:p>
    <w:p w14:paraId="314608CB">
      <w:pPr>
        <w:pStyle w:val="3"/>
        <w:rPr>
          <w:rFonts w:ascii="Times New Roman"/>
          <w:sz w:val="29"/>
        </w:rPr>
      </w:pPr>
    </w:p>
    <w:tbl>
      <w:tblPr>
        <w:tblStyle w:val="6"/>
        <w:tblW w:w="0" w:type="auto"/>
        <w:tblInd w:w="107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25"/>
        <w:gridCol w:w="990"/>
        <w:gridCol w:w="1110"/>
        <w:gridCol w:w="1980"/>
        <w:gridCol w:w="2130"/>
        <w:gridCol w:w="1470"/>
        <w:gridCol w:w="1290"/>
        <w:gridCol w:w="1635"/>
        <w:gridCol w:w="600"/>
        <w:gridCol w:w="615"/>
        <w:gridCol w:w="615"/>
        <w:gridCol w:w="585"/>
        <w:gridCol w:w="570"/>
        <w:gridCol w:w="555"/>
      </w:tblGrid>
      <w:tr w14:paraId="55B457A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80" w:hRule="atLeast"/>
        </w:trPr>
        <w:tc>
          <w:tcPr>
            <w:tcW w:w="525" w:type="dxa"/>
          </w:tcPr>
          <w:p w14:paraId="4CBD84A1">
            <w:pPr>
              <w:pStyle w:val="12"/>
              <w:rPr>
                <w:rFonts w:ascii="Times New Roman"/>
                <w:sz w:val="18"/>
              </w:rPr>
            </w:pPr>
          </w:p>
        </w:tc>
        <w:tc>
          <w:tcPr>
            <w:tcW w:w="990" w:type="dxa"/>
            <w:vMerge w:val="restart"/>
          </w:tcPr>
          <w:p w14:paraId="41F8303A">
            <w:pPr>
              <w:pStyle w:val="12"/>
              <w:rPr>
                <w:rFonts w:ascii="Times New Roman"/>
                <w:sz w:val="18"/>
              </w:rPr>
            </w:pPr>
          </w:p>
        </w:tc>
        <w:tc>
          <w:tcPr>
            <w:tcW w:w="1110" w:type="dxa"/>
          </w:tcPr>
          <w:p w14:paraId="6BE1DA10">
            <w:pPr>
              <w:pStyle w:val="12"/>
              <w:rPr>
                <w:rFonts w:ascii="Times New Roman"/>
                <w:sz w:val="18"/>
              </w:rPr>
            </w:pPr>
          </w:p>
        </w:tc>
        <w:tc>
          <w:tcPr>
            <w:tcW w:w="1980" w:type="dxa"/>
          </w:tcPr>
          <w:p w14:paraId="25C59795">
            <w:pPr>
              <w:pStyle w:val="12"/>
              <w:numPr>
                <w:ilvl w:val="0"/>
                <w:numId w:val="370"/>
              </w:numPr>
              <w:tabs>
                <w:tab w:val="left" w:pos="195"/>
              </w:tabs>
              <w:spacing w:before="58" w:after="0" w:line="240" w:lineRule="auto"/>
              <w:ind w:left="194" w:right="0" w:hanging="182"/>
              <w:jc w:val="left"/>
              <w:rPr>
                <w:sz w:val="18"/>
              </w:rPr>
            </w:pPr>
            <w:r>
              <w:rPr>
                <w:sz w:val="18"/>
              </w:rPr>
              <w:t>《工伤保险条例》</w:t>
            </w:r>
          </w:p>
        </w:tc>
        <w:tc>
          <w:tcPr>
            <w:tcW w:w="2130" w:type="dxa"/>
            <w:vMerge w:val="restart"/>
          </w:tcPr>
          <w:p w14:paraId="12808641">
            <w:pPr>
              <w:pStyle w:val="12"/>
              <w:rPr>
                <w:rFonts w:ascii="Times New Roman"/>
                <w:sz w:val="18"/>
              </w:rPr>
            </w:pPr>
          </w:p>
        </w:tc>
        <w:tc>
          <w:tcPr>
            <w:tcW w:w="1470" w:type="dxa"/>
            <w:vMerge w:val="restart"/>
          </w:tcPr>
          <w:p w14:paraId="4BBAF0BB">
            <w:pPr>
              <w:pStyle w:val="12"/>
              <w:rPr>
                <w:rFonts w:ascii="Times New Roman"/>
                <w:sz w:val="18"/>
              </w:rPr>
            </w:pPr>
          </w:p>
        </w:tc>
        <w:tc>
          <w:tcPr>
            <w:tcW w:w="1290" w:type="dxa"/>
            <w:vMerge w:val="restart"/>
          </w:tcPr>
          <w:p w14:paraId="3761297F">
            <w:pPr>
              <w:pStyle w:val="12"/>
              <w:rPr>
                <w:rFonts w:ascii="Times New Roman"/>
                <w:sz w:val="18"/>
              </w:rPr>
            </w:pPr>
          </w:p>
        </w:tc>
        <w:tc>
          <w:tcPr>
            <w:tcW w:w="1635" w:type="dxa"/>
            <w:vMerge w:val="restart"/>
          </w:tcPr>
          <w:p w14:paraId="5BE0F5F9">
            <w:pPr>
              <w:pStyle w:val="12"/>
              <w:rPr>
                <w:rFonts w:ascii="Times New Roman"/>
                <w:sz w:val="18"/>
              </w:rPr>
            </w:pPr>
          </w:p>
        </w:tc>
        <w:tc>
          <w:tcPr>
            <w:tcW w:w="600" w:type="dxa"/>
          </w:tcPr>
          <w:p w14:paraId="196875C3">
            <w:pPr>
              <w:pStyle w:val="12"/>
              <w:rPr>
                <w:rFonts w:ascii="Times New Roman"/>
                <w:sz w:val="18"/>
              </w:rPr>
            </w:pPr>
          </w:p>
        </w:tc>
        <w:tc>
          <w:tcPr>
            <w:tcW w:w="615" w:type="dxa"/>
          </w:tcPr>
          <w:p w14:paraId="3E72CC0A">
            <w:pPr>
              <w:pStyle w:val="12"/>
              <w:rPr>
                <w:rFonts w:ascii="Times New Roman"/>
                <w:sz w:val="18"/>
              </w:rPr>
            </w:pPr>
          </w:p>
        </w:tc>
        <w:tc>
          <w:tcPr>
            <w:tcW w:w="615" w:type="dxa"/>
          </w:tcPr>
          <w:p w14:paraId="533A4F5F">
            <w:pPr>
              <w:pStyle w:val="12"/>
              <w:rPr>
                <w:rFonts w:ascii="Times New Roman"/>
                <w:sz w:val="18"/>
              </w:rPr>
            </w:pPr>
          </w:p>
        </w:tc>
        <w:tc>
          <w:tcPr>
            <w:tcW w:w="585" w:type="dxa"/>
          </w:tcPr>
          <w:p w14:paraId="05CE2F3A">
            <w:pPr>
              <w:pStyle w:val="12"/>
              <w:rPr>
                <w:rFonts w:ascii="Times New Roman"/>
                <w:sz w:val="18"/>
              </w:rPr>
            </w:pPr>
          </w:p>
        </w:tc>
        <w:tc>
          <w:tcPr>
            <w:tcW w:w="570" w:type="dxa"/>
          </w:tcPr>
          <w:p w14:paraId="0C8E6EB7">
            <w:pPr>
              <w:pStyle w:val="12"/>
              <w:rPr>
                <w:rFonts w:ascii="Times New Roman"/>
                <w:sz w:val="18"/>
              </w:rPr>
            </w:pPr>
          </w:p>
        </w:tc>
        <w:tc>
          <w:tcPr>
            <w:tcW w:w="555" w:type="dxa"/>
          </w:tcPr>
          <w:p w14:paraId="663F58CA">
            <w:pPr>
              <w:pStyle w:val="12"/>
              <w:rPr>
                <w:rFonts w:ascii="Times New Roman"/>
                <w:sz w:val="18"/>
              </w:rPr>
            </w:pPr>
          </w:p>
        </w:tc>
      </w:tr>
      <w:tr w14:paraId="723A890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2" w:hRule="atLeast"/>
        </w:trPr>
        <w:tc>
          <w:tcPr>
            <w:tcW w:w="525" w:type="dxa"/>
          </w:tcPr>
          <w:p w14:paraId="55C79142">
            <w:pPr>
              <w:pStyle w:val="12"/>
              <w:rPr>
                <w:rFonts w:ascii="Times New Roman"/>
                <w:sz w:val="18"/>
              </w:rPr>
            </w:pPr>
          </w:p>
          <w:p w14:paraId="236A8EFB">
            <w:pPr>
              <w:pStyle w:val="12"/>
              <w:rPr>
                <w:rFonts w:ascii="Times New Roman"/>
                <w:sz w:val="18"/>
              </w:rPr>
            </w:pPr>
          </w:p>
          <w:p w14:paraId="1F44AA61">
            <w:pPr>
              <w:pStyle w:val="12"/>
              <w:spacing w:before="111"/>
              <w:ind w:left="171"/>
              <w:rPr>
                <w:sz w:val="18"/>
              </w:rPr>
            </w:pPr>
            <w:r>
              <w:rPr>
                <w:sz w:val="18"/>
              </w:rPr>
              <w:t>31</w:t>
            </w:r>
          </w:p>
        </w:tc>
        <w:tc>
          <w:tcPr>
            <w:tcW w:w="990" w:type="dxa"/>
            <w:vMerge w:val="continue"/>
            <w:tcBorders>
              <w:top w:val="nil"/>
            </w:tcBorders>
          </w:tcPr>
          <w:p w14:paraId="36489842">
            <w:pPr>
              <w:rPr>
                <w:sz w:val="2"/>
                <w:szCs w:val="2"/>
              </w:rPr>
            </w:pPr>
          </w:p>
        </w:tc>
        <w:tc>
          <w:tcPr>
            <w:tcW w:w="1110" w:type="dxa"/>
          </w:tcPr>
          <w:p w14:paraId="6425450D">
            <w:pPr>
              <w:pStyle w:val="12"/>
              <w:rPr>
                <w:rFonts w:ascii="Times New Roman"/>
                <w:sz w:val="18"/>
              </w:rPr>
            </w:pPr>
          </w:p>
          <w:p w14:paraId="4AC5D4B0">
            <w:pPr>
              <w:pStyle w:val="12"/>
              <w:spacing w:before="1"/>
              <w:rPr>
                <w:rFonts w:ascii="Times New Roman"/>
                <w:sz w:val="14"/>
              </w:rPr>
            </w:pPr>
          </w:p>
          <w:p w14:paraId="01A1A8B8">
            <w:pPr>
              <w:pStyle w:val="12"/>
              <w:spacing w:line="324" w:lineRule="auto"/>
              <w:ind w:left="14" w:right="-15"/>
              <w:rPr>
                <w:sz w:val="18"/>
              </w:rPr>
            </w:pPr>
            <w:r>
              <w:rPr>
                <w:sz w:val="18"/>
              </w:rPr>
              <w:t>伤残待遇核定支付</w:t>
            </w:r>
          </w:p>
        </w:tc>
        <w:tc>
          <w:tcPr>
            <w:tcW w:w="1980" w:type="dxa"/>
          </w:tcPr>
          <w:p w14:paraId="27D86D7C">
            <w:pPr>
              <w:pStyle w:val="12"/>
              <w:numPr>
                <w:ilvl w:val="0"/>
                <w:numId w:val="371"/>
              </w:numPr>
              <w:tabs>
                <w:tab w:val="left" w:pos="195"/>
              </w:tabs>
              <w:spacing w:before="57" w:after="0" w:line="240" w:lineRule="auto"/>
              <w:ind w:left="194" w:right="0" w:hanging="182"/>
              <w:jc w:val="left"/>
              <w:rPr>
                <w:sz w:val="18"/>
              </w:rPr>
            </w:pPr>
            <w:r>
              <w:rPr>
                <w:sz w:val="18"/>
              </w:rPr>
              <w:t>服务指南</w:t>
            </w:r>
          </w:p>
          <w:p w14:paraId="22145EA8">
            <w:pPr>
              <w:pStyle w:val="12"/>
              <w:numPr>
                <w:ilvl w:val="0"/>
                <w:numId w:val="371"/>
              </w:numPr>
              <w:tabs>
                <w:tab w:val="left" w:pos="195"/>
              </w:tabs>
              <w:spacing w:before="81" w:after="0" w:line="240" w:lineRule="auto"/>
              <w:ind w:left="194" w:right="0" w:hanging="182"/>
              <w:jc w:val="left"/>
              <w:rPr>
                <w:sz w:val="18"/>
              </w:rPr>
            </w:pPr>
            <w:r>
              <w:rPr>
                <w:sz w:val="18"/>
              </w:rPr>
              <w:t>伤残待遇支付总金额</w:t>
            </w:r>
          </w:p>
          <w:p w14:paraId="7898D761">
            <w:pPr>
              <w:pStyle w:val="12"/>
              <w:numPr>
                <w:ilvl w:val="0"/>
                <w:numId w:val="371"/>
              </w:numPr>
              <w:tabs>
                <w:tab w:val="left" w:pos="195"/>
              </w:tabs>
              <w:spacing w:before="82" w:after="0" w:line="240" w:lineRule="auto"/>
              <w:ind w:left="194" w:right="0" w:hanging="182"/>
              <w:jc w:val="left"/>
              <w:rPr>
                <w:sz w:val="18"/>
              </w:rPr>
            </w:pPr>
            <w:r>
              <w:rPr>
                <w:sz w:val="18"/>
              </w:rPr>
              <w:t>支付人次</w:t>
            </w:r>
          </w:p>
          <w:p w14:paraId="36BC42C9">
            <w:pPr>
              <w:pStyle w:val="12"/>
              <w:numPr>
                <w:ilvl w:val="0"/>
                <w:numId w:val="371"/>
              </w:numPr>
              <w:tabs>
                <w:tab w:val="left" w:pos="195"/>
              </w:tabs>
              <w:spacing w:before="81" w:after="0" w:line="240" w:lineRule="auto"/>
              <w:ind w:left="194" w:right="0" w:hanging="182"/>
              <w:jc w:val="left"/>
              <w:rPr>
                <w:sz w:val="18"/>
              </w:rPr>
            </w:pPr>
            <w:r>
              <w:rPr>
                <w:sz w:val="18"/>
              </w:rPr>
              <w:t>《工伤保险条例》</w:t>
            </w:r>
          </w:p>
        </w:tc>
        <w:tc>
          <w:tcPr>
            <w:tcW w:w="2130" w:type="dxa"/>
            <w:vMerge w:val="continue"/>
            <w:tcBorders>
              <w:top w:val="nil"/>
            </w:tcBorders>
          </w:tcPr>
          <w:p w14:paraId="53A6F003">
            <w:pPr>
              <w:rPr>
                <w:sz w:val="2"/>
                <w:szCs w:val="2"/>
              </w:rPr>
            </w:pPr>
          </w:p>
        </w:tc>
        <w:tc>
          <w:tcPr>
            <w:tcW w:w="1470" w:type="dxa"/>
            <w:vMerge w:val="continue"/>
            <w:tcBorders>
              <w:top w:val="nil"/>
            </w:tcBorders>
          </w:tcPr>
          <w:p w14:paraId="33BFABA9">
            <w:pPr>
              <w:rPr>
                <w:sz w:val="2"/>
                <w:szCs w:val="2"/>
              </w:rPr>
            </w:pPr>
          </w:p>
        </w:tc>
        <w:tc>
          <w:tcPr>
            <w:tcW w:w="1290" w:type="dxa"/>
            <w:vMerge w:val="continue"/>
            <w:tcBorders>
              <w:top w:val="nil"/>
            </w:tcBorders>
          </w:tcPr>
          <w:p w14:paraId="0E7E555E">
            <w:pPr>
              <w:rPr>
                <w:sz w:val="2"/>
                <w:szCs w:val="2"/>
              </w:rPr>
            </w:pPr>
          </w:p>
        </w:tc>
        <w:tc>
          <w:tcPr>
            <w:tcW w:w="1635" w:type="dxa"/>
            <w:vMerge w:val="continue"/>
            <w:tcBorders>
              <w:top w:val="nil"/>
            </w:tcBorders>
          </w:tcPr>
          <w:p w14:paraId="397359CE">
            <w:pPr>
              <w:rPr>
                <w:sz w:val="2"/>
                <w:szCs w:val="2"/>
              </w:rPr>
            </w:pPr>
          </w:p>
        </w:tc>
        <w:tc>
          <w:tcPr>
            <w:tcW w:w="600" w:type="dxa"/>
          </w:tcPr>
          <w:p w14:paraId="0347D660">
            <w:pPr>
              <w:pStyle w:val="12"/>
              <w:rPr>
                <w:rFonts w:ascii="Times New Roman"/>
                <w:sz w:val="18"/>
              </w:rPr>
            </w:pPr>
          </w:p>
          <w:p w14:paraId="40ADE117">
            <w:pPr>
              <w:pStyle w:val="12"/>
              <w:rPr>
                <w:rFonts w:ascii="Times New Roman"/>
                <w:sz w:val="18"/>
              </w:rPr>
            </w:pPr>
          </w:p>
          <w:p w14:paraId="6BB257B0">
            <w:pPr>
              <w:pStyle w:val="12"/>
              <w:spacing w:before="111"/>
              <w:ind w:left="13"/>
              <w:rPr>
                <w:sz w:val="18"/>
              </w:rPr>
            </w:pPr>
            <w:r>
              <w:rPr>
                <w:sz w:val="18"/>
              </w:rPr>
              <w:t>√</w:t>
            </w:r>
          </w:p>
        </w:tc>
        <w:tc>
          <w:tcPr>
            <w:tcW w:w="615" w:type="dxa"/>
          </w:tcPr>
          <w:p w14:paraId="2E57CDED">
            <w:pPr>
              <w:pStyle w:val="12"/>
              <w:rPr>
                <w:rFonts w:ascii="Times New Roman"/>
                <w:sz w:val="18"/>
              </w:rPr>
            </w:pPr>
          </w:p>
        </w:tc>
        <w:tc>
          <w:tcPr>
            <w:tcW w:w="615" w:type="dxa"/>
          </w:tcPr>
          <w:p w14:paraId="05172D78">
            <w:pPr>
              <w:pStyle w:val="12"/>
              <w:rPr>
                <w:rFonts w:ascii="Times New Roman"/>
                <w:sz w:val="18"/>
              </w:rPr>
            </w:pPr>
          </w:p>
          <w:p w14:paraId="3BC2F385">
            <w:pPr>
              <w:pStyle w:val="12"/>
              <w:rPr>
                <w:rFonts w:ascii="Times New Roman"/>
                <w:sz w:val="18"/>
              </w:rPr>
            </w:pPr>
          </w:p>
          <w:p w14:paraId="5541CD3A">
            <w:pPr>
              <w:pStyle w:val="12"/>
              <w:spacing w:before="111"/>
              <w:ind w:left="13"/>
              <w:rPr>
                <w:sz w:val="18"/>
              </w:rPr>
            </w:pPr>
            <w:r>
              <w:rPr>
                <w:sz w:val="18"/>
              </w:rPr>
              <w:t>√</w:t>
            </w:r>
          </w:p>
        </w:tc>
        <w:tc>
          <w:tcPr>
            <w:tcW w:w="585" w:type="dxa"/>
          </w:tcPr>
          <w:p w14:paraId="7FE680E7">
            <w:pPr>
              <w:pStyle w:val="12"/>
              <w:rPr>
                <w:rFonts w:ascii="Times New Roman"/>
                <w:sz w:val="18"/>
              </w:rPr>
            </w:pPr>
          </w:p>
        </w:tc>
        <w:tc>
          <w:tcPr>
            <w:tcW w:w="570" w:type="dxa"/>
          </w:tcPr>
          <w:p w14:paraId="0ABA20A2">
            <w:pPr>
              <w:pStyle w:val="12"/>
              <w:rPr>
                <w:rFonts w:ascii="Times New Roman"/>
                <w:sz w:val="18"/>
              </w:rPr>
            </w:pPr>
          </w:p>
          <w:p w14:paraId="1A1433A7">
            <w:pPr>
              <w:pStyle w:val="12"/>
              <w:rPr>
                <w:rFonts w:ascii="Times New Roman"/>
                <w:sz w:val="18"/>
              </w:rPr>
            </w:pPr>
          </w:p>
          <w:p w14:paraId="58FFC2F6">
            <w:pPr>
              <w:pStyle w:val="12"/>
              <w:spacing w:before="111"/>
              <w:ind w:left="13"/>
              <w:rPr>
                <w:sz w:val="18"/>
              </w:rPr>
            </w:pPr>
            <w:r>
              <w:rPr>
                <w:sz w:val="18"/>
              </w:rPr>
              <w:t>√</w:t>
            </w:r>
          </w:p>
        </w:tc>
        <w:tc>
          <w:tcPr>
            <w:tcW w:w="555" w:type="dxa"/>
          </w:tcPr>
          <w:p w14:paraId="573A902D">
            <w:pPr>
              <w:pStyle w:val="12"/>
              <w:rPr>
                <w:rFonts w:ascii="Times New Roman"/>
                <w:sz w:val="18"/>
              </w:rPr>
            </w:pPr>
          </w:p>
          <w:p w14:paraId="48C29167">
            <w:pPr>
              <w:pStyle w:val="12"/>
              <w:rPr>
                <w:rFonts w:ascii="Times New Roman"/>
                <w:sz w:val="18"/>
              </w:rPr>
            </w:pPr>
          </w:p>
          <w:p w14:paraId="60226016">
            <w:pPr>
              <w:pStyle w:val="12"/>
              <w:spacing w:before="111"/>
              <w:ind w:left="14"/>
              <w:rPr>
                <w:sz w:val="18"/>
              </w:rPr>
            </w:pPr>
            <w:r>
              <w:rPr>
                <w:sz w:val="18"/>
              </w:rPr>
              <w:t>√</w:t>
            </w:r>
          </w:p>
        </w:tc>
      </w:tr>
      <w:tr w14:paraId="1D7868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2" w:hRule="atLeast"/>
        </w:trPr>
        <w:tc>
          <w:tcPr>
            <w:tcW w:w="525" w:type="dxa"/>
          </w:tcPr>
          <w:p w14:paraId="526D3083">
            <w:pPr>
              <w:pStyle w:val="12"/>
              <w:rPr>
                <w:rFonts w:ascii="Times New Roman"/>
                <w:sz w:val="18"/>
              </w:rPr>
            </w:pPr>
          </w:p>
          <w:p w14:paraId="4E1928AE">
            <w:pPr>
              <w:pStyle w:val="12"/>
              <w:rPr>
                <w:rFonts w:ascii="Times New Roman"/>
                <w:sz w:val="18"/>
              </w:rPr>
            </w:pPr>
          </w:p>
          <w:p w14:paraId="175ACDE0">
            <w:pPr>
              <w:pStyle w:val="12"/>
              <w:spacing w:before="112"/>
              <w:ind w:left="171"/>
              <w:rPr>
                <w:sz w:val="18"/>
              </w:rPr>
            </w:pPr>
            <w:r>
              <w:rPr>
                <w:sz w:val="18"/>
              </w:rPr>
              <w:t>32</w:t>
            </w:r>
          </w:p>
        </w:tc>
        <w:tc>
          <w:tcPr>
            <w:tcW w:w="990" w:type="dxa"/>
            <w:vMerge w:val="continue"/>
            <w:tcBorders>
              <w:top w:val="nil"/>
            </w:tcBorders>
          </w:tcPr>
          <w:p w14:paraId="08ADE91A">
            <w:pPr>
              <w:rPr>
                <w:sz w:val="2"/>
                <w:szCs w:val="2"/>
              </w:rPr>
            </w:pPr>
          </w:p>
        </w:tc>
        <w:tc>
          <w:tcPr>
            <w:tcW w:w="1110" w:type="dxa"/>
          </w:tcPr>
          <w:p w14:paraId="7032577D">
            <w:pPr>
              <w:pStyle w:val="12"/>
              <w:rPr>
                <w:rFonts w:ascii="Times New Roman"/>
                <w:sz w:val="18"/>
              </w:rPr>
            </w:pPr>
          </w:p>
          <w:p w14:paraId="4FA6A825">
            <w:pPr>
              <w:pStyle w:val="12"/>
              <w:spacing w:before="2"/>
              <w:rPr>
                <w:rFonts w:ascii="Times New Roman"/>
                <w:sz w:val="14"/>
              </w:rPr>
            </w:pPr>
          </w:p>
          <w:p w14:paraId="63C8135D">
            <w:pPr>
              <w:pStyle w:val="12"/>
              <w:spacing w:line="324" w:lineRule="auto"/>
              <w:ind w:left="14" w:right="-15"/>
              <w:rPr>
                <w:sz w:val="18"/>
              </w:rPr>
            </w:pPr>
            <w:r>
              <w:rPr>
                <w:sz w:val="18"/>
              </w:rPr>
              <w:t>工亡待遇核定支付</w:t>
            </w:r>
          </w:p>
        </w:tc>
        <w:tc>
          <w:tcPr>
            <w:tcW w:w="1980" w:type="dxa"/>
          </w:tcPr>
          <w:p w14:paraId="52CEEA1B">
            <w:pPr>
              <w:pStyle w:val="12"/>
              <w:numPr>
                <w:ilvl w:val="0"/>
                <w:numId w:val="372"/>
              </w:numPr>
              <w:tabs>
                <w:tab w:val="left" w:pos="195"/>
              </w:tabs>
              <w:spacing w:before="58" w:after="0" w:line="240" w:lineRule="auto"/>
              <w:ind w:left="194" w:right="0" w:hanging="182"/>
              <w:jc w:val="left"/>
              <w:rPr>
                <w:sz w:val="18"/>
              </w:rPr>
            </w:pPr>
            <w:r>
              <w:rPr>
                <w:sz w:val="18"/>
              </w:rPr>
              <w:t>服务指南</w:t>
            </w:r>
          </w:p>
          <w:p w14:paraId="49D6B3BE">
            <w:pPr>
              <w:pStyle w:val="12"/>
              <w:numPr>
                <w:ilvl w:val="0"/>
                <w:numId w:val="372"/>
              </w:numPr>
              <w:tabs>
                <w:tab w:val="left" w:pos="195"/>
              </w:tabs>
              <w:spacing w:before="81" w:after="0" w:line="240" w:lineRule="auto"/>
              <w:ind w:left="194" w:right="0" w:hanging="182"/>
              <w:jc w:val="left"/>
              <w:rPr>
                <w:sz w:val="18"/>
              </w:rPr>
            </w:pPr>
            <w:r>
              <w:rPr>
                <w:sz w:val="18"/>
              </w:rPr>
              <w:t>工亡待遇支付总金额</w:t>
            </w:r>
          </w:p>
          <w:p w14:paraId="22FF1C7A">
            <w:pPr>
              <w:pStyle w:val="12"/>
              <w:numPr>
                <w:ilvl w:val="0"/>
                <w:numId w:val="372"/>
              </w:numPr>
              <w:tabs>
                <w:tab w:val="left" w:pos="195"/>
              </w:tabs>
              <w:spacing w:before="82" w:after="0" w:line="240" w:lineRule="auto"/>
              <w:ind w:left="194" w:right="0" w:hanging="182"/>
              <w:jc w:val="left"/>
              <w:rPr>
                <w:sz w:val="18"/>
              </w:rPr>
            </w:pPr>
            <w:r>
              <w:rPr>
                <w:sz w:val="18"/>
              </w:rPr>
              <w:t>支付人次</w:t>
            </w:r>
          </w:p>
          <w:p w14:paraId="793DE8CD">
            <w:pPr>
              <w:pStyle w:val="12"/>
              <w:numPr>
                <w:ilvl w:val="0"/>
                <w:numId w:val="372"/>
              </w:numPr>
              <w:tabs>
                <w:tab w:val="left" w:pos="195"/>
              </w:tabs>
              <w:spacing w:before="81" w:after="0" w:line="240" w:lineRule="auto"/>
              <w:ind w:left="194" w:right="0" w:hanging="182"/>
              <w:jc w:val="left"/>
              <w:rPr>
                <w:sz w:val="18"/>
              </w:rPr>
            </w:pPr>
            <w:r>
              <w:rPr>
                <w:sz w:val="18"/>
              </w:rPr>
              <w:t>《工伤保险条例》</w:t>
            </w:r>
          </w:p>
        </w:tc>
        <w:tc>
          <w:tcPr>
            <w:tcW w:w="2130" w:type="dxa"/>
            <w:vMerge w:val="continue"/>
            <w:tcBorders>
              <w:top w:val="nil"/>
            </w:tcBorders>
          </w:tcPr>
          <w:p w14:paraId="0D980396">
            <w:pPr>
              <w:rPr>
                <w:sz w:val="2"/>
                <w:szCs w:val="2"/>
              </w:rPr>
            </w:pPr>
          </w:p>
        </w:tc>
        <w:tc>
          <w:tcPr>
            <w:tcW w:w="1470" w:type="dxa"/>
            <w:vMerge w:val="continue"/>
            <w:tcBorders>
              <w:top w:val="nil"/>
            </w:tcBorders>
          </w:tcPr>
          <w:p w14:paraId="7BE301F0">
            <w:pPr>
              <w:rPr>
                <w:sz w:val="2"/>
                <w:szCs w:val="2"/>
              </w:rPr>
            </w:pPr>
          </w:p>
        </w:tc>
        <w:tc>
          <w:tcPr>
            <w:tcW w:w="1290" w:type="dxa"/>
            <w:vMerge w:val="continue"/>
            <w:tcBorders>
              <w:top w:val="nil"/>
            </w:tcBorders>
          </w:tcPr>
          <w:p w14:paraId="503D0F67">
            <w:pPr>
              <w:rPr>
                <w:sz w:val="2"/>
                <w:szCs w:val="2"/>
              </w:rPr>
            </w:pPr>
          </w:p>
        </w:tc>
        <w:tc>
          <w:tcPr>
            <w:tcW w:w="1635" w:type="dxa"/>
            <w:vMerge w:val="continue"/>
            <w:tcBorders>
              <w:top w:val="nil"/>
            </w:tcBorders>
          </w:tcPr>
          <w:p w14:paraId="08187649">
            <w:pPr>
              <w:rPr>
                <w:sz w:val="2"/>
                <w:szCs w:val="2"/>
              </w:rPr>
            </w:pPr>
          </w:p>
        </w:tc>
        <w:tc>
          <w:tcPr>
            <w:tcW w:w="600" w:type="dxa"/>
          </w:tcPr>
          <w:p w14:paraId="3FDB26F3">
            <w:pPr>
              <w:pStyle w:val="12"/>
              <w:rPr>
                <w:rFonts w:ascii="Times New Roman"/>
                <w:sz w:val="18"/>
              </w:rPr>
            </w:pPr>
          </w:p>
          <w:p w14:paraId="54D56970">
            <w:pPr>
              <w:pStyle w:val="12"/>
              <w:rPr>
                <w:rFonts w:ascii="Times New Roman"/>
                <w:sz w:val="18"/>
              </w:rPr>
            </w:pPr>
          </w:p>
          <w:p w14:paraId="48D523D8">
            <w:pPr>
              <w:pStyle w:val="12"/>
              <w:spacing w:before="112"/>
              <w:ind w:left="13"/>
              <w:rPr>
                <w:sz w:val="18"/>
              </w:rPr>
            </w:pPr>
            <w:r>
              <w:rPr>
                <w:sz w:val="18"/>
              </w:rPr>
              <w:t>√</w:t>
            </w:r>
          </w:p>
        </w:tc>
        <w:tc>
          <w:tcPr>
            <w:tcW w:w="615" w:type="dxa"/>
          </w:tcPr>
          <w:p w14:paraId="5F46596C">
            <w:pPr>
              <w:pStyle w:val="12"/>
              <w:rPr>
                <w:rFonts w:ascii="Times New Roman"/>
                <w:sz w:val="18"/>
              </w:rPr>
            </w:pPr>
          </w:p>
        </w:tc>
        <w:tc>
          <w:tcPr>
            <w:tcW w:w="615" w:type="dxa"/>
          </w:tcPr>
          <w:p w14:paraId="57BC9949">
            <w:pPr>
              <w:pStyle w:val="12"/>
              <w:rPr>
                <w:rFonts w:ascii="Times New Roman"/>
                <w:sz w:val="18"/>
              </w:rPr>
            </w:pPr>
          </w:p>
          <w:p w14:paraId="3BFED745">
            <w:pPr>
              <w:pStyle w:val="12"/>
              <w:rPr>
                <w:rFonts w:ascii="Times New Roman"/>
                <w:sz w:val="18"/>
              </w:rPr>
            </w:pPr>
          </w:p>
          <w:p w14:paraId="71B870A8">
            <w:pPr>
              <w:pStyle w:val="12"/>
              <w:spacing w:before="112"/>
              <w:ind w:left="13"/>
              <w:rPr>
                <w:sz w:val="18"/>
              </w:rPr>
            </w:pPr>
            <w:r>
              <w:rPr>
                <w:sz w:val="18"/>
              </w:rPr>
              <w:t>√</w:t>
            </w:r>
          </w:p>
        </w:tc>
        <w:tc>
          <w:tcPr>
            <w:tcW w:w="585" w:type="dxa"/>
          </w:tcPr>
          <w:p w14:paraId="6E476624">
            <w:pPr>
              <w:pStyle w:val="12"/>
              <w:rPr>
                <w:rFonts w:ascii="Times New Roman"/>
                <w:sz w:val="18"/>
              </w:rPr>
            </w:pPr>
          </w:p>
        </w:tc>
        <w:tc>
          <w:tcPr>
            <w:tcW w:w="570" w:type="dxa"/>
          </w:tcPr>
          <w:p w14:paraId="1D8A9926">
            <w:pPr>
              <w:pStyle w:val="12"/>
              <w:rPr>
                <w:rFonts w:ascii="Times New Roman"/>
                <w:sz w:val="18"/>
              </w:rPr>
            </w:pPr>
          </w:p>
          <w:p w14:paraId="3F3E77B7">
            <w:pPr>
              <w:pStyle w:val="12"/>
              <w:rPr>
                <w:rFonts w:ascii="Times New Roman"/>
                <w:sz w:val="18"/>
              </w:rPr>
            </w:pPr>
          </w:p>
          <w:p w14:paraId="52268FBE">
            <w:pPr>
              <w:pStyle w:val="12"/>
              <w:spacing w:before="112"/>
              <w:ind w:left="13"/>
              <w:rPr>
                <w:sz w:val="18"/>
              </w:rPr>
            </w:pPr>
            <w:r>
              <w:rPr>
                <w:sz w:val="18"/>
              </w:rPr>
              <w:t>√</w:t>
            </w:r>
          </w:p>
        </w:tc>
        <w:tc>
          <w:tcPr>
            <w:tcW w:w="555" w:type="dxa"/>
          </w:tcPr>
          <w:p w14:paraId="01B5E3D2">
            <w:pPr>
              <w:pStyle w:val="12"/>
              <w:rPr>
                <w:rFonts w:ascii="Times New Roman"/>
                <w:sz w:val="18"/>
              </w:rPr>
            </w:pPr>
          </w:p>
          <w:p w14:paraId="478ACB69">
            <w:pPr>
              <w:pStyle w:val="12"/>
              <w:rPr>
                <w:rFonts w:ascii="Times New Roman"/>
                <w:sz w:val="18"/>
              </w:rPr>
            </w:pPr>
          </w:p>
          <w:p w14:paraId="1A3AC769">
            <w:pPr>
              <w:pStyle w:val="12"/>
              <w:spacing w:before="112"/>
              <w:ind w:left="14"/>
              <w:rPr>
                <w:sz w:val="18"/>
              </w:rPr>
            </w:pPr>
            <w:r>
              <w:rPr>
                <w:sz w:val="18"/>
              </w:rPr>
              <w:t>√</w:t>
            </w:r>
          </w:p>
        </w:tc>
      </w:tr>
      <w:tr w14:paraId="556ECDE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3" w:hRule="atLeast"/>
        </w:trPr>
        <w:tc>
          <w:tcPr>
            <w:tcW w:w="525" w:type="dxa"/>
          </w:tcPr>
          <w:p w14:paraId="7B64533A">
            <w:pPr>
              <w:pStyle w:val="12"/>
              <w:rPr>
                <w:rFonts w:ascii="Times New Roman"/>
                <w:sz w:val="18"/>
              </w:rPr>
            </w:pPr>
          </w:p>
          <w:p w14:paraId="1AD0557A">
            <w:pPr>
              <w:pStyle w:val="12"/>
              <w:rPr>
                <w:rFonts w:ascii="Times New Roman"/>
                <w:sz w:val="18"/>
              </w:rPr>
            </w:pPr>
          </w:p>
          <w:p w14:paraId="51644695">
            <w:pPr>
              <w:pStyle w:val="12"/>
              <w:spacing w:before="111"/>
              <w:ind w:left="171"/>
              <w:rPr>
                <w:sz w:val="18"/>
              </w:rPr>
            </w:pPr>
            <w:r>
              <w:rPr>
                <w:sz w:val="18"/>
              </w:rPr>
              <w:t>33</w:t>
            </w:r>
          </w:p>
        </w:tc>
        <w:tc>
          <w:tcPr>
            <w:tcW w:w="990" w:type="dxa"/>
            <w:vMerge w:val="continue"/>
            <w:tcBorders>
              <w:top w:val="nil"/>
            </w:tcBorders>
          </w:tcPr>
          <w:p w14:paraId="702238DA">
            <w:pPr>
              <w:rPr>
                <w:sz w:val="2"/>
                <w:szCs w:val="2"/>
              </w:rPr>
            </w:pPr>
          </w:p>
        </w:tc>
        <w:tc>
          <w:tcPr>
            <w:tcW w:w="1110" w:type="dxa"/>
          </w:tcPr>
          <w:p w14:paraId="06D9C4F0">
            <w:pPr>
              <w:pStyle w:val="12"/>
              <w:spacing w:before="6"/>
              <w:rPr>
                <w:rFonts w:ascii="Times New Roman"/>
                <w:sz w:val="18"/>
              </w:rPr>
            </w:pPr>
          </w:p>
          <w:p w14:paraId="7AFC0615">
            <w:pPr>
              <w:pStyle w:val="12"/>
              <w:spacing w:line="324" w:lineRule="auto"/>
              <w:ind w:left="14" w:right="-15"/>
              <w:jc w:val="both"/>
              <w:rPr>
                <w:sz w:val="18"/>
              </w:rPr>
            </w:pPr>
            <w:r>
              <w:rPr>
                <w:sz w:val="18"/>
              </w:rPr>
              <w:t>工伤辅助器具配置（更换） 费用核定支付</w:t>
            </w:r>
          </w:p>
        </w:tc>
        <w:tc>
          <w:tcPr>
            <w:tcW w:w="1980" w:type="dxa"/>
          </w:tcPr>
          <w:p w14:paraId="19EDC4AD">
            <w:pPr>
              <w:pStyle w:val="12"/>
              <w:numPr>
                <w:ilvl w:val="0"/>
                <w:numId w:val="373"/>
              </w:numPr>
              <w:tabs>
                <w:tab w:val="left" w:pos="195"/>
              </w:tabs>
              <w:spacing w:before="57" w:after="0" w:line="240" w:lineRule="auto"/>
              <w:ind w:left="194" w:right="0" w:hanging="182"/>
              <w:jc w:val="left"/>
              <w:rPr>
                <w:sz w:val="18"/>
              </w:rPr>
            </w:pPr>
            <w:r>
              <w:rPr>
                <w:sz w:val="18"/>
              </w:rPr>
              <w:t>服务指南</w:t>
            </w:r>
          </w:p>
          <w:p w14:paraId="744882FC">
            <w:pPr>
              <w:pStyle w:val="12"/>
              <w:numPr>
                <w:ilvl w:val="0"/>
                <w:numId w:val="373"/>
              </w:numPr>
              <w:tabs>
                <w:tab w:val="left" w:pos="195"/>
              </w:tabs>
              <w:spacing w:before="81" w:after="0" w:line="324" w:lineRule="auto"/>
              <w:ind w:left="13" w:right="144" w:firstLine="0"/>
              <w:jc w:val="left"/>
              <w:rPr>
                <w:sz w:val="18"/>
              </w:rPr>
            </w:pPr>
            <w:r>
              <w:rPr>
                <w:spacing w:val="-2"/>
                <w:sz w:val="18"/>
              </w:rPr>
              <w:t>工伤辅助器具配置金</w:t>
            </w:r>
            <w:r>
              <w:rPr>
                <w:sz w:val="18"/>
              </w:rPr>
              <w:t>额及人次</w:t>
            </w:r>
          </w:p>
          <w:p w14:paraId="62AFF4EE">
            <w:pPr>
              <w:pStyle w:val="12"/>
              <w:numPr>
                <w:ilvl w:val="0"/>
                <w:numId w:val="373"/>
              </w:numPr>
              <w:tabs>
                <w:tab w:val="left" w:pos="195"/>
              </w:tabs>
              <w:spacing w:before="1" w:after="0" w:line="240" w:lineRule="auto"/>
              <w:ind w:left="194" w:right="0" w:hanging="182"/>
              <w:jc w:val="left"/>
              <w:rPr>
                <w:sz w:val="18"/>
              </w:rPr>
            </w:pPr>
            <w:r>
              <w:rPr>
                <w:sz w:val="18"/>
              </w:rPr>
              <w:t>《工伤保险条例》</w:t>
            </w:r>
          </w:p>
        </w:tc>
        <w:tc>
          <w:tcPr>
            <w:tcW w:w="2130" w:type="dxa"/>
            <w:vMerge w:val="continue"/>
            <w:tcBorders>
              <w:top w:val="nil"/>
            </w:tcBorders>
          </w:tcPr>
          <w:p w14:paraId="6B78E301">
            <w:pPr>
              <w:rPr>
                <w:sz w:val="2"/>
                <w:szCs w:val="2"/>
              </w:rPr>
            </w:pPr>
          </w:p>
        </w:tc>
        <w:tc>
          <w:tcPr>
            <w:tcW w:w="1470" w:type="dxa"/>
            <w:vMerge w:val="continue"/>
            <w:tcBorders>
              <w:top w:val="nil"/>
            </w:tcBorders>
          </w:tcPr>
          <w:p w14:paraId="6A90EE8C">
            <w:pPr>
              <w:rPr>
                <w:sz w:val="2"/>
                <w:szCs w:val="2"/>
              </w:rPr>
            </w:pPr>
          </w:p>
        </w:tc>
        <w:tc>
          <w:tcPr>
            <w:tcW w:w="1290" w:type="dxa"/>
            <w:vMerge w:val="continue"/>
            <w:tcBorders>
              <w:top w:val="nil"/>
            </w:tcBorders>
          </w:tcPr>
          <w:p w14:paraId="2E7BBA99">
            <w:pPr>
              <w:rPr>
                <w:sz w:val="2"/>
                <w:szCs w:val="2"/>
              </w:rPr>
            </w:pPr>
          </w:p>
        </w:tc>
        <w:tc>
          <w:tcPr>
            <w:tcW w:w="1635" w:type="dxa"/>
            <w:vMerge w:val="continue"/>
            <w:tcBorders>
              <w:top w:val="nil"/>
            </w:tcBorders>
          </w:tcPr>
          <w:p w14:paraId="0BE784A2">
            <w:pPr>
              <w:rPr>
                <w:sz w:val="2"/>
                <w:szCs w:val="2"/>
              </w:rPr>
            </w:pPr>
          </w:p>
        </w:tc>
        <w:tc>
          <w:tcPr>
            <w:tcW w:w="600" w:type="dxa"/>
          </w:tcPr>
          <w:p w14:paraId="66D55967">
            <w:pPr>
              <w:pStyle w:val="12"/>
              <w:rPr>
                <w:rFonts w:ascii="Times New Roman"/>
                <w:sz w:val="18"/>
              </w:rPr>
            </w:pPr>
          </w:p>
          <w:p w14:paraId="287671FF">
            <w:pPr>
              <w:pStyle w:val="12"/>
              <w:rPr>
                <w:rFonts w:ascii="Times New Roman"/>
                <w:sz w:val="18"/>
              </w:rPr>
            </w:pPr>
          </w:p>
          <w:p w14:paraId="6DDB0D69">
            <w:pPr>
              <w:pStyle w:val="12"/>
              <w:spacing w:before="111"/>
              <w:ind w:left="13"/>
              <w:rPr>
                <w:sz w:val="18"/>
              </w:rPr>
            </w:pPr>
            <w:r>
              <w:rPr>
                <w:sz w:val="18"/>
              </w:rPr>
              <w:t>√</w:t>
            </w:r>
          </w:p>
        </w:tc>
        <w:tc>
          <w:tcPr>
            <w:tcW w:w="615" w:type="dxa"/>
          </w:tcPr>
          <w:p w14:paraId="7926A3E9">
            <w:pPr>
              <w:pStyle w:val="12"/>
              <w:rPr>
                <w:rFonts w:ascii="Times New Roman"/>
                <w:sz w:val="18"/>
              </w:rPr>
            </w:pPr>
          </w:p>
        </w:tc>
        <w:tc>
          <w:tcPr>
            <w:tcW w:w="615" w:type="dxa"/>
          </w:tcPr>
          <w:p w14:paraId="3209991E">
            <w:pPr>
              <w:pStyle w:val="12"/>
              <w:rPr>
                <w:rFonts w:ascii="Times New Roman"/>
                <w:sz w:val="18"/>
              </w:rPr>
            </w:pPr>
          </w:p>
          <w:p w14:paraId="15FC6CAC">
            <w:pPr>
              <w:pStyle w:val="12"/>
              <w:rPr>
                <w:rFonts w:ascii="Times New Roman"/>
                <w:sz w:val="18"/>
              </w:rPr>
            </w:pPr>
          </w:p>
          <w:p w14:paraId="667320C2">
            <w:pPr>
              <w:pStyle w:val="12"/>
              <w:spacing w:before="111"/>
              <w:ind w:left="13"/>
              <w:rPr>
                <w:sz w:val="18"/>
              </w:rPr>
            </w:pPr>
            <w:r>
              <w:rPr>
                <w:sz w:val="18"/>
              </w:rPr>
              <w:t>√</w:t>
            </w:r>
          </w:p>
        </w:tc>
        <w:tc>
          <w:tcPr>
            <w:tcW w:w="585" w:type="dxa"/>
          </w:tcPr>
          <w:p w14:paraId="11B64C11">
            <w:pPr>
              <w:pStyle w:val="12"/>
              <w:rPr>
                <w:rFonts w:ascii="Times New Roman"/>
                <w:sz w:val="18"/>
              </w:rPr>
            </w:pPr>
          </w:p>
        </w:tc>
        <w:tc>
          <w:tcPr>
            <w:tcW w:w="570" w:type="dxa"/>
          </w:tcPr>
          <w:p w14:paraId="6DB0BEBB">
            <w:pPr>
              <w:pStyle w:val="12"/>
              <w:rPr>
                <w:rFonts w:ascii="Times New Roman"/>
                <w:sz w:val="18"/>
              </w:rPr>
            </w:pPr>
          </w:p>
          <w:p w14:paraId="7B7C0617">
            <w:pPr>
              <w:pStyle w:val="12"/>
              <w:rPr>
                <w:rFonts w:ascii="Times New Roman"/>
                <w:sz w:val="18"/>
              </w:rPr>
            </w:pPr>
          </w:p>
          <w:p w14:paraId="4CE41D58">
            <w:pPr>
              <w:pStyle w:val="12"/>
              <w:spacing w:before="111"/>
              <w:ind w:left="13"/>
              <w:rPr>
                <w:sz w:val="18"/>
              </w:rPr>
            </w:pPr>
            <w:r>
              <w:rPr>
                <w:sz w:val="18"/>
              </w:rPr>
              <w:t>√</w:t>
            </w:r>
          </w:p>
        </w:tc>
        <w:tc>
          <w:tcPr>
            <w:tcW w:w="555" w:type="dxa"/>
          </w:tcPr>
          <w:p w14:paraId="37794447">
            <w:pPr>
              <w:pStyle w:val="12"/>
              <w:rPr>
                <w:rFonts w:ascii="Times New Roman"/>
                <w:sz w:val="18"/>
              </w:rPr>
            </w:pPr>
          </w:p>
          <w:p w14:paraId="75717F93">
            <w:pPr>
              <w:pStyle w:val="12"/>
              <w:rPr>
                <w:rFonts w:ascii="Times New Roman"/>
                <w:sz w:val="18"/>
              </w:rPr>
            </w:pPr>
          </w:p>
          <w:p w14:paraId="59CF61CC">
            <w:pPr>
              <w:pStyle w:val="12"/>
              <w:spacing w:before="111"/>
              <w:ind w:left="14"/>
              <w:rPr>
                <w:sz w:val="18"/>
              </w:rPr>
            </w:pPr>
            <w:r>
              <w:rPr>
                <w:sz w:val="18"/>
              </w:rPr>
              <w:t>√</w:t>
            </w:r>
          </w:p>
        </w:tc>
      </w:tr>
      <w:tr w14:paraId="575F2A5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75" w:hRule="atLeast"/>
        </w:trPr>
        <w:tc>
          <w:tcPr>
            <w:tcW w:w="525" w:type="dxa"/>
          </w:tcPr>
          <w:p w14:paraId="0E03A934">
            <w:pPr>
              <w:pStyle w:val="12"/>
              <w:rPr>
                <w:rFonts w:ascii="Times New Roman"/>
                <w:sz w:val="18"/>
              </w:rPr>
            </w:pPr>
          </w:p>
          <w:p w14:paraId="7A07F144">
            <w:pPr>
              <w:pStyle w:val="12"/>
              <w:rPr>
                <w:rFonts w:ascii="Times New Roman"/>
                <w:sz w:val="18"/>
              </w:rPr>
            </w:pPr>
          </w:p>
          <w:p w14:paraId="4BD93206">
            <w:pPr>
              <w:pStyle w:val="12"/>
              <w:spacing w:before="3"/>
              <w:rPr>
                <w:rFonts w:ascii="Times New Roman"/>
                <w:sz w:val="23"/>
              </w:rPr>
            </w:pPr>
          </w:p>
          <w:p w14:paraId="7CC3E757">
            <w:pPr>
              <w:pStyle w:val="12"/>
              <w:ind w:left="171"/>
              <w:rPr>
                <w:sz w:val="18"/>
              </w:rPr>
            </w:pPr>
            <w:r>
              <w:rPr>
                <w:sz w:val="18"/>
              </w:rPr>
              <w:t>34</w:t>
            </w:r>
          </w:p>
        </w:tc>
        <w:tc>
          <w:tcPr>
            <w:tcW w:w="990" w:type="dxa"/>
            <w:vMerge w:val="continue"/>
            <w:tcBorders>
              <w:top w:val="nil"/>
            </w:tcBorders>
          </w:tcPr>
          <w:p w14:paraId="54727DDB">
            <w:pPr>
              <w:rPr>
                <w:sz w:val="2"/>
                <w:szCs w:val="2"/>
              </w:rPr>
            </w:pPr>
          </w:p>
        </w:tc>
        <w:tc>
          <w:tcPr>
            <w:tcW w:w="1110" w:type="dxa"/>
          </w:tcPr>
          <w:p w14:paraId="4B6664B5">
            <w:pPr>
              <w:pStyle w:val="12"/>
              <w:spacing w:before="58" w:line="324" w:lineRule="auto"/>
              <w:ind w:left="14" w:right="-15"/>
              <w:rPr>
                <w:sz w:val="18"/>
              </w:rPr>
            </w:pPr>
            <w:r>
              <w:rPr>
                <w:sz w:val="18"/>
              </w:rPr>
              <w:t>工伤职工转诊转院申请确认</w:t>
            </w:r>
          </w:p>
          <w:p w14:paraId="04E60687">
            <w:pPr>
              <w:pStyle w:val="12"/>
              <w:spacing w:before="1"/>
              <w:ind w:left="14" w:right="-15"/>
              <w:rPr>
                <w:sz w:val="18"/>
              </w:rPr>
            </w:pPr>
            <w:r>
              <w:rPr>
                <w:sz w:val="18"/>
              </w:rPr>
              <w:t>（工伤职工异</w:t>
            </w:r>
          </w:p>
          <w:p w14:paraId="1FA0015B">
            <w:pPr>
              <w:pStyle w:val="12"/>
              <w:spacing w:before="2" w:line="310" w:lineRule="atLeast"/>
              <w:ind w:left="14" w:right="-15"/>
              <w:rPr>
                <w:sz w:val="18"/>
              </w:rPr>
            </w:pPr>
            <w:r>
              <w:rPr>
                <w:sz w:val="18"/>
              </w:rPr>
              <w:t>地就医登记备案）</w:t>
            </w:r>
          </w:p>
        </w:tc>
        <w:tc>
          <w:tcPr>
            <w:tcW w:w="1980" w:type="dxa"/>
          </w:tcPr>
          <w:p w14:paraId="59270FCF">
            <w:pPr>
              <w:pStyle w:val="12"/>
              <w:spacing w:before="7"/>
              <w:rPr>
                <w:rFonts w:ascii="Times New Roman"/>
                <w:sz w:val="18"/>
              </w:rPr>
            </w:pPr>
          </w:p>
          <w:p w14:paraId="3270A4E2">
            <w:pPr>
              <w:pStyle w:val="12"/>
              <w:numPr>
                <w:ilvl w:val="0"/>
                <w:numId w:val="374"/>
              </w:numPr>
              <w:tabs>
                <w:tab w:val="left" w:pos="195"/>
              </w:tabs>
              <w:spacing w:before="0" w:after="0" w:line="240" w:lineRule="auto"/>
              <w:ind w:left="194" w:right="0" w:hanging="182"/>
              <w:jc w:val="left"/>
              <w:rPr>
                <w:sz w:val="18"/>
              </w:rPr>
            </w:pPr>
            <w:r>
              <w:rPr>
                <w:sz w:val="18"/>
              </w:rPr>
              <w:t>服务指南</w:t>
            </w:r>
          </w:p>
          <w:p w14:paraId="149289C7">
            <w:pPr>
              <w:pStyle w:val="12"/>
              <w:numPr>
                <w:ilvl w:val="0"/>
                <w:numId w:val="374"/>
              </w:numPr>
              <w:tabs>
                <w:tab w:val="left" w:pos="195"/>
              </w:tabs>
              <w:spacing w:before="81" w:after="0" w:line="240" w:lineRule="auto"/>
              <w:ind w:left="194" w:right="0" w:hanging="182"/>
              <w:jc w:val="left"/>
              <w:rPr>
                <w:sz w:val="18"/>
              </w:rPr>
            </w:pPr>
            <w:r>
              <w:rPr>
                <w:sz w:val="18"/>
              </w:rPr>
              <w:t>转诊人次</w:t>
            </w:r>
          </w:p>
          <w:p w14:paraId="22A39689">
            <w:pPr>
              <w:pStyle w:val="12"/>
              <w:numPr>
                <w:ilvl w:val="0"/>
                <w:numId w:val="374"/>
              </w:numPr>
              <w:tabs>
                <w:tab w:val="left" w:pos="195"/>
              </w:tabs>
              <w:spacing w:before="81" w:after="0" w:line="240" w:lineRule="auto"/>
              <w:ind w:left="194" w:right="0" w:hanging="182"/>
              <w:jc w:val="left"/>
              <w:rPr>
                <w:sz w:val="18"/>
              </w:rPr>
            </w:pPr>
            <w:r>
              <w:rPr>
                <w:sz w:val="18"/>
              </w:rPr>
              <w:t>异地就医备案人次</w:t>
            </w:r>
          </w:p>
          <w:p w14:paraId="65409177">
            <w:pPr>
              <w:pStyle w:val="12"/>
              <w:numPr>
                <w:ilvl w:val="0"/>
                <w:numId w:val="374"/>
              </w:numPr>
              <w:tabs>
                <w:tab w:val="left" w:pos="195"/>
              </w:tabs>
              <w:spacing w:before="82" w:after="0" w:line="240" w:lineRule="auto"/>
              <w:ind w:left="194" w:right="0" w:hanging="182"/>
              <w:jc w:val="left"/>
              <w:rPr>
                <w:sz w:val="18"/>
              </w:rPr>
            </w:pPr>
            <w:r>
              <w:rPr>
                <w:sz w:val="18"/>
              </w:rPr>
              <w:t>《工伤保险条例》</w:t>
            </w:r>
          </w:p>
        </w:tc>
        <w:tc>
          <w:tcPr>
            <w:tcW w:w="2130" w:type="dxa"/>
            <w:vMerge w:val="continue"/>
            <w:tcBorders>
              <w:top w:val="nil"/>
            </w:tcBorders>
          </w:tcPr>
          <w:p w14:paraId="57F7DEA0">
            <w:pPr>
              <w:rPr>
                <w:sz w:val="2"/>
                <w:szCs w:val="2"/>
              </w:rPr>
            </w:pPr>
          </w:p>
        </w:tc>
        <w:tc>
          <w:tcPr>
            <w:tcW w:w="1470" w:type="dxa"/>
            <w:vMerge w:val="continue"/>
            <w:tcBorders>
              <w:top w:val="nil"/>
            </w:tcBorders>
          </w:tcPr>
          <w:p w14:paraId="1D9AE223">
            <w:pPr>
              <w:rPr>
                <w:sz w:val="2"/>
                <w:szCs w:val="2"/>
              </w:rPr>
            </w:pPr>
          </w:p>
        </w:tc>
        <w:tc>
          <w:tcPr>
            <w:tcW w:w="1290" w:type="dxa"/>
            <w:vMerge w:val="continue"/>
            <w:tcBorders>
              <w:top w:val="nil"/>
            </w:tcBorders>
          </w:tcPr>
          <w:p w14:paraId="290B6400">
            <w:pPr>
              <w:rPr>
                <w:sz w:val="2"/>
                <w:szCs w:val="2"/>
              </w:rPr>
            </w:pPr>
          </w:p>
        </w:tc>
        <w:tc>
          <w:tcPr>
            <w:tcW w:w="1635" w:type="dxa"/>
            <w:vMerge w:val="continue"/>
            <w:tcBorders>
              <w:top w:val="nil"/>
            </w:tcBorders>
          </w:tcPr>
          <w:p w14:paraId="188B82DE">
            <w:pPr>
              <w:rPr>
                <w:sz w:val="2"/>
                <w:szCs w:val="2"/>
              </w:rPr>
            </w:pPr>
          </w:p>
        </w:tc>
        <w:tc>
          <w:tcPr>
            <w:tcW w:w="600" w:type="dxa"/>
          </w:tcPr>
          <w:p w14:paraId="188F7322">
            <w:pPr>
              <w:pStyle w:val="12"/>
              <w:rPr>
                <w:rFonts w:ascii="Times New Roman"/>
                <w:sz w:val="18"/>
              </w:rPr>
            </w:pPr>
          </w:p>
          <w:p w14:paraId="248009DD">
            <w:pPr>
              <w:pStyle w:val="12"/>
              <w:rPr>
                <w:rFonts w:ascii="Times New Roman"/>
                <w:sz w:val="18"/>
              </w:rPr>
            </w:pPr>
          </w:p>
          <w:p w14:paraId="40286E29">
            <w:pPr>
              <w:pStyle w:val="12"/>
              <w:spacing w:before="3"/>
              <w:rPr>
                <w:rFonts w:ascii="Times New Roman"/>
                <w:sz w:val="23"/>
              </w:rPr>
            </w:pPr>
          </w:p>
          <w:p w14:paraId="6BFDD3B4">
            <w:pPr>
              <w:pStyle w:val="12"/>
              <w:ind w:left="13"/>
              <w:rPr>
                <w:sz w:val="18"/>
              </w:rPr>
            </w:pPr>
            <w:r>
              <w:rPr>
                <w:sz w:val="18"/>
              </w:rPr>
              <w:t>√</w:t>
            </w:r>
          </w:p>
        </w:tc>
        <w:tc>
          <w:tcPr>
            <w:tcW w:w="615" w:type="dxa"/>
          </w:tcPr>
          <w:p w14:paraId="24505586">
            <w:pPr>
              <w:pStyle w:val="12"/>
              <w:rPr>
                <w:rFonts w:ascii="Times New Roman"/>
                <w:sz w:val="18"/>
              </w:rPr>
            </w:pPr>
          </w:p>
        </w:tc>
        <w:tc>
          <w:tcPr>
            <w:tcW w:w="615" w:type="dxa"/>
          </w:tcPr>
          <w:p w14:paraId="7E3B6193">
            <w:pPr>
              <w:pStyle w:val="12"/>
              <w:rPr>
                <w:rFonts w:ascii="Times New Roman"/>
                <w:sz w:val="18"/>
              </w:rPr>
            </w:pPr>
          </w:p>
          <w:p w14:paraId="772E39E3">
            <w:pPr>
              <w:pStyle w:val="12"/>
              <w:rPr>
                <w:rFonts w:ascii="Times New Roman"/>
                <w:sz w:val="18"/>
              </w:rPr>
            </w:pPr>
          </w:p>
          <w:p w14:paraId="3D0E5AD5">
            <w:pPr>
              <w:pStyle w:val="12"/>
              <w:spacing w:before="3"/>
              <w:rPr>
                <w:rFonts w:ascii="Times New Roman"/>
                <w:sz w:val="23"/>
              </w:rPr>
            </w:pPr>
          </w:p>
          <w:p w14:paraId="310556DB">
            <w:pPr>
              <w:pStyle w:val="12"/>
              <w:ind w:left="13"/>
              <w:rPr>
                <w:sz w:val="18"/>
              </w:rPr>
            </w:pPr>
            <w:r>
              <w:rPr>
                <w:sz w:val="18"/>
              </w:rPr>
              <w:t>√</w:t>
            </w:r>
          </w:p>
        </w:tc>
        <w:tc>
          <w:tcPr>
            <w:tcW w:w="585" w:type="dxa"/>
          </w:tcPr>
          <w:p w14:paraId="47D85BB0">
            <w:pPr>
              <w:pStyle w:val="12"/>
              <w:rPr>
                <w:rFonts w:ascii="Times New Roman"/>
                <w:sz w:val="18"/>
              </w:rPr>
            </w:pPr>
          </w:p>
        </w:tc>
        <w:tc>
          <w:tcPr>
            <w:tcW w:w="570" w:type="dxa"/>
          </w:tcPr>
          <w:p w14:paraId="70FD2432">
            <w:pPr>
              <w:pStyle w:val="12"/>
              <w:rPr>
                <w:rFonts w:ascii="Times New Roman"/>
                <w:sz w:val="18"/>
              </w:rPr>
            </w:pPr>
          </w:p>
          <w:p w14:paraId="2FEE04D6">
            <w:pPr>
              <w:pStyle w:val="12"/>
              <w:rPr>
                <w:rFonts w:ascii="Times New Roman"/>
                <w:sz w:val="18"/>
              </w:rPr>
            </w:pPr>
          </w:p>
          <w:p w14:paraId="47DFF015">
            <w:pPr>
              <w:pStyle w:val="12"/>
              <w:spacing w:before="3"/>
              <w:rPr>
                <w:rFonts w:ascii="Times New Roman"/>
                <w:sz w:val="23"/>
              </w:rPr>
            </w:pPr>
          </w:p>
          <w:p w14:paraId="0036A9B1">
            <w:pPr>
              <w:pStyle w:val="12"/>
              <w:ind w:left="13"/>
              <w:rPr>
                <w:sz w:val="18"/>
              </w:rPr>
            </w:pPr>
            <w:r>
              <w:rPr>
                <w:sz w:val="18"/>
              </w:rPr>
              <w:t>√</w:t>
            </w:r>
          </w:p>
        </w:tc>
        <w:tc>
          <w:tcPr>
            <w:tcW w:w="555" w:type="dxa"/>
          </w:tcPr>
          <w:p w14:paraId="37B0DC11">
            <w:pPr>
              <w:pStyle w:val="12"/>
              <w:rPr>
                <w:rFonts w:ascii="Times New Roman"/>
                <w:sz w:val="18"/>
              </w:rPr>
            </w:pPr>
          </w:p>
          <w:p w14:paraId="06168795">
            <w:pPr>
              <w:pStyle w:val="12"/>
              <w:rPr>
                <w:rFonts w:ascii="Times New Roman"/>
                <w:sz w:val="18"/>
              </w:rPr>
            </w:pPr>
          </w:p>
          <w:p w14:paraId="2F400DBE">
            <w:pPr>
              <w:pStyle w:val="12"/>
              <w:spacing w:before="3"/>
              <w:rPr>
                <w:rFonts w:ascii="Times New Roman"/>
                <w:sz w:val="23"/>
              </w:rPr>
            </w:pPr>
          </w:p>
          <w:p w14:paraId="723CE68B">
            <w:pPr>
              <w:pStyle w:val="12"/>
              <w:ind w:left="14"/>
              <w:rPr>
                <w:sz w:val="18"/>
              </w:rPr>
            </w:pPr>
            <w:r>
              <w:rPr>
                <w:sz w:val="18"/>
              </w:rPr>
              <w:t>√</w:t>
            </w:r>
          </w:p>
        </w:tc>
      </w:tr>
      <w:tr w14:paraId="6156CEB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8" w:hRule="atLeast"/>
        </w:trPr>
        <w:tc>
          <w:tcPr>
            <w:tcW w:w="525" w:type="dxa"/>
          </w:tcPr>
          <w:p w14:paraId="7C41F01A">
            <w:pPr>
              <w:pStyle w:val="12"/>
              <w:spacing w:before="5"/>
              <w:rPr>
                <w:rFonts w:ascii="Times New Roman"/>
                <w:sz w:val="18"/>
              </w:rPr>
            </w:pPr>
          </w:p>
          <w:p w14:paraId="5A41D85C">
            <w:pPr>
              <w:pStyle w:val="12"/>
              <w:ind w:left="171"/>
              <w:rPr>
                <w:sz w:val="18"/>
              </w:rPr>
            </w:pPr>
            <w:r>
              <w:rPr>
                <w:sz w:val="18"/>
              </w:rPr>
              <w:t>35</w:t>
            </w:r>
          </w:p>
        </w:tc>
        <w:tc>
          <w:tcPr>
            <w:tcW w:w="990" w:type="dxa"/>
            <w:vMerge w:val="continue"/>
            <w:tcBorders>
              <w:top w:val="nil"/>
            </w:tcBorders>
          </w:tcPr>
          <w:p w14:paraId="15D62DB3">
            <w:pPr>
              <w:rPr>
                <w:sz w:val="2"/>
                <w:szCs w:val="2"/>
              </w:rPr>
            </w:pPr>
          </w:p>
        </w:tc>
        <w:tc>
          <w:tcPr>
            <w:tcW w:w="1110" w:type="dxa"/>
          </w:tcPr>
          <w:p w14:paraId="338FB2FF">
            <w:pPr>
              <w:pStyle w:val="12"/>
              <w:spacing w:before="56"/>
              <w:ind w:left="14" w:right="-15"/>
              <w:rPr>
                <w:sz w:val="18"/>
              </w:rPr>
            </w:pPr>
            <w:r>
              <w:rPr>
                <w:sz w:val="18"/>
              </w:rPr>
              <w:t>工伤保险待遇</w:t>
            </w:r>
          </w:p>
          <w:p w14:paraId="352DDFA8">
            <w:pPr>
              <w:pStyle w:val="12"/>
              <w:spacing w:before="82"/>
              <w:ind w:left="14"/>
              <w:rPr>
                <w:sz w:val="18"/>
              </w:rPr>
            </w:pPr>
            <w:r>
              <w:rPr>
                <w:sz w:val="18"/>
              </w:rPr>
              <w:t>变更</w:t>
            </w:r>
          </w:p>
        </w:tc>
        <w:tc>
          <w:tcPr>
            <w:tcW w:w="1980" w:type="dxa"/>
          </w:tcPr>
          <w:p w14:paraId="590BEAB0">
            <w:pPr>
              <w:pStyle w:val="12"/>
              <w:numPr>
                <w:ilvl w:val="0"/>
                <w:numId w:val="375"/>
              </w:numPr>
              <w:tabs>
                <w:tab w:val="left" w:pos="195"/>
              </w:tabs>
              <w:spacing w:before="56" w:after="0" w:line="240" w:lineRule="auto"/>
              <w:ind w:left="194" w:right="0" w:hanging="182"/>
              <w:jc w:val="left"/>
              <w:rPr>
                <w:sz w:val="18"/>
              </w:rPr>
            </w:pPr>
            <w:r>
              <w:rPr>
                <w:sz w:val="18"/>
              </w:rPr>
              <w:t>服务指南</w:t>
            </w:r>
          </w:p>
          <w:p w14:paraId="3B5AEA4C">
            <w:pPr>
              <w:pStyle w:val="12"/>
              <w:numPr>
                <w:ilvl w:val="0"/>
                <w:numId w:val="375"/>
              </w:numPr>
              <w:tabs>
                <w:tab w:val="left" w:pos="195"/>
              </w:tabs>
              <w:spacing w:before="82" w:after="0" w:line="240" w:lineRule="auto"/>
              <w:ind w:left="194" w:right="0" w:hanging="182"/>
              <w:jc w:val="left"/>
              <w:rPr>
                <w:sz w:val="18"/>
              </w:rPr>
            </w:pPr>
            <w:r>
              <w:rPr>
                <w:sz w:val="18"/>
              </w:rPr>
              <w:t>增资文件</w:t>
            </w:r>
          </w:p>
        </w:tc>
        <w:tc>
          <w:tcPr>
            <w:tcW w:w="2130" w:type="dxa"/>
            <w:vMerge w:val="continue"/>
            <w:tcBorders>
              <w:top w:val="nil"/>
            </w:tcBorders>
          </w:tcPr>
          <w:p w14:paraId="761FE52C">
            <w:pPr>
              <w:rPr>
                <w:sz w:val="2"/>
                <w:szCs w:val="2"/>
              </w:rPr>
            </w:pPr>
          </w:p>
        </w:tc>
        <w:tc>
          <w:tcPr>
            <w:tcW w:w="1470" w:type="dxa"/>
            <w:vMerge w:val="continue"/>
            <w:tcBorders>
              <w:top w:val="nil"/>
            </w:tcBorders>
          </w:tcPr>
          <w:p w14:paraId="6B9AD359">
            <w:pPr>
              <w:rPr>
                <w:sz w:val="2"/>
                <w:szCs w:val="2"/>
              </w:rPr>
            </w:pPr>
          </w:p>
        </w:tc>
        <w:tc>
          <w:tcPr>
            <w:tcW w:w="1290" w:type="dxa"/>
            <w:vMerge w:val="continue"/>
            <w:tcBorders>
              <w:top w:val="nil"/>
            </w:tcBorders>
          </w:tcPr>
          <w:p w14:paraId="496B54BB">
            <w:pPr>
              <w:rPr>
                <w:sz w:val="2"/>
                <w:szCs w:val="2"/>
              </w:rPr>
            </w:pPr>
          </w:p>
        </w:tc>
        <w:tc>
          <w:tcPr>
            <w:tcW w:w="1635" w:type="dxa"/>
            <w:vMerge w:val="continue"/>
            <w:tcBorders>
              <w:top w:val="nil"/>
            </w:tcBorders>
          </w:tcPr>
          <w:p w14:paraId="7E33F833">
            <w:pPr>
              <w:rPr>
                <w:sz w:val="2"/>
                <w:szCs w:val="2"/>
              </w:rPr>
            </w:pPr>
          </w:p>
        </w:tc>
        <w:tc>
          <w:tcPr>
            <w:tcW w:w="600" w:type="dxa"/>
          </w:tcPr>
          <w:p w14:paraId="4F85F956">
            <w:pPr>
              <w:pStyle w:val="12"/>
              <w:spacing w:before="5"/>
              <w:rPr>
                <w:rFonts w:ascii="Times New Roman"/>
                <w:sz w:val="18"/>
              </w:rPr>
            </w:pPr>
          </w:p>
          <w:p w14:paraId="24859624">
            <w:pPr>
              <w:pStyle w:val="12"/>
              <w:ind w:left="13"/>
              <w:rPr>
                <w:sz w:val="18"/>
              </w:rPr>
            </w:pPr>
            <w:r>
              <w:rPr>
                <w:sz w:val="18"/>
              </w:rPr>
              <w:t>√</w:t>
            </w:r>
          </w:p>
        </w:tc>
        <w:tc>
          <w:tcPr>
            <w:tcW w:w="615" w:type="dxa"/>
          </w:tcPr>
          <w:p w14:paraId="48C33431">
            <w:pPr>
              <w:pStyle w:val="12"/>
              <w:rPr>
                <w:rFonts w:ascii="Times New Roman"/>
                <w:sz w:val="18"/>
              </w:rPr>
            </w:pPr>
          </w:p>
        </w:tc>
        <w:tc>
          <w:tcPr>
            <w:tcW w:w="615" w:type="dxa"/>
          </w:tcPr>
          <w:p w14:paraId="7F10E9DE">
            <w:pPr>
              <w:pStyle w:val="12"/>
              <w:spacing w:before="5"/>
              <w:rPr>
                <w:rFonts w:ascii="Times New Roman"/>
                <w:sz w:val="18"/>
              </w:rPr>
            </w:pPr>
          </w:p>
          <w:p w14:paraId="41AB88B9">
            <w:pPr>
              <w:pStyle w:val="12"/>
              <w:ind w:left="13"/>
              <w:rPr>
                <w:sz w:val="18"/>
              </w:rPr>
            </w:pPr>
            <w:r>
              <w:rPr>
                <w:sz w:val="18"/>
              </w:rPr>
              <w:t>√</w:t>
            </w:r>
          </w:p>
        </w:tc>
        <w:tc>
          <w:tcPr>
            <w:tcW w:w="585" w:type="dxa"/>
          </w:tcPr>
          <w:p w14:paraId="5B92D7FC">
            <w:pPr>
              <w:pStyle w:val="12"/>
              <w:rPr>
                <w:rFonts w:ascii="Times New Roman"/>
                <w:sz w:val="18"/>
              </w:rPr>
            </w:pPr>
          </w:p>
        </w:tc>
        <w:tc>
          <w:tcPr>
            <w:tcW w:w="570" w:type="dxa"/>
          </w:tcPr>
          <w:p w14:paraId="1F03D6AE">
            <w:pPr>
              <w:pStyle w:val="12"/>
              <w:spacing w:before="5"/>
              <w:rPr>
                <w:rFonts w:ascii="Times New Roman"/>
                <w:sz w:val="18"/>
              </w:rPr>
            </w:pPr>
          </w:p>
          <w:p w14:paraId="0283A2F8">
            <w:pPr>
              <w:pStyle w:val="12"/>
              <w:ind w:left="13"/>
              <w:rPr>
                <w:sz w:val="18"/>
              </w:rPr>
            </w:pPr>
            <w:r>
              <w:rPr>
                <w:sz w:val="18"/>
              </w:rPr>
              <w:t>√</w:t>
            </w:r>
          </w:p>
        </w:tc>
        <w:tc>
          <w:tcPr>
            <w:tcW w:w="555" w:type="dxa"/>
          </w:tcPr>
          <w:p w14:paraId="091E5747">
            <w:pPr>
              <w:pStyle w:val="12"/>
              <w:spacing w:before="5"/>
              <w:rPr>
                <w:rFonts w:ascii="Times New Roman"/>
                <w:sz w:val="18"/>
              </w:rPr>
            </w:pPr>
          </w:p>
          <w:p w14:paraId="10FDA0C1">
            <w:pPr>
              <w:pStyle w:val="12"/>
              <w:ind w:left="14"/>
              <w:rPr>
                <w:sz w:val="18"/>
              </w:rPr>
            </w:pPr>
            <w:r>
              <w:rPr>
                <w:sz w:val="18"/>
              </w:rPr>
              <w:t>√</w:t>
            </w:r>
          </w:p>
        </w:tc>
      </w:tr>
      <w:tr w14:paraId="37A9BF2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1" w:hRule="atLeast"/>
        </w:trPr>
        <w:tc>
          <w:tcPr>
            <w:tcW w:w="525" w:type="dxa"/>
          </w:tcPr>
          <w:p w14:paraId="593C3F22">
            <w:pPr>
              <w:pStyle w:val="12"/>
              <w:rPr>
                <w:rFonts w:ascii="Times New Roman"/>
                <w:sz w:val="18"/>
              </w:rPr>
            </w:pPr>
          </w:p>
          <w:p w14:paraId="09226E70">
            <w:pPr>
              <w:pStyle w:val="12"/>
              <w:rPr>
                <w:rFonts w:ascii="Times New Roman"/>
                <w:sz w:val="18"/>
              </w:rPr>
            </w:pPr>
          </w:p>
          <w:p w14:paraId="5B87FDFB">
            <w:pPr>
              <w:pStyle w:val="12"/>
              <w:spacing w:before="111"/>
              <w:ind w:left="171"/>
              <w:rPr>
                <w:sz w:val="18"/>
              </w:rPr>
            </w:pPr>
            <w:r>
              <w:rPr>
                <w:sz w:val="18"/>
              </w:rPr>
              <w:t>36</w:t>
            </w:r>
          </w:p>
        </w:tc>
        <w:tc>
          <w:tcPr>
            <w:tcW w:w="990" w:type="dxa"/>
          </w:tcPr>
          <w:p w14:paraId="16AF8049">
            <w:pPr>
              <w:pStyle w:val="12"/>
              <w:rPr>
                <w:rFonts w:ascii="Times New Roman"/>
                <w:sz w:val="18"/>
              </w:rPr>
            </w:pPr>
          </w:p>
          <w:p w14:paraId="604FD142">
            <w:pPr>
              <w:pStyle w:val="12"/>
              <w:spacing w:before="1"/>
              <w:rPr>
                <w:rFonts w:ascii="Times New Roman"/>
                <w:sz w:val="14"/>
              </w:rPr>
            </w:pPr>
          </w:p>
          <w:p w14:paraId="2DBAEB7F">
            <w:pPr>
              <w:pStyle w:val="12"/>
              <w:spacing w:line="324" w:lineRule="auto"/>
              <w:ind w:left="13" w:right="54"/>
              <w:rPr>
                <w:sz w:val="18"/>
              </w:rPr>
            </w:pPr>
            <w:r>
              <w:rPr>
                <w:sz w:val="18"/>
              </w:rPr>
              <w:t>失业保险待遇核定支付</w:t>
            </w:r>
          </w:p>
        </w:tc>
        <w:tc>
          <w:tcPr>
            <w:tcW w:w="1110" w:type="dxa"/>
          </w:tcPr>
          <w:p w14:paraId="5DF6D6BB">
            <w:pPr>
              <w:pStyle w:val="12"/>
              <w:rPr>
                <w:rFonts w:ascii="Times New Roman"/>
                <w:sz w:val="18"/>
              </w:rPr>
            </w:pPr>
          </w:p>
          <w:p w14:paraId="247A1B14">
            <w:pPr>
              <w:pStyle w:val="12"/>
              <w:spacing w:before="1"/>
              <w:rPr>
                <w:rFonts w:ascii="Times New Roman"/>
                <w:sz w:val="14"/>
              </w:rPr>
            </w:pPr>
          </w:p>
          <w:p w14:paraId="295FFF67">
            <w:pPr>
              <w:pStyle w:val="12"/>
              <w:spacing w:line="324" w:lineRule="auto"/>
              <w:ind w:left="14" w:right="-15"/>
              <w:rPr>
                <w:sz w:val="18"/>
              </w:rPr>
            </w:pPr>
            <w:r>
              <w:rPr>
                <w:sz w:val="18"/>
              </w:rPr>
              <w:t>失业保险金核定支付</w:t>
            </w:r>
          </w:p>
        </w:tc>
        <w:tc>
          <w:tcPr>
            <w:tcW w:w="1980" w:type="dxa"/>
          </w:tcPr>
          <w:p w14:paraId="1152EC9D">
            <w:pPr>
              <w:pStyle w:val="12"/>
              <w:numPr>
                <w:ilvl w:val="0"/>
                <w:numId w:val="376"/>
              </w:numPr>
              <w:tabs>
                <w:tab w:val="left" w:pos="195"/>
              </w:tabs>
              <w:spacing w:before="57" w:after="0" w:line="240" w:lineRule="auto"/>
              <w:ind w:left="194" w:right="0" w:hanging="182"/>
              <w:jc w:val="left"/>
              <w:rPr>
                <w:sz w:val="18"/>
              </w:rPr>
            </w:pPr>
            <w:r>
              <w:rPr>
                <w:sz w:val="18"/>
              </w:rPr>
              <w:t>服务指南</w:t>
            </w:r>
          </w:p>
          <w:p w14:paraId="0167A553">
            <w:pPr>
              <w:pStyle w:val="12"/>
              <w:numPr>
                <w:ilvl w:val="0"/>
                <w:numId w:val="376"/>
              </w:numPr>
              <w:tabs>
                <w:tab w:val="left" w:pos="195"/>
              </w:tabs>
              <w:spacing w:before="2" w:after="0" w:line="310" w:lineRule="atLeast"/>
              <w:ind w:left="13" w:right="-44" w:firstLine="0"/>
              <w:jc w:val="both"/>
              <w:rPr>
                <w:sz w:val="18"/>
              </w:rPr>
            </w:pPr>
            <w:r>
              <w:rPr>
                <w:sz w:val="18"/>
              </w:rPr>
              <w:t>失业保险法规、制度、</w:t>
            </w:r>
            <w:r>
              <w:rPr>
                <w:spacing w:val="-6"/>
                <w:sz w:val="18"/>
              </w:rPr>
              <w:t>政策、标准以及调整社会保险费的政策措施</w:t>
            </w:r>
          </w:p>
        </w:tc>
        <w:tc>
          <w:tcPr>
            <w:tcW w:w="2130" w:type="dxa"/>
          </w:tcPr>
          <w:p w14:paraId="04703138">
            <w:pPr>
              <w:pStyle w:val="12"/>
              <w:spacing w:before="6"/>
              <w:rPr>
                <w:rFonts w:ascii="Times New Roman"/>
                <w:sz w:val="18"/>
              </w:rPr>
            </w:pPr>
          </w:p>
          <w:p w14:paraId="40A1D344">
            <w:pPr>
              <w:pStyle w:val="12"/>
              <w:spacing w:line="324" w:lineRule="auto"/>
              <w:ind w:left="13" w:right="-15"/>
              <w:jc w:val="both"/>
              <w:rPr>
                <w:sz w:val="18"/>
              </w:rPr>
            </w:pPr>
            <w:r>
              <w:rPr>
                <w:spacing w:val="-9"/>
                <w:sz w:val="18"/>
              </w:rPr>
              <w:t>《政府信息公开条例》</w:t>
            </w:r>
            <w:r>
              <w:rPr>
                <w:spacing w:val="-54"/>
                <w:sz w:val="18"/>
              </w:rPr>
              <w:t>、《社</w:t>
            </w:r>
            <w:r>
              <w:rPr>
                <w:spacing w:val="-25"/>
                <w:sz w:val="18"/>
              </w:rPr>
              <w:t>会保险法》、《失业保险条例》</w:t>
            </w:r>
          </w:p>
        </w:tc>
        <w:tc>
          <w:tcPr>
            <w:tcW w:w="1470" w:type="dxa"/>
          </w:tcPr>
          <w:p w14:paraId="457266C7">
            <w:pPr>
              <w:pStyle w:val="12"/>
              <w:spacing w:before="6"/>
              <w:rPr>
                <w:rFonts w:ascii="Times New Roman"/>
                <w:sz w:val="18"/>
              </w:rPr>
            </w:pPr>
          </w:p>
          <w:p w14:paraId="4AA6486C">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tcPr>
          <w:p w14:paraId="094E78A7">
            <w:pPr>
              <w:pStyle w:val="12"/>
              <w:rPr>
                <w:rFonts w:ascii="Times New Roman"/>
                <w:sz w:val="18"/>
              </w:rPr>
            </w:pPr>
          </w:p>
          <w:p w14:paraId="1C0CBC24">
            <w:pPr>
              <w:pStyle w:val="12"/>
              <w:spacing w:before="1"/>
              <w:rPr>
                <w:rFonts w:ascii="Times New Roman"/>
                <w:sz w:val="14"/>
              </w:rPr>
            </w:pPr>
          </w:p>
          <w:p w14:paraId="0A28DCBA">
            <w:pPr>
              <w:pStyle w:val="12"/>
              <w:spacing w:line="324" w:lineRule="auto"/>
              <w:ind w:left="284" w:right="-15" w:hanging="272"/>
              <w:rPr>
                <w:sz w:val="18"/>
              </w:rPr>
            </w:pPr>
            <w:r>
              <w:rPr>
                <w:rFonts w:hint="eastAsia"/>
                <w:sz w:val="18"/>
                <w:lang w:eastAsia="zh-CN"/>
              </w:rPr>
              <w:t>县人社局</w:t>
            </w:r>
          </w:p>
        </w:tc>
        <w:tc>
          <w:tcPr>
            <w:tcW w:w="1635" w:type="dxa"/>
          </w:tcPr>
          <w:p w14:paraId="774ADFC7">
            <w:pPr>
              <w:pStyle w:val="12"/>
              <w:numPr>
                <w:ilvl w:val="0"/>
                <w:numId w:val="377"/>
              </w:numPr>
              <w:tabs>
                <w:tab w:val="left" w:pos="196"/>
              </w:tabs>
              <w:spacing w:before="57" w:after="0" w:line="240" w:lineRule="auto"/>
              <w:ind w:left="195" w:right="0" w:hanging="182"/>
              <w:jc w:val="left"/>
              <w:rPr>
                <w:sz w:val="18"/>
              </w:rPr>
            </w:pPr>
            <w:r>
              <w:rPr>
                <w:sz w:val="18"/>
              </w:rPr>
              <w:t>政府网站</w:t>
            </w:r>
          </w:p>
          <w:p w14:paraId="6C57E6FE">
            <w:pPr>
              <w:pStyle w:val="12"/>
              <w:numPr>
                <w:ilvl w:val="0"/>
                <w:numId w:val="377"/>
              </w:numPr>
              <w:tabs>
                <w:tab w:val="left" w:pos="196"/>
              </w:tabs>
              <w:spacing w:before="82" w:after="0" w:line="240" w:lineRule="auto"/>
              <w:ind w:left="195" w:right="0" w:hanging="182"/>
              <w:jc w:val="left"/>
              <w:rPr>
                <w:sz w:val="18"/>
              </w:rPr>
            </w:pPr>
            <w:r>
              <w:rPr>
                <w:sz w:val="18"/>
              </w:rPr>
              <w:t>政务服务中心</w:t>
            </w:r>
          </w:p>
          <w:p w14:paraId="35B7A15F">
            <w:pPr>
              <w:pStyle w:val="12"/>
              <w:numPr>
                <w:ilvl w:val="0"/>
                <w:numId w:val="377"/>
              </w:numPr>
              <w:tabs>
                <w:tab w:val="left" w:pos="196"/>
              </w:tabs>
              <w:spacing w:before="2" w:after="0" w:line="310" w:lineRule="atLeast"/>
              <w:ind w:left="14" w:right="158" w:firstLine="0"/>
              <w:jc w:val="left"/>
              <w:rPr>
                <w:sz w:val="18"/>
              </w:rPr>
            </w:pPr>
            <w:r>
              <w:rPr>
                <w:spacing w:val="-3"/>
                <w:sz w:val="18"/>
              </w:rPr>
              <w:t>基层公共服务平</w:t>
            </w:r>
            <w:r>
              <w:rPr>
                <w:sz w:val="18"/>
              </w:rPr>
              <w:t>台</w:t>
            </w:r>
          </w:p>
        </w:tc>
        <w:tc>
          <w:tcPr>
            <w:tcW w:w="600" w:type="dxa"/>
          </w:tcPr>
          <w:p w14:paraId="65D8D6E6">
            <w:pPr>
              <w:pStyle w:val="12"/>
              <w:rPr>
                <w:rFonts w:ascii="Times New Roman"/>
                <w:sz w:val="18"/>
              </w:rPr>
            </w:pPr>
          </w:p>
          <w:p w14:paraId="3F58E5FC">
            <w:pPr>
              <w:pStyle w:val="12"/>
              <w:rPr>
                <w:rFonts w:ascii="Times New Roman"/>
                <w:sz w:val="18"/>
              </w:rPr>
            </w:pPr>
          </w:p>
          <w:p w14:paraId="3F28336F">
            <w:pPr>
              <w:pStyle w:val="12"/>
              <w:spacing w:before="111"/>
              <w:ind w:left="13"/>
              <w:rPr>
                <w:sz w:val="18"/>
              </w:rPr>
            </w:pPr>
            <w:r>
              <w:rPr>
                <w:sz w:val="18"/>
              </w:rPr>
              <w:t>√</w:t>
            </w:r>
          </w:p>
        </w:tc>
        <w:tc>
          <w:tcPr>
            <w:tcW w:w="615" w:type="dxa"/>
          </w:tcPr>
          <w:p w14:paraId="24E2159E">
            <w:pPr>
              <w:pStyle w:val="12"/>
              <w:rPr>
                <w:rFonts w:ascii="Times New Roman"/>
                <w:sz w:val="18"/>
              </w:rPr>
            </w:pPr>
          </w:p>
        </w:tc>
        <w:tc>
          <w:tcPr>
            <w:tcW w:w="615" w:type="dxa"/>
          </w:tcPr>
          <w:p w14:paraId="65EAF5C9">
            <w:pPr>
              <w:pStyle w:val="12"/>
              <w:rPr>
                <w:rFonts w:ascii="Times New Roman"/>
                <w:sz w:val="18"/>
              </w:rPr>
            </w:pPr>
          </w:p>
          <w:p w14:paraId="425E7C60">
            <w:pPr>
              <w:pStyle w:val="12"/>
              <w:rPr>
                <w:rFonts w:ascii="Times New Roman"/>
                <w:sz w:val="18"/>
              </w:rPr>
            </w:pPr>
          </w:p>
          <w:p w14:paraId="4DC26C6E">
            <w:pPr>
              <w:pStyle w:val="12"/>
              <w:spacing w:before="111"/>
              <w:ind w:left="13"/>
              <w:rPr>
                <w:sz w:val="18"/>
              </w:rPr>
            </w:pPr>
            <w:r>
              <w:rPr>
                <w:sz w:val="18"/>
              </w:rPr>
              <w:t>√</w:t>
            </w:r>
          </w:p>
        </w:tc>
        <w:tc>
          <w:tcPr>
            <w:tcW w:w="585" w:type="dxa"/>
          </w:tcPr>
          <w:p w14:paraId="2346C680">
            <w:pPr>
              <w:pStyle w:val="12"/>
              <w:rPr>
                <w:rFonts w:ascii="Times New Roman"/>
                <w:sz w:val="18"/>
              </w:rPr>
            </w:pPr>
          </w:p>
        </w:tc>
        <w:tc>
          <w:tcPr>
            <w:tcW w:w="570" w:type="dxa"/>
          </w:tcPr>
          <w:p w14:paraId="2A3CEE12">
            <w:pPr>
              <w:pStyle w:val="12"/>
              <w:rPr>
                <w:rFonts w:ascii="Times New Roman"/>
                <w:sz w:val="18"/>
              </w:rPr>
            </w:pPr>
          </w:p>
          <w:p w14:paraId="5A0FB0BD">
            <w:pPr>
              <w:pStyle w:val="12"/>
              <w:rPr>
                <w:rFonts w:ascii="Times New Roman"/>
                <w:sz w:val="18"/>
              </w:rPr>
            </w:pPr>
          </w:p>
          <w:p w14:paraId="0D7872DF">
            <w:pPr>
              <w:pStyle w:val="12"/>
              <w:spacing w:before="111"/>
              <w:ind w:left="13"/>
              <w:rPr>
                <w:sz w:val="18"/>
              </w:rPr>
            </w:pPr>
            <w:r>
              <w:rPr>
                <w:sz w:val="18"/>
              </w:rPr>
              <w:t>√</w:t>
            </w:r>
          </w:p>
        </w:tc>
        <w:tc>
          <w:tcPr>
            <w:tcW w:w="555" w:type="dxa"/>
          </w:tcPr>
          <w:p w14:paraId="0F8D4762">
            <w:pPr>
              <w:pStyle w:val="12"/>
              <w:rPr>
                <w:rFonts w:ascii="Times New Roman"/>
                <w:sz w:val="18"/>
              </w:rPr>
            </w:pPr>
          </w:p>
          <w:p w14:paraId="09FB187A">
            <w:pPr>
              <w:pStyle w:val="12"/>
              <w:rPr>
                <w:rFonts w:ascii="Times New Roman"/>
                <w:sz w:val="18"/>
              </w:rPr>
            </w:pPr>
          </w:p>
          <w:p w14:paraId="31E37303">
            <w:pPr>
              <w:pStyle w:val="12"/>
              <w:spacing w:before="111"/>
              <w:ind w:left="14"/>
              <w:rPr>
                <w:sz w:val="18"/>
              </w:rPr>
            </w:pPr>
            <w:r>
              <w:rPr>
                <w:sz w:val="18"/>
              </w:rPr>
              <w:t>√</w:t>
            </w:r>
          </w:p>
        </w:tc>
      </w:tr>
    </w:tbl>
    <w:p w14:paraId="56A1740F">
      <w:pPr>
        <w:spacing w:after="0"/>
        <w:rPr>
          <w:sz w:val="18"/>
        </w:rPr>
        <w:sectPr>
          <w:pgSz w:w="16840" w:h="11910" w:orient="landscape"/>
          <w:pgMar w:top="1100" w:right="240" w:bottom="1100" w:left="380" w:header="0" w:footer="909" w:gutter="0"/>
          <w:cols w:space="720" w:num="1"/>
        </w:sectPr>
      </w:pPr>
    </w:p>
    <w:p w14:paraId="39179E3C">
      <w:pPr>
        <w:pStyle w:val="3"/>
        <w:rPr>
          <w:rFonts w:ascii="Times New Roman"/>
          <w:sz w:val="29"/>
        </w:rPr>
      </w:pPr>
    </w:p>
    <w:tbl>
      <w:tblPr>
        <w:tblStyle w:val="6"/>
        <w:tblW w:w="0" w:type="auto"/>
        <w:tblInd w:w="107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25"/>
        <w:gridCol w:w="990"/>
        <w:gridCol w:w="1110"/>
        <w:gridCol w:w="1980"/>
        <w:gridCol w:w="2130"/>
        <w:gridCol w:w="1470"/>
        <w:gridCol w:w="1290"/>
        <w:gridCol w:w="1635"/>
        <w:gridCol w:w="600"/>
        <w:gridCol w:w="615"/>
        <w:gridCol w:w="615"/>
        <w:gridCol w:w="585"/>
        <w:gridCol w:w="570"/>
        <w:gridCol w:w="555"/>
      </w:tblGrid>
      <w:tr w14:paraId="591E5C9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155" w:hRule="atLeast"/>
        </w:trPr>
        <w:tc>
          <w:tcPr>
            <w:tcW w:w="525" w:type="dxa"/>
          </w:tcPr>
          <w:p w14:paraId="69FE4D1F">
            <w:pPr>
              <w:pStyle w:val="12"/>
              <w:rPr>
                <w:rFonts w:ascii="Times New Roman"/>
                <w:sz w:val="18"/>
              </w:rPr>
            </w:pPr>
          </w:p>
        </w:tc>
        <w:tc>
          <w:tcPr>
            <w:tcW w:w="990" w:type="dxa"/>
            <w:vMerge w:val="restart"/>
          </w:tcPr>
          <w:p w14:paraId="3E8A57AD">
            <w:pPr>
              <w:pStyle w:val="12"/>
              <w:rPr>
                <w:rFonts w:ascii="Times New Roman"/>
                <w:sz w:val="18"/>
              </w:rPr>
            </w:pPr>
          </w:p>
        </w:tc>
        <w:tc>
          <w:tcPr>
            <w:tcW w:w="1110" w:type="dxa"/>
          </w:tcPr>
          <w:p w14:paraId="7CE5A5E2">
            <w:pPr>
              <w:pStyle w:val="12"/>
              <w:rPr>
                <w:rFonts w:ascii="Times New Roman"/>
                <w:sz w:val="18"/>
              </w:rPr>
            </w:pPr>
          </w:p>
        </w:tc>
        <w:tc>
          <w:tcPr>
            <w:tcW w:w="1980" w:type="dxa"/>
          </w:tcPr>
          <w:p w14:paraId="41003075">
            <w:pPr>
              <w:pStyle w:val="12"/>
              <w:numPr>
                <w:ilvl w:val="0"/>
                <w:numId w:val="378"/>
              </w:numPr>
              <w:tabs>
                <w:tab w:val="left" w:pos="195"/>
              </w:tabs>
              <w:spacing w:before="58" w:after="0" w:line="324" w:lineRule="auto"/>
              <w:ind w:left="13" w:right="-15" w:firstLine="0"/>
              <w:jc w:val="left"/>
              <w:rPr>
                <w:sz w:val="18"/>
              </w:rPr>
            </w:pPr>
            <w:r>
              <w:rPr>
                <w:spacing w:val="-5"/>
                <w:sz w:val="18"/>
              </w:rPr>
              <w:t>待遇支付、基金收支数额</w:t>
            </w:r>
          </w:p>
          <w:p w14:paraId="32CF8B1D">
            <w:pPr>
              <w:pStyle w:val="12"/>
              <w:numPr>
                <w:ilvl w:val="0"/>
                <w:numId w:val="378"/>
              </w:numPr>
              <w:tabs>
                <w:tab w:val="left" w:pos="195"/>
              </w:tabs>
              <w:spacing w:before="1" w:after="0" w:line="240" w:lineRule="auto"/>
              <w:ind w:left="194" w:right="0" w:hanging="182"/>
              <w:jc w:val="left"/>
              <w:rPr>
                <w:sz w:val="18"/>
              </w:rPr>
            </w:pPr>
            <w:r>
              <w:rPr>
                <w:sz w:val="18"/>
              </w:rPr>
              <w:t>领取补贴人员公示</w:t>
            </w:r>
          </w:p>
        </w:tc>
        <w:tc>
          <w:tcPr>
            <w:tcW w:w="2130" w:type="dxa"/>
            <w:vMerge w:val="restart"/>
          </w:tcPr>
          <w:p w14:paraId="7E26B940">
            <w:pPr>
              <w:pStyle w:val="12"/>
              <w:rPr>
                <w:rFonts w:ascii="Times New Roman"/>
                <w:sz w:val="18"/>
              </w:rPr>
            </w:pPr>
          </w:p>
        </w:tc>
        <w:tc>
          <w:tcPr>
            <w:tcW w:w="1470" w:type="dxa"/>
            <w:vMerge w:val="restart"/>
          </w:tcPr>
          <w:p w14:paraId="06CF9100">
            <w:pPr>
              <w:pStyle w:val="12"/>
              <w:rPr>
                <w:rFonts w:ascii="Times New Roman"/>
                <w:sz w:val="18"/>
              </w:rPr>
            </w:pPr>
          </w:p>
        </w:tc>
        <w:tc>
          <w:tcPr>
            <w:tcW w:w="1290" w:type="dxa"/>
            <w:vMerge w:val="restart"/>
          </w:tcPr>
          <w:p w14:paraId="342D10E1">
            <w:pPr>
              <w:pStyle w:val="12"/>
              <w:rPr>
                <w:rFonts w:ascii="Times New Roman"/>
                <w:sz w:val="18"/>
              </w:rPr>
            </w:pPr>
          </w:p>
        </w:tc>
        <w:tc>
          <w:tcPr>
            <w:tcW w:w="1635" w:type="dxa"/>
            <w:vMerge w:val="restart"/>
          </w:tcPr>
          <w:p w14:paraId="2823A7C7">
            <w:pPr>
              <w:pStyle w:val="12"/>
              <w:rPr>
                <w:rFonts w:ascii="Times New Roman"/>
                <w:sz w:val="18"/>
              </w:rPr>
            </w:pPr>
          </w:p>
        </w:tc>
        <w:tc>
          <w:tcPr>
            <w:tcW w:w="600" w:type="dxa"/>
          </w:tcPr>
          <w:p w14:paraId="6CF71B6C">
            <w:pPr>
              <w:pStyle w:val="12"/>
              <w:rPr>
                <w:rFonts w:ascii="Times New Roman"/>
                <w:sz w:val="18"/>
              </w:rPr>
            </w:pPr>
          </w:p>
        </w:tc>
        <w:tc>
          <w:tcPr>
            <w:tcW w:w="615" w:type="dxa"/>
          </w:tcPr>
          <w:p w14:paraId="16115BFA">
            <w:pPr>
              <w:pStyle w:val="12"/>
              <w:rPr>
                <w:rFonts w:ascii="Times New Roman"/>
                <w:sz w:val="18"/>
              </w:rPr>
            </w:pPr>
          </w:p>
        </w:tc>
        <w:tc>
          <w:tcPr>
            <w:tcW w:w="615" w:type="dxa"/>
          </w:tcPr>
          <w:p w14:paraId="558A21C4">
            <w:pPr>
              <w:pStyle w:val="12"/>
              <w:rPr>
                <w:rFonts w:ascii="Times New Roman"/>
                <w:sz w:val="18"/>
              </w:rPr>
            </w:pPr>
          </w:p>
        </w:tc>
        <w:tc>
          <w:tcPr>
            <w:tcW w:w="585" w:type="dxa"/>
          </w:tcPr>
          <w:p w14:paraId="79C8F061">
            <w:pPr>
              <w:pStyle w:val="12"/>
              <w:rPr>
                <w:rFonts w:ascii="Times New Roman"/>
                <w:sz w:val="18"/>
              </w:rPr>
            </w:pPr>
          </w:p>
        </w:tc>
        <w:tc>
          <w:tcPr>
            <w:tcW w:w="570" w:type="dxa"/>
          </w:tcPr>
          <w:p w14:paraId="4CFE2988">
            <w:pPr>
              <w:pStyle w:val="12"/>
              <w:rPr>
                <w:rFonts w:ascii="Times New Roman"/>
                <w:sz w:val="18"/>
              </w:rPr>
            </w:pPr>
          </w:p>
        </w:tc>
        <w:tc>
          <w:tcPr>
            <w:tcW w:w="555" w:type="dxa"/>
          </w:tcPr>
          <w:p w14:paraId="34D75A8C">
            <w:pPr>
              <w:pStyle w:val="12"/>
              <w:rPr>
                <w:rFonts w:ascii="Times New Roman"/>
                <w:sz w:val="18"/>
              </w:rPr>
            </w:pPr>
          </w:p>
        </w:tc>
      </w:tr>
      <w:tr w14:paraId="62589A8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87" w:hRule="atLeast"/>
        </w:trPr>
        <w:tc>
          <w:tcPr>
            <w:tcW w:w="525" w:type="dxa"/>
          </w:tcPr>
          <w:p w14:paraId="4BABF180">
            <w:pPr>
              <w:pStyle w:val="12"/>
              <w:rPr>
                <w:rFonts w:ascii="Times New Roman"/>
                <w:sz w:val="18"/>
              </w:rPr>
            </w:pPr>
          </w:p>
          <w:p w14:paraId="15796136">
            <w:pPr>
              <w:pStyle w:val="12"/>
              <w:rPr>
                <w:rFonts w:ascii="Times New Roman"/>
                <w:sz w:val="18"/>
              </w:rPr>
            </w:pPr>
          </w:p>
          <w:p w14:paraId="69EC13F6">
            <w:pPr>
              <w:pStyle w:val="12"/>
              <w:rPr>
                <w:rFonts w:ascii="Times New Roman"/>
                <w:sz w:val="18"/>
              </w:rPr>
            </w:pPr>
          </w:p>
          <w:p w14:paraId="066CC13F">
            <w:pPr>
              <w:pStyle w:val="12"/>
              <w:spacing w:before="8"/>
              <w:rPr>
                <w:rFonts w:ascii="Times New Roman"/>
                <w:sz w:val="18"/>
              </w:rPr>
            </w:pPr>
          </w:p>
          <w:p w14:paraId="72B5ED3C">
            <w:pPr>
              <w:pStyle w:val="12"/>
              <w:spacing w:before="1"/>
              <w:ind w:left="171"/>
              <w:rPr>
                <w:sz w:val="18"/>
              </w:rPr>
            </w:pPr>
            <w:r>
              <w:rPr>
                <w:sz w:val="18"/>
              </w:rPr>
              <w:t>37</w:t>
            </w:r>
          </w:p>
        </w:tc>
        <w:tc>
          <w:tcPr>
            <w:tcW w:w="990" w:type="dxa"/>
            <w:vMerge w:val="continue"/>
            <w:tcBorders>
              <w:top w:val="nil"/>
            </w:tcBorders>
          </w:tcPr>
          <w:p w14:paraId="1DCF1C04">
            <w:pPr>
              <w:rPr>
                <w:sz w:val="2"/>
                <w:szCs w:val="2"/>
              </w:rPr>
            </w:pPr>
          </w:p>
        </w:tc>
        <w:tc>
          <w:tcPr>
            <w:tcW w:w="1110" w:type="dxa"/>
          </w:tcPr>
          <w:p w14:paraId="17E49B82">
            <w:pPr>
              <w:pStyle w:val="12"/>
              <w:rPr>
                <w:rFonts w:ascii="Times New Roman"/>
                <w:sz w:val="18"/>
              </w:rPr>
            </w:pPr>
          </w:p>
          <w:p w14:paraId="1988D57C">
            <w:pPr>
              <w:pStyle w:val="12"/>
              <w:rPr>
                <w:rFonts w:ascii="Times New Roman"/>
                <w:sz w:val="18"/>
              </w:rPr>
            </w:pPr>
          </w:p>
          <w:p w14:paraId="2BE5F3F6">
            <w:pPr>
              <w:pStyle w:val="12"/>
              <w:spacing w:before="111" w:line="324" w:lineRule="auto"/>
              <w:ind w:left="14" w:right="-15"/>
              <w:jc w:val="both"/>
              <w:rPr>
                <w:sz w:val="18"/>
              </w:rPr>
            </w:pPr>
            <w:r>
              <w:rPr>
                <w:sz w:val="18"/>
              </w:rPr>
              <w:t>失业保险一次性待遇核定支付（死亡）</w:t>
            </w:r>
          </w:p>
        </w:tc>
        <w:tc>
          <w:tcPr>
            <w:tcW w:w="1980" w:type="dxa"/>
          </w:tcPr>
          <w:p w14:paraId="1FB73D35">
            <w:pPr>
              <w:pStyle w:val="12"/>
              <w:numPr>
                <w:ilvl w:val="0"/>
                <w:numId w:val="379"/>
              </w:numPr>
              <w:tabs>
                <w:tab w:val="left" w:pos="195"/>
              </w:tabs>
              <w:spacing w:before="56" w:after="0" w:line="240" w:lineRule="auto"/>
              <w:ind w:left="194" w:right="0" w:hanging="182"/>
              <w:jc w:val="left"/>
              <w:rPr>
                <w:sz w:val="18"/>
              </w:rPr>
            </w:pPr>
            <w:r>
              <w:rPr>
                <w:sz w:val="18"/>
              </w:rPr>
              <w:t>服务指南</w:t>
            </w:r>
          </w:p>
          <w:p w14:paraId="65BB10AB">
            <w:pPr>
              <w:pStyle w:val="12"/>
              <w:numPr>
                <w:ilvl w:val="0"/>
                <w:numId w:val="379"/>
              </w:numPr>
              <w:tabs>
                <w:tab w:val="left" w:pos="195"/>
              </w:tabs>
              <w:spacing w:before="82" w:after="0" w:line="324" w:lineRule="auto"/>
              <w:ind w:left="13" w:right="-44" w:firstLine="0"/>
              <w:jc w:val="both"/>
              <w:rPr>
                <w:sz w:val="18"/>
              </w:rPr>
            </w:pPr>
            <w:r>
              <w:rPr>
                <w:sz w:val="18"/>
              </w:rPr>
              <w:t>失业保险法规、制度、</w:t>
            </w:r>
            <w:r>
              <w:rPr>
                <w:spacing w:val="-6"/>
                <w:sz w:val="18"/>
              </w:rPr>
              <w:t>政策、标准以及调整待遇政策措施</w:t>
            </w:r>
          </w:p>
          <w:p w14:paraId="06BF2F01">
            <w:pPr>
              <w:pStyle w:val="12"/>
              <w:numPr>
                <w:ilvl w:val="0"/>
                <w:numId w:val="379"/>
              </w:numPr>
              <w:tabs>
                <w:tab w:val="left" w:pos="195"/>
              </w:tabs>
              <w:spacing w:before="2" w:after="0" w:line="240" w:lineRule="auto"/>
              <w:ind w:left="194" w:right="0" w:hanging="182"/>
              <w:jc w:val="left"/>
              <w:rPr>
                <w:sz w:val="18"/>
              </w:rPr>
            </w:pPr>
            <w:r>
              <w:rPr>
                <w:sz w:val="18"/>
              </w:rPr>
              <w:t>待遇支付额</w:t>
            </w:r>
          </w:p>
          <w:p w14:paraId="210B1554">
            <w:pPr>
              <w:pStyle w:val="12"/>
              <w:numPr>
                <w:ilvl w:val="0"/>
                <w:numId w:val="379"/>
              </w:numPr>
              <w:tabs>
                <w:tab w:val="left" w:pos="195"/>
              </w:tabs>
              <w:spacing w:before="81" w:after="0" w:line="240" w:lineRule="auto"/>
              <w:ind w:left="194" w:right="0" w:hanging="182"/>
              <w:jc w:val="left"/>
              <w:rPr>
                <w:sz w:val="18"/>
              </w:rPr>
            </w:pPr>
            <w:r>
              <w:rPr>
                <w:sz w:val="18"/>
              </w:rPr>
              <w:t>领取补贴人员公示</w:t>
            </w:r>
          </w:p>
        </w:tc>
        <w:tc>
          <w:tcPr>
            <w:tcW w:w="2130" w:type="dxa"/>
            <w:vMerge w:val="continue"/>
            <w:tcBorders>
              <w:top w:val="nil"/>
            </w:tcBorders>
          </w:tcPr>
          <w:p w14:paraId="63E24673">
            <w:pPr>
              <w:rPr>
                <w:sz w:val="2"/>
                <w:szCs w:val="2"/>
              </w:rPr>
            </w:pPr>
          </w:p>
        </w:tc>
        <w:tc>
          <w:tcPr>
            <w:tcW w:w="1470" w:type="dxa"/>
            <w:vMerge w:val="continue"/>
            <w:tcBorders>
              <w:top w:val="nil"/>
            </w:tcBorders>
          </w:tcPr>
          <w:p w14:paraId="7E7B467C">
            <w:pPr>
              <w:rPr>
                <w:sz w:val="2"/>
                <w:szCs w:val="2"/>
              </w:rPr>
            </w:pPr>
          </w:p>
        </w:tc>
        <w:tc>
          <w:tcPr>
            <w:tcW w:w="1290" w:type="dxa"/>
            <w:vMerge w:val="continue"/>
            <w:tcBorders>
              <w:top w:val="nil"/>
            </w:tcBorders>
          </w:tcPr>
          <w:p w14:paraId="733C42D4">
            <w:pPr>
              <w:rPr>
                <w:sz w:val="2"/>
                <w:szCs w:val="2"/>
              </w:rPr>
            </w:pPr>
          </w:p>
        </w:tc>
        <w:tc>
          <w:tcPr>
            <w:tcW w:w="1635" w:type="dxa"/>
            <w:vMerge w:val="continue"/>
            <w:tcBorders>
              <w:top w:val="nil"/>
            </w:tcBorders>
          </w:tcPr>
          <w:p w14:paraId="78C07746">
            <w:pPr>
              <w:rPr>
                <w:sz w:val="2"/>
                <w:szCs w:val="2"/>
              </w:rPr>
            </w:pPr>
          </w:p>
        </w:tc>
        <w:tc>
          <w:tcPr>
            <w:tcW w:w="600" w:type="dxa"/>
          </w:tcPr>
          <w:p w14:paraId="26A6D5A0">
            <w:pPr>
              <w:pStyle w:val="12"/>
              <w:rPr>
                <w:rFonts w:ascii="Times New Roman"/>
                <w:sz w:val="18"/>
              </w:rPr>
            </w:pPr>
          </w:p>
          <w:p w14:paraId="7F8447B4">
            <w:pPr>
              <w:pStyle w:val="12"/>
              <w:rPr>
                <w:rFonts w:ascii="Times New Roman"/>
                <w:sz w:val="18"/>
              </w:rPr>
            </w:pPr>
          </w:p>
          <w:p w14:paraId="7BD8B6DC">
            <w:pPr>
              <w:pStyle w:val="12"/>
              <w:rPr>
                <w:rFonts w:ascii="Times New Roman"/>
                <w:sz w:val="18"/>
              </w:rPr>
            </w:pPr>
          </w:p>
          <w:p w14:paraId="54EECE82">
            <w:pPr>
              <w:pStyle w:val="12"/>
              <w:spacing w:before="8"/>
              <w:rPr>
                <w:rFonts w:ascii="Times New Roman"/>
                <w:sz w:val="18"/>
              </w:rPr>
            </w:pPr>
          </w:p>
          <w:p w14:paraId="7AA8EA62">
            <w:pPr>
              <w:pStyle w:val="12"/>
              <w:spacing w:before="1"/>
              <w:ind w:left="13"/>
              <w:rPr>
                <w:sz w:val="18"/>
              </w:rPr>
            </w:pPr>
            <w:r>
              <w:rPr>
                <w:sz w:val="18"/>
              </w:rPr>
              <w:t>√</w:t>
            </w:r>
          </w:p>
        </w:tc>
        <w:tc>
          <w:tcPr>
            <w:tcW w:w="615" w:type="dxa"/>
          </w:tcPr>
          <w:p w14:paraId="1CE729E0">
            <w:pPr>
              <w:pStyle w:val="12"/>
              <w:rPr>
                <w:rFonts w:ascii="Times New Roman"/>
                <w:sz w:val="18"/>
              </w:rPr>
            </w:pPr>
          </w:p>
        </w:tc>
        <w:tc>
          <w:tcPr>
            <w:tcW w:w="615" w:type="dxa"/>
          </w:tcPr>
          <w:p w14:paraId="16DB9619">
            <w:pPr>
              <w:pStyle w:val="12"/>
              <w:rPr>
                <w:rFonts w:ascii="Times New Roman"/>
                <w:sz w:val="18"/>
              </w:rPr>
            </w:pPr>
          </w:p>
          <w:p w14:paraId="5FB7A023">
            <w:pPr>
              <w:pStyle w:val="12"/>
              <w:rPr>
                <w:rFonts w:ascii="Times New Roman"/>
                <w:sz w:val="18"/>
              </w:rPr>
            </w:pPr>
          </w:p>
          <w:p w14:paraId="1D9839AA">
            <w:pPr>
              <w:pStyle w:val="12"/>
              <w:rPr>
                <w:rFonts w:ascii="Times New Roman"/>
                <w:sz w:val="18"/>
              </w:rPr>
            </w:pPr>
          </w:p>
          <w:p w14:paraId="63C69B1E">
            <w:pPr>
              <w:pStyle w:val="12"/>
              <w:spacing w:before="8"/>
              <w:rPr>
                <w:rFonts w:ascii="Times New Roman"/>
                <w:sz w:val="18"/>
              </w:rPr>
            </w:pPr>
          </w:p>
          <w:p w14:paraId="5863566A">
            <w:pPr>
              <w:pStyle w:val="12"/>
              <w:spacing w:before="1"/>
              <w:ind w:left="13"/>
              <w:rPr>
                <w:sz w:val="18"/>
              </w:rPr>
            </w:pPr>
            <w:r>
              <w:rPr>
                <w:sz w:val="18"/>
              </w:rPr>
              <w:t>√</w:t>
            </w:r>
          </w:p>
        </w:tc>
        <w:tc>
          <w:tcPr>
            <w:tcW w:w="585" w:type="dxa"/>
          </w:tcPr>
          <w:p w14:paraId="25C10699">
            <w:pPr>
              <w:pStyle w:val="12"/>
              <w:rPr>
                <w:rFonts w:ascii="Times New Roman"/>
                <w:sz w:val="18"/>
              </w:rPr>
            </w:pPr>
          </w:p>
        </w:tc>
        <w:tc>
          <w:tcPr>
            <w:tcW w:w="570" w:type="dxa"/>
          </w:tcPr>
          <w:p w14:paraId="0A688DBE">
            <w:pPr>
              <w:pStyle w:val="12"/>
              <w:rPr>
                <w:rFonts w:ascii="Times New Roman"/>
                <w:sz w:val="18"/>
              </w:rPr>
            </w:pPr>
          </w:p>
          <w:p w14:paraId="55191362">
            <w:pPr>
              <w:pStyle w:val="12"/>
              <w:rPr>
                <w:rFonts w:ascii="Times New Roman"/>
                <w:sz w:val="18"/>
              </w:rPr>
            </w:pPr>
          </w:p>
          <w:p w14:paraId="0975C268">
            <w:pPr>
              <w:pStyle w:val="12"/>
              <w:rPr>
                <w:rFonts w:ascii="Times New Roman"/>
                <w:sz w:val="18"/>
              </w:rPr>
            </w:pPr>
          </w:p>
          <w:p w14:paraId="27059D20">
            <w:pPr>
              <w:pStyle w:val="12"/>
              <w:spacing w:before="8"/>
              <w:rPr>
                <w:rFonts w:ascii="Times New Roman"/>
                <w:sz w:val="18"/>
              </w:rPr>
            </w:pPr>
          </w:p>
          <w:p w14:paraId="503B99D9">
            <w:pPr>
              <w:pStyle w:val="12"/>
              <w:spacing w:before="1"/>
              <w:ind w:left="13"/>
              <w:rPr>
                <w:sz w:val="18"/>
              </w:rPr>
            </w:pPr>
            <w:r>
              <w:rPr>
                <w:sz w:val="18"/>
              </w:rPr>
              <w:t>√</w:t>
            </w:r>
          </w:p>
        </w:tc>
        <w:tc>
          <w:tcPr>
            <w:tcW w:w="555" w:type="dxa"/>
          </w:tcPr>
          <w:p w14:paraId="253F46EF">
            <w:pPr>
              <w:pStyle w:val="12"/>
              <w:rPr>
                <w:rFonts w:ascii="Times New Roman"/>
                <w:sz w:val="18"/>
              </w:rPr>
            </w:pPr>
          </w:p>
          <w:p w14:paraId="2FA3AFC7">
            <w:pPr>
              <w:pStyle w:val="12"/>
              <w:rPr>
                <w:rFonts w:ascii="Times New Roman"/>
                <w:sz w:val="18"/>
              </w:rPr>
            </w:pPr>
          </w:p>
          <w:p w14:paraId="55E3FE7D">
            <w:pPr>
              <w:pStyle w:val="12"/>
              <w:rPr>
                <w:rFonts w:ascii="Times New Roman"/>
                <w:sz w:val="18"/>
              </w:rPr>
            </w:pPr>
          </w:p>
          <w:p w14:paraId="2E4A28E4">
            <w:pPr>
              <w:pStyle w:val="12"/>
              <w:spacing w:before="8"/>
              <w:rPr>
                <w:rFonts w:ascii="Times New Roman"/>
                <w:sz w:val="18"/>
              </w:rPr>
            </w:pPr>
          </w:p>
          <w:p w14:paraId="372E6DCA">
            <w:pPr>
              <w:pStyle w:val="12"/>
              <w:spacing w:before="1"/>
              <w:ind w:left="14"/>
              <w:rPr>
                <w:sz w:val="18"/>
              </w:rPr>
            </w:pPr>
            <w:r>
              <w:rPr>
                <w:sz w:val="18"/>
              </w:rPr>
              <w:t>√</w:t>
            </w:r>
          </w:p>
        </w:tc>
      </w:tr>
      <w:tr w14:paraId="1CA4FA9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86" w:hRule="atLeast"/>
        </w:trPr>
        <w:tc>
          <w:tcPr>
            <w:tcW w:w="525" w:type="dxa"/>
          </w:tcPr>
          <w:p w14:paraId="392147AE">
            <w:pPr>
              <w:pStyle w:val="12"/>
              <w:rPr>
                <w:rFonts w:ascii="Times New Roman"/>
                <w:sz w:val="18"/>
              </w:rPr>
            </w:pPr>
          </w:p>
          <w:p w14:paraId="46B944BC">
            <w:pPr>
              <w:pStyle w:val="12"/>
              <w:rPr>
                <w:rFonts w:ascii="Times New Roman"/>
                <w:sz w:val="18"/>
              </w:rPr>
            </w:pPr>
          </w:p>
          <w:p w14:paraId="355863D5">
            <w:pPr>
              <w:pStyle w:val="12"/>
              <w:rPr>
                <w:rFonts w:ascii="Times New Roman"/>
                <w:sz w:val="18"/>
              </w:rPr>
            </w:pPr>
          </w:p>
          <w:p w14:paraId="75322265">
            <w:pPr>
              <w:pStyle w:val="12"/>
              <w:spacing w:before="9"/>
              <w:rPr>
                <w:rFonts w:ascii="Times New Roman"/>
                <w:sz w:val="18"/>
              </w:rPr>
            </w:pPr>
          </w:p>
          <w:p w14:paraId="70A68C30">
            <w:pPr>
              <w:pStyle w:val="12"/>
              <w:spacing w:before="1"/>
              <w:ind w:left="171"/>
              <w:rPr>
                <w:sz w:val="18"/>
              </w:rPr>
            </w:pPr>
            <w:r>
              <w:rPr>
                <w:sz w:val="18"/>
              </w:rPr>
              <w:t>38</w:t>
            </w:r>
          </w:p>
        </w:tc>
        <w:tc>
          <w:tcPr>
            <w:tcW w:w="990" w:type="dxa"/>
            <w:vMerge w:val="continue"/>
            <w:tcBorders>
              <w:top w:val="nil"/>
            </w:tcBorders>
          </w:tcPr>
          <w:p w14:paraId="20FFDAA4">
            <w:pPr>
              <w:rPr>
                <w:sz w:val="2"/>
                <w:szCs w:val="2"/>
              </w:rPr>
            </w:pPr>
          </w:p>
        </w:tc>
        <w:tc>
          <w:tcPr>
            <w:tcW w:w="1110" w:type="dxa"/>
          </w:tcPr>
          <w:p w14:paraId="4C8123C3">
            <w:pPr>
              <w:pStyle w:val="12"/>
              <w:rPr>
                <w:rFonts w:ascii="Times New Roman"/>
                <w:sz w:val="18"/>
              </w:rPr>
            </w:pPr>
          </w:p>
          <w:p w14:paraId="2FF95363">
            <w:pPr>
              <w:pStyle w:val="12"/>
              <w:rPr>
                <w:rFonts w:ascii="Times New Roman"/>
                <w:sz w:val="18"/>
              </w:rPr>
            </w:pPr>
          </w:p>
          <w:p w14:paraId="14FCC093">
            <w:pPr>
              <w:pStyle w:val="12"/>
              <w:spacing w:before="112" w:line="324" w:lineRule="auto"/>
              <w:ind w:left="14" w:right="-15"/>
              <w:jc w:val="both"/>
              <w:rPr>
                <w:sz w:val="18"/>
              </w:rPr>
            </w:pPr>
            <w:r>
              <w:rPr>
                <w:sz w:val="18"/>
              </w:rPr>
              <w:t>失业保险一次性待遇核定支付（生育）</w:t>
            </w:r>
          </w:p>
        </w:tc>
        <w:tc>
          <w:tcPr>
            <w:tcW w:w="1980" w:type="dxa"/>
          </w:tcPr>
          <w:p w14:paraId="6C1092EA">
            <w:pPr>
              <w:pStyle w:val="12"/>
              <w:numPr>
                <w:ilvl w:val="0"/>
                <w:numId w:val="380"/>
              </w:numPr>
              <w:tabs>
                <w:tab w:val="left" w:pos="195"/>
              </w:tabs>
              <w:spacing w:before="58" w:after="0" w:line="240" w:lineRule="auto"/>
              <w:ind w:left="194" w:right="0" w:hanging="182"/>
              <w:jc w:val="left"/>
              <w:rPr>
                <w:sz w:val="18"/>
              </w:rPr>
            </w:pPr>
            <w:r>
              <w:rPr>
                <w:sz w:val="18"/>
              </w:rPr>
              <w:t>服务指南</w:t>
            </w:r>
          </w:p>
          <w:p w14:paraId="4F15B3BF">
            <w:pPr>
              <w:pStyle w:val="12"/>
              <w:numPr>
                <w:ilvl w:val="0"/>
                <w:numId w:val="380"/>
              </w:numPr>
              <w:tabs>
                <w:tab w:val="left" w:pos="195"/>
              </w:tabs>
              <w:spacing w:before="81" w:after="0" w:line="324" w:lineRule="auto"/>
              <w:ind w:left="13" w:right="-44" w:firstLine="0"/>
              <w:jc w:val="both"/>
              <w:rPr>
                <w:sz w:val="18"/>
              </w:rPr>
            </w:pPr>
            <w:r>
              <w:rPr>
                <w:sz w:val="18"/>
              </w:rPr>
              <w:t>失业保险法规、制度、</w:t>
            </w:r>
            <w:r>
              <w:rPr>
                <w:spacing w:val="-6"/>
                <w:sz w:val="18"/>
              </w:rPr>
              <w:t>政策、标准以及待遇政策措施</w:t>
            </w:r>
          </w:p>
          <w:p w14:paraId="77975DA4">
            <w:pPr>
              <w:pStyle w:val="12"/>
              <w:numPr>
                <w:ilvl w:val="0"/>
                <w:numId w:val="380"/>
              </w:numPr>
              <w:tabs>
                <w:tab w:val="left" w:pos="195"/>
              </w:tabs>
              <w:spacing w:before="2" w:after="0" w:line="240" w:lineRule="auto"/>
              <w:ind w:left="194" w:right="0" w:hanging="182"/>
              <w:jc w:val="left"/>
              <w:rPr>
                <w:sz w:val="18"/>
              </w:rPr>
            </w:pPr>
            <w:r>
              <w:rPr>
                <w:sz w:val="18"/>
              </w:rPr>
              <w:t>待遇支付额</w:t>
            </w:r>
          </w:p>
          <w:p w14:paraId="1A51FCD3">
            <w:pPr>
              <w:pStyle w:val="12"/>
              <w:numPr>
                <w:ilvl w:val="0"/>
                <w:numId w:val="380"/>
              </w:numPr>
              <w:tabs>
                <w:tab w:val="left" w:pos="195"/>
              </w:tabs>
              <w:spacing w:before="81" w:after="0" w:line="240" w:lineRule="auto"/>
              <w:ind w:left="194" w:right="0" w:hanging="182"/>
              <w:jc w:val="left"/>
              <w:rPr>
                <w:sz w:val="18"/>
              </w:rPr>
            </w:pPr>
            <w:r>
              <w:rPr>
                <w:sz w:val="18"/>
              </w:rPr>
              <w:t>领取补贴人员公示</w:t>
            </w:r>
          </w:p>
        </w:tc>
        <w:tc>
          <w:tcPr>
            <w:tcW w:w="2130" w:type="dxa"/>
            <w:vMerge w:val="continue"/>
            <w:tcBorders>
              <w:top w:val="nil"/>
            </w:tcBorders>
          </w:tcPr>
          <w:p w14:paraId="53B18B8E">
            <w:pPr>
              <w:rPr>
                <w:sz w:val="2"/>
                <w:szCs w:val="2"/>
              </w:rPr>
            </w:pPr>
          </w:p>
        </w:tc>
        <w:tc>
          <w:tcPr>
            <w:tcW w:w="1470" w:type="dxa"/>
            <w:vMerge w:val="continue"/>
            <w:tcBorders>
              <w:top w:val="nil"/>
            </w:tcBorders>
          </w:tcPr>
          <w:p w14:paraId="37F77136">
            <w:pPr>
              <w:rPr>
                <w:sz w:val="2"/>
                <w:szCs w:val="2"/>
              </w:rPr>
            </w:pPr>
          </w:p>
        </w:tc>
        <w:tc>
          <w:tcPr>
            <w:tcW w:w="1290" w:type="dxa"/>
            <w:vMerge w:val="continue"/>
            <w:tcBorders>
              <w:top w:val="nil"/>
            </w:tcBorders>
          </w:tcPr>
          <w:p w14:paraId="5B7E342C">
            <w:pPr>
              <w:rPr>
                <w:sz w:val="2"/>
                <w:szCs w:val="2"/>
              </w:rPr>
            </w:pPr>
          </w:p>
        </w:tc>
        <w:tc>
          <w:tcPr>
            <w:tcW w:w="1635" w:type="dxa"/>
            <w:vMerge w:val="continue"/>
            <w:tcBorders>
              <w:top w:val="nil"/>
            </w:tcBorders>
          </w:tcPr>
          <w:p w14:paraId="0E5268D0">
            <w:pPr>
              <w:rPr>
                <w:sz w:val="2"/>
                <w:szCs w:val="2"/>
              </w:rPr>
            </w:pPr>
          </w:p>
        </w:tc>
        <w:tc>
          <w:tcPr>
            <w:tcW w:w="600" w:type="dxa"/>
          </w:tcPr>
          <w:p w14:paraId="6AB09F69">
            <w:pPr>
              <w:pStyle w:val="12"/>
              <w:rPr>
                <w:rFonts w:ascii="Times New Roman"/>
                <w:sz w:val="18"/>
              </w:rPr>
            </w:pPr>
          </w:p>
          <w:p w14:paraId="548C00A2">
            <w:pPr>
              <w:pStyle w:val="12"/>
              <w:rPr>
                <w:rFonts w:ascii="Times New Roman"/>
                <w:sz w:val="18"/>
              </w:rPr>
            </w:pPr>
          </w:p>
          <w:p w14:paraId="242A3BCA">
            <w:pPr>
              <w:pStyle w:val="12"/>
              <w:rPr>
                <w:rFonts w:ascii="Times New Roman"/>
                <w:sz w:val="18"/>
              </w:rPr>
            </w:pPr>
          </w:p>
          <w:p w14:paraId="22618884">
            <w:pPr>
              <w:pStyle w:val="12"/>
              <w:spacing w:before="9"/>
              <w:rPr>
                <w:rFonts w:ascii="Times New Roman"/>
                <w:sz w:val="18"/>
              </w:rPr>
            </w:pPr>
          </w:p>
          <w:p w14:paraId="0AE55B10">
            <w:pPr>
              <w:pStyle w:val="12"/>
              <w:spacing w:before="1"/>
              <w:ind w:left="13"/>
              <w:rPr>
                <w:sz w:val="18"/>
              </w:rPr>
            </w:pPr>
            <w:r>
              <w:rPr>
                <w:sz w:val="18"/>
              </w:rPr>
              <w:t>√</w:t>
            </w:r>
          </w:p>
        </w:tc>
        <w:tc>
          <w:tcPr>
            <w:tcW w:w="615" w:type="dxa"/>
          </w:tcPr>
          <w:p w14:paraId="61FE3317">
            <w:pPr>
              <w:pStyle w:val="12"/>
              <w:rPr>
                <w:rFonts w:ascii="Times New Roman"/>
                <w:sz w:val="18"/>
              </w:rPr>
            </w:pPr>
          </w:p>
        </w:tc>
        <w:tc>
          <w:tcPr>
            <w:tcW w:w="615" w:type="dxa"/>
          </w:tcPr>
          <w:p w14:paraId="24190B05">
            <w:pPr>
              <w:pStyle w:val="12"/>
              <w:rPr>
                <w:rFonts w:ascii="Times New Roman"/>
                <w:sz w:val="18"/>
              </w:rPr>
            </w:pPr>
          </w:p>
          <w:p w14:paraId="777EF39C">
            <w:pPr>
              <w:pStyle w:val="12"/>
              <w:rPr>
                <w:rFonts w:ascii="Times New Roman"/>
                <w:sz w:val="18"/>
              </w:rPr>
            </w:pPr>
          </w:p>
          <w:p w14:paraId="32251385">
            <w:pPr>
              <w:pStyle w:val="12"/>
              <w:rPr>
                <w:rFonts w:ascii="Times New Roman"/>
                <w:sz w:val="18"/>
              </w:rPr>
            </w:pPr>
          </w:p>
          <w:p w14:paraId="61E73EF0">
            <w:pPr>
              <w:pStyle w:val="12"/>
              <w:spacing w:before="9"/>
              <w:rPr>
                <w:rFonts w:ascii="Times New Roman"/>
                <w:sz w:val="18"/>
              </w:rPr>
            </w:pPr>
          </w:p>
          <w:p w14:paraId="04D029AE">
            <w:pPr>
              <w:pStyle w:val="12"/>
              <w:spacing w:before="1"/>
              <w:ind w:left="13"/>
              <w:rPr>
                <w:sz w:val="18"/>
              </w:rPr>
            </w:pPr>
            <w:r>
              <w:rPr>
                <w:sz w:val="18"/>
              </w:rPr>
              <w:t>√</w:t>
            </w:r>
          </w:p>
        </w:tc>
        <w:tc>
          <w:tcPr>
            <w:tcW w:w="585" w:type="dxa"/>
          </w:tcPr>
          <w:p w14:paraId="64C6783D">
            <w:pPr>
              <w:pStyle w:val="12"/>
              <w:rPr>
                <w:rFonts w:ascii="Times New Roman"/>
                <w:sz w:val="18"/>
              </w:rPr>
            </w:pPr>
          </w:p>
        </w:tc>
        <w:tc>
          <w:tcPr>
            <w:tcW w:w="570" w:type="dxa"/>
          </w:tcPr>
          <w:p w14:paraId="5CB714F7">
            <w:pPr>
              <w:pStyle w:val="12"/>
              <w:rPr>
                <w:rFonts w:ascii="Times New Roman"/>
                <w:sz w:val="18"/>
              </w:rPr>
            </w:pPr>
          </w:p>
          <w:p w14:paraId="2542A4B1">
            <w:pPr>
              <w:pStyle w:val="12"/>
              <w:rPr>
                <w:rFonts w:ascii="Times New Roman"/>
                <w:sz w:val="18"/>
              </w:rPr>
            </w:pPr>
          </w:p>
          <w:p w14:paraId="2984ACEF">
            <w:pPr>
              <w:pStyle w:val="12"/>
              <w:rPr>
                <w:rFonts w:ascii="Times New Roman"/>
                <w:sz w:val="18"/>
              </w:rPr>
            </w:pPr>
          </w:p>
          <w:p w14:paraId="5D8D261B">
            <w:pPr>
              <w:pStyle w:val="12"/>
              <w:spacing w:before="9"/>
              <w:rPr>
                <w:rFonts w:ascii="Times New Roman"/>
                <w:sz w:val="18"/>
              </w:rPr>
            </w:pPr>
          </w:p>
          <w:p w14:paraId="489300BC">
            <w:pPr>
              <w:pStyle w:val="12"/>
              <w:spacing w:before="1"/>
              <w:ind w:left="13"/>
              <w:rPr>
                <w:sz w:val="18"/>
              </w:rPr>
            </w:pPr>
            <w:r>
              <w:rPr>
                <w:sz w:val="18"/>
              </w:rPr>
              <w:t>√</w:t>
            </w:r>
          </w:p>
        </w:tc>
        <w:tc>
          <w:tcPr>
            <w:tcW w:w="555" w:type="dxa"/>
          </w:tcPr>
          <w:p w14:paraId="3D23732F">
            <w:pPr>
              <w:pStyle w:val="12"/>
              <w:rPr>
                <w:rFonts w:ascii="Times New Roman"/>
                <w:sz w:val="18"/>
              </w:rPr>
            </w:pPr>
          </w:p>
          <w:p w14:paraId="6F6EFBD9">
            <w:pPr>
              <w:pStyle w:val="12"/>
              <w:rPr>
                <w:rFonts w:ascii="Times New Roman"/>
                <w:sz w:val="18"/>
              </w:rPr>
            </w:pPr>
          </w:p>
          <w:p w14:paraId="7FBBC712">
            <w:pPr>
              <w:pStyle w:val="12"/>
              <w:rPr>
                <w:rFonts w:ascii="Times New Roman"/>
                <w:sz w:val="18"/>
              </w:rPr>
            </w:pPr>
          </w:p>
          <w:p w14:paraId="39D5B91D">
            <w:pPr>
              <w:pStyle w:val="12"/>
              <w:spacing w:before="9"/>
              <w:rPr>
                <w:rFonts w:ascii="Times New Roman"/>
                <w:sz w:val="18"/>
              </w:rPr>
            </w:pPr>
          </w:p>
          <w:p w14:paraId="3F8DAC15">
            <w:pPr>
              <w:pStyle w:val="12"/>
              <w:spacing w:before="1"/>
              <w:ind w:left="14"/>
              <w:rPr>
                <w:sz w:val="18"/>
              </w:rPr>
            </w:pPr>
            <w:r>
              <w:rPr>
                <w:sz w:val="18"/>
              </w:rPr>
              <w:t>√</w:t>
            </w:r>
          </w:p>
        </w:tc>
      </w:tr>
      <w:tr w14:paraId="557A3F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2" w:hRule="atLeast"/>
        </w:trPr>
        <w:tc>
          <w:tcPr>
            <w:tcW w:w="525" w:type="dxa"/>
          </w:tcPr>
          <w:p w14:paraId="7E82F061">
            <w:pPr>
              <w:pStyle w:val="12"/>
              <w:rPr>
                <w:rFonts w:ascii="Times New Roman"/>
                <w:sz w:val="18"/>
              </w:rPr>
            </w:pPr>
          </w:p>
          <w:p w14:paraId="6204EECE">
            <w:pPr>
              <w:pStyle w:val="12"/>
              <w:rPr>
                <w:rFonts w:ascii="Times New Roman"/>
                <w:sz w:val="18"/>
              </w:rPr>
            </w:pPr>
          </w:p>
          <w:p w14:paraId="00E21EFC">
            <w:pPr>
              <w:pStyle w:val="12"/>
              <w:spacing w:before="110"/>
              <w:ind w:left="171"/>
              <w:rPr>
                <w:sz w:val="18"/>
              </w:rPr>
            </w:pPr>
            <w:r>
              <w:rPr>
                <w:sz w:val="18"/>
              </w:rPr>
              <w:t>39</w:t>
            </w:r>
          </w:p>
        </w:tc>
        <w:tc>
          <w:tcPr>
            <w:tcW w:w="990" w:type="dxa"/>
            <w:vMerge w:val="continue"/>
            <w:tcBorders>
              <w:top w:val="nil"/>
            </w:tcBorders>
          </w:tcPr>
          <w:p w14:paraId="6F2A2B46">
            <w:pPr>
              <w:rPr>
                <w:sz w:val="2"/>
                <w:szCs w:val="2"/>
              </w:rPr>
            </w:pPr>
          </w:p>
        </w:tc>
        <w:tc>
          <w:tcPr>
            <w:tcW w:w="1110" w:type="dxa"/>
          </w:tcPr>
          <w:p w14:paraId="7A23BA8C">
            <w:pPr>
              <w:pStyle w:val="12"/>
              <w:spacing w:before="5"/>
              <w:rPr>
                <w:rFonts w:ascii="Times New Roman"/>
                <w:sz w:val="18"/>
              </w:rPr>
            </w:pPr>
          </w:p>
          <w:p w14:paraId="33DD080E">
            <w:pPr>
              <w:pStyle w:val="12"/>
              <w:spacing w:line="324" w:lineRule="auto"/>
              <w:ind w:left="14" w:right="-15"/>
              <w:jc w:val="both"/>
              <w:rPr>
                <w:sz w:val="18"/>
              </w:rPr>
            </w:pPr>
            <w:r>
              <w:rPr>
                <w:sz w:val="18"/>
              </w:rPr>
              <w:t>失业保险技能提升补贴核定支付</w:t>
            </w:r>
          </w:p>
        </w:tc>
        <w:tc>
          <w:tcPr>
            <w:tcW w:w="1980" w:type="dxa"/>
          </w:tcPr>
          <w:p w14:paraId="77BB6B26">
            <w:pPr>
              <w:pStyle w:val="12"/>
              <w:numPr>
                <w:ilvl w:val="0"/>
                <w:numId w:val="381"/>
              </w:numPr>
              <w:tabs>
                <w:tab w:val="left" w:pos="195"/>
              </w:tabs>
              <w:spacing w:before="56" w:after="0" w:line="240" w:lineRule="auto"/>
              <w:ind w:left="194" w:right="0" w:hanging="182"/>
              <w:jc w:val="left"/>
              <w:rPr>
                <w:sz w:val="18"/>
              </w:rPr>
            </w:pPr>
            <w:r>
              <w:rPr>
                <w:sz w:val="18"/>
              </w:rPr>
              <w:t>服务指南</w:t>
            </w:r>
          </w:p>
          <w:p w14:paraId="1A812336">
            <w:pPr>
              <w:pStyle w:val="12"/>
              <w:numPr>
                <w:ilvl w:val="0"/>
                <w:numId w:val="381"/>
              </w:numPr>
              <w:tabs>
                <w:tab w:val="left" w:pos="195"/>
              </w:tabs>
              <w:spacing w:before="81" w:after="0" w:line="240" w:lineRule="auto"/>
              <w:ind w:left="194" w:right="0" w:hanging="182"/>
              <w:jc w:val="left"/>
              <w:rPr>
                <w:sz w:val="18"/>
              </w:rPr>
            </w:pPr>
            <w:r>
              <w:rPr>
                <w:sz w:val="18"/>
              </w:rPr>
              <w:t>技能补贴政策、标准</w:t>
            </w:r>
          </w:p>
          <w:p w14:paraId="29738EA0">
            <w:pPr>
              <w:pStyle w:val="12"/>
              <w:numPr>
                <w:ilvl w:val="0"/>
                <w:numId w:val="381"/>
              </w:numPr>
              <w:tabs>
                <w:tab w:val="left" w:pos="195"/>
              </w:tabs>
              <w:spacing w:before="82" w:after="0" w:line="240" w:lineRule="auto"/>
              <w:ind w:left="194" w:right="0" w:hanging="182"/>
              <w:jc w:val="left"/>
              <w:rPr>
                <w:sz w:val="18"/>
              </w:rPr>
            </w:pPr>
            <w:r>
              <w:rPr>
                <w:sz w:val="18"/>
              </w:rPr>
              <w:t>待遇支付额</w:t>
            </w:r>
          </w:p>
          <w:p w14:paraId="0682A66F">
            <w:pPr>
              <w:pStyle w:val="12"/>
              <w:numPr>
                <w:ilvl w:val="0"/>
                <w:numId w:val="381"/>
              </w:numPr>
              <w:tabs>
                <w:tab w:val="left" w:pos="195"/>
              </w:tabs>
              <w:spacing w:before="81" w:after="0" w:line="240" w:lineRule="auto"/>
              <w:ind w:left="194" w:right="0" w:hanging="182"/>
              <w:jc w:val="left"/>
              <w:rPr>
                <w:sz w:val="18"/>
              </w:rPr>
            </w:pPr>
            <w:r>
              <w:rPr>
                <w:sz w:val="18"/>
              </w:rPr>
              <w:t>领取补贴人员公示</w:t>
            </w:r>
          </w:p>
        </w:tc>
        <w:tc>
          <w:tcPr>
            <w:tcW w:w="2130" w:type="dxa"/>
            <w:vMerge w:val="continue"/>
            <w:tcBorders>
              <w:top w:val="nil"/>
            </w:tcBorders>
          </w:tcPr>
          <w:p w14:paraId="5F0B4967">
            <w:pPr>
              <w:rPr>
                <w:sz w:val="2"/>
                <w:szCs w:val="2"/>
              </w:rPr>
            </w:pPr>
          </w:p>
        </w:tc>
        <w:tc>
          <w:tcPr>
            <w:tcW w:w="1470" w:type="dxa"/>
            <w:vMerge w:val="continue"/>
            <w:tcBorders>
              <w:top w:val="nil"/>
            </w:tcBorders>
          </w:tcPr>
          <w:p w14:paraId="320E73D0">
            <w:pPr>
              <w:rPr>
                <w:sz w:val="2"/>
                <w:szCs w:val="2"/>
              </w:rPr>
            </w:pPr>
          </w:p>
        </w:tc>
        <w:tc>
          <w:tcPr>
            <w:tcW w:w="1290" w:type="dxa"/>
            <w:vMerge w:val="continue"/>
            <w:tcBorders>
              <w:top w:val="nil"/>
            </w:tcBorders>
          </w:tcPr>
          <w:p w14:paraId="3B1BDE25">
            <w:pPr>
              <w:rPr>
                <w:sz w:val="2"/>
                <w:szCs w:val="2"/>
              </w:rPr>
            </w:pPr>
          </w:p>
        </w:tc>
        <w:tc>
          <w:tcPr>
            <w:tcW w:w="1635" w:type="dxa"/>
            <w:vMerge w:val="continue"/>
            <w:tcBorders>
              <w:top w:val="nil"/>
            </w:tcBorders>
          </w:tcPr>
          <w:p w14:paraId="36C2A05C">
            <w:pPr>
              <w:rPr>
                <w:sz w:val="2"/>
                <w:szCs w:val="2"/>
              </w:rPr>
            </w:pPr>
          </w:p>
        </w:tc>
        <w:tc>
          <w:tcPr>
            <w:tcW w:w="600" w:type="dxa"/>
          </w:tcPr>
          <w:p w14:paraId="13F841C5">
            <w:pPr>
              <w:pStyle w:val="12"/>
              <w:rPr>
                <w:rFonts w:ascii="Times New Roman"/>
                <w:sz w:val="18"/>
              </w:rPr>
            </w:pPr>
          </w:p>
          <w:p w14:paraId="3051097B">
            <w:pPr>
              <w:pStyle w:val="12"/>
              <w:rPr>
                <w:rFonts w:ascii="Times New Roman"/>
                <w:sz w:val="18"/>
              </w:rPr>
            </w:pPr>
          </w:p>
          <w:p w14:paraId="6B31C357">
            <w:pPr>
              <w:pStyle w:val="12"/>
              <w:spacing w:before="110"/>
              <w:ind w:left="13"/>
              <w:rPr>
                <w:sz w:val="18"/>
              </w:rPr>
            </w:pPr>
            <w:r>
              <w:rPr>
                <w:sz w:val="18"/>
              </w:rPr>
              <w:t>√</w:t>
            </w:r>
          </w:p>
        </w:tc>
        <w:tc>
          <w:tcPr>
            <w:tcW w:w="615" w:type="dxa"/>
          </w:tcPr>
          <w:p w14:paraId="711D162A">
            <w:pPr>
              <w:pStyle w:val="12"/>
              <w:rPr>
                <w:rFonts w:ascii="Times New Roman"/>
                <w:sz w:val="18"/>
              </w:rPr>
            </w:pPr>
          </w:p>
        </w:tc>
        <w:tc>
          <w:tcPr>
            <w:tcW w:w="615" w:type="dxa"/>
          </w:tcPr>
          <w:p w14:paraId="1628C2FE">
            <w:pPr>
              <w:pStyle w:val="12"/>
              <w:rPr>
                <w:rFonts w:ascii="Times New Roman"/>
                <w:sz w:val="18"/>
              </w:rPr>
            </w:pPr>
          </w:p>
          <w:p w14:paraId="4BD2BD48">
            <w:pPr>
              <w:pStyle w:val="12"/>
              <w:rPr>
                <w:rFonts w:ascii="Times New Roman"/>
                <w:sz w:val="18"/>
              </w:rPr>
            </w:pPr>
          </w:p>
          <w:p w14:paraId="1A6E7191">
            <w:pPr>
              <w:pStyle w:val="12"/>
              <w:spacing w:before="110"/>
              <w:ind w:left="13"/>
              <w:rPr>
                <w:sz w:val="18"/>
              </w:rPr>
            </w:pPr>
            <w:r>
              <w:rPr>
                <w:sz w:val="18"/>
              </w:rPr>
              <w:t>√</w:t>
            </w:r>
          </w:p>
        </w:tc>
        <w:tc>
          <w:tcPr>
            <w:tcW w:w="585" w:type="dxa"/>
          </w:tcPr>
          <w:p w14:paraId="52DD9B6A">
            <w:pPr>
              <w:pStyle w:val="12"/>
              <w:rPr>
                <w:rFonts w:ascii="Times New Roman"/>
                <w:sz w:val="18"/>
              </w:rPr>
            </w:pPr>
          </w:p>
        </w:tc>
        <w:tc>
          <w:tcPr>
            <w:tcW w:w="570" w:type="dxa"/>
          </w:tcPr>
          <w:p w14:paraId="6818B0E1">
            <w:pPr>
              <w:pStyle w:val="12"/>
              <w:rPr>
                <w:rFonts w:ascii="Times New Roman"/>
                <w:sz w:val="18"/>
              </w:rPr>
            </w:pPr>
          </w:p>
          <w:p w14:paraId="03A38284">
            <w:pPr>
              <w:pStyle w:val="12"/>
              <w:rPr>
                <w:rFonts w:ascii="Times New Roman"/>
                <w:sz w:val="18"/>
              </w:rPr>
            </w:pPr>
          </w:p>
          <w:p w14:paraId="02F7674B">
            <w:pPr>
              <w:pStyle w:val="12"/>
              <w:spacing w:before="110"/>
              <w:ind w:left="13"/>
              <w:rPr>
                <w:sz w:val="18"/>
              </w:rPr>
            </w:pPr>
            <w:r>
              <w:rPr>
                <w:sz w:val="18"/>
              </w:rPr>
              <w:t>√</w:t>
            </w:r>
          </w:p>
        </w:tc>
        <w:tc>
          <w:tcPr>
            <w:tcW w:w="555" w:type="dxa"/>
          </w:tcPr>
          <w:p w14:paraId="2AB08875">
            <w:pPr>
              <w:pStyle w:val="12"/>
              <w:rPr>
                <w:rFonts w:ascii="Times New Roman"/>
                <w:sz w:val="18"/>
              </w:rPr>
            </w:pPr>
          </w:p>
          <w:p w14:paraId="255D2420">
            <w:pPr>
              <w:pStyle w:val="12"/>
              <w:rPr>
                <w:rFonts w:ascii="Times New Roman"/>
                <w:sz w:val="18"/>
              </w:rPr>
            </w:pPr>
          </w:p>
          <w:p w14:paraId="77357F22">
            <w:pPr>
              <w:pStyle w:val="12"/>
              <w:spacing w:before="110"/>
              <w:ind w:left="14"/>
              <w:rPr>
                <w:sz w:val="18"/>
              </w:rPr>
            </w:pPr>
            <w:r>
              <w:rPr>
                <w:sz w:val="18"/>
              </w:rPr>
              <w:t>√</w:t>
            </w:r>
          </w:p>
        </w:tc>
      </w:tr>
      <w:tr w14:paraId="7DAED9D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75" w:hRule="atLeast"/>
        </w:trPr>
        <w:tc>
          <w:tcPr>
            <w:tcW w:w="525" w:type="dxa"/>
          </w:tcPr>
          <w:p w14:paraId="49043FDB">
            <w:pPr>
              <w:pStyle w:val="12"/>
              <w:rPr>
                <w:rFonts w:ascii="Times New Roman"/>
                <w:sz w:val="18"/>
              </w:rPr>
            </w:pPr>
          </w:p>
          <w:p w14:paraId="45193704">
            <w:pPr>
              <w:pStyle w:val="12"/>
              <w:rPr>
                <w:rFonts w:ascii="Times New Roman"/>
                <w:sz w:val="18"/>
              </w:rPr>
            </w:pPr>
          </w:p>
          <w:p w14:paraId="6FE32E54">
            <w:pPr>
              <w:pStyle w:val="12"/>
              <w:spacing w:before="2"/>
              <w:rPr>
                <w:rFonts w:ascii="Times New Roman"/>
                <w:sz w:val="23"/>
              </w:rPr>
            </w:pPr>
          </w:p>
          <w:p w14:paraId="20C89F8F">
            <w:pPr>
              <w:pStyle w:val="12"/>
              <w:spacing w:before="1"/>
              <w:ind w:left="171"/>
              <w:rPr>
                <w:sz w:val="18"/>
              </w:rPr>
            </w:pPr>
            <w:r>
              <w:rPr>
                <w:sz w:val="18"/>
              </w:rPr>
              <w:t>40</w:t>
            </w:r>
          </w:p>
        </w:tc>
        <w:tc>
          <w:tcPr>
            <w:tcW w:w="990" w:type="dxa"/>
            <w:vMerge w:val="continue"/>
            <w:tcBorders>
              <w:top w:val="nil"/>
            </w:tcBorders>
          </w:tcPr>
          <w:p w14:paraId="2C00DE56">
            <w:pPr>
              <w:rPr>
                <w:sz w:val="2"/>
                <w:szCs w:val="2"/>
              </w:rPr>
            </w:pPr>
          </w:p>
        </w:tc>
        <w:tc>
          <w:tcPr>
            <w:tcW w:w="1110" w:type="dxa"/>
          </w:tcPr>
          <w:p w14:paraId="63BA83BF">
            <w:pPr>
              <w:pStyle w:val="12"/>
              <w:rPr>
                <w:rFonts w:ascii="Times New Roman"/>
                <w:sz w:val="18"/>
              </w:rPr>
            </w:pPr>
          </w:p>
          <w:p w14:paraId="2A624120">
            <w:pPr>
              <w:pStyle w:val="12"/>
              <w:rPr>
                <w:rFonts w:ascii="Times New Roman"/>
                <w:sz w:val="18"/>
              </w:rPr>
            </w:pPr>
          </w:p>
          <w:p w14:paraId="2598DB7B">
            <w:pPr>
              <w:pStyle w:val="12"/>
              <w:spacing w:before="111" w:line="324" w:lineRule="auto"/>
              <w:ind w:left="14" w:right="-15"/>
              <w:rPr>
                <w:sz w:val="18"/>
              </w:rPr>
            </w:pPr>
            <w:r>
              <w:rPr>
                <w:sz w:val="18"/>
              </w:rPr>
              <w:t>失业保险稳岗补贴核定支付</w:t>
            </w:r>
          </w:p>
        </w:tc>
        <w:tc>
          <w:tcPr>
            <w:tcW w:w="1980" w:type="dxa"/>
          </w:tcPr>
          <w:p w14:paraId="13A963E6">
            <w:pPr>
              <w:pStyle w:val="12"/>
              <w:numPr>
                <w:ilvl w:val="0"/>
                <w:numId w:val="382"/>
              </w:numPr>
              <w:tabs>
                <w:tab w:val="left" w:pos="195"/>
              </w:tabs>
              <w:spacing w:before="57" w:after="0" w:line="240" w:lineRule="auto"/>
              <w:ind w:left="194" w:right="0" w:hanging="182"/>
              <w:jc w:val="left"/>
              <w:rPr>
                <w:sz w:val="18"/>
              </w:rPr>
            </w:pPr>
            <w:r>
              <w:rPr>
                <w:sz w:val="18"/>
              </w:rPr>
              <w:t>服务指南</w:t>
            </w:r>
          </w:p>
          <w:p w14:paraId="511DFBDD">
            <w:pPr>
              <w:pStyle w:val="12"/>
              <w:numPr>
                <w:ilvl w:val="0"/>
                <w:numId w:val="382"/>
              </w:numPr>
              <w:tabs>
                <w:tab w:val="left" w:pos="195"/>
              </w:tabs>
              <w:spacing w:before="81" w:after="0" w:line="324" w:lineRule="auto"/>
              <w:ind w:left="13" w:right="-15" w:firstLine="0"/>
              <w:jc w:val="left"/>
              <w:rPr>
                <w:sz w:val="18"/>
              </w:rPr>
            </w:pPr>
            <w:r>
              <w:rPr>
                <w:spacing w:val="-4"/>
                <w:sz w:val="18"/>
              </w:rPr>
              <w:t>技能稳岗补贴政策、标准</w:t>
            </w:r>
          </w:p>
          <w:p w14:paraId="514DE08E">
            <w:pPr>
              <w:pStyle w:val="12"/>
              <w:numPr>
                <w:ilvl w:val="0"/>
                <w:numId w:val="382"/>
              </w:numPr>
              <w:tabs>
                <w:tab w:val="left" w:pos="195"/>
              </w:tabs>
              <w:spacing w:before="2" w:after="0" w:line="240" w:lineRule="auto"/>
              <w:ind w:left="194" w:right="0" w:hanging="182"/>
              <w:jc w:val="left"/>
              <w:rPr>
                <w:sz w:val="18"/>
              </w:rPr>
            </w:pPr>
            <w:r>
              <w:rPr>
                <w:sz w:val="18"/>
              </w:rPr>
              <w:t>待遇支付额</w:t>
            </w:r>
          </w:p>
          <w:p w14:paraId="70736086">
            <w:pPr>
              <w:pStyle w:val="12"/>
              <w:numPr>
                <w:ilvl w:val="0"/>
                <w:numId w:val="382"/>
              </w:numPr>
              <w:tabs>
                <w:tab w:val="left" w:pos="195"/>
              </w:tabs>
              <w:spacing w:before="81" w:after="0" w:line="240" w:lineRule="auto"/>
              <w:ind w:left="194" w:right="0" w:hanging="182"/>
              <w:jc w:val="left"/>
              <w:rPr>
                <w:sz w:val="18"/>
              </w:rPr>
            </w:pPr>
            <w:r>
              <w:rPr>
                <w:sz w:val="18"/>
              </w:rPr>
              <w:t>领取补贴人员公示</w:t>
            </w:r>
          </w:p>
        </w:tc>
        <w:tc>
          <w:tcPr>
            <w:tcW w:w="2130" w:type="dxa"/>
            <w:vMerge w:val="continue"/>
            <w:tcBorders>
              <w:top w:val="nil"/>
            </w:tcBorders>
          </w:tcPr>
          <w:p w14:paraId="049104B0">
            <w:pPr>
              <w:rPr>
                <w:sz w:val="2"/>
                <w:szCs w:val="2"/>
              </w:rPr>
            </w:pPr>
          </w:p>
        </w:tc>
        <w:tc>
          <w:tcPr>
            <w:tcW w:w="1470" w:type="dxa"/>
            <w:vMerge w:val="continue"/>
            <w:tcBorders>
              <w:top w:val="nil"/>
            </w:tcBorders>
          </w:tcPr>
          <w:p w14:paraId="4EEB7885">
            <w:pPr>
              <w:rPr>
                <w:sz w:val="2"/>
                <w:szCs w:val="2"/>
              </w:rPr>
            </w:pPr>
          </w:p>
        </w:tc>
        <w:tc>
          <w:tcPr>
            <w:tcW w:w="1290" w:type="dxa"/>
            <w:vMerge w:val="continue"/>
            <w:tcBorders>
              <w:top w:val="nil"/>
            </w:tcBorders>
          </w:tcPr>
          <w:p w14:paraId="6315819B">
            <w:pPr>
              <w:rPr>
                <w:sz w:val="2"/>
                <w:szCs w:val="2"/>
              </w:rPr>
            </w:pPr>
          </w:p>
        </w:tc>
        <w:tc>
          <w:tcPr>
            <w:tcW w:w="1635" w:type="dxa"/>
            <w:vMerge w:val="continue"/>
            <w:tcBorders>
              <w:top w:val="nil"/>
            </w:tcBorders>
          </w:tcPr>
          <w:p w14:paraId="73745680">
            <w:pPr>
              <w:rPr>
                <w:sz w:val="2"/>
                <w:szCs w:val="2"/>
              </w:rPr>
            </w:pPr>
          </w:p>
        </w:tc>
        <w:tc>
          <w:tcPr>
            <w:tcW w:w="600" w:type="dxa"/>
          </w:tcPr>
          <w:p w14:paraId="49DE2BE7">
            <w:pPr>
              <w:pStyle w:val="12"/>
              <w:rPr>
                <w:rFonts w:ascii="Times New Roman"/>
                <w:sz w:val="18"/>
              </w:rPr>
            </w:pPr>
          </w:p>
          <w:p w14:paraId="572196CD">
            <w:pPr>
              <w:pStyle w:val="12"/>
              <w:rPr>
                <w:rFonts w:ascii="Times New Roman"/>
                <w:sz w:val="18"/>
              </w:rPr>
            </w:pPr>
          </w:p>
          <w:p w14:paraId="697D2284">
            <w:pPr>
              <w:pStyle w:val="12"/>
              <w:spacing w:before="2"/>
              <w:rPr>
                <w:rFonts w:ascii="Times New Roman"/>
                <w:sz w:val="23"/>
              </w:rPr>
            </w:pPr>
          </w:p>
          <w:p w14:paraId="31B17473">
            <w:pPr>
              <w:pStyle w:val="12"/>
              <w:spacing w:before="1"/>
              <w:ind w:left="13"/>
              <w:rPr>
                <w:sz w:val="18"/>
              </w:rPr>
            </w:pPr>
            <w:r>
              <w:rPr>
                <w:sz w:val="18"/>
              </w:rPr>
              <w:t>√</w:t>
            </w:r>
          </w:p>
        </w:tc>
        <w:tc>
          <w:tcPr>
            <w:tcW w:w="615" w:type="dxa"/>
          </w:tcPr>
          <w:p w14:paraId="5AF59A8B">
            <w:pPr>
              <w:pStyle w:val="12"/>
              <w:rPr>
                <w:rFonts w:ascii="Times New Roman"/>
                <w:sz w:val="18"/>
              </w:rPr>
            </w:pPr>
          </w:p>
        </w:tc>
        <w:tc>
          <w:tcPr>
            <w:tcW w:w="615" w:type="dxa"/>
          </w:tcPr>
          <w:p w14:paraId="7039A698">
            <w:pPr>
              <w:pStyle w:val="12"/>
              <w:rPr>
                <w:rFonts w:ascii="Times New Roman"/>
                <w:sz w:val="18"/>
              </w:rPr>
            </w:pPr>
          </w:p>
          <w:p w14:paraId="66216532">
            <w:pPr>
              <w:pStyle w:val="12"/>
              <w:rPr>
                <w:rFonts w:ascii="Times New Roman"/>
                <w:sz w:val="18"/>
              </w:rPr>
            </w:pPr>
          </w:p>
          <w:p w14:paraId="0500AF2A">
            <w:pPr>
              <w:pStyle w:val="12"/>
              <w:spacing w:before="2"/>
              <w:rPr>
                <w:rFonts w:ascii="Times New Roman"/>
                <w:sz w:val="23"/>
              </w:rPr>
            </w:pPr>
          </w:p>
          <w:p w14:paraId="7B692766">
            <w:pPr>
              <w:pStyle w:val="12"/>
              <w:spacing w:before="1"/>
              <w:ind w:left="13"/>
              <w:rPr>
                <w:sz w:val="18"/>
              </w:rPr>
            </w:pPr>
            <w:r>
              <w:rPr>
                <w:sz w:val="18"/>
              </w:rPr>
              <w:t>√</w:t>
            </w:r>
          </w:p>
        </w:tc>
        <w:tc>
          <w:tcPr>
            <w:tcW w:w="585" w:type="dxa"/>
          </w:tcPr>
          <w:p w14:paraId="15147147">
            <w:pPr>
              <w:pStyle w:val="12"/>
              <w:rPr>
                <w:rFonts w:ascii="Times New Roman"/>
                <w:sz w:val="18"/>
              </w:rPr>
            </w:pPr>
          </w:p>
        </w:tc>
        <w:tc>
          <w:tcPr>
            <w:tcW w:w="570" w:type="dxa"/>
          </w:tcPr>
          <w:p w14:paraId="14287A5E">
            <w:pPr>
              <w:pStyle w:val="12"/>
              <w:rPr>
                <w:rFonts w:ascii="Times New Roman"/>
                <w:sz w:val="18"/>
              </w:rPr>
            </w:pPr>
          </w:p>
          <w:p w14:paraId="05FB1E4E">
            <w:pPr>
              <w:pStyle w:val="12"/>
              <w:rPr>
                <w:rFonts w:ascii="Times New Roman"/>
                <w:sz w:val="18"/>
              </w:rPr>
            </w:pPr>
          </w:p>
          <w:p w14:paraId="363E6702">
            <w:pPr>
              <w:pStyle w:val="12"/>
              <w:spacing w:before="2"/>
              <w:rPr>
                <w:rFonts w:ascii="Times New Roman"/>
                <w:sz w:val="23"/>
              </w:rPr>
            </w:pPr>
          </w:p>
          <w:p w14:paraId="4DD0E1BE">
            <w:pPr>
              <w:pStyle w:val="12"/>
              <w:spacing w:before="1"/>
              <w:ind w:left="13"/>
              <w:rPr>
                <w:sz w:val="18"/>
              </w:rPr>
            </w:pPr>
            <w:r>
              <w:rPr>
                <w:sz w:val="18"/>
              </w:rPr>
              <w:t>√</w:t>
            </w:r>
          </w:p>
        </w:tc>
        <w:tc>
          <w:tcPr>
            <w:tcW w:w="555" w:type="dxa"/>
          </w:tcPr>
          <w:p w14:paraId="22AA1F5E">
            <w:pPr>
              <w:pStyle w:val="12"/>
              <w:rPr>
                <w:rFonts w:ascii="Times New Roman"/>
                <w:sz w:val="18"/>
              </w:rPr>
            </w:pPr>
          </w:p>
          <w:p w14:paraId="7897205C">
            <w:pPr>
              <w:pStyle w:val="12"/>
              <w:rPr>
                <w:rFonts w:ascii="Times New Roman"/>
                <w:sz w:val="18"/>
              </w:rPr>
            </w:pPr>
          </w:p>
          <w:p w14:paraId="780716B9">
            <w:pPr>
              <w:pStyle w:val="12"/>
              <w:spacing w:before="2"/>
              <w:rPr>
                <w:rFonts w:ascii="Times New Roman"/>
                <w:sz w:val="23"/>
              </w:rPr>
            </w:pPr>
          </w:p>
          <w:p w14:paraId="096815A6">
            <w:pPr>
              <w:pStyle w:val="12"/>
              <w:spacing w:before="1"/>
              <w:ind w:left="14"/>
              <w:rPr>
                <w:sz w:val="18"/>
              </w:rPr>
            </w:pPr>
            <w:r>
              <w:rPr>
                <w:sz w:val="18"/>
              </w:rPr>
              <w:t>√</w:t>
            </w:r>
          </w:p>
        </w:tc>
      </w:tr>
      <w:tr w14:paraId="008899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8" w:hRule="atLeast"/>
        </w:trPr>
        <w:tc>
          <w:tcPr>
            <w:tcW w:w="525" w:type="dxa"/>
          </w:tcPr>
          <w:p w14:paraId="60CD00EC">
            <w:pPr>
              <w:pStyle w:val="12"/>
              <w:rPr>
                <w:rFonts w:ascii="Times New Roman"/>
                <w:sz w:val="18"/>
              </w:rPr>
            </w:pPr>
          </w:p>
          <w:p w14:paraId="5B5CA5FC">
            <w:pPr>
              <w:pStyle w:val="12"/>
              <w:spacing w:before="2"/>
              <w:rPr>
                <w:rFonts w:ascii="Times New Roman"/>
                <w:sz w:val="14"/>
              </w:rPr>
            </w:pPr>
          </w:p>
          <w:p w14:paraId="30FFECEA">
            <w:pPr>
              <w:pStyle w:val="12"/>
              <w:ind w:left="171"/>
              <w:rPr>
                <w:sz w:val="18"/>
              </w:rPr>
            </w:pPr>
            <w:r>
              <w:rPr>
                <w:sz w:val="18"/>
              </w:rPr>
              <w:t>41</w:t>
            </w:r>
          </w:p>
        </w:tc>
        <w:tc>
          <w:tcPr>
            <w:tcW w:w="990" w:type="dxa"/>
            <w:vMerge w:val="continue"/>
            <w:tcBorders>
              <w:top w:val="nil"/>
            </w:tcBorders>
          </w:tcPr>
          <w:p w14:paraId="18436654">
            <w:pPr>
              <w:rPr>
                <w:sz w:val="2"/>
                <w:szCs w:val="2"/>
              </w:rPr>
            </w:pPr>
          </w:p>
        </w:tc>
        <w:tc>
          <w:tcPr>
            <w:tcW w:w="1110" w:type="dxa"/>
          </w:tcPr>
          <w:p w14:paraId="005E8A5E">
            <w:pPr>
              <w:pStyle w:val="12"/>
              <w:spacing w:before="7"/>
              <w:rPr>
                <w:rFonts w:ascii="Times New Roman"/>
                <w:sz w:val="18"/>
              </w:rPr>
            </w:pPr>
          </w:p>
          <w:p w14:paraId="2E47EB13">
            <w:pPr>
              <w:pStyle w:val="12"/>
              <w:spacing w:line="324" w:lineRule="auto"/>
              <w:ind w:left="14" w:right="-15"/>
              <w:rPr>
                <w:sz w:val="18"/>
              </w:rPr>
            </w:pPr>
            <w:r>
              <w:rPr>
                <w:sz w:val="18"/>
              </w:rPr>
              <w:t>代缴基本医疗保险费</w:t>
            </w:r>
          </w:p>
        </w:tc>
        <w:tc>
          <w:tcPr>
            <w:tcW w:w="1980" w:type="dxa"/>
          </w:tcPr>
          <w:p w14:paraId="6FC0933A">
            <w:pPr>
              <w:pStyle w:val="12"/>
              <w:numPr>
                <w:ilvl w:val="0"/>
                <w:numId w:val="383"/>
              </w:numPr>
              <w:tabs>
                <w:tab w:val="left" w:pos="195"/>
              </w:tabs>
              <w:spacing w:before="58" w:after="0" w:line="240" w:lineRule="auto"/>
              <w:ind w:left="194" w:right="0" w:hanging="182"/>
              <w:jc w:val="left"/>
              <w:rPr>
                <w:sz w:val="18"/>
              </w:rPr>
            </w:pPr>
            <w:r>
              <w:rPr>
                <w:sz w:val="18"/>
              </w:rPr>
              <w:t>服务指南</w:t>
            </w:r>
          </w:p>
          <w:p w14:paraId="64950AED">
            <w:pPr>
              <w:pStyle w:val="12"/>
              <w:numPr>
                <w:ilvl w:val="0"/>
                <w:numId w:val="383"/>
              </w:numPr>
              <w:tabs>
                <w:tab w:val="left" w:pos="195"/>
              </w:tabs>
              <w:spacing w:before="2" w:after="0" w:line="310" w:lineRule="atLeast"/>
              <w:ind w:left="13" w:right="144" w:firstLine="0"/>
              <w:jc w:val="left"/>
              <w:rPr>
                <w:sz w:val="18"/>
              </w:rPr>
            </w:pPr>
            <w:r>
              <w:rPr>
                <w:spacing w:val="-2"/>
                <w:sz w:val="18"/>
              </w:rPr>
              <w:t>领取失业保险金期间缴纳城镇职工基本医疗</w:t>
            </w:r>
          </w:p>
        </w:tc>
        <w:tc>
          <w:tcPr>
            <w:tcW w:w="2130" w:type="dxa"/>
            <w:vMerge w:val="continue"/>
            <w:tcBorders>
              <w:top w:val="nil"/>
            </w:tcBorders>
          </w:tcPr>
          <w:p w14:paraId="04B818A7">
            <w:pPr>
              <w:rPr>
                <w:sz w:val="2"/>
                <w:szCs w:val="2"/>
              </w:rPr>
            </w:pPr>
          </w:p>
        </w:tc>
        <w:tc>
          <w:tcPr>
            <w:tcW w:w="1470" w:type="dxa"/>
            <w:vMerge w:val="continue"/>
            <w:tcBorders>
              <w:top w:val="nil"/>
            </w:tcBorders>
          </w:tcPr>
          <w:p w14:paraId="18EEDA9B">
            <w:pPr>
              <w:rPr>
                <w:sz w:val="2"/>
                <w:szCs w:val="2"/>
              </w:rPr>
            </w:pPr>
          </w:p>
        </w:tc>
        <w:tc>
          <w:tcPr>
            <w:tcW w:w="1290" w:type="dxa"/>
            <w:vMerge w:val="continue"/>
            <w:tcBorders>
              <w:top w:val="nil"/>
            </w:tcBorders>
          </w:tcPr>
          <w:p w14:paraId="10E6C027">
            <w:pPr>
              <w:rPr>
                <w:sz w:val="2"/>
                <w:szCs w:val="2"/>
              </w:rPr>
            </w:pPr>
          </w:p>
        </w:tc>
        <w:tc>
          <w:tcPr>
            <w:tcW w:w="1635" w:type="dxa"/>
            <w:vMerge w:val="continue"/>
            <w:tcBorders>
              <w:top w:val="nil"/>
            </w:tcBorders>
          </w:tcPr>
          <w:p w14:paraId="639FC710">
            <w:pPr>
              <w:rPr>
                <w:sz w:val="2"/>
                <w:szCs w:val="2"/>
              </w:rPr>
            </w:pPr>
          </w:p>
        </w:tc>
        <w:tc>
          <w:tcPr>
            <w:tcW w:w="600" w:type="dxa"/>
          </w:tcPr>
          <w:p w14:paraId="62A33D3D">
            <w:pPr>
              <w:pStyle w:val="12"/>
              <w:rPr>
                <w:rFonts w:ascii="Times New Roman"/>
                <w:sz w:val="18"/>
              </w:rPr>
            </w:pPr>
          </w:p>
          <w:p w14:paraId="667E75D3">
            <w:pPr>
              <w:pStyle w:val="12"/>
              <w:spacing w:before="2"/>
              <w:rPr>
                <w:rFonts w:ascii="Times New Roman"/>
                <w:sz w:val="14"/>
              </w:rPr>
            </w:pPr>
          </w:p>
          <w:p w14:paraId="6B3301F8">
            <w:pPr>
              <w:pStyle w:val="12"/>
              <w:ind w:left="13"/>
              <w:rPr>
                <w:sz w:val="18"/>
              </w:rPr>
            </w:pPr>
            <w:r>
              <w:rPr>
                <w:sz w:val="18"/>
              </w:rPr>
              <w:t>√</w:t>
            </w:r>
          </w:p>
        </w:tc>
        <w:tc>
          <w:tcPr>
            <w:tcW w:w="615" w:type="dxa"/>
          </w:tcPr>
          <w:p w14:paraId="6995BBA2">
            <w:pPr>
              <w:pStyle w:val="12"/>
              <w:rPr>
                <w:rFonts w:ascii="Times New Roman"/>
                <w:sz w:val="18"/>
              </w:rPr>
            </w:pPr>
          </w:p>
        </w:tc>
        <w:tc>
          <w:tcPr>
            <w:tcW w:w="615" w:type="dxa"/>
          </w:tcPr>
          <w:p w14:paraId="49E52C93">
            <w:pPr>
              <w:pStyle w:val="12"/>
              <w:rPr>
                <w:rFonts w:ascii="Times New Roman"/>
                <w:sz w:val="18"/>
              </w:rPr>
            </w:pPr>
          </w:p>
          <w:p w14:paraId="5AEBD906">
            <w:pPr>
              <w:pStyle w:val="12"/>
              <w:spacing w:before="2"/>
              <w:rPr>
                <w:rFonts w:ascii="Times New Roman"/>
                <w:sz w:val="14"/>
              </w:rPr>
            </w:pPr>
          </w:p>
          <w:p w14:paraId="189A9E93">
            <w:pPr>
              <w:pStyle w:val="12"/>
              <w:ind w:left="13"/>
              <w:rPr>
                <w:sz w:val="18"/>
              </w:rPr>
            </w:pPr>
            <w:r>
              <w:rPr>
                <w:sz w:val="18"/>
              </w:rPr>
              <w:t>√</w:t>
            </w:r>
          </w:p>
        </w:tc>
        <w:tc>
          <w:tcPr>
            <w:tcW w:w="585" w:type="dxa"/>
          </w:tcPr>
          <w:p w14:paraId="3041E332">
            <w:pPr>
              <w:pStyle w:val="12"/>
              <w:rPr>
                <w:rFonts w:ascii="Times New Roman"/>
                <w:sz w:val="18"/>
              </w:rPr>
            </w:pPr>
          </w:p>
        </w:tc>
        <w:tc>
          <w:tcPr>
            <w:tcW w:w="570" w:type="dxa"/>
          </w:tcPr>
          <w:p w14:paraId="728F5620">
            <w:pPr>
              <w:pStyle w:val="12"/>
              <w:rPr>
                <w:rFonts w:ascii="Times New Roman"/>
                <w:sz w:val="18"/>
              </w:rPr>
            </w:pPr>
          </w:p>
          <w:p w14:paraId="69E08F3B">
            <w:pPr>
              <w:pStyle w:val="12"/>
              <w:spacing w:before="2"/>
              <w:rPr>
                <w:rFonts w:ascii="Times New Roman"/>
                <w:sz w:val="14"/>
              </w:rPr>
            </w:pPr>
          </w:p>
          <w:p w14:paraId="428EFAE7">
            <w:pPr>
              <w:pStyle w:val="12"/>
              <w:ind w:left="13"/>
              <w:rPr>
                <w:sz w:val="18"/>
              </w:rPr>
            </w:pPr>
            <w:r>
              <w:rPr>
                <w:sz w:val="18"/>
              </w:rPr>
              <w:t>√</w:t>
            </w:r>
          </w:p>
        </w:tc>
        <w:tc>
          <w:tcPr>
            <w:tcW w:w="555" w:type="dxa"/>
          </w:tcPr>
          <w:p w14:paraId="4E0987C3">
            <w:pPr>
              <w:pStyle w:val="12"/>
              <w:rPr>
                <w:rFonts w:ascii="Times New Roman"/>
                <w:sz w:val="18"/>
              </w:rPr>
            </w:pPr>
          </w:p>
          <w:p w14:paraId="7E357D2E">
            <w:pPr>
              <w:pStyle w:val="12"/>
              <w:spacing w:before="2"/>
              <w:rPr>
                <w:rFonts w:ascii="Times New Roman"/>
                <w:sz w:val="14"/>
              </w:rPr>
            </w:pPr>
          </w:p>
          <w:p w14:paraId="36169A56">
            <w:pPr>
              <w:pStyle w:val="12"/>
              <w:ind w:left="14"/>
              <w:rPr>
                <w:sz w:val="18"/>
              </w:rPr>
            </w:pPr>
            <w:r>
              <w:rPr>
                <w:sz w:val="18"/>
              </w:rPr>
              <w:t>√</w:t>
            </w:r>
          </w:p>
        </w:tc>
      </w:tr>
    </w:tbl>
    <w:p w14:paraId="7BE50776">
      <w:pPr>
        <w:spacing w:after="0"/>
        <w:rPr>
          <w:sz w:val="18"/>
        </w:rPr>
        <w:sectPr>
          <w:pgSz w:w="16840" w:h="11910" w:orient="landscape"/>
          <w:pgMar w:top="1100" w:right="240" w:bottom="1100" w:left="380" w:header="0" w:footer="909" w:gutter="0"/>
          <w:cols w:space="720" w:num="1"/>
        </w:sectPr>
      </w:pPr>
    </w:p>
    <w:p w14:paraId="147D2D40">
      <w:pPr>
        <w:pStyle w:val="3"/>
        <w:rPr>
          <w:rFonts w:ascii="Times New Roman"/>
          <w:sz w:val="29"/>
        </w:rPr>
      </w:pPr>
    </w:p>
    <w:tbl>
      <w:tblPr>
        <w:tblStyle w:val="6"/>
        <w:tblW w:w="0" w:type="auto"/>
        <w:tblInd w:w="107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25"/>
        <w:gridCol w:w="990"/>
        <w:gridCol w:w="1110"/>
        <w:gridCol w:w="1980"/>
        <w:gridCol w:w="2130"/>
        <w:gridCol w:w="1470"/>
        <w:gridCol w:w="1290"/>
        <w:gridCol w:w="1635"/>
        <w:gridCol w:w="600"/>
        <w:gridCol w:w="615"/>
        <w:gridCol w:w="615"/>
        <w:gridCol w:w="585"/>
        <w:gridCol w:w="570"/>
        <w:gridCol w:w="555"/>
      </w:tblGrid>
      <w:tr w14:paraId="7A223D0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30" w:hRule="atLeast"/>
        </w:trPr>
        <w:tc>
          <w:tcPr>
            <w:tcW w:w="525" w:type="dxa"/>
          </w:tcPr>
          <w:p w14:paraId="47978C40">
            <w:pPr>
              <w:pStyle w:val="12"/>
              <w:rPr>
                <w:rFonts w:ascii="Times New Roman"/>
                <w:sz w:val="18"/>
              </w:rPr>
            </w:pPr>
          </w:p>
        </w:tc>
        <w:tc>
          <w:tcPr>
            <w:tcW w:w="990" w:type="dxa"/>
          </w:tcPr>
          <w:p w14:paraId="32224CEA">
            <w:pPr>
              <w:pStyle w:val="12"/>
              <w:rPr>
                <w:rFonts w:ascii="Times New Roman"/>
                <w:sz w:val="18"/>
              </w:rPr>
            </w:pPr>
          </w:p>
        </w:tc>
        <w:tc>
          <w:tcPr>
            <w:tcW w:w="1110" w:type="dxa"/>
          </w:tcPr>
          <w:p w14:paraId="322C2E70">
            <w:pPr>
              <w:pStyle w:val="12"/>
              <w:rPr>
                <w:rFonts w:ascii="Times New Roman"/>
                <w:sz w:val="18"/>
              </w:rPr>
            </w:pPr>
          </w:p>
        </w:tc>
        <w:tc>
          <w:tcPr>
            <w:tcW w:w="1980" w:type="dxa"/>
          </w:tcPr>
          <w:p w14:paraId="79E6C70F">
            <w:pPr>
              <w:pStyle w:val="12"/>
              <w:spacing w:before="58"/>
              <w:ind w:left="13"/>
              <w:rPr>
                <w:sz w:val="18"/>
              </w:rPr>
            </w:pPr>
            <w:r>
              <w:rPr>
                <w:sz w:val="18"/>
              </w:rPr>
              <w:t>保险政策、标准</w:t>
            </w:r>
          </w:p>
          <w:p w14:paraId="5D4286AF">
            <w:pPr>
              <w:pStyle w:val="12"/>
              <w:numPr>
                <w:ilvl w:val="0"/>
                <w:numId w:val="384"/>
              </w:numPr>
              <w:tabs>
                <w:tab w:val="left" w:pos="195"/>
              </w:tabs>
              <w:spacing w:before="81" w:after="0" w:line="240" w:lineRule="auto"/>
              <w:ind w:left="194" w:right="0" w:hanging="182"/>
              <w:jc w:val="left"/>
              <w:rPr>
                <w:sz w:val="18"/>
              </w:rPr>
            </w:pPr>
            <w:r>
              <w:rPr>
                <w:sz w:val="18"/>
              </w:rPr>
              <w:t>待遇支付额</w:t>
            </w:r>
          </w:p>
        </w:tc>
        <w:tc>
          <w:tcPr>
            <w:tcW w:w="2130" w:type="dxa"/>
          </w:tcPr>
          <w:p w14:paraId="740FC5A9">
            <w:pPr>
              <w:pStyle w:val="12"/>
              <w:rPr>
                <w:rFonts w:ascii="Times New Roman"/>
                <w:sz w:val="18"/>
              </w:rPr>
            </w:pPr>
          </w:p>
        </w:tc>
        <w:tc>
          <w:tcPr>
            <w:tcW w:w="1470" w:type="dxa"/>
          </w:tcPr>
          <w:p w14:paraId="75EB9378">
            <w:pPr>
              <w:pStyle w:val="12"/>
              <w:rPr>
                <w:rFonts w:ascii="Times New Roman"/>
                <w:sz w:val="18"/>
              </w:rPr>
            </w:pPr>
          </w:p>
        </w:tc>
        <w:tc>
          <w:tcPr>
            <w:tcW w:w="1290" w:type="dxa"/>
          </w:tcPr>
          <w:p w14:paraId="58235B01">
            <w:pPr>
              <w:pStyle w:val="12"/>
              <w:rPr>
                <w:rFonts w:ascii="Times New Roman"/>
                <w:sz w:val="18"/>
              </w:rPr>
            </w:pPr>
          </w:p>
        </w:tc>
        <w:tc>
          <w:tcPr>
            <w:tcW w:w="1635" w:type="dxa"/>
          </w:tcPr>
          <w:p w14:paraId="2EAEBEDF">
            <w:pPr>
              <w:pStyle w:val="12"/>
              <w:rPr>
                <w:rFonts w:ascii="Times New Roman"/>
                <w:sz w:val="18"/>
              </w:rPr>
            </w:pPr>
          </w:p>
        </w:tc>
        <w:tc>
          <w:tcPr>
            <w:tcW w:w="600" w:type="dxa"/>
          </w:tcPr>
          <w:p w14:paraId="57B82357">
            <w:pPr>
              <w:pStyle w:val="12"/>
              <w:rPr>
                <w:rFonts w:ascii="Times New Roman"/>
                <w:sz w:val="18"/>
              </w:rPr>
            </w:pPr>
          </w:p>
        </w:tc>
        <w:tc>
          <w:tcPr>
            <w:tcW w:w="615" w:type="dxa"/>
          </w:tcPr>
          <w:p w14:paraId="3B78237B">
            <w:pPr>
              <w:pStyle w:val="12"/>
              <w:rPr>
                <w:rFonts w:ascii="Times New Roman"/>
                <w:sz w:val="18"/>
              </w:rPr>
            </w:pPr>
          </w:p>
        </w:tc>
        <w:tc>
          <w:tcPr>
            <w:tcW w:w="615" w:type="dxa"/>
          </w:tcPr>
          <w:p w14:paraId="15230F8A">
            <w:pPr>
              <w:pStyle w:val="12"/>
              <w:rPr>
                <w:rFonts w:ascii="Times New Roman"/>
                <w:sz w:val="18"/>
              </w:rPr>
            </w:pPr>
          </w:p>
        </w:tc>
        <w:tc>
          <w:tcPr>
            <w:tcW w:w="585" w:type="dxa"/>
          </w:tcPr>
          <w:p w14:paraId="65F6FBAF">
            <w:pPr>
              <w:pStyle w:val="12"/>
              <w:rPr>
                <w:rFonts w:ascii="Times New Roman"/>
                <w:sz w:val="18"/>
              </w:rPr>
            </w:pPr>
          </w:p>
        </w:tc>
        <w:tc>
          <w:tcPr>
            <w:tcW w:w="570" w:type="dxa"/>
          </w:tcPr>
          <w:p w14:paraId="0E3116AC">
            <w:pPr>
              <w:pStyle w:val="12"/>
              <w:rPr>
                <w:rFonts w:ascii="Times New Roman"/>
                <w:sz w:val="18"/>
              </w:rPr>
            </w:pPr>
          </w:p>
        </w:tc>
        <w:tc>
          <w:tcPr>
            <w:tcW w:w="555" w:type="dxa"/>
          </w:tcPr>
          <w:p w14:paraId="4D152B46">
            <w:pPr>
              <w:pStyle w:val="12"/>
              <w:rPr>
                <w:rFonts w:ascii="Times New Roman"/>
                <w:sz w:val="18"/>
              </w:rPr>
            </w:pPr>
          </w:p>
        </w:tc>
      </w:tr>
      <w:tr w14:paraId="51599C5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50" w:hRule="atLeast"/>
        </w:trPr>
        <w:tc>
          <w:tcPr>
            <w:tcW w:w="525" w:type="dxa"/>
          </w:tcPr>
          <w:p w14:paraId="2ABC2F57">
            <w:pPr>
              <w:pStyle w:val="12"/>
              <w:rPr>
                <w:rFonts w:ascii="Times New Roman"/>
                <w:sz w:val="18"/>
              </w:rPr>
            </w:pPr>
          </w:p>
          <w:p w14:paraId="32781ECD">
            <w:pPr>
              <w:pStyle w:val="12"/>
              <w:spacing w:before="161"/>
              <w:ind w:left="171"/>
              <w:rPr>
                <w:sz w:val="18"/>
              </w:rPr>
            </w:pPr>
            <w:r>
              <w:rPr>
                <w:sz w:val="18"/>
              </w:rPr>
              <w:t>42</w:t>
            </w:r>
          </w:p>
        </w:tc>
        <w:tc>
          <w:tcPr>
            <w:tcW w:w="990" w:type="dxa"/>
            <w:vMerge w:val="restart"/>
          </w:tcPr>
          <w:p w14:paraId="29CAD273">
            <w:pPr>
              <w:pStyle w:val="12"/>
              <w:rPr>
                <w:rFonts w:ascii="Times New Roman"/>
                <w:sz w:val="18"/>
              </w:rPr>
            </w:pPr>
          </w:p>
          <w:p w14:paraId="74EE2C9C">
            <w:pPr>
              <w:pStyle w:val="12"/>
              <w:rPr>
                <w:rFonts w:ascii="Times New Roman"/>
                <w:sz w:val="18"/>
              </w:rPr>
            </w:pPr>
          </w:p>
          <w:p w14:paraId="47B4BE28">
            <w:pPr>
              <w:pStyle w:val="12"/>
              <w:rPr>
                <w:rFonts w:ascii="Times New Roman"/>
                <w:sz w:val="18"/>
              </w:rPr>
            </w:pPr>
          </w:p>
          <w:p w14:paraId="1D2A1B7D">
            <w:pPr>
              <w:pStyle w:val="12"/>
              <w:rPr>
                <w:rFonts w:ascii="Times New Roman"/>
                <w:sz w:val="18"/>
              </w:rPr>
            </w:pPr>
          </w:p>
          <w:p w14:paraId="18AE3D9B">
            <w:pPr>
              <w:pStyle w:val="12"/>
              <w:rPr>
                <w:rFonts w:ascii="Times New Roman"/>
                <w:sz w:val="18"/>
              </w:rPr>
            </w:pPr>
          </w:p>
          <w:p w14:paraId="3D12715B">
            <w:pPr>
              <w:pStyle w:val="12"/>
              <w:spacing w:before="149" w:line="324" w:lineRule="auto"/>
              <w:ind w:left="13" w:right="54"/>
              <w:rPr>
                <w:sz w:val="18"/>
              </w:rPr>
            </w:pPr>
            <w:r>
              <w:rPr>
                <w:sz w:val="18"/>
              </w:rPr>
              <w:t>社会保障卡服务</w:t>
            </w:r>
          </w:p>
        </w:tc>
        <w:tc>
          <w:tcPr>
            <w:tcW w:w="1110" w:type="dxa"/>
          </w:tcPr>
          <w:p w14:paraId="50D357F8">
            <w:pPr>
              <w:pStyle w:val="12"/>
              <w:spacing w:before="5"/>
              <w:rPr>
                <w:rFonts w:ascii="Times New Roman"/>
                <w:sz w:val="18"/>
              </w:rPr>
            </w:pPr>
          </w:p>
          <w:p w14:paraId="366FE451">
            <w:pPr>
              <w:pStyle w:val="12"/>
              <w:spacing w:line="324" w:lineRule="auto"/>
              <w:ind w:left="14" w:right="-15"/>
              <w:rPr>
                <w:sz w:val="18"/>
              </w:rPr>
            </w:pPr>
            <w:r>
              <w:rPr>
                <w:sz w:val="18"/>
              </w:rPr>
              <w:t>社会保障卡申领</w:t>
            </w:r>
          </w:p>
        </w:tc>
        <w:tc>
          <w:tcPr>
            <w:tcW w:w="1980" w:type="dxa"/>
          </w:tcPr>
          <w:p w14:paraId="2ADDEA3C">
            <w:pPr>
              <w:pStyle w:val="12"/>
              <w:numPr>
                <w:ilvl w:val="0"/>
                <w:numId w:val="385"/>
              </w:numPr>
              <w:tabs>
                <w:tab w:val="left" w:pos="195"/>
              </w:tabs>
              <w:spacing w:before="56" w:after="0" w:line="240" w:lineRule="auto"/>
              <w:ind w:left="194" w:right="0" w:hanging="182"/>
              <w:jc w:val="left"/>
              <w:rPr>
                <w:sz w:val="18"/>
              </w:rPr>
            </w:pPr>
            <w:r>
              <w:rPr>
                <w:sz w:val="18"/>
              </w:rPr>
              <w:t>服务指南</w:t>
            </w:r>
          </w:p>
          <w:p w14:paraId="63B6CCE7">
            <w:pPr>
              <w:pStyle w:val="12"/>
              <w:numPr>
                <w:ilvl w:val="0"/>
                <w:numId w:val="385"/>
              </w:numPr>
              <w:tabs>
                <w:tab w:val="left" w:pos="195"/>
              </w:tabs>
              <w:spacing w:before="81" w:after="0" w:line="240" w:lineRule="auto"/>
              <w:ind w:left="194" w:right="0" w:hanging="182"/>
              <w:jc w:val="left"/>
              <w:rPr>
                <w:sz w:val="18"/>
              </w:rPr>
            </w:pPr>
            <w:r>
              <w:rPr>
                <w:sz w:val="18"/>
              </w:rPr>
              <w:t>制卡网点</w:t>
            </w:r>
          </w:p>
          <w:p w14:paraId="354F7649">
            <w:pPr>
              <w:pStyle w:val="12"/>
              <w:numPr>
                <w:ilvl w:val="0"/>
                <w:numId w:val="385"/>
              </w:numPr>
              <w:tabs>
                <w:tab w:val="left" w:pos="195"/>
              </w:tabs>
              <w:spacing w:before="82" w:after="0" w:line="240" w:lineRule="auto"/>
              <w:ind w:left="194" w:right="0" w:hanging="182"/>
              <w:jc w:val="left"/>
              <w:rPr>
                <w:sz w:val="18"/>
              </w:rPr>
            </w:pPr>
            <w:r>
              <w:rPr>
                <w:sz w:val="18"/>
              </w:rPr>
              <w:t>社保卡经办机构信息</w:t>
            </w:r>
          </w:p>
        </w:tc>
        <w:tc>
          <w:tcPr>
            <w:tcW w:w="2130" w:type="dxa"/>
            <w:vMerge w:val="restart"/>
          </w:tcPr>
          <w:p w14:paraId="79755D4D">
            <w:pPr>
              <w:pStyle w:val="12"/>
              <w:rPr>
                <w:rFonts w:ascii="Times New Roman"/>
                <w:sz w:val="18"/>
              </w:rPr>
            </w:pPr>
          </w:p>
          <w:p w14:paraId="7B31A36D">
            <w:pPr>
              <w:pStyle w:val="12"/>
              <w:rPr>
                <w:rFonts w:ascii="Times New Roman"/>
                <w:sz w:val="18"/>
              </w:rPr>
            </w:pPr>
          </w:p>
          <w:p w14:paraId="422C4143">
            <w:pPr>
              <w:pStyle w:val="12"/>
              <w:spacing w:before="3"/>
              <w:rPr>
                <w:rFonts w:ascii="Times New Roman"/>
                <w:sz w:val="26"/>
              </w:rPr>
            </w:pPr>
          </w:p>
          <w:p w14:paraId="5E71B5CB">
            <w:pPr>
              <w:pStyle w:val="12"/>
              <w:spacing w:line="324" w:lineRule="auto"/>
              <w:ind w:left="13" w:right="-15"/>
              <w:jc w:val="both"/>
              <w:rPr>
                <w:sz w:val="18"/>
              </w:rPr>
            </w:pPr>
            <w:r>
              <w:rPr>
                <w:spacing w:val="-9"/>
                <w:sz w:val="18"/>
              </w:rPr>
              <w:t>《政府信息公开条例》</w:t>
            </w:r>
            <w:r>
              <w:rPr>
                <w:spacing w:val="-54"/>
                <w:sz w:val="18"/>
              </w:rPr>
              <w:t>、《社</w:t>
            </w:r>
            <w:r>
              <w:rPr>
                <w:spacing w:val="-25"/>
                <w:sz w:val="18"/>
              </w:rPr>
              <w:t>会保险法》、《人力资源和</w:t>
            </w:r>
            <w:r>
              <w:rPr>
                <w:spacing w:val="-23"/>
                <w:sz w:val="18"/>
              </w:rPr>
              <w:t>社会保障部关于印发“中华</w:t>
            </w:r>
            <w:r>
              <w:rPr>
                <w:spacing w:val="-25"/>
                <w:sz w:val="18"/>
              </w:rPr>
              <w:t>人民共和国社会保障卡”管理办法的通知》</w:t>
            </w:r>
          </w:p>
        </w:tc>
        <w:tc>
          <w:tcPr>
            <w:tcW w:w="1470" w:type="dxa"/>
            <w:vMerge w:val="restart"/>
          </w:tcPr>
          <w:p w14:paraId="064B95BD">
            <w:pPr>
              <w:pStyle w:val="12"/>
              <w:rPr>
                <w:rFonts w:ascii="Times New Roman"/>
                <w:sz w:val="18"/>
              </w:rPr>
            </w:pPr>
          </w:p>
          <w:p w14:paraId="39ECC687">
            <w:pPr>
              <w:pStyle w:val="12"/>
              <w:rPr>
                <w:rFonts w:ascii="Times New Roman"/>
                <w:sz w:val="18"/>
              </w:rPr>
            </w:pPr>
          </w:p>
          <w:p w14:paraId="18284D2E">
            <w:pPr>
              <w:pStyle w:val="12"/>
              <w:rPr>
                <w:rFonts w:ascii="Times New Roman"/>
                <w:sz w:val="18"/>
              </w:rPr>
            </w:pPr>
          </w:p>
          <w:p w14:paraId="49A73CD2">
            <w:pPr>
              <w:pStyle w:val="12"/>
              <w:rPr>
                <w:rFonts w:ascii="Times New Roman"/>
                <w:sz w:val="18"/>
              </w:rPr>
            </w:pPr>
          </w:p>
          <w:p w14:paraId="3487E05B">
            <w:pPr>
              <w:pStyle w:val="12"/>
              <w:spacing w:before="4"/>
              <w:rPr>
                <w:rFonts w:ascii="Times New Roman"/>
                <w:sz w:val="17"/>
              </w:rPr>
            </w:pPr>
          </w:p>
          <w:p w14:paraId="72825085">
            <w:pPr>
              <w:pStyle w:val="12"/>
              <w:spacing w:line="324" w:lineRule="auto"/>
              <w:ind w:left="14" w:right="-15"/>
              <w:rPr>
                <w:sz w:val="18"/>
              </w:rPr>
            </w:pPr>
            <w:r>
              <w:rPr>
                <w:sz w:val="18"/>
              </w:rPr>
              <w:t>公开事项信息形成</w:t>
            </w:r>
            <w:r>
              <w:rPr>
                <w:spacing w:val="-7"/>
                <w:sz w:val="18"/>
              </w:rPr>
              <w:t xml:space="preserve">或变更之日起 </w:t>
            </w:r>
            <w:r>
              <w:rPr>
                <w:sz w:val="18"/>
              </w:rPr>
              <w:t>20 个工作日内公开</w:t>
            </w:r>
          </w:p>
        </w:tc>
        <w:tc>
          <w:tcPr>
            <w:tcW w:w="1290" w:type="dxa"/>
            <w:vMerge w:val="restart"/>
          </w:tcPr>
          <w:p w14:paraId="1997D9DA">
            <w:pPr>
              <w:pStyle w:val="12"/>
              <w:rPr>
                <w:rFonts w:ascii="Times New Roman"/>
                <w:sz w:val="18"/>
              </w:rPr>
            </w:pPr>
          </w:p>
          <w:p w14:paraId="61D54827">
            <w:pPr>
              <w:pStyle w:val="12"/>
              <w:rPr>
                <w:rFonts w:ascii="Times New Roman"/>
                <w:sz w:val="18"/>
              </w:rPr>
            </w:pPr>
          </w:p>
          <w:p w14:paraId="5CCA3937">
            <w:pPr>
              <w:pStyle w:val="12"/>
              <w:rPr>
                <w:rFonts w:ascii="Times New Roman"/>
                <w:sz w:val="18"/>
              </w:rPr>
            </w:pPr>
          </w:p>
          <w:p w14:paraId="1EA802A4">
            <w:pPr>
              <w:pStyle w:val="12"/>
              <w:rPr>
                <w:rFonts w:ascii="Times New Roman"/>
                <w:sz w:val="18"/>
              </w:rPr>
            </w:pPr>
          </w:p>
          <w:p w14:paraId="48884D98">
            <w:pPr>
              <w:pStyle w:val="12"/>
              <w:rPr>
                <w:rFonts w:ascii="Times New Roman"/>
                <w:sz w:val="18"/>
              </w:rPr>
            </w:pPr>
          </w:p>
          <w:p w14:paraId="229F7CE3">
            <w:pPr>
              <w:pStyle w:val="12"/>
              <w:spacing w:before="149" w:line="324" w:lineRule="auto"/>
              <w:ind w:left="284" w:right="-15" w:hanging="272"/>
              <w:rPr>
                <w:sz w:val="18"/>
              </w:rPr>
            </w:pPr>
            <w:r>
              <w:rPr>
                <w:rFonts w:hint="eastAsia"/>
                <w:sz w:val="18"/>
                <w:lang w:eastAsia="zh-CN"/>
              </w:rPr>
              <w:t>县人社局</w:t>
            </w:r>
          </w:p>
        </w:tc>
        <w:tc>
          <w:tcPr>
            <w:tcW w:w="1635" w:type="dxa"/>
            <w:vMerge w:val="restart"/>
          </w:tcPr>
          <w:p w14:paraId="6888A531">
            <w:pPr>
              <w:pStyle w:val="12"/>
              <w:rPr>
                <w:rFonts w:ascii="Times New Roman"/>
                <w:sz w:val="18"/>
              </w:rPr>
            </w:pPr>
          </w:p>
          <w:p w14:paraId="24B06B9A">
            <w:pPr>
              <w:pStyle w:val="12"/>
              <w:rPr>
                <w:rFonts w:ascii="Times New Roman"/>
                <w:sz w:val="18"/>
              </w:rPr>
            </w:pPr>
          </w:p>
          <w:p w14:paraId="239D6BA5">
            <w:pPr>
              <w:pStyle w:val="12"/>
              <w:rPr>
                <w:rFonts w:ascii="Times New Roman"/>
                <w:sz w:val="18"/>
              </w:rPr>
            </w:pPr>
          </w:p>
          <w:p w14:paraId="1526EBAF">
            <w:pPr>
              <w:pStyle w:val="12"/>
              <w:spacing w:before="9"/>
              <w:rPr>
                <w:rFonts w:ascii="Times New Roman"/>
                <w:sz w:val="21"/>
              </w:rPr>
            </w:pPr>
          </w:p>
          <w:p w14:paraId="3AB43E8D">
            <w:pPr>
              <w:pStyle w:val="12"/>
              <w:numPr>
                <w:ilvl w:val="0"/>
                <w:numId w:val="386"/>
              </w:numPr>
              <w:tabs>
                <w:tab w:val="left" w:pos="196"/>
              </w:tabs>
              <w:spacing w:before="0" w:after="0" w:line="240" w:lineRule="auto"/>
              <w:ind w:left="195" w:right="0" w:hanging="182"/>
              <w:jc w:val="left"/>
              <w:rPr>
                <w:sz w:val="18"/>
              </w:rPr>
            </w:pPr>
            <w:r>
              <w:rPr>
                <w:sz w:val="18"/>
              </w:rPr>
              <w:t>政府网站</w:t>
            </w:r>
          </w:p>
          <w:p w14:paraId="460A8E90">
            <w:pPr>
              <w:pStyle w:val="12"/>
              <w:numPr>
                <w:ilvl w:val="0"/>
                <w:numId w:val="386"/>
              </w:numPr>
              <w:tabs>
                <w:tab w:val="left" w:pos="196"/>
              </w:tabs>
              <w:spacing w:before="82" w:after="0" w:line="240" w:lineRule="auto"/>
              <w:ind w:left="195" w:right="0" w:hanging="182"/>
              <w:jc w:val="left"/>
              <w:rPr>
                <w:sz w:val="18"/>
              </w:rPr>
            </w:pPr>
            <w:r>
              <w:rPr>
                <w:sz w:val="18"/>
              </w:rPr>
              <w:t>政务服务中心</w:t>
            </w:r>
          </w:p>
          <w:p w14:paraId="6E8BAD36">
            <w:pPr>
              <w:pStyle w:val="12"/>
              <w:numPr>
                <w:ilvl w:val="0"/>
                <w:numId w:val="386"/>
              </w:numPr>
              <w:tabs>
                <w:tab w:val="left" w:pos="196"/>
              </w:tabs>
              <w:spacing w:before="81" w:after="0" w:line="324" w:lineRule="auto"/>
              <w:ind w:left="14" w:right="158" w:firstLine="0"/>
              <w:jc w:val="left"/>
              <w:rPr>
                <w:sz w:val="18"/>
              </w:rPr>
            </w:pPr>
            <w:r>
              <w:rPr>
                <w:spacing w:val="-3"/>
                <w:sz w:val="18"/>
              </w:rPr>
              <w:t>基层公共服务平</w:t>
            </w:r>
            <w:r>
              <w:rPr>
                <w:sz w:val="18"/>
              </w:rPr>
              <w:t>台</w:t>
            </w:r>
          </w:p>
        </w:tc>
        <w:tc>
          <w:tcPr>
            <w:tcW w:w="600" w:type="dxa"/>
          </w:tcPr>
          <w:p w14:paraId="71B0BDFE">
            <w:pPr>
              <w:pStyle w:val="12"/>
              <w:rPr>
                <w:rFonts w:ascii="Times New Roman"/>
                <w:sz w:val="18"/>
              </w:rPr>
            </w:pPr>
          </w:p>
          <w:p w14:paraId="6DC00988">
            <w:pPr>
              <w:pStyle w:val="12"/>
              <w:spacing w:before="161"/>
              <w:ind w:left="13"/>
              <w:rPr>
                <w:sz w:val="18"/>
              </w:rPr>
            </w:pPr>
            <w:r>
              <w:rPr>
                <w:sz w:val="18"/>
              </w:rPr>
              <w:t>√</w:t>
            </w:r>
          </w:p>
        </w:tc>
        <w:tc>
          <w:tcPr>
            <w:tcW w:w="615" w:type="dxa"/>
          </w:tcPr>
          <w:p w14:paraId="65F574BD">
            <w:pPr>
              <w:pStyle w:val="12"/>
              <w:rPr>
                <w:rFonts w:ascii="Times New Roman"/>
                <w:sz w:val="18"/>
              </w:rPr>
            </w:pPr>
          </w:p>
        </w:tc>
        <w:tc>
          <w:tcPr>
            <w:tcW w:w="615" w:type="dxa"/>
          </w:tcPr>
          <w:p w14:paraId="2E8889F8">
            <w:pPr>
              <w:pStyle w:val="12"/>
              <w:rPr>
                <w:rFonts w:ascii="Times New Roman"/>
                <w:sz w:val="18"/>
              </w:rPr>
            </w:pPr>
          </w:p>
          <w:p w14:paraId="52917D77">
            <w:pPr>
              <w:pStyle w:val="12"/>
              <w:spacing w:before="161"/>
              <w:ind w:left="13"/>
              <w:rPr>
                <w:sz w:val="18"/>
              </w:rPr>
            </w:pPr>
            <w:r>
              <w:rPr>
                <w:sz w:val="18"/>
              </w:rPr>
              <w:t>√</w:t>
            </w:r>
          </w:p>
        </w:tc>
        <w:tc>
          <w:tcPr>
            <w:tcW w:w="585" w:type="dxa"/>
          </w:tcPr>
          <w:p w14:paraId="0487175F">
            <w:pPr>
              <w:pStyle w:val="12"/>
              <w:rPr>
                <w:rFonts w:ascii="Times New Roman"/>
                <w:sz w:val="18"/>
              </w:rPr>
            </w:pPr>
          </w:p>
        </w:tc>
        <w:tc>
          <w:tcPr>
            <w:tcW w:w="570" w:type="dxa"/>
          </w:tcPr>
          <w:p w14:paraId="77480270">
            <w:pPr>
              <w:pStyle w:val="12"/>
              <w:rPr>
                <w:rFonts w:ascii="Times New Roman"/>
                <w:sz w:val="18"/>
              </w:rPr>
            </w:pPr>
          </w:p>
          <w:p w14:paraId="503B4321">
            <w:pPr>
              <w:pStyle w:val="12"/>
              <w:spacing w:before="161"/>
              <w:ind w:left="13"/>
              <w:rPr>
                <w:sz w:val="18"/>
              </w:rPr>
            </w:pPr>
            <w:r>
              <w:rPr>
                <w:sz w:val="18"/>
              </w:rPr>
              <w:t>√</w:t>
            </w:r>
          </w:p>
        </w:tc>
        <w:tc>
          <w:tcPr>
            <w:tcW w:w="555" w:type="dxa"/>
          </w:tcPr>
          <w:p w14:paraId="3521592E">
            <w:pPr>
              <w:pStyle w:val="12"/>
              <w:rPr>
                <w:rFonts w:ascii="Times New Roman"/>
                <w:sz w:val="18"/>
              </w:rPr>
            </w:pPr>
          </w:p>
          <w:p w14:paraId="0EB4A409">
            <w:pPr>
              <w:pStyle w:val="12"/>
              <w:spacing w:before="161"/>
              <w:ind w:left="14"/>
              <w:rPr>
                <w:sz w:val="18"/>
              </w:rPr>
            </w:pPr>
            <w:r>
              <w:rPr>
                <w:sz w:val="18"/>
              </w:rPr>
              <w:t>√</w:t>
            </w:r>
          </w:p>
        </w:tc>
      </w:tr>
      <w:tr w14:paraId="6D9FFC0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63" w:hRule="atLeast"/>
        </w:trPr>
        <w:tc>
          <w:tcPr>
            <w:tcW w:w="525" w:type="dxa"/>
          </w:tcPr>
          <w:p w14:paraId="0A95C644">
            <w:pPr>
              <w:pStyle w:val="12"/>
              <w:rPr>
                <w:rFonts w:ascii="Times New Roman"/>
                <w:sz w:val="18"/>
              </w:rPr>
            </w:pPr>
          </w:p>
          <w:p w14:paraId="7BD16386">
            <w:pPr>
              <w:pStyle w:val="12"/>
              <w:rPr>
                <w:rFonts w:ascii="Times New Roman"/>
                <w:sz w:val="18"/>
              </w:rPr>
            </w:pPr>
          </w:p>
          <w:p w14:paraId="66E3AB3F">
            <w:pPr>
              <w:pStyle w:val="12"/>
              <w:spacing w:before="111"/>
              <w:ind w:left="171"/>
              <w:rPr>
                <w:sz w:val="18"/>
              </w:rPr>
            </w:pPr>
            <w:r>
              <w:rPr>
                <w:sz w:val="18"/>
              </w:rPr>
              <w:t>43</w:t>
            </w:r>
          </w:p>
        </w:tc>
        <w:tc>
          <w:tcPr>
            <w:tcW w:w="990" w:type="dxa"/>
            <w:vMerge w:val="continue"/>
            <w:tcBorders>
              <w:top w:val="nil"/>
            </w:tcBorders>
          </w:tcPr>
          <w:p w14:paraId="66AFF11D">
            <w:pPr>
              <w:rPr>
                <w:sz w:val="2"/>
                <w:szCs w:val="2"/>
              </w:rPr>
            </w:pPr>
          </w:p>
        </w:tc>
        <w:tc>
          <w:tcPr>
            <w:tcW w:w="1110" w:type="dxa"/>
          </w:tcPr>
          <w:p w14:paraId="4D368124">
            <w:pPr>
              <w:pStyle w:val="12"/>
              <w:rPr>
                <w:rFonts w:ascii="Times New Roman"/>
                <w:sz w:val="18"/>
              </w:rPr>
            </w:pPr>
          </w:p>
          <w:p w14:paraId="594D6C4E">
            <w:pPr>
              <w:pStyle w:val="12"/>
              <w:spacing w:before="1"/>
              <w:rPr>
                <w:rFonts w:ascii="Times New Roman"/>
                <w:sz w:val="14"/>
              </w:rPr>
            </w:pPr>
          </w:p>
          <w:p w14:paraId="5CF3D8B6">
            <w:pPr>
              <w:pStyle w:val="12"/>
              <w:spacing w:line="324" w:lineRule="auto"/>
              <w:ind w:left="14" w:right="-15"/>
              <w:rPr>
                <w:sz w:val="18"/>
              </w:rPr>
            </w:pPr>
            <w:r>
              <w:rPr>
                <w:sz w:val="18"/>
              </w:rPr>
              <w:t>社会保障卡补换</w:t>
            </w:r>
          </w:p>
        </w:tc>
        <w:tc>
          <w:tcPr>
            <w:tcW w:w="1980" w:type="dxa"/>
          </w:tcPr>
          <w:p w14:paraId="13DB0110">
            <w:pPr>
              <w:pStyle w:val="12"/>
              <w:numPr>
                <w:ilvl w:val="0"/>
                <w:numId w:val="387"/>
              </w:numPr>
              <w:tabs>
                <w:tab w:val="left" w:pos="195"/>
              </w:tabs>
              <w:spacing w:before="57" w:after="0" w:line="240" w:lineRule="auto"/>
              <w:ind w:left="194" w:right="0" w:hanging="182"/>
              <w:jc w:val="left"/>
              <w:rPr>
                <w:sz w:val="18"/>
              </w:rPr>
            </w:pPr>
            <w:r>
              <w:rPr>
                <w:sz w:val="18"/>
              </w:rPr>
              <w:t>服务指南</w:t>
            </w:r>
          </w:p>
          <w:p w14:paraId="2D278241">
            <w:pPr>
              <w:pStyle w:val="12"/>
              <w:numPr>
                <w:ilvl w:val="0"/>
                <w:numId w:val="387"/>
              </w:numPr>
              <w:tabs>
                <w:tab w:val="left" w:pos="195"/>
              </w:tabs>
              <w:spacing w:before="81" w:after="0" w:line="240" w:lineRule="auto"/>
              <w:ind w:left="194" w:right="0" w:hanging="182"/>
              <w:jc w:val="left"/>
              <w:rPr>
                <w:sz w:val="18"/>
              </w:rPr>
            </w:pPr>
            <w:r>
              <w:rPr>
                <w:sz w:val="18"/>
              </w:rPr>
              <w:t>操作流程</w:t>
            </w:r>
          </w:p>
          <w:p w14:paraId="7631885C">
            <w:pPr>
              <w:pStyle w:val="12"/>
              <w:numPr>
                <w:ilvl w:val="0"/>
                <w:numId w:val="387"/>
              </w:numPr>
              <w:tabs>
                <w:tab w:val="left" w:pos="195"/>
              </w:tabs>
              <w:spacing w:before="2" w:after="0" w:line="310" w:lineRule="atLeast"/>
              <w:ind w:left="13" w:right="144" w:firstLine="0"/>
              <w:jc w:val="left"/>
              <w:rPr>
                <w:sz w:val="18"/>
              </w:rPr>
            </w:pPr>
            <w:r>
              <w:rPr>
                <w:spacing w:val="-2"/>
                <w:sz w:val="18"/>
              </w:rPr>
              <w:t>即时制卡即时补卡网</w:t>
            </w:r>
            <w:r>
              <w:rPr>
                <w:sz w:val="18"/>
              </w:rPr>
              <w:t>点</w:t>
            </w:r>
          </w:p>
        </w:tc>
        <w:tc>
          <w:tcPr>
            <w:tcW w:w="2130" w:type="dxa"/>
            <w:vMerge w:val="continue"/>
            <w:tcBorders>
              <w:top w:val="nil"/>
            </w:tcBorders>
          </w:tcPr>
          <w:p w14:paraId="2416EA41">
            <w:pPr>
              <w:rPr>
                <w:sz w:val="2"/>
                <w:szCs w:val="2"/>
              </w:rPr>
            </w:pPr>
          </w:p>
        </w:tc>
        <w:tc>
          <w:tcPr>
            <w:tcW w:w="1470" w:type="dxa"/>
            <w:vMerge w:val="continue"/>
            <w:tcBorders>
              <w:top w:val="nil"/>
            </w:tcBorders>
          </w:tcPr>
          <w:p w14:paraId="12624F41">
            <w:pPr>
              <w:rPr>
                <w:sz w:val="2"/>
                <w:szCs w:val="2"/>
              </w:rPr>
            </w:pPr>
          </w:p>
        </w:tc>
        <w:tc>
          <w:tcPr>
            <w:tcW w:w="1290" w:type="dxa"/>
            <w:vMerge w:val="continue"/>
            <w:tcBorders>
              <w:top w:val="nil"/>
            </w:tcBorders>
          </w:tcPr>
          <w:p w14:paraId="1F6CD2E1">
            <w:pPr>
              <w:rPr>
                <w:sz w:val="2"/>
                <w:szCs w:val="2"/>
              </w:rPr>
            </w:pPr>
          </w:p>
        </w:tc>
        <w:tc>
          <w:tcPr>
            <w:tcW w:w="1635" w:type="dxa"/>
            <w:vMerge w:val="continue"/>
            <w:tcBorders>
              <w:top w:val="nil"/>
            </w:tcBorders>
          </w:tcPr>
          <w:p w14:paraId="66512528">
            <w:pPr>
              <w:rPr>
                <w:sz w:val="2"/>
                <w:szCs w:val="2"/>
              </w:rPr>
            </w:pPr>
          </w:p>
        </w:tc>
        <w:tc>
          <w:tcPr>
            <w:tcW w:w="600" w:type="dxa"/>
          </w:tcPr>
          <w:p w14:paraId="450C9054">
            <w:pPr>
              <w:pStyle w:val="12"/>
              <w:rPr>
                <w:rFonts w:ascii="Times New Roman"/>
                <w:sz w:val="18"/>
              </w:rPr>
            </w:pPr>
          </w:p>
          <w:p w14:paraId="4582F9E8">
            <w:pPr>
              <w:pStyle w:val="12"/>
              <w:rPr>
                <w:rFonts w:ascii="Times New Roman"/>
                <w:sz w:val="18"/>
              </w:rPr>
            </w:pPr>
          </w:p>
          <w:p w14:paraId="4FB3B88C">
            <w:pPr>
              <w:pStyle w:val="12"/>
              <w:spacing w:before="111"/>
              <w:ind w:left="13"/>
              <w:rPr>
                <w:sz w:val="18"/>
              </w:rPr>
            </w:pPr>
            <w:r>
              <w:rPr>
                <w:sz w:val="18"/>
              </w:rPr>
              <w:t>√</w:t>
            </w:r>
          </w:p>
        </w:tc>
        <w:tc>
          <w:tcPr>
            <w:tcW w:w="615" w:type="dxa"/>
          </w:tcPr>
          <w:p w14:paraId="389689B5">
            <w:pPr>
              <w:pStyle w:val="12"/>
              <w:rPr>
                <w:rFonts w:ascii="Times New Roman"/>
                <w:sz w:val="18"/>
              </w:rPr>
            </w:pPr>
          </w:p>
        </w:tc>
        <w:tc>
          <w:tcPr>
            <w:tcW w:w="615" w:type="dxa"/>
          </w:tcPr>
          <w:p w14:paraId="36B58681">
            <w:pPr>
              <w:pStyle w:val="12"/>
              <w:rPr>
                <w:rFonts w:ascii="Times New Roman"/>
                <w:sz w:val="18"/>
              </w:rPr>
            </w:pPr>
          </w:p>
          <w:p w14:paraId="1A6C03E6">
            <w:pPr>
              <w:pStyle w:val="12"/>
              <w:rPr>
                <w:rFonts w:ascii="Times New Roman"/>
                <w:sz w:val="18"/>
              </w:rPr>
            </w:pPr>
          </w:p>
          <w:p w14:paraId="5FE1C6F6">
            <w:pPr>
              <w:pStyle w:val="12"/>
              <w:spacing w:before="111"/>
              <w:ind w:left="13"/>
              <w:rPr>
                <w:sz w:val="18"/>
              </w:rPr>
            </w:pPr>
            <w:r>
              <w:rPr>
                <w:sz w:val="18"/>
              </w:rPr>
              <w:t>√</w:t>
            </w:r>
          </w:p>
        </w:tc>
        <w:tc>
          <w:tcPr>
            <w:tcW w:w="585" w:type="dxa"/>
          </w:tcPr>
          <w:p w14:paraId="0B4EE1C4">
            <w:pPr>
              <w:pStyle w:val="12"/>
              <w:rPr>
                <w:rFonts w:ascii="Times New Roman"/>
                <w:sz w:val="18"/>
              </w:rPr>
            </w:pPr>
          </w:p>
        </w:tc>
        <w:tc>
          <w:tcPr>
            <w:tcW w:w="570" w:type="dxa"/>
          </w:tcPr>
          <w:p w14:paraId="437EC2F3">
            <w:pPr>
              <w:pStyle w:val="12"/>
              <w:rPr>
                <w:rFonts w:ascii="Times New Roman"/>
                <w:sz w:val="18"/>
              </w:rPr>
            </w:pPr>
          </w:p>
          <w:p w14:paraId="7884F742">
            <w:pPr>
              <w:pStyle w:val="12"/>
              <w:rPr>
                <w:rFonts w:ascii="Times New Roman"/>
                <w:sz w:val="18"/>
              </w:rPr>
            </w:pPr>
          </w:p>
          <w:p w14:paraId="6E556C49">
            <w:pPr>
              <w:pStyle w:val="12"/>
              <w:spacing w:before="111"/>
              <w:ind w:left="13"/>
              <w:rPr>
                <w:sz w:val="18"/>
              </w:rPr>
            </w:pPr>
            <w:r>
              <w:rPr>
                <w:sz w:val="18"/>
              </w:rPr>
              <w:t>√</w:t>
            </w:r>
          </w:p>
        </w:tc>
        <w:tc>
          <w:tcPr>
            <w:tcW w:w="555" w:type="dxa"/>
          </w:tcPr>
          <w:p w14:paraId="135FEB60">
            <w:pPr>
              <w:pStyle w:val="12"/>
              <w:rPr>
                <w:rFonts w:ascii="Times New Roman"/>
                <w:sz w:val="18"/>
              </w:rPr>
            </w:pPr>
          </w:p>
          <w:p w14:paraId="0B9347AA">
            <w:pPr>
              <w:pStyle w:val="12"/>
              <w:rPr>
                <w:rFonts w:ascii="Times New Roman"/>
                <w:sz w:val="18"/>
              </w:rPr>
            </w:pPr>
          </w:p>
          <w:p w14:paraId="5B1A7AF6">
            <w:pPr>
              <w:pStyle w:val="12"/>
              <w:spacing w:before="111"/>
              <w:ind w:left="14"/>
              <w:rPr>
                <w:sz w:val="18"/>
              </w:rPr>
            </w:pPr>
            <w:r>
              <w:rPr>
                <w:sz w:val="18"/>
              </w:rPr>
              <w:t>√</w:t>
            </w:r>
          </w:p>
        </w:tc>
      </w:tr>
      <w:tr w14:paraId="1CA215B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8" w:hRule="atLeast"/>
        </w:trPr>
        <w:tc>
          <w:tcPr>
            <w:tcW w:w="525" w:type="dxa"/>
          </w:tcPr>
          <w:p w14:paraId="6A24460D">
            <w:pPr>
              <w:pStyle w:val="12"/>
              <w:spacing w:before="7"/>
              <w:rPr>
                <w:rFonts w:ascii="Times New Roman"/>
                <w:sz w:val="18"/>
              </w:rPr>
            </w:pPr>
          </w:p>
          <w:p w14:paraId="02596CF7">
            <w:pPr>
              <w:pStyle w:val="12"/>
              <w:ind w:left="171"/>
              <w:rPr>
                <w:sz w:val="18"/>
              </w:rPr>
            </w:pPr>
            <w:r>
              <w:rPr>
                <w:sz w:val="18"/>
              </w:rPr>
              <w:t>44</w:t>
            </w:r>
          </w:p>
        </w:tc>
        <w:tc>
          <w:tcPr>
            <w:tcW w:w="990" w:type="dxa"/>
            <w:vMerge w:val="continue"/>
            <w:tcBorders>
              <w:top w:val="nil"/>
            </w:tcBorders>
          </w:tcPr>
          <w:p w14:paraId="72FF0DB8">
            <w:pPr>
              <w:rPr>
                <w:sz w:val="2"/>
                <w:szCs w:val="2"/>
              </w:rPr>
            </w:pPr>
          </w:p>
        </w:tc>
        <w:tc>
          <w:tcPr>
            <w:tcW w:w="1110" w:type="dxa"/>
          </w:tcPr>
          <w:p w14:paraId="133B341D">
            <w:pPr>
              <w:pStyle w:val="12"/>
              <w:spacing w:before="58"/>
              <w:ind w:left="14" w:right="-15"/>
              <w:rPr>
                <w:sz w:val="18"/>
              </w:rPr>
            </w:pPr>
            <w:r>
              <w:rPr>
                <w:sz w:val="18"/>
              </w:rPr>
              <w:t>社会保障卡密</w:t>
            </w:r>
          </w:p>
          <w:p w14:paraId="58E09FC2">
            <w:pPr>
              <w:pStyle w:val="12"/>
              <w:spacing w:before="81"/>
              <w:ind w:left="14"/>
              <w:rPr>
                <w:sz w:val="18"/>
              </w:rPr>
            </w:pPr>
            <w:r>
              <w:rPr>
                <w:sz w:val="18"/>
              </w:rPr>
              <w:t>码重置</w:t>
            </w:r>
          </w:p>
        </w:tc>
        <w:tc>
          <w:tcPr>
            <w:tcW w:w="1980" w:type="dxa"/>
          </w:tcPr>
          <w:p w14:paraId="275E760B">
            <w:pPr>
              <w:pStyle w:val="12"/>
              <w:numPr>
                <w:ilvl w:val="0"/>
                <w:numId w:val="388"/>
              </w:numPr>
              <w:tabs>
                <w:tab w:val="left" w:pos="195"/>
              </w:tabs>
              <w:spacing w:before="58" w:after="0" w:line="240" w:lineRule="auto"/>
              <w:ind w:left="194" w:right="0" w:hanging="182"/>
              <w:jc w:val="left"/>
              <w:rPr>
                <w:sz w:val="18"/>
              </w:rPr>
            </w:pPr>
            <w:r>
              <w:rPr>
                <w:sz w:val="18"/>
              </w:rPr>
              <w:t>服务指南</w:t>
            </w:r>
          </w:p>
          <w:p w14:paraId="586992E8">
            <w:pPr>
              <w:pStyle w:val="12"/>
              <w:numPr>
                <w:ilvl w:val="0"/>
                <w:numId w:val="388"/>
              </w:numPr>
              <w:tabs>
                <w:tab w:val="left" w:pos="195"/>
              </w:tabs>
              <w:spacing w:before="81" w:after="0" w:line="240" w:lineRule="auto"/>
              <w:ind w:left="194" w:right="0" w:hanging="182"/>
              <w:jc w:val="left"/>
              <w:rPr>
                <w:sz w:val="18"/>
              </w:rPr>
            </w:pPr>
            <w:r>
              <w:rPr>
                <w:sz w:val="18"/>
              </w:rPr>
              <w:t>社保卡经办机构信息</w:t>
            </w:r>
          </w:p>
        </w:tc>
        <w:tc>
          <w:tcPr>
            <w:tcW w:w="2130" w:type="dxa"/>
            <w:vMerge w:val="continue"/>
            <w:tcBorders>
              <w:top w:val="nil"/>
            </w:tcBorders>
          </w:tcPr>
          <w:p w14:paraId="7ADD5BEE">
            <w:pPr>
              <w:rPr>
                <w:sz w:val="2"/>
                <w:szCs w:val="2"/>
              </w:rPr>
            </w:pPr>
          </w:p>
        </w:tc>
        <w:tc>
          <w:tcPr>
            <w:tcW w:w="1470" w:type="dxa"/>
            <w:vMerge w:val="continue"/>
            <w:tcBorders>
              <w:top w:val="nil"/>
            </w:tcBorders>
          </w:tcPr>
          <w:p w14:paraId="08B15D59">
            <w:pPr>
              <w:rPr>
                <w:sz w:val="2"/>
                <w:szCs w:val="2"/>
              </w:rPr>
            </w:pPr>
          </w:p>
        </w:tc>
        <w:tc>
          <w:tcPr>
            <w:tcW w:w="1290" w:type="dxa"/>
            <w:vMerge w:val="continue"/>
            <w:tcBorders>
              <w:top w:val="nil"/>
            </w:tcBorders>
          </w:tcPr>
          <w:p w14:paraId="7D0AE9ED">
            <w:pPr>
              <w:rPr>
                <w:sz w:val="2"/>
                <w:szCs w:val="2"/>
              </w:rPr>
            </w:pPr>
          </w:p>
        </w:tc>
        <w:tc>
          <w:tcPr>
            <w:tcW w:w="1635" w:type="dxa"/>
            <w:vMerge w:val="continue"/>
            <w:tcBorders>
              <w:top w:val="nil"/>
            </w:tcBorders>
          </w:tcPr>
          <w:p w14:paraId="1B90F744">
            <w:pPr>
              <w:rPr>
                <w:sz w:val="2"/>
                <w:szCs w:val="2"/>
              </w:rPr>
            </w:pPr>
          </w:p>
        </w:tc>
        <w:tc>
          <w:tcPr>
            <w:tcW w:w="600" w:type="dxa"/>
          </w:tcPr>
          <w:p w14:paraId="573271EF">
            <w:pPr>
              <w:pStyle w:val="12"/>
              <w:spacing w:before="7"/>
              <w:rPr>
                <w:rFonts w:ascii="Times New Roman"/>
                <w:sz w:val="18"/>
              </w:rPr>
            </w:pPr>
          </w:p>
          <w:p w14:paraId="0B1BF0D8">
            <w:pPr>
              <w:pStyle w:val="12"/>
              <w:ind w:left="13"/>
              <w:rPr>
                <w:sz w:val="18"/>
              </w:rPr>
            </w:pPr>
            <w:r>
              <w:rPr>
                <w:sz w:val="18"/>
              </w:rPr>
              <w:t>√</w:t>
            </w:r>
          </w:p>
        </w:tc>
        <w:tc>
          <w:tcPr>
            <w:tcW w:w="615" w:type="dxa"/>
          </w:tcPr>
          <w:p w14:paraId="39206C8A">
            <w:pPr>
              <w:pStyle w:val="12"/>
              <w:rPr>
                <w:rFonts w:ascii="Times New Roman"/>
                <w:sz w:val="18"/>
              </w:rPr>
            </w:pPr>
          </w:p>
        </w:tc>
        <w:tc>
          <w:tcPr>
            <w:tcW w:w="615" w:type="dxa"/>
          </w:tcPr>
          <w:p w14:paraId="3DC31AE5">
            <w:pPr>
              <w:pStyle w:val="12"/>
              <w:spacing w:before="7"/>
              <w:rPr>
                <w:rFonts w:ascii="Times New Roman"/>
                <w:sz w:val="18"/>
              </w:rPr>
            </w:pPr>
          </w:p>
          <w:p w14:paraId="2FED9F4A">
            <w:pPr>
              <w:pStyle w:val="12"/>
              <w:ind w:left="13"/>
              <w:rPr>
                <w:sz w:val="18"/>
              </w:rPr>
            </w:pPr>
            <w:r>
              <w:rPr>
                <w:sz w:val="18"/>
              </w:rPr>
              <w:t>√</w:t>
            </w:r>
          </w:p>
        </w:tc>
        <w:tc>
          <w:tcPr>
            <w:tcW w:w="585" w:type="dxa"/>
          </w:tcPr>
          <w:p w14:paraId="0EB31F1F">
            <w:pPr>
              <w:pStyle w:val="12"/>
              <w:rPr>
                <w:rFonts w:ascii="Times New Roman"/>
                <w:sz w:val="18"/>
              </w:rPr>
            </w:pPr>
          </w:p>
        </w:tc>
        <w:tc>
          <w:tcPr>
            <w:tcW w:w="570" w:type="dxa"/>
          </w:tcPr>
          <w:p w14:paraId="66BBDD23">
            <w:pPr>
              <w:pStyle w:val="12"/>
              <w:spacing w:before="7"/>
              <w:rPr>
                <w:rFonts w:ascii="Times New Roman"/>
                <w:sz w:val="18"/>
              </w:rPr>
            </w:pPr>
          </w:p>
          <w:p w14:paraId="7BE233E1">
            <w:pPr>
              <w:pStyle w:val="12"/>
              <w:ind w:left="13"/>
              <w:rPr>
                <w:sz w:val="18"/>
              </w:rPr>
            </w:pPr>
            <w:r>
              <w:rPr>
                <w:sz w:val="18"/>
              </w:rPr>
              <w:t>√</w:t>
            </w:r>
          </w:p>
        </w:tc>
        <w:tc>
          <w:tcPr>
            <w:tcW w:w="555" w:type="dxa"/>
          </w:tcPr>
          <w:p w14:paraId="7F70C3D3">
            <w:pPr>
              <w:pStyle w:val="12"/>
              <w:spacing w:before="7"/>
              <w:rPr>
                <w:rFonts w:ascii="Times New Roman"/>
                <w:sz w:val="18"/>
              </w:rPr>
            </w:pPr>
          </w:p>
          <w:p w14:paraId="44EB4F4F">
            <w:pPr>
              <w:pStyle w:val="12"/>
              <w:ind w:left="14"/>
              <w:rPr>
                <w:sz w:val="18"/>
              </w:rPr>
            </w:pPr>
            <w:r>
              <w:rPr>
                <w:sz w:val="18"/>
              </w:rPr>
              <w:t>√</w:t>
            </w:r>
          </w:p>
        </w:tc>
      </w:tr>
    </w:tbl>
    <w:p w14:paraId="5E662F93">
      <w:pPr>
        <w:spacing w:after="0"/>
        <w:rPr>
          <w:sz w:val="18"/>
        </w:rPr>
        <w:sectPr>
          <w:pgSz w:w="16840" w:h="11910" w:orient="landscape"/>
          <w:pgMar w:top="1100" w:right="240" w:bottom="1100" w:left="380" w:header="0" w:footer="909" w:gutter="0"/>
          <w:cols w:space="720" w:num="1"/>
        </w:sectPr>
      </w:pPr>
    </w:p>
    <w:p w14:paraId="558C7EEB">
      <w:pPr>
        <w:pStyle w:val="3"/>
        <w:rPr>
          <w:rFonts w:ascii="Times New Roman"/>
          <w:sz w:val="20"/>
        </w:rPr>
      </w:pPr>
    </w:p>
    <w:tbl>
      <w:tblPr>
        <w:tblStyle w:val="6"/>
        <w:tblpPr w:leftFromText="180" w:rightFromText="180" w:vertAnchor="text" w:horzAnchor="page" w:tblpX="772" w:tblpY="746"/>
        <w:tblOverlap w:val="never"/>
        <w:tblW w:w="157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720"/>
        <w:gridCol w:w="1080"/>
        <w:gridCol w:w="1800"/>
        <w:gridCol w:w="2160"/>
        <w:gridCol w:w="1440"/>
        <w:gridCol w:w="1080"/>
        <w:gridCol w:w="2756"/>
        <w:gridCol w:w="720"/>
        <w:gridCol w:w="709"/>
        <w:gridCol w:w="551"/>
        <w:gridCol w:w="720"/>
        <w:gridCol w:w="720"/>
        <w:gridCol w:w="720"/>
      </w:tblGrid>
      <w:tr w14:paraId="51AA5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540" w:type="dxa"/>
            <w:vMerge w:val="restart"/>
            <w:noWrap w:val="0"/>
            <w:vAlign w:val="center"/>
          </w:tcPr>
          <w:p w14:paraId="786F0E5B">
            <w:pPr>
              <w:widowControl/>
              <w:jc w:val="center"/>
              <w:rPr>
                <w:rFonts w:ascii="Times New Roman" w:hAnsi="Times New Roman"/>
                <w:color w:val="000000"/>
                <w:kern w:val="0"/>
                <w:sz w:val="22"/>
              </w:rPr>
            </w:pPr>
            <w:bookmarkStart w:id="18" w:name="（十一、十二）城乡规划领域、农村集体土地征收基层政务公开标准目录"/>
            <w:bookmarkEnd w:id="18"/>
            <w:bookmarkStart w:id="19" w:name="_bookmark10"/>
            <w:bookmarkEnd w:id="19"/>
            <w:bookmarkStart w:id="20" w:name="_Toc24724714"/>
            <w:r>
              <w:rPr>
                <w:rFonts w:ascii="Times New Roman" w:hAnsi="宋体"/>
                <w:color w:val="000000"/>
                <w:kern w:val="0"/>
                <w:sz w:val="22"/>
              </w:rPr>
              <w:t>序号</w:t>
            </w:r>
          </w:p>
        </w:tc>
        <w:tc>
          <w:tcPr>
            <w:tcW w:w="1800" w:type="dxa"/>
            <w:gridSpan w:val="2"/>
            <w:noWrap w:val="0"/>
            <w:vAlign w:val="center"/>
          </w:tcPr>
          <w:p w14:paraId="60E4D0EF">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公开事项</w:t>
            </w:r>
          </w:p>
        </w:tc>
        <w:tc>
          <w:tcPr>
            <w:tcW w:w="1800" w:type="dxa"/>
            <w:vMerge w:val="restart"/>
            <w:noWrap w:val="0"/>
            <w:vAlign w:val="center"/>
          </w:tcPr>
          <w:p w14:paraId="6B07FD69">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公开内容（要素）</w:t>
            </w:r>
          </w:p>
        </w:tc>
        <w:tc>
          <w:tcPr>
            <w:tcW w:w="2160" w:type="dxa"/>
            <w:vMerge w:val="restart"/>
            <w:noWrap w:val="0"/>
            <w:vAlign w:val="center"/>
          </w:tcPr>
          <w:p w14:paraId="506C6D3C">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公开依据</w:t>
            </w:r>
          </w:p>
        </w:tc>
        <w:tc>
          <w:tcPr>
            <w:tcW w:w="1440" w:type="dxa"/>
            <w:vMerge w:val="restart"/>
            <w:noWrap w:val="0"/>
            <w:vAlign w:val="center"/>
          </w:tcPr>
          <w:p w14:paraId="79280A95">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公开时限</w:t>
            </w:r>
          </w:p>
        </w:tc>
        <w:tc>
          <w:tcPr>
            <w:tcW w:w="1080" w:type="dxa"/>
            <w:vMerge w:val="restart"/>
            <w:noWrap w:val="0"/>
            <w:vAlign w:val="center"/>
          </w:tcPr>
          <w:p w14:paraId="6BC50CC7">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公开主体</w:t>
            </w:r>
          </w:p>
        </w:tc>
        <w:tc>
          <w:tcPr>
            <w:tcW w:w="2756" w:type="dxa"/>
            <w:vMerge w:val="restart"/>
            <w:noWrap w:val="0"/>
            <w:vAlign w:val="center"/>
          </w:tcPr>
          <w:p w14:paraId="356DFD56">
            <w:pPr>
              <w:widowControl/>
              <w:jc w:val="center"/>
              <w:rPr>
                <w:rFonts w:ascii="黑体" w:hAnsi="宋体" w:eastAsia="黑体" w:cs="宋体"/>
                <w:kern w:val="0"/>
                <w:sz w:val="22"/>
              </w:rPr>
            </w:pPr>
            <w:r>
              <w:rPr>
                <w:rFonts w:hint="eastAsia" w:ascii="黑体" w:hAnsi="宋体" w:eastAsia="黑体" w:cs="宋体"/>
                <w:kern w:val="0"/>
                <w:sz w:val="22"/>
              </w:rPr>
              <w:t>公开渠道和载体</w:t>
            </w:r>
          </w:p>
        </w:tc>
        <w:tc>
          <w:tcPr>
            <w:tcW w:w="1429" w:type="dxa"/>
            <w:gridSpan w:val="2"/>
            <w:noWrap w:val="0"/>
            <w:vAlign w:val="center"/>
          </w:tcPr>
          <w:p w14:paraId="57040BE3">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公开对象</w:t>
            </w:r>
          </w:p>
        </w:tc>
        <w:tc>
          <w:tcPr>
            <w:tcW w:w="1271" w:type="dxa"/>
            <w:gridSpan w:val="2"/>
            <w:noWrap w:val="0"/>
            <w:vAlign w:val="center"/>
          </w:tcPr>
          <w:p w14:paraId="1AD285A9">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公开方式</w:t>
            </w:r>
          </w:p>
        </w:tc>
        <w:tc>
          <w:tcPr>
            <w:tcW w:w="1440" w:type="dxa"/>
            <w:gridSpan w:val="2"/>
            <w:noWrap w:val="0"/>
            <w:vAlign w:val="center"/>
          </w:tcPr>
          <w:p w14:paraId="51794F39">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公开层级</w:t>
            </w:r>
          </w:p>
        </w:tc>
      </w:tr>
      <w:tr w14:paraId="21500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vMerge w:val="continue"/>
            <w:noWrap w:val="0"/>
            <w:vAlign w:val="center"/>
          </w:tcPr>
          <w:p w14:paraId="30E555BE">
            <w:pPr>
              <w:widowControl/>
              <w:jc w:val="left"/>
              <w:rPr>
                <w:rFonts w:ascii="Times New Roman" w:hAnsi="Times New Roman"/>
                <w:color w:val="000000"/>
                <w:kern w:val="0"/>
                <w:sz w:val="22"/>
              </w:rPr>
            </w:pPr>
          </w:p>
        </w:tc>
        <w:tc>
          <w:tcPr>
            <w:tcW w:w="720" w:type="dxa"/>
            <w:noWrap w:val="0"/>
            <w:vAlign w:val="center"/>
          </w:tcPr>
          <w:p w14:paraId="0DCB92C5">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一级事项</w:t>
            </w:r>
          </w:p>
        </w:tc>
        <w:tc>
          <w:tcPr>
            <w:tcW w:w="1080" w:type="dxa"/>
            <w:noWrap w:val="0"/>
            <w:vAlign w:val="center"/>
          </w:tcPr>
          <w:p w14:paraId="384E84C8">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二级事项</w:t>
            </w:r>
          </w:p>
        </w:tc>
        <w:tc>
          <w:tcPr>
            <w:tcW w:w="1800" w:type="dxa"/>
            <w:vMerge w:val="continue"/>
            <w:noWrap w:val="0"/>
            <w:vAlign w:val="center"/>
          </w:tcPr>
          <w:p w14:paraId="67F55DDD">
            <w:pPr>
              <w:widowControl/>
              <w:jc w:val="left"/>
              <w:rPr>
                <w:rFonts w:ascii="黑体" w:hAnsi="宋体" w:eastAsia="黑体" w:cs="宋体"/>
                <w:color w:val="000000"/>
                <w:kern w:val="0"/>
                <w:sz w:val="22"/>
              </w:rPr>
            </w:pPr>
          </w:p>
        </w:tc>
        <w:tc>
          <w:tcPr>
            <w:tcW w:w="2160" w:type="dxa"/>
            <w:vMerge w:val="continue"/>
            <w:noWrap w:val="0"/>
            <w:vAlign w:val="center"/>
          </w:tcPr>
          <w:p w14:paraId="61E71912">
            <w:pPr>
              <w:widowControl/>
              <w:jc w:val="left"/>
              <w:rPr>
                <w:rFonts w:ascii="黑体" w:hAnsi="宋体" w:eastAsia="黑体" w:cs="宋体"/>
                <w:color w:val="000000"/>
                <w:kern w:val="0"/>
                <w:sz w:val="22"/>
              </w:rPr>
            </w:pPr>
          </w:p>
        </w:tc>
        <w:tc>
          <w:tcPr>
            <w:tcW w:w="1440" w:type="dxa"/>
            <w:vMerge w:val="continue"/>
            <w:noWrap w:val="0"/>
            <w:vAlign w:val="center"/>
          </w:tcPr>
          <w:p w14:paraId="303F8940">
            <w:pPr>
              <w:widowControl/>
              <w:jc w:val="left"/>
              <w:rPr>
                <w:rFonts w:ascii="黑体" w:hAnsi="宋体" w:eastAsia="黑体" w:cs="宋体"/>
                <w:color w:val="000000"/>
                <w:kern w:val="0"/>
                <w:sz w:val="22"/>
              </w:rPr>
            </w:pPr>
          </w:p>
        </w:tc>
        <w:tc>
          <w:tcPr>
            <w:tcW w:w="1080" w:type="dxa"/>
            <w:vMerge w:val="continue"/>
            <w:noWrap w:val="0"/>
            <w:vAlign w:val="center"/>
          </w:tcPr>
          <w:p w14:paraId="3B2BAB55">
            <w:pPr>
              <w:widowControl/>
              <w:jc w:val="left"/>
              <w:rPr>
                <w:rFonts w:ascii="黑体" w:hAnsi="宋体" w:eastAsia="黑体" w:cs="宋体"/>
                <w:color w:val="000000"/>
                <w:kern w:val="0"/>
                <w:sz w:val="22"/>
              </w:rPr>
            </w:pPr>
          </w:p>
        </w:tc>
        <w:tc>
          <w:tcPr>
            <w:tcW w:w="2756" w:type="dxa"/>
            <w:vMerge w:val="continue"/>
            <w:noWrap w:val="0"/>
            <w:vAlign w:val="center"/>
          </w:tcPr>
          <w:p w14:paraId="7CCA1131">
            <w:pPr>
              <w:widowControl/>
              <w:jc w:val="left"/>
              <w:rPr>
                <w:rFonts w:ascii="黑体" w:hAnsi="宋体" w:eastAsia="黑体" w:cs="宋体"/>
                <w:kern w:val="0"/>
                <w:sz w:val="22"/>
              </w:rPr>
            </w:pPr>
          </w:p>
        </w:tc>
        <w:tc>
          <w:tcPr>
            <w:tcW w:w="720" w:type="dxa"/>
            <w:noWrap w:val="0"/>
            <w:vAlign w:val="center"/>
          </w:tcPr>
          <w:p w14:paraId="12CA6888">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全社会</w:t>
            </w:r>
          </w:p>
        </w:tc>
        <w:tc>
          <w:tcPr>
            <w:tcW w:w="709" w:type="dxa"/>
            <w:noWrap w:val="0"/>
            <w:vAlign w:val="center"/>
          </w:tcPr>
          <w:p w14:paraId="3ACC83DA">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特定群众</w:t>
            </w:r>
          </w:p>
        </w:tc>
        <w:tc>
          <w:tcPr>
            <w:tcW w:w="551" w:type="dxa"/>
            <w:noWrap w:val="0"/>
            <w:vAlign w:val="center"/>
          </w:tcPr>
          <w:p w14:paraId="516368A2">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主动</w:t>
            </w:r>
          </w:p>
        </w:tc>
        <w:tc>
          <w:tcPr>
            <w:tcW w:w="720" w:type="dxa"/>
            <w:noWrap w:val="0"/>
            <w:vAlign w:val="center"/>
          </w:tcPr>
          <w:p w14:paraId="6BB134B8">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依申请公开</w:t>
            </w:r>
          </w:p>
        </w:tc>
        <w:tc>
          <w:tcPr>
            <w:tcW w:w="720" w:type="dxa"/>
            <w:noWrap w:val="0"/>
            <w:vAlign w:val="center"/>
          </w:tcPr>
          <w:p w14:paraId="47C7A9E3">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县级</w:t>
            </w:r>
          </w:p>
        </w:tc>
        <w:tc>
          <w:tcPr>
            <w:tcW w:w="720" w:type="dxa"/>
            <w:noWrap w:val="0"/>
            <w:vAlign w:val="center"/>
          </w:tcPr>
          <w:p w14:paraId="1631F623">
            <w:pPr>
              <w:widowControl/>
              <w:jc w:val="center"/>
              <w:rPr>
                <w:rFonts w:ascii="黑体" w:hAnsi="宋体" w:eastAsia="黑体" w:cs="宋体"/>
                <w:color w:val="000000"/>
                <w:kern w:val="0"/>
                <w:sz w:val="22"/>
              </w:rPr>
            </w:pPr>
            <w:r>
              <w:rPr>
                <w:rFonts w:hint="eastAsia" w:ascii="黑体" w:hAnsi="宋体" w:eastAsia="黑体" w:cs="宋体"/>
                <w:color w:val="000000"/>
                <w:kern w:val="0"/>
                <w:sz w:val="22"/>
              </w:rPr>
              <w:t>乡、村级</w:t>
            </w:r>
          </w:p>
        </w:tc>
      </w:tr>
      <w:tr w14:paraId="27934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2C5CEBEC">
            <w:pPr>
              <w:widowControl/>
              <w:jc w:val="center"/>
              <w:rPr>
                <w:rFonts w:ascii="仿宋_GB2312" w:hAnsi="宋体" w:eastAsia="仿宋_GB2312"/>
                <w:color w:val="000000"/>
                <w:sz w:val="18"/>
                <w:szCs w:val="18"/>
              </w:rPr>
            </w:pPr>
            <w:r>
              <w:rPr>
                <w:rFonts w:ascii="仿宋_GB2312" w:hAnsi="宋体" w:eastAsia="仿宋_GB2312"/>
                <w:color w:val="000000"/>
                <w:sz w:val="18"/>
                <w:szCs w:val="18"/>
              </w:rPr>
              <w:t>1</w:t>
            </w:r>
          </w:p>
        </w:tc>
        <w:tc>
          <w:tcPr>
            <w:tcW w:w="720" w:type="dxa"/>
            <w:vMerge w:val="restart"/>
            <w:noWrap w:val="0"/>
            <w:vAlign w:val="center"/>
          </w:tcPr>
          <w:p w14:paraId="1D27B6D9">
            <w:pPr>
              <w:widowControl/>
              <w:jc w:val="center"/>
              <w:rPr>
                <w:rFonts w:hint="eastAsia" w:ascii="仿宋_GB2312" w:hAnsi="宋体" w:eastAsia="仿宋_GB2312"/>
                <w:color w:val="000000"/>
                <w:sz w:val="18"/>
                <w:szCs w:val="18"/>
              </w:rPr>
            </w:pPr>
            <w:r>
              <w:rPr>
                <w:rFonts w:ascii="仿宋_GB2312" w:hAnsi="宋体" w:eastAsia="仿宋_GB2312"/>
                <w:color w:val="000000"/>
                <w:sz w:val="18"/>
                <w:szCs w:val="18"/>
              </w:rPr>
              <w:t>公共</w:t>
            </w:r>
          </w:p>
          <w:p w14:paraId="22AE4831">
            <w:pPr>
              <w:widowControl/>
              <w:jc w:val="center"/>
              <w:rPr>
                <w:rFonts w:hint="eastAsia" w:ascii="仿宋_GB2312" w:hAnsi="宋体" w:eastAsia="仿宋_GB2312"/>
                <w:color w:val="000000"/>
                <w:sz w:val="18"/>
                <w:szCs w:val="18"/>
              </w:rPr>
            </w:pPr>
            <w:r>
              <w:rPr>
                <w:rFonts w:ascii="仿宋_GB2312" w:hAnsi="宋体" w:eastAsia="仿宋_GB2312"/>
                <w:color w:val="000000"/>
                <w:sz w:val="18"/>
                <w:szCs w:val="18"/>
              </w:rPr>
              <w:t>服务</w:t>
            </w:r>
          </w:p>
        </w:tc>
        <w:tc>
          <w:tcPr>
            <w:tcW w:w="1080" w:type="dxa"/>
            <w:noWrap w:val="0"/>
            <w:vAlign w:val="center"/>
          </w:tcPr>
          <w:p w14:paraId="593E8B42">
            <w:pPr>
              <w:widowControl/>
              <w:jc w:val="center"/>
              <w:rPr>
                <w:rFonts w:ascii="仿宋_GB2312" w:hAnsi="宋体" w:eastAsia="仿宋_GB2312"/>
                <w:color w:val="000000"/>
                <w:sz w:val="18"/>
                <w:szCs w:val="18"/>
              </w:rPr>
            </w:pPr>
            <w:r>
              <w:rPr>
                <w:rFonts w:ascii="仿宋_GB2312" w:hAnsi="宋体" w:eastAsia="仿宋_GB2312"/>
                <w:color w:val="000000"/>
                <w:sz w:val="18"/>
                <w:szCs w:val="18"/>
              </w:rPr>
              <w:t>法规文件</w:t>
            </w:r>
          </w:p>
        </w:tc>
        <w:tc>
          <w:tcPr>
            <w:tcW w:w="1800" w:type="dxa"/>
            <w:noWrap w:val="0"/>
            <w:vAlign w:val="center"/>
          </w:tcPr>
          <w:p w14:paraId="7F5C8500">
            <w:pPr>
              <w:widowControl/>
              <w:jc w:val="left"/>
              <w:rPr>
                <w:rFonts w:ascii="仿宋_GB2312" w:hAnsi="宋体" w:eastAsia="仿宋_GB2312"/>
                <w:color w:val="000000"/>
                <w:sz w:val="18"/>
                <w:szCs w:val="18"/>
              </w:rPr>
            </w:pPr>
            <w:r>
              <w:rPr>
                <w:rFonts w:ascii="仿宋_GB2312" w:hAnsi="宋体" w:eastAsia="仿宋_GB2312"/>
                <w:color w:val="000000"/>
                <w:sz w:val="18"/>
                <w:szCs w:val="18"/>
              </w:rPr>
              <w:t>城乡规划领域相关法律、法规、规章、规范性文件</w:t>
            </w:r>
          </w:p>
        </w:tc>
        <w:tc>
          <w:tcPr>
            <w:tcW w:w="2160" w:type="dxa"/>
            <w:noWrap w:val="0"/>
            <w:vAlign w:val="center"/>
          </w:tcPr>
          <w:p w14:paraId="359E8796">
            <w:pPr>
              <w:widowControl/>
              <w:rPr>
                <w:rFonts w:ascii="仿宋_GB2312" w:hAnsi="宋体" w:eastAsia="仿宋_GB2312"/>
                <w:color w:val="000000"/>
                <w:sz w:val="18"/>
                <w:szCs w:val="18"/>
              </w:rPr>
            </w:pP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p>
        </w:tc>
        <w:tc>
          <w:tcPr>
            <w:tcW w:w="1440" w:type="dxa"/>
            <w:noWrap w:val="0"/>
            <w:vAlign w:val="center"/>
          </w:tcPr>
          <w:p w14:paraId="486B8F72">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62E08C7C">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6A62BA43">
            <w:pPr>
              <w:widowControl/>
              <w:jc w:val="left"/>
              <w:rPr>
                <w:rFonts w:hint="eastAsia" w:ascii="仿宋_GB2312" w:hAnsi="宋体" w:eastAsia="仿宋_GB2312"/>
                <w:color w:val="000000"/>
                <w:sz w:val="18"/>
                <w:szCs w:val="18"/>
              </w:rPr>
            </w:pPr>
            <w:r>
              <w:rPr>
                <w:rFonts w:ascii="仿宋_GB2312" w:hAnsi="宋体" w:eastAsia="仿宋_GB2312"/>
                <w:color w:val="000000"/>
                <w:sz w:val="18"/>
                <w:szCs w:val="18"/>
              </w:rPr>
              <w:t xml:space="preserve">■政府网站 </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 xml:space="preserve">■两微一端 </w:t>
            </w:r>
          </w:p>
          <w:p w14:paraId="7CB8BFA6">
            <w:pPr>
              <w:widowControl/>
              <w:rPr>
                <w:rFonts w:hint="eastAsia" w:ascii="仿宋_GB2312" w:hAnsi="宋体" w:eastAsia="仿宋_GB2312"/>
                <w:color w:val="000000"/>
                <w:sz w:val="18"/>
                <w:szCs w:val="18"/>
              </w:rPr>
            </w:pPr>
            <w:r>
              <w:rPr>
                <w:rFonts w:ascii="仿宋_GB2312" w:hAnsi="宋体" w:eastAsia="仿宋_GB2312"/>
                <w:color w:val="000000"/>
                <w:sz w:val="18"/>
                <w:szCs w:val="18"/>
              </w:rPr>
              <w:t>■纸质载体</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■公开查阅点</w:t>
            </w:r>
          </w:p>
          <w:p w14:paraId="4FD9DC0F">
            <w:pPr>
              <w:widowControl/>
              <w:rPr>
                <w:rFonts w:ascii="仿宋_GB2312" w:hAnsi="宋体" w:eastAsia="仿宋_GB2312"/>
                <w:color w:val="000000"/>
                <w:sz w:val="18"/>
                <w:szCs w:val="18"/>
              </w:rPr>
            </w:pPr>
            <w:r>
              <w:rPr>
                <w:rFonts w:ascii="仿宋_GB2312" w:hAnsi="宋体" w:eastAsia="仿宋_GB2312"/>
                <w:color w:val="000000"/>
                <w:sz w:val="18"/>
                <w:szCs w:val="18"/>
              </w:rPr>
              <w:t xml:space="preserve">■政府服务中心    </w:t>
            </w:r>
          </w:p>
        </w:tc>
        <w:tc>
          <w:tcPr>
            <w:tcW w:w="720" w:type="dxa"/>
            <w:noWrap w:val="0"/>
            <w:vAlign w:val="center"/>
          </w:tcPr>
          <w:p w14:paraId="25807324">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67849645">
            <w:pPr>
              <w:widowControl/>
              <w:jc w:val="center"/>
              <w:rPr>
                <w:rFonts w:ascii="仿宋_GB2312" w:hAnsi="宋体" w:eastAsia="仿宋_GB2312"/>
                <w:color w:val="000000"/>
                <w:sz w:val="18"/>
                <w:szCs w:val="18"/>
              </w:rPr>
            </w:pPr>
          </w:p>
        </w:tc>
        <w:tc>
          <w:tcPr>
            <w:tcW w:w="551" w:type="dxa"/>
            <w:noWrap w:val="0"/>
            <w:vAlign w:val="center"/>
          </w:tcPr>
          <w:p w14:paraId="224EB51D">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0B425B7C">
            <w:pPr>
              <w:widowControl/>
              <w:jc w:val="center"/>
              <w:rPr>
                <w:rFonts w:ascii="仿宋_GB2312" w:hAnsi="宋体" w:eastAsia="仿宋_GB2312"/>
                <w:color w:val="000000"/>
                <w:sz w:val="18"/>
                <w:szCs w:val="18"/>
              </w:rPr>
            </w:pPr>
          </w:p>
        </w:tc>
        <w:tc>
          <w:tcPr>
            <w:tcW w:w="720" w:type="dxa"/>
            <w:noWrap w:val="0"/>
            <w:vAlign w:val="center"/>
          </w:tcPr>
          <w:p w14:paraId="3DC2874A">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0CDF14DB">
            <w:pPr>
              <w:widowControl/>
              <w:jc w:val="center"/>
              <w:rPr>
                <w:rFonts w:ascii="仿宋_GB2312" w:hAnsi="宋体" w:eastAsia="仿宋_GB2312"/>
                <w:color w:val="000000"/>
                <w:sz w:val="18"/>
                <w:szCs w:val="18"/>
              </w:rPr>
            </w:pPr>
          </w:p>
        </w:tc>
      </w:tr>
      <w:tr w14:paraId="196E8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4BDE576B">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2</w:t>
            </w:r>
          </w:p>
        </w:tc>
        <w:tc>
          <w:tcPr>
            <w:tcW w:w="720" w:type="dxa"/>
            <w:vMerge w:val="continue"/>
            <w:noWrap w:val="0"/>
            <w:vAlign w:val="center"/>
          </w:tcPr>
          <w:p w14:paraId="11951852">
            <w:pPr>
              <w:jc w:val="left"/>
              <w:rPr>
                <w:rFonts w:ascii="仿宋_GB2312" w:hAnsi="宋体" w:eastAsia="仿宋_GB2312"/>
                <w:color w:val="000000"/>
                <w:sz w:val="18"/>
                <w:szCs w:val="18"/>
              </w:rPr>
            </w:pPr>
          </w:p>
        </w:tc>
        <w:tc>
          <w:tcPr>
            <w:tcW w:w="1080" w:type="dxa"/>
            <w:noWrap w:val="0"/>
            <w:vAlign w:val="center"/>
          </w:tcPr>
          <w:p w14:paraId="206CB281">
            <w:pPr>
              <w:widowControl/>
              <w:jc w:val="center"/>
              <w:rPr>
                <w:rFonts w:ascii="仿宋_GB2312" w:hAnsi="宋体" w:eastAsia="仿宋_GB2312"/>
                <w:color w:val="000000"/>
                <w:sz w:val="18"/>
                <w:szCs w:val="18"/>
              </w:rPr>
            </w:pPr>
            <w:r>
              <w:rPr>
                <w:rFonts w:ascii="仿宋_GB2312" w:hAnsi="宋体" w:eastAsia="仿宋_GB2312"/>
                <w:color w:val="000000"/>
                <w:sz w:val="18"/>
                <w:szCs w:val="18"/>
              </w:rPr>
              <w:t>政民互动</w:t>
            </w:r>
          </w:p>
        </w:tc>
        <w:tc>
          <w:tcPr>
            <w:tcW w:w="1800" w:type="dxa"/>
            <w:noWrap w:val="0"/>
            <w:vAlign w:val="center"/>
          </w:tcPr>
          <w:p w14:paraId="1F22BF8F">
            <w:pPr>
              <w:widowControl/>
              <w:jc w:val="left"/>
              <w:rPr>
                <w:rFonts w:ascii="仿宋_GB2312" w:hAnsi="宋体" w:eastAsia="仿宋_GB2312"/>
                <w:color w:val="000000"/>
                <w:sz w:val="18"/>
                <w:szCs w:val="18"/>
              </w:rPr>
            </w:pPr>
            <w:r>
              <w:rPr>
                <w:rFonts w:ascii="仿宋_GB2312" w:hAnsi="宋体" w:eastAsia="仿宋_GB2312"/>
                <w:color w:val="000000"/>
                <w:sz w:val="18"/>
                <w:szCs w:val="18"/>
              </w:rPr>
              <w:t>城乡规划事项的意见征集、咨询、信访等</w:t>
            </w:r>
          </w:p>
        </w:tc>
        <w:tc>
          <w:tcPr>
            <w:tcW w:w="2160" w:type="dxa"/>
            <w:noWrap w:val="0"/>
            <w:vAlign w:val="center"/>
          </w:tcPr>
          <w:p w14:paraId="4E71C246">
            <w:pPr>
              <w:widowControl/>
              <w:rPr>
                <w:rFonts w:ascii="仿宋_GB2312" w:hAnsi="宋体" w:eastAsia="仿宋_GB2312"/>
                <w:color w:val="000000"/>
                <w:sz w:val="18"/>
                <w:szCs w:val="18"/>
              </w:rPr>
            </w:pPr>
            <w:r>
              <w:rPr>
                <w:rFonts w:ascii="仿宋_GB2312" w:hAnsi="宋体" w:eastAsia="仿宋_GB2312"/>
                <w:color w:val="000000"/>
                <w:sz w:val="18"/>
                <w:szCs w:val="18"/>
              </w:rPr>
              <w:t>《政府信息公开条例》</w:t>
            </w:r>
          </w:p>
        </w:tc>
        <w:tc>
          <w:tcPr>
            <w:tcW w:w="1440" w:type="dxa"/>
            <w:noWrap w:val="0"/>
            <w:vAlign w:val="center"/>
          </w:tcPr>
          <w:p w14:paraId="5B84A759">
            <w:pPr>
              <w:widowControl/>
              <w:jc w:val="center"/>
              <w:rPr>
                <w:rFonts w:ascii="仿宋_GB2312" w:hAnsi="宋体" w:eastAsia="仿宋_GB2312"/>
                <w:color w:val="000000"/>
                <w:sz w:val="18"/>
                <w:szCs w:val="18"/>
              </w:rPr>
            </w:pPr>
            <w:r>
              <w:rPr>
                <w:rFonts w:ascii="仿宋_GB2312" w:hAnsi="宋体" w:eastAsia="仿宋_GB2312"/>
                <w:color w:val="000000"/>
                <w:sz w:val="18"/>
                <w:szCs w:val="18"/>
              </w:rPr>
              <w:t>实时公开</w:t>
            </w:r>
          </w:p>
        </w:tc>
        <w:tc>
          <w:tcPr>
            <w:tcW w:w="1080" w:type="dxa"/>
            <w:noWrap w:val="0"/>
            <w:vAlign w:val="center"/>
          </w:tcPr>
          <w:p w14:paraId="751570B4">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57E3E3BB">
            <w:pPr>
              <w:widowControl/>
              <w:rPr>
                <w:rFonts w:hint="eastAsia" w:ascii="仿宋_GB2312" w:hAnsi="宋体" w:eastAsia="仿宋_GB2312"/>
                <w:color w:val="000000"/>
                <w:sz w:val="18"/>
                <w:szCs w:val="18"/>
              </w:rPr>
            </w:pPr>
            <w:r>
              <w:rPr>
                <w:rFonts w:ascii="仿宋_GB2312" w:hAnsi="宋体" w:eastAsia="仿宋_GB2312"/>
                <w:color w:val="000000"/>
                <w:sz w:val="18"/>
                <w:szCs w:val="18"/>
              </w:rPr>
              <w:t xml:space="preserve">■政府网站 </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 xml:space="preserve">■两微一端 </w:t>
            </w:r>
          </w:p>
          <w:p w14:paraId="4581D725">
            <w:pPr>
              <w:widowControl/>
              <w:jc w:val="left"/>
              <w:rPr>
                <w:rFonts w:ascii="仿宋_GB2312" w:hAnsi="宋体" w:eastAsia="仿宋_GB2312"/>
                <w:color w:val="000000"/>
                <w:sz w:val="18"/>
                <w:szCs w:val="18"/>
              </w:rPr>
            </w:pPr>
            <w:r>
              <w:rPr>
                <w:rFonts w:ascii="仿宋_GB2312" w:hAnsi="宋体" w:eastAsia="仿宋_GB2312"/>
                <w:color w:val="000000"/>
                <w:sz w:val="18"/>
                <w:szCs w:val="18"/>
              </w:rPr>
              <w:t xml:space="preserve">■广播电视 </w:t>
            </w:r>
          </w:p>
          <w:p w14:paraId="2FF9FC97">
            <w:pPr>
              <w:widowControl/>
              <w:rPr>
                <w:rFonts w:ascii="仿宋_GB2312" w:hAnsi="宋体" w:eastAsia="仿宋_GB2312"/>
                <w:color w:val="000000"/>
                <w:sz w:val="18"/>
                <w:szCs w:val="18"/>
              </w:rPr>
            </w:pPr>
            <w:r>
              <w:rPr>
                <w:rFonts w:ascii="仿宋_GB2312" w:hAnsi="宋体" w:eastAsia="仿宋_GB2312"/>
                <w:color w:val="000000"/>
                <w:sz w:val="18"/>
                <w:szCs w:val="18"/>
              </w:rPr>
              <w:t xml:space="preserve">■公开查阅点■政府服务中心  </w:t>
            </w:r>
          </w:p>
        </w:tc>
        <w:tc>
          <w:tcPr>
            <w:tcW w:w="720" w:type="dxa"/>
            <w:noWrap w:val="0"/>
            <w:vAlign w:val="center"/>
          </w:tcPr>
          <w:p w14:paraId="458C7D6E">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034028D4">
            <w:pPr>
              <w:widowControl/>
              <w:jc w:val="center"/>
              <w:rPr>
                <w:rFonts w:ascii="仿宋_GB2312" w:hAnsi="宋体" w:eastAsia="仿宋_GB2312"/>
                <w:color w:val="000000"/>
                <w:sz w:val="18"/>
                <w:szCs w:val="18"/>
              </w:rPr>
            </w:pPr>
          </w:p>
        </w:tc>
        <w:tc>
          <w:tcPr>
            <w:tcW w:w="551" w:type="dxa"/>
            <w:noWrap w:val="0"/>
            <w:vAlign w:val="center"/>
          </w:tcPr>
          <w:p w14:paraId="60999077">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53D673E1">
            <w:pPr>
              <w:widowControl/>
              <w:jc w:val="center"/>
              <w:rPr>
                <w:rFonts w:ascii="仿宋_GB2312" w:hAnsi="宋体" w:eastAsia="仿宋_GB2312"/>
                <w:color w:val="000000"/>
                <w:sz w:val="18"/>
                <w:szCs w:val="18"/>
              </w:rPr>
            </w:pPr>
          </w:p>
        </w:tc>
        <w:tc>
          <w:tcPr>
            <w:tcW w:w="720" w:type="dxa"/>
            <w:noWrap w:val="0"/>
            <w:vAlign w:val="center"/>
          </w:tcPr>
          <w:p w14:paraId="1B8812ED">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23B82DF2">
            <w:pPr>
              <w:widowControl/>
              <w:jc w:val="center"/>
              <w:rPr>
                <w:rFonts w:ascii="仿宋_GB2312" w:hAnsi="宋体" w:eastAsia="仿宋_GB2312"/>
                <w:color w:val="000000"/>
                <w:sz w:val="18"/>
                <w:szCs w:val="18"/>
              </w:rPr>
            </w:pPr>
          </w:p>
        </w:tc>
      </w:tr>
      <w:tr w14:paraId="3139E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7B60751D">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3</w:t>
            </w:r>
          </w:p>
        </w:tc>
        <w:tc>
          <w:tcPr>
            <w:tcW w:w="720" w:type="dxa"/>
            <w:vMerge w:val="continue"/>
            <w:noWrap w:val="0"/>
            <w:vAlign w:val="center"/>
          </w:tcPr>
          <w:p w14:paraId="14C93F05">
            <w:pPr>
              <w:widowControl/>
              <w:jc w:val="left"/>
              <w:rPr>
                <w:rFonts w:ascii="仿宋_GB2312" w:hAnsi="宋体" w:eastAsia="仿宋_GB2312"/>
                <w:color w:val="000000"/>
                <w:sz w:val="18"/>
                <w:szCs w:val="18"/>
              </w:rPr>
            </w:pPr>
          </w:p>
        </w:tc>
        <w:tc>
          <w:tcPr>
            <w:tcW w:w="1080" w:type="dxa"/>
            <w:noWrap w:val="0"/>
            <w:vAlign w:val="center"/>
          </w:tcPr>
          <w:p w14:paraId="75BCE2BE">
            <w:pPr>
              <w:widowControl/>
              <w:jc w:val="center"/>
              <w:rPr>
                <w:rFonts w:ascii="仿宋_GB2312" w:hAnsi="宋体" w:eastAsia="仿宋_GB2312"/>
                <w:color w:val="000000"/>
                <w:sz w:val="18"/>
                <w:szCs w:val="18"/>
              </w:rPr>
            </w:pPr>
            <w:r>
              <w:rPr>
                <w:rFonts w:ascii="仿宋_GB2312" w:hAnsi="宋体" w:eastAsia="仿宋_GB2312"/>
                <w:color w:val="000000"/>
                <w:sz w:val="18"/>
                <w:szCs w:val="18"/>
              </w:rPr>
              <w:t>办事服务</w:t>
            </w:r>
          </w:p>
        </w:tc>
        <w:tc>
          <w:tcPr>
            <w:tcW w:w="1800" w:type="dxa"/>
            <w:noWrap w:val="0"/>
            <w:vAlign w:val="center"/>
          </w:tcPr>
          <w:p w14:paraId="24A2A027">
            <w:pPr>
              <w:widowControl/>
              <w:jc w:val="left"/>
              <w:rPr>
                <w:rFonts w:ascii="仿宋_GB2312" w:hAnsi="宋体" w:eastAsia="仿宋_GB2312"/>
                <w:color w:val="000000"/>
                <w:sz w:val="18"/>
                <w:szCs w:val="18"/>
              </w:rPr>
            </w:pPr>
            <w:r>
              <w:rPr>
                <w:rFonts w:ascii="仿宋_GB2312" w:hAnsi="宋体" w:eastAsia="仿宋_GB2312"/>
                <w:color w:val="000000"/>
                <w:sz w:val="18"/>
                <w:szCs w:val="18"/>
              </w:rPr>
              <w:t>行政许可的事项、依据、条件、数量、程序、期限以及申请行政许可需要提交的全部材料目录</w:t>
            </w:r>
          </w:p>
        </w:tc>
        <w:tc>
          <w:tcPr>
            <w:tcW w:w="2160" w:type="dxa"/>
            <w:noWrap w:val="0"/>
            <w:vAlign w:val="center"/>
          </w:tcPr>
          <w:p w14:paraId="5E9C4ED3">
            <w:pPr>
              <w:widowControl/>
              <w:rPr>
                <w:rFonts w:ascii="仿宋_GB2312" w:hAnsi="宋体" w:eastAsia="仿宋_GB2312"/>
                <w:color w:val="000000"/>
                <w:sz w:val="18"/>
                <w:szCs w:val="18"/>
              </w:rPr>
            </w:pPr>
            <w:r>
              <w:rPr>
                <w:rFonts w:ascii="仿宋_GB2312" w:hAnsi="宋体" w:eastAsia="仿宋_GB2312"/>
                <w:color w:val="000000"/>
                <w:sz w:val="18"/>
                <w:szCs w:val="18"/>
              </w:rPr>
              <w:t>《政府信息公开条例》</w:t>
            </w:r>
          </w:p>
        </w:tc>
        <w:tc>
          <w:tcPr>
            <w:tcW w:w="1440" w:type="dxa"/>
            <w:noWrap w:val="0"/>
            <w:vAlign w:val="center"/>
          </w:tcPr>
          <w:p w14:paraId="650F21ED">
            <w:pPr>
              <w:widowControl/>
              <w:jc w:val="center"/>
              <w:rPr>
                <w:rFonts w:ascii="仿宋_GB2312" w:hAnsi="宋体" w:eastAsia="仿宋_GB2312"/>
                <w:color w:val="000000"/>
                <w:sz w:val="18"/>
                <w:szCs w:val="18"/>
              </w:rPr>
            </w:pPr>
            <w:r>
              <w:rPr>
                <w:rFonts w:ascii="仿宋_GB2312" w:hAnsi="宋体" w:eastAsia="仿宋_GB2312"/>
                <w:color w:val="000000"/>
                <w:sz w:val="18"/>
                <w:szCs w:val="18"/>
              </w:rPr>
              <w:t>实时公开</w:t>
            </w:r>
          </w:p>
        </w:tc>
        <w:tc>
          <w:tcPr>
            <w:tcW w:w="1080" w:type="dxa"/>
            <w:noWrap w:val="0"/>
            <w:vAlign w:val="center"/>
          </w:tcPr>
          <w:p w14:paraId="793CD882">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55F2174F">
            <w:pPr>
              <w:widowControl/>
              <w:jc w:val="left"/>
              <w:rPr>
                <w:rFonts w:ascii="仿宋_GB2312" w:hAnsi="宋体" w:eastAsia="仿宋_GB2312"/>
                <w:color w:val="000000"/>
                <w:sz w:val="18"/>
                <w:szCs w:val="18"/>
              </w:rPr>
            </w:pPr>
            <w:r>
              <w:rPr>
                <w:rFonts w:ascii="仿宋_GB2312" w:hAnsi="宋体" w:eastAsia="仿宋_GB2312"/>
                <w:color w:val="000000"/>
                <w:sz w:val="18"/>
                <w:szCs w:val="18"/>
              </w:rPr>
              <w:t xml:space="preserve">■政府网站 </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 xml:space="preserve">■两微一端 </w:t>
            </w:r>
          </w:p>
          <w:p w14:paraId="029B0298">
            <w:pPr>
              <w:widowControl/>
              <w:rPr>
                <w:rFonts w:ascii="仿宋_GB2312" w:hAnsi="宋体" w:eastAsia="仿宋_GB2312"/>
                <w:color w:val="000000"/>
                <w:sz w:val="18"/>
                <w:szCs w:val="18"/>
              </w:rPr>
            </w:pPr>
            <w:r>
              <w:rPr>
                <w:rFonts w:ascii="仿宋_GB2312" w:hAnsi="宋体" w:eastAsia="仿宋_GB2312"/>
                <w:color w:val="000000"/>
                <w:sz w:val="18"/>
                <w:szCs w:val="18"/>
              </w:rPr>
              <w:t xml:space="preserve">■公开查阅点■政府服务中心 </w:t>
            </w:r>
          </w:p>
        </w:tc>
        <w:tc>
          <w:tcPr>
            <w:tcW w:w="720" w:type="dxa"/>
            <w:noWrap w:val="0"/>
            <w:vAlign w:val="center"/>
          </w:tcPr>
          <w:p w14:paraId="7DAC1637">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45FA139C">
            <w:pPr>
              <w:widowControl/>
              <w:jc w:val="center"/>
              <w:rPr>
                <w:rFonts w:ascii="仿宋_GB2312" w:hAnsi="宋体" w:eastAsia="仿宋_GB2312"/>
                <w:color w:val="000000"/>
                <w:sz w:val="18"/>
                <w:szCs w:val="18"/>
              </w:rPr>
            </w:pPr>
          </w:p>
        </w:tc>
        <w:tc>
          <w:tcPr>
            <w:tcW w:w="551" w:type="dxa"/>
            <w:noWrap w:val="0"/>
            <w:vAlign w:val="center"/>
          </w:tcPr>
          <w:p w14:paraId="76D3F3ED">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33018070">
            <w:pPr>
              <w:widowControl/>
              <w:jc w:val="center"/>
              <w:rPr>
                <w:rFonts w:ascii="仿宋_GB2312" w:hAnsi="宋体" w:eastAsia="仿宋_GB2312"/>
                <w:color w:val="000000"/>
                <w:sz w:val="18"/>
                <w:szCs w:val="18"/>
              </w:rPr>
            </w:pPr>
          </w:p>
        </w:tc>
        <w:tc>
          <w:tcPr>
            <w:tcW w:w="720" w:type="dxa"/>
            <w:noWrap w:val="0"/>
            <w:vAlign w:val="center"/>
          </w:tcPr>
          <w:p w14:paraId="2B7E1E0E">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64B83ADA">
            <w:pPr>
              <w:widowControl/>
              <w:jc w:val="center"/>
              <w:rPr>
                <w:rFonts w:ascii="仿宋_GB2312" w:hAnsi="宋体" w:eastAsia="仿宋_GB2312"/>
                <w:color w:val="000000"/>
                <w:sz w:val="18"/>
                <w:szCs w:val="18"/>
              </w:rPr>
            </w:pPr>
          </w:p>
        </w:tc>
      </w:tr>
      <w:tr w14:paraId="4AD49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380612BF">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4</w:t>
            </w:r>
          </w:p>
        </w:tc>
        <w:tc>
          <w:tcPr>
            <w:tcW w:w="720" w:type="dxa"/>
            <w:vMerge w:val="restart"/>
            <w:noWrap w:val="0"/>
            <w:vAlign w:val="center"/>
          </w:tcPr>
          <w:p w14:paraId="60577AD2">
            <w:pPr>
              <w:jc w:val="left"/>
              <w:rPr>
                <w:rFonts w:hint="eastAsia" w:ascii="仿宋_GB2312" w:hAnsi="宋体" w:eastAsia="仿宋_GB2312"/>
                <w:color w:val="000000"/>
                <w:sz w:val="18"/>
                <w:szCs w:val="18"/>
              </w:rPr>
            </w:pPr>
            <w:r>
              <w:rPr>
                <w:rFonts w:ascii="仿宋_GB2312" w:hAnsi="宋体" w:eastAsia="仿宋_GB2312"/>
                <w:color w:val="000000"/>
                <w:sz w:val="18"/>
                <w:szCs w:val="18"/>
              </w:rPr>
              <w:t>规划编制</w:t>
            </w:r>
          </w:p>
        </w:tc>
        <w:tc>
          <w:tcPr>
            <w:tcW w:w="1080" w:type="dxa"/>
            <w:noWrap w:val="0"/>
            <w:vAlign w:val="center"/>
          </w:tcPr>
          <w:p w14:paraId="0C90014F">
            <w:pPr>
              <w:widowControl/>
              <w:rPr>
                <w:rFonts w:hint="eastAsia" w:ascii="仿宋_GB2312" w:hAnsi="宋体" w:eastAsia="仿宋_GB2312"/>
                <w:color w:val="000000"/>
                <w:sz w:val="18"/>
                <w:szCs w:val="18"/>
              </w:rPr>
            </w:pPr>
            <w:r>
              <w:rPr>
                <w:rFonts w:hint="eastAsia" w:ascii="仿宋_GB2312" w:hAnsi="宋体" w:eastAsia="仿宋_GB2312"/>
                <w:color w:val="000000"/>
                <w:sz w:val="18"/>
                <w:szCs w:val="18"/>
              </w:rPr>
              <w:t>城市、镇总体规划及同级的土地利用规划</w:t>
            </w:r>
          </w:p>
        </w:tc>
        <w:tc>
          <w:tcPr>
            <w:tcW w:w="1800" w:type="dxa"/>
            <w:noWrap w:val="0"/>
            <w:vAlign w:val="center"/>
          </w:tcPr>
          <w:p w14:paraId="60473FE4">
            <w:pPr>
              <w:widowControl/>
              <w:jc w:val="left"/>
              <w:rPr>
                <w:rFonts w:ascii="仿宋_GB2312" w:hAnsi="宋体" w:eastAsia="仿宋_GB2312"/>
                <w:color w:val="000000"/>
                <w:sz w:val="18"/>
                <w:szCs w:val="18"/>
              </w:rPr>
            </w:pPr>
            <w:r>
              <w:rPr>
                <w:rFonts w:ascii="仿宋_GB2312" w:hAnsi="宋体" w:eastAsia="仿宋_GB2312"/>
                <w:color w:val="000000"/>
                <w:sz w:val="18"/>
                <w:szCs w:val="18"/>
              </w:rPr>
              <w:t>规划批准文件、脱密后的文本</w:t>
            </w:r>
            <w:r>
              <w:rPr>
                <w:rFonts w:hint="eastAsia" w:ascii="仿宋_GB2312" w:hAnsi="宋体" w:eastAsia="仿宋_GB2312"/>
                <w:color w:val="000000"/>
                <w:sz w:val="18"/>
                <w:szCs w:val="18"/>
              </w:rPr>
              <w:t>及</w:t>
            </w:r>
            <w:r>
              <w:rPr>
                <w:rFonts w:ascii="仿宋_GB2312" w:hAnsi="宋体" w:eastAsia="仿宋_GB2312"/>
                <w:color w:val="000000"/>
                <w:sz w:val="18"/>
                <w:szCs w:val="18"/>
              </w:rPr>
              <w:t>图</w:t>
            </w:r>
            <w:r>
              <w:rPr>
                <w:rFonts w:hint="eastAsia" w:ascii="仿宋_GB2312" w:hAnsi="宋体" w:eastAsia="仿宋_GB2312"/>
                <w:color w:val="000000"/>
                <w:sz w:val="18"/>
                <w:szCs w:val="18"/>
              </w:rPr>
              <w:t>纸</w:t>
            </w:r>
            <w:r>
              <w:rPr>
                <w:rFonts w:ascii="仿宋_GB2312" w:hAnsi="宋体" w:eastAsia="仿宋_GB2312"/>
                <w:color w:val="000000"/>
                <w:sz w:val="18"/>
                <w:szCs w:val="18"/>
              </w:rPr>
              <w:t>等</w:t>
            </w:r>
          </w:p>
        </w:tc>
        <w:tc>
          <w:tcPr>
            <w:tcW w:w="2160" w:type="dxa"/>
            <w:noWrap w:val="0"/>
            <w:vAlign w:val="center"/>
          </w:tcPr>
          <w:p w14:paraId="14138481">
            <w:pPr>
              <w:widowControl/>
              <w:rPr>
                <w:rFonts w:ascii="仿宋_GB2312" w:hAnsi="宋体" w:eastAsia="仿宋_GB2312"/>
                <w:color w:val="000000"/>
                <w:sz w:val="18"/>
                <w:szCs w:val="18"/>
              </w:rPr>
            </w:pPr>
            <w:r>
              <w:rPr>
                <w:rFonts w:ascii="仿宋_GB2312" w:hAnsi="宋体" w:eastAsia="仿宋_GB2312"/>
                <w:color w:val="000000"/>
                <w:sz w:val="18"/>
                <w:szCs w:val="18"/>
              </w:rPr>
              <w:t>《土地管理法》</w:t>
            </w:r>
            <w:r>
              <w:rPr>
                <w:rFonts w:hint="eastAsia" w:ascii="仿宋_GB2312" w:hAnsi="宋体" w:eastAsia="仿宋_GB2312"/>
                <w:color w:val="000000"/>
                <w:sz w:val="18"/>
                <w:szCs w:val="18"/>
              </w:rPr>
              <w:t>、</w:t>
            </w: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p>
        </w:tc>
        <w:tc>
          <w:tcPr>
            <w:tcW w:w="1440" w:type="dxa"/>
            <w:noWrap w:val="0"/>
            <w:vAlign w:val="center"/>
          </w:tcPr>
          <w:p w14:paraId="3E70930D">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2CDC3C5A">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53C3B58F">
            <w:pPr>
              <w:widowControl/>
              <w:rPr>
                <w:rFonts w:hint="eastAsia" w:ascii="仿宋_GB2312" w:hAnsi="宋体" w:eastAsia="仿宋_GB2312"/>
                <w:color w:val="000000"/>
                <w:sz w:val="18"/>
                <w:szCs w:val="18"/>
              </w:rPr>
            </w:pPr>
            <w:r>
              <w:rPr>
                <w:rFonts w:ascii="仿宋_GB2312" w:hAnsi="宋体" w:eastAsia="仿宋_GB2312"/>
                <w:color w:val="000000"/>
                <w:sz w:val="18"/>
                <w:szCs w:val="18"/>
              </w:rPr>
              <w:t>■政府网站</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■两微一端</w:t>
            </w:r>
          </w:p>
          <w:p w14:paraId="6E572F90">
            <w:pPr>
              <w:widowControl/>
              <w:jc w:val="left"/>
              <w:rPr>
                <w:rFonts w:hint="eastAsia" w:ascii="仿宋_GB2312" w:hAnsi="宋体" w:eastAsia="仿宋_GB2312"/>
                <w:color w:val="000000"/>
                <w:sz w:val="18"/>
                <w:szCs w:val="18"/>
                <w:lang w:eastAsia="zh-CN"/>
              </w:rPr>
            </w:pPr>
            <w:r>
              <w:rPr>
                <w:rFonts w:ascii="仿宋_GB2312" w:hAnsi="宋体" w:eastAsia="仿宋_GB2312"/>
                <w:color w:val="000000"/>
                <w:sz w:val="18"/>
                <w:szCs w:val="18"/>
              </w:rPr>
              <w:t>■公开查阅点</w:t>
            </w:r>
          </w:p>
          <w:p w14:paraId="2FC02313">
            <w:pPr>
              <w:widowControl/>
              <w:jc w:val="left"/>
              <w:rPr>
                <w:rFonts w:hint="eastAsia" w:ascii="仿宋_GB2312" w:hAnsi="宋体" w:eastAsia="仿宋_GB2312"/>
                <w:color w:val="000000"/>
                <w:sz w:val="18"/>
                <w:szCs w:val="18"/>
              </w:rPr>
            </w:pPr>
            <w:r>
              <w:rPr>
                <w:rFonts w:ascii="仿宋_GB2312" w:hAnsi="宋体" w:eastAsia="仿宋_GB2312"/>
                <w:color w:val="000000"/>
                <w:sz w:val="18"/>
                <w:szCs w:val="18"/>
              </w:rPr>
              <w:t>■政府服务中心</w:t>
            </w:r>
          </w:p>
        </w:tc>
        <w:tc>
          <w:tcPr>
            <w:tcW w:w="720" w:type="dxa"/>
            <w:noWrap w:val="0"/>
            <w:vAlign w:val="center"/>
          </w:tcPr>
          <w:p w14:paraId="303C0995">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6471CABC">
            <w:pPr>
              <w:widowControl/>
              <w:jc w:val="center"/>
              <w:rPr>
                <w:rFonts w:hint="eastAsia" w:ascii="仿宋_GB2312" w:hAnsi="宋体" w:eastAsia="仿宋_GB2312"/>
                <w:color w:val="000000"/>
                <w:sz w:val="18"/>
                <w:szCs w:val="18"/>
              </w:rPr>
            </w:pPr>
          </w:p>
        </w:tc>
        <w:tc>
          <w:tcPr>
            <w:tcW w:w="551" w:type="dxa"/>
            <w:noWrap w:val="0"/>
            <w:vAlign w:val="center"/>
          </w:tcPr>
          <w:p w14:paraId="1F123C48">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0D0BD8C4">
            <w:pPr>
              <w:widowControl/>
              <w:jc w:val="center"/>
              <w:rPr>
                <w:rFonts w:ascii="仿宋_GB2312" w:hAnsi="宋体" w:eastAsia="仿宋_GB2312"/>
                <w:color w:val="000000"/>
                <w:sz w:val="18"/>
                <w:szCs w:val="18"/>
              </w:rPr>
            </w:pPr>
          </w:p>
        </w:tc>
        <w:tc>
          <w:tcPr>
            <w:tcW w:w="720" w:type="dxa"/>
            <w:noWrap w:val="0"/>
            <w:vAlign w:val="center"/>
          </w:tcPr>
          <w:p w14:paraId="30157E74">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758DA7E3">
            <w:pPr>
              <w:widowControl/>
              <w:jc w:val="center"/>
              <w:rPr>
                <w:rFonts w:ascii="仿宋_GB2312" w:hAnsi="宋体" w:eastAsia="仿宋_GB2312"/>
                <w:color w:val="000000"/>
                <w:sz w:val="18"/>
                <w:szCs w:val="18"/>
              </w:rPr>
            </w:pPr>
          </w:p>
        </w:tc>
      </w:tr>
      <w:tr w14:paraId="08B67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6E05C625">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5</w:t>
            </w:r>
          </w:p>
        </w:tc>
        <w:tc>
          <w:tcPr>
            <w:tcW w:w="720" w:type="dxa"/>
            <w:vMerge w:val="continue"/>
            <w:noWrap w:val="0"/>
            <w:vAlign w:val="center"/>
          </w:tcPr>
          <w:p w14:paraId="1A29DDDC">
            <w:pPr>
              <w:jc w:val="center"/>
              <w:rPr>
                <w:rFonts w:ascii="仿宋_GB2312" w:hAnsi="宋体" w:eastAsia="仿宋_GB2312"/>
                <w:color w:val="000000"/>
                <w:sz w:val="18"/>
                <w:szCs w:val="18"/>
              </w:rPr>
            </w:pPr>
          </w:p>
        </w:tc>
        <w:tc>
          <w:tcPr>
            <w:tcW w:w="1080" w:type="dxa"/>
            <w:noWrap w:val="0"/>
            <w:vAlign w:val="center"/>
          </w:tcPr>
          <w:p w14:paraId="25178D93">
            <w:pPr>
              <w:widowControl/>
              <w:rPr>
                <w:rFonts w:hint="eastAsia" w:ascii="仿宋_GB2312" w:hAnsi="宋体" w:eastAsia="仿宋_GB2312"/>
                <w:color w:val="000000"/>
                <w:sz w:val="18"/>
                <w:szCs w:val="18"/>
              </w:rPr>
            </w:pPr>
            <w:r>
              <w:rPr>
                <w:rFonts w:hint="eastAsia" w:ascii="仿宋_GB2312" w:hAnsi="宋体" w:eastAsia="仿宋_GB2312"/>
                <w:color w:val="000000"/>
                <w:sz w:val="18"/>
                <w:szCs w:val="18"/>
              </w:rPr>
              <w:t>乡规划及同级的土地利用规划</w:t>
            </w:r>
          </w:p>
        </w:tc>
        <w:tc>
          <w:tcPr>
            <w:tcW w:w="1800" w:type="dxa"/>
            <w:noWrap w:val="0"/>
            <w:vAlign w:val="center"/>
          </w:tcPr>
          <w:p w14:paraId="46105768">
            <w:pPr>
              <w:widowControl/>
              <w:jc w:val="left"/>
              <w:rPr>
                <w:rFonts w:ascii="仿宋_GB2312" w:hAnsi="宋体" w:eastAsia="仿宋_GB2312"/>
                <w:color w:val="000000"/>
                <w:sz w:val="18"/>
                <w:szCs w:val="18"/>
              </w:rPr>
            </w:pPr>
            <w:r>
              <w:rPr>
                <w:rFonts w:ascii="仿宋_GB2312" w:hAnsi="宋体" w:eastAsia="仿宋_GB2312"/>
                <w:color w:val="000000"/>
                <w:sz w:val="18"/>
                <w:szCs w:val="18"/>
              </w:rPr>
              <w:t>脱密后的文本</w:t>
            </w:r>
            <w:r>
              <w:rPr>
                <w:rFonts w:hint="eastAsia" w:ascii="仿宋_GB2312" w:hAnsi="宋体" w:eastAsia="仿宋_GB2312"/>
                <w:color w:val="000000"/>
                <w:sz w:val="18"/>
                <w:szCs w:val="18"/>
              </w:rPr>
              <w:t>及图纸</w:t>
            </w:r>
            <w:r>
              <w:rPr>
                <w:rFonts w:ascii="仿宋_GB2312" w:hAnsi="宋体" w:eastAsia="仿宋_GB2312"/>
                <w:color w:val="000000"/>
                <w:sz w:val="18"/>
                <w:szCs w:val="18"/>
              </w:rPr>
              <w:t>等</w:t>
            </w:r>
          </w:p>
        </w:tc>
        <w:tc>
          <w:tcPr>
            <w:tcW w:w="2160" w:type="dxa"/>
            <w:noWrap w:val="0"/>
            <w:vAlign w:val="center"/>
          </w:tcPr>
          <w:p w14:paraId="0CD810B0">
            <w:pPr>
              <w:widowControl/>
              <w:rPr>
                <w:rFonts w:ascii="仿宋_GB2312" w:hAnsi="宋体" w:eastAsia="仿宋_GB2312"/>
                <w:color w:val="000000"/>
                <w:sz w:val="18"/>
                <w:szCs w:val="18"/>
              </w:rPr>
            </w:pPr>
            <w:r>
              <w:rPr>
                <w:rFonts w:ascii="仿宋_GB2312" w:hAnsi="宋体" w:eastAsia="仿宋_GB2312"/>
                <w:color w:val="000000"/>
                <w:sz w:val="18"/>
                <w:szCs w:val="18"/>
              </w:rPr>
              <w:t>《土地管理法》</w:t>
            </w:r>
            <w:r>
              <w:rPr>
                <w:rFonts w:hint="eastAsia" w:ascii="仿宋_GB2312" w:hAnsi="宋体" w:eastAsia="仿宋_GB2312"/>
                <w:color w:val="000000"/>
                <w:sz w:val="18"/>
                <w:szCs w:val="18"/>
              </w:rPr>
              <w:t>、</w:t>
            </w: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p>
        </w:tc>
        <w:tc>
          <w:tcPr>
            <w:tcW w:w="1440" w:type="dxa"/>
            <w:noWrap w:val="0"/>
            <w:vAlign w:val="center"/>
          </w:tcPr>
          <w:p w14:paraId="574D8A20">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5A76AE29">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4046F694">
            <w:pPr>
              <w:widowControl/>
              <w:rPr>
                <w:rFonts w:ascii="仿宋_GB2312" w:hAnsi="宋体" w:eastAsia="仿宋_GB2312"/>
                <w:color w:val="000000"/>
                <w:sz w:val="18"/>
                <w:szCs w:val="18"/>
              </w:rPr>
            </w:pPr>
            <w:r>
              <w:rPr>
                <w:rFonts w:ascii="仿宋_GB2312" w:hAnsi="宋体" w:eastAsia="仿宋_GB2312"/>
                <w:color w:val="000000"/>
                <w:sz w:val="18"/>
                <w:szCs w:val="18"/>
              </w:rPr>
              <w:t xml:space="preserve">■政府网站 </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■两微一端</w:t>
            </w:r>
          </w:p>
          <w:p w14:paraId="07654A8B">
            <w:pPr>
              <w:widowControl/>
              <w:rPr>
                <w:rFonts w:hint="eastAsia" w:ascii="仿宋_GB2312" w:hAnsi="宋体" w:eastAsia="仿宋_GB2312"/>
                <w:color w:val="000000"/>
                <w:sz w:val="18"/>
                <w:szCs w:val="18"/>
              </w:rPr>
            </w:pPr>
            <w:r>
              <w:rPr>
                <w:rFonts w:ascii="仿宋_GB2312" w:hAnsi="宋体" w:eastAsia="仿宋_GB2312"/>
                <w:color w:val="000000"/>
                <w:sz w:val="18"/>
                <w:szCs w:val="18"/>
              </w:rPr>
              <w:t>■公开查阅点■政府服务中心</w:t>
            </w:r>
          </w:p>
        </w:tc>
        <w:tc>
          <w:tcPr>
            <w:tcW w:w="720" w:type="dxa"/>
            <w:noWrap w:val="0"/>
            <w:vAlign w:val="center"/>
          </w:tcPr>
          <w:p w14:paraId="5F27D975">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17AD7455">
            <w:pPr>
              <w:widowControl/>
              <w:jc w:val="center"/>
              <w:rPr>
                <w:rFonts w:hint="eastAsia" w:ascii="仿宋_GB2312" w:hAnsi="宋体" w:eastAsia="仿宋_GB2312"/>
                <w:color w:val="000000"/>
                <w:sz w:val="18"/>
                <w:szCs w:val="18"/>
              </w:rPr>
            </w:pPr>
          </w:p>
        </w:tc>
        <w:tc>
          <w:tcPr>
            <w:tcW w:w="551" w:type="dxa"/>
            <w:noWrap w:val="0"/>
            <w:vAlign w:val="center"/>
          </w:tcPr>
          <w:p w14:paraId="79605737">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31C0F804">
            <w:pPr>
              <w:widowControl/>
              <w:jc w:val="center"/>
              <w:rPr>
                <w:rFonts w:ascii="仿宋_GB2312" w:hAnsi="宋体" w:eastAsia="仿宋_GB2312"/>
                <w:color w:val="000000"/>
                <w:sz w:val="18"/>
                <w:szCs w:val="18"/>
              </w:rPr>
            </w:pPr>
          </w:p>
        </w:tc>
        <w:tc>
          <w:tcPr>
            <w:tcW w:w="720" w:type="dxa"/>
            <w:noWrap w:val="0"/>
            <w:vAlign w:val="center"/>
          </w:tcPr>
          <w:p w14:paraId="419DE216">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22C1C925">
            <w:pPr>
              <w:widowControl/>
              <w:jc w:val="center"/>
              <w:rPr>
                <w:rFonts w:ascii="仿宋_GB2312" w:hAnsi="宋体" w:eastAsia="仿宋_GB2312"/>
                <w:color w:val="000000"/>
                <w:sz w:val="18"/>
                <w:szCs w:val="18"/>
              </w:rPr>
            </w:pPr>
          </w:p>
        </w:tc>
      </w:tr>
      <w:tr w14:paraId="34F91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0CBA3D5C">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6</w:t>
            </w:r>
          </w:p>
        </w:tc>
        <w:tc>
          <w:tcPr>
            <w:tcW w:w="720" w:type="dxa"/>
            <w:vMerge w:val="continue"/>
            <w:noWrap w:val="0"/>
            <w:vAlign w:val="center"/>
          </w:tcPr>
          <w:p w14:paraId="6E6413CB">
            <w:pPr>
              <w:widowControl/>
              <w:jc w:val="center"/>
              <w:rPr>
                <w:rFonts w:hint="eastAsia" w:ascii="仿宋_GB2312" w:hAnsi="宋体" w:eastAsia="仿宋_GB2312"/>
                <w:color w:val="000000"/>
                <w:sz w:val="18"/>
                <w:szCs w:val="18"/>
              </w:rPr>
            </w:pPr>
          </w:p>
        </w:tc>
        <w:tc>
          <w:tcPr>
            <w:tcW w:w="1080" w:type="dxa"/>
            <w:noWrap w:val="0"/>
            <w:vAlign w:val="center"/>
          </w:tcPr>
          <w:p w14:paraId="3E6EE29D">
            <w:pPr>
              <w:widowControl/>
              <w:rPr>
                <w:rFonts w:ascii="仿宋_GB2312" w:hAnsi="宋体" w:eastAsia="仿宋_GB2312"/>
                <w:color w:val="000000"/>
                <w:sz w:val="18"/>
                <w:szCs w:val="18"/>
              </w:rPr>
            </w:pPr>
            <w:r>
              <w:rPr>
                <w:rFonts w:hint="eastAsia" w:ascii="仿宋_GB2312" w:hAnsi="宋体" w:eastAsia="仿宋_GB2312"/>
                <w:color w:val="000000"/>
                <w:sz w:val="18"/>
                <w:szCs w:val="18"/>
              </w:rPr>
              <w:t>城市、镇详细规划</w:t>
            </w:r>
          </w:p>
        </w:tc>
        <w:tc>
          <w:tcPr>
            <w:tcW w:w="1800" w:type="dxa"/>
            <w:noWrap w:val="0"/>
            <w:vAlign w:val="center"/>
          </w:tcPr>
          <w:p w14:paraId="13CB275E">
            <w:pPr>
              <w:widowControl/>
              <w:jc w:val="left"/>
              <w:rPr>
                <w:rFonts w:ascii="仿宋_GB2312" w:hAnsi="宋体" w:eastAsia="仿宋_GB2312"/>
                <w:color w:val="000000"/>
                <w:sz w:val="18"/>
                <w:szCs w:val="18"/>
              </w:rPr>
            </w:pPr>
            <w:r>
              <w:rPr>
                <w:rFonts w:ascii="仿宋_GB2312" w:hAnsi="宋体" w:eastAsia="仿宋_GB2312"/>
                <w:color w:val="000000"/>
                <w:sz w:val="18"/>
                <w:szCs w:val="18"/>
              </w:rPr>
              <w:t>脱密后的文本及</w:t>
            </w:r>
            <w:r>
              <w:rPr>
                <w:rFonts w:hint="eastAsia" w:ascii="仿宋_GB2312" w:hAnsi="宋体" w:eastAsia="仿宋_GB2312"/>
                <w:color w:val="000000"/>
                <w:sz w:val="18"/>
                <w:szCs w:val="18"/>
              </w:rPr>
              <w:t>图表</w:t>
            </w:r>
            <w:r>
              <w:rPr>
                <w:rFonts w:ascii="仿宋_GB2312" w:hAnsi="宋体" w:eastAsia="仿宋_GB2312"/>
                <w:color w:val="000000"/>
                <w:sz w:val="18"/>
                <w:szCs w:val="18"/>
              </w:rPr>
              <w:t>等</w:t>
            </w:r>
          </w:p>
        </w:tc>
        <w:tc>
          <w:tcPr>
            <w:tcW w:w="2160" w:type="dxa"/>
            <w:noWrap w:val="0"/>
            <w:vAlign w:val="center"/>
          </w:tcPr>
          <w:p w14:paraId="572710BC">
            <w:pPr>
              <w:widowControl/>
              <w:rPr>
                <w:rFonts w:ascii="仿宋_GB2312" w:hAnsi="宋体" w:eastAsia="仿宋_GB2312"/>
                <w:color w:val="000000"/>
                <w:sz w:val="18"/>
                <w:szCs w:val="18"/>
              </w:rPr>
            </w:pP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p>
        </w:tc>
        <w:tc>
          <w:tcPr>
            <w:tcW w:w="1440" w:type="dxa"/>
            <w:noWrap w:val="0"/>
            <w:vAlign w:val="center"/>
          </w:tcPr>
          <w:p w14:paraId="069203FC">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2759176D">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494ACEA1">
            <w:pPr>
              <w:widowControl/>
              <w:rPr>
                <w:rFonts w:ascii="仿宋_GB2312" w:hAnsi="宋体" w:eastAsia="仿宋_GB2312"/>
                <w:color w:val="000000"/>
                <w:sz w:val="18"/>
                <w:szCs w:val="18"/>
              </w:rPr>
            </w:pPr>
            <w:r>
              <w:rPr>
                <w:rFonts w:ascii="仿宋_GB2312" w:hAnsi="宋体" w:eastAsia="仿宋_GB2312"/>
                <w:color w:val="000000"/>
                <w:sz w:val="18"/>
                <w:szCs w:val="18"/>
              </w:rPr>
              <w:t>■政府网站</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 xml:space="preserve">■两微一端 </w:t>
            </w:r>
          </w:p>
          <w:p w14:paraId="1F14B3D3">
            <w:pPr>
              <w:widowControl/>
              <w:rPr>
                <w:rFonts w:ascii="仿宋_GB2312" w:hAnsi="宋体" w:eastAsia="仿宋_GB2312"/>
                <w:color w:val="000000"/>
                <w:sz w:val="18"/>
                <w:szCs w:val="18"/>
              </w:rPr>
            </w:pPr>
            <w:r>
              <w:rPr>
                <w:rFonts w:ascii="仿宋_GB2312" w:hAnsi="宋体" w:eastAsia="仿宋_GB2312"/>
                <w:color w:val="000000"/>
                <w:sz w:val="18"/>
                <w:szCs w:val="18"/>
              </w:rPr>
              <w:t xml:space="preserve">■公开查阅点■政府服务中心 </w:t>
            </w:r>
          </w:p>
        </w:tc>
        <w:tc>
          <w:tcPr>
            <w:tcW w:w="720" w:type="dxa"/>
            <w:noWrap w:val="0"/>
            <w:vAlign w:val="center"/>
          </w:tcPr>
          <w:p w14:paraId="0FD83997">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42C1BE26">
            <w:pPr>
              <w:widowControl/>
              <w:jc w:val="center"/>
              <w:rPr>
                <w:rFonts w:ascii="仿宋_GB2312" w:hAnsi="宋体" w:eastAsia="仿宋_GB2312"/>
                <w:color w:val="000000"/>
                <w:sz w:val="18"/>
                <w:szCs w:val="18"/>
              </w:rPr>
            </w:pPr>
          </w:p>
        </w:tc>
        <w:tc>
          <w:tcPr>
            <w:tcW w:w="551" w:type="dxa"/>
            <w:noWrap w:val="0"/>
            <w:vAlign w:val="center"/>
          </w:tcPr>
          <w:p w14:paraId="199C36C8">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3BFBEAE8">
            <w:pPr>
              <w:widowControl/>
              <w:jc w:val="center"/>
              <w:rPr>
                <w:rFonts w:ascii="仿宋_GB2312" w:hAnsi="宋体" w:eastAsia="仿宋_GB2312"/>
                <w:color w:val="000000"/>
                <w:sz w:val="18"/>
                <w:szCs w:val="18"/>
              </w:rPr>
            </w:pPr>
          </w:p>
        </w:tc>
        <w:tc>
          <w:tcPr>
            <w:tcW w:w="720" w:type="dxa"/>
            <w:noWrap w:val="0"/>
            <w:vAlign w:val="center"/>
          </w:tcPr>
          <w:p w14:paraId="5315F35D">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5699B7EC">
            <w:pPr>
              <w:widowControl/>
              <w:jc w:val="center"/>
              <w:rPr>
                <w:rFonts w:ascii="仿宋_GB2312" w:hAnsi="宋体" w:eastAsia="仿宋_GB2312"/>
                <w:color w:val="000000"/>
                <w:sz w:val="18"/>
                <w:szCs w:val="18"/>
              </w:rPr>
            </w:pPr>
          </w:p>
        </w:tc>
      </w:tr>
      <w:tr w14:paraId="5BDB5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191729E0">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7</w:t>
            </w:r>
          </w:p>
        </w:tc>
        <w:tc>
          <w:tcPr>
            <w:tcW w:w="720" w:type="dxa"/>
            <w:noWrap w:val="0"/>
            <w:vAlign w:val="center"/>
          </w:tcPr>
          <w:p w14:paraId="34CDF7F2">
            <w:pPr>
              <w:widowControl/>
              <w:jc w:val="center"/>
              <w:rPr>
                <w:rFonts w:ascii="仿宋_GB2312" w:hAnsi="宋体" w:eastAsia="仿宋_GB2312"/>
                <w:color w:val="000000"/>
                <w:sz w:val="18"/>
                <w:szCs w:val="18"/>
              </w:rPr>
            </w:pPr>
            <w:r>
              <w:rPr>
                <w:rFonts w:ascii="仿宋_GB2312" w:hAnsi="宋体" w:eastAsia="仿宋_GB2312"/>
                <w:color w:val="000000"/>
                <w:sz w:val="18"/>
                <w:szCs w:val="18"/>
              </w:rPr>
              <w:t>规划编制</w:t>
            </w:r>
          </w:p>
        </w:tc>
        <w:tc>
          <w:tcPr>
            <w:tcW w:w="1080" w:type="dxa"/>
            <w:noWrap w:val="0"/>
            <w:vAlign w:val="center"/>
          </w:tcPr>
          <w:p w14:paraId="369591B5">
            <w:pPr>
              <w:widowControl/>
              <w:rPr>
                <w:rFonts w:hint="eastAsia" w:ascii="仿宋_GB2312" w:hAnsi="宋体" w:eastAsia="仿宋_GB2312"/>
                <w:color w:val="000000"/>
                <w:sz w:val="18"/>
                <w:szCs w:val="18"/>
              </w:rPr>
            </w:pPr>
            <w:r>
              <w:rPr>
                <w:rFonts w:hint="eastAsia" w:ascii="仿宋_GB2312" w:hAnsi="宋体" w:eastAsia="仿宋_GB2312"/>
                <w:color w:val="000000"/>
                <w:sz w:val="18"/>
                <w:szCs w:val="18"/>
              </w:rPr>
              <w:t>部分村庄编制完成的</w:t>
            </w:r>
            <w:r>
              <w:rPr>
                <w:rFonts w:ascii="仿宋_GB2312" w:hAnsi="宋体" w:eastAsia="仿宋_GB2312"/>
                <w:color w:val="000000"/>
                <w:sz w:val="18"/>
                <w:szCs w:val="18"/>
              </w:rPr>
              <w:t>村庄规划</w:t>
            </w:r>
            <w:r>
              <w:rPr>
                <w:rFonts w:hint="eastAsia" w:ascii="仿宋_GB2312" w:hAnsi="宋体" w:eastAsia="仿宋_GB2312"/>
                <w:color w:val="000000"/>
                <w:sz w:val="18"/>
                <w:szCs w:val="18"/>
              </w:rPr>
              <w:t>、村土地利用规划</w:t>
            </w:r>
          </w:p>
        </w:tc>
        <w:tc>
          <w:tcPr>
            <w:tcW w:w="1800" w:type="dxa"/>
            <w:noWrap w:val="0"/>
            <w:vAlign w:val="center"/>
          </w:tcPr>
          <w:p w14:paraId="1AC60099">
            <w:pPr>
              <w:widowControl/>
              <w:jc w:val="left"/>
              <w:rPr>
                <w:rFonts w:hint="eastAsia" w:ascii="仿宋_GB2312" w:hAnsi="宋体" w:eastAsia="仿宋_GB2312"/>
                <w:color w:val="000000"/>
                <w:sz w:val="18"/>
                <w:szCs w:val="18"/>
              </w:rPr>
            </w:pPr>
            <w:r>
              <w:rPr>
                <w:rFonts w:ascii="仿宋_GB2312" w:hAnsi="宋体" w:eastAsia="仿宋_GB2312"/>
                <w:color w:val="000000"/>
                <w:sz w:val="18"/>
                <w:szCs w:val="18"/>
              </w:rPr>
              <w:t>脱密后的文本及附图等</w:t>
            </w:r>
          </w:p>
        </w:tc>
        <w:tc>
          <w:tcPr>
            <w:tcW w:w="2160" w:type="dxa"/>
            <w:noWrap w:val="0"/>
            <w:vAlign w:val="center"/>
          </w:tcPr>
          <w:p w14:paraId="132BDCA4">
            <w:pPr>
              <w:widowControl/>
              <w:rPr>
                <w:rFonts w:ascii="仿宋_GB2312" w:hAnsi="宋体" w:eastAsia="仿宋_GB2312"/>
                <w:color w:val="000000"/>
                <w:sz w:val="18"/>
                <w:szCs w:val="18"/>
              </w:rPr>
            </w:pPr>
            <w:r>
              <w:rPr>
                <w:rFonts w:ascii="仿宋_GB2312" w:hAnsi="宋体" w:eastAsia="仿宋_GB2312"/>
                <w:color w:val="000000"/>
                <w:sz w:val="18"/>
                <w:szCs w:val="18"/>
              </w:rPr>
              <w:t>《土地管理法》</w:t>
            </w:r>
            <w:r>
              <w:rPr>
                <w:rFonts w:hint="eastAsia" w:ascii="仿宋_GB2312" w:hAnsi="宋体" w:eastAsia="仿宋_GB2312"/>
                <w:color w:val="000000"/>
                <w:sz w:val="18"/>
                <w:szCs w:val="18"/>
              </w:rPr>
              <w:t>、</w:t>
            </w: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r>
              <w:rPr>
                <w:rFonts w:hint="eastAsia" w:ascii="仿宋_GB2312" w:hAnsi="宋体" w:eastAsia="仿宋_GB2312"/>
                <w:color w:val="000000"/>
                <w:sz w:val="18"/>
                <w:szCs w:val="18"/>
              </w:rPr>
              <w:t>、《国土资源部关于有序开展村土地利用规划编制工作的指导意见》</w:t>
            </w:r>
          </w:p>
        </w:tc>
        <w:tc>
          <w:tcPr>
            <w:tcW w:w="1440" w:type="dxa"/>
            <w:noWrap w:val="0"/>
            <w:vAlign w:val="center"/>
          </w:tcPr>
          <w:p w14:paraId="0635AE3C">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59540788">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2A7B015D">
            <w:pPr>
              <w:widowControl/>
              <w:jc w:val="left"/>
              <w:rPr>
                <w:rFonts w:ascii="仿宋_GB2312" w:hAnsi="宋体" w:eastAsia="仿宋_GB2312"/>
                <w:color w:val="000000"/>
                <w:sz w:val="18"/>
                <w:szCs w:val="18"/>
              </w:rPr>
            </w:pPr>
            <w:r>
              <w:rPr>
                <w:rFonts w:ascii="仿宋_GB2312" w:hAnsi="宋体" w:eastAsia="仿宋_GB2312"/>
                <w:color w:val="000000"/>
                <w:sz w:val="18"/>
                <w:szCs w:val="18"/>
              </w:rPr>
              <w:t>■政府网站</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■两微一端</w:t>
            </w:r>
          </w:p>
          <w:p w14:paraId="7B87ED9A">
            <w:pPr>
              <w:widowControl/>
              <w:rPr>
                <w:rFonts w:ascii="仿宋_GB2312" w:hAnsi="宋体" w:eastAsia="仿宋_GB2312"/>
                <w:color w:val="000000"/>
                <w:sz w:val="18"/>
                <w:szCs w:val="18"/>
              </w:rPr>
            </w:pPr>
            <w:r>
              <w:rPr>
                <w:rFonts w:ascii="仿宋_GB2312" w:hAnsi="宋体" w:eastAsia="仿宋_GB2312"/>
                <w:color w:val="000000"/>
                <w:sz w:val="18"/>
                <w:szCs w:val="18"/>
              </w:rPr>
              <w:t xml:space="preserve">■公开查阅点■政府服务中心 </w:t>
            </w:r>
          </w:p>
        </w:tc>
        <w:tc>
          <w:tcPr>
            <w:tcW w:w="720" w:type="dxa"/>
            <w:noWrap w:val="0"/>
            <w:vAlign w:val="center"/>
          </w:tcPr>
          <w:p w14:paraId="6CC64C70">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23B65DF1">
            <w:pPr>
              <w:widowControl/>
              <w:jc w:val="center"/>
              <w:rPr>
                <w:rFonts w:ascii="仿宋_GB2312" w:hAnsi="宋体" w:eastAsia="仿宋_GB2312"/>
                <w:color w:val="000000"/>
                <w:sz w:val="18"/>
                <w:szCs w:val="18"/>
              </w:rPr>
            </w:pPr>
          </w:p>
        </w:tc>
        <w:tc>
          <w:tcPr>
            <w:tcW w:w="551" w:type="dxa"/>
            <w:noWrap w:val="0"/>
            <w:vAlign w:val="center"/>
          </w:tcPr>
          <w:p w14:paraId="6A8D30D4">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17D835ED">
            <w:pPr>
              <w:widowControl/>
              <w:jc w:val="center"/>
              <w:rPr>
                <w:rFonts w:ascii="仿宋_GB2312" w:hAnsi="宋体" w:eastAsia="仿宋_GB2312"/>
                <w:color w:val="000000"/>
                <w:sz w:val="18"/>
                <w:szCs w:val="18"/>
              </w:rPr>
            </w:pPr>
          </w:p>
        </w:tc>
        <w:tc>
          <w:tcPr>
            <w:tcW w:w="720" w:type="dxa"/>
            <w:noWrap w:val="0"/>
            <w:vAlign w:val="center"/>
          </w:tcPr>
          <w:p w14:paraId="2680C758">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0C4817B0">
            <w:pPr>
              <w:widowControl/>
              <w:jc w:val="center"/>
              <w:rPr>
                <w:rFonts w:ascii="仿宋_GB2312" w:hAnsi="宋体" w:eastAsia="仿宋_GB2312"/>
                <w:color w:val="000000"/>
                <w:sz w:val="18"/>
                <w:szCs w:val="18"/>
              </w:rPr>
            </w:pPr>
          </w:p>
        </w:tc>
      </w:tr>
      <w:tr w14:paraId="40632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0C47C045">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8</w:t>
            </w:r>
          </w:p>
        </w:tc>
        <w:tc>
          <w:tcPr>
            <w:tcW w:w="720" w:type="dxa"/>
            <w:vMerge w:val="restart"/>
            <w:noWrap w:val="0"/>
            <w:vAlign w:val="center"/>
          </w:tcPr>
          <w:p w14:paraId="4CE03232">
            <w:pPr>
              <w:widowControl/>
              <w:jc w:val="center"/>
              <w:rPr>
                <w:rFonts w:ascii="仿宋_GB2312" w:hAnsi="宋体" w:eastAsia="仿宋_GB2312"/>
                <w:color w:val="000000"/>
                <w:sz w:val="18"/>
                <w:szCs w:val="18"/>
              </w:rPr>
            </w:pPr>
            <w:r>
              <w:rPr>
                <w:rFonts w:ascii="仿宋_GB2312" w:hAnsi="宋体" w:eastAsia="仿宋_GB2312"/>
                <w:color w:val="000000"/>
                <w:sz w:val="18"/>
                <w:szCs w:val="18"/>
              </w:rPr>
              <w:t>规划许可</w:t>
            </w:r>
          </w:p>
        </w:tc>
        <w:tc>
          <w:tcPr>
            <w:tcW w:w="1080" w:type="dxa"/>
            <w:noWrap w:val="0"/>
            <w:vAlign w:val="center"/>
          </w:tcPr>
          <w:p w14:paraId="7DB1B161">
            <w:pPr>
              <w:widowControl/>
              <w:rPr>
                <w:rFonts w:ascii="仿宋_GB2312" w:hAnsi="宋体" w:eastAsia="仿宋_GB2312"/>
                <w:color w:val="000000"/>
                <w:sz w:val="18"/>
                <w:szCs w:val="18"/>
              </w:rPr>
            </w:pPr>
            <w:r>
              <w:rPr>
                <w:rFonts w:ascii="仿宋_GB2312" w:hAnsi="宋体" w:eastAsia="仿宋_GB2312"/>
                <w:color w:val="000000"/>
                <w:sz w:val="18"/>
                <w:szCs w:val="18"/>
              </w:rPr>
              <w:t>建设项目选址意见书</w:t>
            </w:r>
          </w:p>
        </w:tc>
        <w:tc>
          <w:tcPr>
            <w:tcW w:w="1800" w:type="dxa"/>
            <w:noWrap w:val="0"/>
            <w:vAlign w:val="center"/>
          </w:tcPr>
          <w:p w14:paraId="4FF0A06B">
            <w:pPr>
              <w:widowControl/>
              <w:rPr>
                <w:rFonts w:hint="eastAsia" w:ascii="仿宋_GB2312" w:hAnsi="宋体" w:eastAsia="仿宋_GB2312"/>
                <w:color w:val="000000"/>
                <w:sz w:val="18"/>
                <w:szCs w:val="18"/>
              </w:rPr>
            </w:pPr>
            <w:r>
              <w:rPr>
                <w:rFonts w:ascii="仿宋_GB2312" w:hAnsi="宋体" w:eastAsia="仿宋_GB2312"/>
                <w:color w:val="000000"/>
                <w:sz w:val="18"/>
                <w:szCs w:val="18"/>
              </w:rPr>
              <w:t>新办、变更、延续、补证、注销的办理情况</w:t>
            </w:r>
            <w:r>
              <w:rPr>
                <w:rFonts w:hint="eastAsia" w:ascii="仿宋_GB2312" w:hAnsi="宋体" w:eastAsia="仿宋_GB2312"/>
                <w:color w:val="000000"/>
                <w:sz w:val="18"/>
                <w:szCs w:val="18"/>
              </w:rPr>
              <w:t>（涉密项目除外）</w:t>
            </w:r>
          </w:p>
        </w:tc>
        <w:tc>
          <w:tcPr>
            <w:tcW w:w="2160" w:type="dxa"/>
            <w:noWrap w:val="0"/>
            <w:vAlign w:val="center"/>
          </w:tcPr>
          <w:p w14:paraId="55138A62">
            <w:pPr>
              <w:widowControl/>
              <w:spacing w:line="260" w:lineRule="exact"/>
              <w:jc w:val="left"/>
              <w:rPr>
                <w:rFonts w:ascii="仿宋_GB2312" w:hAnsi="宋体" w:eastAsia="仿宋_GB2312"/>
                <w:color w:val="000000"/>
                <w:sz w:val="18"/>
                <w:szCs w:val="18"/>
              </w:rPr>
            </w:pP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p>
        </w:tc>
        <w:tc>
          <w:tcPr>
            <w:tcW w:w="1440" w:type="dxa"/>
            <w:noWrap w:val="0"/>
            <w:vAlign w:val="center"/>
          </w:tcPr>
          <w:p w14:paraId="0A3DFBE9">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04BAD53B">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2367E263">
            <w:pPr>
              <w:widowControl/>
              <w:rPr>
                <w:rFonts w:hint="eastAsia" w:ascii="仿宋_GB2312" w:hAnsi="宋体" w:eastAsia="仿宋_GB2312"/>
                <w:color w:val="000000"/>
                <w:sz w:val="18"/>
                <w:szCs w:val="18"/>
              </w:rPr>
            </w:pPr>
            <w:r>
              <w:rPr>
                <w:rFonts w:ascii="仿宋_GB2312" w:hAnsi="宋体" w:eastAsia="仿宋_GB2312"/>
                <w:color w:val="000000"/>
                <w:sz w:val="18"/>
                <w:szCs w:val="18"/>
              </w:rPr>
              <w:t>■政府网站</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 xml:space="preserve">■两微一端 </w:t>
            </w:r>
          </w:p>
          <w:p w14:paraId="36A504ED">
            <w:pPr>
              <w:widowControl/>
              <w:rPr>
                <w:rFonts w:ascii="仿宋_GB2312" w:hAnsi="宋体" w:eastAsia="仿宋_GB2312"/>
                <w:color w:val="000000"/>
                <w:sz w:val="18"/>
                <w:szCs w:val="18"/>
              </w:rPr>
            </w:pPr>
            <w:r>
              <w:rPr>
                <w:rFonts w:ascii="仿宋_GB2312" w:hAnsi="宋体" w:eastAsia="仿宋_GB2312"/>
                <w:color w:val="000000"/>
                <w:sz w:val="18"/>
                <w:szCs w:val="18"/>
              </w:rPr>
              <w:t>■政府服务中心</w:t>
            </w:r>
          </w:p>
          <w:p w14:paraId="015EEC51">
            <w:pPr>
              <w:widowControl/>
              <w:rPr>
                <w:rFonts w:ascii="仿宋_GB2312" w:hAnsi="宋体" w:eastAsia="仿宋_GB2312"/>
                <w:color w:val="000000"/>
                <w:sz w:val="18"/>
                <w:szCs w:val="18"/>
              </w:rPr>
            </w:pPr>
            <w:r>
              <w:rPr>
                <w:rFonts w:ascii="仿宋_GB2312" w:hAnsi="宋体" w:eastAsia="仿宋_GB2312"/>
                <w:color w:val="000000"/>
                <w:sz w:val="18"/>
                <w:szCs w:val="18"/>
              </w:rPr>
              <w:t xml:space="preserve"> </w:t>
            </w:r>
          </w:p>
        </w:tc>
        <w:tc>
          <w:tcPr>
            <w:tcW w:w="720" w:type="dxa"/>
            <w:noWrap w:val="0"/>
            <w:vAlign w:val="center"/>
          </w:tcPr>
          <w:p w14:paraId="0F66D36C">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333C2ACE">
            <w:pPr>
              <w:widowControl/>
              <w:jc w:val="center"/>
              <w:rPr>
                <w:rFonts w:ascii="仿宋_GB2312" w:hAnsi="宋体" w:eastAsia="仿宋_GB2312"/>
                <w:color w:val="000000"/>
                <w:sz w:val="18"/>
                <w:szCs w:val="18"/>
              </w:rPr>
            </w:pPr>
          </w:p>
        </w:tc>
        <w:tc>
          <w:tcPr>
            <w:tcW w:w="551" w:type="dxa"/>
            <w:noWrap w:val="0"/>
            <w:vAlign w:val="center"/>
          </w:tcPr>
          <w:p w14:paraId="1D4490CF">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303A5D83">
            <w:pPr>
              <w:widowControl/>
              <w:jc w:val="center"/>
              <w:rPr>
                <w:rFonts w:ascii="仿宋_GB2312" w:hAnsi="宋体" w:eastAsia="仿宋_GB2312"/>
                <w:color w:val="000000"/>
                <w:sz w:val="18"/>
                <w:szCs w:val="18"/>
              </w:rPr>
            </w:pPr>
          </w:p>
        </w:tc>
        <w:tc>
          <w:tcPr>
            <w:tcW w:w="720" w:type="dxa"/>
            <w:noWrap w:val="0"/>
            <w:vAlign w:val="center"/>
          </w:tcPr>
          <w:p w14:paraId="522CF987">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515E7AC9">
            <w:pPr>
              <w:widowControl/>
              <w:jc w:val="center"/>
              <w:rPr>
                <w:rFonts w:ascii="仿宋_GB2312" w:hAnsi="宋体" w:eastAsia="仿宋_GB2312"/>
                <w:color w:val="000000"/>
                <w:sz w:val="18"/>
                <w:szCs w:val="18"/>
              </w:rPr>
            </w:pPr>
          </w:p>
        </w:tc>
      </w:tr>
      <w:tr w14:paraId="24B7F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18B178CB">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9</w:t>
            </w:r>
          </w:p>
        </w:tc>
        <w:tc>
          <w:tcPr>
            <w:tcW w:w="720" w:type="dxa"/>
            <w:vMerge w:val="continue"/>
            <w:noWrap w:val="0"/>
            <w:vAlign w:val="center"/>
          </w:tcPr>
          <w:p w14:paraId="014563A4">
            <w:pPr>
              <w:widowControl/>
              <w:jc w:val="center"/>
              <w:rPr>
                <w:rFonts w:ascii="仿宋_GB2312" w:hAnsi="宋体" w:eastAsia="仿宋_GB2312"/>
                <w:color w:val="000000"/>
                <w:sz w:val="18"/>
                <w:szCs w:val="18"/>
              </w:rPr>
            </w:pPr>
          </w:p>
        </w:tc>
        <w:tc>
          <w:tcPr>
            <w:tcW w:w="1080" w:type="dxa"/>
            <w:noWrap w:val="0"/>
            <w:vAlign w:val="center"/>
          </w:tcPr>
          <w:p w14:paraId="5EEA587C">
            <w:pPr>
              <w:widowControl/>
              <w:rPr>
                <w:rFonts w:ascii="仿宋_GB2312" w:hAnsi="宋体" w:eastAsia="仿宋_GB2312"/>
                <w:color w:val="000000"/>
                <w:sz w:val="18"/>
                <w:szCs w:val="18"/>
              </w:rPr>
            </w:pPr>
            <w:r>
              <w:rPr>
                <w:rFonts w:ascii="仿宋_GB2312" w:hAnsi="宋体" w:eastAsia="仿宋_GB2312"/>
                <w:color w:val="000000"/>
                <w:sz w:val="18"/>
                <w:szCs w:val="18"/>
              </w:rPr>
              <w:t>建设用地规划许可证</w:t>
            </w:r>
          </w:p>
        </w:tc>
        <w:tc>
          <w:tcPr>
            <w:tcW w:w="1800" w:type="dxa"/>
            <w:noWrap w:val="0"/>
            <w:vAlign w:val="center"/>
          </w:tcPr>
          <w:p w14:paraId="60B99062">
            <w:pPr>
              <w:widowControl/>
              <w:jc w:val="left"/>
              <w:rPr>
                <w:rFonts w:hint="eastAsia" w:ascii="仿宋_GB2312" w:hAnsi="宋体" w:eastAsia="仿宋_GB2312"/>
                <w:color w:val="000000"/>
                <w:sz w:val="18"/>
                <w:szCs w:val="18"/>
              </w:rPr>
            </w:pPr>
            <w:r>
              <w:rPr>
                <w:rFonts w:ascii="仿宋_GB2312" w:hAnsi="宋体" w:eastAsia="仿宋_GB2312"/>
                <w:color w:val="000000"/>
                <w:sz w:val="18"/>
                <w:szCs w:val="18"/>
              </w:rPr>
              <w:t>新办、变更、延续、补证、注销的办理情况</w:t>
            </w:r>
            <w:r>
              <w:rPr>
                <w:rFonts w:hint="eastAsia" w:ascii="仿宋_GB2312" w:hAnsi="宋体" w:eastAsia="仿宋_GB2312"/>
                <w:color w:val="000000"/>
                <w:sz w:val="18"/>
                <w:szCs w:val="18"/>
              </w:rPr>
              <w:t>（涉密项目除外）</w:t>
            </w:r>
          </w:p>
        </w:tc>
        <w:tc>
          <w:tcPr>
            <w:tcW w:w="2160" w:type="dxa"/>
            <w:noWrap w:val="0"/>
            <w:vAlign w:val="center"/>
          </w:tcPr>
          <w:p w14:paraId="0C97B82D">
            <w:pPr>
              <w:widowControl/>
              <w:rPr>
                <w:rFonts w:ascii="仿宋_GB2312" w:hAnsi="宋体" w:eastAsia="仿宋_GB2312"/>
                <w:color w:val="000000"/>
                <w:sz w:val="18"/>
                <w:szCs w:val="18"/>
              </w:rPr>
            </w:pP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p>
        </w:tc>
        <w:tc>
          <w:tcPr>
            <w:tcW w:w="1440" w:type="dxa"/>
            <w:noWrap w:val="0"/>
            <w:vAlign w:val="center"/>
          </w:tcPr>
          <w:p w14:paraId="7002646F">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69EFC6C6">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021CD85B">
            <w:pPr>
              <w:widowControl/>
              <w:spacing w:line="260" w:lineRule="exact"/>
              <w:rPr>
                <w:rFonts w:hint="eastAsia" w:ascii="仿宋_GB2312" w:hAnsi="宋体" w:eastAsia="仿宋_GB2312"/>
                <w:color w:val="000000"/>
                <w:sz w:val="18"/>
                <w:szCs w:val="18"/>
              </w:rPr>
            </w:pPr>
            <w:r>
              <w:rPr>
                <w:rFonts w:ascii="仿宋_GB2312" w:hAnsi="宋体" w:eastAsia="仿宋_GB2312"/>
                <w:color w:val="000000"/>
                <w:sz w:val="18"/>
                <w:szCs w:val="18"/>
              </w:rPr>
              <w:t>■政府网站</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■两微一端</w:t>
            </w:r>
            <w:r>
              <w:rPr>
                <w:rFonts w:hint="eastAsia" w:ascii="仿宋_GB2312" w:hAnsi="宋体" w:eastAsia="仿宋_GB2312"/>
                <w:color w:val="000000"/>
                <w:sz w:val="18"/>
                <w:szCs w:val="18"/>
              </w:rPr>
              <w:t xml:space="preserve"> </w:t>
            </w:r>
          </w:p>
          <w:p w14:paraId="73325949">
            <w:pPr>
              <w:widowControl/>
              <w:spacing w:line="260" w:lineRule="exact"/>
              <w:rPr>
                <w:rFonts w:ascii="仿宋_GB2312" w:hAnsi="宋体" w:eastAsia="仿宋_GB2312"/>
                <w:color w:val="000000"/>
                <w:sz w:val="18"/>
                <w:szCs w:val="18"/>
              </w:rPr>
            </w:pPr>
            <w:r>
              <w:rPr>
                <w:rFonts w:ascii="仿宋_GB2312" w:hAnsi="宋体" w:eastAsia="仿宋_GB2312"/>
                <w:color w:val="000000"/>
                <w:sz w:val="18"/>
                <w:szCs w:val="18"/>
              </w:rPr>
              <w:t xml:space="preserve">■政府服务中心 </w:t>
            </w:r>
          </w:p>
        </w:tc>
        <w:tc>
          <w:tcPr>
            <w:tcW w:w="720" w:type="dxa"/>
            <w:noWrap w:val="0"/>
            <w:vAlign w:val="center"/>
          </w:tcPr>
          <w:p w14:paraId="1A2761E7">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41973B19">
            <w:pPr>
              <w:widowControl/>
              <w:jc w:val="center"/>
              <w:rPr>
                <w:rFonts w:ascii="仿宋_GB2312" w:hAnsi="宋体" w:eastAsia="仿宋_GB2312"/>
                <w:color w:val="000000"/>
                <w:sz w:val="18"/>
                <w:szCs w:val="18"/>
              </w:rPr>
            </w:pPr>
          </w:p>
        </w:tc>
        <w:tc>
          <w:tcPr>
            <w:tcW w:w="551" w:type="dxa"/>
            <w:noWrap w:val="0"/>
            <w:vAlign w:val="center"/>
          </w:tcPr>
          <w:p w14:paraId="3EB508E4">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447064E3">
            <w:pPr>
              <w:widowControl/>
              <w:jc w:val="center"/>
              <w:rPr>
                <w:rFonts w:ascii="仿宋_GB2312" w:hAnsi="宋体" w:eastAsia="仿宋_GB2312"/>
                <w:color w:val="000000"/>
                <w:sz w:val="18"/>
                <w:szCs w:val="18"/>
              </w:rPr>
            </w:pPr>
          </w:p>
        </w:tc>
        <w:tc>
          <w:tcPr>
            <w:tcW w:w="720" w:type="dxa"/>
            <w:noWrap w:val="0"/>
            <w:vAlign w:val="center"/>
          </w:tcPr>
          <w:p w14:paraId="7B1F2E47">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0345B9F7">
            <w:pPr>
              <w:widowControl/>
              <w:jc w:val="center"/>
              <w:rPr>
                <w:rFonts w:ascii="仿宋_GB2312" w:hAnsi="宋体" w:eastAsia="仿宋_GB2312"/>
                <w:color w:val="000000"/>
                <w:sz w:val="18"/>
                <w:szCs w:val="18"/>
              </w:rPr>
            </w:pPr>
          </w:p>
        </w:tc>
      </w:tr>
      <w:tr w14:paraId="287A8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0139F71D">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10</w:t>
            </w:r>
          </w:p>
        </w:tc>
        <w:tc>
          <w:tcPr>
            <w:tcW w:w="720" w:type="dxa"/>
            <w:vMerge w:val="continue"/>
            <w:noWrap w:val="0"/>
            <w:vAlign w:val="center"/>
          </w:tcPr>
          <w:p w14:paraId="3F05F16A">
            <w:pPr>
              <w:widowControl/>
              <w:jc w:val="center"/>
              <w:rPr>
                <w:rFonts w:ascii="仿宋_GB2312" w:hAnsi="宋体" w:eastAsia="仿宋_GB2312"/>
                <w:color w:val="000000"/>
                <w:sz w:val="18"/>
                <w:szCs w:val="18"/>
              </w:rPr>
            </w:pPr>
          </w:p>
        </w:tc>
        <w:tc>
          <w:tcPr>
            <w:tcW w:w="1080" w:type="dxa"/>
            <w:noWrap w:val="0"/>
            <w:vAlign w:val="center"/>
          </w:tcPr>
          <w:p w14:paraId="4D43BFAF">
            <w:pPr>
              <w:widowControl/>
              <w:rPr>
                <w:rFonts w:ascii="仿宋_GB2312" w:hAnsi="宋体" w:eastAsia="仿宋_GB2312"/>
                <w:color w:val="000000"/>
                <w:sz w:val="18"/>
                <w:szCs w:val="18"/>
              </w:rPr>
            </w:pPr>
            <w:r>
              <w:rPr>
                <w:rFonts w:ascii="仿宋_GB2312" w:hAnsi="宋体" w:eastAsia="仿宋_GB2312"/>
                <w:color w:val="000000"/>
                <w:sz w:val="18"/>
                <w:szCs w:val="18"/>
              </w:rPr>
              <w:t>建设工程规划许可证</w:t>
            </w:r>
          </w:p>
        </w:tc>
        <w:tc>
          <w:tcPr>
            <w:tcW w:w="1800" w:type="dxa"/>
            <w:noWrap w:val="0"/>
            <w:vAlign w:val="center"/>
          </w:tcPr>
          <w:p w14:paraId="11C4ECDA">
            <w:pPr>
              <w:widowControl/>
              <w:jc w:val="left"/>
              <w:rPr>
                <w:rFonts w:hint="eastAsia" w:ascii="仿宋_GB2312" w:hAnsi="宋体" w:eastAsia="仿宋_GB2312"/>
                <w:color w:val="000000"/>
                <w:sz w:val="18"/>
                <w:szCs w:val="18"/>
              </w:rPr>
            </w:pPr>
            <w:r>
              <w:rPr>
                <w:rFonts w:ascii="仿宋_GB2312" w:hAnsi="宋体" w:eastAsia="仿宋_GB2312"/>
                <w:color w:val="000000"/>
                <w:sz w:val="18"/>
                <w:szCs w:val="18"/>
              </w:rPr>
              <w:t>新办、变更、延续、补证、注销的办理情况</w:t>
            </w:r>
            <w:r>
              <w:rPr>
                <w:rFonts w:hint="eastAsia" w:ascii="仿宋_GB2312" w:hAnsi="宋体" w:eastAsia="仿宋_GB2312"/>
                <w:color w:val="000000"/>
                <w:sz w:val="18"/>
                <w:szCs w:val="18"/>
              </w:rPr>
              <w:t>（涉密项目除外）</w:t>
            </w:r>
          </w:p>
        </w:tc>
        <w:tc>
          <w:tcPr>
            <w:tcW w:w="2160" w:type="dxa"/>
            <w:noWrap w:val="0"/>
            <w:vAlign w:val="center"/>
          </w:tcPr>
          <w:p w14:paraId="322558C1">
            <w:pPr>
              <w:widowControl/>
              <w:spacing w:line="240" w:lineRule="exact"/>
              <w:rPr>
                <w:rFonts w:ascii="仿宋_GB2312" w:hAnsi="宋体" w:eastAsia="仿宋_GB2312"/>
                <w:color w:val="000000"/>
                <w:sz w:val="18"/>
                <w:szCs w:val="18"/>
              </w:rPr>
            </w:pP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p>
        </w:tc>
        <w:tc>
          <w:tcPr>
            <w:tcW w:w="1440" w:type="dxa"/>
            <w:noWrap w:val="0"/>
            <w:vAlign w:val="center"/>
          </w:tcPr>
          <w:p w14:paraId="69C6FF46">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3D049111">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0C34144E">
            <w:pPr>
              <w:widowControl/>
              <w:spacing w:line="260" w:lineRule="exact"/>
              <w:rPr>
                <w:rFonts w:ascii="仿宋_GB2312" w:hAnsi="宋体" w:eastAsia="仿宋_GB2312"/>
                <w:color w:val="000000"/>
                <w:sz w:val="18"/>
                <w:szCs w:val="18"/>
              </w:rPr>
            </w:pPr>
            <w:r>
              <w:rPr>
                <w:rFonts w:ascii="仿宋_GB2312" w:hAnsi="宋体" w:eastAsia="仿宋_GB2312"/>
                <w:color w:val="000000"/>
                <w:sz w:val="18"/>
                <w:szCs w:val="18"/>
              </w:rPr>
              <w:t xml:space="preserve">■政府网站 </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 xml:space="preserve">■两微一端 </w:t>
            </w:r>
          </w:p>
          <w:p w14:paraId="1834959F">
            <w:pPr>
              <w:widowControl/>
              <w:spacing w:line="260" w:lineRule="exact"/>
              <w:rPr>
                <w:rFonts w:ascii="仿宋_GB2312" w:hAnsi="宋体" w:eastAsia="仿宋_GB2312"/>
                <w:color w:val="000000"/>
                <w:sz w:val="18"/>
                <w:szCs w:val="18"/>
              </w:rPr>
            </w:pPr>
            <w:r>
              <w:rPr>
                <w:rFonts w:ascii="仿宋_GB2312" w:hAnsi="宋体" w:eastAsia="仿宋_GB2312"/>
                <w:color w:val="000000"/>
                <w:sz w:val="18"/>
                <w:szCs w:val="18"/>
              </w:rPr>
              <w:t xml:space="preserve">■政府服务中心 </w:t>
            </w:r>
          </w:p>
        </w:tc>
        <w:tc>
          <w:tcPr>
            <w:tcW w:w="720" w:type="dxa"/>
            <w:noWrap w:val="0"/>
            <w:vAlign w:val="center"/>
          </w:tcPr>
          <w:p w14:paraId="1235EEAB">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40BAC66C">
            <w:pPr>
              <w:widowControl/>
              <w:jc w:val="center"/>
              <w:rPr>
                <w:rFonts w:ascii="仿宋_GB2312" w:hAnsi="宋体" w:eastAsia="仿宋_GB2312"/>
                <w:color w:val="000000"/>
                <w:sz w:val="18"/>
                <w:szCs w:val="18"/>
              </w:rPr>
            </w:pPr>
          </w:p>
        </w:tc>
        <w:tc>
          <w:tcPr>
            <w:tcW w:w="551" w:type="dxa"/>
            <w:noWrap w:val="0"/>
            <w:vAlign w:val="center"/>
          </w:tcPr>
          <w:p w14:paraId="4BF8A1BE">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71AA30E1">
            <w:pPr>
              <w:widowControl/>
              <w:jc w:val="center"/>
              <w:rPr>
                <w:rFonts w:ascii="仿宋_GB2312" w:hAnsi="宋体" w:eastAsia="仿宋_GB2312"/>
                <w:color w:val="000000"/>
                <w:sz w:val="18"/>
                <w:szCs w:val="18"/>
              </w:rPr>
            </w:pPr>
          </w:p>
        </w:tc>
        <w:tc>
          <w:tcPr>
            <w:tcW w:w="720" w:type="dxa"/>
            <w:noWrap w:val="0"/>
            <w:vAlign w:val="center"/>
          </w:tcPr>
          <w:p w14:paraId="6903C8EA">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2F3CDE41">
            <w:pPr>
              <w:widowControl/>
              <w:jc w:val="center"/>
              <w:rPr>
                <w:rFonts w:ascii="仿宋_GB2312" w:hAnsi="宋体" w:eastAsia="仿宋_GB2312"/>
                <w:color w:val="000000"/>
                <w:sz w:val="18"/>
                <w:szCs w:val="18"/>
              </w:rPr>
            </w:pPr>
          </w:p>
        </w:tc>
      </w:tr>
      <w:tr w14:paraId="71048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055CD392">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11</w:t>
            </w:r>
          </w:p>
        </w:tc>
        <w:tc>
          <w:tcPr>
            <w:tcW w:w="720" w:type="dxa"/>
            <w:noWrap w:val="0"/>
            <w:vAlign w:val="center"/>
          </w:tcPr>
          <w:p w14:paraId="062C35DA">
            <w:pPr>
              <w:widowControl/>
              <w:jc w:val="center"/>
              <w:rPr>
                <w:rFonts w:ascii="仿宋_GB2312" w:hAnsi="宋体" w:eastAsia="仿宋_GB2312"/>
                <w:color w:val="000000"/>
                <w:sz w:val="18"/>
                <w:szCs w:val="18"/>
              </w:rPr>
            </w:pPr>
            <w:r>
              <w:rPr>
                <w:rFonts w:ascii="仿宋_GB2312" w:hAnsi="宋体" w:eastAsia="仿宋_GB2312"/>
                <w:color w:val="000000"/>
                <w:sz w:val="18"/>
                <w:szCs w:val="18"/>
              </w:rPr>
              <w:t>规划许可</w:t>
            </w:r>
          </w:p>
        </w:tc>
        <w:tc>
          <w:tcPr>
            <w:tcW w:w="1080" w:type="dxa"/>
            <w:noWrap w:val="0"/>
            <w:vAlign w:val="center"/>
          </w:tcPr>
          <w:p w14:paraId="67A28392">
            <w:pPr>
              <w:widowControl/>
              <w:rPr>
                <w:rFonts w:ascii="仿宋_GB2312" w:hAnsi="宋体" w:eastAsia="仿宋_GB2312"/>
                <w:color w:val="000000"/>
                <w:sz w:val="18"/>
                <w:szCs w:val="18"/>
              </w:rPr>
            </w:pPr>
            <w:r>
              <w:rPr>
                <w:rFonts w:ascii="仿宋_GB2312" w:hAnsi="宋体" w:eastAsia="仿宋_GB2312"/>
                <w:color w:val="000000"/>
                <w:sz w:val="18"/>
                <w:szCs w:val="18"/>
              </w:rPr>
              <w:t>乡村建设规划许可证</w:t>
            </w:r>
          </w:p>
        </w:tc>
        <w:tc>
          <w:tcPr>
            <w:tcW w:w="1800" w:type="dxa"/>
            <w:noWrap w:val="0"/>
            <w:vAlign w:val="center"/>
          </w:tcPr>
          <w:p w14:paraId="03773434">
            <w:pPr>
              <w:widowControl/>
              <w:spacing w:line="260" w:lineRule="exact"/>
              <w:jc w:val="left"/>
              <w:rPr>
                <w:rFonts w:ascii="仿宋_GB2312" w:hAnsi="宋体" w:eastAsia="仿宋_GB2312"/>
                <w:color w:val="000000"/>
                <w:sz w:val="18"/>
                <w:szCs w:val="18"/>
              </w:rPr>
            </w:pPr>
            <w:r>
              <w:rPr>
                <w:rFonts w:ascii="仿宋_GB2312" w:hAnsi="宋体" w:eastAsia="仿宋_GB2312"/>
                <w:color w:val="000000"/>
                <w:sz w:val="18"/>
                <w:szCs w:val="18"/>
              </w:rPr>
              <w:t>新办、变更、延续、补证、注销的办理情况</w:t>
            </w:r>
          </w:p>
        </w:tc>
        <w:tc>
          <w:tcPr>
            <w:tcW w:w="2160" w:type="dxa"/>
            <w:noWrap w:val="0"/>
            <w:vAlign w:val="center"/>
          </w:tcPr>
          <w:p w14:paraId="72BBA240">
            <w:pPr>
              <w:widowControl/>
              <w:spacing w:line="260" w:lineRule="exact"/>
              <w:jc w:val="left"/>
              <w:rPr>
                <w:rFonts w:ascii="仿宋_GB2312" w:hAnsi="宋体" w:eastAsia="仿宋_GB2312"/>
                <w:color w:val="000000"/>
                <w:sz w:val="18"/>
                <w:szCs w:val="18"/>
              </w:rPr>
            </w:pP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p>
        </w:tc>
        <w:tc>
          <w:tcPr>
            <w:tcW w:w="1440" w:type="dxa"/>
            <w:noWrap w:val="0"/>
            <w:vAlign w:val="center"/>
          </w:tcPr>
          <w:p w14:paraId="60473994">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73B40A28">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375915F0">
            <w:pPr>
              <w:widowControl/>
              <w:spacing w:line="260" w:lineRule="exact"/>
              <w:rPr>
                <w:rFonts w:ascii="仿宋_GB2312" w:hAnsi="宋体" w:eastAsia="仿宋_GB2312"/>
                <w:color w:val="000000"/>
                <w:sz w:val="18"/>
                <w:szCs w:val="18"/>
              </w:rPr>
            </w:pPr>
            <w:r>
              <w:rPr>
                <w:rFonts w:ascii="仿宋_GB2312" w:hAnsi="宋体" w:eastAsia="仿宋_GB2312"/>
                <w:color w:val="000000"/>
                <w:sz w:val="18"/>
                <w:szCs w:val="18"/>
              </w:rPr>
              <w:t xml:space="preserve">■政府网站 </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 xml:space="preserve">■两微一端 </w:t>
            </w:r>
          </w:p>
          <w:p w14:paraId="1CEA59A7">
            <w:pPr>
              <w:widowControl/>
              <w:rPr>
                <w:rFonts w:ascii="仿宋_GB2312" w:hAnsi="宋体" w:eastAsia="仿宋_GB2312"/>
                <w:color w:val="000000"/>
                <w:sz w:val="18"/>
                <w:szCs w:val="18"/>
              </w:rPr>
            </w:pPr>
            <w:r>
              <w:rPr>
                <w:rFonts w:ascii="仿宋_GB2312" w:hAnsi="宋体" w:eastAsia="仿宋_GB2312"/>
                <w:color w:val="000000"/>
                <w:sz w:val="18"/>
                <w:szCs w:val="18"/>
              </w:rPr>
              <w:t>■政府服务中心</w:t>
            </w:r>
          </w:p>
        </w:tc>
        <w:tc>
          <w:tcPr>
            <w:tcW w:w="720" w:type="dxa"/>
            <w:noWrap w:val="0"/>
            <w:vAlign w:val="center"/>
          </w:tcPr>
          <w:p w14:paraId="1FC2F2AD">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68B3115A">
            <w:pPr>
              <w:widowControl/>
              <w:jc w:val="center"/>
              <w:rPr>
                <w:rFonts w:ascii="仿宋_GB2312" w:hAnsi="宋体" w:eastAsia="仿宋_GB2312"/>
                <w:color w:val="000000"/>
                <w:sz w:val="18"/>
                <w:szCs w:val="18"/>
              </w:rPr>
            </w:pPr>
          </w:p>
        </w:tc>
        <w:tc>
          <w:tcPr>
            <w:tcW w:w="551" w:type="dxa"/>
            <w:noWrap w:val="0"/>
            <w:vAlign w:val="center"/>
          </w:tcPr>
          <w:p w14:paraId="3449B7EC">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3712FE5B">
            <w:pPr>
              <w:widowControl/>
              <w:jc w:val="center"/>
              <w:rPr>
                <w:rFonts w:ascii="仿宋_GB2312" w:hAnsi="宋体" w:eastAsia="仿宋_GB2312"/>
                <w:color w:val="000000"/>
                <w:sz w:val="18"/>
                <w:szCs w:val="18"/>
              </w:rPr>
            </w:pPr>
          </w:p>
        </w:tc>
        <w:tc>
          <w:tcPr>
            <w:tcW w:w="720" w:type="dxa"/>
            <w:noWrap w:val="0"/>
            <w:vAlign w:val="center"/>
          </w:tcPr>
          <w:p w14:paraId="3919D63C">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5009C06A">
            <w:pPr>
              <w:widowControl/>
              <w:jc w:val="center"/>
              <w:rPr>
                <w:rFonts w:ascii="仿宋_GB2312" w:hAnsi="宋体" w:eastAsia="仿宋_GB2312"/>
                <w:color w:val="000000"/>
                <w:sz w:val="18"/>
                <w:szCs w:val="18"/>
              </w:rPr>
            </w:pPr>
          </w:p>
        </w:tc>
      </w:tr>
      <w:tr w14:paraId="7CF1B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2714A886">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12</w:t>
            </w:r>
          </w:p>
        </w:tc>
        <w:tc>
          <w:tcPr>
            <w:tcW w:w="720" w:type="dxa"/>
            <w:noWrap w:val="0"/>
            <w:vAlign w:val="center"/>
          </w:tcPr>
          <w:p w14:paraId="7F73D858">
            <w:pPr>
              <w:jc w:val="center"/>
              <w:rPr>
                <w:rFonts w:ascii="仿宋_GB2312" w:hAnsi="宋体" w:eastAsia="仿宋_GB2312"/>
                <w:color w:val="000000"/>
                <w:sz w:val="18"/>
                <w:szCs w:val="18"/>
              </w:rPr>
            </w:pPr>
            <w:r>
              <w:rPr>
                <w:rFonts w:ascii="仿宋_GB2312" w:hAnsi="宋体" w:eastAsia="仿宋_GB2312"/>
                <w:color w:val="000000"/>
                <w:sz w:val="18"/>
                <w:szCs w:val="18"/>
              </w:rPr>
              <w:t>行政处罚</w:t>
            </w:r>
          </w:p>
        </w:tc>
        <w:tc>
          <w:tcPr>
            <w:tcW w:w="1080" w:type="dxa"/>
            <w:noWrap w:val="0"/>
            <w:vAlign w:val="center"/>
          </w:tcPr>
          <w:p w14:paraId="41C73D66">
            <w:pPr>
              <w:widowControl/>
              <w:jc w:val="center"/>
              <w:rPr>
                <w:rFonts w:ascii="仿宋_GB2312" w:hAnsi="宋体" w:eastAsia="仿宋_GB2312"/>
                <w:color w:val="000000"/>
                <w:sz w:val="18"/>
                <w:szCs w:val="18"/>
              </w:rPr>
            </w:pPr>
            <w:r>
              <w:rPr>
                <w:rFonts w:ascii="仿宋_GB2312" w:hAnsi="宋体" w:eastAsia="仿宋_GB2312"/>
                <w:color w:val="000000"/>
                <w:sz w:val="18"/>
                <w:szCs w:val="18"/>
              </w:rPr>
              <w:t>行政处罚基本信息</w:t>
            </w:r>
          </w:p>
        </w:tc>
        <w:tc>
          <w:tcPr>
            <w:tcW w:w="1800" w:type="dxa"/>
            <w:noWrap w:val="0"/>
            <w:vAlign w:val="center"/>
          </w:tcPr>
          <w:p w14:paraId="0B27A5A9">
            <w:pPr>
              <w:widowControl/>
              <w:jc w:val="left"/>
              <w:rPr>
                <w:rFonts w:ascii="仿宋_GB2312" w:hAnsi="宋体" w:eastAsia="仿宋_GB2312"/>
                <w:color w:val="000000"/>
                <w:sz w:val="18"/>
                <w:szCs w:val="18"/>
              </w:rPr>
            </w:pPr>
            <w:r>
              <w:rPr>
                <w:rFonts w:ascii="仿宋_GB2312" w:hAnsi="宋体" w:eastAsia="仿宋_GB2312"/>
                <w:color w:val="000000"/>
                <w:sz w:val="18"/>
                <w:szCs w:val="18"/>
              </w:rPr>
              <w:t>执法主体、执法人员姓名及证件编号、职责、权限、查处依据、工作程序、救济渠道和随机抽查事项清单等信息</w:t>
            </w:r>
          </w:p>
        </w:tc>
        <w:tc>
          <w:tcPr>
            <w:tcW w:w="2160" w:type="dxa"/>
            <w:noWrap w:val="0"/>
            <w:vAlign w:val="center"/>
          </w:tcPr>
          <w:p w14:paraId="43323361">
            <w:pPr>
              <w:widowControl/>
              <w:rPr>
                <w:rFonts w:ascii="仿宋_GB2312" w:hAnsi="宋体" w:eastAsia="仿宋_GB2312"/>
                <w:color w:val="000000"/>
                <w:sz w:val="18"/>
                <w:szCs w:val="18"/>
              </w:rPr>
            </w:pP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r>
              <w:rPr>
                <w:rFonts w:hint="eastAsia" w:ascii="仿宋_GB2312" w:hAnsi="宋体" w:eastAsia="仿宋_GB2312"/>
                <w:color w:val="000000"/>
                <w:sz w:val="18"/>
                <w:szCs w:val="18"/>
              </w:rPr>
              <w:t>、</w:t>
            </w:r>
            <w:r>
              <w:rPr>
                <w:rFonts w:ascii="仿宋_GB2312" w:hAnsi="宋体" w:eastAsia="仿宋_GB2312"/>
                <w:color w:val="000000"/>
                <w:sz w:val="18"/>
                <w:szCs w:val="18"/>
              </w:rPr>
              <w:t>《关于全面推行行政执法公示制度执法全过程记录制度重大执法决定法制审核制度的指导意见》</w:t>
            </w:r>
          </w:p>
        </w:tc>
        <w:tc>
          <w:tcPr>
            <w:tcW w:w="1440" w:type="dxa"/>
            <w:noWrap w:val="0"/>
            <w:vAlign w:val="center"/>
          </w:tcPr>
          <w:p w14:paraId="12BE4BB6">
            <w:pPr>
              <w:widowControl/>
              <w:rPr>
                <w:rFonts w:ascii="仿宋_GB2312" w:hAnsi="宋体" w:eastAsia="仿宋_GB2312"/>
                <w:color w:val="000000"/>
                <w:sz w:val="18"/>
                <w:szCs w:val="18"/>
              </w:rPr>
            </w:pPr>
            <w:r>
              <w:rPr>
                <w:rFonts w:ascii="仿宋_GB2312" w:hAnsi="宋体" w:eastAsia="仿宋_GB2312"/>
                <w:color w:val="000000"/>
                <w:sz w:val="18"/>
                <w:szCs w:val="18"/>
              </w:rPr>
              <w:t>信息形成或者变更之日起20个工作日内</w:t>
            </w:r>
          </w:p>
        </w:tc>
        <w:tc>
          <w:tcPr>
            <w:tcW w:w="1080" w:type="dxa"/>
            <w:noWrap w:val="0"/>
            <w:vAlign w:val="center"/>
          </w:tcPr>
          <w:p w14:paraId="01D8FEC7">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2A499521">
            <w:pPr>
              <w:widowControl/>
              <w:spacing w:line="260" w:lineRule="exact"/>
              <w:rPr>
                <w:rFonts w:ascii="仿宋_GB2312" w:hAnsi="宋体" w:eastAsia="仿宋_GB2312"/>
                <w:color w:val="000000"/>
                <w:sz w:val="18"/>
                <w:szCs w:val="18"/>
              </w:rPr>
            </w:pPr>
            <w:r>
              <w:rPr>
                <w:rFonts w:ascii="仿宋_GB2312" w:hAnsi="宋体" w:eastAsia="仿宋_GB2312"/>
                <w:color w:val="000000"/>
                <w:sz w:val="18"/>
                <w:szCs w:val="18"/>
              </w:rPr>
              <w:t xml:space="preserve">■政府网站 </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 xml:space="preserve">■两微一端 </w:t>
            </w:r>
          </w:p>
          <w:p w14:paraId="5E93133F">
            <w:pPr>
              <w:widowControl/>
              <w:spacing w:line="260" w:lineRule="exact"/>
              <w:rPr>
                <w:rFonts w:ascii="仿宋_GB2312" w:hAnsi="宋体" w:eastAsia="仿宋_GB2312"/>
                <w:color w:val="000000"/>
                <w:sz w:val="18"/>
                <w:szCs w:val="18"/>
              </w:rPr>
            </w:pPr>
            <w:r>
              <w:rPr>
                <w:rFonts w:ascii="仿宋_GB2312" w:hAnsi="宋体" w:eastAsia="仿宋_GB2312"/>
                <w:color w:val="000000"/>
                <w:sz w:val="18"/>
                <w:szCs w:val="18"/>
              </w:rPr>
              <w:t>■政府服务中心</w:t>
            </w:r>
          </w:p>
        </w:tc>
        <w:tc>
          <w:tcPr>
            <w:tcW w:w="720" w:type="dxa"/>
            <w:noWrap w:val="0"/>
            <w:vAlign w:val="center"/>
          </w:tcPr>
          <w:p w14:paraId="53B5A187">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0AF23686">
            <w:pPr>
              <w:widowControl/>
              <w:jc w:val="center"/>
              <w:rPr>
                <w:rFonts w:ascii="仿宋_GB2312" w:hAnsi="宋体" w:eastAsia="仿宋_GB2312"/>
                <w:color w:val="000000"/>
                <w:sz w:val="18"/>
                <w:szCs w:val="18"/>
              </w:rPr>
            </w:pPr>
          </w:p>
        </w:tc>
        <w:tc>
          <w:tcPr>
            <w:tcW w:w="551" w:type="dxa"/>
            <w:noWrap w:val="0"/>
            <w:vAlign w:val="center"/>
          </w:tcPr>
          <w:p w14:paraId="5274F47F">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50C7A286">
            <w:pPr>
              <w:widowControl/>
              <w:jc w:val="center"/>
              <w:rPr>
                <w:rFonts w:ascii="仿宋_GB2312" w:hAnsi="宋体" w:eastAsia="仿宋_GB2312"/>
                <w:color w:val="000000"/>
                <w:sz w:val="18"/>
                <w:szCs w:val="18"/>
              </w:rPr>
            </w:pPr>
          </w:p>
        </w:tc>
        <w:tc>
          <w:tcPr>
            <w:tcW w:w="720" w:type="dxa"/>
            <w:noWrap w:val="0"/>
            <w:vAlign w:val="center"/>
          </w:tcPr>
          <w:p w14:paraId="30258DA1">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356A04E8">
            <w:pPr>
              <w:widowControl/>
              <w:jc w:val="center"/>
              <w:rPr>
                <w:rFonts w:ascii="仿宋_GB2312" w:hAnsi="宋体" w:eastAsia="仿宋_GB2312"/>
                <w:color w:val="000000"/>
                <w:sz w:val="18"/>
                <w:szCs w:val="18"/>
              </w:rPr>
            </w:pPr>
          </w:p>
        </w:tc>
      </w:tr>
      <w:tr w14:paraId="3FB91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40" w:type="dxa"/>
            <w:noWrap w:val="0"/>
            <w:vAlign w:val="center"/>
          </w:tcPr>
          <w:p w14:paraId="7A8465F2">
            <w:pPr>
              <w:widowControl/>
              <w:jc w:val="center"/>
              <w:rPr>
                <w:rFonts w:hint="eastAsia" w:ascii="仿宋_GB2312" w:hAnsi="宋体" w:eastAsia="仿宋_GB2312"/>
                <w:color w:val="000000"/>
                <w:sz w:val="18"/>
                <w:szCs w:val="18"/>
              </w:rPr>
            </w:pPr>
            <w:r>
              <w:rPr>
                <w:rFonts w:hint="eastAsia" w:ascii="仿宋_GB2312" w:hAnsi="宋体" w:eastAsia="仿宋_GB2312"/>
                <w:color w:val="000000"/>
                <w:sz w:val="18"/>
                <w:szCs w:val="18"/>
              </w:rPr>
              <w:t>13</w:t>
            </w:r>
          </w:p>
        </w:tc>
        <w:tc>
          <w:tcPr>
            <w:tcW w:w="720" w:type="dxa"/>
            <w:noWrap w:val="0"/>
            <w:vAlign w:val="center"/>
          </w:tcPr>
          <w:p w14:paraId="79E541CD">
            <w:pPr>
              <w:widowControl/>
              <w:jc w:val="center"/>
              <w:rPr>
                <w:rFonts w:ascii="仿宋_GB2312" w:hAnsi="宋体" w:eastAsia="仿宋_GB2312"/>
                <w:color w:val="000000"/>
                <w:sz w:val="18"/>
                <w:szCs w:val="18"/>
              </w:rPr>
            </w:pPr>
            <w:r>
              <w:rPr>
                <w:rFonts w:ascii="仿宋_GB2312" w:hAnsi="宋体" w:eastAsia="仿宋_GB2312"/>
                <w:color w:val="000000"/>
                <w:sz w:val="18"/>
                <w:szCs w:val="18"/>
              </w:rPr>
              <w:t>行政处罚</w:t>
            </w:r>
          </w:p>
        </w:tc>
        <w:tc>
          <w:tcPr>
            <w:tcW w:w="1080" w:type="dxa"/>
            <w:noWrap w:val="0"/>
            <w:vAlign w:val="center"/>
          </w:tcPr>
          <w:p w14:paraId="7016E307">
            <w:pPr>
              <w:widowControl/>
              <w:jc w:val="center"/>
              <w:rPr>
                <w:rFonts w:ascii="仿宋_GB2312" w:hAnsi="宋体" w:eastAsia="仿宋_GB2312"/>
                <w:color w:val="000000"/>
                <w:sz w:val="18"/>
                <w:szCs w:val="18"/>
              </w:rPr>
            </w:pPr>
            <w:r>
              <w:rPr>
                <w:rFonts w:ascii="仿宋_GB2312" w:hAnsi="宋体" w:eastAsia="仿宋_GB2312"/>
                <w:color w:val="000000"/>
                <w:sz w:val="18"/>
                <w:szCs w:val="18"/>
              </w:rPr>
              <w:t>事后公开</w:t>
            </w:r>
          </w:p>
        </w:tc>
        <w:tc>
          <w:tcPr>
            <w:tcW w:w="1800" w:type="dxa"/>
            <w:noWrap w:val="0"/>
            <w:vAlign w:val="center"/>
          </w:tcPr>
          <w:p w14:paraId="095BE1FF">
            <w:pPr>
              <w:widowControl/>
              <w:jc w:val="left"/>
              <w:rPr>
                <w:rFonts w:ascii="仿宋_GB2312" w:hAnsi="宋体" w:eastAsia="仿宋_GB2312"/>
                <w:color w:val="000000"/>
                <w:sz w:val="18"/>
                <w:szCs w:val="18"/>
              </w:rPr>
            </w:pPr>
            <w:r>
              <w:rPr>
                <w:rFonts w:ascii="仿宋_GB2312" w:hAnsi="宋体" w:eastAsia="仿宋_GB2312"/>
                <w:color w:val="000000"/>
                <w:sz w:val="18"/>
                <w:szCs w:val="18"/>
              </w:rPr>
              <w:t>作出的行政处罚决定信息（法律、行政法规另有规定的除外）</w:t>
            </w:r>
          </w:p>
        </w:tc>
        <w:tc>
          <w:tcPr>
            <w:tcW w:w="2160" w:type="dxa"/>
            <w:noWrap w:val="0"/>
            <w:vAlign w:val="center"/>
          </w:tcPr>
          <w:p w14:paraId="4C28DD30">
            <w:pPr>
              <w:widowControl/>
              <w:rPr>
                <w:rFonts w:ascii="仿宋_GB2312" w:hAnsi="宋体" w:eastAsia="仿宋_GB2312"/>
                <w:color w:val="000000"/>
                <w:sz w:val="18"/>
                <w:szCs w:val="18"/>
              </w:rPr>
            </w:pPr>
            <w:r>
              <w:rPr>
                <w:rFonts w:ascii="仿宋_GB2312" w:hAnsi="宋体" w:eastAsia="仿宋_GB2312"/>
                <w:color w:val="000000"/>
                <w:sz w:val="18"/>
                <w:szCs w:val="18"/>
              </w:rPr>
              <w:t>《城乡规划法》</w:t>
            </w:r>
            <w:r>
              <w:rPr>
                <w:rFonts w:hint="eastAsia" w:ascii="仿宋_GB2312" w:hAnsi="宋体" w:eastAsia="仿宋_GB2312"/>
                <w:color w:val="000000"/>
                <w:sz w:val="18"/>
                <w:szCs w:val="18"/>
              </w:rPr>
              <w:t>、</w:t>
            </w:r>
            <w:r>
              <w:rPr>
                <w:rFonts w:ascii="仿宋_GB2312" w:hAnsi="宋体" w:eastAsia="仿宋_GB2312"/>
                <w:color w:val="000000"/>
                <w:sz w:val="18"/>
                <w:szCs w:val="18"/>
              </w:rPr>
              <w:t>《政府信息公开条例》</w:t>
            </w:r>
            <w:r>
              <w:rPr>
                <w:rFonts w:hint="eastAsia" w:ascii="仿宋_GB2312" w:hAnsi="宋体" w:eastAsia="仿宋_GB2312"/>
                <w:color w:val="000000"/>
                <w:sz w:val="18"/>
                <w:szCs w:val="18"/>
              </w:rPr>
              <w:t>、</w:t>
            </w:r>
            <w:r>
              <w:rPr>
                <w:rFonts w:ascii="仿宋_GB2312" w:hAnsi="宋体" w:eastAsia="仿宋_GB2312"/>
                <w:color w:val="000000"/>
                <w:sz w:val="18"/>
                <w:szCs w:val="18"/>
              </w:rPr>
              <w:t>《关于全面推行行政执法公示制度执法全过程记录制度重大执法决定法制审核制度的指导意见》</w:t>
            </w:r>
          </w:p>
        </w:tc>
        <w:tc>
          <w:tcPr>
            <w:tcW w:w="1440" w:type="dxa"/>
            <w:noWrap w:val="0"/>
            <w:vAlign w:val="center"/>
          </w:tcPr>
          <w:p w14:paraId="7C1825F1">
            <w:pPr>
              <w:widowControl/>
              <w:jc w:val="center"/>
              <w:rPr>
                <w:rFonts w:ascii="仿宋_GB2312" w:hAnsi="宋体" w:eastAsia="仿宋_GB2312"/>
                <w:color w:val="000000"/>
                <w:sz w:val="18"/>
                <w:szCs w:val="18"/>
              </w:rPr>
            </w:pPr>
            <w:r>
              <w:rPr>
                <w:rFonts w:ascii="仿宋_GB2312" w:hAnsi="宋体" w:eastAsia="仿宋_GB2312"/>
                <w:color w:val="000000"/>
                <w:sz w:val="18"/>
                <w:szCs w:val="18"/>
              </w:rPr>
              <w:t>7个工作日</w:t>
            </w:r>
          </w:p>
        </w:tc>
        <w:tc>
          <w:tcPr>
            <w:tcW w:w="1080" w:type="dxa"/>
            <w:noWrap w:val="0"/>
            <w:vAlign w:val="center"/>
          </w:tcPr>
          <w:p w14:paraId="55B672F0">
            <w:pPr>
              <w:widowControl/>
              <w:jc w:val="center"/>
              <w:rPr>
                <w:rFonts w:ascii="仿宋_GB2312" w:hAnsi="宋体" w:eastAsia="仿宋_GB2312"/>
                <w:color w:val="000000"/>
                <w:sz w:val="18"/>
                <w:szCs w:val="18"/>
              </w:rPr>
            </w:pPr>
            <w:r>
              <w:rPr>
                <w:rFonts w:ascii="仿宋_GB2312" w:hAnsi="宋体" w:eastAsia="仿宋_GB2312"/>
                <w:color w:val="000000"/>
                <w:sz w:val="18"/>
                <w:szCs w:val="18"/>
              </w:rPr>
              <w:t>自然资源管理部门</w:t>
            </w:r>
          </w:p>
        </w:tc>
        <w:tc>
          <w:tcPr>
            <w:tcW w:w="2756" w:type="dxa"/>
            <w:noWrap w:val="0"/>
            <w:vAlign w:val="center"/>
          </w:tcPr>
          <w:p w14:paraId="01D15446">
            <w:pPr>
              <w:widowControl/>
              <w:spacing w:line="260" w:lineRule="exact"/>
              <w:rPr>
                <w:rFonts w:ascii="仿宋_GB2312" w:hAnsi="宋体" w:eastAsia="仿宋_GB2312"/>
                <w:color w:val="000000"/>
                <w:sz w:val="18"/>
                <w:szCs w:val="18"/>
              </w:rPr>
            </w:pPr>
            <w:r>
              <w:rPr>
                <w:rFonts w:ascii="仿宋_GB2312" w:hAnsi="宋体" w:eastAsia="仿宋_GB2312"/>
                <w:color w:val="000000"/>
                <w:sz w:val="18"/>
                <w:szCs w:val="18"/>
              </w:rPr>
              <w:t xml:space="preserve">■政府网站 </w:t>
            </w:r>
            <w:r>
              <w:rPr>
                <w:rFonts w:hint="eastAsia" w:ascii="仿宋_GB2312" w:hAnsi="宋体" w:eastAsia="仿宋_GB2312"/>
                <w:color w:val="000000"/>
                <w:sz w:val="18"/>
                <w:szCs w:val="18"/>
              </w:rPr>
              <w:t xml:space="preserve"> </w:t>
            </w:r>
            <w:r>
              <w:rPr>
                <w:rFonts w:ascii="仿宋_GB2312" w:hAnsi="宋体" w:eastAsia="仿宋_GB2312"/>
                <w:color w:val="000000"/>
                <w:sz w:val="18"/>
                <w:szCs w:val="18"/>
              </w:rPr>
              <w:t xml:space="preserve">■两微一端 </w:t>
            </w:r>
          </w:p>
          <w:p w14:paraId="36D9C51C">
            <w:pPr>
              <w:widowControl/>
              <w:spacing w:line="260" w:lineRule="exact"/>
              <w:rPr>
                <w:rFonts w:ascii="仿宋_GB2312" w:hAnsi="宋体" w:eastAsia="仿宋_GB2312"/>
                <w:color w:val="000000"/>
                <w:sz w:val="18"/>
                <w:szCs w:val="18"/>
              </w:rPr>
            </w:pPr>
            <w:r>
              <w:rPr>
                <w:rFonts w:ascii="仿宋_GB2312" w:hAnsi="宋体" w:eastAsia="仿宋_GB2312"/>
                <w:color w:val="000000"/>
                <w:sz w:val="18"/>
                <w:szCs w:val="18"/>
              </w:rPr>
              <w:t>■政府服务中心</w:t>
            </w:r>
          </w:p>
        </w:tc>
        <w:tc>
          <w:tcPr>
            <w:tcW w:w="720" w:type="dxa"/>
            <w:noWrap w:val="0"/>
            <w:vAlign w:val="center"/>
          </w:tcPr>
          <w:p w14:paraId="49FA9618">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09" w:type="dxa"/>
            <w:noWrap w:val="0"/>
            <w:vAlign w:val="center"/>
          </w:tcPr>
          <w:p w14:paraId="2AF7317A">
            <w:pPr>
              <w:widowControl/>
              <w:jc w:val="center"/>
              <w:rPr>
                <w:rFonts w:ascii="仿宋_GB2312" w:hAnsi="宋体" w:eastAsia="仿宋_GB2312"/>
                <w:color w:val="000000"/>
                <w:sz w:val="18"/>
                <w:szCs w:val="18"/>
              </w:rPr>
            </w:pPr>
          </w:p>
        </w:tc>
        <w:tc>
          <w:tcPr>
            <w:tcW w:w="551" w:type="dxa"/>
            <w:noWrap w:val="0"/>
            <w:vAlign w:val="center"/>
          </w:tcPr>
          <w:p w14:paraId="59890165">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57D5394D">
            <w:pPr>
              <w:widowControl/>
              <w:jc w:val="center"/>
              <w:rPr>
                <w:rFonts w:ascii="仿宋_GB2312" w:hAnsi="宋体" w:eastAsia="仿宋_GB2312"/>
                <w:color w:val="000000"/>
                <w:sz w:val="18"/>
                <w:szCs w:val="18"/>
              </w:rPr>
            </w:pPr>
          </w:p>
        </w:tc>
        <w:tc>
          <w:tcPr>
            <w:tcW w:w="720" w:type="dxa"/>
            <w:noWrap w:val="0"/>
            <w:vAlign w:val="center"/>
          </w:tcPr>
          <w:p w14:paraId="4AF2785E">
            <w:pPr>
              <w:widowControl/>
              <w:jc w:val="center"/>
              <w:rPr>
                <w:rFonts w:ascii="仿宋_GB2312" w:hAnsi="宋体" w:eastAsia="仿宋_GB2312"/>
                <w:color w:val="000000"/>
                <w:sz w:val="18"/>
                <w:szCs w:val="18"/>
              </w:rPr>
            </w:pPr>
            <w:r>
              <w:rPr>
                <w:rFonts w:ascii="仿宋_GB2312" w:hAnsi="宋体" w:eastAsia="仿宋_GB2312"/>
                <w:color w:val="000000"/>
                <w:sz w:val="18"/>
                <w:szCs w:val="18"/>
              </w:rPr>
              <w:t>√</w:t>
            </w:r>
          </w:p>
        </w:tc>
        <w:tc>
          <w:tcPr>
            <w:tcW w:w="720" w:type="dxa"/>
            <w:noWrap w:val="0"/>
            <w:vAlign w:val="center"/>
          </w:tcPr>
          <w:p w14:paraId="538D0B3F">
            <w:pPr>
              <w:widowControl/>
              <w:jc w:val="center"/>
              <w:rPr>
                <w:rFonts w:ascii="仿宋_GB2312" w:hAnsi="宋体" w:eastAsia="仿宋_GB2312"/>
                <w:color w:val="000000"/>
                <w:sz w:val="18"/>
                <w:szCs w:val="18"/>
              </w:rPr>
            </w:pPr>
          </w:p>
        </w:tc>
      </w:tr>
    </w:tbl>
    <w:p w14:paraId="1F10844A">
      <w:pPr>
        <w:pStyle w:val="2"/>
        <w:jc w:val="center"/>
        <w:rPr>
          <w:rFonts w:hint="eastAsia" w:ascii="方正小标宋_GBK" w:hAnsi="方正小标宋_GBK" w:eastAsia="方正小标宋_GBK"/>
          <w:b w:val="0"/>
          <w:bCs w:val="0"/>
          <w:sz w:val="30"/>
        </w:rPr>
      </w:pPr>
    </w:p>
    <w:p w14:paraId="2653A5CB">
      <w:pPr>
        <w:pStyle w:val="2"/>
        <w:jc w:val="center"/>
        <w:rPr>
          <w:rFonts w:hint="eastAsia" w:ascii="方正小标宋_GBK" w:hAnsi="方正小标宋_GBK" w:eastAsia="方正小标宋_GBK"/>
          <w:b w:val="0"/>
          <w:bCs w:val="0"/>
          <w:sz w:val="30"/>
        </w:rPr>
      </w:pPr>
    </w:p>
    <w:p w14:paraId="5505E3C9">
      <w:pPr>
        <w:pStyle w:val="2"/>
        <w:jc w:val="center"/>
        <w:rPr>
          <w:rFonts w:hint="eastAsia" w:ascii="方正小标宋_GBK" w:hAnsi="方正小标宋_GBK" w:eastAsia="方正小标宋_GBK"/>
          <w:b w:val="0"/>
          <w:bCs w:val="0"/>
          <w:sz w:val="30"/>
        </w:rPr>
      </w:pPr>
    </w:p>
    <w:p w14:paraId="2ED15FDF">
      <w:pPr>
        <w:pStyle w:val="2"/>
        <w:jc w:val="center"/>
        <w:rPr>
          <w:rFonts w:hint="eastAsia" w:ascii="方正小标宋_GBK" w:hAnsi="方正小标宋_GBK" w:eastAsia="方正小标宋_GBK"/>
          <w:b w:val="0"/>
          <w:bCs w:val="0"/>
          <w:sz w:val="30"/>
        </w:rPr>
      </w:pPr>
    </w:p>
    <w:p w14:paraId="050ED261">
      <w:pPr>
        <w:pStyle w:val="2"/>
        <w:jc w:val="center"/>
        <w:rPr>
          <w:rFonts w:hint="eastAsia" w:ascii="方正小标宋_GBK" w:hAnsi="方正小标宋_GBK" w:eastAsia="方正小标宋_GBK"/>
          <w:b w:val="0"/>
          <w:bCs w:val="0"/>
          <w:sz w:val="30"/>
        </w:rPr>
      </w:pPr>
    </w:p>
    <w:p w14:paraId="2B6FE4A8">
      <w:pPr>
        <w:pStyle w:val="2"/>
        <w:jc w:val="center"/>
        <w:rPr>
          <w:rFonts w:ascii="方正小标宋_GBK" w:hAnsi="方正小标宋_GBK" w:eastAsia="方正小标宋_GBK"/>
          <w:b w:val="0"/>
          <w:bCs w:val="0"/>
          <w:sz w:val="30"/>
        </w:rPr>
      </w:pPr>
      <w:r>
        <w:rPr>
          <w:rFonts w:hint="eastAsia" w:ascii="方正小标宋_GBK" w:hAnsi="方正小标宋_GBK" w:eastAsia="方正小标宋_GBK"/>
          <w:b w:val="0"/>
          <w:bCs w:val="0"/>
          <w:sz w:val="30"/>
        </w:rPr>
        <w:t>（十一）</w:t>
      </w:r>
      <w:r>
        <w:rPr>
          <w:rFonts w:hint="eastAsia" w:ascii="方正小标宋_GBK" w:hAnsi="方正小标宋_GBK" w:eastAsia="方正小标宋_GBK"/>
          <w:b w:val="0"/>
          <w:bCs w:val="0"/>
          <w:sz w:val="30"/>
          <w:lang w:eastAsia="zh-CN"/>
        </w:rPr>
        <w:t>自然资源</w:t>
      </w:r>
      <w:r>
        <w:rPr>
          <w:rFonts w:hint="eastAsia" w:ascii="方正小标宋_GBK" w:hAnsi="方正小标宋_GBK" w:eastAsia="方正小标宋_GBK"/>
          <w:b w:val="0"/>
          <w:bCs w:val="0"/>
          <w:sz w:val="30"/>
        </w:rPr>
        <w:t>领域基层政务公开标准目录</w:t>
      </w:r>
      <w:bookmarkEnd w:id="20"/>
    </w:p>
    <w:p w14:paraId="79668DF2">
      <w:pPr>
        <w:jc w:val="center"/>
        <w:rPr>
          <w:rFonts w:hint="eastAsia" w:ascii="方正小标宋_GBK" w:hAnsi="方正小标宋_GBK" w:eastAsia="方正小标宋_GBK"/>
          <w:kern w:val="44"/>
          <w:sz w:val="30"/>
          <w:szCs w:val="44"/>
        </w:rPr>
      </w:pPr>
    </w:p>
    <w:p w14:paraId="4A670F6C">
      <w:pPr>
        <w:pStyle w:val="2"/>
        <w:jc w:val="center"/>
        <w:rPr>
          <w:rFonts w:hint="eastAsia" w:ascii="方正小标宋_GBK" w:hAnsi="方正小标宋_GBK" w:eastAsia="方正小标宋_GBK"/>
          <w:b w:val="0"/>
          <w:bCs w:val="0"/>
          <w:sz w:val="30"/>
          <w:lang w:eastAsia="zh-CN"/>
        </w:rPr>
      </w:pPr>
      <w:bookmarkStart w:id="21" w:name="_Toc24724715"/>
      <w:r>
        <w:rPr>
          <w:rFonts w:hint="eastAsia" w:ascii="方正小标宋_GBK" w:hAnsi="方正小标宋_GBK" w:eastAsia="方正小标宋_GBK"/>
          <w:b w:val="0"/>
          <w:bCs w:val="0"/>
          <w:sz w:val="30"/>
          <w:lang w:eastAsia="zh-CN"/>
        </w:rPr>
        <w:object>
          <v:shape id="_x0000_i1025" o:spt="75" type="#_x0000_t75" style="height:66pt;width:72.75pt;" o:ole="t" filled="f" o:preferrelative="t" stroked="f" coordsize="21600,21600">
            <v:path/>
            <v:fill on="f" focussize="0,0"/>
            <v:stroke on="f"/>
            <v:imagedata r:id="rId25" o:title=""/>
            <o:lock v:ext="edit" aspectratio="t"/>
            <w10:wrap type="none"/>
            <w10:anchorlock/>
          </v:shape>
          <o:OLEObject Type="Embed" ProgID="Package" ShapeID="_x0000_i1025" DrawAspect="Icon" ObjectID="_1468075725" r:id="rId24">
            <o:LockedField>false</o:LockedField>
          </o:OLEObject>
        </w:object>
      </w:r>
    </w:p>
    <w:p w14:paraId="1BDDD574">
      <w:pPr>
        <w:pStyle w:val="2"/>
        <w:jc w:val="center"/>
        <w:rPr>
          <w:rFonts w:ascii="方正小标宋_GBK" w:hAnsi="方正小标宋_GBK" w:eastAsia="方正小标宋_GBK"/>
          <w:b w:val="0"/>
          <w:bCs w:val="0"/>
          <w:sz w:val="30"/>
        </w:rPr>
      </w:pPr>
    </w:p>
    <w:p w14:paraId="5CA89233">
      <w:pPr>
        <w:pStyle w:val="2"/>
        <w:jc w:val="center"/>
        <w:rPr>
          <w:rFonts w:ascii="Times New Roman"/>
          <w:sz w:val="20"/>
        </w:rPr>
      </w:pPr>
      <w:r>
        <w:rPr>
          <w:rFonts w:hint="eastAsia" w:ascii="方正小标宋_GBK" w:hAnsi="方正小标宋_GBK" w:eastAsia="方正小标宋_GBK"/>
          <w:b w:val="0"/>
          <w:bCs w:val="0"/>
          <w:sz w:val="30"/>
          <w:lang w:eastAsia="zh-CN"/>
        </w:rPr>
        <w:t>（点击下载）</w:t>
      </w:r>
      <w:r>
        <w:rPr>
          <w:rFonts w:ascii="方正小标宋_GBK" w:hAnsi="方正小标宋_GBK" w:eastAsia="方正小标宋_GBK"/>
          <w:b w:val="0"/>
          <w:bCs w:val="0"/>
          <w:sz w:val="30"/>
        </w:rPr>
        <w:br w:type="page"/>
      </w:r>
      <w:r>
        <w:rPr>
          <w:rFonts w:hint="eastAsia" w:ascii="方正小标宋_GBK" w:hAnsi="方正小标宋_GBK" w:eastAsia="方正小标宋_GBK"/>
          <w:b w:val="0"/>
          <w:bCs w:val="0"/>
          <w:sz w:val="30"/>
        </w:rPr>
        <w:t>（十二）</w:t>
      </w:r>
      <w:r>
        <w:rPr>
          <w:rFonts w:hint="eastAsia" w:ascii="方正小标宋_GBK" w:hAnsi="方正小标宋_GBK" w:eastAsia="方正小标宋_GBK"/>
          <w:b w:val="0"/>
          <w:bCs w:val="0"/>
          <w:sz w:val="30"/>
          <w:lang w:eastAsia="zh-CN"/>
        </w:rPr>
        <w:t>交通运输领域</w:t>
      </w:r>
      <w:r>
        <w:rPr>
          <w:rFonts w:hint="eastAsia" w:ascii="方正小标宋_GBK" w:hAnsi="方正小标宋_GBK" w:eastAsia="方正小标宋_GBK"/>
          <w:b w:val="0"/>
          <w:bCs w:val="0"/>
          <w:sz w:val="30"/>
        </w:rPr>
        <w:t>基层政务公开标准目录</w:t>
      </w:r>
      <w:bookmarkEnd w:id="21"/>
    </w:p>
    <w:p w14:paraId="6FEF7843">
      <w:pPr>
        <w:pStyle w:val="3"/>
        <w:rPr>
          <w:rFonts w:ascii="Times New Roman"/>
          <w:sz w:val="20"/>
        </w:rPr>
      </w:pPr>
    </w:p>
    <w:p w14:paraId="76184D36">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按照国务院办公厅关于全面推进基层政务公开标准化规范化工作的部署要求，为进一步推进交通运输领域基层政务公开标准化规范化，提升基层政务公开和政务服务水平，结合交通运输工作实际制定本指引。</w:t>
      </w:r>
    </w:p>
    <w:p w14:paraId="737191C6">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b/>
          <w:bCs/>
          <w:i w:val="0"/>
          <w:iCs w:val="0"/>
          <w:caps w:val="0"/>
          <w:color w:val="333333"/>
          <w:spacing w:val="0"/>
          <w:sz w:val="24"/>
          <w:szCs w:val="24"/>
          <w:shd w:val="clear" w:fill="FFFFFF"/>
        </w:rPr>
        <w:t>一、适用主体</w:t>
      </w:r>
    </w:p>
    <w:p w14:paraId="3125A1C4">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本指引适用于县级及以下交通运输领域的基层政务公开工作，公开主体包括县级交通运输部门及其他依法履行相关行政管理职能的组织。</w:t>
      </w:r>
    </w:p>
    <w:p w14:paraId="13E0ED7A">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b/>
          <w:bCs/>
          <w:i w:val="0"/>
          <w:iCs w:val="0"/>
          <w:caps w:val="0"/>
          <w:color w:val="333333"/>
          <w:spacing w:val="0"/>
          <w:sz w:val="24"/>
          <w:szCs w:val="24"/>
          <w:shd w:val="clear" w:fill="FFFFFF"/>
        </w:rPr>
        <w:t>二、重点公开事项</w:t>
      </w:r>
    </w:p>
    <w:p w14:paraId="4A8BBA03">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一）公路水运工程基础设施：重点公开农村公路建设计划和补助政策信息；农村公路项目和水运建设项目设计文件审批、竣工验收等行政许可事项的办事指南和办理结果；农村公路质量安全监管和养护管理信息；公路交通阻断信息等。</w:t>
      </w:r>
    </w:p>
    <w:p w14:paraId="2DBB431D">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二）道路运输：重点公开道路旅客运输、道路旅客运输站、道路货物运输经营许可和出租汽车车辆运营证核发、驾驶员客运资格证核发、经营资格证核发等行政许可事项的办事指南和办理结果；道路客运班线起讫地客运站点及途经线路备案等备案事项的办事指南；城市公共交通服务质量评价信息、出租汽车服务质量信誉考核信息；道路运输监督检查结果信息；城市公共交通和道路客运相关服务信息等。</w:t>
      </w:r>
    </w:p>
    <w:p w14:paraId="1A8362C2">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（三）水路运输：重点公开港口经营许可、船员适任证书核发等行政许可事项的办事指南和办理结果；水路运输监督检查结果信息；水路客运班线服务信息等。</w:t>
      </w:r>
    </w:p>
    <w:p w14:paraId="3C1FC8E0">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（四）综合交通运输及多式联运：根据职责公开综合交通运输及多式联运管理服务有关信息。</w:t>
      </w:r>
    </w:p>
    <w:p w14:paraId="4466236C">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（五）其他依法依规应公开的事项。</w:t>
      </w:r>
    </w:p>
    <w:p w14:paraId="6E5605FF">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b/>
          <w:bCs/>
          <w:i w:val="0"/>
          <w:iCs w:val="0"/>
          <w:caps w:val="0"/>
          <w:color w:val="333333"/>
          <w:spacing w:val="0"/>
          <w:sz w:val="24"/>
          <w:szCs w:val="24"/>
          <w:shd w:val="clear" w:fill="FFFFFF"/>
        </w:rPr>
        <w:t>三、公开渠道和方式</w:t>
      </w:r>
    </w:p>
    <w:p w14:paraId="0F7E429C">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坚持需求导向，综合运用政府公报等纸质媒体，政府网站、政务服务平台、两微一端及其他新媒体等网络平台和政务服务中心、便民服务站、交通运输场站等服务场所以及项目实地等多种渠道，灵活采取集成发布、精准推送、智能查询等多种方式，做好交通运输领域基层政务公开工作，真正让人民群众能看到、易获取、用得上。</w:t>
      </w:r>
    </w:p>
    <w:p w14:paraId="2ECB43CC">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b/>
          <w:bCs/>
          <w:i w:val="0"/>
          <w:iCs w:val="0"/>
          <w:caps w:val="0"/>
          <w:color w:val="333333"/>
          <w:spacing w:val="0"/>
          <w:sz w:val="24"/>
          <w:szCs w:val="24"/>
          <w:shd w:val="clear" w:fill="FFFFFF"/>
        </w:rPr>
        <w:t>四、工作要求</w:t>
      </w:r>
    </w:p>
    <w:p w14:paraId="0213A7D3">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ind w:left="0" w:right="0" w:firstLine="420"/>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rPr>
        <w:t>本指引对基层交通运输管理服务重点公开事项作出了基本要求。县级交通运输部门和有关组织要在此基础上，结合部门职责和工作实际,紧贴市场主体和人民群众实际需求，进一步细化明确公开内容，不断规范和优化政务公开工作流程，建立健全审查、发布、解读、回应、参与等工作机制，及时传递交通运输相关政策，准确解读贯彻执行措施，切实增强基层政务公开的针对性、实效性。各级交通运输部门要高度重视，精心组织实施，加强督促指导，积极推动交通运输领域基层政务公开标准化规范化工作。</w:t>
      </w:r>
    </w:p>
    <w:p w14:paraId="05F10B2A">
      <w:pPr>
        <w:pStyle w:val="3"/>
        <w:rPr>
          <w:rFonts w:ascii="Times New Roman"/>
          <w:sz w:val="20"/>
        </w:rPr>
      </w:pPr>
    </w:p>
    <w:p w14:paraId="21857547">
      <w:pPr>
        <w:pStyle w:val="3"/>
        <w:rPr>
          <w:rFonts w:ascii="Times New Roman"/>
          <w:sz w:val="20"/>
        </w:rPr>
      </w:pPr>
    </w:p>
    <w:p w14:paraId="36CACB5B">
      <w:pPr>
        <w:pStyle w:val="3"/>
        <w:rPr>
          <w:rFonts w:ascii="Times New Roman"/>
          <w:sz w:val="20"/>
        </w:rPr>
      </w:pPr>
    </w:p>
    <w:p w14:paraId="0465313C">
      <w:pPr>
        <w:pStyle w:val="3"/>
        <w:rPr>
          <w:rFonts w:ascii="Times New Roman"/>
          <w:sz w:val="20"/>
        </w:rPr>
      </w:pPr>
    </w:p>
    <w:p w14:paraId="5425A610">
      <w:pPr>
        <w:pStyle w:val="3"/>
        <w:rPr>
          <w:rFonts w:ascii="Times New Roman"/>
          <w:sz w:val="20"/>
        </w:rPr>
      </w:pPr>
    </w:p>
    <w:p w14:paraId="59310FB4">
      <w:pPr>
        <w:pStyle w:val="3"/>
        <w:rPr>
          <w:rFonts w:ascii="Times New Roman"/>
          <w:sz w:val="20"/>
        </w:rPr>
      </w:pPr>
    </w:p>
    <w:p w14:paraId="48500D0B">
      <w:pPr>
        <w:pStyle w:val="3"/>
        <w:rPr>
          <w:rFonts w:ascii="Times New Roman"/>
          <w:sz w:val="20"/>
        </w:rPr>
      </w:pPr>
    </w:p>
    <w:p w14:paraId="617678E9">
      <w:pPr>
        <w:pStyle w:val="3"/>
        <w:rPr>
          <w:rFonts w:ascii="Times New Roman"/>
          <w:sz w:val="20"/>
        </w:rPr>
      </w:pPr>
    </w:p>
    <w:p w14:paraId="56350021">
      <w:pPr>
        <w:pStyle w:val="3"/>
        <w:rPr>
          <w:rFonts w:ascii="Times New Roman"/>
          <w:sz w:val="20"/>
        </w:rPr>
      </w:pPr>
    </w:p>
    <w:p w14:paraId="0273A903">
      <w:pPr>
        <w:pStyle w:val="3"/>
        <w:rPr>
          <w:rFonts w:ascii="Times New Roman"/>
          <w:sz w:val="20"/>
        </w:rPr>
      </w:pPr>
    </w:p>
    <w:p w14:paraId="5DAFC2D3">
      <w:pPr>
        <w:pStyle w:val="3"/>
        <w:rPr>
          <w:rFonts w:ascii="Times New Roman"/>
          <w:sz w:val="20"/>
        </w:rPr>
      </w:pPr>
    </w:p>
    <w:p w14:paraId="4D66E9E8">
      <w:pPr>
        <w:pStyle w:val="3"/>
        <w:rPr>
          <w:rFonts w:ascii="Times New Roman"/>
          <w:sz w:val="20"/>
        </w:rPr>
      </w:pPr>
    </w:p>
    <w:p w14:paraId="4819B0A2">
      <w:pPr>
        <w:pStyle w:val="3"/>
        <w:rPr>
          <w:rFonts w:ascii="Times New Roman"/>
          <w:sz w:val="20"/>
        </w:rPr>
      </w:pPr>
    </w:p>
    <w:p w14:paraId="370991E4">
      <w:pPr>
        <w:pStyle w:val="3"/>
        <w:rPr>
          <w:rFonts w:ascii="Times New Roman"/>
          <w:sz w:val="20"/>
        </w:rPr>
      </w:pPr>
    </w:p>
    <w:p w14:paraId="10A53C9E">
      <w:pPr>
        <w:pStyle w:val="3"/>
        <w:rPr>
          <w:rFonts w:ascii="Times New Roman"/>
          <w:sz w:val="20"/>
        </w:rPr>
      </w:pPr>
    </w:p>
    <w:p w14:paraId="1DA0AA8A">
      <w:pPr>
        <w:pStyle w:val="3"/>
        <w:rPr>
          <w:rFonts w:ascii="Times New Roman"/>
          <w:sz w:val="20"/>
        </w:rPr>
      </w:pPr>
    </w:p>
    <w:p w14:paraId="4195DADC">
      <w:pPr>
        <w:pStyle w:val="3"/>
        <w:rPr>
          <w:rFonts w:ascii="Times New Roman"/>
          <w:sz w:val="20"/>
        </w:rPr>
      </w:pPr>
    </w:p>
    <w:p w14:paraId="496C5EB2">
      <w:pPr>
        <w:pStyle w:val="3"/>
        <w:rPr>
          <w:rFonts w:ascii="Times New Roman"/>
          <w:sz w:val="20"/>
        </w:rPr>
      </w:pPr>
    </w:p>
    <w:p w14:paraId="7BBADFEC">
      <w:pPr>
        <w:pStyle w:val="3"/>
        <w:rPr>
          <w:rFonts w:ascii="Times New Roman"/>
          <w:sz w:val="20"/>
        </w:rPr>
      </w:pPr>
    </w:p>
    <w:p w14:paraId="23BA34EB">
      <w:pPr>
        <w:pStyle w:val="3"/>
        <w:rPr>
          <w:rFonts w:ascii="Times New Roman"/>
          <w:sz w:val="20"/>
        </w:rPr>
      </w:pPr>
    </w:p>
    <w:p w14:paraId="3FE50E2D">
      <w:pPr>
        <w:pStyle w:val="3"/>
        <w:rPr>
          <w:rFonts w:ascii="Times New Roman"/>
          <w:sz w:val="20"/>
        </w:rPr>
      </w:pPr>
    </w:p>
    <w:p w14:paraId="4652E023">
      <w:pPr>
        <w:pStyle w:val="3"/>
        <w:rPr>
          <w:rFonts w:ascii="Times New Roman"/>
          <w:sz w:val="20"/>
        </w:rPr>
      </w:pPr>
    </w:p>
    <w:p w14:paraId="5B8056D1">
      <w:pPr>
        <w:pStyle w:val="3"/>
        <w:rPr>
          <w:rFonts w:ascii="Times New Roman"/>
          <w:sz w:val="20"/>
        </w:rPr>
      </w:pPr>
    </w:p>
    <w:p w14:paraId="0DC7C3F8">
      <w:pPr>
        <w:pStyle w:val="3"/>
        <w:rPr>
          <w:rFonts w:ascii="Times New Roman"/>
          <w:sz w:val="20"/>
        </w:rPr>
      </w:pPr>
    </w:p>
    <w:p w14:paraId="2AFA6D8D">
      <w:pPr>
        <w:pStyle w:val="3"/>
        <w:rPr>
          <w:rFonts w:ascii="Times New Roman"/>
          <w:sz w:val="20"/>
        </w:rPr>
      </w:pPr>
    </w:p>
    <w:p w14:paraId="5EE19DE4">
      <w:pPr>
        <w:pStyle w:val="3"/>
        <w:rPr>
          <w:rFonts w:ascii="Times New Roman"/>
          <w:sz w:val="20"/>
        </w:rPr>
      </w:pPr>
    </w:p>
    <w:p w14:paraId="69416B5F">
      <w:pPr>
        <w:pStyle w:val="3"/>
        <w:rPr>
          <w:rFonts w:ascii="Times New Roman"/>
          <w:sz w:val="20"/>
        </w:rPr>
      </w:pPr>
    </w:p>
    <w:p w14:paraId="139E1FF2">
      <w:pPr>
        <w:pStyle w:val="3"/>
        <w:rPr>
          <w:rFonts w:ascii="Times New Roman"/>
          <w:sz w:val="20"/>
        </w:rPr>
      </w:pPr>
    </w:p>
    <w:p w14:paraId="575FBB9F">
      <w:pPr>
        <w:pStyle w:val="3"/>
        <w:rPr>
          <w:rFonts w:ascii="Times New Roman"/>
          <w:sz w:val="20"/>
        </w:rPr>
      </w:pPr>
    </w:p>
    <w:p w14:paraId="0FBCA5B5">
      <w:pPr>
        <w:pStyle w:val="3"/>
        <w:rPr>
          <w:rFonts w:ascii="Times New Roman"/>
          <w:sz w:val="20"/>
        </w:rPr>
      </w:pPr>
    </w:p>
    <w:p w14:paraId="7F5F68DD">
      <w:pPr>
        <w:pStyle w:val="3"/>
        <w:rPr>
          <w:rFonts w:ascii="Times New Roman"/>
          <w:sz w:val="20"/>
        </w:rPr>
      </w:pPr>
    </w:p>
    <w:p w14:paraId="6BAA473C">
      <w:pPr>
        <w:pStyle w:val="3"/>
        <w:rPr>
          <w:rFonts w:ascii="Times New Roman"/>
          <w:sz w:val="20"/>
        </w:rPr>
      </w:pPr>
    </w:p>
    <w:p w14:paraId="06835F2B">
      <w:pPr>
        <w:pStyle w:val="3"/>
        <w:rPr>
          <w:rFonts w:ascii="Times New Roman"/>
          <w:sz w:val="20"/>
        </w:rPr>
      </w:pPr>
    </w:p>
    <w:p w14:paraId="76A330A1">
      <w:pPr>
        <w:pStyle w:val="3"/>
        <w:spacing w:before="8"/>
        <w:rPr>
          <w:rFonts w:ascii="Times New Roman"/>
          <w:sz w:val="26"/>
        </w:rPr>
      </w:pPr>
    </w:p>
    <w:p w14:paraId="7567BD6B">
      <w:pPr>
        <w:pStyle w:val="2"/>
        <w:spacing w:before="21"/>
        <w:ind w:left="5552" w:right="0"/>
        <w:jc w:val="left"/>
      </w:pPr>
      <w:bookmarkStart w:id="22" w:name="_bookmark11"/>
      <w:bookmarkEnd w:id="22"/>
      <w:bookmarkStart w:id="23" w:name="（十三）生态环境领域基层政务公开标准目录"/>
      <w:bookmarkEnd w:id="23"/>
      <w:r>
        <w:t>（十三）生态环境领域基层政务公开标准目录</w:t>
      </w:r>
    </w:p>
    <w:p w14:paraId="5FA1A1CB">
      <w:pPr>
        <w:pStyle w:val="3"/>
        <w:spacing w:before="1"/>
        <w:rPr>
          <w:rFonts w:ascii="微软雅黑"/>
          <w:sz w:val="24"/>
        </w:rPr>
      </w:pPr>
    </w:p>
    <w:tbl>
      <w:tblPr>
        <w:tblStyle w:val="6"/>
        <w:tblW w:w="0" w:type="auto"/>
        <w:tblInd w:w="10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5"/>
        <w:gridCol w:w="1035"/>
        <w:gridCol w:w="1094"/>
        <w:gridCol w:w="2341"/>
        <w:gridCol w:w="2115"/>
        <w:gridCol w:w="1275"/>
        <w:gridCol w:w="1185"/>
        <w:gridCol w:w="1680"/>
        <w:gridCol w:w="600"/>
        <w:gridCol w:w="630"/>
        <w:gridCol w:w="585"/>
        <w:gridCol w:w="690"/>
        <w:gridCol w:w="1260"/>
      </w:tblGrid>
      <w:tr w14:paraId="331E4A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4" w:hRule="atLeast"/>
        </w:trPr>
        <w:tc>
          <w:tcPr>
            <w:tcW w:w="495" w:type="dxa"/>
            <w:vMerge w:val="restart"/>
          </w:tcPr>
          <w:p w14:paraId="09917C7E">
            <w:pPr>
              <w:pStyle w:val="12"/>
              <w:spacing w:before="2"/>
              <w:rPr>
                <w:rFonts w:ascii="微软雅黑"/>
                <w:sz w:val="28"/>
              </w:rPr>
            </w:pPr>
          </w:p>
          <w:p w14:paraId="0AB75254">
            <w:pPr>
              <w:pStyle w:val="12"/>
              <w:ind w:left="26"/>
              <w:rPr>
                <w:rFonts w:hint="eastAsia" w:ascii="黑体" w:eastAsia="黑体"/>
                <w:sz w:val="22"/>
              </w:rPr>
            </w:pPr>
            <w:r>
              <w:rPr>
                <w:rFonts w:hint="eastAsia" w:ascii="黑体" w:eastAsia="黑体"/>
                <w:sz w:val="22"/>
              </w:rPr>
              <w:t>序号</w:t>
            </w:r>
          </w:p>
        </w:tc>
        <w:tc>
          <w:tcPr>
            <w:tcW w:w="2129" w:type="dxa"/>
            <w:gridSpan w:val="2"/>
          </w:tcPr>
          <w:p w14:paraId="7DF35210">
            <w:pPr>
              <w:pStyle w:val="12"/>
              <w:spacing w:before="187"/>
              <w:ind w:left="623"/>
              <w:rPr>
                <w:rFonts w:hint="eastAsia" w:ascii="黑体" w:eastAsia="黑体"/>
                <w:sz w:val="22"/>
              </w:rPr>
            </w:pPr>
            <w:r>
              <w:rPr>
                <w:rFonts w:hint="eastAsia" w:ascii="黑体" w:eastAsia="黑体"/>
                <w:sz w:val="22"/>
              </w:rPr>
              <w:t>公开事项</w:t>
            </w:r>
          </w:p>
        </w:tc>
        <w:tc>
          <w:tcPr>
            <w:tcW w:w="2341" w:type="dxa"/>
            <w:vMerge w:val="restart"/>
          </w:tcPr>
          <w:p w14:paraId="2FC70AD7">
            <w:pPr>
              <w:pStyle w:val="12"/>
              <w:spacing w:before="2"/>
              <w:rPr>
                <w:rFonts w:ascii="微软雅黑"/>
                <w:sz w:val="28"/>
              </w:rPr>
            </w:pPr>
          </w:p>
          <w:p w14:paraId="5B641C79">
            <w:pPr>
              <w:pStyle w:val="12"/>
              <w:ind w:left="728"/>
              <w:rPr>
                <w:rFonts w:hint="eastAsia" w:ascii="黑体" w:eastAsia="黑体"/>
                <w:sz w:val="22"/>
              </w:rPr>
            </w:pPr>
            <w:r>
              <w:rPr>
                <w:rFonts w:hint="eastAsia" w:ascii="黑体" w:eastAsia="黑体"/>
                <w:sz w:val="22"/>
              </w:rPr>
              <w:t>公开内容</w:t>
            </w:r>
          </w:p>
        </w:tc>
        <w:tc>
          <w:tcPr>
            <w:tcW w:w="2115" w:type="dxa"/>
            <w:vMerge w:val="restart"/>
          </w:tcPr>
          <w:p w14:paraId="2DB8DF26">
            <w:pPr>
              <w:pStyle w:val="12"/>
              <w:spacing w:before="2"/>
              <w:rPr>
                <w:rFonts w:ascii="微软雅黑"/>
                <w:sz w:val="28"/>
              </w:rPr>
            </w:pPr>
          </w:p>
          <w:p w14:paraId="42B5B260">
            <w:pPr>
              <w:pStyle w:val="12"/>
              <w:ind w:left="617"/>
              <w:rPr>
                <w:rFonts w:hint="eastAsia" w:ascii="黑体" w:eastAsia="黑体"/>
                <w:sz w:val="22"/>
              </w:rPr>
            </w:pPr>
            <w:r>
              <w:rPr>
                <w:rFonts w:hint="eastAsia" w:ascii="黑体" w:eastAsia="黑体"/>
                <w:sz w:val="22"/>
              </w:rPr>
              <w:t>公开依据</w:t>
            </w:r>
          </w:p>
        </w:tc>
        <w:tc>
          <w:tcPr>
            <w:tcW w:w="1275" w:type="dxa"/>
            <w:vMerge w:val="restart"/>
          </w:tcPr>
          <w:p w14:paraId="7148904D">
            <w:pPr>
              <w:pStyle w:val="12"/>
              <w:spacing w:before="2"/>
              <w:rPr>
                <w:rFonts w:ascii="微软雅黑"/>
                <w:sz w:val="28"/>
              </w:rPr>
            </w:pPr>
          </w:p>
          <w:p w14:paraId="786A0332">
            <w:pPr>
              <w:pStyle w:val="12"/>
              <w:ind w:left="196"/>
              <w:rPr>
                <w:rFonts w:hint="eastAsia" w:ascii="黑体" w:eastAsia="黑体"/>
                <w:sz w:val="22"/>
              </w:rPr>
            </w:pPr>
            <w:r>
              <w:rPr>
                <w:rFonts w:hint="eastAsia" w:ascii="黑体" w:eastAsia="黑体"/>
                <w:sz w:val="22"/>
              </w:rPr>
              <w:t>公开主体</w:t>
            </w:r>
          </w:p>
        </w:tc>
        <w:tc>
          <w:tcPr>
            <w:tcW w:w="1185" w:type="dxa"/>
            <w:vMerge w:val="restart"/>
          </w:tcPr>
          <w:p w14:paraId="23421ABB">
            <w:pPr>
              <w:pStyle w:val="12"/>
              <w:spacing w:before="2"/>
              <w:rPr>
                <w:rFonts w:ascii="微软雅黑"/>
                <w:sz w:val="28"/>
              </w:rPr>
            </w:pPr>
          </w:p>
          <w:p w14:paraId="1B73F06B">
            <w:pPr>
              <w:pStyle w:val="12"/>
              <w:ind w:left="150"/>
              <w:rPr>
                <w:rFonts w:hint="eastAsia" w:ascii="黑体" w:eastAsia="黑体"/>
                <w:sz w:val="22"/>
              </w:rPr>
            </w:pPr>
            <w:r>
              <w:rPr>
                <w:rFonts w:hint="eastAsia" w:ascii="黑体" w:eastAsia="黑体"/>
                <w:sz w:val="22"/>
              </w:rPr>
              <w:t>公开时限</w:t>
            </w:r>
          </w:p>
        </w:tc>
        <w:tc>
          <w:tcPr>
            <w:tcW w:w="1680" w:type="dxa"/>
            <w:vMerge w:val="restart"/>
          </w:tcPr>
          <w:p w14:paraId="017B1694">
            <w:pPr>
              <w:pStyle w:val="12"/>
              <w:spacing w:before="2"/>
              <w:rPr>
                <w:rFonts w:ascii="微软雅黑"/>
                <w:sz w:val="28"/>
              </w:rPr>
            </w:pPr>
          </w:p>
          <w:p w14:paraId="5E64E578">
            <w:pPr>
              <w:pStyle w:val="12"/>
              <w:ind w:left="398"/>
              <w:rPr>
                <w:rFonts w:hint="eastAsia" w:ascii="黑体" w:eastAsia="黑体"/>
                <w:sz w:val="22"/>
              </w:rPr>
            </w:pPr>
            <w:r>
              <w:rPr>
                <w:rFonts w:hint="eastAsia" w:ascii="黑体" w:eastAsia="黑体"/>
                <w:sz w:val="22"/>
              </w:rPr>
              <w:t>公开渠道</w:t>
            </w:r>
          </w:p>
        </w:tc>
        <w:tc>
          <w:tcPr>
            <w:tcW w:w="1230" w:type="dxa"/>
            <w:gridSpan w:val="2"/>
          </w:tcPr>
          <w:p w14:paraId="6A452366">
            <w:pPr>
              <w:pStyle w:val="12"/>
              <w:spacing w:before="187"/>
              <w:ind w:left="175"/>
              <w:rPr>
                <w:rFonts w:hint="eastAsia" w:ascii="黑体" w:eastAsia="黑体"/>
                <w:sz w:val="22"/>
              </w:rPr>
            </w:pPr>
            <w:r>
              <w:rPr>
                <w:rFonts w:hint="eastAsia" w:ascii="黑体" w:eastAsia="黑体"/>
                <w:sz w:val="22"/>
              </w:rPr>
              <w:t>公开对象</w:t>
            </w:r>
          </w:p>
        </w:tc>
        <w:tc>
          <w:tcPr>
            <w:tcW w:w="1275" w:type="dxa"/>
            <w:gridSpan w:val="2"/>
          </w:tcPr>
          <w:p w14:paraId="382AA494">
            <w:pPr>
              <w:pStyle w:val="12"/>
              <w:spacing w:before="187"/>
              <w:ind w:left="195"/>
              <w:rPr>
                <w:rFonts w:hint="eastAsia" w:ascii="黑体" w:eastAsia="黑体"/>
                <w:sz w:val="22"/>
              </w:rPr>
            </w:pPr>
            <w:r>
              <w:rPr>
                <w:rFonts w:hint="eastAsia" w:ascii="黑体" w:eastAsia="黑体"/>
                <w:sz w:val="22"/>
              </w:rPr>
              <w:t>公开方式</w:t>
            </w:r>
          </w:p>
        </w:tc>
        <w:tc>
          <w:tcPr>
            <w:tcW w:w="1260" w:type="dxa"/>
          </w:tcPr>
          <w:p w14:paraId="3E703A0F">
            <w:pPr>
              <w:pStyle w:val="12"/>
              <w:spacing w:before="3" w:line="310" w:lineRule="atLeast"/>
              <w:ind w:left="190" w:right="66" w:hanging="111"/>
              <w:rPr>
                <w:rFonts w:hint="eastAsia" w:ascii="黑体" w:eastAsia="黑体"/>
                <w:sz w:val="22"/>
              </w:rPr>
            </w:pPr>
            <w:r>
              <w:rPr>
                <w:rFonts w:hint="eastAsia" w:ascii="黑体" w:eastAsia="黑体"/>
                <w:sz w:val="22"/>
              </w:rPr>
              <w:t>咨询及监督举报电话</w:t>
            </w:r>
          </w:p>
        </w:tc>
      </w:tr>
      <w:tr w14:paraId="24D2C3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3" w:hRule="atLeast"/>
        </w:trPr>
        <w:tc>
          <w:tcPr>
            <w:tcW w:w="495" w:type="dxa"/>
            <w:vMerge w:val="continue"/>
            <w:tcBorders>
              <w:top w:val="nil"/>
            </w:tcBorders>
          </w:tcPr>
          <w:p w14:paraId="7032C5D7">
            <w:pPr>
              <w:rPr>
                <w:sz w:val="2"/>
                <w:szCs w:val="2"/>
              </w:rPr>
            </w:pPr>
          </w:p>
        </w:tc>
        <w:tc>
          <w:tcPr>
            <w:tcW w:w="1035" w:type="dxa"/>
          </w:tcPr>
          <w:p w14:paraId="37E2C927">
            <w:pPr>
              <w:pStyle w:val="12"/>
              <w:spacing w:before="188"/>
              <w:ind w:left="76"/>
              <w:rPr>
                <w:rFonts w:hint="eastAsia" w:ascii="黑体" w:eastAsia="黑体"/>
                <w:sz w:val="22"/>
              </w:rPr>
            </w:pPr>
            <w:r>
              <w:rPr>
                <w:rFonts w:hint="eastAsia" w:ascii="黑体" w:eastAsia="黑体"/>
                <w:sz w:val="22"/>
              </w:rPr>
              <w:t>一级事项</w:t>
            </w:r>
          </w:p>
        </w:tc>
        <w:tc>
          <w:tcPr>
            <w:tcW w:w="1094" w:type="dxa"/>
          </w:tcPr>
          <w:p w14:paraId="1A12C12C">
            <w:pPr>
              <w:pStyle w:val="12"/>
              <w:spacing w:before="188"/>
              <w:ind w:left="106"/>
              <w:rPr>
                <w:rFonts w:hint="eastAsia" w:ascii="黑体" w:eastAsia="黑体"/>
                <w:sz w:val="22"/>
              </w:rPr>
            </w:pPr>
            <w:r>
              <w:rPr>
                <w:rFonts w:hint="eastAsia" w:ascii="黑体" w:eastAsia="黑体"/>
                <w:sz w:val="22"/>
              </w:rPr>
              <w:t>二级事项</w:t>
            </w:r>
          </w:p>
        </w:tc>
        <w:tc>
          <w:tcPr>
            <w:tcW w:w="2341" w:type="dxa"/>
            <w:vMerge w:val="continue"/>
            <w:tcBorders>
              <w:top w:val="nil"/>
            </w:tcBorders>
          </w:tcPr>
          <w:p w14:paraId="2F14F14B">
            <w:pPr>
              <w:rPr>
                <w:sz w:val="2"/>
                <w:szCs w:val="2"/>
              </w:rPr>
            </w:pPr>
          </w:p>
        </w:tc>
        <w:tc>
          <w:tcPr>
            <w:tcW w:w="2115" w:type="dxa"/>
            <w:vMerge w:val="continue"/>
            <w:tcBorders>
              <w:top w:val="nil"/>
            </w:tcBorders>
          </w:tcPr>
          <w:p w14:paraId="6F3B8D90">
            <w:pPr>
              <w:rPr>
                <w:sz w:val="2"/>
                <w:szCs w:val="2"/>
              </w:rPr>
            </w:pPr>
          </w:p>
        </w:tc>
        <w:tc>
          <w:tcPr>
            <w:tcW w:w="1275" w:type="dxa"/>
            <w:vMerge w:val="continue"/>
            <w:tcBorders>
              <w:top w:val="nil"/>
            </w:tcBorders>
          </w:tcPr>
          <w:p w14:paraId="27BBDB00">
            <w:pPr>
              <w:rPr>
                <w:sz w:val="2"/>
                <w:szCs w:val="2"/>
              </w:rPr>
            </w:pPr>
          </w:p>
        </w:tc>
        <w:tc>
          <w:tcPr>
            <w:tcW w:w="1185" w:type="dxa"/>
            <w:vMerge w:val="continue"/>
            <w:tcBorders>
              <w:top w:val="nil"/>
            </w:tcBorders>
          </w:tcPr>
          <w:p w14:paraId="4F020F57">
            <w:pPr>
              <w:rPr>
                <w:sz w:val="2"/>
                <w:szCs w:val="2"/>
              </w:rPr>
            </w:pPr>
          </w:p>
        </w:tc>
        <w:tc>
          <w:tcPr>
            <w:tcW w:w="1680" w:type="dxa"/>
            <w:vMerge w:val="continue"/>
            <w:tcBorders>
              <w:top w:val="nil"/>
            </w:tcBorders>
          </w:tcPr>
          <w:p w14:paraId="46D27C90">
            <w:pPr>
              <w:rPr>
                <w:sz w:val="2"/>
                <w:szCs w:val="2"/>
              </w:rPr>
            </w:pPr>
          </w:p>
        </w:tc>
        <w:tc>
          <w:tcPr>
            <w:tcW w:w="600" w:type="dxa"/>
          </w:tcPr>
          <w:p w14:paraId="68BBA26C">
            <w:pPr>
              <w:pStyle w:val="12"/>
              <w:spacing w:before="4" w:line="310" w:lineRule="atLeast"/>
              <w:ind w:left="189" w:right="66" w:hanging="111"/>
              <w:rPr>
                <w:rFonts w:hint="eastAsia" w:ascii="黑体" w:eastAsia="黑体"/>
                <w:sz w:val="22"/>
              </w:rPr>
            </w:pPr>
            <w:r>
              <w:rPr>
                <w:rFonts w:hint="eastAsia" w:ascii="黑体" w:eastAsia="黑体"/>
                <w:sz w:val="22"/>
              </w:rPr>
              <w:t>全社会</w:t>
            </w:r>
          </w:p>
        </w:tc>
        <w:tc>
          <w:tcPr>
            <w:tcW w:w="630" w:type="dxa"/>
          </w:tcPr>
          <w:p w14:paraId="39352CCA">
            <w:pPr>
              <w:pStyle w:val="12"/>
              <w:spacing w:before="4" w:line="310" w:lineRule="atLeast"/>
              <w:ind w:left="93" w:right="82"/>
              <w:rPr>
                <w:rFonts w:hint="eastAsia" w:ascii="黑体" w:eastAsia="黑体"/>
                <w:sz w:val="22"/>
              </w:rPr>
            </w:pPr>
            <w:r>
              <w:rPr>
                <w:rFonts w:hint="eastAsia" w:ascii="黑体" w:eastAsia="黑体"/>
                <w:sz w:val="22"/>
              </w:rPr>
              <w:t>特定群体</w:t>
            </w:r>
          </w:p>
        </w:tc>
        <w:tc>
          <w:tcPr>
            <w:tcW w:w="585" w:type="dxa"/>
          </w:tcPr>
          <w:p w14:paraId="37A1B2B2">
            <w:pPr>
              <w:pStyle w:val="12"/>
              <w:spacing w:before="188"/>
              <w:ind w:left="51" w:right="43"/>
              <w:jc w:val="center"/>
              <w:rPr>
                <w:rFonts w:hint="eastAsia" w:ascii="黑体" w:eastAsia="黑体"/>
                <w:sz w:val="22"/>
              </w:rPr>
            </w:pPr>
            <w:r>
              <w:rPr>
                <w:rFonts w:hint="eastAsia" w:ascii="黑体" w:eastAsia="黑体"/>
                <w:sz w:val="22"/>
              </w:rPr>
              <w:t>主动</w:t>
            </w:r>
          </w:p>
        </w:tc>
        <w:tc>
          <w:tcPr>
            <w:tcW w:w="690" w:type="dxa"/>
          </w:tcPr>
          <w:p w14:paraId="34776057">
            <w:pPr>
              <w:pStyle w:val="12"/>
              <w:spacing w:before="4" w:line="310" w:lineRule="atLeast"/>
              <w:ind w:left="124" w:right="3" w:hanging="111"/>
              <w:rPr>
                <w:rFonts w:hint="eastAsia" w:ascii="黑体" w:eastAsia="黑体"/>
                <w:sz w:val="22"/>
              </w:rPr>
            </w:pPr>
            <w:r>
              <w:rPr>
                <w:rFonts w:hint="eastAsia" w:ascii="黑体" w:eastAsia="黑体"/>
                <w:sz w:val="22"/>
              </w:rPr>
              <w:t>依申请公开</w:t>
            </w:r>
          </w:p>
        </w:tc>
        <w:tc>
          <w:tcPr>
            <w:tcW w:w="1260" w:type="dxa"/>
          </w:tcPr>
          <w:p w14:paraId="3490CBEC">
            <w:pPr>
              <w:pStyle w:val="12"/>
              <w:rPr>
                <w:rFonts w:ascii="Times New Roman"/>
                <w:sz w:val="18"/>
              </w:rPr>
            </w:pPr>
          </w:p>
        </w:tc>
      </w:tr>
      <w:tr w14:paraId="4C11CB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51" w:hRule="atLeast"/>
        </w:trPr>
        <w:tc>
          <w:tcPr>
            <w:tcW w:w="495" w:type="dxa"/>
          </w:tcPr>
          <w:p w14:paraId="4B74F461">
            <w:pPr>
              <w:pStyle w:val="12"/>
              <w:rPr>
                <w:rFonts w:ascii="微软雅黑"/>
                <w:sz w:val="18"/>
              </w:rPr>
            </w:pPr>
          </w:p>
          <w:p w14:paraId="72772566">
            <w:pPr>
              <w:pStyle w:val="12"/>
              <w:rPr>
                <w:rFonts w:ascii="微软雅黑"/>
                <w:sz w:val="18"/>
              </w:rPr>
            </w:pPr>
          </w:p>
          <w:p w14:paraId="5CC16408">
            <w:pPr>
              <w:pStyle w:val="12"/>
              <w:spacing w:before="12"/>
              <w:rPr>
                <w:rFonts w:ascii="微软雅黑"/>
                <w:sz w:val="10"/>
              </w:rPr>
            </w:pPr>
          </w:p>
          <w:p w14:paraId="263F555F">
            <w:pPr>
              <w:pStyle w:val="12"/>
              <w:ind w:right="191"/>
              <w:jc w:val="right"/>
              <w:rPr>
                <w:sz w:val="18"/>
              </w:rPr>
            </w:pPr>
            <w:r>
              <w:rPr>
                <w:sz w:val="18"/>
              </w:rPr>
              <w:t>1</w:t>
            </w:r>
          </w:p>
        </w:tc>
        <w:tc>
          <w:tcPr>
            <w:tcW w:w="1035" w:type="dxa"/>
          </w:tcPr>
          <w:p w14:paraId="6C445310">
            <w:pPr>
              <w:pStyle w:val="12"/>
              <w:rPr>
                <w:rFonts w:ascii="微软雅黑"/>
                <w:sz w:val="18"/>
              </w:rPr>
            </w:pPr>
          </w:p>
          <w:p w14:paraId="49844A52">
            <w:pPr>
              <w:pStyle w:val="12"/>
              <w:spacing w:before="13"/>
              <w:rPr>
                <w:rFonts w:ascii="微软雅黑"/>
                <w:sz w:val="11"/>
              </w:rPr>
            </w:pPr>
          </w:p>
          <w:p w14:paraId="24CAFF11">
            <w:pPr>
              <w:pStyle w:val="12"/>
              <w:spacing w:line="324" w:lineRule="auto"/>
              <w:ind w:left="66" w:right="56"/>
              <w:jc w:val="both"/>
              <w:rPr>
                <w:sz w:val="18"/>
              </w:rPr>
            </w:pPr>
            <w:r>
              <w:rPr>
                <w:sz w:val="18"/>
              </w:rPr>
              <w:t>人大代表建议和政协提案办理工作</w:t>
            </w:r>
          </w:p>
        </w:tc>
        <w:tc>
          <w:tcPr>
            <w:tcW w:w="1094" w:type="dxa"/>
          </w:tcPr>
          <w:p w14:paraId="654363BE">
            <w:pPr>
              <w:pStyle w:val="12"/>
              <w:rPr>
                <w:rFonts w:ascii="微软雅黑"/>
                <w:sz w:val="18"/>
              </w:rPr>
            </w:pPr>
          </w:p>
          <w:p w14:paraId="481237D6">
            <w:pPr>
              <w:pStyle w:val="12"/>
              <w:spacing w:before="13"/>
              <w:rPr>
                <w:rFonts w:ascii="微软雅黑"/>
                <w:sz w:val="11"/>
              </w:rPr>
            </w:pPr>
          </w:p>
          <w:p w14:paraId="44A606B7">
            <w:pPr>
              <w:pStyle w:val="12"/>
              <w:spacing w:line="324" w:lineRule="auto"/>
              <w:ind w:left="97" w:right="84"/>
              <w:jc w:val="both"/>
              <w:rPr>
                <w:sz w:val="18"/>
              </w:rPr>
            </w:pPr>
            <w:r>
              <w:rPr>
                <w:sz w:val="18"/>
              </w:rPr>
              <w:t>人大代表建议和政协提案办理工作</w:t>
            </w:r>
          </w:p>
        </w:tc>
        <w:tc>
          <w:tcPr>
            <w:tcW w:w="2341" w:type="dxa"/>
          </w:tcPr>
          <w:p w14:paraId="663638CD">
            <w:pPr>
              <w:pStyle w:val="12"/>
              <w:rPr>
                <w:rFonts w:ascii="微软雅黑"/>
                <w:sz w:val="18"/>
              </w:rPr>
            </w:pPr>
          </w:p>
          <w:p w14:paraId="087C8674">
            <w:pPr>
              <w:pStyle w:val="12"/>
              <w:spacing w:before="13"/>
              <w:rPr>
                <w:rFonts w:ascii="微软雅黑"/>
                <w:sz w:val="11"/>
              </w:rPr>
            </w:pPr>
          </w:p>
          <w:p w14:paraId="096966EC">
            <w:pPr>
              <w:pStyle w:val="12"/>
              <w:numPr>
                <w:ilvl w:val="0"/>
                <w:numId w:val="389"/>
              </w:numPr>
              <w:tabs>
                <w:tab w:val="left" w:pos="195"/>
              </w:tabs>
              <w:spacing w:before="0" w:after="0" w:line="240" w:lineRule="auto"/>
              <w:ind w:left="194" w:right="0" w:hanging="182"/>
              <w:jc w:val="left"/>
              <w:rPr>
                <w:sz w:val="18"/>
              </w:rPr>
            </w:pPr>
            <w:r>
              <w:rPr>
                <w:spacing w:val="-12"/>
                <w:sz w:val="18"/>
              </w:rPr>
              <w:t>议案、建议、提案答复意见</w:t>
            </w:r>
          </w:p>
          <w:p w14:paraId="13B1D154">
            <w:pPr>
              <w:pStyle w:val="12"/>
              <w:numPr>
                <w:ilvl w:val="0"/>
                <w:numId w:val="389"/>
              </w:numPr>
              <w:tabs>
                <w:tab w:val="left" w:pos="195"/>
              </w:tabs>
              <w:spacing w:before="82" w:after="0" w:line="324" w:lineRule="auto"/>
              <w:ind w:left="810" w:right="4" w:hanging="797"/>
              <w:jc w:val="left"/>
              <w:rPr>
                <w:sz w:val="18"/>
              </w:rPr>
            </w:pPr>
            <w:r>
              <w:rPr>
                <w:spacing w:val="-7"/>
                <w:sz w:val="18"/>
              </w:rPr>
              <w:t>议案、建议、提案办理情况</w:t>
            </w:r>
            <w:r>
              <w:rPr>
                <w:sz w:val="18"/>
              </w:rPr>
              <w:t>工作总结</w:t>
            </w:r>
          </w:p>
        </w:tc>
        <w:tc>
          <w:tcPr>
            <w:tcW w:w="2115" w:type="dxa"/>
          </w:tcPr>
          <w:p w14:paraId="007DB8B8">
            <w:pPr>
              <w:pStyle w:val="12"/>
              <w:rPr>
                <w:rFonts w:ascii="微软雅黑"/>
                <w:sz w:val="18"/>
              </w:rPr>
            </w:pPr>
          </w:p>
          <w:p w14:paraId="2B59D168">
            <w:pPr>
              <w:pStyle w:val="12"/>
              <w:spacing w:before="13"/>
              <w:rPr>
                <w:rFonts w:ascii="微软雅黑"/>
                <w:sz w:val="11"/>
              </w:rPr>
            </w:pPr>
          </w:p>
          <w:p w14:paraId="40382DB7">
            <w:pPr>
              <w:pStyle w:val="12"/>
              <w:spacing w:line="193" w:lineRule="exact"/>
              <w:ind w:left="-105" w:right="2027"/>
              <w:jc w:val="center"/>
              <w:rPr>
                <w:sz w:val="18"/>
              </w:rPr>
            </w:pPr>
            <w:r>
              <w:rPr>
                <w:sz w:val="18"/>
              </w:rPr>
              <w:t>；</w:t>
            </w:r>
          </w:p>
          <w:p w14:paraId="23605B23">
            <w:pPr>
              <w:pStyle w:val="12"/>
              <w:spacing w:line="193" w:lineRule="exact"/>
              <w:ind w:left="8" w:right="2"/>
              <w:jc w:val="center"/>
              <w:rPr>
                <w:sz w:val="18"/>
              </w:rPr>
            </w:pPr>
            <w:r>
              <w:rPr>
                <w:sz w:val="18"/>
              </w:rPr>
              <w:t>《中华人民共和国政府信</w:t>
            </w:r>
          </w:p>
          <w:p w14:paraId="35D94181">
            <w:pPr>
              <w:pStyle w:val="12"/>
              <w:spacing w:before="82"/>
              <w:ind w:left="10" w:right="2"/>
              <w:jc w:val="center"/>
              <w:rPr>
                <w:sz w:val="18"/>
              </w:rPr>
            </w:pPr>
            <w:r>
              <w:rPr>
                <w:sz w:val="18"/>
              </w:rPr>
              <w:t>息公开条例》</w:t>
            </w:r>
          </w:p>
        </w:tc>
        <w:tc>
          <w:tcPr>
            <w:tcW w:w="1275" w:type="dxa"/>
          </w:tcPr>
          <w:p w14:paraId="4138EFF1">
            <w:pPr>
              <w:pStyle w:val="12"/>
              <w:rPr>
                <w:rFonts w:ascii="微软雅黑"/>
                <w:sz w:val="18"/>
              </w:rPr>
            </w:pPr>
          </w:p>
          <w:p w14:paraId="4F28F7A9">
            <w:pPr>
              <w:pStyle w:val="12"/>
              <w:spacing w:before="13"/>
              <w:rPr>
                <w:rFonts w:ascii="微软雅黑"/>
                <w:sz w:val="11"/>
              </w:rPr>
            </w:pPr>
          </w:p>
          <w:p w14:paraId="6201B6FD">
            <w:pPr>
              <w:pStyle w:val="12"/>
              <w:spacing w:line="324"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206E838E">
            <w:pPr>
              <w:pStyle w:val="12"/>
              <w:rPr>
                <w:rFonts w:ascii="微软雅黑"/>
                <w:sz w:val="18"/>
              </w:rPr>
            </w:pPr>
          </w:p>
          <w:p w14:paraId="035754BB">
            <w:pPr>
              <w:pStyle w:val="12"/>
              <w:spacing w:before="13"/>
              <w:rPr>
                <w:rFonts w:ascii="微软雅黑"/>
                <w:sz w:val="11"/>
              </w:rPr>
            </w:pPr>
          </w:p>
          <w:p w14:paraId="3D71E19F">
            <w:pPr>
              <w:pStyle w:val="12"/>
              <w:spacing w:line="324" w:lineRule="auto"/>
              <w:ind w:left="13" w:right="32"/>
              <w:jc w:val="both"/>
              <w:rPr>
                <w:sz w:val="18"/>
              </w:rPr>
            </w:pPr>
            <w:r>
              <w:rPr>
                <w:sz w:val="18"/>
              </w:rPr>
              <w:t>信息形成或者</w:t>
            </w:r>
            <w:r>
              <w:rPr>
                <w:spacing w:val="-8"/>
                <w:sz w:val="18"/>
              </w:rPr>
              <w:t xml:space="preserve">变更之日起 20 </w:t>
            </w:r>
            <w:r>
              <w:rPr>
                <w:sz w:val="18"/>
              </w:rPr>
              <w:t>个工作日内</w:t>
            </w:r>
          </w:p>
        </w:tc>
        <w:tc>
          <w:tcPr>
            <w:tcW w:w="1680" w:type="dxa"/>
          </w:tcPr>
          <w:p w14:paraId="2705B131">
            <w:pPr>
              <w:pStyle w:val="12"/>
              <w:rPr>
                <w:rFonts w:ascii="微软雅黑"/>
                <w:sz w:val="18"/>
              </w:rPr>
            </w:pPr>
          </w:p>
          <w:p w14:paraId="2178AF15">
            <w:pPr>
              <w:pStyle w:val="12"/>
              <w:rPr>
                <w:rFonts w:ascii="微软雅黑"/>
                <w:sz w:val="18"/>
              </w:rPr>
            </w:pPr>
          </w:p>
          <w:p w14:paraId="015C3EC1">
            <w:pPr>
              <w:pStyle w:val="12"/>
              <w:spacing w:before="12"/>
              <w:rPr>
                <w:rFonts w:ascii="微软雅黑"/>
                <w:sz w:val="10"/>
              </w:rPr>
            </w:pPr>
          </w:p>
          <w:p w14:paraId="47B228BB">
            <w:pPr>
              <w:pStyle w:val="12"/>
              <w:numPr>
                <w:ilvl w:val="0"/>
                <w:numId w:val="390"/>
              </w:numPr>
              <w:tabs>
                <w:tab w:val="left" w:pos="570"/>
              </w:tabs>
              <w:spacing w:before="0" w:after="0" w:line="240" w:lineRule="auto"/>
              <w:ind w:left="569" w:right="0" w:hanging="182"/>
              <w:jc w:val="left"/>
              <w:rPr>
                <w:sz w:val="18"/>
              </w:rPr>
            </w:pPr>
            <w:r>
              <w:rPr>
                <w:sz w:val="18"/>
              </w:rPr>
              <w:t>政府网站</w:t>
            </w:r>
          </w:p>
        </w:tc>
        <w:tc>
          <w:tcPr>
            <w:tcW w:w="600" w:type="dxa"/>
          </w:tcPr>
          <w:p w14:paraId="12FD5A89">
            <w:pPr>
              <w:pStyle w:val="12"/>
              <w:rPr>
                <w:rFonts w:ascii="微软雅黑"/>
                <w:sz w:val="18"/>
              </w:rPr>
            </w:pPr>
          </w:p>
          <w:p w14:paraId="0E22B392">
            <w:pPr>
              <w:pStyle w:val="12"/>
              <w:rPr>
                <w:rFonts w:ascii="微软雅黑"/>
                <w:sz w:val="18"/>
              </w:rPr>
            </w:pPr>
          </w:p>
          <w:p w14:paraId="087B93C8">
            <w:pPr>
              <w:pStyle w:val="12"/>
              <w:spacing w:before="12"/>
              <w:rPr>
                <w:rFonts w:ascii="微软雅黑"/>
                <w:sz w:val="10"/>
              </w:rPr>
            </w:pPr>
          </w:p>
          <w:p w14:paraId="51F9BD23">
            <w:pPr>
              <w:pStyle w:val="12"/>
              <w:ind w:left="7"/>
              <w:jc w:val="center"/>
              <w:rPr>
                <w:sz w:val="18"/>
              </w:rPr>
            </w:pPr>
            <w:r>
              <w:rPr>
                <w:sz w:val="18"/>
              </w:rPr>
              <w:t>√</w:t>
            </w:r>
          </w:p>
        </w:tc>
        <w:tc>
          <w:tcPr>
            <w:tcW w:w="630" w:type="dxa"/>
          </w:tcPr>
          <w:p w14:paraId="194C28AA">
            <w:pPr>
              <w:pStyle w:val="12"/>
              <w:rPr>
                <w:rFonts w:ascii="Times New Roman"/>
                <w:sz w:val="18"/>
              </w:rPr>
            </w:pPr>
          </w:p>
        </w:tc>
        <w:tc>
          <w:tcPr>
            <w:tcW w:w="585" w:type="dxa"/>
          </w:tcPr>
          <w:p w14:paraId="1C042F48">
            <w:pPr>
              <w:pStyle w:val="12"/>
              <w:rPr>
                <w:rFonts w:ascii="微软雅黑"/>
                <w:sz w:val="18"/>
              </w:rPr>
            </w:pPr>
          </w:p>
          <w:p w14:paraId="12FBAB27">
            <w:pPr>
              <w:pStyle w:val="12"/>
              <w:rPr>
                <w:rFonts w:ascii="微软雅黑"/>
                <w:sz w:val="18"/>
              </w:rPr>
            </w:pPr>
          </w:p>
          <w:p w14:paraId="209FC3E1">
            <w:pPr>
              <w:pStyle w:val="12"/>
              <w:spacing w:before="12"/>
              <w:rPr>
                <w:rFonts w:ascii="微软雅黑"/>
                <w:sz w:val="10"/>
              </w:rPr>
            </w:pPr>
          </w:p>
          <w:p w14:paraId="5DBF19E0">
            <w:pPr>
              <w:pStyle w:val="12"/>
              <w:ind w:left="6"/>
              <w:jc w:val="center"/>
              <w:rPr>
                <w:sz w:val="18"/>
              </w:rPr>
            </w:pPr>
            <w:r>
              <w:rPr>
                <w:sz w:val="18"/>
              </w:rPr>
              <w:t>√</w:t>
            </w:r>
          </w:p>
        </w:tc>
        <w:tc>
          <w:tcPr>
            <w:tcW w:w="690" w:type="dxa"/>
          </w:tcPr>
          <w:p w14:paraId="6768DEA6">
            <w:pPr>
              <w:pStyle w:val="12"/>
              <w:rPr>
                <w:rFonts w:ascii="Times New Roman"/>
                <w:sz w:val="18"/>
              </w:rPr>
            </w:pPr>
          </w:p>
        </w:tc>
        <w:tc>
          <w:tcPr>
            <w:tcW w:w="1260" w:type="dxa"/>
          </w:tcPr>
          <w:p w14:paraId="660FDA5A">
            <w:pPr>
              <w:pStyle w:val="12"/>
              <w:rPr>
                <w:rFonts w:ascii="微软雅黑"/>
                <w:sz w:val="18"/>
              </w:rPr>
            </w:pPr>
          </w:p>
          <w:p w14:paraId="55AF4255">
            <w:pPr>
              <w:pStyle w:val="12"/>
              <w:rPr>
                <w:rFonts w:ascii="微软雅黑"/>
                <w:sz w:val="18"/>
              </w:rPr>
            </w:pPr>
          </w:p>
          <w:p w14:paraId="065CC5D2">
            <w:pPr>
              <w:pStyle w:val="12"/>
              <w:spacing w:before="12"/>
              <w:rPr>
                <w:rFonts w:ascii="微软雅黑"/>
                <w:sz w:val="10"/>
              </w:rPr>
            </w:pPr>
          </w:p>
          <w:p w14:paraId="1BFAF47C">
            <w:pPr>
              <w:pStyle w:val="12"/>
              <w:ind w:left="249" w:right="239"/>
              <w:jc w:val="center"/>
              <w:rPr>
                <w:rFonts w:hint="default" w:eastAsia="宋体"/>
                <w:sz w:val="18"/>
                <w:lang w:val="en-US" w:eastAsia="zh-CN"/>
              </w:rPr>
            </w:pPr>
            <w:r>
              <w:rPr>
                <w:rFonts w:hint="eastAsia"/>
                <w:sz w:val="18"/>
                <w:lang w:val="en-US" w:eastAsia="zh-CN"/>
              </w:rPr>
              <w:t>7337826</w:t>
            </w:r>
          </w:p>
        </w:tc>
      </w:tr>
      <w:tr w14:paraId="68A747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36" w:hRule="atLeast"/>
        </w:trPr>
        <w:tc>
          <w:tcPr>
            <w:tcW w:w="495" w:type="dxa"/>
          </w:tcPr>
          <w:p w14:paraId="2BAEC728">
            <w:pPr>
              <w:pStyle w:val="12"/>
              <w:rPr>
                <w:rFonts w:ascii="微软雅黑"/>
                <w:sz w:val="18"/>
              </w:rPr>
            </w:pPr>
          </w:p>
          <w:p w14:paraId="6DD1434A">
            <w:pPr>
              <w:pStyle w:val="12"/>
              <w:spacing w:before="12"/>
              <w:rPr>
                <w:rFonts w:ascii="微软雅黑"/>
                <w:sz w:val="25"/>
              </w:rPr>
            </w:pPr>
          </w:p>
          <w:p w14:paraId="6B6B9D84">
            <w:pPr>
              <w:pStyle w:val="12"/>
              <w:ind w:right="191"/>
              <w:jc w:val="right"/>
              <w:rPr>
                <w:sz w:val="18"/>
              </w:rPr>
            </w:pPr>
            <w:r>
              <w:rPr>
                <w:sz w:val="18"/>
              </w:rPr>
              <w:t>2</w:t>
            </w:r>
          </w:p>
        </w:tc>
        <w:tc>
          <w:tcPr>
            <w:tcW w:w="1035" w:type="dxa"/>
          </w:tcPr>
          <w:p w14:paraId="428304B1">
            <w:pPr>
              <w:pStyle w:val="12"/>
              <w:rPr>
                <w:rFonts w:ascii="微软雅黑"/>
                <w:sz w:val="18"/>
              </w:rPr>
            </w:pPr>
          </w:p>
          <w:p w14:paraId="09A64C6C">
            <w:pPr>
              <w:pStyle w:val="12"/>
              <w:spacing w:before="5"/>
              <w:rPr>
                <w:rFonts w:ascii="微软雅黑"/>
                <w:sz w:val="19"/>
              </w:rPr>
            </w:pPr>
          </w:p>
          <w:p w14:paraId="427C0885">
            <w:pPr>
              <w:pStyle w:val="12"/>
              <w:spacing w:line="242" w:lineRule="auto"/>
              <w:ind w:left="335" w:right="327"/>
              <w:rPr>
                <w:sz w:val="18"/>
              </w:rPr>
            </w:pPr>
            <w:r>
              <w:rPr>
                <w:sz w:val="18"/>
              </w:rPr>
              <w:t>行政管理</w:t>
            </w:r>
          </w:p>
        </w:tc>
        <w:tc>
          <w:tcPr>
            <w:tcW w:w="1094" w:type="dxa"/>
          </w:tcPr>
          <w:p w14:paraId="16755432">
            <w:pPr>
              <w:pStyle w:val="12"/>
              <w:rPr>
                <w:rFonts w:ascii="微软雅黑"/>
                <w:sz w:val="18"/>
              </w:rPr>
            </w:pPr>
          </w:p>
          <w:p w14:paraId="6AC97D00">
            <w:pPr>
              <w:pStyle w:val="12"/>
              <w:spacing w:before="5"/>
              <w:rPr>
                <w:rFonts w:ascii="微软雅黑"/>
                <w:sz w:val="19"/>
              </w:rPr>
            </w:pPr>
          </w:p>
          <w:p w14:paraId="7B1B2D2F">
            <w:pPr>
              <w:pStyle w:val="12"/>
              <w:spacing w:line="242" w:lineRule="auto"/>
              <w:ind w:left="186" w:right="84" w:hanging="89"/>
              <w:rPr>
                <w:sz w:val="18"/>
              </w:rPr>
            </w:pPr>
            <w:r>
              <w:rPr>
                <w:sz w:val="18"/>
              </w:rPr>
              <w:t>行政裁决和行政调解</w:t>
            </w:r>
          </w:p>
        </w:tc>
        <w:tc>
          <w:tcPr>
            <w:tcW w:w="2341" w:type="dxa"/>
          </w:tcPr>
          <w:p w14:paraId="0D06D728">
            <w:pPr>
              <w:pStyle w:val="12"/>
              <w:rPr>
                <w:rFonts w:ascii="微软雅黑"/>
                <w:sz w:val="18"/>
              </w:rPr>
            </w:pPr>
          </w:p>
          <w:p w14:paraId="328CA597">
            <w:pPr>
              <w:pStyle w:val="12"/>
              <w:spacing w:before="5"/>
              <w:rPr>
                <w:rFonts w:ascii="微软雅黑"/>
                <w:sz w:val="19"/>
              </w:rPr>
            </w:pPr>
          </w:p>
          <w:p w14:paraId="50892FFB">
            <w:pPr>
              <w:pStyle w:val="12"/>
              <w:spacing w:line="242" w:lineRule="auto"/>
              <w:ind w:left="13" w:right="4"/>
              <w:rPr>
                <w:sz w:val="18"/>
              </w:rPr>
            </w:pPr>
            <w:r>
              <w:rPr>
                <w:spacing w:val="-5"/>
                <w:sz w:val="18"/>
              </w:rPr>
              <w:t>运行环节：受理、审理、裁决</w:t>
            </w:r>
            <w:r>
              <w:rPr>
                <w:sz w:val="18"/>
              </w:rPr>
              <w:t>或调解、执行；责任事项</w:t>
            </w:r>
          </w:p>
        </w:tc>
        <w:tc>
          <w:tcPr>
            <w:tcW w:w="2115" w:type="dxa"/>
          </w:tcPr>
          <w:p w14:paraId="548CD65A">
            <w:pPr>
              <w:pStyle w:val="12"/>
              <w:spacing w:before="101" w:line="242" w:lineRule="auto"/>
              <w:ind w:left="15" w:right="2"/>
              <w:rPr>
                <w:sz w:val="18"/>
              </w:rPr>
            </w:pPr>
            <w:r>
              <w:rPr>
                <w:spacing w:val="-14"/>
                <w:sz w:val="18"/>
              </w:rPr>
              <w:t>《环境保护法》</w:t>
            </w:r>
            <w:r>
              <w:rPr>
                <w:spacing w:val="-31"/>
                <w:sz w:val="18"/>
              </w:rPr>
              <w:t>、《水污染防治法》</w:t>
            </w:r>
            <w:r>
              <w:rPr>
                <w:spacing w:val="-28"/>
                <w:sz w:val="18"/>
              </w:rPr>
              <w:t>、《海洋环境保护法》</w:t>
            </w:r>
          </w:p>
          <w:p w14:paraId="23580DCF">
            <w:pPr>
              <w:pStyle w:val="12"/>
              <w:spacing w:line="242" w:lineRule="auto"/>
              <w:ind w:left="15" w:right="2"/>
              <w:jc w:val="both"/>
              <w:rPr>
                <w:sz w:val="18"/>
              </w:rPr>
            </w:pPr>
            <w:r>
              <w:rPr>
                <w:spacing w:val="-11"/>
                <w:sz w:val="18"/>
              </w:rPr>
              <w:t>《噪声污染防治法》</w:t>
            </w:r>
            <w:r>
              <w:rPr>
                <w:spacing w:val="-46"/>
                <w:sz w:val="18"/>
              </w:rPr>
              <w:t>、《土壤</w:t>
            </w:r>
            <w:r>
              <w:rPr>
                <w:spacing w:val="-16"/>
                <w:sz w:val="18"/>
              </w:rPr>
              <w:t>污染防治法》</w:t>
            </w:r>
            <w:r>
              <w:rPr>
                <w:spacing w:val="-28"/>
                <w:sz w:val="18"/>
              </w:rPr>
              <w:t>、《固体废物污</w:t>
            </w:r>
            <w:r>
              <w:rPr>
                <w:spacing w:val="-14"/>
                <w:sz w:val="18"/>
              </w:rPr>
              <w:t>染环境防治法》</w:t>
            </w:r>
            <w:r>
              <w:rPr>
                <w:spacing w:val="-31"/>
                <w:sz w:val="18"/>
              </w:rPr>
              <w:t>、《政府信息</w:t>
            </w:r>
            <w:r>
              <w:rPr>
                <w:spacing w:val="-19"/>
                <w:sz w:val="18"/>
              </w:rPr>
              <w:t>公开条例》</w:t>
            </w:r>
            <w:r>
              <w:rPr>
                <w:spacing w:val="-24"/>
                <w:sz w:val="18"/>
              </w:rPr>
              <w:t>、《关于全面推进</w:t>
            </w:r>
            <w:r>
              <w:rPr>
                <w:sz w:val="18"/>
              </w:rPr>
              <w:t>政务公开工作的意见》</w:t>
            </w:r>
          </w:p>
        </w:tc>
        <w:tc>
          <w:tcPr>
            <w:tcW w:w="1275" w:type="dxa"/>
          </w:tcPr>
          <w:p w14:paraId="5F8D202B">
            <w:pPr>
              <w:pStyle w:val="12"/>
              <w:spacing w:before="2"/>
              <w:rPr>
                <w:rFonts w:ascii="微软雅黑"/>
                <w:sz w:val="18"/>
              </w:rPr>
            </w:pPr>
          </w:p>
          <w:p w14:paraId="3B2D16AF">
            <w:pPr>
              <w:pStyle w:val="12"/>
              <w:ind w:left="-106" w:right="1188"/>
              <w:jc w:val="center"/>
              <w:rPr>
                <w:sz w:val="18"/>
              </w:rPr>
            </w:pPr>
            <w:r>
              <w:rPr>
                <w:sz w:val="18"/>
              </w:rPr>
              <w:t>、</w:t>
            </w:r>
          </w:p>
          <w:p w14:paraId="3ABEE858">
            <w:pPr>
              <w:pStyle w:val="12"/>
              <w:spacing w:before="5" w:line="242"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1A7D00F7">
            <w:pPr>
              <w:pStyle w:val="12"/>
              <w:spacing w:before="9"/>
              <w:rPr>
                <w:rFonts w:ascii="微软雅黑"/>
                <w:sz w:val="24"/>
              </w:rPr>
            </w:pPr>
          </w:p>
          <w:p w14:paraId="6C33E69D">
            <w:pPr>
              <w:pStyle w:val="12"/>
              <w:spacing w:line="242" w:lineRule="auto"/>
              <w:ind w:left="13" w:right="2"/>
              <w:jc w:val="center"/>
              <w:rPr>
                <w:sz w:val="18"/>
              </w:rPr>
            </w:pPr>
            <w:r>
              <w:rPr>
                <w:sz w:val="18"/>
              </w:rPr>
              <w:t>自该信息形成或者变更之日</w:t>
            </w:r>
            <w:r>
              <w:rPr>
                <w:spacing w:val="-27"/>
                <w:sz w:val="18"/>
              </w:rPr>
              <w:t xml:space="preserve">起 </w:t>
            </w:r>
            <w:r>
              <w:rPr>
                <w:sz w:val="18"/>
              </w:rPr>
              <w:t>20</w:t>
            </w:r>
            <w:r>
              <w:rPr>
                <w:spacing w:val="-15"/>
                <w:sz w:val="18"/>
              </w:rPr>
              <w:t xml:space="preserve"> 个工作日</w:t>
            </w:r>
            <w:r>
              <w:rPr>
                <w:sz w:val="18"/>
              </w:rPr>
              <w:t>内</w:t>
            </w:r>
          </w:p>
        </w:tc>
        <w:tc>
          <w:tcPr>
            <w:tcW w:w="1680" w:type="dxa"/>
          </w:tcPr>
          <w:p w14:paraId="2C4D82C2">
            <w:pPr>
              <w:pStyle w:val="12"/>
              <w:rPr>
                <w:rFonts w:ascii="微软雅黑"/>
                <w:sz w:val="18"/>
              </w:rPr>
            </w:pPr>
          </w:p>
          <w:p w14:paraId="73ABEDF8">
            <w:pPr>
              <w:pStyle w:val="12"/>
              <w:spacing w:before="5"/>
              <w:rPr>
                <w:rFonts w:ascii="微软雅黑"/>
                <w:sz w:val="19"/>
              </w:rPr>
            </w:pPr>
          </w:p>
          <w:p w14:paraId="0004B831">
            <w:pPr>
              <w:pStyle w:val="12"/>
              <w:numPr>
                <w:ilvl w:val="0"/>
                <w:numId w:val="391"/>
              </w:numPr>
              <w:tabs>
                <w:tab w:val="left" w:pos="570"/>
              </w:tabs>
              <w:spacing w:before="0" w:after="0" w:line="240" w:lineRule="auto"/>
              <w:ind w:left="569" w:right="0" w:hanging="182"/>
              <w:jc w:val="left"/>
              <w:rPr>
                <w:sz w:val="18"/>
              </w:rPr>
            </w:pPr>
            <w:r>
              <w:rPr>
                <w:sz w:val="18"/>
              </w:rPr>
              <w:t>政府网站</w:t>
            </w:r>
          </w:p>
        </w:tc>
        <w:tc>
          <w:tcPr>
            <w:tcW w:w="600" w:type="dxa"/>
          </w:tcPr>
          <w:p w14:paraId="0B4BF2F7">
            <w:pPr>
              <w:pStyle w:val="12"/>
              <w:rPr>
                <w:rFonts w:ascii="微软雅黑"/>
                <w:sz w:val="18"/>
              </w:rPr>
            </w:pPr>
          </w:p>
          <w:p w14:paraId="0E2B01C6">
            <w:pPr>
              <w:pStyle w:val="12"/>
              <w:spacing w:before="9"/>
              <w:rPr>
                <w:rFonts w:ascii="微软雅黑"/>
                <w:sz w:val="25"/>
              </w:rPr>
            </w:pPr>
          </w:p>
          <w:p w14:paraId="26DC96C8">
            <w:pPr>
              <w:pStyle w:val="12"/>
              <w:ind w:left="7"/>
              <w:jc w:val="center"/>
              <w:rPr>
                <w:sz w:val="18"/>
              </w:rPr>
            </w:pPr>
            <w:r>
              <w:rPr>
                <w:sz w:val="18"/>
              </w:rPr>
              <w:t>√</w:t>
            </w:r>
          </w:p>
        </w:tc>
        <w:tc>
          <w:tcPr>
            <w:tcW w:w="630" w:type="dxa"/>
          </w:tcPr>
          <w:p w14:paraId="5E64C97A">
            <w:pPr>
              <w:pStyle w:val="12"/>
              <w:rPr>
                <w:rFonts w:ascii="Times New Roman"/>
                <w:sz w:val="18"/>
              </w:rPr>
            </w:pPr>
          </w:p>
        </w:tc>
        <w:tc>
          <w:tcPr>
            <w:tcW w:w="585" w:type="dxa"/>
          </w:tcPr>
          <w:p w14:paraId="4BDFB117">
            <w:pPr>
              <w:pStyle w:val="12"/>
              <w:rPr>
                <w:rFonts w:ascii="微软雅黑"/>
                <w:sz w:val="18"/>
              </w:rPr>
            </w:pPr>
          </w:p>
          <w:p w14:paraId="0D336EE2">
            <w:pPr>
              <w:pStyle w:val="12"/>
              <w:spacing w:before="9"/>
              <w:rPr>
                <w:rFonts w:ascii="微软雅黑"/>
                <w:sz w:val="25"/>
              </w:rPr>
            </w:pPr>
          </w:p>
          <w:p w14:paraId="36AEBF72">
            <w:pPr>
              <w:pStyle w:val="12"/>
              <w:ind w:left="6"/>
              <w:jc w:val="center"/>
              <w:rPr>
                <w:sz w:val="18"/>
              </w:rPr>
            </w:pPr>
            <w:r>
              <w:rPr>
                <w:sz w:val="18"/>
              </w:rPr>
              <w:t>√</w:t>
            </w:r>
          </w:p>
        </w:tc>
        <w:tc>
          <w:tcPr>
            <w:tcW w:w="690" w:type="dxa"/>
          </w:tcPr>
          <w:p w14:paraId="375F1CC4">
            <w:pPr>
              <w:pStyle w:val="12"/>
              <w:rPr>
                <w:rFonts w:ascii="Times New Roman"/>
                <w:sz w:val="18"/>
              </w:rPr>
            </w:pPr>
          </w:p>
        </w:tc>
        <w:tc>
          <w:tcPr>
            <w:tcW w:w="1260" w:type="dxa"/>
          </w:tcPr>
          <w:p w14:paraId="49BF9EC9">
            <w:pPr>
              <w:pStyle w:val="12"/>
              <w:rPr>
                <w:rFonts w:ascii="微软雅黑"/>
                <w:sz w:val="18"/>
              </w:rPr>
            </w:pPr>
          </w:p>
          <w:p w14:paraId="1738E21E">
            <w:pPr>
              <w:pStyle w:val="12"/>
              <w:spacing w:before="9"/>
              <w:rPr>
                <w:rFonts w:ascii="微软雅黑"/>
                <w:sz w:val="25"/>
              </w:rPr>
            </w:pPr>
          </w:p>
          <w:p w14:paraId="41B175F5">
            <w:pPr>
              <w:pStyle w:val="12"/>
              <w:ind w:left="249" w:right="239"/>
              <w:jc w:val="center"/>
              <w:rPr>
                <w:sz w:val="18"/>
              </w:rPr>
            </w:pPr>
            <w:r>
              <w:rPr>
                <w:rFonts w:hint="eastAsia"/>
                <w:sz w:val="18"/>
                <w:lang w:val="en-US" w:eastAsia="zh-CN"/>
              </w:rPr>
              <w:t>7337826</w:t>
            </w:r>
          </w:p>
        </w:tc>
      </w:tr>
      <w:tr w14:paraId="75084A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08" w:hRule="atLeast"/>
        </w:trPr>
        <w:tc>
          <w:tcPr>
            <w:tcW w:w="495" w:type="dxa"/>
          </w:tcPr>
          <w:p w14:paraId="470B88EA">
            <w:pPr>
              <w:pStyle w:val="12"/>
              <w:rPr>
                <w:rFonts w:ascii="微软雅黑"/>
                <w:sz w:val="18"/>
              </w:rPr>
            </w:pPr>
          </w:p>
          <w:p w14:paraId="63CC9A8C">
            <w:pPr>
              <w:pStyle w:val="12"/>
              <w:rPr>
                <w:rFonts w:ascii="微软雅黑"/>
                <w:sz w:val="18"/>
              </w:rPr>
            </w:pPr>
          </w:p>
          <w:p w14:paraId="4F380BFB">
            <w:pPr>
              <w:pStyle w:val="12"/>
              <w:spacing w:before="6"/>
              <w:rPr>
                <w:rFonts w:ascii="微软雅黑"/>
                <w:sz w:val="12"/>
              </w:rPr>
            </w:pPr>
          </w:p>
          <w:p w14:paraId="3FB4871D">
            <w:pPr>
              <w:pStyle w:val="12"/>
              <w:ind w:right="191"/>
              <w:jc w:val="right"/>
              <w:rPr>
                <w:sz w:val="18"/>
              </w:rPr>
            </w:pPr>
            <w:r>
              <w:rPr>
                <w:sz w:val="18"/>
              </w:rPr>
              <w:t>3</w:t>
            </w:r>
          </w:p>
        </w:tc>
        <w:tc>
          <w:tcPr>
            <w:tcW w:w="1035" w:type="dxa"/>
          </w:tcPr>
          <w:p w14:paraId="0B82CFE5">
            <w:pPr>
              <w:pStyle w:val="12"/>
              <w:rPr>
                <w:rFonts w:ascii="微软雅黑"/>
                <w:sz w:val="18"/>
              </w:rPr>
            </w:pPr>
          </w:p>
          <w:p w14:paraId="7C084B15">
            <w:pPr>
              <w:pStyle w:val="12"/>
              <w:spacing w:before="17"/>
              <w:rPr>
                <w:rFonts w:ascii="微软雅黑"/>
                <w:sz w:val="23"/>
              </w:rPr>
            </w:pPr>
          </w:p>
          <w:p w14:paraId="33AB8CFE">
            <w:pPr>
              <w:pStyle w:val="12"/>
              <w:spacing w:line="242" w:lineRule="auto"/>
              <w:ind w:left="335" w:right="327"/>
              <w:rPr>
                <w:sz w:val="18"/>
              </w:rPr>
            </w:pPr>
            <w:r>
              <w:rPr>
                <w:sz w:val="18"/>
              </w:rPr>
              <w:t>行政许可</w:t>
            </w:r>
          </w:p>
        </w:tc>
        <w:tc>
          <w:tcPr>
            <w:tcW w:w="1094" w:type="dxa"/>
          </w:tcPr>
          <w:p w14:paraId="4BBC3044">
            <w:pPr>
              <w:pStyle w:val="12"/>
              <w:rPr>
                <w:rFonts w:ascii="微软雅黑"/>
                <w:sz w:val="18"/>
              </w:rPr>
            </w:pPr>
          </w:p>
          <w:p w14:paraId="3F1B3BE6">
            <w:pPr>
              <w:pStyle w:val="12"/>
              <w:spacing w:before="12"/>
              <w:rPr>
                <w:rFonts w:ascii="微软雅黑"/>
                <w:sz w:val="17"/>
              </w:rPr>
            </w:pPr>
          </w:p>
          <w:p w14:paraId="47DE9DD6">
            <w:pPr>
              <w:pStyle w:val="12"/>
              <w:spacing w:before="1" w:line="242" w:lineRule="auto"/>
              <w:ind w:left="97" w:right="84"/>
              <w:jc w:val="both"/>
              <w:rPr>
                <w:sz w:val="18"/>
              </w:rPr>
            </w:pPr>
            <w:r>
              <w:rPr>
                <w:sz w:val="18"/>
              </w:rPr>
              <w:t>建设项目环境影响评价文件审批</w:t>
            </w:r>
          </w:p>
        </w:tc>
        <w:tc>
          <w:tcPr>
            <w:tcW w:w="2341" w:type="dxa"/>
          </w:tcPr>
          <w:p w14:paraId="0796CDA5">
            <w:pPr>
              <w:pStyle w:val="12"/>
              <w:rPr>
                <w:rFonts w:ascii="微软雅黑"/>
                <w:sz w:val="18"/>
              </w:rPr>
            </w:pPr>
          </w:p>
          <w:p w14:paraId="64934914">
            <w:pPr>
              <w:pStyle w:val="12"/>
              <w:spacing w:before="5"/>
              <w:rPr>
                <w:rFonts w:ascii="微软雅黑"/>
                <w:sz w:val="11"/>
              </w:rPr>
            </w:pPr>
          </w:p>
          <w:p w14:paraId="3BBE6AB0">
            <w:pPr>
              <w:pStyle w:val="12"/>
              <w:spacing w:before="1" w:line="242" w:lineRule="auto"/>
              <w:ind w:left="13" w:right="4"/>
              <w:rPr>
                <w:sz w:val="18"/>
              </w:rPr>
            </w:pPr>
            <w:r>
              <w:rPr>
                <w:sz w:val="18"/>
              </w:rPr>
              <w:t xml:space="preserve">受理环节：环评文件全本； </w:t>
            </w:r>
            <w:r>
              <w:rPr>
                <w:spacing w:val="-6"/>
                <w:sz w:val="18"/>
              </w:rPr>
              <w:t>拟决定环节：拟审查环评文件</w:t>
            </w:r>
            <w:r>
              <w:rPr>
                <w:sz w:val="18"/>
              </w:rPr>
              <w:t>基本情况公示；</w:t>
            </w:r>
          </w:p>
          <w:p w14:paraId="1467E2EF">
            <w:pPr>
              <w:pStyle w:val="12"/>
              <w:spacing w:before="2"/>
              <w:ind w:left="13"/>
              <w:rPr>
                <w:sz w:val="18"/>
              </w:rPr>
            </w:pPr>
            <w:r>
              <w:rPr>
                <w:sz w:val="18"/>
              </w:rPr>
              <w:t>决定环节：环评批复</w:t>
            </w:r>
          </w:p>
        </w:tc>
        <w:tc>
          <w:tcPr>
            <w:tcW w:w="2115" w:type="dxa"/>
          </w:tcPr>
          <w:p w14:paraId="57B8A07B">
            <w:pPr>
              <w:pStyle w:val="12"/>
              <w:spacing w:before="12"/>
              <w:rPr>
                <w:rFonts w:ascii="微软雅黑"/>
                <w:sz w:val="16"/>
              </w:rPr>
            </w:pPr>
          </w:p>
          <w:p w14:paraId="4A54BA1B">
            <w:pPr>
              <w:pStyle w:val="12"/>
              <w:spacing w:line="242" w:lineRule="auto"/>
              <w:ind w:left="15" w:right="2"/>
              <w:jc w:val="both"/>
              <w:rPr>
                <w:sz w:val="18"/>
              </w:rPr>
            </w:pPr>
            <w:r>
              <w:rPr>
                <w:spacing w:val="-11"/>
                <w:sz w:val="18"/>
              </w:rPr>
              <w:t>《环境影响评价法》</w:t>
            </w:r>
            <w:r>
              <w:rPr>
                <w:spacing w:val="-46"/>
                <w:sz w:val="18"/>
              </w:rPr>
              <w:t>、《放射</w:t>
            </w:r>
            <w:r>
              <w:rPr>
                <w:spacing w:val="-14"/>
                <w:sz w:val="18"/>
              </w:rPr>
              <w:t>性污染防治法》</w:t>
            </w:r>
            <w:r>
              <w:rPr>
                <w:spacing w:val="-31"/>
                <w:sz w:val="18"/>
              </w:rPr>
              <w:t>、《政府信息</w:t>
            </w:r>
            <w:r>
              <w:rPr>
                <w:spacing w:val="-19"/>
                <w:sz w:val="18"/>
              </w:rPr>
              <w:t>公开条例》</w:t>
            </w:r>
            <w:r>
              <w:rPr>
                <w:spacing w:val="-24"/>
                <w:sz w:val="18"/>
              </w:rPr>
              <w:t>、《建设项目环境</w:t>
            </w:r>
            <w:r>
              <w:rPr>
                <w:spacing w:val="6"/>
                <w:sz w:val="18"/>
              </w:rPr>
              <w:t>影响评价政府信息公开指</w:t>
            </w:r>
            <w:r>
              <w:rPr>
                <w:sz w:val="18"/>
              </w:rPr>
              <w:t>南（试行</w:t>
            </w:r>
            <w:r>
              <w:rPr>
                <w:spacing w:val="-89"/>
                <w:sz w:val="18"/>
              </w:rPr>
              <w:t>）</w:t>
            </w:r>
            <w:r>
              <w:rPr>
                <w:spacing w:val="-25"/>
                <w:sz w:val="18"/>
              </w:rPr>
              <w:t>》、《环境信息公</w:t>
            </w:r>
            <w:r>
              <w:rPr>
                <w:sz w:val="18"/>
              </w:rPr>
              <w:t>开办法(试行)》</w:t>
            </w:r>
          </w:p>
        </w:tc>
        <w:tc>
          <w:tcPr>
            <w:tcW w:w="1275" w:type="dxa"/>
          </w:tcPr>
          <w:p w14:paraId="444EE494">
            <w:pPr>
              <w:pStyle w:val="12"/>
              <w:rPr>
                <w:rFonts w:ascii="微软雅黑"/>
                <w:sz w:val="18"/>
              </w:rPr>
            </w:pPr>
          </w:p>
          <w:p w14:paraId="14441C81">
            <w:pPr>
              <w:pStyle w:val="12"/>
              <w:spacing w:before="12"/>
              <w:rPr>
                <w:rFonts w:ascii="微软雅黑"/>
                <w:sz w:val="17"/>
              </w:rPr>
            </w:pPr>
          </w:p>
          <w:p w14:paraId="61D8B129">
            <w:pPr>
              <w:pStyle w:val="12"/>
              <w:spacing w:before="1" w:line="242"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0E8BB5A7">
            <w:pPr>
              <w:pStyle w:val="12"/>
              <w:rPr>
                <w:rFonts w:ascii="微软雅黑"/>
                <w:sz w:val="18"/>
              </w:rPr>
            </w:pPr>
          </w:p>
          <w:p w14:paraId="55536EAA">
            <w:pPr>
              <w:pStyle w:val="12"/>
              <w:spacing w:before="5"/>
              <w:rPr>
                <w:rFonts w:ascii="微软雅黑"/>
                <w:sz w:val="11"/>
              </w:rPr>
            </w:pPr>
          </w:p>
          <w:p w14:paraId="67765B20">
            <w:pPr>
              <w:pStyle w:val="12"/>
              <w:spacing w:before="1" w:line="242" w:lineRule="auto"/>
              <w:ind w:left="13" w:right="2"/>
              <w:jc w:val="center"/>
              <w:rPr>
                <w:sz w:val="18"/>
              </w:rPr>
            </w:pPr>
            <w:r>
              <w:rPr>
                <w:sz w:val="18"/>
              </w:rPr>
              <w:t>自该信息形成或者变更之日</w:t>
            </w:r>
            <w:r>
              <w:rPr>
                <w:spacing w:val="-27"/>
                <w:sz w:val="18"/>
              </w:rPr>
              <w:t xml:space="preserve">起 </w:t>
            </w:r>
            <w:r>
              <w:rPr>
                <w:sz w:val="18"/>
              </w:rPr>
              <w:t>20</w:t>
            </w:r>
            <w:r>
              <w:rPr>
                <w:spacing w:val="-15"/>
                <w:sz w:val="18"/>
              </w:rPr>
              <w:t xml:space="preserve"> 个工作日</w:t>
            </w:r>
            <w:r>
              <w:rPr>
                <w:sz w:val="18"/>
              </w:rPr>
              <w:t>内</w:t>
            </w:r>
          </w:p>
        </w:tc>
        <w:tc>
          <w:tcPr>
            <w:tcW w:w="1680" w:type="dxa"/>
          </w:tcPr>
          <w:p w14:paraId="384FD2E4">
            <w:pPr>
              <w:pStyle w:val="12"/>
              <w:rPr>
                <w:rFonts w:ascii="微软雅黑"/>
                <w:sz w:val="18"/>
              </w:rPr>
            </w:pPr>
          </w:p>
          <w:p w14:paraId="15E32F22">
            <w:pPr>
              <w:pStyle w:val="12"/>
              <w:spacing w:before="12"/>
              <w:rPr>
                <w:rFonts w:ascii="微软雅黑"/>
                <w:sz w:val="17"/>
              </w:rPr>
            </w:pPr>
          </w:p>
          <w:p w14:paraId="270914E1">
            <w:pPr>
              <w:pStyle w:val="12"/>
              <w:numPr>
                <w:ilvl w:val="0"/>
                <w:numId w:val="392"/>
              </w:numPr>
              <w:tabs>
                <w:tab w:val="left" w:pos="570"/>
              </w:tabs>
              <w:spacing w:before="1" w:after="0" w:line="240" w:lineRule="auto"/>
              <w:ind w:left="569" w:right="0" w:hanging="182"/>
              <w:jc w:val="left"/>
              <w:rPr>
                <w:sz w:val="18"/>
              </w:rPr>
            </w:pPr>
            <w:r>
              <w:rPr>
                <w:sz w:val="18"/>
              </w:rPr>
              <w:t>政府网站</w:t>
            </w:r>
          </w:p>
          <w:p w14:paraId="4C000D88">
            <w:pPr>
              <w:pStyle w:val="12"/>
              <w:numPr>
                <w:ilvl w:val="0"/>
                <w:numId w:val="393"/>
              </w:numPr>
              <w:tabs>
                <w:tab w:val="left" w:pos="390"/>
              </w:tabs>
              <w:spacing w:before="2" w:after="0" w:line="240" w:lineRule="auto"/>
              <w:ind w:left="389" w:right="0" w:hanging="182"/>
              <w:jc w:val="left"/>
              <w:rPr>
                <w:sz w:val="18"/>
              </w:rPr>
            </w:pPr>
            <w:r>
              <w:rPr>
                <w:sz w:val="18"/>
              </w:rPr>
              <w:t>政务服务中心</w:t>
            </w:r>
          </w:p>
        </w:tc>
        <w:tc>
          <w:tcPr>
            <w:tcW w:w="600" w:type="dxa"/>
          </w:tcPr>
          <w:p w14:paraId="4A82E834">
            <w:pPr>
              <w:pStyle w:val="12"/>
              <w:rPr>
                <w:rFonts w:ascii="微软雅黑"/>
                <w:sz w:val="18"/>
              </w:rPr>
            </w:pPr>
          </w:p>
          <w:p w14:paraId="49300CF1">
            <w:pPr>
              <w:pStyle w:val="12"/>
              <w:rPr>
                <w:rFonts w:ascii="微软雅黑"/>
                <w:sz w:val="18"/>
              </w:rPr>
            </w:pPr>
          </w:p>
          <w:p w14:paraId="425F9291">
            <w:pPr>
              <w:pStyle w:val="12"/>
              <w:spacing w:before="6"/>
              <w:rPr>
                <w:rFonts w:ascii="微软雅黑"/>
                <w:sz w:val="12"/>
              </w:rPr>
            </w:pPr>
          </w:p>
          <w:p w14:paraId="1F109400">
            <w:pPr>
              <w:pStyle w:val="12"/>
              <w:ind w:left="7"/>
              <w:jc w:val="center"/>
              <w:rPr>
                <w:sz w:val="18"/>
              </w:rPr>
            </w:pPr>
            <w:r>
              <w:rPr>
                <w:sz w:val="18"/>
              </w:rPr>
              <w:t>√</w:t>
            </w:r>
          </w:p>
        </w:tc>
        <w:tc>
          <w:tcPr>
            <w:tcW w:w="630" w:type="dxa"/>
          </w:tcPr>
          <w:p w14:paraId="059EDFBD">
            <w:pPr>
              <w:pStyle w:val="12"/>
              <w:rPr>
                <w:rFonts w:ascii="Times New Roman"/>
                <w:sz w:val="18"/>
              </w:rPr>
            </w:pPr>
          </w:p>
        </w:tc>
        <w:tc>
          <w:tcPr>
            <w:tcW w:w="585" w:type="dxa"/>
          </w:tcPr>
          <w:p w14:paraId="399A4342">
            <w:pPr>
              <w:pStyle w:val="12"/>
              <w:rPr>
                <w:rFonts w:ascii="微软雅黑"/>
                <w:sz w:val="18"/>
              </w:rPr>
            </w:pPr>
          </w:p>
          <w:p w14:paraId="21E68ABA">
            <w:pPr>
              <w:pStyle w:val="12"/>
              <w:rPr>
                <w:rFonts w:ascii="微软雅黑"/>
                <w:sz w:val="18"/>
              </w:rPr>
            </w:pPr>
          </w:p>
          <w:p w14:paraId="334270E4">
            <w:pPr>
              <w:pStyle w:val="12"/>
              <w:spacing w:before="6"/>
              <w:rPr>
                <w:rFonts w:ascii="微软雅黑"/>
                <w:sz w:val="12"/>
              </w:rPr>
            </w:pPr>
          </w:p>
          <w:p w14:paraId="54E15554">
            <w:pPr>
              <w:pStyle w:val="12"/>
              <w:ind w:left="6"/>
              <w:jc w:val="center"/>
              <w:rPr>
                <w:sz w:val="18"/>
              </w:rPr>
            </w:pPr>
            <w:r>
              <w:rPr>
                <w:sz w:val="18"/>
              </w:rPr>
              <w:t>√</w:t>
            </w:r>
          </w:p>
        </w:tc>
        <w:tc>
          <w:tcPr>
            <w:tcW w:w="690" w:type="dxa"/>
          </w:tcPr>
          <w:p w14:paraId="3724BFD2">
            <w:pPr>
              <w:pStyle w:val="12"/>
              <w:rPr>
                <w:rFonts w:ascii="Times New Roman"/>
                <w:sz w:val="18"/>
              </w:rPr>
            </w:pPr>
          </w:p>
        </w:tc>
        <w:tc>
          <w:tcPr>
            <w:tcW w:w="1260" w:type="dxa"/>
          </w:tcPr>
          <w:p w14:paraId="286E53FC">
            <w:pPr>
              <w:pStyle w:val="12"/>
              <w:rPr>
                <w:rFonts w:ascii="微软雅黑"/>
                <w:sz w:val="18"/>
              </w:rPr>
            </w:pPr>
          </w:p>
          <w:p w14:paraId="41FE362B">
            <w:pPr>
              <w:pStyle w:val="12"/>
              <w:rPr>
                <w:rFonts w:ascii="微软雅黑"/>
                <w:sz w:val="18"/>
              </w:rPr>
            </w:pPr>
          </w:p>
          <w:p w14:paraId="5EEC3082">
            <w:pPr>
              <w:pStyle w:val="12"/>
              <w:spacing w:before="6"/>
              <w:rPr>
                <w:rFonts w:ascii="微软雅黑"/>
                <w:sz w:val="12"/>
              </w:rPr>
            </w:pPr>
          </w:p>
          <w:p w14:paraId="75BCF9CA">
            <w:pPr>
              <w:pStyle w:val="12"/>
              <w:ind w:left="249" w:right="239"/>
              <w:jc w:val="center"/>
              <w:rPr>
                <w:sz w:val="18"/>
              </w:rPr>
            </w:pPr>
            <w:r>
              <w:rPr>
                <w:rFonts w:hint="eastAsia"/>
                <w:sz w:val="18"/>
                <w:lang w:val="en-US" w:eastAsia="zh-CN"/>
              </w:rPr>
              <w:t>7337826</w:t>
            </w:r>
          </w:p>
        </w:tc>
      </w:tr>
    </w:tbl>
    <w:p w14:paraId="0488F6AA">
      <w:pPr>
        <w:spacing w:after="0"/>
        <w:jc w:val="center"/>
        <w:rPr>
          <w:sz w:val="18"/>
        </w:rPr>
        <w:sectPr>
          <w:footerReference r:id="rId12" w:type="default"/>
          <w:pgSz w:w="16840" w:h="11910" w:orient="landscape"/>
          <w:pgMar w:top="1100" w:right="240" w:bottom="1100" w:left="380" w:header="0" w:footer="909" w:gutter="0"/>
          <w:cols w:space="720" w:num="1"/>
        </w:sectPr>
      </w:pPr>
    </w:p>
    <w:p w14:paraId="7369BD3B">
      <w:pPr>
        <w:pStyle w:val="3"/>
        <w:spacing w:before="10"/>
        <w:rPr>
          <w:rFonts w:ascii="微软雅黑"/>
          <w:sz w:val="15"/>
        </w:rPr>
      </w:pPr>
    </w:p>
    <w:p w14:paraId="0274F955">
      <w:pPr>
        <w:spacing w:after="0"/>
        <w:rPr>
          <w:rFonts w:ascii="微软雅黑"/>
          <w:sz w:val="15"/>
        </w:rPr>
        <w:sectPr>
          <w:pgSz w:w="16840" w:h="11910" w:orient="landscape"/>
          <w:pgMar w:top="1100" w:right="240" w:bottom="1180" w:left="380" w:header="0" w:footer="909" w:gutter="0"/>
          <w:cols w:space="720" w:num="1"/>
        </w:sectPr>
      </w:pPr>
    </w:p>
    <w:p w14:paraId="76683A56">
      <w:pPr>
        <w:pStyle w:val="3"/>
        <w:rPr>
          <w:rFonts w:ascii="微软雅黑"/>
        </w:rPr>
      </w:pPr>
    </w:p>
    <w:p w14:paraId="566637FD">
      <w:pPr>
        <w:pStyle w:val="3"/>
        <w:rPr>
          <w:rFonts w:ascii="微软雅黑"/>
        </w:rPr>
      </w:pPr>
    </w:p>
    <w:p w14:paraId="132BFB00">
      <w:pPr>
        <w:pStyle w:val="3"/>
        <w:rPr>
          <w:rFonts w:ascii="微软雅黑"/>
        </w:rPr>
      </w:pPr>
    </w:p>
    <w:p w14:paraId="1B5B9ED9">
      <w:pPr>
        <w:pStyle w:val="3"/>
        <w:spacing w:before="8"/>
        <w:rPr>
          <w:rFonts w:ascii="微软雅黑"/>
          <w:sz w:val="19"/>
        </w:rPr>
      </w:pPr>
    </w:p>
    <w:p w14:paraId="3BA7D48D">
      <w:pPr>
        <w:pStyle w:val="3"/>
        <w:spacing w:line="145" w:lineRule="exact"/>
        <w:ind w:left="1624"/>
      </w:pPr>
      <w:r>
        <w:t>行政处罚行</w:t>
      </w:r>
    </w:p>
    <w:p w14:paraId="70360736">
      <w:pPr>
        <w:pStyle w:val="3"/>
      </w:pPr>
      <w:r>
        <w:br w:type="column"/>
      </w:r>
    </w:p>
    <w:p w14:paraId="3607B643">
      <w:pPr>
        <w:pStyle w:val="3"/>
      </w:pPr>
    </w:p>
    <w:p w14:paraId="05B2FE48">
      <w:pPr>
        <w:pStyle w:val="3"/>
      </w:pPr>
    </w:p>
    <w:p w14:paraId="0AB8A7BA">
      <w:pPr>
        <w:pStyle w:val="3"/>
        <w:spacing w:before="9"/>
        <w:rPr>
          <w:sz w:val="24"/>
        </w:rPr>
      </w:pPr>
    </w:p>
    <w:p w14:paraId="0C090959">
      <w:pPr>
        <w:pStyle w:val="3"/>
        <w:spacing w:line="242" w:lineRule="auto"/>
        <w:ind w:left="485" w:hanging="360"/>
      </w:pPr>
      <w:r>
        <w:t>行政处罚流程</w:t>
      </w:r>
    </w:p>
    <w:p w14:paraId="2B97EA1B">
      <w:pPr>
        <w:pStyle w:val="3"/>
        <w:spacing w:before="75" w:line="242" w:lineRule="auto"/>
        <w:ind w:left="2412"/>
      </w:pPr>
      <w:r>
        <w:br w:type="column"/>
      </w:r>
      <w:r>
        <w:rPr>
          <w:spacing w:val="-14"/>
        </w:rPr>
        <w:t>《环境保护法》</w:t>
      </w:r>
      <w:r>
        <w:rPr>
          <w:spacing w:val="-29"/>
        </w:rPr>
        <w:t>、《水污染防</w:t>
      </w:r>
      <w:r>
        <w:rPr>
          <w:spacing w:val="-34"/>
        </w:rPr>
        <w:t>治法》、《海洋环境保护法》、</w:t>
      </w:r>
    </w:p>
    <w:p w14:paraId="31122BFE">
      <w:pPr>
        <w:pStyle w:val="3"/>
        <w:spacing w:before="19" w:line="160" w:lineRule="auto"/>
        <w:ind w:left="70" w:right="86"/>
        <w:jc w:val="both"/>
      </w:pPr>
      <w:r>
        <w:rPr>
          <w:spacing w:val="-1"/>
          <w:position w:val="-11"/>
        </w:rPr>
        <w:t>行政处罚事先告知书；行政处</w:t>
      </w:r>
      <w:r>
        <w:rPr>
          <w:spacing w:val="-11"/>
        </w:rPr>
        <w:t>《大气污染防治法》</w:t>
      </w:r>
      <w:r>
        <w:rPr>
          <w:spacing w:val="-45"/>
        </w:rPr>
        <w:t>、《环境</w:t>
      </w:r>
      <w:r>
        <w:rPr>
          <w:spacing w:val="13"/>
          <w:position w:val="-11"/>
        </w:rPr>
        <w:t>罚听证通知书；处罚执行情</w:t>
      </w:r>
      <w:r>
        <w:rPr>
          <w:spacing w:val="-12"/>
        </w:rPr>
        <w:t>噪声污染防治法》</w:t>
      </w:r>
      <w:r>
        <w:rPr>
          <w:spacing w:val="-36"/>
        </w:rPr>
        <w:t>、《土壤污</w:t>
      </w:r>
      <w:r>
        <w:rPr>
          <w:spacing w:val="-5"/>
          <w:position w:val="-11"/>
        </w:rPr>
        <w:t>况：同意分期</w:t>
      </w:r>
      <w:r>
        <w:rPr>
          <w:position w:val="-11"/>
        </w:rPr>
        <w:t>（延期</w:t>
      </w:r>
      <w:r>
        <w:rPr>
          <w:spacing w:val="-10"/>
          <w:position w:val="-11"/>
        </w:rPr>
        <w:t>）</w:t>
      </w:r>
      <w:r>
        <w:rPr>
          <w:spacing w:val="10"/>
          <w:position w:val="-11"/>
        </w:rPr>
        <w:t>缴纳罚</w:t>
      </w:r>
      <w:r>
        <w:rPr>
          <w:spacing w:val="-19"/>
        </w:rPr>
        <w:t>染防治法》</w:t>
      </w:r>
      <w:r>
        <w:rPr>
          <w:spacing w:val="-24"/>
        </w:rPr>
        <w:t>、《固体废物污染</w:t>
      </w:r>
    </w:p>
    <w:p w14:paraId="08A975DC">
      <w:pPr>
        <w:pStyle w:val="3"/>
        <w:spacing w:line="48" w:lineRule="auto"/>
        <w:ind w:left="70"/>
        <w:jc w:val="both"/>
      </w:pPr>
      <w:r>
        <w:rPr>
          <w:spacing w:val="-3"/>
          <w:position w:val="-11"/>
        </w:rPr>
        <w:t>款通知书、督促履行义务催告</w:t>
      </w:r>
      <w:r>
        <w:rPr>
          <w:spacing w:val="-16"/>
        </w:rPr>
        <w:t>环境防治法》</w:t>
      </w:r>
      <w:r>
        <w:rPr>
          <w:spacing w:val="-25"/>
        </w:rPr>
        <w:t>、《放射性污染</w:t>
      </w:r>
    </w:p>
    <w:p w14:paraId="36E3588C">
      <w:pPr>
        <w:pStyle w:val="3"/>
      </w:pPr>
      <w:r>
        <w:br w:type="column"/>
      </w:r>
    </w:p>
    <w:p w14:paraId="07CC4B88">
      <w:pPr>
        <w:pStyle w:val="3"/>
      </w:pPr>
    </w:p>
    <w:p w14:paraId="23440DA5">
      <w:pPr>
        <w:pStyle w:val="3"/>
      </w:pPr>
    </w:p>
    <w:p w14:paraId="3E0471C9">
      <w:pPr>
        <w:pStyle w:val="3"/>
        <w:spacing w:before="6"/>
        <w:rPr>
          <w:sz w:val="15"/>
        </w:rPr>
      </w:pPr>
    </w:p>
    <w:p w14:paraId="6E9EEFB8">
      <w:pPr>
        <w:pStyle w:val="3"/>
        <w:spacing w:before="1" w:line="230" w:lineRule="atLeast"/>
        <w:ind w:left="-19"/>
        <w:jc w:val="center"/>
      </w:pPr>
      <w:r>
        <w:rPr>
          <w:spacing w:val="-4"/>
        </w:rPr>
        <w:t>济宁</w:t>
      </w:r>
      <w:r>
        <w:rPr>
          <w:rFonts w:hint="eastAsia"/>
          <w:spacing w:val="-4"/>
          <w:lang w:eastAsia="zh-CN"/>
        </w:rPr>
        <w:t>县</w:t>
      </w:r>
      <w:r>
        <w:rPr>
          <w:spacing w:val="-4"/>
        </w:rPr>
        <w:t>生态环境局</w:t>
      </w:r>
      <w:r>
        <w:rPr>
          <w:rFonts w:hint="eastAsia"/>
          <w:spacing w:val="-4"/>
          <w:lang w:eastAsia="zh-CN"/>
        </w:rPr>
        <w:t>梁山县</w:t>
      </w:r>
      <w:r>
        <w:rPr>
          <w:spacing w:val="-4"/>
        </w:rPr>
        <w:t>分</w:t>
      </w:r>
      <w:r>
        <w:t>局</w:t>
      </w:r>
    </w:p>
    <w:p w14:paraId="5EACE261">
      <w:pPr>
        <w:pStyle w:val="3"/>
      </w:pPr>
      <w:r>
        <w:br w:type="column"/>
      </w:r>
    </w:p>
    <w:p w14:paraId="6549D071">
      <w:pPr>
        <w:pStyle w:val="3"/>
      </w:pPr>
    </w:p>
    <w:p w14:paraId="04B1A650">
      <w:pPr>
        <w:pStyle w:val="3"/>
        <w:spacing w:before="4"/>
        <w:rPr>
          <w:sz w:val="24"/>
        </w:rPr>
      </w:pPr>
    </w:p>
    <w:p w14:paraId="7B261ABD">
      <w:pPr>
        <w:pStyle w:val="3"/>
        <w:spacing w:line="242" w:lineRule="auto"/>
        <w:ind w:left="72" w:firstLine="38"/>
        <w:jc w:val="both"/>
      </w:pPr>
      <w:r>
        <w:t>自该信息形成或者变更之日</w:t>
      </w:r>
      <w:r>
        <w:rPr>
          <w:spacing w:val="-27"/>
        </w:rPr>
        <w:t xml:space="preserve">起 </w:t>
      </w:r>
      <w:r>
        <w:t>20</w:t>
      </w:r>
      <w:r>
        <w:rPr>
          <w:spacing w:val="-15"/>
        </w:rPr>
        <w:t xml:space="preserve"> 个工作日</w:t>
      </w:r>
    </w:p>
    <w:p w14:paraId="666DBA48">
      <w:pPr>
        <w:pStyle w:val="3"/>
        <w:rPr>
          <w:sz w:val="30"/>
        </w:rPr>
      </w:pPr>
      <w:r>
        <w:br w:type="column"/>
      </w:r>
    </w:p>
    <w:p w14:paraId="1E3BB2CF">
      <w:pPr>
        <w:pStyle w:val="3"/>
        <w:rPr>
          <w:sz w:val="30"/>
        </w:rPr>
      </w:pPr>
    </w:p>
    <w:p w14:paraId="27E6FA9C">
      <w:pPr>
        <w:pStyle w:val="11"/>
        <w:numPr>
          <w:ilvl w:val="0"/>
          <w:numId w:val="394"/>
        </w:numPr>
        <w:tabs>
          <w:tab w:val="left" w:pos="545"/>
          <w:tab w:val="left" w:pos="2479"/>
          <w:tab w:val="left" w:pos="3723"/>
        </w:tabs>
        <w:spacing w:before="239" w:after="0" w:line="240" w:lineRule="auto"/>
        <w:ind w:left="544" w:right="0" w:hanging="182"/>
        <w:jc w:val="left"/>
        <w:rPr>
          <w:sz w:val="18"/>
        </w:rPr>
      </w:pPr>
      <w:r>
        <w:rPr>
          <w:sz w:val="18"/>
        </w:rPr>
        <w:t>精准推送</w:t>
      </w:r>
      <w:r>
        <w:rPr>
          <w:sz w:val="18"/>
        </w:rPr>
        <w:tab/>
      </w:r>
      <w:r>
        <w:rPr>
          <w:position w:val="-11"/>
          <w:sz w:val="18"/>
        </w:rPr>
        <w:t>√</w:t>
      </w:r>
      <w:r>
        <w:rPr>
          <w:position w:val="-11"/>
          <w:sz w:val="18"/>
        </w:rPr>
        <w:tab/>
      </w:r>
      <w:r>
        <w:rPr>
          <w:position w:val="-11"/>
          <w:sz w:val="18"/>
        </w:rPr>
        <w:t>√</w:t>
      </w:r>
    </w:p>
    <w:p w14:paraId="06F77F97">
      <w:pPr>
        <w:spacing w:after="0" w:line="240" w:lineRule="auto"/>
        <w:jc w:val="left"/>
        <w:rPr>
          <w:sz w:val="18"/>
        </w:rPr>
        <w:sectPr>
          <w:type w:val="continuous"/>
          <w:pgSz w:w="16840" w:h="11910" w:orient="landscape"/>
          <w:pgMar w:top="1100" w:right="240" w:bottom="280" w:left="380" w:header="720" w:footer="720" w:gutter="0"/>
          <w:cols w:equalWidth="0" w:num="6">
            <w:col w:w="2525" w:space="40"/>
            <w:col w:w="1026" w:space="39"/>
            <w:col w:w="4588" w:space="39"/>
            <w:col w:w="1062" w:space="39"/>
            <w:col w:w="1230" w:space="40"/>
            <w:col w:w="5592"/>
          </w:cols>
        </w:sectPr>
      </w:pPr>
    </w:p>
    <w:p w14:paraId="417ADD02">
      <w:pPr>
        <w:pStyle w:val="3"/>
        <w:tabs>
          <w:tab w:val="left" w:pos="1623"/>
        </w:tabs>
        <w:spacing w:before="6"/>
        <w:ind w:left="1804" w:hanging="540"/>
      </w:pPr>
      <w:r>
        <mc:AlternateContent>
          <mc:Choice Requires="wps">
            <w:drawing>
              <wp:anchor distT="0" distB="0" distL="114300" distR="114300" simplePos="0" relativeHeight="251662336" behindDoc="1" locked="0" layoutInCell="1" allowOverlap="1">
                <wp:simplePos x="0" y="0"/>
                <wp:positionH relativeFrom="page">
                  <wp:posOffset>920750</wp:posOffset>
                </wp:positionH>
                <wp:positionV relativeFrom="paragraph">
                  <wp:posOffset>265430</wp:posOffset>
                </wp:positionV>
                <wp:extent cx="9521825" cy="4472940"/>
                <wp:effectExtent l="1270" t="1260475" r="1905" b="0"/>
                <wp:wrapNone/>
                <wp:docPr id="1" name="任意多边形 5"/>
                <wp:cNvGraphicFramePr/>
                <a:graphic xmlns:a="http://schemas.openxmlformats.org/drawingml/2006/main">
                  <a:graphicData uri="http://schemas.microsoft.com/office/word/2010/wordprocessingShape">
                    <wps:wsp>
                      <wps:cNvSpPr/>
                      <wps:spPr>
                        <a:xfrm>
                          <a:off x="0" y="0"/>
                          <a:ext cx="9521825" cy="4472940"/>
                        </a:xfrm>
                        <a:custGeom>
                          <a:avLst/>
                          <a:gdLst/>
                          <a:ahLst/>
                          <a:cxnLst/>
                          <a:pathLst>
                            <a:path w="14995" h="7044">
                              <a:moveTo>
                                <a:pt x="0" y="-1978"/>
                              </a:moveTo>
                              <a:lnTo>
                                <a:pt x="14995" y="-1978"/>
                              </a:lnTo>
                              <a:moveTo>
                                <a:pt x="0" y="1322"/>
                              </a:moveTo>
                              <a:lnTo>
                                <a:pt x="14995" y="1322"/>
                              </a:lnTo>
                              <a:moveTo>
                                <a:pt x="0" y="5056"/>
                              </a:moveTo>
                              <a:lnTo>
                                <a:pt x="14995" y="5056"/>
                              </a:lnTo>
                              <a:moveTo>
                                <a:pt x="5" y="-1983"/>
                              </a:moveTo>
                              <a:lnTo>
                                <a:pt x="5" y="5061"/>
                              </a:lnTo>
                              <a:moveTo>
                                <a:pt x="500" y="-1983"/>
                              </a:moveTo>
                              <a:lnTo>
                                <a:pt x="500" y="5051"/>
                              </a:lnTo>
                              <a:moveTo>
                                <a:pt x="1530" y="396"/>
                              </a:moveTo>
                              <a:lnTo>
                                <a:pt x="13735" y="396"/>
                              </a:lnTo>
                              <a:moveTo>
                                <a:pt x="1530" y="3697"/>
                              </a:moveTo>
                              <a:lnTo>
                                <a:pt x="13735" y="3697"/>
                              </a:lnTo>
                              <a:moveTo>
                                <a:pt x="1535" y="-1983"/>
                              </a:moveTo>
                              <a:lnTo>
                                <a:pt x="1535" y="5051"/>
                              </a:lnTo>
                              <a:moveTo>
                                <a:pt x="2629" y="-1983"/>
                              </a:moveTo>
                              <a:lnTo>
                                <a:pt x="2629" y="5051"/>
                              </a:lnTo>
                              <a:moveTo>
                                <a:pt x="4970" y="-1983"/>
                              </a:moveTo>
                              <a:lnTo>
                                <a:pt x="4970" y="5051"/>
                              </a:lnTo>
                              <a:moveTo>
                                <a:pt x="7085" y="-1983"/>
                              </a:moveTo>
                              <a:lnTo>
                                <a:pt x="7085" y="5051"/>
                              </a:lnTo>
                              <a:moveTo>
                                <a:pt x="8360" y="-1983"/>
                              </a:moveTo>
                              <a:lnTo>
                                <a:pt x="8360" y="5051"/>
                              </a:lnTo>
                              <a:moveTo>
                                <a:pt x="9545" y="-1983"/>
                              </a:moveTo>
                              <a:lnTo>
                                <a:pt x="9545" y="5051"/>
                              </a:lnTo>
                              <a:moveTo>
                                <a:pt x="11225" y="-1983"/>
                              </a:moveTo>
                              <a:lnTo>
                                <a:pt x="11225" y="5051"/>
                              </a:lnTo>
                              <a:moveTo>
                                <a:pt x="11825" y="-1983"/>
                              </a:moveTo>
                              <a:lnTo>
                                <a:pt x="11825" y="5051"/>
                              </a:lnTo>
                              <a:moveTo>
                                <a:pt x="12455" y="-1983"/>
                              </a:moveTo>
                              <a:lnTo>
                                <a:pt x="12455" y="5051"/>
                              </a:lnTo>
                              <a:moveTo>
                                <a:pt x="13040" y="-1983"/>
                              </a:moveTo>
                              <a:lnTo>
                                <a:pt x="13040" y="5051"/>
                              </a:lnTo>
                              <a:moveTo>
                                <a:pt x="13730" y="-1983"/>
                              </a:moveTo>
                              <a:lnTo>
                                <a:pt x="13730" y="5051"/>
                              </a:lnTo>
                              <a:moveTo>
                                <a:pt x="14990" y="-1973"/>
                              </a:moveTo>
                              <a:lnTo>
                                <a:pt x="14990" y="5061"/>
                              </a:lnTo>
                            </a:path>
                          </a:pathLst>
                        </a:custGeom>
                        <a:noFill/>
                        <a:ln w="6096" cap="flat" cmpd="sng">
                          <a:solidFill>
                            <a:srgbClr val="000000"/>
                          </a:solidFill>
                          <a:prstDash val="solid"/>
                          <a:headEnd type="none" w="med" len="med"/>
                          <a:tailEnd type="none" w="med" len="med"/>
                        </a:ln>
                      </wps:spPr>
                      <wps:bodyPr upright="1"/>
                    </wps:wsp>
                  </a:graphicData>
                </a:graphic>
              </wp:anchor>
            </w:drawing>
          </mc:Choice>
          <mc:Fallback>
            <w:pict>
              <v:shape id="任意多边形 5" o:spid="_x0000_s1026" o:spt="100" style="position:absolute;left:0pt;margin-left:72.5pt;margin-top:20.9pt;height:352.2pt;width:749.75pt;mso-position-horizontal-relative:page;z-index:-251654144;mso-width-relative:page;mso-height-relative:page;" filled="f" stroked="t" coordsize="14995,7044" o:gfxdata="UEsDBAoAAAAAAIdO4kAAAAAAAAAAAAAAAAAEAAAAZHJzL1BLAwQUAAAACACHTuJAc2NaUtgAAAAL&#10;AQAADwAAAGRycy9kb3ducmV2LnhtbE2PMU/DMBCFdyT+g3VILIg6Sd2AQpwOSIiBpbRd2Jz4mkTY&#10;5yp22vLvuU4wPt3Tu++r1xfvxAmnOAbSkC8yEEhdsCP1Gva7t8dnEDEZssYFQg0/GGHd3N7UprLh&#10;TJ942qZe8AjFymgYUjpWUsZuQG/iIhyR+HYIkzeJ49RLO5kzj3sniywrpTcj8YfBHPF1wO57O3sN&#10;B3p3G6OWyyJ3m7b7sA+7+Qu1vr/LsxcQCS/prwxXfEaHhpnaMJONwnFWK3ZJGlTOCtdCqdQKRKvh&#10;SZUFyKaW/x2aX1BLAwQUAAAACACHTuJA2O5iMhUDAADZCgAADgAAAGRycy9lMm9Eb2MueG1srZbN&#10;jtMwEMfvSLyDlftuvpum2nYPlOWCYKVdHsCbOE0kx7Zs9+vOnTtHxEsgBE/DIh6DsZMmZdFujUQP&#10;7ST+55eZfxrPXFzuWoo2RKqGs7kXngceIqzgZcNWc+/d7dXZ1ENKY1ZiyhmZe3uivMvF82cXWzEj&#10;Ea85LYlEAGFqthVzr9ZazHxfFTVpsTrngjBYrLhssYZDufJLibdAb6kfBcHE33JZCskLohScXXaL&#10;Xk+ULkBeVU1BlrxYt4TpjioJxRpKUnUjlLew2VYVKfTbqlJEIzr3oFJtv+EmEN+Zb39xgWcriUXd&#10;FH0K2CWFBzW1uGFw0wG1xBqjtWz+QrVNIbnilT4veOt3hVhHoIoweODNTY0FsbWA1UoMpqv/hy3e&#10;bK4lakr4J3iI4RYe+I+vX3++/3D/+eOv71/uv31CqTFpK9QMtDfiWvZHCkJT8a6SrfmFWtDOGrsf&#10;jCU7jQo4madROI1SDxWwliRZlCfWen+8vFgr/Ypwi8Kb10p3T6Y8RLg+RMWOHUKBtTltbm9CtIUy&#10;kjyHG9VzLwuSxD6Tlm/ILbciPaZ4FubZ1JQGSYwKyo6VPQySPlYfNONV4ogbxlHkjD0SP01Ng3Ti&#10;TD0SP0YFi7qqpvEJbKdMg0nYCx9FBvBSuUJ7LWR6ChumcceN85MOxFncpTtqH8t2xE7y7IQF4cgd&#10;xU+A3c2FLA7+njQimkS5s8GD2MHhJM/cn9wgdgBnwdTdikHsAJ7GE/eMB7EDOE8T94wHsQM4DCOz&#10;/zm+HqPaCW23Vmf0Qe2CjpL0H7Ie1C7oOIAe4GzIoHZCZ/2WAbv2yf3NvNxdIi5o6C5D1tmprdO0&#10;jwP6wfYJTcd0LNt9hi4GJ4/bIONXDaW2D1JmetskgC0QFRimrgqmHQhbAZ1bsZXtc4rTpjSXmFan&#10;5OruBZVog83kYz/9LveHTEill1jVnc4uGRme1QSXL1mJ9F7ATMBgFPRMCi0pPUQJTI4mskqNG+qi&#10;hOoog4LNKNENDya64+UeJpC1kM2qhvGsawdmBSYea08/nZmR6vjYksaJdP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c2NaUtgAAAALAQAADwAAAAAAAAABACAAAAAiAAAAZHJzL2Rvd25yZXYueG1s&#10;UEsBAhQAFAAAAAgAh07iQNjuYjIVAwAA2QoAAA4AAAAAAAAAAQAgAAAAJwEAAGRycy9lMm9Eb2Mu&#10;eG1sUEsFBgAAAAAGAAYAWQEAAK4GAAAAAA==&#10;" path="m0,-1978l14995,-1978m0,1322l14995,1322m0,5056l14995,5056m5,-1983l5,5061m500,-1983l500,5051m1530,396l13735,396m1530,3697l13735,3697m1535,-1983l1535,5051m2629,-1983l2629,5051m4970,-1983l4970,5051m7085,-1983l7085,5051m8360,-1983l8360,5051m9545,-1983l9545,5051m11225,-1983l11225,5051m11825,-1983l11825,5051m12455,-1983l12455,5051m13040,-1983l13040,5051m13730,-1983l13730,5051m14990,-1973l14990,5061e">
                <v:fill on="f" focussize="0,0"/>
                <v:stroke weight="0.48pt" color="#000000" joinstyle="round"/>
                <v:imagedata o:title=""/>
                <o:lock v:ext="edit" aspectratio="f"/>
              </v:shape>
            </w:pict>
          </mc:Fallback>
        </mc:AlternateContent>
      </w:r>
      <w:r>
        <w:t>4</w:t>
      </w:r>
      <w:r>
        <w:tab/>
      </w:r>
      <w:r>
        <w:rPr>
          <w:spacing w:val="-4"/>
        </w:rPr>
        <w:t>政强制和行</w:t>
      </w:r>
      <w:r>
        <w:t>政命令</w:t>
      </w:r>
    </w:p>
    <w:p w14:paraId="2C5D06FA">
      <w:pPr>
        <w:pStyle w:val="3"/>
      </w:pPr>
      <w:r>
        <w:br w:type="column"/>
      </w:r>
    </w:p>
    <w:p w14:paraId="1ABABE08">
      <w:pPr>
        <w:pStyle w:val="3"/>
      </w:pPr>
    </w:p>
    <w:p w14:paraId="05062546">
      <w:pPr>
        <w:pStyle w:val="3"/>
      </w:pPr>
    </w:p>
    <w:p w14:paraId="6D5FD57C">
      <w:pPr>
        <w:pStyle w:val="3"/>
      </w:pPr>
    </w:p>
    <w:p w14:paraId="2F4EBACB">
      <w:pPr>
        <w:pStyle w:val="3"/>
        <w:spacing w:before="152" w:line="242" w:lineRule="auto"/>
        <w:ind w:left="485" w:hanging="360"/>
      </w:pPr>
      <w:r>
        <w:t>行政处罚决定</w:t>
      </w:r>
    </w:p>
    <w:p w14:paraId="59951BB2">
      <w:pPr>
        <w:pStyle w:val="3"/>
        <w:spacing w:before="6"/>
        <w:ind w:left="70"/>
      </w:pPr>
      <w:r>
        <w:br w:type="column"/>
      </w:r>
      <w:r>
        <w:t>书、强制执行申请书等</w:t>
      </w:r>
    </w:p>
    <w:p w14:paraId="343486B4">
      <w:pPr>
        <w:pStyle w:val="3"/>
      </w:pPr>
    </w:p>
    <w:p w14:paraId="3BE104EE">
      <w:pPr>
        <w:pStyle w:val="3"/>
      </w:pPr>
    </w:p>
    <w:p w14:paraId="7E923CFA">
      <w:pPr>
        <w:pStyle w:val="3"/>
      </w:pPr>
    </w:p>
    <w:p w14:paraId="45364D97">
      <w:pPr>
        <w:pStyle w:val="3"/>
        <w:spacing w:before="7"/>
        <w:rPr>
          <w:sz w:val="20"/>
        </w:rPr>
      </w:pPr>
    </w:p>
    <w:p w14:paraId="7C81CC0A">
      <w:pPr>
        <w:pStyle w:val="3"/>
        <w:ind w:left="70"/>
      </w:pPr>
      <w:r>
        <w:t>行政处罚决定书（全文公开）</w:t>
      </w:r>
    </w:p>
    <w:p w14:paraId="1D9DB224">
      <w:pPr>
        <w:pStyle w:val="3"/>
        <w:spacing w:line="122" w:lineRule="exact"/>
        <w:ind w:left="-38"/>
      </w:pPr>
      <w:r>
        <w:br w:type="column"/>
      </w:r>
      <w:r>
        <w:rPr>
          <w:spacing w:val="-29"/>
        </w:rPr>
        <w:t>防治法》、《核安全法》</w:t>
      </w:r>
      <w:r>
        <w:rPr>
          <w:spacing w:val="-49"/>
        </w:rPr>
        <w:t>、《环</w:t>
      </w:r>
    </w:p>
    <w:p w14:paraId="4609AEF4">
      <w:pPr>
        <w:pStyle w:val="3"/>
        <w:spacing w:before="4" w:line="242" w:lineRule="auto"/>
        <w:ind w:left="-38"/>
        <w:jc w:val="both"/>
      </w:pPr>
      <w:r>
        <w:rPr>
          <w:spacing w:val="-14"/>
        </w:rPr>
        <w:t>境影响评价法》</w:t>
      </w:r>
      <w:r>
        <w:rPr>
          <w:spacing w:val="-32"/>
        </w:rPr>
        <w:t>、《政府信息</w:t>
      </w:r>
      <w:r>
        <w:rPr>
          <w:spacing w:val="-19"/>
        </w:rPr>
        <w:t>公开条例》</w:t>
      </w:r>
      <w:r>
        <w:rPr>
          <w:spacing w:val="-25"/>
        </w:rPr>
        <w:t>、《环境行政处罚</w:t>
      </w:r>
      <w:r>
        <w:t>办法》</w:t>
      </w:r>
    </w:p>
    <w:p w14:paraId="0B7DC4BD">
      <w:pPr>
        <w:spacing w:before="0" w:line="122" w:lineRule="exact"/>
        <w:ind w:left="0" w:right="0" w:firstLine="0"/>
        <w:jc w:val="right"/>
        <w:rPr>
          <w:sz w:val="18"/>
        </w:rPr>
      </w:pPr>
      <w:r>
        <w:br w:type="column"/>
      </w:r>
      <w:r>
        <w:rPr>
          <w:sz w:val="18"/>
        </w:rPr>
        <w:t>内</w:t>
      </w:r>
    </w:p>
    <w:p w14:paraId="2DAB8CB1">
      <w:pPr>
        <w:pStyle w:val="3"/>
      </w:pPr>
    </w:p>
    <w:p w14:paraId="58663EE5">
      <w:pPr>
        <w:pStyle w:val="3"/>
      </w:pPr>
    </w:p>
    <w:p w14:paraId="52C99D9F">
      <w:pPr>
        <w:pStyle w:val="3"/>
      </w:pPr>
    </w:p>
    <w:p w14:paraId="686880F5">
      <w:pPr>
        <w:pStyle w:val="3"/>
        <w:spacing w:before="143" w:line="242" w:lineRule="auto"/>
        <w:ind w:left="70" w:right="778"/>
        <w:jc w:val="center"/>
      </w:pPr>
      <w:r>
        <w:t>济宁</w:t>
      </w:r>
      <w:r>
        <w:rPr>
          <w:rFonts w:hint="eastAsia"/>
          <w:lang w:eastAsia="zh-CN"/>
        </w:rPr>
        <w:t>县</w:t>
      </w:r>
      <w:r>
        <w:t>生态环境局</w:t>
      </w:r>
      <w:r>
        <w:rPr>
          <w:rFonts w:hint="eastAsia"/>
          <w:lang w:eastAsia="zh-CN"/>
        </w:rPr>
        <w:t>梁山县</w:t>
      </w:r>
      <w:r>
        <w:t>分局</w:t>
      </w:r>
    </w:p>
    <w:p w14:paraId="531F959D">
      <w:pPr>
        <w:pStyle w:val="3"/>
      </w:pPr>
      <w:r>
        <w:br w:type="column"/>
      </w:r>
    </w:p>
    <w:p w14:paraId="680D843B">
      <w:pPr>
        <w:pStyle w:val="3"/>
      </w:pPr>
    </w:p>
    <w:p w14:paraId="4443FEA2">
      <w:pPr>
        <w:pStyle w:val="3"/>
      </w:pPr>
    </w:p>
    <w:p w14:paraId="2801160C">
      <w:pPr>
        <w:pStyle w:val="3"/>
      </w:pPr>
    </w:p>
    <w:p w14:paraId="75743437">
      <w:pPr>
        <w:pStyle w:val="3"/>
        <w:rPr>
          <w:sz w:val="21"/>
        </w:rPr>
      </w:pPr>
    </w:p>
    <w:p w14:paraId="17A55B6D">
      <w:pPr>
        <w:pStyle w:val="11"/>
        <w:numPr>
          <w:ilvl w:val="1"/>
          <w:numId w:val="394"/>
        </w:numPr>
        <w:tabs>
          <w:tab w:val="left" w:pos="1034"/>
          <w:tab w:val="left" w:pos="2352"/>
          <w:tab w:val="left" w:pos="3574"/>
        </w:tabs>
        <w:spacing w:before="0" w:after="0" w:line="240" w:lineRule="auto"/>
        <w:ind w:left="1033" w:right="0" w:hanging="182"/>
        <w:jc w:val="left"/>
        <w:rPr>
          <w:sz w:val="18"/>
        </w:rPr>
      </w:pPr>
      <w:r>
        <w:rPr>
          <w:sz w:val="18"/>
        </w:rPr>
        <w:t>政府网站</w:t>
      </w:r>
      <w:r>
        <w:rPr>
          <w:sz w:val="18"/>
        </w:rPr>
        <w:tab/>
      </w:r>
      <w:r>
        <w:rPr>
          <w:sz w:val="18"/>
        </w:rPr>
        <w:t>√</w:t>
      </w:r>
      <w:r>
        <w:rPr>
          <w:sz w:val="18"/>
        </w:rPr>
        <w:tab/>
      </w:r>
      <w:r>
        <w:rPr>
          <w:spacing w:val="-20"/>
          <w:sz w:val="18"/>
        </w:rPr>
        <w:t>√</w:t>
      </w:r>
    </w:p>
    <w:p w14:paraId="35BB1259">
      <w:pPr>
        <w:pStyle w:val="3"/>
        <w:spacing w:before="4"/>
        <w:ind w:left="1169"/>
      </w:pPr>
      <w:r>
        <w:br w:type="column"/>
      </w:r>
      <w:r>
        <w:rPr>
          <w:rFonts w:hint="eastAsia"/>
          <w:sz w:val="18"/>
          <w:lang w:val="en-US" w:eastAsia="zh-CN"/>
        </w:rPr>
        <w:t>7337826</w:t>
      </w:r>
    </w:p>
    <w:p w14:paraId="209427B7">
      <w:pPr>
        <w:spacing w:after="0"/>
        <w:sectPr>
          <w:type w:val="continuous"/>
          <w:pgSz w:w="16840" w:h="11910" w:orient="landscape"/>
          <w:pgMar w:top="1100" w:right="240" w:bottom="280" w:left="380" w:header="720" w:footer="720" w:gutter="0"/>
          <w:cols w:equalWidth="0" w:num="7">
            <w:col w:w="2525" w:space="40"/>
            <w:col w:w="1026" w:space="39"/>
            <w:col w:w="2411" w:space="39"/>
            <w:col w:w="2048" w:space="40"/>
            <w:col w:w="1931" w:space="40"/>
            <w:col w:w="3755" w:space="39"/>
            <w:col w:w="2287"/>
          </w:cols>
        </w:sectPr>
      </w:pPr>
    </w:p>
    <w:p w14:paraId="5679DD3E">
      <w:pPr>
        <w:pStyle w:val="3"/>
      </w:pPr>
    </w:p>
    <w:p w14:paraId="350484C8">
      <w:pPr>
        <w:pStyle w:val="3"/>
      </w:pPr>
    </w:p>
    <w:p w14:paraId="463393F0">
      <w:pPr>
        <w:pStyle w:val="3"/>
      </w:pPr>
    </w:p>
    <w:p w14:paraId="2A074CFB">
      <w:pPr>
        <w:pStyle w:val="3"/>
      </w:pPr>
    </w:p>
    <w:p w14:paraId="399C7DFE">
      <w:pPr>
        <w:pStyle w:val="3"/>
        <w:spacing w:before="147" w:line="230" w:lineRule="atLeast"/>
        <w:ind w:left="3049" w:hanging="360"/>
      </w:pPr>
      <w:r>
        <w:t>行政强制流程</w:t>
      </w:r>
    </w:p>
    <w:p w14:paraId="5294B7E9">
      <w:pPr>
        <w:pStyle w:val="3"/>
        <w:spacing w:before="136" w:line="242" w:lineRule="auto"/>
        <w:ind w:left="2412"/>
      </w:pPr>
      <w:r>
        <w:br w:type="column"/>
      </w:r>
      <w:r>
        <w:rPr>
          <w:spacing w:val="-14"/>
        </w:rPr>
        <w:t>《环境保护法》</w:t>
      </w:r>
      <w:r>
        <w:rPr>
          <w:spacing w:val="-29"/>
        </w:rPr>
        <w:t>、《水污染防</w:t>
      </w:r>
      <w:r>
        <w:rPr>
          <w:spacing w:val="-34"/>
        </w:rPr>
        <w:t>治法》、《海洋环境保护法》、</w:t>
      </w:r>
    </w:p>
    <w:p w14:paraId="06211ADF">
      <w:pPr>
        <w:pStyle w:val="3"/>
        <w:spacing w:line="230" w:lineRule="exact"/>
        <w:ind w:left="2412"/>
      </w:pPr>
      <w:r>
        <w:rPr>
          <w:spacing w:val="-11"/>
        </w:rPr>
        <w:t>《大气污染防治法》</w:t>
      </w:r>
      <w:r>
        <w:rPr>
          <w:spacing w:val="-42"/>
        </w:rPr>
        <w:t>、《环境</w:t>
      </w:r>
    </w:p>
    <w:p w14:paraId="34E16481">
      <w:pPr>
        <w:pStyle w:val="3"/>
        <w:spacing w:before="91" w:line="122" w:lineRule="auto"/>
        <w:ind w:left="70" w:right="86" w:firstLine="2342"/>
      </w:pPr>
      <w:r>
        <w:rPr>
          <w:spacing w:val="-12"/>
        </w:rPr>
        <w:t>噪声污染防治法》</w:t>
      </w:r>
      <w:r>
        <w:rPr>
          <w:spacing w:val="-37"/>
        </w:rPr>
        <w:t>、《土壤污</w:t>
      </w:r>
      <w:r>
        <w:rPr>
          <w:spacing w:val="-13"/>
        </w:rPr>
        <w:t>查封、扣押清单；查封</w:t>
      </w:r>
      <w:r>
        <w:t>（扣押）</w:t>
      </w:r>
    </w:p>
    <w:p w14:paraId="2964E64C">
      <w:pPr>
        <w:pStyle w:val="3"/>
        <w:spacing w:line="85" w:lineRule="exact"/>
        <w:ind w:left="2412"/>
      </w:pPr>
      <w:r>
        <w:rPr>
          <w:spacing w:val="-19"/>
        </w:rPr>
        <w:t>染防治法》</w:t>
      </w:r>
      <w:r>
        <w:rPr>
          <w:spacing w:val="-22"/>
        </w:rPr>
        <w:t>、《固体废物污染</w:t>
      </w:r>
    </w:p>
    <w:p w14:paraId="491E8164">
      <w:pPr>
        <w:pStyle w:val="3"/>
        <w:spacing w:line="85" w:lineRule="exact"/>
        <w:ind w:left="70"/>
      </w:pPr>
      <w:r>
        <w:t>延期通知书；解除查封（扣押）</w:t>
      </w:r>
    </w:p>
    <w:p w14:paraId="75332509">
      <w:pPr>
        <w:pStyle w:val="3"/>
      </w:pPr>
      <w:r>
        <w:br w:type="column"/>
      </w:r>
    </w:p>
    <w:p w14:paraId="4A16CFBE">
      <w:pPr>
        <w:pStyle w:val="3"/>
      </w:pPr>
    </w:p>
    <w:p w14:paraId="5E9F88CE">
      <w:pPr>
        <w:pStyle w:val="3"/>
      </w:pPr>
    </w:p>
    <w:p w14:paraId="54E3F296">
      <w:pPr>
        <w:pStyle w:val="3"/>
        <w:spacing w:before="4"/>
        <w:rPr>
          <w:sz w:val="20"/>
        </w:rPr>
      </w:pPr>
    </w:p>
    <w:p w14:paraId="281949D2">
      <w:pPr>
        <w:pStyle w:val="3"/>
        <w:spacing w:line="230" w:lineRule="atLeast"/>
        <w:ind w:left="-19"/>
      </w:pPr>
      <w:r>
        <w:t>济宁</w:t>
      </w:r>
      <w:r>
        <w:rPr>
          <w:rFonts w:hint="eastAsia"/>
          <w:lang w:eastAsia="zh-CN"/>
        </w:rPr>
        <w:t>县</w:t>
      </w:r>
      <w:r>
        <w:t>生态环境局</w:t>
      </w:r>
      <w:r>
        <w:rPr>
          <w:rFonts w:hint="eastAsia"/>
          <w:lang w:eastAsia="zh-CN"/>
        </w:rPr>
        <w:t>梁山县</w:t>
      </w:r>
      <w:r>
        <w:t>分</w:t>
      </w:r>
    </w:p>
    <w:p w14:paraId="45B54567">
      <w:pPr>
        <w:pStyle w:val="3"/>
      </w:pPr>
      <w:r>
        <w:br w:type="column"/>
      </w:r>
    </w:p>
    <w:p w14:paraId="5CDE5088">
      <w:pPr>
        <w:pStyle w:val="3"/>
      </w:pPr>
    </w:p>
    <w:p w14:paraId="5A1D660C">
      <w:pPr>
        <w:pStyle w:val="3"/>
      </w:pPr>
    </w:p>
    <w:p w14:paraId="3E6D66B8">
      <w:pPr>
        <w:pStyle w:val="3"/>
        <w:spacing w:before="4"/>
        <w:rPr>
          <w:sz w:val="20"/>
        </w:rPr>
      </w:pPr>
    </w:p>
    <w:p w14:paraId="4065F14D">
      <w:pPr>
        <w:pStyle w:val="3"/>
        <w:spacing w:line="230" w:lineRule="atLeast"/>
        <w:ind w:left="72" w:firstLine="38"/>
      </w:pPr>
      <w:r>
        <w:t>自收到申请之</w:t>
      </w:r>
      <w:r>
        <w:rPr>
          <w:spacing w:val="-18"/>
        </w:rPr>
        <w:t xml:space="preserve">日起 </w:t>
      </w:r>
      <w:r>
        <w:t>20</w:t>
      </w:r>
      <w:r>
        <w:rPr>
          <w:spacing w:val="-18"/>
        </w:rPr>
        <w:t xml:space="preserve"> 个工作</w:t>
      </w:r>
    </w:p>
    <w:p w14:paraId="765CB65D">
      <w:pPr>
        <w:pStyle w:val="3"/>
      </w:pPr>
      <w:r>
        <w:br w:type="column"/>
      </w:r>
    </w:p>
    <w:p w14:paraId="2A43E75D">
      <w:pPr>
        <w:pStyle w:val="3"/>
      </w:pPr>
    </w:p>
    <w:p w14:paraId="61710942">
      <w:pPr>
        <w:pStyle w:val="3"/>
      </w:pPr>
    </w:p>
    <w:p w14:paraId="5EE4625B">
      <w:pPr>
        <w:pStyle w:val="3"/>
      </w:pPr>
    </w:p>
    <w:p w14:paraId="2431700A">
      <w:pPr>
        <w:pStyle w:val="3"/>
        <w:spacing w:before="6"/>
        <w:rPr>
          <w:sz w:val="20"/>
        </w:rPr>
      </w:pPr>
    </w:p>
    <w:p w14:paraId="4F81B0D6">
      <w:pPr>
        <w:pStyle w:val="11"/>
        <w:numPr>
          <w:ilvl w:val="0"/>
          <w:numId w:val="394"/>
        </w:numPr>
        <w:tabs>
          <w:tab w:val="left" w:pos="545"/>
          <w:tab w:val="left" w:pos="2479"/>
          <w:tab w:val="left" w:pos="3723"/>
        </w:tabs>
        <w:spacing w:before="0" w:after="0" w:line="143" w:lineRule="exact"/>
        <w:ind w:left="544" w:right="0" w:hanging="182"/>
        <w:jc w:val="left"/>
        <w:rPr>
          <w:sz w:val="18"/>
        </w:rPr>
      </w:pPr>
      <w:r>
        <w:rPr>
          <w:sz w:val="18"/>
        </w:rPr>
        <w:t>精准推送</w:t>
      </w:r>
      <w:r>
        <w:rPr>
          <w:sz w:val="18"/>
        </w:rPr>
        <w:tab/>
      </w:r>
      <w:r>
        <w:rPr>
          <w:sz w:val="18"/>
        </w:rPr>
        <w:t>√</w:t>
      </w:r>
      <w:r>
        <w:rPr>
          <w:sz w:val="18"/>
        </w:rPr>
        <w:tab/>
      </w:r>
      <w:r>
        <w:rPr>
          <w:sz w:val="18"/>
        </w:rPr>
        <w:t>√</w:t>
      </w:r>
    </w:p>
    <w:p w14:paraId="6CAEEFC7">
      <w:pPr>
        <w:spacing w:after="0" w:line="143" w:lineRule="exact"/>
        <w:jc w:val="left"/>
        <w:rPr>
          <w:sz w:val="18"/>
        </w:rPr>
        <w:sectPr>
          <w:type w:val="continuous"/>
          <w:pgSz w:w="16840" w:h="11910" w:orient="landscape"/>
          <w:pgMar w:top="1100" w:right="240" w:bottom="280" w:left="380" w:header="720" w:footer="720" w:gutter="0"/>
          <w:cols w:equalWidth="0" w:num="5">
            <w:col w:w="3590" w:space="40"/>
            <w:col w:w="4588" w:space="39"/>
            <w:col w:w="1062" w:space="39"/>
            <w:col w:w="1230" w:space="40"/>
            <w:col w:w="5592"/>
          </w:cols>
        </w:sectPr>
      </w:pPr>
    </w:p>
    <w:p w14:paraId="09AF51EB">
      <w:pPr>
        <w:pStyle w:val="3"/>
        <w:spacing w:before="103"/>
        <w:ind w:left="1624"/>
      </w:pPr>
      <w:r>
        <w:rPr>
          <w:spacing w:val="-4"/>
        </w:rPr>
        <w:t>行政处罚行</w:t>
      </w:r>
    </w:p>
    <w:p w14:paraId="2EFEA572">
      <w:pPr>
        <w:pStyle w:val="11"/>
        <w:numPr>
          <w:ilvl w:val="0"/>
          <w:numId w:val="395"/>
        </w:numPr>
        <w:tabs>
          <w:tab w:val="left" w:pos="1623"/>
          <w:tab w:val="left" w:pos="1624"/>
        </w:tabs>
        <w:spacing w:before="2" w:after="0" w:line="242" w:lineRule="auto"/>
        <w:ind w:left="1804" w:right="0" w:hanging="540"/>
        <w:jc w:val="left"/>
        <w:rPr>
          <w:sz w:val="18"/>
        </w:rPr>
      </w:pPr>
      <w:r>
        <w:rPr>
          <w:spacing w:val="-4"/>
          <w:sz w:val="18"/>
        </w:rPr>
        <w:t>政强制和行</w:t>
      </w:r>
      <w:r>
        <w:rPr>
          <w:sz w:val="18"/>
        </w:rPr>
        <w:t>政命令</w:t>
      </w:r>
    </w:p>
    <w:p w14:paraId="65DEECBD">
      <w:pPr>
        <w:spacing w:before="0" w:line="118" w:lineRule="exact"/>
        <w:ind w:left="1135" w:right="0" w:firstLine="0"/>
        <w:jc w:val="left"/>
        <w:rPr>
          <w:sz w:val="18"/>
        </w:rPr>
      </w:pPr>
      <w:r>
        <w:br w:type="column"/>
      </w:r>
      <w:r>
        <w:rPr>
          <w:sz w:val="18"/>
        </w:rPr>
        <w:t>决定书</w:t>
      </w:r>
    </w:p>
    <w:p w14:paraId="21B94520">
      <w:pPr>
        <w:pStyle w:val="3"/>
        <w:tabs>
          <w:tab w:val="left" w:pos="3911"/>
          <w:tab w:val="left" w:pos="5051"/>
        </w:tabs>
        <w:spacing w:line="536870850" w:lineRule="auto"/>
        <w:ind w:left="1263"/>
      </w:pPr>
      <w:r>
        <w:br w:type="column"/>
      </w:r>
      <w:r>
        <w:t>环境防治法</w:t>
      </w:r>
      <w:r>
        <w:rPr>
          <w:spacing w:val="-92"/>
        </w:rPr>
        <w:t>》</w:t>
      </w:r>
      <w:r>
        <w:rPr>
          <w:spacing w:val="-164"/>
        </w:rPr>
        <w:t>、</w:t>
      </w:r>
      <w:r>
        <w:t>《放射性污染</w:t>
      </w:r>
      <w:r>
        <w:tab/>
      </w:r>
      <w:r>
        <w:rPr>
          <w:position w:val="-11"/>
        </w:rPr>
        <w:t>局</w:t>
      </w:r>
      <w:r>
        <w:rPr>
          <w:position w:val="-11"/>
        </w:rPr>
        <w:tab/>
      </w:r>
      <w:r>
        <w:rPr>
          <w:position w:val="-11"/>
        </w:rPr>
        <w:t>日内</w:t>
      </w:r>
    </w:p>
    <w:p w14:paraId="28760C03">
      <w:pPr>
        <w:pStyle w:val="3"/>
        <w:spacing w:line="242" w:lineRule="auto"/>
        <w:ind w:left="1263" w:right="2099"/>
        <w:jc w:val="both"/>
      </w:pPr>
      <w:r>
        <w:rPr>
          <w:spacing w:val="-29"/>
        </w:rPr>
        <w:t>防治法》、《核安全法》</w:t>
      </w:r>
      <w:r>
        <w:rPr>
          <w:spacing w:val="-48"/>
        </w:rPr>
        <w:t>、《环</w:t>
      </w:r>
      <w:r>
        <w:rPr>
          <w:spacing w:val="-14"/>
        </w:rPr>
        <w:t>境影响评价法》</w:t>
      </w:r>
      <w:r>
        <w:rPr>
          <w:spacing w:val="-31"/>
        </w:rPr>
        <w:t>、《政府信息</w:t>
      </w:r>
      <w:r>
        <w:rPr>
          <w:spacing w:val="-19"/>
        </w:rPr>
        <w:t>公开条例》</w:t>
      </w:r>
      <w:r>
        <w:rPr>
          <w:spacing w:val="-24"/>
        </w:rPr>
        <w:t>、《环境行政处罚</w:t>
      </w:r>
      <w:r>
        <w:t>办法》</w:t>
      </w:r>
    </w:p>
    <w:p w14:paraId="2BB3B832">
      <w:pPr>
        <w:pStyle w:val="3"/>
        <w:spacing w:before="3"/>
        <w:rPr>
          <w:sz w:val="26"/>
        </w:rPr>
      </w:pPr>
      <w:r>
        <w:br w:type="column"/>
      </w:r>
    </w:p>
    <w:p w14:paraId="38CC2B71">
      <w:pPr>
        <w:spacing w:after="0"/>
        <w:ind w:firstLine="1260" w:firstLineChars="700"/>
        <w:sectPr>
          <w:type w:val="continuous"/>
          <w:pgSz w:w="16840" w:h="11910" w:orient="landscape"/>
          <w:pgMar w:top="1100" w:right="240" w:bottom="280" w:left="380" w:header="720" w:footer="720" w:gutter="0"/>
          <w:cols w:equalWidth="0" w:num="4">
            <w:col w:w="2525" w:space="40"/>
            <w:col w:w="1717" w:space="497"/>
            <w:col w:w="5452" w:space="3608"/>
            <w:col w:w="2381"/>
          </w:cols>
        </w:sectPr>
      </w:pPr>
      <w:r>
        <w:rPr>
          <w:rFonts w:hint="eastAsia"/>
          <w:sz w:val="18"/>
          <w:lang w:val="en-US" w:eastAsia="zh-CN"/>
        </w:rPr>
        <w:t>7337826</w:t>
      </w:r>
    </w:p>
    <w:p w14:paraId="3496447E">
      <w:pPr>
        <w:pStyle w:val="3"/>
        <w:spacing w:before="2"/>
        <w:rPr>
          <w:sz w:val="8"/>
        </w:rPr>
      </w:pPr>
    </w:p>
    <w:p w14:paraId="1C7C2326">
      <w:pPr>
        <w:spacing w:after="0"/>
        <w:rPr>
          <w:sz w:val="8"/>
        </w:rPr>
        <w:sectPr>
          <w:type w:val="continuous"/>
          <w:pgSz w:w="16840" w:h="11910" w:orient="landscape"/>
          <w:pgMar w:top="1100" w:right="240" w:bottom="280" w:left="380" w:header="720" w:footer="720" w:gutter="0"/>
          <w:cols w:space="720" w:num="1"/>
        </w:sectPr>
      </w:pPr>
    </w:p>
    <w:p w14:paraId="3689E7F4">
      <w:pPr>
        <w:pStyle w:val="3"/>
        <w:spacing w:before="2"/>
        <w:rPr>
          <w:sz w:val="24"/>
        </w:rPr>
      </w:pPr>
    </w:p>
    <w:p w14:paraId="66DD6826">
      <w:pPr>
        <w:pStyle w:val="3"/>
        <w:spacing w:line="242" w:lineRule="auto"/>
        <w:ind w:left="3049" w:hanging="360"/>
      </w:pPr>
      <w:r>
        <w:t>行政强制决定</w:t>
      </w:r>
    </w:p>
    <w:p w14:paraId="583D9ED8">
      <w:pPr>
        <w:pStyle w:val="3"/>
      </w:pPr>
      <w:r>
        <w:br w:type="column"/>
      </w:r>
    </w:p>
    <w:p w14:paraId="2D533D7A">
      <w:pPr>
        <w:pStyle w:val="3"/>
        <w:spacing w:before="2"/>
        <w:rPr>
          <w:sz w:val="15"/>
        </w:rPr>
      </w:pPr>
    </w:p>
    <w:p w14:paraId="54DC7AF9">
      <w:pPr>
        <w:pStyle w:val="3"/>
        <w:ind w:left="70"/>
      </w:pPr>
      <w:r>
        <w:rPr>
          <w:spacing w:val="-16"/>
        </w:rPr>
        <w:t>查封、扣押决定书</w:t>
      </w:r>
      <w:r>
        <w:t>（全文公开</w:t>
      </w:r>
      <w:r>
        <w:rPr>
          <w:spacing w:val="-20"/>
        </w:rPr>
        <w:t>）</w:t>
      </w:r>
    </w:p>
    <w:p w14:paraId="34895059">
      <w:pPr>
        <w:pStyle w:val="3"/>
        <w:rPr>
          <w:sz w:val="15"/>
        </w:rPr>
      </w:pPr>
      <w:r>
        <w:br w:type="column"/>
      </w:r>
    </w:p>
    <w:p w14:paraId="64A5FA53">
      <w:pPr>
        <w:pStyle w:val="3"/>
        <w:spacing w:line="242" w:lineRule="auto"/>
        <w:ind w:left="2095"/>
        <w:jc w:val="center"/>
      </w:pPr>
      <w:r>
        <w:t>济宁</w:t>
      </w:r>
      <w:r>
        <w:rPr>
          <w:rFonts w:hint="eastAsia"/>
          <w:lang w:eastAsia="zh-CN"/>
        </w:rPr>
        <w:t>县</w:t>
      </w:r>
      <w:r>
        <w:t>生态环境局</w:t>
      </w:r>
      <w:r>
        <w:rPr>
          <w:rFonts w:hint="eastAsia"/>
          <w:lang w:eastAsia="zh-CN"/>
        </w:rPr>
        <w:t>梁山县</w:t>
      </w:r>
      <w:r>
        <w:t>分局</w:t>
      </w:r>
    </w:p>
    <w:p w14:paraId="5339406C">
      <w:pPr>
        <w:pStyle w:val="3"/>
        <w:spacing w:before="75" w:line="242" w:lineRule="auto"/>
        <w:ind w:left="72"/>
        <w:jc w:val="center"/>
      </w:pPr>
      <w:r>
        <w:br w:type="column"/>
      </w:r>
      <w:r>
        <w:t>自该信息形成或者变更之日</w:t>
      </w:r>
      <w:r>
        <w:rPr>
          <w:spacing w:val="-27"/>
        </w:rPr>
        <w:t xml:space="preserve">起 </w:t>
      </w:r>
      <w:r>
        <w:t>20</w:t>
      </w:r>
      <w:r>
        <w:rPr>
          <w:spacing w:val="-15"/>
        </w:rPr>
        <w:t xml:space="preserve"> 个工作日</w:t>
      </w:r>
      <w:r>
        <w:t>内</w:t>
      </w:r>
    </w:p>
    <w:p w14:paraId="5C6CDD52">
      <w:pPr>
        <w:pStyle w:val="3"/>
      </w:pPr>
      <w:r>
        <w:br w:type="column"/>
      </w:r>
    </w:p>
    <w:p w14:paraId="02EC4969">
      <w:pPr>
        <w:pStyle w:val="3"/>
        <w:spacing w:before="2"/>
        <w:rPr>
          <w:sz w:val="15"/>
        </w:rPr>
      </w:pPr>
    </w:p>
    <w:p w14:paraId="67FAC88E">
      <w:pPr>
        <w:pStyle w:val="11"/>
        <w:numPr>
          <w:ilvl w:val="0"/>
          <w:numId w:val="394"/>
        </w:numPr>
        <w:tabs>
          <w:tab w:val="left" w:pos="545"/>
          <w:tab w:val="left" w:pos="1863"/>
          <w:tab w:val="left" w:pos="3084"/>
        </w:tabs>
        <w:spacing w:before="0" w:after="0" w:line="240" w:lineRule="auto"/>
        <w:ind w:left="544" w:right="0" w:hanging="182"/>
        <w:jc w:val="left"/>
        <w:rPr>
          <w:sz w:val="18"/>
        </w:rPr>
      </w:pPr>
      <w:r>
        <w:rPr>
          <w:sz w:val="18"/>
        </w:rPr>
        <w:t>政府网站</w:t>
      </w:r>
      <w:r>
        <w:rPr>
          <w:sz w:val="18"/>
        </w:rPr>
        <w:tab/>
      </w:r>
      <w:r>
        <w:rPr>
          <w:sz w:val="18"/>
        </w:rPr>
        <w:t>√</w:t>
      </w:r>
      <w:r>
        <w:rPr>
          <w:sz w:val="18"/>
        </w:rPr>
        <w:tab/>
      </w:r>
      <w:r>
        <w:rPr>
          <w:sz w:val="18"/>
        </w:rPr>
        <w:t>√</w:t>
      </w:r>
    </w:p>
    <w:p w14:paraId="28EEED2D">
      <w:pPr>
        <w:spacing w:after="0" w:line="240" w:lineRule="auto"/>
        <w:jc w:val="left"/>
        <w:rPr>
          <w:sz w:val="18"/>
        </w:rPr>
        <w:sectPr>
          <w:type w:val="continuous"/>
          <w:pgSz w:w="16840" w:h="11910" w:orient="landscape"/>
          <w:pgMar w:top="1100" w:right="240" w:bottom="280" w:left="380" w:header="720" w:footer="720" w:gutter="0"/>
          <w:cols w:equalWidth="0" w:num="5">
            <w:col w:w="3590" w:space="40"/>
            <w:col w:w="2473" w:space="39"/>
            <w:col w:w="3176" w:space="40"/>
            <w:col w:w="1230" w:space="40"/>
            <w:col w:w="5592"/>
          </w:cols>
        </w:sectPr>
      </w:pPr>
    </w:p>
    <w:p w14:paraId="28D3D824">
      <w:pPr>
        <w:pStyle w:val="3"/>
        <w:rPr>
          <w:sz w:val="20"/>
        </w:rPr>
      </w:pPr>
    </w:p>
    <w:p w14:paraId="4C5C8B6C">
      <w:pPr>
        <w:pStyle w:val="3"/>
        <w:rPr>
          <w:sz w:val="20"/>
        </w:rPr>
      </w:pPr>
    </w:p>
    <w:p w14:paraId="2475C464">
      <w:pPr>
        <w:pStyle w:val="3"/>
        <w:spacing w:before="2"/>
        <w:rPr>
          <w:sz w:val="23"/>
        </w:rPr>
      </w:pPr>
    </w:p>
    <w:p w14:paraId="4163DC77">
      <w:pPr>
        <w:spacing w:after="0"/>
        <w:rPr>
          <w:sz w:val="23"/>
        </w:rPr>
        <w:sectPr>
          <w:pgSz w:w="16840" w:h="11910" w:orient="landscape"/>
          <w:pgMar w:top="1100" w:right="240" w:bottom="1180" w:left="380" w:header="0" w:footer="909" w:gutter="0"/>
          <w:cols w:space="720" w:num="1"/>
        </w:sectPr>
      </w:pPr>
    </w:p>
    <w:p w14:paraId="4F283FEE">
      <w:pPr>
        <w:pStyle w:val="3"/>
      </w:pPr>
    </w:p>
    <w:p w14:paraId="2BE88688">
      <w:pPr>
        <w:pStyle w:val="3"/>
        <w:spacing w:before="3"/>
        <w:rPr>
          <w:sz w:val="15"/>
        </w:rPr>
      </w:pPr>
    </w:p>
    <w:p w14:paraId="1D913A34">
      <w:pPr>
        <w:pStyle w:val="11"/>
        <w:numPr>
          <w:ilvl w:val="0"/>
          <w:numId w:val="395"/>
        </w:numPr>
        <w:tabs>
          <w:tab w:val="left" w:pos="1712"/>
          <w:tab w:val="left" w:pos="1713"/>
        </w:tabs>
        <w:spacing w:before="0" w:after="0" w:line="140" w:lineRule="exact"/>
        <w:ind w:left="1712" w:right="0" w:hanging="449"/>
        <w:jc w:val="left"/>
        <w:rPr>
          <w:sz w:val="18"/>
        </w:rPr>
      </w:pPr>
      <w:r>
        <w:rPr>
          <w:spacing w:val="-5"/>
          <w:sz w:val="18"/>
        </w:rPr>
        <w:t>行政管理</w:t>
      </w:r>
    </w:p>
    <w:p w14:paraId="1BDC74B9">
      <w:pPr>
        <w:pStyle w:val="3"/>
      </w:pPr>
      <w:r>
        <w:br w:type="column"/>
      </w:r>
    </w:p>
    <w:p w14:paraId="52FDBB94">
      <w:pPr>
        <w:pStyle w:val="3"/>
        <w:spacing w:before="3"/>
        <w:rPr>
          <w:sz w:val="15"/>
        </w:rPr>
      </w:pPr>
    </w:p>
    <w:p w14:paraId="2BA8687B">
      <w:pPr>
        <w:pStyle w:val="3"/>
        <w:spacing w:line="140" w:lineRule="exact"/>
        <w:ind w:left="305"/>
      </w:pPr>
      <w:r>
        <w:t>行政检查</w:t>
      </w:r>
    </w:p>
    <w:p w14:paraId="42AAF0A2">
      <w:pPr>
        <w:pStyle w:val="3"/>
        <w:spacing w:before="211" w:line="158" w:lineRule="auto"/>
        <w:ind w:left="161"/>
      </w:pPr>
      <w:r>
        <w:br w:type="column"/>
      </w:r>
      <w:r>
        <w:rPr>
          <w:spacing w:val="-2"/>
          <w:position w:val="-11"/>
        </w:rPr>
        <w:t>年度执法计划、检查方案、检</w:t>
      </w:r>
      <w:r>
        <w:rPr>
          <w:spacing w:val="-10"/>
        </w:rPr>
        <w:t>《政府信息公开条例》</w:t>
      </w:r>
      <w:r>
        <w:rPr>
          <w:spacing w:val="-61"/>
        </w:rPr>
        <w:t>、《关</w:t>
      </w:r>
    </w:p>
    <w:p w14:paraId="1E3BABDA">
      <w:pPr>
        <w:pStyle w:val="3"/>
        <w:spacing w:line="83" w:lineRule="exact"/>
        <w:ind w:left="2503"/>
      </w:pPr>
      <w:r>
        <w:rPr>
          <w:spacing w:val="6"/>
        </w:rPr>
        <w:t>于全面推进政务公开工作</w:t>
      </w:r>
    </w:p>
    <w:p w14:paraId="65A23A9B">
      <w:pPr>
        <w:pStyle w:val="3"/>
        <w:spacing w:before="11"/>
        <w:rPr>
          <w:sz w:val="14"/>
        </w:rPr>
      </w:pPr>
      <w:r>
        <w:br w:type="column"/>
      </w:r>
    </w:p>
    <w:p w14:paraId="6FAFA565">
      <w:pPr>
        <w:pStyle w:val="3"/>
        <w:spacing w:line="230" w:lineRule="atLeast"/>
        <w:ind w:left="70"/>
      </w:pPr>
      <w:r>
        <w:t>济宁</w:t>
      </w:r>
      <w:r>
        <w:rPr>
          <w:rFonts w:hint="eastAsia"/>
          <w:lang w:eastAsia="zh-CN"/>
        </w:rPr>
        <w:t>县</w:t>
      </w:r>
      <w:r>
        <w:t>生态环境局</w:t>
      </w:r>
      <w:r>
        <w:rPr>
          <w:rFonts w:hint="eastAsia"/>
          <w:lang w:eastAsia="zh-CN"/>
        </w:rPr>
        <w:t>梁山县</w:t>
      </w:r>
      <w:r>
        <w:t>分</w:t>
      </w:r>
    </w:p>
    <w:p w14:paraId="609F5B77">
      <w:pPr>
        <w:pStyle w:val="3"/>
        <w:spacing w:before="75" w:line="242" w:lineRule="auto"/>
        <w:ind w:left="111"/>
      </w:pPr>
      <w:r>
        <w:br w:type="column"/>
      </w:r>
      <w:r>
        <w:t>自该信息形成或者变更之日</w:t>
      </w:r>
    </w:p>
    <w:p w14:paraId="219BD790">
      <w:pPr>
        <w:pStyle w:val="3"/>
      </w:pPr>
      <w:r>
        <w:br w:type="column"/>
      </w:r>
    </w:p>
    <w:p w14:paraId="539ECAB9">
      <w:pPr>
        <w:pStyle w:val="3"/>
        <w:spacing w:before="3"/>
        <w:rPr>
          <w:sz w:val="15"/>
        </w:rPr>
      </w:pPr>
    </w:p>
    <w:p w14:paraId="5A5AE736">
      <w:pPr>
        <w:pStyle w:val="11"/>
        <w:numPr>
          <w:ilvl w:val="0"/>
          <w:numId w:val="394"/>
        </w:numPr>
        <w:tabs>
          <w:tab w:val="left" w:pos="583"/>
          <w:tab w:val="left" w:pos="1901"/>
          <w:tab w:val="left" w:pos="3123"/>
        </w:tabs>
        <w:spacing w:before="0" w:after="0" w:line="140" w:lineRule="exact"/>
        <w:ind w:left="582" w:right="0" w:hanging="182"/>
        <w:jc w:val="left"/>
        <w:rPr>
          <w:sz w:val="18"/>
        </w:rPr>
      </w:pPr>
      <w:r>
        <w:rPr>
          <w:sz w:val="18"/>
        </w:rPr>
        <w:t>政府网站</w:t>
      </w:r>
      <w:r>
        <w:rPr>
          <w:sz w:val="18"/>
        </w:rPr>
        <w:tab/>
      </w:r>
      <w:r>
        <w:rPr>
          <w:sz w:val="18"/>
        </w:rPr>
        <w:t>√</w:t>
      </w:r>
      <w:r>
        <w:rPr>
          <w:sz w:val="18"/>
        </w:rPr>
        <w:tab/>
      </w:r>
      <w:r>
        <w:rPr>
          <w:spacing w:val="-20"/>
          <w:sz w:val="18"/>
        </w:rPr>
        <w:t>√</w:t>
      </w:r>
    </w:p>
    <w:p w14:paraId="22B054BC">
      <w:pPr>
        <w:pStyle w:val="3"/>
      </w:pPr>
      <w:r>
        <w:br w:type="column"/>
      </w:r>
    </w:p>
    <w:p w14:paraId="3C6E129A">
      <w:pPr>
        <w:pStyle w:val="3"/>
        <w:spacing w:before="3"/>
        <w:rPr>
          <w:sz w:val="15"/>
        </w:rPr>
      </w:pPr>
    </w:p>
    <w:p w14:paraId="4A991472">
      <w:pPr>
        <w:spacing w:after="0" w:line="140" w:lineRule="exact"/>
        <w:ind w:firstLine="1260" w:firstLineChars="700"/>
        <w:sectPr>
          <w:type w:val="continuous"/>
          <w:pgSz w:w="16840" w:h="11910" w:orient="landscape"/>
          <w:pgMar w:top="1100" w:right="240" w:bottom="280" w:left="380" w:header="720" w:footer="720" w:gutter="0"/>
          <w:cols w:equalWidth="0" w:num="7">
            <w:col w:w="2433" w:space="40"/>
            <w:col w:w="1026" w:space="39"/>
            <w:col w:w="4590" w:space="40"/>
            <w:col w:w="1151" w:space="40"/>
            <w:col w:w="1192" w:space="39"/>
            <w:col w:w="3304" w:space="39"/>
            <w:col w:w="2287"/>
          </w:cols>
        </w:sectPr>
      </w:pPr>
      <w:r>
        <w:rPr>
          <w:rFonts w:hint="eastAsia"/>
          <w:sz w:val="18"/>
          <w:lang w:val="en-US" w:eastAsia="zh-CN"/>
        </w:rPr>
        <w:t>7337826</w:t>
      </w:r>
    </w:p>
    <w:p w14:paraId="1978D5D4">
      <w:pPr>
        <w:pStyle w:val="3"/>
        <w:spacing w:line="120" w:lineRule="exact"/>
        <w:jc w:val="right"/>
      </w:pPr>
      <w:r>
        <w:t>查结果</w:t>
      </w:r>
    </w:p>
    <w:p w14:paraId="64F2D077">
      <w:pPr>
        <w:pStyle w:val="3"/>
        <w:spacing w:before="7"/>
        <w:jc w:val="right"/>
      </w:pPr>
      <w:r>
        <w:br w:type="column"/>
      </w:r>
      <w:r>
        <w:t>的意见》</w:t>
      </w:r>
    </w:p>
    <w:p w14:paraId="1E1A81B8">
      <w:pPr>
        <w:pStyle w:val="3"/>
        <w:spacing w:line="63" w:lineRule="exact"/>
        <w:ind w:left="2628"/>
      </w:pPr>
      <w:r>
        <w:br w:type="column"/>
      </w:r>
      <w:r>
        <w:t>起 20 个工作日</w:t>
      </w:r>
    </w:p>
    <w:p w14:paraId="2F52BCF4">
      <w:pPr>
        <w:pStyle w:val="3"/>
        <w:tabs>
          <w:tab w:val="left" w:pos="3115"/>
        </w:tabs>
        <w:spacing w:line="163" w:lineRule="auto"/>
        <w:ind w:left="1887"/>
      </w:pPr>
      <w:r>
        <w:t>局</w:t>
      </w:r>
      <w:r>
        <w:tab/>
      </w:r>
      <w:r>
        <w:rPr>
          <w:position w:val="-11"/>
        </w:rPr>
        <w:t>内</w:t>
      </w:r>
    </w:p>
    <w:p w14:paraId="2D0FE928">
      <w:pPr>
        <w:spacing w:after="0" w:line="163" w:lineRule="auto"/>
        <w:sectPr>
          <w:type w:val="continuous"/>
          <w:pgSz w:w="16840" w:h="11910" w:orient="landscape"/>
          <w:pgMar w:top="1100" w:right="240" w:bottom="280" w:left="380" w:header="720" w:footer="720" w:gutter="0"/>
          <w:cols w:equalWidth="0" w:num="3">
            <w:col w:w="4241" w:space="40"/>
            <w:col w:w="2483" w:space="39"/>
            <w:col w:w="9417"/>
          </w:cols>
        </w:sectPr>
      </w:pPr>
    </w:p>
    <w:p w14:paraId="4603C66A">
      <w:pPr>
        <w:pStyle w:val="3"/>
        <w:rPr>
          <w:sz w:val="20"/>
        </w:rPr>
      </w:pPr>
    </w:p>
    <w:p w14:paraId="6D6D03A2">
      <w:pPr>
        <w:pStyle w:val="3"/>
        <w:rPr>
          <w:sz w:val="20"/>
        </w:rPr>
      </w:pPr>
    </w:p>
    <w:p w14:paraId="1F9A8385">
      <w:pPr>
        <w:pStyle w:val="3"/>
        <w:spacing w:before="10"/>
      </w:pPr>
    </w:p>
    <w:p w14:paraId="7A07007E">
      <w:pPr>
        <w:spacing w:after="0"/>
        <w:sectPr>
          <w:type w:val="continuous"/>
          <w:pgSz w:w="16840" w:h="11910" w:orient="landscape"/>
          <w:pgMar w:top="1100" w:right="240" w:bottom="280" w:left="380" w:header="720" w:footer="720" w:gutter="0"/>
          <w:cols w:space="720" w:num="1"/>
        </w:sectPr>
      </w:pPr>
    </w:p>
    <w:p w14:paraId="595B2BD6">
      <w:pPr>
        <w:pStyle w:val="3"/>
      </w:pPr>
    </w:p>
    <w:p w14:paraId="785D268E">
      <w:pPr>
        <w:pStyle w:val="3"/>
        <w:spacing w:before="156"/>
        <w:ind w:left="1571"/>
      </w:pPr>
      <w:r>
        <w:t>负责拟订全</w:t>
      </w:r>
    </w:p>
    <w:p w14:paraId="5523A8A4">
      <w:pPr>
        <w:pStyle w:val="3"/>
      </w:pPr>
      <w:r>
        <w:br w:type="column"/>
      </w:r>
    </w:p>
    <w:p w14:paraId="3ABB0EB5">
      <w:pPr>
        <w:pStyle w:val="3"/>
        <w:spacing w:before="156"/>
        <w:ind w:left="96"/>
      </w:pPr>
      <w:r>
        <w:t>负责拟订全</w:t>
      </w:r>
    </w:p>
    <w:p w14:paraId="028FDA31">
      <w:pPr>
        <w:pStyle w:val="11"/>
        <w:numPr>
          <w:ilvl w:val="0"/>
          <w:numId w:val="396"/>
        </w:numPr>
        <w:tabs>
          <w:tab w:val="left" w:pos="333"/>
        </w:tabs>
        <w:spacing w:before="75" w:after="0" w:line="240" w:lineRule="auto"/>
        <w:ind w:left="333" w:right="0" w:hanging="182"/>
        <w:jc w:val="left"/>
        <w:rPr>
          <w:sz w:val="18"/>
        </w:rPr>
      </w:pPr>
      <w:r>
        <w:rPr>
          <w:sz w:val="18"/>
        </w:rPr>
        <w:br w:type="column"/>
      </w:r>
      <w:r>
        <w:rPr>
          <w:sz w:val="18"/>
        </w:rPr>
        <w:t>组织制定全</w:t>
      </w:r>
      <w:r>
        <w:rPr>
          <w:rFonts w:hint="eastAsia"/>
          <w:sz w:val="18"/>
          <w:lang w:eastAsia="zh-CN"/>
        </w:rPr>
        <w:t>县</w:t>
      </w:r>
      <w:r>
        <w:rPr>
          <w:sz w:val="18"/>
        </w:rPr>
        <w:t>水功能区划；</w:t>
      </w:r>
    </w:p>
    <w:p w14:paraId="77276304">
      <w:pPr>
        <w:pStyle w:val="11"/>
        <w:numPr>
          <w:ilvl w:val="0"/>
          <w:numId w:val="396"/>
        </w:numPr>
        <w:tabs>
          <w:tab w:val="left" w:pos="333"/>
        </w:tabs>
        <w:spacing w:before="81" w:after="0" w:line="240" w:lineRule="auto"/>
        <w:ind w:left="333" w:right="0" w:hanging="182"/>
        <w:jc w:val="left"/>
        <w:rPr>
          <w:sz w:val="18"/>
        </w:rPr>
      </w:pPr>
      <w:r>
        <w:rPr>
          <w:spacing w:val="-3"/>
          <w:sz w:val="18"/>
        </w:rPr>
        <w:t>报经</w:t>
      </w:r>
      <w:r>
        <w:rPr>
          <w:rFonts w:hint="eastAsia"/>
          <w:spacing w:val="-3"/>
          <w:sz w:val="18"/>
          <w:lang w:eastAsia="zh-CN"/>
        </w:rPr>
        <w:t>县</w:t>
      </w:r>
      <w:r>
        <w:rPr>
          <w:spacing w:val="-3"/>
          <w:sz w:val="18"/>
        </w:rPr>
        <w:t>政府发布，通知各相《中华人民共和国环境保</w:t>
      </w:r>
    </w:p>
    <w:p w14:paraId="44531A0C">
      <w:pPr>
        <w:pStyle w:val="3"/>
      </w:pPr>
      <w:r>
        <w:br w:type="column"/>
      </w:r>
    </w:p>
    <w:p w14:paraId="06129E4D">
      <w:pPr>
        <w:pStyle w:val="3"/>
        <w:spacing w:before="156"/>
        <w:ind w:left="175"/>
      </w:pPr>
      <w:r>
        <w:t>济宁</w:t>
      </w:r>
      <w:r>
        <w:rPr>
          <w:rFonts w:hint="eastAsia"/>
          <w:lang w:eastAsia="zh-CN"/>
        </w:rPr>
        <w:t>县</w:t>
      </w:r>
      <w:r>
        <w:t>生态环</w:t>
      </w:r>
    </w:p>
    <w:p w14:paraId="542B14A8">
      <w:pPr>
        <w:pStyle w:val="3"/>
      </w:pPr>
      <w:r>
        <w:br w:type="column"/>
      </w:r>
    </w:p>
    <w:p w14:paraId="40ABBB72">
      <w:pPr>
        <w:pStyle w:val="3"/>
        <w:spacing w:before="156"/>
        <w:ind w:left="72"/>
      </w:pPr>
      <w:r>
        <w:t>信息形成或者</w:t>
      </w:r>
    </w:p>
    <w:p w14:paraId="518CDC1C">
      <w:pPr>
        <w:spacing w:after="0"/>
        <w:sectPr>
          <w:type w:val="continuous"/>
          <w:pgSz w:w="16840" w:h="11910" w:orient="landscape"/>
          <w:pgMar w:top="1100" w:right="240" w:bottom="280" w:left="380" w:header="720" w:footer="720" w:gutter="0"/>
          <w:cols w:equalWidth="0" w:num="5">
            <w:col w:w="2472" w:space="40"/>
            <w:col w:w="997" w:space="39"/>
            <w:col w:w="4475" w:space="40"/>
            <w:col w:w="1256" w:space="39"/>
            <w:col w:w="6862"/>
          </w:cols>
        </w:sectPr>
      </w:pPr>
    </w:p>
    <w:p w14:paraId="49C81EF8">
      <w:pPr>
        <w:pStyle w:val="11"/>
        <w:numPr>
          <w:ilvl w:val="0"/>
          <w:numId w:val="395"/>
        </w:numPr>
        <w:tabs>
          <w:tab w:val="left" w:pos="1571"/>
          <w:tab w:val="left" w:pos="1572"/>
        </w:tabs>
        <w:spacing w:before="82" w:after="0" w:line="240" w:lineRule="auto"/>
        <w:ind w:left="1571" w:right="0" w:hanging="308"/>
        <w:jc w:val="left"/>
        <w:rPr>
          <w:sz w:val="18"/>
        </w:rPr>
      </w:pPr>
      <w:r>
        <w:rPr>
          <w:rFonts w:hint="eastAsia"/>
          <w:spacing w:val="-4"/>
          <w:sz w:val="18"/>
          <w:lang w:eastAsia="zh-CN"/>
        </w:rPr>
        <w:t>县</w:t>
      </w:r>
      <w:r>
        <w:rPr>
          <w:spacing w:val="-4"/>
          <w:sz w:val="18"/>
        </w:rPr>
        <w:t>水功能区</w:t>
      </w:r>
    </w:p>
    <w:p w14:paraId="5EF7ED79">
      <w:pPr>
        <w:pStyle w:val="3"/>
        <w:spacing w:before="82"/>
        <w:ind w:left="96"/>
      </w:pPr>
      <w:r>
        <w:br w:type="column"/>
      </w:r>
      <w:r>
        <w:rPr>
          <w:rFonts w:hint="eastAsia"/>
          <w:lang w:eastAsia="zh-CN"/>
        </w:rPr>
        <w:t>县</w:t>
      </w:r>
      <w:r>
        <w:t>水功能区</w:t>
      </w:r>
    </w:p>
    <w:p w14:paraId="4604065D">
      <w:pPr>
        <w:pStyle w:val="3"/>
        <w:spacing w:before="82"/>
        <w:ind w:left="151"/>
      </w:pPr>
      <w:r>
        <w:br w:type="column"/>
      </w:r>
      <w:r>
        <w:t>关单位执行；</w:t>
      </w:r>
    </w:p>
    <w:p w14:paraId="73667995">
      <w:pPr>
        <w:pStyle w:val="3"/>
        <w:spacing w:before="82"/>
        <w:ind w:left="1222"/>
      </w:pPr>
      <w:r>
        <w:br w:type="column"/>
      </w:r>
      <w:r>
        <w:rPr>
          <w:spacing w:val="-31"/>
        </w:rPr>
        <w:t>护法》</w:t>
      </w:r>
      <w:r>
        <w:rPr>
          <w:spacing w:val="-20"/>
        </w:rPr>
        <w:t>、《中华人民共和国水</w:t>
      </w:r>
    </w:p>
    <w:p w14:paraId="7F364F1E">
      <w:pPr>
        <w:pStyle w:val="3"/>
        <w:spacing w:before="82"/>
        <w:ind w:left="70"/>
      </w:pPr>
      <w:r>
        <w:br w:type="column"/>
      </w:r>
      <w:r>
        <w:t>境局</w:t>
      </w:r>
      <w:r>
        <w:rPr>
          <w:rFonts w:hint="eastAsia"/>
          <w:lang w:eastAsia="zh-CN"/>
        </w:rPr>
        <w:t>梁山县</w:t>
      </w:r>
      <w:r>
        <w:t>分</w:t>
      </w:r>
    </w:p>
    <w:p w14:paraId="0FE5546D">
      <w:pPr>
        <w:pStyle w:val="3"/>
        <w:spacing w:before="82"/>
        <w:ind w:left="72"/>
      </w:pPr>
      <w:r>
        <w:br w:type="column"/>
      </w:r>
      <w:r>
        <w:rPr>
          <w:spacing w:val="-8"/>
        </w:rPr>
        <w:t xml:space="preserve">变更之日起 </w:t>
      </w:r>
      <w:r>
        <w:rPr>
          <w:spacing w:val="-10"/>
        </w:rPr>
        <w:t>20</w:t>
      </w:r>
    </w:p>
    <w:p w14:paraId="47B883BF">
      <w:pPr>
        <w:pStyle w:val="11"/>
        <w:numPr>
          <w:ilvl w:val="1"/>
          <w:numId w:val="396"/>
        </w:numPr>
        <w:tabs>
          <w:tab w:val="left" w:pos="575"/>
          <w:tab w:val="left" w:pos="1893"/>
          <w:tab w:val="left" w:pos="3114"/>
        </w:tabs>
        <w:spacing w:before="82" w:after="0" w:line="240" w:lineRule="auto"/>
        <w:ind w:left="574" w:right="0" w:hanging="182"/>
        <w:jc w:val="left"/>
        <w:rPr>
          <w:sz w:val="18"/>
        </w:rPr>
      </w:pPr>
      <w:r>
        <w:rPr>
          <w:sz w:val="18"/>
        </w:rPr>
        <w:br w:type="column"/>
      </w:r>
      <w:r>
        <w:rPr>
          <w:sz w:val="18"/>
        </w:rPr>
        <w:t>政府网站</w:t>
      </w:r>
      <w:r>
        <w:rPr>
          <w:sz w:val="18"/>
        </w:rPr>
        <w:tab/>
      </w:r>
      <w:r>
        <w:rPr>
          <w:sz w:val="18"/>
        </w:rPr>
        <w:t>√</w:t>
      </w:r>
      <w:r>
        <w:rPr>
          <w:sz w:val="18"/>
        </w:rPr>
        <w:tab/>
      </w:r>
      <w:r>
        <w:rPr>
          <w:spacing w:val="-20"/>
          <w:sz w:val="18"/>
        </w:rPr>
        <w:t>√</w:t>
      </w:r>
    </w:p>
    <w:p w14:paraId="2EBF9692">
      <w:pPr>
        <w:pStyle w:val="3"/>
        <w:spacing w:before="82"/>
        <w:ind w:left="1169"/>
      </w:pPr>
      <w:r>
        <w:br w:type="column"/>
      </w:r>
      <w:r>
        <w:rPr>
          <w:rFonts w:hint="eastAsia"/>
          <w:sz w:val="18"/>
          <w:lang w:val="en-US" w:eastAsia="zh-CN"/>
        </w:rPr>
        <w:t>7337826</w:t>
      </w:r>
    </w:p>
    <w:p w14:paraId="77603908">
      <w:pPr>
        <w:spacing w:after="0"/>
        <w:sectPr>
          <w:type w:val="continuous"/>
          <w:pgSz w:w="16840" w:h="11910" w:orient="landscape"/>
          <w:pgMar w:top="1100" w:right="240" w:bottom="280" w:left="380" w:header="720" w:footer="720" w:gutter="0"/>
          <w:cols w:equalWidth="0" w:num="8">
            <w:col w:w="2472" w:space="40"/>
            <w:col w:w="997" w:space="39"/>
            <w:col w:w="1232" w:space="40"/>
            <w:col w:w="3308" w:space="40"/>
            <w:col w:w="1151" w:space="40"/>
            <w:col w:w="1200" w:space="39"/>
            <w:col w:w="3295" w:space="40"/>
            <w:col w:w="2287"/>
          </w:cols>
        </w:sectPr>
      </w:pPr>
    </w:p>
    <w:p w14:paraId="64E67622">
      <w:pPr>
        <w:pStyle w:val="3"/>
        <w:tabs>
          <w:tab w:val="left" w:pos="2607"/>
          <w:tab w:val="left" w:pos="3699"/>
          <w:tab w:val="left" w:pos="8689"/>
        </w:tabs>
        <w:spacing w:before="81" w:line="324" w:lineRule="auto"/>
        <w:ind w:left="3700" w:hanging="2129"/>
      </w:pPr>
      <w:r>
        <w:t>划</w:t>
      </w:r>
      <w:r>
        <w:tab/>
      </w:r>
      <w:r>
        <w:t>划</w:t>
      </w:r>
      <w:r>
        <w:tab/>
      </w:r>
      <w:r>
        <w:t>●开展定期监测</w:t>
      </w:r>
      <w:r>
        <w:rPr>
          <w:spacing w:val="-29"/>
        </w:rPr>
        <w:t>，</w:t>
      </w:r>
      <w:r>
        <w:t>根据发展</w:t>
      </w:r>
      <w:r>
        <w:rPr>
          <w:spacing w:val="31"/>
        </w:rPr>
        <w:t>变</w:t>
      </w:r>
      <w:r>
        <w:t>法</w:t>
      </w:r>
      <w:r>
        <w:rPr>
          <w:spacing w:val="-84"/>
        </w:rPr>
        <w:t>》</w:t>
      </w:r>
      <w:r>
        <w:rPr>
          <w:spacing w:val="-82"/>
        </w:rPr>
        <w:t>和</w:t>
      </w:r>
      <w:r>
        <w:t>《水功能区划分标准》</w:t>
      </w:r>
      <w:r>
        <w:tab/>
      </w:r>
      <w:r>
        <w:rPr>
          <w:spacing w:val="-20"/>
        </w:rPr>
        <w:t>局</w:t>
      </w:r>
      <w:r>
        <w:t>化及时进行调整</w:t>
      </w:r>
    </w:p>
    <w:p w14:paraId="6049EB5D">
      <w:pPr>
        <w:pStyle w:val="3"/>
        <w:spacing w:before="81"/>
        <w:ind w:left="521"/>
      </w:pPr>
      <w:r>
        <w:br w:type="column"/>
      </w:r>
      <w:r>
        <w:t>个工作日内</w:t>
      </w:r>
    </w:p>
    <w:p w14:paraId="7C5ACDCD">
      <w:pPr>
        <w:spacing w:after="0"/>
        <w:sectPr>
          <w:type w:val="continuous"/>
          <w:pgSz w:w="16840" w:h="11910" w:orient="landscape"/>
          <w:pgMar w:top="1100" w:right="240" w:bottom="280" w:left="380" w:header="720" w:footer="720" w:gutter="0"/>
          <w:cols w:equalWidth="0" w:num="2">
            <w:col w:w="8870" w:space="40"/>
            <w:col w:w="7310"/>
          </w:cols>
        </w:sectPr>
      </w:pPr>
    </w:p>
    <w:p w14:paraId="2E896108">
      <w:pPr>
        <w:pStyle w:val="3"/>
        <w:spacing w:before="12"/>
        <w:rPr>
          <w:sz w:val="13"/>
        </w:rPr>
      </w:pPr>
    </w:p>
    <w:p w14:paraId="4B7961F9">
      <w:pPr>
        <w:spacing w:after="0"/>
        <w:rPr>
          <w:sz w:val="13"/>
        </w:rPr>
        <w:sectPr>
          <w:type w:val="continuous"/>
          <w:pgSz w:w="16840" w:h="11910" w:orient="landscape"/>
          <w:pgMar w:top="1100" w:right="240" w:bottom="280" w:left="380" w:header="720" w:footer="720" w:gutter="0"/>
          <w:cols w:space="720" w:num="1"/>
        </w:sectPr>
      </w:pPr>
    </w:p>
    <w:p w14:paraId="049B7937">
      <w:pPr>
        <w:pStyle w:val="3"/>
      </w:pPr>
    </w:p>
    <w:p w14:paraId="1EC4C570">
      <w:pPr>
        <w:pStyle w:val="3"/>
        <w:spacing w:before="2"/>
      </w:pPr>
    </w:p>
    <w:p w14:paraId="217ABC0B">
      <w:pPr>
        <w:pStyle w:val="3"/>
        <w:spacing w:line="310" w:lineRule="atLeast"/>
        <w:ind w:left="1571"/>
      </w:pPr>
      <w:r>
        <w:t>组织全</w:t>
      </w:r>
      <w:r>
        <w:rPr>
          <w:rFonts w:hint="eastAsia"/>
          <w:lang w:eastAsia="zh-CN"/>
        </w:rPr>
        <w:t>县</w:t>
      </w:r>
      <w:r>
        <w:t>水生态环境的</w:t>
      </w:r>
    </w:p>
    <w:p w14:paraId="7AB1F8E2">
      <w:pPr>
        <w:pStyle w:val="3"/>
        <w:spacing w:line="109" w:lineRule="exact"/>
        <w:ind w:left="146"/>
        <w:jc w:val="center"/>
      </w:pPr>
      <w:r>
        <w:t>8</w:t>
      </w:r>
    </w:p>
    <w:p w14:paraId="565FECBE">
      <w:pPr>
        <w:pStyle w:val="3"/>
      </w:pPr>
      <w:r>
        <w:br w:type="column"/>
      </w:r>
    </w:p>
    <w:p w14:paraId="00B36CDB">
      <w:pPr>
        <w:pStyle w:val="3"/>
        <w:spacing w:before="5"/>
        <w:rPr>
          <w:sz w:val="24"/>
        </w:rPr>
      </w:pPr>
    </w:p>
    <w:p w14:paraId="180C5632">
      <w:pPr>
        <w:pStyle w:val="3"/>
        <w:spacing w:line="324" w:lineRule="auto"/>
        <w:ind w:left="96"/>
      </w:pPr>
      <w:r>
        <w:t>组织全</w:t>
      </w:r>
      <w:r>
        <w:rPr>
          <w:rFonts w:hint="eastAsia"/>
          <w:lang w:eastAsia="zh-CN"/>
        </w:rPr>
        <w:t>县</w:t>
      </w:r>
      <w:r>
        <w:t>水生态环境的</w:t>
      </w:r>
    </w:p>
    <w:p w14:paraId="7A9A9946">
      <w:pPr>
        <w:pStyle w:val="11"/>
        <w:numPr>
          <w:ilvl w:val="0"/>
          <w:numId w:val="396"/>
        </w:numPr>
        <w:tabs>
          <w:tab w:val="left" w:pos="333"/>
        </w:tabs>
        <w:spacing w:before="75" w:after="0" w:line="324" w:lineRule="auto"/>
        <w:ind w:left="151" w:right="0" w:firstLine="0"/>
        <w:jc w:val="left"/>
        <w:rPr>
          <w:sz w:val="18"/>
        </w:rPr>
      </w:pPr>
      <w:r>
        <w:rPr>
          <w:sz w:val="18"/>
        </w:rPr>
        <w:br w:type="column"/>
      </w:r>
      <w:r>
        <w:rPr>
          <w:sz w:val="18"/>
        </w:rPr>
        <w:t>及时转发上级政策或制定</w:t>
      </w:r>
      <w:r>
        <w:rPr>
          <w:spacing w:val="-7"/>
          <w:sz w:val="18"/>
        </w:rPr>
        <w:t>实施细则，制定我</w:t>
      </w:r>
      <w:r>
        <w:rPr>
          <w:rFonts w:hint="eastAsia"/>
          <w:spacing w:val="-7"/>
          <w:sz w:val="18"/>
          <w:lang w:eastAsia="zh-CN"/>
        </w:rPr>
        <w:t>县</w:t>
      </w:r>
      <w:r>
        <w:rPr>
          <w:spacing w:val="-7"/>
          <w:sz w:val="18"/>
        </w:rPr>
        <w:t>水生态环</w:t>
      </w:r>
      <w:r>
        <w:rPr>
          <w:sz w:val="18"/>
        </w:rPr>
        <w:t>境保护规划；</w:t>
      </w:r>
    </w:p>
    <w:p w14:paraId="377676E6">
      <w:pPr>
        <w:pStyle w:val="11"/>
        <w:numPr>
          <w:ilvl w:val="0"/>
          <w:numId w:val="396"/>
        </w:numPr>
        <w:tabs>
          <w:tab w:val="left" w:pos="333"/>
        </w:tabs>
        <w:spacing w:before="2" w:after="0" w:line="181" w:lineRule="exact"/>
        <w:ind w:left="333" w:right="0" w:hanging="182"/>
        <w:jc w:val="left"/>
        <w:rPr>
          <w:sz w:val="18"/>
        </w:rPr>
      </w:pPr>
      <w:r>
        <w:rPr>
          <w:sz w:val="18"/>
        </w:rPr>
        <w:t>根据权限，报经</w:t>
      </w:r>
      <w:r>
        <w:rPr>
          <w:rFonts w:hint="eastAsia"/>
          <w:sz w:val="18"/>
          <w:lang w:eastAsia="zh-CN"/>
        </w:rPr>
        <w:t>县</w:t>
      </w:r>
      <w:r>
        <w:rPr>
          <w:sz w:val="18"/>
        </w:rPr>
        <w:t>政府发</w:t>
      </w:r>
    </w:p>
    <w:p w14:paraId="4D223A97">
      <w:pPr>
        <w:pStyle w:val="3"/>
      </w:pPr>
      <w:r>
        <w:br w:type="column"/>
      </w:r>
    </w:p>
    <w:p w14:paraId="7B330853">
      <w:pPr>
        <w:pStyle w:val="3"/>
        <w:spacing w:before="5"/>
        <w:rPr>
          <w:sz w:val="24"/>
        </w:rPr>
      </w:pPr>
    </w:p>
    <w:p w14:paraId="5B38B668">
      <w:pPr>
        <w:pStyle w:val="3"/>
        <w:spacing w:line="324" w:lineRule="auto"/>
        <w:ind w:left="-9"/>
      </w:pPr>
      <w:r>
        <w:t>《中华人民共和国环境保</w:t>
      </w:r>
      <w:r>
        <w:rPr>
          <w:spacing w:val="-31"/>
        </w:rPr>
        <w:t>护法》</w:t>
      </w:r>
      <w:r>
        <w:rPr>
          <w:spacing w:val="-20"/>
        </w:rPr>
        <w:t>、《中华人民共和国水</w:t>
      </w:r>
    </w:p>
    <w:p w14:paraId="750B317E">
      <w:pPr>
        <w:pStyle w:val="3"/>
      </w:pPr>
      <w:r>
        <w:br w:type="column"/>
      </w:r>
    </w:p>
    <w:p w14:paraId="05130677">
      <w:pPr>
        <w:pStyle w:val="3"/>
      </w:pPr>
    </w:p>
    <w:p w14:paraId="67E05272">
      <w:pPr>
        <w:pStyle w:val="3"/>
        <w:spacing w:before="156" w:line="310" w:lineRule="atLeast"/>
        <w:ind w:left="70"/>
      </w:pPr>
      <w:r>
        <w:t>济宁</w:t>
      </w:r>
      <w:r>
        <w:rPr>
          <w:rFonts w:hint="eastAsia"/>
          <w:lang w:eastAsia="zh-CN"/>
        </w:rPr>
        <w:t>县</w:t>
      </w:r>
      <w:r>
        <w:t>生态环境局</w:t>
      </w:r>
      <w:r>
        <w:rPr>
          <w:rFonts w:hint="eastAsia"/>
          <w:lang w:eastAsia="zh-CN"/>
        </w:rPr>
        <w:t>梁山县</w:t>
      </w:r>
      <w:r>
        <w:t>分</w:t>
      </w:r>
    </w:p>
    <w:p w14:paraId="686C2E8F">
      <w:pPr>
        <w:pStyle w:val="3"/>
      </w:pPr>
      <w:r>
        <w:br w:type="column"/>
      </w:r>
    </w:p>
    <w:p w14:paraId="6F5408A4">
      <w:pPr>
        <w:pStyle w:val="3"/>
      </w:pPr>
    </w:p>
    <w:p w14:paraId="2A255ACB">
      <w:pPr>
        <w:pStyle w:val="3"/>
        <w:spacing w:before="156" w:line="310" w:lineRule="atLeast"/>
        <w:ind w:left="72"/>
      </w:pPr>
      <w:r>
        <w:t>信息形成或者</w:t>
      </w:r>
      <w:r>
        <w:rPr>
          <w:spacing w:val="-8"/>
        </w:rPr>
        <w:t xml:space="preserve">变更之日起 </w:t>
      </w:r>
      <w:r>
        <w:rPr>
          <w:spacing w:val="-10"/>
        </w:rPr>
        <w:t>20</w:t>
      </w:r>
    </w:p>
    <w:p w14:paraId="0A72B71F">
      <w:pPr>
        <w:pStyle w:val="3"/>
      </w:pPr>
      <w:r>
        <w:br w:type="column"/>
      </w:r>
    </w:p>
    <w:p w14:paraId="6125078F">
      <w:pPr>
        <w:pStyle w:val="3"/>
      </w:pPr>
    </w:p>
    <w:p w14:paraId="6B2EC798">
      <w:pPr>
        <w:pStyle w:val="3"/>
      </w:pPr>
    </w:p>
    <w:p w14:paraId="05A9C8F9">
      <w:pPr>
        <w:pStyle w:val="3"/>
        <w:spacing w:before="11"/>
        <w:rPr>
          <w:sz w:val="24"/>
        </w:rPr>
      </w:pPr>
    </w:p>
    <w:p w14:paraId="16421B79">
      <w:pPr>
        <w:pStyle w:val="11"/>
        <w:numPr>
          <w:ilvl w:val="1"/>
          <w:numId w:val="396"/>
        </w:numPr>
        <w:tabs>
          <w:tab w:val="left" w:pos="575"/>
          <w:tab w:val="left" w:pos="1893"/>
          <w:tab w:val="left" w:pos="3114"/>
        </w:tabs>
        <w:spacing w:before="0" w:after="0" w:line="181" w:lineRule="exact"/>
        <w:ind w:left="574" w:right="0" w:hanging="182"/>
        <w:jc w:val="left"/>
        <w:rPr>
          <w:sz w:val="18"/>
        </w:rPr>
      </w:pPr>
      <w:r>
        <w:rPr>
          <w:sz w:val="18"/>
        </w:rPr>
        <w:t>政府网站</w:t>
      </w:r>
      <w:r>
        <w:rPr>
          <w:sz w:val="18"/>
        </w:rPr>
        <w:tab/>
      </w:r>
      <w:r>
        <w:rPr>
          <w:sz w:val="18"/>
        </w:rPr>
        <w:t>√</w:t>
      </w:r>
      <w:r>
        <w:rPr>
          <w:sz w:val="18"/>
        </w:rPr>
        <w:tab/>
      </w:r>
      <w:r>
        <w:rPr>
          <w:spacing w:val="-20"/>
          <w:sz w:val="18"/>
        </w:rPr>
        <w:t>√</w:t>
      </w:r>
    </w:p>
    <w:p w14:paraId="1D339BCD">
      <w:pPr>
        <w:pStyle w:val="3"/>
      </w:pPr>
      <w:r>
        <w:br w:type="column"/>
      </w:r>
    </w:p>
    <w:p w14:paraId="57ABC4C9">
      <w:pPr>
        <w:pStyle w:val="3"/>
      </w:pPr>
    </w:p>
    <w:p w14:paraId="5CE6C042">
      <w:pPr>
        <w:pStyle w:val="3"/>
      </w:pPr>
    </w:p>
    <w:p w14:paraId="7365400D">
      <w:pPr>
        <w:pStyle w:val="3"/>
        <w:spacing w:before="9"/>
        <w:rPr>
          <w:sz w:val="24"/>
        </w:rPr>
      </w:pPr>
    </w:p>
    <w:p w14:paraId="28FCE574">
      <w:pPr>
        <w:spacing w:after="0" w:line="184" w:lineRule="exact"/>
        <w:ind w:firstLine="1260" w:firstLineChars="700"/>
        <w:sectPr>
          <w:type w:val="continuous"/>
          <w:pgSz w:w="16840" w:h="11910" w:orient="landscape"/>
          <w:pgMar w:top="1100" w:right="240" w:bottom="280" w:left="380" w:header="720" w:footer="720" w:gutter="0"/>
          <w:cols w:equalWidth="0" w:num="8">
            <w:col w:w="2472" w:space="40"/>
            <w:col w:w="997" w:space="39"/>
            <w:col w:w="2464" w:space="40"/>
            <w:col w:w="2077" w:space="39"/>
            <w:col w:w="1151" w:space="40"/>
            <w:col w:w="1200" w:space="39"/>
            <w:col w:w="3295" w:space="40"/>
            <w:col w:w="2287"/>
          </w:cols>
        </w:sectPr>
      </w:pPr>
      <w:r>
        <w:rPr>
          <w:rFonts w:hint="eastAsia"/>
          <w:sz w:val="18"/>
          <w:lang w:val="en-US" w:eastAsia="zh-CN"/>
        </w:rPr>
        <w:t>7337826</w:t>
      </w:r>
    </w:p>
    <w:p w14:paraId="14B3DE99">
      <w:pPr>
        <w:pStyle w:val="3"/>
        <w:spacing w:line="160" w:lineRule="exact"/>
        <w:ind w:left="1571"/>
      </w:pPr>
      <w:r>
        <w:rPr>
          <w:spacing w:val="-8"/>
        </w:rPr>
        <w:t>政策、规划、政策、规划、</w:t>
      </w:r>
    </w:p>
    <w:p w14:paraId="188C4754">
      <w:pPr>
        <w:pStyle w:val="3"/>
        <w:spacing w:before="86" w:line="181" w:lineRule="exact"/>
        <w:ind w:left="-29"/>
      </w:pPr>
      <w:r>
        <w:br w:type="column"/>
      </w:r>
      <w:r>
        <w:rPr>
          <w:spacing w:val="-7"/>
        </w:rPr>
        <w:t>布，通知各相关部门的单位执</w:t>
      </w:r>
    </w:p>
    <w:p w14:paraId="637CBE48">
      <w:pPr>
        <w:pStyle w:val="3"/>
        <w:spacing w:line="160" w:lineRule="exact"/>
        <w:ind w:left="-9"/>
      </w:pPr>
      <w:r>
        <w:br w:type="column"/>
      </w:r>
      <w:r>
        <w:rPr>
          <w:spacing w:val="-10"/>
        </w:rPr>
        <w:t>污染防治法》和《中华人民</w:t>
      </w:r>
    </w:p>
    <w:p w14:paraId="6AFB69E0">
      <w:pPr>
        <w:pStyle w:val="3"/>
        <w:tabs>
          <w:tab w:val="left" w:pos="1263"/>
        </w:tabs>
        <w:spacing w:before="83" w:line="184" w:lineRule="exact"/>
        <w:ind w:left="521"/>
      </w:pPr>
      <w:r>
        <w:br w:type="column"/>
      </w:r>
      <w:r>
        <w:t>局</w:t>
      </w:r>
      <w:r>
        <w:tab/>
      </w:r>
      <w:r>
        <w:t>个工作日内</w:t>
      </w:r>
    </w:p>
    <w:p w14:paraId="121349D3">
      <w:pPr>
        <w:spacing w:after="0" w:line="184" w:lineRule="exact"/>
        <w:sectPr>
          <w:type w:val="continuous"/>
          <w:pgSz w:w="16840" w:h="11910" w:orient="landscape"/>
          <w:pgMar w:top="1100" w:right="240" w:bottom="280" w:left="380" w:header="720" w:footer="720" w:gutter="0"/>
          <w:cols w:equalWidth="0" w:num="4">
            <w:col w:w="3689" w:space="40"/>
            <w:col w:w="2284" w:space="39"/>
            <w:col w:w="2077" w:space="39"/>
            <w:col w:w="8052"/>
          </w:cols>
        </w:sectPr>
      </w:pPr>
    </w:p>
    <w:p w14:paraId="6F263C3D">
      <w:pPr>
        <w:pStyle w:val="3"/>
        <w:spacing w:line="205" w:lineRule="exact"/>
        <w:ind w:left="1571"/>
      </w:pPr>
      <w:r>
        <w:t>制度的实施</w:t>
      </w:r>
    </w:p>
    <w:p w14:paraId="5D36830B">
      <w:pPr>
        <w:pStyle w:val="3"/>
        <w:spacing w:line="205" w:lineRule="exact"/>
        <w:ind w:left="96"/>
      </w:pPr>
      <w:r>
        <w:br w:type="column"/>
      </w:r>
      <w:r>
        <w:t>制度的实施</w:t>
      </w:r>
    </w:p>
    <w:p w14:paraId="5BB33E8B">
      <w:pPr>
        <w:spacing w:before="130"/>
        <w:ind w:left="151" w:right="0" w:firstLine="0"/>
        <w:jc w:val="left"/>
        <w:rPr>
          <w:sz w:val="18"/>
        </w:rPr>
      </w:pPr>
      <w:r>
        <w:br w:type="column"/>
      </w:r>
      <w:r>
        <w:rPr>
          <w:sz w:val="18"/>
        </w:rPr>
        <w:t>行；</w:t>
      </w:r>
    </w:p>
    <w:p w14:paraId="12959291">
      <w:pPr>
        <w:pStyle w:val="11"/>
        <w:numPr>
          <w:ilvl w:val="0"/>
          <w:numId w:val="396"/>
        </w:numPr>
        <w:tabs>
          <w:tab w:val="left" w:pos="333"/>
        </w:tabs>
        <w:spacing w:before="82" w:after="0" w:line="240" w:lineRule="auto"/>
        <w:ind w:left="333" w:right="0" w:hanging="182"/>
        <w:jc w:val="left"/>
        <w:rPr>
          <w:sz w:val="18"/>
        </w:rPr>
      </w:pPr>
      <w:r>
        <w:rPr>
          <w:spacing w:val="-3"/>
          <w:sz w:val="18"/>
        </w:rPr>
        <w:t>定期进行考核调度。</w:t>
      </w:r>
    </w:p>
    <w:p w14:paraId="5562E62F">
      <w:pPr>
        <w:pStyle w:val="3"/>
        <w:spacing w:line="205" w:lineRule="exact"/>
        <w:ind w:left="502"/>
      </w:pPr>
      <w:r>
        <w:br w:type="column"/>
      </w:r>
      <w:r>
        <w:t>共和国水法》</w:t>
      </w:r>
    </w:p>
    <w:p w14:paraId="0310BF4D">
      <w:pPr>
        <w:pStyle w:val="3"/>
      </w:pPr>
    </w:p>
    <w:p w14:paraId="0FF0249F">
      <w:pPr>
        <w:pStyle w:val="3"/>
        <w:spacing w:before="11"/>
        <w:rPr>
          <w:sz w:val="24"/>
        </w:rPr>
      </w:pPr>
    </w:p>
    <w:p w14:paraId="0766AEFA">
      <w:pPr>
        <w:pStyle w:val="3"/>
        <w:spacing w:line="242" w:lineRule="auto"/>
        <w:ind w:left="502" w:right="1099"/>
        <w:jc w:val="both"/>
      </w:pPr>
      <w:r>
        <w:rPr>
          <w:spacing w:val="-10"/>
        </w:rPr>
        <w:t>《信访条例》《环境信访办</w:t>
      </w:r>
      <w:r>
        <w:rPr>
          <w:spacing w:val="-20"/>
        </w:rPr>
        <w:t>法》《环境保护法</w:t>
      </w:r>
      <w:r>
        <w:rPr>
          <w:spacing w:val="-27"/>
        </w:rPr>
        <w:t>》《大气污染防治法</w:t>
      </w:r>
      <w:r>
        <w:rPr>
          <w:spacing w:val="-22"/>
        </w:rPr>
        <w:t>》《水污染防治法》</w:t>
      </w:r>
    </w:p>
    <w:p w14:paraId="2012E8A6">
      <w:pPr>
        <w:pStyle w:val="3"/>
        <w:spacing w:line="230" w:lineRule="exact"/>
        <w:ind w:left="502"/>
      </w:pPr>
      <w:r>
        <w:rPr>
          <w:spacing w:val="8"/>
        </w:rPr>
        <w:t>《固体废物污染环境防治</w:t>
      </w:r>
    </w:p>
    <w:p w14:paraId="03711010">
      <w:pPr>
        <w:pStyle w:val="3"/>
        <w:spacing w:before="2" w:line="143" w:lineRule="exact"/>
        <w:ind w:left="502"/>
      </w:pPr>
      <w:r>
        <w:rPr>
          <w:spacing w:val="-14"/>
        </w:rPr>
        <w:t>法》《环境噪声污染防治法》济宁</w:t>
      </w:r>
      <w:r>
        <w:rPr>
          <w:rFonts w:hint="eastAsia"/>
          <w:spacing w:val="-14"/>
          <w:lang w:eastAsia="zh-CN"/>
        </w:rPr>
        <w:t>县</w:t>
      </w:r>
      <w:r>
        <w:rPr>
          <w:spacing w:val="-14"/>
        </w:rPr>
        <w:t>生态环</w:t>
      </w:r>
    </w:p>
    <w:p w14:paraId="1260A1F8">
      <w:pPr>
        <w:pStyle w:val="3"/>
      </w:pPr>
      <w:r>
        <w:br w:type="column"/>
      </w:r>
    </w:p>
    <w:p w14:paraId="4C96889C">
      <w:pPr>
        <w:pStyle w:val="3"/>
      </w:pPr>
    </w:p>
    <w:p w14:paraId="5A0B5DEF">
      <w:pPr>
        <w:pStyle w:val="3"/>
      </w:pPr>
    </w:p>
    <w:p w14:paraId="40CDB44E">
      <w:pPr>
        <w:pStyle w:val="3"/>
      </w:pPr>
    </w:p>
    <w:p w14:paraId="1A4CAE5C">
      <w:pPr>
        <w:pStyle w:val="3"/>
      </w:pPr>
    </w:p>
    <w:p w14:paraId="31072C38">
      <w:pPr>
        <w:pStyle w:val="3"/>
      </w:pPr>
    </w:p>
    <w:p w14:paraId="24BA13CE">
      <w:pPr>
        <w:pStyle w:val="3"/>
        <w:spacing w:before="7"/>
        <w:rPr>
          <w:sz w:val="23"/>
        </w:rPr>
      </w:pPr>
    </w:p>
    <w:p w14:paraId="6F490759">
      <w:pPr>
        <w:pStyle w:val="3"/>
        <w:spacing w:line="143" w:lineRule="exact"/>
        <w:ind w:left="111"/>
      </w:pPr>
      <w:r>
        <w:t>信息形成或者</w:t>
      </w:r>
    </w:p>
    <w:p w14:paraId="5B57BA2D">
      <w:pPr>
        <w:spacing w:after="0" w:line="143" w:lineRule="exact"/>
        <w:sectPr>
          <w:type w:val="continuous"/>
          <w:pgSz w:w="16840" w:h="11910" w:orient="landscape"/>
          <w:pgMar w:top="1100" w:right="240" w:bottom="280" w:left="380" w:header="720" w:footer="720" w:gutter="0"/>
          <w:cols w:equalWidth="0" w:num="5">
            <w:col w:w="2472" w:space="40"/>
            <w:col w:w="997" w:space="39"/>
            <w:col w:w="1952" w:space="40"/>
            <w:col w:w="3779" w:space="40"/>
            <w:col w:w="6861"/>
          </w:cols>
        </w:sectPr>
      </w:pPr>
    </w:p>
    <w:p w14:paraId="69D3B44C">
      <w:pPr>
        <w:pStyle w:val="3"/>
        <w:tabs>
          <w:tab w:val="left" w:pos="1571"/>
        </w:tabs>
        <w:spacing w:before="7" w:line="108" w:lineRule="auto"/>
        <w:ind w:left="1264"/>
      </w:pPr>
      <w:r>
        <w:rPr>
          <w:position w:val="-11"/>
        </w:rPr>
        <w:t>9</w:t>
      </w:r>
      <w:r>
        <w:rPr>
          <w:position w:val="-11"/>
        </w:rPr>
        <w:tab/>
      </w:r>
      <w:r>
        <w:rPr>
          <w:spacing w:val="17"/>
        </w:rPr>
        <w:t>公共服务事</w:t>
      </w:r>
    </w:p>
    <w:p w14:paraId="67D2AFFD">
      <w:pPr>
        <w:pStyle w:val="3"/>
        <w:spacing w:line="206" w:lineRule="exact"/>
        <w:ind w:left="72"/>
      </w:pPr>
      <w:r>
        <w:br w:type="column"/>
      </w:r>
      <w:r>
        <w:t>生态环境污</w:t>
      </w:r>
    </w:p>
    <w:p w14:paraId="4A7F94BD">
      <w:pPr>
        <w:pStyle w:val="3"/>
        <w:spacing w:before="7" w:line="108" w:lineRule="auto"/>
        <w:ind w:left="70"/>
      </w:pPr>
      <w:r>
        <w:br w:type="column"/>
      </w:r>
      <w:r>
        <w:rPr>
          <w:spacing w:val="-4"/>
        </w:rPr>
        <w:t>生态环境举报、咨询方式</w:t>
      </w:r>
      <w:r>
        <w:t>（</w:t>
      </w:r>
      <w:r>
        <w:rPr>
          <w:spacing w:val="28"/>
        </w:rPr>
        <w:t>电</w:t>
      </w:r>
      <w:r>
        <w:rPr>
          <w:spacing w:val="-1"/>
          <w:position w:val="-11"/>
        </w:rPr>
        <w:t>《自然保护区 条例</w:t>
      </w:r>
      <w:r>
        <w:rPr>
          <w:spacing w:val="-46"/>
          <w:position w:val="-11"/>
        </w:rPr>
        <w:t>》《电磁</w:t>
      </w:r>
    </w:p>
    <w:p w14:paraId="75E693BB">
      <w:pPr>
        <w:pStyle w:val="3"/>
        <w:spacing w:before="90" w:line="143" w:lineRule="exact"/>
        <w:ind w:left="70"/>
      </w:pPr>
      <w:r>
        <w:br w:type="column"/>
      </w:r>
      <w:r>
        <w:t>境局</w:t>
      </w:r>
      <w:r>
        <w:rPr>
          <w:rFonts w:hint="eastAsia"/>
          <w:lang w:eastAsia="zh-CN"/>
        </w:rPr>
        <w:t>梁山县</w:t>
      </w:r>
      <w:r>
        <w:t>分</w:t>
      </w:r>
    </w:p>
    <w:p w14:paraId="74FA8B2B">
      <w:pPr>
        <w:pStyle w:val="3"/>
        <w:spacing w:before="90" w:line="143" w:lineRule="exact"/>
        <w:ind w:left="72"/>
      </w:pPr>
      <w:r>
        <w:br w:type="column"/>
      </w:r>
      <w:r>
        <w:rPr>
          <w:spacing w:val="-8"/>
        </w:rPr>
        <w:t xml:space="preserve">变更之日起 </w:t>
      </w:r>
      <w:r>
        <w:rPr>
          <w:spacing w:val="-10"/>
        </w:rPr>
        <w:t>20</w:t>
      </w:r>
    </w:p>
    <w:p w14:paraId="3FC6A6E6">
      <w:pPr>
        <w:pStyle w:val="11"/>
        <w:numPr>
          <w:ilvl w:val="1"/>
          <w:numId w:val="396"/>
        </w:numPr>
        <w:tabs>
          <w:tab w:val="left" w:pos="575"/>
          <w:tab w:val="left" w:pos="1893"/>
          <w:tab w:val="left" w:pos="3114"/>
        </w:tabs>
        <w:spacing w:before="7" w:after="0" w:line="108" w:lineRule="auto"/>
        <w:ind w:left="574" w:right="0" w:hanging="182"/>
        <w:jc w:val="left"/>
        <w:rPr>
          <w:sz w:val="18"/>
        </w:rPr>
      </w:pPr>
      <w:r>
        <w:rPr>
          <w:sz w:val="18"/>
        </w:rPr>
        <w:br w:type="column"/>
      </w:r>
      <w:r>
        <w:rPr>
          <w:sz w:val="18"/>
        </w:rPr>
        <w:t>政府网站</w:t>
      </w:r>
      <w:r>
        <w:rPr>
          <w:sz w:val="18"/>
        </w:rPr>
        <w:tab/>
      </w:r>
      <w:r>
        <w:rPr>
          <w:position w:val="-11"/>
          <w:sz w:val="18"/>
        </w:rPr>
        <w:t>√</w:t>
      </w:r>
      <w:r>
        <w:rPr>
          <w:position w:val="-11"/>
          <w:sz w:val="18"/>
        </w:rPr>
        <w:tab/>
      </w:r>
      <w:r>
        <w:rPr>
          <w:spacing w:val="-20"/>
          <w:position w:val="-11"/>
          <w:sz w:val="18"/>
        </w:rPr>
        <w:t>√</w:t>
      </w:r>
    </w:p>
    <w:p w14:paraId="0B456F65">
      <w:pPr>
        <w:pStyle w:val="3"/>
        <w:spacing w:before="90" w:line="143" w:lineRule="exact"/>
        <w:ind w:left="1169"/>
      </w:pPr>
      <w:r>
        <w:br w:type="column"/>
      </w:r>
      <w:r>
        <w:rPr>
          <w:rFonts w:hint="eastAsia"/>
          <w:sz w:val="18"/>
          <w:lang w:val="en-US" w:eastAsia="zh-CN"/>
        </w:rPr>
        <w:t>7337826</w:t>
      </w:r>
    </w:p>
    <w:p w14:paraId="27F630FC">
      <w:pPr>
        <w:spacing w:after="0" w:line="143" w:lineRule="exact"/>
        <w:sectPr>
          <w:type w:val="continuous"/>
          <w:pgSz w:w="16840" w:h="11910" w:orient="landscape"/>
          <w:pgMar w:top="1100" w:right="240" w:bottom="280" w:left="380" w:header="720" w:footer="720" w:gutter="0"/>
          <w:cols w:equalWidth="0" w:num="7">
            <w:col w:w="2577" w:space="40"/>
            <w:col w:w="973" w:space="39"/>
            <w:col w:w="4499" w:space="40"/>
            <w:col w:w="1151" w:space="40"/>
            <w:col w:w="1200" w:space="39"/>
            <w:col w:w="3295" w:space="40"/>
            <w:col w:w="2287"/>
          </w:cols>
        </w:sectPr>
      </w:pPr>
    </w:p>
    <w:p w14:paraId="4B7395D5">
      <w:pPr>
        <w:pStyle w:val="3"/>
        <w:tabs>
          <w:tab w:val="left" w:pos="2689"/>
        </w:tabs>
        <w:spacing w:line="205" w:lineRule="exact"/>
        <w:ind w:left="1571"/>
      </w:pPr>
      <w:r>
        <mc:AlternateContent>
          <mc:Choice Requires="wps">
            <w:drawing>
              <wp:anchor distT="0" distB="0" distL="114300" distR="114300" simplePos="0" relativeHeight="251663360" behindDoc="1" locked="0" layoutInCell="1" allowOverlap="1">
                <wp:simplePos x="0" y="0"/>
                <wp:positionH relativeFrom="page">
                  <wp:posOffset>912495</wp:posOffset>
                </wp:positionH>
                <wp:positionV relativeFrom="page">
                  <wp:posOffset>1009015</wp:posOffset>
                </wp:positionV>
                <wp:extent cx="9521825" cy="5636895"/>
                <wp:effectExtent l="1270" t="95885" r="1905" b="0"/>
                <wp:wrapNone/>
                <wp:docPr id="2" name="任意多边形 6"/>
                <wp:cNvGraphicFramePr/>
                <a:graphic xmlns:a="http://schemas.openxmlformats.org/drawingml/2006/main">
                  <a:graphicData uri="http://schemas.microsoft.com/office/word/2010/wordprocessingShape">
                    <wps:wsp>
                      <wps:cNvSpPr/>
                      <wps:spPr>
                        <a:xfrm>
                          <a:off x="0" y="0"/>
                          <a:ext cx="9521825" cy="5636895"/>
                        </a:xfrm>
                        <a:custGeom>
                          <a:avLst/>
                          <a:gdLst/>
                          <a:ahLst/>
                          <a:cxnLst/>
                          <a:pathLst>
                            <a:path w="14995" h="8877">
                              <a:moveTo>
                                <a:pt x="0" y="-144"/>
                              </a:moveTo>
                              <a:lnTo>
                                <a:pt x="14995" y="-144"/>
                              </a:lnTo>
                              <a:moveTo>
                                <a:pt x="0" y="1877"/>
                              </a:moveTo>
                              <a:lnTo>
                                <a:pt x="14995" y="1877"/>
                              </a:lnTo>
                              <a:moveTo>
                                <a:pt x="0" y="3898"/>
                              </a:moveTo>
                              <a:lnTo>
                                <a:pt x="14995" y="3898"/>
                              </a:lnTo>
                              <a:moveTo>
                                <a:pt x="0" y="6122"/>
                              </a:moveTo>
                              <a:lnTo>
                                <a:pt x="14995" y="6122"/>
                              </a:lnTo>
                              <a:moveTo>
                                <a:pt x="0" y="8728"/>
                              </a:moveTo>
                              <a:lnTo>
                                <a:pt x="14995" y="8728"/>
                              </a:lnTo>
                              <a:moveTo>
                                <a:pt x="5" y="-149"/>
                              </a:moveTo>
                              <a:lnTo>
                                <a:pt x="5" y="8723"/>
                              </a:lnTo>
                              <a:moveTo>
                                <a:pt x="500" y="-149"/>
                              </a:moveTo>
                              <a:lnTo>
                                <a:pt x="500" y="8723"/>
                              </a:lnTo>
                              <a:moveTo>
                                <a:pt x="1535" y="-149"/>
                              </a:moveTo>
                              <a:lnTo>
                                <a:pt x="1535" y="8723"/>
                              </a:lnTo>
                              <a:moveTo>
                                <a:pt x="2629" y="-149"/>
                              </a:moveTo>
                              <a:lnTo>
                                <a:pt x="2629" y="8723"/>
                              </a:lnTo>
                              <a:moveTo>
                                <a:pt x="4970" y="-149"/>
                              </a:moveTo>
                              <a:lnTo>
                                <a:pt x="4970" y="8723"/>
                              </a:lnTo>
                              <a:moveTo>
                                <a:pt x="7085" y="-149"/>
                              </a:moveTo>
                              <a:lnTo>
                                <a:pt x="7085" y="8723"/>
                              </a:lnTo>
                              <a:moveTo>
                                <a:pt x="8360" y="-149"/>
                              </a:moveTo>
                              <a:lnTo>
                                <a:pt x="8360" y="8723"/>
                              </a:lnTo>
                              <a:moveTo>
                                <a:pt x="9545" y="-149"/>
                              </a:moveTo>
                              <a:lnTo>
                                <a:pt x="9545" y="8723"/>
                              </a:lnTo>
                              <a:moveTo>
                                <a:pt x="11225" y="-149"/>
                              </a:moveTo>
                              <a:lnTo>
                                <a:pt x="11225" y="8723"/>
                              </a:lnTo>
                              <a:moveTo>
                                <a:pt x="11825" y="-149"/>
                              </a:moveTo>
                              <a:lnTo>
                                <a:pt x="11825" y="8723"/>
                              </a:lnTo>
                              <a:moveTo>
                                <a:pt x="12455" y="-149"/>
                              </a:moveTo>
                              <a:lnTo>
                                <a:pt x="12455" y="8723"/>
                              </a:lnTo>
                              <a:moveTo>
                                <a:pt x="13040" y="-149"/>
                              </a:moveTo>
                              <a:lnTo>
                                <a:pt x="13040" y="8723"/>
                              </a:lnTo>
                              <a:moveTo>
                                <a:pt x="13730" y="-149"/>
                              </a:moveTo>
                              <a:lnTo>
                                <a:pt x="13730" y="8723"/>
                              </a:lnTo>
                              <a:moveTo>
                                <a:pt x="14990" y="-149"/>
                              </a:moveTo>
                              <a:lnTo>
                                <a:pt x="14990" y="8723"/>
                              </a:lnTo>
                            </a:path>
                          </a:pathLst>
                        </a:custGeom>
                        <a:noFill/>
                        <a:ln w="6096" cap="flat" cmpd="sng">
                          <a:solidFill>
                            <a:srgbClr val="000000"/>
                          </a:solidFill>
                          <a:prstDash val="solid"/>
                          <a:headEnd type="none" w="med" len="med"/>
                          <a:tailEnd type="none" w="med" len="med"/>
                        </a:ln>
                      </wps:spPr>
                      <wps:bodyPr upright="1"/>
                    </wps:wsp>
                  </a:graphicData>
                </a:graphic>
              </wp:anchor>
            </w:drawing>
          </mc:Choice>
          <mc:Fallback>
            <w:pict>
              <v:shape id="任意多边形 6" o:spid="_x0000_s1026" o:spt="100" style="position:absolute;left:0pt;margin-left:71.85pt;margin-top:79.45pt;height:443.85pt;width:749.75pt;mso-position-horizontal-relative:page;mso-position-vertical-relative:page;z-index:-251653120;mso-width-relative:page;mso-height-relative:page;" filled="f" stroked="t" coordsize="14995,8877" o:gfxdata="UEsDBAoAAAAAAIdO4kAAAAAAAAAAAAAAAAAEAAAAZHJzL1BLAwQUAAAACACHTuJAvDoiPdkAAAAN&#10;AQAADwAAAGRycy9kb3ducmV2LnhtbE2PwU7DMBBE70j8g7VI3KjdNpg2xKkQCIkbokFVj25s4gh7&#10;HcVOW/6e7QluM9qn2Zlqcw6eHe2Y+ogK5jMBzGIbTY+dgs/m9W4FLGWNRvuIVsGPTbCpr68qXZp4&#10;wg973OaOUQimUitwOQ8l56l1Nug0i4NFun3FMehMduy4GfWJwoPnCyEkD7pH+uD0YJ+dbb+3U1DA&#10;xdNLMaVdt35Pvuld8+Zl3Ct1ezMXj8CyPec/GC71qTrU1OkQJzSJefLF8oFQEverNbALIYvlAtiB&#10;lCikBF5X/P+K+hdQSwMEFAAAAAgAh07iQIPMaL0AAwAAxQoAAA4AAABkcnMvZTJvRG9jLnhtbK2W&#10;zW7UMBDH70i8g+V7m4/dzSar7vbAUi4IKrU8gJs4m0iObdnej965c+eIeAmE4Gko4jEYO9kktGox&#10;EnvITuy/f54ZJ5k5Oz80DO2o0rXgSxydhhhRnoui5pslfnd9cZJipA3hBWGC0yW+pRqfr54/O9vL&#10;BY1FJVhBFQII14u9XOLKGLkIAp1XtCH6VEjKYbIUqiEGbtUmKBTZA71hQRyGSbAXqpBK5FRrGF23&#10;k7gjKh+gKMs6p2uRbxvKTUtVlBEDIemqlhqvnLdlSXPztiw1NYgtMURq3BU2AfvGXoPVGVlsFJFV&#10;nXcuEB8X7sXUkJrDpj1qTQxBW1U/QDV1roQWpTnNRRO0gbiMQBRReC83VxWR1MUCqdayT7r+f9j8&#10;ze5SobpY4hgjTho48B9fv/58/+Hu88df37/cffuEEpukvdQL0F7JS9XdaTBtxIdSNfYfYkEHl9jb&#10;PrH0YFAOg9ksjtJ4hlEOc7NkkqTZzFKDYXm+1eYVFQ5Fdq+1aU+mOFqkOlr5gR9NSYwdtttbE+3h&#10;gZ5mwEbVEqfpfO7OpBE7ei2cyAwunkTTaefDIGB8LOxY4PNIfJQMi+SIGtlN28gGwXFJKxyoI/FR&#10;MiwaUydplnpTR+KnqUkUx97UkfhpajqP/X0diR+jwmG2B5D9xddWCMRJJ3yUGMLb78nspB7UaDbx&#10;drXXenDjJM583e21HtxpNvdOQ6/14M7D1DsPvdaDm04Sb397rQc3m029/e21HtwI3i5v8CD2Irtv&#10;qd8THLUfXhD7kOPpzN/nXuxDnoRT7+OLerEXeT75B/JR7EOGUuJP7sUPyFDlbHVy5a6vWDA4Lnlc&#10;XNSMuZrHuK1jSZglUC8JdFgldDZgNhKqtOYbV9O0YHVhl9iyptXm5gVTaEdsl+N+3SfwD5lU2qyJ&#10;rlqdm7IysqgoKV7yAplbCfWfQ9uHrQsNLTBiFLpEazmlITXzUUJ0jEPAtm1oGwVr3YjiFrqNrVT1&#10;poJWLHJe2hnoblx6uk7Mtk/je0caus/V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IFAABbQ29udGVudF9UeXBlc10ueG1sUEsBAhQACgAAAAAA&#10;h07iQAAAAAAAAAAAAAAAAAYAAAAAAAAAAAAQAAAAVAQAAF9yZWxzL1BLAQIUABQAAAAIAIdO4kCK&#10;FGY80QAAAJQBAAALAAAAAAAAAAEAIAAAAHgEAABfcmVscy8ucmVsc1BLAQIUAAoAAAAAAIdO4kAA&#10;AAAAAAAAAAAAAAAEAAAAAAAAAAAAEAAAAAAAAABkcnMvUEsBAhQAFAAAAAgAh07iQLw6Ij3ZAAAA&#10;DQEAAA8AAAAAAAAAAQAgAAAAIgAAAGRycy9kb3ducmV2LnhtbFBLAQIUABQAAAAIAIdO4kCDzGi9&#10;AAMAAMUKAAAOAAAAAAAAAAEAIAAAACgBAABkcnMvZTJvRG9jLnhtbFBLBQYAAAAABgAGAFkBAACa&#10;BgAAAAA=&#10;" path="m0,-144l14995,-144m0,1877l14995,1877m0,3898l14995,3898m0,6122l14995,6122m0,8728l14995,8728m5,-149l5,8723m500,-149l500,8723m1535,-149l1535,8723m2629,-149l2629,8723m4970,-149l4970,8723m7085,-149l7085,8723m8360,-149l8360,8723m9545,-149l9545,8723m11225,-149l11225,8723m11825,-149l11825,8723m12455,-149l12455,8723m13040,-149l13040,8723m13730,-149l13730,8723m14990,-149l14990,8723e">
                <v:fill on="f" focussize="0,0"/>
                <v:stroke weight="0.48pt" color="#000000" joinstyle="round"/>
                <v:imagedata o:title=""/>
                <o:lock v:ext="edit" aspectratio="f"/>
              </v:shape>
            </w:pict>
          </mc:Fallback>
        </mc:AlternateContent>
      </w:r>
      <w:r>
        <w:t>项</w:t>
      </w:r>
      <w:r>
        <w:tab/>
      </w:r>
      <w:r>
        <w:t>染举报咨</w:t>
      </w:r>
      <w:r>
        <w:rPr>
          <w:spacing w:val="-20"/>
        </w:rPr>
        <w:t>询</w:t>
      </w:r>
    </w:p>
    <w:p w14:paraId="06BD279F">
      <w:pPr>
        <w:pStyle w:val="3"/>
        <w:spacing w:line="205" w:lineRule="exact"/>
        <w:ind w:left="70"/>
      </w:pPr>
      <w:r>
        <w:br w:type="column"/>
      </w:r>
      <w:r>
        <w:t>话、地址等）</w:t>
      </w:r>
    </w:p>
    <w:p w14:paraId="0A45768D">
      <w:pPr>
        <w:pStyle w:val="3"/>
        <w:spacing w:before="92"/>
        <w:ind w:left="1222"/>
        <w:jc w:val="both"/>
      </w:pPr>
      <w:r>
        <w:br w:type="column"/>
      </w:r>
      <w:r>
        <w:t>辐射环境保护管理办法》 局</w:t>
      </w:r>
    </w:p>
    <w:p w14:paraId="011114B1">
      <w:pPr>
        <w:pStyle w:val="3"/>
        <w:spacing w:before="2" w:line="242" w:lineRule="auto"/>
        <w:ind w:left="1222" w:right="650"/>
        <w:jc w:val="both"/>
      </w:pPr>
      <w:r>
        <w:rPr>
          <w:spacing w:val="-10"/>
        </w:rPr>
        <w:t>《行政处罚法》《环境行政</w:t>
      </w:r>
      <w:r>
        <w:rPr>
          <w:spacing w:val="-5"/>
        </w:rPr>
        <w:t>处罚 办法</w:t>
      </w:r>
      <w:r>
        <w:rPr>
          <w:spacing w:val="-22"/>
        </w:rPr>
        <w:t>》《污染源自动监控设施现场监督检查办法》</w:t>
      </w:r>
    </w:p>
    <w:p w14:paraId="1AC6C74A">
      <w:pPr>
        <w:pStyle w:val="3"/>
        <w:spacing w:before="2"/>
        <w:ind w:left="1222"/>
      </w:pPr>
      <w:r>
        <w:t>《政府信息公开条例》等</w:t>
      </w:r>
    </w:p>
    <w:p w14:paraId="09721062">
      <w:pPr>
        <w:pStyle w:val="3"/>
        <w:spacing w:before="92"/>
        <w:ind w:left="648"/>
      </w:pPr>
      <w:r>
        <w:br w:type="column"/>
      </w:r>
      <w:r>
        <w:t>个工作日内</w:t>
      </w:r>
    </w:p>
    <w:p w14:paraId="6C4FDE14">
      <w:pPr>
        <w:spacing w:after="0"/>
        <w:sectPr>
          <w:type w:val="continuous"/>
          <w:pgSz w:w="16840" w:h="11910" w:orient="landscape"/>
          <w:pgMar w:top="1100" w:right="240" w:bottom="280" w:left="380" w:header="720" w:footer="720" w:gutter="0"/>
          <w:cols w:equalWidth="0" w:num="4">
            <w:col w:w="3590" w:space="40"/>
            <w:col w:w="1151" w:space="39"/>
            <w:col w:w="4050" w:space="40"/>
            <w:col w:w="7310"/>
          </w:cols>
        </w:sectPr>
      </w:pPr>
    </w:p>
    <w:p w14:paraId="08D7A3B3">
      <w:pPr>
        <w:pStyle w:val="3"/>
        <w:rPr>
          <w:rFonts w:ascii="Times New Roman"/>
          <w:sz w:val="29"/>
        </w:rPr>
      </w:pPr>
    </w:p>
    <w:tbl>
      <w:tblPr>
        <w:tblStyle w:val="6"/>
        <w:tblW w:w="0" w:type="auto"/>
        <w:tblInd w:w="10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5"/>
        <w:gridCol w:w="1035"/>
        <w:gridCol w:w="1094"/>
        <w:gridCol w:w="2341"/>
        <w:gridCol w:w="2115"/>
        <w:gridCol w:w="1275"/>
        <w:gridCol w:w="1185"/>
        <w:gridCol w:w="1680"/>
        <w:gridCol w:w="600"/>
        <w:gridCol w:w="630"/>
        <w:gridCol w:w="585"/>
        <w:gridCol w:w="690"/>
        <w:gridCol w:w="1260"/>
      </w:tblGrid>
      <w:tr w14:paraId="3F1FAB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10" w:hRule="atLeast"/>
        </w:trPr>
        <w:tc>
          <w:tcPr>
            <w:tcW w:w="495" w:type="dxa"/>
          </w:tcPr>
          <w:p w14:paraId="5E85BB71">
            <w:pPr>
              <w:pStyle w:val="12"/>
              <w:rPr>
                <w:rFonts w:ascii="Times New Roman"/>
                <w:sz w:val="18"/>
              </w:rPr>
            </w:pPr>
          </w:p>
          <w:p w14:paraId="26979087">
            <w:pPr>
              <w:pStyle w:val="12"/>
              <w:rPr>
                <w:rFonts w:ascii="Times New Roman"/>
                <w:sz w:val="18"/>
              </w:rPr>
            </w:pPr>
          </w:p>
          <w:p w14:paraId="1621417D">
            <w:pPr>
              <w:pStyle w:val="12"/>
              <w:rPr>
                <w:rFonts w:ascii="Times New Roman"/>
                <w:sz w:val="18"/>
              </w:rPr>
            </w:pPr>
          </w:p>
          <w:p w14:paraId="0FEF395B">
            <w:pPr>
              <w:pStyle w:val="12"/>
              <w:spacing w:before="5"/>
              <w:rPr>
                <w:rFonts w:ascii="Times New Roman"/>
                <w:sz w:val="23"/>
              </w:rPr>
            </w:pPr>
          </w:p>
          <w:p w14:paraId="7DBEB390">
            <w:pPr>
              <w:pStyle w:val="12"/>
              <w:ind w:left="136" w:right="128"/>
              <w:jc w:val="center"/>
              <w:rPr>
                <w:sz w:val="18"/>
              </w:rPr>
            </w:pPr>
            <w:r>
              <w:rPr>
                <w:sz w:val="18"/>
              </w:rPr>
              <w:t>10</w:t>
            </w:r>
          </w:p>
        </w:tc>
        <w:tc>
          <w:tcPr>
            <w:tcW w:w="1035" w:type="dxa"/>
          </w:tcPr>
          <w:p w14:paraId="7B8603FE">
            <w:pPr>
              <w:pStyle w:val="12"/>
              <w:rPr>
                <w:rFonts w:ascii="Times New Roman"/>
                <w:sz w:val="18"/>
              </w:rPr>
            </w:pPr>
          </w:p>
          <w:p w14:paraId="231188A1">
            <w:pPr>
              <w:pStyle w:val="12"/>
              <w:rPr>
                <w:rFonts w:ascii="Times New Roman"/>
                <w:sz w:val="18"/>
              </w:rPr>
            </w:pPr>
          </w:p>
          <w:p w14:paraId="4DC3A1DC">
            <w:pPr>
              <w:pStyle w:val="12"/>
              <w:spacing w:before="4"/>
              <w:rPr>
                <w:rFonts w:ascii="Times New Roman"/>
                <w:sz w:val="14"/>
              </w:rPr>
            </w:pPr>
          </w:p>
          <w:p w14:paraId="3E9B887E">
            <w:pPr>
              <w:pStyle w:val="12"/>
              <w:spacing w:line="324" w:lineRule="auto"/>
              <w:ind w:left="13" w:right="109"/>
              <w:jc w:val="both"/>
              <w:rPr>
                <w:sz w:val="18"/>
              </w:rPr>
            </w:pPr>
            <w:r>
              <w:rPr>
                <w:sz w:val="18"/>
              </w:rPr>
              <w:t>负责重点排污单位监督性监测</w:t>
            </w:r>
          </w:p>
        </w:tc>
        <w:tc>
          <w:tcPr>
            <w:tcW w:w="1094" w:type="dxa"/>
          </w:tcPr>
          <w:p w14:paraId="47FCE990">
            <w:pPr>
              <w:pStyle w:val="12"/>
              <w:rPr>
                <w:rFonts w:ascii="Times New Roman"/>
                <w:sz w:val="18"/>
              </w:rPr>
            </w:pPr>
          </w:p>
          <w:p w14:paraId="32B02722">
            <w:pPr>
              <w:pStyle w:val="12"/>
              <w:rPr>
                <w:rFonts w:ascii="Times New Roman"/>
                <w:sz w:val="18"/>
              </w:rPr>
            </w:pPr>
          </w:p>
          <w:p w14:paraId="07597D72">
            <w:pPr>
              <w:pStyle w:val="12"/>
              <w:spacing w:before="4"/>
              <w:rPr>
                <w:rFonts w:ascii="Times New Roman"/>
                <w:sz w:val="14"/>
              </w:rPr>
            </w:pPr>
          </w:p>
          <w:p w14:paraId="60046595">
            <w:pPr>
              <w:pStyle w:val="12"/>
              <w:spacing w:line="324" w:lineRule="auto"/>
              <w:ind w:left="15" w:right="166"/>
              <w:jc w:val="both"/>
              <w:rPr>
                <w:sz w:val="18"/>
              </w:rPr>
            </w:pPr>
            <w:r>
              <w:rPr>
                <w:sz w:val="18"/>
              </w:rPr>
              <w:t>负责重点排污单位监督性监测</w:t>
            </w:r>
          </w:p>
        </w:tc>
        <w:tc>
          <w:tcPr>
            <w:tcW w:w="2341" w:type="dxa"/>
          </w:tcPr>
          <w:p w14:paraId="7D556D38">
            <w:pPr>
              <w:pStyle w:val="12"/>
              <w:rPr>
                <w:rFonts w:ascii="Times New Roman"/>
                <w:sz w:val="18"/>
              </w:rPr>
            </w:pPr>
          </w:p>
          <w:p w14:paraId="6F7F8A80">
            <w:pPr>
              <w:pStyle w:val="12"/>
              <w:rPr>
                <w:rFonts w:ascii="Times New Roman"/>
                <w:sz w:val="18"/>
              </w:rPr>
            </w:pPr>
          </w:p>
          <w:p w14:paraId="585CF9E2">
            <w:pPr>
              <w:pStyle w:val="12"/>
              <w:rPr>
                <w:rFonts w:ascii="Times New Roman"/>
                <w:sz w:val="18"/>
              </w:rPr>
            </w:pPr>
          </w:p>
          <w:p w14:paraId="5A1928D6">
            <w:pPr>
              <w:pStyle w:val="12"/>
              <w:spacing w:before="114" w:line="324" w:lineRule="auto"/>
              <w:ind w:left="13" w:right="155"/>
              <w:rPr>
                <w:sz w:val="18"/>
              </w:rPr>
            </w:pPr>
            <w:r>
              <w:rPr>
                <w:sz w:val="18"/>
              </w:rPr>
              <w:t>重点排污单位监督性监测信息</w:t>
            </w:r>
          </w:p>
        </w:tc>
        <w:tc>
          <w:tcPr>
            <w:tcW w:w="2115" w:type="dxa"/>
          </w:tcPr>
          <w:p w14:paraId="76BD64A4">
            <w:pPr>
              <w:pStyle w:val="12"/>
              <w:rPr>
                <w:rFonts w:ascii="Times New Roman"/>
                <w:sz w:val="18"/>
              </w:rPr>
            </w:pPr>
          </w:p>
          <w:p w14:paraId="405AD7CF">
            <w:pPr>
              <w:pStyle w:val="12"/>
              <w:spacing w:before="9"/>
              <w:rPr>
                <w:rFonts w:ascii="Times New Roman"/>
                <w:sz w:val="18"/>
              </w:rPr>
            </w:pPr>
          </w:p>
          <w:p w14:paraId="33510A8D">
            <w:pPr>
              <w:pStyle w:val="12"/>
              <w:spacing w:line="324" w:lineRule="auto"/>
              <w:ind w:left="15" w:right="2"/>
              <w:rPr>
                <w:sz w:val="18"/>
              </w:rPr>
            </w:pPr>
            <w:r>
              <w:rPr>
                <w:spacing w:val="-9"/>
                <w:sz w:val="18"/>
              </w:rPr>
              <w:t>《政府信息公开条例》</w:t>
            </w:r>
            <w:r>
              <w:rPr>
                <w:spacing w:val="-62"/>
                <w:sz w:val="18"/>
              </w:rPr>
              <w:t>、《国</w:t>
            </w:r>
            <w:r>
              <w:rPr>
                <w:sz w:val="18"/>
              </w:rPr>
              <w:t>家重点监控企业污染源监督性监测及信息公开办法</w:t>
            </w:r>
          </w:p>
          <w:p w14:paraId="725099AB">
            <w:pPr>
              <w:pStyle w:val="12"/>
              <w:spacing w:before="2"/>
              <w:ind w:left="15"/>
              <w:rPr>
                <w:sz w:val="18"/>
              </w:rPr>
            </w:pPr>
            <w:r>
              <w:rPr>
                <w:sz w:val="18"/>
              </w:rPr>
              <w:t>《国家生态环境监测方案</w:t>
            </w:r>
          </w:p>
        </w:tc>
        <w:tc>
          <w:tcPr>
            <w:tcW w:w="1275" w:type="dxa"/>
          </w:tcPr>
          <w:p w14:paraId="1BC468E5">
            <w:pPr>
              <w:pStyle w:val="12"/>
              <w:rPr>
                <w:rFonts w:ascii="Times New Roman"/>
                <w:sz w:val="18"/>
              </w:rPr>
            </w:pPr>
          </w:p>
          <w:p w14:paraId="5271C320">
            <w:pPr>
              <w:pStyle w:val="12"/>
              <w:spacing w:before="5"/>
              <w:rPr>
                <w:rFonts w:ascii="Times New Roman"/>
                <w:sz w:val="25"/>
              </w:rPr>
            </w:pPr>
          </w:p>
          <w:p w14:paraId="442ED2FF">
            <w:pPr>
              <w:pStyle w:val="12"/>
              <w:spacing w:line="310" w:lineRule="atLeast"/>
              <w:ind w:left="96" w:right="86"/>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w:t>
            </w:r>
          </w:p>
          <w:p w14:paraId="524B7D04">
            <w:pPr>
              <w:pStyle w:val="12"/>
              <w:spacing w:line="121" w:lineRule="exact"/>
              <w:ind w:left="-120"/>
              <w:rPr>
                <w:sz w:val="18"/>
              </w:rPr>
            </w:pPr>
            <w:r>
              <w:rPr>
                <w:sz w:val="18"/>
              </w:rPr>
              <w:t>》</w:t>
            </w:r>
          </w:p>
          <w:p w14:paraId="73E09E10">
            <w:pPr>
              <w:pStyle w:val="12"/>
              <w:spacing w:line="156" w:lineRule="exact"/>
              <w:ind w:left="547"/>
              <w:rPr>
                <w:sz w:val="18"/>
              </w:rPr>
            </w:pPr>
            <w:r>
              <w:rPr>
                <w:sz w:val="18"/>
              </w:rPr>
              <w:t>局</w:t>
            </w:r>
          </w:p>
          <w:p w14:paraId="3745AC1B">
            <w:pPr>
              <w:pStyle w:val="12"/>
              <w:spacing w:line="193" w:lineRule="exact"/>
              <w:ind w:left="-120"/>
              <w:rPr>
                <w:sz w:val="18"/>
              </w:rPr>
            </w:pPr>
            <w:r>
              <w:rPr>
                <w:sz w:val="18"/>
              </w:rPr>
              <w:t>》</w:t>
            </w:r>
          </w:p>
        </w:tc>
        <w:tc>
          <w:tcPr>
            <w:tcW w:w="1185" w:type="dxa"/>
          </w:tcPr>
          <w:p w14:paraId="770AE53B">
            <w:pPr>
              <w:pStyle w:val="12"/>
              <w:rPr>
                <w:rFonts w:ascii="Times New Roman"/>
                <w:sz w:val="18"/>
              </w:rPr>
            </w:pPr>
          </w:p>
          <w:p w14:paraId="388942EE">
            <w:pPr>
              <w:pStyle w:val="12"/>
              <w:rPr>
                <w:rFonts w:ascii="Times New Roman"/>
                <w:sz w:val="18"/>
              </w:rPr>
            </w:pPr>
          </w:p>
          <w:p w14:paraId="08AD4166">
            <w:pPr>
              <w:pStyle w:val="12"/>
              <w:rPr>
                <w:rFonts w:ascii="Times New Roman"/>
                <w:sz w:val="18"/>
              </w:rPr>
            </w:pPr>
          </w:p>
          <w:p w14:paraId="11337BC3">
            <w:pPr>
              <w:pStyle w:val="12"/>
              <w:spacing w:before="114" w:line="324" w:lineRule="auto"/>
              <w:ind w:left="13" w:right="32"/>
              <w:rPr>
                <w:sz w:val="18"/>
              </w:rPr>
            </w:pPr>
            <w:r>
              <w:rPr>
                <w:rFonts w:hint="eastAsia"/>
                <w:spacing w:val="-8"/>
                <w:sz w:val="18"/>
                <w:lang w:eastAsia="zh-CN"/>
              </w:rPr>
              <w:t>县</w:t>
            </w:r>
            <w:r>
              <w:rPr>
                <w:spacing w:val="-8"/>
                <w:sz w:val="18"/>
              </w:rPr>
              <w:t xml:space="preserve">局公开后 10 </w:t>
            </w:r>
            <w:r>
              <w:rPr>
                <w:sz w:val="18"/>
              </w:rPr>
              <w:t>个工作日</w:t>
            </w:r>
          </w:p>
        </w:tc>
        <w:tc>
          <w:tcPr>
            <w:tcW w:w="1680" w:type="dxa"/>
          </w:tcPr>
          <w:p w14:paraId="0871CB11">
            <w:pPr>
              <w:pStyle w:val="12"/>
              <w:rPr>
                <w:rFonts w:ascii="Times New Roman"/>
                <w:sz w:val="18"/>
              </w:rPr>
            </w:pPr>
          </w:p>
          <w:p w14:paraId="0A842581">
            <w:pPr>
              <w:pStyle w:val="12"/>
              <w:rPr>
                <w:rFonts w:ascii="Times New Roman"/>
                <w:sz w:val="18"/>
              </w:rPr>
            </w:pPr>
          </w:p>
          <w:p w14:paraId="586858AB">
            <w:pPr>
              <w:pStyle w:val="12"/>
              <w:rPr>
                <w:rFonts w:ascii="Times New Roman"/>
                <w:sz w:val="18"/>
              </w:rPr>
            </w:pPr>
          </w:p>
          <w:p w14:paraId="38190862">
            <w:pPr>
              <w:pStyle w:val="12"/>
              <w:spacing w:before="5"/>
              <w:rPr>
                <w:rFonts w:ascii="Times New Roman"/>
                <w:sz w:val="23"/>
              </w:rPr>
            </w:pPr>
          </w:p>
          <w:p w14:paraId="3FAD51DD">
            <w:pPr>
              <w:pStyle w:val="12"/>
              <w:numPr>
                <w:ilvl w:val="0"/>
                <w:numId w:val="397"/>
              </w:numPr>
              <w:tabs>
                <w:tab w:val="left" w:pos="570"/>
              </w:tabs>
              <w:spacing w:before="0" w:after="0" w:line="240" w:lineRule="auto"/>
              <w:ind w:left="569" w:right="0" w:hanging="182"/>
              <w:jc w:val="left"/>
              <w:rPr>
                <w:sz w:val="18"/>
              </w:rPr>
            </w:pPr>
            <w:r>
              <w:rPr>
                <w:sz w:val="18"/>
              </w:rPr>
              <w:t>政府网站</w:t>
            </w:r>
          </w:p>
        </w:tc>
        <w:tc>
          <w:tcPr>
            <w:tcW w:w="600" w:type="dxa"/>
          </w:tcPr>
          <w:p w14:paraId="36415B03">
            <w:pPr>
              <w:pStyle w:val="12"/>
              <w:rPr>
                <w:rFonts w:ascii="Times New Roman"/>
                <w:sz w:val="18"/>
              </w:rPr>
            </w:pPr>
          </w:p>
          <w:p w14:paraId="4378A42B">
            <w:pPr>
              <w:pStyle w:val="12"/>
              <w:rPr>
                <w:rFonts w:ascii="Times New Roman"/>
                <w:sz w:val="18"/>
              </w:rPr>
            </w:pPr>
          </w:p>
          <w:p w14:paraId="4C521695">
            <w:pPr>
              <w:pStyle w:val="12"/>
              <w:rPr>
                <w:rFonts w:ascii="Times New Roman"/>
                <w:sz w:val="18"/>
              </w:rPr>
            </w:pPr>
          </w:p>
          <w:p w14:paraId="02328D6C">
            <w:pPr>
              <w:pStyle w:val="12"/>
              <w:spacing w:before="5"/>
              <w:rPr>
                <w:rFonts w:ascii="Times New Roman"/>
                <w:sz w:val="23"/>
              </w:rPr>
            </w:pPr>
          </w:p>
          <w:p w14:paraId="70C260C0">
            <w:pPr>
              <w:pStyle w:val="12"/>
              <w:ind w:left="7"/>
              <w:jc w:val="center"/>
              <w:rPr>
                <w:sz w:val="18"/>
              </w:rPr>
            </w:pPr>
            <w:r>
              <w:rPr>
                <w:sz w:val="18"/>
              </w:rPr>
              <w:t>√</w:t>
            </w:r>
          </w:p>
        </w:tc>
        <w:tc>
          <w:tcPr>
            <w:tcW w:w="630" w:type="dxa"/>
          </w:tcPr>
          <w:p w14:paraId="637DC9BA">
            <w:pPr>
              <w:pStyle w:val="12"/>
              <w:rPr>
                <w:rFonts w:ascii="Times New Roman"/>
                <w:sz w:val="18"/>
              </w:rPr>
            </w:pPr>
          </w:p>
        </w:tc>
        <w:tc>
          <w:tcPr>
            <w:tcW w:w="585" w:type="dxa"/>
          </w:tcPr>
          <w:p w14:paraId="4E13B9F2">
            <w:pPr>
              <w:pStyle w:val="12"/>
              <w:rPr>
                <w:rFonts w:ascii="Times New Roman"/>
                <w:sz w:val="18"/>
              </w:rPr>
            </w:pPr>
          </w:p>
          <w:p w14:paraId="49E8C33B">
            <w:pPr>
              <w:pStyle w:val="12"/>
              <w:rPr>
                <w:rFonts w:ascii="Times New Roman"/>
                <w:sz w:val="18"/>
              </w:rPr>
            </w:pPr>
          </w:p>
          <w:p w14:paraId="2DA4601F">
            <w:pPr>
              <w:pStyle w:val="12"/>
              <w:rPr>
                <w:rFonts w:ascii="Times New Roman"/>
                <w:sz w:val="18"/>
              </w:rPr>
            </w:pPr>
          </w:p>
          <w:p w14:paraId="1D51956B">
            <w:pPr>
              <w:pStyle w:val="12"/>
              <w:spacing w:before="5"/>
              <w:rPr>
                <w:rFonts w:ascii="Times New Roman"/>
                <w:sz w:val="23"/>
              </w:rPr>
            </w:pPr>
          </w:p>
          <w:p w14:paraId="55E59AE1">
            <w:pPr>
              <w:pStyle w:val="12"/>
              <w:ind w:left="200"/>
              <w:rPr>
                <w:sz w:val="18"/>
              </w:rPr>
            </w:pPr>
            <w:r>
              <w:rPr>
                <w:sz w:val="18"/>
              </w:rPr>
              <w:t>√</w:t>
            </w:r>
          </w:p>
        </w:tc>
        <w:tc>
          <w:tcPr>
            <w:tcW w:w="690" w:type="dxa"/>
          </w:tcPr>
          <w:p w14:paraId="5541B825">
            <w:pPr>
              <w:pStyle w:val="12"/>
              <w:rPr>
                <w:rFonts w:ascii="Times New Roman"/>
                <w:sz w:val="18"/>
              </w:rPr>
            </w:pPr>
          </w:p>
        </w:tc>
        <w:tc>
          <w:tcPr>
            <w:tcW w:w="1260" w:type="dxa"/>
          </w:tcPr>
          <w:p w14:paraId="1BB33E4B">
            <w:pPr>
              <w:pStyle w:val="12"/>
              <w:rPr>
                <w:rFonts w:ascii="Times New Roman"/>
                <w:sz w:val="18"/>
              </w:rPr>
            </w:pPr>
          </w:p>
          <w:p w14:paraId="673E7104">
            <w:pPr>
              <w:pStyle w:val="12"/>
              <w:rPr>
                <w:rFonts w:ascii="Times New Roman"/>
                <w:sz w:val="18"/>
              </w:rPr>
            </w:pPr>
          </w:p>
          <w:p w14:paraId="7DA7596F">
            <w:pPr>
              <w:pStyle w:val="12"/>
              <w:rPr>
                <w:rFonts w:ascii="Times New Roman"/>
                <w:sz w:val="18"/>
              </w:rPr>
            </w:pPr>
          </w:p>
          <w:p w14:paraId="6723FD37">
            <w:pPr>
              <w:pStyle w:val="12"/>
              <w:spacing w:before="5"/>
              <w:rPr>
                <w:rFonts w:ascii="Times New Roman"/>
                <w:sz w:val="23"/>
              </w:rPr>
            </w:pPr>
          </w:p>
          <w:p w14:paraId="2B399327">
            <w:pPr>
              <w:pStyle w:val="12"/>
              <w:ind w:left="249" w:right="239"/>
              <w:jc w:val="center"/>
              <w:rPr>
                <w:sz w:val="18"/>
              </w:rPr>
            </w:pPr>
            <w:r>
              <w:rPr>
                <w:rFonts w:hint="eastAsia"/>
                <w:sz w:val="18"/>
                <w:lang w:val="en-US" w:eastAsia="zh-CN"/>
              </w:rPr>
              <w:t>7337826</w:t>
            </w:r>
          </w:p>
        </w:tc>
      </w:tr>
      <w:tr w14:paraId="055BF9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11" w:hRule="atLeast"/>
        </w:trPr>
        <w:tc>
          <w:tcPr>
            <w:tcW w:w="495" w:type="dxa"/>
          </w:tcPr>
          <w:p w14:paraId="0AAD58DE">
            <w:pPr>
              <w:pStyle w:val="12"/>
              <w:rPr>
                <w:rFonts w:ascii="Times New Roman"/>
                <w:sz w:val="18"/>
              </w:rPr>
            </w:pPr>
          </w:p>
          <w:p w14:paraId="6FEB4B7F">
            <w:pPr>
              <w:pStyle w:val="12"/>
              <w:rPr>
                <w:rFonts w:ascii="Times New Roman"/>
                <w:sz w:val="18"/>
              </w:rPr>
            </w:pPr>
          </w:p>
          <w:p w14:paraId="3A1E4B34">
            <w:pPr>
              <w:pStyle w:val="12"/>
              <w:rPr>
                <w:rFonts w:ascii="Times New Roman"/>
                <w:sz w:val="18"/>
              </w:rPr>
            </w:pPr>
          </w:p>
          <w:p w14:paraId="33C4CF4D">
            <w:pPr>
              <w:pStyle w:val="12"/>
              <w:spacing w:before="5"/>
              <w:rPr>
                <w:rFonts w:ascii="Times New Roman"/>
                <w:sz w:val="23"/>
              </w:rPr>
            </w:pPr>
          </w:p>
          <w:p w14:paraId="345E50AE">
            <w:pPr>
              <w:pStyle w:val="12"/>
              <w:ind w:left="136" w:right="128"/>
              <w:jc w:val="center"/>
              <w:rPr>
                <w:sz w:val="18"/>
              </w:rPr>
            </w:pPr>
            <w:r>
              <w:rPr>
                <w:sz w:val="18"/>
              </w:rPr>
              <w:t>11</w:t>
            </w:r>
          </w:p>
        </w:tc>
        <w:tc>
          <w:tcPr>
            <w:tcW w:w="1035" w:type="dxa"/>
          </w:tcPr>
          <w:p w14:paraId="676342F9">
            <w:pPr>
              <w:pStyle w:val="12"/>
              <w:rPr>
                <w:rFonts w:ascii="Times New Roman"/>
                <w:sz w:val="18"/>
              </w:rPr>
            </w:pPr>
          </w:p>
          <w:p w14:paraId="061E9F4B">
            <w:pPr>
              <w:pStyle w:val="12"/>
              <w:rPr>
                <w:rFonts w:ascii="Times New Roman"/>
                <w:sz w:val="18"/>
              </w:rPr>
            </w:pPr>
          </w:p>
          <w:p w14:paraId="3F464546">
            <w:pPr>
              <w:pStyle w:val="12"/>
              <w:spacing w:before="4"/>
              <w:rPr>
                <w:rFonts w:ascii="Times New Roman"/>
                <w:sz w:val="14"/>
              </w:rPr>
            </w:pPr>
          </w:p>
          <w:p w14:paraId="7F600B6F">
            <w:pPr>
              <w:pStyle w:val="12"/>
              <w:spacing w:line="324" w:lineRule="auto"/>
              <w:ind w:left="13" w:right="109"/>
              <w:jc w:val="both"/>
              <w:rPr>
                <w:sz w:val="18"/>
              </w:rPr>
            </w:pPr>
            <w:r>
              <w:rPr>
                <w:sz w:val="18"/>
              </w:rPr>
              <w:t>负责生态环境质量监测信息发布</w:t>
            </w:r>
          </w:p>
        </w:tc>
        <w:tc>
          <w:tcPr>
            <w:tcW w:w="1094" w:type="dxa"/>
          </w:tcPr>
          <w:p w14:paraId="728EC838">
            <w:pPr>
              <w:pStyle w:val="12"/>
              <w:rPr>
                <w:rFonts w:ascii="Times New Roman"/>
                <w:sz w:val="18"/>
              </w:rPr>
            </w:pPr>
          </w:p>
          <w:p w14:paraId="0125698C">
            <w:pPr>
              <w:pStyle w:val="12"/>
              <w:rPr>
                <w:rFonts w:ascii="Times New Roman"/>
                <w:sz w:val="18"/>
              </w:rPr>
            </w:pPr>
          </w:p>
          <w:p w14:paraId="521536F5">
            <w:pPr>
              <w:pStyle w:val="12"/>
              <w:spacing w:before="4"/>
              <w:rPr>
                <w:rFonts w:ascii="Times New Roman"/>
                <w:sz w:val="14"/>
              </w:rPr>
            </w:pPr>
          </w:p>
          <w:p w14:paraId="44DFF495">
            <w:pPr>
              <w:pStyle w:val="12"/>
              <w:spacing w:line="324" w:lineRule="auto"/>
              <w:ind w:left="15" w:right="166"/>
              <w:jc w:val="both"/>
              <w:rPr>
                <w:sz w:val="18"/>
              </w:rPr>
            </w:pPr>
            <w:r>
              <w:rPr>
                <w:sz w:val="18"/>
              </w:rPr>
              <w:t>负责生态环境质量监测信息发布</w:t>
            </w:r>
          </w:p>
        </w:tc>
        <w:tc>
          <w:tcPr>
            <w:tcW w:w="2341" w:type="dxa"/>
          </w:tcPr>
          <w:p w14:paraId="37FABDAD">
            <w:pPr>
              <w:pStyle w:val="12"/>
              <w:rPr>
                <w:rFonts w:ascii="Times New Roman"/>
                <w:sz w:val="18"/>
              </w:rPr>
            </w:pPr>
          </w:p>
          <w:p w14:paraId="5821FDE5">
            <w:pPr>
              <w:pStyle w:val="12"/>
              <w:spacing w:before="9"/>
              <w:rPr>
                <w:rFonts w:ascii="Times New Roman"/>
                <w:sz w:val="18"/>
              </w:rPr>
            </w:pPr>
          </w:p>
          <w:p w14:paraId="15AA67CB">
            <w:pPr>
              <w:pStyle w:val="12"/>
              <w:numPr>
                <w:ilvl w:val="0"/>
                <w:numId w:val="398"/>
              </w:numPr>
              <w:tabs>
                <w:tab w:val="left" w:pos="195"/>
              </w:tabs>
              <w:spacing w:before="0" w:after="0" w:line="240" w:lineRule="auto"/>
              <w:ind w:left="194" w:right="0" w:hanging="182"/>
              <w:jc w:val="left"/>
              <w:rPr>
                <w:sz w:val="18"/>
              </w:rPr>
            </w:pPr>
            <w:r>
              <w:rPr>
                <w:sz w:val="18"/>
              </w:rPr>
              <w:t>水环境质量信息</w:t>
            </w:r>
          </w:p>
          <w:p w14:paraId="2E46E9A5">
            <w:pPr>
              <w:pStyle w:val="12"/>
              <w:numPr>
                <w:ilvl w:val="0"/>
                <w:numId w:val="398"/>
              </w:numPr>
              <w:tabs>
                <w:tab w:val="left" w:pos="195"/>
              </w:tabs>
              <w:spacing w:before="81" w:after="0" w:line="240" w:lineRule="auto"/>
              <w:ind w:left="194" w:right="0" w:hanging="182"/>
              <w:jc w:val="left"/>
              <w:rPr>
                <w:sz w:val="18"/>
              </w:rPr>
            </w:pPr>
            <w:r>
              <w:rPr>
                <w:sz w:val="18"/>
              </w:rPr>
              <w:t>每月空气质量监测数据</w:t>
            </w:r>
          </w:p>
          <w:p w14:paraId="34433846">
            <w:pPr>
              <w:pStyle w:val="12"/>
              <w:numPr>
                <w:ilvl w:val="0"/>
                <w:numId w:val="398"/>
              </w:numPr>
              <w:tabs>
                <w:tab w:val="left" w:pos="195"/>
              </w:tabs>
              <w:spacing w:before="81" w:after="0" w:line="240" w:lineRule="auto"/>
              <w:ind w:left="194" w:right="0" w:hanging="182"/>
              <w:jc w:val="left"/>
              <w:rPr>
                <w:sz w:val="18"/>
              </w:rPr>
            </w:pPr>
            <w:r>
              <w:rPr>
                <w:sz w:val="18"/>
              </w:rPr>
              <w:t>声环境功能区监测结果</w:t>
            </w:r>
          </w:p>
          <w:p w14:paraId="47F15E45">
            <w:pPr>
              <w:pStyle w:val="12"/>
              <w:numPr>
                <w:ilvl w:val="0"/>
                <w:numId w:val="398"/>
              </w:numPr>
              <w:tabs>
                <w:tab w:val="left" w:pos="195"/>
              </w:tabs>
              <w:spacing w:before="82" w:after="0" w:line="240" w:lineRule="auto"/>
              <w:ind w:left="194" w:right="0" w:hanging="182"/>
              <w:jc w:val="left"/>
              <w:rPr>
                <w:sz w:val="18"/>
              </w:rPr>
            </w:pPr>
            <w:r>
              <w:rPr>
                <w:sz w:val="18"/>
              </w:rPr>
              <w:t>其他环境质量信息</w:t>
            </w:r>
          </w:p>
        </w:tc>
        <w:tc>
          <w:tcPr>
            <w:tcW w:w="2115" w:type="dxa"/>
          </w:tcPr>
          <w:p w14:paraId="70770392">
            <w:pPr>
              <w:pStyle w:val="12"/>
              <w:rPr>
                <w:rFonts w:ascii="Times New Roman"/>
                <w:sz w:val="18"/>
              </w:rPr>
            </w:pPr>
          </w:p>
          <w:p w14:paraId="3D2A5AE1">
            <w:pPr>
              <w:pStyle w:val="12"/>
              <w:spacing w:before="9"/>
              <w:rPr>
                <w:rFonts w:ascii="Times New Roman"/>
                <w:sz w:val="18"/>
              </w:rPr>
            </w:pPr>
          </w:p>
          <w:p w14:paraId="62D9F858">
            <w:pPr>
              <w:pStyle w:val="12"/>
              <w:spacing w:line="324" w:lineRule="auto"/>
              <w:ind w:left="15" w:right="2"/>
              <w:rPr>
                <w:sz w:val="18"/>
              </w:rPr>
            </w:pPr>
            <w:r>
              <w:rPr>
                <w:spacing w:val="-10"/>
                <w:sz w:val="18"/>
              </w:rPr>
              <w:t>《环境保护法》、《政府信息公开条例》、《国务院关</w:t>
            </w:r>
            <w:r>
              <w:rPr>
                <w:sz w:val="18"/>
              </w:rPr>
              <w:t>于印发水污染防治行动计划的通知》</w:t>
            </w:r>
          </w:p>
        </w:tc>
        <w:tc>
          <w:tcPr>
            <w:tcW w:w="1275" w:type="dxa"/>
          </w:tcPr>
          <w:p w14:paraId="0DDF62D9">
            <w:pPr>
              <w:pStyle w:val="12"/>
              <w:rPr>
                <w:rFonts w:ascii="Times New Roman"/>
                <w:sz w:val="18"/>
              </w:rPr>
            </w:pPr>
          </w:p>
          <w:p w14:paraId="02315859">
            <w:pPr>
              <w:pStyle w:val="12"/>
              <w:rPr>
                <w:rFonts w:ascii="Times New Roman"/>
                <w:sz w:val="18"/>
              </w:rPr>
            </w:pPr>
          </w:p>
          <w:p w14:paraId="66F0888D">
            <w:pPr>
              <w:pStyle w:val="12"/>
              <w:spacing w:before="4"/>
              <w:rPr>
                <w:rFonts w:ascii="Times New Roman"/>
                <w:sz w:val="14"/>
              </w:rPr>
            </w:pPr>
          </w:p>
          <w:p w14:paraId="378B3E05">
            <w:pPr>
              <w:pStyle w:val="12"/>
              <w:spacing w:line="324"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196BB014">
            <w:pPr>
              <w:pStyle w:val="12"/>
              <w:rPr>
                <w:rFonts w:ascii="Times New Roman"/>
                <w:sz w:val="18"/>
              </w:rPr>
            </w:pPr>
          </w:p>
          <w:p w14:paraId="2B131B02">
            <w:pPr>
              <w:pStyle w:val="12"/>
              <w:rPr>
                <w:rFonts w:ascii="Times New Roman"/>
                <w:sz w:val="18"/>
              </w:rPr>
            </w:pPr>
          </w:p>
          <w:p w14:paraId="520B34C1">
            <w:pPr>
              <w:pStyle w:val="12"/>
              <w:rPr>
                <w:rFonts w:ascii="Times New Roman"/>
                <w:sz w:val="18"/>
              </w:rPr>
            </w:pPr>
          </w:p>
          <w:p w14:paraId="0698ADBA">
            <w:pPr>
              <w:pStyle w:val="12"/>
              <w:spacing w:before="114" w:line="324" w:lineRule="auto"/>
              <w:ind w:left="13" w:right="32"/>
              <w:rPr>
                <w:sz w:val="18"/>
              </w:rPr>
            </w:pPr>
            <w:r>
              <w:rPr>
                <w:rFonts w:hint="eastAsia"/>
                <w:spacing w:val="-8"/>
                <w:sz w:val="18"/>
                <w:lang w:eastAsia="zh-CN"/>
              </w:rPr>
              <w:t>县</w:t>
            </w:r>
            <w:r>
              <w:rPr>
                <w:spacing w:val="-8"/>
                <w:sz w:val="18"/>
              </w:rPr>
              <w:t xml:space="preserve">局公开后 10 </w:t>
            </w:r>
            <w:r>
              <w:rPr>
                <w:sz w:val="18"/>
              </w:rPr>
              <w:t>个工作日</w:t>
            </w:r>
          </w:p>
        </w:tc>
        <w:tc>
          <w:tcPr>
            <w:tcW w:w="1680" w:type="dxa"/>
          </w:tcPr>
          <w:p w14:paraId="0DF1BCCA">
            <w:pPr>
              <w:pStyle w:val="12"/>
              <w:rPr>
                <w:rFonts w:ascii="Times New Roman"/>
                <w:sz w:val="18"/>
              </w:rPr>
            </w:pPr>
          </w:p>
          <w:p w14:paraId="2AE05F66">
            <w:pPr>
              <w:pStyle w:val="12"/>
              <w:rPr>
                <w:rFonts w:ascii="Times New Roman"/>
                <w:sz w:val="18"/>
              </w:rPr>
            </w:pPr>
          </w:p>
          <w:p w14:paraId="52050BFD">
            <w:pPr>
              <w:pStyle w:val="12"/>
              <w:rPr>
                <w:rFonts w:ascii="Times New Roman"/>
                <w:sz w:val="18"/>
              </w:rPr>
            </w:pPr>
          </w:p>
          <w:p w14:paraId="7839A1D4">
            <w:pPr>
              <w:pStyle w:val="12"/>
              <w:spacing w:before="5"/>
              <w:rPr>
                <w:rFonts w:ascii="Times New Roman"/>
                <w:sz w:val="23"/>
              </w:rPr>
            </w:pPr>
          </w:p>
          <w:p w14:paraId="1C31259A">
            <w:pPr>
              <w:pStyle w:val="12"/>
              <w:numPr>
                <w:ilvl w:val="0"/>
                <w:numId w:val="399"/>
              </w:numPr>
              <w:tabs>
                <w:tab w:val="left" w:pos="570"/>
              </w:tabs>
              <w:spacing w:before="0" w:after="0" w:line="240" w:lineRule="auto"/>
              <w:ind w:left="569" w:right="0" w:hanging="182"/>
              <w:jc w:val="left"/>
              <w:rPr>
                <w:sz w:val="18"/>
              </w:rPr>
            </w:pPr>
            <w:r>
              <w:rPr>
                <w:sz w:val="18"/>
              </w:rPr>
              <w:t>政府网站</w:t>
            </w:r>
          </w:p>
        </w:tc>
        <w:tc>
          <w:tcPr>
            <w:tcW w:w="600" w:type="dxa"/>
          </w:tcPr>
          <w:p w14:paraId="7296FE5A">
            <w:pPr>
              <w:pStyle w:val="12"/>
              <w:rPr>
                <w:rFonts w:ascii="Times New Roman"/>
                <w:sz w:val="18"/>
              </w:rPr>
            </w:pPr>
          </w:p>
          <w:p w14:paraId="546F9AF1">
            <w:pPr>
              <w:pStyle w:val="12"/>
              <w:rPr>
                <w:rFonts w:ascii="Times New Roman"/>
                <w:sz w:val="18"/>
              </w:rPr>
            </w:pPr>
          </w:p>
          <w:p w14:paraId="731206D0">
            <w:pPr>
              <w:pStyle w:val="12"/>
              <w:rPr>
                <w:rFonts w:ascii="Times New Roman"/>
                <w:sz w:val="18"/>
              </w:rPr>
            </w:pPr>
          </w:p>
          <w:p w14:paraId="21F30419">
            <w:pPr>
              <w:pStyle w:val="12"/>
              <w:spacing w:before="5"/>
              <w:rPr>
                <w:rFonts w:ascii="Times New Roman"/>
                <w:sz w:val="23"/>
              </w:rPr>
            </w:pPr>
          </w:p>
          <w:p w14:paraId="2FF89845">
            <w:pPr>
              <w:pStyle w:val="12"/>
              <w:ind w:left="7"/>
              <w:jc w:val="center"/>
              <w:rPr>
                <w:sz w:val="18"/>
              </w:rPr>
            </w:pPr>
            <w:r>
              <w:rPr>
                <w:sz w:val="18"/>
              </w:rPr>
              <w:t>√</w:t>
            </w:r>
          </w:p>
        </w:tc>
        <w:tc>
          <w:tcPr>
            <w:tcW w:w="630" w:type="dxa"/>
          </w:tcPr>
          <w:p w14:paraId="59108572">
            <w:pPr>
              <w:pStyle w:val="12"/>
              <w:rPr>
                <w:rFonts w:ascii="Times New Roman"/>
                <w:sz w:val="18"/>
              </w:rPr>
            </w:pPr>
          </w:p>
        </w:tc>
        <w:tc>
          <w:tcPr>
            <w:tcW w:w="585" w:type="dxa"/>
          </w:tcPr>
          <w:p w14:paraId="193C5698">
            <w:pPr>
              <w:pStyle w:val="12"/>
              <w:rPr>
                <w:rFonts w:ascii="Times New Roman"/>
                <w:sz w:val="18"/>
              </w:rPr>
            </w:pPr>
          </w:p>
          <w:p w14:paraId="0AFB437C">
            <w:pPr>
              <w:pStyle w:val="12"/>
              <w:rPr>
                <w:rFonts w:ascii="Times New Roman"/>
                <w:sz w:val="18"/>
              </w:rPr>
            </w:pPr>
          </w:p>
          <w:p w14:paraId="3C77D577">
            <w:pPr>
              <w:pStyle w:val="12"/>
              <w:rPr>
                <w:rFonts w:ascii="Times New Roman"/>
                <w:sz w:val="18"/>
              </w:rPr>
            </w:pPr>
          </w:p>
          <w:p w14:paraId="27ECBE24">
            <w:pPr>
              <w:pStyle w:val="12"/>
              <w:spacing w:before="5"/>
              <w:rPr>
                <w:rFonts w:ascii="Times New Roman"/>
                <w:sz w:val="23"/>
              </w:rPr>
            </w:pPr>
          </w:p>
          <w:p w14:paraId="3EE87BBB">
            <w:pPr>
              <w:pStyle w:val="12"/>
              <w:ind w:left="200"/>
              <w:rPr>
                <w:sz w:val="18"/>
              </w:rPr>
            </w:pPr>
            <w:r>
              <w:rPr>
                <w:sz w:val="18"/>
              </w:rPr>
              <w:t>√</w:t>
            </w:r>
          </w:p>
        </w:tc>
        <w:tc>
          <w:tcPr>
            <w:tcW w:w="690" w:type="dxa"/>
          </w:tcPr>
          <w:p w14:paraId="2B94FF81">
            <w:pPr>
              <w:pStyle w:val="12"/>
              <w:rPr>
                <w:rFonts w:ascii="Times New Roman"/>
                <w:sz w:val="18"/>
              </w:rPr>
            </w:pPr>
          </w:p>
        </w:tc>
        <w:tc>
          <w:tcPr>
            <w:tcW w:w="1260" w:type="dxa"/>
          </w:tcPr>
          <w:p w14:paraId="5426C59E">
            <w:pPr>
              <w:pStyle w:val="12"/>
              <w:rPr>
                <w:rFonts w:ascii="Times New Roman"/>
                <w:sz w:val="18"/>
              </w:rPr>
            </w:pPr>
          </w:p>
          <w:p w14:paraId="5EEDB392">
            <w:pPr>
              <w:pStyle w:val="12"/>
              <w:rPr>
                <w:rFonts w:ascii="Times New Roman"/>
                <w:sz w:val="18"/>
              </w:rPr>
            </w:pPr>
          </w:p>
          <w:p w14:paraId="22F2CC41">
            <w:pPr>
              <w:pStyle w:val="12"/>
              <w:rPr>
                <w:rFonts w:ascii="Times New Roman"/>
                <w:sz w:val="18"/>
              </w:rPr>
            </w:pPr>
          </w:p>
          <w:p w14:paraId="17D70B98">
            <w:pPr>
              <w:pStyle w:val="12"/>
              <w:spacing w:before="5"/>
              <w:rPr>
                <w:rFonts w:ascii="Times New Roman"/>
                <w:sz w:val="23"/>
              </w:rPr>
            </w:pPr>
          </w:p>
          <w:p w14:paraId="48369808">
            <w:pPr>
              <w:pStyle w:val="12"/>
              <w:ind w:left="249" w:right="239"/>
              <w:jc w:val="center"/>
              <w:rPr>
                <w:sz w:val="18"/>
              </w:rPr>
            </w:pPr>
            <w:r>
              <w:rPr>
                <w:rFonts w:hint="eastAsia"/>
                <w:sz w:val="18"/>
                <w:lang w:val="en-US" w:eastAsia="zh-CN"/>
              </w:rPr>
              <w:t>7337826</w:t>
            </w:r>
          </w:p>
        </w:tc>
      </w:tr>
      <w:tr w14:paraId="2A8FBC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11" w:hRule="atLeast"/>
        </w:trPr>
        <w:tc>
          <w:tcPr>
            <w:tcW w:w="495" w:type="dxa"/>
          </w:tcPr>
          <w:p w14:paraId="780911B6">
            <w:pPr>
              <w:pStyle w:val="12"/>
              <w:rPr>
                <w:rFonts w:ascii="Times New Roman"/>
                <w:sz w:val="18"/>
              </w:rPr>
            </w:pPr>
          </w:p>
          <w:p w14:paraId="3B10E21A">
            <w:pPr>
              <w:pStyle w:val="12"/>
              <w:rPr>
                <w:rFonts w:ascii="Times New Roman"/>
                <w:sz w:val="18"/>
              </w:rPr>
            </w:pPr>
          </w:p>
          <w:p w14:paraId="4296C625">
            <w:pPr>
              <w:pStyle w:val="12"/>
              <w:rPr>
                <w:rFonts w:ascii="Times New Roman"/>
                <w:sz w:val="18"/>
              </w:rPr>
            </w:pPr>
          </w:p>
          <w:p w14:paraId="087EEA04">
            <w:pPr>
              <w:pStyle w:val="12"/>
              <w:spacing w:before="5"/>
              <w:rPr>
                <w:rFonts w:ascii="Times New Roman"/>
                <w:sz w:val="23"/>
              </w:rPr>
            </w:pPr>
          </w:p>
          <w:p w14:paraId="48A8BDB7">
            <w:pPr>
              <w:pStyle w:val="12"/>
              <w:ind w:left="136" w:right="128"/>
              <w:jc w:val="center"/>
              <w:rPr>
                <w:sz w:val="18"/>
              </w:rPr>
            </w:pPr>
            <w:r>
              <w:rPr>
                <w:sz w:val="18"/>
              </w:rPr>
              <w:t>12</w:t>
            </w:r>
          </w:p>
        </w:tc>
        <w:tc>
          <w:tcPr>
            <w:tcW w:w="1035" w:type="dxa"/>
          </w:tcPr>
          <w:p w14:paraId="5845A5FC">
            <w:pPr>
              <w:pStyle w:val="12"/>
              <w:rPr>
                <w:rFonts w:ascii="Times New Roman"/>
                <w:sz w:val="18"/>
              </w:rPr>
            </w:pPr>
          </w:p>
          <w:p w14:paraId="1D9C8173">
            <w:pPr>
              <w:pStyle w:val="12"/>
              <w:spacing w:before="8"/>
              <w:rPr>
                <w:rFonts w:ascii="Times New Roman"/>
                <w:sz w:val="18"/>
              </w:rPr>
            </w:pPr>
          </w:p>
          <w:p w14:paraId="6638965A">
            <w:pPr>
              <w:pStyle w:val="12"/>
              <w:spacing w:before="1" w:line="324" w:lineRule="auto"/>
              <w:ind w:left="13" w:right="3"/>
              <w:rPr>
                <w:sz w:val="18"/>
              </w:rPr>
            </w:pPr>
            <w:r>
              <w:rPr>
                <w:sz w:val="18"/>
              </w:rPr>
              <w:t>指导协调重污染天气的</w:t>
            </w:r>
            <w:r>
              <w:rPr>
                <w:spacing w:val="-16"/>
                <w:sz w:val="18"/>
              </w:rPr>
              <w:t>应急、预警工</w:t>
            </w:r>
            <w:r>
              <w:rPr>
                <w:sz w:val="18"/>
              </w:rPr>
              <w:t>作</w:t>
            </w:r>
          </w:p>
        </w:tc>
        <w:tc>
          <w:tcPr>
            <w:tcW w:w="1094" w:type="dxa"/>
          </w:tcPr>
          <w:p w14:paraId="3287CDD6">
            <w:pPr>
              <w:pStyle w:val="12"/>
              <w:rPr>
                <w:rFonts w:ascii="Times New Roman"/>
                <w:sz w:val="18"/>
              </w:rPr>
            </w:pPr>
          </w:p>
          <w:p w14:paraId="1B238F4D">
            <w:pPr>
              <w:pStyle w:val="12"/>
              <w:rPr>
                <w:rFonts w:ascii="Times New Roman"/>
                <w:sz w:val="18"/>
              </w:rPr>
            </w:pPr>
          </w:p>
          <w:p w14:paraId="43BA1CA5">
            <w:pPr>
              <w:pStyle w:val="12"/>
              <w:spacing w:before="3"/>
              <w:rPr>
                <w:rFonts w:ascii="Times New Roman"/>
                <w:sz w:val="14"/>
              </w:rPr>
            </w:pPr>
          </w:p>
          <w:p w14:paraId="0DACF094">
            <w:pPr>
              <w:pStyle w:val="12"/>
              <w:spacing w:before="1" w:line="324" w:lineRule="auto"/>
              <w:ind w:left="97" w:right="84"/>
              <w:jc w:val="center"/>
              <w:rPr>
                <w:sz w:val="18"/>
              </w:rPr>
            </w:pPr>
            <w:r>
              <w:rPr>
                <w:sz w:val="18"/>
              </w:rPr>
              <w:t>发布重污染天气预警通知</w:t>
            </w:r>
          </w:p>
        </w:tc>
        <w:tc>
          <w:tcPr>
            <w:tcW w:w="2341" w:type="dxa"/>
          </w:tcPr>
          <w:p w14:paraId="1AAAE326">
            <w:pPr>
              <w:pStyle w:val="12"/>
              <w:rPr>
                <w:rFonts w:ascii="Times New Roman"/>
                <w:sz w:val="18"/>
              </w:rPr>
            </w:pPr>
          </w:p>
          <w:p w14:paraId="6BA86F46">
            <w:pPr>
              <w:pStyle w:val="12"/>
              <w:rPr>
                <w:rFonts w:ascii="Times New Roman"/>
                <w:sz w:val="18"/>
              </w:rPr>
            </w:pPr>
          </w:p>
          <w:p w14:paraId="1F028CD6">
            <w:pPr>
              <w:pStyle w:val="12"/>
              <w:rPr>
                <w:rFonts w:ascii="Times New Roman"/>
                <w:sz w:val="18"/>
              </w:rPr>
            </w:pPr>
          </w:p>
          <w:p w14:paraId="1994E359">
            <w:pPr>
              <w:pStyle w:val="12"/>
              <w:spacing w:before="114" w:line="324" w:lineRule="auto"/>
              <w:ind w:left="13" w:right="4"/>
              <w:rPr>
                <w:sz w:val="18"/>
              </w:rPr>
            </w:pPr>
            <w:r>
              <w:rPr>
                <w:spacing w:val="-5"/>
                <w:sz w:val="18"/>
              </w:rPr>
              <w:t>重污染天气预警级别，启动响</w:t>
            </w:r>
            <w:r>
              <w:rPr>
                <w:sz w:val="18"/>
              </w:rPr>
              <w:t>应级别。</w:t>
            </w:r>
          </w:p>
        </w:tc>
        <w:tc>
          <w:tcPr>
            <w:tcW w:w="2115" w:type="dxa"/>
          </w:tcPr>
          <w:p w14:paraId="4BC84760">
            <w:pPr>
              <w:pStyle w:val="12"/>
              <w:spacing w:before="110" w:line="324" w:lineRule="auto"/>
              <w:ind w:left="15" w:right="2" w:firstLine="50"/>
              <w:jc w:val="both"/>
              <w:rPr>
                <w:sz w:val="18"/>
              </w:rPr>
            </w:pPr>
            <w:r>
              <w:rPr>
                <w:sz w:val="18"/>
              </w:rPr>
              <w:t>《中华人民共和国大气污</w:t>
            </w:r>
            <w:r>
              <w:rPr>
                <w:spacing w:val="-10"/>
                <w:sz w:val="18"/>
              </w:rPr>
              <w:t>染防治法》《环境空气质量标准》《环境空气质量指数</w:t>
            </w:r>
          </w:p>
          <w:p w14:paraId="65965DB1">
            <w:pPr>
              <w:pStyle w:val="12"/>
              <w:spacing w:before="2" w:line="324" w:lineRule="auto"/>
              <w:ind w:left="15" w:right="2" w:hanging="92"/>
              <w:jc w:val="center"/>
              <w:rPr>
                <w:sz w:val="18"/>
              </w:rPr>
            </w:pPr>
            <w:r>
              <w:rPr>
                <w:spacing w:val="-6"/>
                <w:sz w:val="18"/>
              </w:rPr>
              <w:t>（AQI）</w:t>
            </w:r>
            <w:r>
              <w:rPr>
                <w:spacing w:val="-7"/>
                <w:sz w:val="18"/>
              </w:rPr>
              <w:t>技术规定</w:t>
            </w:r>
            <w:r>
              <w:rPr>
                <w:sz w:val="18"/>
              </w:rPr>
              <w:t>（试行</w:t>
            </w:r>
            <w:r>
              <w:rPr>
                <w:spacing w:val="-24"/>
                <w:sz w:val="18"/>
              </w:rPr>
              <w:t xml:space="preserve">） </w:t>
            </w:r>
            <w:r>
              <w:rPr>
                <w:spacing w:val="-10"/>
                <w:sz w:val="18"/>
              </w:rPr>
              <w:t>和国家、省、</w:t>
            </w:r>
            <w:r>
              <w:rPr>
                <w:rFonts w:hint="eastAsia"/>
                <w:spacing w:val="-10"/>
                <w:sz w:val="18"/>
                <w:lang w:eastAsia="zh-CN"/>
              </w:rPr>
              <w:t>县</w:t>
            </w:r>
            <w:r>
              <w:rPr>
                <w:spacing w:val="-10"/>
                <w:sz w:val="18"/>
              </w:rPr>
              <w:t>关于重污染</w:t>
            </w:r>
            <w:r>
              <w:rPr>
                <w:sz w:val="18"/>
              </w:rPr>
              <w:t>天气应对的政策、制度</w:t>
            </w:r>
          </w:p>
        </w:tc>
        <w:tc>
          <w:tcPr>
            <w:tcW w:w="1275" w:type="dxa"/>
          </w:tcPr>
          <w:p w14:paraId="4AE0CDDE">
            <w:pPr>
              <w:pStyle w:val="12"/>
              <w:rPr>
                <w:rFonts w:ascii="Times New Roman"/>
                <w:sz w:val="18"/>
              </w:rPr>
            </w:pPr>
          </w:p>
          <w:p w14:paraId="554FD045">
            <w:pPr>
              <w:pStyle w:val="12"/>
              <w:spacing w:before="4"/>
              <w:rPr>
                <w:rFonts w:ascii="Times New Roman"/>
                <w:sz w:val="25"/>
              </w:rPr>
            </w:pPr>
          </w:p>
          <w:p w14:paraId="2A9EA487">
            <w:pPr>
              <w:pStyle w:val="12"/>
              <w:spacing w:before="1" w:line="310" w:lineRule="atLeast"/>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w:t>
            </w:r>
          </w:p>
          <w:p w14:paraId="3E2A2200">
            <w:pPr>
              <w:pStyle w:val="12"/>
              <w:spacing w:line="121" w:lineRule="exact"/>
              <w:ind w:left="-106" w:right="1188"/>
              <w:jc w:val="center"/>
              <w:rPr>
                <w:sz w:val="18"/>
              </w:rPr>
            </w:pPr>
            <w:r>
              <w:rPr>
                <w:sz w:val="18"/>
              </w:rPr>
              <w:t>》</w:t>
            </w:r>
          </w:p>
          <w:p w14:paraId="7D2F658C">
            <w:pPr>
              <w:pStyle w:val="12"/>
              <w:spacing w:line="193" w:lineRule="exact"/>
              <w:ind w:left="9"/>
              <w:jc w:val="center"/>
              <w:rPr>
                <w:sz w:val="18"/>
              </w:rPr>
            </w:pPr>
            <w:r>
              <w:rPr>
                <w:sz w:val="18"/>
              </w:rPr>
              <w:t>局</w:t>
            </w:r>
          </w:p>
        </w:tc>
        <w:tc>
          <w:tcPr>
            <w:tcW w:w="1185" w:type="dxa"/>
          </w:tcPr>
          <w:p w14:paraId="47566442">
            <w:pPr>
              <w:pStyle w:val="12"/>
              <w:rPr>
                <w:rFonts w:ascii="Times New Roman"/>
                <w:sz w:val="18"/>
              </w:rPr>
            </w:pPr>
          </w:p>
          <w:p w14:paraId="3F5E4617">
            <w:pPr>
              <w:pStyle w:val="12"/>
              <w:rPr>
                <w:rFonts w:ascii="Times New Roman"/>
                <w:sz w:val="18"/>
              </w:rPr>
            </w:pPr>
          </w:p>
          <w:p w14:paraId="110EDD7A">
            <w:pPr>
              <w:pStyle w:val="12"/>
              <w:rPr>
                <w:rFonts w:ascii="Times New Roman"/>
                <w:sz w:val="18"/>
              </w:rPr>
            </w:pPr>
          </w:p>
          <w:p w14:paraId="38716BF3">
            <w:pPr>
              <w:pStyle w:val="12"/>
              <w:spacing w:before="5"/>
              <w:rPr>
                <w:rFonts w:ascii="Times New Roman"/>
                <w:sz w:val="23"/>
              </w:rPr>
            </w:pPr>
          </w:p>
          <w:p w14:paraId="47FB60E6">
            <w:pPr>
              <w:pStyle w:val="12"/>
              <w:ind w:left="13"/>
              <w:rPr>
                <w:sz w:val="18"/>
              </w:rPr>
            </w:pPr>
            <w:r>
              <w:rPr>
                <w:sz w:val="18"/>
              </w:rPr>
              <w:t>即时</w:t>
            </w:r>
          </w:p>
        </w:tc>
        <w:tc>
          <w:tcPr>
            <w:tcW w:w="1680" w:type="dxa"/>
          </w:tcPr>
          <w:p w14:paraId="4CB94118">
            <w:pPr>
              <w:pStyle w:val="12"/>
              <w:rPr>
                <w:rFonts w:ascii="Times New Roman"/>
                <w:sz w:val="18"/>
              </w:rPr>
            </w:pPr>
          </w:p>
          <w:p w14:paraId="3778DC72">
            <w:pPr>
              <w:pStyle w:val="12"/>
              <w:rPr>
                <w:rFonts w:ascii="Times New Roman"/>
                <w:sz w:val="18"/>
              </w:rPr>
            </w:pPr>
          </w:p>
          <w:p w14:paraId="2A42F365">
            <w:pPr>
              <w:pStyle w:val="12"/>
              <w:rPr>
                <w:rFonts w:ascii="Times New Roman"/>
                <w:sz w:val="18"/>
              </w:rPr>
            </w:pPr>
          </w:p>
          <w:p w14:paraId="6F6A6640">
            <w:pPr>
              <w:pStyle w:val="12"/>
              <w:spacing w:before="5"/>
              <w:rPr>
                <w:rFonts w:ascii="Times New Roman"/>
                <w:sz w:val="23"/>
              </w:rPr>
            </w:pPr>
          </w:p>
          <w:p w14:paraId="5DDFD5B5">
            <w:pPr>
              <w:pStyle w:val="12"/>
              <w:numPr>
                <w:ilvl w:val="0"/>
                <w:numId w:val="400"/>
              </w:numPr>
              <w:tabs>
                <w:tab w:val="left" w:pos="570"/>
              </w:tabs>
              <w:spacing w:before="0" w:after="0" w:line="240" w:lineRule="auto"/>
              <w:ind w:left="569" w:right="0" w:hanging="182"/>
              <w:jc w:val="left"/>
              <w:rPr>
                <w:sz w:val="18"/>
              </w:rPr>
            </w:pPr>
            <w:r>
              <w:rPr>
                <w:sz w:val="18"/>
              </w:rPr>
              <w:t>政府网站</w:t>
            </w:r>
          </w:p>
        </w:tc>
        <w:tc>
          <w:tcPr>
            <w:tcW w:w="600" w:type="dxa"/>
          </w:tcPr>
          <w:p w14:paraId="39AD525D">
            <w:pPr>
              <w:pStyle w:val="12"/>
              <w:rPr>
                <w:rFonts w:ascii="Times New Roman"/>
                <w:sz w:val="18"/>
              </w:rPr>
            </w:pPr>
          </w:p>
          <w:p w14:paraId="28863454">
            <w:pPr>
              <w:pStyle w:val="12"/>
              <w:rPr>
                <w:rFonts w:ascii="Times New Roman"/>
                <w:sz w:val="18"/>
              </w:rPr>
            </w:pPr>
          </w:p>
          <w:p w14:paraId="1AF91AFD">
            <w:pPr>
              <w:pStyle w:val="12"/>
              <w:rPr>
                <w:rFonts w:ascii="Times New Roman"/>
                <w:sz w:val="18"/>
              </w:rPr>
            </w:pPr>
          </w:p>
          <w:p w14:paraId="2CB89488">
            <w:pPr>
              <w:pStyle w:val="12"/>
              <w:spacing w:before="5"/>
              <w:rPr>
                <w:rFonts w:ascii="Times New Roman"/>
                <w:sz w:val="23"/>
              </w:rPr>
            </w:pPr>
          </w:p>
          <w:p w14:paraId="53DEEBD2">
            <w:pPr>
              <w:pStyle w:val="12"/>
              <w:ind w:left="7"/>
              <w:jc w:val="center"/>
              <w:rPr>
                <w:sz w:val="18"/>
              </w:rPr>
            </w:pPr>
            <w:r>
              <w:rPr>
                <w:sz w:val="18"/>
              </w:rPr>
              <w:t>√</w:t>
            </w:r>
          </w:p>
        </w:tc>
        <w:tc>
          <w:tcPr>
            <w:tcW w:w="630" w:type="dxa"/>
          </w:tcPr>
          <w:p w14:paraId="48426A3B">
            <w:pPr>
              <w:pStyle w:val="12"/>
              <w:rPr>
                <w:rFonts w:ascii="Times New Roman"/>
                <w:sz w:val="18"/>
              </w:rPr>
            </w:pPr>
          </w:p>
        </w:tc>
        <w:tc>
          <w:tcPr>
            <w:tcW w:w="585" w:type="dxa"/>
          </w:tcPr>
          <w:p w14:paraId="73191649">
            <w:pPr>
              <w:pStyle w:val="12"/>
              <w:rPr>
                <w:rFonts w:ascii="Times New Roman"/>
                <w:sz w:val="18"/>
              </w:rPr>
            </w:pPr>
          </w:p>
          <w:p w14:paraId="52133ACF">
            <w:pPr>
              <w:pStyle w:val="12"/>
              <w:rPr>
                <w:rFonts w:ascii="Times New Roman"/>
                <w:sz w:val="18"/>
              </w:rPr>
            </w:pPr>
          </w:p>
          <w:p w14:paraId="5A861521">
            <w:pPr>
              <w:pStyle w:val="12"/>
              <w:rPr>
                <w:rFonts w:ascii="Times New Roman"/>
                <w:sz w:val="18"/>
              </w:rPr>
            </w:pPr>
          </w:p>
          <w:p w14:paraId="72A727B4">
            <w:pPr>
              <w:pStyle w:val="12"/>
              <w:spacing w:before="5"/>
              <w:rPr>
                <w:rFonts w:ascii="Times New Roman"/>
                <w:sz w:val="23"/>
              </w:rPr>
            </w:pPr>
          </w:p>
          <w:p w14:paraId="1157833C">
            <w:pPr>
              <w:pStyle w:val="12"/>
              <w:ind w:left="200"/>
              <w:rPr>
                <w:sz w:val="18"/>
              </w:rPr>
            </w:pPr>
            <w:r>
              <w:rPr>
                <w:sz w:val="18"/>
              </w:rPr>
              <w:t>√</w:t>
            </w:r>
          </w:p>
        </w:tc>
        <w:tc>
          <w:tcPr>
            <w:tcW w:w="690" w:type="dxa"/>
          </w:tcPr>
          <w:p w14:paraId="6F9391D0">
            <w:pPr>
              <w:pStyle w:val="12"/>
              <w:rPr>
                <w:rFonts w:ascii="Times New Roman"/>
                <w:sz w:val="18"/>
              </w:rPr>
            </w:pPr>
          </w:p>
        </w:tc>
        <w:tc>
          <w:tcPr>
            <w:tcW w:w="1260" w:type="dxa"/>
          </w:tcPr>
          <w:p w14:paraId="66B9B511">
            <w:pPr>
              <w:pStyle w:val="12"/>
              <w:rPr>
                <w:rFonts w:ascii="Times New Roman"/>
                <w:sz w:val="18"/>
              </w:rPr>
            </w:pPr>
          </w:p>
          <w:p w14:paraId="63F519B7">
            <w:pPr>
              <w:pStyle w:val="12"/>
              <w:rPr>
                <w:rFonts w:ascii="Times New Roman"/>
                <w:sz w:val="18"/>
              </w:rPr>
            </w:pPr>
          </w:p>
          <w:p w14:paraId="68B6A321">
            <w:pPr>
              <w:pStyle w:val="12"/>
              <w:rPr>
                <w:rFonts w:ascii="Times New Roman"/>
                <w:sz w:val="18"/>
              </w:rPr>
            </w:pPr>
          </w:p>
          <w:p w14:paraId="36CB892D">
            <w:pPr>
              <w:pStyle w:val="12"/>
              <w:spacing w:before="5"/>
              <w:rPr>
                <w:rFonts w:ascii="Times New Roman"/>
                <w:sz w:val="23"/>
              </w:rPr>
            </w:pPr>
          </w:p>
          <w:p w14:paraId="65D6CE51">
            <w:pPr>
              <w:pStyle w:val="12"/>
              <w:ind w:left="249" w:right="239"/>
              <w:jc w:val="center"/>
              <w:rPr>
                <w:sz w:val="18"/>
              </w:rPr>
            </w:pPr>
            <w:r>
              <w:rPr>
                <w:rFonts w:hint="eastAsia"/>
                <w:sz w:val="18"/>
                <w:lang w:val="en-US" w:eastAsia="zh-CN"/>
              </w:rPr>
              <w:t>7337826</w:t>
            </w:r>
          </w:p>
        </w:tc>
      </w:tr>
      <w:tr w14:paraId="033E70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12" w:hRule="atLeast"/>
        </w:trPr>
        <w:tc>
          <w:tcPr>
            <w:tcW w:w="495" w:type="dxa"/>
          </w:tcPr>
          <w:p w14:paraId="1AABCEA9">
            <w:pPr>
              <w:pStyle w:val="12"/>
              <w:rPr>
                <w:rFonts w:ascii="Times New Roman"/>
                <w:sz w:val="18"/>
              </w:rPr>
            </w:pPr>
          </w:p>
          <w:p w14:paraId="61B95553">
            <w:pPr>
              <w:pStyle w:val="12"/>
              <w:rPr>
                <w:rFonts w:ascii="Times New Roman"/>
                <w:sz w:val="18"/>
              </w:rPr>
            </w:pPr>
          </w:p>
          <w:p w14:paraId="7349AFD2">
            <w:pPr>
              <w:pStyle w:val="12"/>
              <w:rPr>
                <w:rFonts w:ascii="Times New Roman"/>
                <w:sz w:val="18"/>
              </w:rPr>
            </w:pPr>
          </w:p>
          <w:p w14:paraId="468EB9BC">
            <w:pPr>
              <w:pStyle w:val="12"/>
              <w:rPr>
                <w:rFonts w:ascii="Times New Roman"/>
                <w:sz w:val="18"/>
              </w:rPr>
            </w:pPr>
          </w:p>
          <w:p w14:paraId="07E6F74C">
            <w:pPr>
              <w:pStyle w:val="12"/>
              <w:spacing w:before="4"/>
              <w:rPr>
                <w:rFonts w:ascii="Times New Roman"/>
                <w:sz w:val="14"/>
              </w:rPr>
            </w:pPr>
          </w:p>
          <w:p w14:paraId="409E08DD">
            <w:pPr>
              <w:pStyle w:val="12"/>
              <w:spacing w:before="1"/>
              <w:ind w:left="136" w:right="128"/>
              <w:jc w:val="center"/>
              <w:rPr>
                <w:sz w:val="18"/>
              </w:rPr>
            </w:pPr>
            <w:r>
              <w:rPr>
                <w:sz w:val="18"/>
              </w:rPr>
              <w:t>13</w:t>
            </w:r>
          </w:p>
        </w:tc>
        <w:tc>
          <w:tcPr>
            <w:tcW w:w="1035" w:type="dxa"/>
          </w:tcPr>
          <w:p w14:paraId="27BB88E7">
            <w:pPr>
              <w:pStyle w:val="12"/>
              <w:spacing w:before="57" w:line="324" w:lineRule="auto"/>
              <w:ind w:left="13" w:right="3" w:firstLine="52"/>
              <w:jc w:val="both"/>
              <w:rPr>
                <w:sz w:val="18"/>
              </w:rPr>
            </w:pPr>
            <w:r>
              <w:rPr>
                <w:sz w:val="18"/>
              </w:rPr>
              <w:t>组织编制并监督实施</w:t>
            </w:r>
            <w:r>
              <w:rPr>
                <w:rFonts w:hint="eastAsia"/>
                <w:sz w:val="18"/>
                <w:lang w:eastAsia="zh-CN"/>
              </w:rPr>
              <w:t>县</w:t>
            </w:r>
            <w:r>
              <w:rPr>
                <w:sz w:val="18"/>
              </w:rPr>
              <w:t>级突发生态环境事件应</w:t>
            </w:r>
            <w:r>
              <w:rPr>
                <w:spacing w:val="-16"/>
                <w:sz w:val="18"/>
              </w:rPr>
              <w:t>急预案、重污</w:t>
            </w:r>
            <w:r>
              <w:rPr>
                <w:sz w:val="18"/>
              </w:rPr>
              <w:t>染天气应急</w:t>
            </w:r>
          </w:p>
          <w:p w14:paraId="6D7FDFF4">
            <w:pPr>
              <w:pStyle w:val="12"/>
              <w:spacing w:before="4"/>
              <w:ind w:left="246"/>
              <w:rPr>
                <w:sz w:val="18"/>
              </w:rPr>
            </w:pPr>
            <w:r>
              <w:rPr>
                <w:sz w:val="18"/>
              </w:rPr>
              <w:t>预案。</w:t>
            </w:r>
          </w:p>
        </w:tc>
        <w:tc>
          <w:tcPr>
            <w:tcW w:w="1094" w:type="dxa"/>
          </w:tcPr>
          <w:p w14:paraId="21E41A69">
            <w:pPr>
              <w:pStyle w:val="12"/>
              <w:rPr>
                <w:rFonts w:ascii="Times New Roman"/>
                <w:sz w:val="18"/>
              </w:rPr>
            </w:pPr>
          </w:p>
          <w:p w14:paraId="36C746BD">
            <w:pPr>
              <w:pStyle w:val="12"/>
              <w:rPr>
                <w:rFonts w:ascii="Times New Roman"/>
                <w:sz w:val="18"/>
              </w:rPr>
            </w:pPr>
          </w:p>
          <w:p w14:paraId="6C8B45A4">
            <w:pPr>
              <w:pStyle w:val="12"/>
              <w:spacing w:before="112" w:line="324" w:lineRule="auto"/>
              <w:ind w:left="97" w:right="84"/>
              <w:jc w:val="both"/>
              <w:rPr>
                <w:sz w:val="18"/>
              </w:rPr>
            </w:pPr>
            <w:r>
              <w:rPr>
                <w:sz w:val="18"/>
              </w:rPr>
              <w:t>组织编制并监督实施重污染天气应急预案工作</w:t>
            </w:r>
          </w:p>
        </w:tc>
        <w:tc>
          <w:tcPr>
            <w:tcW w:w="2341" w:type="dxa"/>
          </w:tcPr>
          <w:p w14:paraId="77327DCE">
            <w:pPr>
              <w:pStyle w:val="12"/>
              <w:rPr>
                <w:rFonts w:ascii="Times New Roman"/>
                <w:sz w:val="18"/>
              </w:rPr>
            </w:pPr>
          </w:p>
          <w:p w14:paraId="0F1A56B7">
            <w:pPr>
              <w:pStyle w:val="12"/>
              <w:rPr>
                <w:rFonts w:ascii="Times New Roman"/>
                <w:sz w:val="18"/>
              </w:rPr>
            </w:pPr>
          </w:p>
          <w:p w14:paraId="2C637812">
            <w:pPr>
              <w:pStyle w:val="12"/>
              <w:rPr>
                <w:rFonts w:ascii="Times New Roman"/>
                <w:sz w:val="18"/>
              </w:rPr>
            </w:pPr>
          </w:p>
          <w:p w14:paraId="2DEC4C63">
            <w:pPr>
              <w:pStyle w:val="12"/>
              <w:spacing w:before="9"/>
              <w:rPr>
                <w:rFonts w:ascii="Times New Roman"/>
                <w:sz w:val="18"/>
              </w:rPr>
            </w:pPr>
          </w:p>
          <w:p w14:paraId="09BE5A32">
            <w:pPr>
              <w:pStyle w:val="12"/>
              <w:spacing w:before="1"/>
              <w:ind w:left="13"/>
              <w:rPr>
                <w:sz w:val="18"/>
              </w:rPr>
            </w:pPr>
            <w:r>
              <w:rPr>
                <w:sz w:val="18"/>
              </w:rPr>
              <w:t>重污染天气应急预案</w:t>
            </w:r>
          </w:p>
        </w:tc>
        <w:tc>
          <w:tcPr>
            <w:tcW w:w="2115" w:type="dxa"/>
          </w:tcPr>
          <w:p w14:paraId="3D10E329">
            <w:pPr>
              <w:pStyle w:val="12"/>
              <w:spacing w:before="6"/>
              <w:rPr>
                <w:rFonts w:ascii="Times New Roman"/>
                <w:sz w:val="18"/>
              </w:rPr>
            </w:pPr>
          </w:p>
          <w:p w14:paraId="01657EC5">
            <w:pPr>
              <w:pStyle w:val="12"/>
              <w:spacing w:before="1" w:line="324" w:lineRule="auto"/>
              <w:ind w:left="15" w:right="2"/>
              <w:rPr>
                <w:sz w:val="18"/>
              </w:rPr>
            </w:pPr>
            <w:r>
              <w:rPr>
                <w:sz w:val="18"/>
              </w:rPr>
              <w:t>《中华人民共和国大气污</w:t>
            </w:r>
            <w:r>
              <w:rPr>
                <w:spacing w:val="-10"/>
                <w:sz w:val="18"/>
              </w:rPr>
              <w:t>染防治法》《环境空气质量标准》《环境空气质量指数</w:t>
            </w:r>
          </w:p>
          <w:p w14:paraId="5EF84314">
            <w:pPr>
              <w:pStyle w:val="12"/>
              <w:spacing w:before="1" w:line="324" w:lineRule="auto"/>
              <w:ind w:left="15" w:right="2"/>
              <w:rPr>
                <w:sz w:val="18"/>
              </w:rPr>
            </w:pPr>
            <w:r>
              <w:rPr>
                <w:spacing w:val="-6"/>
                <w:sz w:val="18"/>
              </w:rPr>
              <w:t>（AQI）</w:t>
            </w:r>
            <w:r>
              <w:rPr>
                <w:spacing w:val="-7"/>
                <w:sz w:val="18"/>
              </w:rPr>
              <w:t>技术规定</w:t>
            </w:r>
            <w:r>
              <w:rPr>
                <w:sz w:val="18"/>
              </w:rPr>
              <w:t>（试行</w:t>
            </w:r>
            <w:r>
              <w:rPr>
                <w:spacing w:val="-24"/>
                <w:sz w:val="18"/>
              </w:rPr>
              <w:t xml:space="preserve">） </w:t>
            </w:r>
            <w:r>
              <w:rPr>
                <w:spacing w:val="-10"/>
                <w:sz w:val="18"/>
              </w:rPr>
              <w:t>和国家、省、</w:t>
            </w:r>
            <w:r>
              <w:rPr>
                <w:rFonts w:hint="eastAsia"/>
                <w:spacing w:val="-10"/>
                <w:sz w:val="18"/>
                <w:lang w:eastAsia="zh-CN"/>
              </w:rPr>
              <w:t>县</w:t>
            </w:r>
            <w:r>
              <w:rPr>
                <w:spacing w:val="-10"/>
                <w:sz w:val="18"/>
              </w:rPr>
              <w:t>关于重污染</w:t>
            </w:r>
            <w:r>
              <w:rPr>
                <w:sz w:val="18"/>
              </w:rPr>
              <w:t>天气应对的政策、制度</w:t>
            </w:r>
          </w:p>
        </w:tc>
        <w:tc>
          <w:tcPr>
            <w:tcW w:w="1275" w:type="dxa"/>
          </w:tcPr>
          <w:p w14:paraId="4D5AB30D">
            <w:pPr>
              <w:pStyle w:val="12"/>
              <w:rPr>
                <w:rFonts w:ascii="Times New Roman"/>
                <w:sz w:val="18"/>
              </w:rPr>
            </w:pPr>
          </w:p>
          <w:p w14:paraId="07A40E36">
            <w:pPr>
              <w:pStyle w:val="12"/>
              <w:rPr>
                <w:rFonts w:ascii="Times New Roman"/>
                <w:sz w:val="18"/>
              </w:rPr>
            </w:pPr>
          </w:p>
          <w:p w14:paraId="2DDE0574">
            <w:pPr>
              <w:pStyle w:val="12"/>
              <w:spacing w:before="4"/>
              <w:rPr>
                <w:rFonts w:ascii="Times New Roman"/>
                <w:sz w:val="16"/>
              </w:rPr>
            </w:pPr>
          </w:p>
          <w:p w14:paraId="58F222CD">
            <w:pPr>
              <w:pStyle w:val="12"/>
              <w:spacing w:line="310" w:lineRule="atLeast"/>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w:t>
            </w:r>
          </w:p>
          <w:p w14:paraId="43B9059B">
            <w:pPr>
              <w:pStyle w:val="12"/>
              <w:spacing w:line="121" w:lineRule="exact"/>
              <w:ind w:left="-106" w:right="1188"/>
              <w:jc w:val="center"/>
              <w:rPr>
                <w:sz w:val="18"/>
              </w:rPr>
            </w:pPr>
            <w:r>
              <w:rPr>
                <w:sz w:val="18"/>
              </w:rPr>
              <w:t>》</w:t>
            </w:r>
          </w:p>
          <w:p w14:paraId="1C08A215">
            <w:pPr>
              <w:pStyle w:val="12"/>
              <w:spacing w:line="193" w:lineRule="exact"/>
              <w:ind w:left="9"/>
              <w:jc w:val="center"/>
              <w:rPr>
                <w:sz w:val="18"/>
              </w:rPr>
            </w:pPr>
            <w:r>
              <w:rPr>
                <w:sz w:val="18"/>
              </w:rPr>
              <w:t>局</w:t>
            </w:r>
          </w:p>
        </w:tc>
        <w:tc>
          <w:tcPr>
            <w:tcW w:w="1185" w:type="dxa"/>
          </w:tcPr>
          <w:p w14:paraId="75989A70">
            <w:pPr>
              <w:pStyle w:val="12"/>
              <w:rPr>
                <w:rFonts w:ascii="Times New Roman"/>
                <w:sz w:val="18"/>
              </w:rPr>
            </w:pPr>
          </w:p>
          <w:p w14:paraId="0B7804DB">
            <w:pPr>
              <w:pStyle w:val="12"/>
              <w:rPr>
                <w:rFonts w:ascii="Times New Roman"/>
                <w:sz w:val="18"/>
              </w:rPr>
            </w:pPr>
          </w:p>
          <w:p w14:paraId="40DD0E1D">
            <w:pPr>
              <w:pStyle w:val="12"/>
              <w:spacing w:before="3"/>
              <w:rPr>
                <w:rFonts w:ascii="Times New Roman"/>
                <w:sz w:val="23"/>
              </w:rPr>
            </w:pPr>
          </w:p>
          <w:p w14:paraId="7F8D3D38">
            <w:pPr>
              <w:pStyle w:val="12"/>
              <w:spacing w:line="324" w:lineRule="auto"/>
              <w:ind w:left="13" w:right="32"/>
              <w:jc w:val="both"/>
              <w:rPr>
                <w:sz w:val="18"/>
              </w:rPr>
            </w:pPr>
            <w:r>
              <w:rPr>
                <w:sz w:val="18"/>
              </w:rPr>
              <w:t>信息形成或者</w:t>
            </w:r>
            <w:r>
              <w:rPr>
                <w:spacing w:val="-8"/>
                <w:sz w:val="18"/>
              </w:rPr>
              <w:t xml:space="preserve">变更之日起 20 </w:t>
            </w:r>
            <w:r>
              <w:rPr>
                <w:sz w:val="18"/>
              </w:rPr>
              <w:t>个工作日内</w:t>
            </w:r>
          </w:p>
        </w:tc>
        <w:tc>
          <w:tcPr>
            <w:tcW w:w="1680" w:type="dxa"/>
          </w:tcPr>
          <w:p w14:paraId="27BDD2E0">
            <w:pPr>
              <w:pStyle w:val="12"/>
              <w:rPr>
                <w:rFonts w:ascii="Times New Roman"/>
                <w:sz w:val="18"/>
              </w:rPr>
            </w:pPr>
          </w:p>
          <w:p w14:paraId="5C1BCF83">
            <w:pPr>
              <w:pStyle w:val="12"/>
              <w:rPr>
                <w:rFonts w:ascii="Times New Roman"/>
                <w:sz w:val="18"/>
              </w:rPr>
            </w:pPr>
          </w:p>
          <w:p w14:paraId="17B38335">
            <w:pPr>
              <w:pStyle w:val="12"/>
              <w:rPr>
                <w:rFonts w:ascii="Times New Roman"/>
                <w:sz w:val="18"/>
              </w:rPr>
            </w:pPr>
          </w:p>
          <w:p w14:paraId="2C3E291B">
            <w:pPr>
              <w:pStyle w:val="12"/>
              <w:rPr>
                <w:rFonts w:ascii="Times New Roman"/>
                <w:sz w:val="18"/>
              </w:rPr>
            </w:pPr>
          </w:p>
          <w:p w14:paraId="11C97EFD">
            <w:pPr>
              <w:pStyle w:val="12"/>
              <w:spacing w:before="4"/>
              <w:rPr>
                <w:rFonts w:ascii="Times New Roman"/>
                <w:sz w:val="14"/>
              </w:rPr>
            </w:pPr>
          </w:p>
          <w:p w14:paraId="2E584058">
            <w:pPr>
              <w:pStyle w:val="12"/>
              <w:numPr>
                <w:ilvl w:val="0"/>
                <w:numId w:val="401"/>
              </w:numPr>
              <w:tabs>
                <w:tab w:val="left" w:pos="570"/>
              </w:tabs>
              <w:spacing w:before="1" w:after="0" w:line="240" w:lineRule="auto"/>
              <w:ind w:left="569" w:right="0" w:hanging="182"/>
              <w:jc w:val="left"/>
              <w:rPr>
                <w:sz w:val="18"/>
              </w:rPr>
            </w:pPr>
            <w:r>
              <w:rPr>
                <w:sz w:val="18"/>
              </w:rPr>
              <w:t>政府网站</w:t>
            </w:r>
          </w:p>
        </w:tc>
        <w:tc>
          <w:tcPr>
            <w:tcW w:w="600" w:type="dxa"/>
          </w:tcPr>
          <w:p w14:paraId="517CEE1B">
            <w:pPr>
              <w:pStyle w:val="12"/>
              <w:rPr>
                <w:rFonts w:ascii="Times New Roman"/>
                <w:sz w:val="18"/>
              </w:rPr>
            </w:pPr>
          </w:p>
          <w:p w14:paraId="501D61E3">
            <w:pPr>
              <w:pStyle w:val="12"/>
              <w:rPr>
                <w:rFonts w:ascii="Times New Roman"/>
                <w:sz w:val="18"/>
              </w:rPr>
            </w:pPr>
          </w:p>
          <w:p w14:paraId="05DEF5CB">
            <w:pPr>
              <w:pStyle w:val="12"/>
              <w:rPr>
                <w:rFonts w:ascii="Times New Roman"/>
                <w:sz w:val="18"/>
              </w:rPr>
            </w:pPr>
          </w:p>
          <w:p w14:paraId="13B54032">
            <w:pPr>
              <w:pStyle w:val="12"/>
              <w:rPr>
                <w:rFonts w:ascii="Times New Roman"/>
                <w:sz w:val="18"/>
              </w:rPr>
            </w:pPr>
          </w:p>
          <w:p w14:paraId="14ED1823">
            <w:pPr>
              <w:pStyle w:val="12"/>
              <w:spacing w:before="4"/>
              <w:rPr>
                <w:rFonts w:ascii="Times New Roman"/>
                <w:sz w:val="14"/>
              </w:rPr>
            </w:pPr>
          </w:p>
          <w:p w14:paraId="280D8857">
            <w:pPr>
              <w:pStyle w:val="12"/>
              <w:spacing w:before="1"/>
              <w:ind w:left="7"/>
              <w:jc w:val="center"/>
              <w:rPr>
                <w:sz w:val="18"/>
              </w:rPr>
            </w:pPr>
            <w:r>
              <w:rPr>
                <w:sz w:val="18"/>
              </w:rPr>
              <w:t>√</w:t>
            </w:r>
          </w:p>
        </w:tc>
        <w:tc>
          <w:tcPr>
            <w:tcW w:w="630" w:type="dxa"/>
          </w:tcPr>
          <w:p w14:paraId="0A92F17D">
            <w:pPr>
              <w:pStyle w:val="12"/>
              <w:rPr>
                <w:rFonts w:ascii="Times New Roman"/>
                <w:sz w:val="18"/>
              </w:rPr>
            </w:pPr>
          </w:p>
        </w:tc>
        <w:tc>
          <w:tcPr>
            <w:tcW w:w="585" w:type="dxa"/>
          </w:tcPr>
          <w:p w14:paraId="2850BA5F">
            <w:pPr>
              <w:pStyle w:val="12"/>
              <w:rPr>
                <w:rFonts w:ascii="Times New Roman"/>
                <w:sz w:val="18"/>
              </w:rPr>
            </w:pPr>
          </w:p>
          <w:p w14:paraId="2FA6846B">
            <w:pPr>
              <w:pStyle w:val="12"/>
              <w:rPr>
                <w:rFonts w:ascii="Times New Roman"/>
                <w:sz w:val="18"/>
              </w:rPr>
            </w:pPr>
          </w:p>
          <w:p w14:paraId="1B52DA8E">
            <w:pPr>
              <w:pStyle w:val="12"/>
              <w:rPr>
                <w:rFonts w:ascii="Times New Roman"/>
                <w:sz w:val="18"/>
              </w:rPr>
            </w:pPr>
          </w:p>
          <w:p w14:paraId="79E08128">
            <w:pPr>
              <w:pStyle w:val="12"/>
              <w:rPr>
                <w:rFonts w:ascii="Times New Roman"/>
                <w:sz w:val="18"/>
              </w:rPr>
            </w:pPr>
          </w:p>
          <w:p w14:paraId="40535799">
            <w:pPr>
              <w:pStyle w:val="12"/>
              <w:spacing w:before="4"/>
              <w:rPr>
                <w:rFonts w:ascii="Times New Roman"/>
                <w:sz w:val="14"/>
              </w:rPr>
            </w:pPr>
          </w:p>
          <w:p w14:paraId="44D52856">
            <w:pPr>
              <w:pStyle w:val="12"/>
              <w:spacing w:before="1"/>
              <w:ind w:left="200"/>
              <w:rPr>
                <w:sz w:val="18"/>
              </w:rPr>
            </w:pPr>
            <w:r>
              <w:rPr>
                <w:sz w:val="18"/>
              </w:rPr>
              <w:t>√</w:t>
            </w:r>
          </w:p>
        </w:tc>
        <w:tc>
          <w:tcPr>
            <w:tcW w:w="690" w:type="dxa"/>
          </w:tcPr>
          <w:p w14:paraId="5D5206DA">
            <w:pPr>
              <w:pStyle w:val="12"/>
              <w:rPr>
                <w:rFonts w:ascii="Times New Roman"/>
                <w:sz w:val="18"/>
              </w:rPr>
            </w:pPr>
          </w:p>
        </w:tc>
        <w:tc>
          <w:tcPr>
            <w:tcW w:w="1260" w:type="dxa"/>
          </w:tcPr>
          <w:p w14:paraId="5D1F59B2">
            <w:pPr>
              <w:pStyle w:val="12"/>
              <w:rPr>
                <w:rFonts w:ascii="Times New Roman"/>
                <w:sz w:val="18"/>
              </w:rPr>
            </w:pPr>
          </w:p>
          <w:p w14:paraId="11346948">
            <w:pPr>
              <w:pStyle w:val="12"/>
              <w:rPr>
                <w:rFonts w:ascii="Times New Roman"/>
                <w:sz w:val="18"/>
              </w:rPr>
            </w:pPr>
          </w:p>
          <w:p w14:paraId="707AC6C7">
            <w:pPr>
              <w:pStyle w:val="12"/>
              <w:rPr>
                <w:rFonts w:ascii="Times New Roman"/>
                <w:sz w:val="18"/>
              </w:rPr>
            </w:pPr>
          </w:p>
          <w:p w14:paraId="3015FE4C">
            <w:pPr>
              <w:pStyle w:val="12"/>
              <w:rPr>
                <w:rFonts w:ascii="Times New Roman"/>
                <w:sz w:val="18"/>
              </w:rPr>
            </w:pPr>
          </w:p>
          <w:p w14:paraId="6B7B0AA8">
            <w:pPr>
              <w:pStyle w:val="12"/>
              <w:spacing w:before="2"/>
              <w:rPr>
                <w:rFonts w:ascii="Times New Roman"/>
                <w:sz w:val="14"/>
              </w:rPr>
            </w:pPr>
          </w:p>
          <w:p w14:paraId="0FA02A25">
            <w:pPr>
              <w:pStyle w:val="12"/>
              <w:ind w:left="249" w:right="239"/>
              <w:jc w:val="center"/>
              <w:rPr>
                <w:sz w:val="18"/>
              </w:rPr>
            </w:pPr>
            <w:r>
              <w:rPr>
                <w:rFonts w:hint="eastAsia"/>
                <w:sz w:val="18"/>
                <w:lang w:val="en-US" w:eastAsia="zh-CN"/>
              </w:rPr>
              <w:t>7337826</w:t>
            </w:r>
          </w:p>
        </w:tc>
      </w:tr>
    </w:tbl>
    <w:p w14:paraId="42704809">
      <w:pPr>
        <w:spacing w:after="0"/>
        <w:jc w:val="center"/>
        <w:rPr>
          <w:sz w:val="18"/>
        </w:rPr>
        <w:sectPr>
          <w:pgSz w:w="16840" w:h="11910" w:orient="landscape"/>
          <w:pgMar w:top="1100" w:right="240" w:bottom="1100" w:left="380" w:header="0" w:footer="909" w:gutter="0"/>
          <w:cols w:space="720" w:num="1"/>
        </w:sectPr>
      </w:pPr>
    </w:p>
    <w:p w14:paraId="6D0E3291">
      <w:pPr>
        <w:pStyle w:val="3"/>
        <w:rPr>
          <w:rFonts w:ascii="Times New Roman"/>
          <w:sz w:val="29"/>
        </w:rPr>
      </w:pPr>
    </w:p>
    <w:tbl>
      <w:tblPr>
        <w:tblStyle w:val="6"/>
        <w:tblW w:w="0" w:type="auto"/>
        <w:tblInd w:w="10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5"/>
        <w:gridCol w:w="1035"/>
        <w:gridCol w:w="1094"/>
        <w:gridCol w:w="2341"/>
        <w:gridCol w:w="2115"/>
        <w:gridCol w:w="1275"/>
        <w:gridCol w:w="1185"/>
        <w:gridCol w:w="1680"/>
        <w:gridCol w:w="600"/>
        <w:gridCol w:w="630"/>
        <w:gridCol w:w="585"/>
        <w:gridCol w:w="690"/>
        <w:gridCol w:w="1260"/>
      </w:tblGrid>
      <w:tr w14:paraId="08C3F7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0" w:hRule="atLeast"/>
        </w:trPr>
        <w:tc>
          <w:tcPr>
            <w:tcW w:w="495" w:type="dxa"/>
          </w:tcPr>
          <w:p w14:paraId="03D3262B">
            <w:pPr>
              <w:pStyle w:val="12"/>
              <w:rPr>
                <w:rFonts w:ascii="Times New Roman"/>
                <w:sz w:val="18"/>
              </w:rPr>
            </w:pPr>
          </w:p>
          <w:p w14:paraId="7C039DCB">
            <w:pPr>
              <w:pStyle w:val="12"/>
              <w:rPr>
                <w:rFonts w:ascii="Times New Roman"/>
                <w:sz w:val="18"/>
              </w:rPr>
            </w:pPr>
          </w:p>
          <w:p w14:paraId="03FC8D44">
            <w:pPr>
              <w:pStyle w:val="12"/>
              <w:rPr>
                <w:rFonts w:ascii="Times New Roman"/>
                <w:sz w:val="18"/>
              </w:rPr>
            </w:pPr>
          </w:p>
          <w:p w14:paraId="27C1A9C1">
            <w:pPr>
              <w:pStyle w:val="12"/>
              <w:rPr>
                <w:rFonts w:ascii="Times New Roman"/>
                <w:sz w:val="18"/>
              </w:rPr>
            </w:pPr>
          </w:p>
          <w:p w14:paraId="3F0ACF57">
            <w:pPr>
              <w:pStyle w:val="12"/>
              <w:spacing w:before="8"/>
              <w:rPr>
                <w:rFonts w:ascii="Times New Roman"/>
                <w:sz w:val="16"/>
              </w:rPr>
            </w:pPr>
          </w:p>
          <w:p w14:paraId="0A0DE959">
            <w:pPr>
              <w:pStyle w:val="12"/>
              <w:spacing w:before="1"/>
              <w:ind w:left="136" w:right="128"/>
              <w:jc w:val="center"/>
              <w:rPr>
                <w:sz w:val="18"/>
              </w:rPr>
            </w:pPr>
            <w:r>
              <w:rPr>
                <w:sz w:val="18"/>
              </w:rPr>
              <w:t>14</w:t>
            </w:r>
          </w:p>
        </w:tc>
        <w:tc>
          <w:tcPr>
            <w:tcW w:w="1035" w:type="dxa"/>
          </w:tcPr>
          <w:p w14:paraId="20C6EEE2">
            <w:pPr>
              <w:pStyle w:val="12"/>
              <w:rPr>
                <w:rFonts w:ascii="Times New Roman"/>
                <w:sz w:val="18"/>
              </w:rPr>
            </w:pPr>
          </w:p>
          <w:p w14:paraId="1AB1B96F">
            <w:pPr>
              <w:pStyle w:val="12"/>
              <w:rPr>
                <w:rFonts w:ascii="Times New Roman"/>
                <w:sz w:val="18"/>
              </w:rPr>
            </w:pPr>
          </w:p>
          <w:p w14:paraId="6FC068C6">
            <w:pPr>
              <w:pStyle w:val="12"/>
              <w:rPr>
                <w:rFonts w:ascii="Times New Roman"/>
                <w:sz w:val="18"/>
              </w:rPr>
            </w:pPr>
          </w:p>
          <w:p w14:paraId="2A93875A">
            <w:pPr>
              <w:pStyle w:val="12"/>
              <w:spacing w:before="6"/>
              <w:rPr>
                <w:rFonts w:ascii="Times New Roman"/>
                <w:sz w:val="24"/>
              </w:rPr>
            </w:pPr>
          </w:p>
          <w:p w14:paraId="2AF263FE">
            <w:pPr>
              <w:pStyle w:val="12"/>
              <w:spacing w:line="242" w:lineRule="auto"/>
              <w:ind w:left="335" w:right="327"/>
              <w:rPr>
                <w:sz w:val="18"/>
              </w:rPr>
            </w:pPr>
            <w:r>
              <w:rPr>
                <w:sz w:val="18"/>
              </w:rPr>
              <w:t>行政许可</w:t>
            </w:r>
          </w:p>
        </w:tc>
        <w:tc>
          <w:tcPr>
            <w:tcW w:w="1094" w:type="dxa"/>
          </w:tcPr>
          <w:p w14:paraId="1601BFB0">
            <w:pPr>
              <w:pStyle w:val="12"/>
              <w:rPr>
                <w:rFonts w:ascii="Times New Roman"/>
                <w:sz w:val="18"/>
              </w:rPr>
            </w:pPr>
          </w:p>
          <w:p w14:paraId="07152CD2">
            <w:pPr>
              <w:pStyle w:val="12"/>
              <w:rPr>
                <w:rFonts w:ascii="Times New Roman"/>
                <w:sz w:val="18"/>
              </w:rPr>
            </w:pPr>
          </w:p>
          <w:p w14:paraId="7729BB7A">
            <w:pPr>
              <w:pStyle w:val="12"/>
              <w:rPr>
                <w:rFonts w:ascii="Times New Roman"/>
                <w:sz w:val="18"/>
              </w:rPr>
            </w:pPr>
          </w:p>
          <w:p w14:paraId="75131ECE">
            <w:pPr>
              <w:pStyle w:val="12"/>
              <w:spacing w:before="6"/>
              <w:rPr>
                <w:rFonts w:ascii="Times New Roman"/>
                <w:sz w:val="14"/>
              </w:rPr>
            </w:pPr>
          </w:p>
          <w:p w14:paraId="755C6168">
            <w:pPr>
              <w:pStyle w:val="12"/>
              <w:spacing w:line="242" w:lineRule="auto"/>
              <w:ind w:left="277" w:right="264"/>
              <w:jc w:val="both"/>
              <w:rPr>
                <w:sz w:val="18"/>
              </w:rPr>
            </w:pPr>
            <w:r>
              <w:rPr>
                <w:sz w:val="18"/>
              </w:rPr>
              <w:t>危险废物经营许可证</w:t>
            </w:r>
          </w:p>
        </w:tc>
        <w:tc>
          <w:tcPr>
            <w:tcW w:w="2341" w:type="dxa"/>
          </w:tcPr>
          <w:p w14:paraId="4360E61C">
            <w:pPr>
              <w:pStyle w:val="12"/>
              <w:rPr>
                <w:rFonts w:ascii="Times New Roman"/>
                <w:sz w:val="18"/>
              </w:rPr>
            </w:pPr>
          </w:p>
          <w:p w14:paraId="1E1E7C68">
            <w:pPr>
              <w:pStyle w:val="12"/>
              <w:rPr>
                <w:rFonts w:ascii="Times New Roman"/>
                <w:sz w:val="18"/>
              </w:rPr>
            </w:pPr>
          </w:p>
          <w:p w14:paraId="247F9F3A">
            <w:pPr>
              <w:pStyle w:val="12"/>
              <w:spacing w:before="139" w:line="242" w:lineRule="auto"/>
              <w:ind w:left="13" w:right="4"/>
              <w:jc w:val="both"/>
              <w:rPr>
                <w:sz w:val="18"/>
              </w:rPr>
            </w:pPr>
            <w:r>
              <w:rPr>
                <w:spacing w:val="-6"/>
                <w:sz w:val="18"/>
              </w:rPr>
              <w:t>受理环节：受理通知书；拟决</w:t>
            </w:r>
            <w:r>
              <w:rPr>
                <w:spacing w:val="-7"/>
                <w:sz w:val="18"/>
              </w:rPr>
              <w:t>定环节：向有关部门和专家征求意见、决定前公示等；决定环节：危险废物经营许可证信</w:t>
            </w:r>
            <w:r>
              <w:rPr>
                <w:sz w:val="18"/>
              </w:rPr>
              <w:t>息公示；送达环节：送达单</w:t>
            </w:r>
          </w:p>
        </w:tc>
        <w:tc>
          <w:tcPr>
            <w:tcW w:w="2115" w:type="dxa"/>
          </w:tcPr>
          <w:p w14:paraId="5DE142A5">
            <w:pPr>
              <w:pStyle w:val="12"/>
              <w:spacing w:before="6"/>
              <w:rPr>
                <w:rFonts w:ascii="Times New Roman"/>
                <w:sz w:val="17"/>
              </w:rPr>
            </w:pPr>
          </w:p>
          <w:p w14:paraId="5B46B3DB">
            <w:pPr>
              <w:pStyle w:val="12"/>
              <w:spacing w:before="1" w:line="242" w:lineRule="auto"/>
              <w:ind w:left="15" w:right="2"/>
              <w:rPr>
                <w:sz w:val="18"/>
              </w:rPr>
            </w:pPr>
            <w:r>
              <w:rPr>
                <w:spacing w:val="6"/>
                <w:sz w:val="18"/>
              </w:rPr>
              <w:t>《固体废物污染环境防治</w:t>
            </w:r>
            <w:r>
              <w:rPr>
                <w:spacing w:val="-30"/>
                <w:sz w:val="18"/>
              </w:rPr>
              <w:t>法》、《政府信息公开条例》</w:t>
            </w:r>
          </w:p>
          <w:p w14:paraId="1A605AB7">
            <w:pPr>
              <w:pStyle w:val="12"/>
              <w:spacing w:line="242" w:lineRule="auto"/>
              <w:ind w:left="15" w:right="2"/>
              <w:jc w:val="both"/>
              <w:rPr>
                <w:sz w:val="18"/>
              </w:rPr>
            </w:pPr>
            <w:r>
              <w:rPr>
                <w:spacing w:val="6"/>
                <w:sz w:val="18"/>
              </w:rPr>
              <w:t>《危险废物经营许可证管</w:t>
            </w:r>
            <w:r>
              <w:rPr>
                <w:spacing w:val="-23"/>
                <w:sz w:val="18"/>
              </w:rPr>
              <w:t>理办法》</w:t>
            </w:r>
            <w:r>
              <w:rPr>
                <w:spacing w:val="-22"/>
                <w:sz w:val="18"/>
              </w:rPr>
              <w:t>、《国务院关于取消</w:t>
            </w:r>
            <w:r>
              <w:rPr>
                <w:spacing w:val="6"/>
                <w:sz w:val="18"/>
              </w:rPr>
              <w:t>和下放一批行政审批项目</w:t>
            </w:r>
            <w:r>
              <w:rPr>
                <w:spacing w:val="-23"/>
                <w:sz w:val="18"/>
              </w:rPr>
              <w:t>的决定》</w:t>
            </w:r>
            <w:r>
              <w:rPr>
                <w:spacing w:val="-22"/>
                <w:sz w:val="18"/>
              </w:rPr>
              <w:t>、《关于做好下放危</w:t>
            </w:r>
            <w:r>
              <w:rPr>
                <w:spacing w:val="6"/>
                <w:sz w:val="18"/>
              </w:rPr>
              <w:t>险废物经营许可审批工作</w:t>
            </w:r>
            <w:r>
              <w:rPr>
                <w:sz w:val="18"/>
              </w:rPr>
              <w:t>的通知》</w:t>
            </w:r>
          </w:p>
        </w:tc>
        <w:tc>
          <w:tcPr>
            <w:tcW w:w="1275" w:type="dxa"/>
          </w:tcPr>
          <w:p w14:paraId="74B63C6E">
            <w:pPr>
              <w:pStyle w:val="12"/>
              <w:rPr>
                <w:rFonts w:ascii="Times New Roman"/>
                <w:sz w:val="18"/>
              </w:rPr>
            </w:pPr>
          </w:p>
          <w:p w14:paraId="5CB327DB">
            <w:pPr>
              <w:pStyle w:val="12"/>
              <w:spacing w:before="9"/>
              <w:rPr>
                <w:rFonts w:ascii="Times New Roman"/>
                <w:sz w:val="19"/>
              </w:rPr>
            </w:pPr>
          </w:p>
          <w:p w14:paraId="40717AF6">
            <w:pPr>
              <w:pStyle w:val="12"/>
              <w:ind w:left="-106"/>
              <w:rPr>
                <w:sz w:val="18"/>
              </w:rPr>
            </w:pPr>
            <w:r>
              <w:rPr>
                <w:sz w:val="18"/>
              </w:rPr>
              <w:t>、</w:t>
            </w:r>
          </w:p>
          <w:p w14:paraId="5855BCCB">
            <w:pPr>
              <w:pStyle w:val="12"/>
              <w:spacing w:before="123" w:line="242"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258B99B4">
            <w:pPr>
              <w:pStyle w:val="12"/>
              <w:rPr>
                <w:rFonts w:ascii="Times New Roman"/>
                <w:sz w:val="18"/>
              </w:rPr>
            </w:pPr>
          </w:p>
          <w:p w14:paraId="6C2F8D01">
            <w:pPr>
              <w:pStyle w:val="12"/>
              <w:rPr>
                <w:rFonts w:ascii="Times New Roman"/>
                <w:sz w:val="18"/>
              </w:rPr>
            </w:pPr>
          </w:p>
          <w:p w14:paraId="472EF67D">
            <w:pPr>
              <w:pStyle w:val="12"/>
              <w:spacing w:before="3"/>
              <w:rPr>
                <w:rFonts w:ascii="Times New Roman"/>
                <w:sz w:val="22"/>
              </w:rPr>
            </w:pPr>
          </w:p>
          <w:p w14:paraId="71FD1AB6">
            <w:pPr>
              <w:pStyle w:val="12"/>
              <w:spacing w:line="242" w:lineRule="auto"/>
              <w:ind w:left="13" w:right="2"/>
              <w:jc w:val="center"/>
              <w:rPr>
                <w:sz w:val="18"/>
              </w:rPr>
            </w:pPr>
            <w:r>
              <w:rPr>
                <w:sz w:val="18"/>
              </w:rPr>
              <w:t>自该信息形成或者变更之日</w:t>
            </w:r>
            <w:r>
              <w:rPr>
                <w:spacing w:val="-27"/>
                <w:sz w:val="18"/>
              </w:rPr>
              <w:t xml:space="preserve">起 </w:t>
            </w:r>
            <w:r>
              <w:rPr>
                <w:sz w:val="18"/>
              </w:rPr>
              <w:t>20</w:t>
            </w:r>
            <w:r>
              <w:rPr>
                <w:spacing w:val="-15"/>
                <w:sz w:val="18"/>
              </w:rPr>
              <w:t xml:space="preserve"> 个工作日</w:t>
            </w:r>
            <w:r>
              <w:rPr>
                <w:sz w:val="18"/>
              </w:rPr>
              <w:t>内</w:t>
            </w:r>
          </w:p>
        </w:tc>
        <w:tc>
          <w:tcPr>
            <w:tcW w:w="1680" w:type="dxa"/>
          </w:tcPr>
          <w:p w14:paraId="70D7A538">
            <w:pPr>
              <w:pStyle w:val="12"/>
              <w:rPr>
                <w:rFonts w:ascii="Times New Roman"/>
                <w:sz w:val="18"/>
              </w:rPr>
            </w:pPr>
          </w:p>
          <w:p w14:paraId="721CC47D">
            <w:pPr>
              <w:pStyle w:val="12"/>
              <w:rPr>
                <w:rFonts w:ascii="Times New Roman"/>
                <w:sz w:val="18"/>
              </w:rPr>
            </w:pPr>
          </w:p>
          <w:p w14:paraId="12DAC67A">
            <w:pPr>
              <w:pStyle w:val="12"/>
              <w:rPr>
                <w:rFonts w:ascii="Times New Roman"/>
                <w:sz w:val="18"/>
              </w:rPr>
            </w:pPr>
          </w:p>
          <w:p w14:paraId="18BC6278">
            <w:pPr>
              <w:pStyle w:val="12"/>
              <w:spacing w:before="6"/>
              <w:rPr>
                <w:rFonts w:ascii="Times New Roman"/>
                <w:sz w:val="24"/>
              </w:rPr>
            </w:pPr>
          </w:p>
          <w:p w14:paraId="222071C9">
            <w:pPr>
              <w:pStyle w:val="12"/>
              <w:numPr>
                <w:ilvl w:val="0"/>
                <w:numId w:val="402"/>
              </w:numPr>
              <w:tabs>
                <w:tab w:val="left" w:pos="570"/>
              </w:tabs>
              <w:spacing w:before="0" w:after="0" w:line="240" w:lineRule="auto"/>
              <w:ind w:left="569" w:right="0" w:hanging="182"/>
              <w:jc w:val="left"/>
              <w:rPr>
                <w:sz w:val="18"/>
              </w:rPr>
            </w:pPr>
            <w:r>
              <w:rPr>
                <w:sz w:val="18"/>
              </w:rPr>
              <w:t>政府网站</w:t>
            </w:r>
          </w:p>
        </w:tc>
        <w:tc>
          <w:tcPr>
            <w:tcW w:w="600" w:type="dxa"/>
          </w:tcPr>
          <w:p w14:paraId="75C22C7E">
            <w:pPr>
              <w:pStyle w:val="12"/>
              <w:rPr>
                <w:rFonts w:ascii="Times New Roman"/>
                <w:sz w:val="18"/>
              </w:rPr>
            </w:pPr>
          </w:p>
          <w:p w14:paraId="4B9219EC">
            <w:pPr>
              <w:pStyle w:val="12"/>
              <w:rPr>
                <w:rFonts w:ascii="Times New Roman"/>
                <w:sz w:val="18"/>
              </w:rPr>
            </w:pPr>
          </w:p>
          <w:p w14:paraId="48BF346A">
            <w:pPr>
              <w:pStyle w:val="12"/>
              <w:rPr>
                <w:rFonts w:ascii="Times New Roman"/>
                <w:sz w:val="18"/>
              </w:rPr>
            </w:pPr>
          </w:p>
          <w:p w14:paraId="3B6F1470">
            <w:pPr>
              <w:pStyle w:val="12"/>
              <w:rPr>
                <w:rFonts w:ascii="Times New Roman"/>
                <w:sz w:val="18"/>
              </w:rPr>
            </w:pPr>
          </w:p>
          <w:p w14:paraId="01DED5AA">
            <w:pPr>
              <w:pStyle w:val="12"/>
              <w:spacing w:before="8"/>
              <w:rPr>
                <w:rFonts w:ascii="Times New Roman"/>
                <w:sz w:val="16"/>
              </w:rPr>
            </w:pPr>
          </w:p>
          <w:p w14:paraId="52423929">
            <w:pPr>
              <w:pStyle w:val="12"/>
              <w:spacing w:before="1"/>
              <w:ind w:left="7"/>
              <w:jc w:val="center"/>
              <w:rPr>
                <w:sz w:val="18"/>
              </w:rPr>
            </w:pPr>
            <w:r>
              <w:rPr>
                <w:sz w:val="18"/>
              </w:rPr>
              <w:t>√</w:t>
            </w:r>
          </w:p>
        </w:tc>
        <w:tc>
          <w:tcPr>
            <w:tcW w:w="630" w:type="dxa"/>
          </w:tcPr>
          <w:p w14:paraId="5487C035">
            <w:pPr>
              <w:pStyle w:val="12"/>
              <w:rPr>
                <w:rFonts w:ascii="Times New Roman"/>
                <w:sz w:val="18"/>
              </w:rPr>
            </w:pPr>
          </w:p>
        </w:tc>
        <w:tc>
          <w:tcPr>
            <w:tcW w:w="585" w:type="dxa"/>
          </w:tcPr>
          <w:p w14:paraId="4882674E">
            <w:pPr>
              <w:pStyle w:val="12"/>
              <w:rPr>
                <w:rFonts w:ascii="Times New Roman"/>
                <w:sz w:val="18"/>
              </w:rPr>
            </w:pPr>
          </w:p>
          <w:p w14:paraId="430E1FA0">
            <w:pPr>
              <w:pStyle w:val="12"/>
              <w:rPr>
                <w:rFonts w:ascii="Times New Roman"/>
                <w:sz w:val="18"/>
              </w:rPr>
            </w:pPr>
          </w:p>
          <w:p w14:paraId="7C03D53A">
            <w:pPr>
              <w:pStyle w:val="12"/>
              <w:rPr>
                <w:rFonts w:ascii="Times New Roman"/>
                <w:sz w:val="18"/>
              </w:rPr>
            </w:pPr>
          </w:p>
          <w:p w14:paraId="5C4E17D2">
            <w:pPr>
              <w:pStyle w:val="12"/>
              <w:rPr>
                <w:rFonts w:ascii="Times New Roman"/>
                <w:sz w:val="18"/>
              </w:rPr>
            </w:pPr>
          </w:p>
          <w:p w14:paraId="60F1C967">
            <w:pPr>
              <w:pStyle w:val="12"/>
              <w:spacing w:before="8"/>
              <w:rPr>
                <w:rFonts w:ascii="Times New Roman"/>
                <w:sz w:val="16"/>
              </w:rPr>
            </w:pPr>
          </w:p>
          <w:p w14:paraId="1F250CDB">
            <w:pPr>
              <w:pStyle w:val="12"/>
              <w:spacing w:before="1"/>
              <w:ind w:left="200"/>
              <w:rPr>
                <w:sz w:val="18"/>
              </w:rPr>
            </w:pPr>
            <w:r>
              <w:rPr>
                <w:sz w:val="18"/>
              </w:rPr>
              <w:t>√</w:t>
            </w:r>
          </w:p>
        </w:tc>
        <w:tc>
          <w:tcPr>
            <w:tcW w:w="690" w:type="dxa"/>
          </w:tcPr>
          <w:p w14:paraId="2B4D6E7A">
            <w:pPr>
              <w:pStyle w:val="12"/>
              <w:rPr>
                <w:rFonts w:ascii="Times New Roman"/>
                <w:sz w:val="18"/>
              </w:rPr>
            </w:pPr>
          </w:p>
        </w:tc>
        <w:tc>
          <w:tcPr>
            <w:tcW w:w="1260" w:type="dxa"/>
          </w:tcPr>
          <w:p w14:paraId="60AD1010">
            <w:pPr>
              <w:pStyle w:val="12"/>
              <w:rPr>
                <w:rFonts w:ascii="Times New Roman"/>
                <w:sz w:val="18"/>
              </w:rPr>
            </w:pPr>
          </w:p>
          <w:p w14:paraId="21F6C8D8">
            <w:pPr>
              <w:pStyle w:val="12"/>
              <w:rPr>
                <w:rFonts w:ascii="Times New Roman"/>
                <w:sz w:val="18"/>
              </w:rPr>
            </w:pPr>
          </w:p>
          <w:p w14:paraId="1454C7AB">
            <w:pPr>
              <w:pStyle w:val="12"/>
              <w:rPr>
                <w:rFonts w:ascii="Times New Roman"/>
                <w:sz w:val="18"/>
              </w:rPr>
            </w:pPr>
          </w:p>
          <w:p w14:paraId="21FCA61F">
            <w:pPr>
              <w:pStyle w:val="12"/>
              <w:rPr>
                <w:rFonts w:ascii="Times New Roman"/>
                <w:sz w:val="18"/>
              </w:rPr>
            </w:pPr>
          </w:p>
          <w:p w14:paraId="391A84E3">
            <w:pPr>
              <w:pStyle w:val="12"/>
              <w:spacing w:before="8"/>
              <w:rPr>
                <w:rFonts w:ascii="Times New Roman"/>
                <w:sz w:val="16"/>
              </w:rPr>
            </w:pPr>
          </w:p>
          <w:p w14:paraId="1A0815E6">
            <w:pPr>
              <w:pStyle w:val="12"/>
              <w:spacing w:before="1"/>
              <w:ind w:left="249" w:right="239"/>
              <w:jc w:val="center"/>
              <w:rPr>
                <w:sz w:val="18"/>
              </w:rPr>
            </w:pPr>
            <w:r>
              <w:rPr>
                <w:rFonts w:hint="eastAsia"/>
                <w:sz w:val="18"/>
                <w:lang w:val="en-US" w:eastAsia="zh-CN"/>
              </w:rPr>
              <w:t>7337826</w:t>
            </w:r>
          </w:p>
        </w:tc>
      </w:tr>
      <w:tr w14:paraId="759012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87" w:hRule="atLeast"/>
        </w:trPr>
        <w:tc>
          <w:tcPr>
            <w:tcW w:w="495" w:type="dxa"/>
          </w:tcPr>
          <w:p w14:paraId="689AC1AA">
            <w:pPr>
              <w:pStyle w:val="12"/>
              <w:rPr>
                <w:rFonts w:ascii="Times New Roman"/>
                <w:sz w:val="18"/>
              </w:rPr>
            </w:pPr>
          </w:p>
          <w:p w14:paraId="364C6CF6">
            <w:pPr>
              <w:pStyle w:val="12"/>
              <w:rPr>
                <w:rFonts w:ascii="Times New Roman"/>
                <w:sz w:val="18"/>
              </w:rPr>
            </w:pPr>
          </w:p>
          <w:p w14:paraId="5E40DD9A">
            <w:pPr>
              <w:pStyle w:val="12"/>
              <w:spacing w:before="7"/>
              <w:rPr>
                <w:rFonts w:ascii="Times New Roman"/>
                <w:sz w:val="18"/>
              </w:rPr>
            </w:pPr>
          </w:p>
          <w:p w14:paraId="1251F00B">
            <w:pPr>
              <w:pStyle w:val="12"/>
              <w:ind w:left="136" w:right="128"/>
              <w:jc w:val="center"/>
              <w:rPr>
                <w:sz w:val="18"/>
              </w:rPr>
            </w:pPr>
            <w:r>
              <w:rPr>
                <w:sz w:val="18"/>
              </w:rPr>
              <w:t>15</w:t>
            </w:r>
          </w:p>
        </w:tc>
        <w:tc>
          <w:tcPr>
            <w:tcW w:w="1035" w:type="dxa"/>
          </w:tcPr>
          <w:p w14:paraId="59573FE3">
            <w:pPr>
              <w:pStyle w:val="12"/>
              <w:rPr>
                <w:rFonts w:ascii="Times New Roman"/>
                <w:sz w:val="18"/>
              </w:rPr>
            </w:pPr>
          </w:p>
          <w:p w14:paraId="6A93AE82">
            <w:pPr>
              <w:pStyle w:val="12"/>
              <w:spacing w:before="5"/>
              <w:rPr>
                <w:rFonts w:ascii="Times New Roman"/>
                <w:sz w:val="26"/>
              </w:rPr>
            </w:pPr>
          </w:p>
          <w:p w14:paraId="3EDCE9C3">
            <w:pPr>
              <w:pStyle w:val="12"/>
              <w:spacing w:line="244" w:lineRule="auto"/>
              <w:ind w:left="426" w:right="56" w:hanging="360"/>
              <w:rPr>
                <w:sz w:val="18"/>
              </w:rPr>
            </w:pPr>
            <w:r>
              <w:rPr>
                <w:sz w:val="18"/>
              </w:rPr>
              <w:t>其他行政职责</w:t>
            </w:r>
          </w:p>
        </w:tc>
        <w:tc>
          <w:tcPr>
            <w:tcW w:w="1094" w:type="dxa"/>
          </w:tcPr>
          <w:p w14:paraId="758C3216">
            <w:pPr>
              <w:pStyle w:val="12"/>
              <w:spacing w:before="2"/>
              <w:rPr>
                <w:rFonts w:ascii="Times New Roman"/>
                <w:sz w:val="24"/>
              </w:rPr>
            </w:pPr>
          </w:p>
          <w:p w14:paraId="0C943805">
            <w:pPr>
              <w:pStyle w:val="12"/>
              <w:spacing w:line="242" w:lineRule="auto"/>
              <w:ind w:left="97" w:right="84"/>
              <w:jc w:val="center"/>
              <w:rPr>
                <w:sz w:val="18"/>
              </w:rPr>
            </w:pPr>
            <w:r>
              <w:rPr>
                <w:sz w:val="18"/>
              </w:rPr>
              <w:t>企业事业单位突发环境事件应急预案备案</w:t>
            </w:r>
          </w:p>
        </w:tc>
        <w:tc>
          <w:tcPr>
            <w:tcW w:w="2341" w:type="dxa"/>
          </w:tcPr>
          <w:p w14:paraId="07AF0CF5">
            <w:pPr>
              <w:pStyle w:val="12"/>
              <w:rPr>
                <w:rFonts w:ascii="Times New Roman"/>
                <w:sz w:val="18"/>
              </w:rPr>
            </w:pPr>
          </w:p>
          <w:p w14:paraId="09E6FBDD">
            <w:pPr>
              <w:pStyle w:val="12"/>
              <w:spacing w:before="5"/>
              <w:rPr>
                <w:rFonts w:ascii="Times New Roman"/>
                <w:sz w:val="26"/>
              </w:rPr>
            </w:pPr>
          </w:p>
          <w:p w14:paraId="4D44FD30">
            <w:pPr>
              <w:pStyle w:val="12"/>
              <w:spacing w:line="244" w:lineRule="auto"/>
              <w:ind w:left="13" w:right="4"/>
              <w:rPr>
                <w:sz w:val="18"/>
              </w:rPr>
            </w:pPr>
            <w:r>
              <w:rPr>
                <w:sz w:val="18"/>
              </w:rPr>
              <w:t>企业事业单位突发环境事件应急预案备案情况</w:t>
            </w:r>
          </w:p>
        </w:tc>
        <w:tc>
          <w:tcPr>
            <w:tcW w:w="2115" w:type="dxa"/>
          </w:tcPr>
          <w:p w14:paraId="0E242D54">
            <w:pPr>
              <w:pStyle w:val="12"/>
              <w:spacing w:before="160" w:line="242" w:lineRule="auto"/>
              <w:ind w:left="15" w:right="2"/>
              <w:jc w:val="both"/>
              <w:rPr>
                <w:sz w:val="18"/>
              </w:rPr>
            </w:pPr>
            <w:r>
              <w:rPr>
                <w:spacing w:val="-14"/>
                <w:sz w:val="18"/>
              </w:rPr>
              <w:t>《环境保护法》</w:t>
            </w:r>
            <w:r>
              <w:rPr>
                <w:spacing w:val="-31"/>
                <w:sz w:val="18"/>
              </w:rPr>
              <w:t>、《突发事件</w:t>
            </w:r>
            <w:r>
              <w:rPr>
                <w:spacing w:val="-23"/>
                <w:sz w:val="18"/>
              </w:rPr>
              <w:t>应对法》</w:t>
            </w:r>
            <w:r>
              <w:rPr>
                <w:spacing w:val="-22"/>
                <w:sz w:val="18"/>
              </w:rPr>
              <w:t>、《政府信息公开条</w:t>
            </w:r>
            <w:r>
              <w:rPr>
                <w:spacing w:val="-24"/>
                <w:sz w:val="18"/>
              </w:rPr>
              <w:t>例》、《企业事业单位突发环</w:t>
            </w:r>
            <w:r>
              <w:rPr>
                <w:spacing w:val="6"/>
                <w:sz w:val="18"/>
              </w:rPr>
              <w:t>境事件应急预案备案管理</w:t>
            </w:r>
            <w:r>
              <w:rPr>
                <w:sz w:val="18"/>
              </w:rPr>
              <w:t>办法（试行</w:t>
            </w:r>
            <w:r>
              <w:rPr>
                <w:spacing w:val="-92"/>
                <w:sz w:val="18"/>
              </w:rPr>
              <w:t>）</w:t>
            </w:r>
            <w:r>
              <w:rPr>
                <w:sz w:val="18"/>
              </w:rPr>
              <w:t>》</w:t>
            </w:r>
          </w:p>
        </w:tc>
        <w:tc>
          <w:tcPr>
            <w:tcW w:w="1275" w:type="dxa"/>
          </w:tcPr>
          <w:p w14:paraId="11D17B40">
            <w:pPr>
              <w:pStyle w:val="12"/>
              <w:rPr>
                <w:rFonts w:ascii="Times New Roman"/>
                <w:sz w:val="18"/>
              </w:rPr>
            </w:pPr>
          </w:p>
          <w:p w14:paraId="23B75B44">
            <w:pPr>
              <w:pStyle w:val="12"/>
              <w:spacing w:before="4"/>
              <w:rPr>
                <w:rFonts w:ascii="Times New Roman"/>
                <w:sz w:val="16"/>
              </w:rPr>
            </w:pPr>
          </w:p>
          <w:p w14:paraId="726D2837">
            <w:pPr>
              <w:pStyle w:val="12"/>
              <w:spacing w:before="1" w:line="242"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0B7F7F0B">
            <w:pPr>
              <w:pStyle w:val="12"/>
              <w:spacing w:before="2"/>
              <w:rPr>
                <w:rFonts w:ascii="Times New Roman"/>
                <w:sz w:val="24"/>
              </w:rPr>
            </w:pPr>
          </w:p>
          <w:p w14:paraId="576A13BE">
            <w:pPr>
              <w:pStyle w:val="12"/>
              <w:spacing w:line="242" w:lineRule="auto"/>
              <w:ind w:left="13" w:right="2"/>
              <w:jc w:val="center"/>
              <w:rPr>
                <w:sz w:val="18"/>
              </w:rPr>
            </w:pPr>
            <w:r>
              <w:rPr>
                <w:sz w:val="18"/>
              </w:rPr>
              <w:t>自该信息形成或者变更之日</w:t>
            </w:r>
            <w:r>
              <w:rPr>
                <w:spacing w:val="-27"/>
                <w:sz w:val="18"/>
              </w:rPr>
              <w:t xml:space="preserve">起 </w:t>
            </w:r>
            <w:r>
              <w:rPr>
                <w:sz w:val="18"/>
              </w:rPr>
              <w:t>20</w:t>
            </w:r>
            <w:r>
              <w:rPr>
                <w:spacing w:val="-15"/>
                <w:sz w:val="18"/>
              </w:rPr>
              <w:t xml:space="preserve"> 个工作日</w:t>
            </w:r>
            <w:r>
              <w:rPr>
                <w:sz w:val="18"/>
              </w:rPr>
              <w:t>内</w:t>
            </w:r>
          </w:p>
        </w:tc>
        <w:tc>
          <w:tcPr>
            <w:tcW w:w="1680" w:type="dxa"/>
          </w:tcPr>
          <w:p w14:paraId="797E31E7">
            <w:pPr>
              <w:pStyle w:val="12"/>
              <w:rPr>
                <w:rFonts w:ascii="Times New Roman"/>
                <w:sz w:val="18"/>
              </w:rPr>
            </w:pPr>
          </w:p>
          <w:p w14:paraId="7899F345">
            <w:pPr>
              <w:pStyle w:val="12"/>
              <w:spacing w:before="5"/>
              <w:rPr>
                <w:rFonts w:ascii="Times New Roman"/>
                <w:sz w:val="26"/>
              </w:rPr>
            </w:pPr>
          </w:p>
          <w:p w14:paraId="7C1BB363">
            <w:pPr>
              <w:pStyle w:val="12"/>
              <w:numPr>
                <w:ilvl w:val="0"/>
                <w:numId w:val="403"/>
              </w:numPr>
              <w:tabs>
                <w:tab w:val="left" w:pos="570"/>
              </w:tabs>
              <w:spacing w:before="0" w:after="0" w:line="240" w:lineRule="auto"/>
              <w:ind w:left="569" w:right="0" w:hanging="182"/>
              <w:jc w:val="left"/>
              <w:rPr>
                <w:sz w:val="18"/>
              </w:rPr>
            </w:pPr>
            <w:r>
              <w:rPr>
                <w:sz w:val="18"/>
              </w:rPr>
              <w:t>政府网站</w:t>
            </w:r>
          </w:p>
        </w:tc>
        <w:tc>
          <w:tcPr>
            <w:tcW w:w="600" w:type="dxa"/>
          </w:tcPr>
          <w:p w14:paraId="559B4C19">
            <w:pPr>
              <w:pStyle w:val="12"/>
              <w:rPr>
                <w:rFonts w:ascii="Times New Roman"/>
                <w:sz w:val="18"/>
              </w:rPr>
            </w:pPr>
          </w:p>
          <w:p w14:paraId="40CD0C0D">
            <w:pPr>
              <w:pStyle w:val="12"/>
              <w:rPr>
                <w:rFonts w:ascii="Times New Roman"/>
                <w:sz w:val="18"/>
              </w:rPr>
            </w:pPr>
          </w:p>
          <w:p w14:paraId="1145D1DA">
            <w:pPr>
              <w:pStyle w:val="12"/>
              <w:spacing w:before="7"/>
              <w:rPr>
                <w:rFonts w:ascii="Times New Roman"/>
                <w:sz w:val="18"/>
              </w:rPr>
            </w:pPr>
          </w:p>
          <w:p w14:paraId="2042EF1E">
            <w:pPr>
              <w:pStyle w:val="12"/>
              <w:ind w:left="7"/>
              <w:jc w:val="center"/>
              <w:rPr>
                <w:sz w:val="18"/>
              </w:rPr>
            </w:pPr>
            <w:r>
              <w:rPr>
                <w:sz w:val="18"/>
              </w:rPr>
              <w:t>√</w:t>
            </w:r>
          </w:p>
        </w:tc>
        <w:tc>
          <w:tcPr>
            <w:tcW w:w="630" w:type="dxa"/>
          </w:tcPr>
          <w:p w14:paraId="0DF7BE35">
            <w:pPr>
              <w:pStyle w:val="12"/>
              <w:rPr>
                <w:rFonts w:ascii="Times New Roman"/>
                <w:sz w:val="18"/>
              </w:rPr>
            </w:pPr>
          </w:p>
        </w:tc>
        <w:tc>
          <w:tcPr>
            <w:tcW w:w="585" w:type="dxa"/>
          </w:tcPr>
          <w:p w14:paraId="223AD11D">
            <w:pPr>
              <w:pStyle w:val="12"/>
              <w:rPr>
                <w:rFonts w:ascii="Times New Roman"/>
                <w:sz w:val="18"/>
              </w:rPr>
            </w:pPr>
          </w:p>
          <w:p w14:paraId="3D949701">
            <w:pPr>
              <w:pStyle w:val="12"/>
              <w:rPr>
                <w:rFonts w:ascii="Times New Roman"/>
                <w:sz w:val="18"/>
              </w:rPr>
            </w:pPr>
          </w:p>
          <w:p w14:paraId="79C593B4">
            <w:pPr>
              <w:pStyle w:val="12"/>
              <w:spacing w:before="7"/>
              <w:rPr>
                <w:rFonts w:ascii="Times New Roman"/>
                <w:sz w:val="18"/>
              </w:rPr>
            </w:pPr>
          </w:p>
          <w:p w14:paraId="3C3F5411">
            <w:pPr>
              <w:pStyle w:val="12"/>
              <w:ind w:left="200"/>
              <w:rPr>
                <w:sz w:val="18"/>
              </w:rPr>
            </w:pPr>
            <w:r>
              <w:rPr>
                <w:sz w:val="18"/>
              </w:rPr>
              <w:t>√</w:t>
            </w:r>
          </w:p>
        </w:tc>
        <w:tc>
          <w:tcPr>
            <w:tcW w:w="690" w:type="dxa"/>
          </w:tcPr>
          <w:p w14:paraId="7E5D0A5C">
            <w:pPr>
              <w:pStyle w:val="12"/>
              <w:rPr>
                <w:rFonts w:ascii="Times New Roman"/>
                <w:sz w:val="18"/>
              </w:rPr>
            </w:pPr>
          </w:p>
        </w:tc>
        <w:tc>
          <w:tcPr>
            <w:tcW w:w="1260" w:type="dxa"/>
          </w:tcPr>
          <w:p w14:paraId="797D124F">
            <w:pPr>
              <w:pStyle w:val="12"/>
              <w:rPr>
                <w:rFonts w:ascii="Times New Roman"/>
                <w:sz w:val="18"/>
              </w:rPr>
            </w:pPr>
          </w:p>
          <w:p w14:paraId="58AA13F3">
            <w:pPr>
              <w:pStyle w:val="12"/>
              <w:rPr>
                <w:rFonts w:ascii="Times New Roman"/>
                <w:sz w:val="18"/>
              </w:rPr>
            </w:pPr>
          </w:p>
          <w:p w14:paraId="33990326">
            <w:pPr>
              <w:pStyle w:val="12"/>
              <w:spacing w:before="7"/>
              <w:rPr>
                <w:rFonts w:ascii="Times New Roman"/>
                <w:sz w:val="18"/>
              </w:rPr>
            </w:pPr>
          </w:p>
          <w:p w14:paraId="530883E6">
            <w:pPr>
              <w:pStyle w:val="12"/>
              <w:ind w:left="249" w:right="239"/>
              <w:jc w:val="center"/>
              <w:rPr>
                <w:sz w:val="18"/>
              </w:rPr>
            </w:pPr>
            <w:r>
              <w:rPr>
                <w:rFonts w:hint="eastAsia"/>
                <w:sz w:val="18"/>
                <w:lang w:val="en-US" w:eastAsia="zh-CN"/>
              </w:rPr>
              <w:t>7337826</w:t>
            </w:r>
          </w:p>
        </w:tc>
      </w:tr>
      <w:tr w14:paraId="27C09C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76" w:hRule="atLeast"/>
        </w:trPr>
        <w:tc>
          <w:tcPr>
            <w:tcW w:w="495" w:type="dxa"/>
          </w:tcPr>
          <w:p w14:paraId="4A1C06F0">
            <w:pPr>
              <w:pStyle w:val="12"/>
              <w:rPr>
                <w:rFonts w:ascii="Times New Roman"/>
                <w:sz w:val="18"/>
              </w:rPr>
            </w:pPr>
          </w:p>
          <w:p w14:paraId="5A929D18">
            <w:pPr>
              <w:pStyle w:val="12"/>
              <w:rPr>
                <w:rFonts w:ascii="Times New Roman"/>
                <w:sz w:val="18"/>
              </w:rPr>
            </w:pPr>
          </w:p>
          <w:p w14:paraId="412CF529">
            <w:pPr>
              <w:pStyle w:val="12"/>
              <w:rPr>
                <w:rFonts w:ascii="Times New Roman"/>
                <w:sz w:val="18"/>
              </w:rPr>
            </w:pPr>
          </w:p>
          <w:p w14:paraId="69968387">
            <w:pPr>
              <w:pStyle w:val="12"/>
              <w:rPr>
                <w:rFonts w:ascii="Times New Roman"/>
                <w:sz w:val="22"/>
              </w:rPr>
            </w:pPr>
          </w:p>
          <w:p w14:paraId="7AC98A38">
            <w:pPr>
              <w:pStyle w:val="12"/>
              <w:ind w:left="136" w:right="128"/>
              <w:jc w:val="center"/>
              <w:rPr>
                <w:sz w:val="18"/>
              </w:rPr>
            </w:pPr>
            <w:r>
              <w:rPr>
                <w:sz w:val="18"/>
              </w:rPr>
              <w:t>16</w:t>
            </w:r>
          </w:p>
        </w:tc>
        <w:tc>
          <w:tcPr>
            <w:tcW w:w="1035" w:type="dxa"/>
          </w:tcPr>
          <w:p w14:paraId="35A791EB">
            <w:pPr>
              <w:pStyle w:val="12"/>
              <w:rPr>
                <w:rFonts w:ascii="Times New Roman"/>
                <w:sz w:val="18"/>
              </w:rPr>
            </w:pPr>
          </w:p>
          <w:p w14:paraId="325E4883">
            <w:pPr>
              <w:pStyle w:val="12"/>
              <w:rPr>
                <w:rFonts w:ascii="Times New Roman"/>
                <w:sz w:val="18"/>
              </w:rPr>
            </w:pPr>
          </w:p>
          <w:p w14:paraId="23110795">
            <w:pPr>
              <w:pStyle w:val="12"/>
              <w:rPr>
                <w:rFonts w:ascii="Times New Roman"/>
                <w:sz w:val="18"/>
              </w:rPr>
            </w:pPr>
          </w:p>
          <w:p w14:paraId="5DAFFD71">
            <w:pPr>
              <w:pStyle w:val="12"/>
              <w:rPr>
                <w:rFonts w:ascii="Times New Roman"/>
                <w:sz w:val="22"/>
              </w:rPr>
            </w:pPr>
          </w:p>
          <w:p w14:paraId="651A7B63">
            <w:pPr>
              <w:pStyle w:val="12"/>
              <w:ind w:left="155"/>
              <w:rPr>
                <w:sz w:val="18"/>
              </w:rPr>
            </w:pPr>
            <w:r>
              <w:rPr>
                <w:sz w:val="18"/>
              </w:rPr>
              <w:t>行政确认</w:t>
            </w:r>
          </w:p>
        </w:tc>
        <w:tc>
          <w:tcPr>
            <w:tcW w:w="1094" w:type="dxa"/>
          </w:tcPr>
          <w:p w14:paraId="304D34FC">
            <w:pPr>
              <w:pStyle w:val="12"/>
              <w:rPr>
                <w:rFonts w:ascii="Times New Roman"/>
                <w:sz w:val="18"/>
              </w:rPr>
            </w:pPr>
          </w:p>
          <w:p w14:paraId="524606F6">
            <w:pPr>
              <w:pStyle w:val="12"/>
              <w:rPr>
                <w:rFonts w:ascii="Times New Roman"/>
                <w:sz w:val="18"/>
              </w:rPr>
            </w:pPr>
          </w:p>
          <w:p w14:paraId="5D4FE5F8">
            <w:pPr>
              <w:pStyle w:val="12"/>
              <w:spacing w:before="148" w:line="324" w:lineRule="auto"/>
              <w:ind w:left="97" w:right="84"/>
              <w:jc w:val="center"/>
              <w:rPr>
                <w:sz w:val="18"/>
              </w:rPr>
            </w:pPr>
            <w:r>
              <w:rPr>
                <w:sz w:val="18"/>
              </w:rPr>
              <w:t>建设项目主要污染物总量确认</w:t>
            </w:r>
          </w:p>
        </w:tc>
        <w:tc>
          <w:tcPr>
            <w:tcW w:w="2341" w:type="dxa"/>
          </w:tcPr>
          <w:p w14:paraId="3922D55B">
            <w:pPr>
              <w:pStyle w:val="12"/>
              <w:rPr>
                <w:rFonts w:ascii="Times New Roman"/>
                <w:sz w:val="18"/>
              </w:rPr>
            </w:pPr>
          </w:p>
          <w:p w14:paraId="09982681">
            <w:pPr>
              <w:pStyle w:val="12"/>
              <w:spacing w:before="3"/>
              <w:rPr>
                <w:rFonts w:ascii="Times New Roman"/>
                <w:sz w:val="17"/>
              </w:rPr>
            </w:pPr>
          </w:p>
          <w:p w14:paraId="2C073AF0">
            <w:pPr>
              <w:pStyle w:val="12"/>
              <w:spacing w:line="324" w:lineRule="auto"/>
              <w:ind w:left="13" w:right="-29" w:hanging="29"/>
              <w:jc w:val="center"/>
              <w:rPr>
                <w:sz w:val="18"/>
              </w:rPr>
            </w:pPr>
            <w:r>
              <w:rPr>
                <w:sz w:val="18"/>
              </w:rPr>
              <w:t>建设项目主要污染物（二氧化硫、氮氧化物、化学需氧量、氨氮等）总量确认及总量替代量等信息</w:t>
            </w:r>
          </w:p>
        </w:tc>
        <w:tc>
          <w:tcPr>
            <w:tcW w:w="2115" w:type="dxa"/>
          </w:tcPr>
          <w:p w14:paraId="2877C2AF">
            <w:pPr>
              <w:pStyle w:val="12"/>
              <w:rPr>
                <w:rFonts w:ascii="Times New Roman"/>
                <w:sz w:val="18"/>
              </w:rPr>
            </w:pPr>
          </w:p>
          <w:p w14:paraId="000E98CB">
            <w:pPr>
              <w:pStyle w:val="12"/>
              <w:rPr>
                <w:rFonts w:ascii="Times New Roman"/>
                <w:sz w:val="18"/>
              </w:rPr>
            </w:pPr>
          </w:p>
          <w:p w14:paraId="0110F43E">
            <w:pPr>
              <w:pStyle w:val="12"/>
              <w:spacing w:before="148" w:line="324" w:lineRule="auto"/>
              <w:ind w:left="15" w:right="2"/>
              <w:jc w:val="center"/>
              <w:rPr>
                <w:sz w:val="18"/>
              </w:rPr>
            </w:pPr>
            <w:r>
              <w:rPr>
                <w:spacing w:val="-9"/>
                <w:sz w:val="18"/>
              </w:rPr>
              <w:t>《政府信息公开条例》</w:t>
            </w:r>
            <w:r>
              <w:rPr>
                <w:spacing w:val="-62"/>
                <w:sz w:val="18"/>
              </w:rPr>
              <w:t>、《关</w:t>
            </w:r>
            <w:r>
              <w:rPr>
                <w:sz w:val="18"/>
              </w:rPr>
              <w:t>于全面推进政务公开工作的意见》</w:t>
            </w:r>
          </w:p>
        </w:tc>
        <w:tc>
          <w:tcPr>
            <w:tcW w:w="1275" w:type="dxa"/>
          </w:tcPr>
          <w:p w14:paraId="5521ED3B">
            <w:pPr>
              <w:pStyle w:val="12"/>
              <w:rPr>
                <w:rFonts w:ascii="Times New Roman"/>
                <w:sz w:val="18"/>
              </w:rPr>
            </w:pPr>
          </w:p>
          <w:p w14:paraId="2AFE90C4">
            <w:pPr>
              <w:pStyle w:val="12"/>
              <w:rPr>
                <w:rFonts w:ascii="Times New Roman"/>
                <w:sz w:val="18"/>
              </w:rPr>
            </w:pPr>
          </w:p>
          <w:p w14:paraId="3BD8C8B8">
            <w:pPr>
              <w:pStyle w:val="12"/>
              <w:spacing w:before="148" w:line="324"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480D0C56">
            <w:pPr>
              <w:pStyle w:val="12"/>
              <w:rPr>
                <w:rFonts w:ascii="Times New Roman"/>
                <w:sz w:val="18"/>
              </w:rPr>
            </w:pPr>
          </w:p>
          <w:p w14:paraId="08D7BA68">
            <w:pPr>
              <w:pStyle w:val="12"/>
              <w:rPr>
                <w:rFonts w:ascii="Times New Roman"/>
                <w:sz w:val="18"/>
              </w:rPr>
            </w:pPr>
          </w:p>
          <w:p w14:paraId="1764947F">
            <w:pPr>
              <w:pStyle w:val="12"/>
              <w:spacing w:before="148" w:line="324" w:lineRule="auto"/>
              <w:ind w:left="13" w:right="32"/>
              <w:jc w:val="both"/>
              <w:rPr>
                <w:sz w:val="18"/>
              </w:rPr>
            </w:pPr>
            <w:r>
              <w:rPr>
                <w:sz w:val="18"/>
              </w:rPr>
              <w:t>信息形成或者</w:t>
            </w:r>
            <w:r>
              <w:rPr>
                <w:spacing w:val="-8"/>
                <w:sz w:val="18"/>
              </w:rPr>
              <w:t xml:space="preserve">变更之日起 10 </w:t>
            </w:r>
            <w:r>
              <w:rPr>
                <w:sz w:val="18"/>
              </w:rPr>
              <w:t>个工作日内</w:t>
            </w:r>
          </w:p>
        </w:tc>
        <w:tc>
          <w:tcPr>
            <w:tcW w:w="1680" w:type="dxa"/>
          </w:tcPr>
          <w:p w14:paraId="27B0A400">
            <w:pPr>
              <w:pStyle w:val="12"/>
              <w:rPr>
                <w:rFonts w:ascii="Times New Roman"/>
                <w:sz w:val="18"/>
              </w:rPr>
            </w:pPr>
          </w:p>
          <w:p w14:paraId="502107B1">
            <w:pPr>
              <w:pStyle w:val="12"/>
              <w:rPr>
                <w:rFonts w:ascii="Times New Roman"/>
                <w:sz w:val="18"/>
              </w:rPr>
            </w:pPr>
          </w:p>
          <w:p w14:paraId="1B2262C6">
            <w:pPr>
              <w:pStyle w:val="12"/>
              <w:rPr>
                <w:rFonts w:ascii="Times New Roman"/>
                <w:sz w:val="18"/>
              </w:rPr>
            </w:pPr>
          </w:p>
          <w:p w14:paraId="6BCEBEC4">
            <w:pPr>
              <w:pStyle w:val="12"/>
              <w:rPr>
                <w:rFonts w:ascii="Times New Roman"/>
                <w:sz w:val="22"/>
              </w:rPr>
            </w:pPr>
          </w:p>
          <w:p w14:paraId="13796A36">
            <w:pPr>
              <w:pStyle w:val="12"/>
              <w:numPr>
                <w:ilvl w:val="0"/>
                <w:numId w:val="404"/>
              </w:numPr>
              <w:tabs>
                <w:tab w:val="left" w:pos="570"/>
              </w:tabs>
              <w:spacing w:before="0" w:after="0" w:line="240" w:lineRule="auto"/>
              <w:ind w:left="569" w:right="0" w:hanging="182"/>
              <w:jc w:val="left"/>
              <w:rPr>
                <w:sz w:val="18"/>
              </w:rPr>
            </w:pPr>
            <w:r>
              <w:rPr>
                <w:sz w:val="18"/>
              </w:rPr>
              <w:t>政府网站</w:t>
            </w:r>
          </w:p>
        </w:tc>
        <w:tc>
          <w:tcPr>
            <w:tcW w:w="600" w:type="dxa"/>
          </w:tcPr>
          <w:p w14:paraId="5638A0A1">
            <w:pPr>
              <w:pStyle w:val="12"/>
              <w:rPr>
                <w:rFonts w:ascii="Times New Roman"/>
                <w:sz w:val="18"/>
              </w:rPr>
            </w:pPr>
          </w:p>
          <w:p w14:paraId="0C4AED23">
            <w:pPr>
              <w:pStyle w:val="12"/>
              <w:rPr>
                <w:rFonts w:ascii="Times New Roman"/>
                <w:sz w:val="18"/>
              </w:rPr>
            </w:pPr>
          </w:p>
          <w:p w14:paraId="21C7FE38">
            <w:pPr>
              <w:pStyle w:val="12"/>
              <w:rPr>
                <w:rFonts w:ascii="Times New Roman"/>
                <w:sz w:val="18"/>
              </w:rPr>
            </w:pPr>
          </w:p>
          <w:p w14:paraId="6791A199">
            <w:pPr>
              <w:pStyle w:val="12"/>
              <w:rPr>
                <w:rFonts w:ascii="Times New Roman"/>
                <w:sz w:val="22"/>
              </w:rPr>
            </w:pPr>
          </w:p>
          <w:p w14:paraId="4BCF61D3">
            <w:pPr>
              <w:pStyle w:val="12"/>
              <w:ind w:left="7"/>
              <w:jc w:val="center"/>
              <w:rPr>
                <w:sz w:val="18"/>
              </w:rPr>
            </w:pPr>
            <w:r>
              <w:rPr>
                <w:sz w:val="18"/>
              </w:rPr>
              <w:t>√</w:t>
            </w:r>
          </w:p>
        </w:tc>
        <w:tc>
          <w:tcPr>
            <w:tcW w:w="630" w:type="dxa"/>
          </w:tcPr>
          <w:p w14:paraId="1F706747">
            <w:pPr>
              <w:pStyle w:val="12"/>
              <w:rPr>
                <w:rFonts w:ascii="Times New Roman"/>
                <w:sz w:val="18"/>
              </w:rPr>
            </w:pPr>
          </w:p>
        </w:tc>
        <w:tc>
          <w:tcPr>
            <w:tcW w:w="585" w:type="dxa"/>
          </w:tcPr>
          <w:p w14:paraId="5EE98861">
            <w:pPr>
              <w:pStyle w:val="12"/>
              <w:rPr>
                <w:rFonts w:ascii="Times New Roman"/>
                <w:sz w:val="18"/>
              </w:rPr>
            </w:pPr>
          </w:p>
          <w:p w14:paraId="27814E1F">
            <w:pPr>
              <w:pStyle w:val="12"/>
              <w:rPr>
                <w:rFonts w:ascii="Times New Roman"/>
                <w:sz w:val="18"/>
              </w:rPr>
            </w:pPr>
          </w:p>
          <w:p w14:paraId="1E1966EE">
            <w:pPr>
              <w:pStyle w:val="12"/>
              <w:rPr>
                <w:rFonts w:ascii="Times New Roman"/>
                <w:sz w:val="18"/>
              </w:rPr>
            </w:pPr>
          </w:p>
          <w:p w14:paraId="4DDE95D4">
            <w:pPr>
              <w:pStyle w:val="12"/>
              <w:rPr>
                <w:rFonts w:ascii="Times New Roman"/>
                <w:sz w:val="22"/>
              </w:rPr>
            </w:pPr>
          </w:p>
          <w:p w14:paraId="0C891155">
            <w:pPr>
              <w:pStyle w:val="12"/>
              <w:ind w:left="200"/>
              <w:rPr>
                <w:sz w:val="18"/>
              </w:rPr>
            </w:pPr>
            <w:r>
              <w:rPr>
                <w:sz w:val="18"/>
              </w:rPr>
              <w:t>√</w:t>
            </w:r>
          </w:p>
        </w:tc>
        <w:tc>
          <w:tcPr>
            <w:tcW w:w="690" w:type="dxa"/>
          </w:tcPr>
          <w:p w14:paraId="411CD586">
            <w:pPr>
              <w:pStyle w:val="12"/>
              <w:rPr>
                <w:rFonts w:ascii="Times New Roman"/>
                <w:sz w:val="18"/>
              </w:rPr>
            </w:pPr>
          </w:p>
        </w:tc>
        <w:tc>
          <w:tcPr>
            <w:tcW w:w="1260" w:type="dxa"/>
          </w:tcPr>
          <w:p w14:paraId="14000EC7">
            <w:pPr>
              <w:pStyle w:val="12"/>
              <w:rPr>
                <w:rFonts w:ascii="Times New Roman"/>
                <w:sz w:val="18"/>
              </w:rPr>
            </w:pPr>
          </w:p>
          <w:p w14:paraId="5E3A9645">
            <w:pPr>
              <w:pStyle w:val="12"/>
              <w:rPr>
                <w:rFonts w:ascii="Times New Roman"/>
                <w:sz w:val="18"/>
              </w:rPr>
            </w:pPr>
          </w:p>
          <w:p w14:paraId="1C06CF3B">
            <w:pPr>
              <w:pStyle w:val="12"/>
              <w:rPr>
                <w:rFonts w:ascii="Times New Roman"/>
                <w:sz w:val="18"/>
              </w:rPr>
            </w:pPr>
          </w:p>
          <w:p w14:paraId="55660D90">
            <w:pPr>
              <w:pStyle w:val="12"/>
              <w:rPr>
                <w:rFonts w:ascii="Times New Roman"/>
                <w:sz w:val="22"/>
              </w:rPr>
            </w:pPr>
          </w:p>
          <w:p w14:paraId="29DF40D8">
            <w:pPr>
              <w:pStyle w:val="12"/>
              <w:ind w:left="249" w:right="239"/>
              <w:jc w:val="center"/>
              <w:rPr>
                <w:sz w:val="18"/>
              </w:rPr>
            </w:pPr>
            <w:r>
              <w:rPr>
                <w:rFonts w:hint="eastAsia"/>
                <w:sz w:val="18"/>
                <w:lang w:val="en-US" w:eastAsia="zh-CN"/>
              </w:rPr>
              <w:t>7337826</w:t>
            </w:r>
          </w:p>
        </w:tc>
      </w:tr>
      <w:tr w14:paraId="161670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69" w:hRule="atLeast"/>
        </w:trPr>
        <w:tc>
          <w:tcPr>
            <w:tcW w:w="495" w:type="dxa"/>
          </w:tcPr>
          <w:p w14:paraId="51FD6194">
            <w:pPr>
              <w:pStyle w:val="12"/>
              <w:rPr>
                <w:rFonts w:ascii="Times New Roman"/>
                <w:sz w:val="18"/>
              </w:rPr>
            </w:pPr>
          </w:p>
          <w:p w14:paraId="180EA76C">
            <w:pPr>
              <w:pStyle w:val="12"/>
              <w:rPr>
                <w:rFonts w:ascii="Times New Roman"/>
                <w:sz w:val="18"/>
              </w:rPr>
            </w:pPr>
          </w:p>
          <w:p w14:paraId="4AF3BA56">
            <w:pPr>
              <w:pStyle w:val="12"/>
              <w:rPr>
                <w:rFonts w:ascii="Times New Roman"/>
                <w:sz w:val="18"/>
              </w:rPr>
            </w:pPr>
          </w:p>
          <w:p w14:paraId="438314CA">
            <w:pPr>
              <w:pStyle w:val="12"/>
              <w:rPr>
                <w:rFonts w:ascii="Times New Roman"/>
                <w:sz w:val="18"/>
              </w:rPr>
            </w:pPr>
          </w:p>
          <w:p w14:paraId="2022CF39">
            <w:pPr>
              <w:pStyle w:val="12"/>
              <w:spacing w:before="9"/>
              <w:rPr>
                <w:rFonts w:ascii="Times New Roman"/>
                <w:sz w:val="16"/>
              </w:rPr>
            </w:pPr>
          </w:p>
          <w:p w14:paraId="11D2D1A5">
            <w:pPr>
              <w:pStyle w:val="12"/>
              <w:ind w:left="136" w:right="128"/>
              <w:jc w:val="center"/>
              <w:rPr>
                <w:sz w:val="18"/>
              </w:rPr>
            </w:pPr>
            <w:r>
              <w:rPr>
                <w:sz w:val="18"/>
              </w:rPr>
              <w:t>17</w:t>
            </w:r>
          </w:p>
        </w:tc>
        <w:tc>
          <w:tcPr>
            <w:tcW w:w="1035" w:type="dxa"/>
          </w:tcPr>
          <w:p w14:paraId="5387E1AA">
            <w:pPr>
              <w:pStyle w:val="12"/>
              <w:rPr>
                <w:rFonts w:ascii="Times New Roman"/>
                <w:sz w:val="18"/>
              </w:rPr>
            </w:pPr>
          </w:p>
          <w:p w14:paraId="268F7165">
            <w:pPr>
              <w:pStyle w:val="12"/>
              <w:rPr>
                <w:rFonts w:ascii="Times New Roman"/>
                <w:sz w:val="18"/>
              </w:rPr>
            </w:pPr>
          </w:p>
          <w:p w14:paraId="3BE1278D">
            <w:pPr>
              <w:pStyle w:val="12"/>
              <w:rPr>
                <w:rFonts w:ascii="Times New Roman"/>
                <w:sz w:val="18"/>
              </w:rPr>
            </w:pPr>
          </w:p>
          <w:p w14:paraId="2C923531">
            <w:pPr>
              <w:pStyle w:val="12"/>
              <w:spacing w:before="3"/>
              <w:rPr>
                <w:rFonts w:ascii="Times New Roman"/>
                <w:sz w:val="21"/>
              </w:rPr>
            </w:pPr>
          </w:p>
          <w:p w14:paraId="549ED971">
            <w:pPr>
              <w:pStyle w:val="12"/>
              <w:spacing w:line="324" w:lineRule="auto"/>
              <w:ind w:left="426" w:right="56" w:hanging="360"/>
              <w:rPr>
                <w:sz w:val="18"/>
              </w:rPr>
            </w:pPr>
            <w:r>
              <w:rPr>
                <w:sz w:val="18"/>
              </w:rPr>
              <w:t>公共服务事项</w:t>
            </w:r>
          </w:p>
        </w:tc>
        <w:tc>
          <w:tcPr>
            <w:tcW w:w="1094" w:type="dxa"/>
          </w:tcPr>
          <w:p w14:paraId="3154E3AE">
            <w:pPr>
              <w:pStyle w:val="12"/>
              <w:rPr>
                <w:rFonts w:ascii="Times New Roman"/>
                <w:sz w:val="18"/>
              </w:rPr>
            </w:pPr>
          </w:p>
          <w:p w14:paraId="65FB2277">
            <w:pPr>
              <w:pStyle w:val="12"/>
              <w:rPr>
                <w:rFonts w:ascii="Times New Roman"/>
                <w:sz w:val="18"/>
              </w:rPr>
            </w:pPr>
          </w:p>
          <w:p w14:paraId="44EAD13B">
            <w:pPr>
              <w:pStyle w:val="12"/>
              <w:rPr>
                <w:rFonts w:ascii="Times New Roman"/>
                <w:sz w:val="18"/>
              </w:rPr>
            </w:pPr>
          </w:p>
          <w:p w14:paraId="327DE37F">
            <w:pPr>
              <w:pStyle w:val="12"/>
              <w:spacing w:before="3"/>
              <w:rPr>
                <w:rFonts w:ascii="Times New Roman"/>
                <w:sz w:val="21"/>
              </w:rPr>
            </w:pPr>
          </w:p>
          <w:p w14:paraId="6758223F">
            <w:pPr>
              <w:pStyle w:val="12"/>
              <w:spacing w:line="324" w:lineRule="auto"/>
              <w:ind w:left="457" w:right="84" w:hanging="360"/>
              <w:rPr>
                <w:sz w:val="18"/>
              </w:rPr>
            </w:pPr>
            <w:r>
              <w:rPr>
                <w:sz w:val="18"/>
              </w:rPr>
              <w:t>生态环境统计</w:t>
            </w:r>
          </w:p>
        </w:tc>
        <w:tc>
          <w:tcPr>
            <w:tcW w:w="2341" w:type="dxa"/>
          </w:tcPr>
          <w:p w14:paraId="69860126">
            <w:pPr>
              <w:pStyle w:val="12"/>
              <w:rPr>
                <w:rFonts w:ascii="Times New Roman"/>
                <w:sz w:val="18"/>
              </w:rPr>
            </w:pPr>
          </w:p>
          <w:p w14:paraId="5D9A3565">
            <w:pPr>
              <w:pStyle w:val="12"/>
              <w:rPr>
                <w:rFonts w:ascii="Times New Roman"/>
                <w:sz w:val="18"/>
              </w:rPr>
            </w:pPr>
          </w:p>
          <w:p w14:paraId="5AF6F406">
            <w:pPr>
              <w:pStyle w:val="12"/>
              <w:spacing w:before="8"/>
              <w:rPr>
                <w:rFonts w:ascii="Times New Roman"/>
                <w:sz w:val="25"/>
              </w:rPr>
            </w:pPr>
          </w:p>
          <w:p w14:paraId="36574FB4">
            <w:pPr>
              <w:pStyle w:val="12"/>
              <w:spacing w:line="324" w:lineRule="auto"/>
              <w:ind w:left="13" w:right="4"/>
              <w:jc w:val="both"/>
              <w:rPr>
                <w:sz w:val="18"/>
              </w:rPr>
            </w:pPr>
            <w:r>
              <w:rPr>
                <w:spacing w:val="-7"/>
                <w:sz w:val="18"/>
              </w:rPr>
              <w:t>废水、废气主要污染物排放及</w:t>
            </w:r>
            <w:r>
              <w:rPr>
                <w:spacing w:val="-6"/>
                <w:sz w:val="18"/>
              </w:rPr>
              <w:t>处理利用情况、工业固体废物</w:t>
            </w:r>
            <w:r>
              <w:rPr>
                <w:sz w:val="18"/>
              </w:rPr>
              <w:t>及环境管理等信息</w:t>
            </w:r>
          </w:p>
        </w:tc>
        <w:tc>
          <w:tcPr>
            <w:tcW w:w="2115" w:type="dxa"/>
          </w:tcPr>
          <w:p w14:paraId="3E1FF7FE">
            <w:pPr>
              <w:pStyle w:val="12"/>
              <w:rPr>
                <w:rFonts w:ascii="Times New Roman"/>
                <w:sz w:val="18"/>
              </w:rPr>
            </w:pPr>
          </w:p>
          <w:p w14:paraId="23487690">
            <w:pPr>
              <w:pStyle w:val="12"/>
              <w:spacing w:before="6"/>
              <w:rPr>
                <w:rFonts w:ascii="Times New Roman"/>
                <w:sz w:val="16"/>
              </w:rPr>
            </w:pPr>
          </w:p>
          <w:p w14:paraId="6A83708D">
            <w:pPr>
              <w:pStyle w:val="12"/>
              <w:spacing w:line="324" w:lineRule="auto"/>
              <w:ind w:left="15" w:right="2"/>
              <w:rPr>
                <w:sz w:val="18"/>
              </w:rPr>
            </w:pPr>
            <w:r>
              <w:rPr>
                <w:spacing w:val="-10"/>
                <w:sz w:val="18"/>
              </w:rPr>
              <w:t>《政府信息公开条例》</w:t>
            </w:r>
            <w:r>
              <w:rPr>
                <w:spacing w:val="-60"/>
                <w:sz w:val="18"/>
              </w:rPr>
              <w:t>、《关</w:t>
            </w:r>
            <w:r>
              <w:rPr>
                <w:sz w:val="18"/>
              </w:rPr>
              <w:t>于全面推进政务公开工作</w:t>
            </w:r>
            <w:r>
              <w:rPr>
                <w:spacing w:val="-23"/>
                <w:sz w:val="18"/>
              </w:rPr>
              <w:t>的意见》</w:t>
            </w:r>
            <w:r>
              <w:rPr>
                <w:spacing w:val="-22"/>
                <w:sz w:val="18"/>
              </w:rPr>
              <w:t>、《开展基层政务公</w:t>
            </w:r>
            <w:r>
              <w:rPr>
                <w:sz w:val="18"/>
              </w:rPr>
              <w:t>开标准化规范化试点工作方案》</w:t>
            </w:r>
          </w:p>
        </w:tc>
        <w:tc>
          <w:tcPr>
            <w:tcW w:w="1275" w:type="dxa"/>
          </w:tcPr>
          <w:p w14:paraId="73B9D630">
            <w:pPr>
              <w:pStyle w:val="12"/>
              <w:rPr>
                <w:rFonts w:ascii="Times New Roman"/>
                <w:sz w:val="18"/>
              </w:rPr>
            </w:pPr>
          </w:p>
          <w:p w14:paraId="1377DC70">
            <w:pPr>
              <w:pStyle w:val="12"/>
              <w:rPr>
                <w:rFonts w:ascii="Times New Roman"/>
                <w:sz w:val="18"/>
              </w:rPr>
            </w:pPr>
          </w:p>
          <w:p w14:paraId="7829CA3A">
            <w:pPr>
              <w:pStyle w:val="12"/>
              <w:spacing w:before="8"/>
              <w:rPr>
                <w:rFonts w:ascii="Times New Roman"/>
                <w:sz w:val="25"/>
              </w:rPr>
            </w:pPr>
          </w:p>
          <w:p w14:paraId="3DBB7854">
            <w:pPr>
              <w:pStyle w:val="12"/>
              <w:spacing w:line="324"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1F26E25B">
            <w:pPr>
              <w:pStyle w:val="12"/>
              <w:rPr>
                <w:rFonts w:ascii="Times New Roman"/>
                <w:sz w:val="18"/>
              </w:rPr>
            </w:pPr>
          </w:p>
          <w:p w14:paraId="6AAC2661">
            <w:pPr>
              <w:pStyle w:val="12"/>
              <w:rPr>
                <w:rFonts w:ascii="Times New Roman"/>
                <w:sz w:val="18"/>
              </w:rPr>
            </w:pPr>
          </w:p>
          <w:p w14:paraId="6B2F3E9F">
            <w:pPr>
              <w:pStyle w:val="12"/>
              <w:spacing w:before="4"/>
              <w:rPr>
                <w:rFonts w:ascii="Times New Roman"/>
                <w:sz w:val="22"/>
              </w:rPr>
            </w:pPr>
          </w:p>
          <w:p w14:paraId="2E0EF96E">
            <w:pPr>
              <w:pStyle w:val="12"/>
              <w:spacing w:line="242" w:lineRule="auto"/>
              <w:ind w:left="13" w:right="2"/>
              <w:jc w:val="both"/>
              <w:rPr>
                <w:sz w:val="18"/>
              </w:rPr>
            </w:pPr>
            <w:r>
              <w:rPr>
                <w:spacing w:val="9"/>
                <w:sz w:val="18"/>
              </w:rPr>
              <w:t>自该信息形成或者变更之日</w:t>
            </w:r>
            <w:r>
              <w:rPr>
                <w:spacing w:val="-27"/>
                <w:sz w:val="18"/>
              </w:rPr>
              <w:t xml:space="preserve">起 </w:t>
            </w:r>
            <w:r>
              <w:rPr>
                <w:sz w:val="18"/>
              </w:rPr>
              <w:t>20</w:t>
            </w:r>
            <w:r>
              <w:rPr>
                <w:spacing w:val="-15"/>
                <w:sz w:val="18"/>
              </w:rPr>
              <w:t xml:space="preserve"> 个工作日</w:t>
            </w:r>
            <w:r>
              <w:rPr>
                <w:sz w:val="18"/>
              </w:rPr>
              <w:t>内</w:t>
            </w:r>
          </w:p>
        </w:tc>
        <w:tc>
          <w:tcPr>
            <w:tcW w:w="1680" w:type="dxa"/>
          </w:tcPr>
          <w:p w14:paraId="5C56A89D">
            <w:pPr>
              <w:pStyle w:val="12"/>
              <w:rPr>
                <w:rFonts w:ascii="Times New Roman"/>
                <w:sz w:val="18"/>
              </w:rPr>
            </w:pPr>
          </w:p>
          <w:p w14:paraId="371CAAA7">
            <w:pPr>
              <w:pStyle w:val="12"/>
              <w:rPr>
                <w:rFonts w:ascii="Times New Roman"/>
                <w:sz w:val="18"/>
              </w:rPr>
            </w:pPr>
          </w:p>
          <w:p w14:paraId="3344969A">
            <w:pPr>
              <w:pStyle w:val="12"/>
              <w:rPr>
                <w:rFonts w:ascii="Times New Roman"/>
                <w:sz w:val="18"/>
              </w:rPr>
            </w:pPr>
          </w:p>
          <w:p w14:paraId="295FA8E7">
            <w:pPr>
              <w:pStyle w:val="12"/>
              <w:rPr>
                <w:rFonts w:ascii="Times New Roman"/>
                <w:sz w:val="18"/>
              </w:rPr>
            </w:pPr>
          </w:p>
          <w:p w14:paraId="760C9E9B">
            <w:pPr>
              <w:pStyle w:val="12"/>
              <w:spacing w:before="9"/>
              <w:rPr>
                <w:rFonts w:ascii="Times New Roman"/>
                <w:sz w:val="16"/>
              </w:rPr>
            </w:pPr>
          </w:p>
          <w:p w14:paraId="51CF081A">
            <w:pPr>
              <w:pStyle w:val="12"/>
              <w:numPr>
                <w:ilvl w:val="0"/>
                <w:numId w:val="405"/>
              </w:numPr>
              <w:tabs>
                <w:tab w:val="left" w:pos="570"/>
              </w:tabs>
              <w:spacing w:before="0" w:after="0" w:line="240" w:lineRule="auto"/>
              <w:ind w:left="569" w:right="0" w:hanging="182"/>
              <w:jc w:val="left"/>
              <w:rPr>
                <w:sz w:val="18"/>
              </w:rPr>
            </w:pPr>
            <w:r>
              <w:rPr>
                <w:sz w:val="18"/>
              </w:rPr>
              <w:t>政府网站</w:t>
            </w:r>
          </w:p>
        </w:tc>
        <w:tc>
          <w:tcPr>
            <w:tcW w:w="600" w:type="dxa"/>
          </w:tcPr>
          <w:p w14:paraId="59543EBF">
            <w:pPr>
              <w:pStyle w:val="12"/>
              <w:rPr>
                <w:rFonts w:ascii="Times New Roman"/>
                <w:sz w:val="18"/>
              </w:rPr>
            </w:pPr>
          </w:p>
          <w:p w14:paraId="3551D0B1">
            <w:pPr>
              <w:pStyle w:val="12"/>
              <w:rPr>
                <w:rFonts w:ascii="Times New Roman"/>
                <w:sz w:val="18"/>
              </w:rPr>
            </w:pPr>
          </w:p>
          <w:p w14:paraId="6BDAC78D">
            <w:pPr>
              <w:pStyle w:val="12"/>
              <w:rPr>
                <w:rFonts w:ascii="Times New Roman"/>
                <w:sz w:val="18"/>
              </w:rPr>
            </w:pPr>
          </w:p>
          <w:p w14:paraId="64DA7A33">
            <w:pPr>
              <w:pStyle w:val="12"/>
              <w:rPr>
                <w:rFonts w:ascii="Times New Roman"/>
                <w:sz w:val="18"/>
              </w:rPr>
            </w:pPr>
          </w:p>
          <w:p w14:paraId="5C3EBE1E">
            <w:pPr>
              <w:pStyle w:val="12"/>
              <w:spacing w:before="9"/>
              <w:rPr>
                <w:rFonts w:ascii="Times New Roman"/>
                <w:sz w:val="16"/>
              </w:rPr>
            </w:pPr>
          </w:p>
          <w:p w14:paraId="5EA8362B">
            <w:pPr>
              <w:pStyle w:val="12"/>
              <w:ind w:left="7"/>
              <w:jc w:val="center"/>
              <w:rPr>
                <w:sz w:val="18"/>
              </w:rPr>
            </w:pPr>
            <w:r>
              <w:rPr>
                <w:sz w:val="18"/>
              </w:rPr>
              <w:t>√</w:t>
            </w:r>
          </w:p>
        </w:tc>
        <w:tc>
          <w:tcPr>
            <w:tcW w:w="630" w:type="dxa"/>
          </w:tcPr>
          <w:p w14:paraId="26C14AEF">
            <w:pPr>
              <w:pStyle w:val="12"/>
              <w:rPr>
                <w:rFonts w:ascii="Times New Roman"/>
                <w:sz w:val="18"/>
              </w:rPr>
            </w:pPr>
          </w:p>
        </w:tc>
        <w:tc>
          <w:tcPr>
            <w:tcW w:w="585" w:type="dxa"/>
          </w:tcPr>
          <w:p w14:paraId="2546A448">
            <w:pPr>
              <w:pStyle w:val="12"/>
              <w:rPr>
                <w:rFonts w:ascii="Times New Roman"/>
                <w:sz w:val="18"/>
              </w:rPr>
            </w:pPr>
          </w:p>
          <w:p w14:paraId="23B8859C">
            <w:pPr>
              <w:pStyle w:val="12"/>
              <w:rPr>
                <w:rFonts w:ascii="Times New Roman"/>
                <w:sz w:val="18"/>
              </w:rPr>
            </w:pPr>
          </w:p>
          <w:p w14:paraId="5BB7BE7E">
            <w:pPr>
              <w:pStyle w:val="12"/>
              <w:rPr>
                <w:rFonts w:ascii="Times New Roman"/>
                <w:sz w:val="18"/>
              </w:rPr>
            </w:pPr>
          </w:p>
          <w:p w14:paraId="240EC24F">
            <w:pPr>
              <w:pStyle w:val="12"/>
              <w:rPr>
                <w:rFonts w:ascii="Times New Roman"/>
                <w:sz w:val="18"/>
              </w:rPr>
            </w:pPr>
          </w:p>
          <w:p w14:paraId="2FAFDFDE">
            <w:pPr>
              <w:pStyle w:val="12"/>
              <w:spacing w:before="9"/>
              <w:rPr>
                <w:rFonts w:ascii="Times New Roman"/>
                <w:sz w:val="16"/>
              </w:rPr>
            </w:pPr>
          </w:p>
          <w:p w14:paraId="1E844454">
            <w:pPr>
              <w:pStyle w:val="12"/>
              <w:ind w:left="200"/>
              <w:rPr>
                <w:sz w:val="18"/>
              </w:rPr>
            </w:pPr>
            <w:r>
              <w:rPr>
                <w:sz w:val="18"/>
              </w:rPr>
              <w:t>√</w:t>
            </w:r>
          </w:p>
        </w:tc>
        <w:tc>
          <w:tcPr>
            <w:tcW w:w="690" w:type="dxa"/>
          </w:tcPr>
          <w:p w14:paraId="7051E9E1">
            <w:pPr>
              <w:pStyle w:val="12"/>
              <w:rPr>
                <w:rFonts w:ascii="Times New Roman"/>
                <w:sz w:val="18"/>
              </w:rPr>
            </w:pPr>
          </w:p>
        </w:tc>
        <w:tc>
          <w:tcPr>
            <w:tcW w:w="1260" w:type="dxa"/>
          </w:tcPr>
          <w:p w14:paraId="3FF32EC9">
            <w:pPr>
              <w:pStyle w:val="12"/>
              <w:rPr>
                <w:rFonts w:ascii="Times New Roman"/>
                <w:sz w:val="18"/>
              </w:rPr>
            </w:pPr>
          </w:p>
          <w:p w14:paraId="113B8E17">
            <w:pPr>
              <w:pStyle w:val="12"/>
              <w:rPr>
                <w:rFonts w:ascii="Times New Roman"/>
                <w:sz w:val="18"/>
              </w:rPr>
            </w:pPr>
          </w:p>
          <w:p w14:paraId="380FC913">
            <w:pPr>
              <w:pStyle w:val="12"/>
              <w:rPr>
                <w:rFonts w:ascii="Times New Roman"/>
                <w:sz w:val="18"/>
              </w:rPr>
            </w:pPr>
          </w:p>
          <w:p w14:paraId="6E688543">
            <w:pPr>
              <w:pStyle w:val="12"/>
              <w:rPr>
                <w:rFonts w:ascii="Times New Roman"/>
                <w:sz w:val="18"/>
              </w:rPr>
            </w:pPr>
          </w:p>
          <w:p w14:paraId="7BD0B049">
            <w:pPr>
              <w:pStyle w:val="12"/>
              <w:spacing w:before="7"/>
              <w:rPr>
                <w:rFonts w:ascii="Times New Roman"/>
                <w:sz w:val="16"/>
              </w:rPr>
            </w:pPr>
          </w:p>
          <w:p w14:paraId="0B01D26A">
            <w:pPr>
              <w:pStyle w:val="12"/>
              <w:ind w:left="249" w:right="239"/>
              <w:jc w:val="center"/>
              <w:rPr>
                <w:sz w:val="18"/>
              </w:rPr>
            </w:pPr>
            <w:r>
              <w:rPr>
                <w:rFonts w:hint="eastAsia"/>
                <w:sz w:val="18"/>
                <w:lang w:val="en-US" w:eastAsia="zh-CN"/>
              </w:rPr>
              <w:t>7337826</w:t>
            </w:r>
          </w:p>
        </w:tc>
      </w:tr>
    </w:tbl>
    <w:p w14:paraId="5FC68DD2">
      <w:pPr>
        <w:spacing w:after="0"/>
        <w:jc w:val="center"/>
        <w:rPr>
          <w:sz w:val="18"/>
        </w:rPr>
        <w:sectPr>
          <w:pgSz w:w="16840" w:h="11910" w:orient="landscape"/>
          <w:pgMar w:top="1100" w:right="240" w:bottom="1100" w:left="380" w:header="0" w:footer="909" w:gutter="0"/>
          <w:cols w:space="720" w:num="1"/>
        </w:sectPr>
      </w:pPr>
    </w:p>
    <w:p w14:paraId="5E244302">
      <w:pPr>
        <w:pStyle w:val="3"/>
        <w:rPr>
          <w:rFonts w:ascii="Times New Roman"/>
          <w:sz w:val="29"/>
        </w:rPr>
      </w:pPr>
    </w:p>
    <w:tbl>
      <w:tblPr>
        <w:tblStyle w:val="6"/>
        <w:tblW w:w="0" w:type="auto"/>
        <w:tblInd w:w="10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5"/>
        <w:gridCol w:w="1035"/>
        <w:gridCol w:w="1094"/>
        <w:gridCol w:w="2341"/>
        <w:gridCol w:w="2115"/>
        <w:gridCol w:w="1275"/>
        <w:gridCol w:w="1185"/>
        <w:gridCol w:w="1680"/>
        <w:gridCol w:w="600"/>
        <w:gridCol w:w="630"/>
        <w:gridCol w:w="585"/>
        <w:gridCol w:w="690"/>
        <w:gridCol w:w="1260"/>
      </w:tblGrid>
      <w:tr w14:paraId="378A67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98" w:hRule="atLeast"/>
        </w:trPr>
        <w:tc>
          <w:tcPr>
            <w:tcW w:w="495" w:type="dxa"/>
          </w:tcPr>
          <w:p w14:paraId="091E0BD4">
            <w:pPr>
              <w:pStyle w:val="12"/>
              <w:rPr>
                <w:rFonts w:ascii="Times New Roman"/>
                <w:sz w:val="18"/>
              </w:rPr>
            </w:pPr>
          </w:p>
          <w:p w14:paraId="31CBE4AB">
            <w:pPr>
              <w:pStyle w:val="12"/>
              <w:rPr>
                <w:rFonts w:ascii="Times New Roman"/>
                <w:sz w:val="18"/>
              </w:rPr>
            </w:pPr>
          </w:p>
          <w:p w14:paraId="6780F142">
            <w:pPr>
              <w:pStyle w:val="12"/>
              <w:rPr>
                <w:rFonts w:ascii="Times New Roman"/>
                <w:sz w:val="18"/>
              </w:rPr>
            </w:pPr>
          </w:p>
          <w:p w14:paraId="1E521CFD">
            <w:pPr>
              <w:pStyle w:val="12"/>
              <w:rPr>
                <w:rFonts w:ascii="Times New Roman"/>
                <w:sz w:val="18"/>
              </w:rPr>
            </w:pPr>
          </w:p>
          <w:p w14:paraId="3626CAF6">
            <w:pPr>
              <w:pStyle w:val="12"/>
              <w:rPr>
                <w:rFonts w:ascii="Times New Roman"/>
                <w:sz w:val="18"/>
              </w:rPr>
            </w:pPr>
          </w:p>
          <w:p w14:paraId="0AD0D6EB">
            <w:pPr>
              <w:pStyle w:val="12"/>
              <w:rPr>
                <w:rFonts w:ascii="Times New Roman"/>
                <w:sz w:val="18"/>
              </w:rPr>
            </w:pPr>
          </w:p>
          <w:p w14:paraId="086BB628">
            <w:pPr>
              <w:pStyle w:val="12"/>
              <w:rPr>
                <w:rFonts w:ascii="Times New Roman"/>
                <w:sz w:val="18"/>
              </w:rPr>
            </w:pPr>
          </w:p>
          <w:p w14:paraId="7DD6BA3B">
            <w:pPr>
              <w:pStyle w:val="12"/>
              <w:rPr>
                <w:rFonts w:ascii="Times New Roman"/>
                <w:sz w:val="18"/>
              </w:rPr>
            </w:pPr>
          </w:p>
          <w:p w14:paraId="125ABE93">
            <w:pPr>
              <w:pStyle w:val="12"/>
              <w:rPr>
                <w:rFonts w:ascii="Times New Roman"/>
                <w:sz w:val="18"/>
              </w:rPr>
            </w:pPr>
          </w:p>
          <w:p w14:paraId="12552EDC">
            <w:pPr>
              <w:pStyle w:val="12"/>
              <w:spacing w:before="2"/>
              <w:rPr>
                <w:rFonts w:ascii="Times New Roman"/>
                <w:sz w:val="19"/>
              </w:rPr>
            </w:pPr>
          </w:p>
          <w:p w14:paraId="4F49E5F6">
            <w:pPr>
              <w:pStyle w:val="12"/>
              <w:ind w:left="136" w:right="128"/>
              <w:jc w:val="center"/>
              <w:rPr>
                <w:sz w:val="18"/>
              </w:rPr>
            </w:pPr>
            <w:r>
              <w:rPr>
                <w:sz w:val="18"/>
              </w:rPr>
              <w:t>18</w:t>
            </w:r>
          </w:p>
        </w:tc>
        <w:tc>
          <w:tcPr>
            <w:tcW w:w="1035" w:type="dxa"/>
          </w:tcPr>
          <w:p w14:paraId="38320EF7">
            <w:pPr>
              <w:pStyle w:val="12"/>
              <w:rPr>
                <w:rFonts w:ascii="Times New Roman"/>
                <w:sz w:val="18"/>
              </w:rPr>
            </w:pPr>
          </w:p>
          <w:p w14:paraId="6D026500">
            <w:pPr>
              <w:pStyle w:val="12"/>
              <w:rPr>
                <w:rFonts w:ascii="Times New Roman"/>
                <w:sz w:val="18"/>
              </w:rPr>
            </w:pPr>
          </w:p>
          <w:p w14:paraId="39C446EF">
            <w:pPr>
              <w:pStyle w:val="12"/>
              <w:rPr>
                <w:rFonts w:ascii="Times New Roman"/>
                <w:sz w:val="18"/>
              </w:rPr>
            </w:pPr>
          </w:p>
          <w:p w14:paraId="20138ECA">
            <w:pPr>
              <w:pStyle w:val="12"/>
              <w:rPr>
                <w:rFonts w:ascii="Times New Roman"/>
                <w:sz w:val="18"/>
              </w:rPr>
            </w:pPr>
          </w:p>
          <w:p w14:paraId="3010C99C">
            <w:pPr>
              <w:pStyle w:val="12"/>
              <w:rPr>
                <w:rFonts w:ascii="Times New Roman"/>
                <w:sz w:val="18"/>
              </w:rPr>
            </w:pPr>
          </w:p>
          <w:p w14:paraId="1E57E388">
            <w:pPr>
              <w:pStyle w:val="12"/>
              <w:rPr>
                <w:rFonts w:ascii="Times New Roman"/>
                <w:sz w:val="18"/>
              </w:rPr>
            </w:pPr>
          </w:p>
          <w:p w14:paraId="7BA8E1A7">
            <w:pPr>
              <w:pStyle w:val="12"/>
              <w:rPr>
                <w:rFonts w:ascii="Times New Roman"/>
                <w:sz w:val="18"/>
              </w:rPr>
            </w:pPr>
          </w:p>
          <w:p w14:paraId="1AD72BB1">
            <w:pPr>
              <w:pStyle w:val="12"/>
              <w:rPr>
                <w:rFonts w:ascii="Times New Roman"/>
                <w:sz w:val="18"/>
              </w:rPr>
            </w:pPr>
          </w:p>
          <w:p w14:paraId="46420D1B">
            <w:pPr>
              <w:pStyle w:val="12"/>
              <w:spacing w:before="7"/>
              <w:rPr>
                <w:rFonts w:ascii="Times New Roman"/>
                <w:sz w:val="23"/>
              </w:rPr>
            </w:pPr>
          </w:p>
          <w:p w14:paraId="5916355A">
            <w:pPr>
              <w:pStyle w:val="12"/>
              <w:spacing w:line="324" w:lineRule="auto"/>
              <w:ind w:left="13" w:right="109"/>
              <w:rPr>
                <w:sz w:val="18"/>
              </w:rPr>
            </w:pPr>
            <w:r>
              <w:rPr>
                <w:sz w:val="18"/>
              </w:rPr>
              <w:t>预算编制与公示</w:t>
            </w:r>
          </w:p>
        </w:tc>
        <w:tc>
          <w:tcPr>
            <w:tcW w:w="1094" w:type="dxa"/>
          </w:tcPr>
          <w:p w14:paraId="7DF98DB0">
            <w:pPr>
              <w:pStyle w:val="12"/>
              <w:rPr>
                <w:rFonts w:ascii="Times New Roman"/>
                <w:sz w:val="18"/>
              </w:rPr>
            </w:pPr>
          </w:p>
          <w:p w14:paraId="28FFF16B">
            <w:pPr>
              <w:pStyle w:val="12"/>
              <w:rPr>
                <w:rFonts w:ascii="Times New Roman"/>
                <w:sz w:val="18"/>
              </w:rPr>
            </w:pPr>
          </w:p>
          <w:p w14:paraId="7163EF5A">
            <w:pPr>
              <w:pStyle w:val="12"/>
              <w:rPr>
                <w:rFonts w:ascii="Times New Roman"/>
                <w:sz w:val="18"/>
              </w:rPr>
            </w:pPr>
          </w:p>
          <w:p w14:paraId="059007C4">
            <w:pPr>
              <w:pStyle w:val="12"/>
              <w:rPr>
                <w:rFonts w:ascii="Times New Roman"/>
                <w:sz w:val="18"/>
              </w:rPr>
            </w:pPr>
          </w:p>
          <w:p w14:paraId="124DED34">
            <w:pPr>
              <w:pStyle w:val="12"/>
              <w:rPr>
                <w:rFonts w:ascii="Times New Roman"/>
                <w:sz w:val="18"/>
              </w:rPr>
            </w:pPr>
          </w:p>
          <w:p w14:paraId="4A384042">
            <w:pPr>
              <w:pStyle w:val="12"/>
              <w:rPr>
                <w:rFonts w:ascii="Times New Roman"/>
                <w:sz w:val="18"/>
              </w:rPr>
            </w:pPr>
          </w:p>
          <w:p w14:paraId="5B097C1F">
            <w:pPr>
              <w:pStyle w:val="12"/>
              <w:rPr>
                <w:rFonts w:ascii="Times New Roman"/>
                <w:sz w:val="18"/>
              </w:rPr>
            </w:pPr>
          </w:p>
          <w:p w14:paraId="6F2C9910">
            <w:pPr>
              <w:pStyle w:val="12"/>
              <w:rPr>
                <w:rFonts w:ascii="Times New Roman"/>
                <w:sz w:val="18"/>
              </w:rPr>
            </w:pPr>
          </w:p>
          <w:p w14:paraId="51446E51">
            <w:pPr>
              <w:pStyle w:val="12"/>
              <w:spacing w:before="7"/>
              <w:rPr>
                <w:rFonts w:ascii="Times New Roman"/>
                <w:sz w:val="23"/>
              </w:rPr>
            </w:pPr>
          </w:p>
          <w:p w14:paraId="2743A8C5">
            <w:pPr>
              <w:pStyle w:val="12"/>
              <w:spacing w:line="324" w:lineRule="auto"/>
              <w:ind w:left="15" w:right="166"/>
              <w:rPr>
                <w:sz w:val="18"/>
              </w:rPr>
            </w:pPr>
            <w:r>
              <w:rPr>
                <w:sz w:val="18"/>
              </w:rPr>
              <w:t>预算编制与公示</w:t>
            </w:r>
          </w:p>
        </w:tc>
        <w:tc>
          <w:tcPr>
            <w:tcW w:w="2341" w:type="dxa"/>
          </w:tcPr>
          <w:p w14:paraId="6E924A5A">
            <w:pPr>
              <w:pStyle w:val="12"/>
              <w:spacing w:before="56" w:line="324" w:lineRule="auto"/>
              <w:ind w:left="13" w:right="4"/>
              <w:rPr>
                <w:sz w:val="18"/>
              </w:rPr>
            </w:pPr>
            <w:r>
              <w:rPr>
                <w:sz w:val="18"/>
              </w:rPr>
              <w:t>1</w:t>
            </w:r>
            <w:r>
              <w:rPr>
                <w:spacing w:val="-12"/>
                <w:sz w:val="18"/>
              </w:rPr>
              <w:t xml:space="preserve">、收支预算总表 </w:t>
            </w:r>
            <w:r>
              <w:rPr>
                <w:sz w:val="18"/>
              </w:rPr>
              <w:t>2</w:t>
            </w:r>
            <w:r>
              <w:rPr>
                <w:spacing w:val="-12"/>
                <w:sz w:val="18"/>
              </w:rPr>
              <w:t>、收支预算</w:t>
            </w:r>
            <w:r>
              <w:rPr>
                <w:spacing w:val="-15"/>
                <w:sz w:val="18"/>
              </w:rPr>
              <w:t xml:space="preserve">总表 </w:t>
            </w:r>
            <w:r>
              <w:rPr>
                <w:sz w:val="18"/>
              </w:rPr>
              <w:t>3</w:t>
            </w:r>
            <w:r>
              <w:rPr>
                <w:spacing w:val="-7"/>
                <w:sz w:val="18"/>
              </w:rPr>
              <w:t xml:space="preserve">、收入预算表 </w:t>
            </w:r>
            <w:r>
              <w:rPr>
                <w:sz w:val="18"/>
              </w:rPr>
              <w:t>4、支出预算表</w:t>
            </w:r>
          </w:p>
          <w:p w14:paraId="331A85B9">
            <w:pPr>
              <w:pStyle w:val="12"/>
              <w:spacing w:before="2" w:line="324" w:lineRule="auto"/>
              <w:ind w:left="13" w:right="4"/>
              <w:rPr>
                <w:sz w:val="18"/>
              </w:rPr>
            </w:pPr>
            <w:r>
              <w:rPr>
                <w:sz w:val="18"/>
              </w:rPr>
              <w:t>5</w:t>
            </w:r>
            <w:r>
              <w:rPr>
                <w:spacing w:val="-11"/>
                <w:sz w:val="18"/>
              </w:rPr>
              <w:t xml:space="preserve">、财政拨款收支预算表 </w:t>
            </w:r>
            <w:r>
              <w:rPr>
                <w:sz w:val="18"/>
              </w:rPr>
              <w:t>6</w:t>
            </w:r>
            <w:r>
              <w:rPr>
                <w:spacing w:val="-27"/>
                <w:sz w:val="18"/>
              </w:rPr>
              <w:t>、一</w:t>
            </w:r>
            <w:r>
              <w:rPr>
                <w:sz w:val="18"/>
              </w:rPr>
              <w:t>般公共预算财政拨款支出预</w:t>
            </w:r>
            <w:r>
              <w:rPr>
                <w:spacing w:val="-15"/>
                <w:sz w:val="18"/>
              </w:rPr>
              <w:t xml:space="preserve">算表 </w:t>
            </w:r>
            <w:r>
              <w:rPr>
                <w:sz w:val="18"/>
              </w:rPr>
              <w:t>7、政府性基金支出预算</w:t>
            </w:r>
            <w:r>
              <w:rPr>
                <w:spacing w:val="-23"/>
                <w:sz w:val="18"/>
              </w:rPr>
              <w:t xml:space="preserve">表 </w:t>
            </w:r>
            <w:r>
              <w:rPr>
                <w:sz w:val="18"/>
              </w:rPr>
              <w:t>8、财政拨款安排的基本支</w:t>
            </w:r>
            <w:r>
              <w:rPr>
                <w:spacing w:val="-9"/>
                <w:sz w:val="18"/>
              </w:rPr>
              <w:t xml:space="preserve">出预算表 </w:t>
            </w:r>
            <w:r>
              <w:rPr>
                <w:sz w:val="18"/>
              </w:rPr>
              <w:t>9、年政府性基金安</w:t>
            </w:r>
            <w:r>
              <w:rPr>
                <w:spacing w:val="-5"/>
                <w:sz w:val="18"/>
              </w:rPr>
              <w:t xml:space="preserve">排的基本支出预算表 </w:t>
            </w:r>
            <w:r>
              <w:rPr>
                <w:sz w:val="18"/>
              </w:rPr>
              <w:t>10</w:t>
            </w:r>
            <w:r>
              <w:rPr>
                <w:spacing w:val="-31"/>
                <w:sz w:val="18"/>
              </w:rPr>
              <w:t>、政府</w:t>
            </w:r>
            <w:r>
              <w:rPr>
                <w:spacing w:val="-8"/>
                <w:sz w:val="18"/>
              </w:rPr>
              <w:t xml:space="preserve">采购预算表 </w:t>
            </w:r>
            <w:r>
              <w:rPr>
                <w:sz w:val="18"/>
              </w:rPr>
              <w:t>11</w:t>
            </w:r>
            <w:r>
              <w:rPr>
                <w:spacing w:val="-15"/>
                <w:sz w:val="18"/>
              </w:rPr>
              <w:t>、政府购买服务</w:t>
            </w:r>
            <w:r>
              <w:rPr>
                <w:spacing w:val="-12"/>
                <w:sz w:val="18"/>
              </w:rPr>
              <w:t xml:space="preserve">预算表 </w:t>
            </w:r>
            <w:r>
              <w:rPr>
                <w:sz w:val="18"/>
              </w:rPr>
              <w:t>12</w:t>
            </w:r>
            <w:r>
              <w:rPr>
                <w:spacing w:val="-12"/>
                <w:sz w:val="18"/>
              </w:rPr>
              <w:t>、一般公共预算财政</w:t>
            </w:r>
            <w:r>
              <w:rPr>
                <w:spacing w:val="-7"/>
                <w:sz w:val="18"/>
              </w:rPr>
              <w:t>拨款“三公”经费支出预算表</w:t>
            </w:r>
            <w:r>
              <w:rPr>
                <w:sz w:val="18"/>
              </w:rPr>
              <w:t>13</w:t>
            </w:r>
            <w:r>
              <w:rPr>
                <w:spacing w:val="-7"/>
                <w:sz w:val="18"/>
              </w:rPr>
              <w:t>、预算政府经济分类科目预</w:t>
            </w:r>
          </w:p>
          <w:p w14:paraId="7EF7E851">
            <w:pPr>
              <w:pStyle w:val="12"/>
              <w:spacing w:before="6"/>
              <w:ind w:left="13"/>
              <w:rPr>
                <w:sz w:val="18"/>
              </w:rPr>
            </w:pPr>
            <w:r>
              <w:rPr>
                <w:sz w:val="18"/>
              </w:rPr>
              <w:t>算表</w:t>
            </w:r>
          </w:p>
        </w:tc>
        <w:tc>
          <w:tcPr>
            <w:tcW w:w="2115" w:type="dxa"/>
          </w:tcPr>
          <w:p w14:paraId="51B27009">
            <w:pPr>
              <w:pStyle w:val="12"/>
              <w:rPr>
                <w:rFonts w:ascii="Times New Roman"/>
                <w:sz w:val="18"/>
              </w:rPr>
            </w:pPr>
          </w:p>
          <w:p w14:paraId="006953CA">
            <w:pPr>
              <w:pStyle w:val="12"/>
              <w:rPr>
                <w:rFonts w:ascii="Times New Roman"/>
                <w:sz w:val="18"/>
              </w:rPr>
            </w:pPr>
          </w:p>
          <w:p w14:paraId="4B63F83D">
            <w:pPr>
              <w:pStyle w:val="12"/>
              <w:rPr>
                <w:rFonts w:ascii="Times New Roman"/>
                <w:sz w:val="18"/>
              </w:rPr>
            </w:pPr>
          </w:p>
          <w:p w14:paraId="49ED0D11">
            <w:pPr>
              <w:pStyle w:val="12"/>
              <w:rPr>
                <w:rFonts w:ascii="Times New Roman"/>
                <w:sz w:val="18"/>
              </w:rPr>
            </w:pPr>
          </w:p>
          <w:p w14:paraId="5FABE6A0">
            <w:pPr>
              <w:pStyle w:val="12"/>
              <w:rPr>
                <w:rFonts w:ascii="Times New Roman"/>
                <w:sz w:val="18"/>
              </w:rPr>
            </w:pPr>
          </w:p>
          <w:p w14:paraId="143430D7">
            <w:pPr>
              <w:pStyle w:val="12"/>
              <w:spacing w:before="4"/>
              <w:rPr>
                <w:rFonts w:ascii="Times New Roman"/>
                <w:sz w:val="23"/>
              </w:rPr>
            </w:pPr>
          </w:p>
          <w:p w14:paraId="6553B601">
            <w:pPr>
              <w:pStyle w:val="12"/>
              <w:spacing w:line="324" w:lineRule="auto"/>
              <w:ind w:left="15" w:right="2"/>
              <w:rPr>
                <w:sz w:val="18"/>
              </w:rPr>
            </w:pPr>
            <w:r>
              <w:rPr>
                <w:spacing w:val="-10"/>
                <w:sz w:val="18"/>
              </w:rPr>
              <w:t>根据《济宁</w:t>
            </w:r>
            <w:r>
              <w:rPr>
                <w:rFonts w:hint="eastAsia"/>
                <w:spacing w:val="-10"/>
                <w:sz w:val="18"/>
                <w:lang w:eastAsia="zh-CN"/>
              </w:rPr>
              <w:t>县</w:t>
            </w:r>
            <w:r>
              <w:rPr>
                <w:spacing w:val="-10"/>
                <w:sz w:val="18"/>
              </w:rPr>
              <w:t>人民政府关于</w:t>
            </w:r>
            <w:r>
              <w:rPr>
                <w:sz w:val="18"/>
              </w:rPr>
              <w:t>深化</w:t>
            </w:r>
            <w:r>
              <w:rPr>
                <w:rFonts w:hint="eastAsia"/>
                <w:sz w:val="18"/>
                <w:lang w:eastAsia="zh-CN"/>
              </w:rPr>
              <w:t>县</w:t>
            </w:r>
            <w:r>
              <w:rPr>
                <w:sz w:val="18"/>
              </w:rPr>
              <w:t>级预算管理改革的</w:t>
            </w:r>
            <w:r>
              <w:rPr>
                <w:spacing w:val="-10"/>
                <w:sz w:val="18"/>
              </w:rPr>
              <w:t>实施意见》及有关规定，进</w:t>
            </w:r>
            <w:r>
              <w:rPr>
                <w:sz w:val="18"/>
              </w:rPr>
              <w:t>行部门预算预算编制与公示工作。</w:t>
            </w:r>
          </w:p>
        </w:tc>
        <w:tc>
          <w:tcPr>
            <w:tcW w:w="1275" w:type="dxa"/>
          </w:tcPr>
          <w:p w14:paraId="77BC80E2">
            <w:pPr>
              <w:pStyle w:val="12"/>
              <w:rPr>
                <w:rFonts w:ascii="Times New Roman"/>
                <w:sz w:val="18"/>
              </w:rPr>
            </w:pPr>
          </w:p>
          <w:p w14:paraId="63A63060">
            <w:pPr>
              <w:pStyle w:val="12"/>
              <w:rPr>
                <w:rFonts w:ascii="Times New Roman"/>
                <w:sz w:val="18"/>
              </w:rPr>
            </w:pPr>
          </w:p>
          <w:p w14:paraId="30D6D2A6">
            <w:pPr>
              <w:pStyle w:val="12"/>
              <w:rPr>
                <w:rFonts w:ascii="Times New Roman"/>
                <w:sz w:val="18"/>
              </w:rPr>
            </w:pPr>
          </w:p>
          <w:p w14:paraId="51FD2EFE">
            <w:pPr>
              <w:pStyle w:val="12"/>
              <w:rPr>
                <w:rFonts w:ascii="Times New Roman"/>
                <w:sz w:val="18"/>
              </w:rPr>
            </w:pPr>
          </w:p>
          <w:p w14:paraId="3CE08183">
            <w:pPr>
              <w:pStyle w:val="12"/>
              <w:rPr>
                <w:rFonts w:ascii="Times New Roman"/>
                <w:sz w:val="18"/>
              </w:rPr>
            </w:pPr>
          </w:p>
          <w:p w14:paraId="0B13A9CC">
            <w:pPr>
              <w:pStyle w:val="12"/>
              <w:rPr>
                <w:rFonts w:ascii="Times New Roman"/>
                <w:sz w:val="18"/>
              </w:rPr>
            </w:pPr>
          </w:p>
          <w:p w14:paraId="1060E859">
            <w:pPr>
              <w:pStyle w:val="12"/>
              <w:rPr>
                <w:rFonts w:ascii="Times New Roman"/>
                <w:sz w:val="18"/>
              </w:rPr>
            </w:pPr>
          </w:p>
          <w:p w14:paraId="6FD206EA">
            <w:pPr>
              <w:pStyle w:val="12"/>
              <w:rPr>
                <w:rFonts w:ascii="Times New Roman"/>
                <w:sz w:val="18"/>
              </w:rPr>
            </w:pPr>
          </w:p>
          <w:p w14:paraId="127FAD83">
            <w:pPr>
              <w:pStyle w:val="12"/>
              <w:spacing w:before="116" w:line="324"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55A803FA">
            <w:pPr>
              <w:pStyle w:val="12"/>
              <w:rPr>
                <w:rFonts w:ascii="Times New Roman"/>
                <w:sz w:val="18"/>
              </w:rPr>
            </w:pPr>
          </w:p>
          <w:p w14:paraId="54B7EECD">
            <w:pPr>
              <w:pStyle w:val="12"/>
              <w:rPr>
                <w:rFonts w:ascii="Times New Roman"/>
                <w:sz w:val="18"/>
              </w:rPr>
            </w:pPr>
          </w:p>
          <w:p w14:paraId="623E352B">
            <w:pPr>
              <w:pStyle w:val="12"/>
              <w:rPr>
                <w:rFonts w:ascii="Times New Roman"/>
                <w:sz w:val="18"/>
              </w:rPr>
            </w:pPr>
          </w:p>
          <w:p w14:paraId="7B8EF72F">
            <w:pPr>
              <w:pStyle w:val="12"/>
              <w:rPr>
                <w:rFonts w:ascii="Times New Roman"/>
                <w:sz w:val="18"/>
              </w:rPr>
            </w:pPr>
          </w:p>
          <w:p w14:paraId="33647D7B">
            <w:pPr>
              <w:pStyle w:val="12"/>
              <w:rPr>
                <w:rFonts w:ascii="Times New Roman"/>
                <w:sz w:val="18"/>
              </w:rPr>
            </w:pPr>
          </w:p>
          <w:p w14:paraId="14D7582B">
            <w:pPr>
              <w:pStyle w:val="12"/>
              <w:rPr>
                <w:rFonts w:ascii="Times New Roman"/>
                <w:sz w:val="18"/>
              </w:rPr>
            </w:pPr>
          </w:p>
          <w:p w14:paraId="5A82C72B">
            <w:pPr>
              <w:pStyle w:val="12"/>
              <w:rPr>
                <w:rFonts w:ascii="Times New Roman"/>
                <w:sz w:val="18"/>
              </w:rPr>
            </w:pPr>
          </w:p>
          <w:p w14:paraId="5EFAE789">
            <w:pPr>
              <w:pStyle w:val="12"/>
              <w:spacing w:before="6"/>
              <w:rPr>
                <w:rFonts w:ascii="Times New Roman"/>
                <w:sz w:val="14"/>
              </w:rPr>
            </w:pPr>
          </w:p>
          <w:p w14:paraId="51A68F4E">
            <w:pPr>
              <w:pStyle w:val="12"/>
              <w:spacing w:line="324" w:lineRule="auto"/>
              <w:ind w:left="13" w:right="2"/>
              <w:rPr>
                <w:sz w:val="18"/>
              </w:rPr>
            </w:pPr>
            <w:r>
              <w:rPr>
                <w:sz w:val="18"/>
              </w:rPr>
              <w:t>自该信息形成或者变更之日</w:t>
            </w:r>
            <w:r>
              <w:rPr>
                <w:spacing w:val="-27"/>
                <w:sz w:val="18"/>
              </w:rPr>
              <w:t xml:space="preserve">起 </w:t>
            </w:r>
            <w:r>
              <w:rPr>
                <w:sz w:val="18"/>
              </w:rPr>
              <w:t>20</w:t>
            </w:r>
            <w:r>
              <w:rPr>
                <w:spacing w:val="-15"/>
                <w:sz w:val="18"/>
              </w:rPr>
              <w:t xml:space="preserve"> 个工作日</w:t>
            </w:r>
            <w:r>
              <w:rPr>
                <w:sz w:val="18"/>
              </w:rPr>
              <w:t>内</w:t>
            </w:r>
          </w:p>
        </w:tc>
        <w:tc>
          <w:tcPr>
            <w:tcW w:w="1680" w:type="dxa"/>
          </w:tcPr>
          <w:p w14:paraId="78964381">
            <w:pPr>
              <w:pStyle w:val="12"/>
              <w:rPr>
                <w:rFonts w:ascii="Times New Roman"/>
                <w:sz w:val="18"/>
              </w:rPr>
            </w:pPr>
          </w:p>
          <w:p w14:paraId="6A3C9EA9">
            <w:pPr>
              <w:pStyle w:val="12"/>
              <w:rPr>
                <w:rFonts w:ascii="Times New Roman"/>
                <w:sz w:val="18"/>
              </w:rPr>
            </w:pPr>
          </w:p>
          <w:p w14:paraId="58754761">
            <w:pPr>
              <w:pStyle w:val="12"/>
              <w:rPr>
                <w:rFonts w:ascii="Times New Roman"/>
                <w:sz w:val="18"/>
              </w:rPr>
            </w:pPr>
          </w:p>
          <w:p w14:paraId="61BDCB58">
            <w:pPr>
              <w:pStyle w:val="12"/>
              <w:rPr>
                <w:rFonts w:ascii="Times New Roman"/>
                <w:sz w:val="18"/>
              </w:rPr>
            </w:pPr>
          </w:p>
          <w:p w14:paraId="78B1C3CF">
            <w:pPr>
              <w:pStyle w:val="12"/>
              <w:rPr>
                <w:rFonts w:ascii="Times New Roman"/>
                <w:sz w:val="18"/>
              </w:rPr>
            </w:pPr>
          </w:p>
          <w:p w14:paraId="6D067E71">
            <w:pPr>
              <w:pStyle w:val="12"/>
              <w:rPr>
                <w:rFonts w:ascii="Times New Roman"/>
                <w:sz w:val="18"/>
              </w:rPr>
            </w:pPr>
          </w:p>
          <w:p w14:paraId="26FE3235">
            <w:pPr>
              <w:pStyle w:val="12"/>
              <w:rPr>
                <w:rFonts w:ascii="Times New Roman"/>
                <w:sz w:val="18"/>
              </w:rPr>
            </w:pPr>
          </w:p>
          <w:p w14:paraId="78C6B066">
            <w:pPr>
              <w:pStyle w:val="12"/>
              <w:rPr>
                <w:rFonts w:ascii="Times New Roman"/>
                <w:sz w:val="18"/>
              </w:rPr>
            </w:pPr>
          </w:p>
          <w:p w14:paraId="147DA011">
            <w:pPr>
              <w:pStyle w:val="12"/>
              <w:rPr>
                <w:rFonts w:ascii="Times New Roman"/>
                <w:sz w:val="18"/>
              </w:rPr>
            </w:pPr>
          </w:p>
          <w:p w14:paraId="5AFDBB3E">
            <w:pPr>
              <w:pStyle w:val="12"/>
              <w:spacing w:before="2"/>
              <w:rPr>
                <w:rFonts w:ascii="Times New Roman"/>
                <w:sz w:val="19"/>
              </w:rPr>
            </w:pPr>
          </w:p>
          <w:p w14:paraId="25E34AEA">
            <w:pPr>
              <w:pStyle w:val="12"/>
              <w:numPr>
                <w:ilvl w:val="0"/>
                <w:numId w:val="406"/>
              </w:numPr>
              <w:tabs>
                <w:tab w:val="left" w:pos="570"/>
              </w:tabs>
              <w:spacing w:before="0" w:after="0" w:line="240" w:lineRule="auto"/>
              <w:ind w:left="569" w:right="0" w:hanging="182"/>
              <w:jc w:val="left"/>
              <w:rPr>
                <w:sz w:val="18"/>
              </w:rPr>
            </w:pPr>
            <w:r>
              <w:rPr>
                <w:sz w:val="18"/>
              </w:rPr>
              <w:t>政府网站</w:t>
            </w:r>
          </w:p>
        </w:tc>
        <w:tc>
          <w:tcPr>
            <w:tcW w:w="600" w:type="dxa"/>
          </w:tcPr>
          <w:p w14:paraId="4B9ED1B6">
            <w:pPr>
              <w:pStyle w:val="12"/>
              <w:rPr>
                <w:rFonts w:ascii="Times New Roman"/>
                <w:sz w:val="18"/>
              </w:rPr>
            </w:pPr>
          </w:p>
          <w:p w14:paraId="78D598B1">
            <w:pPr>
              <w:pStyle w:val="12"/>
              <w:rPr>
                <w:rFonts w:ascii="Times New Roman"/>
                <w:sz w:val="18"/>
              </w:rPr>
            </w:pPr>
          </w:p>
          <w:p w14:paraId="35B5F1B7">
            <w:pPr>
              <w:pStyle w:val="12"/>
              <w:rPr>
                <w:rFonts w:ascii="Times New Roman"/>
                <w:sz w:val="18"/>
              </w:rPr>
            </w:pPr>
          </w:p>
          <w:p w14:paraId="26C47B2C">
            <w:pPr>
              <w:pStyle w:val="12"/>
              <w:rPr>
                <w:rFonts w:ascii="Times New Roman"/>
                <w:sz w:val="18"/>
              </w:rPr>
            </w:pPr>
          </w:p>
          <w:p w14:paraId="56B028CB">
            <w:pPr>
              <w:pStyle w:val="12"/>
              <w:rPr>
                <w:rFonts w:ascii="Times New Roman"/>
                <w:sz w:val="18"/>
              </w:rPr>
            </w:pPr>
          </w:p>
          <w:p w14:paraId="0B9D7604">
            <w:pPr>
              <w:pStyle w:val="12"/>
              <w:rPr>
                <w:rFonts w:ascii="Times New Roman"/>
                <w:sz w:val="18"/>
              </w:rPr>
            </w:pPr>
          </w:p>
          <w:p w14:paraId="467C2E87">
            <w:pPr>
              <w:pStyle w:val="12"/>
              <w:rPr>
                <w:rFonts w:ascii="Times New Roman"/>
                <w:sz w:val="18"/>
              </w:rPr>
            </w:pPr>
          </w:p>
          <w:p w14:paraId="46A3277A">
            <w:pPr>
              <w:pStyle w:val="12"/>
              <w:rPr>
                <w:rFonts w:ascii="Times New Roman"/>
                <w:sz w:val="18"/>
              </w:rPr>
            </w:pPr>
          </w:p>
          <w:p w14:paraId="773D2793">
            <w:pPr>
              <w:pStyle w:val="12"/>
              <w:rPr>
                <w:rFonts w:ascii="Times New Roman"/>
                <w:sz w:val="18"/>
              </w:rPr>
            </w:pPr>
          </w:p>
          <w:p w14:paraId="6A4A28EF">
            <w:pPr>
              <w:pStyle w:val="12"/>
              <w:spacing w:before="2"/>
              <w:rPr>
                <w:rFonts w:ascii="Times New Roman"/>
                <w:sz w:val="19"/>
              </w:rPr>
            </w:pPr>
          </w:p>
          <w:p w14:paraId="7D66F10B">
            <w:pPr>
              <w:pStyle w:val="12"/>
              <w:ind w:left="7"/>
              <w:jc w:val="center"/>
              <w:rPr>
                <w:sz w:val="18"/>
              </w:rPr>
            </w:pPr>
            <w:r>
              <w:rPr>
                <w:sz w:val="18"/>
              </w:rPr>
              <w:t>√</w:t>
            </w:r>
          </w:p>
        </w:tc>
        <w:tc>
          <w:tcPr>
            <w:tcW w:w="630" w:type="dxa"/>
          </w:tcPr>
          <w:p w14:paraId="013DA953">
            <w:pPr>
              <w:pStyle w:val="12"/>
              <w:rPr>
                <w:rFonts w:ascii="Times New Roman"/>
                <w:sz w:val="18"/>
              </w:rPr>
            </w:pPr>
          </w:p>
        </w:tc>
        <w:tc>
          <w:tcPr>
            <w:tcW w:w="585" w:type="dxa"/>
          </w:tcPr>
          <w:p w14:paraId="21EC0C00">
            <w:pPr>
              <w:pStyle w:val="12"/>
              <w:rPr>
                <w:rFonts w:ascii="Times New Roman"/>
                <w:sz w:val="18"/>
              </w:rPr>
            </w:pPr>
          </w:p>
          <w:p w14:paraId="2274F9F2">
            <w:pPr>
              <w:pStyle w:val="12"/>
              <w:rPr>
                <w:rFonts w:ascii="Times New Roman"/>
                <w:sz w:val="18"/>
              </w:rPr>
            </w:pPr>
          </w:p>
          <w:p w14:paraId="5DA4C62E">
            <w:pPr>
              <w:pStyle w:val="12"/>
              <w:rPr>
                <w:rFonts w:ascii="Times New Roman"/>
                <w:sz w:val="18"/>
              </w:rPr>
            </w:pPr>
          </w:p>
          <w:p w14:paraId="53514994">
            <w:pPr>
              <w:pStyle w:val="12"/>
              <w:rPr>
                <w:rFonts w:ascii="Times New Roman"/>
                <w:sz w:val="18"/>
              </w:rPr>
            </w:pPr>
          </w:p>
          <w:p w14:paraId="2ED0F1C9">
            <w:pPr>
              <w:pStyle w:val="12"/>
              <w:rPr>
                <w:rFonts w:ascii="Times New Roman"/>
                <w:sz w:val="18"/>
              </w:rPr>
            </w:pPr>
          </w:p>
          <w:p w14:paraId="460C3B6F">
            <w:pPr>
              <w:pStyle w:val="12"/>
              <w:rPr>
                <w:rFonts w:ascii="Times New Roman"/>
                <w:sz w:val="18"/>
              </w:rPr>
            </w:pPr>
          </w:p>
          <w:p w14:paraId="42EDFED8">
            <w:pPr>
              <w:pStyle w:val="12"/>
              <w:rPr>
                <w:rFonts w:ascii="Times New Roman"/>
                <w:sz w:val="18"/>
              </w:rPr>
            </w:pPr>
          </w:p>
          <w:p w14:paraId="3E2A9A3F">
            <w:pPr>
              <w:pStyle w:val="12"/>
              <w:rPr>
                <w:rFonts w:ascii="Times New Roman"/>
                <w:sz w:val="18"/>
              </w:rPr>
            </w:pPr>
          </w:p>
          <w:p w14:paraId="53A2E545">
            <w:pPr>
              <w:pStyle w:val="12"/>
              <w:rPr>
                <w:rFonts w:ascii="Times New Roman"/>
                <w:sz w:val="18"/>
              </w:rPr>
            </w:pPr>
          </w:p>
          <w:p w14:paraId="5B2F7DE5">
            <w:pPr>
              <w:pStyle w:val="12"/>
              <w:spacing w:before="2"/>
              <w:rPr>
                <w:rFonts w:ascii="Times New Roman"/>
                <w:sz w:val="19"/>
              </w:rPr>
            </w:pPr>
          </w:p>
          <w:p w14:paraId="1FE67576">
            <w:pPr>
              <w:pStyle w:val="12"/>
              <w:ind w:left="200"/>
              <w:rPr>
                <w:sz w:val="18"/>
              </w:rPr>
            </w:pPr>
            <w:r>
              <w:rPr>
                <w:sz w:val="18"/>
              </w:rPr>
              <w:t>√</w:t>
            </w:r>
          </w:p>
        </w:tc>
        <w:tc>
          <w:tcPr>
            <w:tcW w:w="690" w:type="dxa"/>
          </w:tcPr>
          <w:p w14:paraId="1F0546E4">
            <w:pPr>
              <w:pStyle w:val="12"/>
              <w:rPr>
                <w:rFonts w:ascii="Times New Roman"/>
                <w:sz w:val="18"/>
              </w:rPr>
            </w:pPr>
          </w:p>
        </w:tc>
        <w:tc>
          <w:tcPr>
            <w:tcW w:w="1260" w:type="dxa"/>
          </w:tcPr>
          <w:p w14:paraId="6E55034F">
            <w:pPr>
              <w:pStyle w:val="12"/>
              <w:rPr>
                <w:rFonts w:ascii="Times New Roman"/>
                <w:sz w:val="18"/>
              </w:rPr>
            </w:pPr>
          </w:p>
          <w:p w14:paraId="548289C6">
            <w:pPr>
              <w:pStyle w:val="12"/>
              <w:rPr>
                <w:rFonts w:ascii="Times New Roman"/>
                <w:sz w:val="18"/>
              </w:rPr>
            </w:pPr>
          </w:p>
          <w:p w14:paraId="4824C1E6">
            <w:pPr>
              <w:pStyle w:val="12"/>
              <w:rPr>
                <w:rFonts w:ascii="Times New Roman"/>
                <w:sz w:val="18"/>
              </w:rPr>
            </w:pPr>
          </w:p>
          <w:p w14:paraId="74357822">
            <w:pPr>
              <w:pStyle w:val="12"/>
              <w:rPr>
                <w:rFonts w:ascii="Times New Roman"/>
                <w:sz w:val="18"/>
              </w:rPr>
            </w:pPr>
          </w:p>
          <w:p w14:paraId="4F5F2F28">
            <w:pPr>
              <w:pStyle w:val="12"/>
              <w:rPr>
                <w:rFonts w:ascii="Times New Roman"/>
                <w:sz w:val="18"/>
              </w:rPr>
            </w:pPr>
          </w:p>
          <w:p w14:paraId="5B4B502A">
            <w:pPr>
              <w:pStyle w:val="12"/>
              <w:rPr>
                <w:rFonts w:ascii="Times New Roman"/>
                <w:sz w:val="18"/>
              </w:rPr>
            </w:pPr>
          </w:p>
          <w:p w14:paraId="658C9065">
            <w:pPr>
              <w:pStyle w:val="12"/>
              <w:rPr>
                <w:rFonts w:ascii="Times New Roman"/>
                <w:sz w:val="18"/>
              </w:rPr>
            </w:pPr>
          </w:p>
          <w:p w14:paraId="4D43C4AF">
            <w:pPr>
              <w:pStyle w:val="12"/>
              <w:rPr>
                <w:rFonts w:ascii="Times New Roman"/>
                <w:sz w:val="18"/>
              </w:rPr>
            </w:pPr>
          </w:p>
          <w:p w14:paraId="79D1ABD8">
            <w:pPr>
              <w:pStyle w:val="12"/>
              <w:rPr>
                <w:rFonts w:ascii="Times New Roman"/>
                <w:sz w:val="18"/>
              </w:rPr>
            </w:pPr>
          </w:p>
          <w:p w14:paraId="5670972C">
            <w:pPr>
              <w:pStyle w:val="12"/>
              <w:spacing w:before="2"/>
              <w:rPr>
                <w:rFonts w:ascii="Times New Roman"/>
                <w:sz w:val="19"/>
              </w:rPr>
            </w:pPr>
          </w:p>
          <w:p w14:paraId="34305C10">
            <w:pPr>
              <w:pStyle w:val="12"/>
              <w:ind w:left="249" w:right="239"/>
              <w:jc w:val="center"/>
              <w:rPr>
                <w:sz w:val="18"/>
              </w:rPr>
            </w:pPr>
            <w:r>
              <w:rPr>
                <w:rFonts w:hint="eastAsia"/>
                <w:sz w:val="18"/>
                <w:lang w:val="en-US" w:eastAsia="zh-CN"/>
              </w:rPr>
              <w:t>7337826</w:t>
            </w:r>
          </w:p>
        </w:tc>
      </w:tr>
      <w:tr w14:paraId="6BC17E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0" w:hRule="atLeast"/>
        </w:trPr>
        <w:tc>
          <w:tcPr>
            <w:tcW w:w="495" w:type="dxa"/>
          </w:tcPr>
          <w:p w14:paraId="6A8DF01E">
            <w:pPr>
              <w:pStyle w:val="12"/>
              <w:rPr>
                <w:rFonts w:ascii="Times New Roman"/>
                <w:sz w:val="18"/>
              </w:rPr>
            </w:pPr>
          </w:p>
          <w:p w14:paraId="3F99A168">
            <w:pPr>
              <w:pStyle w:val="12"/>
              <w:rPr>
                <w:rFonts w:ascii="Times New Roman"/>
                <w:sz w:val="18"/>
              </w:rPr>
            </w:pPr>
          </w:p>
          <w:p w14:paraId="6EA2506A">
            <w:pPr>
              <w:pStyle w:val="12"/>
              <w:rPr>
                <w:rFonts w:ascii="Times New Roman"/>
                <w:sz w:val="18"/>
              </w:rPr>
            </w:pPr>
          </w:p>
          <w:p w14:paraId="2EAA2626">
            <w:pPr>
              <w:pStyle w:val="12"/>
              <w:rPr>
                <w:rFonts w:ascii="Times New Roman"/>
                <w:sz w:val="18"/>
              </w:rPr>
            </w:pPr>
          </w:p>
          <w:p w14:paraId="65438E19">
            <w:pPr>
              <w:pStyle w:val="12"/>
              <w:rPr>
                <w:rFonts w:ascii="Times New Roman"/>
                <w:sz w:val="18"/>
              </w:rPr>
            </w:pPr>
          </w:p>
          <w:p w14:paraId="116E205D">
            <w:pPr>
              <w:pStyle w:val="12"/>
              <w:rPr>
                <w:rFonts w:ascii="Times New Roman"/>
                <w:sz w:val="18"/>
              </w:rPr>
            </w:pPr>
          </w:p>
          <w:p w14:paraId="33D0FB30">
            <w:pPr>
              <w:pStyle w:val="12"/>
              <w:rPr>
                <w:rFonts w:ascii="Times New Roman"/>
                <w:sz w:val="19"/>
              </w:rPr>
            </w:pPr>
          </w:p>
          <w:p w14:paraId="6C6889A6">
            <w:pPr>
              <w:pStyle w:val="12"/>
              <w:ind w:left="136" w:right="128"/>
              <w:jc w:val="center"/>
              <w:rPr>
                <w:sz w:val="18"/>
              </w:rPr>
            </w:pPr>
            <w:r>
              <w:rPr>
                <w:sz w:val="18"/>
              </w:rPr>
              <w:t>19</w:t>
            </w:r>
          </w:p>
        </w:tc>
        <w:tc>
          <w:tcPr>
            <w:tcW w:w="1035" w:type="dxa"/>
          </w:tcPr>
          <w:p w14:paraId="4AF10D0F">
            <w:pPr>
              <w:pStyle w:val="12"/>
              <w:rPr>
                <w:rFonts w:ascii="Times New Roman"/>
                <w:sz w:val="18"/>
              </w:rPr>
            </w:pPr>
          </w:p>
          <w:p w14:paraId="445640B2">
            <w:pPr>
              <w:pStyle w:val="12"/>
              <w:rPr>
                <w:rFonts w:ascii="Times New Roman"/>
                <w:sz w:val="18"/>
              </w:rPr>
            </w:pPr>
          </w:p>
          <w:p w14:paraId="6879E3B7">
            <w:pPr>
              <w:pStyle w:val="12"/>
              <w:rPr>
                <w:rFonts w:ascii="Times New Roman"/>
                <w:sz w:val="18"/>
              </w:rPr>
            </w:pPr>
          </w:p>
          <w:p w14:paraId="053ED912">
            <w:pPr>
              <w:pStyle w:val="12"/>
              <w:rPr>
                <w:rFonts w:ascii="Times New Roman"/>
                <w:sz w:val="18"/>
              </w:rPr>
            </w:pPr>
          </w:p>
          <w:p w14:paraId="2AA19B2E">
            <w:pPr>
              <w:pStyle w:val="12"/>
              <w:rPr>
                <w:rFonts w:ascii="Times New Roman"/>
                <w:sz w:val="18"/>
              </w:rPr>
            </w:pPr>
          </w:p>
          <w:p w14:paraId="1BE960CE">
            <w:pPr>
              <w:pStyle w:val="12"/>
              <w:spacing w:before="5"/>
              <w:rPr>
                <w:rFonts w:ascii="Times New Roman"/>
                <w:sz w:val="23"/>
              </w:rPr>
            </w:pPr>
          </w:p>
          <w:p w14:paraId="5D5EE9F1">
            <w:pPr>
              <w:pStyle w:val="12"/>
              <w:spacing w:line="324" w:lineRule="auto"/>
              <w:ind w:left="13" w:right="109"/>
              <w:rPr>
                <w:sz w:val="18"/>
              </w:rPr>
            </w:pPr>
            <w:r>
              <w:rPr>
                <w:sz w:val="18"/>
              </w:rPr>
              <w:t>决算编制与公示</w:t>
            </w:r>
          </w:p>
        </w:tc>
        <w:tc>
          <w:tcPr>
            <w:tcW w:w="1094" w:type="dxa"/>
          </w:tcPr>
          <w:p w14:paraId="09AD6E75">
            <w:pPr>
              <w:pStyle w:val="12"/>
              <w:rPr>
                <w:rFonts w:ascii="Times New Roman"/>
                <w:sz w:val="18"/>
              </w:rPr>
            </w:pPr>
          </w:p>
          <w:p w14:paraId="2F454083">
            <w:pPr>
              <w:pStyle w:val="12"/>
              <w:rPr>
                <w:rFonts w:ascii="Times New Roman"/>
                <w:sz w:val="18"/>
              </w:rPr>
            </w:pPr>
          </w:p>
          <w:p w14:paraId="2714CC25">
            <w:pPr>
              <w:pStyle w:val="12"/>
              <w:rPr>
                <w:rFonts w:ascii="Times New Roman"/>
                <w:sz w:val="18"/>
              </w:rPr>
            </w:pPr>
          </w:p>
          <w:p w14:paraId="0CD9B449">
            <w:pPr>
              <w:pStyle w:val="12"/>
              <w:rPr>
                <w:rFonts w:ascii="Times New Roman"/>
                <w:sz w:val="18"/>
              </w:rPr>
            </w:pPr>
          </w:p>
          <w:p w14:paraId="0E4C2F5A">
            <w:pPr>
              <w:pStyle w:val="12"/>
              <w:rPr>
                <w:rFonts w:ascii="Times New Roman"/>
                <w:sz w:val="18"/>
              </w:rPr>
            </w:pPr>
          </w:p>
          <w:p w14:paraId="28FABBC8">
            <w:pPr>
              <w:pStyle w:val="12"/>
              <w:spacing w:before="5"/>
              <w:rPr>
                <w:rFonts w:ascii="Times New Roman"/>
                <w:sz w:val="23"/>
              </w:rPr>
            </w:pPr>
          </w:p>
          <w:p w14:paraId="73871802">
            <w:pPr>
              <w:pStyle w:val="12"/>
              <w:spacing w:line="324" w:lineRule="auto"/>
              <w:ind w:left="15" w:right="166"/>
              <w:rPr>
                <w:sz w:val="18"/>
              </w:rPr>
            </w:pPr>
            <w:r>
              <w:rPr>
                <w:sz w:val="18"/>
              </w:rPr>
              <w:t>决算编制与公示</w:t>
            </w:r>
          </w:p>
        </w:tc>
        <w:tc>
          <w:tcPr>
            <w:tcW w:w="2341" w:type="dxa"/>
          </w:tcPr>
          <w:p w14:paraId="4733F5EA">
            <w:pPr>
              <w:pStyle w:val="12"/>
              <w:spacing w:before="56" w:line="324" w:lineRule="auto"/>
              <w:ind w:left="13" w:right="4"/>
              <w:rPr>
                <w:sz w:val="18"/>
              </w:rPr>
            </w:pPr>
            <w:r>
              <w:rPr>
                <w:sz w:val="18"/>
              </w:rPr>
              <w:t>1</w:t>
            </w:r>
            <w:r>
              <w:rPr>
                <w:spacing w:val="-11"/>
                <w:sz w:val="18"/>
              </w:rPr>
              <w:t xml:space="preserve">、收入支出决算总表 </w:t>
            </w:r>
            <w:r>
              <w:rPr>
                <w:sz w:val="18"/>
              </w:rPr>
              <w:t>2</w:t>
            </w:r>
            <w:r>
              <w:rPr>
                <w:spacing w:val="-19"/>
                <w:sz w:val="18"/>
              </w:rPr>
              <w:t>、收入</w:t>
            </w:r>
            <w:r>
              <w:rPr>
                <w:spacing w:val="-12"/>
                <w:sz w:val="18"/>
              </w:rPr>
              <w:t xml:space="preserve">决算表 </w:t>
            </w:r>
            <w:r>
              <w:rPr>
                <w:sz w:val="18"/>
              </w:rPr>
              <w:t>3</w:t>
            </w:r>
            <w:r>
              <w:rPr>
                <w:spacing w:val="-7"/>
                <w:sz w:val="18"/>
              </w:rPr>
              <w:t xml:space="preserve">、支出决算表 </w:t>
            </w:r>
            <w:r>
              <w:rPr>
                <w:sz w:val="18"/>
              </w:rPr>
              <w:t>4、财</w:t>
            </w:r>
            <w:r>
              <w:rPr>
                <w:spacing w:val="-4"/>
                <w:sz w:val="18"/>
              </w:rPr>
              <w:t xml:space="preserve">政拨款收入支出决算总表 </w:t>
            </w:r>
            <w:r>
              <w:rPr>
                <w:sz w:val="18"/>
              </w:rPr>
              <w:t>5、一般公共预算财政拨款支出</w:t>
            </w:r>
            <w:r>
              <w:rPr>
                <w:spacing w:val="-12"/>
                <w:sz w:val="18"/>
              </w:rPr>
              <w:t xml:space="preserve">决算表 </w:t>
            </w:r>
            <w:r>
              <w:rPr>
                <w:sz w:val="18"/>
              </w:rPr>
              <w:t>6、一般公共预算财政</w:t>
            </w:r>
            <w:r>
              <w:rPr>
                <w:spacing w:val="-5"/>
                <w:sz w:val="18"/>
              </w:rPr>
              <w:t xml:space="preserve">拨款基本支出决算表 </w:t>
            </w:r>
            <w:r>
              <w:rPr>
                <w:sz w:val="18"/>
              </w:rPr>
              <w:t>7、政府性基金预算财政拨款收入支</w:t>
            </w:r>
            <w:r>
              <w:rPr>
                <w:spacing w:val="-9"/>
                <w:sz w:val="18"/>
              </w:rPr>
              <w:t xml:space="preserve">出决算表 </w:t>
            </w:r>
            <w:r>
              <w:rPr>
                <w:sz w:val="18"/>
              </w:rPr>
              <w:t>8、一般公共预算财</w:t>
            </w:r>
            <w:r>
              <w:rPr>
                <w:spacing w:val="-7"/>
                <w:sz w:val="18"/>
              </w:rPr>
              <w:t>政拨款“三公”经费支出决算</w:t>
            </w:r>
          </w:p>
          <w:p w14:paraId="75112B21">
            <w:pPr>
              <w:pStyle w:val="12"/>
              <w:spacing w:before="6"/>
              <w:ind w:left="13"/>
              <w:rPr>
                <w:sz w:val="18"/>
              </w:rPr>
            </w:pPr>
            <w:r>
              <w:rPr>
                <w:sz w:val="18"/>
              </w:rPr>
              <w:t>表</w:t>
            </w:r>
          </w:p>
        </w:tc>
        <w:tc>
          <w:tcPr>
            <w:tcW w:w="2115" w:type="dxa"/>
          </w:tcPr>
          <w:p w14:paraId="7DEE707E">
            <w:pPr>
              <w:pStyle w:val="12"/>
              <w:rPr>
                <w:rFonts w:ascii="Times New Roman"/>
                <w:sz w:val="18"/>
              </w:rPr>
            </w:pPr>
          </w:p>
          <w:p w14:paraId="30D20AE3">
            <w:pPr>
              <w:pStyle w:val="12"/>
              <w:rPr>
                <w:rFonts w:ascii="Times New Roman"/>
                <w:sz w:val="18"/>
              </w:rPr>
            </w:pPr>
          </w:p>
          <w:p w14:paraId="63FEF007">
            <w:pPr>
              <w:pStyle w:val="12"/>
              <w:rPr>
                <w:rFonts w:ascii="Times New Roman"/>
                <w:sz w:val="18"/>
              </w:rPr>
            </w:pPr>
          </w:p>
          <w:p w14:paraId="55BB6C67">
            <w:pPr>
              <w:pStyle w:val="12"/>
              <w:rPr>
                <w:rFonts w:ascii="Times New Roman"/>
                <w:sz w:val="18"/>
              </w:rPr>
            </w:pPr>
          </w:p>
          <w:p w14:paraId="4209CC29">
            <w:pPr>
              <w:pStyle w:val="12"/>
              <w:rPr>
                <w:rFonts w:ascii="Times New Roman"/>
                <w:sz w:val="18"/>
              </w:rPr>
            </w:pPr>
          </w:p>
          <w:p w14:paraId="1A9ADA48">
            <w:pPr>
              <w:pStyle w:val="12"/>
              <w:spacing w:before="114" w:line="324" w:lineRule="auto"/>
              <w:ind w:left="15" w:right="107"/>
              <w:jc w:val="both"/>
              <w:rPr>
                <w:sz w:val="18"/>
              </w:rPr>
            </w:pPr>
            <w:r>
              <w:rPr>
                <w:sz w:val="18"/>
              </w:rPr>
              <w:t>根据财政部门有关规定进行部门决算编制与公示工作。</w:t>
            </w:r>
          </w:p>
        </w:tc>
        <w:tc>
          <w:tcPr>
            <w:tcW w:w="1275" w:type="dxa"/>
          </w:tcPr>
          <w:p w14:paraId="587851AD">
            <w:pPr>
              <w:pStyle w:val="12"/>
              <w:rPr>
                <w:rFonts w:ascii="Times New Roman"/>
                <w:sz w:val="18"/>
              </w:rPr>
            </w:pPr>
          </w:p>
          <w:p w14:paraId="147CDB33">
            <w:pPr>
              <w:pStyle w:val="12"/>
              <w:rPr>
                <w:rFonts w:ascii="Times New Roman"/>
                <w:sz w:val="18"/>
              </w:rPr>
            </w:pPr>
          </w:p>
          <w:p w14:paraId="70F68A63">
            <w:pPr>
              <w:pStyle w:val="12"/>
              <w:rPr>
                <w:rFonts w:ascii="Times New Roman"/>
                <w:sz w:val="18"/>
              </w:rPr>
            </w:pPr>
          </w:p>
          <w:p w14:paraId="6A8079FB">
            <w:pPr>
              <w:pStyle w:val="12"/>
              <w:rPr>
                <w:rFonts w:ascii="Times New Roman"/>
                <w:sz w:val="18"/>
              </w:rPr>
            </w:pPr>
          </w:p>
          <w:p w14:paraId="6078D0E3">
            <w:pPr>
              <w:pStyle w:val="12"/>
              <w:rPr>
                <w:rFonts w:ascii="Times New Roman"/>
                <w:sz w:val="18"/>
              </w:rPr>
            </w:pPr>
          </w:p>
          <w:p w14:paraId="78953D4C">
            <w:pPr>
              <w:pStyle w:val="12"/>
              <w:spacing w:before="114" w:line="324" w:lineRule="auto"/>
              <w:ind w:left="96" w:right="86"/>
              <w:jc w:val="center"/>
              <w:rPr>
                <w:sz w:val="18"/>
              </w:rPr>
            </w:pPr>
            <w:r>
              <w:rPr>
                <w:sz w:val="18"/>
              </w:rPr>
              <w:t>济宁</w:t>
            </w:r>
            <w:r>
              <w:rPr>
                <w:rFonts w:hint="eastAsia"/>
                <w:sz w:val="18"/>
                <w:lang w:eastAsia="zh-CN"/>
              </w:rPr>
              <w:t>县</w:t>
            </w:r>
            <w:r>
              <w:rPr>
                <w:sz w:val="18"/>
              </w:rPr>
              <w:t>生态环境局</w:t>
            </w:r>
            <w:r>
              <w:rPr>
                <w:rFonts w:hint="eastAsia"/>
                <w:sz w:val="18"/>
                <w:lang w:eastAsia="zh-CN"/>
              </w:rPr>
              <w:t>梁山县</w:t>
            </w:r>
            <w:r>
              <w:rPr>
                <w:sz w:val="18"/>
              </w:rPr>
              <w:t>分局</w:t>
            </w:r>
          </w:p>
        </w:tc>
        <w:tc>
          <w:tcPr>
            <w:tcW w:w="1185" w:type="dxa"/>
          </w:tcPr>
          <w:p w14:paraId="1B16DC8C">
            <w:pPr>
              <w:pStyle w:val="12"/>
              <w:rPr>
                <w:rFonts w:ascii="Times New Roman"/>
                <w:sz w:val="18"/>
              </w:rPr>
            </w:pPr>
          </w:p>
          <w:p w14:paraId="1E7A0F33">
            <w:pPr>
              <w:pStyle w:val="12"/>
              <w:rPr>
                <w:rFonts w:ascii="Times New Roman"/>
                <w:sz w:val="18"/>
              </w:rPr>
            </w:pPr>
          </w:p>
          <w:p w14:paraId="26C0C344">
            <w:pPr>
              <w:pStyle w:val="12"/>
              <w:rPr>
                <w:rFonts w:ascii="Times New Roman"/>
                <w:sz w:val="18"/>
              </w:rPr>
            </w:pPr>
          </w:p>
          <w:p w14:paraId="167F132B">
            <w:pPr>
              <w:pStyle w:val="12"/>
              <w:rPr>
                <w:rFonts w:ascii="Times New Roman"/>
                <w:sz w:val="18"/>
              </w:rPr>
            </w:pPr>
          </w:p>
          <w:p w14:paraId="3E0479E8">
            <w:pPr>
              <w:pStyle w:val="12"/>
              <w:spacing w:before="3"/>
              <w:rPr>
                <w:rFonts w:ascii="Times New Roman"/>
                <w:sz w:val="14"/>
              </w:rPr>
            </w:pPr>
          </w:p>
          <w:p w14:paraId="6EFA38F7">
            <w:pPr>
              <w:pStyle w:val="12"/>
              <w:spacing w:before="1" w:line="324" w:lineRule="auto"/>
              <w:ind w:left="13" w:right="2"/>
              <w:rPr>
                <w:sz w:val="18"/>
              </w:rPr>
            </w:pPr>
            <w:r>
              <w:rPr>
                <w:sz w:val="18"/>
              </w:rPr>
              <w:t>自该信息形成或者变更之日</w:t>
            </w:r>
            <w:r>
              <w:rPr>
                <w:spacing w:val="-27"/>
                <w:sz w:val="18"/>
              </w:rPr>
              <w:t xml:space="preserve">起 </w:t>
            </w:r>
            <w:r>
              <w:rPr>
                <w:sz w:val="18"/>
              </w:rPr>
              <w:t>20</w:t>
            </w:r>
            <w:r>
              <w:rPr>
                <w:spacing w:val="-15"/>
                <w:sz w:val="18"/>
              </w:rPr>
              <w:t xml:space="preserve"> 个工作日</w:t>
            </w:r>
            <w:r>
              <w:rPr>
                <w:sz w:val="18"/>
              </w:rPr>
              <w:t>内</w:t>
            </w:r>
          </w:p>
        </w:tc>
        <w:tc>
          <w:tcPr>
            <w:tcW w:w="1680" w:type="dxa"/>
          </w:tcPr>
          <w:p w14:paraId="64A83919">
            <w:pPr>
              <w:pStyle w:val="12"/>
              <w:rPr>
                <w:rFonts w:ascii="Times New Roman"/>
                <w:sz w:val="18"/>
              </w:rPr>
            </w:pPr>
          </w:p>
          <w:p w14:paraId="4AEEBEC0">
            <w:pPr>
              <w:pStyle w:val="12"/>
              <w:rPr>
                <w:rFonts w:ascii="Times New Roman"/>
                <w:sz w:val="18"/>
              </w:rPr>
            </w:pPr>
          </w:p>
          <w:p w14:paraId="03FC4CF5">
            <w:pPr>
              <w:pStyle w:val="12"/>
              <w:rPr>
                <w:rFonts w:ascii="Times New Roman"/>
                <w:sz w:val="18"/>
              </w:rPr>
            </w:pPr>
          </w:p>
          <w:p w14:paraId="46259768">
            <w:pPr>
              <w:pStyle w:val="12"/>
              <w:rPr>
                <w:rFonts w:ascii="Times New Roman"/>
                <w:sz w:val="18"/>
              </w:rPr>
            </w:pPr>
          </w:p>
          <w:p w14:paraId="1220D477">
            <w:pPr>
              <w:pStyle w:val="12"/>
              <w:rPr>
                <w:rFonts w:ascii="Times New Roman"/>
                <w:sz w:val="18"/>
              </w:rPr>
            </w:pPr>
          </w:p>
          <w:p w14:paraId="3AD45388">
            <w:pPr>
              <w:pStyle w:val="12"/>
              <w:rPr>
                <w:rFonts w:ascii="Times New Roman"/>
                <w:sz w:val="18"/>
              </w:rPr>
            </w:pPr>
          </w:p>
          <w:p w14:paraId="53E1BDCC">
            <w:pPr>
              <w:pStyle w:val="12"/>
              <w:rPr>
                <w:rFonts w:ascii="Times New Roman"/>
                <w:sz w:val="19"/>
              </w:rPr>
            </w:pPr>
          </w:p>
          <w:p w14:paraId="5C76923D">
            <w:pPr>
              <w:pStyle w:val="12"/>
              <w:numPr>
                <w:ilvl w:val="0"/>
                <w:numId w:val="407"/>
              </w:numPr>
              <w:tabs>
                <w:tab w:val="left" w:pos="570"/>
              </w:tabs>
              <w:spacing w:before="0" w:after="0" w:line="240" w:lineRule="auto"/>
              <w:ind w:left="569" w:right="0" w:hanging="182"/>
              <w:jc w:val="left"/>
              <w:rPr>
                <w:sz w:val="18"/>
              </w:rPr>
            </w:pPr>
            <w:r>
              <w:rPr>
                <w:sz w:val="18"/>
              </w:rPr>
              <w:t>政府网站</w:t>
            </w:r>
          </w:p>
        </w:tc>
        <w:tc>
          <w:tcPr>
            <w:tcW w:w="600" w:type="dxa"/>
          </w:tcPr>
          <w:p w14:paraId="209D0BD1">
            <w:pPr>
              <w:pStyle w:val="12"/>
              <w:rPr>
                <w:rFonts w:ascii="Times New Roman"/>
                <w:sz w:val="18"/>
              </w:rPr>
            </w:pPr>
          </w:p>
          <w:p w14:paraId="19316B62">
            <w:pPr>
              <w:pStyle w:val="12"/>
              <w:rPr>
                <w:rFonts w:ascii="Times New Roman"/>
                <w:sz w:val="18"/>
              </w:rPr>
            </w:pPr>
          </w:p>
          <w:p w14:paraId="067BB05E">
            <w:pPr>
              <w:pStyle w:val="12"/>
              <w:rPr>
                <w:rFonts w:ascii="Times New Roman"/>
                <w:sz w:val="18"/>
              </w:rPr>
            </w:pPr>
          </w:p>
          <w:p w14:paraId="4289CCDC">
            <w:pPr>
              <w:pStyle w:val="12"/>
              <w:rPr>
                <w:rFonts w:ascii="Times New Roman"/>
                <w:sz w:val="18"/>
              </w:rPr>
            </w:pPr>
          </w:p>
          <w:p w14:paraId="0AD84B40">
            <w:pPr>
              <w:pStyle w:val="12"/>
              <w:rPr>
                <w:rFonts w:ascii="Times New Roman"/>
                <w:sz w:val="18"/>
              </w:rPr>
            </w:pPr>
          </w:p>
          <w:p w14:paraId="2EBC2F62">
            <w:pPr>
              <w:pStyle w:val="12"/>
              <w:rPr>
                <w:rFonts w:ascii="Times New Roman"/>
                <w:sz w:val="18"/>
              </w:rPr>
            </w:pPr>
          </w:p>
          <w:p w14:paraId="112F9AE4">
            <w:pPr>
              <w:pStyle w:val="12"/>
              <w:rPr>
                <w:rFonts w:ascii="Times New Roman"/>
                <w:sz w:val="19"/>
              </w:rPr>
            </w:pPr>
          </w:p>
          <w:p w14:paraId="74B3D7FB">
            <w:pPr>
              <w:pStyle w:val="12"/>
              <w:ind w:left="7"/>
              <w:jc w:val="center"/>
              <w:rPr>
                <w:sz w:val="18"/>
              </w:rPr>
            </w:pPr>
            <w:r>
              <w:rPr>
                <w:sz w:val="18"/>
              </w:rPr>
              <w:t>√</w:t>
            </w:r>
          </w:p>
        </w:tc>
        <w:tc>
          <w:tcPr>
            <w:tcW w:w="630" w:type="dxa"/>
          </w:tcPr>
          <w:p w14:paraId="256409F1">
            <w:pPr>
              <w:pStyle w:val="12"/>
              <w:rPr>
                <w:rFonts w:ascii="Times New Roman"/>
                <w:sz w:val="18"/>
              </w:rPr>
            </w:pPr>
          </w:p>
        </w:tc>
        <w:tc>
          <w:tcPr>
            <w:tcW w:w="585" w:type="dxa"/>
          </w:tcPr>
          <w:p w14:paraId="12EA34E3">
            <w:pPr>
              <w:pStyle w:val="12"/>
              <w:rPr>
                <w:rFonts w:ascii="Times New Roman"/>
                <w:sz w:val="18"/>
              </w:rPr>
            </w:pPr>
          </w:p>
          <w:p w14:paraId="282FC360">
            <w:pPr>
              <w:pStyle w:val="12"/>
              <w:rPr>
                <w:rFonts w:ascii="Times New Roman"/>
                <w:sz w:val="18"/>
              </w:rPr>
            </w:pPr>
          </w:p>
          <w:p w14:paraId="6A1C0DC8">
            <w:pPr>
              <w:pStyle w:val="12"/>
              <w:rPr>
                <w:rFonts w:ascii="Times New Roman"/>
                <w:sz w:val="18"/>
              </w:rPr>
            </w:pPr>
          </w:p>
          <w:p w14:paraId="2B6323DD">
            <w:pPr>
              <w:pStyle w:val="12"/>
              <w:rPr>
                <w:rFonts w:ascii="Times New Roman"/>
                <w:sz w:val="18"/>
              </w:rPr>
            </w:pPr>
          </w:p>
          <w:p w14:paraId="4D13D34C">
            <w:pPr>
              <w:pStyle w:val="12"/>
              <w:rPr>
                <w:rFonts w:ascii="Times New Roman"/>
                <w:sz w:val="18"/>
              </w:rPr>
            </w:pPr>
          </w:p>
          <w:p w14:paraId="7F14654F">
            <w:pPr>
              <w:pStyle w:val="12"/>
              <w:rPr>
                <w:rFonts w:ascii="Times New Roman"/>
                <w:sz w:val="18"/>
              </w:rPr>
            </w:pPr>
          </w:p>
          <w:p w14:paraId="2C870CCA">
            <w:pPr>
              <w:pStyle w:val="12"/>
              <w:rPr>
                <w:rFonts w:ascii="Times New Roman"/>
                <w:sz w:val="19"/>
              </w:rPr>
            </w:pPr>
          </w:p>
          <w:p w14:paraId="66D3BD1B">
            <w:pPr>
              <w:pStyle w:val="12"/>
              <w:ind w:left="200"/>
              <w:rPr>
                <w:sz w:val="18"/>
              </w:rPr>
            </w:pPr>
            <w:r>
              <w:rPr>
                <w:sz w:val="18"/>
              </w:rPr>
              <w:t>√</w:t>
            </w:r>
          </w:p>
        </w:tc>
        <w:tc>
          <w:tcPr>
            <w:tcW w:w="690" w:type="dxa"/>
          </w:tcPr>
          <w:p w14:paraId="6EBA070E">
            <w:pPr>
              <w:pStyle w:val="12"/>
              <w:rPr>
                <w:rFonts w:ascii="Times New Roman"/>
                <w:sz w:val="18"/>
              </w:rPr>
            </w:pPr>
          </w:p>
        </w:tc>
        <w:tc>
          <w:tcPr>
            <w:tcW w:w="1260" w:type="dxa"/>
          </w:tcPr>
          <w:p w14:paraId="5B74F3B5">
            <w:pPr>
              <w:pStyle w:val="12"/>
              <w:rPr>
                <w:rFonts w:ascii="Times New Roman"/>
                <w:sz w:val="18"/>
              </w:rPr>
            </w:pPr>
          </w:p>
          <w:p w14:paraId="12525C26">
            <w:pPr>
              <w:pStyle w:val="12"/>
              <w:rPr>
                <w:rFonts w:ascii="Times New Roman"/>
                <w:sz w:val="18"/>
              </w:rPr>
            </w:pPr>
          </w:p>
          <w:p w14:paraId="3ABEF5CD">
            <w:pPr>
              <w:pStyle w:val="12"/>
              <w:rPr>
                <w:rFonts w:ascii="Times New Roman"/>
                <w:sz w:val="18"/>
              </w:rPr>
            </w:pPr>
          </w:p>
          <w:p w14:paraId="7E9F7A29">
            <w:pPr>
              <w:pStyle w:val="12"/>
              <w:rPr>
                <w:rFonts w:ascii="Times New Roman"/>
                <w:sz w:val="18"/>
              </w:rPr>
            </w:pPr>
          </w:p>
          <w:p w14:paraId="308BA17B">
            <w:pPr>
              <w:pStyle w:val="12"/>
              <w:rPr>
                <w:rFonts w:ascii="Times New Roman"/>
                <w:sz w:val="18"/>
              </w:rPr>
            </w:pPr>
          </w:p>
          <w:p w14:paraId="10CE1033">
            <w:pPr>
              <w:pStyle w:val="12"/>
              <w:rPr>
                <w:rFonts w:ascii="Times New Roman"/>
                <w:sz w:val="18"/>
              </w:rPr>
            </w:pPr>
          </w:p>
          <w:p w14:paraId="0091DCED">
            <w:pPr>
              <w:pStyle w:val="12"/>
              <w:ind w:left="249" w:right="239"/>
              <w:jc w:val="center"/>
              <w:rPr>
                <w:sz w:val="18"/>
              </w:rPr>
            </w:pPr>
            <w:r>
              <w:rPr>
                <w:rFonts w:hint="eastAsia"/>
                <w:sz w:val="18"/>
                <w:lang w:val="en-US" w:eastAsia="zh-CN"/>
              </w:rPr>
              <w:t>7337826</w:t>
            </w:r>
          </w:p>
        </w:tc>
      </w:tr>
    </w:tbl>
    <w:p w14:paraId="532B45AF">
      <w:pPr>
        <w:spacing w:after="0"/>
        <w:jc w:val="center"/>
        <w:rPr>
          <w:sz w:val="18"/>
        </w:rPr>
        <w:sectPr>
          <w:pgSz w:w="16840" w:h="11910" w:orient="landscape"/>
          <w:pgMar w:top="1100" w:right="240" w:bottom="1100" w:left="380" w:header="0" w:footer="909" w:gutter="0"/>
          <w:cols w:space="720" w:num="1"/>
        </w:sectPr>
      </w:pPr>
    </w:p>
    <w:p w14:paraId="0873B2AC">
      <w:pPr>
        <w:pStyle w:val="3"/>
        <w:rPr>
          <w:rFonts w:ascii="Times New Roman"/>
          <w:sz w:val="20"/>
        </w:rPr>
      </w:pPr>
    </w:p>
    <w:p w14:paraId="0E263819">
      <w:pPr>
        <w:pStyle w:val="3"/>
        <w:rPr>
          <w:rFonts w:ascii="Times New Roman"/>
          <w:sz w:val="20"/>
        </w:rPr>
      </w:pPr>
    </w:p>
    <w:p w14:paraId="69229D7C">
      <w:pPr>
        <w:pStyle w:val="3"/>
        <w:rPr>
          <w:rFonts w:ascii="Times New Roman"/>
          <w:sz w:val="20"/>
        </w:rPr>
      </w:pPr>
    </w:p>
    <w:p w14:paraId="6EE6EF5E">
      <w:pPr>
        <w:pStyle w:val="3"/>
        <w:rPr>
          <w:rFonts w:ascii="Times New Roman"/>
          <w:sz w:val="20"/>
        </w:rPr>
      </w:pPr>
    </w:p>
    <w:p w14:paraId="77A2E472">
      <w:pPr>
        <w:pStyle w:val="3"/>
        <w:spacing w:before="4"/>
        <w:rPr>
          <w:rFonts w:ascii="Times New Roman"/>
          <w:sz w:val="16"/>
        </w:rPr>
      </w:pPr>
    </w:p>
    <w:p w14:paraId="11752089">
      <w:pPr>
        <w:pStyle w:val="2"/>
        <w:spacing w:before="21"/>
      </w:pPr>
      <w:bookmarkStart w:id="24" w:name="（十四）保障性住房领域基层政务公开标准目录"/>
      <w:bookmarkEnd w:id="24"/>
      <w:bookmarkStart w:id="25" w:name="_bookmark12"/>
      <w:bookmarkEnd w:id="25"/>
      <w:r>
        <w:t>（十四）保障性住房领域基层政务公开标准目录</w:t>
      </w:r>
    </w:p>
    <w:p w14:paraId="64664D7D">
      <w:pPr>
        <w:pStyle w:val="3"/>
        <w:spacing w:before="6"/>
        <w:rPr>
          <w:rFonts w:ascii="微软雅黑"/>
          <w:sz w:val="23"/>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97"/>
        <w:gridCol w:w="870"/>
        <w:gridCol w:w="2127"/>
        <w:gridCol w:w="3393"/>
        <w:gridCol w:w="1287"/>
        <w:gridCol w:w="1143"/>
        <w:gridCol w:w="1815"/>
        <w:gridCol w:w="600"/>
        <w:gridCol w:w="600"/>
        <w:gridCol w:w="615"/>
        <w:gridCol w:w="585"/>
        <w:gridCol w:w="540"/>
        <w:gridCol w:w="568"/>
      </w:tblGrid>
      <w:tr w14:paraId="6D0F91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40" w:type="dxa"/>
            <w:vMerge w:val="restart"/>
          </w:tcPr>
          <w:p w14:paraId="7EB2AA26">
            <w:pPr>
              <w:pStyle w:val="12"/>
              <w:rPr>
                <w:rFonts w:ascii="微软雅黑"/>
                <w:sz w:val="22"/>
              </w:rPr>
            </w:pPr>
          </w:p>
          <w:p w14:paraId="11228ECE">
            <w:pPr>
              <w:pStyle w:val="12"/>
              <w:rPr>
                <w:rFonts w:ascii="微软雅黑"/>
                <w:sz w:val="13"/>
              </w:rPr>
            </w:pPr>
          </w:p>
          <w:p w14:paraId="68B937F7">
            <w:pPr>
              <w:pStyle w:val="12"/>
              <w:spacing w:line="266" w:lineRule="auto"/>
              <w:ind w:left="160" w:right="146"/>
              <w:rPr>
                <w:sz w:val="22"/>
              </w:rPr>
            </w:pPr>
            <w:r>
              <w:rPr>
                <w:sz w:val="22"/>
              </w:rPr>
              <w:t>序号</w:t>
            </w:r>
          </w:p>
        </w:tc>
        <w:tc>
          <w:tcPr>
            <w:tcW w:w="1667" w:type="dxa"/>
            <w:gridSpan w:val="2"/>
          </w:tcPr>
          <w:p w14:paraId="67182D22">
            <w:pPr>
              <w:pStyle w:val="12"/>
              <w:spacing w:before="16" w:line="276" w:lineRule="exact"/>
              <w:ind w:left="393"/>
              <w:rPr>
                <w:rFonts w:hint="eastAsia" w:ascii="黑体" w:eastAsia="黑体"/>
                <w:sz w:val="22"/>
              </w:rPr>
            </w:pPr>
            <w:r>
              <w:rPr>
                <w:rFonts w:hint="eastAsia" w:ascii="黑体" w:eastAsia="黑体"/>
                <w:sz w:val="22"/>
              </w:rPr>
              <w:t>公开事项</w:t>
            </w:r>
          </w:p>
        </w:tc>
        <w:tc>
          <w:tcPr>
            <w:tcW w:w="2127" w:type="dxa"/>
            <w:vMerge w:val="restart"/>
          </w:tcPr>
          <w:p w14:paraId="14BCE5AB">
            <w:pPr>
              <w:pStyle w:val="12"/>
              <w:rPr>
                <w:rFonts w:ascii="微软雅黑"/>
                <w:sz w:val="22"/>
              </w:rPr>
            </w:pPr>
          </w:p>
          <w:p w14:paraId="65831026">
            <w:pPr>
              <w:pStyle w:val="12"/>
              <w:spacing w:before="8"/>
              <w:rPr>
                <w:rFonts w:ascii="微软雅黑"/>
                <w:sz w:val="21"/>
              </w:rPr>
            </w:pPr>
          </w:p>
          <w:p w14:paraId="583044E1">
            <w:pPr>
              <w:pStyle w:val="12"/>
              <w:ind w:left="183"/>
              <w:rPr>
                <w:rFonts w:hint="eastAsia" w:ascii="黑体" w:eastAsia="黑体"/>
                <w:sz w:val="22"/>
              </w:rPr>
            </w:pPr>
            <w:r>
              <w:rPr>
                <w:rFonts w:hint="eastAsia" w:ascii="黑体" w:eastAsia="黑体"/>
                <w:sz w:val="22"/>
              </w:rPr>
              <w:t>公开内容（要素）</w:t>
            </w:r>
          </w:p>
        </w:tc>
        <w:tc>
          <w:tcPr>
            <w:tcW w:w="3393" w:type="dxa"/>
            <w:vMerge w:val="restart"/>
          </w:tcPr>
          <w:p w14:paraId="3ACB72F7">
            <w:pPr>
              <w:pStyle w:val="12"/>
              <w:rPr>
                <w:rFonts w:ascii="微软雅黑"/>
                <w:sz w:val="22"/>
              </w:rPr>
            </w:pPr>
          </w:p>
          <w:p w14:paraId="6DC2A555">
            <w:pPr>
              <w:pStyle w:val="12"/>
              <w:spacing w:before="8"/>
              <w:rPr>
                <w:rFonts w:ascii="微软雅黑"/>
                <w:sz w:val="21"/>
              </w:rPr>
            </w:pPr>
          </w:p>
          <w:p w14:paraId="4CBC3F21">
            <w:pPr>
              <w:pStyle w:val="12"/>
              <w:ind w:left="1236" w:right="1227"/>
              <w:jc w:val="center"/>
              <w:rPr>
                <w:rFonts w:hint="eastAsia" w:ascii="黑体" w:eastAsia="黑体"/>
                <w:sz w:val="22"/>
              </w:rPr>
            </w:pPr>
            <w:r>
              <w:rPr>
                <w:rFonts w:hint="eastAsia" w:ascii="黑体" w:eastAsia="黑体"/>
                <w:sz w:val="22"/>
              </w:rPr>
              <w:t>公开依据</w:t>
            </w:r>
          </w:p>
        </w:tc>
        <w:tc>
          <w:tcPr>
            <w:tcW w:w="1287" w:type="dxa"/>
            <w:vMerge w:val="restart"/>
          </w:tcPr>
          <w:p w14:paraId="6D9E30D8">
            <w:pPr>
              <w:pStyle w:val="12"/>
              <w:rPr>
                <w:rFonts w:ascii="微软雅黑"/>
                <w:sz w:val="22"/>
              </w:rPr>
            </w:pPr>
          </w:p>
          <w:p w14:paraId="1FE68C82">
            <w:pPr>
              <w:pStyle w:val="12"/>
              <w:spacing w:before="8"/>
              <w:rPr>
                <w:rFonts w:ascii="微软雅黑"/>
                <w:sz w:val="21"/>
              </w:rPr>
            </w:pPr>
          </w:p>
          <w:p w14:paraId="2498CF13">
            <w:pPr>
              <w:pStyle w:val="12"/>
              <w:ind w:left="202"/>
              <w:rPr>
                <w:rFonts w:hint="eastAsia" w:ascii="黑体" w:eastAsia="黑体"/>
                <w:sz w:val="22"/>
              </w:rPr>
            </w:pPr>
            <w:r>
              <w:rPr>
                <w:rFonts w:hint="eastAsia" w:ascii="黑体" w:eastAsia="黑体"/>
                <w:sz w:val="22"/>
              </w:rPr>
              <w:t>公开时限</w:t>
            </w:r>
          </w:p>
        </w:tc>
        <w:tc>
          <w:tcPr>
            <w:tcW w:w="1143" w:type="dxa"/>
            <w:vMerge w:val="restart"/>
          </w:tcPr>
          <w:p w14:paraId="06194E79">
            <w:pPr>
              <w:pStyle w:val="12"/>
              <w:rPr>
                <w:rFonts w:ascii="微软雅黑"/>
                <w:sz w:val="22"/>
              </w:rPr>
            </w:pPr>
          </w:p>
          <w:p w14:paraId="1174E850">
            <w:pPr>
              <w:pStyle w:val="12"/>
              <w:spacing w:before="8"/>
              <w:rPr>
                <w:rFonts w:ascii="微软雅黑"/>
                <w:sz w:val="21"/>
              </w:rPr>
            </w:pPr>
          </w:p>
          <w:p w14:paraId="07D5B40F">
            <w:pPr>
              <w:pStyle w:val="12"/>
              <w:ind w:left="129"/>
              <w:rPr>
                <w:rFonts w:hint="eastAsia" w:ascii="黑体" w:eastAsia="黑体"/>
                <w:sz w:val="22"/>
              </w:rPr>
            </w:pPr>
            <w:r>
              <w:rPr>
                <w:rFonts w:hint="eastAsia" w:ascii="黑体" w:eastAsia="黑体"/>
                <w:sz w:val="22"/>
              </w:rPr>
              <w:t>公开主体</w:t>
            </w:r>
          </w:p>
        </w:tc>
        <w:tc>
          <w:tcPr>
            <w:tcW w:w="1815" w:type="dxa"/>
            <w:vMerge w:val="restart"/>
          </w:tcPr>
          <w:p w14:paraId="749D78B6">
            <w:pPr>
              <w:pStyle w:val="12"/>
              <w:rPr>
                <w:rFonts w:ascii="微软雅黑"/>
                <w:sz w:val="22"/>
              </w:rPr>
            </w:pPr>
          </w:p>
          <w:p w14:paraId="74EACD64">
            <w:pPr>
              <w:pStyle w:val="12"/>
              <w:spacing w:before="8"/>
              <w:rPr>
                <w:rFonts w:ascii="微软雅黑"/>
                <w:sz w:val="21"/>
              </w:rPr>
            </w:pPr>
          </w:p>
          <w:p w14:paraId="09706823">
            <w:pPr>
              <w:pStyle w:val="12"/>
              <w:ind w:left="136"/>
              <w:rPr>
                <w:rFonts w:hint="eastAsia" w:ascii="黑体" w:eastAsia="黑体"/>
                <w:sz w:val="22"/>
              </w:rPr>
            </w:pPr>
            <w:r>
              <w:rPr>
                <w:rFonts w:hint="eastAsia" w:ascii="黑体" w:eastAsia="黑体"/>
                <w:sz w:val="22"/>
              </w:rPr>
              <w:t>公开渠道和载体</w:t>
            </w:r>
          </w:p>
        </w:tc>
        <w:tc>
          <w:tcPr>
            <w:tcW w:w="1200" w:type="dxa"/>
            <w:gridSpan w:val="2"/>
          </w:tcPr>
          <w:p w14:paraId="05177244">
            <w:pPr>
              <w:pStyle w:val="12"/>
              <w:spacing w:before="16" w:line="276" w:lineRule="exact"/>
              <w:ind w:left="159"/>
              <w:rPr>
                <w:rFonts w:hint="eastAsia" w:ascii="黑体" w:eastAsia="黑体"/>
                <w:sz w:val="22"/>
              </w:rPr>
            </w:pPr>
            <w:r>
              <w:rPr>
                <w:rFonts w:hint="eastAsia" w:ascii="黑体" w:eastAsia="黑体"/>
                <w:sz w:val="22"/>
              </w:rPr>
              <w:t>公开对象</w:t>
            </w:r>
          </w:p>
        </w:tc>
        <w:tc>
          <w:tcPr>
            <w:tcW w:w="1200" w:type="dxa"/>
            <w:gridSpan w:val="2"/>
          </w:tcPr>
          <w:p w14:paraId="2D26F8A8">
            <w:pPr>
              <w:pStyle w:val="12"/>
              <w:spacing w:before="16" w:line="276" w:lineRule="exact"/>
              <w:ind w:left="159"/>
              <w:rPr>
                <w:rFonts w:hint="eastAsia" w:ascii="黑体" w:eastAsia="黑体"/>
                <w:sz w:val="22"/>
              </w:rPr>
            </w:pPr>
            <w:r>
              <w:rPr>
                <w:rFonts w:hint="eastAsia" w:ascii="黑体" w:eastAsia="黑体"/>
                <w:sz w:val="22"/>
              </w:rPr>
              <w:t>公开方式</w:t>
            </w:r>
          </w:p>
        </w:tc>
        <w:tc>
          <w:tcPr>
            <w:tcW w:w="1108" w:type="dxa"/>
            <w:gridSpan w:val="2"/>
          </w:tcPr>
          <w:p w14:paraId="34AB8433">
            <w:pPr>
              <w:pStyle w:val="12"/>
              <w:spacing w:before="16" w:line="276" w:lineRule="exact"/>
              <w:ind w:left="114"/>
              <w:rPr>
                <w:rFonts w:hint="eastAsia" w:ascii="黑体" w:eastAsia="黑体"/>
                <w:sz w:val="22"/>
              </w:rPr>
            </w:pPr>
            <w:r>
              <w:rPr>
                <w:rFonts w:hint="eastAsia" w:ascii="黑体" w:eastAsia="黑体"/>
                <w:sz w:val="22"/>
              </w:rPr>
              <w:t>公开层级</w:t>
            </w:r>
          </w:p>
        </w:tc>
      </w:tr>
      <w:tr w14:paraId="3FE72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continue"/>
            <w:tcBorders>
              <w:top w:val="nil"/>
            </w:tcBorders>
          </w:tcPr>
          <w:p w14:paraId="48AB6F53">
            <w:pPr>
              <w:rPr>
                <w:sz w:val="2"/>
                <w:szCs w:val="2"/>
              </w:rPr>
            </w:pPr>
          </w:p>
        </w:tc>
        <w:tc>
          <w:tcPr>
            <w:tcW w:w="797" w:type="dxa"/>
          </w:tcPr>
          <w:p w14:paraId="5807CC65">
            <w:pPr>
              <w:pStyle w:val="12"/>
              <w:spacing w:before="4"/>
              <w:rPr>
                <w:rFonts w:ascii="微软雅黑"/>
                <w:sz w:val="26"/>
              </w:rPr>
            </w:pPr>
          </w:p>
          <w:p w14:paraId="3140340C">
            <w:pPr>
              <w:pStyle w:val="12"/>
              <w:spacing w:line="266" w:lineRule="auto"/>
              <w:ind w:left="177" w:right="165"/>
              <w:rPr>
                <w:rFonts w:hint="eastAsia" w:ascii="黑体" w:eastAsia="黑体"/>
                <w:sz w:val="22"/>
              </w:rPr>
            </w:pPr>
            <w:r>
              <w:rPr>
                <w:rFonts w:hint="eastAsia" w:ascii="黑体" w:eastAsia="黑体"/>
                <w:sz w:val="22"/>
              </w:rPr>
              <w:t>一级事项</w:t>
            </w:r>
          </w:p>
        </w:tc>
        <w:tc>
          <w:tcPr>
            <w:tcW w:w="870" w:type="dxa"/>
          </w:tcPr>
          <w:p w14:paraId="565ED504">
            <w:pPr>
              <w:pStyle w:val="12"/>
              <w:spacing w:before="4"/>
              <w:rPr>
                <w:rFonts w:ascii="微软雅黑"/>
                <w:sz w:val="26"/>
              </w:rPr>
            </w:pPr>
          </w:p>
          <w:p w14:paraId="45E975D9">
            <w:pPr>
              <w:pStyle w:val="12"/>
              <w:spacing w:line="266" w:lineRule="auto"/>
              <w:ind w:left="215" w:right="200"/>
              <w:rPr>
                <w:rFonts w:hint="eastAsia" w:ascii="黑体" w:eastAsia="黑体"/>
                <w:sz w:val="22"/>
              </w:rPr>
            </w:pPr>
            <w:r>
              <w:rPr>
                <w:rFonts w:hint="eastAsia" w:ascii="黑体" w:eastAsia="黑体"/>
                <w:sz w:val="22"/>
              </w:rPr>
              <w:t>二级事项</w:t>
            </w:r>
          </w:p>
        </w:tc>
        <w:tc>
          <w:tcPr>
            <w:tcW w:w="2127" w:type="dxa"/>
            <w:vMerge w:val="continue"/>
            <w:tcBorders>
              <w:top w:val="nil"/>
            </w:tcBorders>
          </w:tcPr>
          <w:p w14:paraId="318D4D8D">
            <w:pPr>
              <w:rPr>
                <w:sz w:val="2"/>
                <w:szCs w:val="2"/>
              </w:rPr>
            </w:pPr>
          </w:p>
        </w:tc>
        <w:tc>
          <w:tcPr>
            <w:tcW w:w="3393" w:type="dxa"/>
            <w:vMerge w:val="continue"/>
            <w:tcBorders>
              <w:top w:val="nil"/>
            </w:tcBorders>
          </w:tcPr>
          <w:p w14:paraId="21749B72">
            <w:pPr>
              <w:rPr>
                <w:sz w:val="2"/>
                <w:szCs w:val="2"/>
              </w:rPr>
            </w:pPr>
          </w:p>
        </w:tc>
        <w:tc>
          <w:tcPr>
            <w:tcW w:w="1287" w:type="dxa"/>
            <w:vMerge w:val="continue"/>
            <w:tcBorders>
              <w:top w:val="nil"/>
            </w:tcBorders>
          </w:tcPr>
          <w:p w14:paraId="2659D98F">
            <w:pPr>
              <w:rPr>
                <w:sz w:val="2"/>
                <w:szCs w:val="2"/>
              </w:rPr>
            </w:pPr>
          </w:p>
        </w:tc>
        <w:tc>
          <w:tcPr>
            <w:tcW w:w="1143" w:type="dxa"/>
            <w:vMerge w:val="continue"/>
            <w:tcBorders>
              <w:top w:val="nil"/>
            </w:tcBorders>
          </w:tcPr>
          <w:p w14:paraId="1C629605">
            <w:pPr>
              <w:rPr>
                <w:sz w:val="2"/>
                <w:szCs w:val="2"/>
              </w:rPr>
            </w:pPr>
          </w:p>
        </w:tc>
        <w:tc>
          <w:tcPr>
            <w:tcW w:w="1815" w:type="dxa"/>
            <w:vMerge w:val="continue"/>
            <w:tcBorders>
              <w:top w:val="nil"/>
            </w:tcBorders>
          </w:tcPr>
          <w:p w14:paraId="6ACCE010">
            <w:pPr>
              <w:rPr>
                <w:sz w:val="2"/>
                <w:szCs w:val="2"/>
              </w:rPr>
            </w:pPr>
          </w:p>
        </w:tc>
        <w:tc>
          <w:tcPr>
            <w:tcW w:w="600" w:type="dxa"/>
          </w:tcPr>
          <w:p w14:paraId="0916E4B8">
            <w:pPr>
              <w:pStyle w:val="12"/>
              <w:spacing w:before="14"/>
              <w:rPr>
                <w:rFonts w:ascii="微软雅黑"/>
                <w:sz w:val="17"/>
              </w:rPr>
            </w:pPr>
          </w:p>
          <w:p w14:paraId="36B9BA4A">
            <w:pPr>
              <w:pStyle w:val="12"/>
              <w:spacing w:line="266" w:lineRule="auto"/>
              <w:ind w:left="188" w:right="178"/>
              <w:jc w:val="both"/>
              <w:rPr>
                <w:rFonts w:hint="eastAsia" w:ascii="黑体" w:eastAsia="黑体"/>
                <w:sz w:val="22"/>
              </w:rPr>
            </w:pPr>
            <w:r>
              <w:rPr>
                <w:rFonts w:hint="eastAsia" w:ascii="黑体" w:eastAsia="黑体"/>
                <w:sz w:val="22"/>
              </w:rPr>
              <w:t>全社会</w:t>
            </w:r>
          </w:p>
        </w:tc>
        <w:tc>
          <w:tcPr>
            <w:tcW w:w="600" w:type="dxa"/>
          </w:tcPr>
          <w:p w14:paraId="6746CFE7">
            <w:pPr>
              <w:pStyle w:val="12"/>
              <w:spacing w:before="172" w:line="266" w:lineRule="auto"/>
              <w:ind w:left="188" w:right="178"/>
              <w:jc w:val="both"/>
              <w:rPr>
                <w:rFonts w:hint="eastAsia" w:ascii="黑体" w:eastAsia="黑体"/>
                <w:sz w:val="22"/>
              </w:rPr>
            </w:pPr>
            <w:r>
              <w:rPr>
                <w:rFonts w:hint="eastAsia" w:ascii="黑体" w:eastAsia="黑体"/>
                <w:sz w:val="22"/>
              </w:rPr>
              <w:t>特定群众</w:t>
            </w:r>
          </w:p>
        </w:tc>
        <w:tc>
          <w:tcPr>
            <w:tcW w:w="615" w:type="dxa"/>
          </w:tcPr>
          <w:p w14:paraId="59EFDF1B">
            <w:pPr>
              <w:pStyle w:val="12"/>
              <w:spacing w:before="4"/>
              <w:rPr>
                <w:rFonts w:ascii="微软雅黑"/>
                <w:sz w:val="26"/>
              </w:rPr>
            </w:pPr>
          </w:p>
          <w:p w14:paraId="7E4B99DF">
            <w:pPr>
              <w:pStyle w:val="12"/>
              <w:spacing w:line="266" w:lineRule="auto"/>
              <w:ind w:left="195" w:right="186"/>
              <w:rPr>
                <w:rFonts w:hint="eastAsia" w:ascii="黑体" w:eastAsia="黑体"/>
                <w:sz w:val="22"/>
              </w:rPr>
            </w:pPr>
            <w:r>
              <w:rPr>
                <w:rFonts w:hint="eastAsia" w:ascii="黑体" w:eastAsia="黑体"/>
                <w:sz w:val="22"/>
              </w:rPr>
              <w:t>主动</w:t>
            </w:r>
          </w:p>
        </w:tc>
        <w:tc>
          <w:tcPr>
            <w:tcW w:w="585" w:type="dxa"/>
          </w:tcPr>
          <w:p w14:paraId="08A25695">
            <w:pPr>
              <w:pStyle w:val="12"/>
              <w:spacing w:before="16" w:line="266" w:lineRule="auto"/>
              <w:ind w:left="180" w:right="171"/>
              <w:jc w:val="both"/>
              <w:rPr>
                <w:rFonts w:hint="eastAsia" w:ascii="黑体" w:eastAsia="黑体"/>
                <w:sz w:val="22"/>
              </w:rPr>
            </w:pPr>
            <w:r>
              <w:rPr>
                <w:rFonts w:hint="eastAsia" w:ascii="黑体" w:eastAsia="黑体"/>
                <w:sz w:val="22"/>
              </w:rPr>
              <w:t>依申请公</w:t>
            </w:r>
          </w:p>
          <w:p w14:paraId="6BE9EC74">
            <w:pPr>
              <w:pStyle w:val="12"/>
              <w:spacing w:line="272" w:lineRule="exact"/>
              <w:ind w:left="180"/>
              <w:rPr>
                <w:rFonts w:hint="eastAsia" w:ascii="黑体" w:eastAsia="黑体"/>
                <w:sz w:val="22"/>
              </w:rPr>
            </w:pPr>
            <w:r>
              <w:rPr>
                <w:rFonts w:hint="eastAsia" w:ascii="黑体" w:eastAsia="黑体"/>
                <w:w w:val="100"/>
                <w:sz w:val="22"/>
              </w:rPr>
              <w:t>开</w:t>
            </w:r>
          </w:p>
        </w:tc>
        <w:tc>
          <w:tcPr>
            <w:tcW w:w="540" w:type="dxa"/>
          </w:tcPr>
          <w:p w14:paraId="38989EA8">
            <w:pPr>
              <w:pStyle w:val="12"/>
              <w:spacing w:before="4"/>
              <w:rPr>
                <w:rFonts w:ascii="微软雅黑"/>
                <w:sz w:val="26"/>
              </w:rPr>
            </w:pPr>
          </w:p>
          <w:p w14:paraId="047B4002">
            <w:pPr>
              <w:pStyle w:val="12"/>
              <w:spacing w:line="266" w:lineRule="auto"/>
              <w:ind w:left="159" w:right="147"/>
              <w:rPr>
                <w:rFonts w:hint="eastAsia" w:ascii="黑体" w:eastAsia="黑体"/>
                <w:sz w:val="22"/>
              </w:rPr>
            </w:pPr>
            <w:r>
              <w:rPr>
                <w:rFonts w:hint="eastAsia" w:ascii="黑体" w:eastAsia="黑体"/>
                <w:sz w:val="22"/>
              </w:rPr>
              <w:t>县级</w:t>
            </w:r>
          </w:p>
        </w:tc>
        <w:tc>
          <w:tcPr>
            <w:tcW w:w="568" w:type="dxa"/>
          </w:tcPr>
          <w:p w14:paraId="75FCB7DF">
            <w:pPr>
              <w:pStyle w:val="12"/>
              <w:spacing w:before="14"/>
              <w:rPr>
                <w:rFonts w:ascii="微软雅黑"/>
                <w:sz w:val="17"/>
              </w:rPr>
            </w:pPr>
          </w:p>
          <w:p w14:paraId="2DEDB42F">
            <w:pPr>
              <w:pStyle w:val="12"/>
              <w:spacing w:line="266" w:lineRule="auto"/>
              <w:ind w:left="174" w:right="7" w:hanging="68"/>
              <w:rPr>
                <w:rFonts w:hint="eastAsia" w:ascii="黑体" w:eastAsia="黑体"/>
                <w:sz w:val="22"/>
              </w:rPr>
            </w:pPr>
            <w:r>
              <w:rPr>
                <w:rFonts w:hint="eastAsia" w:ascii="黑体" w:eastAsia="黑体"/>
                <w:sz w:val="22"/>
              </w:rPr>
              <w:t>乡、村级</w:t>
            </w:r>
          </w:p>
        </w:tc>
      </w:tr>
      <w:tr w14:paraId="3CA1AD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trPr>
        <w:tc>
          <w:tcPr>
            <w:tcW w:w="540" w:type="dxa"/>
          </w:tcPr>
          <w:p w14:paraId="733C263F">
            <w:pPr>
              <w:pStyle w:val="12"/>
              <w:rPr>
                <w:rFonts w:ascii="微软雅黑"/>
                <w:sz w:val="18"/>
              </w:rPr>
            </w:pPr>
          </w:p>
          <w:p w14:paraId="36DFA594">
            <w:pPr>
              <w:pStyle w:val="12"/>
              <w:spacing w:before="10"/>
              <w:rPr>
                <w:rFonts w:ascii="微软雅黑"/>
                <w:sz w:val="26"/>
              </w:rPr>
            </w:pPr>
          </w:p>
          <w:p w14:paraId="13319959">
            <w:pPr>
              <w:pStyle w:val="12"/>
              <w:ind w:left="11"/>
              <w:jc w:val="center"/>
              <w:rPr>
                <w:sz w:val="18"/>
              </w:rPr>
            </w:pPr>
            <w:r>
              <w:rPr>
                <w:sz w:val="18"/>
              </w:rPr>
              <w:t>1</w:t>
            </w:r>
          </w:p>
        </w:tc>
        <w:tc>
          <w:tcPr>
            <w:tcW w:w="797" w:type="dxa"/>
            <w:vMerge w:val="restart"/>
          </w:tcPr>
          <w:p w14:paraId="0EA5BCA3">
            <w:pPr>
              <w:pStyle w:val="12"/>
              <w:rPr>
                <w:rFonts w:ascii="微软雅黑"/>
                <w:sz w:val="18"/>
              </w:rPr>
            </w:pPr>
          </w:p>
          <w:p w14:paraId="5B990CBB">
            <w:pPr>
              <w:pStyle w:val="12"/>
              <w:rPr>
                <w:rFonts w:ascii="微软雅黑"/>
                <w:sz w:val="18"/>
              </w:rPr>
            </w:pPr>
          </w:p>
          <w:p w14:paraId="1AD13999">
            <w:pPr>
              <w:pStyle w:val="12"/>
              <w:rPr>
                <w:rFonts w:ascii="微软雅黑"/>
                <w:sz w:val="18"/>
              </w:rPr>
            </w:pPr>
          </w:p>
          <w:p w14:paraId="786BA563">
            <w:pPr>
              <w:pStyle w:val="12"/>
              <w:rPr>
                <w:rFonts w:ascii="微软雅黑"/>
                <w:sz w:val="18"/>
              </w:rPr>
            </w:pPr>
          </w:p>
          <w:p w14:paraId="1E71E0FB">
            <w:pPr>
              <w:pStyle w:val="12"/>
              <w:rPr>
                <w:rFonts w:ascii="微软雅黑"/>
                <w:sz w:val="18"/>
              </w:rPr>
            </w:pPr>
          </w:p>
          <w:p w14:paraId="03F99E60">
            <w:pPr>
              <w:pStyle w:val="12"/>
              <w:spacing w:before="14"/>
              <w:rPr>
                <w:rFonts w:ascii="微软雅黑"/>
                <w:sz w:val="13"/>
              </w:rPr>
            </w:pPr>
          </w:p>
          <w:p w14:paraId="1F7D4700">
            <w:pPr>
              <w:pStyle w:val="12"/>
              <w:spacing w:line="324" w:lineRule="auto"/>
              <w:ind w:left="307" w:right="117" w:hanging="180"/>
              <w:rPr>
                <w:sz w:val="18"/>
              </w:rPr>
            </w:pPr>
            <w:r>
              <w:rPr>
                <w:sz w:val="18"/>
              </w:rPr>
              <w:t>法规政策</w:t>
            </w:r>
          </w:p>
        </w:tc>
        <w:tc>
          <w:tcPr>
            <w:tcW w:w="870" w:type="dxa"/>
          </w:tcPr>
          <w:p w14:paraId="170C7109">
            <w:pPr>
              <w:pStyle w:val="12"/>
              <w:rPr>
                <w:rFonts w:ascii="微软雅黑"/>
                <w:sz w:val="18"/>
              </w:rPr>
            </w:pPr>
          </w:p>
          <w:p w14:paraId="577AD396">
            <w:pPr>
              <w:pStyle w:val="12"/>
              <w:spacing w:before="1"/>
              <w:rPr>
                <w:rFonts w:ascii="微软雅黑"/>
                <w:sz w:val="18"/>
              </w:rPr>
            </w:pPr>
          </w:p>
          <w:p w14:paraId="0582B6F2">
            <w:pPr>
              <w:pStyle w:val="12"/>
              <w:spacing w:line="324" w:lineRule="auto"/>
              <w:ind w:left="345" w:right="152" w:hanging="180"/>
              <w:rPr>
                <w:sz w:val="18"/>
              </w:rPr>
            </w:pPr>
            <w:r>
              <w:rPr>
                <w:sz w:val="18"/>
              </w:rPr>
              <w:t>法律法规</w:t>
            </w:r>
          </w:p>
        </w:tc>
        <w:tc>
          <w:tcPr>
            <w:tcW w:w="2127" w:type="dxa"/>
          </w:tcPr>
          <w:p w14:paraId="63677823">
            <w:pPr>
              <w:pStyle w:val="12"/>
              <w:spacing w:before="41" w:line="324" w:lineRule="auto"/>
              <w:ind w:left="612" w:right="602"/>
              <w:jc w:val="center"/>
              <w:rPr>
                <w:sz w:val="18"/>
              </w:rPr>
            </w:pPr>
            <w:r>
              <w:rPr>
                <w:sz w:val="18"/>
              </w:rPr>
              <w:t>文件名称； 文号；</w:t>
            </w:r>
          </w:p>
          <w:p w14:paraId="2D46E4BF">
            <w:pPr>
              <w:pStyle w:val="12"/>
              <w:spacing w:before="1" w:line="324" w:lineRule="auto"/>
              <w:ind w:left="612" w:right="602"/>
              <w:jc w:val="both"/>
              <w:rPr>
                <w:sz w:val="18"/>
              </w:rPr>
            </w:pPr>
            <w:r>
              <w:rPr>
                <w:sz w:val="18"/>
              </w:rPr>
              <w:t>发布部门； 发布日期； 实施日期；</w:t>
            </w:r>
          </w:p>
          <w:p w14:paraId="560764F9">
            <w:pPr>
              <w:pStyle w:val="12"/>
              <w:spacing w:before="2"/>
              <w:ind w:left="610" w:right="602"/>
              <w:jc w:val="center"/>
              <w:rPr>
                <w:sz w:val="18"/>
              </w:rPr>
            </w:pPr>
            <w:r>
              <w:rPr>
                <w:sz w:val="18"/>
              </w:rPr>
              <w:t>正文。</w:t>
            </w:r>
          </w:p>
        </w:tc>
        <w:tc>
          <w:tcPr>
            <w:tcW w:w="3393" w:type="dxa"/>
            <w:vMerge w:val="restart"/>
          </w:tcPr>
          <w:p w14:paraId="53643359">
            <w:pPr>
              <w:pStyle w:val="12"/>
              <w:spacing w:before="41" w:line="324" w:lineRule="auto"/>
              <w:ind w:left="108" w:right="6"/>
              <w:rPr>
                <w:sz w:val="18"/>
              </w:rPr>
            </w:pPr>
            <w:r>
              <w:rPr>
                <w:spacing w:val="6"/>
                <w:sz w:val="18"/>
              </w:rPr>
              <w:t>《已购公有住房和经济适用住房上</w:t>
            </w:r>
            <w:r>
              <w:rPr>
                <w:rFonts w:hint="eastAsia"/>
                <w:spacing w:val="6"/>
                <w:sz w:val="18"/>
                <w:lang w:eastAsia="zh-CN"/>
              </w:rPr>
              <w:t>县</w:t>
            </w:r>
            <w:r>
              <w:rPr>
                <w:spacing w:val="6"/>
                <w:sz w:val="18"/>
              </w:rPr>
              <w:t>出</w:t>
            </w:r>
            <w:r>
              <w:rPr>
                <w:spacing w:val="-7"/>
                <w:sz w:val="18"/>
              </w:rPr>
              <w:t>售管理暂行办法》</w:t>
            </w:r>
            <w:r>
              <w:rPr>
                <w:spacing w:val="-25"/>
                <w:sz w:val="18"/>
              </w:rPr>
              <w:t>、《廉租住房保障办法》、</w:t>
            </w:r>
          </w:p>
          <w:p w14:paraId="337B1A87">
            <w:pPr>
              <w:pStyle w:val="12"/>
              <w:spacing w:before="1" w:line="324" w:lineRule="auto"/>
              <w:ind w:left="108" w:right="32"/>
              <w:rPr>
                <w:sz w:val="18"/>
              </w:rPr>
            </w:pPr>
            <w:r>
              <w:rPr>
                <w:spacing w:val="-8"/>
                <w:sz w:val="18"/>
              </w:rPr>
              <w:t>《经济适用住房管理办法》</w:t>
            </w:r>
            <w:r>
              <w:rPr>
                <w:spacing w:val="-24"/>
                <w:sz w:val="18"/>
              </w:rPr>
              <w:t>、《公共租赁住</w:t>
            </w:r>
            <w:r>
              <w:rPr>
                <w:spacing w:val="-18"/>
                <w:sz w:val="18"/>
              </w:rPr>
              <w:t>房管理办法》、《住房城乡建设部 财政部</w:t>
            </w:r>
            <w:r>
              <w:rPr>
                <w:spacing w:val="6"/>
                <w:sz w:val="18"/>
              </w:rPr>
              <w:t>国家发改委关于公共租赁住房和廉租住</w:t>
            </w:r>
            <w:r>
              <w:rPr>
                <w:spacing w:val="-5"/>
                <w:sz w:val="18"/>
              </w:rPr>
              <w:t>房并轨运行的通知》</w:t>
            </w:r>
            <w:r>
              <w:rPr>
                <w:spacing w:val="-18"/>
                <w:sz w:val="18"/>
              </w:rPr>
              <w:t>、《中共中央办公厅国</w:t>
            </w:r>
            <w:r>
              <w:rPr>
                <w:spacing w:val="-14"/>
                <w:sz w:val="18"/>
              </w:rPr>
              <w:t>务院办公厅印发〈关于全面推进政务公开</w:t>
            </w:r>
            <w:r>
              <w:rPr>
                <w:spacing w:val="-20"/>
                <w:sz w:val="18"/>
              </w:rPr>
              <w:t>工作的意见〉的通知》、《国务院办公厅印发〈关于全面推进政务公开工作的意见〉</w:t>
            </w:r>
            <w:r>
              <w:rPr>
                <w:spacing w:val="-8"/>
                <w:sz w:val="18"/>
              </w:rPr>
              <w:t>实施细则的通知》、《住房和城乡建设部</w:t>
            </w:r>
            <w:r>
              <w:rPr>
                <w:spacing w:val="6"/>
                <w:sz w:val="18"/>
              </w:rPr>
              <w:t>财政部关于做好城镇住房保障家庭租赁</w:t>
            </w:r>
            <w:r>
              <w:rPr>
                <w:spacing w:val="-4"/>
                <w:sz w:val="18"/>
              </w:rPr>
              <w:t>补贴工作的指导意见》</w:t>
            </w:r>
            <w:r>
              <w:rPr>
                <w:spacing w:val="-19"/>
                <w:sz w:val="18"/>
              </w:rPr>
              <w:t>、《国务院办公厅关</w:t>
            </w:r>
            <w:r>
              <w:rPr>
                <w:spacing w:val="6"/>
                <w:sz w:val="18"/>
              </w:rPr>
              <w:t>于推进公共资源配置领域政府信息公开</w:t>
            </w:r>
          </w:p>
          <w:p w14:paraId="5A37ABDB">
            <w:pPr>
              <w:pStyle w:val="12"/>
              <w:spacing w:before="7"/>
              <w:ind w:left="108"/>
              <w:rPr>
                <w:sz w:val="18"/>
              </w:rPr>
            </w:pPr>
            <w:r>
              <w:rPr>
                <w:sz w:val="18"/>
              </w:rPr>
              <w:t>的意见》、</w:t>
            </w:r>
          </w:p>
        </w:tc>
        <w:tc>
          <w:tcPr>
            <w:tcW w:w="1287" w:type="dxa"/>
            <w:vMerge w:val="restart"/>
          </w:tcPr>
          <w:p w14:paraId="6C9AFB78">
            <w:pPr>
              <w:pStyle w:val="12"/>
              <w:rPr>
                <w:rFonts w:ascii="微软雅黑"/>
                <w:sz w:val="18"/>
              </w:rPr>
            </w:pPr>
          </w:p>
          <w:p w14:paraId="7ADC2FC0">
            <w:pPr>
              <w:pStyle w:val="12"/>
              <w:rPr>
                <w:rFonts w:ascii="微软雅黑"/>
                <w:sz w:val="18"/>
              </w:rPr>
            </w:pPr>
          </w:p>
          <w:p w14:paraId="66F7E427">
            <w:pPr>
              <w:pStyle w:val="12"/>
              <w:rPr>
                <w:rFonts w:ascii="微软雅黑"/>
                <w:sz w:val="18"/>
              </w:rPr>
            </w:pPr>
          </w:p>
          <w:p w14:paraId="750023C7">
            <w:pPr>
              <w:pStyle w:val="12"/>
              <w:rPr>
                <w:rFonts w:ascii="微软雅黑"/>
                <w:sz w:val="18"/>
              </w:rPr>
            </w:pPr>
          </w:p>
          <w:p w14:paraId="3284F0CF">
            <w:pPr>
              <w:pStyle w:val="12"/>
              <w:spacing w:before="6"/>
              <w:rPr>
                <w:rFonts w:ascii="微软雅黑"/>
                <w:sz w:val="23"/>
              </w:rPr>
            </w:pPr>
          </w:p>
          <w:p w14:paraId="5D5AFC1E">
            <w:pPr>
              <w:pStyle w:val="12"/>
              <w:spacing w:line="324" w:lineRule="auto"/>
              <w:ind w:left="106" w:right="94"/>
              <w:jc w:val="both"/>
              <w:rPr>
                <w:sz w:val="18"/>
              </w:rPr>
            </w:pPr>
            <w:r>
              <w:rPr>
                <w:spacing w:val="-2"/>
                <w:sz w:val="18"/>
              </w:rPr>
              <w:t>信息获取</w:t>
            </w:r>
            <w:r>
              <w:rPr>
                <w:sz w:val="18"/>
              </w:rPr>
              <w:t>（</w:t>
            </w:r>
            <w:r>
              <w:rPr>
                <w:spacing w:val="-15"/>
                <w:sz w:val="18"/>
              </w:rPr>
              <w:t>形</w:t>
            </w:r>
            <w:r>
              <w:rPr>
                <w:spacing w:val="-2"/>
                <w:sz w:val="18"/>
              </w:rPr>
              <w:t>成、变更</w:t>
            </w:r>
            <w:r>
              <w:rPr>
                <w:spacing w:val="-8"/>
                <w:sz w:val="18"/>
              </w:rPr>
              <w:t xml:space="preserve">）20 </w:t>
            </w:r>
            <w:r>
              <w:rPr>
                <w:sz w:val="18"/>
              </w:rPr>
              <w:t>个工作日内</w:t>
            </w:r>
          </w:p>
        </w:tc>
        <w:tc>
          <w:tcPr>
            <w:tcW w:w="1143" w:type="dxa"/>
            <w:vMerge w:val="restart"/>
          </w:tcPr>
          <w:p w14:paraId="4DF8DCFE">
            <w:pPr>
              <w:pStyle w:val="12"/>
              <w:rPr>
                <w:rFonts w:ascii="微软雅黑"/>
                <w:sz w:val="18"/>
              </w:rPr>
            </w:pPr>
          </w:p>
          <w:p w14:paraId="3B36E69A">
            <w:pPr>
              <w:pStyle w:val="12"/>
              <w:rPr>
                <w:rFonts w:ascii="微软雅黑"/>
                <w:sz w:val="18"/>
              </w:rPr>
            </w:pPr>
          </w:p>
          <w:p w14:paraId="4A274B2B">
            <w:pPr>
              <w:pStyle w:val="12"/>
              <w:rPr>
                <w:rFonts w:ascii="微软雅黑"/>
                <w:sz w:val="18"/>
              </w:rPr>
            </w:pPr>
          </w:p>
          <w:p w14:paraId="639A988F">
            <w:pPr>
              <w:pStyle w:val="12"/>
              <w:rPr>
                <w:rFonts w:ascii="微软雅黑"/>
                <w:sz w:val="18"/>
              </w:rPr>
            </w:pPr>
          </w:p>
          <w:p w14:paraId="1BCFB41A">
            <w:pPr>
              <w:pStyle w:val="12"/>
              <w:rPr>
                <w:rFonts w:ascii="微软雅黑"/>
                <w:sz w:val="18"/>
              </w:rPr>
            </w:pPr>
          </w:p>
          <w:p w14:paraId="192F4B3B">
            <w:pPr>
              <w:pStyle w:val="12"/>
              <w:spacing w:before="4"/>
              <w:rPr>
                <w:rFonts w:ascii="微软雅黑"/>
                <w:sz w:val="22"/>
              </w:rPr>
            </w:pPr>
          </w:p>
          <w:p w14:paraId="6B3A0E0F">
            <w:pPr>
              <w:pStyle w:val="12"/>
              <w:ind w:left="211"/>
              <w:rPr>
                <w:sz w:val="18"/>
              </w:rPr>
            </w:pPr>
            <w:r>
              <w:rPr>
                <w:rFonts w:hint="eastAsia"/>
                <w:sz w:val="18"/>
                <w:lang w:eastAsia="zh-CN"/>
              </w:rPr>
              <w:t>县</w:t>
            </w:r>
            <w:r>
              <w:rPr>
                <w:sz w:val="18"/>
              </w:rPr>
              <w:t>住建局</w:t>
            </w:r>
          </w:p>
        </w:tc>
        <w:tc>
          <w:tcPr>
            <w:tcW w:w="1815" w:type="dxa"/>
            <w:vMerge w:val="restart"/>
          </w:tcPr>
          <w:p w14:paraId="1A8E18F0">
            <w:pPr>
              <w:pStyle w:val="12"/>
              <w:rPr>
                <w:rFonts w:ascii="微软雅黑"/>
                <w:sz w:val="18"/>
              </w:rPr>
            </w:pPr>
          </w:p>
          <w:p w14:paraId="42F35FD5">
            <w:pPr>
              <w:pStyle w:val="12"/>
              <w:rPr>
                <w:rFonts w:ascii="微软雅黑"/>
                <w:sz w:val="18"/>
              </w:rPr>
            </w:pPr>
          </w:p>
          <w:p w14:paraId="4337F383">
            <w:pPr>
              <w:pStyle w:val="12"/>
              <w:rPr>
                <w:rFonts w:ascii="微软雅黑"/>
                <w:sz w:val="18"/>
              </w:rPr>
            </w:pPr>
          </w:p>
          <w:p w14:paraId="356778B4">
            <w:pPr>
              <w:pStyle w:val="12"/>
              <w:rPr>
                <w:rFonts w:ascii="微软雅黑"/>
                <w:sz w:val="18"/>
              </w:rPr>
            </w:pPr>
          </w:p>
          <w:p w14:paraId="73328B38">
            <w:pPr>
              <w:pStyle w:val="12"/>
              <w:rPr>
                <w:rFonts w:ascii="微软雅黑"/>
                <w:sz w:val="18"/>
              </w:rPr>
            </w:pPr>
          </w:p>
          <w:p w14:paraId="103D79CD">
            <w:pPr>
              <w:pStyle w:val="12"/>
              <w:spacing w:before="14"/>
              <w:rPr>
                <w:rFonts w:ascii="微软雅黑"/>
                <w:sz w:val="13"/>
              </w:rPr>
            </w:pPr>
          </w:p>
          <w:p w14:paraId="02033E17">
            <w:pPr>
              <w:pStyle w:val="12"/>
              <w:numPr>
                <w:ilvl w:val="0"/>
                <w:numId w:val="408"/>
              </w:numPr>
              <w:tabs>
                <w:tab w:val="left" w:pos="289"/>
              </w:tabs>
              <w:spacing w:before="0" w:after="0" w:line="240" w:lineRule="auto"/>
              <w:ind w:left="288" w:right="0" w:hanging="182"/>
              <w:jc w:val="left"/>
              <w:rPr>
                <w:sz w:val="18"/>
              </w:rPr>
            </w:pPr>
            <w:r>
              <w:rPr>
                <w:sz w:val="18"/>
              </w:rPr>
              <w:t>政府网站</w:t>
            </w:r>
          </w:p>
          <w:p w14:paraId="44E5FDA0">
            <w:pPr>
              <w:pStyle w:val="12"/>
              <w:numPr>
                <w:ilvl w:val="0"/>
                <w:numId w:val="408"/>
              </w:numPr>
              <w:tabs>
                <w:tab w:val="left" w:pos="289"/>
              </w:tabs>
              <w:spacing w:before="82" w:after="0" w:line="240" w:lineRule="auto"/>
              <w:ind w:left="288" w:right="0" w:hanging="182"/>
              <w:jc w:val="left"/>
              <w:rPr>
                <w:sz w:val="18"/>
              </w:rPr>
            </w:pPr>
            <w:r>
              <w:rPr>
                <w:sz w:val="18"/>
              </w:rPr>
              <w:t>公开查阅点</w:t>
            </w:r>
          </w:p>
        </w:tc>
        <w:tc>
          <w:tcPr>
            <w:tcW w:w="600" w:type="dxa"/>
            <w:vMerge w:val="restart"/>
          </w:tcPr>
          <w:p w14:paraId="6FCA3822">
            <w:pPr>
              <w:pStyle w:val="12"/>
              <w:rPr>
                <w:rFonts w:ascii="微软雅黑"/>
                <w:sz w:val="18"/>
              </w:rPr>
            </w:pPr>
          </w:p>
          <w:p w14:paraId="1574CA82">
            <w:pPr>
              <w:pStyle w:val="12"/>
              <w:rPr>
                <w:rFonts w:ascii="微软雅黑"/>
                <w:sz w:val="18"/>
              </w:rPr>
            </w:pPr>
          </w:p>
          <w:p w14:paraId="4460747D">
            <w:pPr>
              <w:pStyle w:val="12"/>
              <w:rPr>
                <w:rFonts w:ascii="微软雅黑"/>
                <w:sz w:val="18"/>
              </w:rPr>
            </w:pPr>
          </w:p>
          <w:p w14:paraId="31B58749">
            <w:pPr>
              <w:pStyle w:val="12"/>
              <w:rPr>
                <w:rFonts w:ascii="微软雅黑"/>
                <w:sz w:val="18"/>
              </w:rPr>
            </w:pPr>
          </w:p>
          <w:p w14:paraId="369B8242">
            <w:pPr>
              <w:pStyle w:val="12"/>
              <w:rPr>
                <w:rFonts w:ascii="微软雅黑"/>
                <w:sz w:val="18"/>
              </w:rPr>
            </w:pPr>
          </w:p>
          <w:p w14:paraId="7B15C5E1">
            <w:pPr>
              <w:pStyle w:val="12"/>
              <w:spacing w:before="4"/>
              <w:rPr>
                <w:rFonts w:ascii="微软雅黑"/>
                <w:sz w:val="22"/>
              </w:rPr>
            </w:pPr>
          </w:p>
          <w:p w14:paraId="02C4E318">
            <w:pPr>
              <w:pStyle w:val="12"/>
              <w:ind w:left="10"/>
              <w:jc w:val="center"/>
              <w:rPr>
                <w:sz w:val="18"/>
              </w:rPr>
            </w:pPr>
            <w:r>
              <w:rPr>
                <w:sz w:val="18"/>
              </w:rPr>
              <w:t>√</w:t>
            </w:r>
          </w:p>
        </w:tc>
        <w:tc>
          <w:tcPr>
            <w:tcW w:w="600" w:type="dxa"/>
            <w:vMerge w:val="restart"/>
          </w:tcPr>
          <w:p w14:paraId="067F3572">
            <w:pPr>
              <w:pStyle w:val="12"/>
              <w:rPr>
                <w:rFonts w:ascii="Times New Roman"/>
                <w:sz w:val="18"/>
              </w:rPr>
            </w:pPr>
          </w:p>
        </w:tc>
        <w:tc>
          <w:tcPr>
            <w:tcW w:w="615" w:type="dxa"/>
            <w:vMerge w:val="restart"/>
          </w:tcPr>
          <w:p w14:paraId="5B3C6D39">
            <w:pPr>
              <w:pStyle w:val="12"/>
              <w:rPr>
                <w:rFonts w:ascii="微软雅黑"/>
                <w:sz w:val="18"/>
              </w:rPr>
            </w:pPr>
          </w:p>
          <w:p w14:paraId="1A58BE10">
            <w:pPr>
              <w:pStyle w:val="12"/>
              <w:rPr>
                <w:rFonts w:ascii="微软雅黑"/>
                <w:sz w:val="18"/>
              </w:rPr>
            </w:pPr>
          </w:p>
          <w:p w14:paraId="285D2429">
            <w:pPr>
              <w:pStyle w:val="12"/>
              <w:rPr>
                <w:rFonts w:ascii="微软雅黑"/>
                <w:sz w:val="18"/>
              </w:rPr>
            </w:pPr>
          </w:p>
          <w:p w14:paraId="357CEE74">
            <w:pPr>
              <w:pStyle w:val="12"/>
              <w:rPr>
                <w:rFonts w:ascii="微软雅黑"/>
                <w:sz w:val="18"/>
              </w:rPr>
            </w:pPr>
          </w:p>
          <w:p w14:paraId="0C2B7693">
            <w:pPr>
              <w:pStyle w:val="12"/>
              <w:rPr>
                <w:rFonts w:ascii="微软雅黑"/>
                <w:sz w:val="18"/>
              </w:rPr>
            </w:pPr>
          </w:p>
          <w:p w14:paraId="1B6A01CE">
            <w:pPr>
              <w:pStyle w:val="12"/>
              <w:spacing w:before="4"/>
              <w:rPr>
                <w:rFonts w:ascii="微软雅黑"/>
                <w:sz w:val="22"/>
              </w:rPr>
            </w:pPr>
          </w:p>
          <w:p w14:paraId="767468B1">
            <w:pPr>
              <w:pStyle w:val="12"/>
              <w:ind w:left="10"/>
              <w:jc w:val="center"/>
              <w:rPr>
                <w:sz w:val="18"/>
              </w:rPr>
            </w:pPr>
            <w:r>
              <w:rPr>
                <w:sz w:val="18"/>
              </w:rPr>
              <w:t>√</w:t>
            </w:r>
          </w:p>
        </w:tc>
        <w:tc>
          <w:tcPr>
            <w:tcW w:w="585" w:type="dxa"/>
            <w:vMerge w:val="restart"/>
          </w:tcPr>
          <w:p w14:paraId="59FC430B">
            <w:pPr>
              <w:pStyle w:val="12"/>
              <w:rPr>
                <w:rFonts w:ascii="Times New Roman"/>
                <w:sz w:val="18"/>
              </w:rPr>
            </w:pPr>
          </w:p>
        </w:tc>
        <w:tc>
          <w:tcPr>
            <w:tcW w:w="540" w:type="dxa"/>
            <w:vMerge w:val="restart"/>
          </w:tcPr>
          <w:p w14:paraId="6DAB485B">
            <w:pPr>
              <w:pStyle w:val="12"/>
              <w:rPr>
                <w:rFonts w:ascii="微软雅黑"/>
                <w:sz w:val="18"/>
              </w:rPr>
            </w:pPr>
          </w:p>
          <w:p w14:paraId="2349572B">
            <w:pPr>
              <w:pStyle w:val="12"/>
              <w:rPr>
                <w:rFonts w:ascii="微软雅黑"/>
                <w:sz w:val="18"/>
              </w:rPr>
            </w:pPr>
          </w:p>
          <w:p w14:paraId="4D359E24">
            <w:pPr>
              <w:pStyle w:val="12"/>
              <w:rPr>
                <w:rFonts w:ascii="微软雅黑"/>
                <w:sz w:val="18"/>
              </w:rPr>
            </w:pPr>
          </w:p>
          <w:p w14:paraId="785238FC">
            <w:pPr>
              <w:pStyle w:val="12"/>
              <w:rPr>
                <w:rFonts w:ascii="微软雅黑"/>
                <w:sz w:val="18"/>
              </w:rPr>
            </w:pPr>
          </w:p>
          <w:p w14:paraId="7EC428F7">
            <w:pPr>
              <w:pStyle w:val="12"/>
              <w:rPr>
                <w:rFonts w:ascii="微软雅黑"/>
                <w:sz w:val="18"/>
              </w:rPr>
            </w:pPr>
          </w:p>
          <w:p w14:paraId="2D0E1CE9">
            <w:pPr>
              <w:pStyle w:val="12"/>
              <w:spacing w:before="4"/>
              <w:rPr>
                <w:rFonts w:ascii="微软雅黑"/>
                <w:sz w:val="22"/>
              </w:rPr>
            </w:pPr>
          </w:p>
          <w:p w14:paraId="4C35773E">
            <w:pPr>
              <w:pStyle w:val="12"/>
              <w:ind w:left="179"/>
              <w:rPr>
                <w:sz w:val="18"/>
              </w:rPr>
            </w:pPr>
            <w:r>
              <w:rPr>
                <w:sz w:val="18"/>
              </w:rPr>
              <w:t>√</w:t>
            </w:r>
          </w:p>
        </w:tc>
        <w:tc>
          <w:tcPr>
            <w:tcW w:w="568" w:type="dxa"/>
            <w:vMerge w:val="restart"/>
          </w:tcPr>
          <w:p w14:paraId="0DA89A60">
            <w:pPr>
              <w:pStyle w:val="12"/>
              <w:rPr>
                <w:rFonts w:ascii="微软雅黑"/>
                <w:sz w:val="18"/>
              </w:rPr>
            </w:pPr>
          </w:p>
          <w:p w14:paraId="4302F19D">
            <w:pPr>
              <w:pStyle w:val="12"/>
              <w:rPr>
                <w:rFonts w:ascii="微软雅黑"/>
                <w:sz w:val="18"/>
              </w:rPr>
            </w:pPr>
          </w:p>
          <w:p w14:paraId="4D9ECED1">
            <w:pPr>
              <w:pStyle w:val="12"/>
              <w:rPr>
                <w:rFonts w:ascii="微软雅黑"/>
                <w:sz w:val="18"/>
              </w:rPr>
            </w:pPr>
          </w:p>
          <w:p w14:paraId="63FF3E1A">
            <w:pPr>
              <w:pStyle w:val="12"/>
              <w:rPr>
                <w:rFonts w:ascii="微软雅黑"/>
                <w:sz w:val="18"/>
              </w:rPr>
            </w:pPr>
          </w:p>
          <w:p w14:paraId="33D0C51D">
            <w:pPr>
              <w:pStyle w:val="12"/>
              <w:rPr>
                <w:rFonts w:ascii="微软雅黑"/>
                <w:sz w:val="18"/>
              </w:rPr>
            </w:pPr>
          </w:p>
          <w:p w14:paraId="2B9550EE">
            <w:pPr>
              <w:pStyle w:val="12"/>
              <w:spacing w:before="4"/>
              <w:rPr>
                <w:rFonts w:ascii="微软雅黑"/>
                <w:sz w:val="22"/>
              </w:rPr>
            </w:pPr>
          </w:p>
          <w:p w14:paraId="031E8C7E">
            <w:pPr>
              <w:pStyle w:val="12"/>
              <w:ind w:left="193"/>
              <w:rPr>
                <w:sz w:val="18"/>
              </w:rPr>
            </w:pPr>
            <w:r>
              <w:rPr>
                <w:sz w:val="18"/>
              </w:rPr>
              <w:t>√</w:t>
            </w:r>
          </w:p>
        </w:tc>
      </w:tr>
      <w:tr w14:paraId="469087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4" w:hRule="atLeast"/>
        </w:trPr>
        <w:tc>
          <w:tcPr>
            <w:tcW w:w="540" w:type="dxa"/>
          </w:tcPr>
          <w:p w14:paraId="03BA344E">
            <w:pPr>
              <w:pStyle w:val="12"/>
              <w:rPr>
                <w:rFonts w:ascii="微软雅黑"/>
                <w:sz w:val="18"/>
              </w:rPr>
            </w:pPr>
          </w:p>
          <w:p w14:paraId="64BD26C9">
            <w:pPr>
              <w:pStyle w:val="12"/>
              <w:rPr>
                <w:rFonts w:ascii="微软雅黑"/>
                <w:sz w:val="18"/>
              </w:rPr>
            </w:pPr>
          </w:p>
          <w:p w14:paraId="7FD25183">
            <w:pPr>
              <w:pStyle w:val="12"/>
              <w:spacing w:before="3"/>
              <w:rPr>
                <w:rFonts w:ascii="微软雅黑"/>
                <w:sz w:val="25"/>
              </w:rPr>
            </w:pPr>
          </w:p>
          <w:p w14:paraId="647614EA">
            <w:pPr>
              <w:pStyle w:val="12"/>
              <w:ind w:left="11"/>
              <w:jc w:val="center"/>
              <w:rPr>
                <w:sz w:val="18"/>
              </w:rPr>
            </w:pPr>
            <w:r>
              <w:rPr>
                <w:sz w:val="18"/>
              </w:rPr>
              <w:t>2</w:t>
            </w:r>
          </w:p>
        </w:tc>
        <w:tc>
          <w:tcPr>
            <w:tcW w:w="797" w:type="dxa"/>
            <w:vMerge w:val="continue"/>
            <w:tcBorders>
              <w:top w:val="nil"/>
            </w:tcBorders>
          </w:tcPr>
          <w:p w14:paraId="6D72194B">
            <w:pPr>
              <w:rPr>
                <w:sz w:val="2"/>
                <w:szCs w:val="2"/>
              </w:rPr>
            </w:pPr>
          </w:p>
        </w:tc>
        <w:tc>
          <w:tcPr>
            <w:tcW w:w="870" w:type="dxa"/>
          </w:tcPr>
          <w:p w14:paraId="2A18C97B">
            <w:pPr>
              <w:pStyle w:val="12"/>
              <w:rPr>
                <w:rFonts w:ascii="微软雅黑"/>
                <w:sz w:val="18"/>
              </w:rPr>
            </w:pPr>
          </w:p>
          <w:p w14:paraId="614B48A0">
            <w:pPr>
              <w:pStyle w:val="12"/>
              <w:rPr>
                <w:rFonts w:ascii="微软雅黑"/>
                <w:sz w:val="18"/>
              </w:rPr>
            </w:pPr>
          </w:p>
          <w:p w14:paraId="2030A5E9">
            <w:pPr>
              <w:pStyle w:val="12"/>
              <w:spacing w:before="13"/>
              <w:rPr>
                <w:rFonts w:ascii="微软雅黑"/>
                <w:sz w:val="16"/>
              </w:rPr>
            </w:pPr>
          </w:p>
          <w:p w14:paraId="604F241E">
            <w:pPr>
              <w:pStyle w:val="12"/>
              <w:spacing w:line="324" w:lineRule="auto"/>
              <w:ind w:left="345" w:right="152" w:hanging="180"/>
              <w:rPr>
                <w:sz w:val="18"/>
              </w:rPr>
            </w:pPr>
            <w:r>
              <w:rPr>
                <w:sz w:val="18"/>
              </w:rPr>
              <w:t>政策文件</w:t>
            </w:r>
          </w:p>
        </w:tc>
        <w:tc>
          <w:tcPr>
            <w:tcW w:w="2127" w:type="dxa"/>
          </w:tcPr>
          <w:p w14:paraId="17470928">
            <w:pPr>
              <w:pStyle w:val="12"/>
              <w:spacing w:before="16"/>
              <w:rPr>
                <w:rFonts w:ascii="微软雅黑"/>
                <w:sz w:val="18"/>
              </w:rPr>
            </w:pPr>
          </w:p>
          <w:p w14:paraId="4CADB80D">
            <w:pPr>
              <w:pStyle w:val="12"/>
              <w:spacing w:line="324" w:lineRule="auto"/>
              <w:ind w:left="612" w:right="602"/>
              <w:jc w:val="center"/>
              <w:rPr>
                <w:sz w:val="18"/>
              </w:rPr>
            </w:pPr>
            <w:r>
              <w:rPr>
                <w:spacing w:val="-4"/>
                <w:sz w:val="18"/>
              </w:rPr>
              <w:t xml:space="preserve">文件名称； </w:t>
            </w:r>
            <w:r>
              <w:rPr>
                <w:sz w:val="18"/>
              </w:rPr>
              <w:t>文号；</w:t>
            </w:r>
          </w:p>
          <w:p w14:paraId="1839FF4D">
            <w:pPr>
              <w:pStyle w:val="12"/>
              <w:spacing w:before="1" w:line="324" w:lineRule="auto"/>
              <w:ind w:left="612" w:right="602"/>
              <w:jc w:val="center"/>
              <w:rPr>
                <w:sz w:val="18"/>
              </w:rPr>
            </w:pPr>
            <w:r>
              <w:rPr>
                <w:spacing w:val="-4"/>
                <w:sz w:val="18"/>
              </w:rPr>
              <w:t xml:space="preserve">发布部门； 发布日期； 实施日期； </w:t>
            </w:r>
            <w:r>
              <w:rPr>
                <w:sz w:val="18"/>
              </w:rPr>
              <w:t>正文。</w:t>
            </w:r>
          </w:p>
        </w:tc>
        <w:tc>
          <w:tcPr>
            <w:tcW w:w="3393" w:type="dxa"/>
            <w:vMerge w:val="continue"/>
            <w:tcBorders>
              <w:top w:val="nil"/>
            </w:tcBorders>
          </w:tcPr>
          <w:p w14:paraId="02D7CABF">
            <w:pPr>
              <w:rPr>
                <w:sz w:val="2"/>
                <w:szCs w:val="2"/>
              </w:rPr>
            </w:pPr>
          </w:p>
        </w:tc>
        <w:tc>
          <w:tcPr>
            <w:tcW w:w="1287" w:type="dxa"/>
            <w:vMerge w:val="continue"/>
            <w:tcBorders>
              <w:top w:val="nil"/>
            </w:tcBorders>
          </w:tcPr>
          <w:p w14:paraId="1E9603FA">
            <w:pPr>
              <w:rPr>
                <w:sz w:val="2"/>
                <w:szCs w:val="2"/>
              </w:rPr>
            </w:pPr>
          </w:p>
        </w:tc>
        <w:tc>
          <w:tcPr>
            <w:tcW w:w="1143" w:type="dxa"/>
            <w:vMerge w:val="continue"/>
            <w:tcBorders>
              <w:top w:val="nil"/>
            </w:tcBorders>
          </w:tcPr>
          <w:p w14:paraId="51BD75A7">
            <w:pPr>
              <w:rPr>
                <w:sz w:val="2"/>
                <w:szCs w:val="2"/>
              </w:rPr>
            </w:pPr>
          </w:p>
        </w:tc>
        <w:tc>
          <w:tcPr>
            <w:tcW w:w="1815" w:type="dxa"/>
            <w:vMerge w:val="continue"/>
            <w:tcBorders>
              <w:top w:val="nil"/>
            </w:tcBorders>
          </w:tcPr>
          <w:p w14:paraId="2F98C213">
            <w:pPr>
              <w:rPr>
                <w:sz w:val="2"/>
                <w:szCs w:val="2"/>
              </w:rPr>
            </w:pPr>
          </w:p>
        </w:tc>
        <w:tc>
          <w:tcPr>
            <w:tcW w:w="600" w:type="dxa"/>
            <w:vMerge w:val="continue"/>
            <w:tcBorders>
              <w:top w:val="nil"/>
            </w:tcBorders>
          </w:tcPr>
          <w:p w14:paraId="78376D67">
            <w:pPr>
              <w:rPr>
                <w:sz w:val="2"/>
                <w:szCs w:val="2"/>
              </w:rPr>
            </w:pPr>
          </w:p>
        </w:tc>
        <w:tc>
          <w:tcPr>
            <w:tcW w:w="600" w:type="dxa"/>
            <w:vMerge w:val="continue"/>
            <w:tcBorders>
              <w:top w:val="nil"/>
            </w:tcBorders>
          </w:tcPr>
          <w:p w14:paraId="1134F5FC">
            <w:pPr>
              <w:rPr>
                <w:sz w:val="2"/>
                <w:szCs w:val="2"/>
              </w:rPr>
            </w:pPr>
          </w:p>
        </w:tc>
        <w:tc>
          <w:tcPr>
            <w:tcW w:w="615" w:type="dxa"/>
            <w:vMerge w:val="continue"/>
            <w:tcBorders>
              <w:top w:val="nil"/>
            </w:tcBorders>
          </w:tcPr>
          <w:p w14:paraId="6F885B53">
            <w:pPr>
              <w:rPr>
                <w:sz w:val="2"/>
                <w:szCs w:val="2"/>
              </w:rPr>
            </w:pPr>
          </w:p>
        </w:tc>
        <w:tc>
          <w:tcPr>
            <w:tcW w:w="585" w:type="dxa"/>
            <w:vMerge w:val="continue"/>
            <w:tcBorders>
              <w:top w:val="nil"/>
            </w:tcBorders>
          </w:tcPr>
          <w:p w14:paraId="5D4B0248">
            <w:pPr>
              <w:rPr>
                <w:sz w:val="2"/>
                <w:szCs w:val="2"/>
              </w:rPr>
            </w:pPr>
          </w:p>
        </w:tc>
        <w:tc>
          <w:tcPr>
            <w:tcW w:w="540" w:type="dxa"/>
            <w:vMerge w:val="continue"/>
            <w:tcBorders>
              <w:top w:val="nil"/>
            </w:tcBorders>
          </w:tcPr>
          <w:p w14:paraId="4FB605CE">
            <w:pPr>
              <w:rPr>
                <w:sz w:val="2"/>
                <w:szCs w:val="2"/>
              </w:rPr>
            </w:pPr>
          </w:p>
        </w:tc>
        <w:tc>
          <w:tcPr>
            <w:tcW w:w="568" w:type="dxa"/>
            <w:vMerge w:val="continue"/>
            <w:tcBorders>
              <w:top w:val="nil"/>
            </w:tcBorders>
          </w:tcPr>
          <w:p w14:paraId="7E83E564">
            <w:pPr>
              <w:rPr>
                <w:sz w:val="2"/>
                <w:szCs w:val="2"/>
              </w:rPr>
            </w:pPr>
          </w:p>
        </w:tc>
      </w:tr>
    </w:tbl>
    <w:p w14:paraId="6BCD9820">
      <w:pPr>
        <w:spacing w:after="0"/>
        <w:rPr>
          <w:sz w:val="2"/>
          <w:szCs w:val="2"/>
        </w:rPr>
        <w:sectPr>
          <w:pgSz w:w="16840" w:h="11910" w:orient="landscape"/>
          <w:pgMar w:top="1100" w:right="240" w:bottom="1100" w:left="380" w:header="0" w:footer="909" w:gutter="0"/>
          <w:cols w:space="720" w:num="1"/>
        </w:sectPr>
      </w:pPr>
    </w:p>
    <w:p w14:paraId="62959311">
      <w:pPr>
        <w:pStyle w:val="3"/>
        <w:rPr>
          <w:rFonts w:ascii="Times New Roman"/>
          <w:sz w:val="20"/>
        </w:rPr>
      </w:pPr>
    </w:p>
    <w:p w14:paraId="51F40C0F">
      <w:pPr>
        <w:pStyle w:val="3"/>
        <w:rPr>
          <w:rFonts w:ascii="Times New Roman"/>
          <w:sz w:val="20"/>
        </w:rPr>
      </w:pPr>
    </w:p>
    <w:p w14:paraId="3505C7C5">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97"/>
        <w:gridCol w:w="870"/>
        <w:gridCol w:w="2127"/>
        <w:gridCol w:w="3393"/>
        <w:gridCol w:w="1287"/>
        <w:gridCol w:w="1143"/>
        <w:gridCol w:w="1815"/>
        <w:gridCol w:w="600"/>
        <w:gridCol w:w="600"/>
        <w:gridCol w:w="615"/>
        <w:gridCol w:w="585"/>
        <w:gridCol w:w="540"/>
        <w:gridCol w:w="568"/>
      </w:tblGrid>
      <w:tr w14:paraId="2DA3F6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tcPr>
          <w:p w14:paraId="0517A39B">
            <w:pPr>
              <w:pStyle w:val="12"/>
              <w:spacing w:before="2"/>
              <w:rPr>
                <w:rFonts w:ascii="Times New Roman"/>
                <w:sz w:val="17"/>
              </w:rPr>
            </w:pPr>
          </w:p>
          <w:p w14:paraId="4D6E1162">
            <w:pPr>
              <w:pStyle w:val="12"/>
              <w:ind w:left="11"/>
              <w:jc w:val="center"/>
              <w:rPr>
                <w:sz w:val="18"/>
              </w:rPr>
            </w:pPr>
            <w:r>
              <w:rPr>
                <w:sz w:val="18"/>
              </w:rPr>
              <w:t>3</w:t>
            </w:r>
          </w:p>
        </w:tc>
        <w:tc>
          <w:tcPr>
            <w:tcW w:w="797" w:type="dxa"/>
            <w:vMerge w:val="restart"/>
          </w:tcPr>
          <w:p w14:paraId="503F72AB">
            <w:pPr>
              <w:pStyle w:val="12"/>
              <w:rPr>
                <w:rFonts w:ascii="Times New Roman"/>
                <w:sz w:val="18"/>
              </w:rPr>
            </w:pPr>
          </w:p>
          <w:p w14:paraId="410F89FB">
            <w:pPr>
              <w:pStyle w:val="12"/>
              <w:rPr>
                <w:rFonts w:ascii="Times New Roman"/>
                <w:sz w:val="18"/>
              </w:rPr>
            </w:pPr>
          </w:p>
          <w:p w14:paraId="58F3EACE">
            <w:pPr>
              <w:pStyle w:val="12"/>
              <w:rPr>
                <w:rFonts w:ascii="Times New Roman"/>
                <w:sz w:val="18"/>
              </w:rPr>
            </w:pPr>
          </w:p>
          <w:p w14:paraId="16440D16">
            <w:pPr>
              <w:pStyle w:val="12"/>
              <w:spacing w:before="3"/>
              <w:rPr>
                <w:rFonts w:ascii="Times New Roman"/>
                <w:sz w:val="18"/>
              </w:rPr>
            </w:pPr>
          </w:p>
          <w:p w14:paraId="38D14605">
            <w:pPr>
              <w:pStyle w:val="12"/>
              <w:spacing w:before="1" w:line="324" w:lineRule="auto"/>
              <w:ind w:left="307" w:right="117" w:hanging="180"/>
              <w:rPr>
                <w:sz w:val="18"/>
              </w:rPr>
            </w:pPr>
            <w:r>
              <w:rPr>
                <w:sz w:val="18"/>
              </w:rPr>
              <w:t>重大决策</w:t>
            </w:r>
          </w:p>
        </w:tc>
        <w:tc>
          <w:tcPr>
            <w:tcW w:w="870" w:type="dxa"/>
          </w:tcPr>
          <w:p w14:paraId="1EE56606">
            <w:pPr>
              <w:pStyle w:val="12"/>
              <w:spacing w:before="42"/>
              <w:ind w:left="107"/>
              <w:rPr>
                <w:sz w:val="18"/>
              </w:rPr>
            </w:pPr>
            <w:r>
              <w:rPr>
                <w:sz w:val="18"/>
              </w:rPr>
              <w:t>决 策 前</w:t>
            </w:r>
          </w:p>
          <w:p w14:paraId="5410CE30">
            <w:pPr>
              <w:pStyle w:val="12"/>
              <w:spacing w:before="81"/>
              <w:ind w:left="107"/>
              <w:rPr>
                <w:sz w:val="18"/>
              </w:rPr>
            </w:pPr>
            <w:r>
              <w:rPr>
                <w:sz w:val="18"/>
              </w:rPr>
              <w:t>预公开</w:t>
            </w:r>
          </w:p>
        </w:tc>
        <w:tc>
          <w:tcPr>
            <w:tcW w:w="2127" w:type="dxa"/>
          </w:tcPr>
          <w:p w14:paraId="0B5F3C34">
            <w:pPr>
              <w:pStyle w:val="12"/>
              <w:spacing w:before="42"/>
              <w:ind w:left="52" w:right="44"/>
              <w:jc w:val="center"/>
              <w:rPr>
                <w:sz w:val="18"/>
              </w:rPr>
            </w:pPr>
            <w:r>
              <w:rPr>
                <w:sz w:val="18"/>
              </w:rPr>
              <w:t>决策公开制度；</w:t>
            </w:r>
          </w:p>
          <w:p w14:paraId="24A743CC">
            <w:pPr>
              <w:pStyle w:val="12"/>
              <w:spacing w:before="81"/>
              <w:ind w:left="52" w:right="44"/>
              <w:jc w:val="center"/>
              <w:rPr>
                <w:sz w:val="18"/>
              </w:rPr>
            </w:pPr>
            <w:r>
              <w:rPr>
                <w:sz w:val="18"/>
              </w:rPr>
              <w:t>意见征集。</w:t>
            </w:r>
          </w:p>
        </w:tc>
        <w:tc>
          <w:tcPr>
            <w:tcW w:w="3393" w:type="dxa"/>
            <w:vMerge w:val="restart"/>
          </w:tcPr>
          <w:p w14:paraId="2B1D86AF">
            <w:pPr>
              <w:pStyle w:val="12"/>
              <w:rPr>
                <w:rFonts w:ascii="Times New Roman"/>
                <w:sz w:val="18"/>
              </w:rPr>
            </w:pPr>
          </w:p>
          <w:p w14:paraId="763A0D48">
            <w:pPr>
              <w:pStyle w:val="12"/>
              <w:spacing w:before="157" w:line="324" w:lineRule="auto"/>
              <w:ind w:left="108" w:right="95"/>
              <w:jc w:val="both"/>
              <w:rPr>
                <w:sz w:val="18"/>
              </w:rPr>
            </w:pPr>
            <w:r>
              <w:rPr>
                <w:spacing w:val="-10"/>
                <w:sz w:val="18"/>
              </w:rPr>
              <w:t>《政府信息公开条例》</w:t>
            </w:r>
            <w:r>
              <w:rPr>
                <w:spacing w:val="-21"/>
                <w:sz w:val="18"/>
              </w:rPr>
              <w:t>、《中共中央办公厅</w:t>
            </w:r>
            <w:r>
              <w:rPr>
                <w:spacing w:val="-9"/>
                <w:sz w:val="18"/>
              </w:rPr>
              <w:t>国务院办公厅印发〈关于全面推进政务公</w:t>
            </w:r>
            <w:r>
              <w:rPr>
                <w:spacing w:val="-13"/>
                <w:sz w:val="18"/>
              </w:rPr>
              <w:t>开工作的意见〉的通知》</w:t>
            </w:r>
            <w:r>
              <w:rPr>
                <w:spacing w:val="-19"/>
                <w:sz w:val="18"/>
              </w:rPr>
              <w:t>、《国务院办公厅</w:t>
            </w:r>
            <w:r>
              <w:rPr>
                <w:spacing w:val="5"/>
                <w:sz w:val="18"/>
              </w:rPr>
              <w:t>印发〈关于全面推进政务公开工作的意</w:t>
            </w:r>
            <w:r>
              <w:rPr>
                <w:sz w:val="18"/>
              </w:rPr>
              <w:t>见〉实施细则的通知》</w:t>
            </w:r>
          </w:p>
        </w:tc>
        <w:tc>
          <w:tcPr>
            <w:tcW w:w="1287" w:type="dxa"/>
            <w:vMerge w:val="restart"/>
          </w:tcPr>
          <w:p w14:paraId="7A0D59FF">
            <w:pPr>
              <w:pStyle w:val="12"/>
              <w:rPr>
                <w:rFonts w:ascii="Times New Roman"/>
                <w:sz w:val="18"/>
              </w:rPr>
            </w:pPr>
          </w:p>
          <w:p w14:paraId="2180DB79">
            <w:pPr>
              <w:pStyle w:val="12"/>
              <w:rPr>
                <w:rFonts w:ascii="Times New Roman"/>
                <w:sz w:val="18"/>
              </w:rPr>
            </w:pPr>
          </w:p>
          <w:p w14:paraId="6AF1233F">
            <w:pPr>
              <w:pStyle w:val="12"/>
              <w:spacing w:before="8"/>
              <w:rPr>
                <w:rFonts w:ascii="Times New Roman"/>
                <w:sz w:val="22"/>
              </w:rPr>
            </w:pPr>
          </w:p>
          <w:p w14:paraId="0C46AD53">
            <w:pPr>
              <w:pStyle w:val="12"/>
              <w:spacing w:before="1"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vMerge w:val="restart"/>
          </w:tcPr>
          <w:p w14:paraId="3A66A66F">
            <w:pPr>
              <w:pStyle w:val="12"/>
              <w:rPr>
                <w:rFonts w:ascii="Times New Roman"/>
                <w:sz w:val="18"/>
              </w:rPr>
            </w:pPr>
          </w:p>
          <w:p w14:paraId="40602AA0">
            <w:pPr>
              <w:pStyle w:val="12"/>
              <w:rPr>
                <w:rFonts w:ascii="Times New Roman"/>
                <w:sz w:val="18"/>
              </w:rPr>
            </w:pPr>
          </w:p>
          <w:p w14:paraId="6B577B22">
            <w:pPr>
              <w:pStyle w:val="12"/>
              <w:rPr>
                <w:rFonts w:ascii="Times New Roman"/>
                <w:sz w:val="18"/>
              </w:rPr>
            </w:pPr>
          </w:p>
          <w:p w14:paraId="67296986">
            <w:pPr>
              <w:pStyle w:val="12"/>
              <w:rPr>
                <w:rFonts w:ascii="Times New Roman"/>
                <w:sz w:val="18"/>
              </w:rPr>
            </w:pPr>
          </w:p>
          <w:p w14:paraId="21D71391">
            <w:pPr>
              <w:pStyle w:val="12"/>
              <w:spacing w:before="160"/>
              <w:ind w:left="211"/>
              <w:rPr>
                <w:sz w:val="18"/>
              </w:rPr>
            </w:pPr>
            <w:r>
              <w:rPr>
                <w:rFonts w:hint="eastAsia"/>
                <w:sz w:val="18"/>
                <w:lang w:eastAsia="zh-CN"/>
              </w:rPr>
              <w:t>县</w:t>
            </w:r>
            <w:r>
              <w:rPr>
                <w:sz w:val="18"/>
              </w:rPr>
              <w:t>住建局</w:t>
            </w:r>
          </w:p>
        </w:tc>
        <w:tc>
          <w:tcPr>
            <w:tcW w:w="1815" w:type="dxa"/>
            <w:vMerge w:val="restart"/>
          </w:tcPr>
          <w:p w14:paraId="2A256F5E">
            <w:pPr>
              <w:pStyle w:val="12"/>
              <w:rPr>
                <w:rFonts w:ascii="Times New Roman"/>
                <w:sz w:val="18"/>
              </w:rPr>
            </w:pPr>
          </w:p>
          <w:p w14:paraId="46781AC4">
            <w:pPr>
              <w:pStyle w:val="12"/>
              <w:rPr>
                <w:rFonts w:ascii="Times New Roman"/>
                <w:sz w:val="18"/>
              </w:rPr>
            </w:pPr>
          </w:p>
          <w:p w14:paraId="22FE4288">
            <w:pPr>
              <w:pStyle w:val="12"/>
              <w:rPr>
                <w:rFonts w:ascii="Times New Roman"/>
                <w:sz w:val="18"/>
              </w:rPr>
            </w:pPr>
          </w:p>
          <w:p w14:paraId="55C8275B">
            <w:pPr>
              <w:pStyle w:val="12"/>
              <w:spacing w:before="3"/>
              <w:rPr>
                <w:rFonts w:ascii="Times New Roman"/>
                <w:sz w:val="18"/>
              </w:rPr>
            </w:pPr>
          </w:p>
          <w:p w14:paraId="49DA73E7">
            <w:pPr>
              <w:pStyle w:val="12"/>
              <w:numPr>
                <w:ilvl w:val="0"/>
                <w:numId w:val="409"/>
              </w:numPr>
              <w:tabs>
                <w:tab w:val="left" w:pos="289"/>
              </w:tabs>
              <w:spacing w:before="1" w:after="0" w:line="240" w:lineRule="auto"/>
              <w:ind w:left="288" w:right="0" w:hanging="182"/>
              <w:jc w:val="left"/>
              <w:rPr>
                <w:sz w:val="18"/>
              </w:rPr>
            </w:pPr>
            <w:r>
              <w:rPr>
                <w:sz w:val="18"/>
              </w:rPr>
              <w:t>政府网站</w:t>
            </w:r>
          </w:p>
          <w:p w14:paraId="71A2C854">
            <w:pPr>
              <w:pStyle w:val="12"/>
              <w:numPr>
                <w:ilvl w:val="0"/>
                <w:numId w:val="409"/>
              </w:numPr>
              <w:tabs>
                <w:tab w:val="left" w:pos="289"/>
              </w:tabs>
              <w:spacing w:before="81" w:after="0" w:line="240" w:lineRule="auto"/>
              <w:ind w:left="288" w:right="0" w:hanging="182"/>
              <w:jc w:val="left"/>
              <w:rPr>
                <w:sz w:val="18"/>
              </w:rPr>
            </w:pPr>
            <w:r>
              <w:rPr>
                <w:sz w:val="18"/>
              </w:rPr>
              <w:t>两微一端</w:t>
            </w:r>
          </w:p>
        </w:tc>
        <w:tc>
          <w:tcPr>
            <w:tcW w:w="600" w:type="dxa"/>
            <w:vMerge w:val="restart"/>
          </w:tcPr>
          <w:p w14:paraId="1C0F6900">
            <w:pPr>
              <w:pStyle w:val="12"/>
              <w:rPr>
                <w:rFonts w:ascii="Times New Roman"/>
                <w:sz w:val="18"/>
              </w:rPr>
            </w:pPr>
          </w:p>
          <w:p w14:paraId="1B9D8157">
            <w:pPr>
              <w:pStyle w:val="12"/>
              <w:rPr>
                <w:rFonts w:ascii="Times New Roman"/>
                <w:sz w:val="18"/>
              </w:rPr>
            </w:pPr>
          </w:p>
          <w:p w14:paraId="22AB098B">
            <w:pPr>
              <w:pStyle w:val="12"/>
              <w:rPr>
                <w:rFonts w:ascii="Times New Roman"/>
                <w:sz w:val="18"/>
              </w:rPr>
            </w:pPr>
          </w:p>
          <w:p w14:paraId="516DDA64">
            <w:pPr>
              <w:pStyle w:val="12"/>
              <w:rPr>
                <w:rFonts w:ascii="Times New Roman"/>
                <w:sz w:val="18"/>
              </w:rPr>
            </w:pPr>
          </w:p>
          <w:p w14:paraId="730287A2">
            <w:pPr>
              <w:pStyle w:val="12"/>
              <w:spacing w:before="160"/>
              <w:ind w:left="10"/>
              <w:jc w:val="center"/>
              <w:rPr>
                <w:sz w:val="18"/>
              </w:rPr>
            </w:pPr>
            <w:r>
              <w:rPr>
                <w:sz w:val="18"/>
              </w:rPr>
              <w:t>√</w:t>
            </w:r>
          </w:p>
        </w:tc>
        <w:tc>
          <w:tcPr>
            <w:tcW w:w="600" w:type="dxa"/>
            <w:vMerge w:val="restart"/>
          </w:tcPr>
          <w:p w14:paraId="084D4B68">
            <w:pPr>
              <w:pStyle w:val="12"/>
              <w:rPr>
                <w:rFonts w:ascii="Times New Roman"/>
                <w:sz w:val="18"/>
              </w:rPr>
            </w:pPr>
          </w:p>
        </w:tc>
        <w:tc>
          <w:tcPr>
            <w:tcW w:w="615" w:type="dxa"/>
            <w:vMerge w:val="restart"/>
          </w:tcPr>
          <w:p w14:paraId="6294E596">
            <w:pPr>
              <w:pStyle w:val="12"/>
              <w:rPr>
                <w:rFonts w:ascii="Times New Roman"/>
                <w:sz w:val="18"/>
              </w:rPr>
            </w:pPr>
          </w:p>
          <w:p w14:paraId="3E9AC753">
            <w:pPr>
              <w:pStyle w:val="12"/>
              <w:rPr>
                <w:rFonts w:ascii="Times New Roman"/>
                <w:sz w:val="18"/>
              </w:rPr>
            </w:pPr>
          </w:p>
          <w:p w14:paraId="22D63E9B">
            <w:pPr>
              <w:pStyle w:val="12"/>
              <w:rPr>
                <w:rFonts w:ascii="Times New Roman"/>
                <w:sz w:val="18"/>
              </w:rPr>
            </w:pPr>
          </w:p>
          <w:p w14:paraId="4803ACCB">
            <w:pPr>
              <w:pStyle w:val="12"/>
              <w:rPr>
                <w:rFonts w:ascii="Times New Roman"/>
                <w:sz w:val="18"/>
              </w:rPr>
            </w:pPr>
          </w:p>
          <w:p w14:paraId="3B501826">
            <w:pPr>
              <w:pStyle w:val="12"/>
              <w:spacing w:before="160"/>
              <w:ind w:left="10"/>
              <w:jc w:val="center"/>
              <w:rPr>
                <w:sz w:val="18"/>
              </w:rPr>
            </w:pPr>
            <w:r>
              <w:rPr>
                <w:sz w:val="18"/>
              </w:rPr>
              <w:t>√</w:t>
            </w:r>
          </w:p>
        </w:tc>
        <w:tc>
          <w:tcPr>
            <w:tcW w:w="585" w:type="dxa"/>
            <w:vMerge w:val="restart"/>
          </w:tcPr>
          <w:p w14:paraId="33AA7683">
            <w:pPr>
              <w:pStyle w:val="12"/>
              <w:rPr>
                <w:rFonts w:ascii="Times New Roman"/>
                <w:sz w:val="18"/>
              </w:rPr>
            </w:pPr>
          </w:p>
        </w:tc>
        <w:tc>
          <w:tcPr>
            <w:tcW w:w="540" w:type="dxa"/>
            <w:vMerge w:val="restart"/>
          </w:tcPr>
          <w:p w14:paraId="22794225">
            <w:pPr>
              <w:pStyle w:val="12"/>
              <w:rPr>
                <w:rFonts w:ascii="Times New Roman"/>
                <w:sz w:val="18"/>
              </w:rPr>
            </w:pPr>
          </w:p>
          <w:p w14:paraId="135CEB09">
            <w:pPr>
              <w:pStyle w:val="12"/>
              <w:rPr>
                <w:rFonts w:ascii="Times New Roman"/>
                <w:sz w:val="18"/>
              </w:rPr>
            </w:pPr>
          </w:p>
          <w:p w14:paraId="4AB4642A">
            <w:pPr>
              <w:pStyle w:val="12"/>
              <w:rPr>
                <w:rFonts w:ascii="Times New Roman"/>
                <w:sz w:val="18"/>
              </w:rPr>
            </w:pPr>
          </w:p>
          <w:p w14:paraId="2FDB2EBD">
            <w:pPr>
              <w:pStyle w:val="12"/>
              <w:rPr>
                <w:rFonts w:ascii="Times New Roman"/>
                <w:sz w:val="18"/>
              </w:rPr>
            </w:pPr>
          </w:p>
          <w:p w14:paraId="2CCBE287">
            <w:pPr>
              <w:pStyle w:val="12"/>
              <w:spacing w:before="160"/>
              <w:ind w:left="179"/>
              <w:rPr>
                <w:sz w:val="18"/>
              </w:rPr>
            </w:pPr>
            <w:r>
              <w:rPr>
                <w:sz w:val="18"/>
              </w:rPr>
              <w:t>√</w:t>
            </w:r>
          </w:p>
        </w:tc>
        <w:tc>
          <w:tcPr>
            <w:tcW w:w="568" w:type="dxa"/>
            <w:vMerge w:val="restart"/>
          </w:tcPr>
          <w:p w14:paraId="2E3F7FE1">
            <w:pPr>
              <w:pStyle w:val="12"/>
              <w:rPr>
                <w:rFonts w:ascii="Times New Roman"/>
                <w:sz w:val="18"/>
              </w:rPr>
            </w:pPr>
          </w:p>
          <w:p w14:paraId="71FC309B">
            <w:pPr>
              <w:pStyle w:val="12"/>
              <w:rPr>
                <w:rFonts w:ascii="Times New Roman"/>
                <w:sz w:val="18"/>
              </w:rPr>
            </w:pPr>
          </w:p>
          <w:p w14:paraId="4297CE9D">
            <w:pPr>
              <w:pStyle w:val="12"/>
              <w:rPr>
                <w:rFonts w:ascii="Times New Roman"/>
                <w:sz w:val="18"/>
              </w:rPr>
            </w:pPr>
          </w:p>
          <w:p w14:paraId="2818E2B9">
            <w:pPr>
              <w:pStyle w:val="12"/>
              <w:rPr>
                <w:rFonts w:ascii="Times New Roman"/>
                <w:sz w:val="18"/>
              </w:rPr>
            </w:pPr>
          </w:p>
          <w:p w14:paraId="7877A396">
            <w:pPr>
              <w:pStyle w:val="12"/>
              <w:spacing w:before="160"/>
              <w:ind w:left="193"/>
              <w:rPr>
                <w:sz w:val="18"/>
              </w:rPr>
            </w:pPr>
            <w:r>
              <w:rPr>
                <w:sz w:val="18"/>
              </w:rPr>
              <w:t>√</w:t>
            </w:r>
          </w:p>
        </w:tc>
      </w:tr>
      <w:tr w14:paraId="155969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tcPr>
          <w:p w14:paraId="38E65CA7">
            <w:pPr>
              <w:pStyle w:val="12"/>
              <w:rPr>
                <w:rFonts w:ascii="Times New Roman"/>
                <w:sz w:val="18"/>
              </w:rPr>
            </w:pPr>
          </w:p>
          <w:p w14:paraId="57E234CB">
            <w:pPr>
              <w:pStyle w:val="12"/>
              <w:spacing w:before="147"/>
              <w:ind w:left="11"/>
              <w:jc w:val="center"/>
              <w:rPr>
                <w:sz w:val="18"/>
              </w:rPr>
            </w:pPr>
            <w:r>
              <w:rPr>
                <w:sz w:val="18"/>
              </w:rPr>
              <w:t>4</w:t>
            </w:r>
          </w:p>
        </w:tc>
        <w:tc>
          <w:tcPr>
            <w:tcW w:w="797" w:type="dxa"/>
            <w:vMerge w:val="continue"/>
            <w:tcBorders>
              <w:top w:val="nil"/>
            </w:tcBorders>
          </w:tcPr>
          <w:p w14:paraId="66B6626A">
            <w:pPr>
              <w:rPr>
                <w:sz w:val="2"/>
                <w:szCs w:val="2"/>
              </w:rPr>
            </w:pPr>
          </w:p>
        </w:tc>
        <w:tc>
          <w:tcPr>
            <w:tcW w:w="870" w:type="dxa"/>
          </w:tcPr>
          <w:p w14:paraId="27EC1108">
            <w:pPr>
              <w:pStyle w:val="12"/>
              <w:spacing w:before="2"/>
              <w:rPr>
                <w:rFonts w:ascii="Times New Roman"/>
                <w:sz w:val="17"/>
              </w:rPr>
            </w:pPr>
          </w:p>
          <w:p w14:paraId="40885AE1">
            <w:pPr>
              <w:pStyle w:val="12"/>
              <w:spacing w:line="324" w:lineRule="auto"/>
              <w:ind w:left="107" w:right="25"/>
              <w:rPr>
                <w:sz w:val="18"/>
              </w:rPr>
            </w:pPr>
            <w:r>
              <w:rPr>
                <w:sz w:val="18"/>
              </w:rPr>
              <w:t>决 策 会议公开</w:t>
            </w:r>
          </w:p>
        </w:tc>
        <w:tc>
          <w:tcPr>
            <w:tcW w:w="2127" w:type="dxa"/>
          </w:tcPr>
          <w:p w14:paraId="649A981E">
            <w:pPr>
              <w:pStyle w:val="12"/>
              <w:spacing w:before="41" w:line="324" w:lineRule="auto"/>
              <w:ind w:left="432" w:right="422" w:firstLine="180"/>
              <w:rPr>
                <w:sz w:val="18"/>
              </w:rPr>
            </w:pPr>
            <w:r>
              <w:rPr>
                <w:sz w:val="18"/>
              </w:rPr>
              <w:t xml:space="preserve">会议名称； </w:t>
            </w:r>
            <w:r>
              <w:rPr>
                <w:spacing w:val="-3"/>
                <w:sz w:val="18"/>
              </w:rPr>
              <w:t>会议时间地点；</w:t>
            </w:r>
          </w:p>
          <w:p w14:paraId="0524F151">
            <w:pPr>
              <w:pStyle w:val="12"/>
              <w:spacing w:before="2"/>
              <w:ind w:left="612"/>
              <w:rPr>
                <w:sz w:val="18"/>
              </w:rPr>
            </w:pPr>
            <w:r>
              <w:rPr>
                <w:sz w:val="18"/>
              </w:rPr>
              <w:t>会议结果。</w:t>
            </w:r>
          </w:p>
        </w:tc>
        <w:tc>
          <w:tcPr>
            <w:tcW w:w="3393" w:type="dxa"/>
            <w:vMerge w:val="continue"/>
            <w:tcBorders>
              <w:top w:val="nil"/>
            </w:tcBorders>
          </w:tcPr>
          <w:p w14:paraId="710E8B6A">
            <w:pPr>
              <w:rPr>
                <w:sz w:val="2"/>
                <w:szCs w:val="2"/>
              </w:rPr>
            </w:pPr>
          </w:p>
        </w:tc>
        <w:tc>
          <w:tcPr>
            <w:tcW w:w="1287" w:type="dxa"/>
            <w:vMerge w:val="continue"/>
            <w:tcBorders>
              <w:top w:val="nil"/>
            </w:tcBorders>
          </w:tcPr>
          <w:p w14:paraId="37123FCF">
            <w:pPr>
              <w:rPr>
                <w:sz w:val="2"/>
                <w:szCs w:val="2"/>
              </w:rPr>
            </w:pPr>
          </w:p>
        </w:tc>
        <w:tc>
          <w:tcPr>
            <w:tcW w:w="1143" w:type="dxa"/>
            <w:vMerge w:val="continue"/>
            <w:tcBorders>
              <w:top w:val="nil"/>
            </w:tcBorders>
          </w:tcPr>
          <w:p w14:paraId="5A6EB6F1">
            <w:pPr>
              <w:rPr>
                <w:sz w:val="2"/>
                <w:szCs w:val="2"/>
              </w:rPr>
            </w:pPr>
          </w:p>
        </w:tc>
        <w:tc>
          <w:tcPr>
            <w:tcW w:w="1815" w:type="dxa"/>
            <w:vMerge w:val="continue"/>
            <w:tcBorders>
              <w:top w:val="nil"/>
            </w:tcBorders>
          </w:tcPr>
          <w:p w14:paraId="5E73CEFC">
            <w:pPr>
              <w:rPr>
                <w:sz w:val="2"/>
                <w:szCs w:val="2"/>
              </w:rPr>
            </w:pPr>
          </w:p>
        </w:tc>
        <w:tc>
          <w:tcPr>
            <w:tcW w:w="600" w:type="dxa"/>
            <w:vMerge w:val="continue"/>
            <w:tcBorders>
              <w:top w:val="nil"/>
            </w:tcBorders>
          </w:tcPr>
          <w:p w14:paraId="346FFA8D">
            <w:pPr>
              <w:rPr>
                <w:sz w:val="2"/>
                <w:szCs w:val="2"/>
              </w:rPr>
            </w:pPr>
          </w:p>
        </w:tc>
        <w:tc>
          <w:tcPr>
            <w:tcW w:w="600" w:type="dxa"/>
            <w:vMerge w:val="continue"/>
            <w:tcBorders>
              <w:top w:val="nil"/>
            </w:tcBorders>
          </w:tcPr>
          <w:p w14:paraId="5E710491">
            <w:pPr>
              <w:rPr>
                <w:sz w:val="2"/>
                <w:szCs w:val="2"/>
              </w:rPr>
            </w:pPr>
          </w:p>
        </w:tc>
        <w:tc>
          <w:tcPr>
            <w:tcW w:w="615" w:type="dxa"/>
            <w:vMerge w:val="continue"/>
            <w:tcBorders>
              <w:top w:val="nil"/>
            </w:tcBorders>
          </w:tcPr>
          <w:p w14:paraId="3FE2324E">
            <w:pPr>
              <w:rPr>
                <w:sz w:val="2"/>
                <w:szCs w:val="2"/>
              </w:rPr>
            </w:pPr>
          </w:p>
        </w:tc>
        <w:tc>
          <w:tcPr>
            <w:tcW w:w="585" w:type="dxa"/>
            <w:vMerge w:val="continue"/>
            <w:tcBorders>
              <w:top w:val="nil"/>
            </w:tcBorders>
          </w:tcPr>
          <w:p w14:paraId="7765E06A">
            <w:pPr>
              <w:rPr>
                <w:sz w:val="2"/>
                <w:szCs w:val="2"/>
              </w:rPr>
            </w:pPr>
          </w:p>
        </w:tc>
        <w:tc>
          <w:tcPr>
            <w:tcW w:w="540" w:type="dxa"/>
            <w:vMerge w:val="continue"/>
            <w:tcBorders>
              <w:top w:val="nil"/>
            </w:tcBorders>
          </w:tcPr>
          <w:p w14:paraId="5FB2F601">
            <w:pPr>
              <w:rPr>
                <w:sz w:val="2"/>
                <w:szCs w:val="2"/>
              </w:rPr>
            </w:pPr>
          </w:p>
        </w:tc>
        <w:tc>
          <w:tcPr>
            <w:tcW w:w="568" w:type="dxa"/>
            <w:vMerge w:val="continue"/>
            <w:tcBorders>
              <w:top w:val="nil"/>
            </w:tcBorders>
          </w:tcPr>
          <w:p w14:paraId="3D359D12">
            <w:pPr>
              <w:rPr>
                <w:sz w:val="2"/>
                <w:szCs w:val="2"/>
              </w:rPr>
            </w:pPr>
          </w:p>
        </w:tc>
      </w:tr>
      <w:tr w14:paraId="2C74D3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tcPr>
          <w:p w14:paraId="26FE98C5">
            <w:pPr>
              <w:pStyle w:val="12"/>
              <w:spacing w:before="1"/>
              <w:rPr>
                <w:rFonts w:ascii="Times New Roman"/>
                <w:sz w:val="17"/>
              </w:rPr>
            </w:pPr>
          </w:p>
          <w:p w14:paraId="640400A3">
            <w:pPr>
              <w:pStyle w:val="12"/>
              <w:spacing w:before="1"/>
              <w:ind w:left="11"/>
              <w:jc w:val="center"/>
              <w:rPr>
                <w:sz w:val="18"/>
              </w:rPr>
            </w:pPr>
            <w:r>
              <w:rPr>
                <w:sz w:val="18"/>
              </w:rPr>
              <w:t>5</w:t>
            </w:r>
          </w:p>
        </w:tc>
        <w:tc>
          <w:tcPr>
            <w:tcW w:w="797" w:type="dxa"/>
            <w:vMerge w:val="continue"/>
            <w:tcBorders>
              <w:top w:val="nil"/>
            </w:tcBorders>
          </w:tcPr>
          <w:p w14:paraId="45CA3302">
            <w:pPr>
              <w:rPr>
                <w:sz w:val="2"/>
                <w:szCs w:val="2"/>
              </w:rPr>
            </w:pPr>
          </w:p>
        </w:tc>
        <w:tc>
          <w:tcPr>
            <w:tcW w:w="870" w:type="dxa"/>
          </w:tcPr>
          <w:p w14:paraId="356D4D8D">
            <w:pPr>
              <w:pStyle w:val="12"/>
              <w:spacing w:before="41"/>
              <w:ind w:left="107"/>
              <w:rPr>
                <w:sz w:val="18"/>
              </w:rPr>
            </w:pPr>
            <w:r>
              <w:rPr>
                <w:sz w:val="18"/>
              </w:rPr>
              <w:t>决 策 结</w:t>
            </w:r>
          </w:p>
          <w:p w14:paraId="452C217B">
            <w:pPr>
              <w:pStyle w:val="12"/>
              <w:spacing w:before="81"/>
              <w:ind w:left="107"/>
              <w:rPr>
                <w:sz w:val="18"/>
              </w:rPr>
            </w:pPr>
            <w:r>
              <w:rPr>
                <w:sz w:val="18"/>
              </w:rPr>
              <w:t>果公开</w:t>
            </w:r>
          </w:p>
        </w:tc>
        <w:tc>
          <w:tcPr>
            <w:tcW w:w="2127" w:type="dxa"/>
          </w:tcPr>
          <w:p w14:paraId="411317F7">
            <w:pPr>
              <w:pStyle w:val="12"/>
              <w:spacing w:before="41"/>
              <w:ind w:left="53" w:right="44"/>
              <w:jc w:val="center"/>
              <w:rPr>
                <w:sz w:val="18"/>
              </w:rPr>
            </w:pPr>
            <w:r>
              <w:rPr>
                <w:sz w:val="18"/>
              </w:rPr>
              <w:t>保障性住房领域方案、公</w:t>
            </w:r>
          </w:p>
          <w:p w14:paraId="644825DC">
            <w:pPr>
              <w:pStyle w:val="12"/>
              <w:spacing w:before="81"/>
              <w:ind w:left="50" w:right="44"/>
              <w:jc w:val="center"/>
              <w:rPr>
                <w:sz w:val="18"/>
              </w:rPr>
            </w:pPr>
            <w:r>
              <w:rPr>
                <w:sz w:val="18"/>
              </w:rPr>
              <w:t>示公告、通知等。</w:t>
            </w:r>
          </w:p>
        </w:tc>
        <w:tc>
          <w:tcPr>
            <w:tcW w:w="3393" w:type="dxa"/>
            <w:vMerge w:val="continue"/>
            <w:tcBorders>
              <w:top w:val="nil"/>
            </w:tcBorders>
          </w:tcPr>
          <w:p w14:paraId="0DD89A6E">
            <w:pPr>
              <w:rPr>
                <w:sz w:val="2"/>
                <w:szCs w:val="2"/>
              </w:rPr>
            </w:pPr>
          </w:p>
        </w:tc>
        <w:tc>
          <w:tcPr>
            <w:tcW w:w="1287" w:type="dxa"/>
            <w:vMerge w:val="continue"/>
            <w:tcBorders>
              <w:top w:val="nil"/>
            </w:tcBorders>
          </w:tcPr>
          <w:p w14:paraId="7689ED6F">
            <w:pPr>
              <w:rPr>
                <w:sz w:val="2"/>
                <w:szCs w:val="2"/>
              </w:rPr>
            </w:pPr>
          </w:p>
        </w:tc>
        <w:tc>
          <w:tcPr>
            <w:tcW w:w="1143" w:type="dxa"/>
            <w:vMerge w:val="continue"/>
            <w:tcBorders>
              <w:top w:val="nil"/>
            </w:tcBorders>
          </w:tcPr>
          <w:p w14:paraId="3BE6380D">
            <w:pPr>
              <w:rPr>
                <w:sz w:val="2"/>
                <w:szCs w:val="2"/>
              </w:rPr>
            </w:pPr>
          </w:p>
        </w:tc>
        <w:tc>
          <w:tcPr>
            <w:tcW w:w="1815" w:type="dxa"/>
            <w:vMerge w:val="continue"/>
            <w:tcBorders>
              <w:top w:val="nil"/>
            </w:tcBorders>
          </w:tcPr>
          <w:p w14:paraId="06A33479">
            <w:pPr>
              <w:rPr>
                <w:sz w:val="2"/>
                <w:szCs w:val="2"/>
              </w:rPr>
            </w:pPr>
          </w:p>
        </w:tc>
        <w:tc>
          <w:tcPr>
            <w:tcW w:w="600" w:type="dxa"/>
            <w:vMerge w:val="continue"/>
            <w:tcBorders>
              <w:top w:val="nil"/>
            </w:tcBorders>
          </w:tcPr>
          <w:p w14:paraId="5AF38353">
            <w:pPr>
              <w:rPr>
                <w:sz w:val="2"/>
                <w:szCs w:val="2"/>
              </w:rPr>
            </w:pPr>
          </w:p>
        </w:tc>
        <w:tc>
          <w:tcPr>
            <w:tcW w:w="600" w:type="dxa"/>
            <w:vMerge w:val="continue"/>
            <w:tcBorders>
              <w:top w:val="nil"/>
            </w:tcBorders>
          </w:tcPr>
          <w:p w14:paraId="779B8174">
            <w:pPr>
              <w:rPr>
                <w:sz w:val="2"/>
                <w:szCs w:val="2"/>
              </w:rPr>
            </w:pPr>
          </w:p>
        </w:tc>
        <w:tc>
          <w:tcPr>
            <w:tcW w:w="615" w:type="dxa"/>
            <w:vMerge w:val="continue"/>
            <w:tcBorders>
              <w:top w:val="nil"/>
            </w:tcBorders>
          </w:tcPr>
          <w:p w14:paraId="3AC29B1A">
            <w:pPr>
              <w:rPr>
                <w:sz w:val="2"/>
                <w:szCs w:val="2"/>
              </w:rPr>
            </w:pPr>
          </w:p>
        </w:tc>
        <w:tc>
          <w:tcPr>
            <w:tcW w:w="585" w:type="dxa"/>
            <w:vMerge w:val="continue"/>
            <w:tcBorders>
              <w:top w:val="nil"/>
            </w:tcBorders>
          </w:tcPr>
          <w:p w14:paraId="385FD0F8">
            <w:pPr>
              <w:rPr>
                <w:sz w:val="2"/>
                <w:szCs w:val="2"/>
              </w:rPr>
            </w:pPr>
          </w:p>
        </w:tc>
        <w:tc>
          <w:tcPr>
            <w:tcW w:w="540" w:type="dxa"/>
            <w:vMerge w:val="continue"/>
            <w:tcBorders>
              <w:top w:val="nil"/>
            </w:tcBorders>
          </w:tcPr>
          <w:p w14:paraId="58D65A2A">
            <w:pPr>
              <w:rPr>
                <w:sz w:val="2"/>
                <w:szCs w:val="2"/>
              </w:rPr>
            </w:pPr>
          </w:p>
        </w:tc>
        <w:tc>
          <w:tcPr>
            <w:tcW w:w="568" w:type="dxa"/>
            <w:vMerge w:val="continue"/>
            <w:tcBorders>
              <w:top w:val="nil"/>
            </w:tcBorders>
          </w:tcPr>
          <w:p w14:paraId="420637EE">
            <w:pPr>
              <w:rPr>
                <w:sz w:val="2"/>
                <w:szCs w:val="2"/>
              </w:rPr>
            </w:pPr>
          </w:p>
        </w:tc>
      </w:tr>
      <w:tr w14:paraId="70B632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540" w:type="dxa"/>
          </w:tcPr>
          <w:p w14:paraId="137C88E2">
            <w:pPr>
              <w:pStyle w:val="12"/>
              <w:spacing w:before="1"/>
              <w:rPr>
                <w:rFonts w:ascii="Times New Roman"/>
                <w:sz w:val="17"/>
              </w:rPr>
            </w:pPr>
          </w:p>
          <w:p w14:paraId="43BE6764">
            <w:pPr>
              <w:pStyle w:val="12"/>
              <w:ind w:left="11"/>
              <w:jc w:val="center"/>
              <w:rPr>
                <w:sz w:val="18"/>
              </w:rPr>
            </w:pPr>
            <w:r>
              <w:rPr>
                <w:sz w:val="18"/>
              </w:rPr>
              <w:t>6</w:t>
            </w:r>
          </w:p>
        </w:tc>
        <w:tc>
          <w:tcPr>
            <w:tcW w:w="797" w:type="dxa"/>
            <w:vMerge w:val="restart"/>
          </w:tcPr>
          <w:p w14:paraId="0A95ED7A">
            <w:pPr>
              <w:pStyle w:val="12"/>
              <w:rPr>
                <w:rFonts w:ascii="Times New Roman"/>
                <w:sz w:val="18"/>
              </w:rPr>
            </w:pPr>
          </w:p>
          <w:p w14:paraId="3118BC34">
            <w:pPr>
              <w:pStyle w:val="12"/>
              <w:rPr>
                <w:rFonts w:ascii="Times New Roman"/>
                <w:sz w:val="18"/>
              </w:rPr>
            </w:pPr>
          </w:p>
          <w:p w14:paraId="34A5878C">
            <w:pPr>
              <w:pStyle w:val="12"/>
              <w:rPr>
                <w:rFonts w:ascii="Times New Roman"/>
                <w:sz w:val="18"/>
              </w:rPr>
            </w:pPr>
          </w:p>
          <w:p w14:paraId="275ADFAD">
            <w:pPr>
              <w:pStyle w:val="12"/>
              <w:rPr>
                <w:rFonts w:ascii="Times New Roman"/>
                <w:sz w:val="18"/>
              </w:rPr>
            </w:pPr>
          </w:p>
          <w:p w14:paraId="6DC00E6B">
            <w:pPr>
              <w:pStyle w:val="12"/>
              <w:spacing w:before="154" w:line="324" w:lineRule="auto"/>
              <w:ind w:left="307" w:right="117" w:hanging="180"/>
              <w:rPr>
                <w:sz w:val="18"/>
              </w:rPr>
            </w:pPr>
            <w:r>
              <w:rPr>
                <w:sz w:val="18"/>
              </w:rPr>
              <w:t>规划计划</w:t>
            </w:r>
          </w:p>
        </w:tc>
        <w:tc>
          <w:tcPr>
            <w:tcW w:w="870" w:type="dxa"/>
          </w:tcPr>
          <w:p w14:paraId="37817F3B">
            <w:pPr>
              <w:pStyle w:val="12"/>
              <w:spacing w:before="41"/>
              <w:ind w:left="165"/>
              <w:rPr>
                <w:sz w:val="18"/>
              </w:rPr>
            </w:pPr>
            <w:r>
              <w:rPr>
                <w:sz w:val="18"/>
              </w:rPr>
              <w:t>中长期</w:t>
            </w:r>
          </w:p>
          <w:p w14:paraId="56C51F7E">
            <w:pPr>
              <w:pStyle w:val="12"/>
              <w:spacing w:before="81"/>
              <w:ind w:left="254"/>
              <w:rPr>
                <w:sz w:val="18"/>
              </w:rPr>
            </w:pPr>
            <w:r>
              <w:rPr>
                <w:sz w:val="18"/>
              </w:rPr>
              <w:t>规划</w:t>
            </w:r>
          </w:p>
        </w:tc>
        <w:tc>
          <w:tcPr>
            <w:tcW w:w="2127" w:type="dxa"/>
          </w:tcPr>
          <w:p w14:paraId="0ABAC762">
            <w:pPr>
              <w:pStyle w:val="12"/>
              <w:spacing w:before="1"/>
              <w:rPr>
                <w:rFonts w:ascii="Times New Roman"/>
                <w:sz w:val="17"/>
              </w:rPr>
            </w:pPr>
          </w:p>
          <w:p w14:paraId="31626EC5">
            <w:pPr>
              <w:pStyle w:val="12"/>
              <w:ind w:left="106"/>
              <w:rPr>
                <w:sz w:val="18"/>
              </w:rPr>
            </w:pPr>
            <w:r>
              <w:rPr>
                <w:sz w:val="18"/>
              </w:rPr>
              <w:t>保障性住房专项规划。</w:t>
            </w:r>
          </w:p>
        </w:tc>
        <w:tc>
          <w:tcPr>
            <w:tcW w:w="3393" w:type="dxa"/>
            <w:vMerge w:val="restart"/>
          </w:tcPr>
          <w:p w14:paraId="0320BA6A">
            <w:pPr>
              <w:pStyle w:val="12"/>
              <w:spacing w:before="6"/>
              <w:rPr>
                <w:rFonts w:ascii="Times New Roman"/>
                <w:sz w:val="17"/>
              </w:rPr>
            </w:pPr>
          </w:p>
          <w:p w14:paraId="154C5A96">
            <w:pPr>
              <w:pStyle w:val="12"/>
              <w:spacing w:line="324" w:lineRule="auto"/>
              <w:ind w:left="108" w:right="6"/>
              <w:jc w:val="both"/>
              <w:rPr>
                <w:sz w:val="18"/>
              </w:rPr>
            </w:pPr>
            <w:r>
              <w:rPr>
                <w:spacing w:val="-8"/>
                <w:sz w:val="18"/>
              </w:rPr>
              <w:t>《经济适用住房管理办法》</w:t>
            </w:r>
            <w:r>
              <w:rPr>
                <w:spacing w:val="-24"/>
                <w:sz w:val="18"/>
              </w:rPr>
              <w:t>、《公共租赁住</w:t>
            </w:r>
            <w:r>
              <w:rPr>
                <w:spacing w:val="-36"/>
                <w:sz w:val="18"/>
              </w:rPr>
              <w:t>房管理办法》</w:t>
            </w:r>
            <w:r>
              <w:rPr>
                <w:spacing w:val="-15"/>
                <w:sz w:val="18"/>
              </w:rPr>
              <w:t>、《住房城乡建设部办公厅关</w:t>
            </w:r>
            <w:r>
              <w:rPr>
                <w:spacing w:val="-21"/>
                <w:sz w:val="18"/>
              </w:rPr>
              <w:t xml:space="preserve">于做好 </w:t>
            </w:r>
            <w:r>
              <w:rPr>
                <w:sz w:val="18"/>
              </w:rPr>
              <w:t>2012</w:t>
            </w:r>
            <w:r>
              <w:rPr>
                <w:spacing w:val="-7"/>
                <w:sz w:val="18"/>
              </w:rPr>
              <w:t xml:space="preserve"> 年住房保障信息公开工作的</w:t>
            </w:r>
            <w:r>
              <w:rPr>
                <w:spacing w:val="-18"/>
                <w:sz w:val="18"/>
              </w:rPr>
              <w:t>通知》、《住房城乡建设部办公厅关于进一</w:t>
            </w:r>
            <w:r>
              <w:rPr>
                <w:spacing w:val="-2"/>
                <w:sz w:val="18"/>
              </w:rPr>
              <w:t>步加强住房保障信息公开工作的通知》、</w:t>
            </w:r>
          </w:p>
          <w:p w14:paraId="250D7A0D">
            <w:pPr>
              <w:pStyle w:val="12"/>
              <w:spacing w:before="3" w:line="324" w:lineRule="auto"/>
              <w:ind w:left="108" w:right="95"/>
              <w:rPr>
                <w:sz w:val="18"/>
              </w:rPr>
            </w:pPr>
            <w:r>
              <w:rPr>
                <w:sz w:val="18"/>
              </w:rPr>
              <w:t>《国务院办公厅关于推进公共资源配置领域政府信息公开的意见》</w:t>
            </w:r>
          </w:p>
        </w:tc>
        <w:tc>
          <w:tcPr>
            <w:tcW w:w="1287" w:type="dxa"/>
            <w:vMerge w:val="restart"/>
          </w:tcPr>
          <w:p w14:paraId="55BBBF85">
            <w:pPr>
              <w:pStyle w:val="12"/>
              <w:rPr>
                <w:rFonts w:ascii="Times New Roman"/>
                <w:sz w:val="18"/>
              </w:rPr>
            </w:pPr>
          </w:p>
          <w:p w14:paraId="6964A177">
            <w:pPr>
              <w:pStyle w:val="12"/>
              <w:rPr>
                <w:rFonts w:ascii="Times New Roman"/>
                <w:sz w:val="18"/>
              </w:rPr>
            </w:pPr>
          </w:p>
          <w:p w14:paraId="2D5FD84A">
            <w:pPr>
              <w:pStyle w:val="12"/>
              <w:rPr>
                <w:rFonts w:ascii="Times New Roman"/>
                <w:sz w:val="18"/>
              </w:rPr>
            </w:pPr>
          </w:p>
          <w:p w14:paraId="11DED587">
            <w:pPr>
              <w:pStyle w:val="12"/>
              <w:spacing w:before="9"/>
              <w:rPr>
                <w:rFonts w:ascii="Times New Roman"/>
                <w:sz w:val="17"/>
              </w:rPr>
            </w:pPr>
          </w:p>
          <w:p w14:paraId="25CB0FC1">
            <w:pPr>
              <w:pStyle w:val="12"/>
              <w:spacing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vMerge w:val="restart"/>
          </w:tcPr>
          <w:p w14:paraId="1B04A0EE">
            <w:pPr>
              <w:pStyle w:val="12"/>
              <w:rPr>
                <w:rFonts w:ascii="Times New Roman"/>
                <w:sz w:val="18"/>
              </w:rPr>
            </w:pPr>
          </w:p>
          <w:p w14:paraId="7425C927">
            <w:pPr>
              <w:pStyle w:val="12"/>
              <w:rPr>
                <w:rFonts w:ascii="Times New Roman"/>
                <w:sz w:val="18"/>
              </w:rPr>
            </w:pPr>
          </w:p>
          <w:p w14:paraId="51B11227">
            <w:pPr>
              <w:pStyle w:val="12"/>
              <w:rPr>
                <w:rFonts w:ascii="Times New Roman"/>
                <w:sz w:val="18"/>
              </w:rPr>
            </w:pPr>
          </w:p>
          <w:p w14:paraId="6B109306">
            <w:pPr>
              <w:pStyle w:val="12"/>
              <w:rPr>
                <w:rFonts w:ascii="Times New Roman"/>
                <w:sz w:val="18"/>
              </w:rPr>
            </w:pPr>
          </w:p>
          <w:p w14:paraId="29158557">
            <w:pPr>
              <w:pStyle w:val="12"/>
              <w:spacing w:before="10"/>
              <w:rPr>
                <w:rFonts w:ascii="Times New Roman"/>
                <w:sz w:val="26"/>
              </w:rPr>
            </w:pPr>
          </w:p>
          <w:p w14:paraId="0AE74BF4">
            <w:pPr>
              <w:pStyle w:val="12"/>
              <w:spacing w:before="1"/>
              <w:ind w:left="211"/>
              <w:rPr>
                <w:sz w:val="18"/>
              </w:rPr>
            </w:pPr>
            <w:r>
              <w:rPr>
                <w:rFonts w:hint="eastAsia"/>
                <w:sz w:val="18"/>
                <w:lang w:eastAsia="zh-CN"/>
              </w:rPr>
              <w:t>县</w:t>
            </w:r>
            <w:r>
              <w:rPr>
                <w:sz w:val="18"/>
              </w:rPr>
              <w:t>住建局</w:t>
            </w:r>
          </w:p>
        </w:tc>
        <w:tc>
          <w:tcPr>
            <w:tcW w:w="1815" w:type="dxa"/>
            <w:vMerge w:val="restart"/>
          </w:tcPr>
          <w:p w14:paraId="04491332">
            <w:pPr>
              <w:pStyle w:val="12"/>
              <w:rPr>
                <w:rFonts w:ascii="Times New Roman"/>
                <w:sz w:val="18"/>
              </w:rPr>
            </w:pPr>
          </w:p>
          <w:p w14:paraId="58DCAB4D">
            <w:pPr>
              <w:pStyle w:val="12"/>
              <w:rPr>
                <w:rFonts w:ascii="Times New Roman"/>
                <w:sz w:val="18"/>
              </w:rPr>
            </w:pPr>
          </w:p>
          <w:p w14:paraId="69BFFE7F">
            <w:pPr>
              <w:pStyle w:val="12"/>
              <w:rPr>
                <w:rFonts w:ascii="Times New Roman"/>
                <w:sz w:val="18"/>
              </w:rPr>
            </w:pPr>
          </w:p>
          <w:p w14:paraId="293DDB2E">
            <w:pPr>
              <w:pStyle w:val="12"/>
              <w:rPr>
                <w:rFonts w:ascii="Times New Roman"/>
                <w:sz w:val="18"/>
              </w:rPr>
            </w:pPr>
          </w:p>
          <w:p w14:paraId="11A16FCD">
            <w:pPr>
              <w:pStyle w:val="12"/>
              <w:numPr>
                <w:ilvl w:val="0"/>
                <w:numId w:val="410"/>
              </w:numPr>
              <w:tabs>
                <w:tab w:val="left" w:pos="289"/>
              </w:tabs>
              <w:spacing w:before="154" w:after="0" w:line="240" w:lineRule="auto"/>
              <w:ind w:left="288" w:right="0" w:hanging="182"/>
              <w:jc w:val="left"/>
              <w:rPr>
                <w:sz w:val="18"/>
              </w:rPr>
            </w:pPr>
            <w:r>
              <w:rPr>
                <w:sz w:val="18"/>
              </w:rPr>
              <w:t>政府网站</w:t>
            </w:r>
          </w:p>
          <w:p w14:paraId="13D4AD97">
            <w:pPr>
              <w:pStyle w:val="12"/>
              <w:numPr>
                <w:ilvl w:val="0"/>
                <w:numId w:val="410"/>
              </w:numPr>
              <w:tabs>
                <w:tab w:val="left" w:pos="289"/>
              </w:tabs>
              <w:spacing w:before="81" w:after="0" w:line="240" w:lineRule="auto"/>
              <w:ind w:left="288" w:right="0" w:hanging="182"/>
              <w:jc w:val="left"/>
              <w:rPr>
                <w:sz w:val="18"/>
              </w:rPr>
            </w:pPr>
            <w:r>
              <w:rPr>
                <w:sz w:val="18"/>
              </w:rPr>
              <w:t>两微一端</w:t>
            </w:r>
          </w:p>
        </w:tc>
        <w:tc>
          <w:tcPr>
            <w:tcW w:w="600" w:type="dxa"/>
            <w:vMerge w:val="restart"/>
          </w:tcPr>
          <w:p w14:paraId="57BC4648">
            <w:pPr>
              <w:pStyle w:val="12"/>
              <w:rPr>
                <w:rFonts w:ascii="Times New Roman"/>
                <w:sz w:val="18"/>
              </w:rPr>
            </w:pPr>
          </w:p>
          <w:p w14:paraId="68A44B0C">
            <w:pPr>
              <w:pStyle w:val="12"/>
              <w:rPr>
                <w:rFonts w:ascii="Times New Roman"/>
                <w:sz w:val="18"/>
              </w:rPr>
            </w:pPr>
          </w:p>
          <w:p w14:paraId="0CBE3FE7">
            <w:pPr>
              <w:pStyle w:val="12"/>
              <w:rPr>
                <w:rFonts w:ascii="Times New Roman"/>
                <w:sz w:val="18"/>
              </w:rPr>
            </w:pPr>
          </w:p>
          <w:p w14:paraId="772D41A8">
            <w:pPr>
              <w:pStyle w:val="12"/>
              <w:rPr>
                <w:rFonts w:ascii="Times New Roman"/>
                <w:sz w:val="18"/>
              </w:rPr>
            </w:pPr>
          </w:p>
          <w:p w14:paraId="1F00008D">
            <w:pPr>
              <w:pStyle w:val="12"/>
              <w:spacing w:before="10"/>
              <w:rPr>
                <w:rFonts w:ascii="Times New Roman"/>
                <w:sz w:val="26"/>
              </w:rPr>
            </w:pPr>
          </w:p>
          <w:p w14:paraId="4A1F0005">
            <w:pPr>
              <w:pStyle w:val="12"/>
              <w:spacing w:before="1"/>
              <w:ind w:left="10"/>
              <w:jc w:val="center"/>
              <w:rPr>
                <w:sz w:val="18"/>
              </w:rPr>
            </w:pPr>
            <w:r>
              <w:rPr>
                <w:sz w:val="18"/>
              </w:rPr>
              <w:t>√</w:t>
            </w:r>
          </w:p>
        </w:tc>
        <w:tc>
          <w:tcPr>
            <w:tcW w:w="600" w:type="dxa"/>
            <w:vMerge w:val="restart"/>
          </w:tcPr>
          <w:p w14:paraId="0478D5E0">
            <w:pPr>
              <w:pStyle w:val="12"/>
              <w:rPr>
                <w:rFonts w:ascii="Times New Roman"/>
                <w:sz w:val="18"/>
              </w:rPr>
            </w:pPr>
          </w:p>
        </w:tc>
        <w:tc>
          <w:tcPr>
            <w:tcW w:w="615" w:type="dxa"/>
            <w:vMerge w:val="restart"/>
          </w:tcPr>
          <w:p w14:paraId="7EC08554">
            <w:pPr>
              <w:pStyle w:val="12"/>
              <w:rPr>
                <w:rFonts w:ascii="Times New Roman"/>
                <w:sz w:val="18"/>
              </w:rPr>
            </w:pPr>
          </w:p>
          <w:p w14:paraId="5E712526">
            <w:pPr>
              <w:pStyle w:val="12"/>
              <w:rPr>
                <w:rFonts w:ascii="Times New Roman"/>
                <w:sz w:val="18"/>
              </w:rPr>
            </w:pPr>
          </w:p>
          <w:p w14:paraId="7F48EAB9">
            <w:pPr>
              <w:pStyle w:val="12"/>
              <w:rPr>
                <w:rFonts w:ascii="Times New Roman"/>
                <w:sz w:val="18"/>
              </w:rPr>
            </w:pPr>
          </w:p>
          <w:p w14:paraId="274DC326">
            <w:pPr>
              <w:pStyle w:val="12"/>
              <w:rPr>
                <w:rFonts w:ascii="Times New Roman"/>
                <w:sz w:val="18"/>
              </w:rPr>
            </w:pPr>
          </w:p>
          <w:p w14:paraId="0A5DEB7E">
            <w:pPr>
              <w:pStyle w:val="12"/>
              <w:spacing w:before="10"/>
              <w:rPr>
                <w:rFonts w:ascii="Times New Roman"/>
                <w:sz w:val="26"/>
              </w:rPr>
            </w:pPr>
          </w:p>
          <w:p w14:paraId="27E0194F">
            <w:pPr>
              <w:pStyle w:val="12"/>
              <w:spacing w:before="1"/>
              <w:ind w:left="10"/>
              <w:jc w:val="center"/>
              <w:rPr>
                <w:sz w:val="18"/>
              </w:rPr>
            </w:pPr>
            <w:r>
              <w:rPr>
                <w:sz w:val="18"/>
              </w:rPr>
              <w:t>√</w:t>
            </w:r>
          </w:p>
        </w:tc>
        <w:tc>
          <w:tcPr>
            <w:tcW w:w="585" w:type="dxa"/>
            <w:vMerge w:val="restart"/>
          </w:tcPr>
          <w:p w14:paraId="15FF2EB1">
            <w:pPr>
              <w:pStyle w:val="12"/>
              <w:rPr>
                <w:rFonts w:ascii="Times New Roman"/>
                <w:sz w:val="18"/>
              </w:rPr>
            </w:pPr>
          </w:p>
        </w:tc>
        <w:tc>
          <w:tcPr>
            <w:tcW w:w="540" w:type="dxa"/>
            <w:vMerge w:val="restart"/>
          </w:tcPr>
          <w:p w14:paraId="3DED7D30">
            <w:pPr>
              <w:pStyle w:val="12"/>
              <w:rPr>
                <w:rFonts w:ascii="Times New Roman"/>
                <w:sz w:val="18"/>
              </w:rPr>
            </w:pPr>
          </w:p>
          <w:p w14:paraId="6FCB3294">
            <w:pPr>
              <w:pStyle w:val="12"/>
              <w:rPr>
                <w:rFonts w:ascii="Times New Roman"/>
                <w:sz w:val="18"/>
              </w:rPr>
            </w:pPr>
          </w:p>
          <w:p w14:paraId="51BEA169">
            <w:pPr>
              <w:pStyle w:val="12"/>
              <w:rPr>
                <w:rFonts w:ascii="Times New Roman"/>
                <w:sz w:val="18"/>
              </w:rPr>
            </w:pPr>
          </w:p>
          <w:p w14:paraId="18C9FA33">
            <w:pPr>
              <w:pStyle w:val="12"/>
              <w:rPr>
                <w:rFonts w:ascii="Times New Roman"/>
                <w:sz w:val="18"/>
              </w:rPr>
            </w:pPr>
          </w:p>
          <w:p w14:paraId="6187499B">
            <w:pPr>
              <w:pStyle w:val="12"/>
              <w:spacing w:before="10"/>
              <w:rPr>
                <w:rFonts w:ascii="Times New Roman"/>
                <w:sz w:val="26"/>
              </w:rPr>
            </w:pPr>
          </w:p>
          <w:p w14:paraId="449DF069">
            <w:pPr>
              <w:pStyle w:val="12"/>
              <w:spacing w:before="1"/>
              <w:ind w:left="179"/>
              <w:rPr>
                <w:sz w:val="18"/>
              </w:rPr>
            </w:pPr>
            <w:r>
              <w:rPr>
                <w:sz w:val="18"/>
              </w:rPr>
              <w:t>√</w:t>
            </w:r>
          </w:p>
        </w:tc>
        <w:tc>
          <w:tcPr>
            <w:tcW w:w="568" w:type="dxa"/>
            <w:vMerge w:val="restart"/>
          </w:tcPr>
          <w:p w14:paraId="5B4D1F52">
            <w:pPr>
              <w:pStyle w:val="12"/>
              <w:rPr>
                <w:rFonts w:ascii="Times New Roman"/>
                <w:sz w:val="18"/>
              </w:rPr>
            </w:pPr>
          </w:p>
          <w:p w14:paraId="1761815D">
            <w:pPr>
              <w:pStyle w:val="12"/>
              <w:rPr>
                <w:rFonts w:ascii="Times New Roman"/>
                <w:sz w:val="18"/>
              </w:rPr>
            </w:pPr>
          </w:p>
          <w:p w14:paraId="25E3E467">
            <w:pPr>
              <w:pStyle w:val="12"/>
              <w:rPr>
                <w:rFonts w:ascii="Times New Roman"/>
                <w:sz w:val="18"/>
              </w:rPr>
            </w:pPr>
          </w:p>
          <w:p w14:paraId="051AD97E">
            <w:pPr>
              <w:pStyle w:val="12"/>
              <w:rPr>
                <w:rFonts w:ascii="Times New Roman"/>
                <w:sz w:val="18"/>
              </w:rPr>
            </w:pPr>
          </w:p>
          <w:p w14:paraId="5CEFEF8D">
            <w:pPr>
              <w:pStyle w:val="12"/>
              <w:spacing w:before="10"/>
              <w:rPr>
                <w:rFonts w:ascii="Times New Roman"/>
                <w:sz w:val="26"/>
              </w:rPr>
            </w:pPr>
          </w:p>
          <w:p w14:paraId="05E4D7F4">
            <w:pPr>
              <w:pStyle w:val="12"/>
              <w:spacing w:before="1"/>
              <w:ind w:left="193"/>
              <w:rPr>
                <w:sz w:val="18"/>
              </w:rPr>
            </w:pPr>
            <w:r>
              <w:rPr>
                <w:sz w:val="18"/>
              </w:rPr>
              <w:t>√</w:t>
            </w:r>
          </w:p>
        </w:tc>
      </w:tr>
      <w:tr w14:paraId="1F8BE9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trPr>
        <w:tc>
          <w:tcPr>
            <w:tcW w:w="540" w:type="dxa"/>
          </w:tcPr>
          <w:p w14:paraId="2524979B">
            <w:pPr>
              <w:pStyle w:val="12"/>
              <w:rPr>
                <w:rFonts w:ascii="Times New Roman"/>
                <w:sz w:val="18"/>
              </w:rPr>
            </w:pPr>
          </w:p>
          <w:p w14:paraId="64EBC64F">
            <w:pPr>
              <w:pStyle w:val="12"/>
              <w:rPr>
                <w:rFonts w:ascii="Times New Roman"/>
                <w:sz w:val="18"/>
              </w:rPr>
            </w:pPr>
          </w:p>
          <w:p w14:paraId="7C23F54F">
            <w:pPr>
              <w:pStyle w:val="12"/>
              <w:rPr>
                <w:rFonts w:ascii="Times New Roman"/>
                <w:sz w:val="18"/>
              </w:rPr>
            </w:pPr>
          </w:p>
          <w:p w14:paraId="53C910EC">
            <w:pPr>
              <w:pStyle w:val="12"/>
              <w:spacing w:before="4"/>
              <w:rPr>
                <w:rFonts w:ascii="Times New Roman"/>
                <w:sz w:val="17"/>
              </w:rPr>
            </w:pPr>
          </w:p>
          <w:p w14:paraId="070A57B0">
            <w:pPr>
              <w:pStyle w:val="12"/>
              <w:ind w:left="11"/>
              <w:jc w:val="center"/>
              <w:rPr>
                <w:sz w:val="18"/>
              </w:rPr>
            </w:pPr>
            <w:r>
              <w:rPr>
                <w:sz w:val="18"/>
              </w:rPr>
              <w:t>7</w:t>
            </w:r>
          </w:p>
        </w:tc>
        <w:tc>
          <w:tcPr>
            <w:tcW w:w="797" w:type="dxa"/>
            <w:vMerge w:val="continue"/>
            <w:tcBorders>
              <w:top w:val="nil"/>
            </w:tcBorders>
          </w:tcPr>
          <w:p w14:paraId="12127E1B">
            <w:pPr>
              <w:rPr>
                <w:sz w:val="2"/>
                <w:szCs w:val="2"/>
              </w:rPr>
            </w:pPr>
          </w:p>
        </w:tc>
        <w:tc>
          <w:tcPr>
            <w:tcW w:w="870" w:type="dxa"/>
          </w:tcPr>
          <w:p w14:paraId="144AD523">
            <w:pPr>
              <w:pStyle w:val="12"/>
              <w:rPr>
                <w:rFonts w:ascii="Times New Roman"/>
                <w:sz w:val="18"/>
              </w:rPr>
            </w:pPr>
          </w:p>
          <w:p w14:paraId="06E98F13">
            <w:pPr>
              <w:pStyle w:val="12"/>
              <w:rPr>
                <w:rFonts w:ascii="Times New Roman"/>
                <w:sz w:val="18"/>
              </w:rPr>
            </w:pPr>
          </w:p>
          <w:p w14:paraId="3D7088D4">
            <w:pPr>
              <w:pStyle w:val="12"/>
              <w:spacing w:before="9"/>
              <w:rPr>
                <w:rFonts w:ascii="Times New Roman"/>
                <w:sz w:val="21"/>
              </w:rPr>
            </w:pPr>
          </w:p>
          <w:p w14:paraId="4ECC839D">
            <w:pPr>
              <w:pStyle w:val="12"/>
              <w:spacing w:line="324" w:lineRule="auto"/>
              <w:ind w:left="345" w:right="152" w:hanging="180"/>
              <w:rPr>
                <w:sz w:val="18"/>
              </w:rPr>
            </w:pPr>
            <w:r>
              <w:rPr>
                <w:sz w:val="18"/>
              </w:rPr>
              <w:t>年度计划</w:t>
            </w:r>
          </w:p>
        </w:tc>
        <w:tc>
          <w:tcPr>
            <w:tcW w:w="2127" w:type="dxa"/>
          </w:tcPr>
          <w:p w14:paraId="1A2DD9F6">
            <w:pPr>
              <w:pStyle w:val="12"/>
              <w:spacing w:before="40" w:line="324" w:lineRule="auto"/>
              <w:ind w:left="106" w:right="28"/>
              <w:rPr>
                <w:sz w:val="18"/>
              </w:rPr>
            </w:pPr>
            <w:r>
              <w:rPr>
                <w:sz w:val="18"/>
              </w:rPr>
              <w:t>年度建设计划任务量：开工套数、基本建成套数； 年度计划项目：项目名称、建设地点、总建筑面积、住宅面积、计划开工</w:t>
            </w:r>
          </w:p>
          <w:p w14:paraId="10D9EBA6">
            <w:pPr>
              <w:pStyle w:val="12"/>
              <w:spacing w:before="4"/>
              <w:ind w:left="106"/>
              <w:rPr>
                <w:sz w:val="18"/>
              </w:rPr>
            </w:pPr>
            <w:r>
              <w:rPr>
                <w:sz w:val="18"/>
              </w:rPr>
              <w:t>时间、计划竣工时间。</w:t>
            </w:r>
          </w:p>
        </w:tc>
        <w:tc>
          <w:tcPr>
            <w:tcW w:w="3393" w:type="dxa"/>
            <w:vMerge w:val="continue"/>
            <w:tcBorders>
              <w:top w:val="nil"/>
            </w:tcBorders>
          </w:tcPr>
          <w:p w14:paraId="3FB7965C">
            <w:pPr>
              <w:rPr>
                <w:sz w:val="2"/>
                <w:szCs w:val="2"/>
              </w:rPr>
            </w:pPr>
          </w:p>
        </w:tc>
        <w:tc>
          <w:tcPr>
            <w:tcW w:w="1287" w:type="dxa"/>
            <w:vMerge w:val="continue"/>
            <w:tcBorders>
              <w:top w:val="nil"/>
            </w:tcBorders>
          </w:tcPr>
          <w:p w14:paraId="2ECFBBAD">
            <w:pPr>
              <w:rPr>
                <w:sz w:val="2"/>
                <w:szCs w:val="2"/>
              </w:rPr>
            </w:pPr>
          </w:p>
        </w:tc>
        <w:tc>
          <w:tcPr>
            <w:tcW w:w="1143" w:type="dxa"/>
            <w:vMerge w:val="continue"/>
            <w:tcBorders>
              <w:top w:val="nil"/>
            </w:tcBorders>
          </w:tcPr>
          <w:p w14:paraId="78788591">
            <w:pPr>
              <w:rPr>
                <w:sz w:val="2"/>
                <w:szCs w:val="2"/>
              </w:rPr>
            </w:pPr>
          </w:p>
        </w:tc>
        <w:tc>
          <w:tcPr>
            <w:tcW w:w="1815" w:type="dxa"/>
            <w:vMerge w:val="continue"/>
            <w:tcBorders>
              <w:top w:val="nil"/>
            </w:tcBorders>
          </w:tcPr>
          <w:p w14:paraId="71E1A4EA">
            <w:pPr>
              <w:rPr>
                <w:sz w:val="2"/>
                <w:szCs w:val="2"/>
              </w:rPr>
            </w:pPr>
          </w:p>
        </w:tc>
        <w:tc>
          <w:tcPr>
            <w:tcW w:w="600" w:type="dxa"/>
            <w:vMerge w:val="continue"/>
            <w:tcBorders>
              <w:top w:val="nil"/>
            </w:tcBorders>
          </w:tcPr>
          <w:p w14:paraId="258A3B58">
            <w:pPr>
              <w:rPr>
                <w:sz w:val="2"/>
                <w:szCs w:val="2"/>
              </w:rPr>
            </w:pPr>
          </w:p>
        </w:tc>
        <w:tc>
          <w:tcPr>
            <w:tcW w:w="600" w:type="dxa"/>
            <w:vMerge w:val="continue"/>
            <w:tcBorders>
              <w:top w:val="nil"/>
            </w:tcBorders>
          </w:tcPr>
          <w:p w14:paraId="595AA21A">
            <w:pPr>
              <w:rPr>
                <w:sz w:val="2"/>
                <w:szCs w:val="2"/>
              </w:rPr>
            </w:pPr>
          </w:p>
        </w:tc>
        <w:tc>
          <w:tcPr>
            <w:tcW w:w="615" w:type="dxa"/>
            <w:vMerge w:val="continue"/>
            <w:tcBorders>
              <w:top w:val="nil"/>
            </w:tcBorders>
          </w:tcPr>
          <w:p w14:paraId="010C0E9E">
            <w:pPr>
              <w:rPr>
                <w:sz w:val="2"/>
                <w:szCs w:val="2"/>
              </w:rPr>
            </w:pPr>
          </w:p>
        </w:tc>
        <w:tc>
          <w:tcPr>
            <w:tcW w:w="585" w:type="dxa"/>
            <w:vMerge w:val="continue"/>
            <w:tcBorders>
              <w:top w:val="nil"/>
            </w:tcBorders>
          </w:tcPr>
          <w:p w14:paraId="2CF65174">
            <w:pPr>
              <w:rPr>
                <w:sz w:val="2"/>
                <w:szCs w:val="2"/>
              </w:rPr>
            </w:pPr>
          </w:p>
        </w:tc>
        <w:tc>
          <w:tcPr>
            <w:tcW w:w="540" w:type="dxa"/>
            <w:vMerge w:val="continue"/>
            <w:tcBorders>
              <w:top w:val="nil"/>
            </w:tcBorders>
          </w:tcPr>
          <w:p w14:paraId="28D464CE">
            <w:pPr>
              <w:rPr>
                <w:sz w:val="2"/>
                <w:szCs w:val="2"/>
              </w:rPr>
            </w:pPr>
          </w:p>
        </w:tc>
        <w:tc>
          <w:tcPr>
            <w:tcW w:w="568" w:type="dxa"/>
            <w:vMerge w:val="continue"/>
            <w:tcBorders>
              <w:top w:val="nil"/>
            </w:tcBorders>
          </w:tcPr>
          <w:p w14:paraId="01D991C5">
            <w:pPr>
              <w:rPr>
                <w:sz w:val="2"/>
                <w:szCs w:val="2"/>
              </w:rPr>
            </w:pPr>
          </w:p>
        </w:tc>
      </w:tr>
      <w:tr w14:paraId="381EBB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540" w:type="dxa"/>
          </w:tcPr>
          <w:p w14:paraId="4CA602F0">
            <w:pPr>
              <w:pStyle w:val="12"/>
              <w:rPr>
                <w:rFonts w:ascii="Times New Roman"/>
                <w:sz w:val="17"/>
              </w:rPr>
            </w:pPr>
          </w:p>
          <w:p w14:paraId="1D97CD66">
            <w:pPr>
              <w:pStyle w:val="12"/>
              <w:ind w:left="11"/>
              <w:jc w:val="center"/>
              <w:rPr>
                <w:sz w:val="18"/>
              </w:rPr>
            </w:pPr>
            <w:r>
              <w:rPr>
                <w:sz w:val="18"/>
              </w:rPr>
              <w:t>8</w:t>
            </w:r>
          </w:p>
        </w:tc>
        <w:tc>
          <w:tcPr>
            <w:tcW w:w="797" w:type="dxa"/>
            <w:vMerge w:val="restart"/>
          </w:tcPr>
          <w:p w14:paraId="3C3153BA">
            <w:pPr>
              <w:pStyle w:val="12"/>
              <w:rPr>
                <w:rFonts w:ascii="Times New Roman"/>
                <w:sz w:val="18"/>
              </w:rPr>
            </w:pPr>
          </w:p>
          <w:p w14:paraId="1EDEAA51">
            <w:pPr>
              <w:pStyle w:val="12"/>
              <w:rPr>
                <w:rFonts w:ascii="Times New Roman"/>
                <w:sz w:val="18"/>
              </w:rPr>
            </w:pPr>
          </w:p>
          <w:p w14:paraId="15F1E3C1">
            <w:pPr>
              <w:pStyle w:val="12"/>
              <w:rPr>
                <w:rFonts w:ascii="Times New Roman"/>
                <w:sz w:val="18"/>
              </w:rPr>
            </w:pPr>
          </w:p>
          <w:p w14:paraId="29CFA38D">
            <w:pPr>
              <w:pStyle w:val="12"/>
              <w:rPr>
                <w:rFonts w:ascii="Times New Roman"/>
                <w:sz w:val="18"/>
              </w:rPr>
            </w:pPr>
          </w:p>
          <w:p w14:paraId="615141F3">
            <w:pPr>
              <w:pStyle w:val="12"/>
              <w:spacing w:before="10"/>
              <w:rPr>
                <w:rFonts w:ascii="Times New Roman"/>
                <w:sz w:val="26"/>
              </w:rPr>
            </w:pPr>
          </w:p>
          <w:p w14:paraId="69278473">
            <w:pPr>
              <w:pStyle w:val="12"/>
              <w:spacing w:line="324" w:lineRule="auto"/>
              <w:ind w:left="307" w:right="117" w:hanging="180"/>
              <w:rPr>
                <w:sz w:val="18"/>
              </w:rPr>
            </w:pPr>
            <w:r>
              <w:rPr>
                <w:sz w:val="18"/>
              </w:rPr>
              <w:t>建设管理</w:t>
            </w:r>
          </w:p>
        </w:tc>
        <w:tc>
          <w:tcPr>
            <w:tcW w:w="870" w:type="dxa"/>
          </w:tcPr>
          <w:p w14:paraId="5653F2E0">
            <w:pPr>
              <w:pStyle w:val="12"/>
              <w:spacing w:before="40"/>
              <w:ind w:left="145" w:right="135"/>
              <w:jc w:val="center"/>
              <w:rPr>
                <w:sz w:val="18"/>
              </w:rPr>
            </w:pPr>
            <w:r>
              <w:rPr>
                <w:sz w:val="18"/>
              </w:rPr>
              <w:t>立项信</w:t>
            </w:r>
          </w:p>
          <w:p w14:paraId="795B71DD">
            <w:pPr>
              <w:pStyle w:val="12"/>
              <w:spacing w:before="81"/>
              <w:ind w:left="10"/>
              <w:jc w:val="center"/>
              <w:rPr>
                <w:sz w:val="18"/>
              </w:rPr>
            </w:pPr>
            <w:r>
              <w:rPr>
                <w:sz w:val="18"/>
              </w:rPr>
              <w:t>息</w:t>
            </w:r>
          </w:p>
        </w:tc>
        <w:tc>
          <w:tcPr>
            <w:tcW w:w="2127" w:type="dxa"/>
          </w:tcPr>
          <w:p w14:paraId="09A6D559">
            <w:pPr>
              <w:pStyle w:val="12"/>
              <w:spacing w:before="40"/>
              <w:ind w:left="106"/>
              <w:rPr>
                <w:sz w:val="18"/>
              </w:rPr>
            </w:pPr>
            <w:r>
              <w:rPr>
                <w:sz w:val="18"/>
              </w:rPr>
              <w:t>项目名称；建设地点；投</w:t>
            </w:r>
          </w:p>
          <w:p w14:paraId="3D05DAF2">
            <w:pPr>
              <w:pStyle w:val="12"/>
              <w:spacing w:before="81"/>
              <w:ind w:left="106"/>
              <w:rPr>
                <w:sz w:val="18"/>
              </w:rPr>
            </w:pPr>
            <w:r>
              <w:rPr>
                <w:sz w:val="18"/>
              </w:rPr>
              <w:t>资金额；计划安排。</w:t>
            </w:r>
          </w:p>
        </w:tc>
        <w:tc>
          <w:tcPr>
            <w:tcW w:w="3393" w:type="dxa"/>
            <w:vMerge w:val="restart"/>
          </w:tcPr>
          <w:p w14:paraId="44D82B59">
            <w:pPr>
              <w:pStyle w:val="12"/>
              <w:spacing w:before="5"/>
              <w:rPr>
                <w:rFonts w:ascii="Times New Roman"/>
                <w:sz w:val="17"/>
              </w:rPr>
            </w:pPr>
          </w:p>
          <w:p w14:paraId="6C353E3F">
            <w:pPr>
              <w:pStyle w:val="12"/>
              <w:spacing w:line="324" w:lineRule="auto"/>
              <w:ind w:left="108" w:right="95"/>
              <w:jc w:val="both"/>
              <w:rPr>
                <w:sz w:val="18"/>
              </w:rPr>
            </w:pPr>
            <w:r>
              <w:rPr>
                <w:spacing w:val="-10"/>
                <w:sz w:val="18"/>
              </w:rPr>
              <w:t>《政府信息公开条例》</w:t>
            </w:r>
            <w:r>
              <w:rPr>
                <w:spacing w:val="-21"/>
                <w:sz w:val="18"/>
              </w:rPr>
              <w:t>、《经济适用住房管理办法》、《公共租赁住房管理办法》</w:t>
            </w:r>
            <w:r>
              <w:rPr>
                <w:spacing w:val="-45"/>
                <w:sz w:val="18"/>
              </w:rPr>
              <w:t>、《住</w:t>
            </w:r>
            <w:r>
              <w:rPr>
                <w:spacing w:val="-3"/>
                <w:sz w:val="18"/>
              </w:rPr>
              <w:t xml:space="preserve">房城乡建设部办公厅关于做好 </w:t>
            </w:r>
            <w:r>
              <w:rPr>
                <w:sz w:val="18"/>
              </w:rPr>
              <w:t>2012</w:t>
            </w:r>
            <w:r>
              <w:rPr>
                <w:spacing w:val="-16"/>
                <w:sz w:val="18"/>
              </w:rPr>
              <w:t xml:space="preserve"> 年住</w:t>
            </w:r>
            <w:r>
              <w:rPr>
                <w:spacing w:val="-8"/>
                <w:sz w:val="18"/>
              </w:rPr>
              <w:t>房保障信息公开工作的通知》</w:t>
            </w:r>
            <w:r>
              <w:rPr>
                <w:spacing w:val="-29"/>
                <w:sz w:val="18"/>
              </w:rPr>
              <w:t>、《住房城乡</w:t>
            </w:r>
            <w:r>
              <w:rPr>
                <w:spacing w:val="5"/>
                <w:sz w:val="18"/>
              </w:rPr>
              <w:t>建设部办公厅关于进一步加强住房保障</w:t>
            </w:r>
            <w:r>
              <w:rPr>
                <w:spacing w:val="-10"/>
                <w:sz w:val="18"/>
              </w:rPr>
              <w:t>信息公开工作的通知》</w:t>
            </w:r>
            <w:r>
              <w:rPr>
                <w:spacing w:val="-21"/>
                <w:sz w:val="18"/>
              </w:rPr>
              <w:t>、《国务院办公厅关</w:t>
            </w:r>
            <w:r>
              <w:rPr>
                <w:spacing w:val="5"/>
                <w:sz w:val="18"/>
              </w:rPr>
              <w:t>于推进公共资源配置领域政府信息公开</w:t>
            </w:r>
            <w:r>
              <w:rPr>
                <w:sz w:val="18"/>
              </w:rPr>
              <w:t>的意见》</w:t>
            </w:r>
          </w:p>
        </w:tc>
        <w:tc>
          <w:tcPr>
            <w:tcW w:w="1287" w:type="dxa"/>
            <w:vMerge w:val="restart"/>
          </w:tcPr>
          <w:p w14:paraId="51780FA0">
            <w:pPr>
              <w:pStyle w:val="12"/>
              <w:rPr>
                <w:rFonts w:ascii="Times New Roman"/>
                <w:sz w:val="18"/>
              </w:rPr>
            </w:pPr>
          </w:p>
          <w:p w14:paraId="0EB99E58">
            <w:pPr>
              <w:pStyle w:val="12"/>
              <w:rPr>
                <w:rFonts w:ascii="Times New Roman"/>
                <w:sz w:val="18"/>
              </w:rPr>
            </w:pPr>
          </w:p>
          <w:p w14:paraId="08AC4BC4">
            <w:pPr>
              <w:pStyle w:val="12"/>
              <w:rPr>
                <w:rFonts w:ascii="Times New Roman"/>
                <w:sz w:val="18"/>
              </w:rPr>
            </w:pPr>
          </w:p>
          <w:p w14:paraId="75450CC6">
            <w:pPr>
              <w:pStyle w:val="12"/>
              <w:rPr>
                <w:rFonts w:ascii="Times New Roman"/>
                <w:sz w:val="18"/>
              </w:rPr>
            </w:pPr>
          </w:p>
          <w:p w14:paraId="43916E89">
            <w:pPr>
              <w:pStyle w:val="12"/>
              <w:spacing w:before="153"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vMerge w:val="restart"/>
          </w:tcPr>
          <w:p w14:paraId="7912972F">
            <w:pPr>
              <w:pStyle w:val="12"/>
              <w:rPr>
                <w:rFonts w:ascii="Times New Roman"/>
                <w:sz w:val="18"/>
              </w:rPr>
            </w:pPr>
          </w:p>
          <w:p w14:paraId="03269E42">
            <w:pPr>
              <w:pStyle w:val="12"/>
              <w:rPr>
                <w:rFonts w:ascii="Times New Roman"/>
                <w:sz w:val="18"/>
              </w:rPr>
            </w:pPr>
          </w:p>
          <w:p w14:paraId="0836A5BD">
            <w:pPr>
              <w:pStyle w:val="12"/>
              <w:rPr>
                <w:rFonts w:ascii="Times New Roman"/>
                <w:sz w:val="18"/>
              </w:rPr>
            </w:pPr>
          </w:p>
          <w:p w14:paraId="5A845140">
            <w:pPr>
              <w:pStyle w:val="12"/>
              <w:rPr>
                <w:rFonts w:ascii="Times New Roman"/>
                <w:sz w:val="18"/>
              </w:rPr>
            </w:pPr>
          </w:p>
          <w:p w14:paraId="190E0701">
            <w:pPr>
              <w:pStyle w:val="12"/>
              <w:rPr>
                <w:rFonts w:ascii="Times New Roman"/>
                <w:sz w:val="18"/>
              </w:rPr>
            </w:pPr>
          </w:p>
          <w:p w14:paraId="116D48AB">
            <w:pPr>
              <w:pStyle w:val="12"/>
              <w:spacing w:before="5"/>
              <w:rPr>
                <w:rFonts w:ascii="Times New Roman"/>
                <w:sz w:val="22"/>
              </w:rPr>
            </w:pPr>
          </w:p>
          <w:p w14:paraId="1E5ABB09">
            <w:pPr>
              <w:pStyle w:val="12"/>
              <w:ind w:left="211"/>
              <w:rPr>
                <w:sz w:val="18"/>
              </w:rPr>
            </w:pPr>
            <w:r>
              <w:rPr>
                <w:rFonts w:hint="eastAsia"/>
                <w:sz w:val="18"/>
                <w:lang w:eastAsia="zh-CN"/>
              </w:rPr>
              <w:t>县</w:t>
            </w:r>
            <w:r>
              <w:rPr>
                <w:sz w:val="18"/>
              </w:rPr>
              <w:t>住建局</w:t>
            </w:r>
          </w:p>
        </w:tc>
        <w:tc>
          <w:tcPr>
            <w:tcW w:w="1815" w:type="dxa"/>
            <w:vMerge w:val="restart"/>
          </w:tcPr>
          <w:p w14:paraId="138B537E">
            <w:pPr>
              <w:pStyle w:val="12"/>
              <w:rPr>
                <w:rFonts w:ascii="Times New Roman"/>
                <w:sz w:val="18"/>
              </w:rPr>
            </w:pPr>
          </w:p>
          <w:p w14:paraId="2FC6B02E">
            <w:pPr>
              <w:pStyle w:val="12"/>
              <w:rPr>
                <w:rFonts w:ascii="Times New Roman"/>
                <w:sz w:val="18"/>
              </w:rPr>
            </w:pPr>
          </w:p>
          <w:p w14:paraId="189E5A44">
            <w:pPr>
              <w:pStyle w:val="12"/>
              <w:rPr>
                <w:rFonts w:ascii="Times New Roman"/>
                <w:sz w:val="18"/>
              </w:rPr>
            </w:pPr>
          </w:p>
          <w:p w14:paraId="6A8586AE">
            <w:pPr>
              <w:pStyle w:val="12"/>
              <w:rPr>
                <w:rFonts w:ascii="Times New Roman"/>
                <w:sz w:val="18"/>
              </w:rPr>
            </w:pPr>
          </w:p>
          <w:p w14:paraId="231515DE">
            <w:pPr>
              <w:pStyle w:val="12"/>
              <w:spacing w:before="10"/>
              <w:rPr>
                <w:rFonts w:ascii="Times New Roman"/>
                <w:sz w:val="26"/>
              </w:rPr>
            </w:pPr>
          </w:p>
          <w:p w14:paraId="521E3CFE">
            <w:pPr>
              <w:pStyle w:val="12"/>
              <w:numPr>
                <w:ilvl w:val="0"/>
                <w:numId w:val="411"/>
              </w:numPr>
              <w:tabs>
                <w:tab w:val="left" w:pos="289"/>
              </w:tabs>
              <w:spacing w:before="0" w:after="0" w:line="240" w:lineRule="auto"/>
              <w:ind w:left="288" w:right="0" w:hanging="182"/>
              <w:jc w:val="left"/>
              <w:rPr>
                <w:sz w:val="18"/>
              </w:rPr>
            </w:pPr>
            <w:r>
              <w:rPr>
                <w:sz w:val="18"/>
              </w:rPr>
              <w:t>政府网站</w:t>
            </w:r>
          </w:p>
          <w:p w14:paraId="7977B2AC">
            <w:pPr>
              <w:pStyle w:val="12"/>
              <w:numPr>
                <w:ilvl w:val="0"/>
                <w:numId w:val="411"/>
              </w:numPr>
              <w:tabs>
                <w:tab w:val="left" w:pos="289"/>
              </w:tabs>
              <w:spacing w:before="81" w:after="0" w:line="240" w:lineRule="auto"/>
              <w:ind w:left="288" w:right="0" w:hanging="182"/>
              <w:jc w:val="left"/>
              <w:rPr>
                <w:sz w:val="18"/>
              </w:rPr>
            </w:pPr>
            <w:r>
              <w:rPr>
                <w:sz w:val="18"/>
              </w:rPr>
              <w:t>两微一端</w:t>
            </w:r>
          </w:p>
        </w:tc>
        <w:tc>
          <w:tcPr>
            <w:tcW w:w="600" w:type="dxa"/>
            <w:vMerge w:val="restart"/>
          </w:tcPr>
          <w:p w14:paraId="7E421988">
            <w:pPr>
              <w:pStyle w:val="12"/>
              <w:rPr>
                <w:rFonts w:ascii="Times New Roman"/>
                <w:sz w:val="18"/>
              </w:rPr>
            </w:pPr>
          </w:p>
          <w:p w14:paraId="1BC7EF43">
            <w:pPr>
              <w:pStyle w:val="12"/>
              <w:rPr>
                <w:rFonts w:ascii="Times New Roman"/>
                <w:sz w:val="18"/>
              </w:rPr>
            </w:pPr>
          </w:p>
          <w:p w14:paraId="29DFBD88">
            <w:pPr>
              <w:pStyle w:val="12"/>
              <w:rPr>
                <w:rFonts w:ascii="Times New Roman"/>
                <w:sz w:val="18"/>
              </w:rPr>
            </w:pPr>
          </w:p>
          <w:p w14:paraId="716D1950">
            <w:pPr>
              <w:pStyle w:val="12"/>
              <w:rPr>
                <w:rFonts w:ascii="Times New Roman"/>
                <w:sz w:val="18"/>
              </w:rPr>
            </w:pPr>
          </w:p>
          <w:p w14:paraId="00BBFF02">
            <w:pPr>
              <w:pStyle w:val="12"/>
              <w:rPr>
                <w:rFonts w:ascii="Times New Roman"/>
                <w:sz w:val="18"/>
              </w:rPr>
            </w:pPr>
          </w:p>
          <w:p w14:paraId="6B0D398F">
            <w:pPr>
              <w:pStyle w:val="12"/>
              <w:spacing w:before="5"/>
              <w:rPr>
                <w:rFonts w:ascii="Times New Roman"/>
                <w:sz w:val="22"/>
              </w:rPr>
            </w:pPr>
          </w:p>
          <w:p w14:paraId="0C509CF0">
            <w:pPr>
              <w:pStyle w:val="12"/>
              <w:ind w:left="10"/>
              <w:jc w:val="center"/>
              <w:rPr>
                <w:sz w:val="18"/>
              </w:rPr>
            </w:pPr>
            <w:r>
              <w:rPr>
                <w:sz w:val="18"/>
              </w:rPr>
              <w:t>√</w:t>
            </w:r>
          </w:p>
        </w:tc>
        <w:tc>
          <w:tcPr>
            <w:tcW w:w="600" w:type="dxa"/>
            <w:vMerge w:val="restart"/>
          </w:tcPr>
          <w:p w14:paraId="4DFF78F4">
            <w:pPr>
              <w:pStyle w:val="12"/>
              <w:rPr>
                <w:rFonts w:ascii="Times New Roman"/>
                <w:sz w:val="18"/>
              </w:rPr>
            </w:pPr>
          </w:p>
        </w:tc>
        <w:tc>
          <w:tcPr>
            <w:tcW w:w="615" w:type="dxa"/>
            <w:vMerge w:val="restart"/>
          </w:tcPr>
          <w:p w14:paraId="6136644A">
            <w:pPr>
              <w:pStyle w:val="12"/>
              <w:rPr>
                <w:rFonts w:ascii="Times New Roman"/>
                <w:sz w:val="18"/>
              </w:rPr>
            </w:pPr>
          </w:p>
          <w:p w14:paraId="1061E065">
            <w:pPr>
              <w:pStyle w:val="12"/>
              <w:rPr>
                <w:rFonts w:ascii="Times New Roman"/>
                <w:sz w:val="18"/>
              </w:rPr>
            </w:pPr>
          </w:p>
          <w:p w14:paraId="0EBA93AE">
            <w:pPr>
              <w:pStyle w:val="12"/>
              <w:rPr>
                <w:rFonts w:ascii="Times New Roman"/>
                <w:sz w:val="18"/>
              </w:rPr>
            </w:pPr>
          </w:p>
          <w:p w14:paraId="51FB3020">
            <w:pPr>
              <w:pStyle w:val="12"/>
              <w:rPr>
                <w:rFonts w:ascii="Times New Roman"/>
                <w:sz w:val="18"/>
              </w:rPr>
            </w:pPr>
          </w:p>
          <w:p w14:paraId="30E8E1DD">
            <w:pPr>
              <w:pStyle w:val="12"/>
              <w:rPr>
                <w:rFonts w:ascii="Times New Roman"/>
                <w:sz w:val="18"/>
              </w:rPr>
            </w:pPr>
          </w:p>
          <w:p w14:paraId="1611423D">
            <w:pPr>
              <w:pStyle w:val="12"/>
              <w:spacing w:before="5"/>
              <w:rPr>
                <w:rFonts w:ascii="Times New Roman"/>
                <w:sz w:val="22"/>
              </w:rPr>
            </w:pPr>
          </w:p>
          <w:p w14:paraId="0A1EE57E">
            <w:pPr>
              <w:pStyle w:val="12"/>
              <w:ind w:left="10"/>
              <w:jc w:val="center"/>
              <w:rPr>
                <w:sz w:val="18"/>
              </w:rPr>
            </w:pPr>
            <w:r>
              <w:rPr>
                <w:sz w:val="18"/>
              </w:rPr>
              <w:t>√</w:t>
            </w:r>
          </w:p>
        </w:tc>
        <w:tc>
          <w:tcPr>
            <w:tcW w:w="585" w:type="dxa"/>
            <w:vMerge w:val="restart"/>
          </w:tcPr>
          <w:p w14:paraId="67891BA0">
            <w:pPr>
              <w:pStyle w:val="12"/>
              <w:rPr>
                <w:rFonts w:ascii="Times New Roman"/>
                <w:sz w:val="18"/>
              </w:rPr>
            </w:pPr>
          </w:p>
        </w:tc>
        <w:tc>
          <w:tcPr>
            <w:tcW w:w="540" w:type="dxa"/>
            <w:vMerge w:val="restart"/>
          </w:tcPr>
          <w:p w14:paraId="59ECE3CD">
            <w:pPr>
              <w:pStyle w:val="12"/>
              <w:rPr>
                <w:rFonts w:ascii="Times New Roman"/>
                <w:sz w:val="18"/>
              </w:rPr>
            </w:pPr>
          </w:p>
          <w:p w14:paraId="6139EBF5">
            <w:pPr>
              <w:pStyle w:val="12"/>
              <w:rPr>
                <w:rFonts w:ascii="Times New Roman"/>
                <w:sz w:val="18"/>
              </w:rPr>
            </w:pPr>
          </w:p>
          <w:p w14:paraId="30453571">
            <w:pPr>
              <w:pStyle w:val="12"/>
              <w:rPr>
                <w:rFonts w:ascii="Times New Roman"/>
                <w:sz w:val="18"/>
              </w:rPr>
            </w:pPr>
          </w:p>
          <w:p w14:paraId="7A3F88B1">
            <w:pPr>
              <w:pStyle w:val="12"/>
              <w:rPr>
                <w:rFonts w:ascii="Times New Roman"/>
                <w:sz w:val="18"/>
              </w:rPr>
            </w:pPr>
          </w:p>
          <w:p w14:paraId="5833EE5A">
            <w:pPr>
              <w:pStyle w:val="12"/>
              <w:rPr>
                <w:rFonts w:ascii="Times New Roman"/>
                <w:sz w:val="18"/>
              </w:rPr>
            </w:pPr>
          </w:p>
          <w:p w14:paraId="63B9F5BF">
            <w:pPr>
              <w:pStyle w:val="12"/>
              <w:spacing w:before="5"/>
              <w:rPr>
                <w:rFonts w:ascii="Times New Roman"/>
                <w:sz w:val="22"/>
              </w:rPr>
            </w:pPr>
          </w:p>
          <w:p w14:paraId="6E49115D">
            <w:pPr>
              <w:pStyle w:val="12"/>
              <w:ind w:left="179"/>
              <w:rPr>
                <w:sz w:val="18"/>
              </w:rPr>
            </w:pPr>
            <w:r>
              <w:rPr>
                <w:sz w:val="18"/>
              </w:rPr>
              <w:t>√</w:t>
            </w:r>
          </w:p>
        </w:tc>
        <w:tc>
          <w:tcPr>
            <w:tcW w:w="568" w:type="dxa"/>
            <w:vMerge w:val="restart"/>
          </w:tcPr>
          <w:p w14:paraId="7F99CFFB">
            <w:pPr>
              <w:pStyle w:val="12"/>
              <w:rPr>
                <w:rFonts w:ascii="Times New Roman"/>
                <w:sz w:val="18"/>
              </w:rPr>
            </w:pPr>
          </w:p>
          <w:p w14:paraId="61B36BF8">
            <w:pPr>
              <w:pStyle w:val="12"/>
              <w:rPr>
                <w:rFonts w:ascii="Times New Roman"/>
                <w:sz w:val="18"/>
              </w:rPr>
            </w:pPr>
          </w:p>
          <w:p w14:paraId="181A4387">
            <w:pPr>
              <w:pStyle w:val="12"/>
              <w:rPr>
                <w:rFonts w:ascii="Times New Roman"/>
                <w:sz w:val="18"/>
              </w:rPr>
            </w:pPr>
          </w:p>
          <w:p w14:paraId="3E6D125E">
            <w:pPr>
              <w:pStyle w:val="12"/>
              <w:rPr>
                <w:rFonts w:ascii="Times New Roman"/>
                <w:sz w:val="18"/>
              </w:rPr>
            </w:pPr>
          </w:p>
          <w:p w14:paraId="347A1C6F">
            <w:pPr>
              <w:pStyle w:val="12"/>
              <w:rPr>
                <w:rFonts w:ascii="Times New Roman"/>
                <w:sz w:val="18"/>
              </w:rPr>
            </w:pPr>
          </w:p>
          <w:p w14:paraId="77037EDA">
            <w:pPr>
              <w:pStyle w:val="12"/>
              <w:spacing w:before="5"/>
              <w:rPr>
                <w:rFonts w:ascii="Times New Roman"/>
                <w:sz w:val="22"/>
              </w:rPr>
            </w:pPr>
          </w:p>
          <w:p w14:paraId="1AC7733F">
            <w:pPr>
              <w:pStyle w:val="12"/>
              <w:ind w:left="193"/>
              <w:rPr>
                <w:sz w:val="18"/>
              </w:rPr>
            </w:pPr>
            <w:r>
              <w:rPr>
                <w:sz w:val="18"/>
              </w:rPr>
              <w:t>√</w:t>
            </w:r>
          </w:p>
        </w:tc>
      </w:tr>
      <w:tr w14:paraId="2178DB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1" w:hRule="atLeast"/>
        </w:trPr>
        <w:tc>
          <w:tcPr>
            <w:tcW w:w="540" w:type="dxa"/>
          </w:tcPr>
          <w:p w14:paraId="0D9B0460">
            <w:pPr>
              <w:pStyle w:val="12"/>
              <w:rPr>
                <w:rFonts w:ascii="Times New Roman"/>
                <w:sz w:val="18"/>
              </w:rPr>
            </w:pPr>
          </w:p>
          <w:p w14:paraId="61FA5E9C">
            <w:pPr>
              <w:pStyle w:val="12"/>
              <w:rPr>
                <w:rFonts w:ascii="Times New Roman"/>
                <w:sz w:val="18"/>
              </w:rPr>
            </w:pPr>
          </w:p>
          <w:p w14:paraId="0F220041">
            <w:pPr>
              <w:pStyle w:val="12"/>
              <w:rPr>
                <w:rFonts w:ascii="Times New Roman"/>
                <w:sz w:val="18"/>
              </w:rPr>
            </w:pPr>
          </w:p>
          <w:p w14:paraId="372618C1">
            <w:pPr>
              <w:pStyle w:val="12"/>
              <w:rPr>
                <w:rFonts w:ascii="Times New Roman"/>
                <w:sz w:val="18"/>
              </w:rPr>
            </w:pPr>
          </w:p>
          <w:p w14:paraId="3366C24D">
            <w:pPr>
              <w:pStyle w:val="12"/>
              <w:spacing w:before="150"/>
              <w:ind w:left="11"/>
              <w:jc w:val="center"/>
              <w:rPr>
                <w:sz w:val="18"/>
              </w:rPr>
            </w:pPr>
            <w:r>
              <w:rPr>
                <w:sz w:val="18"/>
              </w:rPr>
              <w:t>9</w:t>
            </w:r>
          </w:p>
        </w:tc>
        <w:tc>
          <w:tcPr>
            <w:tcW w:w="797" w:type="dxa"/>
            <w:vMerge w:val="continue"/>
            <w:tcBorders>
              <w:top w:val="nil"/>
            </w:tcBorders>
          </w:tcPr>
          <w:p w14:paraId="3DD408A9">
            <w:pPr>
              <w:rPr>
                <w:sz w:val="2"/>
                <w:szCs w:val="2"/>
              </w:rPr>
            </w:pPr>
          </w:p>
        </w:tc>
        <w:tc>
          <w:tcPr>
            <w:tcW w:w="870" w:type="dxa"/>
          </w:tcPr>
          <w:p w14:paraId="488A2374">
            <w:pPr>
              <w:pStyle w:val="12"/>
              <w:rPr>
                <w:rFonts w:ascii="Times New Roman"/>
                <w:sz w:val="18"/>
              </w:rPr>
            </w:pPr>
          </w:p>
          <w:p w14:paraId="44DD2D4E">
            <w:pPr>
              <w:pStyle w:val="12"/>
              <w:rPr>
                <w:rFonts w:ascii="Times New Roman"/>
                <w:sz w:val="18"/>
              </w:rPr>
            </w:pPr>
          </w:p>
          <w:p w14:paraId="34C883CA">
            <w:pPr>
              <w:pStyle w:val="12"/>
              <w:rPr>
                <w:rFonts w:ascii="Times New Roman"/>
                <w:sz w:val="18"/>
              </w:rPr>
            </w:pPr>
          </w:p>
          <w:p w14:paraId="7C7D5901">
            <w:pPr>
              <w:pStyle w:val="12"/>
              <w:spacing w:before="5"/>
              <w:rPr>
                <w:rFonts w:ascii="Times New Roman"/>
                <w:sz w:val="17"/>
              </w:rPr>
            </w:pPr>
          </w:p>
          <w:p w14:paraId="6F79BD66">
            <w:pPr>
              <w:pStyle w:val="12"/>
              <w:spacing w:line="324" w:lineRule="auto"/>
              <w:ind w:left="107" w:right="25"/>
              <w:rPr>
                <w:sz w:val="18"/>
              </w:rPr>
            </w:pPr>
            <w:r>
              <w:rPr>
                <w:sz w:val="18"/>
              </w:rPr>
              <w:t>开 工 项目清单</w:t>
            </w:r>
          </w:p>
        </w:tc>
        <w:tc>
          <w:tcPr>
            <w:tcW w:w="2127" w:type="dxa"/>
          </w:tcPr>
          <w:p w14:paraId="45864722">
            <w:pPr>
              <w:pStyle w:val="12"/>
              <w:spacing w:before="42" w:line="324" w:lineRule="auto"/>
              <w:ind w:left="106" w:right="95"/>
              <w:jc w:val="both"/>
              <w:rPr>
                <w:sz w:val="18"/>
              </w:rPr>
            </w:pPr>
            <w:r>
              <w:rPr>
                <w:spacing w:val="-10"/>
                <w:sz w:val="18"/>
              </w:rPr>
              <w:t>项目名称；建设地址；建设方式；建设总套数；开工时间；年度计划开工套数、实际开工套数；年度</w:t>
            </w:r>
            <w:r>
              <w:rPr>
                <w:spacing w:val="9"/>
                <w:sz w:val="18"/>
              </w:rPr>
              <w:t>计划基本建成套数；建</w:t>
            </w:r>
            <w:r>
              <w:rPr>
                <w:spacing w:val="-10"/>
                <w:sz w:val="18"/>
              </w:rPr>
              <w:t>设、设计、施工和监理单</w:t>
            </w:r>
          </w:p>
          <w:p w14:paraId="78A18F74">
            <w:pPr>
              <w:pStyle w:val="12"/>
              <w:spacing w:before="4"/>
              <w:ind w:left="106"/>
              <w:rPr>
                <w:sz w:val="18"/>
              </w:rPr>
            </w:pPr>
            <w:r>
              <w:rPr>
                <w:sz w:val="18"/>
              </w:rPr>
              <w:t>位名称等。</w:t>
            </w:r>
          </w:p>
        </w:tc>
        <w:tc>
          <w:tcPr>
            <w:tcW w:w="3393" w:type="dxa"/>
            <w:vMerge w:val="continue"/>
            <w:tcBorders>
              <w:top w:val="nil"/>
            </w:tcBorders>
          </w:tcPr>
          <w:p w14:paraId="66DF59AF">
            <w:pPr>
              <w:rPr>
                <w:sz w:val="2"/>
                <w:szCs w:val="2"/>
              </w:rPr>
            </w:pPr>
          </w:p>
        </w:tc>
        <w:tc>
          <w:tcPr>
            <w:tcW w:w="1287" w:type="dxa"/>
            <w:vMerge w:val="continue"/>
            <w:tcBorders>
              <w:top w:val="nil"/>
            </w:tcBorders>
          </w:tcPr>
          <w:p w14:paraId="10CF3ACF">
            <w:pPr>
              <w:rPr>
                <w:sz w:val="2"/>
                <w:szCs w:val="2"/>
              </w:rPr>
            </w:pPr>
          </w:p>
        </w:tc>
        <w:tc>
          <w:tcPr>
            <w:tcW w:w="1143" w:type="dxa"/>
            <w:vMerge w:val="continue"/>
            <w:tcBorders>
              <w:top w:val="nil"/>
            </w:tcBorders>
          </w:tcPr>
          <w:p w14:paraId="22F0A587">
            <w:pPr>
              <w:rPr>
                <w:sz w:val="2"/>
                <w:szCs w:val="2"/>
              </w:rPr>
            </w:pPr>
          </w:p>
        </w:tc>
        <w:tc>
          <w:tcPr>
            <w:tcW w:w="1815" w:type="dxa"/>
            <w:vMerge w:val="continue"/>
            <w:tcBorders>
              <w:top w:val="nil"/>
            </w:tcBorders>
          </w:tcPr>
          <w:p w14:paraId="1995A8B1">
            <w:pPr>
              <w:rPr>
                <w:sz w:val="2"/>
                <w:szCs w:val="2"/>
              </w:rPr>
            </w:pPr>
          </w:p>
        </w:tc>
        <w:tc>
          <w:tcPr>
            <w:tcW w:w="600" w:type="dxa"/>
            <w:vMerge w:val="continue"/>
            <w:tcBorders>
              <w:top w:val="nil"/>
            </w:tcBorders>
          </w:tcPr>
          <w:p w14:paraId="44E1E481">
            <w:pPr>
              <w:rPr>
                <w:sz w:val="2"/>
                <w:szCs w:val="2"/>
              </w:rPr>
            </w:pPr>
          </w:p>
        </w:tc>
        <w:tc>
          <w:tcPr>
            <w:tcW w:w="600" w:type="dxa"/>
            <w:vMerge w:val="continue"/>
            <w:tcBorders>
              <w:top w:val="nil"/>
            </w:tcBorders>
          </w:tcPr>
          <w:p w14:paraId="2BE2DC4D">
            <w:pPr>
              <w:rPr>
                <w:sz w:val="2"/>
                <w:szCs w:val="2"/>
              </w:rPr>
            </w:pPr>
          </w:p>
        </w:tc>
        <w:tc>
          <w:tcPr>
            <w:tcW w:w="615" w:type="dxa"/>
            <w:vMerge w:val="continue"/>
            <w:tcBorders>
              <w:top w:val="nil"/>
            </w:tcBorders>
          </w:tcPr>
          <w:p w14:paraId="38D354D8">
            <w:pPr>
              <w:rPr>
                <w:sz w:val="2"/>
                <w:szCs w:val="2"/>
              </w:rPr>
            </w:pPr>
          </w:p>
        </w:tc>
        <w:tc>
          <w:tcPr>
            <w:tcW w:w="585" w:type="dxa"/>
            <w:vMerge w:val="continue"/>
            <w:tcBorders>
              <w:top w:val="nil"/>
            </w:tcBorders>
          </w:tcPr>
          <w:p w14:paraId="46F8F4D7">
            <w:pPr>
              <w:rPr>
                <w:sz w:val="2"/>
                <w:szCs w:val="2"/>
              </w:rPr>
            </w:pPr>
          </w:p>
        </w:tc>
        <w:tc>
          <w:tcPr>
            <w:tcW w:w="540" w:type="dxa"/>
            <w:vMerge w:val="continue"/>
            <w:tcBorders>
              <w:top w:val="nil"/>
            </w:tcBorders>
          </w:tcPr>
          <w:p w14:paraId="59BB8FB1">
            <w:pPr>
              <w:rPr>
                <w:sz w:val="2"/>
                <w:szCs w:val="2"/>
              </w:rPr>
            </w:pPr>
          </w:p>
        </w:tc>
        <w:tc>
          <w:tcPr>
            <w:tcW w:w="568" w:type="dxa"/>
            <w:vMerge w:val="continue"/>
            <w:tcBorders>
              <w:top w:val="nil"/>
            </w:tcBorders>
          </w:tcPr>
          <w:p w14:paraId="5A033550">
            <w:pPr>
              <w:rPr>
                <w:sz w:val="2"/>
                <w:szCs w:val="2"/>
              </w:rPr>
            </w:pPr>
          </w:p>
        </w:tc>
      </w:tr>
    </w:tbl>
    <w:p w14:paraId="37657C45">
      <w:pPr>
        <w:spacing w:after="0"/>
        <w:rPr>
          <w:sz w:val="2"/>
          <w:szCs w:val="2"/>
        </w:rPr>
        <w:sectPr>
          <w:footerReference r:id="rId13" w:type="default"/>
          <w:pgSz w:w="16840" w:h="11910" w:orient="landscape"/>
          <w:pgMar w:top="1100" w:right="240" w:bottom="1300" w:left="380" w:header="0" w:footer="1115" w:gutter="0"/>
          <w:pgNumType w:start="89"/>
          <w:cols w:space="720" w:num="1"/>
        </w:sectPr>
      </w:pPr>
    </w:p>
    <w:p w14:paraId="57ADA0D9">
      <w:pPr>
        <w:pStyle w:val="3"/>
        <w:rPr>
          <w:rFonts w:ascii="Times New Roman"/>
          <w:sz w:val="20"/>
        </w:rPr>
      </w:pPr>
    </w:p>
    <w:p w14:paraId="2EF5D0FE">
      <w:pPr>
        <w:pStyle w:val="3"/>
        <w:rPr>
          <w:rFonts w:ascii="Times New Roman"/>
          <w:sz w:val="20"/>
        </w:rPr>
      </w:pPr>
    </w:p>
    <w:p w14:paraId="13FA9E3D">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97"/>
        <w:gridCol w:w="870"/>
        <w:gridCol w:w="2127"/>
        <w:gridCol w:w="3393"/>
        <w:gridCol w:w="1287"/>
        <w:gridCol w:w="1143"/>
        <w:gridCol w:w="1815"/>
        <w:gridCol w:w="600"/>
        <w:gridCol w:w="600"/>
        <w:gridCol w:w="615"/>
        <w:gridCol w:w="585"/>
        <w:gridCol w:w="540"/>
        <w:gridCol w:w="568"/>
      </w:tblGrid>
      <w:tr w14:paraId="448E17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540" w:type="dxa"/>
          </w:tcPr>
          <w:p w14:paraId="0B3BCFC4">
            <w:pPr>
              <w:pStyle w:val="12"/>
              <w:rPr>
                <w:rFonts w:ascii="Times New Roman"/>
                <w:sz w:val="18"/>
              </w:rPr>
            </w:pPr>
          </w:p>
          <w:p w14:paraId="15C82005">
            <w:pPr>
              <w:pStyle w:val="12"/>
              <w:spacing w:before="147"/>
              <w:ind w:right="166"/>
              <w:jc w:val="right"/>
              <w:rPr>
                <w:sz w:val="18"/>
              </w:rPr>
            </w:pPr>
            <w:r>
              <w:rPr>
                <w:sz w:val="18"/>
              </w:rPr>
              <w:t>10</w:t>
            </w:r>
          </w:p>
        </w:tc>
        <w:tc>
          <w:tcPr>
            <w:tcW w:w="797" w:type="dxa"/>
            <w:vMerge w:val="restart"/>
          </w:tcPr>
          <w:p w14:paraId="7804E190">
            <w:pPr>
              <w:pStyle w:val="12"/>
              <w:rPr>
                <w:rFonts w:ascii="Times New Roman"/>
                <w:sz w:val="18"/>
              </w:rPr>
            </w:pPr>
          </w:p>
        </w:tc>
        <w:tc>
          <w:tcPr>
            <w:tcW w:w="870" w:type="dxa"/>
          </w:tcPr>
          <w:p w14:paraId="4E15E9C2">
            <w:pPr>
              <w:pStyle w:val="12"/>
              <w:spacing w:before="42" w:line="324" w:lineRule="auto"/>
              <w:ind w:left="107" w:right="25"/>
              <w:rPr>
                <w:sz w:val="18"/>
              </w:rPr>
            </w:pPr>
            <w:r>
              <w:rPr>
                <w:sz w:val="18"/>
              </w:rPr>
              <w:t>基 本 建成 项 目</w:t>
            </w:r>
          </w:p>
          <w:p w14:paraId="370F631D">
            <w:pPr>
              <w:pStyle w:val="12"/>
              <w:spacing w:before="1"/>
              <w:ind w:left="107"/>
              <w:rPr>
                <w:sz w:val="18"/>
              </w:rPr>
            </w:pPr>
            <w:r>
              <w:rPr>
                <w:sz w:val="18"/>
              </w:rPr>
              <w:t>清单</w:t>
            </w:r>
          </w:p>
        </w:tc>
        <w:tc>
          <w:tcPr>
            <w:tcW w:w="2127" w:type="dxa"/>
          </w:tcPr>
          <w:p w14:paraId="0ABD1C28">
            <w:pPr>
              <w:pStyle w:val="12"/>
              <w:spacing w:before="42" w:line="324" w:lineRule="auto"/>
              <w:ind w:left="106" w:right="23"/>
              <w:rPr>
                <w:sz w:val="18"/>
              </w:rPr>
            </w:pPr>
            <w:r>
              <w:rPr>
                <w:sz w:val="18"/>
              </w:rPr>
              <w:t>项目名称；建设地址；建设单位；竣工套数；竣工</w:t>
            </w:r>
          </w:p>
          <w:p w14:paraId="3662B24D">
            <w:pPr>
              <w:pStyle w:val="12"/>
              <w:spacing w:before="1"/>
              <w:ind w:left="106"/>
              <w:rPr>
                <w:sz w:val="18"/>
              </w:rPr>
            </w:pPr>
            <w:r>
              <w:rPr>
                <w:sz w:val="18"/>
              </w:rPr>
              <w:t>时间等。</w:t>
            </w:r>
          </w:p>
        </w:tc>
        <w:tc>
          <w:tcPr>
            <w:tcW w:w="3393" w:type="dxa"/>
            <w:vMerge w:val="restart"/>
          </w:tcPr>
          <w:p w14:paraId="4D966BC5">
            <w:pPr>
              <w:pStyle w:val="12"/>
              <w:rPr>
                <w:rFonts w:ascii="Times New Roman"/>
                <w:sz w:val="18"/>
              </w:rPr>
            </w:pPr>
          </w:p>
        </w:tc>
        <w:tc>
          <w:tcPr>
            <w:tcW w:w="1287" w:type="dxa"/>
            <w:vMerge w:val="restart"/>
          </w:tcPr>
          <w:p w14:paraId="48BF51F2">
            <w:pPr>
              <w:pStyle w:val="12"/>
              <w:rPr>
                <w:rFonts w:ascii="Times New Roman"/>
                <w:sz w:val="18"/>
              </w:rPr>
            </w:pPr>
          </w:p>
        </w:tc>
        <w:tc>
          <w:tcPr>
            <w:tcW w:w="1143" w:type="dxa"/>
            <w:vMerge w:val="restart"/>
          </w:tcPr>
          <w:p w14:paraId="2B54577B">
            <w:pPr>
              <w:pStyle w:val="12"/>
              <w:rPr>
                <w:rFonts w:ascii="Times New Roman"/>
                <w:sz w:val="18"/>
              </w:rPr>
            </w:pPr>
          </w:p>
        </w:tc>
        <w:tc>
          <w:tcPr>
            <w:tcW w:w="1815" w:type="dxa"/>
            <w:vMerge w:val="restart"/>
          </w:tcPr>
          <w:p w14:paraId="43129B48">
            <w:pPr>
              <w:pStyle w:val="12"/>
              <w:rPr>
                <w:rFonts w:ascii="Times New Roman"/>
                <w:sz w:val="18"/>
              </w:rPr>
            </w:pPr>
          </w:p>
        </w:tc>
        <w:tc>
          <w:tcPr>
            <w:tcW w:w="600" w:type="dxa"/>
            <w:vMerge w:val="restart"/>
          </w:tcPr>
          <w:p w14:paraId="49E7B2C7">
            <w:pPr>
              <w:pStyle w:val="12"/>
              <w:rPr>
                <w:rFonts w:ascii="Times New Roman"/>
                <w:sz w:val="18"/>
              </w:rPr>
            </w:pPr>
          </w:p>
        </w:tc>
        <w:tc>
          <w:tcPr>
            <w:tcW w:w="600" w:type="dxa"/>
            <w:vMerge w:val="restart"/>
          </w:tcPr>
          <w:p w14:paraId="2F3FB60E">
            <w:pPr>
              <w:pStyle w:val="12"/>
              <w:rPr>
                <w:rFonts w:ascii="Times New Roman"/>
                <w:sz w:val="18"/>
              </w:rPr>
            </w:pPr>
          </w:p>
        </w:tc>
        <w:tc>
          <w:tcPr>
            <w:tcW w:w="615" w:type="dxa"/>
            <w:vMerge w:val="restart"/>
          </w:tcPr>
          <w:p w14:paraId="3B786CC7">
            <w:pPr>
              <w:pStyle w:val="12"/>
              <w:rPr>
                <w:rFonts w:ascii="Times New Roman"/>
                <w:sz w:val="18"/>
              </w:rPr>
            </w:pPr>
          </w:p>
        </w:tc>
        <w:tc>
          <w:tcPr>
            <w:tcW w:w="585" w:type="dxa"/>
            <w:vMerge w:val="restart"/>
          </w:tcPr>
          <w:p w14:paraId="686CE964">
            <w:pPr>
              <w:pStyle w:val="12"/>
              <w:rPr>
                <w:rFonts w:ascii="Times New Roman"/>
                <w:sz w:val="18"/>
              </w:rPr>
            </w:pPr>
          </w:p>
        </w:tc>
        <w:tc>
          <w:tcPr>
            <w:tcW w:w="540" w:type="dxa"/>
            <w:vMerge w:val="restart"/>
          </w:tcPr>
          <w:p w14:paraId="4B91CEA8">
            <w:pPr>
              <w:pStyle w:val="12"/>
              <w:rPr>
                <w:rFonts w:ascii="Times New Roman"/>
                <w:sz w:val="18"/>
              </w:rPr>
            </w:pPr>
          </w:p>
        </w:tc>
        <w:tc>
          <w:tcPr>
            <w:tcW w:w="568" w:type="dxa"/>
            <w:vMerge w:val="restart"/>
          </w:tcPr>
          <w:p w14:paraId="2CCDB57E">
            <w:pPr>
              <w:pStyle w:val="12"/>
              <w:rPr>
                <w:rFonts w:ascii="Times New Roman"/>
                <w:sz w:val="18"/>
              </w:rPr>
            </w:pPr>
          </w:p>
        </w:tc>
      </w:tr>
      <w:tr w14:paraId="7DF95B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tcPr>
          <w:p w14:paraId="5178BA27">
            <w:pPr>
              <w:pStyle w:val="12"/>
              <w:rPr>
                <w:rFonts w:ascii="Times New Roman"/>
                <w:sz w:val="18"/>
              </w:rPr>
            </w:pPr>
          </w:p>
          <w:p w14:paraId="65287664">
            <w:pPr>
              <w:pStyle w:val="12"/>
              <w:spacing w:before="147"/>
              <w:ind w:right="166"/>
              <w:jc w:val="right"/>
              <w:rPr>
                <w:sz w:val="18"/>
              </w:rPr>
            </w:pPr>
            <w:r>
              <w:rPr>
                <w:sz w:val="18"/>
              </w:rPr>
              <w:t>11</w:t>
            </w:r>
          </w:p>
        </w:tc>
        <w:tc>
          <w:tcPr>
            <w:tcW w:w="797" w:type="dxa"/>
            <w:vMerge w:val="continue"/>
            <w:tcBorders>
              <w:top w:val="nil"/>
            </w:tcBorders>
          </w:tcPr>
          <w:p w14:paraId="720B029F">
            <w:pPr>
              <w:rPr>
                <w:sz w:val="2"/>
                <w:szCs w:val="2"/>
              </w:rPr>
            </w:pPr>
          </w:p>
        </w:tc>
        <w:tc>
          <w:tcPr>
            <w:tcW w:w="870" w:type="dxa"/>
          </w:tcPr>
          <w:p w14:paraId="77CA97B6">
            <w:pPr>
              <w:pStyle w:val="12"/>
              <w:spacing w:before="2"/>
              <w:rPr>
                <w:rFonts w:ascii="Times New Roman"/>
                <w:sz w:val="17"/>
              </w:rPr>
            </w:pPr>
          </w:p>
          <w:p w14:paraId="2A9A1422">
            <w:pPr>
              <w:pStyle w:val="12"/>
              <w:spacing w:line="324" w:lineRule="auto"/>
              <w:ind w:left="107" w:right="25"/>
              <w:rPr>
                <w:sz w:val="18"/>
              </w:rPr>
            </w:pPr>
            <w:r>
              <w:rPr>
                <w:sz w:val="18"/>
              </w:rPr>
              <w:t>竣 工 项目清单</w:t>
            </w:r>
          </w:p>
        </w:tc>
        <w:tc>
          <w:tcPr>
            <w:tcW w:w="2127" w:type="dxa"/>
          </w:tcPr>
          <w:p w14:paraId="10DB6C62">
            <w:pPr>
              <w:pStyle w:val="12"/>
              <w:spacing w:before="41" w:line="324" w:lineRule="auto"/>
              <w:ind w:left="106" w:right="23"/>
              <w:rPr>
                <w:sz w:val="18"/>
              </w:rPr>
            </w:pPr>
            <w:r>
              <w:rPr>
                <w:sz w:val="18"/>
              </w:rPr>
              <w:t>项目名称；建设地址；建设单位；竣工套数；竣工</w:t>
            </w:r>
          </w:p>
          <w:p w14:paraId="73C74AED">
            <w:pPr>
              <w:pStyle w:val="12"/>
              <w:spacing w:before="2"/>
              <w:ind w:left="106"/>
              <w:rPr>
                <w:sz w:val="18"/>
              </w:rPr>
            </w:pPr>
            <w:r>
              <w:rPr>
                <w:sz w:val="18"/>
              </w:rPr>
              <w:t>时间等。</w:t>
            </w:r>
          </w:p>
        </w:tc>
        <w:tc>
          <w:tcPr>
            <w:tcW w:w="3393" w:type="dxa"/>
            <w:vMerge w:val="continue"/>
            <w:tcBorders>
              <w:top w:val="nil"/>
            </w:tcBorders>
          </w:tcPr>
          <w:p w14:paraId="45075CB7">
            <w:pPr>
              <w:rPr>
                <w:sz w:val="2"/>
                <w:szCs w:val="2"/>
              </w:rPr>
            </w:pPr>
          </w:p>
        </w:tc>
        <w:tc>
          <w:tcPr>
            <w:tcW w:w="1287" w:type="dxa"/>
            <w:vMerge w:val="continue"/>
            <w:tcBorders>
              <w:top w:val="nil"/>
            </w:tcBorders>
          </w:tcPr>
          <w:p w14:paraId="298E41C4">
            <w:pPr>
              <w:rPr>
                <w:sz w:val="2"/>
                <w:szCs w:val="2"/>
              </w:rPr>
            </w:pPr>
          </w:p>
        </w:tc>
        <w:tc>
          <w:tcPr>
            <w:tcW w:w="1143" w:type="dxa"/>
            <w:vMerge w:val="continue"/>
            <w:tcBorders>
              <w:top w:val="nil"/>
            </w:tcBorders>
          </w:tcPr>
          <w:p w14:paraId="00B1FFCE">
            <w:pPr>
              <w:rPr>
                <w:sz w:val="2"/>
                <w:szCs w:val="2"/>
              </w:rPr>
            </w:pPr>
          </w:p>
        </w:tc>
        <w:tc>
          <w:tcPr>
            <w:tcW w:w="1815" w:type="dxa"/>
            <w:vMerge w:val="continue"/>
            <w:tcBorders>
              <w:top w:val="nil"/>
            </w:tcBorders>
          </w:tcPr>
          <w:p w14:paraId="2CD5467F">
            <w:pPr>
              <w:rPr>
                <w:sz w:val="2"/>
                <w:szCs w:val="2"/>
              </w:rPr>
            </w:pPr>
          </w:p>
        </w:tc>
        <w:tc>
          <w:tcPr>
            <w:tcW w:w="600" w:type="dxa"/>
            <w:vMerge w:val="continue"/>
            <w:tcBorders>
              <w:top w:val="nil"/>
            </w:tcBorders>
          </w:tcPr>
          <w:p w14:paraId="66A90E47">
            <w:pPr>
              <w:rPr>
                <w:sz w:val="2"/>
                <w:szCs w:val="2"/>
              </w:rPr>
            </w:pPr>
          </w:p>
        </w:tc>
        <w:tc>
          <w:tcPr>
            <w:tcW w:w="600" w:type="dxa"/>
            <w:vMerge w:val="continue"/>
            <w:tcBorders>
              <w:top w:val="nil"/>
            </w:tcBorders>
          </w:tcPr>
          <w:p w14:paraId="6A47A647">
            <w:pPr>
              <w:rPr>
                <w:sz w:val="2"/>
                <w:szCs w:val="2"/>
              </w:rPr>
            </w:pPr>
          </w:p>
        </w:tc>
        <w:tc>
          <w:tcPr>
            <w:tcW w:w="615" w:type="dxa"/>
            <w:vMerge w:val="continue"/>
            <w:tcBorders>
              <w:top w:val="nil"/>
            </w:tcBorders>
          </w:tcPr>
          <w:p w14:paraId="19DD656C">
            <w:pPr>
              <w:rPr>
                <w:sz w:val="2"/>
                <w:szCs w:val="2"/>
              </w:rPr>
            </w:pPr>
          </w:p>
        </w:tc>
        <w:tc>
          <w:tcPr>
            <w:tcW w:w="585" w:type="dxa"/>
            <w:vMerge w:val="continue"/>
            <w:tcBorders>
              <w:top w:val="nil"/>
            </w:tcBorders>
          </w:tcPr>
          <w:p w14:paraId="0A525287">
            <w:pPr>
              <w:rPr>
                <w:sz w:val="2"/>
                <w:szCs w:val="2"/>
              </w:rPr>
            </w:pPr>
          </w:p>
        </w:tc>
        <w:tc>
          <w:tcPr>
            <w:tcW w:w="540" w:type="dxa"/>
            <w:vMerge w:val="continue"/>
            <w:tcBorders>
              <w:top w:val="nil"/>
            </w:tcBorders>
          </w:tcPr>
          <w:p w14:paraId="4E62EF93">
            <w:pPr>
              <w:rPr>
                <w:sz w:val="2"/>
                <w:szCs w:val="2"/>
              </w:rPr>
            </w:pPr>
          </w:p>
        </w:tc>
        <w:tc>
          <w:tcPr>
            <w:tcW w:w="568" w:type="dxa"/>
            <w:vMerge w:val="continue"/>
            <w:tcBorders>
              <w:top w:val="nil"/>
            </w:tcBorders>
          </w:tcPr>
          <w:p w14:paraId="043A80AA">
            <w:pPr>
              <w:rPr>
                <w:sz w:val="2"/>
                <w:szCs w:val="2"/>
              </w:rPr>
            </w:pPr>
          </w:p>
        </w:tc>
      </w:tr>
      <w:tr w14:paraId="1FB06E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8" w:hRule="atLeast"/>
        </w:trPr>
        <w:tc>
          <w:tcPr>
            <w:tcW w:w="540" w:type="dxa"/>
          </w:tcPr>
          <w:p w14:paraId="174F7EDF">
            <w:pPr>
              <w:pStyle w:val="12"/>
              <w:rPr>
                <w:rFonts w:ascii="Times New Roman"/>
                <w:sz w:val="18"/>
              </w:rPr>
            </w:pPr>
          </w:p>
          <w:p w14:paraId="28CA4889">
            <w:pPr>
              <w:pStyle w:val="12"/>
              <w:spacing w:before="3"/>
              <w:rPr>
                <w:rFonts w:ascii="Times New Roman"/>
                <w:sz w:val="26"/>
              </w:rPr>
            </w:pPr>
          </w:p>
          <w:p w14:paraId="3DD5B2F6">
            <w:pPr>
              <w:pStyle w:val="12"/>
              <w:ind w:right="166"/>
              <w:jc w:val="right"/>
              <w:rPr>
                <w:sz w:val="18"/>
              </w:rPr>
            </w:pPr>
            <w:r>
              <w:rPr>
                <w:sz w:val="18"/>
              </w:rPr>
              <w:t>12</w:t>
            </w:r>
          </w:p>
        </w:tc>
        <w:tc>
          <w:tcPr>
            <w:tcW w:w="797" w:type="dxa"/>
            <w:vMerge w:val="continue"/>
            <w:tcBorders>
              <w:top w:val="nil"/>
            </w:tcBorders>
          </w:tcPr>
          <w:p w14:paraId="7B68FD08">
            <w:pPr>
              <w:rPr>
                <w:sz w:val="2"/>
                <w:szCs w:val="2"/>
              </w:rPr>
            </w:pPr>
          </w:p>
        </w:tc>
        <w:tc>
          <w:tcPr>
            <w:tcW w:w="870" w:type="dxa"/>
          </w:tcPr>
          <w:p w14:paraId="7E9A9D6A">
            <w:pPr>
              <w:pStyle w:val="12"/>
              <w:spacing w:before="1"/>
              <w:rPr>
                <w:rFonts w:ascii="Times New Roman"/>
                <w:sz w:val="17"/>
              </w:rPr>
            </w:pPr>
          </w:p>
          <w:p w14:paraId="3277EE6E">
            <w:pPr>
              <w:pStyle w:val="12"/>
              <w:spacing w:before="1" w:line="324" w:lineRule="auto"/>
              <w:ind w:left="107" w:right="97"/>
              <w:jc w:val="both"/>
              <w:rPr>
                <w:sz w:val="18"/>
              </w:rPr>
            </w:pPr>
            <w:r>
              <w:rPr>
                <w:spacing w:val="-17"/>
                <w:sz w:val="18"/>
              </w:rPr>
              <w:t>配 套 设施 建 设</w:t>
            </w:r>
            <w:r>
              <w:rPr>
                <w:sz w:val="18"/>
              </w:rPr>
              <w:t>情况</w:t>
            </w:r>
          </w:p>
        </w:tc>
        <w:tc>
          <w:tcPr>
            <w:tcW w:w="2127" w:type="dxa"/>
          </w:tcPr>
          <w:p w14:paraId="093BF873">
            <w:pPr>
              <w:pStyle w:val="12"/>
              <w:spacing w:before="41" w:line="324" w:lineRule="auto"/>
              <w:ind w:left="106" w:right="6"/>
              <w:rPr>
                <w:sz w:val="18"/>
              </w:rPr>
            </w:pPr>
            <w:r>
              <w:rPr>
                <w:spacing w:val="-9"/>
                <w:sz w:val="18"/>
              </w:rPr>
              <w:t>项目名称；建设地址；建</w:t>
            </w:r>
            <w:r>
              <w:rPr>
                <w:spacing w:val="-20"/>
                <w:sz w:val="18"/>
              </w:rPr>
              <w:t>设方式；开工时间；建设、</w:t>
            </w:r>
            <w:r>
              <w:rPr>
                <w:spacing w:val="-9"/>
                <w:sz w:val="18"/>
              </w:rPr>
              <w:t>设计、施工和监理单位名</w:t>
            </w:r>
          </w:p>
          <w:p w14:paraId="19C320F0">
            <w:pPr>
              <w:pStyle w:val="12"/>
              <w:spacing w:before="2"/>
              <w:ind w:left="106"/>
              <w:rPr>
                <w:sz w:val="18"/>
              </w:rPr>
            </w:pPr>
            <w:r>
              <w:rPr>
                <w:sz w:val="18"/>
              </w:rPr>
              <w:t>称等。</w:t>
            </w:r>
          </w:p>
        </w:tc>
        <w:tc>
          <w:tcPr>
            <w:tcW w:w="3393" w:type="dxa"/>
            <w:vMerge w:val="continue"/>
            <w:tcBorders>
              <w:top w:val="nil"/>
            </w:tcBorders>
          </w:tcPr>
          <w:p w14:paraId="70ADB6F6">
            <w:pPr>
              <w:rPr>
                <w:sz w:val="2"/>
                <w:szCs w:val="2"/>
              </w:rPr>
            </w:pPr>
          </w:p>
        </w:tc>
        <w:tc>
          <w:tcPr>
            <w:tcW w:w="1287" w:type="dxa"/>
            <w:vMerge w:val="continue"/>
            <w:tcBorders>
              <w:top w:val="nil"/>
            </w:tcBorders>
          </w:tcPr>
          <w:p w14:paraId="67E860DB">
            <w:pPr>
              <w:rPr>
                <w:sz w:val="2"/>
                <w:szCs w:val="2"/>
              </w:rPr>
            </w:pPr>
          </w:p>
        </w:tc>
        <w:tc>
          <w:tcPr>
            <w:tcW w:w="1143" w:type="dxa"/>
            <w:vMerge w:val="continue"/>
            <w:tcBorders>
              <w:top w:val="nil"/>
            </w:tcBorders>
          </w:tcPr>
          <w:p w14:paraId="7EA4306E">
            <w:pPr>
              <w:rPr>
                <w:sz w:val="2"/>
                <w:szCs w:val="2"/>
              </w:rPr>
            </w:pPr>
          </w:p>
        </w:tc>
        <w:tc>
          <w:tcPr>
            <w:tcW w:w="1815" w:type="dxa"/>
            <w:vMerge w:val="continue"/>
            <w:tcBorders>
              <w:top w:val="nil"/>
            </w:tcBorders>
          </w:tcPr>
          <w:p w14:paraId="68C0971E">
            <w:pPr>
              <w:rPr>
                <w:sz w:val="2"/>
                <w:szCs w:val="2"/>
              </w:rPr>
            </w:pPr>
          </w:p>
        </w:tc>
        <w:tc>
          <w:tcPr>
            <w:tcW w:w="600" w:type="dxa"/>
            <w:vMerge w:val="continue"/>
            <w:tcBorders>
              <w:top w:val="nil"/>
            </w:tcBorders>
          </w:tcPr>
          <w:p w14:paraId="6EFB9C46">
            <w:pPr>
              <w:rPr>
                <w:sz w:val="2"/>
                <w:szCs w:val="2"/>
              </w:rPr>
            </w:pPr>
          </w:p>
        </w:tc>
        <w:tc>
          <w:tcPr>
            <w:tcW w:w="600" w:type="dxa"/>
            <w:vMerge w:val="continue"/>
            <w:tcBorders>
              <w:top w:val="nil"/>
            </w:tcBorders>
          </w:tcPr>
          <w:p w14:paraId="216A818D">
            <w:pPr>
              <w:rPr>
                <w:sz w:val="2"/>
                <w:szCs w:val="2"/>
              </w:rPr>
            </w:pPr>
          </w:p>
        </w:tc>
        <w:tc>
          <w:tcPr>
            <w:tcW w:w="615" w:type="dxa"/>
            <w:vMerge w:val="continue"/>
            <w:tcBorders>
              <w:top w:val="nil"/>
            </w:tcBorders>
          </w:tcPr>
          <w:p w14:paraId="3DEACCBF">
            <w:pPr>
              <w:rPr>
                <w:sz w:val="2"/>
                <w:szCs w:val="2"/>
              </w:rPr>
            </w:pPr>
          </w:p>
        </w:tc>
        <w:tc>
          <w:tcPr>
            <w:tcW w:w="585" w:type="dxa"/>
            <w:vMerge w:val="continue"/>
            <w:tcBorders>
              <w:top w:val="nil"/>
            </w:tcBorders>
          </w:tcPr>
          <w:p w14:paraId="3144D87B">
            <w:pPr>
              <w:rPr>
                <w:sz w:val="2"/>
                <w:szCs w:val="2"/>
              </w:rPr>
            </w:pPr>
          </w:p>
        </w:tc>
        <w:tc>
          <w:tcPr>
            <w:tcW w:w="540" w:type="dxa"/>
            <w:vMerge w:val="continue"/>
            <w:tcBorders>
              <w:top w:val="nil"/>
            </w:tcBorders>
          </w:tcPr>
          <w:p w14:paraId="26CC19CC">
            <w:pPr>
              <w:rPr>
                <w:sz w:val="2"/>
                <w:szCs w:val="2"/>
              </w:rPr>
            </w:pPr>
          </w:p>
        </w:tc>
        <w:tc>
          <w:tcPr>
            <w:tcW w:w="568" w:type="dxa"/>
            <w:vMerge w:val="continue"/>
            <w:tcBorders>
              <w:top w:val="nil"/>
            </w:tcBorders>
          </w:tcPr>
          <w:p w14:paraId="05C52C3F">
            <w:pPr>
              <w:rPr>
                <w:sz w:val="2"/>
                <w:szCs w:val="2"/>
              </w:rPr>
            </w:pPr>
          </w:p>
        </w:tc>
      </w:tr>
      <w:tr w14:paraId="757E96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04527283">
            <w:pPr>
              <w:pStyle w:val="12"/>
              <w:rPr>
                <w:rFonts w:ascii="Times New Roman"/>
                <w:sz w:val="18"/>
              </w:rPr>
            </w:pPr>
          </w:p>
          <w:p w14:paraId="27A8D618">
            <w:pPr>
              <w:pStyle w:val="12"/>
              <w:spacing w:before="3"/>
              <w:rPr>
                <w:rFonts w:ascii="Times New Roman"/>
                <w:sz w:val="26"/>
              </w:rPr>
            </w:pPr>
          </w:p>
          <w:p w14:paraId="0BF729CC">
            <w:pPr>
              <w:pStyle w:val="12"/>
              <w:ind w:right="166"/>
              <w:jc w:val="right"/>
              <w:rPr>
                <w:sz w:val="18"/>
              </w:rPr>
            </w:pPr>
            <w:r>
              <w:rPr>
                <w:sz w:val="18"/>
              </w:rPr>
              <w:t>13</w:t>
            </w:r>
          </w:p>
        </w:tc>
        <w:tc>
          <w:tcPr>
            <w:tcW w:w="797" w:type="dxa"/>
            <w:vMerge w:val="restart"/>
          </w:tcPr>
          <w:p w14:paraId="6B5701BB">
            <w:pPr>
              <w:pStyle w:val="12"/>
              <w:rPr>
                <w:rFonts w:ascii="Times New Roman"/>
                <w:sz w:val="18"/>
              </w:rPr>
            </w:pPr>
          </w:p>
          <w:p w14:paraId="6837E189">
            <w:pPr>
              <w:pStyle w:val="12"/>
              <w:rPr>
                <w:rFonts w:ascii="Times New Roman"/>
                <w:sz w:val="18"/>
              </w:rPr>
            </w:pPr>
          </w:p>
          <w:p w14:paraId="4D4C24B4">
            <w:pPr>
              <w:pStyle w:val="12"/>
              <w:rPr>
                <w:rFonts w:ascii="Times New Roman"/>
                <w:sz w:val="18"/>
              </w:rPr>
            </w:pPr>
          </w:p>
          <w:p w14:paraId="313EB2A7">
            <w:pPr>
              <w:pStyle w:val="12"/>
              <w:rPr>
                <w:rFonts w:ascii="Times New Roman"/>
                <w:sz w:val="18"/>
              </w:rPr>
            </w:pPr>
          </w:p>
          <w:p w14:paraId="3DEAB069">
            <w:pPr>
              <w:pStyle w:val="12"/>
              <w:rPr>
                <w:rFonts w:ascii="Times New Roman"/>
                <w:sz w:val="18"/>
              </w:rPr>
            </w:pPr>
          </w:p>
          <w:p w14:paraId="244AD3F9">
            <w:pPr>
              <w:pStyle w:val="12"/>
              <w:spacing w:before="10"/>
              <w:rPr>
                <w:rFonts w:ascii="Times New Roman"/>
                <w:sz w:val="22"/>
              </w:rPr>
            </w:pPr>
          </w:p>
          <w:p w14:paraId="08FB140F">
            <w:pPr>
              <w:pStyle w:val="12"/>
              <w:spacing w:line="324" w:lineRule="auto"/>
              <w:ind w:left="307" w:right="117" w:hanging="180"/>
              <w:rPr>
                <w:sz w:val="18"/>
              </w:rPr>
            </w:pPr>
            <w:r>
              <w:rPr>
                <w:sz w:val="18"/>
              </w:rPr>
              <w:t>配给管理</w:t>
            </w:r>
          </w:p>
        </w:tc>
        <w:tc>
          <w:tcPr>
            <w:tcW w:w="870" w:type="dxa"/>
          </w:tcPr>
          <w:p w14:paraId="2B6F7CB1">
            <w:pPr>
              <w:pStyle w:val="12"/>
              <w:spacing w:before="1"/>
              <w:rPr>
                <w:rFonts w:ascii="Times New Roman"/>
                <w:sz w:val="17"/>
              </w:rPr>
            </w:pPr>
          </w:p>
          <w:p w14:paraId="589DD483">
            <w:pPr>
              <w:pStyle w:val="12"/>
              <w:spacing w:line="324" w:lineRule="auto"/>
              <w:ind w:left="107" w:right="97"/>
              <w:jc w:val="both"/>
              <w:rPr>
                <w:sz w:val="18"/>
              </w:rPr>
            </w:pPr>
            <w:r>
              <w:rPr>
                <w:spacing w:val="-17"/>
                <w:sz w:val="18"/>
              </w:rPr>
              <w:t>保 障 性住 房 申</w:t>
            </w:r>
            <w:r>
              <w:rPr>
                <w:sz w:val="18"/>
              </w:rPr>
              <w:t>请受理</w:t>
            </w:r>
          </w:p>
        </w:tc>
        <w:tc>
          <w:tcPr>
            <w:tcW w:w="2127" w:type="dxa"/>
          </w:tcPr>
          <w:p w14:paraId="17CB3573">
            <w:pPr>
              <w:pStyle w:val="12"/>
              <w:spacing w:before="41"/>
              <w:ind w:left="106"/>
              <w:rPr>
                <w:sz w:val="18"/>
              </w:rPr>
            </w:pPr>
            <w:r>
              <w:rPr>
                <w:sz w:val="18"/>
              </w:rPr>
              <w:t>申请受理公告；</w:t>
            </w:r>
          </w:p>
          <w:p w14:paraId="6866706B">
            <w:pPr>
              <w:pStyle w:val="12"/>
              <w:spacing w:before="81" w:line="324" w:lineRule="auto"/>
              <w:ind w:left="106" w:right="23"/>
              <w:rPr>
                <w:sz w:val="18"/>
              </w:rPr>
            </w:pPr>
            <w:r>
              <w:rPr>
                <w:sz w:val="18"/>
              </w:rPr>
              <w:t>申请条件、程序、期限和所需材料；</w:t>
            </w:r>
          </w:p>
          <w:p w14:paraId="17F813DF">
            <w:pPr>
              <w:pStyle w:val="12"/>
              <w:spacing w:before="1"/>
              <w:ind w:left="106"/>
              <w:rPr>
                <w:sz w:val="18"/>
              </w:rPr>
            </w:pPr>
            <w:r>
              <w:rPr>
                <w:sz w:val="18"/>
              </w:rPr>
              <w:t>租赁补贴发放计划。</w:t>
            </w:r>
          </w:p>
        </w:tc>
        <w:tc>
          <w:tcPr>
            <w:tcW w:w="3393" w:type="dxa"/>
            <w:vMerge w:val="restart"/>
          </w:tcPr>
          <w:p w14:paraId="250308DA">
            <w:pPr>
              <w:pStyle w:val="12"/>
              <w:rPr>
                <w:rFonts w:ascii="Times New Roman"/>
                <w:sz w:val="18"/>
              </w:rPr>
            </w:pPr>
          </w:p>
          <w:p w14:paraId="2C4A1FDC">
            <w:pPr>
              <w:pStyle w:val="12"/>
              <w:rPr>
                <w:rFonts w:ascii="Times New Roman"/>
                <w:sz w:val="18"/>
              </w:rPr>
            </w:pPr>
          </w:p>
          <w:p w14:paraId="6E960E73">
            <w:pPr>
              <w:pStyle w:val="12"/>
              <w:spacing w:before="104" w:line="324" w:lineRule="auto"/>
              <w:ind w:left="108" w:right="6"/>
              <w:jc w:val="both"/>
              <w:rPr>
                <w:sz w:val="18"/>
              </w:rPr>
            </w:pPr>
            <w:r>
              <w:rPr>
                <w:spacing w:val="-8"/>
                <w:sz w:val="18"/>
              </w:rPr>
              <w:t>《经济适用住房管理办法》</w:t>
            </w:r>
            <w:r>
              <w:rPr>
                <w:spacing w:val="-24"/>
                <w:sz w:val="18"/>
              </w:rPr>
              <w:t>、《公共租赁住</w:t>
            </w:r>
            <w:r>
              <w:rPr>
                <w:spacing w:val="-36"/>
                <w:sz w:val="18"/>
              </w:rPr>
              <w:t>房管理办法》</w:t>
            </w:r>
            <w:r>
              <w:rPr>
                <w:spacing w:val="-15"/>
                <w:sz w:val="18"/>
              </w:rPr>
              <w:t>、《住房城乡建设部办公厅关</w:t>
            </w:r>
            <w:r>
              <w:rPr>
                <w:spacing w:val="-21"/>
                <w:sz w:val="18"/>
              </w:rPr>
              <w:t xml:space="preserve">于做好 </w:t>
            </w:r>
            <w:r>
              <w:rPr>
                <w:sz w:val="18"/>
              </w:rPr>
              <w:t>2012</w:t>
            </w:r>
            <w:r>
              <w:rPr>
                <w:spacing w:val="-7"/>
                <w:sz w:val="18"/>
              </w:rPr>
              <w:t xml:space="preserve"> 年住房保障信息公开工作的</w:t>
            </w:r>
            <w:r>
              <w:rPr>
                <w:spacing w:val="-18"/>
                <w:sz w:val="18"/>
              </w:rPr>
              <w:t>通知》、《住房城乡建设部办公厅关于进一</w:t>
            </w:r>
            <w:r>
              <w:rPr>
                <w:spacing w:val="-2"/>
                <w:sz w:val="18"/>
              </w:rPr>
              <w:t>步加强住房保障信息公开工作的通知》、</w:t>
            </w:r>
          </w:p>
          <w:p w14:paraId="422B078A">
            <w:pPr>
              <w:pStyle w:val="12"/>
              <w:spacing w:before="4" w:line="324" w:lineRule="auto"/>
              <w:ind w:left="108" w:right="95"/>
              <w:rPr>
                <w:sz w:val="18"/>
              </w:rPr>
            </w:pPr>
            <w:r>
              <w:rPr>
                <w:sz w:val="18"/>
              </w:rPr>
              <w:t>《国务院办公厅关于推进公共资源配置领域政府信息公开的意见》</w:t>
            </w:r>
          </w:p>
        </w:tc>
        <w:tc>
          <w:tcPr>
            <w:tcW w:w="1287" w:type="dxa"/>
            <w:vMerge w:val="restart"/>
          </w:tcPr>
          <w:p w14:paraId="65CDE703">
            <w:pPr>
              <w:pStyle w:val="12"/>
              <w:rPr>
                <w:rFonts w:ascii="Times New Roman"/>
                <w:sz w:val="18"/>
              </w:rPr>
            </w:pPr>
          </w:p>
          <w:p w14:paraId="19151299">
            <w:pPr>
              <w:pStyle w:val="12"/>
              <w:rPr>
                <w:rFonts w:ascii="Times New Roman"/>
                <w:sz w:val="18"/>
              </w:rPr>
            </w:pPr>
          </w:p>
          <w:p w14:paraId="7DD025CE">
            <w:pPr>
              <w:pStyle w:val="12"/>
              <w:rPr>
                <w:rFonts w:ascii="Times New Roman"/>
                <w:sz w:val="18"/>
              </w:rPr>
            </w:pPr>
          </w:p>
          <w:p w14:paraId="77FCD73E">
            <w:pPr>
              <w:pStyle w:val="12"/>
              <w:rPr>
                <w:rFonts w:ascii="Times New Roman"/>
                <w:sz w:val="18"/>
              </w:rPr>
            </w:pPr>
          </w:p>
          <w:p w14:paraId="59E68CCE">
            <w:pPr>
              <w:pStyle w:val="12"/>
              <w:rPr>
                <w:rFonts w:ascii="Times New Roman"/>
                <w:sz w:val="18"/>
              </w:rPr>
            </w:pPr>
          </w:p>
          <w:p w14:paraId="41F8118B">
            <w:pPr>
              <w:pStyle w:val="12"/>
              <w:spacing w:before="107"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vMerge w:val="restart"/>
          </w:tcPr>
          <w:p w14:paraId="57C90DBB">
            <w:pPr>
              <w:pStyle w:val="12"/>
              <w:rPr>
                <w:rFonts w:ascii="Times New Roman"/>
                <w:sz w:val="18"/>
              </w:rPr>
            </w:pPr>
          </w:p>
          <w:p w14:paraId="7972DE37">
            <w:pPr>
              <w:pStyle w:val="12"/>
              <w:rPr>
                <w:rFonts w:ascii="Times New Roman"/>
                <w:sz w:val="18"/>
              </w:rPr>
            </w:pPr>
          </w:p>
          <w:p w14:paraId="17C7561A">
            <w:pPr>
              <w:pStyle w:val="12"/>
              <w:rPr>
                <w:rFonts w:ascii="Times New Roman"/>
                <w:sz w:val="18"/>
              </w:rPr>
            </w:pPr>
          </w:p>
          <w:p w14:paraId="5C718B25">
            <w:pPr>
              <w:pStyle w:val="12"/>
              <w:rPr>
                <w:rFonts w:ascii="Times New Roman"/>
                <w:sz w:val="18"/>
              </w:rPr>
            </w:pPr>
          </w:p>
          <w:p w14:paraId="1B5BA18B">
            <w:pPr>
              <w:pStyle w:val="12"/>
              <w:rPr>
                <w:rFonts w:ascii="Times New Roman"/>
                <w:sz w:val="18"/>
              </w:rPr>
            </w:pPr>
          </w:p>
          <w:p w14:paraId="6D0E6566">
            <w:pPr>
              <w:pStyle w:val="12"/>
              <w:rPr>
                <w:rFonts w:ascii="Times New Roman"/>
                <w:sz w:val="18"/>
              </w:rPr>
            </w:pPr>
          </w:p>
          <w:p w14:paraId="7EA30DD9">
            <w:pPr>
              <w:pStyle w:val="12"/>
              <w:spacing w:before="5"/>
              <w:rPr>
                <w:rFonts w:ascii="Times New Roman"/>
                <w:sz w:val="18"/>
              </w:rPr>
            </w:pPr>
          </w:p>
          <w:p w14:paraId="3F94AAA7">
            <w:pPr>
              <w:pStyle w:val="12"/>
              <w:ind w:left="211"/>
              <w:rPr>
                <w:sz w:val="18"/>
              </w:rPr>
            </w:pPr>
            <w:r>
              <w:rPr>
                <w:rFonts w:hint="eastAsia"/>
                <w:sz w:val="18"/>
                <w:lang w:eastAsia="zh-CN"/>
              </w:rPr>
              <w:t>县</w:t>
            </w:r>
            <w:r>
              <w:rPr>
                <w:sz w:val="18"/>
              </w:rPr>
              <w:t>住建局</w:t>
            </w:r>
          </w:p>
        </w:tc>
        <w:tc>
          <w:tcPr>
            <w:tcW w:w="1815" w:type="dxa"/>
            <w:vMerge w:val="restart"/>
          </w:tcPr>
          <w:p w14:paraId="023486D5">
            <w:pPr>
              <w:pStyle w:val="12"/>
              <w:rPr>
                <w:rFonts w:ascii="Times New Roman"/>
                <w:sz w:val="18"/>
              </w:rPr>
            </w:pPr>
          </w:p>
          <w:p w14:paraId="6BE62723">
            <w:pPr>
              <w:pStyle w:val="12"/>
              <w:rPr>
                <w:rFonts w:ascii="Times New Roman"/>
                <w:sz w:val="18"/>
              </w:rPr>
            </w:pPr>
          </w:p>
          <w:p w14:paraId="1A2ED413">
            <w:pPr>
              <w:pStyle w:val="12"/>
              <w:rPr>
                <w:rFonts w:ascii="Times New Roman"/>
                <w:sz w:val="18"/>
              </w:rPr>
            </w:pPr>
          </w:p>
          <w:p w14:paraId="4085C6D9">
            <w:pPr>
              <w:pStyle w:val="12"/>
              <w:rPr>
                <w:rFonts w:ascii="Times New Roman"/>
                <w:sz w:val="18"/>
              </w:rPr>
            </w:pPr>
          </w:p>
          <w:p w14:paraId="355E8C1C">
            <w:pPr>
              <w:pStyle w:val="12"/>
              <w:rPr>
                <w:rFonts w:ascii="Times New Roman"/>
                <w:sz w:val="18"/>
              </w:rPr>
            </w:pPr>
          </w:p>
          <w:p w14:paraId="5971E912">
            <w:pPr>
              <w:pStyle w:val="12"/>
              <w:numPr>
                <w:ilvl w:val="0"/>
                <w:numId w:val="412"/>
              </w:numPr>
              <w:tabs>
                <w:tab w:val="left" w:pos="289"/>
              </w:tabs>
              <w:spacing w:before="107" w:after="0" w:line="240" w:lineRule="auto"/>
              <w:ind w:left="288" w:right="0" w:hanging="182"/>
              <w:jc w:val="left"/>
              <w:rPr>
                <w:sz w:val="18"/>
              </w:rPr>
            </w:pPr>
            <w:r>
              <w:rPr>
                <w:sz w:val="18"/>
              </w:rPr>
              <w:t>政府网站</w:t>
            </w:r>
          </w:p>
          <w:p w14:paraId="341B0EBD">
            <w:pPr>
              <w:pStyle w:val="12"/>
              <w:numPr>
                <w:ilvl w:val="0"/>
                <w:numId w:val="412"/>
              </w:numPr>
              <w:tabs>
                <w:tab w:val="left" w:pos="289"/>
              </w:tabs>
              <w:spacing w:before="82" w:after="0" w:line="240" w:lineRule="auto"/>
              <w:ind w:left="288" w:right="0" w:hanging="182"/>
              <w:jc w:val="left"/>
              <w:rPr>
                <w:sz w:val="18"/>
              </w:rPr>
            </w:pPr>
            <w:r>
              <w:rPr>
                <w:sz w:val="18"/>
              </w:rPr>
              <w:t>两微一端</w:t>
            </w:r>
          </w:p>
          <w:p w14:paraId="35DC4698">
            <w:pPr>
              <w:pStyle w:val="12"/>
              <w:numPr>
                <w:ilvl w:val="0"/>
                <w:numId w:val="412"/>
              </w:numPr>
              <w:tabs>
                <w:tab w:val="left" w:pos="289"/>
              </w:tabs>
              <w:spacing w:before="81" w:after="0" w:line="240" w:lineRule="auto"/>
              <w:ind w:left="288" w:right="0" w:hanging="182"/>
              <w:jc w:val="left"/>
              <w:rPr>
                <w:sz w:val="18"/>
              </w:rPr>
            </w:pPr>
            <w:r>
              <w:rPr>
                <w:sz w:val="18"/>
              </w:rPr>
              <w:t>政务服务中心</w:t>
            </w:r>
          </w:p>
        </w:tc>
        <w:tc>
          <w:tcPr>
            <w:tcW w:w="600" w:type="dxa"/>
            <w:vMerge w:val="restart"/>
          </w:tcPr>
          <w:p w14:paraId="753C1460">
            <w:pPr>
              <w:pStyle w:val="12"/>
              <w:rPr>
                <w:rFonts w:ascii="Times New Roman"/>
                <w:sz w:val="18"/>
              </w:rPr>
            </w:pPr>
          </w:p>
          <w:p w14:paraId="259B3C10">
            <w:pPr>
              <w:pStyle w:val="12"/>
              <w:rPr>
                <w:rFonts w:ascii="Times New Roman"/>
                <w:sz w:val="18"/>
              </w:rPr>
            </w:pPr>
          </w:p>
          <w:p w14:paraId="79BF6C17">
            <w:pPr>
              <w:pStyle w:val="12"/>
              <w:rPr>
                <w:rFonts w:ascii="Times New Roman"/>
                <w:sz w:val="18"/>
              </w:rPr>
            </w:pPr>
          </w:p>
          <w:p w14:paraId="13DCD4A7">
            <w:pPr>
              <w:pStyle w:val="12"/>
              <w:rPr>
                <w:rFonts w:ascii="Times New Roman"/>
                <w:sz w:val="18"/>
              </w:rPr>
            </w:pPr>
          </w:p>
          <w:p w14:paraId="10C93FC8">
            <w:pPr>
              <w:pStyle w:val="12"/>
              <w:rPr>
                <w:rFonts w:ascii="Times New Roman"/>
                <w:sz w:val="18"/>
              </w:rPr>
            </w:pPr>
          </w:p>
          <w:p w14:paraId="718BB28C">
            <w:pPr>
              <w:pStyle w:val="12"/>
              <w:rPr>
                <w:rFonts w:ascii="Times New Roman"/>
                <w:sz w:val="18"/>
              </w:rPr>
            </w:pPr>
          </w:p>
          <w:p w14:paraId="555F972D">
            <w:pPr>
              <w:pStyle w:val="12"/>
              <w:spacing w:before="5"/>
              <w:rPr>
                <w:rFonts w:ascii="Times New Roman"/>
                <w:sz w:val="18"/>
              </w:rPr>
            </w:pPr>
          </w:p>
          <w:p w14:paraId="68622B38">
            <w:pPr>
              <w:pStyle w:val="12"/>
              <w:ind w:left="10"/>
              <w:jc w:val="center"/>
              <w:rPr>
                <w:sz w:val="18"/>
              </w:rPr>
            </w:pPr>
            <w:r>
              <w:rPr>
                <w:sz w:val="18"/>
              </w:rPr>
              <w:t>√</w:t>
            </w:r>
          </w:p>
        </w:tc>
        <w:tc>
          <w:tcPr>
            <w:tcW w:w="600" w:type="dxa"/>
            <w:vMerge w:val="restart"/>
          </w:tcPr>
          <w:p w14:paraId="42DB0D24">
            <w:pPr>
              <w:pStyle w:val="12"/>
              <w:rPr>
                <w:rFonts w:ascii="Times New Roman"/>
                <w:sz w:val="18"/>
              </w:rPr>
            </w:pPr>
          </w:p>
        </w:tc>
        <w:tc>
          <w:tcPr>
            <w:tcW w:w="615" w:type="dxa"/>
            <w:vMerge w:val="restart"/>
          </w:tcPr>
          <w:p w14:paraId="54E9D5E2">
            <w:pPr>
              <w:pStyle w:val="12"/>
              <w:rPr>
                <w:rFonts w:ascii="Times New Roman"/>
                <w:sz w:val="18"/>
              </w:rPr>
            </w:pPr>
          </w:p>
          <w:p w14:paraId="34BD904E">
            <w:pPr>
              <w:pStyle w:val="12"/>
              <w:rPr>
                <w:rFonts w:ascii="Times New Roman"/>
                <w:sz w:val="18"/>
              </w:rPr>
            </w:pPr>
          </w:p>
          <w:p w14:paraId="0D1353D1">
            <w:pPr>
              <w:pStyle w:val="12"/>
              <w:rPr>
                <w:rFonts w:ascii="Times New Roman"/>
                <w:sz w:val="18"/>
              </w:rPr>
            </w:pPr>
          </w:p>
          <w:p w14:paraId="1CFF399A">
            <w:pPr>
              <w:pStyle w:val="12"/>
              <w:rPr>
                <w:rFonts w:ascii="Times New Roman"/>
                <w:sz w:val="18"/>
              </w:rPr>
            </w:pPr>
          </w:p>
          <w:p w14:paraId="2CE5C457">
            <w:pPr>
              <w:pStyle w:val="12"/>
              <w:rPr>
                <w:rFonts w:ascii="Times New Roman"/>
                <w:sz w:val="18"/>
              </w:rPr>
            </w:pPr>
          </w:p>
          <w:p w14:paraId="36C67F82">
            <w:pPr>
              <w:pStyle w:val="12"/>
              <w:rPr>
                <w:rFonts w:ascii="Times New Roman"/>
                <w:sz w:val="18"/>
              </w:rPr>
            </w:pPr>
          </w:p>
          <w:p w14:paraId="46DAEA99">
            <w:pPr>
              <w:pStyle w:val="12"/>
              <w:spacing w:before="5"/>
              <w:rPr>
                <w:rFonts w:ascii="Times New Roman"/>
                <w:sz w:val="18"/>
              </w:rPr>
            </w:pPr>
          </w:p>
          <w:p w14:paraId="29DC8789">
            <w:pPr>
              <w:pStyle w:val="12"/>
              <w:ind w:left="10"/>
              <w:jc w:val="center"/>
              <w:rPr>
                <w:sz w:val="18"/>
              </w:rPr>
            </w:pPr>
            <w:r>
              <w:rPr>
                <w:sz w:val="18"/>
              </w:rPr>
              <w:t>√</w:t>
            </w:r>
          </w:p>
        </w:tc>
        <w:tc>
          <w:tcPr>
            <w:tcW w:w="585" w:type="dxa"/>
            <w:vMerge w:val="restart"/>
          </w:tcPr>
          <w:p w14:paraId="53A20325">
            <w:pPr>
              <w:pStyle w:val="12"/>
              <w:rPr>
                <w:rFonts w:ascii="Times New Roman"/>
                <w:sz w:val="18"/>
              </w:rPr>
            </w:pPr>
          </w:p>
        </w:tc>
        <w:tc>
          <w:tcPr>
            <w:tcW w:w="540" w:type="dxa"/>
            <w:vMerge w:val="restart"/>
          </w:tcPr>
          <w:p w14:paraId="2E81B524">
            <w:pPr>
              <w:pStyle w:val="12"/>
              <w:rPr>
                <w:rFonts w:ascii="Times New Roman"/>
                <w:sz w:val="18"/>
              </w:rPr>
            </w:pPr>
          </w:p>
          <w:p w14:paraId="32D28ADF">
            <w:pPr>
              <w:pStyle w:val="12"/>
              <w:rPr>
                <w:rFonts w:ascii="Times New Roman"/>
                <w:sz w:val="18"/>
              </w:rPr>
            </w:pPr>
          </w:p>
          <w:p w14:paraId="789AB545">
            <w:pPr>
              <w:pStyle w:val="12"/>
              <w:rPr>
                <w:rFonts w:ascii="Times New Roman"/>
                <w:sz w:val="18"/>
              </w:rPr>
            </w:pPr>
          </w:p>
          <w:p w14:paraId="31DCE213">
            <w:pPr>
              <w:pStyle w:val="12"/>
              <w:rPr>
                <w:rFonts w:ascii="Times New Roman"/>
                <w:sz w:val="18"/>
              </w:rPr>
            </w:pPr>
          </w:p>
          <w:p w14:paraId="134636E1">
            <w:pPr>
              <w:pStyle w:val="12"/>
              <w:rPr>
                <w:rFonts w:ascii="Times New Roman"/>
                <w:sz w:val="18"/>
              </w:rPr>
            </w:pPr>
          </w:p>
          <w:p w14:paraId="398B06D2">
            <w:pPr>
              <w:pStyle w:val="12"/>
              <w:rPr>
                <w:rFonts w:ascii="Times New Roman"/>
                <w:sz w:val="18"/>
              </w:rPr>
            </w:pPr>
          </w:p>
          <w:p w14:paraId="1209D6E4">
            <w:pPr>
              <w:pStyle w:val="12"/>
              <w:spacing w:before="5"/>
              <w:rPr>
                <w:rFonts w:ascii="Times New Roman"/>
                <w:sz w:val="18"/>
              </w:rPr>
            </w:pPr>
          </w:p>
          <w:p w14:paraId="55B2364F">
            <w:pPr>
              <w:pStyle w:val="12"/>
              <w:ind w:left="179"/>
              <w:rPr>
                <w:sz w:val="18"/>
              </w:rPr>
            </w:pPr>
            <w:r>
              <w:rPr>
                <w:sz w:val="18"/>
              </w:rPr>
              <w:t>√</w:t>
            </w:r>
          </w:p>
        </w:tc>
        <w:tc>
          <w:tcPr>
            <w:tcW w:w="568" w:type="dxa"/>
            <w:vMerge w:val="restart"/>
          </w:tcPr>
          <w:p w14:paraId="34E090F6">
            <w:pPr>
              <w:pStyle w:val="12"/>
              <w:rPr>
                <w:rFonts w:ascii="Times New Roman"/>
                <w:sz w:val="18"/>
              </w:rPr>
            </w:pPr>
          </w:p>
          <w:p w14:paraId="748CE0A2">
            <w:pPr>
              <w:pStyle w:val="12"/>
              <w:rPr>
                <w:rFonts w:ascii="Times New Roman"/>
                <w:sz w:val="18"/>
              </w:rPr>
            </w:pPr>
          </w:p>
          <w:p w14:paraId="08FE53FD">
            <w:pPr>
              <w:pStyle w:val="12"/>
              <w:rPr>
                <w:rFonts w:ascii="Times New Roman"/>
                <w:sz w:val="18"/>
              </w:rPr>
            </w:pPr>
          </w:p>
          <w:p w14:paraId="686209BC">
            <w:pPr>
              <w:pStyle w:val="12"/>
              <w:rPr>
                <w:rFonts w:ascii="Times New Roman"/>
                <w:sz w:val="18"/>
              </w:rPr>
            </w:pPr>
          </w:p>
          <w:p w14:paraId="3205B94B">
            <w:pPr>
              <w:pStyle w:val="12"/>
              <w:rPr>
                <w:rFonts w:ascii="Times New Roman"/>
                <w:sz w:val="18"/>
              </w:rPr>
            </w:pPr>
          </w:p>
          <w:p w14:paraId="06459D70">
            <w:pPr>
              <w:pStyle w:val="12"/>
              <w:rPr>
                <w:rFonts w:ascii="Times New Roman"/>
                <w:sz w:val="18"/>
              </w:rPr>
            </w:pPr>
          </w:p>
          <w:p w14:paraId="784593D0">
            <w:pPr>
              <w:pStyle w:val="12"/>
              <w:spacing w:before="5"/>
              <w:rPr>
                <w:rFonts w:ascii="Times New Roman"/>
                <w:sz w:val="18"/>
              </w:rPr>
            </w:pPr>
          </w:p>
          <w:p w14:paraId="6298B0AA">
            <w:pPr>
              <w:pStyle w:val="12"/>
              <w:ind w:left="193"/>
              <w:rPr>
                <w:sz w:val="18"/>
              </w:rPr>
            </w:pPr>
            <w:r>
              <w:rPr>
                <w:sz w:val="18"/>
              </w:rPr>
              <w:t>√</w:t>
            </w:r>
          </w:p>
        </w:tc>
      </w:tr>
      <w:tr w14:paraId="5CB67B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tcPr>
          <w:p w14:paraId="4D8AC6CE">
            <w:pPr>
              <w:pStyle w:val="12"/>
              <w:rPr>
                <w:rFonts w:ascii="Times New Roman"/>
                <w:sz w:val="18"/>
              </w:rPr>
            </w:pPr>
          </w:p>
          <w:p w14:paraId="46001BA6">
            <w:pPr>
              <w:pStyle w:val="12"/>
              <w:spacing w:before="145"/>
              <w:ind w:right="166"/>
              <w:jc w:val="right"/>
              <w:rPr>
                <w:sz w:val="18"/>
              </w:rPr>
            </w:pPr>
            <w:r>
              <w:rPr>
                <w:sz w:val="18"/>
              </w:rPr>
              <w:t>14</w:t>
            </w:r>
          </w:p>
        </w:tc>
        <w:tc>
          <w:tcPr>
            <w:tcW w:w="797" w:type="dxa"/>
            <w:vMerge w:val="continue"/>
            <w:tcBorders>
              <w:top w:val="nil"/>
            </w:tcBorders>
          </w:tcPr>
          <w:p w14:paraId="2707B02E">
            <w:pPr>
              <w:rPr>
                <w:sz w:val="2"/>
                <w:szCs w:val="2"/>
              </w:rPr>
            </w:pPr>
          </w:p>
        </w:tc>
        <w:tc>
          <w:tcPr>
            <w:tcW w:w="870" w:type="dxa"/>
          </w:tcPr>
          <w:p w14:paraId="119D2052">
            <w:pPr>
              <w:pStyle w:val="12"/>
              <w:spacing w:before="40"/>
              <w:ind w:left="107"/>
              <w:rPr>
                <w:sz w:val="18"/>
              </w:rPr>
            </w:pPr>
            <w:r>
              <w:rPr>
                <w:sz w:val="18"/>
              </w:rPr>
              <w:t>公 租 房</w:t>
            </w:r>
          </w:p>
          <w:p w14:paraId="732FD7B3">
            <w:pPr>
              <w:pStyle w:val="12"/>
              <w:spacing w:before="2" w:line="310" w:lineRule="atLeast"/>
              <w:ind w:left="107" w:right="25"/>
              <w:rPr>
                <w:sz w:val="18"/>
              </w:rPr>
            </w:pPr>
            <w:r>
              <w:rPr>
                <w:sz w:val="18"/>
              </w:rPr>
              <w:t>承 租 资格审核</w:t>
            </w:r>
          </w:p>
        </w:tc>
        <w:tc>
          <w:tcPr>
            <w:tcW w:w="2127" w:type="dxa"/>
            <w:vMerge w:val="restart"/>
          </w:tcPr>
          <w:p w14:paraId="32C46EFC">
            <w:pPr>
              <w:pStyle w:val="12"/>
              <w:rPr>
                <w:rFonts w:ascii="Times New Roman"/>
                <w:sz w:val="18"/>
              </w:rPr>
            </w:pPr>
          </w:p>
          <w:p w14:paraId="6300940D">
            <w:pPr>
              <w:pStyle w:val="12"/>
              <w:spacing w:before="150"/>
              <w:ind w:left="106"/>
              <w:rPr>
                <w:sz w:val="18"/>
              </w:rPr>
            </w:pPr>
            <w:r>
              <w:rPr>
                <w:sz w:val="18"/>
              </w:rPr>
              <w:t>申请受理；</w:t>
            </w:r>
          </w:p>
          <w:p w14:paraId="71A8C54E">
            <w:pPr>
              <w:pStyle w:val="12"/>
              <w:spacing w:before="81" w:line="324" w:lineRule="auto"/>
              <w:ind w:left="106" w:right="95"/>
              <w:jc w:val="both"/>
              <w:rPr>
                <w:sz w:val="18"/>
              </w:rPr>
            </w:pPr>
            <w:r>
              <w:rPr>
                <w:sz w:val="18"/>
              </w:rPr>
              <w:t>审核结果：申请对象姓名、身份证号(隐藏部分号码)、申请房源类型；</w:t>
            </w:r>
          </w:p>
        </w:tc>
        <w:tc>
          <w:tcPr>
            <w:tcW w:w="3393" w:type="dxa"/>
            <w:vMerge w:val="continue"/>
            <w:tcBorders>
              <w:top w:val="nil"/>
            </w:tcBorders>
          </w:tcPr>
          <w:p w14:paraId="79BC8734">
            <w:pPr>
              <w:rPr>
                <w:sz w:val="2"/>
                <w:szCs w:val="2"/>
              </w:rPr>
            </w:pPr>
          </w:p>
        </w:tc>
        <w:tc>
          <w:tcPr>
            <w:tcW w:w="1287" w:type="dxa"/>
            <w:vMerge w:val="continue"/>
            <w:tcBorders>
              <w:top w:val="nil"/>
            </w:tcBorders>
          </w:tcPr>
          <w:p w14:paraId="62DC8D74">
            <w:pPr>
              <w:rPr>
                <w:sz w:val="2"/>
                <w:szCs w:val="2"/>
              </w:rPr>
            </w:pPr>
          </w:p>
        </w:tc>
        <w:tc>
          <w:tcPr>
            <w:tcW w:w="1143" w:type="dxa"/>
            <w:vMerge w:val="continue"/>
            <w:tcBorders>
              <w:top w:val="nil"/>
            </w:tcBorders>
          </w:tcPr>
          <w:p w14:paraId="64933140">
            <w:pPr>
              <w:rPr>
                <w:sz w:val="2"/>
                <w:szCs w:val="2"/>
              </w:rPr>
            </w:pPr>
          </w:p>
        </w:tc>
        <w:tc>
          <w:tcPr>
            <w:tcW w:w="1815" w:type="dxa"/>
            <w:vMerge w:val="continue"/>
            <w:tcBorders>
              <w:top w:val="nil"/>
            </w:tcBorders>
          </w:tcPr>
          <w:p w14:paraId="2126C04D">
            <w:pPr>
              <w:rPr>
                <w:sz w:val="2"/>
                <w:szCs w:val="2"/>
              </w:rPr>
            </w:pPr>
          </w:p>
        </w:tc>
        <w:tc>
          <w:tcPr>
            <w:tcW w:w="600" w:type="dxa"/>
            <w:vMerge w:val="continue"/>
            <w:tcBorders>
              <w:top w:val="nil"/>
            </w:tcBorders>
          </w:tcPr>
          <w:p w14:paraId="066F7AC5">
            <w:pPr>
              <w:rPr>
                <w:sz w:val="2"/>
                <w:szCs w:val="2"/>
              </w:rPr>
            </w:pPr>
          </w:p>
        </w:tc>
        <w:tc>
          <w:tcPr>
            <w:tcW w:w="600" w:type="dxa"/>
            <w:vMerge w:val="continue"/>
            <w:tcBorders>
              <w:top w:val="nil"/>
            </w:tcBorders>
          </w:tcPr>
          <w:p w14:paraId="4D551B65">
            <w:pPr>
              <w:rPr>
                <w:sz w:val="2"/>
                <w:szCs w:val="2"/>
              </w:rPr>
            </w:pPr>
          </w:p>
        </w:tc>
        <w:tc>
          <w:tcPr>
            <w:tcW w:w="615" w:type="dxa"/>
            <w:vMerge w:val="continue"/>
            <w:tcBorders>
              <w:top w:val="nil"/>
            </w:tcBorders>
          </w:tcPr>
          <w:p w14:paraId="3BA68222">
            <w:pPr>
              <w:rPr>
                <w:sz w:val="2"/>
                <w:szCs w:val="2"/>
              </w:rPr>
            </w:pPr>
          </w:p>
        </w:tc>
        <w:tc>
          <w:tcPr>
            <w:tcW w:w="585" w:type="dxa"/>
            <w:vMerge w:val="continue"/>
            <w:tcBorders>
              <w:top w:val="nil"/>
            </w:tcBorders>
          </w:tcPr>
          <w:p w14:paraId="62EC17B6">
            <w:pPr>
              <w:rPr>
                <w:sz w:val="2"/>
                <w:szCs w:val="2"/>
              </w:rPr>
            </w:pPr>
          </w:p>
        </w:tc>
        <w:tc>
          <w:tcPr>
            <w:tcW w:w="540" w:type="dxa"/>
            <w:vMerge w:val="continue"/>
            <w:tcBorders>
              <w:top w:val="nil"/>
            </w:tcBorders>
          </w:tcPr>
          <w:p w14:paraId="00F73F7B">
            <w:pPr>
              <w:rPr>
                <w:sz w:val="2"/>
                <w:szCs w:val="2"/>
              </w:rPr>
            </w:pPr>
          </w:p>
        </w:tc>
        <w:tc>
          <w:tcPr>
            <w:tcW w:w="568" w:type="dxa"/>
            <w:vMerge w:val="continue"/>
            <w:tcBorders>
              <w:top w:val="nil"/>
            </w:tcBorders>
          </w:tcPr>
          <w:p w14:paraId="53AD8E2F">
            <w:pPr>
              <w:rPr>
                <w:sz w:val="2"/>
                <w:szCs w:val="2"/>
              </w:rPr>
            </w:pPr>
          </w:p>
        </w:tc>
      </w:tr>
      <w:tr w14:paraId="40DDE9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540" w:type="dxa"/>
          </w:tcPr>
          <w:p w14:paraId="4AB8E651">
            <w:pPr>
              <w:pStyle w:val="12"/>
              <w:rPr>
                <w:rFonts w:ascii="Times New Roman"/>
                <w:sz w:val="18"/>
              </w:rPr>
            </w:pPr>
          </w:p>
          <w:p w14:paraId="47E87E5F">
            <w:pPr>
              <w:pStyle w:val="12"/>
              <w:spacing w:before="145"/>
              <w:ind w:right="166"/>
              <w:jc w:val="right"/>
              <w:rPr>
                <w:sz w:val="18"/>
              </w:rPr>
            </w:pPr>
            <w:r>
              <w:rPr>
                <w:sz w:val="18"/>
              </w:rPr>
              <w:t>15</w:t>
            </w:r>
          </w:p>
        </w:tc>
        <w:tc>
          <w:tcPr>
            <w:tcW w:w="797" w:type="dxa"/>
            <w:vMerge w:val="continue"/>
            <w:tcBorders>
              <w:top w:val="nil"/>
            </w:tcBorders>
          </w:tcPr>
          <w:p w14:paraId="5B4E819B">
            <w:pPr>
              <w:rPr>
                <w:sz w:val="2"/>
                <w:szCs w:val="2"/>
              </w:rPr>
            </w:pPr>
          </w:p>
        </w:tc>
        <w:tc>
          <w:tcPr>
            <w:tcW w:w="870" w:type="dxa"/>
          </w:tcPr>
          <w:p w14:paraId="4CC796AF">
            <w:pPr>
              <w:pStyle w:val="12"/>
              <w:spacing w:before="40"/>
              <w:ind w:left="107"/>
              <w:rPr>
                <w:sz w:val="18"/>
              </w:rPr>
            </w:pPr>
            <w:r>
              <w:rPr>
                <w:sz w:val="18"/>
              </w:rPr>
              <w:t>公 租 房</w:t>
            </w:r>
          </w:p>
          <w:p w14:paraId="472D7721">
            <w:pPr>
              <w:pStyle w:val="12"/>
              <w:spacing w:before="2" w:line="310" w:lineRule="atLeast"/>
              <w:ind w:left="107" w:right="25"/>
              <w:rPr>
                <w:sz w:val="18"/>
              </w:rPr>
            </w:pPr>
            <w:r>
              <w:rPr>
                <w:sz w:val="18"/>
              </w:rPr>
              <w:t>租 赁 补贴</w:t>
            </w:r>
          </w:p>
        </w:tc>
        <w:tc>
          <w:tcPr>
            <w:tcW w:w="2127" w:type="dxa"/>
            <w:vMerge w:val="continue"/>
            <w:tcBorders>
              <w:top w:val="nil"/>
            </w:tcBorders>
          </w:tcPr>
          <w:p w14:paraId="7FACB3D7">
            <w:pPr>
              <w:rPr>
                <w:sz w:val="2"/>
                <w:szCs w:val="2"/>
              </w:rPr>
            </w:pPr>
          </w:p>
        </w:tc>
        <w:tc>
          <w:tcPr>
            <w:tcW w:w="3393" w:type="dxa"/>
            <w:vMerge w:val="continue"/>
            <w:tcBorders>
              <w:top w:val="nil"/>
            </w:tcBorders>
          </w:tcPr>
          <w:p w14:paraId="29C2F108">
            <w:pPr>
              <w:rPr>
                <w:sz w:val="2"/>
                <w:szCs w:val="2"/>
              </w:rPr>
            </w:pPr>
          </w:p>
        </w:tc>
        <w:tc>
          <w:tcPr>
            <w:tcW w:w="1287" w:type="dxa"/>
            <w:vMerge w:val="continue"/>
            <w:tcBorders>
              <w:top w:val="nil"/>
            </w:tcBorders>
          </w:tcPr>
          <w:p w14:paraId="45B1E37A">
            <w:pPr>
              <w:rPr>
                <w:sz w:val="2"/>
                <w:szCs w:val="2"/>
              </w:rPr>
            </w:pPr>
          </w:p>
        </w:tc>
        <w:tc>
          <w:tcPr>
            <w:tcW w:w="1143" w:type="dxa"/>
            <w:vMerge w:val="continue"/>
            <w:tcBorders>
              <w:top w:val="nil"/>
            </w:tcBorders>
          </w:tcPr>
          <w:p w14:paraId="679B36DF">
            <w:pPr>
              <w:rPr>
                <w:sz w:val="2"/>
                <w:szCs w:val="2"/>
              </w:rPr>
            </w:pPr>
          </w:p>
        </w:tc>
        <w:tc>
          <w:tcPr>
            <w:tcW w:w="1815" w:type="dxa"/>
            <w:vMerge w:val="continue"/>
            <w:tcBorders>
              <w:top w:val="nil"/>
            </w:tcBorders>
          </w:tcPr>
          <w:p w14:paraId="6174C5F4">
            <w:pPr>
              <w:rPr>
                <w:sz w:val="2"/>
                <w:szCs w:val="2"/>
              </w:rPr>
            </w:pPr>
          </w:p>
        </w:tc>
        <w:tc>
          <w:tcPr>
            <w:tcW w:w="600" w:type="dxa"/>
            <w:vMerge w:val="continue"/>
            <w:tcBorders>
              <w:top w:val="nil"/>
            </w:tcBorders>
          </w:tcPr>
          <w:p w14:paraId="06B4BB69">
            <w:pPr>
              <w:rPr>
                <w:sz w:val="2"/>
                <w:szCs w:val="2"/>
              </w:rPr>
            </w:pPr>
          </w:p>
        </w:tc>
        <w:tc>
          <w:tcPr>
            <w:tcW w:w="600" w:type="dxa"/>
            <w:vMerge w:val="continue"/>
            <w:tcBorders>
              <w:top w:val="nil"/>
            </w:tcBorders>
          </w:tcPr>
          <w:p w14:paraId="770BDD96">
            <w:pPr>
              <w:rPr>
                <w:sz w:val="2"/>
                <w:szCs w:val="2"/>
              </w:rPr>
            </w:pPr>
          </w:p>
        </w:tc>
        <w:tc>
          <w:tcPr>
            <w:tcW w:w="615" w:type="dxa"/>
            <w:vMerge w:val="continue"/>
            <w:tcBorders>
              <w:top w:val="nil"/>
            </w:tcBorders>
          </w:tcPr>
          <w:p w14:paraId="7EFB5768">
            <w:pPr>
              <w:rPr>
                <w:sz w:val="2"/>
                <w:szCs w:val="2"/>
              </w:rPr>
            </w:pPr>
          </w:p>
        </w:tc>
        <w:tc>
          <w:tcPr>
            <w:tcW w:w="585" w:type="dxa"/>
            <w:vMerge w:val="continue"/>
            <w:tcBorders>
              <w:top w:val="nil"/>
            </w:tcBorders>
          </w:tcPr>
          <w:p w14:paraId="630CCA0E">
            <w:pPr>
              <w:rPr>
                <w:sz w:val="2"/>
                <w:szCs w:val="2"/>
              </w:rPr>
            </w:pPr>
          </w:p>
        </w:tc>
        <w:tc>
          <w:tcPr>
            <w:tcW w:w="540" w:type="dxa"/>
            <w:vMerge w:val="continue"/>
            <w:tcBorders>
              <w:top w:val="nil"/>
            </w:tcBorders>
          </w:tcPr>
          <w:p w14:paraId="66259915">
            <w:pPr>
              <w:rPr>
                <w:sz w:val="2"/>
                <w:szCs w:val="2"/>
              </w:rPr>
            </w:pPr>
          </w:p>
        </w:tc>
        <w:tc>
          <w:tcPr>
            <w:tcW w:w="568" w:type="dxa"/>
            <w:vMerge w:val="continue"/>
            <w:tcBorders>
              <w:top w:val="nil"/>
            </w:tcBorders>
          </w:tcPr>
          <w:p w14:paraId="025D29D5">
            <w:pPr>
              <w:rPr>
                <w:sz w:val="2"/>
                <w:szCs w:val="2"/>
              </w:rPr>
            </w:pPr>
          </w:p>
        </w:tc>
      </w:tr>
    </w:tbl>
    <w:p w14:paraId="389D6318">
      <w:pPr>
        <w:spacing w:after="0"/>
        <w:rPr>
          <w:sz w:val="2"/>
          <w:szCs w:val="2"/>
        </w:rPr>
        <w:sectPr>
          <w:footerReference r:id="rId14" w:type="default"/>
          <w:pgSz w:w="16840" w:h="11910" w:orient="landscape"/>
          <w:pgMar w:top="1100" w:right="240" w:bottom="1300" w:left="380" w:header="0" w:footer="1115" w:gutter="0"/>
          <w:pgNumType w:start="90"/>
          <w:cols w:space="720" w:num="1"/>
        </w:sectPr>
      </w:pPr>
    </w:p>
    <w:p w14:paraId="6659A0FA">
      <w:pPr>
        <w:pStyle w:val="3"/>
        <w:rPr>
          <w:rFonts w:ascii="Times New Roman"/>
          <w:sz w:val="20"/>
        </w:rPr>
      </w:pPr>
    </w:p>
    <w:p w14:paraId="352DCA08">
      <w:pPr>
        <w:pStyle w:val="3"/>
        <w:rPr>
          <w:rFonts w:ascii="Times New Roman"/>
          <w:sz w:val="20"/>
        </w:rPr>
      </w:pPr>
    </w:p>
    <w:p w14:paraId="5CE10C9E">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97"/>
        <w:gridCol w:w="870"/>
        <w:gridCol w:w="2127"/>
        <w:gridCol w:w="3393"/>
        <w:gridCol w:w="1287"/>
        <w:gridCol w:w="1143"/>
        <w:gridCol w:w="1815"/>
        <w:gridCol w:w="600"/>
        <w:gridCol w:w="600"/>
        <w:gridCol w:w="615"/>
        <w:gridCol w:w="585"/>
        <w:gridCol w:w="540"/>
        <w:gridCol w:w="568"/>
      </w:tblGrid>
      <w:tr w14:paraId="2272B6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5" w:hRule="atLeast"/>
        </w:trPr>
        <w:tc>
          <w:tcPr>
            <w:tcW w:w="540" w:type="dxa"/>
          </w:tcPr>
          <w:p w14:paraId="1B5C1176">
            <w:pPr>
              <w:pStyle w:val="12"/>
              <w:rPr>
                <w:rFonts w:ascii="Times New Roman"/>
                <w:sz w:val="18"/>
              </w:rPr>
            </w:pPr>
          </w:p>
          <w:p w14:paraId="0FAE1400">
            <w:pPr>
              <w:pStyle w:val="12"/>
              <w:rPr>
                <w:rFonts w:ascii="Times New Roman"/>
                <w:sz w:val="18"/>
              </w:rPr>
            </w:pPr>
          </w:p>
          <w:p w14:paraId="0E31A6AA">
            <w:pPr>
              <w:pStyle w:val="12"/>
              <w:rPr>
                <w:rFonts w:ascii="Times New Roman"/>
                <w:sz w:val="18"/>
              </w:rPr>
            </w:pPr>
          </w:p>
          <w:p w14:paraId="4B473774">
            <w:pPr>
              <w:pStyle w:val="12"/>
              <w:rPr>
                <w:rFonts w:ascii="Times New Roman"/>
                <w:sz w:val="18"/>
              </w:rPr>
            </w:pPr>
          </w:p>
          <w:p w14:paraId="018C4DE4">
            <w:pPr>
              <w:pStyle w:val="12"/>
              <w:spacing w:before="7"/>
              <w:rPr>
                <w:rFonts w:ascii="Times New Roman"/>
                <w:sz w:val="26"/>
              </w:rPr>
            </w:pPr>
          </w:p>
          <w:p w14:paraId="3AB62586">
            <w:pPr>
              <w:pStyle w:val="12"/>
              <w:ind w:right="166"/>
              <w:jc w:val="right"/>
              <w:rPr>
                <w:sz w:val="18"/>
              </w:rPr>
            </w:pPr>
            <w:r>
              <w:rPr>
                <w:sz w:val="18"/>
              </w:rPr>
              <w:t>16</w:t>
            </w:r>
          </w:p>
        </w:tc>
        <w:tc>
          <w:tcPr>
            <w:tcW w:w="797" w:type="dxa"/>
            <w:vMerge w:val="restart"/>
          </w:tcPr>
          <w:p w14:paraId="3F0F335D">
            <w:pPr>
              <w:pStyle w:val="12"/>
              <w:rPr>
                <w:rFonts w:ascii="Times New Roman"/>
                <w:sz w:val="18"/>
              </w:rPr>
            </w:pPr>
          </w:p>
          <w:p w14:paraId="6B028D77">
            <w:pPr>
              <w:pStyle w:val="12"/>
              <w:rPr>
                <w:rFonts w:ascii="Times New Roman"/>
                <w:sz w:val="18"/>
              </w:rPr>
            </w:pPr>
          </w:p>
          <w:p w14:paraId="128363C4">
            <w:pPr>
              <w:pStyle w:val="12"/>
              <w:rPr>
                <w:rFonts w:ascii="Times New Roman"/>
                <w:sz w:val="18"/>
              </w:rPr>
            </w:pPr>
          </w:p>
          <w:p w14:paraId="4ED4EA81">
            <w:pPr>
              <w:pStyle w:val="12"/>
              <w:rPr>
                <w:rFonts w:ascii="Times New Roman"/>
                <w:sz w:val="18"/>
              </w:rPr>
            </w:pPr>
          </w:p>
          <w:p w14:paraId="307E8D16">
            <w:pPr>
              <w:pStyle w:val="12"/>
              <w:rPr>
                <w:rFonts w:ascii="Times New Roman"/>
                <w:sz w:val="18"/>
              </w:rPr>
            </w:pPr>
          </w:p>
          <w:p w14:paraId="7146C517">
            <w:pPr>
              <w:pStyle w:val="12"/>
              <w:rPr>
                <w:rFonts w:ascii="Times New Roman"/>
                <w:sz w:val="18"/>
              </w:rPr>
            </w:pPr>
          </w:p>
          <w:p w14:paraId="16A3DDC3">
            <w:pPr>
              <w:pStyle w:val="12"/>
              <w:rPr>
                <w:rFonts w:ascii="Times New Roman"/>
                <w:sz w:val="18"/>
              </w:rPr>
            </w:pPr>
          </w:p>
          <w:p w14:paraId="39F4D984">
            <w:pPr>
              <w:pStyle w:val="12"/>
              <w:rPr>
                <w:rFonts w:ascii="Times New Roman"/>
                <w:sz w:val="18"/>
              </w:rPr>
            </w:pPr>
          </w:p>
          <w:p w14:paraId="2976028F">
            <w:pPr>
              <w:pStyle w:val="12"/>
              <w:rPr>
                <w:rFonts w:ascii="Times New Roman"/>
                <w:sz w:val="18"/>
              </w:rPr>
            </w:pPr>
          </w:p>
          <w:p w14:paraId="082F1F43">
            <w:pPr>
              <w:pStyle w:val="12"/>
              <w:rPr>
                <w:rFonts w:ascii="Times New Roman"/>
                <w:sz w:val="18"/>
              </w:rPr>
            </w:pPr>
          </w:p>
          <w:p w14:paraId="5A253582">
            <w:pPr>
              <w:pStyle w:val="12"/>
              <w:spacing w:before="161" w:line="324" w:lineRule="auto"/>
              <w:ind w:left="307" w:right="117" w:hanging="180"/>
              <w:rPr>
                <w:sz w:val="18"/>
              </w:rPr>
            </w:pPr>
            <w:r>
              <w:rPr>
                <w:sz w:val="18"/>
              </w:rPr>
              <w:t>配给管理</w:t>
            </w:r>
          </w:p>
        </w:tc>
        <w:tc>
          <w:tcPr>
            <w:tcW w:w="870" w:type="dxa"/>
          </w:tcPr>
          <w:p w14:paraId="6C70F4E6">
            <w:pPr>
              <w:pStyle w:val="12"/>
              <w:rPr>
                <w:rFonts w:ascii="Times New Roman"/>
                <w:sz w:val="18"/>
              </w:rPr>
            </w:pPr>
          </w:p>
          <w:p w14:paraId="680337F0">
            <w:pPr>
              <w:pStyle w:val="12"/>
              <w:rPr>
                <w:rFonts w:ascii="Times New Roman"/>
                <w:sz w:val="18"/>
              </w:rPr>
            </w:pPr>
          </w:p>
          <w:p w14:paraId="4FF2384A">
            <w:pPr>
              <w:pStyle w:val="12"/>
              <w:rPr>
                <w:rFonts w:ascii="Times New Roman"/>
                <w:sz w:val="18"/>
              </w:rPr>
            </w:pPr>
          </w:p>
          <w:p w14:paraId="0C7917B4">
            <w:pPr>
              <w:pStyle w:val="12"/>
              <w:rPr>
                <w:rFonts w:ascii="Times New Roman"/>
                <w:sz w:val="18"/>
              </w:rPr>
            </w:pPr>
          </w:p>
          <w:p w14:paraId="26CAEDE8">
            <w:pPr>
              <w:pStyle w:val="12"/>
              <w:spacing w:before="150" w:line="324" w:lineRule="auto"/>
              <w:ind w:left="345" w:right="152" w:hanging="180"/>
              <w:rPr>
                <w:sz w:val="18"/>
              </w:rPr>
            </w:pPr>
            <w:r>
              <w:rPr>
                <w:sz w:val="18"/>
              </w:rPr>
              <w:t>房源信息</w:t>
            </w:r>
          </w:p>
        </w:tc>
        <w:tc>
          <w:tcPr>
            <w:tcW w:w="2127" w:type="dxa"/>
          </w:tcPr>
          <w:p w14:paraId="09297603">
            <w:pPr>
              <w:pStyle w:val="12"/>
              <w:rPr>
                <w:rFonts w:ascii="Times New Roman"/>
                <w:sz w:val="18"/>
              </w:rPr>
            </w:pPr>
          </w:p>
          <w:p w14:paraId="78146C2D">
            <w:pPr>
              <w:pStyle w:val="12"/>
              <w:spacing w:before="147" w:line="324" w:lineRule="auto"/>
              <w:ind w:left="106" w:right="28"/>
              <w:rPr>
                <w:sz w:val="18"/>
              </w:rPr>
            </w:pPr>
            <w:r>
              <w:rPr>
                <w:sz w:val="18"/>
              </w:rPr>
              <w:t>项目名称；保障性住房类型；竣工日期；地址；住房套数；待分配套数；已分配套数；套型；面积； 配租配售价格；分配日期等。</w:t>
            </w:r>
          </w:p>
        </w:tc>
        <w:tc>
          <w:tcPr>
            <w:tcW w:w="3393" w:type="dxa"/>
          </w:tcPr>
          <w:p w14:paraId="71A8D6F9">
            <w:pPr>
              <w:pStyle w:val="12"/>
              <w:spacing w:before="42" w:line="324" w:lineRule="auto"/>
              <w:ind w:left="108" w:right="95"/>
              <w:jc w:val="both"/>
              <w:rPr>
                <w:sz w:val="18"/>
              </w:rPr>
            </w:pPr>
            <w:r>
              <w:rPr>
                <w:spacing w:val="-10"/>
                <w:sz w:val="18"/>
              </w:rPr>
              <w:t>《政府信息公开条例》</w:t>
            </w:r>
            <w:r>
              <w:rPr>
                <w:spacing w:val="-21"/>
                <w:sz w:val="18"/>
              </w:rPr>
              <w:t>、《经济适用住房管理办法》、《公共租赁住房管理办法》</w:t>
            </w:r>
            <w:r>
              <w:rPr>
                <w:spacing w:val="-45"/>
                <w:sz w:val="18"/>
              </w:rPr>
              <w:t>、《住</w:t>
            </w:r>
            <w:r>
              <w:rPr>
                <w:spacing w:val="-3"/>
                <w:sz w:val="18"/>
              </w:rPr>
              <w:t xml:space="preserve">房城乡建设部办公厅关于做好 </w:t>
            </w:r>
            <w:r>
              <w:rPr>
                <w:sz w:val="18"/>
              </w:rPr>
              <w:t>2012</w:t>
            </w:r>
            <w:r>
              <w:rPr>
                <w:spacing w:val="-16"/>
                <w:sz w:val="18"/>
              </w:rPr>
              <w:t xml:space="preserve"> 年住</w:t>
            </w:r>
            <w:r>
              <w:rPr>
                <w:spacing w:val="-8"/>
                <w:sz w:val="18"/>
              </w:rPr>
              <w:t>房保障信息公开工作的通知》</w:t>
            </w:r>
            <w:r>
              <w:rPr>
                <w:spacing w:val="-29"/>
                <w:sz w:val="18"/>
              </w:rPr>
              <w:t>、《住房城乡</w:t>
            </w:r>
            <w:r>
              <w:rPr>
                <w:spacing w:val="5"/>
                <w:sz w:val="18"/>
              </w:rPr>
              <w:t>建设部办公厅关于进一步加强住房保障</w:t>
            </w:r>
            <w:r>
              <w:rPr>
                <w:spacing w:val="-10"/>
                <w:sz w:val="18"/>
              </w:rPr>
              <w:t>信息公开工作的通知》</w:t>
            </w:r>
            <w:r>
              <w:rPr>
                <w:spacing w:val="-21"/>
                <w:sz w:val="18"/>
              </w:rPr>
              <w:t>、《国务院办公厅关</w:t>
            </w:r>
            <w:r>
              <w:rPr>
                <w:spacing w:val="5"/>
                <w:sz w:val="18"/>
              </w:rPr>
              <w:t>于推进公共资源配置领域政府信息公开</w:t>
            </w:r>
          </w:p>
          <w:p w14:paraId="58DCA9DE">
            <w:pPr>
              <w:pStyle w:val="12"/>
              <w:spacing w:before="4"/>
              <w:ind w:left="108"/>
              <w:rPr>
                <w:sz w:val="18"/>
              </w:rPr>
            </w:pPr>
            <w:r>
              <w:rPr>
                <w:sz w:val="18"/>
              </w:rPr>
              <w:t>的意见》</w:t>
            </w:r>
          </w:p>
        </w:tc>
        <w:tc>
          <w:tcPr>
            <w:tcW w:w="1287" w:type="dxa"/>
          </w:tcPr>
          <w:p w14:paraId="7384E71D">
            <w:pPr>
              <w:pStyle w:val="12"/>
              <w:rPr>
                <w:rFonts w:ascii="Times New Roman"/>
                <w:sz w:val="18"/>
              </w:rPr>
            </w:pPr>
          </w:p>
          <w:p w14:paraId="183942C2">
            <w:pPr>
              <w:pStyle w:val="12"/>
              <w:rPr>
                <w:rFonts w:ascii="Times New Roman"/>
                <w:sz w:val="18"/>
              </w:rPr>
            </w:pPr>
          </w:p>
          <w:p w14:paraId="48A11A89">
            <w:pPr>
              <w:pStyle w:val="12"/>
              <w:rPr>
                <w:rFonts w:ascii="Times New Roman"/>
                <w:sz w:val="18"/>
              </w:rPr>
            </w:pPr>
          </w:p>
          <w:p w14:paraId="58C0A5CE">
            <w:pPr>
              <w:pStyle w:val="12"/>
              <w:spacing w:before="5"/>
              <w:rPr>
                <w:rFonts w:ascii="Times New Roman"/>
                <w:sz w:val="17"/>
              </w:rPr>
            </w:pPr>
          </w:p>
          <w:p w14:paraId="1332CE96">
            <w:pPr>
              <w:pStyle w:val="12"/>
              <w:spacing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tcPr>
          <w:p w14:paraId="7FD32304">
            <w:pPr>
              <w:pStyle w:val="12"/>
              <w:rPr>
                <w:rFonts w:ascii="Times New Roman"/>
                <w:sz w:val="18"/>
              </w:rPr>
            </w:pPr>
          </w:p>
          <w:p w14:paraId="497B2B89">
            <w:pPr>
              <w:pStyle w:val="12"/>
              <w:rPr>
                <w:rFonts w:ascii="Times New Roman"/>
                <w:sz w:val="18"/>
              </w:rPr>
            </w:pPr>
          </w:p>
          <w:p w14:paraId="10F51FA9">
            <w:pPr>
              <w:pStyle w:val="12"/>
              <w:rPr>
                <w:rFonts w:ascii="Times New Roman"/>
                <w:sz w:val="18"/>
              </w:rPr>
            </w:pPr>
          </w:p>
          <w:p w14:paraId="52002C4A">
            <w:pPr>
              <w:pStyle w:val="12"/>
              <w:rPr>
                <w:rFonts w:ascii="Times New Roman"/>
                <w:sz w:val="18"/>
              </w:rPr>
            </w:pPr>
          </w:p>
          <w:p w14:paraId="435567FB">
            <w:pPr>
              <w:pStyle w:val="12"/>
              <w:spacing w:before="7"/>
              <w:rPr>
                <w:rFonts w:ascii="Times New Roman"/>
                <w:sz w:val="26"/>
              </w:rPr>
            </w:pPr>
          </w:p>
          <w:p w14:paraId="24CB1FF2">
            <w:pPr>
              <w:pStyle w:val="12"/>
              <w:ind w:right="199"/>
              <w:jc w:val="right"/>
              <w:rPr>
                <w:sz w:val="18"/>
              </w:rPr>
            </w:pPr>
            <w:r>
              <w:rPr>
                <w:rFonts w:hint="eastAsia"/>
                <w:sz w:val="18"/>
                <w:lang w:eastAsia="zh-CN"/>
              </w:rPr>
              <w:t>县</w:t>
            </w:r>
            <w:r>
              <w:rPr>
                <w:sz w:val="18"/>
              </w:rPr>
              <w:t>住建局</w:t>
            </w:r>
          </w:p>
        </w:tc>
        <w:tc>
          <w:tcPr>
            <w:tcW w:w="1815" w:type="dxa"/>
          </w:tcPr>
          <w:p w14:paraId="65ABC521">
            <w:pPr>
              <w:pStyle w:val="12"/>
              <w:rPr>
                <w:rFonts w:ascii="Times New Roman"/>
                <w:sz w:val="18"/>
              </w:rPr>
            </w:pPr>
          </w:p>
          <w:p w14:paraId="43A3D547">
            <w:pPr>
              <w:pStyle w:val="12"/>
              <w:rPr>
                <w:rFonts w:ascii="Times New Roman"/>
                <w:sz w:val="18"/>
              </w:rPr>
            </w:pPr>
          </w:p>
          <w:p w14:paraId="116BE065">
            <w:pPr>
              <w:pStyle w:val="12"/>
              <w:rPr>
                <w:rFonts w:ascii="Times New Roman"/>
                <w:sz w:val="18"/>
              </w:rPr>
            </w:pPr>
          </w:p>
          <w:p w14:paraId="7A260D97">
            <w:pPr>
              <w:pStyle w:val="12"/>
              <w:spacing w:before="5"/>
              <w:rPr>
                <w:rFonts w:ascii="Times New Roman"/>
                <w:sz w:val="17"/>
              </w:rPr>
            </w:pPr>
          </w:p>
          <w:p w14:paraId="48591D62">
            <w:pPr>
              <w:pStyle w:val="12"/>
              <w:numPr>
                <w:ilvl w:val="0"/>
                <w:numId w:val="413"/>
              </w:numPr>
              <w:tabs>
                <w:tab w:val="left" w:pos="289"/>
              </w:tabs>
              <w:spacing w:before="0" w:after="0" w:line="240" w:lineRule="auto"/>
              <w:ind w:left="288" w:right="0" w:hanging="182"/>
              <w:jc w:val="left"/>
              <w:rPr>
                <w:sz w:val="18"/>
              </w:rPr>
            </w:pPr>
            <w:r>
              <w:rPr>
                <w:sz w:val="18"/>
              </w:rPr>
              <w:t>政府网站</w:t>
            </w:r>
          </w:p>
          <w:p w14:paraId="2B1949EF">
            <w:pPr>
              <w:pStyle w:val="12"/>
              <w:numPr>
                <w:ilvl w:val="0"/>
                <w:numId w:val="413"/>
              </w:numPr>
              <w:tabs>
                <w:tab w:val="left" w:pos="289"/>
              </w:tabs>
              <w:spacing w:before="82" w:after="0" w:line="240" w:lineRule="auto"/>
              <w:ind w:left="288" w:right="0" w:hanging="182"/>
              <w:jc w:val="left"/>
              <w:rPr>
                <w:sz w:val="18"/>
              </w:rPr>
            </w:pPr>
            <w:r>
              <w:rPr>
                <w:sz w:val="18"/>
              </w:rPr>
              <w:t>两微一端</w:t>
            </w:r>
          </w:p>
          <w:p w14:paraId="0A92A149">
            <w:pPr>
              <w:pStyle w:val="12"/>
              <w:numPr>
                <w:ilvl w:val="0"/>
                <w:numId w:val="413"/>
              </w:numPr>
              <w:tabs>
                <w:tab w:val="left" w:pos="289"/>
              </w:tabs>
              <w:spacing w:before="81" w:after="0" w:line="240" w:lineRule="auto"/>
              <w:ind w:left="288" w:right="0" w:hanging="182"/>
              <w:jc w:val="left"/>
              <w:rPr>
                <w:sz w:val="18"/>
              </w:rPr>
            </w:pPr>
            <w:r>
              <w:rPr>
                <w:sz w:val="18"/>
              </w:rPr>
              <w:t>政务服务中心</w:t>
            </w:r>
          </w:p>
        </w:tc>
        <w:tc>
          <w:tcPr>
            <w:tcW w:w="600" w:type="dxa"/>
          </w:tcPr>
          <w:p w14:paraId="71C94AE0">
            <w:pPr>
              <w:pStyle w:val="12"/>
              <w:rPr>
                <w:rFonts w:ascii="Times New Roman"/>
                <w:sz w:val="18"/>
              </w:rPr>
            </w:pPr>
          </w:p>
          <w:p w14:paraId="01BFECA2">
            <w:pPr>
              <w:pStyle w:val="12"/>
              <w:rPr>
                <w:rFonts w:ascii="Times New Roman"/>
                <w:sz w:val="18"/>
              </w:rPr>
            </w:pPr>
          </w:p>
          <w:p w14:paraId="6CB78483">
            <w:pPr>
              <w:pStyle w:val="12"/>
              <w:rPr>
                <w:rFonts w:ascii="Times New Roman"/>
                <w:sz w:val="18"/>
              </w:rPr>
            </w:pPr>
          </w:p>
          <w:p w14:paraId="7B944743">
            <w:pPr>
              <w:pStyle w:val="12"/>
              <w:rPr>
                <w:rFonts w:ascii="Times New Roman"/>
                <w:sz w:val="18"/>
              </w:rPr>
            </w:pPr>
          </w:p>
          <w:p w14:paraId="05E174AC">
            <w:pPr>
              <w:pStyle w:val="12"/>
              <w:spacing w:before="7"/>
              <w:rPr>
                <w:rFonts w:ascii="Times New Roman"/>
                <w:sz w:val="26"/>
              </w:rPr>
            </w:pPr>
          </w:p>
          <w:p w14:paraId="66140E8E">
            <w:pPr>
              <w:pStyle w:val="12"/>
              <w:ind w:left="10"/>
              <w:jc w:val="center"/>
              <w:rPr>
                <w:sz w:val="18"/>
              </w:rPr>
            </w:pPr>
            <w:r>
              <w:rPr>
                <w:sz w:val="18"/>
              </w:rPr>
              <w:t>√</w:t>
            </w:r>
          </w:p>
        </w:tc>
        <w:tc>
          <w:tcPr>
            <w:tcW w:w="600" w:type="dxa"/>
          </w:tcPr>
          <w:p w14:paraId="345226BA">
            <w:pPr>
              <w:pStyle w:val="12"/>
              <w:rPr>
                <w:rFonts w:ascii="Times New Roman"/>
                <w:sz w:val="18"/>
              </w:rPr>
            </w:pPr>
          </w:p>
        </w:tc>
        <w:tc>
          <w:tcPr>
            <w:tcW w:w="615" w:type="dxa"/>
          </w:tcPr>
          <w:p w14:paraId="75A88011">
            <w:pPr>
              <w:pStyle w:val="12"/>
              <w:rPr>
                <w:rFonts w:ascii="Times New Roman"/>
                <w:sz w:val="18"/>
              </w:rPr>
            </w:pPr>
          </w:p>
          <w:p w14:paraId="5700B3F3">
            <w:pPr>
              <w:pStyle w:val="12"/>
              <w:rPr>
                <w:rFonts w:ascii="Times New Roman"/>
                <w:sz w:val="18"/>
              </w:rPr>
            </w:pPr>
          </w:p>
          <w:p w14:paraId="3D4B1DF4">
            <w:pPr>
              <w:pStyle w:val="12"/>
              <w:rPr>
                <w:rFonts w:ascii="Times New Roman"/>
                <w:sz w:val="18"/>
              </w:rPr>
            </w:pPr>
          </w:p>
          <w:p w14:paraId="2B3593A3">
            <w:pPr>
              <w:pStyle w:val="12"/>
              <w:rPr>
                <w:rFonts w:ascii="Times New Roman"/>
                <w:sz w:val="18"/>
              </w:rPr>
            </w:pPr>
          </w:p>
          <w:p w14:paraId="0F0856E2">
            <w:pPr>
              <w:pStyle w:val="12"/>
              <w:spacing w:before="7"/>
              <w:rPr>
                <w:rFonts w:ascii="Times New Roman"/>
                <w:sz w:val="26"/>
              </w:rPr>
            </w:pPr>
          </w:p>
          <w:p w14:paraId="17BBC068">
            <w:pPr>
              <w:pStyle w:val="12"/>
              <w:ind w:left="10"/>
              <w:jc w:val="center"/>
              <w:rPr>
                <w:sz w:val="18"/>
              </w:rPr>
            </w:pPr>
            <w:r>
              <w:rPr>
                <w:sz w:val="18"/>
              </w:rPr>
              <w:t>√</w:t>
            </w:r>
          </w:p>
        </w:tc>
        <w:tc>
          <w:tcPr>
            <w:tcW w:w="585" w:type="dxa"/>
          </w:tcPr>
          <w:p w14:paraId="4D0FA709">
            <w:pPr>
              <w:pStyle w:val="12"/>
              <w:rPr>
                <w:rFonts w:ascii="Times New Roman"/>
                <w:sz w:val="18"/>
              </w:rPr>
            </w:pPr>
          </w:p>
        </w:tc>
        <w:tc>
          <w:tcPr>
            <w:tcW w:w="540" w:type="dxa"/>
          </w:tcPr>
          <w:p w14:paraId="4AC35F06">
            <w:pPr>
              <w:pStyle w:val="12"/>
              <w:rPr>
                <w:rFonts w:ascii="Times New Roman"/>
                <w:sz w:val="18"/>
              </w:rPr>
            </w:pPr>
          </w:p>
          <w:p w14:paraId="0BF05244">
            <w:pPr>
              <w:pStyle w:val="12"/>
              <w:rPr>
                <w:rFonts w:ascii="Times New Roman"/>
                <w:sz w:val="18"/>
              </w:rPr>
            </w:pPr>
          </w:p>
          <w:p w14:paraId="6569F6F6">
            <w:pPr>
              <w:pStyle w:val="12"/>
              <w:rPr>
                <w:rFonts w:ascii="Times New Roman"/>
                <w:sz w:val="18"/>
              </w:rPr>
            </w:pPr>
          </w:p>
          <w:p w14:paraId="645EE04C">
            <w:pPr>
              <w:pStyle w:val="12"/>
              <w:rPr>
                <w:rFonts w:ascii="Times New Roman"/>
                <w:sz w:val="18"/>
              </w:rPr>
            </w:pPr>
          </w:p>
          <w:p w14:paraId="4E9DFD97">
            <w:pPr>
              <w:pStyle w:val="12"/>
              <w:spacing w:before="7"/>
              <w:rPr>
                <w:rFonts w:ascii="Times New Roman"/>
                <w:sz w:val="26"/>
              </w:rPr>
            </w:pPr>
          </w:p>
          <w:p w14:paraId="3EB1211F">
            <w:pPr>
              <w:pStyle w:val="12"/>
              <w:ind w:left="8"/>
              <w:jc w:val="center"/>
              <w:rPr>
                <w:sz w:val="18"/>
              </w:rPr>
            </w:pPr>
            <w:r>
              <w:rPr>
                <w:sz w:val="18"/>
              </w:rPr>
              <w:t>√</w:t>
            </w:r>
          </w:p>
        </w:tc>
        <w:tc>
          <w:tcPr>
            <w:tcW w:w="568" w:type="dxa"/>
          </w:tcPr>
          <w:p w14:paraId="2EDED41B">
            <w:pPr>
              <w:pStyle w:val="12"/>
              <w:rPr>
                <w:rFonts w:ascii="Times New Roman"/>
                <w:sz w:val="18"/>
              </w:rPr>
            </w:pPr>
          </w:p>
          <w:p w14:paraId="7863AFCB">
            <w:pPr>
              <w:pStyle w:val="12"/>
              <w:rPr>
                <w:rFonts w:ascii="Times New Roman"/>
                <w:sz w:val="18"/>
              </w:rPr>
            </w:pPr>
          </w:p>
          <w:p w14:paraId="71286119">
            <w:pPr>
              <w:pStyle w:val="12"/>
              <w:rPr>
                <w:rFonts w:ascii="Times New Roman"/>
                <w:sz w:val="18"/>
              </w:rPr>
            </w:pPr>
          </w:p>
          <w:p w14:paraId="643C3812">
            <w:pPr>
              <w:pStyle w:val="12"/>
              <w:rPr>
                <w:rFonts w:ascii="Times New Roman"/>
                <w:sz w:val="18"/>
              </w:rPr>
            </w:pPr>
          </w:p>
          <w:p w14:paraId="1CE7D900">
            <w:pPr>
              <w:pStyle w:val="12"/>
              <w:spacing w:before="7"/>
              <w:rPr>
                <w:rFonts w:ascii="Times New Roman"/>
                <w:sz w:val="26"/>
              </w:rPr>
            </w:pPr>
          </w:p>
          <w:p w14:paraId="41E8671F">
            <w:pPr>
              <w:pStyle w:val="12"/>
              <w:ind w:left="9"/>
              <w:jc w:val="center"/>
              <w:rPr>
                <w:sz w:val="18"/>
              </w:rPr>
            </w:pPr>
            <w:r>
              <w:rPr>
                <w:sz w:val="18"/>
              </w:rPr>
              <w:t>√</w:t>
            </w:r>
          </w:p>
        </w:tc>
      </w:tr>
      <w:tr w14:paraId="600482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8" w:hRule="atLeast"/>
        </w:trPr>
        <w:tc>
          <w:tcPr>
            <w:tcW w:w="540" w:type="dxa"/>
          </w:tcPr>
          <w:p w14:paraId="702C0864">
            <w:pPr>
              <w:pStyle w:val="12"/>
              <w:rPr>
                <w:rFonts w:ascii="Times New Roman"/>
                <w:sz w:val="18"/>
              </w:rPr>
            </w:pPr>
          </w:p>
          <w:p w14:paraId="0537CC5C">
            <w:pPr>
              <w:pStyle w:val="12"/>
              <w:spacing w:before="3"/>
              <w:rPr>
                <w:rFonts w:ascii="Times New Roman"/>
                <w:sz w:val="26"/>
              </w:rPr>
            </w:pPr>
          </w:p>
          <w:p w14:paraId="1A81ED97">
            <w:pPr>
              <w:pStyle w:val="12"/>
              <w:spacing w:before="1"/>
              <w:ind w:right="166"/>
              <w:jc w:val="right"/>
              <w:rPr>
                <w:sz w:val="18"/>
              </w:rPr>
            </w:pPr>
            <w:r>
              <w:rPr>
                <w:sz w:val="18"/>
              </w:rPr>
              <w:t>17</w:t>
            </w:r>
          </w:p>
        </w:tc>
        <w:tc>
          <w:tcPr>
            <w:tcW w:w="797" w:type="dxa"/>
            <w:vMerge w:val="continue"/>
            <w:tcBorders>
              <w:top w:val="nil"/>
            </w:tcBorders>
          </w:tcPr>
          <w:p w14:paraId="23FFE134">
            <w:pPr>
              <w:rPr>
                <w:sz w:val="2"/>
                <w:szCs w:val="2"/>
              </w:rPr>
            </w:pPr>
          </w:p>
        </w:tc>
        <w:tc>
          <w:tcPr>
            <w:tcW w:w="870" w:type="dxa"/>
          </w:tcPr>
          <w:p w14:paraId="46AB145D">
            <w:pPr>
              <w:pStyle w:val="12"/>
              <w:rPr>
                <w:rFonts w:ascii="Times New Roman"/>
                <w:sz w:val="18"/>
              </w:rPr>
            </w:pPr>
          </w:p>
          <w:p w14:paraId="702CAF52">
            <w:pPr>
              <w:pStyle w:val="12"/>
              <w:spacing w:before="147" w:line="324" w:lineRule="auto"/>
              <w:ind w:left="345" w:right="152" w:hanging="180"/>
              <w:rPr>
                <w:sz w:val="18"/>
              </w:rPr>
            </w:pPr>
            <w:r>
              <w:rPr>
                <w:sz w:val="18"/>
              </w:rPr>
              <w:t>分配结果</w:t>
            </w:r>
          </w:p>
        </w:tc>
        <w:tc>
          <w:tcPr>
            <w:tcW w:w="2127" w:type="dxa"/>
          </w:tcPr>
          <w:p w14:paraId="0CE3FA4F">
            <w:pPr>
              <w:pStyle w:val="12"/>
              <w:spacing w:before="41" w:line="324" w:lineRule="auto"/>
              <w:ind w:left="106" w:right="95"/>
              <w:jc w:val="both"/>
              <w:rPr>
                <w:sz w:val="18"/>
              </w:rPr>
            </w:pPr>
            <w:r>
              <w:rPr>
                <w:spacing w:val="-9"/>
                <w:sz w:val="18"/>
              </w:rPr>
              <w:t>保障对象姓名；保障性住</w:t>
            </w:r>
            <w:r>
              <w:rPr>
                <w:spacing w:val="-10"/>
                <w:sz w:val="18"/>
              </w:rPr>
              <w:t>房类型；房号、面积、套</w:t>
            </w:r>
            <w:r>
              <w:rPr>
                <w:spacing w:val="9"/>
                <w:sz w:val="18"/>
              </w:rPr>
              <w:t>型；所在建设项目名称</w:t>
            </w:r>
          </w:p>
          <w:p w14:paraId="63DF880B">
            <w:pPr>
              <w:pStyle w:val="12"/>
              <w:spacing w:before="2"/>
              <w:ind w:left="106"/>
              <w:rPr>
                <w:sz w:val="18"/>
              </w:rPr>
            </w:pPr>
            <w:r>
              <w:rPr>
                <w:sz w:val="18"/>
              </w:rPr>
              <w:t>等。</w:t>
            </w:r>
          </w:p>
        </w:tc>
        <w:tc>
          <w:tcPr>
            <w:tcW w:w="3393" w:type="dxa"/>
            <w:vMerge w:val="restart"/>
          </w:tcPr>
          <w:p w14:paraId="5EB328FF">
            <w:pPr>
              <w:pStyle w:val="12"/>
              <w:spacing w:before="41" w:line="324" w:lineRule="auto"/>
              <w:ind w:left="108" w:right="95"/>
              <w:jc w:val="both"/>
              <w:rPr>
                <w:sz w:val="18"/>
              </w:rPr>
            </w:pPr>
            <w:r>
              <w:rPr>
                <w:spacing w:val="-10"/>
                <w:sz w:val="18"/>
              </w:rPr>
              <w:t>《政府信息公开条例》</w:t>
            </w:r>
            <w:r>
              <w:rPr>
                <w:spacing w:val="-21"/>
                <w:sz w:val="18"/>
              </w:rPr>
              <w:t>、《经济适用住房管理办法》、《公共租赁住房管理办法》</w:t>
            </w:r>
            <w:r>
              <w:rPr>
                <w:spacing w:val="-45"/>
                <w:sz w:val="18"/>
              </w:rPr>
              <w:t>、《住</w:t>
            </w:r>
            <w:r>
              <w:rPr>
                <w:spacing w:val="-3"/>
                <w:sz w:val="18"/>
              </w:rPr>
              <w:t xml:space="preserve">房城乡建设部办公厅关于做好 </w:t>
            </w:r>
            <w:r>
              <w:rPr>
                <w:sz w:val="18"/>
              </w:rPr>
              <w:t>2012</w:t>
            </w:r>
            <w:r>
              <w:rPr>
                <w:spacing w:val="-16"/>
                <w:sz w:val="18"/>
              </w:rPr>
              <w:t xml:space="preserve"> 年住</w:t>
            </w:r>
            <w:r>
              <w:rPr>
                <w:spacing w:val="-8"/>
                <w:sz w:val="18"/>
              </w:rPr>
              <w:t>房保障信息公开工作的通知》</w:t>
            </w:r>
            <w:r>
              <w:rPr>
                <w:spacing w:val="-29"/>
                <w:sz w:val="18"/>
              </w:rPr>
              <w:t>、《住房城乡</w:t>
            </w:r>
            <w:r>
              <w:rPr>
                <w:spacing w:val="5"/>
                <w:sz w:val="18"/>
              </w:rPr>
              <w:t>建设部办公厅关于进一步加强住房保障</w:t>
            </w:r>
            <w:r>
              <w:rPr>
                <w:spacing w:val="-10"/>
                <w:sz w:val="18"/>
              </w:rPr>
              <w:t>信息公开工作的通知》</w:t>
            </w:r>
            <w:r>
              <w:rPr>
                <w:spacing w:val="-21"/>
                <w:sz w:val="18"/>
              </w:rPr>
              <w:t>、《国务院办公厅关</w:t>
            </w:r>
            <w:r>
              <w:rPr>
                <w:spacing w:val="5"/>
                <w:sz w:val="18"/>
              </w:rPr>
              <w:t>于推进公共资源配置领域政府信息公开</w:t>
            </w:r>
          </w:p>
          <w:p w14:paraId="5A64A238">
            <w:pPr>
              <w:pStyle w:val="12"/>
              <w:spacing w:before="5"/>
              <w:ind w:left="108"/>
              <w:rPr>
                <w:sz w:val="18"/>
              </w:rPr>
            </w:pPr>
            <w:r>
              <w:rPr>
                <w:sz w:val="18"/>
              </w:rPr>
              <w:t>的意见》</w:t>
            </w:r>
          </w:p>
        </w:tc>
        <w:tc>
          <w:tcPr>
            <w:tcW w:w="1287" w:type="dxa"/>
            <w:vMerge w:val="restart"/>
          </w:tcPr>
          <w:p w14:paraId="047B847D">
            <w:pPr>
              <w:pStyle w:val="12"/>
              <w:rPr>
                <w:rFonts w:ascii="Times New Roman"/>
                <w:sz w:val="18"/>
              </w:rPr>
            </w:pPr>
          </w:p>
          <w:p w14:paraId="5B024512">
            <w:pPr>
              <w:pStyle w:val="12"/>
              <w:rPr>
                <w:rFonts w:ascii="Times New Roman"/>
                <w:sz w:val="18"/>
              </w:rPr>
            </w:pPr>
          </w:p>
          <w:p w14:paraId="593CD33B">
            <w:pPr>
              <w:pStyle w:val="12"/>
              <w:rPr>
                <w:rFonts w:ascii="Times New Roman"/>
                <w:sz w:val="18"/>
              </w:rPr>
            </w:pPr>
          </w:p>
          <w:p w14:paraId="43D14597">
            <w:pPr>
              <w:pStyle w:val="12"/>
              <w:spacing w:before="5"/>
              <w:rPr>
                <w:rFonts w:ascii="Times New Roman"/>
                <w:sz w:val="17"/>
              </w:rPr>
            </w:pPr>
          </w:p>
          <w:p w14:paraId="2865FA66">
            <w:pPr>
              <w:pStyle w:val="12"/>
              <w:spacing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vMerge w:val="restart"/>
          </w:tcPr>
          <w:p w14:paraId="502E9AA8">
            <w:pPr>
              <w:pStyle w:val="12"/>
              <w:rPr>
                <w:rFonts w:ascii="Times New Roman"/>
                <w:sz w:val="18"/>
              </w:rPr>
            </w:pPr>
          </w:p>
          <w:p w14:paraId="0CD81E9A">
            <w:pPr>
              <w:pStyle w:val="12"/>
              <w:rPr>
                <w:rFonts w:ascii="Times New Roman"/>
                <w:sz w:val="18"/>
              </w:rPr>
            </w:pPr>
          </w:p>
          <w:p w14:paraId="2FFEE00E">
            <w:pPr>
              <w:pStyle w:val="12"/>
              <w:rPr>
                <w:rFonts w:ascii="Times New Roman"/>
                <w:sz w:val="18"/>
              </w:rPr>
            </w:pPr>
          </w:p>
          <w:p w14:paraId="1DFD1B0F">
            <w:pPr>
              <w:pStyle w:val="12"/>
              <w:rPr>
                <w:rFonts w:ascii="Times New Roman"/>
                <w:sz w:val="18"/>
              </w:rPr>
            </w:pPr>
          </w:p>
          <w:p w14:paraId="016A3E02">
            <w:pPr>
              <w:pStyle w:val="12"/>
              <w:spacing w:before="6"/>
              <w:rPr>
                <w:rFonts w:ascii="Times New Roman"/>
                <w:sz w:val="26"/>
              </w:rPr>
            </w:pPr>
          </w:p>
          <w:p w14:paraId="14D0F1D4">
            <w:pPr>
              <w:pStyle w:val="12"/>
              <w:spacing w:before="1"/>
              <w:ind w:left="211"/>
              <w:rPr>
                <w:sz w:val="18"/>
              </w:rPr>
            </w:pPr>
            <w:r>
              <w:rPr>
                <w:rFonts w:hint="eastAsia"/>
                <w:sz w:val="18"/>
                <w:lang w:eastAsia="zh-CN"/>
              </w:rPr>
              <w:t>县</w:t>
            </w:r>
            <w:r>
              <w:rPr>
                <w:sz w:val="18"/>
              </w:rPr>
              <w:t>住建局</w:t>
            </w:r>
          </w:p>
        </w:tc>
        <w:tc>
          <w:tcPr>
            <w:tcW w:w="1815" w:type="dxa"/>
            <w:vMerge w:val="restart"/>
          </w:tcPr>
          <w:p w14:paraId="7837C9A8">
            <w:pPr>
              <w:pStyle w:val="12"/>
              <w:rPr>
                <w:rFonts w:ascii="Times New Roman"/>
                <w:sz w:val="18"/>
              </w:rPr>
            </w:pPr>
          </w:p>
          <w:p w14:paraId="30C306B8">
            <w:pPr>
              <w:pStyle w:val="12"/>
              <w:rPr>
                <w:rFonts w:ascii="Times New Roman"/>
                <w:sz w:val="18"/>
              </w:rPr>
            </w:pPr>
          </w:p>
          <w:p w14:paraId="5BCEF94F">
            <w:pPr>
              <w:pStyle w:val="12"/>
              <w:rPr>
                <w:rFonts w:ascii="Times New Roman"/>
                <w:sz w:val="18"/>
              </w:rPr>
            </w:pPr>
          </w:p>
          <w:p w14:paraId="6E2D3569">
            <w:pPr>
              <w:pStyle w:val="12"/>
              <w:rPr>
                <w:rFonts w:ascii="Times New Roman"/>
                <w:sz w:val="18"/>
              </w:rPr>
            </w:pPr>
          </w:p>
          <w:p w14:paraId="32833056">
            <w:pPr>
              <w:pStyle w:val="12"/>
              <w:numPr>
                <w:ilvl w:val="0"/>
                <w:numId w:val="414"/>
              </w:numPr>
              <w:tabs>
                <w:tab w:val="left" w:pos="289"/>
              </w:tabs>
              <w:spacing w:before="150" w:after="0" w:line="240" w:lineRule="auto"/>
              <w:ind w:left="288" w:right="0" w:hanging="182"/>
              <w:jc w:val="left"/>
              <w:rPr>
                <w:sz w:val="18"/>
              </w:rPr>
            </w:pPr>
            <w:r>
              <w:rPr>
                <w:sz w:val="18"/>
              </w:rPr>
              <w:t>政府网站</w:t>
            </w:r>
          </w:p>
          <w:p w14:paraId="0F1916A4">
            <w:pPr>
              <w:pStyle w:val="12"/>
              <w:numPr>
                <w:ilvl w:val="0"/>
                <w:numId w:val="414"/>
              </w:numPr>
              <w:tabs>
                <w:tab w:val="left" w:pos="289"/>
              </w:tabs>
              <w:spacing w:before="81" w:after="0" w:line="240" w:lineRule="auto"/>
              <w:ind w:left="288" w:right="0" w:hanging="182"/>
              <w:jc w:val="left"/>
              <w:rPr>
                <w:sz w:val="18"/>
              </w:rPr>
            </w:pPr>
            <w:r>
              <w:rPr>
                <w:sz w:val="18"/>
              </w:rPr>
              <w:t>两微一端</w:t>
            </w:r>
          </w:p>
        </w:tc>
        <w:tc>
          <w:tcPr>
            <w:tcW w:w="600" w:type="dxa"/>
            <w:vMerge w:val="restart"/>
          </w:tcPr>
          <w:p w14:paraId="0C91263B">
            <w:pPr>
              <w:pStyle w:val="12"/>
              <w:rPr>
                <w:rFonts w:ascii="Times New Roman"/>
                <w:sz w:val="18"/>
              </w:rPr>
            </w:pPr>
          </w:p>
          <w:p w14:paraId="32223692">
            <w:pPr>
              <w:pStyle w:val="12"/>
              <w:rPr>
                <w:rFonts w:ascii="Times New Roman"/>
                <w:sz w:val="18"/>
              </w:rPr>
            </w:pPr>
          </w:p>
          <w:p w14:paraId="16E0A668">
            <w:pPr>
              <w:pStyle w:val="12"/>
              <w:rPr>
                <w:rFonts w:ascii="Times New Roman"/>
                <w:sz w:val="18"/>
              </w:rPr>
            </w:pPr>
          </w:p>
          <w:p w14:paraId="5E6A45A0">
            <w:pPr>
              <w:pStyle w:val="12"/>
              <w:rPr>
                <w:rFonts w:ascii="Times New Roman"/>
                <w:sz w:val="18"/>
              </w:rPr>
            </w:pPr>
          </w:p>
          <w:p w14:paraId="1C2A1EC5">
            <w:pPr>
              <w:pStyle w:val="12"/>
              <w:spacing w:before="6"/>
              <w:rPr>
                <w:rFonts w:ascii="Times New Roman"/>
                <w:sz w:val="26"/>
              </w:rPr>
            </w:pPr>
          </w:p>
          <w:p w14:paraId="60EF6991">
            <w:pPr>
              <w:pStyle w:val="12"/>
              <w:spacing w:before="1"/>
              <w:ind w:left="10"/>
              <w:jc w:val="center"/>
              <w:rPr>
                <w:sz w:val="18"/>
              </w:rPr>
            </w:pPr>
            <w:r>
              <w:rPr>
                <w:sz w:val="18"/>
              </w:rPr>
              <w:t>√</w:t>
            </w:r>
          </w:p>
        </w:tc>
        <w:tc>
          <w:tcPr>
            <w:tcW w:w="600" w:type="dxa"/>
            <w:vMerge w:val="restart"/>
          </w:tcPr>
          <w:p w14:paraId="1A109448">
            <w:pPr>
              <w:pStyle w:val="12"/>
              <w:rPr>
                <w:rFonts w:ascii="Times New Roman"/>
                <w:sz w:val="18"/>
              </w:rPr>
            </w:pPr>
          </w:p>
        </w:tc>
        <w:tc>
          <w:tcPr>
            <w:tcW w:w="615" w:type="dxa"/>
            <w:vMerge w:val="restart"/>
          </w:tcPr>
          <w:p w14:paraId="40637195">
            <w:pPr>
              <w:pStyle w:val="12"/>
              <w:rPr>
                <w:rFonts w:ascii="Times New Roman"/>
                <w:sz w:val="18"/>
              </w:rPr>
            </w:pPr>
          </w:p>
          <w:p w14:paraId="3188D0C9">
            <w:pPr>
              <w:pStyle w:val="12"/>
              <w:rPr>
                <w:rFonts w:ascii="Times New Roman"/>
                <w:sz w:val="18"/>
              </w:rPr>
            </w:pPr>
          </w:p>
          <w:p w14:paraId="5BF8BF20">
            <w:pPr>
              <w:pStyle w:val="12"/>
              <w:rPr>
                <w:rFonts w:ascii="Times New Roman"/>
                <w:sz w:val="18"/>
              </w:rPr>
            </w:pPr>
          </w:p>
          <w:p w14:paraId="30224758">
            <w:pPr>
              <w:pStyle w:val="12"/>
              <w:rPr>
                <w:rFonts w:ascii="Times New Roman"/>
                <w:sz w:val="18"/>
              </w:rPr>
            </w:pPr>
          </w:p>
          <w:p w14:paraId="1304A7C5">
            <w:pPr>
              <w:pStyle w:val="12"/>
              <w:spacing w:before="6"/>
              <w:rPr>
                <w:rFonts w:ascii="Times New Roman"/>
                <w:sz w:val="26"/>
              </w:rPr>
            </w:pPr>
          </w:p>
          <w:p w14:paraId="768A6CFD">
            <w:pPr>
              <w:pStyle w:val="12"/>
              <w:spacing w:before="1"/>
              <w:ind w:left="10"/>
              <w:jc w:val="center"/>
              <w:rPr>
                <w:sz w:val="18"/>
              </w:rPr>
            </w:pPr>
            <w:r>
              <w:rPr>
                <w:sz w:val="18"/>
              </w:rPr>
              <w:t>√</w:t>
            </w:r>
          </w:p>
        </w:tc>
        <w:tc>
          <w:tcPr>
            <w:tcW w:w="585" w:type="dxa"/>
            <w:vMerge w:val="restart"/>
          </w:tcPr>
          <w:p w14:paraId="78354D70">
            <w:pPr>
              <w:pStyle w:val="12"/>
              <w:rPr>
                <w:rFonts w:ascii="Times New Roman"/>
                <w:sz w:val="18"/>
              </w:rPr>
            </w:pPr>
          </w:p>
        </w:tc>
        <w:tc>
          <w:tcPr>
            <w:tcW w:w="540" w:type="dxa"/>
            <w:vMerge w:val="restart"/>
          </w:tcPr>
          <w:p w14:paraId="56884AB4">
            <w:pPr>
              <w:pStyle w:val="12"/>
              <w:rPr>
                <w:rFonts w:ascii="Times New Roman"/>
                <w:sz w:val="18"/>
              </w:rPr>
            </w:pPr>
          </w:p>
          <w:p w14:paraId="238026E6">
            <w:pPr>
              <w:pStyle w:val="12"/>
              <w:rPr>
                <w:rFonts w:ascii="Times New Roman"/>
                <w:sz w:val="18"/>
              </w:rPr>
            </w:pPr>
          </w:p>
          <w:p w14:paraId="5C68DE29">
            <w:pPr>
              <w:pStyle w:val="12"/>
              <w:rPr>
                <w:rFonts w:ascii="Times New Roman"/>
                <w:sz w:val="18"/>
              </w:rPr>
            </w:pPr>
          </w:p>
          <w:p w14:paraId="2105A818">
            <w:pPr>
              <w:pStyle w:val="12"/>
              <w:rPr>
                <w:rFonts w:ascii="Times New Roman"/>
                <w:sz w:val="18"/>
              </w:rPr>
            </w:pPr>
          </w:p>
          <w:p w14:paraId="1423E4A0">
            <w:pPr>
              <w:pStyle w:val="12"/>
              <w:spacing w:before="6"/>
              <w:rPr>
                <w:rFonts w:ascii="Times New Roman"/>
                <w:sz w:val="26"/>
              </w:rPr>
            </w:pPr>
          </w:p>
          <w:p w14:paraId="71E3E7B4">
            <w:pPr>
              <w:pStyle w:val="12"/>
              <w:spacing w:before="1"/>
              <w:ind w:left="179"/>
              <w:rPr>
                <w:sz w:val="18"/>
              </w:rPr>
            </w:pPr>
            <w:r>
              <w:rPr>
                <w:sz w:val="18"/>
              </w:rPr>
              <w:t>√</w:t>
            </w:r>
          </w:p>
        </w:tc>
        <w:tc>
          <w:tcPr>
            <w:tcW w:w="568" w:type="dxa"/>
            <w:vMerge w:val="restart"/>
          </w:tcPr>
          <w:p w14:paraId="705223E0">
            <w:pPr>
              <w:pStyle w:val="12"/>
              <w:rPr>
                <w:rFonts w:ascii="Times New Roman"/>
                <w:sz w:val="18"/>
              </w:rPr>
            </w:pPr>
          </w:p>
          <w:p w14:paraId="31A9B942">
            <w:pPr>
              <w:pStyle w:val="12"/>
              <w:rPr>
                <w:rFonts w:ascii="Times New Roman"/>
                <w:sz w:val="18"/>
              </w:rPr>
            </w:pPr>
          </w:p>
          <w:p w14:paraId="3934D486">
            <w:pPr>
              <w:pStyle w:val="12"/>
              <w:rPr>
                <w:rFonts w:ascii="Times New Roman"/>
                <w:sz w:val="18"/>
              </w:rPr>
            </w:pPr>
          </w:p>
          <w:p w14:paraId="32760DCA">
            <w:pPr>
              <w:pStyle w:val="12"/>
              <w:rPr>
                <w:rFonts w:ascii="Times New Roman"/>
                <w:sz w:val="18"/>
              </w:rPr>
            </w:pPr>
          </w:p>
          <w:p w14:paraId="3BFF9D30">
            <w:pPr>
              <w:pStyle w:val="12"/>
              <w:spacing w:before="6"/>
              <w:rPr>
                <w:rFonts w:ascii="Times New Roman"/>
                <w:sz w:val="26"/>
              </w:rPr>
            </w:pPr>
          </w:p>
          <w:p w14:paraId="5F6580C5">
            <w:pPr>
              <w:pStyle w:val="12"/>
              <w:spacing w:before="1"/>
              <w:ind w:left="193"/>
              <w:rPr>
                <w:sz w:val="18"/>
              </w:rPr>
            </w:pPr>
            <w:r>
              <w:rPr>
                <w:sz w:val="18"/>
              </w:rPr>
              <w:t>√</w:t>
            </w:r>
          </w:p>
        </w:tc>
      </w:tr>
      <w:tr w14:paraId="69E7C8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37" w:hRule="atLeast"/>
        </w:trPr>
        <w:tc>
          <w:tcPr>
            <w:tcW w:w="540" w:type="dxa"/>
          </w:tcPr>
          <w:p w14:paraId="16DAE3EC">
            <w:pPr>
              <w:pStyle w:val="12"/>
              <w:rPr>
                <w:rFonts w:ascii="Times New Roman"/>
                <w:sz w:val="18"/>
              </w:rPr>
            </w:pPr>
          </w:p>
          <w:p w14:paraId="476D954A">
            <w:pPr>
              <w:pStyle w:val="12"/>
              <w:spacing w:before="10"/>
              <w:rPr>
                <w:rFonts w:ascii="Times New Roman"/>
                <w:sz w:val="25"/>
              </w:rPr>
            </w:pPr>
          </w:p>
          <w:p w14:paraId="11256696">
            <w:pPr>
              <w:pStyle w:val="12"/>
              <w:ind w:right="166"/>
              <w:jc w:val="right"/>
              <w:rPr>
                <w:sz w:val="18"/>
              </w:rPr>
            </w:pPr>
            <w:r>
              <w:rPr>
                <w:sz w:val="18"/>
              </w:rPr>
              <w:t>18</w:t>
            </w:r>
          </w:p>
        </w:tc>
        <w:tc>
          <w:tcPr>
            <w:tcW w:w="797" w:type="dxa"/>
            <w:vMerge w:val="continue"/>
            <w:tcBorders>
              <w:top w:val="nil"/>
            </w:tcBorders>
          </w:tcPr>
          <w:p w14:paraId="5A9193B0">
            <w:pPr>
              <w:rPr>
                <w:sz w:val="2"/>
                <w:szCs w:val="2"/>
              </w:rPr>
            </w:pPr>
          </w:p>
        </w:tc>
        <w:tc>
          <w:tcPr>
            <w:tcW w:w="870" w:type="dxa"/>
          </w:tcPr>
          <w:p w14:paraId="045FD84A">
            <w:pPr>
              <w:pStyle w:val="12"/>
              <w:rPr>
                <w:rFonts w:ascii="Times New Roman"/>
                <w:sz w:val="18"/>
              </w:rPr>
            </w:pPr>
          </w:p>
          <w:p w14:paraId="28C98F13">
            <w:pPr>
              <w:pStyle w:val="12"/>
              <w:spacing w:before="141" w:line="324" w:lineRule="auto"/>
              <w:ind w:left="107" w:right="25"/>
              <w:rPr>
                <w:sz w:val="18"/>
              </w:rPr>
            </w:pPr>
            <w:r>
              <w:rPr>
                <w:sz w:val="18"/>
              </w:rPr>
              <w:t>办 理 配租公告</w:t>
            </w:r>
          </w:p>
        </w:tc>
        <w:tc>
          <w:tcPr>
            <w:tcW w:w="2127" w:type="dxa"/>
          </w:tcPr>
          <w:p w14:paraId="09193983">
            <w:pPr>
              <w:pStyle w:val="12"/>
              <w:spacing w:before="8"/>
              <w:rPr>
                <w:rFonts w:ascii="Times New Roman"/>
                <w:sz w:val="16"/>
              </w:rPr>
            </w:pPr>
          </w:p>
          <w:p w14:paraId="696A46F4">
            <w:pPr>
              <w:pStyle w:val="12"/>
              <w:spacing w:line="324" w:lineRule="auto"/>
              <w:ind w:left="106" w:right="6"/>
              <w:rPr>
                <w:sz w:val="18"/>
              </w:rPr>
            </w:pPr>
            <w:r>
              <w:rPr>
                <w:spacing w:val="-9"/>
                <w:sz w:val="18"/>
              </w:rPr>
              <w:t>公告名称；发布部门；发</w:t>
            </w:r>
            <w:r>
              <w:rPr>
                <w:spacing w:val="-20"/>
                <w:sz w:val="18"/>
              </w:rPr>
              <w:t>布日期；正文，包括时间、</w:t>
            </w:r>
            <w:r>
              <w:rPr>
                <w:spacing w:val="-17"/>
                <w:sz w:val="18"/>
              </w:rPr>
              <w:t>地点、流程、注意事项等。</w:t>
            </w:r>
          </w:p>
        </w:tc>
        <w:tc>
          <w:tcPr>
            <w:tcW w:w="3393" w:type="dxa"/>
            <w:vMerge w:val="continue"/>
            <w:tcBorders>
              <w:top w:val="nil"/>
            </w:tcBorders>
          </w:tcPr>
          <w:p w14:paraId="3689A5CE">
            <w:pPr>
              <w:rPr>
                <w:sz w:val="2"/>
                <w:szCs w:val="2"/>
              </w:rPr>
            </w:pPr>
          </w:p>
        </w:tc>
        <w:tc>
          <w:tcPr>
            <w:tcW w:w="1287" w:type="dxa"/>
            <w:vMerge w:val="continue"/>
            <w:tcBorders>
              <w:top w:val="nil"/>
            </w:tcBorders>
          </w:tcPr>
          <w:p w14:paraId="514C5AE5">
            <w:pPr>
              <w:rPr>
                <w:sz w:val="2"/>
                <w:szCs w:val="2"/>
              </w:rPr>
            </w:pPr>
          </w:p>
        </w:tc>
        <w:tc>
          <w:tcPr>
            <w:tcW w:w="1143" w:type="dxa"/>
            <w:vMerge w:val="continue"/>
            <w:tcBorders>
              <w:top w:val="nil"/>
            </w:tcBorders>
          </w:tcPr>
          <w:p w14:paraId="5EC215CF">
            <w:pPr>
              <w:rPr>
                <w:sz w:val="2"/>
                <w:szCs w:val="2"/>
              </w:rPr>
            </w:pPr>
          </w:p>
        </w:tc>
        <w:tc>
          <w:tcPr>
            <w:tcW w:w="1815" w:type="dxa"/>
            <w:vMerge w:val="continue"/>
            <w:tcBorders>
              <w:top w:val="nil"/>
            </w:tcBorders>
          </w:tcPr>
          <w:p w14:paraId="4B43712C">
            <w:pPr>
              <w:rPr>
                <w:sz w:val="2"/>
                <w:szCs w:val="2"/>
              </w:rPr>
            </w:pPr>
          </w:p>
        </w:tc>
        <w:tc>
          <w:tcPr>
            <w:tcW w:w="600" w:type="dxa"/>
            <w:vMerge w:val="continue"/>
            <w:tcBorders>
              <w:top w:val="nil"/>
            </w:tcBorders>
          </w:tcPr>
          <w:p w14:paraId="7A396BBE">
            <w:pPr>
              <w:rPr>
                <w:sz w:val="2"/>
                <w:szCs w:val="2"/>
              </w:rPr>
            </w:pPr>
          </w:p>
        </w:tc>
        <w:tc>
          <w:tcPr>
            <w:tcW w:w="600" w:type="dxa"/>
            <w:vMerge w:val="continue"/>
            <w:tcBorders>
              <w:top w:val="nil"/>
            </w:tcBorders>
          </w:tcPr>
          <w:p w14:paraId="140CA042">
            <w:pPr>
              <w:rPr>
                <w:sz w:val="2"/>
                <w:szCs w:val="2"/>
              </w:rPr>
            </w:pPr>
          </w:p>
        </w:tc>
        <w:tc>
          <w:tcPr>
            <w:tcW w:w="615" w:type="dxa"/>
            <w:vMerge w:val="continue"/>
            <w:tcBorders>
              <w:top w:val="nil"/>
            </w:tcBorders>
          </w:tcPr>
          <w:p w14:paraId="58BE6AF7">
            <w:pPr>
              <w:rPr>
                <w:sz w:val="2"/>
                <w:szCs w:val="2"/>
              </w:rPr>
            </w:pPr>
          </w:p>
        </w:tc>
        <w:tc>
          <w:tcPr>
            <w:tcW w:w="585" w:type="dxa"/>
            <w:vMerge w:val="continue"/>
            <w:tcBorders>
              <w:top w:val="nil"/>
            </w:tcBorders>
          </w:tcPr>
          <w:p w14:paraId="377B6099">
            <w:pPr>
              <w:rPr>
                <w:sz w:val="2"/>
                <w:szCs w:val="2"/>
              </w:rPr>
            </w:pPr>
          </w:p>
        </w:tc>
        <w:tc>
          <w:tcPr>
            <w:tcW w:w="540" w:type="dxa"/>
            <w:vMerge w:val="continue"/>
            <w:tcBorders>
              <w:top w:val="nil"/>
            </w:tcBorders>
          </w:tcPr>
          <w:p w14:paraId="6E5F090B">
            <w:pPr>
              <w:rPr>
                <w:sz w:val="2"/>
                <w:szCs w:val="2"/>
              </w:rPr>
            </w:pPr>
          </w:p>
        </w:tc>
        <w:tc>
          <w:tcPr>
            <w:tcW w:w="568" w:type="dxa"/>
            <w:vMerge w:val="continue"/>
            <w:tcBorders>
              <w:top w:val="nil"/>
            </w:tcBorders>
          </w:tcPr>
          <w:p w14:paraId="57374DAD">
            <w:pPr>
              <w:rPr>
                <w:sz w:val="2"/>
                <w:szCs w:val="2"/>
              </w:rPr>
            </w:pPr>
          </w:p>
        </w:tc>
      </w:tr>
      <w:tr w14:paraId="785134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26" w:hRule="atLeast"/>
        </w:trPr>
        <w:tc>
          <w:tcPr>
            <w:tcW w:w="540" w:type="dxa"/>
          </w:tcPr>
          <w:p w14:paraId="7AEB165F">
            <w:pPr>
              <w:pStyle w:val="12"/>
              <w:rPr>
                <w:rFonts w:ascii="Times New Roman"/>
                <w:sz w:val="18"/>
              </w:rPr>
            </w:pPr>
          </w:p>
          <w:p w14:paraId="1BC8A963">
            <w:pPr>
              <w:pStyle w:val="12"/>
              <w:rPr>
                <w:rFonts w:ascii="Times New Roman"/>
                <w:sz w:val="18"/>
              </w:rPr>
            </w:pPr>
          </w:p>
          <w:p w14:paraId="5B5C5F9F">
            <w:pPr>
              <w:pStyle w:val="12"/>
              <w:rPr>
                <w:rFonts w:ascii="Times New Roman"/>
                <w:sz w:val="18"/>
              </w:rPr>
            </w:pPr>
          </w:p>
          <w:p w14:paraId="3BB9D90E">
            <w:pPr>
              <w:pStyle w:val="12"/>
              <w:rPr>
                <w:rFonts w:ascii="Times New Roman"/>
                <w:sz w:val="18"/>
              </w:rPr>
            </w:pPr>
          </w:p>
          <w:p w14:paraId="7F250606">
            <w:pPr>
              <w:pStyle w:val="12"/>
              <w:spacing w:before="7"/>
              <w:rPr>
                <w:rFonts w:ascii="Times New Roman"/>
                <w:sz w:val="23"/>
              </w:rPr>
            </w:pPr>
          </w:p>
          <w:p w14:paraId="5A4C88B7">
            <w:pPr>
              <w:pStyle w:val="12"/>
              <w:ind w:right="166"/>
              <w:jc w:val="right"/>
              <w:rPr>
                <w:sz w:val="18"/>
              </w:rPr>
            </w:pPr>
            <w:r>
              <w:rPr>
                <w:sz w:val="18"/>
              </w:rPr>
              <w:t>19</w:t>
            </w:r>
          </w:p>
        </w:tc>
        <w:tc>
          <w:tcPr>
            <w:tcW w:w="797" w:type="dxa"/>
          </w:tcPr>
          <w:p w14:paraId="28C601B8">
            <w:pPr>
              <w:pStyle w:val="12"/>
              <w:rPr>
                <w:rFonts w:ascii="Times New Roman"/>
                <w:sz w:val="18"/>
              </w:rPr>
            </w:pPr>
          </w:p>
          <w:p w14:paraId="1C21EFD6">
            <w:pPr>
              <w:pStyle w:val="12"/>
              <w:rPr>
                <w:rFonts w:ascii="Times New Roman"/>
                <w:sz w:val="18"/>
              </w:rPr>
            </w:pPr>
          </w:p>
          <w:p w14:paraId="1E6818EF">
            <w:pPr>
              <w:pStyle w:val="12"/>
              <w:rPr>
                <w:rFonts w:ascii="Times New Roman"/>
                <w:sz w:val="18"/>
              </w:rPr>
            </w:pPr>
          </w:p>
          <w:p w14:paraId="29B7ED93">
            <w:pPr>
              <w:pStyle w:val="12"/>
              <w:rPr>
                <w:rFonts w:ascii="Times New Roman"/>
                <w:sz w:val="18"/>
              </w:rPr>
            </w:pPr>
          </w:p>
          <w:p w14:paraId="4F27F840">
            <w:pPr>
              <w:pStyle w:val="12"/>
              <w:spacing w:before="116" w:line="324" w:lineRule="auto"/>
              <w:ind w:left="307" w:right="117" w:hanging="180"/>
              <w:rPr>
                <w:sz w:val="18"/>
              </w:rPr>
            </w:pPr>
            <w:r>
              <w:rPr>
                <w:sz w:val="18"/>
              </w:rPr>
              <w:t>配后管理</w:t>
            </w:r>
          </w:p>
        </w:tc>
        <w:tc>
          <w:tcPr>
            <w:tcW w:w="870" w:type="dxa"/>
          </w:tcPr>
          <w:p w14:paraId="48522372">
            <w:pPr>
              <w:pStyle w:val="12"/>
              <w:rPr>
                <w:rFonts w:ascii="Times New Roman"/>
                <w:sz w:val="18"/>
              </w:rPr>
            </w:pPr>
          </w:p>
          <w:p w14:paraId="2C3B0357">
            <w:pPr>
              <w:pStyle w:val="12"/>
              <w:rPr>
                <w:rFonts w:ascii="Times New Roman"/>
                <w:sz w:val="18"/>
              </w:rPr>
            </w:pPr>
          </w:p>
          <w:p w14:paraId="5A66587D">
            <w:pPr>
              <w:pStyle w:val="12"/>
              <w:rPr>
                <w:rFonts w:ascii="Times New Roman"/>
                <w:sz w:val="18"/>
              </w:rPr>
            </w:pPr>
          </w:p>
          <w:p w14:paraId="0F96E3F4">
            <w:pPr>
              <w:pStyle w:val="12"/>
              <w:spacing w:before="5"/>
              <w:rPr>
                <w:rFonts w:ascii="Times New Roman"/>
                <w:sz w:val="14"/>
              </w:rPr>
            </w:pPr>
          </w:p>
          <w:p w14:paraId="0E3BFA07">
            <w:pPr>
              <w:pStyle w:val="12"/>
              <w:spacing w:before="1" w:line="324" w:lineRule="auto"/>
              <w:ind w:left="107" w:right="97"/>
              <w:jc w:val="both"/>
              <w:rPr>
                <w:sz w:val="18"/>
              </w:rPr>
            </w:pPr>
            <w:r>
              <w:rPr>
                <w:spacing w:val="-17"/>
                <w:sz w:val="18"/>
              </w:rPr>
              <w:t>公 租 房资 格 定</w:t>
            </w:r>
            <w:r>
              <w:rPr>
                <w:sz w:val="18"/>
              </w:rPr>
              <w:t>期审核</w:t>
            </w:r>
          </w:p>
        </w:tc>
        <w:tc>
          <w:tcPr>
            <w:tcW w:w="2127" w:type="dxa"/>
          </w:tcPr>
          <w:p w14:paraId="6B73073A">
            <w:pPr>
              <w:pStyle w:val="12"/>
              <w:rPr>
                <w:rFonts w:ascii="Times New Roman"/>
                <w:sz w:val="18"/>
              </w:rPr>
            </w:pPr>
          </w:p>
          <w:p w14:paraId="6280A3A7">
            <w:pPr>
              <w:pStyle w:val="12"/>
              <w:spacing w:before="113" w:line="324" w:lineRule="auto"/>
              <w:ind w:left="106" w:right="6"/>
              <w:rPr>
                <w:sz w:val="18"/>
              </w:rPr>
            </w:pPr>
            <w:r>
              <w:rPr>
                <w:spacing w:val="10"/>
                <w:sz w:val="18"/>
              </w:rPr>
              <w:t>年审或定期审核家庭信</w:t>
            </w:r>
            <w:r>
              <w:rPr>
                <w:spacing w:val="-8"/>
                <w:sz w:val="18"/>
              </w:rPr>
              <w:t>息，含保障对象编号、姓</w:t>
            </w:r>
            <w:r>
              <w:rPr>
                <w:spacing w:val="-14"/>
                <w:sz w:val="18"/>
              </w:rPr>
              <w:t>名、身份证号</w:t>
            </w:r>
            <w:r>
              <w:rPr>
                <w:sz w:val="18"/>
              </w:rPr>
              <w:t>﹝隐藏部分号码﹞</w:t>
            </w:r>
            <w:r>
              <w:rPr>
                <w:spacing w:val="-21"/>
                <w:sz w:val="18"/>
              </w:rPr>
              <w:t>；配租房源；套型；</w:t>
            </w:r>
            <w:r>
              <w:rPr>
                <w:spacing w:val="-9"/>
                <w:sz w:val="18"/>
              </w:rPr>
              <w:t>面积；是否审核通过；未通过原因等。</w:t>
            </w:r>
          </w:p>
        </w:tc>
        <w:tc>
          <w:tcPr>
            <w:tcW w:w="3393" w:type="dxa"/>
          </w:tcPr>
          <w:p w14:paraId="0C1AB5EF">
            <w:pPr>
              <w:pStyle w:val="12"/>
              <w:rPr>
                <w:rFonts w:ascii="Times New Roman"/>
                <w:sz w:val="18"/>
              </w:rPr>
            </w:pPr>
          </w:p>
          <w:p w14:paraId="521D18BC">
            <w:pPr>
              <w:pStyle w:val="12"/>
              <w:rPr>
                <w:rFonts w:ascii="Times New Roman"/>
                <w:sz w:val="18"/>
              </w:rPr>
            </w:pPr>
          </w:p>
          <w:p w14:paraId="6B3BDE6F">
            <w:pPr>
              <w:pStyle w:val="12"/>
              <w:rPr>
                <w:rFonts w:ascii="Times New Roman"/>
                <w:sz w:val="18"/>
              </w:rPr>
            </w:pPr>
          </w:p>
          <w:p w14:paraId="6F162A7E">
            <w:pPr>
              <w:pStyle w:val="12"/>
              <w:spacing w:before="5"/>
              <w:rPr>
                <w:rFonts w:ascii="Times New Roman"/>
                <w:sz w:val="14"/>
              </w:rPr>
            </w:pPr>
          </w:p>
          <w:p w14:paraId="64DFED66">
            <w:pPr>
              <w:pStyle w:val="12"/>
              <w:spacing w:before="1" w:line="324" w:lineRule="auto"/>
              <w:ind w:left="108" w:right="95"/>
              <w:jc w:val="both"/>
              <w:rPr>
                <w:sz w:val="18"/>
              </w:rPr>
            </w:pPr>
            <w:r>
              <w:rPr>
                <w:spacing w:val="-8"/>
                <w:sz w:val="18"/>
              </w:rPr>
              <w:t>《公共租赁住房管理办法》</w:t>
            </w:r>
            <w:r>
              <w:rPr>
                <w:spacing w:val="-26"/>
                <w:sz w:val="18"/>
              </w:rPr>
              <w:t>、《国务院办公</w:t>
            </w:r>
            <w:r>
              <w:rPr>
                <w:spacing w:val="5"/>
                <w:sz w:val="18"/>
              </w:rPr>
              <w:t>厅关于推进公共资源配置领域政府信息</w:t>
            </w:r>
            <w:r>
              <w:rPr>
                <w:sz w:val="18"/>
              </w:rPr>
              <w:t>公开的意见》</w:t>
            </w:r>
          </w:p>
        </w:tc>
        <w:tc>
          <w:tcPr>
            <w:tcW w:w="1287" w:type="dxa"/>
          </w:tcPr>
          <w:p w14:paraId="62F49E35">
            <w:pPr>
              <w:pStyle w:val="12"/>
              <w:rPr>
                <w:rFonts w:ascii="Times New Roman"/>
                <w:sz w:val="18"/>
              </w:rPr>
            </w:pPr>
          </w:p>
          <w:p w14:paraId="052A63B3">
            <w:pPr>
              <w:pStyle w:val="12"/>
              <w:rPr>
                <w:rFonts w:ascii="Times New Roman"/>
                <w:sz w:val="18"/>
              </w:rPr>
            </w:pPr>
          </w:p>
          <w:p w14:paraId="229C4733">
            <w:pPr>
              <w:pStyle w:val="12"/>
              <w:rPr>
                <w:rFonts w:ascii="Times New Roman"/>
                <w:sz w:val="18"/>
              </w:rPr>
            </w:pPr>
          </w:p>
          <w:p w14:paraId="1AC0E33C">
            <w:pPr>
              <w:pStyle w:val="12"/>
              <w:spacing w:before="5"/>
              <w:rPr>
                <w:rFonts w:ascii="Times New Roman"/>
                <w:sz w:val="14"/>
              </w:rPr>
            </w:pPr>
          </w:p>
          <w:p w14:paraId="5D4739AF">
            <w:pPr>
              <w:pStyle w:val="12"/>
              <w:spacing w:before="1"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tcPr>
          <w:p w14:paraId="760D2A05">
            <w:pPr>
              <w:pStyle w:val="12"/>
              <w:rPr>
                <w:rFonts w:ascii="Times New Roman"/>
                <w:sz w:val="18"/>
              </w:rPr>
            </w:pPr>
          </w:p>
          <w:p w14:paraId="7FE3F9C0">
            <w:pPr>
              <w:pStyle w:val="12"/>
              <w:rPr>
                <w:rFonts w:ascii="Times New Roman"/>
                <w:sz w:val="18"/>
              </w:rPr>
            </w:pPr>
          </w:p>
          <w:p w14:paraId="7F5441DA">
            <w:pPr>
              <w:pStyle w:val="12"/>
              <w:rPr>
                <w:rFonts w:ascii="Times New Roman"/>
                <w:sz w:val="18"/>
              </w:rPr>
            </w:pPr>
          </w:p>
          <w:p w14:paraId="6D75E211">
            <w:pPr>
              <w:pStyle w:val="12"/>
              <w:rPr>
                <w:rFonts w:ascii="Times New Roman"/>
                <w:sz w:val="18"/>
              </w:rPr>
            </w:pPr>
          </w:p>
          <w:p w14:paraId="08048189">
            <w:pPr>
              <w:pStyle w:val="12"/>
              <w:spacing w:before="7"/>
              <w:rPr>
                <w:rFonts w:ascii="Times New Roman"/>
                <w:sz w:val="23"/>
              </w:rPr>
            </w:pPr>
          </w:p>
          <w:p w14:paraId="6C82947B">
            <w:pPr>
              <w:pStyle w:val="12"/>
              <w:ind w:right="199"/>
              <w:jc w:val="right"/>
              <w:rPr>
                <w:sz w:val="18"/>
              </w:rPr>
            </w:pPr>
            <w:r>
              <w:rPr>
                <w:rFonts w:hint="eastAsia"/>
                <w:sz w:val="18"/>
                <w:lang w:eastAsia="zh-CN"/>
              </w:rPr>
              <w:t>县</w:t>
            </w:r>
            <w:r>
              <w:rPr>
                <w:sz w:val="18"/>
              </w:rPr>
              <w:t>住建局</w:t>
            </w:r>
          </w:p>
        </w:tc>
        <w:tc>
          <w:tcPr>
            <w:tcW w:w="1815" w:type="dxa"/>
          </w:tcPr>
          <w:p w14:paraId="40FB69B6">
            <w:pPr>
              <w:pStyle w:val="12"/>
              <w:rPr>
                <w:rFonts w:ascii="Times New Roman"/>
                <w:sz w:val="18"/>
              </w:rPr>
            </w:pPr>
          </w:p>
          <w:p w14:paraId="0EBB5AA4">
            <w:pPr>
              <w:pStyle w:val="12"/>
              <w:rPr>
                <w:rFonts w:ascii="Times New Roman"/>
                <w:sz w:val="18"/>
              </w:rPr>
            </w:pPr>
          </w:p>
          <w:p w14:paraId="42F9EBD4">
            <w:pPr>
              <w:pStyle w:val="12"/>
              <w:rPr>
                <w:rFonts w:ascii="Times New Roman"/>
                <w:sz w:val="18"/>
              </w:rPr>
            </w:pPr>
          </w:p>
          <w:p w14:paraId="1B529953">
            <w:pPr>
              <w:pStyle w:val="12"/>
              <w:rPr>
                <w:rFonts w:ascii="Times New Roman"/>
                <w:sz w:val="18"/>
              </w:rPr>
            </w:pPr>
          </w:p>
          <w:p w14:paraId="2F3805CC">
            <w:pPr>
              <w:pStyle w:val="12"/>
              <w:numPr>
                <w:ilvl w:val="0"/>
                <w:numId w:val="415"/>
              </w:numPr>
              <w:tabs>
                <w:tab w:val="left" w:pos="289"/>
              </w:tabs>
              <w:spacing w:before="116" w:after="0" w:line="240" w:lineRule="auto"/>
              <w:ind w:left="288" w:right="0" w:hanging="182"/>
              <w:jc w:val="left"/>
              <w:rPr>
                <w:sz w:val="18"/>
              </w:rPr>
            </w:pPr>
            <w:r>
              <w:rPr>
                <w:sz w:val="18"/>
              </w:rPr>
              <w:t>政府网站</w:t>
            </w:r>
          </w:p>
          <w:p w14:paraId="1EA5C7BC">
            <w:pPr>
              <w:pStyle w:val="12"/>
              <w:numPr>
                <w:ilvl w:val="0"/>
                <w:numId w:val="415"/>
              </w:numPr>
              <w:tabs>
                <w:tab w:val="left" w:pos="289"/>
              </w:tabs>
              <w:spacing w:before="81" w:after="0" w:line="240" w:lineRule="auto"/>
              <w:ind w:left="288" w:right="0" w:hanging="182"/>
              <w:jc w:val="left"/>
              <w:rPr>
                <w:sz w:val="18"/>
              </w:rPr>
            </w:pPr>
            <w:r>
              <w:rPr>
                <w:sz w:val="18"/>
              </w:rPr>
              <w:t>两微一端</w:t>
            </w:r>
          </w:p>
        </w:tc>
        <w:tc>
          <w:tcPr>
            <w:tcW w:w="600" w:type="dxa"/>
          </w:tcPr>
          <w:p w14:paraId="5065861E">
            <w:pPr>
              <w:pStyle w:val="12"/>
              <w:rPr>
                <w:rFonts w:ascii="Times New Roman"/>
                <w:sz w:val="18"/>
              </w:rPr>
            </w:pPr>
          </w:p>
          <w:p w14:paraId="76FCFE25">
            <w:pPr>
              <w:pStyle w:val="12"/>
              <w:rPr>
                <w:rFonts w:ascii="Times New Roman"/>
                <w:sz w:val="18"/>
              </w:rPr>
            </w:pPr>
          </w:p>
          <w:p w14:paraId="05D69B50">
            <w:pPr>
              <w:pStyle w:val="12"/>
              <w:rPr>
                <w:rFonts w:ascii="Times New Roman"/>
                <w:sz w:val="18"/>
              </w:rPr>
            </w:pPr>
          </w:p>
          <w:p w14:paraId="23D82198">
            <w:pPr>
              <w:pStyle w:val="12"/>
              <w:rPr>
                <w:rFonts w:ascii="Times New Roman"/>
                <w:sz w:val="18"/>
              </w:rPr>
            </w:pPr>
          </w:p>
          <w:p w14:paraId="160FCCEB">
            <w:pPr>
              <w:pStyle w:val="12"/>
              <w:spacing w:before="7"/>
              <w:rPr>
                <w:rFonts w:ascii="Times New Roman"/>
                <w:sz w:val="23"/>
              </w:rPr>
            </w:pPr>
          </w:p>
          <w:p w14:paraId="3141DB57">
            <w:pPr>
              <w:pStyle w:val="12"/>
              <w:ind w:left="10"/>
              <w:jc w:val="center"/>
              <w:rPr>
                <w:sz w:val="18"/>
              </w:rPr>
            </w:pPr>
            <w:r>
              <w:rPr>
                <w:sz w:val="18"/>
              </w:rPr>
              <w:t>√</w:t>
            </w:r>
          </w:p>
        </w:tc>
        <w:tc>
          <w:tcPr>
            <w:tcW w:w="600" w:type="dxa"/>
          </w:tcPr>
          <w:p w14:paraId="324E20CC">
            <w:pPr>
              <w:pStyle w:val="12"/>
              <w:rPr>
                <w:rFonts w:ascii="Times New Roman"/>
                <w:sz w:val="18"/>
              </w:rPr>
            </w:pPr>
          </w:p>
        </w:tc>
        <w:tc>
          <w:tcPr>
            <w:tcW w:w="615" w:type="dxa"/>
          </w:tcPr>
          <w:p w14:paraId="07FA414B">
            <w:pPr>
              <w:pStyle w:val="12"/>
              <w:rPr>
                <w:rFonts w:ascii="Times New Roman"/>
                <w:sz w:val="18"/>
              </w:rPr>
            </w:pPr>
          </w:p>
          <w:p w14:paraId="5748DCFF">
            <w:pPr>
              <w:pStyle w:val="12"/>
              <w:rPr>
                <w:rFonts w:ascii="Times New Roman"/>
                <w:sz w:val="18"/>
              </w:rPr>
            </w:pPr>
          </w:p>
          <w:p w14:paraId="09CC3260">
            <w:pPr>
              <w:pStyle w:val="12"/>
              <w:rPr>
                <w:rFonts w:ascii="Times New Roman"/>
                <w:sz w:val="18"/>
              </w:rPr>
            </w:pPr>
          </w:p>
          <w:p w14:paraId="1B325D9B">
            <w:pPr>
              <w:pStyle w:val="12"/>
              <w:rPr>
                <w:rFonts w:ascii="Times New Roman"/>
                <w:sz w:val="18"/>
              </w:rPr>
            </w:pPr>
          </w:p>
          <w:p w14:paraId="5B529695">
            <w:pPr>
              <w:pStyle w:val="12"/>
              <w:spacing w:before="7"/>
              <w:rPr>
                <w:rFonts w:ascii="Times New Roman"/>
                <w:sz w:val="23"/>
              </w:rPr>
            </w:pPr>
          </w:p>
          <w:p w14:paraId="0B7E8BA9">
            <w:pPr>
              <w:pStyle w:val="12"/>
              <w:ind w:left="10"/>
              <w:jc w:val="center"/>
              <w:rPr>
                <w:sz w:val="18"/>
              </w:rPr>
            </w:pPr>
            <w:r>
              <w:rPr>
                <w:sz w:val="18"/>
              </w:rPr>
              <w:t>√</w:t>
            </w:r>
          </w:p>
        </w:tc>
        <w:tc>
          <w:tcPr>
            <w:tcW w:w="585" w:type="dxa"/>
          </w:tcPr>
          <w:p w14:paraId="69EA3DFE">
            <w:pPr>
              <w:pStyle w:val="12"/>
              <w:rPr>
                <w:rFonts w:ascii="Times New Roman"/>
                <w:sz w:val="18"/>
              </w:rPr>
            </w:pPr>
          </w:p>
        </w:tc>
        <w:tc>
          <w:tcPr>
            <w:tcW w:w="540" w:type="dxa"/>
          </w:tcPr>
          <w:p w14:paraId="426876E9">
            <w:pPr>
              <w:pStyle w:val="12"/>
              <w:rPr>
                <w:rFonts w:ascii="Times New Roman"/>
                <w:sz w:val="18"/>
              </w:rPr>
            </w:pPr>
          </w:p>
          <w:p w14:paraId="44AA6096">
            <w:pPr>
              <w:pStyle w:val="12"/>
              <w:rPr>
                <w:rFonts w:ascii="Times New Roman"/>
                <w:sz w:val="18"/>
              </w:rPr>
            </w:pPr>
          </w:p>
          <w:p w14:paraId="65989EC6">
            <w:pPr>
              <w:pStyle w:val="12"/>
              <w:rPr>
                <w:rFonts w:ascii="Times New Roman"/>
                <w:sz w:val="18"/>
              </w:rPr>
            </w:pPr>
          </w:p>
          <w:p w14:paraId="4113D0B1">
            <w:pPr>
              <w:pStyle w:val="12"/>
              <w:rPr>
                <w:rFonts w:ascii="Times New Roman"/>
                <w:sz w:val="18"/>
              </w:rPr>
            </w:pPr>
          </w:p>
          <w:p w14:paraId="4F564AF2">
            <w:pPr>
              <w:pStyle w:val="12"/>
              <w:spacing w:before="7"/>
              <w:rPr>
                <w:rFonts w:ascii="Times New Roman"/>
                <w:sz w:val="23"/>
              </w:rPr>
            </w:pPr>
          </w:p>
          <w:p w14:paraId="719AA575">
            <w:pPr>
              <w:pStyle w:val="12"/>
              <w:ind w:left="8"/>
              <w:jc w:val="center"/>
              <w:rPr>
                <w:sz w:val="18"/>
              </w:rPr>
            </w:pPr>
            <w:r>
              <w:rPr>
                <w:sz w:val="18"/>
              </w:rPr>
              <w:t>√</w:t>
            </w:r>
          </w:p>
        </w:tc>
        <w:tc>
          <w:tcPr>
            <w:tcW w:w="568" w:type="dxa"/>
          </w:tcPr>
          <w:p w14:paraId="19A2DAF6">
            <w:pPr>
              <w:pStyle w:val="12"/>
              <w:rPr>
                <w:rFonts w:ascii="Times New Roman"/>
                <w:sz w:val="18"/>
              </w:rPr>
            </w:pPr>
          </w:p>
          <w:p w14:paraId="74163AE5">
            <w:pPr>
              <w:pStyle w:val="12"/>
              <w:rPr>
                <w:rFonts w:ascii="Times New Roman"/>
                <w:sz w:val="18"/>
              </w:rPr>
            </w:pPr>
          </w:p>
          <w:p w14:paraId="004F5BEF">
            <w:pPr>
              <w:pStyle w:val="12"/>
              <w:rPr>
                <w:rFonts w:ascii="Times New Roman"/>
                <w:sz w:val="18"/>
              </w:rPr>
            </w:pPr>
          </w:p>
          <w:p w14:paraId="379BE085">
            <w:pPr>
              <w:pStyle w:val="12"/>
              <w:rPr>
                <w:rFonts w:ascii="Times New Roman"/>
                <w:sz w:val="18"/>
              </w:rPr>
            </w:pPr>
          </w:p>
          <w:p w14:paraId="3212CD80">
            <w:pPr>
              <w:pStyle w:val="12"/>
              <w:spacing w:before="7"/>
              <w:rPr>
                <w:rFonts w:ascii="Times New Roman"/>
                <w:sz w:val="23"/>
              </w:rPr>
            </w:pPr>
          </w:p>
          <w:p w14:paraId="7CF040A8">
            <w:pPr>
              <w:pStyle w:val="12"/>
              <w:ind w:left="9"/>
              <w:jc w:val="center"/>
              <w:rPr>
                <w:sz w:val="18"/>
              </w:rPr>
            </w:pPr>
            <w:r>
              <w:rPr>
                <w:sz w:val="18"/>
              </w:rPr>
              <w:t>√</w:t>
            </w:r>
          </w:p>
        </w:tc>
      </w:tr>
    </w:tbl>
    <w:p w14:paraId="6B74E411">
      <w:pPr>
        <w:spacing w:after="0"/>
        <w:jc w:val="center"/>
        <w:rPr>
          <w:sz w:val="18"/>
        </w:rPr>
        <w:sectPr>
          <w:pgSz w:w="16840" w:h="11910" w:orient="landscape"/>
          <w:pgMar w:top="1100" w:right="240" w:bottom="1300" w:left="380" w:header="0" w:footer="1115" w:gutter="0"/>
          <w:cols w:space="720" w:num="1"/>
        </w:sectPr>
      </w:pPr>
    </w:p>
    <w:p w14:paraId="24287B96">
      <w:pPr>
        <w:pStyle w:val="3"/>
        <w:rPr>
          <w:rFonts w:ascii="Times New Roman"/>
          <w:sz w:val="20"/>
        </w:rPr>
      </w:pPr>
    </w:p>
    <w:p w14:paraId="7889BF8B">
      <w:pPr>
        <w:pStyle w:val="3"/>
        <w:rPr>
          <w:rFonts w:ascii="Times New Roman"/>
          <w:sz w:val="20"/>
        </w:rPr>
      </w:pPr>
    </w:p>
    <w:p w14:paraId="0666F35F">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97"/>
        <w:gridCol w:w="870"/>
        <w:gridCol w:w="2127"/>
        <w:gridCol w:w="3393"/>
        <w:gridCol w:w="1287"/>
        <w:gridCol w:w="1143"/>
        <w:gridCol w:w="1815"/>
        <w:gridCol w:w="600"/>
        <w:gridCol w:w="600"/>
        <w:gridCol w:w="615"/>
        <w:gridCol w:w="585"/>
        <w:gridCol w:w="540"/>
        <w:gridCol w:w="568"/>
      </w:tblGrid>
      <w:tr w14:paraId="49098C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8" w:hRule="atLeast"/>
        </w:trPr>
        <w:tc>
          <w:tcPr>
            <w:tcW w:w="540" w:type="dxa"/>
          </w:tcPr>
          <w:p w14:paraId="61DC92F0">
            <w:pPr>
              <w:pStyle w:val="12"/>
              <w:rPr>
                <w:rFonts w:ascii="Times New Roman"/>
                <w:sz w:val="18"/>
              </w:rPr>
            </w:pPr>
          </w:p>
          <w:p w14:paraId="1DE84F5F">
            <w:pPr>
              <w:pStyle w:val="12"/>
              <w:spacing w:before="157"/>
              <w:ind w:right="166"/>
              <w:jc w:val="right"/>
              <w:rPr>
                <w:sz w:val="18"/>
              </w:rPr>
            </w:pPr>
            <w:r>
              <w:rPr>
                <w:sz w:val="18"/>
              </w:rPr>
              <w:t>20</w:t>
            </w:r>
          </w:p>
        </w:tc>
        <w:tc>
          <w:tcPr>
            <w:tcW w:w="797" w:type="dxa"/>
            <w:vMerge w:val="restart"/>
          </w:tcPr>
          <w:p w14:paraId="18A3BADB">
            <w:pPr>
              <w:pStyle w:val="12"/>
              <w:rPr>
                <w:rFonts w:ascii="Times New Roman"/>
                <w:sz w:val="18"/>
              </w:rPr>
            </w:pPr>
          </w:p>
        </w:tc>
        <w:tc>
          <w:tcPr>
            <w:tcW w:w="870" w:type="dxa"/>
          </w:tcPr>
          <w:p w14:paraId="118A2422">
            <w:pPr>
              <w:pStyle w:val="12"/>
              <w:spacing w:before="52"/>
              <w:ind w:left="107"/>
              <w:rPr>
                <w:sz w:val="18"/>
              </w:rPr>
            </w:pPr>
            <w:r>
              <w:rPr>
                <w:sz w:val="18"/>
              </w:rPr>
              <w:t>不 符 合</w:t>
            </w:r>
          </w:p>
          <w:p w14:paraId="5D12732E">
            <w:pPr>
              <w:pStyle w:val="12"/>
              <w:spacing w:before="2" w:line="310" w:lineRule="atLeast"/>
              <w:ind w:left="107" w:right="25"/>
              <w:rPr>
                <w:sz w:val="18"/>
              </w:rPr>
            </w:pPr>
            <w:r>
              <w:rPr>
                <w:sz w:val="18"/>
              </w:rPr>
              <w:t>条 件 退出</w:t>
            </w:r>
          </w:p>
        </w:tc>
        <w:tc>
          <w:tcPr>
            <w:tcW w:w="2127" w:type="dxa"/>
            <w:vMerge w:val="restart"/>
          </w:tcPr>
          <w:p w14:paraId="11596DDA">
            <w:pPr>
              <w:pStyle w:val="12"/>
              <w:rPr>
                <w:rFonts w:ascii="Times New Roman"/>
                <w:sz w:val="18"/>
              </w:rPr>
            </w:pPr>
          </w:p>
          <w:p w14:paraId="5D841C0D">
            <w:pPr>
              <w:pStyle w:val="12"/>
              <w:spacing w:before="147" w:line="324" w:lineRule="auto"/>
              <w:ind w:left="106" w:right="95"/>
              <w:jc w:val="both"/>
              <w:rPr>
                <w:sz w:val="18"/>
              </w:rPr>
            </w:pPr>
            <w:r>
              <w:rPr>
                <w:spacing w:val="-9"/>
                <w:sz w:val="18"/>
              </w:rPr>
              <w:t>原保障对象姓名、身份证</w:t>
            </w:r>
            <w:r>
              <w:rPr>
                <w:spacing w:val="2"/>
                <w:sz w:val="18"/>
              </w:rPr>
              <w:t>号（</w:t>
            </w:r>
            <w:r>
              <w:rPr>
                <w:spacing w:val="1"/>
                <w:sz w:val="18"/>
              </w:rPr>
              <w:t>隐藏部分号码</w:t>
            </w:r>
            <w:r>
              <w:rPr>
                <w:spacing w:val="-89"/>
                <w:sz w:val="18"/>
              </w:rPr>
              <w:t>）</w:t>
            </w:r>
            <w:r>
              <w:rPr>
                <w:spacing w:val="-5"/>
                <w:sz w:val="18"/>
              </w:rPr>
              <w:t>；原</w:t>
            </w:r>
            <w:r>
              <w:rPr>
                <w:spacing w:val="-9"/>
                <w:sz w:val="18"/>
              </w:rPr>
              <w:t>租购项目名称、地址、类</w:t>
            </w:r>
            <w:r>
              <w:rPr>
                <w:spacing w:val="-10"/>
                <w:sz w:val="18"/>
              </w:rPr>
              <w:t>型、套型、面积等；原享</w:t>
            </w:r>
            <w:r>
              <w:rPr>
                <w:sz w:val="18"/>
              </w:rPr>
              <w:t>受补贴面积、标准等。</w:t>
            </w:r>
          </w:p>
        </w:tc>
        <w:tc>
          <w:tcPr>
            <w:tcW w:w="3393" w:type="dxa"/>
            <w:vMerge w:val="restart"/>
          </w:tcPr>
          <w:p w14:paraId="7BD80202">
            <w:pPr>
              <w:pStyle w:val="12"/>
              <w:spacing w:before="42" w:line="324" w:lineRule="auto"/>
              <w:ind w:left="108" w:right="6"/>
              <w:jc w:val="both"/>
              <w:rPr>
                <w:sz w:val="18"/>
              </w:rPr>
            </w:pPr>
            <w:r>
              <w:rPr>
                <w:spacing w:val="-8"/>
                <w:sz w:val="18"/>
              </w:rPr>
              <w:t>《经济适用住房管理办法》</w:t>
            </w:r>
            <w:r>
              <w:rPr>
                <w:spacing w:val="-24"/>
                <w:sz w:val="18"/>
              </w:rPr>
              <w:t>、《公共租赁住</w:t>
            </w:r>
            <w:r>
              <w:rPr>
                <w:spacing w:val="-36"/>
                <w:sz w:val="18"/>
              </w:rPr>
              <w:t>房管理办法》</w:t>
            </w:r>
            <w:r>
              <w:rPr>
                <w:spacing w:val="-15"/>
                <w:sz w:val="18"/>
              </w:rPr>
              <w:t>、《住房城乡建设部办公厅关</w:t>
            </w:r>
            <w:r>
              <w:rPr>
                <w:spacing w:val="-21"/>
                <w:sz w:val="18"/>
              </w:rPr>
              <w:t xml:space="preserve">于做好 </w:t>
            </w:r>
            <w:r>
              <w:rPr>
                <w:sz w:val="18"/>
              </w:rPr>
              <w:t>2012</w:t>
            </w:r>
            <w:r>
              <w:rPr>
                <w:spacing w:val="-7"/>
                <w:sz w:val="18"/>
              </w:rPr>
              <w:t xml:space="preserve"> 年住房保障信息公开工作的</w:t>
            </w:r>
            <w:r>
              <w:rPr>
                <w:spacing w:val="-18"/>
                <w:sz w:val="18"/>
              </w:rPr>
              <w:t>通知》、《住房城乡建设部办公厅关于进一</w:t>
            </w:r>
            <w:r>
              <w:rPr>
                <w:spacing w:val="-2"/>
                <w:sz w:val="18"/>
              </w:rPr>
              <w:t>步加强住房保障信息公开工作的通知》、</w:t>
            </w:r>
          </w:p>
          <w:p w14:paraId="39AC13A0">
            <w:pPr>
              <w:pStyle w:val="12"/>
              <w:spacing w:before="3"/>
              <w:ind w:left="108"/>
              <w:rPr>
                <w:sz w:val="18"/>
              </w:rPr>
            </w:pPr>
            <w:r>
              <w:rPr>
                <w:spacing w:val="6"/>
                <w:sz w:val="18"/>
              </w:rPr>
              <w:t>《国务院办公厅关于推进公共资源配置</w:t>
            </w:r>
          </w:p>
          <w:p w14:paraId="19A2E706">
            <w:pPr>
              <w:pStyle w:val="12"/>
              <w:spacing w:before="82"/>
              <w:ind w:left="108"/>
              <w:rPr>
                <w:sz w:val="18"/>
              </w:rPr>
            </w:pPr>
            <w:r>
              <w:rPr>
                <w:sz w:val="18"/>
              </w:rPr>
              <w:t>领域政府信息公开的意见》</w:t>
            </w:r>
          </w:p>
        </w:tc>
        <w:tc>
          <w:tcPr>
            <w:tcW w:w="1287" w:type="dxa"/>
            <w:vMerge w:val="restart"/>
          </w:tcPr>
          <w:p w14:paraId="37153157">
            <w:pPr>
              <w:pStyle w:val="12"/>
              <w:rPr>
                <w:rFonts w:ascii="Times New Roman"/>
                <w:sz w:val="18"/>
              </w:rPr>
            </w:pPr>
          </w:p>
          <w:p w14:paraId="08AB58A7">
            <w:pPr>
              <w:pStyle w:val="12"/>
              <w:rPr>
                <w:rFonts w:ascii="Times New Roman"/>
                <w:sz w:val="18"/>
              </w:rPr>
            </w:pPr>
          </w:p>
          <w:p w14:paraId="5D390295">
            <w:pPr>
              <w:pStyle w:val="12"/>
              <w:spacing w:before="10"/>
              <w:rPr>
                <w:rFonts w:ascii="Times New Roman"/>
                <w:sz w:val="21"/>
              </w:rPr>
            </w:pPr>
          </w:p>
          <w:p w14:paraId="16540070">
            <w:pPr>
              <w:pStyle w:val="12"/>
              <w:spacing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vMerge w:val="restart"/>
          </w:tcPr>
          <w:p w14:paraId="3367C69F">
            <w:pPr>
              <w:pStyle w:val="12"/>
              <w:rPr>
                <w:rFonts w:ascii="Times New Roman"/>
                <w:sz w:val="18"/>
              </w:rPr>
            </w:pPr>
          </w:p>
          <w:p w14:paraId="70191830">
            <w:pPr>
              <w:pStyle w:val="12"/>
              <w:rPr>
                <w:rFonts w:ascii="Times New Roman"/>
                <w:sz w:val="18"/>
              </w:rPr>
            </w:pPr>
          </w:p>
          <w:p w14:paraId="563DBF0B">
            <w:pPr>
              <w:pStyle w:val="12"/>
              <w:rPr>
                <w:rFonts w:ascii="Times New Roman"/>
                <w:sz w:val="18"/>
              </w:rPr>
            </w:pPr>
          </w:p>
          <w:p w14:paraId="1AEEDA6F">
            <w:pPr>
              <w:pStyle w:val="12"/>
              <w:rPr>
                <w:rFonts w:ascii="Times New Roman"/>
                <w:sz w:val="18"/>
              </w:rPr>
            </w:pPr>
          </w:p>
          <w:p w14:paraId="6AF2AD20">
            <w:pPr>
              <w:pStyle w:val="12"/>
              <w:spacing w:before="150"/>
              <w:ind w:left="211"/>
              <w:rPr>
                <w:sz w:val="18"/>
              </w:rPr>
            </w:pPr>
            <w:r>
              <w:rPr>
                <w:rFonts w:hint="eastAsia"/>
                <w:sz w:val="18"/>
                <w:lang w:eastAsia="zh-CN"/>
              </w:rPr>
              <w:t>县</w:t>
            </w:r>
            <w:r>
              <w:rPr>
                <w:sz w:val="18"/>
              </w:rPr>
              <w:t>住建局</w:t>
            </w:r>
          </w:p>
        </w:tc>
        <w:tc>
          <w:tcPr>
            <w:tcW w:w="1815" w:type="dxa"/>
            <w:vMerge w:val="restart"/>
          </w:tcPr>
          <w:p w14:paraId="42628AB7">
            <w:pPr>
              <w:pStyle w:val="12"/>
              <w:rPr>
                <w:rFonts w:ascii="Times New Roman"/>
                <w:sz w:val="18"/>
              </w:rPr>
            </w:pPr>
          </w:p>
          <w:p w14:paraId="3A27D882">
            <w:pPr>
              <w:pStyle w:val="12"/>
              <w:rPr>
                <w:rFonts w:ascii="Times New Roman"/>
                <w:sz w:val="18"/>
              </w:rPr>
            </w:pPr>
          </w:p>
          <w:p w14:paraId="6910054A">
            <w:pPr>
              <w:pStyle w:val="12"/>
              <w:rPr>
                <w:rFonts w:ascii="Times New Roman"/>
                <w:sz w:val="18"/>
              </w:rPr>
            </w:pPr>
          </w:p>
          <w:p w14:paraId="50914F17">
            <w:pPr>
              <w:pStyle w:val="12"/>
              <w:spacing w:before="5"/>
              <w:rPr>
                <w:rFonts w:ascii="Times New Roman"/>
                <w:sz w:val="17"/>
              </w:rPr>
            </w:pPr>
          </w:p>
          <w:p w14:paraId="3A142DE1">
            <w:pPr>
              <w:pStyle w:val="12"/>
              <w:numPr>
                <w:ilvl w:val="0"/>
                <w:numId w:val="416"/>
              </w:numPr>
              <w:tabs>
                <w:tab w:val="left" w:pos="289"/>
              </w:tabs>
              <w:spacing w:before="0" w:after="0" w:line="240" w:lineRule="auto"/>
              <w:ind w:left="288" w:right="0" w:hanging="182"/>
              <w:jc w:val="left"/>
              <w:rPr>
                <w:sz w:val="18"/>
              </w:rPr>
            </w:pPr>
            <w:r>
              <w:rPr>
                <w:sz w:val="18"/>
              </w:rPr>
              <w:t>政府网站</w:t>
            </w:r>
          </w:p>
          <w:p w14:paraId="09FB99C7">
            <w:pPr>
              <w:pStyle w:val="12"/>
              <w:numPr>
                <w:ilvl w:val="0"/>
                <w:numId w:val="416"/>
              </w:numPr>
              <w:tabs>
                <w:tab w:val="left" w:pos="289"/>
              </w:tabs>
              <w:spacing w:before="82" w:after="0" w:line="240" w:lineRule="auto"/>
              <w:ind w:left="288" w:right="0" w:hanging="182"/>
              <w:jc w:val="left"/>
              <w:rPr>
                <w:sz w:val="18"/>
              </w:rPr>
            </w:pPr>
            <w:r>
              <w:rPr>
                <w:sz w:val="18"/>
              </w:rPr>
              <w:t>两微一端</w:t>
            </w:r>
          </w:p>
        </w:tc>
        <w:tc>
          <w:tcPr>
            <w:tcW w:w="600" w:type="dxa"/>
            <w:vMerge w:val="restart"/>
          </w:tcPr>
          <w:p w14:paraId="70D250F4">
            <w:pPr>
              <w:pStyle w:val="12"/>
              <w:rPr>
                <w:rFonts w:ascii="Times New Roman"/>
                <w:sz w:val="18"/>
              </w:rPr>
            </w:pPr>
          </w:p>
          <w:p w14:paraId="49F066B8">
            <w:pPr>
              <w:pStyle w:val="12"/>
              <w:rPr>
                <w:rFonts w:ascii="Times New Roman"/>
                <w:sz w:val="18"/>
              </w:rPr>
            </w:pPr>
          </w:p>
          <w:p w14:paraId="3FF1A7A0">
            <w:pPr>
              <w:pStyle w:val="12"/>
              <w:rPr>
                <w:rFonts w:ascii="Times New Roman"/>
                <w:sz w:val="18"/>
              </w:rPr>
            </w:pPr>
          </w:p>
          <w:p w14:paraId="46838949">
            <w:pPr>
              <w:pStyle w:val="12"/>
              <w:rPr>
                <w:rFonts w:ascii="Times New Roman"/>
                <w:sz w:val="18"/>
              </w:rPr>
            </w:pPr>
          </w:p>
          <w:p w14:paraId="536F96AD">
            <w:pPr>
              <w:pStyle w:val="12"/>
              <w:spacing w:before="150"/>
              <w:ind w:left="10"/>
              <w:jc w:val="center"/>
              <w:rPr>
                <w:sz w:val="18"/>
              </w:rPr>
            </w:pPr>
            <w:r>
              <w:rPr>
                <w:sz w:val="18"/>
              </w:rPr>
              <w:t>√</w:t>
            </w:r>
          </w:p>
        </w:tc>
        <w:tc>
          <w:tcPr>
            <w:tcW w:w="600" w:type="dxa"/>
            <w:vMerge w:val="restart"/>
          </w:tcPr>
          <w:p w14:paraId="5198E30D">
            <w:pPr>
              <w:pStyle w:val="12"/>
              <w:rPr>
                <w:rFonts w:ascii="Times New Roman"/>
                <w:sz w:val="18"/>
              </w:rPr>
            </w:pPr>
          </w:p>
        </w:tc>
        <w:tc>
          <w:tcPr>
            <w:tcW w:w="615" w:type="dxa"/>
            <w:vMerge w:val="restart"/>
          </w:tcPr>
          <w:p w14:paraId="3FA02EF4">
            <w:pPr>
              <w:pStyle w:val="12"/>
              <w:rPr>
                <w:rFonts w:ascii="Times New Roman"/>
                <w:sz w:val="18"/>
              </w:rPr>
            </w:pPr>
          </w:p>
          <w:p w14:paraId="113CD833">
            <w:pPr>
              <w:pStyle w:val="12"/>
              <w:rPr>
                <w:rFonts w:ascii="Times New Roman"/>
                <w:sz w:val="18"/>
              </w:rPr>
            </w:pPr>
          </w:p>
          <w:p w14:paraId="4DE110D8">
            <w:pPr>
              <w:pStyle w:val="12"/>
              <w:rPr>
                <w:rFonts w:ascii="Times New Roman"/>
                <w:sz w:val="18"/>
              </w:rPr>
            </w:pPr>
          </w:p>
          <w:p w14:paraId="70F59125">
            <w:pPr>
              <w:pStyle w:val="12"/>
              <w:rPr>
                <w:rFonts w:ascii="Times New Roman"/>
                <w:sz w:val="18"/>
              </w:rPr>
            </w:pPr>
          </w:p>
          <w:p w14:paraId="64CD5558">
            <w:pPr>
              <w:pStyle w:val="12"/>
              <w:spacing w:before="150"/>
              <w:ind w:left="10"/>
              <w:jc w:val="center"/>
              <w:rPr>
                <w:sz w:val="18"/>
              </w:rPr>
            </w:pPr>
            <w:r>
              <w:rPr>
                <w:sz w:val="18"/>
              </w:rPr>
              <w:t>√</w:t>
            </w:r>
          </w:p>
        </w:tc>
        <w:tc>
          <w:tcPr>
            <w:tcW w:w="585" w:type="dxa"/>
            <w:vMerge w:val="restart"/>
          </w:tcPr>
          <w:p w14:paraId="2EF1004B">
            <w:pPr>
              <w:pStyle w:val="12"/>
              <w:rPr>
                <w:rFonts w:ascii="Times New Roman"/>
                <w:sz w:val="18"/>
              </w:rPr>
            </w:pPr>
          </w:p>
        </w:tc>
        <w:tc>
          <w:tcPr>
            <w:tcW w:w="540" w:type="dxa"/>
            <w:vMerge w:val="restart"/>
          </w:tcPr>
          <w:p w14:paraId="299854AF">
            <w:pPr>
              <w:pStyle w:val="12"/>
              <w:rPr>
                <w:rFonts w:ascii="Times New Roman"/>
                <w:sz w:val="18"/>
              </w:rPr>
            </w:pPr>
          </w:p>
          <w:p w14:paraId="3C59649A">
            <w:pPr>
              <w:pStyle w:val="12"/>
              <w:rPr>
                <w:rFonts w:ascii="Times New Roman"/>
                <w:sz w:val="18"/>
              </w:rPr>
            </w:pPr>
          </w:p>
          <w:p w14:paraId="5FC938F4">
            <w:pPr>
              <w:pStyle w:val="12"/>
              <w:rPr>
                <w:rFonts w:ascii="Times New Roman"/>
                <w:sz w:val="18"/>
              </w:rPr>
            </w:pPr>
          </w:p>
          <w:p w14:paraId="20FCEEEB">
            <w:pPr>
              <w:pStyle w:val="12"/>
              <w:rPr>
                <w:rFonts w:ascii="Times New Roman"/>
                <w:sz w:val="18"/>
              </w:rPr>
            </w:pPr>
          </w:p>
          <w:p w14:paraId="127E8BC7">
            <w:pPr>
              <w:pStyle w:val="12"/>
              <w:spacing w:before="150"/>
              <w:ind w:left="179"/>
              <w:rPr>
                <w:sz w:val="18"/>
              </w:rPr>
            </w:pPr>
            <w:r>
              <w:rPr>
                <w:sz w:val="18"/>
              </w:rPr>
              <w:t>√</w:t>
            </w:r>
          </w:p>
        </w:tc>
        <w:tc>
          <w:tcPr>
            <w:tcW w:w="568" w:type="dxa"/>
            <w:vMerge w:val="restart"/>
          </w:tcPr>
          <w:p w14:paraId="0843A1E3">
            <w:pPr>
              <w:pStyle w:val="12"/>
              <w:rPr>
                <w:rFonts w:ascii="Times New Roman"/>
                <w:sz w:val="18"/>
              </w:rPr>
            </w:pPr>
          </w:p>
          <w:p w14:paraId="0EDB4D5D">
            <w:pPr>
              <w:pStyle w:val="12"/>
              <w:rPr>
                <w:rFonts w:ascii="Times New Roman"/>
                <w:sz w:val="18"/>
              </w:rPr>
            </w:pPr>
          </w:p>
          <w:p w14:paraId="5449E401">
            <w:pPr>
              <w:pStyle w:val="12"/>
              <w:rPr>
                <w:rFonts w:ascii="Times New Roman"/>
                <w:sz w:val="18"/>
              </w:rPr>
            </w:pPr>
          </w:p>
          <w:p w14:paraId="32756AA1">
            <w:pPr>
              <w:pStyle w:val="12"/>
              <w:rPr>
                <w:rFonts w:ascii="Times New Roman"/>
                <w:sz w:val="18"/>
              </w:rPr>
            </w:pPr>
          </w:p>
          <w:p w14:paraId="38C5DF30">
            <w:pPr>
              <w:pStyle w:val="12"/>
              <w:spacing w:before="150"/>
              <w:ind w:left="193"/>
              <w:rPr>
                <w:sz w:val="18"/>
              </w:rPr>
            </w:pPr>
            <w:r>
              <w:rPr>
                <w:sz w:val="18"/>
              </w:rPr>
              <w:t>√</w:t>
            </w:r>
          </w:p>
        </w:tc>
      </w:tr>
      <w:tr w14:paraId="005C59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15" w:hRule="atLeast"/>
        </w:trPr>
        <w:tc>
          <w:tcPr>
            <w:tcW w:w="540" w:type="dxa"/>
          </w:tcPr>
          <w:p w14:paraId="197374C3">
            <w:pPr>
              <w:pStyle w:val="12"/>
              <w:rPr>
                <w:rFonts w:ascii="Times New Roman"/>
                <w:sz w:val="18"/>
              </w:rPr>
            </w:pPr>
          </w:p>
          <w:p w14:paraId="4EF986E4">
            <w:pPr>
              <w:pStyle w:val="12"/>
              <w:spacing w:before="8"/>
              <w:rPr>
                <w:rFonts w:ascii="Times New Roman"/>
                <w:sz w:val="24"/>
              </w:rPr>
            </w:pPr>
          </w:p>
          <w:p w14:paraId="48A900AF">
            <w:pPr>
              <w:pStyle w:val="12"/>
              <w:ind w:right="166"/>
              <w:jc w:val="right"/>
              <w:rPr>
                <w:sz w:val="18"/>
              </w:rPr>
            </w:pPr>
            <w:r>
              <w:rPr>
                <w:sz w:val="18"/>
              </w:rPr>
              <w:t>21</w:t>
            </w:r>
          </w:p>
        </w:tc>
        <w:tc>
          <w:tcPr>
            <w:tcW w:w="797" w:type="dxa"/>
            <w:vMerge w:val="continue"/>
            <w:tcBorders>
              <w:top w:val="nil"/>
            </w:tcBorders>
          </w:tcPr>
          <w:p w14:paraId="72CC91DD">
            <w:pPr>
              <w:rPr>
                <w:sz w:val="2"/>
                <w:szCs w:val="2"/>
              </w:rPr>
            </w:pPr>
          </w:p>
        </w:tc>
        <w:tc>
          <w:tcPr>
            <w:tcW w:w="870" w:type="dxa"/>
          </w:tcPr>
          <w:p w14:paraId="35AC5E9F">
            <w:pPr>
              <w:pStyle w:val="12"/>
              <w:rPr>
                <w:rFonts w:ascii="Times New Roman"/>
                <w:sz w:val="18"/>
              </w:rPr>
            </w:pPr>
          </w:p>
          <w:p w14:paraId="70436B9A">
            <w:pPr>
              <w:pStyle w:val="12"/>
              <w:spacing w:before="128" w:line="324" w:lineRule="auto"/>
              <w:ind w:left="107" w:right="25"/>
              <w:rPr>
                <w:sz w:val="18"/>
              </w:rPr>
            </w:pPr>
            <w:r>
              <w:rPr>
                <w:sz w:val="18"/>
              </w:rPr>
              <w:t>违 规 处罚退出</w:t>
            </w:r>
          </w:p>
        </w:tc>
        <w:tc>
          <w:tcPr>
            <w:tcW w:w="2127" w:type="dxa"/>
            <w:vMerge w:val="continue"/>
            <w:tcBorders>
              <w:top w:val="nil"/>
            </w:tcBorders>
          </w:tcPr>
          <w:p w14:paraId="714902EA">
            <w:pPr>
              <w:rPr>
                <w:sz w:val="2"/>
                <w:szCs w:val="2"/>
              </w:rPr>
            </w:pPr>
          </w:p>
        </w:tc>
        <w:tc>
          <w:tcPr>
            <w:tcW w:w="3393" w:type="dxa"/>
            <w:vMerge w:val="continue"/>
            <w:tcBorders>
              <w:top w:val="nil"/>
            </w:tcBorders>
          </w:tcPr>
          <w:p w14:paraId="106D2167">
            <w:pPr>
              <w:rPr>
                <w:sz w:val="2"/>
                <w:szCs w:val="2"/>
              </w:rPr>
            </w:pPr>
          </w:p>
        </w:tc>
        <w:tc>
          <w:tcPr>
            <w:tcW w:w="1287" w:type="dxa"/>
            <w:vMerge w:val="continue"/>
            <w:tcBorders>
              <w:top w:val="nil"/>
            </w:tcBorders>
          </w:tcPr>
          <w:p w14:paraId="7467F1F8">
            <w:pPr>
              <w:rPr>
                <w:sz w:val="2"/>
                <w:szCs w:val="2"/>
              </w:rPr>
            </w:pPr>
          </w:p>
        </w:tc>
        <w:tc>
          <w:tcPr>
            <w:tcW w:w="1143" w:type="dxa"/>
            <w:vMerge w:val="continue"/>
            <w:tcBorders>
              <w:top w:val="nil"/>
            </w:tcBorders>
          </w:tcPr>
          <w:p w14:paraId="1788BDF8">
            <w:pPr>
              <w:rPr>
                <w:sz w:val="2"/>
                <w:szCs w:val="2"/>
              </w:rPr>
            </w:pPr>
          </w:p>
        </w:tc>
        <w:tc>
          <w:tcPr>
            <w:tcW w:w="1815" w:type="dxa"/>
            <w:vMerge w:val="continue"/>
            <w:tcBorders>
              <w:top w:val="nil"/>
            </w:tcBorders>
          </w:tcPr>
          <w:p w14:paraId="70787114">
            <w:pPr>
              <w:rPr>
                <w:sz w:val="2"/>
                <w:szCs w:val="2"/>
              </w:rPr>
            </w:pPr>
          </w:p>
        </w:tc>
        <w:tc>
          <w:tcPr>
            <w:tcW w:w="600" w:type="dxa"/>
            <w:vMerge w:val="continue"/>
            <w:tcBorders>
              <w:top w:val="nil"/>
            </w:tcBorders>
          </w:tcPr>
          <w:p w14:paraId="5B2D89BF">
            <w:pPr>
              <w:rPr>
                <w:sz w:val="2"/>
                <w:szCs w:val="2"/>
              </w:rPr>
            </w:pPr>
          </w:p>
        </w:tc>
        <w:tc>
          <w:tcPr>
            <w:tcW w:w="600" w:type="dxa"/>
            <w:vMerge w:val="continue"/>
            <w:tcBorders>
              <w:top w:val="nil"/>
            </w:tcBorders>
          </w:tcPr>
          <w:p w14:paraId="14EBD913">
            <w:pPr>
              <w:rPr>
                <w:sz w:val="2"/>
                <w:szCs w:val="2"/>
              </w:rPr>
            </w:pPr>
          </w:p>
        </w:tc>
        <w:tc>
          <w:tcPr>
            <w:tcW w:w="615" w:type="dxa"/>
            <w:vMerge w:val="continue"/>
            <w:tcBorders>
              <w:top w:val="nil"/>
            </w:tcBorders>
          </w:tcPr>
          <w:p w14:paraId="0190E48A">
            <w:pPr>
              <w:rPr>
                <w:sz w:val="2"/>
                <w:szCs w:val="2"/>
              </w:rPr>
            </w:pPr>
          </w:p>
        </w:tc>
        <w:tc>
          <w:tcPr>
            <w:tcW w:w="585" w:type="dxa"/>
            <w:vMerge w:val="continue"/>
            <w:tcBorders>
              <w:top w:val="nil"/>
            </w:tcBorders>
          </w:tcPr>
          <w:p w14:paraId="35D706E2">
            <w:pPr>
              <w:rPr>
                <w:sz w:val="2"/>
                <w:szCs w:val="2"/>
              </w:rPr>
            </w:pPr>
          </w:p>
        </w:tc>
        <w:tc>
          <w:tcPr>
            <w:tcW w:w="540" w:type="dxa"/>
            <w:vMerge w:val="continue"/>
            <w:tcBorders>
              <w:top w:val="nil"/>
            </w:tcBorders>
          </w:tcPr>
          <w:p w14:paraId="7D30FB7F">
            <w:pPr>
              <w:rPr>
                <w:sz w:val="2"/>
                <w:szCs w:val="2"/>
              </w:rPr>
            </w:pPr>
          </w:p>
        </w:tc>
        <w:tc>
          <w:tcPr>
            <w:tcW w:w="568" w:type="dxa"/>
            <w:vMerge w:val="continue"/>
            <w:tcBorders>
              <w:top w:val="nil"/>
            </w:tcBorders>
          </w:tcPr>
          <w:p w14:paraId="54ED0F34">
            <w:pPr>
              <w:rPr>
                <w:sz w:val="2"/>
                <w:szCs w:val="2"/>
              </w:rPr>
            </w:pPr>
          </w:p>
        </w:tc>
      </w:tr>
      <w:tr w14:paraId="76AA51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8" w:hRule="atLeast"/>
        </w:trPr>
        <w:tc>
          <w:tcPr>
            <w:tcW w:w="540" w:type="dxa"/>
          </w:tcPr>
          <w:p w14:paraId="5C45A560">
            <w:pPr>
              <w:pStyle w:val="12"/>
              <w:rPr>
                <w:rFonts w:ascii="Times New Roman"/>
                <w:sz w:val="18"/>
              </w:rPr>
            </w:pPr>
          </w:p>
          <w:p w14:paraId="2D0B9994">
            <w:pPr>
              <w:pStyle w:val="12"/>
              <w:spacing w:before="3"/>
              <w:rPr>
                <w:rFonts w:ascii="Times New Roman"/>
                <w:sz w:val="26"/>
              </w:rPr>
            </w:pPr>
          </w:p>
          <w:p w14:paraId="7ABB9E97">
            <w:pPr>
              <w:pStyle w:val="12"/>
              <w:spacing w:before="1"/>
              <w:ind w:right="166"/>
              <w:jc w:val="right"/>
              <w:rPr>
                <w:sz w:val="18"/>
              </w:rPr>
            </w:pPr>
            <w:r>
              <w:rPr>
                <w:sz w:val="18"/>
              </w:rPr>
              <w:t>22</w:t>
            </w:r>
          </w:p>
        </w:tc>
        <w:tc>
          <w:tcPr>
            <w:tcW w:w="797" w:type="dxa"/>
            <w:vMerge w:val="restart"/>
          </w:tcPr>
          <w:p w14:paraId="693BA013">
            <w:pPr>
              <w:pStyle w:val="12"/>
              <w:rPr>
                <w:rFonts w:ascii="Times New Roman"/>
                <w:sz w:val="18"/>
              </w:rPr>
            </w:pPr>
          </w:p>
          <w:p w14:paraId="523681A1">
            <w:pPr>
              <w:pStyle w:val="12"/>
              <w:rPr>
                <w:rFonts w:ascii="Times New Roman"/>
                <w:sz w:val="18"/>
              </w:rPr>
            </w:pPr>
          </w:p>
          <w:p w14:paraId="24498808">
            <w:pPr>
              <w:pStyle w:val="12"/>
              <w:rPr>
                <w:rFonts w:ascii="Times New Roman"/>
                <w:sz w:val="18"/>
              </w:rPr>
            </w:pPr>
          </w:p>
          <w:p w14:paraId="7B111A81">
            <w:pPr>
              <w:pStyle w:val="12"/>
              <w:rPr>
                <w:rFonts w:ascii="Times New Roman"/>
                <w:sz w:val="18"/>
              </w:rPr>
            </w:pPr>
          </w:p>
          <w:p w14:paraId="1BCC89F7">
            <w:pPr>
              <w:pStyle w:val="12"/>
              <w:rPr>
                <w:rFonts w:ascii="Times New Roman"/>
                <w:sz w:val="18"/>
              </w:rPr>
            </w:pPr>
          </w:p>
          <w:p w14:paraId="4310A81B">
            <w:pPr>
              <w:pStyle w:val="12"/>
              <w:spacing w:before="103" w:line="324" w:lineRule="auto"/>
              <w:ind w:left="307" w:right="117" w:hanging="180"/>
              <w:rPr>
                <w:sz w:val="18"/>
              </w:rPr>
            </w:pPr>
            <w:r>
              <w:rPr>
                <w:sz w:val="18"/>
              </w:rPr>
              <w:t>配后管理</w:t>
            </w:r>
          </w:p>
        </w:tc>
        <w:tc>
          <w:tcPr>
            <w:tcW w:w="870" w:type="dxa"/>
          </w:tcPr>
          <w:p w14:paraId="48191134">
            <w:pPr>
              <w:pStyle w:val="12"/>
              <w:rPr>
                <w:rFonts w:ascii="Times New Roman"/>
                <w:sz w:val="18"/>
              </w:rPr>
            </w:pPr>
          </w:p>
          <w:p w14:paraId="2E04D433">
            <w:pPr>
              <w:pStyle w:val="12"/>
              <w:spacing w:before="147" w:line="324" w:lineRule="auto"/>
              <w:ind w:left="107" w:right="25"/>
              <w:rPr>
                <w:sz w:val="18"/>
              </w:rPr>
            </w:pPr>
            <w:r>
              <w:rPr>
                <w:sz w:val="18"/>
              </w:rPr>
              <w:t>租 赁 补贴发放</w:t>
            </w:r>
          </w:p>
        </w:tc>
        <w:tc>
          <w:tcPr>
            <w:tcW w:w="2127" w:type="dxa"/>
          </w:tcPr>
          <w:p w14:paraId="26271B80">
            <w:pPr>
              <w:pStyle w:val="12"/>
              <w:spacing w:before="41"/>
              <w:ind w:left="106"/>
              <w:rPr>
                <w:sz w:val="18"/>
              </w:rPr>
            </w:pPr>
            <w:r>
              <w:rPr>
                <w:sz w:val="18"/>
              </w:rPr>
              <w:t>保障对象姓名、身份证号</w:t>
            </w:r>
          </w:p>
          <w:p w14:paraId="0BE30419">
            <w:pPr>
              <w:pStyle w:val="12"/>
              <w:spacing w:before="2" w:line="310" w:lineRule="atLeast"/>
              <w:ind w:left="106" w:right="28"/>
              <w:rPr>
                <w:sz w:val="18"/>
              </w:rPr>
            </w:pPr>
            <w:r>
              <w:rPr>
                <w:spacing w:val="2"/>
                <w:sz w:val="18"/>
              </w:rPr>
              <w:t>（</w:t>
            </w:r>
            <w:r>
              <w:rPr>
                <w:spacing w:val="1"/>
                <w:sz w:val="18"/>
              </w:rPr>
              <w:t>隐藏部分号码</w:t>
            </w:r>
            <w:r>
              <w:rPr>
                <w:spacing w:val="-87"/>
                <w:sz w:val="18"/>
              </w:rPr>
              <w:t>）</w:t>
            </w:r>
            <w:r>
              <w:rPr>
                <w:spacing w:val="1"/>
                <w:sz w:val="18"/>
              </w:rPr>
              <w:t>；发放</w:t>
            </w:r>
            <w:r>
              <w:rPr>
                <w:spacing w:val="-1"/>
                <w:sz w:val="18"/>
              </w:rPr>
              <w:t>金额；发放年度、月份、</w:t>
            </w:r>
            <w:r>
              <w:rPr>
                <w:sz w:val="18"/>
              </w:rPr>
              <w:t>日期；发放方式。</w:t>
            </w:r>
          </w:p>
        </w:tc>
        <w:tc>
          <w:tcPr>
            <w:tcW w:w="3393" w:type="dxa"/>
            <w:vMerge w:val="restart"/>
          </w:tcPr>
          <w:p w14:paraId="051611B1">
            <w:pPr>
              <w:pStyle w:val="12"/>
              <w:rPr>
                <w:rFonts w:ascii="Times New Roman"/>
                <w:sz w:val="18"/>
              </w:rPr>
            </w:pPr>
          </w:p>
          <w:p w14:paraId="4E2B7802">
            <w:pPr>
              <w:pStyle w:val="12"/>
              <w:spacing w:before="151" w:line="324" w:lineRule="auto"/>
              <w:ind w:left="108" w:right="6"/>
              <w:jc w:val="both"/>
              <w:rPr>
                <w:sz w:val="18"/>
              </w:rPr>
            </w:pPr>
            <w:r>
              <w:rPr>
                <w:spacing w:val="-8"/>
                <w:sz w:val="18"/>
              </w:rPr>
              <w:t>《经济适用住房管理办法》</w:t>
            </w:r>
            <w:r>
              <w:rPr>
                <w:spacing w:val="-24"/>
                <w:sz w:val="18"/>
              </w:rPr>
              <w:t>、《公共租赁住</w:t>
            </w:r>
            <w:r>
              <w:rPr>
                <w:spacing w:val="-36"/>
                <w:sz w:val="18"/>
              </w:rPr>
              <w:t>房管理办法》</w:t>
            </w:r>
            <w:r>
              <w:rPr>
                <w:spacing w:val="-15"/>
                <w:sz w:val="18"/>
              </w:rPr>
              <w:t>、《住房城乡建设部办公厅关</w:t>
            </w:r>
            <w:r>
              <w:rPr>
                <w:spacing w:val="-21"/>
                <w:sz w:val="18"/>
              </w:rPr>
              <w:t xml:space="preserve">于做好 </w:t>
            </w:r>
            <w:r>
              <w:rPr>
                <w:sz w:val="18"/>
              </w:rPr>
              <w:t>2012</w:t>
            </w:r>
            <w:r>
              <w:rPr>
                <w:spacing w:val="-7"/>
                <w:sz w:val="18"/>
              </w:rPr>
              <w:t xml:space="preserve"> 年住房保障信息公开工作的</w:t>
            </w:r>
            <w:r>
              <w:rPr>
                <w:spacing w:val="-18"/>
                <w:sz w:val="18"/>
              </w:rPr>
              <w:t>通知》、《住房城乡建设部办公厅关于进一</w:t>
            </w:r>
            <w:r>
              <w:rPr>
                <w:spacing w:val="-2"/>
                <w:sz w:val="18"/>
              </w:rPr>
              <w:t>步加强住房保障信息公开工作的通知》、</w:t>
            </w:r>
          </w:p>
          <w:p w14:paraId="0A27C159">
            <w:pPr>
              <w:pStyle w:val="12"/>
              <w:spacing w:before="4" w:line="324" w:lineRule="auto"/>
              <w:ind w:left="108" w:right="95"/>
              <w:rPr>
                <w:sz w:val="18"/>
              </w:rPr>
            </w:pPr>
            <w:r>
              <w:rPr>
                <w:sz w:val="18"/>
              </w:rPr>
              <w:t>《国务院办公厅关于推进公共资源配置领域政府信息公开的意见》</w:t>
            </w:r>
          </w:p>
        </w:tc>
        <w:tc>
          <w:tcPr>
            <w:tcW w:w="1287" w:type="dxa"/>
            <w:vMerge w:val="restart"/>
          </w:tcPr>
          <w:p w14:paraId="1EE26CAB">
            <w:pPr>
              <w:pStyle w:val="12"/>
              <w:rPr>
                <w:rFonts w:ascii="Times New Roman"/>
                <w:sz w:val="18"/>
              </w:rPr>
            </w:pPr>
          </w:p>
          <w:p w14:paraId="45E2C9D0">
            <w:pPr>
              <w:pStyle w:val="12"/>
              <w:rPr>
                <w:rFonts w:ascii="Times New Roman"/>
                <w:sz w:val="18"/>
              </w:rPr>
            </w:pPr>
          </w:p>
          <w:p w14:paraId="3AC3FDEE">
            <w:pPr>
              <w:pStyle w:val="12"/>
              <w:rPr>
                <w:rFonts w:ascii="Times New Roman"/>
                <w:sz w:val="18"/>
              </w:rPr>
            </w:pPr>
          </w:p>
          <w:p w14:paraId="53DF7FC6">
            <w:pPr>
              <w:pStyle w:val="12"/>
              <w:rPr>
                <w:rFonts w:ascii="Times New Roman"/>
                <w:sz w:val="18"/>
              </w:rPr>
            </w:pPr>
          </w:p>
          <w:p w14:paraId="224A08D9">
            <w:pPr>
              <w:pStyle w:val="12"/>
              <w:spacing w:before="154"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vMerge w:val="restart"/>
          </w:tcPr>
          <w:p w14:paraId="17F73EAD">
            <w:pPr>
              <w:pStyle w:val="12"/>
              <w:rPr>
                <w:rFonts w:ascii="Times New Roman"/>
                <w:sz w:val="18"/>
              </w:rPr>
            </w:pPr>
          </w:p>
          <w:p w14:paraId="5FF29DA4">
            <w:pPr>
              <w:pStyle w:val="12"/>
              <w:rPr>
                <w:rFonts w:ascii="Times New Roman"/>
                <w:sz w:val="18"/>
              </w:rPr>
            </w:pPr>
          </w:p>
          <w:p w14:paraId="76540278">
            <w:pPr>
              <w:pStyle w:val="12"/>
              <w:rPr>
                <w:rFonts w:ascii="Times New Roman"/>
                <w:sz w:val="18"/>
              </w:rPr>
            </w:pPr>
          </w:p>
          <w:p w14:paraId="5968E94D">
            <w:pPr>
              <w:pStyle w:val="12"/>
              <w:rPr>
                <w:rFonts w:ascii="Times New Roman"/>
                <w:sz w:val="18"/>
              </w:rPr>
            </w:pPr>
          </w:p>
          <w:p w14:paraId="0267DCCE">
            <w:pPr>
              <w:pStyle w:val="12"/>
              <w:rPr>
                <w:rFonts w:ascii="Times New Roman"/>
                <w:sz w:val="18"/>
              </w:rPr>
            </w:pPr>
          </w:p>
          <w:p w14:paraId="716DCAE9">
            <w:pPr>
              <w:pStyle w:val="12"/>
              <w:spacing w:before="6"/>
              <w:rPr>
                <w:rFonts w:ascii="Times New Roman"/>
                <w:sz w:val="22"/>
              </w:rPr>
            </w:pPr>
          </w:p>
          <w:p w14:paraId="0A330CE5">
            <w:pPr>
              <w:pStyle w:val="12"/>
              <w:ind w:left="211"/>
              <w:rPr>
                <w:sz w:val="18"/>
              </w:rPr>
            </w:pPr>
            <w:r>
              <w:rPr>
                <w:rFonts w:hint="eastAsia"/>
                <w:sz w:val="18"/>
                <w:lang w:eastAsia="zh-CN"/>
              </w:rPr>
              <w:t>县</w:t>
            </w:r>
            <w:r>
              <w:rPr>
                <w:sz w:val="18"/>
              </w:rPr>
              <w:t>住建局</w:t>
            </w:r>
          </w:p>
        </w:tc>
        <w:tc>
          <w:tcPr>
            <w:tcW w:w="1815" w:type="dxa"/>
            <w:vMerge w:val="restart"/>
          </w:tcPr>
          <w:p w14:paraId="6C5F6433">
            <w:pPr>
              <w:pStyle w:val="12"/>
              <w:rPr>
                <w:rFonts w:ascii="Times New Roman"/>
                <w:sz w:val="18"/>
              </w:rPr>
            </w:pPr>
          </w:p>
          <w:p w14:paraId="7788D7AE">
            <w:pPr>
              <w:pStyle w:val="12"/>
              <w:rPr>
                <w:rFonts w:ascii="Times New Roman"/>
                <w:sz w:val="18"/>
              </w:rPr>
            </w:pPr>
          </w:p>
          <w:p w14:paraId="5B32F220">
            <w:pPr>
              <w:pStyle w:val="12"/>
              <w:rPr>
                <w:rFonts w:ascii="Times New Roman"/>
                <w:sz w:val="18"/>
              </w:rPr>
            </w:pPr>
          </w:p>
          <w:p w14:paraId="4678C2D6">
            <w:pPr>
              <w:pStyle w:val="12"/>
              <w:rPr>
                <w:rFonts w:ascii="Times New Roman"/>
                <w:sz w:val="18"/>
              </w:rPr>
            </w:pPr>
          </w:p>
          <w:p w14:paraId="47FA3E8A">
            <w:pPr>
              <w:pStyle w:val="12"/>
              <w:rPr>
                <w:rFonts w:ascii="Times New Roman"/>
                <w:sz w:val="18"/>
              </w:rPr>
            </w:pPr>
          </w:p>
          <w:p w14:paraId="4A25FB70">
            <w:pPr>
              <w:pStyle w:val="12"/>
              <w:numPr>
                <w:ilvl w:val="0"/>
                <w:numId w:val="417"/>
              </w:numPr>
              <w:tabs>
                <w:tab w:val="left" w:pos="289"/>
              </w:tabs>
              <w:spacing w:before="103" w:after="0" w:line="240" w:lineRule="auto"/>
              <w:ind w:left="288" w:right="0" w:hanging="182"/>
              <w:jc w:val="left"/>
              <w:rPr>
                <w:sz w:val="18"/>
              </w:rPr>
            </w:pPr>
            <w:r>
              <w:rPr>
                <w:sz w:val="18"/>
              </w:rPr>
              <w:t>政府网站</w:t>
            </w:r>
          </w:p>
          <w:p w14:paraId="5E58EFBF">
            <w:pPr>
              <w:pStyle w:val="12"/>
              <w:numPr>
                <w:ilvl w:val="0"/>
                <w:numId w:val="417"/>
              </w:numPr>
              <w:tabs>
                <w:tab w:val="left" w:pos="289"/>
              </w:tabs>
              <w:spacing w:before="82" w:after="0" w:line="240" w:lineRule="auto"/>
              <w:ind w:left="288" w:right="0" w:hanging="182"/>
              <w:jc w:val="left"/>
              <w:rPr>
                <w:sz w:val="18"/>
              </w:rPr>
            </w:pPr>
            <w:r>
              <w:rPr>
                <w:sz w:val="18"/>
              </w:rPr>
              <w:t>两微一端</w:t>
            </w:r>
          </w:p>
        </w:tc>
        <w:tc>
          <w:tcPr>
            <w:tcW w:w="600" w:type="dxa"/>
            <w:vMerge w:val="restart"/>
          </w:tcPr>
          <w:p w14:paraId="164FBE61">
            <w:pPr>
              <w:pStyle w:val="12"/>
              <w:rPr>
                <w:rFonts w:ascii="Times New Roman"/>
                <w:sz w:val="18"/>
              </w:rPr>
            </w:pPr>
          </w:p>
          <w:p w14:paraId="3EDDE852">
            <w:pPr>
              <w:pStyle w:val="12"/>
              <w:rPr>
                <w:rFonts w:ascii="Times New Roman"/>
                <w:sz w:val="18"/>
              </w:rPr>
            </w:pPr>
          </w:p>
          <w:p w14:paraId="7D0992F6">
            <w:pPr>
              <w:pStyle w:val="12"/>
              <w:rPr>
                <w:rFonts w:ascii="Times New Roman"/>
                <w:sz w:val="18"/>
              </w:rPr>
            </w:pPr>
          </w:p>
          <w:p w14:paraId="639E8DB4">
            <w:pPr>
              <w:pStyle w:val="12"/>
              <w:rPr>
                <w:rFonts w:ascii="Times New Roman"/>
                <w:sz w:val="18"/>
              </w:rPr>
            </w:pPr>
          </w:p>
          <w:p w14:paraId="4314B94D">
            <w:pPr>
              <w:pStyle w:val="12"/>
              <w:rPr>
                <w:rFonts w:ascii="Times New Roman"/>
                <w:sz w:val="18"/>
              </w:rPr>
            </w:pPr>
          </w:p>
          <w:p w14:paraId="353E0584">
            <w:pPr>
              <w:pStyle w:val="12"/>
              <w:spacing w:before="6"/>
              <w:rPr>
                <w:rFonts w:ascii="Times New Roman"/>
                <w:sz w:val="22"/>
              </w:rPr>
            </w:pPr>
          </w:p>
          <w:p w14:paraId="189F9542">
            <w:pPr>
              <w:pStyle w:val="12"/>
              <w:ind w:left="10"/>
              <w:jc w:val="center"/>
              <w:rPr>
                <w:sz w:val="18"/>
              </w:rPr>
            </w:pPr>
            <w:r>
              <w:rPr>
                <w:sz w:val="18"/>
              </w:rPr>
              <w:t>√</w:t>
            </w:r>
          </w:p>
        </w:tc>
        <w:tc>
          <w:tcPr>
            <w:tcW w:w="600" w:type="dxa"/>
            <w:vMerge w:val="restart"/>
          </w:tcPr>
          <w:p w14:paraId="3217C17E">
            <w:pPr>
              <w:pStyle w:val="12"/>
              <w:rPr>
                <w:rFonts w:ascii="Times New Roman"/>
                <w:sz w:val="18"/>
              </w:rPr>
            </w:pPr>
          </w:p>
        </w:tc>
        <w:tc>
          <w:tcPr>
            <w:tcW w:w="615" w:type="dxa"/>
            <w:vMerge w:val="restart"/>
          </w:tcPr>
          <w:p w14:paraId="6D4A3A22">
            <w:pPr>
              <w:pStyle w:val="12"/>
              <w:rPr>
                <w:rFonts w:ascii="Times New Roman"/>
                <w:sz w:val="18"/>
              </w:rPr>
            </w:pPr>
          </w:p>
          <w:p w14:paraId="7EE61C3A">
            <w:pPr>
              <w:pStyle w:val="12"/>
              <w:rPr>
                <w:rFonts w:ascii="Times New Roman"/>
                <w:sz w:val="18"/>
              </w:rPr>
            </w:pPr>
          </w:p>
          <w:p w14:paraId="1818F68D">
            <w:pPr>
              <w:pStyle w:val="12"/>
              <w:rPr>
                <w:rFonts w:ascii="Times New Roman"/>
                <w:sz w:val="18"/>
              </w:rPr>
            </w:pPr>
          </w:p>
          <w:p w14:paraId="03B88901">
            <w:pPr>
              <w:pStyle w:val="12"/>
              <w:rPr>
                <w:rFonts w:ascii="Times New Roman"/>
                <w:sz w:val="18"/>
              </w:rPr>
            </w:pPr>
          </w:p>
          <w:p w14:paraId="29C50722">
            <w:pPr>
              <w:pStyle w:val="12"/>
              <w:rPr>
                <w:rFonts w:ascii="Times New Roman"/>
                <w:sz w:val="18"/>
              </w:rPr>
            </w:pPr>
          </w:p>
          <w:p w14:paraId="27D14502">
            <w:pPr>
              <w:pStyle w:val="12"/>
              <w:spacing w:before="6"/>
              <w:rPr>
                <w:rFonts w:ascii="Times New Roman"/>
                <w:sz w:val="22"/>
              </w:rPr>
            </w:pPr>
          </w:p>
          <w:p w14:paraId="4DC4D8E3">
            <w:pPr>
              <w:pStyle w:val="12"/>
              <w:ind w:left="10"/>
              <w:jc w:val="center"/>
              <w:rPr>
                <w:sz w:val="18"/>
              </w:rPr>
            </w:pPr>
            <w:r>
              <w:rPr>
                <w:sz w:val="18"/>
              </w:rPr>
              <w:t>√</w:t>
            </w:r>
          </w:p>
        </w:tc>
        <w:tc>
          <w:tcPr>
            <w:tcW w:w="585" w:type="dxa"/>
            <w:vMerge w:val="restart"/>
          </w:tcPr>
          <w:p w14:paraId="2433D438">
            <w:pPr>
              <w:pStyle w:val="12"/>
              <w:rPr>
                <w:rFonts w:ascii="Times New Roman"/>
                <w:sz w:val="18"/>
              </w:rPr>
            </w:pPr>
          </w:p>
        </w:tc>
        <w:tc>
          <w:tcPr>
            <w:tcW w:w="540" w:type="dxa"/>
            <w:vMerge w:val="restart"/>
          </w:tcPr>
          <w:p w14:paraId="2F9DE8D6">
            <w:pPr>
              <w:pStyle w:val="12"/>
              <w:rPr>
                <w:rFonts w:ascii="Times New Roman"/>
                <w:sz w:val="18"/>
              </w:rPr>
            </w:pPr>
          </w:p>
          <w:p w14:paraId="7B82785A">
            <w:pPr>
              <w:pStyle w:val="12"/>
              <w:rPr>
                <w:rFonts w:ascii="Times New Roman"/>
                <w:sz w:val="18"/>
              </w:rPr>
            </w:pPr>
          </w:p>
          <w:p w14:paraId="0A86C78A">
            <w:pPr>
              <w:pStyle w:val="12"/>
              <w:rPr>
                <w:rFonts w:ascii="Times New Roman"/>
                <w:sz w:val="18"/>
              </w:rPr>
            </w:pPr>
          </w:p>
          <w:p w14:paraId="78189EBB">
            <w:pPr>
              <w:pStyle w:val="12"/>
              <w:rPr>
                <w:rFonts w:ascii="Times New Roman"/>
                <w:sz w:val="18"/>
              </w:rPr>
            </w:pPr>
          </w:p>
          <w:p w14:paraId="3E0E7985">
            <w:pPr>
              <w:pStyle w:val="12"/>
              <w:rPr>
                <w:rFonts w:ascii="Times New Roman"/>
                <w:sz w:val="18"/>
              </w:rPr>
            </w:pPr>
          </w:p>
          <w:p w14:paraId="5D4062A3">
            <w:pPr>
              <w:pStyle w:val="12"/>
              <w:spacing w:before="6"/>
              <w:rPr>
                <w:rFonts w:ascii="Times New Roman"/>
                <w:sz w:val="22"/>
              </w:rPr>
            </w:pPr>
          </w:p>
          <w:p w14:paraId="5664375E">
            <w:pPr>
              <w:pStyle w:val="12"/>
              <w:ind w:left="179"/>
              <w:rPr>
                <w:sz w:val="18"/>
              </w:rPr>
            </w:pPr>
            <w:r>
              <w:rPr>
                <w:sz w:val="18"/>
              </w:rPr>
              <w:t>√</w:t>
            </w:r>
          </w:p>
        </w:tc>
        <w:tc>
          <w:tcPr>
            <w:tcW w:w="568" w:type="dxa"/>
            <w:vMerge w:val="restart"/>
          </w:tcPr>
          <w:p w14:paraId="1850E1BA">
            <w:pPr>
              <w:pStyle w:val="12"/>
              <w:rPr>
                <w:rFonts w:ascii="Times New Roman"/>
                <w:sz w:val="18"/>
              </w:rPr>
            </w:pPr>
          </w:p>
          <w:p w14:paraId="102239BC">
            <w:pPr>
              <w:pStyle w:val="12"/>
              <w:rPr>
                <w:rFonts w:ascii="Times New Roman"/>
                <w:sz w:val="18"/>
              </w:rPr>
            </w:pPr>
          </w:p>
          <w:p w14:paraId="32DD3B0B">
            <w:pPr>
              <w:pStyle w:val="12"/>
              <w:rPr>
                <w:rFonts w:ascii="Times New Roman"/>
                <w:sz w:val="18"/>
              </w:rPr>
            </w:pPr>
          </w:p>
          <w:p w14:paraId="32254AF0">
            <w:pPr>
              <w:pStyle w:val="12"/>
              <w:rPr>
                <w:rFonts w:ascii="Times New Roman"/>
                <w:sz w:val="18"/>
              </w:rPr>
            </w:pPr>
          </w:p>
          <w:p w14:paraId="5FBD1F14">
            <w:pPr>
              <w:pStyle w:val="12"/>
              <w:rPr>
                <w:rFonts w:ascii="Times New Roman"/>
                <w:sz w:val="18"/>
              </w:rPr>
            </w:pPr>
          </w:p>
          <w:p w14:paraId="5EC263C5">
            <w:pPr>
              <w:pStyle w:val="12"/>
              <w:spacing w:before="6"/>
              <w:rPr>
                <w:rFonts w:ascii="Times New Roman"/>
                <w:sz w:val="22"/>
              </w:rPr>
            </w:pPr>
          </w:p>
          <w:p w14:paraId="3750C0D1">
            <w:pPr>
              <w:pStyle w:val="12"/>
              <w:ind w:left="193"/>
              <w:rPr>
                <w:sz w:val="18"/>
              </w:rPr>
            </w:pPr>
            <w:r>
              <w:rPr>
                <w:sz w:val="18"/>
              </w:rPr>
              <w:t>√</w:t>
            </w:r>
          </w:p>
        </w:tc>
      </w:tr>
      <w:tr w14:paraId="6F1992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tcPr>
          <w:p w14:paraId="3AB8E164">
            <w:pPr>
              <w:pStyle w:val="12"/>
              <w:rPr>
                <w:rFonts w:ascii="Times New Roman"/>
                <w:sz w:val="18"/>
              </w:rPr>
            </w:pPr>
          </w:p>
          <w:p w14:paraId="4C17522C">
            <w:pPr>
              <w:pStyle w:val="12"/>
              <w:rPr>
                <w:rFonts w:ascii="Times New Roman"/>
                <w:sz w:val="18"/>
              </w:rPr>
            </w:pPr>
          </w:p>
          <w:p w14:paraId="2E4A562C">
            <w:pPr>
              <w:pStyle w:val="12"/>
              <w:spacing w:before="9"/>
              <w:rPr>
                <w:rFonts w:ascii="Times New Roman"/>
                <w:sz w:val="21"/>
              </w:rPr>
            </w:pPr>
          </w:p>
          <w:p w14:paraId="3A32ACE4">
            <w:pPr>
              <w:pStyle w:val="12"/>
              <w:spacing w:before="1"/>
              <w:ind w:right="166"/>
              <w:jc w:val="right"/>
              <w:rPr>
                <w:sz w:val="18"/>
              </w:rPr>
            </w:pPr>
            <w:r>
              <w:rPr>
                <w:sz w:val="18"/>
              </w:rPr>
              <w:t>23</w:t>
            </w:r>
          </w:p>
        </w:tc>
        <w:tc>
          <w:tcPr>
            <w:tcW w:w="797" w:type="dxa"/>
            <w:vMerge w:val="continue"/>
            <w:tcBorders>
              <w:top w:val="nil"/>
            </w:tcBorders>
          </w:tcPr>
          <w:p w14:paraId="478BA784">
            <w:pPr>
              <w:rPr>
                <w:sz w:val="2"/>
                <w:szCs w:val="2"/>
              </w:rPr>
            </w:pPr>
          </w:p>
        </w:tc>
        <w:tc>
          <w:tcPr>
            <w:tcW w:w="870" w:type="dxa"/>
          </w:tcPr>
          <w:p w14:paraId="1025142B">
            <w:pPr>
              <w:pStyle w:val="12"/>
              <w:rPr>
                <w:rFonts w:ascii="Times New Roman"/>
                <w:sz w:val="18"/>
              </w:rPr>
            </w:pPr>
          </w:p>
          <w:p w14:paraId="71197344">
            <w:pPr>
              <w:pStyle w:val="12"/>
              <w:spacing w:before="3"/>
              <w:rPr>
                <w:rFonts w:ascii="Times New Roman"/>
                <w:sz w:val="26"/>
              </w:rPr>
            </w:pPr>
          </w:p>
          <w:p w14:paraId="1FD04D10">
            <w:pPr>
              <w:pStyle w:val="12"/>
              <w:spacing w:line="324" w:lineRule="auto"/>
              <w:ind w:left="345" w:right="152" w:hanging="180"/>
              <w:rPr>
                <w:sz w:val="18"/>
              </w:rPr>
            </w:pPr>
            <w:r>
              <w:rPr>
                <w:sz w:val="18"/>
              </w:rPr>
              <w:t>租金收取</w:t>
            </w:r>
          </w:p>
        </w:tc>
        <w:tc>
          <w:tcPr>
            <w:tcW w:w="2127" w:type="dxa"/>
          </w:tcPr>
          <w:p w14:paraId="37FD65FD">
            <w:pPr>
              <w:pStyle w:val="12"/>
              <w:spacing w:before="41"/>
              <w:ind w:left="106"/>
              <w:rPr>
                <w:sz w:val="18"/>
              </w:rPr>
            </w:pPr>
            <w:r>
              <w:rPr>
                <w:sz w:val="18"/>
              </w:rPr>
              <w:t>保障对象姓名、身份证号</w:t>
            </w:r>
          </w:p>
          <w:p w14:paraId="250AD39D">
            <w:pPr>
              <w:pStyle w:val="12"/>
              <w:spacing w:before="2" w:line="310" w:lineRule="atLeast"/>
              <w:ind w:left="106" w:right="6"/>
              <w:jc w:val="both"/>
              <w:rPr>
                <w:sz w:val="18"/>
              </w:rPr>
            </w:pPr>
            <w:r>
              <w:rPr>
                <w:spacing w:val="2"/>
                <w:sz w:val="18"/>
              </w:rPr>
              <w:t>（</w:t>
            </w:r>
            <w:r>
              <w:rPr>
                <w:spacing w:val="1"/>
                <w:sz w:val="18"/>
              </w:rPr>
              <w:t>隐藏部分号码</w:t>
            </w:r>
            <w:r>
              <w:rPr>
                <w:spacing w:val="-87"/>
                <w:sz w:val="18"/>
              </w:rPr>
              <w:t>）</w:t>
            </w:r>
            <w:r>
              <w:rPr>
                <w:spacing w:val="1"/>
                <w:sz w:val="18"/>
              </w:rPr>
              <w:t>；应缴</w:t>
            </w:r>
            <w:r>
              <w:rPr>
                <w:spacing w:val="-9"/>
                <w:sz w:val="18"/>
              </w:rPr>
              <w:t>租金；实收租金；未足额</w:t>
            </w:r>
            <w:r>
              <w:rPr>
                <w:spacing w:val="-11"/>
                <w:sz w:val="18"/>
              </w:rPr>
              <w:t>收取原因；租金年度、月</w:t>
            </w:r>
            <w:r>
              <w:rPr>
                <w:spacing w:val="-18"/>
                <w:sz w:val="18"/>
              </w:rPr>
              <w:t>份；收取日期；收取方式。</w:t>
            </w:r>
          </w:p>
        </w:tc>
        <w:tc>
          <w:tcPr>
            <w:tcW w:w="3393" w:type="dxa"/>
            <w:vMerge w:val="continue"/>
            <w:tcBorders>
              <w:top w:val="nil"/>
            </w:tcBorders>
          </w:tcPr>
          <w:p w14:paraId="2996170B">
            <w:pPr>
              <w:rPr>
                <w:sz w:val="2"/>
                <w:szCs w:val="2"/>
              </w:rPr>
            </w:pPr>
          </w:p>
        </w:tc>
        <w:tc>
          <w:tcPr>
            <w:tcW w:w="1287" w:type="dxa"/>
            <w:vMerge w:val="continue"/>
            <w:tcBorders>
              <w:top w:val="nil"/>
            </w:tcBorders>
          </w:tcPr>
          <w:p w14:paraId="485B8183">
            <w:pPr>
              <w:rPr>
                <w:sz w:val="2"/>
                <w:szCs w:val="2"/>
              </w:rPr>
            </w:pPr>
          </w:p>
        </w:tc>
        <w:tc>
          <w:tcPr>
            <w:tcW w:w="1143" w:type="dxa"/>
            <w:vMerge w:val="continue"/>
            <w:tcBorders>
              <w:top w:val="nil"/>
            </w:tcBorders>
          </w:tcPr>
          <w:p w14:paraId="03EF70C4">
            <w:pPr>
              <w:rPr>
                <w:sz w:val="2"/>
                <w:szCs w:val="2"/>
              </w:rPr>
            </w:pPr>
          </w:p>
        </w:tc>
        <w:tc>
          <w:tcPr>
            <w:tcW w:w="1815" w:type="dxa"/>
            <w:vMerge w:val="continue"/>
            <w:tcBorders>
              <w:top w:val="nil"/>
            </w:tcBorders>
          </w:tcPr>
          <w:p w14:paraId="78CA30E8">
            <w:pPr>
              <w:rPr>
                <w:sz w:val="2"/>
                <w:szCs w:val="2"/>
              </w:rPr>
            </w:pPr>
          </w:p>
        </w:tc>
        <w:tc>
          <w:tcPr>
            <w:tcW w:w="600" w:type="dxa"/>
            <w:vMerge w:val="continue"/>
            <w:tcBorders>
              <w:top w:val="nil"/>
            </w:tcBorders>
          </w:tcPr>
          <w:p w14:paraId="4A0CC60E">
            <w:pPr>
              <w:rPr>
                <w:sz w:val="2"/>
                <w:szCs w:val="2"/>
              </w:rPr>
            </w:pPr>
          </w:p>
        </w:tc>
        <w:tc>
          <w:tcPr>
            <w:tcW w:w="600" w:type="dxa"/>
            <w:vMerge w:val="continue"/>
            <w:tcBorders>
              <w:top w:val="nil"/>
            </w:tcBorders>
          </w:tcPr>
          <w:p w14:paraId="11355FA1">
            <w:pPr>
              <w:rPr>
                <w:sz w:val="2"/>
                <w:szCs w:val="2"/>
              </w:rPr>
            </w:pPr>
          </w:p>
        </w:tc>
        <w:tc>
          <w:tcPr>
            <w:tcW w:w="615" w:type="dxa"/>
            <w:vMerge w:val="continue"/>
            <w:tcBorders>
              <w:top w:val="nil"/>
            </w:tcBorders>
          </w:tcPr>
          <w:p w14:paraId="0C64E521">
            <w:pPr>
              <w:rPr>
                <w:sz w:val="2"/>
                <w:szCs w:val="2"/>
              </w:rPr>
            </w:pPr>
          </w:p>
        </w:tc>
        <w:tc>
          <w:tcPr>
            <w:tcW w:w="585" w:type="dxa"/>
            <w:vMerge w:val="continue"/>
            <w:tcBorders>
              <w:top w:val="nil"/>
            </w:tcBorders>
          </w:tcPr>
          <w:p w14:paraId="4FF3C7D5">
            <w:pPr>
              <w:rPr>
                <w:sz w:val="2"/>
                <w:szCs w:val="2"/>
              </w:rPr>
            </w:pPr>
          </w:p>
        </w:tc>
        <w:tc>
          <w:tcPr>
            <w:tcW w:w="540" w:type="dxa"/>
            <w:vMerge w:val="continue"/>
            <w:tcBorders>
              <w:top w:val="nil"/>
            </w:tcBorders>
          </w:tcPr>
          <w:p w14:paraId="240499B6">
            <w:pPr>
              <w:rPr>
                <w:sz w:val="2"/>
                <w:szCs w:val="2"/>
              </w:rPr>
            </w:pPr>
          </w:p>
        </w:tc>
        <w:tc>
          <w:tcPr>
            <w:tcW w:w="568" w:type="dxa"/>
            <w:vMerge w:val="continue"/>
            <w:tcBorders>
              <w:top w:val="nil"/>
            </w:tcBorders>
          </w:tcPr>
          <w:p w14:paraId="24A343F7">
            <w:pPr>
              <w:rPr>
                <w:sz w:val="2"/>
                <w:szCs w:val="2"/>
              </w:rPr>
            </w:pPr>
          </w:p>
        </w:tc>
      </w:tr>
      <w:tr w14:paraId="1790FF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tcPr>
          <w:p w14:paraId="5947B4D6">
            <w:pPr>
              <w:pStyle w:val="12"/>
              <w:rPr>
                <w:rFonts w:ascii="Times New Roman"/>
                <w:sz w:val="18"/>
              </w:rPr>
            </w:pPr>
          </w:p>
          <w:p w14:paraId="56FC4984">
            <w:pPr>
              <w:pStyle w:val="12"/>
              <w:rPr>
                <w:rFonts w:ascii="Times New Roman"/>
                <w:sz w:val="18"/>
              </w:rPr>
            </w:pPr>
          </w:p>
          <w:p w14:paraId="197128A3">
            <w:pPr>
              <w:pStyle w:val="12"/>
              <w:spacing w:before="9"/>
              <w:rPr>
                <w:rFonts w:ascii="Times New Roman"/>
                <w:sz w:val="21"/>
              </w:rPr>
            </w:pPr>
          </w:p>
          <w:p w14:paraId="2FC11CE5">
            <w:pPr>
              <w:pStyle w:val="12"/>
              <w:ind w:right="166"/>
              <w:jc w:val="right"/>
              <w:rPr>
                <w:sz w:val="18"/>
              </w:rPr>
            </w:pPr>
            <w:r>
              <w:rPr>
                <w:sz w:val="18"/>
              </w:rPr>
              <w:t>24</w:t>
            </w:r>
          </w:p>
        </w:tc>
        <w:tc>
          <w:tcPr>
            <w:tcW w:w="797" w:type="dxa"/>
            <w:vMerge w:val="restart"/>
          </w:tcPr>
          <w:p w14:paraId="0A79D1C3">
            <w:pPr>
              <w:pStyle w:val="12"/>
              <w:rPr>
                <w:rFonts w:ascii="Times New Roman"/>
                <w:sz w:val="18"/>
              </w:rPr>
            </w:pPr>
          </w:p>
          <w:p w14:paraId="57961F2B">
            <w:pPr>
              <w:pStyle w:val="12"/>
              <w:rPr>
                <w:rFonts w:ascii="Times New Roman"/>
                <w:sz w:val="18"/>
              </w:rPr>
            </w:pPr>
          </w:p>
          <w:p w14:paraId="37475F10">
            <w:pPr>
              <w:pStyle w:val="12"/>
              <w:rPr>
                <w:rFonts w:ascii="Times New Roman"/>
                <w:sz w:val="18"/>
              </w:rPr>
            </w:pPr>
          </w:p>
          <w:p w14:paraId="4C6C64C8">
            <w:pPr>
              <w:pStyle w:val="12"/>
              <w:spacing w:before="2"/>
              <w:rPr>
                <w:rFonts w:ascii="Times New Roman"/>
                <w:sz w:val="18"/>
              </w:rPr>
            </w:pPr>
          </w:p>
          <w:p w14:paraId="1EC3D8EE">
            <w:pPr>
              <w:pStyle w:val="12"/>
              <w:spacing w:line="324" w:lineRule="auto"/>
              <w:ind w:left="307" w:right="117" w:hanging="180"/>
              <w:rPr>
                <w:sz w:val="18"/>
              </w:rPr>
            </w:pPr>
            <w:r>
              <w:rPr>
                <w:sz w:val="18"/>
              </w:rPr>
              <w:t>办事指南</w:t>
            </w:r>
          </w:p>
        </w:tc>
        <w:tc>
          <w:tcPr>
            <w:tcW w:w="870" w:type="dxa"/>
          </w:tcPr>
          <w:p w14:paraId="753340BA">
            <w:pPr>
              <w:pStyle w:val="12"/>
              <w:rPr>
                <w:rFonts w:ascii="Times New Roman"/>
                <w:sz w:val="18"/>
              </w:rPr>
            </w:pPr>
          </w:p>
          <w:p w14:paraId="2A0635CC">
            <w:pPr>
              <w:pStyle w:val="12"/>
              <w:spacing w:before="3"/>
              <w:rPr>
                <w:rFonts w:ascii="Times New Roman"/>
                <w:sz w:val="26"/>
              </w:rPr>
            </w:pPr>
          </w:p>
          <w:p w14:paraId="7B2957F8">
            <w:pPr>
              <w:pStyle w:val="12"/>
              <w:spacing w:line="324" w:lineRule="auto"/>
              <w:ind w:left="345" w:right="152" w:hanging="180"/>
              <w:rPr>
                <w:sz w:val="18"/>
              </w:rPr>
            </w:pPr>
            <w:r>
              <w:rPr>
                <w:sz w:val="18"/>
              </w:rPr>
              <w:t>申请保障</w:t>
            </w:r>
          </w:p>
        </w:tc>
        <w:tc>
          <w:tcPr>
            <w:tcW w:w="2127" w:type="dxa"/>
          </w:tcPr>
          <w:p w14:paraId="2BDC0E83">
            <w:pPr>
              <w:pStyle w:val="12"/>
              <w:spacing w:before="41" w:line="324" w:lineRule="auto"/>
              <w:ind w:left="106" w:right="28"/>
              <w:rPr>
                <w:sz w:val="18"/>
              </w:rPr>
            </w:pPr>
            <w:r>
              <w:rPr>
                <w:sz w:val="18"/>
              </w:rPr>
              <w:t>申请条件；申请所需材料及范本；申请流程和办理时限；申请受理（办理） 机构；受理地点；咨询电</w:t>
            </w:r>
          </w:p>
          <w:p w14:paraId="7CAD97E0">
            <w:pPr>
              <w:pStyle w:val="12"/>
              <w:spacing w:before="2"/>
              <w:ind w:left="106"/>
              <w:rPr>
                <w:sz w:val="18"/>
              </w:rPr>
            </w:pPr>
            <w:r>
              <w:rPr>
                <w:sz w:val="18"/>
              </w:rPr>
              <w:t>话、监督电话等。</w:t>
            </w:r>
          </w:p>
        </w:tc>
        <w:tc>
          <w:tcPr>
            <w:tcW w:w="3393" w:type="dxa"/>
            <w:vMerge w:val="restart"/>
          </w:tcPr>
          <w:p w14:paraId="7D9672D0">
            <w:pPr>
              <w:pStyle w:val="12"/>
              <w:rPr>
                <w:rFonts w:ascii="Times New Roman"/>
                <w:sz w:val="18"/>
              </w:rPr>
            </w:pPr>
          </w:p>
          <w:p w14:paraId="20BC37AF">
            <w:pPr>
              <w:pStyle w:val="12"/>
              <w:rPr>
                <w:rFonts w:ascii="Times New Roman"/>
                <w:sz w:val="18"/>
              </w:rPr>
            </w:pPr>
          </w:p>
          <w:p w14:paraId="3F75302A">
            <w:pPr>
              <w:pStyle w:val="12"/>
              <w:spacing w:before="104"/>
              <w:ind w:left="108"/>
              <w:rPr>
                <w:sz w:val="18"/>
              </w:rPr>
            </w:pPr>
            <w:r>
              <w:rPr>
                <w:sz w:val="18"/>
              </w:rPr>
              <w:t>《关于全面推进政务公开工作的意见》、</w:t>
            </w:r>
          </w:p>
          <w:p w14:paraId="5E2DCD06">
            <w:pPr>
              <w:pStyle w:val="12"/>
              <w:spacing w:before="82" w:line="324" w:lineRule="auto"/>
              <w:ind w:left="108" w:right="97"/>
              <w:rPr>
                <w:sz w:val="18"/>
              </w:rPr>
            </w:pPr>
            <w:r>
              <w:rPr>
                <w:sz w:val="18"/>
              </w:rPr>
              <w:t>《国务院关于加快推进“互联网+政务服务”工作的指导意见》</w:t>
            </w:r>
          </w:p>
        </w:tc>
        <w:tc>
          <w:tcPr>
            <w:tcW w:w="1287" w:type="dxa"/>
            <w:vMerge w:val="restart"/>
          </w:tcPr>
          <w:p w14:paraId="0E901A5A">
            <w:pPr>
              <w:pStyle w:val="12"/>
              <w:rPr>
                <w:rFonts w:ascii="Times New Roman"/>
                <w:sz w:val="18"/>
              </w:rPr>
            </w:pPr>
          </w:p>
          <w:p w14:paraId="51535A3F">
            <w:pPr>
              <w:pStyle w:val="12"/>
              <w:rPr>
                <w:rFonts w:ascii="Times New Roman"/>
                <w:sz w:val="18"/>
              </w:rPr>
            </w:pPr>
          </w:p>
          <w:p w14:paraId="10736D5C">
            <w:pPr>
              <w:pStyle w:val="12"/>
              <w:spacing w:before="7"/>
              <w:rPr>
                <w:rFonts w:ascii="Times New Roman"/>
                <w:sz w:val="22"/>
              </w:rPr>
            </w:pPr>
          </w:p>
          <w:p w14:paraId="1384110D">
            <w:pPr>
              <w:pStyle w:val="12"/>
              <w:spacing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vMerge w:val="restart"/>
          </w:tcPr>
          <w:p w14:paraId="37E7977B">
            <w:pPr>
              <w:pStyle w:val="12"/>
              <w:rPr>
                <w:rFonts w:ascii="Times New Roman"/>
                <w:sz w:val="18"/>
              </w:rPr>
            </w:pPr>
          </w:p>
          <w:p w14:paraId="5C5E5161">
            <w:pPr>
              <w:pStyle w:val="12"/>
              <w:rPr>
                <w:rFonts w:ascii="Times New Roman"/>
                <w:sz w:val="18"/>
              </w:rPr>
            </w:pPr>
          </w:p>
          <w:p w14:paraId="6938977C">
            <w:pPr>
              <w:pStyle w:val="12"/>
              <w:rPr>
                <w:rFonts w:ascii="Times New Roman"/>
                <w:sz w:val="18"/>
              </w:rPr>
            </w:pPr>
          </w:p>
          <w:p w14:paraId="53E2FEE4">
            <w:pPr>
              <w:pStyle w:val="12"/>
              <w:rPr>
                <w:rFonts w:ascii="Times New Roman"/>
                <w:sz w:val="18"/>
              </w:rPr>
            </w:pPr>
          </w:p>
          <w:p w14:paraId="3E1D0330">
            <w:pPr>
              <w:pStyle w:val="12"/>
              <w:spacing w:before="158"/>
              <w:ind w:left="211"/>
              <w:rPr>
                <w:sz w:val="18"/>
              </w:rPr>
            </w:pPr>
            <w:r>
              <w:rPr>
                <w:rFonts w:hint="eastAsia"/>
                <w:sz w:val="18"/>
                <w:lang w:eastAsia="zh-CN"/>
              </w:rPr>
              <w:t>县</w:t>
            </w:r>
            <w:r>
              <w:rPr>
                <w:sz w:val="18"/>
              </w:rPr>
              <w:t>住建局</w:t>
            </w:r>
          </w:p>
        </w:tc>
        <w:tc>
          <w:tcPr>
            <w:tcW w:w="1815" w:type="dxa"/>
            <w:vMerge w:val="restart"/>
          </w:tcPr>
          <w:p w14:paraId="3E900103">
            <w:pPr>
              <w:pStyle w:val="12"/>
              <w:rPr>
                <w:rFonts w:ascii="Times New Roman"/>
                <w:sz w:val="18"/>
              </w:rPr>
            </w:pPr>
          </w:p>
          <w:p w14:paraId="3A2678E1">
            <w:pPr>
              <w:pStyle w:val="12"/>
              <w:numPr>
                <w:ilvl w:val="0"/>
                <w:numId w:val="418"/>
              </w:numPr>
              <w:tabs>
                <w:tab w:val="left" w:pos="289"/>
              </w:tabs>
              <w:spacing w:before="155" w:after="0" w:line="240" w:lineRule="auto"/>
              <w:ind w:left="288" w:right="0" w:hanging="182"/>
              <w:jc w:val="left"/>
              <w:rPr>
                <w:sz w:val="18"/>
              </w:rPr>
            </w:pPr>
            <w:r>
              <w:rPr>
                <w:sz w:val="18"/>
              </w:rPr>
              <w:t>政府网站</w:t>
            </w:r>
          </w:p>
          <w:p w14:paraId="336C43C5">
            <w:pPr>
              <w:pStyle w:val="12"/>
              <w:numPr>
                <w:ilvl w:val="0"/>
                <w:numId w:val="418"/>
              </w:numPr>
              <w:tabs>
                <w:tab w:val="left" w:pos="289"/>
              </w:tabs>
              <w:spacing w:before="82" w:after="0" w:line="240" w:lineRule="auto"/>
              <w:ind w:left="288" w:right="0" w:hanging="182"/>
              <w:jc w:val="left"/>
              <w:rPr>
                <w:sz w:val="18"/>
              </w:rPr>
            </w:pPr>
            <w:r>
              <w:rPr>
                <w:sz w:val="18"/>
              </w:rPr>
              <w:t>两微一端</w:t>
            </w:r>
          </w:p>
          <w:p w14:paraId="0826CC04">
            <w:pPr>
              <w:pStyle w:val="12"/>
              <w:numPr>
                <w:ilvl w:val="0"/>
                <w:numId w:val="418"/>
              </w:numPr>
              <w:tabs>
                <w:tab w:val="left" w:pos="289"/>
              </w:tabs>
              <w:spacing w:before="81" w:after="0" w:line="240" w:lineRule="auto"/>
              <w:ind w:left="288" w:right="0" w:hanging="182"/>
              <w:jc w:val="left"/>
              <w:rPr>
                <w:sz w:val="18"/>
              </w:rPr>
            </w:pPr>
            <w:r>
              <w:rPr>
                <w:sz w:val="18"/>
              </w:rPr>
              <w:t>公开查阅点</w:t>
            </w:r>
          </w:p>
          <w:p w14:paraId="39BBE421">
            <w:pPr>
              <w:pStyle w:val="12"/>
              <w:numPr>
                <w:ilvl w:val="0"/>
                <w:numId w:val="418"/>
              </w:numPr>
              <w:tabs>
                <w:tab w:val="left" w:pos="289"/>
              </w:tabs>
              <w:spacing w:before="81" w:after="0" w:line="240" w:lineRule="auto"/>
              <w:ind w:left="288" w:right="0" w:hanging="182"/>
              <w:jc w:val="left"/>
              <w:rPr>
                <w:sz w:val="18"/>
              </w:rPr>
            </w:pPr>
            <w:r>
              <w:rPr>
                <w:sz w:val="18"/>
              </w:rPr>
              <w:t>政务服务中心</w:t>
            </w:r>
          </w:p>
          <w:p w14:paraId="034902B8">
            <w:pPr>
              <w:pStyle w:val="12"/>
              <w:numPr>
                <w:ilvl w:val="0"/>
                <w:numId w:val="418"/>
              </w:numPr>
              <w:tabs>
                <w:tab w:val="left" w:pos="289"/>
              </w:tabs>
              <w:spacing w:before="82" w:after="0" w:line="240" w:lineRule="auto"/>
              <w:ind w:left="288" w:right="0" w:hanging="182"/>
              <w:jc w:val="left"/>
              <w:rPr>
                <w:sz w:val="18"/>
              </w:rPr>
            </w:pPr>
            <w:r>
              <w:rPr>
                <w:sz w:val="18"/>
              </w:rPr>
              <w:t>便民服务站</w:t>
            </w:r>
          </w:p>
        </w:tc>
        <w:tc>
          <w:tcPr>
            <w:tcW w:w="600" w:type="dxa"/>
            <w:vMerge w:val="restart"/>
          </w:tcPr>
          <w:p w14:paraId="6740ED84">
            <w:pPr>
              <w:pStyle w:val="12"/>
              <w:rPr>
                <w:rFonts w:ascii="Times New Roman"/>
                <w:sz w:val="18"/>
              </w:rPr>
            </w:pPr>
          </w:p>
          <w:p w14:paraId="0FAD08F9">
            <w:pPr>
              <w:pStyle w:val="12"/>
              <w:rPr>
                <w:rFonts w:ascii="Times New Roman"/>
                <w:sz w:val="18"/>
              </w:rPr>
            </w:pPr>
          </w:p>
          <w:p w14:paraId="1345D6F3">
            <w:pPr>
              <w:pStyle w:val="12"/>
              <w:rPr>
                <w:rFonts w:ascii="Times New Roman"/>
                <w:sz w:val="18"/>
              </w:rPr>
            </w:pPr>
          </w:p>
          <w:p w14:paraId="72A67C58">
            <w:pPr>
              <w:pStyle w:val="12"/>
              <w:rPr>
                <w:rFonts w:ascii="Times New Roman"/>
                <w:sz w:val="18"/>
              </w:rPr>
            </w:pPr>
          </w:p>
          <w:p w14:paraId="6AEF4AB1">
            <w:pPr>
              <w:pStyle w:val="12"/>
              <w:spacing w:before="158"/>
              <w:ind w:left="10"/>
              <w:jc w:val="center"/>
              <w:rPr>
                <w:sz w:val="18"/>
              </w:rPr>
            </w:pPr>
            <w:r>
              <w:rPr>
                <w:sz w:val="18"/>
              </w:rPr>
              <w:t>√</w:t>
            </w:r>
          </w:p>
        </w:tc>
        <w:tc>
          <w:tcPr>
            <w:tcW w:w="600" w:type="dxa"/>
            <w:vMerge w:val="restart"/>
          </w:tcPr>
          <w:p w14:paraId="5D4296B9">
            <w:pPr>
              <w:pStyle w:val="12"/>
              <w:rPr>
                <w:rFonts w:ascii="Times New Roman"/>
                <w:sz w:val="18"/>
              </w:rPr>
            </w:pPr>
          </w:p>
        </w:tc>
        <w:tc>
          <w:tcPr>
            <w:tcW w:w="615" w:type="dxa"/>
            <w:vMerge w:val="restart"/>
          </w:tcPr>
          <w:p w14:paraId="6ED4D914">
            <w:pPr>
              <w:pStyle w:val="12"/>
              <w:rPr>
                <w:rFonts w:ascii="Times New Roman"/>
                <w:sz w:val="18"/>
              </w:rPr>
            </w:pPr>
          </w:p>
          <w:p w14:paraId="787343C3">
            <w:pPr>
              <w:pStyle w:val="12"/>
              <w:rPr>
                <w:rFonts w:ascii="Times New Roman"/>
                <w:sz w:val="18"/>
              </w:rPr>
            </w:pPr>
          </w:p>
          <w:p w14:paraId="635AC758">
            <w:pPr>
              <w:pStyle w:val="12"/>
              <w:rPr>
                <w:rFonts w:ascii="Times New Roman"/>
                <w:sz w:val="18"/>
              </w:rPr>
            </w:pPr>
          </w:p>
          <w:p w14:paraId="358230AF">
            <w:pPr>
              <w:pStyle w:val="12"/>
              <w:rPr>
                <w:rFonts w:ascii="Times New Roman"/>
                <w:sz w:val="18"/>
              </w:rPr>
            </w:pPr>
          </w:p>
          <w:p w14:paraId="3C890274">
            <w:pPr>
              <w:pStyle w:val="12"/>
              <w:spacing w:before="158"/>
              <w:ind w:left="10"/>
              <w:jc w:val="center"/>
              <w:rPr>
                <w:sz w:val="18"/>
              </w:rPr>
            </w:pPr>
            <w:r>
              <w:rPr>
                <w:sz w:val="18"/>
              </w:rPr>
              <w:t>√</w:t>
            </w:r>
          </w:p>
        </w:tc>
        <w:tc>
          <w:tcPr>
            <w:tcW w:w="585" w:type="dxa"/>
            <w:vMerge w:val="restart"/>
          </w:tcPr>
          <w:p w14:paraId="064F0D43">
            <w:pPr>
              <w:pStyle w:val="12"/>
              <w:rPr>
                <w:rFonts w:ascii="Times New Roman"/>
                <w:sz w:val="18"/>
              </w:rPr>
            </w:pPr>
          </w:p>
        </w:tc>
        <w:tc>
          <w:tcPr>
            <w:tcW w:w="540" w:type="dxa"/>
            <w:vMerge w:val="restart"/>
          </w:tcPr>
          <w:p w14:paraId="594EB084">
            <w:pPr>
              <w:pStyle w:val="12"/>
              <w:rPr>
                <w:rFonts w:ascii="Times New Roman"/>
                <w:sz w:val="18"/>
              </w:rPr>
            </w:pPr>
          </w:p>
          <w:p w14:paraId="57D62018">
            <w:pPr>
              <w:pStyle w:val="12"/>
              <w:rPr>
                <w:rFonts w:ascii="Times New Roman"/>
                <w:sz w:val="18"/>
              </w:rPr>
            </w:pPr>
          </w:p>
          <w:p w14:paraId="74360CE0">
            <w:pPr>
              <w:pStyle w:val="12"/>
              <w:rPr>
                <w:rFonts w:ascii="Times New Roman"/>
                <w:sz w:val="18"/>
              </w:rPr>
            </w:pPr>
          </w:p>
          <w:p w14:paraId="07D0D2FC">
            <w:pPr>
              <w:pStyle w:val="12"/>
              <w:rPr>
                <w:rFonts w:ascii="Times New Roman"/>
                <w:sz w:val="18"/>
              </w:rPr>
            </w:pPr>
          </w:p>
          <w:p w14:paraId="0CBC3A03">
            <w:pPr>
              <w:pStyle w:val="12"/>
              <w:spacing w:before="158"/>
              <w:ind w:left="179"/>
              <w:rPr>
                <w:sz w:val="18"/>
              </w:rPr>
            </w:pPr>
            <w:r>
              <w:rPr>
                <w:sz w:val="18"/>
              </w:rPr>
              <w:t>√</w:t>
            </w:r>
          </w:p>
        </w:tc>
        <w:tc>
          <w:tcPr>
            <w:tcW w:w="568" w:type="dxa"/>
            <w:vMerge w:val="restart"/>
          </w:tcPr>
          <w:p w14:paraId="6F3E7A74">
            <w:pPr>
              <w:pStyle w:val="12"/>
              <w:rPr>
                <w:rFonts w:ascii="Times New Roman"/>
                <w:sz w:val="18"/>
              </w:rPr>
            </w:pPr>
          </w:p>
          <w:p w14:paraId="43341CDE">
            <w:pPr>
              <w:pStyle w:val="12"/>
              <w:rPr>
                <w:rFonts w:ascii="Times New Roman"/>
                <w:sz w:val="18"/>
              </w:rPr>
            </w:pPr>
          </w:p>
          <w:p w14:paraId="482F8F2E">
            <w:pPr>
              <w:pStyle w:val="12"/>
              <w:rPr>
                <w:rFonts w:ascii="Times New Roman"/>
                <w:sz w:val="18"/>
              </w:rPr>
            </w:pPr>
          </w:p>
          <w:p w14:paraId="01A6C9F5">
            <w:pPr>
              <w:pStyle w:val="12"/>
              <w:rPr>
                <w:rFonts w:ascii="Times New Roman"/>
                <w:sz w:val="18"/>
              </w:rPr>
            </w:pPr>
          </w:p>
          <w:p w14:paraId="3E110F01">
            <w:pPr>
              <w:pStyle w:val="12"/>
              <w:spacing w:before="158"/>
              <w:ind w:left="193"/>
              <w:rPr>
                <w:sz w:val="18"/>
              </w:rPr>
            </w:pPr>
            <w:r>
              <w:rPr>
                <w:sz w:val="18"/>
              </w:rPr>
              <w:t>√</w:t>
            </w:r>
          </w:p>
        </w:tc>
      </w:tr>
      <w:tr w14:paraId="7086A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40" w:type="dxa"/>
          </w:tcPr>
          <w:p w14:paraId="58DD2E8E">
            <w:pPr>
              <w:pStyle w:val="12"/>
              <w:spacing w:before="40"/>
              <w:ind w:right="166"/>
              <w:jc w:val="right"/>
              <w:rPr>
                <w:sz w:val="18"/>
              </w:rPr>
            </w:pPr>
            <w:r>
              <w:rPr>
                <w:sz w:val="18"/>
              </w:rPr>
              <w:t>25</w:t>
            </w:r>
          </w:p>
        </w:tc>
        <w:tc>
          <w:tcPr>
            <w:tcW w:w="797" w:type="dxa"/>
            <w:vMerge w:val="continue"/>
            <w:tcBorders>
              <w:top w:val="nil"/>
            </w:tcBorders>
          </w:tcPr>
          <w:p w14:paraId="5A1DB4B0">
            <w:pPr>
              <w:rPr>
                <w:sz w:val="2"/>
                <w:szCs w:val="2"/>
              </w:rPr>
            </w:pPr>
          </w:p>
        </w:tc>
        <w:tc>
          <w:tcPr>
            <w:tcW w:w="870" w:type="dxa"/>
            <w:vMerge w:val="restart"/>
          </w:tcPr>
          <w:p w14:paraId="7EDBD864">
            <w:pPr>
              <w:pStyle w:val="12"/>
              <w:spacing w:before="45"/>
              <w:ind w:left="145" w:right="135"/>
              <w:jc w:val="center"/>
              <w:rPr>
                <w:sz w:val="18"/>
              </w:rPr>
            </w:pPr>
            <w:r>
              <w:rPr>
                <w:sz w:val="18"/>
              </w:rPr>
              <w:t>合同备</w:t>
            </w:r>
          </w:p>
          <w:p w14:paraId="44FDCEB4">
            <w:pPr>
              <w:pStyle w:val="12"/>
              <w:spacing w:before="81"/>
              <w:ind w:left="10"/>
              <w:jc w:val="center"/>
              <w:rPr>
                <w:sz w:val="18"/>
              </w:rPr>
            </w:pPr>
            <w:r>
              <w:rPr>
                <w:sz w:val="18"/>
              </w:rPr>
              <w:t>案</w:t>
            </w:r>
          </w:p>
        </w:tc>
        <w:tc>
          <w:tcPr>
            <w:tcW w:w="2127" w:type="dxa"/>
            <w:vMerge w:val="restart"/>
          </w:tcPr>
          <w:p w14:paraId="3C6759AF">
            <w:pPr>
              <w:pStyle w:val="12"/>
              <w:spacing w:before="45"/>
              <w:ind w:left="106"/>
              <w:rPr>
                <w:sz w:val="18"/>
              </w:rPr>
            </w:pPr>
            <w:r>
              <w:rPr>
                <w:sz w:val="18"/>
              </w:rPr>
              <w:t>合同范本；备案机构；受</w:t>
            </w:r>
          </w:p>
          <w:p w14:paraId="4949D35D">
            <w:pPr>
              <w:pStyle w:val="12"/>
              <w:spacing w:before="81"/>
              <w:ind w:left="106"/>
              <w:rPr>
                <w:sz w:val="18"/>
              </w:rPr>
            </w:pPr>
            <w:r>
              <w:rPr>
                <w:sz w:val="18"/>
              </w:rPr>
              <w:t>理地点；咨询电话等。</w:t>
            </w:r>
          </w:p>
        </w:tc>
        <w:tc>
          <w:tcPr>
            <w:tcW w:w="3393" w:type="dxa"/>
            <w:vMerge w:val="continue"/>
            <w:tcBorders>
              <w:top w:val="nil"/>
            </w:tcBorders>
          </w:tcPr>
          <w:p w14:paraId="6BAF8D77">
            <w:pPr>
              <w:rPr>
                <w:sz w:val="2"/>
                <w:szCs w:val="2"/>
              </w:rPr>
            </w:pPr>
          </w:p>
        </w:tc>
        <w:tc>
          <w:tcPr>
            <w:tcW w:w="1287" w:type="dxa"/>
            <w:vMerge w:val="continue"/>
            <w:tcBorders>
              <w:top w:val="nil"/>
            </w:tcBorders>
          </w:tcPr>
          <w:p w14:paraId="39AEC0B2">
            <w:pPr>
              <w:rPr>
                <w:sz w:val="2"/>
                <w:szCs w:val="2"/>
              </w:rPr>
            </w:pPr>
          </w:p>
        </w:tc>
        <w:tc>
          <w:tcPr>
            <w:tcW w:w="1143" w:type="dxa"/>
            <w:vMerge w:val="continue"/>
            <w:tcBorders>
              <w:top w:val="nil"/>
            </w:tcBorders>
          </w:tcPr>
          <w:p w14:paraId="79596EA0">
            <w:pPr>
              <w:rPr>
                <w:sz w:val="2"/>
                <w:szCs w:val="2"/>
              </w:rPr>
            </w:pPr>
          </w:p>
        </w:tc>
        <w:tc>
          <w:tcPr>
            <w:tcW w:w="1815" w:type="dxa"/>
            <w:vMerge w:val="continue"/>
            <w:tcBorders>
              <w:top w:val="nil"/>
            </w:tcBorders>
          </w:tcPr>
          <w:p w14:paraId="398A1B74">
            <w:pPr>
              <w:rPr>
                <w:sz w:val="2"/>
                <w:szCs w:val="2"/>
              </w:rPr>
            </w:pPr>
          </w:p>
        </w:tc>
        <w:tc>
          <w:tcPr>
            <w:tcW w:w="600" w:type="dxa"/>
            <w:vMerge w:val="continue"/>
            <w:tcBorders>
              <w:top w:val="nil"/>
            </w:tcBorders>
          </w:tcPr>
          <w:p w14:paraId="14ECA340">
            <w:pPr>
              <w:rPr>
                <w:sz w:val="2"/>
                <w:szCs w:val="2"/>
              </w:rPr>
            </w:pPr>
          </w:p>
        </w:tc>
        <w:tc>
          <w:tcPr>
            <w:tcW w:w="600" w:type="dxa"/>
            <w:vMerge w:val="continue"/>
            <w:tcBorders>
              <w:top w:val="nil"/>
            </w:tcBorders>
          </w:tcPr>
          <w:p w14:paraId="4E25AB32">
            <w:pPr>
              <w:rPr>
                <w:sz w:val="2"/>
                <w:szCs w:val="2"/>
              </w:rPr>
            </w:pPr>
          </w:p>
        </w:tc>
        <w:tc>
          <w:tcPr>
            <w:tcW w:w="615" w:type="dxa"/>
            <w:vMerge w:val="continue"/>
            <w:tcBorders>
              <w:top w:val="nil"/>
            </w:tcBorders>
          </w:tcPr>
          <w:p w14:paraId="0AD43E8A">
            <w:pPr>
              <w:rPr>
                <w:sz w:val="2"/>
                <w:szCs w:val="2"/>
              </w:rPr>
            </w:pPr>
          </w:p>
        </w:tc>
        <w:tc>
          <w:tcPr>
            <w:tcW w:w="585" w:type="dxa"/>
            <w:vMerge w:val="continue"/>
            <w:tcBorders>
              <w:top w:val="nil"/>
            </w:tcBorders>
          </w:tcPr>
          <w:p w14:paraId="54684E6F">
            <w:pPr>
              <w:rPr>
                <w:sz w:val="2"/>
                <w:szCs w:val="2"/>
              </w:rPr>
            </w:pPr>
          </w:p>
        </w:tc>
        <w:tc>
          <w:tcPr>
            <w:tcW w:w="540" w:type="dxa"/>
            <w:vMerge w:val="continue"/>
            <w:tcBorders>
              <w:top w:val="nil"/>
            </w:tcBorders>
          </w:tcPr>
          <w:p w14:paraId="3B77B596">
            <w:pPr>
              <w:rPr>
                <w:sz w:val="2"/>
                <w:szCs w:val="2"/>
              </w:rPr>
            </w:pPr>
          </w:p>
        </w:tc>
        <w:tc>
          <w:tcPr>
            <w:tcW w:w="568" w:type="dxa"/>
            <w:vMerge w:val="continue"/>
            <w:tcBorders>
              <w:top w:val="nil"/>
            </w:tcBorders>
          </w:tcPr>
          <w:p w14:paraId="2E592287">
            <w:pPr>
              <w:rPr>
                <w:sz w:val="2"/>
                <w:szCs w:val="2"/>
              </w:rPr>
            </w:pPr>
          </w:p>
        </w:tc>
      </w:tr>
      <w:tr w14:paraId="3464B7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540" w:type="dxa"/>
          </w:tcPr>
          <w:p w14:paraId="591221EF">
            <w:pPr>
              <w:pStyle w:val="12"/>
              <w:spacing w:before="40"/>
              <w:ind w:right="166"/>
              <w:jc w:val="right"/>
              <w:rPr>
                <w:sz w:val="18"/>
              </w:rPr>
            </w:pPr>
            <w:r>
              <w:rPr>
                <w:sz w:val="18"/>
              </w:rPr>
              <w:t>26</w:t>
            </w:r>
          </w:p>
        </w:tc>
        <w:tc>
          <w:tcPr>
            <w:tcW w:w="797" w:type="dxa"/>
            <w:vMerge w:val="continue"/>
            <w:tcBorders>
              <w:top w:val="nil"/>
            </w:tcBorders>
          </w:tcPr>
          <w:p w14:paraId="7C7AE624">
            <w:pPr>
              <w:rPr>
                <w:sz w:val="2"/>
                <w:szCs w:val="2"/>
              </w:rPr>
            </w:pPr>
          </w:p>
        </w:tc>
        <w:tc>
          <w:tcPr>
            <w:tcW w:w="870" w:type="dxa"/>
            <w:vMerge w:val="continue"/>
            <w:tcBorders>
              <w:top w:val="nil"/>
            </w:tcBorders>
          </w:tcPr>
          <w:p w14:paraId="4E264AF9">
            <w:pPr>
              <w:rPr>
                <w:sz w:val="2"/>
                <w:szCs w:val="2"/>
              </w:rPr>
            </w:pPr>
          </w:p>
        </w:tc>
        <w:tc>
          <w:tcPr>
            <w:tcW w:w="2127" w:type="dxa"/>
            <w:vMerge w:val="continue"/>
            <w:tcBorders>
              <w:top w:val="nil"/>
            </w:tcBorders>
          </w:tcPr>
          <w:p w14:paraId="13A42DA0">
            <w:pPr>
              <w:rPr>
                <w:sz w:val="2"/>
                <w:szCs w:val="2"/>
              </w:rPr>
            </w:pPr>
          </w:p>
        </w:tc>
        <w:tc>
          <w:tcPr>
            <w:tcW w:w="3393" w:type="dxa"/>
            <w:vMerge w:val="continue"/>
            <w:tcBorders>
              <w:top w:val="nil"/>
            </w:tcBorders>
          </w:tcPr>
          <w:p w14:paraId="4F1D1550">
            <w:pPr>
              <w:rPr>
                <w:sz w:val="2"/>
                <w:szCs w:val="2"/>
              </w:rPr>
            </w:pPr>
          </w:p>
        </w:tc>
        <w:tc>
          <w:tcPr>
            <w:tcW w:w="1287" w:type="dxa"/>
            <w:vMerge w:val="continue"/>
            <w:tcBorders>
              <w:top w:val="nil"/>
            </w:tcBorders>
          </w:tcPr>
          <w:p w14:paraId="293B6DBA">
            <w:pPr>
              <w:rPr>
                <w:sz w:val="2"/>
                <w:szCs w:val="2"/>
              </w:rPr>
            </w:pPr>
          </w:p>
        </w:tc>
        <w:tc>
          <w:tcPr>
            <w:tcW w:w="1143" w:type="dxa"/>
            <w:vMerge w:val="continue"/>
            <w:tcBorders>
              <w:top w:val="nil"/>
            </w:tcBorders>
          </w:tcPr>
          <w:p w14:paraId="1FBFC4A7">
            <w:pPr>
              <w:rPr>
                <w:sz w:val="2"/>
                <w:szCs w:val="2"/>
              </w:rPr>
            </w:pPr>
          </w:p>
        </w:tc>
        <w:tc>
          <w:tcPr>
            <w:tcW w:w="1815" w:type="dxa"/>
            <w:vMerge w:val="continue"/>
            <w:tcBorders>
              <w:top w:val="nil"/>
            </w:tcBorders>
          </w:tcPr>
          <w:p w14:paraId="188E297F">
            <w:pPr>
              <w:rPr>
                <w:sz w:val="2"/>
                <w:szCs w:val="2"/>
              </w:rPr>
            </w:pPr>
          </w:p>
        </w:tc>
        <w:tc>
          <w:tcPr>
            <w:tcW w:w="600" w:type="dxa"/>
            <w:vMerge w:val="continue"/>
            <w:tcBorders>
              <w:top w:val="nil"/>
            </w:tcBorders>
          </w:tcPr>
          <w:p w14:paraId="06F1E592">
            <w:pPr>
              <w:rPr>
                <w:sz w:val="2"/>
                <w:szCs w:val="2"/>
              </w:rPr>
            </w:pPr>
          </w:p>
        </w:tc>
        <w:tc>
          <w:tcPr>
            <w:tcW w:w="600" w:type="dxa"/>
            <w:vMerge w:val="continue"/>
            <w:tcBorders>
              <w:top w:val="nil"/>
            </w:tcBorders>
          </w:tcPr>
          <w:p w14:paraId="2DF4B4A9">
            <w:pPr>
              <w:rPr>
                <w:sz w:val="2"/>
                <w:szCs w:val="2"/>
              </w:rPr>
            </w:pPr>
          </w:p>
        </w:tc>
        <w:tc>
          <w:tcPr>
            <w:tcW w:w="615" w:type="dxa"/>
            <w:vMerge w:val="continue"/>
            <w:tcBorders>
              <w:top w:val="nil"/>
            </w:tcBorders>
          </w:tcPr>
          <w:p w14:paraId="5200EFB4">
            <w:pPr>
              <w:rPr>
                <w:sz w:val="2"/>
                <w:szCs w:val="2"/>
              </w:rPr>
            </w:pPr>
          </w:p>
        </w:tc>
        <w:tc>
          <w:tcPr>
            <w:tcW w:w="585" w:type="dxa"/>
            <w:vMerge w:val="continue"/>
            <w:tcBorders>
              <w:top w:val="nil"/>
            </w:tcBorders>
          </w:tcPr>
          <w:p w14:paraId="38421D98">
            <w:pPr>
              <w:rPr>
                <w:sz w:val="2"/>
                <w:szCs w:val="2"/>
              </w:rPr>
            </w:pPr>
          </w:p>
        </w:tc>
        <w:tc>
          <w:tcPr>
            <w:tcW w:w="540" w:type="dxa"/>
            <w:vMerge w:val="continue"/>
            <w:tcBorders>
              <w:top w:val="nil"/>
            </w:tcBorders>
          </w:tcPr>
          <w:p w14:paraId="58548AE2">
            <w:pPr>
              <w:rPr>
                <w:sz w:val="2"/>
                <w:szCs w:val="2"/>
              </w:rPr>
            </w:pPr>
          </w:p>
        </w:tc>
        <w:tc>
          <w:tcPr>
            <w:tcW w:w="568" w:type="dxa"/>
            <w:vMerge w:val="continue"/>
            <w:tcBorders>
              <w:top w:val="nil"/>
            </w:tcBorders>
          </w:tcPr>
          <w:p w14:paraId="31471B69">
            <w:pPr>
              <w:rPr>
                <w:sz w:val="2"/>
                <w:szCs w:val="2"/>
              </w:rPr>
            </w:pPr>
          </w:p>
        </w:tc>
      </w:tr>
      <w:tr w14:paraId="703819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540" w:type="dxa"/>
          </w:tcPr>
          <w:p w14:paraId="4A856615">
            <w:pPr>
              <w:pStyle w:val="12"/>
              <w:rPr>
                <w:rFonts w:ascii="Times New Roman"/>
                <w:sz w:val="18"/>
              </w:rPr>
            </w:pPr>
          </w:p>
          <w:p w14:paraId="459075F7">
            <w:pPr>
              <w:pStyle w:val="12"/>
              <w:spacing w:before="147"/>
              <w:ind w:right="166"/>
              <w:jc w:val="right"/>
              <w:rPr>
                <w:sz w:val="18"/>
              </w:rPr>
            </w:pPr>
            <w:r>
              <w:rPr>
                <w:sz w:val="18"/>
              </w:rPr>
              <w:t>27</w:t>
            </w:r>
          </w:p>
        </w:tc>
        <w:tc>
          <w:tcPr>
            <w:tcW w:w="797" w:type="dxa"/>
          </w:tcPr>
          <w:p w14:paraId="71F77BBF">
            <w:pPr>
              <w:pStyle w:val="12"/>
              <w:spacing w:before="2"/>
              <w:rPr>
                <w:rFonts w:ascii="Times New Roman"/>
                <w:sz w:val="17"/>
              </w:rPr>
            </w:pPr>
          </w:p>
          <w:p w14:paraId="0891D103">
            <w:pPr>
              <w:pStyle w:val="12"/>
              <w:spacing w:line="324" w:lineRule="auto"/>
              <w:ind w:left="307" w:right="117" w:hanging="180"/>
              <w:rPr>
                <w:sz w:val="18"/>
              </w:rPr>
            </w:pPr>
            <w:r>
              <w:rPr>
                <w:sz w:val="18"/>
              </w:rPr>
              <w:t>办事指南</w:t>
            </w:r>
          </w:p>
        </w:tc>
        <w:tc>
          <w:tcPr>
            <w:tcW w:w="870" w:type="dxa"/>
          </w:tcPr>
          <w:p w14:paraId="21F0EA70">
            <w:pPr>
              <w:pStyle w:val="12"/>
              <w:spacing w:before="2"/>
              <w:rPr>
                <w:rFonts w:ascii="Times New Roman"/>
                <w:sz w:val="17"/>
              </w:rPr>
            </w:pPr>
          </w:p>
          <w:p w14:paraId="420DB6CD">
            <w:pPr>
              <w:pStyle w:val="12"/>
              <w:spacing w:line="324" w:lineRule="auto"/>
              <w:ind w:left="345" w:right="152" w:hanging="180"/>
              <w:rPr>
                <w:sz w:val="18"/>
              </w:rPr>
            </w:pPr>
            <w:r>
              <w:rPr>
                <w:sz w:val="18"/>
              </w:rPr>
              <w:t>缴纳租金</w:t>
            </w:r>
          </w:p>
        </w:tc>
        <w:tc>
          <w:tcPr>
            <w:tcW w:w="2127" w:type="dxa"/>
          </w:tcPr>
          <w:p w14:paraId="40ADC96F">
            <w:pPr>
              <w:pStyle w:val="12"/>
              <w:spacing w:before="42"/>
              <w:ind w:left="106"/>
              <w:rPr>
                <w:sz w:val="18"/>
              </w:rPr>
            </w:pPr>
            <w:r>
              <w:rPr>
                <w:sz w:val="18"/>
              </w:rPr>
              <w:t>租金标准；缴纳方式、时</w:t>
            </w:r>
          </w:p>
          <w:p w14:paraId="5AB3AF90">
            <w:pPr>
              <w:pStyle w:val="12"/>
              <w:spacing w:before="2" w:line="310" w:lineRule="atLeast"/>
              <w:ind w:left="106" w:right="28"/>
              <w:rPr>
                <w:sz w:val="18"/>
              </w:rPr>
            </w:pPr>
            <w:r>
              <w:rPr>
                <w:sz w:val="18"/>
              </w:rPr>
              <w:t>限；受理（办理）机构； 咨询电话、监督电话等。</w:t>
            </w:r>
          </w:p>
        </w:tc>
        <w:tc>
          <w:tcPr>
            <w:tcW w:w="3393" w:type="dxa"/>
          </w:tcPr>
          <w:p w14:paraId="3BA5786D">
            <w:pPr>
              <w:pStyle w:val="12"/>
              <w:spacing w:before="42"/>
              <w:ind w:left="108"/>
              <w:rPr>
                <w:sz w:val="18"/>
              </w:rPr>
            </w:pPr>
            <w:r>
              <w:rPr>
                <w:sz w:val="18"/>
              </w:rPr>
              <w:t>《关于全面推进政务公开工作的意见》、</w:t>
            </w:r>
          </w:p>
          <w:p w14:paraId="636D98BD">
            <w:pPr>
              <w:pStyle w:val="12"/>
              <w:spacing w:before="2" w:line="310" w:lineRule="atLeast"/>
              <w:ind w:left="108" w:right="97"/>
              <w:rPr>
                <w:sz w:val="18"/>
              </w:rPr>
            </w:pPr>
            <w:r>
              <w:rPr>
                <w:sz w:val="18"/>
              </w:rPr>
              <w:t>《国务院关于加快推进“互联网+政务服务”工作的指导意见》</w:t>
            </w:r>
          </w:p>
        </w:tc>
        <w:tc>
          <w:tcPr>
            <w:tcW w:w="1287" w:type="dxa"/>
          </w:tcPr>
          <w:p w14:paraId="42A7454A">
            <w:pPr>
              <w:pStyle w:val="12"/>
              <w:spacing w:before="42"/>
              <w:ind w:left="106"/>
              <w:rPr>
                <w:sz w:val="18"/>
              </w:rPr>
            </w:pPr>
            <w:r>
              <w:rPr>
                <w:sz w:val="18"/>
              </w:rPr>
              <w:t>信息形成（变</w:t>
            </w:r>
          </w:p>
          <w:p w14:paraId="00467F41">
            <w:pPr>
              <w:pStyle w:val="12"/>
              <w:spacing w:before="2" w:line="310" w:lineRule="atLeast"/>
              <w:ind w:left="106" w:right="95"/>
              <w:rPr>
                <w:sz w:val="18"/>
              </w:rPr>
            </w:pPr>
            <w:r>
              <w:rPr>
                <w:sz w:val="18"/>
              </w:rPr>
              <w:t>更</w:t>
            </w:r>
            <w:r>
              <w:rPr>
                <w:spacing w:val="-18"/>
                <w:sz w:val="18"/>
              </w:rPr>
              <w:t>）20</w:t>
            </w:r>
            <w:r>
              <w:rPr>
                <w:spacing w:val="-16"/>
                <w:sz w:val="18"/>
              </w:rPr>
              <w:t xml:space="preserve"> 个工作</w:t>
            </w:r>
            <w:r>
              <w:rPr>
                <w:sz w:val="18"/>
              </w:rPr>
              <w:t>日内</w:t>
            </w:r>
          </w:p>
        </w:tc>
        <w:tc>
          <w:tcPr>
            <w:tcW w:w="1143" w:type="dxa"/>
          </w:tcPr>
          <w:p w14:paraId="52A7C644">
            <w:pPr>
              <w:pStyle w:val="12"/>
              <w:rPr>
                <w:rFonts w:ascii="Times New Roman"/>
                <w:sz w:val="18"/>
              </w:rPr>
            </w:pPr>
          </w:p>
          <w:p w14:paraId="7BA47A01">
            <w:pPr>
              <w:pStyle w:val="12"/>
              <w:spacing w:before="147"/>
              <w:ind w:left="211"/>
              <w:rPr>
                <w:sz w:val="18"/>
              </w:rPr>
            </w:pPr>
            <w:r>
              <w:rPr>
                <w:rFonts w:hint="eastAsia"/>
                <w:sz w:val="18"/>
                <w:lang w:eastAsia="zh-CN"/>
              </w:rPr>
              <w:t>县</w:t>
            </w:r>
            <w:r>
              <w:rPr>
                <w:sz w:val="18"/>
              </w:rPr>
              <w:t>住建局</w:t>
            </w:r>
          </w:p>
        </w:tc>
        <w:tc>
          <w:tcPr>
            <w:tcW w:w="1815" w:type="dxa"/>
          </w:tcPr>
          <w:p w14:paraId="133D55AD">
            <w:pPr>
              <w:pStyle w:val="12"/>
              <w:numPr>
                <w:ilvl w:val="0"/>
                <w:numId w:val="419"/>
              </w:numPr>
              <w:tabs>
                <w:tab w:val="left" w:pos="289"/>
              </w:tabs>
              <w:spacing w:before="42" w:after="0" w:line="240" w:lineRule="auto"/>
              <w:ind w:left="288" w:right="0" w:hanging="182"/>
              <w:jc w:val="left"/>
              <w:rPr>
                <w:sz w:val="18"/>
              </w:rPr>
            </w:pPr>
            <w:r>
              <w:rPr>
                <w:sz w:val="18"/>
              </w:rPr>
              <w:t>政府网站</w:t>
            </w:r>
          </w:p>
          <w:p w14:paraId="5D99F166">
            <w:pPr>
              <w:pStyle w:val="12"/>
              <w:numPr>
                <w:ilvl w:val="0"/>
                <w:numId w:val="419"/>
              </w:numPr>
              <w:tabs>
                <w:tab w:val="left" w:pos="289"/>
              </w:tabs>
              <w:spacing w:before="81" w:after="0" w:line="240" w:lineRule="auto"/>
              <w:ind w:left="288" w:right="0" w:hanging="182"/>
              <w:jc w:val="left"/>
              <w:rPr>
                <w:sz w:val="18"/>
              </w:rPr>
            </w:pPr>
            <w:r>
              <w:rPr>
                <w:sz w:val="18"/>
              </w:rPr>
              <w:t>两微一端</w:t>
            </w:r>
          </w:p>
          <w:p w14:paraId="12C63508">
            <w:pPr>
              <w:pStyle w:val="12"/>
              <w:numPr>
                <w:ilvl w:val="0"/>
                <w:numId w:val="419"/>
              </w:numPr>
              <w:tabs>
                <w:tab w:val="left" w:pos="289"/>
              </w:tabs>
              <w:spacing w:before="82" w:after="0" w:line="240" w:lineRule="auto"/>
              <w:ind w:left="288" w:right="0" w:hanging="182"/>
              <w:jc w:val="left"/>
              <w:rPr>
                <w:sz w:val="18"/>
              </w:rPr>
            </w:pPr>
            <w:r>
              <w:rPr>
                <w:sz w:val="18"/>
              </w:rPr>
              <w:t>公开查阅点</w:t>
            </w:r>
          </w:p>
        </w:tc>
        <w:tc>
          <w:tcPr>
            <w:tcW w:w="600" w:type="dxa"/>
          </w:tcPr>
          <w:p w14:paraId="634CB1A4">
            <w:pPr>
              <w:pStyle w:val="12"/>
              <w:rPr>
                <w:rFonts w:ascii="Times New Roman"/>
                <w:sz w:val="18"/>
              </w:rPr>
            </w:pPr>
          </w:p>
          <w:p w14:paraId="24F0BA90">
            <w:pPr>
              <w:pStyle w:val="12"/>
              <w:spacing w:before="147"/>
              <w:ind w:left="10"/>
              <w:jc w:val="center"/>
              <w:rPr>
                <w:sz w:val="18"/>
              </w:rPr>
            </w:pPr>
            <w:r>
              <w:rPr>
                <w:sz w:val="18"/>
              </w:rPr>
              <w:t>√</w:t>
            </w:r>
          </w:p>
        </w:tc>
        <w:tc>
          <w:tcPr>
            <w:tcW w:w="600" w:type="dxa"/>
          </w:tcPr>
          <w:p w14:paraId="763A28CC">
            <w:pPr>
              <w:pStyle w:val="12"/>
              <w:rPr>
                <w:rFonts w:ascii="Times New Roman"/>
                <w:sz w:val="18"/>
              </w:rPr>
            </w:pPr>
          </w:p>
        </w:tc>
        <w:tc>
          <w:tcPr>
            <w:tcW w:w="615" w:type="dxa"/>
          </w:tcPr>
          <w:p w14:paraId="4327F503">
            <w:pPr>
              <w:pStyle w:val="12"/>
              <w:rPr>
                <w:rFonts w:ascii="Times New Roman"/>
                <w:sz w:val="18"/>
              </w:rPr>
            </w:pPr>
          </w:p>
          <w:p w14:paraId="3618A62F">
            <w:pPr>
              <w:pStyle w:val="12"/>
              <w:spacing w:before="147"/>
              <w:ind w:left="10"/>
              <w:jc w:val="center"/>
              <w:rPr>
                <w:sz w:val="18"/>
              </w:rPr>
            </w:pPr>
            <w:r>
              <w:rPr>
                <w:sz w:val="18"/>
              </w:rPr>
              <w:t>√</w:t>
            </w:r>
          </w:p>
        </w:tc>
        <w:tc>
          <w:tcPr>
            <w:tcW w:w="585" w:type="dxa"/>
          </w:tcPr>
          <w:p w14:paraId="03F419E3">
            <w:pPr>
              <w:pStyle w:val="12"/>
              <w:rPr>
                <w:rFonts w:ascii="Times New Roman"/>
                <w:sz w:val="18"/>
              </w:rPr>
            </w:pPr>
          </w:p>
        </w:tc>
        <w:tc>
          <w:tcPr>
            <w:tcW w:w="540" w:type="dxa"/>
          </w:tcPr>
          <w:p w14:paraId="3B75B2B4">
            <w:pPr>
              <w:pStyle w:val="12"/>
              <w:rPr>
                <w:rFonts w:ascii="Times New Roman"/>
                <w:sz w:val="18"/>
              </w:rPr>
            </w:pPr>
          </w:p>
          <w:p w14:paraId="53979071">
            <w:pPr>
              <w:pStyle w:val="12"/>
              <w:spacing w:before="147"/>
              <w:ind w:left="179"/>
              <w:rPr>
                <w:sz w:val="18"/>
              </w:rPr>
            </w:pPr>
            <w:r>
              <w:rPr>
                <w:sz w:val="18"/>
              </w:rPr>
              <w:t>√</w:t>
            </w:r>
          </w:p>
        </w:tc>
        <w:tc>
          <w:tcPr>
            <w:tcW w:w="568" w:type="dxa"/>
          </w:tcPr>
          <w:p w14:paraId="5447B2B3">
            <w:pPr>
              <w:pStyle w:val="12"/>
              <w:rPr>
                <w:rFonts w:ascii="Times New Roman"/>
                <w:sz w:val="18"/>
              </w:rPr>
            </w:pPr>
          </w:p>
          <w:p w14:paraId="6F04315A">
            <w:pPr>
              <w:pStyle w:val="12"/>
              <w:spacing w:before="147"/>
              <w:ind w:left="193"/>
              <w:rPr>
                <w:sz w:val="18"/>
              </w:rPr>
            </w:pPr>
            <w:r>
              <w:rPr>
                <w:sz w:val="18"/>
              </w:rPr>
              <w:t>√</w:t>
            </w:r>
          </w:p>
        </w:tc>
      </w:tr>
    </w:tbl>
    <w:p w14:paraId="1AFEB851">
      <w:pPr>
        <w:spacing w:after="0"/>
        <w:rPr>
          <w:sz w:val="18"/>
        </w:rPr>
        <w:sectPr>
          <w:pgSz w:w="16840" w:h="11910" w:orient="landscape"/>
          <w:pgMar w:top="1100" w:right="240" w:bottom="1300" w:left="380" w:header="0" w:footer="1115" w:gutter="0"/>
          <w:cols w:space="720" w:num="1"/>
        </w:sectPr>
      </w:pPr>
    </w:p>
    <w:p w14:paraId="072E3CC5">
      <w:pPr>
        <w:pStyle w:val="3"/>
        <w:rPr>
          <w:rFonts w:ascii="Times New Roman"/>
          <w:sz w:val="20"/>
        </w:rPr>
      </w:pPr>
    </w:p>
    <w:p w14:paraId="70A247DB">
      <w:pPr>
        <w:pStyle w:val="3"/>
        <w:rPr>
          <w:rFonts w:ascii="Times New Roman"/>
          <w:sz w:val="20"/>
        </w:rPr>
      </w:pPr>
    </w:p>
    <w:p w14:paraId="6F79A892">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97"/>
        <w:gridCol w:w="870"/>
        <w:gridCol w:w="2127"/>
        <w:gridCol w:w="3393"/>
        <w:gridCol w:w="1287"/>
        <w:gridCol w:w="1143"/>
        <w:gridCol w:w="1815"/>
        <w:gridCol w:w="600"/>
        <w:gridCol w:w="600"/>
        <w:gridCol w:w="615"/>
        <w:gridCol w:w="585"/>
        <w:gridCol w:w="540"/>
        <w:gridCol w:w="568"/>
      </w:tblGrid>
      <w:tr w14:paraId="5E51DA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5" w:hRule="atLeast"/>
        </w:trPr>
        <w:tc>
          <w:tcPr>
            <w:tcW w:w="540" w:type="dxa"/>
          </w:tcPr>
          <w:p w14:paraId="64B9CC77">
            <w:pPr>
              <w:pStyle w:val="12"/>
              <w:rPr>
                <w:rFonts w:ascii="Times New Roman"/>
                <w:sz w:val="18"/>
              </w:rPr>
            </w:pPr>
          </w:p>
          <w:p w14:paraId="09FAB3AD">
            <w:pPr>
              <w:pStyle w:val="12"/>
              <w:rPr>
                <w:rFonts w:ascii="Times New Roman"/>
                <w:sz w:val="18"/>
              </w:rPr>
            </w:pPr>
          </w:p>
          <w:p w14:paraId="657C9473">
            <w:pPr>
              <w:pStyle w:val="12"/>
              <w:spacing w:before="5"/>
              <w:rPr>
                <w:rFonts w:ascii="Times New Roman"/>
                <w:sz w:val="21"/>
              </w:rPr>
            </w:pPr>
          </w:p>
          <w:p w14:paraId="18A9F0EB">
            <w:pPr>
              <w:pStyle w:val="12"/>
              <w:spacing w:before="1"/>
              <w:ind w:right="166"/>
              <w:jc w:val="right"/>
              <w:rPr>
                <w:sz w:val="18"/>
              </w:rPr>
            </w:pPr>
            <w:r>
              <w:rPr>
                <w:sz w:val="18"/>
              </w:rPr>
              <w:t>28</w:t>
            </w:r>
          </w:p>
        </w:tc>
        <w:tc>
          <w:tcPr>
            <w:tcW w:w="797" w:type="dxa"/>
          </w:tcPr>
          <w:p w14:paraId="21FD1216">
            <w:pPr>
              <w:pStyle w:val="12"/>
              <w:rPr>
                <w:rFonts w:ascii="Times New Roman"/>
                <w:sz w:val="18"/>
              </w:rPr>
            </w:pPr>
          </w:p>
        </w:tc>
        <w:tc>
          <w:tcPr>
            <w:tcW w:w="870" w:type="dxa"/>
          </w:tcPr>
          <w:p w14:paraId="0F394059">
            <w:pPr>
              <w:pStyle w:val="12"/>
              <w:rPr>
                <w:rFonts w:ascii="Times New Roman"/>
                <w:sz w:val="18"/>
              </w:rPr>
            </w:pPr>
          </w:p>
          <w:p w14:paraId="1A244957">
            <w:pPr>
              <w:pStyle w:val="12"/>
              <w:spacing w:before="10"/>
              <w:rPr>
                <w:rFonts w:ascii="Times New Roman"/>
                <w:sz w:val="25"/>
              </w:rPr>
            </w:pPr>
          </w:p>
          <w:p w14:paraId="186426C6">
            <w:pPr>
              <w:pStyle w:val="12"/>
              <w:spacing w:before="1" w:line="324" w:lineRule="auto"/>
              <w:ind w:left="345" w:right="152" w:hanging="180"/>
              <w:rPr>
                <w:sz w:val="18"/>
              </w:rPr>
            </w:pPr>
            <w:r>
              <w:rPr>
                <w:sz w:val="18"/>
              </w:rPr>
              <w:t>自愿退出</w:t>
            </w:r>
          </w:p>
        </w:tc>
        <w:tc>
          <w:tcPr>
            <w:tcW w:w="2127" w:type="dxa"/>
          </w:tcPr>
          <w:p w14:paraId="2C7706B3">
            <w:pPr>
              <w:pStyle w:val="12"/>
              <w:spacing w:before="9"/>
              <w:rPr>
                <w:rFonts w:ascii="Times New Roman"/>
                <w:sz w:val="16"/>
              </w:rPr>
            </w:pPr>
          </w:p>
          <w:p w14:paraId="6121D2F1">
            <w:pPr>
              <w:pStyle w:val="12"/>
              <w:spacing w:line="324" w:lineRule="auto"/>
              <w:ind w:left="106" w:right="95"/>
              <w:rPr>
                <w:sz w:val="18"/>
              </w:rPr>
            </w:pPr>
            <w:r>
              <w:rPr>
                <w:spacing w:val="-8"/>
                <w:sz w:val="18"/>
              </w:rPr>
              <w:t>申请所需材料及范本；申</w:t>
            </w:r>
            <w:r>
              <w:rPr>
                <w:spacing w:val="-10"/>
                <w:sz w:val="18"/>
              </w:rPr>
              <w:t>请方式、流程；申请受理</w:t>
            </w:r>
          </w:p>
          <w:p w14:paraId="2150C76F">
            <w:pPr>
              <w:pStyle w:val="12"/>
              <w:spacing w:before="1" w:line="324" w:lineRule="auto"/>
              <w:ind w:left="106" w:right="6"/>
              <w:rPr>
                <w:sz w:val="18"/>
              </w:rPr>
            </w:pPr>
            <w:r>
              <w:rPr>
                <w:sz w:val="18"/>
              </w:rPr>
              <w:t>（办理</w:t>
            </w:r>
            <w:r>
              <w:rPr>
                <w:spacing w:val="-80"/>
                <w:sz w:val="18"/>
              </w:rPr>
              <w:t>）</w:t>
            </w:r>
            <w:r>
              <w:rPr>
                <w:spacing w:val="-14"/>
                <w:sz w:val="18"/>
              </w:rPr>
              <w:t xml:space="preserve">机构；受理地点； </w:t>
            </w:r>
            <w:r>
              <w:rPr>
                <w:sz w:val="18"/>
              </w:rPr>
              <w:t>咨询电话、监督电话等。</w:t>
            </w:r>
          </w:p>
        </w:tc>
        <w:tc>
          <w:tcPr>
            <w:tcW w:w="3393" w:type="dxa"/>
            <w:vMerge w:val="restart"/>
          </w:tcPr>
          <w:p w14:paraId="722C6C80">
            <w:pPr>
              <w:pStyle w:val="12"/>
              <w:rPr>
                <w:rFonts w:ascii="Times New Roman"/>
                <w:sz w:val="18"/>
              </w:rPr>
            </w:pPr>
          </w:p>
        </w:tc>
        <w:tc>
          <w:tcPr>
            <w:tcW w:w="1287" w:type="dxa"/>
            <w:vMerge w:val="restart"/>
          </w:tcPr>
          <w:p w14:paraId="6BCF2B87">
            <w:pPr>
              <w:pStyle w:val="12"/>
              <w:rPr>
                <w:rFonts w:ascii="Times New Roman"/>
                <w:sz w:val="18"/>
              </w:rPr>
            </w:pPr>
          </w:p>
        </w:tc>
        <w:tc>
          <w:tcPr>
            <w:tcW w:w="1143" w:type="dxa"/>
            <w:vMerge w:val="restart"/>
          </w:tcPr>
          <w:p w14:paraId="28A820A1">
            <w:pPr>
              <w:pStyle w:val="12"/>
              <w:rPr>
                <w:rFonts w:ascii="Times New Roman"/>
                <w:sz w:val="18"/>
              </w:rPr>
            </w:pPr>
          </w:p>
        </w:tc>
        <w:tc>
          <w:tcPr>
            <w:tcW w:w="1815" w:type="dxa"/>
            <w:vMerge w:val="restart"/>
          </w:tcPr>
          <w:p w14:paraId="61306C66">
            <w:pPr>
              <w:pStyle w:val="12"/>
              <w:numPr>
                <w:ilvl w:val="0"/>
                <w:numId w:val="420"/>
              </w:numPr>
              <w:tabs>
                <w:tab w:val="left" w:pos="289"/>
              </w:tabs>
              <w:spacing w:before="42" w:after="0" w:line="240" w:lineRule="auto"/>
              <w:ind w:left="288" w:right="0" w:hanging="182"/>
              <w:jc w:val="left"/>
              <w:rPr>
                <w:sz w:val="18"/>
              </w:rPr>
            </w:pPr>
            <w:r>
              <w:rPr>
                <w:sz w:val="18"/>
              </w:rPr>
              <w:t>政务服务中心</w:t>
            </w:r>
          </w:p>
          <w:p w14:paraId="4155DC08">
            <w:pPr>
              <w:pStyle w:val="12"/>
              <w:numPr>
                <w:ilvl w:val="0"/>
                <w:numId w:val="420"/>
              </w:numPr>
              <w:tabs>
                <w:tab w:val="left" w:pos="289"/>
              </w:tabs>
              <w:spacing w:before="81" w:after="0" w:line="240" w:lineRule="auto"/>
              <w:ind w:left="288" w:right="0" w:hanging="182"/>
              <w:jc w:val="left"/>
              <w:rPr>
                <w:sz w:val="18"/>
              </w:rPr>
            </w:pPr>
            <w:r>
              <w:rPr>
                <w:sz w:val="18"/>
              </w:rPr>
              <w:t>便民服务站</w:t>
            </w:r>
          </w:p>
        </w:tc>
        <w:tc>
          <w:tcPr>
            <w:tcW w:w="600" w:type="dxa"/>
            <w:vMerge w:val="restart"/>
          </w:tcPr>
          <w:p w14:paraId="29310EE5">
            <w:pPr>
              <w:pStyle w:val="12"/>
              <w:rPr>
                <w:rFonts w:ascii="Times New Roman"/>
                <w:sz w:val="18"/>
              </w:rPr>
            </w:pPr>
          </w:p>
        </w:tc>
        <w:tc>
          <w:tcPr>
            <w:tcW w:w="600" w:type="dxa"/>
            <w:vMerge w:val="restart"/>
          </w:tcPr>
          <w:p w14:paraId="7F42F877">
            <w:pPr>
              <w:pStyle w:val="12"/>
              <w:rPr>
                <w:rFonts w:ascii="Times New Roman"/>
                <w:sz w:val="18"/>
              </w:rPr>
            </w:pPr>
          </w:p>
        </w:tc>
        <w:tc>
          <w:tcPr>
            <w:tcW w:w="615" w:type="dxa"/>
            <w:vMerge w:val="restart"/>
          </w:tcPr>
          <w:p w14:paraId="1B6E33A3">
            <w:pPr>
              <w:pStyle w:val="12"/>
              <w:rPr>
                <w:rFonts w:ascii="Times New Roman"/>
                <w:sz w:val="18"/>
              </w:rPr>
            </w:pPr>
          </w:p>
        </w:tc>
        <w:tc>
          <w:tcPr>
            <w:tcW w:w="585" w:type="dxa"/>
            <w:vMerge w:val="restart"/>
          </w:tcPr>
          <w:p w14:paraId="362FE8D9">
            <w:pPr>
              <w:pStyle w:val="12"/>
              <w:rPr>
                <w:rFonts w:ascii="Times New Roman"/>
                <w:sz w:val="18"/>
              </w:rPr>
            </w:pPr>
          </w:p>
        </w:tc>
        <w:tc>
          <w:tcPr>
            <w:tcW w:w="540" w:type="dxa"/>
            <w:vMerge w:val="restart"/>
          </w:tcPr>
          <w:p w14:paraId="3DAD4F0B">
            <w:pPr>
              <w:pStyle w:val="12"/>
              <w:rPr>
                <w:rFonts w:ascii="Times New Roman"/>
                <w:sz w:val="18"/>
              </w:rPr>
            </w:pPr>
          </w:p>
        </w:tc>
        <w:tc>
          <w:tcPr>
            <w:tcW w:w="568" w:type="dxa"/>
            <w:vMerge w:val="restart"/>
          </w:tcPr>
          <w:p w14:paraId="6E446B53">
            <w:pPr>
              <w:pStyle w:val="12"/>
              <w:rPr>
                <w:rFonts w:ascii="Times New Roman"/>
                <w:sz w:val="18"/>
              </w:rPr>
            </w:pPr>
          </w:p>
        </w:tc>
      </w:tr>
      <w:tr w14:paraId="1E7474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tcPr>
          <w:p w14:paraId="30B60843">
            <w:pPr>
              <w:pStyle w:val="12"/>
              <w:spacing w:before="2"/>
              <w:rPr>
                <w:rFonts w:ascii="Times New Roman"/>
                <w:sz w:val="17"/>
              </w:rPr>
            </w:pPr>
          </w:p>
          <w:p w14:paraId="4F070C8D">
            <w:pPr>
              <w:pStyle w:val="12"/>
              <w:ind w:right="166"/>
              <w:jc w:val="right"/>
              <w:rPr>
                <w:sz w:val="18"/>
              </w:rPr>
            </w:pPr>
            <w:r>
              <w:rPr>
                <w:sz w:val="18"/>
              </w:rPr>
              <w:t>29</w:t>
            </w:r>
          </w:p>
        </w:tc>
        <w:tc>
          <w:tcPr>
            <w:tcW w:w="797" w:type="dxa"/>
          </w:tcPr>
          <w:p w14:paraId="1461C338">
            <w:pPr>
              <w:pStyle w:val="12"/>
              <w:spacing w:before="42"/>
              <w:ind w:left="107" w:right="100"/>
              <w:jc w:val="center"/>
              <w:rPr>
                <w:sz w:val="18"/>
              </w:rPr>
            </w:pPr>
            <w:r>
              <w:rPr>
                <w:sz w:val="18"/>
              </w:rPr>
              <w:t>政策解</w:t>
            </w:r>
          </w:p>
          <w:p w14:paraId="06139EEA">
            <w:pPr>
              <w:pStyle w:val="12"/>
              <w:spacing w:before="81"/>
              <w:ind w:left="7"/>
              <w:jc w:val="center"/>
              <w:rPr>
                <w:sz w:val="18"/>
              </w:rPr>
            </w:pPr>
            <w:r>
              <w:rPr>
                <w:sz w:val="18"/>
              </w:rPr>
              <w:t>读</w:t>
            </w:r>
          </w:p>
        </w:tc>
        <w:tc>
          <w:tcPr>
            <w:tcW w:w="870" w:type="dxa"/>
          </w:tcPr>
          <w:p w14:paraId="4324FB1A">
            <w:pPr>
              <w:pStyle w:val="12"/>
              <w:spacing w:before="42"/>
              <w:ind w:left="107"/>
              <w:rPr>
                <w:sz w:val="18"/>
              </w:rPr>
            </w:pPr>
            <w:r>
              <w:rPr>
                <w:sz w:val="18"/>
              </w:rPr>
              <w:t>本 级 政</w:t>
            </w:r>
          </w:p>
          <w:p w14:paraId="566A7739">
            <w:pPr>
              <w:pStyle w:val="12"/>
              <w:spacing w:before="81"/>
              <w:ind w:left="107"/>
              <w:rPr>
                <w:sz w:val="18"/>
              </w:rPr>
            </w:pPr>
            <w:r>
              <w:rPr>
                <w:sz w:val="18"/>
              </w:rPr>
              <w:t>策解读</w:t>
            </w:r>
          </w:p>
        </w:tc>
        <w:tc>
          <w:tcPr>
            <w:tcW w:w="2127" w:type="dxa"/>
          </w:tcPr>
          <w:p w14:paraId="29380BE3">
            <w:pPr>
              <w:pStyle w:val="12"/>
              <w:spacing w:before="42"/>
              <w:ind w:left="106"/>
              <w:rPr>
                <w:sz w:val="18"/>
              </w:rPr>
            </w:pPr>
            <w:r>
              <w:rPr>
                <w:sz w:val="18"/>
              </w:rPr>
              <w:t>解读主体；解读内容；解</w:t>
            </w:r>
          </w:p>
          <w:p w14:paraId="737EF89D">
            <w:pPr>
              <w:pStyle w:val="12"/>
              <w:spacing w:before="81"/>
              <w:ind w:left="106"/>
              <w:rPr>
                <w:sz w:val="18"/>
              </w:rPr>
            </w:pPr>
            <w:r>
              <w:rPr>
                <w:sz w:val="18"/>
              </w:rPr>
              <w:t>读方式；解读时间等。</w:t>
            </w:r>
          </w:p>
        </w:tc>
        <w:tc>
          <w:tcPr>
            <w:tcW w:w="3393" w:type="dxa"/>
            <w:vMerge w:val="continue"/>
            <w:tcBorders>
              <w:top w:val="nil"/>
            </w:tcBorders>
          </w:tcPr>
          <w:p w14:paraId="40A9AC05">
            <w:pPr>
              <w:rPr>
                <w:sz w:val="2"/>
                <w:szCs w:val="2"/>
              </w:rPr>
            </w:pPr>
          </w:p>
        </w:tc>
        <w:tc>
          <w:tcPr>
            <w:tcW w:w="1287" w:type="dxa"/>
            <w:vMerge w:val="continue"/>
            <w:tcBorders>
              <w:top w:val="nil"/>
            </w:tcBorders>
          </w:tcPr>
          <w:p w14:paraId="0448154B">
            <w:pPr>
              <w:rPr>
                <w:sz w:val="2"/>
                <w:szCs w:val="2"/>
              </w:rPr>
            </w:pPr>
          </w:p>
        </w:tc>
        <w:tc>
          <w:tcPr>
            <w:tcW w:w="1143" w:type="dxa"/>
            <w:vMerge w:val="continue"/>
            <w:tcBorders>
              <w:top w:val="nil"/>
            </w:tcBorders>
          </w:tcPr>
          <w:p w14:paraId="0530274A">
            <w:pPr>
              <w:rPr>
                <w:sz w:val="2"/>
                <w:szCs w:val="2"/>
              </w:rPr>
            </w:pPr>
          </w:p>
        </w:tc>
        <w:tc>
          <w:tcPr>
            <w:tcW w:w="1815" w:type="dxa"/>
            <w:vMerge w:val="continue"/>
            <w:tcBorders>
              <w:top w:val="nil"/>
            </w:tcBorders>
          </w:tcPr>
          <w:p w14:paraId="1671A15D">
            <w:pPr>
              <w:rPr>
                <w:sz w:val="2"/>
                <w:szCs w:val="2"/>
              </w:rPr>
            </w:pPr>
          </w:p>
        </w:tc>
        <w:tc>
          <w:tcPr>
            <w:tcW w:w="600" w:type="dxa"/>
            <w:vMerge w:val="continue"/>
            <w:tcBorders>
              <w:top w:val="nil"/>
            </w:tcBorders>
          </w:tcPr>
          <w:p w14:paraId="793D0FDD">
            <w:pPr>
              <w:rPr>
                <w:sz w:val="2"/>
                <w:szCs w:val="2"/>
              </w:rPr>
            </w:pPr>
          </w:p>
        </w:tc>
        <w:tc>
          <w:tcPr>
            <w:tcW w:w="600" w:type="dxa"/>
            <w:vMerge w:val="continue"/>
            <w:tcBorders>
              <w:top w:val="nil"/>
            </w:tcBorders>
          </w:tcPr>
          <w:p w14:paraId="34548FED">
            <w:pPr>
              <w:rPr>
                <w:sz w:val="2"/>
                <w:szCs w:val="2"/>
              </w:rPr>
            </w:pPr>
          </w:p>
        </w:tc>
        <w:tc>
          <w:tcPr>
            <w:tcW w:w="615" w:type="dxa"/>
            <w:vMerge w:val="continue"/>
            <w:tcBorders>
              <w:top w:val="nil"/>
            </w:tcBorders>
          </w:tcPr>
          <w:p w14:paraId="21C79843">
            <w:pPr>
              <w:rPr>
                <w:sz w:val="2"/>
                <w:szCs w:val="2"/>
              </w:rPr>
            </w:pPr>
          </w:p>
        </w:tc>
        <w:tc>
          <w:tcPr>
            <w:tcW w:w="585" w:type="dxa"/>
            <w:vMerge w:val="continue"/>
            <w:tcBorders>
              <w:top w:val="nil"/>
            </w:tcBorders>
          </w:tcPr>
          <w:p w14:paraId="6111B065">
            <w:pPr>
              <w:rPr>
                <w:sz w:val="2"/>
                <w:szCs w:val="2"/>
              </w:rPr>
            </w:pPr>
          </w:p>
        </w:tc>
        <w:tc>
          <w:tcPr>
            <w:tcW w:w="540" w:type="dxa"/>
            <w:vMerge w:val="continue"/>
            <w:tcBorders>
              <w:top w:val="nil"/>
            </w:tcBorders>
          </w:tcPr>
          <w:p w14:paraId="413117B1">
            <w:pPr>
              <w:rPr>
                <w:sz w:val="2"/>
                <w:szCs w:val="2"/>
              </w:rPr>
            </w:pPr>
          </w:p>
        </w:tc>
        <w:tc>
          <w:tcPr>
            <w:tcW w:w="568" w:type="dxa"/>
            <w:vMerge w:val="continue"/>
            <w:tcBorders>
              <w:top w:val="nil"/>
            </w:tcBorders>
          </w:tcPr>
          <w:p w14:paraId="3E9BCC89">
            <w:pPr>
              <w:rPr>
                <w:sz w:val="2"/>
                <w:szCs w:val="2"/>
              </w:rPr>
            </w:pPr>
          </w:p>
        </w:tc>
      </w:tr>
      <w:tr w14:paraId="545F96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tcPr>
          <w:p w14:paraId="101D1F88">
            <w:pPr>
              <w:pStyle w:val="12"/>
              <w:rPr>
                <w:rFonts w:ascii="Times New Roman"/>
                <w:sz w:val="18"/>
              </w:rPr>
            </w:pPr>
          </w:p>
          <w:p w14:paraId="025165D4">
            <w:pPr>
              <w:pStyle w:val="12"/>
              <w:spacing w:before="146"/>
              <w:ind w:right="166"/>
              <w:jc w:val="right"/>
              <w:rPr>
                <w:sz w:val="18"/>
              </w:rPr>
            </w:pPr>
            <w:r>
              <w:rPr>
                <w:sz w:val="18"/>
              </w:rPr>
              <w:t>30</w:t>
            </w:r>
          </w:p>
        </w:tc>
        <w:tc>
          <w:tcPr>
            <w:tcW w:w="797" w:type="dxa"/>
          </w:tcPr>
          <w:p w14:paraId="3D74C7A6">
            <w:pPr>
              <w:pStyle w:val="12"/>
              <w:spacing w:before="2"/>
              <w:rPr>
                <w:rFonts w:ascii="Times New Roman"/>
                <w:sz w:val="17"/>
              </w:rPr>
            </w:pPr>
          </w:p>
          <w:p w14:paraId="0CBC8831">
            <w:pPr>
              <w:pStyle w:val="12"/>
              <w:spacing w:line="324" w:lineRule="auto"/>
              <w:ind w:left="307" w:right="117" w:hanging="180"/>
              <w:rPr>
                <w:sz w:val="18"/>
              </w:rPr>
            </w:pPr>
            <w:r>
              <w:rPr>
                <w:sz w:val="18"/>
              </w:rPr>
              <w:t>回应关切</w:t>
            </w:r>
          </w:p>
        </w:tc>
        <w:tc>
          <w:tcPr>
            <w:tcW w:w="870" w:type="dxa"/>
          </w:tcPr>
          <w:p w14:paraId="282D4BE5">
            <w:pPr>
              <w:pStyle w:val="12"/>
              <w:spacing w:before="2"/>
              <w:rPr>
                <w:rFonts w:ascii="Times New Roman"/>
                <w:sz w:val="17"/>
              </w:rPr>
            </w:pPr>
          </w:p>
          <w:p w14:paraId="58434826">
            <w:pPr>
              <w:pStyle w:val="12"/>
              <w:spacing w:line="324" w:lineRule="auto"/>
              <w:ind w:left="345" w:right="152" w:hanging="180"/>
              <w:rPr>
                <w:sz w:val="18"/>
              </w:rPr>
            </w:pPr>
            <w:r>
              <w:rPr>
                <w:sz w:val="18"/>
              </w:rPr>
              <w:t>主动回应</w:t>
            </w:r>
          </w:p>
        </w:tc>
        <w:tc>
          <w:tcPr>
            <w:tcW w:w="2127" w:type="dxa"/>
          </w:tcPr>
          <w:p w14:paraId="69A760EC">
            <w:pPr>
              <w:pStyle w:val="12"/>
              <w:spacing w:before="41"/>
              <w:ind w:left="106"/>
              <w:rPr>
                <w:sz w:val="18"/>
              </w:rPr>
            </w:pPr>
            <w:r>
              <w:rPr>
                <w:sz w:val="18"/>
              </w:rPr>
              <w:t>公众提出的意见建议及</w:t>
            </w:r>
          </w:p>
          <w:p w14:paraId="1BE48BC6">
            <w:pPr>
              <w:pStyle w:val="12"/>
              <w:spacing w:before="2" w:line="310" w:lineRule="atLeast"/>
              <w:ind w:left="106" w:right="23"/>
              <w:rPr>
                <w:sz w:val="18"/>
              </w:rPr>
            </w:pPr>
            <w:r>
              <w:rPr>
                <w:sz w:val="18"/>
              </w:rPr>
              <w:t>回复情况；公开突发事件应对情况等。</w:t>
            </w:r>
          </w:p>
        </w:tc>
        <w:tc>
          <w:tcPr>
            <w:tcW w:w="3393" w:type="dxa"/>
            <w:vMerge w:val="continue"/>
            <w:tcBorders>
              <w:top w:val="nil"/>
            </w:tcBorders>
          </w:tcPr>
          <w:p w14:paraId="2214FE73">
            <w:pPr>
              <w:rPr>
                <w:sz w:val="2"/>
                <w:szCs w:val="2"/>
              </w:rPr>
            </w:pPr>
          </w:p>
        </w:tc>
        <w:tc>
          <w:tcPr>
            <w:tcW w:w="1287" w:type="dxa"/>
            <w:vMerge w:val="continue"/>
            <w:tcBorders>
              <w:top w:val="nil"/>
            </w:tcBorders>
          </w:tcPr>
          <w:p w14:paraId="3676AE7C">
            <w:pPr>
              <w:rPr>
                <w:sz w:val="2"/>
                <w:szCs w:val="2"/>
              </w:rPr>
            </w:pPr>
          </w:p>
        </w:tc>
        <w:tc>
          <w:tcPr>
            <w:tcW w:w="1143" w:type="dxa"/>
            <w:vMerge w:val="continue"/>
            <w:tcBorders>
              <w:top w:val="nil"/>
            </w:tcBorders>
          </w:tcPr>
          <w:p w14:paraId="504E46A4">
            <w:pPr>
              <w:rPr>
                <w:sz w:val="2"/>
                <w:szCs w:val="2"/>
              </w:rPr>
            </w:pPr>
          </w:p>
        </w:tc>
        <w:tc>
          <w:tcPr>
            <w:tcW w:w="1815" w:type="dxa"/>
            <w:vMerge w:val="continue"/>
            <w:tcBorders>
              <w:top w:val="nil"/>
            </w:tcBorders>
          </w:tcPr>
          <w:p w14:paraId="78891DB0">
            <w:pPr>
              <w:rPr>
                <w:sz w:val="2"/>
                <w:szCs w:val="2"/>
              </w:rPr>
            </w:pPr>
          </w:p>
        </w:tc>
        <w:tc>
          <w:tcPr>
            <w:tcW w:w="600" w:type="dxa"/>
            <w:vMerge w:val="continue"/>
            <w:tcBorders>
              <w:top w:val="nil"/>
            </w:tcBorders>
          </w:tcPr>
          <w:p w14:paraId="6C8021F3">
            <w:pPr>
              <w:rPr>
                <w:sz w:val="2"/>
                <w:szCs w:val="2"/>
              </w:rPr>
            </w:pPr>
          </w:p>
        </w:tc>
        <w:tc>
          <w:tcPr>
            <w:tcW w:w="600" w:type="dxa"/>
            <w:vMerge w:val="continue"/>
            <w:tcBorders>
              <w:top w:val="nil"/>
            </w:tcBorders>
          </w:tcPr>
          <w:p w14:paraId="5117A2AE">
            <w:pPr>
              <w:rPr>
                <w:sz w:val="2"/>
                <w:szCs w:val="2"/>
              </w:rPr>
            </w:pPr>
          </w:p>
        </w:tc>
        <w:tc>
          <w:tcPr>
            <w:tcW w:w="615" w:type="dxa"/>
            <w:vMerge w:val="continue"/>
            <w:tcBorders>
              <w:top w:val="nil"/>
            </w:tcBorders>
          </w:tcPr>
          <w:p w14:paraId="7C9B836F">
            <w:pPr>
              <w:rPr>
                <w:sz w:val="2"/>
                <w:szCs w:val="2"/>
              </w:rPr>
            </w:pPr>
          </w:p>
        </w:tc>
        <w:tc>
          <w:tcPr>
            <w:tcW w:w="585" w:type="dxa"/>
            <w:vMerge w:val="continue"/>
            <w:tcBorders>
              <w:top w:val="nil"/>
            </w:tcBorders>
          </w:tcPr>
          <w:p w14:paraId="727AD554">
            <w:pPr>
              <w:rPr>
                <w:sz w:val="2"/>
                <w:szCs w:val="2"/>
              </w:rPr>
            </w:pPr>
          </w:p>
        </w:tc>
        <w:tc>
          <w:tcPr>
            <w:tcW w:w="540" w:type="dxa"/>
            <w:vMerge w:val="continue"/>
            <w:tcBorders>
              <w:top w:val="nil"/>
            </w:tcBorders>
          </w:tcPr>
          <w:p w14:paraId="04DE4F98">
            <w:pPr>
              <w:rPr>
                <w:sz w:val="2"/>
                <w:szCs w:val="2"/>
              </w:rPr>
            </w:pPr>
          </w:p>
        </w:tc>
        <w:tc>
          <w:tcPr>
            <w:tcW w:w="568" w:type="dxa"/>
            <w:vMerge w:val="continue"/>
            <w:tcBorders>
              <w:top w:val="nil"/>
            </w:tcBorders>
          </w:tcPr>
          <w:p w14:paraId="3BF036A5">
            <w:pPr>
              <w:rPr>
                <w:sz w:val="2"/>
                <w:szCs w:val="2"/>
              </w:rPr>
            </w:pPr>
          </w:p>
        </w:tc>
      </w:tr>
      <w:tr w14:paraId="427136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3EE2F38D">
            <w:pPr>
              <w:pStyle w:val="12"/>
              <w:rPr>
                <w:rFonts w:ascii="Times New Roman"/>
                <w:sz w:val="18"/>
              </w:rPr>
            </w:pPr>
          </w:p>
          <w:p w14:paraId="4BFF608D">
            <w:pPr>
              <w:pStyle w:val="12"/>
              <w:spacing w:before="3"/>
              <w:rPr>
                <w:rFonts w:ascii="Times New Roman"/>
                <w:sz w:val="26"/>
              </w:rPr>
            </w:pPr>
          </w:p>
          <w:p w14:paraId="1D70E9D5">
            <w:pPr>
              <w:pStyle w:val="12"/>
              <w:ind w:right="166"/>
              <w:jc w:val="right"/>
              <w:rPr>
                <w:sz w:val="18"/>
              </w:rPr>
            </w:pPr>
            <w:r>
              <w:rPr>
                <w:sz w:val="18"/>
              </w:rPr>
              <w:t>31</w:t>
            </w:r>
          </w:p>
        </w:tc>
        <w:tc>
          <w:tcPr>
            <w:tcW w:w="797" w:type="dxa"/>
          </w:tcPr>
          <w:p w14:paraId="6BC3CBEB">
            <w:pPr>
              <w:pStyle w:val="12"/>
              <w:rPr>
                <w:rFonts w:ascii="Times New Roman"/>
                <w:sz w:val="18"/>
              </w:rPr>
            </w:pPr>
          </w:p>
          <w:p w14:paraId="35E4692E">
            <w:pPr>
              <w:pStyle w:val="12"/>
              <w:spacing w:before="146" w:line="324" w:lineRule="auto"/>
              <w:ind w:left="307" w:right="117" w:hanging="180"/>
              <w:rPr>
                <w:sz w:val="18"/>
              </w:rPr>
            </w:pPr>
            <w:r>
              <w:rPr>
                <w:sz w:val="18"/>
              </w:rPr>
              <w:t>回应关切</w:t>
            </w:r>
          </w:p>
        </w:tc>
        <w:tc>
          <w:tcPr>
            <w:tcW w:w="870" w:type="dxa"/>
          </w:tcPr>
          <w:p w14:paraId="4BE4A760">
            <w:pPr>
              <w:pStyle w:val="12"/>
              <w:rPr>
                <w:rFonts w:ascii="Times New Roman"/>
                <w:sz w:val="18"/>
              </w:rPr>
            </w:pPr>
          </w:p>
          <w:p w14:paraId="06E9E75F">
            <w:pPr>
              <w:pStyle w:val="12"/>
              <w:spacing w:before="146" w:line="324" w:lineRule="auto"/>
              <w:ind w:left="345" w:right="152" w:hanging="180"/>
              <w:rPr>
                <w:sz w:val="18"/>
              </w:rPr>
            </w:pPr>
            <w:r>
              <w:rPr>
                <w:sz w:val="18"/>
              </w:rPr>
              <w:t>互动回应</w:t>
            </w:r>
          </w:p>
        </w:tc>
        <w:tc>
          <w:tcPr>
            <w:tcW w:w="2127" w:type="dxa"/>
          </w:tcPr>
          <w:p w14:paraId="7E0308AF">
            <w:pPr>
              <w:pStyle w:val="12"/>
              <w:spacing w:before="41" w:line="324" w:lineRule="auto"/>
              <w:ind w:left="106" w:right="95"/>
              <w:jc w:val="both"/>
              <w:rPr>
                <w:sz w:val="18"/>
              </w:rPr>
            </w:pPr>
            <w:r>
              <w:rPr>
                <w:spacing w:val="9"/>
                <w:sz w:val="18"/>
              </w:rPr>
              <w:t>在收集分析研判舆情的</w:t>
            </w:r>
            <w:r>
              <w:rPr>
                <w:spacing w:val="-10"/>
                <w:sz w:val="18"/>
              </w:rPr>
              <w:t>基础上，针对舆论关注的焦点、热点和关键问题的</w:t>
            </w:r>
          </w:p>
          <w:p w14:paraId="103F6D47">
            <w:pPr>
              <w:pStyle w:val="12"/>
              <w:spacing w:before="2"/>
              <w:ind w:left="106"/>
              <w:rPr>
                <w:sz w:val="18"/>
              </w:rPr>
            </w:pPr>
            <w:r>
              <w:rPr>
                <w:sz w:val="18"/>
              </w:rPr>
              <w:t>互动回应内容。</w:t>
            </w:r>
          </w:p>
        </w:tc>
        <w:tc>
          <w:tcPr>
            <w:tcW w:w="3393" w:type="dxa"/>
            <w:vMerge w:val="restart"/>
          </w:tcPr>
          <w:p w14:paraId="6EE9D2FB">
            <w:pPr>
              <w:pStyle w:val="12"/>
              <w:rPr>
                <w:rFonts w:ascii="Times New Roman"/>
                <w:sz w:val="18"/>
              </w:rPr>
            </w:pPr>
          </w:p>
          <w:p w14:paraId="25F229FC">
            <w:pPr>
              <w:pStyle w:val="12"/>
              <w:rPr>
                <w:rFonts w:ascii="Times New Roman"/>
                <w:sz w:val="18"/>
              </w:rPr>
            </w:pPr>
          </w:p>
          <w:p w14:paraId="18CC87A1">
            <w:pPr>
              <w:pStyle w:val="12"/>
              <w:rPr>
                <w:rFonts w:ascii="Times New Roman"/>
                <w:sz w:val="18"/>
              </w:rPr>
            </w:pPr>
          </w:p>
          <w:p w14:paraId="784A6B2C">
            <w:pPr>
              <w:pStyle w:val="12"/>
              <w:rPr>
                <w:rFonts w:ascii="Times New Roman"/>
                <w:sz w:val="18"/>
              </w:rPr>
            </w:pPr>
          </w:p>
          <w:p w14:paraId="209EE555">
            <w:pPr>
              <w:pStyle w:val="12"/>
              <w:rPr>
                <w:rFonts w:ascii="Times New Roman"/>
                <w:sz w:val="18"/>
              </w:rPr>
            </w:pPr>
          </w:p>
          <w:p w14:paraId="14576C55">
            <w:pPr>
              <w:pStyle w:val="12"/>
              <w:spacing w:before="10"/>
              <w:rPr>
                <w:rFonts w:ascii="Times New Roman"/>
                <w:sz w:val="22"/>
              </w:rPr>
            </w:pPr>
          </w:p>
          <w:p w14:paraId="29F8E217">
            <w:pPr>
              <w:pStyle w:val="12"/>
              <w:spacing w:before="1"/>
              <w:ind w:left="108"/>
              <w:rPr>
                <w:sz w:val="18"/>
              </w:rPr>
            </w:pPr>
            <w:r>
              <w:rPr>
                <w:sz w:val="18"/>
              </w:rPr>
              <w:t>《关于全面推进政务公开工作的意见》、</w:t>
            </w:r>
          </w:p>
          <w:p w14:paraId="56A0B8DD">
            <w:pPr>
              <w:pStyle w:val="12"/>
              <w:spacing w:before="81" w:line="324" w:lineRule="auto"/>
              <w:ind w:left="108" w:right="95"/>
              <w:rPr>
                <w:sz w:val="18"/>
              </w:rPr>
            </w:pPr>
            <w:r>
              <w:rPr>
                <w:sz w:val="18"/>
              </w:rPr>
              <w:t>《国务院办公厅关于推进公共资源配置领域政府信息公开的意见》</w:t>
            </w:r>
          </w:p>
        </w:tc>
        <w:tc>
          <w:tcPr>
            <w:tcW w:w="1287" w:type="dxa"/>
            <w:vMerge w:val="restart"/>
          </w:tcPr>
          <w:p w14:paraId="62FC393F">
            <w:pPr>
              <w:pStyle w:val="12"/>
              <w:rPr>
                <w:rFonts w:ascii="Times New Roman"/>
                <w:sz w:val="18"/>
              </w:rPr>
            </w:pPr>
          </w:p>
          <w:p w14:paraId="04412216">
            <w:pPr>
              <w:pStyle w:val="12"/>
              <w:rPr>
                <w:rFonts w:ascii="Times New Roman"/>
                <w:sz w:val="18"/>
              </w:rPr>
            </w:pPr>
          </w:p>
          <w:p w14:paraId="29C1EB38">
            <w:pPr>
              <w:pStyle w:val="12"/>
              <w:rPr>
                <w:rFonts w:ascii="Times New Roman"/>
                <w:sz w:val="18"/>
              </w:rPr>
            </w:pPr>
          </w:p>
          <w:p w14:paraId="690A14F3">
            <w:pPr>
              <w:pStyle w:val="12"/>
              <w:rPr>
                <w:rFonts w:ascii="Times New Roman"/>
                <w:sz w:val="18"/>
              </w:rPr>
            </w:pPr>
          </w:p>
          <w:p w14:paraId="0CE18CBF">
            <w:pPr>
              <w:pStyle w:val="12"/>
              <w:rPr>
                <w:rFonts w:ascii="Times New Roman"/>
                <w:sz w:val="18"/>
              </w:rPr>
            </w:pPr>
          </w:p>
          <w:p w14:paraId="305CFAE6">
            <w:pPr>
              <w:pStyle w:val="12"/>
              <w:spacing w:before="10"/>
              <w:rPr>
                <w:rFonts w:ascii="Times New Roman"/>
                <w:sz w:val="22"/>
              </w:rPr>
            </w:pPr>
          </w:p>
          <w:p w14:paraId="609B1DCB">
            <w:pPr>
              <w:pStyle w:val="12"/>
              <w:spacing w:before="1" w:line="324" w:lineRule="auto"/>
              <w:ind w:left="106" w:right="95"/>
              <w:jc w:val="both"/>
              <w:rPr>
                <w:sz w:val="18"/>
              </w:rPr>
            </w:pPr>
            <w:r>
              <w:rPr>
                <w:spacing w:val="-2"/>
                <w:sz w:val="18"/>
              </w:rPr>
              <w:t>信息形成</w:t>
            </w:r>
            <w:r>
              <w:rPr>
                <w:sz w:val="18"/>
              </w:rPr>
              <w:t>（</w:t>
            </w:r>
            <w:r>
              <w:rPr>
                <w:spacing w:val="-16"/>
                <w:sz w:val="18"/>
              </w:rPr>
              <w:t>变</w:t>
            </w:r>
            <w:r>
              <w:rPr>
                <w:sz w:val="18"/>
              </w:rPr>
              <w:t>更</w:t>
            </w:r>
            <w:r>
              <w:rPr>
                <w:spacing w:val="-18"/>
                <w:sz w:val="18"/>
              </w:rPr>
              <w:t>）20</w:t>
            </w:r>
            <w:r>
              <w:rPr>
                <w:spacing w:val="-16"/>
                <w:sz w:val="18"/>
              </w:rPr>
              <w:t xml:space="preserve"> 个工作</w:t>
            </w:r>
            <w:r>
              <w:rPr>
                <w:sz w:val="18"/>
              </w:rPr>
              <w:t>日内</w:t>
            </w:r>
          </w:p>
        </w:tc>
        <w:tc>
          <w:tcPr>
            <w:tcW w:w="1143" w:type="dxa"/>
            <w:vMerge w:val="restart"/>
          </w:tcPr>
          <w:p w14:paraId="1FDFB972">
            <w:pPr>
              <w:pStyle w:val="12"/>
              <w:rPr>
                <w:rFonts w:ascii="Times New Roman"/>
                <w:sz w:val="18"/>
              </w:rPr>
            </w:pPr>
          </w:p>
          <w:p w14:paraId="04B20BCE">
            <w:pPr>
              <w:pStyle w:val="12"/>
              <w:rPr>
                <w:rFonts w:ascii="Times New Roman"/>
                <w:sz w:val="18"/>
              </w:rPr>
            </w:pPr>
          </w:p>
          <w:p w14:paraId="60ACBDE5">
            <w:pPr>
              <w:pStyle w:val="12"/>
              <w:rPr>
                <w:rFonts w:ascii="Times New Roman"/>
                <w:sz w:val="18"/>
              </w:rPr>
            </w:pPr>
          </w:p>
          <w:p w14:paraId="26B90109">
            <w:pPr>
              <w:pStyle w:val="12"/>
              <w:rPr>
                <w:rFonts w:ascii="Times New Roman"/>
                <w:sz w:val="18"/>
              </w:rPr>
            </w:pPr>
          </w:p>
          <w:p w14:paraId="46E02277">
            <w:pPr>
              <w:pStyle w:val="12"/>
              <w:rPr>
                <w:rFonts w:ascii="Times New Roman"/>
                <w:sz w:val="18"/>
              </w:rPr>
            </w:pPr>
          </w:p>
          <w:p w14:paraId="76FF17BF">
            <w:pPr>
              <w:pStyle w:val="12"/>
              <w:rPr>
                <w:rFonts w:ascii="Times New Roman"/>
                <w:sz w:val="18"/>
              </w:rPr>
            </w:pPr>
          </w:p>
          <w:p w14:paraId="0DDFADE4">
            <w:pPr>
              <w:pStyle w:val="12"/>
              <w:rPr>
                <w:rFonts w:ascii="Times New Roman"/>
                <w:sz w:val="18"/>
              </w:rPr>
            </w:pPr>
          </w:p>
          <w:p w14:paraId="03BFFA3C">
            <w:pPr>
              <w:pStyle w:val="12"/>
              <w:spacing w:before="162"/>
              <w:ind w:left="211"/>
              <w:rPr>
                <w:sz w:val="18"/>
              </w:rPr>
            </w:pPr>
            <w:r>
              <w:rPr>
                <w:rFonts w:hint="eastAsia"/>
                <w:sz w:val="18"/>
                <w:lang w:eastAsia="zh-CN"/>
              </w:rPr>
              <w:t>县</w:t>
            </w:r>
            <w:r>
              <w:rPr>
                <w:sz w:val="18"/>
              </w:rPr>
              <w:t>住建局</w:t>
            </w:r>
          </w:p>
        </w:tc>
        <w:tc>
          <w:tcPr>
            <w:tcW w:w="1815" w:type="dxa"/>
            <w:vMerge w:val="restart"/>
          </w:tcPr>
          <w:p w14:paraId="64542279">
            <w:pPr>
              <w:pStyle w:val="12"/>
              <w:rPr>
                <w:rFonts w:ascii="Times New Roman"/>
                <w:sz w:val="18"/>
              </w:rPr>
            </w:pPr>
          </w:p>
          <w:p w14:paraId="65EFF428">
            <w:pPr>
              <w:pStyle w:val="12"/>
              <w:rPr>
                <w:rFonts w:ascii="Times New Roman"/>
                <w:sz w:val="18"/>
              </w:rPr>
            </w:pPr>
          </w:p>
          <w:p w14:paraId="62141885">
            <w:pPr>
              <w:pStyle w:val="12"/>
              <w:rPr>
                <w:rFonts w:ascii="Times New Roman"/>
                <w:sz w:val="18"/>
              </w:rPr>
            </w:pPr>
          </w:p>
          <w:p w14:paraId="224B16E0">
            <w:pPr>
              <w:pStyle w:val="12"/>
              <w:rPr>
                <w:rFonts w:ascii="Times New Roman"/>
                <w:sz w:val="18"/>
              </w:rPr>
            </w:pPr>
          </w:p>
          <w:p w14:paraId="6B244E50">
            <w:pPr>
              <w:pStyle w:val="12"/>
              <w:rPr>
                <w:rFonts w:ascii="Times New Roman"/>
                <w:sz w:val="18"/>
              </w:rPr>
            </w:pPr>
          </w:p>
          <w:p w14:paraId="2A4EA769">
            <w:pPr>
              <w:pStyle w:val="12"/>
              <w:rPr>
                <w:rFonts w:ascii="Times New Roman"/>
                <w:sz w:val="18"/>
              </w:rPr>
            </w:pPr>
          </w:p>
          <w:p w14:paraId="7295F1C7">
            <w:pPr>
              <w:pStyle w:val="12"/>
              <w:spacing w:before="5"/>
              <w:rPr>
                <w:rFonts w:ascii="Times New Roman"/>
                <w:sz w:val="18"/>
              </w:rPr>
            </w:pPr>
          </w:p>
          <w:p w14:paraId="0452DD96">
            <w:pPr>
              <w:pStyle w:val="12"/>
              <w:numPr>
                <w:ilvl w:val="0"/>
                <w:numId w:val="421"/>
              </w:numPr>
              <w:tabs>
                <w:tab w:val="left" w:pos="289"/>
              </w:tabs>
              <w:spacing w:before="1" w:after="0" w:line="240" w:lineRule="auto"/>
              <w:ind w:left="288" w:right="0" w:hanging="182"/>
              <w:jc w:val="left"/>
              <w:rPr>
                <w:sz w:val="18"/>
              </w:rPr>
            </w:pPr>
            <w:r>
              <w:rPr>
                <w:sz w:val="18"/>
              </w:rPr>
              <w:t>政府网站</w:t>
            </w:r>
          </w:p>
          <w:p w14:paraId="37B7AFAB">
            <w:pPr>
              <w:pStyle w:val="12"/>
              <w:numPr>
                <w:ilvl w:val="0"/>
                <w:numId w:val="421"/>
              </w:numPr>
              <w:tabs>
                <w:tab w:val="left" w:pos="289"/>
              </w:tabs>
              <w:spacing w:before="81" w:after="0" w:line="240" w:lineRule="auto"/>
              <w:ind w:left="288" w:right="0" w:hanging="182"/>
              <w:jc w:val="left"/>
              <w:rPr>
                <w:sz w:val="18"/>
              </w:rPr>
            </w:pPr>
            <w:r>
              <w:rPr>
                <w:sz w:val="18"/>
              </w:rPr>
              <w:t>两微一端</w:t>
            </w:r>
          </w:p>
        </w:tc>
        <w:tc>
          <w:tcPr>
            <w:tcW w:w="600" w:type="dxa"/>
            <w:vMerge w:val="restart"/>
          </w:tcPr>
          <w:p w14:paraId="694C6E41">
            <w:pPr>
              <w:pStyle w:val="12"/>
              <w:rPr>
                <w:rFonts w:ascii="Times New Roman"/>
                <w:sz w:val="18"/>
              </w:rPr>
            </w:pPr>
          </w:p>
          <w:p w14:paraId="0605ED9D">
            <w:pPr>
              <w:pStyle w:val="12"/>
              <w:rPr>
                <w:rFonts w:ascii="Times New Roman"/>
                <w:sz w:val="18"/>
              </w:rPr>
            </w:pPr>
          </w:p>
          <w:p w14:paraId="44057EE0">
            <w:pPr>
              <w:pStyle w:val="12"/>
              <w:rPr>
                <w:rFonts w:ascii="Times New Roman"/>
                <w:sz w:val="18"/>
              </w:rPr>
            </w:pPr>
          </w:p>
          <w:p w14:paraId="12EB9A13">
            <w:pPr>
              <w:pStyle w:val="12"/>
              <w:rPr>
                <w:rFonts w:ascii="Times New Roman"/>
                <w:sz w:val="18"/>
              </w:rPr>
            </w:pPr>
          </w:p>
          <w:p w14:paraId="23F26A95">
            <w:pPr>
              <w:pStyle w:val="12"/>
              <w:rPr>
                <w:rFonts w:ascii="Times New Roman"/>
                <w:sz w:val="18"/>
              </w:rPr>
            </w:pPr>
          </w:p>
          <w:p w14:paraId="4DC42A2B">
            <w:pPr>
              <w:pStyle w:val="12"/>
              <w:rPr>
                <w:rFonts w:ascii="Times New Roman"/>
                <w:sz w:val="18"/>
              </w:rPr>
            </w:pPr>
          </w:p>
          <w:p w14:paraId="69239D0F">
            <w:pPr>
              <w:pStyle w:val="12"/>
              <w:rPr>
                <w:rFonts w:ascii="Times New Roman"/>
                <w:sz w:val="18"/>
              </w:rPr>
            </w:pPr>
          </w:p>
          <w:p w14:paraId="0A1E55DE">
            <w:pPr>
              <w:pStyle w:val="12"/>
              <w:spacing w:before="162"/>
              <w:ind w:left="10"/>
              <w:jc w:val="center"/>
              <w:rPr>
                <w:sz w:val="18"/>
              </w:rPr>
            </w:pPr>
            <w:r>
              <w:rPr>
                <w:sz w:val="18"/>
              </w:rPr>
              <w:t>√</w:t>
            </w:r>
          </w:p>
        </w:tc>
        <w:tc>
          <w:tcPr>
            <w:tcW w:w="600" w:type="dxa"/>
            <w:vMerge w:val="restart"/>
          </w:tcPr>
          <w:p w14:paraId="6B10F3D7">
            <w:pPr>
              <w:pStyle w:val="12"/>
              <w:rPr>
                <w:rFonts w:ascii="Times New Roman"/>
                <w:sz w:val="18"/>
              </w:rPr>
            </w:pPr>
          </w:p>
        </w:tc>
        <w:tc>
          <w:tcPr>
            <w:tcW w:w="615" w:type="dxa"/>
            <w:vMerge w:val="restart"/>
          </w:tcPr>
          <w:p w14:paraId="7F503837">
            <w:pPr>
              <w:pStyle w:val="12"/>
              <w:rPr>
                <w:rFonts w:ascii="Times New Roman"/>
                <w:sz w:val="18"/>
              </w:rPr>
            </w:pPr>
          </w:p>
          <w:p w14:paraId="48957DB4">
            <w:pPr>
              <w:pStyle w:val="12"/>
              <w:rPr>
                <w:rFonts w:ascii="Times New Roman"/>
                <w:sz w:val="18"/>
              </w:rPr>
            </w:pPr>
          </w:p>
          <w:p w14:paraId="23B01243">
            <w:pPr>
              <w:pStyle w:val="12"/>
              <w:rPr>
                <w:rFonts w:ascii="Times New Roman"/>
                <w:sz w:val="18"/>
              </w:rPr>
            </w:pPr>
          </w:p>
          <w:p w14:paraId="65A4C38D">
            <w:pPr>
              <w:pStyle w:val="12"/>
              <w:rPr>
                <w:rFonts w:ascii="Times New Roman"/>
                <w:sz w:val="18"/>
              </w:rPr>
            </w:pPr>
          </w:p>
          <w:p w14:paraId="020C4CF4">
            <w:pPr>
              <w:pStyle w:val="12"/>
              <w:rPr>
                <w:rFonts w:ascii="Times New Roman"/>
                <w:sz w:val="18"/>
              </w:rPr>
            </w:pPr>
          </w:p>
          <w:p w14:paraId="6D7A2C91">
            <w:pPr>
              <w:pStyle w:val="12"/>
              <w:rPr>
                <w:rFonts w:ascii="Times New Roman"/>
                <w:sz w:val="18"/>
              </w:rPr>
            </w:pPr>
          </w:p>
          <w:p w14:paraId="37DD0E6F">
            <w:pPr>
              <w:pStyle w:val="12"/>
              <w:rPr>
                <w:rFonts w:ascii="Times New Roman"/>
                <w:sz w:val="18"/>
              </w:rPr>
            </w:pPr>
          </w:p>
          <w:p w14:paraId="2634AAA7">
            <w:pPr>
              <w:pStyle w:val="12"/>
              <w:spacing w:before="162"/>
              <w:ind w:left="10"/>
              <w:jc w:val="center"/>
              <w:rPr>
                <w:sz w:val="18"/>
              </w:rPr>
            </w:pPr>
            <w:r>
              <w:rPr>
                <w:sz w:val="18"/>
              </w:rPr>
              <w:t>√</w:t>
            </w:r>
          </w:p>
        </w:tc>
        <w:tc>
          <w:tcPr>
            <w:tcW w:w="585" w:type="dxa"/>
            <w:vMerge w:val="restart"/>
          </w:tcPr>
          <w:p w14:paraId="0E1ABAFC">
            <w:pPr>
              <w:pStyle w:val="12"/>
              <w:rPr>
                <w:rFonts w:ascii="Times New Roman"/>
                <w:sz w:val="18"/>
              </w:rPr>
            </w:pPr>
          </w:p>
        </w:tc>
        <w:tc>
          <w:tcPr>
            <w:tcW w:w="540" w:type="dxa"/>
            <w:vMerge w:val="restart"/>
          </w:tcPr>
          <w:p w14:paraId="557B353A">
            <w:pPr>
              <w:pStyle w:val="12"/>
              <w:rPr>
                <w:rFonts w:ascii="Times New Roman"/>
                <w:sz w:val="18"/>
              </w:rPr>
            </w:pPr>
          </w:p>
          <w:p w14:paraId="68545002">
            <w:pPr>
              <w:pStyle w:val="12"/>
              <w:rPr>
                <w:rFonts w:ascii="Times New Roman"/>
                <w:sz w:val="18"/>
              </w:rPr>
            </w:pPr>
          </w:p>
          <w:p w14:paraId="64D99066">
            <w:pPr>
              <w:pStyle w:val="12"/>
              <w:rPr>
                <w:rFonts w:ascii="Times New Roman"/>
                <w:sz w:val="18"/>
              </w:rPr>
            </w:pPr>
          </w:p>
          <w:p w14:paraId="3CE94CB0">
            <w:pPr>
              <w:pStyle w:val="12"/>
              <w:rPr>
                <w:rFonts w:ascii="Times New Roman"/>
                <w:sz w:val="18"/>
              </w:rPr>
            </w:pPr>
          </w:p>
          <w:p w14:paraId="07140FC3">
            <w:pPr>
              <w:pStyle w:val="12"/>
              <w:rPr>
                <w:rFonts w:ascii="Times New Roman"/>
                <w:sz w:val="18"/>
              </w:rPr>
            </w:pPr>
          </w:p>
          <w:p w14:paraId="67C5244A">
            <w:pPr>
              <w:pStyle w:val="12"/>
              <w:rPr>
                <w:rFonts w:ascii="Times New Roman"/>
                <w:sz w:val="18"/>
              </w:rPr>
            </w:pPr>
          </w:p>
          <w:p w14:paraId="19F28FD0">
            <w:pPr>
              <w:pStyle w:val="12"/>
              <w:rPr>
                <w:rFonts w:ascii="Times New Roman"/>
                <w:sz w:val="18"/>
              </w:rPr>
            </w:pPr>
          </w:p>
          <w:p w14:paraId="56D8976E">
            <w:pPr>
              <w:pStyle w:val="12"/>
              <w:spacing w:before="162"/>
              <w:ind w:left="179"/>
              <w:rPr>
                <w:sz w:val="18"/>
              </w:rPr>
            </w:pPr>
            <w:r>
              <w:rPr>
                <w:sz w:val="18"/>
              </w:rPr>
              <w:t>√</w:t>
            </w:r>
          </w:p>
        </w:tc>
        <w:tc>
          <w:tcPr>
            <w:tcW w:w="568" w:type="dxa"/>
            <w:vMerge w:val="restart"/>
          </w:tcPr>
          <w:p w14:paraId="12E98F19">
            <w:pPr>
              <w:pStyle w:val="12"/>
              <w:rPr>
                <w:rFonts w:ascii="Times New Roman"/>
                <w:sz w:val="18"/>
              </w:rPr>
            </w:pPr>
          </w:p>
          <w:p w14:paraId="1B8AFFC4">
            <w:pPr>
              <w:pStyle w:val="12"/>
              <w:rPr>
                <w:rFonts w:ascii="Times New Roman"/>
                <w:sz w:val="18"/>
              </w:rPr>
            </w:pPr>
          </w:p>
          <w:p w14:paraId="1F17212D">
            <w:pPr>
              <w:pStyle w:val="12"/>
              <w:rPr>
                <w:rFonts w:ascii="Times New Roman"/>
                <w:sz w:val="18"/>
              </w:rPr>
            </w:pPr>
          </w:p>
          <w:p w14:paraId="72A6394E">
            <w:pPr>
              <w:pStyle w:val="12"/>
              <w:rPr>
                <w:rFonts w:ascii="Times New Roman"/>
                <w:sz w:val="18"/>
              </w:rPr>
            </w:pPr>
          </w:p>
          <w:p w14:paraId="2BF34636">
            <w:pPr>
              <w:pStyle w:val="12"/>
              <w:rPr>
                <w:rFonts w:ascii="Times New Roman"/>
                <w:sz w:val="18"/>
              </w:rPr>
            </w:pPr>
          </w:p>
          <w:p w14:paraId="1F563CB1">
            <w:pPr>
              <w:pStyle w:val="12"/>
              <w:rPr>
                <w:rFonts w:ascii="Times New Roman"/>
                <w:sz w:val="18"/>
              </w:rPr>
            </w:pPr>
          </w:p>
          <w:p w14:paraId="4D4F1017">
            <w:pPr>
              <w:pStyle w:val="12"/>
              <w:rPr>
                <w:rFonts w:ascii="Times New Roman"/>
                <w:sz w:val="18"/>
              </w:rPr>
            </w:pPr>
          </w:p>
          <w:p w14:paraId="4DD7D319">
            <w:pPr>
              <w:pStyle w:val="12"/>
              <w:spacing w:before="162"/>
              <w:ind w:left="193"/>
              <w:rPr>
                <w:sz w:val="18"/>
              </w:rPr>
            </w:pPr>
            <w:r>
              <w:rPr>
                <w:sz w:val="18"/>
              </w:rPr>
              <w:t>√</w:t>
            </w:r>
          </w:p>
        </w:tc>
      </w:tr>
      <w:tr w14:paraId="2CAA22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tcPr>
          <w:p w14:paraId="30C3B8DD">
            <w:pPr>
              <w:pStyle w:val="12"/>
              <w:rPr>
                <w:rFonts w:ascii="Times New Roman"/>
                <w:sz w:val="18"/>
              </w:rPr>
            </w:pPr>
          </w:p>
          <w:p w14:paraId="36D0151E">
            <w:pPr>
              <w:pStyle w:val="12"/>
              <w:rPr>
                <w:rFonts w:ascii="Times New Roman"/>
                <w:sz w:val="18"/>
              </w:rPr>
            </w:pPr>
          </w:p>
          <w:p w14:paraId="30C3ED11">
            <w:pPr>
              <w:pStyle w:val="12"/>
              <w:spacing w:before="9"/>
              <w:rPr>
                <w:rFonts w:ascii="Times New Roman"/>
                <w:sz w:val="21"/>
              </w:rPr>
            </w:pPr>
          </w:p>
          <w:p w14:paraId="3B279FFA">
            <w:pPr>
              <w:pStyle w:val="12"/>
              <w:ind w:right="166"/>
              <w:jc w:val="right"/>
              <w:rPr>
                <w:sz w:val="18"/>
              </w:rPr>
            </w:pPr>
            <w:r>
              <w:rPr>
                <w:sz w:val="18"/>
              </w:rPr>
              <w:t>32</w:t>
            </w:r>
          </w:p>
        </w:tc>
        <w:tc>
          <w:tcPr>
            <w:tcW w:w="797" w:type="dxa"/>
            <w:vMerge w:val="restart"/>
          </w:tcPr>
          <w:p w14:paraId="01D51FA1">
            <w:pPr>
              <w:pStyle w:val="12"/>
              <w:rPr>
                <w:rFonts w:ascii="Times New Roman"/>
                <w:sz w:val="18"/>
              </w:rPr>
            </w:pPr>
          </w:p>
          <w:p w14:paraId="09B457BD">
            <w:pPr>
              <w:pStyle w:val="12"/>
              <w:rPr>
                <w:rFonts w:ascii="Times New Roman"/>
                <w:sz w:val="18"/>
              </w:rPr>
            </w:pPr>
          </w:p>
          <w:p w14:paraId="23084F7B">
            <w:pPr>
              <w:pStyle w:val="12"/>
              <w:rPr>
                <w:rFonts w:ascii="Times New Roman"/>
                <w:sz w:val="18"/>
              </w:rPr>
            </w:pPr>
          </w:p>
          <w:p w14:paraId="67D0CB30">
            <w:pPr>
              <w:pStyle w:val="12"/>
              <w:spacing w:before="9"/>
              <w:rPr>
                <w:rFonts w:ascii="Times New Roman"/>
                <w:sz w:val="17"/>
              </w:rPr>
            </w:pPr>
          </w:p>
          <w:p w14:paraId="3C986F8E">
            <w:pPr>
              <w:pStyle w:val="12"/>
              <w:spacing w:line="324" w:lineRule="auto"/>
              <w:ind w:left="307" w:right="117" w:hanging="180"/>
              <w:rPr>
                <w:sz w:val="18"/>
              </w:rPr>
            </w:pPr>
            <w:r>
              <w:rPr>
                <w:sz w:val="18"/>
              </w:rPr>
              <w:t>评价结果</w:t>
            </w:r>
          </w:p>
        </w:tc>
        <w:tc>
          <w:tcPr>
            <w:tcW w:w="870" w:type="dxa"/>
          </w:tcPr>
          <w:p w14:paraId="6A94A43B">
            <w:pPr>
              <w:pStyle w:val="12"/>
              <w:rPr>
                <w:rFonts w:ascii="Times New Roman"/>
                <w:sz w:val="18"/>
              </w:rPr>
            </w:pPr>
          </w:p>
          <w:p w14:paraId="66DB80B8">
            <w:pPr>
              <w:pStyle w:val="12"/>
              <w:spacing w:before="146" w:line="324" w:lineRule="auto"/>
              <w:ind w:left="107" w:right="97"/>
              <w:jc w:val="both"/>
              <w:rPr>
                <w:sz w:val="18"/>
              </w:rPr>
            </w:pPr>
            <w:r>
              <w:rPr>
                <w:spacing w:val="-17"/>
                <w:sz w:val="18"/>
              </w:rPr>
              <w:t>上 级 评</w:t>
            </w:r>
            <w:r>
              <w:rPr>
                <w:spacing w:val="-22"/>
                <w:sz w:val="18"/>
              </w:rPr>
              <w:t>价、表彰</w:t>
            </w:r>
            <w:r>
              <w:rPr>
                <w:sz w:val="18"/>
              </w:rPr>
              <w:t>情况</w:t>
            </w:r>
          </w:p>
        </w:tc>
        <w:tc>
          <w:tcPr>
            <w:tcW w:w="2127" w:type="dxa"/>
          </w:tcPr>
          <w:p w14:paraId="3B2C236C">
            <w:pPr>
              <w:pStyle w:val="12"/>
              <w:spacing w:before="41" w:line="324" w:lineRule="auto"/>
              <w:ind w:left="106" w:right="28"/>
              <w:rPr>
                <w:sz w:val="18"/>
              </w:rPr>
            </w:pPr>
            <w:r>
              <w:rPr>
                <w:sz w:val="18"/>
              </w:rPr>
              <w:t>上级对本地区保障性住房领域年度工作完成情况的评价、通报、排名； 获上级表彰、入围上级推</w:t>
            </w:r>
          </w:p>
          <w:p w14:paraId="35E499FB">
            <w:pPr>
              <w:pStyle w:val="12"/>
              <w:spacing w:before="2"/>
              <w:ind w:left="106"/>
              <w:rPr>
                <w:sz w:val="18"/>
              </w:rPr>
            </w:pPr>
            <w:r>
              <w:rPr>
                <w:sz w:val="18"/>
              </w:rPr>
              <w:t>广示范情况等。</w:t>
            </w:r>
          </w:p>
        </w:tc>
        <w:tc>
          <w:tcPr>
            <w:tcW w:w="3393" w:type="dxa"/>
            <w:vMerge w:val="continue"/>
            <w:tcBorders>
              <w:top w:val="nil"/>
            </w:tcBorders>
          </w:tcPr>
          <w:p w14:paraId="5D930206">
            <w:pPr>
              <w:rPr>
                <w:sz w:val="2"/>
                <w:szCs w:val="2"/>
              </w:rPr>
            </w:pPr>
          </w:p>
        </w:tc>
        <w:tc>
          <w:tcPr>
            <w:tcW w:w="1287" w:type="dxa"/>
            <w:vMerge w:val="continue"/>
            <w:tcBorders>
              <w:top w:val="nil"/>
            </w:tcBorders>
          </w:tcPr>
          <w:p w14:paraId="467AB6DA">
            <w:pPr>
              <w:rPr>
                <w:sz w:val="2"/>
                <w:szCs w:val="2"/>
              </w:rPr>
            </w:pPr>
          </w:p>
        </w:tc>
        <w:tc>
          <w:tcPr>
            <w:tcW w:w="1143" w:type="dxa"/>
            <w:vMerge w:val="continue"/>
            <w:tcBorders>
              <w:top w:val="nil"/>
            </w:tcBorders>
          </w:tcPr>
          <w:p w14:paraId="62C063A4">
            <w:pPr>
              <w:rPr>
                <w:sz w:val="2"/>
                <w:szCs w:val="2"/>
              </w:rPr>
            </w:pPr>
          </w:p>
        </w:tc>
        <w:tc>
          <w:tcPr>
            <w:tcW w:w="1815" w:type="dxa"/>
            <w:vMerge w:val="continue"/>
            <w:tcBorders>
              <w:top w:val="nil"/>
            </w:tcBorders>
          </w:tcPr>
          <w:p w14:paraId="2B1603FA">
            <w:pPr>
              <w:rPr>
                <w:sz w:val="2"/>
                <w:szCs w:val="2"/>
              </w:rPr>
            </w:pPr>
          </w:p>
        </w:tc>
        <w:tc>
          <w:tcPr>
            <w:tcW w:w="600" w:type="dxa"/>
            <w:vMerge w:val="continue"/>
            <w:tcBorders>
              <w:top w:val="nil"/>
            </w:tcBorders>
          </w:tcPr>
          <w:p w14:paraId="0F844D27">
            <w:pPr>
              <w:rPr>
                <w:sz w:val="2"/>
                <w:szCs w:val="2"/>
              </w:rPr>
            </w:pPr>
          </w:p>
        </w:tc>
        <w:tc>
          <w:tcPr>
            <w:tcW w:w="600" w:type="dxa"/>
            <w:vMerge w:val="continue"/>
            <w:tcBorders>
              <w:top w:val="nil"/>
            </w:tcBorders>
          </w:tcPr>
          <w:p w14:paraId="7BA3A8A7">
            <w:pPr>
              <w:rPr>
                <w:sz w:val="2"/>
                <w:szCs w:val="2"/>
              </w:rPr>
            </w:pPr>
          </w:p>
        </w:tc>
        <w:tc>
          <w:tcPr>
            <w:tcW w:w="615" w:type="dxa"/>
            <w:vMerge w:val="continue"/>
            <w:tcBorders>
              <w:top w:val="nil"/>
            </w:tcBorders>
          </w:tcPr>
          <w:p w14:paraId="1D32B025">
            <w:pPr>
              <w:rPr>
                <w:sz w:val="2"/>
                <w:szCs w:val="2"/>
              </w:rPr>
            </w:pPr>
          </w:p>
        </w:tc>
        <w:tc>
          <w:tcPr>
            <w:tcW w:w="585" w:type="dxa"/>
            <w:vMerge w:val="continue"/>
            <w:tcBorders>
              <w:top w:val="nil"/>
            </w:tcBorders>
          </w:tcPr>
          <w:p w14:paraId="1143F996">
            <w:pPr>
              <w:rPr>
                <w:sz w:val="2"/>
                <w:szCs w:val="2"/>
              </w:rPr>
            </w:pPr>
          </w:p>
        </w:tc>
        <w:tc>
          <w:tcPr>
            <w:tcW w:w="540" w:type="dxa"/>
            <w:vMerge w:val="continue"/>
            <w:tcBorders>
              <w:top w:val="nil"/>
            </w:tcBorders>
          </w:tcPr>
          <w:p w14:paraId="44C5A44B">
            <w:pPr>
              <w:rPr>
                <w:sz w:val="2"/>
                <w:szCs w:val="2"/>
              </w:rPr>
            </w:pPr>
          </w:p>
        </w:tc>
        <w:tc>
          <w:tcPr>
            <w:tcW w:w="568" w:type="dxa"/>
            <w:vMerge w:val="continue"/>
            <w:tcBorders>
              <w:top w:val="nil"/>
            </w:tcBorders>
          </w:tcPr>
          <w:p w14:paraId="5BE2D204">
            <w:pPr>
              <w:rPr>
                <w:sz w:val="2"/>
                <w:szCs w:val="2"/>
              </w:rPr>
            </w:pPr>
          </w:p>
        </w:tc>
      </w:tr>
      <w:tr w14:paraId="1CDD7E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tcPr>
          <w:p w14:paraId="1F9A6242">
            <w:pPr>
              <w:pStyle w:val="12"/>
              <w:rPr>
                <w:rFonts w:ascii="Times New Roman"/>
                <w:sz w:val="17"/>
              </w:rPr>
            </w:pPr>
          </w:p>
          <w:p w14:paraId="0FE65675">
            <w:pPr>
              <w:pStyle w:val="12"/>
              <w:spacing w:before="1"/>
              <w:ind w:right="166"/>
              <w:jc w:val="right"/>
              <w:rPr>
                <w:sz w:val="18"/>
              </w:rPr>
            </w:pPr>
            <w:r>
              <w:rPr>
                <w:sz w:val="18"/>
              </w:rPr>
              <w:t>33</w:t>
            </w:r>
          </w:p>
        </w:tc>
        <w:tc>
          <w:tcPr>
            <w:tcW w:w="797" w:type="dxa"/>
            <w:vMerge w:val="continue"/>
            <w:tcBorders>
              <w:top w:val="nil"/>
            </w:tcBorders>
          </w:tcPr>
          <w:p w14:paraId="7CBFAB4B">
            <w:pPr>
              <w:rPr>
                <w:sz w:val="2"/>
                <w:szCs w:val="2"/>
              </w:rPr>
            </w:pPr>
          </w:p>
        </w:tc>
        <w:tc>
          <w:tcPr>
            <w:tcW w:w="870" w:type="dxa"/>
          </w:tcPr>
          <w:p w14:paraId="252F2A91">
            <w:pPr>
              <w:pStyle w:val="12"/>
              <w:spacing w:before="40"/>
              <w:ind w:left="107"/>
              <w:rPr>
                <w:sz w:val="18"/>
              </w:rPr>
            </w:pPr>
            <w:r>
              <w:rPr>
                <w:sz w:val="18"/>
              </w:rPr>
              <w:t>社 会 评</w:t>
            </w:r>
          </w:p>
          <w:p w14:paraId="51CED314">
            <w:pPr>
              <w:pStyle w:val="12"/>
              <w:spacing w:before="81"/>
              <w:ind w:left="107"/>
              <w:rPr>
                <w:sz w:val="18"/>
              </w:rPr>
            </w:pPr>
            <w:r>
              <w:rPr>
                <w:sz w:val="18"/>
              </w:rPr>
              <w:t>价情况</w:t>
            </w:r>
          </w:p>
        </w:tc>
        <w:tc>
          <w:tcPr>
            <w:tcW w:w="2127" w:type="dxa"/>
          </w:tcPr>
          <w:p w14:paraId="320DF1C5">
            <w:pPr>
              <w:pStyle w:val="12"/>
              <w:spacing w:before="40"/>
              <w:ind w:left="106"/>
              <w:rPr>
                <w:sz w:val="18"/>
              </w:rPr>
            </w:pPr>
            <w:r>
              <w:rPr>
                <w:sz w:val="18"/>
              </w:rPr>
              <w:t>公众对保障性住房工作</w:t>
            </w:r>
          </w:p>
          <w:p w14:paraId="18296C00">
            <w:pPr>
              <w:pStyle w:val="12"/>
              <w:spacing w:before="81"/>
              <w:ind w:left="106"/>
              <w:rPr>
                <w:sz w:val="18"/>
              </w:rPr>
            </w:pPr>
            <w:r>
              <w:rPr>
                <w:sz w:val="18"/>
              </w:rPr>
              <w:t>满意度评价。</w:t>
            </w:r>
          </w:p>
        </w:tc>
        <w:tc>
          <w:tcPr>
            <w:tcW w:w="3393" w:type="dxa"/>
            <w:vMerge w:val="continue"/>
            <w:tcBorders>
              <w:top w:val="nil"/>
            </w:tcBorders>
          </w:tcPr>
          <w:p w14:paraId="020483BE">
            <w:pPr>
              <w:rPr>
                <w:sz w:val="2"/>
                <w:szCs w:val="2"/>
              </w:rPr>
            </w:pPr>
          </w:p>
        </w:tc>
        <w:tc>
          <w:tcPr>
            <w:tcW w:w="1287" w:type="dxa"/>
            <w:vMerge w:val="continue"/>
            <w:tcBorders>
              <w:top w:val="nil"/>
            </w:tcBorders>
          </w:tcPr>
          <w:p w14:paraId="08D939DA">
            <w:pPr>
              <w:rPr>
                <w:sz w:val="2"/>
                <w:szCs w:val="2"/>
              </w:rPr>
            </w:pPr>
          </w:p>
        </w:tc>
        <w:tc>
          <w:tcPr>
            <w:tcW w:w="1143" w:type="dxa"/>
            <w:vMerge w:val="continue"/>
            <w:tcBorders>
              <w:top w:val="nil"/>
            </w:tcBorders>
          </w:tcPr>
          <w:p w14:paraId="5560535D">
            <w:pPr>
              <w:rPr>
                <w:sz w:val="2"/>
                <w:szCs w:val="2"/>
              </w:rPr>
            </w:pPr>
          </w:p>
        </w:tc>
        <w:tc>
          <w:tcPr>
            <w:tcW w:w="1815" w:type="dxa"/>
            <w:vMerge w:val="continue"/>
            <w:tcBorders>
              <w:top w:val="nil"/>
            </w:tcBorders>
          </w:tcPr>
          <w:p w14:paraId="50D19B28">
            <w:pPr>
              <w:rPr>
                <w:sz w:val="2"/>
                <w:szCs w:val="2"/>
              </w:rPr>
            </w:pPr>
          </w:p>
        </w:tc>
        <w:tc>
          <w:tcPr>
            <w:tcW w:w="600" w:type="dxa"/>
            <w:vMerge w:val="continue"/>
            <w:tcBorders>
              <w:top w:val="nil"/>
            </w:tcBorders>
          </w:tcPr>
          <w:p w14:paraId="0EBC2B65">
            <w:pPr>
              <w:rPr>
                <w:sz w:val="2"/>
                <w:szCs w:val="2"/>
              </w:rPr>
            </w:pPr>
          </w:p>
        </w:tc>
        <w:tc>
          <w:tcPr>
            <w:tcW w:w="600" w:type="dxa"/>
            <w:vMerge w:val="continue"/>
            <w:tcBorders>
              <w:top w:val="nil"/>
            </w:tcBorders>
          </w:tcPr>
          <w:p w14:paraId="0FCAFD17">
            <w:pPr>
              <w:rPr>
                <w:sz w:val="2"/>
                <w:szCs w:val="2"/>
              </w:rPr>
            </w:pPr>
          </w:p>
        </w:tc>
        <w:tc>
          <w:tcPr>
            <w:tcW w:w="615" w:type="dxa"/>
            <w:vMerge w:val="continue"/>
            <w:tcBorders>
              <w:top w:val="nil"/>
            </w:tcBorders>
          </w:tcPr>
          <w:p w14:paraId="1AEEAD15">
            <w:pPr>
              <w:rPr>
                <w:sz w:val="2"/>
                <w:szCs w:val="2"/>
              </w:rPr>
            </w:pPr>
          </w:p>
        </w:tc>
        <w:tc>
          <w:tcPr>
            <w:tcW w:w="585" w:type="dxa"/>
            <w:vMerge w:val="continue"/>
            <w:tcBorders>
              <w:top w:val="nil"/>
            </w:tcBorders>
          </w:tcPr>
          <w:p w14:paraId="5D0D585A">
            <w:pPr>
              <w:rPr>
                <w:sz w:val="2"/>
                <w:szCs w:val="2"/>
              </w:rPr>
            </w:pPr>
          </w:p>
        </w:tc>
        <w:tc>
          <w:tcPr>
            <w:tcW w:w="540" w:type="dxa"/>
            <w:vMerge w:val="continue"/>
            <w:tcBorders>
              <w:top w:val="nil"/>
            </w:tcBorders>
          </w:tcPr>
          <w:p w14:paraId="29C86202">
            <w:pPr>
              <w:rPr>
                <w:sz w:val="2"/>
                <w:szCs w:val="2"/>
              </w:rPr>
            </w:pPr>
          </w:p>
        </w:tc>
        <w:tc>
          <w:tcPr>
            <w:tcW w:w="568" w:type="dxa"/>
            <w:vMerge w:val="continue"/>
            <w:tcBorders>
              <w:top w:val="nil"/>
            </w:tcBorders>
          </w:tcPr>
          <w:p w14:paraId="3B0A1D3A">
            <w:pPr>
              <w:rPr>
                <w:sz w:val="2"/>
                <w:szCs w:val="2"/>
              </w:rPr>
            </w:pPr>
          </w:p>
        </w:tc>
      </w:tr>
    </w:tbl>
    <w:p w14:paraId="7CFFB776">
      <w:pPr>
        <w:spacing w:after="0"/>
        <w:rPr>
          <w:sz w:val="2"/>
          <w:szCs w:val="2"/>
        </w:rPr>
        <w:sectPr>
          <w:pgSz w:w="16840" w:h="11910" w:orient="landscape"/>
          <w:pgMar w:top="1100" w:right="240" w:bottom="1300" w:left="380" w:header="0" w:footer="1115" w:gutter="0"/>
          <w:cols w:space="720" w:num="1"/>
        </w:sectPr>
      </w:pPr>
    </w:p>
    <w:p w14:paraId="49237DC8">
      <w:pPr>
        <w:pStyle w:val="3"/>
        <w:rPr>
          <w:rFonts w:ascii="Times New Roman"/>
          <w:sz w:val="20"/>
        </w:rPr>
      </w:pPr>
    </w:p>
    <w:p w14:paraId="251DB679">
      <w:pPr>
        <w:pStyle w:val="3"/>
        <w:rPr>
          <w:rFonts w:ascii="Times New Roman"/>
          <w:sz w:val="20"/>
        </w:rPr>
      </w:pPr>
    </w:p>
    <w:p w14:paraId="7AE83C9A">
      <w:pPr>
        <w:pStyle w:val="3"/>
        <w:spacing w:before="10"/>
        <w:rPr>
          <w:rFonts w:ascii="Times New Roman"/>
          <w:sz w:val="26"/>
        </w:rPr>
      </w:pPr>
    </w:p>
    <w:p w14:paraId="790790BC">
      <w:pPr>
        <w:pStyle w:val="2"/>
        <w:ind w:right="137"/>
      </w:pPr>
      <w:bookmarkStart w:id="26" w:name="_bookmark13"/>
      <w:bookmarkEnd w:id="26"/>
      <w:bookmarkStart w:id="27" w:name="（十五）国有土地上房屋征收与补偿领域基层政务公开标准目录"/>
      <w:bookmarkEnd w:id="27"/>
      <w:r>
        <w:t>（十五）国有土地上房屋征收与补偿领域基层政务公开标准目录</w:t>
      </w:r>
    </w:p>
    <w:p w14:paraId="1CCB357E">
      <w:pPr>
        <w:pStyle w:val="3"/>
        <w:spacing w:before="4"/>
        <w:rPr>
          <w:rFonts w:ascii="微软雅黑"/>
          <w:sz w:val="23"/>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1080"/>
        <w:gridCol w:w="1800"/>
        <w:gridCol w:w="3240"/>
        <w:gridCol w:w="1260"/>
        <w:gridCol w:w="1440"/>
        <w:gridCol w:w="1080"/>
        <w:gridCol w:w="720"/>
        <w:gridCol w:w="709"/>
        <w:gridCol w:w="551"/>
        <w:gridCol w:w="720"/>
        <w:gridCol w:w="720"/>
        <w:gridCol w:w="720"/>
      </w:tblGrid>
      <w:tr w14:paraId="7292C8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40" w:type="dxa"/>
            <w:vMerge w:val="restart"/>
          </w:tcPr>
          <w:p w14:paraId="5810FC60">
            <w:pPr>
              <w:pStyle w:val="12"/>
              <w:rPr>
                <w:rFonts w:ascii="微软雅黑"/>
                <w:sz w:val="18"/>
              </w:rPr>
            </w:pPr>
          </w:p>
          <w:p w14:paraId="437FCD0C">
            <w:pPr>
              <w:pStyle w:val="12"/>
              <w:spacing w:line="266" w:lineRule="auto"/>
              <w:ind w:left="158" w:right="148"/>
              <w:rPr>
                <w:sz w:val="22"/>
              </w:rPr>
            </w:pPr>
            <w:r>
              <w:rPr>
                <w:sz w:val="22"/>
              </w:rPr>
              <w:t>序号</w:t>
            </w:r>
          </w:p>
        </w:tc>
        <w:tc>
          <w:tcPr>
            <w:tcW w:w="1980" w:type="dxa"/>
            <w:gridSpan w:val="2"/>
          </w:tcPr>
          <w:p w14:paraId="6F452F55">
            <w:pPr>
              <w:pStyle w:val="12"/>
              <w:spacing w:before="15" w:line="276" w:lineRule="exact"/>
              <w:ind w:left="549"/>
              <w:rPr>
                <w:rFonts w:hint="eastAsia" w:ascii="黑体" w:eastAsia="黑体"/>
                <w:sz w:val="22"/>
              </w:rPr>
            </w:pPr>
            <w:r>
              <w:rPr>
                <w:rFonts w:hint="eastAsia" w:ascii="黑体" w:eastAsia="黑体"/>
                <w:sz w:val="22"/>
              </w:rPr>
              <w:t>公开事项</w:t>
            </w:r>
          </w:p>
        </w:tc>
        <w:tc>
          <w:tcPr>
            <w:tcW w:w="1800" w:type="dxa"/>
            <w:vMerge w:val="restart"/>
          </w:tcPr>
          <w:p w14:paraId="07428411">
            <w:pPr>
              <w:pStyle w:val="12"/>
              <w:spacing w:before="9"/>
              <w:rPr>
                <w:rFonts w:ascii="微软雅黑"/>
                <w:sz w:val="26"/>
              </w:rPr>
            </w:pPr>
          </w:p>
          <w:p w14:paraId="43A1B5B3">
            <w:pPr>
              <w:pStyle w:val="12"/>
              <w:ind w:left="108" w:right="-15"/>
              <w:rPr>
                <w:rFonts w:hint="eastAsia" w:ascii="黑体" w:eastAsia="黑体"/>
                <w:sz w:val="22"/>
              </w:rPr>
            </w:pPr>
            <w:r>
              <w:rPr>
                <w:rFonts w:hint="eastAsia" w:ascii="黑体" w:eastAsia="黑体"/>
                <w:spacing w:val="-19"/>
                <w:sz w:val="22"/>
              </w:rPr>
              <w:t>公开内容</w:t>
            </w:r>
            <w:r>
              <w:rPr>
                <w:rFonts w:hint="eastAsia" w:ascii="黑体" w:eastAsia="黑体"/>
                <w:sz w:val="22"/>
              </w:rPr>
              <w:t>（</w:t>
            </w:r>
            <w:r>
              <w:rPr>
                <w:rFonts w:hint="eastAsia" w:ascii="黑体" w:eastAsia="黑体"/>
                <w:spacing w:val="-2"/>
                <w:sz w:val="22"/>
              </w:rPr>
              <w:t>要素</w:t>
            </w:r>
            <w:r>
              <w:rPr>
                <w:rFonts w:hint="eastAsia" w:ascii="黑体" w:eastAsia="黑体"/>
                <w:spacing w:val="-13"/>
                <w:sz w:val="22"/>
              </w:rPr>
              <w:t>）</w:t>
            </w:r>
          </w:p>
        </w:tc>
        <w:tc>
          <w:tcPr>
            <w:tcW w:w="3240" w:type="dxa"/>
            <w:vMerge w:val="restart"/>
          </w:tcPr>
          <w:p w14:paraId="6EAB52D2">
            <w:pPr>
              <w:pStyle w:val="12"/>
              <w:spacing w:before="9"/>
              <w:rPr>
                <w:rFonts w:ascii="微软雅黑"/>
                <w:sz w:val="26"/>
              </w:rPr>
            </w:pPr>
          </w:p>
          <w:p w14:paraId="54A4E99C">
            <w:pPr>
              <w:pStyle w:val="12"/>
              <w:ind w:left="1159" w:right="1151"/>
              <w:jc w:val="center"/>
              <w:rPr>
                <w:rFonts w:hint="eastAsia" w:ascii="黑体" w:eastAsia="黑体"/>
                <w:sz w:val="22"/>
              </w:rPr>
            </w:pPr>
            <w:r>
              <w:rPr>
                <w:rFonts w:hint="eastAsia" w:ascii="黑体" w:eastAsia="黑体"/>
                <w:sz w:val="22"/>
              </w:rPr>
              <w:t>公开依据</w:t>
            </w:r>
          </w:p>
        </w:tc>
        <w:tc>
          <w:tcPr>
            <w:tcW w:w="1260" w:type="dxa"/>
            <w:vMerge w:val="restart"/>
          </w:tcPr>
          <w:p w14:paraId="4058839A">
            <w:pPr>
              <w:pStyle w:val="12"/>
              <w:spacing w:before="9"/>
              <w:rPr>
                <w:rFonts w:ascii="微软雅黑"/>
                <w:sz w:val="26"/>
              </w:rPr>
            </w:pPr>
          </w:p>
          <w:p w14:paraId="346AE7C0">
            <w:pPr>
              <w:pStyle w:val="12"/>
              <w:ind w:left="189"/>
              <w:rPr>
                <w:rFonts w:hint="eastAsia" w:ascii="黑体" w:eastAsia="黑体"/>
                <w:sz w:val="22"/>
              </w:rPr>
            </w:pPr>
            <w:r>
              <w:rPr>
                <w:rFonts w:hint="eastAsia" w:ascii="黑体" w:eastAsia="黑体"/>
                <w:sz w:val="22"/>
              </w:rPr>
              <w:t>公开时限</w:t>
            </w:r>
          </w:p>
        </w:tc>
        <w:tc>
          <w:tcPr>
            <w:tcW w:w="1440" w:type="dxa"/>
            <w:vMerge w:val="restart"/>
          </w:tcPr>
          <w:p w14:paraId="1386DD19">
            <w:pPr>
              <w:pStyle w:val="12"/>
              <w:spacing w:before="9"/>
              <w:rPr>
                <w:rFonts w:ascii="微软雅黑"/>
                <w:sz w:val="26"/>
              </w:rPr>
            </w:pPr>
          </w:p>
          <w:p w14:paraId="52CA64B2">
            <w:pPr>
              <w:pStyle w:val="12"/>
              <w:ind w:left="278"/>
              <w:rPr>
                <w:rFonts w:hint="eastAsia" w:ascii="黑体" w:eastAsia="黑体"/>
                <w:sz w:val="22"/>
              </w:rPr>
            </w:pPr>
            <w:r>
              <w:rPr>
                <w:rFonts w:hint="eastAsia" w:ascii="黑体" w:eastAsia="黑体"/>
                <w:sz w:val="22"/>
              </w:rPr>
              <w:t>公开主体</w:t>
            </w:r>
          </w:p>
        </w:tc>
        <w:tc>
          <w:tcPr>
            <w:tcW w:w="1080" w:type="dxa"/>
            <w:vMerge w:val="restart"/>
          </w:tcPr>
          <w:p w14:paraId="6F902BAA">
            <w:pPr>
              <w:pStyle w:val="12"/>
              <w:spacing w:before="176" w:line="266" w:lineRule="auto"/>
              <w:ind w:left="208" w:right="198"/>
              <w:jc w:val="center"/>
              <w:rPr>
                <w:rFonts w:hint="eastAsia" w:ascii="黑体" w:eastAsia="黑体"/>
                <w:sz w:val="22"/>
              </w:rPr>
            </w:pPr>
            <w:r>
              <w:rPr>
                <w:rFonts w:hint="eastAsia" w:ascii="黑体" w:eastAsia="黑体"/>
                <w:sz w:val="22"/>
              </w:rPr>
              <w:t>公开渠道和载体</w:t>
            </w:r>
          </w:p>
        </w:tc>
        <w:tc>
          <w:tcPr>
            <w:tcW w:w="1429" w:type="dxa"/>
            <w:gridSpan w:val="2"/>
          </w:tcPr>
          <w:p w14:paraId="5406C5EB">
            <w:pPr>
              <w:pStyle w:val="12"/>
              <w:spacing w:before="15" w:line="276" w:lineRule="exact"/>
              <w:ind w:left="273"/>
              <w:rPr>
                <w:rFonts w:hint="eastAsia" w:ascii="黑体" w:eastAsia="黑体"/>
                <w:sz w:val="22"/>
              </w:rPr>
            </w:pPr>
            <w:r>
              <w:rPr>
                <w:rFonts w:hint="eastAsia" w:ascii="黑体" w:eastAsia="黑体"/>
                <w:sz w:val="22"/>
              </w:rPr>
              <w:t>公开对象</w:t>
            </w:r>
          </w:p>
        </w:tc>
        <w:tc>
          <w:tcPr>
            <w:tcW w:w="1271" w:type="dxa"/>
            <w:gridSpan w:val="2"/>
          </w:tcPr>
          <w:p w14:paraId="101B8851">
            <w:pPr>
              <w:pStyle w:val="12"/>
              <w:spacing w:before="15" w:line="276" w:lineRule="exact"/>
              <w:ind w:left="193"/>
              <w:rPr>
                <w:rFonts w:hint="eastAsia" w:ascii="黑体" w:eastAsia="黑体"/>
                <w:sz w:val="22"/>
              </w:rPr>
            </w:pPr>
            <w:r>
              <w:rPr>
                <w:rFonts w:hint="eastAsia" w:ascii="黑体" w:eastAsia="黑体"/>
                <w:sz w:val="22"/>
              </w:rPr>
              <w:t>公开方式</w:t>
            </w:r>
          </w:p>
        </w:tc>
        <w:tc>
          <w:tcPr>
            <w:tcW w:w="1440" w:type="dxa"/>
            <w:gridSpan w:val="2"/>
          </w:tcPr>
          <w:p w14:paraId="4B2BC650">
            <w:pPr>
              <w:pStyle w:val="12"/>
              <w:spacing w:before="15" w:line="276" w:lineRule="exact"/>
              <w:ind w:left="278"/>
              <w:rPr>
                <w:rFonts w:hint="eastAsia" w:ascii="黑体" w:eastAsia="黑体"/>
                <w:sz w:val="22"/>
              </w:rPr>
            </w:pPr>
            <w:r>
              <w:rPr>
                <w:rFonts w:hint="eastAsia" w:ascii="黑体" w:eastAsia="黑体"/>
                <w:sz w:val="22"/>
              </w:rPr>
              <w:t>公开层级</w:t>
            </w:r>
          </w:p>
        </w:tc>
      </w:tr>
      <w:tr w14:paraId="24E699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540" w:type="dxa"/>
            <w:vMerge w:val="continue"/>
            <w:tcBorders>
              <w:top w:val="nil"/>
            </w:tcBorders>
          </w:tcPr>
          <w:p w14:paraId="7AF274E1">
            <w:pPr>
              <w:rPr>
                <w:sz w:val="2"/>
                <w:szCs w:val="2"/>
              </w:rPr>
            </w:pPr>
          </w:p>
        </w:tc>
        <w:tc>
          <w:tcPr>
            <w:tcW w:w="900" w:type="dxa"/>
          </w:tcPr>
          <w:p w14:paraId="621EA3AA">
            <w:pPr>
              <w:pStyle w:val="12"/>
              <w:spacing w:before="171" w:line="266" w:lineRule="auto"/>
              <w:ind w:left="338" w:right="107" w:hanging="219"/>
              <w:rPr>
                <w:rFonts w:hint="eastAsia" w:ascii="黑体" w:eastAsia="黑体"/>
                <w:sz w:val="22"/>
              </w:rPr>
            </w:pPr>
            <w:r>
              <w:rPr>
                <w:rFonts w:hint="eastAsia" w:ascii="黑体" w:eastAsia="黑体"/>
                <w:sz w:val="22"/>
              </w:rPr>
              <w:t>一级事项</w:t>
            </w:r>
          </w:p>
        </w:tc>
        <w:tc>
          <w:tcPr>
            <w:tcW w:w="1080" w:type="dxa"/>
          </w:tcPr>
          <w:p w14:paraId="0797888A">
            <w:pPr>
              <w:pStyle w:val="12"/>
              <w:spacing w:before="171" w:line="266" w:lineRule="auto"/>
              <w:ind w:left="429" w:right="198" w:hanging="221"/>
              <w:rPr>
                <w:rFonts w:hint="eastAsia" w:ascii="黑体" w:eastAsia="黑体"/>
                <w:sz w:val="22"/>
              </w:rPr>
            </w:pPr>
            <w:r>
              <w:rPr>
                <w:rFonts w:hint="eastAsia" w:ascii="黑体" w:eastAsia="黑体"/>
                <w:sz w:val="22"/>
              </w:rPr>
              <w:t>二级事项</w:t>
            </w:r>
          </w:p>
        </w:tc>
        <w:tc>
          <w:tcPr>
            <w:tcW w:w="1800" w:type="dxa"/>
            <w:vMerge w:val="continue"/>
            <w:tcBorders>
              <w:top w:val="nil"/>
            </w:tcBorders>
          </w:tcPr>
          <w:p w14:paraId="733635B5">
            <w:pPr>
              <w:rPr>
                <w:sz w:val="2"/>
                <w:szCs w:val="2"/>
              </w:rPr>
            </w:pPr>
          </w:p>
        </w:tc>
        <w:tc>
          <w:tcPr>
            <w:tcW w:w="3240" w:type="dxa"/>
            <w:vMerge w:val="continue"/>
            <w:tcBorders>
              <w:top w:val="nil"/>
            </w:tcBorders>
          </w:tcPr>
          <w:p w14:paraId="3724C962">
            <w:pPr>
              <w:rPr>
                <w:sz w:val="2"/>
                <w:szCs w:val="2"/>
              </w:rPr>
            </w:pPr>
          </w:p>
        </w:tc>
        <w:tc>
          <w:tcPr>
            <w:tcW w:w="1260" w:type="dxa"/>
            <w:vMerge w:val="continue"/>
            <w:tcBorders>
              <w:top w:val="nil"/>
            </w:tcBorders>
          </w:tcPr>
          <w:p w14:paraId="5D91998D">
            <w:pPr>
              <w:rPr>
                <w:sz w:val="2"/>
                <w:szCs w:val="2"/>
              </w:rPr>
            </w:pPr>
          </w:p>
        </w:tc>
        <w:tc>
          <w:tcPr>
            <w:tcW w:w="1440" w:type="dxa"/>
            <w:vMerge w:val="continue"/>
            <w:tcBorders>
              <w:top w:val="nil"/>
            </w:tcBorders>
          </w:tcPr>
          <w:p w14:paraId="23622B72">
            <w:pPr>
              <w:rPr>
                <w:sz w:val="2"/>
                <w:szCs w:val="2"/>
              </w:rPr>
            </w:pPr>
          </w:p>
        </w:tc>
        <w:tc>
          <w:tcPr>
            <w:tcW w:w="1080" w:type="dxa"/>
            <w:vMerge w:val="continue"/>
            <w:tcBorders>
              <w:top w:val="nil"/>
            </w:tcBorders>
          </w:tcPr>
          <w:p w14:paraId="5C812094">
            <w:pPr>
              <w:rPr>
                <w:sz w:val="2"/>
                <w:szCs w:val="2"/>
              </w:rPr>
            </w:pPr>
          </w:p>
        </w:tc>
        <w:tc>
          <w:tcPr>
            <w:tcW w:w="720" w:type="dxa"/>
          </w:tcPr>
          <w:p w14:paraId="53C31C1D">
            <w:pPr>
              <w:pStyle w:val="12"/>
              <w:spacing w:before="171" w:line="266" w:lineRule="auto"/>
              <w:ind w:left="249" w:right="126" w:hanging="111"/>
              <w:rPr>
                <w:rFonts w:hint="eastAsia" w:ascii="黑体" w:eastAsia="黑体"/>
                <w:sz w:val="22"/>
              </w:rPr>
            </w:pPr>
            <w:r>
              <w:rPr>
                <w:rFonts w:hint="eastAsia" w:ascii="黑体" w:eastAsia="黑体"/>
                <w:sz w:val="22"/>
              </w:rPr>
              <w:t>全社会</w:t>
            </w:r>
          </w:p>
        </w:tc>
        <w:tc>
          <w:tcPr>
            <w:tcW w:w="709" w:type="dxa"/>
          </w:tcPr>
          <w:p w14:paraId="21FF773E">
            <w:pPr>
              <w:pStyle w:val="12"/>
              <w:spacing w:before="171" w:line="266" w:lineRule="auto"/>
              <w:ind w:left="134" w:right="120"/>
              <w:rPr>
                <w:rFonts w:hint="eastAsia" w:ascii="黑体" w:eastAsia="黑体"/>
                <w:sz w:val="22"/>
              </w:rPr>
            </w:pPr>
            <w:r>
              <w:rPr>
                <w:rFonts w:hint="eastAsia" w:ascii="黑体" w:eastAsia="黑体"/>
                <w:sz w:val="22"/>
              </w:rPr>
              <w:t>特定群众</w:t>
            </w:r>
          </w:p>
        </w:tc>
        <w:tc>
          <w:tcPr>
            <w:tcW w:w="551" w:type="dxa"/>
          </w:tcPr>
          <w:p w14:paraId="4F303FB4">
            <w:pPr>
              <w:pStyle w:val="12"/>
              <w:spacing w:before="171" w:line="266" w:lineRule="auto"/>
              <w:ind w:left="164" w:right="153"/>
              <w:rPr>
                <w:rFonts w:hint="eastAsia" w:ascii="黑体" w:eastAsia="黑体"/>
                <w:sz w:val="22"/>
              </w:rPr>
            </w:pPr>
            <w:r>
              <w:rPr>
                <w:rFonts w:hint="eastAsia" w:ascii="黑体" w:eastAsia="黑体"/>
                <w:sz w:val="22"/>
              </w:rPr>
              <w:t>主动</w:t>
            </w:r>
          </w:p>
        </w:tc>
        <w:tc>
          <w:tcPr>
            <w:tcW w:w="720" w:type="dxa"/>
          </w:tcPr>
          <w:p w14:paraId="10FC904C">
            <w:pPr>
              <w:pStyle w:val="12"/>
              <w:spacing w:before="15" w:line="266" w:lineRule="auto"/>
              <w:ind w:left="139" w:right="126"/>
              <w:jc w:val="center"/>
              <w:rPr>
                <w:rFonts w:hint="eastAsia" w:ascii="黑体" w:eastAsia="黑体"/>
                <w:sz w:val="22"/>
              </w:rPr>
            </w:pPr>
            <w:r>
              <w:rPr>
                <w:rFonts w:hint="eastAsia" w:ascii="黑体" w:eastAsia="黑体"/>
                <w:sz w:val="22"/>
              </w:rPr>
              <w:t>依申请公</w:t>
            </w:r>
          </w:p>
          <w:p w14:paraId="5AF847C5">
            <w:pPr>
              <w:pStyle w:val="12"/>
              <w:spacing w:line="275" w:lineRule="exact"/>
              <w:ind w:left="10"/>
              <w:jc w:val="center"/>
              <w:rPr>
                <w:rFonts w:hint="eastAsia" w:ascii="黑体" w:eastAsia="黑体"/>
                <w:sz w:val="22"/>
              </w:rPr>
            </w:pPr>
            <w:r>
              <w:rPr>
                <w:rFonts w:hint="eastAsia" w:ascii="黑体" w:eastAsia="黑体"/>
                <w:w w:val="100"/>
                <w:sz w:val="22"/>
              </w:rPr>
              <w:t>开</w:t>
            </w:r>
          </w:p>
        </w:tc>
        <w:tc>
          <w:tcPr>
            <w:tcW w:w="720" w:type="dxa"/>
          </w:tcPr>
          <w:p w14:paraId="45D8A948">
            <w:pPr>
              <w:pStyle w:val="12"/>
              <w:spacing w:before="13"/>
              <w:rPr>
                <w:rFonts w:ascii="微软雅黑"/>
                <w:sz w:val="17"/>
              </w:rPr>
            </w:pPr>
          </w:p>
          <w:p w14:paraId="173FD2A6">
            <w:pPr>
              <w:pStyle w:val="12"/>
              <w:spacing w:before="1"/>
              <w:ind w:left="119" w:right="109"/>
              <w:jc w:val="center"/>
              <w:rPr>
                <w:rFonts w:hint="eastAsia" w:ascii="黑体" w:eastAsia="黑体"/>
                <w:sz w:val="22"/>
              </w:rPr>
            </w:pPr>
            <w:r>
              <w:rPr>
                <w:rFonts w:hint="eastAsia" w:ascii="黑体" w:eastAsia="黑体"/>
                <w:sz w:val="22"/>
              </w:rPr>
              <w:t>县级</w:t>
            </w:r>
          </w:p>
        </w:tc>
        <w:tc>
          <w:tcPr>
            <w:tcW w:w="720" w:type="dxa"/>
          </w:tcPr>
          <w:p w14:paraId="030D7D7A">
            <w:pPr>
              <w:pStyle w:val="12"/>
              <w:spacing w:before="171" w:line="266" w:lineRule="auto"/>
              <w:ind w:left="139" w:right="126"/>
              <w:rPr>
                <w:rFonts w:hint="eastAsia" w:ascii="黑体" w:eastAsia="黑体"/>
                <w:sz w:val="22"/>
              </w:rPr>
            </w:pPr>
            <w:r>
              <w:rPr>
                <w:rFonts w:hint="eastAsia" w:ascii="黑体" w:eastAsia="黑体"/>
                <w:sz w:val="22"/>
              </w:rPr>
              <w:t>乡、村级</w:t>
            </w:r>
          </w:p>
        </w:tc>
      </w:tr>
      <w:tr w14:paraId="0DDB46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2" w:hRule="atLeast"/>
        </w:trPr>
        <w:tc>
          <w:tcPr>
            <w:tcW w:w="540" w:type="dxa"/>
          </w:tcPr>
          <w:p w14:paraId="043B9667">
            <w:pPr>
              <w:pStyle w:val="12"/>
              <w:rPr>
                <w:rFonts w:ascii="微软雅黑"/>
                <w:sz w:val="18"/>
              </w:rPr>
            </w:pPr>
          </w:p>
          <w:p w14:paraId="438AB7BF">
            <w:pPr>
              <w:pStyle w:val="12"/>
              <w:rPr>
                <w:rFonts w:ascii="微软雅黑"/>
                <w:sz w:val="18"/>
              </w:rPr>
            </w:pPr>
          </w:p>
          <w:p w14:paraId="5371FB2E">
            <w:pPr>
              <w:pStyle w:val="12"/>
              <w:rPr>
                <w:rFonts w:ascii="微软雅黑"/>
                <w:sz w:val="18"/>
              </w:rPr>
            </w:pPr>
          </w:p>
          <w:p w14:paraId="05B4B578">
            <w:pPr>
              <w:pStyle w:val="12"/>
              <w:rPr>
                <w:rFonts w:ascii="微软雅黑"/>
                <w:sz w:val="18"/>
              </w:rPr>
            </w:pPr>
          </w:p>
          <w:p w14:paraId="20C4192A">
            <w:pPr>
              <w:pStyle w:val="12"/>
              <w:spacing w:before="15"/>
              <w:rPr>
                <w:rFonts w:ascii="微软雅黑"/>
                <w:sz w:val="14"/>
              </w:rPr>
            </w:pPr>
          </w:p>
          <w:p w14:paraId="2FB396DC">
            <w:pPr>
              <w:pStyle w:val="12"/>
              <w:ind w:left="11"/>
              <w:jc w:val="center"/>
              <w:rPr>
                <w:sz w:val="18"/>
              </w:rPr>
            </w:pPr>
            <w:r>
              <w:rPr>
                <w:sz w:val="18"/>
              </w:rPr>
              <w:t>1</w:t>
            </w:r>
          </w:p>
        </w:tc>
        <w:tc>
          <w:tcPr>
            <w:tcW w:w="900" w:type="dxa"/>
            <w:vMerge w:val="restart"/>
          </w:tcPr>
          <w:p w14:paraId="02F6031E">
            <w:pPr>
              <w:pStyle w:val="12"/>
              <w:rPr>
                <w:rFonts w:ascii="微软雅黑"/>
                <w:sz w:val="18"/>
              </w:rPr>
            </w:pPr>
          </w:p>
          <w:p w14:paraId="4DDDD49E">
            <w:pPr>
              <w:pStyle w:val="12"/>
              <w:rPr>
                <w:rFonts w:ascii="微软雅黑"/>
                <w:sz w:val="18"/>
              </w:rPr>
            </w:pPr>
          </w:p>
          <w:p w14:paraId="60C3F756">
            <w:pPr>
              <w:pStyle w:val="12"/>
              <w:rPr>
                <w:rFonts w:ascii="微软雅黑"/>
                <w:sz w:val="18"/>
              </w:rPr>
            </w:pPr>
          </w:p>
          <w:p w14:paraId="0DCC9600">
            <w:pPr>
              <w:pStyle w:val="12"/>
              <w:rPr>
                <w:rFonts w:ascii="微软雅黑"/>
                <w:sz w:val="18"/>
              </w:rPr>
            </w:pPr>
          </w:p>
          <w:p w14:paraId="7266FF17">
            <w:pPr>
              <w:pStyle w:val="12"/>
              <w:rPr>
                <w:rFonts w:ascii="微软雅黑"/>
                <w:sz w:val="18"/>
              </w:rPr>
            </w:pPr>
          </w:p>
          <w:p w14:paraId="6B8AFB21">
            <w:pPr>
              <w:pStyle w:val="12"/>
              <w:rPr>
                <w:rFonts w:ascii="微软雅黑"/>
                <w:sz w:val="18"/>
              </w:rPr>
            </w:pPr>
          </w:p>
          <w:p w14:paraId="431B221C">
            <w:pPr>
              <w:pStyle w:val="12"/>
              <w:spacing w:before="17"/>
              <w:rPr>
                <w:rFonts w:ascii="微软雅黑"/>
                <w:sz w:val="12"/>
              </w:rPr>
            </w:pPr>
          </w:p>
          <w:p w14:paraId="7BA4E1FC">
            <w:pPr>
              <w:pStyle w:val="12"/>
              <w:spacing w:line="324" w:lineRule="auto"/>
              <w:ind w:left="268" w:right="259"/>
              <w:rPr>
                <w:sz w:val="18"/>
              </w:rPr>
            </w:pPr>
            <w:r>
              <w:rPr>
                <w:sz w:val="18"/>
              </w:rPr>
              <w:t>法规政策</w:t>
            </w:r>
          </w:p>
        </w:tc>
        <w:tc>
          <w:tcPr>
            <w:tcW w:w="1080" w:type="dxa"/>
          </w:tcPr>
          <w:p w14:paraId="20551776">
            <w:pPr>
              <w:pStyle w:val="12"/>
              <w:rPr>
                <w:rFonts w:ascii="微软雅黑"/>
                <w:sz w:val="18"/>
              </w:rPr>
            </w:pPr>
          </w:p>
          <w:p w14:paraId="2A2E3F85">
            <w:pPr>
              <w:pStyle w:val="12"/>
              <w:rPr>
                <w:rFonts w:ascii="微软雅黑"/>
                <w:sz w:val="18"/>
              </w:rPr>
            </w:pPr>
          </w:p>
          <w:p w14:paraId="58C99E71">
            <w:pPr>
              <w:pStyle w:val="12"/>
              <w:rPr>
                <w:rFonts w:ascii="微软雅黑"/>
                <w:sz w:val="18"/>
              </w:rPr>
            </w:pPr>
          </w:p>
          <w:p w14:paraId="240C5890">
            <w:pPr>
              <w:pStyle w:val="12"/>
              <w:spacing w:before="6"/>
              <w:rPr>
                <w:rFonts w:ascii="微软雅黑"/>
                <w:sz w:val="24"/>
              </w:rPr>
            </w:pPr>
          </w:p>
          <w:p w14:paraId="34864B42">
            <w:pPr>
              <w:pStyle w:val="12"/>
              <w:spacing w:line="324" w:lineRule="auto"/>
              <w:ind w:left="108" w:right="95"/>
              <w:rPr>
                <w:sz w:val="18"/>
              </w:rPr>
            </w:pPr>
            <w:r>
              <w:rPr>
                <w:spacing w:val="-22"/>
                <w:sz w:val="18"/>
              </w:rPr>
              <w:t>国 家 层 面</w:t>
            </w:r>
            <w:r>
              <w:rPr>
                <w:sz w:val="18"/>
              </w:rPr>
              <w:t>法规政策</w:t>
            </w:r>
          </w:p>
        </w:tc>
        <w:tc>
          <w:tcPr>
            <w:tcW w:w="1800" w:type="dxa"/>
          </w:tcPr>
          <w:p w14:paraId="465DABE2">
            <w:pPr>
              <w:pStyle w:val="12"/>
              <w:spacing w:before="40" w:line="324" w:lineRule="auto"/>
              <w:ind w:left="108" w:right="7"/>
              <w:rPr>
                <w:sz w:val="18"/>
              </w:rPr>
            </w:pPr>
            <w:r>
              <w:rPr>
                <w:spacing w:val="16"/>
                <w:sz w:val="18"/>
              </w:rPr>
              <w:t>《国有土地上房屋</w:t>
            </w:r>
            <w:r>
              <w:rPr>
                <w:spacing w:val="2"/>
                <w:sz w:val="18"/>
              </w:rPr>
              <w:t>征收与补偿条例》；</w:t>
            </w:r>
          </w:p>
          <w:p w14:paraId="30B241ED">
            <w:pPr>
              <w:pStyle w:val="12"/>
              <w:spacing w:before="1" w:line="324" w:lineRule="auto"/>
              <w:ind w:left="108" w:right="95"/>
              <w:jc w:val="both"/>
              <w:rPr>
                <w:sz w:val="18"/>
              </w:rPr>
            </w:pPr>
            <w:r>
              <w:rPr>
                <w:spacing w:val="14"/>
                <w:sz w:val="18"/>
              </w:rPr>
              <w:t>《国有土地上房屋</w:t>
            </w:r>
            <w:r>
              <w:rPr>
                <w:spacing w:val="-14"/>
                <w:sz w:val="18"/>
              </w:rPr>
              <w:t>征收评估办法》</w:t>
            </w:r>
            <w:r>
              <w:rPr>
                <w:spacing w:val="-48"/>
                <w:sz w:val="18"/>
              </w:rPr>
              <w:t>；《关</w:t>
            </w:r>
            <w:r>
              <w:rPr>
                <w:spacing w:val="14"/>
                <w:sz w:val="18"/>
              </w:rPr>
              <w:t>于推进国有土地上房屋征收与补偿信息公开工作的实施</w:t>
            </w:r>
            <w:r>
              <w:rPr>
                <w:spacing w:val="-25"/>
                <w:sz w:val="18"/>
              </w:rPr>
              <w:t>意见》；《关于进一步</w:t>
            </w:r>
            <w:r>
              <w:rPr>
                <w:spacing w:val="14"/>
                <w:sz w:val="18"/>
              </w:rPr>
              <w:t>加强国有土地上房屋征收与补偿信息</w:t>
            </w:r>
          </w:p>
          <w:p w14:paraId="0ED17116">
            <w:pPr>
              <w:pStyle w:val="12"/>
              <w:spacing w:before="6"/>
              <w:ind w:left="108"/>
              <w:rPr>
                <w:sz w:val="18"/>
              </w:rPr>
            </w:pPr>
            <w:r>
              <w:rPr>
                <w:spacing w:val="-11"/>
                <w:sz w:val="18"/>
              </w:rPr>
              <w:t>公开工作的通知》。</w:t>
            </w:r>
          </w:p>
        </w:tc>
        <w:tc>
          <w:tcPr>
            <w:tcW w:w="3240" w:type="dxa"/>
          </w:tcPr>
          <w:p w14:paraId="7496313B">
            <w:pPr>
              <w:pStyle w:val="12"/>
              <w:rPr>
                <w:rFonts w:ascii="微软雅黑"/>
                <w:sz w:val="18"/>
              </w:rPr>
            </w:pPr>
          </w:p>
          <w:p w14:paraId="4CB518D1">
            <w:pPr>
              <w:pStyle w:val="12"/>
              <w:rPr>
                <w:rFonts w:ascii="微软雅黑"/>
                <w:sz w:val="18"/>
              </w:rPr>
            </w:pPr>
          </w:p>
          <w:p w14:paraId="50C8AF50">
            <w:pPr>
              <w:pStyle w:val="12"/>
              <w:rPr>
                <w:rFonts w:ascii="微软雅黑"/>
                <w:sz w:val="18"/>
              </w:rPr>
            </w:pPr>
          </w:p>
          <w:p w14:paraId="7BE551B0">
            <w:pPr>
              <w:pStyle w:val="12"/>
              <w:rPr>
                <w:rFonts w:ascii="微软雅黑"/>
                <w:sz w:val="18"/>
              </w:rPr>
            </w:pPr>
          </w:p>
          <w:p w14:paraId="07ED09AD">
            <w:pPr>
              <w:pStyle w:val="12"/>
              <w:spacing w:before="15"/>
              <w:rPr>
                <w:rFonts w:ascii="微软雅黑"/>
                <w:sz w:val="14"/>
              </w:rPr>
            </w:pPr>
          </w:p>
          <w:p w14:paraId="322FA2E8">
            <w:pPr>
              <w:pStyle w:val="12"/>
              <w:ind w:left="108"/>
              <w:rPr>
                <w:sz w:val="18"/>
              </w:rPr>
            </w:pPr>
            <w:r>
              <w:rPr>
                <w:sz w:val="18"/>
              </w:rPr>
              <w:t>《政府信息公开条例》</w:t>
            </w:r>
          </w:p>
        </w:tc>
        <w:tc>
          <w:tcPr>
            <w:tcW w:w="1260" w:type="dxa"/>
          </w:tcPr>
          <w:p w14:paraId="653AEC61">
            <w:pPr>
              <w:pStyle w:val="12"/>
              <w:rPr>
                <w:rFonts w:ascii="微软雅黑"/>
                <w:sz w:val="18"/>
              </w:rPr>
            </w:pPr>
          </w:p>
          <w:p w14:paraId="713A5D71">
            <w:pPr>
              <w:pStyle w:val="12"/>
              <w:rPr>
                <w:rFonts w:ascii="微软雅黑"/>
                <w:sz w:val="18"/>
              </w:rPr>
            </w:pPr>
          </w:p>
          <w:p w14:paraId="6EFF9490">
            <w:pPr>
              <w:pStyle w:val="12"/>
              <w:spacing w:before="17"/>
              <w:rPr>
                <w:rFonts w:ascii="微软雅黑"/>
                <w:sz w:val="16"/>
              </w:rPr>
            </w:pPr>
          </w:p>
          <w:p w14:paraId="7B64EE26">
            <w:pPr>
              <w:pStyle w:val="12"/>
              <w:spacing w:before="1" w:line="324" w:lineRule="auto"/>
              <w:ind w:left="108" w:right="95"/>
              <w:jc w:val="both"/>
              <w:rPr>
                <w:sz w:val="18"/>
              </w:rPr>
            </w:pPr>
            <w:r>
              <w:rPr>
                <w:spacing w:val="25"/>
                <w:sz w:val="18"/>
              </w:rPr>
              <w:t>信息形成或者变更之日</w:t>
            </w:r>
            <w:r>
              <w:rPr>
                <w:spacing w:val="-17"/>
                <w:sz w:val="18"/>
              </w:rPr>
              <w:t xml:space="preserve">起 </w:t>
            </w:r>
            <w:r>
              <w:rPr>
                <w:sz w:val="18"/>
              </w:rPr>
              <w:t>20</w:t>
            </w:r>
            <w:r>
              <w:rPr>
                <w:spacing w:val="-6"/>
                <w:sz w:val="18"/>
              </w:rPr>
              <w:t xml:space="preserve"> 个工作</w:t>
            </w:r>
            <w:r>
              <w:rPr>
                <w:spacing w:val="25"/>
                <w:sz w:val="18"/>
              </w:rPr>
              <w:t>日内予以公</w:t>
            </w:r>
            <w:r>
              <w:rPr>
                <w:sz w:val="18"/>
              </w:rPr>
              <w:t>开</w:t>
            </w:r>
          </w:p>
        </w:tc>
        <w:tc>
          <w:tcPr>
            <w:tcW w:w="1440" w:type="dxa"/>
          </w:tcPr>
          <w:p w14:paraId="03A799A0">
            <w:pPr>
              <w:pStyle w:val="12"/>
              <w:rPr>
                <w:rFonts w:ascii="微软雅黑"/>
                <w:sz w:val="18"/>
              </w:rPr>
            </w:pPr>
          </w:p>
          <w:p w14:paraId="5D443E35">
            <w:pPr>
              <w:pStyle w:val="12"/>
              <w:rPr>
                <w:rFonts w:ascii="微软雅黑"/>
                <w:sz w:val="18"/>
              </w:rPr>
            </w:pPr>
          </w:p>
          <w:p w14:paraId="3FFC0863">
            <w:pPr>
              <w:pStyle w:val="12"/>
              <w:rPr>
                <w:rFonts w:ascii="微软雅黑"/>
                <w:sz w:val="18"/>
              </w:rPr>
            </w:pPr>
          </w:p>
          <w:p w14:paraId="4A3D8882">
            <w:pPr>
              <w:pStyle w:val="12"/>
              <w:spacing w:before="6"/>
              <w:rPr>
                <w:rFonts w:ascii="微软雅黑"/>
                <w:sz w:val="24"/>
              </w:rPr>
            </w:pPr>
          </w:p>
          <w:p w14:paraId="4EEB9FA0">
            <w:pPr>
              <w:pStyle w:val="12"/>
              <w:spacing w:line="324" w:lineRule="auto"/>
              <w:ind w:left="108" w:right="95"/>
              <w:rPr>
                <w:sz w:val="18"/>
              </w:rPr>
            </w:pPr>
            <w:r>
              <w:rPr>
                <w:rFonts w:hint="eastAsia"/>
                <w:sz w:val="18"/>
                <w:lang w:eastAsia="zh-CN"/>
              </w:rPr>
              <w:t>县</w:t>
            </w:r>
            <w:r>
              <w:rPr>
                <w:sz w:val="18"/>
              </w:rPr>
              <w:t>人民政府及房屋征收部门</w:t>
            </w:r>
          </w:p>
        </w:tc>
        <w:tc>
          <w:tcPr>
            <w:tcW w:w="1080" w:type="dxa"/>
          </w:tcPr>
          <w:p w14:paraId="788C0AD5">
            <w:pPr>
              <w:pStyle w:val="12"/>
              <w:rPr>
                <w:rFonts w:ascii="微软雅黑"/>
                <w:sz w:val="18"/>
              </w:rPr>
            </w:pPr>
          </w:p>
          <w:p w14:paraId="50C7AFCE">
            <w:pPr>
              <w:pStyle w:val="12"/>
              <w:rPr>
                <w:rFonts w:ascii="微软雅黑"/>
                <w:sz w:val="18"/>
              </w:rPr>
            </w:pPr>
          </w:p>
          <w:p w14:paraId="4FEA20CF">
            <w:pPr>
              <w:pStyle w:val="12"/>
              <w:rPr>
                <w:rFonts w:ascii="微软雅黑"/>
                <w:sz w:val="18"/>
              </w:rPr>
            </w:pPr>
          </w:p>
          <w:p w14:paraId="28C3FE38">
            <w:pPr>
              <w:pStyle w:val="12"/>
              <w:spacing w:before="6"/>
              <w:rPr>
                <w:rFonts w:ascii="微软雅黑"/>
                <w:sz w:val="24"/>
              </w:rPr>
            </w:pPr>
          </w:p>
          <w:p w14:paraId="1EB7938D">
            <w:pPr>
              <w:pStyle w:val="12"/>
              <w:numPr>
                <w:ilvl w:val="0"/>
                <w:numId w:val="422"/>
              </w:numPr>
              <w:tabs>
                <w:tab w:val="left" w:pos="337"/>
              </w:tabs>
              <w:spacing w:before="0" w:after="0" w:line="324" w:lineRule="auto"/>
              <w:ind w:left="108" w:right="95" w:firstLine="0"/>
              <w:jc w:val="left"/>
              <w:rPr>
                <w:sz w:val="18"/>
              </w:rPr>
            </w:pPr>
            <w:r>
              <w:rPr>
                <w:spacing w:val="-21"/>
                <w:sz w:val="18"/>
              </w:rPr>
              <w:t>政 府 网</w:t>
            </w:r>
            <w:r>
              <w:rPr>
                <w:sz w:val="18"/>
              </w:rPr>
              <w:t>站</w:t>
            </w:r>
          </w:p>
        </w:tc>
        <w:tc>
          <w:tcPr>
            <w:tcW w:w="720" w:type="dxa"/>
          </w:tcPr>
          <w:p w14:paraId="1312F48A">
            <w:pPr>
              <w:pStyle w:val="12"/>
              <w:rPr>
                <w:rFonts w:ascii="微软雅黑"/>
                <w:sz w:val="18"/>
              </w:rPr>
            </w:pPr>
          </w:p>
          <w:p w14:paraId="538FF6E1">
            <w:pPr>
              <w:pStyle w:val="12"/>
              <w:rPr>
                <w:rFonts w:ascii="微软雅黑"/>
                <w:sz w:val="18"/>
              </w:rPr>
            </w:pPr>
          </w:p>
          <w:p w14:paraId="513DB0BB">
            <w:pPr>
              <w:pStyle w:val="12"/>
              <w:rPr>
                <w:rFonts w:ascii="微软雅黑"/>
                <w:sz w:val="18"/>
              </w:rPr>
            </w:pPr>
          </w:p>
          <w:p w14:paraId="214A9099">
            <w:pPr>
              <w:pStyle w:val="12"/>
              <w:rPr>
                <w:rFonts w:ascii="微软雅黑"/>
                <w:sz w:val="18"/>
              </w:rPr>
            </w:pPr>
          </w:p>
          <w:p w14:paraId="09C4C295">
            <w:pPr>
              <w:pStyle w:val="12"/>
              <w:spacing w:before="15"/>
              <w:rPr>
                <w:rFonts w:ascii="微软雅黑"/>
                <w:sz w:val="14"/>
              </w:rPr>
            </w:pPr>
          </w:p>
          <w:p w14:paraId="457E8C99">
            <w:pPr>
              <w:pStyle w:val="12"/>
              <w:ind w:left="7"/>
              <w:jc w:val="center"/>
              <w:rPr>
                <w:sz w:val="18"/>
              </w:rPr>
            </w:pPr>
            <w:r>
              <w:rPr>
                <w:sz w:val="18"/>
              </w:rPr>
              <w:t>√</w:t>
            </w:r>
          </w:p>
        </w:tc>
        <w:tc>
          <w:tcPr>
            <w:tcW w:w="709" w:type="dxa"/>
          </w:tcPr>
          <w:p w14:paraId="0EDFFD28">
            <w:pPr>
              <w:pStyle w:val="12"/>
              <w:rPr>
                <w:rFonts w:ascii="Times New Roman"/>
                <w:sz w:val="18"/>
              </w:rPr>
            </w:pPr>
          </w:p>
        </w:tc>
        <w:tc>
          <w:tcPr>
            <w:tcW w:w="551" w:type="dxa"/>
          </w:tcPr>
          <w:p w14:paraId="1ED62F1C">
            <w:pPr>
              <w:pStyle w:val="12"/>
              <w:rPr>
                <w:rFonts w:ascii="微软雅黑"/>
                <w:sz w:val="18"/>
              </w:rPr>
            </w:pPr>
          </w:p>
          <w:p w14:paraId="6F50A3F6">
            <w:pPr>
              <w:pStyle w:val="12"/>
              <w:rPr>
                <w:rFonts w:ascii="微软雅黑"/>
                <w:sz w:val="18"/>
              </w:rPr>
            </w:pPr>
          </w:p>
          <w:p w14:paraId="78B5317D">
            <w:pPr>
              <w:pStyle w:val="12"/>
              <w:rPr>
                <w:rFonts w:ascii="微软雅黑"/>
                <w:sz w:val="18"/>
              </w:rPr>
            </w:pPr>
          </w:p>
          <w:p w14:paraId="2DBF7B79">
            <w:pPr>
              <w:pStyle w:val="12"/>
              <w:rPr>
                <w:rFonts w:ascii="微软雅黑"/>
                <w:sz w:val="18"/>
              </w:rPr>
            </w:pPr>
          </w:p>
          <w:p w14:paraId="2438E5CD">
            <w:pPr>
              <w:pStyle w:val="12"/>
              <w:spacing w:before="15"/>
              <w:rPr>
                <w:rFonts w:ascii="微软雅黑"/>
                <w:sz w:val="14"/>
              </w:rPr>
            </w:pPr>
          </w:p>
          <w:p w14:paraId="38163EFB">
            <w:pPr>
              <w:pStyle w:val="12"/>
              <w:ind w:left="183"/>
              <w:rPr>
                <w:sz w:val="18"/>
              </w:rPr>
            </w:pPr>
            <w:r>
              <w:rPr>
                <w:sz w:val="18"/>
              </w:rPr>
              <w:t>√</w:t>
            </w:r>
          </w:p>
        </w:tc>
        <w:tc>
          <w:tcPr>
            <w:tcW w:w="720" w:type="dxa"/>
          </w:tcPr>
          <w:p w14:paraId="3C635DBD">
            <w:pPr>
              <w:pStyle w:val="12"/>
              <w:rPr>
                <w:rFonts w:ascii="Times New Roman"/>
                <w:sz w:val="18"/>
              </w:rPr>
            </w:pPr>
          </w:p>
        </w:tc>
        <w:tc>
          <w:tcPr>
            <w:tcW w:w="720" w:type="dxa"/>
          </w:tcPr>
          <w:p w14:paraId="18672DF6">
            <w:pPr>
              <w:pStyle w:val="12"/>
              <w:rPr>
                <w:rFonts w:ascii="微软雅黑"/>
                <w:sz w:val="18"/>
              </w:rPr>
            </w:pPr>
          </w:p>
          <w:p w14:paraId="570B6545">
            <w:pPr>
              <w:pStyle w:val="12"/>
              <w:rPr>
                <w:rFonts w:ascii="微软雅黑"/>
                <w:sz w:val="18"/>
              </w:rPr>
            </w:pPr>
          </w:p>
          <w:p w14:paraId="741F38A2">
            <w:pPr>
              <w:pStyle w:val="12"/>
              <w:rPr>
                <w:rFonts w:ascii="微软雅黑"/>
                <w:sz w:val="18"/>
              </w:rPr>
            </w:pPr>
          </w:p>
          <w:p w14:paraId="58C7F2BC">
            <w:pPr>
              <w:pStyle w:val="12"/>
              <w:rPr>
                <w:rFonts w:ascii="微软雅黑"/>
                <w:sz w:val="18"/>
              </w:rPr>
            </w:pPr>
          </w:p>
          <w:p w14:paraId="19A45335">
            <w:pPr>
              <w:pStyle w:val="12"/>
              <w:spacing w:before="15"/>
              <w:rPr>
                <w:rFonts w:ascii="微软雅黑"/>
                <w:sz w:val="14"/>
              </w:rPr>
            </w:pPr>
          </w:p>
          <w:p w14:paraId="52194DC2">
            <w:pPr>
              <w:pStyle w:val="12"/>
              <w:ind w:left="7"/>
              <w:jc w:val="center"/>
              <w:rPr>
                <w:sz w:val="18"/>
              </w:rPr>
            </w:pPr>
            <w:r>
              <w:rPr>
                <w:sz w:val="18"/>
              </w:rPr>
              <w:t>√</w:t>
            </w:r>
          </w:p>
        </w:tc>
        <w:tc>
          <w:tcPr>
            <w:tcW w:w="720" w:type="dxa"/>
          </w:tcPr>
          <w:p w14:paraId="393BDE28">
            <w:pPr>
              <w:pStyle w:val="12"/>
              <w:rPr>
                <w:rFonts w:ascii="Times New Roman"/>
                <w:sz w:val="18"/>
              </w:rPr>
            </w:pPr>
          </w:p>
        </w:tc>
      </w:tr>
      <w:tr w14:paraId="64B0B7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8" w:hRule="atLeast"/>
        </w:trPr>
        <w:tc>
          <w:tcPr>
            <w:tcW w:w="540" w:type="dxa"/>
          </w:tcPr>
          <w:p w14:paraId="5A5D39E4">
            <w:pPr>
              <w:pStyle w:val="12"/>
              <w:rPr>
                <w:rFonts w:ascii="微软雅黑"/>
                <w:sz w:val="18"/>
              </w:rPr>
            </w:pPr>
          </w:p>
          <w:p w14:paraId="50515355">
            <w:pPr>
              <w:pStyle w:val="12"/>
              <w:rPr>
                <w:rFonts w:ascii="微软雅黑"/>
                <w:sz w:val="18"/>
              </w:rPr>
            </w:pPr>
          </w:p>
          <w:p w14:paraId="629CDEFB">
            <w:pPr>
              <w:pStyle w:val="12"/>
              <w:ind w:left="11"/>
              <w:jc w:val="center"/>
              <w:rPr>
                <w:sz w:val="18"/>
              </w:rPr>
            </w:pPr>
            <w:r>
              <w:rPr>
                <w:sz w:val="18"/>
              </w:rPr>
              <w:t>2</w:t>
            </w:r>
          </w:p>
        </w:tc>
        <w:tc>
          <w:tcPr>
            <w:tcW w:w="900" w:type="dxa"/>
            <w:vMerge w:val="continue"/>
            <w:tcBorders>
              <w:top w:val="nil"/>
            </w:tcBorders>
          </w:tcPr>
          <w:p w14:paraId="1D4900EC">
            <w:pPr>
              <w:rPr>
                <w:sz w:val="2"/>
                <w:szCs w:val="2"/>
              </w:rPr>
            </w:pPr>
          </w:p>
        </w:tc>
        <w:tc>
          <w:tcPr>
            <w:tcW w:w="1080" w:type="dxa"/>
          </w:tcPr>
          <w:p w14:paraId="33D7E027">
            <w:pPr>
              <w:pStyle w:val="12"/>
              <w:rPr>
                <w:rFonts w:ascii="微软雅黑"/>
                <w:sz w:val="18"/>
              </w:rPr>
            </w:pPr>
          </w:p>
          <w:p w14:paraId="33279655">
            <w:pPr>
              <w:pStyle w:val="12"/>
              <w:spacing w:before="10"/>
              <w:rPr>
                <w:rFonts w:ascii="微软雅黑"/>
                <w:sz w:val="9"/>
              </w:rPr>
            </w:pPr>
          </w:p>
          <w:p w14:paraId="488DD7DA">
            <w:pPr>
              <w:pStyle w:val="12"/>
              <w:spacing w:line="324" w:lineRule="auto"/>
              <w:ind w:left="108" w:right="95"/>
              <w:rPr>
                <w:sz w:val="18"/>
              </w:rPr>
            </w:pPr>
            <w:r>
              <w:rPr>
                <w:spacing w:val="-22"/>
                <w:sz w:val="18"/>
              </w:rPr>
              <w:t>地 方 层 面</w:t>
            </w:r>
            <w:r>
              <w:rPr>
                <w:sz w:val="18"/>
              </w:rPr>
              <w:t>法规政策</w:t>
            </w:r>
          </w:p>
        </w:tc>
        <w:tc>
          <w:tcPr>
            <w:tcW w:w="1800" w:type="dxa"/>
          </w:tcPr>
          <w:p w14:paraId="419DCB73">
            <w:pPr>
              <w:pStyle w:val="12"/>
              <w:spacing w:before="1"/>
              <w:rPr>
                <w:rFonts w:ascii="微软雅黑"/>
                <w:sz w:val="19"/>
              </w:rPr>
            </w:pPr>
          </w:p>
          <w:p w14:paraId="77435240">
            <w:pPr>
              <w:pStyle w:val="12"/>
              <w:spacing w:line="324" w:lineRule="auto"/>
              <w:ind w:left="108" w:right="95"/>
              <w:jc w:val="both"/>
              <w:rPr>
                <w:sz w:val="18"/>
              </w:rPr>
            </w:pPr>
            <w:r>
              <w:rPr>
                <w:sz w:val="18"/>
              </w:rPr>
              <w:t>《山东省国有土地上房屋征收与补偿条例》</w:t>
            </w:r>
          </w:p>
        </w:tc>
        <w:tc>
          <w:tcPr>
            <w:tcW w:w="3240" w:type="dxa"/>
          </w:tcPr>
          <w:p w14:paraId="6F056DF1">
            <w:pPr>
              <w:pStyle w:val="12"/>
              <w:rPr>
                <w:rFonts w:ascii="微软雅黑"/>
                <w:sz w:val="18"/>
              </w:rPr>
            </w:pPr>
          </w:p>
          <w:p w14:paraId="50A5249A">
            <w:pPr>
              <w:pStyle w:val="12"/>
              <w:rPr>
                <w:rFonts w:ascii="微软雅黑"/>
                <w:sz w:val="18"/>
              </w:rPr>
            </w:pPr>
          </w:p>
          <w:p w14:paraId="2B541206">
            <w:pPr>
              <w:pStyle w:val="12"/>
              <w:ind w:left="108"/>
              <w:rPr>
                <w:sz w:val="18"/>
              </w:rPr>
            </w:pPr>
            <w:r>
              <w:rPr>
                <w:sz w:val="18"/>
              </w:rPr>
              <w:t>《政府信息公开条例》</w:t>
            </w:r>
          </w:p>
        </w:tc>
        <w:tc>
          <w:tcPr>
            <w:tcW w:w="1260" w:type="dxa"/>
          </w:tcPr>
          <w:p w14:paraId="0F82D50B">
            <w:pPr>
              <w:pStyle w:val="12"/>
              <w:spacing w:before="40" w:line="324" w:lineRule="auto"/>
              <w:ind w:left="108" w:right="95"/>
              <w:jc w:val="both"/>
              <w:rPr>
                <w:sz w:val="18"/>
              </w:rPr>
            </w:pPr>
            <w:r>
              <w:rPr>
                <w:spacing w:val="25"/>
                <w:sz w:val="18"/>
              </w:rPr>
              <w:t>信息形成或者变更之日</w:t>
            </w:r>
            <w:r>
              <w:rPr>
                <w:spacing w:val="-17"/>
                <w:sz w:val="18"/>
              </w:rPr>
              <w:t xml:space="preserve">起 </w:t>
            </w:r>
            <w:r>
              <w:rPr>
                <w:sz w:val="18"/>
              </w:rPr>
              <w:t>20</w:t>
            </w:r>
            <w:r>
              <w:rPr>
                <w:spacing w:val="-6"/>
                <w:sz w:val="18"/>
              </w:rPr>
              <w:t xml:space="preserve"> 个工作</w:t>
            </w:r>
            <w:r>
              <w:rPr>
                <w:spacing w:val="25"/>
                <w:sz w:val="18"/>
              </w:rPr>
              <w:t>日内予以公</w:t>
            </w:r>
          </w:p>
          <w:p w14:paraId="0D7EF1B2">
            <w:pPr>
              <w:pStyle w:val="12"/>
              <w:spacing w:before="2"/>
              <w:ind w:left="108"/>
              <w:rPr>
                <w:sz w:val="18"/>
              </w:rPr>
            </w:pPr>
            <w:r>
              <w:rPr>
                <w:sz w:val="18"/>
              </w:rPr>
              <w:t>开</w:t>
            </w:r>
          </w:p>
        </w:tc>
        <w:tc>
          <w:tcPr>
            <w:tcW w:w="1440" w:type="dxa"/>
          </w:tcPr>
          <w:p w14:paraId="41B3BE12">
            <w:pPr>
              <w:pStyle w:val="12"/>
              <w:rPr>
                <w:rFonts w:ascii="微软雅黑"/>
                <w:sz w:val="18"/>
              </w:rPr>
            </w:pPr>
          </w:p>
          <w:p w14:paraId="2E316B86">
            <w:pPr>
              <w:pStyle w:val="12"/>
              <w:spacing w:before="10"/>
              <w:rPr>
                <w:rFonts w:ascii="微软雅黑"/>
                <w:sz w:val="9"/>
              </w:rPr>
            </w:pPr>
          </w:p>
          <w:p w14:paraId="1E5E8BC9">
            <w:pPr>
              <w:pStyle w:val="12"/>
              <w:spacing w:line="324" w:lineRule="auto"/>
              <w:ind w:left="108" w:right="95"/>
              <w:rPr>
                <w:sz w:val="18"/>
              </w:rPr>
            </w:pPr>
            <w:r>
              <w:rPr>
                <w:rFonts w:hint="eastAsia"/>
                <w:sz w:val="18"/>
                <w:lang w:eastAsia="zh-CN"/>
              </w:rPr>
              <w:t>县</w:t>
            </w:r>
            <w:r>
              <w:rPr>
                <w:sz w:val="18"/>
              </w:rPr>
              <w:t>人民政府及房屋征收部门</w:t>
            </w:r>
          </w:p>
        </w:tc>
        <w:tc>
          <w:tcPr>
            <w:tcW w:w="1080" w:type="dxa"/>
          </w:tcPr>
          <w:p w14:paraId="24E77AB4">
            <w:pPr>
              <w:pStyle w:val="12"/>
              <w:rPr>
                <w:rFonts w:ascii="微软雅黑"/>
                <w:sz w:val="18"/>
              </w:rPr>
            </w:pPr>
          </w:p>
          <w:p w14:paraId="31F1640E">
            <w:pPr>
              <w:pStyle w:val="12"/>
              <w:spacing w:before="10"/>
              <w:rPr>
                <w:rFonts w:ascii="微软雅黑"/>
                <w:sz w:val="9"/>
              </w:rPr>
            </w:pPr>
          </w:p>
          <w:p w14:paraId="0AAC44E9">
            <w:pPr>
              <w:pStyle w:val="12"/>
              <w:numPr>
                <w:ilvl w:val="0"/>
                <w:numId w:val="423"/>
              </w:numPr>
              <w:tabs>
                <w:tab w:val="left" w:pos="337"/>
              </w:tabs>
              <w:spacing w:before="0" w:after="0" w:line="324" w:lineRule="auto"/>
              <w:ind w:left="108" w:right="95" w:firstLine="0"/>
              <w:jc w:val="left"/>
              <w:rPr>
                <w:sz w:val="18"/>
              </w:rPr>
            </w:pPr>
            <w:r>
              <w:rPr>
                <w:spacing w:val="-21"/>
                <w:sz w:val="18"/>
              </w:rPr>
              <w:t>政 府 网</w:t>
            </w:r>
            <w:r>
              <w:rPr>
                <w:sz w:val="18"/>
              </w:rPr>
              <w:t>站</w:t>
            </w:r>
          </w:p>
        </w:tc>
        <w:tc>
          <w:tcPr>
            <w:tcW w:w="720" w:type="dxa"/>
          </w:tcPr>
          <w:p w14:paraId="760C252E">
            <w:pPr>
              <w:pStyle w:val="12"/>
              <w:rPr>
                <w:rFonts w:ascii="微软雅黑"/>
                <w:sz w:val="18"/>
              </w:rPr>
            </w:pPr>
          </w:p>
          <w:p w14:paraId="35EA56E0">
            <w:pPr>
              <w:pStyle w:val="12"/>
              <w:rPr>
                <w:rFonts w:ascii="微软雅黑"/>
                <w:sz w:val="18"/>
              </w:rPr>
            </w:pPr>
          </w:p>
          <w:p w14:paraId="6CE2EA40">
            <w:pPr>
              <w:pStyle w:val="12"/>
              <w:ind w:left="7"/>
              <w:jc w:val="center"/>
              <w:rPr>
                <w:sz w:val="18"/>
              </w:rPr>
            </w:pPr>
            <w:r>
              <w:rPr>
                <w:sz w:val="18"/>
              </w:rPr>
              <w:t>√</w:t>
            </w:r>
          </w:p>
        </w:tc>
        <w:tc>
          <w:tcPr>
            <w:tcW w:w="709" w:type="dxa"/>
          </w:tcPr>
          <w:p w14:paraId="26F00F2F">
            <w:pPr>
              <w:pStyle w:val="12"/>
              <w:rPr>
                <w:rFonts w:ascii="Times New Roman"/>
                <w:sz w:val="18"/>
              </w:rPr>
            </w:pPr>
          </w:p>
        </w:tc>
        <w:tc>
          <w:tcPr>
            <w:tcW w:w="551" w:type="dxa"/>
          </w:tcPr>
          <w:p w14:paraId="066F770D">
            <w:pPr>
              <w:pStyle w:val="12"/>
              <w:rPr>
                <w:rFonts w:ascii="微软雅黑"/>
                <w:sz w:val="18"/>
              </w:rPr>
            </w:pPr>
          </w:p>
          <w:p w14:paraId="0F89D480">
            <w:pPr>
              <w:pStyle w:val="12"/>
              <w:rPr>
                <w:rFonts w:ascii="微软雅黑"/>
                <w:sz w:val="18"/>
              </w:rPr>
            </w:pPr>
          </w:p>
          <w:p w14:paraId="0DA6A94A">
            <w:pPr>
              <w:pStyle w:val="12"/>
              <w:ind w:left="183"/>
              <w:rPr>
                <w:sz w:val="18"/>
              </w:rPr>
            </w:pPr>
            <w:r>
              <w:rPr>
                <w:sz w:val="18"/>
              </w:rPr>
              <w:t>√</w:t>
            </w:r>
          </w:p>
        </w:tc>
        <w:tc>
          <w:tcPr>
            <w:tcW w:w="720" w:type="dxa"/>
          </w:tcPr>
          <w:p w14:paraId="0F5CF444">
            <w:pPr>
              <w:pStyle w:val="12"/>
              <w:rPr>
                <w:rFonts w:ascii="Times New Roman"/>
                <w:sz w:val="18"/>
              </w:rPr>
            </w:pPr>
          </w:p>
        </w:tc>
        <w:tc>
          <w:tcPr>
            <w:tcW w:w="720" w:type="dxa"/>
          </w:tcPr>
          <w:p w14:paraId="4BEE1E89">
            <w:pPr>
              <w:pStyle w:val="12"/>
              <w:rPr>
                <w:rFonts w:ascii="微软雅黑"/>
                <w:sz w:val="18"/>
              </w:rPr>
            </w:pPr>
          </w:p>
          <w:p w14:paraId="00E5FF89">
            <w:pPr>
              <w:pStyle w:val="12"/>
              <w:rPr>
                <w:rFonts w:ascii="微软雅黑"/>
                <w:sz w:val="18"/>
              </w:rPr>
            </w:pPr>
          </w:p>
          <w:p w14:paraId="23FB1871">
            <w:pPr>
              <w:pStyle w:val="12"/>
              <w:ind w:left="7"/>
              <w:jc w:val="center"/>
              <w:rPr>
                <w:sz w:val="18"/>
              </w:rPr>
            </w:pPr>
            <w:r>
              <w:rPr>
                <w:sz w:val="18"/>
              </w:rPr>
              <w:t>√</w:t>
            </w:r>
          </w:p>
        </w:tc>
        <w:tc>
          <w:tcPr>
            <w:tcW w:w="720" w:type="dxa"/>
          </w:tcPr>
          <w:p w14:paraId="2B1B9942">
            <w:pPr>
              <w:pStyle w:val="12"/>
              <w:rPr>
                <w:rFonts w:ascii="Times New Roman"/>
                <w:sz w:val="18"/>
              </w:rPr>
            </w:pPr>
          </w:p>
        </w:tc>
      </w:tr>
    </w:tbl>
    <w:p w14:paraId="2E80B4C8">
      <w:pPr>
        <w:spacing w:after="0"/>
        <w:rPr>
          <w:rFonts w:ascii="Times New Roman"/>
          <w:sz w:val="18"/>
        </w:rPr>
        <w:sectPr>
          <w:pgSz w:w="16840" w:h="11910" w:orient="landscape"/>
          <w:pgMar w:top="1100" w:right="240" w:bottom="1300" w:left="380" w:header="0" w:footer="1115" w:gutter="0"/>
          <w:cols w:space="720" w:num="1"/>
        </w:sectPr>
      </w:pPr>
    </w:p>
    <w:p w14:paraId="02E37170">
      <w:pPr>
        <w:pStyle w:val="3"/>
        <w:rPr>
          <w:rFonts w:ascii="Times New Roman"/>
          <w:sz w:val="20"/>
        </w:rPr>
      </w:pPr>
    </w:p>
    <w:p w14:paraId="4A5455B9">
      <w:pPr>
        <w:pStyle w:val="3"/>
        <w:rPr>
          <w:rFonts w:ascii="Times New Roman"/>
          <w:sz w:val="20"/>
        </w:rPr>
      </w:pPr>
    </w:p>
    <w:p w14:paraId="1E6CCBBB">
      <w:pPr>
        <w:pStyle w:val="3"/>
        <w:spacing w:before="1"/>
        <w:rPr>
          <w:rFonts w:ascii="Times New Roman"/>
          <w:sz w:val="20"/>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1080"/>
        <w:gridCol w:w="1800"/>
        <w:gridCol w:w="3240"/>
        <w:gridCol w:w="1260"/>
        <w:gridCol w:w="1440"/>
        <w:gridCol w:w="1080"/>
        <w:gridCol w:w="720"/>
        <w:gridCol w:w="709"/>
        <w:gridCol w:w="551"/>
        <w:gridCol w:w="720"/>
        <w:gridCol w:w="720"/>
        <w:gridCol w:w="720"/>
      </w:tblGrid>
      <w:tr w14:paraId="4E38E1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71" w:hRule="atLeast"/>
        </w:trPr>
        <w:tc>
          <w:tcPr>
            <w:tcW w:w="540" w:type="dxa"/>
          </w:tcPr>
          <w:p w14:paraId="3E8328A2">
            <w:pPr>
              <w:pStyle w:val="12"/>
              <w:rPr>
                <w:rFonts w:ascii="Times New Roman"/>
                <w:sz w:val="18"/>
              </w:rPr>
            </w:pPr>
          </w:p>
          <w:p w14:paraId="248F2EE3">
            <w:pPr>
              <w:pStyle w:val="12"/>
              <w:rPr>
                <w:rFonts w:ascii="Times New Roman"/>
                <w:sz w:val="18"/>
              </w:rPr>
            </w:pPr>
          </w:p>
          <w:p w14:paraId="69892246">
            <w:pPr>
              <w:pStyle w:val="12"/>
              <w:rPr>
                <w:rFonts w:ascii="Times New Roman"/>
                <w:sz w:val="18"/>
              </w:rPr>
            </w:pPr>
          </w:p>
          <w:p w14:paraId="74D40F88">
            <w:pPr>
              <w:pStyle w:val="12"/>
              <w:spacing w:before="5"/>
              <w:rPr>
                <w:rFonts w:ascii="Times New Roman"/>
                <w:sz w:val="17"/>
              </w:rPr>
            </w:pPr>
          </w:p>
          <w:p w14:paraId="148FD1E4">
            <w:pPr>
              <w:pStyle w:val="12"/>
              <w:ind w:left="11"/>
              <w:jc w:val="center"/>
              <w:rPr>
                <w:sz w:val="18"/>
              </w:rPr>
            </w:pPr>
            <w:r>
              <w:rPr>
                <w:sz w:val="18"/>
              </w:rPr>
              <w:t>3</w:t>
            </w:r>
          </w:p>
        </w:tc>
        <w:tc>
          <w:tcPr>
            <w:tcW w:w="900" w:type="dxa"/>
            <w:vMerge w:val="restart"/>
          </w:tcPr>
          <w:p w14:paraId="13AEA3AE">
            <w:pPr>
              <w:pStyle w:val="12"/>
              <w:rPr>
                <w:rFonts w:ascii="Times New Roman"/>
                <w:sz w:val="18"/>
              </w:rPr>
            </w:pPr>
          </w:p>
          <w:p w14:paraId="6BCD7334">
            <w:pPr>
              <w:pStyle w:val="12"/>
              <w:rPr>
                <w:rFonts w:ascii="Times New Roman"/>
                <w:sz w:val="18"/>
              </w:rPr>
            </w:pPr>
          </w:p>
          <w:p w14:paraId="646446A1">
            <w:pPr>
              <w:pStyle w:val="12"/>
              <w:rPr>
                <w:rFonts w:ascii="Times New Roman"/>
                <w:sz w:val="18"/>
              </w:rPr>
            </w:pPr>
          </w:p>
          <w:p w14:paraId="600840C7">
            <w:pPr>
              <w:pStyle w:val="12"/>
              <w:rPr>
                <w:rFonts w:ascii="Times New Roman"/>
                <w:sz w:val="18"/>
              </w:rPr>
            </w:pPr>
          </w:p>
          <w:p w14:paraId="1173953D">
            <w:pPr>
              <w:pStyle w:val="12"/>
              <w:rPr>
                <w:rFonts w:ascii="Times New Roman"/>
                <w:sz w:val="18"/>
              </w:rPr>
            </w:pPr>
          </w:p>
          <w:p w14:paraId="2DD48278">
            <w:pPr>
              <w:pStyle w:val="12"/>
              <w:rPr>
                <w:rFonts w:ascii="Times New Roman"/>
                <w:sz w:val="18"/>
              </w:rPr>
            </w:pPr>
          </w:p>
          <w:p w14:paraId="0D279FAB">
            <w:pPr>
              <w:pStyle w:val="12"/>
              <w:rPr>
                <w:rFonts w:ascii="Times New Roman"/>
                <w:sz w:val="18"/>
              </w:rPr>
            </w:pPr>
          </w:p>
          <w:p w14:paraId="7F45E297">
            <w:pPr>
              <w:pStyle w:val="12"/>
              <w:rPr>
                <w:rFonts w:ascii="Times New Roman"/>
                <w:sz w:val="18"/>
              </w:rPr>
            </w:pPr>
          </w:p>
          <w:p w14:paraId="7F9E6DFB">
            <w:pPr>
              <w:pStyle w:val="12"/>
              <w:rPr>
                <w:rFonts w:ascii="Times New Roman"/>
                <w:sz w:val="18"/>
              </w:rPr>
            </w:pPr>
          </w:p>
          <w:p w14:paraId="642E22F0">
            <w:pPr>
              <w:pStyle w:val="12"/>
              <w:rPr>
                <w:rFonts w:ascii="Times New Roman"/>
                <w:sz w:val="18"/>
              </w:rPr>
            </w:pPr>
          </w:p>
          <w:p w14:paraId="7765CE18">
            <w:pPr>
              <w:pStyle w:val="12"/>
              <w:rPr>
                <w:rFonts w:ascii="Times New Roman"/>
                <w:sz w:val="18"/>
              </w:rPr>
            </w:pPr>
          </w:p>
          <w:p w14:paraId="7F72382F">
            <w:pPr>
              <w:pStyle w:val="12"/>
              <w:rPr>
                <w:rFonts w:ascii="Times New Roman"/>
                <w:sz w:val="18"/>
              </w:rPr>
            </w:pPr>
          </w:p>
          <w:p w14:paraId="38AD8C3E">
            <w:pPr>
              <w:pStyle w:val="12"/>
              <w:spacing w:before="1"/>
              <w:rPr>
                <w:rFonts w:ascii="Times New Roman"/>
                <w:sz w:val="19"/>
              </w:rPr>
            </w:pPr>
          </w:p>
          <w:p w14:paraId="34B8464D">
            <w:pPr>
              <w:pStyle w:val="12"/>
              <w:ind w:left="268"/>
              <w:rPr>
                <w:sz w:val="18"/>
              </w:rPr>
            </w:pPr>
            <w:r>
              <w:rPr>
                <w:sz w:val="18"/>
              </w:rPr>
              <w:t>征收</w:t>
            </w:r>
          </w:p>
        </w:tc>
        <w:tc>
          <w:tcPr>
            <w:tcW w:w="1080" w:type="dxa"/>
          </w:tcPr>
          <w:p w14:paraId="4C87878A">
            <w:pPr>
              <w:pStyle w:val="12"/>
              <w:rPr>
                <w:rFonts w:ascii="Times New Roman"/>
                <w:sz w:val="18"/>
              </w:rPr>
            </w:pPr>
          </w:p>
          <w:p w14:paraId="2209392D">
            <w:pPr>
              <w:pStyle w:val="12"/>
              <w:spacing w:before="4"/>
              <w:rPr>
                <w:rFonts w:ascii="Times New Roman"/>
                <w:sz w:val="26"/>
              </w:rPr>
            </w:pPr>
          </w:p>
          <w:p w14:paraId="31F817DF">
            <w:pPr>
              <w:pStyle w:val="12"/>
              <w:spacing w:line="324" w:lineRule="auto"/>
              <w:ind w:left="108" w:right="95"/>
              <w:jc w:val="both"/>
              <w:rPr>
                <w:sz w:val="18"/>
              </w:rPr>
            </w:pPr>
            <w:r>
              <w:rPr>
                <w:spacing w:val="-22"/>
                <w:sz w:val="18"/>
              </w:rPr>
              <w:t>被 征 收 房屋 调 查 登</w:t>
            </w:r>
            <w:r>
              <w:rPr>
                <w:sz w:val="18"/>
              </w:rPr>
              <w:t>记、认定</w:t>
            </w:r>
          </w:p>
        </w:tc>
        <w:tc>
          <w:tcPr>
            <w:tcW w:w="1800" w:type="dxa"/>
          </w:tcPr>
          <w:p w14:paraId="5187AEE9">
            <w:pPr>
              <w:pStyle w:val="12"/>
              <w:rPr>
                <w:rFonts w:ascii="Times New Roman"/>
                <w:sz w:val="18"/>
              </w:rPr>
            </w:pPr>
          </w:p>
          <w:p w14:paraId="0E5CD75D">
            <w:pPr>
              <w:pStyle w:val="12"/>
              <w:rPr>
                <w:rFonts w:ascii="Times New Roman"/>
                <w:sz w:val="18"/>
              </w:rPr>
            </w:pPr>
          </w:p>
          <w:p w14:paraId="28BD1F43">
            <w:pPr>
              <w:pStyle w:val="12"/>
              <w:spacing w:before="10"/>
              <w:rPr>
                <w:rFonts w:ascii="Times New Roman"/>
                <w:sz w:val="21"/>
              </w:rPr>
            </w:pPr>
          </w:p>
          <w:p w14:paraId="49745443">
            <w:pPr>
              <w:pStyle w:val="12"/>
              <w:spacing w:line="324" w:lineRule="auto"/>
              <w:ind w:left="108" w:right="95"/>
              <w:rPr>
                <w:sz w:val="18"/>
              </w:rPr>
            </w:pPr>
            <w:r>
              <w:rPr>
                <w:sz w:val="18"/>
              </w:rPr>
              <w:t>调查结果； 认定结果。</w:t>
            </w:r>
          </w:p>
        </w:tc>
        <w:tc>
          <w:tcPr>
            <w:tcW w:w="3240" w:type="dxa"/>
          </w:tcPr>
          <w:p w14:paraId="0E86639E">
            <w:pPr>
              <w:pStyle w:val="12"/>
              <w:spacing w:before="42"/>
              <w:ind w:left="108"/>
              <w:rPr>
                <w:sz w:val="18"/>
              </w:rPr>
            </w:pPr>
            <w:r>
              <w:rPr>
                <w:sz w:val="18"/>
              </w:rPr>
              <w:t>《国有土地上房屋征收与补偿条例》；</w:t>
            </w:r>
          </w:p>
          <w:p w14:paraId="6EE27815">
            <w:pPr>
              <w:pStyle w:val="12"/>
              <w:spacing w:before="2" w:line="310" w:lineRule="atLeast"/>
              <w:ind w:left="108" w:right="95"/>
              <w:jc w:val="both"/>
              <w:rPr>
                <w:sz w:val="18"/>
              </w:rPr>
            </w:pPr>
            <w:r>
              <w:rPr>
                <w:spacing w:val="-7"/>
                <w:sz w:val="18"/>
              </w:rPr>
              <w:t>《国有土地上房屋征收评估办法》</w:t>
            </w:r>
            <w:r>
              <w:rPr>
                <w:spacing w:val="-48"/>
                <w:sz w:val="18"/>
              </w:rPr>
              <w:t>；《关</w:t>
            </w:r>
            <w:r>
              <w:rPr>
                <w:spacing w:val="8"/>
                <w:sz w:val="18"/>
              </w:rPr>
              <w:t>于推进国有土地上房屋征收与补偿信息公开工作的实施意见</w:t>
            </w:r>
            <w:r>
              <w:rPr>
                <w:spacing w:val="-30"/>
                <w:sz w:val="18"/>
              </w:rPr>
              <w:t>》；《关于进一步</w:t>
            </w:r>
            <w:r>
              <w:rPr>
                <w:spacing w:val="8"/>
                <w:sz w:val="18"/>
              </w:rPr>
              <w:t>加强国有土地上房屋征收与补偿信息公开工作的通知》</w:t>
            </w:r>
          </w:p>
        </w:tc>
        <w:tc>
          <w:tcPr>
            <w:tcW w:w="1260" w:type="dxa"/>
          </w:tcPr>
          <w:p w14:paraId="36B23F84">
            <w:pPr>
              <w:pStyle w:val="12"/>
              <w:spacing w:before="2"/>
              <w:rPr>
                <w:rFonts w:ascii="Times New Roman"/>
                <w:sz w:val="17"/>
              </w:rPr>
            </w:pPr>
          </w:p>
          <w:p w14:paraId="3D74182D">
            <w:pPr>
              <w:pStyle w:val="12"/>
              <w:spacing w:line="324" w:lineRule="auto"/>
              <w:ind w:left="108" w:right="95"/>
              <w:jc w:val="both"/>
              <w:rPr>
                <w:sz w:val="18"/>
              </w:rPr>
            </w:pPr>
            <w:r>
              <w:rPr>
                <w:spacing w:val="25"/>
                <w:sz w:val="18"/>
              </w:rPr>
              <w:t>信息形成或者变更之日</w:t>
            </w:r>
            <w:r>
              <w:rPr>
                <w:spacing w:val="-17"/>
                <w:sz w:val="18"/>
              </w:rPr>
              <w:t xml:space="preserve">起 </w:t>
            </w:r>
            <w:r>
              <w:rPr>
                <w:sz w:val="18"/>
              </w:rPr>
              <w:t>20</w:t>
            </w:r>
            <w:r>
              <w:rPr>
                <w:spacing w:val="-6"/>
                <w:sz w:val="18"/>
              </w:rPr>
              <w:t xml:space="preserve"> 个工作</w:t>
            </w:r>
            <w:r>
              <w:rPr>
                <w:spacing w:val="25"/>
                <w:sz w:val="18"/>
              </w:rPr>
              <w:t>日内予以公</w:t>
            </w:r>
            <w:r>
              <w:rPr>
                <w:sz w:val="18"/>
              </w:rPr>
              <w:t>开</w:t>
            </w:r>
          </w:p>
        </w:tc>
        <w:tc>
          <w:tcPr>
            <w:tcW w:w="1440" w:type="dxa"/>
          </w:tcPr>
          <w:p w14:paraId="642715F9">
            <w:pPr>
              <w:pStyle w:val="12"/>
              <w:rPr>
                <w:rFonts w:ascii="Times New Roman"/>
                <w:sz w:val="18"/>
              </w:rPr>
            </w:pPr>
          </w:p>
          <w:p w14:paraId="76EAFEEE">
            <w:pPr>
              <w:pStyle w:val="12"/>
              <w:rPr>
                <w:rFonts w:ascii="Times New Roman"/>
                <w:sz w:val="18"/>
              </w:rPr>
            </w:pPr>
          </w:p>
          <w:p w14:paraId="681A3918">
            <w:pPr>
              <w:pStyle w:val="12"/>
              <w:spacing w:before="10"/>
              <w:rPr>
                <w:rFonts w:ascii="Times New Roman"/>
                <w:sz w:val="21"/>
              </w:rPr>
            </w:pPr>
          </w:p>
          <w:p w14:paraId="2FF30A65">
            <w:pPr>
              <w:pStyle w:val="12"/>
              <w:spacing w:line="324" w:lineRule="auto"/>
              <w:ind w:left="108" w:right="95"/>
              <w:rPr>
                <w:sz w:val="18"/>
              </w:rPr>
            </w:pPr>
            <w:r>
              <w:rPr>
                <w:rFonts w:hint="eastAsia"/>
                <w:sz w:val="18"/>
                <w:lang w:eastAsia="zh-CN"/>
              </w:rPr>
              <w:t>县</w:t>
            </w:r>
            <w:r>
              <w:rPr>
                <w:sz w:val="18"/>
              </w:rPr>
              <w:t>房屋征收部门</w:t>
            </w:r>
          </w:p>
        </w:tc>
        <w:tc>
          <w:tcPr>
            <w:tcW w:w="1080" w:type="dxa"/>
          </w:tcPr>
          <w:p w14:paraId="7D8C4B06">
            <w:pPr>
              <w:pStyle w:val="12"/>
              <w:rPr>
                <w:rFonts w:ascii="Times New Roman"/>
                <w:sz w:val="18"/>
              </w:rPr>
            </w:pPr>
          </w:p>
          <w:p w14:paraId="7B217928">
            <w:pPr>
              <w:pStyle w:val="12"/>
              <w:rPr>
                <w:rFonts w:ascii="Times New Roman"/>
                <w:sz w:val="18"/>
              </w:rPr>
            </w:pPr>
          </w:p>
          <w:p w14:paraId="60668E74">
            <w:pPr>
              <w:pStyle w:val="12"/>
              <w:rPr>
                <w:rFonts w:ascii="Times New Roman"/>
                <w:sz w:val="18"/>
              </w:rPr>
            </w:pPr>
          </w:p>
          <w:p w14:paraId="4F749136">
            <w:pPr>
              <w:pStyle w:val="12"/>
              <w:spacing w:before="5"/>
              <w:rPr>
                <w:rFonts w:ascii="Times New Roman"/>
                <w:sz w:val="17"/>
              </w:rPr>
            </w:pPr>
          </w:p>
          <w:p w14:paraId="3F0A5474">
            <w:pPr>
              <w:pStyle w:val="12"/>
              <w:numPr>
                <w:ilvl w:val="0"/>
                <w:numId w:val="424"/>
              </w:numPr>
              <w:tabs>
                <w:tab w:val="left" w:pos="290"/>
              </w:tabs>
              <w:spacing w:before="0" w:after="0" w:line="240" w:lineRule="auto"/>
              <w:ind w:left="289" w:right="0" w:hanging="182"/>
              <w:jc w:val="left"/>
              <w:rPr>
                <w:sz w:val="18"/>
              </w:rPr>
            </w:pPr>
            <w:r>
              <w:rPr>
                <w:sz w:val="18"/>
              </w:rPr>
              <w:t>现场</w:t>
            </w:r>
          </w:p>
        </w:tc>
        <w:tc>
          <w:tcPr>
            <w:tcW w:w="720" w:type="dxa"/>
          </w:tcPr>
          <w:p w14:paraId="691D5CCB">
            <w:pPr>
              <w:pStyle w:val="12"/>
              <w:rPr>
                <w:rFonts w:ascii="Times New Roman"/>
                <w:sz w:val="18"/>
              </w:rPr>
            </w:pPr>
          </w:p>
        </w:tc>
        <w:tc>
          <w:tcPr>
            <w:tcW w:w="709" w:type="dxa"/>
          </w:tcPr>
          <w:p w14:paraId="4F9AC0CA">
            <w:pPr>
              <w:pStyle w:val="12"/>
              <w:spacing w:before="42" w:line="324" w:lineRule="auto"/>
              <w:ind w:left="172" w:right="164"/>
              <w:jc w:val="both"/>
              <w:rPr>
                <w:sz w:val="18"/>
              </w:rPr>
            </w:pPr>
            <w:r>
              <w:rPr>
                <w:sz w:val="18"/>
              </w:rPr>
              <w:t>在征收范围内向被征收</w:t>
            </w:r>
          </w:p>
          <w:p w14:paraId="787C6926">
            <w:pPr>
              <w:pStyle w:val="12"/>
              <w:spacing w:before="3"/>
              <w:ind w:left="9"/>
              <w:jc w:val="center"/>
              <w:rPr>
                <w:sz w:val="18"/>
              </w:rPr>
            </w:pPr>
            <w:r>
              <w:rPr>
                <w:sz w:val="18"/>
              </w:rPr>
              <w:t>人</w:t>
            </w:r>
          </w:p>
        </w:tc>
        <w:tc>
          <w:tcPr>
            <w:tcW w:w="551" w:type="dxa"/>
          </w:tcPr>
          <w:p w14:paraId="6395A415">
            <w:pPr>
              <w:pStyle w:val="12"/>
              <w:rPr>
                <w:rFonts w:ascii="Times New Roman"/>
                <w:sz w:val="18"/>
              </w:rPr>
            </w:pPr>
          </w:p>
          <w:p w14:paraId="7A011650">
            <w:pPr>
              <w:pStyle w:val="12"/>
              <w:rPr>
                <w:rFonts w:ascii="Times New Roman"/>
                <w:sz w:val="18"/>
              </w:rPr>
            </w:pPr>
          </w:p>
          <w:p w14:paraId="79F5782A">
            <w:pPr>
              <w:pStyle w:val="12"/>
              <w:rPr>
                <w:rFonts w:ascii="Times New Roman"/>
                <w:sz w:val="18"/>
              </w:rPr>
            </w:pPr>
          </w:p>
          <w:p w14:paraId="1E625FE9">
            <w:pPr>
              <w:pStyle w:val="12"/>
              <w:spacing w:before="5"/>
              <w:rPr>
                <w:rFonts w:ascii="Times New Roman"/>
                <w:sz w:val="17"/>
              </w:rPr>
            </w:pPr>
          </w:p>
          <w:p w14:paraId="1912F59A">
            <w:pPr>
              <w:pStyle w:val="12"/>
              <w:ind w:left="183"/>
              <w:rPr>
                <w:sz w:val="18"/>
              </w:rPr>
            </w:pPr>
            <w:r>
              <w:rPr>
                <w:sz w:val="18"/>
              </w:rPr>
              <w:t>√</w:t>
            </w:r>
          </w:p>
        </w:tc>
        <w:tc>
          <w:tcPr>
            <w:tcW w:w="720" w:type="dxa"/>
          </w:tcPr>
          <w:p w14:paraId="33888C59">
            <w:pPr>
              <w:pStyle w:val="12"/>
              <w:rPr>
                <w:rFonts w:ascii="Times New Roman"/>
                <w:sz w:val="18"/>
              </w:rPr>
            </w:pPr>
          </w:p>
        </w:tc>
        <w:tc>
          <w:tcPr>
            <w:tcW w:w="720" w:type="dxa"/>
          </w:tcPr>
          <w:p w14:paraId="5B0F0508">
            <w:pPr>
              <w:pStyle w:val="12"/>
              <w:rPr>
                <w:rFonts w:ascii="Times New Roman"/>
                <w:sz w:val="18"/>
              </w:rPr>
            </w:pPr>
          </w:p>
          <w:p w14:paraId="57EAF30F">
            <w:pPr>
              <w:pStyle w:val="12"/>
              <w:rPr>
                <w:rFonts w:ascii="Times New Roman"/>
                <w:sz w:val="18"/>
              </w:rPr>
            </w:pPr>
          </w:p>
          <w:p w14:paraId="35407F48">
            <w:pPr>
              <w:pStyle w:val="12"/>
              <w:rPr>
                <w:rFonts w:ascii="Times New Roman"/>
                <w:sz w:val="18"/>
              </w:rPr>
            </w:pPr>
          </w:p>
          <w:p w14:paraId="113ED18B">
            <w:pPr>
              <w:pStyle w:val="12"/>
              <w:spacing w:before="5"/>
              <w:rPr>
                <w:rFonts w:ascii="Times New Roman"/>
                <w:sz w:val="17"/>
              </w:rPr>
            </w:pPr>
          </w:p>
          <w:p w14:paraId="0A7F56DA">
            <w:pPr>
              <w:pStyle w:val="12"/>
              <w:ind w:left="268"/>
              <w:rPr>
                <w:sz w:val="18"/>
              </w:rPr>
            </w:pPr>
            <w:r>
              <w:rPr>
                <w:sz w:val="18"/>
              </w:rPr>
              <w:t>√</w:t>
            </w:r>
          </w:p>
        </w:tc>
        <w:tc>
          <w:tcPr>
            <w:tcW w:w="720" w:type="dxa"/>
          </w:tcPr>
          <w:p w14:paraId="1A10C928">
            <w:pPr>
              <w:pStyle w:val="12"/>
              <w:rPr>
                <w:rFonts w:ascii="Times New Roman"/>
                <w:sz w:val="18"/>
              </w:rPr>
            </w:pPr>
          </w:p>
        </w:tc>
      </w:tr>
      <w:tr w14:paraId="757693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2" w:hRule="atLeast"/>
        </w:trPr>
        <w:tc>
          <w:tcPr>
            <w:tcW w:w="540" w:type="dxa"/>
          </w:tcPr>
          <w:p w14:paraId="51CC3C0B">
            <w:pPr>
              <w:pStyle w:val="12"/>
              <w:rPr>
                <w:rFonts w:ascii="Times New Roman"/>
                <w:sz w:val="18"/>
              </w:rPr>
            </w:pPr>
          </w:p>
          <w:p w14:paraId="425604C5">
            <w:pPr>
              <w:pStyle w:val="12"/>
              <w:rPr>
                <w:rFonts w:ascii="Times New Roman"/>
                <w:sz w:val="18"/>
              </w:rPr>
            </w:pPr>
          </w:p>
          <w:p w14:paraId="578C7A55">
            <w:pPr>
              <w:pStyle w:val="12"/>
              <w:rPr>
                <w:rFonts w:ascii="Times New Roman"/>
                <w:sz w:val="18"/>
              </w:rPr>
            </w:pPr>
          </w:p>
          <w:p w14:paraId="22F5B73F">
            <w:pPr>
              <w:pStyle w:val="12"/>
              <w:spacing w:before="5"/>
              <w:rPr>
                <w:rFonts w:ascii="Times New Roman"/>
                <w:sz w:val="17"/>
              </w:rPr>
            </w:pPr>
          </w:p>
          <w:p w14:paraId="3F64E12B">
            <w:pPr>
              <w:pStyle w:val="12"/>
              <w:ind w:left="11"/>
              <w:jc w:val="center"/>
              <w:rPr>
                <w:sz w:val="18"/>
              </w:rPr>
            </w:pPr>
            <w:r>
              <w:rPr>
                <w:sz w:val="18"/>
              </w:rPr>
              <w:t>4</w:t>
            </w:r>
          </w:p>
        </w:tc>
        <w:tc>
          <w:tcPr>
            <w:tcW w:w="900" w:type="dxa"/>
            <w:vMerge w:val="continue"/>
            <w:tcBorders>
              <w:top w:val="nil"/>
            </w:tcBorders>
          </w:tcPr>
          <w:p w14:paraId="6737E692">
            <w:pPr>
              <w:rPr>
                <w:sz w:val="2"/>
                <w:szCs w:val="2"/>
              </w:rPr>
            </w:pPr>
          </w:p>
        </w:tc>
        <w:tc>
          <w:tcPr>
            <w:tcW w:w="1080" w:type="dxa"/>
          </w:tcPr>
          <w:p w14:paraId="6DA5FFB8">
            <w:pPr>
              <w:pStyle w:val="12"/>
              <w:rPr>
                <w:rFonts w:ascii="Times New Roman"/>
                <w:sz w:val="18"/>
              </w:rPr>
            </w:pPr>
          </w:p>
          <w:p w14:paraId="49E396C6">
            <w:pPr>
              <w:pStyle w:val="12"/>
              <w:rPr>
                <w:rFonts w:ascii="Times New Roman"/>
                <w:sz w:val="18"/>
              </w:rPr>
            </w:pPr>
          </w:p>
          <w:p w14:paraId="19C6A250">
            <w:pPr>
              <w:pStyle w:val="12"/>
              <w:spacing w:before="10"/>
              <w:rPr>
                <w:rFonts w:ascii="Times New Roman"/>
                <w:sz w:val="21"/>
              </w:rPr>
            </w:pPr>
          </w:p>
          <w:p w14:paraId="3C0CF543">
            <w:pPr>
              <w:pStyle w:val="12"/>
              <w:spacing w:line="324" w:lineRule="auto"/>
              <w:ind w:left="108" w:right="95"/>
              <w:rPr>
                <w:sz w:val="18"/>
              </w:rPr>
            </w:pPr>
            <w:r>
              <w:rPr>
                <w:spacing w:val="-22"/>
                <w:sz w:val="18"/>
              </w:rPr>
              <w:t>房 屋 征 收</w:t>
            </w:r>
            <w:r>
              <w:rPr>
                <w:sz w:val="18"/>
              </w:rPr>
              <w:t>补偿方案</w:t>
            </w:r>
          </w:p>
        </w:tc>
        <w:tc>
          <w:tcPr>
            <w:tcW w:w="1800" w:type="dxa"/>
          </w:tcPr>
          <w:p w14:paraId="3B5E61CE">
            <w:pPr>
              <w:pStyle w:val="12"/>
              <w:rPr>
                <w:rFonts w:ascii="Times New Roman"/>
                <w:sz w:val="18"/>
              </w:rPr>
            </w:pPr>
          </w:p>
          <w:p w14:paraId="6ECB6ACF">
            <w:pPr>
              <w:pStyle w:val="12"/>
              <w:spacing w:before="147" w:line="324" w:lineRule="auto"/>
              <w:ind w:left="108" w:right="95"/>
              <w:jc w:val="both"/>
              <w:rPr>
                <w:sz w:val="18"/>
              </w:rPr>
            </w:pPr>
            <w:r>
              <w:rPr>
                <w:sz w:val="18"/>
              </w:rPr>
              <w:t>征收补偿方案征求意见稿;征求意见情况和根据公众意见修改情况。</w:t>
            </w:r>
          </w:p>
        </w:tc>
        <w:tc>
          <w:tcPr>
            <w:tcW w:w="3240" w:type="dxa"/>
          </w:tcPr>
          <w:p w14:paraId="205B9367">
            <w:pPr>
              <w:pStyle w:val="12"/>
              <w:spacing w:before="42"/>
              <w:ind w:left="108"/>
              <w:rPr>
                <w:sz w:val="18"/>
              </w:rPr>
            </w:pPr>
            <w:r>
              <w:rPr>
                <w:sz w:val="18"/>
              </w:rPr>
              <w:t>《国有土地上房屋征收与补偿条例》；</w:t>
            </w:r>
          </w:p>
          <w:p w14:paraId="39E250F5">
            <w:pPr>
              <w:pStyle w:val="12"/>
              <w:spacing w:before="1" w:line="310" w:lineRule="atLeast"/>
              <w:ind w:left="108" w:right="95"/>
              <w:jc w:val="both"/>
              <w:rPr>
                <w:sz w:val="18"/>
              </w:rPr>
            </w:pPr>
            <w:r>
              <w:rPr>
                <w:spacing w:val="8"/>
                <w:sz w:val="18"/>
              </w:rPr>
              <w:t>《山东省国有土地上房屋征收与补偿</w:t>
            </w:r>
            <w:r>
              <w:rPr>
                <w:spacing w:val="-16"/>
                <w:sz w:val="18"/>
              </w:rPr>
              <w:t>条例》；《关于推进国有土地上房屋征收</w:t>
            </w:r>
            <w:r>
              <w:rPr>
                <w:spacing w:val="-7"/>
                <w:sz w:val="18"/>
              </w:rPr>
              <w:t>与补偿信息公开工作的实施意见》</w:t>
            </w:r>
            <w:r>
              <w:rPr>
                <w:spacing w:val="-48"/>
                <w:sz w:val="18"/>
              </w:rPr>
              <w:t>；《关</w:t>
            </w:r>
            <w:r>
              <w:rPr>
                <w:spacing w:val="8"/>
                <w:sz w:val="18"/>
              </w:rPr>
              <w:t>于进一步加强国有土地上房屋征收与补偿信息公开工作的通知》</w:t>
            </w:r>
          </w:p>
        </w:tc>
        <w:tc>
          <w:tcPr>
            <w:tcW w:w="1260" w:type="dxa"/>
          </w:tcPr>
          <w:p w14:paraId="1AC60EF8">
            <w:pPr>
              <w:pStyle w:val="12"/>
              <w:spacing w:before="2"/>
              <w:rPr>
                <w:rFonts w:ascii="Times New Roman"/>
                <w:sz w:val="17"/>
              </w:rPr>
            </w:pPr>
          </w:p>
          <w:p w14:paraId="74A821E6">
            <w:pPr>
              <w:pStyle w:val="12"/>
              <w:spacing w:line="324" w:lineRule="auto"/>
              <w:ind w:left="108" w:right="95"/>
              <w:jc w:val="both"/>
              <w:rPr>
                <w:sz w:val="18"/>
              </w:rPr>
            </w:pPr>
            <w:r>
              <w:rPr>
                <w:spacing w:val="25"/>
                <w:sz w:val="18"/>
              </w:rPr>
              <w:t>信息形成或者变更之日</w:t>
            </w:r>
            <w:r>
              <w:rPr>
                <w:spacing w:val="-17"/>
                <w:sz w:val="18"/>
              </w:rPr>
              <w:t xml:space="preserve">起 </w:t>
            </w:r>
            <w:r>
              <w:rPr>
                <w:sz w:val="18"/>
              </w:rPr>
              <w:t>20</w:t>
            </w:r>
            <w:r>
              <w:rPr>
                <w:spacing w:val="-6"/>
                <w:sz w:val="18"/>
              </w:rPr>
              <w:t xml:space="preserve"> 个工作</w:t>
            </w:r>
            <w:r>
              <w:rPr>
                <w:spacing w:val="25"/>
                <w:sz w:val="18"/>
              </w:rPr>
              <w:t>日内予以公</w:t>
            </w:r>
            <w:r>
              <w:rPr>
                <w:sz w:val="18"/>
              </w:rPr>
              <w:t>开</w:t>
            </w:r>
          </w:p>
        </w:tc>
        <w:tc>
          <w:tcPr>
            <w:tcW w:w="1440" w:type="dxa"/>
          </w:tcPr>
          <w:p w14:paraId="481F5BF9">
            <w:pPr>
              <w:pStyle w:val="12"/>
              <w:rPr>
                <w:rFonts w:ascii="Times New Roman"/>
                <w:sz w:val="18"/>
              </w:rPr>
            </w:pPr>
          </w:p>
          <w:p w14:paraId="6373ABC1">
            <w:pPr>
              <w:pStyle w:val="12"/>
              <w:rPr>
                <w:rFonts w:ascii="Times New Roman"/>
                <w:sz w:val="18"/>
              </w:rPr>
            </w:pPr>
          </w:p>
          <w:p w14:paraId="7645CB1C">
            <w:pPr>
              <w:pStyle w:val="12"/>
              <w:rPr>
                <w:rFonts w:ascii="Times New Roman"/>
                <w:sz w:val="18"/>
              </w:rPr>
            </w:pPr>
          </w:p>
          <w:p w14:paraId="1125F003">
            <w:pPr>
              <w:pStyle w:val="12"/>
              <w:spacing w:before="5"/>
              <w:rPr>
                <w:rFonts w:ascii="Times New Roman"/>
                <w:sz w:val="17"/>
              </w:rPr>
            </w:pPr>
          </w:p>
          <w:p w14:paraId="0A77CAE1">
            <w:pPr>
              <w:pStyle w:val="12"/>
              <w:ind w:left="108"/>
              <w:rPr>
                <w:sz w:val="18"/>
              </w:rPr>
            </w:pPr>
            <w:r>
              <w:rPr>
                <w:rFonts w:hint="eastAsia"/>
                <w:sz w:val="18"/>
                <w:lang w:eastAsia="zh-CN"/>
              </w:rPr>
              <w:t>县</w:t>
            </w:r>
            <w:r>
              <w:rPr>
                <w:sz w:val="18"/>
              </w:rPr>
              <w:t>人民政府</w:t>
            </w:r>
          </w:p>
        </w:tc>
        <w:tc>
          <w:tcPr>
            <w:tcW w:w="1080" w:type="dxa"/>
          </w:tcPr>
          <w:p w14:paraId="446FF0E9">
            <w:pPr>
              <w:pStyle w:val="12"/>
              <w:rPr>
                <w:rFonts w:ascii="Times New Roman"/>
                <w:sz w:val="18"/>
              </w:rPr>
            </w:pPr>
          </w:p>
          <w:p w14:paraId="5A9614CD">
            <w:pPr>
              <w:pStyle w:val="12"/>
              <w:rPr>
                <w:rFonts w:ascii="Times New Roman"/>
                <w:sz w:val="18"/>
              </w:rPr>
            </w:pPr>
          </w:p>
          <w:p w14:paraId="52AC7E7F">
            <w:pPr>
              <w:pStyle w:val="12"/>
              <w:rPr>
                <w:rFonts w:ascii="Times New Roman"/>
                <w:sz w:val="18"/>
              </w:rPr>
            </w:pPr>
          </w:p>
          <w:p w14:paraId="016F18CD">
            <w:pPr>
              <w:pStyle w:val="12"/>
              <w:spacing w:before="5"/>
              <w:rPr>
                <w:rFonts w:ascii="Times New Roman"/>
                <w:sz w:val="17"/>
              </w:rPr>
            </w:pPr>
          </w:p>
          <w:p w14:paraId="0A6EEAD4">
            <w:pPr>
              <w:pStyle w:val="12"/>
              <w:numPr>
                <w:ilvl w:val="0"/>
                <w:numId w:val="425"/>
              </w:numPr>
              <w:tabs>
                <w:tab w:val="left" w:pos="290"/>
              </w:tabs>
              <w:spacing w:before="0" w:after="0" w:line="240" w:lineRule="auto"/>
              <w:ind w:left="289" w:right="0" w:hanging="182"/>
              <w:jc w:val="left"/>
              <w:rPr>
                <w:sz w:val="18"/>
              </w:rPr>
            </w:pPr>
            <w:r>
              <w:rPr>
                <w:sz w:val="18"/>
              </w:rPr>
              <w:t>现场</w:t>
            </w:r>
          </w:p>
        </w:tc>
        <w:tc>
          <w:tcPr>
            <w:tcW w:w="720" w:type="dxa"/>
          </w:tcPr>
          <w:p w14:paraId="18FCBE92">
            <w:pPr>
              <w:pStyle w:val="12"/>
              <w:rPr>
                <w:rFonts w:ascii="Times New Roman"/>
                <w:sz w:val="18"/>
              </w:rPr>
            </w:pPr>
          </w:p>
        </w:tc>
        <w:tc>
          <w:tcPr>
            <w:tcW w:w="709" w:type="dxa"/>
          </w:tcPr>
          <w:p w14:paraId="58D5D112">
            <w:pPr>
              <w:pStyle w:val="12"/>
              <w:rPr>
                <w:rFonts w:ascii="Times New Roman"/>
                <w:sz w:val="18"/>
              </w:rPr>
            </w:pPr>
          </w:p>
          <w:p w14:paraId="218EE80E">
            <w:pPr>
              <w:pStyle w:val="12"/>
              <w:spacing w:before="3"/>
              <w:rPr>
                <w:rFonts w:ascii="Times New Roman"/>
                <w:sz w:val="26"/>
              </w:rPr>
            </w:pPr>
          </w:p>
          <w:p w14:paraId="43BF2B1D">
            <w:pPr>
              <w:pStyle w:val="12"/>
              <w:spacing w:before="1" w:line="324" w:lineRule="auto"/>
              <w:ind w:left="172" w:right="164"/>
              <w:jc w:val="both"/>
              <w:rPr>
                <w:sz w:val="18"/>
              </w:rPr>
            </w:pPr>
            <w:r>
              <w:rPr>
                <w:sz w:val="18"/>
              </w:rPr>
              <w:t>在征收范围内</w:t>
            </w:r>
          </w:p>
        </w:tc>
        <w:tc>
          <w:tcPr>
            <w:tcW w:w="551" w:type="dxa"/>
          </w:tcPr>
          <w:p w14:paraId="14B9FE8C">
            <w:pPr>
              <w:pStyle w:val="12"/>
              <w:rPr>
                <w:rFonts w:ascii="Times New Roman"/>
                <w:sz w:val="18"/>
              </w:rPr>
            </w:pPr>
          </w:p>
          <w:p w14:paraId="72D0162C">
            <w:pPr>
              <w:pStyle w:val="12"/>
              <w:rPr>
                <w:rFonts w:ascii="Times New Roman"/>
                <w:sz w:val="18"/>
              </w:rPr>
            </w:pPr>
          </w:p>
          <w:p w14:paraId="2301B444">
            <w:pPr>
              <w:pStyle w:val="12"/>
              <w:rPr>
                <w:rFonts w:ascii="Times New Roman"/>
                <w:sz w:val="18"/>
              </w:rPr>
            </w:pPr>
          </w:p>
          <w:p w14:paraId="0BF961F7">
            <w:pPr>
              <w:pStyle w:val="12"/>
              <w:spacing w:before="5"/>
              <w:rPr>
                <w:rFonts w:ascii="Times New Roman"/>
                <w:sz w:val="17"/>
              </w:rPr>
            </w:pPr>
          </w:p>
          <w:p w14:paraId="000D5F98">
            <w:pPr>
              <w:pStyle w:val="12"/>
              <w:ind w:left="183"/>
              <w:rPr>
                <w:sz w:val="18"/>
              </w:rPr>
            </w:pPr>
            <w:r>
              <w:rPr>
                <w:sz w:val="18"/>
              </w:rPr>
              <w:t>√</w:t>
            </w:r>
          </w:p>
        </w:tc>
        <w:tc>
          <w:tcPr>
            <w:tcW w:w="720" w:type="dxa"/>
          </w:tcPr>
          <w:p w14:paraId="3C620E76">
            <w:pPr>
              <w:pStyle w:val="12"/>
              <w:rPr>
                <w:rFonts w:ascii="Times New Roman"/>
                <w:sz w:val="18"/>
              </w:rPr>
            </w:pPr>
          </w:p>
        </w:tc>
        <w:tc>
          <w:tcPr>
            <w:tcW w:w="720" w:type="dxa"/>
          </w:tcPr>
          <w:p w14:paraId="130AF975">
            <w:pPr>
              <w:pStyle w:val="12"/>
              <w:rPr>
                <w:rFonts w:ascii="Times New Roman"/>
                <w:sz w:val="18"/>
              </w:rPr>
            </w:pPr>
          </w:p>
          <w:p w14:paraId="022FF895">
            <w:pPr>
              <w:pStyle w:val="12"/>
              <w:rPr>
                <w:rFonts w:ascii="Times New Roman"/>
                <w:sz w:val="18"/>
              </w:rPr>
            </w:pPr>
          </w:p>
          <w:p w14:paraId="4A0299C6">
            <w:pPr>
              <w:pStyle w:val="12"/>
              <w:rPr>
                <w:rFonts w:ascii="Times New Roman"/>
                <w:sz w:val="18"/>
              </w:rPr>
            </w:pPr>
          </w:p>
          <w:p w14:paraId="6B390F4A">
            <w:pPr>
              <w:pStyle w:val="12"/>
              <w:spacing w:before="5"/>
              <w:rPr>
                <w:rFonts w:ascii="Times New Roman"/>
                <w:sz w:val="17"/>
              </w:rPr>
            </w:pPr>
          </w:p>
          <w:p w14:paraId="3A251D17">
            <w:pPr>
              <w:pStyle w:val="12"/>
              <w:ind w:left="268"/>
              <w:rPr>
                <w:sz w:val="18"/>
              </w:rPr>
            </w:pPr>
            <w:r>
              <w:rPr>
                <w:sz w:val="18"/>
              </w:rPr>
              <w:t>√</w:t>
            </w:r>
          </w:p>
        </w:tc>
        <w:tc>
          <w:tcPr>
            <w:tcW w:w="720" w:type="dxa"/>
          </w:tcPr>
          <w:p w14:paraId="1A221DC8">
            <w:pPr>
              <w:pStyle w:val="12"/>
              <w:rPr>
                <w:rFonts w:ascii="Times New Roman"/>
                <w:sz w:val="18"/>
              </w:rPr>
            </w:pPr>
          </w:p>
        </w:tc>
      </w:tr>
      <w:tr w14:paraId="4F8D08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trPr>
        <w:tc>
          <w:tcPr>
            <w:tcW w:w="540" w:type="dxa"/>
          </w:tcPr>
          <w:p w14:paraId="53CAFC4D">
            <w:pPr>
              <w:pStyle w:val="12"/>
              <w:rPr>
                <w:rFonts w:ascii="Times New Roman"/>
                <w:sz w:val="18"/>
              </w:rPr>
            </w:pPr>
          </w:p>
          <w:p w14:paraId="32326C10">
            <w:pPr>
              <w:pStyle w:val="12"/>
              <w:rPr>
                <w:rFonts w:ascii="Times New Roman"/>
                <w:sz w:val="18"/>
              </w:rPr>
            </w:pPr>
          </w:p>
          <w:p w14:paraId="3306BEDE">
            <w:pPr>
              <w:pStyle w:val="12"/>
              <w:rPr>
                <w:rFonts w:ascii="Times New Roman"/>
                <w:sz w:val="18"/>
              </w:rPr>
            </w:pPr>
          </w:p>
          <w:p w14:paraId="605E5B87">
            <w:pPr>
              <w:pStyle w:val="12"/>
              <w:spacing w:before="4"/>
              <w:rPr>
                <w:rFonts w:ascii="Times New Roman"/>
                <w:sz w:val="17"/>
              </w:rPr>
            </w:pPr>
          </w:p>
          <w:p w14:paraId="0B81977D">
            <w:pPr>
              <w:pStyle w:val="12"/>
              <w:spacing w:before="1"/>
              <w:ind w:left="11"/>
              <w:jc w:val="center"/>
              <w:rPr>
                <w:sz w:val="18"/>
              </w:rPr>
            </w:pPr>
            <w:r>
              <w:rPr>
                <w:sz w:val="18"/>
              </w:rPr>
              <w:t>5</w:t>
            </w:r>
          </w:p>
        </w:tc>
        <w:tc>
          <w:tcPr>
            <w:tcW w:w="900" w:type="dxa"/>
            <w:vMerge w:val="continue"/>
            <w:tcBorders>
              <w:top w:val="nil"/>
            </w:tcBorders>
          </w:tcPr>
          <w:p w14:paraId="0954393D">
            <w:pPr>
              <w:rPr>
                <w:sz w:val="2"/>
                <w:szCs w:val="2"/>
              </w:rPr>
            </w:pPr>
          </w:p>
        </w:tc>
        <w:tc>
          <w:tcPr>
            <w:tcW w:w="1080" w:type="dxa"/>
          </w:tcPr>
          <w:p w14:paraId="76E1949A">
            <w:pPr>
              <w:pStyle w:val="12"/>
              <w:rPr>
                <w:rFonts w:ascii="Times New Roman"/>
                <w:sz w:val="18"/>
              </w:rPr>
            </w:pPr>
          </w:p>
          <w:p w14:paraId="06F11BA2">
            <w:pPr>
              <w:pStyle w:val="12"/>
              <w:rPr>
                <w:rFonts w:ascii="Times New Roman"/>
                <w:sz w:val="18"/>
              </w:rPr>
            </w:pPr>
          </w:p>
          <w:p w14:paraId="1DFFC91D">
            <w:pPr>
              <w:pStyle w:val="12"/>
              <w:spacing w:before="9"/>
              <w:rPr>
                <w:rFonts w:ascii="Times New Roman"/>
                <w:sz w:val="21"/>
              </w:rPr>
            </w:pPr>
          </w:p>
          <w:p w14:paraId="51C3C938">
            <w:pPr>
              <w:pStyle w:val="12"/>
              <w:spacing w:before="1" w:line="324" w:lineRule="auto"/>
              <w:ind w:left="108" w:right="95"/>
              <w:rPr>
                <w:sz w:val="18"/>
              </w:rPr>
            </w:pPr>
            <w:r>
              <w:rPr>
                <w:spacing w:val="-22"/>
                <w:sz w:val="18"/>
              </w:rPr>
              <w:t>房 屋 征 收</w:t>
            </w:r>
            <w:r>
              <w:rPr>
                <w:sz w:val="18"/>
              </w:rPr>
              <w:t>决定</w:t>
            </w:r>
          </w:p>
        </w:tc>
        <w:tc>
          <w:tcPr>
            <w:tcW w:w="1800" w:type="dxa"/>
          </w:tcPr>
          <w:p w14:paraId="4D7B5AAE">
            <w:pPr>
              <w:pStyle w:val="12"/>
              <w:rPr>
                <w:rFonts w:ascii="Times New Roman"/>
                <w:sz w:val="18"/>
              </w:rPr>
            </w:pPr>
          </w:p>
          <w:p w14:paraId="3411517B">
            <w:pPr>
              <w:pStyle w:val="12"/>
              <w:rPr>
                <w:rFonts w:ascii="Times New Roman"/>
                <w:sz w:val="18"/>
              </w:rPr>
            </w:pPr>
          </w:p>
          <w:p w14:paraId="25ECD1F8">
            <w:pPr>
              <w:pStyle w:val="12"/>
              <w:rPr>
                <w:rFonts w:ascii="Times New Roman"/>
                <w:sz w:val="18"/>
              </w:rPr>
            </w:pPr>
          </w:p>
          <w:p w14:paraId="2ACBBFFD">
            <w:pPr>
              <w:pStyle w:val="12"/>
              <w:spacing w:before="4"/>
              <w:rPr>
                <w:rFonts w:ascii="Times New Roman"/>
                <w:sz w:val="17"/>
              </w:rPr>
            </w:pPr>
          </w:p>
          <w:p w14:paraId="1D0869F0">
            <w:pPr>
              <w:pStyle w:val="12"/>
              <w:spacing w:before="1"/>
              <w:ind w:left="108"/>
              <w:rPr>
                <w:sz w:val="18"/>
              </w:rPr>
            </w:pPr>
            <w:r>
              <w:rPr>
                <w:sz w:val="18"/>
              </w:rPr>
              <w:t>房屋征收决定公告。</w:t>
            </w:r>
          </w:p>
        </w:tc>
        <w:tc>
          <w:tcPr>
            <w:tcW w:w="3240" w:type="dxa"/>
          </w:tcPr>
          <w:p w14:paraId="1ECE8504">
            <w:pPr>
              <w:pStyle w:val="12"/>
              <w:spacing w:before="41"/>
              <w:ind w:left="108"/>
              <w:rPr>
                <w:sz w:val="18"/>
              </w:rPr>
            </w:pPr>
            <w:r>
              <w:rPr>
                <w:sz w:val="18"/>
              </w:rPr>
              <w:t>《国有土地上房屋征收与补偿条例》；</w:t>
            </w:r>
          </w:p>
          <w:p w14:paraId="2C94F4AF">
            <w:pPr>
              <w:pStyle w:val="12"/>
              <w:spacing w:before="2" w:line="310" w:lineRule="atLeast"/>
              <w:ind w:left="108" w:right="95"/>
              <w:jc w:val="both"/>
              <w:rPr>
                <w:sz w:val="18"/>
              </w:rPr>
            </w:pPr>
            <w:r>
              <w:rPr>
                <w:spacing w:val="8"/>
                <w:sz w:val="18"/>
              </w:rPr>
              <w:t>《山东省国有土地上房屋征收与补偿</w:t>
            </w:r>
            <w:r>
              <w:rPr>
                <w:spacing w:val="-16"/>
                <w:sz w:val="18"/>
              </w:rPr>
              <w:t>条例》；《关于推进国有土地上房屋征收</w:t>
            </w:r>
            <w:r>
              <w:rPr>
                <w:spacing w:val="-7"/>
                <w:sz w:val="18"/>
              </w:rPr>
              <w:t>与补偿信息公开工作的实施意见》</w:t>
            </w:r>
            <w:r>
              <w:rPr>
                <w:spacing w:val="-48"/>
                <w:sz w:val="18"/>
              </w:rPr>
              <w:t>；《关</w:t>
            </w:r>
            <w:r>
              <w:rPr>
                <w:spacing w:val="8"/>
                <w:sz w:val="18"/>
              </w:rPr>
              <w:t>于进一步加强国有土地上房屋征收与补偿信息公开工作的通知》</w:t>
            </w:r>
          </w:p>
        </w:tc>
        <w:tc>
          <w:tcPr>
            <w:tcW w:w="1260" w:type="dxa"/>
          </w:tcPr>
          <w:p w14:paraId="7DAA9497">
            <w:pPr>
              <w:pStyle w:val="12"/>
              <w:rPr>
                <w:rFonts w:ascii="Times New Roman"/>
                <w:sz w:val="18"/>
              </w:rPr>
            </w:pPr>
          </w:p>
          <w:p w14:paraId="0565E71C">
            <w:pPr>
              <w:pStyle w:val="12"/>
              <w:spacing w:before="146" w:line="324" w:lineRule="auto"/>
              <w:ind w:left="108" w:right="95"/>
              <w:jc w:val="both"/>
              <w:rPr>
                <w:sz w:val="18"/>
              </w:rPr>
            </w:pPr>
            <w:r>
              <w:rPr>
                <w:spacing w:val="25"/>
                <w:sz w:val="18"/>
              </w:rPr>
              <w:t>信息形成或者变更之日</w:t>
            </w:r>
            <w:r>
              <w:rPr>
                <w:spacing w:val="26"/>
                <w:sz w:val="18"/>
              </w:rPr>
              <w:t>起</w:t>
            </w:r>
            <w:r>
              <w:rPr>
                <w:sz w:val="18"/>
              </w:rPr>
              <w:t>3</w:t>
            </w:r>
            <w:r>
              <w:rPr>
                <w:spacing w:val="-17"/>
                <w:sz w:val="18"/>
              </w:rPr>
              <w:t xml:space="preserve"> 日内予以</w:t>
            </w:r>
            <w:r>
              <w:rPr>
                <w:sz w:val="18"/>
              </w:rPr>
              <w:t>公布</w:t>
            </w:r>
          </w:p>
        </w:tc>
        <w:tc>
          <w:tcPr>
            <w:tcW w:w="1440" w:type="dxa"/>
          </w:tcPr>
          <w:p w14:paraId="39CB4AA4">
            <w:pPr>
              <w:pStyle w:val="12"/>
              <w:rPr>
                <w:rFonts w:ascii="Times New Roman"/>
                <w:sz w:val="18"/>
              </w:rPr>
            </w:pPr>
          </w:p>
          <w:p w14:paraId="510B5975">
            <w:pPr>
              <w:pStyle w:val="12"/>
              <w:rPr>
                <w:rFonts w:ascii="Times New Roman"/>
                <w:sz w:val="18"/>
              </w:rPr>
            </w:pPr>
          </w:p>
          <w:p w14:paraId="6CB1E531">
            <w:pPr>
              <w:pStyle w:val="12"/>
              <w:rPr>
                <w:rFonts w:ascii="Times New Roman"/>
                <w:sz w:val="18"/>
              </w:rPr>
            </w:pPr>
          </w:p>
          <w:p w14:paraId="64987A8F">
            <w:pPr>
              <w:pStyle w:val="12"/>
              <w:spacing w:before="4"/>
              <w:rPr>
                <w:rFonts w:ascii="Times New Roman"/>
                <w:sz w:val="17"/>
              </w:rPr>
            </w:pPr>
          </w:p>
          <w:p w14:paraId="49186766">
            <w:pPr>
              <w:pStyle w:val="12"/>
              <w:spacing w:before="1"/>
              <w:ind w:left="108"/>
              <w:rPr>
                <w:sz w:val="18"/>
              </w:rPr>
            </w:pPr>
            <w:r>
              <w:rPr>
                <w:rFonts w:hint="eastAsia"/>
                <w:sz w:val="18"/>
                <w:lang w:eastAsia="zh-CN"/>
              </w:rPr>
              <w:t>县</w:t>
            </w:r>
            <w:r>
              <w:rPr>
                <w:sz w:val="18"/>
              </w:rPr>
              <w:t>人民政府</w:t>
            </w:r>
          </w:p>
        </w:tc>
        <w:tc>
          <w:tcPr>
            <w:tcW w:w="1080" w:type="dxa"/>
          </w:tcPr>
          <w:p w14:paraId="585D794C">
            <w:pPr>
              <w:pStyle w:val="12"/>
              <w:rPr>
                <w:rFonts w:ascii="Times New Roman"/>
                <w:sz w:val="18"/>
              </w:rPr>
            </w:pPr>
          </w:p>
          <w:p w14:paraId="5D293AEF">
            <w:pPr>
              <w:pStyle w:val="12"/>
              <w:spacing w:before="3"/>
              <w:rPr>
                <w:rFonts w:ascii="Times New Roman"/>
                <w:sz w:val="26"/>
              </w:rPr>
            </w:pPr>
          </w:p>
          <w:p w14:paraId="7C872991">
            <w:pPr>
              <w:pStyle w:val="12"/>
              <w:numPr>
                <w:ilvl w:val="0"/>
                <w:numId w:val="426"/>
              </w:numPr>
              <w:tabs>
                <w:tab w:val="left" w:pos="337"/>
              </w:tabs>
              <w:spacing w:before="0" w:after="0" w:line="324" w:lineRule="auto"/>
              <w:ind w:left="108" w:right="95" w:firstLine="0"/>
              <w:jc w:val="left"/>
              <w:rPr>
                <w:sz w:val="18"/>
              </w:rPr>
            </w:pPr>
            <w:r>
              <w:rPr>
                <w:spacing w:val="-21"/>
                <w:sz w:val="18"/>
              </w:rPr>
              <w:t>政 府 网</w:t>
            </w:r>
            <w:r>
              <w:rPr>
                <w:sz w:val="18"/>
              </w:rPr>
              <w:t>站</w:t>
            </w:r>
          </w:p>
          <w:p w14:paraId="299E1EFD">
            <w:pPr>
              <w:pStyle w:val="12"/>
              <w:numPr>
                <w:ilvl w:val="0"/>
                <w:numId w:val="426"/>
              </w:numPr>
              <w:tabs>
                <w:tab w:val="left" w:pos="290"/>
              </w:tabs>
              <w:spacing w:before="1" w:after="0" w:line="240" w:lineRule="auto"/>
              <w:ind w:left="289" w:right="0" w:hanging="182"/>
              <w:jc w:val="left"/>
              <w:rPr>
                <w:sz w:val="18"/>
              </w:rPr>
            </w:pPr>
            <w:r>
              <w:rPr>
                <w:sz w:val="18"/>
              </w:rPr>
              <w:t>现场</w:t>
            </w:r>
          </w:p>
        </w:tc>
        <w:tc>
          <w:tcPr>
            <w:tcW w:w="720" w:type="dxa"/>
          </w:tcPr>
          <w:p w14:paraId="333C3D6F">
            <w:pPr>
              <w:pStyle w:val="12"/>
              <w:rPr>
                <w:rFonts w:ascii="Times New Roman"/>
                <w:sz w:val="18"/>
              </w:rPr>
            </w:pPr>
          </w:p>
        </w:tc>
        <w:tc>
          <w:tcPr>
            <w:tcW w:w="709" w:type="dxa"/>
          </w:tcPr>
          <w:p w14:paraId="6E7ADADE">
            <w:pPr>
              <w:pStyle w:val="12"/>
              <w:rPr>
                <w:rFonts w:ascii="Times New Roman"/>
                <w:sz w:val="18"/>
              </w:rPr>
            </w:pPr>
          </w:p>
          <w:p w14:paraId="404DF224">
            <w:pPr>
              <w:pStyle w:val="12"/>
              <w:spacing w:before="3"/>
              <w:rPr>
                <w:rFonts w:ascii="Times New Roman"/>
                <w:sz w:val="26"/>
              </w:rPr>
            </w:pPr>
          </w:p>
          <w:p w14:paraId="33A7E94A">
            <w:pPr>
              <w:pStyle w:val="12"/>
              <w:spacing w:line="324" w:lineRule="auto"/>
              <w:ind w:left="172" w:right="164"/>
              <w:jc w:val="both"/>
              <w:rPr>
                <w:sz w:val="18"/>
              </w:rPr>
            </w:pPr>
            <w:r>
              <w:rPr>
                <w:sz w:val="18"/>
              </w:rPr>
              <w:t>在征收范围内</w:t>
            </w:r>
          </w:p>
        </w:tc>
        <w:tc>
          <w:tcPr>
            <w:tcW w:w="551" w:type="dxa"/>
          </w:tcPr>
          <w:p w14:paraId="3A4477B5">
            <w:pPr>
              <w:pStyle w:val="12"/>
              <w:rPr>
                <w:rFonts w:ascii="Times New Roman"/>
                <w:sz w:val="18"/>
              </w:rPr>
            </w:pPr>
          </w:p>
          <w:p w14:paraId="7341E91E">
            <w:pPr>
              <w:pStyle w:val="12"/>
              <w:rPr>
                <w:rFonts w:ascii="Times New Roman"/>
                <w:sz w:val="18"/>
              </w:rPr>
            </w:pPr>
          </w:p>
          <w:p w14:paraId="3E54F2DC">
            <w:pPr>
              <w:pStyle w:val="12"/>
              <w:rPr>
                <w:rFonts w:ascii="Times New Roman"/>
                <w:sz w:val="18"/>
              </w:rPr>
            </w:pPr>
          </w:p>
          <w:p w14:paraId="578BEECA">
            <w:pPr>
              <w:pStyle w:val="12"/>
              <w:spacing w:before="4"/>
              <w:rPr>
                <w:rFonts w:ascii="Times New Roman"/>
                <w:sz w:val="17"/>
              </w:rPr>
            </w:pPr>
          </w:p>
          <w:p w14:paraId="44B5E431">
            <w:pPr>
              <w:pStyle w:val="12"/>
              <w:spacing w:before="1"/>
              <w:ind w:left="183"/>
              <w:rPr>
                <w:sz w:val="18"/>
              </w:rPr>
            </w:pPr>
            <w:r>
              <w:rPr>
                <w:sz w:val="18"/>
              </w:rPr>
              <w:t>√</w:t>
            </w:r>
          </w:p>
        </w:tc>
        <w:tc>
          <w:tcPr>
            <w:tcW w:w="720" w:type="dxa"/>
          </w:tcPr>
          <w:p w14:paraId="6D8FCEC3">
            <w:pPr>
              <w:pStyle w:val="12"/>
              <w:rPr>
                <w:rFonts w:ascii="Times New Roman"/>
                <w:sz w:val="18"/>
              </w:rPr>
            </w:pPr>
          </w:p>
        </w:tc>
        <w:tc>
          <w:tcPr>
            <w:tcW w:w="720" w:type="dxa"/>
          </w:tcPr>
          <w:p w14:paraId="2482EBD4">
            <w:pPr>
              <w:pStyle w:val="12"/>
              <w:rPr>
                <w:rFonts w:ascii="Times New Roman"/>
                <w:sz w:val="18"/>
              </w:rPr>
            </w:pPr>
          </w:p>
          <w:p w14:paraId="67B0CA6F">
            <w:pPr>
              <w:pStyle w:val="12"/>
              <w:rPr>
                <w:rFonts w:ascii="Times New Roman"/>
                <w:sz w:val="18"/>
              </w:rPr>
            </w:pPr>
          </w:p>
          <w:p w14:paraId="365A5390">
            <w:pPr>
              <w:pStyle w:val="12"/>
              <w:rPr>
                <w:rFonts w:ascii="Times New Roman"/>
                <w:sz w:val="18"/>
              </w:rPr>
            </w:pPr>
          </w:p>
          <w:p w14:paraId="2650A355">
            <w:pPr>
              <w:pStyle w:val="12"/>
              <w:spacing w:before="4"/>
              <w:rPr>
                <w:rFonts w:ascii="Times New Roman"/>
                <w:sz w:val="17"/>
              </w:rPr>
            </w:pPr>
          </w:p>
          <w:p w14:paraId="6BA2321B">
            <w:pPr>
              <w:pStyle w:val="12"/>
              <w:spacing w:before="1"/>
              <w:ind w:left="268"/>
              <w:rPr>
                <w:sz w:val="18"/>
              </w:rPr>
            </w:pPr>
            <w:r>
              <w:rPr>
                <w:sz w:val="18"/>
              </w:rPr>
              <w:t>√</w:t>
            </w:r>
          </w:p>
        </w:tc>
        <w:tc>
          <w:tcPr>
            <w:tcW w:w="720" w:type="dxa"/>
          </w:tcPr>
          <w:p w14:paraId="7D259047">
            <w:pPr>
              <w:pStyle w:val="12"/>
              <w:rPr>
                <w:rFonts w:ascii="Times New Roman"/>
                <w:sz w:val="18"/>
              </w:rPr>
            </w:pPr>
          </w:p>
        </w:tc>
      </w:tr>
      <w:tr w14:paraId="09E2CC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8" w:hRule="atLeast"/>
        </w:trPr>
        <w:tc>
          <w:tcPr>
            <w:tcW w:w="540" w:type="dxa"/>
          </w:tcPr>
          <w:p w14:paraId="2E7555A0">
            <w:pPr>
              <w:pStyle w:val="12"/>
              <w:rPr>
                <w:rFonts w:ascii="Times New Roman"/>
                <w:sz w:val="18"/>
              </w:rPr>
            </w:pPr>
          </w:p>
          <w:p w14:paraId="57C8601D">
            <w:pPr>
              <w:pStyle w:val="12"/>
              <w:rPr>
                <w:rFonts w:ascii="Times New Roman"/>
                <w:sz w:val="18"/>
              </w:rPr>
            </w:pPr>
          </w:p>
          <w:p w14:paraId="7568E804">
            <w:pPr>
              <w:pStyle w:val="12"/>
              <w:spacing w:before="9"/>
              <w:rPr>
                <w:rFonts w:ascii="Times New Roman"/>
                <w:sz w:val="21"/>
              </w:rPr>
            </w:pPr>
          </w:p>
          <w:p w14:paraId="740257D5">
            <w:pPr>
              <w:pStyle w:val="12"/>
              <w:ind w:left="11"/>
              <w:jc w:val="center"/>
              <w:rPr>
                <w:sz w:val="18"/>
              </w:rPr>
            </w:pPr>
            <w:r>
              <w:rPr>
                <w:sz w:val="18"/>
              </w:rPr>
              <w:t>6</w:t>
            </w:r>
          </w:p>
        </w:tc>
        <w:tc>
          <w:tcPr>
            <w:tcW w:w="900" w:type="dxa"/>
          </w:tcPr>
          <w:p w14:paraId="528572BE">
            <w:pPr>
              <w:pStyle w:val="12"/>
              <w:rPr>
                <w:rFonts w:ascii="Times New Roman"/>
                <w:sz w:val="18"/>
              </w:rPr>
            </w:pPr>
          </w:p>
          <w:p w14:paraId="1EBF4192">
            <w:pPr>
              <w:pStyle w:val="12"/>
              <w:rPr>
                <w:rFonts w:ascii="Times New Roman"/>
                <w:sz w:val="18"/>
              </w:rPr>
            </w:pPr>
          </w:p>
          <w:p w14:paraId="5DDCA911">
            <w:pPr>
              <w:pStyle w:val="12"/>
              <w:spacing w:before="9"/>
              <w:rPr>
                <w:rFonts w:ascii="Times New Roman"/>
                <w:sz w:val="21"/>
              </w:rPr>
            </w:pPr>
          </w:p>
          <w:p w14:paraId="54286A23">
            <w:pPr>
              <w:pStyle w:val="12"/>
              <w:ind w:left="268"/>
              <w:rPr>
                <w:sz w:val="18"/>
              </w:rPr>
            </w:pPr>
            <w:r>
              <w:rPr>
                <w:sz w:val="18"/>
              </w:rPr>
              <w:t>评估</w:t>
            </w:r>
          </w:p>
        </w:tc>
        <w:tc>
          <w:tcPr>
            <w:tcW w:w="1080" w:type="dxa"/>
          </w:tcPr>
          <w:p w14:paraId="6F468032">
            <w:pPr>
              <w:pStyle w:val="12"/>
              <w:rPr>
                <w:rFonts w:ascii="Times New Roman"/>
                <w:sz w:val="18"/>
              </w:rPr>
            </w:pPr>
          </w:p>
          <w:p w14:paraId="267F629E">
            <w:pPr>
              <w:pStyle w:val="12"/>
              <w:spacing w:before="146" w:line="324" w:lineRule="auto"/>
              <w:ind w:left="108" w:right="95"/>
              <w:jc w:val="both"/>
              <w:rPr>
                <w:sz w:val="18"/>
              </w:rPr>
            </w:pPr>
            <w:r>
              <w:rPr>
                <w:spacing w:val="-22"/>
                <w:sz w:val="18"/>
              </w:rPr>
              <w:t>房 地 产 估价 机 构 确</w:t>
            </w:r>
            <w:r>
              <w:rPr>
                <w:sz w:val="18"/>
              </w:rPr>
              <w:t>定</w:t>
            </w:r>
          </w:p>
        </w:tc>
        <w:tc>
          <w:tcPr>
            <w:tcW w:w="1800" w:type="dxa"/>
          </w:tcPr>
          <w:p w14:paraId="50CDEF96">
            <w:pPr>
              <w:pStyle w:val="12"/>
              <w:rPr>
                <w:rFonts w:ascii="Times New Roman"/>
                <w:sz w:val="18"/>
              </w:rPr>
            </w:pPr>
          </w:p>
          <w:p w14:paraId="54292FAF">
            <w:pPr>
              <w:pStyle w:val="12"/>
              <w:spacing w:before="146" w:line="324" w:lineRule="auto"/>
              <w:ind w:left="108" w:right="95"/>
              <w:jc w:val="both"/>
              <w:rPr>
                <w:sz w:val="18"/>
              </w:rPr>
            </w:pPr>
            <w:r>
              <w:rPr>
                <w:sz w:val="18"/>
              </w:rPr>
              <w:t>房地产价格评估机构选定相关事项通知、确定通知。</w:t>
            </w:r>
          </w:p>
        </w:tc>
        <w:tc>
          <w:tcPr>
            <w:tcW w:w="3240" w:type="dxa"/>
          </w:tcPr>
          <w:p w14:paraId="35203F85">
            <w:pPr>
              <w:pStyle w:val="12"/>
              <w:rPr>
                <w:rFonts w:ascii="Times New Roman"/>
                <w:sz w:val="18"/>
              </w:rPr>
            </w:pPr>
          </w:p>
          <w:p w14:paraId="71641B52">
            <w:pPr>
              <w:pStyle w:val="12"/>
              <w:spacing w:before="146" w:line="324" w:lineRule="auto"/>
              <w:ind w:left="108" w:right="95"/>
              <w:jc w:val="both"/>
              <w:rPr>
                <w:sz w:val="18"/>
              </w:rPr>
            </w:pPr>
            <w:r>
              <w:rPr>
                <w:spacing w:val="8"/>
                <w:sz w:val="18"/>
              </w:rPr>
              <w:t>《山东省国有土地上房屋征收与补偿</w:t>
            </w:r>
            <w:r>
              <w:rPr>
                <w:spacing w:val="-16"/>
                <w:sz w:val="18"/>
              </w:rPr>
              <w:t>条例》；《关于进一步加强国有土地上房</w:t>
            </w:r>
            <w:r>
              <w:rPr>
                <w:sz w:val="18"/>
              </w:rPr>
              <w:t>屋征收与补偿信息公开工作的通知》</w:t>
            </w:r>
          </w:p>
        </w:tc>
        <w:tc>
          <w:tcPr>
            <w:tcW w:w="1260" w:type="dxa"/>
          </w:tcPr>
          <w:p w14:paraId="4C846D62">
            <w:pPr>
              <w:pStyle w:val="12"/>
              <w:spacing w:before="41" w:line="324" w:lineRule="auto"/>
              <w:ind w:left="108" w:right="95"/>
              <w:jc w:val="both"/>
              <w:rPr>
                <w:sz w:val="18"/>
              </w:rPr>
            </w:pPr>
            <w:r>
              <w:rPr>
                <w:spacing w:val="25"/>
                <w:sz w:val="18"/>
              </w:rPr>
              <w:t>信息形成或者变更之日</w:t>
            </w:r>
            <w:r>
              <w:rPr>
                <w:spacing w:val="-17"/>
                <w:sz w:val="18"/>
              </w:rPr>
              <w:t xml:space="preserve">起 </w:t>
            </w:r>
            <w:r>
              <w:rPr>
                <w:sz w:val="18"/>
              </w:rPr>
              <w:t>20</w:t>
            </w:r>
            <w:r>
              <w:rPr>
                <w:spacing w:val="-6"/>
                <w:sz w:val="18"/>
              </w:rPr>
              <w:t xml:space="preserve"> 个工作</w:t>
            </w:r>
            <w:r>
              <w:rPr>
                <w:spacing w:val="25"/>
                <w:sz w:val="18"/>
              </w:rPr>
              <w:t>日内予以公</w:t>
            </w:r>
          </w:p>
          <w:p w14:paraId="516603DF">
            <w:pPr>
              <w:pStyle w:val="12"/>
              <w:spacing w:before="2"/>
              <w:ind w:left="108"/>
              <w:rPr>
                <w:sz w:val="18"/>
              </w:rPr>
            </w:pPr>
            <w:r>
              <w:rPr>
                <w:sz w:val="18"/>
              </w:rPr>
              <w:t>开</w:t>
            </w:r>
          </w:p>
        </w:tc>
        <w:tc>
          <w:tcPr>
            <w:tcW w:w="1440" w:type="dxa"/>
          </w:tcPr>
          <w:p w14:paraId="6FBBC6EB">
            <w:pPr>
              <w:pStyle w:val="12"/>
              <w:rPr>
                <w:rFonts w:ascii="Times New Roman"/>
                <w:sz w:val="18"/>
              </w:rPr>
            </w:pPr>
          </w:p>
          <w:p w14:paraId="6C0D1A3C">
            <w:pPr>
              <w:pStyle w:val="12"/>
              <w:spacing w:before="3"/>
              <w:rPr>
                <w:rFonts w:ascii="Times New Roman"/>
                <w:sz w:val="26"/>
              </w:rPr>
            </w:pPr>
          </w:p>
          <w:p w14:paraId="40D19A11">
            <w:pPr>
              <w:pStyle w:val="12"/>
              <w:spacing w:line="324" w:lineRule="auto"/>
              <w:ind w:left="108" w:right="95"/>
              <w:rPr>
                <w:sz w:val="18"/>
              </w:rPr>
            </w:pPr>
            <w:r>
              <w:rPr>
                <w:rFonts w:hint="eastAsia"/>
                <w:sz w:val="18"/>
                <w:lang w:eastAsia="zh-CN"/>
              </w:rPr>
              <w:t>县</w:t>
            </w:r>
            <w:r>
              <w:rPr>
                <w:sz w:val="18"/>
              </w:rPr>
              <w:t>房屋征收部门</w:t>
            </w:r>
          </w:p>
        </w:tc>
        <w:tc>
          <w:tcPr>
            <w:tcW w:w="1080" w:type="dxa"/>
          </w:tcPr>
          <w:p w14:paraId="49DDF539">
            <w:pPr>
              <w:pStyle w:val="12"/>
              <w:rPr>
                <w:rFonts w:ascii="Times New Roman"/>
                <w:sz w:val="18"/>
              </w:rPr>
            </w:pPr>
          </w:p>
          <w:p w14:paraId="180D1697">
            <w:pPr>
              <w:pStyle w:val="12"/>
              <w:rPr>
                <w:rFonts w:ascii="Times New Roman"/>
                <w:sz w:val="18"/>
              </w:rPr>
            </w:pPr>
          </w:p>
          <w:p w14:paraId="48DB896F">
            <w:pPr>
              <w:pStyle w:val="12"/>
              <w:spacing w:before="9"/>
              <w:rPr>
                <w:rFonts w:ascii="Times New Roman"/>
                <w:sz w:val="21"/>
              </w:rPr>
            </w:pPr>
          </w:p>
          <w:p w14:paraId="2256DC26">
            <w:pPr>
              <w:pStyle w:val="12"/>
              <w:numPr>
                <w:ilvl w:val="0"/>
                <w:numId w:val="427"/>
              </w:numPr>
              <w:tabs>
                <w:tab w:val="left" w:pos="290"/>
              </w:tabs>
              <w:spacing w:before="0" w:after="0" w:line="240" w:lineRule="auto"/>
              <w:ind w:left="289" w:right="0" w:hanging="182"/>
              <w:jc w:val="left"/>
              <w:rPr>
                <w:sz w:val="18"/>
              </w:rPr>
            </w:pPr>
            <w:r>
              <w:rPr>
                <w:sz w:val="18"/>
              </w:rPr>
              <w:t>现场</w:t>
            </w:r>
          </w:p>
        </w:tc>
        <w:tc>
          <w:tcPr>
            <w:tcW w:w="720" w:type="dxa"/>
          </w:tcPr>
          <w:p w14:paraId="69EF9E47">
            <w:pPr>
              <w:pStyle w:val="12"/>
              <w:rPr>
                <w:rFonts w:ascii="Times New Roman"/>
                <w:sz w:val="18"/>
              </w:rPr>
            </w:pPr>
          </w:p>
        </w:tc>
        <w:tc>
          <w:tcPr>
            <w:tcW w:w="709" w:type="dxa"/>
          </w:tcPr>
          <w:p w14:paraId="0A2A6846">
            <w:pPr>
              <w:pStyle w:val="12"/>
              <w:rPr>
                <w:rFonts w:ascii="Times New Roman"/>
                <w:sz w:val="18"/>
              </w:rPr>
            </w:pPr>
          </w:p>
          <w:p w14:paraId="1964FDBE">
            <w:pPr>
              <w:pStyle w:val="12"/>
              <w:spacing w:before="146" w:line="324" w:lineRule="auto"/>
              <w:ind w:left="172" w:right="164"/>
              <w:jc w:val="both"/>
              <w:rPr>
                <w:sz w:val="18"/>
              </w:rPr>
            </w:pPr>
            <w:r>
              <w:rPr>
                <w:sz w:val="18"/>
              </w:rPr>
              <w:t>在征收范围内</w:t>
            </w:r>
          </w:p>
        </w:tc>
        <w:tc>
          <w:tcPr>
            <w:tcW w:w="551" w:type="dxa"/>
          </w:tcPr>
          <w:p w14:paraId="785659C0">
            <w:pPr>
              <w:pStyle w:val="12"/>
              <w:rPr>
                <w:rFonts w:ascii="Times New Roman"/>
                <w:sz w:val="18"/>
              </w:rPr>
            </w:pPr>
          </w:p>
          <w:p w14:paraId="2C6C16D2">
            <w:pPr>
              <w:pStyle w:val="12"/>
              <w:rPr>
                <w:rFonts w:ascii="Times New Roman"/>
                <w:sz w:val="18"/>
              </w:rPr>
            </w:pPr>
          </w:p>
          <w:p w14:paraId="34DD7CCD">
            <w:pPr>
              <w:pStyle w:val="12"/>
              <w:spacing w:before="9"/>
              <w:rPr>
                <w:rFonts w:ascii="Times New Roman"/>
                <w:sz w:val="21"/>
              </w:rPr>
            </w:pPr>
          </w:p>
          <w:p w14:paraId="2AF5E5FD">
            <w:pPr>
              <w:pStyle w:val="12"/>
              <w:ind w:left="183"/>
              <w:rPr>
                <w:sz w:val="18"/>
              </w:rPr>
            </w:pPr>
            <w:r>
              <w:rPr>
                <w:sz w:val="18"/>
              </w:rPr>
              <w:t>√</w:t>
            </w:r>
          </w:p>
        </w:tc>
        <w:tc>
          <w:tcPr>
            <w:tcW w:w="720" w:type="dxa"/>
          </w:tcPr>
          <w:p w14:paraId="330B9DCC">
            <w:pPr>
              <w:pStyle w:val="12"/>
              <w:rPr>
                <w:rFonts w:ascii="Times New Roman"/>
                <w:sz w:val="18"/>
              </w:rPr>
            </w:pPr>
          </w:p>
        </w:tc>
        <w:tc>
          <w:tcPr>
            <w:tcW w:w="720" w:type="dxa"/>
          </w:tcPr>
          <w:p w14:paraId="118868CF">
            <w:pPr>
              <w:pStyle w:val="12"/>
              <w:rPr>
                <w:rFonts w:ascii="Times New Roman"/>
                <w:sz w:val="18"/>
              </w:rPr>
            </w:pPr>
          </w:p>
          <w:p w14:paraId="17B2377D">
            <w:pPr>
              <w:pStyle w:val="12"/>
              <w:rPr>
                <w:rFonts w:ascii="Times New Roman"/>
                <w:sz w:val="18"/>
              </w:rPr>
            </w:pPr>
          </w:p>
          <w:p w14:paraId="7D4828ED">
            <w:pPr>
              <w:pStyle w:val="12"/>
              <w:spacing w:before="9"/>
              <w:rPr>
                <w:rFonts w:ascii="Times New Roman"/>
                <w:sz w:val="21"/>
              </w:rPr>
            </w:pPr>
          </w:p>
          <w:p w14:paraId="6B037EF8">
            <w:pPr>
              <w:pStyle w:val="12"/>
              <w:ind w:left="268"/>
              <w:rPr>
                <w:sz w:val="18"/>
              </w:rPr>
            </w:pPr>
            <w:r>
              <w:rPr>
                <w:sz w:val="18"/>
              </w:rPr>
              <w:t>√</w:t>
            </w:r>
          </w:p>
        </w:tc>
        <w:tc>
          <w:tcPr>
            <w:tcW w:w="720" w:type="dxa"/>
          </w:tcPr>
          <w:p w14:paraId="014749A1">
            <w:pPr>
              <w:pStyle w:val="12"/>
              <w:rPr>
                <w:rFonts w:ascii="Times New Roman"/>
                <w:sz w:val="18"/>
              </w:rPr>
            </w:pPr>
          </w:p>
        </w:tc>
      </w:tr>
    </w:tbl>
    <w:p w14:paraId="090B47DF">
      <w:pPr>
        <w:spacing w:after="0"/>
        <w:rPr>
          <w:rFonts w:ascii="Times New Roman"/>
          <w:sz w:val="18"/>
        </w:rPr>
        <w:sectPr>
          <w:pgSz w:w="16840" w:h="11910" w:orient="landscape"/>
          <w:pgMar w:top="1100" w:right="240" w:bottom="1300" w:left="380" w:header="0" w:footer="1115" w:gutter="0"/>
          <w:cols w:space="720" w:num="1"/>
        </w:sectPr>
      </w:pPr>
    </w:p>
    <w:p w14:paraId="0088DF7D">
      <w:pPr>
        <w:pStyle w:val="3"/>
        <w:rPr>
          <w:rFonts w:ascii="Times New Roman"/>
          <w:sz w:val="20"/>
        </w:rPr>
      </w:pPr>
    </w:p>
    <w:p w14:paraId="1D0C6C1F">
      <w:pPr>
        <w:pStyle w:val="3"/>
        <w:rPr>
          <w:rFonts w:ascii="Times New Roman"/>
          <w:sz w:val="20"/>
        </w:rPr>
      </w:pPr>
    </w:p>
    <w:p w14:paraId="280A0319">
      <w:pPr>
        <w:pStyle w:val="3"/>
        <w:spacing w:before="1"/>
        <w:rPr>
          <w:rFonts w:ascii="Times New Roman"/>
          <w:sz w:val="20"/>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1080"/>
        <w:gridCol w:w="1800"/>
        <w:gridCol w:w="3240"/>
        <w:gridCol w:w="1260"/>
        <w:gridCol w:w="1440"/>
        <w:gridCol w:w="1080"/>
        <w:gridCol w:w="720"/>
        <w:gridCol w:w="709"/>
        <w:gridCol w:w="551"/>
        <w:gridCol w:w="720"/>
        <w:gridCol w:w="720"/>
        <w:gridCol w:w="720"/>
      </w:tblGrid>
      <w:tr w14:paraId="0AA524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183" w:hRule="atLeast"/>
        </w:trPr>
        <w:tc>
          <w:tcPr>
            <w:tcW w:w="540" w:type="dxa"/>
          </w:tcPr>
          <w:p w14:paraId="0D0C7BE2">
            <w:pPr>
              <w:pStyle w:val="12"/>
              <w:rPr>
                <w:rFonts w:ascii="Times New Roman"/>
                <w:sz w:val="18"/>
              </w:rPr>
            </w:pPr>
          </w:p>
          <w:p w14:paraId="591A803E">
            <w:pPr>
              <w:pStyle w:val="12"/>
              <w:rPr>
                <w:rFonts w:ascii="Times New Roman"/>
                <w:sz w:val="18"/>
              </w:rPr>
            </w:pPr>
          </w:p>
          <w:p w14:paraId="5FE45C88">
            <w:pPr>
              <w:pStyle w:val="12"/>
              <w:rPr>
                <w:rFonts w:ascii="Times New Roman"/>
                <w:sz w:val="18"/>
              </w:rPr>
            </w:pPr>
          </w:p>
          <w:p w14:paraId="4D98A849">
            <w:pPr>
              <w:pStyle w:val="12"/>
              <w:rPr>
                <w:rFonts w:ascii="Times New Roman"/>
                <w:sz w:val="18"/>
              </w:rPr>
            </w:pPr>
          </w:p>
          <w:p w14:paraId="5A4CBD6D">
            <w:pPr>
              <w:pStyle w:val="12"/>
              <w:spacing w:before="150"/>
              <w:ind w:left="11"/>
              <w:jc w:val="center"/>
              <w:rPr>
                <w:sz w:val="18"/>
              </w:rPr>
            </w:pPr>
            <w:r>
              <w:rPr>
                <w:sz w:val="18"/>
              </w:rPr>
              <w:t>7</w:t>
            </w:r>
          </w:p>
        </w:tc>
        <w:tc>
          <w:tcPr>
            <w:tcW w:w="900" w:type="dxa"/>
          </w:tcPr>
          <w:p w14:paraId="213D7389">
            <w:pPr>
              <w:pStyle w:val="12"/>
              <w:rPr>
                <w:rFonts w:ascii="Times New Roman"/>
                <w:sz w:val="18"/>
              </w:rPr>
            </w:pPr>
          </w:p>
        </w:tc>
        <w:tc>
          <w:tcPr>
            <w:tcW w:w="1080" w:type="dxa"/>
          </w:tcPr>
          <w:p w14:paraId="30867B80">
            <w:pPr>
              <w:pStyle w:val="12"/>
              <w:rPr>
                <w:rFonts w:ascii="Times New Roman"/>
                <w:sz w:val="18"/>
              </w:rPr>
            </w:pPr>
          </w:p>
          <w:p w14:paraId="16673FB7">
            <w:pPr>
              <w:pStyle w:val="12"/>
              <w:rPr>
                <w:rFonts w:ascii="Times New Roman"/>
                <w:sz w:val="18"/>
              </w:rPr>
            </w:pPr>
          </w:p>
          <w:p w14:paraId="4FF13576">
            <w:pPr>
              <w:pStyle w:val="12"/>
              <w:spacing w:before="10"/>
              <w:rPr>
                <w:rFonts w:ascii="Times New Roman"/>
                <w:sz w:val="21"/>
              </w:rPr>
            </w:pPr>
          </w:p>
          <w:p w14:paraId="536890FE">
            <w:pPr>
              <w:pStyle w:val="12"/>
              <w:spacing w:line="324" w:lineRule="auto"/>
              <w:ind w:left="108" w:right="95"/>
              <w:jc w:val="both"/>
              <w:rPr>
                <w:sz w:val="18"/>
              </w:rPr>
            </w:pPr>
            <w:r>
              <w:rPr>
                <w:spacing w:val="-22"/>
                <w:sz w:val="18"/>
              </w:rPr>
              <w:t>被 征 收 房屋 评 估 结</w:t>
            </w:r>
            <w:r>
              <w:rPr>
                <w:sz w:val="18"/>
              </w:rPr>
              <w:t>果</w:t>
            </w:r>
          </w:p>
        </w:tc>
        <w:tc>
          <w:tcPr>
            <w:tcW w:w="1800" w:type="dxa"/>
          </w:tcPr>
          <w:p w14:paraId="2D991D69">
            <w:pPr>
              <w:pStyle w:val="12"/>
              <w:rPr>
                <w:rFonts w:ascii="Times New Roman"/>
                <w:sz w:val="18"/>
              </w:rPr>
            </w:pPr>
          </w:p>
          <w:p w14:paraId="0D5B3D21">
            <w:pPr>
              <w:pStyle w:val="12"/>
              <w:rPr>
                <w:rFonts w:ascii="Times New Roman"/>
                <w:sz w:val="18"/>
              </w:rPr>
            </w:pPr>
          </w:p>
          <w:p w14:paraId="52F71399">
            <w:pPr>
              <w:pStyle w:val="12"/>
              <w:rPr>
                <w:rFonts w:ascii="Times New Roman"/>
                <w:sz w:val="18"/>
              </w:rPr>
            </w:pPr>
          </w:p>
          <w:p w14:paraId="2895FC42">
            <w:pPr>
              <w:pStyle w:val="12"/>
              <w:rPr>
                <w:rFonts w:ascii="Times New Roman"/>
                <w:sz w:val="18"/>
              </w:rPr>
            </w:pPr>
          </w:p>
          <w:p w14:paraId="66EBE017">
            <w:pPr>
              <w:pStyle w:val="12"/>
              <w:spacing w:before="150"/>
              <w:ind w:left="108"/>
              <w:rPr>
                <w:sz w:val="18"/>
              </w:rPr>
            </w:pPr>
            <w:r>
              <w:rPr>
                <w:sz w:val="18"/>
              </w:rPr>
              <w:t>分户初步评估结果。</w:t>
            </w:r>
          </w:p>
        </w:tc>
        <w:tc>
          <w:tcPr>
            <w:tcW w:w="3240" w:type="dxa"/>
          </w:tcPr>
          <w:p w14:paraId="573F3135">
            <w:pPr>
              <w:pStyle w:val="12"/>
              <w:spacing w:before="42"/>
              <w:ind w:left="108"/>
              <w:rPr>
                <w:sz w:val="18"/>
              </w:rPr>
            </w:pPr>
            <w:r>
              <w:rPr>
                <w:sz w:val="18"/>
              </w:rPr>
              <w:t>《国有土地上房屋征收与补偿条例》；</w:t>
            </w:r>
          </w:p>
          <w:p w14:paraId="2C122872">
            <w:pPr>
              <w:pStyle w:val="12"/>
              <w:spacing w:before="2" w:line="310" w:lineRule="atLeast"/>
              <w:ind w:left="108" w:right="95"/>
              <w:jc w:val="both"/>
              <w:rPr>
                <w:sz w:val="18"/>
              </w:rPr>
            </w:pPr>
            <w:r>
              <w:rPr>
                <w:spacing w:val="8"/>
                <w:sz w:val="18"/>
              </w:rPr>
              <w:t>《山东省国有土地上房屋征收与补偿</w:t>
            </w:r>
            <w:r>
              <w:rPr>
                <w:spacing w:val="-6"/>
                <w:sz w:val="18"/>
              </w:rPr>
              <w:t>条例》；《国有土地上房屋征收评估办</w:t>
            </w:r>
            <w:r>
              <w:rPr>
                <w:spacing w:val="-17"/>
                <w:sz w:val="18"/>
              </w:rPr>
              <w:t>法》；《关于推进国有土地上房屋征收与</w:t>
            </w:r>
            <w:r>
              <w:rPr>
                <w:spacing w:val="-7"/>
                <w:sz w:val="18"/>
              </w:rPr>
              <w:t>补偿信息公开工作的实施意见》</w:t>
            </w:r>
            <w:r>
              <w:rPr>
                <w:spacing w:val="-36"/>
                <w:sz w:val="18"/>
              </w:rPr>
              <w:t>；《关于</w:t>
            </w:r>
            <w:r>
              <w:rPr>
                <w:spacing w:val="8"/>
                <w:sz w:val="18"/>
              </w:rPr>
              <w:t>进一步加强国有土地上房屋征收与补偿信息公开工作的通知》</w:t>
            </w:r>
          </w:p>
        </w:tc>
        <w:tc>
          <w:tcPr>
            <w:tcW w:w="1260" w:type="dxa"/>
          </w:tcPr>
          <w:p w14:paraId="66F395BD">
            <w:pPr>
              <w:pStyle w:val="12"/>
              <w:rPr>
                <w:rFonts w:ascii="Times New Roman"/>
                <w:sz w:val="18"/>
              </w:rPr>
            </w:pPr>
          </w:p>
          <w:p w14:paraId="7DFF77CE">
            <w:pPr>
              <w:pStyle w:val="12"/>
              <w:spacing w:before="147" w:line="324" w:lineRule="auto"/>
              <w:ind w:left="108" w:right="95"/>
              <w:jc w:val="both"/>
              <w:rPr>
                <w:sz w:val="18"/>
              </w:rPr>
            </w:pPr>
            <w:r>
              <w:rPr>
                <w:spacing w:val="25"/>
                <w:sz w:val="18"/>
              </w:rPr>
              <w:t>信息形成或者变更之日</w:t>
            </w:r>
            <w:r>
              <w:rPr>
                <w:spacing w:val="-17"/>
                <w:sz w:val="18"/>
              </w:rPr>
              <w:t xml:space="preserve">起 </w:t>
            </w:r>
            <w:r>
              <w:rPr>
                <w:sz w:val="18"/>
              </w:rPr>
              <w:t>20</w:t>
            </w:r>
            <w:r>
              <w:rPr>
                <w:spacing w:val="-6"/>
                <w:sz w:val="18"/>
              </w:rPr>
              <w:t xml:space="preserve"> 个工作</w:t>
            </w:r>
            <w:r>
              <w:rPr>
                <w:spacing w:val="25"/>
                <w:sz w:val="18"/>
              </w:rPr>
              <w:t>日内予以公</w:t>
            </w:r>
            <w:r>
              <w:rPr>
                <w:sz w:val="18"/>
              </w:rPr>
              <w:t>开</w:t>
            </w:r>
          </w:p>
        </w:tc>
        <w:tc>
          <w:tcPr>
            <w:tcW w:w="1440" w:type="dxa"/>
          </w:tcPr>
          <w:p w14:paraId="50DC95BF">
            <w:pPr>
              <w:pStyle w:val="12"/>
              <w:rPr>
                <w:rFonts w:ascii="Times New Roman"/>
                <w:sz w:val="18"/>
              </w:rPr>
            </w:pPr>
          </w:p>
          <w:p w14:paraId="20032451">
            <w:pPr>
              <w:pStyle w:val="12"/>
              <w:rPr>
                <w:rFonts w:ascii="Times New Roman"/>
                <w:sz w:val="18"/>
              </w:rPr>
            </w:pPr>
          </w:p>
          <w:p w14:paraId="34953108">
            <w:pPr>
              <w:pStyle w:val="12"/>
              <w:rPr>
                <w:rFonts w:ascii="Times New Roman"/>
                <w:sz w:val="18"/>
              </w:rPr>
            </w:pPr>
          </w:p>
          <w:p w14:paraId="6316A0D6">
            <w:pPr>
              <w:pStyle w:val="12"/>
              <w:spacing w:before="5"/>
              <w:rPr>
                <w:rFonts w:ascii="Times New Roman"/>
                <w:sz w:val="17"/>
              </w:rPr>
            </w:pPr>
          </w:p>
          <w:p w14:paraId="2D13B3B7">
            <w:pPr>
              <w:pStyle w:val="12"/>
              <w:spacing w:line="324" w:lineRule="auto"/>
              <w:ind w:left="108" w:right="95"/>
              <w:rPr>
                <w:sz w:val="18"/>
              </w:rPr>
            </w:pPr>
            <w:r>
              <w:rPr>
                <w:rFonts w:hint="eastAsia"/>
                <w:sz w:val="18"/>
                <w:lang w:eastAsia="zh-CN"/>
              </w:rPr>
              <w:t>县</w:t>
            </w:r>
            <w:r>
              <w:rPr>
                <w:sz w:val="18"/>
              </w:rPr>
              <w:t>房屋征收部门</w:t>
            </w:r>
          </w:p>
        </w:tc>
        <w:tc>
          <w:tcPr>
            <w:tcW w:w="1080" w:type="dxa"/>
          </w:tcPr>
          <w:p w14:paraId="3F70D74B">
            <w:pPr>
              <w:pStyle w:val="12"/>
              <w:rPr>
                <w:rFonts w:ascii="Times New Roman"/>
                <w:sz w:val="18"/>
              </w:rPr>
            </w:pPr>
          </w:p>
          <w:p w14:paraId="4CF905E1">
            <w:pPr>
              <w:pStyle w:val="12"/>
              <w:rPr>
                <w:rFonts w:ascii="Times New Roman"/>
                <w:sz w:val="18"/>
              </w:rPr>
            </w:pPr>
          </w:p>
          <w:p w14:paraId="270FA46F">
            <w:pPr>
              <w:pStyle w:val="12"/>
              <w:rPr>
                <w:rFonts w:ascii="Times New Roman"/>
                <w:sz w:val="18"/>
              </w:rPr>
            </w:pPr>
          </w:p>
          <w:p w14:paraId="481485C3">
            <w:pPr>
              <w:pStyle w:val="12"/>
              <w:rPr>
                <w:rFonts w:ascii="Times New Roman"/>
                <w:sz w:val="18"/>
              </w:rPr>
            </w:pPr>
          </w:p>
          <w:p w14:paraId="40C58691">
            <w:pPr>
              <w:pStyle w:val="12"/>
              <w:numPr>
                <w:ilvl w:val="0"/>
                <w:numId w:val="428"/>
              </w:numPr>
              <w:tabs>
                <w:tab w:val="left" w:pos="290"/>
              </w:tabs>
              <w:spacing w:before="150" w:after="0" w:line="240" w:lineRule="auto"/>
              <w:ind w:left="289" w:right="0" w:hanging="182"/>
              <w:jc w:val="left"/>
              <w:rPr>
                <w:sz w:val="18"/>
              </w:rPr>
            </w:pPr>
            <w:r>
              <w:rPr>
                <w:sz w:val="18"/>
              </w:rPr>
              <w:t>现场</w:t>
            </w:r>
          </w:p>
        </w:tc>
        <w:tc>
          <w:tcPr>
            <w:tcW w:w="720" w:type="dxa"/>
          </w:tcPr>
          <w:p w14:paraId="4BA2D6B7">
            <w:pPr>
              <w:pStyle w:val="12"/>
              <w:rPr>
                <w:rFonts w:ascii="Times New Roman"/>
                <w:sz w:val="18"/>
              </w:rPr>
            </w:pPr>
          </w:p>
        </w:tc>
        <w:tc>
          <w:tcPr>
            <w:tcW w:w="709" w:type="dxa"/>
          </w:tcPr>
          <w:p w14:paraId="772AC9DF">
            <w:pPr>
              <w:pStyle w:val="12"/>
              <w:spacing w:before="42" w:line="324" w:lineRule="auto"/>
              <w:ind w:left="172" w:right="164"/>
              <w:jc w:val="both"/>
              <w:rPr>
                <w:sz w:val="18"/>
              </w:rPr>
            </w:pPr>
            <w:r>
              <w:rPr>
                <w:sz w:val="18"/>
              </w:rPr>
              <w:t>在征收范围内向被征收人</w:t>
            </w:r>
          </w:p>
        </w:tc>
        <w:tc>
          <w:tcPr>
            <w:tcW w:w="551" w:type="dxa"/>
          </w:tcPr>
          <w:p w14:paraId="2412EA2E">
            <w:pPr>
              <w:pStyle w:val="12"/>
              <w:rPr>
                <w:rFonts w:ascii="Times New Roman"/>
                <w:sz w:val="18"/>
              </w:rPr>
            </w:pPr>
          </w:p>
          <w:p w14:paraId="74D68C3F">
            <w:pPr>
              <w:pStyle w:val="12"/>
              <w:rPr>
                <w:rFonts w:ascii="Times New Roman"/>
                <w:sz w:val="18"/>
              </w:rPr>
            </w:pPr>
          </w:p>
          <w:p w14:paraId="7847C382">
            <w:pPr>
              <w:pStyle w:val="12"/>
              <w:rPr>
                <w:rFonts w:ascii="Times New Roman"/>
                <w:sz w:val="18"/>
              </w:rPr>
            </w:pPr>
          </w:p>
          <w:p w14:paraId="14D31828">
            <w:pPr>
              <w:pStyle w:val="12"/>
              <w:rPr>
                <w:rFonts w:ascii="Times New Roman"/>
                <w:sz w:val="18"/>
              </w:rPr>
            </w:pPr>
          </w:p>
          <w:p w14:paraId="0210C109">
            <w:pPr>
              <w:pStyle w:val="12"/>
              <w:spacing w:before="150"/>
              <w:ind w:left="183"/>
              <w:rPr>
                <w:sz w:val="18"/>
              </w:rPr>
            </w:pPr>
            <w:r>
              <w:rPr>
                <w:sz w:val="18"/>
              </w:rPr>
              <w:t>√</w:t>
            </w:r>
          </w:p>
        </w:tc>
        <w:tc>
          <w:tcPr>
            <w:tcW w:w="720" w:type="dxa"/>
          </w:tcPr>
          <w:p w14:paraId="72ED4804">
            <w:pPr>
              <w:pStyle w:val="12"/>
              <w:rPr>
                <w:rFonts w:ascii="Times New Roman"/>
                <w:sz w:val="18"/>
              </w:rPr>
            </w:pPr>
          </w:p>
        </w:tc>
        <w:tc>
          <w:tcPr>
            <w:tcW w:w="720" w:type="dxa"/>
          </w:tcPr>
          <w:p w14:paraId="335DD96E">
            <w:pPr>
              <w:pStyle w:val="12"/>
              <w:rPr>
                <w:rFonts w:ascii="Times New Roman"/>
                <w:sz w:val="18"/>
              </w:rPr>
            </w:pPr>
          </w:p>
          <w:p w14:paraId="2B5CF765">
            <w:pPr>
              <w:pStyle w:val="12"/>
              <w:rPr>
                <w:rFonts w:ascii="Times New Roman"/>
                <w:sz w:val="18"/>
              </w:rPr>
            </w:pPr>
          </w:p>
          <w:p w14:paraId="492DF40E">
            <w:pPr>
              <w:pStyle w:val="12"/>
              <w:rPr>
                <w:rFonts w:ascii="Times New Roman"/>
                <w:sz w:val="18"/>
              </w:rPr>
            </w:pPr>
          </w:p>
          <w:p w14:paraId="74AB67E0">
            <w:pPr>
              <w:pStyle w:val="12"/>
              <w:rPr>
                <w:rFonts w:ascii="Times New Roman"/>
                <w:sz w:val="18"/>
              </w:rPr>
            </w:pPr>
          </w:p>
          <w:p w14:paraId="1C2515B7">
            <w:pPr>
              <w:pStyle w:val="12"/>
              <w:spacing w:before="150"/>
              <w:ind w:left="268"/>
              <w:rPr>
                <w:sz w:val="18"/>
              </w:rPr>
            </w:pPr>
            <w:r>
              <w:rPr>
                <w:sz w:val="18"/>
              </w:rPr>
              <w:t>√</w:t>
            </w:r>
          </w:p>
        </w:tc>
        <w:tc>
          <w:tcPr>
            <w:tcW w:w="720" w:type="dxa"/>
          </w:tcPr>
          <w:p w14:paraId="15E23347">
            <w:pPr>
              <w:pStyle w:val="12"/>
              <w:rPr>
                <w:rFonts w:ascii="Times New Roman"/>
                <w:sz w:val="18"/>
              </w:rPr>
            </w:pPr>
          </w:p>
        </w:tc>
      </w:tr>
      <w:tr w14:paraId="4C641B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2" w:hRule="atLeast"/>
        </w:trPr>
        <w:tc>
          <w:tcPr>
            <w:tcW w:w="540" w:type="dxa"/>
          </w:tcPr>
          <w:p w14:paraId="31C09086">
            <w:pPr>
              <w:pStyle w:val="12"/>
              <w:rPr>
                <w:rFonts w:ascii="Times New Roman"/>
                <w:sz w:val="18"/>
              </w:rPr>
            </w:pPr>
          </w:p>
          <w:p w14:paraId="6FBCB678">
            <w:pPr>
              <w:pStyle w:val="12"/>
              <w:rPr>
                <w:rFonts w:ascii="Times New Roman"/>
                <w:sz w:val="18"/>
              </w:rPr>
            </w:pPr>
          </w:p>
          <w:p w14:paraId="118E4B1C">
            <w:pPr>
              <w:pStyle w:val="12"/>
              <w:rPr>
                <w:rFonts w:ascii="Times New Roman"/>
                <w:sz w:val="18"/>
              </w:rPr>
            </w:pPr>
          </w:p>
          <w:p w14:paraId="18DC234F">
            <w:pPr>
              <w:pStyle w:val="12"/>
              <w:spacing w:before="5"/>
              <w:rPr>
                <w:rFonts w:ascii="Times New Roman"/>
                <w:sz w:val="17"/>
              </w:rPr>
            </w:pPr>
          </w:p>
          <w:p w14:paraId="47F46112">
            <w:pPr>
              <w:pStyle w:val="12"/>
              <w:ind w:left="11"/>
              <w:jc w:val="center"/>
              <w:rPr>
                <w:sz w:val="18"/>
              </w:rPr>
            </w:pPr>
            <w:r>
              <w:rPr>
                <w:sz w:val="18"/>
              </w:rPr>
              <w:t>8</w:t>
            </w:r>
          </w:p>
        </w:tc>
        <w:tc>
          <w:tcPr>
            <w:tcW w:w="900" w:type="dxa"/>
            <w:vMerge w:val="restart"/>
          </w:tcPr>
          <w:p w14:paraId="6B3AB85E">
            <w:pPr>
              <w:pStyle w:val="12"/>
              <w:rPr>
                <w:rFonts w:ascii="Times New Roman"/>
                <w:sz w:val="18"/>
              </w:rPr>
            </w:pPr>
          </w:p>
          <w:p w14:paraId="51F4DE6F">
            <w:pPr>
              <w:pStyle w:val="12"/>
              <w:rPr>
                <w:rFonts w:ascii="Times New Roman"/>
                <w:sz w:val="18"/>
              </w:rPr>
            </w:pPr>
          </w:p>
          <w:p w14:paraId="42C7864E">
            <w:pPr>
              <w:pStyle w:val="12"/>
              <w:rPr>
                <w:rFonts w:ascii="Times New Roman"/>
                <w:sz w:val="18"/>
              </w:rPr>
            </w:pPr>
          </w:p>
          <w:p w14:paraId="4867B8DB">
            <w:pPr>
              <w:pStyle w:val="12"/>
              <w:rPr>
                <w:rFonts w:ascii="Times New Roman"/>
                <w:sz w:val="18"/>
              </w:rPr>
            </w:pPr>
          </w:p>
          <w:p w14:paraId="26E089D2">
            <w:pPr>
              <w:pStyle w:val="12"/>
              <w:rPr>
                <w:rFonts w:ascii="Times New Roman"/>
                <w:sz w:val="18"/>
              </w:rPr>
            </w:pPr>
          </w:p>
          <w:p w14:paraId="647E0B43">
            <w:pPr>
              <w:pStyle w:val="12"/>
              <w:rPr>
                <w:rFonts w:ascii="Times New Roman"/>
                <w:sz w:val="18"/>
              </w:rPr>
            </w:pPr>
          </w:p>
          <w:p w14:paraId="76AF8795">
            <w:pPr>
              <w:pStyle w:val="12"/>
              <w:rPr>
                <w:rFonts w:ascii="Times New Roman"/>
                <w:sz w:val="18"/>
              </w:rPr>
            </w:pPr>
          </w:p>
          <w:p w14:paraId="69BC5D83">
            <w:pPr>
              <w:pStyle w:val="12"/>
              <w:spacing w:before="157"/>
              <w:ind w:left="268"/>
              <w:rPr>
                <w:sz w:val="18"/>
              </w:rPr>
            </w:pPr>
            <w:r>
              <w:rPr>
                <w:sz w:val="18"/>
              </w:rPr>
              <w:t>补偿</w:t>
            </w:r>
          </w:p>
        </w:tc>
        <w:tc>
          <w:tcPr>
            <w:tcW w:w="1080" w:type="dxa"/>
          </w:tcPr>
          <w:p w14:paraId="662668EA">
            <w:pPr>
              <w:pStyle w:val="12"/>
              <w:rPr>
                <w:rFonts w:ascii="Times New Roman"/>
                <w:sz w:val="18"/>
              </w:rPr>
            </w:pPr>
          </w:p>
          <w:p w14:paraId="1BFFF2BF">
            <w:pPr>
              <w:pStyle w:val="12"/>
              <w:rPr>
                <w:rFonts w:ascii="Times New Roman"/>
                <w:sz w:val="18"/>
              </w:rPr>
            </w:pPr>
          </w:p>
          <w:p w14:paraId="0A48DED9">
            <w:pPr>
              <w:pStyle w:val="12"/>
              <w:spacing w:before="10"/>
              <w:rPr>
                <w:rFonts w:ascii="Times New Roman"/>
                <w:sz w:val="21"/>
              </w:rPr>
            </w:pPr>
          </w:p>
          <w:p w14:paraId="439E0A04">
            <w:pPr>
              <w:pStyle w:val="12"/>
              <w:spacing w:line="324" w:lineRule="auto"/>
              <w:ind w:left="108" w:right="95"/>
              <w:rPr>
                <w:sz w:val="18"/>
              </w:rPr>
            </w:pPr>
            <w:r>
              <w:rPr>
                <w:spacing w:val="-22"/>
                <w:sz w:val="18"/>
              </w:rPr>
              <w:t>分 户 补 偿</w:t>
            </w:r>
            <w:r>
              <w:rPr>
                <w:sz w:val="18"/>
              </w:rPr>
              <w:t>情况</w:t>
            </w:r>
          </w:p>
        </w:tc>
        <w:tc>
          <w:tcPr>
            <w:tcW w:w="1800" w:type="dxa"/>
          </w:tcPr>
          <w:p w14:paraId="0D3F5AE0">
            <w:pPr>
              <w:pStyle w:val="12"/>
              <w:rPr>
                <w:rFonts w:ascii="Times New Roman"/>
                <w:sz w:val="18"/>
              </w:rPr>
            </w:pPr>
          </w:p>
          <w:p w14:paraId="30A4F820">
            <w:pPr>
              <w:pStyle w:val="12"/>
              <w:rPr>
                <w:rFonts w:ascii="Times New Roman"/>
                <w:sz w:val="18"/>
              </w:rPr>
            </w:pPr>
          </w:p>
          <w:p w14:paraId="221F47ED">
            <w:pPr>
              <w:pStyle w:val="12"/>
              <w:rPr>
                <w:rFonts w:ascii="Times New Roman"/>
                <w:sz w:val="18"/>
              </w:rPr>
            </w:pPr>
          </w:p>
          <w:p w14:paraId="634F305C">
            <w:pPr>
              <w:pStyle w:val="12"/>
              <w:spacing w:before="5"/>
              <w:rPr>
                <w:rFonts w:ascii="Times New Roman"/>
                <w:sz w:val="17"/>
              </w:rPr>
            </w:pPr>
          </w:p>
          <w:p w14:paraId="6EAC8C78">
            <w:pPr>
              <w:pStyle w:val="12"/>
              <w:ind w:left="108"/>
              <w:rPr>
                <w:sz w:val="18"/>
              </w:rPr>
            </w:pPr>
            <w:r>
              <w:rPr>
                <w:sz w:val="18"/>
              </w:rPr>
              <w:t>分户补偿结果。</w:t>
            </w:r>
          </w:p>
        </w:tc>
        <w:tc>
          <w:tcPr>
            <w:tcW w:w="3240" w:type="dxa"/>
          </w:tcPr>
          <w:p w14:paraId="150A276D">
            <w:pPr>
              <w:pStyle w:val="12"/>
              <w:spacing w:before="41"/>
              <w:ind w:left="108"/>
              <w:rPr>
                <w:sz w:val="18"/>
              </w:rPr>
            </w:pPr>
            <w:r>
              <w:rPr>
                <w:sz w:val="18"/>
              </w:rPr>
              <w:t>《国有土地上房屋征收与补偿条例》；</w:t>
            </w:r>
          </w:p>
          <w:p w14:paraId="06D11846">
            <w:pPr>
              <w:pStyle w:val="12"/>
              <w:spacing w:before="2" w:line="310" w:lineRule="atLeast"/>
              <w:ind w:left="108" w:right="95"/>
              <w:jc w:val="both"/>
              <w:rPr>
                <w:sz w:val="18"/>
              </w:rPr>
            </w:pPr>
            <w:r>
              <w:rPr>
                <w:spacing w:val="8"/>
                <w:sz w:val="18"/>
              </w:rPr>
              <w:t>《山东省国有土地上房屋征收与补偿</w:t>
            </w:r>
            <w:r>
              <w:rPr>
                <w:spacing w:val="-16"/>
                <w:sz w:val="18"/>
              </w:rPr>
              <w:t>条例》；《关于推进国有土地上房屋征收</w:t>
            </w:r>
            <w:r>
              <w:rPr>
                <w:spacing w:val="-7"/>
                <w:sz w:val="18"/>
              </w:rPr>
              <w:t>与补偿信息公开工作的实施意见》</w:t>
            </w:r>
            <w:r>
              <w:rPr>
                <w:spacing w:val="-48"/>
                <w:sz w:val="18"/>
              </w:rPr>
              <w:t>；《关</w:t>
            </w:r>
            <w:r>
              <w:rPr>
                <w:spacing w:val="8"/>
                <w:sz w:val="18"/>
              </w:rPr>
              <w:t>于进一步加强国有土地上房屋征收与补偿信息公开工作的通知》</w:t>
            </w:r>
          </w:p>
        </w:tc>
        <w:tc>
          <w:tcPr>
            <w:tcW w:w="1260" w:type="dxa"/>
          </w:tcPr>
          <w:p w14:paraId="5D607BE9">
            <w:pPr>
              <w:pStyle w:val="12"/>
              <w:spacing w:before="2"/>
              <w:rPr>
                <w:rFonts w:ascii="Times New Roman"/>
                <w:sz w:val="17"/>
              </w:rPr>
            </w:pPr>
          </w:p>
          <w:p w14:paraId="1EBEA279">
            <w:pPr>
              <w:pStyle w:val="12"/>
              <w:spacing w:line="324" w:lineRule="auto"/>
              <w:ind w:left="108" w:right="95"/>
              <w:jc w:val="both"/>
              <w:rPr>
                <w:sz w:val="18"/>
              </w:rPr>
            </w:pPr>
            <w:r>
              <w:rPr>
                <w:spacing w:val="25"/>
                <w:sz w:val="18"/>
              </w:rPr>
              <w:t>信息形成或者变更之日</w:t>
            </w:r>
            <w:r>
              <w:rPr>
                <w:spacing w:val="-17"/>
                <w:sz w:val="18"/>
              </w:rPr>
              <w:t xml:space="preserve">起 </w:t>
            </w:r>
            <w:r>
              <w:rPr>
                <w:sz w:val="18"/>
              </w:rPr>
              <w:t>20</w:t>
            </w:r>
            <w:r>
              <w:rPr>
                <w:spacing w:val="-6"/>
                <w:sz w:val="18"/>
              </w:rPr>
              <w:t xml:space="preserve"> 个工作</w:t>
            </w:r>
            <w:r>
              <w:rPr>
                <w:spacing w:val="25"/>
                <w:sz w:val="18"/>
              </w:rPr>
              <w:t>日内予以公</w:t>
            </w:r>
            <w:r>
              <w:rPr>
                <w:sz w:val="18"/>
              </w:rPr>
              <w:t>开</w:t>
            </w:r>
          </w:p>
        </w:tc>
        <w:tc>
          <w:tcPr>
            <w:tcW w:w="1440" w:type="dxa"/>
          </w:tcPr>
          <w:p w14:paraId="21072A04">
            <w:pPr>
              <w:pStyle w:val="12"/>
              <w:rPr>
                <w:rFonts w:ascii="Times New Roman"/>
                <w:sz w:val="18"/>
              </w:rPr>
            </w:pPr>
          </w:p>
          <w:p w14:paraId="29FEA731">
            <w:pPr>
              <w:pStyle w:val="12"/>
              <w:rPr>
                <w:rFonts w:ascii="Times New Roman"/>
                <w:sz w:val="18"/>
              </w:rPr>
            </w:pPr>
          </w:p>
          <w:p w14:paraId="6876D412">
            <w:pPr>
              <w:pStyle w:val="12"/>
              <w:spacing w:before="10"/>
              <w:rPr>
                <w:rFonts w:ascii="Times New Roman"/>
                <w:sz w:val="21"/>
              </w:rPr>
            </w:pPr>
          </w:p>
          <w:p w14:paraId="7693F805">
            <w:pPr>
              <w:pStyle w:val="12"/>
              <w:spacing w:line="324" w:lineRule="auto"/>
              <w:ind w:left="108" w:right="95"/>
              <w:rPr>
                <w:sz w:val="18"/>
              </w:rPr>
            </w:pPr>
            <w:r>
              <w:rPr>
                <w:rFonts w:hint="eastAsia"/>
                <w:sz w:val="18"/>
                <w:lang w:eastAsia="zh-CN"/>
              </w:rPr>
              <w:t>县</w:t>
            </w:r>
            <w:r>
              <w:rPr>
                <w:sz w:val="18"/>
              </w:rPr>
              <w:t>房屋征收部门</w:t>
            </w:r>
          </w:p>
        </w:tc>
        <w:tc>
          <w:tcPr>
            <w:tcW w:w="1080" w:type="dxa"/>
          </w:tcPr>
          <w:p w14:paraId="31DE93EA">
            <w:pPr>
              <w:pStyle w:val="12"/>
              <w:rPr>
                <w:rFonts w:ascii="Times New Roman"/>
                <w:sz w:val="18"/>
              </w:rPr>
            </w:pPr>
          </w:p>
          <w:p w14:paraId="0605924C">
            <w:pPr>
              <w:pStyle w:val="12"/>
              <w:rPr>
                <w:rFonts w:ascii="Times New Roman"/>
                <w:sz w:val="18"/>
              </w:rPr>
            </w:pPr>
          </w:p>
          <w:p w14:paraId="7355E7BA">
            <w:pPr>
              <w:pStyle w:val="12"/>
              <w:rPr>
                <w:rFonts w:ascii="Times New Roman"/>
                <w:sz w:val="18"/>
              </w:rPr>
            </w:pPr>
          </w:p>
          <w:p w14:paraId="3E8B292E">
            <w:pPr>
              <w:pStyle w:val="12"/>
              <w:spacing w:before="5"/>
              <w:rPr>
                <w:rFonts w:ascii="Times New Roman"/>
                <w:sz w:val="17"/>
              </w:rPr>
            </w:pPr>
          </w:p>
          <w:p w14:paraId="4E2F0488">
            <w:pPr>
              <w:pStyle w:val="12"/>
              <w:numPr>
                <w:ilvl w:val="0"/>
                <w:numId w:val="429"/>
              </w:numPr>
              <w:tabs>
                <w:tab w:val="left" w:pos="290"/>
              </w:tabs>
              <w:spacing w:before="0" w:after="0" w:line="240" w:lineRule="auto"/>
              <w:ind w:left="289" w:right="0" w:hanging="182"/>
              <w:jc w:val="left"/>
              <w:rPr>
                <w:sz w:val="18"/>
              </w:rPr>
            </w:pPr>
            <w:r>
              <w:rPr>
                <w:sz w:val="18"/>
              </w:rPr>
              <w:t>现场</w:t>
            </w:r>
          </w:p>
        </w:tc>
        <w:tc>
          <w:tcPr>
            <w:tcW w:w="720" w:type="dxa"/>
          </w:tcPr>
          <w:p w14:paraId="5A901C87">
            <w:pPr>
              <w:pStyle w:val="12"/>
              <w:rPr>
                <w:rFonts w:ascii="Times New Roman"/>
                <w:sz w:val="18"/>
              </w:rPr>
            </w:pPr>
          </w:p>
        </w:tc>
        <w:tc>
          <w:tcPr>
            <w:tcW w:w="709" w:type="dxa"/>
          </w:tcPr>
          <w:p w14:paraId="3F21B6E0">
            <w:pPr>
              <w:pStyle w:val="12"/>
              <w:spacing w:before="41" w:line="324" w:lineRule="auto"/>
              <w:ind w:left="172" w:right="164"/>
              <w:jc w:val="both"/>
              <w:rPr>
                <w:sz w:val="18"/>
              </w:rPr>
            </w:pPr>
            <w:r>
              <w:rPr>
                <w:sz w:val="18"/>
              </w:rPr>
              <w:t>在征收范围内向被征收</w:t>
            </w:r>
          </w:p>
          <w:p w14:paraId="384CD5BD">
            <w:pPr>
              <w:pStyle w:val="12"/>
              <w:spacing w:before="4"/>
              <w:ind w:left="9"/>
              <w:jc w:val="center"/>
              <w:rPr>
                <w:sz w:val="18"/>
              </w:rPr>
            </w:pPr>
            <w:r>
              <w:rPr>
                <w:sz w:val="18"/>
              </w:rPr>
              <w:t>人</w:t>
            </w:r>
          </w:p>
        </w:tc>
        <w:tc>
          <w:tcPr>
            <w:tcW w:w="551" w:type="dxa"/>
          </w:tcPr>
          <w:p w14:paraId="1F7AFC3B">
            <w:pPr>
              <w:pStyle w:val="12"/>
              <w:rPr>
                <w:rFonts w:ascii="Times New Roman"/>
                <w:sz w:val="18"/>
              </w:rPr>
            </w:pPr>
          </w:p>
          <w:p w14:paraId="60CC5AB7">
            <w:pPr>
              <w:pStyle w:val="12"/>
              <w:rPr>
                <w:rFonts w:ascii="Times New Roman"/>
                <w:sz w:val="18"/>
              </w:rPr>
            </w:pPr>
          </w:p>
          <w:p w14:paraId="4ECF01E6">
            <w:pPr>
              <w:pStyle w:val="12"/>
              <w:rPr>
                <w:rFonts w:ascii="Times New Roman"/>
                <w:sz w:val="18"/>
              </w:rPr>
            </w:pPr>
          </w:p>
          <w:p w14:paraId="41C09D3C">
            <w:pPr>
              <w:pStyle w:val="12"/>
              <w:spacing w:before="5"/>
              <w:rPr>
                <w:rFonts w:ascii="Times New Roman"/>
                <w:sz w:val="17"/>
              </w:rPr>
            </w:pPr>
          </w:p>
          <w:p w14:paraId="17911309">
            <w:pPr>
              <w:pStyle w:val="12"/>
              <w:ind w:left="183"/>
              <w:rPr>
                <w:sz w:val="18"/>
              </w:rPr>
            </w:pPr>
            <w:r>
              <w:rPr>
                <w:sz w:val="18"/>
              </w:rPr>
              <w:t>√</w:t>
            </w:r>
          </w:p>
        </w:tc>
        <w:tc>
          <w:tcPr>
            <w:tcW w:w="720" w:type="dxa"/>
          </w:tcPr>
          <w:p w14:paraId="23DF0BB2">
            <w:pPr>
              <w:pStyle w:val="12"/>
              <w:rPr>
                <w:rFonts w:ascii="Times New Roman"/>
                <w:sz w:val="18"/>
              </w:rPr>
            </w:pPr>
          </w:p>
        </w:tc>
        <w:tc>
          <w:tcPr>
            <w:tcW w:w="720" w:type="dxa"/>
          </w:tcPr>
          <w:p w14:paraId="066A92D7">
            <w:pPr>
              <w:pStyle w:val="12"/>
              <w:rPr>
                <w:rFonts w:ascii="Times New Roman"/>
                <w:sz w:val="18"/>
              </w:rPr>
            </w:pPr>
          </w:p>
          <w:p w14:paraId="5C1788AA">
            <w:pPr>
              <w:pStyle w:val="12"/>
              <w:rPr>
                <w:rFonts w:ascii="Times New Roman"/>
                <w:sz w:val="18"/>
              </w:rPr>
            </w:pPr>
          </w:p>
          <w:p w14:paraId="7B862D8B">
            <w:pPr>
              <w:pStyle w:val="12"/>
              <w:rPr>
                <w:rFonts w:ascii="Times New Roman"/>
                <w:sz w:val="18"/>
              </w:rPr>
            </w:pPr>
          </w:p>
          <w:p w14:paraId="40D00A7C">
            <w:pPr>
              <w:pStyle w:val="12"/>
              <w:spacing w:before="5"/>
              <w:rPr>
                <w:rFonts w:ascii="Times New Roman"/>
                <w:sz w:val="17"/>
              </w:rPr>
            </w:pPr>
          </w:p>
          <w:p w14:paraId="3644C216">
            <w:pPr>
              <w:pStyle w:val="12"/>
              <w:ind w:left="268"/>
              <w:rPr>
                <w:sz w:val="18"/>
              </w:rPr>
            </w:pPr>
            <w:r>
              <w:rPr>
                <w:sz w:val="18"/>
              </w:rPr>
              <w:t>√</w:t>
            </w:r>
          </w:p>
        </w:tc>
        <w:tc>
          <w:tcPr>
            <w:tcW w:w="720" w:type="dxa"/>
          </w:tcPr>
          <w:p w14:paraId="39399879">
            <w:pPr>
              <w:pStyle w:val="12"/>
              <w:rPr>
                <w:rFonts w:ascii="Times New Roman"/>
                <w:sz w:val="18"/>
              </w:rPr>
            </w:pPr>
          </w:p>
        </w:tc>
      </w:tr>
      <w:tr w14:paraId="74F894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tcPr>
          <w:p w14:paraId="7958EBC3">
            <w:pPr>
              <w:pStyle w:val="12"/>
              <w:rPr>
                <w:rFonts w:ascii="Times New Roman"/>
                <w:sz w:val="18"/>
              </w:rPr>
            </w:pPr>
          </w:p>
          <w:p w14:paraId="68168775">
            <w:pPr>
              <w:pStyle w:val="12"/>
              <w:rPr>
                <w:rFonts w:ascii="Times New Roman"/>
                <w:sz w:val="18"/>
              </w:rPr>
            </w:pPr>
          </w:p>
          <w:p w14:paraId="70E1656E">
            <w:pPr>
              <w:pStyle w:val="12"/>
              <w:spacing w:before="9"/>
              <w:rPr>
                <w:rFonts w:ascii="Times New Roman"/>
                <w:sz w:val="21"/>
              </w:rPr>
            </w:pPr>
          </w:p>
          <w:p w14:paraId="76D06233">
            <w:pPr>
              <w:pStyle w:val="12"/>
              <w:spacing w:before="1"/>
              <w:ind w:left="11"/>
              <w:jc w:val="center"/>
              <w:rPr>
                <w:sz w:val="18"/>
              </w:rPr>
            </w:pPr>
            <w:r>
              <w:rPr>
                <w:sz w:val="18"/>
              </w:rPr>
              <w:t>9</w:t>
            </w:r>
          </w:p>
        </w:tc>
        <w:tc>
          <w:tcPr>
            <w:tcW w:w="900" w:type="dxa"/>
            <w:vMerge w:val="continue"/>
            <w:tcBorders>
              <w:top w:val="nil"/>
            </w:tcBorders>
          </w:tcPr>
          <w:p w14:paraId="0EC8EB8B">
            <w:pPr>
              <w:rPr>
                <w:sz w:val="2"/>
                <w:szCs w:val="2"/>
              </w:rPr>
            </w:pPr>
          </w:p>
        </w:tc>
        <w:tc>
          <w:tcPr>
            <w:tcW w:w="1080" w:type="dxa"/>
          </w:tcPr>
          <w:p w14:paraId="0386770F">
            <w:pPr>
              <w:pStyle w:val="12"/>
              <w:rPr>
                <w:rFonts w:ascii="Times New Roman"/>
                <w:sz w:val="18"/>
              </w:rPr>
            </w:pPr>
          </w:p>
          <w:p w14:paraId="2EF98BEB">
            <w:pPr>
              <w:pStyle w:val="12"/>
              <w:spacing w:before="3"/>
              <w:rPr>
                <w:rFonts w:ascii="Times New Roman"/>
                <w:sz w:val="26"/>
              </w:rPr>
            </w:pPr>
          </w:p>
          <w:p w14:paraId="12B226AB">
            <w:pPr>
              <w:pStyle w:val="12"/>
              <w:spacing w:line="324" w:lineRule="auto"/>
              <w:ind w:left="108" w:right="95"/>
              <w:rPr>
                <w:sz w:val="18"/>
              </w:rPr>
            </w:pPr>
            <w:r>
              <w:rPr>
                <w:spacing w:val="-22"/>
                <w:sz w:val="18"/>
              </w:rPr>
              <w:t>房 屋 征 收</w:t>
            </w:r>
            <w:r>
              <w:rPr>
                <w:sz w:val="18"/>
              </w:rPr>
              <w:t>补偿决定</w:t>
            </w:r>
          </w:p>
        </w:tc>
        <w:tc>
          <w:tcPr>
            <w:tcW w:w="1800" w:type="dxa"/>
          </w:tcPr>
          <w:p w14:paraId="227B16A8">
            <w:pPr>
              <w:pStyle w:val="12"/>
              <w:rPr>
                <w:rFonts w:ascii="Times New Roman"/>
                <w:sz w:val="18"/>
              </w:rPr>
            </w:pPr>
          </w:p>
          <w:p w14:paraId="13E9A1C1">
            <w:pPr>
              <w:pStyle w:val="12"/>
              <w:spacing w:before="3"/>
              <w:rPr>
                <w:rFonts w:ascii="Times New Roman"/>
                <w:sz w:val="26"/>
              </w:rPr>
            </w:pPr>
          </w:p>
          <w:p w14:paraId="580FE70A">
            <w:pPr>
              <w:pStyle w:val="12"/>
              <w:spacing w:line="324" w:lineRule="auto"/>
              <w:ind w:left="108" w:right="95"/>
              <w:rPr>
                <w:sz w:val="18"/>
              </w:rPr>
            </w:pPr>
            <w:r>
              <w:rPr>
                <w:sz w:val="18"/>
              </w:rPr>
              <w:t>房屋征收补偿决定公告。</w:t>
            </w:r>
          </w:p>
        </w:tc>
        <w:tc>
          <w:tcPr>
            <w:tcW w:w="3240" w:type="dxa"/>
          </w:tcPr>
          <w:p w14:paraId="6006B3AD">
            <w:pPr>
              <w:pStyle w:val="12"/>
              <w:spacing w:before="1"/>
              <w:rPr>
                <w:rFonts w:ascii="Times New Roman"/>
                <w:sz w:val="17"/>
              </w:rPr>
            </w:pPr>
          </w:p>
          <w:p w14:paraId="22979B13">
            <w:pPr>
              <w:pStyle w:val="12"/>
              <w:spacing w:before="1"/>
              <w:ind w:left="108"/>
              <w:rPr>
                <w:sz w:val="18"/>
              </w:rPr>
            </w:pPr>
            <w:r>
              <w:rPr>
                <w:sz w:val="18"/>
              </w:rPr>
              <w:t>《国有土地上房屋征收与补偿条例》；</w:t>
            </w:r>
          </w:p>
          <w:p w14:paraId="62550D3C">
            <w:pPr>
              <w:pStyle w:val="12"/>
              <w:spacing w:before="81" w:line="324" w:lineRule="auto"/>
              <w:ind w:left="108" w:right="95"/>
              <w:jc w:val="both"/>
              <w:rPr>
                <w:sz w:val="18"/>
              </w:rPr>
            </w:pPr>
            <w:r>
              <w:rPr>
                <w:spacing w:val="8"/>
                <w:sz w:val="18"/>
              </w:rPr>
              <w:t>《山东省国有土地上房屋征收与补偿</w:t>
            </w:r>
            <w:r>
              <w:rPr>
                <w:spacing w:val="-16"/>
                <w:sz w:val="18"/>
              </w:rPr>
              <w:t>条例》；《关于进一步加强国有土地上房</w:t>
            </w:r>
            <w:r>
              <w:rPr>
                <w:sz w:val="18"/>
              </w:rPr>
              <w:t>屋征收与补偿信息公开工作的通知》</w:t>
            </w:r>
          </w:p>
        </w:tc>
        <w:tc>
          <w:tcPr>
            <w:tcW w:w="1260" w:type="dxa"/>
          </w:tcPr>
          <w:p w14:paraId="78B38BB7">
            <w:pPr>
              <w:pStyle w:val="12"/>
              <w:spacing w:before="41" w:line="324" w:lineRule="auto"/>
              <w:ind w:left="108" w:right="95"/>
              <w:jc w:val="both"/>
              <w:rPr>
                <w:sz w:val="18"/>
              </w:rPr>
            </w:pPr>
            <w:r>
              <w:rPr>
                <w:spacing w:val="25"/>
                <w:sz w:val="18"/>
              </w:rPr>
              <w:t>信息形成或者变更之日</w:t>
            </w:r>
            <w:r>
              <w:rPr>
                <w:spacing w:val="-17"/>
                <w:sz w:val="18"/>
              </w:rPr>
              <w:t xml:space="preserve">起 </w:t>
            </w:r>
            <w:r>
              <w:rPr>
                <w:sz w:val="18"/>
              </w:rPr>
              <w:t>20</w:t>
            </w:r>
            <w:r>
              <w:rPr>
                <w:spacing w:val="-6"/>
                <w:sz w:val="18"/>
              </w:rPr>
              <w:t xml:space="preserve"> 个工作</w:t>
            </w:r>
            <w:r>
              <w:rPr>
                <w:spacing w:val="25"/>
                <w:sz w:val="18"/>
              </w:rPr>
              <w:t>日内予以公</w:t>
            </w:r>
          </w:p>
          <w:p w14:paraId="724D815F">
            <w:pPr>
              <w:pStyle w:val="12"/>
              <w:spacing w:before="3"/>
              <w:ind w:left="108"/>
              <w:rPr>
                <w:sz w:val="18"/>
              </w:rPr>
            </w:pPr>
            <w:r>
              <w:rPr>
                <w:sz w:val="18"/>
              </w:rPr>
              <w:t>开</w:t>
            </w:r>
          </w:p>
        </w:tc>
        <w:tc>
          <w:tcPr>
            <w:tcW w:w="1440" w:type="dxa"/>
          </w:tcPr>
          <w:p w14:paraId="09BD4900">
            <w:pPr>
              <w:pStyle w:val="12"/>
              <w:rPr>
                <w:rFonts w:ascii="Times New Roman"/>
                <w:sz w:val="18"/>
              </w:rPr>
            </w:pPr>
          </w:p>
          <w:p w14:paraId="69FA7003">
            <w:pPr>
              <w:pStyle w:val="12"/>
              <w:rPr>
                <w:rFonts w:ascii="Times New Roman"/>
                <w:sz w:val="18"/>
              </w:rPr>
            </w:pPr>
          </w:p>
          <w:p w14:paraId="1255EBAF">
            <w:pPr>
              <w:pStyle w:val="12"/>
              <w:spacing w:before="9"/>
              <w:rPr>
                <w:rFonts w:ascii="Times New Roman"/>
                <w:sz w:val="21"/>
              </w:rPr>
            </w:pPr>
          </w:p>
          <w:p w14:paraId="6F497E22">
            <w:pPr>
              <w:pStyle w:val="12"/>
              <w:spacing w:before="1"/>
              <w:ind w:left="108"/>
              <w:rPr>
                <w:sz w:val="18"/>
              </w:rPr>
            </w:pPr>
            <w:r>
              <w:rPr>
                <w:rFonts w:hint="eastAsia"/>
                <w:sz w:val="18"/>
                <w:lang w:eastAsia="zh-CN"/>
              </w:rPr>
              <w:t>县</w:t>
            </w:r>
            <w:r>
              <w:rPr>
                <w:sz w:val="18"/>
              </w:rPr>
              <w:t>人民政府</w:t>
            </w:r>
          </w:p>
        </w:tc>
        <w:tc>
          <w:tcPr>
            <w:tcW w:w="1080" w:type="dxa"/>
          </w:tcPr>
          <w:p w14:paraId="761D96F5">
            <w:pPr>
              <w:pStyle w:val="12"/>
              <w:rPr>
                <w:rFonts w:ascii="Times New Roman"/>
                <w:sz w:val="18"/>
              </w:rPr>
            </w:pPr>
          </w:p>
          <w:p w14:paraId="28673C0C">
            <w:pPr>
              <w:pStyle w:val="12"/>
              <w:rPr>
                <w:rFonts w:ascii="Times New Roman"/>
                <w:sz w:val="18"/>
              </w:rPr>
            </w:pPr>
          </w:p>
          <w:p w14:paraId="29604320">
            <w:pPr>
              <w:pStyle w:val="12"/>
              <w:spacing w:before="9"/>
              <w:rPr>
                <w:rFonts w:ascii="Times New Roman"/>
                <w:sz w:val="21"/>
              </w:rPr>
            </w:pPr>
          </w:p>
          <w:p w14:paraId="069946EC">
            <w:pPr>
              <w:pStyle w:val="12"/>
              <w:numPr>
                <w:ilvl w:val="0"/>
                <w:numId w:val="430"/>
              </w:numPr>
              <w:tabs>
                <w:tab w:val="left" w:pos="290"/>
              </w:tabs>
              <w:spacing w:before="1" w:after="0" w:line="240" w:lineRule="auto"/>
              <w:ind w:left="289" w:right="0" w:hanging="182"/>
              <w:jc w:val="left"/>
              <w:rPr>
                <w:sz w:val="18"/>
              </w:rPr>
            </w:pPr>
            <w:r>
              <w:rPr>
                <w:sz w:val="18"/>
              </w:rPr>
              <w:t>现场</w:t>
            </w:r>
          </w:p>
        </w:tc>
        <w:tc>
          <w:tcPr>
            <w:tcW w:w="720" w:type="dxa"/>
          </w:tcPr>
          <w:p w14:paraId="0E7F8962">
            <w:pPr>
              <w:pStyle w:val="12"/>
              <w:rPr>
                <w:rFonts w:ascii="Times New Roman"/>
                <w:sz w:val="18"/>
              </w:rPr>
            </w:pPr>
          </w:p>
        </w:tc>
        <w:tc>
          <w:tcPr>
            <w:tcW w:w="709" w:type="dxa"/>
          </w:tcPr>
          <w:p w14:paraId="1D39E3FD">
            <w:pPr>
              <w:pStyle w:val="12"/>
              <w:rPr>
                <w:rFonts w:ascii="Times New Roman"/>
                <w:sz w:val="18"/>
              </w:rPr>
            </w:pPr>
          </w:p>
          <w:p w14:paraId="4045F334">
            <w:pPr>
              <w:pStyle w:val="12"/>
              <w:spacing w:before="146" w:line="324" w:lineRule="auto"/>
              <w:ind w:left="172" w:right="164"/>
              <w:jc w:val="both"/>
              <w:rPr>
                <w:sz w:val="18"/>
              </w:rPr>
            </w:pPr>
            <w:r>
              <w:rPr>
                <w:sz w:val="18"/>
              </w:rPr>
              <w:t>在征收范围内</w:t>
            </w:r>
          </w:p>
        </w:tc>
        <w:tc>
          <w:tcPr>
            <w:tcW w:w="551" w:type="dxa"/>
          </w:tcPr>
          <w:p w14:paraId="53561064">
            <w:pPr>
              <w:pStyle w:val="12"/>
              <w:rPr>
                <w:rFonts w:ascii="Times New Roman"/>
                <w:sz w:val="18"/>
              </w:rPr>
            </w:pPr>
          </w:p>
          <w:p w14:paraId="732DAD2B">
            <w:pPr>
              <w:pStyle w:val="12"/>
              <w:rPr>
                <w:rFonts w:ascii="Times New Roman"/>
                <w:sz w:val="18"/>
              </w:rPr>
            </w:pPr>
          </w:p>
          <w:p w14:paraId="6FEE148B">
            <w:pPr>
              <w:pStyle w:val="12"/>
              <w:spacing w:before="9"/>
              <w:rPr>
                <w:rFonts w:ascii="Times New Roman"/>
                <w:sz w:val="21"/>
              </w:rPr>
            </w:pPr>
          </w:p>
          <w:p w14:paraId="0E138F1A">
            <w:pPr>
              <w:pStyle w:val="12"/>
              <w:spacing w:before="1"/>
              <w:ind w:left="183"/>
              <w:rPr>
                <w:sz w:val="18"/>
              </w:rPr>
            </w:pPr>
            <w:r>
              <w:rPr>
                <w:sz w:val="18"/>
              </w:rPr>
              <w:t>√</w:t>
            </w:r>
          </w:p>
        </w:tc>
        <w:tc>
          <w:tcPr>
            <w:tcW w:w="720" w:type="dxa"/>
          </w:tcPr>
          <w:p w14:paraId="192CEA25">
            <w:pPr>
              <w:pStyle w:val="12"/>
              <w:rPr>
                <w:rFonts w:ascii="Times New Roman"/>
                <w:sz w:val="18"/>
              </w:rPr>
            </w:pPr>
          </w:p>
        </w:tc>
        <w:tc>
          <w:tcPr>
            <w:tcW w:w="720" w:type="dxa"/>
          </w:tcPr>
          <w:p w14:paraId="626BAFBA">
            <w:pPr>
              <w:pStyle w:val="12"/>
              <w:rPr>
                <w:rFonts w:ascii="Times New Roman"/>
                <w:sz w:val="18"/>
              </w:rPr>
            </w:pPr>
          </w:p>
          <w:p w14:paraId="1AB86F2D">
            <w:pPr>
              <w:pStyle w:val="12"/>
              <w:rPr>
                <w:rFonts w:ascii="Times New Roman"/>
                <w:sz w:val="18"/>
              </w:rPr>
            </w:pPr>
          </w:p>
          <w:p w14:paraId="70586380">
            <w:pPr>
              <w:pStyle w:val="12"/>
              <w:spacing w:before="9"/>
              <w:rPr>
                <w:rFonts w:ascii="Times New Roman"/>
                <w:sz w:val="21"/>
              </w:rPr>
            </w:pPr>
          </w:p>
          <w:p w14:paraId="535761AC">
            <w:pPr>
              <w:pStyle w:val="12"/>
              <w:spacing w:before="1"/>
              <w:ind w:left="268"/>
              <w:rPr>
                <w:sz w:val="18"/>
              </w:rPr>
            </w:pPr>
            <w:r>
              <w:rPr>
                <w:sz w:val="18"/>
              </w:rPr>
              <w:t>√</w:t>
            </w:r>
          </w:p>
        </w:tc>
        <w:tc>
          <w:tcPr>
            <w:tcW w:w="720" w:type="dxa"/>
          </w:tcPr>
          <w:p w14:paraId="67AC7F59">
            <w:pPr>
              <w:pStyle w:val="12"/>
              <w:rPr>
                <w:rFonts w:ascii="Times New Roman"/>
                <w:sz w:val="18"/>
              </w:rPr>
            </w:pPr>
          </w:p>
        </w:tc>
      </w:tr>
    </w:tbl>
    <w:p w14:paraId="69644CC0">
      <w:pPr>
        <w:spacing w:after="0"/>
        <w:rPr>
          <w:rFonts w:ascii="Times New Roman"/>
          <w:sz w:val="18"/>
        </w:rPr>
        <w:sectPr>
          <w:pgSz w:w="16840" w:h="11910" w:orient="landscape"/>
          <w:pgMar w:top="1100" w:right="240" w:bottom="1300" w:left="380" w:header="0" w:footer="1115" w:gutter="0"/>
          <w:cols w:space="720" w:num="1"/>
        </w:sectPr>
      </w:pPr>
    </w:p>
    <w:p w14:paraId="7D881F39">
      <w:pPr>
        <w:pStyle w:val="3"/>
        <w:rPr>
          <w:rFonts w:ascii="Times New Roman"/>
          <w:sz w:val="20"/>
        </w:rPr>
      </w:pPr>
    </w:p>
    <w:p w14:paraId="018B414F">
      <w:pPr>
        <w:pStyle w:val="3"/>
        <w:rPr>
          <w:rFonts w:ascii="Times New Roman"/>
          <w:sz w:val="20"/>
        </w:rPr>
      </w:pPr>
    </w:p>
    <w:p w14:paraId="2A99E1AB">
      <w:pPr>
        <w:pStyle w:val="3"/>
        <w:spacing w:before="10"/>
        <w:rPr>
          <w:rFonts w:ascii="Times New Roman"/>
          <w:sz w:val="26"/>
        </w:rPr>
      </w:pPr>
    </w:p>
    <w:p w14:paraId="03D53F63">
      <w:pPr>
        <w:pStyle w:val="2"/>
        <w:ind w:right="137"/>
      </w:pPr>
      <w:bookmarkStart w:id="28" w:name="_bookmark14"/>
      <w:bookmarkEnd w:id="28"/>
      <w:bookmarkStart w:id="29" w:name="（十六）农村危房改造领域基层政务公开标准目录"/>
      <w:bookmarkEnd w:id="29"/>
      <w:r>
        <w:t>（十六）农村危房改造领域基层政务公开标准目录</w:t>
      </w:r>
    </w:p>
    <w:p w14:paraId="0FD8AE5B">
      <w:pPr>
        <w:pStyle w:val="3"/>
        <w:spacing w:before="4"/>
        <w:rPr>
          <w:rFonts w:ascii="微软雅黑"/>
          <w:sz w:val="23"/>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853"/>
        <w:gridCol w:w="840"/>
        <w:gridCol w:w="2805"/>
        <w:gridCol w:w="2145"/>
        <w:gridCol w:w="1436"/>
        <w:gridCol w:w="1009"/>
        <w:gridCol w:w="2175"/>
        <w:gridCol w:w="630"/>
        <w:gridCol w:w="660"/>
        <w:gridCol w:w="585"/>
        <w:gridCol w:w="600"/>
        <w:gridCol w:w="615"/>
        <w:gridCol w:w="587"/>
      </w:tblGrid>
      <w:tr w14:paraId="561922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40" w:type="dxa"/>
            <w:vMerge w:val="restart"/>
          </w:tcPr>
          <w:p w14:paraId="72A9A633">
            <w:pPr>
              <w:pStyle w:val="12"/>
              <w:rPr>
                <w:rFonts w:ascii="微软雅黑"/>
                <w:sz w:val="22"/>
              </w:rPr>
            </w:pPr>
          </w:p>
          <w:p w14:paraId="68F79F33">
            <w:pPr>
              <w:pStyle w:val="12"/>
              <w:spacing w:before="17"/>
              <w:rPr>
                <w:rFonts w:ascii="微软雅黑"/>
                <w:sz w:val="12"/>
              </w:rPr>
            </w:pPr>
          </w:p>
          <w:p w14:paraId="7FCA9BFD">
            <w:pPr>
              <w:pStyle w:val="12"/>
              <w:spacing w:line="266" w:lineRule="auto"/>
              <w:ind w:left="158" w:right="148"/>
              <w:rPr>
                <w:sz w:val="22"/>
              </w:rPr>
            </w:pPr>
            <w:r>
              <w:rPr>
                <w:sz w:val="22"/>
              </w:rPr>
              <w:t>序号</w:t>
            </w:r>
          </w:p>
        </w:tc>
        <w:tc>
          <w:tcPr>
            <w:tcW w:w="1693" w:type="dxa"/>
            <w:gridSpan w:val="2"/>
          </w:tcPr>
          <w:p w14:paraId="20DC9400">
            <w:pPr>
              <w:pStyle w:val="12"/>
              <w:spacing w:before="15" w:line="276" w:lineRule="exact"/>
              <w:ind w:left="405"/>
              <w:rPr>
                <w:rFonts w:hint="eastAsia" w:ascii="黑体" w:eastAsia="黑体"/>
                <w:sz w:val="22"/>
              </w:rPr>
            </w:pPr>
            <w:r>
              <w:rPr>
                <w:rFonts w:hint="eastAsia" w:ascii="黑体" w:eastAsia="黑体"/>
                <w:sz w:val="22"/>
              </w:rPr>
              <w:t>公开事项</w:t>
            </w:r>
          </w:p>
        </w:tc>
        <w:tc>
          <w:tcPr>
            <w:tcW w:w="2805" w:type="dxa"/>
            <w:vMerge w:val="restart"/>
          </w:tcPr>
          <w:p w14:paraId="423F1A3C">
            <w:pPr>
              <w:pStyle w:val="12"/>
              <w:rPr>
                <w:rFonts w:ascii="微软雅黑"/>
                <w:sz w:val="22"/>
              </w:rPr>
            </w:pPr>
          </w:p>
          <w:p w14:paraId="4CAA7EF5">
            <w:pPr>
              <w:pStyle w:val="12"/>
              <w:spacing w:before="7"/>
              <w:rPr>
                <w:rFonts w:ascii="微软雅黑"/>
                <w:sz w:val="21"/>
              </w:rPr>
            </w:pPr>
          </w:p>
          <w:p w14:paraId="541F3580">
            <w:pPr>
              <w:pStyle w:val="12"/>
              <w:ind w:left="522"/>
              <w:rPr>
                <w:rFonts w:hint="eastAsia" w:ascii="黑体" w:eastAsia="黑体"/>
                <w:sz w:val="22"/>
              </w:rPr>
            </w:pPr>
            <w:r>
              <w:rPr>
                <w:rFonts w:hint="eastAsia" w:ascii="黑体" w:eastAsia="黑体"/>
                <w:sz w:val="22"/>
              </w:rPr>
              <w:t>公开内容（要素）</w:t>
            </w:r>
          </w:p>
        </w:tc>
        <w:tc>
          <w:tcPr>
            <w:tcW w:w="2145" w:type="dxa"/>
            <w:vMerge w:val="restart"/>
          </w:tcPr>
          <w:p w14:paraId="42FB2E45">
            <w:pPr>
              <w:pStyle w:val="12"/>
              <w:rPr>
                <w:rFonts w:ascii="微软雅黑"/>
                <w:sz w:val="22"/>
              </w:rPr>
            </w:pPr>
          </w:p>
          <w:p w14:paraId="30E52098">
            <w:pPr>
              <w:pStyle w:val="12"/>
              <w:spacing w:before="7"/>
              <w:rPr>
                <w:rFonts w:ascii="微软雅黑"/>
                <w:sz w:val="21"/>
              </w:rPr>
            </w:pPr>
          </w:p>
          <w:p w14:paraId="270CBF41">
            <w:pPr>
              <w:pStyle w:val="12"/>
              <w:ind w:left="630"/>
              <w:rPr>
                <w:rFonts w:hint="eastAsia" w:ascii="黑体" w:eastAsia="黑体"/>
                <w:sz w:val="22"/>
              </w:rPr>
            </w:pPr>
            <w:r>
              <w:rPr>
                <w:rFonts w:hint="eastAsia" w:ascii="黑体" w:eastAsia="黑体"/>
                <w:sz w:val="22"/>
              </w:rPr>
              <w:t>公开依据</w:t>
            </w:r>
          </w:p>
        </w:tc>
        <w:tc>
          <w:tcPr>
            <w:tcW w:w="1436" w:type="dxa"/>
            <w:vMerge w:val="restart"/>
          </w:tcPr>
          <w:p w14:paraId="165273C8">
            <w:pPr>
              <w:pStyle w:val="12"/>
              <w:rPr>
                <w:rFonts w:ascii="微软雅黑"/>
                <w:sz w:val="22"/>
              </w:rPr>
            </w:pPr>
          </w:p>
          <w:p w14:paraId="234C1577">
            <w:pPr>
              <w:pStyle w:val="12"/>
              <w:spacing w:before="7"/>
              <w:rPr>
                <w:rFonts w:ascii="微软雅黑"/>
                <w:sz w:val="21"/>
              </w:rPr>
            </w:pPr>
          </w:p>
          <w:p w14:paraId="5B49CEB7">
            <w:pPr>
              <w:pStyle w:val="12"/>
              <w:ind w:left="278"/>
              <w:rPr>
                <w:rFonts w:hint="eastAsia" w:ascii="黑体" w:eastAsia="黑体"/>
                <w:sz w:val="22"/>
              </w:rPr>
            </w:pPr>
            <w:r>
              <w:rPr>
                <w:rFonts w:hint="eastAsia" w:ascii="黑体" w:eastAsia="黑体"/>
                <w:sz w:val="22"/>
              </w:rPr>
              <w:t>公开时限</w:t>
            </w:r>
          </w:p>
        </w:tc>
        <w:tc>
          <w:tcPr>
            <w:tcW w:w="1009" w:type="dxa"/>
            <w:vMerge w:val="restart"/>
          </w:tcPr>
          <w:p w14:paraId="5197D693">
            <w:pPr>
              <w:pStyle w:val="12"/>
              <w:rPr>
                <w:rFonts w:ascii="微软雅黑"/>
                <w:sz w:val="22"/>
              </w:rPr>
            </w:pPr>
          </w:p>
          <w:p w14:paraId="1C0FC034">
            <w:pPr>
              <w:pStyle w:val="12"/>
              <w:spacing w:before="17"/>
              <w:rPr>
                <w:rFonts w:ascii="微软雅黑"/>
                <w:sz w:val="12"/>
              </w:rPr>
            </w:pPr>
          </w:p>
          <w:p w14:paraId="76CDE575">
            <w:pPr>
              <w:pStyle w:val="12"/>
              <w:spacing w:line="266" w:lineRule="auto"/>
              <w:ind w:left="393" w:right="162" w:hanging="219"/>
              <w:rPr>
                <w:rFonts w:hint="eastAsia" w:ascii="黑体" w:eastAsia="黑体"/>
                <w:sz w:val="22"/>
              </w:rPr>
            </w:pPr>
            <w:r>
              <w:rPr>
                <w:rFonts w:hint="eastAsia" w:ascii="黑体" w:eastAsia="黑体"/>
                <w:sz w:val="22"/>
              </w:rPr>
              <w:t>公开主体</w:t>
            </w:r>
          </w:p>
        </w:tc>
        <w:tc>
          <w:tcPr>
            <w:tcW w:w="2175" w:type="dxa"/>
            <w:vMerge w:val="restart"/>
          </w:tcPr>
          <w:p w14:paraId="0F8DAE1C">
            <w:pPr>
              <w:pStyle w:val="12"/>
              <w:rPr>
                <w:rFonts w:ascii="微软雅黑"/>
                <w:sz w:val="22"/>
              </w:rPr>
            </w:pPr>
          </w:p>
          <w:p w14:paraId="75A2FC0F">
            <w:pPr>
              <w:pStyle w:val="12"/>
              <w:spacing w:before="7"/>
              <w:rPr>
                <w:rFonts w:ascii="微软雅黑"/>
                <w:sz w:val="21"/>
              </w:rPr>
            </w:pPr>
          </w:p>
          <w:p w14:paraId="0FA565A6">
            <w:pPr>
              <w:pStyle w:val="12"/>
              <w:ind w:left="317"/>
              <w:rPr>
                <w:rFonts w:hint="eastAsia" w:ascii="黑体" w:eastAsia="黑体"/>
                <w:sz w:val="22"/>
              </w:rPr>
            </w:pPr>
            <w:r>
              <w:rPr>
                <w:rFonts w:hint="eastAsia" w:ascii="黑体" w:eastAsia="黑体"/>
                <w:sz w:val="22"/>
              </w:rPr>
              <w:t>公开渠道和载体</w:t>
            </w:r>
          </w:p>
        </w:tc>
        <w:tc>
          <w:tcPr>
            <w:tcW w:w="1290" w:type="dxa"/>
            <w:gridSpan w:val="2"/>
          </w:tcPr>
          <w:p w14:paraId="33D08D49">
            <w:pPr>
              <w:pStyle w:val="12"/>
              <w:spacing w:before="15" w:line="276" w:lineRule="exact"/>
              <w:ind w:left="204"/>
              <w:rPr>
                <w:rFonts w:hint="eastAsia" w:ascii="黑体" w:eastAsia="黑体"/>
                <w:sz w:val="22"/>
              </w:rPr>
            </w:pPr>
            <w:r>
              <w:rPr>
                <w:rFonts w:hint="eastAsia" w:ascii="黑体" w:eastAsia="黑体"/>
                <w:sz w:val="22"/>
              </w:rPr>
              <w:t>公开对象</w:t>
            </w:r>
          </w:p>
        </w:tc>
        <w:tc>
          <w:tcPr>
            <w:tcW w:w="1185" w:type="dxa"/>
            <w:gridSpan w:val="2"/>
          </w:tcPr>
          <w:p w14:paraId="22DBE89A">
            <w:pPr>
              <w:pStyle w:val="12"/>
              <w:spacing w:before="15" w:line="276" w:lineRule="exact"/>
              <w:ind w:left="152"/>
              <w:rPr>
                <w:rFonts w:hint="eastAsia" w:ascii="黑体" w:eastAsia="黑体"/>
                <w:sz w:val="22"/>
              </w:rPr>
            </w:pPr>
            <w:r>
              <w:rPr>
                <w:rFonts w:hint="eastAsia" w:ascii="黑体" w:eastAsia="黑体"/>
                <w:sz w:val="22"/>
              </w:rPr>
              <w:t>公开方式</w:t>
            </w:r>
          </w:p>
        </w:tc>
        <w:tc>
          <w:tcPr>
            <w:tcW w:w="1202" w:type="dxa"/>
            <w:gridSpan w:val="2"/>
          </w:tcPr>
          <w:p w14:paraId="174C159C">
            <w:pPr>
              <w:pStyle w:val="12"/>
              <w:spacing w:before="15" w:line="276" w:lineRule="exact"/>
              <w:ind w:left="160"/>
              <w:rPr>
                <w:rFonts w:hint="eastAsia" w:ascii="黑体" w:eastAsia="黑体"/>
                <w:sz w:val="22"/>
              </w:rPr>
            </w:pPr>
            <w:r>
              <w:rPr>
                <w:rFonts w:hint="eastAsia" w:ascii="黑体" w:eastAsia="黑体"/>
                <w:sz w:val="22"/>
              </w:rPr>
              <w:t>公开层级</w:t>
            </w:r>
          </w:p>
        </w:tc>
      </w:tr>
      <w:tr w14:paraId="39C929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continue"/>
            <w:tcBorders>
              <w:top w:val="nil"/>
            </w:tcBorders>
          </w:tcPr>
          <w:p w14:paraId="7C010D86">
            <w:pPr>
              <w:rPr>
                <w:sz w:val="2"/>
                <w:szCs w:val="2"/>
              </w:rPr>
            </w:pPr>
          </w:p>
        </w:tc>
        <w:tc>
          <w:tcPr>
            <w:tcW w:w="853" w:type="dxa"/>
          </w:tcPr>
          <w:p w14:paraId="770A5CBB">
            <w:pPr>
              <w:pStyle w:val="12"/>
              <w:spacing w:before="3"/>
              <w:rPr>
                <w:rFonts w:ascii="微软雅黑"/>
                <w:sz w:val="26"/>
              </w:rPr>
            </w:pPr>
          </w:p>
          <w:p w14:paraId="3D738547">
            <w:pPr>
              <w:pStyle w:val="12"/>
              <w:spacing w:before="1" w:line="266" w:lineRule="auto"/>
              <w:ind w:left="206" w:right="192"/>
              <w:rPr>
                <w:rFonts w:hint="eastAsia" w:ascii="黑体" w:eastAsia="黑体"/>
                <w:sz w:val="22"/>
              </w:rPr>
            </w:pPr>
            <w:r>
              <w:rPr>
                <w:rFonts w:hint="eastAsia" w:ascii="黑体" w:eastAsia="黑体"/>
                <w:sz w:val="22"/>
              </w:rPr>
              <w:t>一级事项</w:t>
            </w:r>
          </w:p>
        </w:tc>
        <w:tc>
          <w:tcPr>
            <w:tcW w:w="840" w:type="dxa"/>
          </w:tcPr>
          <w:p w14:paraId="58036177">
            <w:pPr>
              <w:pStyle w:val="12"/>
              <w:spacing w:before="3"/>
              <w:rPr>
                <w:rFonts w:ascii="微软雅黑"/>
                <w:sz w:val="26"/>
              </w:rPr>
            </w:pPr>
          </w:p>
          <w:p w14:paraId="4AB4DCFD">
            <w:pPr>
              <w:pStyle w:val="12"/>
              <w:spacing w:before="1" w:line="266" w:lineRule="auto"/>
              <w:ind w:left="200" w:right="185"/>
              <w:rPr>
                <w:rFonts w:hint="eastAsia" w:ascii="黑体" w:eastAsia="黑体"/>
                <w:sz w:val="22"/>
              </w:rPr>
            </w:pPr>
            <w:r>
              <w:rPr>
                <w:rFonts w:hint="eastAsia" w:ascii="黑体" w:eastAsia="黑体"/>
                <w:sz w:val="22"/>
              </w:rPr>
              <w:t>二级事项</w:t>
            </w:r>
          </w:p>
        </w:tc>
        <w:tc>
          <w:tcPr>
            <w:tcW w:w="2805" w:type="dxa"/>
            <w:vMerge w:val="continue"/>
            <w:tcBorders>
              <w:top w:val="nil"/>
            </w:tcBorders>
          </w:tcPr>
          <w:p w14:paraId="19C5BFC4">
            <w:pPr>
              <w:rPr>
                <w:sz w:val="2"/>
                <w:szCs w:val="2"/>
              </w:rPr>
            </w:pPr>
          </w:p>
        </w:tc>
        <w:tc>
          <w:tcPr>
            <w:tcW w:w="2145" w:type="dxa"/>
            <w:vMerge w:val="continue"/>
            <w:tcBorders>
              <w:top w:val="nil"/>
            </w:tcBorders>
          </w:tcPr>
          <w:p w14:paraId="734D60C5">
            <w:pPr>
              <w:rPr>
                <w:sz w:val="2"/>
                <w:szCs w:val="2"/>
              </w:rPr>
            </w:pPr>
          </w:p>
        </w:tc>
        <w:tc>
          <w:tcPr>
            <w:tcW w:w="1436" w:type="dxa"/>
            <w:vMerge w:val="continue"/>
            <w:tcBorders>
              <w:top w:val="nil"/>
            </w:tcBorders>
          </w:tcPr>
          <w:p w14:paraId="599F4345">
            <w:pPr>
              <w:rPr>
                <w:sz w:val="2"/>
                <w:szCs w:val="2"/>
              </w:rPr>
            </w:pPr>
          </w:p>
        </w:tc>
        <w:tc>
          <w:tcPr>
            <w:tcW w:w="1009" w:type="dxa"/>
            <w:vMerge w:val="continue"/>
            <w:tcBorders>
              <w:top w:val="nil"/>
            </w:tcBorders>
          </w:tcPr>
          <w:p w14:paraId="2280D5FA">
            <w:pPr>
              <w:rPr>
                <w:sz w:val="2"/>
                <w:szCs w:val="2"/>
              </w:rPr>
            </w:pPr>
          </w:p>
        </w:tc>
        <w:tc>
          <w:tcPr>
            <w:tcW w:w="2175" w:type="dxa"/>
            <w:vMerge w:val="continue"/>
            <w:tcBorders>
              <w:top w:val="nil"/>
            </w:tcBorders>
          </w:tcPr>
          <w:p w14:paraId="4D3BC26D">
            <w:pPr>
              <w:rPr>
                <w:sz w:val="2"/>
                <w:szCs w:val="2"/>
              </w:rPr>
            </w:pPr>
          </w:p>
        </w:tc>
        <w:tc>
          <w:tcPr>
            <w:tcW w:w="630" w:type="dxa"/>
          </w:tcPr>
          <w:p w14:paraId="552102F7">
            <w:pPr>
              <w:pStyle w:val="12"/>
              <w:spacing w:before="13"/>
              <w:rPr>
                <w:rFonts w:ascii="微软雅黑"/>
                <w:sz w:val="17"/>
              </w:rPr>
            </w:pPr>
          </w:p>
          <w:p w14:paraId="2CFAE662">
            <w:pPr>
              <w:pStyle w:val="12"/>
              <w:spacing w:before="1" w:line="266" w:lineRule="auto"/>
              <w:ind w:left="204" w:right="192"/>
              <w:jc w:val="both"/>
              <w:rPr>
                <w:rFonts w:hint="eastAsia" w:ascii="黑体" w:eastAsia="黑体"/>
                <w:sz w:val="22"/>
              </w:rPr>
            </w:pPr>
            <w:r>
              <w:rPr>
                <w:rFonts w:hint="eastAsia" w:ascii="黑体" w:eastAsia="黑体"/>
                <w:sz w:val="22"/>
              </w:rPr>
              <w:t>全社会</w:t>
            </w:r>
          </w:p>
        </w:tc>
        <w:tc>
          <w:tcPr>
            <w:tcW w:w="660" w:type="dxa"/>
          </w:tcPr>
          <w:p w14:paraId="4698ECD1">
            <w:pPr>
              <w:pStyle w:val="12"/>
              <w:spacing w:before="3"/>
              <w:rPr>
                <w:rFonts w:ascii="微软雅黑"/>
                <w:sz w:val="26"/>
              </w:rPr>
            </w:pPr>
          </w:p>
          <w:p w14:paraId="7DE2898E">
            <w:pPr>
              <w:pStyle w:val="12"/>
              <w:spacing w:before="1" w:line="266" w:lineRule="auto"/>
              <w:ind w:left="109" w:right="96"/>
              <w:rPr>
                <w:rFonts w:hint="eastAsia" w:ascii="黑体" w:eastAsia="黑体"/>
                <w:sz w:val="22"/>
              </w:rPr>
            </w:pPr>
            <w:r>
              <w:rPr>
                <w:rFonts w:hint="eastAsia" w:ascii="黑体" w:eastAsia="黑体"/>
                <w:sz w:val="22"/>
              </w:rPr>
              <w:t>特定群众</w:t>
            </w:r>
          </w:p>
        </w:tc>
        <w:tc>
          <w:tcPr>
            <w:tcW w:w="585" w:type="dxa"/>
          </w:tcPr>
          <w:p w14:paraId="56493800">
            <w:pPr>
              <w:pStyle w:val="12"/>
              <w:spacing w:before="3"/>
              <w:rPr>
                <w:rFonts w:ascii="微软雅黑"/>
                <w:sz w:val="26"/>
              </w:rPr>
            </w:pPr>
          </w:p>
          <w:p w14:paraId="56C01E26">
            <w:pPr>
              <w:pStyle w:val="12"/>
              <w:spacing w:before="1" w:line="266" w:lineRule="auto"/>
              <w:ind w:left="181" w:right="170"/>
              <w:rPr>
                <w:rFonts w:hint="eastAsia" w:ascii="黑体" w:eastAsia="黑体"/>
                <w:sz w:val="22"/>
              </w:rPr>
            </w:pPr>
            <w:r>
              <w:rPr>
                <w:rFonts w:hint="eastAsia" w:ascii="黑体" w:eastAsia="黑体"/>
                <w:sz w:val="22"/>
              </w:rPr>
              <w:t>主动</w:t>
            </w:r>
          </w:p>
        </w:tc>
        <w:tc>
          <w:tcPr>
            <w:tcW w:w="600" w:type="dxa"/>
          </w:tcPr>
          <w:p w14:paraId="5116FEB2">
            <w:pPr>
              <w:pStyle w:val="12"/>
              <w:spacing w:before="15" w:line="266" w:lineRule="auto"/>
              <w:ind w:left="189" w:right="177"/>
              <w:jc w:val="both"/>
              <w:rPr>
                <w:rFonts w:hint="eastAsia" w:ascii="黑体" w:eastAsia="黑体"/>
                <w:sz w:val="22"/>
              </w:rPr>
            </w:pPr>
            <w:r>
              <w:rPr>
                <w:rFonts w:hint="eastAsia" w:ascii="黑体" w:eastAsia="黑体"/>
                <w:sz w:val="22"/>
              </w:rPr>
              <w:t>依申请公</w:t>
            </w:r>
          </w:p>
          <w:p w14:paraId="66D4EE92">
            <w:pPr>
              <w:pStyle w:val="12"/>
              <w:spacing w:line="273" w:lineRule="exact"/>
              <w:ind w:left="189"/>
              <w:rPr>
                <w:rFonts w:hint="eastAsia" w:ascii="黑体" w:eastAsia="黑体"/>
                <w:sz w:val="22"/>
              </w:rPr>
            </w:pPr>
            <w:r>
              <w:rPr>
                <w:rFonts w:hint="eastAsia" w:ascii="黑体" w:eastAsia="黑体"/>
                <w:w w:val="100"/>
                <w:sz w:val="22"/>
              </w:rPr>
              <w:t>开</w:t>
            </w:r>
          </w:p>
        </w:tc>
        <w:tc>
          <w:tcPr>
            <w:tcW w:w="615" w:type="dxa"/>
          </w:tcPr>
          <w:p w14:paraId="3628E722">
            <w:pPr>
              <w:pStyle w:val="12"/>
              <w:spacing w:before="3"/>
              <w:rPr>
                <w:rFonts w:ascii="微软雅黑"/>
                <w:sz w:val="26"/>
              </w:rPr>
            </w:pPr>
          </w:p>
          <w:p w14:paraId="22E80A05">
            <w:pPr>
              <w:pStyle w:val="12"/>
              <w:spacing w:before="1" w:line="266" w:lineRule="auto"/>
              <w:ind w:left="196" w:right="185"/>
              <w:rPr>
                <w:rFonts w:hint="eastAsia" w:ascii="黑体" w:eastAsia="黑体"/>
                <w:sz w:val="22"/>
              </w:rPr>
            </w:pPr>
            <w:r>
              <w:rPr>
                <w:rFonts w:hint="eastAsia" w:ascii="黑体" w:eastAsia="黑体"/>
                <w:sz w:val="22"/>
              </w:rPr>
              <w:t>县级</w:t>
            </w:r>
          </w:p>
        </w:tc>
        <w:tc>
          <w:tcPr>
            <w:tcW w:w="587" w:type="dxa"/>
          </w:tcPr>
          <w:p w14:paraId="223EA5AE">
            <w:pPr>
              <w:pStyle w:val="12"/>
              <w:spacing w:before="13"/>
              <w:rPr>
                <w:rFonts w:ascii="微软雅黑"/>
                <w:sz w:val="17"/>
              </w:rPr>
            </w:pPr>
          </w:p>
          <w:p w14:paraId="1AF20523">
            <w:pPr>
              <w:pStyle w:val="12"/>
              <w:spacing w:before="1" w:line="266" w:lineRule="auto"/>
              <w:ind w:left="181" w:right="26" w:hanging="75"/>
              <w:rPr>
                <w:rFonts w:hint="eastAsia" w:ascii="黑体" w:eastAsia="黑体"/>
                <w:sz w:val="22"/>
              </w:rPr>
            </w:pPr>
            <w:r>
              <w:rPr>
                <w:rFonts w:hint="eastAsia" w:ascii="黑体" w:eastAsia="黑体"/>
                <w:sz w:val="22"/>
              </w:rPr>
              <w:t>乡、村级</w:t>
            </w:r>
          </w:p>
        </w:tc>
      </w:tr>
      <w:tr w14:paraId="3FCFE5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257A2F6D">
            <w:pPr>
              <w:pStyle w:val="12"/>
              <w:rPr>
                <w:rFonts w:ascii="微软雅黑"/>
                <w:sz w:val="18"/>
              </w:rPr>
            </w:pPr>
          </w:p>
          <w:p w14:paraId="0EB4EDDF">
            <w:pPr>
              <w:pStyle w:val="12"/>
              <w:spacing w:before="15"/>
              <w:rPr>
                <w:rFonts w:ascii="微软雅黑"/>
                <w:sz w:val="10"/>
              </w:rPr>
            </w:pPr>
          </w:p>
          <w:p w14:paraId="52783DD8">
            <w:pPr>
              <w:pStyle w:val="12"/>
              <w:ind w:left="11"/>
              <w:jc w:val="center"/>
              <w:rPr>
                <w:rFonts w:ascii="Times New Roman"/>
                <w:sz w:val="16"/>
              </w:rPr>
            </w:pPr>
            <w:r>
              <w:rPr>
                <w:rFonts w:ascii="Times New Roman"/>
                <w:w w:val="100"/>
                <w:sz w:val="16"/>
              </w:rPr>
              <w:t>1</w:t>
            </w:r>
          </w:p>
        </w:tc>
        <w:tc>
          <w:tcPr>
            <w:tcW w:w="853" w:type="dxa"/>
          </w:tcPr>
          <w:p w14:paraId="4B3432D0">
            <w:pPr>
              <w:pStyle w:val="12"/>
              <w:spacing w:before="2"/>
              <w:rPr>
                <w:rFonts w:ascii="微软雅黑"/>
                <w:sz w:val="19"/>
              </w:rPr>
            </w:pPr>
          </w:p>
          <w:p w14:paraId="008DF101">
            <w:pPr>
              <w:pStyle w:val="12"/>
              <w:spacing w:line="324" w:lineRule="auto"/>
              <w:ind w:left="336" w:right="144" w:hanging="180"/>
              <w:rPr>
                <w:sz w:val="18"/>
              </w:rPr>
            </w:pPr>
            <w:r>
              <w:rPr>
                <w:sz w:val="18"/>
              </w:rPr>
              <w:t>部门文件</w:t>
            </w:r>
          </w:p>
        </w:tc>
        <w:tc>
          <w:tcPr>
            <w:tcW w:w="840" w:type="dxa"/>
          </w:tcPr>
          <w:p w14:paraId="2481476E">
            <w:pPr>
              <w:pStyle w:val="12"/>
              <w:spacing w:before="40" w:line="324" w:lineRule="auto"/>
              <w:ind w:left="107" w:right="96"/>
              <w:jc w:val="both"/>
              <w:rPr>
                <w:sz w:val="18"/>
              </w:rPr>
            </w:pPr>
            <w:r>
              <w:rPr>
                <w:sz w:val="18"/>
              </w:rPr>
              <w:t>农村危房改造相关文</w:t>
            </w:r>
          </w:p>
          <w:p w14:paraId="0022073F">
            <w:pPr>
              <w:pStyle w:val="12"/>
              <w:spacing w:before="2"/>
              <w:ind w:left="107"/>
              <w:rPr>
                <w:sz w:val="18"/>
              </w:rPr>
            </w:pPr>
            <w:r>
              <w:rPr>
                <w:sz w:val="18"/>
              </w:rPr>
              <w:t>件</w:t>
            </w:r>
          </w:p>
        </w:tc>
        <w:tc>
          <w:tcPr>
            <w:tcW w:w="2805" w:type="dxa"/>
          </w:tcPr>
          <w:p w14:paraId="52FC200E">
            <w:pPr>
              <w:pStyle w:val="12"/>
              <w:spacing w:before="12"/>
              <w:rPr>
                <w:rFonts w:ascii="微软雅黑"/>
                <w:sz w:val="10"/>
              </w:rPr>
            </w:pPr>
          </w:p>
          <w:p w14:paraId="0072A94F">
            <w:pPr>
              <w:pStyle w:val="12"/>
              <w:spacing w:line="324" w:lineRule="auto"/>
              <w:ind w:left="107" w:right="96"/>
              <w:jc w:val="both"/>
              <w:rPr>
                <w:sz w:val="18"/>
              </w:rPr>
            </w:pPr>
            <w:r>
              <w:rPr>
                <w:sz w:val="18"/>
              </w:rPr>
              <w:t>文件分类、生成日期、标题、文号、有效性、关键词和具体内容等</w:t>
            </w:r>
          </w:p>
        </w:tc>
        <w:tc>
          <w:tcPr>
            <w:tcW w:w="2145" w:type="dxa"/>
          </w:tcPr>
          <w:p w14:paraId="6C2ED05E">
            <w:pPr>
              <w:pStyle w:val="12"/>
              <w:spacing w:before="40"/>
              <w:ind w:left="107"/>
              <w:rPr>
                <w:sz w:val="18"/>
              </w:rPr>
            </w:pPr>
            <w:r>
              <w:rPr>
                <w:sz w:val="18"/>
              </w:rPr>
              <w:t>《政府信息公开条例》、</w:t>
            </w:r>
          </w:p>
          <w:p w14:paraId="385B9E8B">
            <w:pPr>
              <w:pStyle w:val="12"/>
              <w:spacing w:before="2" w:line="310" w:lineRule="atLeast"/>
              <w:ind w:left="107" w:right="95"/>
              <w:jc w:val="both"/>
              <w:rPr>
                <w:sz w:val="18"/>
              </w:rPr>
            </w:pPr>
            <w:r>
              <w:rPr>
                <w:spacing w:val="11"/>
                <w:sz w:val="18"/>
              </w:rPr>
              <w:t>《关于全面推进政务公</w:t>
            </w:r>
            <w:r>
              <w:rPr>
                <w:spacing w:val="-8"/>
                <w:sz w:val="18"/>
              </w:rPr>
              <w:t>开工作的意见》及其实施</w:t>
            </w:r>
            <w:r>
              <w:rPr>
                <w:sz w:val="18"/>
              </w:rPr>
              <w:t>细则</w:t>
            </w:r>
          </w:p>
        </w:tc>
        <w:tc>
          <w:tcPr>
            <w:tcW w:w="1436" w:type="dxa"/>
          </w:tcPr>
          <w:p w14:paraId="253C1818">
            <w:pPr>
              <w:pStyle w:val="12"/>
              <w:spacing w:before="12"/>
              <w:rPr>
                <w:rFonts w:ascii="微软雅黑"/>
                <w:sz w:val="10"/>
              </w:rPr>
            </w:pPr>
          </w:p>
          <w:p w14:paraId="4B55B476">
            <w:pPr>
              <w:pStyle w:val="12"/>
              <w:spacing w:line="324" w:lineRule="auto"/>
              <w:ind w:left="108" w:right="96"/>
              <w:jc w:val="both"/>
              <w:rPr>
                <w:sz w:val="18"/>
              </w:rPr>
            </w:pPr>
            <w:r>
              <w:rPr>
                <w:spacing w:val="19"/>
                <w:sz w:val="18"/>
              </w:rPr>
              <w:t>信息形成之日</w:t>
            </w:r>
            <w:r>
              <w:rPr>
                <w:spacing w:val="-18"/>
                <w:sz w:val="18"/>
              </w:rPr>
              <w:t xml:space="preserve">起 </w:t>
            </w:r>
            <w:r>
              <w:rPr>
                <w:sz w:val="18"/>
              </w:rPr>
              <w:t>20</w:t>
            </w:r>
            <w:r>
              <w:rPr>
                <w:spacing w:val="-6"/>
                <w:sz w:val="18"/>
              </w:rPr>
              <w:t xml:space="preserve"> 个工作日</w:t>
            </w:r>
            <w:r>
              <w:rPr>
                <w:sz w:val="18"/>
              </w:rPr>
              <w:t>内</w:t>
            </w:r>
          </w:p>
        </w:tc>
        <w:tc>
          <w:tcPr>
            <w:tcW w:w="1009" w:type="dxa"/>
          </w:tcPr>
          <w:p w14:paraId="4AA153D1">
            <w:pPr>
              <w:pStyle w:val="12"/>
              <w:rPr>
                <w:rFonts w:ascii="微软雅黑"/>
                <w:sz w:val="18"/>
              </w:rPr>
            </w:pPr>
          </w:p>
          <w:p w14:paraId="5A29B45D">
            <w:pPr>
              <w:pStyle w:val="12"/>
              <w:spacing w:before="10"/>
              <w:rPr>
                <w:rFonts w:ascii="微软雅黑"/>
                <w:sz w:val="9"/>
              </w:rPr>
            </w:pPr>
          </w:p>
          <w:p w14:paraId="5341ECA4">
            <w:pPr>
              <w:pStyle w:val="12"/>
              <w:ind w:left="123" w:right="115"/>
              <w:jc w:val="center"/>
              <w:rPr>
                <w:sz w:val="18"/>
              </w:rPr>
            </w:pPr>
            <w:r>
              <w:rPr>
                <w:rFonts w:hint="eastAsia"/>
                <w:sz w:val="18"/>
                <w:lang w:eastAsia="zh-CN"/>
              </w:rPr>
              <w:t>县</w:t>
            </w:r>
            <w:r>
              <w:rPr>
                <w:sz w:val="18"/>
              </w:rPr>
              <w:t>住建局</w:t>
            </w:r>
          </w:p>
        </w:tc>
        <w:tc>
          <w:tcPr>
            <w:tcW w:w="2175" w:type="dxa"/>
          </w:tcPr>
          <w:p w14:paraId="37B3184A">
            <w:pPr>
              <w:pStyle w:val="12"/>
              <w:spacing w:before="40" w:line="324" w:lineRule="auto"/>
              <w:ind w:left="106" w:right="76"/>
              <w:jc w:val="both"/>
              <w:rPr>
                <w:sz w:val="18"/>
              </w:rPr>
            </w:pPr>
            <w:r>
              <w:rPr>
                <w:spacing w:val="-3"/>
                <w:sz w:val="18"/>
              </w:rPr>
              <w:t>政府门户网站、政务新媒</w:t>
            </w:r>
            <w:r>
              <w:rPr>
                <w:spacing w:val="-5"/>
                <w:sz w:val="18"/>
              </w:rPr>
              <w:t>体、广播、电视、报纸、</w:t>
            </w:r>
            <w:r>
              <w:rPr>
                <w:spacing w:val="14"/>
                <w:sz w:val="18"/>
              </w:rPr>
              <w:t>公示栏等平台和办事大</w:t>
            </w:r>
          </w:p>
          <w:p w14:paraId="6BDE0F02">
            <w:pPr>
              <w:pStyle w:val="12"/>
              <w:spacing w:before="2"/>
              <w:ind w:left="106"/>
              <w:rPr>
                <w:sz w:val="18"/>
              </w:rPr>
            </w:pPr>
            <w:r>
              <w:rPr>
                <w:spacing w:val="-5"/>
                <w:sz w:val="18"/>
              </w:rPr>
              <w:t>厅、便民服务窗口等场所</w:t>
            </w:r>
          </w:p>
        </w:tc>
        <w:tc>
          <w:tcPr>
            <w:tcW w:w="630" w:type="dxa"/>
          </w:tcPr>
          <w:p w14:paraId="4EECC963">
            <w:pPr>
              <w:pStyle w:val="12"/>
              <w:rPr>
                <w:rFonts w:ascii="微软雅黑"/>
                <w:sz w:val="18"/>
              </w:rPr>
            </w:pPr>
          </w:p>
          <w:p w14:paraId="1B352E05">
            <w:pPr>
              <w:pStyle w:val="12"/>
              <w:spacing w:before="10"/>
              <w:rPr>
                <w:rFonts w:ascii="微软雅黑"/>
                <w:sz w:val="9"/>
              </w:rPr>
            </w:pPr>
          </w:p>
          <w:p w14:paraId="22D817C6">
            <w:pPr>
              <w:pStyle w:val="12"/>
              <w:ind w:left="7"/>
              <w:jc w:val="center"/>
              <w:rPr>
                <w:sz w:val="18"/>
              </w:rPr>
            </w:pPr>
            <w:r>
              <w:rPr>
                <w:sz w:val="18"/>
              </w:rPr>
              <w:t>√</w:t>
            </w:r>
          </w:p>
        </w:tc>
        <w:tc>
          <w:tcPr>
            <w:tcW w:w="660" w:type="dxa"/>
          </w:tcPr>
          <w:p w14:paraId="2C4E729E">
            <w:pPr>
              <w:pStyle w:val="12"/>
              <w:rPr>
                <w:rFonts w:ascii="Times New Roman"/>
                <w:sz w:val="18"/>
              </w:rPr>
            </w:pPr>
          </w:p>
        </w:tc>
        <w:tc>
          <w:tcPr>
            <w:tcW w:w="585" w:type="dxa"/>
          </w:tcPr>
          <w:p w14:paraId="54286C41">
            <w:pPr>
              <w:pStyle w:val="12"/>
              <w:rPr>
                <w:rFonts w:ascii="微软雅黑"/>
                <w:sz w:val="18"/>
              </w:rPr>
            </w:pPr>
          </w:p>
          <w:p w14:paraId="3A9D0A71">
            <w:pPr>
              <w:pStyle w:val="12"/>
              <w:spacing w:before="10"/>
              <w:rPr>
                <w:rFonts w:ascii="微软雅黑"/>
                <w:sz w:val="9"/>
              </w:rPr>
            </w:pPr>
          </w:p>
          <w:p w14:paraId="1817B31A">
            <w:pPr>
              <w:pStyle w:val="12"/>
              <w:ind w:left="6"/>
              <w:jc w:val="center"/>
              <w:rPr>
                <w:sz w:val="18"/>
              </w:rPr>
            </w:pPr>
            <w:r>
              <w:rPr>
                <w:sz w:val="18"/>
              </w:rPr>
              <w:t>√</w:t>
            </w:r>
          </w:p>
        </w:tc>
        <w:tc>
          <w:tcPr>
            <w:tcW w:w="600" w:type="dxa"/>
          </w:tcPr>
          <w:p w14:paraId="5CE2375D">
            <w:pPr>
              <w:pStyle w:val="12"/>
              <w:rPr>
                <w:rFonts w:ascii="Times New Roman"/>
                <w:sz w:val="18"/>
              </w:rPr>
            </w:pPr>
          </w:p>
        </w:tc>
        <w:tc>
          <w:tcPr>
            <w:tcW w:w="615" w:type="dxa"/>
          </w:tcPr>
          <w:p w14:paraId="44C433D1">
            <w:pPr>
              <w:pStyle w:val="12"/>
              <w:rPr>
                <w:rFonts w:ascii="微软雅黑"/>
                <w:sz w:val="18"/>
              </w:rPr>
            </w:pPr>
          </w:p>
          <w:p w14:paraId="40389F11">
            <w:pPr>
              <w:pStyle w:val="12"/>
              <w:spacing w:before="10"/>
              <w:rPr>
                <w:rFonts w:ascii="微软雅黑"/>
                <w:sz w:val="9"/>
              </w:rPr>
            </w:pPr>
          </w:p>
          <w:p w14:paraId="6A391CAC">
            <w:pPr>
              <w:pStyle w:val="12"/>
              <w:ind w:left="6"/>
              <w:jc w:val="center"/>
              <w:rPr>
                <w:sz w:val="18"/>
              </w:rPr>
            </w:pPr>
            <w:r>
              <w:rPr>
                <w:sz w:val="18"/>
              </w:rPr>
              <w:t>√</w:t>
            </w:r>
          </w:p>
        </w:tc>
        <w:tc>
          <w:tcPr>
            <w:tcW w:w="587" w:type="dxa"/>
          </w:tcPr>
          <w:p w14:paraId="50FAA130">
            <w:pPr>
              <w:pStyle w:val="12"/>
              <w:rPr>
                <w:rFonts w:ascii="微软雅黑"/>
                <w:sz w:val="18"/>
              </w:rPr>
            </w:pPr>
          </w:p>
          <w:p w14:paraId="5877967E">
            <w:pPr>
              <w:pStyle w:val="12"/>
              <w:spacing w:before="10"/>
              <w:rPr>
                <w:rFonts w:ascii="微软雅黑"/>
                <w:sz w:val="9"/>
              </w:rPr>
            </w:pPr>
          </w:p>
          <w:p w14:paraId="5264B4B3">
            <w:pPr>
              <w:pStyle w:val="12"/>
              <w:ind w:left="9"/>
              <w:jc w:val="center"/>
              <w:rPr>
                <w:sz w:val="18"/>
              </w:rPr>
            </w:pPr>
            <w:r>
              <w:rPr>
                <w:sz w:val="18"/>
              </w:rPr>
              <w:t>√</w:t>
            </w:r>
          </w:p>
        </w:tc>
      </w:tr>
      <w:tr w14:paraId="0BEBF9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2" w:hRule="atLeast"/>
        </w:trPr>
        <w:tc>
          <w:tcPr>
            <w:tcW w:w="540" w:type="dxa"/>
          </w:tcPr>
          <w:p w14:paraId="19203BE5">
            <w:pPr>
              <w:pStyle w:val="12"/>
              <w:spacing w:before="4"/>
              <w:rPr>
                <w:rFonts w:ascii="微软雅黑"/>
                <w:sz w:val="23"/>
              </w:rPr>
            </w:pPr>
          </w:p>
          <w:p w14:paraId="148958AD">
            <w:pPr>
              <w:pStyle w:val="12"/>
              <w:ind w:left="11"/>
              <w:jc w:val="center"/>
              <w:rPr>
                <w:rFonts w:ascii="Times New Roman"/>
                <w:sz w:val="16"/>
              </w:rPr>
            </w:pPr>
            <w:r>
              <w:rPr>
                <w:rFonts w:ascii="Times New Roman"/>
                <w:w w:val="100"/>
                <w:sz w:val="16"/>
              </w:rPr>
              <w:t>2</w:t>
            </w:r>
          </w:p>
        </w:tc>
        <w:tc>
          <w:tcPr>
            <w:tcW w:w="853" w:type="dxa"/>
            <w:vMerge w:val="restart"/>
          </w:tcPr>
          <w:p w14:paraId="4DAD6E6F">
            <w:pPr>
              <w:pStyle w:val="12"/>
              <w:rPr>
                <w:rFonts w:ascii="微软雅黑"/>
                <w:sz w:val="18"/>
              </w:rPr>
            </w:pPr>
          </w:p>
          <w:p w14:paraId="3BB303D8">
            <w:pPr>
              <w:pStyle w:val="12"/>
              <w:spacing w:before="15"/>
              <w:rPr>
                <w:rFonts w:ascii="微软雅黑"/>
                <w:sz w:val="12"/>
              </w:rPr>
            </w:pPr>
          </w:p>
          <w:p w14:paraId="5A99AD3E">
            <w:pPr>
              <w:pStyle w:val="12"/>
              <w:spacing w:line="324" w:lineRule="auto"/>
              <w:ind w:left="336" w:right="144" w:hanging="180"/>
              <w:rPr>
                <w:sz w:val="18"/>
              </w:rPr>
            </w:pPr>
            <w:r>
              <w:rPr>
                <w:sz w:val="18"/>
              </w:rPr>
              <w:t>政策解读</w:t>
            </w:r>
          </w:p>
        </w:tc>
        <w:tc>
          <w:tcPr>
            <w:tcW w:w="840" w:type="dxa"/>
          </w:tcPr>
          <w:p w14:paraId="4FCBA986">
            <w:pPr>
              <w:pStyle w:val="12"/>
              <w:spacing w:before="11"/>
              <w:rPr>
                <w:rFonts w:ascii="微软雅黑"/>
                <w:sz w:val="13"/>
              </w:rPr>
            </w:pPr>
          </w:p>
          <w:p w14:paraId="394FA87A">
            <w:pPr>
              <w:pStyle w:val="12"/>
              <w:spacing w:line="324" w:lineRule="auto"/>
              <w:ind w:left="107" w:right="96"/>
              <w:rPr>
                <w:sz w:val="18"/>
              </w:rPr>
            </w:pPr>
            <w:r>
              <w:rPr>
                <w:sz w:val="18"/>
              </w:rPr>
              <w:t>上级政策解读</w:t>
            </w:r>
          </w:p>
        </w:tc>
        <w:tc>
          <w:tcPr>
            <w:tcW w:w="2805" w:type="dxa"/>
            <w:vMerge w:val="restart"/>
          </w:tcPr>
          <w:p w14:paraId="29CF4EBA">
            <w:pPr>
              <w:pStyle w:val="12"/>
              <w:spacing w:before="20" w:line="310" w:lineRule="atLeast"/>
              <w:ind w:left="107" w:right="7"/>
              <w:rPr>
                <w:sz w:val="18"/>
              </w:rPr>
            </w:pPr>
            <w:r>
              <w:rPr>
                <w:spacing w:val="3"/>
                <w:sz w:val="18"/>
              </w:rPr>
              <w:t>着重解读政策措施的背景依据、</w:t>
            </w:r>
            <w:r>
              <w:rPr>
                <w:spacing w:val="-3"/>
                <w:sz w:val="18"/>
              </w:rPr>
              <w:t>目标任务、主要内容、涉及范围、</w:t>
            </w:r>
            <w:r>
              <w:rPr>
                <w:spacing w:val="3"/>
                <w:sz w:val="18"/>
              </w:rPr>
              <w:t>执行标准，以及注意事项、关键词诠释、惠民利民举措、新旧政策差异等。</w:t>
            </w:r>
          </w:p>
        </w:tc>
        <w:tc>
          <w:tcPr>
            <w:tcW w:w="2145" w:type="dxa"/>
            <w:vMerge w:val="restart"/>
          </w:tcPr>
          <w:p w14:paraId="6761A802">
            <w:pPr>
              <w:pStyle w:val="12"/>
              <w:spacing w:before="16"/>
              <w:rPr>
                <w:rFonts w:ascii="微软雅黑"/>
                <w:sz w:val="13"/>
              </w:rPr>
            </w:pPr>
          </w:p>
          <w:p w14:paraId="5399B2A3">
            <w:pPr>
              <w:pStyle w:val="12"/>
              <w:ind w:left="107"/>
              <w:rPr>
                <w:sz w:val="18"/>
              </w:rPr>
            </w:pPr>
            <w:r>
              <w:rPr>
                <w:sz w:val="18"/>
              </w:rPr>
              <w:t>《政府信息公开条例》、</w:t>
            </w:r>
          </w:p>
          <w:p w14:paraId="7E361049">
            <w:pPr>
              <w:pStyle w:val="12"/>
              <w:spacing w:before="81" w:line="324" w:lineRule="auto"/>
              <w:ind w:left="107" w:right="95"/>
              <w:jc w:val="both"/>
              <w:rPr>
                <w:sz w:val="18"/>
              </w:rPr>
            </w:pPr>
            <w:r>
              <w:rPr>
                <w:spacing w:val="11"/>
                <w:sz w:val="18"/>
              </w:rPr>
              <w:t>《关于全面推进政务公</w:t>
            </w:r>
            <w:r>
              <w:rPr>
                <w:spacing w:val="-8"/>
                <w:sz w:val="18"/>
              </w:rPr>
              <w:t>开工作的意见》及其实施</w:t>
            </w:r>
            <w:r>
              <w:rPr>
                <w:sz w:val="18"/>
              </w:rPr>
              <w:t>细则</w:t>
            </w:r>
          </w:p>
        </w:tc>
        <w:tc>
          <w:tcPr>
            <w:tcW w:w="1436" w:type="dxa"/>
            <w:vMerge w:val="restart"/>
          </w:tcPr>
          <w:p w14:paraId="2BB745E4">
            <w:pPr>
              <w:pStyle w:val="12"/>
              <w:spacing w:before="6"/>
              <w:rPr>
                <w:rFonts w:ascii="微软雅黑"/>
                <w:sz w:val="22"/>
              </w:rPr>
            </w:pPr>
          </w:p>
          <w:p w14:paraId="6116497B">
            <w:pPr>
              <w:pStyle w:val="12"/>
              <w:spacing w:line="324" w:lineRule="auto"/>
              <w:ind w:left="108" w:right="96"/>
              <w:jc w:val="both"/>
              <w:rPr>
                <w:sz w:val="18"/>
              </w:rPr>
            </w:pPr>
            <w:r>
              <w:rPr>
                <w:spacing w:val="19"/>
                <w:sz w:val="18"/>
              </w:rPr>
              <w:t>信息形成之日</w:t>
            </w:r>
            <w:r>
              <w:rPr>
                <w:spacing w:val="-18"/>
                <w:sz w:val="18"/>
              </w:rPr>
              <w:t xml:space="preserve">起 </w:t>
            </w:r>
            <w:r>
              <w:rPr>
                <w:sz w:val="18"/>
              </w:rPr>
              <w:t>20</w:t>
            </w:r>
            <w:r>
              <w:rPr>
                <w:spacing w:val="-6"/>
                <w:sz w:val="18"/>
              </w:rPr>
              <w:t xml:space="preserve"> 个工作日</w:t>
            </w:r>
            <w:r>
              <w:rPr>
                <w:sz w:val="18"/>
              </w:rPr>
              <w:t>内</w:t>
            </w:r>
          </w:p>
        </w:tc>
        <w:tc>
          <w:tcPr>
            <w:tcW w:w="1009" w:type="dxa"/>
            <w:vMerge w:val="restart"/>
          </w:tcPr>
          <w:p w14:paraId="74B3E3C3">
            <w:pPr>
              <w:pStyle w:val="12"/>
              <w:rPr>
                <w:rFonts w:ascii="微软雅黑"/>
                <w:sz w:val="18"/>
              </w:rPr>
            </w:pPr>
          </w:p>
          <w:p w14:paraId="0370DFC7">
            <w:pPr>
              <w:pStyle w:val="12"/>
              <w:spacing w:before="5"/>
              <w:rPr>
                <w:rFonts w:ascii="微软雅黑"/>
                <w:sz w:val="21"/>
              </w:rPr>
            </w:pPr>
          </w:p>
          <w:p w14:paraId="31B3F5D5">
            <w:pPr>
              <w:pStyle w:val="12"/>
              <w:ind w:left="143"/>
              <w:rPr>
                <w:sz w:val="18"/>
              </w:rPr>
            </w:pPr>
            <w:r>
              <w:rPr>
                <w:rFonts w:hint="eastAsia"/>
                <w:sz w:val="18"/>
                <w:lang w:eastAsia="zh-CN"/>
              </w:rPr>
              <w:t>县</w:t>
            </w:r>
            <w:r>
              <w:rPr>
                <w:sz w:val="18"/>
              </w:rPr>
              <w:t>住建局</w:t>
            </w:r>
          </w:p>
        </w:tc>
        <w:tc>
          <w:tcPr>
            <w:tcW w:w="2175" w:type="dxa"/>
            <w:vMerge w:val="restart"/>
          </w:tcPr>
          <w:p w14:paraId="4F290AE5">
            <w:pPr>
              <w:pStyle w:val="12"/>
              <w:spacing w:before="16"/>
              <w:rPr>
                <w:rFonts w:ascii="微软雅黑"/>
                <w:sz w:val="13"/>
              </w:rPr>
            </w:pPr>
          </w:p>
          <w:p w14:paraId="64FE85F7">
            <w:pPr>
              <w:pStyle w:val="12"/>
              <w:spacing w:line="324" w:lineRule="auto"/>
              <w:ind w:left="106" w:right="76"/>
              <w:jc w:val="both"/>
              <w:rPr>
                <w:sz w:val="18"/>
              </w:rPr>
            </w:pPr>
            <w:r>
              <w:rPr>
                <w:sz w:val="18"/>
              </w:rPr>
              <w:t>政府门户网站、政务新媒体、广播、电视、报纸、公示栏等平台和办事大厅、便民服务窗口等场所</w:t>
            </w:r>
          </w:p>
        </w:tc>
        <w:tc>
          <w:tcPr>
            <w:tcW w:w="630" w:type="dxa"/>
            <w:vMerge w:val="restart"/>
          </w:tcPr>
          <w:p w14:paraId="0C257192">
            <w:pPr>
              <w:pStyle w:val="12"/>
              <w:rPr>
                <w:rFonts w:ascii="微软雅黑"/>
                <w:sz w:val="18"/>
              </w:rPr>
            </w:pPr>
          </w:p>
          <w:p w14:paraId="53D30114">
            <w:pPr>
              <w:pStyle w:val="12"/>
              <w:spacing w:before="5"/>
              <w:rPr>
                <w:rFonts w:ascii="微软雅黑"/>
                <w:sz w:val="21"/>
              </w:rPr>
            </w:pPr>
          </w:p>
          <w:p w14:paraId="38C3C4EB">
            <w:pPr>
              <w:pStyle w:val="12"/>
              <w:ind w:left="7"/>
              <w:jc w:val="center"/>
              <w:rPr>
                <w:sz w:val="18"/>
              </w:rPr>
            </w:pPr>
            <w:r>
              <w:rPr>
                <w:sz w:val="18"/>
              </w:rPr>
              <w:t>√</w:t>
            </w:r>
          </w:p>
        </w:tc>
        <w:tc>
          <w:tcPr>
            <w:tcW w:w="660" w:type="dxa"/>
            <w:vMerge w:val="restart"/>
          </w:tcPr>
          <w:p w14:paraId="0A2A9E4B">
            <w:pPr>
              <w:pStyle w:val="12"/>
              <w:rPr>
                <w:rFonts w:ascii="Times New Roman"/>
                <w:sz w:val="18"/>
              </w:rPr>
            </w:pPr>
          </w:p>
        </w:tc>
        <w:tc>
          <w:tcPr>
            <w:tcW w:w="585" w:type="dxa"/>
            <w:vMerge w:val="restart"/>
          </w:tcPr>
          <w:p w14:paraId="4765E4BC">
            <w:pPr>
              <w:pStyle w:val="12"/>
              <w:rPr>
                <w:rFonts w:ascii="微软雅黑"/>
                <w:sz w:val="18"/>
              </w:rPr>
            </w:pPr>
          </w:p>
          <w:p w14:paraId="331546AF">
            <w:pPr>
              <w:pStyle w:val="12"/>
              <w:spacing w:before="5"/>
              <w:rPr>
                <w:rFonts w:ascii="微软雅黑"/>
                <w:sz w:val="21"/>
              </w:rPr>
            </w:pPr>
          </w:p>
          <w:p w14:paraId="6C0C69C0">
            <w:pPr>
              <w:pStyle w:val="12"/>
              <w:ind w:left="6"/>
              <w:jc w:val="center"/>
              <w:rPr>
                <w:sz w:val="18"/>
              </w:rPr>
            </w:pPr>
            <w:r>
              <w:rPr>
                <w:sz w:val="18"/>
              </w:rPr>
              <w:t>√</w:t>
            </w:r>
          </w:p>
        </w:tc>
        <w:tc>
          <w:tcPr>
            <w:tcW w:w="600" w:type="dxa"/>
            <w:vMerge w:val="restart"/>
          </w:tcPr>
          <w:p w14:paraId="3E073A6E">
            <w:pPr>
              <w:pStyle w:val="12"/>
              <w:rPr>
                <w:rFonts w:ascii="Times New Roman"/>
                <w:sz w:val="18"/>
              </w:rPr>
            </w:pPr>
          </w:p>
        </w:tc>
        <w:tc>
          <w:tcPr>
            <w:tcW w:w="615" w:type="dxa"/>
            <w:vMerge w:val="restart"/>
          </w:tcPr>
          <w:p w14:paraId="555019A9">
            <w:pPr>
              <w:pStyle w:val="12"/>
              <w:rPr>
                <w:rFonts w:ascii="微软雅黑"/>
                <w:sz w:val="18"/>
              </w:rPr>
            </w:pPr>
          </w:p>
          <w:p w14:paraId="5A79EC00">
            <w:pPr>
              <w:pStyle w:val="12"/>
              <w:spacing w:before="5"/>
              <w:rPr>
                <w:rFonts w:ascii="微软雅黑"/>
                <w:sz w:val="21"/>
              </w:rPr>
            </w:pPr>
          </w:p>
          <w:p w14:paraId="560DD059">
            <w:pPr>
              <w:pStyle w:val="12"/>
              <w:ind w:left="6"/>
              <w:jc w:val="center"/>
              <w:rPr>
                <w:sz w:val="18"/>
              </w:rPr>
            </w:pPr>
            <w:r>
              <w:rPr>
                <w:sz w:val="18"/>
              </w:rPr>
              <w:t>√</w:t>
            </w:r>
          </w:p>
        </w:tc>
        <w:tc>
          <w:tcPr>
            <w:tcW w:w="587" w:type="dxa"/>
            <w:vMerge w:val="restart"/>
          </w:tcPr>
          <w:p w14:paraId="6E4D53DC">
            <w:pPr>
              <w:pStyle w:val="12"/>
              <w:rPr>
                <w:rFonts w:ascii="微软雅黑"/>
                <w:sz w:val="18"/>
              </w:rPr>
            </w:pPr>
          </w:p>
          <w:p w14:paraId="0B97C790">
            <w:pPr>
              <w:pStyle w:val="12"/>
              <w:spacing w:before="5"/>
              <w:rPr>
                <w:rFonts w:ascii="微软雅黑"/>
                <w:sz w:val="21"/>
              </w:rPr>
            </w:pPr>
          </w:p>
          <w:p w14:paraId="2FB25FEE">
            <w:pPr>
              <w:pStyle w:val="12"/>
              <w:ind w:left="9"/>
              <w:jc w:val="center"/>
              <w:rPr>
                <w:sz w:val="18"/>
              </w:rPr>
            </w:pPr>
            <w:r>
              <w:rPr>
                <w:sz w:val="18"/>
              </w:rPr>
              <w:t>√</w:t>
            </w:r>
          </w:p>
        </w:tc>
      </w:tr>
      <w:tr w14:paraId="27213E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tcPr>
          <w:p w14:paraId="160EC461">
            <w:pPr>
              <w:pStyle w:val="12"/>
              <w:spacing w:before="15"/>
              <w:rPr>
                <w:rFonts w:ascii="微软雅黑"/>
                <w:sz w:val="11"/>
              </w:rPr>
            </w:pPr>
          </w:p>
          <w:p w14:paraId="2075D534">
            <w:pPr>
              <w:pStyle w:val="12"/>
              <w:spacing w:before="1"/>
              <w:ind w:left="11"/>
              <w:jc w:val="center"/>
              <w:rPr>
                <w:rFonts w:ascii="Times New Roman"/>
                <w:sz w:val="16"/>
              </w:rPr>
            </w:pPr>
            <w:r>
              <w:rPr>
                <w:rFonts w:ascii="Times New Roman"/>
                <w:w w:val="100"/>
                <w:sz w:val="16"/>
              </w:rPr>
              <w:t>3</w:t>
            </w:r>
          </w:p>
        </w:tc>
        <w:tc>
          <w:tcPr>
            <w:tcW w:w="853" w:type="dxa"/>
            <w:vMerge w:val="continue"/>
            <w:tcBorders>
              <w:top w:val="nil"/>
            </w:tcBorders>
          </w:tcPr>
          <w:p w14:paraId="4C81A9D4">
            <w:pPr>
              <w:rPr>
                <w:sz w:val="2"/>
                <w:szCs w:val="2"/>
              </w:rPr>
            </w:pPr>
          </w:p>
        </w:tc>
        <w:tc>
          <w:tcPr>
            <w:tcW w:w="840" w:type="dxa"/>
          </w:tcPr>
          <w:p w14:paraId="0F2F6284">
            <w:pPr>
              <w:pStyle w:val="12"/>
              <w:spacing w:before="41"/>
              <w:ind w:left="107"/>
              <w:rPr>
                <w:sz w:val="18"/>
              </w:rPr>
            </w:pPr>
            <w:r>
              <w:rPr>
                <w:sz w:val="18"/>
              </w:rPr>
              <w:t>本级政</w:t>
            </w:r>
          </w:p>
          <w:p w14:paraId="12214235">
            <w:pPr>
              <w:pStyle w:val="12"/>
              <w:spacing w:before="82"/>
              <w:ind w:left="107"/>
              <w:rPr>
                <w:sz w:val="18"/>
              </w:rPr>
            </w:pPr>
            <w:r>
              <w:rPr>
                <w:sz w:val="18"/>
              </w:rPr>
              <w:t>策解读</w:t>
            </w:r>
          </w:p>
        </w:tc>
        <w:tc>
          <w:tcPr>
            <w:tcW w:w="2805" w:type="dxa"/>
            <w:vMerge w:val="continue"/>
            <w:tcBorders>
              <w:top w:val="nil"/>
            </w:tcBorders>
          </w:tcPr>
          <w:p w14:paraId="19D0C4C8">
            <w:pPr>
              <w:rPr>
                <w:sz w:val="2"/>
                <w:szCs w:val="2"/>
              </w:rPr>
            </w:pPr>
          </w:p>
        </w:tc>
        <w:tc>
          <w:tcPr>
            <w:tcW w:w="2145" w:type="dxa"/>
            <w:vMerge w:val="continue"/>
            <w:tcBorders>
              <w:top w:val="nil"/>
            </w:tcBorders>
          </w:tcPr>
          <w:p w14:paraId="232DB802">
            <w:pPr>
              <w:rPr>
                <w:sz w:val="2"/>
                <w:szCs w:val="2"/>
              </w:rPr>
            </w:pPr>
          </w:p>
        </w:tc>
        <w:tc>
          <w:tcPr>
            <w:tcW w:w="1436" w:type="dxa"/>
            <w:vMerge w:val="continue"/>
            <w:tcBorders>
              <w:top w:val="nil"/>
            </w:tcBorders>
          </w:tcPr>
          <w:p w14:paraId="3608C332">
            <w:pPr>
              <w:rPr>
                <w:sz w:val="2"/>
                <w:szCs w:val="2"/>
              </w:rPr>
            </w:pPr>
          </w:p>
        </w:tc>
        <w:tc>
          <w:tcPr>
            <w:tcW w:w="1009" w:type="dxa"/>
            <w:vMerge w:val="continue"/>
            <w:tcBorders>
              <w:top w:val="nil"/>
            </w:tcBorders>
          </w:tcPr>
          <w:p w14:paraId="4A8BCE45">
            <w:pPr>
              <w:rPr>
                <w:sz w:val="2"/>
                <w:szCs w:val="2"/>
              </w:rPr>
            </w:pPr>
          </w:p>
        </w:tc>
        <w:tc>
          <w:tcPr>
            <w:tcW w:w="2175" w:type="dxa"/>
            <w:vMerge w:val="continue"/>
            <w:tcBorders>
              <w:top w:val="nil"/>
            </w:tcBorders>
          </w:tcPr>
          <w:p w14:paraId="06C25892">
            <w:pPr>
              <w:rPr>
                <w:sz w:val="2"/>
                <w:szCs w:val="2"/>
              </w:rPr>
            </w:pPr>
          </w:p>
        </w:tc>
        <w:tc>
          <w:tcPr>
            <w:tcW w:w="630" w:type="dxa"/>
            <w:vMerge w:val="continue"/>
            <w:tcBorders>
              <w:top w:val="nil"/>
            </w:tcBorders>
          </w:tcPr>
          <w:p w14:paraId="0BE6F86E">
            <w:pPr>
              <w:rPr>
                <w:sz w:val="2"/>
                <w:szCs w:val="2"/>
              </w:rPr>
            </w:pPr>
          </w:p>
        </w:tc>
        <w:tc>
          <w:tcPr>
            <w:tcW w:w="660" w:type="dxa"/>
            <w:vMerge w:val="continue"/>
            <w:tcBorders>
              <w:top w:val="nil"/>
            </w:tcBorders>
          </w:tcPr>
          <w:p w14:paraId="5D41A487">
            <w:pPr>
              <w:rPr>
                <w:sz w:val="2"/>
                <w:szCs w:val="2"/>
              </w:rPr>
            </w:pPr>
          </w:p>
        </w:tc>
        <w:tc>
          <w:tcPr>
            <w:tcW w:w="585" w:type="dxa"/>
            <w:vMerge w:val="continue"/>
            <w:tcBorders>
              <w:top w:val="nil"/>
            </w:tcBorders>
          </w:tcPr>
          <w:p w14:paraId="6CC620DA">
            <w:pPr>
              <w:rPr>
                <w:sz w:val="2"/>
                <w:szCs w:val="2"/>
              </w:rPr>
            </w:pPr>
          </w:p>
        </w:tc>
        <w:tc>
          <w:tcPr>
            <w:tcW w:w="600" w:type="dxa"/>
            <w:vMerge w:val="continue"/>
            <w:tcBorders>
              <w:top w:val="nil"/>
            </w:tcBorders>
          </w:tcPr>
          <w:p w14:paraId="56E1810A">
            <w:pPr>
              <w:rPr>
                <w:sz w:val="2"/>
                <w:szCs w:val="2"/>
              </w:rPr>
            </w:pPr>
          </w:p>
        </w:tc>
        <w:tc>
          <w:tcPr>
            <w:tcW w:w="615" w:type="dxa"/>
            <w:vMerge w:val="continue"/>
            <w:tcBorders>
              <w:top w:val="nil"/>
            </w:tcBorders>
          </w:tcPr>
          <w:p w14:paraId="658F6B2F">
            <w:pPr>
              <w:rPr>
                <w:sz w:val="2"/>
                <w:szCs w:val="2"/>
              </w:rPr>
            </w:pPr>
          </w:p>
        </w:tc>
        <w:tc>
          <w:tcPr>
            <w:tcW w:w="587" w:type="dxa"/>
            <w:vMerge w:val="continue"/>
            <w:tcBorders>
              <w:top w:val="nil"/>
            </w:tcBorders>
          </w:tcPr>
          <w:p w14:paraId="732E66CD">
            <w:pPr>
              <w:rPr>
                <w:sz w:val="2"/>
                <w:szCs w:val="2"/>
              </w:rPr>
            </w:pPr>
          </w:p>
        </w:tc>
      </w:tr>
      <w:tr w14:paraId="405511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tcPr>
          <w:p w14:paraId="434FD36D">
            <w:pPr>
              <w:pStyle w:val="12"/>
              <w:spacing w:before="7"/>
              <w:rPr>
                <w:rFonts w:ascii="微软雅黑"/>
                <w:sz w:val="20"/>
              </w:rPr>
            </w:pPr>
          </w:p>
          <w:p w14:paraId="047DDA44">
            <w:pPr>
              <w:pStyle w:val="12"/>
              <w:spacing w:before="1"/>
              <w:ind w:left="11"/>
              <w:jc w:val="center"/>
              <w:rPr>
                <w:rFonts w:ascii="Times New Roman"/>
                <w:sz w:val="16"/>
              </w:rPr>
            </w:pPr>
            <w:r>
              <w:rPr>
                <w:rFonts w:ascii="Times New Roman"/>
                <w:w w:val="100"/>
                <w:sz w:val="16"/>
              </w:rPr>
              <w:t>4</w:t>
            </w:r>
          </w:p>
        </w:tc>
        <w:tc>
          <w:tcPr>
            <w:tcW w:w="853" w:type="dxa"/>
            <w:vMerge w:val="restart"/>
          </w:tcPr>
          <w:p w14:paraId="64DF9CF7">
            <w:pPr>
              <w:pStyle w:val="12"/>
              <w:rPr>
                <w:rFonts w:ascii="微软雅黑"/>
                <w:sz w:val="18"/>
              </w:rPr>
            </w:pPr>
          </w:p>
          <w:p w14:paraId="43D49CD5">
            <w:pPr>
              <w:pStyle w:val="12"/>
              <w:spacing w:before="6"/>
              <w:rPr>
                <w:rFonts w:ascii="微软雅黑"/>
                <w:sz w:val="18"/>
              </w:rPr>
            </w:pPr>
          </w:p>
          <w:p w14:paraId="21E35F4B">
            <w:pPr>
              <w:pStyle w:val="12"/>
              <w:spacing w:line="324" w:lineRule="auto"/>
              <w:ind w:left="336" w:right="144" w:hanging="180"/>
              <w:rPr>
                <w:sz w:val="18"/>
              </w:rPr>
            </w:pPr>
            <w:r>
              <w:rPr>
                <w:sz w:val="18"/>
              </w:rPr>
              <w:t>计划实施</w:t>
            </w:r>
          </w:p>
        </w:tc>
        <w:tc>
          <w:tcPr>
            <w:tcW w:w="840" w:type="dxa"/>
          </w:tcPr>
          <w:p w14:paraId="2E5A7279">
            <w:pPr>
              <w:pStyle w:val="12"/>
              <w:spacing w:before="12"/>
              <w:rPr>
                <w:rFonts w:ascii="微软雅黑"/>
                <w:sz w:val="10"/>
              </w:rPr>
            </w:pPr>
          </w:p>
          <w:p w14:paraId="66489D45">
            <w:pPr>
              <w:pStyle w:val="12"/>
              <w:spacing w:before="1" w:line="324" w:lineRule="auto"/>
              <w:ind w:left="330" w:right="137" w:hanging="180"/>
              <w:rPr>
                <w:sz w:val="18"/>
              </w:rPr>
            </w:pPr>
            <w:r>
              <w:rPr>
                <w:sz w:val="18"/>
              </w:rPr>
              <w:t>任务分配</w:t>
            </w:r>
          </w:p>
        </w:tc>
        <w:tc>
          <w:tcPr>
            <w:tcW w:w="2805" w:type="dxa"/>
          </w:tcPr>
          <w:p w14:paraId="17E498F7">
            <w:pPr>
              <w:pStyle w:val="12"/>
              <w:spacing w:before="12"/>
              <w:rPr>
                <w:rFonts w:ascii="微软雅黑"/>
                <w:sz w:val="10"/>
              </w:rPr>
            </w:pPr>
          </w:p>
          <w:p w14:paraId="749C624D">
            <w:pPr>
              <w:pStyle w:val="12"/>
              <w:spacing w:before="1" w:line="324" w:lineRule="auto"/>
              <w:ind w:left="107" w:right="96"/>
              <w:rPr>
                <w:sz w:val="18"/>
              </w:rPr>
            </w:pPr>
            <w:r>
              <w:rPr>
                <w:sz w:val="18"/>
              </w:rPr>
              <w:t>及时公开农村危房改造补助农户名单</w:t>
            </w:r>
          </w:p>
        </w:tc>
        <w:tc>
          <w:tcPr>
            <w:tcW w:w="2145" w:type="dxa"/>
            <w:vMerge w:val="restart"/>
          </w:tcPr>
          <w:p w14:paraId="4FF3E466">
            <w:pPr>
              <w:pStyle w:val="12"/>
              <w:spacing w:before="17"/>
              <w:rPr>
                <w:rFonts w:ascii="微软雅黑"/>
                <w:sz w:val="10"/>
              </w:rPr>
            </w:pPr>
          </w:p>
          <w:p w14:paraId="284973D6">
            <w:pPr>
              <w:pStyle w:val="12"/>
              <w:spacing w:line="324" w:lineRule="auto"/>
              <w:ind w:left="107" w:right="95"/>
              <w:jc w:val="both"/>
              <w:rPr>
                <w:sz w:val="18"/>
              </w:rPr>
            </w:pPr>
            <w:r>
              <w:rPr>
                <w:spacing w:val="-1"/>
                <w:sz w:val="18"/>
              </w:rPr>
              <w:t>《住房城乡建设部 财政</w:t>
            </w:r>
            <w:r>
              <w:rPr>
                <w:sz w:val="18"/>
              </w:rPr>
              <w:t>部 国务院扶贫办关于加</w:t>
            </w:r>
            <w:r>
              <w:rPr>
                <w:spacing w:val="11"/>
                <w:sz w:val="18"/>
              </w:rPr>
              <w:t>强和完善建档立卡贫困户等重点对象农村危房</w:t>
            </w:r>
            <w:r>
              <w:rPr>
                <w:spacing w:val="-7"/>
                <w:sz w:val="18"/>
              </w:rPr>
              <w:t>改造若干问题的通知》等</w:t>
            </w:r>
          </w:p>
        </w:tc>
        <w:tc>
          <w:tcPr>
            <w:tcW w:w="1436" w:type="dxa"/>
          </w:tcPr>
          <w:p w14:paraId="1A5D8782">
            <w:pPr>
              <w:pStyle w:val="12"/>
              <w:spacing w:before="41"/>
              <w:ind w:left="108"/>
              <w:rPr>
                <w:sz w:val="18"/>
              </w:rPr>
            </w:pPr>
            <w:r>
              <w:rPr>
                <w:sz w:val="18"/>
              </w:rPr>
              <w:t>分配结果确定</w:t>
            </w:r>
          </w:p>
          <w:p w14:paraId="6F5135BC">
            <w:pPr>
              <w:pStyle w:val="12"/>
              <w:spacing w:before="2" w:line="310" w:lineRule="atLeast"/>
              <w:ind w:left="108" w:right="37"/>
              <w:rPr>
                <w:sz w:val="18"/>
              </w:rPr>
            </w:pPr>
            <w:r>
              <w:rPr>
                <w:sz w:val="18"/>
              </w:rPr>
              <w:t>后 20 个工作日内</w:t>
            </w:r>
          </w:p>
        </w:tc>
        <w:tc>
          <w:tcPr>
            <w:tcW w:w="1009" w:type="dxa"/>
          </w:tcPr>
          <w:p w14:paraId="29731416">
            <w:pPr>
              <w:pStyle w:val="12"/>
              <w:spacing w:before="2"/>
              <w:rPr>
                <w:rFonts w:ascii="微软雅黑"/>
                <w:sz w:val="19"/>
              </w:rPr>
            </w:pPr>
          </w:p>
          <w:p w14:paraId="76B24D91">
            <w:pPr>
              <w:pStyle w:val="12"/>
              <w:spacing w:before="1"/>
              <w:ind w:left="123" w:right="115"/>
              <w:jc w:val="center"/>
              <w:rPr>
                <w:sz w:val="18"/>
              </w:rPr>
            </w:pPr>
            <w:r>
              <w:rPr>
                <w:rFonts w:hint="eastAsia"/>
                <w:sz w:val="18"/>
                <w:lang w:eastAsia="zh-CN"/>
              </w:rPr>
              <w:t>县</w:t>
            </w:r>
            <w:r>
              <w:rPr>
                <w:sz w:val="18"/>
              </w:rPr>
              <w:t>住建局</w:t>
            </w:r>
          </w:p>
        </w:tc>
        <w:tc>
          <w:tcPr>
            <w:tcW w:w="2175" w:type="dxa"/>
          </w:tcPr>
          <w:p w14:paraId="10FACAB0">
            <w:pPr>
              <w:pStyle w:val="12"/>
              <w:spacing w:before="12"/>
              <w:rPr>
                <w:rFonts w:ascii="微软雅黑"/>
                <w:sz w:val="10"/>
              </w:rPr>
            </w:pPr>
          </w:p>
          <w:p w14:paraId="543C7FD0">
            <w:pPr>
              <w:pStyle w:val="12"/>
              <w:spacing w:before="1" w:line="324" w:lineRule="auto"/>
              <w:ind w:left="106" w:right="47"/>
              <w:rPr>
                <w:sz w:val="18"/>
              </w:rPr>
            </w:pPr>
            <w:r>
              <w:rPr>
                <w:sz w:val="18"/>
              </w:rPr>
              <w:t>办事大厅、公示栏、便民服务窗口等场所</w:t>
            </w:r>
          </w:p>
        </w:tc>
        <w:tc>
          <w:tcPr>
            <w:tcW w:w="630" w:type="dxa"/>
          </w:tcPr>
          <w:p w14:paraId="05865848">
            <w:pPr>
              <w:pStyle w:val="12"/>
              <w:spacing w:before="2"/>
              <w:rPr>
                <w:rFonts w:ascii="微软雅黑"/>
                <w:sz w:val="19"/>
              </w:rPr>
            </w:pPr>
          </w:p>
          <w:p w14:paraId="4E30D74D">
            <w:pPr>
              <w:pStyle w:val="12"/>
              <w:spacing w:before="1"/>
              <w:ind w:left="7"/>
              <w:jc w:val="center"/>
              <w:rPr>
                <w:sz w:val="18"/>
              </w:rPr>
            </w:pPr>
            <w:r>
              <w:rPr>
                <w:sz w:val="18"/>
              </w:rPr>
              <w:t>√</w:t>
            </w:r>
          </w:p>
        </w:tc>
        <w:tc>
          <w:tcPr>
            <w:tcW w:w="660" w:type="dxa"/>
          </w:tcPr>
          <w:p w14:paraId="740A9967">
            <w:pPr>
              <w:pStyle w:val="12"/>
              <w:rPr>
                <w:rFonts w:ascii="Times New Roman"/>
                <w:sz w:val="18"/>
              </w:rPr>
            </w:pPr>
          </w:p>
        </w:tc>
        <w:tc>
          <w:tcPr>
            <w:tcW w:w="585" w:type="dxa"/>
          </w:tcPr>
          <w:p w14:paraId="38B25DE8">
            <w:pPr>
              <w:pStyle w:val="12"/>
              <w:spacing w:before="2"/>
              <w:rPr>
                <w:rFonts w:ascii="微软雅黑"/>
                <w:sz w:val="19"/>
              </w:rPr>
            </w:pPr>
          </w:p>
          <w:p w14:paraId="62021862">
            <w:pPr>
              <w:pStyle w:val="12"/>
              <w:spacing w:before="1"/>
              <w:ind w:left="6"/>
              <w:jc w:val="center"/>
              <w:rPr>
                <w:sz w:val="18"/>
              </w:rPr>
            </w:pPr>
            <w:r>
              <w:rPr>
                <w:sz w:val="18"/>
              </w:rPr>
              <w:t>√</w:t>
            </w:r>
          </w:p>
        </w:tc>
        <w:tc>
          <w:tcPr>
            <w:tcW w:w="600" w:type="dxa"/>
          </w:tcPr>
          <w:p w14:paraId="612F0C40">
            <w:pPr>
              <w:pStyle w:val="12"/>
              <w:rPr>
                <w:rFonts w:ascii="Times New Roman"/>
                <w:sz w:val="18"/>
              </w:rPr>
            </w:pPr>
          </w:p>
        </w:tc>
        <w:tc>
          <w:tcPr>
            <w:tcW w:w="615" w:type="dxa"/>
          </w:tcPr>
          <w:p w14:paraId="66875CBC">
            <w:pPr>
              <w:pStyle w:val="12"/>
              <w:rPr>
                <w:rFonts w:ascii="Times New Roman"/>
                <w:sz w:val="18"/>
              </w:rPr>
            </w:pPr>
          </w:p>
        </w:tc>
        <w:tc>
          <w:tcPr>
            <w:tcW w:w="587" w:type="dxa"/>
          </w:tcPr>
          <w:p w14:paraId="5896A32D">
            <w:pPr>
              <w:pStyle w:val="12"/>
              <w:spacing w:before="2"/>
              <w:rPr>
                <w:rFonts w:ascii="微软雅黑"/>
                <w:sz w:val="19"/>
              </w:rPr>
            </w:pPr>
          </w:p>
          <w:p w14:paraId="038D4BD4">
            <w:pPr>
              <w:pStyle w:val="12"/>
              <w:spacing w:before="1"/>
              <w:ind w:left="9"/>
              <w:jc w:val="center"/>
              <w:rPr>
                <w:sz w:val="18"/>
              </w:rPr>
            </w:pPr>
            <w:r>
              <w:rPr>
                <w:sz w:val="18"/>
              </w:rPr>
              <w:t>√</w:t>
            </w:r>
          </w:p>
        </w:tc>
      </w:tr>
      <w:tr w14:paraId="300117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540" w:type="dxa"/>
          </w:tcPr>
          <w:p w14:paraId="5578BB05">
            <w:pPr>
              <w:pStyle w:val="12"/>
              <w:spacing w:before="7"/>
              <w:rPr>
                <w:rFonts w:ascii="微软雅黑"/>
                <w:sz w:val="20"/>
              </w:rPr>
            </w:pPr>
          </w:p>
          <w:p w14:paraId="36AE41FA">
            <w:pPr>
              <w:pStyle w:val="12"/>
              <w:ind w:left="11"/>
              <w:jc w:val="center"/>
              <w:rPr>
                <w:rFonts w:ascii="Times New Roman"/>
                <w:sz w:val="16"/>
              </w:rPr>
            </w:pPr>
            <w:r>
              <w:rPr>
                <w:rFonts w:ascii="Times New Roman"/>
                <w:w w:val="100"/>
                <w:sz w:val="16"/>
              </w:rPr>
              <w:t>5</w:t>
            </w:r>
          </w:p>
        </w:tc>
        <w:tc>
          <w:tcPr>
            <w:tcW w:w="853" w:type="dxa"/>
            <w:vMerge w:val="continue"/>
            <w:tcBorders>
              <w:top w:val="nil"/>
            </w:tcBorders>
          </w:tcPr>
          <w:p w14:paraId="19F75235">
            <w:pPr>
              <w:rPr>
                <w:sz w:val="2"/>
                <w:szCs w:val="2"/>
              </w:rPr>
            </w:pPr>
          </w:p>
        </w:tc>
        <w:tc>
          <w:tcPr>
            <w:tcW w:w="840" w:type="dxa"/>
          </w:tcPr>
          <w:p w14:paraId="0FCCBA72">
            <w:pPr>
              <w:pStyle w:val="12"/>
              <w:spacing w:before="12"/>
              <w:rPr>
                <w:rFonts w:ascii="微软雅黑"/>
                <w:sz w:val="10"/>
              </w:rPr>
            </w:pPr>
          </w:p>
          <w:p w14:paraId="2594C204">
            <w:pPr>
              <w:pStyle w:val="12"/>
              <w:spacing w:line="324" w:lineRule="auto"/>
              <w:ind w:left="330" w:right="137" w:hanging="180"/>
              <w:rPr>
                <w:sz w:val="18"/>
              </w:rPr>
            </w:pPr>
            <w:r>
              <w:rPr>
                <w:sz w:val="18"/>
              </w:rPr>
              <w:t>组织培训</w:t>
            </w:r>
          </w:p>
        </w:tc>
        <w:tc>
          <w:tcPr>
            <w:tcW w:w="2805" w:type="dxa"/>
          </w:tcPr>
          <w:p w14:paraId="1AF2FD6E">
            <w:pPr>
              <w:pStyle w:val="12"/>
              <w:spacing w:before="2"/>
              <w:rPr>
                <w:rFonts w:ascii="微软雅黑"/>
                <w:sz w:val="19"/>
              </w:rPr>
            </w:pPr>
          </w:p>
          <w:p w14:paraId="769A15E8">
            <w:pPr>
              <w:pStyle w:val="12"/>
              <w:ind w:left="107"/>
              <w:rPr>
                <w:sz w:val="18"/>
              </w:rPr>
            </w:pPr>
            <w:r>
              <w:rPr>
                <w:sz w:val="18"/>
              </w:rPr>
              <w:t>组织开展农村建筑工匠培训文件</w:t>
            </w:r>
          </w:p>
        </w:tc>
        <w:tc>
          <w:tcPr>
            <w:tcW w:w="2145" w:type="dxa"/>
            <w:vMerge w:val="continue"/>
            <w:tcBorders>
              <w:top w:val="nil"/>
            </w:tcBorders>
          </w:tcPr>
          <w:p w14:paraId="757E8A5E">
            <w:pPr>
              <w:rPr>
                <w:sz w:val="2"/>
                <w:szCs w:val="2"/>
              </w:rPr>
            </w:pPr>
          </w:p>
        </w:tc>
        <w:tc>
          <w:tcPr>
            <w:tcW w:w="1436" w:type="dxa"/>
          </w:tcPr>
          <w:p w14:paraId="4F1FB4E4">
            <w:pPr>
              <w:pStyle w:val="12"/>
              <w:spacing w:before="40"/>
              <w:ind w:left="108"/>
              <w:rPr>
                <w:sz w:val="18"/>
              </w:rPr>
            </w:pPr>
            <w:r>
              <w:rPr>
                <w:sz w:val="18"/>
              </w:rPr>
              <w:t>信息形成之日</w:t>
            </w:r>
          </w:p>
          <w:p w14:paraId="2152ABAD">
            <w:pPr>
              <w:pStyle w:val="12"/>
              <w:spacing w:before="3" w:line="310" w:lineRule="atLeast"/>
              <w:ind w:left="108" w:right="37"/>
              <w:rPr>
                <w:sz w:val="18"/>
              </w:rPr>
            </w:pPr>
            <w:r>
              <w:rPr>
                <w:sz w:val="18"/>
              </w:rPr>
              <w:t>起 20 个工作日内</w:t>
            </w:r>
          </w:p>
        </w:tc>
        <w:tc>
          <w:tcPr>
            <w:tcW w:w="1009" w:type="dxa"/>
          </w:tcPr>
          <w:p w14:paraId="05C30B3E">
            <w:pPr>
              <w:pStyle w:val="12"/>
              <w:spacing w:before="2"/>
              <w:rPr>
                <w:rFonts w:ascii="微软雅黑"/>
                <w:sz w:val="19"/>
              </w:rPr>
            </w:pPr>
          </w:p>
          <w:p w14:paraId="2C265354">
            <w:pPr>
              <w:pStyle w:val="12"/>
              <w:ind w:left="123" w:right="115"/>
              <w:jc w:val="center"/>
              <w:rPr>
                <w:sz w:val="18"/>
              </w:rPr>
            </w:pPr>
            <w:r>
              <w:rPr>
                <w:rFonts w:hint="eastAsia"/>
                <w:sz w:val="18"/>
                <w:lang w:eastAsia="zh-CN"/>
              </w:rPr>
              <w:t>县</w:t>
            </w:r>
            <w:r>
              <w:rPr>
                <w:sz w:val="18"/>
              </w:rPr>
              <w:t>住建局</w:t>
            </w:r>
          </w:p>
        </w:tc>
        <w:tc>
          <w:tcPr>
            <w:tcW w:w="2175" w:type="dxa"/>
          </w:tcPr>
          <w:p w14:paraId="58F9C196">
            <w:pPr>
              <w:pStyle w:val="12"/>
              <w:spacing w:before="40"/>
              <w:ind w:left="106"/>
              <w:rPr>
                <w:sz w:val="18"/>
              </w:rPr>
            </w:pPr>
            <w:r>
              <w:rPr>
                <w:sz w:val="18"/>
              </w:rPr>
              <w:t>政府门户网站、公示栏等</w:t>
            </w:r>
          </w:p>
          <w:p w14:paraId="3585C190">
            <w:pPr>
              <w:pStyle w:val="12"/>
              <w:spacing w:before="3" w:line="310" w:lineRule="atLeast"/>
              <w:ind w:left="106" w:right="47"/>
              <w:rPr>
                <w:sz w:val="18"/>
              </w:rPr>
            </w:pPr>
            <w:r>
              <w:rPr>
                <w:sz w:val="18"/>
              </w:rPr>
              <w:t>平台和办事大厅、便民服务窗口等场所</w:t>
            </w:r>
          </w:p>
        </w:tc>
        <w:tc>
          <w:tcPr>
            <w:tcW w:w="630" w:type="dxa"/>
          </w:tcPr>
          <w:p w14:paraId="042665BA">
            <w:pPr>
              <w:pStyle w:val="12"/>
              <w:spacing w:before="2"/>
              <w:rPr>
                <w:rFonts w:ascii="微软雅黑"/>
                <w:sz w:val="19"/>
              </w:rPr>
            </w:pPr>
          </w:p>
          <w:p w14:paraId="4A78957E">
            <w:pPr>
              <w:pStyle w:val="12"/>
              <w:ind w:left="7"/>
              <w:jc w:val="center"/>
              <w:rPr>
                <w:sz w:val="18"/>
              </w:rPr>
            </w:pPr>
            <w:r>
              <w:rPr>
                <w:sz w:val="18"/>
              </w:rPr>
              <w:t>√</w:t>
            </w:r>
          </w:p>
        </w:tc>
        <w:tc>
          <w:tcPr>
            <w:tcW w:w="660" w:type="dxa"/>
          </w:tcPr>
          <w:p w14:paraId="667FF72E">
            <w:pPr>
              <w:pStyle w:val="12"/>
              <w:rPr>
                <w:rFonts w:ascii="Times New Roman"/>
                <w:sz w:val="18"/>
              </w:rPr>
            </w:pPr>
          </w:p>
        </w:tc>
        <w:tc>
          <w:tcPr>
            <w:tcW w:w="585" w:type="dxa"/>
          </w:tcPr>
          <w:p w14:paraId="17D8D0C6">
            <w:pPr>
              <w:pStyle w:val="12"/>
              <w:spacing w:before="2"/>
              <w:rPr>
                <w:rFonts w:ascii="微软雅黑"/>
                <w:sz w:val="19"/>
              </w:rPr>
            </w:pPr>
          </w:p>
          <w:p w14:paraId="3379D676">
            <w:pPr>
              <w:pStyle w:val="12"/>
              <w:ind w:left="6"/>
              <w:jc w:val="center"/>
              <w:rPr>
                <w:sz w:val="18"/>
              </w:rPr>
            </w:pPr>
            <w:r>
              <w:rPr>
                <w:sz w:val="18"/>
              </w:rPr>
              <w:t>√</w:t>
            </w:r>
          </w:p>
        </w:tc>
        <w:tc>
          <w:tcPr>
            <w:tcW w:w="600" w:type="dxa"/>
          </w:tcPr>
          <w:p w14:paraId="78D6C542">
            <w:pPr>
              <w:pStyle w:val="12"/>
              <w:rPr>
                <w:rFonts w:ascii="Times New Roman"/>
                <w:sz w:val="18"/>
              </w:rPr>
            </w:pPr>
          </w:p>
        </w:tc>
        <w:tc>
          <w:tcPr>
            <w:tcW w:w="615" w:type="dxa"/>
          </w:tcPr>
          <w:p w14:paraId="6634CF38">
            <w:pPr>
              <w:pStyle w:val="12"/>
              <w:spacing w:before="2"/>
              <w:rPr>
                <w:rFonts w:ascii="微软雅黑"/>
                <w:sz w:val="19"/>
              </w:rPr>
            </w:pPr>
          </w:p>
          <w:p w14:paraId="2A21221A">
            <w:pPr>
              <w:pStyle w:val="12"/>
              <w:ind w:left="6"/>
              <w:jc w:val="center"/>
              <w:rPr>
                <w:sz w:val="18"/>
              </w:rPr>
            </w:pPr>
            <w:r>
              <w:rPr>
                <w:sz w:val="18"/>
              </w:rPr>
              <w:t>√</w:t>
            </w:r>
          </w:p>
        </w:tc>
        <w:tc>
          <w:tcPr>
            <w:tcW w:w="587" w:type="dxa"/>
          </w:tcPr>
          <w:p w14:paraId="6A7117E6">
            <w:pPr>
              <w:pStyle w:val="12"/>
              <w:spacing w:before="2"/>
              <w:rPr>
                <w:rFonts w:ascii="微软雅黑"/>
                <w:sz w:val="19"/>
              </w:rPr>
            </w:pPr>
          </w:p>
          <w:p w14:paraId="3109E890">
            <w:pPr>
              <w:pStyle w:val="12"/>
              <w:ind w:left="9"/>
              <w:jc w:val="center"/>
              <w:rPr>
                <w:sz w:val="18"/>
              </w:rPr>
            </w:pPr>
            <w:r>
              <w:rPr>
                <w:sz w:val="18"/>
              </w:rPr>
              <w:t>√</w:t>
            </w:r>
          </w:p>
        </w:tc>
      </w:tr>
    </w:tbl>
    <w:p w14:paraId="38D8C721">
      <w:pPr>
        <w:spacing w:after="0"/>
        <w:jc w:val="center"/>
        <w:rPr>
          <w:sz w:val="18"/>
        </w:rPr>
        <w:sectPr>
          <w:pgSz w:w="16840" w:h="11910" w:orient="landscape"/>
          <w:pgMar w:top="1100" w:right="240" w:bottom="1300" w:left="380" w:header="0" w:footer="1115" w:gutter="0"/>
          <w:cols w:space="720" w:num="1"/>
        </w:sectPr>
      </w:pPr>
    </w:p>
    <w:p w14:paraId="128B836E">
      <w:pPr>
        <w:pStyle w:val="3"/>
        <w:rPr>
          <w:rFonts w:ascii="Times New Roman"/>
          <w:sz w:val="20"/>
        </w:rPr>
      </w:pPr>
    </w:p>
    <w:p w14:paraId="1E1CB392">
      <w:pPr>
        <w:pStyle w:val="3"/>
        <w:rPr>
          <w:rFonts w:ascii="Times New Roman"/>
          <w:sz w:val="20"/>
        </w:rPr>
      </w:pPr>
    </w:p>
    <w:p w14:paraId="3D2FC27D">
      <w:pPr>
        <w:pStyle w:val="3"/>
        <w:spacing w:before="1"/>
        <w:rPr>
          <w:rFonts w:ascii="Times New Roman"/>
          <w:sz w:val="20"/>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853"/>
        <w:gridCol w:w="840"/>
        <w:gridCol w:w="2805"/>
        <w:gridCol w:w="2145"/>
        <w:gridCol w:w="1436"/>
        <w:gridCol w:w="1009"/>
        <w:gridCol w:w="2175"/>
        <w:gridCol w:w="630"/>
        <w:gridCol w:w="660"/>
        <w:gridCol w:w="585"/>
        <w:gridCol w:w="600"/>
        <w:gridCol w:w="615"/>
        <w:gridCol w:w="587"/>
      </w:tblGrid>
      <w:tr w14:paraId="23F478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20" w:hRule="atLeast"/>
        </w:trPr>
        <w:tc>
          <w:tcPr>
            <w:tcW w:w="540" w:type="dxa"/>
          </w:tcPr>
          <w:p w14:paraId="0C1F9DCC">
            <w:pPr>
              <w:pStyle w:val="12"/>
              <w:rPr>
                <w:rFonts w:ascii="Times New Roman"/>
                <w:sz w:val="18"/>
              </w:rPr>
            </w:pPr>
          </w:p>
          <w:p w14:paraId="048E081F">
            <w:pPr>
              <w:pStyle w:val="12"/>
              <w:rPr>
                <w:rFonts w:ascii="Times New Roman"/>
                <w:sz w:val="18"/>
              </w:rPr>
            </w:pPr>
          </w:p>
          <w:p w14:paraId="3BCCAB4F">
            <w:pPr>
              <w:pStyle w:val="12"/>
              <w:rPr>
                <w:rFonts w:ascii="Times New Roman"/>
                <w:sz w:val="18"/>
              </w:rPr>
            </w:pPr>
          </w:p>
          <w:p w14:paraId="4248F184">
            <w:pPr>
              <w:pStyle w:val="12"/>
              <w:rPr>
                <w:rFonts w:ascii="Times New Roman"/>
                <w:sz w:val="18"/>
              </w:rPr>
            </w:pPr>
          </w:p>
          <w:p w14:paraId="7E78D3C4">
            <w:pPr>
              <w:pStyle w:val="12"/>
              <w:rPr>
                <w:rFonts w:ascii="Times New Roman"/>
                <w:sz w:val="18"/>
              </w:rPr>
            </w:pPr>
          </w:p>
          <w:p w14:paraId="33B194AD">
            <w:pPr>
              <w:pStyle w:val="12"/>
              <w:rPr>
                <w:rFonts w:ascii="Times New Roman"/>
                <w:sz w:val="18"/>
              </w:rPr>
            </w:pPr>
          </w:p>
          <w:p w14:paraId="01FF13F9">
            <w:pPr>
              <w:pStyle w:val="12"/>
              <w:spacing w:before="6"/>
              <w:rPr>
                <w:rFonts w:ascii="Times New Roman"/>
                <w:sz w:val="19"/>
              </w:rPr>
            </w:pPr>
          </w:p>
          <w:p w14:paraId="520EC1A7">
            <w:pPr>
              <w:pStyle w:val="12"/>
              <w:spacing w:before="1"/>
              <w:ind w:left="11"/>
              <w:jc w:val="center"/>
              <w:rPr>
                <w:rFonts w:ascii="Times New Roman"/>
                <w:sz w:val="16"/>
              </w:rPr>
            </w:pPr>
            <w:r>
              <w:rPr>
                <w:rFonts w:ascii="Times New Roman"/>
                <w:w w:val="100"/>
                <w:sz w:val="16"/>
              </w:rPr>
              <w:t>6</w:t>
            </w:r>
          </w:p>
        </w:tc>
        <w:tc>
          <w:tcPr>
            <w:tcW w:w="853" w:type="dxa"/>
            <w:vMerge w:val="restart"/>
          </w:tcPr>
          <w:p w14:paraId="7FCFE10F">
            <w:pPr>
              <w:pStyle w:val="12"/>
              <w:rPr>
                <w:rFonts w:ascii="Times New Roman"/>
                <w:sz w:val="18"/>
              </w:rPr>
            </w:pPr>
          </w:p>
          <w:p w14:paraId="391412B4">
            <w:pPr>
              <w:pStyle w:val="12"/>
              <w:rPr>
                <w:rFonts w:ascii="Times New Roman"/>
                <w:sz w:val="18"/>
              </w:rPr>
            </w:pPr>
          </w:p>
          <w:p w14:paraId="4EDD903C">
            <w:pPr>
              <w:pStyle w:val="12"/>
              <w:rPr>
                <w:rFonts w:ascii="Times New Roman"/>
                <w:sz w:val="18"/>
              </w:rPr>
            </w:pPr>
          </w:p>
          <w:p w14:paraId="37732D1E">
            <w:pPr>
              <w:pStyle w:val="12"/>
              <w:rPr>
                <w:rFonts w:ascii="Times New Roman"/>
                <w:sz w:val="18"/>
              </w:rPr>
            </w:pPr>
          </w:p>
          <w:p w14:paraId="75B419EE">
            <w:pPr>
              <w:pStyle w:val="12"/>
              <w:rPr>
                <w:rFonts w:ascii="Times New Roman"/>
                <w:sz w:val="18"/>
              </w:rPr>
            </w:pPr>
          </w:p>
          <w:p w14:paraId="4A7AFD70">
            <w:pPr>
              <w:pStyle w:val="12"/>
              <w:rPr>
                <w:rFonts w:ascii="Times New Roman"/>
                <w:sz w:val="18"/>
              </w:rPr>
            </w:pPr>
          </w:p>
          <w:p w14:paraId="1F965ED4">
            <w:pPr>
              <w:pStyle w:val="12"/>
              <w:rPr>
                <w:rFonts w:ascii="Times New Roman"/>
                <w:sz w:val="18"/>
              </w:rPr>
            </w:pPr>
          </w:p>
          <w:p w14:paraId="4D99679F">
            <w:pPr>
              <w:pStyle w:val="12"/>
              <w:rPr>
                <w:rFonts w:ascii="Times New Roman"/>
                <w:sz w:val="18"/>
              </w:rPr>
            </w:pPr>
          </w:p>
          <w:p w14:paraId="156F4E82">
            <w:pPr>
              <w:pStyle w:val="12"/>
              <w:spacing w:before="10"/>
              <w:rPr>
                <w:rFonts w:ascii="Times New Roman"/>
                <w:sz w:val="22"/>
              </w:rPr>
            </w:pPr>
          </w:p>
          <w:p w14:paraId="446CB161">
            <w:pPr>
              <w:pStyle w:val="12"/>
              <w:spacing w:line="324" w:lineRule="auto"/>
              <w:ind w:left="244" w:right="144" w:hanging="89"/>
              <w:rPr>
                <w:sz w:val="18"/>
              </w:rPr>
            </w:pPr>
            <w:r>
              <w:rPr>
                <w:sz w:val="18"/>
              </w:rPr>
              <w:t>条件与标准</w:t>
            </w:r>
          </w:p>
        </w:tc>
        <w:tc>
          <w:tcPr>
            <w:tcW w:w="840" w:type="dxa"/>
          </w:tcPr>
          <w:p w14:paraId="00F354F7">
            <w:pPr>
              <w:pStyle w:val="12"/>
              <w:rPr>
                <w:rFonts w:ascii="Times New Roman"/>
                <w:sz w:val="18"/>
              </w:rPr>
            </w:pPr>
          </w:p>
          <w:p w14:paraId="126B98B8">
            <w:pPr>
              <w:pStyle w:val="12"/>
              <w:rPr>
                <w:rFonts w:ascii="Times New Roman"/>
                <w:sz w:val="18"/>
              </w:rPr>
            </w:pPr>
          </w:p>
          <w:p w14:paraId="18C2B2F7">
            <w:pPr>
              <w:pStyle w:val="12"/>
              <w:rPr>
                <w:rFonts w:ascii="Times New Roman"/>
                <w:sz w:val="18"/>
              </w:rPr>
            </w:pPr>
          </w:p>
          <w:p w14:paraId="782AA5CF">
            <w:pPr>
              <w:pStyle w:val="12"/>
              <w:rPr>
                <w:rFonts w:ascii="Times New Roman"/>
                <w:sz w:val="18"/>
              </w:rPr>
            </w:pPr>
          </w:p>
          <w:p w14:paraId="2E4F84BE">
            <w:pPr>
              <w:pStyle w:val="12"/>
              <w:spacing w:before="150" w:line="324" w:lineRule="auto"/>
              <w:ind w:left="107" w:right="96"/>
              <w:jc w:val="both"/>
              <w:rPr>
                <w:sz w:val="18"/>
              </w:rPr>
            </w:pPr>
            <w:r>
              <w:rPr>
                <w:sz w:val="18"/>
              </w:rPr>
              <w:t>农村危房等级评定标准</w:t>
            </w:r>
          </w:p>
        </w:tc>
        <w:tc>
          <w:tcPr>
            <w:tcW w:w="2805" w:type="dxa"/>
          </w:tcPr>
          <w:p w14:paraId="520FA177">
            <w:pPr>
              <w:pStyle w:val="12"/>
              <w:rPr>
                <w:rFonts w:ascii="Times New Roman"/>
                <w:sz w:val="18"/>
              </w:rPr>
            </w:pPr>
          </w:p>
          <w:p w14:paraId="676AE132">
            <w:pPr>
              <w:pStyle w:val="12"/>
              <w:rPr>
                <w:rFonts w:ascii="Times New Roman"/>
                <w:sz w:val="18"/>
              </w:rPr>
            </w:pPr>
          </w:p>
          <w:p w14:paraId="08177B41">
            <w:pPr>
              <w:pStyle w:val="12"/>
              <w:rPr>
                <w:rFonts w:ascii="Times New Roman"/>
                <w:sz w:val="18"/>
              </w:rPr>
            </w:pPr>
          </w:p>
          <w:p w14:paraId="7B8198DE">
            <w:pPr>
              <w:pStyle w:val="12"/>
              <w:rPr>
                <w:rFonts w:ascii="Times New Roman"/>
                <w:sz w:val="18"/>
              </w:rPr>
            </w:pPr>
          </w:p>
          <w:p w14:paraId="17E481B0">
            <w:pPr>
              <w:pStyle w:val="12"/>
              <w:rPr>
                <w:rFonts w:ascii="Times New Roman"/>
                <w:sz w:val="18"/>
              </w:rPr>
            </w:pPr>
          </w:p>
          <w:p w14:paraId="096B1FA5">
            <w:pPr>
              <w:pStyle w:val="12"/>
              <w:rPr>
                <w:rFonts w:ascii="Times New Roman"/>
                <w:sz w:val="18"/>
              </w:rPr>
            </w:pPr>
          </w:p>
          <w:p w14:paraId="4DBE88E5">
            <w:pPr>
              <w:pStyle w:val="12"/>
              <w:spacing w:before="8"/>
              <w:rPr>
                <w:rFonts w:ascii="Times New Roman"/>
                <w:sz w:val="17"/>
              </w:rPr>
            </w:pPr>
          </w:p>
          <w:p w14:paraId="0E2380BE">
            <w:pPr>
              <w:pStyle w:val="12"/>
              <w:spacing w:before="1"/>
              <w:ind w:left="107"/>
              <w:rPr>
                <w:sz w:val="18"/>
              </w:rPr>
            </w:pPr>
            <w:r>
              <w:rPr>
                <w:sz w:val="18"/>
              </w:rPr>
              <w:t>农村危房等级评定相关标准</w:t>
            </w:r>
          </w:p>
        </w:tc>
        <w:tc>
          <w:tcPr>
            <w:tcW w:w="2145" w:type="dxa"/>
          </w:tcPr>
          <w:p w14:paraId="6202AC01">
            <w:pPr>
              <w:pStyle w:val="12"/>
              <w:spacing w:before="42" w:line="324" w:lineRule="auto"/>
              <w:ind w:left="107" w:right="95"/>
              <w:jc w:val="both"/>
              <w:rPr>
                <w:sz w:val="18"/>
              </w:rPr>
            </w:pPr>
            <w:r>
              <w:rPr>
                <w:spacing w:val="-19"/>
                <w:sz w:val="18"/>
              </w:rPr>
              <w:t>《预算法》</w:t>
            </w:r>
            <w:r>
              <w:rPr>
                <w:spacing w:val="-24"/>
                <w:sz w:val="18"/>
              </w:rPr>
              <w:t>、《政府信息公</w:t>
            </w:r>
            <w:r>
              <w:rPr>
                <w:spacing w:val="-23"/>
                <w:sz w:val="18"/>
              </w:rPr>
              <w:t>开条例》</w:t>
            </w:r>
            <w:r>
              <w:rPr>
                <w:spacing w:val="-22"/>
                <w:sz w:val="18"/>
              </w:rPr>
              <w:t>、《住房城乡建设</w:t>
            </w:r>
            <w:r>
              <w:rPr>
                <w:sz w:val="18"/>
              </w:rPr>
              <w:t>部 财政部关于印发农村</w:t>
            </w:r>
            <w:r>
              <w:rPr>
                <w:spacing w:val="11"/>
                <w:sz w:val="18"/>
              </w:rPr>
              <w:t>危房改造脱贫攻坚三年</w:t>
            </w:r>
            <w:r>
              <w:rPr>
                <w:spacing w:val="-12"/>
                <w:sz w:val="18"/>
              </w:rPr>
              <w:t>行动方案的通知》</w:t>
            </w:r>
            <w:r>
              <w:rPr>
                <w:spacing w:val="-39"/>
                <w:sz w:val="18"/>
              </w:rPr>
              <w:t>、《住房</w:t>
            </w:r>
            <w:r>
              <w:rPr>
                <w:spacing w:val="8"/>
                <w:sz w:val="18"/>
              </w:rPr>
              <w:t>城乡建设部 财政部 国</w:t>
            </w:r>
            <w:r>
              <w:rPr>
                <w:spacing w:val="11"/>
                <w:sz w:val="18"/>
              </w:rPr>
              <w:t>务院扶贫办关于加强和完善建档立卡贫困户等重点对象农村危房改造</w:t>
            </w:r>
          </w:p>
          <w:p w14:paraId="00A9106E">
            <w:pPr>
              <w:pStyle w:val="12"/>
              <w:spacing w:before="6"/>
              <w:ind w:left="107"/>
              <w:rPr>
                <w:sz w:val="18"/>
              </w:rPr>
            </w:pPr>
            <w:r>
              <w:rPr>
                <w:sz w:val="18"/>
              </w:rPr>
              <w:t>若干问题的通知》等</w:t>
            </w:r>
          </w:p>
        </w:tc>
        <w:tc>
          <w:tcPr>
            <w:tcW w:w="1436" w:type="dxa"/>
          </w:tcPr>
          <w:p w14:paraId="3DD178B5">
            <w:pPr>
              <w:pStyle w:val="12"/>
              <w:rPr>
                <w:rFonts w:ascii="Times New Roman"/>
                <w:sz w:val="18"/>
              </w:rPr>
            </w:pPr>
          </w:p>
          <w:p w14:paraId="61A21A6E">
            <w:pPr>
              <w:pStyle w:val="12"/>
              <w:rPr>
                <w:rFonts w:ascii="Times New Roman"/>
                <w:sz w:val="18"/>
              </w:rPr>
            </w:pPr>
          </w:p>
          <w:p w14:paraId="2E2B134F">
            <w:pPr>
              <w:pStyle w:val="12"/>
              <w:rPr>
                <w:rFonts w:ascii="Times New Roman"/>
                <w:sz w:val="18"/>
              </w:rPr>
            </w:pPr>
          </w:p>
          <w:p w14:paraId="551D27FB">
            <w:pPr>
              <w:pStyle w:val="12"/>
              <w:rPr>
                <w:rFonts w:ascii="Times New Roman"/>
                <w:sz w:val="18"/>
              </w:rPr>
            </w:pPr>
          </w:p>
          <w:p w14:paraId="6B5E9212">
            <w:pPr>
              <w:pStyle w:val="12"/>
              <w:spacing w:before="7"/>
              <w:rPr>
                <w:rFonts w:ascii="Times New Roman"/>
                <w:sz w:val="26"/>
              </w:rPr>
            </w:pPr>
          </w:p>
          <w:p w14:paraId="1BD6D9E4">
            <w:pPr>
              <w:pStyle w:val="12"/>
              <w:spacing w:line="324" w:lineRule="auto"/>
              <w:ind w:left="108" w:right="96"/>
              <w:jc w:val="both"/>
              <w:rPr>
                <w:sz w:val="18"/>
              </w:rPr>
            </w:pPr>
            <w:r>
              <w:rPr>
                <w:spacing w:val="19"/>
                <w:sz w:val="18"/>
              </w:rPr>
              <w:t>信息形成之日</w:t>
            </w:r>
            <w:r>
              <w:rPr>
                <w:spacing w:val="-18"/>
                <w:sz w:val="18"/>
              </w:rPr>
              <w:t xml:space="preserve">起 </w:t>
            </w:r>
            <w:r>
              <w:rPr>
                <w:sz w:val="18"/>
              </w:rPr>
              <w:t>20</w:t>
            </w:r>
            <w:r>
              <w:rPr>
                <w:spacing w:val="-6"/>
                <w:sz w:val="18"/>
              </w:rPr>
              <w:t xml:space="preserve"> 个工作日</w:t>
            </w:r>
            <w:r>
              <w:rPr>
                <w:sz w:val="18"/>
              </w:rPr>
              <w:t>内</w:t>
            </w:r>
          </w:p>
        </w:tc>
        <w:tc>
          <w:tcPr>
            <w:tcW w:w="1009" w:type="dxa"/>
          </w:tcPr>
          <w:p w14:paraId="70A1FCAB">
            <w:pPr>
              <w:pStyle w:val="12"/>
              <w:rPr>
                <w:rFonts w:ascii="Times New Roman"/>
                <w:sz w:val="18"/>
              </w:rPr>
            </w:pPr>
          </w:p>
          <w:p w14:paraId="2562B325">
            <w:pPr>
              <w:pStyle w:val="12"/>
              <w:rPr>
                <w:rFonts w:ascii="Times New Roman"/>
                <w:sz w:val="18"/>
              </w:rPr>
            </w:pPr>
          </w:p>
          <w:p w14:paraId="18CFA2E6">
            <w:pPr>
              <w:pStyle w:val="12"/>
              <w:rPr>
                <w:rFonts w:ascii="Times New Roman"/>
                <w:sz w:val="18"/>
              </w:rPr>
            </w:pPr>
          </w:p>
          <w:p w14:paraId="0F109732">
            <w:pPr>
              <w:pStyle w:val="12"/>
              <w:rPr>
                <w:rFonts w:ascii="Times New Roman"/>
                <w:sz w:val="18"/>
              </w:rPr>
            </w:pPr>
          </w:p>
          <w:p w14:paraId="32FAEC1F">
            <w:pPr>
              <w:pStyle w:val="12"/>
              <w:rPr>
                <w:rFonts w:ascii="Times New Roman"/>
                <w:sz w:val="18"/>
              </w:rPr>
            </w:pPr>
          </w:p>
          <w:p w14:paraId="613114D7">
            <w:pPr>
              <w:pStyle w:val="12"/>
              <w:rPr>
                <w:rFonts w:ascii="Times New Roman"/>
                <w:sz w:val="18"/>
              </w:rPr>
            </w:pPr>
          </w:p>
          <w:p w14:paraId="0444C746">
            <w:pPr>
              <w:pStyle w:val="12"/>
              <w:spacing w:before="8"/>
              <w:rPr>
                <w:rFonts w:ascii="Times New Roman"/>
                <w:sz w:val="17"/>
              </w:rPr>
            </w:pPr>
          </w:p>
          <w:p w14:paraId="4E905649">
            <w:pPr>
              <w:pStyle w:val="12"/>
              <w:spacing w:before="1"/>
              <w:ind w:left="123" w:right="115"/>
              <w:jc w:val="center"/>
              <w:rPr>
                <w:sz w:val="18"/>
              </w:rPr>
            </w:pPr>
            <w:r>
              <w:rPr>
                <w:rFonts w:hint="eastAsia"/>
                <w:sz w:val="18"/>
                <w:lang w:eastAsia="zh-CN"/>
              </w:rPr>
              <w:t>县</w:t>
            </w:r>
            <w:r>
              <w:rPr>
                <w:sz w:val="18"/>
              </w:rPr>
              <w:t>住建局</w:t>
            </w:r>
          </w:p>
        </w:tc>
        <w:tc>
          <w:tcPr>
            <w:tcW w:w="2175" w:type="dxa"/>
          </w:tcPr>
          <w:p w14:paraId="30A567D7">
            <w:pPr>
              <w:pStyle w:val="12"/>
              <w:rPr>
                <w:rFonts w:ascii="Times New Roman"/>
                <w:sz w:val="18"/>
              </w:rPr>
            </w:pPr>
          </w:p>
          <w:p w14:paraId="0D4D0484">
            <w:pPr>
              <w:pStyle w:val="12"/>
              <w:rPr>
                <w:rFonts w:ascii="Times New Roman"/>
                <w:sz w:val="18"/>
              </w:rPr>
            </w:pPr>
          </w:p>
          <w:p w14:paraId="6E9F9B4A">
            <w:pPr>
              <w:pStyle w:val="12"/>
              <w:rPr>
                <w:rFonts w:ascii="Times New Roman"/>
                <w:sz w:val="18"/>
              </w:rPr>
            </w:pPr>
          </w:p>
          <w:p w14:paraId="0AFA72EB">
            <w:pPr>
              <w:pStyle w:val="12"/>
              <w:rPr>
                <w:rFonts w:ascii="Times New Roman"/>
                <w:sz w:val="18"/>
              </w:rPr>
            </w:pPr>
          </w:p>
          <w:p w14:paraId="7A22FE2A">
            <w:pPr>
              <w:pStyle w:val="12"/>
              <w:spacing w:before="7"/>
              <w:rPr>
                <w:rFonts w:ascii="Times New Roman"/>
                <w:sz w:val="26"/>
              </w:rPr>
            </w:pPr>
          </w:p>
          <w:p w14:paraId="3076EB24">
            <w:pPr>
              <w:pStyle w:val="12"/>
              <w:spacing w:line="324" w:lineRule="auto"/>
              <w:ind w:left="106" w:right="95"/>
              <w:jc w:val="both"/>
              <w:rPr>
                <w:sz w:val="18"/>
              </w:rPr>
            </w:pPr>
            <w:r>
              <w:rPr>
                <w:spacing w:val="-5"/>
                <w:sz w:val="18"/>
              </w:rPr>
              <w:t>政府门户网站、公示栏等平台和办事大厅、便民服</w:t>
            </w:r>
            <w:r>
              <w:rPr>
                <w:sz w:val="18"/>
              </w:rPr>
              <w:t>务窗口等场所</w:t>
            </w:r>
          </w:p>
        </w:tc>
        <w:tc>
          <w:tcPr>
            <w:tcW w:w="630" w:type="dxa"/>
          </w:tcPr>
          <w:p w14:paraId="2E0876EE">
            <w:pPr>
              <w:pStyle w:val="12"/>
              <w:rPr>
                <w:rFonts w:ascii="Times New Roman"/>
                <w:sz w:val="18"/>
              </w:rPr>
            </w:pPr>
          </w:p>
          <w:p w14:paraId="4CFF82F0">
            <w:pPr>
              <w:pStyle w:val="12"/>
              <w:rPr>
                <w:rFonts w:ascii="Times New Roman"/>
                <w:sz w:val="18"/>
              </w:rPr>
            </w:pPr>
          </w:p>
          <w:p w14:paraId="6D192E46">
            <w:pPr>
              <w:pStyle w:val="12"/>
              <w:rPr>
                <w:rFonts w:ascii="Times New Roman"/>
                <w:sz w:val="18"/>
              </w:rPr>
            </w:pPr>
          </w:p>
          <w:p w14:paraId="544C1A44">
            <w:pPr>
              <w:pStyle w:val="12"/>
              <w:rPr>
                <w:rFonts w:ascii="Times New Roman"/>
                <w:sz w:val="18"/>
              </w:rPr>
            </w:pPr>
          </w:p>
          <w:p w14:paraId="6DF0ED0D">
            <w:pPr>
              <w:pStyle w:val="12"/>
              <w:rPr>
                <w:rFonts w:ascii="Times New Roman"/>
                <w:sz w:val="18"/>
              </w:rPr>
            </w:pPr>
          </w:p>
          <w:p w14:paraId="1D8CCF6A">
            <w:pPr>
              <w:pStyle w:val="12"/>
              <w:rPr>
                <w:rFonts w:ascii="Times New Roman"/>
                <w:sz w:val="18"/>
              </w:rPr>
            </w:pPr>
          </w:p>
          <w:p w14:paraId="58026722">
            <w:pPr>
              <w:pStyle w:val="12"/>
              <w:spacing w:before="8"/>
              <w:rPr>
                <w:rFonts w:ascii="Times New Roman"/>
                <w:sz w:val="17"/>
              </w:rPr>
            </w:pPr>
          </w:p>
          <w:p w14:paraId="20ED8029">
            <w:pPr>
              <w:pStyle w:val="12"/>
              <w:spacing w:before="1"/>
              <w:ind w:left="7"/>
              <w:jc w:val="center"/>
              <w:rPr>
                <w:sz w:val="18"/>
              </w:rPr>
            </w:pPr>
            <w:r>
              <w:rPr>
                <w:sz w:val="18"/>
              </w:rPr>
              <w:t>√</w:t>
            </w:r>
          </w:p>
        </w:tc>
        <w:tc>
          <w:tcPr>
            <w:tcW w:w="660" w:type="dxa"/>
          </w:tcPr>
          <w:p w14:paraId="4B49C0B3">
            <w:pPr>
              <w:pStyle w:val="12"/>
              <w:rPr>
                <w:rFonts w:ascii="Times New Roman"/>
                <w:sz w:val="16"/>
              </w:rPr>
            </w:pPr>
          </w:p>
        </w:tc>
        <w:tc>
          <w:tcPr>
            <w:tcW w:w="585" w:type="dxa"/>
          </w:tcPr>
          <w:p w14:paraId="42DB7370">
            <w:pPr>
              <w:pStyle w:val="12"/>
              <w:rPr>
                <w:rFonts w:ascii="Times New Roman"/>
                <w:sz w:val="18"/>
              </w:rPr>
            </w:pPr>
          </w:p>
          <w:p w14:paraId="1525513B">
            <w:pPr>
              <w:pStyle w:val="12"/>
              <w:rPr>
                <w:rFonts w:ascii="Times New Roman"/>
                <w:sz w:val="18"/>
              </w:rPr>
            </w:pPr>
          </w:p>
          <w:p w14:paraId="19B76FE7">
            <w:pPr>
              <w:pStyle w:val="12"/>
              <w:rPr>
                <w:rFonts w:ascii="Times New Roman"/>
                <w:sz w:val="18"/>
              </w:rPr>
            </w:pPr>
          </w:p>
          <w:p w14:paraId="599F9A32">
            <w:pPr>
              <w:pStyle w:val="12"/>
              <w:rPr>
                <w:rFonts w:ascii="Times New Roman"/>
                <w:sz w:val="18"/>
              </w:rPr>
            </w:pPr>
          </w:p>
          <w:p w14:paraId="00836CE0">
            <w:pPr>
              <w:pStyle w:val="12"/>
              <w:rPr>
                <w:rFonts w:ascii="Times New Roman"/>
                <w:sz w:val="18"/>
              </w:rPr>
            </w:pPr>
          </w:p>
          <w:p w14:paraId="16497A82">
            <w:pPr>
              <w:pStyle w:val="12"/>
              <w:rPr>
                <w:rFonts w:ascii="Times New Roman"/>
                <w:sz w:val="18"/>
              </w:rPr>
            </w:pPr>
          </w:p>
          <w:p w14:paraId="3F8F122F">
            <w:pPr>
              <w:pStyle w:val="12"/>
              <w:spacing w:before="8"/>
              <w:rPr>
                <w:rFonts w:ascii="Times New Roman"/>
                <w:sz w:val="17"/>
              </w:rPr>
            </w:pPr>
          </w:p>
          <w:p w14:paraId="45DE534D">
            <w:pPr>
              <w:pStyle w:val="12"/>
              <w:spacing w:before="1"/>
              <w:ind w:left="6"/>
              <w:jc w:val="center"/>
              <w:rPr>
                <w:sz w:val="18"/>
              </w:rPr>
            </w:pPr>
            <w:r>
              <w:rPr>
                <w:sz w:val="18"/>
              </w:rPr>
              <w:t>√</w:t>
            </w:r>
          </w:p>
        </w:tc>
        <w:tc>
          <w:tcPr>
            <w:tcW w:w="600" w:type="dxa"/>
          </w:tcPr>
          <w:p w14:paraId="6562A92F">
            <w:pPr>
              <w:pStyle w:val="12"/>
              <w:rPr>
                <w:rFonts w:ascii="Times New Roman"/>
                <w:sz w:val="16"/>
              </w:rPr>
            </w:pPr>
          </w:p>
        </w:tc>
        <w:tc>
          <w:tcPr>
            <w:tcW w:w="615" w:type="dxa"/>
          </w:tcPr>
          <w:p w14:paraId="00091563">
            <w:pPr>
              <w:pStyle w:val="12"/>
              <w:rPr>
                <w:rFonts w:ascii="Times New Roman"/>
                <w:sz w:val="18"/>
              </w:rPr>
            </w:pPr>
          </w:p>
          <w:p w14:paraId="50D448A3">
            <w:pPr>
              <w:pStyle w:val="12"/>
              <w:rPr>
                <w:rFonts w:ascii="Times New Roman"/>
                <w:sz w:val="18"/>
              </w:rPr>
            </w:pPr>
          </w:p>
          <w:p w14:paraId="4F3C6E06">
            <w:pPr>
              <w:pStyle w:val="12"/>
              <w:rPr>
                <w:rFonts w:ascii="Times New Roman"/>
                <w:sz w:val="18"/>
              </w:rPr>
            </w:pPr>
          </w:p>
          <w:p w14:paraId="38DE4773">
            <w:pPr>
              <w:pStyle w:val="12"/>
              <w:rPr>
                <w:rFonts w:ascii="Times New Roman"/>
                <w:sz w:val="18"/>
              </w:rPr>
            </w:pPr>
          </w:p>
          <w:p w14:paraId="17745311">
            <w:pPr>
              <w:pStyle w:val="12"/>
              <w:rPr>
                <w:rFonts w:ascii="Times New Roman"/>
                <w:sz w:val="18"/>
              </w:rPr>
            </w:pPr>
          </w:p>
          <w:p w14:paraId="7AC6B75C">
            <w:pPr>
              <w:pStyle w:val="12"/>
              <w:rPr>
                <w:rFonts w:ascii="Times New Roman"/>
                <w:sz w:val="18"/>
              </w:rPr>
            </w:pPr>
          </w:p>
          <w:p w14:paraId="0AFE022E">
            <w:pPr>
              <w:pStyle w:val="12"/>
              <w:spacing w:before="8"/>
              <w:rPr>
                <w:rFonts w:ascii="Times New Roman"/>
                <w:sz w:val="17"/>
              </w:rPr>
            </w:pPr>
          </w:p>
          <w:p w14:paraId="03067338">
            <w:pPr>
              <w:pStyle w:val="12"/>
              <w:spacing w:before="1"/>
              <w:ind w:left="6"/>
              <w:jc w:val="center"/>
              <w:rPr>
                <w:sz w:val="18"/>
              </w:rPr>
            </w:pPr>
            <w:r>
              <w:rPr>
                <w:sz w:val="18"/>
              </w:rPr>
              <w:t>√</w:t>
            </w:r>
          </w:p>
        </w:tc>
        <w:tc>
          <w:tcPr>
            <w:tcW w:w="587" w:type="dxa"/>
          </w:tcPr>
          <w:p w14:paraId="7094476C">
            <w:pPr>
              <w:pStyle w:val="12"/>
              <w:rPr>
                <w:rFonts w:ascii="Times New Roman"/>
                <w:sz w:val="18"/>
              </w:rPr>
            </w:pPr>
          </w:p>
          <w:p w14:paraId="3664ADD1">
            <w:pPr>
              <w:pStyle w:val="12"/>
              <w:rPr>
                <w:rFonts w:ascii="Times New Roman"/>
                <w:sz w:val="18"/>
              </w:rPr>
            </w:pPr>
          </w:p>
          <w:p w14:paraId="3139F72B">
            <w:pPr>
              <w:pStyle w:val="12"/>
              <w:rPr>
                <w:rFonts w:ascii="Times New Roman"/>
                <w:sz w:val="18"/>
              </w:rPr>
            </w:pPr>
          </w:p>
          <w:p w14:paraId="4C87ACA7">
            <w:pPr>
              <w:pStyle w:val="12"/>
              <w:rPr>
                <w:rFonts w:ascii="Times New Roman"/>
                <w:sz w:val="18"/>
              </w:rPr>
            </w:pPr>
          </w:p>
          <w:p w14:paraId="0C67F85E">
            <w:pPr>
              <w:pStyle w:val="12"/>
              <w:rPr>
                <w:rFonts w:ascii="Times New Roman"/>
                <w:sz w:val="18"/>
              </w:rPr>
            </w:pPr>
          </w:p>
          <w:p w14:paraId="5A1E0029">
            <w:pPr>
              <w:pStyle w:val="12"/>
              <w:rPr>
                <w:rFonts w:ascii="Times New Roman"/>
                <w:sz w:val="18"/>
              </w:rPr>
            </w:pPr>
          </w:p>
          <w:p w14:paraId="4044718C">
            <w:pPr>
              <w:pStyle w:val="12"/>
              <w:spacing w:before="8"/>
              <w:rPr>
                <w:rFonts w:ascii="Times New Roman"/>
                <w:sz w:val="17"/>
              </w:rPr>
            </w:pPr>
          </w:p>
          <w:p w14:paraId="57A460C2">
            <w:pPr>
              <w:pStyle w:val="12"/>
              <w:spacing w:before="1"/>
              <w:ind w:left="9"/>
              <w:jc w:val="center"/>
              <w:rPr>
                <w:sz w:val="18"/>
              </w:rPr>
            </w:pPr>
            <w:r>
              <w:rPr>
                <w:sz w:val="18"/>
              </w:rPr>
              <w:t>√</w:t>
            </w:r>
          </w:p>
        </w:tc>
      </w:tr>
      <w:tr w14:paraId="18647A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7F84BFBF">
            <w:pPr>
              <w:pStyle w:val="12"/>
              <w:rPr>
                <w:rFonts w:ascii="Times New Roman"/>
                <w:sz w:val="18"/>
              </w:rPr>
            </w:pPr>
          </w:p>
          <w:p w14:paraId="7BFA9197">
            <w:pPr>
              <w:pStyle w:val="12"/>
              <w:rPr>
                <w:rFonts w:ascii="Times New Roman"/>
                <w:sz w:val="18"/>
              </w:rPr>
            </w:pPr>
          </w:p>
          <w:p w14:paraId="7B28E90C">
            <w:pPr>
              <w:pStyle w:val="12"/>
              <w:spacing w:before="117"/>
              <w:ind w:left="11"/>
              <w:jc w:val="center"/>
              <w:rPr>
                <w:rFonts w:ascii="Times New Roman"/>
                <w:sz w:val="16"/>
              </w:rPr>
            </w:pPr>
            <w:r>
              <w:rPr>
                <w:rFonts w:ascii="Times New Roman"/>
                <w:w w:val="100"/>
                <w:sz w:val="16"/>
              </w:rPr>
              <w:t>7</w:t>
            </w:r>
          </w:p>
        </w:tc>
        <w:tc>
          <w:tcPr>
            <w:tcW w:w="853" w:type="dxa"/>
            <w:vMerge w:val="continue"/>
            <w:tcBorders>
              <w:top w:val="nil"/>
            </w:tcBorders>
          </w:tcPr>
          <w:p w14:paraId="238EFD28">
            <w:pPr>
              <w:rPr>
                <w:sz w:val="2"/>
                <w:szCs w:val="2"/>
              </w:rPr>
            </w:pPr>
          </w:p>
        </w:tc>
        <w:tc>
          <w:tcPr>
            <w:tcW w:w="840" w:type="dxa"/>
          </w:tcPr>
          <w:p w14:paraId="663E82E7">
            <w:pPr>
              <w:pStyle w:val="12"/>
              <w:spacing w:before="42" w:line="324" w:lineRule="auto"/>
              <w:ind w:left="150" w:right="137"/>
              <w:jc w:val="both"/>
              <w:rPr>
                <w:sz w:val="18"/>
              </w:rPr>
            </w:pPr>
            <w:r>
              <w:rPr>
                <w:spacing w:val="-6"/>
                <w:sz w:val="18"/>
              </w:rPr>
              <w:t>农村危房改造对象申</w:t>
            </w:r>
          </w:p>
          <w:p w14:paraId="6E6343DD">
            <w:pPr>
              <w:pStyle w:val="12"/>
              <w:spacing w:before="1"/>
              <w:ind w:left="150"/>
              <w:rPr>
                <w:sz w:val="18"/>
              </w:rPr>
            </w:pPr>
            <w:r>
              <w:rPr>
                <w:sz w:val="18"/>
              </w:rPr>
              <w:t>请条件</w:t>
            </w:r>
          </w:p>
        </w:tc>
        <w:tc>
          <w:tcPr>
            <w:tcW w:w="2805" w:type="dxa"/>
          </w:tcPr>
          <w:p w14:paraId="28F494F2">
            <w:pPr>
              <w:pStyle w:val="12"/>
              <w:rPr>
                <w:rFonts w:ascii="Times New Roman"/>
                <w:sz w:val="18"/>
              </w:rPr>
            </w:pPr>
          </w:p>
          <w:p w14:paraId="449DA07B">
            <w:pPr>
              <w:pStyle w:val="12"/>
              <w:spacing w:before="3"/>
              <w:rPr>
                <w:rFonts w:ascii="Times New Roman"/>
                <w:sz w:val="26"/>
              </w:rPr>
            </w:pPr>
          </w:p>
          <w:p w14:paraId="3B74060B">
            <w:pPr>
              <w:pStyle w:val="12"/>
              <w:spacing w:before="1"/>
              <w:ind w:left="107"/>
              <w:rPr>
                <w:sz w:val="18"/>
              </w:rPr>
            </w:pPr>
            <w:r>
              <w:rPr>
                <w:sz w:val="18"/>
              </w:rPr>
              <w:t>农村危房改造农户申请条件</w:t>
            </w:r>
          </w:p>
        </w:tc>
        <w:tc>
          <w:tcPr>
            <w:tcW w:w="2145" w:type="dxa"/>
          </w:tcPr>
          <w:p w14:paraId="72F719C2">
            <w:pPr>
              <w:pStyle w:val="12"/>
              <w:rPr>
                <w:rFonts w:ascii="Times New Roman"/>
                <w:sz w:val="18"/>
              </w:rPr>
            </w:pPr>
          </w:p>
          <w:p w14:paraId="14C96D8F">
            <w:pPr>
              <w:pStyle w:val="12"/>
              <w:spacing w:before="3"/>
              <w:rPr>
                <w:rFonts w:ascii="Times New Roman"/>
                <w:sz w:val="26"/>
              </w:rPr>
            </w:pPr>
          </w:p>
          <w:p w14:paraId="69D53E0F">
            <w:pPr>
              <w:pStyle w:val="12"/>
              <w:spacing w:before="1"/>
              <w:ind w:left="872" w:right="862"/>
              <w:jc w:val="center"/>
              <w:rPr>
                <w:sz w:val="18"/>
              </w:rPr>
            </w:pPr>
            <w:r>
              <w:rPr>
                <w:sz w:val="18"/>
              </w:rPr>
              <w:t>同上</w:t>
            </w:r>
          </w:p>
        </w:tc>
        <w:tc>
          <w:tcPr>
            <w:tcW w:w="1436" w:type="dxa"/>
          </w:tcPr>
          <w:p w14:paraId="47E5CEAC">
            <w:pPr>
              <w:pStyle w:val="12"/>
              <w:spacing w:before="2"/>
              <w:rPr>
                <w:rFonts w:ascii="Times New Roman"/>
                <w:sz w:val="17"/>
              </w:rPr>
            </w:pPr>
          </w:p>
          <w:p w14:paraId="5F293C13">
            <w:pPr>
              <w:pStyle w:val="12"/>
              <w:spacing w:line="324" w:lineRule="auto"/>
              <w:ind w:left="108" w:right="96"/>
              <w:jc w:val="both"/>
              <w:rPr>
                <w:sz w:val="18"/>
              </w:rPr>
            </w:pPr>
            <w:r>
              <w:rPr>
                <w:spacing w:val="19"/>
                <w:sz w:val="18"/>
              </w:rPr>
              <w:t>信息形成之日</w:t>
            </w:r>
            <w:r>
              <w:rPr>
                <w:spacing w:val="-18"/>
                <w:sz w:val="18"/>
              </w:rPr>
              <w:t xml:space="preserve">起 </w:t>
            </w:r>
            <w:r>
              <w:rPr>
                <w:sz w:val="18"/>
              </w:rPr>
              <w:t>20</w:t>
            </w:r>
            <w:r>
              <w:rPr>
                <w:spacing w:val="-6"/>
                <w:sz w:val="18"/>
              </w:rPr>
              <w:t xml:space="preserve"> 个工作日</w:t>
            </w:r>
            <w:r>
              <w:rPr>
                <w:sz w:val="18"/>
              </w:rPr>
              <w:t>内</w:t>
            </w:r>
          </w:p>
        </w:tc>
        <w:tc>
          <w:tcPr>
            <w:tcW w:w="1009" w:type="dxa"/>
          </w:tcPr>
          <w:p w14:paraId="4A5D3E1A">
            <w:pPr>
              <w:pStyle w:val="12"/>
              <w:rPr>
                <w:rFonts w:ascii="Times New Roman"/>
                <w:sz w:val="18"/>
              </w:rPr>
            </w:pPr>
          </w:p>
          <w:p w14:paraId="06E36B96">
            <w:pPr>
              <w:pStyle w:val="12"/>
              <w:spacing w:before="3"/>
              <w:rPr>
                <w:rFonts w:ascii="Times New Roman"/>
                <w:sz w:val="26"/>
              </w:rPr>
            </w:pPr>
          </w:p>
          <w:p w14:paraId="222A81DC">
            <w:pPr>
              <w:pStyle w:val="12"/>
              <w:spacing w:before="1"/>
              <w:ind w:left="123" w:right="115"/>
              <w:jc w:val="center"/>
              <w:rPr>
                <w:sz w:val="18"/>
              </w:rPr>
            </w:pPr>
            <w:r>
              <w:rPr>
                <w:rFonts w:hint="eastAsia"/>
                <w:sz w:val="18"/>
                <w:lang w:eastAsia="zh-CN"/>
              </w:rPr>
              <w:t>县</w:t>
            </w:r>
            <w:r>
              <w:rPr>
                <w:sz w:val="18"/>
              </w:rPr>
              <w:t>住建局</w:t>
            </w:r>
          </w:p>
        </w:tc>
        <w:tc>
          <w:tcPr>
            <w:tcW w:w="2175" w:type="dxa"/>
          </w:tcPr>
          <w:p w14:paraId="5A36A73B">
            <w:pPr>
              <w:pStyle w:val="12"/>
              <w:spacing w:before="2"/>
              <w:rPr>
                <w:rFonts w:ascii="Times New Roman"/>
                <w:sz w:val="17"/>
              </w:rPr>
            </w:pPr>
          </w:p>
          <w:p w14:paraId="5F9A8827">
            <w:pPr>
              <w:pStyle w:val="12"/>
              <w:spacing w:line="324" w:lineRule="auto"/>
              <w:ind w:left="106" w:right="95"/>
              <w:jc w:val="both"/>
              <w:rPr>
                <w:sz w:val="18"/>
              </w:rPr>
            </w:pPr>
            <w:r>
              <w:rPr>
                <w:spacing w:val="-5"/>
                <w:sz w:val="18"/>
              </w:rPr>
              <w:t>政府门户网站、公示栏等平台和办事大厅、便民服</w:t>
            </w:r>
            <w:r>
              <w:rPr>
                <w:sz w:val="18"/>
              </w:rPr>
              <w:t>务窗口等场所</w:t>
            </w:r>
          </w:p>
        </w:tc>
        <w:tc>
          <w:tcPr>
            <w:tcW w:w="630" w:type="dxa"/>
          </w:tcPr>
          <w:p w14:paraId="31BDD7FD">
            <w:pPr>
              <w:pStyle w:val="12"/>
              <w:rPr>
                <w:rFonts w:ascii="Times New Roman"/>
                <w:sz w:val="18"/>
              </w:rPr>
            </w:pPr>
          </w:p>
          <w:p w14:paraId="3586402A">
            <w:pPr>
              <w:pStyle w:val="12"/>
              <w:spacing w:before="3"/>
              <w:rPr>
                <w:rFonts w:ascii="Times New Roman"/>
                <w:sz w:val="26"/>
              </w:rPr>
            </w:pPr>
          </w:p>
          <w:p w14:paraId="68AB4AF0">
            <w:pPr>
              <w:pStyle w:val="12"/>
              <w:spacing w:before="1"/>
              <w:ind w:left="7"/>
              <w:jc w:val="center"/>
              <w:rPr>
                <w:sz w:val="18"/>
              </w:rPr>
            </w:pPr>
            <w:r>
              <w:rPr>
                <w:sz w:val="18"/>
              </w:rPr>
              <w:t>√</w:t>
            </w:r>
          </w:p>
        </w:tc>
        <w:tc>
          <w:tcPr>
            <w:tcW w:w="660" w:type="dxa"/>
          </w:tcPr>
          <w:p w14:paraId="79E7B77F">
            <w:pPr>
              <w:pStyle w:val="12"/>
              <w:rPr>
                <w:rFonts w:ascii="Times New Roman"/>
                <w:sz w:val="16"/>
              </w:rPr>
            </w:pPr>
          </w:p>
        </w:tc>
        <w:tc>
          <w:tcPr>
            <w:tcW w:w="585" w:type="dxa"/>
          </w:tcPr>
          <w:p w14:paraId="045F1CDB">
            <w:pPr>
              <w:pStyle w:val="12"/>
              <w:rPr>
                <w:rFonts w:ascii="Times New Roman"/>
                <w:sz w:val="18"/>
              </w:rPr>
            </w:pPr>
          </w:p>
          <w:p w14:paraId="3892D5DE">
            <w:pPr>
              <w:pStyle w:val="12"/>
              <w:spacing w:before="3"/>
              <w:rPr>
                <w:rFonts w:ascii="Times New Roman"/>
                <w:sz w:val="26"/>
              </w:rPr>
            </w:pPr>
          </w:p>
          <w:p w14:paraId="1C0EC46A">
            <w:pPr>
              <w:pStyle w:val="12"/>
              <w:spacing w:before="1"/>
              <w:ind w:left="6"/>
              <w:jc w:val="center"/>
              <w:rPr>
                <w:sz w:val="18"/>
              </w:rPr>
            </w:pPr>
            <w:r>
              <w:rPr>
                <w:sz w:val="18"/>
              </w:rPr>
              <w:t>√</w:t>
            </w:r>
          </w:p>
        </w:tc>
        <w:tc>
          <w:tcPr>
            <w:tcW w:w="600" w:type="dxa"/>
          </w:tcPr>
          <w:p w14:paraId="5CB81D1E">
            <w:pPr>
              <w:pStyle w:val="12"/>
              <w:rPr>
                <w:rFonts w:ascii="Times New Roman"/>
                <w:sz w:val="16"/>
              </w:rPr>
            </w:pPr>
          </w:p>
        </w:tc>
        <w:tc>
          <w:tcPr>
            <w:tcW w:w="615" w:type="dxa"/>
          </w:tcPr>
          <w:p w14:paraId="16C9413E">
            <w:pPr>
              <w:pStyle w:val="12"/>
              <w:rPr>
                <w:rFonts w:ascii="Times New Roman"/>
                <w:sz w:val="18"/>
              </w:rPr>
            </w:pPr>
          </w:p>
          <w:p w14:paraId="2B48D77D">
            <w:pPr>
              <w:pStyle w:val="12"/>
              <w:spacing w:before="3"/>
              <w:rPr>
                <w:rFonts w:ascii="Times New Roman"/>
                <w:sz w:val="26"/>
              </w:rPr>
            </w:pPr>
          </w:p>
          <w:p w14:paraId="4A4452D8">
            <w:pPr>
              <w:pStyle w:val="12"/>
              <w:spacing w:before="1"/>
              <w:ind w:left="6"/>
              <w:jc w:val="center"/>
              <w:rPr>
                <w:sz w:val="18"/>
              </w:rPr>
            </w:pPr>
            <w:r>
              <w:rPr>
                <w:sz w:val="18"/>
              </w:rPr>
              <w:t>√</w:t>
            </w:r>
          </w:p>
        </w:tc>
        <w:tc>
          <w:tcPr>
            <w:tcW w:w="587" w:type="dxa"/>
          </w:tcPr>
          <w:p w14:paraId="47D49093">
            <w:pPr>
              <w:pStyle w:val="12"/>
              <w:rPr>
                <w:rFonts w:ascii="Times New Roman"/>
                <w:sz w:val="18"/>
              </w:rPr>
            </w:pPr>
          </w:p>
          <w:p w14:paraId="754FD5ED">
            <w:pPr>
              <w:pStyle w:val="12"/>
              <w:spacing w:before="3"/>
              <w:rPr>
                <w:rFonts w:ascii="Times New Roman"/>
                <w:sz w:val="26"/>
              </w:rPr>
            </w:pPr>
          </w:p>
          <w:p w14:paraId="0AA19886">
            <w:pPr>
              <w:pStyle w:val="12"/>
              <w:spacing w:before="1"/>
              <w:ind w:left="9"/>
              <w:jc w:val="center"/>
              <w:rPr>
                <w:sz w:val="18"/>
              </w:rPr>
            </w:pPr>
            <w:r>
              <w:rPr>
                <w:sz w:val="18"/>
              </w:rPr>
              <w:t>√</w:t>
            </w:r>
          </w:p>
        </w:tc>
      </w:tr>
      <w:tr w14:paraId="6160E5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0FBBB0D0">
            <w:pPr>
              <w:pStyle w:val="12"/>
              <w:rPr>
                <w:rFonts w:ascii="Times New Roman"/>
                <w:sz w:val="18"/>
              </w:rPr>
            </w:pPr>
          </w:p>
          <w:p w14:paraId="54CA100F">
            <w:pPr>
              <w:pStyle w:val="12"/>
              <w:rPr>
                <w:rFonts w:ascii="Times New Roman"/>
                <w:sz w:val="18"/>
              </w:rPr>
            </w:pPr>
          </w:p>
          <w:p w14:paraId="6C3B493D">
            <w:pPr>
              <w:pStyle w:val="12"/>
              <w:spacing w:before="119"/>
              <w:ind w:left="11"/>
              <w:jc w:val="center"/>
              <w:rPr>
                <w:rFonts w:ascii="Times New Roman"/>
                <w:sz w:val="16"/>
              </w:rPr>
            </w:pPr>
            <w:r>
              <w:rPr>
                <w:rFonts w:ascii="Times New Roman"/>
                <w:w w:val="100"/>
                <w:sz w:val="16"/>
              </w:rPr>
              <w:t>8</w:t>
            </w:r>
          </w:p>
        </w:tc>
        <w:tc>
          <w:tcPr>
            <w:tcW w:w="853" w:type="dxa"/>
            <w:vMerge w:val="restart"/>
          </w:tcPr>
          <w:p w14:paraId="36592890">
            <w:pPr>
              <w:pStyle w:val="12"/>
              <w:rPr>
                <w:rFonts w:ascii="Times New Roman"/>
                <w:sz w:val="18"/>
              </w:rPr>
            </w:pPr>
          </w:p>
          <w:p w14:paraId="7AC008CE">
            <w:pPr>
              <w:pStyle w:val="12"/>
              <w:rPr>
                <w:rFonts w:ascii="Times New Roman"/>
                <w:sz w:val="18"/>
              </w:rPr>
            </w:pPr>
          </w:p>
          <w:p w14:paraId="12543EF1">
            <w:pPr>
              <w:pStyle w:val="12"/>
              <w:rPr>
                <w:rFonts w:ascii="Times New Roman"/>
                <w:sz w:val="18"/>
              </w:rPr>
            </w:pPr>
          </w:p>
          <w:p w14:paraId="0332AE97">
            <w:pPr>
              <w:pStyle w:val="12"/>
              <w:rPr>
                <w:rFonts w:ascii="Times New Roman"/>
                <w:sz w:val="18"/>
              </w:rPr>
            </w:pPr>
          </w:p>
          <w:p w14:paraId="2CB6F8EF">
            <w:pPr>
              <w:pStyle w:val="12"/>
              <w:spacing w:before="154" w:line="324" w:lineRule="auto"/>
              <w:ind w:left="244" w:right="144" w:hanging="89"/>
              <w:rPr>
                <w:sz w:val="18"/>
              </w:rPr>
            </w:pPr>
            <w:r>
              <w:rPr>
                <w:sz w:val="18"/>
              </w:rPr>
              <w:t>条件与标准</w:t>
            </w:r>
          </w:p>
        </w:tc>
        <w:tc>
          <w:tcPr>
            <w:tcW w:w="840" w:type="dxa"/>
          </w:tcPr>
          <w:p w14:paraId="450CC813">
            <w:pPr>
              <w:pStyle w:val="12"/>
              <w:spacing w:before="41" w:line="324" w:lineRule="auto"/>
              <w:ind w:left="150" w:right="137"/>
              <w:jc w:val="both"/>
              <w:rPr>
                <w:sz w:val="18"/>
              </w:rPr>
            </w:pPr>
            <w:r>
              <w:rPr>
                <w:spacing w:val="-6"/>
                <w:sz w:val="18"/>
              </w:rPr>
              <w:t>农村危房改造资金补</w:t>
            </w:r>
          </w:p>
          <w:p w14:paraId="018826B0">
            <w:pPr>
              <w:pStyle w:val="12"/>
              <w:spacing w:before="2"/>
              <w:ind w:left="150"/>
              <w:rPr>
                <w:sz w:val="18"/>
              </w:rPr>
            </w:pPr>
            <w:r>
              <w:rPr>
                <w:sz w:val="18"/>
              </w:rPr>
              <w:t>助标准</w:t>
            </w:r>
          </w:p>
        </w:tc>
        <w:tc>
          <w:tcPr>
            <w:tcW w:w="2805" w:type="dxa"/>
          </w:tcPr>
          <w:p w14:paraId="33EF5626">
            <w:pPr>
              <w:pStyle w:val="12"/>
              <w:rPr>
                <w:rFonts w:ascii="Times New Roman"/>
                <w:sz w:val="18"/>
              </w:rPr>
            </w:pPr>
          </w:p>
          <w:p w14:paraId="50E1EA97">
            <w:pPr>
              <w:pStyle w:val="12"/>
              <w:spacing w:before="3"/>
              <w:rPr>
                <w:rFonts w:ascii="Times New Roman"/>
                <w:sz w:val="26"/>
              </w:rPr>
            </w:pPr>
          </w:p>
          <w:p w14:paraId="07B9E42A">
            <w:pPr>
              <w:pStyle w:val="12"/>
              <w:ind w:left="107"/>
              <w:rPr>
                <w:sz w:val="18"/>
              </w:rPr>
            </w:pPr>
            <w:r>
              <w:rPr>
                <w:sz w:val="18"/>
              </w:rPr>
              <w:t>农村危房改造资金补助标准</w:t>
            </w:r>
          </w:p>
        </w:tc>
        <w:tc>
          <w:tcPr>
            <w:tcW w:w="2145" w:type="dxa"/>
          </w:tcPr>
          <w:p w14:paraId="3DF6463C">
            <w:pPr>
              <w:pStyle w:val="12"/>
              <w:rPr>
                <w:rFonts w:ascii="Times New Roman"/>
                <w:sz w:val="18"/>
              </w:rPr>
            </w:pPr>
          </w:p>
          <w:p w14:paraId="28AA0BFB">
            <w:pPr>
              <w:pStyle w:val="12"/>
              <w:spacing w:before="3"/>
              <w:rPr>
                <w:rFonts w:ascii="Times New Roman"/>
                <w:sz w:val="26"/>
              </w:rPr>
            </w:pPr>
          </w:p>
          <w:p w14:paraId="249B8C3E">
            <w:pPr>
              <w:pStyle w:val="12"/>
              <w:ind w:left="872" w:right="862"/>
              <w:jc w:val="center"/>
              <w:rPr>
                <w:sz w:val="18"/>
              </w:rPr>
            </w:pPr>
            <w:r>
              <w:rPr>
                <w:sz w:val="18"/>
              </w:rPr>
              <w:t>同上</w:t>
            </w:r>
          </w:p>
        </w:tc>
        <w:tc>
          <w:tcPr>
            <w:tcW w:w="1436" w:type="dxa"/>
          </w:tcPr>
          <w:p w14:paraId="02229A4A">
            <w:pPr>
              <w:pStyle w:val="12"/>
              <w:spacing w:before="1"/>
              <w:rPr>
                <w:rFonts w:ascii="Times New Roman"/>
                <w:sz w:val="17"/>
              </w:rPr>
            </w:pPr>
          </w:p>
          <w:p w14:paraId="5C4E05FC">
            <w:pPr>
              <w:pStyle w:val="12"/>
              <w:spacing w:before="1" w:line="324" w:lineRule="auto"/>
              <w:ind w:left="108" w:right="96"/>
              <w:jc w:val="both"/>
              <w:rPr>
                <w:sz w:val="18"/>
              </w:rPr>
            </w:pPr>
            <w:r>
              <w:rPr>
                <w:spacing w:val="19"/>
                <w:sz w:val="18"/>
              </w:rPr>
              <w:t>信息形成之日</w:t>
            </w:r>
            <w:r>
              <w:rPr>
                <w:spacing w:val="-18"/>
                <w:sz w:val="18"/>
              </w:rPr>
              <w:t xml:space="preserve">起 </w:t>
            </w:r>
            <w:r>
              <w:rPr>
                <w:sz w:val="18"/>
              </w:rPr>
              <w:t>20</w:t>
            </w:r>
            <w:r>
              <w:rPr>
                <w:spacing w:val="-6"/>
                <w:sz w:val="18"/>
              </w:rPr>
              <w:t xml:space="preserve"> 个工作日</w:t>
            </w:r>
            <w:r>
              <w:rPr>
                <w:sz w:val="18"/>
              </w:rPr>
              <w:t>内</w:t>
            </w:r>
          </w:p>
        </w:tc>
        <w:tc>
          <w:tcPr>
            <w:tcW w:w="1009" w:type="dxa"/>
          </w:tcPr>
          <w:p w14:paraId="27F4839D">
            <w:pPr>
              <w:pStyle w:val="12"/>
              <w:rPr>
                <w:rFonts w:ascii="Times New Roman"/>
                <w:sz w:val="18"/>
              </w:rPr>
            </w:pPr>
          </w:p>
          <w:p w14:paraId="2DB4E974">
            <w:pPr>
              <w:pStyle w:val="12"/>
              <w:spacing w:before="3"/>
              <w:rPr>
                <w:rFonts w:ascii="Times New Roman"/>
                <w:sz w:val="26"/>
              </w:rPr>
            </w:pPr>
          </w:p>
          <w:p w14:paraId="659B3149">
            <w:pPr>
              <w:pStyle w:val="12"/>
              <w:ind w:left="123" w:right="115"/>
              <w:jc w:val="center"/>
              <w:rPr>
                <w:sz w:val="18"/>
              </w:rPr>
            </w:pPr>
            <w:r>
              <w:rPr>
                <w:rFonts w:hint="eastAsia"/>
                <w:sz w:val="18"/>
                <w:lang w:eastAsia="zh-CN"/>
              </w:rPr>
              <w:t>县</w:t>
            </w:r>
            <w:r>
              <w:rPr>
                <w:sz w:val="18"/>
              </w:rPr>
              <w:t>住建局</w:t>
            </w:r>
          </w:p>
        </w:tc>
        <w:tc>
          <w:tcPr>
            <w:tcW w:w="2175" w:type="dxa"/>
          </w:tcPr>
          <w:p w14:paraId="54E75618">
            <w:pPr>
              <w:pStyle w:val="12"/>
              <w:spacing w:before="1"/>
              <w:rPr>
                <w:rFonts w:ascii="Times New Roman"/>
                <w:sz w:val="17"/>
              </w:rPr>
            </w:pPr>
          </w:p>
          <w:p w14:paraId="06737CA8">
            <w:pPr>
              <w:pStyle w:val="12"/>
              <w:spacing w:before="1" w:line="324" w:lineRule="auto"/>
              <w:ind w:left="106" w:right="95"/>
              <w:jc w:val="both"/>
              <w:rPr>
                <w:sz w:val="18"/>
              </w:rPr>
            </w:pPr>
            <w:r>
              <w:rPr>
                <w:spacing w:val="-5"/>
                <w:sz w:val="18"/>
              </w:rPr>
              <w:t>政府门户网站、公示栏等平台和办事大厅、便民服</w:t>
            </w:r>
            <w:r>
              <w:rPr>
                <w:sz w:val="18"/>
              </w:rPr>
              <w:t>务窗口等场所</w:t>
            </w:r>
          </w:p>
        </w:tc>
        <w:tc>
          <w:tcPr>
            <w:tcW w:w="630" w:type="dxa"/>
          </w:tcPr>
          <w:p w14:paraId="781BB228">
            <w:pPr>
              <w:pStyle w:val="12"/>
              <w:rPr>
                <w:rFonts w:ascii="Times New Roman"/>
                <w:sz w:val="18"/>
              </w:rPr>
            </w:pPr>
          </w:p>
          <w:p w14:paraId="3BF1880E">
            <w:pPr>
              <w:pStyle w:val="12"/>
              <w:spacing w:before="3"/>
              <w:rPr>
                <w:rFonts w:ascii="Times New Roman"/>
                <w:sz w:val="26"/>
              </w:rPr>
            </w:pPr>
          </w:p>
          <w:p w14:paraId="6F8F1354">
            <w:pPr>
              <w:pStyle w:val="12"/>
              <w:ind w:left="7"/>
              <w:jc w:val="center"/>
              <w:rPr>
                <w:sz w:val="18"/>
              </w:rPr>
            </w:pPr>
            <w:r>
              <w:rPr>
                <w:sz w:val="18"/>
              </w:rPr>
              <w:t>√</w:t>
            </w:r>
          </w:p>
        </w:tc>
        <w:tc>
          <w:tcPr>
            <w:tcW w:w="660" w:type="dxa"/>
          </w:tcPr>
          <w:p w14:paraId="6373753B">
            <w:pPr>
              <w:pStyle w:val="12"/>
              <w:rPr>
                <w:rFonts w:ascii="Times New Roman"/>
                <w:sz w:val="16"/>
              </w:rPr>
            </w:pPr>
          </w:p>
        </w:tc>
        <w:tc>
          <w:tcPr>
            <w:tcW w:w="585" w:type="dxa"/>
          </w:tcPr>
          <w:p w14:paraId="55164D8F">
            <w:pPr>
              <w:pStyle w:val="12"/>
              <w:rPr>
                <w:rFonts w:ascii="Times New Roman"/>
                <w:sz w:val="18"/>
              </w:rPr>
            </w:pPr>
          </w:p>
          <w:p w14:paraId="5EFA6F1A">
            <w:pPr>
              <w:pStyle w:val="12"/>
              <w:spacing w:before="3"/>
              <w:rPr>
                <w:rFonts w:ascii="Times New Roman"/>
                <w:sz w:val="26"/>
              </w:rPr>
            </w:pPr>
          </w:p>
          <w:p w14:paraId="37C34C3F">
            <w:pPr>
              <w:pStyle w:val="12"/>
              <w:ind w:left="6"/>
              <w:jc w:val="center"/>
              <w:rPr>
                <w:sz w:val="18"/>
              </w:rPr>
            </w:pPr>
            <w:r>
              <w:rPr>
                <w:sz w:val="18"/>
              </w:rPr>
              <w:t>√</w:t>
            </w:r>
          </w:p>
        </w:tc>
        <w:tc>
          <w:tcPr>
            <w:tcW w:w="600" w:type="dxa"/>
          </w:tcPr>
          <w:p w14:paraId="41545B5A">
            <w:pPr>
              <w:pStyle w:val="12"/>
              <w:rPr>
                <w:rFonts w:ascii="Times New Roman"/>
                <w:sz w:val="16"/>
              </w:rPr>
            </w:pPr>
          </w:p>
        </w:tc>
        <w:tc>
          <w:tcPr>
            <w:tcW w:w="615" w:type="dxa"/>
          </w:tcPr>
          <w:p w14:paraId="57033D68">
            <w:pPr>
              <w:pStyle w:val="12"/>
              <w:rPr>
                <w:rFonts w:ascii="Times New Roman"/>
                <w:sz w:val="18"/>
              </w:rPr>
            </w:pPr>
          </w:p>
          <w:p w14:paraId="54F3F557">
            <w:pPr>
              <w:pStyle w:val="12"/>
              <w:spacing w:before="3"/>
              <w:rPr>
                <w:rFonts w:ascii="Times New Roman"/>
                <w:sz w:val="26"/>
              </w:rPr>
            </w:pPr>
          </w:p>
          <w:p w14:paraId="07A9BD5F">
            <w:pPr>
              <w:pStyle w:val="12"/>
              <w:ind w:left="6"/>
              <w:jc w:val="center"/>
              <w:rPr>
                <w:sz w:val="18"/>
              </w:rPr>
            </w:pPr>
            <w:r>
              <w:rPr>
                <w:sz w:val="18"/>
              </w:rPr>
              <w:t>√</w:t>
            </w:r>
          </w:p>
        </w:tc>
        <w:tc>
          <w:tcPr>
            <w:tcW w:w="587" w:type="dxa"/>
          </w:tcPr>
          <w:p w14:paraId="14E02F7D">
            <w:pPr>
              <w:pStyle w:val="12"/>
              <w:rPr>
                <w:rFonts w:ascii="Times New Roman"/>
                <w:sz w:val="18"/>
              </w:rPr>
            </w:pPr>
          </w:p>
          <w:p w14:paraId="5B65C8F0">
            <w:pPr>
              <w:pStyle w:val="12"/>
              <w:spacing w:before="3"/>
              <w:rPr>
                <w:rFonts w:ascii="Times New Roman"/>
                <w:sz w:val="26"/>
              </w:rPr>
            </w:pPr>
          </w:p>
          <w:p w14:paraId="2BB49F09">
            <w:pPr>
              <w:pStyle w:val="12"/>
              <w:ind w:left="9"/>
              <w:jc w:val="center"/>
              <w:rPr>
                <w:sz w:val="18"/>
              </w:rPr>
            </w:pPr>
            <w:r>
              <w:rPr>
                <w:sz w:val="18"/>
              </w:rPr>
              <w:t>√</w:t>
            </w:r>
          </w:p>
        </w:tc>
      </w:tr>
      <w:tr w14:paraId="45AF55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8" w:hRule="atLeast"/>
        </w:trPr>
        <w:tc>
          <w:tcPr>
            <w:tcW w:w="540" w:type="dxa"/>
          </w:tcPr>
          <w:p w14:paraId="1B65A583">
            <w:pPr>
              <w:pStyle w:val="12"/>
              <w:rPr>
                <w:rFonts w:ascii="Times New Roman"/>
                <w:sz w:val="18"/>
              </w:rPr>
            </w:pPr>
          </w:p>
          <w:p w14:paraId="740DC936">
            <w:pPr>
              <w:pStyle w:val="12"/>
              <w:rPr>
                <w:rFonts w:ascii="Times New Roman"/>
                <w:sz w:val="18"/>
              </w:rPr>
            </w:pPr>
          </w:p>
          <w:p w14:paraId="51FB5A13">
            <w:pPr>
              <w:pStyle w:val="12"/>
              <w:spacing w:before="118"/>
              <w:ind w:left="11"/>
              <w:jc w:val="center"/>
              <w:rPr>
                <w:rFonts w:ascii="Times New Roman"/>
                <w:sz w:val="16"/>
              </w:rPr>
            </w:pPr>
            <w:r>
              <w:rPr>
                <w:rFonts w:ascii="Times New Roman"/>
                <w:w w:val="100"/>
                <w:sz w:val="16"/>
              </w:rPr>
              <w:t>9</w:t>
            </w:r>
          </w:p>
        </w:tc>
        <w:tc>
          <w:tcPr>
            <w:tcW w:w="853" w:type="dxa"/>
            <w:vMerge w:val="continue"/>
            <w:tcBorders>
              <w:top w:val="nil"/>
            </w:tcBorders>
          </w:tcPr>
          <w:p w14:paraId="36631228">
            <w:pPr>
              <w:rPr>
                <w:sz w:val="2"/>
                <w:szCs w:val="2"/>
              </w:rPr>
            </w:pPr>
          </w:p>
        </w:tc>
        <w:tc>
          <w:tcPr>
            <w:tcW w:w="840" w:type="dxa"/>
          </w:tcPr>
          <w:p w14:paraId="7A7C2B9B">
            <w:pPr>
              <w:pStyle w:val="12"/>
              <w:spacing w:before="41" w:line="324" w:lineRule="auto"/>
              <w:ind w:left="150" w:right="137"/>
              <w:jc w:val="both"/>
              <w:rPr>
                <w:sz w:val="18"/>
              </w:rPr>
            </w:pPr>
            <w:r>
              <w:rPr>
                <w:spacing w:val="-6"/>
                <w:sz w:val="18"/>
              </w:rPr>
              <w:t>农村危房改造竣工合</w:t>
            </w:r>
          </w:p>
          <w:p w14:paraId="52016422">
            <w:pPr>
              <w:pStyle w:val="12"/>
              <w:spacing w:before="2"/>
              <w:ind w:left="150"/>
              <w:rPr>
                <w:sz w:val="18"/>
              </w:rPr>
            </w:pPr>
            <w:r>
              <w:rPr>
                <w:sz w:val="18"/>
              </w:rPr>
              <w:t>格标准</w:t>
            </w:r>
          </w:p>
        </w:tc>
        <w:tc>
          <w:tcPr>
            <w:tcW w:w="2805" w:type="dxa"/>
          </w:tcPr>
          <w:p w14:paraId="0097AD64">
            <w:pPr>
              <w:pStyle w:val="12"/>
              <w:rPr>
                <w:rFonts w:ascii="Times New Roman"/>
                <w:sz w:val="18"/>
              </w:rPr>
            </w:pPr>
          </w:p>
          <w:p w14:paraId="0AD3390F">
            <w:pPr>
              <w:pStyle w:val="12"/>
              <w:spacing w:before="3"/>
              <w:rPr>
                <w:rFonts w:ascii="Times New Roman"/>
                <w:sz w:val="26"/>
              </w:rPr>
            </w:pPr>
          </w:p>
          <w:p w14:paraId="1C2CA0C0">
            <w:pPr>
              <w:pStyle w:val="12"/>
              <w:ind w:left="107"/>
              <w:rPr>
                <w:sz w:val="18"/>
              </w:rPr>
            </w:pPr>
            <w:r>
              <w:rPr>
                <w:sz w:val="18"/>
              </w:rPr>
              <w:t>农村危房改造竣工验收要求</w:t>
            </w:r>
          </w:p>
        </w:tc>
        <w:tc>
          <w:tcPr>
            <w:tcW w:w="2145" w:type="dxa"/>
          </w:tcPr>
          <w:p w14:paraId="19E2E3A9">
            <w:pPr>
              <w:pStyle w:val="12"/>
              <w:rPr>
                <w:rFonts w:ascii="Times New Roman"/>
                <w:sz w:val="18"/>
              </w:rPr>
            </w:pPr>
          </w:p>
          <w:p w14:paraId="0027D592">
            <w:pPr>
              <w:pStyle w:val="12"/>
              <w:spacing w:before="3"/>
              <w:rPr>
                <w:rFonts w:ascii="Times New Roman"/>
                <w:sz w:val="26"/>
              </w:rPr>
            </w:pPr>
          </w:p>
          <w:p w14:paraId="4768F77C">
            <w:pPr>
              <w:pStyle w:val="12"/>
              <w:ind w:left="872" w:right="862"/>
              <w:jc w:val="center"/>
              <w:rPr>
                <w:sz w:val="18"/>
              </w:rPr>
            </w:pPr>
            <w:r>
              <w:rPr>
                <w:sz w:val="18"/>
              </w:rPr>
              <w:t>同上</w:t>
            </w:r>
          </w:p>
        </w:tc>
        <w:tc>
          <w:tcPr>
            <w:tcW w:w="1436" w:type="dxa"/>
          </w:tcPr>
          <w:p w14:paraId="66A949C2">
            <w:pPr>
              <w:pStyle w:val="12"/>
              <w:spacing w:before="1"/>
              <w:rPr>
                <w:rFonts w:ascii="Times New Roman"/>
                <w:sz w:val="17"/>
              </w:rPr>
            </w:pPr>
          </w:p>
          <w:p w14:paraId="3A796D47">
            <w:pPr>
              <w:pStyle w:val="12"/>
              <w:spacing w:line="324" w:lineRule="auto"/>
              <w:ind w:left="108" w:right="96"/>
              <w:jc w:val="both"/>
              <w:rPr>
                <w:sz w:val="18"/>
              </w:rPr>
            </w:pPr>
            <w:r>
              <w:rPr>
                <w:spacing w:val="19"/>
                <w:sz w:val="18"/>
              </w:rPr>
              <w:t>信息形成之日</w:t>
            </w:r>
            <w:r>
              <w:rPr>
                <w:spacing w:val="-18"/>
                <w:sz w:val="18"/>
              </w:rPr>
              <w:t xml:space="preserve">起 </w:t>
            </w:r>
            <w:r>
              <w:rPr>
                <w:sz w:val="18"/>
              </w:rPr>
              <w:t>20</w:t>
            </w:r>
            <w:r>
              <w:rPr>
                <w:spacing w:val="-6"/>
                <w:sz w:val="18"/>
              </w:rPr>
              <w:t xml:space="preserve"> 个工作日</w:t>
            </w:r>
            <w:r>
              <w:rPr>
                <w:sz w:val="18"/>
              </w:rPr>
              <w:t>内</w:t>
            </w:r>
          </w:p>
        </w:tc>
        <w:tc>
          <w:tcPr>
            <w:tcW w:w="1009" w:type="dxa"/>
          </w:tcPr>
          <w:p w14:paraId="2AC1FAA8">
            <w:pPr>
              <w:pStyle w:val="12"/>
              <w:rPr>
                <w:rFonts w:ascii="Times New Roman"/>
                <w:sz w:val="18"/>
              </w:rPr>
            </w:pPr>
          </w:p>
          <w:p w14:paraId="1917F1E9">
            <w:pPr>
              <w:pStyle w:val="12"/>
              <w:spacing w:before="3"/>
              <w:rPr>
                <w:rFonts w:ascii="Times New Roman"/>
                <w:sz w:val="26"/>
              </w:rPr>
            </w:pPr>
          </w:p>
          <w:p w14:paraId="48D6C50F">
            <w:pPr>
              <w:pStyle w:val="12"/>
              <w:ind w:left="123" w:right="115"/>
              <w:jc w:val="center"/>
              <w:rPr>
                <w:sz w:val="18"/>
              </w:rPr>
            </w:pPr>
            <w:r>
              <w:rPr>
                <w:rFonts w:hint="eastAsia"/>
                <w:sz w:val="18"/>
                <w:lang w:eastAsia="zh-CN"/>
              </w:rPr>
              <w:t>县</w:t>
            </w:r>
            <w:r>
              <w:rPr>
                <w:sz w:val="18"/>
              </w:rPr>
              <w:t>住建局</w:t>
            </w:r>
          </w:p>
        </w:tc>
        <w:tc>
          <w:tcPr>
            <w:tcW w:w="2175" w:type="dxa"/>
          </w:tcPr>
          <w:p w14:paraId="4879CAFE">
            <w:pPr>
              <w:pStyle w:val="12"/>
              <w:spacing w:before="1"/>
              <w:rPr>
                <w:rFonts w:ascii="Times New Roman"/>
                <w:sz w:val="17"/>
              </w:rPr>
            </w:pPr>
          </w:p>
          <w:p w14:paraId="62D2739D">
            <w:pPr>
              <w:pStyle w:val="12"/>
              <w:spacing w:line="324" w:lineRule="auto"/>
              <w:ind w:left="106" w:right="95"/>
              <w:jc w:val="both"/>
              <w:rPr>
                <w:sz w:val="18"/>
              </w:rPr>
            </w:pPr>
            <w:r>
              <w:rPr>
                <w:spacing w:val="-5"/>
                <w:sz w:val="18"/>
              </w:rPr>
              <w:t>政府门户网站、公示栏等平台和办事大厅、便民服</w:t>
            </w:r>
            <w:r>
              <w:rPr>
                <w:sz w:val="18"/>
              </w:rPr>
              <w:t>务窗口等场所</w:t>
            </w:r>
          </w:p>
        </w:tc>
        <w:tc>
          <w:tcPr>
            <w:tcW w:w="630" w:type="dxa"/>
          </w:tcPr>
          <w:p w14:paraId="2444BA22">
            <w:pPr>
              <w:pStyle w:val="12"/>
              <w:rPr>
                <w:rFonts w:ascii="Times New Roman"/>
                <w:sz w:val="18"/>
              </w:rPr>
            </w:pPr>
          </w:p>
          <w:p w14:paraId="1C084C65">
            <w:pPr>
              <w:pStyle w:val="12"/>
              <w:spacing w:before="3"/>
              <w:rPr>
                <w:rFonts w:ascii="Times New Roman"/>
                <w:sz w:val="26"/>
              </w:rPr>
            </w:pPr>
          </w:p>
          <w:p w14:paraId="5EEDC87F">
            <w:pPr>
              <w:pStyle w:val="12"/>
              <w:ind w:left="7"/>
              <w:jc w:val="center"/>
              <w:rPr>
                <w:sz w:val="18"/>
              </w:rPr>
            </w:pPr>
            <w:r>
              <w:rPr>
                <w:sz w:val="18"/>
              </w:rPr>
              <w:t>√</w:t>
            </w:r>
          </w:p>
        </w:tc>
        <w:tc>
          <w:tcPr>
            <w:tcW w:w="660" w:type="dxa"/>
          </w:tcPr>
          <w:p w14:paraId="07C11486">
            <w:pPr>
              <w:pStyle w:val="12"/>
              <w:rPr>
                <w:rFonts w:ascii="Times New Roman"/>
                <w:sz w:val="16"/>
              </w:rPr>
            </w:pPr>
          </w:p>
        </w:tc>
        <w:tc>
          <w:tcPr>
            <w:tcW w:w="585" w:type="dxa"/>
          </w:tcPr>
          <w:p w14:paraId="43A7E65A">
            <w:pPr>
              <w:pStyle w:val="12"/>
              <w:rPr>
                <w:rFonts w:ascii="Times New Roman"/>
                <w:sz w:val="18"/>
              </w:rPr>
            </w:pPr>
          </w:p>
          <w:p w14:paraId="330A4611">
            <w:pPr>
              <w:pStyle w:val="12"/>
              <w:spacing w:before="3"/>
              <w:rPr>
                <w:rFonts w:ascii="Times New Roman"/>
                <w:sz w:val="26"/>
              </w:rPr>
            </w:pPr>
          </w:p>
          <w:p w14:paraId="7BB14F46">
            <w:pPr>
              <w:pStyle w:val="12"/>
              <w:ind w:left="6"/>
              <w:jc w:val="center"/>
              <w:rPr>
                <w:sz w:val="18"/>
              </w:rPr>
            </w:pPr>
            <w:r>
              <w:rPr>
                <w:sz w:val="18"/>
              </w:rPr>
              <w:t>√</w:t>
            </w:r>
          </w:p>
        </w:tc>
        <w:tc>
          <w:tcPr>
            <w:tcW w:w="600" w:type="dxa"/>
          </w:tcPr>
          <w:p w14:paraId="3C1D1263">
            <w:pPr>
              <w:pStyle w:val="12"/>
              <w:rPr>
                <w:rFonts w:ascii="Times New Roman"/>
                <w:sz w:val="16"/>
              </w:rPr>
            </w:pPr>
          </w:p>
        </w:tc>
        <w:tc>
          <w:tcPr>
            <w:tcW w:w="615" w:type="dxa"/>
          </w:tcPr>
          <w:p w14:paraId="7501BF50">
            <w:pPr>
              <w:pStyle w:val="12"/>
              <w:rPr>
                <w:rFonts w:ascii="Times New Roman"/>
                <w:sz w:val="18"/>
              </w:rPr>
            </w:pPr>
          </w:p>
          <w:p w14:paraId="2D6D7205">
            <w:pPr>
              <w:pStyle w:val="12"/>
              <w:spacing w:before="3"/>
              <w:rPr>
                <w:rFonts w:ascii="Times New Roman"/>
                <w:sz w:val="26"/>
              </w:rPr>
            </w:pPr>
          </w:p>
          <w:p w14:paraId="7784DD5F">
            <w:pPr>
              <w:pStyle w:val="12"/>
              <w:ind w:left="6"/>
              <w:jc w:val="center"/>
              <w:rPr>
                <w:sz w:val="18"/>
              </w:rPr>
            </w:pPr>
            <w:r>
              <w:rPr>
                <w:sz w:val="18"/>
              </w:rPr>
              <w:t>√</w:t>
            </w:r>
          </w:p>
        </w:tc>
        <w:tc>
          <w:tcPr>
            <w:tcW w:w="587" w:type="dxa"/>
          </w:tcPr>
          <w:p w14:paraId="744FEC90">
            <w:pPr>
              <w:pStyle w:val="12"/>
              <w:rPr>
                <w:rFonts w:ascii="Times New Roman"/>
                <w:sz w:val="18"/>
              </w:rPr>
            </w:pPr>
          </w:p>
          <w:p w14:paraId="343C9A0A">
            <w:pPr>
              <w:pStyle w:val="12"/>
              <w:spacing w:before="3"/>
              <w:rPr>
                <w:rFonts w:ascii="Times New Roman"/>
                <w:sz w:val="26"/>
              </w:rPr>
            </w:pPr>
          </w:p>
          <w:p w14:paraId="12278A7B">
            <w:pPr>
              <w:pStyle w:val="12"/>
              <w:ind w:left="9"/>
              <w:jc w:val="center"/>
              <w:rPr>
                <w:sz w:val="18"/>
              </w:rPr>
            </w:pPr>
            <w:r>
              <w:rPr>
                <w:sz w:val="18"/>
              </w:rPr>
              <w:t>√</w:t>
            </w:r>
          </w:p>
        </w:tc>
      </w:tr>
      <w:tr w14:paraId="592A98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3" w:hRule="atLeast"/>
        </w:trPr>
        <w:tc>
          <w:tcPr>
            <w:tcW w:w="540" w:type="dxa"/>
          </w:tcPr>
          <w:p w14:paraId="7787401F">
            <w:pPr>
              <w:pStyle w:val="12"/>
              <w:rPr>
                <w:rFonts w:ascii="Times New Roman"/>
                <w:sz w:val="18"/>
              </w:rPr>
            </w:pPr>
          </w:p>
          <w:p w14:paraId="0C3EB9AB">
            <w:pPr>
              <w:pStyle w:val="12"/>
              <w:spacing w:before="8"/>
              <w:rPr>
                <w:rFonts w:ascii="Times New Roman"/>
                <w:sz w:val="14"/>
              </w:rPr>
            </w:pPr>
          </w:p>
          <w:p w14:paraId="5A5B4BE2">
            <w:pPr>
              <w:pStyle w:val="12"/>
              <w:ind w:left="159" w:right="148"/>
              <w:jc w:val="center"/>
              <w:rPr>
                <w:rFonts w:ascii="Times New Roman"/>
                <w:sz w:val="16"/>
              </w:rPr>
            </w:pPr>
            <w:r>
              <w:rPr>
                <w:rFonts w:ascii="Times New Roman"/>
                <w:sz w:val="16"/>
              </w:rPr>
              <w:t>10</w:t>
            </w:r>
          </w:p>
        </w:tc>
        <w:tc>
          <w:tcPr>
            <w:tcW w:w="853" w:type="dxa"/>
          </w:tcPr>
          <w:p w14:paraId="2DC9850A">
            <w:pPr>
              <w:pStyle w:val="12"/>
              <w:spacing w:before="1"/>
              <w:rPr>
                <w:rFonts w:ascii="Times New Roman"/>
                <w:sz w:val="17"/>
              </w:rPr>
            </w:pPr>
          </w:p>
          <w:p w14:paraId="5C6BE3D8">
            <w:pPr>
              <w:pStyle w:val="12"/>
              <w:spacing w:line="324" w:lineRule="auto"/>
              <w:ind w:left="336" w:right="144" w:hanging="180"/>
              <w:rPr>
                <w:sz w:val="18"/>
              </w:rPr>
            </w:pPr>
            <w:r>
              <w:rPr>
                <w:sz w:val="18"/>
              </w:rPr>
              <w:t>对象认定</w:t>
            </w:r>
          </w:p>
        </w:tc>
        <w:tc>
          <w:tcPr>
            <w:tcW w:w="840" w:type="dxa"/>
          </w:tcPr>
          <w:p w14:paraId="0BC0EFA8">
            <w:pPr>
              <w:pStyle w:val="12"/>
              <w:spacing w:before="40" w:line="324" w:lineRule="auto"/>
              <w:ind w:left="107" w:right="96"/>
              <w:rPr>
                <w:sz w:val="18"/>
              </w:rPr>
            </w:pPr>
            <w:r>
              <w:rPr>
                <w:sz w:val="18"/>
              </w:rPr>
              <w:t>危改户认定程</w:t>
            </w:r>
          </w:p>
          <w:p w14:paraId="71996E85">
            <w:pPr>
              <w:pStyle w:val="12"/>
              <w:spacing w:before="2"/>
              <w:ind w:left="107"/>
              <w:rPr>
                <w:sz w:val="18"/>
              </w:rPr>
            </w:pPr>
            <w:r>
              <w:rPr>
                <w:sz w:val="18"/>
              </w:rPr>
              <w:t>序</w:t>
            </w:r>
          </w:p>
        </w:tc>
        <w:tc>
          <w:tcPr>
            <w:tcW w:w="2805" w:type="dxa"/>
          </w:tcPr>
          <w:p w14:paraId="4FF578E5">
            <w:pPr>
              <w:pStyle w:val="12"/>
              <w:rPr>
                <w:rFonts w:ascii="Times New Roman"/>
                <w:sz w:val="18"/>
              </w:rPr>
            </w:pPr>
          </w:p>
          <w:p w14:paraId="1AF72404">
            <w:pPr>
              <w:pStyle w:val="12"/>
              <w:spacing w:before="145"/>
              <w:ind w:left="107"/>
              <w:rPr>
                <w:sz w:val="18"/>
              </w:rPr>
            </w:pPr>
            <w:r>
              <w:rPr>
                <w:sz w:val="18"/>
              </w:rPr>
              <w:t>农村危房改造申请程序</w:t>
            </w:r>
          </w:p>
        </w:tc>
        <w:tc>
          <w:tcPr>
            <w:tcW w:w="2145" w:type="dxa"/>
          </w:tcPr>
          <w:p w14:paraId="0B3AB6F9">
            <w:pPr>
              <w:pStyle w:val="12"/>
              <w:rPr>
                <w:rFonts w:ascii="Times New Roman"/>
                <w:sz w:val="18"/>
              </w:rPr>
            </w:pPr>
          </w:p>
          <w:p w14:paraId="31610886">
            <w:pPr>
              <w:pStyle w:val="12"/>
              <w:spacing w:before="145"/>
              <w:ind w:left="872" w:right="862"/>
              <w:jc w:val="center"/>
              <w:rPr>
                <w:sz w:val="18"/>
              </w:rPr>
            </w:pPr>
            <w:r>
              <w:rPr>
                <w:sz w:val="18"/>
              </w:rPr>
              <w:t>同上</w:t>
            </w:r>
          </w:p>
        </w:tc>
        <w:tc>
          <w:tcPr>
            <w:tcW w:w="1436" w:type="dxa"/>
          </w:tcPr>
          <w:p w14:paraId="64047243">
            <w:pPr>
              <w:pStyle w:val="12"/>
              <w:spacing w:before="40" w:line="324" w:lineRule="auto"/>
              <w:ind w:left="108" w:right="37"/>
              <w:rPr>
                <w:sz w:val="18"/>
              </w:rPr>
            </w:pPr>
            <w:r>
              <w:rPr>
                <w:sz w:val="18"/>
              </w:rPr>
              <w:t>信息形成之日起 20 个工作日</w:t>
            </w:r>
          </w:p>
          <w:p w14:paraId="1989E7A3">
            <w:pPr>
              <w:pStyle w:val="12"/>
              <w:spacing w:before="2"/>
              <w:ind w:left="108"/>
              <w:rPr>
                <w:sz w:val="18"/>
              </w:rPr>
            </w:pPr>
            <w:r>
              <w:rPr>
                <w:sz w:val="18"/>
              </w:rPr>
              <w:t>内</w:t>
            </w:r>
          </w:p>
        </w:tc>
        <w:tc>
          <w:tcPr>
            <w:tcW w:w="1009" w:type="dxa"/>
          </w:tcPr>
          <w:p w14:paraId="1AB77BC2">
            <w:pPr>
              <w:pStyle w:val="12"/>
              <w:rPr>
                <w:rFonts w:ascii="Times New Roman"/>
                <w:sz w:val="18"/>
              </w:rPr>
            </w:pPr>
          </w:p>
          <w:p w14:paraId="4B222212">
            <w:pPr>
              <w:pStyle w:val="12"/>
              <w:spacing w:before="145"/>
              <w:ind w:left="123" w:right="115"/>
              <w:jc w:val="center"/>
              <w:rPr>
                <w:sz w:val="18"/>
              </w:rPr>
            </w:pPr>
            <w:r>
              <w:rPr>
                <w:rFonts w:hint="eastAsia"/>
                <w:sz w:val="18"/>
                <w:lang w:eastAsia="zh-CN"/>
              </w:rPr>
              <w:t>县</w:t>
            </w:r>
            <w:r>
              <w:rPr>
                <w:sz w:val="18"/>
              </w:rPr>
              <w:t>住建局</w:t>
            </w:r>
          </w:p>
        </w:tc>
        <w:tc>
          <w:tcPr>
            <w:tcW w:w="2175" w:type="dxa"/>
          </w:tcPr>
          <w:p w14:paraId="37045067">
            <w:pPr>
              <w:pStyle w:val="12"/>
              <w:spacing w:before="40" w:line="324" w:lineRule="auto"/>
              <w:ind w:left="106" w:right="47"/>
              <w:rPr>
                <w:sz w:val="18"/>
              </w:rPr>
            </w:pPr>
            <w:r>
              <w:rPr>
                <w:sz w:val="18"/>
              </w:rPr>
              <w:t>政府门户网站、公示栏等平台和办事大厅、便民服</w:t>
            </w:r>
          </w:p>
          <w:p w14:paraId="2651AED8">
            <w:pPr>
              <w:pStyle w:val="12"/>
              <w:spacing w:before="2"/>
              <w:ind w:left="106"/>
              <w:rPr>
                <w:sz w:val="18"/>
              </w:rPr>
            </w:pPr>
            <w:r>
              <w:rPr>
                <w:sz w:val="18"/>
              </w:rPr>
              <w:t>务窗口等场所</w:t>
            </w:r>
          </w:p>
        </w:tc>
        <w:tc>
          <w:tcPr>
            <w:tcW w:w="630" w:type="dxa"/>
          </w:tcPr>
          <w:p w14:paraId="17288B71">
            <w:pPr>
              <w:pStyle w:val="12"/>
              <w:rPr>
                <w:rFonts w:ascii="Times New Roman"/>
                <w:sz w:val="18"/>
              </w:rPr>
            </w:pPr>
          </w:p>
          <w:p w14:paraId="0466D708">
            <w:pPr>
              <w:pStyle w:val="12"/>
              <w:spacing w:before="145"/>
              <w:ind w:left="7"/>
              <w:jc w:val="center"/>
              <w:rPr>
                <w:sz w:val="18"/>
              </w:rPr>
            </w:pPr>
            <w:r>
              <w:rPr>
                <w:sz w:val="18"/>
              </w:rPr>
              <w:t>√</w:t>
            </w:r>
          </w:p>
        </w:tc>
        <w:tc>
          <w:tcPr>
            <w:tcW w:w="660" w:type="dxa"/>
          </w:tcPr>
          <w:p w14:paraId="17D514A2">
            <w:pPr>
              <w:pStyle w:val="12"/>
              <w:rPr>
                <w:rFonts w:ascii="Times New Roman"/>
                <w:sz w:val="16"/>
              </w:rPr>
            </w:pPr>
          </w:p>
        </w:tc>
        <w:tc>
          <w:tcPr>
            <w:tcW w:w="585" w:type="dxa"/>
          </w:tcPr>
          <w:p w14:paraId="1C82F0A9">
            <w:pPr>
              <w:pStyle w:val="12"/>
              <w:rPr>
                <w:rFonts w:ascii="Times New Roman"/>
                <w:sz w:val="18"/>
              </w:rPr>
            </w:pPr>
          </w:p>
          <w:p w14:paraId="1A71B68F">
            <w:pPr>
              <w:pStyle w:val="12"/>
              <w:spacing w:before="145"/>
              <w:ind w:left="6"/>
              <w:jc w:val="center"/>
              <w:rPr>
                <w:sz w:val="18"/>
              </w:rPr>
            </w:pPr>
            <w:r>
              <w:rPr>
                <w:sz w:val="18"/>
              </w:rPr>
              <w:t>√</w:t>
            </w:r>
          </w:p>
        </w:tc>
        <w:tc>
          <w:tcPr>
            <w:tcW w:w="600" w:type="dxa"/>
          </w:tcPr>
          <w:p w14:paraId="37F2E654">
            <w:pPr>
              <w:pStyle w:val="12"/>
              <w:rPr>
                <w:rFonts w:ascii="Times New Roman"/>
                <w:sz w:val="16"/>
              </w:rPr>
            </w:pPr>
          </w:p>
        </w:tc>
        <w:tc>
          <w:tcPr>
            <w:tcW w:w="615" w:type="dxa"/>
          </w:tcPr>
          <w:p w14:paraId="1EBD2F02">
            <w:pPr>
              <w:pStyle w:val="12"/>
              <w:rPr>
                <w:rFonts w:ascii="Times New Roman"/>
                <w:sz w:val="18"/>
              </w:rPr>
            </w:pPr>
          </w:p>
          <w:p w14:paraId="6A310C1D">
            <w:pPr>
              <w:pStyle w:val="12"/>
              <w:spacing w:before="145"/>
              <w:ind w:left="6"/>
              <w:jc w:val="center"/>
              <w:rPr>
                <w:sz w:val="18"/>
              </w:rPr>
            </w:pPr>
            <w:r>
              <w:rPr>
                <w:sz w:val="18"/>
              </w:rPr>
              <w:t>√</w:t>
            </w:r>
          </w:p>
        </w:tc>
        <w:tc>
          <w:tcPr>
            <w:tcW w:w="587" w:type="dxa"/>
          </w:tcPr>
          <w:p w14:paraId="3FE61B94">
            <w:pPr>
              <w:pStyle w:val="12"/>
              <w:rPr>
                <w:rFonts w:ascii="Times New Roman"/>
                <w:sz w:val="18"/>
              </w:rPr>
            </w:pPr>
          </w:p>
          <w:p w14:paraId="179542C8">
            <w:pPr>
              <w:pStyle w:val="12"/>
              <w:spacing w:before="145"/>
              <w:ind w:left="9"/>
              <w:jc w:val="center"/>
              <w:rPr>
                <w:sz w:val="18"/>
              </w:rPr>
            </w:pPr>
            <w:r>
              <w:rPr>
                <w:sz w:val="18"/>
              </w:rPr>
              <w:t>√</w:t>
            </w:r>
          </w:p>
        </w:tc>
      </w:tr>
    </w:tbl>
    <w:p w14:paraId="3DE6F5AB">
      <w:pPr>
        <w:spacing w:after="0"/>
        <w:jc w:val="center"/>
        <w:rPr>
          <w:sz w:val="18"/>
        </w:rPr>
        <w:sectPr>
          <w:pgSz w:w="16840" w:h="11910" w:orient="landscape"/>
          <w:pgMar w:top="1100" w:right="240" w:bottom="1300" w:left="380" w:header="0" w:footer="1115" w:gutter="0"/>
          <w:cols w:space="720" w:num="1"/>
        </w:sectPr>
      </w:pPr>
    </w:p>
    <w:p w14:paraId="47524711">
      <w:pPr>
        <w:pStyle w:val="3"/>
        <w:rPr>
          <w:rFonts w:ascii="Times New Roman"/>
          <w:sz w:val="20"/>
        </w:rPr>
      </w:pPr>
    </w:p>
    <w:p w14:paraId="3D1DAAB2">
      <w:pPr>
        <w:pStyle w:val="3"/>
        <w:rPr>
          <w:rFonts w:ascii="Times New Roman"/>
          <w:sz w:val="20"/>
        </w:rPr>
      </w:pPr>
    </w:p>
    <w:p w14:paraId="7CC67897">
      <w:pPr>
        <w:pStyle w:val="3"/>
        <w:spacing w:before="1"/>
        <w:rPr>
          <w:rFonts w:ascii="Times New Roman"/>
          <w:sz w:val="20"/>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853"/>
        <w:gridCol w:w="840"/>
        <w:gridCol w:w="2805"/>
        <w:gridCol w:w="2145"/>
        <w:gridCol w:w="1436"/>
        <w:gridCol w:w="1009"/>
        <w:gridCol w:w="2175"/>
        <w:gridCol w:w="630"/>
        <w:gridCol w:w="660"/>
        <w:gridCol w:w="585"/>
        <w:gridCol w:w="600"/>
        <w:gridCol w:w="615"/>
        <w:gridCol w:w="587"/>
      </w:tblGrid>
      <w:tr w14:paraId="4B8CFE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540" w:type="dxa"/>
          </w:tcPr>
          <w:p w14:paraId="15749C0D">
            <w:pPr>
              <w:pStyle w:val="12"/>
              <w:rPr>
                <w:rFonts w:ascii="Times New Roman"/>
                <w:sz w:val="18"/>
              </w:rPr>
            </w:pPr>
          </w:p>
          <w:p w14:paraId="4FAB9AF8">
            <w:pPr>
              <w:pStyle w:val="12"/>
              <w:spacing w:before="7"/>
              <w:rPr>
                <w:rFonts w:ascii="Times New Roman"/>
                <w:sz w:val="14"/>
              </w:rPr>
            </w:pPr>
          </w:p>
          <w:p w14:paraId="5C0C30A7">
            <w:pPr>
              <w:pStyle w:val="12"/>
              <w:ind w:right="176"/>
              <w:jc w:val="right"/>
              <w:rPr>
                <w:rFonts w:ascii="Times New Roman"/>
                <w:sz w:val="16"/>
              </w:rPr>
            </w:pPr>
            <w:r>
              <w:rPr>
                <w:rFonts w:ascii="Times New Roman"/>
                <w:sz w:val="16"/>
              </w:rPr>
              <w:t>11</w:t>
            </w:r>
          </w:p>
        </w:tc>
        <w:tc>
          <w:tcPr>
            <w:tcW w:w="853" w:type="dxa"/>
          </w:tcPr>
          <w:p w14:paraId="19B3CEE6">
            <w:pPr>
              <w:pStyle w:val="12"/>
              <w:rPr>
                <w:rFonts w:ascii="Times New Roman"/>
                <w:sz w:val="16"/>
              </w:rPr>
            </w:pPr>
          </w:p>
        </w:tc>
        <w:tc>
          <w:tcPr>
            <w:tcW w:w="840" w:type="dxa"/>
          </w:tcPr>
          <w:p w14:paraId="6278B9D6">
            <w:pPr>
              <w:pStyle w:val="12"/>
              <w:spacing w:before="2"/>
              <w:rPr>
                <w:rFonts w:ascii="Times New Roman"/>
                <w:sz w:val="17"/>
              </w:rPr>
            </w:pPr>
          </w:p>
          <w:p w14:paraId="19A5266B">
            <w:pPr>
              <w:pStyle w:val="12"/>
              <w:spacing w:line="324" w:lineRule="auto"/>
              <w:ind w:left="330" w:right="137" w:hanging="180"/>
              <w:rPr>
                <w:sz w:val="18"/>
              </w:rPr>
            </w:pPr>
            <w:r>
              <w:rPr>
                <w:sz w:val="18"/>
              </w:rPr>
              <w:t>认定结果</w:t>
            </w:r>
          </w:p>
        </w:tc>
        <w:tc>
          <w:tcPr>
            <w:tcW w:w="2805" w:type="dxa"/>
          </w:tcPr>
          <w:p w14:paraId="38154322">
            <w:pPr>
              <w:pStyle w:val="12"/>
              <w:rPr>
                <w:rFonts w:ascii="Times New Roman"/>
                <w:sz w:val="18"/>
              </w:rPr>
            </w:pPr>
          </w:p>
          <w:p w14:paraId="5BEB3C61">
            <w:pPr>
              <w:pStyle w:val="12"/>
              <w:spacing w:before="147"/>
              <w:ind w:left="107"/>
              <w:rPr>
                <w:sz w:val="18"/>
              </w:rPr>
            </w:pPr>
            <w:r>
              <w:rPr>
                <w:sz w:val="18"/>
              </w:rPr>
              <w:t>认定结果</w:t>
            </w:r>
          </w:p>
        </w:tc>
        <w:tc>
          <w:tcPr>
            <w:tcW w:w="2145" w:type="dxa"/>
          </w:tcPr>
          <w:p w14:paraId="49122600">
            <w:pPr>
              <w:pStyle w:val="12"/>
              <w:rPr>
                <w:rFonts w:ascii="Times New Roman"/>
                <w:sz w:val="18"/>
              </w:rPr>
            </w:pPr>
          </w:p>
          <w:p w14:paraId="4D1B255C">
            <w:pPr>
              <w:pStyle w:val="12"/>
              <w:spacing w:before="147"/>
              <w:ind w:left="872" w:right="862"/>
              <w:jc w:val="center"/>
              <w:rPr>
                <w:sz w:val="18"/>
              </w:rPr>
            </w:pPr>
            <w:r>
              <w:rPr>
                <w:sz w:val="18"/>
              </w:rPr>
              <w:t>同上</w:t>
            </w:r>
          </w:p>
        </w:tc>
        <w:tc>
          <w:tcPr>
            <w:tcW w:w="1436" w:type="dxa"/>
          </w:tcPr>
          <w:p w14:paraId="6EA2EBC0">
            <w:pPr>
              <w:pStyle w:val="12"/>
              <w:spacing w:before="42" w:line="324" w:lineRule="auto"/>
              <w:ind w:left="108" w:right="37"/>
              <w:rPr>
                <w:sz w:val="18"/>
              </w:rPr>
            </w:pPr>
            <w:r>
              <w:rPr>
                <w:sz w:val="18"/>
              </w:rPr>
              <w:t>信息形成之日起 20 个工作日</w:t>
            </w:r>
          </w:p>
          <w:p w14:paraId="01996BA6">
            <w:pPr>
              <w:pStyle w:val="12"/>
              <w:spacing w:before="1"/>
              <w:ind w:left="108"/>
              <w:rPr>
                <w:sz w:val="18"/>
              </w:rPr>
            </w:pPr>
            <w:r>
              <w:rPr>
                <w:sz w:val="18"/>
              </w:rPr>
              <w:t>内</w:t>
            </w:r>
          </w:p>
        </w:tc>
        <w:tc>
          <w:tcPr>
            <w:tcW w:w="1009" w:type="dxa"/>
          </w:tcPr>
          <w:p w14:paraId="34DB7B5D">
            <w:pPr>
              <w:pStyle w:val="12"/>
              <w:rPr>
                <w:rFonts w:ascii="Times New Roman"/>
                <w:sz w:val="18"/>
              </w:rPr>
            </w:pPr>
          </w:p>
          <w:p w14:paraId="1287D9A4">
            <w:pPr>
              <w:pStyle w:val="12"/>
              <w:spacing w:before="147"/>
              <w:ind w:left="123" w:right="115"/>
              <w:jc w:val="center"/>
              <w:rPr>
                <w:sz w:val="18"/>
              </w:rPr>
            </w:pPr>
            <w:r>
              <w:rPr>
                <w:rFonts w:hint="eastAsia"/>
                <w:sz w:val="18"/>
                <w:lang w:eastAsia="zh-CN"/>
              </w:rPr>
              <w:t>县</w:t>
            </w:r>
            <w:r>
              <w:rPr>
                <w:sz w:val="18"/>
              </w:rPr>
              <w:t>住建局</w:t>
            </w:r>
          </w:p>
        </w:tc>
        <w:tc>
          <w:tcPr>
            <w:tcW w:w="2175" w:type="dxa"/>
          </w:tcPr>
          <w:p w14:paraId="33A7418B">
            <w:pPr>
              <w:pStyle w:val="12"/>
              <w:spacing w:before="2"/>
              <w:rPr>
                <w:rFonts w:ascii="Times New Roman"/>
                <w:sz w:val="17"/>
              </w:rPr>
            </w:pPr>
          </w:p>
          <w:p w14:paraId="310210D5">
            <w:pPr>
              <w:pStyle w:val="12"/>
              <w:spacing w:line="324" w:lineRule="auto"/>
              <w:ind w:left="106" w:right="47"/>
              <w:rPr>
                <w:sz w:val="18"/>
              </w:rPr>
            </w:pPr>
            <w:r>
              <w:rPr>
                <w:sz w:val="18"/>
              </w:rPr>
              <w:t>办事大厅、公示栏、便民服务窗口等场所</w:t>
            </w:r>
          </w:p>
        </w:tc>
        <w:tc>
          <w:tcPr>
            <w:tcW w:w="630" w:type="dxa"/>
          </w:tcPr>
          <w:p w14:paraId="747389DE">
            <w:pPr>
              <w:pStyle w:val="12"/>
              <w:rPr>
                <w:rFonts w:ascii="Times New Roman"/>
                <w:sz w:val="18"/>
              </w:rPr>
            </w:pPr>
          </w:p>
          <w:p w14:paraId="0DB0DBE9">
            <w:pPr>
              <w:pStyle w:val="12"/>
              <w:spacing w:before="147"/>
              <w:ind w:left="7"/>
              <w:jc w:val="center"/>
              <w:rPr>
                <w:sz w:val="18"/>
              </w:rPr>
            </w:pPr>
            <w:r>
              <w:rPr>
                <w:sz w:val="18"/>
              </w:rPr>
              <w:t>√</w:t>
            </w:r>
          </w:p>
        </w:tc>
        <w:tc>
          <w:tcPr>
            <w:tcW w:w="660" w:type="dxa"/>
          </w:tcPr>
          <w:p w14:paraId="1E72DA9B">
            <w:pPr>
              <w:pStyle w:val="12"/>
              <w:rPr>
                <w:rFonts w:ascii="Times New Roman"/>
                <w:sz w:val="16"/>
              </w:rPr>
            </w:pPr>
          </w:p>
        </w:tc>
        <w:tc>
          <w:tcPr>
            <w:tcW w:w="585" w:type="dxa"/>
          </w:tcPr>
          <w:p w14:paraId="24A08536">
            <w:pPr>
              <w:pStyle w:val="12"/>
              <w:rPr>
                <w:rFonts w:ascii="Times New Roman"/>
                <w:sz w:val="18"/>
              </w:rPr>
            </w:pPr>
          </w:p>
          <w:p w14:paraId="41E1562F">
            <w:pPr>
              <w:pStyle w:val="12"/>
              <w:spacing w:before="147"/>
              <w:ind w:left="6"/>
              <w:jc w:val="center"/>
              <w:rPr>
                <w:sz w:val="18"/>
              </w:rPr>
            </w:pPr>
            <w:r>
              <w:rPr>
                <w:sz w:val="18"/>
              </w:rPr>
              <w:t>√</w:t>
            </w:r>
          </w:p>
        </w:tc>
        <w:tc>
          <w:tcPr>
            <w:tcW w:w="600" w:type="dxa"/>
          </w:tcPr>
          <w:p w14:paraId="7C19B890">
            <w:pPr>
              <w:pStyle w:val="12"/>
              <w:rPr>
                <w:rFonts w:ascii="Times New Roman"/>
                <w:sz w:val="16"/>
              </w:rPr>
            </w:pPr>
          </w:p>
        </w:tc>
        <w:tc>
          <w:tcPr>
            <w:tcW w:w="615" w:type="dxa"/>
          </w:tcPr>
          <w:p w14:paraId="34E23E91">
            <w:pPr>
              <w:pStyle w:val="12"/>
              <w:rPr>
                <w:rFonts w:ascii="Times New Roman"/>
                <w:sz w:val="16"/>
              </w:rPr>
            </w:pPr>
          </w:p>
        </w:tc>
        <w:tc>
          <w:tcPr>
            <w:tcW w:w="587" w:type="dxa"/>
          </w:tcPr>
          <w:p w14:paraId="30112EB6">
            <w:pPr>
              <w:pStyle w:val="12"/>
              <w:rPr>
                <w:rFonts w:ascii="Times New Roman"/>
                <w:sz w:val="18"/>
              </w:rPr>
            </w:pPr>
          </w:p>
          <w:p w14:paraId="77497DC8">
            <w:pPr>
              <w:pStyle w:val="12"/>
              <w:spacing w:before="147"/>
              <w:ind w:left="9"/>
              <w:jc w:val="center"/>
              <w:rPr>
                <w:sz w:val="18"/>
              </w:rPr>
            </w:pPr>
            <w:r>
              <w:rPr>
                <w:sz w:val="18"/>
              </w:rPr>
              <w:t>√</w:t>
            </w:r>
          </w:p>
        </w:tc>
      </w:tr>
      <w:tr w14:paraId="1B4387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2" w:hRule="atLeast"/>
        </w:trPr>
        <w:tc>
          <w:tcPr>
            <w:tcW w:w="540" w:type="dxa"/>
          </w:tcPr>
          <w:p w14:paraId="1501EDAD">
            <w:pPr>
              <w:pStyle w:val="12"/>
              <w:rPr>
                <w:rFonts w:ascii="Times New Roman"/>
                <w:sz w:val="18"/>
              </w:rPr>
            </w:pPr>
          </w:p>
          <w:p w14:paraId="4254AC39">
            <w:pPr>
              <w:pStyle w:val="12"/>
              <w:rPr>
                <w:rFonts w:ascii="Times New Roman"/>
                <w:sz w:val="18"/>
              </w:rPr>
            </w:pPr>
          </w:p>
          <w:p w14:paraId="6B62F26E">
            <w:pPr>
              <w:pStyle w:val="12"/>
              <w:rPr>
                <w:rFonts w:ascii="Times New Roman"/>
                <w:sz w:val="18"/>
              </w:rPr>
            </w:pPr>
          </w:p>
          <w:p w14:paraId="5F8010B6">
            <w:pPr>
              <w:pStyle w:val="12"/>
              <w:spacing w:before="3"/>
              <w:rPr>
                <w:rFonts w:ascii="Times New Roman"/>
                <w:sz w:val="19"/>
              </w:rPr>
            </w:pPr>
          </w:p>
          <w:p w14:paraId="73877055">
            <w:pPr>
              <w:pStyle w:val="12"/>
              <w:ind w:right="176"/>
              <w:jc w:val="right"/>
              <w:rPr>
                <w:rFonts w:ascii="Times New Roman"/>
                <w:sz w:val="16"/>
              </w:rPr>
            </w:pPr>
            <w:r>
              <w:rPr>
                <w:rFonts w:ascii="Times New Roman"/>
                <w:sz w:val="16"/>
              </w:rPr>
              <w:t>12</w:t>
            </w:r>
          </w:p>
        </w:tc>
        <w:tc>
          <w:tcPr>
            <w:tcW w:w="853" w:type="dxa"/>
          </w:tcPr>
          <w:p w14:paraId="5EFB1AD9">
            <w:pPr>
              <w:pStyle w:val="12"/>
              <w:rPr>
                <w:rFonts w:ascii="Times New Roman"/>
                <w:sz w:val="18"/>
              </w:rPr>
            </w:pPr>
          </w:p>
          <w:p w14:paraId="7058C220">
            <w:pPr>
              <w:pStyle w:val="12"/>
              <w:rPr>
                <w:rFonts w:ascii="Times New Roman"/>
                <w:sz w:val="18"/>
              </w:rPr>
            </w:pPr>
          </w:p>
          <w:p w14:paraId="315BAD06">
            <w:pPr>
              <w:pStyle w:val="12"/>
              <w:spacing w:before="10"/>
              <w:rPr>
                <w:rFonts w:ascii="Times New Roman"/>
                <w:sz w:val="21"/>
              </w:rPr>
            </w:pPr>
          </w:p>
          <w:p w14:paraId="7EB471E2">
            <w:pPr>
              <w:pStyle w:val="12"/>
              <w:spacing w:line="324" w:lineRule="auto"/>
              <w:ind w:left="336" w:right="144" w:hanging="180"/>
              <w:rPr>
                <w:sz w:val="18"/>
              </w:rPr>
            </w:pPr>
            <w:r>
              <w:rPr>
                <w:sz w:val="18"/>
              </w:rPr>
              <w:t>预算管理</w:t>
            </w:r>
          </w:p>
        </w:tc>
        <w:tc>
          <w:tcPr>
            <w:tcW w:w="840" w:type="dxa"/>
          </w:tcPr>
          <w:p w14:paraId="480E33F9">
            <w:pPr>
              <w:pStyle w:val="12"/>
              <w:rPr>
                <w:rFonts w:ascii="Times New Roman"/>
                <w:sz w:val="18"/>
              </w:rPr>
            </w:pPr>
          </w:p>
          <w:p w14:paraId="5D0157DE">
            <w:pPr>
              <w:pStyle w:val="12"/>
              <w:spacing w:before="3"/>
              <w:rPr>
                <w:rFonts w:ascii="Times New Roman"/>
                <w:sz w:val="26"/>
              </w:rPr>
            </w:pPr>
          </w:p>
          <w:p w14:paraId="2E7FE456">
            <w:pPr>
              <w:pStyle w:val="12"/>
              <w:spacing w:before="1" w:line="324" w:lineRule="auto"/>
              <w:ind w:left="107" w:right="96"/>
              <w:jc w:val="both"/>
              <w:rPr>
                <w:sz w:val="18"/>
              </w:rPr>
            </w:pPr>
            <w:r>
              <w:rPr>
                <w:sz w:val="18"/>
              </w:rPr>
              <w:t>预算编制和执行情况</w:t>
            </w:r>
          </w:p>
        </w:tc>
        <w:tc>
          <w:tcPr>
            <w:tcW w:w="2805" w:type="dxa"/>
          </w:tcPr>
          <w:p w14:paraId="29E993F8">
            <w:pPr>
              <w:pStyle w:val="12"/>
              <w:rPr>
                <w:rFonts w:ascii="Times New Roman"/>
                <w:sz w:val="18"/>
              </w:rPr>
            </w:pPr>
          </w:p>
          <w:p w14:paraId="0CF0BC52">
            <w:pPr>
              <w:pStyle w:val="12"/>
              <w:spacing w:before="3"/>
              <w:rPr>
                <w:rFonts w:ascii="Times New Roman"/>
                <w:sz w:val="26"/>
              </w:rPr>
            </w:pPr>
          </w:p>
          <w:p w14:paraId="17CE3471">
            <w:pPr>
              <w:pStyle w:val="12"/>
              <w:spacing w:before="1" w:line="324" w:lineRule="auto"/>
              <w:ind w:left="107" w:right="96"/>
              <w:jc w:val="both"/>
              <w:rPr>
                <w:sz w:val="18"/>
              </w:rPr>
            </w:pPr>
            <w:r>
              <w:rPr>
                <w:sz w:val="18"/>
              </w:rPr>
              <w:t>预算、预算调整、决算、预算执行情况的报告及报表有关内容， 部门预算、决算及报表有关内容</w:t>
            </w:r>
          </w:p>
        </w:tc>
        <w:tc>
          <w:tcPr>
            <w:tcW w:w="2145" w:type="dxa"/>
          </w:tcPr>
          <w:p w14:paraId="11B4B6B7">
            <w:pPr>
              <w:pStyle w:val="12"/>
              <w:rPr>
                <w:rFonts w:ascii="Times New Roman"/>
                <w:sz w:val="18"/>
              </w:rPr>
            </w:pPr>
          </w:p>
          <w:p w14:paraId="2BF7C199">
            <w:pPr>
              <w:pStyle w:val="12"/>
              <w:rPr>
                <w:rFonts w:ascii="Times New Roman"/>
                <w:sz w:val="18"/>
              </w:rPr>
            </w:pPr>
          </w:p>
          <w:p w14:paraId="154E7BBD">
            <w:pPr>
              <w:pStyle w:val="12"/>
              <w:rPr>
                <w:rFonts w:ascii="Times New Roman"/>
                <w:sz w:val="18"/>
              </w:rPr>
            </w:pPr>
          </w:p>
          <w:p w14:paraId="2E8C4EBC">
            <w:pPr>
              <w:pStyle w:val="12"/>
              <w:spacing w:before="5"/>
              <w:rPr>
                <w:rFonts w:ascii="Times New Roman"/>
                <w:sz w:val="17"/>
              </w:rPr>
            </w:pPr>
          </w:p>
          <w:p w14:paraId="6D96B432">
            <w:pPr>
              <w:pStyle w:val="12"/>
              <w:ind w:left="872" w:right="862"/>
              <w:jc w:val="center"/>
              <w:rPr>
                <w:sz w:val="18"/>
              </w:rPr>
            </w:pPr>
            <w:r>
              <w:rPr>
                <w:sz w:val="18"/>
              </w:rPr>
              <w:t>同上</w:t>
            </w:r>
          </w:p>
        </w:tc>
        <w:tc>
          <w:tcPr>
            <w:tcW w:w="1436" w:type="dxa"/>
          </w:tcPr>
          <w:p w14:paraId="01D9F621">
            <w:pPr>
              <w:pStyle w:val="12"/>
              <w:spacing w:before="41" w:line="324" w:lineRule="auto"/>
              <w:ind w:left="108" w:right="96"/>
              <w:jc w:val="both"/>
              <w:rPr>
                <w:sz w:val="18"/>
              </w:rPr>
            </w:pPr>
            <w:r>
              <w:rPr>
                <w:spacing w:val="19"/>
                <w:sz w:val="18"/>
              </w:rPr>
              <w:t>经县级人民代</w:t>
            </w:r>
            <w:r>
              <w:rPr>
                <w:spacing w:val="-10"/>
                <w:sz w:val="18"/>
              </w:rPr>
              <w:t>表大会、人民代</w:t>
            </w:r>
            <w:r>
              <w:rPr>
                <w:spacing w:val="19"/>
                <w:sz w:val="18"/>
              </w:rPr>
              <w:t>表大会常务委员会批准或财政部门批复后</w:t>
            </w:r>
          </w:p>
          <w:p w14:paraId="695015DE">
            <w:pPr>
              <w:pStyle w:val="12"/>
              <w:spacing w:before="4"/>
              <w:ind w:left="108"/>
              <w:jc w:val="both"/>
              <w:rPr>
                <w:sz w:val="18"/>
              </w:rPr>
            </w:pPr>
            <w:r>
              <w:rPr>
                <w:sz w:val="18"/>
              </w:rPr>
              <w:t>20 日内</w:t>
            </w:r>
          </w:p>
        </w:tc>
        <w:tc>
          <w:tcPr>
            <w:tcW w:w="1009" w:type="dxa"/>
          </w:tcPr>
          <w:p w14:paraId="3A5AE3E7">
            <w:pPr>
              <w:pStyle w:val="12"/>
              <w:rPr>
                <w:rFonts w:ascii="Times New Roman"/>
                <w:sz w:val="18"/>
              </w:rPr>
            </w:pPr>
          </w:p>
          <w:p w14:paraId="5F8D98DF">
            <w:pPr>
              <w:pStyle w:val="12"/>
              <w:rPr>
                <w:rFonts w:ascii="Times New Roman"/>
                <w:sz w:val="18"/>
              </w:rPr>
            </w:pPr>
          </w:p>
          <w:p w14:paraId="491738BF">
            <w:pPr>
              <w:pStyle w:val="12"/>
              <w:rPr>
                <w:rFonts w:ascii="Times New Roman"/>
                <w:sz w:val="18"/>
              </w:rPr>
            </w:pPr>
          </w:p>
          <w:p w14:paraId="70B023BC">
            <w:pPr>
              <w:pStyle w:val="12"/>
              <w:spacing w:before="5"/>
              <w:rPr>
                <w:rFonts w:ascii="Times New Roman"/>
                <w:sz w:val="17"/>
              </w:rPr>
            </w:pPr>
          </w:p>
          <w:p w14:paraId="6B427E62">
            <w:pPr>
              <w:pStyle w:val="12"/>
              <w:ind w:left="123" w:right="115"/>
              <w:jc w:val="center"/>
              <w:rPr>
                <w:sz w:val="18"/>
              </w:rPr>
            </w:pPr>
            <w:r>
              <w:rPr>
                <w:rFonts w:hint="eastAsia"/>
                <w:sz w:val="18"/>
                <w:lang w:eastAsia="zh-CN"/>
              </w:rPr>
              <w:t>县</w:t>
            </w:r>
            <w:r>
              <w:rPr>
                <w:sz w:val="18"/>
              </w:rPr>
              <w:t>财政局</w:t>
            </w:r>
          </w:p>
        </w:tc>
        <w:tc>
          <w:tcPr>
            <w:tcW w:w="2175" w:type="dxa"/>
          </w:tcPr>
          <w:p w14:paraId="36F14CBF">
            <w:pPr>
              <w:pStyle w:val="12"/>
              <w:rPr>
                <w:rFonts w:ascii="Times New Roman"/>
                <w:sz w:val="18"/>
              </w:rPr>
            </w:pPr>
          </w:p>
          <w:p w14:paraId="1C8BDE1E">
            <w:pPr>
              <w:pStyle w:val="12"/>
              <w:rPr>
                <w:rFonts w:ascii="Times New Roman"/>
                <w:sz w:val="18"/>
              </w:rPr>
            </w:pPr>
          </w:p>
          <w:p w14:paraId="59D7B938">
            <w:pPr>
              <w:pStyle w:val="12"/>
              <w:spacing w:before="10"/>
              <w:rPr>
                <w:rFonts w:ascii="Times New Roman"/>
                <w:sz w:val="21"/>
              </w:rPr>
            </w:pPr>
          </w:p>
          <w:p w14:paraId="7648B8E6">
            <w:pPr>
              <w:pStyle w:val="12"/>
              <w:spacing w:line="324" w:lineRule="auto"/>
              <w:ind w:left="106" w:right="47"/>
              <w:rPr>
                <w:sz w:val="18"/>
              </w:rPr>
            </w:pPr>
            <w:r>
              <w:rPr>
                <w:sz w:val="18"/>
              </w:rPr>
              <w:t>办事大厅、公示栏、便民服务窗口等场所</w:t>
            </w:r>
          </w:p>
        </w:tc>
        <w:tc>
          <w:tcPr>
            <w:tcW w:w="630" w:type="dxa"/>
          </w:tcPr>
          <w:p w14:paraId="216CBE5C">
            <w:pPr>
              <w:pStyle w:val="12"/>
              <w:rPr>
                <w:rFonts w:ascii="Times New Roman"/>
                <w:sz w:val="18"/>
              </w:rPr>
            </w:pPr>
          </w:p>
          <w:p w14:paraId="0305973A">
            <w:pPr>
              <w:pStyle w:val="12"/>
              <w:rPr>
                <w:rFonts w:ascii="Times New Roman"/>
                <w:sz w:val="18"/>
              </w:rPr>
            </w:pPr>
          </w:p>
          <w:p w14:paraId="7E776C0F">
            <w:pPr>
              <w:pStyle w:val="12"/>
              <w:rPr>
                <w:rFonts w:ascii="Times New Roman"/>
                <w:sz w:val="18"/>
              </w:rPr>
            </w:pPr>
          </w:p>
          <w:p w14:paraId="7112A430">
            <w:pPr>
              <w:pStyle w:val="12"/>
              <w:spacing w:before="5"/>
              <w:rPr>
                <w:rFonts w:ascii="Times New Roman"/>
                <w:sz w:val="17"/>
              </w:rPr>
            </w:pPr>
          </w:p>
          <w:p w14:paraId="18C7CEC3">
            <w:pPr>
              <w:pStyle w:val="12"/>
              <w:ind w:left="7"/>
              <w:jc w:val="center"/>
              <w:rPr>
                <w:sz w:val="18"/>
              </w:rPr>
            </w:pPr>
            <w:r>
              <w:rPr>
                <w:sz w:val="18"/>
              </w:rPr>
              <w:t>√</w:t>
            </w:r>
          </w:p>
        </w:tc>
        <w:tc>
          <w:tcPr>
            <w:tcW w:w="660" w:type="dxa"/>
          </w:tcPr>
          <w:p w14:paraId="21D213ED">
            <w:pPr>
              <w:pStyle w:val="12"/>
              <w:rPr>
                <w:rFonts w:ascii="Times New Roman"/>
                <w:sz w:val="16"/>
              </w:rPr>
            </w:pPr>
          </w:p>
        </w:tc>
        <w:tc>
          <w:tcPr>
            <w:tcW w:w="585" w:type="dxa"/>
          </w:tcPr>
          <w:p w14:paraId="6F890A07">
            <w:pPr>
              <w:pStyle w:val="12"/>
              <w:rPr>
                <w:rFonts w:ascii="Times New Roman"/>
                <w:sz w:val="18"/>
              </w:rPr>
            </w:pPr>
          </w:p>
          <w:p w14:paraId="1B5829DF">
            <w:pPr>
              <w:pStyle w:val="12"/>
              <w:rPr>
                <w:rFonts w:ascii="Times New Roman"/>
                <w:sz w:val="18"/>
              </w:rPr>
            </w:pPr>
          </w:p>
          <w:p w14:paraId="683C2FCD">
            <w:pPr>
              <w:pStyle w:val="12"/>
              <w:rPr>
                <w:rFonts w:ascii="Times New Roman"/>
                <w:sz w:val="18"/>
              </w:rPr>
            </w:pPr>
          </w:p>
          <w:p w14:paraId="1B64BEE9">
            <w:pPr>
              <w:pStyle w:val="12"/>
              <w:spacing w:before="5"/>
              <w:rPr>
                <w:rFonts w:ascii="Times New Roman"/>
                <w:sz w:val="17"/>
              </w:rPr>
            </w:pPr>
          </w:p>
          <w:p w14:paraId="0C4F005B">
            <w:pPr>
              <w:pStyle w:val="12"/>
              <w:ind w:left="6"/>
              <w:jc w:val="center"/>
              <w:rPr>
                <w:sz w:val="18"/>
              </w:rPr>
            </w:pPr>
            <w:r>
              <w:rPr>
                <w:sz w:val="18"/>
              </w:rPr>
              <w:t>√</w:t>
            </w:r>
          </w:p>
        </w:tc>
        <w:tc>
          <w:tcPr>
            <w:tcW w:w="600" w:type="dxa"/>
          </w:tcPr>
          <w:p w14:paraId="79228C58">
            <w:pPr>
              <w:pStyle w:val="12"/>
              <w:rPr>
                <w:rFonts w:ascii="Times New Roman"/>
                <w:sz w:val="16"/>
              </w:rPr>
            </w:pPr>
          </w:p>
        </w:tc>
        <w:tc>
          <w:tcPr>
            <w:tcW w:w="615" w:type="dxa"/>
          </w:tcPr>
          <w:p w14:paraId="6627213C">
            <w:pPr>
              <w:pStyle w:val="12"/>
              <w:rPr>
                <w:rFonts w:ascii="Times New Roman"/>
                <w:sz w:val="18"/>
              </w:rPr>
            </w:pPr>
          </w:p>
          <w:p w14:paraId="46A28FA2">
            <w:pPr>
              <w:pStyle w:val="12"/>
              <w:rPr>
                <w:rFonts w:ascii="Times New Roman"/>
                <w:sz w:val="18"/>
              </w:rPr>
            </w:pPr>
          </w:p>
          <w:p w14:paraId="569E5053">
            <w:pPr>
              <w:pStyle w:val="12"/>
              <w:rPr>
                <w:rFonts w:ascii="Times New Roman"/>
                <w:sz w:val="18"/>
              </w:rPr>
            </w:pPr>
          </w:p>
          <w:p w14:paraId="24DD33F8">
            <w:pPr>
              <w:pStyle w:val="12"/>
              <w:spacing w:before="5"/>
              <w:rPr>
                <w:rFonts w:ascii="Times New Roman"/>
                <w:sz w:val="17"/>
              </w:rPr>
            </w:pPr>
          </w:p>
          <w:p w14:paraId="5CC3A739">
            <w:pPr>
              <w:pStyle w:val="12"/>
              <w:ind w:left="6"/>
              <w:jc w:val="center"/>
              <w:rPr>
                <w:sz w:val="18"/>
              </w:rPr>
            </w:pPr>
            <w:r>
              <w:rPr>
                <w:sz w:val="18"/>
              </w:rPr>
              <w:t>√</w:t>
            </w:r>
          </w:p>
        </w:tc>
        <w:tc>
          <w:tcPr>
            <w:tcW w:w="587" w:type="dxa"/>
          </w:tcPr>
          <w:p w14:paraId="6E15A514">
            <w:pPr>
              <w:pStyle w:val="12"/>
              <w:rPr>
                <w:rFonts w:ascii="Times New Roman"/>
                <w:sz w:val="16"/>
              </w:rPr>
            </w:pPr>
          </w:p>
        </w:tc>
      </w:tr>
      <w:tr w14:paraId="7B9EE3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540" w:type="dxa"/>
          </w:tcPr>
          <w:p w14:paraId="7B7EBC82">
            <w:pPr>
              <w:pStyle w:val="12"/>
              <w:rPr>
                <w:rFonts w:ascii="Times New Roman"/>
                <w:sz w:val="18"/>
              </w:rPr>
            </w:pPr>
          </w:p>
          <w:p w14:paraId="71C8E530">
            <w:pPr>
              <w:pStyle w:val="12"/>
              <w:spacing w:before="8"/>
              <w:rPr>
                <w:rFonts w:ascii="Times New Roman"/>
                <w:sz w:val="14"/>
              </w:rPr>
            </w:pPr>
          </w:p>
          <w:p w14:paraId="2846A8A0">
            <w:pPr>
              <w:pStyle w:val="12"/>
              <w:spacing w:before="1"/>
              <w:ind w:right="176"/>
              <w:jc w:val="right"/>
              <w:rPr>
                <w:rFonts w:ascii="Times New Roman"/>
                <w:sz w:val="16"/>
              </w:rPr>
            </w:pPr>
            <w:r>
              <w:rPr>
                <w:rFonts w:ascii="Times New Roman"/>
                <w:sz w:val="16"/>
              </w:rPr>
              <w:t>13</w:t>
            </w:r>
          </w:p>
        </w:tc>
        <w:tc>
          <w:tcPr>
            <w:tcW w:w="853" w:type="dxa"/>
          </w:tcPr>
          <w:p w14:paraId="5A5C69D0">
            <w:pPr>
              <w:pStyle w:val="12"/>
              <w:spacing w:before="1"/>
              <w:rPr>
                <w:rFonts w:ascii="Times New Roman"/>
                <w:sz w:val="17"/>
              </w:rPr>
            </w:pPr>
          </w:p>
          <w:p w14:paraId="4C2F4E26">
            <w:pPr>
              <w:pStyle w:val="12"/>
              <w:spacing w:before="1" w:line="324" w:lineRule="auto"/>
              <w:ind w:left="336" w:right="144" w:hanging="180"/>
              <w:rPr>
                <w:sz w:val="18"/>
              </w:rPr>
            </w:pPr>
            <w:r>
              <w:rPr>
                <w:sz w:val="18"/>
              </w:rPr>
              <w:t>决策部署</w:t>
            </w:r>
          </w:p>
        </w:tc>
        <w:tc>
          <w:tcPr>
            <w:tcW w:w="840" w:type="dxa"/>
          </w:tcPr>
          <w:p w14:paraId="133C087A">
            <w:pPr>
              <w:pStyle w:val="12"/>
              <w:spacing w:before="41" w:line="324" w:lineRule="auto"/>
              <w:ind w:left="150" w:right="137"/>
              <w:rPr>
                <w:sz w:val="18"/>
              </w:rPr>
            </w:pPr>
            <w:r>
              <w:rPr>
                <w:spacing w:val="-6"/>
                <w:sz w:val="18"/>
              </w:rPr>
              <w:t>决策部署落实</w:t>
            </w:r>
          </w:p>
          <w:p w14:paraId="18CD6B74">
            <w:pPr>
              <w:pStyle w:val="12"/>
              <w:spacing w:before="1"/>
              <w:ind w:left="239"/>
              <w:rPr>
                <w:sz w:val="18"/>
              </w:rPr>
            </w:pPr>
            <w:r>
              <w:rPr>
                <w:sz w:val="18"/>
              </w:rPr>
              <w:t>情况</w:t>
            </w:r>
          </w:p>
        </w:tc>
        <w:tc>
          <w:tcPr>
            <w:tcW w:w="2805" w:type="dxa"/>
          </w:tcPr>
          <w:p w14:paraId="0E3A3AA5">
            <w:pPr>
              <w:pStyle w:val="12"/>
              <w:rPr>
                <w:rFonts w:ascii="Times New Roman"/>
                <w:sz w:val="18"/>
              </w:rPr>
            </w:pPr>
          </w:p>
          <w:p w14:paraId="1C199896">
            <w:pPr>
              <w:pStyle w:val="12"/>
              <w:spacing w:before="146"/>
              <w:ind w:left="107"/>
              <w:rPr>
                <w:sz w:val="18"/>
              </w:rPr>
            </w:pPr>
            <w:r>
              <w:rPr>
                <w:sz w:val="18"/>
              </w:rPr>
              <w:t>决策部署落实情况等</w:t>
            </w:r>
          </w:p>
        </w:tc>
        <w:tc>
          <w:tcPr>
            <w:tcW w:w="2145" w:type="dxa"/>
            <w:vMerge w:val="restart"/>
          </w:tcPr>
          <w:p w14:paraId="5B5CB30C">
            <w:pPr>
              <w:pStyle w:val="12"/>
              <w:rPr>
                <w:rFonts w:ascii="Times New Roman"/>
                <w:sz w:val="18"/>
              </w:rPr>
            </w:pPr>
          </w:p>
          <w:p w14:paraId="1C0A7277">
            <w:pPr>
              <w:pStyle w:val="12"/>
              <w:spacing w:before="8"/>
              <w:rPr>
                <w:rFonts w:ascii="Times New Roman"/>
                <w:sz w:val="26"/>
              </w:rPr>
            </w:pPr>
          </w:p>
          <w:p w14:paraId="220C0AD7">
            <w:pPr>
              <w:pStyle w:val="12"/>
              <w:spacing w:line="324" w:lineRule="auto"/>
              <w:ind w:left="107" w:right="95"/>
              <w:jc w:val="both"/>
              <w:rPr>
                <w:sz w:val="18"/>
              </w:rPr>
            </w:pPr>
            <w:r>
              <w:rPr>
                <w:spacing w:val="11"/>
                <w:sz w:val="18"/>
              </w:rPr>
              <w:t>《关于全面推进政务公</w:t>
            </w:r>
            <w:r>
              <w:rPr>
                <w:spacing w:val="-8"/>
                <w:sz w:val="18"/>
              </w:rPr>
              <w:t>开工作的意见》及其实施</w:t>
            </w:r>
            <w:r>
              <w:rPr>
                <w:sz w:val="18"/>
              </w:rPr>
              <w:t>细则</w:t>
            </w:r>
          </w:p>
        </w:tc>
        <w:tc>
          <w:tcPr>
            <w:tcW w:w="1436" w:type="dxa"/>
          </w:tcPr>
          <w:p w14:paraId="75B87895">
            <w:pPr>
              <w:pStyle w:val="12"/>
              <w:spacing w:before="41" w:line="324" w:lineRule="auto"/>
              <w:ind w:left="108" w:right="37"/>
              <w:rPr>
                <w:sz w:val="18"/>
              </w:rPr>
            </w:pPr>
            <w:r>
              <w:rPr>
                <w:sz w:val="18"/>
              </w:rPr>
              <w:t>信息形成之日起 20 个工作日</w:t>
            </w:r>
          </w:p>
          <w:p w14:paraId="7AE1235C">
            <w:pPr>
              <w:pStyle w:val="12"/>
              <w:spacing w:before="1"/>
              <w:ind w:left="108"/>
              <w:rPr>
                <w:sz w:val="18"/>
              </w:rPr>
            </w:pPr>
            <w:r>
              <w:rPr>
                <w:sz w:val="18"/>
              </w:rPr>
              <w:t>内</w:t>
            </w:r>
          </w:p>
        </w:tc>
        <w:tc>
          <w:tcPr>
            <w:tcW w:w="1009" w:type="dxa"/>
          </w:tcPr>
          <w:p w14:paraId="167D8AE4">
            <w:pPr>
              <w:pStyle w:val="12"/>
              <w:rPr>
                <w:rFonts w:ascii="Times New Roman"/>
                <w:sz w:val="18"/>
              </w:rPr>
            </w:pPr>
          </w:p>
          <w:p w14:paraId="0A1845A6">
            <w:pPr>
              <w:pStyle w:val="12"/>
              <w:spacing w:before="146"/>
              <w:ind w:left="123" w:right="115"/>
              <w:jc w:val="center"/>
              <w:rPr>
                <w:sz w:val="18"/>
              </w:rPr>
            </w:pPr>
            <w:r>
              <w:rPr>
                <w:rFonts w:hint="eastAsia"/>
                <w:sz w:val="18"/>
                <w:lang w:eastAsia="zh-CN"/>
              </w:rPr>
              <w:t>县</w:t>
            </w:r>
            <w:r>
              <w:rPr>
                <w:sz w:val="18"/>
              </w:rPr>
              <w:t>住建局</w:t>
            </w:r>
          </w:p>
        </w:tc>
        <w:tc>
          <w:tcPr>
            <w:tcW w:w="2175" w:type="dxa"/>
          </w:tcPr>
          <w:p w14:paraId="50C7E173">
            <w:pPr>
              <w:pStyle w:val="12"/>
              <w:spacing w:before="1"/>
              <w:rPr>
                <w:rFonts w:ascii="Times New Roman"/>
                <w:sz w:val="17"/>
              </w:rPr>
            </w:pPr>
          </w:p>
          <w:p w14:paraId="1247AFD6">
            <w:pPr>
              <w:pStyle w:val="12"/>
              <w:spacing w:before="1" w:line="324" w:lineRule="auto"/>
              <w:ind w:left="106" w:right="47"/>
              <w:rPr>
                <w:sz w:val="18"/>
              </w:rPr>
            </w:pPr>
            <w:r>
              <w:rPr>
                <w:sz w:val="18"/>
              </w:rPr>
              <w:t>办事大厅、公示栏、便民服务窗口等场所</w:t>
            </w:r>
          </w:p>
        </w:tc>
        <w:tc>
          <w:tcPr>
            <w:tcW w:w="630" w:type="dxa"/>
          </w:tcPr>
          <w:p w14:paraId="788F5F09">
            <w:pPr>
              <w:pStyle w:val="12"/>
              <w:rPr>
                <w:rFonts w:ascii="Times New Roman"/>
                <w:sz w:val="18"/>
              </w:rPr>
            </w:pPr>
          </w:p>
          <w:p w14:paraId="6FFA730D">
            <w:pPr>
              <w:pStyle w:val="12"/>
              <w:spacing w:before="146"/>
              <w:ind w:left="7"/>
              <w:jc w:val="center"/>
              <w:rPr>
                <w:sz w:val="18"/>
              </w:rPr>
            </w:pPr>
            <w:r>
              <w:rPr>
                <w:sz w:val="18"/>
              </w:rPr>
              <w:t>√</w:t>
            </w:r>
          </w:p>
        </w:tc>
        <w:tc>
          <w:tcPr>
            <w:tcW w:w="660" w:type="dxa"/>
          </w:tcPr>
          <w:p w14:paraId="4FF8247C">
            <w:pPr>
              <w:pStyle w:val="12"/>
              <w:rPr>
                <w:rFonts w:ascii="Times New Roman"/>
                <w:sz w:val="16"/>
              </w:rPr>
            </w:pPr>
          </w:p>
        </w:tc>
        <w:tc>
          <w:tcPr>
            <w:tcW w:w="585" w:type="dxa"/>
          </w:tcPr>
          <w:p w14:paraId="139E1C34">
            <w:pPr>
              <w:pStyle w:val="12"/>
              <w:rPr>
                <w:rFonts w:ascii="Times New Roman"/>
                <w:sz w:val="18"/>
              </w:rPr>
            </w:pPr>
          </w:p>
          <w:p w14:paraId="7DDEF39B">
            <w:pPr>
              <w:pStyle w:val="12"/>
              <w:spacing w:before="146"/>
              <w:ind w:left="6"/>
              <w:jc w:val="center"/>
              <w:rPr>
                <w:sz w:val="18"/>
              </w:rPr>
            </w:pPr>
            <w:r>
              <w:rPr>
                <w:sz w:val="18"/>
              </w:rPr>
              <w:t>√</w:t>
            </w:r>
          </w:p>
        </w:tc>
        <w:tc>
          <w:tcPr>
            <w:tcW w:w="600" w:type="dxa"/>
          </w:tcPr>
          <w:p w14:paraId="4DB746C2">
            <w:pPr>
              <w:pStyle w:val="12"/>
              <w:rPr>
                <w:rFonts w:ascii="Times New Roman"/>
                <w:sz w:val="16"/>
              </w:rPr>
            </w:pPr>
          </w:p>
        </w:tc>
        <w:tc>
          <w:tcPr>
            <w:tcW w:w="615" w:type="dxa"/>
          </w:tcPr>
          <w:p w14:paraId="2A169607">
            <w:pPr>
              <w:pStyle w:val="12"/>
              <w:rPr>
                <w:rFonts w:ascii="Times New Roman"/>
                <w:sz w:val="18"/>
              </w:rPr>
            </w:pPr>
          </w:p>
          <w:p w14:paraId="7A9A5705">
            <w:pPr>
              <w:pStyle w:val="12"/>
              <w:spacing w:before="146"/>
              <w:ind w:left="6"/>
              <w:jc w:val="center"/>
              <w:rPr>
                <w:sz w:val="18"/>
              </w:rPr>
            </w:pPr>
            <w:r>
              <w:rPr>
                <w:sz w:val="18"/>
              </w:rPr>
              <w:t>√</w:t>
            </w:r>
          </w:p>
        </w:tc>
        <w:tc>
          <w:tcPr>
            <w:tcW w:w="587" w:type="dxa"/>
          </w:tcPr>
          <w:p w14:paraId="04357509">
            <w:pPr>
              <w:pStyle w:val="12"/>
              <w:rPr>
                <w:rFonts w:ascii="Times New Roman"/>
                <w:sz w:val="18"/>
              </w:rPr>
            </w:pPr>
          </w:p>
          <w:p w14:paraId="5F02AAAD">
            <w:pPr>
              <w:pStyle w:val="12"/>
              <w:spacing w:before="146"/>
              <w:ind w:left="9"/>
              <w:jc w:val="center"/>
              <w:rPr>
                <w:sz w:val="18"/>
              </w:rPr>
            </w:pPr>
            <w:r>
              <w:rPr>
                <w:sz w:val="18"/>
              </w:rPr>
              <w:t>√</w:t>
            </w:r>
          </w:p>
        </w:tc>
      </w:tr>
      <w:tr w14:paraId="37D5BE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540" w:type="dxa"/>
          </w:tcPr>
          <w:p w14:paraId="4081E44A">
            <w:pPr>
              <w:pStyle w:val="12"/>
              <w:rPr>
                <w:rFonts w:ascii="Times New Roman"/>
                <w:sz w:val="18"/>
              </w:rPr>
            </w:pPr>
          </w:p>
          <w:p w14:paraId="6734E299">
            <w:pPr>
              <w:pStyle w:val="12"/>
              <w:spacing w:before="8"/>
              <w:rPr>
                <w:rFonts w:ascii="Times New Roman"/>
                <w:sz w:val="14"/>
              </w:rPr>
            </w:pPr>
          </w:p>
          <w:p w14:paraId="401DCCA6">
            <w:pPr>
              <w:pStyle w:val="12"/>
              <w:ind w:right="176"/>
              <w:jc w:val="right"/>
              <w:rPr>
                <w:rFonts w:ascii="Times New Roman"/>
                <w:sz w:val="16"/>
              </w:rPr>
            </w:pPr>
            <w:r>
              <w:rPr>
                <w:rFonts w:ascii="Times New Roman"/>
                <w:sz w:val="16"/>
              </w:rPr>
              <w:t>14</w:t>
            </w:r>
          </w:p>
        </w:tc>
        <w:tc>
          <w:tcPr>
            <w:tcW w:w="853" w:type="dxa"/>
          </w:tcPr>
          <w:p w14:paraId="5F0693D4">
            <w:pPr>
              <w:pStyle w:val="12"/>
              <w:spacing w:before="1"/>
              <w:rPr>
                <w:rFonts w:ascii="Times New Roman"/>
                <w:sz w:val="17"/>
              </w:rPr>
            </w:pPr>
          </w:p>
          <w:p w14:paraId="5907AA2A">
            <w:pPr>
              <w:pStyle w:val="12"/>
              <w:spacing w:line="324" w:lineRule="auto"/>
              <w:ind w:left="156" w:right="144"/>
              <w:rPr>
                <w:sz w:val="18"/>
              </w:rPr>
            </w:pPr>
            <w:r>
              <w:rPr>
                <w:sz w:val="18"/>
              </w:rPr>
              <w:t>年度任务实施</w:t>
            </w:r>
          </w:p>
        </w:tc>
        <w:tc>
          <w:tcPr>
            <w:tcW w:w="840" w:type="dxa"/>
          </w:tcPr>
          <w:p w14:paraId="3E572625">
            <w:pPr>
              <w:pStyle w:val="12"/>
              <w:spacing w:before="41"/>
              <w:ind w:left="150"/>
              <w:rPr>
                <w:sz w:val="18"/>
              </w:rPr>
            </w:pPr>
            <w:r>
              <w:rPr>
                <w:sz w:val="18"/>
              </w:rPr>
              <w:t>年度任</w:t>
            </w:r>
          </w:p>
          <w:p w14:paraId="323C89B7">
            <w:pPr>
              <w:pStyle w:val="12"/>
              <w:spacing w:before="2" w:line="310" w:lineRule="atLeast"/>
              <w:ind w:left="239" w:right="137" w:hanging="89"/>
              <w:rPr>
                <w:sz w:val="18"/>
              </w:rPr>
            </w:pPr>
            <w:r>
              <w:rPr>
                <w:sz w:val="18"/>
              </w:rPr>
              <w:t>务执行情况</w:t>
            </w:r>
          </w:p>
        </w:tc>
        <w:tc>
          <w:tcPr>
            <w:tcW w:w="2805" w:type="dxa"/>
          </w:tcPr>
          <w:p w14:paraId="5EAC6DA2">
            <w:pPr>
              <w:pStyle w:val="12"/>
              <w:rPr>
                <w:rFonts w:ascii="Times New Roman"/>
                <w:sz w:val="18"/>
              </w:rPr>
            </w:pPr>
          </w:p>
          <w:p w14:paraId="3BF3D82F">
            <w:pPr>
              <w:pStyle w:val="12"/>
              <w:spacing w:before="146"/>
              <w:ind w:left="107"/>
              <w:rPr>
                <w:sz w:val="18"/>
              </w:rPr>
            </w:pPr>
            <w:r>
              <w:rPr>
                <w:sz w:val="18"/>
              </w:rPr>
              <w:t>年度工作完成情况等</w:t>
            </w:r>
          </w:p>
        </w:tc>
        <w:tc>
          <w:tcPr>
            <w:tcW w:w="2145" w:type="dxa"/>
            <w:vMerge w:val="continue"/>
            <w:tcBorders>
              <w:top w:val="nil"/>
            </w:tcBorders>
          </w:tcPr>
          <w:p w14:paraId="099BDA20">
            <w:pPr>
              <w:rPr>
                <w:sz w:val="2"/>
                <w:szCs w:val="2"/>
              </w:rPr>
            </w:pPr>
          </w:p>
        </w:tc>
        <w:tc>
          <w:tcPr>
            <w:tcW w:w="1436" w:type="dxa"/>
          </w:tcPr>
          <w:p w14:paraId="0F9FDFD1">
            <w:pPr>
              <w:pStyle w:val="12"/>
              <w:spacing w:before="41"/>
              <w:ind w:left="108"/>
              <w:rPr>
                <w:sz w:val="18"/>
              </w:rPr>
            </w:pPr>
            <w:r>
              <w:rPr>
                <w:sz w:val="18"/>
              </w:rPr>
              <w:t>信息形成之日</w:t>
            </w:r>
          </w:p>
          <w:p w14:paraId="296FCB18">
            <w:pPr>
              <w:pStyle w:val="12"/>
              <w:spacing w:before="2" w:line="310" w:lineRule="atLeast"/>
              <w:ind w:left="108" w:right="37"/>
              <w:rPr>
                <w:sz w:val="18"/>
              </w:rPr>
            </w:pPr>
            <w:r>
              <w:rPr>
                <w:sz w:val="18"/>
              </w:rPr>
              <w:t>起 20 个工作日内</w:t>
            </w:r>
          </w:p>
        </w:tc>
        <w:tc>
          <w:tcPr>
            <w:tcW w:w="1009" w:type="dxa"/>
          </w:tcPr>
          <w:p w14:paraId="5D394D2C">
            <w:pPr>
              <w:pStyle w:val="12"/>
              <w:rPr>
                <w:rFonts w:ascii="Times New Roman"/>
                <w:sz w:val="18"/>
              </w:rPr>
            </w:pPr>
          </w:p>
          <w:p w14:paraId="3EC2D95D">
            <w:pPr>
              <w:pStyle w:val="12"/>
              <w:spacing w:before="146"/>
              <w:ind w:left="123" w:right="115"/>
              <w:jc w:val="center"/>
              <w:rPr>
                <w:sz w:val="18"/>
              </w:rPr>
            </w:pPr>
            <w:r>
              <w:rPr>
                <w:rFonts w:hint="eastAsia"/>
                <w:sz w:val="18"/>
                <w:lang w:eastAsia="zh-CN"/>
              </w:rPr>
              <w:t>县</w:t>
            </w:r>
            <w:r>
              <w:rPr>
                <w:sz w:val="18"/>
              </w:rPr>
              <w:t>住建局</w:t>
            </w:r>
          </w:p>
        </w:tc>
        <w:tc>
          <w:tcPr>
            <w:tcW w:w="2175" w:type="dxa"/>
          </w:tcPr>
          <w:p w14:paraId="33F1B816">
            <w:pPr>
              <w:pStyle w:val="12"/>
              <w:spacing w:before="1"/>
              <w:rPr>
                <w:rFonts w:ascii="Times New Roman"/>
                <w:sz w:val="17"/>
              </w:rPr>
            </w:pPr>
          </w:p>
          <w:p w14:paraId="38490977">
            <w:pPr>
              <w:pStyle w:val="12"/>
              <w:spacing w:line="324" w:lineRule="auto"/>
              <w:ind w:left="106" w:right="47"/>
              <w:rPr>
                <w:sz w:val="18"/>
              </w:rPr>
            </w:pPr>
            <w:r>
              <w:rPr>
                <w:sz w:val="18"/>
              </w:rPr>
              <w:t>办事大厅、公示栏、便民服务窗口等场所</w:t>
            </w:r>
          </w:p>
        </w:tc>
        <w:tc>
          <w:tcPr>
            <w:tcW w:w="630" w:type="dxa"/>
          </w:tcPr>
          <w:p w14:paraId="1CF58751">
            <w:pPr>
              <w:pStyle w:val="12"/>
              <w:rPr>
                <w:rFonts w:ascii="Times New Roman"/>
                <w:sz w:val="18"/>
              </w:rPr>
            </w:pPr>
          </w:p>
          <w:p w14:paraId="1D431532">
            <w:pPr>
              <w:pStyle w:val="12"/>
              <w:spacing w:before="146"/>
              <w:ind w:left="7"/>
              <w:jc w:val="center"/>
              <w:rPr>
                <w:sz w:val="18"/>
              </w:rPr>
            </w:pPr>
            <w:r>
              <w:rPr>
                <w:sz w:val="18"/>
              </w:rPr>
              <w:t>√</w:t>
            </w:r>
          </w:p>
        </w:tc>
        <w:tc>
          <w:tcPr>
            <w:tcW w:w="660" w:type="dxa"/>
          </w:tcPr>
          <w:p w14:paraId="20BC6D5D">
            <w:pPr>
              <w:pStyle w:val="12"/>
              <w:rPr>
                <w:rFonts w:ascii="Times New Roman"/>
                <w:sz w:val="16"/>
              </w:rPr>
            </w:pPr>
          </w:p>
        </w:tc>
        <w:tc>
          <w:tcPr>
            <w:tcW w:w="585" w:type="dxa"/>
          </w:tcPr>
          <w:p w14:paraId="739DB04B">
            <w:pPr>
              <w:pStyle w:val="12"/>
              <w:rPr>
                <w:rFonts w:ascii="Times New Roman"/>
                <w:sz w:val="18"/>
              </w:rPr>
            </w:pPr>
          </w:p>
          <w:p w14:paraId="762C48EB">
            <w:pPr>
              <w:pStyle w:val="12"/>
              <w:spacing w:before="146"/>
              <w:ind w:left="6"/>
              <w:jc w:val="center"/>
              <w:rPr>
                <w:sz w:val="18"/>
              </w:rPr>
            </w:pPr>
            <w:r>
              <w:rPr>
                <w:sz w:val="18"/>
              </w:rPr>
              <w:t>√</w:t>
            </w:r>
          </w:p>
        </w:tc>
        <w:tc>
          <w:tcPr>
            <w:tcW w:w="600" w:type="dxa"/>
          </w:tcPr>
          <w:p w14:paraId="4ED6EAC9">
            <w:pPr>
              <w:pStyle w:val="12"/>
              <w:rPr>
                <w:rFonts w:ascii="Times New Roman"/>
                <w:sz w:val="16"/>
              </w:rPr>
            </w:pPr>
          </w:p>
        </w:tc>
        <w:tc>
          <w:tcPr>
            <w:tcW w:w="615" w:type="dxa"/>
          </w:tcPr>
          <w:p w14:paraId="06F3401B">
            <w:pPr>
              <w:pStyle w:val="12"/>
              <w:rPr>
                <w:rFonts w:ascii="Times New Roman"/>
                <w:sz w:val="18"/>
              </w:rPr>
            </w:pPr>
          </w:p>
          <w:p w14:paraId="6764A020">
            <w:pPr>
              <w:pStyle w:val="12"/>
              <w:spacing w:before="146"/>
              <w:ind w:left="6"/>
              <w:jc w:val="center"/>
              <w:rPr>
                <w:sz w:val="18"/>
              </w:rPr>
            </w:pPr>
            <w:r>
              <w:rPr>
                <w:sz w:val="18"/>
              </w:rPr>
              <w:t>√</w:t>
            </w:r>
          </w:p>
        </w:tc>
        <w:tc>
          <w:tcPr>
            <w:tcW w:w="587" w:type="dxa"/>
          </w:tcPr>
          <w:p w14:paraId="55E76F1B">
            <w:pPr>
              <w:pStyle w:val="12"/>
              <w:rPr>
                <w:rFonts w:ascii="Times New Roman"/>
                <w:sz w:val="18"/>
              </w:rPr>
            </w:pPr>
          </w:p>
          <w:p w14:paraId="11781455">
            <w:pPr>
              <w:pStyle w:val="12"/>
              <w:spacing w:before="146"/>
              <w:ind w:left="9"/>
              <w:jc w:val="center"/>
              <w:rPr>
                <w:sz w:val="18"/>
              </w:rPr>
            </w:pPr>
            <w:r>
              <w:rPr>
                <w:sz w:val="18"/>
              </w:rPr>
              <w:t>√</w:t>
            </w:r>
          </w:p>
        </w:tc>
      </w:tr>
      <w:tr w14:paraId="4C0A88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8" w:hRule="atLeast"/>
        </w:trPr>
        <w:tc>
          <w:tcPr>
            <w:tcW w:w="540" w:type="dxa"/>
          </w:tcPr>
          <w:p w14:paraId="0BE4E9D1">
            <w:pPr>
              <w:pStyle w:val="12"/>
              <w:rPr>
                <w:rFonts w:ascii="Times New Roman"/>
                <w:sz w:val="18"/>
              </w:rPr>
            </w:pPr>
          </w:p>
          <w:p w14:paraId="72462054">
            <w:pPr>
              <w:pStyle w:val="12"/>
              <w:rPr>
                <w:rFonts w:ascii="Times New Roman"/>
                <w:sz w:val="18"/>
              </w:rPr>
            </w:pPr>
          </w:p>
          <w:p w14:paraId="3B238561">
            <w:pPr>
              <w:pStyle w:val="12"/>
              <w:spacing w:before="118"/>
              <w:ind w:right="176"/>
              <w:jc w:val="right"/>
              <w:rPr>
                <w:rFonts w:ascii="Times New Roman"/>
                <w:sz w:val="16"/>
              </w:rPr>
            </w:pPr>
            <w:r>
              <w:rPr>
                <w:rFonts w:ascii="Times New Roman"/>
                <w:sz w:val="16"/>
              </w:rPr>
              <w:t>15</w:t>
            </w:r>
          </w:p>
        </w:tc>
        <w:tc>
          <w:tcPr>
            <w:tcW w:w="853" w:type="dxa"/>
            <w:vMerge w:val="restart"/>
          </w:tcPr>
          <w:p w14:paraId="39A9EB0E">
            <w:pPr>
              <w:pStyle w:val="12"/>
              <w:rPr>
                <w:rFonts w:ascii="Times New Roman"/>
                <w:sz w:val="18"/>
              </w:rPr>
            </w:pPr>
          </w:p>
          <w:p w14:paraId="1673E19F">
            <w:pPr>
              <w:pStyle w:val="12"/>
              <w:rPr>
                <w:rFonts w:ascii="Times New Roman"/>
                <w:sz w:val="18"/>
              </w:rPr>
            </w:pPr>
          </w:p>
          <w:p w14:paraId="73A0207B">
            <w:pPr>
              <w:pStyle w:val="12"/>
              <w:rPr>
                <w:rFonts w:ascii="Times New Roman"/>
                <w:sz w:val="18"/>
              </w:rPr>
            </w:pPr>
          </w:p>
          <w:p w14:paraId="0E6B5C3A">
            <w:pPr>
              <w:pStyle w:val="12"/>
              <w:spacing w:before="8"/>
              <w:rPr>
                <w:rFonts w:ascii="Times New Roman"/>
                <w:sz w:val="17"/>
              </w:rPr>
            </w:pPr>
          </w:p>
          <w:p w14:paraId="79FB4E61">
            <w:pPr>
              <w:pStyle w:val="12"/>
              <w:spacing w:before="1" w:line="324" w:lineRule="auto"/>
              <w:ind w:left="108" w:right="96"/>
              <w:jc w:val="center"/>
              <w:rPr>
                <w:sz w:val="18"/>
              </w:rPr>
            </w:pPr>
            <w:r>
              <w:rPr>
                <w:sz w:val="18"/>
              </w:rPr>
              <w:t>舆情收</w:t>
            </w:r>
            <w:r>
              <w:rPr>
                <w:spacing w:val="-26"/>
                <w:sz w:val="18"/>
              </w:rPr>
              <w:t>集、热点</w:t>
            </w:r>
            <w:r>
              <w:rPr>
                <w:sz w:val="18"/>
              </w:rPr>
              <w:t>及关键问题回应</w:t>
            </w:r>
          </w:p>
        </w:tc>
        <w:tc>
          <w:tcPr>
            <w:tcW w:w="840" w:type="dxa"/>
          </w:tcPr>
          <w:p w14:paraId="66873AF6">
            <w:pPr>
              <w:pStyle w:val="12"/>
              <w:rPr>
                <w:rFonts w:ascii="Times New Roman"/>
                <w:sz w:val="18"/>
              </w:rPr>
            </w:pPr>
          </w:p>
          <w:p w14:paraId="1131B8B2">
            <w:pPr>
              <w:pStyle w:val="12"/>
              <w:spacing w:before="145" w:line="324" w:lineRule="auto"/>
              <w:ind w:left="107" w:right="96"/>
              <w:rPr>
                <w:sz w:val="18"/>
              </w:rPr>
            </w:pPr>
            <w:r>
              <w:rPr>
                <w:sz w:val="18"/>
              </w:rPr>
              <w:t>舆情收集回应</w:t>
            </w:r>
          </w:p>
        </w:tc>
        <w:tc>
          <w:tcPr>
            <w:tcW w:w="2805" w:type="dxa"/>
          </w:tcPr>
          <w:p w14:paraId="2899FB72">
            <w:pPr>
              <w:pStyle w:val="12"/>
              <w:rPr>
                <w:rFonts w:ascii="Times New Roman"/>
                <w:sz w:val="18"/>
              </w:rPr>
            </w:pPr>
          </w:p>
          <w:p w14:paraId="5686095C">
            <w:pPr>
              <w:pStyle w:val="12"/>
              <w:spacing w:before="145" w:line="324" w:lineRule="auto"/>
              <w:ind w:left="107" w:right="96"/>
              <w:rPr>
                <w:sz w:val="18"/>
              </w:rPr>
            </w:pPr>
            <w:r>
              <w:rPr>
                <w:sz w:val="18"/>
              </w:rPr>
              <w:t>接受投诉、咨询、建议等联系电话、通信地址等</w:t>
            </w:r>
          </w:p>
        </w:tc>
        <w:tc>
          <w:tcPr>
            <w:tcW w:w="2145" w:type="dxa"/>
            <w:vMerge w:val="restart"/>
          </w:tcPr>
          <w:p w14:paraId="3A733B43">
            <w:pPr>
              <w:pStyle w:val="12"/>
              <w:rPr>
                <w:rFonts w:ascii="Times New Roman"/>
                <w:sz w:val="18"/>
              </w:rPr>
            </w:pPr>
          </w:p>
          <w:p w14:paraId="2019FC63">
            <w:pPr>
              <w:pStyle w:val="12"/>
              <w:rPr>
                <w:rFonts w:ascii="Times New Roman"/>
                <w:sz w:val="18"/>
              </w:rPr>
            </w:pPr>
          </w:p>
          <w:p w14:paraId="70184193">
            <w:pPr>
              <w:pStyle w:val="12"/>
              <w:rPr>
                <w:rFonts w:ascii="Times New Roman"/>
                <w:sz w:val="18"/>
              </w:rPr>
            </w:pPr>
          </w:p>
          <w:p w14:paraId="7C774C43">
            <w:pPr>
              <w:pStyle w:val="12"/>
              <w:rPr>
                <w:rFonts w:ascii="Times New Roman"/>
                <w:sz w:val="18"/>
              </w:rPr>
            </w:pPr>
          </w:p>
          <w:p w14:paraId="30AC809B">
            <w:pPr>
              <w:pStyle w:val="12"/>
              <w:spacing w:before="153"/>
              <w:ind w:left="107"/>
              <w:rPr>
                <w:sz w:val="18"/>
              </w:rPr>
            </w:pPr>
            <w:r>
              <w:rPr>
                <w:sz w:val="18"/>
              </w:rPr>
              <w:t>《政府信息公开条例》、</w:t>
            </w:r>
          </w:p>
          <w:p w14:paraId="65D977D7">
            <w:pPr>
              <w:pStyle w:val="12"/>
              <w:spacing w:before="82" w:line="324" w:lineRule="auto"/>
              <w:ind w:left="107" w:right="95"/>
              <w:jc w:val="both"/>
              <w:rPr>
                <w:sz w:val="18"/>
              </w:rPr>
            </w:pPr>
            <w:r>
              <w:rPr>
                <w:spacing w:val="11"/>
                <w:sz w:val="18"/>
              </w:rPr>
              <w:t>《关于全面推进政务公</w:t>
            </w:r>
            <w:r>
              <w:rPr>
                <w:spacing w:val="-8"/>
                <w:sz w:val="18"/>
              </w:rPr>
              <w:t>开工作的意见》及其实施</w:t>
            </w:r>
            <w:r>
              <w:rPr>
                <w:sz w:val="18"/>
              </w:rPr>
              <w:t>细则</w:t>
            </w:r>
          </w:p>
        </w:tc>
        <w:tc>
          <w:tcPr>
            <w:tcW w:w="1436" w:type="dxa"/>
          </w:tcPr>
          <w:p w14:paraId="47CE6BD8">
            <w:pPr>
              <w:pStyle w:val="12"/>
              <w:spacing w:before="1"/>
              <w:rPr>
                <w:rFonts w:ascii="Times New Roman"/>
                <w:sz w:val="17"/>
              </w:rPr>
            </w:pPr>
          </w:p>
          <w:p w14:paraId="2324CA09">
            <w:pPr>
              <w:pStyle w:val="12"/>
              <w:spacing w:line="324" w:lineRule="auto"/>
              <w:ind w:left="108" w:right="146"/>
              <w:rPr>
                <w:sz w:val="18"/>
              </w:rPr>
            </w:pPr>
            <w:r>
              <w:rPr>
                <w:sz w:val="18"/>
              </w:rPr>
              <w:t>信息形成之日</w:t>
            </w:r>
            <w:r>
              <w:rPr>
                <w:spacing w:val="-24"/>
                <w:sz w:val="18"/>
              </w:rPr>
              <w:t xml:space="preserve">起 </w:t>
            </w:r>
            <w:r>
              <w:rPr>
                <w:sz w:val="18"/>
              </w:rPr>
              <w:t>20</w:t>
            </w:r>
            <w:r>
              <w:rPr>
                <w:spacing w:val="-13"/>
                <w:sz w:val="18"/>
              </w:rPr>
              <w:t xml:space="preserve"> 个工作日</w:t>
            </w:r>
            <w:r>
              <w:rPr>
                <w:sz w:val="18"/>
              </w:rPr>
              <w:t>内</w:t>
            </w:r>
          </w:p>
        </w:tc>
        <w:tc>
          <w:tcPr>
            <w:tcW w:w="1009" w:type="dxa"/>
          </w:tcPr>
          <w:p w14:paraId="4B8C2E03">
            <w:pPr>
              <w:pStyle w:val="12"/>
              <w:rPr>
                <w:rFonts w:ascii="Times New Roman"/>
                <w:sz w:val="18"/>
              </w:rPr>
            </w:pPr>
          </w:p>
          <w:p w14:paraId="25AF0656">
            <w:pPr>
              <w:pStyle w:val="12"/>
              <w:spacing w:before="2"/>
              <w:rPr>
                <w:rFonts w:ascii="Times New Roman"/>
                <w:sz w:val="26"/>
              </w:rPr>
            </w:pPr>
          </w:p>
          <w:p w14:paraId="41BF6CAD">
            <w:pPr>
              <w:pStyle w:val="12"/>
              <w:ind w:left="123" w:right="115"/>
              <w:jc w:val="center"/>
              <w:rPr>
                <w:sz w:val="18"/>
              </w:rPr>
            </w:pPr>
            <w:r>
              <w:rPr>
                <w:rFonts w:hint="eastAsia"/>
                <w:sz w:val="18"/>
                <w:lang w:eastAsia="zh-CN"/>
              </w:rPr>
              <w:t>县</w:t>
            </w:r>
            <w:r>
              <w:rPr>
                <w:sz w:val="18"/>
              </w:rPr>
              <w:t>住建局</w:t>
            </w:r>
          </w:p>
        </w:tc>
        <w:tc>
          <w:tcPr>
            <w:tcW w:w="2175" w:type="dxa"/>
          </w:tcPr>
          <w:p w14:paraId="3726CBBE">
            <w:pPr>
              <w:pStyle w:val="12"/>
              <w:spacing w:before="40" w:line="324" w:lineRule="auto"/>
              <w:ind w:left="106" w:right="76"/>
              <w:jc w:val="both"/>
              <w:rPr>
                <w:sz w:val="18"/>
              </w:rPr>
            </w:pPr>
            <w:r>
              <w:rPr>
                <w:spacing w:val="-3"/>
                <w:sz w:val="18"/>
              </w:rPr>
              <w:t>政府门户网站、政务新媒</w:t>
            </w:r>
            <w:r>
              <w:rPr>
                <w:spacing w:val="-5"/>
                <w:sz w:val="18"/>
              </w:rPr>
              <w:t>体、广播、电视、报纸、</w:t>
            </w:r>
            <w:r>
              <w:rPr>
                <w:spacing w:val="14"/>
                <w:sz w:val="18"/>
              </w:rPr>
              <w:t>公示栏等平台和办事大</w:t>
            </w:r>
          </w:p>
          <w:p w14:paraId="4B505B40">
            <w:pPr>
              <w:pStyle w:val="12"/>
              <w:spacing w:before="2"/>
              <w:ind w:left="106"/>
              <w:rPr>
                <w:sz w:val="18"/>
              </w:rPr>
            </w:pPr>
            <w:r>
              <w:rPr>
                <w:spacing w:val="-5"/>
                <w:sz w:val="18"/>
              </w:rPr>
              <w:t>厅、便民服务窗口等场所</w:t>
            </w:r>
          </w:p>
        </w:tc>
        <w:tc>
          <w:tcPr>
            <w:tcW w:w="630" w:type="dxa"/>
          </w:tcPr>
          <w:p w14:paraId="55A79C1C">
            <w:pPr>
              <w:pStyle w:val="12"/>
              <w:rPr>
                <w:rFonts w:ascii="Times New Roman"/>
                <w:sz w:val="18"/>
              </w:rPr>
            </w:pPr>
          </w:p>
          <w:p w14:paraId="2A33439C">
            <w:pPr>
              <w:pStyle w:val="12"/>
              <w:spacing w:before="2"/>
              <w:rPr>
                <w:rFonts w:ascii="Times New Roman"/>
                <w:sz w:val="26"/>
              </w:rPr>
            </w:pPr>
          </w:p>
          <w:p w14:paraId="76EA9B0E">
            <w:pPr>
              <w:pStyle w:val="12"/>
              <w:ind w:left="7"/>
              <w:jc w:val="center"/>
              <w:rPr>
                <w:sz w:val="18"/>
              </w:rPr>
            </w:pPr>
            <w:r>
              <w:rPr>
                <w:sz w:val="18"/>
              </w:rPr>
              <w:t>√</w:t>
            </w:r>
          </w:p>
        </w:tc>
        <w:tc>
          <w:tcPr>
            <w:tcW w:w="660" w:type="dxa"/>
          </w:tcPr>
          <w:p w14:paraId="3C4586FB">
            <w:pPr>
              <w:pStyle w:val="12"/>
              <w:rPr>
                <w:rFonts w:ascii="Times New Roman"/>
                <w:sz w:val="16"/>
              </w:rPr>
            </w:pPr>
          </w:p>
        </w:tc>
        <w:tc>
          <w:tcPr>
            <w:tcW w:w="585" w:type="dxa"/>
          </w:tcPr>
          <w:p w14:paraId="6E5AF034">
            <w:pPr>
              <w:pStyle w:val="12"/>
              <w:rPr>
                <w:rFonts w:ascii="Times New Roman"/>
                <w:sz w:val="18"/>
              </w:rPr>
            </w:pPr>
          </w:p>
          <w:p w14:paraId="3ADBFBC5">
            <w:pPr>
              <w:pStyle w:val="12"/>
              <w:spacing w:before="2"/>
              <w:rPr>
                <w:rFonts w:ascii="Times New Roman"/>
                <w:sz w:val="26"/>
              </w:rPr>
            </w:pPr>
          </w:p>
          <w:p w14:paraId="55737632">
            <w:pPr>
              <w:pStyle w:val="12"/>
              <w:ind w:left="6"/>
              <w:jc w:val="center"/>
              <w:rPr>
                <w:sz w:val="18"/>
              </w:rPr>
            </w:pPr>
            <w:r>
              <w:rPr>
                <w:sz w:val="18"/>
              </w:rPr>
              <w:t>√</w:t>
            </w:r>
          </w:p>
        </w:tc>
        <w:tc>
          <w:tcPr>
            <w:tcW w:w="600" w:type="dxa"/>
          </w:tcPr>
          <w:p w14:paraId="47083355">
            <w:pPr>
              <w:pStyle w:val="12"/>
              <w:rPr>
                <w:rFonts w:ascii="Times New Roman"/>
                <w:sz w:val="16"/>
              </w:rPr>
            </w:pPr>
          </w:p>
        </w:tc>
        <w:tc>
          <w:tcPr>
            <w:tcW w:w="615" w:type="dxa"/>
          </w:tcPr>
          <w:p w14:paraId="51CB0740">
            <w:pPr>
              <w:pStyle w:val="12"/>
              <w:rPr>
                <w:rFonts w:ascii="Times New Roman"/>
                <w:sz w:val="18"/>
              </w:rPr>
            </w:pPr>
          </w:p>
          <w:p w14:paraId="6DC48569">
            <w:pPr>
              <w:pStyle w:val="12"/>
              <w:spacing w:before="2"/>
              <w:rPr>
                <w:rFonts w:ascii="Times New Roman"/>
                <w:sz w:val="26"/>
              </w:rPr>
            </w:pPr>
          </w:p>
          <w:p w14:paraId="32F8264C">
            <w:pPr>
              <w:pStyle w:val="12"/>
              <w:ind w:left="6"/>
              <w:jc w:val="center"/>
              <w:rPr>
                <w:sz w:val="18"/>
              </w:rPr>
            </w:pPr>
            <w:r>
              <w:rPr>
                <w:sz w:val="18"/>
              </w:rPr>
              <w:t>√</w:t>
            </w:r>
          </w:p>
        </w:tc>
        <w:tc>
          <w:tcPr>
            <w:tcW w:w="587" w:type="dxa"/>
          </w:tcPr>
          <w:p w14:paraId="4B0A872A">
            <w:pPr>
              <w:pStyle w:val="12"/>
              <w:rPr>
                <w:rFonts w:ascii="Times New Roman"/>
                <w:sz w:val="18"/>
              </w:rPr>
            </w:pPr>
          </w:p>
          <w:p w14:paraId="4D5CF39C">
            <w:pPr>
              <w:pStyle w:val="12"/>
              <w:spacing w:before="2"/>
              <w:rPr>
                <w:rFonts w:ascii="Times New Roman"/>
                <w:sz w:val="26"/>
              </w:rPr>
            </w:pPr>
          </w:p>
          <w:p w14:paraId="01E31498">
            <w:pPr>
              <w:pStyle w:val="12"/>
              <w:ind w:left="9"/>
              <w:jc w:val="center"/>
              <w:rPr>
                <w:sz w:val="18"/>
              </w:rPr>
            </w:pPr>
            <w:r>
              <w:rPr>
                <w:sz w:val="18"/>
              </w:rPr>
              <w:t>√</w:t>
            </w:r>
          </w:p>
        </w:tc>
      </w:tr>
      <w:tr w14:paraId="3E340D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71" w:hRule="atLeast"/>
        </w:trPr>
        <w:tc>
          <w:tcPr>
            <w:tcW w:w="540" w:type="dxa"/>
          </w:tcPr>
          <w:p w14:paraId="48F1C48A">
            <w:pPr>
              <w:pStyle w:val="12"/>
              <w:rPr>
                <w:rFonts w:ascii="Times New Roman"/>
                <w:sz w:val="18"/>
              </w:rPr>
            </w:pPr>
          </w:p>
          <w:p w14:paraId="653473E6">
            <w:pPr>
              <w:pStyle w:val="12"/>
              <w:rPr>
                <w:rFonts w:ascii="Times New Roman"/>
                <w:sz w:val="18"/>
              </w:rPr>
            </w:pPr>
          </w:p>
          <w:p w14:paraId="7B22DD32">
            <w:pPr>
              <w:pStyle w:val="12"/>
              <w:rPr>
                <w:rFonts w:ascii="Times New Roman"/>
                <w:sz w:val="18"/>
              </w:rPr>
            </w:pPr>
          </w:p>
          <w:p w14:paraId="4F126C04">
            <w:pPr>
              <w:pStyle w:val="12"/>
              <w:spacing w:before="4"/>
              <w:rPr>
                <w:rFonts w:ascii="Times New Roman"/>
                <w:sz w:val="19"/>
              </w:rPr>
            </w:pPr>
          </w:p>
          <w:p w14:paraId="32A3EEA0">
            <w:pPr>
              <w:pStyle w:val="12"/>
              <w:ind w:right="176"/>
              <w:jc w:val="right"/>
              <w:rPr>
                <w:rFonts w:ascii="Times New Roman"/>
                <w:sz w:val="16"/>
              </w:rPr>
            </w:pPr>
            <w:r>
              <w:rPr>
                <w:rFonts w:ascii="Times New Roman"/>
                <w:sz w:val="16"/>
              </w:rPr>
              <w:t>16</w:t>
            </w:r>
          </w:p>
        </w:tc>
        <w:tc>
          <w:tcPr>
            <w:tcW w:w="853" w:type="dxa"/>
            <w:vMerge w:val="continue"/>
            <w:tcBorders>
              <w:top w:val="nil"/>
            </w:tcBorders>
          </w:tcPr>
          <w:p w14:paraId="63039ED2">
            <w:pPr>
              <w:rPr>
                <w:sz w:val="2"/>
                <w:szCs w:val="2"/>
              </w:rPr>
            </w:pPr>
          </w:p>
        </w:tc>
        <w:tc>
          <w:tcPr>
            <w:tcW w:w="840" w:type="dxa"/>
          </w:tcPr>
          <w:p w14:paraId="120256E4">
            <w:pPr>
              <w:pStyle w:val="12"/>
              <w:rPr>
                <w:rFonts w:ascii="Times New Roman"/>
                <w:sz w:val="18"/>
              </w:rPr>
            </w:pPr>
          </w:p>
          <w:p w14:paraId="1E328CCD">
            <w:pPr>
              <w:pStyle w:val="12"/>
              <w:rPr>
                <w:rFonts w:ascii="Times New Roman"/>
                <w:sz w:val="18"/>
              </w:rPr>
            </w:pPr>
          </w:p>
          <w:p w14:paraId="621A0A9B">
            <w:pPr>
              <w:pStyle w:val="12"/>
              <w:spacing w:before="8"/>
              <w:rPr>
                <w:rFonts w:ascii="Times New Roman"/>
                <w:sz w:val="21"/>
              </w:rPr>
            </w:pPr>
          </w:p>
          <w:p w14:paraId="1245015B">
            <w:pPr>
              <w:pStyle w:val="12"/>
              <w:spacing w:line="324" w:lineRule="auto"/>
              <w:ind w:left="330" w:right="137" w:hanging="180"/>
              <w:rPr>
                <w:sz w:val="18"/>
              </w:rPr>
            </w:pPr>
            <w:r>
              <w:rPr>
                <w:sz w:val="18"/>
              </w:rPr>
              <w:t>互动回应</w:t>
            </w:r>
          </w:p>
        </w:tc>
        <w:tc>
          <w:tcPr>
            <w:tcW w:w="2805" w:type="dxa"/>
          </w:tcPr>
          <w:p w14:paraId="1F334565">
            <w:pPr>
              <w:pStyle w:val="12"/>
              <w:rPr>
                <w:rFonts w:ascii="Times New Roman"/>
                <w:sz w:val="18"/>
              </w:rPr>
            </w:pPr>
          </w:p>
          <w:p w14:paraId="2841BC56">
            <w:pPr>
              <w:pStyle w:val="12"/>
              <w:spacing w:before="2"/>
              <w:rPr>
                <w:rFonts w:ascii="Times New Roman"/>
                <w:sz w:val="26"/>
              </w:rPr>
            </w:pPr>
          </w:p>
          <w:p w14:paraId="164E69F0">
            <w:pPr>
              <w:pStyle w:val="12"/>
              <w:spacing w:line="324" w:lineRule="auto"/>
              <w:ind w:left="107" w:right="96"/>
              <w:jc w:val="both"/>
              <w:rPr>
                <w:sz w:val="18"/>
              </w:rPr>
            </w:pPr>
            <w:r>
              <w:rPr>
                <w:sz w:val="18"/>
              </w:rPr>
              <w:t>涉及群众切身利益和舆论关注的焦点、热点及关键问题等回应内容</w:t>
            </w:r>
          </w:p>
        </w:tc>
        <w:tc>
          <w:tcPr>
            <w:tcW w:w="2145" w:type="dxa"/>
            <w:vMerge w:val="continue"/>
            <w:tcBorders>
              <w:top w:val="nil"/>
            </w:tcBorders>
          </w:tcPr>
          <w:p w14:paraId="23D3AF76">
            <w:pPr>
              <w:rPr>
                <w:sz w:val="2"/>
                <w:szCs w:val="2"/>
              </w:rPr>
            </w:pPr>
          </w:p>
        </w:tc>
        <w:tc>
          <w:tcPr>
            <w:tcW w:w="1436" w:type="dxa"/>
          </w:tcPr>
          <w:p w14:paraId="557E4717">
            <w:pPr>
              <w:pStyle w:val="12"/>
              <w:spacing w:before="40" w:line="324" w:lineRule="auto"/>
              <w:ind w:left="108" w:right="55"/>
              <w:jc w:val="both"/>
              <w:rPr>
                <w:sz w:val="18"/>
              </w:rPr>
            </w:pPr>
            <w:r>
              <w:rPr>
                <w:sz w:val="18"/>
              </w:rPr>
              <w:t>及时发布信息； 对涉及重大舆情的，要快速反应，并根据工作进展情况，持续</w:t>
            </w:r>
          </w:p>
          <w:p w14:paraId="6730E1CC">
            <w:pPr>
              <w:pStyle w:val="12"/>
              <w:spacing w:before="3"/>
              <w:ind w:left="108"/>
              <w:rPr>
                <w:sz w:val="18"/>
              </w:rPr>
            </w:pPr>
            <w:r>
              <w:rPr>
                <w:sz w:val="18"/>
              </w:rPr>
              <w:t>发布信息。</w:t>
            </w:r>
          </w:p>
        </w:tc>
        <w:tc>
          <w:tcPr>
            <w:tcW w:w="1009" w:type="dxa"/>
          </w:tcPr>
          <w:p w14:paraId="31967FC3">
            <w:pPr>
              <w:pStyle w:val="12"/>
              <w:rPr>
                <w:rFonts w:ascii="Times New Roman"/>
                <w:sz w:val="18"/>
              </w:rPr>
            </w:pPr>
          </w:p>
          <w:p w14:paraId="5276CED3">
            <w:pPr>
              <w:pStyle w:val="12"/>
              <w:rPr>
                <w:rFonts w:ascii="Times New Roman"/>
                <w:sz w:val="18"/>
              </w:rPr>
            </w:pPr>
          </w:p>
          <w:p w14:paraId="509B77B3">
            <w:pPr>
              <w:pStyle w:val="12"/>
              <w:rPr>
                <w:rFonts w:ascii="Times New Roman"/>
                <w:sz w:val="18"/>
              </w:rPr>
            </w:pPr>
          </w:p>
          <w:p w14:paraId="32638BE4">
            <w:pPr>
              <w:pStyle w:val="12"/>
              <w:spacing w:before="3"/>
              <w:rPr>
                <w:rFonts w:ascii="Times New Roman"/>
                <w:sz w:val="17"/>
              </w:rPr>
            </w:pPr>
          </w:p>
          <w:p w14:paraId="58E65CCE">
            <w:pPr>
              <w:pStyle w:val="12"/>
              <w:ind w:left="123" w:right="115"/>
              <w:jc w:val="center"/>
              <w:rPr>
                <w:sz w:val="18"/>
              </w:rPr>
            </w:pPr>
            <w:r>
              <w:rPr>
                <w:rFonts w:hint="eastAsia"/>
                <w:sz w:val="18"/>
                <w:lang w:eastAsia="zh-CN"/>
              </w:rPr>
              <w:t>县</w:t>
            </w:r>
            <w:r>
              <w:rPr>
                <w:sz w:val="18"/>
              </w:rPr>
              <w:t>住建局</w:t>
            </w:r>
          </w:p>
        </w:tc>
        <w:tc>
          <w:tcPr>
            <w:tcW w:w="2175" w:type="dxa"/>
          </w:tcPr>
          <w:p w14:paraId="353F0EB9">
            <w:pPr>
              <w:pStyle w:val="12"/>
              <w:rPr>
                <w:rFonts w:ascii="Times New Roman"/>
                <w:sz w:val="18"/>
              </w:rPr>
            </w:pPr>
          </w:p>
          <w:p w14:paraId="332BBCCB">
            <w:pPr>
              <w:pStyle w:val="12"/>
              <w:rPr>
                <w:rFonts w:ascii="Times New Roman"/>
                <w:sz w:val="18"/>
              </w:rPr>
            </w:pPr>
          </w:p>
          <w:p w14:paraId="27305A4C">
            <w:pPr>
              <w:pStyle w:val="12"/>
              <w:spacing w:before="8"/>
              <w:rPr>
                <w:rFonts w:ascii="Times New Roman"/>
                <w:sz w:val="21"/>
              </w:rPr>
            </w:pPr>
          </w:p>
          <w:p w14:paraId="2AA9A9F8">
            <w:pPr>
              <w:pStyle w:val="12"/>
              <w:spacing w:line="324" w:lineRule="auto"/>
              <w:ind w:left="106" w:right="47"/>
              <w:rPr>
                <w:sz w:val="18"/>
              </w:rPr>
            </w:pPr>
            <w:r>
              <w:rPr>
                <w:sz w:val="18"/>
              </w:rPr>
              <w:t>办事大厅、公示栏、便民服务窗口等场所</w:t>
            </w:r>
          </w:p>
        </w:tc>
        <w:tc>
          <w:tcPr>
            <w:tcW w:w="630" w:type="dxa"/>
          </w:tcPr>
          <w:p w14:paraId="5EEC66AD">
            <w:pPr>
              <w:pStyle w:val="12"/>
              <w:rPr>
                <w:rFonts w:ascii="Times New Roman"/>
                <w:sz w:val="18"/>
              </w:rPr>
            </w:pPr>
          </w:p>
          <w:p w14:paraId="134B5E8E">
            <w:pPr>
              <w:pStyle w:val="12"/>
              <w:rPr>
                <w:rFonts w:ascii="Times New Roman"/>
                <w:sz w:val="18"/>
              </w:rPr>
            </w:pPr>
          </w:p>
          <w:p w14:paraId="0F40AAE8">
            <w:pPr>
              <w:pStyle w:val="12"/>
              <w:rPr>
                <w:rFonts w:ascii="Times New Roman"/>
                <w:sz w:val="18"/>
              </w:rPr>
            </w:pPr>
          </w:p>
          <w:p w14:paraId="282F01D1">
            <w:pPr>
              <w:pStyle w:val="12"/>
              <w:spacing w:before="3"/>
              <w:rPr>
                <w:rFonts w:ascii="Times New Roman"/>
                <w:sz w:val="17"/>
              </w:rPr>
            </w:pPr>
          </w:p>
          <w:p w14:paraId="41E28AC3">
            <w:pPr>
              <w:pStyle w:val="12"/>
              <w:ind w:left="7"/>
              <w:jc w:val="center"/>
              <w:rPr>
                <w:sz w:val="18"/>
              </w:rPr>
            </w:pPr>
            <w:r>
              <w:rPr>
                <w:sz w:val="18"/>
              </w:rPr>
              <w:t>√</w:t>
            </w:r>
          </w:p>
        </w:tc>
        <w:tc>
          <w:tcPr>
            <w:tcW w:w="660" w:type="dxa"/>
          </w:tcPr>
          <w:p w14:paraId="38BEC30C">
            <w:pPr>
              <w:pStyle w:val="12"/>
              <w:rPr>
                <w:rFonts w:ascii="Times New Roman"/>
                <w:sz w:val="16"/>
              </w:rPr>
            </w:pPr>
          </w:p>
        </w:tc>
        <w:tc>
          <w:tcPr>
            <w:tcW w:w="585" w:type="dxa"/>
          </w:tcPr>
          <w:p w14:paraId="714C886D">
            <w:pPr>
              <w:pStyle w:val="12"/>
              <w:rPr>
                <w:rFonts w:ascii="Times New Roman"/>
                <w:sz w:val="18"/>
              </w:rPr>
            </w:pPr>
          </w:p>
          <w:p w14:paraId="256F2484">
            <w:pPr>
              <w:pStyle w:val="12"/>
              <w:rPr>
                <w:rFonts w:ascii="Times New Roman"/>
                <w:sz w:val="18"/>
              </w:rPr>
            </w:pPr>
          </w:p>
          <w:p w14:paraId="676B560E">
            <w:pPr>
              <w:pStyle w:val="12"/>
              <w:rPr>
                <w:rFonts w:ascii="Times New Roman"/>
                <w:sz w:val="18"/>
              </w:rPr>
            </w:pPr>
          </w:p>
          <w:p w14:paraId="6E00F519">
            <w:pPr>
              <w:pStyle w:val="12"/>
              <w:spacing w:before="3"/>
              <w:rPr>
                <w:rFonts w:ascii="Times New Roman"/>
                <w:sz w:val="17"/>
              </w:rPr>
            </w:pPr>
          </w:p>
          <w:p w14:paraId="0A889BF9">
            <w:pPr>
              <w:pStyle w:val="12"/>
              <w:ind w:left="6"/>
              <w:jc w:val="center"/>
              <w:rPr>
                <w:sz w:val="18"/>
              </w:rPr>
            </w:pPr>
            <w:r>
              <w:rPr>
                <w:sz w:val="18"/>
              </w:rPr>
              <w:t>√</w:t>
            </w:r>
          </w:p>
        </w:tc>
        <w:tc>
          <w:tcPr>
            <w:tcW w:w="600" w:type="dxa"/>
          </w:tcPr>
          <w:p w14:paraId="4A5290F6">
            <w:pPr>
              <w:pStyle w:val="12"/>
              <w:rPr>
                <w:rFonts w:ascii="Times New Roman"/>
                <w:sz w:val="16"/>
              </w:rPr>
            </w:pPr>
          </w:p>
        </w:tc>
        <w:tc>
          <w:tcPr>
            <w:tcW w:w="615" w:type="dxa"/>
          </w:tcPr>
          <w:p w14:paraId="1ACF2375">
            <w:pPr>
              <w:pStyle w:val="12"/>
              <w:rPr>
                <w:rFonts w:ascii="Times New Roman"/>
                <w:sz w:val="16"/>
              </w:rPr>
            </w:pPr>
          </w:p>
        </w:tc>
        <w:tc>
          <w:tcPr>
            <w:tcW w:w="587" w:type="dxa"/>
          </w:tcPr>
          <w:p w14:paraId="1C2D7DE2">
            <w:pPr>
              <w:pStyle w:val="12"/>
              <w:rPr>
                <w:rFonts w:ascii="Times New Roman"/>
                <w:sz w:val="18"/>
              </w:rPr>
            </w:pPr>
          </w:p>
          <w:p w14:paraId="69804C61">
            <w:pPr>
              <w:pStyle w:val="12"/>
              <w:rPr>
                <w:rFonts w:ascii="Times New Roman"/>
                <w:sz w:val="18"/>
              </w:rPr>
            </w:pPr>
          </w:p>
          <w:p w14:paraId="5F0B0D0C">
            <w:pPr>
              <w:pStyle w:val="12"/>
              <w:rPr>
                <w:rFonts w:ascii="Times New Roman"/>
                <w:sz w:val="18"/>
              </w:rPr>
            </w:pPr>
          </w:p>
          <w:p w14:paraId="332F2449">
            <w:pPr>
              <w:pStyle w:val="12"/>
              <w:spacing w:before="3"/>
              <w:rPr>
                <w:rFonts w:ascii="Times New Roman"/>
                <w:sz w:val="17"/>
              </w:rPr>
            </w:pPr>
          </w:p>
          <w:p w14:paraId="1460237A">
            <w:pPr>
              <w:pStyle w:val="12"/>
              <w:ind w:left="9"/>
              <w:jc w:val="center"/>
              <w:rPr>
                <w:sz w:val="18"/>
              </w:rPr>
            </w:pPr>
            <w:r>
              <w:rPr>
                <w:sz w:val="18"/>
              </w:rPr>
              <w:t>√</w:t>
            </w:r>
          </w:p>
        </w:tc>
      </w:tr>
    </w:tbl>
    <w:p w14:paraId="0F1413CE">
      <w:pPr>
        <w:spacing w:after="0"/>
        <w:jc w:val="center"/>
        <w:rPr>
          <w:sz w:val="18"/>
        </w:rPr>
        <w:sectPr>
          <w:pgSz w:w="16840" w:h="11910" w:orient="landscape"/>
          <w:pgMar w:top="1100" w:right="240" w:bottom="1300" w:left="380" w:header="0" w:footer="1115" w:gutter="0"/>
          <w:cols w:space="720" w:num="1"/>
        </w:sectPr>
      </w:pPr>
    </w:p>
    <w:p w14:paraId="524B447D">
      <w:pPr>
        <w:pStyle w:val="3"/>
        <w:rPr>
          <w:rFonts w:ascii="Times New Roman"/>
          <w:sz w:val="20"/>
        </w:rPr>
      </w:pPr>
    </w:p>
    <w:p w14:paraId="0BD4CAC8">
      <w:pPr>
        <w:pStyle w:val="3"/>
        <w:rPr>
          <w:rFonts w:ascii="Times New Roman"/>
          <w:sz w:val="20"/>
        </w:rPr>
      </w:pPr>
    </w:p>
    <w:p w14:paraId="0AAF0940">
      <w:pPr>
        <w:pStyle w:val="3"/>
        <w:spacing w:before="10"/>
        <w:rPr>
          <w:rFonts w:ascii="Times New Roman"/>
          <w:sz w:val="26"/>
        </w:rPr>
      </w:pPr>
    </w:p>
    <w:p w14:paraId="70551A11">
      <w:pPr>
        <w:pStyle w:val="2"/>
        <w:ind w:right="137"/>
      </w:pPr>
      <w:bookmarkStart w:id="30" w:name="_bookmark15"/>
      <w:bookmarkEnd w:id="30"/>
      <w:bookmarkStart w:id="31" w:name="（十七）市政服务领域基层政务公开标准目录"/>
      <w:bookmarkEnd w:id="31"/>
      <w:r>
        <w:t>（十七）</w:t>
      </w:r>
      <w:r>
        <w:rPr>
          <w:rFonts w:hint="eastAsia"/>
          <w:lang w:eastAsia="zh-CN"/>
        </w:rPr>
        <w:t>县</w:t>
      </w:r>
      <w:r>
        <w:t>政服务领域基层政务公开标准目录</w:t>
      </w:r>
    </w:p>
    <w:p w14:paraId="602B6E58">
      <w:pPr>
        <w:pStyle w:val="3"/>
        <w:spacing w:before="4"/>
        <w:rPr>
          <w:rFonts w:ascii="微软雅黑"/>
          <w:sz w:val="23"/>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063"/>
        <w:gridCol w:w="1301"/>
        <w:gridCol w:w="2329"/>
        <w:gridCol w:w="2235"/>
        <w:gridCol w:w="1425"/>
        <w:gridCol w:w="1215"/>
        <w:gridCol w:w="1875"/>
        <w:gridCol w:w="570"/>
        <w:gridCol w:w="615"/>
        <w:gridCol w:w="600"/>
        <w:gridCol w:w="555"/>
        <w:gridCol w:w="645"/>
        <w:gridCol w:w="512"/>
      </w:tblGrid>
      <w:tr w14:paraId="3D8191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40" w:type="dxa"/>
            <w:vMerge w:val="restart"/>
          </w:tcPr>
          <w:p w14:paraId="04A29B5A">
            <w:pPr>
              <w:pStyle w:val="12"/>
              <w:rPr>
                <w:rFonts w:ascii="微软雅黑"/>
                <w:sz w:val="22"/>
              </w:rPr>
            </w:pPr>
          </w:p>
          <w:p w14:paraId="5D9204F1">
            <w:pPr>
              <w:pStyle w:val="12"/>
              <w:spacing w:before="17"/>
              <w:rPr>
                <w:rFonts w:ascii="微软雅黑"/>
                <w:sz w:val="12"/>
              </w:rPr>
            </w:pPr>
          </w:p>
          <w:p w14:paraId="7E19A5D1">
            <w:pPr>
              <w:pStyle w:val="12"/>
              <w:spacing w:line="266" w:lineRule="auto"/>
              <w:ind w:left="158" w:right="148"/>
              <w:rPr>
                <w:sz w:val="22"/>
              </w:rPr>
            </w:pPr>
            <w:r>
              <w:rPr>
                <w:sz w:val="22"/>
              </w:rPr>
              <w:t>序号</w:t>
            </w:r>
          </w:p>
        </w:tc>
        <w:tc>
          <w:tcPr>
            <w:tcW w:w="2364" w:type="dxa"/>
            <w:gridSpan w:val="2"/>
          </w:tcPr>
          <w:p w14:paraId="0A9C389E">
            <w:pPr>
              <w:pStyle w:val="12"/>
              <w:spacing w:before="15" w:line="276" w:lineRule="exact"/>
              <w:ind w:left="741"/>
              <w:rPr>
                <w:rFonts w:hint="eastAsia" w:ascii="黑体" w:eastAsia="黑体"/>
                <w:sz w:val="22"/>
              </w:rPr>
            </w:pPr>
            <w:r>
              <w:rPr>
                <w:rFonts w:hint="eastAsia" w:ascii="黑体" w:eastAsia="黑体"/>
                <w:sz w:val="22"/>
              </w:rPr>
              <w:t>公开事项</w:t>
            </w:r>
          </w:p>
        </w:tc>
        <w:tc>
          <w:tcPr>
            <w:tcW w:w="2329" w:type="dxa"/>
            <w:vMerge w:val="restart"/>
          </w:tcPr>
          <w:p w14:paraId="234721E4">
            <w:pPr>
              <w:pStyle w:val="12"/>
              <w:rPr>
                <w:rFonts w:ascii="微软雅黑"/>
                <w:sz w:val="22"/>
              </w:rPr>
            </w:pPr>
          </w:p>
          <w:p w14:paraId="7D03C7D0">
            <w:pPr>
              <w:pStyle w:val="12"/>
              <w:spacing w:before="7"/>
              <w:rPr>
                <w:rFonts w:ascii="微软雅黑"/>
                <w:sz w:val="21"/>
              </w:rPr>
            </w:pPr>
          </w:p>
          <w:p w14:paraId="4F2349ED">
            <w:pPr>
              <w:pStyle w:val="12"/>
              <w:ind w:left="283"/>
              <w:rPr>
                <w:rFonts w:hint="eastAsia" w:ascii="黑体" w:eastAsia="黑体"/>
                <w:sz w:val="22"/>
              </w:rPr>
            </w:pPr>
            <w:r>
              <w:rPr>
                <w:rFonts w:hint="eastAsia" w:ascii="黑体" w:eastAsia="黑体"/>
                <w:sz w:val="22"/>
              </w:rPr>
              <w:t>公开内容（要素）</w:t>
            </w:r>
          </w:p>
        </w:tc>
        <w:tc>
          <w:tcPr>
            <w:tcW w:w="2235" w:type="dxa"/>
            <w:vMerge w:val="restart"/>
          </w:tcPr>
          <w:p w14:paraId="082E21E4">
            <w:pPr>
              <w:pStyle w:val="12"/>
              <w:rPr>
                <w:rFonts w:ascii="微软雅黑"/>
                <w:sz w:val="22"/>
              </w:rPr>
            </w:pPr>
          </w:p>
          <w:p w14:paraId="31DDE768">
            <w:pPr>
              <w:pStyle w:val="12"/>
              <w:spacing w:before="7"/>
              <w:rPr>
                <w:rFonts w:ascii="微软雅黑"/>
                <w:sz w:val="21"/>
              </w:rPr>
            </w:pPr>
          </w:p>
          <w:p w14:paraId="4815E9AD">
            <w:pPr>
              <w:pStyle w:val="12"/>
              <w:ind w:left="675"/>
              <w:rPr>
                <w:rFonts w:hint="eastAsia" w:ascii="黑体" w:eastAsia="黑体"/>
                <w:sz w:val="22"/>
              </w:rPr>
            </w:pPr>
            <w:r>
              <w:rPr>
                <w:rFonts w:hint="eastAsia" w:ascii="黑体" w:eastAsia="黑体"/>
                <w:sz w:val="22"/>
              </w:rPr>
              <w:t>公开依据</w:t>
            </w:r>
          </w:p>
        </w:tc>
        <w:tc>
          <w:tcPr>
            <w:tcW w:w="1425" w:type="dxa"/>
            <w:vMerge w:val="restart"/>
          </w:tcPr>
          <w:p w14:paraId="765813BA">
            <w:pPr>
              <w:pStyle w:val="12"/>
              <w:rPr>
                <w:rFonts w:ascii="微软雅黑"/>
                <w:sz w:val="22"/>
              </w:rPr>
            </w:pPr>
          </w:p>
          <w:p w14:paraId="2F8725D8">
            <w:pPr>
              <w:pStyle w:val="12"/>
              <w:spacing w:before="7"/>
              <w:rPr>
                <w:rFonts w:ascii="微软雅黑"/>
                <w:sz w:val="21"/>
              </w:rPr>
            </w:pPr>
          </w:p>
          <w:p w14:paraId="5CB94894">
            <w:pPr>
              <w:pStyle w:val="12"/>
              <w:ind w:left="272"/>
              <w:rPr>
                <w:rFonts w:hint="eastAsia" w:ascii="黑体" w:eastAsia="黑体"/>
                <w:sz w:val="22"/>
              </w:rPr>
            </w:pPr>
            <w:r>
              <w:rPr>
                <w:rFonts w:hint="eastAsia" w:ascii="黑体" w:eastAsia="黑体"/>
                <w:sz w:val="22"/>
              </w:rPr>
              <w:t>公开时限</w:t>
            </w:r>
          </w:p>
        </w:tc>
        <w:tc>
          <w:tcPr>
            <w:tcW w:w="1215" w:type="dxa"/>
            <w:vMerge w:val="restart"/>
          </w:tcPr>
          <w:p w14:paraId="2CEE5A6C">
            <w:pPr>
              <w:pStyle w:val="12"/>
              <w:rPr>
                <w:rFonts w:ascii="微软雅黑"/>
                <w:sz w:val="22"/>
              </w:rPr>
            </w:pPr>
          </w:p>
          <w:p w14:paraId="6A3EC7A9">
            <w:pPr>
              <w:pStyle w:val="12"/>
              <w:spacing w:before="7"/>
              <w:rPr>
                <w:rFonts w:ascii="微软雅黑"/>
                <w:sz w:val="21"/>
              </w:rPr>
            </w:pPr>
          </w:p>
          <w:p w14:paraId="0C96E870">
            <w:pPr>
              <w:pStyle w:val="12"/>
              <w:ind w:left="167"/>
              <w:rPr>
                <w:rFonts w:hint="eastAsia" w:ascii="黑体" w:eastAsia="黑体"/>
                <w:sz w:val="22"/>
              </w:rPr>
            </w:pPr>
            <w:r>
              <w:rPr>
                <w:rFonts w:hint="eastAsia" w:ascii="黑体" w:eastAsia="黑体"/>
                <w:sz w:val="22"/>
              </w:rPr>
              <w:t>公开主体</w:t>
            </w:r>
          </w:p>
        </w:tc>
        <w:tc>
          <w:tcPr>
            <w:tcW w:w="1875" w:type="dxa"/>
            <w:vMerge w:val="restart"/>
          </w:tcPr>
          <w:p w14:paraId="0587DFD7">
            <w:pPr>
              <w:pStyle w:val="12"/>
              <w:rPr>
                <w:rFonts w:ascii="微软雅黑"/>
                <w:sz w:val="22"/>
              </w:rPr>
            </w:pPr>
          </w:p>
          <w:p w14:paraId="47B0E966">
            <w:pPr>
              <w:pStyle w:val="12"/>
              <w:spacing w:before="7"/>
              <w:rPr>
                <w:rFonts w:ascii="微软雅黑"/>
                <w:sz w:val="21"/>
              </w:rPr>
            </w:pPr>
          </w:p>
          <w:p w14:paraId="4DC8F386">
            <w:pPr>
              <w:pStyle w:val="12"/>
              <w:ind w:left="166"/>
              <w:rPr>
                <w:rFonts w:hint="eastAsia" w:ascii="黑体" w:eastAsia="黑体"/>
                <w:sz w:val="22"/>
              </w:rPr>
            </w:pPr>
            <w:r>
              <w:rPr>
                <w:rFonts w:hint="eastAsia" w:ascii="黑体" w:eastAsia="黑体"/>
                <w:sz w:val="22"/>
              </w:rPr>
              <w:t>公开渠道和载体</w:t>
            </w:r>
          </w:p>
        </w:tc>
        <w:tc>
          <w:tcPr>
            <w:tcW w:w="1185" w:type="dxa"/>
            <w:gridSpan w:val="2"/>
          </w:tcPr>
          <w:p w14:paraId="37481D32">
            <w:pPr>
              <w:pStyle w:val="12"/>
              <w:spacing w:before="15" w:line="276" w:lineRule="exact"/>
              <w:ind w:left="151"/>
              <w:rPr>
                <w:rFonts w:hint="eastAsia" w:ascii="黑体" w:eastAsia="黑体"/>
                <w:sz w:val="22"/>
              </w:rPr>
            </w:pPr>
            <w:r>
              <w:rPr>
                <w:rFonts w:hint="eastAsia" w:ascii="黑体" w:eastAsia="黑体"/>
                <w:sz w:val="22"/>
              </w:rPr>
              <w:t>公开对象</w:t>
            </w:r>
          </w:p>
        </w:tc>
        <w:tc>
          <w:tcPr>
            <w:tcW w:w="1155" w:type="dxa"/>
            <w:gridSpan w:val="2"/>
          </w:tcPr>
          <w:p w14:paraId="08320B32">
            <w:pPr>
              <w:pStyle w:val="12"/>
              <w:spacing w:before="15" w:line="276" w:lineRule="exact"/>
              <w:ind w:left="137"/>
              <w:rPr>
                <w:rFonts w:hint="eastAsia" w:ascii="黑体" w:eastAsia="黑体"/>
                <w:sz w:val="22"/>
              </w:rPr>
            </w:pPr>
            <w:r>
              <w:rPr>
                <w:rFonts w:hint="eastAsia" w:ascii="黑体" w:eastAsia="黑体"/>
                <w:sz w:val="22"/>
              </w:rPr>
              <w:t>公开方式</w:t>
            </w:r>
          </w:p>
        </w:tc>
        <w:tc>
          <w:tcPr>
            <w:tcW w:w="1157" w:type="dxa"/>
            <w:gridSpan w:val="2"/>
          </w:tcPr>
          <w:p w14:paraId="25B4340F">
            <w:pPr>
              <w:pStyle w:val="12"/>
              <w:spacing w:before="15" w:line="276" w:lineRule="exact"/>
              <w:ind w:left="137"/>
              <w:rPr>
                <w:rFonts w:hint="eastAsia" w:ascii="黑体" w:eastAsia="黑体"/>
                <w:sz w:val="22"/>
              </w:rPr>
            </w:pPr>
            <w:r>
              <w:rPr>
                <w:rFonts w:hint="eastAsia" w:ascii="黑体" w:eastAsia="黑体"/>
                <w:sz w:val="22"/>
              </w:rPr>
              <w:t>公开层级</w:t>
            </w:r>
          </w:p>
        </w:tc>
      </w:tr>
      <w:tr w14:paraId="5A9608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vMerge w:val="continue"/>
            <w:tcBorders>
              <w:top w:val="nil"/>
            </w:tcBorders>
          </w:tcPr>
          <w:p w14:paraId="2614DF44">
            <w:pPr>
              <w:rPr>
                <w:sz w:val="2"/>
                <w:szCs w:val="2"/>
              </w:rPr>
            </w:pPr>
          </w:p>
        </w:tc>
        <w:tc>
          <w:tcPr>
            <w:tcW w:w="1063" w:type="dxa"/>
          </w:tcPr>
          <w:p w14:paraId="22967B7C">
            <w:pPr>
              <w:pStyle w:val="12"/>
              <w:spacing w:before="3"/>
              <w:rPr>
                <w:rFonts w:ascii="微软雅黑"/>
                <w:sz w:val="26"/>
              </w:rPr>
            </w:pPr>
          </w:p>
          <w:p w14:paraId="7481C700">
            <w:pPr>
              <w:pStyle w:val="12"/>
              <w:spacing w:before="1" w:line="266" w:lineRule="auto"/>
              <w:ind w:left="420" w:right="189" w:hanging="219"/>
              <w:rPr>
                <w:rFonts w:hint="eastAsia" w:ascii="黑体" w:eastAsia="黑体"/>
                <w:sz w:val="22"/>
              </w:rPr>
            </w:pPr>
            <w:r>
              <w:rPr>
                <w:rFonts w:hint="eastAsia" w:ascii="黑体" w:eastAsia="黑体"/>
                <w:sz w:val="22"/>
              </w:rPr>
              <w:t>一级事项</w:t>
            </w:r>
          </w:p>
        </w:tc>
        <w:tc>
          <w:tcPr>
            <w:tcW w:w="1301" w:type="dxa"/>
          </w:tcPr>
          <w:p w14:paraId="26C56D6B">
            <w:pPr>
              <w:pStyle w:val="12"/>
              <w:rPr>
                <w:rFonts w:ascii="微软雅黑"/>
                <w:sz w:val="22"/>
              </w:rPr>
            </w:pPr>
          </w:p>
          <w:p w14:paraId="36D1FD76">
            <w:pPr>
              <w:pStyle w:val="12"/>
              <w:spacing w:before="12"/>
              <w:rPr>
                <w:rFonts w:ascii="微软雅黑"/>
                <w:sz w:val="12"/>
              </w:rPr>
            </w:pPr>
          </w:p>
          <w:p w14:paraId="1CA3F6B7">
            <w:pPr>
              <w:pStyle w:val="12"/>
              <w:ind w:left="209"/>
              <w:rPr>
                <w:rFonts w:hint="eastAsia" w:ascii="黑体" w:eastAsia="黑体"/>
                <w:sz w:val="22"/>
              </w:rPr>
            </w:pPr>
            <w:r>
              <w:rPr>
                <w:rFonts w:hint="eastAsia" w:ascii="黑体" w:eastAsia="黑体"/>
                <w:sz w:val="22"/>
              </w:rPr>
              <w:t>二级事项</w:t>
            </w:r>
          </w:p>
        </w:tc>
        <w:tc>
          <w:tcPr>
            <w:tcW w:w="2329" w:type="dxa"/>
            <w:vMerge w:val="continue"/>
            <w:tcBorders>
              <w:top w:val="nil"/>
            </w:tcBorders>
          </w:tcPr>
          <w:p w14:paraId="3A27CE9F">
            <w:pPr>
              <w:rPr>
                <w:sz w:val="2"/>
                <w:szCs w:val="2"/>
              </w:rPr>
            </w:pPr>
          </w:p>
        </w:tc>
        <w:tc>
          <w:tcPr>
            <w:tcW w:w="2235" w:type="dxa"/>
            <w:vMerge w:val="continue"/>
            <w:tcBorders>
              <w:top w:val="nil"/>
            </w:tcBorders>
          </w:tcPr>
          <w:p w14:paraId="77582F4F">
            <w:pPr>
              <w:rPr>
                <w:sz w:val="2"/>
                <w:szCs w:val="2"/>
              </w:rPr>
            </w:pPr>
          </w:p>
        </w:tc>
        <w:tc>
          <w:tcPr>
            <w:tcW w:w="1425" w:type="dxa"/>
            <w:vMerge w:val="continue"/>
            <w:tcBorders>
              <w:top w:val="nil"/>
            </w:tcBorders>
          </w:tcPr>
          <w:p w14:paraId="04163E3D">
            <w:pPr>
              <w:rPr>
                <w:sz w:val="2"/>
                <w:szCs w:val="2"/>
              </w:rPr>
            </w:pPr>
          </w:p>
        </w:tc>
        <w:tc>
          <w:tcPr>
            <w:tcW w:w="1215" w:type="dxa"/>
            <w:vMerge w:val="continue"/>
            <w:tcBorders>
              <w:top w:val="nil"/>
            </w:tcBorders>
          </w:tcPr>
          <w:p w14:paraId="0E51E6C2">
            <w:pPr>
              <w:rPr>
                <w:sz w:val="2"/>
                <w:szCs w:val="2"/>
              </w:rPr>
            </w:pPr>
          </w:p>
        </w:tc>
        <w:tc>
          <w:tcPr>
            <w:tcW w:w="1875" w:type="dxa"/>
            <w:vMerge w:val="continue"/>
            <w:tcBorders>
              <w:top w:val="nil"/>
            </w:tcBorders>
          </w:tcPr>
          <w:p w14:paraId="3EE54C59">
            <w:pPr>
              <w:rPr>
                <w:sz w:val="2"/>
                <w:szCs w:val="2"/>
              </w:rPr>
            </w:pPr>
          </w:p>
        </w:tc>
        <w:tc>
          <w:tcPr>
            <w:tcW w:w="570" w:type="dxa"/>
          </w:tcPr>
          <w:p w14:paraId="5F720875">
            <w:pPr>
              <w:pStyle w:val="12"/>
              <w:spacing w:before="13"/>
              <w:rPr>
                <w:rFonts w:ascii="微软雅黑"/>
                <w:sz w:val="17"/>
              </w:rPr>
            </w:pPr>
          </w:p>
          <w:p w14:paraId="733B9BBB">
            <w:pPr>
              <w:pStyle w:val="12"/>
              <w:spacing w:before="1" w:line="266" w:lineRule="auto"/>
              <w:ind w:left="175" w:right="161"/>
              <w:jc w:val="both"/>
              <w:rPr>
                <w:rFonts w:hint="eastAsia" w:ascii="黑体" w:eastAsia="黑体"/>
                <w:sz w:val="22"/>
              </w:rPr>
            </w:pPr>
            <w:r>
              <w:rPr>
                <w:rFonts w:hint="eastAsia" w:ascii="黑体" w:eastAsia="黑体"/>
                <w:sz w:val="22"/>
              </w:rPr>
              <w:t>全社会</w:t>
            </w:r>
          </w:p>
        </w:tc>
        <w:tc>
          <w:tcPr>
            <w:tcW w:w="615" w:type="dxa"/>
          </w:tcPr>
          <w:p w14:paraId="3167A27B">
            <w:pPr>
              <w:pStyle w:val="12"/>
              <w:spacing w:before="171" w:line="266" w:lineRule="auto"/>
              <w:ind w:left="195" w:right="186"/>
              <w:jc w:val="both"/>
              <w:rPr>
                <w:rFonts w:hint="eastAsia" w:ascii="黑体" w:eastAsia="黑体"/>
                <w:sz w:val="22"/>
              </w:rPr>
            </w:pPr>
            <w:r>
              <w:rPr>
                <w:rFonts w:hint="eastAsia" w:ascii="黑体" w:eastAsia="黑体"/>
                <w:sz w:val="22"/>
              </w:rPr>
              <w:t>特定群众</w:t>
            </w:r>
          </w:p>
        </w:tc>
        <w:tc>
          <w:tcPr>
            <w:tcW w:w="600" w:type="dxa"/>
          </w:tcPr>
          <w:p w14:paraId="0CEA7E7B">
            <w:pPr>
              <w:pStyle w:val="12"/>
              <w:spacing w:before="3"/>
              <w:rPr>
                <w:rFonts w:ascii="微软雅黑"/>
                <w:sz w:val="26"/>
              </w:rPr>
            </w:pPr>
          </w:p>
          <w:p w14:paraId="20E9CB09">
            <w:pPr>
              <w:pStyle w:val="12"/>
              <w:spacing w:before="1" w:line="266" w:lineRule="auto"/>
              <w:ind w:left="190" w:right="176"/>
              <w:rPr>
                <w:rFonts w:hint="eastAsia" w:ascii="黑体" w:eastAsia="黑体"/>
                <w:sz w:val="22"/>
              </w:rPr>
            </w:pPr>
            <w:r>
              <w:rPr>
                <w:rFonts w:hint="eastAsia" w:ascii="黑体" w:eastAsia="黑体"/>
                <w:sz w:val="22"/>
              </w:rPr>
              <w:t>主动</w:t>
            </w:r>
          </w:p>
        </w:tc>
        <w:tc>
          <w:tcPr>
            <w:tcW w:w="555" w:type="dxa"/>
          </w:tcPr>
          <w:p w14:paraId="59BE3323">
            <w:pPr>
              <w:pStyle w:val="12"/>
              <w:spacing w:before="15" w:line="266" w:lineRule="auto"/>
              <w:ind w:left="166" w:right="155"/>
              <w:jc w:val="both"/>
              <w:rPr>
                <w:rFonts w:hint="eastAsia" w:ascii="黑体" w:eastAsia="黑体"/>
                <w:sz w:val="22"/>
              </w:rPr>
            </w:pPr>
            <w:r>
              <w:rPr>
                <w:rFonts w:hint="eastAsia" w:ascii="黑体" w:eastAsia="黑体"/>
                <w:sz w:val="22"/>
              </w:rPr>
              <w:t>依申请公</w:t>
            </w:r>
          </w:p>
          <w:p w14:paraId="4B085D8F">
            <w:pPr>
              <w:pStyle w:val="12"/>
              <w:spacing w:line="273" w:lineRule="exact"/>
              <w:ind w:left="166"/>
              <w:rPr>
                <w:rFonts w:hint="eastAsia" w:ascii="黑体" w:eastAsia="黑体"/>
                <w:sz w:val="22"/>
              </w:rPr>
            </w:pPr>
            <w:r>
              <w:rPr>
                <w:rFonts w:hint="eastAsia" w:ascii="黑体" w:eastAsia="黑体"/>
                <w:w w:val="100"/>
                <w:sz w:val="22"/>
              </w:rPr>
              <w:t>开</w:t>
            </w:r>
          </w:p>
        </w:tc>
        <w:tc>
          <w:tcPr>
            <w:tcW w:w="645" w:type="dxa"/>
          </w:tcPr>
          <w:p w14:paraId="58C966F5">
            <w:pPr>
              <w:pStyle w:val="12"/>
              <w:spacing w:before="3"/>
              <w:rPr>
                <w:rFonts w:ascii="微软雅黑"/>
                <w:sz w:val="26"/>
              </w:rPr>
            </w:pPr>
          </w:p>
          <w:p w14:paraId="06AEC0F0">
            <w:pPr>
              <w:pStyle w:val="12"/>
              <w:spacing w:before="1" w:line="266" w:lineRule="auto"/>
              <w:ind w:left="211" w:right="200"/>
              <w:rPr>
                <w:rFonts w:hint="eastAsia" w:ascii="黑体" w:eastAsia="黑体"/>
                <w:sz w:val="22"/>
              </w:rPr>
            </w:pPr>
            <w:r>
              <w:rPr>
                <w:rFonts w:hint="eastAsia" w:ascii="黑体" w:eastAsia="黑体"/>
                <w:sz w:val="22"/>
              </w:rPr>
              <w:t>县级</w:t>
            </w:r>
          </w:p>
        </w:tc>
        <w:tc>
          <w:tcPr>
            <w:tcW w:w="512" w:type="dxa"/>
          </w:tcPr>
          <w:p w14:paraId="06AE1809">
            <w:pPr>
              <w:pStyle w:val="12"/>
              <w:spacing w:before="171"/>
              <w:ind w:left="144"/>
              <w:rPr>
                <w:rFonts w:hint="eastAsia" w:ascii="黑体" w:eastAsia="黑体"/>
                <w:sz w:val="22"/>
              </w:rPr>
            </w:pPr>
            <w:r>
              <w:rPr>
                <w:rFonts w:hint="eastAsia" w:ascii="黑体" w:eastAsia="黑体"/>
                <w:w w:val="100"/>
                <w:sz w:val="22"/>
              </w:rPr>
              <w:t>乡</w:t>
            </w:r>
          </w:p>
          <w:p w14:paraId="5CFC0EFA">
            <w:pPr>
              <w:pStyle w:val="12"/>
              <w:spacing w:before="30" w:line="266" w:lineRule="auto"/>
              <w:ind w:left="144" w:right="134"/>
              <w:jc w:val="both"/>
              <w:rPr>
                <w:rFonts w:hint="eastAsia" w:ascii="黑体" w:eastAsia="黑体"/>
                <w:sz w:val="22"/>
              </w:rPr>
            </w:pPr>
            <w:r>
              <w:rPr>
                <w:rFonts w:hint="eastAsia" w:ascii="黑体" w:eastAsia="黑体"/>
                <w:sz w:val="22"/>
              </w:rPr>
              <w:t>、村级</w:t>
            </w:r>
          </w:p>
        </w:tc>
      </w:tr>
      <w:tr w14:paraId="7ED6BB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3BB7435E">
            <w:pPr>
              <w:pStyle w:val="12"/>
              <w:rPr>
                <w:rFonts w:ascii="微软雅黑"/>
                <w:sz w:val="18"/>
              </w:rPr>
            </w:pPr>
          </w:p>
          <w:p w14:paraId="1C9B2EE8">
            <w:pPr>
              <w:pStyle w:val="12"/>
              <w:spacing w:before="10"/>
              <w:rPr>
                <w:rFonts w:ascii="微软雅黑"/>
                <w:sz w:val="9"/>
              </w:rPr>
            </w:pPr>
          </w:p>
          <w:p w14:paraId="6179CB57">
            <w:pPr>
              <w:pStyle w:val="12"/>
              <w:ind w:right="212"/>
              <w:jc w:val="right"/>
              <w:rPr>
                <w:sz w:val="18"/>
              </w:rPr>
            </w:pPr>
            <w:r>
              <w:rPr>
                <w:sz w:val="18"/>
              </w:rPr>
              <w:t>1</w:t>
            </w:r>
          </w:p>
        </w:tc>
        <w:tc>
          <w:tcPr>
            <w:tcW w:w="1063" w:type="dxa"/>
            <w:vMerge w:val="restart"/>
          </w:tcPr>
          <w:p w14:paraId="1B09C92C">
            <w:pPr>
              <w:pStyle w:val="12"/>
              <w:rPr>
                <w:rFonts w:ascii="微软雅黑"/>
                <w:sz w:val="18"/>
              </w:rPr>
            </w:pPr>
          </w:p>
          <w:p w14:paraId="447C7202">
            <w:pPr>
              <w:pStyle w:val="12"/>
              <w:rPr>
                <w:rFonts w:ascii="微软雅黑"/>
                <w:sz w:val="18"/>
              </w:rPr>
            </w:pPr>
          </w:p>
          <w:p w14:paraId="5058F28F">
            <w:pPr>
              <w:pStyle w:val="12"/>
              <w:spacing w:before="4"/>
              <w:rPr>
                <w:rFonts w:ascii="微软雅黑"/>
                <w:sz w:val="17"/>
              </w:rPr>
            </w:pPr>
          </w:p>
          <w:p w14:paraId="3B101F4D">
            <w:pPr>
              <w:pStyle w:val="12"/>
              <w:spacing w:line="324" w:lineRule="auto"/>
              <w:ind w:left="350" w:right="160" w:hanging="180"/>
              <w:rPr>
                <w:sz w:val="18"/>
              </w:rPr>
            </w:pPr>
            <w:r>
              <w:rPr>
                <w:sz w:val="18"/>
              </w:rPr>
              <w:t>城镇燃气管理</w:t>
            </w:r>
          </w:p>
        </w:tc>
        <w:tc>
          <w:tcPr>
            <w:tcW w:w="1301" w:type="dxa"/>
          </w:tcPr>
          <w:p w14:paraId="4C0010E8">
            <w:pPr>
              <w:pStyle w:val="12"/>
              <w:spacing w:before="2"/>
              <w:rPr>
                <w:rFonts w:ascii="微软雅黑"/>
                <w:sz w:val="19"/>
              </w:rPr>
            </w:pPr>
          </w:p>
          <w:p w14:paraId="7A8BF395">
            <w:pPr>
              <w:pStyle w:val="12"/>
              <w:spacing w:line="324" w:lineRule="auto"/>
              <w:ind w:left="379" w:right="98" w:hanging="269"/>
              <w:rPr>
                <w:sz w:val="18"/>
              </w:rPr>
            </w:pPr>
            <w:r>
              <w:rPr>
                <w:sz w:val="18"/>
              </w:rPr>
              <w:t>燃气经营许可证核发</w:t>
            </w:r>
          </w:p>
        </w:tc>
        <w:tc>
          <w:tcPr>
            <w:tcW w:w="2329" w:type="dxa"/>
          </w:tcPr>
          <w:p w14:paraId="217F166C">
            <w:pPr>
              <w:pStyle w:val="12"/>
              <w:spacing w:before="40" w:line="324" w:lineRule="auto"/>
              <w:ind w:left="804" w:right="612"/>
              <w:jc w:val="both"/>
              <w:rPr>
                <w:sz w:val="18"/>
              </w:rPr>
            </w:pPr>
            <w:r>
              <w:rPr>
                <w:sz w:val="18"/>
              </w:rPr>
              <w:t>申请条件、申请材料、申请流程、</w:t>
            </w:r>
          </w:p>
          <w:p w14:paraId="6263724F">
            <w:pPr>
              <w:pStyle w:val="12"/>
              <w:spacing w:before="2"/>
              <w:ind w:left="784" w:right="775"/>
              <w:jc w:val="center"/>
              <w:rPr>
                <w:sz w:val="18"/>
              </w:rPr>
            </w:pPr>
            <w:r>
              <w:rPr>
                <w:sz w:val="18"/>
              </w:rPr>
              <w:t>法定依据</w:t>
            </w:r>
          </w:p>
        </w:tc>
        <w:tc>
          <w:tcPr>
            <w:tcW w:w="2235" w:type="dxa"/>
          </w:tcPr>
          <w:p w14:paraId="4D4F7D04">
            <w:pPr>
              <w:pStyle w:val="12"/>
              <w:rPr>
                <w:rFonts w:ascii="微软雅黑"/>
                <w:sz w:val="18"/>
              </w:rPr>
            </w:pPr>
          </w:p>
          <w:p w14:paraId="4593821F">
            <w:pPr>
              <w:pStyle w:val="12"/>
              <w:spacing w:before="10"/>
              <w:rPr>
                <w:rFonts w:ascii="微软雅黑"/>
                <w:sz w:val="9"/>
              </w:rPr>
            </w:pPr>
          </w:p>
          <w:p w14:paraId="10108DF6">
            <w:pPr>
              <w:pStyle w:val="12"/>
              <w:ind w:left="107"/>
              <w:rPr>
                <w:sz w:val="18"/>
              </w:rPr>
            </w:pPr>
            <w:r>
              <w:rPr>
                <w:sz w:val="18"/>
              </w:rPr>
              <w:t>《城镇燃气管理条例》</w:t>
            </w:r>
          </w:p>
        </w:tc>
        <w:tc>
          <w:tcPr>
            <w:tcW w:w="1425" w:type="dxa"/>
          </w:tcPr>
          <w:p w14:paraId="1F8FFAAD">
            <w:pPr>
              <w:pStyle w:val="12"/>
              <w:rPr>
                <w:rFonts w:ascii="微软雅黑"/>
                <w:sz w:val="18"/>
              </w:rPr>
            </w:pPr>
          </w:p>
          <w:p w14:paraId="485BA201">
            <w:pPr>
              <w:pStyle w:val="12"/>
              <w:spacing w:before="10"/>
              <w:rPr>
                <w:rFonts w:ascii="微软雅黑"/>
                <w:sz w:val="9"/>
              </w:rPr>
            </w:pPr>
          </w:p>
          <w:p w14:paraId="4800D9DB">
            <w:pPr>
              <w:pStyle w:val="12"/>
              <w:ind w:left="196" w:right="189"/>
              <w:jc w:val="center"/>
              <w:rPr>
                <w:sz w:val="18"/>
              </w:rPr>
            </w:pPr>
            <w:r>
              <w:rPr>
                <w:sz w:val="18"/>
              </w:rPr>
              <w:t>20 个工作日</w:t>
            </w:r>
          </w:p>
        </w:tc>
        <w:tc>
          <w:tcPr>
            <w:tcW w:w="1215" w:type="dxa"/>
          </w:tcPr>
          <w:p w14:paraId="019978A9">
            <w:pPr>
              <w:pStyle w:val="12"/>
              <w:spacing w:before="2"/>
              <w:rPr>
                <w:rFonts w:ascii="微软雅黑"/>
                <w:sz w:val="19"/>
              </w:rPr>
            </w:pPr>
          </w:p>
          <w:p w14:paraId="62D7D323">
            <w:pPr>
              <w:pStyle w:val="12"/>
              <w:spacing w:line="324" w:lineRule="auto"/>
              <w:ind w:left="517" w:right="145" w:hanging="360"/>
              <w:rPr>
                <w:sz w:val="18"/>
              </w:rPr>
            </w:pPr>
            <w:r>
              <w:rPr>
                <w:rFonts w:hint="eastAsia"/>
                <w:sz w:val="18"/>
                <w:lang w:eastAsia="zh-CN"/>
              </w:rPr>
              <w:t>县</w:t>
            </w:r>
            <w:r>
              <w:rPr>
                <w:sz w:val="18"/>
              </w:rPr>
              <w:t>行政审批局</w:t>
            </w:r>
          </w:p>
        </w:tc>
        <w:tc>
          <w:tcPr>
            <w:tcW w:w="1875" w:type="dxa"/>
            <w:vMerge w:val="restart"/>
          </w:tcPr>
          <w:p w14:paraId="46B6003F">
            <w:pPr>
              <w:pStyle w:val="12"/>
              <w:rPr>
                <w:rFonts w:ascii="微软雅黑"/>
                <w:sz w:val="18"/>
              </w:rPr>
            </w:pPr>
          </w:p>
          <w:p w14:paraId="417BED47">
            <w:pPr>
              <w:pStyle w:val="12"/>
              <w:spacing w:before="5"/>
              <w:rPr>
                <w:rFonts w:ascii="微软雅黑"/>
                <w:sz w:val="18"/>
              </w:rPr>
            </w:pPr>
          </w:p>
          <w:p w14:paraId="7E045423">
            <w:pPr>
              <w:pStyle w:val="12"/>
              <w:spacing w:line="324" w:lineRule="auto"/>
              <w:ind w:left="106" w:right="6"/>
              <w:rPr>
                <w:sz w:val="18"/>
              </w:rPr>
            </w:pPr>
            <w:r>
              <w:rPr>
                <w:spacing w:val="-9"/>
                <w:sz w:val="18"/>
              </w:rPr>
              <w:t>政府公报、政府网站、</w:t>
            </w:r>
            <w:r>
              <w:rPr>
                <w:spacing w:val="3"/>
                <w:sz w:val="18"/>
              </w:rPr>
              <w:t>新闻发布会、报刊、广播、电视或其他便于公众知晓的方式</w:t>
            </w:r>
          </w:p>
        </w:tc>
        <w:tc>
          <w:tcPr>
            <w:tcW w:w="570" w:type="dxa"/>
          </w:tcPr>
          <w:p w14:paraId="78B4C463">
            <w:pPr>
              <w:pStyle w:val="12"/>
              <w:rPr>
                <w:rFonts w:ascii="微软雅黑"/>
                <w:sz w:val="18"/>
              </w:rPr>
            </w:pPr>
          </w:p>
          <w:p w14:paraId="0C1EF2D4">
            <w:pPr>
              <w:pStyle w:val="12"/>
              <w:spacing w:before="10"/>
              <w:rPr>
                <w:rFonts w:ascii="微软雅黑"/>
                <w:sz w:val="9"/>
              </w:rPr>
            </w:pPr>
          </w:p>
          <w:p w14:paraId="38659FF8">
            <w:pPr>
              <w:pStyle w:val="12"/>
              <w:ind w:left="9"/>
              <w:jc w:val="center"/>
              <w:rPr>
                <w:sz w:val="18"/>
              </w:rPr>
            </w:pPr>
            <w:r>
              <w:rPr>
                <w:sz w:val="18"/>
              </w:rPr>
              <w:t>√</w:t>
            </w:r>
          </w:p>
        </w:tc>
        <w:tc>
          <w:tcPr>
            <w:tcW w:w="615" w:type="dxa"/>
          </w:tcPr>
          <w:p w14:paraId="403768F3">
            <w:pPr>
              <w:pStyle w:val="12"/>
              <w:rPr>
                <w:rFonts w:ascii="Times New Roman"/>
                <w:sz w:val="18"/>
              </w:rPr>
            </w:pPr>
          </w:p>
        </w:tc>
        <w:tc>
          <w:tcPr>
            <w:tcW w:w="600" w:type="dxa"/>
          </w:tcPr>
          <w:p w14:paraId="0883DE39">
            <w:pPr>
              <w:pStyle w:val="12"/>
              <w:rPr>
                <w:rFonts w:ascii="微软雅黑"/>
                <w:sz w:val="18"/>
              </w:rPr>
            </w:pPr>
          </w:p>
          <w:p w14:paraId="604AD1A6">
            <w:pPr>
              <w:pStyle w:val="12"/>
              <w:spacing w:before="10"/>
              <w:rPr>
                <w:rFonts w:ascii="微软雅黑"/>
                <w:sz w:val="9"/>
              </w:rPr>
            </w:pPr>
          </w:p>
          <w:p w14:paraId="25769E7D">
            <w:pPr>
              <w:pStyle w:val="12"/>
              <w:ind w:left="9"/>
              <w:jc w:val="center"/>
              <w:rPr>
                <w:sz w:val="18"/>
              </w:rPr>
            </w:pPr>
            <w:r>
              <w:rPr>
                <w:sz w:val="18"/>
              </w:rPr>
              <w:t>√</w:t>
            </w:r>
          </w:p>
        </w:tc>
        <w:tc>
          <w:tcPr>
            <w:tcW w:w="555" w:type="dxa"/>
          </w:tcPr>
          <w:p w14:paraId="2B629E1B">
            <w:pPr>
              <w:pStyle w:val="12"/>
              <w:rPr>
                <w:rFonts w:ascii="Times New Roman"/>
                <w:sz w:val="18"/>
              </w:rPr>
            </w:pPr>
          </w:p>
        </w:tc>
        <w:tc>
          <w:tcPr>
            <w:tcW w:w="645" w:type="dxa"/>
          </w:tcPr>
          <w:p w14:paraId="7831CE4B">
            <w:pPr>
              <w:pStyle w:val="12"/>
              <w:rPr>
                <w:rFonts w:ascii="微软雅黑"/>
                <w:sz w:val="18"/>
              </w:rPr>
            </w:pPr>
          </w:p>
          <w:p w14:paraId="40536939">
            <w:pPr>
              <w:pStyle w:val="12"/>
              <w:spacing w:before="10"/>
              <w:rPr>
                <w:rFonts w:ascii="微软雅黑"/>
                <w:sz w:val="9"/>
              </w:rPr>
            </w:pPr>
          </w:p>
          <w:p w14:paraId="46C3D1AB">
            <w:pPr>
              <w:pStyle w:val="12"/>
              <w:ind w:left="6"/>
              <w:jc w:val="center"/>
              <w:rPr>
                <w:sz w:val="18"/>
              </w:rPr>
            </w:pPr>
            <w:r>
              <w:rPr>
                <w:sz w:val="18"/>
              </w:rPr>
              <w:t>√</w:t>
            </w:r>
          </w:p>
        </w:tc>
        <w:tc>
          <w:tcPr>
            <w:tcW w:w="512" w:type="dxa"/>
          </w:tcPr>
          <w:p w14:paraId="3D2AB316">
            <w:pPr>
              <w:pStyle w:val="12"/>
              <w:rPr>
                <w:rFonts w:ascii="Times New Roman"/>
                <w:sz w:val="18"/>
              </w:rPr>
            </w:pPr>
          </w:p>
        </w:tc>
      </w:tr>
      <w:tr w14:paraId="20379B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8" w:hRule="atLeast"/>
        </w:trPr>
        <w:tc>
          <w:tcPr>
            <w:tcW w:w="540" w:type="dxa"/>
          </w:tcPr>
          <w:p w14:paraId="15EE903A">
            <w:pPr>
              <w:pStyle w:val="12"/>
              <w:rPr>
                <w:rFonts w:ascii="微软雅黑"/>
                <w:sz w:val="18"/>
              </w:rPr>
            </w:pPr>
          </w:p>
          <w:p w14:paraId="3650B741">
            <w:pPr>
              <w:pStyle w:val="12"/>
              <w:spacing w:before="10"/>
              <w:rPr>
                <w:rFonts w:ascii="微软雅黑"/>
                <w:sz w:val="9"/>
              </w:rPr>
            </w:pPr>
          </w:p>
          <w:p w14:paraId="303BA254">
            <w:pPr>
              <w:pStyle w:val="12"/>
              <w:ind w:left="108"/>
              <w:rPr>
                <w:sz w:val="18"/>
              </w:rPr>
            </w:pPr>
            <w:r>
              <w:rPr>
                <w:sz w:val="18"/>
              </w:rPr>
              <w:t>2</w:t>
            </w:r>
          </w:p>
        </w:tc>
        <w:tc>
          <w:tcPr>
            <w:tcW w:w="1063" w:type="dxa"/>
            <w:vMerge w:val="continue"/>
            <w:tcBorders>
              <w:top w:val="nil"/>
            </w:tcBorders>
          </w:tcPr>
          <w:p w14:paraId="0A684776">
            <w:pPr>
              <w:rPr>
                <w:sz w:val="2"/>
                <w:szCs w:val="2"/>
              </w:rPr>
            </w:pPr>
          </w:p>
        </w:tc>
        <w:tc>
          <w:tcPr>
            <w:tcW w:w="1301" w:type="dxa"/>
          </w:tcPr>
          <w:p w14:paraId="29E13C44">
            <w:pPr>
              <w:pStyle w:val="12"/>
              <w:spacing w:before="11"/>
              <w:rPr>
                <w:rFonts w:ascii="微软雅黑"/>
                <w:sz w:val="10"/>
              </w:rPr>
            </w:pPr>
          </w:p>
          <w:p w14:paraId="04406CF9">
            <w:pPr>
              <w:pStyle w:val="12"/>
              <w:spacing w:line="324" w:lineRule="auto"/>
              <w:ind w:left="108" w:right="95"/>
              <w:jc w:val="both"/>
              <w:rPr>
                <w:sz w:val="18"/>
              </w:rPr>
            </w:pPr>
            <w:r>
              <w:rPr>
                <w:sz w:val="18"/>
              </w:rPr>
              <w:t>燃气经营者改动</w:t>
            </w:r>
            <w:r>
              <w:rPr>
                <w:rFonts w:hint="eastAsia"/>
                <w:sz w:val="18"/>
                <w:lang w:eastAsia="zh-CN"/>
              </w:rPr>
              <w:t>县</w:t>
            </w:r>
            <w:r>
              <w:rPr>
                <w:sz w:val="18"/>
              </w:rPr>
              <w:t>政燃气设施审批</w:t>
            </w:r>
          </w:p>
        </w:tc>
        <w:tc>
          <w:tcPr>
            <w:tcW w:w="2329" w:type="dxa"/>
          </w:tcPr>
          <w:p w14:paraId="78D415A1">
            <w:pPr>
              <w:pStyle w:val="12"/>
              <w:spacing w:before="40" w:line="324" w:lineRule="auto"/>
              <w:ind w:left="804" w:right="612"/>
              <w:jc w:val="both"/>
              <w:rPr>
                <w:sz w:val="18"/>
              </w:rPr>
            </w:pPr>
            <w:r>
              <w:rPr>
                <w:sz w:val="18"/>
              </w:rPr>
              <w:t>申请条件、申请材料、申请流程、</w:t>
            </w:r>
          </w:p>
          <w:p w14:paraId="1455010B">
            <w:pPr>
              <w:pStyle w:val="12"/>
              <w:spacing w:before="2"/>
              <w:ind w:left="784" w:right="775"/>
              <w:jc w:val="center"/>
              <w:rPr>
                <w:sz w:val="18"/>
              </w:rPr>
            </w:pPr>
            <w:r>
              <w:rPr>
                <w:sz w:val="18"/>
              </w:rPr>
              <w:t>法定依据</w:t>
            </w:r>
          </w:p>
        </w:tc>
        <w:tc>
          <w:tcPr>
            <w:tcW w:w="2235" w:type="dxa"/>
          </w:tcPr>
          <w:p w14:paraId="232C30DD">
            <w:pPr>
              <w:pStyle w:val="12"/>
              <w:rPr>
                <w:rFonts w:ascii="微软雅黑"/>
                <w:sz w:val="18"/>
              </w:rPr>
            </w:pPr>
          </w:p>
          <w:p w14:paraId="164B2837">
            <w:pPr>
              <w:pStyle w:val="12"/>
              <w:spacing w:before="10"/>
              <w:rPr>
                <w:rFonts w:ascii="微软雅黑"/>
                <w:sz w:val="9"/>
              </w:rPr>
            </w:pPr>
          </w:p>
          <w:p w14:paraId="26910382">
            <w:pPr>
              <w:pStyle w:val="12"/>
              <w:ind w:left="107"/>
              <w:rPr>
                <w:sz w:val="18"/>
              </w:rPr>
            </w:pPr>
            <w:r>
              <w:rPr>
                <w:sz w:val="18"/>
              </w:rPr>
              <w:t>《城镇燃气管理条例》</w:t>
            </w:r>
          </w:p>
        </w:tc>
        <w:tc>
          <w:tcPr>
            <w:tcW w:w="1425" w:type="dxa"/>
          </w:tcPr>
          <w:p w14:paraId="6D8DBC68">
            <w:pPr>
              <w:pStyle w:val="12"/>
              <w:rPr>
                <w:rFonts w:ascii="微软雅黑"/>
                <w:sz w:val="18"/>
              </w:rPr>
            </w:pPr>
          </w:p>
          <w:p w14:paraId="5B41B000">
            <w:pPr>
              <w:pStyle w:val="12"/>
              <w:spacing w:before="10"/>
              <w:rPr>
                <w:rFonts w:ascii="微软雅黑"/>
                <w:sz w:val="9"/>
              </w:rPr>
            </w:pPr>
          </w:p>
          <w:p w14:paraId="5E5BE61C">
            <w:pPr>
              <w:pStyle w:val="12"/>
              <w:ind w:left="196" w:right="189"/>
              <w:jc w:val="center"/>
              <w:rPr>
                <w:sz w:val="18"/>
              </w:rPr>
            </w:pPr>
            <w:r>
              <w:rPr>
                <w:sz w:val="18"/>
              </w:rPr>
              <w:t>20 个工作日</w:t>
            </w:r>
          </w:p>
        </w:tc>
        <w:tc>
          <w:tcPr>
            <w:tcW w:w="1215" w:type="dxa"/>
          </w:tcPr>
          <w:p w14:paraId="672C974E">
            <w:pPr>
              <w:pStyle w:val="12"/>
              <w:spacing w:before="1"/>
              <w:rPr>
                <w:rFonts w:ascii="微软雅黑"/>
                <w:sz w:val="19"/>
              </w:rPr>
            </w:pPr>
          </w:p>
          <w:p w14:paraId="4C3F3BCA">
            <w:pPr>
              <w:pStyle w:val="12"/>
              <w:spacing w:line="324" w:lineRule="auto"/>
              <w:ind w:left="517" w:right="145" w:hanging="360"/>
              <w:rPr>
                <w:sz w:val="18"/>
              </w:rPr>
            </w:pPr>
            <w:r>
              <w:rPr>
                <w:rFonts w:hint="eastAsia"/>
                <w:sz w:val="18"/>
                <w:lang w:eastAsia="zh-CN"/>
              </w:rPr>
              <w:t>县</w:t>
            </w:r>
            <w:r>
              <w:rPr>
                <w:sz w:val="18"/>
              </w:rPr>
              <w:t>行政审批局</w:t>
            </w:r>
          </w:p>
        </w:tc>
        <w:tc>
          <w:tcPr>
            <w:tcW w:w="1875" w:type="dxa"/>
            <w:vMerge w:val="continue"/>
            <w:tcBorders>
              <w:top w:val="nil"/>
            </w:tcBorders>
          </w:tcPr>
          <w:p w14:paraId="132EB215">
            <w:pPr>
              <w:rPr>
                <w:sz w:val="2"/>
                <w:szCs w:val="2"/>
              </w:rPr>
            </w:pPr>
          </w:p>
        </w:tc>
        <w:tc>
          <w:tcPr>
            <w:tcW w:w="570" w:type="dxa"/>
          </w:tcPr>
          <w:p w14:paraId="399718CD">
            <w:pPr>
              <w:pStyle w:val="12"/>
              <w:rPr>
                <w:rFonts w:ascii="微软雅黑"/>
                <w:sz w:val="18"/>
              </w:rPr>
            </w:pPr>
          </w:p>
          <w:p w14:paraId="449915A1">
            <w:pPr>
              <w:pStyle w:val="12"/>
              <w:spacing w:before="10"/>
              <w:rPr>
                <w:rFonts w:ascii="微软雅黑"/>
                <w:sz w:val="9"/>
              </w:rPr>
            </w:pPr>
          </w:p>
          <w:p w14:paraId="7AF301F0">
            <w:pPr>
              <w:pStyle w:val="12"/>
              <w:ind w:left="9"/>
              <w:jc w:val="center"/>
              <w:rPr>
                <w:sz w:val="18"/>
              </w:rPr>
            </w:pPr>
            <w:r>
              <w:rPr>
                <w:sz w:val="18"/>
              </w:rPr>
              <w:t>√</w:t>
            </w:r>
          </w:p>
        </w:tc>
        <w:tc>
          <w:tcPr>
            <w:tcW w:w="615" w:type="dxa"/>
          </w:tcPr>
          <w:p w14:paraId="717EC743">
            <w:pPr>
              <w:pStyle w:val="12"/>
              <w:rPr>
                <w:rFonts w:ascii="Times New Roman"/>
                <w:sz w:val="18"/>
              </w:rPr>
            </w:pPr>
          </w:p>
        </w:tc>
        <w:tc>
          <w:tcPr>
            <w:tcW w:w="600" w:type="dxa"/>
          </w:tcPr>
          <w:p w14:paraId="591EBBD9">
            <w:pPr>
              <w:pStyle w:val="12"/>
              <w:rPr>
                <w:rFonts w:ascii="微软雅黑"/>
                <w:sz w:val="18"/>
              </w:rPr>
            </w:pPr>
          </w:p>
          <w:p w14:paraId="217EC5CE">
            <w:pPr>
              <w:pStyle w:val="12"/>
              <w:spacing w:before="10"/>
              <w:rPr>
                <w:rFonts w:ascii="微软雅黑"/>
                <w:sz w:val="9"/>
              </w:rPr>
            </w:pPr>
          </w:p>
          <w:p w14:paraId="012175F7">
            <w:pPr>
              <w:pStyle w:val="12"/>
              <w:ind w:left="9"/>
              <w:jc w:val="center"/>
              <w:rPr>
                <w:sz w:val="18"/>
              </w:rPr>
            </w:pPr>
            <w:r>
              <w:rPr>
                <w:sz w:val="18"/>
              </w:rPr>
              <w:t>√</w:t>
            </w:r>
          </w:p>
        </w:tc>
        <w:tc>
          <w:tcPr>
            <w:tcW w:w="555" w:type="dxa"/>
          </w:tcPr>
          <w:p w14:paraId="72EC8C01">
            <w:pPr>
              <w:pStyle w:val="12"/>
              <w:rPr>
                <w:rFonts w:ascii="Times New Roman"/>
                <w:sz w:val="18"/>
              </w:rPr>
            </w:pPr>
          </w:p>
        </w:tc>
        <w:tc>
          <w:tcPr>
            <w:tcW w:w="645" w:type="dxa"/>
          </w:tcPr>
          <w:p w14:paraId="4CC9CDA9">
            <w:pPr>
              <w:pStyle w:val="12"/>
              <w:rPr>
                <w:rFonts w:ascii="微软雅黑"/>
                <w:sz w:val="18"/>
              </w:rPr>
            </w:pPr>
          </w:p>
          <w:p w14:paraId="66649AF5">
            <w:pPr>
              <w:pStyle w:val="12"/>
              <w:spacing w:before="10"/>
              <w:rPr>
                <w:rFonts w:ascii="微软雅黑"/>
                <w:sz w:val="9"/>
              </w:rPr>
            </w:pPr>
          </w:p>
          <w:p w14:paraId="11CF4749">
            <w:pPr>
              <w:pStyle w:val="12"/>
              <w:ind w:left="6"/>
              <w:jc w:val="center"/>
              <w:rPr>
                <w:sz w:val="18"/>
              </w:rPr>
            </w:pPr>
            <w:r>
              <w:rPr>
                <w:sz w:val="18"/>
              </w:rPr>
              <w:t>√</w:t>
            </w:r>
          </w:p>
        </w:tc>
        <w:tc>
          <w:tcPr>
            <w:tcW w:w="512" w:type="dxa"/>
          </w:tcPr>
          <w:p w14:paraId="1EE054EE">
            <w:pPr>
              <w:pStyle w:val="12"/>
              <w:rPr>
                <w:rFonts w:ascii="Times New Roman"/>
                <w:sz w:val="18"/>
              </w:rPr>
            </w:pPr>
          </w:p>
        </w:tc>
      </w:tr>
      <w:tr w14:paraId="28C6CA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5" w:hRule="atLeast"/>
        </w:trPr>
        <w:tc>
          <w:tcPr>
            <w:tcW w:w="540" w:type="dxa"/>
          </w:tcPr>
          <w:p w14:paraId="6828EF67">
            <w:pPr>
              <w:pStyle w:val="12"/>
              <w:rPr>
                <w:rFonts w:ascii="微软雅黑"/>
                <w:sz w:val="18"/>
              </w:rPr>
            </w:pPr>
          </w:p>
          <w:p w14:paraId="17AD5899">
            <w:pPr>
              <w:pStyle w:val="12"/>
              <w:spacing w:before="12"/>
              <w:rPr>
                <w:rFonts w:ascii="微软雅黑"/>
                <w:sz w:val="9"/>
              </w:rPr>
            </w:pPr>
          </w:p>
          <w:p w14:paraId="721DCC7C">
            <w:pPr>
              <w:pStyle w:val="12"/>
              <w:ind w:right="212"/>
              <w:jc w:val="right"/>
              <w:rPr>
                <w:sz w:val="18"/>
              </w:rPr>
            </w:pPr>
            <w:r>
              <w:rPr>
                <w:sz w:val="18"/>
              </w:rPr>
              <w:t>3</w:t>
            </w:r>
          </w:p>
        </w:tc>
        <w:tc>
          <w:tcPr>
            <w:tcW w:w="1063" w:type="dxa"/>
          </w:tcPr>
          <w:p w14:paraId="0126D480">
            <w:pPr>
              <w:pStyle w:val="12"/>
              <w:spacing w:before="13"/>
              <w:rPr>
                <w:rFonts w:ascii="微软雅黑"/>
                <w:sz w:val="10"/>
              </w:rPr>
            </w:pPr>
          </w:p>
          <w:p w14:paraId="27A7CC75">
            <w:pPr>
              <w:pStyle w:val="12"/>
              <w:spacing w:line="324" w:lineRule="auto"/>
              <w:ind w:left="170" w:right="160"/>
              <w:jc w:val="center"/>
              <w:rPr>
                <w:sz w:val="18"/>
              </w:rPr>
            </w:pPr>
            <w:r>
              <w:rPr>
                <w:rFonts w:hint="eastAsia"/>
                <w:sz w:val="18"/>
                <w:lang w:eastAsia="zh-CN"/>
              </w:rPr>
              <w:t>县</w:t>
            </w:r>
            <w:r>
              <w:rPr>
                <w:sz w:val="18"/>
              </w:rPr>
              <w:t>政设施建设类审批</w:t>
            </w:r>
          </w:p>
        </w:tc>
        <w:tc>
          <w:tcPr>
            <w:tcW w:w="1301" w:type="dxa"/>
          </w:tcPr>
          <w:p w14:paraId="6302A153">
            <w:pPr>
              <w:pStyle w:val="12"/>
              <w:spacing w:before="3"/>
              <w:rPr>
                <w:rFonts w:ascii="微软雅黑"/>
                <w:sz w:val="19"/>
              </w:rPr>
            </w:pPr>
          </w:p>
          <w:p w14:paraId="44469ABD">
            <w:pPr>
              <w:pStyle w:val="12"/>
              <w:spacing w:line="324" w:lineRule="auto"/>
              <w:ind w:left="199" w:right="98" w:hanging="89"/>
              <w:rPr>
                <w:sz w:val="18"/>
              </w:rPr>
            </w:pPr>
            <w:r>
              <w:rPr>
                <w:sz w:val="18"/>
              </w:rPr>
              <w:t>占用、挖掘</w:t>
            </w:r>
            <w:r>
              <w:rPr>
                <w:rFonts w:hint="eastAsia"/>
                <w:sz w:val="18"/>
                <w:lang w:eastAsia="zh-CN"/>
              </w:rPr>
              <w:t>城市</w:t>
            </w:r>
            <w:r>
              <w:rPr>
                <w:sz w:val="18"/>
              </w:rPr>
              <w:t>道路审批</w:t>
            </w:r>
          </w:p>
        </w:tc>
        <w:tc>
          <w:tcPr>
            <w:tcW w:w="2329" w:type="dxa"/>
          </w:tcPr>
          <w:p w14:paraId="40BEFFFC">
            <w:pPr>
              <w:pStyle w:val="12"/>
              <w:spacing w:before="42" w:line="324" w:lineRule="auto"/>
              <w:ind w:left="804" w:right="612"/>
              <w:jc w:val="both"/>
              <w:rPr>
                <w:sz w:val="18"/>
              </w:rPr>
            </w:pPr>
            <w:r>
              <w:rPr>
                <w:sz w:val="18"/>
              </w:rPr>
              <w:t>申请条件、申请材料、申请流程、</w:t>
            </w:r>
          </w:p>
          <w:p w14:paraId="793BB8AA">
            <w:pPr>
              <w:pStyle w:val="12"/>
              <w:spacing w:before="2"/>
              <w:ind w:left="784" w:right="775"/>
              <w:jc w:val="center"/>
              <w:rPr>
                <w:sz w:val="18"/>
              </w:rPr>
            </w:pPr>
            <w:r>
              <w:rPr>
                <w:sz w:val="18"/>
              </w:rPr>
              <w:t>法定依据</w:t>
            </w:r>
          </w:p>
        </w:tc>
        <w:tc>
          <w:tcPr>
            <w:tcW w:w="2235" w:type="dxa"/>
          </w:tcPr>
          <w:p w14:paraId="52EE3A0D">
            <w:pPr>
              <w:pStyle w:val="12"/>
              <w:rPr>
                <w:rFonts w:ascii="微软雅黑"/>
                <w:sz w:val="18"/>
              </w:rPr>
            </w:pPr>
          </w:p>
          <w:p w14:paraId="63043547">
            <w:pPr>
              <w:pStyle w:val="12"/>
              <w:spacing w:before="12"/>
              <w:rPr>
                <w:rFonts w:ascii="微软雅黑"/>
                <w:sz w:val="9"/>
              </w:rPr>
            </w:pPr>
          </w:p>
          <w:p w14:paraId="722FEA2B">
            <w:pPr>
              <w:pStyle w:val="12"/>
              <w:ind w:left="107"/>
              <w:rPr>
                <w:sz w:val="18"/>
              </w:rPr>
            </w:pPr>
            <w:r>
              <w:rPr>
                <w:sz w:val="18"/>
              </w:rPr>
              <w:t>《城镇燃气管理条例》</w:t>
            </w:r>
          </w:p>
        </w:tc>
        <w:tc>
          <w:tcPr>
            <w:tcW w:w="1425" w:type="dxa"/>
          </w:tcPr>
          <w:p w14:paraId="56CA2288">
            <w:pPr>
              <w:pStyle w:val="12"/>
              <w:rPr>
                <w:rFonts w:ascii="微软雅黑"/>
                <w:sz w:val="18"/>
              </w:rPr>
            </w:pPr>
          </w:p>
          <w:p w14:paraId="5B8F7839">
            <w:pPr>
              <w:pStyle w:val="12"/>
              <w:spacing w:before="12"/>
              <w:rPr>
                <w:rFonts w:ascii="微软雅黑"/>
                <w:sz w:val="9"/>
              </w:rPr>
            </w:pPr>
          </w:p>
          <w:p w14:paraId="5388219D">
            <w:pPr>
              <w:pStyle w:val="12"/>
              <w:ind w:left="196" w:right="189"/>
              <w:jc w:val="center"/>
              <w:rPr>
                <w:sz w:val="18"/>
              </w:rPr>
            </w:pPr>
            <w:r>
              <w:rPr>
                <w:sz w:val="18"/>
              </w:rPr>
              <w:t>20 个工作日</w:t>
            </w:r>
          </w:p>
        </w:tc>
        <w:tc>
          <w:tcPr>
            <w:tcW w:w="1215" w:type="dxa"/>
          </w:tcPr>
          <w:p w14:paraId="224A2D73">
            <w:pPr>
              <w:pStyle w:val="12"/>
              <w:spacing w:before="3"/>
              <w:rPr>
                <w:rFonts w:ascii="微软雅黑"/>
                <w:sz w:val="19"/>
              </w:rPr>
            </w:pPr>
          </w:p>
          <w:p w14:paraId="2DEC1455">
            <w:pPr>
              <w:pStyle w:val="12"/>
              <w:spacing w:line="324" w:lineRule="auto"/>
              <w:ind w:left="517" w:right="145" w:hanging="360"/>
              <w:rPr>
                <w:sz w:val="18"/>
              </w:rPr>
            </w:pPr>
            <w:r>
              <w:rPr>
                <w:rFonts w:hint="eastAsia"/>
                <w:sz w:val="18"/>
                <w:lang w:eastAsia="zh-CN"/>
              </w:rPr>
              <w:t>县</w:t>
            </w:r>
            <w:r>
              <w:rPr>
                <w:sz w:val="18"/>
              </w:rPr>
              <w:t>行政审批局</w:t>
            </w:r>
          </w:p>
        </w:tc>
        <w:tc>
          <w:tcPr>
            <w:tcW w:w="1875" w:type="dxa"/>
          </w:tcPr>
          <w:p w14:paraId="626DD93B">
            <w:pPr>
              <w:pStyle w:val="12"/>
              <w:spacing w:before="42" w:line="324" w:lineRule="auto"/>
              <w:ind w:left="106" w:right="6"/>
              <w:rPr>
                <w:sz w:val="18"/>
              </w:rPr>
            </w:pPr>
            <w:r>
              <w:rPr>
                <w:spacing w:val="-9"/>
                <w:sz w:val="18"/>
              </w:rPr>
              <w:t>政府公报、政府网站、</w:t>
            </w:r>
            <w:r>
              <w:rPr>
                <w:spacing w:val="3"/>
                <w:sz w:val="18"/>
              </w:rPr>
              <w:t>新闻发布会、报刊、广播、电视或其他便</w:t>
            </w:r>
          </w:p>
          <w:p w14:paraId="4816D1D7">
            <w:pPr>
              <w:pStyle w:val="12"/>
              <w:spacing w:before="2"/>
              <w:ind w:left="106"/>
              <w:rPr>
                <w:sz w:val="18"/>
              </w:rPr>
            </w:pPr>
            <w:r>
              <w:rPr>
                <w:sz w:val="18"/>
              </w:rPr>
              <w:t>于公众知晓的方式</w:t>
            </w:r>
          </w:p>
        </w:tc>
        <w:tc>
          <w:tcPr>
            <w:tcW w:w="570" w:type="dxa"/>
          </w:tcPr>
          <w:p w14:paraId="4D5F0714">
            <w:pPr>
              <w:pStyle w:val="12"/>
              <w:rPr>
                <w:rFonts w:ascii="微软雅黑"/>
                <w:sz w:val="18"/>
              </w:rPr>
            </w:pPr>
          </w:p>
          <w:p w14:paraId="215FDB39">
            <w:pPr>
              <w:pStyle w:val="12"/>
              <w:spacing w:before="12"/>
              <w:rPr>
                <w:rFonts w:ascii="微软雅黑"/>
                <w:sz w:val="9"/>
              </w:rPr>
            </w:pPr>
          </w:p>
          <w:p w14:paraId="07CA2D99">
            <w:pPr>
              <w:pStyle w:val="12"/>
              <w:ind w:left="9"/>
              <w:jc w:val="center"/>
              <w:rPr>
                <w:sz w:val="18"/>
              </w:rPr>
            </w:pPr>
            <w:r>
              <w:rPr>
                <w:sz w:val="18"/>
              </w:rPr>
              <w:t>√</w:t>
            </w:r>
          </w:p>
        </w:tc>
        <w:tc>
          <w:tcPr>
            <w:tcW w:w="615" w:type="dxa"/>
          </w:tcPr>
          <w:p w14:paraId="09ABAB26">
            <w:pPr>
              <w:pStyle w:val="12"/>
              <w:rPr>
                <w:rFonts w:ascii="Times New Roman"/>
                <w:sz w:val="18"/>
              </w:rPr>
            </w:pPr>
          </w:p>
        </w:tc>
        <w:tc>
          <w:tcPr>
            <w:tcW w:w="600" w:type="dxa"/>
          </w:tcPr>
          <w:p w14:paraId="7265C387">
            <w:pPr>
              <w:pStyle w:val="12"/>
              <w:rPr>
                <w:rFonts w:ascii="微软雅黑"/>
                <w:sz w:val="18"/>
              </w:rPr>
            </w:pPr>
          </w:p>
          <w:p w14:paraId="3AB25215">
            <w:pPr>
              <w:pStyle w:val="12"/>
              <w:spacing w:before="12"/>
              <w:rPr>
                <w:rFonts w:ascii="微软雅黑"/>
                <w:sz w:val="9"/>
              </w:rPr>
            </w:pPr>
          </w:p>
          <w:p w14:paraId="7D3864BE">
            <w:pPr>
              <w:pStyle w:val="12"/>
              <w:ind w:left="9"/>
              <w:jc w:val="center"/>
              <w:rPr>
                <w:sz w:val="18"/>
              </w:rPr>
            </w:pPr>
            <w:r>
              <w:rPr>
                <w:sz w:val="18"/>
              </w:rPr>
              <w:t>√</w:t>
            </w:r>
          </w:p>
        </w:tc>
        <w:tc>
          <w:tcPr>
            <w:tcW w:w="555" w:type="dxa"/>
          </w:tcPr>
          <w:p w14:paraId="56B02763">
            <w:pPr>
              <w:pStyle w:val="12"/>
              <w:rPr>
                <w:rFonts w:ascii="Times New Roman"/>
                <w:sz w:val="18"/>
              </w:rPr>
            </w:pPr>
          </w:p>
        </w:tc>
        <w:tc>
          <w:tcPr>
            <w:tcW w:w="645" w:type="dxa"/>
          </w:tcPr>
          <w:p w14:paraId="5D61CF83">
            <w:pPr>
              <w:pStyle w:val="12"/>
              <w:rPr>
                <w:rFonts w:ascii="微软雅黑"/>
                <w:sz w:val="18"/>
              </w:rPr>
            </w:pPr>
          </w:p>
          <w:p w14:paraId="04713046">
            <w:pPr>
              <w:pStyle w:val="12"/>
              <w:spacing w:before="12"/>
              <w:rPr>
                <w:rFonts w:ascii="微软雅黑"/>
                <w:sz w:val="9"/>
              </w:rPr>
            </w:pPr>
          </w:p>
          <w:p w14:paraId="1554144D">
            <w:pPr>
              <w:pStyle w:val="12"/>
              <w:ind w:left="6"/>
              <w:jc w:val="center"/>
              <w:rPr>
                <w:sz w:val="18"/>
              </w:rPr>
            </w:pPr>
            <w:r>
              <w:rPr>
                <w:sz w:val="18"/>
              </w:rPr>
              <w:t>√</w:t>
            </w:r>
          </w:p>
        </w:tc>
        <w:tc>
          <w:tcPr>
            <w:tcW w:w="512" w:type="dxa"/>
          </w:tcPr>
          <w:p w14:paraId="394B76B5">
            <w:pPr>
              <w:pStyle w:val="12"/>
              <w:rPr>
                <w:rFonts w:ascii="Times New Roman"/>
                <w:sz w:val="18"/>
              </w:rPr>
            </w:pPr>
          </w:p>
        </w:tc>
      </w:tr>
    </w:tbl>
    <w:p w14:paraId="6D08DF40">
      <w:pPr>
        <w:spacing w:after="0"/>
        <w:rPr>
          <w:rFonts w:ascii="Times New Roman"/>
          <w:sz w:val="18"/>
        </w:rPr>
        <w:sectPr>
          <w:footerReference r:id="rId15" w:type="default"/>
          <w:pgSz w:w="16840" w:h="11910" w:orient="landscape"/>
          <w:pgMar w:top="1100" w:right="240" w:bottom="1300" w:left="380" w:header="0" w:footer="1115" w:gutter="0"/>
          <w:pgNumType w:start="100"/>
          <w:cols w:space="720" w:num="1"/>
        </w:sectPr>
      </w:pPr>
    </w:p>
    <w:p w14:paraId="28B073A3">
      <w:pPr>
        <w:pStyle w:val="3"/>
        <w:rPr>
          <w:rFonts w:ascii="Times New Roman"/>
          <w:sz w:val="20"/>
        </w:rPr>
      </w:pPr>
    </w:p>
    <w:p w14:paraId="0702CD46">
      <w:pPr>
        <w:pStyle w:val="3"/>
        <w:rPr>
          <w:rFonts w:ascii="Times New Roman"/>
          <w:sz w:val="20"/>
        </w:rPr>
      </w:pPr>
    </w:p>
    <w:p w14:paraId="3E2FDC5B">
      <w:pPr>
        <w:pStyle w:val="3"/>
        <w:spacing w:before="1"/>
        <w:rPr>
          <w:rFonts w:ascii="Times New Roman"/>
          <w:sz w:val="20"/>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063"/>
        <w:gridCol w:w="1301"/>
        <w:gridCol w:w="2329"/>
        <w:gridCol w:w="2235"/>
        <w:gridCol w:w="1425"/>
        <w:gridCol w:w="1215"/>
        <w:gridCol w:w="1875"/>
        <w:gridCol w:w="570"/>
        <w:gridCol w:w="615"/>
        <w:gridCol w:w="600"/>
        <w:gridCol w:w="555"/>
        <w:gridCol w:w="645"/>
        <w:gridCol w:w="512"/>
      </w:tblGrid>
      <w:tr w14:paraId="404A87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tcPr>
          <w:p w14:paraId="1A7EDD69">
            <w:pPr>
              <w:pStyle w:val="12"/>
              <w:rPr>
                <w:rFonts w:ascii="Times New Roman"/>
                <w:sz w:val="18"/>
              </w:rPr>
            </w:pPr>
          </w:p>
          <w:p w14:paraId="48C80B95">
            <w:pPr>
              <w:pStyle w:val="12"/>
              <w:rPr>
                <w:rFonts w:ascii="Times New Roman"/>
                <w:sz w:val="18"/>
              </w:rPr>
            </w:pPr>
          </w:p>
          <w:p w14:paraId="0F6D9C84">
            <w:pPr>
              <w:pStyle w:val="12"/>
              <w:spacing w:before="10"/>
              <w:rPr>
                <w:rFonts w:ascii="Times New Roman"/>
                <w:sz w:val="21"/>
              </w:rPr>
            </w:pPr>
          </w:p>
          <w:p w14:paraId="32D344C7">
            <w:pPr>
              <w:pStyle w:val="12"/>
              <w:ind w:left="108"/>
              <w:rPr>
                <w:sz w:val="18"/>
              </w:rPr>
            </w:pPr>
            <w:r>
              <w:rPr>
                <w:sz w:val="18"/>
              </w:rPr>
              <w:t>4</w:t>
            </w:r>
          </w:p>
        </w:tc>
        <w:tc>
          <w:tcPr>
            <w:tcW w:w="1063" w:type="dxa"/>
            <w:vMerge w:val="restart"/>
          </w:tcPr>
          <w:p w14:paraId="3A8D20EB">
            <w:pPr>
              <w:pStyle w:val="12"/>
              <w:rPr>
                <w:rFonts w:ascii="Times New Roman"/>
                <w:sz w:val="18"/>
              </w:rPr>
            </w:pPr>
          </w:p>
        </w:tc>
        <w:tc>
          <w:tcPr>
            <w:tcW w:w="1301" w:type="dxa"/>
          </w:tcPr>
          <w:p w14:paraId="1074DE3B">
            <w:pPr>
              <w:pStyle w:val="12"/>
              <w:spacing w:before="42" w:line="324" w:lineRule="auto"/>
              <w:ind w:left="110" w:right="98"/>
              <w:jc w:val="both"/>
              <w:rPr>
                <w:sz w:val="18"/>
              </w:rPr>
            </w:pPr>
            <w:r>
              <w:rPr>
                <w:sz w:val="18"/>
              </w:rPr>
              <w:t>依附</w:t>
            </w:r>
            <w:r>
              <w:rPr>
                <w:rFonts w:hint="eastAsia"/>
                <w:sz w:val="18"/>
                <w:lang w:eastAsia="zh-CN"/>
              </w:rPr>
              <w:t>城市</w:t>
            </w:r>
            <w:r>
              <w:rPr>
                <w:sz w:val="18"/>
              </w:rPr>
              <w:t>道路建设各种管线及</w:t>
            </w:r>
            <w:r>
              <w:rPr>
                <w:rFonts w:hint="eastAsia"/>
                <w:sz w:val="18"/>
                <w:lang w:eastAsia="zh-CN"/>
              </w:rPr>
              <w:t>城市</w:t>
            </w:r>
            <w:r>
              <w:rPr>
                <w:sz w:val="18"/>
              </w:rPr>
              <w:t>桥梁上架设各类</w:t>
            </w:r>
            <w:r>
              <w:rPr>
                <w:rFonts w:hint="eastAsia"/>
                <w:sz w:val="18"/>
                <w:lang w:eastAsia="zh-CN"/>
              </w:rPr>
              <w:t>县</w:t>
            </w:r>
            <w:r>
              <w:rPr>
                <w:sz w:val="18"/>
              </w:rPr>
              <w:t>政</w:t>
            </w:r>
          </w:p>
          <w:p w14:paraId="6D4D19F0">
            <w:pPr>
              <w:pStyle w:val="12"/>
              <w:spacing w:before="3"/>
              <w:ind w:left="290"/>
              <w:rPr>
                <w:sz w:val="18"/>
              </w:rPr>
            </w:pPr>
            <w:r>
              <w:rPr>
                <w:sz w:val="18"/>
              </w:rPr>
              <w:t>管线审批</w:t>
            </w:r>
          </w:p>
        </w:tc>
        <w:tc>
          <w:tcPr>
            <w:tcW w:w="2329" w:type="dxa"/>
          </w:tcPr>
          <w:p w14:paraId="0D1E4C1C">
            <w:pPr>
              <w:pStyle w:val="12"/>
              <w:spacing w:before="2"/>
              <w:rPr>
                <w:rFonts w:ascii="Times New Roman"/>
                <w:sz w:val="17"/>
              </w:rPr>
            </w:pPr>
          </w:p>
          <w:p w14:paraId="5C5123AD">
            <w:pPr>
              <w:pStyle w:val="12"/>
              <w:spacing w:line="324" w:lineRule="auto"/>
              <w:ind w:left="804" w:right="612"/>
              <w:jc w:val="both"/>
              <w:rPr>
                <w:sz w:val="18"/>
              </w:rPr>
            </w:pPr>
            <w:r>
              <w:rPr>
                <w:sz w:val="18"/>
              </w:rPr>
              <w:t>申请条件、申请材料、申请流程、法定依据</w:t>
            </w:r>
          </w:p>
        </w:tc>
        <w:tc>
          <w:tcPr>
            <w:tcW w:w="2235" w:type="dxa"/>
          </w:tcPr>
          <w:p w14:paraId="61D7DEAC">
            <w:pPr>
              <w:pStyle w:val="12"/>
              <w:rPr>
                <w:rFonts w:ascii="Times New Roman"/>
                <w:sz w:val="18"/>
              </w:rPr>
            </w:pPr>
          </w:p>
          <w:p w14:paraId="40586146">
            <w:pPr>
              <w:pStyle w:val="12"/>
              <w:rPr>
                <w:rFonts w:ascii="Times New Roman"/>
                <w:sz w:val="18"/>
              </w:rPr>
            </w:pPr>
          </w:p>
          <w:p w14:paraId="1F9E1538">
            <w:pPr>
              <w:pStyle w:val="12"/>
              <w:spacing w:before="10"/>
              <w:rPr>
                <w:rFonts w:ascii="Times New Roman"/>
                <w:sz w:val="21"/>
              </w:rPr>
            </w:pPr>
          </w:p>
          <w:p w14:paraId="799DFCE0">
            <w:pPr>
              <w:pStyle w:val="12"/>
              <w:ind w:left="107"/>
              <w:rPr>
                <w:sz w:val="18"/>
              </w:rPr>
            </w:pPr>
            <w:r>
              <w:rPr>
                <w:sz w:val="18"/>
              </w:rPr>
              <w:t>《城镇燃气管理条例》</w:t>
            </w:r>
          </w:p>
        </w:tc>
        <w:tc>
          <w:tcPr>
            <w:tcW w:w="1425" w:type="dxa"/>
          </w:tcPr>
          <w:p w14:paraId="7C664948">
            <w:pPr>
              <w:pStyle w:val="12"/>
              <w:rPr>
                <w:rFonts w:ascii="Times New Roman"/>
                <w:sz w:val="18"/>
              </w:rPr>
            </w:pPr>
          </w:p>
          <w:p w14:paraId="014B0C96">
            <w:pPr>
              <w:pStyle w:val="12"/>
              <w:rPr>
                <w:rFonts w:ascii="Times New Roman"/>
                <w:sz w:val="18"/>
              </w:rPr>
            </w:pPr>
          </w:p>
          <w:p w14:paraId="03044B4C">
            <w:pPr>
              <w:pStyle w:val="12"/>
              <w:spacing w:before="10"/>
              <w:rPr>
                <w:rFonts w:ascii="Times New Roman"/>
                <w:sz w:val="21"/>
              </w:rPr>
            </w:pPr>
          </w:p>
          <w:p w14:paraId="5BE2DE3C">
            <w:pPr>
              <w:pStyle w:val="12"/>
              <w:ind w:left="196" w:right="189"/>
              <w:jc w:val="center"/>
              <w:rPr>
                <w:sz w:val="18"/>
              </w:rPr>
            </w:pPr>
            <w:r>
              <w:rPr>
                <w:sz w:val="18"/>
              </w:rPr>
              <w:t>20 个工作日</w:t>
            </w:r>
          </w:p>
        </w:tc>
        <w:tc>
          <w:tcPr>
            <w:tcW w:w="1215" w:type="dxa"/>
          </w:tcPr>
          <w:p w14:paraId="5574412C">
            <w:pPr>
              <w:pStyle w:val="12"/>
              <w:rPr>
                <w:rFonts w:ascii="Times New Roman"/>
                <w:sz w:val="18"/>
              </w:rPr>
            </w:pPr>
          </w:p>
          <w:p w14:paraId="66C97719">
            <w:pPr>
              <w:pStyle w:val="12"/>
              <w:spacing w:before="4"/>
              <w:rPr>
                <w:rFonts w:ascii="Times New Roman"/>
                <w:sz w:val="26"/>
              </w:rPr>
            </w:pPr>
          </w:p>
          <w:p w14:paraId="4E4C1DBF">
            <w:pPr>
              <w:pStyle w:val="12"/>
              <w:spacing w:line="324" w:lineRule="auto"/>
              <w:ind w:left="517" w:right="145" w:hanging="360"/>
              <w:rPr>
                <w:sz w:val="18"/>
              </w:rPr>
            </w:pPr>
            <w:r>
              <w:rPr>
                <w:rFonts w:hint="eastAsia"/>
                <w:sz w:val="18"/>
                <w:lang w:eastAsia="zh-CN"/>
              </w:rPr>
              <w:t>县</w:t>
            </w:r>
            <w:r>
              <w:rPr>
                <w:sz w:val="18"/>
              </w:rPr>
              <w:t>行政审批局</w:t>
            </w:r>
          </w:p>
        </w:tc>
        <w:tc>
          <w:tcPr>
            <w:tcW w:w="1875" w:type="dxa"/>
            <w:vMerge w:val="restart"/>
          </w:tcPr>
          <w:p w14:paraId="4AA50E81">
            <w:pPr>
              <w:pStyle w:val="12"/>
              <w:rPr>
                <w:rFonts w:ascii="Times New Roman"/>
                <w:sz w:val="18"/>
              </w:rPr>
            </w:pPr>
          </w:p>
        </w:tc>
        <w:tc>
          <w:tcPr>
            <w:tcW w:w="570" w:type="dxa"/>
          </w:tcPr>
          <w:p w14:paraId="5BB6A2EC">
            <w:pPr>
              <w:pStyle w:val="12"/>
              <w:rPr>
                <w:rFonts w:ascii="Times New Roman"/>
                <w:sz w:val="18"/>
              </w:rPr>
            </w:pPr>
          </w:p>
          <w:p w14:paraId="24904B9A">
            <w:pPr>
              <w:pStyle w:val="12"/>
              <w:rPr>
                <w:rFonts w:ascii="Times New Roman"/>
                <w:sz w:val="18"/>
              </w:rPr>
            </w:pPr>
          </w:p>
          <w:p w14:paraId="702E2322">
            <w:pPr>
              <w:pStyle w:val="12"/>
              <w:spacing w:before="10"/>
              <w:rPr>
                <w:rFonts w:ascii="Times New Roman"/>
                <w:sz w:val="21"/>
              </w:rPr>
            </w:pPr>
          </w:p>
          <w:p w14:paraId="18373D89">
            <w:pPr>
              <w:pStyle w:val="12"/>
              <w:ind w:left="9"/>
              <w:jc w:val="center"/>
              <w:rPr>
                <w:sz w:val="18"/>
              </w:rPr>
            </w:pPr>
            <w:r>
              <w:rPr>
                <w:sz w:val="18"/>
              </w:rPr>
              <w:t>√</w:t>
            </w:r>
          </w:p>
        </w:tc>
        <w:tc>
          <w:tcPr>
            <w:tcW w:w="615" w:type="dxa"/>
          </w:tcPr>
          <w:p w14:paraId="1EF7BD84">
            <w:pPr>
              <w:pStyle w:val="12"/>
              <w:rPr>
                <w:rFonts w:ascii="Times New Roman"/>
                <w:sz w:val="18"/>
              </w:rPr>
            </w:pPr>
          </w:p>
        </w:tc>
        <w:tc>
          <w:tcPr>
            <w:tcW w:w="600" w:type="dxa"/>
          </w:tcPr>
          <w:p w14:paraId="5072012B">
            <w:pPr>
              <w:pStyle w:val="12"/>
              <w:rPr>
                <w:rFonts w:ascii="Times New Roman"/>
                <w:sz w:val="18"/>
              </w:rPr>
            </w:pPr>
          </w:p>
          <w:p w14:paraId="4DB1A98D">
            <w:pPr>
              <w:pStyle w:val="12"/>
              <w:rPr>
                <w:rFonts w:ascii="Times New Roman"/>
                <w:sz w:val="18"/>
              </w:rPr>
            </w:pPr>
          </w:p>
          <w:p w14:paraId="50D17847">
            <w:pPr>
              <w:pStyle w:val="12"/>
              <w:spacing w:before="10"/>
              <w:rPr>
                <w:rFonts w:ascii="Times New Roman"/>
                <w:sz w:val="21"/>
              </w:rPr>
            </w:pPr>
          </w:p>
          <w:p w14:paraId="068183E2">
            <w:pPr>
              <w:pStyle w:val="12"/>
              <w:ind w:left="9"/>
              <w:jc w:val="center"/>
              <w:rPr>
                <w:sz w:val="18"/>
              </w:rPr>
            </w:pPr>
            <w:r>
              <w:rPr>
                <w:sz w:val="18"/>
              </w:rPr>
              <w:t>√</w:t>
            </w:r>
          </w:p>
        </w:tc>
        <w:tc>
          <w:tcPr>
            <w:tcW w:w="555" w:type="dxa"/>
          </w:tcPr>
          <w:p w14:paraId="5ABAA1B8">
            <w:pPr>
              <w:pStyle w:val="12"/>
              <w:rPr>
                <w:rFonts w:ascii="Times New Roman"/>
                <w:sz w:val="18"/>
              </w:rPr>
            </w:pPr>
          </w:p>
        </w:tc>
        <w:tc>
          <w:tcPr>
            <w:tcW w:w="645" w:type="dxa"/>
          </w:tcPr>
          <w:p w14:paraId="4F53FF3E">
            <w:pPr>
              <w:pStyle w:val="12"/>
              <w:rPr>
                <w:rFonts w:ascii="Times New Roman"/>
                <w:sz w:val="18"/>
              </w:rPr>
            </w:pPr>
          </w:p>
          <w:p w14:paraId="0903FB0F">
            <w:pPr>
              <w:pStyle w:val="12"/>
              <w:rPr>
                <w:rFonts w:ascii="Times New Roman"/>
                <w:sz w:val="18"/>
              </w:rPr>
            </w:pPr>
          </w:p>
          <w:p w14:paraId="42FB5B1D">
            <w:pPr>
              <w:pStyle w:val="12"/>
              <w:spacing w:before="10"/>
              <w:rPr>
                <w:rFonts w:ascii="Times New Roman"/>
                <w:sz w:val="21"/>
              </w:rPr>
            </w:pPr>
          </w:p>
          <w:p w14:paraId="2182C5EF">
            <w:pPr>
              <w:pStyle w:val="12"/>
              <w:ind w:left="6"/>
              <w:jc w:val="center"/>
              <w:rPr>
                <w:sz w:val="18"/>
              </w:rPr>
            </w:pPr>
            <w:r>
              <w:rPr>
                <w:sz w:val="18"/>
              </w:rPr>
              <w:t>√</w:t>
            </w:r>
          </w:p>
        </w:tc>
        <w:tc>
          <w:tcPr>
            <w:tcW w:w="512" w:type="dxa"/>
          </w:tcPr>
          <w:p w14:paraId="5E6A5C34">
            <w:pPr>
              <w:pStyle w:val="12"/>
              <w:rPr>
                <w:rFonts w:ascii="Times New Roman"/>
                <w:sz w:val="18"/>
              </w:rPr>
            </w:pPr>
          </w:p>
        </w:tc>
      </w:tr>
      <w:tr w14:paraId="3AA4A2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662A95E1">
            <w:pPr>
              <w:pStyle w:val="12"/>
              <w:rPr>
                <w:rFonts w:ascii="Times New Roman"/>
                <w:sz w:val="18"/>
              </w:rPr>
            </w:pPr>
          </w:p>
          <w:p w14:paraId="05999650">
            <w:pPr>
              <w:pStyle w:val="12"/>
              <w:spacing w:before="3"/>
              <w:rPr>
                <w:rFonts w:ascii="Times New Roman"/>
                <w:sz w:val="26"/>
              </w:rPr>
            </w:pPr>
          </w:p>
          <w:p w14:paraId="52DAD638">
            <w:pPr>
              <w:pStyle w:val="12"/>
              <w:spacing w:before="1"/>
              <w:ind w:left="108"/>
              <w:rPr>
                <w:sz w:val="18"/>
              </w:rPr>
            </w:pPr>
            <w:r>
              <w:rPr>
                <w:sz w:val="18"/>
              </w:rPr>
              <w:t>5</w:t>
            </w:r>
          </w:p>
        </w:tc>
        <w:tc>
          <w:tcPr>
            <w:tcW w:w="1063" w:type="dxa"/>
            <w:vMerge w:val="continue"/>
            <w:tcBorders>
              <w:top w:val="nil"/>
            </w:tcBorders>
          </w:tcPr>
          <w:p w14:paraId="7C871BA9">
            <w:pPr>
              <w:rPr>
                <w:sz w:val="2"/>
                <w:szCs w:val="2"/>
              </w:rPr>
            </w:pPr>
          </w:p>
        </w:tc>
        <w:tc>
          <w:tcPr>
            <w:tcW w:w="1301" w:type="dxa"/>
          </w:tcPr>
          <w:p w14:paraId="26254C3F">
            <w:pPr>
              <w:pStyle w:val="12"/>
              <w:rPr>
                <w:rFonts w:ascii="Times New Roman"/>
                <w:sz w:val="18"/>
              </w:rPr>
            </w:pPr>
          </w:p>
          <w:p w14:paraId="29412F7F">
            <w:pPr>
              <w:pStyle w:val="12"/>
              <w:spacing w:before="147" w:line="324" w:lineRule="auto"/>
              <w:ind w:left="108" w:right="95"/>
              <w:rPr>
                <w:sz w:val="18"/>
              </w:rPr>
            </w:pPr>
            <w:r>
              <w:rPr>
                <w:sz w:val="18"/>
              </w:rPr>
              <w:t>特殊车辆在</w:t>
            </w:r>
            <w:r>
              <w:rPr>
                <w:rFonts w:hint="eastAsia"/>
                <w:sz w:val="18"/>
                <w:lang w:eastAsia="zh-CN"/>
              </w:rPr>
              <w:t>城市</w:t>
            </w:r>
            <w:r>
              <w:rPr>
                <w:sz w:val="18"/>
              </w:rPr>
              <w:t>道路上行驶</w:t>
            </w:r>
          </w:p>
        </w:tc>
        <w:tc>
          <w:tcPr>
            <w:tcW w:w="2329" w:type="dxa"/>
          </w:tcPr>
          <w:p w14:paraId="318EC36D">
            <w:pPr>
              <w:pStyle w:val="12"/>
              <w:spacing w:before="42" w:line="324" w:lineRule="auto"/>
              <w:ind w:left="804" w:right="612"/>
              <w:jc w:val="both"/>
              <w:rPr>
                <w:sz w:val="18"/>
              </w:rPr>
            </w:pPr>
            <w:r>
              <w:rPr>
                <w:sz w:val="18"/>
              </w:rPr>
              <w:t>申请条件、申请材料、申请流程、</w:t>
            </w:r>
          </w:p>
          <w:p w14:paraId="503A4107">
            <w:pPr>
              <w:pStyle w:val="12"/>
              <w:spacing w:before="1"/>
              <w:ind w:left="784" w:right="775"/>
              <w:jc w:val="center"/>
              <w:rPr>
                <w:sz w:val="18"/>
              </w:rPr>
            </w:pPr>
            <w:r>
              <w:rPr>
                <w:sz w:val="18"/>
              </w:rPr>
              <w:t>法定依据</w:t>
            </w:r>
          </w:p>
        </w:tc>
        <w:tc>
          <w:tcPr>
            <w:tcW w:w="2235" w:type="dxa"/>
          </w:tcPr>
          <w:p w14:paraId="2A51A8A4">
            <w:pPr>
              <w:pStyle w:val="12"/>
              <w:rPr>
                <w:rFonts w:ascii="Times New Roman"/>
                <w:sz w:val="18"/>
              </w:rPr>
            </w:pPr>
          </w:p>
          <w:p w14:paraId="58CF368F">
            <w:pPr>
              <w:pStyle w:val="12"/>
              <w:spacing w:before="3"/>
              <w:rPr>
                <w:rFonts w:ascii="Times New Roman"/>
                <w:sz w:val="26"/>
              </w:rPr>
            </w:pPr>
          </w:p>
          <w:p w14:paraId="6AD40728">
            <w:pPr>
              <w:pStyle w:val="12"/>
              <w:spacing w:before="1"/>
              <w:ind w:left="107"/>
              <w:rPr>
                <w:sz w:val="18"/>
              </w:rPr>
            </w:pPr>
            <w:r>
              <w:rPr>
                <w:sz w:val="18"/>
              </w:rPr>
              <w:t>《城镇燃气管理条例》</w:t>
            </w:r>
          </w:p>
        </w:tc>
        <w:tc>
          <w:tcPr>
            <w:tcW w:w="1425" w:type="dxa"/>
          </w:tcPr>
          <w:p w14:paraId="44E03537">
            <w:pPr>
              <w:pStyle w:val="12"/>
              <w:rPr>
                <w:rFonts w:ascii="Times New Roman"/>
                <w:sz w:val="18"/>
              </w:rPr>
            </w:pPr>
          </w:p>
          <w:p w14:paraId="4F639868">
            <w:pPr>
              <w:pStyle w:val="12"/>
              <w:spacing w:before="3"/>
              <w:rPr>
                <w:rFonts w:ascii="Times New Roman"/>
                <w:sz w:val="26"/>
              </w:rPr>
            </w:pPr>
          </w:p>
          <w:p w14:paraId="5FFFCA20">
            <w:pPr>
              <w:pStyle w:val="12"/>
              <w:spacing w:before="1"/>
              <w:ind w:left="196" w:right="189"/>
              <w:jc w:val="center"/>
              <w:rPr>
                <w:sz w:val="18"/>
              </w:rPr>
            </w:pPr>
            <w:r>
              <w:rPr>
                <w:sz w:val="18"/>
              </w:rPr>
              <w:t>20 个工作日</w:t>
            </w:r>
          </w:p>
        </w:tc>
        <w:tc>
          <w:tcPr>
            <w:tcW w:w="1215" w:type="dxa"/>
          </w:tcPr>
          <w:p w14:paraId="7D4F9945">
            <w:pPr>
              <w:pStyle w:val="12"/>
              <w:rPr>
                <w:rFonts w:ascii="Times New Roman"/>
                <w:sz w:val="18"/>
              </w:rPr>
            </w:pPr>
          </w:p>
          <w:p w14:paraId="19C70382">
            <w:pPr>
              <w:pStyle w:val="12"/>
              <w:spacing w:before="147" w:line="324" w:lineRule="auto"/>
              <w:ind w:left="517" w:right="145" w:hanging="360"/>
              <w:rPr>
                <w:sz w:val="18"/>
              </w:rPr>
            </w:pPr>
            <w:r>
              <w:rPr>
                <w:rFonts w:hint="eastAsia"/>
                <w:sz w:val="18"/>
                <w:lang w:eastAsia="zh-CN"/>
              </w:rPr>
              <w:t>县</w:t>
            </w:r>
            <w:r>
              <w:rPr>
                <w:sz w:val="18"/>
              </w:rPr>
              <w:t>行政审批局</w:t>
            </w:r>
          </w:p>
        </w:tc>
        <w:tc>
          <w:tcPr>
            <w:tcW w:w="1875" w:type="dxa"/>
            <w:vMerge w:val="continue"/>
            <w:tcBorders>
              <w:top w:val="nil"/>
            </w:tcBorders>
          </w:tcPr>
          <w:p w14:paraId="65847F94">
            <w:pPr>
              <w:rPr>
                <w:sz w:val="2"/>
                <w:szCs w:val="2"/>
              </w:rPr>
            </w:pPr>
          </w:p>
        </w:tc>
        <w:tc>
          <w:tcPr>
            <w:tcW w:w="570" w:type="dxa"/>
          </w:tcPr>
          <w:p w14:paraId="691104F5">
            <w:pPr>
              <w:pStyle w:val="12"/>
              <w:rPr>
                <w:rFonts w:ascii="Times New Roman"/>
                <w:sz w:val="18"/>
              </w:rPr>
            </w:pPr>
          </w:p>
          <w:p w14:paraId="03F67C3A">
            <w:pPr>
              <w:pStyle w:val="12"/>
              <w:spacing w:before="3"/>
              <w:rPr>
                <w:rFonts w:ascii="Times New Roman"/>
                <w:sz w:val="26"/>
              </w:rPr>
            </w:pPr>
          </w:p>
          <w:p w14:paraId="093523B7">
            <w:pPr>
              <w:pStyle w:val="12"/>
              <w:spacing w:before="1"/>
              <w:ind w:left="9"/>
              <w:jc w:val="center"/>
              <w:rPr>
                <w:sz w:val="18"/>
              </w:rPr>
            </w:pPr>
            <w:r>
              <w:rPr>
                <w:sz w:val="18"/>
              </w:rPr>
              <w:t>√</w:t>
            </w:r>
          </w:p>
        </w:tc>
        <w:tc>
          <w:tcPr>
            <w:tcW w:w="615" w:type="dxa"/>
          </w:tcPr>
          <w:p w14:paraId="26C72197">
            <w:pPr>
              <w:pStyle w:val="12"/>
              <w:rPr>
                <w:rFonts w:ascii="Times New Roman"/>
                <w:sz w:val="18"/>
              </w:rPr>
            </w:pPr>
          </w:p>
        </w:tc>
        <w:tc>
          <w:tcPr>
            <w:tcW w:w="600" w:type="dxa"/>
          </w:tcPr>
          <w:p w14:paraId="245C6202">
            <w:pPr>
              <w:pStyle w:val="12"/>
              <w:rPr>
                <w:rFonts w:ascii="Times New Roman"/>
                <w:sz w:val="18"/>
              </w:rPr>
            </w:pPr>
          </w:p>
          <w:p w14:paraId="43F89CC2">
            <w:pPr>
              <w:pStyle w:val="12"/>
              <w:spacing w:before="3"/>
              <w:rPr>
                <w:rFonts w:ascii="Times New Roman"/>
                <w:sz w:val="26"/>
              </w:rPr>
            </w:pPr>
          </w:p>
          <w:p w14:paraId="3EC7F569">
            <w:pPr>
              <w:pStyle w:val="12"/>
              <w:spacing w:before="1"/>
              <w:ind w:left="9"/>
              <w:jc w:val="center"/>
              <w:rPr>
                <w:sz w:val="18"/>
              </w:rPr>
            </w:pPr>
            <w:r>
              <w:rPr>
                <w:sz w:val="18"/>
              </w:rPr>
              <w:t>√</w:t>
            </w:r>
          </w:p>
        </w:tc>
        <w:tc>
          <w:tcPr>
            <w:tcW w:w="555" w:type="dxa"/>
          </w:tcPr>
          <w:p w14:paraId="4AC7B891">
            <w:pPr>
              <w:pStyle w:val="12"/>
              <w:rPr>
                <w:rFonts w:ascii="Times New Roman"/>
                <w:sz w:val="18"/>
              </w:rPr>
            </w:pPr>
          </w:p>
        </w:tc>
        <w:tc>
          <w:tcPr>
            <w:tcW w:w="645" w:type="dxa"/>
          </w:tcPr>
          <w:p w14:paraId="1061F069">
            <w:pPr>
              <w:pStyle w:val="12"/>
              <w:rPr>
                <w:rFonts w:ascii="Times New Roman"/>
                <w:sz w:val="18"/>
              </w:rPr>
            </w:pPr>
          </w:p>
          <w:p w14:paraId="6DDDE4C4">
            <w:pPr>
              <w:pStyle w:val="12"/>
              <w:spacing w:before="3"/>
              <w:rPr>
                <w:rFonts w:ascii="Times New Roman"/>
                <w:sz w:val="26"/>
              </w:rPr>
            </w:pPr>
          </w:p>
          <w:p w14:paraId="641FEC20">
            <w:pPr>
              <w:pStyle w:val="12"/>
              <w:spacing w:before="1"/>
              <w:ind w:left="6"/>
              <w:jc w:val="center"/>
              <w:rPr>
                <w:sz w:val="18"/>
              </w:rPr>
            </w:pPr>
            <w:r>
              <w:rPr>
                <w:sz w:val="18"/>
              </w:rPr>
              <w:t>√</w:t>
            </w:r>
          </w:p>
        </w:tc>
        <w:tc>
          <w:tcPr>
            <w:tcW w:w="512" w:type="dxa"/>
          </w:tcPr>
          <w:p w14:paraId="2E7DE573">
            <w:pPr>
              <w:pStyle w:val="12"/>
              <w:rPr>
                <w:rFonts w:ascii="Times New Roman"/>
                <w:sz w:val="18"/>
              </w:rPr>
            </w:pPr>
          </w:p>
        </w:tc>
      </w:tr>
      <w:tr w14:paraId="107CCC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4" w:hRule="atLeast"/>
        </w:trPr>
        <w:tc>
          <w:tcPr>
            <w:tcW w:w="540" w:type="dxa"/>
          </w:tcPr>
          <w:p w14:paraId="4F987773">
            <w:pPr>
              <w:pStyle w:val="12"/>
              <w:rPr>
                <w:rFonts w:ascii="Times New Roman"/>
                <w:sz w:val="18"/>
              </w:rPr>
            </w:pPr>
          </w:p>
          <w:p w14:paraId="58836FA5">
            <w:pPr>
              <w:pStyle w:val="12"/>
              <w:rPr>
                <w:rFonts w:ascii="Times New Roman"/>
                <w:sz w:val="18"/>
              </w:rPr>
            </w:pPr>
          </w:p>
          <w:p w14:paraId="7863650D">
            <w:pPr>
              <w:pStyle w:val="12"/>
              <w:rPr>
                <w:rFonts w:ascii="Times New Roman"/>
                <w:sz w:val="18"/>
              </w:rPr>
            </w:pPr>
          </w:p>
          <w:p w14:paraId="0AF8BA04">
            <w:pPr>
              <w:pStyle w:val="12"/>
              <w:rPr>
                <w:rFonts w:ascii="Times New Roman"/>
                <w:sz w:val="18"/>
              </w:rPr>
            </w:pPr>
          </w:p>
          <w:p w14:paraId="313E42BB">
            <w:pPr>
              <w:pStyle w:val="12"/>
              <w:spacing w:before="149"/>
              <w:ind w:left="11"/>
              <w:jc w:val="center"/>
              <w:rPr>
                <w:sz w:val="18"/>
              </w:rPr>
            </w:pPr>
            <w:r>
              <w:rPr>
                <w:sz w:val="18"/>
              </w:rPr>
              <w:t>6</w:t>
            </w:r>
          </w:p>
        </w:tc>
        <w:tc>
          <w:tcPr>
            <w:tcW w:w="1063" w:type="dxa"/>
            <w:vMerge w:val="restart"/>
          </w:tcPr>
          <w:p w14:paraId="66BEA0C7">
            <w:pPr>
              <w:pStyle w:val="12"/>
              <w:rPr>
                <w:rFonts w:ascii="Times New Roman"/>
                <w:sz w:val="18"/>
              </w:rPr>
            </w:pPr>
          </w:p>
          <w:p w14:paraId="555F07B0">
            <w:pPr>
              <w:pStyle w:val="12"/>
              <w:rPr>
                <w:rFonts w:ascii="Times New Roman"/>
                <w:sz w:val="18"/>
              </w:rPr>
            </w:pPr>
          </w:p>
          <w:p w14:paraId="3E9C0D3A">
            <w:pPr>
              <w:pStyle w:val="12"/>
              <w:rPr>
                <w:rFonts w:ascii="Times New Roman"/>
                <w:sz w:val="18"/>
              </w:rPr>
            </w:pPr>
          </w:p>
          <w:p w14:paraId="114F1C53">
            <w:pPr>
              <w:pStyle w:val="12"/>
              <w:rPr>
                <w:rFonts w:ascii="Times New Roman"/>
                <w:sz w:val="18"/>
              </w:rPr>
            </w:pPr>
          </w:p>
          <w:p w14:paraId="10313A86">
            <w:pPr>
              <w:pStyle w:val="12"/>
              <w:rPr>
                <w:rFonts w:ascii="Times New Roman"/>
                <w:sz w:val="18"/>
              </w:rPr>
            </w:pPr>
          </w:p>
          <w:p w14:paraId="09CE93E5">
            <w:pPr>
              <w:pStyle w:val="12"/>
              <w:rPr>
                <w:rFonts w:ascii="Times New Roman"/>
                <w:sz w:val="18"/>
              </w:rPr>
            </w:pPr>
          </w:p>
          <w:p w14:paraId="7716335B">
            <w:pPr>
              <w:pStyle w:val="12"/>
              <w:rPr>
                <w:rFonts w:ascii="Times New Roman"/>
                <w:sz w:val="18"/>
              </w:rPr>
            </w:pPr>
          </w:p>
          <w:p w14:paraId="1C743B4E">
            <w:pPr>
              <w:pStyle w:val="12"/>
              <w:rPr>
                <w:rFonts w:ascii="Times New Roman"/>
                <w:sz w:val="18"/>
              </w:rPr>
            </w:pPr>
          </w:p>
          <w:p w14:paraId="5DF09559">
            <w:pPr>
              <w:pStyle w:val="12"/>
              <w:spacing w:before="9"/>
              <w:rPr>
                <w:rFonts w:ascii="Times New Roman"/>
                <w:sz w:val="22"/>
              </w:rPr>
            </w:pPr>
          </w:p>
          <w:p w14:paraId="6F7C4415">
            <w:pPr>
              <w:pStyle w:val="12"/>
              <w:spacing w:line="324" w:lineRule="auto"/>
              <w:ind w:left="170" w:right="160"/>
              <w:rPr>
                <w:sz w:val="18"/>
              </w:rPr>
            </w:pPr>
            <w:r>
              <w:rPr>
                <w:rFonts w:hint="eastAsia"/>
                <w:sz w:val="18"/>
                <w:lang w:eastAsia="zh-CN"/>
              </w:rPr>
              <w:t>城市</w:t>
            </w:r>
            <w:r>
              <w:rPr>
                <w:sz w:val="18"/>
              </w:rPr>
              <w:t>园林绿化管理</w:t>
            </w:r>
          </w:p>
        </w:tc>
        <w:tc>
          <w:tcPr>
            <w:tcW w:w="1301" w:type="dxa"/>
          </w:tcPr>
          <w:p w14:paraId="13C0B6AE">
            <w:pPr>
              <w:pStyle w:val="12"/>
              <w:rPr>
                <w:rFonts w:ascii="Times New Roman"/>
                <w:sz w:val="18"/>
              </w:rPr>
            </w:pPr>
          </w:p>
          <w:p w14:paraId="4242E06A">
            <w:pPr>
              <w:pStyle w:val="12"/>
              <w:rPr>
                <w:rFonts w:ascii="Times New Roman"/>
                <w:sz w:val="18"/>
              </w:rPr>
            </w:pPr>
          </w:p>
          <w:p w14:paraId="2542617F">
            <w:pPr>
              <w:pStyle w:val="12"/>
              <w:rPr>
                <w:rFonts w:ascii="Times New Roman"/>
                <w:sz w:val="18"/>
              </w:rPr>
            </w:pPr>
          </w:p>
          <w:p w14:paraId="2B110EB8">
            <w:pPr>
              <w:pStyle w:val="12"/>
              <w:spacing w:before="4"/>
              <w:rPr>
                <w:rFonts w:ascii="Times New Roman"/>
                <w:sz w:val="17"/>
              </w:rPr>
            </w:pPr>
          </w:p>
          <w:p w14:paraId="058A413F">
            <w:pPr>
              <w:pStyle w:val="12"/>
              <w:spacing w:before="1" w:line="324" w:lineRule="auto"/>
              <w:ind w:left="290" w:right="98" w:hanging="180"/>
              <w:rPr>
                <w:sz w:val="18"/>
              </w:rPr>
            </w:pPr>
            <w:r>
              <w:rPr>
                <w:rFonts w:hint="eastAsia"/>
                <w:sz w:val="18"/>
                <w:lang w:eastAsia="zh-CN"/>
              </w:rPr>
              <w:t>城市</w:t>
            </w:r>
            <w:r>
              <w:rPr>
                <w:sz w:val="18"/>
              </w:rPr>
              <w:t>园林绿化行政审批</w:t>
            </w:r>
          </w:p>
        </w:tc>
        <w:tc>
          <w:tcPr>
            <w:tcW w:w="2329" w:type="dxa"/>
          </w:tcPr>
          <w:p w14:paraId="10A3F5E9">
            <w:pPr>
              <w:pStyle w:val="12"/>
              <w:spacing w:before="41" w:line="324" w:lineRule="auto"/>
              <w:ind w:left="108" w:right="5"/>
              <w:jc w:val="both"/>
              <w:rPr>
                <w:sz w:val="18"/>
              </w:rPr>
            </w:pPr>
            <w:r>
              <w:rPr>
                <w:sz w:val="18"/>
              </w:rPr>
              <w:t>对临时占用</w:t>
            </w:r>
            <w:r>
              <w:rPr>
                <w:rFonts w:hint="eastAsia"/>
                <w:sz w:val="18"/>
                <w:lang w:eastAsia="zh-CN"/>
              </w:rPr>
              <w:t>城市</w:t>
            </w:r>
            <w:r>
              <w:rPr>
                <w:sz w:val="18"/>
              </w:rPr>
              <w:t xml:space="preserve">绿化用地， </w:t>
            </w:r>
            <w:r>
              <w:rPr>
                <w:spacing w:val="-7"/>
                <w:sz w:val="18"/>
              </w:rPr>
              <w:t>砍伐</w:t>
            </w:r>
            <w:r>
              <w:rPr>
                <w:rFonts w:hint="eastAsia"/>
                <w:spacing w:val="-7"/>
                <w:sz w:val="18"/>
                <w:lang w:eastAsia="zh-CN"/>
              </w:rPr>
              <w:t>城市</w:t>
            </w:r>
            <w:r>
              <w:rPr>
                <w:spacing w:val="-7"/>
                <w:sz w:val="18"/>
              </w:rPr>
              <w:t>树木，迁移古树名</w:t>
            </w:r>
            <w:r>
              <w:rPr>
                <w:spacing w:val="-8"/>
                <w:sz w:val="18"/>
              </w:rPr>
              <w:t>木，改变绿化规划、绿化用</w:t>
            </w:r>
            <w:r>
              <w:rPr>
                <w:spacing w:val="10"/>
                <w:sz w:val="18"/>
              </w:rPr>
              <w:t>地的使用性质等审批事项</w:t>
            </w:r>
            <w:r>
              <w:rPr>
                <w:spacing w:val="-3"/>
                <w:sz w:val="18"/>
              </w:rPr>
              <w:t>申请条件、申请材料、申请</w:t>
            </w:r>
            <w:r>
              <w:rPr>
                <w:spacing w:val="-15"/>
                <w:sz w:val="18"/>
              </w:rPr>
              <w:t>流程、法定依据、受理机构、</w:t>
            </w:r>
          </w:p>
          <w:p w14:paraId="1CB3B4E1">
            <w:pPr>
              <w:pStyle w:val="12"/>
              <w:spacing w:before="4"/>
              <w:ind w:left="108"/>
              <w:rPr>
                <w:sz w:val="18"/>
              </w:rPr>
            </w:pPr>
            <w:r>
              <w:rPr>
                <w:sz w:val="18"/>
              </w:rPr>
              <w:t>办理结果。</w:t>
            </w:r>
          </w:p>
        </w:tc>
        <w:tc>
          <w:tcPr>
            <w:tcW w:w="2235" w:type="dxa"/>
          </w:tcPr>
          <w:p w14:paraId="17806388">
            <w:pPr>
              <w:pStyle w:val="12"/>
              <w:rPr>
                <w:rFonts w:ascii="Times New Roman"/>
                <w:sz w:val="18"/>
              </w:rPr>
            </w:pPr>
          </w:p>
          <w:p w14:paraId="2262BCAC">
            <w:pPr>
              <w:pStyle w:val="12"/>
              <w:spacing w:before="146"/>
              <w:ind w:left="107"/>
              <w:jc w:val="both"/>
              <w:rPr>
                <w:sz w:val="18"/>
              </w:rPr>
            </w:pPr>
            <w:r>
              <w:rPr>
                <w:sz w:val="18"/>
              </w:rPr>
              <w:t>《政府信息公开条例》、</w:t>
            </w:r>
          </w:p>
          <w:p w14:paraId="50DEE6C0">
            <w:pPr>
              <w:pStyle w:val="12"/>
              <w:spacing w:before="81" w:line="324" w:lineRule="auto"/>
              <w:ind w:left="107" w:right="97"/>
              <w:jc w:val="both"/>
              <w:rPr>
                <w:sz w:val="18"/>
              </w:rPr>
            </w:pPr>
            <w:r>
              <w:rPr>
                <w:spacing w:val="-16"/>
                <w:sz w:val="18"/>
              </w:rPr>
              <w:t>《</w:t>
            </w:r>
            <w:r>
              <w:rPr>
                <w:rFonts w:hint="eastAsia"/>
                <w:spacing w:val="-16"/>
                <w:sz w:val="18"/>
                <w:lang w:eastAsia="zh-CN"/>
              </w:rPr>
              <w:t>城市</w:t>
            </w:r>
            <w:r>
              <w:rPr>
                <w:spacing w:val="-16"/>
                <w:sz w:val="18"/>
              </w:rPr>
              <w:t>绿化条例》、《国务</w:t>
            </w:r>
            <w:r>
              <w:rPr>
                <w:spacing w:val="-1"/>
                <w:sz w:val="18"/>
              </w:rPr>
              <w:t>院对确需保留的行政审批</w:t>
            </w:r>
            <w:r>
              <w:rPr>
                <w:spacing w:val="19"/>
                <w:sz w:val="18"/>
              </w:rPr>
              <w:t>项目设定行政许可的决</w:t>
            </w:r>
            <w:r>
              <w:rPr>
                <w:sz w:val="18"/>
              </w:rPr>
              <w:t>定》</w:t>
            </w:r>
          </w:p>
        </w:tc>
        <w:tc>
          <w:tcPr>
            <w:tcW w:w="1425" w:type="dxa"/>
          </w:tcPr>
          <w:p w14:paraId="3C73E9A9">
            <w:pPr>
              <w:pStyle w:val="12"/>
              <w:rPr>
                <w:rFonts w:ascii="Times New Roman"/>
                <w:sz w:val="18"/>
              </w:rPr>
            </w:pPr>
          </w:p>
          <w:p w14:paraId="0E91466F">
            <w:pPr>
              <w:pStyle w:val="12"/>
              <w:rPr>
                <w:rFonts w:ascii="Times New Roman"/>
                <w:sz w:val="18"/>
              </w:rPr>
            </w:pPr>
          </w:p>
          <w:p w14:paraId="4455D72A">
            <w:pPr>
              <w:pStyle w:val="12"/>
              <w:spacing w:before="9"/>
              <w:rPr>
                <w:rFonts w:ascii="Times New Roman"/>
                <w:sz w:val="21"/>
              </w:rPr>
            </w:pPr>
          </w:p>
          <w:p w14:paraId="08C0BDAC">
            <w:pPr>
              <w:pStyle w:val="12"/>
              <w:spacing w:before="1" w:line="324" w:lineRule="auto"/>
              <w:ind w:left="106" w:right="96"/>
              <w:jc w:val="both"/>
              <w:rPr>
                <w:sz w:val="18"/>
              </w:rPr>
            </w:pPr>
            <w:r>
              <w:rPr>
                <w:spacing w:val="25"/>
                <w:sz w:val="18"/>
              </w:rPr>
              <w:t>信息形成</w:t>
            </w:r>
            <w:r>
              <w:rPr>
                <w:sz w:val="18"/>
              </w:rPr>
              <w:t>（</w:t>
            </w:r>
            <w:r>
              <w:rPr>
                <w:spacing w:val="-40"/>
                <w:sz w:val="18"/>
              </w:rPr>
              <w:t xml:space="preserve"> 变</w:t>
            </w:r>
            <w:r>
              <w:rPr>
                <w:spacing w:val="16"/>
                <w:sz w:val="18"/>
              </w:rPr>
              <w:t>更</w:t>
            </w:r>
            <w:r>
              <w:rPr>
                <w:sz w:val="18"/>
              </w:rPr>
              <w:t>）</w:t>
            </w:r>
            <w:r>
              <w:rPr>
                <w:spacing w:val="-74"/>
                <w:sz w:val="18"/>
              </w:rPr>
              <w:t xml:space="preserve"> </w:t>
            </w:r>
            <w:r>
              <w:rPr>
                <w:sz w:val="18"/>
              </w:rPr>
              <w:t>20</w:t>
            </w:r>
            <w:r>
              <w:rPr>
                <w:spacing w:val="-4"/>
                <w:sz w:val="18"/>
              </w:rPr>
              <w:t xml:space="preserve"> 个工作</w:t>
            </w:r>
            <w:r>
              <w:rPr>
                <w:sz w:val="18"/>
              </w:rPr>
              <w:t>日内</w:t>
            </w:r>
          </w:p>
        </w:tc>
        <w:tc>
          <w:tcPr>
            <w:tcW w:w="1215" w:type="dxa"/>
          </w:tcPr>
          <w:p w14:paraId="35B411DF">
            <w:pPr>
              <w:pStyle w:val="12"/>
              <w:rPr>
                <w:rFonts w:ascii="Times New Roman"/>
                <w:sz w:val="18"/>
              </w:rPr>
            </w:pPr>
          </w:p>
          <w:p w14:paraId="3FB82F09">
            <w:pPr>
              <w:pStyle w:val="12"/>
              <w:rPr>
                <w:rFonts w:ascii="Times New Roman"/>
                <w:sz w:val="18"/>
              </w:rPr>
            </w:pPr>
          </w:p>
          <w:p w14:paraId="6D828EB8">
            <w:pPr>
              <w:pStyle w:val="12"/>
              <w:rPr>
                <w:rFonts w:ascii="Times New Roman"/>
                <w:sz w:val="18"/>
              </w:rPr>
            </w:pPr>
          </w:p>
          <w:p w14:paraId="14E9DB82">
            <w:pPr>
              <w:pStyle w:val="12"/>
              <w:spacing w:before="4"/>
              <w:rPr>
                <w:rFonts w:ascii="Times New Roman"/>
                <w:sz w:val="17"/>
              </w:rPr>
            </w:pPr>
          </w:p>
          <w:p w14:paraId="021EF7DF">
            <w:pPr>
              <w:pStyle w:val="12"/>
              <w:spacing w:before="1" w:line="324" w:lineRule="auto"/>
              <w:ind w:left="517" w:right="145" w:hanging="360"/>
              <w:rPr>
                <w:sz w:val="18"/>
              </w:rPr>
            </w:pPr>
            <w:r>
              <w:rPr>
                <w:rFonts w:hint="eastAsia"/>
                <w:sz w:val="18"/>
                <w:lang w:eastAsia="zh-CN"/>
              </w:rPr>
              <w:t>县</w:t>
            </w:r>
            <w:r>
              <w:rPr>
                <w:sz w:val="18"/>
              </w:rPr>
              <w:t>行政审批局</w:t>
            </w:r>
          </w:p>
        </w:tc>
        <w:tc>
          <w:tcPr>
            <w:tcW w:w="1875" w:type="dxa"/>
          </w:tcPr>
          <w:p w14:paraId="6861A6CA">
            <w:pPr>
              <w:pStyle w:val="12"/>
              <w:rPr>
                <w:rFonts w:ascii="Times New Roman"/>
                <w:sz w:val="18"/>
              </w:rPr>
            </w:pPr>
          </w:p>
          <w:p w14:paraId="0FB061CC">
            <w:pPr>
              <w:pStyle w:val="12"/>
              <w:rPr>
                <w:rFonts w:ascii="Times New Roman"/>
                <w:sz w:val="18"/>
              </w:rPr>
            </w:pPr>
          </w:p>
          <w:p w14:paraId="368F6626">
            <w:pPr>
              <w:pStyle w:val="12"/>
              <w:rPr>
                <w:rFonts w:ascii="Times New Roman"/>
                <w:sz w:val="18"/>
              </w:rPr>
            </w:pPr>
          </w:p>
          <w:p w14:paraId="40811638">
            <w:pPr>
              <w:pStyle w:val="12"/>
              <w:spacing w:before="4"/>
              <w:rPr>
                <w:rFonts w:ascii="Times New Roman"/>
                <w:sz w:val="17"/>
              </w:rPr>
            </w:pPr>
          </w:p>
          <w:p w14:paraId="34BEFD0D">
            <w:pPr>
              <w:pStyle w:val="12"/>
              <w:spacing w:before="1" w:line="324" w:lineRule="auto"/>
              <w:ind w:left="106" w:right="98"/>
              <w:rPr>
                <w:sz w:val="18"/>
              </w:rPr>
            </w:pPr>
            <w:r>
              <w:rPr>
                <w:sz w:val="18"/>
              </w:rPr>
              <w:t>政府网站、公开查阅点</w:t>
            </w:r>
          </w:p>
        </w:tc>
        <w:tc>
          <w:tcPr>
            <w:tcW w:w="570" w:type="dxa"/>
          </w:tcPr>
          <w:p w14:paraId="4D8FEC86">
            <w:pPr>
              <w:pStyle w:val="12"/>
              <w:rPr>
                <w:rFonts w:ascii="Times New Roman"/>
                <w:sz w:val="18"/>
              </w:rPr>
            </w:pPr>
          </w:p>
          <w:p w14:paraId="1DC27EB5">
            <w:pPr>
              <w:pStyle w:val="12"/>
              <w:rPr>
                <w:rFonts w:ascii="Times New Roman"/>
                <w:sz w:val="18"/>
              </w:rPr>
            </w:pPr>
          </w:p>
          <w:p w14:paraId="7755AEBB">
            <w:pPr>
              <w:pStyle w:val="12"/>
              <w:rPr>
                <w:rFonts w:ascii="Times New Roman"/>
                <w:sz w:val="18"/>
              </w:rPr>
            </w:pPr>
          </w:p>
          <w:p w14:paraId="117D2315">
            <w:pPr>
              <w:pStyle w:val="12"/>
              <w:rPr>
                <w:rFonts w:ascii="Times New Roman"/>
                <w:sz w:val="18"/>
              </w:rPr>
            </w:pPr>
          </w:p>
          <w:p w14:paraId="7353D222">
            <w:pPr>
              <w:pStyle w:val="12"/>
              <w:spacing w:before="149"/>
              <w:ind w:left="9"/>
              <w:jc w:val="center"/>
              <w:rPr>
                <w:sz w:val="18"/>
              </w:rPr>
            </w:pPr>
            <w:r>
              <w:rPr>
                <w:sz w:val="18"/>
              </w:rPr>
              <w:t>√</w:t>
            </w:r>
          </w:p>
        </w:tc>
        <w:tc>
          <w:tcPr>
            <w:tcW w:w="615" w:type="dxa"/>
          </w:tcPr>
          <w:p w14:paraId="49AC8CC7">
            <w:pPr>
              <w:pStyle w:val="12"/>
              <w:rPr>
                <w:rFonts w:ascii="Times New Roman"/>
                <w:sz w:val="18"/>
              </w:rPr>
            </w:pPr>
          </w:p>
        </w:tc>
        <w:tc>
          <w:tcPr>
            <w:tcW w:w="600" w:type="dxa"/>
          </w:tcPr>
          <w:p w14:paraId="45784BC6">
            <w:pPr>
              <w:pStyle w:val="12"/>
              <w:rPr>
                <w:rFonts w:ascii="Times New Roman"/>
                <w:sz w:val="18"/>
              </w:rPr>
            </w:pPr>
          </w:p>
          <w:p w14:paraId="6DEAF401">
            <w:pPr>
              <w:pStyle w:val="12"/>
              <w:rPr>
                <w:rFonts w:ascii="Times New Roman"/>
                <w:sz w:val="18"/>
              </w:rPr>
            </w:pPr>
          </w:p>
          <w:p w14:paraId="1E2F7297">
            <w:pPr>
              <w:pStyle w:val="12"/>
              <w:rPr>
                <w:rFonts w:ascii="Times New Roman"/>
                <w:sz w:val="18"/>
              </w:rPr>
            </w:pPr>
          </w:p>
          <w:p w14:paraId="71250CEC">
            <w:pPr>
              <w:pStyle w:val="12"/>
              <w:rPr>
                <w:rFonts w:ascii="Times New Roman"/>
                <w:sz w:val="18"/>
              </w:rPr>
            </w:pPr>
          </w:p>
          <w:p w14:paraId="197F634B">
            <w:pPr>
              <w:pStyle w:val="12"/>
              <w:spacing w:before="149"/>
              <w:ind w:left="9"/>
              <w:jc w:val="center"/>
              <w:rPr>
                <w:sz w:val="18"/>
              </w:rPr>
            </w:pPr>
            <w:r>
              <w:rPr>
                <w:sz w:val="18"/>
              </w:rPr>
              <w:t>√</w:t>
            </w:r>
          </w:p>
        </w:tc>
        <w:tc>
          <w:tcPr>
            <w:tcW w:w="555" w:type="dxa"/>
          </w:tcPr>
          <w:p w14:paraId="0ECF2395">
            <w:pPr>
              <w:pStyle w:val="12"/>
              <w:rPr>
                <w:rFonts w:ascii="Times New Roman"/>
                <w:sz w:val="18"/>
              </w:rPr>
            </w:pPr>
          </w:p>
        </w:tc>
        <w:tc>
          <w:tcPr>
            <w:tcW w:w="645" w:type="dxa"/>
          </w:tcPr>
          <w:p w14:paraId="593185E7">
            <w:pPr>
              <w:pStyle w:val="12"/>
              <w:rPr>
                <w:rFonts w:ascii="Times New Roman"/>
                <w:sz w:val="18"/>
              </w:rPr>
            </w:pPr>
          </w:p>
          <w:p w14:paraId="4D148D4C">
            <w:pPr>
              <w:pStyle w:val="12"/>
              <w:rPr>
                <w:rFonts w:ascii="Times New Roman"/>
                <w:sz w:val="18"/>
              </w:rPr>
            </w:pPr>
          </w:p>
          <w:p w14:paraId="5A05D6DC">
            <w:pPr>
              <w:pStyle w:val="12"/>
              <w:rPr>
                <w:rFonts w:ascii="Times New Roman"/>
                <w:sz w:val="18"/>
              </w:rPr>
            </w:pPr>
          </w:p>
          <w:p w14:paraId="71BBEADE">
            <w:pPr>
              <w:pStyle w:val="12"/>
              <w:rPr>
                <w:rFonts w:ascii="Times New Roman"/>
                <w:sz w:val="18"/>
              </w:rPr>
            </w:pPr>
          </w:p>
          <w:p w14:paraId="631DFFBF">
            <w:pPr>
              <w:pStyle w:val="12"/>
              <w:spacing w:before="149"/>
              <w:ind w:left="6"/>
              <w:jc w:val="center"/>
              <w:rPr>
                <w:sz w:val="18"/>
              </w:rPr>
            </w:pPr>
            <w:r>
              <w:rPr>
                <w:sz w:val="18"/>
              </w:rPr>
              <w:t>√</w:t>
            </w:r>
          </w:p>
        </w:tc>
        <w:tc>
          <w:tcPr>
            <w:tcW w:w="512" w:type="dxa"/>
          </w:tcPr>
          <w:p w14:paraId="0C54663C">
            <w:pPr>
              <w:pStyle w:val="12"/>
              <w:rPr>
                <w:rFonts w:ascii="Times New Roman"/>
                <w:sz w:val="18"/>
              </w:rPr>
            </w:pPr>
          </w:p>
        </w:tc>
      </w:tr>
      <w:tr w14:paraId="0A69C6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2" w:hRule="atLeast"/>
        </w:trPr>
        <w:tc>
          <w:tcPr>
            <w:tcW w:w="540" w:type="dxa"/>
          </w:tcPr>
          <w:p w14:paraId="54C78654">
            <w:pPr>
              <w:pStyle w:val="12"/>
              <w:rPr>
                <w:rFonts w:ascii="Times New Roman"/>
                <w:sz w:val="18"/>
              </w:rPr>
            </w:pPr>
          </w:p>
          <w:p w14:paraId="3235F5CC">
            <w:pPr>
              <w:pStyle w:val="12"/>
              <w:rPr>
                <w:rFonts w:ascii="Times New Roman"/>
                <w:sz w:val="18"/>
              </w:rPr>
            </w:pPr>
          </w:p>
          <w:p w14:paraId="231A1C7E">
            <w:pPr>
              <w:pStyle w:val="12"/>
              <w:rPr>
                <w:rFonts w:ascii="Times New Roman"/>
                <w:sz w:val="18"/>
              </w:rPr>
            </w:pPr>
          </w:p>
          <w:p w14:paraId="215FB4E1">
            <w:pPr>
              <w:pStyle w:val="12"/>
              <w:rPr>
                <w:rFonts w:ascii="Times New Roman"/>
                <w:sz w:val="18"/>
              </w:rPr>
            </w:pPr>
          </w:p>
          <w:p w14:paraId="208D8297">
            <w:pPr>
              <w:pStyle w:val="12"/>
              <w:spacing w:before="149"/>
              <w:ind w:left="108"/>
              <w:rPr>
                <w:sz w:val="18"/>
              </w:rPr>
            </w:pPr>
            <w:r>
              <w:rPr>
                <w:sz w:val="18"/>
              </w:rPr>
              <w:t>7</w:t>
            </w:r>
          </w:p>
        </w:tc>
        <w:tc>
          <w:tcPr>
            <w:tcW w:w="1063" w:type="dxa"/>
            <w:vMerge w:val="continue"/>
            <w:tcBorders>
              <w:top w:val="nil"/>
            </w:tcBorders>
          </w:tcPr>
          <w:p w14:paraId="2186DBDB">
            <w:pPr>
              <w:rPr>
                <w:sz w:val="2"/>
                <w:szCs w:val="2"/>
              </w:rPr>
            </w:pPr>
          </w:p>
        </w:tc>
        <w:tc>
          <w:tcPr>
            <w:tcW w:w="1301" w:type="dxa"/>
          </w:tcPr>
          <w:p w14:paraId="39DAA547">
            <w:pPr>
              <w:pStyle w:val="12"/>
              <w:rPr>
                <w:rFonts w:ascii="Times New Roman"/>
                <w:sz w:val="18"/>
              </w:rPr>
            </w:pPr>
          </w:p>
          <w:p w14:paraId="42D84A7B">
            <w:pPr>
              <w:pStyle w:val="12"/>
              <w:rPr>
                <w:rFonts w:ascii="Times New Roman"/>
                <w:sz w:val="18"/>
              </w:rPr>
            </w:pPr>
          </w:p>
          <w:p w14:paraId="1B8741F8">
            <w:pPr>
              <w:pStyle w:val="12"/>
              <w:rPr>
                <w:rFonts w:ascii="Times New Roman"/>
                <w:sz w:val="18"/>
              </w:rPr>
            </w:pPr>
          </w:p>
          <w:p w14:paraId="77BAC963">
            <w:pPr>
              <w:pStyle w:val="12"/>
              <w:spacing w:before="4"/>
              <w:rPr>
                <w:rFonts w:ascii="Times New Roman"/>
                <w:sz w:val="17"/>
              </w:rPr>
            </w:pPr>
          </w:p>
          <w:p w14:paraId="12B194F5">
            <w:pPr>
              <w:pStyle w:val="12"/>
              <w:spacing w:line="324" w:lineRule="auto"/>
              <w:ind w:left="290" w:right="98" w:hanging="180"/>
              <w:rPr>
                <w:sz w:val="18"/>
              </w:rPr>
            </w:pPr>
            <w:r>
              <w:rPr>
                <w:rFonts w:hint="eastAsia"/>
                <w:sz w:val="18"/>
                <w:lang w:eastAsia="zh-CN"/>
              </w:rPr>
              <w:t>城市</w:t>
            </w:r>
            <w:r>
              <w:rPr>
                <w:sz w:val="18"/>
              </w:rPr>
              <w:t>园林绿化行政处罚</w:t>
            </w:r>
          </w:p>
        </w:tc>
        <w:tc>
          <w:tcPr>
            <w:tcW w:w="2329" w:type="dxa"/>
          </w:tcPr>
          <w:p w14:paraId="57782CD1">
            <w:pPr>
              <w:pStyle w:val="12"/>
              <w:spacing w:before="41" w:line="324" w:lineRule="auto"/>
              <w:ind w:left="108" w:right="48"/>
              <w:jc w:val="both"/>
              <w:rPr>
                <w:sz w:val="18"/>
              </w:rPr>
            </w:pPr>
            <w:r>
              <w:rPr>
                <w:sz w:val="18"/>
              </w:rPr>
              <w:t>对违规占用</w:t>
            </w:r>
            <w:r>
              <w:rPr>
                <w:rFonts w:hint="eastAsia"/>
                <w:sz w:val="18"/>
                <w:lang w:eastAsia="zh-CN"/>
              </w:rPr>
              <w:t>城市</w:t>
            </w:r>
            <w:r>
              <w:rPr>
                <w:sz w:val="18"/>
              </w:rPr>
              <w:t>绿化用地、砍伐</w:t>
            </w:r>
            <w:r>
              <w:rPr>
                <w:rFonts w:hint="eastAsia"/>
                <w:sz w:val="18"/>
                <w:lang w:eastAsia="zh-CN"/>
              </w:rPr>
              <w:t>城市</w:t>
            </w:r>
            <w:r>
              <w:rPr>
                <w:sz w:val="18"/>
              </w:rPr>
              <w:t>树木、迁移古树名木等</w:t>
            </w:r>
            <w:r>
              <w:rPr>
                <w:rFonts w:hint="eastAsia"/>
                <w:sz w:val="18"/>
                <w:lang w:eastAsia="zh-CN"/>
              </w:rPr>
              <w:t>城市</w:t>
            </w:r>
            <w:r>
              <w:rPr>
                <w:sz w:val="18"/>
              </w:rPr>
              <w:t>绿化违法违规行为的处罚内容、处罚依据、处罚流程和实施机关。对</w:t>
            </w:r>
            <w:r>
              <w:rPr>
                <w:rFonts w:hint="eastAsia"/>
                <w:sz w:val="18"/>
                <w:lang w:eastAsia="zh-CN"/>
              </w:rPr>
              <w:t>城市</w:t>
            </w:r>
            <w:r>
              <w:rPr>
                <w:sz w:val="18"/>
              </w:rPr>
              <w:t>绿化违法违规行为的处</w:t>
            </w:r>
          </w:p>
          <w:p w14:paraId="0EBAECD9">
            <w:pPr>
              <w:pStyle w:val="12"/>
              <w:spacing w:before="4"/>
              <w:ind w:left="108"/>
              <w:rPr>
                <w:sz w:val="18"/>
              </w:rPr>
            </w:pPr>
            <w:r>
              <w:rPr>
                <w:sz w:val="18"/>
              </w:rPr>
              <w:t>罚结果。</w:t>
            </w:r>
          </w:p>
        </w:tc>
        <w:tc>
          <w:tcPr>
            <w:tcW w:w="2235" w:type="dxa"/>
          </w:tcPr>
          <w:p w14:paraId="6E583084">
            <w:pPr>
              <w:pStyle w:val="12"/>
              <w:rPr>
                <w:rFonts w:ascii="Times New Roman"/>
                <w:sz w:val="18"/>
              </w:rPr>
            </w:pPr>
          </w:p>
          <w:p w14:paraId="7008A9FE">
            <w:pPr>
              <w:pStyle w:val="12"/>
              <w:rPr>
                <w:rFonts w:ascii="Times New Roman"/>
                <w:sz w:val="18"/>
              </w:rPr>
            </w:pPr>
          </w:p>
          <w:p w14:paraId="04EA10ED">
            <w:pPr>
              <w:pStyle w:val="12"/>
              <w:rPr>
                <w:rFonts w:ascii="Times New Roman"/>
                <w:sz w:val="18"/>
              </w:rPr>
            </w:pPr>
          </w:p>
          <w:p w14:paraId="21A6F572">
            <w:pPr>
              <w:pStyle w:val="12"/>
              <w:spacing w:before="4"/>
              <w:rPr>
                <w:rFonts w:ascii="Times New Roman"/>
                <w:sz w:val="17"/>
              </w:rPr>
            </w:pPr>
          </w:p>
          <w:p w14:paraId="31BA4A12">
            <w:pPr>
              <w:pStyle w:val="12"/>
              <w:ind w:left="107"/>
              <w:rPr>
                <w:sz w:val="18"/>
              </w:rPr>
            </w:pPr>
            <w:r>
              <w:rPr>
                <w:sz w:val="18"/>
              </w:rPr>
              <w:t>《政府信息公开条例》、</w:t>
            </w:r>
          </w:p>
          <w:p w14:paraId="02BC80B7">
            <w:pPr>
              <w:pStyle w:val="12"/>
              <w:spacing w:before="82"/>
              <w:ind w:left="107"/>
              <w:rPr>
                <w:sz w:val="18"/>
              </w:rPr>
            </w:pPr>
            <w:r>
              <w:rPr>
                <w:sz w:val="18"/>
              </w:rPr>
              <w:t>《</w:t>
            </w:r>
            <w:r>
              <w:rPr>
                <w:rFonts w:hint="eastAsia"/>
                <w:sz w:val="18"/>
                <w:lang w:eastAsia="zh-CN"/>
              </w:rPr>
              <w:t>城市</w:t>
            </w:r>
            <w:r>
              <w:rPr>
                <w:sz w:val="18"/>
              </w:rPr>
              <w:t>绿化条例》</w:t>
            </w:r>
          </w:p>
        </w:tc>
        <w:tc>
          <w:tcPr>
            <w:tcW w:w="1425" w:type="dxa"/>
          </w:tcPr>
          <w:p w14:paraId="7956EA5B">
            <w:pPr>
              <w:pStyle w:val="12"/>
              <w:rPr>
                <w:rFonts w:ascii="Times New Roman"/>
                <w:sz w:val="18"/>
              </w:rPr>
            </w:pPr>
          </w:p>
          <w:p w14:paraId="74782E25">
            <w:pPr>
              <w:pStyle w:val="12"/>
              <w:rPr>
                <w:rFonts w:ascii="Times New Roman"/>
                <w:sz w:val="18"/>
              </w:rPr>
            </w:pPr>
          </w:p>
          <w:p w14:paraId="156F268C">
            <w:pPr>
              <w:pStyle w:val="12"/>
              <w:spacing w:before="9"/>
              <w:rPr>
                <w:rFonts w:ascii="Times New Roman"/>
                <w:sz w:val="21"/>
              </w:rPr>
            </w:pPr>
          </w:p>
          <w:p w14:paraId="7310426F">
            <w:pPr>
              <w:pStyle w:val="12"/>
              <w:spacing w:line="324" w:lineRule="auto"/>
              <w:ind w:left="106" w:right="96"/>
              <w:jc w:val="both"/>
              <w:rPr>
                <w:sz w:val="18"/>
              </w:rPr>
            </w:pPr>
            <w:r>
              <w:rPr>
                <w:spacing w:val="25"/>
                <w:sz w:val="18"/>
              </w:rPr>
              <w:t>信息形成</w:t>
            </w:r>
            <w:r>
              <w:rPr>
                <w:sz w:val="18"/>
              </w:rPr>
              <w:t>（</w:t>
            </w:r>
            <w:r>
              <w:rPr>
                <w:spacing w:val="-40"/>
                <w:sz w:val="18"/>
              </w:rPr>
              <w:t xml:space="preserve"> 变</w:t>
            </w:r>
            <w:r>
              <w:rPr>
                <w:spacing w:val="16"/>
                <w:sz w:val="18"/>
              </w:rPr>
              <w:t>更</w:t>
            </w:r>
            <w:r>
              <w:rPr>
                <w:sz w:val="18"/>
              </w:rPr>
              <w:t>）</w:t>
            </w:r>
            <w:r>
              <w:rPr>
                <w:spacing w:val="-74"/>
                <w:sz w:val="18"/>
              </w:rPr>
              <w:t xml:space="preserve"> </w:t>
            </w:r>
            <w:r>
              <w:rPr>
                <w:sz w:val="18"/>
              </w:rPr>
              <w:t>20</w:t>
            </w:r>
            <w:r>
              <w:rPr>
                <w:spacing w:val="-4"/>
                <w:sz w:val="18"/>
              </w:rPr>
              <w:t xml:space="preserve"> 个工作</w:t>
            </w:r>
            <w:r>
              <w:rPr>
                <w:sz w:val="18"/>
              </w:rPr>
              <w:t>日内</w:t>
            </w:r>
          </w:p>
        </w:tc>
        <w:tc>
          <w:tcPr>
            <w:tcW w:w="1215" w:type="dxa"/>
          </w:tcPr>
          <w:p w14:paraId="11FDF9A0">
            <w:pPr>
              <w:pStyle w:val="12"/>
              <w:rPr>
                <w:rFonts w:ascii="Times New Roman"/>
                <w:sz w:val="18"/>
              </w:rPr>
            </w:pPr>
          </w:p>
          <w:p w14:paraId="3B8F67ED">
            <w:pPr>
              <w:pStyle w:val="12"/>
              <w:rPr>
                <w:rFonts w:ascii="Times New Roman"/>
                <w:sz w:val="18"/>
              </w:rPr>
            </w:pPr>
          </w:p>
          <w:p w14:paraId="3FB4682B">
            <w:pPr>
              <w:pStyle w:val="12"/>
              <w:rPr>
                <w:rFonts w:ascii="Times New Roman"/>
                <w:sz w:val="18"/>
              </w:rPr>
            </w:pPr>
          </w:p>
          <w:p w14:paraId="6218E8F1">
            <w:pPr>
              <w:pStyle w:val="12"/>
              <w:spacing w:before="4"/>
              <w:rPr>
                <w:rFonts w:ascii="Times New Roman"/>
                <w:sz w:val="17"/>
              </w:rPr>
            </w:pPr>
          </w:p>
          <w:p w14:paraId="0ACCFCA8">
            <w:pPr>
              <w:pStyle w:val="12"/>
              <w:spacing w:line="324" w:lineRule="auto"/>
              <w:ind w:left="517" w:right="145" w:hanging="360"/>
              <w:rPr>
                <w:sz w:val="18"/>
              </w:rPr>
            </w:pPr>
            <w:r>
              <w:rPr>
                <w:rFonts w:hint="eastAsia"/>
                <w:sz w:val="18"/>
                <w:lang w:eastAsia="zh-CN"/>
              </w:rPr>
              <w:t>县</w:t>
            </w:r>
            <w:r>
              <w:rPr>
                <w:sz w:val="18"/>
              </w:rPr>
              <w:t>综合执法局</w:t>
            </w:r>
          </w:p>
        </w:tc>
        <w:tc>
          <w:tcPr>
            <w:tcW w:w="1875" w:type="dxa"/>
          </w:tcPr>
          <w:p w14:paraId="1C95D356">
            <w:pPr>
              <w:pStyle w:val="12"/>
              <w:rPr>
                <w:rFonts w:ascii="Times New Roman"/>
                <w:sz w:val="18"/>
              </w:rPr>
            </w:pPr>
          </w:p>
          <w:p w14:paraId="365E20B8">
            <w:pPr>
              <w:pStyle w:val="12"/>
              <w:rPr>
                <w:rFonts w:ascii="Times New Roman"/>
                <w:sz w:val="18"/>
              </w:rPr>
            </w:pPr>
          </w:p>
          <w:p w14:paraId="74F4D588">
            <w:pPr>
              <w:pStyle w:val="12"/>
              <w:rPr>
                <w:rFonts w:ascii="Times New Roman"/>
                <w:sz w:val="18"/>
              </w:rPr>
            </w:pPr>
          </w:p>
          <w:p w14:paraId="744716D2">
            <w:pPr>
              <w:pStyle w:val="12"/>
              <w:spacing w:before="4"/>
              <w:rPr>
                <w:rFonts w:ascii="Times New Roman"/>
                <w:sz w:val="17"/>
              </w:rPr>
            </w:pPr>
          </w:p>
          <w:p w14:paraId="33CD522A">
            <w:pPr>
              <w:pStyle w:val="12"/>
              <w:spacing w:line="324" w:lineRule="auto"/>
              <w:ind w:left="106" w:right="98"/>
              <w:rPr>
                <w:sz w:val="18"/>
              </w:rPr>
            </w:pPr>
            <w:r>
              <w:rPr>
                <w:sz w:val="18"/>
              </w:rPr>
              <w:t>政府网站、公开查阅点</w:t>
            </w:r>
          </w:p>
        </w:tc>
        <w:tc>
          <w:tcPr>
            <w:tcW w:w="570" w:type="dxa"/>
          </w:tcPr>
          <w:p w14:paraId="0B996894">
            <w:pPr>
              <w:pStyle w:val="12"/>
              <w:rPr>
                <w:rFonts w:ascii="Times New Roman"/>
                <w:sz w:val="18"/>
              </w:rPr>
            </w:pPr>
          </w:p>
          <w:p w14:paraId="10DC10F3">
            <w:pPr>
              <w:pStyle w:val="12"/>
              <w:rPr>
                <w:rFonts w:ascii="Times New Roman"/>
                <w:sz w:val="18"/>
              </w:rPr>
            </w:pPr>
          </w:p>
          <w:p w14:paraId="35753AE8">
            <w:pPr>
              <w:pStyle w:val="12"/>
              <w:rPr>
                <w:rFonts w:ascii="Times New Roman"/>
                <w:sz w:val="18"/>
              </w:rPr>
            </w:pPr>
          </w:p>
          <w:p w14:paraId="5E2C0D26">
            <w:pPr>
              <w:pStyle w:val="12"/>
              <w:rPr>
                <w:rFonts w:ascii="Times New Roman"/>
                <w:sz w:val="18"/>
              </w:rPr>
            </w:pPr>
          </w:p>
          <w:p w14:paraId="3667BAE7">
            <w:pPr>
              <w:pStyle w:val="12"/>
              <w:spacing w:before="149"/>
              <w:ind w:left="9"/>
              <w:jc w:val="center"/>
              <w:rPr>
                <w:sz w:val="18"/>
              </w:rPr>
            </w:pPr>
            <w:r>
              <w:rPr>
                <w:sz w:val="18"/>
              </w:rPr>
              <w:t>√</w:t>
            </w:r>
          </w:p>
        </w:tc>
        <w:tc>
          <w:tcPr>
            <w:tcW w:w="615" w:type="dxa"/>
          </w:tcPr>
          <w:p w14:paraId="1431E61F">
            <w:pPr>
              <w:pStyle w:val="12"/>
              <w:rPr>
                <w:rFonts w:ascii="Times New Roman"/>
                <w:sz w:val="18"/>
              </w:rPr>
            </w:pPr>
          </w:p>
        </w:tc>
        <w:tc>
          <w:tcPr>
            <w:tcW w:w="600" w:type="dxa"/>
          </w:tcPr>
          <w:p w14:paraId="64CDFAF7">
            <w:pPr>
              <w:pStyle w:val="12"/>
              <w:rPr>
                <w:rFonts w:ascii="Times New Roman"/>
                <w:sz w:val="18"/>
              </w:rPr>
            </w:pPr>
          </w:p>
          <w:p w14:paraId="409B99C9">
            <w:pPr>
              <w:pStyle w:val="12"/>
              <w:rPr>
                <w:rFonts w:ascii="Times New Roman"/>
                <w:sz w:val="18"/>
              </w:rPr>
            </w:pPr>
          </w:p>
          <w:p w14:paraId="03DE5102">
            <w:pPr>
              <w:pStyle w:val="12"/>
              <w:rPr>
                <w:rFonts w:ascii="Times New Roman"/>
                <w:sz w:val="18"/>
              </w:rPr>
            </w:pPr>
          </w:p>
          <w:p w14:paraId="4E1A5881">
            <w:pPr>
              <w:pStyle w:val="12"/>
              <w:rPr>
                <w:rFonts w:ascii="Times New Roman"/>
                <w:sz w:val="18"/>
              </w:rPr>
            </w:pPr>
          </w:p>
          <w:p w14:paraId="232FA781">
            <w:pPr>
              <w:pStyle w:val="12"/>
              <w:spacing w:before="149"/>
              <w:ind w:left="9"/>
              <w:jc w:val="center"/>
              <w:rPr>
                <w:sz w:val="18"/>
              </w:rPr>
            </w:pPr>
            <w:r>
              <w:rPr>
                <w:sz w:val="18"/>
              </w:rPr>
              <w:t>√</w:t>
            </w:r>
          </w:p>
        </w:tc>
        <w:tc>
          <w:tcPr>
            <w:tcW w:w="555" w:type="dxa"/>
          </w:tcPr>
          <w:p w14:paraId="3D95AB18">
            <w:pPr>
              <w:pStyle w:val="12"/>
              <w:rPr>
                <w:rFonts w:ascii="Times New Roman"/>
                <w:sz w:val="18"/>
              </w:rPr>
            </w:pPr>
          </w:p>
        </w:tc>
        <w:tc>
          <w:tcPr>
            <w:tcW w:w="645" w:type="dxa"/>
          </w:tcPr>
          <w:p w14:paraId="4F7AC7F1">
            <w:pPr>
              <w:pStyle w:val="12"/>
              <w:rPr>
                <w:rFonts w:ascii="Times New Roman"/>
                <w:sz w:val="18"/>
              </w:rPr>
            </w:pPr>
          </w:p>
          <w:p w14:paraId="2969A2BE">
            <w:pPr>
              <w:pStyle w:val="12"/>
              <w:rPr>
                <w:rFonts w:ascii="Times New Roman"/>
                <w:sz w:val="18"/>
              </w:rPr>
            </w:pPr>
          </w:p>
          <w:p w14:paraId="2F67C270">
            <w:pPr>
              <w:pStyle w:val="12"/>
              <w:rPr>
                <w:rFonts w:ascii="Times New Roman"/>
                <w:sz w:val="18"/>
              </w:rPr>
            </w:pPr>
          </w:p>
          <w:p w14:paraId="1537732A">
            <w:pPr>
              <w:pStyle w:val="12"/>
              <w:rPr>
                <w:rFonts w:ascii="Times New Roman"/>
                <w:sz w:val="18"/>
              </w:rPr>
            </w:pPr>
          </w:p>
          <w:p w14:paraId="5913B31B">
            <w:pPr>
              <w:pStyle w:val="12"/>
              <w:spacing w:before="149"/>
              <w:ind w:left="6"/>
              <w:jc w:val="center"/>
              <w:rPr>
                <w:sz w:val="18"/>
              </w:rPr>
            </w:pPr>
            <w:r>
              <w:rPr>
                <w:sz w:val="18"/>
              </w:rPr>
              <w:t>√</w:t>
            </w:r>
          </w:p>
        </w:tc>
        <w:tc>
          <w:tcPr>
            <w:tcW w:w="512" w:type="dxa"/>
          </w:tcPr>
          <w:p w14:paraId="5C28AC87">
            <w:pPr>
              <w:pStyle w:val="12"/>
              <w:rPr>
                <w:rFonts w:ascii="Times New Roman"/>
                <w:sz w:val="18"/>
              </w:rPr>
            </w:pPr>
          </w:p>
        </w:tc>
      </w:tr>
    </w:tbl>
    <w:p w14:paraId="2BE075B0">
      <w:pPr>
        <w:spacing w:after="0"/>
        <w:rPr>
          <w:rFonts w:ascii="Times New Roman"/>
          <w:sz w:val="18"/>
        </w:rPr>
        <w:sectPr>
          <w:pgSz w:w="16840" w:h="11910" w:orient="landscape"/>
          <w:pgMar w:top="1100" w:right="240" w:bottom="1300" w:left="380" w:header="0" w:footer="1115" w:gutter="0"/>
          <w:cols w:space="720" w:num="1"/>
        </w:sectPr>
      </w:pPr>
    </w:p>
    <w:p w14:paraId="50DF4621">
      <w:pPr>
        <w:pStyle w:val="3"/>
        <w:rPr>
          <w:rFonts w:ascii="Times New Roman"/>
          <w:sz w:val="20"/>
        </w:rPr>
      </w:pPr>
    </w:p>
    <w:p w14:paraId="2D266CEE">
      <w:pPr>
        <w:pStyle w:val="3"/>
        <w:rPr>
          <w:rFonts w:ascii="Times New Roman"/>
          <w:sz w:val="20"/>
        </w:rPr>
      </w:pPr>
    </w:p>
    <w:p w14:paraId="132F7150">
      <w:pPr>
        <w:pStyle w:val="3"/>
        <w:spacing w:before="1"/>
        <w:rPr>
          <w:rFonts w:ascii="Times New Roman"/>
          <w:sz w:val="20"/>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1063"/>
        <w:gridCol w:w="1301"/>
        <w:gridCol w:w="2329"/>
        <w:gridCol w:w="2235"/>
        <w:gridCol w:w="1425"/>
        <w:gridCol w:w="1215"/>
        <w:gridCol w:w="1875"/>
        <w:gridCol w:w="570"/>
        <w:gridCol w:w="615"/>
        <w:gridCol w:w="600"/>
        <w:gridCol w:w="555"/>
        <w:gridCol w:w="645"/>
        <w:gridCol w:w="512"/>
      </w:tblGrid>
      <w:tr w14:paraId="4939E0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540" w:type="dxa"/>
          </w:tcPr>
          <w:p w14:paraId="3C75B350">
            <w:pPr>
              <w:pStyle w:val="12"/>
              <w:rPr>
                <w:rFonts w:ascii="Times New Roman"/>
                <w:sz w:val="18"/>
              </w:rPr>
            </w:pPr>
          </w:p>
          <w:p w14:paraId="6EA708EF">
            <w:pPr>
              <w:pStyle w:val="12"/>
              <w:rPr>
                <w:rFonts w:ascii="Times New Roman"/>
                <w:sz w:val="18"/>
              </w:rPr>
            </w:pPr>
          </w:p>
          <w:p w14:paraId="3BDA4526">
            <w:pPr>
              <w:pStyle w:val="12"/>
              <w:spacing w:before="10"/>
              <w:rPr>
                <w:rFonts w:ascii="Times New Roman"/>
                <w:sz w:val="21"/>
              </w:rPr>
            </w:pPr>
          </w:p>
          <w:p w14:paraId="62653021">
            <w:pPr>
              <w:pStyle w:val="12"/>
              <w:ind w:right="212"/>
              <w:jc w:val="right"/>
              <w:rPr>
                <w:sz w:val="18"/>
              </w:rPr>
            </w:pPr>
            <w:r>
              <w:rPr>
                <w:sz w:val="18"/>
              </w:rPr>
              <w:t>8</w:t>
            </w:r>
          </w:p>
        </w:tc>
        <w:tc>
          <w:tcPr>
            <w:tcW w:w="1063" w:type="dxa"/>
          </w:tcPr>
          <w:p w14:paraId="55F1EF9D">
            <w:pPr>
              <w:pStyle w:val="12"/>
              <w:spacing w:before="2"/>
              <w:rPr>
                <w:rFonts w:ascii="Times New Roman"/>
                <w:sz w:val="17"/>
              </w:rPr>
            </w:pPr>
          </w:p>
          <w:p w14:paraId="6773FC97">
            <w:pPr>
              <w:pStyle w:val="12"/>
              <w:spacing w:line="324" w:lineRule="auto"/>
              <w:ind w:left="108" w:right="42"/>
              <w:jc w:val="center"/>
              <w:rPr>
                <w:sz w:val="18"/>
              </w:rPr>
            </w:pPr>
            <w:r>
              <w:rPr>
                <w:rFonts w:hint="eastAsia"/>
                <w:spacing w:val="-4"/>
                <w:sz w:val="18"/>
                <w:lang w:eastAsia="zh-CN"/>
              </w:rPr>
              <w:t>城市</w:t>
            </w:r>
            <w:r>
              <w:rPr>
                <w:spacing w:val="-4"/>
                <w:sz w:val="18"/>
              </w:rPr>
              <w:t>供水、</w:t>
            </w:r>
            <w:r>
              <w:rPr>
                <w:sz w:val="18"/>
              </w:rPr>
              <w:t>城镇排水 与污水处 理</w:t>
            </w:r>
          </w:p>
        </w:tc>
        <w:tc>
          <w:tcPr>
            <w:tcW w:w="1301" w:type="dxa"/>
          </w:tcPr>
          <w:p w14:paraId="6B40702B">
            <w:pPr>
              <w:pStyle w:val="12"/>
              <w:spacing w:before="42" w:line="324" w:lineRule="auto"/>
              <w:ind w:left="108" w:right="7" w:firstLine="2"/>
              <w:rPr>
                <w:sz w:val="18"/>
              </w:rPr>
            </w:pPr>
            <w:r>
              <w:rPr>
                <w:sz w:val="18"/>
              </w:rPr>
              <w:t>因工程建设需</w:t>
            </w:r>
            <w:r>
              <w:rPr>
                <w:spacing w:val="-16"/>
                <w:sz w:val="18"/>
              </w:rPr>
              <w:t>要拆除、改动、</w:t>
            </w:r>
            <w:r>
              <w:rPr>
                <w:sz w:val="18"/>
              </w:rPr>
              <w:t>迁移供水、排水与污水处理</w:t>
            </w:r>
          </w:p>
          <w:p w14:paraId="02413B4F">
            <w:pPr>
              <w:pStyle w:val="12"/>
              <w:spacing w:before="3"/>
              <w:ind w:left="290"/>
              <w:rPr>
                <w:sz w:val="18"/>
              </w:rPr>
            </w:pPr>
            <w:r>
              <w:rPr>
                <w:sz w:val="18"/>
              </w:rPr>
              <w:t>设施审核</w:t>
            </w:r>
          </w:p>
        </w:tc>
        <w:tc>
          <w:tcPr>
            <w:tcW w:w="2329" w:type="dxa"/>
          </w:tcPr>
          <w:p w14:paraId="602FB254">
            <w:pPr>
              <w:pStyle w:val="12"/>
              <w:spacing w:before="2"/>
              <w:rPr>
                <w:rFonts w:ascii="Times New Roman"/>
                <w:sz w:val="17"/>
              </w:rPr>
            </w:pPr>
          </w:p>
          <w:p w14:paraId="01F3EA5F">
            <w:pPr>
              <w:pStyle w:val="12"/>
              <w:spacing w:line="324" w:lineRule="auto"/>
              <w:ind w:left="712" w:right="704"/>
              <w:jc w:val="both"/>
              <w:rPr>
                <w:sz w:val="18"/>
              </w:rPr>
            </w:pPr>
            <w:r>
              <w:rPr>
                <w:sz w:val="18"/>
              </w:rPr>
              <w:t>申请条件、申请材料、申请流程、法定依据</w:t>
            </w:r>
          </w:p>
        </w:tc>
        <w:tc>
          <w:tcPr>
            <w:tcW w:w="2235" w:type="dxa"/>
          </w:tcPr>
          <w:p w14:paraId="7CDF3A58">
            <w:pPr>
              <w:pStyle w:val="12"/>
              <w:spacing w:before="42" w:line="324" w:lineRule="auto"/>
              <w:ind w:left="107" w:right="97"/>
              <w:jc w:val="both"/>
              <w:rPr>
                <w:sz w:val="18"/>
              </w:rPr>
            </w:pPr>
            <w:r>
              <w:rPr>
                <w:sz w:val="18"/>
              </w:rPr>
              <w:t>《</w:t>
            </w:r>
            <w:r>
              <w:rPr>
                <w:rFonts w:hint="eastAsia"/>
                <w:sz w:val="18"/>
                <w:lang w:eastAsia="zh-CN"/>
              </w:rPr>
              <w:t>城市</w:t>
            </w:r>
            <w:r>
              <w:rPr>
                <w:sz w:val="18"/>
              </w:rPr>
              <w:t>供水条例</w:t>
            </w:r>
            <w:r>
              <w:rPr>
                <w:spacing w:val="-32"/>
                <w:sz w:val="18"/>
              </w:rPr>
              <w:t>》《城镇排</w:t>
            </w:r>
            <w:r>
              <w:rPr>
                <w:sz w:val="18"/>
              </w:rPr>
              <w:t>水与污水处理条例</w:t>
            </w:r>
            <w:r>
              <w:rPr>
                <w:spacing w:val="-40"/>
                <w:sz w:val="18"/>
              </w:rPr>
              <w:t>》《国务</w:t>
            </w:r>
            <w:r>
              <w:rPr>
                <w:spacing w:val="-1"/>
                <w:sz w:val="18"/>
              </w:rPr>
              <w:t>院关于印发清理规范投资项目报建审批事项实施方</w:t>
            </w:r>
          </w:p>
          <w:p w14:paraId="57754CA4">
            <w:pPr>
              <w:pStyle w:val="12"/>
              <w:spacing w:before="3"/>
              <w:ind w:left="107"/>
              <w:rPr>
                <w:sz w:val="18"/>
              </w:rPr>
            </w:pPr>
            <w:r>
              <w:rPr>
                <w:sz w:val="18"/>
              </w:rPr>
              <w:t>案的通知》</w:t>
            </w:r>
          </w:p>
        </w:tc>
        <w:tc>
          <w:tcPr>
            <w:tcW w:w="1425" w:type="dxa"/>
          </w:tcPr>
          <w:p w14:paraId="4850D577">
            <w:pPr>
              <w:pStyle w:val="12"/>
              <w:rPr>
                <w:rFonts w:ascii="Times New Roman"/>
                <w:sz w:val="18"/>
              </w:rPr>
            </w:pPr>
          </w:p>
          <w:p w14:paraId="39B937DF">
            <w:pPr>
              <w:pStyle w:val="12"/>
              <w:spacing w:before="147" w:line="324" w:lineRule="auto"/>
              <w:ind w:left="106" w:right="96"/>
              <w:jc w:val="both"/>
              <w:rPr>
                <w:sz w:val="18"/>
              </w:rPr>
            </w:pPr>
            <w:r>
              <w:rPr>
                <w:spacing w:val="25"/>
                <w:sz w:val="18"/>
              </w:rPr>
              <w:t>信息形成</w:t>
            </w:r>
            <w:r>
              <w:rPr>
                <w:sz w:val="18"/>
              </w:rPr>
              <w:t>（</w:t>
            </w:r>
            <w:r>
              <w:rPr>
                <w:spacing w:val="-40"/>
                <w:sz w:val="18"/>
              </w:rPr>
              <w:t xml:space="preserve"> 变</w:t>
            </w:r>
            <w:r>
              <w:rPr>
                <w:spacing w:val="16"/>
                <w:sz w:val="18"/>
              </w:rPr>
              <w:t>更</w:t>
            </w:r>
            <w:r>
              <w:rPr>
                <w:sz w:val="18"/>
              </w:rPr>
              <w:t>）</w:t>
            </w:r>
            <w:r>
              <w:rPr>
                <w:spacing w:val="-74"/>
                <w:sz w:val="18"/>
              </w:rPr>
              <w:t xml:space="preserve"> </w:t>
            </w:r>
            <w:r>
              <w:rPr>
                <w:sz w:val="18"/>
              </w:rPr>
              <w:t>20</w:t>
            </w:r>
            <w:r>
              <w:rPr>
                <w:spacing w:val="-4"/>
                <w:sz w:val="18"/>
              </w:rPr>
              <w:t xml:space="preserve"> 个工作</w:t>
            </w:r>
            <w:r>
              <w:rPr>
                <w:sz w:val="18"/>
              </w:rPr>
              <w:t>日内</w:t>
            </w:r>
          </w:p>
        </w:tc>
        <w:tc>
          <w:tcPr>
            <w:tcW w:w="1215" w:type="dxa"/>
          </w:tcPr>
          <w:p w14:paraId="36770D83">
            <w:pPr>
              <w:pStyle w:val="12"/>
              <w:rPr>
                <w:rFonts w:ascii="Times New Roman"/>
                <w:sz w:val="18"/>
              </w:rPr>
            </w:pPr>
          </w:p>
          <w:p w14:paraId="3AE178AA">
            <w:pPr>
              <w:pStyle w:val="12"/>
              <w:spacing w:before="4"/>
              <w:rPr>
                <w:rFonts w:ascii="Times New Roman"/>
                <w:sz w:val="26"/>
              </w:rPr>
            </w:pPr>
          </w:p>
          <w:p w14:paraId="7CFBB151">
            <w:pPr>
              <w:pStyle w:val="12"/>
              <w:spacing w:line="324" w:lineRule="auto"/>
              <w:ind w:left="517" w:right="145" w:hanging="360"/>
              <w:rPr>
                <w:sz w:val="18"/>
              </w:rPr>
            </w:pPr>
            <w:r>
              <w:rPr>
                <w:rFonts w:hint="eastAsia"/>
                <w:sz w:val="18"/>
                <w:lang w:eastAsia="zh-CN"/>
              </w:rPr>
              <w:t>县</w:t>
            </w:r>
            <w:r>
              <w:rPr>
                <w:sz w:val="18"/>
              </w:rPr>
              <w:t>行政审批局</w:t>
            </w:r>
          </w:p>
        </w:tc>
        <w:tc>
          <w:tcPr>
            <w:tcW w:w="1875" w:type="dxa"/>
          </w:tcPr>
          <w:p w14:paraId="07F7E1BA">
            <w:pPr>
              <w:pStyle w:val="12"/>
              <w:rPr>
                <w:rFonts w:ascii="Times New Roman"/>
                <w:sz w:val="18"/>
              </w:rPr>
            </w:pPr>
          </w:p>
          <w:p w14:paraId="57A1E670">
            <w:pPr>
              <w:pStyle w:val="12"/>
              <w:spacing w:before="4"/>
              <w:rPr>
                <w:rFonts w:ascii="Times New Roman"/>
                <w:sz w:val="26"/>
              </w:rPr>
            </w:pPr>
          </w:p>
          <w:p w14:paraId="07091D72">
            <w:pPr>
              <w:pStyle w:val="12"/>
              <w:spacing w:line="324" w:lineRule="auto"/>
              <w:ind w:left="106" w:right="98"/>
              <w:rPr>
                <w:sz w:val="18"/>
              </w:rPr>
            </w:pPr>
            <w:r>
              <w:rPr>
                <w:sz w:val="18"/>
              </w:rPr>
              <w:t>政府门户网站、公开查阅点</w:t>
            </w:r>
          </w:p>
        </w:tc>
        <w:tc>
          <w:tcPr>
            <w:tcW w:w="570" w:type="dxa"/>
          </w:tcPr>
          <w:p w14:paraId="5BFE95AA">
            <w:pPr>
              <w:pStyle w:val="12"/>
              <w:rPr>
                <w:rFonts w:ascii="Times New Roman"/>
                <w:sz w:val="18"/>
              </w:rPr>
            </w:pPr>
          </w:p>
          <w:p w14:paraId="182EC2A3">
            <w:pPr>
              <w:pStyle w:val="12"/>
              <w:rPr>
                <w:rFonts w:ascii="Times New Roman"/>
                <w:sz w:val="18"/>
              </w:rPr>
            </w:pPr>
          </w:p>
          <w:p w14:paraId="7EA51111">
            <w:pPr>
              <w:pStyle w:val="12"/>
              <w:spacing w:before="10"/>
              <w:rPr>
                <w:rFonts w:ascii="Times New Roman"/>
                <w:sz w:val="21"/>
              </w:rPr>
            </w:pPr>
          </w:p>
          <w:p w14:paraId="4DC5B48E">
            <w:pPr>
              <w:pStyle w:val="12"/>
              <w:ind w:left="9"/>
              <w:jc w:val="center"/>
              <w:rPr>
                <w:sz w:val="18"/>
              </w:rPr>
            </w:pPr>
            <w:r>
              <w:rPr>
                <w:sz w:val="18"/>
              </w:rPr>
              <w:t>√</w:t>
            </w:r>
          </w:p>
        </w:tc>
        <w:tc>
          <w:tcPr>
            <w:tcW w:w="615" w:type="dxa"/>
          </w:tcPr>
          <w:p w14:paraId="4EEC2629">
            <w:pPr>
              <w:pStyle w:val="12"/>
              <w:rPr>
                <w:rFonts w:ascii="Times New Roman"/>
                <w:sz w:val="18"/>
              </w:rPr>
            </w:pPr>
          </w:p>
        </w:tc>
        <w:tc>
          <w:tcPr>
            <w:tcW w:w="600" w:type="dxa"/>
          </w:tcPr>
          <w:p w14:paraId="398067D4">
            <w:pPr>
              <w:pStyle w:val="12"/>
              <w:rPr>
                <w:rFonts w:ascii="Times New Roman"/>
                <w:sz w:val="18"/>
              </w:rPr>
            </w:pPr>
          </w:p>
          <w:p w14:paraId="714E2BD0">
            <w:pPr>
              <w:pStyle w:val="12"/>
              <w:rPr>
                <w:rFonts w:ascii="Times New Roman"/>
                <w:sz w:val="18"/>
              </w:rPr>
            </w:pPr>
          </w:p>
          <w:p w14:paraId="2CBE05D8">
            <w:pPr>
              <w:pStyle w:val="12"/>
              <w:spacing w:before="10"/>
              <w:rPr>
                <w:rFonts w:ascii="Times New Roman"/>
                <w:sz w:val="21"/>
              </w:rPr>
            </w:pPr>
          </w:p>
          <w:p w14:paraId="6F7F9968">
            <w:pPr>
              <w:pStyle w:val="12"/>
              <w:ind w:left="9"/>
              <w:jc w:val="center"/>
              <w:rPr>
                <w:sz w:val="18"/>
              </w:rPr>
            </w:pPr>
            <w:r>
              <w:rPr>
                <w:sz w:val="18"/>
              </w:rPr>
              <w:t>√</w:t>
            </w:r>
          </w:p>
        </w:tc>
        <w:tc>
          <w:tcPr>
            <w:tcW w:w="555" w:type="dxa"/>
          </w:tcPr>
          <w:p w14:paraId="3E0B842A">
            <w:pPr>
              <w:pStyle w:val="12"/>
              <w:rPr>
                <w:rFonts w:ascii="Times New Roman"/>
                <w:sz w:val="18"/>
              </w:rPr>
            </w:pPr>
          </w:p>
        </w:tc>
        <w:tc>
          <w:tcPr>
            <w:tcW w:w="645" w:type="dxa"/>
          </w:tcPr>
          <w:p w14:paraId="3480A5D0">
            <w:pPr>
              <w:pStyle w:val="12"/>
              <w:rPr>
                <w:rFonts w:ascii="Times New Roman"/>
                <w:sz w:val="18"/>
              </w:rPr>
            </w:pPr>
          </w:p>
          <w:p w14:paraId="313E091C">
            <w:pPr>
              <w:pStyle w:val="12"/>
              <w:rPr>
                <w:rFonts w:ascii="Times New Roman"/>
                <w:sz w:val="18"/>
              </w:rPr>
            </w:pPr>
          </w:p>
          <w:p w14:paraId="182CD61D">
            <w:pPr>
              <w:pStyle w:val="12"/>
              <w:spacing w:before="10"/>
              <w:rPr>
                <w:rFonts w:ascii="Times New Roman"/>
                <w:sz w:val="21"/>
              </w:rPr>
            </w:pPr>
          </w:p>
          <w:p w14:paraId="57CB30BE">
            <w:pPr>
              <w:pStyle w:val="12"/>
              <w:ind w:left="6"/>
              <w:jc w:val="center"/>
              <w:rPr>
                <w:sz w:val="18"/>
              </w:rPr>
            </w:pPr>
            <w:r>
              <w:rPr>
                <w:sz w:val="18"/>
              </w:rPr>
              <w:t>√</w:t>
            </w:r>
          </w:p>
        </w:tc>
        <w:tc>
          <w:tcPr>
            <w:tcW w:w="512" w:type="dxa"/>
          </w:tcPr>
          <w:p w14:paraId="387EF380">
            <w:pPr>
              <w:pStyle w:val="12"/>
              <w:rPr>
                <w:rFonts w:ascii="Times New Roman"/>
                <w:sz w:val="18"/>
              </w:rPr>
            </w:pPr>
          </w:p>
        </w:tc>
      </w:tr>
      <w:tr w14:paraId="6D5C80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3CEFBA28">
            <w:pPr>
              <w:pStyle w:val="12"/>
              <w:rPr>
                <w:rFonts w:ascii="Times New Roman"/>
                <w:sz w:val="18"/>
              </w:rPr>
            </w:pPr>
          </w:p>
          <w:p w14:paraId="15C60A68">
            <w:pPr>
              <w:pStyle w:val="12"/>
              <w:spacing w:before="3"/>
              <w:rPr>
                <w:rFonts w:ascii="Times New Roman"/>
                <w:sz w:val="26"/>
              </w:rPr>
            </w:pPr>
          </w:p>
          <w:p w14:paraId="3C71A054">
            <w:pPr>
              <w:pStyle w:val="12"/>
              <w:spacing w:before="1"/>
              <w:ind w:right="212"/>
              <w:jc w:val="right"/>
              <w:rPr>
                <w:sz w:val="18"/>
              </w:rPr>
            </w:pPr>
            <w:r>
              <w:rPr>
                <w:sz w:val="18"/>
              </w:rPr>
              <w:t>9</w:t>
            </w:r>
          </w:p>
        </w:tc>
        <w:tc>
          <w:tcPr>
            <w:tcW w:w="1063" w:type="dxa"/>
            <w:vMerge w:val="restart"/>
          </w:tcPr>
          <w:p w14:paraId="07394C84">
            <w:pPr>
              <w:pStyle w:val="12"/>
              <w:rPr>
                <w:rFonts w:ascii="Times New Roman"/>
                <w:sz w:val="18"/>
              </w:rPr>
            </w:pPr>
          </w:p>
          <w:p w14:paraId="5500AA08">
            <w:pPr>
              <w:pStyle w:val="12"/>
              <w:rPr>
                <w:rFonts w:ascii="Times New Roman"/>
                <w:sz w:val="18"/>
              </w:rPr>
            </w:pPr>
          </w:p>
          <w:p w14:paraId="1EE076A9">
            <w:pPr>
              <w:pStyle w:val="12"/>
              <w:rPr>
                <w:rFonts w:ascii="Times New Roman"/>
                <w:sz w:val="18"/>
              </w:rPr>
            </w:pPr>
          </w:p>
          <w:p w14:paraId="740AE1D6">
            <w:pPr>
              <w:pStyle w:val="12"/>
              <w:rPr>
                <w:rFonts w:ascii="Times New Roman"/>
                <w:sz w:val="18"/>
              </w:rPr>
            </w:pPr>
          </w:p>
          <w:p w14:paraId="0DF86D2A">
            <w:pPr>
              <w:pStyle w:val="12"/>
              <w:rPr>
                <w:rFonts w:ascii="Times New Roman"/>
                <w:sz w:val="18"/>
              </w:rPr>
            </w:pPr>
          </w:p>
          <w:p w14:paraId="3FCEC638">
            <w:pPr>
              <w:pStyle w:val="12"/>
              <w:spacing w:before="6"/>
              <w:rPr>
                <w:rFonts w:ascii="Times New Roman"/>
                <w:sz w:val="22"/>
              </w:rPr>
            </w:pPr>
          </w:p>
          <w:p w14:paraId="695536F4">
            <w:pPr>
              <w:pStyle w:val="12"/>
              <w:spacing w:line="324" w:lineRule="auto"/>
              <w:ind w:left="108" w:right="42"/>
              <w:jc w:val="both"/>
              <w:rPr>
                <w:sz w:val="18"/>
              </w:rPr>
            </w:pPr>
            <w:r>
              <w:rPr>
                <w:rFonts w:hint="eastAsia"/>
                <w:sz w:val="18"/>
                <w:lang w:eastAsia="zh-CN"/>
              </w:rPr>
              <w:t>城市</w:t>
            </w:r>
            <w:r>
              <w:rPr>
                <w:sz w:val="18"/>
              </w:rPr>
              <w:t>供水、城镇排水与污水处理</w:t>
            </w:r>
          </w:p>
        </w:tc>
        <w:tc>
          <w:tcPr>
            <w:tcW w:w="1301" w:type="dxa"/>
          </w:tcPr>
          <w:p w14:paraId="035A5400">
            <w:pPr>
              <w:pStyle w:val="12"/>
              <w:spacing w:before="42" w:line="324" w:lineRule="auto"/>
              <w:ind w:left="108" w:right="95"/>
              <w:jc w:val="both"/>
              <w:rPr>
                <w:sz w:val="18"/>
              </w:rPr>
            </w:pPr>
            <w:r>
              <w:rPr>
                <w:sz w:val="18"/>
              </w:rPr>
              <w:t>因工程施工、设备维修等确需停止供水的</w:t>
            </w:r>
          </w:p>
          <w:p w14:paraId="2F15D97B">
            <w:pPr>
              <w:pStyle w:val="12"/>
              <w:spacing w:before="1"/>
              <w:ind w:left="108"/>
              <w:rPr>
                <w:sz w:val="18"/>
              </w:rPr>
            </w:pPr>
            <w:r>
              <w:rPr>
                <w:sz w:val="18"/>
              </w:rPr>
              <w:t>审批</w:t>
            </w:r>
          </w:p>
        </w:tc>
        <w:tc>
          <w:tcPr>
            <w:tcW w:w="2329" w:type="dxa"/>
          </w:tcPr>
          <w:p w14:paraId="02D9D2E3">
            <w:pPr>
              <w:pStyle w:val="12"/>
              <w:spacing w:before="42" w:line="324" w:lineRule="auto"/>
              <w:ind w:left="712" w:right="704"/>
              <w:jc w:val="both"/>
              <w:rPr>
                <w:sz w:val="18"/>
              </w:rPr>
            </w:pPr>
            <w:r>
              <w:rPr>
                <w:spacing w:val="-4"/>
                <w:sz w:val="18"/>
              </w:rPr>
              <w:t>申请条件、申请材料、申请流程、</w:t>
            </w:r>
          </w:p>
          <w:p w14:paraId="121A7F47">
            <w:pPr>
              <w:pStyle w:val="12"/>
              <w:spacing w:before="1"/>
              <w:ind w:left="784" w:right="775"/>
              <w:jc w:val="center"/>
              <w:rPr>
                <w:sz w:val="18"/>
              </w:rPr>
            </w:pPr>
            <w:r>
              <w:rPr>
                <w:sz w:val="18"/>
              </w:rPr>
              <w:t>法定依据</w:t>
            </w:r>
          </w:p>
        </w:tc>
        <w:tc>
          <w:tcPr>
            <w:tcW w:w="2235" w:type="dxa"/>
          </w:tcPr>
          <w:p w14:paraId="66A270EF">
            <w:pPr>
              <w:pStyle w:val="12"/>
              <w:rPr>
                <w:rFonts w:ascii="Times New Roman"/>
                <w:sz w:val="18"/>
              </w:rPr>
            </w:pPr>
          </w:p>
          <w:p w14:paraId="7CCEB82C">
            <w:pPr>
              <w:pStyle w:val="12"/>
              <w:spacing w:before="3"/>
              <w:rPr>
                <w:rFonts w:ascii="Times New Roman"/>
                <w:sz w:val="26"/>
              </w:rPr>
            </w:pPr>
          </w:p>
          <w:p w14:paraId="2F3BD6E6">
            <w:pPr>
              <w:pStyle w:val="12"/>
              <w:spacing w:before="1"/>
              <w:ind w:left="107"/>
              <w:rPr>
                <w:sz w:val="18"/>
              </w:rPr>
            </w:pPr>
            <w:r>
              <w:rPr>
                <w:sz w:val="18"/>
              </w:rPr>
              <w:t>《</w:t>
            </w:r>
            <w:r>
              <w:rPr>
                <w:rFonts w:hint="eastAsia"/>
                <w:sz w:val="18"/>
                <w:lang w:eastAsia="zh-CN"/>
              </w:rPr>
              <w:t>城市</w:t>
            </w:r>
            <w:r>
              <w:rPr>
                <w:sz w:val="18"/>
              </w:rPr>
              <w:t>供水条例》</w:t>
            </w:r>
          </w:p>
        </w:tc>
        <w:tc>
          <w:tcPr>
            <w:tcW w:w="1425" w:type="dxa"/>
          </w:tcPr>
          <w:p w14:paraId="0C4FC600">
            <w:pPr>
              <w:pStyle w:val="12"/>
              <w:spacing w:before="2"/>
              <w:rPr>
                <w:rFonts w:ascii="Times New Roman"/>
                <w:sz w:val="17"/>
              </w:rPr>
            </w:pPr>
          </w:p>
          <w:p w14:paraId="673C2CD1">
            <w:pPr>
              <w:pStyle w:val="12"/>
              <w:spacing w:line="324" w:lineRule="auto"/>
              <w:ind w:left="106" w:right="96"/>
              <w:jc w:val="both"/>
              <w:rPr>
                <w:sz w:val="18"/>
              </w:rPr>
            </w:pPr>
            <w:r>
              <w:rPr>
                <w:spacing w:val="25"/>
                <w:sz w:val="18"/>
              </w:rPr>
              <w:t>信息形成</w:t>
            </w:r>
            <w:r>
              <w:rPr>
                <w:sz w:val="18"/>
              </w:rPr>
              <w:t>（</w:t>
            </w:r>
            <w:r>
              <w:rPr>
                <w:spacing w:val="-40"/>
                <w:sz w:val="18"/>
              </w:rPr>
              <w:t xml:space="preserve"> 变</w:t>
            </w:r>
            <w:r>
              <w:rPr>
                <w:spacing w:val="16"/>
                <w:sz w:val="18"/>
              </w:rPr>
              <w:t>更</w:t>
            </w:r>
            <w:r>
              <w:rPr>
                <w:sz w:val="18"/>
              </w:rPr>
              <w:t>）</w:t>
            </w:r>
            <w:r>
              <w:rPr>
                <w:spacing w:val="-74"/>
                <w:sz w:val="18"/>
              </w:rPr>
              <w:t xml:space="preserve"> </w:t>
            </w:r>
            <w:r>
              <w:rPr>
                <w:sz w:val="18"/>
              </w:rPr>
              <w:t>20</w:t>
            </w:r>
            <w:r>
              <w:rPr>
                <w:spacing w:val="-4"/>
                <w:sz w:val="18"/>
              </w:rPr>
              <w:t xml:space="preserve"> 个工作</w:t>
            </w:r>
            <w:r>
              <w:rPr>
                <w:sz w:val="18"/>
              </w:rPr>
              <w:t>日内</w:t>
            </w:r>
          </w:p>
        </w:tc>
        <w:tc>
          <w:tcPr>
            <w:tcW w:w="1215" w:type="dxa"/>
          </w:tcPr>
          <w:p w14:paraId="3584534F">
            <w:pPr>
              <w:pStyle w:val="12"/>
              <w:rPr>
                <w:rFonts w:ascii="Times New Roman"/>
                <w:sz w:val="18"/>
              </w:rPr>
            </w:pPr>
          </w:p>
          <w:p w14:paraId="6E4D5F0F">
            <w:pPr>
              <w:pStyle w:val="12"/>
              <w:spacing w:before="147" w:line="324" w:lineRule="auto"/>
              <w:ind w:left="517" w:right="145" w:hanging="360"/>
              <w:rPr>
                <w:sz w:val="18"/>
              </w:rPr>
            </w:pPr>
            <w:r>
              <w:rPr>
                <w:rFonts w:hint="eastAsia"/>
                <w:sz w:val="18"/>
                <w:lang w:eastAsia="zh-CN"/>
              </w:rPr>
              <w:t>县</w:t>
            </w:r>
            <w:r>
              <w:rPr>
                <w:sz w:val="18"/>
              </w:rPr>
              <w:t>行政审批局</w:t>
            </w:r>
          </w:p>
        </w:tc>
        <w:tc>
          <w:tcPr>
            <w:tcW w:w="1875" w:type="dxa"/>
          </w:tcPr>
          <w:p w14:paraId="681A2CDC">
            <w:pPr>
              <w:pStyle w:val="12"/>
              <w:rPr>
                <w:rFonts w:ascii="Times New Roman"/>
                <w:sz w:val="18"/>
              </w:rPr>
            </w:pPr>
          </w:p>
          <w:p w14:paraId="543AF373">
            <w:pPr>
              <w:pStyle w:val="12"/>
              <w:spacing w:before="147" w:line="324" w:lineRule="auto"/>
              <w:ind w:left="106" w:right="676"/>
              <w:rPr>
                <w:sz w:val="18"/>
              </w:rPr>
            </w:pPr>
            <w:r>
              <w:rPr>
                <w:sz w:val="18"/>
              </w:rPr>
              <w:t>政府门户网站公开查阅点</w:t>
            </w:r>
          </w:p>
        </w:tc>
        <w:tc>
          <w:tcPr>
            <w:tcW w:w="570" w:type="dxa"/>
          </w:tcPr>
          <w:p w14:paraId="06546099">
            <w:pPr>
              <w:pStyle w:val="12"/>
              <w:rPr>
                <w:rFonts w:ascii="Times New Roman"/>
                <w:sz w:val="18"/>
              </w:rPr>
            </w:pPr>
          </w:p>
          <w:p w14:paraId="291AA32F">
            <w:pPr>
              <w:pStyle w:val="12"/>
              <w:spacing w:before="3"/>
              <w:rPr>
                <w:rFonts w:ascii="Times New Roman"/>
                <w:sz w:val="26"/>
              </w:rPr>
            </w:pPr>
          </w:p>
          <w:p w14:paraId="3A17A0B6">
            <w:pPr>
              <w:pStyle w:val="12"/>
              <w:spacing w:before="1"/>
              <w:ind w:left="9"/>
              <w:jc w:val="center"/>
              <w:rPr>
                <w:sz w:val="18"/>
              </w:rPr>
            </w:pPr>
            <w:r>
              <w:rPr>
                <w:sz w:val="18"/>
              </w:rPr>
              <w:t>√</w:t>
            </w:r>
          </w:p>
        </w:tc>
        <w:tc>
          <w:tcPr>
            <w:tcW w:w="615" w:type="dxa"/>
          </w:tcPr>
          <w:p w14:paraId="54649745">
            <w:pPr>
              <w:pStyle w:val="12"/>
              <w:rPr>
                <w:rFonts w:ascii="Times New Roman"/>
                <w:sz w:val="18"/>
              </w:rPr>
            </w:pPr>
          </w:p>
        </w:tc>
        <w:tc>
          <w:tcPr>
            <w:tcW w:w="600" w:type="dxa"/>
          </w:tcPr>
          <w:p w14:paraId="7DE1ED75">
            <w:pPr>
              <w:pStyle w:val="12"/>
              <w:rPr>
                <w:rFonts w:ascii="Times New Roman"/>
                <w:sz w:val="18"/>
              </w:rPr>
            </w:pPr>
          </w:p>
          <w:p w14:paraId="1CFD85AA">
            <w:pPr>
              <w:pStyle w:val="12"/>
              <w:spacing w:before="3"/>
              <w:rPr>
                <w:rFonts w:ascii="Times New Roman"/>
                <w:sz w:val="26"/>
              </w:rPr>
            </w:pPr>
          </w:p>
          <w:p w14:paraId="5B0E4755">
            <w:pPr>
              <w:pStyle w:val="12"/>
              <w:spacing w:before="1"/>
              <w:ind w:left="9"/>
              <w:jc w:val="center"/>
              <w:rPr>
                <w:sz w:val="18"/>
              </w:rPr>
            </w:pPr>
            <w:r>
              <w:rPr>
                <w:sz w:val="18"/>
              </w:rPr>
              <w:t>√</w:t>
            </w:r>
          </w:p>
        </w:tc>
        <w:tc>
          <w:tcPr>
            <w:tcW w:w="555" w:type="dxa"/>
          </w:tcPr>
          <w:p w14:paraId="51DEDAC9">
            <w:pPr>
              <w:pStyle w:val="12"/>
              <w:rPr>
                <w:rFonts w:ascii="Times New Roman"/>
                <w:sz w:val="18"/>
              </w:rPr>
            </w:pPr>
          </w:p>
        </w:tc>
        <w:tc>
          <w:tcPr>
            <w:tcW w:w="645" w:type="dxa"/>
          </w:tcPr>
          <w:p w14:paraId="10D7F0EC">
            <w:pPr>
              <w:pStyle w:val="12"/>
              <w:rPr>
                <w:rFonts w:ascii="Times New Roman"/>
                <w:sz w:val="18"/>
              </w:rPr>
            </w:pPr>
          </w:p>
          <w:p w14:paraId="06DE4204">
            <w:pPr>
              <w:pStyle w:val="12"/>
              <w:spacing w:before="3"/>
              <w:rPr>
                <w:rFonts w:ascii="Times New Roman"/>
                <w:sz w:val="26"/>
              </w:rPr>
            </w:pPr>
          </w:p>
          <w:p w14:paraId="67094DC0">
            <w:pPr>
              <w:pStyle w:val="12"/>
              <w:spacing w:before="1"/>
              <w:ind w:left="6"/>
              <w:jc w:val="center"/>
              <w:rPr>
                <w:sz w:val="18"/>
              </w:rPr>
            </w:pPr>
            <w:r>
              <w:rPr>
                <w:sz w:val="18"/>
              </w:rPr>
              <w:t>√</w:t>
            </w:r>
          </w:p>
        </w:tc>
        <w:tc>
          <w:tcPr>
            <w:tcW w:w="512" w:type="dxa"/>
          </w:tcPr>
          <w:p w14:paraId="79B74C15">
            <w:pPr>
              <w:pStyle w:val="12"/>
              <w:rPr>
                <w:rFonts w:ascii="Times New Roman"/>
                <w:sz w:val="18"/>
              </w:rPr>
            </w:pPr>
          </w:p>
        </w:tc>
      </w:tr>
      <w:tr w14:paraId="36F41F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96" w:hRule="atLeast"/>
        </w:trPr>
        <w:tc>
          <w:tcPr>
            <w:tcW w:w="540" w:type="dxa"/>
          </w:tcPr>
          <w:p w14:paraId="34A6D684">
            <w:pPr>
              <w:pStyle w:val="12"/>
              <w:rPr>
                <w:rFonts w:ascii="Times New Roman"/>
                <w:sz w:val="18"/>
              </w:rPr>
            </w:pPr>
          </w:p>
          <w:p w14:paraId="70ECF718">
            <w:pPr>
              <w:pStyle w:val="12"/>
              <w:rPr>
                <w:rFonts w:ascii="Times New Roman"/>
                <w:sz w:val="18"/>
              </w:rPr>
            </w:pPr>
          </w:p>
          <w:p w14:paraId="70210AB9">
            <w:pPr>
              <w:pStyle w:val="12"/>
              <w:rPr>
                <w:rFonts w:ascii="Times New Roman"/>
                <w:sz w:val="18"/>
              </w:rPr>
            </w:pPr>
          </w:p>
          <w:p w14:paraId="53C3D614">
            <w:pPr>
              <w:pStyle w:val="12"/>
              <w:rPr>
                <w:rFonts w:ascii="Times New Roman"/>
                <w:sz w:val="18"/>
              </w:rPr>
            </w:pPr>
          </w:p>
          <w:p w14:paraId="032F6431">
            <w:pPr>
              <w:pStyle w:val="12"/>
              <w:spacing w:before="6"/>
              <w:rPr>
                <w:rFonts w:ascii="Times New Roman"/>
                <w:sz w:val="26"/>
              </w:rPr>
            </w:pPr>
          </w:p>
          <w:p w14:paraId="364D7B56">
            <w:pPr>
              <w:pStyle w:val="12"/>
              <w:ind w:right="166"/>
              <w:jc w:val="right"/>
              <w:rPr>
                <w:sz w:val="18"/>
              </w:rPr>
            </w:pPr>
            <w:r>
              <w:rPr>
                <w:sz w:val="18"/>
              </w:rPr>
              <w:t>10</w:t>
            </w:r>
          </w:p>
        </w:tc>
        <w:tc>
          <w:tcPr>
            <w:tcW w:w="1063" w:type="dxa"/>
            <w:vMerge w:val="continue"/>
            <w:tcBorders>
              <w:top w:val="nil"/>
            </w:tcBorders>
          </w:tcPr>
          <w:p w14:paraId="65BAAACC">
            <w:pPr>
              <w:rPr>
                <w:sz w:val="2"/>
                <w:szCs w:val="2"/>
              </w:rPr>
            </w:pPr>
          </w:p>
        </w:tc>
        <w:tc>
          <w:tcPr>
            <w:tcW w:w="1301" w:type="dxa"/>
          </w:tcPr>
          <w:p w14:paraId="0E0E3D73">
            <w:pPr>
              <w:pStyle w:val="12"/>
              <w:spacing w:before="41" w:line="324" w:lineRule="auto"/>
              <w:ind w:left="108" w:right="95"/>
              <w:jc w:val="both"/>
              <w:rPr>
                <w:sz w:val="18"/>
              </w:rPr>
            </w:pPr>
            <w:r>
              <w:rPr>
                <w:spacing w:val="-3"/>
                <w:sz w:val="18"/>
              </w:rPr>
              <w:t>对从事工业、建筑、餐饮、医疗等活动的</w:t>
            </w:r>
            <w:r>
              <w:rPr>
                <w:spacing w:val="-23"/>
                <w:sz w:val="18"/>
              </w:rPr>
              <w:t>企 业 事 业 单</w:t>
            </w:r>
            <w:r>
              <w:rPr>
                <w:spacing w:val="-3"/>
                <w:sz w:val="18"/>
              </w:rPr>
              <w:t>位、个体工商户向城镇排水设施排放污水</w:t>
            </w:r>
          </w:p>
          <w:p w14:paraId="79189278">
            <w:pPr>
              <w:pStyle w:val="12"/>
              <w:spacing w:before="5"/>
              <w:ind w:left="108"/>
              <w:rPr>
                <w:sz w:val="18"/>
              </w:rPr>
            </w:pPr>
            <w:r>
              <w:rPr>
                <w:sz w:val="18"/>
              </w:rPr>
              <w:t>许可的审批</w:t>
            </w:r>
          </w:p>
        </w:tc>
        <w:tc>
          <w:tcPr>
            <w:tcW w:w="2329" w:type="dxa"/>
          </w:tcPr>
          <w:p w14:paraId="269D5A84">
            <w:pPr>
              <w:pStyle w:val="12"/>
              <w:rPr>
                <w:rFonts w:ascii="Times New Roman"/>
                <w:sz w:val="18"/>
              </w:rPr>
            </w:pPr>
          </w:p>
          <w:p w14:paraId="1E2D8948">
            <w:pPr>
              <w:pStyle w:val="12"/>
              <w:rPr>
                <w:rFonts w:ascii="Times New Roman"/>
                <w:sz w:val="18"/>
              </w:rPr>
            </w:pPr>
          </w:p>
          <w:p w14:paraId="47530E10">
            <w:pPr>
              <w:pStyle w:val="12"/>
              <w:spacing w:before="9"/>
              <w:rPr>
                <w:rFonts w:ascii="Times New Roman"/>
                <w:sz w:val="21"/>
              </w:rPr>
            </w:pPr>
          </w:p>
          <w:p w14:paraId="6A50BC77">
            <w:pPr>
              <w:pStyle w:val="12"/>
              <w:spacing w:before="1" w:line="324" w:lineRule="auto"/>
              <w:ind w:left="712" w:right="704"/>
              <w:jc w:val="both"/>
              <w:rPr>
                <w:sz w:val="18"/>
              </w:rPr>
            </w:pPr>
            <w:r>
              <w:rPr>
                <w:sz w:val="18"/>
              </w:rPr>
              <w:t>申请条件、申请材料、申请流程、法定依据</w:t>
            </w:r>
          </w:p>
        </w:tc>
        <w:tc>
          <w:tcPr>
            <w:tcW w:w="2235" w:type="dxa"/>
          </w:tcPr>
          <w:p w14:paraId="619F9A76">
            <w:pPr>
              <w:pStyle w:val="12"/>
              <w:rPr>
                <w:rFonts w:ascii="Times New Roman"/>
                <w:sz w:val="18"/>
              </w:rPr>
            </w:pPr>
          </w:p>
          <w:p w14:paraId="4641AD12">
            <w:pPr>
              <w:pStyle w:val="12"/>
              <w:rPr>
                <w:rFonts w:ascii="Times New Roman"/>
                <w:sz w:val="18"/>
              </w:rPr>
            </w:pPr>
          </w:p>
          <w:p w14:paraId="4FA30DC9">
            <w:pPr>
              <w:pStyle w:val="12"/>
              <w:rPr>
                <w:rFonts w:ascii="Times New Roman"/>
                <w:sz w:val="18"/>
              </w:rPr>
            </w:pPr>
          </w:p>
          <w:p w14:paraId="661E00F7">
            <w:pPr>
              <w:pStyle w:val="12"/>
              <w:rPr>
                <w:rFonts w:ascii="Times New Roman"/>
                <w:sz w:val="18"/>
              </w:rPr>
            </w:pPr>
          </w:p>
          <w:p w14:paraId="7AEA049F">
            <w:pPr>
              <w:pStyle w:val="12"/>
              <w:spacing w:before="149" w:line="324" w:lineRule="auto"/>
              <w:ind w:left="107" w:right="97"/>
              <w:rPr>
                <w:sz w:val="18"/>
              </w:rPr>
            </w:pPr>
            <w:r>
              <w:rPr>
                <w:sz w:val="18"/>
              </w:rPr>
              <w:t>《城镇排水与污水处理条例》</w:t>
            </w:r>
          </w:p>
        </w:tc>
        <w:tc>
          <w:tcPr>
            <w:tcW w:w="1425" w:type="dxa"/>
          </w:tcPr>
          <w:p w14:paraId="74596172">
            <w:pPr>
              <w:pStyle w:val="12"/>
              <w:rPr>
                <w:rFonts w:ascii="Times New Roman"/>
                <w:sz w:val="18"/>
              </w:rPr>
            </w:pPr>
          </w:p>
          <w:p w14:paraId="464B24BC">
            <w:pPr>
              <w:pStyle w:val="12"/>
              <w:rPr>
                <w:rFonts w:ascii="Times New Roman"/>
                <w:sz w:val="18"/>
              </w:rPr>
            </w:pPr>
          </w:p>
          <w:p w14:paraId="5697C510">
            <w:pPr>
              <w:pStyle w:val="12"/>
              <w:rPr>
                <w:rFonts w:ascii="Times New Roman"/>
                <w:sz w:val="18"/>
              </w:rPr>
            </w:pPr>
          </w:p>
          <w:p w14:paraId="6E0A206A">
            <w:pPr>
              <w:pStyle w:val="12"/>
              <w:spacing w:before="4"/>
              <w:rPr>
                <w:rFonts w:ascii="Times New Roman"/>
                <w:sz w:val="17"/>
              </w:rPr>
            </w:pPr>
          </w:p>
          <w:p w14:paraId="5713AEAE">
            <w:pPr>
              <w:pStyle w:val="12"/>
              <w:spacing w:before="1" w:line="324" w:lineRule="auto"/>
              <w:ind w:left="106" w:right="96"/>
              <w:jc w:val="both"/>
              <w:rPr>
                <w:sz w:val="18"/>
              </w:rPr>
            </w:pPr>
            <w:r>
              <w:rPr>
                <w:spacing w:val="25"/>
                <w:sz w:val="18"/>
              </w:rPr>
              <w:t>信息形成</w:t>
            </w:r>
            <w:r>
              <w:rPr>
                <w:sz w:val="18"/>
              </w:rPr>
              <w:t>（</w:t>
            </w:r>
            <w:r>
              <w:rPr>
                <w:spacing w:val="-40"/>
                <w:sz w:val="18"/>
              </w:rPr>
              <w:t xml:space="preserve"> 变</w:t>
            </w:r>
            <w:r>
              <w:rPr>
                <w:spacing w:val="16"/>
                <w:sz w:val="18"/>
              </w:rPr>
              <w:t>更</w:t>
            </w:r>
            <w:r>
              <w:rPr>
                <w:sz w:val="18"/>
              </w:rPr>
              <w:t>）</w:t>
            </w:r>
            <w:r>
              <w:rPr>
                <w:spacing w:val="-74"/>
                <w:sz w:val="18"/>
              </w:rPr>
              <w:t xml:space="preserve"> </w:t>
            </w:r>
            <w:r>
              <w:rPr>
                <w:sz w:val="18"/>
              </w:rPr>
              <w:t>20</w:t>
            </w:r>
            <w:r>
              <w:rPr>
                <w:spacing w:val="-4"/>
                <w:sz w:val="18"/>
              </w:rPr>
              <w:t xml:space="preserve"> 个工作</w:t>
            </w:r>
            <w:r>
              <w:rPr>
                <w:sz w:val="18"/>
              </w:rPr>
              <w:t>日内</w:t>
            </w:r>
          </w:p>
        </w:tc>
        <w:tc>
          <w:tcPr>
            <w:tcW w:w="1215" w:type="dxa"/>
          </w:tcPr>
          <w:p w14:paraId="537A23C8">
            <w:pPr>
              <w:pStyle w:val="12"/>
              <w:rPr>
                <w:rFonts w:ascii="Times New Roman"/>
                <w:sz w:val="18"/>
              </w:rPr>
            </w:pPr>
          </w:p>
          <w:p w14:paraId="6C91A5C6">
            <w:pPr>
              <w:pStyle w:val="12"/>
              <w:rPr>
                <w:rFonts w:ascii="Times New Roman"/>
                <w:sz w:val="18"/>
              </w:rPr>
            </w:pPr>
          </w:p>
          <w:p w14:paraId="643D7428">
            <w:pPr>
              <w:pStyle w:val="12"/>
              <w:rPr>
                <w:rFonts w:ascii="Times New Roman"/>
                <w:sz w:val="18"/>
              </w:rPr>
            </w:pPr>
          </w:p>
          <w:p w14:paraId="2DBCDE30">
            <w:pPr>
              <w:pStyle w:val="12"/>
              <w:rPr>
                <w:rFonts w:ascii="Times New Roman"/>
                <w:sz w:val="18"/>
              </w:rPr>
            </w:pPr>
          </w:p>
          <w:p w14:paraId="519EF5DF">
            <w:pPr>
              <w:pStyle w:val="12"/>
              <w:spacing w:before="149" w:line="324" w:lineRule="auto"/>
              <w:ind w:left="517" w:right="145" w:hanging="360"/>
              <w:rPr>
                <w:sz w:val="18"/>
              </w:rPr>
            </w:pPr>
            <w:r>
              <w:rPr>
                <w:rFonts w:hint="eastAsia"/>
                <w:sz w:val="18"/>
                <w:lang w:eastAsia="zh-CN"/>
              </w:rPr>
              <w:t>县</w:t>
            </w:r>
            <w:r>
              <w:rPr>
                <w:sz w:val="18"/>
              </w:rPr>
              <w:t>行政审批局</w:t>
            </w:r>
          </w:p>
        </w:tc>
        <w:tc>
          <w:tcPr>
            <w:tcW w:w="1875" w:type="dxa"/>
          </w:tcPr>
          <w:p w14:paraId="3F78EEEA">
            <w:pPr>
              <w:pStyle w:val="12"/>
              <w:rPr>
                <w:rFonts w:ascii="Times New Roman"/>
                <w:sz w:val="18"/>
              </w:rPr>
            </w:pPr>
          </w:p>
          <w:p w14:paraId="6893A58F">
            <w:pPr>
              <w:pStyle w:val="12"/>
              <w:rPr>
                <w:rFonts w:ascii="Times New Roman"/>
                <w:sz w:val="18"/>
              </w:rPr>
            </w:pPr>
          </w:p>
          <w:p w14:paraId="34AD32D6">
            <w:pPr>
              <w:pStyle w:val="12"/>
              <w:rPr>
                <w:rFonts w:ascii="Times New Roman"/>
                <w:sz w:val="18"/>
              </w:rPr>
            </w:pPr>
          </w:p>
          <w:p w14:paraId="688E6484">
            <w:pPr>
              <w:pStyle w:val="12"/>
              <w:rPr>
                <w:rFonts w:ascii="Times New Roman"/>
                <w:sz w:val="18"/>
              </w:rPr>
            </w:pPr>
          </w:p>
          <w:p w14:paraId="60DC398A">
            <w:pPr>
              <w:pStyle w:val="12"/>
              <w:spacing w:before="149" w:line="324" w:lineRule="auto"/>
              <w:ind w:left="106" w:right="98"/>
              <w:rPr>
                <w:sz w:val="18"/>
              </w:rPr>
            </w:pPr>
            <w:r>
              <w:rPr>
                <w:sz w:val="18"/>
              </w:rPr>
              <w:t>政府门户网站、公开查阅点</w:t>
            </w:r>
          </w:p>
        </w:tc>
        <w:tc>
          <w:tcPr>
            <w:tcW w:w="570" w:type="dxa"/>
          </w:tcPr>
          <w:p w14:paraId="316A8B2A">
            <w:pPr>
              <w:pStyle w:val="12"/>
              <w:rPr>
                <w:rFonts w:ascii="Times New Roman"/>
                <w:sz w:val="18"/>
              </w:rPr>
            </w:pPr>
          </w:p>
          <w:p w14:paraId="03A945AB">
            <w:pPr>
              <w:pStyle w:val="12"/>
              <w:rPr>
                <w:rFonts w:ascii="Times New Roman"/>
                <w:sz w:val="18"/>
              </w:rPr>
            </w:pPr>
          </w:p>
          <w:p w14:paraId="72043DB7">
            <w:pPr>
              <w:pStyle w:val="12"/>
              <w:rPr>
                <w:rFonts w:ascii="Times New Roman"/>
                <w:sz w:val="18"/>
              </w:rPr>
            </w:pPr>
          </w:p>
          <w:p w14:paraId="2511713A">
            <w:pPr>
              <w:pStyle w:val="12"/>
              <w:rPr>
                <w:rFonts w:ascii="Times New Roman"/>
                <w:sz w:val="18"/>
              </w:rPr>
            </w:pPr>
          </w:p>
          <w:p w14:paraId="259BA469">
            <w:pPr>
              <w:pStyle w:val="12"/>
              <w:spacing w:before="6"/>
              <w:rPr>
                <w:rFonts w:ascii="Times New Roman"/>
                <w:sz w:val="26"/>
              </w:rPr>
            </w:pPr>
          </w:p>
          <w:p w14:paraId="15F9F46A">
            <w:pPr>
              <w:pStyle w:val="12"/>
              <w:ind w:left="9"/>
              <w:jc w:val="center"/>
              <w:rPr>
                <w:sz w:val="18"/>
              </w:rPr>
            </w:pPr>
            <w:r>
              <w:rPr>
                <w:sz w:val="18"/>
              </w:rPr>
              <w:t>√</w:t>
            </w:r>
          </w:p>
        </w:tc>
        <w:tc>
          <w:tcPr>
            <w:tcW w:w="615" w:type="dxa"/>
          </w:tcPr>
          <w:p w14:paraId="66873464">
            <w:pPr>
              <w:pStyle w:val="12"/>
              <w:rPr>
                <w:rFonts w:ascii="Times New Roman"/>
                <w:sz w:val="18"/>
              </w:rPr>
            </w:pPr>
          </w:p>
        </w:tc>
        <w:tc>
          <w:tcPr>
            <w:tcW w:w="600" w:type="dxa"/>
          </w:tcPr>
          <w:p w14:paraId="65C9B852">
            <w:pPr>
              <w:pStyle w:val="12"/>
              <w:rPr>
                <w:rFonts w:ascii="Times New Roman"/>
                <w:sz w:val="18"/>
              </w:rPr>
            </w:pPr>
          </w:p>
          <w:p w14:paraId="31E61FB3">
            <w:pPr>
              <w:pStyle w:val="12"/>
              <w:rPr>
                <w:rFonts w:ascii="Times New Roman"/>
                <w:sz w:val="18"/>
              </w:rPr>
            </w:pPr>
          </w:p>
          <w:p w14:paraId="7D34C2B4">
            <w:pPr>
              <w:pStyle w:val="12"/>
              <w:rPr>
                <w:rFonts w:ascii="Times New Roman"/>
                <w:sz w:val="18"/>
              </w:rPr>
            </w:pPr>
          </w:p>
          <w:p w14:paraId="045D9FF4">
            <w:pPr>
              <w:pStyle w:val="12"/>
              <w:rPr>
                <w:rFonts w:ascii="Times New Roman"/>
                <w:sz w:val="18"/>
              </w:rPr>
            </w:pPr>
          </w:p>
          <w:p w14:paraId="531E70F1">
            <w:pPr>
              <w:pStyle w:val="12"/>
              <w:spacing w:before="6"/>
              <w:rPr>
                <w:rFonts w:ascii="Times New Roman"/>
                <w:sz w:val="26"/>
              </w:rPr>
            </w:pPr>
          </w:p>
          <w:p w14:paraId="4C8FE584">
            <w:pPr>
              <w:pStyle w:val="12"/>
              <w:ind w:left="9"/>
              <w:jc w:val="center"/>
              <w:rPr>
                <w:sz w:val="18"/>
              </w:rPr>
            </w:pPr>
            <w:r>
              <w:rPr>
                <w:sz w:val="18"/>
              </w:rPr>
              <w:t>√</w:t>
            </w:r>
          </w:p>
        </w:tc>
        <w:tc>
          <w:tcPr>
            <w:tcW w:w="555" w:type="dxa"/>
          </w:tcPr>
          <w:p w14:paraId="7DB2EADB">
            <w:pPr>
              <w:pStyle w:val="12"/>
              <w:rPr>
                <w:rFonts w:ascii="Times New Roman"/>
                <w:sz w:val="18"/>
              </w:rPr>
            </w:pPr>
          </w:p>
        </w:tc>
        <w:tc>
          <w:tcPr>
            <w:tcW w:w="645" w:type="dxa"/>
          </w:tcPr>
          <w:p w14:paraId="377E7DE4">
            <w:pPr>
              <w:pStyle w:val="12"/>
              <w:rPr>
                <w:rFonts w:ascii="Times New Roman"/>
                <w:sz w:val="18"/>
              </w:rPr>
            </w:pPr>
          </w:p>
          <w:p w14:paraId="49797D18">
            <w:pPr>
              <w:pStyle w:val="12"/>
              <w:rPr>
                <w:rFonts w:ascii="Times New Roman"/>
                <w:sz w:val="18"/>
              </w:rPr>
            </w:pPr>
          </w:p>
          <w:p w14:paraId="53F8F5F3">
            <w:pPr>
              <w:pStyle w:val="12"/>
              <w:rPr>
                <w:rFonts w:ascii="Times New Roman"/>
                <w:sz w:val="18"/>
              </w:rPr>
            </w:pPr>
          </w:p>
          <w:p w14:paraId="47B2E1F0">
            <w:pPr>
              <w:pStyle w:val="12"/>
              <w:rPr>
                <w:rFonts w:ascii="Times New Roman"/>
                <w:sz w:val="18"/>
              </w:rPr>
            </w:pPr>
          </w:p>
          <w:p w14:paraId="5F2E1795">
            <w:pPr>
              <w:pStyle w:val="12"/>
              <w:spacing w:before="6"/>
              <w:rPr>
                <w:rFonts w:ascii="Times New Roman"/>
                <w:sz w:val="26"/>
              </w:rPr>
            </w:pPr>
          </w:p>
          <w:p w14:paraId="46ABC359">
            <w:pPr>
              <w:pStyle w:val="12"/>
              <w:ind w:left="6"/>
              <w:jc w:val="center"/>
              <w:rPr>
                <w:sz w:val="18"/>
              </w:rPr>
            </w:pPr>
            <w:r>
              <w:rPr>
                <w:sz w:val="18"/>
              </w:rPr>
              <w:t>√</w:t>
            </w:r>
          </w:p>
        </w:tc>
        <w:tc>
          <w:tcPr>
            <w:tcW w:w="512" w:type="dxa"/>
          </w:tcPr>
          <w:p w14:paraId="750328C6">
            <w:pPr>
              <w:pStyle w:val="12"/>
              <w:rPr>
                <w:rFonts w:ascii="Times New Roman"/>
                <w:sz w:val="18"/>
              </w:rPr>
            </w:pPr>
          </w:p>
        </w:tc>
      </w:tr>
      <w:tr w14:paraId="0993FA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540" w:type="dxa"/>
          </w:tcPr>
          <w:p w14:paraId="329B8FE6">
            <w:pPr>
              <w:pStyle w:val="12"/>
              <w:spacing w:before="1"/>
              <w:rPr>
                <w:rFonts w:ascii="Times New Roman"/>
                <w:sz w:val="17"/>
              </w:rPr>
            </w:pPr>
          </w:p>
          <w:p w14:paraId="445C5C94">
            <w:pPr>
              <w:pStyle w:val="12"/>
              <w:ind w:right="166"/>
              <w:jc w:val="right"/>
              <w:rPr>
                <w:sz w:val="18"/>
              </w:rPr>
            </w:pPr>
            <w:r>
              <w:rPr>
                <w:sz w:val="18"/>
              </w:rPr>
              <w:t>11</w:t>
            </w:r>
          </w:p>
        </w:tc>
        <w:tc>
          <w:tcPr>
            <w:tcW w:w="1063" w:type="dxa"/>
          </w:tcPr>
          <w:p w14:paraId="30043E44">
            <w:pPr>
              <w:pStyle w:val="12"/>
              <w:spacing w:before="41"/>
              <w:ind w:left="108"/>
              <w:rPr>
                <w:sz w:val="18"/>
              </w:rPr>
            </w:pPr>
            <w:r>
              <w:rPr>
                <w:sz w:val="18"/>
              </w:rPr>
              <w:t>在建</w:t>
            </w:r>
            <w:r>
              <w:rPr>
                <w:rFonts w:hint="eastAsia"/>
                <w:sz w:val="18"/>
                <w:lang w:eastAsia="zh-CN"/>
              </w:rPr>
              <w:t>县</w:t>
            </w:r>
            <w:r>
              <w:rPr>
                <w:sz w:val="18"/>
              </w:rPr>
              <w:t>政</w:t>
            </w:r>
          </w:p>
          <w:p w14:paraId="24F9D01D">
            <w:pPr>
              <w:pStyle w:val="12"/>
              <w:spacing w:before="81"/>
              <w:ind w:left="108"/>
              <w:rPr>
                <w:sz w:val="18"/>
              </w:rPr>
            </w:pPr>
            <w:r>
              <w:rPr>
                <w:sz w:val="18"/>
              </w:rPr>
              <w:t>工程监管</w:t>
            </w:r>
          </w:p>
        </w:tc>
        <w:tc>
          <w:tcPr>
            <w:tcW w:w="1301" w:type="dxa"/>
          </w:tcPr>
          <w:p w14:paraId="31F90328">
            <w:pPr>
              <w:pStyle w:val="12"/>
              <w:spacing w:before="1"/>
              <w:rPr>
                <w:rFonts w:ascii="Times New Roman"/>
                <w:sz w:val="17"/>
              </w:rPr>
            </w:pPr>
          </w:p>
          <w:p w14:paraId="39FF4A96">
            <w:pPr>
              <w:pStyle w:val="12"/>
              <w:ind w:left="270" w:right="260"/>
              <w:jc w:val="center"/>
              <w:rPr>
                <w:sz w:val="18"/>
              </w:rPr>
            </w:pPr>
            <w:r>
              <w:rPr>
                <w:sz w:val="18"/>
              </w:rPr>
              <w:t>行业管理</w:t>
            </w:r>
          </w:p>
        </w:tc>
        <w:tc>
          <w:tcPr>
            <w:tcW w:w="2329" w:type="dxa"/>
          </w:tcPr>
          <w:p w14:paraId="59F8E6DA">
            <w:pPr>
              <w:pStyle w:val="12"/>
              <w:spacing w:before="1"/>
              <w:rPr>
                <w:rFonts w:ascii="Times New Roman"/>
                <w:sz w:val="17"/>
              </w:rPr>
            </w:pPr>
          </w:p>
          <w:p w14:paraId="71FE54B6">
            <w:pPr>
              <w:pStyle w:val="12"/>
              <w:ind w:left="784" w:right="775"/>
              <w:jc w:val="center"/>
              <w:rPr>
                <w:sz w:val="18"/>
              </w:rPr>
            </w:pPr>
            <w:r>
              <w:rPr>
                <w:sz w:val="18"/>
              </w:rPr>
              <w:t>监督检查</w:t>
            </w:r>
          </w:p>
        </w:tc>
        <w:tc>
          <w:tcPr>
            <w:tcW w:w="2235" w:type="dxa"/>
          </w:tcPr>
          <w:p w14:paraId="1350C024">
            <w:pPr>
              <w:pStyle w:val="12"/>
              <w:spacing w:before="1"/>
              <w:rPr>
                <w:rFonts w:ascii="Times New Roman"/>
                <w:sz w:val="17"/>
              </w:rPr>
            </w:pPr>
          </w:p>
          <w:p w14:paraId="1A439FBF">
            <w:pPr>
              <w:pStyle w:val="12"/>
              <w:ind w:right="205"/>
              <w:jc w:val="right"/>
              <w:rPr>
                <w:sz w:val="18"/>
              </w:rPr>
            </w:pPr>
            <w:r>
              <w:rPr>
                <w:sz w:val="18"/>
              </w:rPr>
              <w:t>《</w:t>
            </w:r>
            <w:r>
              <w:rPr>
                <w:rFonts w:hint="eastAsia"/>
                <w:sz w:val="18"/>
                <w:lang w:eastAsia="zh-CN"/>
              </w:rPr>
              <w:t>城市</w:t>
            </w:r>
            <w:r>
              <w:rPr>
                <w:sz w:val="18"/>
              </w:rPr>
              <w:t>道路管理条例》</w:t>
            </w:r>
          </w:p>
        </w:tc>
        <w:tc>
          <w:tcPr>
            <w:tcW w:w="1425" w:type="dxa"/>
          </w:tcPr>
          <w:p w14:paraId="0292D269">
            <w:pPr>
              <w:pStyle w:val="12"/>
              <w:spacing w:before="1"/>
              <w:rPr>
                <w:rFonts w:ascii="Times New Roman"/>
                <w:sz w:val="17"/>
              </w:rPr>
            </w:pPr>
          </w:p>
          <w:p w14:paraId="02FD5858">
            <w:pPr>
              <w:pStyle w:val="12"/>
              <w:ind w:left="196" w:right="189"/>
              <w:jc w:val="center"/>
              <w:rPr>
                <w:sz w:val="18"/>
              </w:rPr>
            </w:pPr>
            <w:r>
              <w:rPr>
                <w:sz w:val="18"/>
              </w:rPr>
              <w:t>10 个工作日</w:t>
            </w:r>
          </w:p>
        </w:tc>
        <w:tc>
          <w:tcPr>
            <w:tcW w:w="1215" w:type="dxa"/>
          </w:tcPr>
          <w:p w14:paraId="10EED880">
            <w:pPr>
              <w:pStyle w:val="12"/>
              <w:spacing w:before="1"/>
              <w:rPr>
                <w:rFonts w:ascii="Times New Roman"/>
                <w:sz w:val="17"/>
              </w:rPr>
            </w:pPr>
          </w:p>
          <w:p w14:paraId="10AD1D6A">
            <w:pPr>
              <w:pStyle w:val="12"/>
              <w:ind w:left="246"/>
              <w:rPr>
                <w:sz w:val="18"/>
              </w:rPr>
            </w:pPr>
            <w:r>
              <w:rPr>
                <w:rFonts w:hint="eastAsia"/>
                <w:sz w:val="18"/>
                <w:lang w:eastAsia="zh-CN"/>
              </w:rPr>
              <w:t>县</w:t>
            </w:r>
            <w:r>
              <w:rPr>
                <w:sz w:val="18"/>
              </w:rPr>
              <w:t>住建局</w:t>
            </w:r>
          </w:p>
        </w:tc>
        <w:tc>
          <w:tcPr>
            <w:tcW w:w="1875" w:type="dxa"/>
          </w:tcPr>
          <w:p w14:paraId="75FCEF66">
            <w:pPr>
              <w:pStyle w:val="12"/>
              <w:spacing w:before="1"/>
              <w:rPr>
                <w:rFonts w:ascii="Times New Roman"/>
                <w:sz w:val="17"/>
              </w:rPr>
            </w:pPr>
          </w:p>
          <w:p w14:paraId="69F9BE17">
            <w:pPr>
              <w:pStyle w:val="12"/>
              <w:ind w:left="376" w:right="368"/>
              <w:jc w:val="center"/>
              <w:rPr>
                <w:sz w:val="18"/>
              </w:rPr>
            </w:pPr>
            <w:r>
              <w:rPr>
                <w:sz w:val="18"/>
              </w:rPr>
              <w:t>政府门户网站</w:t>
            </w:r>
          </w:p>
        </w:tc>
        <w:tc>
          <w:tcPr>
            <w:tcW w:w="570" w:type="dxa"/>
          </w:tcPr>
          <w:p w14:paraId="7476A2C3">
            <w:pPr>
              <w:pStyle w:val="12"/>
              <w:spacing w:before="1"/>
              <w:rPr>
                <w:rFonts w:ascii="Times New Roman"/>
                <w:sz w:val="17"/>
              </w:rPr>
            </w:pPr>
          </w:p>
          <w:p w14:paraId="1374C8FF">
            <w:pPr>
              <w:pStyle w:val="12"/>
              <w:ind w:left="9"/>
              <w:jc w:val="center"/>
              <w:rPr>
                <w:sz w:val="18"/>
              </w:rPr>
            </w:pPr>
            <w:r>
              <w:rPr>
                <w:sz w:val="18"/>
              </w:rPr>
              <w:t>√</w:t>
            </w:r>
          </w:p>
        </w:tc>
        <w:tc>
          <w:tcPr>
            <w:tcW w:w="615" w:type="dxa"/>
          </w:tcPr>
          <w:p w14:paraId="7FECC422">
            <w:pPr>
              <w:pStyle w:val="12"/>
              <w:rPr>
                <w:rFonts w:ascii="Times New Roman"/>
                <w:sz w:val="18"/>
              </w:rPr>
            </w:pPr>
          </w:p>
        </w:tc>
        <w:tc>
          <w:tcPr>
            <w:tcW w:w="600" w:type="dxa"/>
          </w:tcPr>
          <w:p w14:paraId="087F7DEE">
            <w:pPr>
              <w:pStyle w:val="12"/>
              <w:spacing w:before="1"/>
              <w:rPr>
                <w:rFonts w:ascii="Times New Roman"/>
                <w:sz w:val="17"/>
              </w:rPr>
            </w:pPr>
          </w:p>
          <w:p w14:paraId="7A25A6CA">
            <w:pPr>
              <w:pStyle w:val="12"/>
              <w:ind w:left="9"/>
              <w:jc w:val="center"/>
              <w:rPr>
                <w:sz w:val="18"/>
              </w:rPr>
            </w:pPr>
            <w:r>
              <w:rPr>
                <w:sz w:val="18"/>
              </w:rPr>
              <w:t>√</w:t>
            </w:r>
          </w:p>
        </w:tc>
        <w:tc>
          <w:tcPr>
            <w:tcW w:w="555" w:type="dxa"/>
          </w:tcPr>
          <w:p w14:paraId="0873BAAC">
            <w:pPr>
              <w:pStyle w:val="12"/>
              <w:rPr>
                <w:rFonts w:ascii="Times New Roman"/>
                <w:sz w:val="18"/>
              </w:rPr>
            </w:pPr>
          </w:p>
        </w:tc>
        <w:tc>
          <w:tcPr>
            <w:tcW w:w="645" w:type="dxa"/>
          </w:tcPr>
          <w:p w14:paraId="13D14D16">
            <w:pPr>
              <w:pStyle w:val="12"/>
              <w:spacing w:before="1"/>
              <w:rPr>
                <w:rFonts w:ascii="Times New Roman"/>
                <w:sz w:val="17"/>
              </w:rPr>
            </w:pPr>
          </w:p>
          <w:p w14:paraId="5DC3751C">
            <w:pPr>
              <w:pStyle w:val="12"/>
              <w:ind w:left="6"/>
              <w:jc w:val="center"/>
              <w:rPr>
                <w:sz w:val="18"/>
              </w:rPr>
            </w:pPr>
            <w:r>
              <w:rPr>
                <w:sz w:val="18"/>
              </w:rPr>
              <w:t>√</w:t>
            </w:r>
          </w:p>
        </w:tc>
        <w:tc>
          <w:tcPr>
            <w:tcW w:w="512" w:type="dxa"/>
          </w:tcPr>
          <w:p w14:paraId="3569B286">
            <w:pPr>
              <w:pStyle w:val="12"/>
              <w:rPr>
                <w:rFonts w:ascii="Times New Roman"/>
                <w:sz w:val="18"/>
              </w:rPr>
            </w:pPr>
          </w:p>
        </w:tc>
      </w:tr>
      <w:tr w14:paraId="699981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7" w:hRule="atLeast"/>
        </w:trPr>
        <w:tc>
          <w:tcPr>
            <w:tcW w:w="540" w:type="dxa"/>
          </w:tcPr>
          <w:p w14:paraId="29FEFE0E">
            <w:pPr>
              <w:pStyle w:val="12"/>
              <w:rPr>
                <w:rFonts w:ascii="Times New Roman"/>
                <w:sz w:val="18"/>
              </w:rPr>
            </w:pPr>
          </w:p>
          <w:p w14:paraId="30F6E338">
            <w:pPr>
              <w:pStyle w:val="12"/>
              <w:spacing w:before="2"/>
              <w:rPr>
                <w:rFonts w:ascii="Times New Roman"/>
                <w:sz w:val="26"/>
              </w:rPr>
            </w:pPr>
          </w:p>
          <w:p w14:paraId="1D075EFE">
            <w:pPr>
              <w:pStyle w:val="12"/>
              <w:ind w:right="166"/>
              <w:jc w:val="right"/>
              <w:rPr>
                <w:sz w:val="18"/>
              </w:rPr>
            </w:pPr>
            <w:r>
              <w:rPr>
                <w:sz w:val="18"/>
              </w:rPr>
              <w:t>12</w:t>
            </w:r>
          </w:p>
        </w:tc>
        <w:tc>
          <w:tcPr>
            <w:tcW w:w="1063" w:type="dxa"/>
          </w:tcPr>
          <w:p w14:paraId="1C4B614A">
            <w:pPr>
              <w:pStyle w:val="12"/>
              <w:spacing w:before="40" w:line="324" w:lineRule="auto"/>
              <w:ind w:left="108" w:right="95"/>
              <w:jc w:val="both"/>
              <w:rPr>
                <w:sz w:val="18"/>
              </w:rPr>
            </w:pPr>
            <w:r>
              <w:rPr>
                <w:spacing w:val="-15"/>
                <w:sz w:val="18"/>
              </w:rPr>
              <w:t>占用、挖掘</w:t>
            </w:r>
            <w:r>
              <w:rPr>
                <w:rFonts w:hint="eastAsia"/>
                <w:spacing w:val="26"/>
                <w:sz w:val="18"/>
                <w:lang w:eastAsia="zh-CN"/>
              </w:rPr>
              <w:t>城市</w:t>
            </w:r>
            <w:r>
              <w:rPr>
                <w:spacing w:val="26"/>
                <w:sz w:val="18"/>
              </w:rPr>
              <w:t>道路事中事后</w:t>
            </w:r>
          </w:p>
          <w:p w14:paraId="17571FC9">
            <w:pPr>
              <w:pStyle w:val="12"/>
              <w:spacing w:before="2"/>
              <w:ind w:left="108"/>
              <w:rPr>
                <w:sz w:val="18"/>
              </w:rPr>
            </w:pPr>
            <w:r>
              <w:rPr>
                <w:sz w:val="18"/>
              </w:rPr>
              <w:t>监管</w:t>
            </w:r>
          </w:p>
        </w:tc>
        <w:tc>
          <w:tcPr>
            <w:tcW w:w="1301" w:type="dxa"/>
          </w:tcPr>
          <w:p w14:paraId="06889B18">
            <w:pPr>
              <w:pStyle w:val="12"/>
              <w:rPr>
                <w:rFonts w:ascii="Times New Roman"/>
                <w:sz w:val="18"/>
              </w:rPr>
            </w:pPr>
          </w:p>
          <w:p w14:paraId="7135DC98">
            <w:pPr>
              <w:pStyle w:val="12"/>
              <w:spacing w:before="2"/>
              <w:rPr>
                <w:rFonts w:ascii="Times New Roman"/>
                <w:sz w:val="26"/>
              </w:rPr>
            </w:pPr>
          </w:p>
          <w:p w14:paraId="4898D437">
            <w:pPr>
              <w:pStyle w:val="12"/>
              <w:ind w:left="270" w:right="260"/>
              <w:jc w:val="center"/>
              <w:rPr>
                <w:sz w:val="18"/>
              </w:rPr>
            </w:pPr>
            <w:r>
              <w:rPr>
                <w:sz w:val="18"/>
              </w:rPr>
              <w:t>行业管理</w:t>
            </w:r>
          </w:p>
        </w:tc>
        <w:tc>
          <w:tcPr>
            <w:tcW w:w="2329" w:type="dxa"/>
          </w:tcPr>
          <w:p w14:paraId="200131AE">
            <w:pPr>
              <w:pStyle w:val="12"/>
              <w:rPr>
                <w:rFonts w:ascii="Times New Roman"/>
                <w:sz w:val="18"/>
              </w:rPr>
            </w:pPr>
          </w:p>
          <w:p w14:paraId="13B6824F">
            <w:pPr>
              <w:pStyle w:val="12"/>
              <w:spacing w:before="2"/>
              <w:rPr>
                <w:rFonts w:ascii="Times New Roman"/>
                <w:sz w:val="26"/>
              </w:rPr>
            </w:pPr>
          </w:p>
          <w:p w14:paraId="0CC97584">
            <w:pPr>
              <w:pStyle w:val="12"/>
              <w:ind w:left="784" w:right="775"/>
              <w:jc w:val="center"/>
              <w:rPr>
                <w:sz w:val="18"/>
              </w:rPr>
            </w:pPr>
            <w:r>
              <w:rPr>
                <w:sz w:val="18"/>
              </w:rPr>
              <w:t>监督检查</w:t>
            </w:r>
          </w:p>
        </w:tc>
        <w:tc>
          <w:tcPr>
            <w:tcW w:w="2235" w:type="dxa"/>
          </w:tcPr>
          <w:p w14:paraId="4E537B21">
            <w:pPr>
              <w:pStyle w:val="12"/>
              <w:rPr>
                <w:rFonts w:ascii="Times New Roman"/>
                <w:sz w:val="18"/>
              </w:rPr>
            </w:pPr>
          </w:p>
          <w:p w14:paraId="661C6586">
            <w:pPr>
              <w:pStyle w:val="12"/>
              <w:spacing w:before="2"/>
              <w:rPr>
                <w:rFonts w:ascii="Times New Roman"/>
                <w:sz w:val="26"/>
              </w:rPr>
            </w:pPr>
          </w:p>
          <w:p w14:paraId="649790B8">
            <w:pPr>
              <w:pStyle w:val="12"/>
              <w:ind w:right="205"/>
              <w:jc w:val="right"/>
              <w:rPr>
                <w:sz w:val="18"/>
              </w:rPr>
            </w:pPr>
            <w:r>
              <w:rPr>
                <w:sz w:val="18"/>
              </w:rPr>
              <w:t>《</w:t>
            </w:r>
            <w:r>
              <w:rPr>
                <w:rFonts w:hint="eastAsia"/>
                <w:sz w:val="18"/>
                <w:lang w:eastAsia="zh-CN"/>
              </w:rPr>
              <w:t>城市</w:t>
            </w:r>
            <w:r>
              <w:rPr>
                <w:sz w:val="18"/>
              </w:rPr>
              <w:t>道路管理条例》</w:t>
            </w:r>
          </w:p>
        </w:tc>
        <w:tc>
          <w:tcPr>
            <w:tcW w:w="1425" w:type="dxa"/>
          </w:tcPr>
          <w:p w14:paraId="5B39E20E">
            <w:pPr>
              <w:pStyle w:val="12"/>
              <w:rPr>
                <w:rFonts w:ascii="Times New Roman"/>
                <w:sz w:val="18"/>
              </w:rPr>
            </w:pPr>
          </w:p>
          <w:p w14:paraId="66754A5A">
            <w:pPr>
              <w:pStyle w:val="12"/>
              <w:spacing w:before="2"/>
              <w:rPr>
                <w:rFonts w:ascii="Times New Roman"/>
                <w:sz w:val="26"/>
              </w:rPr>
            </w:pPr>
          </w:p>
          <w:p w14:paraId="3053DC00">
            <w:pPr>
              <w:pStyle w:val="12"/>
              <w:ind w:left="196" w:right="189"/>
              <w:jc w:val="center"/>
              <w:rPr>
                <w:sz w:val="18"/>
              </w:rPr>
            </w:pPr>
            <w:r>
              <w:rPr>
                <w:sz w:val="18"/>
              </w:rPr>
              <w:t>10 个工作日</w:t>
            </w:r>
          </w:p>
        </w:tc>
        <w:tc>
          <w:tcPr>
            <w:tcW w:w="1215" w:type="dxa"/>
          </w:tcPr>
          <w:p w14:paraId="2759170E">
            <w:pPr>
              <w:pStyle w:val="12"/>
              <w:rPr>
                <w:rFonts w:ascii="Times New Roman"/>
                <w:sz w:val="18"/>
              </w:rPr>
            </w:pPr>
          </w:p>
          <w:p w14:paraId="407B6026">
            <w:pPr>
              <w:pStyle w:val="12"/>
              <w:spacing w:before="2"/>
              <w:rPr>
                <w:rFonts w:ascii="Times New Roman"/>
                <w:sz w:val="26"/>
              </w:rPr>
            </w:pPr>
          </w:p>
          <w:p w14:paraId="53C22A10">
            <w:pPr>
              <w:pStyle w:val="12"/>
              <w:ind w:left="246"/>
              <w:rPr>
                <w:sz w:val="18"/>
              </w:rPr>
            </w:pPr>
            <w:r>
              <w:rPr>
                <w:rFonts w:hint="eastAsia"/>
                <w:sz w:val="18"/>
                <w:lang w:eastAsia="zh-CN"/>
              </w:rPr>
              <w:t>县</w:t>
            </w:r>
            <w:r>
              <w:rPr>
                <w:sz w:val="18"/>
              </w:rPr>
              <w:t>住建局</w:t>
            </w:r>
          </w:p>
        </w:tc>
        <w:tc>
          <w:tcPr>
            <w:tcW w:w="1875" w:type="dxa"/>
          </w:tcPr>
          <w:p w14:paraId="1A133457">
            <w:pPr>
              <w:pStyle w:val="12"/>
              <w:rPr>
                <w:rFonts w:ascii="Times New Roman"/>
                <w:sz w:val="18"/>
              </w:rPr>
            </w:pPr>
          </w:p>
          <w:p w14:paraId="23E13591">
            <w:pPr>
              <w:pStyle w:val="12"/>
              <w:spacing w:before="2"/>
              <w:rPr>
                <w:rFonts w:ascii="Times New Roman"/>
                <w:sz w:val="26"/>
              </w:rPr>
            </w:pPr>
          </w:p>
          <w:p w14:paraId="6B31FAEE">
            <w:pPr>
              <w:pStyle w:val="12"/>
              <w:ind w:left="376" w:right="368"/>
              <w:jc w:val="center"/>
              <w:rPr>
                <w:sz w:val="18"/>
              </w:rPr>
            </w:pPr>
            <w:r>
              <w:rPr>
                <w:sz w:val="18"/>
              </w:rPr>
              <w:t>政府门户网站</w:t>
            </w:r>
          </w:p>
        </w:tc>
        <w:tc>
          <w:tcPr>
            <w:tcW w:w="570" w:type="dxa"/>
          </w:tcPr>
          <w:p w14:paraId="5FBB53A0">
            <w:pPr>
              <w:pStyle w:val="12"/>
              <w:rPr>
                <w:rFonts w:ascii="Times New Roman"/>
                <w:sz w:val="18"/>
              </w:rPr>
            </w:pPr>
          </w:p>
          <w:p w14:paraId="1D5AFBE1">
            <w:pPr>
              <w:pStyle w:val="12"/>
              <w:spacing w:before="2"/>
              <w:rPr>
                <w:rFonts w:ascii="Times New Roman"/>
                <w:sz w:val="26"/>
              </w:rPr>
            </w:pPr>
          </w:p>
          <w:p w14:paraId="0B8897F1">
            <w:pPr>
              <w:pStyle w:val="12"/>
              <w:ind w:left="9"/>
              <w:jc w:val="center"/>
              <w:rPr>
                <w:sz w:val="18"/>
              </w:rPr>
            </w:pPr>
            <w:r>
              <w:rPr>
                <w:sz w:val="18"/>
              </w:rPr>
              <w:t>√</w:t>
            </w:r>
          </w:p>
        </w:tc>
        <w:tc>
          <w:tcPr>
            <w:tcW w:w="615" w:type="dxa"/>
          </w:tcPr>
          <w:p w14:paraId="0B657D1B">
            <w:pPr>
              <w:pStyle w:val="12"/>
              <w:rPr>
                <w:rFonts w:ascii="Times New Roman"/>
                <w:sz w:val="18"/>
              </w:rPr>
            </w:pPr>
          </w:p>
        </w:tc>
        <w:tc>
          <w:tcPr>
            <w:tcW w:w="600" w:type="dxa"/>
          </w:tcPr>
          <w:p w14:paraId="67AC4CC0">
            <w:pPr>
              <w:pStyle w:val="12"/>
              <w:rPr>
                <w:rFonts w:ascii="Times New Roman"/>
                <w:sz w:val="18"/>
              </w:rPr>
            </w:pPr>
          </w:p>
          <w:p w14:paraId="39360876">
            <w:pPr>
              <w:pStyle w:val="12"/>
              <w:spacing w:before="2"/>
              <w:rPr>
                <w:rFonts w:ascii="Times New Roman"/>
                <w:sz w:val="26"/>
              </w:rPr>
            </w:pPr>
          </w:p>
          <w:p w14:paraId="04FBDE03">
            <w:pPr>
              <w:pStyle w:val="12"/>
              <w:ind w:left="9"/>
              <w:jc w:val="center"/>
              <w:rPr>
                <w:sz w:val="18"/>
              </w:rPr>
            </w:pPr>
            <w:r>
              <w:rPr>
                <w:sz w:val="18"/>
              </w:rPr>
              <w:t>√</w:t>
            </w:r>
          </w:p>
        </w:tc>
        <w:tc>
          <w:tcPr>
            <w:tcW w:w="555" w:type="dxa"/>
          </w:tcPr>
          <w:p w14:paraId="3B0BEE55">
            <w:pPr>
              <w:pStyle w:val="12"/>
              <w:rPr>
                <w:rFonts w:ascii="Times New Roman"/>
                <w:sz w:val="18"/>
              </w:rPr>
            </w:pPr>
          </w:p>
        </w:tc>
        <w:tc>
          <w:tcPr>
            <w:tcW w:w="645" w:type="dxa"/>
          </w:tcPr>
          <w:p w14:paraId="2CE7DE9F">
            <w:pPr>
              <w:pStyle w:val="12"/>
              <w:rPr>
                <w:rFonts w:ascii="Times New Roman"/>
                <w:sz w:val="18"/>
              </w:rPr>
            </w:pPr>
          </w:p>
          <w:p w14:paraId="48DF33B8">
            <w:pPr>
              <w:pStyle w:val="12"/>
              <w:spacing w:before="2"/>
              <w:rPr>
                <w:rFonts w:ascii="Times New Roman"/>
                <w:sz w:val="26"/>
              </w:rPr>
            </w:pPr>
          </w:p>
          <w:p w14:paraId="0D377E94">
            <w:pPr>
              <w:pStyle w:val="12"/>
              <w:ind w:left="6"/>
              <w:jc w:val="center"/>
              <w:rPr>
                <w:sz w:val="18"/>
              </w:rPr>
            </w:pPr>
            <w:r>
              <w:rPr>
                <w:sz w:val="18"/>
              </w:rPr>
              <w:t>√</w:t>
            </w:r>
          </w:p>
        </w:tc>
        <w:tc>
          <w:tcPr>
            <w:tcW w:w="512" w:type="dxa"/>
          </w:tcPr>
          <w:p w14:paraId="5B26A302">
            <w:pPr>
              <w:pStyle w:val="12"/>
              <w:rPr>
                <w:rFonts w:ascii="Times New Roman"/>
                <w:sz w:val="18"/>
              </w:rPr>
            </w:pPr>
          </w:p>
        </w:tc>
      </w:tr>
    </w:tbl>
    <w:p w14:paraId="60E352DB">
      <w:pPr>
        <w:spacing w:after="0"/>
        <w:rPr>
          <w:rFonts w:ascii="Times New Roman"/>
          <w:sz w:val="18"/>
        </w:rPr>
        <w:sectPr>
          <w:pgSz w:w="16840" w:h="11910" w:orient="landscape"/>
          <w:pgMar w:top="1100" w:right="240" w:bottom="1300" w:left="380" w:header="0" w:footer="1115" w:gutter="0"/>
          <w:cols w:space="720" w:num="1"/>
        </w:sectPr>
      </w:pPr>
    </w:p>
    <w:p w14:paraId="3CD6817A">
      <w:pPr>
        <w:pStyle w:val="3"/>
        <w:rPr>
          <w:rFonts w:ascii="Times New Roman"/>
          <w:sz w:val="20"/>
        </w:rPr>
      </w:pPr>
    </w:p>
    <w:p w14:paraId="0CCA1A0E">
      <w:pPr>
        <w:pStyle w:val="3"/>
        <w:rPr>
          <w:rFonts w:ascii="Times New Roman"/>
          <w:sz w:val="20"/>
        </w:rPr>
      </w:pPr>
    </w:p>
    <w:p w14:paraId="4657C56E">
      <w:pPr>
        <w:pStyle w:val="3"/>
        <w:spacing w:before="3"/>
        <w:rPr>
          <w:rFonts w:ascii="Times New Roman"/>
          <w:sz w:val="21"/>
        </w:rPr>
      </w:pPr>
    </w:p>
    <w:p w14:paraId="25BD192E">
      <w:pPr>
        <w:pStyle w:val="2"/>
        <w:spacing w:before="21"/>
        <w:ind w:right="137"/>
      </w:pPr>
      <w:r>
        <w:t>（十八</w:t>
      </w:r>
      <w:bookmarkStart w:id="32" w:name="_bookmark16"/>
      <w:bookmarkEnd w:id="32"/>
      <w:r>
        <w:t>）城</w:t>
      </w:r>
      <w:r>
        <w:rPr>
          <w:rFonts w:hint="eastAsia"/>
        </w:rPr>
        <w:t>市</w:t>
      </w:r>
      <w:r>
        <w:t>综合行政执法领域基层政务公开目录</w:t>
      </w:r>
    </w:p>
    <w:p w14:paraId="5A9B9EF9">
      <w:pPr>
        <w:pStyle w:val="3"/>
        <w:rPr>
          <w:rFonts w:ascii="微软雅黑"/>
          <w:sz w:val="20"/>
        </w:rPr>
      </w:pPr>
    </w:p>
    <w:p w14:paraId="4ABD1D39">
      <w:pPr>
        <w:pStyle w:val="3"/>
        <w:spacing w:before="7"/>
        <w:rPr>
          <w:rFonts w:ascii="微软雅黑"/>
          <w:sz w:val="17"/>
        </w:rPr>
      </w:pPr>
    </w:p>
    <w:tbl>
      <w:tblPr>
        <w:tblStyle w:val="6"/>
        <w:tblW w:w="0" w:type="auto"/>
        <w:tblInd w:w="1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4"/>
        <w:gridCol w:w="1065"/>
        <w:gridCol w:w="974"/>
        <w:gridCol w:w="2663"/>
        <w:gridCol w:w="2221"/>
        <w:gridCol w:w="1415"/>
        <w:gridCol w:w="1221"/>
        <w:gridCol w:w="1883"/>
        <w:gridCol w:w="1792"/>
        <w:gridCol w:w="1702"/>
      </w:tblGrid>
      <w:tr w14:paraId="20722C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5" w:hRule="atLeast"/>
        </w:trPr>
        <w:tc>
          <w:tcPr>
            <w:tcW w:w="584" w:type="dxa"/>
          </w:tcPr>
          <w:p w14:paraId="3013C477">
            <w:pPr>
              <w:pStyle w:val="12"/>
              <w:spacing w:before="12"/>
              <w:rPr>
                <w:rFonts w:ascii="微软雅黑"/>
                <w:sz w:val="17"/>
              </w:rPr>
            </w:pPr>
          </w:p>
          <w:p w14:paraId="4FA97A7A">
            <w:pPr>
              <w:pStyle w:val="12"/>
              <w:ind w:left="53" w:right="41"/>
              <w:jc w:val="center"/>
              <w:rPr>
                <w:rFonts w:hint="eastAsia" w:ascii="黑体" w:eastAsia="黑体"/>
                <w:sz w:val="22"/>
              </w:rPr>
            </w:pPr>
            <w:r>
              <w:rPr>
                <w:rFonts w:hint="eastAsia" w:ascii="黑体" w:eastAsia="黑体"/>
                <w:sz w:val="22"/>
              </w:rPr>
              <w:t>序号</w:t>
            </w:r>
          </w:p>
        </w:tc>
        <w:tc>
          <w:tcPr>
            <w:tcW w:w="1065" w:type="dxa"/>
          </w:tcPr>
          <w:p w14:paraId="4D312D6C">
            <w:pPr>
              <w:pStyle w:val="12"/>
              <w:spacing w:before="12"/>
              <w:rPr>
                <w:rFonts w:ascii="微软雅黑"/>
                <w:sz w:val="17"/>
              </w:rPr>
            </w:pPr>
          </w:p>
          <w:p w14:paraId="109A2FA8">
            <w:pPr>
              <w:pStyle w:val="12"/>
              <w:ind w:left="90"/>
              <w:rPr>
                <w:rFonts w:hint="eastAsia" w:ascii="黑体" w:eastAsia="黑体"/>
                <w:sz w:val="22"/>
              </w:rPr>
            </w:pPr>
            <w:r>
              <w:rPr>
                <w:rFonts w:hint="eastAsia" w:ascii="黑体" w:eastAsia="黑体"/>
                <w:sz w:val="22"/>
              </w:rPr>
              <w:t>事项类别</w:t>
            </w:r>
          </w:p>
        </w:tc>
        <w:tc>
          <w:tcPr>
            <w:tcW w:w="974" w:type="dxa"/>
          </w:tcPr>
          <w:p w14:paraId="5A9DDAD4">
            <w:pPr>
              <w:pStyle w:val="12"/>
              <w:spacing w:before="12"/>
              <w:rPr>
                <w:rFonts w:ascii="微软雅黑"/>
                <w:sz w:val="17"/>
              </w:rPr>
            </w:pPr>
          </w:p>
          <w:p w14:paraId="33261C42">
            <w:pPr>
              <w:pStyle w:val="12"/>
              <w:ind w:left="15" w:right="7"/>
              <w:jc w:val="center"/>
              <w:rPr>
                <w:rFonts w:hint="eastAsia" w:ascii="黑体" w:eastAsia="黑体"/>
                <w:sz w:val="22"/>
              </w:rPr>
            </w:pPr>
            <w:r>
              <w:rPr>
                <w:rFonts w:hint="eastAsia" w:ascii="黑体" w:eastAsia="黑体"/>
                <w:sz w:val="22"/>
              </w:rPr>
              <w:t>事项名称</w:t>
            </w:r>
          </w:p>
        </w:tc>
        <w:tc>
          <w:tcPr>
            <w:tcW w:w="2663" w:type="dxa"/>
          </w:tcPr>
          <w:p w14:paraId="50420B5C">
            <w:pPr>
              <w:pStyle w:val="12"/>
              <w:spacing w:before="12"/>
              <w:rPr>
                <w:rFonts w:ascii="微软雅黑"/>
                <w:sz w:val="17"/>
              </w:rPr>
            </w:pPr>
          </w:p>
          <w:p w14:paraId="34E9A7BD">
            <w:pPr>
              <w:pStyle w:val="12"/>
              <w:ind w:left="12" w:right="3"/>
              <w:jc w:val="center"/>
              <w:rPr>
                <w:rFonts w:hint="eastAsia" w:ascii="黑体" w:eastAsia="黑体"/>
                <w:sz w:val="22"/>
              </w:rPr>
            </w:pPr>
            <w:r>
              <w:rPr>
                <w:rFonts w:hint="eastAsia" w:ascii="黑体" w:eastAsia="黑体"/>
                <w:sz w:val="22"/>
              </w:rPr>
              <w:t>公开内容</w:t>
            </w:r>
          </w:p>
        </w:tc>
        <w:tc>
          <w:tcPr>
            <w:tcW w:w="2221" w:type="dxa"/>
          </w:tcPr>
          <w:p w14:paraId="3CD8A019">
            <w:pPr>
              <w:pStyle w:val="12"/>
              <w:spacing w:before="12"/>
              <w:rPr>
                <w:rFonts w:ascii="微软雅黑"/>
                <w:sz w:val="17"/>
              </w:rPr>
            </w:pPr>
          </w:p>
          <w:p w14:paraId="5BCE60B0">
            <w:pPr>
              <w:pStyle w:val="12"/>
              <w:ind w:left="668"/>
              <w:rPr>
                <w:rFonts w:hint="eastAsia" w:ascii="黑体" w:eastAsia="黑体"/>
                <w:sz w:val="22"/>
              </w:rPr>
            </w:pPr>
            <w:r>
              <w:rPr>
                <w:rFonts w:hint="eastAsia" w:ascii="黑体" w:eastAsia="黑体"/>
                <w:sz w:val="22"/>
              </w:rPr>
              <w:t>公开依据</w:t>
            </w:r>
          </w:p>
        </w:tc>
        <w:tc>
          <w:tcPr>
            <w:tcW w:w="1415" w:type="dxa"/>
          </w:tcPr>
          <w:p w14:paraId="1F429D33">
            <w:pPr>
              <w:pStyle w:val="12"/>
              <w:spacing w:before="12"/>
              <w:rPr>
                <w:rFonts w:ascii="微软雅黑"/>
                <w:sz w:val="17"/>
              </w:rPr>
            </w:pPr>
          </w:p>
          <w:p w14:paraId="387DE59D">
            <w:pPr>
              <w:pStyle w:val="12"/>
              <w:ind w:left="145" w:right="136"/>
              <w:jc w:val="center"/>
              <w:rPr>
                <w:rFonts w:hint="eastAsia" w:ascii="黑体" w:eastAsia="黑体"/>
                <w:sz w:val="22"/>
              </w:rPr>
            </w:pPr>
            <w:r>
              <w:rPr>
                <w:rFonts w:hint="eastAsia" w:ascii="黑体" w:eastAsia="黑体"/>
                <w:sz w:val="22"/>
              </w:rPr>
              <w:t>公开主体</w:t>
            </w:r>
          </w:p>
        </w:tc>
        <w:tc>
          <w:tcPr>
            <w:tcW w:w="1221" w:type="dxa"/>
          </w:tcPr>
          <w:p w14:paraId="663D582A">
            <w:pPr>
              <w:pStyle w:val="12"/>
              <w:spacing w:before="12"/>
              <w:rPr>
                <w:rFonts w:ascii="微软雅黑"/>
                <w:sz w:val="17"/>
              </w:rPr>
            </w:pPr>
          </w:p>
          <w:p w14:paraId="10BD4458">
            <w:pPr>
              <w:pStyle w:val="12"/>
              <w:ind w:left="169"/>
              <w:rPr>
                <w:rFonts w:hint="eastAsia" w:ascii="黑体" w:eastAsia="黑体"/>
                <w:sz w:val="22"/>
              </w:rPr>
            </w:pPr>
            <w:r>
              <w:rPr>
                <w:rFonts w:hint="eastAsia" w:ascii="黑体" w:eastAsia="黑体"/>
                <w:sz w:val="22"/>
              </w:rPr>
              <w:t>公开时限</w:t>
            </w:r>
          </w:p>
        </w:tc>
        <w:tc>
          <w:tcPr>
            <w:tcW w:w="1883" w:type="dxa"/>
          </w:tcPr>
          <w:p w14:paraId="68995EEB">
            <w:pPr>
              <w:pStyle w:val="12"/>
              <w:spacing w:before="12"/>
              <w:rPr>
                <w:rFonts w:ascii="微软雅黑"/>
                <w:sz w:val="17"/>
              </w:rPr>
            </w:pPr>
          </w:p>
          <w:p w14:paraId="0B795D25">
            <w:pPr>
              <w:pStyle w:val="12"/>
              <w:ind w:left="20" w:right="10"/>
              <w:jc w:val="center"/>
              <w:rPr>
                <w:rFonts w:hint="eastAsia" w:ascii="黑体" w:eastAsia="黑体"/>
                <w:sz w:val="22"/>
              </w:rPr>
            </w:pPr>
            <w:r>
              <w:rPr>
                <w:rFonts w:hint="eastAsia" w:ascii="黑体" w:eastAsia="黑体"/>
                <w:sz w:val="22"/>
              </w:rPr>
              <w:t>公开渠道</w:t>
            </w:r>
          </w:p>
        </w:tc>
        <w:tc>
          <w:tcPr>
            <w:tcW w:w="1792" w:type="dxa"/>
          </w:tcPr>
          <w:p w14:paraId="7775DB2D">
            <w:pPr>
              <w:pStyle w:val="12"/>
              <w:spacing w:before="12"/>
              <w:rPr>
                <w:rFonts w:ascii="微软雅黑"/>
                <w:sz w:val="17"/>
              </w:rPr>
            </w:pPr>
          </w:p>
          <w:p w14:paraId="08296F7B">
            <w:pPr>
              <w:pStyle w:val="12"/>
              <w:ind w:left="437" w:right="425"/>
              <w:jc w:val="center"/>
              <w:rPr>
                <w:rFonts w:hint="eastAsia" w:ascii="黑体" w:eastAsia="黑体"/>
                <w:sz w:val="22"/>
              </w:rPr>
            </w:pPr>
            <w:r>
              <w:rPr>
                <w:rFonts w:hint="eastAsia" w:ascii="黑体" w:eastAsia="黑体"/>
                <w:sz w:val="22"/>
              </w:rPr>
              <w:t>公开方式</w:t>
            </w:r>
          </w:p>
        </w:tc>
        <w:tc>
          <w:tcPr>
            <w:tcW w:w="1702" w:type="dxa"/>
          </w:tcPr>
          <w:p w14:paraId="6AF5AEA7">
            <w:pPr>
              <w:pStyle w:val="12"/>
              <w:spacing w:before="170" w:line="266" w:lineRule="auto"/>
              <w:ind w:left="630" w:right="68" w:hanging="550"/>
              <w:rPr>
                <w:rFonts w:hint="eastAsia" w:ascii="黑体" w:eastAsia="黑体"/>
                <w:sz w:val="22"/>
              </w:rPr>
            </w:pPr>
            <w:r>
              <w:rPr>
                <w:rFonts w:hint="eastAsia" w:ascii="黑体" w:eastAsia="黑体"/>
                <w:sz w:val="22"/>
              </w:rPr>
              <w:t>咨询及监督举报电话</w:t>
            </w:r>
          </w:p>
        </w:tc>
      </w:tr>
      <w:tr w14:paraId="30B367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75" w:hRule="atLeast"/>
        </w:trPr>
        <w:tc>
          <w:tcPr>
            <w:tcW w:w="584" w:type="dxa"/>
          </w:tcPr>
          <w:p w14:paraId="4955D63D">
            <w:pPr>
              <w:pStyle w:val="12"/>
              <w:rPr>
                <w:rFonts w:ascii="微软雅黑"/>
                <w:sz w:val="18"/>
              </w:rPr>
            </w:pPr>
          </w:p>
          <w:p w14:paraId="61E2E7B0">
            <w:pPr>
              <w:pStyle w:val="12"/>
              <w:rPr>
                <w:rFonts w:ascii="微软雅黑"/>
                <w:sz w:val="18"/>
              </w:rPr>
            </w:pPr>
          </w:p>
          <w:p w14:paraId="4B443B8A">
            <w:pPr>
              <w:pStyle w:val="12"/>
              <w:spacing w:before="7"/>
              <w:rPr>
                <w:rFonts w:ascii="微软雅黑"/>
                <w:sz w:val="14"/>
              </w:rPr>
            </w:pPr>
          </w:p>
          <w:p w14:paraId="5FCA6A0A">
            <w:pPr>
              <w:pStyle w:val="12"/>
              <w:ind w:left="10"/>
              <w:jc w:val="center"/>
              <w:rPr>
                <w:sz w:val="18"/>
              </w:rPr>
            </w:pPr>
            <w:r>
              <w:rPr>
                <w:sz w:val="18"/>
              </w:rPr>
              <w:t>1</w:t>
            </w:r>
          </w:p>
        </w:tc>
        <w:tc>
          <w:tcPr>
            <w:tcW w:w="1065" w:type="dxa"/>
            <w:vMerge w:val="restart"/>
          </w:tcPr>
          <w:p w14:paraId="408FFB1A">
            <w:pPr>
              <w:pStyle w:val="12"/>
              <w:rPr>
                <w:rFonts w:ascii="微软雅黑"/>
                <w:sz w:val="18"/>
              </w:rPr>
            </w:pPr>
          </w:p>
          <w:p w14:paraId="1F99F174">
            <w:pPr>
              <w:pStyle w:val="12"/>
              <w:rPr>
                <w:rFonts w:ascii="微软雅黑"/>
                <w:sz w:val="18"/>
              </w:rPr>
            </w:pPr>
          </w:p>
          <w:p w14:paraId="792F6319">
            <w:pPr>
              <w:pStyle w:val="12"/>
              <w:rPr>
                <w:rFonts w:ascii="微软雅黑"/>
                <w:sz w:val="18"/>
              </w:rPr>
            </w:pPr>
          </w:p>
          <w:p w14:paraId="5D53C9C3">
            <w:pPr>
              <w:pStyle w:val="12"/>
              <w:rPr>
                <w:rFonts w:ascii="微软雅黑"/>
                <w:sz w:val="18"/>
              </w:rPr>
            </w:pPr>
          </w:p>
          <w:p w14:paraId="14421473">
            <w:pPr>
              <w:pStyle w:val="12"/>
              <w:rPr>
                <w:rFonts w:ascii="微软雅黑"/>
                <w:sz w:val="18"/>
              </w:rPr>
            </w:pPr>
          </w:p>
          <w:p w14:paraId="4E303DC8">
            <w:pPr>
              <w:pStyle w:val="12"/>
              <w:rPr>
                <w:rFonts w:ascii="微软雅黑"/>
                <w:sz w:val="18"/>
              </w:rPr>
            </w:pPr>
          </w:p>
          <w:p w14:paraId="1C0D78F6">
            <w:pPr>
              <w:pStyle w:val="12"/>
              <w:rPr>
                <w:rFonts w:ascii="微软雅黑"/>
                <w:sz w:val="18"/>
              </w:rPr>
            </w:pPr>
          </w:p>
          <w:p w14:paraId="65E40677">
            <w:pPr>
              <w:pStyle w:val="12"/>
              <w:rPr>
                <w:rFonts w:ascii="微软雅黑"/>
                <w:sz w:val="18"/>
              </w:rPr>
            </w:pPr>
          </w:p>
          <w:p w14:paraId="6C0D8FE2">
            <w:pPr>
              <w:pStyle w:val="12"/>
              <w:spacing w:before="16"/>
              <w:rPr>
                <w:rFonts w:ascii="微软雅黑"/>
                <w:sz w:val="9"/>
              </w:rPr>
            </w:pPr>
          </w:p>
          <w:p w14:paraId="70E57607">
            <w:pPr>
              <w:pStyle w:val="12"/>
              <w:spacing w:before="1"/>
              <w:ind w:left="172"/>
              <w:rPr>
                <w:sz w:val="18"/>
              </w:rPr>
            </w:pPr>
            <w:r>
              <w:rPr>
                <w:sz w:val="18"/>
              </w:rPr>
              <w:t>机构信息</w:t>
            </w:r>
          </w:p>
        </w:tc>
        <w:tc>
          <w:tcPr>
            <w:tcW w:w="974" w:type="dxa"/>
          </w:tcPr>
          <w:p w14:paraId="5A91D926">
            <w:pPr>
              <w:pStyle w:val="12"/>
              <w:rPr>
                <w:rFonts w:ascii="微软雅黑"/>
                <w:sz w:val="18"/>
              </w:rPr>
            </w:pPr>
          </w:p>
          <w:p w14:paraId="43DC2EA1">
            <w:pPr>
              <w:pStyle w:val="12"/>
              <w:rPr>
                <w:rFonts w:ascii="微软雅黑"/>
                <w:sz w:val="18"/>
              </w:rPr>
            </w:pPr>
          </w:p>
          <w:p w14:paraId="0DA433B6">
            <w:pPr>
              <w:pStyle w:val="12"/>
              <w:spacing w:before="16"/>
              <w:rPr>
                <w:rFonts w:ascii="微软雅黑"/>
                <w:sz w:val="14"/>
              </w:rPr>
            </w:pPr>
          </w:p>
          <w:p w14:paraId="6AAF4A54">
            <w:pPr>
              <w:pStyle w:val="12"/>
              <w:spacing w:before="1"/>
              <w:ind w:left="15" w:right="5"/>
              <w:jc w:val="center"/>
              <w:rPr>
                <w:sz w:val="18"/>
              </w:rPr>
            </w:pPr>
            <w:r>
              <w:rPr>
                <w:sz w:val="18"/>
              </w:rPr>
              <w:t>组织机构</w:t>
            </w:r>
          </w:p>
        </w:tc>
        <w:tc>
          <w:tcPr>
            <w:tcW w:w="2663" w:type="dxa"/>
          </w:tcPr>
          <w:p w14:paraId="4595822F">
            <w:pPr>
              <w:pStyle w:val="12"/>
              <w:rPr>
                <w:rFonts w:ascii="微软雅黑"/>
                <w:sz w:val="18"/>
              </w:rPr>
            </w:pPr>
          </w:p>
          <w:p w14:paraId="1827ACA7">
            <w:pPr>
              <w:pStyle w:val="12"/>
              <w:spacing w:before="16"/>
              <w:rPr>
                <w:rFonts w:ascii="微软雅黑"/>
                <w:sz w:val="19"/>
              </w:rPr>
            </w:pPr>
          </w:p>
          <w:p w14:paraId="2D34BB86">
            <w:pPr>
              <w:pStyle w:val="12"/>
              <w:spacing w:line="249" w:lineRule="auto"/>
              <w:ind w:left="14" w:right="3" w:hanging="113"/>
              <w:jc w:val="center"/>
              <w:rPr>
                <w:sz w:val="18"/>
              </w:rPr>
            </w:pPr>
            <w:r>
              <w:rPr>
                <w:sz w:val="18"/>
              </w:rPr>
              <w:t xml:space="preserve">机构名称、办公地址、办公时间 </w:t>
            </w:r>
            <w:r>
              <w:rPr>
                <w:spacing w:val="-11"/>
                <w:sz w:val="18"/>
              </w:rPr>
              <w:t>办公电话、传真、通信地址、邮政</w:t>
            </w:r>
            <w:r>
              <w:rPr>
                <w:sz w:val="18"/>
              </w:rPr>
              <w:t>编码、互联网联系方式</w:t>
            </w:r>
          </w:p>
        </w:tc>
        <w:tc>
          <w:tcPr>
            <w:tcW w:w="2221" w:type="dxa"/>
            <w:vMerge w:val="restart"/>
          </w:tcPr>
          <w:p w14:paraId="7B54ECA8">
            <w:pPr>
              <w:pStyle w:val="12"/>
              <w:rPr>
                <w:rFonts w:ascii="微软雅黑"/>
                <w:sz w:val="18"/>
              </w:rPr>
            </w:pPr>
          </w:p>
          <w:p w14:paraId="10E031FA">
            <w:pPr>
              <w:pStyle w:val="12"/>
              <w:spacing w:before="16"/>
              <w:rPr>
                <w:rFonts w:ascii="微软雅黑"/>
                <w:sz w:val="19"/>
              </w:rPr>
            </w:pPr>
          </w:p>
          <w:p w14:paraId="0CF586FE">
            <w:pPr>
              <w:pStyle w:val="12"/>
              <w:ind w:left="-129"/>
              <w:rPr>
                <w:sz w:val="18"/>
              </w:rPr>
            </w:pPr>
            <w:r>
              <w:rPr>
                <w:sz w:val="18"/>
              </w:rPr>
              <w:t>、</w:t>
            </w:r>
          </w:p>
          <w:p w14:paraId="633E3FC8">
            <w:pPr>
              <w:pStyle w:val="12"/>
              <w:rPr>
                <w:rFonts w:ascii="微软雅黑"/>
                <w:sz w:val="18"/>
              </w:rPr>
            </w:pPr>
          </w:p>
          <w:p w14:paraId="47FFBBC5">
            <w:pPr>
              <w:pStyle w:val="12"/>
              <w:rPr>
                <w:rFonts w:ascii="微软雅黑"/>
                <w:sz w:val="18"/>
              </w:rPr>
            </w:pPr>
          </w:p>
          <w:p w14:paraId="06A73CA9">
            <w:pPr>
              <w:pStyle w:val="12"/>
              <w:rPr>
                <w:rFonts w:ascii="微软雅黑"/>
                <w:sz w:val="18"/>
              </w:rPr>
            </w:pPr>
          </w:p>
          <w:p w14:paraId="39F9615F">
            <w:pPr>
              <w:pStyle w:val="12"/>
              <w:rPr>
                <w:rFonts w:ascii="微软雅黑"/>
                <w:sz w:val="18"/>
              </w:rPr>
            </w:pPr>
          </w:p>
          <w:p w14:paraId="61317EEA">
            <w:pPr>
              <w:pStyle w:val="12"/>
              <w:spacing w:before="9"/>
              <w:rPr>
                <w:rFonts w:ascii="微软雅黑"/>
                <w:sz w:val="18"/>
              </w:rPr>
            </w:pPr>
          </w:p>
          <w:p w14:paraId="62EB4341">
            <w:pPr>
              <w:pStyle w:val="12"/>
              <w:spacing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711 </w:t>
            </w:r>
            <w:r>
              <w:rPr>
                <w:sz w:val="18"/>
              </w:rPr>
              <w:t>号</w:t>
            </w:r>
            <w:r>
              <w:rPr>
                <w:spacing w:val="-89"/>
                <w:sz w:val="18"/>
              </w:rPr>
              <w:t>）</w:t>
            </w:r>
            <w:r>
              <w:rPr>
                <w:sz w:val="18"/>
              </w:rPr>
              <w:t>、三定方案</w:t>
            </w:r>
          </w:p>
          <w:p w14:paraId="0FFC480B">
            <w:pPr>
              <w:pStyle w:val="12"/>
              <w:rPr>
                <w:rFonts w:ascii="微软雅黑"/>
                <w:sz w:val="18"/>
              </w:rPr>
            </w:pPr>
          </w:p>
          <w:p w14:paraId="08743689">
            <w:pPr>
              <w:pStyle w:val="12"/>
              <w:rPr>
                <w:rFonts w:ascii="微软雅黑"/>
                <w:sz w:val="18"/>
              </w:rPr>
            </w:pPr>
          </w:p>
          <w:p w14:paraId="3E9A452D">
            <w:pPr>
              <w:pStyle w:val="12"/>
              <w:spacing w:before="16"/>
              <w:rPr>
                <w:rFonts w:ascii="微软雅黑"/>
                <w:sz w:val="10"/>
              </w:rPr>
            </w:pPr>
          </w:p>
          <w:p w14:paraId="552FF843">
            <w:pPr>
              <w:pStyle w:val="12"/>
              <w:spacing w:before="1"/>
              <w:ind w:left="-129"/>
              <w:rPr>
                <w:sz w:val="18"/>
              </w:rPr>
            </w:pPr>
            <w:r>
              <w:rPr>
                <w:sz w:val="18"/>
              </w:rPr>
              <w:t>、</w:t>
            </w:r>
          </w:p>
        </w:tc>
        <w:tc>
          <w:tcPr>
            <w:tcW w:w="1415" w:type="dxa"/>
          </w:tcPr>
          <w:p w14:paraId="5E0B9227">
            <w:pPr>
              <w:pStyle w:val="12"/>
              <w:rPr>
                <w:rFonts w:ascii="微软雅黑"/>
                <w:sz w:val="18"/>
              </w:rPr>
            </w:pPr>
          </w:p>
          <w:p w14:paraId="360DD320">
            <w:pPr>
              <w:pStyle w:val="12"/>
              <w:rPr>
                <w:rFonts w:ascii="微软雅黑"/>
                <w:sz w:val="18"/>
              </w:rPr>
            </w:pPr>
          </w:p>
          <w:p w14:paraId="08D79530">
            <w:pPr>
              <w:pStyle w:val="12"/>
              <w:spacing w:before="16"/>
              <w:rPr>
                <w:rFonts w:ascii="微软雅黑"/>
                <w:sz w:val="14"/>
              </w:rPr>
            </w:pPr>
          </w:p>
          <w:p w14:paraId="1EEFF676">
            <w:pPr>
              <w:pStyle w:val="12"/>
              <w:spacing w:before="1"/>
              <w:ind w:left="145" w:right="139"/>
              <w:jc w:val="center"/>
              <w:rPr>
                <w:sz w:val="18"/>
              </w:rPr>
            </w:pPr>
            <w:r>
              <w:rPr>
                <w:rFonts w:hint="eastAsia"/>
                <w:sz w:val="18"/>
                <w:lang w:eastAsia="zh-CN"/>
              </w:rPr>
              <w:t>县</w:t>
            </w:r>
            <w:r>
              <w:rPr>
                <w:sz w:val="18"/>
              </w:rPr>
              <w:t>综合执法局</w:t>
            </w:r>
          </w:p>
        </w:tc>
        <w:tc>
          <w:tcPr>
            <w:tcW w:w="1221" w:type="dxa"/>
            <w:vMerge w:val="restart"/>
          </w:tcPr>
          <w:p w14:paraId="4C5BE352">
            <w:pPr>
              <w:pStyle w:val="12"/>
              <w:rPr>
                <w:rFonts w:ascii="微软雅黑"/>
                <w:sz w:val="18"/>
              </w:rPr>
            </w:pPr>
          </w:p>
          <w:p w14:paraId="4BA31A0A">
            <w:pPr>
              <w:pStyle w:val="12"/>
              <w:rPr>
                <w:rFonts w:ascii="微软雅黑"/>
                <w:sz w:val="18"/>
              </w:rPr>
            </w:pPr>
          </w:p>
          <w:p w14:paraId="60A17325">
            <w:pPr>
              <w:pStyle w:val="12"/>
              <w:rPr>
                <w:rFonts w:ascii="微软雅黑"/>
                <w:sz w:val="18"/>
              </w:rPr>
            </w:pPr>
          </w:p>
          <w:p w14:paraId="0A5209D8">
            <w:pPr>
              <w:pStyle w:val="12"/>
              <w:rPr>
                <w:rFonts w:ascii="微软雅黑"/>
                <w:sz w:val="18"/>
              </w:rPr>
            </w:pPr>
          </w:p>
          <w:p w14:paraId="413F80D3">
            <w:pPr>
              <w:pStyle w:val="12"/>
              <w:rPr>
                <w:rFonts w:ascii="微软雅黑"/>
                <w:sz w:val="18"/>
              </w:rPr>
            </w:pPr>
          </w:p>
          <w:p w14:paraId="37CCB037">
            <w:pPr>
              <w:pStyle w:val="12"/>
              <w:rPr>
                <w:rFonts w:ascii="微软雅黑"/>
                <w:sz w:val="18"/>
              </w:rPr>
            </w:pPr>
          </w:p>
          <w:p w14:paraId="3C109EC3">
            <w:pPr>
              <w:pStyle w:val="12"/>
              <w:rPr>
                <w:rFonts w:ascii="微软雅黑"/>
                <w:sz w:val="18"/>
              </w:rPr>
            </w:pPr>
          </w:p>
          <w:p w14:paraId="4128C024">
            <w:pPr>
              <w:pStyle w:val="12"/>
              <w:spacing w:before="16"/>
              <w:rPr>
                <w:rFonts w:ascii="微软雅黑"/>
                <w:sz w:val="14"/>
              </w:rPr>
            </w:pPr>
          </w:p>
          <w:p w14:paraId="0BA1B34E">
            <w:pPr>
              <w:pStyle w:val="12"/>
              <w:spacing w:line="249" w:lineRule="auto"/>
              <w:ind w:left="46" w:right="36" w:firstLine="21"/>
              <w:jc w:val="both"/>
              <w:rPr>
                <w:sz w:val="18"/>
              </w:rPr>
            </w:pPr>
            <w:r>
              <w:rPr>
                <w:sz w:val="18"/>
              </w:rPr>
              <w:t>相关信息形成或变更之日起20</w:t>
            </w:r>
            <w:r>
              <w:rPr>
                <w:spacing w:val="-11"/>
                <w:sz w:val="18"/>
              </w:rPr>
              <w:t xml:space="preserve"> 个工作日内</w:t>
            </w:r>
          </w:p>
        </w:tc>
        <w:tc>
          <w:tcPr>
            <w:tcW w:w="1883" w:type="dxa"/>
          </w:tcPr>
          <w:p w14:paraId="55AEDD1E">
            <w:pPr>
              <w:pStyle w:val="12"/>
              <w:rPr>
                <w:rFonts w:ascii="微软雅黑"/>
                <w:sz w:val="18"/>
              </w:rPr>
            </w:pPr>
          </w:p>
          <w:p w14:paraId="6F925204">
            <w:pPr>
              <w:pStyle w:val="12"/>
              <w:rPr>
                <w:rFonts w:ascii="微软雅黑"/>
                <w:sz w:val="18"/>
              </w:rPr>
            </w:pPr>
          </w:p>
          <w:p w14:paraId="148365E6">
            <w:pPr>
              <w:pStyle w:val="12"/>
              <w:spacing w:before="16"/>
              <w:rPr>
                <w:rFonts w:ascii="微软雅黑"/>
                <w:sz w:val="14"/>
              </w:rPr>
            </w:pPr>
          </w:p>
          <w:p w14:paraId="32E626AF">
            <w:pPr>
              <w:pStyle w:val="12"/>
              <w:spacing w:before="1"/>
              <w:ind w:left="20" w:right="13"/>
              <w:jc w:val="center"/>
              <w:rPr>
                <w:sz w:val="18"/>
              </w:rPr>
            </w:pPr>
            <w:r>
              <w:rPr>
                <w:sz w:val="18"/>
              </w:rPr>
              <w:t>政府网站专题集中公开</w:t>
            </w:r>
          </w:p>
        </w:tc>
        <w:tc>
          <w:tcPr>
            <w:tcW w:w="1792" w:type="dxa"/>
          </w:tcPr>
          <w:p w14:paraId="4C8A2781">
            <w:pPr>
              <w:pStyle w:val="12"/>
              <w:rPr>
                <w:rFonts w:ascii="微软雅黑"/>
                <w:sz w:val="18"/>
              </w:rPr>
            </w:pPr>
          </w:p>
          <w:p w14:paraId="065AA9F4">
            <w:pPr>
              <w:pStyle w:val="12"/>
              <w:rPr>
                <w:rFonts w:ascii="微软雅黑"/>
                <w:sz w:val="18"/>
              </w:rPr>
            </w:pPr>
          </w:p>
          <w:p w14:paraId="641EFEF7">
            <w:pPr>
              <w:pStyle w:val="12"/>
              <w:spacing w:before="16"/>
              <w:rPr>
                <w:rFonts w:ascii="微软雅黑"/>
                <w:sz w:val="14"/>
              </w:rPr>
            </w:pPr>
          </w:p>
          <w:p w14:paraId="0241C67D">
            <w:pPr>
              <w:pStyle w:val="12"/>
              <w:spacing w:before="1"/>
              <w:ind w:left="434" w:right="425"/>
              <w:jc w:val="center"/>
              <w:rPr>
                <w:sz w:val="18"/>
              </w:rPr>
            </w:pPr>
            <w:r>
              <w:rPr>
                <w:sz w:val="18"/>
              </w:rPr>
              <w:t>主动公开</w:t>
            </w:r>
          </w:p>
        </w:tc>
        <w:tc>
          <w:tcPr>
            <w:tcW w:w="1702" w:type="dxa"/>
          </w:tcPr>
          <w:p w14:paraId="79862713">
            <w:pPr>
              <w:pStyle w:val="12"/>
              <w:rPr>
                <w:rFonts w:ascii="微软雅黑"/>
                <w:sz w:val="18"/>
              </w:rPr>
            </w:pPr>
          </w:p>
          <w:p w14:paraId="11B35000">
            <w:pPr>
              <w:pStyle w:val="12"/>
              <w:spacing w:before="16"/>
              <w:rPr>
                <w:rFonts w:ascii="微软雅黑"/>
                <w:sz w:val="19"/>
              </w:rPr>
            </w:pPr>
          </w:p>
          <w:p w14:paraId="448A7328">
            <w:pPr>
              <w:pStyle w:val="12"/>
              <w:spacing w:line="249" w:lineRule="auto"/>
              <w:ind w:left="18" w:right="6" w:firstLine="381"/>
              <w:rPr>
                <w:rFonts w:hint="default" w:eastAsia="宋体"/>
                <w:sz w:val="18"/>
                <w:lang w:val="en-US" w:eastAsia="zh-CN"/>
              </w:rPr>
            </w:pPr>
            <w:r>
              <w:rPr>
                <w:spacing w:val="-16"/>
                <w:sz w:val="18"/>
              </w:rPr>
              <w:t xml:space="preserve"> 监督电</w:t>
            </w:r>
            <w:r>
              <w:rPr>
                <w:sz w:val="18"/>
              </w:rPr>
              <w:t>话：0537—</w:t>
            </w:r>
            <w:r>
              <w:rPr>
                <w:rFonts w:hint="eastAsia"/>
                <w:sz w:val="18"/>
                <w:lang w:val="en-US" w:eastAsia="zh-CN"/>
              </w:rPr>
              <w:t>7363690</w:t>
            </w:r>
          </w:p>
        </w:tc>
      </w:tr>
      <w:tr w14:paraId="485296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15" w:hRule="atLeast"/>
        </w:trPr>
        <w:tc>
          <w:tcPr>
            <w:tcW w:w="584" w:type="dxa"/>
          </w:tcPr>
          <w:p w14:paraId="5BA3BBCD">
            <w:pPr>
              <w:pStyle w:val="12"/>
              <w:rPr>
                <w:rFonts w:ascii="微软雅黑"/>
                <w:sz w:val="18"/>
              </w:rPr>
            </w:pPr>
          </w:p>
          <w:p w14:paraId="3F4E6A31">
            <w:pPr>
              <w:pStyle w:val="12"/>
              <w:rPr>
                <w:rFonts w:ascii="微软雅黑"/>
                <w:sz w:val="18"/>
              </w:rPr>
            </w:pPr>
          </w:p>
          <w:p w14:paraId="69242507">
            <w:pPr>
              <w:pStyle w:val="12"/>
              <w:spacing w:before="2"/>
              <w:rPr>
                <w:rFonts w:ascii="微软雅黑"/>
                <w:sz w:val="10"/>
              </w:rPr>
            </w:pPr>
          </w:p>
          <w:p w14:paraId="317D26A0">
            <w:pPr>
              <w:pStyle w:val="12"/>
              <w:ind w:left="10"/>
              <w:jc w:val="center"/>
              <w:rPr>
                <w:sz w:val="18"/>
              </w:rPr>
            </w:pPr>
            <w:r>
              <w:rPr>
                <w:sz w:val="18"/>
              </w:rPr>
              <w:t>2</w:t>
            </w:r>
          </w:p>
        </w:tc>
        <w:tc>
          <w:tcPr>
            <w:tcW w:w="1065" w:type="dxa"/>
            <w:vMerge w:val="continue"/>
            <w:tcBorders>
              <w:top w:val="nil"/>
            </w:tcBorders>
          </w:tcPr>
          <w:p w14:paraId="5E65C711">
            <w:pPr>
              <w:rPr>
                <w:sz w:val="2"/>
                <w:szCs w:val="2"/>
              </w:rPr>
            </w:pPr>
          </w:p>
        </w:tc>
        <w:tc>
          <w:tcPr>
            <w:tcW w:w="974" w:type="dxa"/>
          </w:tcPr>
          <w:p w14:paraId="767927F9">
            <w:pPr>
              <w:pStyle w:val="12"/>
              <w:rPr>
                <w:rFonts w:ascii="微软雅黑"/>
                <w:sz w:val="18"/>
              </w:rPr>
            </w:pPr>
          </w:p>
          <w:p w14:paraId="6BBDAF3C">
            <w:pPr>
              <w:pStyle w:val="12"/>
              <w:rPr>
                <w:rFonts w:ascii="微软雅黑"/>
                <w:sz w:val="18"/>
              </w:rPr>
            </w:pPr>
          </w:p>
          <w:p w14:paraId="7270FB5C">
            <w:pPr>
              <w:pStyle w:val="12"/>
              <w:spacing w:before="9"/>
              <w:rPr>
                <w:rFonts w:ascii="微软雅黑"/>
                <w:sz w:val="10"/>
              </w:rPr>
            </w:pPr>
          </w:p>
          <w:p w14:paraId="42878568">
            <w:pPr>
              <w:pStyle w:val="12"/>
              <w:ind w:left="15" w:right="5"/>
              <w:jc w:val="center"/>
              <w:rPr>
                <w:sz w:val="18"/>
              </w:rPr>
            </w:pPr>
            <w:r>
              <w:rPr>
                <w:sz w:val="18"/>
              </w:rPr>
              <w:t>机构职能</w:t>
            </w:r>
          </w:p>
        </w:tc>
        <w:tc>
          <w:tcPr>
            <w:tcW w:w="2663" w:type="dxa"/>
          </w:tcPr>
          <w:p w14:paraId="2326A8D4">
            <w:pPr>
              <w:pStyle w:val="12"/>
              <w:rPr>
                <w:rFonts w:ascii="微软雅黑"/>
                <w:sz w:val="18"/>
              </w:rPr>
            </w:pPr>
          </w:p>
          <w:p w14:paraId="0722D1EC">
            <w:pPr>
              <w:pStyle w:val="12"/>
              <w:rPr>
                <w:rFonts w:ascii="微软雅黑"/>
                <w:sz w:val="22"/>
              </w:rPr>
            </w:pPr>
          </w:p>
          <w:p w14:paraId="13D426B5">
            <w:pPr>
              <w:pStyle w:val="12"/>
              <w:spacing w:line="249" w:lineRule="auto"/>
              <w:ind w:left="249" w:right="3" w:hanging="236"/>
              <w:rPr>
                <w:sz w:val="18"/>
              </w:rPr>
            </w:pPr>
            <w:r>
              <w:rPr>
                <w:spacing w:val="-10"/>
                <w:sz w:val="18"/>
              </w:rPr>
              <w:t>依据“三定”方案及职责调整情况</w:t>
            </w:r>
            <w:r>
              <w:rPr>
                <w:sz w:val="18"/>
              </w:rPr>
              <w:t>确定的本部门最新法定职能</w:t>
            </w:r>
          </w:p>
        </w:tc>
        <w:tc>
          <w:tcPr>
            <w:tcW w:w="2221" w:type="dxa"/>
            <w:vMerge w:val="continue"/>
            <w:tcBorders>
              <w:top w:val="nil"/>
            </w:tcBorders>
          </w:tcPr>
          <w:p w14:paraId="2410CED1">
            <w:pPr>
              <w:rPr>
                <w:sz w:val="2"/>
                <w:szCs w:val="2"/>
              </w:rPr>
            </w:pPr>
          </w:p>
        </w:tc>
        <w:tc>
          <w:tcPr>
            <w:tcW w:w="1415" w:type="dxa"/>
          </w:tcPr>
          <w:p w14:paraId="0E2483A2">
            <w:pPr>
              <w:pStyle w:val="12"/>
              <w:rPr>
                <w:rFonts w:ascii="微软雅黑"/>
                <w:sz w:val="18"/>
              </w:rPr>
            </w:pPr>
          </w:p>
          <w:p w14:paraId="7B3CA20C">
            <w:pPr>
              <w:pStyle w:val="12"/>
              <w:rPr>
                <w:rFonts w:ascii="微软雅黑"/>
                <w:sz w:val="18"/>
              </w:rPr>
            </w:pPr>
          </w:p>
          <w:p w14:paraId="1FBE4683">
            <w:pPr>
              <w:pStyle w:val="12"/>
              <w:spacing w:before="9"/>
              <w:rPr>
                <w:rFonts w:ascii="微软雅黑"/>
                <w:sz w:val="10"/>
              </w:rPr>
            </w:pPr>
          </w:p>
          <w:p w14:paraId="3C44B699">
            <w:pPr>
              <w:pStyle w:val="12"/>
              <w:ind w:left="145" w:right="139"/>
              <w:jc w:val="center"/>
              <w:rPr>
                <w:sz w:val="18"/>
              </w:rPr>
            </w:pPr>
            <w:r>
              <w:rPr>
                <w:rFonts w:hint="eastAsia"/>
                <w:sz w:val="18"/>
                <w:lang w:eastAsia="zh-CN"/>
              </w:rPr>
              <w:t>县</w:t>
            </w:r>
            <w:r>
              <w:rPr>
                <w:sz w:val="18"/>
              </w:rPr>
              <w:t>综合执法局</w:t>
            </w:r>
          </w:p>
        </w:tc>
        <w:tc>
          <w:tcPr>
            <w:tcW w:w="1221" w:type="dxa"/>
            <w:vMerge w:val="continue"/>
            <w:tcBorders>
              <w:top w:val="nil"/>
            </w:tcBorders>
          </w:tcPr>
          <w:p w14:paraId="1C61A02A">
            <w:pPr>
              <w:rPr>
                <w:sz w:val="2"/>
                <w:szCs w:val="2"/>
              </w:rPr>
            </w:pPr>
          </w:p>
        </w:tc>
        <w:tc>
          <w:tcPr>
            <w:tcW w:w="1883" w:type="dxa"/>
          </w:tcPr>
          <w:p w14:paraId="1FC64A24">
            <w:pPr>
              <w:pStyle w:val="12"/>
              <w:rPr>
                <w:rFonts w:ascii="微软雅黑"/>
                <w:sz w:val="18"/>
              </w:rPr>
            </w:pPr>
          </w:p>
          <w:p w14:paraId="4546BEB6">
            <w:pPr>
              <w:pStyle w:val="12"/>
              <w:rPr>
                <w:rFonts w:ascii="微软雅黑"/>
                <w:sz w:val="18"/>
              </w:rPr>
            </w:pPr>
          </w:p>
          <w:p w14:paraId="03ED81D8">
            <w:pPr>
              <w:pStyle w:val="12"/>
              <w:spacing w:before="9"/>
              <w:rPr>
                <w:rFonts w:ascii="微软雅黑"/>
                <w:sz w:val="10"/>
              </w:rPr>
            </w:pPr>
          </w:p>
          <w:p w14:paraId="1B70C303">
            <w:pPr>
              <w:pStyle w:val="12"/>
              <w:ind w:left="20" w:right="13"/>
              <w:jc w:val="center"/>
              <w:rPr>
                <w:sz w:val="18"/>
              </w:rPr>
            </w:pPr>
            <w:r>
              <w:rPr>
                <w:sz w:val="18"/>
              </w:rPr>
              <w:t>政府网站专题集中公开</w:t>
            </w:r>
          </w:p>
        </w:tc>
        <w:tc>
          <w:tcPr>
            <w:tcW w:w="1792" w:type="dxa"/>
          </w:tcPr>
          <w:p w14:paraId="66735085">
            <w:pPr>
              <w:pStyle w:val="12"/>
              <w:rPr>
                <w:rFonts w:ascii="微软雅黑"/>
                <w:sz w:val="18"/>
              </w:rPr>
            </w:pPr>
          </w:p>
          <w:p w14:paraId="3028BB8A">
            <w:pPr>
              <w:pStyle w:val="12"/>
              <w:rPr>
                <w:rFonts w:ascii="微软雅黑"/>
                <w:sz w:val="18"/>
              </w:rPr>
            </w:pPr>
          </w:p>
          <w:p w14:paraId="222BE026">
            <w:pPr>
              <w:pStyle w:val="12"/>
              <w:spacing w:before="9"/>
              <w:rPr>
                <w:rFonts w:ascii="微软雅黑"/>
                <w:sz w:val="10"/>
              </w:rPr>
            </w:pPr>
          </w:p>
          <w:p w14:paraId="0927BF7B">
            <w:pPr>
              <w:pStyle w:val="12"/>
              <w:ind w:left="434" w:right="425"/>
              <w:jc w:val="center"/>
              <w:rPr>
                <w:sz w:val="18"/>
              </w:rPr>
            </w:pPr>
            <w:r>
              <w:rPr>
                <w:sz w:val="18"/>
              </w:rPr>
              <w:t>主动公开</w:t>
            </w:r>
          </w:p>
        </w:tc>
        <w:tc>
          <w:tcPr>
            <w:tcW w:w="1702" w:type="dxa"/>
          </w:tcPr>
          <w:p w14:paraId="3EC4B696">
            <w:pPr>
              <w:pStyle w:val="12"/>
              <w:rPr>
                <w:rFonts w:ascii="微软雅黑"/>
                <w:sz w:val="18"/>
              </w:rPr>
            </w:pPr>
          </w:p>
          <w:p w14:paraId="05C195B5">
            <w:pPr>
              <w:pStyle w:val="12"/>
              <w:spacing w:before="9"/>
              <w:rPr>
                <w:rFonts w:ascii="微软雅黑"/>
                <w:sz w:val="15"/>
              </w:rPr>
            </w:pPr>
          </w:p>
          <w:p w14:paraId="15BD88B1">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1A5B32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0" w:hRule="atLeast"/>
        </w:trPr>
        <w:tc>
          <w:tcPr>
            <w:tcW w:w="584" w:type="dxa"/>
          </w:tcPr>
          <w:p w14:paraId="16149A32">
            <w:pPr>
              <w:pStyle w:val="12"/>
              <w:spacing w:before="4"/>
              <w:rPr>
                <w:rFonts w:ascii="微软雅黑"/>
                <w:sz w:val="15"/>
              </w:rPr>
            </w:pPr>
          </w:p>
          <w:p w14:paraId="67B85C82">
            <w:pPr>
              <w:pStyle w:val="12"/>
              <w:spacing w:before="1"/>
              <w:ind w:left="10"/>
              <w:jc w:val="center"/>
              <w:rPr>
                <w:sz w:val="18"/>
              </w:rPr>
            </w:pPr>
            <w:r>
              <w:rPr>
                <w:sz w:val="18"/>
              </w:rPr>
              <w:t>3</w:t>
            </w:r>
          </w:p>
        </w:tc>
        <w:tc>
          <w:tcPr>
            <w:tcW w:w="1065" w:type="dxa"/>
            <w:vMerge w:val="continue"/>
            <w:tcBorders>
              <w:top w:val="nil"/>
            </w:tcBorders>
          </w:tcPr>
          <w:p w14:paraId="5E019A33">
            <w:pPr>
              <w:rPr>
                <w:sz w:val="2"/>
                <w:szCs w:val="2"/>
              </w:rPr>
            </w:pPr>
          </w:p>
        </w:tc>
        <w:tc>
          <w:tcPr>
            <w:tcW w:w="974" w:type="dxa"/>
          </w:tcPr>
          <w:p w14:paraId="51E5497F">
            <w:pPr>
              <w:pStyle w:val="12"/>
              <w:spacing w:before="14"/>
              <w:rPr>
                <w:rFonts w:ascii="微软雅黑"/>
                <w:sz w:val="15"/>
              </w:rPr>
            </w:pPr>
          </w:p>
          <w:p w14:paraId="773FC7B9">
            <w:pPr>
              <w:pStyle w:val="12"/>
              <w:ind w:left="15" w:right="5"/>
              <w:jc w:val="center"/>
              <w:rPr>
                <w:sz w:val="18"/>
              </w:rPr>
            </w:pPr>
            <w:r>
              <w:rPr>
                <w:sz w:val="18"/>
              </w:rPr>
              <w:t>领导分工</w:t>
            </w:r>
          </w:p>
        </w:tc>
        <w:tc>
          <w:tcPr>
            <w:tcW w:w="2663" w:type="dxa"/>
          </w:tcPr>
          <w:p w14:paraId="4A9E46D1">
            <w:pPr>
              <w:pStyle w:val="12"/>
              <w:spacing w:before="5"/>
              <w:rPr>
                <w:rFonts w:ascii="微软雅黑"/>
                <w:sz w:val="9"/>
              </w:rPr>
            </w:pPr>
          </w:p>
          <w:p w14:paraId="23C3A8D5">
            <w:pPr>
              <w:pStyle w:val="12"/>
              <w:spacing w:line="249" w:lineRule="auto"/>
              <w:ind w:left="881" w:right="116" w:hanging="867"/>
              <w:rPr>
                <w:sz w:val="18"/>
              </w:rPr>
            </w:pPr>
            <w:r>
              <w:rPr>
                <w:sz w:val="18"/>
              </w:rPr>
              <w:t>领导姓名、工作职务、工作分工标准工作照</w:t>
            </w:r>
          </w:p>
        </w:tc>
        <w:tc>
          <w:tcPr>
            <w:tcW w:w="2221" w:type="dxa"/>
            <w:vMerge w:val="continue"/>
            <w:tcBorders>
              <w:top w:val="nil"/>
            </w:tcBorders>
          </w:tcPr>
          <w:p w14:paraId="77E46646">
            <w:pPr>
              <w:rPr>
                <w:sz w:val="2"/>
                <w:szCs w:val="2"/>
              </w:rPr>
            </w:pPr>
          </w:p>
        </w:tc>
        <w:tc>
          <w:tcPr>
            <w:tcW w:w="1415" w:type="dxa"/>
          </w:tcPr>
          <w:p w14:paraId="7E6CF8AA">
            <w:pPr>
              <w:pStyle w:val="12"/>
              <w:spacing w:before="14"/>
              <w:rPr>
                <w:rFonts w:ascii="微软雅黑"/>
                <w:sz w:val="15"/>
              </w:rPr>
            </w:pPr>
          </w:p>
          <w:p w14:paraId="02B00225">
            <w:pPr>
              <w:pStyle w:val="12"/>
              <w:ind w:left="145" w:right="139"/>
              <w:jc w:val="center"/>
              <w:rPr>
                <w:sz w:val="18"/>
              </w:rPr>
            </w:pPr>
            <w:r>
              <w:rPr>
                <w:rFonts w:hint="eastAsia"/>
                <w:sz w:val="18"/>
                <w:lang w:eastAsia="zh-CN"/>
              </w:rPr>
              <w:t>县</w:t>
            </w:r>
            <w:r>
              <w:rPr>
                <w:sz w:val="18"/>
              </w:rPr>
              <w:t>综合执法局</w:t>
            </w:r>
          </w:p>
        </w:tc>
        <w:tc>
          <w:tcPr>
            <w:tcW w:w="1221" w:type="dxa"/>
            <w:vMerge w:val="continue"/>
            <w:tcBorders>
              <w:top w:val="nil"/>
            </w:tcBorders>
          </w:tcPr>
          <w:p w14:paraId="6073B225">
            <w:pPr>
              <w:rPr>
                <w:sz w:val="2"/>
                <w:szCs w:val="2"/>
              </w:rPr>
            </w:pPr>
          </w:p>
        </w:tc>
        <w:tc>
          <w:tcPr>
            <w:tcW w:w="1883" w:type="dxa"/>
          </w:tcPr>
          <w:p w14:paraId="4F8A229A">
            <w:pPr>
              <w:pStyle w:val="12"/>
              <w:spacing w:before="14"/>
              <w:rPr>
                <w:rFonts w:ascii="微软雅黑"/>
                <w:sz w:val="15"/>
              </w:rPr>
            </w:pPr>
          </w:p>
          <w:p w14:paraId="549FBC51">
            <w:pPr>
              <w:pStyle w:val="12"/>
              <w:ind w:left="20" w:right="13"/>
              <w:jc w:val="center"/>
              <w:rPr>
                <w:sz w:val="18"/>
              </w:rPr>
            </w:pPr>
            <w:r>
              <w:rPr>
                <w:sz w:val="18"/>
              </w:rPr>
              <w:t>政府网站专题集中公开</w:t>
            </w:r>
          </w:p>
        </w:tc>
        <w:tc>
          <w:tcPr>
            <w:tcW w:w="1792" w:type="dxa"/>
          </w:tcPr>
          <w:p w14:paraId="0E8AC934">
            <w:pPr>
              <w:pStyle w:val="12"/>
              <w:spacing w:before="14"/>
              <w:rPr>
                <w:rFonts w:ascii="微软雅黑"/>
                <w:sz w:val="15"/>
              </w:rPr>
            </w:pPr>
          </w:p>
          <w:p w14:paraId="2D434EEE">
            <w:pPr>
              <w:pStyle w:val="12"/>
              <w:ind w:left="434" w:right="425"/>
              <w:jc w:val="center"/>
              <w:rPr>
                <w:sz w:val="18"/>
              </w:rPr>
            </w:pPr>
            <w:r>
              <w:rPr>
                <w:sz w:val="18"/>
              </w:rPr>
              <w:t>主动公开</w:t>
            </w:r>
          </w:p>
        </w:tc>
        <w:tc>
          <w:tcPr>
            <w:tcW w:w="1702" w:type="dxa"/>
          </w:tcPr>
          <w:p w14:paraId="7277694C">
            <w:pPr>
              <w:pStyle w:val="12"/>
              <w:spacing w:before="41" w:line="240" w:lineRule="atLeast"/>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00BF35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5" w:hRule="atLeast"/>
        </w:trPr>
        <w:tc>
          <w:tcPr>
            <w:tcW w:w="584" w:type="dxa"/>
          </w:tcPr>
          <w:p w14:paraId="64F50876">
            <w:pPr>
              <w:pStyle w:val="12"/>
              <w:spacing w:before="1"/>
              <w:rPr>
                <w:rFonts w:ascii="微软雅黑"/>
                <w:sz w:val="14"/>
              </w:rPr>
            </w:pPr>
          </w:p>
          <w:p w14:paraId="3CA6E310">
            <w:pPr>
              <w:pStyle w:val="12"/>
              <w:ind w:left="10"/>
              <w:jc w:val="center"/>
              <w:rPr>
                <w:sz w:val="18"/>
              </w:rPr>
            </w:pPr>
            <w:r>
              <w:rPr>
                <w:sz w:val="18"/>
              </w:rPr>
              <w:t>4</w:t>
            </w:r>
          </w:p>
        </w:tc>
        <w:tc>
          <w:tcPr>
            <w:tcW w:w="1065" w:type="dxa"/>
            <w:vMerge w:val="continue"/>
            <w:tcBorders>
              <w:top w:val="nil"/>
            </w:tcBorders>
          </w:tcPr>
          <w:p w14:paraId="6B90A9B0">
            <w:pPr>
              <w:rPr>
                <w:sz w:val="2"/>
                <w:szCs w:val="2"/>
              </w:rPr>
            </w:pPr>
          </w:p>
        </w:tc>
        <w:tc>
          <w:tcPr>
            <w:tcW w:w="974" w:type="dxa"/>
          </w:tcPr>
          <w:p w14:paraId="0C8CDBA5">
            <w:pPr>
              <w:pStyle w:val="12"/>
              <w:spacing w:before="10"/>
              <w:rPr>
                <w:rFonts w:ascii="微软雅黑"/>
                <w:sz w:val="14"/>
              </w:rPr>
            </w:pPr>
          </w:p>
          <w:p w14:paraId="7E853234">
            <w:pPr>
              <w:pStyle w:val="12"/>
              <w:spacing w:before="1"/>
              <w:ind w:left="15" w:right="5"/>
              <w:jc w:val="center"/>
              <w:rPr>
                <w:sz w:val="18"/>
              </w:rPr>
            </w:pPr>
            <w:r>
              <w:rPr>
                <w:sz w:val="18"/>
              </w:rPr>
              <w:t>内设机构</w:t>
            </w:r>
          </w:p>
        </w:tc>
        <w:tc>
          <w:tcPr>
            <w:tcW w:w="2663" w:type="dxa"/>
          </w:tcPr>
          <w:p w14:paraId="446E3A22">
            <w:pPr>
              <w:pStyle w:val="12"/>
              <w:spacing w:before="10"/>
              <w:rPr>
                <w:rFonts w:ascii="微软雅黑"/>
                <w:sz w:val="14"/>
              </w:rPr>
            </w:pPr>
          </w:p>
          <w:p w14:paraId="7BC23ABB">
            <w:pPr>
              <w:pStyle w:val="12"/>
              <w:spacing w:before="1"/>
              <w:ind w:left="9" w:right="3"/>
              <w:jc w:val="center"/>
              <w:rPr>
                <w:sz w:val="18"/>
              </w:rPr>
            </w:pPr>
            <w:r>
              <w:rPr>
                <w:sz w:val="18"/>
              </w:rPr>
              <w:t>内设机构名称、职责、办公电话</w:t>
            </w:r>
          </w:p>
        </w:tc>
        <w:tc>
          <w:tcPr>
            <w:tcW w:w="2221" w:type="dxa"/>
            <w:vMerge w:val="continue"/>
            <w:tcBorders>
              <w:top w:val="nil"/>
            </w:tcBorders>
          </w:tcPr>
          <w:p w14:paraId="0DE9F0BD">
            <w:pPr>
              <w:rPr>
                <w:sz w:val="2"/>
                <w:szCs w:val="2"/>
              </w:rPr>
            </w:pPr>
          </w:p>
        </w:tc>
        <w:tc>
          <w:tcPr>
            <w:tcW w:w="1415" w:type="dxa"/>
          </w:tcPr>
          <w:p w14:paraId="6C4DE58C">
            <w:pPr>
              <w:pStyle w:val="12"/>
              <w:spacing w:before="10"/>
              <w:rPr>
                <w:rFonts w:ascii="微软雅黑"/>
                <w:sz w:val="14"/>
              </w:rPr>
            </w:pPr>
          </w:p>
          <w:p w14:paraId="02A89E1A">
            <w:pPr>
              <w:pStyle w:val="12"/>
              <w:spacing w:before="1"/>
              <w:ind w:left="145" w:right="139"/>
              <w:jc w:val="center"/>
              <w:rPr>
                <w:sz w:val="18"/>
              </w:rPr>
            </w:pPr>
            <w:r>
              <w:rPr>
                <w:rFonts w:hint="eastAsia"/>
                <w:sz w:val="18"/>
                <w:lang w:eastAsia="zh-CN"/>
              </w:rPr>
              <w:t>县</w:t>
            </w:r>
            <w:r>
              <w:rPr>
                <w:sz w:val="18"/>
              </w:rPr>
              <w:t>综合执法局</w:t>
            </w:r>
          </w:p>
        </w:tc>
        <w:tc>
          <w:tcPr>
            <w:tcW w:w="1221" w:type="dxa"/>
            <w:vMerge w:val="continue"/>
            <w:tcBorders>
              <w:top w:val="nil"/>
            </w:tcBorders>
          </w:tcPr>
          <w:p w14:paraId="12D46231">
            <w:pPr>
              <w:rPr>
                <w:sz w:val="2"/>
                <w:szCs w:val="2"/>
              </w:rPr>
            </w:pPr>
          </w:p>
        </w:tc>
        <w:tc>
          <w:tcPr>
            <w:tcW w:w="1883" w:type="dxa"/>
          </w:tcPr>
          <w:p w14:paraId="70D5998E">
            <w:pPr>
              <w:pStyle w:val="12"/>
              <w:spacing w:before="10"/>
              <w:rPr>
                <w:rFonts w:ascii="微软雅黑"/>
                <w:sz w:val="14"/>
              </w:rPr>
            </w:pPr>
          </w:p>
          <w:p w14:paraId="6F3C246A">
            <w:pPr>
              <w:pStyle w:val="12"/>
              <w:spacing w:before="1"/>
              <w:ind w:left="20" w:right="13"/>
              <w:jc w:val="center"/>
              <w:rPr>
                <w:sz w:val="18"/>
              </w:rPr>
            </w:pPr>
            <w:r>
              <w:rPr>
                <w:sz w:val="18"/>
              </w:rPr>
              <w:t>政府网站专题集中公开</w:t>
            </w:r>
          </w:p>
        </w:tc>
        <w:tc>
          <w:tcPr>
            <w:tcW w:w="1792" w:type="dxa"/>
          </w:tcPr>
          <w:p w14:paraId="69B0DEA8">
            <w:pPr>
              <w:pStyle w:val="12"/>
              <w:spacing w:before="10"/>
              <w:rPr>
                <w:rFonts w:ascii="微软雅黑"/>
                <w:sz w:val="14"/>
              </w:rPr>
            </w:pPr>
          </w:p>
          <w:p w14:paraId="63D739A2">
            <w:pPr>
              <w:pStyle w:val="12"/>
              <w:spacing w:before="1"/>
              <w:ind w:left="434" w:right="425"/>
              <w:jc w:val="center"/>
              <w:rPr>
                <w:sz w:val="18"/>
              </w:rPr>
            </w:pPr>
            <w:r>
              <w:rPr>
                <w:sz w:val="18"/>
              </w:rPr>
              <w:t>主动公开</w:t>
            </w:r>
          </w:p>
        </w:tc>
        <w:tc>
          <w:tcPr>
            <w:tcW w:w="1702" w:type="dxa"/>
          </w:tcPr>
          <w:p w14:paraId="612DECF9">
            <w:pPr>
              <w:pStyle w:val="12"/>
              <w:spacing w:before="19" w:line="240" w:lineRule="atLeast"/>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308FC9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1" w:hRule="atLeast"/>
        </w:trPr>
        <w:tc>
          <w:tcPr>
            <w:tcW w:w="584" w:type="dxa"/>
          </w:tcPr>
          <w:p w14:paraId="265881A4">
            <w:pPr>
              <w:pStyle w:val="12"/>
              <w:spacing w:before="53"/>
              <w:ind w:left="10"/>
              <w:jc w:val="center"/>
              <w:rPr>
                <w:sz w:val="18"/>
              </w:rPr>
            </w:pPr>
            <w:r>
              <w:rPr>
                <w:sz w:val="18"/>
              </w:rPr>
              <w:t>5</w:t>
            </w:r>
          </w:p>
        </w:tc>
        <w:tc>
          <w:tcPr>
            <w:tcW w:w="1065" w:type="dxa"/>
            <w:vMerge w:val="continue"/>
            <w:tcBorders>
              <w:top w:val="nil"/>
            </w:tcBorders>
          </w:tcPr>
          <w:p w14:paraId="07AD4919">
            <w:pPr>
              <w:rPr>
                <w:sz w:val="2"/>
                <w:szCs w:val="2"/>
              </w:rPr>
            </w:pPr>
          </w:p>
        </w:tc>
        <w:tc>
          <w:tcPr>
            <w:tcW w:w="974" w:type="dxa"/>
          </w:tcPr>
          <w:p w14:paraId="77E8E1B1">
            <w:pPr>
              <w:pStyle w:val="12"/>
              <w:spacing w:before="60"/>
              <w:ind w:left="15" w:right="5"/>
              <w:jc w:val="center"/>
              <w:rPr>
                <w:sz w:val="18"/>
              </w:rPr>
            </w:pPr>
            <w:r>
              <w:rPr>
                <w:sz w:val="18"/>
              </w:rPr>
              <w:t>工作总结</w:t>
            </w:r>
          </w:p>
        </w:tc>
        <w:tc>
          <w:tcPr>
            <w:tcW w:w="2663" w:type="dxa"/>
          </w:tcPr>
          <w:p w14:paraId="0C1CA492">
            <w:pPr>
              <w:pStyle w:val="12"/>
              <w:spacing w:before="60"/>
              <w:ind w:left="12" w:right="3"/>
              <w:jc w:val="center"/>
              <w:rPr>
                <w:sz w:val="18"/>
              </w:rPr>
            </w:pPr>
            <w:r>
              <w:rPr>
                <w:sz w:val="18"/>
              </w:rPr>
              <w:t>阶段性城管执法工作总结</w:t>
            </w:r>
          </w:p>
        </w:tc>
        <w:tc>
          <w:tcPr>
            <w:tcW w:w="2221" w:type="dxa"/>
            <w:vMerge w:val="continue"/>
            <w:tcBorders>
              <w:top w:val="nil"/>
            </w:tcBorders>
          </w:tcPr>
          <w:p w14:paraId="5056F78B">
            <w:pPr>
              <w:rPr>
                <w:sz w:val="2"/>
                <w:szCs w:val="2"/>
              </w:rPr>
            </w:pPr>
          </w:p>
        </w:tc>
        <w:tc>
          <w:tcPr>
            <w:tcW w:w="1415" w:type="dxa"/>
          </w:tcPr>
          <w:p w14:paraId="24E47A88">
            <w:pPr>
              <w:pStyle w:val="12"/>
              <w:spacing w:before="60"/>
              <w:ind w:left="145" w:right="139"/>
              <w:jc w:val="center"/>
              <w:rPr>
                <w:sz w:val="18"/>
              </w:rPr>
            </w:pPr>
            <w:r>
              <w:rPr>
                <w:rFonts w:hint="eastAsia"/>
                <w:sz w:val="18"/>
                <w:lang w:eastAsia="zh-CN"/>
              </w:rPr>
              <w:t>县</w:t>
            </w:r>
            <w:r>
              <w:rPr>
                <w:sz w:val="18"/>
              </w:rPr>
              <w:t>综合执法局</w:t>
            </w:r>
          </w:p>
        </w:tc>
        <w:tc>
          <w:tcPr>
            <w:tcW w:w="1221" w:type="dxa"/>
            <w:vMerge w:val="continue"/>
            <w:tcBorders>
              <w:top w:val="nil"/>
            </w:tcBorders>
          </w:tcPr>
          <w:p w14:paraId="46B68854">
            <w:pPr>
              <w:rPr>
                <w:sz w:val="2"/>
                <w:szCs w:val="2"/>
              </w:rPr>
            </w:pPr>
          </w:p>
        </w:tc>
        <w:tc>
          <w:tcPr>
            <w:tcW w:w="1883" w:type="dxa"/>
          </w:tcPr>
          <w:p w14:paraId="20063349">
            <w:pPr>
              <w:pStyle w:val="12"/>
              <w:rPr>
                <w:rFonts w:ascii="Times New Roman"/>
                <w:sz w:val="18"/>
              </w:rPr>
            </w:pPr>
          </w:p>
        </w:tc>
        <w:tc>
          <w:tcPr>
            <w:tcW w:w="1792" w:type="dxa"/>
          </w:tcPr>
          <w:p w14:paraId="79D17E61">
            <w:pPr>
              <w:pStyle w:val="12"/>
              <w:rPr>
                <w:rFonts w:ascii="Times New Roman"/>
                <w:sz w:val="18"/>
              </w:rPr>
            </w:pPr>
          </w:p>
        </w:tc>
        <w:tc>
          <w:tcPr>
            <w:tcW w:w="1702" w:type="dxa"/>
          </w:tcPr>
          <w:p w14:paraId="75F4941B">
            <w:pPr>
              <w:pStyle w:val="12"/>
              <w:rPr>
                <w:rFonts w:ascii="Times New Roman"/>
                <w:sz w:val="18"/>
              </w:rPr>
            </w:pPr>
          </w:p>
        </w:tc>
      </w:tr>
    </w:tbl>
    <w:p w14:paraId="05B50E06">
      <w:pPr>
        <w:spacing w:after="0"/>
        <w:rPr>
          <w:rFonts w:ascii="Times New Roman"/>
          <w:sz w:val="18"/>
        </w:rPr>
        <w:sectPr>
          <w:pgSz w:w="16840" w:h="11910" w:orient="landscape"/>
          <w:pgMar w:top="1100" w:right="240" w:bottom="1300" w:left="380" w:header="0" w:footer="1115" w:gutter="0"/>
          <w:cols w:space="720" w:num="1"/>
        </w:sectPr>
      </w:pPr>
    </w:p>
    <w:p w14:paraId="2A8BD643">
      <w:pPr>
        <w:pStyle w:val="3"/>
        <w:rPr>
          <w:rFonts w:ascii="Times New Roman"/>
          <w:sz w:val="20"/>
        </w:rPr>
      </w:pPr>
    </w:p>
    <w:p w14:paraId="1EAB8C3B">
      <w:pPr>
        <w:pStyle w:val="3"/>
        <w:rPr>
          <w:rFonts w:ascii="Times New Roman"/>
          <w:sz w:val="20"/>
        </w:rPr>
      </w:pPr>
    </w:p>
    <w:p w14:paraId="10E39822">
      <w:pPr>
        <w:pStyle w:val="3"/>
        <w:spacing w:before="1"/>
        <w:rPr>
          <w:rFonts w:ascii="Times New Roman"/>
          <w:sz w:val="20"/>
        </w:rPr>
      </w:pPr>
    </w:p>
    <w:tbl>
      <w:tblPr>
        <w:tblStyle w:val="6"/>
        <w:tblW w:w="0" w:type="auto"/>
        <w:tblInd w:w="1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4"/>
        <w:gridCol w:w="1065"/>
        <w:gridCol w:w="974"/>
        <w:gridCol w:w="2663"/>
        <w:gridCol w:w="2221"/>
        <w:gridCol w:w="1415"/>
        <w:gridCol w:w="1221"/>
        <w:gridCol w:w="1883"/>
        <w:gridCol w:w="1792"/>
        <w:gridCol w:w="1702"/>
      </w:tblGrid>
      <w:tr w14:paraId="694F50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0" w:hRule="atLeast"/>
        </w:trPr>
        <w:tc>
          <w:tcPr>
            <w:tcW w:w="584" w:type="dxa"/>
          </w:tcPr>
          <w:p w14:paraId="45FEF2CE">
            <w:pPr>
              <w:pStyle w:val="12"/>
              <w:spacing w:before="6"/>
              <w:rPr>
                <w:rFonts w:ascii="Times New Roman"/>
                <w:sz w:val="24"/>
              </w:rPr>
            </w:pPr>
          </w:p>
          <w:p w14:paraId="1E652F0E">
            <w:pPr>
              <w:pStyle w:val="12"/>
              <w:ind w:left="10"/>
              <w:jc w:val="center"/>
              <w:rPr>
                <w:sz w:val="18"/>
              </w:rPr>
            </w:pPr>
            <w:r>
              <w:rPr>
                <w:sz w:val="18"/>
              </w:rPr>
              <w:t>6</w:t>
            </w:r>
          </w:p>
        </w:tc>
        <w:tc>
          <w:tcPr>
            <w:tcW w:w="1065" w:type="dxa"/>
            <w:vMerge w:val="restart"/>
          </w:tcPr>
          <w:p w14:paraId="40BC743A">
            <w:pPr>
              <w:pStyle w:val="12"/>
              <w:rPr>
                <w:rFonts w:ascii="Times New Roman"/>
                <w:sz w:val="18"/>
              </w:rPr>
            </w:pPr>
          </w:p>
        </w:tc>
        <w:tc>
          <w:tcPr>
            <w:tcW w:w="974" w:type="dxa"/>
          </w:tcPr>
          <w:p w14:paraId="6D5FC9C5">
            <w:pPr>
              <w:pStyle w:val="12"/>
              <w:spacing w:before="1"/>
              <w:rPr>
                <w:rFonts w:ascii="Times New Roman"/>
                <w:sz w:val="25"/>
              </w:rPr>
            </w:pPr>
          </w:p>
          <w:p w14:paraId="257D15D1">
            <w:pPr>
              <w:pStyle w:val="12"/>
              <w:spacing w:before="1"/>
              <w:ind w:left="15" w:right="5"/>
              <w:jc w:val="center"/>
              <w:rPr>
                <w:sz w:val="18"/>
              </w:rPr>
            </w:pPr>
            <w:r>
              <w:rPr>
                <w:sz w:val="18"/>
              </w:rPr>
              <w:t>规划计划</w:t>
            </w:r>
          </w:p>
        </w:tc>
        <w:tc>
          <w:tcPr>
            <w:tcW w:w="2663" w:type="dxa"/>
          </w:tcPr>
          <w:p w14:paraId="04AB4DBD">
            <w:pPr>
              <w:pStyle w:val="12"/>
              <w:spacing w:before="1"/>
              <w:rPr>
                <w:rFonts w:ascii="Times New Roman"/>
                <w:sz w:val="25"/>
              </w:rPr>
            </w:pPr>
          </w:p>
          <w:p w14:paraId="5E568342">
            <w:pPr>
              <w:pStyle w:val="12"/>
              <w:spacing w:before="1"/>
              <w:ind w:left="9" w:right="3"/>
              <w:jc w:val="center"/>
              <w:rPr>
                <w:sz w:val="18"/>
              </w:rPr>
            </w:pPr>
            <w:r>
              <w:rPr>
                <w:sz w:val="18"/>
              </w:rPr>
              <w:t>年度城管执法工作意见</w:t>
            </w:r>
          </w:p>
        </w:tc>
        <w:tc>
          <w:tcPr>
            <w:tcW w:w="2221" w:type="dxa"/>
            <w:vMerge w:val="restart"/>
          </w:tcPr>
          <w:p w14:paraId="07F8BFB7">
            <w:pPr>
              <w:pStyle w:val="12"/>
              <w:rPr>
                <w:rFonts w:ascii="Times New Roman"/>
                <w:sz w:val="18"/>
              </w:rPr>
            </w:pPr>
          </w:p>
          <w:p w14:paraId="35A972D3">
            <w:pPr>
              <w:pStyle w:val="12"/>
              <w:rPr>
                <w:rFonts w:ascii="Times New Roman"/>
                <w:sz w:val="18"/>
              </w:rPr>
            </w:pPr>
          </w:p>
          <w:p w14:paraId="660F57AA">
            <w:pPr>
              <w:pStyle w:val="12"/>
              <w:rPr>
                <w:rFonts w:ascii="Times New Roman"/>
                <w:sz w:val="18"/>
              </w:rPr>
            </w:pPr>
          </w:p>
          <w:p w14:paraId="785CD107">
            <w:pPr>
              <w:pStyle w:val="12"/>
              <w:rPr>
                <w:rFonts w:ascii="Times New Roman"/>
                <w:sz w:val="18"/>
              </w:rPr>
            </w:pPr>
          </w:p>
          <w:p w14:paraId="654F1553">
            <w:pPr>
              <w:pStyle w:val="12"/>
              <w:rPr>
                <w:rFonts w:ascii="Times New Roman"/>
                <w:sz w:val="18"/>
              </w:rPr>
            </w:pPr>
          </w:p>
          <w:p w14:paraId="73A7AB11">
            <w:pPr>
              <w:pStyle w:val="12"/>
              <w:rPr>
                <w:rFonts w:ascii="Times New Roman"/>
                <w:sz w:val="18"/>
              </w:rPr>
            </w:pPr>
          </w:p>
          <w:p w14:paraId="0C605997">
            <w:pPr>
              <w:pStyle w:val="12"/>
              <w:rPr>
                <w:rFonts w:ascii="Times New Roman"/>
                <w:sz w:val="18"/>
              </w:rPr>
            </w:pPr>
          </w:p>
          <w:p w14:paraId="112D23FF">
            <w:pPr>
              <w:pStyle w:val="12"/>
              <w:rPr>
                <w:rFonts w:ascii="Times New Roman"/>
                <w:sz w:val="18"/>
              </w:rPr>
            </w:pPr>
          </w:p>
          <w:p w14:paraId="4255ACF6">
            <w:pPr>
              <w:pStyle w:val="12"/>
              <w:spacing w:before="138"/>
              <w:ind w:left="-105"/>
              <w:rPr>
                <w:sz w:val="18"/>
              </w:rPr>
            </w:pPr>
            <w:r>
              <w:rPr>
                <w:sz w:val="18"/>
              </w:rPr>
              <w:t>、</w:t>
            </w:r>
          </w:p>
        </w:tc>
        <w:tc>
          <w:tcPr>
            <w:tcW w:w="1415" w:type="dxa"/>
          </w:tcPr>
          <w:p w14:paraId="1C01A0A2">
            <w:pPr>
              <w:pStyle w:val="12"/>
              <w:spacing w:before="1"/>
              <w:rPr>
                <w:rFonts w:ascii="Times New Roman"/>
                <w:sz w:val="25"/>
              </w:rPr>
            </w:pPr>
          </w:p>
          <w:p w14:paraId="6AD04AB8">
            <w:pPr>
              <w:pStyle w:val="12"/>
              <w:spacing w:before="1"/>
              <w:ind w:left="145" w:right="139"/>
              <w:jc w:val="center"/>
              <w:rPr>
                <w:sz w:val="18"/>
              </w:rPr>
            </w:pPr>
            <w:r>
              <w:rPr>
                <w:rFonts w:hint="eastAsia"/>
                <w:sz w:val="18"/>
                <w:lang w:eastAsia="zh-CN"/>
              </w:rPr>
              <w:t>县</w:t>
            </w:r>
            <w:r>
              <w:rPr>
                <w:sz w:val="18"/>
              </w:rPr>
              <w:t>综合执法局</w:t>
            </w:r>
          </w:p>
        </w:tc>
        <w:tc>
          <w:tcPr>
            <w:tcW w:w="1221" w:type="dxa"/>
            <w:vMerge w:val="restart"/>
          </w:tcPr>
          <w:p w14:paraId="16F13167">
            <w:pPr>
              <w:pStyle w:val="12"/>
              <w:rPr>
                <w:rFonts w:ascii="Times New Roman"/>
                <w:sz w:val="18"/>
              </w:rPr>
            </w:pPr>
          </w:p>
        </w:tc>
        <w:tc>
          <w:tcPr>
            <w:tcW w:w="1883" w:type="dxa"/>
          </w:tcPr>
          <w:p w14:paraId="1B150BEC">
            <w:pPr>
              <w:pStyle w:val="12"/>
              <w:spacing w:before="1"/>
              <w:rPr>
                <w:rFonts w:ascii="Times New Roman"/>
                <w:sz w:val="25"/>
              </w:rPr>
            </w:pPr>
          </w:p>
          <w:p w14:paraId="0AAFBAF5">
            <w:pPr>
              <w:pStyle w:val="12"/>
              <w:spacing w:before="1"/>
              <w:ind w:left="20" w:right="13"/>
              <w:jc w:val="center"/>
              <w:rPr>
                <w:sz w:val="18"/>
              </w:rPr>
            </w:pPr>
            <w:r>
              <w:rPr>
                <w:sz w:val="18"/>
              </w:rPr>
              <w:t>政府网站专题集中公开</w:t>
            </w:r>
          </w:p>
        </w:tc>
        <w:tc>
          <w:tcPr>
            <w:tcW w:w="1792" w:type="dxa"/>
          </w:tcPr>
          <w:p w14:paraId="2DAB7404">
            <w:pPr>
              <w:pStyle w:val="12"/>
              <w:spacing w:before="1"/>
              <w:rPr>
                <w:rFonts w:ascii="Times New Roman"/>
                <w:sz w:val="25"/>
              </w:rPr>
            </w:pPr>
          </w:p>
          <w:p w14:paraId="725BA416">
            <w:pPr>
              <w:pStyle w:val="12"/>
              <w:spacing w:before="1"/>
              <w:ind w:left="434" w:right="425"/>
              <w:jc w:val="center"/>
              <w:rPr>
                <w:sz w:val="18"/>
              </w:rPr>
            </w:pPr>
            <w:r>
              <w:rPr>
                <w:sz w:val="18"/>
              </w:rPr>
              <w:t>主动公开</w:t>
            </w:r>
          </w:p>
        </w:tc>
        <w:tc>
          <w:tcPr>
            <w:tcW w:w="1702" w:type="dxa"/>
          </w:tcPr>
          <w:p w14:paraId="14E36E98">
            <w:pPr>
              <w:pStyle w:val="12"/>
              <w:spacing w:before="40" w:line="240" w:lineRule="atLeast"/>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1A491D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584" w:type="dxa"/>
          </w:tcPr>
          <w:p w14:paraId="3BD46366">
            <w:pPr>
              <w:pStyle w:val="12"/>
              <w:spacing w:before="6"/>
              <w:rPr>
                <w:rFonts w:ascii="Times New Roman"/>
                <w:sz w:val="26"/>
              </w:rPr>
            </w:pPr>
          </w:p>
          <w:p w14:paraId="40DC3B86">
            <w:pPr>
              <w:pStyle w:val="12"/>
              <w:spacing w:before="1"/>
              <w:ind w:left="10"/>
              <w:jc w:val="center"/>
              <w:rPr>
                <w:sz w:val="18"/>
              </w:rPr>
            </w:pPr>
            <w:r>
              <w:rPr>
                <w:sz w:val="18"/>
              </w:rPr>
              <w:t>7</w:t>
            </w:r>
          </w:p>
        </w:tc>
        <w:tc>
          <w:tcPr>
            <w:tcW w:w="1065" w:type="dxa"/>
            <w:vMerge w:val="continue"/>
            <w:tcBorders>
              <w:top w:val="nil"/>
            </w:tcBorders>
          </w:tcPr>
          <w:p w14:paraId="758AAAF1">
            <w:pPr>
              <w:rPr>
                <w:sz w:val="2"/>
                <w:szCs w:val="2"/>
              </w:rPr>
            </w:pPr>
          </w:p>
        </w:tc>
        <w:tc>
          <w:tcPr>
            <w:tcW w:w="974" w:type="dxa"/>
          </w:tcPr>
          <w:p w14:paraId="69A6DE6B">
            <w:pPr>
              <w:pStyle w:val="12"/>
              <w:rPr>
                <w:rFonts w:ascii="Times New Roman"/>
                <w:sz w:val="18"/>
              </w:rPr>
            </w:pPr>
          </w:p>
          <w:p w14:paraId="52A63460">
            <w:pPr>
              <w:pStyle w:val="12"/>
              <w:spacing w:before="106"/>
              <w:ind w:left="15" w:right="5"/>
              <w:jc w:val="center"/>
              <w:rPr>
                <w:sz w:val="18"/>
              </w:rPr>
            </w:pPr>
            <w:r>
              <w:rPr>
                <w:sz w:val="18"/>
              </w:rPr>
              <w:t>人员招录</w:t>
            </w:r>
          </w:p>
        </w:tc>
        <w:tc>
          <w:tcPr>
            <w:tcW w:w="2663" w:type="dxa"/>
          </w:tcPr>
          <w:p w14:paraId="6FBC7170">
            <w:pPr>
              <w:pStyle w:val="12"/>
              <w:spacing w:before="73" w:line="249" w:lineRule="auto"/>
              <w:ind w:left="14" w:right="3"/>
              <w:jc w:val="center"/>
              <w:rPr>
                <w:sz w:val="18"/>
              </w:rPr>
            </w:pPr>
            <w:r>
              <w:rPr>
                <w:spacing w:val="-10"/>
                <w:sz w:val="18"/>
              </w:rPr>
              <w:t>干部人事、退休人员管理【招录调</w:t>
            </w:r>
            <w:r>
              <w:rPr>
                <w:spacing w:val="-21"/>
                <w:sz w:val="18"/>
              </w:rPr>
              <w:t>剂】【面试】【体检公告】【拟录用人员公示】</w:t>
            </w:r>
          </w:p>
        </w:tc>
        <w:tc>
          <w:tcPr>
            <w:tcW w:w="2221" w:type="dxa"/>
            <w:vMerge w:val="continue"/>
            <w:tcBorders>
              <w:top w:val="nil"/>
            </w:tcBorders>
          </w:tcPr>
          <w:p w14:paraId="4CDDD3FD">
            <w:pPr>
              <w:rPr>
                <w:sz w:val="2"/>
                <w:szCs w:val="2"/>
              </w:rPr>
            </w:pPr>
          </w:p>
        </w:tc>
        <w:tc>
          <w:tcPr>
            <w:tcW w:w="1415" w:type="dxa"/>
          </w:tcPr>
          <w:p w14:paraId="7EF6F0C6">
            <w:pPr>
              <w:pStyle w:val="12"/>
              <w:rPr>
                <w:rFonts w:ascii="Times New Roman"/>
                <w:sz w:val="18"/>
              </w:rPr>
            </w:pPr>
          </w:p>
          <w:p w14:paraId="6216DDB7">
            <w:pPr>
              <w:pStyle w:val="12"/>
              <w:spacing w:before="106"/>
              <w:ind w:left="145" w:right="139"/>
              <w:jc w:val="center"/>
              <w:rPr>
                <w:sz w:val="18"/>
              </w:rPr>
            </w:pPr>
            <w:r>
              <w:rPr>
                <w:rFonts w:hint="eastAsia"/>
                <w:sz w:val="18"/>
                <w:lang w:eastAsia="zh-CN"/>
              </w:rPr>
              <w:t>县</w:t>
            </w:r>
            <w:r>
              <w:rPr>
                <w:sz w:val="18"/>
              </w:rPr>
              <w:t>综合执法局</w:t>
            </w:r>
          </w:p>
        </w:tc>
        <w:tc>
          <w:tcPr>
            <w:tcW w:w="1221" w:type="dxa"/>
            <w:vMerge w:val="continue"/>
            <w:tcBorders>
              <w:top w:val="nil"/>
            </w:tcBorders>
          </w:tcPr>
          <w:p w14:paraId="10C1868F">
            <w:pPr>
              <w:rPr>
                <w:sz w:val="2"/>
                <w:szCs w:val="2"/>
              </w:rPr>
            </w:pPr>
          </w:p>
        </w:tc>
        <w:tc>
          <w:tcPr>
            <w:tcW w:w="1883" w:type="dxa"/>
          </w:tcPr>
          <w:p w14:paraId="411BC368">
            <w:pPr>
              <w:pStyle w:val="12"/>
              <w:rPr>
                <w:rFonts w:ascii="Times New Roman"/>
                <w:sz w:val="18"/>
              </w:rPr>
            </w:pPr>
          </w:p>
        </w:tc>
        <w:tc>
          <w:tcPr>
            <w:tcW w:w="1792" w:type="dxa"/>
          </w:tcPr>
          <w:p w14:paraId="758A6081">
            <w:pPr>
              <w:pStyle w:val="12"/>
              <w:rPr>
                <w:rFonts w:ascii="Times New Roman"/>
                <w:sz w:val="18"/>
              </w:rPr>
            </w:pPr>
          </w:p>
        </w:tc>
        <w:tc>
          <w:tcPr>
            <w:tcW w:w="1702" w:type="dxa"/>
          </w:tcPr>
          <w:p w14:paraId="1EF6B29F">
            <w:pPr>
              <w:pStyle w:val="12"/>
              <w:rPr>
                <w:rFonts w:ascii="Times New Roman"/>
                <w:sz w:val="18"/>
              </w:rPr>
            </w:pPr>
          </w:p>
        </w:tc>
      </w:tr>
      <w:tr w14:paraId="42BB68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0" w:hRule="atLeast"/>
        </w:trPr>
        <w:tc>
          <w:tcPr>
            <w:tcW w:w="584" w:type="dxa"/>
          </w:tcPr>
          <w:p w14:paraId="7E63C833">
            <w:pPr>
              <w:pStyle w:val="12"/>
              <w:spacing w:before="6"/>
              <w:rPr>
                <w:rFonts w:ascii="Times New Roman"/>
                <w:sz w:val="24"/>
              </w:rPr>
            </w:pPr>
          </w:p>
          <w:p w14:paraId="78E3DA3F">
            <w:pPr>
              <w:pStyle w:val="12"/>
              <w:ind w:left="10"/>
              <w:jc w:val="center"/>
              <w:rPr>
                <w:sz w:val="18"/>
              </w:rPr>
            </w:pPr>
            <w:r>
              <w:rPr>
                <w:sz w:val="18"/>
              </w:rPr>
              <w:t>8</w:t>
            </w:r>
          </w:p>
        </w:tc>
        <w:tc>
          <w:tcPr>
            <w:tcW w:w="1065" w:type="dxa"/>
            <w:vMerge w:val="continue"/>
            <w:tcBorders>
              <w:top w:val="nil"/>
            </w:tcBorders>
          </w:tcPr>
          <w:p w14:paraId="268BDC1E">
            <w:pPr>
              <w:rPr>
                <w:sz w:val="2"/>
                <w:szCs w:val="2"/>
              </w:rPr>
            </w:pPr>
          </w:p>
        </w:tc>
        <w:tc>
          <w:tcPr>
            <w:tcW w:w="974" w:type="dxa"/>
          </w:tcPr>
          <w:p w14:paraId="416BC9FB">
            <w:pPr>
              <w:pStyle w:val="12"/>
              <w:spacing w:before="8"/>
              <w:rPr>
                <w:rFonts w:ascii="Times New Roman"/>
                <w:sz w:val="14"/>
              </w:rPr>
            </w:pPr>
          </w:p>
          <w:p w14:paraId="0A273252">
            <w:pPr>
              <w:pStyle w:val="12"/>
              <w:spacing w:line="249" w:lineRule="auto"/>
              <w:ind w:left="395" w:right="26" w:hanging="360"/>
              <w:rPr>
                <w:sz w:val="18"/>
              </w:rPr>
            </w:pPr>
            <w:r>
              <w:rPr>
                <w:sz w:val="18"/>
              </w:rPr>
              <w:t>下属单位概况</w:t>
            </w:r>
          </w:p>
        </w:tc>
        <w:tc>
          <w:tcPr>
            <w:tcW w:w="2663" w:type="dxa"/>
          </w:tcPr>
          <w:p w14:paraId="2E09DF08">
            <w:pPr>
              <w:pStyle w:val="12"/>
              <w:spacing w:before="8"/>
              <w:rPr>
                <w:rFonts w:ascii="Times New Roman"/>
                <w:sz w:val="14"/>
              </w:rPr>
            </w:pPr>
          </w:p>
          <w:p w14:paraId="5EA67B9F">
            <w:pPr>
              <w:pStyle w:val="12"/>
              <w:spacing w:line="249" w:lineRule="auto"/>
              <w:ind w:left="969" w:right="92" w:hanging="956"/>
              <w:rPr>
                <w:sz w:val="18"/>
              </w:rPr>
            </w:pPr>
            <w:r>
              <w:rPr>
                <w:spacing w:val="-14"/>
                <w:sz w:val="18"/>
              </w:rPr>
              <w:t>下属单位名称、地址、主要负责人</w:t>
            </w:r>
            <w:r>
              <w:rPr>
                <w:sz w:val="18"/>
              </w:rPr>
              <w:t>办公电话</w:t>
            </w:r>
          </w:p>
        </w:tc>
        <w:tc>
          <w:tcPr>
            <w:tcW w:w="2221" w:type="dxa"/>
            <w:vMerge w:val="continue"/>
            <w:tcBorders>
              <w:top w:val="nil"/>
            </w:tcBorders>
          </w:tcPr>
          <w:p w14:paraId="169D630E">
            <w:pPr>
              <w:rPr>
                <w:sz w:val="2"/>
                <w:szCs w:val="2"/>
              </w:rPr>
            </w:pPr>
          </w:p>
        </w:tc>
        <w:tc>
          <w:tcPr>
            <w:tcW w:w="1415" w:type="dxa"/>
          </w:tcPr>
          <w:p w14:paraId="7BD0D901">
            <w:pPr>
              <w:pStyle w:val="12"/>
              <w:spacing w:before="1"/>
              <w:rPr>
                <w:rFonts w:ascii="Times New Roman"/>
                <w:sz w:val="25"/>
              </w:rPr>
            </w:pPr>
          </w:p>
          <w:p w14:paraId="3C1E0B55">
            <w:pPr>
              <w:pStyle w:val="12"/>
              <w:ind w:left="145" w:right="139"/>
              <w:jc w:val="center"/>
              <w:rPr>
                <w:sz w:val="18"/>
              </w:rPr>
            </w:pPr>
            <w:r>
              <w:rPr>
                <w:rFonts w:hint="eastAsia"/>
                <w:sz w:val="18"/>
                <w:lang w:eastAsia="zh-CN"/>
              </w:rPr>
              <w:t>县</w:t>
            </w:r>
            <w:r>
              <w:rPr>
                <w:sz w:val="18"/>
              </w:rPr>
              <w:t>综合执法局</w:t>
            </w:r>
          </w:p>
        </w:tc>
        <w:tc>
          <w:tcPr>
            <w:tcW w:w="1221" w:type="dxa"/>
            <w:vMerge w:val="continue"/>
            <w:tcBorders>
              <w:top w:val="nil"/>
            </w:tcBorders>
          </w:tcPr>
          <w:p w14:paraId="677A1DC4">
            <w:pPr>
              <w:rPr>
                <w:sz w:val="2"/>
                <w:szCs w:val="2"/>
              </w:rPr>
            </w:pPr>
          </w:p>
        </w:tc>
        <w:tc>
          <w:tcPr>
            <w:tcW w:w="1883" w:type="dxa"/>
          </w:tcPr>
          <w:p w14:paraId="46B41B8B">
            <w:pPr>
              <w:pStyle w:val="12"/>
              <w:spacing w:before="1"/>
              <w:rPr>
                <w:rFonts w:ascii="Times New Roman"/>
                <w:sz w:val="25"/>
              </w:rPr>
            </w:pPr>
          </w:p>
          <w:p w14:paraId="7D10B395">
            <w:pPr>
              <w:pStyle w:val="12"/>
              <w:ind w:left="20" w:right="13"/>
              <w:jc w:val="center"/>
              <w:rPr>
                <w:sz w:val="18"/>
              </w:rPr>
            </w:pPr>
            <w:r>
              <w:rPr>
                <w:sz w:val="18"/>
              </w:rPr>
              <w:t>政府网站专题集中公开</w:t>
            </w:r>
          </w:p>
        </w:tc>
        <w:tc>
          <w:tcPr>
            <w:tcW w:w="1792" w:type="dxa"/>
          </w:tcPr>
          <w:p w14:paraId="64BD110F">
            <w:pPr>
              <w:pStyle w:val="12"/>
              <w:spacing w:before="1"/>
              <w:rPr>
                <w:rFonts w:ascii="Times New Roman"/>
                <w:sz w:val="25"/>
              </w:rPr>
            </w:pPr>
          </w:p>
          <w:p w14:paraId="517749D7">
            <w:pPr>
              <w:pStyle w:val="12"/>
              <w:ind w:left="434" w:right="425"/>
              <w:jc w:val="center"/>
              <w:rPr>
                <w:sz w:val="18"/>
              </w:rPr>
            </w:pPr>
            <w:r>
              <w:rPr>
                <w:sz w:val="18"/>
              </w:rPr>
              <w:t>主动公开</w:t>
            </w:r>
          </w:p>
        </w:tc>
        <w:tc>
          <w:tcPr>
            <w:tcW w:w="1702" w:type="dxa"/>
          </w:tcPr>
          <w:p w14:paraId="664F23BE">
            <w:pPr>
              <w:pStyle w:val="12"/>
              <w:spacing w:before="40" w:line="240" w:lineRule="atLeast"/>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2D3A78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584" w:type="dxa"/>
          </w:tcPr>
          <w:p w14:paraId="0649B7C0">
            <w:pPr>
              <w:pStyle w:val="12"/>
              <w:spacing w:before="6"/>
              <w:rPr>
                <w:rFonts w:ascii="Times New Roman"/>
                <w:sz w:val="26"/>
              </w:rPr>
            </w:pPr>
          </w:p>
          <w:p w14:paraId="17339FC8">
            <w:pPr>
              <w:pStyle w:val="12"/>
              <w:ind w:left="10"/>
              <w:jc w:val="center"/>
              <w:rPr>
                <w:sz w:val="18"/>
              </w:rPr>
            </w:pPr>
            <w:r>
              <w:rPr>
                <w:sz w:val="18"/>
              </w:rPr>
              <w:t>9</w:t>
            </w:r>
          </w:p>
        </w:tc>
        <w:tc>
          <w:tcPr>
            <w:tcW w:w="1065" w:type="dxa"/>
            <w:vMerge w:val="restart"/>
          </w:tcPr>
          <w:p w14:paraId="61F65CB3">
            <w:pPr>
              <w:pStyle w:val="12"/>
              <w:rPr>
                <w:rFonts w:ascii="Times New Roman"/>
                <w:sz w:val="18"/>
              </w:rPr>
            </w:pPr>
          </w:p>
          <w:p w14:paraId="34D37575">
            <w:pPr>
              <w:pStyle w:val="12"/>
              <w:rPr>
                <w:rFonts w:ascii="Times New Roman"/>
                <w:sz w:val="18"/>
              </w:rPr>
            </w:pPr>
          </w:p>
          <w:p w14:paraId="21A6C5E3">
            <w:pPr>
              <w:pStyle w:val="12"/>
              <w:rPr>
                <w:rFonts w:ascii="Times New Roman"/>
                <w:sz w:val="18"/>
              </w:rPr>
            </w:pPr>
          </w:p>
          <w:p w14:paraId="47A56C10">
            <w:pPr>
              <w:pStyle w:val="12"/>
              <w:rPr>
                <w:rFonts w:ascii="Times New Roman"/>
                <w:sz w:val="18"/>
              </w:rPr>
            </w:pPr>
          </w:p>
          <w:p w14:paraId="3FAB85B8">
            <w:pPr>
              <w:pStyle w:val="12"/>
              <w:rPr>
                <w:rFonts w:ascii="Times New Roman"/>
                <w:sz w:val="18"/>
              </w:rPr>
            </w:pPr>
          </w:p>
          <w:p w14:paraId="48B46C1F">
            <w:pPr>
              <w:pStyle w:val="12"/>
              <w:rPr>
                <w:rFonts w:ascii="Times New Roman"/>
                <w:sz w:val="18"/>
              </w:rPr>
            </w:pPr>
          </w:p>
          <w:p w14:paraId="5FBFD4CD">
            <w:pPr>
              <w:pStyle w:val="12"/>
              <w:rPr>
                <w:rFonts w:ascii="Times New Roman"/>
                <w:sz w:val="18"/>
              </w:rPr>
            </w:pPr>
          </w:p>
          <w:p w14:paraId="36F4557B">
            <w:pPr>
              <w:pStyle w:val="12"/>
              <w:rPr>
                <w:rFonts w:ascii="Times New Roman"/>
                <w:sz w:val="18"/>
              </w:rPr>
            </w:pPr>
          </w:p>
          <w:p w14:paraId="213A89AD">
            <w:pPr>
              <w:pStyle w:val="12"/>
              <w:rPr>
                <w:rFonts w:ascii="Times New Roman"/>
                <w:sz w:val="18"/>
              </w:rPr>
            </w:pPr>
          </w:p>
          <w:p w14:paraId="01CD18F1">
            <w:pPr>
              <w:pStyle w:val="12"/>
              <w:rPr>
                <w:rFonts w:ascii="Times New Roman"/>
                <w:sz w:val="18"/>
              </w:rPr>
            </w:pPr>
          </w:p>
          <w:p w14:paraId="52B993F8">
            <w:pPr>
              <w:pStyle w:val="12"/>
              <w:spacing w:before="9"/>
              <w:rPr>
                <w:rFonts w:ascii="Times New Roman"/>
                <w:sz w:val="14"/>
              </w:rPr>
            </w:pPr>
          </w:p>
          <w:p w14:paraId="51E92DC7">
            <w:pPr>
              <w:pStyle w:val="12"/>
              <w:ind w:left="172"/>
              <w:rPr>
                <w:sz w:val="18"/>
              </w:rPr>
            </w:pPr>
            <w:r>
              <w:rPr>
                <w:sz w:val="18"/>
              </w:rPr>
              <w:t>政策文件</w:t>
            </w:r>
          </w:p>
        </w:tc>
        <w:tc>
          <w:tcPr>
            <w:tcW w:w="974" w:type="dxa"/>
          </w:tcPr>
          <w:p w14:paraId="3C3E993E">
            <w:pPr>
              <w:pStyle w:val="12"/>
              <w:rPr>
                <w:rFonts w:ascii="Times New Roman"/>
                <w:sz w:val="18"/>
              </w:rPr>
            </w:pPr>
          </w:p>
          <w:p w14:paraId="328467C3">
            <w:pPr>
              <w:pStyle w:val="12"/>
              <w:spacing w:before="106"/>
              <w:ind w:left="15" w:right="5"/>
              <w:jc w:val="center"/>
              <w:rPr>
                <w:sz w:val="18"/>
              </w:rPr>
            </w:pPr>
            <w:r>
              <w:rPr>
                <w:sz w:val="18"/>
              </w:rPr>
              <w:t>法规规章</w:t>
            </w:r>
          </w:p>
        </w:tc>
        <w:tc>
          <w:tcPr>
            <w:tcW w:w="2663" w:type="dxa"/>
          </w:tcPr>
          <w:p w14:paraId="39685C3C">
            <w:pPr>
              <w:pStyle w:val="12"/>
              <w:spacing w:before="8"/>
              <w:rPr>
                <w:rFonts w:ascii="Times New Roman"/>
                <w:sz w:val="16"/>
              </w:rPr>
            </w:pPr>
          </w:p>
          <w:p w14:paraId="1DB9870C">
            <w:pPr>
              <w:pStyle w:val="12"/>
              <w:spacing w:before="1" w:line="249" w:lineRule="auto"/>
              <w:ind w:left="249" w:right="3" w:hanging="236"/>
              <w:rPr>
                <w:sz w:val="18"/>
              </w:rPr>
            </w:pPr>
            <w:r>
              <w:rPr>
                <w:spacing w:val="-10"/>
                <w:sz w:val="18"/>
              </w:rPr>
              <w:t>国家、省、</w:t>
            </w:r>
            <w:r>
              <w:rPr>
                <w:rFonts w:hint="eastAsia"/>
                <w:spacing w:val="-10"/>
                <w:sz w:val="18"/>
                <w:lang w:eastAsia="zh-CN"/>
              </w:rPr>
              <w:t>县</w:t>
            </w:r>
            <w:r>
              <w:rPr>
                <w:spacing w:val="-10"/>
                <w:sz w:val="18"/>
              </w:rPr>
              <w:t>有关综合行政执法和</w:t>
            </w:r>
            <w:r>
              <w:rPr>
                <w:rFonts w:hint="eastAsia"/>
                <w:sz w:val="18"/>
                <w:lang w:eastAsia="zh-CN"/>
              </w:rPr>
              <w:t>城市</w:t>
            </w:r>
            <w:r>
              <w:rPr>
                <w:sz w:val="18"/>
              </w:rPr>
              <w:t>管理等方面的法规规章</w:t>
            </w:r>
          </w:p>
        </w:tc>
        <w:tc>
          <w:tcPr>
            <w:tcW w:w="2221" w:type="dxa"/>
          </w:tcPr>
          <w:p w14:paraId="4D833286">
            <w:pPr>
              <w:pStyle w:val="12"/>
              <w:spacing w:before="72"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711 </w:t>
            </w:r>
            <w:r>
              <w:rPr>
                <w:sz w:val="18"/>
              </w:rPr>
              <w:t>号）</w:t>
            </w:r>
          </w:p>
        </w:tc>
        <w:tc>
          <w:tcPr>
            <w:tcW w:w="1415" w:type="dxa"/>
          </w:tcPr>
          <w:p w14:paraId="76086BB8">
            <w:pPr>
              <w:pStyle w:val="12"/>
              <w:rPr>
                <w:rFonts w:ascii="Times New Roman"/>
                <w:sz w:val="18"/>
              </w:rPr>
            </w:pPr>
          </w:p>
          <w:p w14:paraId="7F0667A6">
            <w:pPr>
              <w:pStyle w:val="12"/>
              <w:spacing w:before="106"/>
              <w:ind w:left="145" w:right="139"/>
              <w:jc w:val="center"/>
              <w:rPr>
                <w:sz w:val="18"/>
              </w:rPr>
            </w:pPr>
            <w:r>
              <w:rPr>
                <w:rFonts w:hint="eastAsia"/>
                <w:sz w:val="18"/>
                <w:lang w:eastAsia="zh-CN"/>
              </w:rPr>
              <w:t>县</w:t>
            </w:r>
            <w:r>
              <w:rPr>
                <w:sz w:val="18"/>
              </w:rPr>
              <w:t>综合执法局</w:t>
            </w:r>
          </w:p>
        </w:tc>
        <w:tc>
          <w:tcPr>
            <w:tcW w:w="1221" w:type="dxa"/>
            <w:vMerge w:val="restart"/>
          </w:tcPr>
          <w:p w14:paraId="0B8611ED">
            <w:pPr>
              <w:pStyle w:val="12"/>
              <w:rPr>
                <w:rFonts w:ascii="Times New Roman"/>
                <w:sz w:val="18"/>
              </w:rPr>
            </w:pPr>
          </w:p>
          <w:p w14:paraId="5E18386F">
            <w:pPr>
              <w:pStyle w:val="12"/>
              <w:rPr>
                <w:rFonts w:ascii="Times New Roman"/>
                <w:sz w:val="18"/>
              </w:rPr>
            </w:pPr>
          </w:p>
          <w:p w14:paraId="70B5438C">
            <w:pPr>
              <w:pStyle w:val="12"/>
              <w:rPr>
                <w:rFonts w:ascii="Times New Roman"/>
                <w:sz w:val="18"/>
              </w:rPr>
            </w:pPr>
          </w:p>
          <w:p w14:paraId="3D90BB8D">
            <w:pPr>
              <w:pStyle w:val="12"/>
              <w:rPr>
                <w:rFonts w:ascii="Times New Roman"/>
                <w:sz w:val="18"/>
              </w:rPr>
            </w:pPr>
          </w:p>
          <w:p w14:paraId="0F1A2505">
            <w:pPr>
              <w:pStyle w:val="12"/>
              <w:rPr>
                <w:rFonts w:ascii="Times New Roman"/>
                <w:sz w:val="18"/>
              </w:rPr>
            </w:pPr>
          </w:p>
          <w:p w14:paraId="1B717013">
            <w:pPr>
              <w:pStyle w:val="12"/>
              <w:rPr>
                <w:rFonts w:ascii="Times New Roman"/>
                <w:sz w:val="18"/>
              </w:rPr>
            </w:pPr>
          </w:p>
          <w:p w14:paraId="10328BCE">
            <w:pPr>
              <w:pStyle w:val="12"/>
              <w:rPr>
                <w:rFonts w:ascii="Times New Roman"/>
                <w:sz w:val="18"/>
              </w:rPr>
            </w:pPr>
          </w:p>
          <w:p w14:paraId="775D638A">
            <w:pPr>
              <w:pStyle w:val="12"/>
              <w:rPr>
                <w:rFonts w:ascii="Times New Roman"/>
                <w:sz w:val="18"/>
              </w:rPr>
            </w:pPr>
          </w:p>
          <w:p w14:paraId="297BA261">
            <w:pPr>
              <w:pStyle w:val="12"/>
              <w:rPr>
                <w:rFonts w:ascii="Times New Roman"/>
                <w:sz w:val="18"/>
              </w:rPr>
            </w:pPr>
          </w:p>
          <w:p w14:paraId="7F1B8421">
            <w:pPr>
              <w:pStyle w:val="12"/>
              <w:spacing w:before="137" w:line="249" w:lineRule="auto"/>
              <w:ind w:left="46" w:right="36" w:firstLine="21"/>
              <w:jc w:val="both"/>
              <w:rPr>
                <w:sz w:val="18"/>
              </w:rPr>
            </w:pPr>
            <w:r>
              <w:rPr>
                <w:sz w:val="18"/>
              </w:rPr>
              <w:t>相关信息形成或变更之日起20</w:t>
            </w:r>
            <w:r>
              <w:rPr>
                <w:spacing w:val="-11"/>
                <w:sz w:val="18"/>
              </w:rPr>
              <w:t xml:space="preserve"> 个工作日内</w:t>
            </w:r>
          </w:p>
        </w:tc>
        <w:tc>
          <w:tcPr>
            <w:tcW w:w="1883" w:type="dxa"/>
          </w:tcPr>
          <w:p w14:paraId="3D5E7BB3">
            <w:pPr>
              <w:pStyle w:val="12"/>
              <w:rPr>
                <w:rFonts w:ascii="Times New Roman"/>
                <w:sz w:val="18"/>
              </w:rPr>
            </w:pPr>
          </w:p>
          <w:p w14:paraId="314DE8C6">
            <w:pPr>
              <w:pStyle w:val="12"/>
              <w:spacing w:before="106"/>
              <w:ind w:left="20" w:right="13"/>
              <w:jc w:val="center"/>
              <w:rPr>
                <w:sz w:val="18"/>
              </w:rPr>
            </w:pPr>
            <w:r>
              <w:rPr>
                <w:sz w:val="18"/>
              </w:rPr>
              <w:t>政府网站专题集中公开</w:t>
            </w:r>
          </w:p>
        </w:tc>
        <w:tc>
          <w:tcPr>
            <w:tcW w:w="1792" w:type="dxa"/>
          </w:tcPr>
          <w:p w14:paraId="573BC2BC">
            <w:pPr>
              <w:pStyle w:val="12"/>
              <w:rPr>
                <w:rFonts w:ascii="Times New Roman"/>
                <w:sz w:val="18"/>
              </w:rPr>
            </w:pPr>
          </w:p>
          <w:p w14:paraId="4688D768">
            <w:pPr>
              <w:pStyle w:val="12"/>
              <w:spacing w:before="106"/>
              <w:ind w:left="434" w:right="425"/>
              <w:jc w:val="center"/>
              <w:rPr>
                <w:sz w:val="18"/>
              </w:rPr>
            </w:pPr>
            <w:r>
              <w:rPr>
                <w:sz w:val="18"/>
              </w:rPr>
              <w:t>主动公开</w:t>
            </w:r>
          </w:p>
        </w:tc>
        <w:tc>
          <w:tcPr>
            <w:tcW w:w="1702" w:type="dxa"/>
          </w:tcPr>
          <w:p w14:paraId="364E727E">
            <w:pPr>
              <w:pStyle w:val="12"/>
              <w:spacing w:before="72"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55D05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4" w:hRule="atLeast"/>
        </w:trPr>
        <w:tc>
          <w:tcPr>
            <w:tcW w:w="584" w:type="dxa"/>
          </w:tcPr>
          <w:p w14:paraId="20355DCC">
            <w:pPr>
              <w:pStyle w:val="12"/>
              <w:spacing w:before="6"/>
              <w:rPr>
                <w:rFonts w:ascii="Times New Roman"/>
                <w:sz w:val="26"/>
              </w:rPr>
            </w:pPr>
          </w:p>
          <w:p w14:paraId="50170FA0">
            <w:pPr>
              <w:pStyle w:val="12"/>
              <w:spacing w:before="1"/>
              <w:ind w:left="51" w:right="41"/>
              <w:jc w:val="center"/>
              <w:rPr>
                <w:sz w:val="18"/>
              </w:rPr>
            </w:pPr>
            <w:r>
              <w:rPr>
                <w:sz w:val="18"/>
              </w:rPr>
              <w:t>10</w:t>
            </w:r>
          </w:p>
        </w:tc>
        <w:tc>
          <w:tcPr>
            <w:tcW w:w="1065" w:type="dxa"/>
            <w:vMerge w:val="continue"/>
            <w:tcBorders>
              <w:top w:val="nil"/>
            </w:tcBorders>
          </w:tcPr>
          <w:p w14:paraId="7494289B">
            <w:pPr>
              <w:rPr>
                <w:sz w:val="2"/>
                <w:szCs w:val="2"/>
              </w:rPr>
            </w:pPr>
          </w:p>
        </w:tc>
        <w:tc>
          <w:tcPr>
            <w:tcW w:w="974" w:type="dxa"/>
          </w:tcPr>
          <w:p w14:paraId="37D4A953">
            <w:pPr>
              <w:pStyle w:val="12"/>
              <w:rPr>
                <w:rFonts w:ascii="Times New Roman"/>
                <w:sz w:val="18"/>
              </w:rPr>
            </w:pPr>
          </w:p>
          <w:p w14:paraId="2C48EA6F">
            <w:pPr>
              <w:pStyle w:val="12"/>
              <w:spacing w:before="106"/>
              <w:ind w:left="15" w:right="8"/>
              <w:jc w:val="center"/>
              <w:rPr>
                <w:sz w:val="18"/>
              </w:rPr>
            </w:pPr>
            <w:r>
              <w:rPr>
                <w:sz w:val="18"/>
              </w:rPr>
              <w:t>规范性文件</w:t>
            </w:r>
          </w:p>
        </w:tc>
        <w:tc>
          <w:tcPr>
            <w:tcW w:w="2663" w:type="dxa"/>
          </w:tcPr>
          <w:p w14:paraId="48E8DC5A">
            <w:pPr>
              <w:pStyle w:val="12"/>
              <w:spacing w:before="9"/>
              <w:rPr>
                <w:rFonts w:ascii="Times New Roman"/>
                <w:sz w:val="16"/>
              </w:rPr>
            </w:pPr>
          </w:p>
          <w:p w14:paraId="32657147">
            <w:pPr>
              <w:pStyle w:val="12"/>
              <w:spacing w:line="249" w:lineRule="auto"/>
              <w:ind w:left="249" w:right="61" w:hanging="180"/>
              <w:rPr>
                <w:sz w:val="18"/>
              </w:rPr>
            </w:pPr>
            <w:r>
              <w:rPr>
                <w:sz w:val="18"/>
              </w:rPr>
              <w:t>本区有关综合行政执法和</w:t>
            </w:r>
            <w:r>
              <w:rPr>
                <w:rFonts w:hint="eastAsia"/>
                <w:sz w:val="18"/>
                <w:lang w:eastAsia="zh-CN"/>
              </w:rPr>
              <w:t>城市</w:t>
            </w:r>
            <w:r>
              <w:rPr>
                <w:sz w:val="18"/>
              </w:rPr>
              <w:t>管理等方面的行政规范性文件</w:t>
            </w:r>
          </w:p>
        </w:tc>
        <w:tc>
          <w:tcPr>
            <w:tcW w:w="2221" w:type="dxa"/>
          </w:tcPr>
          <w:p w14:paraId="069FFA4F">
            <w:pPr>
              <w:pStyle w:val="12"/>
              <w:spacing w:before="73"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712 </w:t>
            </w:r>
            <w:r>
              <w:rPr>
                <w:sz w:val="18"/>
              </w:rPr>
              <w:t>号）</w:t>
            </w:r>
          </w:p>
        </w:tc>
        <w:tc>
          <w:tcPr>
            <w:tcW w:w="1415" w:type="dxa"/>
          </w:tcPr>
          <w:p w14:paraId="2A58288A">
            <w:pPr>
              <w:pStyle w:val="12"/>
              <w:rPr>
                <w:rFonts w:ascii="Times New Roman"/>
                <w:sz w:val="18"/>
              </w:rPr>
            </w:pPr>
          </w:p>
          <w:p w14:paraId="0D6BF14F">
            <w:pPr>
              <w:pStyle w:val="12"/>
              <w:spacing w:before="106"/>
              <w:ind w:left="145" w:right="139"/>
              <w:jc w:val="center"/>
              <w:rPr>
                <w:sz w:val="18"/>
              </w:rPr>
            </w:pPr>
            <w:r>
              <w:rPr>
                <w:rFonts w:hint="eastAsia"/>
                <w:sz w:val="18"/>
                <w:lang w:eastAsia="zh-CN"/>
              </w:rPr>
              <w:t>县</w:t>
            </w:r>
            <w:r>
              <w:rPr>
                <w:sz w:val="18"/>
              </w:rPr>
              <w:t>综合执法局</w:t>
            </w:r>
          </w:p>
        </w:tc>
        <w:tc>
          <w:tcPr>
            <w:tcW w:w="1221" w:type="dxa"/>
            <w:vMerge w:val="continue"/>
            <w:tcBorders>
              <w:top w:val="nil"/>
            </w:tcBorders>
          </w:tcPr>
          <w:p w14:paraId="0E23502C">
            <w:pPr>
              <w:rPr>
                <w:sz w:val="2"/>
                <w:szCs w:val="2"/>
              </w:rPr>
            </w:pPr>
          </w:p>
        </w:tc>
        <w:tc>
          <w:tcPr>
            <w:tcW w:w="1883" w:type="dxa"/>
          </w:tcPr>
          <w:p w14:paraId="1C7CA3A6">
            <w:pPr>
              <w:pStyle w:val="12"/>
              <w:rPr>
                <w:rFonts w:ascii="Times New Roman"/>
                <w:sz w:val="18"/>
              </w:rPr>
            </w:pPr>
          </w:p>
          <w:p w14:paraId="0BCBEF1E">
            <w:pPr>
              <w:pStyle w:val="12"/>
              <w:spacing w:before="106"/>
              <w:ind w:left="20" w:right="13"/>
              <w:jc w:val="center"/>
              <w:rPr>
                <w:sz w:val="18"/>
              </w:rPr>
            </w:pPr>
            <w:r>
              <w:rPr>
                <w:sz w:val="18"/>
              </w:rPr>
              <w:t>政府网站专题集中公开</w:t>
            </w:r>
          </w:p>
        </w:tc>
        <w:tc>
          <w:tcPr>
            <w:tcW w:w="1792" w:type="dxa"/>
          </w:tcPr>
          <w:p w14:paraId="7B98496E">
            <w:pPr>
              <w:pStyle w:val="12"/>
              <w:rPr>
                <w:rFonts w:ascii="Times New Roman"/>
                <w:sz w:val="18"/>
              </w:rPr>
            </w:pPr>
          </w:p>
          <w:p w14:paraId="15B62D10">
            <w:pPr>
              <w:pStyle w:val="12"/>
              <w:spacing w:before="106"/>
              <w:ind w:left="434" w:right="425"/>
              <w:jc w:val="center"/>
              <w:rPr>
                <w:sz w:val="18"/>
              </w:rPr>
            </w:pPr>
            <w:r>
              <w:rPr>
                <w:sz w:val="18"/>
              </w:rPr>
              <w:t>主动公开</w:t>
            </w:r>
          </w:p>
        </w:tc>
        <w:tc>
          <w:tcPr>
            <w:tcW w:w="1702" w:type="dxa"/>
          </w:tcPr>
          <w:p w14:paraId="47303598">
            <w:pPr>
              <w:pStyle w:val="12"/>
              <w:spacing w:before="73"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113972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584" w:type="dxa"/>
          </w:tcPr>
          <w:p w14:paraId="58349B14">
            <w:pPr>
              <w:pStyle w:val="12"/>
              <w:spacing w:before="7"/>
              <w:rPr>
                <w:rFonts w:ascii="Times New Roman"/>
                <w:sz w:val="26"/>
              </w:rPr>
            </w:pPr>
          </w:p>
          <w:p w14:paraId="37281B5F">
            <w:pPr>
              <w:pStyle w:val="12"/>
              <w:ind w:left="51" w:right="41"/>
              <w:jc w:val="center"/>
              <w:rPr>
                <w:sz w:val="18"/>
              </w:rPr>
            </w:pPr>
            <w:r>
              <w:rPr>
                <w:sz w:val="18"/>
              </w:rPr>
              <w:t>11</w:t>
            </w:r>
          </w:p>
        </w:tc>
        <w:tc>
          <w:tcPr>
            <w:tcW w:w="1065" w:type="dxa"/>
            <w:vMerge w:val="continue"/>
            <w:tcBorders>
              <w:top w:val="nil"/>
            </w:tcBorders>
          </w:tcPr>
          <w:p w14:paraId="61BE76D1">
            <w:pPr>
              <w:rPr>
                <w:sz w:val="2"/>
                <w:szCs w:val="2"/>
              </w:rPr>
            </w:pPr>
          </w:p>
        </w:tc>
        <w:tc>
          <w:tcPr>
            <w:tcW w:w="974" w:type="dxa"/>
          </w:tcPr>
          <w:p w14:paraId="04CA6D0C">
            <w:pPr>
              <w:pStyle w:val="12"/>
              <w:rPr>
                <w:rFonts w:ascii="Times New Roman"/>
                <w:sz w:val="18"/>
              </w:rPr>
            </w:pPr>
          </w:p>
          <w:p w14:paraId="50CC12E3">
            <w:pPr>
              <w:pStyle w:val="12"/>
              <w:spacing w:before="106"/>
              <w:ind w:left="15" w:right="5"/>
              <w:jc w:val="center"/>
              <w:rPr>
                <w:sz w:val="18"/>
              </w:rPr>
            </w:pPr>
            <w:r>
              <w:rPr>
                <w:sz w:val="18"/>
              </w:rPr>
              <w:t>文件</w:t>
            </w:r>
          </w:p>
        </w:tc>
        <w:tc>
          <w:tcPr>
            <w:tcW w:w="2663" w:type="dxa"/>
          </w:tcPr>
          <w:p w14:paraId="48BAF79F">
            <w:pPr>
              <w:pStyle w:val="12"/>
              <w:rPr>
                <w:rFonts w:ascii="Times New Roman"/>
                <w:sz w:val="18"/>
              </w:rPr>
            </w:pPr>
          </w:p>
          <w:p w14:paraId="13FC193E">
            <w:pPr>
              <w:pStyle w:val="12"/>
              <w:spacing w:before="106"/>
              <w:ind w:left="12" w:right="3"/>
              <w:jc w:val="center"/>
              <w:rPr>
                <w:sz w:val="18"/>
              </w:rPr>
            </w:pPr>
            <w:r>
              <w:rPr>
                <w:sz w:val="18"/>
              </w:rPr>
              <w:t>本单位制定的其他政策性文件</w:t>
            </w:r>
          </w:p>
        </w:tc>
        <w:tc>
          <w:tcPr>
            <w:tcW w:w="2221" w:type="dxa"/>
          </w:tcPr>
          <w:p w14:paraId="515C7805">
            <w:pPr>
              <w:pStyle w:val="12"/>
              <w:spacing w:before="73"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713 </w:t>
            </w:r>
            <w:r>
              <w:rPr>
                <w:sz w:val="18"/>
              </w:rPr>
              <w:t>号）</w:t>
            </w:r>
          </w:p>
        </w:tc>
        <w:tc>
          <w:tcPr>
            <w:tcW w:w="1415" w:type="dxa"/>
          </w:tcPr>
          <w:p w14:paraId="1825B691">
            <w:pPr>
              <w:pStyle w:val="12"/>
              <w:rPr>
                <w:rFonts w:ascii="Times New Roman"/>
                <w:sz w:val="18"/>
              </w:rPr>
            </w:pPr>
          </w:p>
          <w:p w14:paraId="639CCA31">
            <w:pPr>
              <w:pStyle w:val="12"/>
              <w:spacing w:before="106"/>
              <w:ind w:left="145" w:right="139"/>
              <w:jc w:val="center"/>
              <w:rPr>
                <w:sz w:val="18"/>
              </w:rPr>
            </w:pPr>
            <w:r>
              <w:rPr>
                <w:rFonts w:hint="eastAsia"/>
                <w:sz w:val="18"/>
                <w:lang w:eastAsia="zh-CN"/>
              </w:rPr>
              <w:t>县</w:t>
            </w:r>
            <w:r>
              <w:rPr>
                <w:sz w:val="18"/>
              </w:rPr>
              <w:t>综合执法局</w:t>
            </w:r>
          </w:p>
        </w:tc>
        <w:tc>
          <w:tcPr>
            <w:tcW w:w="1221" w:type="dxa"/>
            <w:vMerge w:val="continue"/>
            <w:tcBorders>
              <w:top w:val="nil"/>
            </w:tcBorders>
          </w:tcPr>
          <w:p w14:paraId="7768DCE0">
            <w:pPr>
              <w:rPr>
                <w:sz w:val="2"/>
                <w:szCs w:val="2"/>
              </w:rPr>
            </w:pPr>
          </w:p>
        </w:tc>
        <w:tc>
          <w:tcPr>
            <w:tcW w:w="1883" w:type="dxa"/>
          </w:tcPr>
          <w:p w14:paraId="06857E88">
            <w:pPr>
              <w:pStyle w:val="12"/>
              <w:rPr>
                <w:rFonts w:ascii="Times New Roman"/>
                <w:sz w:val="18"/>
              </w:rPr>
            </w:pPr>
          </w:p>
          <w:p w14:paraId="5BA8F64C">
            <w:pPr>
              <w:pStyle w:val="12"/>
              <w:spacing w:before="106"/>
              <w:ind w:left="20" w:right="13"/>
              <w:jc w:val="center"/>
              <w:rPr>
                <w:sz w:val="18"/>
              </w:rPr>
            </w:pPr>
            <w:r>
              <w:rPr>
                <w:sz w:val="18"/>
              </w:rPr>
              <w:t>政府网站专题集中公开</w:t>
            </w:r>
          </w:p>
        </w:tc>
        <w:tc>
          <w:tcPr>
            <w:tcW w:w="1792" w:type="dxa"/>
          </w:tcPr>
          <w:p w14:paraId="296B8C4D">
            <w:pPr>
              <w:pStyle w:val="12"/>
              <w:rPr>
                <w:rFonts w:ascii="Times New Roman"/>
                <w:sz w:val="18"/>
              </w:rPr>
            </w:pPr>
          </w:p>
          <w:p w14:paraId="011ADDB2">
            <w:pPr>
              <w:pStyle w:val="12"/>
              <w:spacing w:before="106"/>
              <w:ind w:left="434" w:right="425"/>
              <w:jc w:val="center"/>
              <w:rPr>
                <w:sz w:val="18"/>
              </w:rPr>
            </w:pPr>
            <w:r>
              <w:rPr>
                <w:sz w:val="18"/>
              </w:rPr>
              <w:t>主动公开</w:t>
            </w:r>
          </w:p>
        </w:tc>
        <w:tc>
          <w:tcPr>
            <w:tcW w:w="1702" w:type="dxa"/>
          </w:tcPr>
          <w:p w14:paraId="58AC954A">
            <w:pPr>
              <w:pStyle w:val="12"/>
              <w:spacing w:before="73"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1A4095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3" w:hRule="atLeast"/>
        </w:trPr>
        <w:tc>
          <w:tcPr>
            <w:tcW w:w="584" w:type="dxa"/>
          </w:tcPr>
          <w:p w14:paraId="21B87A3F">
            <w:pPr>
              <w:pStyle w:val="12"/>
              <w:rPr>
                <w:rFonts w:ascii="Times New Roman"/>
                <w:sz w:val="18"/>
              </w:rPr>
            </w:pPr>
          </w:p>
          <w:p w14:paraId="4223F858">
            <w:pPr>
              <w:pStyle w:val="12"/>
              <w:rPr>
                <w:rFonts w:ascii="Times New Roman"/>
                <w:sz w:val="18"/>
              </w:rPr>
            </w:pPr>
          </w:p>
          <w:p w14:paraId="09F53DC7">
            <w:pPr>
              <w:pStyle w:val="12"/>
              <w:rPr>
                <w:rFonts w:ascii="Times New Roman"/>
                <w:sz w:val="18"/>
              </w:rPr>
            </w:pPr>
          </w:p>
          <w:p w14:paraId="0E729CAA">
            <w:pPr>
              <w:pStyle w:val="12"/>
              <w:rPr>
                <w:rFonts w:ascii="Times New Roman"/>
                <w:sz w:val="18"/>
              </w:rPr>
            </w:pPr>
          </w:p>
          <w:p w14:paraId="27AA0263">
            <w:pPr>
              <w:pStyle w:val="12"/>
              <w:spacing w:before="152"/>
              <w:ind w:left="51" w:right="41"/>
              <w:jc w:val="center"/>
              <w:rPr>
                <w:sz w:val="18"/>
              </w:rPr>
            </w:pPr>
            <w:r>
              <w:rPr>
                <w:sz w:val="18"/>
              </w:rPr>
              <w:t>12</w:t>
            </w:r>
          </w:p>
        </w:tc>
        <w:tc>
          <w:tcPr>
            <w:tcW w:w="1065" w:type="dxa"/>
            <w:vMerge w:val="continue"/>
            <w:tcBorders>
              <w:top w:val="nil"/>
            </w:tcBorders>
          </w:tcPr>
          <w:p w14:paraId="51061323">
            <w:pPr>
              <w:rPr>
                <w:sz w:val="2"/>
                <w:szCs w:val="2"/>
              </w:rPr>
            </w:pPr>
          </w:p>
        </w:tc>
        <w:tc>
          <w:tcPr>
            <w:tcW w:w="974" w:type="dxa"/>
          </w:tcPr>
          <w:p w14:paraId="52CDB48E">
            <w:pPr>
              <w:pStyle w:val="12"/>
              <w:rPr>
                <w:rFonts w:ascii="Times New Roman"/>
                <w:sz w:val="18"/>
              </w:rPr>
            </w:pPr>
          </w:p>
          <w:p w14:paraId="49C03E0B">
            <w:pPr>
              <w:pStyle w:val="12"/>
              <w:rPr>
                <w:rFonts w:ascii="Times New Roman"/>
                <w:sz w:val="18"/>
              </w:rPr>
            </w:pPr>
          </w:p>
          <w:p w14:paraId="3C5C50E0">
            <w:pPr>
              <w:pStyle w:val="12"/>
              <w:rPr>
                <w:rFonts w:ascii="Times New Roman"/>
                <w:sz w:val="18"/>
              </w:rPr>
            </w:pPr>
          </w:p>
          <w:p w14:paraId="2E9E71E3">
            <w:pPr>
              <w:pStyle w:val="12"/>
              <w:rPr>
                <w:rFonts w:ascii="Times New Roman"/>
                <w:sz w:val="18"/>
              </w:rPr>
            </w:pPr>
          </w:p>
          <w:p w14:paraId="60B332C4">
            <w:pPr>
              <w:pStyle w:val="12"/>
              <w:spacing w:before="160"/>
              <w:ind w:left="15" w:right="5"/>
              <w:jc w:val="center"/>
              <w:rPr>
                <w:sz w:val="18"/>
              </w:rPr>
            </w:pPr>
            <w:r>
              <w:rPr>
                <w:sz w:val="18"/>
              </w:rPr>
              <w:t>重点项目</w:t>
            </w:r>
          </w:p>
        </w:tc>
        <w:tc>
          <w:tcPr>
            <w:tcW w:w="2663" w:type="dxa"/>
          </w:tcPr>
          <w:p w14:paraId="340A8411">
            <w:pPr>
              <w:pStyle w:val="12"/>
              <w:rPr>
                <w:rFonts w:ascii="Times New Roman"/>
                <w:sz w:val="18"/>
              </w:rPr>
            </w:pPr>
          </w:p>
          <w:p w14:paraId="754F434E">
            <w:pPr>
              <w:pStyle w:val="12"/>
              <w:rPr>
                <w:rFonts w:ascii="Times New Roman"/>
                <w:sz w:val="18"/>
              </w:rPr>
            </w:pPr>
          </w:p>
          <w:p w14:paraId="6BED98A2">
            <w:pPr>
              <w:pStyle w:val="12"/>
              <w:rPr>
                <w:rFonts w:ascii="Times New Roman"/>
                <w:sz w:val="18"/>
              </w:rPr>
            </w:pPr>
          </w:p>
          <w:p w14:paraId="4D992AEB">
            <w:pPr>
              <w:pStyle w:val="12"/>
              <w:rPr>
                <w:rFonts w:ascii="Times New Roman"/>
                <w:sz w:val="18"/>
              </w:rPr>
            </w:pPr>
          </w:p>
          <w:p w14:paraId="37BDD76E">
            <w:pPr>
              <w:pStyle w:val="12"/>
              <w:spacing w:before="160"/>
              <w:ind w:left="12" w:right="3"/>
              <w:jc w:val="center"/>
              <w:rPr>
                <w:sz w:val="18"/>
              </w:rPr>
            </w:pPr>
            <w:r>
              <w:rPr>
                <w:sz w:val="18"/>
              </w:rPr>
              <w:t>重点项目审批、实施情况</w:t>
            </w:r>
          </w:p>
        </w:tc>
        <w:tc>
          <w:tcPr>
            <w:tcW w:w="2221" w:type="dxa"/>
          </w:tcPr>
          <w:p w14:paraId="48C29927">
            <w:pPr>
              <w:pStyle w:val="12"/>
              <w:rPr>
                <w:rFonts w:ascii="Times New Roman"/>
                <w:sz w:val="18"/>
              </w:rPr>
            </w:pPr>
          </w:p>
          <w:p w14:paraId="577D70E1">
            <w:pPr>
              <w:pStyle w:val="12"/>
              <w:rPr>
                <w:rFonts w:ascii="Times New Roman"/>
                <w:sz w:val="18"/>
              </w:rPr>
            </w:pPr>
          </w:p>
          <w:p w14:paraId="6B8C3DB6">
            <w:pPr>
              <w:pStyle w:val="12"/>
              <w:rPr>
                <w:rFonts w:ascii="Times New Roman"/>
                <w:sz w:val="18"/>
              </w:rPr>
            </w:pPr>
          </w:p>
          <w:p w14:paraId="2EDD704A">
            <w:pPr>
              <w:pStyle w:val="12"/>
              <w:spacing w:before="127"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714 </w:t>
            </w:r>
            <w:r>
              <w:rPr>
                <w:sz w:val="18"/>
              </w:rPr>
              <w:t>号）</w:t>
            </w:r>
          </w:p>
        </w:tc>
        <w:tc>
          <w:tcPr>
            <w:tcW w:w="1415" w:type="dxa"/>
          </w:tcPr>
          <w:p w14:paraId="6516E2F5">
            <w:pPr>
              <w:pStyle w:val="12"/>
              <w:rPr>
                <w:rFonts w:ascii="Times New Roman"/>
                <w:sz w:val="18"/>
              </w:rPr>
            </w:pPr>
          </w:p>
          <w:p w14:paraId="2BF01093">
            <w:pPr>
              <w:pStyle w:val="12"/>
              <w:rPr>
                <w:rFonts w:ascii="Times New Roman"/>
                <w:sz w:val="18"/>
              </w:rPr>
            </w:pPr>
          </w:p>
          <w:p w14:paraId="102EAA50">
            <w:pPr>
              <w:pStyle w:val="12"/>
              <w:rPr>
                <w:rFonts w:ascii="Times New Roman"/>
                <w:sz w:val="18"/>
              </w:rPr>
            </w:pPr>
          </w:p>
          <w:p w14:paraId="24096B2D">
            <w:pPr>
              <w:pStyle w:val="12"/>
              <w:rPr>
                <w:rFonts w:ascii="Times New Roman"/>
                <w:sz w:val="18"/>
              </w:rPr>
            </w:pPr>
          </w:p>
          <w:p w14:paraId="704DEDE5">
            <w:pPr>
              <w:pStyle w:val="12"/>
              <w:spacing w:before="160"/>
              <w:ind w:left="145" w:right="139"/>
              <w:jc w:val="center"/>
              <w:rPr>
                <w:sz w:val="18"/>
              </w:rPr>
            </w:pPr>
            <w:r>
              <w:rPr>
                <w:rFonts w:hint="eastAsia"/>
                <w:sz w:val="18"/>
                <w:lang w:eastAsia="zh-CN"/>
              </w:rPr>
              <w:t>县</w:t>
            </w:r>
            <w:r>
              <w:rPr>
                <w:sz w:val="18"/>
              </w:rPr>
              <w:t>综合执法局</w:t>
            </w:r>
          </w:p>
        </w:tc>
        <w:tc>
          <w:tcPr>
            <w:tcW w:w="1221" w:type="dxa"/>
            <w:vMerge w:val="continue"/>
            <w:tcBorders>
              <w:top w:val="nil"/>
            </w:tcBorders>
          </w:tcPr>
          <w:p w14:paraId="3E661AE4">
            <w:pPr>
              <w:rPr>
                <w:sz w:val="2"/>
                <w:szCs w:val="2"/>
              </w:rPr>
            </w:pPr>
          </w:p>
        </w:tc>
        <w:tc>
          <w:tcPr>
            <w:tcW w:w="1883" w:type="dxa"/>
          </w:tcPr>
          <w:p w14:paraId="2B4F46C9">
            <w:pPr>
              <w:pStyle w:val="12"/>
              <w:rPr>
                <w:rFonts w:ascii="Times New Roman"/>
                <w:sz w:val="18"/>
              </w:rPr>
            </w:pPr>
          </w:p>
          <w:p w14:paraId="60ED594F">
            <w:pPr>
              <w:pStyle w:val="12"/>
              <w:rPr>
                <w:rFonts w:ascii="Times New Roman"/>
                <w:sz w:val="18"/>
              </w:rPr>
            </w:pPr>
          </w:p>
          <w:p w14:paraId="4BA7F9C0">
            <w:pPr>
              <w:pStyle w:val="12"/>
              <w:rPr>
                <w:rFonts w:ascii="Times New Roman"/>
                <w:sz w:val="18"/>
              </w:rPr>
            </w:pPr>
          </w:p>
          <w:p w14:paraId="6F32D5EA">
            <w:pPr>
              <w:pStyle w:val="12"/>
              <w:rPr>
                <w:rFonts w:ascii="Times New Roman"/>
                <w:sz w:val="18"/>
              </w:rPr>
            </w:pPr>
          </w:p>
          <w:p w14:paraId="6417B798">
            <w:pPr>
              <w:pStyle w:val="12"/>
              <w:spacing w:before="160"/>
              <w:ind w:left="20" w:right="13"/>
              <w:jc w:val="center"/>
              <w:rPr>
                <w:sz w:val="18"/>
              </w:rPr>
            </w:pPr>
            <w:r>
              <w:rPr>
                <w:sz w:val="18"/>
              </w:rPr>
              <w:t>政府网站专题集中公开</w:t>
            </w:r>
          </w:p>
        </w:tc>
        <w:tc>
          <w:tcPr>
            <w:tcW w:w="1792" w:type="dxa"/>
          </w:tcPr>
          <w:p w14:paraId="08D8DDBF">
            <w:pPr>
              <w:pStyle w:val="12"/>
              <w:rPr>
                <w:rFonts w:ascii="Times New Roman"/>
                <w:sz w:val="18"/>
              </w:rPr>
            </w:pPr>
          </w:p>
          <w:p w14:paraId="46322E33">
            <w:pPr>
              <w:pStyle w:val="12"/>
              <w:rPr>
                <w:rFonts w:ascii="Times New Roman"/>
                <w:sz w:val="18"/>
              </w:rPr>
            </w:pPr>
          </w:p>
          <w:p w14:paraId="2F06F71B">
            <w:pPr>
              <w:pStyle w:val="12"/>
              <w:rPr>
                <w:rFonts w:ascii="Times New Roman"/>
                <w:sz w:val="18"/>
              </w:rPr>
            </w:pPr>
          </w:p>
          <w:p w14:paraId="00B8D9E5">
            <w:pPr>
              <w:pStyle w:val="12"/>
              <w:rPr>
                <w:rFonts w:ascii="Times New Roman"/>
                <w:sz w:val="18"/>
              </w:rPr>
            </w:pPr>
          </w:p>
          <w:p w14:paraId="32A6E614">
            <w:pPr>
              <w:pStyle w:val="12"/>
              <w:spacing w:before="160"/>
              <w:ind w:left="434" w:right="425"/>
              <w:jc w:val="center"/>
              <w:rPr>
                <w:sz w:val="18"/>
              </w:rPr>
            </w:pPr>
            <w:r>
              <w:rPr>
                <w:sz w:val="18"/>
              </w:rPr>
              <w:t>主动公开</w:t>
            </w:r>
          </w:p>
        </w:tc>
        <w:tc>
          <w:tcPr>
            <w:tcW w:w="1702" w:type="dxa"/>
          </w:tcPr>
          <w:p w14:paraId="501B63A8">
            <w:pPr>
              <w:pStyle w:val="12"/>
              <w:rPr>
                <w:rFonts w:ascii="Times New Roman"/>
                <w:sz w:val="18"/>
              </w:rPr>
            </w:pPr>
          </w:p>
          <w:p w14:paraId="283EB103">
            <w:pPr>
              <w:pStyle w:val="12"/>
              <w:rPr>
                <w:rFonts w:ascii="Times New Roman"/>
                <w:sz w:val="18"/>
              </w:rPr>
            </w:pPr>
          </w:p>
          <w:p w14:paraId="0E23185A">
            <w:pPr>
              <w:pStyle w:val="12"/>
              <w:rPr>
                <w:rFonts w:ascii="Times New Roman"/>
                <w:sz w:val="18"/>
              </w:rPr>
            </w:pPr>
          </w:p>
          <w:p w14:paraId="57CCAFAC">
            <w:pPr>
              <w:pStyle w:val="12"/>
              <w:spacing w:before="127"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bl>
    <w:p w14:paraId="389D8353">
      <w:pPr>
        <w:spacing w:after="0" w:line="249" w:lineRule="auto"/>
        <w:rPr>
          <w:sz w:val="18"/>
        </w:rPr>
        <w:sectPr>
          <w:pgSz w:w="16840" w:h="11910" w:orient="landscape"/>
          <w:pgMar w:top="1100" w:right="240" w:bottom="1300" w:left="380" w:header="0" w:footer="1115" w:gutter="0"/>
          <w:cols w:space="720" w:num="1"/>
        </w:sectPr>
      </w:pPr>
    </w:p>
    <w:p w14:paraId="1E5A2E9B">
      <w:pPr>
        <w:pStyle w:val="3"/>
        <w:rPr>
          <w:rFonts w:ascii="Times New Roman"/>
          <w:sz w:val="20"/>
        </w:rPr>
      </w:pPr>
    </w:p>
    <w:p w14:paraId="37143914">
      <w:pPr>
        <w:pStyle w:val="3"/>
        <w:rPr>
          <w:rFonts w:ascii="Times New Roman"/>
          <w:sz w:val="20"/>
        </w:rPr>
      </w:pPr>
    </w:p>
    <w:p w14:paraId="39992324">
      <w:pPr>
        <w:pStyle w:val="3"/>
        <w:spacing w:before="1"/>
        <w:rPr>
          <w:rFonts w:ascii="Times New Roman"/>
          <w:sz w:val="20"/>
        </w:rPr>
      </w:pPr>
    </w:p>
    <w:tbl>
      <w:tblPr>
        <w:tblStyle w:val="6"/>
        <w:tblW w:w="0" w:type="auto"/>
        <w:tblInd w:w="1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4"/>
        <w:gridCol w:w="1065"/>
        <w:gridCol w:w="974"/>
        <w:gridCol w:w="2663"/>
        <w:gridCol w:w="2221"/>
        <w:gridCol w:w="1415"/>
        <w:gridCol w:w="1221"/>
        <w:gridCol w:w="1883"/>
        <w:gridCol w:w="1792"/>
        <w:gridCol w:w="1702"/>
      </w:tblGrid>
      <w:tr w14:paraId="58F2B0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5" w:hRule="atLeast"/>
        </w:trPr>
        <w:tc>
          <w:tcPr>
            <w:tcW w:w="584" w:type="dxa"/>
          </w:tcPr>
          <w:p w14:paraId="580DB760">
            <w:pPr>
              <w:pStyle w:val="12"/>
              <w:rPr>
                <w:rFonts w:ascii="Times New Roman"/>
                <w:sz w:val="18"/>
              </w:rPr>
            </w:pPr>
          </w:p>
          <w:p w14:paraId="6EB706E9">
            <w:pPr>
              <w:pStyle w:val="12"/>
              <w:rPr>
                <w:rFonts w:ascii="Times New Roman"/>
                <w:sz w:val="18"/>
              </w:rPr>
            </w:pPr>
          </w:p>
          <w:p w14:paraId="0F3494EF">
            <w:pPr>
              <w:pStyle w:val="12"/>
              <w:spacing w:before="161"/>
              <w:ind w:left="51" w:right="41"/>
              <w:jc w:val="center"/>
              <w:rPr>
                <w:sz w:val="18"/>
              </w:rPr>
            </w:pPr>
            <w:r>
              <w:rPr>
                <w:sz w:val="18"/>
              </w:rPr>
              <w:t>13</w:t>
            </w:r>
          </w:p>
        </w:tc>
        <w:tc>
          <w:tcPr>
            <w:tcW w:w="1065" w:type="dxa"/>
            <w:vMerge w:val="restart"/>
          </w:tcPr>
          <w:p w14:paraId="771AB1AD">
            <w:pPr>
              <w:pStyle w:val="12"/>
              <w:rPr>
                <w:rFonts w:ascii="Times New Roman"/>
                <w:sz w:val="18"/>
              </w:rPr>
            </w:pPr>
          </w:p>
          <w:p w14:paraId="3C04DB69">
            <w:pPr>
              <w:pStyle w:val="12"/>
              <w:rPr>
                <w:rFonts w:ascii="Times New Roman"/>
                <w:sz w:val="18"/>
              </w:rPr>
            </w:pPr>
          </w:p>
          <w:p w14:paraId="18EB8391">
            <w:pPr>
              <w:pStyle w:val="12"/>
              <w:rPr>
                <w:rFonts w:ascii="Times New Roman"/>
                <w:sz w:val="18"/>
              </w:rPr>
            </w:pPr>
          </w:p>
          <w:p w14:paraId="2CA4C707">
            <w:pPr>
              <w:pStyle w:val="12"/>
              <w:rPr>
                <w:rFonts w:ascii="Times New Roman"/>
                <w:sz w:val="18"/>
              </w:rPr>
            </w:pPr>
          </w:p>
          <w:p w14:paraId="1FB4A7E6">
            <w:pPr>
              <w:pStyle w:val="12"/>
              <w:rPr>
                <w:rFonts w:ascii="Times New Roman"/>
                <w:sz w:val="18"/>
              </w:rPr>
            </w:pPr>
          </w:p>
          <w:p w14:paraId="6D276FBC">
            <w:pPr>
              <w:pStyle w:val="12"/>
              <w:rPr>
                <w:rFonts w:ascii="Times New Roman"/>
                <w:sz w:val="18"/>
              </w:rPr>
            </w:pPr>
          </w:p>
          <w:p w14:paraId="63D70CBB">
            <w:pPr>
              <w:pStyle w:val="12"/>
              <w:rPr>
                <w:rFonts w:ascii="Times New Roman"/>
                <w:sz w:val="18"/>
              </w:rPr>
            </w:pPr>
          </w:p>
          <w:p w14:paraId="4561612F">
            <w:pPr>
              <w:pStyle w:val="12"/>
              <w:rPr>
                <w:rFonts w:ascii="Times New Roman"/>
                <w:sz w:val="18"/>
              </w:rPr>
            </w:pPr>
          </w:p>
          <w:p w14:paraId="03CB5B95">
            <w:pPr>
              <w:pStyle w:val="12"/>
              <w:rPr>
                <w:rFonts w:ascii="Times New Roman"/>
                <w:sz w:val="18"/>
              </w:rPr>
            </w:pPr>
          </w:p>
          <w:p w14:paraId="1E38D187">
            <w:pPr>
              <w:pStyle w:val="12"/>
              <w:rPr>
                <w:rFonts w:ascii="Times New Roman"/>
                <w:sz w:val="18"/>
              </w:rPr>
            </w:pPr>
          </w:p>
          <w:p w14:paraId="65DC41FA">
            <w:pPr>
              <w:pStyle w:val="12"/>
              <w:rPr>
                <w:rFonts w:ascii="Times New Roman"/>
                <w:sz w:val="18"/>
              </w:rPr>
            </w:pPr>
          </w:p>
          <w:p w14:paraId="4C1ED595">
            <w:pPr>
              <w:pStyle w:val="12"/>
              <w:rPr>
                <w:rFonts w:ascii="Times New Roman"/>
                <w:sz w:val="18"/>
              </w:rPr>
            </w:pPr>
          </w:p>
          <w:p w14:paraId="5C19F4B3">
            <w:pPr>
              <w:pStyle w:val="12"/>
              <w:rPr>
                <w:rFonts w:ascii="Times New Roman"/>
                <w:sz w:val="18"/>
              </w:rPr>
            </w:pPr>
          </w:p>
          <w:p w14:paraId="6B2C76F0">
            <w:pPr>
              <w:pStyle w:val="12"/>
              <w:rPr>
                <w:rFonts w:ascii="Times New Roman"/>
                <w:sz w:val="18"/>
              </w:rPr>
            </w:pPr>
          </w:p>
          <w:p w14:paraId="27FAF2E3">
            <w:pPr>
              <w:pStyle w:val="12"/>
              <w:rPr>
                <w:rFonts w:ascii="Times New Roman"/>
                <w:sz w:val="18"/>
              </w:rPr>
            </w:pPr>
          </w:p>
          <w:p w14:paraId="7B4C89D1">
            <w:pPr>
              <w:pStyle w:val="12"/>
              <w:rPr>
                <w:rFonts w:ascii="Times New Roman"/>
                <w:sz w:val="18"/>
              </w:rPr>
            </w:pPr>
          </w:p>
          <w:p w14:paraId="6B940058">
            <w:pPr>
              <w:pStyle w:val="12"/>
              <w:rPr>
                <w:rFonts w:ascii="Times New Roman"/>
                <w:sz w:val="16"/>
              </w:rPr>
            </w:pPr>
          </w:p>
          <w:p w14:paraId="50F51E04">
            <w:pPr>
              <w:pStyle w:val="12"/>
              <w:spacing w:line="249" w:lineRule="auto"/>
              <w:ind w:left="440" w:right="72" w:hanging="360"/>
              <w:rPr>
                <w:sz w:val="18"/>
              </w:rPr>
            </w:pPr>
            <w:r>
              <w:rPr>
                <w:sz w:val="18"/>
              </w:rPr>
              <w:t>政府信息公开</w:t>
            </w:r>
          </w:p>
        </w:tc>
        <w:tc>
          <w:tcPr>
            <w:tcW w:w="974" w:type="dxa"/>
          </w:tcPr>
          <w:p w14:paraId="552C5A3B">
            <w:pPr>
              <w:pStyle w:val="12"/>
              <w:rPr>
                <w:rFonts w:ascii="Times New Roman"/>
                <w:sz w:val="18"/>
              </w:rPr>
            </w:pPr>
          </w:p>
          <w:p w14:paraId="0E89C9D6">
            <w:pPr>
              <w:pStyle w:val="12"/>
              <w:rPr>
                <w:rFonts w:ascii="Times New Roman"/>
                <w:sz w:val="18"/>
              </w:rPr>
            </w:pPr>
          </w:p>
          <w:p w14:paraId="1F06F040">
            <w:pPr>
              <w:pStyle w:val="12"/>
              <w:spacing w:before="7"/>
              <w:rPr>
                <w:rFonts w:ascii="Times New Roman"/>
                <w:sz w:val="14"/>
              </w:rPr>
            </w:pPr>
          </w:p>
          <w:p w14:paraId="433EE16C">
            <w:pPr>
              <w:pStyle w:val="12"/>
              <w:ind w:left="15" w:right="5"/>
              <w:jc w:val="center"/>
              <w:rPr>
                <w:sz w:val="18"/>
              </w:rPr>
            </w:pPr>
            <w:r>
              <w:rPr>
                <w:sz w:val="18"/>
              </w:rPr>
              <w:t>通知公告</w:t>
            </w:r>
          </w:p>
        </w:tc>
        <w:tc>
          <w:tcPr>
            <w:tcW w:w="2663" w:type="dxa"/>
          </w:tcPr>
          <w:p w14:paraId="191651B5">
            <w:pPr>
              <w:pStyle w:val="12"/>
              <w:rPr>
                <w:rFonts w:ascii="Times New Roman"/>
                <w:sz w:val="18"/>
              </w:rPr>
            </w:pPr>
          </w:p>
          <w:p w14:paraId="574DB776">
            <w:pPr>
              <w:pStyle w:val="12"/>
              <w:rPr>
                <w:rFonts w:ascii="Times New Roman"/>
                <w:sz w:val="18"/>
              </w:rPr>
            </w:pPr>
          </w:p>
          <w:p w14:paraId="1F0092BF">
            <w:pPr>
              <w:pStyle w:val="12"/>
              <w:spacing w:before="7"/>
              <w:rPr>
                <w:rFonts w:ascii="Times New Roman"/>
                <w:sz w:val="14"/>
              </w:rPr>
            </w:pPr>
          </w:p>
          <w:p w14:paraId="696F9ECF">
            <w:pPr>
              <w:pStyle w:val="12"/>
              <w:ind w:left="12" w:right="3"/>
              <w:jc w:val="center"/>
              <w:rPr>
                <w:sz w:val="18"/>
              </w:rPr>
            </w:pPr>
            <w:r>
              <w:rPr>
                <w:spacing w:val="-7"/>
                <w:sz w:val="18"/>
              </w:rPr>
              <w:t>本单位重要对外通知、公告、公示</w:t>
            </w:r>
          </w:p>
        </w:tc>
        <w:tc>
          <w:tcPr>
            <w:tcW w:w="2221" w:type="dxa"/>
          </w:tcPr>
          <w:p w14:paraId="0C0D31F8">
            <w:pPr>
              <w:pStyle w:val="12"/>
              <w:rPr>
                <w:rFonts w:ascii="Times New Roman"/>
                <w:sz w:val="18"/>
              </w:rPr>
            </w:pPr>
          </w:p>
          <w:p w14:paraId="7A1A2ACE">
            <w:pPr>
              <w:pStyle w:val="12"/>
              <w:spacing w:before="135"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711 </w:t>
            </w:r>
            <w:r>
              <w:rPr>
                <w:sz w:val="18"/>
              </w:rPr>
              <w:t>号）</w:t>
            </w:r>
          </w:p>
        </w:tc>
        <w:tc>
          <w:tcPr>
            <w:tcW w:w="1415" w:type="dxa"/>
          </w:tcPr>
          <w:p w14:paraId="2FAE5303">
            <w:pPr>
              <w:pStyle w:val="12"/>
              <w:rPr>
                <w:rFonts w:ascii="Times New Roman"/>
                <w:sz w:val="18"/>
              </w:rPr>
            </w:pPr>
          </w:p>
          <w:p w14:paraId="28774342">
            <w:pPr>
              <w:pStyle w:val="12"/>
              <w:rPr>
                <w:rFonts w:ascii="Times New Roman"/>
                <w:sz w:val="18"/>
              </w:rPr>
            </w:pPr>
          </w:p>
          <w:p w14:paraId="28A38FD6">
            <w:pPr>
              <w:pStyle w:val="12"/>
              <w:spacing w:before="7"/>
              <w:rPr>
                <w:rFonts w:ascii="Times New Roman"/>
                <w:sz w:val="14"/>
              </w:rPr>
            </w:pPr>
          </w:p>
          <w:p w14:paraId="74B0BA2E">
            <w:pPr>
              <w:pStyle w:val="12"/>
              <w:ind w:left="145" w:right="139"/>
              <w:jc w:val="center"/>
              <w:rPr>
                <w:sz w:val="18"/>
              </w:rPr>
            </w:pPr>
            <w:r>
              <w:rPr>
                <w:rFonts w:hint="eastAsia"/>
                <w:sz w:val="18"/>
                <w:lang w:eastAsia="zh-CN"/>
              </w:rPr>
              <w:t>县</w:t>
            </w:r>
            <w:r>
              <w:rPr>
                <w:sz w:val="18"/>
              </w:rPr>
              <w:t>综合执法局</w:t>
            </w:r>
          </w:p>
        </w:tc>
        <w:tc>
          <w:tcPr>
            <w:tcW w:w="1221" w:type="dxa"/>
          </w:tcPr>
          <w:p w14:paraId="2AFC59EC">
            <w:pPr>
              <w:pStyle w:val="12"/>
              <w:rPr>
                <w:rFonts w:ascii="Times New Roman"/>
                <w:sz w:val="18"/>
              </w:rPr>
            </w:pPr>
          </w:p>
          <w:p w14:paraId="146492A0">
            <w:pPr>
              <w:pStyle w:val="12"/>
              <w:spacing w:before="135" w:line="249" w:lineRule="auto"/>
              <w:ind w:left="68" w:right="60"/>
              <w:jc w:val="both"/>
              <w:rPr>
                <w:sz w:val="18"/>
              </w:rPr>
            </w:pPr>
            <w:r>
              <w:rPr>
                <w:sz w:val="18"/>
              </w:rPr>
              <w:t>相关信息形成或变更之日起3 个工作日内</w:t>
            </w:r>
          </w:p>
        </w:tc>
        <w:tc>
          <w:tcPr>
            <w:tcW w:w="1883" w:type="dxa"/>
          </w:tcPr>
          <w:p w14:paraId="0CFD2660">
            <w:pPr>
              <w:pStyle w:val="12"/>
              <w:rPr>
                <w:rFonts w:ascii="Times New Roman"/>
                <w:sz w:val="18"/>
              </w:rPr>
            </w:pPr>
          </w:p>
          <w:p w14:paraId="4854DA9C">
            <w:pPr>
              <w:pStyle w:val="12"/>
              <w:rPr>
                <w:rFonts w:ascii="Times New Roman"/>
                <w:sz w:val="18"/>
              </w:rPr>
            </w:pPr>
          </w:p>
          <w:p w14:paraId="3C90E19F">
            <w:pPr>
              <w:pStyle w:val="12"/>
              <w:spacing w:before="7"/>
              <w:rPr>
                <w:rFonts w:ascii="Times New Roman"/>
                <w:sz w:val="14"/>
              </w:rPr>
            </w:pPr>
          </w:p>
          <w:p w14:paraId="487DD5CC">
            <w:pPr>
              <w:pStyle w:val="12"/>
              <w:ind w:left="20" w:right="13"/>
              <w:jc w:val="center"/>
              <w:rPr>
                <w:sz w:val="18"/>
              </w:rPr>
            </w:pPr>
            <w:r>
              <w:rPr>
                <w:sz w:val="18"/>
              </w:rPr>
              <w:t>政府网站专题集中公开</w:t>
            </w:r>
          </w:p>
        </w:tc>
        <w:tc>
          <w:tcPr>
            <w:tcW w:w="1792" w:type="dxa"/>
          </w:tcPr>
          <w:p w14:paraId="58139C34">
            <w:pPr>
              <w:pStyle w:val="12"/>
              <w:rPr>
                <w:rFonts w:ascii="Times New Roman"/>
                <w:sz w:val="18"/>
              </w:rPr>
            </w:pPr>
          </w:p>
          <w:p w14:paraId="5659A8C5">
            <w:pPr>
              <w:pStyle w:val="12"/>
              <w:rPr>
                <w:rFonts w:ascii="Times New Roman"/>
                <w:sz w:val="18"/>
              </w:rPr>
            </w:pPr>
          </w:p>
          <w:p w14:paraId="4B920C7A">
            <w:pPr>
              <w:pStyle w:val="12"/>
              <w:spacing w:before="7"/>
              <w:rPr>
                <w:rFonts w:ascii="Times New Roman"/>
                <w:sz w:val="14"/>
              </w:rPr>
            </w:pPr>
          </w:p>
          <w:p w14:paraId="72E910A3">
            <w:pPr>
              <w:pStyle w:val="12"/>
              <w:ind w:left="434" w:right="425"/>
              <w:jc w:val="center"/>
              <w:rPr>
                <w:sz w:val="18"/>
              </w:rPr>
            </w:pPr>
            <w:r>
              <w:rPr>
                <w:sz w:val="18"/>
              </w:rPr>
              <w:t>主动公开</w:t>
            </w:r>
          </w:p>
        </w:tc>
        <w:tc>
          <w:tcPr>
            <w:tcW w:w="1702" w:type="dxa"/>
          </w:tcPr>
          <w:p w14:paraId="1DB7067A">
            <w:pPr>
              <w:pStyle w:val="12"/>
              <w:rPr>
                <w:rFonts w:ascii="Times New Roman"/>
                <w:sz w:val="18"/>
              </w:rPr>
            </w:pPr>
          </w:p>
          <w:p w14:paraId="3519151D">
            <w:pPr>
              <w:pStyle w:val="12"/>
              <w:spacing w:before="135"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63C051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5" w:hRule="atLeast"/>
        </w:trPr>
        <w:tc>
          <w:tcPr>
            <w:tcW w:w="584" w:type="dxa"/>
          </w:tcPr>
          <w:p w14:paraId="6406B65E">
            <w:pPr>
              <w:pStyle w:val="12"/>
              <w:rPr>
                <w:rFonts w:ascii="Times New Roman"/>
                <w:sz w:val="18"/>
              </w:rPr>
            </w:pPr>
          </w:p>
          <w:p w14:paraId="4367CD6F">
            <w:pPr>
              <w:pStyle w:val="12"/>
              <w:rPr>
                <w:rFonts w:ascii="Times New Roman"/>
                <w:sz w:val="18"/>
              </w:rPr>
            </w:pPr>
          </w:p>
          <w:p w14:paraId="7566E0D8">
            <w:pPr>
              <w:pStyle w:val="12"/>
              <w:spacing w:before="161"/>
              <w:ind w:left="51" w:right="41"/>
              <w:jc w:val="center"/>
              <w:rPr>
                <w:sz w:val="18"/>
              </w:rPr>
            </w:pPr>
            <w:r>
              <w:rPr>
                <w:sz w:val="18"/>
              </w:rPr>
              <w:t>14</w:t>
            </w:r>
          </w:p>
        </w:tc>
        <w:tc>
          <w:tcPr>
            <w:tcW w:w="1065" w:type="dxa"/>
            <w:vMerge w:val="continue"/>
            <w:tcBorders>
              <w:top w:val="nil"/>
            </w:tcBorders>
          </w:tcPr>
          <w:p w14:paraId="4C93B953">
            <w:pPr>
              <w:rPr>
                <w:sz w:val="2"/>
                <w:szCs w:val="2"/>
              </w:rPr>
            </w:pPr>
          </w:p>
        </w:tc>
        <w:tc>
          <w:tcPr>
            <w:tcW w:w="974" w:type="dxa"/>
          </w:tcPr>
          <w:p w14:paraId="2B1F7307">
            <w:pPr>
              <w:pStyle w:val="12"/>
              <w:rPr>
                <w:rFonts w:ascii="Times New Roman"/>
                <w:sz w:val="18"/>
              </w:rPr>
            </w:pPr>
          </w:p>
          <w:p w14:paraId="4024CB51">
            <w:pPr>
              <w:pStyle w:val="12"/>
              <w:rPr>
                <w:rFonts w:ascii="Times New Roman"/>
                <w:sz w:val="18"/>
              </w:rPr>
            </w:pPr>
          </w:p>
          <w:p w14:paraId="658616AF">
            <w:pPr>
              <w:pStyle w:val="12"/>
              <w:spacing w:before="7"/>
              <w:rPr>
                <w:rFonts w:ascii="Times New Roman"/>
                <w:sz w:val="14"/>
              </w:rPr>
            </w:pPr>
          </w:p>
          <w:p w14:paraId="7D12276B">
            <w:pPr>
              <w:pStyle w:val="12"/>
              <w:ind w:left="15" w:right="5"/>
              <w:jc w:val="center"/>
              <w:rPr>
                <w:sz w:val="18"/>
              </w:rPr>
            </w:pPr>
            <w:r>
              <w:rPr>
                <w:sz w:val="18"/>
              </w:rPr>
              <w:t>计划总结</w:t>
            </w:r>
          </w:p>
        </w:tc>
        <w:tc>
          <w:tcPr>
            <w:tcW w:w="2663" w:type="dxa"/>
          </w:tcPr>
          <w:p w14:paraId="4DAA466B">
            <w:pPr>
              <w:pStyle w:val="12"/>
              <w:rPr>
                <w:rFonts w:ascii="Times New Roman"/>
                <w:sz w:val="18"/>
              </w:rPr>
            </w:pPr>
          </w:p>
          <w:p w14:paraId="19E18CCB">
            <w:pPr>
              <w:pStyle w:val="12"/>
              <w:rPr>
                <w:rFonts w:ascii="Times New Roman"/>
                <w:sz w:val="18"/>
              </w:rPr>
            </w:pPr>
          </w:p>
          <w:p w14:paraId="15E9562E">
            <w:pPr>
              <w:pStyle w:val="12"/>
              <w:spacing w:before="7"/>
              <w:rPr>
                <w:rFonts w:ascii="Times New Roman"/>
                <w:sz w:val="14"/>
              </w:rPr>
            </w:pPr>
          </w:p>
          <w:p w14:paraId="7949FEE6">
            <w:pPr>
              <w:pStyle w:val="12"/>
              <w:ind w:left="12" w:right="3"/>
              <w:jc w:val="center"/>
              <w:rPr>
                <w:sz w:val="18"/>
              </w:rPr>
            </w:pPr>
            <w:r>
              <w:rPr>
                <w:sz w:val="18"/>
              </w:rPr>
              <w:t>相关工作计划、总结</w:t>
            </w:r>
          </w:p>
        </w:tc>
        <w:tc>
          <w:tcPr>
            <w:tcW w:w="2221" w:type="dxa"/>
          </w:tcPr>
          <w:p w14:paraId="0E99E6BA">
            <w:pPr>
              <w:pStyle w:val="12"/>
              <w:rPr>
                <w:rFonts w:ascii="Times New Roman"/>
                <w:sz w:val="18"/>
              </w:rPr>
            </w:pPr>
          </w:p>
          <w:p w14:paraId="26EA848D">
            <w:pPr>
              <w:pStyle w:val="12"/>
              <w:spacing w:before="135"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711 </w:t>
            </w:r>
            <w:r>
              <w:rPr>
                <w:sz w:val="18"/>
              </w:rPr>
              <w:t>号）</w:t>
            </w:r>
          </w:p>
        </w:tc>
        <w:tc>
          <w:tcPr>
            <w:tcW w:w="1415" w:type="dxa"/>
          </w:tcPr>
          <w:p w14:paraId="3E6ED74D">
            <w:pPr>
              <w:pStyle w:val="12"/>
              <w:rPr>
                <w:rFonts w:ascii="Times New Roman"/>
                <w:sz w:val="18"/>
              </w:rPr>
            </w:pPr>
          </w:p>
          <w:p w14:paraId="3DC56773">
            <w:pPr>
              <w:pStyle w:val="12"/>
              <w:rPr>
                <w:rFonts w:ascii="Times New Roman"/>
                <w:sz w:val="18"/>
              </w:rPr>
            </w:pPr>
          </w:p>
          <w:p w14:paraId="3DD6FC0A">
            <w:pPr>
              <w:pStyle w:val="12"/>
              <w:spacing w:before="7"/>
              <w:rPr>
                <w:rFonts w:ascii="Times New Roman"/>
                <w:sz w:val="14"/>
              </w:rPr>
            </w:pPr>
          </w:p>
          <w:p w14:paraId="3E59187C">
            <w:pPr>
              <w:pStyle w:val="12"/>
              <w:ind w:left="145" w:right="139"/>
              <w:jc w:val="center"/>
              <w:rPr>
                <w:sz w:val="18"/>
              </w:rPr>
            </w:pPr>
            <w:r>
              <w:rPr>
                <w:rFonts w:hint="eastAsia"/>
                <w:sz w:val="18"/>
                <w:lang w:eastAsia="zh-CN"/>
              </w:rPr>
              <w:t>县</w:t>
            </w:r>
            <w:r>
              <w:rPr>
                <w:sz w:val="18"/>
              </w:rPr>
              <w:t>综合执法局</w:t>
            </w:r>
          </w:p>
        </w:tc>
        <w:tc>
          <w:tcPr>
            <w:tcW w:w="1221" w:type="dxa"/>
          </w:tcPr>
          <w:p w14:paraId="3183B0FC">
            <w:pPr>
              <w:pStyle w:val="12"/>
              <w:rPr>
                <w:rFonts w:ascii="Times New Roman"/>
                <w:sz w:val="18"/>
              </w:rPr>
            </w:pPr>
          </w:p>
          <w:p w14:paraId="1B96434F">
            <w:pPr>
              <w:pStyle w:val="12"/>
              <w:spacing w:before="135" w:line="249" w:lineRule="auto"/>
              <w:ind w:left="68" w:right="60"/>
              <w:jc w:val="both"/>
              <w:rPr>
                <w:sz w:val="18"/>
              </w:rPr>
            </w:pPr>
            <w:r>
              <w:rPr>
                <w:sz w:val="18"/>
              </w:rPr>
              <w:t>相关信息形成或变更之日起3 个工作日内</w:t>
            </w:r>
          </w:p>
        </w:tc>
        <w:tc>
          <w:tcPr>
            <w:tcW w:w="1883" w:type="dxa"/>
          </w:tcPr>
          <w:p w14:paraId="0ADD9708">
            <w:pPr>
              <w:pStyle w:val="12"/>
              <w:rPr>
                <w:rFonts w:ascii="Times New Roman"/>
                <w:sz w:val="18"/>
              </w:rPr>
            </w:pPr>
          </w:p>
          <w:p w14:paraId="4AC10D24">
            <w:pPr>
              <w:pStyle w:val="12"/>
              <w:rPr>
                <w:rFonts w:ascii="Times New Roman"/>
                <w:sz w:val="18"/>
              </w:rPr>
            </w:pPr>
          </w:p>
          <w:p w14:paraId="55285752">
            <w:pPr>
              <w:pStyle w:val="12"/>
              <w:spacing w:before="7"/>
              <w:rPr>
                <w:rFonts w:ascii="Times New Roman"/>
                <w:sz w:val="14"/>
              </w:rPr>
            </w:pPr>
          </w:p>
          <w:p w14:paraId="3A1A2EE2">
            <w:pPr>
              <w:pStyle w:val="12"/>
              <w:ind w:left="20" w:right="13"/>
              <w:jc w:val="center"/>
              <w:rPr>
                <w:sz w:val="18"/>
              </w:rPr>
            </w:pPr>
            <w:r>
              <w:rPr>
                <w:sz w:val="18"/>
              </w:rPr>
              <w:t>政府网站专题集中公开</w:t>
            </w:r>
          </w:p>
        </w:tc>
        <w:tc>
          <w:tcPr>
            <w:tcW w:w="1792" w:type="dxa"/>
          </w:tcPr>
          <w:p w14:paraId="138FFA0D">
            <w:pPr>
              <w:pStyle w:val="12"/>
              <w:rPr>
                <w:rFonts w:ascii="Times New Roman"/>
                <w:sz w:val="18"/>
              </w:rPr>
            </w:pPr>
          </w:p>
          <w:p w14:paraId="7F805602">
            <w:pPr>
              <w:pStyle w:val="12"/>
              <w:rPr>
                <w:rFonts w:ascii="Times New Roman"/>
                <w:sz w:val="18"/>
              </w:rPr>
            </w:pPr>
          </w:p>
          <w:p w14:paraId="45FCED67">
            <w:pPr>
              <w:pStyle w:val="12"/>
              <w:spacing w:before="7"/>
              <w:rPr>
                <w:rFonts w:ascii="Times New Roman"/>
                <w:sz w:val="14"/>
              </w:rPr>
            </w:pPr>
          </w:p>
          <w:p w14:paraId="4142E3ED">
            <w:pPr>
              <w:pStyle w:val="12"/>
              <w:ind w:left="434" w:right="425"/>
              <w:jc w:val="center"/>
              <w:rPr>
                <w:sz w:val="18"/>
              </w:rPr>
            </w:pPr>
            <w:r>
              <w:rPr>
                <w:sz w:val="18"/>
              </w:rPr>
              <w:t>主动公开</w:t>
            </w:r>
          </w:p>
        </w:tc>
        <w:tc>
          <w:tcPr>
            <w:tcW w:w="1702" w:type="dxa"/>
          </w:tcPr>
          <w:p w14:paraId="040C97DA">
            <w:pPr>
              <w:pStyle w:val="12"/>
              <w:rPr>
                <w:rFonts w:ascii="Times New Roman"/>
                <w:sz w:val="18"/>
              </w:rPr>
            </w:pPr>
          </w:p>
          <w:p w14:paraId="5AE3848D">
            <w:pPr>
              <w:pStyle w:val="12"/>
              <w:spacing w:before="135"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15B2C1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4" w:hRule="atLeast"/>
        </w:trPr>
        <w:tc>
          <w:tcPr>
            <w:tcW w:w="584" w:type="dxa"/>
          </w:tcPr>
          <w:p w14:paraId="32467605">
            <w:pPr>
              <w:pStyle w:val="12"/>
              <w:spacing w:before="5"/>
              <w:rPr>
                <w:rFonts w:ascii="Times New Roman"/>
                <w:sz w:val="26"/>
              </w:rPr>
            </w:pPr>
          </w:p>
          <w:p w14:paraId="31DB44E8">
            <w:pPr>
              <w:pStyle w:val="12"/>
              <w:ind w:left="51" w:right="41"/>
              <w:jc w:val="center"/>
              <w:rPr>
                <w:sz w:val="18"/>
              </w:rPr>
            </w:pPr>
            <w:r>
              <w:rPr>
                <w:sz w:val="18"/>
              </w:rPr>
              <w:t>15</w:t>
            </w:r>
          </w:p>
        </w:tc>
        <w:tc>
          <w:tcPr>
            <w:tcW w:w="1065" w:type="dxa"/>
            <w:vMerge w:val="continue"/>
            <w:tcBorders>
              <w:top w:val="nil"/>
            </w:tcBorders>
          </w:tcPr>
          <w:p w14:paraId="542E23D2">
            <w:pPr>
              <w:rPr>
                <w:sz w:val="2"/>
                <w:szCs w:val="2"/>
              </w:rPr>
            </w:pPr>
          </w:p>
        </w:tc>
        <w:tc>
          <w:tcPr>
            <w:tcW w:w="974" w:type="dxa"/>
          </w:tcPr>
          <w:p w14:paraId="2E622E78">
            <w:pPr>
              <w:pStyle w:val="12"/>
              <w:spacing w:before="9"/>
              <w:rPr>
                <w:rFonts w:ascii="Times New Roman"/>
                <w:sz w:val="16"/>
              </w:rPr>
            </w:pPr>
          </w:p>
          <w:p w14:paraId="1EFFD00F">
            <w:pPr>
              <w:pStyle w:val="12"/>
              <w:spacing w:before="1" w:line="249" w:lineRule="auto"/>
              <w:ind w:left="35" w:right="26"/>
              <w:rPr>
                <w:sz w:val="18"/>
              </w:rPr>
            </w:pPr>
            <w:r>
              <w:rPr>
                <w:sz w:val="18"/>
              </w:rPr>
              <w:t>新闻发布的组织、实施</w:t>
            </w:r>
          </w:p>
        </w:tc>
        <w:tc>
          <w:tcPr>
            <w:tcW w:w="2663" w:type="dxa"/>
          </w:tcPr>
          <w:p w14:paraId="62975798">
            <w:pPr>
              <w:pStyle w:val="12"/>
              <w:spacing w:before="9"/>
              <w:rPr>
                <w:rFonts w:ascii="Times New Roman"/>
                <w:sz w:val="16"/>
              </w:rPr>
            </w:pPr>
          </w:p>
          <w:p w14:paraId="31C84A4E">
            <w:pPr>
              <w:pStyle w:val="12"/>
              <w:spacing w:before="1" w:line="249" w:lineRule="auto"/>
              <w:ind w:left="789" w:right="3" w:hanging="776"/>
              <w:rPr>
                <w:sz w:val="18"/>
              </w:rPr>
            </w:pPr>
            <w:r>
              <w:rPr>
                <w:spacing w:val="-9"/>
                <w:sz w:val="18"/>
              </w:rPr>
              <w:t>城管系统一般、重要新闻发布的组</w:t>
            </w:r>
            <w:r>
              <w:rPr>
                <w:sz w:val="18"/>
              </w:rPr>
              <w:t>织、实施信息</w:t>
            </w:r>
          </w:p>
        </w:tc>
        <w:tc>
          <w:tcPr>
            <w:tcW w:w="2221" w:type="dxa"/>
          </w:tcPr>
          <w:p w14:paraId="6B32ABAC">
            <w:pPr>
              <w:pStyle w:val="12"/>
              <w:spacing w:before="74"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712 </w:t>
            </w:r>
            <w:r>
              <w:rPr>
                <w:sz w:val="18"/>
              </w:rPr>
              <w:t>号）</w:t>
            </w:r>
          </w:p>
        </w:tc>
        <w:tc>
          <w:tcPr>
            <w:tcW w:w="1415" w:type="dxa"/>
          </w:tcPr>
          <w:p w14:paraId="693A3C1C">
            <w:pPr>
              <w:pStyle w:val="12"/>
              <w:rPr>
                <w:rFonts w:ascii="Times New Roman"/>
                <w:sz w:val="18"/>
              </w:rPr>
            </w:pPr>
          </w:p>
          <w:p w14:paraId="0C5DD246">
            <w:pPr>
              <w:pStyle w:val="12"/>
              <w:spacing w:before="107"/>
              <w:ind w:left="145" w:right="139"/>
              <w:jc w:val="center"/>
              <w:rPr>
                <w:sz w:val="18"/>
              </w:rPr>
            </w:pPr>
            <w:r>
              <w:rPr>
                <w:rFonts w:hint="eastAsia"/>
                <w:sz w:val="18"/>
                <w:lang w:eastAsia="zh-CN"/>
              </w:rPr>
              <w:t>县</w:t>
            </w:r>
            <w:r>
              <w:rPr>
                <w:sz w:val="18"/>
              </w:rPr>
              <w:t>综合执法局</w:t>
            </w:r>
          </w:p>
        </w:tc>
        <w:tc>
          <w:tcPr>
            <w:tcW w:w="1221" w:type="dxa"/>
          </w:tcPr>
          <w:p w14:paraId="54D0B673">
            <w:pPr>
              <w:pStyle w:val="12"/>
              <w:rPr>
                <w:rFonts w:ascii="Times New Roman"/>
                <w:sz w:val="18"/>
              </w:rPr>
            </w:pPr>
          </w:p>
          <w:p w14:paraId="4F09C03F">
            <w:pPr>
              <w:pStyle w:val="12"/>
              <w:spacing w:before="107"/>
              <w:ind w:left="248"/>
              <w:rPr>
                <w:sz w:val="18"/>
              </w:rPr>
            </w:pPr>
            <w:r>
              <w:rPr>
                <w:sz w:val="18"/>
              </w:rPr>
              <w:t>实时公开</w:t>
            </w:r>
          </w:p>
        </w:tc>
        <w:tc>
          <w:tcPr>
            <w:tcW w:w="1883" w:type="dxa"/>
          </w:tcPr>
          <w:p w14:paraId="1EBEF780">
            <w:pPr>
              <w:pStyle w:val="12"/>
              <w:rPr>
                <w:rFonts w:ascii="Times New Roman"/>
                <w:sz w:val="18"/>
              </w:rPr>
            </w:pPr>
          </w:p>
          <w:p w14:paraId="56C29FFF">
            <w:pPr>
              <w:pStyle w:val="12"/>
              <w:spacing w:before="107"/>
              <w:ind w:left="20" w:right="13"/>
              <w:jc w:val="center"/>
              <w:rPr>
                <w:sz w:val="18"/>
              </w:rPr>
            </w:pPr>
            <w:r>
              <w:rPr>
                <w:sz w:val="18"/>
              </w:rPr>
              <w:t>政府网站专题集中公开</w:t>
            </w:r>
          </w:p>
        </w:tc>
        <w:tc>
          <w:tcPr>
            <w:tcW w:w="1792" w:type="dxa"/>
          </w:tcPr>
          <w:p w14:paraId="62D4CAFB">
            <w:pPr>
              <w:pStyle w:val="12"/>
              <w:rPr>
                <w:rFonts w:ascii="Times New Roman"/>
                <w:sz w:val="18"/>
              </w:rPr>
            </w:pPr>
          </w:p>
          <w:p w14:paraId="7C344DC9">
            <w:pPr>
              <w:pStyle w:val="12"/>
              <w:spacing w:before="107"/>
              <w:ind w:left="434" w:right="425"/>
              <w:jc w:val="center"/>
              <w:rPr>
                <w:sz w:val="18"/>
              </w:rPr>
            </w:pPr>
            <w:r>
              <w:rPr>
                <w:sz w:val="18"/>
              </w:rPr>
              <w:t>主动公开</w:t>
            </w:r>
          </w:p>
        </w:tc>
        <w:tc>
          <w:tcPr>
            <w:tcW w:w="1702" w:type="dxa"/>
          </w:tcPr>
          <w:p w14:paraId="0B4AB4CB">
            <w:pPr>
              <w:pStyle w:val="12"/>
              <w:spacing w:before="74"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6CA5BE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5" w:hRule="atLeast"/>
        </w:trPr>
        <w:tc>
          <w:tcPr>
            <w:tcW w:w="584" w:type="dxa"/>
          </w:tcPr>
          <w:p w14:paraId="29EE4C4B">
            <w:pPr>
              <w:pStyle w:val="12"/>
              <w:rPr>
                <w:rFonts w:ascii="Times New Roman"/>
                <w:sz w:val="18"/>
              </w:rPr>
            </w:pPr>
          </w:p>
          <w:p w14:paraId="3D94FCC6">
            <w:pPr>
              <w:pStyle w:val="12"/>
              <w:spacing w:before="4"/>
              <w:rPr>
                <w:rFonts w:ascii="Times New Roman"/>
                <w:sz w:val="20"/>
              </w:rPr>
            </w:pPr>
          </w:p>
          <w:p w14:paraId="147AAAB2">
            <w:pPr>
              <w:pStyle w:val="12"/>
              <w:ind w:left="51" w:right="41"/>
              <w:jc w:val="center"/>
              <w:rPr>
                <w:sz w:val="18"/>
              </w:rPr>
            </w:pPr>
            <w:r>
              <w:rPr>
                <w:sz w:val="18"/>
              </w:rPr>
              <w:t>16</w:t>
            </w:r>
          </w:p>
        </w:tc>
        <w:tc>
          <w:tcPr>
            <w:tcW w:w="1065" w:type="dxa"/>
            <w:vMerge w:val="continue"/>
            <w:tcBorders>
              <w:top w:val="nil"/>
            </w:tcBorders>
          </w:tcPr>
          <w:p w14:paraId="07FE586E">
            <w:pPr>
              <w:rPr>
                <w:sz w:val="2"/>
                <w:szCs w:val="2"/>
              </w:rPr>
            </w:pPr>
          </w:p>
        </w:tc>
        <w:tc>
          <w:tcPr>
            <w:tcW w:w="974" w:type="dxa"/>
          </w:tcPr>
          <w:p w14:paraId="5E4F0AFA">
            <w:pPr>
              <w:pStyle w:val="12"/>
              <w:spacing w:before="1"/>
              <w:rPr>
                <w:rFonts w:ascii="Times New Roman"/>
                <w:sz w:val="18"/>
              </w:rPr>
            </w:pPr>
          </w:p>
          <w:p w14:paraId="7D2AC9D0">
            <w:pPr>
              <w:pStyle w:val="12"/>
              <w:spacing w:line="249" w:lineRule="auto"/>
              <w:ind w:left="127" w:right="26" w:hanging="92"/>
              <w:rPr>
                <w:sz w:val="18"/>
              </w:rPr>
            </w:pPr>
            <w:r>
              <w:rPr>
                <w:sz w:val="18"/>
              </w:rPr>
              <w:t>城管志愿者活动的组织、实施</w:t>
            </w:r>
          </w:p>
        </w:tc>
        <w:tc>
          <w:tcPr>
            <w:tcW w:w="2663" w:type="dxa"/>
          </w:tcPr>
          <w:p w14:paraId="2349B74E">
            <w:pPr>
              <w:pStyle w:val="12"/>
              <w:rPr>
                <w:rFonts w:ascii="Times New Roman"/>
                <w:sz w:val="18"/>
              </w:rPr>
            </w:pPr>
          </w:p>
          <w:p w14:paraId="5399782B">
            <w:pPr>
              <w:pStyle w:val="12"/>
              <w:spacing w:before="11"/>
              <w:rPr>
                <w:rFonts w:ascii="Times New Roman"/>
                <w:sz w:val="20"/>
              </w:rPr>
            </w:pPr>
          </w:p>
          <w:p w14:paraId="014423B8">
            <w:pPr>
              <w:pStyle w:val="12"/>
              <w:ind w:left="12" w:right="3"/>
              <w:jc w:val="center"/>
              <w:rPr>
                <w:sz w:val="18"/>
              </w:rPr>
            </w:pPr>
            <w:r>
              <w:rPr>
                <w:spacing w:val="-7"/>
                <w:sz w:val="18"/>
              </w:rPr>
              <w:t>城管志愿者活动的组织、实施信息</w:t>
            </w:r>
          </w:p>
        </w:tc>
        <w:tc>
          <w:tcPr>
            <w:tcW w:w="2221" w:type="dxa"/>
          </w:tcPr>
          <w:p w14:paraId="3384168F">
            <w:pPr>
              <w:pStyle w:val="12"/>
              <w:spacing w:before="1"/>
              <w:rPr>
                <w:rFonts w:ascii="Times New Roman"/>
                <w:sz w:val="18"/>
              </w:rPr>
            </w:pPr>
          </w:p>
          <w:p w14:paraId="4F5401B9">
            <w:pPr>
              <w:pStyle w:val="12"/>
              <w:spacing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713 </w:t>
            </w:r>
            <w:r>
              <w:rPr>
                <w:sz w:val="18"/>
              </w:rPr>
              <w:t>号）</w:t>
            </w:r>
          </w:p>
        </w:tc>
        <w:tc>
          <w:tcPr>
            <w:tcW w:w="1415" w:type="dxa"/>
          </w:tcPr>
          <w:p w14:paraId="27BC52EC">
            <w:pPr>
              <w:pStyle w:val="12"/>
              <w:rPr>
                <w:rFonts w:ascii="Times New Roman"/>
                <w:sz w:val="18"/>
              </w:rPr>
            </w:pPr>
          </w:p>
          <w:p w14:paraId="1040D83C">
            <w:pPr>
              <w:pStyle w:val="12"/>
              <w:spacing w:before="11"/>
              <w:rPr>
                <w:rFonts w:ascii="Times New Roman"/>
                <w:sz w:val="20"/>
              </w:rPr>
            </w:pPr>
          </w:p>
          <w:p w14:paraId="5F54501A">
            <w:pPr>
              <w:pStyle w:val="12"/>
              <w:ind w:left="145" w:right="139"/>
              <w:jc w:val="center"/>
              <w:rPr>
                <w:sz w:val="18"/>
              </w:rPr>
            </w:pPr>
            <w:r>
              <w:rPr>
                <w:rFonts w:hint="eastAsia"/>
                <w:sz w:val="18"/>
                <w:lang w:eastAsia="zh-CN"/>
              </w:rPr>
              <w:t>县</w:t>
            </w:r>
            <w:r>
              <w:rPr>
                <w:sz w:val="18"/>
              </w:rPr>
              <w:t>综合执法局</w:t>
            </w:r>
          </w:p>
        </w:tc>
        <w:tc>
          <w:tcPr>
            <w:tcW w:w="1221" w:type="dxa"/>
          </w:tcPr>
          <w:p w14:paraId="0DC680A4">
            <w:pPr>
              <w:pStyle w:val="12"/>
              <w:rPr>
                <w:rFonts w:ascii="Times New Roman"/>
                <w:sz w:val="18"/>
              </w:rPr>
            </w:pPr>
          </w:p>
          <w:p w14:paraId="308779EF">
            <w:pPr>
              <w:pStyle w:val="12"/>
              <w:spacing w:before="11"/>
              <w:rPr>
                <w:rFonts w:ascii="Times New Roman"/>
                <w:sz w:val="20"/>
              </w:rPr>
            </w:pPr>
          </w:p>
          <w:p w14:paraId="39C72993">
            <w:pPr>
              <w:pStyle w:val="12"/>
              <w:ind w:left="248"/>
              <w:rPr>
                <w:sz w:val="18"/>
              </w:rPr>
            </w:pPr>
            <w:r>
              <w:rPr>
                <w:sz w:val="18"/>
              </w:rPr>
              <w:t>实时公开</w:t>
            </w:r>
          </w:p>
        </w:tc>
        <w:tc>
          <w:tcPr>
            <w:tcW w:w="1883" w:type="dxa"/>
          </w:tcPr>
          <w:p w14:paraId="2B6D5281">
            <w:pPr>
              <w:pStyle w:val="12"/>
              <w:rPr>
                <w:rFonts w:ascii="Times New Roman"/>
                <w:sz w:val="18"/>
              </w:rPr>
            </w:pPr>
          </w:p>
          <w:p w14:paraId="460C8721">
            <w:pPr>
              <w:pStyle w:val="12"/>
              <w:spacing w:before="11"/>
              <w:rPr>
                <w:rFonts w:ascii="Times New Roman"/>
                <w:sz w:val="20"/>
              </w:rPr>
            </w:pPr>
          </w:p>
          <w:p w14:paraId="5443C9F5">
            <w:pPr>
              <w:pStyle w:val="12"/>
              <w:ind w:left="20" w:right="13"/>
              <w:jc w:val="center"/>
              <w:rPr>
                <w:sz w:val="18"/>
              </w:rPr>
            </w:pPr>
            <w:r>
              <w:rPr>
                <w:sz w:val="18"/>
              </w:rPr>
              <w:t>政府网站专题集中公开</w:t>
            </w:r>
          </w:p>
        </w:tc>
        <w:tc>
          <w:tcPr>
            <w:tcW w:w="1792" w:type="dxa"/>
          </w:tcPr>
          <w:p w14:paraId="264D6791">
            <w:pPr>
              <w:pStyle w:val="12"/>
              <w:rPr>
                <w:rFonts w:ascii="Times New Roman"/>
                <w:sz w:val="18"/>
              </w:rPr>
            </w:pPr>
          </w:p>
          <w:p w14:paraId="35E93230">
            <w:pPr>
              <w:pStyle w:val="12"/>
              <w:spacing w:before="11"/>
              <w:rPr>
                <w:rFonts w:ascii="Times New Roman"/>
                <w:sz w:val="20"/>
              </w:rPr>
            </w:pPr>
          </w:p>
          <w:p w14:paraId="55D97CBB">
            <w:pPr>
              <w:pStyle w:val="12"/>
              <w:ind w:left="434" w:right="425"/>
              <w:jc w:val="center"/>
              <w:rPr>
                <w:sz w:val="18"/>
              </w:rPr>
            </w:pPr>
            <w:r>
              <w:rPr>
                <w:sz w:val="18"/>
              </w:rPr>
              <w:t>主动公开</w:t>
            </w:r>
          </w:p>
        </w:tc>
        <w:tc>
          <w:tcPr>
            <w:tcW w:w="1702" w:type="dxa"/>
          </w:tcPr>
          <w:p w14:paraId="18404AEF">
            <w:pPr>
              <w:pStyle w:val="12"/>
              <w:spacing w:before="1"/>
              <w:rPr>
                <w:rFonts w:ascii="Times New Roman"/>
                <w:sz w:val="18"/>
              </w:rPr>
            </w:pPr>
          </w:p>
          <w:p w14:paraId="157C743F">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51732C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5" w:hRule="atLeast"/>
        </w:trPr>
        <w:tc>
          <w:tcPr>
            <w:tcW w:w="584" w:type="dxa"/>
          </w:tcPr>
          <w:p w14:paraId="7834120D">
            <w:pPr>
              <w:pStyle w:val="12"/>
              <w:rPr>
                <w:rFonts w:ascii="Times New Roman"/>
                <w:sz w:val="18"/>
              </w:rPr>
            </w:pPr>
          </w:p>
          <w:p w14:paraId="1CB6C8B7">
            <w:pPr>
              <w:pStyle w:val="12"/>
              <w:rPr>
                <w:rFonts w:ascii="Times New Roman"/>
                <w:sz w:val="18"/>
              </w:rPr>
            </w:pPr>
          </w:p>
          <w:p w14:paraId="28B063A4">
            <w:pPr>
              <w:pStyle w:val="12"/>
              <w:spacing w:before="160"/>
              <w:ind w:left="51" w:right="41"/>
              <w:jc w:val="center"/>
              <w:rPr>
                <w:sz w:val="18"/>
              </w:rPr>
            </w:pPr>
            <w:r>
              <w:rPr>
                <w:sz w:val="18"/>
              </w:rPr>
              <w:t>17</w:t>
            </w:r>
          </w:p>
        </w:tc>
        <w:tc>
          <w:tcPr>
            <w:tcW w:w="1065" w:type="dxa"/>
            <w:vMerge w:val="continue"/>
            <w:tcBorders>
              <w:top w:val="nil"/>
            </w:tcBorders>
          </w:tcPr>
          <w:p w14:paraId="23B30E5C">
            <w:pPr>
              <w:rPr>
                <w:sz w:val="2"/>
                <w:szCs w:val="2"/>
              </w:rPr>
            </w:pPr>
          </w:p>
        </w:tc>
        <w:tc>
          <w:tcPr>
            <w:tcW w:w="974" w:type="dxa"/>
          </w:tcPr>
          <w:p w14:paraId="70A60D62">
            <w:pPr>
              <w:pStyle w:val="12"/>
              <w:rPr>
                <w:rFonts w:ascii="Times New Roman"/>
                <w:sz w:val="18"/>
              </w:rPr>
            </w:pPr>
          </w:p>
          <w:p w14:paraId="258CF5D0">
            <w:pPr>
              <w:pStyle w:val="12"/>
              <w:rPr>
                <w:rFonts w:ascii="Times New Roman"/>
                <w:sz w:val="18"/>
              </w:rPr>
            </w:pPr>
          </w:p>
          <w:p w14:paraId="59448EE6">
            <w:pPr>
              <w:pStyle w:val="12"/>
              <w:spacing w:before="9"/>
              <w:rPr>
                <w:rFonts w:ascii="Times New Roman"/>
                <w:sz w:val="14"/>
              </w:rPr>
            </w:pPr>
          </w:p>
          <w:p w14:paraId="1DD8BF22">
            <w:pPr>
              <w:pStyle w:val="12"/>
              <w:ind w:left="15" w:right="5"/>
              <w:jc w:val="center"/>
              <w:rPr>
                <w:sz w:val="18"/>
              </w:rPr>
            </w:pPr>
            <w:r>
              <w:rPr>
                <w:sz w:val="18"/>
              </w:rPr>
              <w:t>执法在线</w:t>
            </w:r>
          </w:p>
        </w:tc>
        <w:tc>
          <w:tcPr>
            <w:tcW w:w="2663" w:type="dxa"/>
          </w:tcPr>
          <w:p w14:paraId="4335338B">
            <w:pPr>
              <w:pStyle w:val="12"/>
              <w:rPr>
                <w:rFonts w:ascii="Times New Roman"/>
                <w:sz w:val="18"/>
              </w:rPr>
            </w:pPr>
          </w:p>
          <w:p w14:paraId="403620FF">
            <w:pPr>
              <w:pStyle w:val="12"/>
              <w:rPr>
                <w:rFonts w:ascii="Times New Roman"/>
                <w:sz w:val="18"/>
              </w:rPr>
            </w:pPr>
          </w:p>
          <w:p w14:paraId="7081335A">
            <w:pPr>
              <w:pStyle w:val="12"/>
              <w:spacing w:before="9"/>
              <w:rPr>
                <w:rFonts w:ascii="Times New Roman"/>
                <w:sz w:val="14"/>
              </w:rPr>
            </w:pPr>
          </w:p>
          <w:p w14:paraId="6FD5D48F">
            <w:pPr>
              <w:pStyle w:val="12"/>
              <w:ind w:left="9" w:right="3"/>
              <w:jc w:val="center"/>
              <w:rPr>
                <w:sz w:val="18"/>
              </w:rPr>
            </w:pPr>
            <w:r>
              <w:rPr>
                <w:sz w:val="18"/>
              </w:rPr>
              <w:t>执法工作动态信息</w:t>
            </w:r>
          </w:p>
        </w:tc>
        <w:tc>
          <w:tcPr>
            <w:tcW w:w="2221" w:type="dxa"/>
          </w:tcPr>
          <w:p w14:paraId="4153F6D2">
            <w:pPr>
              <w:pStyle w:val="12"/>
              <w:rPr>
                <w:rFonts w:ascii="Times New Roman"/>
                <w:sz w:val="18"/>
              </w:rPr>
            </w:pPr>
          </w:p>
          <w:p w14:paraId="3928B2E6">
            <w:pPr>
              <w:pStyle w:val="12"/>
              <w:spacing w:before="137"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714 </w:t>
            </w:r>
            <w:r>
              <w:rPr>
                <w:sz w:val="18"/>
              </w:rPr>
              <w:t>号）</w:t>
            </w:r>
          </w:p>
        </w:tc>
        <w:tc>
          <w:tcPr>
            <w:tcW w:w="1415" w:type="dxa"/>
          </w:tcPr>
          <w:p w14:paraId="224BBC0A">
            <w:pPr>
              <w:pStyle w:val="12"/>
              <w:rPr>
                <w:rFonts w:ascii="Times New Roman"/>
                <w:sz w:val="18"/>
              </w:rPr>
            </w:pPr>
          </w:p>
          <w:p w14:paraId="6BCF6D27">
            <w:pPr>
              <w:pStyle w:val="12"/>
              <w:rPr>
                <w:rFonts w:ascii="Times New Roman"/>
                <w:sz w:val="18"/>
              </w:rPr>
            </w:pPr>
          </w:p>
          <w:p w14:paraId="3F6899F7">
            <w:pPr>
              <w:pStyle w:val="12"/>
              <w:spacing w:before="9"/>
              <w:rPr>
                <w:rFonts w:ascii="Times New Roman"/>
                <w:sz w:val="14"/>
              </w:rPr>
            </w:pPr>
          </w:p>
          <w:p w14:paraId="6F0DB0FE">
            <w:pPr>
              <w:pStyle w:val="12"/>
              <w:ind w:left="145" w:right="139"/>
              <w:jc w:val="center"/>
              <w:rPr>
                <w:sz w:val="18"/>
              </w:rPr>
            </w:pPr>
            <w:r>
              <w:rPr>
                <w:rFonts w:hint="eastAsia"/>
                <w:sz w:val="18"/>
                <w:lang w:eastAsia="zh-CN"/>
              </w:rPr>
              <w:t>县</w:t>
            </w:r>
            <w:r>
              <w:rPr>
                <w:sz w:val="18"/>
              </w:rPr>
              <w:t>综合执法局</w:t>
            </w:r>
          </w:p>
        </w:tc>
        <w:tc>
          <w:tcPr>
            <w:tcW w:w="1221" w:type="dxa"/>
          </w:tcPr>
          <w:p w14:paraId="70ADA282">
            <w:pPr>
              <w:pStyle w:val="12"/>
              <w:rPr>
                <w:rFonts w:ascii="Times New Roman"/>
                <w:sz w:val="18"/>
              </w:rPr>
            </w:pPr>
          </w:p>
          <w:p w14:paraId="594F30D6">
            <w:pPr>
              <w:pStyle w:val="12"/>
              <w:spacing w:before="137" w:line="249" w:lineRule="auto"/>
              <w:ind w:left="68" w:right="60"/>
              <w:jc w:val="both"/>
              <w:rPr>
                <w:sz w:val="18"/>
              </w:rPr>
            </w:pPr>
            <w:r>
              <w:rPr>
                <w:sz w:val="18"/>
              </w:rPr>
              <w:t>相关信息形成或变更之日起3 个工作日内</w:t>
            </w:r>
          </w:p>
        </w:tc>
        <w:tc>
          <w:tcPr>
            <w:tcW w:w="1883" w:type="dxa"/>
          </w:tcPr>
          <w:p w14:paraId="522E901F">
            <w:pPr>
              <w:pStyle w:val="12"/>
              <w:rPr>
                <w:rFonts w:ascii="Times New Roman"/>
                <w:sz w:val="18"/>
              </w:rPr>
            </w:pPr>
          </w:p>
          <w:p w14:paraId="3BB8B8E2">
            <w:pPr>
              <w:pStyle w:val="12"/>
              <w:rPr>
                <w:rFonts w:ascii="Times New Roman"/>
                <w:sz w:val="18"/>
              </w:rPr>
            </w:pPr>
          </w:p>
          <w:p w14:paraId="1B1C0606">
            <w:pPr>
              <w:pStyle w:val="12"/>
              <w:spacing w:before="9"/>
              <w:rPr>
                <w:rFonts w:ascii="Times New Roman"/>
                <w:sz w:val="14"/>
              </w:rPr>
            </w:pPr>
          </w:p>
          <w:p w14:paraId="0EED255A">
            <w:pPr>
              <w:pStyle w:val="12"/>
              <w:ind w:left="20" w:right="13"/>
              <w:jc w:val="center"/>
              <w:rPr>
                <w:sz w:val="18"/>
              </w:rPr>
            </w:pPr>
            <w:r>
              <w:rPr>
                <w:sz w:val="18"/>
              </w:rPr>
              <w:t>政府网站专题集中公开</w:t>
            </w:r>
          </w:p>
        </w:tc>
        <w:tc>
          <w:tcPr>
            <w:tcW w:w="1792" w:type="dxa"/>
          </w:tcPr>
          <w:p w14:paraId="5EC59DE1">
            <w:pPr>
              <w:pStyle w:val="12"/>
              <w:rPr>
                <w:rFonts w:ascii="Times New Roman"/>
                <w:sz w:val="18"/>
              </w:rPr>
            </w:pPr>
          </w:p>
          <w:p w14:paraId="0D8261EB">
            <w:pPr>
              <w:pStyle w:val="12"/>
              <w:rPr>
                <w:rFonts w:ascii="Times New Roman"/>
                <w:sz w:val="18"/>
              </w:rPr>
            </w:pPr>
          </w:p>
          <w:p w14:paraId="5E55E024">
            <w:pPr>
              <w:pStyle w:val="12"/>
              <w:spacing w:before="9"/>
              <w:rPr>
                <w:rFonts w:ascii="Times New Roman"/>
                <w:sz w:val="14"/>
              </w:rPr>
            </w:pPr>
          </w:p>
          <w:p w14:paraId="128D505C">
            <w:pPr>
              <w:pStyle w:val="12"/>
              <w:ind w:left="434" w:right="425"/>
              <w:jc w:val="center"/>
              <w:rPr>
                <w:sz w:val="18"/>
              </w:rPr>
            </w:pPr>
            <w:r>
              <w:rPr>
                <w:sz w:val="18"/>
              </w:rPr>
              <w:t>主动公开</w:t>
            </w:r>
          </w:p>
        </w:tc>
        <w:tc>
          <w:tcPr>
            <w:tcW w:w="1702" w:type="dxa"/>
          </w:tcPr>
          <w:p w14:paraId="14757448">
            <w:pPr>
              <w:pStyle w:val="12"/>
              <w:rPr>
                <w:rFonts w:ascii="Times New Roman"/>
                <w:sz w:val="18"/>
              </w:rPr>
            </w:pPr>
          </w:p>
          <w:p w14:paraId="2A148A04">
            <w:pPr>
              <w:pStyle w:val="12"/>
              <w:spacing w:before="137"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0BC429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3" w:hRule="atLeast"/>
        </w:trPr>
        <w:tc>
          <w:tcPr>
            <w:tcW w:w="584" w:type="dxa"/>
          </w:tcPr>
          <w:p w14:paraId="43BB3AD8">
            <w:pPr>
              <w:pStyle w:val="12"/>
              <w:rPr>
                <w:rFonts w:ascii="Times New Roman"/>
                <w:sz w:val="18"/>
              </w:rPr>
            </w:pPr>
          </w:p>
          <w:p w14:paraId="186FBF9E">
            <w:pPr>
              <w:pStyle w:val="12"/>
              <w:rPr>
                <w:rFonts w:ascii="Times New Roman"/>
                <w:sz w:val="18"/>
              </w:rPr>
            </w:pPr>
          </w:p>
          <w:p w14:paraId="2CD1BD53">
            <w:pPr>
              <w:pStyle w:val="12"/>
              <w:spacing w:before="161"/>
              <w:ind w:left="51" w:right="41"/>
              <w:jc w:val="center"/>
              <w:rPr>
                <w:sz w:val="18"/>
              </w:rPr>
            </w:pPr>
            <w:r>
              <w:rPr>
                <w:sz w:val="18"/>
              </w:rPr>
              <w:t>18</w:t>
            </w:r>
          </w:p>
        </w:tc>
        <w:tc>
          <w:tcPr>
            <w:tcW w:w="1065" w:type="dxa"/>
            <w:vMerge w:val="continue"/>
            <w:tcBorders>
              <w:top w:val="nil"/>
            </w:tcBorders>
          </w:tcPr>
          <w:p w14:paraId="07A6D21D">
            <w:pPr>
              <w:rPr>
                <w:sz w:val="2"/>
                <w:szCs w:val="2"/>
              </w:rPr>
            </w:pPr>
          </w:p>
        </w:tc>
        <w:tc>
          <w:tcPr>
            <w:tcW w:w="974" w:type="dxa"/>
          </w:tcPr>
          <w:p w14:paraId="4FE44BFB">
            <w:pPr>
              <w:pStyle w:val="12"/>
              <w:rPr>
                <w:rFonts w:ascii="Times New Roman"/>
                <w:sz w:val="18"/>
              </w:rPr>
            </w:pPr>
          </w:p>
          <w:p w14:paraId="5D0D7B7D">
            <w:pPr>
              <w:pStyle w:val="12"/>
              <w:rPr>
                <w:rFonts w:ascii="Times New Roman"/>
                <w:sz w:val="18"/>
              </w:rPr>
            </w:pPr>
          </w:p>
          <w:p w14:paraId="4B427FF7">
            <w:pPr>
              <w:pStyle w:val="12"/>
              <w:spacing w:before="7"/>
              <w:rPr>
                <w:rFonts w:ascii="Times New Roman"/>
                <w:sz w:val="14"/>
              </w:rPr>
            </w:pPr>
          </w:p>
          <w:p w14:paraId="756AE15D">
            <w:pPr>
              <w:pStyle w:val="12"/>
              <w:ind w:left="15" w:right="5"/>
              <w:jc w:val="center"/>
              <w:rPr>
                <w:sz w:val="18"/>
              </w:rPr>
            </w:pPr>
            <w:r>
              <w:rPr>
                <w:sz w:val="18"/>
              </w:rPr>
              <w:t>园林在线</w:t>
            </w:r>
          </w:p>
        </w:tc>
        <w:tc>
          <w:tcPr>
            <w:tcW w:w="2663" w:type="dxa"/>
          </w:tcPr>
          <w:p w14:paraId="2D3F40E8">
            <w:pPr>
              <w:pStyle w:val="12"/>
              <w:rPr>
                <w:rFonts w:ascii="Times New Roman"/>
                <w:sz w:val="18"/>
              </w:rPr>
            </w:pPr>
          </w:p>
          <w:p w14:paraId="103A401D">
            <w:pPr>
              <w:pStyle w:val="12"/>
              <w:rPr>
                <w:rFonts w:ascii="Times New Roman"/>
                <w:sz w:val="18"/>
              </w:rPr>
            </w:pPr>
          </w:p>
          <w:p w14:paraId="32F5F786">
            <w:pPr>
              <w:pStyle w:val="12"/>
              <w:spacing w:before="7"/>
              <w:rPr>
                <w:rFonts w:ascii="Times New Roman"/>
                <w:sz w:val="14"/>
              </w:rPr>
            </w:pPr>
          </w:p>
          <w:p w14:paraId="366508EF">
            <w:pPr>
              <w:pStyle w:val="12"/>
              <w:ind w:left="9" w:right="3"/>
              <w:jc w:val="center"/>
              <w:rPr>
                <w:sz w:val="18"/>
              </w:rPr>
            </w:pPr>
            <w:r>
              <w:rPr>
                <w:sz w:val="18"/>
              </w:rPr>
              <w:t>园林工作动态信息</w:t>
            </w:r>
          </w:p>
        </w:tc>
        <w:tc>
          <w:tcPr>
            <w:tcW w:w="2221" w:type="dxa"/>
          </w:tcPr>
          <w:p w14:paraId="2150C930">
            <w:pPr>
              <w:pStyle w:val="12"/>
              <w:rPr>
                <w:rFonts w:ascii="Times New Roman"/>
                <w:sz w:val="18"/>
              </w:rPr>
            </w:pPr>
          </w:p>
          <w:p w14:paraId="61D9EC37">
            <w:pPr>
              <w:pStyle w:val="12"/>
              <w:spacing w:before="135"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715 </w:t>
            </w:r>
            <w:r>
              <w:rPr>
                <w:sz w:val="18"/>
              </w:rPr>
              <w:t>号）</w:t>
            </w:r>
          </w:p>
        </w:tc>
        <w:tc>
          <w:tcPr>
            <w:tcW w:w="1415" w:type="dxa"/>
          </w:tcPr>
          <w:p w14:paraId="7D76CB44">
            <w:pPr>
              <w:pStyle w:val="12"/>
              <w:rPr>
                <w:rFonts w:ascii="Times New Roman"/>
                <w:sz w:val="18"/>
              </w:rPr>
            </w:pPr>
          </w:p>
          <w:p w14:paraId="312BD778">
            <w:pPr>
              <w:pStyle w:val="12"/>
              <w:rPr>
                <w:rFonts w:ascii="Times New Roman"/>
                <w:sz w:val="18"/>
              </w:rPr>
            </w:pPr>
          </w:p>
          <w:p w14:paraId="6C8411CA">
            <w:pPr>
              <w:pStyle w:val="12"/>
              <w:spacing w:before="7"/>
              <w:rPr>
                <w:rFonts w:ascii="Times New Roman"/>
                <w:sz w:val="14"/>
              </w:rPr>
            </w:pPr>
          </w:p>
          <w:p w14:paraId="0F794A6E">
            <w:pPr>
              <w:pStyle w:val="12"/>
              <w:ind w:left="145" w:right="139"/>
              <w:jc w:val="center"/>
              <w:rPr>
                <w:sz w:val="18"/>
              </w:rPr>
            </w:pPr>
            <w:r>
              <w:rPr>
                <w:rFonts w:hint="eastAsia"/>
                <w:sz w:val="18"/>
                <w:lang w:eastAsia="zh-CN"/>
              </w:rPr>
              <w:t>县</w:t>
            </w:r>
            <w:r>
              <w:rPr>
                <w:sz w:val="18"/>
              </w:rPr>
              <w:t>综合执法局</w:t>
            </w:r>
          </w:p>
        </w:tc>
        <w:tc>
          <w:tcPr>
            <w:tcW w:w="1221" w:type="dxa"/>
          </w:tcPr>
          <w:p w14:paraId="0895EBA7">
            <w:pPr>
              <w:pStyle w:val="12"/>
              <w:rPr>
                <w:rFonts w:ascii="Times New Roman"/>
                <w:sz w:val="18"/>
              </w:rPr>
            </w:pPr>
          </w:p>
          <w:p w14:paraId="3F4DB100">
            <w:pPr>
              <w:pStyle w:val="12"/>
              <w:spacing w:before="135" w:line="249" w:lineRule="auto"/>
              <w:ind w:left="68" w:right="60"/>
              <w:jc w:val="both"/>
              <w:rPr>
                <w:sz w:val="18"/>
              </w:rPr>
            </w:pPr>
            <w:r>
              <w:rPr>
                <w:sz w:val="18"/>
              </w:rPr>
              <w:t>相关信息形成或变更之日起4 个工作日内</w:t>
            </w:r>
          </w:p>
        </w:tc>
        <w:tc>
          <w:tcPr>
            <w:tcW w:w="1883" w:type="dxa"/>
          </w:tcPr>
          <w:p w14:paraId="218761FB">
            <w:pPr>
              <w:pStyle w:val="12"/>
              <w:rPr>
                <w:rFonts w:ascii="Times New Roman"/>
                <w:sz w:val="18"/>
              </w:rPr>
            </w:pPr>
          </w:p>
          <w:p w14:paraId="3AAD3F64">
            <w:pPr>
              <w:pStyle w:val="12"/>
              <w:rPr>
                <w:rFonts w:ascii="Times New Roman"/>
                <w:sz w:val="18"/>
              </w:rPr>
            </w:pPr>
          </w:p>
          <w:p w14:paraId="6E576377">
            <w:pPr>
              <w:pStyle w:val="12"/>
              <w:spacing w:before="7"/>
              <w:rPr>
                <w:rFonts w:ascii="Times New Roman"/>
                <w:sz w:val="14"/>
              </w:rPr>
            </w:pPr>
          </w:p>
          <w:p w14:paraId="60082E23">
            <w:pPr>
              <w:pStyle w:val="12"/>
              <w:ind w:left="20" w:right="13"/>
              <w:jc w:val="center"/>
              <w:rPr>
                <w:sz w:val="18"/>
              </w:rPr>
            </w:pPr>
            <w:r>
              <w:rPr>
                <w:sz w:val="18"/>
              </w:rPr>
              <w:t>政府网站专题集中公开</w:t>
            </w:r>
          </w:p>
        </w:tc>
        <w:tc>
          <w:tcPr>
            <w:tcW w:w="1792" w:type="dxa"/>
          </w:tcPr>
          <w:p w14:paraId="2481D4A7">
            <w:pPr>
              <w:pStyle w:val="12"/>
              <w:rPr>
                <w:rFonts w:ascii="Times New Roman"/>
                <w:sz w:val="18"/>
              </w:rPr>
            </w:pPr>
          </w:p>
          <w:p w14:paraId="134C45C6">
            <w:pPr>
              <w:pStyle w:val="12"/>
              <w:rPr>
                <w:rFonts w:ascii="Times New Roman"/>
                <w:sz w:val="18"/>
              </w:rPr>
            </w:pPr>
          </w:p>
          <w:p w14:paraId="119AEE95">
            <w:pPr>
              <w:pStyle w:val="12"/>
              <w:spacing w:before="7"/>
              <w:rPr>
                <w:rFonts w:ascii="Times New Roman"/>
                <w:sz w:val="14"/>
              </w:rPr>
            </w:pPr>
          </w:p>
          <w:p w14:paraId="1DD2C12F">
            <w:pPr>
              <w:pStyle w:val="12"/>
              <w:ind w:left="434" w:right="425"/>
              <w:jc w:val="center"/>
              <w:rPr>
                <w:sz w:val="18"/>
              </w:rPr>
            </w:pPr>
            <w:r>
              <w:rPr>
                <w:sz w:val="18"/>
              </w:rPr>
              <w:t>主动公开</w:t>
            </w:r>
          </w:p>
        </w:tc>
        <w:tc>
          <w:tcPr>
            <w:tcW w:w="1702" w:type="dxa"/>
          </w:tcPr>
          <w:p w14:paraId="0A7EEB9E">
            <w:pPr>
              <w:pStyle w:val="12"/>
              <w:rPr>
                <w:rFonts w:ascii="Times New Roman"/>
                <w:sz w:val="18"/>
              </w:rPr>
            </w:pPr>
          </w:p>
          <w:p w14:paraId="6F8168EA">
            <w:pPr>
              <w:pStyle w:val="12"/>
              <w:spacing w:before="135"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bl>
    <w:p w14:paraId="56156EAF">
      <w:pPr>
        <w:spacing w:after="0" w:line="249" w:lineRule="auto"/>
        <w:rPr>
          <w:sz w:val="18"/>
        </w:rPr>
        <w:sectPr>
          <w:pgSz w:w="16840" w:h="11910" w:orient="landscape"/>
          <w:pgMar w:top="1100" w:right="240" w:bottom="1300" w:left="380" w:header="0" w:footer="1115" w:gutter="0"/>
          <w:cols w:space="720" w:num="1"/>
        </w:sectPr>
      </w:pPr>
    </w:p>
    <w:p w14:paraId="21F7FE96">
      <w:pPr>
        <w:pStyle w:val="3"/>
        <w:rPr>
          <w:rFonts w:ascii="Times New Roman"/>
          <w:sz w:val="20"/>
        </w:rPr>
      </w:pPr>
    </w:p>
    <w:p w14:paraId="0920093D">
      <w:pPr>
        <w:pStyle w:val="3"/>
        <w:rPr>
          <w:rFonts w:ascii="Times New Roman"/>
          <w:sz w:val="20"/>
        </w:rPr>
      </w:pPr>
    </w:p>
    <w:p w14:paraId="17B69E7A">
      <w:pPr>
        <w:pStyle w:val="3"/>
        <w:spacing w:before="1"/>
        <w:rPr>
          <w:rFonts w:ascii="Times New Roman"/>
          <w:sz w:val="20"/>
        </w:rPr>
      </w:pPr>
    </w:p>
    <w:tbl>
      <w:tblPr>
        <w:tblStyle w:val="6"/>
        <w:tblW w:w="0" w:type="auto"/>
        <w:tblInd w:w="1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4"/>
        <w:gridCol w:w="1065"/>
        <w:gridCol w:w="974"/>
        <w:gridCol w:w="2663"/>
        <w:gridCol w:w="2221"/>
        <w:gridCol w:w="1415"/>
        <w:gridCol w:w="1221"/>
        <w:gridCol w:w="1883"/>
        <w:gridCol w:w="1792"/>
        <w:gridCol w:w="1702"/>
      </w:tblGrid>
      <w:tr w14:paraId="58B739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5" w:hRule="atLeast"/>
        </w:trPr>
        <w:tc>
          <w:tcPr>
            <w:tcW w:w="584" w:type="dxa"/>
          </w:tcPr>
          <w:p w14:paraId="38A17F07">
            <w:pPr>
              <w:pStyle w:val="12"/>
              <w:rPr>
                <w:rFonts w:ascii="Times New Roman"/>
                <w:sz w:val="18"/>
              </w:rPr>
            </w:pPr>
          </w:p>
          <w:p w14:paraId="3095B0E2">
            <w:pPr>
              <w:pStyle w:val="12"/>
              <w:rPr>
                <w:rFonts w:ascii="Times New Roman"/>
                <w:sz w:val="18"/>
              </w:rPr>
            </w:pPr>
          </w:p>
          <w:p w14:paraId="6E6F1D45">
            <w:pPr>
              <w:pStyle w:val="12"/>
              <w:spacing w:before="161"/>
              <w:ind w:left="51" w:right="41"/>
              <w:jc w:val="center"/>
              <w:rPr>
                <w:sz w:val="18"/>
              </w:rPr>
            </w:pPr>
            <w:r>
              <w:rPr>
                <w:sz w:val="18"/>
              </w:rPr>
              <w:t>19</w:t>
            </w:r>
          </w:p>
        </w:tc>
        <w:tc>
          <w:tcPr>
            <w:tcW w:w="1065" w:type="dxa"/>
            <w:vMerge w:val="restart"/>
          </w:tcPr>
          <w:p w14:paraId="37901878">
            <w:pPr>
              <w:pStyle w:val="12"/>
              <w:rPr>
                <w:rFonts w:ascii="Times New Roman"/>
                <w:sz w:val="18"/>
              </w:rPr>
            </w:pPr>
          </w:p>
        </w:tc>
        <w:tc>
          <w:tcPr>
            <w:tcW w:w="974" w:type="dxa"/>
          </w:tcPr>
          <w:p w14:paraId="48159E54">
            <w:pPr>
              <w:pStyle w:val="12"/>
              <w:rPr>
                <w:rFonts w:ascii="Times New Roman"/>
                <w:sz w:val="18"/>
              </w:rPr>
            </w:pPr>
          </w:p>
          <w:p w14:paraId="32268F5D">
            <w:pPr>
              <w:pStyle w:val="12"/>
              <w:rPr>
                <w:rFonts w:ascii="Times New Roman"/>
                <w:sz w:val="18"/>
              </w:rPr>
            </w:pPr>
          </w:p>
          <w:p w14:paraId="0421E93E">
            <w:pPr>
              <w:pStyle w:val="12"/>
              <w:spacing w:before="7"/>
              <w:rPr>
                <w:rFonts w:ascii="Times New Roman"/>
                <w:sz w:val="14"/>
              </w:rPr>
            </w:pPr>
          </w:p>
          <w:p w14:paraId="06CAC01E">
            <w:pPr>
              <w:pStyle w:val="12"/>
              <w:ind w:left="127"/>
              <w:rPr>
                <w:sz w:val="18"/>
              </w:rPr>
            </w:pPr>
            <w:r>
              <w:rPr>
                <w:sz w:val="18"/>
              </w:rPr>
              <w:t>环卫在线</w:t>
            </w:r>
          </w:p>
        </w:tc>
        <w:tc>
          <w:tcPr>
            <w:tcW w:w="2663" w:type="dxa"/>
          </w:tcPr>
          <w:p w14:paraId="7C21BEE9">
            <w:pPr>
              <w:pStyle w:val="12"/>
              <w:rPr>
                <w:rFonts w:ascii="Times New Roman"/>
                <w:sz w:val="18"/>
              </w:rPr>
            </w:pPr>
          </w:p>
          <w:p w14:paraId="55E31500">
            <w:pPr>
              <w:pStyle w:val="12"/>
              <w:rPr>
                <w:rFonts w:ascii="Times New Roman"/>
                <w:sz w:val="18"/>
              </w:rPr>
            </w:pPr>
          </w:p>
          <w:p w14:paraId="676118A9">
            <w:pPr>
              <w:pStyle w:val="12"/>
              <w:spacing w:before="7"/>
              <w:rPr>
                <w:rFonts w:ascii="Times New Roman"/>
                <w:sz w:val="14"/>
              </w:rPr>
            </w:pPr>
          </w:p>
          <w:p w14:paraId="6C9869DB">
            <w:pPr>
              <w:pStyle w:val="12"/>
              <w:ind w:left="609"/>
              <w:rPr>
                <w:sz w:val="18"/>
              </w:rPr>
            </w:pPr>
            <w:r>
              <w:rPr>
                <w:sz w:val="18"/>
              </w:rPr>
              <w:t>环卫工作动态信息</w:t>
            </w:r>
          </w:p>
        </w:tc>
        <w:tc>
          <w:tcPr>
            <w:tcW w:w="2221" w:type="dxa"/>
          </w:tcPr>
          <w:p w14:paraId="42C28BDE">
            <w:pPr>
              <w:pStyle w:val="12"/>
              <w:rPr>
                <w:rFonts w:ascii="Times New Roman"/>
                <w:sz w:val="18"/>
              </w:rPr>
            </w:pPr>
          </w:p>
          <w:p w14:paraId="2EE805F2">
            <w:pPr>
              <w:pStyle w:val="12"/>
              <w:spacing w:before="135"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716 </w:t>
            </w:r>
            <w:r>
              <w:rPr>
                <w:sz w:val="18"/>
              </w:rPr>
              <w:t>号）</w:t>
            </w:r>
          </w:p>
        </w:tc>
        <w:tc>
          <w:tcPr>
            <w:tcW w:w="1415" w:type="dxa"/>
          </w:tcPr>
          <w:p w14:paraId="1CF04D8B">
            <w:pPr>
              <w:pStyle w:val="12"/>
              <w:rPr>
                <w:rFonts w:ascii="Times New Roman"/>
                <w:sz w:val="18"/>
              </w:rPr>
            </w:pPr>
          </w:p>
          <w:p w14:paraId="3969E577">
            <w:pPr>
              <w:pStyle w:val="12"/>
              <w:rPr>
                <w:rFonts w:ascii="Times New Roman"/>
                <w:sz w:val="18"/>
              </w:rPr>
            </w:pPr>
          </w:p>
          <w:p w14:paraId="16D13933">
            <w:pPr>
              <w:pStyle w:val="12"/>
              <w:spacing w:before="7"/>
              <w:rPr>
                <w:rFonts w:ascii="Times New Roman"/>
                <w:sz w:val="14"/>
              </w:rPr>
            </w:pPr>
          </w:p>
          <w:p w14:paraId="0B9F92AA">
            <w:pPr>
              <w:pStyle w:val="12"/>
              <w:ind w:left="145" w:right="139"/>
              <w:jc w:val="center"/>
              <w:rPr>
                <w:sz w:val="18"/>
              </w:rPr>
            </w:pPr>
            <w:r>
              <w:rPr>
                <w:rFonts w:hint="eastAsia"/>
                <w:sz w:val="18"/>
                <w:lang w:eastAsia="zh-CN"/>
              </w:rPr>
              <w:t>县</w:t>
            </w:r>
            <w:r>
              <w:rPr>
                <w:sz w:val="18"/>
              </w:rPr>
              <w:t>综合执法局</w:t>
            </w:r>
          </w:p>
        </w:tc>
        <w:tc>
          <w:tcPr>
            <w:tcW w:w="1221" w:type="dxa"/>
          </w:tcPr>
          <w:p w14:paraId="7BB1BA50">
            <w:pPr>
              <w:pStyle w:val="12"/>
              <w:rPr>
                <w:rFonts w:ascii="Times New Roman"/>
                <w:sz w:val="18"/>
              </w:rPr>
            </w:pPr>
          </w:p>
          <w:p w14:paraId="38CB1403">
            <w:pPr>
              <w:pStyle w:val="12"/>
              <w:spacing w:before="135" w:line="249" w:lineRule="auto"/>
              <w:ind w:left="68" w:right="60"/>
              <w:jc w:val="both"/>
              <w:rPr>
                <w:sz w:val="18"/>
              </w:rPr>
            </w:pPr>
            <w:r>
              <w:rPr>
                <w:sz w:val="18"/>
              </w:rPr>
              <w:t>相关信息形成或变更之日起5 个工作日内</w:t>
            </w:r>
          </w:p>
        </w:tc>
        <w:tc>
          <w:tcPr>
            <w:tcW w:w="1883" w:type="dxa"/>
          </w:tcPr>
          <w:p w14:paraId="6FC8C909">
            <w:pPr>
              <w:pStyle w:val="12"/>
              <w:rPr>
                <w:rFonts w:ascii="Times New Roman"/>
                <w:sz w:val="18"/>
              </w:rPr>
            </w:pPr>
          </w:p>
          <w:p w14:paraId="3CD22413">
            <w:pPr>
              <w:pStyle w:val="12"/>
              <w:rPr>
                <w:rFonts w:ascii="Times New Roman"/>
                <w:sz w:val="18"/>
              </w:rPr>
            </w:pPr>
          </w:p>
          <w:p w14:paraId="75C2FEAD">
            <w:pPr>
              <w:pStyle w:val="12"/>
              <w:spacing w:before="7"/>
              <w:rPr>
                <w:rFonts w:ascii="Times New Roman"/>
                <w:sz w:val="14"/>
              </w:rPr>
            </w:pPr>
          </w:p>
          <w:p w14:paraId="27145102">
            <w:pPr>
              <w:pStyle w:val="12"/>
              <w:ind w:left="20" w:right="13"/>
              <w:jc w:val="center"/>
              <w:rPr>
                <w:sz w:val="18"/>
              </w:rPr>
            </w:pPr>
            <w:r>
              <w:rPr>
                <w:sz w:val="18"/>
              </w:rPr>
              <w:t>政府网站专题集中公开</w:t>
            </w:r>
          </w:p>
        </w:tc>
        <w:tc>
          <w:tcPr>
            <w:tcW w:w="1792" w:type="dxa"/>
          </w:tcPr>
          <w:p w14:paraId="29A52616">
            <w:pPr>
              <w:pStyle w:val="12"/>
              <w:rPr>
                <w:rFonts w:ascii="Times New Roman"/>
                <w:sz w:val="18"/>
              </w:rPr>
            </w:pPr>
          </w:p>
          <w:p w14:paraId="7BCFB4AB">
            <w:pPr>
              <w:pStyle w:val="12"/>
              <w:rPr>
                <w:rFonts w:ascii="Times New Roman"/>
                <w:sz w:val="18"/>
              </w:rPr>
            </w:pPr>
          </w:p>
          <w:p w14:paraId="65E19B92">
            <w:pPr>
              <w:pStyle w:val="12"/>
              <w:spacing w:before="7"/>
              <w:rPr>
                <w:rFonts w:ascii="Times New Roman"/>
                <w:sz w:val="14"/>
              </w:rPr>
            </w:pPr>
          </w:p>
          <w:p w14:paraId="3077C64C">
            <w:pPr>
              <w:pStyle w:val="12"/>
              <w:ind w:left="434" w:right="425"/>
              <w:jc w:val="center"/>
              <w:rPr>
                <w:sz w:val="18"/>
              </w:rPr>
            </w:pPr>
            <w:r>
              <w:rPr>
                <w:sz w:val="18"/>
              </w:rPr>
              <w:t>主动公开</w:t>
            </w:r>
          </w:p>
        </w:tc>
        <w:tc>
          <w:tcPr>
            <w:tcW w:w="1702" w:type="dxa"/>
          </w:tcPr>
          <w:p w14:paraId="466D4DAA">
            <w:pPr>
              <w:pStyle w:val="12"/>
              <w:rPr>
                <w:rFonts w:ascii="Times New Roman"/>
                <w:sz w:val="18"/>
              </w:rPr>
            </w:pPr>
          </w:p>
          <w:p w14:paraId="5D6D61B9">
            <w:pPr>
              <w:pStyle w:val="12"/>
              <w:spacing w:before="135"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7A0FC6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584" w:type="dxa"/>
          </w:tcPr>
          <w:p w14:paraId="370E7FFC">
            <w:pPr>
              <w:pStyle w:val="12"/>
              <w:spacing w:before="5"/>
              <w:rPr>
                <w:rFonts w:ascii="Times New Roman"/>
                <w:sz w:val="26"/>
              </w:rPr>
            </w:pPr>
          </w:p>
          <w:p w14:paraId="2F1A1FDD">
            <w:pPr>
              <w:pStyle w:val="12"/>
              <w:ind w:left="51" w:right="41"/>
              <w:jc w:val="center"/>
              <w:rPr>
                <w:sz w:val="18"/>
              </w:rPr>
            </w:pPr>
            <w:r>
              <w:rPr>
                <w:sz w:val="18"/>
              </w:rPr>
              <w:t>20</w:t>
            </w:r>
          </w:p>
        </w:tc>
        <w:tc>
          <w:tcPr>
            <w:tcW w:w="1065" w:type="dxa"/>
            <w:vMerge w:val="continue"/>
            <w:tcBorders>
              <w:top w:val="nil"/>
            </w:tcBorders>
          </w:tcPr>
          <w:p w14:paraId="1ECFCC53">
            <w:pPr>
              <w:rPr>
                <w:sz w:val="2"/>
                <w:szCs w:val="2"/>
              </w:rPr>
            </w:pPr>
          </w:p>
        </w:tc>
        <w:tc>
          <w:tcPr>
            <w:tcW w:w="974" w:type="dxa"/>
          </w:tcPr>
          <w:p w14:paraId="623241C6">
            <w:pPr>
              <w:pStyle w:val="12"/>
              <w:spacing w:before="9"/>
              <w:rPr>
                <w:rFonts w:ascii="Times New Roman"/>
                <w:sz w:val="16"/>
              </w:rPr>
            </w:pPr>
          </w:p>
          <w:p w14:paraId="4A5E2C62">
            <w:pPr>
              <w:pStyle w:val="12"/>
              <w:spacing w:line="249" w:lineRule="auto"/>
              <w:ind w:left="395" w:right="26" w:hanging="360"/>
              <w:rPr>
                <w:sz w:val="18"/>
              </w:rPr>
            </w:pPr>
            <w:r>
              <w:rPr>
                <w:sz w:val="18"/>
              </w:rPr>
              <w:t>城管电视专栏</w:t>
            </w:r>
          </w:p>
        </w:tc>
        <w:tc>
          <w:tcPr>
            <w:tcW w:w="2663" w:type="dxa"/>
          </w:tcPr>
          <w:p w14:paraId="6CF614CC">
            <w:pPr>
              <w:pStyle w:val="12"/>
              <w:rPr>
                <w:rFonts w:ascii="Times New Roman"/>
                <w:sz w:val="18"/>
              </w:rPr>
            </w:pPr>
          </w:p>
          <w:p w14:paraId="1664C9A6">
            <w:pPr>
              <w:pStyle w:val="12"/>
              <w:spacing w:before="106"/>
              <w:ind w:left="789"/>
              <w:rPr>
                <w:sz w:val="18"/>
              </w:rPr>
            </w:pPr>
            <w:r>
              <w:rPr>
                <w:sz w:val="18"/>
              </w:rPr>
              <w:t>城管电视专栏</w:t>
            </w:r>
          </w:p>
        </w:tc>
        <w:tc>
          <w:tcPr>
            <w:tcW w:w="2221" w:type="dxa"/>
          </w:tcPr>
          <w:p w14:paraId="4D172B33">
            <w:pPr>
              <w:pStyle w:val="12"/>
              <w:spacing w:before="73"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711 </w:t>
            </w:r>
            <w:r>
              <w:rPr>
                <w:sz w:val="18"/>
              </w:rPr>
              <w:t>号</w:t>
            </w:r>
          </w:p>
        </w:tc>
        <w:tc>
          <w:tcPr>
            <w:tcW w:w="1415" w:type="dxa"/>
          </w:tcPr>
          <w:p w14:paraId="114F2AD6">
            <w:pPr>
              <w:pStyle w:val="12"/>
              <w:rPr>
                <w:rFonts w:ascii="Times New Roman"/>
                <w:sz w:val="18"/>
              </w:rPr>
            </w:pPr>
          </w:p>
          <w:p w14:paraId="41C0BD53">
            <w:pPr>
              <w:pStyle w:val="12"/>
              <w:spacing w:before="106"/>
              <w:ind w:left="145" w:right="139"/>
              <w:jc w:val="center"/>
              <w:rPr>
                <w:sz w:val="18"/>
              </w:rPr>
            </w:pPr>
            <w:r>
              <w:rPr>
                <w:rFonts w:hint="eastAsia"/>
                <w:sz w:val="18"/>
                <w:lang w:eastAsia="zh-CN"/>
              </w:rPr>
              <w:t>县</w:t>
            </w:r>
            <w:r>
              <w:rPr>
                <w:sz w:val="18"/>
              </w:rPr>
              <w:t>综合执法局</w:t>
            </w:r>
          </w:p>
        </w:tc>
        <w:tc>
          <w:tcPr>
            <w:tcW w:w="1221" w:type="dxa"/>
          </w:tcPr>
          <w:p w14:paraId="7E27D343">
            <w:pPr>
              <w:pStyle w:val="12"/>
              <w:rPr>
                <w:rFonts w:ascii="Times New Roman"/>
                <w:sz w:val="18"/>
              </w:rPr>
            </w:pPr>
          </w:p>
          <w:p w14:paraId="2093F52E">
            <w:pPr>
              <w:pStyle w:val="12"/>
              <w:spacing w:before="106"/>
              <w:ind w:left="248"/>
              <w:rPr>
                <w:sz w:val="18"/>
              </w:rPr>
            </w:pPr>
            <w:r>
              <w:rPr>
                <w:sz w:val="18"/>
              </w:rPr>
              <w:t>次月公开</w:t>
            </w:r>
          </w:p>
        </w:tc>
        <w:tc>
          <w:tcPr>
            <w:tcW w:w="1883" w:type="dxa"/>
          </w:tcPr>
          <w:p w14:paraId="3DBA735A">
            <w:pPr>
              <w:pStyle w:val="12"/>
              <w:rPr>
                <w:rFonts w:ascii="Times New Roman"/>
                <w:sz w:val="18"/>
              </w:rPr>
            </w:pPr>
          </w:p>
          <w:p w14:paraId="08BC9D2A">
            <w:pPr>
              <w:pStyle w:val="12"/>
              <w:spacing w:before="106"/>
              <w:ind w:left="20" w:right="13"/>
              <w:jc w:val="center"/>
              <w:rPr>
                <w:sz w:val="18"/>
              </w:rPr>
            </w:pPr>
            <w:r>
              <w:rPr>
                <w:sz w:val="18"/>
              </w:rPr>
              <w:t>政府网站专题集中公开</w:t>
            </w:r>
          </w:p>
        </w:tc>
        <w:tc>
          <w:tcPr>
            <w:tcW w:w="1792" w:type="dxa"/>
          </w:tcPr>
          <w:p w14:paraId="24C20BA1">
            <w:pPr>
              <w:pStyle w:val="12"/>
              <w:rPr>
                <w:rFonts w:ascii="Times New Roman"/>
                <w:sz w:val="18"/>
              </w:rPr>
            </w:pPr>
          </w:p>
          <w:p w14:paraId="0DC1D05F">
            <w:pPr>
              <w:pStyle w:val="12"/>
              <w:spacing w:before="106"/>
              <w:ind w:left="434" w:right="425"/>
              <w:jc w:val="center"/>
              <w:rPr>
                <w:sz w:val="18"/>
              </w:rPr>
            </w:pPr>
            <w:r>
              <w:rPr>
                <w:sz w:val="18"/>
              </w:rPr>
              <w:t>主动公开</w:t>
            </w:r>
          </w:p>
        </w:tc>
        <w:tc>
          <w:tcPr>
            <w:tcW w:w="1702" w:type="dxa"/>
          </w:tcPr>
          <w:p w14:paraId="06B8DFE6">
            <w:pPr>
              <w:pStyle w:val="12"/>
              <w:spacing w:before="73"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57FB05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4" w:hRule="atLeast"/>
        </w:trPr>
        <w:tc>
          <w:tcPr>
            <w:tcW w:w="584" w:type="dxa"/>
          </w:tcPr>
          <w:p w14:paraId="613D2E10">
            <w:pPr>
              <w:pStyle w:val="12"/>
              <w:rPr>
                <w:rFonts w:ascii="Times New Roman"/>
                <w:sz w:val="18"/>
              </w:rPr>
            </w:pPr>
          </w:p>
          <w:p w14:paraId="339138AE">
            <w:pPr>
              <w:pStyle w:val="12"/>
              <w:rPr>
                <w:rFonts w:ascii="Times New Roman"/>
                <w:sz w:val="18"/>
              </w:rPr>
            </w:pPr>
          </w:p>
          <w:p w14:paraId="1AA010C8">
            <w:pPr>
              <w:pStyle w:val="12"/>
              <w:spacing w:before="8"/>
              <w:rPr>
                <w:rFonts w:ascii="Times New Roman"/>
                <w:sz w:val="25"/>
              </w:rPr>
            </w:pPr>
          </w:p>
          <w:p w14:paraId="45503F1C">
            <w:pPr>
              <w:pStyle w:val="12"/>
              <w:ind w:left="51" w:right="41"/>
              <w:jc w:val="center"/>
              <w:rPr>
                <w:sz w:val="18"/>
              </w:rPr>
            </w:pPr>
            <w:r>
              <w:rPr>
                <w:sz w:val="18"/>
              </w:rPr>
              <w:t>21</w:t>
            </w:r>
          </w:p>
        </w:tc>
        <w:tc>
          <w:tcPr>
            <w:tcW w:w="1065" w:type="dxa"/>
          </w:tcPr>
          <w:p w14:paraId="08A81406">
            <w:pPr>
              <w:pStyle w:val="12"/>
              <w:rPr>
                <w:rFonts w:ascii="Times New Roman"/>
                <w:sz w:val="18"/>
              </w:rPr>
            </w:pPr>
          </w:p>
          <w:p w14:paraId="73ABEBEF">
            <w:pPr>
              <w:pStyle w:val="12"/>
              <w:rPr>
                <w:rFonts w:ascii="Times New Roman"/>
                <w:sz w:val="18"/>
              </w:rPr>
            </w:pPr>
          </w:p>
          <w:p w14:paraId="3A8AFCB4">
            <w:pPr>
              <w:pStyle w:val="12"/>
              <w:spacing w:before="4"/>
              <w:rPr>
                <w:rFonts w:ascii="Times New Roman"/>
                <w:sz w:val="26"/>
              </w:rPr>
            </w:pPr>
          </w:p>
          <w:p w14:paraId="035502CD">
            <w:pPr>
              <w:pStyle w:val="12"/>
              <w:ind w:left="152" w:right="143"/>
              <w:jc w:val="center"/>
              <w:rPr>
                <w:sz w:val="18"/>
              </w:rPr>
            </w:pPr>
            <w:r>
              <w:rPr>
                <w:sz w:val="18"/>
              </w:rPr>
              <w:t>财政信息</w:t>
            </w:r>
          </w:p>
        </w:tc>
        <w:tc>
          <w:tcPr>
            <w:tcW w:w="974" w:type="dxa"/>
          </w:tcPr>
          <w:p w14:paraId="497EAAAF">
            <w:pPr>
              <w:pStyle w:val="12"/>
              <w:rPr>
                <w:rFonts w:ascii="Times New Roman"/>
                <w:sz w:val="18"/>
              </w:rPr>
            </w:pPr>
          </w:p>
          <w:p w14:paraId="7AA1E37C">
            <w:pPr>
              <w:pStyle w:val="12"/>
              <w:spacing w:before="5"/>
              <w:rPr>
                <w:rFonts w:ascii="Times New Roman"/>
                <w:sz w:val="23"/>
              </w:rPr>
            </w:pPr>
          </w:p>
          <w:p w14:paraId="64C1D206">
            <w:pPr>
              <w:pStyle w:val="12"/>
              <w:ind w:left="35"/>
              <w:rPr>
                <w:sz w:val="18"/>
              </w:rPr>
            </w:pPr>
            <w:r>
              <w:rPr>
                <w:sz w:val="18"/>
              </w:rPr>
              <w:t>财政预决算</w:t>
            </w:r>
          </w:p>
          <w:p w14:paraId="58E574C4">
            <w:pPr>
              <w:pStyle w:val="12"/>
              <w:spacing w:before="10" w:line="249" w:lineRule="auto"/>
              <w:ind w:left="215" w:right="32" w:hanging="202"/>
              <w:rPr>
                <w:sz w:val="18"/>
              </w:rPr>
            </w:pPr>
            <w:r>
              <w:rPr>
                <w:sz w:val="18"/>
              </w:rPr>
              <w:t>（含“三公经费）</w:t>
            </w:r>
          </w:p>
        </w:tc>
        <w:tc>
          <w:tcPr>
            <w:tcW w:w="2663" w:type="dxa"/>
          </w:tcPr>
          <w:p w14:paraId="209A583A">
            <w:pPr>
              <w:pStyle w:val="12"/>
              <w:rPr>
                <w:rFonts w:ascii="Times New Roman"/>
                <w:sz w:val="18"/>
              </w:rPr>
            </w:pPr>
          </w:p>
          <w:p w14:paraId="203622EC">
            <w:pPr>
              <w:pStyle w:val="12"/>
              <w:rPr>
                <w:rFonts w:ascii="Times New Roman"/>
                <w:sz w:val="18"/>
              </w:rPr>
            </w:pPr>
          </w:p>
          <w:p w14:paraId="72626F8D">
            <w:pPr>
              <w:pStyle w:val="12"/>
              <w:spacing w:before="4"/>
              <w:rPr>
                <w:rFonts w:ascii="Times New Roman"/>
                <w:sz w:val="26"/>
              </w:rPr>
            </w:pPr>
          </w:p>
          <w:p w14:paraId="65BFD472">
            <w:pPr>
              <w:pStyle w:val="12"/>
              <w:tabs>
                <w:tab w:val="left" w:pos="521"/>
              </w:tabs>
              <w:ind w:left="-106"/>
              <w:rPr>
                <w:sz w:val="18"/>
              </w:rPr>
            </w:pPr>
            <w:r>
              <w:rPr>
                <w:sz w:val="18"/>
              </w:rPr>
              <w:t>”</w:t>
            </w:r>
            <w:r>
              <w:rPr>
                <w:sz w:val="18"/>
              </w:rPr>
              <w:tab/>
            </w:r>
            <w:r>
              <w:rPr>
                <w:sz w:val="18"/>
              </w:rPr>
              <w:t>财政预算、决算报告</w:t>
            </w:r>
          </w:p>
        </w:tc>
        <w:tc>
          <w:tcPr>
            <w:tcW w:w="2221" w:type="dxa"/>
          </w:tcPr>
          <w:p w14:paraId="7F2B4B4E">
            <w:pPr>
              <w:pStyle w:val="12"/>
              <w:spacing w:before="7"/>
              <w:rPr>
                <w:rFonts w:ascii="Times New Roman"/>
                <w:sz w:val="20"/>
              </w:rPr>
            </w:pPr>
          </w:p>
          <w:p w14:paraId="6BC1AC16">
            <w:pPr>
              <w:pStyle w:val="12"/>
              <w:spacing w:line="249" w:lineRule="auto"/>
              <w:ind w:left="15" w:right="-29" w:firstLine="14"/>
              <w:jc w:val="both"/>
              <w:rPr>
                <w:sz w:val="18"/>
              </w:rPr>
            </w:pPr>
            <w:r>
              <w:rPr>
                <w:sz w:val="18"/>
              </w:rPr>
              <w:t>《中华人民共和国政府信息</w:t>
            </w:r>
            <w:r>
              <w:rPr>
                <w:spacing w:val="-22"/>
                <w:sz w:val="18"/>
              </w:rPr>
              <w:t>公开条例》</w:t>
            </w:r>
            <w:r>
              <w:rPr>
                <w:sz w:val="18"/>
              </w:rPr>
              <w:t>（</w:t>
            </w:r>
            <w:r>
              <w:rPr>
                <w:spacing w:val="-8"/>
                <w:sz w:val="18"/>
              </w:rPr>
              <w:t xml:space="preserve">国务院令第 </w:t>
            </w:r>
            <w:r>
              <w:rPr>
                <w:sz w:val="18"/>
              </w:rPr>
              <w:t>711 号</w:t>
            </w:r>
            <w:r>
              <w:rPr>
                <w:spacing w:val="-92"/>
                <w:sz w:val="18"/>
              </w:rPr>
              <w:t>）</w:t>
            </w:r>
            <w:r>
              <w:rPr>
                <w:spacing w:val="-10"/>
                <w:sz w:val="18"/>
              </w:rPr>
              <w:t>、《财政部关于推进省以下预决算公开工作的通知》</w:t>
            </w:r>
          </w:p>
          <w:p w14:paraId="68A734CB">
            <w:pPr>
              <w:pStyle w:val="12"/>
              <w:ind w:left="142"/>
              <w:jc w:val="both"/>
              <w:rPr>
                <w:sz w:val="18"/>
              </w:rPr>
            </w:pPr>
            <w:r>
              <w:rPr>
                <w:sz w:val="18"/>
              </w:rPr>
              <w:t>（财预〔2013〕309 号）</w:t>
            </w:r>
          </w:p>
        </w:tc>
        <w:tc>
          <w:tcPr>
            <w:tcW w:w="1415" w:type="dxa"/>
          </w:tcPr>
          <w:p w14:paraId="3964A59A">
            <w:pPr>
              <w:pStyle w:val="12"/>
              <w:rPr>
                <w:rFonts w:ascii="Times New Roman"/>
                <w:sz w:val="18"/>
              </w:rPr>
            </w:pPr>
          </w:p>
          <w:p w14:paraId="56B1A7A9">
            <w:pPr>
              <w:pStyle w:val="12"/>
              <w:rPr>
                <w:rFonts w:ascii="Times New Roman"/>
                <w:sz w:val="18"/>
              </w:rPr>
            </w:pPr>
          </w:p>
          <w:p w14:paraId="7EE9123C">
            <w:pPr>
              <w:pStyle w:val="12"/>
              <w:spacing w:before="4"/>
              <w:rPr>
                <w:rFonts w:ascii="Times New Roman"/>
                <w:sz w:val="26"/>
              </w:rPr>
            </w:pPr>
          </w:p>
          <w:p w14:paraId="0B2FB1D5">
            <w:pPr>
              <w:pStyle w:val="12"/>
              <w:ind w:left="145" w:right="139"/>
              <w:jc w:val="center"/>
              <w:rPr>
                <w:sz w:val="18"/>
              </w:rPr>
            </w:pPr>
            <w:r>
              <w:rPr>
                <w:rFonts w:hint="eastAsia"/>
                <w:sz w:val="18"/>
                <w:lang w:eastAsia="zh-CN"/>
              </w:rPr>
              <w:t>县</w:t>
            </w:r>
            <w:r>
              <w:rPr>
                <w:sz w:val="18"/>
              </w:rPr>
              <w:t>综合执法局</w:t>
            </w:r>
          </w:p>
        </w:tc>
        <w:tc>
          <w:tcPr>
            <w:tcW w:w="1221" w:type="dxa"/>
          </w:tcPr>
          <w:p w14:paraId="16D607DB">
            <w:pPr>
              <w:pStyle w:val="12"/>
              <w:rPr>
                <w:rFonts w:ascii="Times New Roman"/>
                <w:sz w:val="18"/>
              </w:rPr>
            </w:pPr>
          </w:p>
          <w:p w14:paraId="752968F1">
            <w:pPr>
              <w:pStyle w:val="12"/>
              <w:spacing w:before="5"/>
              <w:rPr>
                <w:rFonts w:ascii="Times New Roman"/>
                <w:sz w:val="23"/>
              </w:rPr>
            </w:pPr>
          </w:p>
          <w:p w14:paraId="4BC99842">
            <w:pPr>
              <w:pStyle w:val="12"/>
              <w:spacing w:line="249" w:lineRule="auto"/>
              <w:ind w:left="68" w:right="60"/>
              <w:jc w:val="both"/>
              <w:rPr>
                <w:sz w:val="18"/>
              </w:rPr>
            </w:pPr>
            <w:r>
              <w:rPr>
                <w:sz w:val="18"/>
              </w:rPr>
              <w:t>相关信息形成或变更之日起5 个工作日内</w:t>
            </w:r>
          </w:p>
        </w:tc>
        <w:tc>
          <w:tcPr>
            <w:tcW w:w="1883" w:type="dxa"/>
          </w:tcPr>
          <w:p w14:paraId="63B4E5C5">
            <w:pPr>
              <w:pStyle w:val="12"/>
              <w:rPr>
                <w:rFonts w:ascii="Times New Roman"/>
                <w:sz w:val="18"/>
              </w:rPr>
            </w:pPr>
          </w:p>
          <w:p w14:paraId="2EAC2255">
            <w:pPr>
              <w:pStyle w:val="12"/>
              <w:rPr>
                <w:rFonts w:ascii="Times New Roman"/>
                <w:sz w:val="18"/>
              </w:rPr>
            </w:pPr>
          </w:p>
          <w:p w14:paraId="66383062">
            <w:pPr>
              <w:pStyle w:val="12"/>
              <w:spacing w:before="4"/>
              <w:rPr>
                <w:rFonts w:ascii="Times New Roman"/>
                <w:sz w:val="26"/>
              </w:rPr>
            </w:pPr>
          </w:p>
          <w:p w14:paraId="765CE287">
            <w:pPr>
              <w:pStyle w:val="12"/>
              <w:ind w:left="20" w:right="13"/>
              <w:jc w:val="center"/>
              <w:rPr>
                <w:sz w:val="18"/>
              </w:rPr>
            </w:pPr>
            <w:r>
              <w:rPr>
                <w:sz w:val="18"/>
              </w:rPr>
              <w:t>政府网站专题集中公开</w:t>
            </w:r>
          </w:p>
        </w:tc>
        <w:tc>
          <w:tcPr>
            <w:tcW w:w="1792" w:type="dxa"/>
          </w:tcPr>
          <w:p w14:paraId="625E9EB0">
            <w:pPr>
              <w:pStyle w:val="12"/>
              <w:rPr>
                <w:rFonts w:ascii="Times New Roman"/>
                <w:sz w:val="18"/>
              </w:rPr>
            </w:pPr>
          </w:p>
          <w:p w14:paraId="6D9C975C">
            <w:pPr>
              <w:pStyle w:val="12"/>
              <w:rPr>
                <w:rFonts w:ascii="Times New Roman"/>
                <w:sz w:val="18"/>
              </w:rPr>
            </w:pPr>
          </w:p>
          <w:p w14:paraId="0B0DEB28">
            <w:pPr>
              <w:pStyle w:val="12"/>
              <w:spacing w:before="4"/>
              <w:rPr>
                <w:rFonts w:ascii="Times New Roman"/>
                <w:sz w:val="26"/>
              </w:rPr>
            </w:pPr>
          </w:p>
          <w:p w14:paraId="457E6415">
            <w:pPr>
              <w:pStyle w:val="12"/>
              <w:ind w:left="434" w:right="425"/>
              <w:jc w:val="center"/>
              <w:rPr>
                <w:sz w:val="18"/>
              </w:rPr>
            </w:pPr>
            <w:r>
              <w:rPr>
                <w:sz w:val="18"/>
              </w:rPr>
              <w:t>主动公开</w:t>
            </w:r>
          </w:p>
        </w:tc>
        <w:tc>
          <w:tcPr>
            <w:tcW w:w="1702" w:type="dxa"/>
          </w:tcPr>
          <w:p w14:paraId="4EC17CB3">
            <w:pPr>
              <w:pStyle w:val="12"/>
              <w:rPr>
                <w:rFonts w:ascii="Times New Roman"/>
                <w:sz w:val="18"/>
              </w:rPr>
            </w:pPr>
          </w:p>
          <w:p w14:paraId="25E1290C">
            <w:pPr>
              <w:pStyle w:val="12"/>
              <w:spacing w:before="5"/>
              <w:rPr>
                <w:rFonts w:ascii="Times New Roman"/>
                <w:sz w:val="23"/>
              </w:rPr>
            </w:pPr>
          </w:p>
          <w:p w14:paraId="788A8266">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2F8991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584" w:type="dxa"/>
          </w:tcPr>
          <w:p w14:paraId="0D412715">
            <w:pPr>
              <w:pStyle w:val="12"/>
              <w:spacing w:before="6"/>
              <w:rPr>
                <w:rFonts w:ascii="Times New Roman"/>
                <w:sz w:val="26"/>
              </w:rPr>
            </w:pPr>
          </w:p>
          <w:p w14:paraId="5D0803E4">
            <w:pPr>
              <w:pStyle w:val="12"/>
              <w:ind w:left="51" w:right="41"/>
              <w:jc w:val="center"/>
              <w:rPr>
                <w:sz w:val="18"/>
              </w:rPr>
            </w:pPr>
            <w:r>
              <w:rPr>
                <w:sz w:val="18"/>
              </w:rPr>
              <w:t>22</w:t>
            </w:r>
          </w:p>
        </w:tc>
        <w:tc>
          <w:tcPr>
            <w:tcW w:w="1065" w:type="dxa"/>
          </w:tcPr>
          <w:p w14:paraId="43B83207">
            <w:pPr>
              <w:pStyle w:val="12"/>
              <w:rPr>
                <w:rFonts w:ascii="Times New Roman"/>
                <w:sz w:val="18"/>
              </w:rPr>
            </w:pPr>
          </w:p>
          <w:p w14:paraId="5B28C9E0">
            <w:pPr>
              <w:pStyle w:val="12"/>
              <w:spacing w:before="106"/>
              <w:ind w:left="152" w:right="143"/>
              <w:jc w:val="center"/>
              <w:rPr>
                <w:sz w:val="18"/>
              </w:rPr>
            </w:pPr>
            <w:r>
              <w:rPr>
                <w:sz w:val="18"/>
              </w:rPr>
              <w:t>年度报告</w:t>
            </w:r>
          </w:p>
        </w:tc>
        <w:tc>
          <w:tcPr>
            <w:tcW w:w="974" w:type="dxa"/>
          </w:tcPr>
          <w:p w14:paraId="7F9F927F">
            <w:pPr>
              <w:pStyle w:val="12"/>
              <w:spacing w:before="8"/>
              <w:rPr>
                <w:rFonts w:ascii="Times New Roman"/>
                <w:sz w:val="16"/>
              </w:rPr>
            </w:pPr>
          </w:p>
          <w:p w14:paraId="64DEE5E3">
            <w:pPr>
              <w:pStyle w:val="12"/>
              <w:spacing w:before="1" w:line="249" w:lineRule="auto"/>
              <w:ind w:left="35" w:right="26"/>
              <w:rPr>
                <w:sz w:val="18"/>
              </w:rPr>
            </w:pPr>
            <w:r>
              <w:rPr>
                <w:sz w:val="18"/>
              </w:rPr>
              <w:t>政府信息公开年度报告</w:t>
            </w:r>
          </w:p>
        </w:tc>
        <w:tc>
          <w:tcPr>
            <w:tcW w:w="2663" w:type="dxa"/>
          </w:tcPr>
          <w:p w14:paraId="4E754646">
            <w:pPr>
              <w:pStyle w:val="12"/>
              <w:rPr>
                <w:rFonts w:ascii="Times New Roman"/>
                <w:sz w:val="18"/>
              </w:rPr>
            </w:pPr>
          </w:p>
          <w:p w14:paraId="27BB1A70">
            <w:pPr>
              <w:pStyle w:val="12"/>
              <w:spacing w:before="106"/>
              <w:ind w:left="341"/>
              <w:rPr>
                <w:sz w:val="18"/>
              </w:rPr>
            </w:pPr>
            <w:r>
              <w:rPr>
                <w:sz w:val="18"/>
              </w:rPr>
              <w:t>各年度政府信息公开年报</w:t>
            </w:r>
          </w:p>
        </w:tc>
        <w:tc>
          <w:tcPr>
            <w:tcW w:w="2221" w:type="dxa"/>
          </w:tcPr>
          <w:p w14:paraId="199DB202">
            <w:pPr>
              <w:pStyle w:val="12"/>
              <w:spacing w:before="72"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711 </w:t>
            </w:r>
            <w:r>
              <w:rPr>
                <w:sz w:val="18"/>
              </w:rPr>
              <w:t>号）</w:t>
            </w:r>
          </w:p>
        </w:tc>
        <w:tc>
          <w:tcPr>
            <w:tcW w:w="1415" w:type="dxa"/>
          </w:tcPr>
          <w:p w14:paraId="62787682">
            <w:pPr>
              <w:pStyle w:val="12"/>
              <w:rPr>
                <w:rFonts w:ascii="Times New Roman"/>
                <w:sz w:val="18"/>
              </w:rPr>
            </w:pPr>
          </w:p>
          <w:p w14:paraId="1C681ED3">
            <w:pPr>
              <w:pStyle w:val="12"/>
              <w:spacing w:before="106"/>
              <w:ind w:left="145" w:right="139"/>
              <w:jc w:val="center"/>
              <w:rPr>
                <w:sz w:val="18"/>
              </w:rPr>
            </w:pPr>
            <w:r>
              <w:rPr>
                <w:rFonts w:hint="eastAsia"/>
                <w:sz w:val="18"/>
                <w:lang w:eastAsia="zh-CN"/>
              </w:rPr>
              <w:t>县</w:t>
            </w:r>
            <w:r>
              <w:rPr>
                <w:sz w:val="18"/>
              </w:rPr>
              <w:t>综合执法局</w:t>
            </w:r>
          </w:p>
        </w:tc>
        <w:tc>
          <w:tcPr>
            <w:tcW w:w="1221" w:type="dxa"/>
          </w:tcPr>
          <w:p w14:paraId="7B61BC3F">
            <w:pPr>
              <w:pStyle w:val="12"/>
              <w:spacing w:before="8"/>
              <w:rPr>
                <w:rFonts w:ascii="Times New Roman"/>
                <w:sz w:val="16"/>
              </w:rPr>
            </w:pPr>
          </w:p>
          <w:p w14:paraId="39FEBCB6">
            <w:pPr>
              <w:pStyle w:val="12"/>
              <w:spacing w:before="1" w:line="249" w:lineRule="auto"/>
              <w:ind w:left="519" w:right="14" w:hanging="495"/>
              <w:rPr>
                <w:sz w:val="18"/>
              </w:rPr>
            </w:pPr>
            <w:r>
              <w:rPr>
                <w:spacing w:val="-16"/>
                <w:sz w:val="18"/>
              </w:rPr>
              <w:t xml:space="preserve">每年 </w:t>
            </w:r>
            <w:r>
              <w:rPr>
                <w:sz w:val="18"/>
              </w:rPr>
              <w:t>1</w:t>
            </w:r>
            <w:r>
              <w:rPr>
                <w:spacing w:val="-31"/>
                <w:sz w:val="18"/>
              </w:rPr>
              <w:t xml:space="preserve"> 月 </w:t>
            </w:r>
            <w:r>
              <w:rPr>
                <w:sz w:val="18"/>
              </w:rPr>
              <w:t>31</w:t>
            </w:r>
            <w:r>
              <w:rPr>
                <w:spacing w:val="-30"/>
                <w:sz w:val="18"/>
              </w:rPr>
              <w:t xml:space="preserve"> 日</w:t>
            </w:r>
            <w:r>
              <w:rPr>
                <w:sz w:val="18"/>
              </w:rPr>
              <w:t>前</w:t>
            </w:r>
          </w:p>
        </w:tc>
        <w:tc>
          <w:tcPr>
            <w:tcW w:w="1883" w:type="dxa"/>
          </w:tcPr>
          <w:p w14:paraId="4FD5F22F">
            <w:pPr>
              <w:pStyle w:val="12"/>
              <w:rPr>
                <w:rFonts w:ascii="Times New Roman"/>
                <w:sz w:val="18"/>
              </w:rPr>
            </w:pPr>
          </w:p>
          <w:p w14:paraId="1C15C41D">
            <w:pPr>
              <w:pStyle w:val="12"/>
              <w:spacing w:before="106"/>
              <w:ind w:left="20" w:right="13"/>
              <w:jc w:val="center"/>
              <w:rPr>
                <w:sz w:val="18"/>
              </w:rPr>
            </w:pPr>
            <w:r>
              <w:rPr>
                <w:sz w:val="18"/>
              </w:rPr>
              <w:t>政府网站专题集中公开</w:t>
            </w:r>
          </w:p>
        </w:tc>
        <w:tc>
          <w:tcPr>
            <w:tcW w:w="1792" w:type="dxa"/>
          </w:tcPr>
          <w:p w14:paraId="1F6DF31F">
            <w:pPr>
              <w:pStyle w:val="12"/>
              <w:rPr>
                <w:rFonts w:ascii="Times New Roman"/>
                <w:sz w:val="18"/>
              </w:rPr>
            </w:pPr>
          </w:p>
          <w:p w14:paraId="6D9E4B68">
            <w:pPr>
              <w:pStyle w:val="12"/>
              <w:spacing w:before="106"/>
              <w:ind w:left="434" w:right="425"/>
              <w:jc w:val="center"/>
              <w:rPr>
                <w:sz w:val="18"/>
              </w:rPr>
            </w:pPr>
            <w:r>
              <w:rPr>
                <w:sz w:val="18"/>
              </w:rPr>
              <w:t>主动公开</w:t>
            </w:r>
          </w:p>
        </w:tc>
        <w:tc>
          <w:tcPr>
            <w:tcW w:w="1702" w:type="dxa"/>
          </w:tcPr>
          <w:p w14:paraId="0D57FBE8">
            <w:pPr>
              <w:pStyle w:val="12"/>
              <w:spacing w:before="72"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332763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5" w:hRule="atLeast"/>
        </w:trPr>
        <w:tc>
          <w:tcPr>
            <w:tcW w:w="584" w:type="dxa"/>
          </w:tcPr>
          <w:p w14:paraId="2BF51E9E">
            <w:pPr>
              <w:pStyle w:val="12"/>
              <w:rPr>
                <w:rFonts w:ascii="Times New Roman"/>
                <w:sz w:val="18"/>
              </w:rPr>
            </w:pPr>
          </w:p>
          <w:p w14:paraId="2236AA99">
            <w:pPr>
              <w:pStyle w:val="12"/>
              <w:rPr>
                <w:rFonts w:ascii="Times New Roman"/>
                <w:sz w:val="18"/>
              </w:rPr>
            </w:pPr>
          </w:p>
          <w:p w14:paraId="4E7BA11F">
            <w:pPr>
              <w:pStyle w:val="12"/>
              <w:rPr>
                <w:rFonts w:ascii="Times New Roman"/>
                <w:sz w:val="18"/>
              </w:rPr>
            </w:pPr>
          </w:p>
          <w:p w14:paraId="4F1894D2">
            <w:pPr>
              <w:pStyle w:val="12"/>
              <w:spacing w:before="6"/>
              <w:rPr>
                <w:rFonts w:ascii="Times New Roman"/>
                <w:sz w:val="19"/>
              </w:rPr>
            </w:pPr>
          </w:p>
          <w:p w14:paraId="04A1D4EF">
            <w:pPr>
              <w:pStyle w:val="12"/>
              <w:ind w:left="51" w:right="41"/>
              <w:jc w:val="center"/>
              <w:rPr>
                <w:sz w:val="18"/>
              </w:rPr>
            </w:pPr>
            <w:r>
              <w:rPr>
                <w:sz w:val="18"/>
              </w:rPr>
              <w:t>23</w:t>
            </w:r>
          </w:p>
        </w:tc>
        <w:tc>
          <w:tcPr>
            <w:tcW w:w="1065" w:type="dxa"/>
          </w:tcPr>
          <w:p w14:paraId="5DD7F807">
            <w:pPr>
              <w:pStyle w:val="12"/>
              <w:rPr>
                <w:rFonts w:ascii="Times New Roman"/>
                <w:sz w:val="18"/>
              </w:rPr>
            </w:pPr>
          </w:p>
          <w:p w14:paraId="0E219FA4">
            <w:pPr>
              <w:pStyle w:val="12"/>
              <w:rPr>
                <w:rFonts w:ascii="Times New Roman"/>
                <w:sz w:val="18"/>
              </w:rPr>
            </w:pPr>
          </w:p>
          <w:p w14:paraId="20E7092C">
            <w:pPr>
              <w:pStyle w:val="12"/>
              <w:rPr>
                <w:rFonts w:ascii="Times New Roman"/>
                <w:sz w:val="18"/>
              </w:rPr>
            </w:pPr>
          </w:p>
          <w:p w14:paraId="6302CD84">
            <w:pPr>
              <w:pStyle w:val="12"/>
              <w:spacing w:before="112" w:line="249" w:lineRule="auto"/>
              <w:ind w:left="440" w:right="72" w:hanging="360"/>
              <w:rPr>
                <w:sz w:val="18"/>
              </w:rPr>
            </w:pPr>
            <w:r>
              <w:rPr>
                <w:sz w:val="18"/>
              </w:rPr>
              <w:t>信息公开指南</w:t>
            </w:r>
          </w:p>
        </w:tc>
        <w:tc>
          <w:tcPr>
            <w:tcW w:w="974" w:type="dxa"/>
          </w:tcPr>
          <w:p w14:paraId="11B2F1DD">
            <w:pPr>
              <w:pStyle w:val="12"/>
              <w:rPr>
                <w:rFonts w:ascii="Times New Roman"/>
                <w:sz w:val="18"/>
              </w:rPr>
            </w:pPr>
          </w:p>
          <w:p w14:paraId="22B09116">
            <w:pPr>
              <w:pStyle w:val="12"/>
              <w:rPr>
                <w:rFonts w:ascii="Times New Roman"/>
                <w:sz w:val="18"/>
              </w:rPr>
            </w:pPr>
          </w:p>
          <w:p w14:paraId="3107E47C">
            <w:pPr>
              <w:pStyle w:val="12"/>
              <w:rPr>
                <w:rFonts w:ascii="Times New Roman"/>
                <w:sz w:val="18"/>
              </w:rPr>
            </w:pPr>
          </w:p>
          <w:p w14:paraId="2F06B028">
            <w:pPr>
              <w:pStyle w:val="12"/>
              <w:spacing w:before="112" w:line="249" w:lineRule="auto"/>
              <w:ind w:left="215" w:right="26" w:hanging="180"/>
              <w:rPr>
                <w:sz w:val="18"/>
              </w:rPr>
            </w:pPr>
            <w:r>
              <w:rPr>
                <w:sz w:val="18"/>
              </w:rPr>
              <w:t>政府信息公开指南</w:t>
            </w:r>
          </w:p>
        </w:tc>
        <w:tc>
          <w:tcPr>
            <w:tcW w:w="2663" w:type="dxa"/>
          </w:tcPr>
          <w:p w14:paraId="7D598769">
            <w:pPr>
              <w:pStyle w:val="12"/>
              <w:rPr>
                <w:rFonts w:ascii="Times New Roman"/>
                <w:sz w:val="22"/>
              </w:rPr>
            </w:pPr>
          </w:p>
          <w:p w14:paraId="2E629150">
            <w:pPr>
              <w:pStyle w:val="12"/>
              <w:spacing w:line="249" w:lineRule="auto"/>
              <w:ind w:left="14" w:right="3"/>
              <w:jc w:val="center"/>
              <w:rPr>
                <w:sz w:val="18"/>
              </w:rPr>
            </w:pPr>
            <w:r>
              <w:rPr>
                <w:spacing w:val="-9"/>
                <w:sz w:val="18"/>
              </w:rPr>
              <w:t>行政机关编制、公布的政府信息公开指南，包括政府信息的分类、编</w:t>
            </w:r>
            <w:r>
              <w:rPr>
                <w:spacing w:val="-10"/>
                <w:sz w:val="18"/>
              </w:rPr>
              <w:t>排体系、获取方式和政府信息公开</w:t>
            </w:r>
            <w:r>
              <w:rPr>
                <w:spacing w:val="-9"/>
                <w:sz w:val="18"/>
              </w:rPr>
              <w:t>工作机构的名称、办公地址、办公</w:t>
            </w:r>
            <w:r>
              <w:rPr>
                <w:spacing w:val="-11"/>
                <w:sz w:val="18"/>
              </w:rPr>
              <w:t>时间、联系电话、传真号码、互联</w:t>
            </w:r>
            <w:r>
              <w:rPr>
                <w:sz w:val="18"/>
              </w:rPr>
              <w:t>网联系方式等内容</w:t>
            </w:r>
          </w:p>
        </w:tc>
        <w:tc>
          <w:tcPr>
            <w:tcW w:w="2221" w:type="dxa"/>
          </w:tcPr>
          <w:p w14:paraId="456FF99B">
            <w:pPr>
              <w:pStyle w:val="12"/>
              <w:rPr>
                <w:rFonts w:ascii="Times New Roman"/>
                <w:sz w:val="18"/>
              </w:rPr>
            </w:pPr>
          </w:p>
          <w:p w14:paraId="63516525">
            <w:pPr>
              <w:pStyle w:val="12"/>
              <w:rPr>
                <w:rFonts w:ascii="Times New Roman"/>
                <w:sz w:val="18"/>
              </w:rPr>
            </w:pPr>
          </w:p>
          <w:p w14:paraId="3D57C877">
            <w:pPr>
              <w:pStyle w:val="12"/>
              <w:spacing w:before="3"/>
              <w:rPr>
                <w:rFonts w:ascii="Times New Roman"/>
                <w:sz w:val="17"/>
              </w:rPr>
            </w:pPr>
          </w:p>
          <w:p w14:paraId="0BBBE328">
            <w:pPr>
              <w:pStyle w:val="12"/>
              <w:spacing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711 </w:t>
            </w:r>
            <w:r>
              <w:rPr>
                <w:sz w:val="18"/>
              </w:rPr>
              <w:t>号）</w:t>
            </w:r>
          </w:p>
        </w:tc>
        <w:tc>
          <w:tcPr>
            <w:tcW w:w="1415" w:type="dxa"/>
          </w:tcPr>
          <w:p w14:paraId="33A91B14">
            <w:pPr>
              <w:pStyle w:val="12"/>
              <w:rPr>
                <w:rFonts w:ascii="Times New Roman"/>
                <w:sz w:val="18"/>
              </w:rPr>
            </w:pPr>
          </w:p>
          <w:p w14:paraId="6510B56D">
            <w:pPr>
              <w:pStyle w:val="12"/>
              <w:rPr>
                <w:rFonts w:ascii="Times New Roman"/>
                <w:sz w:val="18"/>
              </w:rPr>
            </w:pPr>
          </w:p>
          <w:p w14:paraId="55903B79">
            <w:pPr>
              <w:pStyle w:val="12"/>
              <w:rPr>
                <w:rFonts w:ascii="Times New Roman"/>
                <w:sz w:val="18"/>
              </w:rPr>
            </w:pPr>
          </w:p>
          <w:p w14:paraId="703D5A01">
            <w:pPr>
              <w:pStyle w:val="12"/>
              <w:spacing w:before="2"/>
              <w:rPr>
                <w:rFonts w:ascii="Times New Roman"/>
                <w:sz w:val="20"/>
              </w:rPr>
            </w:pPr>
          </w:p>
          <w:p w14:paraId="56E76F41">
            <w:pPr>
              <w:pStyle w:val="12"/>
              <w:ind w:left="145" w:right="139"/>
              <w:jc w:val="center"/>
              <w:rPr>
                <w:sz w:val="18"/>
              </w:rPr>
            </w:pPr>
            <w:r>
              <w:rPr>
                <w:rFonts w:hint="eastAsia"/>
                <w:sz w:val="18"/>
                <w:lang w:eastAsia="zh-CN"/>
              </w:rPr>
              <w:t>县</w:t>
            </w:r>
            <w:r>
              <w:rPr>
                <w:sz w:val="18"/>
              </w:rPr>
              <w:t>综合执法局</w:t>
            </w:r>
          </w:p>
        </w:tc>
        <w:tc>
          <w:tcPr>
            <w:tcW w:w="1221" w:type="dxa"/>
          </w:tcPr>
          <w:p w14:paraId="731F5F77">
            <w:pPr>
              <w:pStyle w:val="12"/>
              <w:rPr>
                <w:rFonts w:ascii="Times New Roman"/>
                <w:sz w:val="18"/>
              </w:rPr>
            </w:pPr>
          </w:p>
          <w:p w14:paraId="37AE8D93">
            <w:pPr>
              <w:pStyle w:val="12"/>
              <w:spacing w:before="10"/>
              <w:rPr>
                <w:rFonts w:ascii="Times New Roman"/>
                <w:sz w:val="24"/>
              </w:rPr>
            </w:pPr>
          </w:p>
          <w:p w14:paraId="33A65E58">
            <w:pPr>
              <w:pStyle w:val="12"/>
              <w:spacing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02AFE9AC">
            <w:pPr>
              <w:pStyle w:val="12"/>
              <w:rPr>
                <w:rFonts w:ascii="Times New Roman"/>
                <w:sz w:val="18"/>
              </w:rPr>
            </w:pPr>
          </w:p>
          <w:p w14:paraId="29FFB948">
            <w:pPr>
              <w:pStyle w:val="12"/>
              <w:rPr>
                <w:rFonts w:ascii="Times New Roman"/>
                <w:sz w:val="18"/>
              </w:rPr>
            </w:pPr>
          </w:p>
          <w:p w14:paraId="6EE6C516">
            <w:pPr>
              <w:pStyle w:val="12"/>
              <w:rPr>
                <w:rFonts w:ascii="Times New Roman"/>
                <w:sz w:val="18"/>
              </w:rPr>
            </w:pPr>
          </w:p>
          <w:p w14:paraId="0DDA5699">
            <w:pPr>
              <w:pStyle w:val="12"/>
              <w:spacing w:before="2"/>
              <w:rPr>
                <w:rFonts w:ascii="Times New Roman"/>
                <w:sz w:val="20"/>
              </w:rPr>
            </w:pPr>
          </w:p>
          <w:p w14:paraId="242C0F0D">
            <w:pPr>
              <w:pStyle w:val="12"/>
              <w:ind w:left="20" w:right="13"/>
              <w:jc w:val="center"/>
              <w:rPr>
                <w:sz w:val="18"/>
              </w:rPr>
            </w:pPr>
            <w:r>
              <w:rPr>
                <w:sz w:val="18"/>
              </w:rPr>
              <w:t>政府网站专题集中公开</w:t>
            </w:r>
          </w:p>
        </w:tc>
        <w:tc>
          <w:tcPr>
            <w:tcW w:w="1792" w:type="dxa"/>
          </w:tcPr>
          <w:p w14:paraId="18CD1DEF">
            <w:pPr>
              <w:pStyle w:val="12"/>
              <w:rPr>
                <w:rFonts w:ascii="Times New Roman"/>
                <w:sz w:val="18"/>
              </w:rPr>
            </w:pPr>
          </w:p>
          <w:p w14:paraId="27910AD4">
            <w:pPr>
              <w:pStyle w:val="12"/>
              <w:rPr>
                <w:rFonts w:ascii="Times New Roman"/>
                <w:sz w:val="18"/>
              </w:rPr>
            </w:pPr>
          </w:p>
          <w:p w14:paraId="29E6371E">
            <w:pPr>
              <w:pStyle w:val="12"/>
              <w:rPr>
                <w:rFonts w:ascii="Times New Roman"/>
                <w:sz w:val="18"/>
              </w:rPr>
            </w:pPr>
          </w:p>
          <w:p w14:paraId="34A06916">
            <w:pPr>
              <w:pStyle w:val="12"/>
              <w:spacing w:before="2"/>
              <w:rPr>
                <w:rFonts w:ascii="Times New Roman"/>
                <w:sz w:val="20"/>
              </w:rPr>
            </w:pPr>
          </w:p>
          <w:p w14:paraId="113F6CF1">
            <w:pPr>
              <w:pStyle w:val="12"/>
              <w:ind w:left="434" w:right="425"/>
              <w:jc w:val="center"/>
              <w:rPr>
                <w:sz w:val="18"/>
              </w:rPr>
            </w:pPr>
            <w:r>
              <w:rPr>
                <w:sz w:val="18"/>
              </w:rPr>
              <w:t>主动公开</w:t>
            </w:r>
          </w:p>
        </w:tc>
        <w:tc>
          <w:tcPr>
            <w:tcW w:w="1702" w:type="dxa"/>
          </w:tcPr>
          <w:p w14:paraId="4311C62D">
            <w:pPr>
              <w:pStyle w:val="12"/>
              <w:rPr>
                <w:rFonts w:ascii="Times New Roman"/>
                <w:sz w:val="18"/>
              </w:rPr>
            </w:pPr>
          </w:p>
          <w:p w14:paraId="168DD449">
            <w:pPr>
              <w:pStyle w:val="12"/>
              <w:rPr>
                <w:rFonts w:ascii="Times New Roman"/>
                <w:sz w:val="18"/>
              </w:rPr>
            </w:pPr>
          </w:p>
          <w:p w14:paraId="7EF54B7C">
            <w:pPr>
              <w:pStyle w:val="12"/>
              <w:spacing w:before="3"/>
              <w:rPr>
                <w:rFonts w:ascii="Times New Roman"/>
                <w:sz w:val="17"/>
              </w:rPr>
            </w:pPr>
          </w:p>
          <w:p w14:paraId="7AD64FA8">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68C192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3" w:hRule="atLeast"/>
        </w:trPr>
        <w:tc>
          <w:tcPr>
            <w:tcW w:w="584" w:type="dxa"/>
          </w:tcPr>
          <w:p w14:paraId="4E2604B9">
            <w:pPr>
              <w:pStyle w:val="12"/>
              <w:rPr>
                <w:rFonts w:ascii="Times New Roman"/>
                <w:sz w:val="18"/>
              </w:rPr>
            </w:pPr>
          </w:p>
          <w:p w14:paraId="3F68F5D4">
            <w:pPr>
              <w:pStyle w:val="12"/>
              <w:rPr>
                <w:rFonts w:ascii="Times New Roman"/>
                <w:sz w:val="18"/>
              </w:rPr>
            </w:pPr>
          </w:p>
          <w:p w14:paraId="6CD32111">
            <w:pPr>
              <w:pStyle w:val="12"/>
              <w:spacing w:before="7"/>
              <w:rPr>
                <w:rFonts w:ascii="Times New Roman"/>
                <w:sz w:val="25"/>
              </w:rPr>
            </w:pPr>
          </w:p>
          <w:p w14:paraId="4CA4E112">
            <w:pPr>
              <w:pStyle w:val="12"/>
              <w:ind w:left="51" w:right="41"/>
              <w:jc w:val="center"/>
              <w:rPr>
                <w:sz w:val="18"/>
              </w:rPr>
            </w:pPr>
            <w:r>
              <w:rPr>
                <w:sz w:val="18"/>
              </w:rPr>
              <w:t>24</w:t>
            </w:r>
          </w:p>
        </w:tc>
        <w:tc>
          <w:tcPr>
            <w:tcW w:w="1065" w:type="dxa"/>
          </w:tcPr>
          <w:p w14:paraId="093EA184">
            <w:pPr>
              <w:pStyle w:val="12"/>
              <w:rPr>
                <w:rFonts w:ascii="Times New Roman"/>
                <w:sz w:val="18"/>
              </w:rPr>
            </w:pPr>
          </w:p>
          <w:p w14:paraId="5069C4E3">
            <w:pPr>
              <w:pStyle w:val="12"/>
              <w:rPr>
                <w:rFonts w:ascii="Times New Roman"/>
                <w:sz w:val="18"/>
              </w:rPr>
            </w:pPr>
          </w:p>
          <w:p w14:paraId="46522738">
            <w:pPr>
              <w:pStyle w:val="12"/>
              <w:rPr>
                <w:rFonts w:ascii="Times New Roman"/>
                <w:sz w:val="16"/>
              </w:rPr>
            </w:pPr>
          </w:p>
          <w:p w14:paraId="6AEE5840">
            <w:pPr>
              <w:pStyle w:val="12"/>
              <w:spacing w:before="1" w:line="249" w:lineRule="auto"/>
              <w:ind w:left="440" w:right="72" w:hanging="360"/>
              <w:rPr>
                <w:sz w:val="18"/>
              </w:rPr>
            </w:pPr>
            <w:r>
              <w:rPr>
                <w:sz w:val="18"/>
              </w:rPr>
              <w:t>信息公开目录</w:t>
            </w:r>
          </w:p>
        </w:tc>
        <w:tc>
          <w:tcPr>
            <w:tcW w:w="974" w:type="dxa"/>
          </w:tcPr>
          <w:p w14:paraId="6EC74604">
            <w:pPr>
              <w:pStyle w:val="12"/>
              <w:rPr>
                <w:rFonts w:ascii="Times New Roman"/>
                <w:sz w:val="18"/>
              </w:rPr>
            </w:pPr>
          </w:p>
          <w:p w14:paraId="30225498">
            <w:pPr>
              <w:pStyle w:val="12"/>
              <w:rPr>
                <w:rFonts w:ascii="Times New Roman"/>
                <w:sz w:val="18"/>
              </w:rPr>
            </w:pPr>
          </w:p>
          <w:p w14:paraId="64D0EEC4">
            <w:pPr>
              <w:pStyle w:val="12"/>
              <w:rPr>
                <w:rFonts w:ascii="Times New Roman"/>
                <w:sz w:val="16"/>
              </w:rPr>
            </w:pPr>
          </w:p>
          <w:p w14:paraId="16B40593">
            <w:pPr>
              <w:pStyle w:val="12"/>
              <w:spacing w:before="1" w:line="249" w:lineRule="auto"/>
              <w:ind w:left="215" w:right="26" w:hanging="180"/>
              <w:rPr>
                <w:sz w:val="18"/>
              </w:rPr>
            </w:pPr>
            <w:r>
              <w:rPr>
                <w:sz w:val="18"/>
              </w:rPr>
              <w:t>政府信息公开目录</w:t>
            </w:r>
          </w:p>
        </w:tc>
        <w:tc>
          <w:tcPr>
            <w:tcW w:w="2663" w:type="dxa"/>
          </w:tcPr>
          <w:p w14:paraId="6C04C812">
            <w:pPr>
              <w:pStyle w:val="12"/>
              <w:rPr>
                <w:rFonts w:ascii="Times New Roman"/>
                <w:sz w:val="18"/>
              </w:rPr>
            </w:pPr>
          </w:p>
          <w:p w14:paraId="6E14CDCB">
            <w:pPr>
              <w:pStyle w:val="12"/>
              <w:spacing w:before="7"/>
              <w:rPr>
                <w:rFonts w:ascii="Times New Roman"/>
                <w:sz w:val="23"/>
              </w:rPr>
            </w:pPr>
          </w:p>
          <w:p w14:paraId="62B8CD46">
            <w:pPr>
              <w:pStyle w:val="12"/>
              <w:spacing w:line="249" w:lineRule="auto"/>
              <w:ind w:left="14" w:right="3"/>
              <w:jc w:val="both"/>
              <w:rPr>
                <w:sz w:val="18"/>
              </w:rPr>
            </w:pPr>
            <w:r>
              <w:rPr>
                <w:spacing w:val="-9"/>
                <w:sz w:val="18"/>
              </w:rPr>
              <w:t>行政机关编制、公布的政府信息公开目录，包括政府信息的索引、名</w:t>
            </w:r>
            <w:r>
              <w:rPr>
                <w:sz w:val="18"/>
              </w:rPr>
              <w:t>称、内容概述、生成日期等内容</w:t>
            </w:r>
          </w:p>
        </w:tc>
        <w:tc>
          <w:tcPr>
            <w:tcW w:w="2221" w:type="dxa"/>
          </w:tcPr>
          <w:p w14:paraId="3B7B53C5">
            <w:pPr>
              <w:pStyle w:val="12"/>
              <w:rPr>
                <w:rFonts w:ascii="Times New Roman"/>
                <w:sz w:val="18"/>
              </w:rPr>
            </w:pPr>
          </w:p>
          <w:p w14:paraId="6B5DFB04">
            <w:pPr>
              <w:pStyle w:val="12"/>
              <w:spacing w:before="7"/>
              <w:rPr>
                <w:rFonts w:ascii="Times New Roman"/>
                <w:sz w:val="23"/>
              </w:rPr>
            </w:pPr>
          </w:p>
          <w:p w14:paraId="4D1A94AB">
            <w:pPr>
              <w:pStyle w:val="12"/>
              <w:spacing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711 </w:t>
            </w:r>
            <w:r>
              <w:rPr>
                <w:sz w:val="18"/>
              </w:rPr>
              <w:t>号）</w:t>
            </w:r>
          </w:p>
        </w:tc>
        <w:tc>
          <w:tcPr>
            <w:tcW w:w="1415" w:type="dxa"/>
          </w:tcPr>
          <w:p w14:paraId="5AA092C6">
            <w:pPr>
              <w:pStyle w:val="12"/>
              <w:rPr>
                <w:rFonts w:ascii="Times New Roman"/>
                <w:sz w:val="18"/>
              </w:rPr>
            </w:pPr>
          </w:p>
          <w:p w14:paraId="5049BA9F">
            <w:pPr>
              <w:pStyle w:val="12"/>
              <w:rPr>
                <w:rFonts w:ascii="Times New Roman"/>
                <w:sz w:val="18"/>
              </w:rPr>
            </w:pPr>
          </w:p>
          <w:p w14:paraId="35A4E192">
            <w:pPr>
              <w:pStyle w:val="12"/>
              <w:spacing w:before="5"/>
              <w:rPr>
                <w:rFonts w:ascii="Times New Roman"/>
                <w:sz w:val="26"/>
              </w:rPr>
            </w:pPr>
          </w:p>
          <w:p w14:paraId="22238D40">
            <w:pPr>
              <w:pStyle w:val="12"/>
              <w:spacing w:before="1"/>
              <w:ind w:left="145" w:right="139"/>
              <w:jc w:val="center"/>
              <w:rPr>
                <w:sz w:val="18"/>
              </w:rPr>
            </w:pPr>
            <w:r>
              <w:rPr>
                <w:rFonts w:hint="eastAsia"/>
                <w:sz w:val="18"/>
                <w:lang w:eastAsia="zh-CN"/>
              </w:rPr>
              <w:t>县</w:t>
            </w:r>
            <w:r>
              <w:rPr>
                <w:sz w:val="18"/>
              </w:rPr>
              <w:t>综合执法局</w:t>
            </w:r>
          </w:p>
        </w:tc>
        <w:tc>
          <w:tcPr>
            <w:tcW w:w="1221" w:type="dxa"/>
          </w:tcPr>
          <w:p w14:paraId="6B935D78">
            <w:pPr>
              <w:pStyle w:val="12"/>
              <w:rPr>
                <w:rFonts w:ascii="Times New Roman"/>
                <w:sz w:val="18"/>
              </w:rPr>
            </w:pPr>
          </w:p>
          <w:p w14:paraId="7B4189EE">
            <w:pPr>
              <w:pStyle w:val="12"/>
              <w:spacing w:before="152"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5A39FC2A">
            <w:pPr>
              <w:pStyle w:val="12"/>
              <w:rPr>
                <w:rFonts w:ascii="Times New Roman"/>
                <w:sz w:val="18"/>
              </w:rPr>
            </w:pPr>
          </w:p>
          <w:p w14:paraId="31A8B6C2">
            <w:pPr>
              <w:pStyle w:val="12"/>
              <w:rPr>
                <w:rFonts w:ascii="Times New Roman"/>
                <w:sz w:val="18"/>
              </w:rPr>
            </w:pPr>
          </w:p>
          <w:p w14:paraId="527B54AC">
            <w:pPr>
              <w:pStyle w:val="12"/>
              <w:spacing w:before="5"/>
              <w:rPr>
                <w:rFonts w:ascii="Times New Roman"/>
                <w:sz w:val="26"/>
              </w:rPr>
            </w:pPr>
          </w:p>
          <w:p w14:paraId="0C43FDA0">
            <w:pPr>
              <w:pStyle w:val="12"/>
              <w:spacing w:before="1"/>
              <w:ind w:left="20" w:right="13"/>
              <w:jc w:val="center"/>
              <w:rPr>
                <w:sz w:val="18"/>
              </w:rPr>
            </w:pPr>
            <w:r>
              <w:rPr>
                <w:sz w:val="18"/>
              </w:rPr>
              <w:t>政府网站专题集中公开</w:t>
            </w:r>
          </w:p>
        </w:tc>
        <w:tc>
          <w:tcPr>
            <w:tcW w:w="1792" w:type="dxa"/>
          </w:tcPr>
          <w:p w14:paraId="4E9CB6BE">
            <w:pPr>
              <w:pStyle w:val="12"/>
              <w:rPr>
                <w:rFonts w:ascii="Times New Roman"/>
                <w:sz w:val="18"/>
              </w:rPr>
            </w:pPr>
          </w:p>
          <w:p w14:paraId="66A9CD37">
            <w:pPr>
              <w:pStyle w:val="12"/>
              <w:rPr>
                <w:rFonts w:ascii="Times New Roman"/>
                <w:sz w:val="18"/>
              </w:rPr>
            </w:pPr>
          </w:p>
          <w:p w14:paraId="3A03054F">
            <w:pPr>
              <w:pStyle w:val="12"/>
              <w:spacing w:before="5"/>
              <w:rPr>
                <w:rFonts w:ascii="Times New Roman"/>
                <w:sz w:val="26"/>
              </w:rPr>
            </w:pPr>
          </w:p>
          <w:p w14:paraId="13E5FEA8">
            <w:pPr>
              <w:pStyle w:val="12"/>
              <w:spacing w:before="1"/>
              <w:ind w:left="434" w:right="425"/>
              <w:jc w:val="center"/>
              <w:rPr>
                <w:sz w:val="18"/>
              </w:rPr>
            </w:pPr>
            <w:r>
              <w:rPr>
                <w:sz w:val="18"/>
              </w:rPr>
              <w:t>主动公开</w:t>
            </w:r>
          </w:p>
        </w:tc>
        <w:tc>
          <w:tcPr>
            <w:tcW w:w="1702" w:type="dxa"/>
          </w:tcPr>
          <w:p w14:paraId="61C23F0B">
            <w:pPr>
              <w:pStyle w:val="12"/>
              <w:rPr>
                <w:rFonts w:ascii="Times New Roman"/>
                <w:sz w:val="18"/>
              </w:rPr>
            </w:pPr>
          </w:p>
          <w:p w14:paraId="0AC9C26D">
            <w:pPr>
              <w:pStyle w:val="12"/>
              <w:spacing w:before="7"/>
              <w:rPr>
                <w:rFonts w:ascii="Times New Roman"/>
                <w:sz w:val="23"/>
              </w:rPr>
            </w:pPr>
          </w:p>
          <w:p w14:paraId="2328E16A">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bl>
    <w:p w14:paraId="79507BC1">
      <w:pPr>
        <w:spacing w:after="0" w:line="249" w:lineRule="auto"/>
        <w:rPr>
          <w:sz w:val="18"/>
        </w:rPr>
        <w:sectPr>
          <w:pgSz w:w="16840" w:h="11910" w:orient="landscape"/>
          <w:pgMar w:top="1100" w:right="240" w:bottom="1300" w:left="380" w:header="0" w:footer="1115" w:gutter="0"/>
          <w:cols w:space="720" w:num="1"/>
        </w:sectPr>
      </w:pPr>
    </w:p>
    <w:p w14:paraId="1EDD90F2">
      <w:pPr>
        <w:pStyle w:val="3"/>
        <w:rPr>
          <w:rFonts w:ascii="Times New Roman"/>
          <w:sz w:val="20"/>
        </w:rPr>
      </w:pPr>
    </w:p>
    <w:p w14:paraId="09BCDF44">
      <w:pPr>
        <w:pStyle w:val="3"/>
        <w:rPr>
          <w:rFonts w:ascii="Times New Roman"/>
          <w:sz w:val="20"/>
        </w:rPr>
      </w:pPr>
    </w:p>
    <w:p w14:paraId="14731375">
      <w:pPr>
        <w:pStyle w:val="3"/>
        <w:spacing w:before="1"/>
        <w:rPr>
          <w:rFonts w:ascii="Times New Roman"/>
          <w:sz w:val="20"/>
        </w:rPr>
      </w:pPr>
    </w:p>
    <w:tbl>
      <w:tblPr>
        <w:tblStyle w:val="6"/>
        <w:tblW w:w="0" w:type="auto"/>
        <w:tblInd w:w="1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4"/>
        <w:gridCol w:w="1065"/>
        <w:gridCol w:w="974"/>
        <w:gridCol w:w="2663"/>
        <w:gridCol w:w="2221"/>
        <w:gridCol w:w="1415"/>
        <w:gridCol w:w="1221"/>
        <w:gridCol w:w="1883"/>
        <w:gridCol w:w="1792"/>
        <w:gridCol w:w="1702"/>
      </w:tblGrid>
      <w:tr w14:paraId="3CEEF9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5" w:hRule="atLeast"/>
        </w:trPr>
        <w:tc>
          <w:tcPr>
            <w:tcW w:w="584" w:type="dxa"/>
          </w:tcPr>
          <w:p w14:paraId="71880E57">
            <w:pPr>
              <w:pStyle w:val="12"/>
              <w:rPr>
                <w:rFonts w:ascii="Times New Roman"/>
                <w:sz w:val="18"/>
              </w:rPr>
            </w:pPr>
          </w:p>
          <w:p w14:paraId="03EFD3CA">
            <w:pPr>
              <w:pStyle w:val="12"/>
              <w:rPr>
                <w:rFonts w:ascii="Times New Roman"/>
                <w:sz w:val="18"/>
              </w:rPr>
            </w:pPr>
          </w:p>
          <w:p w14:paraId="063A6B4D">
            <w:pPr>
              <w:pStyle w:val="12"/>
              <w:spacing w:before="7"/>
              <w:rPr>
                <w:rFonts w:ascii="Times New Roman"/>
                <w:sz w:val="25"/>
              </w:rPr>
            </w:pPr>
          </w:p>
          <w:p w14:paraId="45CE2B26">
            <w:pPr>
              <w:pStyle w:val="12"/>
              <w:spacing w:before="1"/>
              <w:ind w:left="51" w:right="41"/>
              <w:jc w:val="center"/>
              <w:rPr>
                <w:sz w:val="18"/>
              </w:rPr>
            </w:pPr>
            <w:r>
              <w:rPr>
                <w:sz w:val="18"/>
              </w:rPr>
              <w:t>25</w:t>
            </w:r>
          </w:p>
        </w:tc>
        <w:tc>
          <w:tcPr>
            <w:tcW w:w="1065" w:type="dxa"/>
            <w:vMerge w:val="restart"/>
          </w:tcPr>
          <w:p w14:paraId="159A016F">
            <w:pPr>
              <w:pStyle w:val="12"/>
              <w:rPr>
                <w:rFonts w:ascii="Times New Roman"/>
                <w:sz w:val="18"/>
              </w:rPr>
            </w:pPr>
          </w:p>
          <w:p w14:paraId="3DACB577">
            <w:pPr>
              <w:pStyle w:val="12"/>
              <w:rPr>
                <w:rFonts w:ascii="Times New Roman"/>
                <w:sz w:val="18"/>
              </w:rPr>
            </w:pPr>
          </w:p>
          <w:p w14:paraId="2B1F7B28">
            <w:pPr>
              <w:pStyle w:val="12"/>
              <w:rPr>
                <w:rFonts w:ascii="Times New Roman"/>
                <w:sz w:val="18"/>
              </w:rPr>
            </w:pPr>
          </w:p>
          <w:p w14:paraId="68917240">
            <w:pPr>
              <w:pStyle w:val="12"/>
              <w:rPr>
                <w:rFonts w:ascii="Times New Roman"/>
                <w:sz w:val="18"/>
              </w:rPr>
            </w:pPr>
          </w:p>
          <w:p w14:paraId="44812CE6">
            <w:pPr>
              <w:pStyle w:val="12"/>
              <w:rPr>
                <w:rFonts w:ascii="Times New Roman"/>
                <w:sz w:val="18"/>
              </w:rPr>
            </w:pPr>
          </w:p>
          <w:p w14:paraId="6A5F44D2">
            <w:pPr>
              <w:pStyle w:val="12"/>
              <w:rPr>
                <w:rFonts w:ascii="Times New Roman"/>
                <w:sz w:val="18"/>
              </w:rPr>
            </w:pPr>
          </w:p>
          <w:p w14:paraId="54892C85">
            <w:pPr>
              <w:pStyle w:val="12"/>
              <w:rPr>
                <w:rFonts w:ascii="Times New Roman"/>
                <w:sz w:val="18"/>
              </w:rPr>
            </w:pPr>
          </w:p>
          <w:p w14:paraId="01EC83B1">
            <w:pPr>
              <w:pStyle w:val="12"/>
              <w:rPr>
                <w:rFonts w:ascii="Times New Roman"/>
                <w:sz w:val="18"/>
              </w:rPr>
            </w:pPr>
          </w:p>
          <w:p w14:paraId="44C83402">
            <w:pPr>
              <w:pStyle w:val="12"/>
              <w:rPr>
                <w:rFonts w:ascii="Times New Roman"/>
                <w:sz w:val="18"/>
              </w:rPr>
            </w:pPr>
          </w:p>
          <w:p w14:paraId="5BC31527">
            <w:pPr>
              <w:pStyle w:val="12"/>
              <w:rPr>
                <w:rFonts w:ascii="Times New Roman"/>
                <w:sz w:val="18"/>
              </w:rPr>
            </w:pPr>
          </w:p>
          <w:p w14:paraId="67BAD8AF">
            <w:pPr>
              <w:pStyle w:val="12"/>
              <w:rPr>
                <w:rFonts w:ascii="Times New Roman"/>
                <w:sz w:val="18"/>
              </w:rPr>
            </w:pPr>
          </w:p>
          <w:p w14:paraId="250EB87F">
            <w:pPr>
              <w:pStyle w:val="12"/>
              <w:rPr>
                <w:rFonts w:ascii="Times New Roman"/>
                <w:sz w:val="18"/>
              </w:rPr>
            </w:pPr>
          </w:p>
          <w:p w14:paraId="7B63FF85">
            <w:pPr>
              <w:pStyle w:val="12"/>
              <w:rPr>
                <w:rFonts w:ascii="Times New Roman"/>
                <w:sz w:val="18"/>
              </w:rPr>
            </w:pPr>
          </w:p>
          <w:p w14:paraId="0340E754">
            <w:pPr>
              <w:pStyle w:val="12"/>
              <w:rPr>
                <w:rFonts w:ascii="Times New Roman"/>
                <w:sz w:val="18"/>
              </w:rPr>
            </w:pPr>
          </w:p>
          <w:p w14:paraId="29002D06">
            <w:pPr>
              <w:pStyle w:val="12"/>
              <w:rPr>
                <w:rFonts w:ascii="Times New Roman"/>
                <w:sz w:val="25"/>
              </w:rPr>
            </w:pPr>
          </w:p>
          <w:p w14:paraId="128312AF">
            <w:pPr>
              <w:pStyle w:val="12"/>
              <w:spacing w:before="1"/>
              <w:ind w:left="172"/>
              <w:rPr>
                <w:sz w:val="18"/>
              </w:rPr>
            </w:pPr>
            <w:r>
              <w:rPr>
                <w:sz w:val="18"/>
              </w:rPr>
              <w:t>权</w:t>
            </w:r>
            <w:r>
              <w:rPr>
                <w:rFonts w:hint="eastAsia"/>
                <w:sz w:val="18"/>
                <w:lang w:eastAsia="zh-CN"/>
              </w:rPr>
              <w:t>力</w:t>
            </w:r>
            <w:r>
              <w:rPr>
                <w:sz w:val="18"/>
              </w:rPr>
              <w:t>清单</w:t>
            </w:r>
          </w:p>
        </w:tc>
        <w:tc>
          <w:tcPr>
            <w:tcW w:w="974" w:type="dxa"/>
          </w:tcPr>
          <w:p w14:paraId="638A916C">
            <w:pPr>
              <w:pStyle w:val="12"/>
              <w:rPr>
                <w:rFonts w:ascii="Times New Roman"/>
                <w:sz w:val="18"/>
              </w:rPr>
            </w:pPr>
          </w:p>
          <w:p w14:paraId="57DC9085">
            <w:pPr>
              <w:pStyle w:val="12"/>
              <w:rPr>
                <w:rFonts w:ascii="Times New Roman"/>
                <w:sz w:val="18"/>
              </w:rPr>
            </w:pPr>
          </w:p>
          <w:p w14:paraId="326E23F9">
            <w:pPr>
              <w:pStyle w:val="12"/>
              <w:spacing w:before="6"/>
              <w:rPr>
                <w:rFonts w:ascii="Times New Roman"/>
                <w:sz w:val="26"/>
              </w:rPr>
            </w:pPr>
          </w:p>
          <w:p w14:paraId="3185CED6">
            <w:pPr>
              <w:pStyle w:val="12"/>
              <w:ind w:left="15" w:right="5"/>
              <w:jc w:val="center"/>
              <w:rPr>
                <w:sz w:val="18"/>
              </w:rPr>
            </w:pPr>
            <w:r>
              <w:rPr>
                <w:sz w:val="18"/>
              </w:rPr>
              <w:t>行政处罚</w:t>
            </w:r>
          </w:p>
        </w:tc>
        <w:tc>
          <w:tcPr>
            <w:tcW w:w="2663" w:type="dxa"/>
          </w:tcPr>
          <w:p w14:paraId="7E278FEC">
            <w:pPr>
              <w:pStyle w:val="12"/>
              <w:rPr>
                <w:rFonts w:ascii="Times New Roman"/>
                <w:sz w:val="18"/>
              </w:rPr>
            </w:pPr>
          </w:p>
          <w:p w14:paraId="790AD430">
            <w:pPr>
              <w:pStyle w:val="12"/>
              <w:spacing w:before="7"/>
              <w:rPr>
                <w:rFonts w:ascii="Times New Roman"/>
                <w:sz w:val="23"/>
              </w:rPr>
            </w:pPr>
          </w:p>
          <w:p w14:paraId="59AA4D0A">
            <w:pPr>
              <w:pStyle w:val="12"/>
              <w:spacing w:line="249" w:lineRule="auto"/>
              <w:ind w:left="14" w:right="3" w:firstLine="12"/>
              <w:jc w:val="both"/>
              <w:rPr>
                <w:sz w:val="18"/>
              </w:rPr>
            </w:pPr>
            <w:r>
              <w:rPr>
                <w:spacing w:val="-8"/>
                <w:sz w:val="18"/>
              </w:rPr>
              <w:t>梳理编报行政处罚职权事项，【职</w:t>
            </w:r>
            <w:r>
              <w:rPr>
                <w:spacing w:val="-27"/>
                <w:sz w:val="18"/>
              </w:rPr>
              <w:t>权编码】【职权名称】【依 据】【实</w:t>
            </w:r>
            <w:r>
              <w:rPr>
                <w:spacing w:val="-15"/>
                <w:sz w:val="18"/>
              </w:rPr>
              <w:t>施主体】【流程图】【监督方式】</w:t>
            </w:r>
          </w:p>
        </w:tc>
        <w:tc>
          <w:tcPr>
            <w:tcW w:w="2221" w:type="dxa"/>
          </w:tcPr>
          <w:p w14:paraId="590F3169">
            <w:pPr>
              <w:pStyle w:val="12"/>
              <w:rPr>
                <w:rFonts w:ascii="Times New Roman"/>
                <w:sz w:val="18"/>
              </w:rPr>
            </w:pPr>
          </w:p>
          <w:p w14:paraId="1173E24D">
            <w:pPr>
              <w:pStyle w:val="12"/>
              <w:spacing w:before="7"/>
              <w:rPr>
                <w:rFonts w:ascii="Times New Roman"/>
                <w:sz w:val="23"/>
              </w:rPr>
            </w:pPr>
          </w:p>
          <w:p w14:paraId="68756689">
            <w:pPr>
              <w:pStyle w:val="12"/>
              <w:spacing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712 </w:t>
            </w:r>
            <w:r>
              <w:rPr>
                <w:sz w:val="18"/>
              </w:rPr>
              <w:t>号）</w:t>
            </w:r>
          </w:p>
        </w:tc>
        <w:tc>
          <w:tcPr>
            <w:tcW w:w="1415" w:type="dxa"/>
          </w:tcPr>
          <w:p w14:paraId="0ED4D73D">
            <w:pPr>
              <w:pStyle w:val="12"/>
              <w:rPr>
                <w:rFonts w:ascii="Times New Roman"/>
                <w:sz w:val="18"/>
              </w:rPr>
            </w:pPr>
          </w:p>
          <w:p w14:paraId="0F2A4086">
            <w:pPr>
              <w:pStyle w:val="12"/>
              <w:rPr>
                <w:rFonts w:ascii="Times New Roman"/>
                <w:sz w:val="18"/>
              </w:rPr>
            </w:pPr>
          </w:p>
          <w:p w14:paraId="3BEC1F67">
            <w:pPr>
              <w:pStyle w:val="12"/>
              <w:spacing w:before="6"/>
              <w:rPr>
                <w:rFonts w:ascii="Times New Roman"/>
                <w:sz w:val="26"/>
              </w:rPr>
            </w:pPr>
          </w:p>
          <w:p w14:paraId="2291F291">
            <w:pPr>
              <w:pStyle w:val="12"/>
              <w:ind w:left="145" w:right="139"/>
              <w:jc w:val="center"/>
              <w:rPr>
                <w:sz w:val="18"/>
              </w:rPr>
            </w:pPr>
            <w:r>
              <w:rPr>
                <w:rFonts w:hint="eastAsia"/>
                <w:sz w:val="18"/>
                <w:lang w:eastAsia="zh-CN"/>
              </w:rPr>
              <w:t>县</w:t>
            </w:r>
            <w:r>
              <w:rPr>
                <w:sz w:val="18"/>
              </w:rPr>
              <w:t>综合执法局</w:t>
            </w:r>
          </w:p>
        </w:tc>
        <w:tc>
          <w:tcPr>
            <w:tcW w:w="1221" w:type="dxa"/>
          </w:tcPr>
          <w:p w14:paraId="6699396D">
            <w:pPr>
              <w:pStyle w:val="12"/>
              <w:rPr>
                <w:rFonts w:ascii="Times New Roman"/>
                <w:sz w:val="18"/>
              </w:rPr>
            </w:pPr>
          </w:p>
          <w:p w14:paraId="7BE66BC2">
            <w:pPr>
              <w:pStyle w:val="12"/>
              <w:spacing w:before="152"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04E1B3F7">
            <w:pPr>
              <w:pStyle w:val="12"/>
              <w:rPr>
                <w:rFonts w:ascii="Times New Roman"/>
                <w:sz w:val="18"/>
              </w:rPr>
            </w:pPr>
          </w:p>
          <w:p w14:paraId="38E05339">
            <w:pPr>
              <w:pStyle w:val="12"/>
              <w:rPr>
                <w:rFonts w:ascii="Times New Roman"/>
                <w:sz w:val="18"/>
              </w:rPr>
            </w:pPr>
          </w:p>
          <w:p w14:paraId="489B10E2">
            <w:pPr>
              <w:pStyle w:val="12"/>
              <w:spacing w:before="6"/>
              <w:rPr>
                <w:rFonts w:ascii="Times New Roman"/>
                <w:sz w:val="26"/>
              </w:rPr>
            </w:pPr>
          </w:p>
          <w:p w14:paraId="0BFB07A3">
            <w:pPr>
              <w:pStyle w:val="12"/>
              <w:ind w:left="20" w:right="13"/>
              <w:jc w:val="center"/>
              <w:rPr>
                <w:sz w:val="18"/>
              </w:rPr>
            </w:pPr>
            <w:r>
              <w:rPr>
                <w:sz w:val="18"/>
              </w:rPr>
              <w:t>政府网站专题集中公开</w:t>
            </w:r>
          </w:p>
        </w:tc>
        <w:tc>
          <w:tcPr>
            <w:tcW w:w="1792" w:type="dxa"/>
          </w:tcPr>
          <w:p w14:paraId="7446F5E7">
            <w:pPr>
              <w:pStyle w:val="12"/>
              <w:rPr>
                <w:rFonts w:ascii="Times New Roman"/>
                <w:sz w:val="18"/>
              </w:rPr>
            </w:pPr>
          </w:p>
          <w:p w14:paraId="7C5C3680">
            <w:pPr>
              <w:pStyle w:val="12"/>
              <w:rPr>
                <w:rFonts w:ascii="Times New Roman"/>
                <w:sz w:val="18"/>
              </w:rPr>
            </w:pPr>
          </w:p>
          <w:p w14:paraId="26A2644C">
            <w:pPr>
              <w:pStyle w:val="12"/>
              <w:spacing w:before="6"/>
              <w:rPr>
                <w:rFonts w:ascii="Times New Roman"/>
                <w:sz w:val="26"/>
              </w:rPr>
            </w:pPr>
          </w:p>
          <w:p w14:paraId="41B389C5">
            <w:pPr>
              <w:pStyle w:val="12"/>
              <w:ind w:left="434" w:right="425"/>
              <w:jc w:val="center"/>
              <w:rPr>
                <w:sz w:val="18"/>
              </w:rPr>
            </w:pPr>
            <w:r>
              <w:rPr>
                <w:sz w:val="18"/>
              </w:rPr>
              <w:t>主动公开</w:t>
            </w:r>
          </w:p>
        </w:tc>
        <w:tc>
          <w:tcPr>
            <w:tcW w:w="1702" w:type="dxa"/>
          </w:tcPr>
          <w:p w14:paraId="3BCCFA82">
            <w:pPr>
              <w:pStyle w:val="12"/>
              <w:rPr>
                <w:rFonts w:ascii="Times New Roman"/>
                <w:sz w:val="18"/>
              </w:rPr>
            </w:pPr>
          </w:p>
          <w:p w14:paraId="122D742F">
            <w:pPr>
              <w:pStyle w:val="12"/>
              <w:spacing w:before="7"/>
              <w:rPr>
                <w:rFonts w:ascii="Times New Roman"/>
                <w:sz w:val="23"/>
              </w:rPr>
            </w:pPr>
          </w:p>
          <w:p w14:paraId="7C73BA45">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196419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5" w:hRule="atLeast"/>
        </w:trPr>
        <w:tc>
          <w:tcPr>
            <w:tcW w:w="584" w:type="dxa"/>
          </w:tcPr>
          <w:p w14:paraId="0939D908">
            <w:pPr>
              <w:pStyle w:val="12"/>
              <w:rPr>
                <w:rFonts w:ascii="Times New Roman"/>
                <w:sz w:val="18"/>
              </w:rPr>
            </w:pPr>
          </w:p>
          <w:p w14:paraId="1604090C">
            <w:pPr>
              <w:pStyle w:val="12"/>
              <w:rPr>
                <w:rFonts w:ascii="Times New Roman"/>
                <w:sz w:val="18"/>
              </w:rPr>
            </w:pPr>
          </w:p>
          <w:p w14:paraId="17B59A16">
            <w:pPr>
              <w:pStyle w:val="12"/>
              <w:spacing w:before="9"/>
              <w:rPr>
                <w:rFonts w:ascii="Times New Roman"/>
                <w:sz w:val="25"/>
              </w:rPr>
            </w:pPr>
          </w:p>
          <w:p w14:paraId="3B309AFB">
            <w:pPr>
              <w:pStyle w:val="12"/>
              <w:ind w:left="51" w:right="41"/>
              <w:jc w:val="center"/>
              <w:rPr>
                <w:sz w:val="18"/>
              </w:rPr>
            </w:pPr>
            <w:r>
              <w:rPr>
                <w:sz w:val="18"/>
              </w:rPr>
              <w:t>26</w:t>
            </w:r>
          </w:p>
        </w:tc>
        <w:tc>
          <w:tcPr>
            <w:tcW w:w="1065" w:type="dxa"/>
            <w:vMerge w:val="continue"/>
            <w:tcBorders>
              <w:top w:val="nil"/>
            </w:tcBorders>
          </w:tcPr>
          <w:p w14:paraId="4D056277">
            <w:pPr>
              <w:rPr>
                <w:sz w:val="2"/>
                <w:szCs w:val="2"/>
              </w:rPr>
            </w:pPr>
          </w:p>
        </w:tc>
        <w:tc>
          <w:tcPr>
            <w:tcW w:w="974" w:type="dxa"/>
          </w:tcPr>
          <w:p w14:paraId="4839B77E">
            <w:pPr>
              <w:pStyle w:val="12"/>
              <w:rPr>
                <w:rFonts w:ascii="Times New Roman"/>
                <w:sz w:val="18"/>
              </w:rPr>
            </w:pPr>
          </w:p>
          <w:p w14:paraId="609D1408">
            <w:pPr>
              <w:pStyle w:val="12"/>
              <w:rPr>
                <w:rFonts w:ascii="Times New Roman"/>
                <w:sz w:val="18"/>
              </w:rPr>
            </w:pPr>
          </w:p>
          <w:p w14:paraId="51E67799">
            <w:pPr>
              <w:pStyle w:val="12"/>
              <w:spacing w:before="5"/>
              <w:rPr>
                <w:rFonts w:ascii="Times New Roman"/>
                <w:sz w:val="26"/>
              </w:rPr>
            </w:pPr>
          </w:p>
          <w:p w14:paraId="6139310D">
            <w:pPr>
              <w:pStyle w:val="12"/>
              <w:ind w:left="15" w:right="5"/>
              <w:jc w:val="center"/>
              <w:rPr>
                <w:sz w:val="18"/>
              </w:rPr>
            </w:pPr>
            <w:r>
              <w:rPr>
                <w:sz w:val="18"/>
              </w:rPr>
              <w:t>行政强制</w:t>
            </w:r>
          </w:p>
        </w:tc>
        <w:tc>
          <w:tcPr>
            <w:tcW w:w="2663" w:type="dxa"/>
          </w:tcPr>
          <w:p w14:paraId="01B4DAD4">
            <w:pPr>
              <w:pStyle w:val="12"/>
              <w:rPr>
                <w:rFonts w:ascii="Times New Roman"/>
                <w:sz w:val="18"/>
              </w:rPr>
            </w:pPr>
          </w:p>
          <w:p w14:paraId="2A3525C3">
            <w:pPr>
              <w:pStyle w:val="12"/>
              <w:spacing w:before="6"/>
              <w:rPr>
                <w:rFonts w:ascii="Times New Roman"/>
                <w:sz w:val="23"/>
              </w:rPr>
            </w:pPr>
          </w:p>
          <w:p w14:paraId="078B0BC6">
            <w:pPr>
              <w:pStyle w:val="12"/>
              <w:spacing w:line="249" w:lineRule="auto"/>
              <w:ind w:left="14" w:right="3" w:firstLine="12"/>
              <w:jc w:val="both"/>
              <w:rPr>
                <w:sz w:val="18"/>
              </w:rPr>
            </w:pPr>
            <w:r>
              <w:rPr>
                <w:spacing w:val="-8"/>
                <w:sz w:val="18"/>
              </w:rPr>
              <w:t>梳理编报行政强制职权事项，【职</w:t>
            </w:r>
            <w:r>
              <w:rPr>
                <w:spacing w:val="-27"/>
                <w:sz w:val="18"/>
              </w:rPr>
              <w:t>权编码】【职权名称】【依 据】【实</w:t>
            </w:r>
            <w:r>
              <w:rPr>
                <w:spacing w:val="-15"/>
                <w:sz w:val="18"/>
              </w:rPr>
              <w:t>施主体】【流程图】【监督方式】</w:t>
            </w:r>
          </w:p>
        </w:tc>
        <w:tc>
          <w:tcPr>
            <w:tcW w:w="2221" w:type="dxa"/>
          </w:tcPr>
          <w:p w14:paraId="74804C7B">
            <w:pPr>
              <w:pStyle w:val="12"/>
              <w:rPr>
                <w:rFonts w:ascii="Times New Roman"/>
                <w:sz w:val="18"/>
              </w:rPr>
            </w:pPr>
          </w:p>
          <w:p w14:paraId="52A0FEB9">
            <w:pPr>
              <w:pStyle w:val="12"/>
              <w:spacing w:before="6"/>
              <w:rPr>
                <w:rFonts w:ascii="Times New Roman"/>
                <w:sz w:val="23"/>
              </w:rPr>
            </w:pPr>
          </w:p>
          <w:p w14:paraId="39913463">
            <w:pPr>
              <w:pStyle w:val="12"/>
              <w:spacing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713 </w:t>
            </w:r>
            <w:r>
              <w:rPr>
                <w:sz w:val="18"/>
              </w:rPr>
              <w:t>号）</w:t>
            </w:r>
          </w:p>
        </w:tc>
        <w:tc>
          <w:tcPr>
            <w:tcW w:w="1415" w:type="dxa"/>
          </w:tcPr>
          <w:p w14:paraId="3985EE4B">
            <w:pPr>
              <w:pStyle w:val="12"/>
              <w:rPr>
                <w:rFonts w:ascii="Times New Roman"/>
                <w:sz w:val="18"/>
              </w:rPr>
            </w:pPr>
          </w:p>
          <w:p w14:paraId="447A2EEB">
            <w:pPr>
              <w:pStyle w:val="12"/>
              <w:rPr>
                <w:rFonts w:ascii="Times New Roman"/>
                <w:sz w:val="18"/>
              </w:rPr>
            </w:pPr>
          </w:p>
          <w:p w14:paraId="1689BC80">
            <w:pPr>
              <w:pStyle w:val="12"/>
              <w:spacing w:before="5"/>
              <w:rPr>
                <w:rFonts w:ascii="Times New Roman"/>
                <w:sz w:val="26"/>
              </w:rPr>
            </w:pPr>
          </w:p>
          <w:p w14:paraId="1D0492F2">
            <w:pPr>
              <w:pStyle w:val="12"/>
              <w:ind w:left="145" w:right="139"/>
              <w:jc w:val="center"/>
              <w:rPr>
                <w:sz w:val="18"/>
              </w:rPr>
            </w:pPr>
            <w:r>
              <w:rPr>
                <w:rFonts w:hint="eastAsia"/>
                <w:sz w:val="18"/>
                <w:lang w:eastAsia="zh-CN"/>
              </w:rPr>
              <w:t>县</w:t>
            </w:r>
            <w:r>
              <w:rPr>
                <w:sz w:val="18"/>
              </w:rPr>
              <w:t>综合执法局</w:t>
            </w:r>
          </w:p>
        </w:tc>
        <w:tc>
          <w:tcPr>
            <w:tcW w:w="1221" w:type="dxa"/>
          </w:tcPr>
          <w:p w14:paraId="5B184A8F">
            <w:pPr>
              <w:pStyle w:val="12"/>
              <w:rPr>
                <w:rFonts w:ascii="Times New Roman"/>
                <w:sz w:val="18"/>
              </w:rPr>
            </w:pPr>
          </w:p>
          <w:p w14:paraId="5F54BEE4">
            <w:pPr>
              <w:pStyle w:val="12"/>
              <w:spacing w:before="151"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6B21D14A">
            <w:pPr>
              <w:pStyle w:val="12"/>
              <w:rPr>
                <w:rFonts w:ascii="Times New Roman"/>
                <w:sz w:val="18"/>
              </w:rPr>
            </w:pPr>
          </w:p>
          <w:p w14:paraId="7ECBDF24">
            <w:pPr>
              <w:pStyle w:val="12"/>
              <w:rPr>
                <w:rFonts w:ascii="Times New Roman"/>
                <w:sz w:val="18"/>
              </w:rPr>
            </w:pPr>
          </w:p>
          <w:p w14:paraId="39E071D0">
            <w:pPr>
              <w:pStyle w:val="12"/>
              <w:spacing w:before="5"/>
              <w:rPr>
                <w:rFonts w:ascii="Times New Roman"/>
                <w:sz w:val="26"/>
              </w:rPr>
            </w:pPr>
          </w:p>
          <w:p w14:paraId="6932871A">
            <w:pPr>
              <w:pStyle w:val="12"/>
              <w:ind w:left="20" w:right="13"/>
              <w:jc w:val="center"/>
              <w:rPr>
                <w:sz w:val="18"/>
              </w:rPr>
            </w:pPr>
            <w:r>
              <w:rPr>
                <w:sz w:val="18"/>
              </w:rPr>
              <w:t>政府网站专题集中公开</w:t>
            </w:r>
          </w:p>
        </w:tc>
        <w:tc>
          <w:tcPr>
            <w:tcW w:w="1792" w:type="dxa"/>
          </w:tcPr>
          <w:p w14:paraId="3B94F1D2">
            <w:pPr>
              <w:pStyle w:val="12"/>
              <w:rPr>
                <w:rFonts w:ascii="Times New Roman"/>
                <w:sz w:val="18"/>
              </w:rPr>
            </w:pPr>
          </w:p>
          <w:p w14:paraId="7C37B593">
            <w:pPr>
              <w:pStyle w:val="12"/>
              <w:rPr>
                <w:rFonts w:ascii="Times New Roman"/>
                <w:sz w:val="18"/>
              </w:rPr>
            </w:pPr>
          </w:p>
          <w:p w14:paraId="340094A5">
            <w:pPr>
              <w:pStyle w:val="12"/>
              <w:spacing w:before="5"/>
              <w:rPr>
                <w:rFonts w:ascii="Times New Roman"/>
                <w:sz w:val="26"/>
              </w:rPr>
            </w:pPr>
          </w:p>
          <w:p w14:paraId="1754CE5F">
            <w:pPr>
              <w:pStyle w:val="12"/>
              <w:ind w:left="434" w:right="425"/>
              <w:jc w:val="center"/>
              <w:rPr>
                <w:sz w:val="18"/>
              </w:rPr>
            </w:pPr>
            <w:r>
              <w:rPr>
                <w:sz w:val="18"/>
              </w:rPr>
              <w:t>主动公开</w:t>
            </w:r>
          </w:p>
        </w:tc>
        <w:tc>
          <w:tcPr>
            <w:tcW w:w="1702" w:type="dxa"/>
          </w:tcPr>
          <w:p w14:paraId="39AEFE76">
            <w:pPr>
              <w:pStyle w:val="12"/>
              <w:rPr>
                <w:rFonts w:ascii="Times New Roman"/>
                <w:sz w:val="18"/>
              </w:rPr>
            </w:pPr>
          </w:p>
          <w:p w14:paraId="597E89DE">
            <w:pPr>
              <w:pStyle w:val="12"/>
              <w:spacing w:before="6"/>
              <w:rPr>
                <w:rFonts w:ascii="Times New Roman"/>
                <w:sz w:val="23"/>
              </w:rPr>
            </w:pPr>
          </w:p>
          <w:p w14:paraId="2E61AC27">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7C85FE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4" w:hRule="atLeast"/>
        </w:trPr>
        <w:tc>
          <w:tcPr>
            <w:tcW w:w="584" w:type="dxa"/>
          </w:tcPr>
          <w:p w14:paraId="4E74963B">
            <w:pPr>
              <w:pStyle w:val="12"/>
              <w:rPr>
                <w:rFonts w:ascii="Times New Roman"/>
                <w:sz w:val="18"/>
              </w:rPr>
            </w:pPr>
          </w:p>
          <w:p w14:paraId="525BE666">
            <w:pPr>
              <w:pStyle w:val="12"/>
              <w:rPr>
                <w:rFonts w:ascii="Times New Roman"/>
                <w:sz w:val="18"/>
              </w:rPr>
            </w:pPr>
          </w:p>
          <w:p w14:paraId="3055629E">
            <w:pPr>
              <w:pStyle w:val="12"/>
              <w:spacing w:before="8"/>
              <w:rPr>
                <w:rFonts w:ascii="Times New Roman"/>
                <w:sz w:val="25"/>
              </w:rPr>
            </w:pPr>
          </w:p>
          <w:p w14:paraId="0C23D154">
            <w:pPr>
              <w:pStyle w:val="12"/>
              <w:ind w:left="51" w:right="41"/>
              <w:jc w:val="center"/>
              <w:rPr>
                <w:sz w:val="18"/>
              </w:rPr>
            </w:pPr>
            <w:r>
              <w:rPr>
                <w:sz w:val="18"/>
              </w:rPr>
              <w:t>27</w:t>
            </w:r>
          </w:p>
        </w:tc>
        <w:tc>
          <w:tcPr>
            <w:tcW w:w="1065" w:type="dxa"/>
            <w:vMerge w:val="continue"/>
            <w:tcBorders>
              <w:top w:val="nil"/>
            </w:tcBorders>
          </w:tcPr>
          <w:p w14:paraId="26FEBAB8">
            <w:pPr>
              <w:rPr>
                <w:sz w:val="2"/>
                <w:szCs w:val="2"/>
              </w:rPr>
            </w:pPr>
          </w:p>
        </w:tc>
        <w:tc>
          <w:tcPr>
            <w:tcW w:w="974" w:type="dxa"/>
          </w:tcPr>
          <w:p w14:paraId="609CE729">
            <w:pPr>
              <w:pStyle w:val="12"/>
              <w:rPr>
                <w:rFonts w:ascii="Times New Roman"/>
                <w:sz w:val="18"/>
              </w:rPr>
            </w:pPr>
          </w:p>
          <w:p w14:paraId="53B428C4">
            <w:pPr>
              <w:pStyle w:val="12"/>
              <w:rPr>
                <w:rFonts w:ascii="Times New Roman"/>
                <w:sz w:val="18"/>
              </w:rPr>
            </w:pPr>
          </w:p>
          <w:p w14:paraId="72ECECC0">
            <w:pPr>
              <w:pStyle w:val="12"/>
              <w:spacing w:before="4"/>
              <w:rPr>
                <w:rFonts w:ascii="Times New Roman"/>
                <w:sz w:val="26"/>
              </w:rPr>
            </w:pPr>
          </w:p>
          <w:p w14:paraId="02B41C3C">
            <w:pPr>
              <w:pStyle w:val="12"/>
              <w:ind w:left="15" w:right="5"/>
              <w:jc w:val="center"/>
              <w:rPr>
                <w:sz w:val="18"/>
              </w:rPr>
            </w:pPr>
            <w:r>
              <w:rPr>
                <w:sz w:val="18"/>
              </w:rPr>
              <w:t>行政检查</w:t>
            </w:r>
          </w:p>
        </w:tc>
        <w:tc>
          <w:tcPr>
            <w:tcW w:w="2663" w:type="dxa"/>
          </w:tcPr>
          <w:p w14:paraId="44C8A059">
            <w:pPr>
              <w:pStyle w:val="12"/>
              <w:rPr>
                <w:rFonts w:ascii="Times New Roman"/>
                <w:sz w:val="18"/>
              </w:rPr>
            </w:pPr>
          </w:p>
          <w:p w14:paraId="578D9529">
            <w:pPr>
              <w:pStyle w:val="12"/>
              <w:spacing w:before="5"/>
              <w:rPr>
                <w:rFonts w:ascii="Times New Roman"/>
                <w:sz w:val="23"/>
              </w:rPr>
            </w:pPr>
          </w:p>
          <w:p w14:paraId="70A60DA5">
            <w:pPr>
              <w:pStyle w:val="12"/>
              <w:spacing w:line="249" w:lineRule="auto"/>
              <w:ind w:left="14" w:right="3" w:firstLine="12"/>
              <w:jc w:val="both"/>
              <w:rPr>
                <w:sz w:val="18"/>
              </w:rPr>
            </w:pPr>
            <w:r>
              <w:rPr>
                <w:spacing w:val="-8"/>
                <w:sz w:val="18"/>
              </w:rPr>
              <w:t>梳理编报行政检查职权事项，【职</w:t>
            </w:r>
            <w:r>
              <w:rPr>
                <w:spacing w:val="-27"/>
                <w:sz w:val="18"/>
              </w:rPr>
              <w:t>权编码】【职权名称】【依 据】【实</w:t>
            </w:r>
            <w:r>
              <w:rPr>
                <w:spacing w:val="-15"/>
                <w:sz w:val="18"/>
              </w:rPr>
              <w:t>施主体】【流程图】【监督方式】</w:t>
            </w:r>
          </w:p>
        </w:tc>
        <w:tc>
          <w:tcPr>
            <w:tcW w:w="2221" w:type="dxa"/>
          </w:tcPr>
          <w:p w14:paraId="0153BC84">
            <w:pPr>
              <w:pStyle w:val="12"/>
              <w:rPr>
                <w:rFonts w:ascii="Times New Roman"/>
                <w:sz w:val="18"/>
              </w:rPr>
            </w:pPr>
          </w:p>
          <w:p w14:paraId="57CD8282">
            <w:pPr>
              <w:pStyle w:val="12"/>
              <w:spacing w:before="5"/>
              <w:rPr>
                <w:rFonts w:ascii="Times New Roman"/>
                <w:sz w:val="23"/>
              </w:rPr>
            </w:pPr>
          </w:p>
          <w:p w14:paraId="31EEC1C1">
            <w:pPr>
              <w:pStyle w:val="12"/>
              <w:spacing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714 </w:t>
            </w:r>
            <w:r>
              <w:rPr>
                <w:sz w:val="18"/>
              </w:rPr>
              <w:t>号）</w:t>
            </w:r>
          </w:p>
        </w:tc>
        <w:tc>
          <w:tcPr>
            <w:tcW w:w="1415" w:type="dxa"/>
          </w:tcPr>
          <w:p w14:paraId="596EFF5B">
            <w:pPr>
              <w:pStyle w:val="12"/>
              <w:rPr>
                <w:rFonts w:ascii="Times New Roman"/>
                <w:sz w:val="18"/>
              </w:rPr>
            </w:pPr>
          </w:p>
          <w:p w14:paraId="36E3E818">
            <w:pPr>
              <w:pStyle w:val="12"/>
              <w:rPr>
                <w:rFonts w:ascii="Times New Roman"/>
                <w:sz w:val="18"/>
              </w:rPr>
            </w:pPr>
          </w:p>
          <w:p w14:paraId="6601D865">
            <w:pPr>
              <w:pStyle w:val="12"/>
              <w:spacing w:before="4"/>
              <w:rPr>
                <w:rFonts w:ascii="Times New Roman"/>
                <w:sz w:val="26"/>
              </w:rPr>
            </w:pPr>
          </w:p>
          <w:p w14:paraId="599D61C1">
            <w:pPr>
              <w:pStyle w:val="12"/>
              <w:ind w:left="145" w:right="139"/>
              <w:jc w:val="center"/>
              <w:rPr>
                <w:sz w:val="18"/>
              </w:rPr>
            </w:pPr>
            <w:r>
              <w:rPr>
                <w:rFonts w:hint="eastAsia"/>
                <w:sz w:val="18"/>
                <w:lang w:eastAsia="zh-CN"/>
              </w:rPr>
              <w:t>县</w:t>
            </w:r>
            <w:r>
              <w:rPr>
                <w:sz w:val="18"/>
              </w:rPr>
              <w:t>综合执法局</w:t>
            </w:r>
          </w:p>
        </w:tc>
        <w:tc>
          <w:tcPr>
            <w:tcW w:w="1221" w:type="dxa"/>
          </w:tcPr>
          <w:p w14:paraId="200F766A">
            <w:pPr>
              <w:pStyle w:val="12"/>
              <w:rPr>
                <w:rFonts w:ascii="Times New Roman"/>
                <w:sz w:val="18"/>
              </w:rPr>
            </w:pPr>
          </w:p>
          <w:p w14:paraId="2739A6A6">
            <w:pPr>
              <w:pStyle w:val="12"/>
              <w:spacing w:before="150"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0D293903">
            <w:pPr>
              <w:pStyle w:val="12"/>
              <w:rPr>
                <w:rFonts w:ascii="Times New Roman"/>
                <w:sz w:val="18"/>
              </w:rPr>
            </w:pPr>
          </w:p>
          <w:p w14:paraId="0826816F">
            <w:pPr>
              <w:pStyle w:val="12"/>
              <w:rPr>
                <w:rFonts w:ascii="Times New Roman"/>
                <w:sz w:val="18"/>
              </w:rPr>
            </w:pPr>
          </w:p>
          <w:p w14:paraId="0D48C87A">
            <w:pPr>
              <w:pStyle w:val="12"/>
              <w:spacing w:before="4"/>
              <w:rPr>
                <w:rFonts w:ascii="Times New Roman"/>
                <w:sz w:val="26"/>
              </w:rPr>
            </w:pPr>
          </w:p>
          <w:p w14:paraId="7C727AB0">
            <w:pPr>
              <w:pStyle w:val="12"/>
              <w:ind w:left="20" w:right="13"/>
              <w:jc w:val="center"/>
              <w:rPr>
                <w:sz w:val="18"/>
              </w:rPr>
            </w:pPr>
            <w:r>
              <w:rPr>
                <w:sz w:val="18"/>
              </w:rPr>
              <w:t>政府网站专题集中公开</w:t>
            </w:r>
          </w:p>
        </w:tc>
        <w:tc>
          <w:tcPr>
            <w:tcW w:w="1792" w:type="dxa"/>
          </w:tcPr>
          <w:p w14:paraId="1CEDCAA0">
            <w:pPr>
              <w:pStyle w:val="12"/>
              <w:rPr>
                <w:rFonts w:ascii="Times New Roman"/>
                <w:sz w:val="18"/>
              </w:rPr>
            </w:pPr>
          </w:p>
          <w:p w14:paraId="7755B2CC">
            <w:pPr>
              <w:pStyle w:val="12"/>
              <w:rPr>
                <w:rFonts w:ascii="Times New Roman"/>
                <w:sz w:val="18"/>
              </w:rPr>
            </w:pPr>
          </w:p>
          <w:p w14:paraId="5B245140">
            <w:pPr>
              <w:pStyle w:val="12"/>
              <w:spacing w:before="4"/>
              <w:rPr>
                <w:rFonts w:ascii="Times New Roman"/>
                <w:sz w:val="26"/>
              </w:rPr>
            </w:pPr>
          </w:p>
          <w:p w14:paraId="03D9BC55">
            <w:pPr>
              <w:pStyle w:val="12"/>
              <w:ind w:left="434" w:right="425"/>
              <w:jc w:val="center"/>
              <w:rPr>
                <w:sz w:val="18"/>
              </w:rPr>
            </w:pPr>
            <w:r>
              <w:rPr>
                <w:sz w:val="18"/>
              </w:rPr>
              <w:t>主动公开</w:t>
            </w:r>
          </w:p>
        </w:tc>
        <w:tc>
          <w:tcPr>
            <w:tcW w:w="1702" w:type="dxa"/>
          </w:tcPr>
          <w:p w14:paraId="19573979">
            <w:pPr>
              <w:pStyle w:val="12"/>
              <w:rPr>
                <w:rFonts w:ascii="Times New Roman"/>
                <w:sz w:val="18"/>
              </w:rPr>
            </w:pPr>
          </w:p>
          <w:p w14:paraId="03A8B288">
            <w:pPr>
              <w:pStyle w:val="12"/>
              <w:spacing w:before="5"/>
              <w:rPr>
                <w:rFonts w:ascii="Times New Roman"/>
                <w:sz w:val="23"/>
              </w:rPr>
            </w:pPr>
          </w:p>
          <w:p w14:paraId="1001CFF9">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7E509E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5" w:hRule="atLeast"/>
        </w:trPr>
        <w:tc>
          <w:tcPr>
            <w:tcW w:w="584" w:type="dxa"/>
          </w:tcPr>
          <w:p w14:paraId="4F77C2D7">
            <w:pPr>
              <w:pStyle w:val="12"/>
              <w:rPr>
                <w:rFonts w:ascii="Times New Roman"/>
                <w:sz w:val="18"/>
              </w:rPr>
            </w:pPr>
          </w:p>
          <w:p w14:paraId="7ACA93FA">
            <w:pPr>
              <w:pStyle w:val="12"/>
              <w:rPr>
                <w:rFonts w:ascii="Times New Roman"/>
                <w:sz w:val="18"/>
              </w:rPr>
            </w:pPr>
          </w:p>
          <w:p w14:paraId="3076E4DE">
            <w:pPr>
              <w:pStyle w:val="12"/>
              <w:spacing w:before="9"/>
              <w:rPr>
                <w:rFonts w:ascii="Times New Roman"/>
                <w:sz w:val="25"/>
              </w:rPr>
            </w:pPr>
          </w:p>
          <w:p w14:paraId="5BBF091E">
            <w:pPr>
              <w:pStyle w:val="12"/>
              <w:ind w:left="51" w:right="41"/>
              <w:jc w:val="center"/>
              <w:rPr>
                <w:sz w:val="18"/>
              </w:rPr>
            </w:pPr>
            <w:r>
              <w:rPr>
                <w:sz w:val="18"/>
              </w:rPr>
              <w:t>28</w:t>
            </w:r>
          </w:p>
        </w:tc>
        <w:tc>
          <w:tcPr>
            <w:tcW w:w="1065" w:type="dxa"/>
            <w:vMerge w:val="continue"/>
            <w:tcBorders>
              <w:top w:val="nil"/>
            </w:tcBorders>
          </w:tcPr>
          <w:p w14:paraId="2D933CA4">
            <w:pPr>
              <w:rPr>
                <w:sz w:val="2"/>
                <w:szCs w:val="2"/>
              </w:rPr>
            </w:pPr>
          </w:p>
        </w:tc>
        <w:tc>
          <w:tcPr>
            <w:tcW w:w="974" w:type="dxa"/>
          </w:tcPr>
          <w:p w14:paraId="5C3723EA">
            <w:pPr>
              <w:pStyle w:val="12"/>
              <w:rPr>
                <w:rFonts w:ascii="Times New Roman"/>
                <w:sz w:val="18"/>
              </w:rPr>
            </w:pPr>
          </w:p>
          <w:p w14:paraId="080B64D5">
            <w:pPr>
              <w:pStyle w:val="12"/>
              <w:rPr>
                <w:rFonts w:ascii="Times New Roman"/>
                <w:sz w:val="18"/>
              </w:rPr>
            </w:pPr>
          </w:p>
          <w:p w14:paraId="56B43324">
            <w:pPr>
              <w:pStyle w:val="12"/>
              <w:spacing w:before="5"/>
              <w:rPr>
                <w:rFonts w:ascii="Times New Roman"/>
                <w:sz w:val="26"/>
              </w:rPr>
            </w:pPr>
          </w:p>
          <w:p w14:paraId="1676FFA3">
            <w:pPr>
              <w:pStyle w:val="12"/>
              <w:ind w:left="15" w:right="5"/>
              <w:jc w:val="center"/>
              <w:rPr>
                <w:sz w:val="18"/>
              </w:rPr>
            </w:pPr>
            <w:r>
              <w:rPr>
                <w:sz w:val="18"/>
              </w:rPr>
              <w:t>其他</w:t>
            </w:r>
          </w:p>
        </w:tc>
        <w:tc>
          <w:tcPr>
            <w:tcW w:w="2663" w:type="dxa"/>
          </w:tcPr>
          <w:p w14:paraId="09CBD5C4">
            <w:pPr>
              <w:pStyle w:val="12"/>
              <w:rPr>
                <w:rFonts w:ascii="Times New Roman"/>
                <w:sz w:val="18"/>
              </w:rPr>
            </w:pPr>
          </w:p>
          <w:p w14:paraId="55F6F296">
            <w:pPr>
              <w:pStyle w:val="12"/>
              <w:spacing w:before="6"/>
              <w:rPr>
                <w:rFonts w:ascii="Times New Roman"/>
                <w:sz w:val="23"/>
              </w:rPr>
            </w:pPr>
          </w:p>
          <w:p w14:paraId="496ADE1E">
            <w:pPr>
              <w:pStyle w:val="12"/>
              <w:spacing w:before="1" w:line="249" w:lineRule="auto"/>
              <w:ind w:left="14" w:right="3"/>
              <w:jc w:val="center"/>
              <w:rPr>
                <w:sz w:val="18"/>
              </w:rPr>
            </w:pPr>
            <w:r>
              <w:rPr>
                <w:spacing w:val="-9"/>
                <w:sz w:val="18"/>
              </w:rPr>
              <w:t>梳理编报其他职权事项，【职权编</w:t>
            </w:r>
            <w:r>
              <w:rPr>
                <w:spacing w:val="-25"/>
                <w:sz w:val="18"/>
              </w:rPr>
              <w:t>码】【职权名称】【依 据】【实施主</w:t>
            </w:r>
            <w:r>
              <w:rPr>
                <w:spacing w:val="-17"/>
                <w:sz w:val="18"/>
              </w:rPr>
              <w:t>体】【流程图】【监督方式】</w:t>
            </w:r>
          </w:p>
        </w:tc>
        <w:tc>
          <w:tcPr>
            <w:tcW w:w="2221" w:type="dxa"/>
          </w:tcPr>
          <w:p w14:paraId="0CD5CE3F">
            <w:pPr>
              <w:pStyle w:val="12"/>
              <w:rPr>
                <w:rFonts w:ascii="Times New Roman"/>
                <w:sz w:val="18"/>
              </w:rPr>
            </w:pPr>
          </w:p>
          <w:p w14:paraId="04DBB4F9">
            <w:pPr>
              <w:pStyle w:val="12"/>
              <w:spacing w:before="6"/>
              <w:rPr>
                <w:rFonts w:ascii="Times New Roman"/>
                <w:sz w:val="23"/>
              </w:rPr>
            </w:pPr>
          </w:p>
          <w:p w14:paraId="1DB770F0">
            <w:pPr>
              <w:pStyle w:val="12"/>
              <w:spacing w:before="1"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715 </w:t>
            </w:r>
            <w:r>
              <w:rPr>
                <w:sz w:val="18"/>
              </w:rPr>
              <w:t>号）</w:t>
            </w:r>
          </w:p>
        </w:tc>
        <w:tc>
          <w:tcPr>
            <w:tcW w:w="1415" w:type="dxa"/>
          </w:tcPr>
          <w:p w14:paraId="228D7C72">
            <w:pPr>
              <w:pStyle w:val="12"/>
              <w:rPr>
                <w:rFonts w:ascii="Times New Roman"/>
                <w:sz w:val="18"/>
              </w:rPr>
            </w:pPr>
          </w:p>
          <w:p w14:paraId="5E55DB89">
            <w:pPr>
              <w:pStyle w:val="12"/>
              <w:rPr>
                <w:rFonts w:ascii="Times New Roman"/>
                <w:sz w:val="18"/>
              </w:rPr>
            </w:pPr>
          </w:p>
          <w:p w14:paraId="20FF674A">
            <w:pPr>
              <w:pStyle w:val="12"/>
              <w:spacing w:before="5"/>
              <w:rPr>
                <w:rFonts w:ascii="Times New Roman"/>
                <w:sz w:val="26"/>
              </w:rPr>
            </w:pPr>
          </w:p>
          <w:p w14:paraId="276C6BE9">
            <w:pPr>
              <w:pStyle w:val="12"/>
              <w:ind w:left="145" w:right="139"/>
              <w:jc w:val="center"/>
              <w:rPr>
                <w:sz w:val="18"/>
              </w:rPr>
            </w:pPr>
            <w:r>
              <w:rPr>
                <w:rFonts w:hint="eastAsia"/>
                <w:sz w:val="18"/>
                <w:lang w:eastAsia="zh-CN"/>
              </w:rPr>
              <w:t>县</w:t>
            </w:r>
            <w:r>
              <w:rPr>
                <w:sz w:val="18"/>
              </w:rPr>
              <w:t>综合执法局</w:t>
            </w:r>
          </w:p>
        </w:tc>
        <w:tc>
          <w:tcPr>
            <w:tcW w:w="1221" w:type="dxa"/>
          </w:tcPr>
          <w:p w14:paraId="5FFCC91E">
            <w:pPr>
              <w:pStyle w:val="12"/>
              <w:rPr>
                <w:rFonts w:ascii="Times New Roman"/>
                <w:sz w:val="18"/>
              </w:rPr>
            </w:pPr>
          </w:p>
          <w:p w14:paraId="26754FA7">
            <w:pPr>
              <w:pStyle w:val="12"/>
              <w:spacing w:before="151"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42FAC543">
            <w:pPr>
              <w:pStyle w:val="12"/>
              <w:rPr>
                <w:rFonts w:ascii="Times New Roman"/>
                <w:sz w:val="18"/>
              </w:rPr>
            </w:pPr>
          </w:p>
          <w:p w14:paraId="7AD54BFA">
            <w:pPr>
              <w:pStyle w:val="12"/>
              <w:rPr>
                <w:rFonts w:ascii="Times New Roman"/>
                <w:sz w:val="18"/>
              </w:rPr>
            </w:pPr>
          </w:p>
          <w:p w14:paraId="6180E242">
            <w:pPr>
              <w:pStyle w:val="12"/>
              <w:spacing w:before="5"/>
              <w:rPr>
                <w:rFonts w:ascii="Times New Roman"/>
                <w:sz w:val="26"/>
              </w:rPr>
            </w:pPr>
          </w:p>
          <w:p w14:paraId="1D93E25A">
            <w:pPr>
              <w:pStyle w:val="12"/>
              <w:ind w:left="20" w:right="13"/>
              <w:jc w:val="center"/>
              <w:rPr>
                <w:sz w:val="18"/>
              </w:rPr>
            </w:pPr>
            <w:r>
              <w:rPr>
                <w:sz w:val="18"/>
              </w:rPr>
              <w:t>政府网站专题集中公开</w:t>
            </w:r>
          </w:p>
        </w:tc>
        <w:tc>
          <w:tcPr>
            <w:tcW w:w="1792" w:type="dxa"/>
          </w:tcPr>
          <w:p w14:paraId="1DBF58D4">
            <w:pPr>
              <w:pStyle w:val="12"/>
              <w:rPr>
                <w:rFonts w:ascii="Times New Roman"/>
                <w:sz w:val="18"/>
              </w:rPr>
            </w:pPr>
          </w:p>
          <w:p w14:paraId="63CC8BCE">
            <w:pPr>
              <w:pStyle w:val="12"/>
              <w:rPr>
                <w:rFonts w:ascii="Times New Roman"/>
                <w:sz w:val="18"/>
              </w:rPr>
            </w:pPr>
          </w:p>
          <w:p w14:paraId="06EC0CD9">
            <w:pPr>
              <w:pStyle w:val="12"/>
              <w:spacing w:before="5"/>
              <w:rPr>
                <w:rFonts w:ascii="Times New Roman"/>
                <w:sz w:val="26"/>
              </w:rPr>
            </w:pPr>
          </w:p>
          <w:p w14:paraId="792CBD51">
            <w:pPr>
              <w:pStyle w:val="12"/>
              <w:ind w:left="434" w:right="425"/>
              <w:jc w:val="center"/>
              <w:rPr>
                <w:sz w:val="18"/>
              </w:rPr>
            </w:pPr>
            <w:r>
              <w:rPr>
                <w:sz w:val="18"/>
              </w:rPr>
              <w:t>主动公开</w:t>
            </w:r>
          </w:p>
        </w:tc>
        <w:tc>
          <w:tcPr>
            <w:tcW w:w="1702" w:type="dxa"/>
          </w:tcPr>
          <w:p w14:paraId="4983EF0C">
            <w:pPr>
              <w:pStyle w:val="12"/>
              <w:rPr>
                <w:rFonts w:ascii="Times New Roman"/>
                <w:sz w:val="18"/>
              </w:rPr>
            </w:pPr>
          </w:p>
          <w:p w14:paraId="1A1C0BDE">
            <w:pPr>
              <w:pStyle w:val="12"/>
              <w:spacing w:before="6"/>
              <w:rPr>
                <w:rFonts w:ascii="Times New Roman"/>
                <w:sz w:val="23"/>
              </w:rPr>
            </w:pPr>
          </w:p>
          <w:p w14:paraId="1C5A4A1C">
            <w:pPr>
              <w:pStyle w:val="12"/>
              <w:spacing w:before="1"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26C4E0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3" w:hRule="atLeast"/>
        </w:trPr>
        <w:tc>
          <w:tcPr>
            <w:tcW w:w="584" w:type="dxa"/>
          </w:tcPr>
          <w:p w14:paraId="74C78F0E">
            <w:pPr>
              <w:pStyle w:val="12"/>
              <w:rPr>
                <w:rFonts w:ascii="Times New Roman"/>
                <w:sz w:val="18"/>
              </w:rPr>
            </w:pPr>
          </w:p>
          <w:p w14:paraId="71071E12">
            <w:pPr>
              <w:pStyle w:val="12"/>
              <w:rPr>
                <w:rFonts w:ascii="Times New Roman"/>
                <w:sz w:val="18"/>
              </w:rPr>
            </w:pPr>
          </w:p>
          <w:p w14:paraId="49A7BEE3">
            <w:pPr>
              <w:pStyle w:val="12"/>
              <w:spacing w:before="8"/>
              <w:rPr>
                <w:rFonts w:ascii="Times New Roman"/>
                <w:sz w:val="25"/>
              </w:rPr>
            </w:pPr>
          </w:p>
          <w:p w14:paraId="123B3779">
            <w:pPr>
              <w:pStyle w:val="12"/>
              <w:ind w:left="51" w:right="41"/>
              <w:jc w:val="center"/>
              <w:rPr>
                <w:sz w:val="18"/>
              </w:rPr>
            </w:pPr>
            <w:r>
              <w:rPr>
                <w:sz w:val="18"/>
              </w:rPr>
              <w:t>29</w:t>
            </w:r>
          </w:p>
        </w:tc>
        <w:tc>
          <w:tcPr>
            <w:tcW w:w="1065" w:type="dxa"/>
          </w:tcPr>
          <w:p w14:paraId="7CC25076">
            <w:pPr>
              <w:pStyle w:val="12"/>
              <w:rPr>
                <w:rFonts w:ascii="Times New Roman"/>
                <w:sz w:val="18"/>
              </w:rPr>
            </w:pPr>
          </w:p>
          <w:p w14:paraId="491749DE">
            <w:pPr>
              <w:pStyle w:val="12"/>
              <w:rPr>
                <w:rFonts w:ascii="Times New Roman"/>
                <w:sz w:val="18"/>
              </w:rPr>
            </w:pPr>
          </w:p>
          <w:p w14:paraId="73A42A8F">
            <w:pPr>
              <w:pStyle w:val="12"/>
              <w:spacing w:before="4"/>
              <w:rPr>
                <w:rFonts w:ascii="Times New Roman"/>
                <w:sz w:val="26"/>
              </w:rPr>
            </w:pPr>
          </w:p>
          <w:p w14:paraId="31EBACB6">
            <w:pPr>
              <w:pStyle w:val="12"/>
              <w:ind w:left="172"/>
              <w:rPr>
                <w:sz w:val="18"/>
              </w:rPr>
            </w:pPr>
            <w:r>
              <w:rPr>
                <w:sz w:val="18"/>
              </w:rPr>
              <w:t>责任清单</w:t>
            </w:r>
          </w:p>
        </w:tc>
        <w:tc>
          <w:tcPr>
            <w:tcW w:w="974" w:type="dxa"/>
          </w:tcPr>
          <w:p w14:paraId="5D1171EF">
            <w:pPr>
              <w:pStyle w:val="12"/>
              <w:rPr>
                <w:rFonts w:ascii="Times New Roman"/>
                <w:sz w:val="18"/>
              </w:rPr>
            </w:pPr>
          </w:p>
          <w:p w14:paraId="27145393">
            <w:pPr>
              <w:pStyle w:val="12"/>
              <w:rPr>
                <w:rFonts w:ascii="Times New Roman"/>
                <w:sz w:val="18"/>
              </w:rPr>
            </w:pPr>
          </w:p>
          <w:p w14:paraId="27F7F802">
            <w:pPr>
              <w:pStyle w:val="12"/>
              <w:spacing w:before="4"/>
              <w:rPr>
                <w:rFonts w:ascii="Times New Roman"/>
                <w:sz w:val="26"/>
              </w:rPr>
            </w:pPr>
          </w:p>
          <w:p w14:paraId="44C2759E">
            <w:pPr>
              <w:pStyle w:val="12"/>
              <w:ind w:left="15" w:right="5"/>
              <w:jc w:val="center"/>
              <w:rPr>
                <w:sz w:val="18"/>
              </w:rPr>
            </w:pPr>
            <w:r>
              <w:rPr>
                <w:sz w:val="18"/>
              </w:rPr>
              <w:t>行政处罚</w:t>
            </w:r>
          </w:p>
        </w:tc>
        <w:tc>
          <w:tcPr>
            <w:tcW w:w="2663" w:type="dxa"/>
          </w:tcPr>
          <w:p w14:paraId="0D81F8F2">
            <w:pPr>
              <w:pStyle w:val="12"/>
              <w:rPr>
                <w:rFonts w:ascii="Times New Roman"/>
                <w:sz w:val="18"/>
              </w:rPr>
            </w:pPr>
          </w:p>
          <w:p w14:paraId="146E26E0">
            <w:pPr>
              <w:pStyle w:val="12"/>
              <w:spacing w:before="5"/>
              <w:rPr>
                <w:rFonts w:ascii="Times New Roman"/>
                <w:sz w:val="23"/>
              </w:rPr>
            </w:pPr>
          </w:p>
          <w:p w14:paraId="3FBF28D2">
            <w:pPr>
              <w:pStyle w:val="12"/>
              <w:spacing w:before="1" w:line="249" w:lineRule="auto"/>
              <w:ind w:left="14" w:right="-29"/>
              <w:jc w:val="both"/>
              <w:rPr>
                <w:sz w:val="18"/>
              </w:rPr>
            </w:pPr>
            <w:r>
              <w:rPr>
                <w:spacing w:val="-6"/>
                <w:sz w:val="18"/>
              </w:rPr>
              <w:t>梳理编报行政处罚责任清单【运行</w:t>
            </w:r>
            <w:r>
              <w:rPr>
                <w:spacing w:val="-40"/>
                <w:sz w:val="18"/>
              </w:rPr>
              <w:t>环节】</w:t>
            </w:r>
            <w:r>
              <w:rPr>
                <w:spacing w:val="-3"/>
                <w:sz w:val="18"/>
              </w:rPr>
              <w:t>（</w:t>
            </w:r>
            <w:r>
              <w:rPr>
                <w:spacing w:val="-13"/>
                <w:sz w:val="18"/>
              </w:rPr>
              <w:t>立案、调查、审查、告知、</w:t>
            </w:r>
            <w:r>
              <w:rPr>
                <w:sz w:val="18"/>
              </w:rPr>
              <w:t>决定、送达、执行</w:t>
            </w:r>
            <w:r>
              <w:rPr>
                <w:spacing w:val="-92"/>
                <w:sz w:val="18"/>
              </w:rPr>
              <w:t>）</w:t>
            </w:r>
            <w:r>
              <w:rPr>
                <w:sz w:val="18"/>
              </w:rPr>
              <w:t>【责任事项】</w:t>
            </w:r>
          </w:p>
        </w:tc>
        <w:tc>
          <w:tcPr>
            <w:tcW w:w="2221" w:type="dxa"/>
          </w:tcPr>
          <w:p w14:paraId="4774C9BA">
            <w:pPr>
              <w:pStyle w:val="12"/>
              <w:rPr>
                <w:rFonts w:ascii="Times New Roman"/>
                <w:sz w:val="18"/>
              </w:rPr>
            </w:pPr>
          </w:p>
          <w:p w14:paraId="56753854">
            <w:pPr>
              <w:pStyle w:val="12"/>
              <w:spacing w:before="5"/>
              <w:rPr>
                <w:rFonts w:ascii="Times New Roman"/>
                <w:sz w:val="23"/>
              </w:rPr>
            </w:pPr>
          </w:p>
          <w:p w14:paraId="549526C9">
            <w:pPr>
              <w:pStyle w:val="12"/>
              <w:spacing w:before="1"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716 </w:t>
            </w:r>
            <w:r>
              <w:rPr>
                <w:sz w:val="18"/>
              </w:rPr>
              <w:t>号）</w:t>
            </w:r>
          </w:p>
        </w:tc>
        <w:tc>
          <w:tcPr>
            <w:tcW w:w="1415" w:type="dxa"/>
          </w:tcPr>
          <w:p w14:paraId="76B5895E">
            <w:pPr>
              <w:pStyle w:val="12"/>
              <w:rPr>
                <w:rFonts w:ascii="Times New Roman"/>
                <w:sz w:val="18"/>
              </w:rPr>
            </w:pPr>
          </w:p>
          <w:p w14:paraId="3C73AE1B">
            <w:pPr>
              <w:pStyle w:val="12"/>
              <w:rPr>
                <w:rFonts w:ascii="Times New Roman"/>
                <w:sz w:val="18"/>
              </w:rPr>
            </w:pPr>
          </w:p>
          <w:p w14:paraId="3EBFFB94">
            <w:pPr>
              <w:pStyle w:val="12"/>
              <w:spacing w:before="4"/>
              <w:rPr>
                <w:rFonts w:ascii="Times New Roman"/>
                <w:sz w:val="26"/>
              </w:rPr>
            </w:pPr>
          </w:p>
          <w:p w14:paraId="42DD2595">
            <w:pPr>
              <w:pStyle w:val="12"/>
              <w:ind w:left="145" w:right="139"/>
              <w:jc w:val="center"/>
              <w:rPr>
                <w:sz w:val="18"/>
              </w:rPr>
            </w:pPr>
            <w:r>
              <w:rPr>
                <w:rFonts w:hint="eastAsia"/>
                <w:sz w:val="18"/>
                <w:lang w:eastAsia="zh-CN"/>
              </w:rPr>
              <w:t>县</w:t>
            </w:r>
            <w:r>
              <w:rPr>
                <w:sz w:val="18"/>
              </w:rPr>
              <w:t>综合执法局</w:t>
            </w:r>
          </w:p>
        </w:tc>
        <w:tc>
          <w:tcPr>
            <w:tcW w:w="1221" w:type="dxa"/>
          </w:tcPr>
          <w:p w14:paraId="6AC167A7">
            <w:pPr>
              <w:pStyle w:val="12"/>
              <w:rPr>
                <w:rFonts w:ascii="Times New Roman"/>
                <w:sz w:val="18"/>
              </w:rPr>
            </w:pPr>
          </w:p>
          <w:p w14:paraId="7B4206FC">
            <w:pPr>
              <w:pStyle w:val="12"/>
              <w:spacing w:before="150"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4C9BFD24">
            <w:pPr>
              <w:pStyle w:val="12"/>
              <w:rPr>
                <w:rFonts w:ascii="Times New Roman"/>
                <w:sz w:val="18"/>
              </w:rPr>
            </w:pPr>
          </w:p>
          <w:p w14:paraId="63F90D7D">
            <w:pPr>
              <w:pStyle w:val="12"/>
              <w:rPr>
                <w:rFonts w:ascii="Times New Roman"/>
                <w:sz w:val="18"/>
              </w:rPr>
            </w:pPr>
          </w:p>
          <w:p w14:paraId="0071AC19">
            <w:pPr>
              <w:pStyle w:val="12"/>
              <w:spacing w:before="4"/>
              <w:rPr>
                <w:rFonts w:ascii="Times New Roman"/>
                <w:sz w:val="26"/>
              </w:rPr>
            </w:pPr>
          </w:p>
          <w:p w14:paraId="6BE0A1A3">
            <w:pPr>
              <w:pStyle w:val="12"/>
              <w:ind w:left="20" w:right="13"/>
              <w:jc w:val="center"/>
              <w:rPr>
                <w:sz w:val="18"/>
              </w:rPr>
            </w:pPr>
            <w:r>
              <w:rPr>
                <w:sz w:val="18"/>
              </w:rPr>
              <w:t>政府网站专题集中公开</w:t>
            </w:r>
          </w:p>
        </w:tc>
        <w:tc>
          <w:tcPr>
            <w:tcW w:w="1792" w:type="dxa"/>
          </w:tcPr>
          <w:p w14:paraId="3D63715D">
            <w:pPr>
              <w:pStyle w:val="12"/>
              <w:rPr>
                <w:rFonts w:ascii="Times New Roman"/>
                <w:sz w:val="18"/>
              </w:rPr>
            </w:pPr>
          </w:p>
          <w:p w14:paraId="3356A183">
            <w:pPr>
              <w:pStyle w:val="12"/>
              <w:rPr>
                <w:rFonts w:ascii="Times New Roman"/>
                <w:sz w:val="18"/>
              </w:rPr>
            </w:pPr>
          </w:p>
          <w:p w14:paraId="3B0713AD">
            <w:pPr>
              <w:pStyle w:val="12"/>
              <w:spacing w:before="4"/>
              <w:rPr>
                <w:rFonts w:ascii="Times New Roman"/>
                <w:sz w:val="26"/>
              </w:rPr>
            </w:pPr>
          </w:p>
          <w:p w14:paraId="1FFA8855">
            <w:pPr>
              <w:pStyle w:val="12"/>
              <w:ind w:left="434" w:right="425"/>
              <w:jc w:val="center"/>
              <w:rPr>
                <w:sz w:val="18"/>
              </w:rPr>
            </w:pPr>
            <w:r>
              <w:rPr>
                <w:sz w:val="18"/>
              </w:rPr>
              <w:t>主动公开</w:t>
            </w:r>
          </w:p>
        </w:tc>
        <w:tc>
          <w:tcPr>
            <w:tcW w:w="1702" w:type="dxa"/>
          </w:tcPr>
          <w:p w14:paraId="22CA9E20">
            <w:pPr>
              <w:pStyle w:val="12"/>
              <w:rPr>
                <w:rFonts w:ascii="Times New Roman"/>
                <w:sz w:val="18"/>
              </w:rPr>
            </w:pPr>
          </w:p>
          <w:p w14:paraId="723F3F28">
            <w:pPr>
              <w:pStyle w:val="12"/>
              <w:spacing w:before="5"/>
              <w:rPr>
                <w:rFonts w:ascii="Times New Roman"/>
                <w:sz w:val="23"/>
              </w:rPr>
            </w:pPr>
          </w:p>
          <w:p w14:paraId="769AE0C5">
            <w:pPr>
              <w:pStyle w:val="12"/>
              <w:spacing w:before="1"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bl>
    <w:p w14:paraId="0AE92172">
      <w:pPr>
        <w:spacing w:after="0" w:line="249" w:lineRule="auto"/>
        <w:rPr>
          <w:sz w:val="18"/>
        </w:rPr>
        <w:sectPr>
          <w:pgSz w:w="16840" w:h="11910" w:orient="landscape"/>
          <w:pgMar w:top="1100" w:right="240" w:bottom="1300" w:left="380" w:header="0" w:footer="1115" w:gutter="0"/>
          <w:cols w:space="720" w:num="1"/>
        </w:sectPr>
      </w:pPr>
    </w:p>
    <w:p w14:paraId="20E336D9">
      <w:pPr>
        <w:pStyle w:val="3"/>
        <w:rPr>
          <w:rFonts w:ascii="Times New Roman"/>
          <w:sz w:val="20"/>
        </w:rPr>
      </w:pPr>
    </w:p>
    <w:p w14:paraId="5B9ECA0E">
      <w:pPr>
        <w:pStyle w:val="3"/>
        <w:rPr>
          <w:rFonts w:ascii="Times New Roman"/>
          <w:sz w:val="20"/>
        </w:rPr>
      </w:pPr>
    </w:p>
    <w:p w14:paraId="1059FC3E">
      <w:pPr>
        <w:pStyle w:val="3"/>
        <w:spacing w:before="1"/>
        <w:rPr>
          <w:rFonts w:ascii="Times New Roman"/>
          <w:sz w:val="20"/>
        </w:rPr>
      </w:pPr>
    </w:p>
    <w:tbl>
      <w:tblPr>
        <w:tblStyle w:val="6"/>
        <w:tblW w:w="0" w:type="auto"/>
        <w:tblInd w:w="1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4"/>
        <w:gridCol w:w="1065"/>
        <w:gridCol w:w="974"/>
        <w:gridCol w:w="2663"/>
        <w:gridCol w:w="2221"/>
        <w:gridCol w:w="1415"/>
        <w:gridCol w:w="1221"/>
        <w:gridCol w:w="1883"/>
        <w:gridCol w:w="1792"/>
        <w:gridCol w:w="1702"/>
      </w:tblGrid>
      <w:tr w14:paraId="4637BB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5" w:hRule="atLeast"/>
        </w:trPr>
        <w:tc>
          <w:tcPr>
            <w:tcW w:w="584" w:type="dxa"/>
          </w:tcPr>
          <w:p w14:paraId="1276669B">
            <w:pPr>
              <w:pStyle w:val="12"/>
              <w:rPr>
                <w:rFonts w:ascii="Times New Roman"/>
                <w:sz w:val="18"/>
              </w:rPr>
            </w:pPr>
          </w:p>
          <w:p w14:paraId="5ED0CDAF">
            <w:pPr>
              <w:pStyle w:val="12"/>
              <w:rPr>
                <w:rFonts w:ascii="Times New Roman"/>
                <w:sz w:val="18"/>
              </w:rPr>
            </w:pPr>
          </w:p>
          <w:p w14:paraId="2A074829">
            <w:pPr>
              <w:pStyle w:val="12"/>
              <w:spacing w:before="7"/>
              <w:rPr>
                <w:rFonts w:ascii="Times New Roman"/>
                <w:sz w:val="25"/>
              </w:rPr>
            </w:pPr>
          </w:p>
          <w:p w14:paraId="7E8FDEB9">
            <w:pPr>
              <w:pStyle w:val="12"/>
              <w:spacing w:before="1"/>
              <w:ind w:left="51" w:right="41"/>
              <w:jc w:val="center"/>
              <w:rPr>
                <w:sz w:val="18"/>
              </w:rPr>
            </w:pPr>
            <w:r>
              <w:rPr>
                <w:sz w:val="18"/>
              </w:rPr>
              <w:t>30</w:t>
            </w:r>
          </w:p>
        </w:tc>
        <w:tc>
          <w:tcPr>
            <w:tcW w:w="1065" w:type="dxa"/>
            <w:vMerge w:val="restart"/>
          </w:tcPr>
          <w:p w14:paraId="557A371E">
            <w:pPr>
              <w:pStyle w:val="12"/>
              <w:rPr>
                <w:rFonts w:ascii="Times New Roman"/>
                <w:sz w:val="18"/>
              </w:rPr>
            </w:pPr>
          </w:p>
        </w:tc>
        <w:tc>
          <w:tcPr>
            <w:tcW w:w="974" w:type="dxa"/>
          </w:tcPr>
          <w:p w14:paraId="6232AF2B">
            <w:pPr>
              <w:pStyle w:val="12"/>
              <w:rPr>
                <w:rFonts w:ascii="Times New Roman"/>
                <w:sz w:val="18"/>
              </w:rPr>
            </w:pPr>
          </w:p>
          <w:p w14:paraId="7F391DFF">
            <w:pPr>
              <w:pStyle w:val="12"/>
              <w:rPr>
                <w:rFonts w:ascii="Times New Roman"/>
                <w:sz w:val="18"/>
              </w:rPr>
            </w:pPr>
          </w:p>
          <w:p w14:paraId="2D033341">
            <w:pPr>
              <w:pStyle w:val="12"/>
              <w:spacing w:before="1"/>
              <w:rPr>
                <w:rFonts w:ascii="Times New Roman"/>
                <w:sz w:val="16"/>
              </w:rPr>
            </w:pPr>
          </w:p>
          <w:p w14:paraId="7D7B31C4">
            <w:pPr>
              <w:pStyle w:val="12"/>
              <w:spacing w:line="249" w:lineRule="auto"/>
              <w:ind w:left="395" w:right="26" w:hanging="360"/>
              <w:rPr>
                <w:sz w:val="18"/>
              </w:rPr>
            </w:pPr>
            <w:r>
              <w:rPr>
                <w:sz w:val="18"/>
              </w:rPr>
              <w:t>行政强制措施</w:t>
            </w:r>
          </w:p>
        </w:tc>
        <w:tc>
          <w:tcPr>
            <w:tcW w:w="2663" w:type="dxa"/>
          </w:tcPr>
          <w:p w14:paraId="187861FB">
            <w:pPr>
              <w:pStyle w:val="12"/>
              <w:rPr>
                <w:rFonts w:ascii="Times New Roman"/>
                <w:sz w:val="18"/>
              </w:rPr>
            </w:pPr>
          </w:p>
          <w:p w14:paraId="3B4D2940">
            <w:pPr>
              <w:pStyle w:val="12"/>
              <w:spacing w:before="152"/>
              <w:ind w:left="9" w:right="3"/>
              <w:jc w:val="center"/>
              <w:rPr>
                <w:sz w:val="18"/>
              </w:rPr>
            </w:pPr>
            <w:r>
              <w:rPr>
                <w:sz w:val="18"/>
              </w:rPr>
              <w:t>梳理编报行政强制措施责任清单</w:t>
            </w:r>
          </w:p>
          <w:p w14:paraId="6E67A1A5">
            <w:pPr>
              <w:pStyle w:val="12"/>
              <w:spacing w:before="9" w:line="249" w:lineRule="auto"/>
              <w:ind w:left="14" w:right="15" w:hanging="77"/>
              <w:jc w:val="center"/>
              <w:rPr>
                <w:sz w:val="18"/>
              </w:rPr>
            </w:pPr>
            <w:r>
              <w:rPr>
                <w:sz w:val="18"/>
              </w:rPr>
              <w:t>【运行环节</w:t>
            </w:r>
            <w:r>
              <w:rPr>
                <w:spacing w:val="-111"/>
                <w:sz w:val="18"/>
              </w:rPr>
              <w:t>】</w:t>
            </w:r>
            <w:r>
              <w:rPr>
                <w:spacing w:val="-3"/>
                <w:sz w:val="18"/>
              </w:rPr>
              <w:t>（</w:t>
            </w:r>
            <w:r>
              <w:rPr>
                <w:spacing w:val="-7"/>
                <w:sz w:val="18"/>
              </w:rPr>
              <w:t>立案、调查、审查告知、决定、送达、执行</w:t>
            </w:r>
            <w:r>
              <w:rPr>
                <w:spacing w:val="-92"/>
                <w:sz w:val="18"/>
              </w:rPr>
              <w:t>）</w:t>
            </w:r>
            <w:r>
              <w:rPr>
                <w:sz w:val="18"/>
              </w:rPr>
              <w:t>【责任事项】</w:t>
            </w:r>
          </w:p>
        </w:tc>
        <w:tc>
          <w:tcPr>
            <w:tcW w:w="2221" w:type="dxa"/>
          </w:tcPr>
          <w:p w14:paraId="37F3C04A">
            <w:pPr>
              <w:pStyle w:val="12"/>
              <w:rPr>
                <w:rFonts w:ascii="Times New Roman"/>
                <w:sz w:val="18"/>
              </w:rPr>
            </w:pPr>
          </w:p>
          <w:p w14:paraId="07F232D7">
            <w:pPr>
              <w:pStyle w:val="12"/>
              <w:spacing w:before="7"/>
              <w:rPr>
                <w:rFonts w:ascii="Times New Roman"/>
                <w:sz w:val="23"/>
              </w:rPr>
            </w:pPr>
          </w:p>
          <w:p w14:paraId="706DDD8A">
            <w:pPr>
              <w:pStyle w:val="12"/>
              <w:spacing w:line="175" w:lineRule="exact"/>
              <w:ind w:left="9"/>
              <w:jc w:val="center"/>
              <w:rPr>
                <w:sz w:val="18"/>
              </w:rPr>
            </w:pPr>
            <w:r>
              <w:rPr>
                <w:sz w:val="18"/>
              </w:rPr>
              <w:t>《中华人民共和国政府信息</w:t>
            </w:r>
          </w:p>
          <w:p w14:paraId="792BE9FE">
            <w:pPr>
              <w:pStyle w:val="12"/>
              <w:spacing w:line="120" w:lineRule="exact"/>
              <w:ind w:left="-105" w:right="2133"/>
              <w:jc w:val="center"/>
              <w:rPr>
                <w:sz w:val="18"/>
              </w:rPr>
            </w:pPr>
            <w:r>
              <w:rPr>
                <w:sz w:val="18"/>
              </w:rPr>
              <w:t>、</w:t>
            </w:r>
          </w:p>
          <w:p w14:paraId="3E9662F5">
            <w:pPr>
              <w:pStyle w:val="12"/>
              <w:spacing w:line="175" w:lineRule="exact"/>
              <w:ind w:left="10"/>
              <w:jc w:val="center"/>
              <w:rPr>
                <w:sz w:val="18"/>
              </w:rPr>
            </w:pPr>
            <w:r>
              <w:rPr>
                <w:spacing w:val="-22"/>
                <w:sz w:val="18"/>
              </w:rPr>
              <w:t>公开条例》</w:t>
            </w:r>
            <w:r>
              <w:rPr>
                <w:sz w:val="18"/>
              </w:rPr>
              <w:t>（</w:t>
            </w:r>
            <w:r>
              <w:rPr>
                <w:spacing w:val="-8"/>
                <w:sz w:val="18"/>
              </w:rPr>
              <w:t xml:space="preserve">国务院令第 </w:t>
            </w:r>
            <w:r>
              <w:rPr>
                <w:sz w:val="18"/>
              </w:rPr>
              <w:t>717</w:t>
            </w:r>
          </w:p>
          <w:p w14:paraId="27AA3228">
            <w:pPr>
              <w:pStyle w:val="12"/>
              <w:spacing w:before="10"/>
              <w:ind w:left="9"/>
              <w:jc w:val="center"/>
              <w:rPr>
                <w:sz w:val="18"/>
              </w:rPr>
            </w:pPr>
            <w:r>
              <w:rPr>
                <w:sz w:val="18"/>
              </w:rPr>
              <w:t>号）</w:t>
            </w:r>
          </w:p>
        </w:tc>
        <w:tc>
          <w:tcPr>
            <w:tcW w:w="1415" w:type="dxa"/>
          </w:tcPr>
          <w:p w14:paraId="3DB07414">
            <w:pPr>
              <w:pStyle w:val="12"/>
              <w:rPr>
                <w:rFonts w:ascii="Times New Roman"/>
                <w:sz w:val="18"/>
              </w:rPr>
            </w:pPr>
          </w:p>
          <w:p w14:paraId="35451318">
            <w:pPr>
              <w:pStyle w:val="12"/>
              <w:rPr>
                <w:rFonts w:ascii="Times New Roman"/>
                <w:sz w:val="18"/>
              </w:rPr>
            </w:pPr>
          </w:p>
          <w:p w14:paraId="42F713D9">
            <w:pPr>
              <w:pStyle w:val="12"/>
              <w:spacing w:before="6"/>
              <w:rPr>
                <w:rFonts w:ascii="Times New Roman"/>
                <w:sz w:val="26"/>
              </w:rPr>
            </w:pPr>
          </w:p>
          <w:p w14:paraId="6CCFA829">
            <w:pPr>
              <w:pStyle w:val="12"/>
              <w:ind w:left="145" w:right="139"/>
              <w:jc w:val="center"/>
              <w:rPr>
                <w:sz w:val="18"/>
              </w:rPr>
            </w:pPr>
            <w:r>
              <w:rPr>
                <w:rFonts w:hint="eastAsia"/>
                <w:sz w:val="18"/>
                <w:lang w:eastAsia="zh-CN"/>
              </w:rPr>
              <w:t>县</w:t>
            </w:r>
            <w:r>
              <w:rPr>
                <w:sz w:val="18"/>
              </w:rPr>
              <w:t>综合执法局</w:t>
            </w:r>
          </w:p>
        </w:tc>
        <w:tc>
          <w:tcPr>
            <w:tcW w:w="1221" w:type="dxa"/>
          </w:tcPr>
          <w:p w14:paraId="44AE573B">
            <w:pPr>
              <w:pStyle w:val="12"/>
              <w:rPr>
                <w:rFonts w:ascii="Times New Roman"/>
                <w:sz w:val="18"/>
              </w:rPr>
            </w:pPr>
          </w:p>
          <w:p w14:paraId="71F03761">
            <w:pPr>
              <w:pStyle w:val="12"/>
              <w:spacing w:before="152"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05AD7A0F">
            <w:pPr>
              <w:pStyle w:val="12"/>
              <w:rPr>
                <w:rFonts w:ascii="Times New Roman"/>
                <w:sz w:val="18"/>
              </w:rPr>
            </w:pPr>
          </w:p>
          <w:p w14:paraId="7A350622">
            <w:pPr>
              <w:pStyle w:val="12"/>
              <w:rPr>
                <w:rFonts w:ascii="Times New Roman"/>
                <w:sz w:val="18"/>
              </w:rPr>
            </w:pPr>
          </w:p>
          <w:p w14:paraId="4A5E9537">
            <w:pPr>
              <w:pStyle w:val="12"/>
              <w:spacing w:before="6"/>
              <w:rPr>
                <w:rFonts w:ascii="Times New Roman"/>
                <w:sz w:val="26"/>
              </w:rPr>
            </w:pPr>
          </w:p>
          <w:p w14:paraId="4317A7C9">
            <w:pPr>
              <w:pStyle w:val="12"/>
              <w:ind w:left="20" w:right="13"/>
              <w:jc w:val="center"/>
              <w:rPr>
                <w:sz w:val="18"/>
              </w:rPr>
            </w:pPr>
            <w:r>
              <w:rPr>
                <w:sz w:val="18"/>
              </w:rPr>
              <w:t>政府网站专题集中公开</w:t>
            </w:r>
          </w:p>
        </w:tc>
        <w:tc>
          <w:tcPr>
            <w:tcW w:w="1792" w:type="dxa"/>
          </w:tcPr>
          <w:p w14:paraId="009AF5CB">
            <w:pPr>
              <w:pStyle w:val="12"/>
              <w:rPr>
                <w:rFonts w:ascii="Times New Roman"/>
                <w:sz w:val="18"/>
              </w:rPr>
            </w:pPr>
          </w:p>
          <w:p w14:paraId="5C4511C3">
            <w:pPr>
              <w:pStyle w:val="12"/>
              <w:rPr>
                <w:rFonts w:ascii="Times New Roman"/>
                <w:sz w:val="18"/>
              </w:rPr>
            </w:pPr>
          </w:p>
          <w:p w14:paraId="2A473CF5">
            <w:pPr>
              <w:pStyle w:val="12"/>
              <w:spacing w:before="6"/>
              <w:rPr>
                <w:rFonts w:ascii="Times New Roman"/>
                <w:sz w:val="26"/>
              </w:rPr>
            </w:pPr>
          </w:p>
          <w:p w14:paraId="1ABC410B">
            <w:pPr>
              <w:pStyle w:val="12"/>
              <w:ind w:left="434" w:right="425"/>
              <w:jc w:val="center"/>
              <w:rPr>
                <w:sz w:val="18"/>
              </w:rPr>
            </w:pPr>
            <w:r>
              <w:rPr>
                <w:sz w:val="18"/>
              </w:rPr>
              <w:t>主动公开</w:t>
            </w:r>
          </w:p>
        </w:tc>
        <w:tc>
          <w:tcPr>
            <w:tcW w:w="1702" w:type="dxa"/>
          </w:tcPr>
          <w:p w14:paraId="017A0E89">
            <w:pPr>
              <w:pStyle w:val="12"/>
              <w:rPr>
                <w:rFonts w:ascii="Times New Roman"/>
                <w:sz w:val="18"/>
              </w:rPr>
            </w:pPr>
          </w:p>
          <w:p w14:paraId="6FAD058B">
            <w:pPr>
              <w:pStyle w:val="12"/>
              <w:spacing w:before="7"/>
              <w:rPr>
                <w:rFonts w:ascii="Times New Roman"/>
                <w:sz w:val="23"/>
              </w:rPr>
            </w:pPr>
          </w:p>
          <w:p w14:paraId="4BD50EA1">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3F88D9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5" w:hRule="atLeast"/>
        </w:trPr>
        <w:tc>
          <w:tcPr>
            <w:tcW w:w="584" w:type="dxa"/>
          </w:tcPr>
          <w:p w14:paraId="778420AF">
            <w:pPr>
              <w:pStyle w:val="12"/>
              <w:rPr>
                <w:rFonts w:ascii="Times New Roman"/>
                <w:sz w:val="18"/>
              </w:rPr>
            </w:pPr>
          </w:p>
          <w:p w14:paraId="1E7D8AF9">
            <w:pPr>
              <w:pStyle w:val="12"/>
              <w:rPr>
                <w:rFonts w:ascii="Times New Roman"/>
                <w:sz w:val="18"/>
              </w:rPr>
            </w:pPr>
          </w:p>
          <w:p w14:paraId="39C75ABE">
            <w:pPr>
              <w:pStyle w:val="12"/>
              <w:spacing w:before="9"/>
              <w:rPr>
                <w:rFonts w:ascii="Times New Roman"/>
                <w:sz w:val="25"/>
              </w:rPr>
            </w:pPr>
          </w:p>
          <w:p w14:paraId="77526AC1">
            <w:pPr>
              <w:pStyle w:val="12"/>
              <w:ind w:left="51" w:right="41"/>
              <w:jc w:val="center"/>
              <w:rPr>
                <w:sz w:val="18"/>
              </w:rPr>
            </w:pPr>
            <w:r>
              <w:rPr>
                <w:sz w:val="18"/>
              </w:rPr>
              <w:t>31</w:t>
            </w:r>
          </w:p>
        </w:tc>
        <w:tc>
          <w:tcPr>
            <w:tcW w:w="1065" w:type="dxa"/>
            <w:vMerge w:val="continue"/>
            <w:tcBorders>
              <w:top w:val="nil"/>
            </w:tcBorders>
          </w:tcPr>
          <w:p w14:paraId="547FDF81">
            <w:pPr>
              <w:rPr>
                <w:sz w:val="2"/>
                <w:szCs w:val="2"/>
              </w:rPr>
            </w:pPr>
          </w:p>
        </w:tc>
        <w:tc>
          <w:tcPr>
            <w:tcW w:w="974" w:type="dxa"/>
          </w:tcPr>
          <w:p w14:paraId="16E426E5">
            <w:pPr>
              <w:pStyle w:val="12"/>
              <w:rPr>
                <w:rFonts w:ascii="Times New Roman"/>
                <w:sz w:val="18"/>
              </w:rPr>
            </w:pPr>
          </w:p>
          <w:p w14:paraId="2E83EEA3">
            <w:pPr>
              <w:pStyle w:val="12"/>
              <w:rPr>
                <w:rFonts w:ascii="Times New Roman"/>
                <w:sz w:val="18"/>
              </w:rPr>
            </w:pPr>
          </w:p>
          <w:p w14:paraId="0F1CFB74">
            <w:pPr>
              <w:pStyle w:val="12"/>
              <w:rPr>
                <w:rFonts w:ascii="Times New Roman"/>
                <w:sz w:val="16"/>
              </w:rPr>
            </w:pPr>
          </w:p>
          <w:p w14:paraId="0B602023">
            <w:pPr>
              <w:pStyle w:val="12"/>
              <w:spacing w:line="249" w:lineRule="auto"/>
              <w:ind w:left="395" w:right="26" w:hanging="360"/>
              <w:rPr>
                <w:sz w:val="18"/>
              </w:rPr>
            </w:pPr>
            <w:r>
              <w:rPr>
                <w:sz w:val="18"/>
              </w:rPr>
              <w:t>行政强制执行</w:t>
            </w:r>
          </w:p>
        </w:tc>
        <w:tc>
          <w:tcPr>
            <w:tcW w:w="2663" w:type="dxa"/>
          </w:tcPr>
          <w:p w14:paraId="4260E789">
            <w:pPr>
              <w:pStyle w:val="12"/>
              <w:rPr>
                <w:rFonts w:ascii="Times New Roman"/>
                <w:sz w:val="18"/>
              </w:rPr>
            </w:pPr>
          </w:p>
          <w:p w14:paraId="6B8DE6D8">
            <w:pPr>
              <w:pStyle w:val="12"/>
              <w:spacing w:before="151"/>
              <w:ind w:left="9" w:right="3"/>
              <w:jc w:val="center"/>
              <w:rPr>
                <w:sz w:val="18"/>
              </w:rPr>
            </w:pPr>
            <w:r>
              <w:rPr>
                <w:sz w:val="18"/>
              </w:rPr>
              <w:t>梳理编报行政强制执行责任清单</w:t>
            </w:r>
          </w:p>
          <w:p w14:paraId="0F922E11">
            <w:pPr>
              <w:pStyle w:val="12"/>
              <w:spacing w:before="9" w:line="249" w:lineRule="auto"/>
              <w:ind w:left="14" w:right="15" w:hanging="77"/>
              <w:jc w:val="center"/>
              <w:rPr>
                <w:sz w:val="18"/>
              </w:rPr>
            </w:pPr>
            <w:r>
              <w:rPr>
                <w:sz w:val="18"/>
              </w:rPr>
              <w:t>【运行环节</w:t>
            </w:r>
            <w:r>
              <w:rPr>
                <w:spacing w:val="-111"/>
                <w:sz w:val="18"/>
              </w:rPr>
              <w:t>】</w:t>
            </w:r>
            <w:r>
              <w:rPr>
                <w:spacing w:val="-3"/>
                <w:sz w:val="18"/>
              </w:rPr>
              <w:t>（</w:t>
            </w:r>
            <w:r>
              <w:rPr>
                <w:spacing w:val="-7"/>
                <w:sz w:val="18"/>
              </w:rPr>
              <w:t>立案、调查、审查告知、决定、送达、执行</w:t>
            </w:r>
            <w:r>
              <w:rPr>
                <w:spacing w:val="-92"/>
                <w:sz w:val="18"/>
              </w:rPr>
              <w:t>）</w:t>
            </w:r>
            <w:r>
              <w:rPr>
                <w:sz w:val="18"/>
              </w:rPr>
              <w:t>【责任事项】</w:t>
            </w:r>
          </w:p>
        </w:tc>
        <w:tc>
          <w:tcPr>
            <w:tcW w:w="2221" w:type="dxa"/>
          </w:tcPr>
          <w:p w14:paraId="389F4F22">
            <w:pPr>
              <w:pStyle w:val="12"/>
              <w:rPr>
                <w:rFonts w:ascii="Times New Roman"/>
                <w:sz w:val="18"/>
              </w:rPr>
            </w:pPr>
          </w:p>
          <w:p w14:paraId="209BC73A">
            <w:pPr>
              <w:pStyle w:val="12"/>
              <w:spacing w:before="6"/>
              <w:rPr>
                <w:rFonts w:ascii="Times New Roman"/>
                <w:sz w:val="23"/>
              </w:rPr>
            </w:pPr>
          </w:p>
          <w:p w14:paraId="3563FFDD">
            <w:pPr>
              <w:pStyle w:val="12"/>
              <w:spacing w:line="175" w:lineRule="exact"/>
              <w:ind w:left="9"/>
              <w:jc w:val="center"/>
              <w:rPr>
                <w:sz w:val="18"/>
              </w:rPr>
            </w:pPr>
            <w:r>
              <w:rPr>
                <w:sz w:val="18"/>
              </w:rPr>
              <w:t>《中华人民共和国政府信息</w:t>
            </w:r>
          </w:p>
          <w:p w14:paraId="495EC48E">
            <w:pPr>
              <w:pStyle w:val="12"/>
              <w:spacing w:line="120" w:lineRule="exact"/>
              <w:ind w:left="-105" w:right="2133"/>
              <w:jc w:val="center"/>
              <w:rPr>
                <w:sz w:val="18"/>
              </w:rPr>
            </w:pPr>
            <w:r>
              <w:rPr>
                <w:sz w:val="18"/>
              </w:rPr>
              <w:t>、</w:t>
            </w:r>
          </w:p>
          <w:p w14:paraId="30AE3FD2">
            <w:pPr>
              <w:pStyle w:val="12"/>
              <w:spacing w:line="175" w:lineRule="exact"/>
              <w:ind w:left="10"/>
              <w:jc w:val="center"/>
              <w:rPr>
                <w:sz w:val="18"/>
              </w:rPr>
            </w:pPr>
            <w:r>
              <w:rPr>
                <w:spacing w:val="-22"/>
                <w:sz w:val="18"/>
              </w:rPr>
              <w:t>公开条例》</w:t>
            </w:r>
            <w:r>
              <w:rPr>
                <w:sz w:val="18"/>
              </w:rPr>
              <w:t>（</w:t>
            </w:r>
            <w:r>
              <w:rPr>
                <w:spacing w:val="-8"/>
                <w:sz w:val="18"/>
              </w:rPr>
              <w:t xml:space="preserve">国务院令第 </w:t>
            </w:r>
            <w:r>
              <w:rPr>
                <w:sz w:val="18"/>
              </w:rPr>
              <w:t>718</w:t>
            </w:r>
          </w:p>
          <w:p w14:paraId="462CDB2B">
            <w:pPr>
              <w:pStyle w:val="12"/>
              <w:spacing w:before="10"/>
              <w:ind w:left="9"/>
              <w:jc w:val="center"/>
              <w:rPr>
                <w:sz w:val="18"/>
              </w:rPr>
            </w:pPr>
            <w:r>
              <w:rPr>
                <w:sz w:val="18"/>
              </w:rPr>
              <w:t>号）</w:t>
            </w:r>
          </w:p>
        </w:tc>
        <w:tc>
          <w:tcPr>
            <w:tcW w:w="1415" w:type="dxa"/>
          </w:tcPr>
          <w:p w14:paraId="356D75C9">
            <w:pPr>
              <w:pStyle w:val="12"/>
              <w:rPr>
                <w:rFonts w:ascii="Times New Roman"/>
                <w:sz w:val="18"/>
              </w:rPr>
            </w:pPr>
          </w:p>
          <w:p w14:paraId="637A166D">
            <w:pPr>
              <w:pStyle w:val="12"/>
              <w:rPr>
                <w:rFonts w:ascii="Times New Roman"/>
                <w:sz w:val="18"/>
              </w:rPr>
            </w:pPr>
          </w:p>
          <w:p w14:paraId="3F33BB23">
            <w:pPr>
              <w:pStyle w:val="12"/>
              <w:spacing w:before="5"/>
              <w:rPr>
                <w:rFonts w:ascii="Times New Roman"/>
                <w:sz w:val="26"/>
              </w:rPr>
            </w:pPr>
          </w:p>
          <w:p w14:paraId="53878A59">
            <w:pPr>
              <w:pStyle w:val="12"/>
              <w:ind w:left="145" w:right="139"/>
              <w:jc w:val="center"/>
              <w:rPr>
                <w:sz w:val="18"/>
              </w:rPr>
            </w:pPr>
            <w:r>
              <w:rPr>
                <w:rFonts w:hint="eastAsia"/>
                <w:sz w:val="18"/>
                <w:lang w:eastAsia="zh-CN"/>
              </w:rPr>
              <w:t>县</w:t>
            </w:r>
            <w:r>
              <w:rPr>
                <w:sz w:val="18"/>
              </w:rPr>
              <w:t>综合执法局</w:t>
            </w:r>
          </w:p>
        </w:tc>
        <w:tc>
          <w:tcPr>
            <w:tcW w:w="1221" w:type="dxa"/>
          </w:tcPr>
          <w:p w14:paraId="0B1041FA">
            <w:pPr>
              <w:pStyle w:val="12"/>
              <w:rPr>
                <w:rFonts w:ascii="Times New Roman"/>
                <w:sz w:val="18"/>
              </w:rPr>
            </w:pPr>
          </w:p>
          <w:p w14:paraId="4C8A86E1">
            <w:pPr>
              <w:pStyle w:val="12"/>
              <w:spacing w:before="151"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4D9F979B">
            <w:pPr>
              <w:pStyle w:val="12"/>
              <w:rPr>
                <w:rFonts w:ascii="Times New Roman"/>
                <w:sz w:val="18"/>
              </w:rPr>
            </w:pPr>
          </w:p>
          <w:p w14:paraId="11F2B69F">
            <w:pPr>
              <w:pStyle w:val="12"/>
              <w:rPr>
                <w:rFonts w:ascii="Times New Roman"/>
                <w:sz w:val="18"/>
              </w:rPr>
            </w:pPr>
          </w:p>
          <w:p w14:paraId="25962940">
            <w:pPr>
              <w:pStyle w:val="12"/>
              <w:spacing w:before="5"/>
              <w:rPr>
                <w:rFonts w:ascii="Times New Roman"/>
                <w:sz w:val="26"/>
              </w:rPr>
            </w:pPr>
          </w:p>
          <w:p w14:paraId="383A5C5A">
            <w:pPr>
              <w:pStyle w:val="12"/>
              <w:ind w:left="20" w:right="13"/>
              <w:jc w:val="center"/>
              <w:rPr>
                <w:sz w:val="18"/>
              </w:rPr>
            </w:pPr>
            <w:r>
              <w:rPr>
                <w:sz w:val="18"/>
              </w:rPr>
              <w:t>政府网站专题集中公开</w:t>
            </w:r>
          </w:p>
        </w:tc>
        <w:tc>
          <w:tcPr>
            <w:tcW w:w="1792" w:type="dxa"/>
          </w:tcPr>
          <w:p w14:paraId="09573B3D">
            <w:pPr>
              <w:pStyle w:val="12"/>
              <w:rPr>
                <w:rFonts w:ascii="Times New Roman"/>
                <w:sz w:val="18"/>
              </w:rPr>
            </w:pPr>
          </w:p>
          <w:p w14:paraId="39018320">
            <w:pPr>
              <w:pStyle w:val="12"/>
              <w:rPr>
                <w:rFonts w:ascii="Times New Roman"/>
                <w:sz w:val="18"/>
              </w:rPr>
            </w:pPr>
          </w:p>
          <w:p w14:paraId="4444ED3D">
            <w:pPr>
              <w:pStyle w:val="12"/>
              <w:spacing w:before="5"/>
              <w:rPr>
                <w:rFonts w:ascii="Times New Roman"/>
                <w:sz w:val="26"/>
              </w:rPr>
            </w:pPr>
          </w:p>
          <w:p w14:paraId="298DB852">
            <w:pPr>
              <w:pStyle w:val="12"/>
              <w:ind w:left="434" w:right="425"/>
              <w:jc w:val="center"/>
              <w:rPr>
                <w:sz w:val="18"/>
              </w:rPr>
            </w:pPr>
            <w:r>
              <w:rPr>
                <w:sz w:val="18"/>
              </w:rPr>
              <w:t>主动公开</w:t>
            </w:r>
          </w:p>
        </w:tc>
        <w:tc>
          <w:tcPr>
            <w:tcW w:w="1702" w:type="dxa"/>
          </w:tcPr>
          <w:p w14:paraId="41FE56F8">
            <w:pPr>
              <w:pStyle w:val="12"/>
              <w:rPr>
                <w:rFonts w:ascii="Times New Roman"/>
                <w:sz w:val="18"/>
              </w:rPr>
            </w:pPr>
          </w:p>
          <w:p w14:paraId="446C2F0D">
            <w:pPr>
              <w:pStyle w:val="12"/>
              <w:spacing w:before="6"/>
              <w:rPr>
                <w:rFonts w:ascii="Times New Roman"/>
                <w:sz w:val="23"/>
              </w:rPr>
            </w:pPr>
          </w:p>
          <w:p w14:paraId="7A9F8465">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57B0F3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4" w:hRule="atLeast"/>
        </w:trPr>
        <w:tc>
          <w:tcPr>
            <w:tcW w:w="584" w:type="dxa"/>
          </w:tcPr>
          <w:p w14:paraId="13B7F9B8">
            <w:pPr>
              <w:pStyle w:val="12"/>
              <w:rPr>
                <w:rFonts w:ascii="Times New Roman"/>
                <w:sz w:val="18"/>
              </w:rPr>
            </w:pPr>
          </w:p>
          <w:p w14:paraId="4F6CFBCC">
            <w:pPr>
              <w:pStyle w:val="12"/>
              <w:rPr>
                <w:rFonts w:ascii="Times New Roman"/>
                <w:sz w:val="18"/>
              </w:rPr>
            </w:pPr>
          </w:p>
          <w:p w14:paraId="5A8AE2B2">
            <w:pPr>
              <w:pStyle w:val="12"/>
              <w:spacing w:before="8"/>
              <w:rPr>
                <w:rFonts w:ascii="Times New Roman"/>
                <w:sz w:val="25"/>
              </w:rPr>
            </w:pPr>
          </w:p>
          <w:p w14:paraId="0DA2686A">
            <w:pPr>
              <w:pStyle w:val="12"/>
              <w:ind w:left="51" w:right="41"/>
              <w:jc w:val="center"/>
              <w:rPr>
                <w:sz w:val="18"/>
              </w:rPr>
            </w:pPr>
            <w:r>
              <w:rPr>
                <w:sz w:val="18"/>
              </w:rPr>
              <w:t>32</w:t>
            </w:r>
          </w:p>
        </w:tc>
        <w:tc>
          <w:tcPr>
            <w:tcW w:w="1065" w:type="dxa"/>
            <w:vMerge w:val="continue"/>
            <w:tcBorders>
              <w:top w:val="nil"/>
            </w:tcBorders>
          </w:tcPr>
          <w:p w14:paraId="7229874F">
            <w:pPr>
              <w:rPr>
                <w:sz w:val="2"/>
                <w:szCs w:val="2"/>
              </w:rPr>
            </w:pPr>
          </w:p>
        </w:tc>
        <w:tc>
          <w:tcPr>
            <w:tcW w:w="974" w:type="dxa"/>
          </w:tcPr>
          <w:p w14:paraId="214830F1">
            <w:pPr>
              <w:pStyle w:val="12"/>
              <w:rPr>
                <w:rFonts w:ascii="Times New Roman"/>
                <w:sz w:val="18"/>
              </w:rPr>
            </w:pPr>
          </w:p>
          <w:p w14:paraId="6588D980">
            <w:pPr>
              <w:pStyle w:val="12"/>
              <w:rPr>
                <w:rFonts w:ascii="Times New Roman"/>
                <w:sz w:val="18"/>
              </w:rPr>
            </w:pPr>
          </w:p>
          <w:p w14:paraId="30A824C4">
            <w:pPr>
              <w:pStyle w:val="12"/>
              <w:spacing w:before="4"/>
              <w:rPr>
                <w:rFonts w:ascii="Times New Roman"/>
                <w:sz w:val="26"/>
              </w:rPr>
            </w:pPr>
          </w:p>
          <w:p w14:paraId="51491927">
            <w:pPr>
              <w:pStyle w:val="12"/>
              <w:ind w:left="15" w:right="5"/>
              <w:jc w:val="center"/>
              <w:rPr>
                <w:sz w:val="18"/>
              </w:rPr>
            </w:pPr>
            <w:r>
              <w:rPr>
                <w:sz w:val="18"/>
              </w:rPr>
              <w:t>行政检查</w:t>
            </w:r>
          </w:p>
        </w:tc>
        <w:tc>
          <w:tcPr>
            <w:tcW w:w="2663" w:type="dxa"/>
          </w:tcPr>
          <w:p w14:paraId="22A7FAAA">
            <w:pPr>
              <w:pStyle w:val="12"/>
              <w:rPr>
                <w:rFonts w:ascii="Times New Roman"/>
                <w:sz w:val="18"/>
              </w:rPr>
            </w:pPr>
          </w:p>
          <w:p w14:paraId="1048B405">
            <w:pPr>
              <w:pStyle w:val="12"/>
              <w:spacing w:before="5"/>
              <w:rPr>
                <w:rFonts w:ascii="Times New Roman"/>
                <w:sz w:val="23"/>
              </w:rPr>
            </w:pPr>
          </w:p>
          <w:p w14:paraId="1849832D">
            <w:pPr>
              <w:pStyle w:val="12"/>
              <w:spacing w:line="249" w:lineRule="auto"/>
              <w:ind w:left="14" w:right="-29"/>
              <w:jc w:val="both"/>
              <w:rPr>
                <w:sz w:val="18"/>
              </w:rPr>
            </w:pPr>
            <w:r>
              <w:rPr>
                <w:spacing w:val="-6"/>
                <w:sz w:val="18"/>
              </w:rPr>
              <w:t>梳理编报行政检查责任清单【运行</w:t>
            </w:r>
            <w:r>
              <w:rPr>
                <w:spacing w:val="-40"/>
                <w:sz w:val="18"/>
              </w:rPr>
              <w:t>环节】</w:t>
            </w:r>
            <w:r>
              <w:rPr>
                <w:spacing w:val="-3"/>
                <w:sz w:val="18"/>
              </w:rPr>
              <w:t>（</w:t>
            </w:r>
            <w:r>
              <w:rPr>
                <w:spacing w:val="-13"/>
                <w:sz w:val="18"/>
              </w:rPr>
              <w:t>立案、调查、审查、告知、</w:t>
            </w:r>
            <w:r>
              <w:rPr>
                <w:sz w:val="18"/>
              </w:rPr>
              <w:t>决定、送达、执行</w:t>
            </w:r>
            <w:r>
              <w:rPr>
                <w:spacing w:val="-92"/>
                <w:sz w:val="18"/>
              </w:rPr>
              <w:t>）</w:t>
            </w:r>
            <w:r>
              <w:rPr>
                <w:sz w:val="18"/>
              </w:rPr>
              <w:t>【责任事项】</w:t>
            </w:r>
          </w:p>
        </w:tc>
        <w:tc>
          <w:tcPr>
            <w:tcW w:w="2221" w:type="dxa"/>
          </w:tcPr>
          <w:p w14:paraId="66256339">
            <w:pPr>
              <w:pStyle w:val="12"/>
              <w:rPr>
                <w:rFonts w:ascii="Times New Roman"/>
                <w:sz w:val="18"/>
              </w:rPr>
            </w:pPr>
          </w:p>
          <w:p w14:paraId="41E2357A">
            <w:pPr>
              <w:pStyle w:val="12"/>
              <w:spacing w:before="5"/>
              <w:rPr>
                <w:rFonts w:ascii="Times New Roman"/>
                <w:sz w:val="23"/>
              </w:rPr>
            </w:pPr>
          </w:p>
          <w:p w14:paraId="434DA7F3">
            <w:pPr>
              <w:pStyle w:val="12"/>
              <w:spacing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719 </w:t>
            </w:r>
            <w:r>
              <w:rPr>
                <w:sz w:val="18"/>
              </w:rPr>
              <w:t>号）</w:t>
            </w:r>
          </w:p>
        </w:tc>
        <w:tc>
          <w:tcPr>
            <w:tcW w:w="1415" w:type="dxa"/>
          </w:tcPr>
          <w:p w14:paraId="5FCB7A1E">
            <w:pPr>
              <w:pStyle w:val="12"/>
              <w:rPr>
                <w:rFonts w:ascii="Times New Roman"/>
                <w:sz w:val="18"/>
              </w:rPr>
            </w:pPr>
          </w:p>
          <w:p w14:paraId="12D23747">
            <w:pPr>
              <w:pStyle w:val="12"/>
              <w:rPr>
                <w:rFonts w:ascii="Times New Roman"/>
                <w:sz w:val="18"/>
              </w:rPr>
            </w:pPr>
          </w:p>
          <w:p w14:paraId="06599CEA">
            <w:pPr>
              <w:pStyle w:val="12"/>
              <w:spacing w:before="4"/>
              <w:rPr>
                <w:rFonts w:ascii="Times New Roman"/>
                <w:sz w:val="26"/>
              </w:rPr>
            </w:pPr>
          </w:p>
          <w:p w14:paraId="2713EF4C">
            <w:pPr>
              <w:pStyle w:val="12"/>
              <w:ind w:left="145" w:right="139"/>
              <w:jc w:val="center"/>
              <w:rPr>
                <w:sz w:val="18"/>
              </w:rPr>
            </w:pPr>
            <w:r>
              <w:rPr>
                <w:rFonts w:hint="eastAsia"/>
                <w:sz w:val="18"/>
                <w:lang w:eastAsia="zh-CN"/>
              </w:rPr>
              <w:t>县</w:t>
            </w:r>
            <w:r>
              <w:rPr>
                <w:sz w:val="18"/>
              </w:rPr>
              <w:t>综合执法局</w:t>
            </w:r>
          </w:p>
        </w:tc>
        <w:tc>
          <w:tcPr>
            <w:tcW w:w="1221" w:type="dxa"/>
          </w:tcPr>
          <w:p w14:paraId="7EBE0537">
            <w:pPr>
              <w:pStyle w:val="12"/>
              <w:rPr>
                <w:rFonts w:ascii="Times New Roman"/>
                <w:sz w:val="18"/>
              </w:rPr>
            </w:pPr>
          </w:p>
          <w:p w14:paraId="03946F71">
            <w:pPr>
              <w:pStyle w:val="12"/>
              <w:spacing w:before="150" w:line="249" w:lineRule="auto"/>
              <w:ind w:left="15" w:right="2" w:hanging="5"/>
              <w:jc w:val="center"/>
              <w:rPr>
                <w:sz w:val="18"/>
              </w:rPr>
            </w:pPr>
            <w:r>
              <w:rPr>
                <w:sz w:val="18"/>
              </w:rPr>
              <w:t>相关信息形成或变更之日起20</w:t>
            </w:r>
            <w:r>
              <w:rPr>
                <w:spacing w:val="-10"/>
                <w:sz w:val="18"/>
              </w:rPr>
              <w:t xml:space="preserve"> 个工作日 </w:t>
            </w:r>
            <w:r>
              <w:rPr>
                <w:spacing w:val="-16"/>
                <w:sz w:val="18"/>
              </w:rPr>
              <w:t>内，且及时更新</w:t>
            </w:r>
          </w:p>
        </w:tc>
        <w:tc>
          <w:tcPr>
            <w:tcW w:w="1883" w:type="dxa"/>
          </w:tcPr>
          <w:p w14:paraId="54463AD1">
            <w:pPr>
              <w:pStyle w:val="12"/>
              <w:rPr>
                <w:rFonts w:ascii="Times New Roman"/>
                <w:sz w:val="18"/>
              </w:rPr>
            </w:pPr>
          </w:p>
          <w:p w14:paraId="5C6123EF">
            <w:pPr>
              <w:pStyle w:val="12"/>
              <w:rPr>
                <w:rFonts w:ascii="Times New Roman"/>
                <w:sz w:val="18"/>
              </w:rPr>
            </w:pPr>
          </w:p>
          <w:p w14:paraId="420A381E">
            <w:pPr>
              <w:pStyle w:val="12"/>
              <w:spacing w:before="4"/>
              <w:rPr>
                <w:rFonts w:ascii="Times New Roman"/>
                <w:sz w:val="26"/>
              </w:rPr>
            </w:pPr>
          </w:p>
          <w:p w14:paraId="42497594">
            <w:pPr>
              <w:pStyle w:val="12"/>
              <w:ind w:left="20" w:right="13"/>
              <w:jc w:val="center"/>
              <w:rPr>
                <w:sz w:val="18"/>
              </w:rPr>
            </w:pPr>
            <w:r>
              <w:rPr>
                <w:sz w:val="18"/>
              </w:rPr>
              <w:t>政府网站专题集中公开</w:t>
            </w:r>
          </w:p>
        </w:tc>
        <w:tc>
          <w:tcPr>
            <w:tcW w:w="1792" w:type="dxa"/>
          </w:tcPr>
          <w:p w14:paraId="067BEC51">
            <w:pPr>
              <w:pStyle w:val="12"/>
              <w:rPr>
                <w:rFonts w:ascii="Times New Roman"/>
                <w:sz w:val="18"/>
              </w:rPr>
            </w:pPr>
          </w:p>
          <w:p w14:paraId="016DB2B7">
            <w:pPr>
              <w:pStyle w:val="12"/>
              <w:rPr>
                <w:rFonts w:ascii="Times New Roman"/>
                <w:sz w:val="18"/>
              </w:rPr>
            </w:pPr>
          </w:p>
          <w:p w14:paraId="20954E4E">
            <w:pPr>
              <w:pStyle w:val="12"/>
              <w:spacing w:before="4"/>
              <w:rPr>
                <w:rFonts w:ascii="Times New Roman"/>
                <w:sz w:val="26"/>
              </w:rPr>
            </w:pPr>
          </w:p>
          <w:p w14:paraId="6DD20214">
            <w:pPr>
              <w:pStyle w:val="12"/>
              <w:ind w:left="434" w:right="425"/>
              <w:jc w:val="center"/>
              <w:rPr>
                <w:sz w:val="18"/>
              </w:rPr>
            </w:pPr>
            <w:r>
              <w:rPr>
                <w:sz w:val="18"/>
              </w:rPr>
              <w:t>主动公开</w:t>
            </w:r>
          </w:p>
        </w:tc>
        <w:tc>
          <w:tcPr>
            <w:tcW w:w="1702" w:type="dxa"/>
          </w:tcPr>
          <w:p w14:paraId="53846CC1">
            <w:pPr>
              <w:pStyle w:val="12"/>
              <w:rPr>
                <w:rFonts w:ascii="Times New Roman"/>
                <w:sz w:val="18"/>
              </w:rPr>
            </w:pPr>
          </w:p>
          <w:p w14:paraId="5778B823">
            <w:pPr>
              <w:pStyle w:val="12"/>
              <w:spacing w:before="5"/>
              <w:rPr>
                <w:rFonts w:ascii="Times New Roman"/>
                <w:sz w:val="23"/>
              </w:rPr>
            </w:pPr>
          </w:p>
          <w:p w14:paraId="567C5AB1">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7C4507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5" w:hRule="atLeast"/>
        </w:trPr>
        <w:tc>
          <w:tcPr>
            <w:tcW w:w="584" w:type="dxa"/>
          </w:tcPr>
          <w:p w14:paraId="73996585">
            <w:pPr>
              <w:pStyle w:val="12"/>
              <w:rPr>
                <w:rFonts w:ascii="Times New Roman"/>
                <w:sz w:val="18"/>
              </w:rPr>
            </w:pPr>
          </w:p>
          <w:p w14:paraId="2BD6C8CA">
            <w:pPr>
              <w:pStyle w:val="12"/>
              <w:rPr>
                <w:rFonts w:ascii="Times New Roman"/>
                <w:sz w:val="18"/>
              </w:rPr>
            </w:pPr>
          </w:p>
          <w:p w14:paraId="5414968D">
            <w:pPr>
              <w:pStyle w:val="12"/>
              <w:spacing w:before="160"/>
              <w:ind w:left="51" w:right="41"/>
              <w:jc w:val="center"/>
              <w:rPr>
                <w:sz w:val="18"/>
              </w:rPr>
            </w:pPr>
            <w:r>
              <w:rPr>
                <w:sz w:val="18"/>
              </w:rPr>
              <w:t>33</w:t>
            </w:r>
          </w:p>
        </w:tc>
        <w:tc>
          <w:tcPr>
            <w:tcW w:w="1065" w:type="dxa"/>
            <w:vMerge w:val="restart"/>
          </w:tcPr>
          <w:p w14:paraId="3741189D">
            <w:pPr>
              <w:pStyle w:val="12"/>
              <w:rPr>
                <w:rFonts w:ascii="Times New Roman"/>
                <w:sz w:val="18"/>
              </w:rPr>
            </w:pPr>
          </w:p>
          <w:p w14:paraId="7491F413">
            <w:pPr>
              <w:pStyle w:val="12"/>
              <w:rPr>
                <w:rFonts w:ascii="Times New Roman"/>
                <w:sz w:val="18"/>
              </w:rPr>
            </w:pPr>
          </w:p>
          <w:p w14:paraId="0ED4E8D9">
            <w:pPr>
              <w:pStyle w:val="12"/>
              <w:rPr>
                <w:rFonts w:ascii="Times New Roman"/>
                <w:sz w:val="18"/>
              </w:rPr>
            </w:pPr>
          </w:p>
          <w:p w14:paraId="572757A7">
            <w:pPr>
              <w:pStyle w:val="12"/>
              <w:rPr>
                <w:rFonts w:ascii="Times New Roman"/>
                <w:sz w:val="18"/>
              </w:rPr>
            </w:pPr>
          </w:p>
          <w:p w14:paraId="28D9BAEA">
            <w:pPr>
              <w:pStyle w:val="12"/>
              <w:rPr>
                <w:rFonts w:ascii="Times New Roman"/>
                <w:sz w:val="18"/>
              </w:rPr>
            </w:pPr>
          </w:p>
          <w:p w14:paraId="2AE844E3">
            <w:pPr>
              <w:pStyle w:val="12"/>
              <w:spacing w:before="5"/>
              <w:rPr>
                <w:rFonts w:ascii="Times New Roman"/>
                <w:sz w:val="20"/>
              </w:rPr>
            </w:pPr>
          </w:p>
          <w:p w14:paraId="052D1D28">
            <w:pPr>
              <w:pStyle w:val="12"/>
              <w:ind w:left="172"/>
              <w:rPr>
                <w:sz w:val="18"/>
              </w:rPr>
            </w:pPr>
            <w:r>
              <w:rPr>
                <w:sz w:val="18"/>
              </w:rPr>
              <w:t>执法监督</w:t>
            </w:r>
          </w:p>
        </w:tc>
        <w:tc>
          <w:tcPr>
            <w:tcW w:w="974" w:type="dxa"/>
          </w:tcPr>
          <w:p w14:paraId="4F3980C5">
            <w:pPr>
              <w:pStyle w:val="12"/>
              <w:rPr>
                <w:rFonts w:ascii="Times New Roman"/>
                <w:sz w:val="18"/>
              </w:rPr>
            </w:pPr>
          </w:p>
          <w:p w14:paraId="5E3E4B84">
            <w:pPr>
              <w:pStyle w:val="12"/>
              <w:rPr>
                <w:rFonts w:ascii="Times New Roman"/>
                <w:sz w:val="18"/>
              </w:rPr>
            </w:pPr>
          </w:p>
          <w:p w14:paraId="016EA4CD">
            <w:pPr>
              <w:pStyle w:val="12"/>
              <w:spacing w:before="9"/>
              <w:rPr>
                <w:rFonts w:ascii="Times New Roman"/>
                <w:sz w:val="14"/>
              </w:rPr>
            </w:pPr>
          </w:p>
          <w:p w14:paraId="48DDE6E8">
            <w:pPr>
              <w:pStyle w:val="12"/>
              <w:ind w:left="15" w:right="5"/>
              <w:jc w:val="center"/>
              <w:rPr>
                <w:sz w:val="18"/>
              </w:rPr>
            </w:pPr>
            <w:r>
              <w:rPr>
                <w:sz w:val="18"/>
              </w:rPr>
              <w:t>日常督查</w:t>
            </w:r>
          </w:p>
        </w:tc>
        <w:tc>
          <w:tcPr>
            <w:tcW w:w="2663" w:type="dxa"/>
          </w:tcPr>
          <w:p w14:paraId="6F415065">
            <w:pPr>
              <w:pStyle w:val="12"/>
              <w:rPr>
                <w:rFonts w:ascii="Times New Roman"/>
                <w:sz w:val="18"/>
              </w:rPr>
            </w:pPr>
          </w:p>
          <w:p w14:paraId="009F81FB">
            <w:pPr>
              <w:pStyle w:val="12"/>
              <w:rPr>
                <w:rFonts w:ascii="Times New Roman"/>
                <w:sz w:val="18"/>
              </w:rPr>
            </w:pPr>
          </w:p>
          <w:p w14:paraId="31FDF405">
            <w:pPr>
              <w:pStyle w:val="12"/>
              <w:spacing w:before="9"/>
              <w:rPr>
                <w:rFonts w:ascii="Times New Roman"/>
                <w:sz w:val="14"/>
              </w:rPr>
            </w:pPr>
          </w:p>
          <w:p w14:paraId="7CA93713">
            <w:pPr>
              <w:pStyle w:val="12"/>
              <w:ind w:left="249"/>
              <w:rPr>
                <w:sz w:val="18"/>
              </w:rPr>
            </w:pPr>
            <w:r>
              <w:rPr>
                <w:sz w:val="18"/>
              </w:rPr>
              <w:t>全</w:t>
            </w:r>
            <w:r>
              <w:rPr>
                <w:rFonts w:hint="eastAsia"/>
                <w:sz w:val="18"/>
                <w:lang w:eastAsia="zh-CN"/>
              </w:rPr>
              <w:t>县</w:t>
            </w:r>
            <w:r>
              <w:rPr>
                <w:sz w:val="18"/>
              </w:rPr>
              <w:t>城管督察部门工作动态</w:t>
            </w:r>
          </w:p>
        </w:tc>
        <w:tc>
          <w:tcPr>
            <w:tcW w:w="2221" w:type="dxa"/>
          </w:tcPr>
          <w:p w14:paraId="630B5A9E">
            <w:pPr>
              <w:pStyle w:val="12"/>
              <w:rPr>
                <w:rFonts w:ascii="Times New Roman"/>
                <w:sz w:val="18"/>
              </w:rPr>
            </w:pPr>
          </w:p>
          <w:p w14:paraId="4C974D82">
            <w:pPr>
              <w:pStyle w:val="12"/>
              <w:spacing w:before="137"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720 </w:t>
            </w:r>
            <w:r>
              <w:rPr>
                <w:sz w:val="18"/>
              </w:rPr>
              <w:t>号）</w:t>
            </w:r>
          </w:p>
        </w:tc>
        <w:tc>
          <w:tcPr>
            <w:tcW w:w="1415" w:type="dxa"/>
          </w:tcPr>
          <w:p w14:paraId="19A8B8FD">
            <w:pPr>
              <w:pStyle w:val="12"/>
              <w:rPr>
                <w:rFonts w:ascii="Times New Roman"/>
                <w:sz w:val="18"/>
              </w:rPr>
            </w:pPr>
          </w:p>
          <w:p w14:paraId="3D3279B2">
            <w:pPr>
              <w:pStyle w:val="12"/>
              <w:rPr>
                <w:rFonts w:ascii="Times New Roman"/>
                <w:sz w:val="18"/>
              </w:rPr>
            </w:pPr>
          </w:p>
          <w:p w14:paraId="1FDF74D6">
            <w:pPr>
              <w:pStyle w:val="12"/>
              <w:spacing w:before="9"/>
              <w:rPr>
                <w:rFonts w:ascii="Times New Roman"/>
                <w:sz w:val="14"/>
              </w:rPr>
            </w:pPr>
          </w:p>
          <w:p w14:paraId="2A3D1AE2">
            <w:pPr>
              <w:pStyle w:val="12"/>
              <w:ind w:left="145" w:right="139"/>
              <w:jc w:val="center"/>
              <w:rPr>
                <w:sz w:val="18"/>
              </w:rPr>
            </w:pPr>
            <w:r>
              <w:rPr>
                <w:rFonts w:hint="eastAsia"/>
                <w:sz w:val="18"/>
                <w:lang w:eastAsia="zh-CN"/>
              </w:rPr>
              <w:t>县</w:t>
            </w:r>
            <w:r>
              <w:rPr>
                <w:sz w:val="18"/>
              </w:rPr>
              <w:t>综合执法局</w:t>
            </w:r>
          </w:p>
        </w:tc>
        <w:tc>
          <w:tcPr>
            <w:tcW w:w="1221" w:type="dxa"/>
          </w:tcPr>
          <w:p w14:paraId="288F1F22">
            <w:pPr>
              <w:pStyle w:val="12"/>
              <w:rPr>
                <w:rFonts w:ascii="Times New Roman"/>
                <w:sz w:val="18"/>
              </w:rPr>
            </w:pPr>
          </w:p>
          <w:p w14:paraId="625D1375">
            <w:pPr>
              <w:pStyle w:val="12"/>
              <w:spacing w:before="137" w:line="249" w:lineRule="auto"/>
              <w:ind w:left="68" w:right="60"/>
              <w:jc w:val="both"/>
              <w:rPr>
                <w:sz w:val="18"/>
              </w:rPr>
            </w:pPr>
            <w:r>
              <w:rPr>
                <w:sz w:val="18"/>
              </w:rPr>
              <w:t>相关信息形成或变更之日起3 个工作日内</w:t>
            </w:r>
          </w:p>
        </w:tc>
        <w:tc>
          <w:tcPr>
            <w:tcW w:w="1883" w:type="dxa"/>
          </w:tcPr>
          <w:p w14:paraId="6A14D3FC">
            <w:pPr>
              <w:pStyle w:val="12"/>
              <w:rPr>
                <w:rFonts w:ascii="Times New Roman"/>
                <w:sz w:val="18"/>
              </w:rPr>
            </w:pPr>
          </w:p>
          <w:p w14:paraId="681F4F0C">
            <w:pPr>
              <w:pStyle w:val="12"/>
              <w:rPr>
                <w:rFonts w:ascii="Times New Roman"/>
                <w:sz w:val="18"/>
              </w:rPr>
            </w:pPr>
          </w:p>
          <w:p w14:paraId="110D7A43">
            <w:pPr>
              <w:pStyle w:val="12"/>
              <w:spacing w:before="9"/>
              <w:rPr>
                <w:rFonts w:ascii="Times New Roman"/>
                <w:sz w:val="14"/>
              </w:rPr>
            </w:pPr>
          </w:p>
          <w:p w14:paraId="3B33C06E">
            <w:pPr>
              <w:pStyle w:val="12"/>
              <w:ind w:left="20" w:right="13"/>
              <w:jc w:val="center"/>
              <w:rPr>
                <w:sz w:val="18"/>
              </w:rPr>
            </w:pPr>
            <w:r>
              <w:rPr>
                <w:sz w:val="18"/>
              </w:rPr>
              <w:t>政府网站专题集中公开</w:t>
            </w:r>
          </w:p>
        </w:tc>
        <w:tc>
          <w:tcPr>
            <w:tcW w:w="1792" w:type="dxa"/>
          </w:tcPr>
          <w:p w14:paraId="54907C3B">
            <w:pPr>
              <w:pStyle w:val="12"/>
              <w:rPr>
                <w:rFonts w:ascii="Times New Roman"/>
                <w:sz w:val="18"/>
              </w:rPr>
            </w:pPr>
          </w:p>
          <w:p w14:paraId="219133AA">
            <w:pPr>
              <w:pStyle w:val="12"/>
              <w:rPr>
                <w:rFonts w:ascii="Times New Roman"/>
                <w:sz w:val="18"/>
              </w:rPr>
            </w:pPr>
          </w:p>
          <w:p w14:paraId="13282755">
            <w:pPr>
              <w:pStyle w:val="12"/>
              <w:spacing w:before="9"/>
              <w:rPr>
                <w:rFonts w:ascii="Times New Roman"/>
                <w:sz w:val="14"/>
              </w:rPr>
            </w:pPr>
          </w:p>
          <w:p w14:paraId="077B5FEA">
            <w:pPr>
              <w:pStyle w:val="12"/>
              <w:ind w:left="434" w:right="425"/>
              <w:jc w:val="center"/>
              <w:rPr>
                <w:sz w:val="18"/>
              </w:rPr>
            </w:pPr>
            <w:r>
              <w:rPr>
                <w:sz w:val="18"/>
              </w:rPr>
              <w:t>主动公开</w:t>
            </w:r>
          </w:p>
        </w:tc>
        <w:tc>
          <w:tcPr>
            <w:tcW w:w="1702" w:type="dxa"/>
          </w:tcPr>
          <w:p w14:paraId="062D41AF">
            <w:pPr>
              <w:pStyle w:val="12"/>
              <w:rPr>
                <w:rFonts w:ascii="Times New Roman"/>
                <w:sz w:val="18"/>
              </w:rPr>
            </w:pPr>
          </w:p>
          <w:p w14:paraId="44C1F3D8">
            <w:pPr>
              <w:pStyle w:val="12"/>
              <w:spacing w:before="137"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368F6A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3" w:hRule="atLeast"/>
        </w:trPr>
        <w:tc>
          <w:tcPr>
            <w:tcW w:w="584" w:type="dxa"/>
          </w:tcPr>
          <w:p w14:paraId="5C53376A">
            <w:pPr>
              <w:pStyle w:val="12"/>
              <w:rPr>
                <w:rFonts w:ascii="Times New Roman"/>
                <w:sz w:val="18"/>
              </w:rPr>
            </w:pPr>
          </w:p>
          <w:p w14:paraId="1972BC4A">
            <w:pPr>
              <w:pStyle w:val="12"/>
              <w:rPr>
                <w:rFonts w:ascii="Times New Roman"/>
                <w:sz w:val="18"/>
              </w:rPr>
            </w:pPr>
          </w:p>
          <w:p w14:paraId="4FB58E53">
            <w:pPr>
              <w:pStyle w:val="12"/>
              <w:spacing w:before="160"/>
              <w:ind w:left="51" w:right="41"/>
              <w:jc w:val="center"/>
              <w:rPr>
                <w:sz w:val="18"/>
              </w:rPr>
            </w:pPr>
            <w:r>
              <w:rPr>
                <w:sz w:val="18"/>
              </w:rPr>
              <w:t>34</w:t>
            </w:r>
          </w:p>
        </w:tc>
        <w:tc>
          <w:tcPr>
            <w:tcW w:w="1065" w:type="dxa"/>
            <w:vMerge w:val="continue"/>
            <w:tcBorders>
              <w:top w:val="nil"/>
            </w:tcBorders>
          </w:tcPr>
          <w:p w14:paraId="789F0CDF">
            <w:pPr>
              <w:rPr>
                <w:sz w:val="2"/>
                <w:szCs w:val="2"/>
              </w:rPr>
            </w:pPr>
          </w:p>
        </w:tc>
        <w:tc>
          <w:tcPr>
            <w:tcW w:w="974" w:type="dxa"/>
          </w:tcPr>
          <w:p w14:paraId="77C0F7F6">
            <w:pPr>
              <w:pStyle w:val="12"/>
              <w:rPr>
                <w:rFonts w:ascii="Times New Roman"/>
                <w:sz w:val="18"/>
              </w:rPr>
            </w:pPr>
          </w:p>
          <w:p w14:paraId="2861A70C">
            <w:pPr>
              <w:pStyle w:val="12"/>
              <w:rPr>
                <w:rFonts w:ascii="Times New Roman"/>
                <w:sz w:val="18"/>
              </w:rPr>
            </w:pPr>
          </w:p>
          <w:p w14:paraId="2A2AF348">
            <w:pPr>
              <w:pStyle w:val="12"/>
              <w:spacing w:before="9"/>
              <w:rPr>
                <w:rFonts w:ascii="Times New Roman"/>
                <w:sz w:val="14"/>
              </w:rPr>
            </w:pPr>
          </w:p>
          <w:p w14:paraId="5EF69EF3">
            <w:pPr>
              <w:pStyle w:val="12"/>
              <w:ind w:left="15" w:right="5"/>
              <w:jc w:val="center"/>
              <w:rPr>
                <w:sz w:val="18"/>
              </w:rPr>
            </w:pPr>
            <w:r>
              <w:rPr>
                <w:sz w:val="18"/>
              </w:rPr>
              <w:t>督查通报</w:t>
            </w:r>
          </w:p>
        </w:tc>
        <w:tc>
          <w:tcPr>
            <w:tcW w:w="2663" w:type="dxa"/>
          </w:tcPr>
          <w:p w14:paraId="5215F08C">
            <w:pPr>
              <w:pStyle w:val="12"/>
              <w:rPr>
                <w:rFonts w:ascii="Times New Roman"/>
                <w:sz w:val="18"/>
              </w:rPr>
            </w:pPr>
          </w:p>
          <w:p w14:paraId="5EFF22E3">
            <w:pPr>
              <w:pStyle w:val="12"/>
              <w:spacing w:before="4"/>
              <w:rPr>
                <w:rFonts w:ascii="Times New Roman"/>
                <w:sz w:val="22"/>
              </w:rPr>
            </w:pPr>
          </w:p>
          <w:p w14:paraId="1CA69464">
            <w:pPr>
              <w:pStyle w:val="12"/>
              <w:spacing w:line="249" w:lineRule="auto"/>
              <w:ind w:left="1149" w:right="3" w:hanging="1136"/>
              <w:rPr>
                <w:sz w:val="18"/>
              </w:rPr>
            </w:pPr>
            <w:r>
              <w:rPr>
                <w:spacing w:val="-8"/>
                <w:sz w:val="18"/>
              </w:rPr>
              <w:t>执法监督部门工作数据、检查情况</w:t>
            </w:r>
            <w:r>
              <w:rPr>
                <w:sz w:val="18"/>
              </w:rPr>
              <w:t>通报</w:t>
            </w:r>
          </w:p>
        </w:tc>
        <w:tc>
          <w:tcPr>
            <w:tcW w:w="2221" w:type="dxa"/>
          </w:tcPr>
          <w:p w14:paraId="0447DF98">
            <w:pPr>
              <w:pStyle w:val="12"/>
              <w:rPr>
                <w:rFonts w:ascii="Times New Roman"/>
                <w:sz w:val="18"/>
              </w:rPr>
            </w:pPr>
          </w:p>
          <w:p w14:paraId="095D0A08">
            <w:pPr>
              <w:pStyle w:val="12"/>
              <w:spacing w:before="137"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721 </w:t>
            </w:r>
            <w:r>
              <w:rPr>
                <w:sz w:val="18"/>
              </w:rPr>
              <w:t>号）</w:t>
            </w:r>
          </w:p>
        </w:tc>
        <w:tc>
          <w:tcPr>
            <w:tcW w:w="1415" w:type="dxa"/>
          </w:tcPr>
          <w:p w14:paraId="3C436D5E">
            <w:pPr>
              <w:pStyle w:val="12"/>
              <w:rPr>
                <w:rFonts w:ascii="Times New Roman"/>
                <w:sz w:val="18"/>
              </w:rPr>
            </w:pPr>
          </w:p>
          <w:p w14:paraId="03C0A745">
            <w:pPr>
              <w:pStyle w:val="12"/>
              <w:rPr>
                <w:rFonts w:ascii="Times New Roman"/>
                <w:sz w:val="18"/>
              </w:rPr>
            </w:pPr>
          </w:p>
          <w:p w14:paraId="46035C30">
            <w:pPr>
              <w:pStyle w:val="12"/>
              <w:spacing w:before="9"/>
              <w:rPr>
                <w:rFonts w:ascii="Times New Roman"/>
                <w:sz w:val="14"/>
              </w:rPr>
            </w:pPr>
          </w:p>
          <w:p w14:paraId="763AC9F8">
            <w:pPr>
              <w:pStyle w:val="12"/>
              <w:ind w:left="145" w:right="139"/>
              <w:jc w:val="center"/>
              <w:rPr>
                <w:sz w:val="18"/>
              </w:rPr>
            </w:pPr>
            <w:r>
              <w:rPr>
                <w:rFonts w:hint="eastAsia"/>
                <w:sz w:val="18"/>
                <w:lang w:eastAsia="zh-CN"/>
              </w:rPr>
              <w:t>县</w:t>
            </w:r>
            <w:r>
              <w:rPr>
                <w:sz w:val="18"/>
              </w:rPr>
              <w:t>综合执法局</w:t>
            </w:r>
          </w:p>
        </w:tc>
        <w:tc>
          <w:tcPr>
            <w:tcW w:w="1221" w:type="dxa"/>
          </w:tcPr>
          <w:p w14:paraId="26E7A0B8">
            <w:pPr>
              <w:pStyle w:val="12"/>
              <w:rPr>
                <w:rFonts w:ascii="Times New Roman"/>
                <w:sz w:val="18"/>
              </w:rPr>
            </w:pPr>
          </w:p>
          <w:p w14:paraId="194A06C0">
            <w:pPr>
              <w:pStyle w:val="12"/>
              <w:spacing w:before="137" w:line="249" w:lineRule="auto"/>
              <w:ind w:left="68" w:right="60"/>
              <w:jc w:val="both"/>
              <w:rPr>
                <w:sz w:val="18"/>
              </w:rPr>
            </w:pPr>
            <w:r>
              <w:rPr>
                <w:sz w:val="18"/>
              </w:rPr>
              <w:t>相关信息形成或变更之日起3 个工作日内</w:t>
            </w:r>
          </w:p>
        </w:tc>
        <w:tc>
          <w:tcPr>
            <w:tcW w:w="1883" w:type="dxa"/>
          </w:tcPr>
          <w:p w14:paraId="38D04C7B">
            <w:pPr>
              <w:pStyle w:val="12"/>
              <w:rPr>
                <w:rFonts w:ascii="Times New Roman"/>
                <w:sz w:val="18"/>
              </w:rPr>
            </w:pPr>
          </w:p>
          <w:p w14:paraId="1707176C">
            <w:pPr>
              <w:pStyle w:val="12"/>
              <w:rPr>
                <w:rFonts w:ascii="Times New Roman"/>
                <w:sz w:val="18"/>
              </w:rPr>
            </w:pPr>
          </w:p>
          <w:p w14:paraId="56E7BD08">
            <w:pPr>
              <w:pStyle w:val="12"/>
              <w:spacing w:before="9"/>
              <w:rPr>
                <w:rFonts w:ascii="Times New Roman"/>
                <w:sz w:val="14"/>
              </w:rPr>
            </w:pPr>
          </w:p>
          <w:p w14:paraId="127C189A">
            <w:pPr>
              <w:pStyle w:val="12"/>
              <w:ind w:left="20" w:right="13"/>
              <w:jc w:val="center"/>
              <w:rPr>
                <w:sz w:val="18"/>
              </w:rPr>
            </w:pPr>
            <w:r>
              <w:rPr>
                <w:sz w:val="18"/>
              </w:rPr>
              <w:t>政府网站专题集中公开</w:t>
            </w:r>
          </w:p>
        </w:tc>
        <w:tc>
          <w:tcPr>
            <w:tcW w:w="1792" w:type="dxa"/>
          </w:tcPr>
          <w:p w14:paraId="236C96FD">
            <w:pPr>
              <w:pStyle w:val="12"/>
              <w:rPr>
                <w:rFonts w:ascii="Times New Roman"/>
                <w:sz w:val="18"/>
              </w:rPr>
            </w:pPr>
          </w:p>
          <w:p w14:paraId="34155B93">
            <w:pPr>
              <w:pStyle w:val="12"/>
              <w:rPr>
                <w:rFonts w:ascii="Times New Roman"/>
                <w:sz w:val="18"/>
              </w:rPr>
            </w:pPr>
          </w:p>
          <w:p w14:paraId="16E2B50C">
            <w:pPr>
              <w:pStyle w:val="12"/>
              <w:spacing w:before="9"/>
              <w:rPr>
                <w:rFonts w:ascii="Times New Roman"/>
                <w:sz w:val="14"/>
              </w:rPr>
            </w:pPr>
          </w:p>
          <w:p w14:paraId="5D02115E">
            <w:pPr>
              <w:pStyle w:val="12"/>
              <w:ind w:left="434" w:right="425"/>
              <w:jc w:val="center"/>
              <w:rPr>
                <w:sz w:val="18"/>
              </w:rPr>
            </w:pPr>
            <w:r>
              <w:rPr>
                <w:sz w:val="18"/>
              </w:rPr>
              <w:t>主动公开</w:t>
            </w:r>
          </w:p>
        </w:tc>
        <w:tc>
          <w:tcPr>
            <w:tcW w:w="1702" w:type="dxa"/>
          </w:tcPr>
          <w:p w14:paraId="63098B5B">
            <w:pPr>
              <w:pStyle w:val="12"/>
              <w:rPr>
                <w:rFonts w:ascii="Times New Roman"/>
                <w:sz w:val="18"/>
              </w:rPr>
            </w:pPr>
          </w:p>
          <w:p w14:paraId="7F3DDDBF">
            <w:pPr>
              <w:pStyle w:val="12"/>
              <w:spacing w:before="137"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bl>
    <w:p w14:paraId="607C629B">
      <w:pPr>
        <w:spacing w:after="0" w:line="249" w:lineRule="auto"/>
        <w:rPr>
          <w:sz w:val="18"/>
        </w:rPr>
        <w:sectPr>
          <w:pgSz w:w="16840" w:h="11910" w:orient="landscape"/>
          <w:pgMar w:top="1100" w:right="240" w:bottom="1300" w:left="380" w:header="0" w:footer="1115" w:gutter="0"/>
          <w:cols w:space="720" w:num="1"/>
        </w:sectPr>
      </w:pPr>
    </w:p>
    <w:p w14:paraId="2C456205">
      <w:pPr>
        <w:pStyle w:val="3"/>
        <w:rPr>
          <w:rFonts w:ascii="Times New Roman"/>
          <w:sz w:val="20"/>
        </w:rPr>
      </w:pPr>
    </w:p>
    <w:p w14:paraId="1D9F5653">
      <w:pPr>
        <w:pStyle w:val="3"/>
        <w:rPr>
          <w:rFonts w:ascii="Times New Roman"/>
          <w:sz w:val="20"/>
        </w:rPr>
      </w:pPr>
    </w:p>
    <w:p w14:paraId="498EC539">
      <w:pPr>
        <w:pStyle w:val="3"/>
        <w:spacing w:before="1"/>
        <w:rPr>
          <w:rFonts w:ascii="Times New Roman"/>
          <w:sz w:val="20"/>
        </w:rPr>
      </w:pPr>
    </w:p>
    <w:tbl>
      <w:tblPr>
        <w:tblStyle w:val="6"/>
        <w:tblW w:w="0" w:type="auto"/>
        <w:tblInd w:w="1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4"/>
        <w:gridCol w:w="1065"/>
        <w:gridCol w:w="974"/>
        <w:gridCol w:w="2663"/>
        <w:gridCol w:w="2221"/>
        <w:gridCol w:w="1415"/>
        <w:gridCol w:w="1221"/>
        <w:gridCol w:w="1883"/>
        <w:gridCol w:w="1792"/>
        <w:gridCol w:w="1702"/>
      </w:tblGrid>
      <w:tr w14:paraId="47484D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5" w:hRule="atLeast"/>
        </w:trPr>
        <w:tc>
          <w:tcPr>
            <w:tcW w:w="584" w:type="dxa"/>
          </w:tcPr>
          <w:p w14:paraId="057DD81A">
            <w:pPr>
              <w:pStyle w:val="12"/>
              <w:rPr>
                <w:rFonts w:ascii="Times New Roman"/>
                <w:sz w:val="18"/>
              </w:rPr>
            </w:pPr>
          </w:p>
          <w:p w14:paraId="7700C6B5">
            <w:pPr>
              <w:pStyle w:val="12"/>
              <w:rPr>
                <w:rFonts w:ascii="Times New Roman"/>
                <w:sz w:val="18"/>
              </w:rPr>
            </w:pPr>
          </w:p>
          <w:p w14:paraId="643A82B0">
            <w:pPr>
              <w:pStyle w:val="12"/>
              <w:rPr>
                <w:rFonts w:ascii="Times New Roman"/>
                <w:sz w:val="18"/>
              </w:rPr>
            </w:pPr>
          </w:p>
          <w:p w14:paraId="58187088">
            <w:pPr>
              <w:pStyle w:val="12"/>
              <w:rPr>
                <w:rFonts w:ascii="Times New Roman"/>
                <w:sz w:val="18"/>
              </w:rPr>
            </w:pPr>
          </w:p>
          <w:p w14:paraId="071EB01F">
            <w:pPr>
              <w:pStyle w:val="12"/>
              <w:spacing w:before="152"/>
              <w:ind w:left="51" w:right="41"/>
              <w:jc w:val="center"/>
              <w:rPr>
                <w:sz w:val="18"/>
              </w:rPr>
            </w:pPr>
            <w:r>
              <w:rPr>
                <w:sz w:val="18"/>
              </w:rPr>
              <w:t>35</w:t>
            </w:r>
          </w:p>
        </w:tc>
        <w:tc>
          <w:tcPr>
            <w:tcW w:w="1065" w:type="dxa"/>
            <w:vMerge w:val="restart"/>
          </w:tcPr>
          <w:p w14:paraId="6CA251D2">
            <w:pPr>
              <w:pStyle w:val="12"/>
              <w:rPr>
                <w:rFonts w:ascii="Times New Roman"/>
                <w:sz w:val="18"/>
              </w:rPr>
            </w:pPr>
          </w:p>
          <w:p w14:paraId="4A3AA995">
            <w:pPr>
              <w:pStyle w:val="12"/>
              <w:rPr>
                <w:rFonts w:ascii="Times New Roman"/>
                <w:sz w:val="18"/>
              </w:rPr>
            </w:pPr>
          </w:p>
          <w:p w14:paraId="783C7665">
            <w:pPr>
              <w:pStyle w:val="12"/>
              <w:rPr>
                <w:rFonts w:ascii="Times New Roman"/>
                <w:sz w:val="18"/>
              </w:rPr>
            </w:pPr>
          </w:p>
          <w:p w14:paraId="6D7F7774">
            <w:pPr>
              <w:pStyle w:val="12"/>
              <w:rPr>
                <w:rFonts w:ascii="Times New Roman"/>
                <w:sz w:val="18"/>
              </w:rPr>
            </w:pPr>
          </w:p>
          <w:p w14:paraId="136FECEA">
            <w:pPr>
              <w:pStyle w:val="12"/>
              <w:rPr>
                <w:rFonts w:ascii="Times New Roman"/>
                <w:sz w:val="18"/>
              </w:rPr>
            </w:pPr>
          </w:p>
          <w:p w14:paraId="0BCDB9D3">
            <w:pPr>
              <w:pStyle w:val="12"/>
              <w:rPr>
                <w:rFonts w:ascii="Times New Roman"/>
                <w:sz w:val="18"/>
              </w:rPr>
            </w:pPr>
          </w:p>
          <w:p w14:paraId="12F64446">
            <w:pPr>
              <w:pStyle w:val="12"/>
              <w:rPr>
                <w:rFonts w:ascii="Times New Roman"/>
                <w:sz w:val="18"/>
              </w:rPr>
            </w:pPr>
          </w:p>
          <w:p w14:paraId="7E1F75EF">
            <w:pPr>
              <w:pStyle w:val="12"/>
              <w:rPr>
                <w:rFonts w:ascii="Times New Roman"/>
                <w:sz w:val="18"/>
              </w:rPr>
            </w:pPr>
          </w:p>
          <w:p w14:paraId="45CA666E">
            <w:pPr>
              <w:pStyle w:val="12"/>
              <w:spacing w:before="4"/>
              <w:rPr>
                <w:rFonts w:ascii="Times New Roman"/>
                <w:sz w:val="26"/>
              </w:rPr>
            </w:pPr>
          </w:p>
          <w:p w14:paraId="5B802140">
            <w:pPr>
              <w:pStyle w:val="12"/>
              <w:spacing w:before="1" w:line="249" w:lineRule="auto"/>
              <w:ind w:left="440" w:right="72" w:hanging="360"/>
              <w:rPr>
                <w:sz w:val="18"/>
              </w:rPr>
            </w:pPr>
            <w:r>
              <w:rPr>
                <w:sz w:val="18"/>
              </w:rPr>
              <w:t>行政处罚信息</w:t>
            </w:r>
          </w:p>
        </w:tc>
        <w:tc>
          <w:tcPr>
            <w:tcW w:w="974" w:type="dxa"/>
          </w:tcPr>
          <w:p w14:paraId="198D3C8E">
            <w:pPr>
              <w:pStyle w:val="12"/>
              <w:rPr>
                <w:rFonts w:ascii="Times New Roman"/>
                <w:sz w:val="18"/>
              </w:rPr>
            </w:pPr>
          </w:p>
          <w:p w14:paraId="39D1E999">
            <w:pPr>
              <w:pStyle w:val="12"/>
              <w:rPr>
                <w:rFonts w:ascii="Times New Roman"/>
                <w:sz w:val="18"/>
              </w:rPr>
            </w:pPr>
          </w:p>
          <w:p w14:paraId="3CEE4D42">
            <w:pPr>
              <w:pStyle w:val="12"/>
              <w:rPr>
                <w:rFonts w:ascii="Times New Roman"/>
                <w:sz w:val="18"/>
              </w:rPr>
            </w:pPr>
          </w:p>
          <w:p w14:paraId="0A598D0A">
            <w:pPr>
              <w:pStyle w:val="12"/>
              <w:spacing w:before="127" w:line="249" w:lineRule="auto"/>
              <w:ind w:left="14" w:right="4" w:firstLine="21"/>
              <w:jc w:val="both"/>
              <w:rPr>
                <w:sz w:val="18"/>
              </w:rPr>
            </w:pPr>
            <w:r>
              <w:rPr>
                <w:sz w:val="18"/>
              </w:rPr>
              <w:t>行政处罚信</w:t>
            </w:r>
            <w:r>
              <w:rPr>
                <w:spacing w:val="-69"/>
                <w:sz w:val="18"/>
              </w:rPr>
              <w:t>息、</w:t>
            </w:r>
            <w:r>
              <w:rPr>
                <w:sz w:val="18"/>
              </w:rPr>
              <w:t>（</w:t>
            </w:r>
            <w:r>
              <w:rPr>
                <w:spacing w:val="-6"/>
                <w:sz w:val="18"/>
              </w:rPr>
              <w:t>法人或</w:t>
            </w:r>
            <w:r>
              <w:rPr>
                <w:sz w:val="18"/>
              </w:rPr>
              <w:t>其他组织）</w:t>
            </w:r>
          </w:p>
        </w:tc>
        <w:tc>
          <w:tcPr>
            <w:tcW w:w="2663" w:type="dxa"/>
          </w:tcPr>
          <w:p w14:paraId="25331555">
            <w:pPr>
              <w:pStyle w:val="12"/>
              <w:rPr>
                <w:rFonts w:ascii="Times New Roman"/>
                <w:sz w:val="18"/>
              </w:rPr>
            </w:pPr>
          </w:p>
          <w:p w14:paraId="10955EEB">
            <w:pPr>
              <w:pStyle w:val="12"/>
              <w:spacing w:before="1"/>
              <w:rPr>
                <w:rFonts w:ascii="Times New Roman"/>
                <w:sz w:val="26"/>
              </w:rPr>
            </w:pPr>
          </w:p>
          <w:p w14:paraId="015085D8">
            <w:pPr>
              <w:pStyle w:val="12"/>
              <w:spacing w:before="1" w:line="249" w:lineRule="auto"/>
              <w:ind w:left="26" w:right="15"/>
              <w:jc w:val="center"/>
              <w:rPr>
                <w:sz w:val="18"/>
              </w:rPr>
            </w:pPr>
            <w:r>
              <w:rPr>
                <w:spacing w:val="-11"/>
                <w:sz w:val="18"/>
              </w:rPr>
              <w:t>【职权名称】【行政处罚决定书文号处罚事由】【处罚依据行政相对</w:t>
            </w:r>
            <w:r>
              <w:rPr>
                <w:spacing w:val="-10"/>
                <w:sz w:val="18"/>
              </w:rPr>
              <w:t>人名称行政相对人代码】【法定代</w:t>
            </w:r>
            <w:r>
              <w:rPr>
                <w:spacing w:val="-11"/>
                <w:sz w:val="18"/>
              </w:rPr>
              <w:t>表人姓名处罚结果】【处罚决定日</w:t>
            </w:r>
            <w:r>
              <w:rPr>
                <w:spacing w:val="-19"/>
                <w:sz w:val="18"/>
              </w:rPr>
              <w:t>期】【处罚机关】【其他】</w:t>
            </w:r>
          </w:p>
        </w:tc>
        <w:tc>
          <w:tcPr>
            <w:tcW w:w="2221" w:type="dxa"/>
          </w:tcPr>
          <w:p w14:paraId="6356F874">
            <w:pPr>
              <w:pStyle w:val="12"/>
              <w:rPr>
                <w:rFonts w:ascii="Times New Roman"/>
                <w:sz w:val="18"/>
              </w:rPr>
            </w:pPr>
          </w:p>
          <w:p w14:paraId="23895647">
            <w:pPr>
              <w:pStyle w:val="12"/>
              <w:rPr>
                <w:rFonts w:ascii="Times New Roman"/>
                <w:sz w:val="18"/>
              </w:rPr>
            </w:pPr>
          </w:p>
          <w:p w14:paraId="6BBADECD">
            <w:pPr>
              <w:pStyle w:val="12"/>
              <w:rPr>
                <w:rFonts w:ascii="Times New Roman"/>
                <w:sz w:val="18"/>
              </w:rPr>
            </w:pPr>
          </w:p>
          <w:p w14:paraId="1AAEB176">
            <w:pPr>
              <w:pStyle w:val="12"/>
              <w:spacing w:before="127"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722 </w:t>
            </w:r>
            <w:r>
              <w:rPr>
                <w:sz w:val="18"/>
              </w:rPr>
              <w:t>号）</w:t>
            </w:r>
          </w:p>
        </w:tc>
        <w:tc>
          <w:tcPr>
            <w:tcW w:w="1415" w:type="dxa"/>
          </w:tcPr>
          <w:p w14:paraId="5FFD4F55">
            <w:pPr>
              <w:pStyle w:val="12"/>
              <w:rPr>
                <w:rFonts w:ascii="Times New Roman"/>
                <w:sz w:val="18"/>
              </w:rPr>
            </w:pPr>
          </w:p>
          <w:p w14:paraId="7ECD9A23">
            <w:pPr>
              <w:pStyle w:val="12"/>
              <w:rPr>
                <w:rFonts w:ascii="Times New Roman"/>
                <w:sz w:val="18"/>
              </w:rPr>
            </w:pPr>
          </w:p>
          <w:p w14:paraId="52A7765B">
            <w:pPr>
              <w:pStyle w:val="12"/>
              <w:rPr>
                <w:rFonts w:ascii="Times New Roman"/>
                <w:sz w:val="18"/>
              </w:rPr>
            </w:pPr>
          </w:p>
          <w:p w14:paraId="5E6E496E">
            <w:pPr>
              <w:pStyle w:val="12"/>
              <w:rPr>
                <w:rFonts w:ascii="Times New Roman"/>
                <w:sz w:val="18"/>
              </w:rPr>
            </w:pPr>
          </w:p>
          <w:p w14:paraId="61D940B7">
            <w:pPr>
              <w:pStyle w:val="12"/>
              <w:spacing w:before="160"/>
              <w:ind w:left="145" w:right="139"/>
              <w:jc w:val="center"/>
              <w:rPr>
                <w:sz w:val="18"/>
              </w:rPr>
            </w:pPr>
            <w:r>
              <w:rPr>
                <w:rFonts w:hint="eastAsia"/>
                <w:sz w:val="18"/>
                <w:lang w:eastAsia="zh-CN"/>
              </w:rPr>
              <w:t>县</w:t>
            </w:r>
            <w:r>
              <w:rPr>
                <w:sz w:val="18"/>
              </w:rPr>
              <w:t>综合执法局</w:t>
            </w:r>
          </w:p>
        </w:tc>
        <w:tc>
          <w:tcPr>
            <w:tcW w:w="1221" w:type="dxa"/>
          </w:tcPr>
          <w:p w14:paraId="28F2E782">
            <w:pPr>
              <w:pStyle w:val="12"/>
              <w:rPr>
                <w:rFonts w:ascii="Times New Roman"/>
                <w:sz w:val="18"/>
              </w:rPr>
            </w:pPr>
          </w:p>
          <w:p w14:paraId="0E496791">
            <w:pPr>
              <w:pStyle w:val="12"/>
              <w:spacing w:before="1"/>
              <w:rPr>
                <w:rFonts w:ascii="Times New Roman"/>
                <w:sz w:val="26"/>
              </w:rPr>
            </w:pPr>
          </w:p>
          <w:p w14:paraId="5FCD9EE7">
            <w:pPr>
              <w:pStyle w:val="12"/>
              <w:spacing w:before="1" w:line="249" w:lineRule="auto"/>
              <w:ind w:left="25" w:right="14" w:hanging="3"/>
              <w:jc w:val="center"/>
              <w:rPr>
                <w:sz w:val="18"/>
              </w:rPr>
            </w:pPr>
            <w:r>
              <w:rPr>
                <w:sz w:val="18"/>
              </w:rPr>
              <w:t>自作出行政决定之日起 7 个工作日内 （法律法规另有规定的除外）</w:t>
            </w:r>
          </w:p>
        </w:tc>
        <w:tc>
          <w:tcPr>
            <w:tcW w:w="1883" w:type="dxa"/>
          </w:tcPr>
          <w:p w14:paraId="6A1F1FA9">
            <w:pPr>
              <w:pStyle w:val="12"/>
              <w:rPr>
                <w:rFonts w:ascii="Times New Roman"/>
                <w:sz w:val="18"/>
              </w:rPr>
            </w:pPr>
          </w:p>
          <w:p w14:paraId="006B4777">
            <w:pPr>
              <w:pStyle w:val="12"/>
              <w:rPr>
                <w:rFonts w:ascii="Times New Roman"/>
                <w:sz w:val="18"/>
              </w:rPr>
            </w:pPr>
          </w:p>
          <w:p w14:paraId="1DDB51AD">
            <w:pPr>
              <w:pStyle w:val="12"/>
              <w:rPr>
                <w:rFonts w:ascii="Times New Roman"/>
                <w:sz w:val="18"/>
              </w:rPr>
            </w:pPr>
          </w:p>
          <w:p w14:paraId="6E53EF4D">
            <w:pPr>
              <w:pStyle w:val="12"/>
              <w:rPr>
                <w:rFonts w:ascii="Times New Roman"/>
                <w:sz w:val="18"/>
              </w:rPr>
            </w:pPr>
          </w:p>
          <w:p w14:paraId="6CA9CAC3">
            <w:pPr>
              <w:pStyle w:val="12"/>
              <w:spacing w:before="160"/>
              <w:ind w:left="20" w:right="13"/>
              <w:jc w:val="center"/>
              <w:rPr>
                <w:sz w:val="18"/>
              </w:rPr>
            </w:pPr>
            <w:r>
              <w:rPr>
                <w:sz w:val="18"/>
              </w:rPr>
              <w:t>诚信网站公示</w:t>
            </w:r>
          </w:p>
        </w:tc>
        <w:tc>
          <w:tcPr>
            <w:tcW w:w="1792" w:type="dxa"/>
          </w:tcPr>
          <w:p w14:paraId="4E462E3B">
            <w:pPr>
              <w:pStyle w:val="12"/>
              <w:rPr>
                <w:rFonts w:ascii="Times New Roman"/>
                <w:sz w:val="18"/>
              </w:rPr>
            </w:pPr>
          </w:p>
          <w:p w14:paraId="328CCA57">
            <w:pPr>
              <w:pStyle w:val="12"/>
              <w:rPr>
                <w:rFonts w:ascii="Times New Roman"/>
                <w:sz w:val="18"/>
              </w:rPr>
            </w:pPr>
          </w:p>
          <w:p w14:paraId="1EA97349">
            <w:pPr>
              <w:pStyle w:val="12"/>
              <w:rPr>
                <w:rFonts w:ascii="Times New Roman"/>
                <w:sz w:val="18"/>
              </w:rPr>
            </w:pPr>
          </w:p>
          <w:p w14:paraId="38E4B0A1">
            <w:pPr>
              <w:pStyle w:val="12"/>
              <w:rPr>
                <w:rFonts w:ascii="Times New Roman"/>
                <w:sz w:val="18"/>
              </w:rPr>
            </w:pPr>
          </w:p>
          <w:p w14:paraId="2A46E8D3">
            <w:pPr>
              <w:pStyle w:val="12"/>
              <w:spacing w:before="160"/>
              <w:ind w:left="434" w:right="425"/>
              <w:jc w:val="center"/>
              <w:rPr>
                <w:sz w:val="18"/>
              </w:rPr>
            </w:pPr>
            <w:r>
              <w:rPr>
                <w:sz w:val="18"/>
              </w:rPr>
              <w:t>主动公开</w:t>
            </w:r>
          </w:p>
        </w:tc>
        <w:tc>
          <w:tcPr>
            <w:tcW w:w="1702" w:type="dxa"/>
          </w:tcPr>
          <w:p w14:paraId="62635D33">
            <w:pPr>
              <w:pStyle w:val="12"/>
              <w:rPr>
                <w:rFonts w:ascii="Times New Roman"/>
                <w:sz w:val="18"/>
              </w:rPr>
            </w:pPr>
          </w:p>
          <w:p w14:paraId="6C3C5850">
            <w:pPr>
              <w:pStyle w:val="12"/>
              <w:rPr>
                <w:rFonts w:ascii="Times New Roman"/>
                <w:sz w:val="18"/>
              </w:rPr>
            </w:pPr>
          </w:p>
          <w:p w14:paraId="42D958F7">
            <w:pPr>
              <w:pStyle w:val="12"/>
              <w:rPr>
                <w:rFonts w:ascii="Times New Roman"/>
                <w:sz w:val="18"/>
              </w:rPr>
            </w:pPr>
          </w:p>
          <w:p w14:paraId="54D4BA50">
            <w:pPr>
              <w:pStyle w:val="12"/>
              <w:spacing w:before="127"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0595F2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4" w:hRule="atLeast"/>
        </w:trPr>
        <w:tc>
          <w:tcPr>
            <w:tcW w:w="584" w:type="dxa"/>
          </w:tcPr>
          <w:p w14:paraId="2EBAD21E">
            <w:pPr>
              <w:pStyle w:val="12"/>
              <w:rPr>
                <w:rFonts w:ascii="Times New Roman"/>
                <w:sz w:val="18"/>
              </w:rPr>
            </w:pPr>
          </w:p>
          <w:p w14:paraId="50765649">
            <w:pPr>
              <w:pStyle w:val="12"/>
              <w:rPr>
                <w:rFonts w:ascii="Times New Roman"/>
                <w:sz w:val="18"/>
              </w:rPr>
            </w:pPr>
          </w:p>
          <w:p w14:paraId="68517E81">
            <w:pPr>
              <w:pStyle w:val="12"/>
              <w:rPr>
                <w:rFonts w:ascii="Times New Roman"/>
                <w:sz w:val="18"/>
              </w:rPr>
            </w:pPr>
          </w:p>
          <w:p w14:paraId="6D755868">
            <w:pPr>
              <w:pStyle w:val="12"/>
              <w:rPr>
                <w:rFonts w:ascii="Times New Roman"/>
                <w:sz w:val="18"/>
              </w:rPr>
            </w:pPr>
          </w:p>
          <w:p w14:paraId="32256936">
            <w:pPr>
              <w:pStyle w:val="12"/>
              <w:spacing w:before="151"/>
              <w:ind w:left="51" w:right="41"/>
              <w:jc w:val="center"/>
              <w:rPr>
                <w:sz w:val="18"/>
              </w:rPr>
            </w:pPr>
            <w:r>
              <w:rPr>
                <w:sz w:val="18"/>
              </w:rPr>
              <w:t>36</w:t>
            </w:r>
          </w:p>
        </w:tc>
        <w:tc>
          <w:tcPr>
            <w:tcW w:w="1065" w:type="dxa"/>
            <w:vMerge w:val="continue"/>
            <w:tcBorders>
              <w:top w:val="nil"/>
            </w:tcBorders>
          </w:tcPr>
          <w:p w14:paraId="34643434">
            <w:pPr>
              <w:rPr>
                <w:sz w:val="2"/>
                <w:szCs w:val="2"/>
              </w:rPr>
            </w:pPr>
          </w:p>
        </w:tc>
        <w:tc>
          <w:tcPr>
            <w:tcW w:w="974" w:type="dxa"/>
          </w:tcPr>
          <w:p w14:paraId="317A2188">
            <w:pPr>
              <w:pStyle w:val="12"/>
              <w:rPr>
                <w:rFonts w:ascii="Times New Roman"/>
                <w:sz w:val="18"/>
              </w:rPr>
            </w:pPr>
          </w:p>
          <w:p w14:paraId="4FF5E2D6">
            <w:pPr>
              <w:pStyle w:val="12"/>
              <w:rPr>
                <w:rFonts w:ascii="Times New Roman"/>
                <w:sz w:val="18"/>
              </w:rPr>
            </w:pPr>
          </w:p>
          <w:p w14:paraId="3BF8718A">
            <w:pPr>
              <w:pStyle w:val="12"/>
              <w:rPr>
                <w:rFonts w:ascii="Times New Roman"/>
                <w:sz w:val="18"/>
              </w:rPr>
            </w:pPr>
          </w:p>
          <w:p w14:paraId="3B5F0F23">
            <w:pPr>
              <w:pStyle w:val="12"/>
              <w:spacing w:before="128" w:line="249" w:lineRule="auto"/>
              <w:ind w:left="35" w:right="26"/>
              <w:jc w:val="center"/>
              <w:rPr>
                <w:sz w:val="18"/>
              </w:rPr>
            </w:pPr>
            <w:r>
              <w:rPr>
                <w:sz w:val="18"/>
              </w:rPr>
              <w:t>行政处罚信息、（自然人）</w:t>
            </w:r>
          </w:p>
        </w:tc>
        <w:tc>
          <w:tcPr>
            <w:tcW w:w="2663" w:type="dxa"/>
          </w:tcPr>
          <w:p w14:paraId="7CDF7D32">
            <w:pPr>
              <w:pStyle w:val="12"/>
              <w:rPr>
                <w:rFonts w:ascii="Times New Roman"/>
                <w:sz w:val="18"/>
              </w:rPr>
            </w:pPr>
          </w:p>
          <w:p w14:paraId="5E230C0E">
            <w:pPr>
              <w:pStyle w:val="12"/>
              <w:rPr>
                <w:rFonts w:ascii="Times New Roman"/>
                <w:sz w:val="18"/>
              </w:rPr>
            </w:pPr>
          </w:p>
          <w:p w14:paraId="746BD208">
            <w:pPr>
              <w:pStyle w:val="12"/>
              <w:spacing w:before="8"/>
              <w:rPr>
                <w:rFonts w:ascii="Times New Roman"/>
                <w:sz w:val="18"/>
              </w:rPr>
            </w:pPr>
          </w:p>
          <w:p w14:paraId="79D588FF">
            <w:pPr>
              <w:pStyle w:val="12"/>
              <w:spacing w:line="249" w:lineRule="auto"/>
              <w:ind w:left="26" w:right="15" w:hanging="3"/>
              <w:jc w:val="center"/>
              <w:rPr>
                <w:sz w:val="18"/>
              </w:rPr>
            </w:pPr>
            <w:r>
              <w:rPr>
                <w:sz w:val="18"/>
              </w:rPr>
              <w:t>【职权名称行政处罚决定书文号</w:t>
            </w:r>
            <w:r>
              <w:rPr>
                <w:spacing w:val="-11"/>
                <w:sz w:val="18"/>
              </w:rPr>
              <w:t>处罚事由】【处罚依据行政相对人姓名处罚结果】【处罚决定日期处</w:t>
            </w:r>
            <w:r>
              <w:rPr>
                <w:spacing w:val="-13"/>
                <w:sz w:val="18"/>
              </w:rPr>
              <w:t>罚机关】【其他】</w:t>
            </w:r>
          </w:p>
        </w:tc>
        <w:tc>
          <w:tcPr>
            <w:tcW w:w="2221" w:type="dxa"/>
          </w:tcPr>
          <w:p w14:paraId="5BED2145">
            <w:pPr>
              <w:pStyle w:val="12"/>
              <w:rPr>
                <w:rFonts w:ascii="Times New Roman"/>
                <w:sz w:val="18"/>
              </w:rPr>
            </w:pPr>
          </w:p>
          <w:p w14:paraId="36A7EE34">
            <w:pPr>
              <w:pStyle w:val="12"/>
              <w:rPr>
                <w:rFonts w:ascii="Times New Roman"/>
                <w:sz w:val="18"/>
              </w:rPr>
            </w:pPr>
          </w:p>
          <w:p w14:paraId="49E02233">
            <w:pPr>
              <w:pStyle w:val="12"/>
              <w:rPr>
                <w:rFonts w:ascii="Times New Roman"/>
                <w:sz w:val="18"/>
              </w:rPr>
            </w:pPr>
          </w:p>
          <w:p w14:paraId="4129EE7A">
            <w:pPr>
              <w:pStyle w:val="12"/>
              <w:spacing w:before="128"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723 </w:t>
            </w:r>
            <w:r>
              <w:rPr>
                <w:sz w:val="18"/>
              </w:rPr>
              <w:t>号）</w:t>
            </w:r>
          </w:p>
        </w:tc>
        <w:tc>
          <w:tcPr>
            <w:tcW w:w="1415" w:type="dxa"/>
          </w:tcPr>
          <w:p w14:paraId="09BBCBBC">
            <w:pPr>
              <w:pStyle w:val="12"/>
              <w:rPr>
                <w:rFonts w:ascii="Times New Roman"/>
                <w:sz w:val="18"/>
              </w:rPr>
            </w:pPr>
          </w:p>
          <w:p w14:paraId="414D456D">
            <w:pPr>
              <w:pStyle w:val="12"/>
              <w:rPr>
                <w:rFonts w:ascii="Times New Roman"/>
                <w:sz w:val="18"/>
              </w:rPr>
            </w:pPr>
          </w:p>
          <w:p w14:paraId="4B14F7F2">
            <w:pPr>
              <w:pStyle w:val="12"/>
              <w:rPr>
                <w:rFonts w:ascii="Times New Roman"/>
                <w:sz w:val="18"/>
              </w:rPr>
            </w:pPr>
          </w:p>
          <w:p w14:paraId="69F48757">
            <w:pPr>
              <w:pStyle w:val="12"/>
              <w:rPr>
                <w:rFonts w:ascii="Times New Roman"/>
                <w:sz w:val="18"/>
              </w:rPr>
            </w:pPr>
          </w:p>
          <w:p w14:paraId="2980FCDC">
            <w:pPr>
              <w:pStyle w:val="12"/>
              <w:spacing w:before="161"/>
              <w:ind w:left="145" w:right="139"/>
              <w:jc w:val="center"/>
              <w:rPr>
                <w:sz w:val="18"/>
              </w:rPr>
            </w:pPr>
            <w:r>
              <w:rPr>
                <w:rFonts w:hint="eastAsia"/>
                <w:sz w:val="18"/>
                <w:lang w:eastAsia="zh-CN"/>
              </w:rPr>
              <w:t>县</w:t>
            </w:r>
            <w:r>
              <w:rPr>
                <w:sz w:val="18"/>
              </w:rPr>
              <w:t>综合执法局</w:t>
            </w:r>
          </w:p>
        </w:tc>
        <w:tc>
          <w:tcPr>
            <w:tcW w:w="1221" w:type="dxa"/>
          </w:tcPr>
          <w:p w14:paraId="6A57FA3D">
            <w:pPr>
              <w:pStyle w:val="12"/>
              <w:rPr>
                <w:rFonts w:ascii="Times New Roman"/>
                <w:sz w:val="18"/>
              </w:rPr>
            </w:pPr>
          </w:p>
          <w:p w14:paraId="2C5AADD0">
            <w:pPr>
              <w:pStyle w:val="12"/>
              <w:spacing w:before="3"/>
              <w:rPr>
                <w:rFonts w:ascii="Times New Roman"/>
                <w:sz w:val="26"/>
              </w:rPr>
            </w:pPr>
          </w:p>
          <w:p w14:paraId="6A897141">
            <w:pPr>
              <w:pStyle w:val="12"/>
              <w:spacing w:line="249" w:lineRule="auto"/>
              <w:ind w:left="25" w:right="14" w:hanging="3"/>
              <w:jc w:val="center"/>
              <w:rPr>
                <w:sz w:val="18"/>
              </w:rPr>
            </w:pPr>
            <w:r>
              <w:rPr>
                <w:sz w:val="18"/>
              </w:rPr>
              <w:t>自作出行政决定之日起 7 个工作日内 （法律法规另有规定的除外）</w:t>
            </w:r>
          </w:p>
        </w:tc>
        <w:tc>
          <w:tcPr>
            <w:tcW w:w="1883" w:type="dxa"/>
          </w:tcPr>
          <w:p w14:paraId="6C2D21F0">
            <w:pPr>
              <w:pStyle w:val="12"/>
              <w:rPr>
                <w:rFonts w:ascii="Times New Roman"/>
                <w:sz w:val="18"/>
              </w:rPr>
            </w:pPr>
          </w:p>
          <w:p w14:paraId="42B2CDDE">
            <w:pPr>
              <w:pStyle w:val="12"/>
              <w:rPr>
                <w:rFonts w:ascii="Times New Roman"/>
                <w:sz w:val="18"/>
              </w:rPr>
            </w:pPr>
          </w:p>
          <w:p w14:paraId="14BB8D34">
            <w:pPr>
              <w:pStyle w:val="12"/>
              <w:rPr>
                <w:rFonts w:ascii="Times New Roman"/>
                <w:sz w:val="18"/>
              </w:rPr>
            </w:pPr>
          </w:p>
          <w:p w14:paraId="2424B834">
            <w:pPr>
              <w:pStyle w:val="12"/>
              <w:rPr>
                <w:rFonts w:ascii="Times New Roman"/>
                <w:sz w:val="18"/>
              </w:rPr>
            </w:pPr>
          </w:p>
          <w:p w14:paraId="52F039A3">
            <w:pPr>
              <w:pStyle w:val="12"/>
              <w:spacing w:before="161"/>
              <w:ind w:left="20" w:right="13"/>
              <w:jc w:val="center"/>
              <w:rPr>
                <w:sz w:val="18"/>
              </w:rPr>
            </w:pPr>
            <w:r>
              <w:rPr>
                <w:sz w:val="18"/>
              </w:rPr>
              <w:t>诚信网站公示</w:t>
            </w:r>
          </w:p>
        </w:tc>
        <w:tc>
          <w:tcPr>
            <w:tcW w:w="1792" w:type="dxa"/>
          </w:tcPr>
          <w:p w14:paraId="48E44000">
            <w:pPr>
              <w:pStyle w:val="12"/>
              <w:rPr>
                <w:rFonts w:ascii="Times New Roman"/>
                <w:sz w:val="18"/>
              </w:rPr>
            </w:pPr>
          </w:p>
          <w:p w14:paraId="6B4C76B6">
            <w:pPr>
              <w:pStyle w:val="12"/>
              <w:rPr>
                <w:rFonts w:ascii="Times New Roman"/>
                <w:sz w:val="18"/>
              </w:rPr>
            </w:pPr>
          </w:p>
          <w:p w14:paraId="15A40CE4">
            <w:pPr>
              <w:pStyle w:val="12"/>
              <w:rPr>
                <w:rFonts w:ascii="Times New Roman"/>
                <w:sz w:val="18"/>
              </w:rPr>
            </w:pPr>
          </w:p>
          <w:p w14:paraId="0234CA1B">
            <w:pPr>
              <w:pStyle w:val="12"/>
              <w:rPr>
                <w:rFonts w:ascii="Times New Roman"/>
                <w:sz w:val="18"/>
              </w:rPr>
            </w:pPr>
          </w:p>
          <w:p w14:paraId="192D6D86">
            <w:pPr>
              <w:pStyle w:val="12"/>
              <w:spacing w:before="161"/>
              <w:ind w:left="434" w:right="425"/>
              <w:jc w:val="center"/>
              <w:rPr>
                <w:sz w:val="18"/>
              </w:rPr>
            </w:pPr>
            <w:r>
              <w:rPr>
                <w:sz w:val="18"/>
              </w:rPr>
              <w:t>主动公开</w:t>
            </w:r>
          </w:p>
        </w:tc>
        <w:tc>
          <w:tcPr>
            <w:tcW w:w="1702" w:type="dxa"/>
          </w:tcPr>
          <w:p w14:paraId="4D70DFE9">
            <w:pPr>
              <w:pStyle w:val="12"/>
              <w:rPr>
                <w:rFonts w:ascii="Times New Roman"/>
                <w:sz w:val="18"/>
              </w:rPr>
            </w:pPr>
          </w:p>
          <w:p w14:paraId="23DD6E45">
            <w:pPr>
              <w:pStyle w:val="12"/>
              <w:rPr>
                <w:rFonts w:ascii="Times New Roman"/>
                <w:sz w:val="18"/>
              </w:rPr>
            </w:pPr>
          </w:p>
          <w:p w14:paraId="1DB83CD7">
            <w:pPr>
              <w:pStyle w:val="12"/>
              <w:rPr>
                <w:rFonts w:ascii="Times New Roman"/>
                <w:sz w:val="18"/>
              </w:rPr>
            </w:pPr>
          </w:p>
          <w:p w14:paraId="3FA19BF0">
            <w:pPr>
              <w:pStyle w:val="12"/>
              <w:spacing w:before="128"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04AD82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5" w:hRule="atLeast"/>
        </w:trPr>
        <w:tc>
          <w:tcPr>
            <w:tcW w:w="584" w:type="dxa"/>
          </w:tcPr>
          <w:p w14:paraId="4FC69A0D">
            <w:pPr>
              <w:pStyle w:val="12"/>
              <w:rPr>
                <w:rFonts w:ascii="Times New Roman"/>
                <w:sz w:val="18"/>
              </w:rPr>
            </w:pPr>
          </w:p>
          <w:p w14:paraId="2CDB3E0E">
            <w:pPr>
              <w:pStyle w:val="12"/>
              <w:spacing w:before="4"/>
              <w:rPr>
                <w:rFonts w:ascii="Times New Roman"/>
                <w:sz w:val="20"/>
              </w:rPr>
            </w:pPr>
          </w:p>
          <w:p w14:paraId="76EB55D6">
            <w:pPr>
              <w:pStyle w:val="12"/>
              <w:ind w:left="51" w:right="41"/>
              <w:jc w:val="center"/>
              <w:rPr>
                <w:sz w:val="18"/>
              </w:rPr>
            </w:pPr>
            <w:r>
              <w:rPr>
                <w:sz w:val="18"/>
              </w:rPr>
              <w:t>37</w:t>
            </w:r>
          </w:p>
        </w:tc>
        <w:tc>
          <w:tcPr>
            <w:tcW w:w="1065" w:type="dxa"/>
            <w:vMerge w:val="restart"/>
          </w:tcPr>
          <w:p w14:paraId="2E117BA0">
            <w:pPr>
              <w:pStyle w:val="12"/>
              <w:rPr>
                <w:rFonts w:ascii="Times New Roman"/>
                <w:sz w:val="18"/>
              </w:rPr>
            </w:pPr>
          </w:p>
          <w:p w14:paraId="638FD66E">
            <w:pPr>
              <w:pStyle w:val="12"/>
              <w:rPr>
                <w:rFonts w:ascii="Times New Roman"/>
                <w:sz w:val="18"/>
              </w:rPr>
            </w:pPr>
          </w:p>
          <w:p w14:paraId="33917A47">
            <w:pPr>
              <w:pStyle w:val="12"/>
              <w:rPr>
                <w:rFonts w:ascii="Times New Roman"/>
                <w:sz w:val="18"/>
              </w:rPr>
            </w:pPr>
          </w:p>
          <w:p w14:paraId="1D393C0D">
            <w:pPr>
              <w:pStyle w:val="12"/>
              <w:rPr>
                <w:rFonts w:ascii="Times New Roman"/>
                <w:sz w:val="18"/>
              </w:rPr>
            </w:pPr>
          </w:p>
          <w:p w14:paraId="247A79FE">
            <w:pPr>
              <w:pStyle w:val="12"/>
              <w:rPr>
                <w:rFonts w:ascii="Times New Roman"/>
                <w:sz w:val="18"/>
              </w:rPr>
            </w:pPr>
          </w:p>
          <w:p w14:paraId="6C791F68">
            <w:pPr>
              <w:pStyle w:val="12"/>
              <w:spacing w:before="9"/>
              <w:rPr>
                <w:rFonts w:ascii="Times New Roman"/>
                <w:sz w:val="22"/>
              </w:rPr>
            </w:pPr>
          </w:p>
          <w:p w14:paraId="07A9FD11">
            <w:pPr>
              <w:pStyle w:val="12"/>
              <w:spacing w:before="1" w:line="249" w:lineRule="auto"/>
              <w:ind w:left="440" w:right="2" w:hanging="428"/>
              <w:rPr>
                <w:sz w:val="18"/>
              </w:rPr>
            </w:pPr>
            <w:r>
              <w:rPr>
                <w:spacing w:val="-10"/>
                <w:sz w:val="18"/>
              </w:rPr>
              <w:t>双随机、一公</w:t>
            </w:r>
            <w:r>
              <w:rPr>
                <w:sz w:val="18"/>
              </w:rPr>
              <w:t>开</w:t>
            </w:r>
          </w:p>
        </w:tc>
        <w:tc>
          <w:tcPr>
            <w:tcW w:w="974" w:type="dxa"/>
          </w:tcPr>
          <w:p w14:paraId="0E3614D3">
            <w:pPr>
              <w:pStyle w:val="12"/>
              <w:rPr>
                <w:rFonts w:ascii="Times New Roman"/>
                <w:sz w:val="18"/>
              </w:rPr>
            </w:pPr>
          </w:p>
          <w:p w14:paraId="77EA5DA6">
            <w:pPr>
              <w:pStyle w:val="12"/>
              <w:spacing w:before="121" w:line="249" w:lineRule="auto"/>
              <w:ind w:left="127" w:right="26" w:hanging="92"/>
              <w:rPr>
                <w:sz w:val="18"/>
              </w:rPr>
            </w:pPr>
            <w:r>
              <w:rPr>
                <w:sz w:val="18"/>
              </w:rPr>
              <w:t>随机抽查、事项清单</w:t>
            </w:r>
          </w:p>
        </w:tc>
        <w:tc>
          <w:tcPr>
            <w:tcW w:w="2663" w:type="dxa"/>
          </w:tcPr>
          <w:p w14:paraId="69D1CD95">
            <w:pPr>
              <w:pStyle w:val="12"/>
              <w:spacing w:before="1"/>
              <w:rPr>
                <w:rFonts w:ascii="Times New Roman"/>
                <w:sz w:val="18"/>
              </w:rPr>
            </w:pPr>
          </w:p>
          <w:p w14:paraId="505394C6">
            <w:pPr>
              <w:pStyle w:val="12"/>
              <w:spacing w:line="249" w:lineRule="auto"/>
              <w:ind w:left="14" w:right="3"/>
              <w:jc w:val="both"/>
              <w:rPr>
                <w:sz w:val="18"/>
              </w:rPr>
            </w:pPr>
            <w:r>
              <w:rPr>
                <w:sz w:val="18"/>
              </w:rPr>
              <w:t>【抽查事项</w:t>
            </w:r>
            <w:r>
              <w:rPr>
                <w:spacing w:val="-27"/>
                <w:sz w:val="18"/>
              </w:rPr>
              <w:t>】【抽查依据】【抽查对</w:t>
            </w:r>
            <w:r>
              <w:rPr>
                <w:sz w:val="18"/>
              </w:rPr>
              <w:t>象抽查对象基数</w:t>
            </w:r>
            <w:r>
              <w:rPr>
                <w:spacing w:val="-32"/>
                <w:sz w:val="18"/>
              </w:rPr>
              <w:t>】【抽查比例】【抽</w:t>
            </w:r>
            <w:r>
              <w:rPr>
                <w:spacing w:val="-15"/>
                <w:sz w:val="18"/>
              </w:rPr>
              <w:t>查周期】【抽查方式】【抽查主体</w:t>
            </w:r>
          </w:p>
        </w:tc>
        <w:tc>
          <w:tcPr>
            <w:tcW w:w="2221" w:type="dxa"/>
          </w:tcPr>
          <w:p w14:paraId="14996FF6">
            <w:pPr>
              <w:pStyle w:val="12"/>
              <w:spacing w:before="1"/>
              <w:rPr>
                <w:rFonts w:ascii="Times New Roman"/>
                <w:sz w:val="18"/>
              </w:rPr>
            </w:pPr>
          </w:p>
          <w:p w14:paraId="5F8515D1">
            <w:pPr>
              <w:pStyle w:val="12"/>
              <w:spacing w:line="249" w:lineRule="auto"/>
              <w:ind w:left="15" w:right="3" w:firstLine="14"/>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724</w:t>
            </w:r>
          </w:p>
          <w:p w14:paraId="620515F1">
            <w:pPr>
              <w:pStyle w:val="12"/>
              <w:tabs>
                <w:tab w:val="left" w:pos="930"/>
              </w:tabs>
              <w:ind w:left="-129"/>
              <w:rPr>
                <w:sz w:val="18"/>
              </w:rPr>
            </w:pPr>
            <w:r>
              <w:rPr>
                <w:sz w:val="18"/>
              </w:rPr>
              <w:t>】</w:t>
            </w:r>
            <w:r>
              <w:rPr>
                <w:sz w:val="18"/>
              </w:rPr>
              <w:tab/>
            </w:r>
            <w:r>
              <w:rPr>
                <w:sz w:val="18"/>
              </w:rPr>
              <w:t>号）</w:t>
            </w:r>
          </w:p>
        </w:tc>
        <w:tc>
          <w:tcPr>
            <w:tcW w:w="1415" w:type="dxa"/>
          </w:tcPr>
          <w:p w14:paraId="7087B737">
            <w:pPr>
              <w:pStyle w:val="12"/>
              <w:rPr>
                <w:rFonts w:ascii="Times New Roman"/>
                <w:sz w:val="18"/>
              </w:rPr>
            </w:pPr>
          </w:p>
          <w:p w14:paraId="5EBC9DE3">
            <w:pPr>
              <w:pStyle w:val="12"/>
              <w:spacing w:before="11"/>
              <w:rPr>
                <w:rFonts w:ascii="Times New Roman"/>
                <w:sz w:val="20"/>
              </w:rPr>
            </w:pPr>
          </w:p>
          <w:p w14:paraId="06CC4E3E">
            <w:pPr>
              <w:pStyle w:val="12"/>
              <w:ind w:left="145" w:right="139"/>
              <w:jc w:val="center"/>
              <w:rPr>
                <w:sz w:val="18"/>
              </w:rPr>
            </w:pPr>
            <w:r>
              <w:rPr>
                <w:rFonts w:hint="eastAsia"/>
                <w:sz w:val="18"/>
                <w:lang w:eastAsia="zh-CN"/>
              </w:rPr>
              <w:t>县</w:t>
            </w:r>
            <w:r>
              <w:rPr>
                <w:sz w:val="18"/>
              </w:rPr>
              <w:t>综合执法局</w:t>
            </w:r>
          </w:p>
        </w:tc>
        <w:tc>
          <w:tcPr>
            <w:tcW w:w="1221" w:type="dxa"/>
          </w:tcPr>
          <w:p w14:paraId="00A55B62">
            <w:pPr>
              <w:pStyle w:val="12"/>
              <w:rPr>
                <w:rFonts w:ascii="Times New Roman"/>
                <w:sz w:val="18"/>
              </w:rPr>
            </w:pPr>
          </w:p>
          <w:p w14:paraId="3C7CE4D4">
            <w:pPr>
              <w:pStyle w:val="12"/>
              <w:spacing w:before="11"/>
              <w:rPr>
                <w:rFonts w:ascii="Times New Roman"/>
                <w:sz w:val="20"/>
              </w:rPr>
            </w:pPr>
          </w:p>
          <w:p w14:paraId="09996BD2">
            <w:pPr>
              <w:pStyle w:val="12"/>
              <w:ind w:left="248"/>
              <w:rPr>
                <w:sz w:val="18"/>
              </w:rPr>
            </w:pPr>
            <w:r>
              <w:rPr>
                <w:sz w:val="18"/>
              </w:rPr>
              <w:t>实时公开</w:t>
            </w:r>
          </w:p>
        </w:tc>
        <w:tc>
          <w:tcPr>
            <w:tcW w:w="1883" w:type="dxa"/>
          </w:tcPr>
          <w:p w14:paraId="53533584">
            <w:pPr>
              <w:pStyle w:val="12"/>
              <w:rPr>
                <w:rFonts w:ascii="Times New Roman"/>
                <w:sz w:val="18"/>
              </w:rPr>
            </w:pPr>
          </w:p>
          <w:p w14:paraId="781C7266">
            <w:pPr>
              <w:pStyle w:val="12"/>
              <w:spacing w:before="11"/>
              <w:rPr>
                <w:rFonts w:ascii="Times New Roman"/>
                <w:sz w:val="20"/>
              </w:rPr>
            </w:pPr>
          </w:p>
          <w:p w14:paraId="71C08D37">
            <w:pPr>
              <w:pStyle w:val="12"/>
              <w:ind w:left="20" w:right="13"/>
              <w:jc w:val="center"/>
              <w:rPr>
                <w:sz w:val="18"/>
              </w:rPr>
            </w:pPr>
            <w:r>
              <w:rPr>
                <w:sz w:val="18"/>
              </w:rPr>
              <w:t>政府网站专题集中公开</w:t>
            </w:r>
          </w:p>
        </w:tc>
        <w:tc>
          <w:tcPr>
            <w:tcW w:w="1792" w:type="dxa"/>
          </w:tcPr>
          <w:p w14:paraId="7B3302BC">
            <w:pPr>
              <w:pStyle w:val="12"/>
              <w:rPr>
                <w:rFonts w:ascii="Times New Roman"/>
                <w:sz w:val="18"/>
              </w:rPr>
            </w:pPr>
          </w:p>
          <w:p w14:paraId="5039BAA6">
            <w:pPr>
              <w:pStyle w:val="12"/>
              <w:spacing w:before="11"/>
              <w:rPr>
                <w:rFonts w:ascii="Times New Roman"/>
                <w:sz w:val="20"/>
              </w:rPr>
            </w:pPr>
          </w:p>
          <w:p w14:paraId="78D6CB6F">
            <w:pPr>
              <w:pStyle w:val="12"/>
              <w:ind w:left="434" w:right="425"/>
              <w:jc w:val="center"/>
              <w:rPr>
                <w:sz w:val="18"/>
              </w:rPr>
            </w:pPr>
            <w:r>
              <w:rPr>
                <w:sz w:val="18"/>
              </w:rPr>
              <w:t>主动公开</w:t>
            </w:r>
          </w:p>
        </w:tc>
        <w:tc>
          <w:tcPr>
            <w:tcW w:w="1702" w:type="dxa"/>
          </w:tcPr>
          <w:p w14:paraId="09959884">
            <w:pPr>
              <w:pStyle w:val="12"/>
              <w:spacing w:before="1"/>
              <w:rPr>
                <w:rFonts w:ascii="Times New Roman"/>
                <w:sz w:val="18"/>
              </w:rPr>
            </w:pPr>
          </w:p>
          <w:p w14:paraId="129D05A5">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45048B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5" w:hRule="atLeast"/>
        </w:trPr>
        <w:tc>
          <w:tcPr>
            <w:tcW w:w="584" w:type="dxa"/>
          </w:tcPr>
          <w:p w14:paraId="22E99B92">
            <w:pPr>
              <w:pStyle w:val="12"/>
              <w:rPr>
                <w:rFonts w:ascii="Times New Roman"/>
                <w:sz w:val="18"/>
              </w:rPr>
            </w:pPr>
          </w:p>
          <w:p w14:paraId="1E0619C7">
            <w:pPr>
              <w:pStyle w:val="12"/>
              <w:spacing w:before="3"/>
              <w:rPr>
                <w:rFonts w:ascii="Times New Roman"/>
                <w:sz w:val="20"/>
              </w:rPr>
            </w:pPr>
          </w:p>
          <w:p w14:paraId="482786BB">
            <w:pPr>
              <w:pStyle w:val="12"/>
              <w:ind w:left="51" w:right="41"/>
              <w:jc w:val="center"/>
              <w:rPr>
                <w:sz w:val="18"/>
              </w:rPr>
            </w:pPr>
            <w:r>
              <w:rPr>
                <w:sz w:val="18"/>
              </w:rPr>
              <w:t>38</w:t>
            </w:r>
          </w:p>
        </w:tc>
        <w:tc>
          <w:tcPr>
            <w:tcW w:w="1065" w:type="dxa"/>
            <w:vMerge w:val="continue"/>
            <w:tcBorders>
              <w:top w:val="nil"/>
            </w:tcBorders>
          </w:tcPr>
          <w:p w14:paraId="309BCB66">
            <w:pPr>
              <w:rPr>
                <w:sz w:val="2"/>
                <w:szCs w:val="2"/>
              </w:rPr>
            </w:pPr>
          </w:p>
        </w:tc>
        <w:tc>
          <w:tcPr>
            <w:tcW w:w="974" w:type="dxa"/>
          </w:tcPr>
          <w:p w14:paraId="43DF69B6">
            <w:pPr>
              <w:pStyle w:val="12"/>
              <w:rPr>
                <w:rFonts w:ascii="Times New Roman"/>
                <w:sz w:val="18"/>
              </w:rPr>
            </w:pPr>
          </w:p>
          <w:p w14:paraId="1D628035">
            <w:pPr>
              <w:pStyle w:val="12"/>
              <w:spacing w:line="249" w:lineRule="auto"/>
              <w:ind w:left="35" w:right="26"/>
              <w:jc w:val="center"/>
              <w:rPr>
                <w:sz w:val="18"/>
              </w:rPr>
            </w:pPr>
            <w:r>
              <w:rPr>
                <w:sz w:val="18"/>
              </w:rPr>
              <w:t>不适合、随机抽查、事项清单</w:t>
            </w:r>
          </w:p>
        </w:tc>
        <w:tc>
          <w:tcPr>
            <w:tcW w:w="2663" w:type="dxa"/>
          </w:tcPr>
          <w:p w14:paraId="03A87DD8">
            <w:pPr>
              <w:pStyle w:val="12"/>
              <w:rPr>
                <w:rFonts w:ascii="Times New Roman"/>
                <w:sz w:val="18"/>
              </w:rPr>
            </w:pPr>
          </w:p>
          <w:p w14:paraId="563AEFF8">
            <w:pPr>
              <w:pStyle w:val="12"/>
              <w:spacing w:before="120" w:line="249" w:lineRule="auto"/>
              <w:ind w:left="249" w:right="61" w:hanging="180"/>
              <w:rPr>
                <w:sz w:val="18"/>
              </w:rPr>
            </w:pPr>
            <w:r>
              <w:rPr>
                <w:sz w:val="18"/>
              </w:rPr>
              <w:t>【事项名称法规依据监管对象基数不适合随机抽查的理由】</w:t>
            </w:r>
          </w:p>
        </w:tc>
        <w:tc>
          <w:tcPr>
            <w:tcW w:w="2221" w:type="dxa"/>
          </w:tcPr>
          <w:p w14:paraId="7722CF6F">
            <w:pPr>
              <w:pStyle w:val="12"/>
              <w:rPr>
                <w:rFonts w:ascii="Times New Roman"/>
                <w:sz w:val="18"/>
              </w:rPr>
            </w:pPr>
          </w:p>
          <w:p w14:paraId="26110D58">
            <w:pPr>
              <w:pStyle w:val="12"/>
              <w:spacing w:line="249" w:lineRule="auto"/>
              <w:ind w:left="15" w:right="3" w:hanging="2"/>
              <w:jc w:val="center"/>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 xml:space="preserve">725 </w:t>
            </w:r>
            <w:r>
              <w:rPr>
                <w:sz w:val="18"/>
              </w:rPr>
              <w:t>号）</w:t>
            </w:r>
          </w:p>
        </w:tc>
        <w:tc>
          <w:tcPr>
            <w:tcW w:w="1415" w:type="dxa"/>
          </w:tcPr>
          <w:p w14:paraId="14E63577">
            <w:pPr>
              <w:pStyle w:val="12"/>
              <w:rPr>
                <w:rFonts w:ascii="Times New Roman"/>
                <w:sz w:val="18"/>
              </w:rPr>
            </w:pPr>
          </w:p>
          <w:p w14:paraId="04B353F1">
            <w:pPr>
              <w:pStyle w:val="12"/>
              <w:spacing w:before="10"/>
              <w:rPr>
                <w:rFonts w:ascii="Times New Roman"/>
                <w:sz w:val="20"/>
              </w:rPr>
            </w:pPr>
          </w:p>
          <w:p w14:paraId="37886D41">
            <w:pPr>
              <w:pStyle w:val="12"/>
              <w:ind w:left="145" w:right="139"/>
              <w:jc w:val="center"/>
              <w:rPr>
                <w:sz w:val="18"/>
              </w:rPr>
            </w:pPr>
            <w:r>
              <w:rPr>
                <w:rFonts w:hint="eastAsia"/>
                <w:sz w:val="18"/>
                <w:lang w:eastAsia="zh-CN"/>
              </w:rPr>
              <w:t>县</w:t>
            </w:r>
            <w:r>
              <w:rPr>
                <w:sz w:val="18"/>
              </w:rPr>
              <w:t>综合执法局</w:t>
            </w:r>
          </w:p>
        </w:tc>
        <w:tc>
          <w:tcPr>
            <w:tcW w:w="1221" w:type="dxa"/>
          </w:tcPr>
          <w:p w14:paraId="2145B851">
            <w:pPr>
              <w:pStyle w:val="12"/>
              <w:rPr>
                <w:rFonts w:ascii="Times New Roman"/>
                <w:sz w:val="18"/>
              </w:rPr>
            </w:pPr>
          </w:p>
          <w:p w14:paraId="5E96338F">
            <w:pPr>
              <w:pStyle w:val="12"/>
              <w:spacing w:before="10"/>
              <w:rPr>
                <w:rFonts w:ascii="Times New Roman"/>
                <w:sz w:val="20"/>
              </w:rPr>
            </w:pPr>
          </w:p>
          <w:p w14:paraId="4C87D939">
            <w:pPr>
              <w:pStyle w:val="12"/>
              <w:ind w:left="248"/>
              <w:rPr>
                <w:sz w:val="18"/>
              </w:rPr>
            </w:pPr>
            <w:r>
              <w:rPr>
                <w:sz w:val="18"/>
              </w:rPr>
              <w:t>实时公开</w:t>
            </w:r>
          </w:p>
        </w:tc>
        <w:tc>
          <w:tcPr>
            <w:tcW w:w="1883" w:type="dxa"/>
          </w:tcPr>
          <w:p w14:paraId="223E69A5">
            <w:pPr>
              <w:pStyle w:val="12"/>
              <w:rPr>
                <w:rFonts w:ascii="Times New Roman"/>
                <w:sz w:val="18"/>
              </w:rPr>
            </w:pPr>
          </w:p>
          <w:p w14:paraId="476FBCA9">
            <w:pPr>
              <w:pStyle w:val="12"/>
              <w:spacing w:before="10"/>
              <w:rPr>
                <w:rFonts w:ascii="Times New Roman"/>
                <w:sz w:val="20"/>
              </w:rPr>
            </w:pPr>
          </w:p>
          <w:p w14:paraId="024B9B16">
            <w:pPr>
              <w:pStyle w:val="12"/>
              <w:ind w:left="20" w:right="13"/>
              <w:jc w:val="center"/>
              <w:rPr>
                <w:sz w:val="18"/>
              </w:rPr>
            </w:pPr>
            <w:r>
              <w:rPr>
                <w:sz w:val="18"/>
              </w:rPr>
              <w:t>政府网站专题集中公开</w:t>
            </w:r>
          </w:p>
        </w:tc>
        <w:tc>
          <w:tcPr>
            <w:tcW w:w="1792" w:type="dxa"/>
          </w:tcPr>
          <w:p w14:paraId="01E4A847">
            <w:pPr>
              <w:pStyle w:val="12"/>
              <w:rPr>
                <w:rFonts w:ascii="Times New Roman"/>
                <w:sz w:val="18"/>
              </w:rPr>
            </w:pPr>
          </w:p>
          <w:p w14:paraId="5B4F75F8">
            <w:pPr>
              <w:pStyle w:val="12"/>
              <w:spacing w:before="10"/>
              <w:rPr>
                <w:rFonts w:ascii="Times New Roman"/>
                <w:sz w:val="20"/>
              </w:rPr>
            </w:pPr>
          </w:p>
          <w:p w14:paraId="6CC6CC46">
            <w:pPr>
              <w:pStyle w:val="12"/>
              <w:ind w:left="434" w:right="425"/>
              <w:jc w:val="center"/>
              <w:rPr>
                <w:sz w:val="18"/>
              </w:rPr>
            </w:pPr>
            <w:r>
              <w:rPr>
                <w:sz w:val="18"/>
              </w:rPr>
              <w:t>主动公开</w:t>
            </w:r>
          </w:p>
        </w:tc>
        <w:tc>
          <w:tcPr>
            <w:tcW w:w="1702" w:type="dxa"/>
          </w:tcPr>
          <w:p w14:paraId="2E3FEED3">
            <w:pPr>
              <w:pStyle w:val="12"/>
              <w:rPr>
                <w:rFonts w:ascii="Times New Roman"/>
                <w:sz w:val="18"/>
              </w:rPr>
            </w:pPr>
          </w:p>
          <w:p w14:paraId="4D6F263E">
            <w:pPr>
              <w:pStyle w:val="12"/>
              <w:spacing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r w14:paraId="3AFC87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584" w:type="dxa"/>
          </w:tcPr>
          <w:p w14:paraId="2DBB76BB">
            <w:pPr>
              <w:pStyle w:val="12"/>
              <w:spacing w:before="5"/>
              <w:rPr>
                <w:rFonts w:ascii="Times New Roman"/>
                <w:sz w:val="26"/>
              </w:rPr>
            </w:pPr>
          </w:p>
          <w:p w14:paraId="03BA4239">
            <w:pPr>
              <w:pStyle w:val="12"/>
              <w:ind w:left="51" w:right="41"/>
              <w:jc w:val="center"/>
              <w:rPr>
                <w:sz w:val="18"/>
              </w:rPr>
            </w:pPr>
            <w:r>
              <w:rPr>
                <w:sz w:val="18"/>
              </w:rPr>
              <w:t>39</w:t>
            </w:r>
          </w:p>
        </w:tc>
        <w:tc>
          <w:tcPr>
            <w:tcW w:w="1065" w:type="dxa"/>
            <w:vMerge w:val="continue"/>
            <w:tcBorders>
              <w:top w:val="nil"/>
            </w:tcBorders>
          </w:tcPr>
          <w:p w14:paraId="41FDA671">
            <w:pPr>
              <w:rPr>
                <w:sz w:val="2"/>
                <w:szCs w:val="2"/>
              </w:rPr>
            </w:pPr>
          </w:p>
        </w:tc>
        <w:tc>
          <w:tcPr>
            <w:tcW w:w="974" w:type="dxa"/>
          </w:tcPr>
          <w:p w14:paraId="188B14A6">
            <w:pPr>
              <w:pStyle w:val="12"/>
              <w:spacing w:before="74" w:line="249" w:lineRule="auto"/>
              <w:ind w:left="35" w:right="26"/>
              <w:jc w:val="center"/>
              <w:rPr>
                <w:sz w:val="18"/>
              </w:rPr>
            </w:pPr>
            <w:r>
              <w:rPr>
                <w:sz w:val="18"/>
              </w:rPr>
              <w:t>随机抽查事项、检查内容</w:t>
            </w:r>
          </w:p>
        </w:tc>
        <w:tc>
          <w:tcPr>
            <w:tcW w:w="2663" w:type="dxa"/>
          </w:tcPr>
          <w:p w14:paraId="4446CEC0">
            <w:pPr>
              <w:pStyle w:val="12"/>
              <w:spacing w:before="10"/>
              <w:rPr>
                <w:rFonts w:ascii="Times New Roman"/>
                <w:sz w:val="16"/>
              </w:rPr>
            </w:pPr>
          </w:p>
          <w:p w14:paraId="0EFEA78B">
            <w:pPr>
              <w:pStyle w:val="12"/>
              <w:spacing w:line="249" w:lineRule="auto"/>
              <w:ind w:left="14" w:right="61" w:firstLine="55"/>
              <w:rPr>
                <w:sz w:val="18"/>
              </w:rPr>
            </w:pPr>
            <w:r>
              <w:rPr>
                <w:spacing w:val="-2"/>
                <w:sz w:val="18"/>
              </w:rPr>
              <w:t>【抽查主体事项名称抽查依据检</w:t>
            </w:r>
            <w:r>
              <w:rPr>
                <w:sz w:val="18"/>
              </w:rPr>
              <w:t>查事项具体内容</w:t>
            </w:r>
            <w:r>
              <w:rPr>
                <w:spacing w:val="-156"/>
                <w:sz w:val="18"/>
              </w:rPr>
              <w:t>】</w:t>
            </w:r>
            <w:r>
              <w:rPr>
                <w:sz w:val="18"/>
              </w:rPr>
              <w:t>（分类具体内容</w:t>
            </w:r>
          </w:p>
        </w:tc>
        <w:tc>
          <w:tcPr>
            <w:tcW w:w="2221" w:type="dxa"/>
          </w:tcPr>
          <w:p w14:paraId="4B85DA4D">
            <w:pPr>
              <w:pStyle w:val="12"/>
              <w:spacing w:before="65" w:line="240" w:lineRule="atLeast"/>
              <w:ind w:left="15" w:right="3" w:firstLine="14"/>
              <w:rPr>
                <w:sz w:val="18"/>
              </w:rPr>
            </w:pPr>
            <w:r>
              <w:rPr>
                <w:sz w:val="18"/>
              </w:rPr>
              <w:t>《中华人民共和国政府信息</w:t>
            </w:r>
            <w:r>
              <w:rPr>
                <w:spacing w:val="-22"/>
                <w:sz w:val="18"/>
              </w:rPr>
              <w:t>公开条例》</w:t>
            </w:r>
            <w:r>
              <w:rPr>
                <w:sz w:val="18"/>
              </w:rPr>
              <w:t>（</w:t>
            </w:r>
            <w:r>
              <w:rPr>
                <w:spacing w:val="-8"/>
                <w:sz w:val="18"/>
              </w:rPr>
              <w:t xml:space="preserve">国务院令第 </w:t>
            </w:r>
            <w:r>
              <w:rPr>
                <w:spacing w:val="-6"/>
                <w:sz w:val="18"/>
              </w:rPr>
              <w:t>726</w:t>
            </w:r>
          </w:p>
          <w:p w14:paraId="4B200447">
            <w:pPr>
              <w:pStyle w:val="12"/>
              <w:tabs>
                <w:tab w:val="left" w:pos="930"/>
              </w:tabs>
              <w:ind w:left="-105"/>
              <w:rPr>
                <w:sz w:val="18"/>
              </w:rPr>
            </w:pPr>
            <w:r>
              <w:rPr>
                <w:position w:val="12"/>
                <w:sz w:val="18"/>
              </w:rPr>
              <w:t>）</w:t>
            </w:r>
            <w:r>
              <w:rPr>
                <w:position w:val="12"/>
                <w:sz w:val="18"/>
              </w:rPr>
              <w:tab/>
            </w:r>
            <w:r>
              <w:rPr>
                <w:sz w:val="18"/>
              </w:rPr>
              <w:t>号）</w:t>
            </w:r>
          </w:p>
        </w:tc>
        <w:tc>
          <w:tcPr>
            <w:tcW w:w="1415" w:type="dxa"/>
          </w:tcPr>
          <w:p w14:paraId="00AEA3E9">
            <w:pPr>
              <w:pStyle w:val="12"/>
              <w:rPr>
                <w:rFonts w:ascii="Times New Roman"/>
                <w:sz w:val="18"/>
              </w:rPr>
            </w:pPr>
          </w:p>
          <w:p w14:paraId="1BD5EC78">
            <w:pPr>
              <w:pStyle w:val="12"/>
              <w:spacing w:before="107"/>
              <w:ind w:left="145" w:right="139"/>
              <w:jc w:val="center"/>
              <w:rPr>
                <w:sz w:val="18"/>
              </w:rPr>
            </w:pPr>
            <w:r>
              <w:rPr>
                <w:rFonts w:hint="eastAsia"/>
                <w:sz w:val="18"/>
                <w:lang w:eastAsia="zh-CN"/>
              </w:rPr>
              <w:t>县</w:t>
            </w:r>
            <w:r>
              <w:rPr>
                <w:sz w:val="18"/>
              </w:rPr>
              <w:t>综合执法局</w:t>
            </w:r>
          </w:p>
        </w:tc>
        <w:tc>
          <w:tcPr>
            <w:tcW w:w="1221" w:type="dxa"/>
          </w:tcPr>
          <w:p w14:paraId="2699F554">
            <w:pPr>
              <w:pStyle w:val="12"/>
              <w:rPr>
                <w:rFonts w:ascii="Times New Roman"/>
                <w:sz w:val="18"/>
              </w:rPr>
            </w:pPr>
          </w:p>
          <w:p w14:paraId="5249FB67">
            <w:pPr>
              <w:pStyle w:val="12"/>
              <w:spacing w:before="107"/>
              <w:ind w:left="248"/>
              <w:rPr>
                <w:sz w:val="18"/>
              </w:rPr>
            </w:pPr>
            <w:r>
              <w:rPr>
                <w:sz w:val="18"/>
              </w:rPr>
              <w:t>按月公开</w:t>
            </w:r>
          </w:p>
        </w:tc>
        <w:tc>
          <w:tcPr>
            <w:tcW w:w="1883" w:type="dxa"/>
          </w:tcPr>
          <w:p w14:paraId="536764B8">
            <w:pPr>
              <w:pStyle w:val="12"/>
              <w:rPr>
                <w:rFonts w:ascii="Times New Roman"/>
                <w:sz w:val="18"/>
              </w:rPr>
            </w:pPr>
          </w:p>
          <w:p w14:paraId="4B84A1B0">
            <w:pPr>
              <w:pStyle w:val="12"/>
              <w:spacing w:before="107"/>
              <w:ind w:left="20" w:right="13"/>
              <w:jc w:val="center"/>
              <w:rPr>
                <w:sz w:val="18"/>
              </w:rPr>
            </w:pPr>
            <w:r>
              <w:rPr>
                <w:sz w:val="18"/>
              </w:rPr>
              <w:t>政府网站专题集中公开</w:t>
            </w:r>
          </w:p>
        </w:tc>
        <w:tc>
          <w:tcPr>
            <w:tcW w:w="1792" w:type="dxa"/>
          </w:tcPr>
          <w:p w14:paraId="48438FCA">
            <w:pPr>
              <w:pStyle w:val="12"/>
              <w:rPr>
                <w:rFonts w:ascii="Times New Roman"/>
                <w:sz w:val="18"/>
              </w:rPr>
            </w:pPr>
          </w:p>
          <w:p w14:paraId="2D46DFD3">
            <w:pPr>
              <w:pStyle w:val="12"/>
              <w:spacing w:before="107"/>
              <w:ind w:left="434" w:right="425"/>
              <w:jc w:val="center"/>
              <w:rPr>
                <w:sz w:val="18"/>
              </w:rPr>
            </w:pPr>
            <w:r>
              <w:rPr>
                <w:sz w:val="18"/>
              </w:rPr>
              <w:t>主动公开</w:t>
            </w:r>
          </w:p>
        </w:tc>
        <w:tc>
          <w:tcPr>
            <w:tcW w:w="1702" w:type="dxa"/>
          </w:tcPr>
          <w:p w14:paraId="36DCB391">
            <w:pPr>
              <w:pStyle w:val="12"/>
              <w:spacing w:before="74" w:line="249" w:lineRule="auto"/>
              <w:ind w:left="18" w:right="6" w:firstLine="381"/>
              <w:rPr>
                <w:sz w:val="18"/>
              </w:rPr>
            </w:pPr>
            <w:r>
              <w:rPr>
                <w:spacing w:val="-16"/>
                <w:sz w:val="18"/>
              </w:rPr>
              <w:t xml:space="preserve"> 监督电</w:t>
            </w:r>
            <w:r>
              <w:rPr>
                <w:sz w:val="18"/>
              </w:rPr>
              <w:t>话：0537—</w:t>
            </w:r>
            <w:r>
              <w:rPr>
                <w:rFonts w:hint="eastAsia"/>
                <w:sz w:val="18"/>
                <w:lang w:val="en-US" w:eastAsia="zh-CN"/>
              </w:rPr>
              <w:t>7363690</w:t>
            </w:r>
          </w:p>
        </w:tc>
      </w:tr>
    </w:tbl>
    <w:p w14:paraId="2D32D738">
      <w:pPr>
        <w:spacing w:after="0" w:line="249" w:lineRule="auto"/>
        <w:rPr>
          <w:sz w:val="18"/>
        </w:rPr>
        <w:sectPr>
          <w:pgSz w:w="16840" w:h="11910" w:orient="landscape"/>
          <w:pgMar w:top="1100" w:right="240" w:bottom="1300" w:left="380" w:header="0" w:footer="1115" w:gutter="0"/>
          <w:cols w:space="720" w:num="1"/>
        </w:sectPr>
      </w:pPr>
    </w:p>
    <w:p w14:paraId="3D5EC588">
      <w:pPr>
        <w:pStyle w:val="3"/>
        <w:rPr>
          <w:rFonts w:ascii="Times New Roman"/>
          <w:sz w:val="20"/>
        </w:rPr>
      </w:pPr>
      <w:r>
        <mc:AlternateContent>
          <mc:Choice Requires="wps">
            <w:drawing>
              <wp:anchor distT="0" distB="0" distL="114300" distR="114300" simplePos="0" relativeHeight="251664384" behindDoc="1" locked="0" layoutInCell="1" allowOverlap="1">
                <wp:simplePos x="0" y="0"/>
                <wp:positionH relativeFrom="page">
                  <wp:posOffset>3617595</wp:posOffset>
                </wp:positionH>
                <wp:positionV relativeFrom="page">
                  <wp:posOffset>3514090</wp:posOffset>
                </wp:positionV>
                <wp:extent cx="114300" cy="114300"/>
                <wp:effectExtent l="0" t="0" r="0" b="0"/>
                <wp:wrapNone/>
                <wp:docPr id="3" name="文本框 7"/>
                <wp:cNvGraphicFramePr/>
                <a:graphic xmlns:a="http://schemas.openxmlformats.org/drawingml/2006/main">
                  <a:graphicData uri="http://schemas.microsoft.com/office/word/2010/wordprocessingShape">
                    <wps:wsp>
                      <wps:cNvSpPr txBox="1"/>
                      <wps:spPr>
                        <a:xfrm>
                          <a:off x="0" y="0"/>
                          <a:ext cx="114300" cy="114300"/>
                        </a:xfrm>
                        <a:prstGeom prst="rect">
                          <a:avLst/>
                        </a:prstGeom>
                        <a:noFill/>
                        <a:ln>
                          <a:noFill/>
                        </a:ln>
                      </wps:spPr>
                      <wps:txbx>
                        <w:txbxContent>
                          <w:p w14:paraId="09FE085A">
                            <w:pPr>
                              <w:pStyle w:val="3"/>
                              <w:spacing w:line="180" w:lineRule="exact"/>
                            </w:pPr>
                            <w:r>
                              <w:t>、</w:t>
                            </w:r>
                          </w:p>
                        </w:txbxContent>
                      </wps:txbx>
                      <wps:bodyPr lIns="0" tIns="0" rIns="0" bIns="0" upright="1"/>
                    </wps:wsp>
                  </a:graphicData>
                </a:graphic>
              </wp:anchor>
            </w:drawing>
          </mc:Choice>
          <mc:Fallback>
            <w:pict>
              <v:shape id="文本框 7" o:spid="_x0000_s1026" o:spt="202" type="#_x0000_t202" style="position:absolute;left:0pt;margin-left:284.85pt;margin-top:276.7pt;height:9pt;width:9pt;mso-position-horizontal-relative:page;mso-position-vertical-relative:page;z-index:-251652096;mso-width-relative:page;mso-height-relative:page;" filled="f" stroked="f" coordsize="21600,21600" o:gfxdata="UEsDBAoAAAAAAIdO4kAAAAAAAAAAAAAAAAAEAAAAZHJzL1BLAwQUAAAACACHTuJAMRTF0doAAAAL&#10;AQAADwAAAGRycy9kb3ducmV2LnhtbE2PzU7DMBCE70i8g7VI3KgdaJI2xKkQghMSIg0Hjk7sJlbj&#10;dYjdH96e5VRuszuj2W/LzdmN7GjmYD1KSBYCmMHOa4u9hM/m9W4FLESFWo0ejYQfE2BTXV+VqtD+&#10;hLU5bmPPqARDoSQMMU4F56EbjFNh4SeD5O387FSkce65ntWJyt3I74XIuFMW6cKgJvM8mG6/PTgJ&#10;T19Yv9jv9/aj3tW2adYC37K9lLc3iXgEFs05XsLwh0/oUBFT6w+oAxslpNk6pyiJ9GEJjBLpKqdN&#10;SyJPlsCrkv//ofoFUEsDBBQAAAAIAIdO4kCwnNeytQEAAHEDAAAOAAAAZHJzL2Uyb0RvYy54bWyt&#10;U82O0zAQviPtO1i+U6e7CFDUdCVU7QoJAdKyD+A6dmPJf/K4TfoC8AacuHDnufocjJ2k+8NlD1yc&#10;8cz4m/m+mayuB2vIQUbQ3jV0uagokU74VrtdQ++/3bx+Twkk7lpuvJMNPUqg1+uLV6s+1PLSd960&#10;MhIEcVD3oaFdSqFmDEQnLYeFD9JhUPloecJr3LE28h7RrWGXVfWW9T62IXohAdC7GYN0QowvAfRK&#10;aSE3XuytdGlEjdLwhJSg0wHounSrlBTpi1IgEzENRaapnFgE7W0+2XrF613kodNiaoG/pIVnnCzX&#10;DoueoTY8cbKP+h8oq0X04FVaCG/ZSKQogiyW1TNt7joeZOGCUkM4iw7/D1Z8PnyNRLcNvaLEcYsD&#10;P/38cfr15/T7O3mX5ekD1Jh1FzAvDR/8gEsz+wGdmfWgos1f5EMwjuIez+LKIRGRHy3fXFUYERia&#10;bERnD49DhHQrvSXZaGjE2RVJ+eETpDF1Tsm1nL/RxpT5GffEgZjZw3LnY4fZSsN2mOhsfXtENuaj&#10;QyXzVsxGnI3tbOxD1LsO2ymcCyROovQ9bU0e9eN7Kfzwp6z/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EUxdHaAAAACwEAAA8AAAAAAAAAAQAgAAAAIgAAAGRycy9kb3ducmV2LnhtbFBLAQIUABQA&#10;AAAIAIdO4kCwnNeytQEAAHEDAAAOAAAAAAAAAAEAIAAAACkBAABkcnMvZTJvRG9jLnhtbFBLBQYA&#10;AAAABgAGAFkBAABQBQAAAAA=&#10;">
                <v:fill on="f" focussize="0,0"/>
                <v:stroke on="f"/>
                <v:imagedata o:title=""/>
                <o:lock v:ext="edit" aspectratio="f"/>
                <v:textbox inset="0mm,0mm,0mm,0mm">
                  <w:txbxContent>
                    <w:p w14:paraId="09FE085A">
                      <w:pPr>
                        <w:pStyle w:val="3"/>
                        <w:spacing w:line="180" w:lineRule="exact"/>
                      </w:pPr>
                      <w:r>
                        <w:t>、</w:t>
                      </w:r>
                    </w:p>
                  </w:txbxContent>
                </v:textbox>
              </v:shape>
            </w:pict>
          </mc:Fallback>
        </mc:AlternateContent>
      </w:r>
      <w:r>
        <mc:AlternateContent>
          <mc:Choice Requires="wps">
            <w:drawing>
              <wp:anchor distT="0" distB="0" distL="114300" distR="114300" simplePos="0" relativeHeight="251665408" behindDoc="1" locked="0" layoutInCell="1" allowOverlap="1">
                <wp:simplePos x="0" y="0"/>
                <wp:positionH relativeFrom="page">
                  <wp:posOffset>3695700</wp:posOffset>
                </wp:positionH>
                <wp:positionV relativeFrom="page">
                  <wp:posOffset>3030220</wp:posOffset>
                </wp:positionV>
                <wp:extent cx="1406525" cy="2959100"/>
                <wp:effectExtent l="0" t="0" r="3175" b="12700"/>
                <wp:wrapNone/>
                <wp:docPr id="4" name="矩形 8"/>
                <wp:cNvGraphicFramePr/>
                <a:graphic xmlns:a="http://schemas.openxmlformats.org/drawingml/2006/main">
                  <a:graphicData uri="http://schemas.microsoft.com/office/word/2010/wordprocessingShape">
                    <wps:wsp>
                      <wps:cNvSpPr/>
                      <wps:spPr>
                        <a:xfrm>
                          <a:off x="0" y="0"/>
                          <a:ext cx="1406525" cy="2959100"/>
                        </a:xfrm>
                        <a:prstGeom prst="rect">
                          <a:avLst/>
                        </a:prstGeom>
                        <a:solidFill>
                          <a:srgbClr val="FFFFFF"/>
                        </a:solidFill>
                        <a:ln>
                          <a:noFill/>
                        </a:ln>
                      </wps:spPr>
                      <wps:txbx>
                        <w:txbxContent>
                          <w:p w14:paraId="4C9A78B9"/>
                        </w:txbxContent>
                      </wps:txbx>
                      <wps:bodyPr upright="1"/>
                    </wps:wsp>
                  </a:graphicData>
                </a:graphic>
              </wp:anchor>
            </w:drawing>
          </mc:Choice>
          <mc:Fallback>
            <w:pict>
              <v:rect id="矩形 8" o:spid="_x0000_s1026" o:spt="1" style="position:absolute;left:0pt;margin-left:291pt;margin-top:238.6pt;height:233pt;width:110.75pt;mso-position-horizontal-relative:page;mso-position-vertical-relative:page;z-index:-251651072;mso-width-relative:page;mso-height-relative:page;" fillcolor="#FFFFFF" filled="t" stroked="f" coordsize="21600,21600" o:gfxdata="UEsDBAoAAAAAAIdO4kAAAAAAAAAAAAAAAAAEAAAAZHJzL1BLAwQUAAAACACHTuJAXXIhvtoAAAAL&#10;AQAADwAAAGRycy9kb3ducmV2LnhtbE2PP0/DMBTEd6R+B+shsVG7+dc05KUDUifoQIvE+hq7SURs&#10;p7HThm+PO8F4utPd78rtrHt2VaPrrEFYLQUwZWorO9MgfB53zzkw58lI6q1RCD/KwbZaPJRUSHsz&#10;H+p68A0LJcYVhNB6PxScu7pVmtzSDsoE72xHTT7IseFypFso1z2PhMi4ps6EhZYG9dqq+vswaQTK&#10;EnnZn+P349uU0aaZxS79EohPjyvxAsyr2f+F4Y4f0KEKTCc7GelYj5DmUfjiEZL1OgIWErmIU2An&#10;hE0SR8Crkv//UP0CUEsDBBQAAAAIAIdO4kC7EXeNugEAAGsDAAAOAAAAZHJzL2Uyb0RvYy54bWyt&#10;U81u2zAMvg/YOwi6L7aDpmiNOD00yC7DVqDbAyiybAvQH0glcZ5mwG57iD3OsNcYJXvp1l16qA8y&#10;KZIf+X2013ejNeyoALV3Da8WJWfKSd9q1zf8y+fduxvOMArXCuOdavhZIb/bvH2zPoVaLf3gTauA&#10;EYjD+hQaPsQY6qJAOSgrcOGDchTsPFgRyYW+aEGcCN2aYlmW18XJQxvAS4VIt9spyGdEeAmg7zot&#10;1dbLg1UuTqigjIhECQcdkG/ytF2nZPzUdagiMw0npjGf1ITsfTqLzVrUPYgwaDmPIF4ywjNOVmhH&#10;TS9QWxEFO4D+D8pqCR59FxfS22IikhUhFlX5TJvHQQSVuZDUGC6i4+vByo/HB2C6bfgVZ05YWviv&#10;r99//vjGbpI2p4A1pTyGB5g9JDMRHTuw6U0U2Jj1PF/0VGNkki6rq/J6tVxxJim2vF3dVmVWvHgq&#10;D4DxvfKWJaPhQAvLOorjB4zUklL/pKRu6I1ud9qY7EC/vzfAjoKWu8tPmplK/kkzLiU7n8qmcLop&#10;ErWJTLLiuB9nhnvfnkmTQwDdDzRTlUFTEu0gw8/fS1ry334GffpHN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XXIhvtoAAAALAQAADwAAAAAAAAABACAAAAAiAAAAZHJzL2Rvd25yZXYueG1sUEsB&#10;AhQAFAAAAAgAh07iQLsRd426AQAAawMAAA4AAAAAAAAAAQAgAAAAKQEAAGRycy9lMm9Eb2MueG1s&#10;UEsFBgAAAAAGAAYAWQEAAFUFAAAAAA==&#10;">
                <v:fill on="t" focussize="0,0"/>
                <v:stroke on="f"/>
                <v:imagedata o:title=""/>
                <o:lock v:ext="edit" aspectratio="f"/>
                <v:textbox>
                  <w:txbxContent>
                    <w:p w14:paraId="4C9A78B9"/>
                  </w:txbxContent>
                </v:textbox>
              </v:rect>
            </w:pict>
          </mc:Fallback>
        </mc:AlternateContent>
      </w:r>
    </w:p>
    <w:p w14:paraId="19A540C5">
      <w:pPr>
        <w:pStyle w:val="3"/>
        <w:rPr>
          <w:rFonts w:ascii="Times New Roman"/>
          <w:sz w:val="20"/>
        </w:rPr>
      </w:pPr>
    </w:p>
    <w:p w14:paraId="61E44ABC">
      <w:pPr>
        <w:pStyle w:val="3"/>
        <w:spacing w:before="9"/>
        <w:rPr>
          <w:rFonts w:ascii="Times New Roman"/>
          <w:sz w:val="22"/>
        </w:rPr>
      </w:pPr>
    </w:p>
    <w:p w14:paraId="018156CF">
      <w:pPr>
        <w:spacing w:before="50"/>
        <w:ind w:left="0" w:right="137" w:firstLine="0"/>
        <w:jc w:val="center"/>
        <w:rPr>
          <w:rFonts w:hint="eastAsia" w:ascii="黑体" w:eastAsia="黑体"/>
          <w:sz w:val="36"/>
        </w:rPr>
      </w:pPr>
      <w:r>
        <w:rPr>
          <w:rFonts w:hint="eastAsia" w:ascii="黑体" w:eastAsia="黑体"/>
          <w:sz w:val="36"/>
        </w:rPr>
        <w:t>（十九</w:t>
      </w:r>
      <w:bookmarkStart w:id="33" w:name="_bookmark17"/>
      <w:bookmarkEnd w:id="33"/>
      <w:r>
        <w:rPr>
          <w:rFonts w:hint="eastAsia" w:ascii="黑体" w:eastAsia="黑体"/>
          <w:sz w:val="36"/>
        </w:rPr>
        <w:t>）涉农补贴领域基层政务公开标准目录</w:t>
      </w:r>
    </w:p>
    <w:p w14:paraId="33FF47D3">
      <w:pPr>
        <w:pStyle w:val="3"/>
        <w:spacing w:before="9"/>
        <w:rPr>
          <w:rFonts w:ascii="黑体"/>
          <w:sz w:val="15"/>
        </w:rPr>
      </w:pPr>
    </w:p>
    <w:tbl>
      <w:tblPr>
        <w:tblStyle w:val="6"/>
        <w:tblW w:w="0" w:type="auto"/>
        <w:tblInd w:w="20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8"/>
        <w:gridCol w:w="1130"/>
        <w:gridCol w:w="975"/>
        <w:gridCol w:w="2655"/>
        <w:gridCol w:w="2220"/>
        <w:gridCol w:w="1410"/>
        <w:gridCol w:w="1215"/>
        <w:gridCol w:w="1635"/>
        <w:gridCol w:w="630"/>
        <w:gridCol w:w="615"/>
        <w:gridCol w:w="645"/>
        <w:gridCol w:w="690"/>
        <w:gridCol w:w="1200"/>
      </w:tblGrid>
      <w:tr w14:paraId="48E18A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4" w:hRule="atLeast"/>
        </w:trPr>
        <w:tc>
          <w:tcPr>
            <w:tcW w:w="478" w:type="dxa"/>
            <w:vMerge w:val="restart"/>
          </w:tcPr>
          <w:p w14:paraId="40AF4A4B">
            <w:pPr>
              <w:pStyle w:val="12"/>
              <w:rPr>
                <w:rFonts w:ascii="黑体"/>
                <w:sz w:val="22"/>
              </w:rPr>
            </w:pPr>
          </w:p>
          <w:p w14:paraId="09F4FA8E">
            <w:pPr>
              <w:pStyle w:val="12"/>
              <w:rPr>
                <w:rFonts w:ascii="黑体"/>
                <w:sz w:val="22"/>
              </w:rPr>
            </w:pPr>
          </w:p>
          <w:p w14:paraId="643338CA">
            <w:pPr>
              <w:pStyle w:val="12"/>
              <w:rPr>
                <w:rFonts w:ascii="黑体"/>
                <w:sz w:val="32"/>
              </w:rPr>
            </w:pPr>
          </w:p>
          <w:p w14:paraId="2F6D3229">
            <w:pPr>
              <w:pStyle w:val="12"/>
              <w:ind w:left="19"/>
              <w:rPr>
                <w:rFonts w:hint="eastAsia" w:ascii="黑体" w:eastAsia="黑体"/>
                <w:sz w:val="22"/>
              </w:rPr>
            </w:pPr>
            <w:r>
              <w:rPr>
                <w:rFonts w:hint="eastAsia" w:ascii="黑体" w:eastAsia="黑体"/>
                <w:sz w:val="22"/>
              </w:rPr>
              <w:t>序号</w:t>
            </w:r>
          </w:p>
        </w:tc>
        <w:tc>
          <w:tcPr>
            <w:tcW w:w="2105" w:type="dxa"/>
            <w:gridSpan w:val="2"/>
          </w:tcPr>
          <w:p w14:paraId="72E5151B">
            <w:pPr>
              <w:pStyle w:val="12"/>
              <w:rPr>
                <w:rFonts w:ascii="黑体"/>
                <w:sz w:val="22"/>
              </w:rPr>
            </w:pPr>
          </w:p>
          <w:p w14:paraId="09CA3AD1">
            <w:pPr>
              <w:pStyle w:val="12"/>
              <w:spacing w:before="9"/>
              <w:rPr>
                <w:rFonts w:ascii="黑体"/>
                <w:sz w:val="28"/>
              </w:rPr>
            </w:pPr>
          </w:p>
          <w:p w14:paraId="7318E2C8">
            <w:pPr>
              <w:pStyle w:val="12"/>
              <w:ind w:left="612"/>
              <w:rPr>
                <w:rFonts w:hint="eastAsia" w:ascii="黑体" w:eastAsia="黑体"/>
                <w:sz w:val="22"/>
              </w:rPr>
            </w:pPr>
            <w:r>
              <w:rPr>
                <w:rFonts w:hint="eastAsia" w:ascii="黑体" w:eastAsia="黑体"/>
                <w:sz w:val="22"/>
              </w:rPr>
              <w:t>公开事项</w:t>
            </w:r>
          </w:p>
        </w:tc>
        <w:tc>
          <w:tcPr>
            <w:tcW w:w="2655" w:type="dxa"/>
            <w:vMerge w:val="restart"/>
          </w:tcPr>
          <w:p w14:paraId="7AF2213D">
            <w:pPr>
              <w:pStyle w:val="12"/>
              <w:rPr>
                <w:rFonts w:ascii="黑体"/>
                <w:sz w:val="22"/>
              </w:rPr>
            </w:pPr>
          </w:p>
          <w:p w14:paraId="5542F9D2">
            <w:pPr>
              <w:pStyle w:val="12"/>
              <w:rPr>
                <w:rFonts w:ascii="黑体"/>
                <w:sz w:val="22"/>
              </w:rPr>
            </w:pPr>
          </w:p>
          <w:p w14:paraId="7BFFB9BD">
            <w:pPr>
              <w:pStyle w:val="12"/>
              <w:rPr>
                <w:rFonts w:ascii="黑体"/>
                <w:sz w:val="32"/>
              </w:rPr>
            </w:pPr>
          </w:p>
          <w:p w14:paraId="6405F3FB">
            <w:pPr>
              <w:pStyle w:val="12"/>
              <w:ind w:left="885"/>
              <w:rPr>
                <w:rFonts w:hint="eastAsia" w:ascii="黑体" w:eastAsia="黑体"/>
                <w:sz w:val="22"/>
              </w:rPr>
            </w:pPr>
            <w:r>
              <w:rPr>
                <w:rFonts w:hint="eastAsia" w:ascii="黑体" w:eastAsia="黑体"/>
                <w:sz w:val="22"/>
              </w:rPr>
              <w:t>公开内容</w:t>
            </w:r>
          </w:p>
        </w:tc>
        <w:tc>
          <w:tcPr>
            <w:tcW w:w="2220" w:type="dxa"/>
            <w:vMerge w:val="restart"/>
          </w:tcPr>
          <w:p w14:paraId="4A21A5A3">
            <w:pPr>
              <w:pStyle w:val="12"/>
              <w:rPr>
                <w:rFonts w:ascii="黑体"/>
                <w:sz w:val="22"/>
              </w:rPr>
            </w:pPr>
          </w:p>
          <w:p w14:paraId="6684C066">
            <w:pPr>
              <w:pStyle w:val="12"/>
              <w:rPr>
                <w:rFonts w:ascii="黑体"/>
                <w:sz w:val="22"/>
              </w:rPr>
            </w:pPr>
          </w:p>
          <w:p w14:paraId="38F24E6A">
            <w:pPr>
              <w:pStyle w:val="12"/>
              <w:rPr>
                <w:rFonts w:ascii="黑体"/>
                <w:sz w:val="32"/>
              </w:rPr>
            </w:pPr>
          </w:p>
          <w:p w14:paraId="03F092E7">
            <w:pPr>
              <w:pStyle w:val="12"/>
              <w:ind w:left="668"/>
              <w:rPr>
                <w:rFonts w:hint="eastAsia" w:ascii="黑体" w:eastAsia="黑体"/>
                <w:sz w:val="22"/>
              </w:rPr>
            </w:pPr>
            <w:r>
              <w:rPr>
                <w:rFonts w:hint="eastAsia" w:ascii="黑体" w:eastAsia="黑体"/>
                <w:sz w:val="22"/>
              </w:rPr>
              <w:t>公开依据</w:t>
            </w:r>
          </w:p>
        </w:tc>
        <w:tc>
          <w:tcPr>
            <w:tcW w:w="1410" w:type="dxa"/>
            <w:vMerge w:val="restart"/>
          </w:tcPr>
          <w:p w14:paraId="20721DB3">
            <w:pPr>
              <w:pStyle w:val="12"/>
              <w:rPr>
                <w:rFonts w:ascii="黑体"/>
                <w:sz w:val="22"/>
              </w:rPr>
            </w:pPr>
          </w:p>
          <w:p w14:paraId="08FF1A45">
            <w:pPr>
              <w:pStyle w:val="12"/>
              <w:rPr>
                <w:rFonts w:ascii="黑体"/>
                <w:sz w:val="22"/>
              </w:rPr>
            </w:pPr>
          </w:p>
          <w:p w14:paraId="5887322D">
            <w:pPr>
              <w:pStyle w:val="12"/>
              <w:rPr>
                <w:rFonts w:ascii="黑体"/>
                <w:sz w:val="32"/>
              </w:rPr>
            </w:pPr>
          </w:p>
          <w:p w14:paraId="52147A42">
            <w:pPr>
              <w:pStyle w:val="12"/>
              <w:ind w:left="265"/>
              <w:rPr>
                <w:rFonts w:hint="eastAsia" w:ascii="黑体" w:eastAsia="黑体"/>
                <w:sz w:val="22"/>
              </w:rPr>
            </w:pPr>
            <w:r>
              <w:rPr>
                <w:rFonts w:hint="eastAsia" w:ascii="黑体" w:eastAsia="黑体"/>
                <w:sz w:val="22"/>
              </w:rPr>
              <w:t>公开主体</w:t>
            </w:r>
          </w:p>
        </w:tc>
        <w:tc>
          <w:tcPr>
            <w:tcW w:w="1215" w:type="dxa"/>
            <w:vMerge w:val="restart"/>
          </w:tcPr>
          <w:p w14:paraId="44B47296">
            <w:pPr>
              <w:pStyle w:val="12"/>
              <w:rPr>
                <w:rFonts w:ascii="黑体"/>
                <w:sz w:val="22"/>
              </w:rPr>
            </w:pPr>
          </w:p>
          <w:p w14:paraId="078D3930">
            <w:pPr>
              <w:pStyle w:val="12"/>
              <w:rPr>
                <w:rFonts w:ascii="黑体"/>
                <w:sz w:val="22"/>
              </w:rPr>
            </w:pPr>
          </w:p>
          <w:p w14:paraId="2F885C42">
            <w:pPr>
              <w:pStyle w:val="12"/>
              <w:rPr>
                <w:rFonts w:ascii="黑体"/>
                <w:sz w:val="32"/>
              </w:rPr>
            </w:pPr>
          </w:p>
          <w:p w14:paraId="69C53956">
            <w:pPr>
              <w:pStyle w:val="12"/>
              <w:ind w:left="166"/>
              <w:rPr>
                <w:rFonts w:hint="eastAsia" w:ascii="黑体" w:eastAsia="黑体"/>
                <w:sz w:val="22"/>
              </w:rPr>
            </w:pPr>
            <w:r>
              <w:rPr>
                <w:rFonts w:hint="eastAsia" w:ascii="黑体" w:eastAsia="黑体"/>
                <w:sz w:val="22"/>
              </w:rPr>
              <w:t>公开时限</w:t>
            </w:r>
          </w:p>
        </w:tc>
        <w:tc>
          <w:tcPr>
            <w:tcW w:w="1635" w:type="dxa"/>
            <w:vMerge w:val="restart"/>
          </w:tcPr>
          <w:p w14:paraId="4D15993B">
            <w:pPr>
              <w:pStyle w:val="12"/>
              <w:rPr>
                <w:rFonts w:ascii="黑体"/>
                <w:sz w:val="22"/>
              </w:rPr>
            </w:pPr>
          </w:p>
          <w:p w14:paraId="440A0F62">
            <w:pPr>
              <w:pStyle w:val="12"/>
              <w:rPr>
                <w:rFonts w:ascii="黑体"/>
                <w:sz w:val="22"/>
              </w:rPr>
            </w:pPr>
          </w:p>
          <w:p w14:paraId="0A049617">
            <w:pPr>
              <w:pStyle w:val="12"/>
              <w:rPr>
                <w:rFonts w:ascii="黑体"/>
                <w:sz w:val="32"/>
              </w:rPr>
            </w:pPr>
          </w:p>
          <w:p w14:paraId="4DAEE676">
            <w:pPr>
              <w:pStyle w:val="12"/>
              <w:ind w:left="376"/>
              <w:rPr>
                <w:rFonts w:hint="eastAsia" w:ascii="黑体" w:eastAsia="黑体"/>
                <w:sz w:val="22"/>
              </w:rPr>
            </w:pPr>
            <w:r>
              <w:rPr>
                <w:rFonts w:hint="eastAsia" w:ascii="黑体" w:eastAsia="黑体"/>
                <w:sz w:val="22"/>
              </w:rPr>
              <w:t>公开渠道</w:t>
            </w:r>
          </w:p>
        </w:tc>
        <w:tc>
          <w:tcPr>
            <w:tcW w:w="1245" w:type="dxa"/>
            <w:gridSpan w:val="2"/>
          </w:tcPr>
          <w:p w14:paraId="77B5EC10">
            <w:pPr>
              <w:pStyle w:val="12"/>
              <w:rPr>
                <w:rFonts w:ascii="黑体"/>
                <w:sz w:val="22"/>
              </w:rPr>
            </w:pPr>
          </w:p>
          <w:p w14:paraId="3F2FA3B9">
            <w:pPr>
              <w:pStyle w:val="12"/>
              <w:spacing w:before="9"/>
              <w:rPr>
                <w:rFonts w:ascii="黑体"/>
                <w:sz w:val="28"/>
              </w:rPr>
            </w:pPr>
          </w:p>
          <w:p w14:paraId="09364D59">
            <w:pPr>
              <w:pStyle w:val="12"/>
              <w:ind w:left="181"/>
              <w:rPr>
                <w:rFonts w:hint="eastAsia" w:ascii="黑体" w:eastAsia="黑体"/>
                <w:sz w:val="22"/>
              </w:rPr>
            </w:pPr>
            <w:r>
              <w:rPr>
                <w:rFonts w:hint="eastAsia" w:ascii="黑体" w:eastAsia="黑体"/>
                <w:sz w:val="22"/>
              </w:rPr>
              <w:t>公开对象</w:t>
            </w:r>
          </w:p>
        </w:tc>
        <w:tc>
          <w:tcPr>
            <w:tcW w:w="1335" w:type="dxa"/>
            <w:gridSpan w:val="2"/>
          </w:tcPr>
          <w:p w14:paraId="2F799B1E">
            <w:pPr>
              <w:pStyle w:val="12"/>
              <w:rPr>
                <w:rFonts w:ascii="黑体"/>
                <w:sz w:val="22"/>
              </w:rPr>
            </w:pPr>
          </w:p>
          <w:p w14:paraId="7AE4BB5C">
            <w:pPr>
              <w:pStyle w:val="12"/>
              <w:spacing w:before="9"/>
              <w:rPr>
                <w:rFonts w:ascii="黑体"/>
                <w:sz w:val="28"/>
              </w:rPr>
            </w:pPr>
          </w:p>
          <w:p w14:paraId="6035E073">
            <w:pPr>
              <w:pStyle w:val="12"/>
              <w:ind w:left="225"/>
              <w:rPr>
                <w:rFonts w:hint="eastAsia" w:ascii="黑体" w:eastAsia="黑体"/>
                <w:sz w:val="22"/>
              </w:rPr>
            </w:pPr>
            <w:r>
              <w:rPr>
                <w:rFonts w:hint="eastAsia" w:ascii="黑体" w:eastAsia="黑体"/>
                <w:sz w:val="22"/>
              </w:rPr>
              <w:t>公开方式</w:t>
            </w:r>
          </w:p>
        </w:tc>
        <w:tc>
          <w:tcPr>
            <w:tcW w:w="1200" w:type="dxa"/>
            <w:vMerge w:val="restart"/>
          </w:tcPr>
          <w:p w14:paraId="2F4E6008">
            <w:pPr>
              <w:pStyle w:val="12"/>
              <w:rPr>
                <w:rFonts w:ascii="黑体"/>
                <w:sz w:val="22"/>
              </w:rPr>
            </w:pPr>
          </w:p>
          <w:p w14:paraId="6A85FE1B">
            <w:pPr>
              <w:pStyle w:val="12"/>
              <w:rPr>
                <w:rFonts w:ascii="黑体"/>
                <w:sz w:val="22"/>
              </w:rPr>
            </w:pPr>
          </w:p>
          <w:p w14:paraId="04990A6F">
            <w:pPr>
              <w:pStyle w:val="12"/>
              <w:spacing w:before="11"/>
              <w:rPr>
                <w:rFonts w:ascii="黑体"/>
                <w:sz w:val="19"/>
              </w:rPr>
            </w:pPr>
          </w:p>
          <w:p w14:paraId="7DA336EE">
            <w:pPr>
              <w:pStyle w:val="12"/>
              <w:spacing w:line="266" w:lineRule="auto"/>
              <w:ind w:left="160" w:right="36" w:hanging="111"/>
              <w:rPr>
                <w:rFonts w:hint="eastAsia" w:ascii="黑体" w:eastAsia="黑体"/>
                <w:sz w:val="22"/>
              </w:rPr>
            </w:pPr>
            <w:r>
              <w:rPr>
                <w:rFonts w:hint="eastAsia" w:ascii="黑体" w:eastAsia="黑体"/>
                <w:sz w:val="22"/>
              </w:rPr>
              <w:t>咨询及监督举报电话</w:t>
            </w:r>
          </w:p>
        </w:tc>
      </w:tr>
      <w:tr w14:paraId="120E1E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9" w:hRule="atLeast"/>
        </w:trPr>
        <w:tc>
          <w:tcPr>
            <w:tcW w:w="478" w:type="dxa"/>
            <w:vMerge w:val="continue"/>
            <w:tcBorders>
              <w:top w:val="nil"/>
            </w:tcBorders>
          </w:tcPr>
          <w:p w14:paraId="1F7E1312">
            <w:pPr>
              <w:rPr>
                <w:sz w:val="2"/>
                <w:szCs w:val="2"/>
              </w:rPr>
            </w:pPr>
          </w:p>
        </w:tc>
        <w:tc>
          <w:tcPr>
            <w:tcW w:w="1130" w:type="dxa"/>
          </w:tcPr>
          <w:p w14:paraId="1FD92622">
            <w:pPr>
              <w:pStyle w:val="12"/>
              <w:spacing w:before="186"/>
              <w:ind w:left="124"/>
              <w:rPr>
                <w:rFonts w:hint="eastAsia" w:ascii="黑体" w:eastAsia="黑体"/>
                <w:sz w:val="22"/>
              </w:rPr>
            </w:pPr>
            <w:r>
              <w:rPr>
                <w:rFonts w:hint="eastAsia" w:ascii="黑体" w:eastAsia="黑体"/>
                <w:sz w:val="22"/>
              </w:rPr>
              <w:t>事项类别</w:t>
            </w:r>
          </w:p>
        </w:tc>
        <w:tc>
          <w:tcPr>
            <w:tcW w:w="975" w:type="dxa"/>
          </w:tcPr>
          <w:p w14:paraId="2C383C2B">
            <w:pPr>
              <w:pStyle w:val="12"/>
              <w:spacing w:before="186"/>
              <w:ind w:left="46"/>
              <w:rPr>
                <w:rFonts w:hint="eastAsia" w:ascii="黑体" w:eastAsia="黑体"/>
                <w:sz w:val="22"/>
              </w:rPr>
            </w:pPr>
            <w:r>
              <w:rPr>
                <w:rFonts w:hint="eastAsia" w:ascii="黑体" w:eastAsia="黑体"/>
                <w:sz w:val="22"/>
              </w:rPr>
              <w:t>事项名称</w:t>
            </w:r>
          </w:p>
        </w:tc>
        <w:tc>
          <w:tcPr>
            <w:tcW w:w="2655" w:type="dxa"/>
            <w:vMerge w:val="continue"/>
            <w:tcBorders>
              <w:top w:val="nil"/>
            </w:tcBorders>
          </w:tcPr>
          <w:p w14:paraId="5E380CD9">
            <w:pPr>
              <w:rPr>
                <w:sz w:val="2"/>
                <w:szCs w:val="2"/>
              </w:rPr>
            </w:pPr>
          </w:p>
        </w:tc>
        <w:tc>
          <w:tcPr>
            <w:tcW w:w="2220" w:type="dxa"/>
            <w:vMerge w:val="continue"/>
            <w:tcBorders>
              <w:top w:val="nil"/>
            </w:tcBorders>
          </w:tcPr>
          <w:p w14:paraId="21AD7EBD">
            <w:pPr>
              <w:rPr>
                <w:sz w:val="2"/>
                <w:szCs w:val="2"/>
              </w:rPr>
            </w:pPr>
          </w:p>
        </w:tc>
        <w:tc>
          <w:tcPr>
            <w:tcW w:w="1410" w:type="dxa"/>
            <w:vMerge w:val="continue"/>
            <w:tcBorders>
              <w:top w:val="nil"/>
            </w:tcBorders>
          </w:tcPr>
          <w:p w14:paraId="33CB7884">
            <w:pPr>
              <w:rPr>
                <w:sz w:val="2"/>
                <w:szCs w:val="2"/>
              </w:rPr>
            </w:pPr>
          </w:p>
        </w:tc>
        <w:tc>
          <w:tcPr>
            <w:tcW w:w="1215" w:type="dxa"/>
            <w:vMerge w:val="continue"/>
            <w:tcBorders>
              <w:top w:val="nil"/>
            </w:tcBorders>
          </w:tcPr>
          <w:p w14:paraId="506A6BAE">
            <w:pPr>
              <w:rPr>
                <w:sz w:val="2"/>
                <w:szCs w:val="2"/>
              </w:rPr>
            </w:pPr>
          </w:p>
        </w:tc>
        <w:tc>
          <w:tcPr>
            <w:tcW w:w="1635" w:type="dxa"/>
            <w:vMerge w:val="continue"/>
            <w:tcBorders>
              <w:top w:val="nil"/>
            </w:tcBorders>
          </w:tcPr>
          <w:p w14:paraId="2A1A0EC7">
            <w:pPr>
              <w:rPr>
                <w:sz w:val="2"/>
                <w:szCs w:val="2"/>
              </w:rPr>
            </w:pPr>
          </w:p>
        </w:tc>
        <w:tc>
          <w:tcPr>
            <w:tcW w:w="630" w:type="dxa"/>
          </w:tcPr>
          <w:p w14:paraId="20C65979">
            <w:pPr>
              <w:pStyle w:val="12"/>
              <w:spacing w:before="2" w:line="310" w:lineRule="atLeast"/>
              <w:ind w:left="205" w:right="80" w:hanging="111"/>
              <w:rPr>
                <w:rFonts w:hint="eastAsia" w:ascii="黑体" w:eastAsia="黑体"/>
                <w:sz w:val="22"/>
              </w:rPr>
            </w:pPr>
            <w:r>
              <w:rPr>
                <w:rFonts w:hint="eastAsia" w:ascii="黑体" w:eastAsia="黑体"/>
                <w:sz w:val="22"/>
              </w:rPr>
              <w:t>全社会</w:t>
            </w:r>
          </w:p>
        </w:tc>
        <w:tc>
          <w:tcPr>
            <w:tcW w:w="615" w:type="dxa"/>
          </w:tcPr>
          <w:p w14:paraId="0E3F0D0A">
            <w:pPr>
              <w:pStyle w:val="12"/>
              <w:spacing w:before="2" w:line="310" w:lineRule="atLeast"/>
              <w:ind w:left="86" w:right="74"/>
              <w:rPr>
                <w:rFonts w:hint="eastAsia" w:ascii="黑体" w:eastAsia="黑体"/>
                <w:sz w:val="22"/>
              </w:rPr>
            </w:pPr>
            <w:r>
              <w:rPr>
                <w:rFonts w:hint="eastAsia" w:ascii="黑体" w:eastAsia="黑体"/>
                <w:sz w:val="22"/>
              </w:rPr>
              <w:t>特定群体</w:t>
            </w:r>
          </w:p>
        </w:tc>
        <w:tc>
          <w:tcPr>
            <w:tcW w:w="645" w:type="dxa"/>
          </w:tcPr>
          <w:p w14:paraId="5D4886B0">
            <w:pPr>
              <w:pStyle w:val="12"/>
              <w:spacing w:before="186"/>
              <w:ind w:left="100"/>
              <w:rPr>
                <w:rFonts w:hint="eastAsia" w:ascii="黑体" w:eastAsia="黑体"/>
                <w:sz w:val="22"/>
              </w:rPr>
            </w:pPr>
            <w:r>
              <w:rPr>
                <w:rFonts w:hint="eastAsia" w:ascii="黑体" w:eastAsia="黑体"/>
                <w:sz w:val="22"/>
              </w:rPr>
              <w:t>主动</w:t>
            </w:r>
          </w:p>
        </w:tc>
        <w:tc>
          <w:tcPr>
            <w:tcW w:w="690" w:type="dxa"/>
          </w:tcPr>
          <w:p w14:paraId="0FD84AFA">
            <w:pPr>
              <w:pStyle w:val="12"/>
              <w:spacing w:before="2" w:line="310" w:lineRule="atLeast"/>
              <w:ind w:left="125" w:right="2" w:hanging="111"/>
              <w:rPr>
                <w:rFonts w:hint="eastAsia" w:ascii="黑体" w:eastAsia="黑体"/>
                <w:sz w:val="22"/>
              </w:rPr>
            </w:pPr>
            <w:r>
              <w:rPr>
                <w:rFonts w:hint="eastAsia" w:ascii="黑体" w:eastAsia="黑体"/>
                <w:sz w:val="22"/>
              </w:rPr>
              <w:t>依申请公开</w:t>
            </w:r>
          </w:p>
        </w:tc>
        <w:tc>
          <w:tcPr>
            <w:tcW w:w="1200" w:type="dxa"/>
            <w:vMerge w:val="continue"/>
            <w:tcBorders>
              <w:top w:val="nil"/>
            </w:tcBorders>
          </w:tcPr>
          <w:p w14:paraId="349641A6">
            <w:pPr>
              <w:rPr>
                <w:sz w:val="2"/>
                <w:szCs w:val="2"/>
              </w:rPr>
            </w:pPr>
          </w:p>
        </w:tc>
      </w:tr>
      <w:tr w14:paraId="728B4B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5" w:hRule="atLeast"/>
        </w:trPr>
        <w:tc>
          <w:tcPr>
            <w:tcW w:w="478" w:type="dxa"/>
            <w:vMerge w:val="restart"/>
          </w:tcPr>
          <w:p w14:paraId="78B2F9FF">
            <w:pPr>
              <w:pStyle w:val="12"/>
              <w:rPr>
                <w:rFonts w:ascii="黑体"/>
                <w:sz w:val="18"/>
              </w:rPr>
            </w:pPr>
          </w:p>
          <w:p w14:paraId="5FA93BC3">
            <w:pPr>
              <w:pStyle w:val="12"/>
              <w:rPr>
                <w:rFonts w:ascii="黑体"/>
                <w:sz w:val="18"/>
              </w:rPr>
            </w:pPr>
          </w:p>
          <w:p w14:paraId="0F098A3A">
            <w:pPr>
              <w:pStyle w:val="12"/>
              <w:rPr>
                <w:rFonts w:ascii="黑体"/>
                <w:sz w:val="18"/>
              </w:rPr>
            </w:pPr>
          </w:p>
          <w:p w14:paraId="577202C5">
            <w:pPr>
              <w:pStyle w:val="12"/>
              <w:rPr>
                <w:rFonts w:ascii="黑体"/>
                <w:sz w:val="18"/>
              </w:rPr>
            </w:pPr>
          </w:p>
          <w:p w14:paraId="68058042">
            <w:pPr>
              <w:pStyle w:val="12"/>
              <w:rPr>
                <w:rFonts w:ascii="黑体"/>
                <w:sz w:val="18"/>
              </w:rPr>
            </w:pPr>
          </w:p>
          <w:p w14:paraId="4E17347E">
            <w:pPr>
              <w:pStyle w:val="12"/>
              <w:rPr>
                <w:rFonts w:ascii="黑体"/>
                <w:sz w:val="18"/>
              </w:rPr>
            </w:pPr>
          </w:p>
          <w:p w14:paraId="008F221D">
            <w:pPr>
              <w:pStyle w:val="12"/>
              <w:rPr>
                <w:rFonts w:ascii="黑体"/>
                <w:sz w:val="18"/>
              </w:rPr>
            </w:pPr>
          </w:p>
          <w:p w14:paraId="0DC8E70C">
            <w:pPr>
              <w:pStyle w:val="12"/>
              <w:rPr>
                <w:rFonts w:ascii="黑体"/>
                <w:sz w:val="18"/>
              </w:rPr>
            </w:pPr>
          </w:p>
          <w:p w14:paraId="4F990833">
            <w:pPr>
              <w:pStyle w:val="12"/>
              <w:rPr>
                <w:rFonts w:ascii="黑体"/>
                <w:sz w:val="18"/>
              </w:rPr>
            </w:pPr>
          </w:p>
          <w:p w14:paraId="5906F6C4">
            <w:pPr>
              <w:pStyle w:val="12"/>
              <w:spacing w:before="151"/>
              <w:ind w:left="7"/>
              <w:jc w:val="center"/>
              <w:rPr>
                <w:sz w:val="18"/>
              </w:rPr>
            </w:pPr>
            <w:r>
              <w:rPr>
                <w:sz w:val="18"/>
              </w:rPr>
              <w:t>1</w:t>
            </w:r>
          </w:p>
        </w:tc>
        <w:tc>
          <w:tcPr>
            <w:tcW w:w="1130" w:type="dxa"/>
            <w:vMerge w:val="restart"/>
          </w:tcPr>
          <w:p w14:paraId="2D9C0575">
            <w:pPr>
              <w:pStyle w:val="12"/>
              <w:rPr>
                <w:rFonts w:ascii="黑体"/>
                <w:sz w:val="18"/>
              </w:rPr>
            </w:pPr>
          </w:p>
          <w:p w14:paraId="14332809">
            <w:pPr>
              <w:pStyle w:val="12"/>
              <w:rPr>
                <w:rFonts w:ascii="黑体"/>
                <w:sz w:val="18"/>
              </w:rPr>
            </w:pPr>
          </w:p>
          <w:p w14:paraId="78FC7FC9">
            <w:pPr>
              <w:pStyle w:val="12"/>
              <w:rPr>
                <w:rFonts w:ascii="黑体"/>
                <w:sz w:val="18"/>
              </w:rPr>
            </w:pPr>
          </w:p>
          <w:p w14:paraId="646B3617">
            <w:pPr>
              <w:pStyle w:val="12"/>
              <w:rPr>
                <w:rFonts w:ascii="黑体"/>
                <w:sz w:val="18"/>
              </w:rPr>
            </w:pPr>
          </w:p>
          <w:p w14:paraId="7C41AF52">
            <w:pPr>
              <w:pStyle w:val="12"/>
              <w:rPr>
                <w:rFonts w:ascii="黑体"/>
                <w:sz w:val="18"/>
              </w:rPr>
            </w:pPr>
          </w:p>
          <w:p w14:paraId="3DEE5D6C">
            <w:pPr>
              <w:pStyle w:val="12"/>
              <w:rPr>
                <w:rFonts w:ascii="黑体"/>
                <w:sz w:val="18"/>
              </w:rPr>
            </w:pPr>
          </w:p>
          <w:p w14:paraId="2870D9D0">
            <w:pPr>
              <w:pStyle w:val="12"/>
              <w:rPr>
                <w:rFonts w:ascii="黑体"/>
                <w:sz w:val="18"/>
              </w:rPr>
            </w:pPr>
          </w:p>
          <w:p w14:paraId="0AAEC4E5">
            <w:pPr>
              <w:pStyle w:val="12"/>
              <w:rPr>
                <w:rFonts w:ascii="黑体"/>
                <w:sz w:val="18"/>
              </w:rPr>
            </w:pPr>
          </w:p>
          <w:p w14:paraId="0F75563D">
            <w:pPr>
              <w:pStyle w:val="12"/>
              <w:rPr>
                <w:rFonts w:ascii="黑体"/>
                <w:sz w:val="18"/>
              </w:rPr>
            </w:pPr>
          </w:p>
          <w:p w14:paraId="7FA2D556">
            <w:pPr>
              <w:pStyle w:val="12"/>
              <w:spacing w:before="151"/>
              <w:ind w:left="14"/>
              <w:rPr>
                <w:sz w:val="18"/>
              </w:rPr>
            </w:pPr>
            <w:r>
              <w:rPr>
                <w:sz w:val="18"/>
              </w:rPr>
              <w:t>机构信息</w:t>
            </w:r>
          </w:p>
        </w:tc>
        <w:tc>
          <w:tcPr>
            <w:tcW w:w="975" w:type="dxa"/>
          </w:tcPr>
          <w:p w14:paraId="7D05351A">
            <w:pPr>
              <w:pStyle w:val="12"/>
              <w:rPr>
                <w:rFonts w:ascii="黑体"/>
                <w:sz w:val="18"/>
              </w:rPr>
            </w:pPr>
          </w:p>
          <w:p w14:paraId="18808237">
            <w:pPr>
              <w:pStyle w:val="12"/>
              <w:rPr>
                <w:rFonts w:ascii="黑体"/>
                <w:sz w:val="18"/>
              </w:rPr>
            </w:pPr>
          </w:p>
          <w:p w14:paraId="69295A20">
            <w:pPr>
              <w:pStyle w:val="12"/>
              <w:rPr>
                <w:rFonts w:ascii="黑体"/>
                <w:sz w:val="18"/>
              </w:rPr>
            </w:pPr>
          </w:p>
          <w:p w14:paraId="496E5921">
            <w:pPr>
              <w:pStyle w:val="12"/>
              <w:spacing w:before="8"/>
              <w:rPr>
                <w:rFonts w:ascii="黑体"/>
                <w:sz w:val="12"/>
              </w:rPr>
            </w:pPr>
          </w:p>
          <w:p w14:paraId="1D33FA71">
            <w:pPr>
              <w:pStyle w:val="12"/>
              <w:ind w:left="14"/>
              <w:rPr>
                <w:sz w:val="18"/>
              </w:rPr>
            </w:pPr>
            <w:r>
              <w:rPr>
                <w:sz w:val="18"/>
              </w:rPr>
              <w:t>机构概况</w:t>
            </w:r>
          </w:p>
        </w:tc>
        <w:tc>
          <w:tcPr>
            <w:tcW w:w="2655" w:type="dxa"/>
          </w:tcPr>
          <w:p w14:paraId="35DABE65">
            <w:pPr>
              <w:pStyle w:val="12"/>
              <w:rPr>
                <w:rFonts w:ascii="黑体"/>
                <w:sz w:val="18"/>
              </w:rPr>
            </w:pPr>
          </w:p>
          <w:p w14:paraId="6AF3112E">
            <w:pPr>
              <w:pStyle w:val="12"/>
              <w:rPr>
                <w:rFonts w:ascii="黑体"/>
                <w:sz w:val="18"/>
              </w:rPr>
            </w:pPr>
          </w:p>
          <w:p w14:paraId="3B16AE24">
            <w:pPr>
              <w:pStyle w:val="12"/>
              <w:spacing w:before="3"/>
              <w:rPr>
                <w:rFonts w:ascii="黑体"/>
                <w:sz w:val="21"/>
              </w:rPr>
            </w:pPr>
          </w:p>
          <w:p w14:paraId="485B89F7">
            <w:pPr>
              <w:pStyle w:val="12"/>
              <w:spacing w:before="1" w:line="249" w:lineRule="auto"/>
              <w:ind w:left="14" w:right="108"/>
              <w:rPr>
                <w:sz w:val="18"/>
              </w:rPr>
            </w:pPr>
            <w:r>
              <w:rPr>
                <w:sz w:val="18"/>
              </w:rPr>
              <w:t>机构名称、办公地址、办公电话传真、通信地址、邮政编码</w:t>
            </w:r>
          </w:p>
        </w:tc>
        <w:tc>
          <w:tcPr>
            <w:tcW w:w="2220" w:type="dxa"/>
            <w:vMerge w:val="restart"/>
          </w:tcPr>
          <w:p w14:paraId="29132476">
            <w:pPr>
              <w:pStyle w:val="12"/>
              <w:rPr>
                <w:rFonts w:ascii="黑体"/>
                <w:sz w:val="18"/>
              </w:rPr>
            </w:pPr>
          </w:p>
          <w:p w14:paraId="2857CE6E">
            <w:pPr>
              <w:pStyle w:val="12"/>
              <w:rPr>
                <w:rFonts w:ascii="黑体"/>
                <w:sz w:val="18"/>
              </w:rPr>
            </w:pPr>
          </w:p>
          <w:p w14:paraId="012C1490">
            <w:pPr>
              <w:pStyle w:val="12"/>
              <w:rPr>
                <w:rFonts w:ascii="黑体"/>
                <w:sz w:val="18"/>
              </w:rPr>
            </w:pPr>
          </w:p>
          <w:p w14:paraId="4032EFFB">
            <w:pPr>
              <w:pStyle w:val="12"/>
              <w:rPr>
                <w:rFonts w:ascii="黑体"/>
                <w:sz w:val="18"/>
              </w:rPr>
            </w:pPr>
          </w:p>
          <w:p w14:paraId="111E13EF">
            <w:pPr>
              <w:pStyle w:val="12"/>
              <w:rPr>
                <w:rFonts w:ascii="黑体"/>
                <w:sz w:val="18"/>
              </w:rPr>
            </w:pPr>
          </w:p>
          <w:p w14:paraId="1EF418A6">
            <w:pPr>
              <w:pStyle w:val="12"/>
              <w:rPr>
                <w:rFonts w:ascii="黑体"/>
                <w:sz w:val="18"/>
              </w:rPr>
            </w:pPr>
          </w:p>
          <w:p w14:paraId="2DDDA36B">
            <w:pPr>
              <w:pStyle w:val="12"/>
              <w:rPr>
                <w:rFonts w:ascii="黑体"/>
                <w:sz w:val="18"/>
              </w:rPr>
            </w:pPr>
          </w:p>
          <w:p w14:paraId="0B3E6576">
            <w:pPr>
              <w:pStyle w:val="12"/>
              <w:rPr>
                <w:rFonts w:ascii="黑体"/>
                <w:sz w:val="18"/>
              </w:rPr>
            </w:pPr>
          </w:p>
          <w:p w14:paraId="1E1C244B">
            <w:pPr>
              <w:pStyle w:val="12"/>
              <w:spacing w:before="142" w:line="249" w:lineRule="auto"/>
              <w:ind w:left="13" w:right="4"/>
              <w:jc w:val="both"/>
              <w:rPr>
                <w:sz w:val="18"/>
              </w:rPr>
            </w:pPr>
            <w:r>
              <w:rPr>
                <w:spacing w:val="-1"/>
                <w:sz w:val="18"/>
              </w:rPr>
              <w:t>《中华人民共和国政府信息</w:t>
            </w:r>
            <w:r>
              <w:rPr>
                <w:spacing w:val="-21"/>
                <w:sz w:val="18"/>
              </w:rPr>
              <w:t>公开条例》</w:t>
            </w:r>
            <w:r>
              <w:rPr>
                <w:sz w:val="18"/>
              </w:rPr>
              <w:t>（</w:t>
            </w:r>
            <w:r>
              <w:rPr>
                <w:spacing w:val="-8"/>
                <w:sz w:val="18"/>
              </w:rPr>
              <w:t xml:space="preserve">国务院令第 </w:t>
            </w:r>
            <w:r>
              <w:rPr>
                <w:spacing w:val="-6"/>
                <w:sz w:val="18"/>
              </w:rPr>
              <w:t xml:space="preserve">711 </w:t>
            </w:r>
            <w:r>
              <w:rPr>
                <w:sz w:val="18"/>
              </w:rPr>
              <w:t>号</w:t>
            </w:r>
            <w:r>
              <w:rPr>
                <w:spacing w:val="-89"/>
                <w:sz w:val="18"/>
              </w:rPr>
              <w:t>）</w:t>
            </w:r>
            <w:r>
              <w:rPr>
                <w:sz w:val="18"/>
              </w:rPr>
              <w:t>、三定方案</w:t>
            </w:r>
          </w:p>
          <w:p w14:paraId="3665D5C7">
            <w:pPr>
              <w:pStyle w:val="12"/>
              <w:rPr>
                <w:rFonts w:ascii="黑体"/>
                <w:sz w:val="18"/>
              </w:rPr>
            </w:pPr>
          </w:p>
          <w:p w14:paraId="5A5216B8">
            <w:pPr>
              <w:pStyle w:val="12"/>
              <w:rPr>
                <w:rFonts w:ascii="黑体"/>
                <w:sz w:val="18"/>
              </w:rPr>
            </w:pPr>
          </w:p>
          <w:p w14:paraId="4238D423">
            <w:pPr>
              <w:pStyle w:val="12"/>
              <w:rPr>
                <w:rFonts w:ascii="黑体"/>
                <w:sz w:val="18"/>
              </w:rPr>
            </w:pPr>
          </w:p>
          <w:p w14:paraId="5877F634">
            <w:pPr>
              <w:pStyle w:val="12"/>
              <w:spacing w:before="2"/>
              <w:rPr>
                <w:rFonts w:ascii="黑体"/>
                <w:sz w:val="17"/>
              </w:rPr>
            </w:pPr>
          </w:p>
          <w:p w14:paraId="7AA67F27">
            <w:pPr>
              <w:pStyle w:val="12"/>
              <w:ind w:left="-107"/>
              <w:rPr>
                <w:sz w:val="18"/>
              </w:rPr>
            </w:pPr>
            <w:r>
              <w:rPr>
                <w:sz w:val="18"/>
              </w:rPr>
              <w:t>、</w:t>
            </w:r>
          </w:p>
        </w:tc>
        <w:tc>
          <w:tcPr>
            <w:tcW w:w="1410" w:type="dxa"/>
            <w:vMerge w:val="restart"/>
          </w:tcPr>
          <w:p w14:paraId="3593D9D7">
            <w:pPr>
              <w:pStyle w:val="12"/>
              <w:rPr>
                <w:rFonts w:ascii="黑体"/>
                <w:sz w:val="18"/>
              </w:rPr>
            </w:pPr>
          </w:p>
          <w:p w14:paraId="312B77EE">
            <w:pPr>
              <w:pStyle w:val="12"/>
              <w:rPr>
                <w:rFonts w:ascii="黑体"/>
                <w:sz w:val="18"/>
              </w:rPr>
            </w:pPr>
          </w:p>
          <w:p w14:paraId="1C39CC69">
            <w:pPr>
              <w:pStyle w:val="12"/>
              <w:rPr>
                <w:rFonts w:ascii="黑体"/>
                <w:sz w:val="18"/>
              </w:rPr>
            </w:pPr>
          </w:p>
          <w:p w14:paraId="151B888C">
            <w:pPr>
              <w:pStyle w:val="12"/>
              <w:rPr>
                <w:rFonts w:ascii="黑体"/>
                <w:sz w:val="18"/>
              </w:rPr>
            </w:pPr>
          </w:p>
          <w:p w14:paraId="00F7D24C">
            <w:pPr>
              <w:pStyle w:val="12"/>
              <w:rPr>
                <w:rFonts w:ascii="黑体"/>
                <w:sz w:val="18"/>
              </w:rPr>
            </w:pPr>
          </w:p>
          <w:p w14:paraId="52C85F7C">
            <w:pPr>
              <w:pStyle w:val="12"/>
              <w:rPr>
                <w:rFonts w:ascii="黑体"/>
                <w:sz w:val="18"/>
              </w:rPr>
            </w:pPr>
          </w:p>
          <w:p w14:paraId="2EF3EE32">
            <w:pPr>
              <w:pStyle w:val="12"/>
              <w:rPr>
                <w:rFonts w:ascii="黑体"/>
                <w:sz w:val="18"/>
              </w:rPr>
            </w:pPr>
          </w:p>
          <w:p w14:paraId="5A20AB0F">
            <w:pPr>
              <w:pStyle w:val="12"/>
              <w:rPr>
                <w:rFonts w:ascii="黑体"/>
                <w:sz w:val="18"/>
              </w:rPr>
            </w:pPr>
          </w:p>
          <w:p w14:paraId="518B77AB">
            <w:pPr>
              <w:pStyle w:val="12"/>
              <w:rPr>
                <w:rFonts w:ascii="黑体"/>
                <w:sz w:val="18"/>
              </w:rPr>
            </w:pPr>
          </w:p>
          <w:p w14:paraId="4F81A21A">
            <w:pPr>
              <w:pStyle w:val="12"/>
              <w:spacing w:before="151"/>
              <w:ind w:left="164"/>
              <w:rPr>
                <w:sz w:val="18"/>
              </w:rPr>
            </w:pPr>
            <w:r>
              <w:rPr>
                <w:rFonts w:hint="eastAsia"/>
                <w:sz w:val="18"/>
                <w:lang w:eastAsia="zh-CN"/>
              </w:rPr>
              <w:t>县</w:t>
            </w:r>
            <w:r>
              <w:rPr>
                <w:sz w:val="18"/>
              </w:rPr>
              <w:t>农业农村局</w:t>
            </w:r>
          </w:p>
        </w:tc>
        <w:tc>
          <w:tcPr>
            <w:tcW w:w="1215" w:type="dxa"/>
            <w:vMerge w:val="restart"/>
          </w:tcPr>
          <w:p w14:paraId="23A0B7C8">
            <w:pPr>
              <w:pStyle w:val="12"/>
              <w:rPr>
                <w:rFonts w:ascii="黑体"/>
                <w:sz w:val="18"/>
              </w:rPr>
            </w:pPr>
          </w:p>
          <w:p w14:paraId="032EF048">
            <w:pPr>
              <w:pStyle w:val="12"/>
              <w:rPr>
                <w:rFonts w:ascii="黑体"/>
                <w:sz w:val="18"/>
              </w:rPr>
            </w:pPr>
          </w:p>
          <w:p w14:paraId="03C8B6EB">
            <w:pPr>
              <w:pStyle w:val="12"/>
              <w:rPr>
                <w:rFonts w:ascii="黑体"/>
                <w:sz w:val="18"/>
              </w:rPr>
            </w:pPr>
          </w:p>
          <w:p w14:paraId="4E088774">
            <w:pPr>
              <w:pStyle w:val="12"/>
              <w:rPr>
                <w:rFonts w:ascii="黑体"/>
                <w:sz w:val="18"/>
              </w:rPr>
            </w:pPr>
          </w:p>
          <w:p w14:paraId="51BDB2A7">
            <w:pPr>
              <w:pStyle w:val="12"/>
              <w:rPr>
                <w:rFonts w:ascii="黑体"/>
                <w:sz w:val="18"/>
              </w:rPr>
            </w:pPr>
          </w:p>
          <w:p w14:paraId="23C45DFA">
            <w:pPr>
              <w:pStyle w:val="12"/>
              <w:rPr>
                <w:rFonts w:ascii="黑体"/>
                <w:sz w:val="18"/>
              </w:rPr>
            </w:pPr>
          </w:p>
          <w:p w14:paraId="6E6DF48D">
            <w:pPr>
              <w:pStyle w:val="12"/>
              <w:rPr>
                <w:rFonts w:ascii="黑体"/>
                <w:sz w:val="18"/>
              </w:rPr>
            </w:pPr>
          </w:p>
          <w:p w14:paraId="19030F05">
            <w:pPr>
              <w:pStyle w:val="12"/>
              <w:rPr>
                <w:rFonts w:ascii="黑体"/>
                <w:sz w:val="18"/>
              </w:rPr>
            </w:pPr>
          </w:p>
          <w:p w14:paraId="37CE6154">
            <w:pPr>
              <w:pStyle w:val="12"/>
              <w:spacing w:before="142" w:line="249" w:lineRule="auto"/>
              <w:ind w:left="14" w:right="2"/>
              <w:jc w:val="both"/>
              <w:rPr>
                <w:sz w:val="18"/>
              </w:rPr>
            </w:pPr>
            <w:r>
              <w:rPr>
                <w:sz w:val="18"/>
              </w:rPr>
              <w:t>信息形成或者变更之日起 20 个工作日内</w:t>
            </w:r>
          </w:p>
        </w:tc>
        <w:tc>
          <w:tcPr>
            <w:tcW w:w="1635" w:type="dxa"/>
            <w:vMerge w:val="restart"/>
          </w:tcPr>
          <w:p w14:paraId="61799D6A">
            <w:pPr>
              <w:pStyle w:val="12"/>
              <w:rPr>
                <w:rFonts w:ascii="黑体"/>
                <w:sz w:val="18"/>
              </w:rPr>
            </w:pPr>
          </w:p>
          <w:p w14:paraId="3234E2BC">
            <w:pPr>
              <w:pStyle w:val="12"/>
              <w:rPr>
                <w:rFonts w:ascii="黑体"/>
                <w:sz w:val="18"/>
              </w:rPr>
            </w:pPr>
          </w:p>
          <w:p w14:paraId="44CC136C">
            <w:pPr>
              <w:pStyle w:val="12"/>
              <w:rPr>
                <w:rFonts w:ascii="黑体"/>
                <w:sz w:val="18"/>
              </w:rPr>
            </w:pPr>
          </w:p>
          <w:p w14:paraId="0349A8D3">
            <w:pPr>
              <w:pStyle w:val="12"/>
              <w:rPr>
                <w:rFonts w:ascii="黑体"/>
                <w:sz w:val="18"/>
              </w:rPr>
            </w:pPr>
          </w:p>
          <w:p w14:paraId="60825CCE">
            <w:pPr>
              <w:pStyle w:val="12"/>
              <w:rPr>
                <w:rFonts w:ascii="黑体"/>
                <w:sz w:val="18"/>
              </w:rPr>
            </w:pPr>
          </w:p>
          <w:p w14:paraId="73B6D9F3">
            <w:pPr>
              <w:pStyle w:val="12"/>
              <w:rPr>
                <w:rFonts w:ascii="黑体"/>
                <w:sz w:val="18"/>
              </w:rPr>
            </w:pPr>
          </w:p>
          <w:p w14:paraId="7FCE3BF6">
            <w:pPr>
              <w:pStyle w:val="12"/>
              <w:rPr>
                <w:rFonts w:ascii="黑体"/>
                <w:sz w:val="18"/>
              </w:rPr>
            </w:pPr>
          </w:p>
          <w:p w14:paraId="68B8FB54">
            <w:pPr>
              <w:pStyle w:val="12"/>
              <w:rPr>
                <w:rFonts w:ascii="黑体"/>
                <w:sz w:val="18"/>
              </w:rPr>
            </w:pPr>
          </w:p>
          <w:p w14:paraId="26375B21">
            <w:pPr>
              <w:pStyle w:val="12"/>
              <w:rPr>
                <w:rFonts w:ascii="黑体"/>
                <w:sz w:val="18"/>
              </w:rPr>
            </w:pPr>
          </w:p>
          <w:p w14:paraId="29326CEB">
            <w:pPr>
              <w:pStyle w:val="12"/>
              <w:numPr>
                <w:ilvl w:val="0"/>
                <w:numId w:val="431"/>
              </w:numPr>
              <w:tabs>
                <w:tab w:val="left" w:pos="196"/>
              </w:tabs>
              <w:spacing w:before="151" w:after="0" w:line="240" w:lineRule="auto"/>
              <w:ind w:left="195" w:right="0" w:hanging="182"/>
              <w:jc w:val="left"/>
              <w:rPr>
                <w:sz w:val="18"/>
              </w:rPr>
            </w:pPr>
            <w:r>
              <w:rPr>
                <w:sz w:val="18"/>
              </w:rPr>
              <w:t>政府网站</w:t>
            </w:r>
          </w:p>
        </w:tc>
        <w:tc>
          <w:tcPr>
            <w:tcW w:w="630" w:type="dxa"/>
            <w:vMerge w:val="restart"/>
          </w:tcPr>
          <w:p w14:paraId="3931A17F">
            <w:pPr>
              <w:pStyle w:val="12"/>
              <w:rPr>
                <w:rFonts w:ascii="黑体"/>
                <w:sz w:val="18"/>
              </w:rPr>
            </w:pPr>
          </w:p>
          <w:p w14:paraId="6294752D">
            <w:pPr>
              <w:pStyle w:val="12"/>
              <w:rPr>
                <w:rFonts w:ascii="黑体"/>
                <w:sz w:val="18"/>
              </w:rPr>
            </w:pPr>
          </w:p>
          <w:p w14:paraId="5B6FACEF">
            <w:pPr>
              <w:pStyle w:val="12"/>
              <w:rPr>
                <w:rFonts w:ascii="黑体"/>
                <w:sz w:val="18"/>
              </w:rPr>
            </w:pPr>
          </w:p>
          <w:p w14:paraId="61926389">
            <w:pPr>
              <w:pStyle w:val="12"/>
              <w:rPr>
                <w:rFonts w:ascii="黑体"/>
                <w:sz w:val="18"/>
              </w:rPr>
            </w:pPr>
          </w:p>
          <w:p w14:paraId="3998BDD3">
            <w:pPr>
              <w:pStyle w:val="12"/>
              <w:rPr>
                <w:rFonts w:ascii="黑体"/>
                <w:sz w:val="18"/>
              </w:rPr>
            </w:pPr>
          </w:p>
          <w:p w14:paraId="45AD65E5">
            <w:pPr>
              <w:pStyle w:val="12"/>
              <w:rPr>
                <w:rFonts w:ascii="黑体"/>
                <w:sz w:val="18"/>
              </w:rPr>
            </w:pPr>
          </w:p>
          <w:p w14:paraId="71F4A833">
            <w:pPr>
              <w:pStyle w:val="12"/>
              <w:rPr>
                <w:rFonts w:ascii="黑体"/>
                <w:sz w:val="18"/>
              </w:rPr>
            </w:pPr>
          </w:p>
          <w:p w14:paraId="7698C6AD">
            <w:pPr>
              <w:pStyle w:val="12"/>
              <w:rPr>
                <w:rFonts w:ascii="黑体"/>
                <w:sz w:val="18"/>
              </w:rPr>
            </w:pPr>
          </w:p>
          <w:p w14:paraId="28058813">
            <w:pPr>
              <w:pStyle w:val="12"/>
              <w:rPr>
                <w:rFonts w:ascii="黑体"/>
                <w:sz w:val="18"/>
              </w:rPr>
            </w:pPr>
          </w:p>
          <w:p w14:paraId="31346691">
            <w:pPr>
              <w:pStyle w:val="12"/>
              <w:spacing w:before="151"/>
              <w:ind w:left="13"/>
              <w:rPr>
                <w:sz w:val="18"/>
              </w:rPr>
            </w:pPr>
            <w:r>
              <w:rPr>
                <w:sz w:val="18"/>
              </w:rPr>
              <w:t>√</w:t>
            </w:r>
          </w:p>
        </w:tc>
        <w:tc>
          <w:tcPr>
            <w:tcW w:w="615" w:type="dxa"/>
            <w:vMerge w:val="restart"/>
          </w:tcPr>
          <w:p w14:paraId="6F761187">
            <w:pPr>
              <w:pStyle w:val="12"/>
              <w:rPr>
                <w:rFonts w:ascii="Times New Roman"/>
                <w:sz w:val="20"/>
              </w:rPr>
            </w:pPr>
          </w:p>
        </w:tc>
        <w:tc>
          <w:tcPr>
            <w:tcW w:w="645" w:type="dxa"/>
            <w:vMerge w:val="restart"/>
          </w:tcPr>
          <w:p w14:paraId="0DCCEADA">
            <w:pPr>
              <w:pStyle w:val="12"/>
              <w:rPr>
                <w:rFonts w:ascii="黑体"/>
                <w:sz w:val="18"/>
              </w:rPr>
            </w:pPr>
          </w:p>
          <w:p w14:paraId="4AED569F">
            <w:pPr>
              <w:pStyle w:val="12"/>
              <w:rPr>
                <w:rFonts w:ascii="黑体"/>
                <w:sz w:val="18"/>
              </w:rPr>
            </w:pPr>
          </w:p>
          <w:p w14:paraId="1642831D">
            <w:pPr>
              <w:pStyle w:val="12"/>
              <w:rPr>
                <w:rFonts w:ascii="黑体"/>
                <w:sz w:val="18"/>
              </w:rPr>
            </w:pPr>
          </w:p>
          <w:p w14:paraId="7933D354">
            <w:pPr>
              <w:pStyle w:val="12"/>
              <w:rPr>
                <w:rFonts w:ascii="黑体"/>
                <w:sz w:val="18"/>
              </w:rPr>
            </w:pPr>
          </w:p>
          <w:p w14:paraId="1B436295">
            <w:pPr>
              <w:pStyle w:val="12"/>
              <w:rPr>
                <w:rFonts w:ascii="黑体"/>
                <w:sz w:val="18"/>
              </w:rPr>
            </w:pPr>
          </w:p>
          <w:p w14:paraId="632AF479">
            <w:pPr>
              <w:pStyle w:val="12"/>
              <w:rPr>
                <w:rFonts w:ascii="黑体"/>
                <w:sz w:val="18"/>
              </w:rPr>
            </w:pPr>
          </w:p>
          <w:p w14:paraId="6216BE20">
            <w:pPr>
              <w:pStyle w:val="12"/>
              <w:rPr>
                <w:rFonts w:ascii="黑体"/>
                <w:sz w:val="18"/>
              </w:rPr>
            </w:pPr>
          </w:p>
          <w:p w14:paraId="0FC97E14">
            <w:pPr>
              <w:pStyle w:val="12"/>
              <w:rPr>
                <w:rFonts w:ascii="黑体"/>
                <w:sz w:val="18"/>
              </w:rPr>
            </w:pPr>
          </w:p>
          <w:p w14:paraId="09174FD2">
            <w:pPr>
              <w:pStyle w:val="12"/>
              <w:rPr>
                <w:rFonts w:ascii="黑体"/>
                <w:sz w:val="18"/>
              </w:rPr>
            </w:pPr>
          </w:p>
          <w:p w14:paraId="1D0157D5">
            <w:pPr>
              <w:pStyle w:val="12"/>
              <w:spacing w:before="151"/>
              <w:ind w:left="14"/>
              <w:rPr>
                <w:sz w:val="18"/>
              </w:rPr>
            </w:pPr>
            <w:r>
              <w:rPr>
                <w:sz w:val="18"/>
              </w:rPr>
              <w:t>√</w:t>
            </w:r>
          </w:p>
        </w:tc>
        <w:tc>
          <w:tcPr>
            <w:tcW w:w="690" w:type="dxa"/>
            <w:vMerge w:val="restart"/>
          </w:tcPr>
          <w:p w14:paraId="641075CA">
            <w:pPr>
              <w:pStyle w:val="12"/>
              <w:rPr>
                <w:rFonts w:ascii="Times New Roman"/>
                <w:sz w:val="20"/>
              </w:rPr>
            </w:pPr>
          </w:p>
        </w:tc>
        <w:tc>
          <w:tcPr>
            <w:tcW w:w="1200" w:type="dxa"/>
            <w:vMerge w:val="restart"/>
          </w:tcPr>
          <w:p w14:paraId="1FF30C33">
            <w:pPr>
              <w:pStyle w:val="12"/>
              <w:rPr>
                <w:rFonts w:ascii="黑体"/>
                <w:sz w:val="18"/>
              </w:rPr>
            </w:pPr>
          </w:p>
          <w:p w14:paraId="1AEB32D7">
            <w:pPr>
              <w:pStyle w:val="12"/>
              <w:rPr>
                <w:rFonts w:ascii="黑体"/>
                <w:sz w:val="18"/>
              </w:rPr>
            </w:pPr>
          </w:p>
          <w:p w14:paraId="64DBEFCE">
            <w:pPr>
              <w:pStyle w:val="12"/>
              <w:rPr>
                <w:rFonts w:ascii="黑体"/>
                <w:sz w:val="18"/>
              </w:rPr>
            </w:pPr>
          </w:p>
          <w:p w14:paraId="4BFD699A">
            <w:pPr>
              <w:pStyle w:val="12"/>
              <w:rPr>
                <w:rFonts w:ascii="黑体"/>
                <w:sz w:val="18"/>
              </w:rPr>
            </w:pPr>
          </w:p>
          <w:p w14:paraId="48A9A444">
            <w:pPr>
              <w:pStyle w:val="12"/>
              <w:rPr>
                <w:rFonts w:ascii="黑体"/>
                <w:sz w:val="18"/>
              </w:rPr>
            </w:pPr>
          </w:p>
          <w:p w14:paraId="04DE1359">
            <w:pPr>
              <w:pStyle w:val="12"/>
              <w:rPr>
                <w:rFonts w:ascii="黑体"/>
                <w:sz w:val="18"/>
              </w:rPr>
            </w:pPr>
          </w:p>
          <w:p w14:paraId="74A3FF7D">
            <w:pPr>
              <w:pStyle w:val="12"/>
              <w:rPr>
                <w:rFonts w:ascii="黑体"/>
                <w:sz w:val="18"/>
              </w:rPr>
            </w:pPr>
          </w:p>
          <w:p w14:paraId="102991E1">
            <w:pPr>
              <w:pStyle w:val="12"/>
              <w:rPr>
                <w:rFonts w:ascii="黑体"/>
                <w:sz w:val="18"/>
              </w:rPr>
            </w:pPr>
          </w:p>
          <w:p w14:paraId="655E48CE">
            <w:pPr>
              <w:pStyle w:val="12"/>
              <w:rPr>
                <w:rFonts w:ascii="黑体"/>
                <w:sz w:val="18"/>
              </w:rPr>
            </w:pPr>
          </w:p>
          <w:p w14:paraId="43E3F566">
            <w:pPr>
              <w:pStyle w:val="12"/>
              <w:spacing w:before="151"/>
              <w:ind w:left="13"/>
              <w:rPr>
                <w:rFonts w:hint="default" w:eastAsia="宋体"/>
                <w:sz w:val="18"/>
                <w:lang w:val="en-US" w:eastAsia="zh-CN"/>
              </w:rPr>
            </w:pPr>
            <w:r>
              <w:rPr>
                <w:sz w:val="18"/>
              </w:rPr>
              <w:t>0537-</w:t>
            </w:r>
            <w:r>
              <w:rPr>
                <w:rFonts w:hint="eastAsia"/>
                <w:sz w:val="18"/>
                <w:lang w:val="en-US" w:eastAsia="zh-CN"/>
              </w:rPr>
              <w:t>7322927</w:t>
            </w:r>
          </w:p>
        </w:tc>
      </w:tr>
      <w:tr w14:paraId="0799DB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5" w:hRule="atLeast"/>
        </w:trPr>
        <w:tc>
          <w:tcPr>
            <w:tcW w:w="478" w:type="dxa"/>
            <w:vMerge w:val="continue"/>
            <w:tcBorders>
              <w:top w:val="nil"/>
            </w:tcBorders>
          </w:tcPr>
          <w:p w14:paraId="3B194AE3">
            <w:pPr>
              <w:rPr>
                <w:sz w:val="2"/>
                <w:szCs w:val="2"/>
              </w:rPr>
            </w:pPr>
          </w:p>
        </w:tc>
        <w:tc>
          <w:tcPr>
            <w:tcW w:w="1130" w:type="dxa"/>
            <w:vMerge w:val="continue"/>
            <w:tcBorders>
              <w:top w:val="nil"/>
            </w:tcBorders>
          </w:tcPr>
          <w:p w14:paraId="7E153F48">
            <w:pPr>
              <w:rPr>
                <w:sz w:val="2"/>
                <w:szCs w:val="2"/>
              </w:rPr>
            </w:pPr>
          </w:p>
        </w:tc>
        <w:tc>
          <w:tcPr>
            <w:tcW w:w="975" w:type="dxa"/>
          </w:tcPr>
          <w:p w14:paraId="1E393626">
            <w:pPr>
              <w:pStyle w:val="12"/>
              <w:rPr>
                <w:rFonts w:ascii="黑体"/>
                <w:sz w:val="18"/>
              </w:rPr>
            </w:pPr>
          </w:p>
          <w:p w14:paraId="187CE4E8">
            <w:pPr>
              <w:pStyle w:val="12"/>
              <w:rPr>
                <w:rFonts w:ascii="黑体"/>
                <w:sz w:val="17"/>
              </w:rPr>
            </w:pPr>
          </w:p>
          <w:p w14:paraId="6C42BF09">
            <w:pPr>
              <w:pStyle w:val="12"/>
              <w:ind w:left="14"/>
              <w:rPr>
                <w:sz w:val="18"/>
              </w:rPr>
            </w:pPr>
            <w:r>
              <w:rPr>
                <w:sz w:val="18"/>
              </w:rPr>
              <w:t>机构职能</w:t>
            </w:r>
          </w:p>
        </w:tc>
        <w:tc>
          <w:tcPr>
            <w:tcW w:w="2655" w:type="dxa"/>
          </w:tcPr>
          <w:p w14:paraId="62C279B9">
            <w:pPr>
              <w:pStyle w:val="12"/>
              <w:spacing w:before="8"/>
              <w:rPr>
                <w:rFonts w:ascii="黑体"/>
                <w:sz w:val="25"/>
              </w:rPr>
            </w:pPr>
          </w:p>
          <w:p w14:paraId="18A0B2E0">
            <w:pPr>
              <w:pStyle w:val="12"/>
              <w:spacing w:line="249" w:lineRule="auto"/>
              <w:ind w:left="14" w:right="3"/>
              <w:rPr>
                <w:sz w:val="18"/>
              </w:rPr>
            </w:pPr>
            <w:r>
              <w:rPr>
                <w:sz w:val="18"/>
              </w:rPr>
              <w:t>依据三定方案确定的本部门法定职能</w:t>
            </w:r>
          </w:p>
        </w:tc>
        <w:tc>
          <w:tcPr>
            <w:tcW w:w="2220" w:type="dxa"/>
            <w:vMerge w:val="continue"/>
            <w:tcBorders>
              <w:top w:val="nil"/>
            </w:tcBorders>
          </w:tcPr>
          <w:p w14:paraId="38536305">
            <w:pPr>
              <w:rPr>
                <w:sz w:val="2"/>
                <w:szCs w:val="2"/>
              </w:rPr>
            </w:pPr>
          </w:p>
        </w:tc>
        <w:tc>
          <w:tcPr>
            <w:tcW w:w="1410" w:type="dxa"/>
            <w:vMerge w:val="continue"/>
            <w:tcBorders>
              <w:top w:val="nil"/>
            </w:tcBorders>
          </w:tcPr>
          <w:p w14:paraId="7DC419D9">
            <w:pPr>
              <w:rPr>
                <w:sz w:val="2"/>
                <w:szCs w:val="2"/>
              </w:rPr>
            </w:pPr>
          </w:p>
        </w:tc>
        <w:tc>
          <w:tcPr>
            <w:tcW w:w="1215" w:type="dxa"/>
            <w:vMerge w:val="continue"/>
            <w:tcBorders>
              <w:top w:val="nil"/>
            </w:tcBorders>
          </w:tcPr>
          <w:p w14:paraId="1D11F6DF">
            <w:pPr>
              <w:rPr>
                <w:sz w:val="2"/>
                <w:szCs w:val="2"/>
              </w:rPr>
            </w:pPr>
          </w:p>
        </w:tc>
        <w:tc>
          <w:tcPr>
            <w:tcW w:w="1635" w:type="dxa"/>
            <w:vMerge w:val="continue"/>
            <w:tcBorders>
              <w:top w:val="nil"/>
            </w:tcBorders>
          </w:tcPr>
          <w:p w14:paraId="6A340014">
            <w:pPr>
              <w:rPr>
                <w:sz w:val="2"/>
                <w:szCs w:val="2"/>
              </w:rPr>
            </w:pPr>
          </w:p>
        </w:tc>
        <w:tc>
          <w:tcPr>
            <w:tcW w:w="630" w:type="dxa"/>
            <w:vMerge w:val="continue"/>
            <w:tcBorders>
              <w:top w:val="nil"/>
            </w:tcBorders>
          </w:tcPr>
          <w:p w14:paraId="2765D011">
            <w:pPr>
              <w:rPr>
                <w:sz w:val="2"/>
                <w:szCs w:val="2"/>
              </w:rPr>
            </w:pPr>
          </w:p>
        </w:tc>
        <w:tc>
          <w:tcPr>
            <w:tcW w:w="615" w:type="dxa"/>
            <w:vMerge w:val="continue"/>
            <w:tcBorders>
              <w:top w:val="nil"/>
            </w:tcBorders>
          </w:tcPr>
          <w:p w14:paraId="34329282">
            <w:pPr>
              <w:rPr>
                <w:sz w:val="2"/>
                <w:szCs w:val="2"/>
              </w:rPr>
            </w:pPr>
          </w:p>
        </w:tc>
        <w:tc>
          <w:tcPr>
            <w:tcW w:w="645" w:type="dxa"/>
            <w:vMerge w:val="continue"/>
            <w:tcBorders>
              <w:top w:val="nil"/>
            </w:tcBorders>
          </w:tcPr>
          <w:p w14:paraId="42F6FC9B">
            <w:pPr>
              <w:rPr>
                <w:sz w:val="2"/>
                <w:szCs w:val="2"/>
              </w:rPr>
            </w:pPr>
          </w:p>
        </w:tc>
        <w:tc>
          <w:tcPr>
            <w:tcW w:w="690" w:type="dxa"/>
            <w:vMerge w:val="continue"/>
            <w:tcBorders>
              <w:top w:val="nil"/>
            </w:tcBorders>
          </w:tcPr>
          <w:p w14:paraId="01BFA04D">
            <w:pPr>
              <w:rPr>
                <w:sz w:val="2"/>
                <w:szCs w:val="2"/>
              </w:rPr>
            </w:pPr>
          </w:p>
        </w:tc>
        <w:tc>
          <w:tcPr>
            <w:tcW w:w="1200" w:type="dxa"/>
            <w:vMerge w:val="continue"/>
            <w:tcBorders>
              <w:top w:val="nil"/>
            </w:tcBorders>
          </w:tcPr>
          <w:p w14:paraId="725CCFD1">
            <w:pPr>
              <w:rPr>
                <w:sz w:val="2"/>
                <w:szCs w:val="2"/>
              </w:rPr>
            </w:pPr>
          </w:p>
        </w:tc>
      </w:tr>
      <w:tr w14:paraId="14734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2" w:hRule="atLeast"/>
        </w:trPr>
        <w:tc>
          <w:tcPr>
            <w:tcW w:w="478" w:type="dxa"/>
            <w:vMerge w:val="continue"/>
            <w:tcBorders>
              <w:top w:val="nil"/>
            </w:tcBorders>
          </w:tcPr>
          <w:p w14:paraId="0B947F35">
            <w:pPr>
              <w:rPr>
                <w:sz w:val="2"/>
                <w:szCs w:val="2"/>
              </w:rPr>
            </w:pPr>
          </w:p>
        </w:tc>
        <w:tc>
          <w:tcPr>
            <w:tcW w:w="1130" w:type="dxa"/>
            <w:vMerge w:val="continue"/>
            <w:tcBorders>
              <w:top w:val="nil"/>
            </w:tcBorders>
          </w:tcPr>
          <w:p w14:paraId="2EB50FAB">
            <w:pPr>
              <w:rPr>
                <w:sz w:val="2"/>
                <w:szCs w:val="2"/>
              </w:rPr>
            </w:pPr>
          </w:p>
        </w:tc>
        <w:tc>
          <w:tcPr>
            <w:tcW w:w="975" w:type="dxa"/>
          </w:tcPr>
          <w:p w14:paraId="3434C52D">
            <w:pPr>
              <w:pStyle w:val="12"/>
              <w:rPr>
                <w:rFonts w:ascii="黑体"/>
                <w:sz w:val="18"/>
              </w:rPr>
            </w:pPr>
          </w:p>
          <w:p w14:paraId="383252D4">
            <w:pPr>
              <w:pStyle w:val="12"/>
              <w:rPr>
                <w:rFonts w:ascii="黑体"/>
                <w:sz w:val="18"/>
              </w:rPr>
            </w:pPr>
          </w:p>
          <w:p w14:paraId="2F176C54">
            <w:pPr>
              <w:pStyle w:val="12"/>
              <w:spacing w:before="1"/>
              <w:rPr>
                <w:rFonts w:ascii="黑体"/>
                <w:sz w:val="20"/>
              </w:rPr>
            </w:pPr>
          </w:p>
          <w:p w14:paraId="0D19EDD8">
            <w:pPr>
              <w:pStyle w:val="12"/>
              <w:ind w:left="14"/>
              <w:rPr>
                <w:sz w:val="18"/>
              </w:rPr>
            </w:pPr>
            <w:r>
              <w:rPr>
                <w:sz w:val="18"/>
              </w:rPr>
              <w:t>领导分工</w:t>
            </w:r>
          </w:p>
        </w:tc>
        <w:tc>
          <w:tcPr>
            <w:tcW w:w="2655" w:type="dxa"/>
          </w:tcPr>
          <w:p w14:paraId="503F9148">
            <w:pPr>
              <w:pStyle w:val="12"/>
              <w:rPr>
                <w:rFonts w:ascii="黑体"/>
                <w:sz w:val="18"/>
              </w:rPr>
            </w:pPr>
          </w:p>
          <w:p w14:paraId="2DEEA119">
            <w:pPr>
              <w:pStyle w:val="12"/>
              <w:rPr>
                <w:rFonts w:ascii="黑体"/>
                <w:sz w:val="18"/>
              </w:rPr>
            </w:pPr>
          </w:p>
          <w:p w14:paraId="1B0E8BD3">
            <w:pPr>
              <w:pStyle w:val="12"/>
              <w:spacing w:before="137" w:line="249" w:lineRule="auto"/>
              <w:ind w:left="14" w:right="94"/>
              <w:rPr>
                <w:sz w:val="18"/>
              </w:rPr>
            </w:pPr>
            <w:r>
              <w:rPr>
                <w:spacing w:val="-15"/>
                <w:sz w:val="18"/>
              </w:rPr>
              <w:t>领导姓名、职务、照片、工作履历</w:t>
            </w:r>
            <w:r>
              <w:rPr>
                <w:sz w:val="18"/>
              </w:rPr>
              <w:t>主管或分管工作等</w:t>
            </w:r>
          </w:p>
        </w:tc>
        <w:tc>
          <w:tcPr>
            <w:tcW w:w="2220" w:type="dxa"/>
            <w:vMerge w:val="continue"/>
            <w:tcBorders>
              <w:top w:val="nil"/>
            </w:tcBorders>
          </w:tcPr>
          <w:p w14:paraId="7A9A4ED1">
            <w:pPr>
              <w:rPr>
                <w:sz w:val="2"/>
                <w:szCs w:val="2"/>
              </w:rPr>
            </w:pPr>
          </w:p>
        </w:tc>
        <w:tc>
          <w:tcPr>
            <w:tcW w:w="1410" w:type="dxa"/>
            <w:vMerge w:val="continue"/>
            <w:tcBorders>
              <w:top w:val="nil"/>
            </w:tcBorders>
          </w:tcPr>
          <w:p w14:paraId="659D6205">
            <w:pPr>
              <w:rPr>
                <w:sz w:val="2"/>
                <w:szCs w:val="2"/>
              </w:rPr>
            </w:pPr>
          </w:p>
        </w:tc>
        <w:tc>
          <w:tcPr>
            <w:tcW w:w="1215" w:type="dxa"/>
            <w:vMerge w:val="continue"/>
            <w:tcBorders>
              <w:top w:val="nil"/>
            </w:tcBorders>
          </w:tcPr>
          <w:p w14:paraId="05D7D197">
            <w:pPr>
              <w:rPr>
                <w:sz w:val="2"/>
                <w:szCs w:val="2"/>
              </w:rPr>
            </w:pPr>
          </w:p>
        </w:tc>
        <w:tc>
          <w:tcPr>
            <w:tcW w:w="1635" w:type="dxa"/>
            <w:vMerge w:val="continue"/>
            <w:tcBorders>
              <w:top w:val="nil"/>
            </w:tcBorders>
          </w:tcPr>
          <w:p w14:paraId="73397B55">
            <w:pPr>
              <w:rPr>
                <w:sz w:val="2"/>
                <w:szCs w:val="2"/>
              </w:rPr>
            </w:pPr>
          </w:p>
        </w:tc>
        <w:tc>
          <w:tcPr>
            <w:tcW w:w="630" w:type="dxa"/>
            <w:vMerge w:val="continue"/>
            <w:tcBorders>
              <w:top w:val="nil"/>
            </w:tcBorders>
          </w:tcPr>
          <w:p w14:paraId="1EF26AA2">
            <w:pPr>
              <w:rPr>
                <w:sz w:val="2"/>
                <w:szCs w:val="2"/>
              </w:rPr>
            </w:pPr>
          </w:p>
        </w:tc>
        <w:tc>
          <w:tcPr>
            <w:tcW w:w="615" w:type="dxa"/>
            <w:vMerge w:val="continue"/>
            <w:tcBorders>
              <w:top w:val="nil"/>
            </w:tcBorders>
          </w:tcPr>
          <w:p w14:paraId="19122283">
            <w:pPr>
              <w:rPr>
                <w:sz w:val="2"/>
                <w:szCs w:val="2"/>
              </w:rPr>
            </w:pPr>
          </w:p>
        </w:tc>
        <w:tc>
          <w:tcPr>
            <w:tcW w:w="645" w:type="dxa"/>
            <w:vMerge w:val="continue"/>
            <w:tcBorders>
              <w:top w:val="nil"/>
            </w:tcBorders>
          </w:tcPr>
          <w:p w14:paraId="30F97707">
            <w:pPr>
              <w:rPr>
                <w:sz w:val="2"/>
                <w:szCs w:val="2"/>
              </w:rPr>
            </w:pPr>
          </w:p>
        </w:tc>
        <w:tc>
          <w:tcPr>
            <w:tcW w:w="690" w:type="dxa"/>
            <w:vMerge w:val="continue"/>
            <w:tcBorders>
              <w:top w:val="nil"/>
            </w:tcBorders>
          </w:tcPr>
          <w:p w14:paraId="044E2F9A">
            <w:pPr>
              <w:rPr>
                <w:sz w:val="2"/>
                <w:szCs w:val="2"/>
              </w:rPr>
            </w:pPr>
          </w:p>
        </w:tc>
        <w:tc>
          <w:tcPr>
            <w:tcW w:w="1200" w:type="dxa"/>
            <w:vMerge w:val="continue"/>
            <w:tcBorders>
              <w:top w:val="nil"/>
            </w:tcBorders>
          </w:tcPr>
          <w:p w14:paraId="2A90DE93">
            <w:pPr>
              <w:rPr>
                <w:sz w:val="2"/>
                <w:szCs w:val="2"/>
              </w:rPr>
            </w:pPr>
          </w:p>
        </w:tc>
      </w:tr>
    </w:tbl>
    <w:p w14:paraId="0C0E9577">
      <w:pPr>
        <w:spacing w:after="0"/>
        <w:rPr>
          <w:sz w:val="2"/>
          <w:szCs w:val="2"/>
        </w:rPr>
        <w:sectPr>
          <w:footerReference r:id="rId16" w:type="default"/>
          <w:pgSz w:w="16840" w:h="11910" w:orient="landscape"/>
          <w:pgMar w:top="1100" w:right="240" w:bottom="1300" w:left="380" w:header="0" w:footer="1115" w:gutter="0"/>
          <w:pgNumType w:start="110"/>
          <w:cols w:space="720" w:num="1"/>
        </w:sectPr>
      </w:pPr>
    </w:p>
    <w:p w14:paraId="19D7B0B4">
      <w:pPr>
        <w:pStyle w:val="3"/>
        <w:rPr>
          <w:rFonts w:ascii="Times New Roman"/>
          <w:sz w:val="20"/>
        </w:rPr>
      </w:pPr>
      <w:r>
        <mc:AlternateContent>
          <mc:Choice Requires="wps">
            <w:drawing>
              <wp:anchor distT="0" distB="0" distL="114300" distR="114300" simplePos="0" relativeHeight="251666432" behindDoc="1" locked="0" layoutInCell="1" allowOverlap="1">
                <wp:simplePos x="0" y="0"/>
                <wp:positionH relativeFrom="page">
                  <wp:posOffset>3617595</wp:posOffset>
                </wp:positionH>
                <wp:positionV relativeFrom="page">
                  <wp:posOffset>3251835</wp:posOffset>
                </wp:positionV>
                <wp:extent cx="114300" cy="114300"/>
                <wp:effectExtent l="0" t="0" r="0" b="0"/>
                <wp:wrapNone/>
                <wp:docPr id="5" name="文本框 9"/>
                <wp:cNvGraphicFramePr/>
                <a:graphic xmlns:a="http://schemas.openxmlformats.org/drawingml/2006/main">
                  <a:graphicData uri="http://schemas.microsoft.com/office/word/2010/wordprocessingShape">
                    <wps:wsp>
                      <wps:cNvSpPr txBox="1"/>
                      <wps:spPr>
                        <a:xfrm>
                          <a:off x="0" y="0"/>
                          <a:ext cx="114300" cy="114300"/>
                        </a:xfrm>
                        <a:prstGeom prst="rect">
                          <a:avLst/>
                        </a:prstGeom>
                        <a:noFill/>
                        <a:ln>
                          <a:noFill/>
                        </a:ln>
                      </wps:spPr>
                      <wps:txbx>
                        <w:txbxContent>
                          <w:p w14:paraId="5BE9309B">
                            <w:pPr>
                              <w:pStyle w:val="3"/>
                              <w:spacing w:line="180" w:lineRule="exact"/>
                            </w:pPr>
                            <w:r>
                              <w:t>。</w:t>
                            </w:r>
                          </w:p>
                        </w:txbxContent>
                      </wps:txbx>
                      <wps:bodyPr lIns="0" tIns="0" rIns="0" bIns="0" upright="1"/>
                    </wps:wsp>
                  </a:graphicData>
                </a:graphic>
              </wp:anchor>
            </w:drawing>
          </mc:Choice>
          <mc:Fallback>
            <w:pict>
              <v:shape id="文本框 9" o:spid="_x0000_s1026" o:spt="202" type="#_x0000_t202" style="position:absolute;left:0pt;margin-left:284.85pt;margin-top:256.05pt;height:9pt;width:9pt;mso-position-horizontal-relative:page;mso-position-vertical-relative:page;z-index:-251650048;mso-width-relative:page;mso-height-relative:page;" filled="f" stroked="f" coordsize="21600,21600" o:gfxdata="UEsDBAoAAAAAAIdO4kAAAAAAAAAAAAAAAAAEAAAAZHJzL1BLAwQUAAAACACHTuJA0TKvGtkAAAAL&#10;AQAADwAAAGRycy9kb3ducmV2LnhtbE2PzU7DMBCE70i8g7WVuFHbRU3bNE6FEJyQEGk4cHRiN7Ea&#10;r0Ps/vD2LCe4ze6MZr8tdlc/sLOdoguoQM4FMIttMA47BR/1y/0aWEwajR4CWgXfNsKuvL0pdG7C&#10;BSt73qeOUQnGXCvoUxpzzmPbW6/jPIwWyTuEyetE49RxM+kLlfuBL4TIuNcO6UKvR/vU2/a4P3kF&#10;j59YPbuvt+a9OlSurjcCX7OjUnczKbbAkr2mvzD84hM6lMTUhBOayAYFy2yzoigJuZDAKLFcr2jT&#10;kHgQEnhZ8P8/lD9QSwMEFAAAAAgAh07iQL8JAza1AQAAcQMAAA4AAABkcnMvZTJvRG9jLnhtbK1T&#10;zY7TMBC+I/EOlu/U6bIgNmq6Eqp2hYQAaXcfwHXsxpL/NHab9AXgDThx4c5z9TkYO0kXlsseuDjj&#10;mfE3830zWV0P1pCDhKi9a+hyUVEinfCtdruGPtzfvHpHSUzctdx4Jxt6lJFer1++WPWhlhe+86aV&#10;QBDExboPDe1SCjVjUXTS8rjwQToMKg+WJ7zCjrXAe0S3hl1U1VvWe2gDeCFjRO9mDNIJEZ4D6JXS&#10;Qm682Fvp0ogK0vCElGKnQ6Tr0q1SUqTPSkWZiGkoMk3lxCJob/PJ1ite74CHToupBf6cFp5wslw7&#10;LHqG2vDEyR70P1BWC/DRq7QQ3rKRSFEEWSyrJ9rcdTzIwgWljuEsevx/sOLT4QsQ3Tb0DSWOWxz4&#10;6fu3049fp59fyVWWpw+xxqy7gHlpeO8HXJrZH9GZWQ8KbP4iH4JxFPd4FlcOiYj8aHn5usKIwNBk&#10;Izp7fBwgplvpLclGQwFnVyTlh48xjalzSq7l/I02pszPuL8ciJk9LHc+dpitNGyHic7Wt0dkYz44&#10;VDJvxWzAbGxnYx9A7zpsp3AukDiJ0ve0NXnUf95L4cc/Zf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0TKvGtkAAAALAQAADwAAAAAAAAABACAAAAAiAAAAZHJzL2Rvd25yZXYueG1sUEsBAhQAFAAA&#10;AAgAh07iQL8JAza1AQAAcQMAAA4AAAAAAAAAAQAgAAAAKAEAAGRycy9lMm9Eb2MueG1sUEsFBgAA&#10;AAAGAAYAWQEAAE8FAAAAAA==&#10;">
                <v:fill on="f" focussize="0,0"/>
                <v:stroke on="f"/>
                <v:imagedata o:title=""/>
                <o:lock v:ext="edit" aspectratio="f"/>
                <v:textbox inset="0mm,0mm,0mm,0mm">
                  <w:txbxContent>
                    <w:p w14:paraId="5BE9309B">
                      <w:pPr>
                        <w:pStyle w:val="3"/>
                        <w:spacing w:line="180" w:lineRule="exact"/>
                      </w:pPr>
                      <w:r>
                        <w:t>。</w:t>
                      </w:r>
                    </w:p>
                  </w:txbxContent>
                </v:textbox>
              </v:shape>
            </w:pict>
          </mc:Fallback>
        </mc:AlternateContent>
      </w:r>
      <w:r>
        <mc:AlternateContent>
          <mc:Choice Requires="wps">
            <w:drawing>
              <wp:anchor distT="0" distB="0" distL="114300" distR="114300" simplePos="0" relativeHeight="251667456" behindDoc="1" locked="0" layoutInCell="1" allowOverlap="1">
                <wp:simplePos x="0" y="0"/>
                <wp:positionH relativeFrom="page">
                  <wp:posOffset>3617595</wp:posOffset>
                </wp:positionH>
                <wp:positionV relativeFrom="page">
                  <wp:posOffset>5556250</wp:posOffset>
                </wp:positionV>
                <wp:extent cx="114300" cy="114300"/>
                <wp:effectExtent l="0" t="0" r="0" b="0"/>
                <wp:wrapNone/>
                <wp:docPr id="6" name="文本框 10"/>
                <wp:cNvGraphicFramePr/>
                <a:graphic xmlns:a="http://schemas.openxmlformats.org/drawingml/2006/main">
                  <a:graphicData uri="http://schemas.microsoft.com/office/word/2010/wordprocessingShape">
                    <wps:wsp>
                      <wps:cNvSpPr txBox="1"/>
                      <wps:spPr>
                        <a:xfrm>
                          <a:off x="0" y="0"/>
                          <a:ext cx="114300" cy="114300"/>
                        </a:xfrm>
                        <a:prstGeom prst="rect">
                          <a:avLst/>
                        </a:prstGeom>
                        <a:noFill/>
                        <a:ln>
                          <a:noFill/>
                        </a:ln>
                      </wps:spPr>
                      <wps:txbx>
                        <w:txbxContent>
                          <w:p w14:paraId="6C37E870">
                            <w:pPr>
                              <w:pStyle w:val="3"/>
                              <w:spacing w:line="180" w:lineRule="exact"/>
                            </w:pPr>
                            <w:r>
                              <w:t>、</w:t>
                            </w:r>
                          </w:p>
                        </w:txbxContent>
                      </wps:txbx>
                      <wps:bodyPr lIns="0" tIns="0" rIns="0" bIns="0" upright="1"/>
                    </wps:wsp>
                  </a:graphicData>
                </a:graphic>
              </wp:anchor>
            </w:drawing>
          </mc:Choice>
          <mc:Fallback>
            <w:pict>
              <v:shape id="文本框 10" o:spid="_x0000_s1026" o:spt="202" type="#_x0000_t202" style="position:absolute;left:0pt;margin-left:284.85pt;margin-top:437.5pt;height:9pt;width:9pt;mso-position-horizontal-relative:page;mso-position-vertical-relative:page;z-index:-251649024;mso-width-relative:page;mso-height-relative:page;" filled="f" stroked="f" coordsize="21600,21600" o:gfxdata="UEsDBAoAAAAAAIdO4kAAAAAAAAAAAAAAAAAEAAAAZHJzL1BLAwQUAAAACACHTuJAa6NBvtcAAAAL&#10;AQAADwAAAGRycy9kb3ducmV2LnhtbE2Py07DMBBF90j8gzVI7KhdUJ7EqRCCFRIiDQuWTuwmVuNx&#10;iN0Hf8+wKsu5c3Qf1ebsJnY0S7AeJaxXApjB3muLg4TP9vUuBxaiQq0mj0bCjwmwqa+vKlVqf8LG&#10;HLdxYGSCoVQSxhjnkvPQj8apsPKzQfrt/OJUpHMZuF7UiczdxO+FSLlTFilhVLN5Hk2/3x6chKcv&#10;bF7s93v30ewa27aFwLd0L+XtzVo8AovmHC8w/NWn6lBTp84fUAc2SUjSIiNUQp4lNIqIJM9I6Ugp&#10;HgTwuuL/N9S/UEsDBBQAAAAIAIdO4kBWKATttQEAAHIDAAAOAAAAZHJzL2Uyb0RvYy54bWytU81u&#10;2zAMvg/oOwi6N3LaoRiMOAWGoEOBYRvQ7QEUWY4F6A+kEjsvsL3BTrvsvufKc4xSnGTrLj3sIlMk&#10;9ZHfR3pxPzrLdhrQBN/w+aziTHsVWuM3Df/y+eH6DWeYpG+lDV43fK+R3y+vXi2GWOub0AfbamAE&#10;4rEeYsP7lGItBKpeO4mzELWnYBfAyURX2IgW5EDozoqbqroTQ4A2QlAakbyrY5BPiPASwNB1RulV&#10;UFunfTqigrYyESXsTUS+LN12nVbpY9ehTsw2nJimclIRstf5FMuFrDcgY2/U1IJ8SQvPODlpPBU9&#10;Q61kkmwL5h8oZxQEDF2aqeDEkUhRhFjMq2faPPUy6sKFpMZ4Fh3/H6z6sPsEzLQNv+PMS0cDP3z/&#10;dvjx6/DzK5sXfYaINaU9RUpM49sw0tZk3bIfyZlpjx24/CVCjOKk7v6srh4TU/nR/PVtRRFFockm&#10;FHF5HAHTOx0cy0bDgYZXNJW795iOqaeUXMuHB2NtGaD1fzkIM3vEpcNspXE9Tm2vQ7snNvbRk5R5&#10;LU4GnIz1ydhGMJue2imcCySNovQ9rU2e9Z/3Uvjyqy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GujQb7XAAAACwEAAA8AAAAAAAAAAQAgAAAAIgAAAGRycy9kb3ducmV2LnhtbFBLAQIUABQAAAAI&#10;AIdO4kBWKATttQEAAHIDAAAOAAAAAAAAAAEAIAAAACYBAABkcnMvZTJvRG9jLnhtbFBLBQYAAAAA&#10;BgAGAFkBAABNBQAAAAA=&#10;">
                <v:fill on="f" focussize="0,0"/>
                <v:stroke on="f"/>
                <v:imagedata o:title=""/>
                <o:lock v:ext="edit" aspectratio="f"/>
                <v:textbox inset="0mm,0mm,0mm,0mm">
                  <w:txbxContent>
                    <w:p w14:paraId="6C37E870">
                      <w:pPr>
                        <w:pStyle w:val="3"/>
                        <w:spacing w:line="180" w:lineRule="exact"/>
                      </w:pPr>
                      <w:r>
                        <w:t>、</w:t>
                      </w:r>
                    </w:p>
                  </w:txbxContent>
                </v:textbox>
              </v:shape>
            </w:pict>
          </mc:Fallback>
        </mc:AlternateContent>
      </w:r>
      <w:r>
        <mc:AlternateContent>
          <mc:Choice Requires="wps">
            <w:drawing>
              <wp:anchor distT="0" distB="0" distL="114300" distR="114300" simplePos="0" relativeHeight="251668480" behindDoc="1" locked="0" layoutInCell="1" allowOverlap="1">
                <wp:simplePos x="0" y="0"/>
                <wp:positionH relativeFrom="page">
                  <wp:posOffset>3696335</wp:posOffset>
                </wp:positionH>
                <wp:positionV relativeFrom="page">
                  <wp:posOffset>2720340</wp:posOffset>
                </wp:positionV>
                <wp:extent cx="1406525" cy="3600450"/>
                <wp:effectExtent l="0" t="0" r="3175" b="0"/>
                <wp:wrapNone/>
                <wp:docPr id="7" name="任意多边形 11"/>
                <wp:cNvGraphicFramePr/>
                <a:graphic xmlns:a="http://schemas.openxmlformats.org/drawingml/2006/main">
                  <a:graphicData uri="http://schemas.microsoft.com/office/word/2010/wordprocessingShape">
                    <wps:wsp>
                      <wps:cNvSpPr/>
                      <wps:spPr>
                        <a:xfrm>
                          <a:off x="0" y="0"/>
                          <a:ext cx="1406525" cy="3600450"/>
                        </a:xfrm>
                        <a:custGeom>
                          <a:avLst/>
                          <a:gdLst/>
                          <a:ahLst/>
                          <a:cxnLst/>
                          <a:pathLst>
                            <a:path w="2215" h="5670">
                              <a:moveTo>
                                <a:pt x="2215" y="3653"/>
                              </a:moveTo>
                              <a:lnTo>
                                <a:pt x="0" y="3653"/>
                              </a:lnTo>
                              <a:lnTo>
                                <a:pt x="0" y="5670"/>
                              </a:lnTo>
                              <a:lnTo>
                                <a:pt x="2215" y="5670"/>
                              </a:lnTo>
                              <a:lnTo>
                                <a:pt x="2215" y="3653"/>
                              </a:lnTo>
                              <a:moveTo>
                                <a:pt x="2215" y="0"/>
                              </a:moveTo>
                              <a:lnTo>
                                <a:pt x="0" y="0"/>
                              </a:lnTo>
                              <a:lnTo>
                                <a:pt x="0" y="3648"/>
                              </a:lnTo>
                              <a:lnTo>
                                <a:pt x="2215" y="3648"/>
                              </a:lnTo>
                              <a:lnTo>
                                <a:pt x="2215" y="0"/>
                              </a:lnTo>
                            </a:path>
                          </a:pathLst>
                        </a:custGeom>
                        <a:solidFill>
                          <a:srgbClr val="FFFFFF"/>
                        </a:solidFill>
                        <a:ln>
                          <a:noFill/>
                        </a:ln>
                      </wps:spPr>
                      <wps:bodyPr upright="1"/>
                    </wps:wsp>
                  </a:graphicData>
                </a:graphic>
              </wp:anchor>
            </w:drawing>
          </mc:Choice>
          <mc:Fallback>
            <w:pict>
              <v:shape id="任意多边形 11" o:spid="_x0000_s1026" o:spt="100" style="position:absolute;left:0pt;margin-left:291.05pt;margin-top:214.2pt;height:283.5pt;width:110.75pt;mso-position-horizontal-relative:page;mso-position-vertical-relative:page;z-index:-251648000;mso-width-relative:page;mso-height-relative:page;" fillcolor="#FFFFFF" filled="t" stroked="f" coordsize="2215,5670" o:gfxdata="UEsDBAoAAAAAAIdO4kAAAAAAAAAAAAAAAAAEAAAAZHJzL1BLAwQUAAAACACHTuJA6hLHedsAAAAL&#10;AQAADwAAAGRycy9kb3ducmV2LnhtbE2Py2rDMBBF94X+g5hAd41k1wmOYzmUQindpXEpdCdLE9vE&#10;GjmW8ujfV12ly+Ee7j1Tbq52YGecfO9IQjIXwJC0Mz21Ej7r18ccmA+KjBocoYQf9LCp7u9KVRh3&#10;oQ8870LLYgn5QknoQhgLzr3u0Co/dyNSzPZusirEc2q5mdQlltuBp0IsuVU9xYVOjfjSoT7sTlaC&#10;1fW22daH/ff7V9u+HY/6WaRayodZItbAAl7DDYY//agOVXRq3ImMZ4OERZ4mEZWQpXkGLBK5eFoC&#10;aySsVosMeFXy/z9Uv1BLAwQUAAAACACHTuJA6hf0CTwCAABOBQAADgAAAGRycy9lMm9Eb2MueG1s&#10;rVTNjtsgEL5X6jsg7o3t/O0qirOHRumlalfa7QMQjGMkDAhInNx7773Hqi9Rrdqn2a36GB2wcX56&#10;yaE+mIH5+GbmG2B+t68F2jFjuZI5zgYpRkxSVXC5yfGnx9WbW4ysI7IgQkmW4wOz+G7x+tW80TM2&#10;VJUSBTMISKSdNTrHlXN6liSWVqwmdqA0k+AslamJg6nZJIUhDbDXIhmm6TRplCm0UZRZC6vL1ok7&#10;RnMNoSpLTtlS0W3NpGtZDRPEQUm24triRci2LBl1H8vSModEjqFSF/4QBOy1/yeLOZltDNEVp10K&#10;5JoULmqqCZcQtKdaEkfQ1vB/qGpOjbKqdAOq6qQtJCgCVWTphTYPFdEs1AJSW92Lbv8fLf2wuzeI&#10;Fzm+wUiSGhr+/PT0+/OXl+9f//z68fLzG8oyr1Kj7QzAD/redDMLpi95X5raj1AM2gdlD72ybO8Q&#10;hcVsnE4nwwlGFHyjaZqOJ0H75Lidbq17x1SgIrv31rWtKaJFqmjRvYymJs4v+/DeRE2Oh8MM4lQ5&#10;nkxv0tCTWu3YowoY5zNsESGRycjXBlkcMUKeYuGcnAOjO446ULawELHli+44trA+8vXI0bTPMXId&#10;c71gjZIeAXHLaZYRFX1xPMWMpuPbTpnojuNFzOuR53FBc9+xIH7fRVg8PQZWCV6suBC+d9Zs1m+F&#10;QTsCV3kVvi7DM5iQHiyV3xZbAUH88W0PrLfWqjjAsd9qwzcVvAnhhAcMXLOQUvck+Ht8Og9Mx2dw&#10;8R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qEsd52wAAAAsBAAAPAAAAAAAAAAEAIAAAACIAAABk&#10;cnMvZG93bnJldi54bWxQSwECFAAUAAAACACHTuJA6hf0CTwCAABOBQAADgAAAAAAAAABACAAAAAq&#10;AQAAZHJzL2Uyb0RvYy54bWxQSwUGAAAAAAYABgBZAQAA2AUAAAAA&#10;" path="m2215,3653l0,3653,0,5670,2215,5670,2215,3653m2215,0l0,0,0,3648,2215,3648,2215,0e">
                <v:fill on="t" focussize="0,0"/>
                <v:stroke on="f"/>
                <v:imagedata o:title=""/>
                <o:lock v:ext="edit" aspectratio="f"/>
              </v:shape>
            </w:pict>
          </mc:Fallback>
        </mc:AlternateContent>
      </w:r>
    </w:p>
    <w:p w14:paraId="4B87CA61">
      <w:pPr>
        <w:pStyle w:val="3"/>
        <w:rPr>
          <w:rFonts w:ascii="Times New Roman"/>
          <w:sz w:val="20"/>
        </w:rPr>
      </w:pPr>
    </w:p>
    <w:p w14:paraId="19EBB836">
      <w:pPr>
        <w:pStyle w:val="3"/>
        <w:spacing w:before="1"/>
        <w:rPr>
          <w:rFonts w:ascii="Times New Roman"/>
          <w:sz w:val="20"/>
        </w:rPr>
      </w:pPr>
    </w:p>
    <w:tbl>
      <w:tblPr>
        <w:tblStyle w:val="6"/>
        <w:tblW w:w="0" w:type="auto"/>
        <w:tblInd w:w="20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8"/>
        <w:gridCol w:w="1130"/>
        <w:gridCol w:w="975"/>
        <w:gridCol w:w="2655"/>
        <w:gridCol w:w="2220"/>
        <w:gridCol w:w="1410"/>
        <w:gridCol w:w="1215"/>
        <w:gridCol w:w="1635"/>
        <w:gridCol w:w="630"/>
        <w:gridCol w:w="615"/>
        <w:gridCol w:w="645"/>
        <w:gridCol w:w="690"/>
        <w:gridCol w:w="1200"/>
      </w:tblGrid>
      <w:tr w14:paraId="381449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5" w:hRule="atLeast"/>
        </w:trPr>
        <w:tc>
          <w:tcPr>
            <w:tcW w:w="478" w:type="dxa"/>
            <w:vMerge w:val="restart"/>
          </w:tcPr>
          <w:p w14:paraId="18DBD70A">
            <w:pPr>
              <w:pStyle w:val="12"/>
              <w:rPr>
                <w:rFonts w:ascii="Times New Roman"/>
                <w:sz w:val="18"/>
              </w:rPr>
            </w:pPr>
          </w:p>
        </w:tc>
        <w:tc>
          <w:tcPr>
            <w:tcW w:w="1130" w:type="dxa"/>
            <w:vMerge w:val="restart"/>
          </w:tcPr>
          <w:p w14:paraId="491BF95C">
            <w:pPr>
              <w:pStyle w:val="12"/>
              <w:rPr>
                <w:rFonts w:ascii="Times New Roman"/>
                <w:sz w:val="18"/>
              </w:rPr>
            </w:pPr>
          </w:p>
        </w:tc>
        <w:tc>
          <w:tcPr>
            <w:tcW w:w="975" w:type="dxa"/>
          </w:tcPr>
          <w:p w14:paraId="07C80C76">
            <w:pPr>
              <w:pStyle w:val="12"/>
              <w:rPr>
                <w:rFonts w:ascii="Times New Roman"/>
                <w:sz w:val="18"/>
              </w:rPr>
            </w:pPr>
          </w:p>
          <w:p w14:paraId="01B9472E">
            <w:pPr>
              <w:pStyle w:val="12"/>
              <w:rPr>
                <w:rFonts w:ascii="Times New Roman"/>
                <w:sz w:val="18"/>
              </w:rPr>
            </w:pPr>
          </w:p>
          <w:p w14:paraId="265B769A">
            <w:pPr>
              <w:pStyle w:val="12"/>
              <w:spacing w:before="7"/>
              <w:rPr>
                <w:rFonts w:ascii="Times New Roman"/>
                <w:sz w:val="14"/>
              </w:rPr>
            </w:pPr>
          </w:p>
          <w:p w14:paraId="34A2C81D">
            <w:pPr>
              <w:pStyle w:val="12"/>
              <w:ind w:left="14"/>
              <w:rPr>
                <w:sz w:val="18"/>
              </w:rPr>
            </w:pPr>
            <w:r>
              <w:rPr>
                <w:sz w:val="18"/>
              </w:rPr>
              <w:t>内设机构</w:t>
            </w:r>
          </w:p>
        </w:tc>
        <w:tc>
          <w:tcPr>
            <w:tcW w:w="2655" w:type="dxa"/>
          </w:tcPr>
          <w:p w14:paraId="4D98D8AF">
            <w:pPr>
              <w:pStyle w:val="12"/>
              <w:rPr>
                <w:rFonts w:ascii="Times New Roman"/>
                <w:sz w:val="18"/>
              </w:rPr>
            </w:pPr>
          </w:p>
          <w:p w14:paraId="021715B8">
            <w:pPr>
              <w:pStyle w:val="12"/>
              <w:spacing w:before="2"/>
              <w:rPr>
                <w:rFonts w:ascii="Times New Roman"/>
                <w:sz w:val="22"/>
              </w:rPr>
            </w:pPr>
          </w:p>
          <w:p w14:paraId="707DA983">
            <w:pPr>
              <w:pStyle w:val="12"/>
              <w:spacing w:line="249" w:lineRule="auto"/>
              <w:ind w:left="14" w:right="3"/>
              <w:rPr>
                <w:sz w:val="18"/>
              </w:rPr>
            </w:pPr>
            <w:r>
              <w:rPr>
                <w:spacing w:val="-8"/>
                <w:sz w:val="18"/>
              </w:rPr>
              <w:t>局机关内设机构名称、职能、联系</w:t>
            </w:r>
            <w:r>
              <w:rPr>
                <w:sz w:val="18"/>
              </w:rPr>
              <w:t>电话</w:t>
            </w:r>
          </w:p>
        </w:tc>
        <w:tc>
          <w:tcPr>
            <w:tcW w:w="2220" w:type="dxa"/>
            <w:vMerge w:val="restart"/>
          </w:tcPr>
          <w:p w14:paraId="1A39ED6D">
            <w:pPr>
              <w:pStyle w:val="12"/>
              <w:rPr>
                <w:rFonts w:ascii="Times New Roman"/>
                <w:sz w:val="18"/>
              </w:rPr>
            </w:pPr>
          </w:p>
        </w:tc>
        <w:tc>
          <w:tcPr>
            <w:tcW w:w="1410" w:type="dxa"/>
            <w:vMerge w:val="restart"/>
          </w:tcPr>
          <w:p w14:paraId="296DE469">
            <w:pPr>
              <w:pStyle w:val="12"/>
              <w:rPr>
                <w:rFonts w:ascii="Times New Roman"/>
                <w:sz w:val="18"/>
              </w:rPr>
            </w:pPr>
          </w:p>
        </w:tc>
        <w:tc>
          <w:tcPr>
            <w:tcW w:w="1215" w:type="dxa"/>
            <w:vMerge w:val="restart"/>
          </w:tcPr>
          <w:p w14:paraId="381E9C19">
            <w:pPr>
              <w:pStyle w:val="12"/>
              <w:rPr>
                <w:rFonts w:ascii="Times New Roman"/>
                <w:sz w:val="18"/>
              </w:rPr>
            </w:pPr>
          </w:p>
        </w:tc>
        <w:tc>
          <w:tcPr>
            <w:tcW w:w="1635" w:type="dxa"/>
            <w:vMerge w:val="restart"/>
          </w:tcPr>
          <w:p w14:paraId="0FBAEEBB">
            <w:pPr>
              <w:pStyle w:val="12"/>
              <w:rPr>
                <w:rFonts w:ascii="Times New Roman"/>
                <w:sz w:val="18"/>
              </w:rPr>
            </w:pPr>
          </w:p>
        </w:tc>
        <w:tc>
          <w:tcPr>
            <w:tcW w:w="630" w:type="dxa"/>
            <w:vMerge w:val="restart"/>
          </w:tcPr>
          <w:p w14:paraId="421A0FC4">
            <w:pPr>
              <w:pStyle w:val="12"/>
              <w:rPr>
                <w:rFonts w:ascii="Times New Roman"/>
                <w:sz w:val="18"/>
              </w:rPr>
            </w:pPr>
          </w:p>
        </w:tc>
        <w:tc>
          <w:tcPr>
            <w:tcW w:w="615" w:type="dxa"/>
            <w:vMerge w:val="restart"/>
          </w:tcPr>
          <w:p w14:paraId="16ED3B3F">
            <w:pPr>
              <w:pStyle w:val="12"/>
              <w:rPr>
                <w:rFonts w:ascii="Times New Roman"/>
                <w:sz w:val="18"/>
              </w:rPr>
            </w:pPr>
          </w:p>
        </w:tc>
        <w:tc>
          <w:tcPr>
            <w:tcW w:w="645" w:type="dxa"/>
            <w:vMerge w:val="restart"/>
          </w:tcPr>
          <w:p w14:paraId="7EA42CC5">
            <w:pPr>
              <w:pStyle w:val="12"/>
              <w:rPr>
                <w:rFonts w:ascii="Times New Roman"/>
                <w:sz w:val="18"/>
              </w:rPr>
            </w:pPr>
          </w:p>
        </w:tc>
        <w:tc>
          <w:tcPr>
            <w:tcW w:w="690" w:type="dxa"/>
            <w:vMerge w:val="restart"/>
          </w:tcPr>
          <w:p w14:paraId="767DD85C">
            <w:pPr>
              <w:pStyle w:val="12"/>
              <w:rPr>
                <w:rFonts w:ascii="Times New Roman"/>
                <w:sz w:val="18"/>
              </w:rPr>
            </w:pPr>
          </w:p>
        </w:tc>
        <w:tc>
          <w:tcPr>
            <w:tcW w:w="1200" w:type="dxa"/>
            <w:vMerge w:val="restart"/>
          </w:tcPr>
          <w:p w14:paraId="68E29FC4">
            <w:pPr>
              <w:pStyle w:val="12"/>
              <w:rPr>
                <w:rFonts w:ascii="Times New Roman"/>
                <w:sz w:val="18"/>
              </w:rPr>
            </w:pPr>
          </w:p>
        </w:tc>
      </w:tr>
      <w:tr w14:paraId="22499C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5" w:hRule="atLeast"/>
        </w:trPr>
        <w:tc>
          <w:tcPr>
            <w:tcW w:w="478" w:type="dxa"/>
            <w:vMerge w:val="continue"/>
            <w:tcBorders>
              <w:top w:val="nil"/>
            </w:tcBorders>
          </w:tcPr>
          <w:p w14:paraId="3C13AB1C">
            <w:pPr>
              <w:rPr>
                <w:sz w:val="2"/>
                <w:szCs w:val="2"/>
              </w:rPr>
            </w:pPr>
          </w:p>
        </w:tc>
        <w:tc>
          <w:tcPr>
            <w:tcW w:w="1130" w:type="dxa"/>
            <w:vMerge w:val="continue"/>
            <w:tcBorders>
              <w:top w:val="nil"/>
            </w:tcBorders>
          </w:tcPr>
          <w:p w14:paraId="2AD9DE79">
            <w:pPr>
              <w:rPr>
                <w:sz w:val="2"/>
                <w:szCs w:val="2"/>
              </w:rPr>
            </w:pPr>
          </w:p>
        </w:tc>
        <w:tc>
          <w:tcPr>
            <w:tcW w:w="975" w:type="dxa"/>
          </w:tcPr>
          <w:p w14:paraId="5654F14B">
            <w:pPr>
              <w:pStyle w:val="12"/>
              <w:rPr>
                <w:rFonts w:ascii="Times New Roman"/>
                <w:sz w:val="18"/>
              </w:rPr>
            </w:pPr>
          </w:p>
          <w:p w14:paraId="4339E059">
            <w:pPr>
              <w:pStyle w:val="12"/>
              <w:spacing w:before="121" w:line="249" w:lineRule="auto"/>
              <w:ind w:left="14" w:right="2"/>
              <w:rPr>
                <w:sz w:val="18"/>
              </w:rPr>
            </w:pPr>
            <w:r>
              <w:rPr>
                <w:sz w:val="18"/>
              </w:rPr>
              <w:t>下属事业单位概况</w:t>
            </w:r>
          </w:p>
        </w:tc>
        <w:tc>
          <w:tcPr>
            <w:tcW w:w="2655" w:type="dxa"/>
          </w:tcPr>
          <w:p w14:paraId="54A8DC3F">
            <w:pPr>
              <w:pStyle w:val="12"/>
              <w:rPr>
                <w:rFonts w:ascii="Times New Roman"/>
                <w:sz w:val="18"/>
              </w:rPr>
            </w:pPr>
          </w:p>
          <w:p w14:paraId="57DA6C92">
            <w:pPr>
              <w:pStyle w:val="12"/>
              <w:spacing w:before="121" w:line="249" w:lineRule="auto"/>
              <w:ind w:left="14" w:right="3"/>
              <w:rPr>
                <w:sz w:val="18"/>
              </w:rPr>
            </w:pPr>
            <w:r>
              <w:rPr>
                <w:spacing w:val="-8"/>
                <w:sz w:val="18"/>
              </w:rPr>
              <w:t>下属事业单位名称、职能、联系电</w:t>
            </w:r>
            <w:r>
              <w:rPr>
                <w:sz w:val="18"/>
              </w:rPr>
              <w:t>话</w:t>
            </w:r>
          </w:p>
        </w:tc>
        <w:tc>
          <w:tcPr>
            <w:tcW w:w="2220" w:type="dxa"/>
            <w:vMerge w:val="continue"/>
            <w:tcBorders>
              <w:top w:val="nil"/>
            </w:tcBorders>
          </w:tcPr>
          <w:p w14:paraId="60B716DD">
            <w:pPr>
              <w:rPr>
                <w:sz w:val="2"/>
                <w:szCs w:val="2"/>
              </w:rPr>
            </w:pPr>
          </w:p>
        </w:tc>
        <w:tc>
          <w:tcPr>
            <w:tcW w:w="1410" w:type="dxa"/>
            <w:vMerge w:val="continue"/>
            <w:tcBorders>
              <w:top w:val="nil"/>
            </w:tcBorders>
          </w:tcPr>
          <w:p w14:paraId="4F368D92">
            <w:pPr>
              <w:rPr>
                <w:sz w:val="2"/>
                <w:szCs w:val="2"/>
              </w:rPr>
            </w:pPr>
          </w:p>
        </w:tc>
        <w:tc>
          <w:tcPr>
            <w:tcW w:w="1215" w:type="dxa"/>
            <w:vMerge w:val="continue"/>
            <w:tcBorders>
              <w:top w:val="nil"/>
            </w:tcBorders>
          </w:tcPr>
          <w:p w14:paraId="021E6E36">
            <w:pPr>
              <w:rPr>
                <w:sz w:val="2"/>
                <w:szCs w:val="2"/>
              </w:rPr>
            </w:pPr>
          </w:p>
        </w:tc>
        <w:tc>
          <w:tcPr>
            <w:tcW w:w="1635" w:type="dxa"/>
            <w:vMerge w:val="continue"/>
            <w:tcBorders>
              <w:top w:val="nil"/>
            </w:tcBorders>
          </w:tcPr>
          <w:p w14:paraId="4C3E37FE">
            <w:pPr>
              <w:rPr>
                <w:sz w:val="2"/>
                <w:szCs w:val="2"/>
              </w:rPr>
            </w:pPr>
          </w:p>
        </w:tc>
        <w:tc>
          <w:tcPr>
            <w:tcW w:w="630" w:type="dxa"/>
            <w:vMerge w:val="continue"/>
            <w:tcBorders>
              <w:top w:val="nil"/>
            </w:tcBorders>
          </w:tcPr>
          <w:p w14:paraId="6467EF1A">
            <w:pPr>
              <w:rPr>
                <w:sz w:val="2"/>
                <w:szCs w:val="2"/>
              </w:rPr>
            </w:pPr>
          </w:p>
        </w:tc>
        <w:tc>
          <w:tcPr>
            <w:tcW w:w="615" w:type="dxa"/>
            <w:vMerge w:val="continue"/>
            <w:tcBorders>
              <w:top w:val="nil"/>
            </w:tcBorders>
          </w:tcPr>
          <w:p w14:paraId="42FFDE91">
            <w:pPr>
              <w:rPr>
                <w:sz w:val="2"/>
                <w:szCs w:val="2"/>
              </w:rPr>
            </w:pPr>
          </w:p>
        </w:tc>
        <w:tc>
          <w:tcPr>
            <w:tcW w:w="645" w:type="dxa"/>
            <w:vMerge w:val="continue"/>
            <w:tcBorders>
              <w:top w:val="nil"/>
            </w:tcBorders>
          </w:tcPr>
          <w:p w14:paraId="4A47A5E0">
            <w:pPr>
              <w:rPr>
                <w:sz w:val="2"/>
                <w:szCs w:val="2"/>
              </w:rPr>
            </w:pPr>
          </w:p>
        </w:tc>
        <w:tc>
          <w:tcPr>
            <w:tcW w:w="690" w:type="dxa"/>
            <w:vMerge w:val="continue"/>
            <w:tcBorders>
              <w:top w:val="nil"/>
            </w:tcBorders>
          </w:tcPr>
          <w:p w14:paraId="5150BDBD">
            <w:pPr>
              <w:rPr>
                <w:sz w:val="2"/>
                <w:szCs w:val="2"/>
              </w:rPr>
            </w:pPr>
          </w:p>
        </w:tc>
        <w:tc>
          <w:tcPr>
            <w:tcW w:w="1200" w:type="dxa"/>
            <w:vMerge w:val="continue"/>
            <w:tcBorders>
              <w:top w:val="nil"/>
            </w:tcBorders>
          </w:tcPr>
          <w:p w14:paraId="64E84B51">
            <w:pPr>
              <w:rPr>
                <w:sz w:val="2"/>
                <w:szCs w:val="2"/>
              </w:rPr>
            </w:pPr>
          </w:p>
        </w:tc>
      </w:tr>
      <w:tr w14:paraId="7460FC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7" w:hRule="atLeast"/>
        </w:trPr>
        <w:tc>
          <w:tcPr>
            <w:tcW w:w="478" w:type="dxa"/>
            <w:vMerge w:val="restart"/>
          </w:tcPr>
          <w:p w14:paraId="38B5E2EF">
            <w:pPr>
              <w:pStyle w:val="12"/>
              <w:rPr>
                <w:rFonts w:ascii="Times New Roman"/>
                <w:sz w:val="18"/>
              </w:rPr>
            </w:pPr>
          </w:p>
          <w:p w14:paraId="6BB7598C">
            <w:pPr>
              <w:pStyle w:val="12"/>
              <w:rPr>
                <w:rFonts w:ascii="Times New Roman"/>
                <w:sz w:val="18"/>
              </w:rPr>
            </w:pPr>
          </w:p>
          <w:p w14:paraId="488E5398">
            <w:pPr>
              <w:pStyle w:val="12"/>
              <w:rPr>
                <w:rFonts w:ascii="Times New Roman"/>
                <w:sz w:val="18"/>
              </w:rPr>
            </w:pPr>
          </w:p>
          <w:p w14:paraId="6D545DB6">
            <w:pPr>
              <w:pStyle w:val="12"/>
              <w:rPr>
                <w:rFonts w:ascii="Times New Roman"/>
                <w:sz w:val="18"/>
              </w:rPr>
            </w:pPr>
          </w:p>
          <w:p w14:paraId="75A770C4">
            <w:pPr>
              <w:pStyle w:val="12"/>
              <w:rPr>
                <w:rFonts w:ascii="Times New Roman"/>
                <w:sz w:val="18"/>
              </w:rPr>
            </w:pPr>
          </w:p>
          <w:p w14:paraId="21CFE965">
            <w:pPr>
              <w:pStyle w:val="12"/>
              <w:rPr>
                <w:rFonts w:ascii="Times New Roman"/>
                <w:sz w:val="18"/>
              </w:rPr>
            </w:pPr>
          </w:p>
          <w:p w14:paraId="72022124">
            <w:pPr>
              <w:pStyle w:val="12"/>
              <w:rPr>
                <w:rFonts w:ascii="Times New Roman"/>
                <w:sz w:val="18"/>
              </w:rPr>
            </w:pPr>
          </w:p>
          <w:p w14:paraId="3425A0AB">
            <w:pPr>
              <w:pStyle w:val="12"/>
              <w:spacing w:before="8"/>
              <w:rPr>
                <w:rFonts w:ascii="Times New Roman"/>
                <w:sz w:val="23"/>
              </w:rPr>
            </w:pPr>
          </w:p>
          <w:p w14:paraId="6C84B59C">
            <w:pPr>
              <w:pStyle w:val="12"/>
              <w:ind w:left="7"/>
              <w:jc w:val="center"/>
              <w:rPr>
                <w:sz w:val="18"/>
              </w:rPr>
            </w:pPr>
            <w:r>
              <w:rPr>
                <w:sz w:val="18"/>
              </w:rPr>
              <w:t>2</w:t>
            </w:r>
          </w:p>
        </w:tc>
        <w:tc>
          <w:tcPr>
            <w:tcW w:w="1130" w:type="dxa"/>
            <w:vMerge w:val="restart"/>
          </w:tcPr>
          <w:p w14:paraId="517D8608">
            <w:pPr>
              <w:pStyle w:val="12"/>
              <w:rPr>
                <w:rFonts w:ascii="Times New Roman"/>
                <w:sz w:val="18"/>
              </w:rPr>
            </w:pPr>
          </w:p>
          <w:p w14:paraId="3B4461BB">
            <w:pPr>
              <w:pStyle w:val="12"/>
              <w:rPr>
                <w:rFonts w:ascii="Times New Roman"/>
                <w:sz w:val="18"/>
              </w:rPr>
            </w:pPr>
          </w:p>
          <w:p w14:paraId="677ED319">
            <w:pPr>
              <w:pStyle w:val="12"/>
              <w:rPr>
                <w:rFonts w:ascii="Times New Roman"/>
                <w:sz w:val="18"/>
              </w:rPr>
            </w:pPr>
          </w:p>
          <w:p w14:paraId="0D96CE28">
            <w:pPr>
              <w:pStyle w:val="12"/>
              <w:rPr>
                <w:rFonts w:ascii="Times New Roman"/>
                <w:sz w:val="18"/>
              </w:rPr>
            </w:pPr>
          </w:p>
          <w:p w14:paraId="3C251080">
            <w:pPr>
              <w:pStyle w:val="12"/>
              <w:rPr>
                <w:rFonts w:ascii="Times New Roman"/>
                <w:sz w:val="18"/>
              </w:rPr>
            </w:pPr>
          </w:p>
          <w:p w14:paraId="55D8F552">
            <w:pPr>
              <w:pStyle w:val="12"/>
              <w:rPr>
                <w:rFonts w:ascii="Times New Roman"/>
                <w:sz w:val="18"/>
              </w:rPr>
            </w:pPr>
          </w:p>
          <w:p w14:paraId="33378861">
            <w:pPr>
              <w:pStyle w:val="12"/>
              <w:rPr>
                <w:rFonts w:ascii="Times New Roman"/>
                <w:sz w:val="18"/>
              </w:rPr>
            </w:pPr>
          </w:p>
          <w:p w14:paraId="3DA83B1F">
            <w:pPr>
              <w:pStyle w:val="12"/>
              <w:spacing w:before="8"/>
              <w:rPr>
                <w:rFonts w:ascii="Times New Roman"/>
                <w:sz w:val="23"/>
              </w:rPr>
            </w:pPr>
          </w:p>
          <w:p w14:paraId="480F1FE3">
            <w:pPr>
              <w:pStyle w:val="12"/>
              <w:ind w:left="14"/>
              <w:rPr>
                <w:sz w:val="18"/>
              </w:rPr>
            </w:pPr>
            <w:r>
              <w:rPr>
                <w:sz w:val="18"/>
              </w:rPr>
              <w:t>政策文件</w:t>
            </w:r>
          </w:p>
        </w:tc>
        <w:tc>
          <w:tcPr>
            <w:tcW w:w="975" w:type="dxa"/>
          </w:tcPr>
          <w:p w14:paraId="13482BE9">
            <w:pPr>
              <w:pStyle w:val="12"/>
              <w:rPr>
                <w:rFonts w:ascii="Times New Roman"/>
                <w:sz w:val="18"/>
              </w:rPr>
            </w:pPr>
          </w:p>
          <w:p w14:paraId="0A5566E6">
            <w:pPr>
              <w:pStyle w:val="12"/>
              <w:rPr>
                <w:rFonts w:ascii="Times New Roman"/>
                <w:sz w:val="18"/>
              </w:rPr>
            </w:pPr>
          </w:p>
          <w:p w14:paraId="274A2BC2">
            <w:pPr>
              <w:pStyle w:val="12"/>
              <w:spacing w:before="155"/>
              <w:ind w:left="14"/>
              <w:rPr>
                <w:sz w:val="18"/>
              </w:rPr>
            </w:pPr>
            <w:r>
              <w:rPr>
                <w:sz w:val="18"/>
              </w:rPr>
              <w:t>法律、法规</w:t>
            </w:r>
          </w:p>
        </w:tc>
        <w:tc>
          <w:tcPr>
            <w:tcW w:w="2655" w:type="dxa"/>
          </w:tcPr>
          <w:p w14:paraId="27D28364">
            <w:pPr>
              <w:pStyle w:val="12"/>
              <w:rPr>
                <w:rFonts w:ascii="Times New Roman"/>
                <w:sz w:val="18"/>
              </w:rPr>
            </w:pPr>
          </w:p>
          <w:p w14:paraId="6B906E86">
            <w:pPr>
              <w:pStyle w:val="12"/>
              <w:spacing w:before="122" w:line="249" w:lineRule="auto"/>
              <w:ind w:left="14" w:right="3"/>
              <w:jc w:val="both"/>
              <w:rPr>
                <w:sz w:val="18"/>
              </w:rPr>
            </w:pPr>
            <w:r>
              <w:rPr>
                <w:spacing w:val="-11"/>
                <w:sz w:val="18"/>
              </w:rPr>
              <w:t>国家、省有关种植业、畜牧业、渔业、农业机械化等“三农”领域法</w:t>
            </w:r>
            <w:r>
              <w:rPr>
                <w:sz w:val="18"/>
              </w:rPr>
              <w:t>律、行政法规和省级地方性法规</w:t>
            </w:r>
          </w:p>
        </w:tc>
        <w:tc>
          <w:tcPr>
            <w:tcW w:w="2220" w:type="dxa"/>
            <w:vMerge w:val="restart"/>
          </w:tcPr>
          <w:p w14:paraId="5DA81739">
            <w:pPr>
              <w:pStyle w:val="12"/>
              <w:rPr>
                <w:rFonts w:ascii="Times New Roman"/>
                <w:sz w:val="18"/>
              </w:rPr>
            </w:pPr>
          </w:p>
          <w:p w14:paraId="1BDD3FED">
            <w:pPr>
              <w:pStyle w:val="12"/>
              <w:rPr>
                <w:rFonts w:ascii="Times New Roman"/>
                <w:sz w:val="18"/>
              </w:rPr>
            </w:pPr>
          </w:p>
          <w:p w14:paraId="3A307190">
            <w:pPr>
              <w:pStyle w:val="12"/>
              <w:rPr>
                <w:rFonts w:ascii="Times New Roman"/>
                <w:sz w:val="18"/>
              </w:rPr>
            </w:pPr>
          </w:p>
          <w:p w14:paraId="73C18187">
            <w:pPr>
              <w:pStyle w:val="12"/>
              <w:rPr>
                <w:rFonts w:ascii="Times New Roman"/>
                <w:sz w:val="18"/>
              </w:rPr>
            </w:pPr>
          </w:p>
          <w:p w14:paraId="145DC82C">
            <w:pPr>
              <w:pStyle w:val="12"/>
              <w:rPr>
                <w:rFonts w:ascii="Times New Roman"/>
                <w:sz w:val="18"/>
              </w:rPr>
            </w:pPr>
          </w:p>
          <w:p w14:paraId="51CAF84F">
            <w:pPr>
              <w:pStyle w:val="12"/>
              <w:spacing w:before="1"/>
              <w:rPr>
                <w:rFonts w:ascii="Times New Roman"/>
                <w:sz w:val="17"/>
              </w:rPr>
            </w:pPr>
          </w:p>
          <w:p w14:paraId="64F4C8A8">
            <w:pPr>
              <w:pStyle w:val="12"/>
              <w:spacing w:line="240" w:lineRule="atLeast"/>
              <w:ind w:left="13" w:right="4"/>
              <w:rPr>
                <w:sz w:val="18"/>
              </w:rPr>
            </w:pPr>
            <w:r>
              <w:rPr>
                <w:spacing w:val="-1"/>
                <w:sz w:val="18"/>
              </w:rPr>
              <w:t>《中华人民共和国政府信息</w:t>
            </w:r>
            <w:r>
              <w:rPr>
                <w:spacing w:val="-21"/>
                <w:sz w:val="18"/>
              </w:rPr>
              <w:t>公开条例》</w:t>
            </w:r>
            <w:r>
              <w:rPr>
                <w:sz w:val="18"/>
              </w:rPr>
              <w:t>（</w:t>
            </w:r>
            <w:r>
              <w:rPr>
                <w:spacing w:val="-8"/>
                <w:sz w:val="18"/>
              </w:rPr>
              <w:t xml:space="preserve">国务院令第 </w:t>
            </w:r>
            <w:r>
              <w:rPr>
                <w:spacing w:val="-6"/>
                <w:sz w:val="18"/>
              </w:rPr>
              <w:t>711</w:t>
            </w:r>
          </w:p>
          <w:p w14:paraId="5CD597C5">
            <w:pPr>
              <w:pStyle w:val="12"/>
              <w:spacing w:line="72" w:lineRule="exact"/>
              <w:ind w:left="-121"/>
              <w:rPr>
                <w:sz w:val="18"/>
              </w:rPr>
            </w:pPr>
            <w:r>
              <w:rPr>
                <w:sz w:val="18"/>
              </w:rPr>
              <w:t>”</w:t>
            </w:r>
          </w:p>
          <w:p w14:paraId="5A56CD91">
            <w:pPr>
              <w:pStyle w:val="12"/>
              <w:spacing w:line="168" w:lineRule="exact"/>
              <w:ind w:left="13"/>
              <w:rPr>
                <w:sz w:val="18"/>
              </w:rPr>
            </w:pPr>
            <w:r>
              <w:rPr>
                <w:sz w:val="18"/>
              </w:rPr>
              <w:t>号</w:t>
            </w:r>
            <w:r>
              <w:rPr>
                <w:spacing w:val="-87"/>
                <w:sz w:val="18"/>
              </w:rPr>
              <w:t>）</w:t>
            </w:r>
            <w:r>
              <w:rPr>
                <w:spacing w:val="-10"/>
                <w:sz w:val="18"/>
              </w:rPr>
              <w:t>、《四川省行政规范性文</w:t>
            </w:r>
          </w:p>
          <w:p w14:paraId="37F02841">
            <w:pPr>
              <w:pStyle w:val="12"/>
              <w:spacing w:before="10" w:line="249" w:lineRule="auto"/>
              <w:ind w:left="13" w:right="3"/>
              <w:rPr>
                <w:sz w:val="18"/>
              </w:rPr>
            </w:pPr>
            <w:r>
              <w:rPr>
                <w:sz w:val="18"/>
              </w:rPr>
              <w:t>件管理办法》（省政府令第327 号）</w:t>
            </w:r>
          </w:p>
        </w:tc>
        <w:tc>
          <w:tcPr>
            <w:tcW w:w="1410" w:type="dxa"/>
            <w:vMerge w:val="restart"/>
          </w:tcPr>
          <w:p w14:paraId="06DFEAC1">
            <w:pPr>
              <w:pStyle w:val="12"/>
              <w:rPr>
                <w:rFonts w:ascii="Times New Roman"/>
                <w:sz w:val="18"/>
              </w:rPr>
            </w:pPr>
          </w:p>
          <w:p w14:paraId="639C81AB">
            <w:pPr>
              <w:pStyle w:val="12"/>
              <w:rPr>
                <w:rFonts w:ascii="Times New Roman"/>
                <w:sz w:val="18"/>
              </w:rPr>
            </w:pPr>
          </w:p>
          <w:p w14:paraId="62178329">
            <w:pPr>
              <w:pStyle w:val="12"/>
              <w:rPr>
                <w:rFonts w:ascii="Times New Roman"/>
                <w:sz w:val="18"/>
              </w:rPr>
            </w:pPr>
          </w:p>
          <w:p w14:paraId="3B5BB86D">
            <w:pPr>
              <w:pStyle w:val="12"/>
              <w:rPr>
                <w:rFonts w:ascii="Times New Roman"/>
                <w:sz w:val="18"/>
              </w:rPr>
            </w:pPr>
          </w:p>
          <w:p w14:paraId="094D3FE7">
            <w:pPr>
              <w:pStyle w:val="12"/>
              <w:rPr>
                <w:rFonts w:ascii="Times New Roman"/>
                <w:sz w:val="18"/>
              </w:rPr>
            </w:pPr>
          </w:p>
          <w:p w14:paraId="2235BFCF">
            <w:pPr>
              <w:pStyle w:val="12"/>
              <w:rPr>
                <w:rFonts w:ascii="Times New Roman"/>
                <w:sz w:val="18"/>
              </w:rPr>
            </w:pPr>
          </w:p>
          <w:p w14:paraId="3B92C88F">
            <w:pPr>
              <w:pStyle w:val="12"/>
              <w:rPr>
                <w:rFonts w:ascii="Times New Roman"/>
                <w:sz w:val="18"/>
              </w:rPr>
            </w:pPr>
          </w:p>
          <w:p w14:paraId="1E0E6BD1">
            <w:pPr>
              <w:pStyle w:val="12"/>
              <w:spacing w:before="8"/>
              <w:rPr>
                <w:rFonts w:ascii="Times New Roman"/>
                <w:sz w:val="23"/>
              </w:rPr>
            </w:pPr>
          </w:p>
          <w:p w14:paraId="77778898">
            <w:pPr>
              <w:pStyle w:val="12"/>
              <w:ind w:left="164"/>
              <w:rPr>
                <w:sz w:val="18"/>
              </w:rPr>
            </w:pPr>
            <w:r>
              <w:rPr>
                <w:rFonts w:hint="eastAsia"/>
                <w:sz w:val="18"/>
                <w:lang w:eastAsia="zh-CN"/>
              </w:rPr>
              <w:t>县</w:t>
            </w:r>
            <w:r>
              <w:rPr>
                <w:sz w:val="18"/>
              </w:rPr>
              <w:t>农业农村局</w:t>
            </w:r>
          </w:p>
        </w:tc>
        <w:tc>
          <w:tcPr>
            <w:tcW w:w="1215" w:type="dxa"/>
            <w:vMerge w:val="restart"/>
          </w:tcPr>
          <w:p w14:paraId="6B55081F">
            <w:pPr>
              <w:pStyle w:val="12"/>
              <w:rPr>
                <w:rFonts w:ascii="Times New Roman"/>
                <w:sz w:val="18"/>
              </w:rPr>
            </w:pPr>
          </w:p>
          <w:p w14:paraId="567920B9">
            <w:pPr>
              <w:pStyle w:val="12"/>
              <w:rPr>
                <w:rFonts w:ascii="Times New Roman"/>
                <w:sz w:val="18"/>
              </w:rPr>
            </w:pPr>
          </w:p>
          <w:p w14:paraId="3DF8CC05">
            <w:pPr>
              <w:pStyle w:val="12"/>
              <w:rPr>
                <w:rFonts w:ascii="Times New Roman"/>
                <w:sz w:val="18"/>
              </w:rPr>
            </w:pPr>
          </w:p>
          <w:p w14:paraId="7B30FFE4">
            <w:pPr>
              <w:pStyle w:val="12"/>
              <w:rPr>
                <w:rFonts w:ascii="Times New Roman"/>
                <w:sz w:val="18"/>
              </w:rPr>
            </w:pPr>
          </w:p>
          <w:p w14:paraId="2F0A5AAC">
            <w:pPr>
              <w:pStyle w:val="12"/>
              <w:rPr>
                <w:rFonts w:ascii="Times New Roman"/>
                <w:sz w:val="18"/>
              </w:rPr>
            </w:pPr>
          </w:p>
          <w:p w14:paraId="563FBB0A">
            <w:pPr>
              <w:pStyle w:val="12"/>
              <w:rPr>
                <w:rFonts w:ascii="Times New Roman"/>
                <w:sz w:val="18"/>
              </w:rPr>
            </w:pPr>
          </w:p>
          <w:p w14:paraId="1E48C6B4">
            <w:pPr>
              <w:pStyle w:val="12"/>
              <w:spacing w:before="9"/>
              <w:rPr>
                <w:rFonts w:ascii="Times New Roman"/>
                <w:sz w:val="20"/>
              </w:rPr>
            </w:pPr>
          </w:p>
          <w:p w14:paraId="19387A71">
            <w:pPr>
              <w:pStyle w:val="12"/>
              <w:spacing w:line="249" w:lineRule="auto"/>
              <w:ind w:left="14" w:right="2"/>
              <w:jc w:val="both"/>
              <w:rPr>
                <w:sz w:val="18"/>
              </w:rPr>
            </w:pPr>
            <w:r>
              <w:rPr>
                <w:sz w:val="18"/>
              </w:rPr>
              <w:t>信息形成或者变更之日起 20 个工作日内</w:t>
            </w:r>
          </w:p>
        </w:tc>
        <w:tc>
          <w:tcPr>
            <w:tcW w:w="1635" w:type="dxa"/>
            <w:vMerge w:val="restart"/>
          </w:tcPr>
          <w:p w14:paraId="19479665">
            <w:pPr>
              <w:pStyle w:val="12"/>
              <w:rPr>
                <w:rFonts w:ascii="Times New Roman"/>
                <w:sz w:val="18"/>
              </w:rPr>
            </w:pPr>
          </w:p>
          <w:p w14:paraId="0D14C7C4">
            <w:pPr>
              <w:pStyle w:val="12"/>
              <w:rPr>
                <w:rFonts w:ascii="Times New Roman"/>
                <w:sz w:val="18"/>
              </w:rPr>
            </w:pPr>
          </w:p>
          <w:p w14:paraId="3E494E85">
            <w:pPr>
              <w:pStyle w:val="12"/>
              <w:rPr>
                <w:rFonts w:ascii="Times New Roman"/>
                <w:sz w:val="18"/>
              </w:rPr>
            </w:pPr>
          </w:p>
          <w:p w14:paraId="2C26698A">
            <w:pPr>
              <w:pStyle w:val="12"/>
              <w:rPr>
                <w:rFonts w:ascii="Times New Roman"/>
                <w:sz w:val="18"/>
              </w:rPr>
            </w:pPr>
          </w:p>
          <w:p w14:paraId="3C776B95">
            <w:pPr>
              <w:pStyle w:val="12"/>
              <w:rPr>
                <w:rFonts w:ascii="Times New Roman"/>
                <w:sz w:val="18"/>
              </w:rPr>
            </w:pPr>
          </w:p>
          <w:p w14:paraId="4DF292E3">
            <w:pPr>
              <w:pStyle w:val="12"/>
              <w:rPr>
                <w:rFonts w:ascii="Times New Roman"/>
                <w:sz w:val="18"/>
              </w:rPr>
            </w:pPr>
          </w:p>
          <w:p w14:paraId="7839C409">
            <w:pPr>
              <w:pStyle w:val="12"/>
              <w:rPr>
                <w:rFonts w:ascii="Times New Roman"/>
                <w:sz w:val="18"/>
              </w:rPr>
            </w:pPr>
          </w:p>
          <w:p w14:paraId="7E24EC25">
            <w:pPr>
              <w:pStyle w:val="12"/>
              <w:spacing w:before="8"/>
              <w:rPr>
                <w:rFonts w:ascii="Times New Roman"/>
                <w:sz w:val="23"/>
              </w:rPr>
            </w:pPr>
          </w:p>
          <w:p w14:paraId="4FB205D7">
            <w:pPr>
              <w:pStyle w:val="12"/>
              <w:numPr>
                <w:ilvl w:val="0"/>
                <w:numId w:val="432"/>
              </w:numPr>
              <w:tabs>
                <w:tab w:val="left" w:pos="196"/>
              </w:tabs>
              <w:spacing w:before="0" w:after="0" w:line="240" w:lineRule="auto"/>
              <w:ind w:left="195" w:right="0" w:hanging="182"/>
              <w:jc w:val="left"/>
              <w:rPr>
                <w:sz w:val="18"/>
              </w:rPr>
            </w:pPr>
            <w:r>
              <w:rPr>
                <w:sz w:val="18"/>
              </w:rPr>
              <w:t>政府网站</w:t>
            </w:r>
          </w:p>
        </w:tc>
        <w:tc>
          <w:tcPr>
            <w:tcW w:w="630" w:type="dxa"/>
            <w:vMerge w:val="restart"/>
          </w:tcPr>
          <w:p w14:paraId="209A4579">
            <w:pPr>
              <w:pStyle w:val="12"/>
              <w:rPr>
                <w:rFonts w:ascii="Times New Roman"/>
                <w:sz w:val="18"/>
              </w:rPr>
            </w:pPr>
          </w:p>
          <w:p w14:paraId="70D9F3AC">
            <w:pPr>
              <w:pStyle w:val="12"/>
              <w:rPr>
                <w:rFonts w:ascii="Times New Roman"/>
                <w:sz w:val="18"/>
              </w:rPr>
            </w:pPr>
          </w:p>
          <w:p w14:paraId="1C95068E">
            <w:pPr>
              <w:pStyle w:val="12"/>
              <w:rPr>
                <w:rFonts w:ascii="Times New Roman"/>
                <w:sz w:val="18"/>
              </w:rPr>
            </w:pPr>
          </w:p>
          <w:p w14:paraId="18334ED2">
            <w:pPr>
              <w:pStyle w:val="12"/>
              <w:rPr>
                <w:rFonts w:ascii="Times New Roman"/>
                <w:sz w:val="18"/>
              </w:rPr>
            </w:pPr>
          </w:p>
          <w:p w14:paraId="0EB16B7C">
            <w:pPr>
              <w:pStyle w:val="12"/>
              <w:rPr>
                <w:rFonts w:ascii="Times New Roman"/>
                <w:sz w:val="18"/>
              </w:rPr>
            </w:pPr>
          </w:p>
          <w:p w14:paraId="41653A11">
            <w:pPr>
              <w:pStyle w:val="12"/>
              <w:rPr>
                <w:rFonts w:ascii="Times New Roman"/>
                <w:sz w:val="18"/>
              </w:rPr>
            </w:pPr>
          </w:p>
          <w:p w14:paraId="4B2B3D36">
            <w:pPr>
              <w:pStyle w:val="12"/>
              <w:rPr>
                <w:rFonts w:ascii="Times New Roman"/>
                <w:sz w:val="18"/>
              </w:rPr>
            </w:pPr>
          </w:p>
          <w:p w14:paraId="62440A79">
            <w:pPr>
              <w:pStyle w:val="12"/>
              <w:spacing w:before="8"/>
              <w:rPr>
                <w:rFonts w:ascii="Times New Roman"/>
                <w:sz w:val="23"/>
              </w:rPr>
            </w:pPr>
          </w:p>
          <w:p w14:paraId="7F056C9B">
            <w:pPr>
              <w:pStyle w:val="12"/>
              <w:ind w:left="13"/>
              <w:rPr>
                <w:sz w:val="18"/>
              </w:rPr>
            </w:pPr>
            <w:r>
              <w:rPr>
                <w:sz w:val="18"/>
              </w:rPr>
              <w:t>√</w:t>
            </w:r>
          </w:p>
        </w:tc>
        <w:tc>
          <w:tcPr>
            <w:tcW w:w="615" w:type="dxa"/>
            <w:vMerge w:val="restart"/>
          </w:tcPr>
          <w:p w14:paraId="5BB44EDD">
            <w:pPr>
              <w:pStyle w:val="12"/>
              <w:rPr>
                <w:rFonts w:ascii="Times New Roman"/>
                <w:sz w:val="18"/>
              </w:rPr>
            </w:pPr>
          </w:p>
        </w:tc>
        <w:tc>
          <w:tcPr>
            <w:tcW w:w="645" w:type="dxa"/>
            <w:vMerge w:val="restart"/>
          </w:tcPr>
          <w:p w14:paraId="47C00E20">
            <w:pPr>
              <w:pStyle w:val="12"/>
              <w:rPr>
                <w:rFonts w:ascii="Times New Roman"/>
                <w:sz w:val="18"/>
              </w:rPr>
            </w:pPr>
          </w:p>
          <w:p w14:paraId="7EE1612E">
            <w:pPr>
              <w:pStyle w:val="12"/>
              <w:rPr>
                <w:rFonts w:ascii="Times New Roman"/>
                <w:sz w:val="18"/>
              </w:rPr>
            </w:pPr>
          </w:p>
          <w:p w14:paraId="281ACFBB">
            <w:pPr>
              <w:pStyle w:val="12"/>
              <w:rPr>
                <w:rFonts w:ascii="Times New Roman"/>
                <w:sz w:val="18"/>
              </w:rPr>
            </w:pPr>
          </w:p>
          <w:p w14:paraId="10AD8FAF">
            <w:pPr>
              <w:pStyle w:val="12"/>
              <w:rPr>
                <w:rFonts w:ascii="Times New Roman"/>
                <w:sz w:val="18"/>
              </w:rPr>
            </w:pPr>
          </w:p>
          <w:p w14:paraId="5BA09FFF">
            <w:pPr>
              <w:pStyle w:val="12"/>
              <w:rPr>
                <w:rFonts w:ascii="Times New Roman"/>
                <w:sz w:val="18"/>
              </w:rPr>
            </w:pPr>
          </w:p>
          <w:p w14:paraId="4AAE019B">
            <w:pPr>
              <w:pStyle w:val="12"/>
              <w:rPr>
                <w:rFonts w:ascii="Times New Roman"/>
                <w:sz w:val="18"/>
              </w:rPr>
            </w:pPr>
          </w:p>
          <w:p w14:paraId="3AA991CD">
            <w:pPr>
              <w:pStyle w:val="12"/>
              <w:rPr>
                <w:rFonts w:ascii="Times New Roman"/>
                <w:sz w:val="18"/>
              </w:rPr>
            </w:pPr>
          </w:p>
          <w:p w14:paraId="4F1629F0">
            <w:pPr>
              <w:pStyle w:val="12"/>
              <w:spacing w:before="8"/>
              <w:rPr>
                <w:rFonts w:ascii="Times New Roman"/>
                <w:sz w:val="23"/>
              </w:rPr>
            </w:pPr>
          </w:p>
          <w:p w14:paraId="2DA090B7">
            <w:pPr>
              <w:pStyle w:val="12"/>
              <w:ind w:left="14"/>
              <w:rPr>
                <w:sz w:val="18"/>
              </w:rPr>
            </w:pPr>
            <w:r>
              <w:rPr>
                <w:sz w:val="18"/>
              </w:rPr>
              <w:t>√</w:t>
            </w:r>
          </w:p>
        </w:tc>
        <w:tc>
          <w:tcPr>
            <w:tcW w:w="690" w:type="dxa"/>
            <w:vMerge w:val="restart"/>
          </w:tcPr>
          <w:p w14:paraId="2CCD3B05">
            <w:pPr>
              <w:pStyle w:val="12"/>
              <w:rPr>
                <w:rFonts w:ascii="Times New Roman"/>
                <w:sz w:val="18"/>
              </w:rPr>
            </w:pPr>
          </w:p>
        </w:tc>
        <w:tc>
          <w:tcPr>
            <w:tcW w:w="1200" w:type="dxa"/>
            <w:vMerge w:val="restart"/>
          </w:tcPr>
          <w:p w14:paraId="52747ED7">
            <w:pPr>
              <w:pStyle w:val="12"/>
              <w:rPr>
                <w:rFonts w:ascii="Times New Roman"/>
                <w:sz w:val="18"/>
              </w:rPr>
            </w:pPr>
          </w:p>
          <w:p w14:paraId="53D5D1A8">
            <w:pPr>
              <w:pStyle w:val="12"/>
              <w:rPr>
                <w:rFonts w:ascii="Times New Roman"/>
                <w:sz w:val="18"/>
              </w:rPr>
            </w:pPr>
          </w:p>
          <w:p w14:paraId="74D7A011">
            <w:pPr>
              <w:pStyle w:val="12"/>
              <w:rPr>
                <w:rFonts w:ascii="Times New Roman"/>
                <w:sz w:val="18"/>
              </w:rPr>
            </w:pPr>
          </w:p>
          <w:p w14:paraId="1191EB2F">
            <w:pPr>
              <w:pStyle w:val="12"/>
              <w:rPr>
                <w:rFonts w:ascii="Times New Roman"/>
                <w:sz w:val="18"/>
              </w:rPr>
            </w:pPr>
          </w:p>
          <w:p w14:paraId="0E9FCBFA">
            <w:pPr>
              <w:pStyle w:val="12"/>
              <w:rPr>
                <w:rFonts w:ascii="Times New Roman"/>
                <w:sz w:val="18"/>
              </w:rPr>
            </w:pPr>
          </w:p>
          <w:p w14:paraId="21BA6482">
            <w:pPr>
              <w:pStyle w:val="12"/>
              <w:rPr>
                <w:rFonts w:ascii="Times New Roman"/>
                <w:sz w:val="18"/>
              </w:rPr>
            </w:pPr>
          </w:p>
          <w:p w14:paraId="0E31BB6F">
            <w:pPr>
              <w:pStyle w:val="12"/>
              <w:rPr>
                <w:rFonts w:ascii="Times New Roman"/>
                <w:sz w:val="18"/>
              </w:rPr>
            </w:pPr>
          </w:p>
          <w:p w14:paraId="7D4DD62F">
            <w:pPr>
              <w:pStyle w:val="12"/>
              <w:spacing w:before="8"/>
              <w:rPr>
                <w:rFonts w:ascii="Times New Roman"/>
                <w:sz w:val="23"/>
              </w:rPr>
            </w:pPr>
          </w:p>
          <w:p w14:paraId="7180CDAC">
            <w:pPr>
              <w:pStyle w:val="12"/>
              <w:ind w:left="13"/>
              <w:rPr>
                <w:rFonts w:hint="eastAsia" w:eastAsia="宋体"/>
                <w:sz w:val="18"/>
                <w:lang w:eastAsia="zh-CN"/>
              </w:rPr>
            </w:pPr>
            <w:r>
              <w:rPr>
                <w:sz w:val="18"/>
              </w:rPr>
              <w:t>0537-</w:t>
            </w:r>
            <w:r>
              <w:rPr>
                <w:rFonts w:hint="eastAsia"/>
                <w:sz w:val="18"/>
                <w:lang w:eastAsia="zh-CN"/>
              </w:rPr>
              <w:t>7322927</w:t>
            </w:r>
          </w:p>
        </w:tc>
      </w:tr>
      <w:tr w14:paraId="765E0A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5" w:hRule="atLeast"/>
        </w:trPr>
        <w:tc>
          <w:tcPr>
            <w:tcW w:w="478" w:type="dxa"/>
            <w:vMerge w:val="continue"/>
            <w:tcBorders>
              <w:top w:val="nil"/>
            </w:tcBorders>
          </w:tcPr>
          <w:p w14:paraId="5DC62C43">
            <w:pPr>
              <w:rPr>
                <w:sz w:val="2"/>
                <w:szCs w:val="2"/>
              </w:rPr>
            </w:pPr>
          </w:p>
        </w:tc>
        <w:tc>
          <w:tcPr>
            <w:tcW w:w="1130" w:type="dxa"/>
            <w:vMerge w:val="continue"/>
            <w:tcBorders>
              <w:top w:val="nil"/>
            </w:tcBorders>
          </w:tcPr>
          <w:p w14:paraId="02AF70D6">
            <w:pPr>
              <w:rPr>
                <w:sz w:val="2"/>
                <w:szCs w:val="2"/>
              </w:rPr>
            </w:pPr>
          </w:p>
        </w:tc>
        <w:tc>
          <w:tcPr>
            <w:tcW w:w="975" w:type="dxa"/>
          </w:tcPr>
          <w:p w14:paraId="66A91DDF">
            <w:pPr>
              <w:pStyle w:val="12"/>
              <w:spacing w:before="147" w:line="249" w:lineRule="auto"/>
              <w:ind w:left="14" w:right="2"/>
              <w:rPr>
                <w:sz w:val="18"/>
              </w:rPr>
            </w:pPr>
            <w:r>
              <w:rPr>
                <w:sz w:val="18"/>
              </w:rPr>
              <w:t>部门和地方政府规章</w:t>
            </w:r>
          </w:p>
        </w:tc>
        <w:tc>
          <w:tcPr>
            <w:tcW w:w="2655" w:type="dxa"/>
          </w:tcPr>
          <w:p w14:paraId="00D2963C">
            <w:pPr>
              <w:pStyle w:val="12"/>
              <w:spacing w:before="18" w:line="240" w:lineRule="atLeast"/>
              <w:ind w:left="14" w:right="3"/>
              <w:rPr>
                <w:sz w:val="18"/>
              </w:rPr>
            </w:pPr>
            <w:r>
              <w:rPr>
                <w:spacing w:val="-7"/>
                <w:sz w:val="18"/>
              </w:rPr>
              <w:t>部和省人民政府有关种植业、畜牧</w:t>
            </w:r>
            <w:r>
              <w:rPr>
                <w:sz w:val="18"/>
              </w:rPr>
              <w:t>业、渔业、农业机械化等“三农领域的部门规章和地方性规章</w:t>
            </w:r>
          </w:p>
        </w:tc>
        <w:tc>
          <w:tcPr>
            <w:tcW w:w="2220" w:type="dxa"/>
            <w:vMerge w:val="continue"/>
            <w:tcBorders>
              <w:top w:val="nil"/>
            </w:tcBorders>
          </w:tcPr>
          <w:p w14:paraId="045B6C43">
            <w:pPr>
              <w:rPr>
                <w:sz w:val="2"/>
                <w:szCs w:val="2"/>
              </w:rPr>
            </w:pPr>
          </w:p>
        </w:tc>
        <w:tc>
          <w:tcPr>
            <w:tcW w:w="1410" w:type="dxa"/>
            <w:vMerge w:val="continue"/>
            <w:tcBorders>
              <w:top w:val="nil"/>
            </w:tcBorders>
          </w:tcPr>
          <w:p w14:paraId="7C328833">
            <w:pPr>
              <w:rPr>
                <w:sz w:val="2"/>
                <w:szCs w:val="2"/>
              </w:rPr>
            </w:pPr>
          </w:p>
        </w:tc>
        <w:tc>
          <w:tcPr>
            <w:tcW w:w="1215" w:type="dxa"/>
            <w:vMerge w:val="continue"/>
            <w:tcBorders>
              <w:top w:val="nil"/>
            </w:tcBorders>
          </w:tcPr>
          <w:p w14:paraId="74815D6E">
            <w:pPr>
              <w:rPr>
                <w:sz w:val="2"/>
                <w:szCs w:val="2"/>
              </w:rPr>
            </w:pPr>
          </w:p>
        </w:tc>
        <w:tc>
          <w:tcPr>
            <w:tcW w:w="1635" w:type="dxa"/>
            <w:vMerge w:val="continue"/>
            <w:tcBorders>
              <w:top w:val="nil"/>
            </w:tcBorders>
          </w:tcPr>
          <w:p w14:paraId="7C34053E">
            <w:pPr>
              <w:rPr>
                <w:sz w:val="2"/>
                <w:szCs w:val="2"/>
              </w:rPr>
            </w:pPr>
          </w:p>
        </w:tc>
        <w:tc>
          <w:tcPr>
            <w:tcW w:w="630" w:type="dxa"/>
            <w:vMerge w:val="continue"/>
            <w:tcBorders>
              <w:top w:val="nil"/>
            </w:tcBorders>
          </w:tcPr>
          <w:p w14:paraId="23621F3E">
            <w:pPr>
              <w:rPr>
                <w:sz w:val="2"/>
                <w:szCs w:val="2"/>
              </w:rPr>
            </w:pPr>
          </w:p>
        </w:tc>
        <w:tc>
          <w:tcPr>
            <w:tcW w:w="615" w:type="dxa"/>
            <w:vMerge w:val="continue"/>
            <w:tcBorders>
              <w:top w:val="nil"/>
            </w:tcBorders>
          </w:tcPr>
          <w:p w14:paraId="4A55FF5A">
            <w:pPr>
              <w:rPr>
                <w:sz w:val="2"/>
                <w:szCs w:val="2"/>
              </w:rPr>
            </w:pPr>
          </w:p>
        </w:tc>
        <w:tc>
          <w:tcPr>
            <w:tcW w:w="645" w:type="dxa"/>
            <w:vMerge w:val="continue"/>
            <w:tcBorders>
              <w:top w:val="nil"/>
            </w:tcBorders>
          </w:tcPr>
          <w:p w14:paraId="60F02344">
            <w:pPr>
              <w:rPr>
                <w:sz w:val="2"/>
                <w:szCs w:val="2"/>
              </w:rPr>
            </w:pPr>
          </w:p>
        </w:tc>
        <w:tc>
          <w:tcPr>
            <w:tcW w:w="690" w:type="dxa"/>
            <w:vMerge w:val="continue"/>
            <w:tcBorders>
              <w:top w:val="nil"/>
            </w:tcBorders>
          </w:tcPr>
          <w:p w14:paraId="3FFA7073">
            <w:pPr>
              <w:rPr>
                <w:sz w:val="2"/>
                <w:szCs w:val="2"/>
              </w:rPr>
            </w:pPr>
          </w:p>
        </w:tc>
        <w:tc>
          <w:tcPr>
            <w:tcW w:w="1200" w:type="dxa"/>
            <w:vMerge w:val="continue"/>
            <w:tcBorders>
              <w:top w:val="nil"/>
            </w:tcBorders>
          </w:tcPr>
          <w:p w14:paraId="6FAFF9E0">
            <w:pPr>
              <w:rPr>
                <w:sz w:val="2"/>
                <w:szCs w:val="2"/>
              </w:rPr>
            </w:pPr>
          </w:p>
        </w:tc>
      </w:tr>
      <w:tr w14:paraId="6000D1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47" w:hRule="atLeast"/>
        </w:trPr>
        <w:tc>
          <w:tcPr>
            <w:tcW w:w="478" w:type="dxa"/>
            <w:vMerge w:val="continue"/>
            <w:tcBorders>
              <w:top w:val="nil"/>
            </w:tcBorders>
          </w:tcPr>
          <w:p w14:paraId="37CE56C2">
            <w:pPr>
              <w:rPr>
                <w:sz w:val="2"/>
                <w:szCs w:val="2"/>
              </w:rPr>
            </w:pPr>
          </w:p>
        </w:tc>
        <w:tc>
          <w:tcPr>
            <w:tcW w:w="1130" w:type="dxa"/>
            <w:vMerge w:val="continue"/>
            <w:tcBorders>
              <w:top w:val="nil"/>
            </w:tcBorders>
          </w:tcPr>
          <w:p w14:paraId="49B985D4">
            <w:pPr>
              <w:rPr>
                <w:sz w:val="2"/>
                <w:szCs w:val="2"/>
              </w:rPr>
            </w:pPr>
          </w:p>
        </w:tc>
        <w:tc>
          <w:tcPr>
            <w:tcW w:w="975" w:type="dxa"/>
          </w:tcPr>
          <w:p w14:paraId="31E65CA9">
            <w:pPr>
              <w:pStyle w:val="12"/>
              <w:rPr>
                <w:rFonts w:ascii="Times New Roman"/>
                <w:sz w:val="18"/>
              </w:rPr>
            </w:pPr>
          </w:p>
          <w:p w14:paraId="1C77DDF9">
            <w:pPr>
              <w:pStyle w:val="12"/>
              <w:rPr>
                <w:rFonts w:ascii="Times New Roman"/>
                <w:sz w:val="18"/>
              </w:rPr>
            </w:pPr>
          </w:p>
          <w:p w14:paraId="7A2C8487">
            <w:pPr>
              <w:pStyle w:val="12"/>
              <w:spacing w:before="138" w:line="249" w:lineRule="auto"/>
              <w:ind w:left="14" w:right="2"/>
              <w:rPr>
                <w:sz w:val="18"/>
              </w:rPr>
            </w:pPr>
            <w:r>
              <w:rPr>
                <w:sz w:val="18"/>
              </w:rPr>
              <w:t>其他政策文件</w:t>
            </w:r>
          </w:p>
        </w:tc>
        <w:tc>
          <w:tcPr>
            <w:tcW w:w="2655" w:type="dxa"/>
          </w:tcPr>
          <w:p w14:paraId="0DD8A085">
            <w:pPr>
              <w:pStyle w:val="12"/>
              <w:rPr>
                <w:rFonts w:ascii="Times New Roman"/>
                <w:sz w:val="18"/>
              </w:rPr>
            </w:pPr>
          </w:p>
          <w:p w14:paraId="038448CF">
            <w:pPr>
              <w:pStyle w:val="12"/>
              <w:spacing w:before="6"/>
              <w:rPr>
                <w:rFonts w:ascii="Times New Roman"/>
                <w:sz w:val="19"/>
              </w:rPr>
            </w:pPr>
          </w:p>
          <w:p w14:paraId="13283419">
            <w:pPr>
              <w:pStyle w:val="12"/>
              <w:spacing w:line="249" w:lineRule="auto"/>
              <w:ind w:left="14" w:right="3"/>
              <w:jc w:val="both"/>
              <w:rPr>
                <w:sz w:val="18"/>
              </w:rPr>
            </w:pPr>
            <w:r>
              <w:rPr>
                <w:spacing w:val="-10"/>
                <w:sz w:val="18"/>
              </w:rPr>
              <w:t>农业农村局以县委、县政府名义制</w:t>
            </w:r>
            <w:r>
              <w:rPr>
                <w:spacing w:val="5"/>
                <w:sz w:val="18"/>
              </w:rPr>
              <w:t>定或农业农村局制定的政策性文</w:t>
            </w:r>
            <w:r>
              <w:rPr>
                <w:sz w:val="18"/>
              </w:rPr>
              <w:t>件</w:t>
            </w:r>
          </w:p>
        </w:tc>
        <w:tc>
          <w:tcPr>
            <w:tcW w:w="2220" w:type="dxa"/>
            <w:vMerge w:val="continue"/>
            <w:tcBorders>
              <w:top w:val="nil"/>
            </w:tcBorders>
          </w:tcPr>
          <w:p w14:paraId="640F7E41">
            <w:pPr>
              <w:rPr>
                <w:sz w:val="2"/>
                <w:szCs w:val="2"/>
              </w:rPr>
            </w:pPr>
          </w:p>
        </w:tc>
        <w:tc>
          <w:tcPr>
            <w:tcW w:w="1410" w:type="dxa"/>
            <w:vMerge w:val="continue"/>
            <w:tcBorders>
              <w:top w:val="nil"/>
            </w:tcBorders>
          </w:tcPr>
          <w:p w14:paraId="659E2B7F">
            <w:pPr>
              <w:rPr>
                <w:sz w:val="2"/>
                <w:szCs w:val="2"/>
              </w:rPr>
            </w:pPr>
          </w:p>
        </w:tc>
        <w:tc>
          <w:tcPr>
            <w:tcW w:w="1215" w:type="dxa"/>
            <w:vMerge w:val="continue"/>
            <w:tcBorders>
              <w:top w:val="nil"/>
            </w:tcBorders>
          </w:tcPr>
          <w:p w14:paraId="7A28958D">
            <w:pPr>
              <w:rPr>
                <w:sz w:val="2"/>
                <w:szCs w:val="2"/>
              </w:rPr>
            </w:pPr>
          </w:p>
        </w:tc>
        <w:tc>
          <w:tcPr>
            <w:tcW w:w="1635" w:type="dxa"/>
            <w:vMerge w:val="continue"/>
            <w:tcBorders>
              <w:top w:val="nil"/>
            </w:tcBorders>
          </w:tcPr>
          <w:p w14:paraId="68831696">
            <w:pPr>
              <w:rPr>
                <w:sz w:val="2"/>
                <w:szCs w:val="2"/>
              </w:rPr>
            </w:pPr>
          </w:p>
        </w:tc>
        <w:tc>
          <w:tcPr>
            <w:tcW w:w="630" w:type="dxa"/>
            <w:vMerge w:val="continue"/>
            <w:tcBorders>
              <w:top w:val="nil"/>
            </w:tcBorders>
          </w:tcPr>
          <w:p w14:paraId="4EAE543C">
            <w:pPr>
              <w:rPr>
                <w:sz w:val="2"/>
                <w:szCs w:val="2"/>
              </w:rPr>
            </w:pPr>
          </w:p>
        </w:tc>
        <w:tc>
          <w:tcPr>
            <w:tcW w:w="615" w:type="dxa"/>
            <w:vMerge w:val="continue"/>
            <w:tcBorders>
              <w:top w:val="nil"/>
            </w:tcBorders>
          </w:tcPr>
          <w:p w14:paraId="0D2F9490">
            <w:pPr>
              <w:rPr>
                <w:sz w:val="2"/>
                <w:szCs w:val="2"/>
              </w:rPr>
            </w:pPr>
          </w:p>
        </w:tc>
        <w:tc>
          <w:tcPr>
            <w:tcW w:w="645" w:type="dxa"/>
            <w:vMerge w:val="continue"/>
            <w:tcBorders>
              <w:top w:val="nil"/>
            </w:tcBorders>
          </w:tcPr>
          <w:p w14:paraId="6349C517">
            <w:pPr>
              <w:rPr>
                <w:sz w:val="2"/>
                <w:szCs w:val="2"/>
              </w:rPr>
            </w:pPr>
          </w:p>
        </w:tc>
        <w:tc>
          <w:tcPr>
            <w:tcW w:w="690" w:type="dxa"/>
            <w:vMerge w:val="continue"/>
            <w:tcBorders>
              <w:top w:val="nil"/>
            </w:tcBorders>
          </w:tcPr>
          <w:p w14:paraId="6C1C1CA8">
            <w:pPr>
              <w:rPr>
                <w:sz w:val="2"/>
                <w:szCs w:val="2"/>
              </w:rPr>
            </w:pPr>
          </w:p>
        </w:tc>
        <w:tc>
          <w:tcPr>
            <w:tcW w:w="1200" w:type="dxa"/>
            <w:vMerge w:val="continue"/>
            <w:tcBorders>
              <w:top w:val="nil"/>
            </w:tcBorders>
          </w:tcPr>
          <w:p w14:paraId="3A43EF43">
            <w:pPr>
              <w:rPr>
                <w:sz w:val="2"/>
                <w:szCs w:val="2"/>
              </w:rPr>
            </w:pPr>
          </w:p>
        </w:tc>
      </w:tr>
      <w:tr w14:paraId="710666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10" w:hRule="atLeast"/>
        </w:trPr>
        <w:tc>
          <w:tcPr>
            <w:tcW w:w="478" w:type="dxa"/>
          </w:tcPr>
          <w:p w14:paraId="3E6A47DE">
            <w:pPr>
              <w:pStyle w:val="12"/>
              <w:rPr>
                <w:rFonts w:ascii="Times New Roman"/>
                <w:sz w:val="18"/>
              </w:rPr>
            </w:pPr>
          </w:p>
          <w:p w14:paraId="3C02359C">
            <w:pPr>
              <w:pStyle w:val="12"/>
              <w:rPr>
                <w:rFonts w:ascii="Times New Roman"/>
                <w:sz w:val="18"/>
              </w:rPr>
            </w:pPr>
          </w:p>
          <w:p w14:paraId="038C1EE1">
            <w:pPr>
              <w:pStyle w:val="12"/>
              <w:rPr>
                <w:rFonts w:ascii="Times New Roman"/>
                <w:sz w:val="18"/>
              </w:rPr>
            </w:pPr>
          </w:p>
          <w:p w14:paraId="55E544C2">
            <w:pPr>
              <w:pStyle w:val="12"/>
              <w:spacing w:before="8"/>
              <w:rPr>
                <w:rFonts w:ascii="Times New Roman"/>
                <w:sz w:val="24"/>
              </w:rPr>
            </w:pPr>
          </w:p>
          <w:p w14:paraId="0191C8BD">
            <w:pPr>
              <w:pStyle w:val="12"/>
              <w:ind w:left="7"/>
              <w:jc w:val="center"/>
              <w:rPr>
                <w:sz w:val="18"/>
              </w:rPr>
            </w:pPr>
            <w:r>
              <w:rPr>
                <w:sz w:val="18"/>
              </w:rPr>
              <w:t>3</w:t>
            </w:r>
          </w:p>
        </w:tc>
        <w:tc>
          <w:tcPr>
            <w:tcW w:w="1130" w:type="dxa"/>
          </w:tcPr>
          <w:p w14:paraId="03FC25B6">
            <w:pPr>
              <w:pStyle w:val="12"/>
              <w:rPr>
                <w:rFonts w:ascii="Times New Roman"/>
                <w:sz w:val="18"/>
              </w:rPr>
            </w:pPr>
          </w:p>
          <w:p w14:paraId="6A22E0D4">
            <w:pPr>
              <w:pStyle w:val="12"/>
              <w:rPr>
                <w:rFonts w:ascii="Times New Roman"/>
                <w:sz w:val="18"/>
              </w:rPr>
            </w:pPr>
          </w:p>
          <w:p w14:paraId="41E271DB">
            <w:pPr>
              <w:pStyle w:val="12"/>
              <w:rPr>
                <w:rFonts w:ascii="Times New Roman"/>
                <w:sz w:val="18"/>
              </w:rPr>
            </w:pPr>
          </w:p>
          <w:p w14:paraId="356FF927">
            <w:pPr>
              <w:pStyle w:val="12"/>
              <w:spacing w:before="8"/>
              <w:rPr>
                <w:rFonts w:ascii="Times New Roman"/>
                <w:sz w:val="24"/>
              </w:rPr>
            </w:pPr>
          </w:p>
          <w:p w14:paraId="780736F5">
            <w:pPr>
              <w:pStyle w:val="12"/>
              <w:ind w:left="14"/>
              <w:rPr>
                <w:sz w:val="18"/>
              </w:rPr>
            </w:pPr>
            <w:r>
              <w:rPr>
                <w:sz w:val="18"/>
              </w:rPr>
              <w:t>宣传报道</w:t>
            </w:r>
          </w:p>
        </w:tc>
        <w:tc>
          <w:tcPr>
            <w:tcW w:w="975" w:type="dxa"/>
          </w:tcPr>
          <w:p w14:paraId="0602CE2C">
            <w:pPr>
              <w:pStyle w:val="12"/>
              <w:rPr>
                <w:rFonts w:ascii="Times New Roman"/>
                <w:sz w:val="18"/>
              </w:rPr>
            </w:pPr>
          </w:p>
          <w:p w14:paraId="53FFA680">
            <w:pPr>
              <w:pStyle w:val="12"/>
              <w:rPr>
                <w:rFonts w:ascii="Times New Roman"/>
                <w:sz w:val="18"/>
              </w:rPr>
            </w:pPr>
          </w:p>
          <w:p w14:paraId="517DA790">
            <w:pPr>
              <w:pStyle w:val="12"/>
              <w:rPr>
                <w:rFonts w:ascii="Times New Roman"/>
                <w:sz w:val="18"/>
              </w:rPr>
            </w:pPr>
          </w:p>
          <w:p w14:paraId="572286D3">
            <w:pPr>
              <w:pStyle w:val="12"/>
              <w:spacing w:before="8"/>
              <w:rPr>
                <w:rFonts w:ascii="Times New Roman"/>
                <w:sz w:val="24"/>
              </w:rPr>
            </w:pPr>
          </w:p>
          <w:p w14:paraId="5893E31C">
            <w:pPr>
              <w:pStyle w:val="12"/>
              <w:ind w:left="14"/>
              <w:rPr>
                <w:sz w:val="18"/>
              </w:rPr>
            </w:pPr>
            <w:r>
              <w:rPr>
                <w:sz w:val="18"/>
              </w:rPr>
              <w:t>政务动态</w:t>
            </w:r>
          </w:p>
        </w:tc>
        <w:tc>
          <w:tcPr>
            <w:tcW w:w="2655" w:type="dxa"/>
          </w:tcPr>
          <w:p w14:paraId="7822A501">
            <w:pPr>
              <w:pStyle w:val="12"/>
              <w:rPr>
                <w:rFonts w:ascii="Times New Roman"/>
                <w:sz w:val="18"/>
              </w:rPr>
            </w:pPr>
          </w:p>
          <w:p w14:paraId="77CB7AB6">
            <w:pPr>
              <w:pStyle w:val="12"/>
              <w:rPr>
                <w:rFonts w:ascii="Times New Roman"/>
                <w:sz w:val="18"/>
              </w:rPr>
            </w:pPr>
          </w:p>
          <w:p w14:paraId="6B646AF2">
            <w:pPr>
              <w:pStyle w:val="12"/>
              <w:rPr>
                <w:rFonts w:ascii="Times New Roman"/>
                <w:sz w:val="18"/>
              </w:rPr>
            </w:pPr>
          </w:p>
          <w:p w14:paraId="7D434C75">
            <w:pPr>
              <w:pStyle w:val="12"/>
              <w:spacing w:before="3"/>
              <w:rPr>
                <w:rFonts w:ascii="Times New Roman"/>
                <w:sz w:val="14"/>
              </w:rPr>
            </w:pPr>
          </w:p>
          <w:p w14:paraId="397C1639">
            <w:pPr>
              <w:pStyle w:val="12"/>
              <w:spacing w:line="249" w:lineRule="auto"/>
              <w:ind w:left="14" w:right="108"/>
              <w:rPr>
                <w:sz w:val="18"/>
              </w:rPr>
            </w:pPr>
            <w:r>
              <w:rPr>
                <w:sz w:val="18"/>
              </w:rPr>
              <w:t>农业农村局政务要闻、通知公告工作动态、机关党建等</w:t>
            </w:r>
          </w:p>
        </w:tc>
        <w:tc>
          <w:tcPr>
            <w:tcW w:w="2220" w:type="dxa"/>
          </w:tcPr>
          <w:p w14:paraId="7EDF98C1">
            <w:pPr>
              <w:pStyle w:val="12"/>
              <w:rPr>
                <w:rFonts w:ascii="Times New Roman"/>
                <w:sz w:val="18"/>
              </w:rPr>
            </w:pPr>
          </w:p>
          <w:p w14:paraId="51C41BE1">
            <w:pPr>
              <w:pStyle w:val="12"/>
              <w:rPr>
                <w:rFonts w:ascii="Times New Roman"/>
                <w:sz w:val="18"/>
              </w:rPr>
            </w:pPr>
          </w:p>
          <w:p w14:paraId="3F33D0B6">
            <w:pPr>
              <w:pStyle w:val="12"/>
              <w:spacing w:before="9"/>
              <w:rPr>
                <w:rFonts w:ascii="Times New Roman"/>
                <w:sz w:val="21"/>
              </w:rPr>
            </w:pPr>
          </w:p>
          <w:p w14:paraId="5A9E22FC">
            <w:pPr>
              <w:pStyle w:val="12"/>
              <w:spacing w:line="249" w:lineRule="auto"/>
              <w:ind w:left="13" w:right="4"/>
              <w:jc w:val="both"/>
              <w:rPr>
                <w:sz w:val="18"/>
              </w:rPr>
            </w:pPr>
            <w:r>
              <w:rPr>
                <w:spacing w:val="-1"/>
                <w:sz w:val="18"/>
              </w:rPr>
              <w:t>《中华人民共和国政府信息</w:t>
            </w:r>
            <w:r>
              <w:rPr>
                <w:spacing w:val="-21"/>
                <w:sz w:val="18"/>
              </w:rPr>
              <w:t>公开条例》</w:t>
            </w:r>
            <w:r>
              <w:rPr>
                <w:sz w:val="18"/>
              </w:rPr>
              <w:t>（</w:t>
            </w:r>
            <w:r>
              <w:rPr>
                <w:spacing w:val="-8"/>
                <w:sz w:val="18"/>
              </w:rPr>
              <w:t xml:space="preserve">国务院令第 </w:t>
            </w:r>
            <w:r>
              <w:rPr>
                <w:spacing w:val="-6"/>
                <w:sz w:val="18"/>
              </w:rPr>
              <w:t xml:space="preserve">711 </w:t>
            </w:r>
            <w:r>
              <w:rPr>
                <w:sz w:val="18"/>
              </w:rPr>
              <w:t>号）</w:t>
            </w:r>
          </w:p>
        </w:tc>
        <w:tc>
          <w:tcPr>
            <w:tcW w:w="1410" w:type="dxa"/>
          </w:tcPr>
          <w:p w14:paraId="34EF56E4">
            <w:pPr>
              <w:pStyle w:val="12"/>
              <w:rPr>
                <w:rFonts w:ascii="Times New Roman"/>
                <w:sz w:val="18"/>
              </w:rPr>
            </w:pPr>
          </w:p>
          <w:p w14:paraId="70815219">
            <w:pPr>
              <w:pStyle w:val="12"/>
              <w:rPr>
                <w:rFonts w:ascii="Times New Roman"/>
                <w:sz w:val="18"/>
              </w:rPr>
            </w:pPr>
          </w:p>
          <w:p w14:paraId="785E1A0B">
            <w:pPr>
              <w:pStyle w:val="12"/>
              <w:rPr>
                <w:rFonts w:ascii="Times New Roman"/>
                <w:sz w:val="18"/>
              </w:rPr>
            </w:pPr>
          </w:p>
          <w:p w14:paraId="25D23CFA">
            <w:pPr>
              <w:pStyle w:val="12"/>
              <w:spacing w:before="8"/>
              <w:rPr>
                <w:rFonts w:ascii="Times New Roman"/>
                <w:sz w:val="24"/>
              </w:rPr>
            </w:pPr>
          </w:p>
          <w:p w14:paraId="4C396F4C">
            <w:pPr>
              <w:pStyle w:val="12"/>
              <w:ind w:left="164"/>
              <w:rPr>
                <w:sz w:val="18"/>
              </w:rPr>
            </w:pPr>
            <w:r>
              <w:rPr>
                <w:rFonts w:hint="eastAsia"/>
                <w:sz w:val="18"/>
                <w:lang w:eastAsia="zh-CN"/>
              </w:rPr>
              <w:t>县</w:t>
            </w:r>
            <w:r>
              <w:rPr>
                <w:sz w:val="18"/>
              </w:rPr>
              <w:t>农业农村局</w:t>
            </w:r>
          </w:p>
        </w:tc>
        <w:tc>
          <w:tcPr>
            <w:tcW w:w="1215" w:type="dxa"/>
          </w:tcPr>
          <w:p w14:paraId="66CD045C">
            <w:pPr>
              <w:pStyle w:val="12"/>
              <w:rPr>
                <w:rFonts w:ascii="Times New Roman"/>
                <w:sz w:val="18"/>
              </w:rPr>
            </w:pPr>
          </w:p>
          <w:p w14:paraId="60784034">
            <w:pPr>
              <w:pStyle w:val="12"/>
              <w:rPr>
                <w:rFonts w:ascii="Times New Roman"/>
                <w:sz w:val="18"/>
              </w:rPr>
            </w:pPr>
          </w:p>
          <w:p w14:paraId="2BDF6A8A">
            <w:pPr>
              <w:pStyle w:val="12"/>
              <w:spacing w:before="9"/>
              <w:rPr>
                <w:rFonts w:ascii="Times New Roman"/>
                <w:sz w:val="21"/>
              </w:rPr>
            </w:pPr>
          </w:p>
          <w:p w14:paraId="468C8662">
            <w:pPr>
              <w:pStyle w:val="12"/>
              <w:spacing w:line="249" w:lineRule="auto"/>
              <w:ind w:left="14" w:right="2"/>
              <w:jc w:val="both"/>
              <w:rPr>
                <w:sz w:val="18"/>
              </w:rPr>
            </w:pPr>
            <w:r>
              <w:rPr>
                <w:sz w:val="18"/>
              </w:rPr>
              <w:t>信息形成或者变更之日起 20 个工作日内</w:t>
            </w:r>
          </w:p>
        </w:tc>
        <w:tc>
          <w:tcPr>
            <w:tcW w:w="1635" w:type="dxa"/>
          </w:tcPr>
          <w:p w14:paraId="25225D5C">
            <w:pPr>
              <w:pStyle w:val="12"/>
              <w:rPr>
                <w:rFonts w:ascii="Times New Roman"/>
                <w:sz w:val="18"/>
              </w:rPr>
            </w:pPr>
          </w:p>
          <w:p w14:paraId="0ADC51E2">
            <w:pPr>
              <w:pStyle w:val="12"/>
              <w:rPr>
                <w:rFonts w:ascii="Times New Roman"/>
                <w:sz w:val="18"/>
              </w:rPr>
            </w:pPr>
          </w:p>
          <w:p w14:paraId="2D6E25BC">
            <w:pPr>
              <w:pStyle w:val="12"/>
              <w:rPr>
                <w:rFonts w:ascii="Times New Roman"/>
                <w:sz w:val="18"/>
              </w:rPr>
            </w:pPr>
          </w:p>
          <w:p w14:paraId="3881C723">
            <w:pPr>
              <w:pStyle w:val="12"/>
              <w:spacing w:before="8"/>
              <w:rPr>
                <w:rFonts w:ascii="Times New Roman"/>
                <w:sz w:val="24"/>
              </w:rPr>
            </w:pPr>
          </w:p>
          <w:p w14:paraId="31D6F6B4">
            <w:pPr>
              <w:pStyle w:val="12"/>
              <w:numPr>
                <w:ilvl w:val="0"/>
                <w:numId w:val="433"/>
              </w:numPr>
              <w:tabs>
                <w:tab w:val="left" w:pos="196"/>
              </w:tabs>
              <w:spacing w:before="0" w:after="0" w:line="240" w:lineRule="auto"/>
              <w:ind w:left="195" w:right="0" w:hanging="182"/>
              <w:jc w:val="left"/>
              <w:rPr>
                <w:sz w:val="18"/>
              </w:rPr>
            </w:pPr>
            <w:r>
              <w:rPr>
                <w:sz w:val="18"/>
              </w:rPr>
              <w:t>政府网站</w:t>
            </w:r>
          </w:p>
        </w:tc>
        <w:tc>
          <w:tcPr>
            <w:tcW w:w="630" w:type="dxa"/>
          </w:tcPr>
          <w:p w14:paraId="1D79EC2C">
            <w:pPr>
              <w:pStyle w:val="12"/>
              <w:rPr>
                <w:rFonts w:ascii="Times New Roman"/>
                <w:sz w:val="18"/>
              </w:rPr>
            </w:pPr>
          </w:p>
          <w:p w14:paraId="403C1745">
            <w:pPr>
              <w:pStyle w:val="12"/>
              <w:rPr>
                <w:rFonts w:ascii="Times New Roman"/>
                <w:sz w:val="18"/>
              </w:rPr>
            </w:pPr>
          </w:p>
          <w:p w14:paraId="240A6063">
            <w:pPr>
              <w:pStyle w:val="12"/>
              <w:rPr>
                <w:rFonts w:ascii="Times New Roman"/>
                <w:sz w:val="18"/>
              </w:rPr>
            </w:pPr>
          </w:p>
          <w:p w14:paraId="30918EEF">
            <w:pPr>
              <w:pStyle w:val="12"/>
              <w:spacing w:before="8"/>
              <w:rPr>
                <w:rFonts w:ascii="Times New Roman"/>
                <w:sz w:val="24"/>
              </w:rPr>
            </w:pPr>
          </w:p>
          <w:p w14:paraId="4BF18647">
            <w:pPr>
              <w:pStyle w:val="12"/>
              <w:ind w:left="13"/>
              <w:rPr>
                <w:sz w:val="18"/>
              </w:rPr>
            </w:pPr>
            <w:r>
              <w:rPr>
                <w:sz w:val="18"/>
              </w:rPr>
              <w:t>√</w:t>
            </w:r>
          </w:p>
        </w:tc>
        <w:tc>
          <w:tcPr>
            <w:tcW w:w="615" w:type="dxa"/>
          </w:tcPr>
          <w:p w14:paraId="6035DDE0">
            <w:pPr>
              <w:pStyle w:val="12"/>
              <w:rPr>
                <w:rFonts w:ascii="Times New Roman"/>
                <w:sz w:val="18"/>
              </w:rPr>
            </w:pPr>
          </w:p>
        </w:tc>
        <w:tc>
          <w:tcPr>
            <w:tcW w:w="645" w:type="dxa"/>
          </w:tcPr>
          <w:p w14:paraId="12DF5DB5">
            <w:pPr>
              <w:pStyle w:val="12"/>
              <w:rPr>
                <w:rFonts w:ascii="Times New Roman"/>
                <w:sz w:val="18"/>
              </w:rPr>
            </w:pPr>
          </w:p>
          <w:p w14:paraId="10693087">
            <w:pPr>
              <w:pStyle w:val="12"/>
              <w:rPr>
                <w:rFonts w:ascii="Times New Roman"/>
                <w:sz w:val="18"/>
              </w:rPr>
            </w:pPr>
          </w:p>
          <w:p w14:paraId="543D9487">
            <w:pPr>
              <w:pStyle w:val="12"/>
              <w:rPr>
                <w:rFonts w:ascii="Times New Roman"/>
                <w:sz w:val="18"/>
              </w:rPr>
            </w:pPr>
          </w:p>
          <w:p w14:paraId="1EFC317C">
            <w:pPr>
              <w:pStyle w:val="12"/>
              <w:spacing w:before="8"/>
              <w:rPr>
                <w:rFonts w:ascii="Times New Roman"/>
                <w:sz w:val="24"/>
              </w:rPr>
            </w:pPr>
          </w:p>
          <w:p w14:paraId="24C626BC">
            <w:pPr>
              <w:pStyle w:val="12"/>
              <w:ind w:left="14"/>
              <w:rPr>
                <w:sz w:val="18"/>
              </w:rPr>
            </w:pPr>
            <w:r>
              <w:rPr>
                <w:sz w:val="18"/>
              </w:rPr>
              <w:t>√</w:t>
            </w:r>
          </w:p>
        </w:tc>
        <w:tc>
          <w:tcPr>
            <w:tcW w:w="690" w:type="dxa"/>
          </w:tcPr>
          <w:p w14:paraId="2B42992E">
            <w:pPr>
              <w:pStyle w:val="12"/>
              <w:rPr>
                <w:rFonts w:ascii="Times New Roman"/>
                <w:sz w:val="18"/>
              </w:rPr>
            </w:pPr>
          </w:p>
        </w:tc>
        <w:tc>
          <w:tcPr>
            <w:tcW w:w="1200" w:type="dxa"/>
          </w:tcPr>
          <w:p w14:paraId="19C64FBF">
            <w:pPr>
              <w:pStyle w:val="12"/>
              <w:rPr>
                <w:rFonts w:ascii="Times New Roman"/>
                <w:sz w:val="18"/>
              </w:rPr>
            </w:pPr>
          </w:p>
          <w:p w14:paraId="58D407FC">
            <w:pPr>
              <w:pStyle w:val="12"/>
              <w:rPr>
                <w:rFonts w:ascii="Times New Roman"/>
                <w:sz w:val="18"/>
              </w:rPr>
            </w:pPr>
          </w:p>
          <w:p w14:paraId="17CBFF88">
            <w:pPr>
              <w:pStyle w:val="12"/>
              <w:rPr>
                <w:rFonts w:ascii="Times New Roman"/>
                <w:sz w:val="18"/>
              </w:rPr>
            </w:pPr>
          </w:p>
          <w:p w14:paraId="4A4817D5">
            <w:pPr>
              <w:pStyle w:val="12"/>
              <w:spacing w:before="8"/>
              <w:rPr>
                <w:rFonts w:ascii="Times New Roman"/>
                <w:sz w:val="24"/>
              </w:rPr>
            </w:pPr>
          </w:p>
          <w:p w14:paraId="3F915DF5">
            <w:pPr>
              <w:pStyle w:val="12"/>
              <w:ind w:left="13"/>
              <w:rPr>
                <w:rFonts w:hint="eastAsia" w:eastAsia="宋体"/>
                <w:sz w:val="18"/>
                <w:lang w:eastAsia="zh-CN"/>
              </w:rPr>
            </w:pPr>
            <w:r>
              <w:rPr>
                <w:sz w:val="18"/>
              </w:rPr>
              <w:t>0537-</w:t>
            </w:r>
            <w:r>
              <w:rPr>
                <w:rFonts w:hint="eastAsia"/>
                <w:sz w:val="18"/>
                <w:lang w:eastAsia="zh-CN"/>
              </w:rPr>
              <w:t>7322927</w:t>
            </w:r>
          </w:p>
        </w:tc>
      </w:tr>
    </w:tbl>
    <w:p w14:paraId="522201B0">
      <w:pPr>
        <w:spacing w:after="0"/>
        <w:rPr>
          <w:sz w:val="18"/>
        </w:rPr>
        <w:sectPr>
          <w:pgSz w:w="16840" w:h="11910" w:orient="landscape"/>
          <w:pgMar w:top="1100" w:right="240" w:bottom="1300" w:left="380" w:header="0" w:footer="1115" w:gutter="0"/>
          <w:cols w:space="720" w:num="1"/>
        </w:sectPr>
      </w:pPr>
    </w:p>
    <w:p w14:paraId="75DD3036">
      <w:pPr>
        <w:pStyle w:val="3"/>
        <w:rPr>
          <w:rFonts w:ascii="Times New Roman"/>
          <w:sz w:val="20"/>
        </w:rPr>
      </w:pPr>
    </w:p>
    <w:p w14:paraId="17C7F863">
      <w:pPr>
        <w:pStyle w:val="3"/>
        <w:rPr>
          <w:rFonts w:ascii="Times New Roman"/>
          <w:sz w:val="20"/>
        </w:rPr>
      </w:pPr>
    </w:p>
    <w:p w14:paraId="32916BE9">
      <w:pPr>
        <w:pStyle w:val="3"/>
        <w:spacing w:before="1"/>
        <w:rPr>
          <w:rFonts w:ascii="Times New Roman"/>
          <w:sz w:val="20"/>
        </w:rPr>
      </w:pPr>
    </w:p>
    <w:tbl>
      <w:tblPr>
        <w:tblStyle w:val="6"/>
        <w:tblW w:w="0" w:type="auto"/>
        <w:tblInd w:w="20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8"/>
        <w:gridCol w:w="1130"/>
        <w:gridCol w:w="975"/>
        <w:gridCol w:w="2655"/>
        <w:gridCol w:w="2220"/>
        <w:gridCol w:w="1410"/>
        <w:gridCol w:w="1215"/>
        <w:gridCol w:w="1635"/>
        <w:gridCol w:w="630"/>
        <w:gridCol w:w="615"/>
        <w:gridCol w:w="645"/>
        <w:gridCol w:w="690"/>
        <w:gridCol w:w="1200"/>
      </w:tblGrid>
      <w:tr w14:paraId="690BDF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478" w:type="dxa"/>
            <w:vMerge w:val="restart"/>
          </w:tcPr>
          <w:p w14:paraId="26CFE68F">
            <w:pPr>
              <w:pStyle w:val="12"/>
              <w:rPr>
                <w:rFonts w:ascii="Times New Roman"/>
                <w:sz w:val="18"/>
              </w:rPr>
            </w:pPr>
          </w:p>
          <w:p w14:paraId="3E7B0E32">
            <w:pPr>
              <w:pStyle w:val="12"/>
              <w:rPr>
                <w:rFonts w:ascii="Times New Roman"/>
                <w:sz w:val="18"/>
              </w:rPr>
            </w:pPr>
          </w:p>
          <w:p w14:paraId="31CB6A31">
            <w:pPr>
              <w:pStyle w:val="12"/>
              <w:rPr>
                <w:rFonts w:ascii="Times New Roman"/>
                <w:sz w:val="18"/>
              </w:rPr>
            </w:pPr>
          </w:p>
          <w:p w14:paraId="669FC270">
            <w:pPr>
              <w:pStyle w:val="12"/>
              <w:rPr>
                <w:rFonts w:ascii="Times New Roman"/>
                <w:sz w:val="18"/>
              </w:rPr>
            </w:pPr>
          </w:p>
          <w:p w14:paraId="4A15DA75">
            <w:pPr>
              <w:pStyle w:val="12"/>
              <w:rPr>
                <w:rFonts w:ascii="Times New Roman"/>
                <w:sz w:val="18"/>
              </w:rPr>
            </w:pPr>
          </w:p>
          <w:p w14:paraId="7C243820">
            <w:pPr>
              <w:pStyle w:val="12"/>
              <w:rPr>
                <w:rFonts w:ascii="Times New Roman"/>
                <w:sz w:val="18"/>
              </w:rPr>
            </w:pPr>
          </w:p>
          <w:p w14:paraId="0B448C99">
            <w:pPr>
              <w:pStyle w:val="12"/>
              <w:rPr>
                <w:rFonts w:ascii="Times New Roman"/>
                <w:sz w:val="18"/>
              </w:rPr>
            </w:pPr>
          </w:p>
          <w:p w14:paraId="5BCE1E2E">
            <w:pPr>
              <w:pStyle w:val="12"/>
              <w:spacing w:before="105"/>
              <w:ind w:left="7"/>
              <w:jc w:val="center"/>
              <w:rPr>
                <w:sz w:val="18"/>
              </w:rPr>
            </w:pPr>
            <w:r>
              <w:rPr>
                <w:sz w:val="18"/>
              </w:rPr>
              <w:t>4</w:t>
            </w:r>
          </w:p>
        </w:tc>
        <w:tc>
          <w:tcPr>
            <w:tcW w:w="1130" w:type="dxa"/>
            <w:vMerge w:val="restart"/>
          </w:tcPr>
          <w:p w14:paraId="4E56FF24">
            <w:pPr>
              <w:pStyle w:val="12"/>
              <w:rPr>
                <w:rFonts w:ascii="Times New Roman"/>
                <w:sz w:val="18"/>
              </w:rPr>
            </w:pPr>
          </w:p>
          <w:p w14:paraId="482D9D22">
            <w:pPr>
              <w:pStyle w:val="12"/>
              <w:rPr>
                <w:rFonts w:ascii="Times New Roman"/>
                <w:sz w:val="18"/>
              </w:rPr>
            </w:pPr>
          </w:p>
          <w:p w14:paraId="41E394D9">
            <w:pPr>
              <w:pStyle w:val="12"/>
              <w:rPr>
                <w:rFonts w:ascii="Times New Roman"/>
                <w:sz w:val="18"/>
              </w:rPr>
            </w:pPr>
          </w:p>
          <w:p w14:paraId="4BCD437D">
            <w:pPr>
              <w:pStyle w:val="12"/>
              <w:rPr>
                <w:rFonts w:ascii="Times New Roman"/>
                <w:sz w:val="18"/>
              </w:rPr>
            </w:pPr>
          </w:p>
          <w:p w14:paraId="106652EE">
            <w:pPr>
              <w:pStyle w:val="12"/>
              <w:rPr>
                <w:rFonts w:ascii="Times New Roman"/>
                <w:sz w:val="18"/>
              </w:rPr>
            </w:pPr>
          </w:p>
          <w:p w14:paraId="35E6EC97">
            <w:pPr>
              <w:pStyle w:val="12"/>
              <w:rPr>
                <w:rFonts w:ascii="Times New Roman"/>
                <w:sz w:val="18"/>
              </w:rPr>
            </w:pPr>
          </w:p>
          <w:p w14:paraId="48B5AE3E">
            <w:pPr>
              <w:pStyle w:val="12"/>
              <w:spacing w:before="8"/>
              <w:rPr>
                <w:rFonts w:ascii="Times New Roman"/>
                <w:sz w:val="16"/>
              </w:rPr>
            </w:pPr>
          </w:p>
          <w:p w14:paraId="0752AE98">
            <w:pPr>
              <w:pStyle w:val="12"/>
              <w:spacing w:line="249" w:lineRule="auto"/>
              <w:ind w:left="14" w:right="4"/>
              <w:rPr>
                <w:sz w:val="18"/>
              </w:rPr>
            </w:pPr>
            <w:r>
              <w:rPr>
                <w:sz w:val="18"/>
              </w:rPr>
              <w:t>依申请公开和公开年报</w:t>
            </w:r>
          </w:p>
        </w:tc>
        <w:tc>
          <w:tcPr>
            <w:tcW w:w="975" w:type="dxa"/>
          </w:tcPr>
          <w:p w14:paraId="56B91891">
            <w:pPr>
              <w:pStyle w:val="12"/>
              <w:rPr>
                <w:rFonts w:ascii="Times New Roman"/>
                <w:sz w:val="18"/>
              </w:rPr>
            </w:pPr>
          </w:p>
          <w:p w14:paraId="32407827">
            <w:pPr>
              <w:pStyle w:val="12"/>
              <w:rPr>
                <w:rFonts w:ascii="Times New Roman"/>
                <w:sz w:val="18"/>
              </w:rPr>
            </w:pPr>
          </w:p>
          <w:p w14:paraId="0FD81AEA">
            <w:pPr>
              <w:pStyle w:val="12"/>
              <w:spacing w:before="8"/>
              <w:rPr>
                <w:rFonts w:ascii="Times New Roman"/>
                <w:sz w:val="17"/>
              </w:rPr>
            </w:pPr>
          </w:p>
          <w:p w14:paraId="36319112">
            <w:pPr>
              <w:pStyle w:val="12"/>
              <w:spacing w:line="249" w:lineRule="auto"/>
              <w:ind w:left="14" w:right="2"/>
              <w:rPr>
                <w:sz w:val="18"/>
              </w:rPr>
            </w:pPr>
            <w:r>
              <w:rPr>
                <w:sz w:val="18"/>
              </w:rPr>
              <w:t>政府信息公开报告</w:t>
            </w:r>
          </w:p>
        </w:tc>
        <w:tc>
          <w:tcPr>
            <w:tcW w:w="2655" w:type="dxa"/>
          </w:tcPr>
          <w:p w14:paraId="2CDC087B">
            <w:pPr>
              <w:pStyle w:val="12"/>
              <w:rPr>
                <w:rFonts w:ascii="Times New Roman"/>
                <w:sz w:val="18"/>
              </w:rPr>
            </w:pPr>
          </w:p>
          <w:p w14:paraId="7DCE2CD7">
            <w:pPr>
              <w:pStyle w:val="12"/>
              <w:rPr>
                <w:rFonts w:ascii="Times New Roman"/>
                <w:sz w:val="18"/>
              </w:rPr>
            </w:pPr>
          </w:p>
          <w:p w14:paraId="4E2A6FAE">
            <w:pPr>
              <w:pStyle w:val="12"/>
              <w:rPr>
                <w:rFonts w:ascii="Times New Roman"/>
                <w:sz w:val="18"/>
              </w:rPr>
            </w:pPr>
          </w:p>
          <w:p w14:paraId="61A99781">
            <w:pPr>
              <w:pStyle w:val="12"/>
              <w:spacing w:before="117"/>
              <w:ind w:left="14"/>
              <w:rPr>
                <w:sz w:val="18"/>
              </w:rPr>
            </w:pPr>
            <w:r>
              <w:rPr>
                <w:sz w:val="18"/>
              </w:rPr>
              <w:t>局政府信息公开年度报告</w:t>
            </w:r>
          </w:p>
        </w:tc>
        <w:tc>
          <w:tcPr>
            <w:tcW w:w="2220" w:type="dxa"/>
            <w:vMerge w:val="restart"/>
          </w:tcPr>
          <w:p w14:paraId="5891A2E9">
            <w:pPr>
              <w:pStyle w:val="12"/>
              <w:rPr>
                <w:rFonts w:ascii="Times New Roman"/>
                <w:sz w:val="18"/>
              </w:rPr>
            </w:pPr>
          </w:p>
          <w:p w14:paraId="003B3349">
            <w:pPr>
              <w:pStyle w:val="12"/>
              <w:rPr>
                <w:rFonts w:ascii="Times New Roman"/>
                <w:sz w:val="18"/>
              </w:rPr>
            </w:pPr>
          </w:p>
          <w:p w14:paraId="5E79D450">
            <w:pPr>
              <w:pStyle w:val="12"/>
              <w:rPr>
                <w:rFonts w:ascii="Times New Roman"/>
                <w:sz w:val="18"/>
              </w:rPr>
            </w:pPr>
          </w:p>
          <w:p w14:paraId="01717654">
            <w:pPr>
              <w:pStyle w:val="12"/>
              <w:rPr>
                <w:rFonts w:ascii="Times New Roman"/>
                <w:sz w:val="18"/>
              </w:rPr>
            </w:pPr>
          </w:p>
          <w:p w14:paraId="6D07EFC4">
            <w:pPr>
              <w:pStyle w:val="12"/>
              <w:rPr>
                <w:rFonts w:ascii="Times New Roman"/>
                <w:sz w:val="18"/>
              </w:rPr>
            </w:pPr>
          </w:p>
          <w:p w14:paraId="44788F71">
            <w:pPr>
              <w:pStyle w:val="12"/>
              <w:spacing w:before="3"/>
              <w:rPr>
                <w:rFonts w:ascii="Times New Roman"/>
                <w:sz w:val="24"/>
              </w:rPr>
            </w:pPr>
          </w:p>
          <w:p w14:paraId="718C59B4">
            <w:pPr>
              <w:pStyle w:val="12"/>
              <w:spacing w:line="249" w:lineRule="auto"/>
              <w:ind w:left="13" w:right="4"/>
              <w:jc w:val="both"/>
              <w:rPr>
                <w:sz w:val="18"/>
              </w:rPr>
            </w:pPr>
            <w:r>
              <w:rPr>
                <w:spacing w:val="-1"/>
                <w:sz w:val="18"/>
              </w:rPr>
              <w:t>《中华人民共和国政府信息</w:t>
            </w:r>
            <w:r>
              <w:rPr>
                <w:spacing w:val="-21"/>
                <w:sz w:val="18"/>
              </w:rPr>
              <w:t>公开条例》</w:t>
            </w:r>
            <w:r>
              <w:rPr>
                <w:sz w:val="18"/>
              </w:rPr>
              <w:t>（</w:t>
            </w:r>
            <w:r>
              <w:rPr>
                <w:spacing w:val="-8"/>
                <w:sz w:val="18"/>
              </w:rPr>
              <w:t xml:space="preserve">国务院令第 </w:t>
            </w:r>
            <w:r>
              <w:rPr>
                <w:spacing w:val="-6"/>
                <w:sz w:val="18"/>
              </w:rPr>
              <w:t xml:space="preserve">492 </w:t>
            </w:r>
            <w:r>
              <w:rPr>
                <w:sz w:val="18"/>
              </w:rPr>
              <w:t>号）</w:t>
            </w:r>
          </w:p>
        </w:tc>
        <w:tc>
          <w:tcPr>
            <w:tcW w:w="1410" w:type="dxa"/>
            <w:vMerge w:val="restart"/>
          </w:tcPr>
          <w:p w14:paraId="4600B61D">
            <w:pPr>
              <w:pStyle w:val="12"/>
              <w:rPr>
                <w:rFonts w:ascii="Times New Roman"/>
                <w:sz w:val="18"/>
              </w:rPr>
            </w:pPr>
          </w:p>
          <w:p w14:paraId="2417EAC8">
            <w:pPr>
              <w:pStyle w:val="12"/>
              <w:rPr>
                <w:rFonts w:ascii="Times New Roman"/>
                <w:sz w:val="18"/>
              </w:rPr>
            </w:pPr>
          </w:p>
          <w:p w14:paraId="3A2555B8">
            <w:pPr>
              <w:pStyle w:val="12"/>
              <w:rPr>
                <w:rFonts w:ascii="Times New Roman"/>
                <w:sz w:val="18"/>
              </w:rPr>
            </w:pPr>
          </w:p>
          <w:p w14:paraId="3DC1D994">
            <w:pPr>
              <w:pStyle w:val="12"/>
              <w:rPr>
                <w:rFonts w:ascii="Times New Roman"/>
                <w:sz w:val="18"/>
              </w:rPr>
            </w:pPr>
          </w:p>
          <w:p w14:paraId="196B61C9">
            <w:pPr>
              <w:pStyle w:val="12"/>
              <w:rPr>
                <w:rFonts w:ascii="Times New Roman"/>
                <w:sz w:val="18"/>
              </w:rPr>
            </w:pPr>
          </w:p>
          <w:p w14:paraId="1939A1BE">
            <w:pPr>
              <w:pStyle w:val="12"/>
              <w:rPr>
                <w:rFonts w:ascii="Times New Roman"/>
                <w:sz w:val="18"/>
              </w:rPr>
            </w:pPr>
          </w:p>
          <w:p w14:paraId="3B7F0503">
            <w:pPr>
              <w:pStyle w:val="12"/>
              <w:rPr>
                <w:rFonts w:ascii="Times New Roman"/>
                <w:sz w:val="18"/>
              </w:rPr>
            </w:pPr>
          </w:p>
          <w:p w14:paraId="03FB5C72">
            <w:pPr>
              <w:pStyle w:val="12"/>
              <w:spacing w:before="105"/>
              <w:ind w:left="164"/>
              <w:rPr>
                <w:sz w:val="18"/>
              </w:rPr>
            </w:pPr>
            <w:r>
              <w:rPr>
                <w:rFonts w:hint="eastAsia"/>
                <w:sz w:val="18"/>
                <w:lang w:eastAsia="zh-CN"/>
              </w:rPr>
              <w:t>县</w:t>
            </w:r>
            <w:r>
              <w:rPr>
                <w:sz w:val="18"/>
              </w:rPr>
              <w:t>农业农村局</w:t>
            </w:r>
          </w:p>
        </w:tc>
        <w:tc>
          <w:tcPr>
            <w:tcW w:w="1215" w:type="dxa"/>
          </w:tcPr>
          <w:p w14:paraId="5D9CE885">
            <w:pPr>
              <w:pStyle w:val="12"/>
              <w:rPr>
                <w:rFonts w:ascii="Times New Roman"/>
                <w:sz w:val="18"/>
              </w:rPr>
            </w:pPr>
          </w:p>
          <w:p w14:paraId="5D95D9C1">
            <w:pPr>
              <w:pStyle w:val="12"/>
              <w:rPr>
                <w:rFonts w:ascii="Times New Roman"/>
                <w:sz w:val="18"/>
              </w:rPr>
            </w:pPr>
          </w:p>
          <w:p w14:paraId="2A6724A1">
            <w:pPr>
              <w:pStyle w:val="12"/>
              <w:spacing w:before="8"/>
              <w:rPr>
                <w:rFonts w:ascii="Times New Roman"/>
                <w:sz w:val="17"/>
              </w:rPr>
            </w:pPr>
          </w:p>
          <w:p w14:paraId="0B54F982">
            <w:pPr>
              <w:pStyle w:val="12"/>
              <w:spacing w:line="249" w:lineRule="auto"/>
              <w:ind w:left="14" w:right="2"/>
              <w:rPr>
                <w:sz w:val="18"/>
              </w:rPr>
            </w:pPr>
            <w:r>
              <w:rPr>
                <w:spacing w:val="-15"/>
                <w:sz w:val="18"/>
              </w:rPr>
              <w:t xml:space="preserve">次年 </w:t>
            </w:r>
            <w:r>
              <w:rPr>
                <w:sz w:val="18"/>
              </w:rPr>
              <w:t>1</w:t>
            </w:r>
            <w:r>
              <w:rPr>
                <w:spacing w:val="-27"/>
                <w:sz w:val="18"/>
              </w:rPr>
              <w:t xml:space="preserve"> 月 </w:t>
            </w:r>
            <w:r>
              <w:rPr>
                <w:sz w:val="18"/>
              </w:rPr>
              <w:t>31</w:t>
            </w:r>
            <w:r>
              <w:rPr>
                <w:spacing w:val="-30"/>
                <w:sz w:val="18"/>
              </w:rPr>
              <w:t xml:space="preserve"> 日</w:t>
            </w:r>
            <w:r>
              <w:rPr>
                <w:sz w:val="18"/>
              </w:rPr>
              <w:t>前</w:t>
            </w:r>
          </w:p>
        </w:tc>
        <w:tc>
          <w:tcPr>
            <w:tcW w:w="1635" w:type="dxa"/>
          </w:tcPr>
          <w:p w14:paraId="3310DE43">
            <w:pPr>
              <w:pStyle w:val="12"/>
              <w:rPr>
                <w:rFonts w:ascii="Times New Roman"/>
                <w:sz w:val="18"/>
              </w:rPr>
            </w:pPr>
          </w:p>
          <w:p w14:paraId="1E8F1A26">
            <w:pPr>
              <w:pStyle w:val="12"/>
              <w:rPr>
                <w:rFonts w:ascii="Times New Roman"/>
                <w:sz w:val="18"/>
              </w:rPr>
            </w:pPr>
          </w:p>
          <w:p w14:paraId="74584F07">
            <w:pPr>
              <w:pStyle w:val="12"/>
              <w:rPr>
                <w:rFonts w:ascii="Times New Roman"/>
                <w:sz w:val="18"/>
              </w:rPr>
            </w:pPr>
          </w:p>
          <w:p w14:paraId="549F1554">
            <w:pPr>
              <w:pStyle w:val="12"/>
              <w:numPr>
                <w:ilvl w:val="0"/>
                <w:numId w:val="434"/>
              </w:numPr>
              <w:tabs>
                <w:tab w:val="left" w:pos="196"/>
              </w:tabs>
              <w:spacing w:before="117" w:after="0" w:line="240" w:lineRule="auto"/>
              <w:ind w:left="195" w:right="0" w:hanging="182"/>
              <w:jc w:val="left"/>
              <w:rPr>
                <w:sz w:val="18"/>
              </w:rPr>
            </w:pPr>
            <w:r>
              <w:rPr>
                <w:sz w:val="18"/>
              </w:rPr>
              <w:t>政府网站</w:t>
            </w:r>
          </w:p>
        </w:tc>
        <w:tc>
          <w:tcPr>
            <w:tcW w:w="630" w:type="dxa"/>
            <w:vMerge w:val="restart"/>
          </w:tcPr>
          <w:p w14:paraId="60A4586E">
            <w:pPr>
              <w:pStyle w:val="12"/>
              <w:rPr>
                <w:rFonts w:ascii="Times New Roman"/>
                <w:sz w:val="18"/>
              </w:rPr>
            </w:pPr>
          </w:p>
          <w:p w14:paraId="4460620A">
            <w:pPr>
              <w:pStyle w:val="12"/>
              <w:rPr>
                <w:rFonts w:ascii="Times New Roman"/>
                <w:sz w:val="18"/>
              </w:rPr>
            </w:pPr>
          </w:p>
          <w:p w14:paraId="42E47692">
            <w:pPr>
              <w:pStyle w:val="12"/>
              <w:rPr>
                <w:rFonts w:ascii="Times New Roman"/>
                <w:sz w:val="18"/>
              </w:rPr>
            </w:pPr>
          </w:p>
          <w:p w14:paraId="35AABD48">
            <w:pPr>
              <w:pStyle w:val="12"/>
              <w:rPr>
                <w:rFonts w:ascii="Times New Roman"/>
                <w:sz w:val="18"/>
              </w:rPr>
            </w:pPr>
          </w:p>
          <w:p w14:paraId="6F636DA9">
            <w:pPr>
              <w:pStyle w:val="12"/>
              <w:rPr>
                <w:rFonts w:ascii="Times New Roman"/>
                <w:sz w:val="18"/>
              </w:rPr>
            </w:pPr>
          </w:p>
          <w:p w14:paraId="4154F8C7">
            <w:pPr>
              <w:pStyle w:val="12"/>
              <w:rPr>
                <w:rFonts w:ascii="Times New Roman"/>
                <w:sz w:val="18"/>
              </w:rPr>
            </w:pPr>
          </w:p>
          <w:p w14:paraId="5638E493">
            <w:pPr>
              <w:pStyle w:val="12"/>
              <w:rPr>
                <w:rFonts w:ascii="Times New Roman"/>
                <w:sz w:val="18"/>
              </w:rPr>
            </w:pPr>
          </w:p>
          <w:p w14:paraId="2AE2C4F1">
            <w:pPr>
              <w:pStyle w:val="12"/>
              <w:spacing w:before="105"/>
              <w:ind w:left="13"/>
              <w:rPr>
                <w:sz w:val="18"/>
              </w:rPr>
            </w:pPr>
            <w:r>
              <w:rPr>
                <w:sz w:val="18"/>
              </w:rPr>
              <w:t>√</w:t>
            </w:r>
          </w:p>
        </w:tc>
        <w:tc>
          <w:tcPr>
            <w:tcW w:w="615" w:type="dxa"/>
            <w:vMerge w:val="restart"/>
          </w:tcPr>
          <w:p w14:paraId="2CB43CA3">
            <w:pPr>
              <w:pStyle w:val="12"/>
              <w:rPr>
                <w:rFonts w:ascii="Times New Roman"/>
                <w:sz w:val="18"/>
              </w:rPr>
            </w:pPr>
          </w:p>
        </w:tc>
        <w:tc>
          <w:tcPr>
            <w:tcW w:w="645" w:type="dxa"/>
          </w:tcPr>
          <w:p w14:paraId="07C346F3">
            <w:pPr>
              <w:pStyle w:val="12"/>
              <w:rPr>
                <w:rFonts w:ascii="Times New Roman"/>
                <w:sz w:val="18"/>
              </w:rPr>
            </w:pPr>
          </w:p>
          <w:p w14:paraId="7F8DD275">
            <w:pPr>
              <w:pStyle w:val="12"/>
              <w:rPr>
                <w:rFonts w:ascii="Times New Roman"/>
                <w:sz w:val="18"/>
              </w:rPr>
            </w:pPr>
          </w:p>
          <w:p w14:paraId="598A6F5A">
            <w:pPr>
              <w:pStyle w:val="12"/>
              <w:rPr>
                <w:rFonts w:ascii="Times New Roman"/>
                <w:sz w:val="18"/>
              </w:rPr>
            </w:pPr>
          </w:p>
          <w:p w14:paraId="7E6F603E">
            <w:pPr>
              <w:pStyle w:val="12"/>
              <w:spacing w:before="117"/>
              <w:ind w:left="14"/>
              <w:rPr>
                <w:sz w:val="18"/>
              </w:rPr>
            </w:pPr>
            <w:r>
              <w:rPr>
                <w:sz w:val="18"/>
              </w:rPr>
              <w:t>√</w:t>
            </w:r>
          </w:p>
        </w:tc>
        <w:tc>
          <w:tcPr>
            <w:tcW w:w="690" w:type="dxa"/>
          </w:tcPr>
          <w:p w14:paraId="52C4D70E">
            <w:pPr>
              <w:pStyle w:val="12"/>
              <w:rPr>
                <w:rFonts w:ascii="Times New Roman"/>
                <w:sz w:val="18"/>
              </w:rPr>
            </w:pPr>
          </w:p>
        </w:tc>
        <w:tc>
          <w:tcPr>
            <w:tcW w:w="1200" w:type="dxa"/>
            <w:vMerge w:val="restart"/>
          </w:tcPr>
          <w:p w14:paraId="0B6EEA8D">
            <w:pPr>
              <w:pStyle w:val="12"/>
              <w:rPr>
                <w:rFonts w:ascii="Times New Roman"/>
                <w:sz w:val="18"/>
              </w:rPr>
            </w:pPr>
          </w:p>
          <w:p w14:paraId="26D34F65">
            <w:pPr>
              <w:pStyle w:val="12"/>
              <w:rPr>
                <w:rFonts w:ascii="Times New Roman"/>
                <w:sz w:val="18"/>
              </w:rPr>
            </w:pPr>
          </w:p>
          <w:p w14:paraId="5AF3DC04">
            <w:pPr>
              <w:pStyle w:val="12"/>
              <w:rPr>
                <w:rFonts w:ascii="Times New Roman"/>
                <w:sz w:val="18"/>
              </w:rPr>
            </w:pPr>
          </w:p>
          <w:p w14:paraId="7237B007">
            <w:pPr>
              <w:pStyle w:val="12"/>
              <w:rPr>
                <w:rFonts w:ascii="Times New Roman"/>
                <w:sz w:val="18"/>
              </w:rPr>
            </w:pPr>
          </w:p>
          <w:p w14:paraId="2A1D0B39">
            <w:pPr>
              <w:pStyle w:val="12"/>
              <w:rPr>
                <w:rFonts w:ascii="Times New Roman"/>
                <w:sz w:val="18"/>
              </w:rPr>
            </w:pPr>
          </w:p>
          <w:p w14:paraId="4BF2CE6B">
            <w:pPr>
              <w:pStyle w:val="12"/>
              <w:rPr>
                <w:rFonts w:ascii="Times New Roman"/>
                <w:sz w:val="18"/>
              </w:rPr>
            </w:pPr>
          </w:p>
          <w:p w14:paraId="019C8D4C">
            <w:pPr>
              <w:pStyle w:val="12"/>
              <w:rPr>
                <w:rFonts w:ascii="Times New Roman"/>
                <w:sz w:val="18"/>
              </w:rPr>
            </w:pPr>
          </w:p>
          <w:p w14:paraId="289DD1B0">
            <w:pPr>
              <w:pStyle w:val="12"/>
              <w:spacing w:before="105"/>
              <w:ind w:left="13"/>
              <w:rPr>
                <w:rFonts w:hint="eastAsia" w:eastAsia="宋体"/>
                <w:sz w:val="18"/>
                <w:lang w:eastAsia="zh-CN"/>
              </w:rPr>
            </w:pPr>
            <w:r>
              <w:rPr>
                <w:sz w:val="18"/>
              </w:rPr>
              <w:t>0537-</w:t>
            </w:r>
            <w:r>
              <w:rPr>
                <w:rFonts w:hint="eastAsia"/>
                <w:sz w:val="18"/>
                <w:lang w:eastAsia="zh-CN"/>
              </w:rPr>
              <w:t>7322927</w:t>
            </w:r>
          </w:p>
        </w:tc>
      </w:tr>
      <w:tr w14:paraId="4B65DB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20" w:hRule="atLeast"/>
        </w:trPr>
        <w:tc>
          <w:tcPr>
            <w:tcW w:w="478" w:type="dxa"/>
            <w:vMerge w:val="continue"/>
            <w:tcBorders>
              <w:top w:val="nil"/>
            </w:tcBorders>
          </w:tcPr>
          <w:p w14:paraId="615A89DA">
            <w:pPr>
              <w:rPr>
                <w:sz w:val="2"/>
                <w:szCs w:val="2"/>
              </w:rPr>
            </w:pPr>
          </w:p>
        </w:tc>
        <w:tc>
          <w:tcPr>
            <w:tcW w:w="1130" w:type="dxa"/>
            <w:vMerge w:val="continue"/>
            <w:tcBorders>
              <w:top w:val="nil"/>
            </w:tcBorders>
          </w:tcPr>
          <w:p w14:paraId="76500638">
            <w:pPr>
              <w:rPr>
                <w:sz w:val="2"/>
                <w:szCs w:val="2"/>
              </w:rPr>
            </w:pPr>
          </w:p>
        </w:tc>
        <w:tc>
          <w:tcPr>
            <w:tcW w:w="975" w:type="dxa"/>
          </w:tcPr>
          <w:p w14:paraId="551429E9">
            <w:pPr>
              <w:pStyle w:val="12"/>
              <w:rPr>
                <w:rFonts w:ascii="Times New Roman"/>
                <w:sz w:val="18"/>
              </w:rPr>
            </w:pPr>
          </w:p>
          <w:p w14:paraId="7E06778F">
            <w:pPr>
              <w:pStyle w:val="12"/>
              <w:rPr>
                <w:rFonts w:ascii="Times New Roman"/>
                <w:sz w:val="18"/>
              </w:rPr>
            </w:pPr>
          </w:p>
          <w:p w14:paraId="41B273B7">
            <w:pPr>
              <w:pStyle w:val="12"/>
              <w:spacing w:before="7"/>
              <w:rPr>
                <w:rFonts w:ascii="Times New Roman"/>
                <w:sz w:val="25"/>
              </w:rPr>
            </w:pPr>
          </w:p>
          <w:p w14:paraId="3645C888">
            <w:pPr>
              <w:pStyle w:val="12"/>
              <w:ind w:left="14"/>
              <w:rPr>
                <w:sz w:val="18"/>
              </w:rPr>
            </w:pPr>
            <w:r>
              <w:rPr>
                <w:sz w:val="18"/>
              </w:rPr>
              <w:t>依申请公开</w:t>
            </w:r>
          </w:p>
        </w:tc>
        <w:tc>
          <w:tcPr>
            <w:tcW w:w="2655" w:type="dxa"/>
          </w:tcPr>
          <w:p w14:paraId="0E1F7F1F">
            <w:pPr>
              <w:pStyle w:val="12"/>
              <w:rPr>
                <w:rFonts w:ascii="Times New Roman"/>
                <w:sz w:val="18"/>
              </w:rPr>
            </w:pPr>
          </w:p>
          <w:p w14:paraId="7104E92E">
            <w:pPr>
              <w:pStyle w:val="12"/>
              <w:spacing w:before="9"/>
              <w:rPr>
                <w:rFonts w:ascii="Times New Roman"/>
                <w:sz w:val="22"/>
              </w:rPr>
            </w:pPr>
          </w:p>
          <w:p w14:paraId="7B28FF51">
            <w:pPr>
              <w:pStyle w:val="12"/>
              <w:spacing w:line="249" w:lineRule="auto"/>
              <w:ind w:left="14" w:right="3"/>
              <w:jc w:val="both"/>
              <w:rPr>
                <w:sz w:val="18"/>
              </w:rPr>
            </w:pPr>
            <w:r>
              <w:rPr>
                <w:spacing w:val="-6"/>
                <w:sz w:val="18"/>
              </w:rPr>
              <w:t>政府信息依申请公开服务指南</w:t>
            </w:r>
            <w:r>
              <w:rPr>
                <w:sz w:val="18"/>
              </w:rPr>
              <w:t>（</w:t>
            </w:r>
            <w:r>
              <w:rPr>
                <w:spacing w:val="-17"/>
                <w:sz w:val="18"/>
              </w:rPr>
              <w:t>受</w:t>
            </w:r>
            <w:r>
              <w:rPr>
                <w:spacing w:val="-11"/>
                <w:sz w:val="18"/>
              </w:rPr>
              <w:t>理机构、申请方式、申请处理、收</w:t>
            </w:r>
            <w:r>
              <w:rPr>
                <w:sz w:val="18"/>
              </w:rPr>
              <w:t>费等）</w:t>
            </w:r>
          </w:p>
        </w:tc>
        <w:tc>
          <w:tcPr>
            <w:tcW w:w="2220" w:type="dxa"/>
            <w:vMerge w:val="continue"/>
            <w:tcBorders>
              <w:top w:val="nil"/>
            </w:tcBorders>
          </w:tcPr>
          <w:p w14:paraId="0CACBEDC">
            <w:pPr>
              <w:rPr>
                <w:sz w:val="2"/>
                <w:szCs w:val="2"/>
              </w:rPr>
            </w:pPr>
          </w:p>
        </w:tc>
        <w:tc>
          <w:tcPr>
            <w:tcW w:w="1410" w:type="dxa"/>
            <w:vMerge w:val="continue"/>
            <w:tcBorders>
              <w:top w:val="nil"/>
            </w:tcBorders>
          </w:tcPr>
          <w:p w14:paraId="2DEEDEDF">
            <w:pPr>
              <w:rPr>
                <w:sz w:val="2"/>
                <w:szCs w:val="2"/>
              </w:rPr>
            </w:pPr>
          </w:p>
        </w:tc>
        <w:tc>
          <w:tcPr>
            <w:tcW w:w="1215" w:type="dxa"/>
          </w:tcPr>
          <w:p w14:paraId="1E3E2115">
            <w:pPr>
              <w:pStyle w:val="12"/>
              <w:rPr>
                <w:rFonts w:ascii="Times New Roman"/>
                <w:sz w:val="18"/>
              </w:rPr>
            </w:pPr>
          </w:p>
          <w:p w14:paraId="0D6B9EFE">
            <w:pPr>
              <w:pStyle w:val="12"/>
              <w:spacing w:before="142" w:line="249" w:lineRule="auto"/>
              <w:ind w:left="14" w:right="2"/>
              <w:jc w:val="both"/>
              <w:rPr>
                <w:sz w:val="18"/>
              </w:rPr>
            </w:pPr>
            <w:r>
              <w:rPr>
                <w:sz w:val="18"/>
              </w:rPr>
              <w:t>自政府信息形成或者变更之日起 5 个工作日内公开</w:t>
            </w:r>
          </w:p>
        </w:tc>
        <w:tc>
          <w:tcPr>
            <w:tcW w:w="1635" w:type="dxa"/>
          </w:tcPr>
          <w:p w14:paraId="38A44B98">
            <w:pPr>
              <w:pStyle w:val="12"/>
              <w:rPr>
                <w:rFonts w:ascii="Times New Roman"/>
                <w:sz w:val="18"/>
              </w:rPr>
            </w:pPr>
          </w:p>
        </w:tc>
        <w:tc>
          <w:tcPr>
            <w:tcW w:w="630" w:type="dxa"/>
            <w:vMerge w:val="continue"/>
            <w:tcBorders>
              <w:top w:val="nil"/>
            </w:tcBorders>
          </w:tcPr>
          <w:p w14:paraId="68A00512">
            <w:pPr>
              <w:rPr>
                <w:sz w:val="2"/>
                <w:szCs w:val="2"/>
              </w:rPr>
            </w:pPr>
          </w:p>
        </w:tc>
        <w:tc>
          <w:tcPr>
            <w:tcW w:w="615" w:type="dxa"/>
            <w:vMerge w:val="continue"/>
            <w:tcBorders>
              <w:top w:val="nil"/>
            </w:tcBorders>
          </w:tcPr>
          <w:p w14:paraId="391E4956">
            <w:pPr>
              <w:rPr>
                <w:sz w:val="2"/>
                <w:szCs w:val="2"/>
              </w:rPr>
            </w:pPr>
          </w:p>
        </w:tc>
        <w:tc>
          <w:tcPr>
            <w:tcW w:w="645" w:type="dxa"/>
          </w:tcPr>
          <w:p w14:paraId="67A1B177">
            <w:pPr>
              <w:pStyle w:val="12"/>
              <w:rPr>
                <w:rFonts w:ascii="Times New Roman"/>
                <w:sz w:val="18"/>
              </w:rPr>
            </w:pPr>
          </w:p>
        </w:tc>
        <w:tc>
          <w:tcPr>
            <w:tcW w:w="690" w:type="dxa"/>
          </w:tcPr>
          <w:p w14:paraId="2123C1E5">
            <w:pPr>
              <w:pStyle w:val="12"/>
              <w:rPr>
                <w:rFonts w:ascii="Times New Roman"/>
                <w:sz w:val="18"/>
              </w:rPr>
            </w:pPr>
          </w:p>
          <w:p w14:paraId="503AC1A8">
            <w:pPr>
              <w:pStyle w:val="12"/>
              <w:rPr>
                <w:rFonts w:ascii="Times New Roman"/>
                <w:sz w:val="18"/>
              </w:rPr>
            </w:pPr>
          </w:p>
          <w:p w14:paraId="3A02B4FC">
            <w:pPr>
              <w:pStyle w:val="12"/>
              <w:spacing w:before="7"/>
              <w:rPr>
                <w:rFonts w:ascii="Times New Roman"/>
                <w:sz w:val="25"/>
              </w:rPr>
            </w:pPr>
          </w:p>
          <w:p w14:paraId="04286376">
            <w:pPr>
              <w:pStyle w:val="12"/>
              <w:ind w:left="14"/>
              <w:rPr>
                <w:sz w:val="18"/>
              </w:rPr>
            </w:pPr>
            <w:r>
              <w:rPr>
                <w:sz w:val="18"/>
              </w:rPr>
              <w:t>√</w:t>
            </w:r>
          </w:p>
        </w:tc>
        <w:tc>
          <w:tcPr>
            <w:tcW w:w="1200" w:type="dxa"/>
            <w:vMerge w:val="continue"/>
            <w:tcBorders>
              <w:top w:val="nil"/>
            </w:tcBorders>
          </w:tcPr>
          <w:p w14:paraId="2233676C">
            <w:pPr>
              <w:rPr>
                <w:sz w:val="2"/>
                <w:szCs w:val="2"/>
              </w:rPr>
            </w:pPr>
          </w:p>
        </w:tc>
      </w:tr>
      <w:tr w14:paraId="21A493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11" w:hRule="atLeast"/>
        </w:trPr>
        <w:tc>
          <w:tcPr>
            <w:tcW w:w="478" w:type="dxa"/>
          </w:tcPr>
          <w:p w14:paraId="6FF73C74">
            <w:pPr>
              <w:pStyle w:val="12"/>
              <w:rPr>
                <w:rFonts w:ascii="Times New Roman"/>
                <w:sz w:val="18"/>
              </w:rPr>
            </w:pPr>
          </w:p>
          <w:p w14:paraId="1DE1EB33">
            <w:pPr>
              <w:pStyle w:val="12"/>
              <w:rPr>
                <w:rFonts w:ascii="Times New Roman"/>
                <w:sz w:val="18"/>
              </w:rPr>
            </w:pPr>
          </w:p>
          <w:p w14:paraId="185FFF15">
            <w:pPr>
              <w:pStyle w:val="12"/>
              <w:rPr>
                <w:rFonts w:ascii="Times New Roman"/>
                <w:sz w:val="18"/>
              </w:rPr>
            </w:pPr>
          </w:p>
          <w:p w14:paraId="7E89AFD5">
            <w:pPr>
              <w:pStyle w:val="12"/>
              <w:spacing w:before="8"/>
              <w:rPr>
                <w:rFonts w:ascii="Times New Roman"/>
                <w:sz w:val="24"/>
              </w:rPr>
            </w:pPr>
          </w:p>
          <w:p w14:paraId="663FAAD8">
            <w:pPr>
              <w:pStyle w:val="12"/>
              <w:ind w:right="183"/>
              <w:jc w:val="right"/>
              <w:rPr>
                <w:sz w:val="18"/>
              </w:rPr>
            </w:pPr>
            <w:r>
              <w:rPr>
                <w:sz w:val="18"/>
              </w:rPr>
              <w:t>5</w:t>
            </w:r>
          </w:p>
        </w:tc>
        <w:tc>
          <w:tcPr>
            <w:tcW w:w="1130" w:type="dxa"/>
          </w:tcPr>
          <w:p w14:paraId="2F7DBCDA">
            <w:pPr>
              <w:pStyle w:val="12"/>
              <w:rPr>
                <w:rFonts w:ascii="Times New Roman"/>
                <w:sz w:val="18"/>
              </w:rPr>
            </w:pPr>
          </w:p>
          <w:p w14:paraId="5A1DD969">
            <w:pPr>
              <w:pStyle w:val="12"/>
              <w:rPr>
                <w:rFonts w:ascii="Times New Roman"/>
                <w:sz w:val="18"/>
              </w:rPr>
            </w:pPr>
          </w:p>
          <w:p w14:paraId="4C060605">
            <w:pPr>
              <w:pStyle w:val="12"/>
              <w:rPr>
                <w:rFonts w:ascii="Times New Roman"/>
                <w:sz w:val="18"/>
              </w:rPr>
            </w:pPr>
          </w:p>
          <w:p w14:paraId="40B6EDB5">
            <w:pPr>
              <w:pStyle w:val="12"/>
              <w:spacing w:before="8"/>
              <w:rPr>
                <w:rFonts w:ascii="Times New Roman"/>
                <w:sz w:val="24"/>
              </w:rPr>
            </w:pPr>
          </w:p>
          <w:p w14:paraId="721BE143">
            <w:pPr>
              <w:pStyle w:val="12"/>
              <w:ind w:left="14"/>
              <w:rPr>
                <w:sz w:val="18"/>
              </w:rPr>
            </w:pPr>
            <w:r>
              <w:rPr>
                <w:sz w:val="18"/>
              </w:rPr>
              <w:t>人事教育</w:t>
            </w:r>
          </w:p>
        </w:tc>
        <w:tc>
          <w:tcPr>
            <w:tcW w:w="975" w:type="dxa"/>
          </w:tcPr>
          <w:p w14:paraId="29B9A079">
            <w:pPr>
              <w:pStyle w:val="12"/>
              <w:rPr>
                <w:rFonts w:ascii="Times New Roman"/>
                <w:sz w:val="18"/>
              </w:rPr>
            </w:pPr>
          </w:p>
          <w:p w14:paraId="198CAA41">
            <w:pPr>
              <w:pStyle w:val="12"/>
              <w:rPr>
                <w:rFonts w:ascii="Times New Roman"/>
                <w:sz w:val="18"/>
              </w:rPr>
            </w:pPr>
          </w:p>
          <w:p w14:paraId="34DCA70D">
            <w:pPr>
              <w:pStyle w:val="12"/>
              <w:rPr>
                <w:rFonts w:ascii="Times New Roman"/>
                <w:sz w:val="18"/>
              </w:rPr>
            </w:pPr>
          </w:p>
          <w:p w14:paraId="5275E41F">
            <w:pPr>
              <w:pStyle w:val="12"/>
              <w:spacing w:before="8"/>
              <w:rPr>
                <w:rFonts w:ascii="Times New Roman"/>
                <w:sz w:val="24"/>
              </w:rPr>
            </w:pPr>
          </w:p>
          <w:p w14:paraId="146F602B">
            <w:pPr>
              <w:pStyle w:val="12"/>
              <w:ind w:left="14"/>
              <w:rPr>
                <w:sz w:val="18"/>
              </w:rPr>
            </w:pPr>
            <w:r>
              <w:rPr>
                <w:sz w:val="18"/>
              </w:rPr>
              <w:t>人事任免</w:t>
            </w:r>
          </w:p>
        </w:tc>
        <w:tc>
          <w:tcPr>
            <w:tcW w:w="2655" w:type="dxa"/>
          </w:tcPr>
          <w:p w14:paraId="2145DDA3">
            <w:pPr>
              <w:pStyle w:val="12"/>
              <w:rPr>
                <w:rFonts w:ascii="Times New Roman"/>
                <w:sz w:val="18"/>
              </w:rPr>
            </w:pPr>
          </w:p>
          <w:p w14:paraId="5AC40C44">
            <w:pPr>
              <w:pStyle w:val="12"/>
              <w:rPr>
                <w:rFonts w:ascii="Times New Roman"/>
                <w:sz w:val="18"/>
              </w:rPr>
            </w:pPr>
          </w:p>
          <w:p w14:paraId="763BB736">
            <w:pPr>
              <w:pStyle w:val="12"/>
              <w:rPr>
                <w:rFonts w:ascii="Times New Roman"/>
                <w:sz w:val="18"/>
              </w:rPr>
            </w:pPr>
          </w:p>
          <w:p w14:paraId="3ECB9B6F">
            <w:pPr>
              <w:pStyle w:val="12"/>
              <w:spacing w:before="8"/>
              <w:rPr>
                <w:rFonts w:ascii="Times New Roman"/>
                <w:sz w:val="24"/>
              </w:rPr>
            </w:pPr>
          </w:p>
          <w:p w14:paraId="0D6F8EDF">
            <w:pPr>
              <w:pStyle w:val="12"/>
              <w:ind w:left="14"/>
              <w:rPr>
                <w:sz w:val="18"/>
              </w:rPr>
            </w:pPr>
            <w:r>
              <w:rPr>
                <w:sz w:val="18"/>
              </w:rPr>
              <w:t>人事任免公告</w:t>
            </w:r>
          </w:p>
        </w:tc>
        <w:tc>
          <w:tcPr>
            <w:tcW w:w="2220" w:type="dxa"/>
          </w:tcPr>
          <w:p w14:paraId="4BDB849D">
            <w:pPr>
              <w:pStyle w:val="12"/>
              <w:rPr>
                <w:rFonts w:ascii="Times New Roman"/>
                <w:sz w:val="18"/>
              </w:rPr>
            </w:pPr>
          </w:p>
          <w:p w14:paraId="17818544">
            <w:pPr>
              <w:pStyle w:val="12"/>
              <w:rPr>
                <w:rFonts w:ascii="Times New Roman"/>
                <w:sz w:val="18"/>
              </w:rPr>
            </w:pPr>
          </w:p>
          <w:p w14:paraId="367EF299">
            <w:pPr>
              <w:pStyle w:val="12"/>
              <w:spacing w:before="10"/>
              <w:rPr>
                <w:rFonts w:ascii="Times New Roman"/>
                <w:sz w:val="21"/>
              </w:rPr>
            </w:pPr>
          </w:p>
          <w:p w14:paraId="1C596EF4">
            <w:pPr>
              <w:pStyle w:val="12"/>
              <w:spacing w:line="249" w:lineRule="auto"/>
              <w:ind w:left="13" w:right="4"/>
              <w:jc w:val="both"/>
              <w:rPr>
                <w:sz w:val="18"/>
              </w:rPr>
            </w:pPr>
            <w:r>
              <w:rPr>
                <w:spacing w:val="-1"/>
                <w:sz w:val="18"/>
              </w:rPr>
              <w:t>《中华人民共和国政府信息</w:t>
            </w:r>
            <w:r>
              <w:rPr>
                <w:spacing w:val="-21"/>
                <w:sz w:val="18"/>
              </w:rPr>
              <w:t>公开条例》</w:t>
            </w:r>
            <w:r>
              <w:rPr>
                <w:sz w:val="18"/>
              </w:rPr>
              <w:t>（</w:t>
            </w:r>
            <w:r>
              <w:rPr>
                <w:spacing w:val="-8"/>
                <w:sz w:val="18"/>
              </w:rPr>
              <w:t xml:space="preserve">国务院令第 </w:t>
            </w:r>
            <w:r>
              <w:rPr>
                <w:spacing w:val="-6"/>
                <w:sz w:val="18"/>
              </w:rPr>
              <w:t xml:space="preserve">711 </w:t>
            </w:r>
            <w:r>
              <w:rPr>
                <w:sz w:val="18"/>
              </w:rPr>
              <w:t>号）</w:t>
            </w:r>
          </w:p>
        </w:tc>
        <w:tc>
          <w:tcPr>
            <w:tcW w:w="1410" w:type="dxa"/>
          </w:tcPr>
          <w:p w14:paraId="65DCD5E7">
            <w:pPr>
              <w:pStyle w:val="12"/>
              <w:rPr>
                <w:rFonts w:ascii="Times New Roman"/>
                <w:sz w:val="18"/>
              </w:rPr>
            </w:pPr>
          </w:p>
          <w:p w14:paraId="146C462E">
            <w:pPr>
              <w:pStyle w:val="12"/>
              <w:rPr>
                <w:rFonts w:ascii="Times New Roman"/>
                <w:sz w:val="18"/>
              </w:rPr>
            </w:pPr>
          </w:p>
          <w:p w14:paraId="5E10452F">
            <w:pPr>
              <w:pStyle w:val="12"/>
              <w:rPr>
                <w:rFonts w:ascii="Times New Roman"/>
                <w:sz w:val="18"/>
              </w:rPr>
            </w:pPr>
          </w:p>
          <w:p w14:paraId="657B4F4E">
            <w:pPr>
              <w:pStyle w:val="12"/>
              <w:spacing w:before="8"/>
              <w:rPr>
                <w:rFonts w:ascii="Times New Roman"/>
                <w:sz w:val="24"/>
              </w:rPr>
            </w:pPr>
          </w:p>
          <w:p w14:paraId="5590B5A6">
            <w:pPr>
              <w:pStyle w:val="12"/>
              <w:ind w:right="153"/>
              <w:jc w:val="right"/>
              <w:rPr>
                <w:sz w:val="18"/>
              </w:rPr>
            </w:pPr>
            <w:r>
              <w:rPr>
                <w:rFonts w:hint="eastAsia"/>
                <w:sz w:val="18"/>
                <w:lang w:eastAsia="zh-CN"/>
              </w:rPr>
              <w:t>县</w:t>
            </w:r>
            <w:r>
              <w:rPr>
                <w:sz w:val="18"/>
              </w:rPr>
              <w:t>农业农村局</w:t>
            </w:r>
          </w:p>
        </w:tc>
        <w:tc>
          <w:tcPr>
            <w:tcW w:w="1215" w:type="dxa"/>
          </w:tcPr>
          <w:p w14:paraId="65815267">
            <w:pPr>
              <w:pStyle w:val="12"/>
              <w:rPr>
                <w:rFonts w:ascii="Times New Roman"/>
                <w:sz w:val="18"/>
              </w:rPr>
            </w:pPr>
          </w:p>
          <w:p w14:paraId="61B07827">
            <w:pPr>
              <w:pStyle w:val="12"/>
              <w:rPr>
                <w:rFonts w:ascii="Times New Roman"/>
                <w:sz w:val="18"/>
              </w:rPr>
            </w:pPr>
          </w:p>
          <w:p w14:paraId="29B9BD56">
            <w:pPr>
              <w:pStyle w:val="12"/>
              <w:spacing w:before="10"/>
              <w:rPr>
                <w:rFonts w:ascii="Times New Roman"/>
                <w:sz w:val="21"/>
              </w:rPr>
            </w:pPr>
          </w:p>
          <w:p w14:paraId="636E3AA6">
            <w:pPr>
              <w:pStyle w:val="12"/>
              <w:spacing w:line="249" w:lineRule="auto"/>
              <w:ind w:left="14" w:right="2"/>
              <w:jc w:val="both"/>
              <w:rPr>
                <w:sz w:val="18"/>
              </w:rPr>
            </w:pPr>
            <w:r>
              <w:rPr>
                <w:sz w:val="18"/>
              </w:rPr>
              <w:t>信息形成或者变更之日起 20 个工作日内</w:t>
            </w:r>
          </w:p>
        </w:tc>
        <w:tc>
          <w:tcPr>
            <w:tcW w:w="1635" w:type="dxa"/>
          </w:tcPr>
          <w:p w14:paraId="20781D65">
            <w:pPr>
              <w:pStyle w:val="12"/>
              <w:rPr>
                <w:rFonts w:ascii="Times New Roman"/>
                <w:sz w:val="18"/>
              </w:rPr>
            </w:pPr>
          </w:p>
          <w:p w14:paraId="51825191">
            <w:pPr>
              <w:pStyle w:val="12"/>
              <w:rPr>
                <w:rFonts w:ascii="Times New Roman"/>
                <w:sz w:val="18"/>
              </w:rPr>
            </w:pPr>
          </w:p>
          <w:p w14:paraId="34CC29D2">
            <w:pPr>
              <w:pStyle w:val="12"/>
              <w:rPr>
                <w:rFonts w:ascii="Times New Roman"/>
                <w:sz w:val="18"/>
              </w:rPr>
            </w:pPr>
          </w:p>
          <w:p w14:paraId="46F30589">
            <w:pPr>
              <w:pStyle w:val="12"/>
              <w:spacing w:before="8"/>
              <w:rPr>
                <w:rFonts w:ascii="Times New Roman"/>
                <w:sz w:val="24"/>
              </w:rPr>
            </w:pPr>
          </w:p>
          <w:p w14:paraId="7A6A6D68">
            <w:pPr>
              <w:pStyle w:val="12"/>
              <w:numPr>
                <w:ilvl w:val="0"/>
                <w:numId w:val="435"/>
              </w:numPr>
              <w:tabs>
                <w:tab w:val="left" w:pos="196"/>
              </w:tabs>
              <w:spacing w:before="0" w:after="0" w:line="240" w:lineRule="auto"/>
              <w:ind w:left="195" w:right="0" w:hanging="182"/>
              <w:jc w:val="left"/>
              <w:rPr>
                <w:sz w:val="18"/>
              </w:rPr>
            </w:pPr>
            <w:r>
              <w:rPr>
                <w:sz w:val="18"/>
              </w:rPr>
              <w:t>政府网站</w:t>
            </w:r>
          </w:p>
        </w:tc>
        <w:tc>
          <w:tcPr>
            <w:tcW w:w="630" w:type="dxa"/>
          </w:tcPr>
          <w:p w14:paraId="0E4EDC24">
            <w:pPr>
              <w:pStyle w:val="12"/>
              <w:rPr>
                <w:rFonts w:ascii="Times New Roman"/>
                <w:sz w:val="18"/>
              </w:rPr>
            </w:pPr>
          </w:p>
          <w:p w14:paraId="772C182D">
            <w:pPr>
              <w:pStyle w:val="12"/>
              <w:rPr>
                <w:rFonts w:ascii="Times New Roman"/>
                <w:sz w:val="18"/>
              </w:rPr>
            </w:pPr>
          </w:p>
          <w:p w14:paraId="20B0E0D7">
            <w:pPr>
              <w:pStyle w:val="12"/>
              <w:rPr>
                <w:rFonts w:ascii="Times New Roman"/>
                <w:sz w:val="18"/>
              </w:rPr>
            </w:pPr>
          </w:p>
          <w:p w14:paraId="3D805692">
            <w:pPr>
              <w:pStyle w:val="12"/>
              <w:spacing w:before="8"/>
              <w:rPr>
                <w:rFonts w:ascii="Times New Roman"/>
                <w:sz w:val="24"/>
              </w:rPr>
            </w:pPr>
          </w:p>
          <w:p w14:paraId="70244BA1">
            <w:pPr>
              <w:pStyle w:val="12"/>
              <w:ind w:left="13"/>
              <w:rPr>
                <w:sz w:val="18"/>
              </w:rPr>
            </w:pPr>
            <w:r>
              <w:rPr>
                <w:sz w:val="18"/>
              </w:rPr>
              <w:t>√</w:t>
            </w:r>
          </w:p>
        </w:tc>
        <w:tc>
          <w:tcPr>
            <w:tcW w:w="615" w:type="dxa"/>
          </w:tcPr>
          <w:p w14:paraId="4CC382F7">
            <w:pPr>
              <w:pStyle w:val="12"/>
              <w:rPr>
                <w:rFonts w:ascii="Times New Roman"/>
                <w:sz w:val="18"/>
              </w:rPr>
            </w:pPr>
          </w:p>
        </w:tc>
        <w:tc>
          <w:tcPr>
            <w:tcW w:w="645" w:type="dxa"/>
          </w:tcPr>
          <w:p w14:paraId="4A5C96A9">
            <w:pPr>
              <w:pStyle w:val="12"/>
              <w:rPr>
                <w:rFonts w:ascii="Times New Roman"/>
                <w:sz w:val="18"/>
              </w:rPr>
            </w:pPr>
          </w:p>
          <w:p w14:paraId="68B863BA">
            <w:pPr>
              <w:pStyle w:val="12"/>
              <w:rPr>
                <w:rFonts w:ascii="Times New Roman"/>
                <w:sz w:val="18"/>
              </w:rPr>
            </w:pPr>
          </w:p>
          <w:p w14:paraId="34B442DA">
            <w:pPr>
              <w:pStyle w:val="12"/>
              <w:rPr>
                <w:rFonts w:ascii="Times New Roman"/>
                <w:sz w:val="18"/>
              </w:rPr>
            </w:pPr>
          </w:p>
          <w:p w14:paraId="71BDADAC">
            <w:pPr>
              <w:pStyle w:val="12"/>
              <w:spacing w:before="8"/>
              <w:rPr>
                <w:rFonts w:ascii="Times New Roman"/>
                <w:sz w:val="24"/>
              </w:rPr>
            </w:pPr>
          </w:p>
          <w:p w14:paraId="520874C7">
            <w:pPr>
              <w:pStyle w:val="12"/>
              <w:ind w:left="14"/>
              <w:rPr>
                <w:sz w:val="18"/>
              </w:rPr>
            </w:pPr>
            <w:r>
              <w:rPr>
                <w:sz w:val="18"/>
              </w:rPr>
              <w:t>√</w:t>
            </w:r>
          </w:p>
        </w:tc>
        <w:tc>
          <w:tcPr>
            <w:tcW w:w="690" w:type="dxa"/>
          </w:tcPr>
          <w:p w14:paraId="2C2CD6BF">
            <w:pPr>
              <w:pStyle w:val="12"/>
              <w:rPr>
                <w:rFonts w:ascii="Times New Roman"/>
                <w:sz w:val="18"/>
              </w:rPr>
            </w:pPr>
          </w:p>
        </w:tc>
        <w:tc>
          <w:tcPr>
            <w:tcW w:w="1200" w:type="dxa"/>
          </w:tcPr>
          <w:p w14:paraId="333BD555">
            <w:pPr>
              <w:pStyle w:val="12"/>
              <w:rPr>
                <w:rFonts w:ascii="Times New Roman"/>
                <w:sz w:val="18"/>
              </w:rPr>
            </w:pPr>
          </w:p>
          <w:p w14:paraId="65054914">
            <w:pPr>
              <w:pStyle w:val="12"/>
              <w:rPr>
                <w:rFonts w:ascii="Times New Roman"/>
                <w:sz w:val="18"/>
              </w:rPr>
            </w:pPr>
          </w:p>
          <w:p w14:paraId="411D39FD">
            <w:pPr>
              <w:pStyle w:val="12"/>
              <w:rPr>
                <w:rFonts w:ascii="Times New Roman"/>
                <w:sz w:val="18"/>
              </w:rPr>
            </w:pPr>
          </w:p>
          <w:p w14:paraId="4B279131">
            <w:pPr>
              <w:pStyle w:val="12"/>
              <w:spacing w:before="8"/>
              <w:rPr>
                <w:rFonts w:ascii="Times New Roman"/>
                <w:sz w:val="24"/>
              </w:rPr>
            </w:pPr>
          </w:p>
          <w:p w14:paraId="4B7F03D9">
            <w:pPr>
              <w:pStyle w:val="12"/>
              <w:ind w:left="13"/>
              <w:rPr>
                <w:rFonts w:hint="eastAsia" w:eastAsia="宋体"/>
                <w:sz w:val="18"/>
                <w:lang w:eastAsia="zh-CN"/>
              </w:rPr>
            </w:pPr>
            <w:r>
              <w:rPr>
                <w:sz w:val="18"/>
              </w:rPr>
              <w:t>0537-</w:t>
            </w:r>
            <w:r>
              <w:rPr>
                <w:rFonts w:hint="eastAsia"/>
                <w:sz w:val="18"/>
                <w:lang w:eastAsia="zh-CN"/>
              </w:rPr>
              <w:t>7322927</w:t>
            </w:r>
          </w:p>
        </w:tc>
      </w:tr>
      <w:tr w14:paraId="1DBB8B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5" w:hRule="atLeast"/>
        </w:trPr>
        <w:tc>
          <w:tcPr>
            <w:tcW w:w="478" w:type="dxa"/>
          </w:tcPr>
          <w:p w14:paraId="69851407">
            <w:pPr>
              <w:pStyle w:val="12"/>
              <w:rPr>
                <w:rFonts w:ascii="Times New Roman"/>
                <w:sz w:val="18"/>
              </w:rPr>
            </w:pPr>
          </w:p>
          <w:p w14:paraId="28F90C95">
            <w:pPr>
              <w:pStyle w:val="12"/>
              <w:rPr>
                <w:rFonts w:ascii="Times New Roman"/>
                <w:sz w:val="18"/>
              </w:rPr>
            </w:pPr>
          </w:p>
          <w:p w14:paraId="5BAE536D">
            <w:pPr>
              <w:pStyle w:val="12"/>
              <w:rPr>
                <w:rFonts w:ascii="Times New Roman"/>
                <w:sz w:val="18"/>
              </w:rPr>
            </w:pPr>
          </w:p>
          <w:p w14:paraId="4A3A617F">
            <w:pPr>
              <w:pStyle w:val="12"/>
              <w:spacing w:before="122"/>
              <w:ind w:right="183"/>
              <w:jc w:val="right"/>
              <w:rPr>
                <w:sz w:val="18"/>
              </w:rPr>
            </w:pPr>
            <w:r>
              <w:rPr>
                <w:sz w:val="18"/>
              </w:rPr>
              <w:t>6</w:t>
            </w:r>
          </w:p>
        </w:tc>
        <w:tc>
          <w:tcPr>
            <w:tcW w:w="1130" w:type="dxa"/>
          </w:tcPr>
          <w:p w14:paraId="1268B32E">
            <w:pPr>
              <w:pStyle w:val="12"/>
              <w:rPr>
                <w:rFonts w:ascii="Times New Roman"/>
                <w:sz w:val="18"/>
              </w:rPr>
            </w:pPr>
          </w:p>
          <w:p w14:paraId="62EC506E">
            <w:pPr>
              <w:pStyle w:val="12"/>
              <w:rPr>
                <w:rFonts w:ascii="Times New Roman"/>
                <w:sz w:val="18"/>
              </w:rPr>
            </w:pPr>
          </w:p>
          <w:p w14:paraId="3E1177D2">
            <w:pPr>
              <w:pStyle w:val="12"/>
              <w:rPr>
                <w:rFonts w:ascii="Times New Roman"/>
                <w:sz w:val="18"/>
              </w:rPr>
            </w:pPr>
          </w:p>
          <w:p w14:paraId="2B7389CE">
            <w:pPr>
              <w:pStyle w:val="12"/>
              <w:spacing w:before="122"/>
              <w:ind w:left="14"/>
              <w:rPr>
                <w:sz w:val="18"/>
              </w:rPr>
            </w:pPr>
            <w:r>
              <w:rPr>
                <w:sz w:val="18"/>
              </w:rPr>
              <w:t>财务信息</w:t>
            </w:r>
          </w:p>
        </w:tc>
        <w:tc>
          <w:tcPr>
            <w:tcW w:w="975" w:type="dxa"/>
          </w:tcPr>
          <w:p w14:paraId="7E1DBBF1">
            <w:pPr>
              <w:pStyle w:val="12"/>
              <w:rPr>
                <w:rFonts w:ascii="Times New Roman"/>
                <w:sz w:val="18"/>
              </w:rPr>
            </w:pPr>
          </w:p>
          <w:p w14:paraId="60EC51C8">
            <w:pPr>
              <w:pStyle w:val="12"/>
              <w:rPr>
                <w:rFonts w:ascii="Times New Roman"/>
                <w:sz w:val="18"/>
              </w:rPr>
            </w:pPr>
          </w:p>
          <w:p w14:paraId="77F591C2">
            <w:pPr>
              <w:pStyle w:val="12"/>
              <w:rPr>
                <w:rFonts w:ascii="Times New Roman"/>
                <w:sz w:val="18"/>
              </w:rPr>
            </w:pPr>
          </w:p>
          <w:p w14:paraId="6BFB4E78">
            <w:pPr>
              <w:pStyle w:val="12"/>
              <w:spacing w:before="122"/>
              <w:ind w:left="14"/>
              <w:rPr>
                <w:sz w:val="18"/>
              </w:rPr>
            </w:pPr>
            <w:r>
              <w:rPr>
                <w:sz w:val="18"/>
              </w:rPr>
              <w:t>财务信息</w:t>
            </w:r>
          </w:p>
        </w:tc>
        <w:tc>
          <w:tcPr>
            <w:tcW w:w="2655" w:type="dxa"/>
          </w:tcPr>
          <w:p w14:paraId="0523F8E1">
            <w:pPr>
              <w:pStyle w:val="12"/>
              <w:rPr>
                <w:rFonts w:ascii="Times New Roman"/>
                <w:sz w:val="18"/>
              </w:rPr>
            </w:pPr>
          </w:p>
          <w:p w14:paraId="3E3BF100">
            <w:pPr>
              <w:pStyle w:val="12"/>
              <w:spacing w:before="9"/>
              <w:rPr>
                <w:rFonts w:ascii="Times New Roman"/>
                <w:sz w:val="25"/>
              </w:rPr>
            </w:pPr>
          </w:p>
          <w:p w14:paraId="281DD18E">
            <w:pPr>
              <w:pStyle w:val="12"/>
              <w:spacing w:line="249" w:lineRule="auto"/>
              <w:ind w:left="14" w:right="1008"/>
              <w:jc w:val="both"/>
              <w:rPr>
                <w:sz w:val="18"/>
              </w:rPr>
            </w:pPr>
            <w:r>
              <w:rPr>
                <w:sz w:val="18"/>
              </w:rPr>
              <w:t>财务管理及监督办法年度经费预决算信息收费项目及收费标准</w:t>
            </w:r>
          </w:p>
        </w:tc>
        <w:tc>
          <w:tcPr>
            <w:tcW w:w="2220" w:type="dxa"/>
          </w:tcPr>
          <w:p w14:paraId="2D98660C">
            <w:pPr>
              <w:pStyle w:val="12"/>
              <w:rPr>
                <w:rFonts w:ascii="Times New Roman"/>
                <w:sz w:val="18"/>
              </w:rPr>
            </w:pPr>
          </w:p>
          <w:p w14:paraId="11D00298">
            <w:pPr>
              <w:pStyle w:val="12"/>
              <w:rPr>
                <w:rFonts w:ascii="Times New Roman"/>
                <w:sz w:val="18"/>
              </w:rPr>
            </w:pPr>
          </w:p>
          <w:p w14:paraId="36A59B6D">
            <w:pPr>
              <w:pStyle w:val="12"/>
              <w:spacing w:before="2"/>
              <w:rPr>
                <w:rFonts w:ascii="Times New Roman"/>
                <w:sz w:val="18"/>
              </w:rPr>
            </w:pPr>
          </w:p>
          <w:p w14:paraId="3D63ABD7">
            <w:pPr>
              <w:pStyle w:val="12"/>
              <w:spacing w:line="249" w:lineRule="auto"/>
              <w:ind w:left="13" w:right="5"/>
              <w:rPr>
                <w:sz w:val="18"/>
              </w:rPr>
            </w:pPr>
            <w:r>
              <w:rPr>
                <w:sz w:val="18"/>
              </w:rPr>
              <w:t>《中华人民共和国政府信息公开条例》</w:t>
            </w:r>
          </w:p>
        </w:tc>
        <w:tc>
          <w:tcPr>
            <w:tcW w:w="1410" w:type="dxa"/>
          </w:tcPr>
          <w:p w14:paraId="649645CF">
            <w:pPr>
              <w:pStyle w:val="12"/>
              <w:rPr>
                <w:rFonts w:ascii="Times New Roman"/>
                <w:sz w:val="18"/>
              </w:rPr>
            </w:pPr>
          </w:p>
          <w:p w14:paraId="2641DDED">
            <w:pPr>
              <w:pStyle w:val="12"/>
              <w:rPr>
                <w:rFonts w:ascii="Times New Roman"/>
                <w:sz w:val="18"/>
              </w:rPr>
            </w:pPr>
          </w:p>
          <w:p w14:paraId="516B04C9">
            <w:pPr>
              <w:pStyle w:val="12"/>
              <w:rPr>
                <w:rFonts w:ascii="Times New Roman"/>
                <w:sz w:val="18"/>
              </w:rPr>
            </w:pPr>
          </w:p>
          <w:p w14:paraId="3608D706">
            <w:pPr>
              <w:pStyle w:val="12"/>
              <w:spacing w:before="122"/>
              <w:ind w:right="153"/>
              <w:jc w:val="right"/>
              <w:rPr>
                <w:sz w:val="18"/>
              </w:rPr>
            </w:pPr>
            <w:r>
              <w:rPr>
                <w:rFonts w:hint="eastAsia"/>
                <w:sz w:val="18"/>
                <w:lang w:eastAsia="zh-CN"/>
              </w:rPr>
              <w:t>县</w:t>
            </w:r>
            <w:r>
              <w:rPr>
                <w:sz w:val="18"/>
              </w:rPr>
              <w:t>农业农村局</w:t>
            </w:r>
          </w:p>
        </w:tc>
        <w:tc>
          <w:tcPr>
            <w:tcW w:w="1215" w:type="dxa"/>
          </w:tcPr>
          <w:p w14:paraId="681D8DEC">
            <w:pPr>
              <w:pStyle w:val="12"/>
              <w:rPr>
                <w:rFonts w:ascii="Times New Roman"/>
                <w:sz w:val="18"/>
              </w:rPr>
            </w:pPr>
          </w:p>
          <w:p w14:paraId="2B9709F5">
            <w:pPr>
              <w:pStyle w:val="12"/>
              <w:spacing w:before="9"/>
              <w:rPr>
                <w:rFonts w:ascii="Times New Roman"/>
                <w:sz w:val="25"/>
              </w:rPr>
            </w:pPr>
          </w:p>
          <w:p w14:paraId="2B8010D4">
            <w:pPr>
              <w:pStyle w:val="12"/>
              <w:spacing w:line="249" w:lineRule="auto"/>
              <w:ind w:left="14" w:right="2"/>
              <w:jc w:val="both"/>
              <w:rPr>
                <w:sz w:val="18"/>
              </w:rPr>
            </w:pPr>
            <w:r>
              <w:rPr>
                <w:sz w:val="18"/>
              </w:rPr>
              <w:t>信息形成或者变更之日起 20 个工作日内</w:t>
            </w:r>
          </w:p>
        </w:tc>
        <w:tc>
          <w:tcPr>
            <w:tcW w:w="1635" w:type="dxa"/>
          </w:tcPr>
          <w:p w14:paraId="5F92E5A7">
            <w:pPr>
              <w:pStyle w:val="12"/>
              <w:rPr>
                <w:rFonts w:ascii="Times New Roman"/>
                <w:sz w:val="18"/>
              </w:rPr>
            </w:pPr>
          </w:p>
          <w:p w14:paraId="1A3E7EF8">
            <w:pPr>
              <w:pStyle w:val="12"/>
              <w:rPr>
                <w:rFonts w:ascii="Times New Roman"/>
                <w:sz w:val="18"/>
              </w:rPr>
            </w:pPr>
          </w:p>
          <w:p w14:paraId="0AF66F04">
            <w:pPr>
              <w:pStyle w:val="12"/>
              <w:rPr>
                <w:rFonts w:ascii="Times New Roman"/>
                <w:sz w:val="18"/>
              </w:rPr>
            </w:pPr>
          </w:p>
          <w:p w14:paraId="45BAB86B">
            <w:pPr>
              <w:pStyle w:val="12"/>
              <w:numPr>
                <w:ilvl w:val="0"/>
                <w:numId w:val="436"/>
              </w:numPr>
              <w:tabs>
                <w:tab w:val="left" w:pos="196"/>
              </w:tabs>
              <w:spacing w:before="122" w:after="0" w:line="240" w:lineRule="auto"/>
              <w:ind w:left="195" w:right="0" w:hanging="182"/>
              <w:jc w:val="left"/>
              <w:rPr>
                <w:sz w:val="18"/>
              </w:rPr>
            </w:pPr>
            <w:r>
              <w:rPr>
                <w:sz w:val="18"/>
              </w:rPr>
              <w:t>政府网站</w:t>
            </w:r>
          </w:p>
        </w:tc>
        <w:tc>
          <w:tcPr>
            <w:tcW w:w="630" w:type="dxa"/>
          </w:tcPr>
          <w:p w14:paraId="640B5949">
            <w:pPr>
              <w:pStyle w:val="12"/>
              <w:rPr>
                <w:rFonts w:ascii="Times New Roman"/>
                <w:sz w:val="18"/>
              </w:rPr>
            </w:pPr>
          </w:p>
          <w:p w14:paraId="555F17E3">
            <w:pPr>
              <w:pStyle w:val="12"/>
              <w:rPr>
                <w:rFonts w:ascii="Times New Roman"/>
                <w:sz w:val="18"/>
              </w:rPr>
            </w:pPr>
          </w:p>
          <w:p w14:paraId="49053682">
            <w:pPr>
              <w:pStyle w:val="12"/>
              <w:rPr>
                <w:rFonts w:ascii="Times New Roman"/>
                <w:sz w:val="18"/>
              </w:rPr>
            </w:pPr>
          </w:p>
          <w:p w14:paraId="0EB2CC34">
            <w:pPr>
              <w:pStyle w:val="12"/>
              <w:spacing w:before="122"/>
              <w:ind w:left="13"/>
              <w:rPr>
                <w:sz w:val="18"/>
              </w:rPr>
            </w:pPr>
            <w:r>
              <w:rPr>
                <w:sz w:val="18"/>
              </w:rPr>
              <w:t>√</w:t>
            </w:r>
          </w:p>
        </w:tc>
        <w:tc>
          <w:tcPr>
            <w:tcW w:w="615" w:type="dxa"/>
          </w:tcPr>
          <w:p w14:paraId="67268258">
            <w:pPr>
              <w:pStyle w:val="12"/>
              <w:rPr>
                <w:rFonts w:ascii="Times New Roman"/>
                <w:sz w:val="18"/>
              </w:rPr>
            </w:pPr>
          </w:p>
        </w:tc>
        <w:tc>
          <w:tcPr>
            <w:tcW w:w="645" w:type="dxa"/>
          </w:tcPr>
          <w:p w14:paraId="6B02DB87">
            <w:pPr>
              <w:pStyle w:val="12"/>
              <w:rPr>
                <w:rFonts w:ascii="Times New Roman"/>
                <w:sz w:val="18"/>
              </w:rPr>
            </w:pPr>
          </w:p>
          <w:p w14:paraId="68C077CF">
            <w:pPr>
              <w:pStyle w:val="12"/>
              <w:rPr>
                <w:rFonts w:ascii="Times New Roman"/>
                <w:sz w:val="18"/>
              </w:rPr>
            </w:pPr>
          </w:p>
          <w:p w14:paraId="65F8625A">
            <w:pPr>
              <w:pStyle w:val="12"/>
              <w:rPr>
                <w:rFonts w:ascii="Times New Roman"/>
                <w:sz w:val="18"/>
              </w:rPr>
            </w:pPr>
          </w:p>
          <w:p w14:paraId="3060FC51">
            <w:pPr>
              <w:pStyle w:val="12"/>
              <w:spacing w:before="122"/>
              <w:ind w:left="14"/>
              <w:rPr>
                <w:sz w:val="18"/>
              </w:rPr>
            </w:pPr>
            <w:r>
              <w:rPr>
                <w:sz w:val="18"/>
              </w:rPr>
              <w:t>√</w:t>
            </w:r>
          </w:p>
        </w:tc>
        <w:tc>
          <w:tcPr>
            <w:tcW w:w="690" w:type="dxa"/>
          </w:tcPr>
          <w:p w14:paraId="16736C52">
            <w:pPr>
              <w:pStyle w:val="12"/>
              <w:rPr>
                <w:rFonts w:ascii="Times New Roman"/>
                <w:sz w:val="18"/>
              </w:rPr>
            </w:pPr>
          </w:p>
        </w:tc>
        <w:tc>
          <w:tcPr>
            <w:tcW w:w="1200" w:type="dxa"/>
          </w:tcPr>
          <w:p w14:paraId="55D1E853">
            <w:pPr>
              <w:pStyle w:val="12"/>
              <w:rPr>
                <w:rFonts w:ascii="Times New Roman"/>
                <w:sz w:val="18"/>
              </w:rPr>
            </w:pPr>
          </w:p>
          <w:p w14:paraId="6266B16B">
            <w:pPr>
              <w:pStyle w:val="12"/>
              <w:rPr>
                <w:rFonts w:ascii="Times New Roman"/>
                <w:sz w:val="18"/>
              </w:rPr>
            </w:pPr>
          </w:p>
          <w:p w14:paraId="1D902AD9">
            <w:pPr>
              <w:pStyle w:val="12"/>
              <w:rPr>
                <w:rFonts w:ascii="Times New Roman"/>
                <w:sz w:val="18"/>
              </w:rPr>
            </w:pPr>
          </w:p>
          <w:p w14:paraId="33578721">
            <w:pPr>
              <w:pStyle w:val="12"/>
              <w:spacing w:before="122"/>
              <w:ind w:left="13"/>
              <w:rPr>
                <w:rFonts w:hint="eastAsia" w:eastAsia="宋体"/>
                <w:sz w:val="18"/>
                <w:lang w:eastAsia="zh-CN"/>
              </w:rPr>
            </w:pPr>
            <w:r>
              <w:rPr>
                <w:sz w:val="18"/>
              </w:rPr>
              <w:t>0537-</w:t>
            </w:r>
            <w:r>
              <w:rPr>
                <w:rFonts w:hint="eastAsia"/>
                <w:sz w:val="18"/>
                <w:lang w:eastAsia="zh-CN"/>
              </w:rPr>
              <w:t>7322927</w:t>
            </w:r>
          </w:p>
        </w:tc>
      </w:tr>
      <w:tr w14:paraId="587012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2" w:hRule="atLeast"/>
        </w:trPr>
        <w:tc>
          <w:tcPr>
            <w:tcW w:w="478" w:type="dxa"/>
          </w:tcPr>
          <w:p w14:paraId="7D2735C3">
            <w:pPr>
              <w:pStyle w:val="12"/>
              <w:spacing w:before="1"/>
              <w:rPr>
                <w:rFonts w:ascii="Times New Roman"/>
                <w:sz w:val="20"/>
              </w:rPr>
            </w:pPr>
          </w:p>
          <w:p w14:paraId="5D00781A">
            <w:pPr>
              <w:pStyle w:val="12"/>
              <w:spacing w:before="1"/>
              <w:ind w:right="183"/>
              <w:jc w:val="right"/>
              <w:rPr>
                <w:sz w:val="18"/>
              </w:rPr>
            </w:pPr>
            <w:r>
              <w:rPr>
                <w:sz w:val="18"/>
              </w:rPr>
              <w:t>7</w:t>
            </w:r>
          </w:p>
        </w:tc>
        <w:tc>
          <w:tcPr>
            <w:tcW w:w="1130" w:type="dxa"/>
          </w:tcPr>
          <w:p w14:paraId="42D530F3">
            <w:pPr>
              <w:pStyle w:val="12"/>
              <w:spacing w:before="111" w:line="249" w:lineRule="auto"/>
              <w:ind w:left="14" w:right="4"/>
              <w:rPr>
                <w:sz w:val="18"/>
              </w:rPr>
            </w:pPr>
            <w:r>
              <w:rPr>
                <w:sz w:val="18"/>
              </w:rPr>
              <w:t>专项工作（重点领域信息）</w:t>
            </w:r>
          </w:p>
        </w:tc>
        <w:tc>
          <w:tcPr>
            <w:tcW w:w="975" w:type="dxa"/>
          </w:tcPr>
          <w:p w14:paraId="7B5C0EDB">
            <w:pPr>
              <w:pStyle w:val="12"/>
              <w:spacing w:before="111" w:line="249" w:lineRule="auto"/>
              <w:ind w:left="14" w:right="2"/>
              <w:rPr>
                <w:sz w:val="18"/>
              </w:rPr>
            </w:pPr>
            <w:r>
              <w:rPr>
                <w:sz w:val="18"/>
              </w:rPr>
              <w:t>“放管服” 改革</w:t>
            </w:r>
          </w:p>
        </w:tc>
        <w:tc>
          <w:tcPr>
            <w:tcW w:w="2655" w:type="dxa"/>
          </w:tcPr>
          <w:p w14:paraId="40BD81FC">
            <w:pPr>
              <w:pStyle w:val="12"/>
              <w:spacing w:before="111" w:line="249" w:lineRule="auto"/>
              <w:ind w:left="14" w:right="3"/>
              <w:rPr>
                <w:sz w:val="18"/>
              </w:rPr>
            </w:pPr>
            <w:r>
              <w:rPr>
                <w:sz w:val="18"/>
              </w:rPr>
              <w:t>改革动态</w:t>
            </w:r>
            <w:r>
              <w:rPr>
                <w:spacing w:val="-18"/>
                <w:sz w:val="18"/>
              </w:rPr>
              <w:t>、“双随机</w:t>
            </w:r>
            <w:r>
              <w:rPr>
                <w:rFonts w:hint="eastAsia"/>
                <w:spacing w:val="-18"/>
                <w:sz w:val="18"/>
                <w:lang w:eastAsia="zh-CN"/>
              </w:rPr>
              <w:t>、</w:t>
            </w:r>
            <w:r>
              <w:rPr>
                <w:spacing w:val="-18"/>
                <w:sz w:val="18"/>
              </w:rPr>
              <w:t>一公开</w:t>
            </w:r>
            <w:r>
              <w:rPr>
                <w:spacing w:val="-128"/>
                <w:sz w:val="18"/>
              </w:rPr>
              <w:t>”</w:t>
            </w:r>
            <w:r>
              <w:rPr>
                <w:sz w:val="18"/>
              </w:rPr>
              <w:t>（</w:t>
            </w:r>
            <w:r>
              <w:rPr>
                <w:rFonts w:hint="eastAsia"/>
                <w:spacing w:val="-8"/>
                <w:sz w:val="18"/>
                <w:lang w:eastAsia="zh-CN"/>
              </w:rPr>
              <w:t>县</w:t>
            </w:r>
            <w:r>
              <w:rPr>
                <w:spacing w:val="-8"/>
                <w:sz w:val="18"/>
              </w:rPr>
              <w:t>场</w:t>
            </w:r>
            <w:r>
              <w:rPr>
                <w:spacing w:val="5"/>
                <w:sz w:val="18"/>
              </w:rPr>
              <w:t>主体名录库、执法检查人员名录</w:t>
            </w:r>
          </w:p>
        </w:tc>
        <w:tc>
          <w:tcPr>
            <w:tcW w:w="2220" w:type="dxa"/>
          </w:tcPr>
          <w:p w14:paraId="25EFB410">
            <w:pPr>
              <w:pStyle w:val="12"/>
              <w:spacing w:before="111" w:line="249" w:lineRule="auto"/>
              <w:ind w:left="13" w:right="4"/>
              <w:rPr>
                <w:sz w:val="18"/>
              </w:rPr>
            </w:pPr>
            <w:r>
              <w:rPr>
                <w:spacing w:val="-1"/>
                <w:sz w:val="18"/>
              </w:rPr>
              <w:t>《中华人民共和国政府信息</w:t>
            </w:r>
            <w:r>
              <w:rPr>
                <w:spacing w:val="-21"/>
                <w:sz w:val="18"/>
              </w:rPr>
              <w:t>公开条例》</w:t>
            </w:r>
            <w:r>
              <w:rPr>
                <w:sz w:val="18"/>
              </w:rPr>
              <w:t>（</w:t>
            </w:r>
            <w:r>
              <w:rPr>
                <w:spacing w:val="-8"/>
                <w:sz w:val="18"/>
              </w:rPr>
              <w:t xml:space="preserve">国务院令第 </w:t>
            </w:r>
            <w:r>
              <w:rPr>
                <w:spacing w:val="-6"/>
                <w:sz w:val="18"/>
              </w:rPr>
              <w:t>711</w:t>
            </w:r>
          </w:p>
        </w:tc>
        <w:tc>
          <w:tcPr>
            <w:tcW w:w="1410" w:type="dxa"/>
          </w:tcPr>
          <w:p w14:paraId="6FB6BAC5">
            <w:pPr>
              <w:pStyle w:val="12"/>
              <w:spacing w:before="1"/>
              <w:rPr>
                <w:rFonts w:ascii="Times New Roman"/>
                <w:sz w:val="20"/>
              </w:rPr>
            </w:pPr>
          </w:p>
          <w:p w14:paraId="02C64A0F">
            <w:pPr>
              <w:pStyle w:val="12"/>
              <w:spacing w:before="1"/>
              <w:ind w:right="153"/>
              <w:jc w:val="right"/>
              <w:rPr>
                <w:sz w:val="18"/>
              </w:rPr>
            </w:pPr>
            <w:r>
              <w:rPr>
                <w:rFonts w:hint="eastAsia"/>
                <w:sz w:val="18"/>
                <w:lang w:eastAsia="zh-CN"/>
              </w:rPr>
              <w:t>县</w:t>
            </w:r>
            <w:r>
              <w:rPr>
                <w:sz w:val="18"/>
              </w:rPr>
              <w:t>农业农村局</w:t>
            </w:r>
          </w:p>
        </w:tc>
        <w:tc>
          <w:tcPr>
            <w:tcW w:w="1215" w:type="dxa"/>
          </w:tcPr>
          <w:p w14:paraId="395969F9">
            <w:pPr>
              <w:pStyle w:val="12"/>
              <w:spacing w:before="111" w:line="249" w:lineRule="auto"/>
              <w:ind w:left="14" w:right="2"/>
              <w:rPr>
                <w:sz w:val="18"/>
              </w:rPr>
            </w:pPr>
            <w:r>
              <w:rPr>
                <w:sz w:val="18"/>
              </w:rPr>
              <w:t>信息形成或者变更之日起 20</w:t>
            </w:r>
          </w:p>
        </w:tc>
        <w:tc>
          <w:tcPr>
            <w:tcW w:w="1635" w:type="dxa"/>
          </w:tcPr>
          <w:p w14:paraId="470E200C">
            <w:pPr>
              <w:pStyle w:val="12"/>
              <w:spacing w:before="1"/>
              <w:rPr>
                <w:rFonts w:ascii="Times New Roman"/>
                <w:sz w:val="20"/>
              </w:rPr>
            </w:pPr>
          </w:p>
          <w:p w14:paraId="57703DD8">
            <w:pPr>
              <w:pStyle w:val="12"/>
              <w:numPr>
                <w:ilvl w:val="0"/>
                <w:numId w:val="437"/>
              </w:numPr>
              <w:tabs>
                <w:tab w:val="left" w:pos="196"/>
              </w:tabs>
              <w:spacing w:before="1" w:after="0" w:line="240" w:lineRule="auto"/>
              <w:ind w:left="195" w:right="0" w:hanging="182"/>
              <w:jc w:val="left"/>
              <w:rPr>
                <w:sz w:val="18"/>
              </w:rPr>
            </w:pPr>
            <w:r>
              <w:rPr>
                <w:sz w:val="18"/>
              </w:rPr>
              <w:t>政府网站</w:t>
            </w:r>
          </w:p>
        </w:tc>
        <w:tc>
          <w:tcPr>
            <w:tcW w:w="630" w:type="dxa"/>
          </w:tcPr>
          <w:p w14:paraId="36FF5F43">
            <w:pPr>
              <w:pStyle w:val="12"/>
              <w:spacing w:before="1"/>
              <w:rPr>
                <w:rFonts w:ascii="Times New Roman"/>
                <w:sz w:val="20"/>
              </w:rPr>
            </w:pPr>
          </w:p>
          <w:p w14:paraId="64945B7B">
            <w:pPr>
              <w:pStyle w:val="12"/>
              <w:spacing w:before="1"/>
              <w:ind w:left="13"/>
              <w:rPr>
                <w:sz w:val="18"/>
              </w:rPr>
            </w:pPr>
            <w:r>
              <w:rPr>
                <w:sz w:val="18"/>
              </w:rPr>
              <w:t>√</w:t>
            </w:r>
          </w:p>
        </w:tc>
        <w:tc>
          <w:tcPr>
            <w:tcW w:w="615" w:type="dxa"/>
          </w:tcPr>
          <w:p w14:paraId="00B13584">
            <w:pPr>
              <w:pStyle w:val="12"/>
              <w:rPr>
                <w:rFonts w:ascii="Times New Roman"/>
                <w:sz w:val="18"/>
              </w:rPr>
            </w:pPr>
          </w:p>
        </w:tc>
        <w:tc>
          <w:tcPr>
            <w:tcW w:w="645" w:type="dxa"/>
          </w:tcPr>
          <w:p w14:paraId="2284D021">
            <w:pPr>
              <w:pStyle w:val="12"/>
              <w:spacing w:before="1"/>
              <w:rPr>
                <w:rFonts w:ascii="Times New Roman"/>
                <w:sz w:val="20"/>
              </w:rPr>
            </w:pPr>
          </w:p>
          <w:p w14:paraId="5C2E932D">
            <w:pPr>
              <w:pStyle w:val="12"/>
              <w:spacing w:before="1"/>
              <w:ind w:left="14"/>
              <w:rPr>
                <w:sz w:val="18"/>
              </w:rPr>
            </w:pPr>
            <w:r>
              <w:rPr>
                <w:sz w:val="18"/>
              </w:rPr>
              <w:t>√</w:t>
            </w:r>
          </w:p>
        </w:tc>
        <w:tc>
          <w:tcPr>
            <w:tcW w:w="690" w:type="dxa"/>
          </w:tcPr>
          <w:p w14:paraId="24E6B4B9">
            <w:pPr>
              <w:pStyle w:val="12"/>
              <w:rPr>
                <w:rFonts w:ascii="Times New Roman"/>
                <w:sz w:val="18"/>
              </w:rPr>
            </w:pPr>
          </w:p>
        </w:tc>
        <w:tc>
          <w:tcPr>
            <w:tcW w:w="1200" w:type="dxa"/>
          </w:tcPr>
          <w:p w14:paraId="2BBB3FF7">
            <w:pPr>
              <w:pStyle w:val="12"/>
              <w:spacing w:before="1"/>
              <w:rPr>
                <w:rFonts w:ascii="Times New Roman"/>
                <w:sz w:val="20"/>
              </w:rPr>
            </w:pPr>
          </w:p>
          <w:p w14:paraId="2803FB9B">
            <w:pPr>
              <w:pStyle w:val="12"/>
              <w:spacing w:before="1"/>
              <w:ind w:left="13"/>
              <w:rPr>
                <w:rFonts w:hint="eastAsia" w:eastAsia="宋体"/>
                <w:sz w:val="18"/>
                <w:lang w:eastAsia="zh-CN"/>
              </w:rPr>
            </w:pPr>
            <w:r>
              <w:rPr>
                <w:sz w:val="18"/>
              </w:rPr>
              <w:t>0537-</w:t>
            </w:r>
            <w:r>
              <w:rPr>
                <w:rFonts w:hint="eastAsia"/>
                <w:sz w:val="18"/>
                <w:lang w:eastAsia="zh-CN"/>
              </w:rPr>
              <w:t>7322927</w:t>
            </w:r>
          </w:p>
        </w:tc>
      </w:tr>
    </w:tbl>
    <w:p w14:paraId="17ADED55">
      <w:pPr>
        <w:spacing w:after="0"/>
        <w:rPr>
          <w:sz w:val="18"/>
        </w:rPr>
        <w:sectPr>
          <w:pgSz w:w="16840" w:h="11910" w:orient="landscape"/>
          <w:pgMar w:top="1100" w:right="240" w:bottom="1300" w:left="380" w:header="0" w:footer="1115" w:gutter="0"/>
          <w:cols w:space="720" w:num="1"/>
        </w:sectPr>
      </w:pPr>
    </w:p>
    <w:p w14:paraId="3B472EE4">
      <w:pPr>
        <w:pStyle w:val="3"/>
        <w:rPr>
          <w:rFonts w:ascii="Times New Roman"/>
          <w:sz w:val="20"/>
        </w:rPr>
      </w:pPr>
    </w:p>
    <w:p w14:paraId="4524FDDF">
      <w:pPr>
        <w:pStyle w:val="3"/>
        <w:rPr>
          <w:rFonts w:ascii="Times New Roman"/>
          <w:sz w:val="20"/>
        </w:rPr>
      </w:pPr>
    </w:p>
    <w:p w14:paraId="06D87F02">
      <w:pPr>
        <w:pStyle w:val="3"/>
        <w:spacing w:before="1"/>
        <w:rPr>
          <w:rFonts w:ascii="Times New Roman"/>
          <w:sz w:val="20"/>
        </w:rPr>
      </w:pPr>
    </w:p>
    <w:tbl>
      <w:tblPr>
        <w:tblStyle w:val="6"/>
        <w:tblW w:w="0" w:type="auto"/>
        <w:tblInd w:w="20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8"/>
        <w:gridCol w:w="1130"/>
        <w:gridCol w:w="975"/>
        <w:gridCol w:w="2655"/>
        <w:gridCol w:w="2220"/>
        <w:gridCol w:w="1410"/>
        <w:gridCol w:w="1215"/>
        <w:gridCol w:w="1635"/>
        <w:gridCol w:w="630"/>
        <w:gridCol w:w="615"/>
        <w:gridCol w:w="645"/>
        <w:gridCol w:w="690"/>
        <w:gridCol w:w="1200"/>
      </w:tblGrid>
      <w:tr w14:paraId="4069B3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0" w:hRule="atLeast"/>
        </w:trPr>
        <w:tc>
          <w:tcPr>
            <w:tcW w:w="478" w:type="dxa"/>
            <w:vMerge w:val="restart"/>
          </w:tcPr>
          <w:p w14:paraId="7E150136">
            <w:pPr>
              <w:pStyle w:val="12"/>
              <w:rPr>
                <w:rFonts w:ascii="Times New Roman"/>
                <w:sz w:val="18"/>
              </w:rPr>
            </w:pPr>
          </w:p>
        </w:tc>
        <w:tc>
          <w:tcPr>
            <w:tcW w:w="1130" w:type="dxa"/>
            <w:vMerge w:val="restart"/>
          </w:tcPr>
          <w:p w14:paraId="4EFB985E">
            <w:pPr>
              <w:pStyle w:val="12"/>
              <w:rPr>
                <w:rFonts w:ascii="Times New Roman"/>
                <w:sz w:val="18"/>
              </w:rPr>
            </w:pPr>
          </w:p>
        </w:tc>
        <w:tc>
          <w:tcPr>
            <w:tcW w:w="975" w:type="dxa"/>
          </w:tcPr>
          <w:p w14:paraId="20D552B5">
            <w:pPr>
              <w:pStyle w:val="12"/>
              <w:rPr>
                <w:rFonts w:ascii="Times New Roman"/>
                <w:sz w:val="18"/>
              </w:rPr>
            </w:pPr>
          </w:p>
        </w:tc>
        <w:tc>
          <w:tcPr>
            <w:tcW w:w="2655" w:type="dxa"/>
          </w:tcPr>
          <w:p w14:paraId="66AA69FC">
            <w:pPr>
              <w:pStyle w:val="12"/>
              <w:spacing w:before="27" w:line="249" w:lineRule="auto"/>
              <w:ind w:left="14" w:right="3"/>
              <w:rPr>
                <w:sz w:val="18"/>
              </w:rPr>
            </w:pPr>
            <w:r>
              <w:rPr>
                <w:spacing w:val="-8"/>
                <w:sz w:val="18"/>
              </w:rPr>
              <w:t>库、抽查结果公示</w:t>
            </w:r>
            <w:r>
              <w:rPr>
                <w:spacing w:val="-89"/>
                <w:sz w:val="18"/>
              </w:rPr>
              <w:t>）</w:t>
            </w:r>
            <w:r>
              <w:rPr>
                <w:spacing w:val="-31"/>
                <w:sz w:val="18"/>
              </w:rPr>
              <w:t>、“双公示</w:t>
            </w:r>
            <w:r>
              <w:rPr>
                <w:spacing w:val="-144"/>
                <w:sz w:val="18"/>
              </w:rPr>
              <w:t>”</w:t>
            </w:r>
            <w:r>
              <w:rPr>
                <w:sz w:val="18"/>
              </w:rPr>
              <w:t>（</w:t>
            </w:r>
            <w:r>
              <w:rPr>
                <w:spacing w:val="-16"/>
                <w:sz w:val="18"/>
              </w:rPr>
              <w:t>行</w:t>
            </w:r>
            <w:r>
              <w:rPr>
                <w:sz w:val="18"/>
              </w:rPr>
              <w:t>政许可、行政处罚结果公示）</w:t>
            </w:r>
          </w:p>
        </w:tc>
        <w:tc>
          <w:tcPr>
            <w:tcW w:w="2220" w:type="dxa"/>
            <w:vMerge w:val="restart"/>
          </w:tcPr>
          <w:p w14:paraId="236D7598">
            <w:pPr>
              <w:pStyle w:val="12"/>
              <w:spacing w:before="27"/>
              <w:ind w:left="13"/>
              <w:rPr>
                <w:sz w:val="18"/>
              </w:rPr>
            </w:pPr>
            <w:r>
              <w:rPr>
                <w:sz w:val="18"/>
              </w:rPr>
              <w:t>号）</w:t>
            </w:r>
          </w:p>
        </w:tc>
        <w:tc>
          <w:tcPr>
            <w:tcW w:w="1410" w:type="dxa"/>
            <w:vMerge w:val="restart"/>
          </w:tcPr>
          <w:p w14:paraId="3F39C9D3">
            <w:pPr>
              <w:pStyle w:val="12"/>
              <w:rPr>
                <w:rFonts w:ascii="Times New Roman"/>
                <w:sz w:val="18"/>
              </w:rPr>
            </w:pPr>
          </w:p>
        </w:tc>
        <w:tc>
          <w:tcPr>
            <w:tcW w:w="1215" w:type="dxa"/>
            <w:vMerge w:val="restart"/>
          </w:tcPr>
          <w:p w14:paraId="2C5973ED">
            <w:pPr>
              <w:pStyle w:val="12"/>
              <w:spacing w:before="27"/>
              <w:ind w:left="14"/>
              <w:rPr>
                <w:sz w:val="18"/>
              </w:rPr>
            </w:pPr>
            <w:r>
              <w:rPr>
                <w:sz w:val="18"/>
              </w:rPr>
              <w:t>个工作日内</w:t>
            </w:r>
          </w:p>
        </w:tc>
        <w:tc>
          <w:tcPr>
            <w:tcW w:w="1635" w:type="dxa"/>
            <w:vMerge w:val="restart"/>
          </w:tcPr>
          <w:p w14:paraId="25725DCD">
            <w:pPr>
              <w:pStyle w:val="12"/>
              <w:rPr>
                <w:rFonts w:ascii="Times New Roman"/>
                <w:sz w:val="18"/>
              </w:rPr>
            </w:pPr>
          </w:p>
        </w:tc>
        <w:tc>
          <w:tcPr>
            <w:tcW w:w="630" w:type="dxa"/>
            <w:vMerge w:val="restart"/>
          </w:tcPr>
          <w:p w14:paraId="6397408E">
            <w:pPr>
              <w:pStyle w:val="12"/>
              <w:rPr>
                <w:rFonts w:ascii="Times New Roman"/>
                <w:sz w:val="18"/>
              </w:rPr>
            </w:pPr>
          </w:p>
        </w:tc>
        <w:tc>
          <w:tcPr>
            <w:tcW w:w="615" w:type="dxa"/>
            <w:vMerge w:val="restart"/>
          </w:tcPr>
          <w:p w14:paraId="637B311F">
            <w:pPr>
              <w:pStyle w:val="12"/>
              <w:rPr>
                <w:rFonts w:ascii="Times New Roman"/>
                <w:sz w:val="18"/>
              </w:rPr>
            </w:pPr>
          </w:p>
        </w:tc>
        <w:tc>
          <w:tcPr>
            <w:tcW w:w="645" w:type="dxa"/>
            <w:vMerge w:val="restart"/>
          </w:tcPr>
          <w:p w14:paraId="58DF413E">
            <w:pPr>
              <w:pStyle w:val="12"/>
              <w:rPr>
                <w:rFonts w:ascii="Times New Roman"/>
                <w:sz w:val="18"/>
              </w:rPr>
            </w:pPr>
          </w:p>
        </w:tc>
        <w:tc>
          <w:tcPr>
            <w:tcW w:w="690" w:type="dxa"/>
            <w:vMerge w:val="restart"/>
          </w:tcPr>
          <w:p w14:paraId="040C0718">
            <w:pPr>
              <w:pStyle w:val="12"/>
              <w:rPr>
                <w:rFonts w:ascii="Times New Roman"/>
                <w:sz w:val="18"/>
              </w:rPr>
            </w:pPr>
          </w:p>
        </w:tc>
        <w:tc>
          <w:tcPr>
            <w:tcW w:w="1200" w:type="dxa"/>
            <w:vMerge w:val="restart"/>
          </w:tcPr>
          <w:p w14:paraId="79C65714">
            <w:pPr>
              <w:pStyle w:val="12"/>
              <w:rPr>
                <w:rFonts w:ascii="Times New Roman"/>
                <w:sz w:val="18"/>
              </w:rPr>
            </w:pPr>
          </w:p>
        </w:tc>
      </w:tr>
      <w:tr w14:paraId="5C74BE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478" w:type="dxa"/>
            <w:vMerge w:val="continue"/>
            <w:tcBorders>
              <w:top w:val="nil"/>
            </w:tcBorders>
          </w:tcPr>
          <w:p w14:paraId="03628929">
            <w:pPr>
              <w:rPr>
                <w:sz w:val="2"/>
                <w:szCs w:val="2"/>
              </w:rPr>
            </w:pPr>
          </w:p>
        </w:tc>
        <w:tc>
          <w:tcPr>
            <w:tcW w:w="1130" w:type="dxa"/>
            <w:vMerge w:val="continue"/>
            <w:tcBorders>
              <w:top w:val="nil"/>
            </w:tcBorders>
          </w:tcPr>
          <w:p w14:paraId="0A9C47F4">
            <w:pPr>
              <w:rPr>
                <w:sz w:val="2"/>
                <w:szCs w:val="2"/>
              </w:rPr>
            </w:pPr>
          </w:p>
        </w:tc>
        <w:tc>
          <w:tcPr>
            <w:tcW w:w="975" w:type="dxa"/>
          </w:tcPr>
          <w:p w14:paraId="339B269E">
            <w:pPr>
              <w:pStyle w:val="12"/>
              <w:spacing w:before="2"/>
              <w:rPr>
                <w:rFonts w:ascii="Times New Roman"/>
                <w:sz w:val="19"/>
              </w:rPr>
            </w:pPr>
          </w:p>
          <w:p w14:paraId="15EF6AC6">
            <w:pPr>
              <w:pStyle w:val="12"/>
              <w:spacing w:line="249" w:lineRule="auto"/>
              <w:ind w:left="14" w:right="2"/>
              <w:rPr>
                <w:sz w:val="18"/>
              </w:rPr>
            </w:pPr>
            <w:r>
              <w:rPr>
                <w:sz w:val="18"/>
              </w:rPr>
              <w:t>重大建设项目</w:t>
            </w:r>
          </w:p>
        </w:tc>
        <w:tc>
          <w:tcPr>
            <w:tcW w:w="2655" w:type="dxa"/>
          </w:tcPr>
          <w:p w14:paraId="58064DDA">
            <w:pPr>
              <w:pStyle w:val="12"/>
              <w:rPr>
                <w:rFonts w:ascii="Times New Roman"/>
                <w:sz w:val="18"/>
              </w:rPr>
            </w:pPr>
          </w:p>
          <w:p w14:paraId="329DB30B">
            <w:pPr>
              <w:pStyle w:val="12"/>
              <w:spacing w:before="133"/>
              <w:ind w:left="14"/>
              <w:rPr>
                <w:sz w:val="18"/>
              </w:rPr>
            </w:pPr>
            <w:r>
              <w:rPr>
                <w:sz w:val="18"/>
              </w:rPr>
              <w:t>重大建设项目的批准和实施情况</w:t>
            </w:r>
          </w:p>
        </w:tc>
        <w:tc>
          <w:tcPr>
            <w:tcW w:w="2220" w:type="dxa"/>
            <w:vMerge w:val="continue"/>
            <w:tcBorders>
              <w:top w:val="nil"/>
            </w:tcBorders>
          </w:tcPr>
          <w:p w14:paraId="5F07D0FD">
            <w:pPr>
              <w:rPr>
                <w:sz w:val="2"/>
                <w:szCs w:val="2"/>
              </w:rPr>
            </w:pPr>
          </w:p>
        </w:tc>
        <w:tc>
          <w:tcPr>
            <w:tcW w:w="1410" w:type="dxa"/>
            <w:vMerge w:val="continue"/>
            <w:tcBorders>
              <w:top w:val="nil"/>
            </w:tcBorders>
          </w:tcPr>
          <w:p w14:paraId="7861AF2E">
            <w:pPr>
              <w:rPr>
                <w:sz w:val="2"/>
                <w:szCs w:val="2"/>
              </w:rPr>
            </w:pPr>
          </w:p>
        </w:tc>
        <w:tc>
          <w:tcPr>
            <w:tcW w:w="1215" w:type="dxa"/>
            <w:vMerge w:val="continue"/>
            <w:tcBorders>
              <w:top w:val="nil"/>
            </w:tcBorders>
          </w:tcPr>
          <w:p w14:paraId="7E7DAC1D">
            <w:pPr>
              <w:rPr>
                <w:sz w:val="2"/>
                <w:szCs w:val="2"/>
              </w:rPr>
            </w:pPr>
          </w:p>
        </w:tc>
        <w:tc>
          <w:tcPr>
            <w:tcW w:w="1635" w:type="dxa"/>
            <w:vMerge w:val="continue"/>
            <w:tcBorders>
              <w:top w:val="nil"/>
            </w:tcBorders>
          </w:tcPr>
          <w:p w14:paraId="03AC7053">
            <w:pPr>
              <w:rPr>
                <w:sz w:val="2"/>
                <w:szCs w:val="2"/>
              </w:rPr>
            </w:pPr>
          </w:p>
        </w:tc>
        <w:tc>
          <w:tcPr>
            <w:tcW w:w="630" w:type="dxa"/>
            <w:vMerge w:val="continue"/>
            <w:tcBorders>
              <w:top w:val="nil"/>
            </w:tcBorders>
          </w:tcPr>
          <w:p w14:paraId="1BEE067F">
            <w:pPr>
              <w:rPr>
                <w:sz w:val="2"/>
                <w:szCs w:val="2"/>
              </w:rPr>
            </w:pPr>
          </w:p>
        </w:tc>
        <w:tc>
          <w:tcPr>
            <w:tcW w:w="615" w:type="dxa"/>
            <w:vMerge w:val="continue"/>
            <w:tcBorders>
              <w:top w:val="nil"/>
            </w:tcBorders>
          </w:tcPr>
          <w:p w14:paraId="0D744B2D">
            <w:pPr>
              <w:rPr>
                <w:sz w:val="2"/>
                <w:szCs w:val="2"/>
              </w:rPr>
            </w:pPr>
          </w:p>
        </w:tc>
        <w:tc>
          <w:tcPr>
            <w:tcW w:w="645" w:type="dxa"/>
            <w:vMerge w:val="continue"/>
            <w:tcBorders>
              <w:top w:val="nil"/>
            </w:tcBorders>
          </w:tcPr>
          <w:p w14:paraId="736D91F1">
            <w:pPr>
              <w:rPr>
                <w:sz w:val="2"/>
                <w:szCs w:val="2"/>
              </w:rPr>
            </w:pPr>
          </w:p>
        </w:tc>
        <w:tc>
          <w:tcPr>
            <w:tcW w:w="690" w:type="dxa"/>
            <w:vMerge w:val="continue"/>
            <w:tcBorders>
              <w:top w:val="nil"/>
            </w:tcBorders>
          </w:tcPr>
          <w:p w14:paraId="3E9A04B1">
            <w:pPr>
              <w:rPr>
                <w:sz w:val="2"/>
                <w:szCs w:val="2"/>
              </w:rPr>
            </w:pPr>
          </w:p>
        </w:tc>
        <w:tc>
          <w:tcPr>
            <w:tcW w:w="1200" w:type="dxa"/>
            <w:vMerge w:val="continue"/>
            <w:tcBorders>
              <w:top w:val="nil"/>
            </w:tcBorders>
          </w:tcPr>
          <w:p w14:paraId="2191637E">
            <w:pPr>
              <w:rPr>
                <w:sz w:val="2"/>
                <w:szCs w:val="2"/>
              </w:rPr>
            </w:pPr>
          </w:p>
        </w:tc>
      </w:tr>
      <w:tr w14:paraId="6403CB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5" w:hRule="atLeast"/>
        </w:trPr>
        <w:tc>
          <w:tcPr>
            <w:tcW w:w="478" w:type="dxa"/>
            <w:vMerge w:val="continue"/>
            <w:tcBorders>
              <w:top w:val="nil"/>
            </w:tcBorders>
          </w:tcPr>
          <w:p w14:paraId="3C8293A2">
            <w:pPr>
              <w:rPr>
                <w:sz w:val="2"/>
                <w:szCs w:val="2"/>
              </w:rPr>
            </w:pPr>
          </w:p>
        </w:tc>
        <w:tc>
          <w:tcPr>
            <w:tcW w:w="1130" w:type="dxa"/>
            <w:vMerge w:val="continue"/>
            <w:tcBorders>
              <w:top w:val="nil"/>
            </w:tcBorders>
          </w:tcPr>
          <w:p w14:paraId="166E1CAB">
            <w:pPr>
              <w:rPr>
                <w:sz w:val="2"/>
                <w:szCs w:val="2"/>
              </w:rPr>
            </w:pPr>
          </w:p>
        </w:tc>
        <w:tc>
          <w:tcPr>
            <w:tcW w:w="975" w:type="dxa"/>
          </w:tcPr>
          <w:p w14:paraId="6D1BC126">
            <w:pPr>
              <w:pStyle w:val="12"/>
              <w:rPr>
                <w:rFonts w:ascii="Times New Roman"/>
                <w:sz w:val="18"/>
              </w:rPr>
            </w:pPr>
          </w:p>
          <w:p w14:paraId="3A148982">
            <w:pPr>
              <w:pStyle w:val="12"/>
              <w:spacing w:before="151"/>
              <w:ind w:left="14"/>
              <w:rPr>
                <w:sz w:val="18"/>
              </w:rPr>
            </w:pPr>
            <w:r>
              <w:rPr>
                <w:sz w:val="18"/>
              </w:rPr>
              <w:t>脱贫攻坚</w:t>
            </w:r>
          </w:p>
        </w:tc>
        <w:tc>
          <w:tcPr>
            <w:tcW w:w="2655" w:type="dxa"/>
          </w:tcPr>
          <w:p w14:paraId="3171E991">
            <w:pPr>
              <w:pStyle w:val="12"/>
              <w:spacing w:before="7"/>
              <w:rPr>
                <w:rFonts w:ascii="Times New Roman"/>
                <w:sz w:val="20"/>
              </w:rPr>
            </w:pPr>
          </w:p>
          <w:p w14:paraId="4FD40B63">
            <w:pPr>
              <w:pStyle w:val="12"/>
              <w:spacing w:before="1" w:line="249" w:lineRule="auto"/>
              <w:ind w:left="14" w:right="3"/>
              <w:rPr>
                <w:sz w:val="18"/>
              </w:rPr>
            </w:pPr>
            <w:r>
              <w:rPr>
                <w:sz w:val="18"/>
              </w:rPr>
              <w:t>脱贫攻坚项目批准实施情况和工作推进情况</w:t>
            </w:r>
          </w:p>
        </w:tc>
        <w:tc>
          <w:tcPr>
            <w:tcW w:w="2220" w:type="dxa"/>
            <w:vMerge w:val="continue"/>
            <w:tcBorders>
              <w:top w:val="nil"/>
            </w:tcBorders>
          </w:tcPr>
          <w:p w14:paraId="26023CCA">
            <w:pPr>
              <w:rPr>
                <w:sz w:val="2"/>
                <w:szCs w:val="2"/>
              </w:rPr>
            </w:pPr>
          </w:p>
        </w:tc>
        <w:tc>
          <w:tcPr>
            <w:tcW w:w="1410" w:type="dxa"/>
            <w:vMerge w:val="continue"/>
            <w:tcBorders>
              <w:top w:val="nil"/>
            </w:tcBorders>
          </w:tcPr>
          <w:p w14:paraId="0D0F398F">
            <w:pPr>
              <w:rPr>
                <w:sz w:val="2"/>
                <w:szCs w:val="2"/>
              </w:rPr>
            </w:pPr>
          </w:p>
        </w:tc>
        <w:tc>
          <w:tcPr>
            <w:tcW w:w="1215" w:type="dxa"/>
            <w:vMerge w:val="continue"/>
            <w:tcBorders>
              <w:top w:val="nil"/>
            </w:tcBorders>
          </w:tcPr>
          <w:p w14:paraId="0C55195C">
            <w:pPr>
              <w:rPr>
                <w:sz w:val="2"/>
                <w:szCs w:val="2"/>
              </w:rPr>
            </w:pPr>
          </w:p>
        </w:tc>
        <w:tc>
          <w:tcPr>
            <w:tcW w:w="1635" w:type="dxa"/>
            <w:vMerge w:val="continue"/>
            <w:tcBorders>
              <w:top w:val="nil"/>
            </w:tcBorders>
          </w:tcPr>
          <w:p w14:paraId="3AEEADEC">
            <w:pPr>
              <w:rPr>
                <w:sz w:val="2"/>
                <w:szCs w:val="2"/>
              </w:rPr>
            </w:pPr>
          </w:p>
        </w:tc>
        <w:tc>
          <w:tcPr>
            <w:tcW w:w="630" w:type="dxa"/>
            <w:vMerge w:val="continue"/>
            <w:tcBorders>
              <w:top w:val="nil"/>
            </w:tcBorders>
          </w:tcPr>
          <w:p w14:paraId="46E12261">
            <w:pPr>
              <w:rPr>
                <w:sz w:val="2"/>
                <w:szCs w:val="2"/>
              </w:rPr>
            </w:pPr>
          </w:p>
        </w:tc>
        <w:tc>
          <w:tcPr>
            <w:tcW w:w="615" w:type="dxa"/>
            <w:vMerge w:val="continue"/>
            <w:tcBorders>
              <w:top w:val="nil"/>
            </w:tcBorders>
          </w:tcPr>
          <w:p w14:paraId="69F06828">
            <w:pPr>
              <w:rPr>
                <w:sz w:val="2"/>
                <w:szCs w:val="2"/>
              </w:rPr>
            </w:pPr>
          </w:p>
        </w:tc>
        <w:tc>
          <w:tcPr>
            <w:tcW w:w="645" w:type="dxa"/>
            <w:vMerge w:val="continue"/>
            <w:tcBorders>
              <w:top w:val="nil"/>
            </w:tcBorders>
          </w:tcPr>
          <w:p w14:paraId="0D293A7F">
            <w:pPr>
              <w:rPr>
                <w:sz w:val="2"/>
                <w:szCs w:val="2"/>
              </w:rPr>
            </w:pPr>
          </w:p>
        </w:tc>
        <w:tc>
          <w:tcPr>
            <w:tcW w:w="690" w:type="dxa"/>
            <w:vMerge w:val="continue"/>
            <w:tcBorders>
              <w:top w:val="nil"/>
            </w:tcBorders>
          </w:tcPr>
          <w:p w14:paraId="5A7E2019">
            <w:pPr>
              <w:rPr>
                <w:sz w:val="2"/>
                <w:szCs w:val="2"/>
              </w:rPr>
            </w:pPr>
          </w:p>
        </w:tc>
        <w:tc>
          <w:tcPr>
            <w:tcW w:w="1200" w:type="dxa"/>
            <w:vMerge w:val="continue"/>
            <w:tcBorders>
              <w:top w:val="nil"/>
            </w:tcBorders>
          </w:tcPr>
          <w:p w14:paraId="1804F072">
            <w:pPr>
              <w:rPr>
                <w:sz w:val="2"/>
                <w:szCs w:val="2"/>
              </w:rPr>
            </w:pPr>
          </w:p>
        </w:tc>
      </w:tr>
      <w:tr w14:paraId="59C3C4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8" w:hRule="atLeast"/>
        </w:trPr>
        <w:tc>
          <w:tcPr>
            <w:tcW w:w="478" w:type="dxa"/>
            <w:tcBorders>
              <w:bottom w:val="nil"/>
            </w:tcBorders>
          </w:tcPr>
          <w:p w14:paraId="7F10549F">
            <w:pPr>
              <w:pStyle w:val="12"/>
              <w:rPr>
                <w:rFonts w:ascii="Times New Roman"/>
                <w:sz w:val="18"/>
              </w:rPr>
            </w:pPr>
          </w:p>
        </w:tc>
        <w:tc>
          <w:tcPr>
            <w:tcW w:w="1130" w:type="dxa"/>
            <w:tcBorders>
              <w:bottom w:val="nil"/>
            </w:tcBorders>
          </w:tcPr>
          <w:p w14:paraId="1DB9C6BF">
            <w:pPr>
              <w:pStyle w:val="12"/>
              <w:rPr>
                <w:rFonts w:ascii="Times New Roman"/>
                <w:sz w:val="18"/>
              </w:rPr>
            </w:pPr>
          </w:p>
        </w:tc>
        <w:tc>
          <w:tcPr>
            <w:tcW w:w="975" w:type="dxa"/>
            <w:tcBorders>
              <w:bottom w:val="nil"/>
            </w:tcBorders>
          </w:tcPr>
          <w:p w14:paraId="65783AE8">
            <w:pPr>
              <w:pStyle w:val="12"/>
              <w:rPr>
                <w:rFonts w:ascii="Times New Roman"/>
                <w:sz w:val="18"/>
              </w:rPr>
            </w:pPr>
          </w:p>
        </w:tc>
        <w:tc>
          <w:tcPr>
            <w:tcW w:w="2655" w:type="dxa"/>
            <w:tcBorders>
              <w:bottom w:val="nil"/>
            </w:tcBorders>
          </w:tcPr>
          <w:p w14:paraId="429A1134">
            <w:pPr>
              <w:pStyle w:val="12"/>
              <w:spacing w:before="28" w:line="210" w:lineRule="exact"/>
              <w:ind w:left="14"/>
              <w:rPr>
                <w:sz w:val="18"/>
              </w:rPr>
            </w:pPr>
            <w:r>
              <w:rPr>
                <w:sz w:val="18"/>
              </w:rPr>
              <w:t>政策依据;</w:t>
            </w:r>
          </w:p>
        </w:tc>
        <w:tc>
          <w:tcPr>
            <w:tcW w:w="2220" w:type="dxa"/>
            <w:tcBorders>
              <w:bottom w:val="nil"/>
            </w:tcBorders>
          </w:tcPr>
          <w:p w14:paraId="67F2E6B8">
            <w:pPr>
              <w:pStyle w:val="12"/>
              <w:spacing w:before="28" w:line="210" w:lineRule="exact"/>
              <w:ind w:left="8"/>
              <w:jc w:val="center"/>
              <w:rPr>
                <w:sz w:val="18"/>
              </w:rPr>
            </w:pPr>
            <w:r>
              <w:rPr>
                <w:spacing w:val="-15"/>
                <w:sz w:val="18"/>
              </w:rPr>
              <w:t>《农业机械化促进法》、《农</w:t>
            </w:r>
          </w:p>
        </w:tc>
        <w:tc>
          <w:tcPr>
            <w:tcW w:w="1410" w:type="dxa"/>
            <w:vMerge w:val="restart"/>
          </w:tcPr>
          <w:p w14:paraId="2E2E84BD">
            <w:pPr>
              <w:pStyle w:val="12"/>
              <w:spacing w:before="3"/>
              <w:rPr>
                <w:rFonts w:ascii="Times New Roman"/>
                <w:sz w:val="23"/>
              </w:rPr>
            </w:pPr>
          </w:p>
          <w:p w14:paraId="2FC5B1BC">
            <w:pPr>
              <w:pStyle w:val="12"/>
              <w:ind w:left="-107"/>
              <w:rPr>
                <w:sz w:val="18"/>
              </w:rPr>
            </w:pPr>
            <w:r>
              <w:rPr>
                <w:sz w:val="18"/>
              </w:rPr>
              <w:t>、</w:t>
            </w:r>
          </w:p>
          <w:p w14:paraId="40CE466F">
            <w:pPr>
              <w:pStyle w:val="12"/>
              <w:rPr>
                <w:rFonts w:ascii="Times New Roman"/>
                <w:sz w:val="18"/>
              </w:rPr>
            </w:pPr>
          </w:p>
          <w:p w14:paraId="4E249218">
            <w:pPr>
              <w:pStyle w:val="12"/>
              <w:rPr>
                <w:rFonts w:ascii="Times New Roman"/>
                <w:sz w:val="18"/>
              </w:rPr>
            </w:pPr>
          </w:p>
          <w:p w14:paraId="252E5A63">
            <w:pPr>
              <w:pStyle w:val="12"/>
              <w:spacing w:before="1"/>
              <w:rPr>
                <w:rFonts w:ascii="Times New Roman"/>
                <w:sz w:val="14"/>
              </w:rPr>
            </w:pPr>
          </w:p>
          <w:p w14:paraId="469FBE4A">
            <w:pPr>
              <w:pStyle w:val="12"/>
              <w:ind w:left="164"/>
              <w:rPr>
                <w:sz w:val="18"/>
              </w:rPr>
            </w:pPr>
            <w:r>
              <w:rPr>
                <w:rFonts w:hint="eastAsia"/>
                <w:sz w:val="18"/>
                <w:lang w:eastAsia="zh-CN"/>
              </w:rPr>
              <w:t>县</w:t>
            </w:r>
            <w:r>
              <w:rPr>
                <w:sz w:val="18"/>
              </w:rPr>
              <w:t>农业农村局</w:t>
            </w:r>
          </w:p>
        </w:tc>
        <w:tc>
          <w:tcPr>
            <w:tcW w:w="1215" w:type="dxa"/>
            <w:tcBorders>
              <w:bottom w:val="nil"/>
            </w:tcBorders>
          </w:tcPr>
          <w:p w14:paraId="5E33EBE0">
            <w:pPr>
              <w:pStyle w:val="12"/>
              <w:spacing w:before="28" w:line="210" w:lineRule="exact"/>
              <w:ind w:left="10"/>
              <w:jc w:val="center"/>
              <w:rPr>
                <w:sz w:val="18"/>
              </w:rPr>
            </w:pPr>
            <w:r>
              <w:rPr>
                <w:sz w:val="18"/>
              </w:rPr>
              <w:t>信息形成或者</w:t>
            </w:r>
          </w:p>
        </w:tc>
        <w:tc>
          <w:tcPr>
            <w:tcW w:w="1635" w:type="dxa"/>
            <w:tcBorders>
              <w:bottom w:val="nil"/>
            </w:tcBorders>
          </w:tcPr>
          <w:p w14:paraId="36C7CA39">
            <w:pPr>
              <w:pStyle w:val="12"/>
              <w:numPr>
                <w:ilvl w:val="0"/>
                <w:numId w:val="438"/>
              </w:numPr>
              <w:tabs>
                <w:tab w:val="left" w:pos="196"/>
              </w:tabs>
              <w:spacing w:before="28" w:after="0" w:line="210" w:lineRule="exact"/>
              <w:ind w:left="195" w:right="0" w:hanging="182"/>
              <w:jc w:val="left"/>
              <w:rPr>
                <w:sz w:val="18"/>
              </w:rPr>
            </w:pPr>
            <w:r>
              <w:rPr>
                <w:sz w:val="18"/>
              </w:rPr>
              <w:t>政府网站</w:t>
            </w:r>
          </w:p>
        </w:tc>
        <w:tc>
          <w:tcPr>
            <w:tcW w:w="630" w:type="dxa"/>
            <w:tcBorders>
              <w:bottom w:val="nil"/>
            </w:tcBorders>
          </w:tcPr>
          <w:p w14:paraId="6E26C910">
            <w:pPr>
              <w:pStyle w:val="12"/>
              <w:rPr>
                <w:rFonts w:ascii="Times New Roman"/>
                <w:sz w:val="18"/>
              </w:rPr>
            </w:pPr>
          </w:p>
        </w:tc>
        <w:tc>
          <w:tcPr>
            <w:tcW w:w="615" w:type="dxa"/>
            <w:vMerge w:val="restart"/>
          </w:tcPr>
          <w:p w14:paraId="4893E583">
            <w:pPr>
              <w:pStyle w:val="12"/>
              <w:rPr>
                <w:rFonts w:ascii="Times New Roman"/>
                <w:sz w:val="18"/>
              </w:rPr>
            </w:pPr>
          </w:p>
        </w:tc>
        <w:tc>
          <w:tcPr>
            <w:tcW w:w="645" w:type="dxa"/>
            <w:tcBorders>
              <w:bottom w:val="nil"/>
            </w:tcBorders>
          </w:tcPr>
          <w:p w14:paraId="25288734">
            <w:pPr>
              <w:pStyle w:val="12"/>
              <w:rPr>
                <w:rFonts w:ascii="Times New Roman"/>
                <w:sz w:val="18"/>
              </w:rPr>
            </w:pPr>
          </w:p>
        </w:tc>
        <w:tc>
          <w:tcPr>
            <w:tcW w:w="690" w:type="dxa"/>
            <w:vMerge w:val="restart"/>
          </w:tcPr>
          <w:p w14:paraId="48F11E03">
            <w:pPr>
              <w:pStyle w:val="12"/>
              <w:rPr>
                <w:rFonts w:ascii="Times New Roman"/>
                <w:sz w:val="18"/>
              </w:rPr>
            </w:pPr>
          </w:p>
        </w:tc>
        <w:tc>
          <w:tcPr>
            <w:tcW w:w="1200" w:type="dxa"/>
            <w:tcBorders>
              <w:bottom w:val="nil"/>
            </w:tcBorders>
          </w:tcPr>
          <w:p w14:paraId="5506B3B5">
            <w:pPr>
              <w:pStyle w:val="12"/>
              <w:rPr>
                <w:rFonts w:ascii="Times New Roman"/>
                <w:sz w:val="18"/>
              </w:rPr>
            </w:pPr>
          </w:p>
        </w:tc>
      </w:tr>
      <w:tr w14:paraId="23C59B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478" w:type="dxa"/>
            <w:tcBorders>
              <w:top w:val="nil"/>
              <w:bottom w:val="nil"/>
            </w:tcBorders>
          </w:tcPr>
          <w:p w14:paraId="49CA0147">
            <w:pPr>
              <w:pStyle w:val="12"/>
              <w:rPr>
                <w:rFonts w:ascii="Times New Roman"/>
                <w:sz w:val="16"/>
              </w:rPr>
            </w:pPr>
          </w:p>
        </w:tc>
        <w:tc>
          <w:tcPr>
            <w:tcW w:w="1130" w:type="dxa"/>
            <w:tcBorders>
              <w:top w:val="nil"/>
              <w:bottom w:val="nil"/>
            </w:tcBorders>
          </w:tcPr>
          <w:p w14:paraId="262110C4">
            <w:pPr>
              <w:pStyle w:val="12"/>
              <w:rPr>
                <w:rFonts w:ascii="Times New Roman"/>
                <w:sz w:val="16"/>
              </w:rPr>
            </w:pPr>
          </w:p>
        </w:tc>
        <w:tc>
          <w:tcPr>
            <w:tcW w:w="975" w:type="dxa"/>
            <w:tcBorders>
              <w:top w:val="nil"/>
              <w:bottom w:val="nil"/>
            </w:tcBorders>
          </w:tcPr>
          <w:p w14:paraId="3D9AEFF0">
            <w:pPr>
              <w:pStyle w:val="12"/>
              <w:rPr>
                <w:rFonts w:ascii="Times New Roman"/>
                <w:sz w:val="16"/>
              </w:rPr>
            </w:pPr>
          </w:p>
        </w:tc>
        <w:tc>
          <w:tcPr>
            <w:tcW w:w="2655" w:type="dxa"/>
            <w:tcBorders>
              <w:top w:val="nil"/>
              <w:bottom w:val="nil"/>
            </w:tcBorders>
          </w:tcPr>
          <w:p w14:paraId="39F49428">
            <w:pPr>
              <w:pStyle w:val="12"/>
              <w:spacing w:line="210" w:lineRule="exact"/>
              <w:ind w:left="14"/>
              <w:rPr>
                <w:sz w:val="18"/>
              </w:rPr>
            </w:pPr>
            <w:r>
              <w:rPr>
                <w:sz w:val="18"/>
              </w:rPr>
              <w:t>申请指南:包括补贴对象、补贴范</w:t>
            </w:r>
          </w:p>
        </w:tc>
        <w:tc>
          <w:tcPr>
            <w:tcW w:w="2220" w:type="dxa"/>
            <w:tcBorders>
              <w:top w:val="nil"/>
              <w:bottom w:val="nil"/>
            </w:tcBorders>
          </w:tcPr>
          <w:p w14:paraId="4C51D3B1">
            <w:pPr>
              <w:pStyle w:val="12"/>
              <w:spacing w:line="210" w:lineRule="exact"/>
              <w:ind w:left="8" w:right="88"/>
              <w:jc w:val="center"/>
              <w:rPr>
                <w:sz w:val="18"/>
              </w:rPr>
            </w:pPr>
            <w:r>
              <w:rPr>
                <w:spacing w:val="-8"/>
                <w:sz w:val="18"/>
              </w:rPr>
              <w:t>业生产发展资金管理办法》</w:t>
            </w:r>
          </w:p>
        </w:tc>
        <w:tc>
          <w:tcPr>
            <w:tcW w:w="1410" w:type="dxa"/>
            <w:vMerge w:val="continue"/>
            <w:tcBorders>
              <w:top w:val="nil"/>
            </w:tcBorders>
          </w:tcPr>
          <w:p w14:paraId="0188E82A">
            <w:pPr>
              <w:rPr>
                <w:sz w:val="2"/>
                <w:szCs w:val="2"/>
              </w:rPr>
            </w:pPr>
          </w:p>
        </w:tc>
        <w:tc>
          <w:tcPr>
            <w:tcW w:w="1215" w:type="dxa"/>
            <w:tcBorders>
              <w:top w:val="nil"/>
              <w:bottom w:val="nil"/>
            </w:tcBorders>
          </w:tcPr>
          <w:p w14:paraId="2A1347EA">
            <w:pPr>
              <w:pStyle w:val="12"/>
              <w:spacing w:line="210" w:lineRule="exact"/>
              <w:ind w:left="9"/>
              <w:jc w:val="center"/>
              <w:rPr>
                <w:sz w:val="18"/>
              </w:rPr>
            </w:pPr>
            <w:r>
              <w:rPr>
                <w:sz w:val="18"/>
              </w:rPr>
              <w:t>变更之日起 20</w:t>
            </w:r>
          </w:p>
        </w:tc>
        <w:tc>
          <w:tcPr>
            <w:tcW w:w="1635" w:type="dxa"/>
            <w:tcBorders>
              <w:top w:val="nil"/>
              <w:bottom w:val="nil"/>
            </w:tcBorders>
          </w:tcPr>
          <w:p w14:paraId="4DE8B80E">
            <w:pPr>
              <w:pStyle w:val="12"/>
              <w:rPr>
                <w:rFonts w:ascii="Times New Roman"/>
                <w:sz w:val="16"/>
              </w:rPr>
            </w:pPr>
          </w:p>
        </w:tc>
        <w:tc>
          <w:tcPr>
            <w:tcW w:w="630" w:type="dxa"/>
            <w:tcBorders>
              <w:top w:val="nil"/>
              <w:bottom w:val="nil"/>
            </w:tcBorders>
          </w:tcPr>
          <w:p w14:paraId="08261C75">
            <w:pPr>
              <w:pStyle w:val="12"/>
              <w:rPr>
                <w:rFonts w:ascii="Times New Roman"/>
                <w:sz w:val="16"/>
              </w:rPr>
            </w:pPr>
          </w:p>
        </w:tc>
        <w:tc>
          <w:tcPr>
            <w:tcW w:w="615" w:type="dxa"/>
            <w:vMerge w:val="continue"/>
            <w:tcBorders>
              <w:top w:val="nil"/>
            </w:tcBorders>
          </w:tcPr>
          <w:p w14:paraId="045EEE81">
            <w:pPr>
              <w:rPr>
                <w:sz w:val="2"/>
                <w:szCs w:val="2"/>
              </w:rPr>
            </w:pPr>
          </w:p>
        </w:tc>
        <w:tc>
          <w:tcPr>
            <w:tcW w:w="645" w:type="dxa"/>
            <w:tcBorders>
              <w:top w:val="nil"/>
              <w:bottom w:val="nil"/>
            </w:tcBorders>
          </w:tcPr>
          <w:p w14:paraId="0CD6429C">
            <w:pPr>
              <w:pStyle w:val="12"/>
              <w:rPr>
                <w:rFonts w:ascii="Times New Roman"/>
                <w:sz w:val="16"/>
              </w:rPr>
            </w:pPr>
          </w:p>
        </w:tc>
        <w:tc>
          <w:tcPr>
            <w:tcW w:w="690" w:type="dxa"/>
            <w:vMerge w:val="continue"/>
            <w:tcBorders>
              <w:top w:val="nil"/>
            </w:tcBorders>
          </w:tcPr>
          <w:p w14:paraId="3C34C928">
            <w:pPr>
              <w:rPr>
                <w:sz w:val="2"/>
                <w:szCs w:val="2"/>
              </w:rPr>
            </w:pPr>
          </w:p>
        </w:tc>
        <w:tc>
          <w:tcPr>
            <w:tcW w:w="1200" w:type="dxa"/>
            <w:tcBorders>
              <w:top w:val="nil"/>
              <w:bottom w:val="nil"/>
            </w:tcBorders>
          </w:tcPr>
          <w:p w14:paraId="0C6BEBF2">
            <w:pPr>
              <w:pStyle w:val="12"/>
              <w:rPr>
                <w:rFonts w:ascii="Times New Roman"/>
                <w:sz w:val="16"/>
              </w:rPr>
            </w:pPr>
          </w:p>
        </w:tc>
      </w:tr>
      <w:tr w14:paraId="0549E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478" w:type="dxa"/>
            <w:tcBorders>
              <w:top w:val="nil"/>
              <w:bottom w:val="nil"/>
            </w:tcBorders>
          </w:tcPr>
          <w:p w14:paraId="40B2777E">
            <w:pPr>
              <w:pStyle w:val="12"/>
              <w:rPr>
                <w:rFonts w:ascii="Times New Roman"/>
                <w:sz w:val="16"/>
              </w:rPr>
            </w:pPr>
          </w:p>
        </w:tc>
        <w:tc>
          <w:tcPr>
            <w:tcW w:w="1130" w:type="dxa"/>
            <w:tcBorders>
              <w:top w:val="nil"/>
              <w:bottom w:val="nil"/>
            </w:tcBorders>
          </w:tcPr>
          <w:p w14:paraId="7386BA3A">
            <w:pPr>
              <w:pStyle w:val="12"/>
              <w:rPr>
                <w:rFonts w:ascii="Times New Roman"/>
                <w:sz w:val="16"/>
              </w:rPr>
            </w:pPr>
          </w:p>
        </w:tc>
        <w:tc>
          <w:tcPr>
            <w:tcW w:w="975" w:type="dxa"/>
            <w:tcBorders>
              <w:top w:val="nil"/>
              <w:bottom w:val="nil"/>
            </w:tcBorders>
          </w:tcPr>
          <w:p w14:paraId="3DAD5553">
            <w:pPr>
              <w:pStyle w:val="12"/>
              <w:rPr>
                <w:rFonts w:ascii="Times New Roman"/>
                <w:sz w:val="16"/>
              </w:rPr>
            </w:pPr>
          </w:p>
        </w:tc>
        <w:tc>
          <w:tcPr>
            <w:tcW w:w="2655" w:type="dxa"/>
            <w:tcBorders>
              <w:top w:val="nil"/>
              <w:bottom w:val="nil"/>
            </w:tcBorders>
          </w:tcPr>
          <w:p w14:paraId="64776D3E">
            <w:pPr>
              <w:pStyle w:val="12"/>
              <w:spacing w:line="210" w:lineRule="exact"/>
              <w:ind w:left="14"/>
              <w:rPr>
                <w:sz w:val="18"/>
              </w:rPr>
            </w:pPr>
            <w:r>
              <w:rPr>
                <w:spacing w:val="-11"/>
                <w:sz w:val="18"/>
              </w:rPr>
              <w:t>围、补贴标准、申请程序、申请材</w:t>
            </w:r>
          </w:p>
        </w:tc>
        <w:tc>
          <w:tcPr>
            <w:tcW w:w="2220" w:type="dxa"/>
            <w:tcBorders>
              <w:top w:val="nil"/>
              <w:bottom w:val="nil"/>
            </w:tcBorders>
          </w:tcPr>
          <w:p w14:paraId="6C042EEE">
            <w:pPr>
              <w:pStyle w:val="12"/>
              <w:spacing w:line="210" w:lineRule="exact"/>
              <w:ind w:left="8" w:right="2"/>
              <w:jc w:val="center"/>
              <w:rPr>
                <w:sz w:val="18"/>
              </w:rPr>
            </w:pPr>
            <w:r>
              <w:rPr>
                <w:sz w:val="18"/>
              </w:rPr>
              <w:t>《2018-2020 年农机购置补</w:t>
            </w:r>
          </w:p>
        </w:tc>
        <w:tc>
          <w:tcPr>
            <w:tcW w:w="1410" w:type="dxa"/>
            <w:vMerge w:val="continue"/>
            <w:tcBorders>
              <w:top w:val="nil"/>
            </w:tcBorders>
          </w:tcPr>
          <w:p w14:paraId="5FB7E28A">
            <w:pPr>
              <w:rPr>
                <w:sz w:val="2"/>
                <w:szCs w:val="2"/>
              </w:rPr>
            </w:pPr>
          </w:p>
        </w:tc>
        <w:tc>
          <w:tcPr>
            <w:tcW w:w="1215" w:type="dxa"/>
            <w:tcBorders>
              <w:top w:val="nil"/>
              <w:bottom w:val="nil"/>
            </w:tcBorders>
          </w:tcPr>
          <w:p w14:paraId="69F08411">
            <w:pPr>
              <w:pStyle w:val="12"/>
              <w:spacing w:line="210" w:lineRule="exact"/>
              <w:ind w:right="93"/>
              <w:jc w:val="center"/>
              <w:rPr>
                <w:sz w:val="18"/>
              </w:rPr>
            </w:pPr>
            <w:r>
              <w:rPr>
                <w:sz w:val="18"/>
              </w:rPr>
              <w:t>个工作日内。</w:t>
            </w:r>
          </w:p>
        </w:tc>
        <w:tc>
          <w:tcPr>
            <w:tcW w:w="1635" w:type="dxa"/>
            <w:tcBorders>
              <w:top w:val="nil"/>
              <w:bottom w:val="nil"/>
            </w:tcBorders>
          </w:tcPr>
          <w:p w14:paraId="2749CA6C">
            <w:pPr>
              <w:pStyle w:val="12"/>
              <w:rPr>
                <w:rFonts w:ascii="Times New Roman"/>
                <w:sz w:val="16"/>
              </w:rPr>
            </w:pPr>
          </w:p>
        </w:tc>
        <w:tc>
          <w:tcPr>
            <w:tcW w:w="630" w:type="dxa"/>
            <w:tcBorders>
              <w:top w:val="nil"/>
              <w:bottom w:val="nil"/>
            </w:tcBorders>
          </w:tcPr>
          <w:p w14:paraId="594DB5AC">
            <w:pPr>
              <w:pStyle w:val="12"/>
              <w:rPr>
                <w:rFonts w:ascii="Times New Roman"/>
                <w:sz w:val="16"/>
              </w:rPr>
            </w:pPr>
          </w:p>
        </w:tc>
        <w:tc>
          <w:tcPr>
            <w:tcW w:w="615" w:type="dxa"/>
            <w:vMerge w:val="continue"/>
            <w:tcBorders>
              <w:top w:val="nil"/>
            </w:tcBorders>
          </w:tcPr>
          <w:p w14:paraId="5FBC12B0">
            <w:pPr>
              <w:rPr>
                <w:sz w:val="2"/>
                <w:szCs w:val="2"/>
              </w:rPr>
            </w:pPr>
          </w:p>
        </w:tc>
        <w:tc>
          <w:tcPr>
            <w:tcW w:w="645" w:type="dxa"/>
            <w:tcBorders>
              <w:top w:val="nil"/>
              <w:bottom w:val="nil"/>
            </w:tcBorders>
          </w:tcPr>
          <w:p w14:paraId="5C315061">
            <w:pPr>
              <w:pStyle w:val="12"/>
              <w:rPr>
                <w:rFonts w:ascii="Times New Roman"/>
                <w:sz w:val="16"/>
              </w:rPr>
            </w:pPr>
          </w:p>
        </w:tc>
        <w:tc>
          <w:tcPr>
            <w:tcW w:w="690" w:type="dxa"/>
            <w:vMerge w:val="continue"/>
            <w:tcBorders>
              <w:top w:val="nil"/>
            </w:tcBorders>
          </w:tcPr>
          <w:p w14:paraId="19A8C92D">
            <w:pPr>
              <w:rPr>
                <w:sz w:val="2"/>
                <w:szCs w:val="2"/>
              </w:rPr>
            </w:pPr>
          </w:p>
        </w:tc>
        <w:tc>
          <w:tcPr>
            <w:tcW w:w="1200" w:type="dxa"/>
            <w:tcBorders>
              <w:top w:val="nil"/>
              <w:bottom w:val="nil"/>
            </w:tcBorders>
          </w:tcPr>
          <w:p w14:paraId="2EAB68B0">
            <w:pPr>
              <w:pStyle w:val="12"/>
              <w:rPr>
                <w:rFonts w:ascii="Times New Roman"/>
                <w:sz w:val="16"/>
              </w:rPr>
            </w:pPr>
          </w:p>
        </w:tc>
      </w:tr>
      <w:tr w14:paraId="1B423D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00" w:hRule="atLeast"/>
        </w:trPr>
        <w:tc>
          <w:tcPr>
            <w:tcW w:w="478" w:type="dxa"/>
            <w:tcBorders>
              <w:top w:val="nil"/>
              <w:bottom w:val="nil"/>
            </w:tcBorders>
          </w:tcPr>
          <w:p w14:paraId="592051AB">
            <w:pPr>
              <w:pStyle w:val="12"/>
              <w:rPr>
                <w:rFonts w:ascii="Times New Roman"/>
                <w:sz w:val="18"/>
              </w:rPr>
            </w:pPr>
          </w:p>
        </w:tc>
        <w:tc>
          <w:tcPr>
            <w:tcW w:w="1130" w:type="dxa"/>
            <w:tcBorders>
              <w:top w:val="nil"/>
              <w:bottom w:val="nil"/>
            </w:tcBorders>
          </w:tcPr>
          <w:p w14:paraId="1C974C32">
            <w:pPr>
              <w:pStyle w:val="12"/>
              <w:rPr>
                <w:rFonts w:ascii="Times New Roman"/>
                <w:sz w:val="18"/>
              </w:rPr>
            </w:pPr>
          </w:p>
        </w:tc>
        <w:tc>
          <w:tcPr>
            <w:tcW w:w="975" w:type="dxa"/>
            <w:tcBorders>
              <w:top w:val="nil"/>
            </w:tcBorders>
          </w:tcPr>
          <w:p w14:paraId="3235E217">
            <w:pPr>
              <w:pStyle w:val="12"/>
              <w:spacing w:before="86" w:line="249" w:lineRule="auto"/>
              <w:ind w:left="14" w:right="2"/>
              <w:jc w:val="both"/>
              <w:rPr>
                <w:sz w:val="18"/>
              </w:rPr>
            </w:pPr>
            <w:r>
              <w:rPr>
                <w:sz w:val="18"/>
              </w:rPr>
              <w:t>农业生产发展资金：农机购置补贴</w:t>
            </w:r>
          </w:p>
        </w:tc>
        <w:tc>
          <w:tcPr>
            <w:tcW w:w="2655" w:type="dxa"/>
            <w:tcBorders>
              <w:top w:val="nil"/>
            </w:tcBorders>
          </w:tcPr>
          <w:p w14:paraId="7E7D5707">
            <w:pPr>
              <w:pStyle w:val="12"/>
              <w:spacing w:line="249" w:lineRule="auto"/>
              <w:ind w:left="14" w:right="3"/>
              <w:rPr>
                <w:sz w:val="18"/>
              </w:rPr>
            </w:pPr>
            <w:r>
              <w:rPr>
                <w:spacing w:val="-11"/>
                <w:sz w:val="18"/>
              </w:rPr>
              <w:t>料、咨询电话、受理单位、办理时</w:t>
            </w:r>
            <w:r>
              <w:rPr>
                <w:sz w:val="18"/>
              </w:rPr>
              <w:t>限、联系方式等;</w:t>
            </w:r>
          </w:p>
          <w:p w14:paraId="564F6EF4">
            <w:pPr>
              <w:pStyle w:val="12"/>
              <w:ind w:left="14"/>
              <w:rPr>
                <w:sz w:val="18"/>
              </w:rPr>
            </w:pPr>
            <w:r>
              <w:rPr>
                <w:sz w:val="18"/>
              </w:rPr>
              <w:t>补贴结果;</w:t>
            </w:r>
          </w:p>
          <w:p w14:paraId="06203DD3">
            <w:pPr>
              <w:pStyle w:val="12"/>
              <w:spacing w:before="9"/>
              <w:ind w:left="14"/>
              <w:rPr>
                <w:sz w:val="18"/>
              </w:rPr>
            </w:pPr>
            <w:r>
              <w:rPr>
                <w:sz w:val="18"/>
              </w:rPr>
              <w:t>监督渠道:包括举报电话、地址等</w:t>
            </w:r>
          </w:p>
        </w:tc>
        <w:tc>
          <w:tcPr>
            <w:tcW w:w="2220" w:type="dxa"/>
            <w:tcBorders>
              <w:top w:val="nil"/>
            </w:tcBorders>
          </w:tcPr>
          <w:p w14:paraId="53B30192">
            <w:pPr>
              <w:pStyle w:val="12"/>
              <w:spacing w:line="230" w:lineRule="exact"/>
              <w:ind w:left="13"/>
              <w:rPr>
                <w:sz w:val="18"/>
              </w:rPr>
            </w:pPr>
            <w:r>
              <w:rPr>
                <w:sz w:val="18"/>
              </w:rPr>
              <w:t>贴实施指导意见》</w:t>
            </w:r>
          </w:p>
          <w:p w14:paraId="309B2323">
            <w:pPr>
              <w:pStyle w:val="12"/>
              <w:rPr>
                <w:rFonts w:ascii="Times New Roman"/>
                <w:sz w:val="18"/>
              </w:rPr>
            </w:pPr>
          </w:p>
          <w:p w14:paraId="21398FE8">
            <w:pPr>
              <w:pStyle w:val="12"/>
              <w:spacing w:before="6"/>
              <w:rPr>
                <w:rFonts w:ascii="Times New Roman"/>
                <w:sz w:val="24"/>
              </w:rPr>
            </w:pPr>
          </w:p>
          <w:p w14:paraId="2DD071E2">
            <w:pPr>
              <w:pStyle w:val="12"/>
              <w:ind w:left="-107"/>
              <w:rPr>
                <w:sz w:val="18"/>
              </w:rPr>
            </w:pPr>
            <w:r>
              <w:rPr>
                <w:sz w:val="18"/>
              </w:rPr>
              <w:t>。</w:t>
            </w:r>
          </w:p>
        </w:tc>
        <w:tc>
          <w:tcPr>
            <w:tcW w:w="1410" w:type="dxa"/>
            <w:vMerge w:val="continue"/>
            <w:tcBorders>
              <w:top w:val="nil"/>
            </w:tcBorders>
          </w:tcPr>
          <w:p w14:paraId="1F71F6DD">
            <w:pPr>
              <w:rPr>
                <w:sz w:val="2"/>
                <w:szCs w:val="2"/>
              </w:rPr>
            </w:pPr>
          </w:p>
        </w:tc>
        <w:tc>
          <w:tcPr>
            <w:tcW w:w="1215" w:type="dxa"/>
            <w:tcBorders>
              <w:top w:val="nil"/>
            </w:tcBorders>
          </w:tcPr>
          <w:p w14:paraId="139F3766">
            <w:pPr>
              <w:pStyle w:val="12"/>
              <w:rPr>
                <w:rFonts w:ascii="Times New Roman"/>
                <w:sz w:val="18"/>
              </w:rPr>
            </w:pPr>
          </w:p>
        </w:tc>
        <w:tc>
          <w:tcPr>
            <w:tcW w:w="1635" w:type="dxa"/>
            <w:tcBorders>
              <w:top w:val="nil"/>
            </w:tcBorders>
          </w:tcPr>
          <w:p w14:paraId="4D621C65">
            <w:pPr>
              <w:pStyle w:val="12"/>
              <w:rPr>
                <w:rFonts w:ascii="Times New Roman"/>
                <w:sz w:val="18"/>
              </w:rPr>
            </w:pPr>
          </w:p>
        </w:tc>
        <w:tc>
          <w:tcPr>
            <w:tcW w:w="630" w:type="dxa"/>
            <w:tcBorders>
              <w:top w:val="nil"/>
            </w:tcBorders>
          </w:tcPr>
          <w:p w14:paraId="2345ECFA">
            <w:pPr>
              <w:pStyle w:val="12"/>
              <w:rPr>
                <w:rFonts w:ascii="Times New Roman"/>
                <w:sz w:val="18"/>
              </w:rPr>
            </w:pPr>
          </w:p>
          <w:p w14:paraId="1FFBD09F">
            <w:pPr>
              <w:pStyle w:val="12"/>
              <w:spacing w:before="119"/>
              <w:ind w:left="13"/>
              <w:rPr>
                <w:sz w:val="18"/>
              </w:rPr>
            </w:pPr>
            <w:r>
              <w:rPr>
                <w:sz w:val="18"/>
              </w:rPr>
              <w:t>√</w:t>
            </w:r>
          </w:p>
        </w:tc>
        <w:tc>
          <w:tcPr>
            <w:tcW w:w="615" w:type="dxa"/>
            <w:vMerge w:val="continue"/>
            <w:tcBorders>
              <w:top w:val="nil"/>
            </w:tcBorders>
          </w:tcPr>
          <w:p w14:paraId="3EBBB8DE">
            <w:pPr>
              <w:rPr>
                <w:sz w:val="2"/>
                <w:szCs w:val="2"/>
              </w:rPr>
            </w:pPr>
          </w:p>
        </w:tc>
        <w:tc>
          <w:tcPr>
            <w:tcW w:w="645" w:type="dxa"/>
            <w:tcBorders>
              <w:top w:val="nil"/>
            </w:tcBorders>
          </w:tcPr>
          <w:p w14:paraId="7B8201CC">
            <w:pPr>
              <w:pStyle w:val="12"/>
              <w:rPr>
                <w:rFonts w:ascii="Times New Roman"/>
                <w:sz w:val="18"/>
              </w:rPr>
            </w:pPr>
          </w:p>
          <w:p w14:paraId="07C008BA">
            <w:pPr>
              <w:pStyle w:val="12"/>
              <w:spacing w:before="119"/>
              <w:ind w:left="14"/>
              <w:rPr>
                <w:sz w:val="18"/>
              </w:rPr>
            </w:pPr>
            <w:r>
              <w:rPr>
                <w:sz w:val="18"/>
              </w:rPr>
              <w:t>√</w:t>
            </w:r>
          </w:p>
        </w:tc>
        <w:tc>
          <w:tcPr>
            <w:tcW w:w="690" w:type="dxa"/>
            <w:vMerge w:val="continue"/>
            <w:tcBorders>
              <w:top w:val="nil"/>
            </w:tcBorders>
          </w:tcPr>
          <w:p w14:paraId="1A9C0424">
            <w:pPr>
              <w:rPr>
                <w:sz w:val="2"/>
                <w:szCs w:val="2"/>
              </w:rPr>
            </w:pPr>
          </w:p>
        </w:tc>
        <w:tc>
          <w:tcPr>
            <w:tcW w:w="1200" w:type="dxa"/>
            <w:tcBorders>
              <w:top w:val="nil"/>
            </w:tcBorders>
          </w:tcPr>
          <w:p w14:paraId="4E41FA3D">
            <w:pPr>
              <w:pStyle w:val="12"/>
              <w:rPr>
                <w:rFonts w:ascii="Times New Roman"/>
                <w:sz w:val="18"/>
              </w:rPr>
            </w:pPr>
          </w:p>
          <w:p w14:paraId="1FB0F79B">
            <w:pPr>
              <w:pStyle w:val="12"/>
              <w:spacing w:before="119"/>
              <w:ind w:left="13"/>
              <w:rPr>
                <w:rFonts w:hint="eastAsia" w:eastAsia="宋体"/>
                <w:sz w:val="18"/>
                <w:lang w:eastAsia="zh-CN"/>
              </w:rPr>
            </w:pPr>
            <w:r>
              <w:rPr>
                <w:sz w:val="18"/>
              </w:rPr>
              <w:t>0537-</w:t>
            </w:r>
            <w:r>
              <w:rPr>
                <w:rFonts w:hint="eastAsia"/>
                <w:sz w:val="18"/>
                <w:lang w:eastAsia="zh-CN"/>
              </w:rPr>
              <w:t>7322927</w:t>
            </w:r>
          </w:p>
        </w:tc>
      </w:tr>
      <w:tr w14:paraId="4B54C1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 w:hRule="atLeast"/>
        </w:trPr>
        <w:tc>
          <w:tcPr>
            <w:tcW w:w="478" w:type="dxa"/>
            <w:tcBorders>
              <w:top w:val="nil"/>
              <w:bottom w:val="nil"/>
            </w:tcBorders>
          </w:tcPr>
          <w:p w14:paraId="66D69EAF">
            <w:pPr>
              <w:pStyle w:val="12"/>
              <w:rPr>
                <w:rFonts w:ascii="Times New Roman"/>
                <w:sz w:val="16"/>
              </w:rPr>
            </w:pPr>
          </w:p>
        </w:tc>
        <w:tc>
          <w:tcPr>
            <w:tcW w:w="1130" w:type="dxa"/>
            <w:tcBorders>
              <w:top w:val="nil"/>
              <w:bottom w:val="nil"/>
            </w:tcBorders>
          </w:tcPr>
          <w:p w14:paraId="463ED685">
            <w:pPr>
              <w:pStyle w:val="12"/>
              <w:rPr>
                <w:rFonts w:ascii="Times New Roman"/>
                <w:sz w:val="16"/>
              </w:rPr>
            </w:pPr>
          </w:p>
        </w:tc>
        <w:tc>
          <w:tcPr>
            <w:tcW w:w="975" w:type="dxa"/>
            <w:tcBorders>
              <w:bottom w:val="nil"/>
            </w:tcBorders>
          </w:tcPr>
          <w:p w14:paraId="04A69E14">
            <w:pPr>
              <w:pStyle w:val="12"/>
              <w:rPr>
                <w:rFonts w:ascii="Times New Roman"/>
                <w:sz w:val="16"/>
              </w:rPr>
            </w:pPr>
          </w:p>
        </w:tc>
        <w:tc>
          <w:tcPr>
            <w:tcW w:w="2655" w:type="dxa"/>
            <w:tcBorders>
              <w:bottom w:val="nil"/>
            </w:tcBorders>
          </w:tcPr>
          <w:p w14:paraId="68FC4D2E">
            <w:pPr>
              <w:pStyle w:val="12"/>
              <w:spacing w:before="28" w:line="192" w:lineRule="exact"/>
              <w:ind w:left="14"/>
              <w:rPr>
                <w:sz w:val="18"/>
              </w:rPr>
            </w:pPr>
            <w:r>
              <w:rPr>
                <w:sz w:val="18"/>
              </w:rPr>
              <w:t>政策依据;</w:t>
            </w:r>
          </w:p>
        </w:tc>
        <w:tc>
          <w:tcPr>
            <w:tcW w:w="2220" w:type="dxa"/>
            <w:tcBorders>
              <w:bottom w:val="nil"/>
            </w:tcBorders>
          </w:tcPr>
          <w:p w14:paraId="5036838D">
            <w:pPr>
              <w:pStyle w:val="12"/>
              <w:spacing w:before="28" w:line="192" w:lineRule="exact"/>
              <w:ind w:left="8" w:right="2"/>
              <w:jc w:val="center"/>
              <w:rPr>
                <w:sz w:val="18"/>
              </w:rPr>
            </w:pPr>
            <w:r>
              <w:rPr>
                <w:sz w:val="18"/>
              </w:rPr>
              <w:t>《关于引导农村土地经营权</w:t>
            </w:r>
          </w:p>
        </w:tc>
        <w:tc>
          <w:tcPr>
            <w:tcW w:w="1410" w:type="dxa"/>
            <w:tcBorders>
              <w:bottom w:val="nil"/>
            </w:tcBorders>
          </w:tcPr>
          <w:p w14:paraId="2678DC7D">
            <w:pPr>
              <w:pStyle w:val="12"/>
              <w:rPr>
                <w:rFonts w:ascii="Times New Roman"/>
                <w:sz w:val="16"/>
              </w:rPr>
            </w:pPr>
          </w:p>
        </w:tc>
        <w:tc>
          <w:tcPr>
            <w:tcW w:w="1215" w:type="dxa"/>
            <w:tcBorders>
              <w:bottom w:val="nil"/>
            </w:tcBorders>
          </w:tcPr>
          <w:p w14:paraId="79B6C562">
            <w:pPr>
              <w:pStyle w:val="12"/>
              <w:spacing w:before="28" w:line="192" w:lineRule="exact"/>
              <w:ind w:left="10"/>
              <w:jc w:val="center"/>
              <w:rPr>
                <w:sz w:val="18"/>
              </w:rPr>
            </w:pPr>
            <w:r>
              <w:rPr>
                <w:sz w:val="18"/>
              </w:rPr>
              <w:t>信息形成或者</w:t>
            </w:r>
          </w:p>
        </w:tc>
        <w:tc>
          <w:tcPr>
            <w:tcW w:w="1635" w:type="dxa"/>
            <w:tcBorders>
              <w:bottom w:val="nil"/>
            </w:tcBorders>
          </w:tcPr>
          <w:p w14:paraId="27EC7DDF">
            <w:pPr>
              <w:pStyle w:val="12"/>
              <w:numPr>
                <w:ilvl w:val="0"/>
                <w:numId w:val="439"/>
              </w:numPr>
              <w:tabs>
                <w:tab w:val="left" w:pos="196"/>
              </w:tabs>
              <w:spacing w:before="28" w:after="0" w:line="192" w:lineRule="exact"/>
              <w:ind w:left="195" w:right="0" w:hanging="182"/>
              <w:jc w:val="left"/>
              <w:rPr>
                <w:sz w:val="18"/>
              </w:rPr>
            </w:pPr>
            <w:r>
              <w:rPr>
                <w:sz w:val="18"/>
              </w:rPr>
              <w:t>政府网站</w:t>
            </w:r>
          </w:p>
        </w:tc>
        <w:tc>
          <w:tcPr>
            <w:tcW w:w="630" w:type="dxa"/>
            <w:tcBorders>
              <w:bottom w:val="nil"/>
            </w:tcBorders>
          </w:tcPr>
          <w:p w14:paraId="340BA9EE">
            <w:pPr>
              <w:pStyle w:val="12"/>
              <w:rPr>
                <w:rFonts w:ascii="Times New Roman"/>
                <w:sz w:val="16"/>
              </w:rPr>
            </w:pPr>
          </w:p>
        </w:tc>
        <w:tc>
          <w:tcPr>
            <w:tcW w:w="615" w:type="dxa"/>
            <w:vMerge w:val="restart"/>
          </w:tcPr>
          <w:p w14:paraId="029DCE9B">
            <w:pPr>
              <w:pStyle w:val="12"/>
              <w:rPr>
                <w:rFonts w:ascii="Times New Roman"/>
                <w:sz w:val="18"/>
              </w:rPr>
            </w:pPr>
          </w:p>
        </w:tc>
        <w:tc>
          <w:tcPr>
            <w:tcW w:w="645" w:type="dxa"/>
            <w:tcBorders>
              <w:bottom w:val="nil"/>
            </w:tcBorders>
          </w:tcPr>
          <w:p w14:paraId="3211EC42">
            <w:pPr>
              <w:pStyle w:val="12"/>
              <w:rPr>
                <w:rFonts w:ascii="Times New Roman"/>
                <w:sz w:val="16"/>
              </w:rPr>
            </w:pPr>
          </w:p>
        </w:tc>
        <w:tc>
          <w:tcPr>
            <w:tcW w:w="690" w:type="dxa"/>
            <w:vMerge w:val="restart"/>
          </w:tcPr>
          <w:p w14:paraId="1B5E7CD1">
            <w:pPr>
              <w:pStyle w:val="12"/>
              <w:rPr>
                <w:rFonts w:ascii="Times New Roman"/>
                <w:sz w:val="18"/>
              </w:rPr>
            </w:pPr>
          </w:p>
        </w:tc>
        <w:tc>
          <w:tcPr>
            <w:tcW w:w="1200" w:type="dxa"/>
            <w:tcBorders>
              <w:bottom w:val="nil"/>
            </w:tcBorders>
          </w:tcPr>
          <w:p w14:paraId="5507D1C5">
            <w:pPr>
              <w:pStyle w:val="12"/>
              <w:rPr>
                <w:rFonts w:ascii="Times New Roman"/>
                <w:sz w:val="16"/>
              </w:rPr>
            </w:pPr>
          </w:p>
        </w:tc>
      </w:tr>
      <w:tr w14:paraId="7031DC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 w:hRule="atLeast"/>
        </w:trPr>
        <w:tc>
          <w:tcPr>
            <w:tcW w:w="478" w:type="dxa"/>
            <w:tcBorders>
              <w:top w:val="nil"/>
              <w:bottom w:val="nil"/>
            </w:tcBorders>
          </w:tcPr>
          <w:p w14:paraId="76CF797D">
            <w:pPr>
              <w:pStyle w:val="12"/>
              <w:spacing w:line="212" w:lineRule="exact"/>
              <w:ind w:left="7"/>
              <w:jc w:val="center"/>
              <w:rPr>
                <w:sz w:val="18"/>
              </w:rPr>
            </w:pPr>
            <w:r>
              <w:rPr>
                <w:sz w:val="18"/>
              </w:rPr>
              <w:t>8</w:t>
            </w:r>
          </w:p>
        </w:tc>
        <w:tc>
          <w:tcPr>
            <w:tcW w:w="1130" w:type="dxa"/>
            <w:tcBorders>
              <w:top w:val="nil"/>
              <w:bottom w:val="nil"/>
            </w:tcBorders>
          </w:tcPr>
          <w:p w14:paraId="4BFB5642">
            <w:pPr>
              <w:pStyle w:val="12"/>
              <w:spacing w:line="212" w:lineRule="exact"/>
              <w:ind w:left="14"/>
              <w:rPr>
                <w:sz w:val="18"/>
              </w:rPr>
            </w:pPr>
            <w:r>
              <w:rPr>
                <w:sz w:val="18"/>
              </w:rPr>
              <w:t>民生工程</w:t>
            </w:r>
          </w:p>
        </w:tc>
        <w:tc>
          <w:tcPr>
            <w:tcW w:w="975" w:type="dxa"/>
            <w:tcBorders>
              <w:top w:val="nil"/>
              <w:bottom w:val="nil"/>
            </w:tcBorders>
          </w:tcPr>
          <w:p w14:paraId="2DCF2FFC">
            <w:pPr>
              <w:pStyle w:val="12"/>
              <w:rPr>
                <w:rFonts w:ascii="Times New Roman"/>
                <w:sz w:val="18"/>
              </w:rPr>
            </w:pPr>
          </w:p>
        </w:tc>
        <w:tc>
          <w:tcPr>
            <w:tcW w:w="2655" w:type="dxa"/>
            <w:tcBorders>
              <w:top w:val="nil"/>
              <w:bottom w:val="nil"/>
            </w:tcBorders>
          </w:tcPr>
          <w:p w14:paraId="756FC43A">
            <w:pPr>
              <w:pStyle w:val="12"/>
              <w:spacing w:before="17" w:line="210" w:lineRule="exact"/>
              <w:ind w:left="14"/>
              <w:rPr>
                <w:sz w:val="18"/>
              </w:rPr>
            </w:pPr>
            <w:r>
              <w:rPr>
                <w:sz w:val="18"/>
              </w:rPr>
              <w:t>申请指南:包括培训对象、培训内</w:t>
            </w:r>
          </w:p>
        </w:tc>
        <w:tc>
          <w:tcPr>
            <w:tcW w:w="2220" w:type="dxa"/>
            <w:tcBorders>
              <w:top w:val="nil"/>
              <w:bottom w:val="nil"/>
            </w:tcBorders>
          </w:tcPr>
          <w:p w14:paraId="2D3DD6E9">
            <w:pPr>
              <w:pStyle w:val="12"/>
              <w:spacing w:before="17" w:line="210" w:lineRule="exact"/>
              <w:ind w:left="8" w:right="2"/>
              <w:jc w:val="center"/>
              <w:rPr>
                <w:sz w:val="18"/>
              </w:rPr>
            </w:pPr>
            <w:r>
              <w:rPr>
                <w:sz w:val="18"/>
              </w:rPr>
              <w:t>有序流转发展农业适度规模</w:t>
            </w:r>
          </w:p>
        </w:tc>
        <w:tc>
          <w:tcPr>
            <w:tcW w:w="1410" w:type="dxa"/>
            <w:tcBorders>
              <w:top w:val="nil"/>
              <w:bottom w:val="nil"/>
            </w:tcBorders>
          </w:tcPr>
          <w:p w14:paraId="1A92FF38">
            <w:pPr>
              <w:pStyle w:val="12"/>
              <w:rPr>
                <w:rFonts w:ascii="Times New Roman"/>
                <w:sz w:val="18"/>
              </w:rPr>
            </w:pPr>
          </w:p>
        </w:tc>
        <w:tc>
          <w:tcPr>
            <w:tcW w:w="1215" w:type="dxa"/>
            <w:tcBorders>
              <w:top w:val="nil"/>
              <w:bottom w:val="nil"/>
            </w:tcBorders>
          </w:tcPr>
          <w:p w14:paraId="5695628E">
            <w:pPr>
              <w:pStyle w:val="12"/>
              <w:spacing w:before="17" w:line="210" w:lineRule="exact"/>
              <w:ind w:left="9"/>
              <w:jc w:val="center"/>
              <w:rPr>
                <w:sz w:val="18"/>
              </w:rPr>
            </w:pPr>
            <w:r>
              <w:rPr>
                <w:sz w:val="18"/>
              </w:rPr>
              <w:t>变更之日起 20</w:t>
            </w:r>
          </w:p>
        </w:tc>
        <w:tc>
          <w:tcPr>
            <w:tcW w:w="1635" w:type="dxa"/>
            <w:tcBorders>
              <w:top w:val="nil"/>
              <w:bottom w:val="nil"/>
            </w:tcBorders>
          </w:tcPr>
          <w:p w14:paraId="036A3B40">
            <w:pPr>
              <w:pStyle w:val="12"/>
              <w:rPr>
                <w:rFonts w:ascii="Times New Roman"/>
                <w:sz w:val="18"/>
              </w:rPr>
            </w:pPr>
          </w:p>
        </w:tc>
        <w:tc>
          <w:tcPr>
            <w:tcW w:w="630" w:type="dxa"/>
            <w:tcBorders>
              <w:top w:val="nil"/>
              <w:bottom w:val="nil"/>
            </w:tcBorders>
          </w:tcPr>
          <w:p w14:paraId="4C02F901">
            <w:pPr>
              <w:pStyle w:val="12"/>
              <w:rPr>
                <w:rFonts w:ascii="Times New Roman"/>
                <w:sz w:val="18"/>
              </w:rPr>
            </w:pPr>
          </w:p>
        </w:tc>
        <w:tc>
          <w:tcPr>
            <w:tcW w:w="615" w:type="dxa"/>
            <w:vMerge w:val="continue"/>
            <w:tcBorders>
              <w:top w:val="nil"/>
            </w:tcBorders>
          </w:tcPr>
          <w:p w14:paraId="6A012AD0">
            <w:pPr>
              <w:rPr>
                <w:sz w:val="2"/>
                <w:szCs w:val="2"/>
              </w:rPr>
            </w:pPr>
          </w:p>
        </w:tc>
        <w:tc>
          <w:tcPr>
            <w:tcW w:w="645" w:type="dxa"/>
            <w:tcBorders>
              <w:top w:val="nil"/>
              <w:bottom w:val="nil"/>
            </w:tcBorders>
          </w:tcPr>
          <w:p w14:paraId="7C36095F">
            <w:pPr>
              <w:pStyle w:val="12"/>
              <w:rPr>
                <w:rFonts w:ascii="Times New Roman"/>
                <w:sz w:val="18"/>
              </w:rPr>
            </w:pPr>
          </w:p>
        </w:tc>
        <w:tc>
          <w:tcPr>
            <w:tcW w:w="690" w:type="dxa"/>
            <w:vMerge w:val="continue"/>
            <w:tcBorders>
              <w:top w:val="nil"/>
            </w:tcBorders>
          </w:tcPr>
          <w:p w14:paraId="6D354EA8">
            <w:pPr>
              <w:rPr>
                <w:sz w:val="2"/>
                <w:szCs w:val="2"/>
              </w:rPr>
            </w:pPr>
          </w:p>
        </w:tc>
        <w:tc>
          <w:tcPr>
            <w:tcW w:w="1200" w:type="dxa"/>
            <w:tcBorders>
              <w:top w:val="nil"/>
              <w:bottom w:val="nil"/>
            </w:tcBorders>
          </w:tcPr>
          <w:p w14:paraId="1F6C1E64">
            <w:pPr>
              <w:pStyle w:val="12"/>
              <w:rPr>
                <w:rFonts w:ascii="Times New Roman"/>
                <w:sz w:val="18"/>
              </w:rPr>
            </w:pPr>
          </w:p>
        </w:tc>
      </w:tr>
      <w:tr w14:paraId="626BB3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478" w:type="dxa"/>
            <w:tcBorders>
              <w:top w:val="nil"/>
              <w:bottom w:val="nil"/>
            </w:tcBorders>
          </w:tcPr>
          <w:p w14:paraId="64875278">
            <w:pPr>
              <w:pStyle w:val="12"/>
              <w:rPr>
                <w:rFonts w:ascii="Times New Roman"/>
                <w:sz w:val="16"/>
              </w:rPr>
            </w:pPr>
          </w:p>
        </w:tc>
        <w:tc>
          <w:tcPr>
            <w:tcW w:w="1130" w:type="dxa"/>
            <w:tcBorders>
              <w:top w:val="nil"/>
              <w:bottom w:val="nil"/>
            </w:tcBorders>
          </w:tcPr>
          <w:p w14:paraId="69E2980D">
            <w:pPr>
              <w:pStyle w:val="12"/>
              <w:rPr>
                <w:rFonts w:ascii="Times New Roman"/>
                <w:sz w:val="16"/>
              </w:rPr>
            </w:pPr>
          </w:p>
        </w:tc>
        <w:tc>
          <w:tcPr>
            <w:tcW w:w="975" w:type="dxa"/>
            <w:tcBorders>
              <w:top w:val="nil"/>
              <w:bottom w:val="nil"/>
            </w:tcBorders>
          </w:tcPr>
          <w:p w14:paraId="3786C7C5">
            <w:pPr>
              <w:pStyle w:val="12"/>
              <w:rPr>
                <w:rFonts w:ascii="Times New Roman"/>
                <w:sz w:val="16"/>
              </w:rPr>
            </w:pPr>
          </w:p>
        </w:tc>
        <w:tc>
          <w:tcPr>
            <w:tcW w:w="2655" w:type="dxa"/>
            <w:tcBorders>
              <w:top w:val="nil"/>
              <w:bottom w:val="nil"/>
            </w:tcBorders>
          </w:tcPr>
          <w:p w14:paraId="2CF48A7A">
            <w:pPr>
              <w:pStyle w:val="12"/>
              <w:spacing w:line="210" w:lineRule="exact"/>
              <w:ind w:left="14"/>
              <w:rPr>
                <w:sz w:val="18"/>
              </w:rPr>
            </w:pPr>
            <w:r>
              <w:rPr>
                <w:spacing w:val="-11"/>
                <w:sz w:val="18"/>
              </w:rPr>
              <w:t>容、申请程序、申请材料、咨询电</w:t>
            </w:r>
          </w:p>
        </w:tc>
        <w:tc>
          <w:tcPr>
            <w:tcW w:w="2220" w:type="dxa"/>
            <w:tcBorders>
              <w:top w:val="nil"/>
              <w:bottom w:val="nil"/>
            </w:tcBorders>
          </w:tcPr>
          <w:p w14:paraId="7DE1E3F8">
            <w:pPr>
              <w:pStyle w:val="12"/>
              <w:spacing w:line="210" w:lineRule="exact"/>
              <w:ind w:left="8" w:right="2"/>
              <w:jc w:val="center"/>
              <w:rPr>
                <w:sz w:val="18"/>
              </w:rPr>
            </w:pPr>
            <w:r>
              <w:rPr>
                <w:spacing w:val="-16"/>
                <w:sz w:val="18"/>
              </w:rPr>
              <w:t>经营的意见》、《关于支持返</w:t>
            </w:r>
          </w:p>
        </w:tc>
        <w:tc>
          <w:tcPr>
            <w:tcW w:w="1410" w:type="dxa"/>
            <w:tcBorders>
              <w:top w:val="nil"/>
              <w:bottom w:val="nil"/>
            </w:tcBorders>
          </w:tcPr>
          <w:p w14:paraId="294E5E08">
            <w:pPr>
              <w:pStyle w:val="12"/>
              <w:rPr>
                <w:rFonts w:ascii="Times New Roman"/>
                <w:sz w:val="16"/>
              </w:rPr>
            </w:pPr>
          </w:p>
        </w:tc>
        <w:tc>
          <w:tcPr>
            <w:tcW w:w="1215" w:type="dxa"/>
            <w:tcBorders>
              <w:top w:val="nil"/>
              <w:bottom w:val="nil"/>
            </w:tcBorders>
          </w:tcPr>
          <w:p w14:paraId="12B31BAC">
            <w:pPr>
              <w:pStyle w:val="12"/>
              <w:spacing w:line="210" w:lineRule="exact"/>
              <w:ind w:right="93"/>
              <w:jc w:val="center"/>
              <w:rPr>
                <w:sz w:val="18"/>
              </w:rPr>
            </w:pPr>
            <w:r>
              <w:rPr>
                <w:sz w:val="18"/>
              </w:rPr>
              <w:t>个工作日内。</w:t>
            </w:r>
          </w:p>
        </w:tc>
        <w:tc>
          <w:tcPr>
            <w:tcW w:w="1635" w:type="dxa"/>
            <w:tcBorders>
              <w:top w:val="nil"/>
              <w:bottom w:val="nil"/>
            </w:tcBorders>
          </w:tcPr>
          <w:p w14:paraId="56932DF3">
            <w:pPr>
              <w:pStyle w:val="12"/>
              <w:rPr>
                <w:rFonts w:ascii="Times New Roman"/>
                <w:sz w:val="16"/>
              </w:rPr>
            </w:pPr>
          </w:p>
        </w:tc>
        <w:tc>
          <w:tcPr>
            <w:tcW w:w="630" w:type="dxa"/>
            <w:tcBorders>
              <w:top w:val="nil"/>
              <w:bottom w:val="nil"/>
            </w:tcBorders>
          </w:tcPr>
          <w:p w14:paraId="50C780D4">
            <w:pPr>
              <w:pStyle w:val="12"/>
              <w:rPr>
                <w:rFonts w:ascii="Times New Roman"/>
                <w:sz w:val="16"/>
              </w:rPr>
            </w:pPr>
          </w:p>
        </w:tc>
        <w:tc>
          <w:tcPr>
            <w:tcW w:w="615" w:type="dxa"/>
            <w:vMerge w:val="continue"/>
            <w:tcBorders>
              <w:top w:val="nil"/>
            </w:tcBorders>
          </w:tcPr>
          <w:p w14:paraId="79197FFC">
            <w:pPr>
              <w:rPr>
                <w:sz w:val="2"/>
                <w:szCs w:val="2"/>
              </w:rPr>
            </w:pPr>
          </w:p>
        </w:tc>
        <w:tc>
          <w:tcPr>
            <w:tcW w:w="645" w:type="dxa"/>
            <w:tcBorders>
              <w:top w:val="nil"/>
              <w:bottom w:val="nil"/>
            </w:tcBorders>
          </w:tcPr>
          <w:p w14:paraId="3141B695">
            <w:pPr>
              <w:pStyle w:val="12"/>
              <w:rPr>
                <w:rFonts w:ascii="Times New Roman"/>
                <w:sz w:val="16"/>
              </w:rPr>
            </w:pPr>
          </w:p>
        </w:tc>
        <w:tc>
          <w:tcPr>
            <w:tcW w:w="690" w:type="dxa"/>
            <w:vMerge w:val="continue"/>
            <w:tcBorders>
              <w:top w:val="nil"/>
            </w:tcBorders>
          </w:tcPr>
          <w:p w14:paraId="17F1FEFE">
            <w:pPr>
              <w:rPr>
                <w:sz w:val="2"/>
                <w:szCs w:val="2"/>
              </w:rPr>
            </w:pPr>
          </w:p>
        </w:tc>
        <w:tc>
          <w:tcPr>
            <w:tcW w:w="1200" w:type="dxa"/>
            <w:tcBorders>
              <w:top w:val="nil"/>
              <w:bottom w:val="nil"/>
            </w:tcBorders>
          </w:tcPr>
          <w:p w14:paraId="6C0865C4">
            <w:pPr>
              <w:pStyle w:val="12"/>
              <w:rPr>
                <w:rFonts w:ascii="Times New Roman"/>
                <w:sz w:val="16"/>
              </w:rPr>
            </w:pPr>
          </w:p>
        </w:tc>
      </w:tr>
      <w:tr w14:paraId="4E2671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0" w:hRule="atLeast"/>
        </w:trPr>
        <w:tc>
          <w:tcPr>
            <w:tcW w:w="478" w:type="dxa"/>
            <w:tcBorders>
              <w:top w:val="nil"/>
              <w:bottom w:val="nil"/>
            </w:tcBorders>
          </w:tcPr>
          <w:p w14:paraId="05CE40A5">
            <w:pPr>
              <w:pStyle w:val="12"/>
              <w:rPr>
                <w:rFonts w:ascii="Times New Roman"/>
                <w:sz w:val="18"/>
              </w:rPr>
            </w:pPr>
          </w:p>
        </w:tc>
        <w:tc>
          <w:tcPr>
            <w:tcW w:w="1130" w:type="dxa"/>
            <w:tcBorders>
              <w:top w:val="nil"/>
              <w:bottom w:val="nil"/>
            </w:tcBorders>
          </w:tcPr>
          <w:p w14:paraId="70CC28D8">
            <w:pPr>
              <w:pStyle w:val="12"/>
              <w:rPr>
                <w:rFonts w:ascii="Times New Roman"/>
                <w:sz w:val="18"/>
              </w:rPr>
            </w:pPr>
          </w:p>
        </w:tc>
        <w:tc>
          <w:tcPr>
            <w:tcW w:w="975" w:type="dxa"/>
            <w:tcBorders>
              <w:top w:val="nil"/>
              <w:bottom w:val="nil"/>
            </w:tcBorders>
          </w:tcPr>
          <w:p w14:paraId="73DE1011">
            <w:pPr>
              <w:pStyle w:val="12"/>
              <w:spacing w:before="86" w:line="249" w:lineRule="auto"/>
              <w:ind w:left="14" w:right="2"/>
              <w:jc w:val="both"/>
              <w:rPr>
                <w:sz w:val="18"/>
              </w:rPr>
            </w:pPr>
            <w:r>
              <w:rPr>
                <w:sz w:val="18"/>
              </w:rPr>
              <w:t>农业生产发展资金：农民教育培训</w:t>
            </w:r>
          </w:p>
        </w:tc>
        <w:tc>
          <w:tcPr>
            <w:tcW w:w="2655" w:type="dxa"/>
            <w:tcBorders>
              <w:top w:val="nil"/>
              <w:bottom w:val="nil"/>
            </w:tcBorders>
          </w:tcPr>
          <w:p w14:paraId="342132A8">
            <w:pPr>
              <w:pStyle w:val="12"/>
              <w:spacing w:line="249" w:lineRule="auto"/>
              <w:ind w:left="14" w:right="3"/>
              <w:rPr>
                <w:sz w:val="18"/>
              </w:rPr>
            </w:pPr>
            <w:r>
              <w:rPr>
                <w:spacing w:val="-11"/>
                <w:sz w:val="18"/>
              </w:rPr>
              <w:t>话、受理单位、办理时限、联系方</w:t>
            </w:r>
            <w:r>
              <w:rPr>
                <w:sz w:val="18"/>
              </w:rPr>
              <w:t>式等;</w:t>
            </w:r>
          </w:p>
          <w:p w14:paraId="1C6C0378">
            <w:pPr>
              <w:pStyle w:val="12"/>
              <w:ind w:left="14"/>
              <w:rPr>
                <w:sz w:val="18"/>
              </w:rPr>
            </w:pPr>
            <w:r>
              <w:rPr>
                <w:sz w:val="18"/>
              </w:rPr>
              <w:t>培训结果;</w:t>
            </w:r>
          </w:p>
          <w:p w14:paraId="140DB84A">
            <w:pPr>
              <w:pStyle w:val="12"/>
              <w:spacing w:before="9" w:line="210" w:lineRule="exact"/>
              <w:ind w:left="14" w:right="-29"/>
              <w:rPr>
                <w:sz w:val="18"/>
              </w:rPr>
            </w:pPr>
            <w:r>
              <w:rPr>
                <w:spacing w:val="-12"/>
                <w:sz w:val="18"/>
              </w:rPr>
              <w:t>监督渠道:包括举报电话、地址等。</w:t>
            </w:r>
          </w:p>
        </w:tc>
        <w:tc>
          <w:tcPr>
            <w:tcW w:w="2220" w:type="dxa"/>
            <w:tcBorders>
              <w:top w:val="nil"/>
              <w:bottom w:val="nil"/>
            </w:tcBorders>
          </w:tcPr>
          <w:p w14:paraId="5834D145">
            <w:pPr>
              <w:pStyle w:val="12"/>
              <w:spacing w:line="249" w:lineRule="auto"/>
              <w:ind w:left="13" w:right="5"/>
              <w:jc w:val="both"/>
              <w:rPr>
                <w:sz w:val="18"/>
              </w:rPr>
            </w:pPr>
            <w:r>
              <w:rPr>
                <w:spacing w:val="-1"/>
                <w:sz w:val="18"/>
              </w:rPr>
              <w:t>乡下乡人员创业创新促进农村一二三产业融合发展的意</w:t>
            </w:r>
            <w:r>
              <w:rPr>
                <w:spacing w:val="-17"/>
                <w:sz w:val="18"/>
              </w:rPr>
              <w:t>见》、《农业生产发展资金管</w:t>
            </w:r>
          </w:p>
          <w:p w14:paraId="7470CC6E">
            <w:pPr>
              <w:pStyle w:val="12"/>
              <w:spacing w:line="210" w:lineRule="exact"/>
              <w:ind w:left="13"/>
              <w:rPr>
                <w:sz w:val="18"/>
              </w:rPr>
            </w:pPr>
            <w:r>
              <w:rPr>
                <w:spacing w:val="-28"/>
                <w:sz w:val="18"/>
              </w:rPr>
              <w:t>理办法》、《“十三五”全国新</w:t>
            </w:r>
          </w:p>
        </w:tc>
        <w:tc>
          <w:tcPr>
            <w:tcW w:w="1410" w:type="dxa"/>
            <w:tcBorders>
              <w:top w:val="nil"/>
              <w:bottom w:val="nil"/>
            </w:tcBorders>
          </w:tcPr>
          <w:p w14:paraId="4F639FCB">
            <w:pPr>
              <w:pStyle w:val="12"/>
              <w:rPr>
                <w:rFonts w:ascii="Times New Roman"/>
                <w:sz w:val="18"/>
              </w:rPr>
            </w:pPr>
          </w:p>
          <w:p w14:paraId="28F2DE7C">
            <w:pPr>
              <w:pStyle w:val="12"/>
              <w:spacing w:before="119"/>
              <w:ind w:right="153"/>
              <w:jc w:val="right"/>
              <w:rPr>
                <w:sz w:val="18"/>
              </w:rPr>
            </w:pPr>
            <w:r>
              <w:rPr>
                <w:rFonts w:hint="eastAsia"/>
                <w:sz w:val="18"/>
                <w:lang w:eastAsia="zh-CN"/>
              </w:rPr>
              <w:t>县</w:t>
            </w:r>
            <w:r>
              <w:rPr>
                <w:sz w:val="18"/>
              </w:rPr>
              <w:t>农业农村局</w:t>
            </w:r>
          </w:p>
        </w:tc>
        <w:tc>
          <w:tcPr>
            <w:tcW w:w="1215" w:type="dxa"/>
            <w:tcBorders>
              <w:top w:val="nil"/>
              <w:bottom w:val="nil"/>
            </w:tcBorders>
          </w:tcPr>
          <w:p w14:paraId="58D48DBB">
            <w:pPr>
              <w:pStyle w:val="12"/>
              <w:rPr>
                <w:rFonts w:ascii="Times New Roman"/>
                <w:sz w:val="18"/>
              </w:rPr>
            </w:pPr>
          </w:p>
        </w:tc>
        <w:tc>
          <w:tcPr>
            <w:tcW w:w="1635" w:type="dxa"/>
            <w:tcBorders>
              <w:top w:val="nil"/>
              <w:bottom w:val="nil"/>
            </w:tcBorders>
          </w:tcPr>
          <w:p w14:paraId="5A00EB06">
            <w:pPr>
              <w:pStyle w:val="12"/>
              <w:rPr>
                <w:rFonts w:ascii="Times New Roman"/>
                <w:sz w:val="18"/>
              </w:rPr>
            </w:pPr>
          </w:p>
        </w:tc>
        <w:tc>
          <w:tcPr>
            <w:tcW w:w="630" w:type="dxa"/>
            <w:tcBorders>
              <w:top w:val="nil"/>
              <w:bottom w:val="nil"/>
            </w:tcBorders>
          </w:tcPr>
          <w:p w14:paraId="5614AAB6">
            <w:pPr>
              <w:pStyle w:val="12"/>
              <w:rPr>
                <w:rFonts w:ascii="Times New Roman"/>
                <w:sz w:val="18"/>
              </w:rPr>
            </w:pPr>
          </w:p>
          <w:p w14:paraId="2467D7FB">
            <w:pPr>
              <w:pStyle w:val="12"/>
              <w:spacing w:before="119"/>
              <w:ind w:left="13"/>
              <w:rPr>
                <w:sz w:val="18"/>
              </w:rPr>
            </w:pPr>
            <w:r>
              <w:rPr>
                <w:sz w:val="18"/>
              </w:rPr>
              <w:t>√</w:t>
            </w:r>
          </w:p>
        </w:tc>
        <w:tc>
          <w:tcPr>
            <w:tcW w:w="615" w:type="dxa"/>
            <w:vMerge w:val="continue"/>
            <w:tcBorders>
              <w:top w:val="nil"/>
            </w:tcBorders>
          </w:tcPr>
          <w:p w14:paraId="798BA358">
            <w:pPr>
              <w:rPr>
                <w:sz w:val="2"/>
                <w:szCs w:val="2"/>
              </w:rPr>
            </w:pPr>
          </w:p>
        </w:tc>
        <w:tc>
          <w:tcPr>
            <w:tcW w:w="645" w:type="dxa"/>
            <w:tcBorders>
              <w:top w:val="nil"/>
              <w:bottom w:val="nil"/>
            </w:tcBorders>
          </w:tcPr>
          <w:p w14:paraId="7C8F1DF2">
            <w:pPr>
              <w:pStyle w:val="12"/>
              <w:rPr>
                <w:rFonts w:ascii="Times New Roman"/>
                <w:sz w:val="18"/>
              </w:rPr>
            </w:pPr>
          </w:p>
          <w:p w14:paraId="13CEB7A9">
            <w:pPr>
              <w:pStyle w:val="12"/>
              <w:spacing w:before="119"/>
              <w:ind w:left="14"/>
              <w:rPr>
                <w:sz w:val="18"/>
              </w:rPr>
            </w:pPr>
            <w:r>
              <w:rPr>
                <w:sz w:val="18"/>
              </w:rPr>
              <w:t>√</w:t>
            </w:r>
          </w:p>
        </w:tc>
        <w:tc>
          <w:tcPr>
            <w:tcW w:w="690" w:type="dxa"/>
            <w:vMerge w:val="continue"/>
            <w:tcBorders>
              <w:top w:val="nil"/>
            </w:tcBorders>
          </w:tcPr>
          <w:p w14:paraId="6B8AD094">
            <w:pPr>
              <w:rPr>
                <w:sz w:val="2"/>
                <w:szCs w:val="2"/>
              </w:rPr>
            </w:pPr>
          </w:p>
        </w:tc>
        <w:tc>
          <w:tcPr>
            <w:tcW w:w="1200" w:type="dxa"/>
            <w:tcBorders>
              <w:top w:val="nil"/>
              <w:bottom w:val="nil"/>
            </w:tcBorders>
          </w:tcPr>
          <w:p w14:paraId="2D5EE73C">
            <w:pPr>
              <w:pStyle w:val="12"/>
              <w:rPr>
                <w:rFonts w:ascii="Times New Roman"/>
                <w:sz w:val="18"/>
              </w:rPr>
            </w:pPr>
          </w:p>
          <w:p w14:paraId="3D536CA0">
            <w:pPr>
              <w:pStyle w:val="12"/>
              <w:spacing w:before="119"/>
              <w:ind w:left="13"/>
              <w:rPr>
                <w:rFonts w:hint="eastAsia" w:eastAsia="宋体"/>
                <w:sz w:val="18"/>
                <w:lang w:eastAsia="zh-CN"/>
              </w:rPr>
            </w:pPr>
            <w:r>
              <w:rPr>
                <w:sz w:val="18"/>
              </w:rPr>
              <w:t>0537-</w:t>
            </w:r>
            <w:r>
              <w:rPr>
                <w:rFonts w:hint="eastAsia"/>
                <w:sz w:val="18"/>
                <w:lang w:eastAsia="zh-CN"/>
              </w:rPr>
              <w:t>7322927</w:t>
            </w:r>
          </w:p>
        </w:tc>
      </w:tr>
      <w:tr w14:paraId="67F5E5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0" w:hRule="atLeast"/>
        </w:trPr>
        <w:tc>
          <w:tcPr>
            <w:tcW w:w="478" w:type="dxa"/>
            <w:tcBorders>
              <w:top w:val="nil"/>
              <w:bottom w:val="nil"/>
            </w:tcBorders>
          </w:tcPr>
          <w:p w14:paraId="405F688D">
            <w:pPr>
              <w:pStyle w:val="12"/>
              <w:rPr>
                <w:rFonts w:ascii="Times New Roman"/>
                <w:sz w:val="18"/>
              </w:rPr>
            </w:pPr>
          </w:p>
        </w:tc>
        <w:tc>
          <w:tcPr>
            <w:tcW w:w="1130" w:type="dxa"/>
            <w:tcBorders>
              <w:top w:val="nil"/>
              <w:bottom w:val="nil"/>
            </w:tcBorders>
          </w:tcPr>
          <w:p w14:paraId="0C975E9F">
            <w:pPr>
              <w:pStyle w:val="12"/>
              <w:rPr>
                <w:rFonts w:ascii="Times New Roman"/>
                <w:sz w:val="18"/>
              </w:rPr>
            </w:pPr>
          </w:p>
        </w:tc>
        <w:tc>
          <w:tcPr>
            <w:tcW w:w="975" w:type="dxa"/>
            <w:tcBorders>
              <w:top w:val="nil"/>
            </w:tcBorders>
          </w:tcPr>
          <w:p w14:paraId="53952FE9">
            <w:pPr>
              <w:pStyle w:val="12"/>
              <w:rPr>
                <w:rFonts w:ascii="Times New Roman"/>
                <w:sz w:val="18"/>
              </w:rPr>
            </w:pPr>
          </w:p>
        </w:tc>
        <w:tc>
          <w:tcPr>
            <w:tcW w:w="2655" w:type="dxa"/>
            <w:tcBorders>
              <w:top w:val="nil"/>
            </w:tcBorders>
          </w:tcPr>
          <w:p w14:paraId="5BA3BD29">
            <w:pPr>
              <w:pStyle w:val="12"/>
              <w:rPr>
                <w:rFonts w:ascii="Times New Roman"/>
                <w:sz w:val="18"/>
              </w:rPr>
            </w:pPr>
          </w:p>
        </w:tc>
        <w:tc>
          <w:tcPr>
            <w:tcW w:w="2220" w:type="dxa"/>
            <w:tcBorders>
              <w:top w:val="nil"/>
            </w:tcBorders>
          </w:tcPr>
          <w:p w14:paraId="4AEA76FC">
            <w:pPr>
              <w:pStyle w:val="12"/>
              <w:spacing w:line="230" w:lineRule="exact"/>
              <w:ind w:right="20"/>
              <w:jc w:val="center"/>
              <w:rPr>
                <w:sz w:val="18"/>
              </w:rPr>
            </w:pPr>
            <w:r>
              <w:rPr>
                <w:sz w:val="18"/>
              </w:rPr>
              <w:t>型职业农民培育发展规划》</w:t>
            </w:r>
          </w:p>
        </w:tc>
        <w:tc>
          <w:tcPr>
            <w:tcW w:w="1410" w:type="dxa"/>
            <w:tcBorders>
              <w:top w:val="nil"/>
            </w:tcBorders>
          </w:tcPr>
          <w:p w14:paraId="0807172C">
            <w:pPr>
              <w:pStyle w:val="12"/>
              <w:rPr>
                <w:rFonts w:ascii="Times New Roman"/>
                <w:sz w:val="18"/>
              </w:rPr>
            </w:pPr>
          </w:p>
        </w:tc>
        <w:tc>
          <w:tcPr>
            <w:tcW w:w="1215" w:type="dxa"/>
            <w:tcBorders>
              <w:top w:val="nil"/>
            </w:tcBorders>
          </w:tcPr>
          <w:p w14:paraId="2E739402">
            <w:pPr>
              <w:pStyle w:val="12"/>
              <w:rPr>
                <w:rFonts w:ascii="Times New Roman"/>
                <w:sz w:val="18"/>
              </w:rPr>
            </w:pPr>
          </w:p>
        </w:tc>
        <w:tc>
          <w:tcPr>
            <w:tcW w:w="1635" w:type="dxa"/>
            <w:tcBorders>
              <w:top w:val="nil"/>
            </w:tcBorders>
          </w:tcPr>
          <w:p w14:paraId="6978B317">
            <w:pPr>
              <w:pStyle w:val="12"/>
              <w:rPr>
                <w:rFonts w:ascii="Times New Roman"/>
                <w:sz w:val="18"/>
              </w:rPr>
            </w:pPr>
          </w:p>
        </w:tc>
        <w:tc>
          <w:tcPr>
            <w:tcW w:w="630" w:type="dxa"/>
            <w:tcBorders>
              <w:top w:val="nil"/>
            </w:tcBorders>
          </w:tcPr>
          <w:p w14:paraId="0BC2F65E">
            <w:pPr>
              <w:pStyle w:val="12"/>
              <w:rPr>
                <w:rFonts w:ascii="Times New Roman"/>
                <w:sz w:val="18"/>
              </w:rPr>
            </w:pPr>
          </w:p>
        </w:tc>
        <w:tc>
          <w:tcPr>
            <w:tcW w:w="615" w:type="dxa"/>
            <w:vMerge w:val="continue"/>
            <w:tcBorders>
              <w:top w:val="nil"/>
            </w:tcBorders>
          </w:tcPr>
          <w:p w14:paraId="4CC77FF7">
            <w:pPr>
              <w:rPr>
                <w:sz w:val="2"/>
                <w:szCs w:val="2"/>
              </w:rPr>
            </w:pPr>
          </w:p>
        </w:tc>
        <w:tc>
          <w:tcPr>
            <w:tcW w:w="645" w:type="dxa"/>
            <w:tcBorders>
              <w:top w:val="nil"/>
            </w:tcBorders>
          </w:tcPr>
          <w:p w14:paraId="73F02279">
            <w:pPr>
              <w:pStyle w:val="12"/>
              <w:rPr>
                <w:rFonts w:ascii="Times New Roman"/>
                <w:sz w:val="18"/>
              </w:rPr>
            </w:pPr>
          </w:p>
        </w:tc>
        <w:tc>
          <w:tcPr>
            <w:tcW w:w="690" w:type="dxa"/>
            <w:vMerge w:val="continue"/>
            <w:tcBorders>
              <w:top w:val="nil"/>
            </w:tcBorders>
          </w:tcPr>
          <w:p w14:paraId="553B1393">
            <w:pPr>
              <w:rPr>
                <w:sz w:val="2"/>
                <w:szCs w:val="2"/>
              </w:rPr>
            </w:pPr>
          </w:p>
        </w:tc>
        <w:tc>
          <w:tcPr>
            <w:tcW w:w="1200" w:type="dxa"/>
            <w:tcBorders>
              <w:top w:val="nil"/>
            </w:tcBorders>
          </w:tcPr>
          <w:p w14:paraId="2AA17A93">
            <w:pPr>
              <w:pStyle w:val="12"/>
              <w:rPr>
                <w:rFonts w:ascii="Times New Roman"/>
                <w:sz w:val="18"/>
              </w:rPr>
            </w:pPr>
          </w:p>
        </w:tc>
      </w:tr>
      <w:tr w14:paraId="08C4BC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1" w:hRule="atLeast"/>
        </w:trPr>
        <w:tc>
          <w:tcPr>
            <w:tcW w:w="478" w:type="dxa"/>
            <w:tcBorders>
              <w:top w:val="nil"/>
            </w:tcBorders>
          </w:tcPr>
          <w:p w14:paraId="23CF581E">
            <w:pPr>
              <w:pStyle w:val="12"/>
              <w:rPr>
                <w:rFonts w:ascii="Times New Roman"/>
                <w:sz w:val="18"/>
              </w:rPr>
            </w:pPr>
          </w:p>
        </w:tc>
        <w:tc>
          <w:tcPr>
            <w:tcW w:w="1130" w:type="dxa"/>
            <w:tcBorders>
              <w:top w:val="nil"/>
            </w:tcBorders>
          </w:tcPr>
          <w:p w14:paraId="367DA36B">
            <w:pPr>
              <w:pStyle w:val="12"/>
              <w:rPr>
                <w:rFonts w:ascii="Times New Roman"/>
                <w:sz w:val="18"/>
              </w:rPr>
            </w:pPr>
          </w:p>
        </w:tc>
        <w:tc>
          <w:tcPr>
            <w:tcW w:w="975" w:type="dxa"/>
          </w:tcPr>
          <w:p w14:paraId="2DE2FC67">
            <w:pPr>
              <w:pStyle w:val="12"/>
              <w:spacing w:before="112" w:line="249" w:lineRule="auto"/>
              <w:ind w:left="14" w:right="2"/>
              <w:rPr>
                <w:sz w:val="18"/>
              </w:rPr>
            </w:pPr>
            <w:r>
              <w:rPr>
                <w:sz w:val="18"/>
              </w:rPr>
              <w:t>农业生产发展资金：支</w:t>
            </w:r>
          </w:p>
        </w:tc>
        <w:tc>
          <w:tcPr>
            <w:tcW w:w="2655" w:type="dxa"/>
          </w:tcPr>
          <w:p w14:paraId="215D7A5C">
            <w:pPr>
              <w:pStyle w:val="12"/>
              <w:spacing w:before="28"/>
              <w:ind w:left="14"/>
              <w:rPr>
                <w:sz w:val="18"/>
              </w:rPr>
            </w:pPr>
            <w:r>
              <w:rPr>
                <w:sz w:val="18"/>
              </w:rPr>
              <w:t>政策依据;</w:t>
            </w:r>
          </w:p>
          <w:p w14:paraId="0C4C7D9F">
            <w:pPr>
              <w:pStyle w:val="12"/>
              <w:spacing w:before="9"/>
              <w:ind w:left="14"/>
              <w:rPr>
                <w:sz w:val="18"/>
              </w:rPr>
            </w:pPr>
            <w:r>
              <w:rPr>
                <w:sz w:val="18"/>
              </w:rPr>
              <w:t>申请指南:包括补贴对象、补贴内</w:t>
            </w:r>
          </w:p>
        </w:tc>
        <w:tc>
          <w:tcPr>
            <w:tcW w:w="2220" w:type="dxa"/>
          </w:tcPr>
          <w:p w14:paraId="42508725">
            <w:pPr>
              <w:pStyle w:val="12"/>
              <w:spacing w:before="28" w:line="249" w:lineRule="auto"/>
              <w:ind w:left="13" w:right="5"/>
              <w:rPr>
                <w:sz w:val="18"/>
              </w:rPr>
            </w:pPr>
            <w:r>
              <w:rPr>
                <w:sz w:val="18"/>
              </w:rPr>
              <w:t>《农业生产发展资金管理办法》</w:t>
            </w:r>
          </w:p>
        </w:tc>
        <w:tc>
          <w:tcPr>
            <w:tcW w:w="1410" w:type="dxa"/>
          </w:tcPr>
          <w:p w14:paraId="0E809046">
            <w:pPr>
              <w:pStyle w:val="12"/>
              <w:spacing w:before="2"/>
              <w:rPr>
                <w:rFonts w:ascii="Times New Roman"/>
                <w:sz w:val="20"/>
              </w:rPr>
            </w:pPr>
          </w:p>
          <w:p w14:paraId="443A7ADB">
            <w:pPr>
              <w:pStyle w:val="12"/>
              <w:ind w:right="153"/>
              <w:jc w:val="right"/>
              <w:rPr>
                <w:sz w:val="18"/>
              </w:rPr>
            </w:pPr>
            <w:r>
              <w:rPr>
                <w:rFonts w:hint="eastAsia"/>
                <w:sz w:val="18"/>
                <w:lang w:eastAsia="zh-CN"/>
              </w:rPr>
              <w:t>县</w:t>
            </w:r>
            <w:r>
              <w:rPr>
                <w:sz w:val="18"/>
              </w:rPr>
              <w:t>农业农村局</w:t>
            </w:r>
          </w:p>
        </w:tc>
        <w:tc>
          <w:tcPr>
            <w:tcW w:w="1215" w:type="dxa"/>
          </w:tcPr>
          <w:p w14:paraId="5E00A406">
            <w:pPr>
              <w:pStyle w:val="12"/>
              <w:spacing w:before="28" w:line="249" w:lineRule="auto"/>
              <w:ind w:left="14" w:right="2"/>
              <w:rPr>
                <w:sz w:val="18"/>
              </w:rPr>
            </w:pPr>
            <w:r>
              <w:rPr>
                <w:sz w:val="18"/>
              </w:rPr>
              <w:t>信息形成或者变更之日起 20</w:t>
            </w:r>
          </w:p>
        </w:tc>
        <w:tc>
          <w:tcPr>
            <w:tcW w:w="1635" w:type="dxa"/>
          </w:tcPr>
          <w:p w14:paraId="5A02C5D2">
            <w:pPr>
              <w:pStyle w:val="12"/>
              <w:numPr>
                <w:ilvl w:val="0"/>
                <w:numId w:val="440"/>
              </w:numPr>
              <w:tabs>
                <w:tab w:val="left" w:pos="196"/>
              </w:tabs>
              <w:spacing w:before="28" w:after="0" w:line="240" w:lineRule="auto"/>
              <w:ind w:left="195" w:right="0" w:hanging="182"/>
              <w:jc w:val="left"/>
              <w:rPr>
                <w:sz w:val="18"/>
              </w:rPr>
            </w:pPr>
            <w:r>
              <w:rPr>
                <w:sz w:val="18"/>
              </w:rPr>
              <w:t>政府网站</w:t>
            </w:r>
          </w:p>
        </w:tc>
        <w:tc>
          <w:tcPr>
            <w:tcW w:w="630" w:type="dxa"/>
          </w:tcPr>
          <w:p w14:paraId="5F69B674">
            <w:pPr>
              <w:pStyle w:val="12"/>
              <w:spacing w:before="2"/>
              <w:rPr>
                <w:rFonts w:ascii="Times New Roman"/>
                <w:sz w:val="20"/>
              </w:rPr>
            </w:pPr>
          </w:p>
          <w:p w14:paraId="4F8B2FCF">
            <w:pPr>
              <w:pStyle w:val="12"/>
              <w:ind w:left="13"/>
              <w:rPr>
                <w:sz w:val="18"/>
              </w:rPr>
            </w:pPr>
            <w:r>
              <w:rPr>
                <w:sz w:val="18"/>
              </w:rPr>
              <w:t>√</w:t>
            </w:r>
          </w:p>
        </w:tc>
        <w:tc>
          <w:tcPr>
            <w:tcW w:w="615" w:type="dxa"/>
          </w:tcPr>
          <w:p w14:paraId="4C024103">
            <w:pPr>
              <w:pStyle w:val="12"/>
              <w:rPr>
                <w:rFonts w:ascii="Times New Roman"/>
                <w:sz w:val="18"/>
              </w:rPr>
            </w:pPr>
          </w:p>
        </w:tc>
        <w:tc>
          <w:tcPr>
            <w:tcW w:w="645" w:type="dxa"/>
          </w:tcPr>
          <w:p w14:paraId="296E4DF9">
            <w:pPr>
              <w:pStyle w:val="12"/>
              <w:spacing w:before="2"/>
              <w:rPr>
                <w:rFonts w:ascii="Times New Roman"/>
                <w:sz w:val="20"/>
              </w:rPr>
            </w:pPr>
          </w:p>
          <w:p w14:paraId="7A808939">
            <w:pPr>
              <w:pStyle w:val="12"/>
              <w:ind w:left="14"/>
              <w:rPr>
                <w:sz w:val="18"/>
              </w:rPr>
            </w:pPr>
            <w:r>
              <w:rPr>
                <w:sz w:val="18"/>
              </w:rPr>
              <w:t>√</w:t>
            </w:r>
          </w:p>
        </w:tc>
        <w:tc>
          <w:tcPr>
            <w:tcW w:w="690" w:type="dxa"/>
          </w:tcPr>
          <w:p w14:paraId="7F46EE47">
            <w:pPr>
              <w:pStyle w:val="12"/>
              <w:rPr>
                <w:rFonts w:ascii="Times New Roman"/>
                <w:sz w:val="18"/>
              </w:rPr>
            </w:pPr>
          </w:p>
        </w:tc>
        <w:tc>
          <w:tcPr>
            <w:tcW w:w="1200" w:type="dxa"/>
          </w:tcPr>
          <w:p w14:paraId="11A3C581">
            <w:pPr>
              <w:pStyle w:val="12"/>
              <w:spacing w:before="2"/>
              <w:rPr>
                <w:rFonts w:ascii="Times New Roman"/>
                <w:sz w:val="20"/>
              </w:rPr>
            </w:pPr>
          </w:p>
          <w:p w14:paraId="604F9111">
            <w:pPr>
              <w:pStyle w:val="12"/>
              <w:ind w:left="13"/>
              <w:rPr>
                <w:rFonts w:hint="eastAsia" w:eastAsia="宋体"/>
                <w:sz w:val="18"/>
                <w:lang w:eastAsia="zh-CN"/>
              </w:rPr>
            </w:pPr>
            <w:r>
              <w:rPr>
                <w:sz w:val="18"/>
              </w:rPr>
              <w:t>0537-</w:t>
            </w:r>
            <w:r>
              <w:rPr>
                <w:rFonts w:hint="eastAsia"/>
                <w:sz w:val="18"/>
                <w:lang w:eastAsia="zh-CN"/>
              </w:rPr>
              <w:t>7322927</w:t>
            </w:r>
          </w:p>
        </w:tc>
      </w:tr>
    </w:tbl>
    <w:p w14:paraId="7F74184B">
      <w:pPr>
        <w:spacing w:after="0"/>
        <w:rPr>
          <w:sz w:val="18"/>
        </w:rPr>
        <w:sectPr>
          <w:pgSz w:w="16840" w:h="11910" w:orient="landscape"/>
          <w:pgMar w:top="1100" w:right="240" w:bottom="1300" w:left="380" w:header="0" w:footer="1115" w:gutter="0"/>
          <w:cols w:space="720" w:num="1"/>
        </w:sectPr>
      </w:pPr>
    </w:p>
    <w:p w14:paraId="647E6051">
      <w:pPr>
        <w:pStyle w:val="3"/>
        <w:rPr>
          <w:rFonts w:ascii="Times New Roman"/>
          <w:sz w:val="20"/>
        </w:rPr>
      </w:pPr>
    </w:p>
    <w:p w14:paraId="00FFA22A">
      <w:pPr>
        <w:pStyle w:val="3"/>
        <w:rPr>
          <w:rFonts w:ascii="Times New Roman"/>
          <w:sz w:val="20"/>
        </w:rPr>
      </w:pPr>
    </w:p>
    <w:p w14:paraId="6FB1BE1B">
      <w:pPr>
        <w:pStyle w:val="3"/>
        <w:spacing w:before="1"/>
        <w:rPr>
          <w:rFonts w:ascii="Times New Roman"/>
          <w:sz w:val="20"/>
        </w:rPr>
      </w:pPr>
    </w:p>
    <w:tbl>
      <w:tblPr>
        <w:tblStyle w:val="6"/>
        <w:tblW w:w="0" w:type="auto"/>
        <w:tblInd w:w="20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8"/>
        <w:gridCol w:w="1130"/>
        <w:gridCol w:w="975"/>
        <w:gridCol w:w="2655"/>
        <w:gridCol w:w="2220"/>
        <w:gridCol w:w="1410"/>
        <w:gridCol w:w="1215"/>
        <w:gridCol w:w="1635"/>
        <w:gridCol w:w="630"/>
        <w:gridCol w:w="615"/>
        <w:gridCol w:w="645"/>
        <w:gridCol w:w="690"/>
        <w:gridCol w:w="1200"/>
      </w:tblGrid>
      <w:tr w14:paraId="187D40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478" w:type="dxa"/>
            <w:vMerge w:val="restart"/>
          </w:tcPr>
          <w:p w14:paraId="31AFC31F">
            <w:pPr>
              <w:pStyle w:val="12"/>
              <w:rPr>
                <w:rFonts w:ascii="Times New Roman"/>
                <w:sz w:val="18"/>
              </w:rPr>
            </w:pPr>
          </w:p>
        </w:tc>
        <w:tc>
          <w:tcPr>
            <w:tcW w:w="1130" w:type="dxa"/>
            <w:vMerge w:val="restart"/>
          </w:tcPr>
          <w:p w14:paraId="7F4DA189">
            <w:pPr>
              <w:pStyle w:val="12"/>
              <w:rPr>
                <w:rFonts w:ascii="Times New Roman"/>
                <w:sz w:val="18"/>
              </w:rPr>
            </w:pPr>
          </w:p>
        </w:tc>
        <w:tc>
          <w:tcPr>
            <w:tcW w:w="975" w:type="dxa"/>
          </w:tcPr>
          <w:p w14:paraId="1421DAE6">
            <w:pPr>
              <w:pStyle w:val="12"/>
              <w:spacing w:before="27" w:line="249" w:lineRule="auto"/>
              <w:ind w:left="14" w:right="2"/>
              <w:rPr>
                <w:sz w:val="18"/>
              </w:rPr>
            </w:pPr>
            <w:r>
              <w:rPr>
                <w:sz w:val="18"/>
              </w:rPr>
              <w:t>持新型农业经营主体</w:t>
            </w:r>
          </w:p>
        </w:tc>
        <w:tc>
          <w:tcPr>
            <w:tcW w:w="2655" w:type="dxa"/>
          </w:tcPr>
          <w:p w14:paraId="5043F5A6">
            <w:pPr>
              <w:pStyle w:val="12"/>
              <w:spacing w:before="27" w:line="249" w:lineRule="auto"/>
              <w:ind w:left="14" w:right="3"/>
              <w:jc w:val="both"/>
              <w:rPr>
                <w:sz w:val="18"/>
              </w:rPr>
            </w:pPr>
            <w:r>
              <w:rPr>
                <w:spacing w:val="-11"/>
                <w:sz w:val="18"/>
              </w:rPr>
              <w:t>容、补贴方式、申请程序、申请材料、咨询电话、受理单位、办理时</w:t>
            </w:r>
            <w:r>
              <w:rPr>
                <w:sz w:val="18"/>
              </w:rPr>
              <w:t>限、联系方式等;</w:t>
            </w:r>
          </w:p>
          <w:p w14:paraId="1154D6DB">
            <w:pPr>
              <w:pStyle w:val="12"/>
              <w:spacing w:before="1"/>
              <w:ind w:left="14"/>
              <w:rPr>
                <w:sz w:val="18"/>
              </w:rPr>
            </w:pPr>
            <w:r>
              <w:rPr>
                <w:sz w:val="18"/>
              </w:rPr>
              <w:t>补贴结果;</w:t>
            </w:r>
          </w:p>
          <w:p w14:paraId="20FCE858">
            <w:pPr>
              <w:pStyle w:val="12"/>
              <w:spacing w:before="9"/>
              <w:ind w:left="14"/>
              <w:rPr>
                <w:sz w:val="18"/>
              </w:rPr>
            </w:pPr>
            <w:r>
              <w:rPr>
                <w:sz w:val="18"/>
              </w:rPr>
              <w:t>监督渠道:包括举报电话、地址等</w:t>
            </w:r>
          </w:p>
        </w:tc>
        <w:tc>
          <w:tcPr>
            <w:tcW w:w="2220" w:type="dxa"/>
          </w:tcPr>
          <w:p w14:paraId="1E601307">
            <w:pPr>
              <w:pStyle w:val="12"/>
              <w:rPr>
                <w:rFonts w:ascii="Times New Roman"/>
                <w:sz w:val="18"/>
              </w:rPr>
            </w:pPr>
          </w:p>
          <w:p w14:paraId="2A8A96D6">
            <w:pPr>
              <w:pStyle w:val="12"/>
              <w:rPr>
                <w:rFonts w:ascii="Times New Roman"/>
                <w:sz w:val="18"/>
              </w:rPr>
            </w:pPr>
          </w:p>
          <w:p w14:paraId="61CE0978">
            <w:pPr>
              <w:pStyle w:val="12"/>
              <w:rPr>
                <w:rFonts w:ascii="Times New Roman"/>
                <w:sz w:val="18"/>
              </w:rPr>
            </w:pPr>
          </w:p>
          <w:p w14:paraId="14E50965">
            <w:pPr>
              <w:pStyle w:val="12"/>
              <w:rPr>
                <w:rFonts w:ascii="Times New Roman"/>
                <w:sz w:val="18"/>
              </w:rPr>
            </w:pPr>
          </w:p>
          <w:p w14:paraId="5E5F1624">
            <w:pPr>
              <w:pStyle w:val="12"/>
              <w:spacing w:before="160"/>
              <w:ind w:left="-107"/>
              <w:rPr>
                <w:sz w:val="18"/>
              </w:rPr>
            </w:pPr>
            <w:r>
              <w:rPr>
                <w:sz w:val="18"/>
              </w:rPr>
              <w:t>。</w:t>
            </w:r>
          </w:p>
        </w:tc>
        <w:tc>
          <w:tcPr>
            <w:tcW w:w="1410" w:type="dxa"/>
          </w:tcPr>
          <w:p w14:paraId="5FCAFF3A">
            <w:pPr>
              <w:pStyle w:val="12"/>
              <w:rPr>
                <w:rFonts w:ascii="Times New Roman"/>
                <w:sz w:val="18"/>
              </w:rPr>
            </w:pPr>
          </w:p>
        </w:tc>
        <w:tc>
          <w:tcPr>
            <w:tcW w:w="1215" w:type="dxa"/>
          </w:tcPr>
          <w:p w14:paraId="0A01C038">
            <w:pPr>
              <w:pStyle w:val="12"/>
              <w:spacing w:before="27"/>
              <w:ind w:left="14"/>
              <w:rPr>
                <w:sz w:val="18"/>
              </w:rPr>
            </w:pPr>
            <w:r>
              <w:rPr>
                <w:sz w:val="18"/>
              </w:rPr>
              <w:t>个工作日内</w:t>
            </w:r>
          </w:p>
        </w:tc>
        <w:tc>
          <w:tcPr>
            <w:tcW w:w="1635" w:type="dxa"/>
          </w:tcPr>
          <w:p w14:paraId="5479AAAF">
            <w:pPr>
              <w:pStyle w:val="12"/>
              <w:rPr>
                <w:rFonts w:ascii="Times New Roman"/>
                <w:sz w:val="18"/>
              </w:rPr>
            </w:pPr>
          </w:p>
        </w:tc>
        <w:tc>
          <w:tcPr>
            <w:tcW w:w="630" w:type="dxa"/>
          </w:tcPr>
          <w:p w14:paraId="4D020CF6">
            <w:pPr>
              <w:pStyle w:val="12"/>
              <w:rPr>
                <w:rFonts w:ascii="Times New Roman"/>
                <w:sz w:val="18"/>
              </w:rPr>
            </w:pPr>
          </w:p>
        </w:tc>
        <w:tc>
          <w:tcPr>
            <w:tcW w:w="615" w:type="dxa"/>
          </w:tcPr>
          <w:p w14:paraId="6EB500C9">
            <w:pPr>
              <w:pStyle w:val="12"/>
              <w:rPr>
                <w:rFonts w:ascii="Times New Roman"/>
                <w:sz w:val="18"/>
              </w:rPr>
            </w:pPr>
          </w:p>
        </w:tc>
        <w:tc>
          <w:tcPr>
            <w:tcW w:w="645" w:type="dxa"/>
          </w:tcPr>
          <w:p w14:paraId="472D3E7C">
            <w:pPr>
              <w:pStyle w:val="12"/>
              <w:rPr>
                <w:rFonts w:ascii="Times New Roman"/>
                <w:sz w:val="18"/>
              </w:rPr>
            </w:pPr>
          </w:p>
        </w:tc>
        <w:tc>
          <w:tcPr>
            <w:tcW w:w="690" w:type="dxa"/>
          </w:tcPr>
          <w:p w14:paraId="55FE51AE">
            <w:pPr>
              <w:pStyle w:val="12"/>
              <w:rPr>
                <w:rFonts w:ascii="Times New Roman"/>
                <w:sz w:val="18"/>
              </w:rPr>
            </w:pPr>
          </w:p>
        </w:tc>
        <w:tc>
          <w:tcPr>
            <w:tcW w:w="1200" w:type="dxa"/>
          </w:tcPr>
          <w:p w14:paraId="255A2669">
            <w:pPr>
              <w:pStyle w:val="12"/>
              <w:rPr>
                <w:rFonts w:ascii="Times New Roman"/>
                <w:sz w:val="18"/>
              </w:rPr>
            </w:pPr>
          </w:p>
        </w:tc>
      </w:tr>
      <w:tr w14:paraId="2AFB6A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49" w:hRule="atLeast"/>
        </w:trPr>
        <w:tc>
          <w:tcPr>
            <w:tcW w:w="478" w:type="dxa"/>
            <w:vMerge w:val="continue"/>
            <w:tcBorders>
              <w:top w:val="nil"/>
            </w:tcBorders>
          </w:tcPr>
          <w:p w14:paraId="51218645">
            <w:pPr>
              <w:rPr>
                <w:sz w:val="2"/>
                <w:szCs w:val="2"/>
              </w:rPr>
            </w:pPr>
          </w:p>
        </w:tc>
        <w:tc>
          <w:tcPr>
            <w:tcW w:w="1130" w:type="dxa"/>
            <w:vMerge w:val="continue"/>
            <w:tcBorders>
              <w:top w:val="nil"/>
            </w:tcBorders>
          </w:tcPr>
          <w:p w14:paraId="18A04213">
            <w:pPr>
              <w:rPr>
                <w:sz w:val="2"/>
                <w:szCs w:val="2"/>
              </w:rPr>
            </w:pPr>
          </w:p>
        </w:tc>
        <w:tc>
          <w:tcPr>
            <w:tcW w:w="975" w:type="dxa"/>
          </w:tcPr>
          <w:p w14:paraId="7DD88610">
            <w:pPr>
              <w:pStyle w:val="12"/>
              <w:rPr>
                <w:rFonts w:ascii="Times New Roman"/>
                <w:sz w:val="18"/>
              </w:rPr>
            </w:pPr>
          </w:p>
          <w:p w14:paraId="15D6E897">
            <w:pPr>
              <w:pStyle w:val="12"/>
              <w:spacing w:before="2"/>
              <w:rPr>
                <w:rFonts w:ascii="Times New Roman"/>
                <w:sz w:val="23"/>
              </w:rPr>
            </w:pPr>
          </w:p>
          <w:p w14:paraId="17796C47">
            <w:pPr>
              <w:pStyle w:val="12"/>
              <w:spacing w:line="249" w:lineRule="auto"/>
              <w:ind w:left="14" w:right="2"/>
              <w:jc w:val="both"/>
              <w:rPr>
                <w:sz w:val="18"/>
              </w:rPr>
            </w:pPr>
            <w:r>
              <w:rPr>
                <w:sz w:val="18"/>
              </w:rPr>
              <w:t>农业资源及生态保护补助资金：草原禁牧补助与草畜平衡奖励</w:t>
            </w:r>
          </w:p>
        </w:tc>
        <w:tc>
          <w:tcPr>
            <w:tcW w:w="2655" w:type="dxa"/>
          </w:tcPr>
          <w:p w14:paraId="467331E9">
            <w:pPr>
              <w:pStyle w:val="12"/>
              <w:spacing w:before="27"/>
              <w:ind w:left="14"/>
              <w:rPr>
                <w:sz w:val="18"/>
              </w:rPr>
            </w:pPr>
            <w:r>
              <w:rPr>
                <w:sz w:val="18"/>
              </w:rPr>
              <w:t>政策依据;</w:t>
            </w:r>
          </w:p>
          <w:p w14:paraId="4ACF0A27">
            <w:pPr>
              <w:pStyle w:val="12"/>
              <w:spacing w:before="10" w:line="249" w:lineRule="auto"/>
              <w:ind w:left="14" w:right="3"/>
              <w:jc w:val="both"/>
              <w:rPr>
                <w:sz w:val="18"/>
              </w:rPr>
            </w:pPr>
            <w:r>
              <w:rPr>
                <w:spacing w:val="-1"/>
                <w:sz w:val="18"/>
              </w:rPr>
              <w:t>申请指南:包括补贴对象、补贴内</w:t>
            </w:r>
            <w:r>
              <w:rPr>
                <w:spacing w:val="-11"/>
                <w:sz w:val="18"/>
              </w:rPr>
              <w:t>容、补贴方式、申请程序、申请材料、咨询电话、受理单位、办理时</w:t>
            </w:r>
            <w:r>
              <w:rPr>
                <w:sz w:val="18"/>
              </w:rPr>
              <w:t>限、联系方式等;</w:t>
            </w:r>
          </w:p>
          <w:p w14:paraId="4BD3AB63">
            <w:pPr>
              <w:pStyle w:val="12"/>
              <w:ind w:left="14"/>
              <w:rPr>
                <w:sz w:val="18"/>
              </w:rPr>
            </w:pPr>
            <w:r>
              <w:rPr>
                <w:sz w:val="18"/>
              </w:rPr>
              <w:t>补贴结果;</w:t>
            </w:r>
          </w:p>
          <w:p w14:paraId="04D962ED">
            <w:pPr>
              <w:pStyle w:val="12"/>
              <w:spacing w:before="10"/>
              <w:ind w:left="14"/>
              <w:rPr>
                <w:sz w:val="18"/>
              </w:rPr>
            </w:pPr>
            <w:r>
              <w:rPr>
                <w:sz w:val="18"/>
              </w:rPr>
              <w:t>监督渠道:包括举报电话、地址等</w:t>
            </w:r>
          </w:p>
        </w:tc>
        <w:tc>
          <w:tcPr>
            <w:tcW w:w="2220" w:type="dxa"/>
          </w:tcPr>
          <w:p w14:paraId="75F3ADD9">
            <w:pPr>
              <w:pStyle w:val="12"/>
              <w:spacing w:before="27" w:line="249" w:lineRule="auto"/>
              <w:ind w:left="13" w:right="5"/>
              <w:jc w:val="both"/>
              <w:rPr>
                <w:sz w:val="18"/>
              </w:rPr>
            </w:pPr>
            <w:r>
              <w:rPr>
                <w:sz w:val="18"/>
              </w:rPr>
              <w:t>《新一轮草原生态保护补助奖励政策实施指导意见(2016-2020)》</w:t>
            </w:r>
          </w:p>
          <w:p w14:paraId="300F413F">
            <w:pPr>
              <w:pStyle w:val="12"/>
              <w:rPr>
                <w:rFonts w:ascii="Times New Roman"/>
                <w:sz w:val="18"/>
              </w:rPr>
            </w:pPr>
          </w:p>
          <w:p w14:paraId="439576B0">
            <w:pPr>
              <w:pStyle w:val="12"/>
              <w:rPr>
                <w:rFonts w:ascii="Times New Roman"/>
                <w:sz w:val="18"/>
              </w:rPr>
            </w:pPr>
          </w:p>
          <w:p w14:paraId="22647440">
            <w:pPr>
              <w:pStyle w:val="12"/>
              <w:spacing w:before="8"/>
              <w:rPr>
                <w:rFonts w:ascii="Times New Roman"/>
                <w:sz w:val="26"/>
              </w:rPr>
            </w:pPr>
          </w:p>
          <w:p w14:paraId="0FB9C292">
            <w:pPr>
              <w:pStyle w:val="12"/>
              <w:ind w:left="-107"/>
              <w:rPr>
                <w:sz w:val="18"/>
              </w:rPr>
            </w:pPr>
            <w:r>
              <w:rPr>
                <w:sz w:val="18"/>
              </w:rPr>
              <w:t>。</w:t>
            </w:r>
          </w:p>
        </w:tc>
        <w:tc>
          <w:tcPr>
            <w:tcW w:w="1410" w:type="dxa"/>
          </w:tcPr>
          <w:p w14:paraId="62C7152B">
            <w:pPr>
              <w:pStyle w:val="12"/>
              <w:rPr>
                <w:rFonts w:ascii="Times New Roman"/>
                <w:sz w:val="18"/>
              </w:rPr>
            </w:pPr>
          </w:p>
          <w:p w14:paraId="3AAB159B">
            <w:pPr>
              <w:pStyle w:val="12"/>
              <w:rPr>
                <w:rFonts w:ascii="Times New Roman"/>
                <w:sz w:val="18"/>
              </w:rPr>
            </w:pPr>
          </w:p>
          <w:p w14:paraId="56B8EB2D">
            <w:pPr>
              <w:pStyle w:val="12"/>
              <w:rPr>
                <w:rFonts w:ascii="Times New Roman"/>
                <w:sz w:val="18"/>
              </w:rPr>
            </w:pPr>
          </w:p>
          <w:p w14:paraId="1B9140E6">
            <w:pPr>
              <w:pStyle w:val="12"/>
              <w:rPr>
                <w:rFonts w:ascii="Times New Roman"/>
                <w:sz w:val="18"/>
              </w:rPr>
            </w:pPr>
          </w:p>
          <w:p w14:paraId="7866B667">
            <w:pPr>
              <w:pStyle w:val="12"/>
              <w:spacing w:before="4"/>
              <w:rPr>
                <w:rFonts w:ascii="Times New Roman"/>
                <w:sz w:val="21"/>
              </w:rPr>
            </w:pPr>
          </w:p>
          <w:p w14:paraId="0A0482C9">
            <w:pPr>
              <w:pStyle w:val="12"/>
              <w:ind w:right="244"/>
              <w:jc w:val="right"/>
              <w:rPr>
                <w:sz w:val="18"/>
              </w:rPr>
            </w:pPr>
            <w:r>
              <w:rPr>
                <w:sz w:val="18"/>
              </w:rPr>
              <w:t>农业农村局</w:t>
            </w:r>
          </w:p>
        </w:tc>
        <w:tc>
          <w:tcPr>
            <w:tcW w:w="1215" w:type="dxa"/>
          </w:tcPr>
          <w:p w14:paraId="36C2ECFE">
            <w:pPr>
              <w:pStyle w:val="12"/>
              <w:spacing w:before="27" w:line="249" w:lineRule="auto"/>
              <w:ind w:left="14" w:right="2"/>
              <w:jc w:val="both"/>
              <w:rPr>
                <w:sz w:val="18"/>
              </w:rPr>
            </w:pPr>
            <w:r>
              <w:rPr>
                <w:sz w:val="18"/>
              </w:rPr>
              <w:t>信息形成或者变更之日起 20 个工作日内</w:t>
            </w:r>
          </w:p>
        </w:tc>
        <w:tc>
          <w:tcPr>
            <w:tcW w:w="1635" w:type="dxa"/>
          </w:tcPr>
          <w:p w14:paraId="34B37630">
            <w:pPr>
              <w:pStyle w:val="12"/>
              <w:numPr>
                <w:ilvl w:val="0"/>
                <w:numId w:val="441"/>
              </w:numPr>
              <w:tabs>
                <w:tab w:val="left" w:pos="196"/>
              </w:tabs>
              <w:spacing w:before="27" w:after="0" w:line="240" w:lineRule="auto"/>
              <w:ind w:left="195" w:right="0" w:hanging="182"/>
              <w:jc w:val="left"/>
              <w:rPr>
                <w:sz w:val="18"/>
              </w:rPr>
            </w:pPr>
            <w:r>
              <w:rPr>
                <w:sz w:val="18"/>
              </w:rPr>
              <w:t>政府网站</w:t>
            </w:r>
          </w:p>
        </w:tc>
        <w:tc>
          <w:tcPr>
            <w:tcW w:w="630" w:type="dxa"/>
          </w:tcPr>
          <w:p w14:paraId="3DEDB9EC">
            <w:pPr>
              <w:pStyle w:val="12"/>
              <w:rPr>
                <w:rFonts w:ascii="Times New Roman"/>
                <w:sz w:val="18"/>
              </w:rPr>
            </w:pPr>
          </w:p>
          <w:p w14:paraId="0CFEDA82">
            <w:pPr>
              <w:pStyle w:val="12"/>
              <w:rPr>
                <w:rFonts w:ascii="Times New Roman"/>
                <w:sz w:val="18"/>
              </w:rPr>
            </w:pPr>
          </w:p>
          <w:p w14:paraId="7035FEBE">
            <w:pPr>
              <w:pStyle w:val="12"/>
              <w:rPr>
                <w:rFonts w:ascii="Times New Roman"/>
                <w:sz w:val="18"/>
              </w:rPr>
            </w:pPr>
          </w:p>
          <w:p w14:paraId="0E576915">
            <w:pPr>
              <w:pStyle w:val="12"/>
              <w:rPr>
                <w:rFonts w:ascii="Times New Roman"/>
                <w:sz w:val="18"/>
              </w:rPr>
            </w:pPr>
          </w:p>
          <w:p w14:paraId="4D0F25FE">
            <w:pPr>
              <w:pStyle w:val="12"/>
              <w:spacing w:before="4"/>
              <w:rPr>
                <w:rFonts w:ascii="Times New Roman"/>
                <w:sz w:val="21"/>
              </w:rPr>
            </w:pPr>
          </w:p>
          <w:p w14:paraId="60607B0B">
            <w:pPr>
              <w:pStyle w:val="12"/>
              <w:ind w:left="13"/>
              <w:rPr>
                <w:sz w:val="18"/>
              </w:rPr>
            </w:pPr>
            <w:r>
              <w:rPr>
                <w:sz w:val="18"/>
              </w:rPr>
              <w:t>√</w:t>
            </w:r>
          </w:p>
        </w:tc>
        <w:tc>
          <w:tcPr>
            <w:tcW w:w="615" w:type="dxa"/>
          </w:tcPr>
          <w:p w14:paraId="7D22F957">
            <w:pPr>
              <w:pStyle w:val="12"/>
              <w:rPr>
                <w:rFonts w:ascii="Times New Roman"/>
                <w:sz w:val="18"/>
              </w:rPr>
            </w:pPr>
          </w:p>
        </w:tc>
        <w:tc>
          <w:tcPr>
            <w:tcW w:w="645" w:type="dxa"/>
          </w:tcPr>
          <w:p w14:paraId="5F513FC2">
            <w:pPr>
              <w:pStyle w:val="12"/>
              <w:rPr>
                <w:rFonts w:ascii="Times New Roman"/>
                <w:sz w:val="18"/>
              </w:rPr>
            </w:pPr>
          </w:p>
          <w:p w14:paraId="12355439">
            <w:pPr>
              <w:pStyle w:val="12"/>
              <w:rPr>
                <w:rFonts w:ascii="Times New Roman"/>
                <w:sz w:val="18"/>
              </w:rPr>
            </w:pPr>
          </w:p>
          <w:p w14:paraId="2DB24D67">
            <w:pPr>
              <w:pStyle w:val="12"/>
              <w:rPr>
                <w:rFonts w:ascii="Times New Roman"/>
                <w:sz w:val="18"/>
              </w:rPr>
            </w:pPr>
          </w:p>
          <w:p w14:paraId="19B47E90">
            <w:pPr>
              <w:pStyle w:val="12"/>
              <w:rPr>
                <w:rFonts w:ascii="Times New Roman"/>
                <w:sz w:val="18"/>
              </w:rPr>
            </w:pPr>
          </w:p>
          <w:p w14:paraId="2DAA0C61">
            <w:pPr>
              <w:pStyle w:val="12"/>
              <w:spacing w:before="4"/>
              <w:rPr>
                <w:rFonts w:ascii="Times New Roman"/>
                <w:sz w:val="21"/>
              </w:rPr>
            </w:pPr>
          </w:p>
          <w:p w14:paraId="7C4F6278">
            <w:pPr>
              <w:pStyle w:val="12"/>
              <w:ind w:left="14"/>
              <w:rPr>
                <w:sz w:val="18"/>
              </w:rPr>
            </w:pPr>
            <w:r>
              <w:rPr>
                <w:sz w:val="18"/>
              </w:rPr>
              <w:t>√</w:t>
            </w:r>
          </w:p>
        </w:tc>
        <w:tc>
          <w:tcPr>
            <w:tcW w:w="690" w:type="dxa"/>
          </w:tcPr>
          <w:p w14:paraId="32CF9FE7">
            <w:pPr>
              <w:pStyle w:val="12"/>
              <w:rPr>
                <w:rFonts w:ascii="Times New Roman"/>
                <w:sz w:val="18"/>
              </w:rPr>
            </w:pPr>
          </w:p>
        </w:tc>
        <w:tc>
          <w:tcPr>
            <w:tcW w:w="1200" w:type="dxa"/>
          </w:tcPr>
          <w:p w14:paraId="04A46D66">
            <w:pPr>
              <w:pStyle w:val="12"/>
              <w:rPr>
                <w:rFonts w:ascii="Times New Roman"/>
                <w:sz w:val="18"/>
              </w:rPr>
            </w:pPr>
          </w:p>
          <w:p w14:paraId="2E98A980">
            <w:pPr>
              <w:pStyle w:val="12"/>
              <w:rPr>
                <w:rFonts w:ascii="Times New Roman"/>
                <w:sz w:val="18"/>
              </w:rPr>
            </w:pPr>
          </w:p>
          <w:p w14:paraId="6B7E5227">
            <w:pPr>
              <w:pStyle w:val="12"/>
              <w:rPr>
                <w:rFonts w:ascii="Times New Roman"/>
                <w:sz w:val="18"/>
              </w:rPr>
            </w:pPr>
          </w:p>
          <w:p w14:paraId="5FB43C4C">
            <w:pPr>
              <w:pStyle w:val="12"/>
              <w:rPr>
                <w:rFonts w:ascii="Times New Roman"/>
                <w:sz w:val="18"/>
              </w:rPr>
            </w:pPr>
          </w:p>
          <w:p w14:paraId="665A8ADB">
            <w:pPr>
              <w:pStyle w:val="12"/>
              <w:spacing w:before="4"/>
              <w:rPr>
                <w:rFonts w:ascii="Times New Roman"/>
                <w:sz w:val="21"/>
              </w:rPr>
            </w:pPr>
          </w:p>
          <w:p w14:paraId="53E597C9">
            <w:pPr>
              <w:pStyle w:val="12"/>
              <w:ind w:left="13"/>
              <w:rPr>
                <w:rFonts w:hint="eastAsia" w:eastAsia="宋体"/>
                <w:sz w:val="18"/>
                <w:lang w:eastAsia="zh-CN"/>
              </w:rPr>
            </w:pPr>
            <w:r>
              <w:rPr>
                <w:sz w:val="18"/>
              </w:rPr>
              <w:t>0537-</w:t>
            </w:r>
            <w:r>
              <w:rPr>
                <w:rFonts w:hint="eastAsia"/>
                <w:sz w:val="18"/>
                <w:lang w:eastAsia="zh-CN"/>
              </w:rPr>
              <w:t>7322927</w:t>
            </w:r>
          </w:p>
        </w:tc>
      </w:tr>
      <w:tr w14:paraId="6EF89B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49" w:hRule="atLeast"/>
        </w:trPr>
        <w:tc>
          <w:tcPr>
            <w:tcW w:w="478" w:type="dxa"/>
            <w:vMerge w:val="continue"/>
            <w:tcBorders>
              <w:top w:val="nil"/>
            </w:tcBorders>
          </w:tcPr>
          <w:p w14:paraId="3048A153">
            <w:pPr>
              <w:rPr>
                <w:sz w:val="2"/>
                <w:szCs w:val="2"/>
              </w:rPr>
            </w:pPr>
          </w:p>
        </w:tc>
        <w:tc>
          <w:tcPr>
            <w:tcW w:w="1130" w:type="dxa"/>
            <w:vMerge w:val="continue"/>
            <w:tcBorders>
              <w:top w:val="nil"/>
            </w:tcBorders>
          </w:tcPr>
          <w:p w14:paraId="72A658AF">
            <w:pPr>
              <w:rPr>
                <w:sz w:val="2"/>
                <w:szCs w:val="2"/>
              </w:rPr>
            </w:pPr>
          </w:p>
        </w:tc>
        <w:tc>
          <w:tcPr>
            <w:tcW w:w="975" w:type="dxa"/>
          </w:tcPr>
          <w:p w14:paraId="2E5A88DC">
            <w:pPr>
              <w:pStyle w:val="12"/>
              <w:rPr>
                <w:rFonts w:ascii="Times New Roman"/>
                <w:sz w:val="18"/>
              </w:rPr>
            </w:pPr>
          </w:p>
          <w:p w14:paraId="257A3EBF">
            <w:pPr>
              <w:pStyle w:val="12"/>
              <w:spacing w:before="147" w:line="249" w:lineRule="auto"/>
              <w:ind w:left="14" w:right="2"/>
              <w:jc w:val="both"/>
              <w:rPr>
                <w:sz w:val="18"/>
              </w:rPr>
            </w:pPr>
            <w:r>
              <w:rPr>
                <w:sz w:val="18"/>
              </w:rPr>
              <w:t>动物防疫等补助经费： 强制扑杀、强制免疫和养殖环节无害化处理补助</w:t>
            </w:r>
          </w:p>
        </w:tc>
        <w:tc>
          <w:tcPr>
            <w:tcW w:w="2655" w:type="dxa"/>
          </w:tcPr>
          <w:p w14:paraId="5F19813C">
            <w:pPr>
              <w:pStyle w:val="12"/>
              <w:spacing w:before="28"/>
              <w:ind w:left="14"/>
              <w:rPr>
                <w:sz w:val="18"/>
              </w:rPr>
            </w:pPr>
            <w:r>
              <w:rPr>
                <w:sz w:val="18"/>
              </w:rPr>
              <w:t>政策依据;</w:t>
            </w:r>
          </w:p>
          <w:p w14:paraId="7C92A792">
            <w:pPr>
              <w:pStyle w:val="12"/>
              <w:spacing w:before="9" w:line="249" w:lineRule="auto"/>
              <w:ind w:left="14" w:right="3"/>
              <w:jc w:val="both"/>
              <w:rPr>
                <w:sz w:val="18"/>
              </w:rPr>
            </w:pPr>
            <w:r>
              <w:rPr>
                <w:spacing w:val="-1"/>
                <w:sz w:val="18"/>
              </w:rPr>
              <w:t>申请指南:包括补贴对象、补贴范</w:t>
            </w:r>
            <w:r>
              <w:rPr>
                <w:spacing w:val="-11"/>
                <w:sz w:val="18"/>
              </w:rPr>
              <w:t>围、补贴标准、申请程序、申请材料、咨询电话、受理单位、办理时</w:t>
            </w:r>
            <w:r>
              <w:rPr>
                <w:sz w:val="18"/>
              </w:rPr>
              <w:t>限、联系方式等;</w:t>
            </w:r>
          </w:p>
          <w:p w14:paraId="54CCA691">
            <w:pPr>
              <w:pStyle w:val="12"/>
              <w:ind w:left="14"/>
              <w:rPr>
                <w:sz w:val="18"/>
              </w:rPr>
            </w:pPr>
            <w:r>
              <w:rPr>
                <w:sz w:val="18"/>
              </w:rPr>
              <w:t>补贴结果;</w:t>
            </w:r>
          </w:p>
          <w:p w14:paraId="4D242981">
            <w:pPr>
              <w:pStyle w:val="12"/>
              <w:spacing w:before="10"/>
              <w:ind w:left="14"/>
              <w:rPr>
                <w:sz w:val="18"/>
              </w:rPr>
            </w:pPr>
            <w:r>
              <w:rPr>
                <w:sz w:val="18"/>
              </w:rPr>
              <w:t>监督渠道:包括举报电话、地址等</w:t>
            </w:r>
          </w:p>
        </w:tc>
        <w:tc>
          <w:tcPr>
            <w:tcW w:w="2220" w:type="dxa"/>
          </w:tcPr>
          <w:p w14:paraId="5439522B">
            <w:pPr>
              <w:pStyle w:val="12"/>
              <w:spacing w:before="28" w:line="249" w:lineRule="auto"/>
              <w:ind w:left="13" w:right="3"/>
              <w:rPr>
                <w:sz w:val="18"/>
              </w:rPr>
            </w:pPr>
            <w:r>
              <w:rPr>
                <w:spacing w:val="-17"/>
                <w:sz w:val="18"/>
              </w:rPr>
              <w:t>《动物防疫法》、《动物防疫</w:t>
            </w:r>
            <w:r>
              <w:rPr>
                <w:sz w:val="18"/>
              </w:rPr>
              <w:t>等补助经费管理办法》</w:t>
            </w:r>
          </w:p>
          <w:p w14:paraId="5C8E6F8F">
            <w:pPr>
              <w:pStyle w:val="12"/>
              <w:rPr>
                <w:rFonts w:ascii="Times New Roman"/>
                <w:sz w:val="18"/>
              </w:rPr>
            </w:pPr>
          </w:p>
          <w:p w14:paraId="7C2EC8F8">
            <w:pPr>
              <w:pStyle w:val="12"/>
              <w:rPr>
                <w:rFonts w:ascii="Times New Roman"/>
                <w:sz w:val="18"/>
              </w:rPr>
            </w:pPr>
          </w:p>
          <w:p w14:paraId="021865D1">
            <w:pPr>
              <w:pStyle w:val="12"/>
              <w:rPr>
                <w:rFonts w:ascii="Times New Roman"/>
                <w:sz w:val="18"/>
              </w:rPr>
            </w:pPr>
          </w:p>
          <w:p w14:paraId="0C1F1A2B">
            <w:pPr>
              <w:pStyle w:val="12"/>
              <w:rPr>
                <w:rFonts w:ascii="Times New Roman"/>
                <w:sz w:val="18"/>
              </w:rPr>
            </w:pPr>
          </w:p>
          <w:p w14:paraId="6BEDFBE7">
            <w:pPr>
              <w:pStyle w:val="12"/>
              <w:spacing w:before="132"/>
              <w:ind w:left="-107"/>
              <w:rPr>
                <w:sz w:val="18"/>
              </w:rPr>
            </w:pPr>
            <w:r>
              <w:rPr>
                <w:sz w:val="18"/>
              </w:rPr>
              <w:t>。</w:t>
            </w:r>
          </w:p>
        </w:tc>
        <w:tc>
          <w:tcPr>
            <w:tcW w:w="1410" w:type="dxa"/>
          </w:tcPr>
          <w:p w14:paraId="02E631EE">
            <w:pPr>
              <w:pStyle w:val="12"/>
              <w:rPr>
                <w:rFonts w:ascii="Times New Roman"/>
                <w:sz w:val="18"/>
              </w:rPr>
            </w:pPr>
          </w:p>
          <w:p w14:paraId="0A681D95">
            <w:pPr>
              <w:pStyle w:val="12"/>
              <w:rPr>
                <w:rFonts w:ascii="Times New Roman"/>
                <w:sz w:val="18"/>
              </w:rPr>
            </w:pPr>
          </w:p>
          <w:p w14:paraId="31574FEE">
            <w:pPr>
              <w:pStyle w:val="12"/>
              <w:rPr>
                <w:rFonts w:ascii="Times New Roman"/>
                <w:sz w:val="18"/>
              </w:rPr>
            </w:pPr>
          </w:p>
          <w:p w14:paraId="5E0957A8">
            <w:pPr>
              <w:pStyle w:val="12"/>
              <w:rPr>
                <w:rFonts w:ascii="Times New Roman"/>
                <w:sz w:val="18"/>
              </w:rPr>
            </w:pPr>
          </w:p>
          <w:p w14:paraId="12113686">
            <w:pPr>
              <w:pStyle w:val="12"/>
              <w:spacing w:before="4"/>
              <w:rPr>
                <w:rFonts w:ascii="Times New Roman"/>
                <w:sz w:val="21"/>
              </w:rPr>
            </w:pPr>
          </w:p>
          <w:p w14:paraId="0CC51438">
            <w:pPr>
              <w:pStyle w:val="12"/>
              <w:ind w:right="244"/>
              <w:jc w:val="right"/>
              <w:rPr>
                <w:sz w:val="18"/>
              </w:rPr>
            </w:pPr>
            <w:r>
              <w:rPr>
                <w:sz w:val="18"/>
              </w:rPr>
              <w:t>农业农村局</w:t>
            </w:r>
          </w:p>
        </w:tc>
        <w:tc>
          <w:tcPr>
            <w:tcW w:w="1215" w:type="dxa"/>
          </w:tcPr>
          <w:p w14:paraId="32E4DA8A">
            <w:pPr>
              <w:pStyle w:val="12"/>
              <w:spacing w:before="28" w:line="249" w:lineRule="auto"/>
              <w:ind w:left="14" w:right="2"/>
              <w:jc w:val="both"/>
              <w:rPr>
                <w:sz w:val="18"/>
              </w:rPr>
            </w:pPr>
            <w:r>
              <w:rPr>
                <w:sz w:val="18"/>
              </w:rPr>
              <w:t>信息形成或者变更之日起 20 个工作日内</w:t>
            </w:r>
          </w:p>
        </w:tc>
        <w:tc>
          <w:tcPr>
            <w:tcW w:w="1635" w:type="dxa"/>
          </w:tcPr>
          <w:p w14:paraId="13F95B94">
            <w:pPr>
              <w:pStyle w:val="12"/>
              <w:numPr>
                <w:ilvl w:val="0"/>
                <w:numId w:val="442"/>
              </w:numPr>
              <w:tabs>
                <w:tab w:val="left" w:pos="196"/>
              </w:tabs>
              <w:spacing w:before="28" w:after="0" w:line="240" w:lineRule="auto"/>
              <w:ind w:left="195" w:right="0" w:hanging="182"/>
              <w:jc w:val="left"/>
              <w:rPr>
                <w:sz w:val="18"/>
              </w:rPr>
            </w:pPr>
            <w:r>
              <w:rPr>
                <w:sz w:val="18"/>
              </w:rPr>
              <w:t>政府网站</w:t>
            </w:r>
          </w:p>
        </w:tc>
        <w:tc>
          <w:tcPr>
            <w:tcW w:w="630" w:type="dxa"/>
          </w:tcPr>
          <w:p w14:paraId="42F80CDC">
            <w:pPr>
              <w:pStyle w:val="12"/>
              <w:rPr>
                <w:rFonts w:ascii="Times New Roman"/>
                <w:sz w:val="18"/>
              </w:rPr>
            </w:pPr>
          </w:p>
          <w:p w14:paraId="28953A1E">
            <w:pPr>
              <w:pStyle w:val="12"/>
              <w:rPr>
                <w:rFonts w:ascii="Times New Roman"/>
                <w:sz w:val="18"/>
              </w:rPr>
            </w:pPr>
          </w:p>
          <w:p w14:paraId="5D8B3BFC">
            <w:pPr>
              <w:pStyle w:val="12"/>
              <w:rPr>
                <w:rFonts w:ascii="Times New Roman"/>
                <w:sz w:val="18"/>
              </w:rPr>
            </w:pPr>
          </w:p>
          <w:p w14:paraId="09A255AC">
            <w:pPr>
              <w:pStyle w:val="12"/>
              <w:rPr>
                <w:rFonts w:ascii="Times New Roman"/>
                <w:sz w:val="18"/>
              </w:rPr>
            </w:pPr>
          </w:p>
          <w:p w14:paraId="7CDF7366">
            <w:pPr>
              <w:pStyle w:val="12"/>
              <w:spacing w:before="4"/>
              <w:rPr>
                <w:rFonts w:ascii="Times New Roman"/>
                <w:sz w:val="21"/>
              </w:rPr>
            </w:pPr>
          </w:p>
          <w:p w14:paraId="5D20B8FA">
            <w:pPr>
              <w:pStyle w:val="12"/>
              <w:ind w:left="13"/>
              <w:rPr>
                <w:sz w:val="18"/>
              </w:rPr>
            </w:pPr>
            <w:r>
              <w:rPr>
                <w:sz w:val="18"/>
              </w:rPr>
              <w:t>√</w:t>
            </w:r>
          </w:p>
        </w:tc>
        <w:tc>
          <w:tcPr>
            <w:tcW w:w="615" w:type="dxa"/>
          </w:tcPr>
          <w:p w14:paraId="0B53E186">
            <w:pPr>
              <w:pStyle w:val="12"/>
              <w:rPr>
                <w:rFonts w:ascii="Times New Roman"/>
                <w:sz w:val="18"/>
              </w:rPr>
            </w:pPr>
          </w:p>
        </w:tc>
        <w:tc>
          <w:tcPr>
            <w:tcW w:w="645" w:type="dxa"/>
          </w:tcPr>
          <w:p w14:paraId="6B249E98">
            <w:pPr>
              <w:pStyle w:val="12"/>
              <w:rPr>
                <w:rFonts w:ascii="Times New Roman"/>
                <w:sz w:val="18"/>
              </w:rPr>
            </w:pPr>
          </w:p>
          <w:p w14:paraId="3C716D4F">
            <w:pPr>
              <w:pStyle w:val="12"/>
              <w:rPr>
                <w:rFonts w:ascii="Times New Roman"/>
                <w:sz w:val="18"/>
              </w:rPr>
            </w:pPr>
          </w:p>
          <w:p w14:paraId="7FD906E5">
            <w:pPr>
              <w:pStyle w:val="12"/>
              <w:rPr>
                <w:rFonts w:ascii="Times New Roman"/>
                <w:sz w:val="18"/>
              </w:rPr>
            </w:pPr>
          </w:p>
          <w:p w14:paraId="33F62155">
            <w:pPr>
              <w:pStyle w:val="12"/>
              <w:rPr>
                <w:rFonts w:ascii="Times New Roman"/>
                <w:sz w:val="18"/>
              </w:rPr>
            </w:pPr>
          </w:p>
          <w:p w14:paraId="2AA1DA18">
            <w:pPr>
              <w:pStyle w:val="12"/>
              <w:spacing w:before="4"/>
              <w:rPr>
                <w:rFonts w:ascii="Times New Roman"/>
                <w:sz w:val="21"/>
              </w:rPr>
            </w:pPr>
          </w:p>
          <w:p w14:paraId="200BFF91">
            <w:pPr>
              <w:pStyle w:val="12"/>
              <w:ind w:left="14"/>
              <w:rPr>
                <w:sz w:val="18"/>
              </w:rPr>
            </w:pPr>
            <w:r>
              <w:rPr>
                <w:sz w:val="18"/>
              </w:rPr>
              <w:t>√</w:t>
            </w:r>
          </w:p>
        </w:tc>
        <w:tc>
          <w:tcPr>
            <w:tcW w:w="690" w:type="dxa"/>
          </w:tcPr>
          <w:p w14:paraId="204B2053">
            <w:pPr>
              <w:pStyle w:val="12"/>
              <w:rPr>
                <w:rFonts w:ascii="Times New Roman"/>
                <w:sz w:val="18"/>
              </w:rPr>
            </w:pPr>
          </w:p>
        </w:tc>
        <w:tc>
          <w:tcPr>
            <w:tcW w:w="1200" w:type="dxa"/>
          </w:tcPr>
          <w:p w14:paraId="588B0C6A">
            <w:pPr>
              <w:pStyle w:val="12"/>
              <w:rPr>
                <w:rFonts w:ascii="Times New Roman"/>
                <w:sz w:val="18"/>
              </w:rPr>
            </w:pPr>
          </w:p>
          <w:p w14:paraId="36E18190">
            <w:pPr>
              <w:pStyle w:val="12"/>
              <w:rPr>
                <w:rFonts w:ascii="Times New Roman"/>
                <w:sz w:val="18"/>
              </w:rPr>
            </w:pPr>
          </w:p>
          <w:p w14:paraId="2C44DD4F">
            <w:pPr>
              <w:pStyle w:val="12"/>
              <w:rPr>
                <w:rFonts w:ascii="Times New Roman"/>
                <w:sz w:val="18"/>
              </w:rPr>
            </w:pPr>
          </w:p>
          <w:p w14:paraId="3E7DCD99">
            <w:pPr>
              <w:pStyle w:val="12"/>
              <w:rPr>
                <w:rFonts w:ascii="Times New Roman"/>
                <w:sz w:val="18"/>
              </w:rPr>
            </w:pPr>
          </w:p>
          <w:p w14:paraId="36887F41">
            <w:pPr>
              <w:pStyle w:val="12"/>
              <w:spacing w:before="4"/>
              <w:rPr>
                <w:rFonts w:ascii="Times New Roman"/>
                <w:sz w:val="21"/>
              </w:rPr>
            </w:pPr>
          </w:p>
          <w:p w14:paraId="4F213ABF">
            <w:pPr>
              <w:pStyle w:val="12"/>
              <w:ind w:left="13"/>
              <w:rPr>
                <w:rFonts w:hint="eastAsia" w:eastAsia="宋体"/>
                <w:sz w:val="18"/>
                <w:lang w:eastAsia="zh-CN"/>
              </w:rPr>
            </w:pPr>
            <w:r>
              <w:rPr>
                <w:sz w:val="18"/>
              </w:rPr>
              <w:t>0537-</w:t>
            </w:r>
            <w:r>
              <w:rPr>
                <w:rFonts w:hint="eastAsia"/>
                <w:sz w:val="18"/>
                <w:lang w:eastAsia="zh-CN"/>
              </w:rPr>
              <w:t>7322927</w:t>
            </w:r>
          </w:p>
        </w:tc>
      </w:tr>
    </w:tbl>
    <w:p w14:paraId="17D918E3">
      <w:pPr>
        <w:spacing w:after="0"/>
        <w:rPr>
          <w:sz w:val="18"/>
        </w:rPr>
        <w:sectPr>
          <w:pgSz w:w="16840" w:h="11910" w:orient="landscape"/>
          <w:pgMar w:top="1100" w:right="240" w:bottom="1300" w:left="380" w:header="0" w:footer="1115" w:gutter="0"/>
          <w:cols w:space="720" w:num="1"/>
        </w:sectPr>
      </w:pPr>
    </w:p>
    <w:p w14:paraId="70D9894D">
      <w:pPr>
        <w:pStyle w:val="3"/>
        <w:rPr>
          <w:rFonts w:ascii="Times New Roman"/>
          <w:sz w:val="20"/>
        </w:rPr>
      </w:pPr>
    </w:p>
    <w:p w14:paraId="43DFFEA5">
      <w:pPr>
        <w:pStyle w:val="3"/>
        <w:rPr>
          <w:rFonts w:ascii="Times New Roman"/>
          <w:sz w:val="20"/>
        </w:rPr>
      </w:pPr>
    </w:p>
    <w:p w14:paraId="62B44EA6">
      <w:pPr>
        <w:pStyle w:val="3"/>
        <w:rPr>
          <w:rFonts w:ascii="Times New Roman"/>
          <w:sz w:val="20"/>
        </w:rPr>
      </w:pPr>
    </w:p>
    <w:p w14:paraId="57CCB29A">
      <w:pPr>
        <w:pStyle w:val="3"/>
        <w:spacing w:before="10"/>
        <w:rPr>
          <w:rFonts w:ascii="Times New Roman"/>
          <w:sz w:val="25"/>
        </w:rPr>
      </w:pPr>
    </w:p>
    <w:p w14:paraId="288DFE48">
      <w:pPr>
        <w:pStyle w:val="2"/>
        <w:ind w:right="137"/>
      </w:pPr>
      <w:bookmarkStart w:id="34" w:name="（二十）公共文化服务领域基层政务公开标准目录"/>
      <w:bookmarkEnd w:id="34"/>
      <w:bookmarkStart w:id="35" w:name="_bookmark18"/>
      <w:bookmarkEnd w:id="35"/>
      <w:r>
        <w:t>（二十）公共文化服务领域基层政务公开标准目录</w:t>
      </w:r>
    </w:p>
    <w:p w14:paraId="56CEAF64">
      <w:pPr>
        <w:pStyle w:val="3"/>
        <w:spacing w:before="5"/>
        <w:rPr>
          <w:rFonts w:ascii="微软雅黑"/>
          <w:sz w:val="23"/>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7635D0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40" w:type="dxa"/>
            <w:vMerge w:val="restart"/>
          </w:tcPr>
          <w:p w14:paraId="7D1D9ADE">
            <w:pPr>
              <w:pStyle w:val="12"/>
              <w:spacing w:before="1"/>
              <w:rPr>
                <w:rFonts w:ascii="微软雅黑"/>
                <w:sz w:val="18"/>
              </w:rPr>
            </w:pPr>
          </w:p>
          <w:p w14:paraId="235DADA6">
            <w:pPr>
              <w:pStyle w:val="12"/>
              <w:spacing w:line="266" w:lineRule="auto"/>
              <w:ind w:left="160" w:right="146"/>
              <w:rPr>
                <w:sz w:val="22"/>
              </w:rPr>
            </w:pPr>
            <w:r>
              <w:rPr>
                <w:sz w:val="22"/>
              </w:rPr>
              <w:t>序号</w:t>
            </w:r>
          </w:p>
        </w:tc>
        <w:tc>
          <w:tcPr>
            <w:tcW w:w="2354" w:type="dxa"/>
            <w:gridSpan w:val="2"/>
          </w:tcPr>
          <w:p w14:paraId="72C0FA71">
            <w:pPr>
              <w:pStyle w:val="12"/>
              <w:spacing w:before="16" w:line="276" w:lineRule="exact"/>
              <w:ind w:left="736"/>
              <w:rPr>
                <w:rFonts w:hint="eastAsia" w:ascii="黑体" w:eastAsia="黑体"/>
                <w:sz w:val="22"/>
              </w:rPr>
            </w:pPr>
            <w:r>
              <w:rPr>
                <w:rFonts w:hint="eastAsia" w:ascii="黑体" w:eastAsia="黑体"/>
                <w:sz w:val="22"/>
              </w:rPr>
              <w:t>公开事项</w:t>
            </w:r>
          </w:p>
        </w:tc>
        <w:tc>
          <w:tcPr>
            <w:tcW w:w="1786" w:type="dxa"/>
            <w:vMerge w:val="restart"/>
          </w:tcPr>
          <w:p w14:paraId="7987AF47">
            <w:pPr>
              <w:pStyle w:val="12"/>
              <w:spacing w:before="9"/>
              <w:rPr>
                <w:rFonts w:ascii="微软雅黑"/>
                <w:sz w:val="26"/>
              </w:rPr>
            </w:pPr>
          </w:p>
          <w:p w14:paraId="2B3B3DA6">
            <w:pPr>
              <w:pStyle w:val="12"/>
              <w:spacing w:before="1"/>
              <w:ind w:left="108" w:right="-15"/>
              <w:rPr>
                <w:rFonts w:hint="eastAsia" w:ascii="黑体" w:eastAsia="黑体"/>
                <w:sz w:val="22"/>
              </w:rPr>
            </w:pPr>
            <w:r>
              <w:rPr>
                <w:rFonts w:hint="eastAsia" w:ascii="黑体" w:eastAsia="黑体"/>
                <w:spacing w:val="-22"/>
                <w:sz w:val="22"/>
              </w:rPr>
              <w:t>公开内容</w:t>
            </w:r>
            <w:r>
              <w:rPr>
                <w:rFonts w:hint="eastAsia" w:ascii="黑体" w:eastAsia="黑体"/>
                <w:sz w:val="22"/>
              </w:rPr>
              <w:t>（</w:t>
            </w:r>
            <w:r>
              <w:rPr>
                <w:rFonts w:hint="eastAsia" w:ascii="黑体" w:eastAsia="黑体"/>
                <w:spacing w:val="-2"/>
                <w:sz w:val="22"/>
              </w:rPr>
              <w:t>要素</w:t>
            </w:r>
            <w:r>
              <w:rPr>
                <w:rFonts w:hint="eastAsia" w:ascii="黑体" w:eastAsia="黑体"/>
                <w:spacing w:val="-13"/>
                <w:sz w:val="22"/>
              </w:rPr>
              <w:t>）</w:t>
            </w:r>
          </w:p>
        </w:tc>
        <w:tc>
          <w:tcPr>
            <w:tcW w:w="1980" w:type="dxa"/>
            <w:vMerge w:val="restart"/>
          </w:tcPr>
          <w:p w14:paraId="6F99FBCD">
            <w:pPr>
              <w:pStyle w:val="12"/>
              <w:spacing w:before="9"/>
              <w:rPr>
                <w:rFonts w:ascii="微软雅黑"/>
                <w:sz w:val="26"/>
              </w:rPr>
            </w:pPr>
          </w:p>
          <w:p w14:paraId="2FC5887A">
            <w:pPr>
              <w:pStyle w:val="12"/>
              <w:spacing w:before="1"/>
              <w:ind w:left="549"/>
              <w:rPr>
                <w:rFonts w:hint="eastAsia" w:ascii="黑体" w:eastAsia="黑体"/>
                <w:sz w:val="22"/>
              </w:rPr>
            </w:pPr>
            <w:r>
              <w:rPr>
                <w:rFonts w:hint="eastAsia" w:ascii="黑体" w:eastAsia="黑体"/>
                <w:sz w:val="22"/>
              </w:rPr>
              <w:t>公开依据</w:t>
            </w:r>
          </w:p>
        </w:tc>
        <w:tc>
          <w:tcPr>
            <w:tcW w:w="1814" w:type="dxa"/>
            <w:vMerge w:val="restart"/>
          </w:tcPr>
          <w:p w14:paraId="768B504F">
            <w:pPr>
              <w:pStyle w:val="12"/>
              <w:spacing w:before="9"/>
              <w:rPr>
                <w:rFonts w:ascii="微软雅黑"/>
                <w:sz w:val="26"/>
              </w:rPr>
            </w:pPr>
          </w:p>
          <w:p w14:paraId="7F09D2DE">
            <w:pPr>
              <w:pStyle w:val="12"/>
              <w:spacing w:before="1"/>
              <w:ind w:left="465"/>
              <w:rPr>
                <w:rFonts w:hint="eastAsia" w:ascii="黑体" w:eastAsia="黑体"/>
                <w:sz w:val="22"/>
              </w:rPr>
            </w:pPr>
            <w:r>
              <w:rPr>
                <w:rFonts w:hint="eastAsia" w:ascii="黑体" w:eastAsia="黑体"/>
                <w:sz w:val="22"/>
              </w:rPr>
              <w:t>公开时限</w:t>
            </w:r>
          </w:p>
        </w:tc>
        <w:tc>
          <w:tcPr>
            <w:tcW w:w="1426" w:type="dxa"/>
            <w:vMerge w:val="restart"/>
          </w:tcPr>
          <w:p w14:paraId="7E29A08B">
            <w:pPr>
              <w:pStyle w:val="12"/>
              <w:spacing w:before="9"/>
              <w:rPr>
                <w:rFonts w:ascii="微软雅黑"/>
                <w:sz w:val="26"/>
              </w:rPr>
            </w:pPr>
          </w:p>
          <w:p w14:paraId="36A7B7D1">
            <w:pPr>
              <w:pStyle w:val="12"/>
              <w:spacing w:before="1"/>
              <w:ind w:left="271"/>
              <w:rPr>
                <w:rFonts w:hint="eastAsia" w:ascii="黑体" w:eastAsia="黑体"/>
                <w:sz w:val="22"/>
              </w:rPr>
            </w:pPr>
            <w:r>
              <w:rPr>
                <w:rFonts w:hint="eastAsia" w:ascii="黑体" w:eastAsia="黑体"/>
                <w:sz w:val="22"/>
              </w:rPr>
              <w:t>公开主体</w:t>
            </w:r>
          </w:p>
        </w:tc>
        <w:tc>
          <w:tcPr>
            <w:tcW w:w="1440" w:type="dxa"/>
            <w:vMerge w:val="restart"/>
          </w:tcPr>
          <w:p w14:paraId="47D7C88B">
            <w:pPr>
              <w:pStyle w:val="12"/>
              <w:spacing w:before="1"/>
              <w:rPr>
                <w:rFonts w:ascii="微软雅黑"/>
                <w:sz w:val="18"/>
              </w:rPr>
            </w:pPr>
          </w:p>
          <w:p w14:paraId="5F28AD66">
            <w:pPr>
              <w:pStyle w:val="12"/>
              <w:spacing w:line="266" w:lineRule="auto"/>
              <w:ind w:left="499" w:right="155" w:hanging="329"/>
              <w:rPr>
                <w:rFonts w:hint="eastAsia" w:ascii="黑体" w:eastAsia="黑体"/>
                <w:sz w:val="22"/>
              </w:rPr>
            </w:pPr>
            <w:r>
              <w:rPr>
                <w:rFonts w:hint="eastAsia" w:ascii="黑体" w:eastAsia="黑体"/>
                <w:sz w:val="22"/>
              </w:rPr>
              <w:t>公开渠道和载体</w:t>
            </w:r>
          </w:p>
        </w:tc>
        <w:tc>
          <w:tcPr>
            <w:tcW w:w="1429" w:type="dxa"/>
            <w:gridSpan w:val="2"/>
          </w:tcPr>
          <w:p w14:paraId="55CEBA0D">
            <w:pPr>
              <w:pStyle w:val="12"/>
              <w:spacing w:before="16" w:line="276" w:lineRule="exact"/>
              <w:ind w:left="273"/>
              <w:rPr>
                <w:rFonts w:hint="eastAsia" w:ascii="黑体" w:eastAsia="黑体"/>
                <w:sz w:val="22"/>
              </w:rPr>
            </w:pPr>
            <w:r>
              <w:rPr>
                <w:rFonts w:hint="eastAsia" w:ascii="黑体" w:eastAsia="黑体"/>
                <w:sz w:val="22"/>
              </w:rPr>
              <w:t>公开对象</w:t>
            </w:r>
          </w:p>
        </w:tc>
        <w:tc>
          <w:tcPr>
            <w:tcW w:w="1271" w:type="dxa"/>
            <w:gridSpan w:val="2"/>
          </w:tcPr>
          <w:p w14:paraId="41B34843">
            <w:pPr>
              <w:pStyle w:val="12"/>
              <w:spacing w:before="16" w:line="276" w:lineRule="exact"/>
              <w:ind w:left="195"/>
              <w:rPr>
                <w:rFonts w:hint="eastAsia" w:ascii="黑体" w:eastAsia="黑体"/>
                <w:sz w:val="22"/>
              </w:rPr>
            </w:pPr>
            <w:r>
              <w:rPr>
                <w:rFonts w:hint="eastAsia" w:ascii="黑体" w:eastAsia="黑体"/>
                <w:sz w:val="22"/>
              </w:rPr>
              <w:t>公开方式</w:t>
            </w:r>
          </w:p>
        </w:tc>
        <w:tc>
          <w:tcPr>
            <w:tcW w:w="1440" w:type="dxa"/>
            <w:gridSpan w:val="2"/>
          </w:tcPr>
          <w:p w14:paraId="1F9D3496">
            <w:pPr>
              <w:pStyle w:val="12"/>
              <w:spacing w:before="16" w:line="276" w:lineRule="exact"/>
              <w:ind w:left="280"/>
              <w:rPr>
                <w:rFonts w:hint="eastAsia" w:ascii="黑体" w:eastAsia="黑体"/>
                <w:sz w:val="22"/>
              </w:rPr>
            </w:pPr>
            <w:r>
              <w:rPr>
                <w:rFonts w:hint="eastAsia" w:ascii="黑体" w:eastAsia="黑体"/>
                <w:sz w:val="22"/>
              </w:rPr>
              <w:t>公开层级</w:t>
            </w:r>
          </w:p>
        </w:tc>
      </w:tr>
      <w:tr w14:paraId="0B7198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540" w:type="dxa"/>
            <w:vMerge w:val="continue"/>
            <w:tcBorders>
              <w:top w:val="nil"/>
            </w:tcBorders>
          </w:tcPr>
          <w:p w14:paraId="5FD6BED1">
            <w:pPr>
              <w:rPr>
                <w:sz w:val="2"/>
                <w:szCs w:val="2"/>
              </w:rPr>
            </w:pPr>
          </w:p>
        </w:tc>
        <w:tc>
          <w:tcPr>
            <w:tcW w:w="734" w:type="dxa"/>
          </w:tcPr>
          <w:p w14:paraId="71F1035F">
            <w:pPr>
              <w:pStyle w:val="12"/>
              <w:spacing w:before="172" w:line="266" w:lineRule="auto"/>
              <w:ind w:left="146" w:right="133"/>
              <w:rPr>
                <w:rFonts w:hint="eastAsia" w:ascii="黑体" w:eastAsia="黑体"/>
                <w:sz w:val="22"/>
              </w:rPr>
            </w:pPr>
            <w:r>
              <w:rPr>
                <w:rFonts w:hint="eastAsia" w:ascii="黑体" w:eastAsia="黑体"/>
                <w:sz w:val="22"/>
              </w:rPr>
              <w:t>一级事项</w:t>
            </w:r>
          </w:p>
        </w:tc>
        <w:tc>
          <w:tcPr>
            <w:tcW w:w="1620" w:type="dxa"/>
          </w:tcPr>
          <w:p w14:paraId="1E42C6E7">
            <w:pPr>
              <w:pStyle w:val="12"/>
              <w:spacing w:before="14"/>
              <w:rPr>
                <w:rFonts w:ascii="微软雅黑"/>
                <w:sz w:val="17"/>
              </w:rPr>
            </w:pPr>
          </w:p>
          <w:p w14:paraId="1D602C39">
            <w:pPr>
              <w:pStyle w:val="12"/>
              <w:ind w:left="369"/>
              <w:rPr>
                <w:rFonts w:hint="eastAsia" w:ascii="黑体" w:eastAsia="黑体"/>
                <w:sz w:val="22"/>
              </w:rPr>
            </w:pPr>
            <w:r>
              <w:rPr>
                <w:rFonts w:hint="eastAsia" w:ascii="黑体" w:eastAsia="黑体"/>
                <w:sz w:val="22"/>
              </w:rPr>
              <w:t>二级事项</w:t>
            </w:r>
          </w:p>
        </w:tc>
        <w:tc>
          <w:tcPr>
            <w:tcW w:w="1786" w:type="dxa"/>
            <w:vMerge w:val="continue"/>
            <w:tcBorders>
              <w:top w:val="nil"/>
            </w:tcBorders>
          </w:tcPr>
          <w:p w14:paraId="3DE44DD1">
            <w:pPr>
              <w:rPr>
                <w:sz w:val="2"/>
                <w:szCs w:val="2"/>
              </w:rPr>
            </w:pPr>
          </w:p>
        </w:tc>
        <w:tc>
          <w:tcPr>
            <w:tcW w:w="1980" w:type="dxa"/>
            <w:vMerge w:val="continue"/>
            <w:tcBorders>
              <w:top w:val="nil"/>
            </w:tcBorders>
          </w:tcPr>
          <w:p w14:paraId="79B62820">
            <w:pPr>
              <w:rPr>
                <w:sz w:val="2"/>
                <w:szCs w:val="2"/>
              </w:rPr>
            </w:pPr>
          </w:p>
        </w:tc>
        <w:tc>
          <w:tcPr>
            <w:tcW w:w="1814" w:type="dxa"/>
            <w:vMerge w:val="continue"/>
            <w:tcBorders>
              <w:top w:val="nil"/>
            </w:tcBorders>
          </w:tcPr>
          <w:p w14:paraId="06C24784">
            <w:pPr>
              <w:rPr>
                <w:sz w:val="2"/>
                <w:szCs w:val="2"/>
              </w:rPr>
            </w:pPr>
          </w:p>
        </w:tc>
        <w:tc>
          <w:tcPr>
            <w:tcW w:w="1426" w:type="dxa"/>
            <w:vMerge w:val="continue"/>
            <w:tcBorders>
              <w:top w:val="nil"/>
            </w:tcBorders>
          </w:tcPr>
          <w:p w14:paraId="4316C149">
            <w:pPr>
              <w:rPr>
                <w:sz w:val="2"/>
                <w:szCs w:val="2"/>
              </w:rPr>
            </w:pPr>
          </w:p>
        </w:tc>
        <w:tc>
          <w:tcPr>
            <w:tcW w:w="1440" w:type="dxa"/>
            <w:vMerge w:val="continue"/>
            <w:tcBorders>
              <w:top w:val="nil"/>
            </w:tcBorders>
          </w:tcPr>
          <w:p w14:paraId="6AD7BB87">
            <w:pPr>
              <w:rPr>
                <w:sz w:val="2"/>
                <w:szCs w:val="2"/>
              </w:rPr>
            </w:pPr>
          </w:p>
        </w:tc>
        <w:tc>
          <w:tcPr>
            <w:tcW w:w="720" w:type="dxa"/>
          </w:tcPr>
          <w:p w14:paraId="1DF301D1">
            <w:pPr>
              <w:pStyle w:val="12"/>
              <w:spacing w:before="172" w:line="266" w:lineRule="auto"/>
              <w:ind w:left="249" w:right="127" w:hanging="111"/>
              <w:rPr>
                <w:rFonts w:hint="eastAsia" w:ascii="黑体" w:eastAsia="黑体"/>
                <w:sz w:val="22"/>
              </w:rPr>
            </w:pPr>
            <w:r>
              <w:rPr>
                <w:rFonts w:hint="eastAsia" w:ascii="黑体" w:eastAsia="黑体"/>
                <w:sz w:val="22"/>
              </w:rPr>
              <w:t>全社会</w:t>
            </w:r>
          </w:p>
        </w:tc>
        <w:tc>
          <w:tcPr>
            <w:tcW w:w="709" w:type="dxa"/>
          </w:tcPr>
          <w:p w14:paraId="388E1817">
            <w:pPr>
              <w:pStyle w:val="12"/>
              <w:spacing w:before="172" w:line="266" w:lineRule="auto"/>
              <w:ind w:left="134" w:right="120"/>
              <w:rPr>
                <w:rFonts w:hint="eastAsia" w:ascii="黑体" w:eastAsia="黑体"/>
                <w:sz w:val="22"/>
              </w:rPr>
            </w:pPr>
            <w:r>
              <w:rPr>
                <w:rFonts w:hint="eastAsia" w:ascii="黑体" w:eastAsia="黑体"/>
                <w:sz w:val="22"/>
              </w:rPr>
              <w:t>特定群众</w:t>
            </w:r>
          </w:p>
        </w:tc>
        <w:tc>
          <w:tcPr>
            <w:tcW w:w="551" w:type="dxa"/>
          </w:tcPr>
          <w:p w14:paraId="7CB1FAD0">
            <w:pPr>
              <w:pStyle w:val="12"/>
              <w:spacing w:before="172" w:line="266" w:lineRule="auto"/>
              <w:ind w:left="164" w:right="153"/>
              <w:rPr>
                <w:rFonts w:hint="eastAsia" w:ascii="黑体" w:eastAsia="黑体"/>
                <w:sz w:val="22"/>
              </w:rPr>
            </w:pPr>
            <w:r>
              <w:rPr>
                <w:rFonts w:hint="eastAsia" w:ascii="黑体" w:eastAsia="黑体"/>
                <w:sz w:val="22"/>
              </w:rPr>
              <w:t>主动</w:t>
            </w:r>
          </w:p>
        </w:tc>
        <w:tc>
          <w:tcPr>
            <w:tcW w:w="720" w:type="dxa"/>
          </w:tcPr>
          <w:p w14:paraId="5556B14B">
            <w:pPr>
              <w:pStyle w:val="12"/>
              <w:spacing w:before="16" w:line="266" w:lineRule="auto"/>
              <w:ind w:left="139" w:right="127"/>
              <w:jc w:val="center"/>
              <w:rPr>
                <w:rFonts w:hint="eastAsia" w:ascii="黑体" w:eastAsia="黑体"/>
                <w:sz w:val="22"/>
              </w:rPr>
            </w:pPr>
            <w:r>
              <w:rPr>
                <w:rFonts w:hint="eastAsia" w:ascii="黑体" w:eastAsia="黑体"/>
                <w:sz w:val="22"/>
              </w:rPr>
              <w:t>依申请公</w:t>
            </w:r>
          </w:p>
          <w:p w14:paraId="5FDF03FD">
            <w:pPr>
              <w:pStyle w:val="12"/>
              <w:spacing w:line="274" w:lineRule="exact"/>
              <w:ind w:left="10"/>
              <w:jc w:val="center"/>
              <w:rPr>
                <w:rFonts w:hint="eastAsia" w:ascii="黑体" w:eastAsia="黑体"/>
                <w:sz w:val="22"/>
              </w:rPr>
            </w:pPr>
            <w:r>
              <w:rPr>
                <w:rFonts w:hint="eastAsia" w:ascii="黑体" w:eastAsia="黑体"/>
                <w:w w:val="100"/>
                <w:sz w:val="22"/>
              </w:rPr>
              <w:t>开</w:t>
            </w:r>
          </w:p>
        </w:tc>
        <w:tc>
          <w:tcPr>
            <w:tcW w:w="720" w:type="dxa"/>
          </w:tcPr>
          <w:p w14:paraId="682943BC">
            <w:pPr>
              <w:pStyle w:val="12"/>
              <w:spacing w:before="14"/>
              <w:rPr>
                <w:rFonts w:ascii="微软雅黑"/>
                <w:sz w:val="17"/>
              </w:rPr>
            </w:pPr>
          </w:p>
          <w:p w14:paraId="68E0E676">
            <w:pPr>
              <w:pStyle w:val="12"/>
              <w:ind w:left="139"/>
              <w:rPr>
                <w:rFonts w:hint="eastAsia" w:ascii="黑体" w:eastAsia="黑体"/>
                <w:sz w:val="22"/>
              </w:rPr>
            </w:pPr>
            <w:r>
              <w:rPr>
                <w:rFonts w:hint="eastAsia" w:ascii="黑体" w:eastAsia="黑体"/>
                <w:sz w:val="22"/>
              </w:rPr>
              <w:t>县级</w:t>
            </w:r>
          </w:p>
        </w:tc>
        <w:tc>
          <w:tcPr>
            <w:tcW w:w="720" w:type="dxa"/>
          </w:tcPr>
          <w:p w14:paraId="03C6DC8B">
            <w:pPr>
              <w:pStyle w:val="12"/>
              <w:spacing w:before="172" w:line="266" w:lineRule="auto"/>
              <w:ind w:left="139" w:right="127"/>
              <w:rPr>
                <w:rFonts w:hint="eastAsia" w:ascii="黑体" w:eastAsia="黑体"/>
                <w:sz w:val="22"/>
              </w:rPr>
            </w:pPr>
            <w:r>
              <w:rPr>
                <w:rFonts w:hint="eastAsia" w:ascii="黑体" w:eastAsia="黑体"/>
                <w:sz w:val="22"/>
              </w:rPr>
              <w:t>乡、村级</w:t>
            </w:r>
          </w:p>
        </w:tc>
      </w:tr>
      <w:tr w14:paraId="44D316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0" w:hRule="atLeast"/>
        </w:trPr>
        <w:tc>
          <w:tcPr>
            <w:tcW w:w="540" w:type="dxa"/>
          </w:tcPr>
          <w:p w14:paraId="6AC450EB">
            <w:pPr>
              <w:pStyle w:val="12"/>
              <w:rPr>
                <w:rFonts w:ascii="微软雅黑"/>
                <w:sz w:val="18"/>
              </w:rPr>
            </w:pPr>
          </w:p>
          <w:p w14:paraId="20D1BC46">
            <w:pPr>
              <w:pStyle w:val="12"/>
              <w:rPr>
                <w:rFonts w:ascii="微软雅黑"/>
                <w:sz w:val="18"/>
              </w:rPr>
            </w:pPr>
          </w:p>
          <w:p w14:paraId="2685E863">
            <w:pPr>
              <w:pStyle w:val="12"/>
              <w:spacing w:before="4"/>
              <w:rPr>
                <w:rFonts w:ascii="微软雅黑"/>
                <w:sz w:val="23"/>
              </w:rPr>
            </w:pPr>
          </w:p>
          <w:p w14:paraId="4E459446">
            <w:pPr>
              <w:pStyle w:val="12"/>
              <w:spacing w:before="1"/>
              <w:ind w:left="107"/>
              <w:rPr>
                <w:sz w:val="18"/>
              </w:rPr>
            </w:pPr>
            <w:r>
              <w:rPr>
                <w:sz w:val="18"/>
              </w:rPr>
              <w:t>1</w:t>
            </w:r>
          </w:p>
        </w:tc>
        <w:tc>
          <w:tcPr>
            <w:tcW w:w="734" w:type="dxa"/>
            <w:vMerge w:val="restart"/>
          </w:tcPr>
          <w:p w14:paraId="5A6B1780">
            <w:pPr>
              <w:pStyle w:val="12"/>
              <w:rPr>
                <w:rFonts w:ascii="微软雅黑"/>
                <w:sz w:val="18"/>
              </w:rPr>
            </w:pPr>
          </w:p>
          <w:p w14:paraId="7F46EFEB">
            <w:pPr>
              <w:pStyle w:val="12"/>
              <w:rPr>
                <w:rFonts w:ascii="微软雅黑"/>
                <w:sz w:val="18"/>
              </w:rPr>
            </w:pPr>
          </w:p>
          <w:p w14:paraId="3FC0BDF0">
            <w:pPr>
              <w:pStyle w:val="12"/>
              <w:rPr>
                <w:rFonts w:ascii="微软雅黑"/>
                <w:sz w:val="18"/>
              </w:rPr>
            </w:pPr>
          </w:p>
          <w:p w14:paraId="15FA46D3">
            <w:pPr>
              <w:pStyle w:val="12"/>
              <w:rPr>
                <w:rFonts w:ascii="微软雅黑"/>
                <w:sz w:val="18"/>
              </w:rPr>
            </w:pPr>
          </w:p>
          <w:p w14:paraId="26D51C41">
            <w:pPr>
              <w:pStyle w:val="12"/>
              <w:spacing w:before="1"/>
              <w:rPr>
                <w:rFonts w:ascii="微软雅黑"/>
                <w:sz w:val="20"/>
              </w:rPr>
            </w:pPr>
          </w:p>
          <w:p w14:paraId="28BA1F23">
            <w:pPr>
              <w:pStyle w:val="12"/>
              <w:spacing w:line="249" w:lineRule="auto"/>
              <w:ind w:left="107" w:right="254"/>
              <w:rPr>
                <w:sz w:val="18"/>
              </w:rPr>
            </w:pPr>
            <w:r>
              <w:rPr>
                <w:sz w:val="18"/>
              </w:rPr>
              <w:t>行政许可</w:t>
            </w:r>
          </w:p>
        </w:tc>
        <w:tc>
          <w:tcPr>
            <w:tcW w:w="1620" w:type="dxa"/>
          </w:tcPr>
          <w:p w14:paraId="291C61E3">
            <w:pPr>
              <w:pStyle w:val="12"/>
              <w:rPr>
                <w:rFonts w:ascii="微软雅黑"/>
                <w:sz w:val="18"/>
              </w:rPr>
            </w:pPr>
          </w:p>
          <w:p w14:paraId="19A87E43">
            <w:pPr>
              <w:pStyle w:val="12"/>
              <w:rPr>
                <w:rFonts w:ascii="微软雅黑"/>
                <w:sz w:val="18"/>
              </w:rPr>
            </w:pPr>
          </w:p>
          <w:p w14:paraId="6C4A15AF">
            <w:pPr>
              <w:pStyle w:val="12"/>
              <w:spacing w:before="4"/>
              <w:rPr>
                <w:rFonts w:ascii="微软雅黑"/>
                <w:sz w:val="10"/>
              </w:rPr>
            </w:pPr>
          </w:p>
          <w:p w14:paraId="2EF6D94A">
            <w:pPr>
              <w:pStyle w:val="12"/>
              <w:spacing w:line="249" w:lineRule="auto"/>
              <w:ind w:left="108" w:right="95"/>
              <w:jc w:val="both"/>
              <w:rPr>
                <w:sz w:val="18"/>
              </w:rPr>
            </w:pPr>
            <w:r>
              <w:rPr>
                <w:sz w:val="18"/>
              </w:rPr>
              <w:t>互联网上网服务营业场所经营许可</w:t>
            </w:r>
          </w:p>
        </w:tc>
        <w:tc>
          <w:tcPr>
            <w:tcW w:w="1786" w:type="dxa"/>
          </w:tcPr>
          <w:p w14:paraId="61F02C36">
            <w:pPr>
              <w:pStyle w:val="12"/>
              <w:spacing w:before="3" w:line="240" w:lineRule="atLeast"/>
              <w:ind w:left="108" w:right="45"/>
              <w:rPr>
                <w:sz w:val="18"/>
              </w:rPr>
            </w:pPr>
            <w:r>
              <w:rPr>
                <w:sz w:val="18"/>
              </w:rPr>
              <w:t>1.办事指南：主要包括事项名称、设定依据、申请条件、办理材料、办理地点、办理时间、联系电话、办理流程、办理期限、申请行政许可需要提交的全部材料目录及办理情况;  2.行政许可决定。</w:t>
            </w:r>
          </w:p>
        </w:tc>
        <w:tc>
          <w:tcPr>
            <w:tcW w:w="1980" w:type="dxa"/>
          </w:tcPr>
          <w:p w14:paraId="6E49F5F8">
            <w:pPr>
              <w:pStyle w:val="12"/>
              <w:rPr>
                <w:rFonts w:ascii="微软雅黑"/>
                <w:sz w:val="18"/>
              </w:rPr>
            </w:pPr>
          </w:p>
          <w:p w14:paraId="171C69E5">
            <w:pPr>
              <w:pStyle w:val="12"/>
              <w:spacing w:before="13"/>
              <w:rPr>
                <w:rFonts w:ascii="微软雅黑"/>
                <w:sz w:val="21"/>
              </w:rPr>
            </w:pPr>
          </w:p>
          <w:p w14:paraId="102DA79D">
            <w:pPr>
              <w:pStyle w:val="12"/>
              <w:spacing w:line="249" w:lineRule="auto"/>
              <w:ind w:left="107" w:right="96"/>
              <w:jc w:val="both"/>
              <w:rPr>
                <w:sz w:val="18"/>
              </w:rPr>
            </w:pPr>
            <w:r>
              <w:rPr>
                <w:spacing w:val="-14"/>
                <w:sz w:val="18"/>
              </w:rPr>
              <w:t>《行政许可法》</w:t>
            </w:r>
            <w:r>
              <w:rPr>
                <w:spacing w:val="-36"/>
                <w:sz w:val="18"/>
              </w:rPr>
              <w:t>、《政府</w:t>
            </w:r>
            <w:r>
              <w:rPr>
                <w:spacing w:val="-14"/>
                <w:sz w:val="18"/>
              </w:rPr>
              <w:t>信息公开条例》</w:t>
            </w:r>
            <w:r>
              <w:rPr>
                <w:spacing w:val="-36"/>
                <w:sz w:val="18"/>
              </w:rPr>
              <w:t>、《互联</w:t>
            </w:r>
            <w:r>
              <w:rPr>
                <w:spacing w:val="12"/>
                <w:sz w:val="18"/>
              </w:rPr>
              <w:t>网上网服务营业场所</w:t>
            </w:r>
            <w:r>
              <w:rPr>
                <w:sz w:val="18"/>
              </w:rPr>
              <w:t>管理条例》</w:t>
            </w:r>
          </w:p>
        </w:tc>
        <w:tc>
          <w:tcPr>
            <w:tcW w:w="1814" w:type="dxa"/>
          </w:tcPr>
          <w:p w14:paraId="0214E9AC">
            <w:pPr>
              <w:pStyle w:val="12"/>
              <w:rPr>
                <w:rFonts w:ascii="微软雅黑"/>
                <w:sz w:val="18"/>
              </w:rPr>
            </w:pPr>
          </w:p>
          <w:p w14:paraId="5A1F1067">
            <w:pPr>
              <w:pStyle w:val="12"/>
              <w:rPr>
                <w:rFonts w:ascii="微软雅黑"/>
                <w:sz w:val="18"/>
              </w:rPr>
            </w:pPr>
          </w:p>
          <w:p w14:paraId="0858B3BB">
            <w:pPr>
              <w:pStyle w:val="12"/>
              <w:spacing w:before="4"/>
              <w:rPr>
                <w:rFonts w:ascii="微软雅黑"/>
                <w:sz w:val="10"/>
              </w:rPr>
            </w:pPr>
          </w:p>
          <w:p w14:paraId="341FB1F4">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32FA19A3">
            <w:pPr>
              <w:pStyle w:val="12"/>
              <w:rPr>
                <w:rFonts w:ascii="微软雅黑"/>
                <w:sz w:val="18"/>
              </w:rPr>
            </w:pPr>
          </w:p>
          <w:p w14:paraId="376EF5AC">
            <w:pPr>
              <w:pStyle w:val="12"/>
              <w:rPr>
                <w:rFonts w:ascii="微软雅黑"/>
                <w:sz w:val="18"/>
              </w:rPr>
            </w:pPr>
          </w:p>
          <w:p w14:paraId="005EB3B7">
            <w:pPr>
              <w:pStyle w:val="12"/>
              <w:spacing w:before="4"/>
              <w:rPr>
                <w:rFonts w:ascii="微软雅黑"/>
                <w:sz w:val="23"/>
              </w:rPr>
            </w:pPr>
          </w:p>
          <w:p w14:paraId="7AC3A238">
            <w:pPr>
              <w:pStyle w:val="12"/>
              <w:spacing w:before="1"/>
              <w:ind w:left="26" w:right="143"/>
              <w:jc w:val="center"/>
              <w:rPr>
                <w:sz w:val="18"/>
              </w:rPr>
            </w:pPr>
            <w:r>
              <w:rPr>
                <w:rFonts w:hint="eastAsia"/>
                <w:sz w:val="18"/>
                <w:lang w:eastAsia="zh-CN"/>
              </w:rPr>
              <w:t>县</w:t>
            </w:r>
            <w:r>
              <w:rPr>
                <w:sz w:val="18"/>
              </w:rPr>
              <w:t>行政审批局</w:t>
            </w:r>
          </w:p>
        </w:tc>
        <w:tc>
          <w:tcPr>
            <w:tcW w:w="1440" w:type="dxa"/>
          </w:tcPr>
          <w:p w14:paraId="58658FF2">
            <w:pPr>
              <w:pStyle w:val="12"/>
              <w:rPr>
                <w:rFonts w:ascii="微软雅黑"/>
                <w:sz w:val="18"/>
              </w:rPr>
            </w:pPr>
          </w:p>
          <w:p w14:paraId="147CAFD9">
            <w:pPr>
              <w:pStyle w:val="12"/>
              <w:spacing w:before="13"/>
              <w:rPr>
                <w:rFonts w:ascii="微软雅黑"/>
                <w:sz w:val="21"/>
              </w:rPr>
            </w:pPr>
          </w:p>
          <w:p w14:paraId="63E9BEC9">
            <w:pPr>
              <w:pStyle w:val="12"/>
              <w:numPr>
                <w:ilvl w:val="0"/>
                <w:numId w:val="443"/>
              </w:numPr>
              <w:tabs>
                <w:tab w:val="left" w:pos="370"/>
              </w:tabs>
              <w:spacing w:before="0" w:after="0" w:line="240" w:lineRule="auto"/>
              <w:ind w:left="369" w:right="0" w:hanging="263"/>
              <w:jc w:val="left"/>
              <w:rPr>
                <w:sz w:val="18"/>
              </w:rPr>
            </w:pPr>
            <w:r>
              <w:rPr>
                <w:spacing w:val="-5"/>
                <w:sz w:val="18"/>
              </w:rPr>
              <w:t>政 府 网 站</w:t>
            </w:r>
          </w:p>
          <w:p w14:paraId="4AA3F3F0">
            <w:pPr>
              <w:pStyle w:val="12"/>
              <w:numPr>
                <w:ilvl w:val="0"/>
                <w:numId w:val="443"/>
              </w:numPr>
              <w:tabs>
                <w:tab w:val="left" w:pos="317"/>
              </w:tabs>
              <w:spacing w:before="10" w:after="0" w:line="240" w:lineRule="auto"/>
              <w:ind w:left="316" w:right="0" w:hanging="210"/>
              <w:jc w:val="left"/>
              <w:rPr>
                <w:sz w:val="18"/>
              </w:rPr>
            </w:pPr>
            <w:r>
              <w:rPr>
                <w:spacing w:val="22"/>
                <w:sz w:val="18"/>
              </w:rPr>
              <w:t>公开查阅点</w:t>
            </w:r>
          </w:p>
          <w:p w14:paraId="311B8EDB">
            <w:pPr>
              <w:pStyle w:val="12"/>
              <w:numPr>
                <w:ilvl w:val="0"/>
                <w:numId w:val="443"/>
              </w:numPr>
              <w:tabs>
                <w:tab w:val="left" w:pos="317"/>
              </w:tabs>
              <w:spacing w:before="9" w:after="0" w:line="249" w:lineRule="auto"/>
              <w:ind w:left="107" w:right="96" w:firstLine="0"/>
              <w:jc w:val="left"/>
              <w:rPr>
                <w:sz w:val="18"/>
              </w:rPr>
            </w:pPr>
            <w:r>
              <w:rPr>
                <w:spacing w:val="19"/>
                <w:sz w:val="18"/>
              </w:rPr>
              <w:t>政务服务中</w:t>
            </w:r>
            <w:r>
              <w:rPr>
                <w:sz w:val="18"/>
              </w:rPr>
              <w:t>心</w:t>
            </w:r>
          </w:p>
        </w:tc>
        <w:tc>
          <w:tcPr>
            <w:tcW w:w="720" w:type="dxa"/>
          </w:tcPr>
          <w:p w14:paraId="2D85551C">
            <w:pPr>
              <w:pStyle w:val="12"/>
              <w:rPr>
                <w:rFonts w:ascii="微软雅黑"/>
                <w:sz w:val="18"/>
              </w:rPr>
            </w:pPr>
          </w:p>
          <w:p w14:paraId="5BEF36B9">
            <w:pPr>
              <w:pStyle w:val="12"/>
              <w:rPr>
                <w:rFonts w:ascii="微软雅黑"/>
                <w:sz w:val="18"/>
              </w:rPr>
            </w:pPr>
          </w:p>
          <w:p w14:paraId="70EF6E4D">
            <w:pPr>
              <w:pStyle w:val="12"/>
              <w:spacing w:before="4"/>
              <w:rPr>
                <w:rFonts w:ascii="微软雅黑"/>
                <w:sz w:val="23"/>
              </w:rPr>
            </w:pPr>
          </w:p>
          <w:p w14:paraId="607B6DD3">
            <w:pPr>
              <w:pStyle w:val="12"/>
              <w:spacing w:before="1"/>
              <w:ind w:left="107"/>
              <w:rPr>
                <w:sz w:val="18"/>
              </w:rPr>
            </w:pPr>
            <w:r>
              <w:rPr>
                <w:sz w:val="18"/>
              </w:rPr>
              <w:t>√</w:t>
            </w:r>
          </w:p>
        </w:tc>
        <w:tc>
          <w:tcPr>
            <w:tcW w:w="709" w:type="dxa"/>
          </w:tcPr>
          <w:p w14:paraId="104C79AD">
            <w:pPr>
              <w:pStyle w:val="12"/>
              <w:rPr>
                <w:rFonts w:ascii="Times New Roman"/>
                <w:sz w:val="18"/>
              </w:rPr>
            </w:pPr>
          </w:p>
        </w:tc>
        <w:tc>
          <w:tcPr>
            <w:tcW w:w="551" w:type="dxa"/>
          </w:tcPr>
          <w:p w14:paraId="18DE0F04">
            <w:pPr>
              <w:pStyle w:val="12"/>
              <w:rPr>
                <w:rFonts w:ascii="微软雅黑"/>
                <w:sz w:val="18"/>
              </w:rPr>
            </w:pPr>
          </w:p>
          <w:p w14:paraId="54FEC6B3">
            <w:pPr>
              <w:pStyle w:val="12"/>
              <w:rPr>
                <w:rFonts w:ascii="微软雅黑"/>
                <w:sz w:val="18"/>
              </w:rPr>
            </w:pPr>
          </w:p>
          <w:p w14:paraId="00C7289F">
            <w:pPr>
              <w:pStyle w:val="12"/>
              <w:spacing w:before="4"/>
              <w:rPr>
                <w:rFonts w:ascii="微软雅黑"/>
                <w:sz w:val="23"/>
              </w:rPr>
            </w:pPr>
          </w:p>
          <w:p w14:paraId="545E833C">
            <w:pPr>
              <w:pStyle w:val="12"/>
              <w:spacing w:before="1"/>
              <w:ind w:left="106"/>
              <w:rPr>
                <w:sz w:val="18"/>
              </w:rPr>
            </w:pPr>
            <w:r>
              <w:rPr>
                <w:sz w:val="18"/>
              </w:rPr>
              <w:t>√</w:t>
            </w:r>
          </w:p>
        </w:tc>
        <w:tc>
          <w:tcPr>
            <w:tcW w:w="720" w:type="dxa"/>
          </w:tcPr>
          <w:p w14:paraId="535D50F9">
            <w:pPr>
              <w:pStyle w:val="12"/>
              <w:rPr>
                <w:rFonts w:ascii="Times New Roman"/>
                <w:sz w:val="18"/>
              </w:rPr>
            </w:pPr>
          </w:p>
        </w:tc>
        <w:tc>
          <w:tcPr>
            <w:tcW w:w="720" w:type="dxa"/>
          </w:tcPr>
          <w:p w14:paraId="3328948F">
            <w:pPr>
              <w:pStyle w:val="12"/>
              <w:rPr>
                <w:rFonts w:ascii="微软雅黑"/>
                <w:sz w:val="18"/>
              </w:rPr>
            </w:pPr>
          </w:p>
          <w:p w14:paraId="315D4237">
            <w:pPr>
              <w:pStyle w:val="12"/>
              <w:rPr>
                <w:rFonts w:ascii="微软雅黑"/>
                <w:sz w:val="18"/>
              </w:rPr>
            </w:pPr>
          </w:p>
          <w:p w14:paraId="4501EC04">
            <w:pPr>
              <w:pStyle w:val="12"/>
              <w:spacing w:before="4"/>
              <w:rPr>
                <w:rFonts w:ascii="微软雅黑"/>
                <w:sz w:val="23"/>
              </w:rPr>
            </w:pPr>
          </w:p>
          <w:p w14:paraId="67F9EECB">
            <w:pPr>
              <w:pStyle w:val="12"/>
              <w:spacing w:before="1"/>
              <w:ind w:left="107"/>
              <w:rPr>
                <w:sz w:val="18"/>
              </w:rPr>
            </w:pPr>
            <w:r>
              <w:rPr>
                <w:sz w:val="18"/>
              </w:rPr>
              <w:t>√</w:t>
            </w:r>
          </w:p>
        </w:tc>
        <w:tc>
          <w:tcPr>
            <w:tcW w:w="720" w:type="dxa"/>
          </w:tcPr>
          <w:p w14:paraId="38C6857F">
            <w:pPr>
              <w:pStyle w:val="12"/>
              <w:rPr>
                <w:rFonts w:ascii="Times New Roman"/>
                <w:sz w:val="18"/>
              </w:rPr>
            </w:pPr>
          </w:p>
        </w:tc>
      </w:tr>
      <w:tr w14:paraId="64FCA9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7" w:hRule="atLeast"/>
        </w:trPr>
        <w:tc>
          <w:tcPr>
            <w:tcW w:w="540" w:type="dxa"/>
          </w:tcPr>
          <w:p w14:paraId="2E1665CA">
            <w:pPr>
              <w:pStyle w:val="12"/>
              <w:rPr>
                <w:rFonts w:ascii="微软雅黑"/>
                <w:sz w:val="18"/>
              </w:rPr>
            </w:pPr>
          </w:p>
          <w:p w14:paraId="3961A49A">
            <w:pPr>
              <w:pStyle w:val="12"/>
              <w:rPr>
                <w:rFonts w:ascii="微软雅黑"/>
                <w:sz w:val="15"/>
              </w:rPr>
            </w:pPr>
          </w:p>
          <w:p w14:paraId="1D13336D">
            <w:pPr>
              <w:pStyle w:val="12"/>
              <w:ind w:left="107"/>
              <w:rPr>
                <w:sz w:val="18"/>
              </w:rPr>
            </w:pPr>
            <w:r>
              <w:rPr>
                <w:sz w:val="18"/>
              </w:rPr>
              <w:t>2</w:t>
            </w:r>
          </w:p>
        </w:tc>
        <w:tc>
          <w:tcPr>
            <w:tcW w:w="734" w:type="dxa"/>
            <w:vMerge w:val="continue"/>
            <w:tcBorders>
              <w:top w:val="nil"/>
            </w:tcBorders>
          </w:tcPr>
          <w:p w14:paraId="30CEA389">
            <w:pPr>
              <w:rPr>
                <w:sz w:val="2"/>
                <w:szCs w:val="2"/>
              </w:rPr>
            </w:pPr>
          </w:p>
        </w:tc>
        <w:tc>
          <w:tcPr>
            <w:tcW w:w="1620" w:type="dxa"/>
          </w:tcPr>
          <w:p w14:paraId="2FA4FDE1">
            <w:pPr>
              <w:pStyle w:val="12"/>
              <w:spacing w:before="9"/>
              <w:rPr>
                <w:rFonts w:ascii="微软雅黑"/>
                <w:sz w:val="26"/>
              </w:rPr>
            </w:pPr>
          </w:p>
          <w:p w14:paraId="3CDCF618">
            <w:pPr>
              <w:pStyle w:val="12"/>
              <w:spacing w:line="249" w:lineRule="auto"/>
              <w:ind w:left="108" w:right="95"/>
              <w:rPr>
                <w:sz w:val="18"/>
              </w:rPr>
            </w:pPr>
            <w:r>
              <w:rPr>
                <w:sz w:val="18"/>
              </w:rPr>
              <w:t>文艺表演团体设立审批</w:t>
            </w:r>
          </w:p>
        </w:tc>
        <w:tc>
          <w:tcPr>
            <w:tcW w:w="1786" w:type="dxa"/>
          </w:tcPr>
          <w:p w14:paraId="753EA034">
            <w:pPr>
              <w:pStyle w:val="12"/>
              <w:rPr>
                <w:rFonts w:ascii="微软雅黑"/>
                <w:sz w:val="20"/>
              </w:rPr>
            </w:pPr>
          </w:p>
          <w:p w14:paraId="7C1D9422">
            <w:pPr>
              <w:pStyle w:val="12"/>
              <w:numPr>
                <w:ilvl w:val="0"/>
                <w:numId w:val="444"/>
              </w:numPr>
              <w:tabs>
                <w:tab w:val="left" w:pos="291"/>
              </w:tabs>
              <w:spacing w:before="0" w:after="0" w:line="249" w:lineRule="auto"/>
              <w:ind w:left="108" w:right="96" w:firstLine="0"/>
              <w:jc w:val="left"/>
              <w:rPr>
                <w:sz w:val="18"/>
              </w:rPr>
            </w:pPr>
            <w:r>
              <w:rPr>
                <w:spacing w:val="-10"/>
                <w:sz w:val="18"/>
              </w:rPr>
              <w:t>办事指南：内容同</w:t>
            </w:r>
            <w:r>
              <w:rPr>
                <w:sz w:val="18"/>
              </w:rPr>
              <w:t>上;</w:t>
            </w:r>
          </w:p>
          <w:p w14:paraId="18A0A9C5">
            <w:pPr>
              <w:pStyle w:val="12"/>
              <w:numPr>
                <w:ilvl w:val="0"/>
                <w:numId w:val="444"/>
              </w:numPr>
              <w:tabs>
                <w:tab w:val="left" w:pos="291"/>
              </w:tabs>
              <w:spacing w:before="0" w:after="0" w:line="240" w:lineRule="auto"/>
              <w:ind w:left="290" w:right="0" w:hanging="183"/>
              <w:jc w:val="left"/>
              <w:rPr>
                <w:sz w:val="18"/>
              </w:rPr>
            </w:pPr>
            <w:r>
              <w:rPr>
                <w:sz w:val="18"/>
              </w:rPr>
              <w:t>行政许可决定。</w:t>
            </w:r>
          </w:p>
        </w:tc>
        <w:tc>
          <w:tcPr>
            <w:tcW w:w="1980" w:type="dxa"/>
          </w:tcPr>
          <w:p w14:paraId="3BCC7935">
            <w:pPr>
              <w:pStyle w:val="12"/>
              <w:spacing w:before="9" w:line="249" w:lineRule="auto"/>
              <w:ind w:left="107" w:right="96"/>
              <w:jc w:val="both"/>
              <w:rPr>
                <w:sz w:val="18"/>
              </w:rPr>
            </w:pPr>
            <w:r>
              <w:rPr>
                <w:spacing w:val="-14"/>
                <w:sz w:val="18"/>
              </w:rPr>
              <w:t>《行政许可法》</w:t>
            </w:r>
            <w:r>
              <w:rPr>
                <w:spacing w:val="-36"/>
                <w:sz w:val="18"/>
              </w:rPr>
              <w:t>、《政府</w:t>
            </w:r>
            <w:r>
              <w:rPr>
                <w:spacing w:val="-14"/>
                <w:sz w:val="18"/>
              </w:rPr>
              <w:t>信息公开条例》</w:t>
            </w:r>
            <w:r>
              <w:rPr>
                <w:spacing w:val="-36"/>
                <w:sz w:val="18"/>
              </w:rPr>
              <w:t>、《营业</w:t>
            </w:r>
            <w:r>
              <w:rPr>
                <w:spacing w:val="-12"/>
                <w:sz w:val="18"/>
              </w:rPr>
              <w:t>性演出管理条例》</w:t>
            </w:r>
            <w:r>
              <w:rPr>
                <w:spacing w:val="-48"/>
                <w:sz w:val="18"/>
              </w:rPr>
              <w:t>、《文</w:t>
            </w:r>
            <w:r>
              <w:rPr>
                <w:spacing w:val="-8"/>
                <w:sz w:val="18"/>
              </w:rPr>
              <w:t>化部关于落实“先照后证”改进文化</w:t>
            </w:r>
            <w:r>
              <w:rPr>
                <w:rFonts w:hint="eastAsia"/>
                <w:spacing w:val="-8"/>
                <w:sz w:val="18"/>
                <w:lang w:eastAsia="zh-CN"/>
              </w:rPr>
              <w:t>县</w:t>
            </w:r>
            <w:r>
              <w:rPr>
                <w:spacing w:val="-8"/>
                <w:sz w:val="18"/>
              </w:rPr>
              <w:t>场行政</w:t>
            </w:r>
          </w:p>
          <w:p w14:paraId="7E5D9BDA">
            <w:pPr>
              <w:pStyle w:val="12"/>
              <w:spacing w:line="208" w:lineRule="exact"/>
              <w:ind w:left="107"/>
              <w:rPr>
                <w:sz w:val="18"/>
              </w:rPr>
            </w:pPr>
            <w:r>
              <w:rPr>
                <w:sz w:val="18"/>
              </w:rPr>
              <w:t>审批工作的通知》</w:t>
            </w:r>
          </w:p>
        </w:tc>
        <w:tc>
          <w:tcPr>
            <w:tcW w:w="1814" w:type="dxa"/>
          </w:tcPr>
          <w:p w14:paraId="32DFC169">
            <w:pPr>
              <w:pStyle w:val="12"/>
              <w:rPr>
                <w:rFonts w:ascii="微软雅黑"/>
                <w:sz w:val="20"/>
              </w:rPr>
            </w:pPr>
          </w:p>
          <w:p w14:paraId="5D6155A3">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37A0988C">
            <w:pPr>
              <w:pStyle w:val="12"/>
              <w:rPr>
                <w:rFonts w:ascii="微软雅黑"/>
                <w:sz w:val="18"/>
              </w:rPr>
            </w:pPr>
          </w:p>
          <w:p w14:paraId="2757B2C2">
            <w:pPr>
              <w:pStyle w:val="12"/>
              <w:rPr>
                <w:rFonts w:ascii="微软雅黑"/>
                <w:sz w:val="15"/>
              </w:rPr>
            </w:pPr>
          </w:p>
          <w:p w14:paraId="53511EB0">
            <w:pPr>
              <w:pStyle w:val="12"/>
              <w:ind w:left="84" w:right="74"/>
              <w:jc w:val="center"/>
              <w:rPr>
                <w:sz w:val="18"/>
              </w:rPr>
            </w:pPr>
            <w:r>
              <w:rPr>
                <w:rFonts w:hint="eastAsia"/>
                <w:sz w:val="18"/>
                <w:lang w:eastAsia="zh-CN"/>
              </w:rPr>
              <w:t>县</w:t>
            </w:r>
            <w:r>
              <w:rPr>
                <w:sz w:val="18"/>
              </w:rPr>
              <w:t>行政审批局</w:t>
            </w:r>
          </w:p>
        </w:tc>
        <w:tc>
          <w:tcPr>
            <w:tcW w:w="1440" w:type="dxa"/>
          </w:tcPr>
          <w:p w14:paraId="71DFDB69">
            <w:pPr>
              <w:pStyle w:val="12"/>
              <w:spacing w:before="9"/>
              <w:rPr>
                <w:rFonts w:ascii="微软雅黑"/>
                <w:sz w:val="13"/>
              </w:rPr>
            </w:pPr>
          </w:p>
          <w:p w14:paraId="788E088E">
            <w:pPr>
              <w:pStyle w:val="12"/>
              <w:numPr>
                <w:ilvl w:val="0"/>
                <w:numId w:val="445"/>
              </w:numPr>
              <w:tabs>
                <w:tab w:val="left" w:pos="370"/>
              </w:tabs>
              <w:spacing w:before="0" w:after="0" w:line="240" w:lineRule="auto"/>
              <w:ind w:left="369" w:right="0" w:hanging="263"/>
              <w:jc w:val="left"/>
              <w:rPr>
                <w:sz w:val="18"/>
              </w:rPr>
            </w:pPr>
            <w:r>
              <w:rPr>
                <w:spacing w:val="-5"/>
                <w:sz w:val="18"/>
              </w:rPr>
              <w:t>政 府 网 站</w:t>
            </w:r>
          </w:p>
          <w:p w14:paraId="71967A54">
            <w:pPr>
              <w:pStyle w:val="12"/>
              <w:numPr>
                <w:ilvl w:val="0"/>
                <w:numId w:val="445"/>
              </w:numPr>
              <w:tabs>
                <w:tab w:val="left" w:pos="317"/>
              </w:tabs>
              <w:spacing w:before="9" w:after="0" w:line="240" w:lineRule="auto"/>
              <w:ind w:left="316" w:right="0" w:hanging="210"/>
              <w:jc w:val="left"/>
              <w:rPr>
                <w:sz w:val="18"/>
              </w:rPr>
            </w:pPr>
            <w:r>
              <w:rPr>
                <w:spacing w:val="22"/>
                <w:sz w:val="18"/>
              </w:rPr>
              <w:t>公开查阅点</w:t>
            </w:r>
          </w:p>
          <w:p w14:paraId="3FC487AA">
            <w:pPr>
              <w:pStyle w:val="12"/>
              <w:numPr>
                <w:ilvl w:val="0"/>
                <w:numId w:val="445"/>
              </w:numPr>
              <w:tabs>
                <w:tab w:val="left" w:pos="317"/>
              </w:tabs>
              <w:spacing w:before="10" w:after="0" w:line="249" w:lineRule="auto"/>
              <w:ind w:left="107" w:right="96" w:firstLine="0"/>
              <w:jc w:val="left"/>
              <w:rPr>
                <w:sz w:val="18"/>
              </w:rPr>
            </w:pPr>
            <w:r>
              <w:rPr>
                <w:spacing w:val="19"/>
                <w:sz w:val="18"/>
              </w:rPr>
              <w:t>政务服务中</w:t>
            </w:r>
            <w:r>
              <w:rPr>
                <w:sz w:val="18"/>
              </w:rPr>
              <w:t>心</w:t>
            </w:r>
          </w:p>
        </w:tc>
        <w:tc>
          <w:tcPr>
            <w:tcW w:w="720" w:type="dxa"/>
          </w:tcPr>
          <w:p w14:paraId="3BFBE684">
            <w:pPr>
              <w:pStyle w:val="12"/>
              <w:rPr>
                <w:rFonts w:ascii="微软雅黑"/>
                <w:sz w:val="18"/>
              </w:rPr>
            </w:pPr>
          </w:p>
          <w:p w14:paraId="31E0BA81">
            <w:pPr>
              <w:pStyle w:val="12"/>
              <w:rPr>
                <w:rFonts w:ascii="微软雅黑"/>
                <w:sz w:val="15"/>
              </w:rPr>
            </w:pPr>
          </w:p>
          <w:p w14:paraId="624B98A4">
            <w:pPr>
              <w:pStyle w:val="12"/>
              <w:ind w:left="107"/>
              <w:rPr>
                <w:sz w:val="18"/>
              </w:rPr>
            </w:pPr>
            <w:r>
              <w:rPr>
                <w:sz w:val="18"/>
              </w:rPr>
              <w:t>√</w:t>
            </w:r>
          </w:p>
        </w:tc>
        <w:tc>
          <w:tcPr>
            <w:tcW w:w="709" w:type="dxa"/>
          </w:tcPr>
          <w:p w14:paraId="536C2B5F">
            <w:pPr>
              <w:pStyle w:val="12"/>
              <w:rPr>
                <w:rFonts w:ascii="Times New Roman"/>
                <w:sz w:val="18"/>
              </w:rPr>
            </w:pPr>
          </w:p>
        </w:tc>
        <w:tc>
          <w:tcPr>
            <w:tcW w:w="551" w:type="dxa"/>
          </w:tcPr>
          <w:p w14:paraId="0A934B1A">
            <w:pPr>
              <w:pStyle w:val="12"/>
              <w:rPr>
                <w:rFonts w:ascii="微软雅黑"/>
                <w:sz w:val="18"/>
              </w:rPr>
            </w:pPr>
          </w:p>
          <w:p w14:paraId="2261D807">
            <w:pPr>
              <w:pStyle w:val="12"/>
              <w:rPr>
                <w:rFonts w:ascii="微软雅黑"/>
                <w:sz w:val="15"/>
              </w:rPr>
            </w:pPr>
          </w:p>
          <w:p w14:paraId="0FB46E9E">
            <w:pPr>
              <w:pStyle w:val="12"/>
              <w:ind w:left="106"/>
              <w:rPr>
                <w:sz w:val="18"/>
              </w:rPr>
            </w:pPr>
            <w:r>
              <w:rPr>
                <w:sz w:val="18"/>
              </w:rPr>
              <w:t>√</w:t>
            </w:r>
          </w:p>
        </w:tc>
        <w:tc>
          <w:tcPr>
            <w:tcW w:w="720" w:type="dxa"/>
          </w:tcPr>
          <w:p w14:paraId="510D7E90">
            <w:pPr>
              <w:pStyle w:val="12"/>
              <w:rPr>
                <w:rFonts w:ascii="Times New Roman"/>
                <w:sz w:val="18"/>
              </w:rPr>
            </w:pPr>
          </w:p>
        </w:tc>
        <w:tc>
          <w:tcPr>
            <w:tcW w:w="720" w:type="dxa"/>
          </w:tcPr>
          <w:p w14:paraId="39B71102">
            <w:pPr>
              <w:pStyle w:val="12"/>
              <w:rPr>
                <w:rFonts w:ascii="微软雅黑"/>
                <w:sz w:val="18"/>
              </w:rPr>
            </w:pPr>
          </w:p>
          <w:p w14:paraId="6EE9E8A2">
            <w:pPr>
              <w:pStyle w:val="12"/>
              <w:rPr>
                <w:rFonts w:ascii="微软雅黑"/>
                <w:sz w:val="15"/>
              </w:rPr>
            </w:pPr>
          </w:p>
          <w:p w14:paraId="37B1D42C">
            <w:pPr>
              <w:pStyle w:val="12"/>
              <w:ind w:left="107"/>
              <w:rPr>
                <w:sz w:val="18"/>
              </w:rPr>
            </w:pPr>
            <w:r>
              <w:rPr>
                <w:sz w:val="18"/>
              </w:rPr>
              <w:t>√</w:t>
            </w:r>
          </w:p>
        </w:tc>
        <w:tc>
          <w:tcPr>
            <w:tcW w:w="720" w:type="dxa"/>
          </w:tcPr>
          <w:p w14:paraId="58C1FD56">
            <w:pPr>
              <w:pStyle w:val="12"/>
              <w:rPr>
                <w:rFonts w:ascii="Times New Roman"/>
                <w:sz w:val="18"/>
              </w:rPr>
            </w:pPr>
          </w:p>
        </w:tc>
      </w:tr>
      <w:tr w14:paraId="50C458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7" w:hRule="atLeast"/>
        </w:trPr>
        <w:tc>
          <w:tcPr>
            <w:tcW w:w="540" w:type="dxa"/>
          </w:tcPr>
          <w:p w14:paraId="4A952501">
            <w:pPr>
              <w:pStyle w:val="12"/>
              <w:spacing w:before="5"/>
              <w:rPr>
                <w:rFonts w:ascii="微软雅黑"/>
                <w:sz w:val="20"/>
              </w:rPr>
            </w:pPr>
          </w:p>
          <w:p w14:paraId="284AF4A3">
            <w:pPr>
              <w:pStyle w:val="12"/>
              <w:ind w:left="107"/>
              <w:rPr>
                <w:sz w:val="18"/>
              </w:rPr>
            </w:pPr>
            <w:r>
              <w:rPr>
                <w:sz w:val="18"/>
              </w:rPr>
              <w:t>3</w:t>
            </w:r>
          </w:p>
        </w:tc>
        <w:tc>
          <w:tcPr>
            <w:tcW w:w="734" w:type="dxa"/>
          </w:tcPr>
          <w:p w14:paraId="48490F2B">
            <w:pPr>
              <w:pStyle w:val="12"/>
              <w:spacing w:before="14"/>
              <w:rPr>
                <w:rFonts w:ascii="微软雅黑"/>
                <w:sz w:val="13"/>
              </w:rPr>
            </w:pPr>
          </w:p>
          <w:p w14:paraId="293112A3">
            <w:pPr>
              <w:pStyle w:val="12"/>
              <w:spacing w:line="249" w:lineRule="auto"/>
              <w:ind w:left="107" w:right="254"/>
              <w:rPr>
                <w:sz w:val="18"/>
              </w:rPr>
            </w:pPr>
            <w:r>
              <w:rPr>
                <w:sz w:val="18"/>
              </w:rPr>
              <w:t>行政许可</w:t>
            </w:r>
          </w:p>
        </w:tc>
        <w:tc>
          <w:tcPr>
            <w:tcW w:w="1620" w:type="dxa"/>
          </w:tcPr>
          <w:p w14:paraId="526E6158">
            <w:pPr>
              <w:pStyle w:val="12"/>
              <w:spacing w:before="5"/>
              <w:rPr>
                <w:rFonts w:ascii="微软雅黑"/>
                <w:sz w:val="20"/>
              </w:rPr>
            </w:pPr>
          </w:p>
          <w:p w14:paraId="0BDE5BB5">
            <w:pPr>
              <w:pStyle w:val="12"/>
              <w:ind w:left="108"/>
              <w:rPr>
                <w:sz w:val="18"/>
              </w:rPr>
            </w:pPr>
            <w:r>
              <w:rPr>
                <w:sz w:val="18"/>
              </w:rPr>
              <w:t>营业性演出审批</w:t>
            </w:r>
          </w:p>
        </w:tc>
        <w:tc>
          <w:tcPr>
            <w:tcW w:w="1786" w:type="dxa"/>
          </w:tcPr>
          <w:p w14:paraId="1773EC58">
            <w:pPr>
              <w:pStyle w:val="12"/>
              <w:numPr>
                <w:ilvl w:val="0"/>
                <w:numId w:val="446"/>
              </w:numPr>
              <w:tabs>
                <w:tab w:val="left" w:pos="291"/>
              </w:tabs>
              <w:spacing w:before="134" w:after="0" w:line="249" w:lineRule="auto"/>
              <w:ind w:left="108" w:right="96" w:firstLine="0"/>
              <w:jc w:val="left"/>
              <w:rPr>
                <w:sz w:val="18"/>
              </w:rPr>
            </w:pPr>
            <w:r>
              <w:rPr>
                <w:spacing w:val="-10"/>
                <w:sz w:val="18"/>
              </w:rPr>
              <w:t>办事指南：内容同</w:t>
            </w:r>
            <w:r>
              <w:rPr>
                <w:sz w:val="18"/>
              </w:rPr>
              <w:t>上;</w:t>
            </w:r>
          </w:p>
          <w:p w14:paraId="2A8246F6">
            <w:pPr>
              <w:pStyle w:val="12"/>
              <w:numPr>
                <w:ilvl w:val="0"/>
                <w:numId w:val="446"/>
              </w:numPr>
              <w:tabs>
                <w:tab w:val="left" w:pos="291"/>
              </w:tabs>
              <w:spacing w:before="0" w:after="0" w:line="240" w:lineRule="auto"/>
              <w:ind w:left="290" w:right="0" w:hanging="183"/>
              <w:jc w:val="left"/>
              <w:rPr>
                <w:sz w:val="18"/>
              </w:rPr>
            </w:pPr>
            <w:r>
              <w:rPr>
                <w:sz w:val="18"/>
              </w:rPr>
              <w:t>行政许可决定。</w:t>
            </w:r>
          </w:p>
        </w:tc>
        <w:tc>
          <w:tcPr>
            <w:tcW w:w="1980" w:type="dxa"/>
          </w:tcPr>
          <w:p w14:paraId="0E96AD87">
            <w:pPr>
              <w:pStyle w:val="12"/>
              <w:spacing w:before="5"/>
              <w:rPr>
                <w:rFonts w:ascii="微软雅黑"/>
                <w:sz w:val="20"/>
              </w:rPr>
            </w:pPr>
          </w:p>
          <w:p w14:paraId="0FDD75EE">
            <w:pPr>
              <w:pStyle w:val="12"/>
              <w:ind w:left="107"/>
              <w:rPr>
                <w:sz w:val="18"/>
              </w:rPr>
            </w:pPr>
            <w:r>
              <w:rPr>
                <w:sz w:val="18"/>
              </w:rPr>
              <w:t>同上</w:t>
            </w:r>
          </w:p>
        </w:tc>
        <w:tc>
          <w:tcPr>
            <w:tcW w:w="1814" w:type="dxa"/>
          </w:tcPr>
          <w:p w14:paraId="2933F86E">
            <w:pPr>
              <w:pStyle w:val="12"/>
              <w:spacing w:before="134"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0EB8BC9E">
            <w:pPr>
              <w:pStyle w:val="12"/>
              <w:spacing w:before="5"/>
              <w:rPr>
                <w:rFonts w:ascii="微软雅黑"/>
                <w:sz w:val="20"/>
              </w:rPr>
            </w:pPr>
          </w:p>
          <w:p w14:paraId="62FB42C7">
            <w:pPr>
              <w:pStyle w:val="12"/>
              <w:ind w:left="84" w:right="74"/>
              <w:jc w:val="center"/>
              <w:rPr>
                <w:sz w:val="18"/>
              </w:rPr>
            </w:pPr>
            <w:r>
              <w:rPr>
                <w:rFonts w:hint="eastAsia"/>
                <w:sz w:val="18"/>
                <w:lang w:eastAsia="zh-CN"/>
              </w:rPr>
              <w:t>县</w:t>
            </w:r>
            <w:r>
              <w:rPr>
                <w:sz w:val="18"/>
              </w:rPr>
              <w:t>行政审批局</w:t>
            </w:r>
          </w:p>
        </w:tc>
        <w:tc>
          <w:tcPr>
            <w:tcW w:w="1440" w:type="dxa"/>
          </w:tcPr>
          <w:p w14:paraId="6AE12EBB">
            <w:pPr>
              <w:pStyle w:val="12"/>
              <w:numPr>
                <w:ilvl w:val="0"/>
                <w:numId w:val="447"/>
              </w:numPr>
              <w:tabs>
                <w:tab w:val="left" w:pos="370"/>
              </w:tabs>
              <w:spacing w:before="14" w:after="0" w:line="240" w:lineRule="auto"/>
              <w:ind w:left="369" w:right="0" w:hanging="263"/>
              <w:jc w:val="left"/>
              <w:rPr>
                <w:sz w:val="18"/>
              </w:rPr>
            </w:pPr>
            <w:r>
              <w:rPr>
                <w:spacing w:val="-5"/>
                <w:sz w:val="18"/>
              </w:rPr>
              <w:t>政 府 网 站</w:t>
            </w:r>
          </w:p>
          <w:p w14:paraId="4DC11FBD">
            <w:pPr>
              <w:pStyle w:val="12"/>
              <w:numPr>
                <w:ilvl w:val="0"/>
                <w:numId w:val="447"/>
              </w:numPr>
              <w:tabs>
                <w:tab w:val="left" w:pos="317"/>
              </w:tabs>
              <w:spacing w:before="9" w:after="0" w:line="240" w:lineRule="auto"/>
              <w:ind w:left="316" w:right="0" w:hanging="210"/>
              <w:jc w:val="left"/>
              <w:rPr>
                <w:sz w:val="18"/>
              </w:rPr>
            </w:pPr>
            <w:r>
              <w:rPr>
                <w:spacing w:val="22"/>
                <w:sz w:val="18"/>
              </w:rPr>
              <w:t>公开查阅点</w:t>
            </w:r>
          </w:p>
          <w:p w14:paraId="2DD631C1">
            <w:pPr>
              <w:pStyle w:val="12"/>
              <w:numPr>
                <w:ilvl w:val="0"/>
                <w:numId w:val="447"/>
              </w:numPr>
              <w:tabs>
                <w:tab w:val="left" w:pos="317"/>
              </w:tabs>
              <w:spacing w:before="0" w:after="0" w:line="240" w:lineRule="atLeast"/>
              <w:ind w:left="107" w:right="96" w:firstLine="0"/>
              <w:jc w:val="left"/>
              <w:rPr>
                <w:sz w:val="18"/>
              </w:rPr>
            </w:pPr>
            <w:r>
              <w:rPr>
                <w:spacing w:val="19"/>
                <w:sz w:val="18"/>
              </w:rPr>
              <w:t>政务服务中</w:t>
            </w:r>
            <w:r>
              <w:rPr>
                <w:sz w:val="18"/>
              </w:rPr>
              <w:t>心</w:t>
            </w:r>
          </w:p>
        </w:tc>
        <w:tc>
          <w:tcPr>
            <w:tcW w:w="720" w:type="dxa"/>
          </w:tcPr>
          <w:p w14:paraId="73F0CBA1">
            <w:pPr>
              <w:pStyle w:val="12"/>
              <w:spacing w:before="5"/>
              <w:rPr>
                <w:rFonts w:ascii="微软雅黑"/>
                <w:sz w:val="20"/>
              </w:rPr>
            </w:pPr>
          </w:p>
          <w:p w14:paraId="7E2234D6">
            <w:pPr>
              <w:pStyle w:val="12"/>
              <w:ind w:left="107"/>
              <w:rPr>
                <w:sz w:val="18"/>
              </w:rPr>
            </w:pPr>
            <w:r>
              <w:rPr>
                <w:sz w:val="18"/>
              </w:rPr>
              <w:t>√</w:t>
            </w:r>
          </w:p>
        </w:tc>
        <w:tc>
          <w:tcPr>
            <w:tcW w:w="709" w:type="dxa"/>
          </w:tcPr>
          <w:p w14:paraId="7D0A05FB">
            <w:pPr>
              <w:pStyle w:val="12"/>
              <w:rPr>
                <w:rFonts w:ascii="Times New Roman"/>
                <w:sz w:val="18"/>
              </w:rPr>
            </w:pPr>
          </w:p>
        </w:tc>
        <w:tc>
          <w:tcPr>
            <w:tcW w:w="551" w:type="dxa"/>
          </w:tcPr>
          <w:p w14:paraId="2ABBBDBD">
            <w:pPr>
              <w:pStyle w:val="12"/>
              <w:spacing w:before="5"/>
              <w:rPr>
                <w:rFonts w:ascii="微软雅黑"/>
                <w:sz w:val="20"/>
              </w:rPr>
            </w:pPr>
          </w:p>
          <w:p w14:paraId="4018064F">
            <w:pPr>
              <w:pStyle w:val="12"/>
              <w:ind w:left="106"/>
              <w:rPr>
                <w:sz w:val="18"/>
              </w:rPr>
            </w:pPr>
            <w:r>
              <w:rPr>
                <w:sz w:val="18"/>
              </w:rPr>
              <w:t>√</w:t>
            </w:r>
          </w:p>
        </w:tc>
        <w:tc>
          <w:tcPr>
            <w:tcW w:w="720" w:type="dxa"/>
          </w:tcPr>
          <w:p w14:paraId="6FB03951">
            <w:pPr>
              <w:pStyle w:val="12"/>
              <w:rPr>
                <w:rFonts w:ascii="Times New Roman"/>
                <w:sz w:val="18"/>
              </w:rPr>
            </w:pPr>
          </w:p>
        </w:tc>
        <w:tc>
          <w:tcPr>
            <w:tcW w:w="720" w:type="dxa"/>
          </w:tcPr>
          <w:p w14:paraId="140C861A">
            <w:pPr>
              <w:pStyle w:val="12"/>
              <w:spacing w:before="5"/>
              <w:rPr>
                <w:rFonts w:ascii="微软雅黑"/>
                <w:sz w:val="20"/>
              </w:rPr>
            </w:pPr>
          </w:p>
          <w:p w14:paraId="297C7267">
            <w:pPr>
              <w:pStyle w:val="12"/>
              <w:ind w:left="107"/>
              <w:rPr>
                <w:sz w:val="18"/>
              </w:rPr>
            </w:pPr>
            <w:r>
              <w:rPr>
                <w:sz w:val="18"/>
              </w:rPr>
              <w:t>√</w:t>
            </w:r>
          </w:p>
        </w:tc>
        <w:tc>
          <w:tcPr>
            <w:tcW w:w="720" w:type="dxa"/>
          </w:tcPr>
          <w:p w14:paraId="79E94F14">
            <w:pPr>
              <w:pStyle w:val="12"/>
              <w:rPr>
                <w:rFonts w:ascii="Times New Roman"/>
                <w:sz w:val="18"/>
              </w:rPr>
            </w:pPr>
          </w:p>
        </w:tc>
      </w:tr>
    </w:tbl>
    <w:p w14:paraId="663A6E87">
      <w:pPr>
        <w:pStyle w:val="3"/>
        <w:rPr>
          <w:rFonts w:ascii="微软雅黑"/>
          <w:sz w:val="20"/>
        </w:rPr>
      </w:pPr>
    </w:p>
    <w:p w14:paraId="4FAEA5F2">
      <w:pPr>
        <w:pStyle w:val="3"/>
        <w:rPr>
          <w:rFonts w:ascii="微软雅黑"/>
          <w:sz w:val="20"/>
        </w:rPr>
      </w:pPr>
    </w:p>
    <w:p w14:paraId="3EEEB04B">
      <w:pPr>
        <w:pStyle w:val="3"/>
        <w:rPr>
          <w:rFonts w:ascii="微软雅黑"/>
          <w:sz w:val="20"/>
        </w:rPr>
      </w:pPr>
    </w:p>
    <w:p w14:paraId="4110DE0B">
      <w:pPr>
        <w:pStyle w:val="3"/>
        <w:spacing w:before="12"/>
        <w:rPr>
          <w:rFonts w:ascii="微软雅黑"/>
          <w:sz w:val="16"/>
        </w:rPr>
      </w:pPr>
    </w:p>
    <w:p w14:paraId="6ADD2BF8">
      <w:pPr>
        <w:pStyle w:val="3"/>
        <w:spacing w:before="93"/>
        <w:ind w:right="136"/>
        <w:jc w:val="center"/>
        <w:rPr>
          <w:rFonts w:ascii="Times New Roman"/>
        </w:rPr>
      </w:pPr>
      <w:r>
        <w:rPr>
          <w:rFonts w:ascii="Times New Roman"/>
        </w:rPr>
        <w:t>115</w:t>
      </w:r>
    </w:p>
    <w:p w14:paraId="0C913EF9">
      <w:pPr>
        <w:spacing w:after="0"/>
        <w:jc w:val="center"/>
        <w:rPr>
          <w:rFonts w:ascii="Times New Roman"/>
        </w:rPr>
        <w:sectPr>
          <w:footerReference r:id="rId17" w:type="default"/>
          <w:pgSz w:w="16840" w:h="11910" w:orient="landscape"/>
          <w:pgMar w:top="1100" w:right="240" w:bottom="280" w:left="380" w:header="0" w:footer="0" w:gutter="0"/>
          <w:cols w:space="720" w:num="1"/>
        </w:sectPr>
      </w:pPr>
    </w:p>
    <w:p w14:paraId="016621F9">
      <w:pPr>
        <w:pStyle w:val="3"/>
        <w:rPr>
          <w:rFonts w:ascii="Times New Roman"/>
          <w:sz w:val="20"/>
        </w:rPr>
      </w:pPr>
    </w:p>
    <w:p w14:paraId="2760D96A">
      <w:pPr>
        <w:pStyle w:val="3"/>
        <w:rPr>
          <w:rFonts w:ascii="Times New Roman"/>
          <w:sz w:val="20"/>
        </w:rPr>
      </w:pPr>
    </w:p>
    <w:p w14:paraId="51BD1E42">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741E12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0" w:hRule="atLeast"/>
        </w:trPr>
        <w:tc>
          <w:tcPr>
            <w:tcW w:w="540" w:type="dxa"/>
          </w:tcPr>
          <w:p w14:paraId="0BEFBF98">
            <w:pPr>
              <w:pStyle w:val="12"/>
              <w:rPr>
                <w:rFonts w:ascii="Times New Roman"/>
                <w:sz w:val="18"/>
              </w:rPr>
            </w:pPr>
          </w:p>
          <w:p w14:paraId="34F410CE">
            <w:pPr>
              <w:pStyle w:val="12"/>
              <w:spacing w:before="5"/>
              <w:rPr>
                <w:rFonts w:ascii="Times New Roman"/>
                <w:sz w:val="14"/>
              </w:rPr>
            </w:pPr>
          </w:p>
          <w:p w14:paraId="46A37611">
            <w:pPr>
              <w:pStyle w:val="12"/>
              <w:ind w:left="107"/>
              <w:rPr>
                <w:sz w:val="18"/>
              </w:rPr>
            </w:pPr>
            <w:r>
              <w:rPr>
                <w:sz w:val="18"/>
              </w:rPr>
              <w:t>4</w:t>
            </w:r>
          </w:p>
        </w:tc>
        <w:tc>
          <w:tcPr>
            <w:tcW w:w="734" w:type="dxa"/>
            <w:vMerge w:val="restart"/>
          </w:tcPr>
          <w:p w14:paraId="332AC1F8">
            <w:pPr>
              <w:pStyle w:val="12"/>
              <w:rPr>
                <w:rFonts w:ascii="Times New Roman"/>
                <w:sz w:val="18"/>
              </w:rPr>
            </w:pPr>
          </w:p>
          <w:p w14:paraId="059E3E69">
            <w:pPr>
              <w:pStyle w:val="12"/>
              <w:rPr>
                <w:rFonts w:ascii="Times New Roman"/>
                <w:sz w:val="18"/>
              </w:rPr>
            </w:pPr>
          </w:p>
          <w:p w14:paraId="72A8D183">
            <w:pPr>
              <w:pStyle w:val="12"/>
              <w:rPr>
                <w:rFonts w:ascii="Times New Roman"/>
                <w:sz w:val="18"/>
              </w:rPr>
            </w:pPr>
          </w:p>
          <w:p w14:paraId="3E12FB19">
            <w:pPr>
              <w:pStyle w:val="12"/>
              <w:rPr>
                <w:rFonts w:ascii="Times New Roman"/>
                <w:sz w:val="18"/>
              </w:rPr>
            </w:pPr>
          </w:p>
          <w:p w14:paraId="7B53C78E">
            <w:pPr>
              <w:pStyle w:val="12"/>
              <w:rPr>
                <w:rFonts w:ascii="Times New Roman"/>
                <w:sz w:val="18"/>
              </w:rPr>
            </w:pPr>
          </w:p>
          <w:p w14:paraId="7FAFBE63">
            <w:pPr>
              <w:pStyle w:val="12"/>
              <w:rPr>
                <w:rFonts w:ascii="Times New Roman"/>
                <w:sz w:val="18"/>
              </w:rPr>
            </w:pPr>
          </w:p>
          <w:p w14:paraId="4E2A7828">
            <w:pPr>
              <w:pStyle w:val="12"/>
              <w:rPr>
                <w:rFonts w:ascii="Times New Roman"/>
                <w:sz w:val="18"/>
              </w:rPr>
            </w:pPr>
          </w:p>
          <w:p w14:paraId="58ADE59E">
            <w:pPr>
              <w:pStyle w:val="12"/>
              <w:rPr>
                <w:rFonts w:ascii="Times New Roman"/>
                <w:sz w:val="18"/>
              </w:rPr>
            </w:pPr>
          </w:p>
          <w:p w14:paraId="66105A42">
            <w:pPr>
              <w:pStyle w:val="12"/>
              <w:spacing w:before="10"/>
              <w:rPr>
                <w:rFonts w:ascii="Times New Roman"/>
                <w:sz w:val="14"/>
              </w:rPr>
            </w:pPr>
          </w:p>
          <w:p w14:paraId="40C3E3B4">
            <w:pPr>
              <w:pStyle w:val="12"/>
              <w:spacing w:before="1" w:line="249" w:lineRule="auto"/>
              <w:ind w:left="107" w:right="254"/>
              <w:rPr>
                <w:sz w:val="18"/>
              </w:rPr>
            </w:pPr>
            <w:r>
              <w:rPr>
                <w:sz w:val="18"/>
              </w:rPr>
              <w:t>行政许可</w:t>
            </w:r>
          </w:p>
        </w:tc>
        <w:tc>
          <w:tcPr>
            <w:tcW w:w="1620" w:type="dxa"/>
          </w:tcPr>
          <w:p w14:paraId="383C3CFB">
            <w:pPr>
              <w:pStyle w:val="12"/>
              <w:rPr>
                <w:rFonts w:ascii="Times New Roman"/>
                <w:sz w:val="22"/>
              </w:rPr>
            </w:pPr>
          </w:p>
          <w:p w14:paraId="2BD88316">
            <w:pPr>
              <w:pStyle w:val="12"/>
              <w:spacing w:line="249" w:lineRule="auto"/>
              <w:ind w:left="108" w:right="95"/>
              <w:rPr>
                <w:sz w:val="18"/>
              </w:rPr>
            </w:pPr>
            <w:r>
              <w:rPr>
                <w:sz w:val="18"/>
              </w:rPr>
              <w:t>娱乐场所经营许可</w:t>
            </w:r>
          </w:p>
        </w:tc>
        <w:tc>
          <w:tcPr>
            <w:tcW w:w="1786" w:type="dxa"/>
          </w:tcPr>
          <w:p w14:paraId="35FBB46B">
            <w:pPr>
              <w:pStyle w:val="12"/>
              <w:numPr>
                <w:ilvl w:val="0"/>
                <w:numId w:val="448"/>
              </w:numPr>
              <w:tabs>
                <w:tab w:val="left" w:pos="291"/>
              </w:tabs>
              <w:spacing w:before="133" w:after="0" w:line="249" w:lineRule="auto"/>
              <w:ind w:left="108" w:right="96" w:firstLine="0"/>
              <w:jc w:val="left"/>
              <w:rPr>
                <w:sz w:val="18"/>
              </w:rPr>
            </w:pPr>
            <w:r>
              <w:rPr>
                <w:spacing w:val="-10"/>
                <w:sz w:val="18"/>
              </w:rPr>
              <w:t>办事指南：内容同</w:t>
            </w:r>
            <w:r>
              <w:rPr>
                <w:sz w:val="18"/>
              </w:rPr>
              <w:t>上;</w:t>
            </w:r>
          </w:p>
          <w:p w14:paraId="29B45D69">
            <w:pPr>
              <w:pStyle w:val="12"/>
              <w:numPr>
                <w:ilvl w:val="0"/>
                <w:numId w:val="448"/>
              </w:numPr>
              <w:tabs>
                <w:tab w:val="left" w:pos="291"/>
              </w:tabs>
              <w:spacing w:before="0" w:after="0" w:line="240" w:lineRule="auto"/>
              <w:ind w:left="290" w:right="0" w:hanging="183"/>
              <w:jc w:val="left"/>
              <w:rPr>
                <w:sz w:val="18"/>
              </w:rPr>
            </w:pPr>
            <w:r>
              <w:rPr>
                <w:sz w:val="18"/>
              </w:rPr>
              <w:t>行政许可决定。</w:t>
            </w:r>
          </w:p>
        </w:tc>
        <w:tc>
          <w:tcPr>
            <w:tcW w:w="1980" w:type="dxa"/>
          </w:tcPr>
          <w:p w14:paraId="2BAEEE75">
            <w:pPr>
              <w:pStyle w:val="12"/>
              <w:rPr>
                <w:rFonts w:ascii="Times New Roman"/>
                <w:sz w:val="22"/>
              </w:rPr>
            </w:pPr>
          </w:p>
          <w:p w14:paraId="56E67D36">
            <w:pPr>
              <w:pStyle w:val="12"/>
              <w:spacing w:line="249" w:lineRule="auto"/>
              <w:ind w:left="107" w:right="96"/>
              <w:rPr>
                <w:sz w:val="18"/>
              </w:rPr>
            </w:pPr>
            <w:r>
              <w:rPr>
                <w:spacing w:val="-14"/>
                <w:sz w:val="18"/>
              </w:rPr>
              <w:t>《行政许可法》</w:t>
            </w:r>
            <w:r>
              <w:rPr>
                <w:spacing w:val="-36"/>
                <w:sz w:val="18"/>
              </w:rPr>
              <w:t>；《政府</w:t>
            </w:r>
            <w:r>
              <w:rPr>
                <w:sz w:val="18"/>
              </w:rPr>
              <w:t>信息公开条例》</w:t>
            </w:r>
          </w:p>
        </w:tc>
        <w:tc>
          <w:tcPr>
            <w:tcW w:w="1814" w:type="dxa"/>
          </w:tcPr>
          <w:p w14:paraId="743AE244">
            <w:pPr>
              <w:pStyle w:val="12"/>
              <w:spacing w:before="133"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1B1EC40E">
            <w:pPr>
              <w:pStyle w:val="12"/>
              <w:rPr>
                <w:rFonts w:ascii="Times New Roman"/>
                <w:sz w:val="18"/>
              </w:rPr>
            </w:pPr>
          </w:p>
          <w:p w14:paraId="4AAA6B5D">
            <w:pPr>
              <w:pStyle w:val="12"/>
              <w:spacing w:before="5"/>
              <w:rPr>
                <w:rFonts w:ascii="Times New Roman"/>
                <w:sz w:val="14"/>
              </w:rPr>
            </w:pPr>
          </w:p>
          <w:p w14:paraId="0051526D">
            <w:pPr>
              <w:pStyle w:val="12"/>
              <w:ind w:right="160"/>
              <w:jc w:val="right"/>
              <w:rPr>
                <w:sz w:val="18"/>
              </w:rPr>
            </w:pPr>
            <w:r>
              <w:rPr>
                <w:rFonts w:hint="eastAsia"/>
                <w:sz w:val="18"/>
                <w:lang w:eastAsia="zh-CN"/>
              </w:rPr>
              <w:t>县</w:t>
            </w:r>
            <w:r>
              <w:rPr>
                <w:sz w:val="18"/>
              </w:rPr>
              <w:t>行政审批局</w:t>
            </w:r>
          </w:p>
        </w:tc>
        <w:tc>
          <w:tcPr>
            <w:tcW w:w="1440" w:type="dxa"/>
          </w:tcPr>
          <w:p w14:paraId="3C4935CD">
            <w:pPr>
              <w:pStyle w:val="12"/>
              <w:numPr>
                <w:ilvl w:val="0"/>
                <w:numId w:val="449"/>
              </w:numPr>
              <w:tabs>
                <w:tab w:val="left" w:pos="370"/>
              </w:tabs>
              <w:spacing w:before="13" w:after="0" w:line="240" w:lineRule="auto"/>
              <w:ind w:left="369" w:right="0" w:hanging="263"/>
              <w:jc w:val="left"/>
              <w:rPr>
                <w:sz w:val="18"/>
              </w:rPr>
            </w:pPr>
            <w:r>
              <w:rPr>
                <w:spacing w:val="-5"/>
                <w:sz w:val="18"/>
              </w:rPr>
              <w:t>政 府 网 站</w:t>
            </w:r>
          </w:p>
          <w:p w14:paraId="5EDC6DB0">
            <w:pPr>
              <w:pStyle w:val="12"/>
              <w:numPr>
                <w:ilvl w:val="0"/>
                <w:numId w:val="449"/>
              </w:numPr>
              <w:tabs>
                <w:tab w:val="left" w:pos="317"/>
              </w:tabs>
              <w:spacing w:before="9" w:after="0" w:line="240" w:lineRule="auto"/>
              <w:ind w:left="316" w:right="0" w:hanging="210"/>
              <w:jc w:val="left"/>
              <w:rPr>
                <w:sz w:val="18"/>
              </w:rPr>
            </w:pPr>
            <w:r>
              <w:rPr>
                <w:spacing w:val="22"/>
                <w:sz w:val="18"/>
              </w:rPr>
              <w:t>公开查阅点</w:t>
            </w:r>
          </w:p>
          <w:p w14:paraId="506F9202">
            <w:pPr>
              <w:pStyle w:val="12"/>
              <w:numPr>
                <w:ilvl w:val="0"/>
                <w:numId w:val="449"/>
              </w:numPr>
              <w:tabs>
                <w:tab w:val="left" w:pos="317"/>
              </w:tabs>
              <w:spacing w:before="0" w:after="0" w:line="240" w:lineRule="atLeast"/>
              <w:ind w:left="107" w:right="96" w:firstLine="0"/>
              <w:jc w:val="left"/>
              <w:rPr>
                <w:sz w:val="18"/>
              </w:rPr>
            </w:pPr>
            <w:r>
              <w:rPr>
                <w:spacing w:val="19"/>
                <w:sz w:val="18"/>
              </w:rPr>
              <w:t>政务服务中</w:t>
            </w:r>
            <w:r>
              <w:rPr>
                <w:sz w:val="18"/>
              </w:rPr>
              <w:t>心</w:t>
            </w:r>
          </w:p>
        </w:tc>
        <w:tc>
          <w:tcPr>
            <w:tcW w:w="720" w:type="dxa"/>
          </w:tcPr>
          <w:p w14:paraId="302D21C3">
            <w:pPr>
              <w:pStyle w:val="12"/>
              <w:rPr>
                <w:rFonts w:ascii="Times New Roman"/>
                <w:sz w:val="18"/>
              </w:rPr>
            </w:pPr>
          </w:p>
          <w:p w14:paraId="2A5CA484">
            <w:pPr>
              <w:pStyle w:val="12"/>
              <w:spacing w:before="5"/>
              <w:rPr>
                <w:rFonts w:ascii="Times New Roman"/>
                <w:sz w:val="14"/>
              </w:rPr>
            </w:pPr>
          </w:p>
          <w:p w14:paraId="130F5F10">
            <w:pPr>
              <w:pStyle w:val="12"/>
              <w:ind w:left="107"/>
              <w:rPr>
                <w:sz w:val="18"/>
              </w:rPr>
            </w:pPr>
            <w:r>
              <w:rPr>
                <w:sz w:val="18"/>
              </w:rPr>
              <w:t>√</w:t>
            </w:r>
          </w:p>
        </w:tc>
        <w:tc>
          <w:tcPr>
            <w:tcW w:w="709" w:type="dxa"/>
          </w:tcPr>
          <w:p w14:paraId="12D2A04D">
            <w:pPr>
              <w:pStyle w:val="12"/>
              <w:rPr>
                <w:rFonts w:ascii="Times New Roman"/>
                <w:sz w:val="18"/>
              </w:rPr>
            </w:pPr>
          </w:p>
        </w:tc>
        <w:tc>
          <w:tcPr>
            <w:tcW w:w="551" w:type="dxa"/>
          </w:tcPr>
          <w:p w14:paraId="7DC6BF03">
            <w:pPr>
              <w:pStyle w:val="12"/>
              <w:rPr>
                <w:rFonts w:ascii="Times New Roman"/>
                <w:sz w:val="18"/>
              </w:rPr>
            </w:pPr>
          </w:p>
          <w:p w14:paraId="60CCE798">
            <w:pPr>
              <w:pStyle w:val="12"/>
              <w:spacing w:before="5"/>
              <w:rPr>
                <w:rFonts w:ascii="Times New Roman"/>
                <w:sz w:val="14"/>
              </w:rPr>
            </w:pPr>
          </w:p>
          <w:p w14:paraId="1AEDEB09">
            <w:pPr>
              <w:pStyle w:val="12"/>
              <w:ind w:left="106"/>
              <w:rPr>
                <w:sz w:val="18"/>
              </w:rPr>
            </w:pPr>
            <w:r>
              <w:rPr>
                <w:sz w:val="18"/>
              </w:rPr>
              <w:t>√</w:t>
            </w:r>
          </w:p>
        </w:tc>
        <w:tc>
          <w:tcPr>
            <w:tcW w:w="720" w:type="dxa"/>
          </w:tcPr>
          <w:p w14:paraId="0F241B59">
            <w:pPr>
              <w:pStyle w:val="12"/>
              <w:rPr>
                <w:rFonts w:ascii="Times New Roman"/>
                <w:sz w:val="18"/>
              </w:rPr>
            </w:pPr>
          </w:p>
        </w:tc>
        <w:tc>
          <w:tcPr>
            <w:tcW w:w="720" w:type="dxa"/>
          </w:tcPr>
          <w:p w14:paraId="510EBAB1">
            <w:pPr>
              <w:pStyle w:val="12"/>
              <w:rPr>
                <w:rFonts w:ascii="Times New Roman"/>
                <w:sz w:val="18"/>
              </w:rPr>
            </w:pPr>
          </w:p>
          <w:p w14:paraId="2F7023D7">
            <w:pPr>
              <w:pStyle w:val="12"/>
              <w:spacing w:before="5"/>
              <w:rPr>
                <w:rFonts w:ascii="Times New Roman"/>
                <w:sz w:val="14"/>
              </w:rPr>
            </w:pPr>
          </w:p>
          <w:p w14:paraId="10B2DAC2">
            <w:pPr>
              <w:pStyle w:val="12"/>
              <w:ind w:left="107"/>
              <w:rPr>
                <w:sz w:val="18"/>
              </w:rPr>
            </w:pPr>
            <w:r>
              <w:rPr>
                <w:sz w:val="18"/>
              </w:rPr>
              <w:t>√</w:t>
            </w:r>
          </w:p>
        </w:tc>
        <w:tc>
          <w:tcPr>
            <w:tcW w:w="720" w:type="dxa"/>
          </w:tcPr>
          <w:p w14:paraId="09AFB4E7">
            <w:pPr>
              <w:pStyle w:val="12"/>
              <w:rPr>
                <w:rFonts w:ascii="Times New Roman"/>
                <w:sz w:val="18"/>
              </w:rPr>
            </w:pPr>
          </w:p>
        </w:tc>
      </w:tr>
      <w:tr w14:paraId="5FE84C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7" w:hRule="atLeast"/>
        </w:trPr>
        <w:tc>
          <w:tcPr>
            <w:tcW w:w="540" w:type="dxa"/>
          </w:tcPr>
          <w:p w14:paraId="792C6772">
            <w:pPr>
              <w:pStyle w:val="12"/>
              <w:rPr>
                <w:rFonts w:ascii="Times New Roman"/>
                <w:sz w:val="18"/>
              </w:rPr>
            </w:pPr>
          </w:p>
          <w:p w14:paraId="4B8C4FA7">
            <w:pPr>
              <w:pStyle w:val="12"/>
              <w:spacing w:before="6"/>
              <w:rPr>
                <w:rFonts w:ascii="Times New Roman"/>
                <w:sz w:val="24"/>
              </w:rPr>
            </w:pPr>
          </w:p>
          <w:p w14:paraId="2D43E409">
            <w:pPr>
              <w:pStyle w:val="12"/>
              <w:ind w:left="107"/>
              <w:rPr>
                <w:sz w:val="18"/>
              </w:rPr>
            </w:pPr>
            <w:r>
              <w:rPr>
                <w:sz w:val="18"/>
              </w:rPr>
              <w:t>5</w:t>
            </w:r>
          </w:p>
        </w:tc>
        <w:tc>
          <w:tcPr>
            <w:tcW w:w="734" w:type="dxa"/>
            <w:vMerge w:val="continue"/>
            <w:tcBorders>
              <w:top w:val="nil"/>
            </w:tcBorders>
          </w:tcPr>
          <w:p w14:paraId="541B6202">
            <w:pPr>
              <w:rPr>
                <w:sz w:val="2"/>
                <w:szCs w:val="2"/>
              </w:rPr>
            </w:pPr>
          </w:p>
        </w:tc>
        <w:tc>
          <w:tcPr>
            <w:tcW w:w="1620" w:type="dxa"/>
          </w:tcPr>
          <w:p w14:paraId="6EB88F0A">
            <w:pPr>
              <w:pStyle w:val="12"/>
              <w:spacing w:line="240" w:lineRule="atLeast"/>
              <w:ind w:left="108" w:right="95"/>
              <w:jc w:val="both"/>
              <w:rPr>
                <w:sz w:val="18"/>
              </w:rPr>
            </w:pPr>
            <w:r>
              <w:rPr>
                <w:spacing w:val="18"/>
                <w:sz w:val="18"/>
              </w:rPr>
              <w:t>县级文物保护单位保护范围内其他建设工程或者</w:t>
            </w:r>
            <w:r>
              <w:rPr>
                <w:spacing w:val="-8"/>
                <w:sz w:val="18"/>
              </w:rPr>
              <w:t>爆破、钻探、挖掘</w:t>
            </w:r>
            <w:r>
              <w:rPr>
                <w:sz w:val="18"/>
              </w:rPr>
              <w:t>等作业审批</w:t>
            </w:r>
          </w:p>
        </w:tc>
        <w:tc>
          <w:tcPr>
            <w:tcW w:w="1786" w:type="dxa"/>
          </w:tcPr>
          <w:p w14:paraId="357BA2EB">
            <w:pPr>
              <w:pStyle w:val="12"/>
              <w:spacing w:before="8"/>
              <w:rPr>
                <w:rFonts w:ascii="Times New Roman"/>
                <w:sz w:val="21"/>
              </w:rPr>
            </w:pPr>
          </w:p>
          <w:p w14:paraId="68A1D681">
            <w:pPr>
              <w:pStyle w:val="12"/>
              <w:spacing w:line="249" w:lineRule="auto"/>
              <w:ind w:left="108" w:right="32"/>
              <w:rPr>
                <w:sz w:val="18"/>
              </w:rPr>
            </w:pPr>
            <w:r>
              <w:rPr>
                <w:sz w:val="18"/>
              </w:rPr>
              <w:t>1 办事指南：内容同上;</w:t>
            </w:r>
          </w:p>
          <w:p w14:paraId="4FFB732F">
            <w:pPr>
              <w:pStyle w:val="12"/>
              <w:ind w:left="108"/>
              <w:rPr>
                <w:sz w:val="18"/>
              </w:rPr>
            </w:pPr>
            <w:r>
              <w:rPr>
                <w:sz w:val="18"/>
              </w:rPr>
              <w:t>2.行政许可决定。</w:t>
            </w:r>
          </w:p>
        </w:tc>
        <w:tc>
          <w:tcPr>
            <w:tcW w:w="1980" w:type="dxa"/>
          </w:tcPr>
          <w:p w14:paraId="5E48499D">
            <w:pPr>
              <w:pStyle w:val="12"/>
              <w:rPr>
                <w:rFonts w:ascii="Times New Roman"/>
                <w:sz w:val="18"/>
              </w:rPr>
            </w:pPr>
          </w:p>
          <w:p w14:paraId="521A7CAF">
            <w:pPr>
              <w:pStyle w:val="12"/>
              <w:spacing w:before="1"/>
              <w:rPr>
                <w:rFonts w:ascii="Times New Roman"/>
                <w:sz w:val="14"/>
              </w:rPr>
            </w:pPr>
          </w:p>
          <w:p w14:paraId="431B0910">
            <w:pPr>
              <w:pStyle w:val="12"/>
              <w:spacing w:line="249" w:lineRule="auto"/>
              <w:ind w:left="107" w:right="96"/>
              <w:rPr>
                <w:sz w:val="18"/>
              </w:rPr>
            </w:pPr>
            <w:r>
              <w:rPr>
                <w:spacing w:val="-14"/>
                <w:sz w:val="18"/>
              </w:rPr>
              <w:t>《行政许可法》</w:t>
            </w:r>
            <w:r>
              <w:rPr>
                <w:spacing w:val="-36"/>
                <w:sz w:val="18"/>
              </w:rPr>
              <w:t>；《政府</w:t>
            </w:r>
            <w:r>
              <w:rPr>
                <w:sz w:val="18"/>
              </w:rPr>
              <w:t>信息公开条例》</w:t>
            </w:r>
          </w:p>
        </w:tc>
        <w:tc>
          <w:tcPr>
            <w:tcW w:w="1814" w:type="dxa"/>
          </w:tcPr>
          <w:p w14:paraId="7872304A">
            <w:pPr>
              <w:pStyle w:val="12"/>
              <w:spacing w:before="8"/>
              <w:rPr>
                <w:rFonts w:ascii="Times New Roman"/>
                <w:sz w:val="21"/>
              </w:rPr>
            </w:pPr>
          </w:p>
          <w:p w14:paraId="6D197593">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2712A368">
            <w:pPr>
              <w:pStyle w:val="12"/>
              <w:rPr>
                <w:rFonts w:ascii="Times New Roman"/>
                <w:sz w:val="18"/>
              </w:rPr>
            </w:pPr>
          </w:p>
          <w:p w14:paraId="4EFE7993">
            <w:pPr>
              <w:pStyle w:val="12"/>
              <w:spacing w:before="6"/>
              <w:rPr>
                <w:rFonts w:ascii="Times New Roman"/>
                <w:sz w:val="24"/>
              </w:rPr>
            </w:pPr>
          </w:p>
          <w:p w14:paraId="34A012D8">
            <w:pPr>
              <w:pStyle w:val="12"/>
              <w:ind w:right="160"/>
              <w:jc w:val="right"/>
              <w:rPr>
                <w:sz w:val="18"/>
              </w:rPr>
            </w:pPr>
            <w:r>
              <w:rPr>
                <w:rFonts w:hint="eastAsia"/>
                <w:sz w:val="18"/>
                <w:lang w:eastAsia="zh-CN"/>
              </w:rPr>
              <w:t>县</w:t>
            </w:r>
            <w:r>
              <w:rPr>
                <w:sz w:val="18"/>
              </w:rPr>
              <w:t>行政审批局</w:t>
            </w:r>
          </w:p>
        </w:tc>
        <w:tc>
          <w:tcPr>
            <w:tcW w:w="1440" w:type="dxa"/>
          </w:tcPr>
          <w:p w14:paraId="234115EC">
            <w:pPr>
              <w:pStyle w:val="12"/>
              <w:numPr>
                <w:ilvl w:val="0"/>
                <w:numId w:val="450"/>
              </w:numPr>
              <w:tabs>
                <w:tab w:val="left" w:pos="370"/>
              </w:tabs>
              <w:spacing w:before="129" w:after="0" w:line="240" w:lineRule="auto"/>
              <w:ind w:left="369" w:right="0" w:hanging="263"/>
              <w:jc w:val="left"/>
              <w:rPr>
                <w:sz w:val="18"/>
              </w:rPr>
            </w:pPr>
            <w:r>
              <w:rPr>
                <w:spacing w:val="-5"/>
                <w:sz w:val="18"/>
              </w:rPr>
              <w:t>政 府 网 站</w:t>
            </w:r>
          </w:p>
          <w:p w14:paraId="1BF7DB42">
            <w:pPr>
              <w:pStyle w:val="12"/>
              <w:numPr>
                <w:ilvl w:val="0"/>
                <w:numId w:val="450"/>
              </w:numPr>
              <w:tabs>
                <w:tab w:val="left" w:pos="317"/>
              </w:tabs>
              <w:spacing w:before="10" w:after="0" w:line="240" w:lineRule="auto"/>
              <w:ind w:left="316" w:right="0" w:hanging="210"/>
              <w:jc w:val="left"/>
              <w:rPr>
                <w:sz w:val="18"/>
              </w:rPr>
            </w:pPr>
            <w:r>
              <w:rPr>
                <w:spacing w:val="22"/>
                <w:sz w:val="18"/>
              </w:rPr>
              <w:t>公开查阅点</w:t>
            </w:r>
          </w:p>
          <w:p w14:paraId="33CBE2D1">
            <w:pPr>
              <w:pStyle w:val="12"/>
              <w:numPr>
                <w:ilvl w:val="0"/>
                <w:numId w:val="450"/>
              </w:numPr>
              <w:tabs>
                <w:tab w:val="left" w:pos="317"/>
              </w:tabs>
              <w:spacing w:before="9" w:after="0" w:line="249" w:lineRule="auto"/>
              <w:ind w:left="107" w:right="96" w:firstLine="0"/>
              <w:jc w:val="left"/>
              <w:rPr>
                <w:sz w:val="18"/>
              </w:rPr>
            </w:pPr>
            <w:r>
              <w:rPr>
                <w:spacing w:val="19"/>
                <w:sz w:val="18"/>
              </w:rPr>
              <w:t>政务服务中</w:t>
            </w:r>
            <w:r>
              <w:rPr>
                <w:sz w:val="18"/>
              </w:rPr>
              <w:t>心</w:t>
            </w:r>
          </w:p>
        </w:tc>
        <w:tc>
          <w:tcPr>
            <w:tcW w:w="720" w:type="dxa"/>
          </w:tcPr>
          <w:p w14:paraId="13E45667">
            <w:pPr>
              <w:pStyle w:val="12"/>
              <w:rPr>
                <w:rFonts w:ascii="Times New Roman"/>
                <w:sz w:val="18"/>
              </w:rPr>
            </w:pPr>
          </w:p>
          <w:p w14:paraId="75B19F1E">
            <w:pPr>
              <w:pStyle w:val="12"/>
              <w:spacing w:before="6"/>
              <w:rPr>
                <w:rFonts w:ascii="Times New Roman"/>
                <w:sz w:val="24"/>
              </w:rPr>
            </w:pPr>
          </w:p>
          <w:p w14:paraId="72F66652">
            <w:pPr>
              <w:pStyle w:val="12"/>
              <w:ind w:left="107"/>
              <w:rPr>
                <w:sz w:val="18"/>
              </w:rPr>
            </w:pPr>
            <w:r>
              <w:rPr>
                <w:sz w:val="18"/>
              </w:rPr>
              <w:t>√</w:t>
            </w:r>
          </w:p>
        </w:tc>
        <w:tc>
          <w:tcPr>
            <w:tcW w:w="709" w:type="dxa"/>
          </w:tcPr>
          <w:p w14:paraId="5244DFCD">
            <w:pPr>
              <w:pStyle w:val="12"/>
              <w:rPr>
                <w:rFonts w:ascii="Times New Roman"/>
                <w:sz w:val="18"/>
              </w:rPr>
            </w:pPr>
          </w:p>
        </w:tc>
        <w:tc>
          <w:tcPr>
            <w:tcW w:w="551" w:type="dxa"/>
          </w:tcPr>
          <w:p w14:paraId="32CF50DB">
            <w:pPr>
              <w:pStyle w:val="12"/>
              <w:rPr>
                <w:rFonts w:ascii="Times New Roman"/>
                <w:sz w:val="18"/>
              </w:rPr>
            </w:pPr>
          </w:p>
          <w:p w14:paraId="4FC56CFF">
            <w:pPr>
              <w:pStyle w:val="12"/>
              <w:spacing w:before="6"/>
              <w:rPr>
                <w:rFonts w:ascii="Times New Roman"/>
                <w:sz w:val="24"/>
              </w:rPr>
            </w:pPr>
          </w:p>
          <w:p w14:paraId="0C994079">
            <w:pPr>
              <w:pStyle w:val="12"/>
              <w:ind w:left="106"/>
              <w:rPr>
                <w:sz w:val="18"/>
              </w:rPr>
            </w:pPr>
            <w:r>
              <w:rPr>
                <w:sz w:val="18"/>
              </w:rPr>
              <w:t>√</w:t>
            </w:r>
          </w:p>
        </w:tc>
        <w:tc>
          <w:tcPr>
            <w:tcW w:w="720" w:type="dxa"/>
          </w:tcPr>
          <w:p w14:paraId="33B3971A">
            <w:pPr>
              <w:pStyle w:val="12"/>
              <w:rPr>
                <w:rFonts w:ascii="Times New Roman"/>
                <w:sz w:val="18"/>
              </w:rPr>
            </w:pPr>
          </w:p>
        </w:tc>
        <w:tc>
          <w:tcPr>
            <w:tcW w:w="720" w:type="dxa"/>
          </w:tcPr>
          <w:p w14:paraId="00BFE687">
            <w:pPr>
              <w:pStyle w:val="12"/>
              <w:rPr>
                <w:rFonts w:ascii="Times New Roman"/>
                <w:sz w:val="18"/>
              </w:rPr>
            </w:pPr>
          </w:p>
          <w:p w14:paraId="30778D65">
            <w:pPr>
              <w:pStyle w:val="12"/>
              <w:spacing w:before="6"/>
              <w:rPr>
                <w:rFonts w:ascii="Times New Roman"/>
                <w:sz w:val="24"/>
              </w:rPr>
            </w:pPr>
          </w:p>
          <w:p w14:paraId="648C371A">
            <w:pPr>
              <w:pStyle w:val="12"/>
              <w:ind w:left="107"/>
              <w:rPr>
                <w:sz w:val="18"/>
              </w:rPr>
            </w:pPr>
            <w:r>
              <w:rPr>
                <w:sz w:val="18"/>
              </w:rPr>
              <w:t>√</w:t>
            </w:r>
          </w:p>
        </w:tc>
        <w:tc>
          <w:tcPr>
            <w:tcW w:w="720" w:type="dxa"/>
          </w:tcPr>
          <w:p w14:paraId="7911D26B">
            <w:pPr>
              <w:pStyle w:val="12"/>
              <w:rPr>
                <w:rFonts w:ascii="Times New Roman"/>
                <w:sz w:val="18"/>
              </w:rPr>
            </w:pPr>
          </w:p>
        </w:tc>
      </w:tr>
      <w:tr w14:paraId="142ECB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7" w:hRule="atLeast"/>
        </w:trPr>
        <w:tc>
          <w:tcPr>
            <w:tcW w:w="540" w:type="dxa"/>
          </w:tcPr>
          <w:p w14:paraId="5DD2E6A0">
            <w:pPr>
              <w:pStyle w:val="12"/>
              <w:rPr>
                <w:rFonts w:ascii="Times New Roman"/>
                <w:sz w:val="18"/>
              </w:rPr>
            </w:pPr>
          </w:p>
          <w:p w14:paraId="28290AF4">
            <w:pPr>
              <w:pStyle w:val="12"/>
              <w:spacing w:before="1"/>
              <w:rPr>
                <w:rFonts w:ascii="Times New Roman"/>
                <w:sz w:val="14"/>
              </w:rPr>
            </w:pPr>
          </w:p>
          <w:p w14:paraId="52A83C42">
            <w:pPr>
              <w:pStyle w:val="12"/>
              <w:ind w:left="107"/>
              <w:rPr>
                <w:sz w:val="18"/>
              </w:rPr>
            </w:pPr>
            <w:r>
              <w:rPr>
                <w:sz w:val="18"/>
              </w:rPr>
              <w:t>6</w:t>
            </w:r>
          </w:p>
        </w:tc>
        <w:tc>
          <w:tcPr>
            <w:tcW w:w="734" w:type="dxa"/>
            <w:vMerge w:val="continue"/>
            <w:tcBorders>
              <w:top w:val="nil"/>
            </w:tcBorders>
          </w:tcPr>
          <w:p w14:paraId="64CE8128">
            <w:pPr>
              <w:rPr>
                <w:sz w:val="2"/>
                <w:szCs w:val="2"/>
              </w:rPr>
            </w:pPr>
          </w:p>
        </w:tc>
        <w:tc>
          <w:tcPr>
            <w:tcW w:w="1620" w:type="dxa"/>
          </w:tcPr>
          <w:p w14:paraId="386669A2">
            <w:pPr>
              <w:pStyle w:val="12"/>
              <w:spacing w:line="240" w:lineRule="atLeast"/>
              <w:ind w:left="108" w:right="95"/>
              <w:jc w:val="both"/>
              <w:rPr>
                <w:sz w:val="18"/>
              </w:rPr>
            </w:pPr>
            <w:r>
              <w:rPr>
                <w:sz w:val="18"/>
              </w:rPr>
              <w:t>县级文物保护单位建设控制地带内建设工程设计方案审批</w:t>
            </w:r>
          </w:p>
        </w:tc>
        <w:tc>
          <w:tcPr>
            <w:tcW w:w="1786" w:type="dxa"/>
          </w:tcPr>
          <w:p w14:paraId="17A544F7">
            <w:pPr>
              <w:pStyle w:val="12"/>
              <w:numPr>
                <w:ilvl w:val="0"/>
                <w:numId w:val="451"/>
              </w:numPr>
              <w:tabs>
                <w:tab w:val="left" w:pos="291"/>
              </w:tabs>
              <w:spacing w:before="129" w:after="0" w:line="249" w:lineRule="auto"/>
              <w:ind w:left="108" w:right="96" w:firstLine="0"/>
              <w:jc w:val="left"/>
              <w:rPr>
                <w:sz w:val="18"/>
              </w:rPr>
            </w:pPr>
            <w:r>
              <w:rPr>
                <w:spacing w:val="-10"/>
                <w:sz w:val="18"/>
              </w:rPr>
              <w:t>办事指南：内容同</w:t>
            </w:r>
            <w:r>
              <w:rPr>
                <w:sz w:val="18"/>
              </w:rPr>
              <w:t>上;</w:t>
            </w:r>
          </w:p>
          <w:p w14:paraId="1659ABE8">
            <w:pPr>
              <w:pStyle w:val="12"/>
              <w:numPr>
                <w:ilvl w:val="0"/>
                <w:numId w:val="451"/>
              </w:numPr>
              <w:tabs>
                <w:tab w:val="left" w:pos="291"/>
              </w:tabs>
              <w:spacing w:before="0" w:after="0" w:line="240" w:lineRule="auto"/>
              <w:ind w:left="290" w:right="0" w:hanging="183"/>
              <w:jc w:val="left"/>
              <w:rPr>
                <w:sz w:val="18"/>
              </w:rPr>
            </w:pPr>
            <w:r>
              <w:rPr>
                <w:sz w:val="18"/>
              </w:rPr>
              <w:t>行政许可决定。</w:t>
            </w:r>
          </w:p>
        </w:tc>
        <w:tc>
          <w:tcPr>
            <w:tcW w:w="1980" w:type="dxa"/>
          </w:tcPr>
          <w:p w14:paraId="7D1DE87F">
            <w:pPr>
              <w:pStyle w:val="12"/>
              <w:spacing w:before="7"/>
              <w:rPr>
                <w:rFonts w:ascii="Times New Roman"/>
                <w:sz w:val="21"/>
              </w:rPr>
            </w:pPr>
          </w:p>
          <w:p w14:paraId="3DE7A5A0">
            <w:pPr>
              <w:pStyle w:val="12"/>
              <w:spacing w:before="1" w:line="249" w:lineRule="auto"/>
              <w:ind w:left="107" w:right="96"/>
              <w:rPr>
                <w:sz w:val="18"/>
              </w:rPr>
            </w:pPr>
            <w:r>
              <w:rPr>
                <w:spacing w:val="-14"/>
                <w:sz w:val="18"/>
              </w:rPr>
              <w:t>《行政许可法》</w:t>
            </w:r>
            <w:r>
              <w:rPr>
                <w:spacing w:val="-36"/>
                <w:sz w:val="18"/>
              </w:rPr>
              <w:t>；《政府</w:t>
            </w:r>
            <w:r>
              <w:rPr>
                <w:sz w:val="18"/>
              </w:rPr>
              <w:t>信息公开条例》</w:t>
            </w:r>
          </w:p>
        </w:tc>
        <w:tc>
          <w:tcPr>
            <w:tcW w:w="1814" w:type="dxa"/>
          </w:tcPr>
          <w:p w14:paraId="15A767D4">
            <w:pPr>
              <w:pStyle w:val="12"/>
              <w:spacing w:before="129"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67BC2B1E">
            <w:pPr>
              <w:pStyle w:val="12"/>
              <w:rPr>
                <w:rFonts w:ascii="Times New Roman"/>
                <w:sz w:val="18"/>
              </w:rPr>
            </w:pPr>
          </w:p>
          <w:p w14:paraId="47A7727E">
            <w:pPr>
              <w:pStyle w:val="12"/>
              <w:spacing w:before="1"/>
              <w:rPr>
                <w:rFonts w:ascii="Times New Roman"/>
                <w:sz w:val="14"/>
              </w:rPr>
            </w:pPr>
          </w:p>
          <w:p w14:paraId="6A8FD63A">
            <w:pPr>
              <w:pStyle w:val="12"/>
              <w:ind w:right="160"/>
              <w:jc w:val="right"/>
              <w:rPr>
                <w:sz w:val="18"/>
              </w:rPr>
            </w:pPr>
            <w:r>
              <w:rPr>
                <w:rFonts w:hint="eastAsia"/>
                <w:sz w:val="18"/>
                <w:lang w:eastAsia="zh-CN"/>
              </w:rPr>
              <w:t>县</w:t>
            </w:r>
            <w:r>
              <w:rPr>
                <w:sz w:val="18"/>
              </w:rPr>
              <w:t>行政审批局</w:t>
            </w:r>
          </w:p>
        </w:tc>
        <w:tc>
          <w:tcPr>
            <w:tcW w:w="1440" w:type="dxa"/>
          </w:tcPr>
          <w:p w14:paraId="6454D81A">
            <w:pPr>
              <w:pStyle w:val="12"/>
              <w:numPr>
                <w:ilvl w:val="0"/>
                <w:numId w:val="452"/>
              </w:numPr>
              <w:tabs>
                <w:tab w:val="left" w:pos="370"/>
              </w:tabs>
              <w:spacing w:before="9" w:after="0" w:line="240" w:lineRule="auto"/>
              <w:ind w:left="369" w:right="0" w:hanging="263"/>
              <w:jc w:val="left"/>
              <w:rPr>
                <w:sz w:val="18"/>
              </w:rPr>
            </w:pPr>
            <w:r>
              <w:rPr>
                <w:spacing w:val="-5"/>
                <w:sz w:val="18"/>
              </w:rPr>
              <w:t>政 府 网 站</w:t>
            </w:r>
          </w:p>
          <w:p w14:paraId="7F07516C">
            <w:pPr>
              <w:pStyle w:val="12"/>
              <w:numPr>
                <w:ilvl w:val="0"/>
                <w:numId w:val="452"/>
              </w:numPr>
              <w:tabs>
                <w:tab w:val="left" w:pos="317"/>
              </w:tabs>
              <w:spacing w:before="9" w:after="0" w:line="240" w:lineRule="auto"/>
              <w:ind w:left="316" w:right="0" w:hanging="210"/>
              <w:jc w:val="left"/>
              <w:rPr>
                <w:sz w:val="18"/>
              </w:rPr>
            </w:pPr>
            <w:r>
              <w:rPr>
                <w:spacing w:val="22"/>
                <w:sz w:val="18"/>
              </w:rPr>
              <w:t>公开查阅点</w:t>
            </w:r>
          </w:p>
          <w:p w14:paraId="62E80AB8">
            <w:pPr>
              <w:pStyle w:val="12"/>
              <w:numPr>
                <w:ilvl w:val="0"/>
                <w:numId w:val="452"/>
              </w:numPr>
              <w:tabs>
                <w:tab w:val="left" w:pos="317"/>
              </w:tabs>
              <w:spacing w:before="0" w:after="0" w:line="240" w:lineRule="atLeast"/>
              <w:ind w:left="107" w:right="96" w:firstLine="0"/>
              <w:jc w:val="left"/>
              <w:rPr>
                <w:sz w:val="18"/>
              </w:rPr>
            </w:pPr>
            <w:r>
              <w:rPr>
                <w:spacing w:val="19"/>
                <w:sz w:val="18"/>
              </w:rPr>
              <w:t>政务服务中</w:t>
            </w:r>
            <w:r>
              <w:rPr>
                <w:sz w:val="18"/>
              </w:rPr>
              <w:t>心</w:t>
            </w:r>
          </w:p>
        </w:tc>
        <w:tc>
          <w:tcPr>
            <w:tcW w:w="720" w:type="dxa"/>
          </w:tcPr>
          <w:p w14:paraId="2AE7A373">
            <w:pPr>
              <w:pStyle w:val="12"/>
              <w:rPr>
                <w:rFonts w:ascii="Times New Roman"/>
                <w:sz w:val="18"/>
              </w:rPr>
            </w:pPr>
          </w:p>
          <w:p w14:paraId="24ED8799">
            <w:pPr>
              <w:pStyle w:val="12"/>
              <w:spacing w:before="1"/>
              <w:rPr>
                <w:rFonts w:ascii="Times New Roman"/>
                <w:sz w:val="14"/>
              </w:rPr>
            </w:pPr>
          </w:p>
          <w:p w14:paraId="2623342B">
            <w:pPr>
              <w:pStyle w:val="12"/>
              <w:ind w:left="107"/>
              <w:rPr>
                <w:sz w:val="18"/>
              </w:rPr>
            </w:pPr>
            <w:r>
              <w:rPr>
                <w:sz w:val="18"/>
              </w:rPr>
              <w:t>√</w:t>
            </w:r>
          </w:p>
        </w:tc>
        <w:tc>
          <w:tcPr>
            <w:tcW w:w="709" w:type="dxa"/>
          </w:tcPr>
          <w:p w14:paraId="50819B1F">
            <w:pPr>
              <w:pStyle w:val="12"/>
              <w:rPr>
                <w:rFonts w:ascii="Times New Roman"/>
                <w:sz w:val="18"/>
              </w:rPr>
            </w:pPr>
          </w:p>
        </w:tc>
        <w:tc>
          <w:tcPr>
            <w:tcW w:w="551" w:type="dxa"/>
          </w:tcPr>
          <w:p w14:paraId="56D62A48">
            <w:pPr>
              <w:pStyle w:val="12"/>
              <w:rPr>
                <w:rFonts w:ascii="Times New Roman"/>
                <w:sz w:val="18"/>
              </w:rPr>
            </w:pPr>
          </w:p>
          <w:p w14:paraId="13750506">
            <w:pPr>
              <w:pStyle w:val="12"/>
              <w:spacing w:before="1"/>
              <w:rPr>
                <w:rFonts w:ascii="Times New Roman"/>
                <w:sz w:val="14"/>
              </w:rPr>
            </w:pPr>
          </w:p>
          <w:p w14:paraId="7B9B6D35">
            <w:pPr>
              <w:pStyle w:val="12"/>
              <w:ind w:left="106"/>
              <w:rPr>
                <w:sz w:val="18"/>
              </w:rPr>
            </w:pPr>
            <w:r>
              <w:rPr>
                <w:sz w:val="18"/>
              </w:rPr>
              <w:t>√</w:t>
            </w:r>
          </w:p>
        </w:tc>
        <w:tc>
          <w:tcPr>
            <w:tcW w:w="720" w:type="dxa"/>
          </w:tcPr>
          <w:p w14:paraId="33FF102A">
            <w:pPr>
              <w:pStyle w:val="12"/>
              <w:rPr>
                <w:rFonts w:ascii="Times New Roman"/>
                <w:sz w:val="18"/>
              </w:rPr>
            </w:pPr>
          </w:p>
        </w:tc>
        <w:tc>
          <w:tcPr>
            <w:tcW w:w="720" w:type="dxa"/>
          </w:tcPr>
          <w:p w14:paraId="001DF871">
            <w:pPr>
              <w:pStyle w:val="12"/>
              <w:rPr>
                <w:rFonts w:ascii="Times New Roman"/>
                <w:sz w:val="18"/>
              </w:rPr>
            </w:pPr>
          </w:p>
          <w:p w14:paraId="437B16B3">
            <w:pPr>
              <w:pStyle w:val="12"/>
              <w:spacing w:before="1"/>
              <w:rPr>
                <w:rFonts w:ascii="Times New Roman"/>
                <w:sz w:val="14"/>
              </w:rPr>
            </w:pPr>
          </w:p>
          <w:p w14:paraId="2C10789A">
            <w:pPr>
              <w:pStyle w:val="12"/>
              <w:ind w:left="107"/>
              <w:rPr>
                <w:sz w:val="18"/>
              </w:rPr>
            </w:pPr>
            <w:r>
              <w:rPr>
                <w:sz w:val="18"/>
              </w:rPr>
              <w:t>√</w:t>
            </w:r>
          </w:p>
        </w:tc>
        <w:tc>
          <w:tcPr>
            <w:tcW w:w="720" w:type="dxa"/>
          </w:tcPr>
          <w:p w14:paraId="3E5C160E">
            <w:pPr>
              <w:pStyle w:val="12"/>
              <w:rPr>
                <w:rFonts w:ascii="Times New Roman"/>
                <w:sz w:val="18"/>
              </w:rPr>
            </w:pPr>
          </w:p>
        </w:tc>
      </w:tr>
      <w:tr w14:paraId="01F65F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6" w:hRule="atLeast"/>
        </w:trPr>
        <w:tc>
          <w:tcPr>
            <w:tcW w:w="540" w:type="dxa"/>
          </w:tcPr>
          <w:p w14:paraId="1A3A2CC6">
            <w:pPr>
              <w:pStyle w:val="12"/>
              <w:rPr>
                <w:rFonts w:ascii="Times New Roman"/>
                <w:sz w:val="18"/>
              </w:rPr>
            </w:pPr>
          </w:p>
          <w:p w14:paraId="6685D4BE">
            <w:pPr>
              <w:pStyle w:val="12"/>
              <w:spacing w:before="162"/>
              <w:ind w:left="107"/>
              <w:rPr>
                <w:sz w:val="18"/>
              </w:rPr>
            </w:pPr>
            <w:r>
              <w:rPr>
                <w:sz w:val="18"/>
              </w:rPr>
              <w:t>7</w:t>
            </w:r>
          </w:p>
        </w:tc>
        <w:tc>
          <w:tcPr>
            <w:tcW w:w="734" w:type="dxa"/>
            <w:vMerge w:val="continue"/>
            <w:tcBorders>
              <w:top w:val="nil"/>
            </w:tcBorders>
          </w:tcPr>
          <w:p w14:paraId="1B3A3D1F">
            <w:pPr>
              <w:rPr>
                <w:sz w:val="2"/>
                <w:szCs w:val="2"/>
              </w:rPr>
            </w:pPr>
          </w:p>
        </w:tc>
        <w:tc>
          <w:tcPr>
            <w:tcW w:w="1620" w:type="dxa"/>
          </w:tcPr>
          <w:p w14:paraId="41CDE917">
            <w:pPr>
              <w:pStyle w:val="12"/>
              <w:spacing w:before="129" w:line="249" w:lineRule="auto"/>
              <w:ind w:left="108" w:right="95"/>
              <w:jc w:val="both"/>
              <w:rPr>
                <w:sz w:val="18"/>
              </w:rPr>
            </w:pPr>
            <w:r>
              <w:rPr>
                <w:sz w:val="18"/>
              </w:rPr>
              <w:t>县级文物保护单位实施原址保护措施审批</w:t>
            </w:r>
          </w:p>
        </w:tc>
        <w:tc>
          <w:tcPr>
            <w:tcW w:w="1786" w:type="dxa"/>
          </w:tcPr>
          <w:p w14:paraId="315212A6">
            <w:pPr>
              <w:pStyle w:val="12"/>
              <w:numPr>
                <w:ilvl w:val="0"/>
                <w:numId w:val="453"/>
              </w:numPr>
              <w:tabs>
                <w:tab w:val="left" w:pos="291"/>
              </w:tabs>
              <w:spacing w:before="129" w:after="0" w:line="249" w:lineRule="auto"/>
              <w:ind w:left="108" w:right="96" w:firstLine="0"/>
              <w:jc w:val="left"/>
              <w:rPr>
                <w:sz w:val="18"/>
              </w:rPr>
            </w:pPr>
            <w:r>
              <w:rPr>
                <w:spacing w:val="-10"/>
                <w:sz w:val="18"/>
              </w:rPr>
              <w:t>办事指南：内容同</w:t>
            </w:r>
            <w:r>
              <w:rPr>
                <w:sz w:val="18"/>
              </w:rPr>
              <w:t>上;</w:t>
            </w:r>
          </w:p>
          <w:p w14:paraId="6CC31DAE">
            <w:pPr>
              <w:pStyle w:val="12"/>
              <w:numPr>
                <w:ilvl w:val="0"/>
                <w:numId w:val="453"/>
              </w:numPr>
              <w:tabs>
                <w:tab w:val="left" w:pos="291"/>
              </w:tabs>
              <w:spacing w:before="0" w:after="0" w:line="240" w:lineRule="auto"/>
              <w:ind w:left="290" w:right="0" w:hanging="183"/>
              <w:jc w:val="left"/>
              <w:rPr>
                <w:sz w:val="18"/>
              </w:rPr>
            </w:pPr>
            <w:r>
              <w:rPr>
                <w:sz w:val="18"/>
              </w:rPr>
              <w:t>行政许可决定。</w:t>
            </w:r>
          </w:p>
        </w:tc>
        <w:tc>
          <w:tcPr>
            <w:tcW w:w="1980" w:type="dxa"/>
          </w:tcPr>
          <w:p w14:paraId="4914C662">
            <w:pPr>
              <w:pStyle w:val="12"/>
              <w:spacing w:before="7"/>
              <w:rPr>
                <w:rFonts w:ascii="Times New Roman"/>
                <w:sz w:val="21"/>
              </w:rPr>
            </w:pPr>
          </w:p>
          <w:p w14:paraId="1A0879F0">
            <w:pPr>
              <w:pStyle w:val="12"/>
              <w:spacing w:line="249" w:lineRule="auto"/>
              <w:ind w:left="107" w:right="96"/>
              <w:rPr>
                <w:sz w:val="18"/>
              </w:rPr>
            </w:pPr>
            <w:r>
              <w:rPr>
                <w:spacing w:val="-14"/>
                <w:sz w:val="18"/>
              </w:rPr>
              <w:t>《行政许可法》</w:t>
            </w:r>
            <w:r>
              <w:rPr>
                <w:spacing w:val="-36"/>
                <w:sz w:val="18"/>
              </w:rPr>
              <w:t>；《政府</w:t>
            </w:r>
            <w:r>
              <w:rPr>
                <w:sz w:val="18"/>
              </w:rPr>
              <w:t>信息公开条例》</w:t>
            </w:r>
          </w:p>
        </w:tc>
        <w:tc>
          <w:tcPr>
            <w:tcW w:w="1814" w:type="dxa"/>
          </w:tcPr>
          <w:p w14:paraId="162445EE">
            <w:pPr>
              <w:pStyle w:val="12"/>
              <w:spacing w:before="129"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58E3342F">
            <w:pPr>
              <w:pStyle w:val="12"/>
              <w:rPr>
                <w:rFonts w:ascii="Times New Roman"/>
                <w:sz w:val="18"/>
              </w:rPr>
            </w:pPr>
          </w:p>
          <w:p w14:paraId="2BEB09DD">
            <w:pPr>
              <w:pStyle w:val="12"/>
              <w:spacing w:before="162"/>
              <w:ind w:right="160"/>
              <w:jc w:val="right"/>
              <w:rPr>
                <w:sz w:val="18"/>
              </w:rPr>
            </w:pPr>
            <w:r>
              <w:rPr>
                <w:rFonts w:hint="eastAsia"/>
                <w:sz w:val="18"/>
                <w:lang w:eastAsia="zh-CN"/>
              </w:rPr>
              <w:t>县</w:t>
            </w:r>
            <w:r>
              <w:rPr>
                <w:sz w:val="18"/>
              </w:rPr>
              <w:t>行政审批局</w:t>
            </w:r>
          </w:p>
        </w:tc>
        <w:tc>
          <w:tcPr>
            <w:tcW w:w="1440" w:type="dxa"/>
          </w:tcPr>
          <w:p w14:paraId="17E9E592">
            <w:pPr>
              <w:pStyle w:val="12"/>
              <w:numPr>
                <w:ilvl w:val="0"/>
                <w:numId w:val="454"/>
              </w:numPr>
              <w:tabs>
                <w:tab w:val="left" w:pos="370"/>
              </w:tabs>
              <w:spacing w:before="9" w:after="0" w:line="240" w:lineRule="auto"/>
              <w:ind w:left="369" w:right="0" w:hanging="263"/>
              <w:jc w:val="left"/>
              <w:rPr>
                <w:sz w:val="18"/>
              </w:rPr>
            </w:pPr>
            <w:r>
              <w:rPr>
                <w:spacing w:val="-5"/>
                <w:sz w:val="18"/>
              </w:rPr>
              <w:t>政 府 网 站</w:t>
            </w:r>
          </w:p>
          <w:p w14:paraId="35A79DDB">
            <w:pPr>
              <w:pStyle w:val="12"/>
              <w:numPr>
                <w:ilvl w:val="0"/>
                <w:numId w:val="454"/>
              </w:numPr>
              <w:tabs>
                <w:tab w:val="left" w:pos="317"/>
              </w:tabs>
              <w:spacing w:before="9" w:after="0" w:line="240" w:lineRule="auto"/>
              <w:ind w:left="316" w:right="0" w:hanging="210"/>
              <w:jc w:val="left"/>
              <w:rPr>
                <w:sz w:val="18"/>
              </w:rPr>
            </w:pPr>
            <w:r>
              <w:rPr>
                <w:spacing w:val="22"/>
                <w:sz w:val="18"/>
              </w:rPr>
              <w:t>公开查阅点</w:t>
            </w:r>
          </w:p>
          <w:p w14:paraId="458E3B16">
            <w:pPr>
              <w:pStyle w:val="12"/>
              <w:numPr>
                <w:ilvl w:val="0"/>
                <w:numId w:val="454"/>
              </w:numPr>
              <w:tabs>
                <w:tab w:val="left" w:pos="317"/>
              </w:tabs>
              <w:spacing w:before="0" w:after="0" w:line="240" w:lineRule="atLeast"/>
              <w:ind w:left="107" w:right="96" w:firstLine="0"/>
              <w:jc w:val="left"/>
              <w:rPr>
                <w:sz w:val="18"/>
              </w:rPr>
            </w:pPr>
            <w:r>
              <w:rPr>
                <w:spacing w:val="19"/>
                <w:sz w:val="18"/>
              </w:rPr>
              <w:t>政务服务中</w:t>
            </w:r>
            <w:r>
              <w:rPr>
                <w:sz w:val="18"/>
              </w:rPr>
              <w:t>心</w:t>
            </w:r>
          </w:p>
        </w:tc>
        <w:tc>
          <w:tcPr>
            <w:tcW w:w="720" w:type="dxa"/>
          </w:tcPr>
          <w:p w14:paraId="78DB0D8E">
            <w:pPr>
              <w:pStyle w:val="12"/>
              <w:rPr>
                <w:rFonts w:ascii="Times New Roman"/>
                <w:sz w:val="18"/>
              </w:rPr>
            </w:pPr>
          </w:p>
          <w:p w14:paraId="4339EE82">
            <w:pPr>
              <w:pStyle w:val="12"/>
              <w:spacing w:before="162"/>
              <w:ind w:left="107"/>
              <w:rPr>
                <w:sz w:val="18"/>
              </w:rPr>
            </w:pPr>
            <w:r>
              <w:rPr>
                <w:sz w:val="18"/>
              </w:rPr>
              <w:t>√</w:t>
            </w:r>
          </w:p>
        </w:tc>
        <w:tc>
          <w:tcPr>
            <w:tcW w:w="709" w:type="dxa"/>
          </w:tcPr>
          <w:p w14:paraId="4CE0329D">
            <w:pPr>
              <w:pStyle w:val="12"/>
              <w:rPr>
                <w:rFonts w:ascii="Times New Roman"/>
                <w:sz w:val="18"/>
              </w:rPr>
            </w:pPr>
          </w:p>
        </w:tc>
        <w:tc>
          <w:tcPr>
            <w:tcW w:w="551" w:type="dxa"/>
          </w:tcPr>
          <w:p w14:paraId="0CCB89BE">
            <w:pPr>
              <w:pStyle w:val="12"/>
              <w:rPr>
                <w:rFonts w:ascii="Times New Roman"/>
                <w:sz w:val="18"/>
              </w:rPr>
            </w:pPr>
          </w:p>
          <w:p w14:paraId="38CB6903">
            <w:pPr>
              <w:pStyle w:val="12"/>
              <w:spacing w:before="162"/>
              <w:ind w:left="106"/>
              <w:rPr>
                <w:sz w:val="18"/>
              </w:rPr>
            </w:pPr>
            <w:r>
              <w:rPr>
                <w:sz w:val="18"/>
              </w:rPr>
              <w:t>√</w:t>
            </w:r>
          </w:p>
        </w:tc>
        <w:tc>
          <w:tcPr>
            <w:tcW w:w="720" w:type="dxa"/>
          </w:tcPr>
          <w:p w14:paraId="60FB4C2A">
            <w:pPr>
              <w:pStyle w:val="12"/>
              <w:rPr>
                <w:rFonts w:ascii="Times New Roman"/>
                <w:sz w:val="18"/>
              </w:rPr>
            </w:pPr>
          </w:p>
        </w:tc>
        <w:tc>
          <w:tcPr>
            <w:tcW w:w="720" w:type="dxa"/>
          </w:tcPr>
          <w:p w14:paraId="449C74BA">
            <w:pPr>
              <w:pStyle w:val="12"/>
              <w:rPr>
                <w:rFonts w:ascii="Times New Roman"/>
                <w:sz w:val="18"/>
              </w:rPr>
            </w:pPr>
          </w:p>
          <w:p w14:paraId="10B3FADC">
            <w:pPr>
              <w:pStyle w:val="12"/>
              <w:spacing w:before="162"/>
              <w:ind w:left="107"/>
              <w:rPr>
                <w:sz w:val="18"/>
              </w:rPr>
            </w:pPr>
            <w:r>
              <w:rPr>
                <w:sz w:val="18"/>
              </w:rPr>
              <w:t>√</w:t>
            </w:r>
          </w:p>
        </w:tc>
        <w:tc>
          <w:tcPr>
            <w:tcW w:w="720" w:type="dxa"/>
          </w:tcPr>
          <w:p w14:paraId="6EEA4426">
            <w:pPr>
              <w:pStyle w:val="12"/>
              <w:rPr>
                <w:rFonts w:ascii="Times New Roman"/>
                <w:sz w:val="18"/>
              </w:rPr>
            </w:pPr>
          </w:p>
        </w:tc>
      </w:tr>
      <w:tr w14:paraId="6CC2EB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8" w:hRule="atLeast"/>
        </w:trPr>
        <w:tc>
          <w:tcPr>
            <w:tcW w:w="540" w:type="dxa"/>
          </w:tcPr>
          <w:p w14:paraId="2D2DEBA4">
            <w:pPr>
              <w:pStyle w:val="12"/>
              <w:rPr>
                <w:rFonts w:ascii="Times New Roman"/>
                <w:sz w:val="18"/>
              </w:rPr>
            </w:pPr>
          </w:p>
          <w:p w14:paraId="03BFDE63">
            <w:pPr>
              <w:pStyle w:val="12"/>
              <w:spacing w:before="8"/>
              <w:rPr>
                <w:rFonts w:ascii="Times New Roman"/>
                <w:sz w:val="24"/>
              </w:rPr>
            </w:pPr>
          </w:p>
          <w:p w14:paraId="6DF0393B">
            <w:pPr>
              <w:pStyle w:val="12"/>
              <w:ind w:left="107"/>
              <w:rPr>
                <w:sz w:val="18"/>
              </w:rPr>
            </w:pPr>
            <w:r>
              <w:rPr>
                <w:sz w:val="18"/>
              </w:rPr>
              <w:t>8</w:t>
            </w:r>
          </w:p>
        </w:tc>
        <w:tc>
          <w:tcPr>
            <w:tcW w:w="734" w:type="dxa"/>
            <w:vMerge w:val="restart"/>
          </w:tcPr>
          <w:p w14:paraId="2DD568A8">
            <w:pPr>
              <w:pStyle w:val="12"/>
              <w:rPr>
                <w:rFonts w:ascii="Times New Roman"/>
                <w:sz w:val="18"/>
              </w:rPr>
            </w:pPr>
          </w:p>
          <w:p w14:paraId="579F1C85">
            <w:pPr>
              <w:pStyle w:val="12"/>
              <w:rPr>
                <w:rFonts w:ascii="Times New Roman"/>
                <w:sz w:val="18"/>
              </w:rPr>
            </w:pPr>
          </w:p>
          <w:p w14:paraId="0AB776F6">
            <w:pPr>
              <w:pStyle w:val="12"/>
              <w:rPr>
                <w:rFonts w:ascii="Times New Roman"/>
                <w:sz w:val="18"/>
              </w:rPr>
            </w:pPr>
          </w:p>
          <w:p w14:paraId="0E36ED72">
            <w:pPr>
              <w:pStyle w:val="12"/>
              <w:rPr>
                <w:rFonts w:ascii="Times New Roman"/>
                <w:sz w:val="18"/>
              </w:rPr>
            </w:pPr>
          </w:p>
          <w:p w14:paraId="74AFB612">
            <w:pPr>
              <w:pStyle w:val="12"/>
              <w:rPr>
                <w:rFonts w:ascii="Times New Roman"/>
                <w:sz w:val="18"/>
              </w:rPr>
            </w:pPr>
          </w:p>
          <w:p w14:paraId="2CB71793">
            <w:pPr>
              <w:pStyle w:val="12"/>
              <w:rPr>
                <w:rFonts w:ascii="Times New Roman"/>
                <w:sz w:val="18"/>
              </w:rPr>
            </w:pPr>
          </w:p>
          <w:p w14:paraId="0E8A94C7">
            <w:pPr>
              <w:pStyle w:val="12"/>
              <w:rPr>
                <w:rFonts w:ascii="Times New Roman"/>
                <w:sz w:val="18"/>
              </w:rPr>
            </w:pPr>
          </w:p>
          <w:p w14:paraId="39D6F72D">
            <w:pPr>
              <w:pStyle w:val="12"/>
              <w:spacing w:before="132" w:line="249" w:lineRule="auto"/>
              <w:ind w:left="107" w:right="254"/>
              <w:rPr>
                <w:sz w:val="18"/>
              </w:rPr>
            </w:pPr>
            <w:r>
              <w:rPr>
                <w:sz w:val="18"/>
              </w:rPr>
              <w:t>行政许可</w:t>
            </w:r>
          </w:p>
        </w:tc>
        <w:tc>
          <w:tcPr>
            <w:tcW w:w="1620" w:type="dxa"/>
          </w:tcPr>
          <w:p w14:paraId="75D86A8B">
            <w:pPr>
              <w:pStyle w:val="12"/>
              <w:spacing w:before="2" w:line="240" w:lineRule="atLeast"/>
              <w:ind w:left="108" w:right="95"/>
              <w:jc w:val="both"/>
              <w:rPr>
                <w:sz w:val="18"/>
              </w:rPr>
            </w:pPr>
            <w:r>
              <w:rPr>
                <w:sz w:val="18"/>
              </w:rPr>
              <w:t>县级文物保护单位和未核定为文物保护单位的不可移动文物修缮审批</w:t>
            </w:r>
          </w:p>
        </w:tc>
        <w:tc>
          <w:tcPr>
            <w:tcW w:w="1786" w:type="dxa"/>
          </w:tcPr>
          <w:p w14:paraId="2368A924">
            <w:pPr>
              <w:pStyle w:val="12"/>
              <w:spacing w:before="10"/>
              <w:rPr>
                <w:rFonts w:ascii="Times New Roman"/>
                <w:sz w:val="21"/>
              </w:rPr>
            </w:pPr>
          </w:p>
          <w:p w14:paraId="33B121ED">
            <w:pPr>
              <w:pStyle w:val="12"/>
              <w:numPr>
                <w:ilvl w:val="0"/>
                <w:numId w:val="455"/>
              </w:numPr>
              <w:tabs>
                <w:tab w:val="left" w:pos="291"/>
              </w:tabs>
              <w:spacing w:before="0" w:after="0" w:line="249" w:lineRule="auto"/>
              <w:ind w:left="108" w:right="96" w:firstLine="0"/>
              <w:jc w:val="left"/>
              <w:rPr>
                <w:sz w:val="18"/>
              </w:rPr>
            </w:pPr>
            <w:r>
              <w:rPr>
                <w:spacing w:val="-10"/>
                <w:sz w:val="18"/>
              </w:rPr>
              <w:t>办事指南：内容同</w:t>
            </w:r>
            <w:r>
              <w:rPr>
                <w:sz w:val="18"/>
              </w:rPr>
              <w:t>上;</w:t>
            </w:r>
          </w:p>
          <w:p w14:paraId="2CA89E26">
            <w:pPr>
              <w:pStyle w:val="12"/>
              <w:numPr>
                <w:ilvl w:val="0"/>
                <w:numId w:val="455"/>
              </w:numPr>
              <w:tabs>
                <w:tab w:val="left" w:pos="291"/>
              </w:tabs>
              <w:spacing w:before="0" w:after="0" w:line="240" w:lineRule="auto"/>
              <w:ind w:left="290" w:right="0" w:hanging="183"/>
              <w:jc w:val="left"/>
              <w:rPr>
                <w:sz w:val="18"/>
              </w:rPr>
            </w:pPr>
            <w:r>
              <w:rPr>
                <w:sz w:val="18"/>
              </w:rPr>
              <w:t>行政许可决定。</w:t>
            </w:r>
          </w:p>
        </w:tc>
        <w:tc>
          <w:tcPr>
            <w:tcW w:w="1980" w:type="dxa"/>
          </w:tcPr>
          <w:p w14:paraId="41990C3B">
            <w:pPr>
              <w:pStyle w:val="12"/>
              <w:rPr>
                <w:rFonts w:ascii="Times New Roman"/>
                <w:sz w:val="18"/>
              </w:rPr>
            </w:pPr>
          </w:p>
          <w:p w14:paraId="1C25A8AD">
            <w:pPr>
              <w:pStyle w:val="12"/>
              <w:spacing w:before="3"/>
              <w:rPr>
                <w:rFonts w:ascii="Times New Roman"/>
                <w:sz w:val="14"/>
              </w:rPr>
            </w:pPr>
          </w:p>
          <w:p w14:paraId="6B82CF15">
            <w:pPr>
              <w:pStyle w:val="12"/>
              <w:spacing w:line="249" w:lineRule="auto"/>
              <w:ind w:left="107" w:right="96"/>
              <w:rPr>
                <w:sz w:val="18"/>
              </w:rPr>
            </w:pPr>
            <w:r>
              <w:rPr>
                <w:spacing w:val="-14"/>
                <w:sz w:val="18"/>
              </w:rPr>
              <w:t>《行政许可法》</w:t>
            </w:r>
            <w:r>
              <w:rPr>
                <w:spacing w:val="-36"/>
                <w:sz w:val="18"/>
              </w:rPr>
              <w:t>；《政府</w:t>
            </w:r>
            <w:r>
              <w:rPr>
                <w:sz w:val="18"/>
              </w:rPr>
              <w:t>信息公开条例》</w:t>
            </w:r>
          </w:p>
        </w:tc>
        <w:tc>
          <w:tcPr>
            <w:tcW w:w="1814" w:type="dxa"/>
          </w:tcPr>
          <w:p w14:paraId="00150FE9">
            <w:pPr>
              <w:pStyle w:val="12"/>
              <w:spacing w:before="10"/>
              <w:rPr>
                <w:rFonts w:ascii="Times New Roman"/>
                <w:sz w:val="21"/>
              </w:rPr>
            </w:pPr>
          </w:p>
          <w:p w14:paraId="6582D4A5">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7C14069A">
            <w:pPr>
              <w:pStyle w:val="12"/>
              <w:rPr>
                <w:rFonts w:ascii="Times New Roman"/>
                <w:sz w:val="18"/>
              </w:rPr>
            </w:pPr>
          </w:p>
          <w:p w14:paraId="4EEB97D2">
            <w:pPr>
              <w:pStyle w:val="12"/>
              <w:spacing w:before="8"/>
              <w:rPr>
                <w:rFonts w:ascii="Times New Roman"/>
                <w:sz w:val="24"/>
              </w:rPr>
            </w:pPr>
          </w:p>
          <w:p w14:paraId="44DEE2E9">
            <w:pPr>
              <w:pStyle w:val="12"/>
              <w:ind w:right="160"/>
              <w:jc w:val="right"/>
              <w:rPr>
                <w:sz w:val="18"/>
              </w:rPr>
            </w:pPr>
            <w:r>
              <w:rPr>
                <w:rFonts w:hint="eastAsia"/>
                <w:sz w:val="18"/>
                <w:lang w:eastAsia="zh-CN"/>
              </w:rPr>
              <w:t>县</w:t>
            </w:r>
            <w:r>
              <w:rPr>
                <w:sz w:val="18"/>
              </w:rPr>
              <w:t>行政审批局</w:t>
            </w:r>
          </w:p>
        </w:tc>
        <w:tc>
          <w:tcPr>
            <w:tcW w:w="1440" w:type="dxa"/>
          </w:tcPr>
          <w:p w14:paraId="000B98B0">
            <w:pPr>
              <w:pStyle w:val="12"/>
              <w:numPr>
                <w:ilvl w:val="0"/>
                <w:numId w:val="456"/>
              </w:numPr>
              <w:tabs>
                <w:tab w:val="left" w:pos="370"/>
              </w:tabs>
              <w:spacing w:before="131" w:after="0" w:line="240" w:lineRule="auto"/>
              <w:ind w:left="369" w:right="0" w:hanging="263"/>
              <w:jc w:val="left"/>
              <w:rPr>
                <w:sz w:val="18"/>
              </w:rPr>
            </w:pPr>
            <w:r>
              <w:rPr>
                <w:spacing w:val="-5"/>
                <w:sz w:val="18"/>
              </w:rPr>
              <w:t>政 府 网 站</w:t>
            </w:r>
          </w:p>
          <w:p w14:paraId="670394DA">
            <w:pPr>
              <w:pStyle w:val="12"/>
              <w:numPr>
                <w:ilvl w:val="0"/>
                <w:numId w:val="456"/>
              </w:numPr>
              <w:tabs>
                <w:tab w:val="left" w:pos="317"/>
              </w:tabs>
              <w:spacing w:before="10" w:after="0" w:line="240" w:lineRule="auto"/>
              <w:ind w:left="316" w:right="0" w:hanging="210"/>
              <w:jc w:val="left"/>
              <w:rPr>
                <w:sz w:val="18"/>
              </w:rPr>
            </w:pPr>
            <w:r>
              <w:rPr>
                <w:spacing w:val="22"/>
                <w:sz w:val="18"/>
              </w:rPr>
              <w:t>公开查阅点</w:t>
            </w:r>
          </w:p>
          <w:p w14:paraId="7D57DA8D">
            <w:pPr>
              <w:pStyle w:val="12"/>
              <w:numPr>
                <w:ilvl w:val="0"/>
                <w:numId w:val="456"/>
              </w:numPr>
              <w:tabs>
                <w:tab w:val="left" w:pos="317"/>
              </w:tabs>
              <w:spacing w:before="9" w:after="0" w:line="249" w:lineRule="auto"/>
              <w:ind w:left="107" w:right="96" w:firstLine="0"/>
              <w:jc w:val="left"/>
              <w:rPr>
                <w:sz w:val="18"/>
              </w:rPr>
            </w:pPr>
            <w:r>
              <w:rPr>
                <w:spacing w:val="19"/>
                <w:sz w:val="18"/>
              </w:rPr>
              <w:t>政务服务中</w:t>
            </w:r>
            <w:r>
              <w:rPr>
                <w:sz w:val="18"/>
              </w:rPr>
              <w:t>心</w:t>
            </w:r>
          </w:p>
        </w:tc>
        <w:tc>
          <w:tcPr>
            <w:tcW w:w="720" w:type="dxa"/>
          </w:tcPr>
          <w:p w14:paraId="2AE2FC78">
            <w:pPr>
              <w:pStyle w:val="12"/>
              <w:rPr>
                <w:rFonts w:ascii="Times New Roman"/>
                <w:sz w:val="18"/>
              </w:rPr>
            </w:pPr>
          </w:p>
          <w:p w14:paraId="18C980DB">
            <w:pPr>
              <w:pStyle w:val="12"/>
              <w:spacing w:before="8"/>
              <w:rPr>
                <w:rFonts w:ascii="Times New Roman"/>
                <w:sz w:val="24"/>
              </w:rPr>
            </w:pPr>
          </w:p>
          <w:p w14:paraId="5F6BA0B3">
            <w:pPr>
              <w:pStyle w:val="12"/>
              <w:ind w:left="107"/>
              <w:rPr>
                <w:sz w:val="18"/>
              </w:rPr>
            </w:pPr>
            <w:r>
              <w:rPr>
                <w:sz w:val="18"/>
              </w:rPr>
              <w:t>√</w:t>
            </w:r>
          </w:p>
        </w:tc>
        <w:tc>
          <w:tcPr>
            <w:tcW w:w="709" w:type="dxa"/>
          </w:tcPr>
          <w:p w14:paraId="77889099">
            <w:pPr>
              <w:pStyle w:val="12"/>
              <w:rPr>
                <w:rFonts w:ascii="Times New Roman"/>
                <w:sz w:val="18"/>
              </w:rPr>
            </w:pPr>
          </w:p>
        </w:tc>
        <w:tc>
          <w:tcPr>
            <w:tcW w:w="551" w:type="dxa"/>
          </w:tcPr>
          <w:p w14:paraId="6ACD6003">
            <w:pPr>
              <w:pStyle w:val="12"/>
              <w:rPr>
                <w:rFonts w:ascii="Times New Roman"/>
                <w:sz w:val="18"/>
              </w:rPr>
            </w:pPr>
          </w:p>
          <w:p w14:paraId="62F7D15A">
            <w:pPr>
              <w:pStyle w:val="12"/>
              <w:spacing w:before="8"/>
              <w:rPr>
                <w:rFonts w:ascii="Times New Roman"/>
                <w:sz w:val="24"/>
              </w:rPr>
            </w:pPr>
          </w:p>
          <w:p w14:paraId="74110E53">
            <w:pPr>
              <w:pStyle w:val="12"/>
              <w:ind w:left="106"/>
              <w:rPr>
                <w:sz w:val="18"/>
              </w:rPr>
            </w:pPr>
            <w:r>
              <w:rPr>
                <w:sz w:val="18"/>
              </w:rPr>
              <w:t>√</w:t>
            </w:r>
          </w:p>
        </w:tc>
        <w:tc>
          <w:tcPr>
            <w:tcW w:w="720" w:type="dxa"/>
          </w:tcPr>
          <w:p w14:paraId="2CBF29EC">
            <w:pPr>
              <w:pStyle w:val="12"/>
              <w:rPr>
                <w:rFonts w:ascii="Times New Roman"/>
                <w:sz w:val="18"/>
              </w:rPr>
            </w:pPr>
          </w:p>
        </w:tc>
        <w:tc>
          <w:tcPr>
            <w:tcW w:w="720" w:type="dxa"/>
          </w:tcPr>
          <w:p w14:paraId="33CC2306">
            <w:pPr>
              <w:pStyle w:val="12"/>
              <w:rPr>
                <w:rFonts w:ascii="Times New Roman"/>
                <w:sz w:val="18"/>
              </w:rPr>
            </w:pPr>
          </w:p>
          <w:p w14:paraId="7385DEA4">
            <w:pPr>
              <w:pStyle w:val="12"/>
              <w:spacing w:before="8"/>
              <w:rPr>
                <w:rFonts w:ascii="Times New Roman"/>
                <w:sz w:val="24"/>
              </w:rPr>
            </w:pPr>
          </w:p>
          <w:p w14:paraId="0FA4565D">
            <w:pPr>
              <w:pStyle w:val="12"/>
              <w:ind w:left="107"/>
              <w:rPr>
                <w:sz w:val="18"/>
              </w:rPr>
            </w:pPr>
            <w:r>
              <w:rPr>
                <w:sz w:val="18"/>
              </w:rPr>
              <w:t>√</w:t>
            </w:r>
          </w:p>
        </w:tc>
        <w:tc>
          <w:tcPr>
            <w:tcW w:w="720" w:type="dxa"/>
          </w:tcPr>
          <w:p w14:paraId="3835EBE9">
            <w:pPr>
              <w:pStyle w:val="12"/>
              <w:rPr>
                <w:rFonts w:ascii="Times New Roman"/>
                <w:sz w:val="18"/>
              </w:rPr>
            </w:pPr>
          </w:p>
        </w:tc>
      </w:tr>
      <w:tr w14:paraId="4981A6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6" w:hRule="atLeast"/>
        </w:trPr>
        <w:tc>
          <w:tcPr>
            <w:tcW w:w="540" w:type="dxa"/>
          </w:tcPr>
          <w:p w14:paraId="4A5213BD">
            <w:pPr>
              <w:pStyle w:val="12"/>
              <w:rPr>
                <w:rFonts w:ascii="Times New Roman"/>
                <w:sz w:val="18"/>
              </w:rPr>
            </w:pPr>
          </w:p>
          <w:p w14:paraId="7B7216CF">
            <w:pPr>
              <w:pStyle w:val="12"/>
              <w:spacing w:before="6"/>
              <w:rPr>
                <w:rFonts w:ascii="Times New Roman"/>
                <w:sz w:val="24"/>
              </w:rPr>
            </w:pPr>
          </w:p>
          <w:p w14:paraId="6DD772E8">
            <w:pPr>
              <w:pStyle w:val="12"/>
              <w:ind w:left="107"/>
              <w:rPr>
                <w:sz w:val="18"/>
              </w:rPr>
            </w:pPr>
            <w:r>
              <w:rPr>
                <w:sz w:val="18"/>
              </w:rPr>
              <w:t>9</w:t>
            </w:r>
          </w:p>
        </w:tc>
        <w:tc>
          <w:tcPr>
            <w:tcW w:w="734" w:type="dxa"/>
            <w:vMerge w:val="continue"/>
            <w:tcBorders>
              <w:top w:val="nil"/>
            </w:tcBorders>
          </w:tcPr>
          <w:p w14:paraId="050F5FD6">
            <w:pPr>
              <w:rPr>
                <w:sz w:val="2"/>
                <w:szCs w:val="2"/>
              </w:rPr>
            </w:pPr>
          </w:p>
        </w:tc>
        <w:tc>
          <w:tcPr>
            <w:tcW w:w="1620" w:type="dxa"/>
          </w:tcPr>
          <w:p w14:paraId="611779EA">
            <w:pPr>
              <w:pStyle w:val="12"/>
              <w:spacing w:line="240" w:lineRule="atLeast"/>
              <w:ind w:left="108" w:right="95"/>
              <w:jc w:val="both"/>
              <w:rPr>
                <w:sz w:val="18"/>
              </w:rPr>
            </w:pPr>
            <w:r>
              <w:rPr>
                <w:sz w:val="18"/>
              </w:rPr>
              <w:t>核定为县级文物保护单位的属于国家所有的纪念建筑物或者古建筑改变用途审批</w:t>
            </w:r>
          </w:p>
        </w:tc>
        <w:tc>
          <w:tcPr>
            <w:tcW w:w="1786" w:type="dxa"/>
          </w:tcPr>
          <w:p w14:paraId="45A87FDC">
            <w:pPr>
              <w:pStyle w:val="12"/>
              <w:spacing w:before="7"/>
              <w:rPr>
                <w:rFonts w:ascii="Times New Roman"/>
                <w:sz w:val="21"/>
              </w:rPr>
            </w:pPr>
          </w:p>
          <w:p w14:paraId="334D837E">
            <w:pPr>
              <w:pStyle w:val="12"/>
              <w:numPr>
                <w:ilvl w:val="0"/>
                <w:numId w:val="457"/>
              </w:numPr>
              <w:tabs>
                <w:tab w:val="left" w:pos="291"/>
              </w:tabs>
              <w:spacing w:before="1" w:after="0" w:line="249" w:lineRule="auto"/>
              <w:ind w:left="108" w:right="96" w:firstLine="0"/>
              <w:jc w:val="left"/>
              <w:rPr>
                <w:sz w:val="18"/>
              </w:rPr>
            </w:pPr>
            <w:r>
              <w:rPr>
                <w:spacing w:val="-10"/>
                <w:sz w:val="18"/>
              </w:rPr>
              <w:t>办事指南：内容同</w:t>
            </w:r>
            <w:r>
              <w:rPr>
                <w:sz w:val="18"/>
              </w:rPr>
              <w:t>上;</w:t>
            </w:r>
          </w:p>
          <w:p w14:paraId="0A3555D3">
            <w:pPr>
              <w:pStyle w:val="12"/>
              <w:numPr>
                <w:ilvl w:val="0"/>
                <w:numId w:val="457"/>
              </w:numPr>
              <w:tabs>
                <w:tab w:val="left" w:pos="291"/>
              </w:tabs>
              <w:spacing w:before="0" w:after="0" w:line="240" w:lineRule="auto"/>
              <w:ind w:left="290" w:right="0" w:hanging="183"/>
              <w:jc w:val="left"/>
              <w:rPr>
                <w:sz w:val="18"/>
              </w:rPr>
            </w:pPr>
            <w:r>
              <w:rPr>
                <w:sz w:val="18"/>
              </w:rPr>
              <w:t>行政许可决定。</w:t>
            </w:r>
          </w:p>
        </w:tc>
        <w:tc>
          <w:tcPr>
            <w:tcW w:w="1980" w:type="dxa"/>
          </w:tcPr>
          <w:p w14:paraId="065B43B5">
            <w:pPr>
              <w:pStyle w:val="12"/>
              <w:rPr>
                <w:rFonts w:ascii="Times New Roman"/>
                <w:sz w:val="18"/>
              </w:rPr>
            </w:pPr>
          </w:p>
          <w:p w14:paraId="00706CFF">
            <w:pPr>
              <w:pStyle w:val="12"/>
              <w:spacing w:before="1"/>
              <w:rPr>
                <w:rFonts w:ascii="Times New Roman"/>
                <w:sz w:val="14"/>
              </w:rPr>
            </w:pPr>
          </w:p>
          <w:p w14:paraId="233AC42E">
            <w:pPr>
              <w:pStyle w:val="12"/>
              <w:spacing w:line="249" w:lineRule="auto"/>
              <w:ind w:left="107" w:right="96"/>
              <w:rPr>
                <w:sz w:val="18"/>
              </w:rPr>
            </w:pPr>
            <w:r>
              <w:rPr>
                <w:spacing w:val="-14"/>
                <w:sz w:val="18"/>
              </w:rPr>
              <w:t>《行政许可法》</w:t>
            </w:r>
            <w:r>
              <w:rPr>
                <w:spacing w:val="-36"/>
                <w:sz w:val="18"/>
              </w:rPr>
              <w:t>；《政府</w:t>
            </w:r>
            <w:r>
              <w:rPr>
                <w:sz w:val="18"/>
              </w:rPr>
              <w:t>信息公开条例》</w:t>
            </w:r>
          </w:p>
        </w:tc>
        <w:tc>
          <w:tcPr>
            <w:tcW w:w="1814" w:type="dxa"/>
          </w:tcPr>
          <w:p w14:paraId="62FD4D21">
            <w:pPr>
              <w:pStyle w:val="12"/>
              <w:spacing w:before="7"/>
              <w:rPr>
                <w:rFonts w:ascii="Times New Roman"/>
                <w:sz w:val="21"/>
              </w:rPr>
            </w:pPr>
          </w:p>
          <w:p w14:paraId="4F5E2C9C">
            <w:pPr>
              <w:pStyle w:val="12"/>
              <w:spacing w:before="1"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61654127">
            <w:pPr>
              <w:pStyle w:val="12"/>
              <w:rPr>
                <w:rFonts w:ascii="Times New Roman"/>
                <w:sz w:val="18"/>
              </w:rPr>
            </w:pPr>
          </w:p>
          <w:p w14:paraId="68389C24">
            <w:pPr>
              <w:pStyle w:val="12"/>
              <w:spacing w:before="6"/>
              <w:rPr>
                <w:rFonts w:ascii="Times New Roman"/>
                <w:sz w:val="24"/>
              </w:rPr>
            </w:pPr>
          </w:p>
          <w:p w14:paraId="3D683466">
            <w:pPr>
              <w:pStyle w:val="12"/>
              <w:ind w:right="160"/>
              <w:jc w:val="right"/>
              <w:rPr>
                <w:sz w:val="18"/>
              </w:rPr>
            </w:pPr>
            <w:r>
              <w:rPr>
                <w:rFonts w:hint="eastAsia"/>
                <w:sz w:val="18"/>
                <w:lang w:eastAsia="zh-CN"/>
              </w:rPr>
              <w:t>县</w:t>
            </w:r>
            <w:r>
              <w:rPr>
                <w:sz w:val="18"/>
              </w:rPr>
              <w:t>行政审批局</w:t>
            </w:r>
          </w:p>
        </w:tc>
        <w:tc>
          <w:tcPr>
            <w:tcW w:w="1440" w:type="dxa"/>
          </w:tcPr>
          <w:p w14:paraId="6BF2C53F">
            <w:pPr>
              <w:pStyle w:val="12"/>
              <w:numPr>
                <w:ilvl w:val="0"/>
                <w:numId w:val="458"/>
              </w:numPr>
              <w:tabs>
                <w:tab w:val="left" w:pos="370"/>
              </w:tabs>
              <w:spacing w:before="129" w:after="0" w:line="240" w:lineRule="auto"/>
              <w:ind w:left="369" w:right="0" w:hanging="263"/>
              <w:jc w:val="left"/>
              <w:rPr>
                <w:sz w:val="18"/>
              </w:rPr>
            </w:pPr>
            <w:r>
              <w:rPr>
                <w:spacing w:val="-5"/>
                <w:sz w:val="18"/>
              </w:rPr>
              <w:t>政 府 网 站</w:t>
            </w:r>
          </w:p>
          <w:p w14:paraId="17329C46">
            <w:pPr>
              <w:pStyle w:val="12"/>
              <w:numPr>
                <w:ilvl w:val="0"/>
                <w:numId w:val="458"/>
              </w:numPr>
              <w:tabs>
                <w:tab w:val="left" w:pos="317"/>
              </w:tabs>
              <w:spacing w:before="9" w:after="0" w:line="240" w:lineRule="auto"/>
              <w:ind w:left="316" w:right="0" w:hanging="210"/>
              <w:jc w:val="left"/>
              <w:rPr>
                <w:sz w:val="18"/>
              </w:rPr>
            </w:pPr>
            <w:r>
              <w:rPr>
                <w:spacing w:val="22"/>
                <w:sz w:val="18"/>
              </w:rPr>
              <w:t>公开查阅点</w:t>
            </w:r>
          </w:p>
          <w:p w14:paraId="6744E0CF">
            <w:pPr>
              <w:pStyle w:val="12"/>
              <w:numPr>
                <w:ilvl w:val="0"/>
                <w:numId w:val="458"/>
              </w:numPr>
              <w:tabs>
                <w:tab w:val="left" w:pos="317"/>
              </w:tabs>
              <w:spacing w:before="10" w:after="0" w:line="249" w:lineRule="auto"/>
              <w:ind w:left="107" w:right="96" w:firstLine="0"/>
              <w:jc w:val="left"/>
              <w:rPr>
                <w:sz w:val="18"/>
              </w:rPr>
            </w:pPr>
            <w:r>
              <w:rPr>
                <w:spacing w:val="19"/>
                <w:sz w:val="18"/>
              </w:rPr>
              <w:t>政务服务中</w:t>
            </w:r>
            <w:r>
              <w:rPr>
                <w:sz w:val="18"/>
              </w:rPr>
              <w:t>心</w:t>
            </w:r>
          </w:p>
        </w:tc>
        <w:tc>
          <w:tcPr>
            <w:tcW w:w="720" w:type="dxa"/>
          </w:tcPr>
          <w:p w14:paraId="189084BC">
            <w:pPr>
              <w:pStyle w:val="12"/>
              <w:rPr>
                <w:rFonts w:ascii="Times New Roman"/>
                <w:sz w:val="18"/>
              </w:rPr>
            </w:pPr>
          </w:p>
          <w:p w14:paraId="02BCC585">
            <w:pPr>
              <w:pStyle w:val="12"/>
              <w:spacing w:before="6"/>
              <w:rPr>
                <w:rFonts w:ascii="Times New Roman"/>
                <w:sz w:val="24"/>
              </w:rPr>
            </w:pPr>
          </w:p>
          <w:p w14:paraId="10C8221D">
            <w:pPr>
              <w:pStyle w:val="12"/>
              <w:ind w:left="107"/>
              <w:rPr>
                <w:sz w:val="18"/>
              </w:rPr>
            </w:pPr>
            <w:r>
              <w:rPr>
                <w:sz w:val="18"/>
              </w:rPr>
              <w:t>√</w:t>
            </w:r>
          </w:p>
        </w:tc>
        <w:tc>
          <w:tcPr>
            <w:tcW w:w="709" w:type="dxa"/>
          </w:tcPr>
          <w:p w14:paraId="0793BEF3">
            <w:pPr>
              <w:pStyle w:val="12"/>
              <w:rPr>
                <w:rFonts w:ascii="Times New Roman"/>
                <w:sz w:val="18"/>
              </w:rPr>
            </w:pPr>
          </w:p>
        </w:tc>
        <w:tc>
          <w:tcPr>
            <w:tcW w:w="551" w:type="dxa"/>
          </w:tcPr>
          <w:p w14:paraId="34CF9235">
            <w:pPr>
              <w:pStyle w:val="12"/>
              <w:rPr>
                <w:rFonts w:ascii="Times New Roman"/>
                <w:sz w:val="18"/>
              </w:rPr>
            </w:pPr>
          </w:p>
          <w:p w14:paraId="48256B85">
            <w:pPr>
              <w:pStyle w:val="12"/>
              <w:spacing w:before="6"/>
              <w:rPr>
                <w:rFonts w:ascii="Times New Roman"/>
                <w:sz w:val="24"/>
              </w:rPr>
            </w:pPr>
          </w:p>
          <w:p w14:paraId="483EA851">
            <w:pPr>
              <w:pStyle w:val="12"/>
              <w:ind w:left="106"/>
              <w:rPr>
                <w:sz w:val="18"/>
              </w:rPr>
            </w:pPr>
            <w:r>
              <w:rPr>
                <w:sz w:val="18"/>
              </w:rPr>
              <w:t>√</w:t>
            </w:r>
          </w:p>
        </w:tc>
        <w:tc>
          <w:tcPr>
            <w:tcW w:w="720" w:type="dxa"/>
          </w:tcPr>
          <w:p w14:paraId="51670BA7">
            <w:pPr>
              <w:pStyle w:val="12"/>
              <w:rPr>
                <w:rFonts w:ascii="Times New Roman"/>
                <w:sz w:val="18"/>
              </w:rPr>
            </w:pPr>
          </w:p>
        </w:tc>
        <w:tc>
          <w:tcPr>
            <w:tcW w:w="720" w:type="dxa"/>
          </w:tcPr>
          <w:p w14:paraId="51F1D1F4">
            <w:pPr>
              <w:pStyle w:val="12"/>
              <w:rPr>
                <w:rFonts w:ascii="Times New Roman"/>
                <w:sz w:val="18"/>
              </w:rPr>
            </w:pPr>
          </w:p>
          <w:p w14:paraId="3A6EDD33">
            <w:pPr>
              <w:pStyle w:val="12"/>
              <w:spacing w:before="6"/>
              <w:rPr>
                <w:rFonts w:ascii="Times New Roman"/>
                <w:sz w:val="24"/>
              </w:rPr>
            </w:pPr>
          </w:p>
          <w:p w14:paraId="3A785156">
            <w:pPr>
              <w:pStyle w:val="12"/>
              <w:ind w:left="107"/>
              <w:rPr>
                <w:sz w:val="18"/>
              </w:rPr>
            </w:pPr>
            <w:r>
              <w:rPr>
                <w:sz w:val="18"/>
              </w:rPr>
              <w:t>√</w:t>
            </w:r>
          </w:p>
        </w:tc>
        <w:tc>
          <w:tcPr>
            <w:tcW w:w="720" w:type="dxa"/>
          </w:tcPr>
          <w:p w14:paraId="731DAC9A">
            <w:pPr>
              <w:pStyle w:val="12"/>
              <w:rPr>
                <w:rFonts w:ascii="Times New Roman"/>
                <w:sz w:val="18"/>
              </w:rPr>
            </w:pPr>
          </w:p>
        </w:tc>
      </w:tr>
      <w:tr w14:paraId="4FB607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4" w:hRule="atLeast"/>
        </w:trPr>
        <w:tc>
          <w:tcPr>
            <w:tcW w:w="540" w:type="dxa"/>
          </w:tcPr>
          <w:p w14:paraId="2AF7A86E">
            <w:pPr>
              <w:pStyle w:val="12"/>
              <w:rPr>
                <w:rFonts w:ascii="Times New Roman"/>
                <w:sz w:val="18"/>
              </w:rPr>
            </w:pPr>
          </w:p>
          <w:p w14:paraId="647F7AD4">
            <w:pPr>
              <w:pStyle w:val="12"/>
              <w:spacing w:before="5"/>
              <w:rPr>
                <w:rFonts w:ascii="Times New Roman"/>
                <w:sz w:val="24"/>
              </w:rPr>
            </w:pPr>
          </w:p>
          <w:p w14:paraId="19067C87">
            <w:pPr>
              <w:pStyle w:val="12"/>
              <w:spacing w:before="1"/>
              <w:ind w:left="107"/>
              <w:rPr>
                <w:sz w:val="18"/>
              </w:rPr>
            </w:pPr>
            <w:r>
              <w:rPr>
                <w:sz w:val="18"/>
              </w:rPr>
              <w:t>10</w:t>
            </w:r>
          </w:p>
        </w:tc>
        <w:tc>
          <w:tcPr>
            <w:tcW w:w="734" w:type="dxa"/>
            <w:vMerge w:val="continue"/>
            <w:tcBorders>
              <w:top w:val="nil"/>
            </w:tcBorders>
          </w:tcPr>
          <w:p w14:paraId="35D43C16">
            <w:pPr>
              <w:rPr>
                <w:sz w:val="2"/>
                <w:szCs w:val="2"/>
              </w:rPr>
            </w:pPr>
          </w:p>
        </w:tc>
        <w:tc>
          <w:tcPr>
            <w:tcW w:w="1620" w:type="dxa"/>
          </w:tcPr>
          <w:p w14:paraId="17B8C180">
            <w:pPr>
              <w:pStyle w:val="12"/>
              <w:spacing w:before="9" w:line="249" w:lineRule="auto"/>
              <w:ind w:left="108" w:right="95"/>
              <w:jc w:val="both"/>
              <w:rPr>
                <w:sz w:val="18"/>
              </w:rPr>
            </w:pPr>
            <w:r>
              <w:rPr>
                <w:sz w:val="18"/>
              </w:rPr>
              <w:t>非国有文物收藏单位和其他单位举办展览需借用国有馆藏二级以</w:t>
            </w:r>
          </w:p>
          <w:p w14:paraId="69438C0C">
            <w:pPr>
              <w:pStyle w:val="12"/>
              <w:spacing w:line="205" w:lineRule="exact"/>
              <w:ind w:left="108"/>
              <w:rPr>
                <w:sz w:val="18"/>
              </w:rPr>
            </w:pPr>
            <w:r>
              <w:rPr>
                <w:sz w:val="18"/>
              </w:rPr>
              <w:t>下文物审批</w:t>
            </w:r>
          </w:p>
        </w:tc>
        <w:tc>
          <w:tcPr>
            <w:tcW w:w="1786" w:type="dxa"/>
          </w:tcPr>
          <w:p w14:paraId="0FF8FDA2">
            <w:pPr>
              <w:pStyle w:val="12"/>
              <w:spacing w:before="7"/>
              <w:rPr>
                <w:rFonts w:ascii="Times New Roman"/>
                <w:sz w:val="21"/>
              </w:rPr>
            </w:pPr>
          </w:p>
          <w:p w14:paraId="7472F52D">
            <w:pPr>
              <w:pStyle w:val="12"/>
              <w:numPr>
                <w:ilvl w:val="0"/>
                <w:numId w:val="459"/>
              </w:numPr>
              <w:tabs>
                <w:tab w:val="left" w:pos="291"/>
              </w:tabs>
              <w:spacing w:before="0" w:after="0" w:line="249" w:lineRule="auto"/>
              <w:ind w:left="108" w:right="96" w:firstLine="0"/>
              <w:jc w:val="left"/>
              <w:rPr>
                <w:sz w:val="18"/>
              </w:rPr>
            </w:pPr>
            <w:r>
              <w:rPr>
                <w:spacing w:val="-10"/>
                <w:sz w:val="18"/>
              </w:rPr>
              <w:t>办事指南：内容同</w:t>
            </w:r>
            <w:r>
              <w:rPr>
                <w:sz w:val="18"/>
              </w:rPr>
              <w:t>上;</w:t>
            </w:r>
          </w:p>
          <w:p w14:paraId="08F1470A">
            <w:pPr>
              <w:pStyle w:val="12"/>
              <w:numPr>
                <w:ilvl w:val="0"/>
                <w:numId w:val="459"/>
              </w:numPr>
              <w:tabs>
                <w:tab w:val="left" w:pos="291"/>
              </w:tabs>
              <w:spacing w:before="0" w:after="0" w:line="240" w:lineRule="auto"/>
              <w:ind w:left="290" w:right="0" w:hanging="183"/>
              <w:jc w:val="left"/>
              <w:rPr>
                <w:sz w:val="18"/>
              </w:rPr>
            </w:pPr>
            <w:r>
              <w:rPr>
                <w:sz w:val="18"/>
              </w:rPr>
              <w:t>行政许可决定。</w:t>
            </w:r>
          </w:p>
        </w:tc>
        <w:tc>
          <w:tcPr>
            <w:tcW w:w="1980" w:type="dxa"/>
          </w:tcPr>
          <w:p w14:paraId="2CBBBFE0">
            <w:pPr>
              <w:pStyle w:val="12"/>
              <w:rPr>
                <w:rFonts w:ascii="Times New Roman"/>
                <w:sz w:val="18"/>
              </w:rPr>
            </w:pPr>
          </w:p>
          <w:p w14:paraId="4FE8E3ED">
            <w:pPr>
              <w:pStyle w:val="12"/>
              <w:spacing w:before="162" w:line="249" w:lineRule="auto"/>
              <w:ind w:left="107" w:right="96"/>
              <w:rPr>
                <w:sz w:val="18"/>
              </w:rPr>
            </w:pPr>
            <w:r>
              <w:rPr>
                <w:spacing w:val="-14"/>
                <w:sz w:val="18"/>
              </w:rPr>
              <w:t>《行政许可法》</w:t>
            </w:r>
            <w:r>
              <w:rPr>
                <w:spacing w:val="-36"/>
                <w:sz w:val="18"/>
              </w:rPr>
              <w:t>、《政府</w:t>
            </w:r>
            <w:r>
              <w:rPr>
                <w:sz w:val="18"/>
              </w:rPr>
              <w:t>信息公开条例》</w:t>
            </w:r>
          </w:p>
        </w:tc>
        <w:tc>
          <w:tcPr>
            <w:tcW w:w="1814" w:type="dxa"/>
          </w:tcPr>
          <w:p w14:paraId="726C6C53">
            <w:pPr>
              <w:pStyle w:val="12"/>
              <w:spacing w:before="7"/>
              <w:rPr>
                <w:rFonts w:ascii="Times New Roman"/>
                <w:sz w:val="21"/>
              </w:rPr>
            </w:pPr>
          </w:p>
          <w:p w14:paraId="4D12ADF4">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26D435CE">
            <w:pPr>
              <w:pStyle w:val="12"/>
              <w:rPr>
                <w:rFonts w:ascii="Times New Roman"/>
                <w:sz w:val="18"/>
              </w:rPr>
            </w:pPr>
          </w:p>
          <w:p w14:paraId="0887A9F8">
            <w:pPr>
              <w:pStyle w:val="12"/>
              <w:spacing w:before="5"/>
              <w:rPr>
                <w:rFonts w:ascii="Times New Roman"/>
                <w:sz w:val="24"/>
              </w:rPr>
            </w:pPr>
          </w:p>
          <w:p w14:paraId="1C5FB50F">
            <w:pPr>
              <w:pStyle w:val="12"/>
              <w:spacing w:before="1"/>
              <w:ind w:right="160"/>
              <w:jc w:val="right"/>
              <w:rPr>
                <w:sz w:val="18"/>
              </w:rPr>
            </w:pPr>
            <w:r>
              <w:rPr>
                <w:rFonts w:hint="eastAsia"/>
                <w:sz w:val="18"/>
                <w:lang w:eastAsia="zh-CN"/>
              </w:rPr>
              <w:t>县</w:t>
            </w:r>
            <w:r>
              <w:rPr>
                <w:sz w:val="18"/>
              </w:rPr>
              <w:t>行政审批局</w:t>
            </w:r>
          </w:p>
        </w:tc>
        <w:tc>
          <w:tcPr>
            <w:tcW w:w="1440" w:type="dxa"/>
          </w:tcPr>
          <w:p w14:paraId="7461ED84">
            <w:pPr>
              <w:pStyle w:val="12"/>
              <w:numPr>
                <w:ilvl w:val="0"/>
                <w:numId w:val="460"/>
              </w:numPr>
              <w:tabs>
                <w:tab w:val="left" w:pos="370"/>
              </w:tabs>
              <w:spacing w:before="129" w:after="0" w:line="240" w:lineRule="auto"/>
              <w:ind w:left="369" w:right="0" w:hanging="263"/>
              <w:jc w:val="left"/>
              <w:rPr>
                <w:sz w:val="18"/>
              </w:rPr>
            </w:pPr>
            <w:r>
              <w:rPr>
                <w:spacing w:val="-5"/>
                <w:sz w:val="18"/>
              </w:rPr>
              <w:t>政 府 网 站</w:t>
            </w:r>
          </w:p>
          <w:p w14:paraId="7B351909">
            <w:pPr>
              <w:pStyle w:val="12"/>
              <w:numPr>
                <w:ilvl w:val="0"/>
                <w:numId w:val="460"/>
              </w:numPr>
              <w:tabs>
                <w:tab w:val="left" w:pos="317"/>
              </w:tabs>
              <w:spacing w:before="9" w:after="0" w:line="240" w:lineRule="auto"/>
              <w:ind w:left="316" w:right="0" w:hanging="210"/>
              <w:jc w:val="left"/>
              <w:rPr>
                <w:sz w:val="18"/>
              </w:rPr>
            </w:pPr>
            <w:r>
              <w:rPr>
                <w:spacing w:val="22"/>
                <w:sz w:val="18"/>
              </w:rPr>
              <w:t>公开查阅点</w:t>
            </w:r>
          </w:p>
          <w:p w14:paraId="19B4FFD0">
            <w:pPr>
              <w:pStyle w:val="12"/>
              <w:numPr>
                <w:ilvl w:val="0"/>
                <w:numId w:val="460"/>
              </w:numPr>
              <w:tabs>
                <w:tab w:val="left" w:pos="317"/>
              </w:tabs>
              <w:spacing w:before="9" w:after="0" w:line="249" w:lineRule="auto"/>
              <w:ind w:left="107" w:right="96" w:firstLine="0"/>
              <w:jc w:val="left"/>
              <w:rPr>
                <w:sz w:val="18"/>
              </w:rPr>
            </w:pPr>
            <w:r>
              <w:rPr>
                <w:spacing w:val="19"/>
                <w:sz w:val="18"/>
              </w:rPr>
              <w:t>政务服务中</w:t>
            </w:r>
            <w:r>
              <w:rPr>
                <w:sz w:val="18"/>
              </w:rPr>
              <w:t>心</w:t>
            </w:r>
          </w:p>
        </w:tc>
        <w:tc>
          <w:tcPr>
            <w:tcW w:w="720" w:type="dxa"/>
          </w:tcPr>
          <w:p w14:paraId="1CCB3A4D">
            <w:pPr>
              <w:pStyle w:val="12"/>
              <w:rPr>
                <w:rFonts w:ascii="Times New Roman"/>
                <w:sz w:val="18"/>
              </w:rPr>
            </w:pPr>
          </w:p>
          <w:p w14:paraId="35EDE81B">
            <w:pPr>
              <w:pStyle w:val="12"/>
              <w:spacing w:before="5"/>
              <w:rPr>
                <w:rFonts w:ascii="Times New Roman"/>
                <w:sz w:val="24"/>
              </w:rPr>
            </w:pPr>
          </w:p>
          <w:p w14:paraId="1799043F">
            <w:pPr>
              <w:pStyle w:val="12"/>
              <w:spacing w:before="1"/>
              <w:ind w:left="107"/>
              <w:rPr>
                <w:sz w:val="18"/>
              </w:rPr>
            </w:pPr>
            <w:r>
              <w:rPr>
                <w:sz w:val="18"/>
              </w:rPr>
              <w:t>√</w:t>
            </w:r>
          </w:p>
        </w:tc>
        <w:tc>
          <w:tcPr>
            <w:tcW w:w="709" w:type="dxa"/>
          </w:tcPr>
          <w:p w14:paraId="5B5C770A">
            <w:pPr>
              <w:pStyle w:val="12"/>
              <w:rPr>
                <w:rFonts w:ascii="Times New Roman"/>
                <w:sz w:val="18"/>
              </w:rPr>
            </w:pPr>
          </w:p>
        </w:tc>
        <w:tc>
          <w:tcPr>
            <w:tcW w:w="551" w:type="dxa"/>
          </w:tcPr>
          <w:p w14:paraId="79CBC372">
            <w:pPr>
              <w:pStyle w:val="12"/>
              <w:rPr>
                <w:rFonts w:ascii="Times New Roman"/>
                <w:sz w:val="18"/>
              </w:rPr>
            </w:pPr>
          </w:p>
          <w:p w14:paraId="0ACC2CD2">
            <w:pPr>
              <w:pStyle w:val="12"/>
              <w:spacing w:before="5"/>
              <w:rPr>
                <w:rFonts w:ascii="Times New Roman"/>
                <w:sz w:val="24"/>
              </w:rPr>
            </w:pPr>
          </w:p>
          <w:p w14:paraId="720CAEDD">
            <w:pPr>
              <w:pStyle w:val="12"/>
              <w:spacing w:before="1"/>
              <w:ind w:left="106"/>
              <w:rPr>
                <w:sz w:val="18"/>
              </w:rPr>
            </w:pPr>
            <w:r>
              <w:rPr>
                <w:sz w:val="18"/>
              </w:rPr>
              <w:t>√</w:t>
            </w:r>
          </w:p>
        </w:tc>
        <w:tc>
          <w:tcPr>
            <w:tcW w:w="720" w:type="dxa"/>
          </w:tcPr>
          <w:p w14:paraId="2859F48E">
            <w:pPr>
              <w:pStyle w:val="12"/>
              <w:rPr>
                <w:rFonts w:ascii="Times New Roman"/>
                <w:sz w:val="18"/>
              </w:rPr>
            </w:pPr>
          </w:p>
        </w:tc>
        <w:tc>
          <w:tcPr>
            <w:tcW w:w="720" w:type="dxa"/>
          </w:tcPr>
          <w:p w14:paraId="5C07A552">
            <w:pPr>
              <w:pStyle w:val="12"/>
              <w:rPr>
                <w:rFonts w:ascii="Times New Roman"/>
                <w:sz w:val="18"/>
              </w:rPr>
            </w:pPr>
          </w:p>
          <w:p w14:paraId="5AFF511D">
            <w:pPr>
              <w:pStyle w:val="12"/>
              <w:spacing w:before="5"/>
              <w:rPr>
                <w:rFonts w:ascii="Times New Roman"/>
                <w:sz w:val="24"/>
              </w:rPr>
            </w:pPr>
          </w:p>
          <w:p w14:paraId="5330E5D2">
            <w:pPr>
              <w:pStyle w:val="12"/>
              <w:spacing w:before="1"/>
              <w:ind w:left="107"/>
              <w:rPr>
                <w:sz w:val="18"/>
              </w:rPr>
            </w:pPr>
            <w:r>
              <w:rPr>
                <w:sz w:val="18"/>
              </w:rPr>
              <w:t>√</w:t>
            </w:r>
          </w:p>
        </w:tc>
        <w:tc>
          <w:tcPr>
            <w:tcW w:w="720" w:type="dxa"/>
          </w:tcPr>
          <w:p w14:paraId="66F40EAB">
            <w:pPr>
              <w:pStyle w:val="12"/>
              <w:rPr>
                <w:rFonts w:ascii="Times New Roman"/>
                <w:sz w:val="18"/>
              </w:rPr>
            </w:pPr>
          </w:p>
        </w:tc>
      </w:tr>
    </w:tbl>
    <w:p w14:paraId="79032174">
      <w:pPr>
        <w:spacing w:after="0"/>
        <w:rPr>
          <w:rFonts w:ascii="Times New Roman"/>
          <w:sz w:val="18"/>
        </w:rPr>
        <w:sectPr>
          <w:footerReference r:id="rId18" w:type="default"/>
          <w:pgSz w:w="16840" w:h="11910" w:orient="landscape"/>
          <w:pgMar w:top="1100" w:right="240" w:bottom="1300" w:left="380" w:header="0" w:footer="1115" w:gutter="0"/>
          <w:pgNumType w:start="116"/>
          <w:cols w:space="720" w:num="1"/>
        </w:sectPr>
      </w:pPr>
    </w:p>
    <w:p w14:paraId="385452BB">
      <w:pPr>
        <w:pStyle w:val="3"/>
        <w:rPr>
          <w:rFonts w:ascii="Times New Roman"/>
          <w:sz w:val="20"/>
        </w:rPr>
      </w:pPr>
    </w:p>
    <w:p w14:paraId="2245AD8F">
      <w:pPr>
        <w:pStyle w:val="3"/>
        <w:rPr>
          <w:rFonts w:ascii="Times New Roman"/>
          <w:sz w:val="20"/>
        </w:rPr>
      </w:pPr>
    </w:p>
    <w:p w14:paraId="295E2F9C">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6472E7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0" w:hRule="atLeast"/>
        </w:trPr>
        <w:tc>
          <w:tcPr>
            <w:tcW w:w="540" w:type="dxa"/>
          </w:tcPr>
          <w:p w14:paraId="3B4A18F0">
            <w:pPr>
              <w:pStyle w:val="12"/>
              <w:rPr>
                <w:rFonts w:ascii="Times New Roman"/>
                <w:sz w:val="18"/>
              </w:rPr>
            </w:pPr>
          </w:p>
          <w:p w14:paraId="308DE40B">
            <w:pPr>
              <w:pStyle w:val="12"/>
              <w:rPr>
                <w:rFonts w:ascii="Times New Roman"/>
                <w:sz w:val="18"/>
              </w:rPr>
            </w:pPr>
          </w:p>
          <w:p w14:paraId="48D3E089">
            <w:pPr>
              <w:pStyle w:val="12"/>
              <w:rPr>
                <w:rFonts w:ascii="Times New Roman"/>
                <w:sz w:val="18"/>
              </w:rPr>
            </w:pPr>
          </w:p>
          <w:p w14:paraId="01085313">
            <w:pPr>
              <w:pStyle w:val="12"/>
              <w:rPr>
                <w:rFonts w:ascii="Times New Roman"/>
                <w:sz w:val="18"/>
              </w:rPr>
            </w:pPr>
          </w:p>
          <w:p w14:paraId="22E435EB">
            <w:pPr>
              <w:pStyle w:val="12"/>
              <w:rPr>
                <w:rFonts w:ascii="Times New Roman"/>
                <w:sz w:val="23"/>
              </w:rPr>
            </w:pPr>
          </w:p>
          <w:p w14:paraId="2F405F51">
            <w:pPr>
              <w:pStyle w:val="12"/>
              <w:spacing w:before="1"/>
              <w:ind w:left="107"/>
              <w:rPr>
                <w:sz w:val="18"/>
              </w:rPr>
            </w:pPr>
            <w:r>
              <w:rPr>
                <w:sz w:val="18"/>
              </w:rPr>
              <w:t>11</w:t>
            </w:r>
          </w:p>
        </w:tc>
        <w:tc>
          <w:tcPr>
            <w:tcW w:w="734" w:type="dxa"/>
            <w:vMerge w:val="restart"/>
          </w:tcPr>
          <w:p w14:paraId="33DA97F9">
            <w:pPr>
              <w:pStyle w:val="12"/>
              <w:rPr>
                <w:rFonts w:ascii="Times New Roman"/>
                <w:sz w:val="18"/>
              </w:rPr>
            </w:pPr>
          </w:p>
          <w:p w14:paraId="4A92BB86">
            <w:pPr>
              <w:pStyle w:val="12"/>
              <w:rPr>
                <w:rFonts w:ascii="Times New Roman"/>
                <w:sz w:val="18"/>
              </w:rPr>
            </w:pPr>
          </w:p>
          <w:p w14:paraId="66AFDDF2">
            <w:pPr>
              <w:pStyle w:val="12"/>
              <w:rPr>
                <w:rFonts w:ascii="Times New Roman"/>
                <w:sz w:val="18"/>
              </w:rPr>
            </w:pPr>
          </w:p>
          <w:p w14:paraId="331E134B">
            <w:pPr>
              <w:pStyle w:val="12"/>
              <w:rPr>
                <w:rFonts w:ascii="Times New Roman"/>
                <w:sz w:val="18"/>
              </w:rPr>
            </w:pPr>
          </w:p>
          <w:p w14:paraId="288C72DF">
            <w:pPr>
              <w:pStyle w:val="12"/>
              <w:rPr>
                <w:rFonts w:ascii="Times New Roman"/>
                <w:sz w:val="18"/>
              </w:rPr>
            </w:pPr>
          </w:p>
          <w:p w14:paraId="3957E41E">
            <w:pPr>
              <w:pStyle w:val="12"/>
              <w:rPr>
                <w:rFonts w:ascii="Times New Roman"/>
                <w:sz w:val="18"/>
              </w:rPr>
            </w:pPr>
          </w:p>
          <w:p w14:paraId="0B8E792A">
            <w:pPr>
              <w:pStyle w:val="12"/>
              <w:rPr>
                <w:rFonts w:ascii="Times New Roman"/>
                <w:sz w:val="18"/>
              </w:rPr>
            </w:pPr>
          </w:p>
          <w:p w14:paraId="065C7366">
            <w:pPr>
              <w:pStyle w:val="12"/>
              <w:rPr>
                <w:rFonts w:ascii="Times New Roman"/>
                <w:sz w:val="18"/>
              </w:rPr>
            </w:pPr>
          </w:p>
          <w:p w14:paraId="36C0010C">
            <w:pPr>
              <w:pStyle w:val="12"/>
              <w:rPr>
                <w:rFonts w:ascii="Times New Roman"/>
                <w:sz w:val="18"/>
              </w:rPr>
            </w:pPr>
          </w:p>
          <w:p w14:paraId="338C25A7">
            <w:pPr>
              <w:pStyle w:val="12"/>
              <w:rPr>
                <w:rFonts w:ascii="Times New Roman"/>
                <w:sz w:val="18"/>
              </w:rPr>
            </w:pPr>
          </w:p>
          <w:p w14:paraId="231076A4">
            <w:pPr>
              <w:pStyle w:val="12"/>
              <w:spacing w:before="9"/>
              <w:rPr>
                <w:rFonts w:ascii="Times New Roman"/>
                <w:sz w:val="19"/>
              </w:rPr>
            </w:pPr>
          </w:p>
          <w:p w14:paraId="0413620C">
            <w:pPr>
              <w:pStyle w:val="12"/>
              <w:spacing w:before="1" w:line="249" w:lineRule="auto"/>
              <w:ind w:left="107" w:right="254"/>
              <w:rPr>
                <w:sz w:val="18"/>
              </w:rPr>
            </w:pPr>
            <w:r>
              <w:rPr>
                <w:sz w:val="18"/>
              </w:rPr>
              <w:t>行政处罚</w:t>
            </w:r>
          </w:p>
        </w:tc>
        <w:tc>
          <w:tcPr>
            <w:tcW w:w="1620" w:type="dxa"/>
          </w:tcPr>
          <w:p w14:paraId="19E8E01F">
            <w:pPr>
              <w:pStyle w:val="12"/>
              <w:rPr>
                <w:rFonts w:ascii="Times New Roman"/>
                <w:sz w:val="18"/>
              </w:rPr>
            </w:pPr>
          </w:p>
          <w:p w14:paraId="769FFB17">
            <w:pPr>
              <w:pStyle w:val="12"/>
              <w:rPr>
                <w:rFonts w:ascii="Times New Roman"/>
                <w:sz w:val="18"/>
              </w:rPr>
            </w:pPr>
          </w:p>
          <w:p w14:paraId="3949D772">
            <w:pPr>
              <w:pStyle w:val="12"/>
              <w:rPr>
                <w:rFonts w:ascii="Times New Roman"/>
                <w:sz w:val="18"/>
              </w:rPr>
            </w:pPr>
          </w:p>
          <w:p w14:paraId="5ED3F70B">
            <w:pPr>
              <w:pStyle w:val="12"/>
              <w:spacing w:before="2"/>
              <w:rPr>
                <w:rFonts w:ascii="Times New Roman"/>
                <w:sz w:val="20"/>
              </w:rPr>
            </w:pPr>
          </w:p>
          <w:p w14:paraId="72EB444D">
            <w:pPr>
              <w:pStyle w:val="12"/>
              <w:spacing w:line="249" w:lineRule="auto"/>
              <w:ind w:left="108" w:right="95"/>
              <w:jc w:val="both"/>
              <w:rPr>
                <w:sz w:val="18"/>
              </w:rPr>
            </w:pPr>
            <w:r>
              <w:rPr>
                <w:sz w:val="18"/>
              </w:rPr>
              <w:t>对互联网上网服务营业场所违法行为的行政处罚</w:t>
            </w:r>
          </w:p>
        </w:tc>
        <w:tc>
          <w:tcPr>
            <w:tcW w:w="1786" w:type="dxa"/>
          </w:tcPr>
          <w:p w14:paraId="07AC0BAB">
            <w:pPr>
              <w:pStyle w:val="12"/>
              <w:rPr>
                <w:rFonts w:ascii="Times New Roman"/>
                <w:sz w:val="18"/>
              </w:rPr>
            </w:pPr>
          </w:p>
          <w:p w14:paraId="67D722FF">
            <w:pPr>
              <w:pStyle w:val="12"/>
              <w:rPr>
                <w:rFonts w:ascii="Times New Roman"/>
                <w:sz w:val="18"/>
              </w:rPr>
            </w:pPr>
          </w:p>
          <w:p w14:paraId="6FCBF2BC">
            <w:pPr>
              <w:pStyle w:val="12"/>
              <w:rPr>
                <w:rFonts w:ascii="Times New Roman"/>
                <w:sz w:val="18"/>
              </w:rPr>
            </w:pPr>
          </w:p>
          <w:p w14:paraId="42599D2A">
            <w:pPr>
              <w:pStyle w:val="12"/>
              <w:numPr>
                <w:ilvl w:val="0"/>
                <w:numId w:val="461"/>
              </w:numPr>
              <w:tabs>
                <w:tab w:val="left" w:pos="291"/>
              </w:tabs>
              <w:spacing w:before="112" w:after="0" w:line="240" w:lineRule="auto"/>
              <w:ind w:left="290" w:right="0" w:hanging="183"/>
              <w:jc w:val="left"/>
              <w:rPr>
                <w:sz w:val="18"/>
              </w:rPr>
            </w:pPr>
            <w:r>
              <w:rPr>
                <w:sz w:val="18"/>
              </w:rPr>
              <w:t>主体信息；</w:t>
            </w:r>
          </w:p>
          <w:p w14:paraId="062336A4">
            <w:pPr>
              <w:pStyle w:val="12"/>
              <w:numPr>
                <w:ilvl w:val="0"/>
                <w:numId w:val="461"/>
              </w:numPr>
              <w:tabs>
                <w:tab w:val="left" w:pos="291"/>
              </w:tabs>
              <w:spacing w:before="10" w:after="0" w:line="240" w:lineRule="auto"/>
              <w:ind w:left="290" w:right="0" w:hanging="183"/>
              <w:jc w:val="left"/>
              <w:rPr>
                <w:sz w:val="18"/>
              </w:rPr>
            </w:pPr>
            <w:r>
              <w:rPr>
                <w:sz w:val="18"/>
              </w:rPr>
              <w:t>案由；</w:t>
            </w:r>
          </w:p>
          <w:p w14:paraId="1EEE3225">
            <w:pPr>
              <w:pStyle w:val="12"/>
              <w:numPr>
                <w:ilvl w:val="0"/>
                <w:numId w:val="461"/>
              </w:numPr>
              <w:tabs>
                <w:tab w:val="left" w:pos="291"/>
              </w:tabs>
              <w:spacing w:before="9" w:after="0" w:line="240" w:lineRule="auto"/>
              <w:ind w:left="290" w:right="0" w:hanging="183"/>
              <w:jc w:val="left"/>
              <w:rPr>
                <w:sz w:val="18"/>
              </w:rPr>
            </w:pPr>
            <w:r>
              <w:rPr>
                <w:sz w:val="18"/>
              </w:rPr>
              <w:t>处罚依据；</w:t>
            </w:r>
          </w:p>
          <w:p w14:paraId="5C5A8F81">
            <w:pPr>
              <w:pStyle w:val="12"/>
              <w:numPr>
                <w:ilvl w:val="0"/>
                <w:numId w:val="461"/>
              </w:numPr>
              <w:tabs>
                <w:tab w:val="left" w:pos="291"/>
              </w:tabs>
              <w:spacing w:before="9" w:after="0" w:line="240" w:lineRule="auto"/>
              <w:ind w:left="290" w:right="0" w:hanging="183"/>
              <w:jc w:val="left"/>
              <w:rPr>
                <w:sz w:val="18"/>
              </w:rPr>
            </w:pPr>
            <w:r>
              <w:rPr>
                <w:sz w:val="18"/>
              </w:rPr>
              <w:t>处罚结果。</w:t>
            </w:r>
          </w:p>
        </w:tc>
        <w:tc>
          <w:tcPr>
            <w:tcW w:w="1980" w:type="dxa"/>
          </w:tcPr>
          <w:p w14:paraId="17BECBA8">
            <w:pPr>
              <w:pStyle w:val="12"/>
              <w:spacing w:before="4" w:line="240" w:lineRule="atLeast"/>
              <w:ind w:left="107" w:right="60"/>
              <w:jc w:val="both"/>
              <w:rPr>
                <w:sz w:val="18"/>
              </w:rPr>
            </w:pPr>
            <w:r>
              <w:rPr>
                <w:spacing w:val="14"/>
                <w:sz w:val="18"/>
              </w:rPr>
              <w:t>《互联网上网服务营业场所管理条例</w:t>
            </w:r>
            <w:r>
              <w:rPr>
                <w:spacing w:val="-55"/>
                <w:sz w:val="18"/>
              </w:rPr>
              <w:t>》、《国</w:t>
            </w:r>
            <w:r>
              <w:rPr>
                <w:spacing w:val="14"/>
                <w:sz w:val="18"/>
              </w:rPr>
              <w:t>务院关于促进</w:t>
            </w:r>
            <w:r>
              <w:rPr>
                <w:rFonts w:hint="eastAsia"/>
                <w:spacing w:val="14"/>
                <w:sz w:val="18"/>
                <w:lang w:eastAsia="zh-CN"/>
              </w:rPr>
              <w:t>县</w:t>
            </w:r>
            <w:r>
              <w:rPr>
                <w:spacing w:val="14"/>
                <w:sz w:val="18"/>
              </w:rPr>
              <w:t>场公平竞争维护</w:t>
            </w:r>
            <w:r>
              <w:rPr>
                <w:rFonts w:hint="eastAsia"/>
                <w:spacing w:val="14"/>
                <w:sz w:val="18"/>
                <w:lang w:eastAsia="zh-CN"/>
              </w:rPr>
              <w:t>县</w:t>
            </w:r>
            <w:r>
              <w:rPr>
                <w:spacing w:val="14"/>
                <w:sz w:val="18"/>
              </w:rPr>
              <w:t>场正常秩序的若干意见</w:t>
            </w:r>
            <w:r>
              <w:rPr>
                <w:spacing w:val="-55"/>
                <w:sz w:val="18"/>
              </w:rPr>
              <w:t>》、《国</w:t>
            </w:r>
            <w:r>
              <w:rPr>
                <w:spacing w:val="14"/>
                <w:sz w:val="18"/>
              </w:rPr>
              <w:t>务院办公厅关于全面推行行政执法公示制度执法全过程记录制度重大执法决定法制</w:t>
            </w:r>
            <w:r>
              <w:rPr>
                <w:spacing w:val="10"/>
                <w:sz w:val="18"/>
              </w:rPr>
              <w:t>审核制度的指导意见》</w:t>
            </w:r>
          </w:p>
        </w:tc>
        <w:tc>
          <w:tcPr>
            <w:tcW w:w="1814" w:type="dxa"/>
          </w:tcPr>
          <w:p w14:paraId="3D36349E">
            <w:pPr>
              <w:pStyle w:val="12"/>
              <w:rPr>
                <w:rFonts w:ascii="Times New Roman"/>
                <w:sz w:val="18"/>
              </w:rPr>
            </w:pPr>
          </w:p>
          <w:p w14:paraId="6F82C9E6">
            <w:pPr>
              <w:pStyle w:val="12"/>
              <w:spacing w:before="10"/>
              <w:rPr>
                <w:rFonts w:ascii="Times New Roman"/>
                <w:sz w:val="24"/>
              </w:rPr>
            </w:pPr>
          </w:p>
          <w:p w14:paraId="189D6767">
            <w:pPr>
              <w:pStyle w:val="12"/>
              <w:spacing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2D55B3B4">
            <w:pPr>
              <w:pStyle w:val="12"/>
              <w:rPr>
                <w:rFonts w:ascii="Times New Roman"/>
                <w:sz w:val="18"/>
              </w:rPr>
            </w:pPr>
          </w:p>
          <w:p w14:paraId="4355AC3E">
            <w:pPr>
              <w:pStyle w:val="12"/>
              <w:rPr>
                <w:rFonts w:ascii="Times New Roman"/>
                <w:sz w:val="18"/>
              </w:rPr>
            </w:pPr>
          </w:p>
          <w:p w14:paraId="61653954">
            <w:pPr>
              <w:pStyle w:val="12"/>
              <w:rPr>
                <w:rFonts w:ascii="Times New Roman"/>
                <w:sz w:val="18"/>
              </w:rPr>
            </w:pPr>
          </w:p>
          <w:p w14:paraId="66BE1608">
            <w:pPr>
              <w:pStyle w:val="12"/>
              <w:rPr>
                <w:rFonts w:ascii="Times New Roman"/>
                <w:sz w:val="18"/>
              </w:rPr>
            </w:pPr>
          </w:p>
          <w:p w14:paraId="03545DB8">
            <w:pPr>
              <w:pStyle w:val="12"/>
              <w:rPr>
                <w:rFonts w:ascii="Times New Roman"/>
                <w:sz w:val="23"/>
              </w:rPr>
            </w:pPr>
          </w:p>
          <w:p w14:paraId="75927669">
            <w:pPr>
              <w:pStyle w:val="12"/>
              <w:spacing w:before="1"/>
              <w:ind w:left="108"/>
              <w:rPr>
                <w:sz w:val="18"/>
              </w:rPr>
            </w:pPr>
            <w:r>
              <w:rPr>
                <w:rFonts w:hint="eastAsia"/>
                <w:sz w:val="18"/>
                <w:lang w:eastAsia="zh-CN"/>
              </w:rPr>
              <w:t>县</w:t>
            </w:r>
            <w:r>
              <w:rPr>
                <w:sz w:val="18"/>
              </w:rPr>
              <w:t>文旅局</w:t>
            </w:r>
          </w:p>
        </w:tc>
        <w:tc>
          <w:tcPr>
            <w:tcW w:w="1440" w:type="dxa"/>
          </w:tcPr>
          <w:p w14:paraId="2AFD20E6">
            <w:pPr>
              <w:pStyle w:val="12"/>
              <w:rPr>
                <w:rFonts w:ascii="Times New Roman"/>
                <w:sz w:val="18"/>
              </w:rPr>
            </w:pPr>
          </w:p>
          <w:p w14:paraId="305E5410">
            <w:pPr>
              <w:pStyle w:val="12"/>
              <w:rPr>
                <w:rFonts w:ascii="Times New Roman"/>
                <w:sz w:val="18"/>
              </w:rPr>
            </w:pPr>
          </w:p>
          <w:p w14:paraId="359382A9">
            <w:pPr>
              <w:pStyle w:val="12"/>
              <w:rPr>
                <w:rFonts w:ascii="Times New Roman"/>
                <w:sz w:val="18"/>
              </w:rPr>
            </w:pPr>
          </w:p>
          <w:p w14:paraId="4F6D3622">
            <w:pPr>
              <w:pStyle w:val="12"/>
              <w:rPr>
                <w:rFonts w:ascii="Times New Roman"/>
                <w:sz w:val="18"/>
              </w:rPr>
            </w:pPr>
          </w:p>
          <w:p w14:paraId="5DFDDA0A">
            <w:pPr>
              <w:pStyle w:val="12"/>
              <w:rPr>
                <w:rFonts w:ascii="Times New Roman"/>
                <w:sz w:val="23"/>
              </w:rPr>
            </w:pPr>
          </w:p>
          <w:p w14:paraId="52686F4C">
            <w:pPr>
              <w:pStyle w:val="12"/>
              <w:numPr>
                <w:ilvl w:val="0"/>
                <w:numId w:val="462"/>
              </w:numPr>
              <w:tabs>
                <w:tab w:val="left" w:pos="289"/>
              </w:tabs>
              <w:spacing w:before="1" w:after="0" w:line="240" w:lineRule="auto"/>
              <w:ind w:left="288" w:right="0" w:hanging="182"/>
              <w:jc w:val="left"/>
              <w:rPr>
                <w:sz w:val="18"/>
              </w:rPr>
            </w:pPr>
            <w:r>
              <w:rPr>
                <w:sz w:val="18"/>
              </w:rPr>
              <w:t>政府网站</w:t>
            </w:r>
          </w:p>
        </w:tc>
        <w:tc>
          <w:tcPr>
            <w:tcW w:w="720" w:type="dxa"/>
          </w:tcPr>
          <w:p w14:paraId="006F1054">
            <w:pPr>
              <w:pStyle w:val="12"/>
              <w:rPr>
                <w:rFonts w:ascii="Times New Roman"/>
                <w:sz w:val="18"/>
              </w:rPr>
            </w:pPr>
          </w:p>
          <w:p w14:paraId="4E642466">
            <w:pPr>
              <w:pStyle w:val="12"/>
              <w:rPr>
                <w:rFonts w:ascii="Times New Roman"/>
                <w:sz w:val="18"/>
              </w:rPr>
            </w:pPr>
          </w:p>
          <w:p w14:paraId="6226B808">
            <w:pPr>
              <w:pStyle w:val="12"/>
              <w:rPr>
                <w:rFonts w:ascii="Times New Roman"/>
                <w:sz w:val="18"/>
              </w:rPr>
            </w:pPr>
          </w:p>
          <w:p w14:paraId="2CBB989C">
            <w:pPr>
              <w:pStyle w:val="12"/>
              <w:rPr>
                <w:rFonts w:ascii="Times New Roman"/>
                <w:sz w:val="18"/>
              </w:rPr>
            </w:pPr>
          </w:p>
          <w:p w14:paraId="268C4A66">
            <w:pPr>
              <w:pStyle w:val="12"/>
              <w:rPr>
                <w:rFonts w:ascii="Times New Roman"/>
                <w:sz w:val="23"/>
              </w:rPr>
            </w:pPr>
          </w:p>
          <w:p w14:paraId="3EF136B2">
            <w:pPr>
              <w:pStyle w:val="12"/>
              <w:spacing w:before="1"/>
              <w:ind w:left="107"/>
              <w:rPr>
                <w:sz w:val="18"/>
              </w:rPr>
            </w:pPr>
            <w:r>
              <w:rPr>
                <w:sz w:val="18"/>
              </w:rPr>
              <w:t>√</w:t>
            </w:r>
          </w:p>
        </w:tc>
        <w:tc>
          <w:tcPr>
            <w:tcW w:w="709" w:type="dxa"/>
          </w:tcPr>
          <w:p w14:paraId="4702364E">
            <w:pPr>
              <w:pStyle w:val="12"/>
              <w:rPr>
                <w:rFonts w:ascii="Times New Roman"/>
                <w:sz w:val="18"/>
              </w:rPr>
            </w:pPr>
          </w:p>
        </w:tc>
        <w:tc>
          <w:tcPr>
            <w:tcW w:w="551" w:type="dxa"/>
          </w:tcPr>
          <w:p w14:paraId="2DF42D4F">
            <w:pPr>
              <w:pStyle w:val="12"/>
              <w:rPr>
                <w:rFonts w:ascii="Times New Roman"/>
                <w:sz w:val="18"/>
              </w:rPr>
            </w:pPr>
          </w:p>
          <w:p w14:paraId="58E9111F">
            <w:pPr>
              <w:pStyle w:val="12"/>
              <w:rPr>
                <w:rFonts w:ascii="Times New Roman"/>
                <w:sz w:val="18"/>
              </w:rPr>
            </w:pPr>
          </w:p>
          <w:p w14:paraId="71D09F2E">
            <w:pPr>
              <w:pStyle w:val="12"/>
              <w:rPr>
                <w:rFonts w:ascii="Times New Roman"/>
                <w:sz w:val="18"/>
              </w:rPr>
            </w:pPr>
          </w:p>
          <w:p w14:paraId="72126A71">
            <w:pPr>
              <w:pStyle w:val="12"/>
              <w:rPr>
                <w:rFonts w:ascii="Times New Roman"/>
                <w:sz w:val="18"/>
              </w:rPr>
            </w:pPr>
          </w:p>
          <w:p w14:paraId="467FC78F">
            <w:pPr>
              <w:pStyle w:val="12"/>
              <w:rPr>
                <w:rFonts w:ascii="Times New Roman"/>
                <w:sz w:val="23"/>
              </w:rPr>
            </w:pPr>
          </w:p>
          <w:p w14:paraId="7CDF4063">
            <w:pPr>
              <w:pStyle w:val="12"/>
              <w:spacing w:before="1"/>
              <w:ind w:left="106"/>
              <w:rPr>
                <w:sz w:val="18"/>
              </w:rPr>
            </w:pPr>
            <w:r>
              <w:rPr>
                <w:sz w:val="18"/>
              </w:rPr>
              <w:t>√</w:t>
            </w:r>
          </w:p>
        </w:tc>
        <w:tc>
          <w:tcPr>
            <w:tcW w:w="720" w:type="dxa"/>
          </w:tcPr>
          <w:p w14:paraId="62E22DC1">
            <w:pPr>
              <w:pStyle w:val="12"/>
              <w:rPr>
                <w:rFonts w:ascii="Times New Roman"/>
                <w:sz w:val="18"/>
              </w:rPr>
            </w:pPr>
          </w:p>
        </w:tc>
        <w:tc>
          <w:tcPr>
            <w:tcW w:w="720" w:type="dxa"/>
          </w:tcPr>
          <w:p w14:paraId="0047F7EC">
            <w:pPr>
              <w:pStyle w:val="12"/>
              <w:rPr>
                <w:rFonts w:ascii="Times New Roman"/>
                <w:sz w:val="18"/>
              </w:rPr>
            </w:pPr>
          </w:p>
          <w:p w14:paraId="4EBB15ED">
            <w:pPr>
              <w:pStyle w:val="12"/>
              <w:rPr>
                <w:rFonts w:ascii="Times New Roman"/>
                <w:sz w:val="18"/>
              </w:rPr>
            </w:pPr>
          </w:p>
          <w:p w14:paraId="69BA8198">
            <w:pPr>
              <w:pStyle w:val="12"/>
              <w:rPr>
                <w:rFonts w:ascii="Times New Roman"/>
                <w:sz w:val="18"/>
              </w:rPr>
            </w:pPr>
          </w:p>
          <w:p w14:paraId="1C0947FB">
            <w:pPr>
              <w:pStyle w:val="12"/>
              <w:rPr>
                <w:rFonts w:ascii="Times New Roman"/>
                <w:sz w:val="18"/>
              </w:rPr>
            </w:pPr>
          </w:p>
          <w:p w14:paraId="54370427">
            <w:pPr>
              <w:pStyle w:val="12"/>
              <w:rPr>
                <w:rFonts w:ascii="Times New Roman"/>
                <w:sz w:val="23"/>
              </w:rPr>
            </w:pPr>
          </w:p>
          <w:p w14:paraId="2A6C7B3B">
            <w:pPr>
              <w:pStyle w:val="12"/>
              <w:spacing w:before="1"/>
              <w:ind w:left="107"/>
              <w:rPr>
                <w:sz w:val="18"/>
              </w:rPr>
            </w:pPr>
            <w:r>
              <w:rPr>
                <w:sz w:val="18"/>
              </w:rPr>
              <w:t>√</w:t>
            </w:r>
          </w:p>
        </w:tc>
        <w:tc>
          <w:tcPr>
            <w:tcW w:w="720" w:type="dxa"/>
          </w:tcPr>
          <w:p w14:paraId="2E4B7779">
            <w:pPr>
              <w:pStyle w:val="12"/>
              <w:rPr>
                <w:rFonts w:ascii="Times New Roman"/>
                <w:sz w:val="18"/>
              </w:rPr>
            </w:pPr>
          </w:p>
        </w:tc>
      </w:tr>
      <w:tr w14:paraId="1B0BFE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5" w:hRule="atLeast"/>
        </w:trPr>
        <w:tc>
          <w:tcPr>
            <w:tcW w:w="540" w:type="dxa"/>
          </w:tcPr>
          <w:p w14:paraId="024E91BE">
            <w:pPr>
              <w:pStyle w:val="12"/>
              <w:rPr>
                <w:rFonts w:ascii="Times New Roman"/>
                <w:sz w:val="18"/>
              </w:rPr>
            </w:pPr>
          </w:p>
          <w:p w14:paraId="13C9E7E6">
            <w:pPr>
              <w:pStyle w:val="12"/>
              <w:rPr>
                <w:rFonts w:ascii="Times New Roman"/>
                <w:sz w:val="18"/>
              </w:rPr>
            </w:pPr>
          </w:p>
          <w:p w14:paraId="574BEFD0">
            <w:pPr>
              <w:pStyle w:val="12"/>
              <w:rPr>
                <w:rFonts w:ascii="Times New Roman"/>
                <w:sz w:val="18"/>
              </w:rPr>
            </w:pPr>
          </w:p>
          <w:p w14:paraId="4A6B166C">
            <w:pPr>
              <w:pStyle w:val="12"/>
              <w:rPr>
                <w:rFonts w:ascii="Times New Roman"/>
                <w:sz w:val="18"/>
              </w:rPr>
            </w:pPr>
          </w:p>
          <w:p w14:paraId="02796817">
            <w:pPr>
              <w:pStyle w:val="12"/>
              <w:rPr>
                <w:rFonts w:ascii="Times New Roman"/>
                <w:sz w:val="18"/>
              </w:rPr>
            </w:pPr>
          </w:p>
          <w:p w14:paraId="2A6DD9E3">
            <w:pPr>
              <w:pStyle w:val="12"/>
              <w:spacing w:before="1"/>
              <w:rPr>
                <w:rFonts w:ascii="Times New Roman"/>
                <w:sz w:val="15"/>
              </w:rPr>
            </w:pPr>
          </w:p>
          <w:p w14:paraId="3ABB89A6">
            <w:pPr>
              <w:pStyle w:val="12"/>
              <w:ind w:left="107"/>
              <w:rPr>
                <w:sz w:val="18"/>
              </w:rPr>
            </w:pPr>
            <w:r>
              <w:rPr>
                <w:sz w:val="18"/>
              </w:rPr>
              <w:t>12</w:t>
            </w:r>
          </w:p>
        </w:tc>
        <w:tc>
          <w:tcPr>
            <w:tcW w:w="734" w:type="dxa"/>
            <w:vMerge w:val="continue"/>
            <w:tcBorders>
              <w:top w:val="nil"/>
            </w:tcBorders>
          </w:tcPr>
          <w:p w14:paraId="543D214A">
            <w:pPr>
              <w:rPr>
                <w:sz w:val="2"/>
                <w:szCs w:val="2"/>
              </w:rPr>
            </w:pPr>
          </w:p>
        </w:tc>
        <w:tc>
          <w:tcPr>
            <w:tcW w:w="1620" w:type="dxa"/>
          </w:tcPr>
          <w:p w14:paraId="53977488">
            <w:pPr>
              <w:pStyle w:val="12"/>
              <w:rPr>
                <w:rFonts w:ascii="Times New Roman"/>
                <w:sz w:val="18"/>
              </w:rPr>
            </w:pPr>
          </w:p>
          <w:p w14:paraId="47CC2D24">
            <w:pPr>
              <w:pStyle w:val="12"/>
              <w:rPr>
                <w:rFonts w:ascii="Times New Roman"/>
                <w:sz w:val="18"/>
              </w:rPr>
            </w:pPr>
          </w:p>
          <w:p w14:paraId="10F12646">
            <w:pPr>
              <w:pStyle w:val="12"/>
              <w:rPr>
                <w:rFonts w:ascii="Times New Roman"/>
                <w:sz w:val="18"/>
              </w:rPr>
            </w:pPr>
          </w:p>
          <w:p w14:paraId="35D5B23E">
            <w:pPr>
              <w:pStyle w:val="12"/>
              <w:rPr>
                <w:rFonts w:ascii="Times New Roman"/>
                <w:sz w:val="18"/>
              </w:rPr>
            </w:pPr>
          </w:p>
          <w:p w14:paraId="6684F5B8">
            <w:pPr>
              <w:pStyle w:val="12"/>
              <w:spacing w:before="8"/>
              <w:rPr>
                <w:rFonts w:ascii="Times New Roman"/>
                <w:sz w:val="22"/>
              </w:rPr>
            </w:pPr>
          </w:p>
          <w:p w14:paraId="5720EE52">
            <w:pPr>
              <w:pStyle w:val="12"/>
              <w:spacing w:line="249" w:lineRule="auto"/>
              <w:ind w:left="108" w:right="95"/>
              <w:rPr>
                <w:sz w:val="18"/>
              </w:rPr>
            </w:pPr>
            <w:r>
              <w:rPr>
                <w:sz w:val="18"/>
              </w:rPr>
              <w:t>对娱乐场所违法行为的行政处罚</w:t>
            </w:r>
          </w:p>
        </w:tc>
        <w:tc>
          <w:tcPr>
            <w:tcW w:w="1786" w:type="dxa"/>
          </w:tcPr>
          <w:p w14:paraId="195B7B41">
            <w:pPr>
              <w:pStyle w:val="12"/>
              <w:rPr>
                <w:rFonts w:ascii="Times New Roman"/>
                <w:sz w:val="18"/>
              </w:rPr>
            </w:pPr>
          </w:p>
          <w:p w14:paraId="4D5965F6">
            <w:pPr>
              <w:pStyle w:val="12"/>
              <w:rPr>
                <w:rFonts w:ascii="Times New Roman"/>
                <w:sz w:val="18"/>
              </w:rPr>
            </w:pPr>
          </w:p>
          <w:p w14:paraId="64033786">
            <w:pPr>
              <w:pStyle w:val="12"/>
              <w:rPr>
                <w:rFonts w:ascii="Times New Roman"/>
                <w:sz w:val="18"/>
              </w:rPr>
            </w:pPr>
          </w:p>
          <w:p w14:paraId="07799C49">
            <w:pPr>
              <w:pStyle w:val="12"/>
              <w:spacing w:before="9"/>
              <w:rPr>
                <w:rFonts w:ascii="Times New Roman"/>
                <w:sz w:val="19"/>
              </w:rPr>
            </w:pPr>
          </w:p>
          <w:p w14:paraId="0DB122C8">
            <w:pPr>
              <w:pStyle w:val="12"/>
              <w:numPr>
                <w:ilvl w:val="0"/>
                <w:numId w:val="463"/>
              </w:numPr>
              <w:tabs>
                <w:tab w:val="left" w:pos="291"/>
              </w:tabs>
              <w:spacing w:before="0" w:after="0" w:line="240" w:lineRule="auto"/>
              <w:ind w:left="290" w:right="0" w:hanging="183"/>
              <w:jc w:val="left"/>
              <w:rPr>
                <w:sz w:val="18"/>
              </w:rPr>
            </w:pPr>
            <w:r>
              <w:rPr>
                <w:sz w:val="18"/>
              </w:rPr>
              <w:t>主体信息；</w:t>
            </w:r>
          </w:p>
          <w:p w14:paraId="222E60B3">
            <w:pPr>
              <w:pStyle w:val="12"/>
              <w:numPr>
                <w:ilvl w:val="0"/>
                <w:numId w:val="463"/>
              </w:numPr>
              <w:tabs>
                <w:tab w:val="left" w:pos="291"/>
              </w:tabs>
              <w:spacing w:before="10" w:after="0" w:line="240" w:lineRule="auto"/>
              <w:ind w:left="290" w:right="0" w:hanging="183"/>
              <w:jc w:val="left"/>
              <w:rPr>
                <w:sz w:val="18"/>
              </w:rPr>
            </w:pPr>
            <w:r>
              <w:rPr>
                <w:sz w:val="18"/>
              </w:rPr>
              <w:t>案由；</w:t>
            </w:r>
          </w:p>
          <w:p w14:paraId="7AC96C6D">
            <w:pPr>
              <w:pStyle w:val="12"/>
              <w:numPr>
                <w:ilvl w:val="0"/>
                <w:numId w:val="463"/>
              </w:numPr>
              <w:tabs>
                <w:tab w:val="left" w:pos="291"/>
              </w:tabs>
              <w:spacing w:before="9" w:after="0" w:line="240" w:lineRule="auto"/>
              <w:ind w:left="290" w:right="0" w:hanging="183"/>
              <w:jc w:val="left"/>
              <w:rPr>
                <w:sz w:val="18"/>
              </w:rPr>
            </w:pPr>
            <w:r>
              <w:rPr>
                <w:sz w:val="18"/>
              </w:rPr>
              <w:t>处罚依据；</w:t>
            </w:r>
          </w:p>
          <w:p w14:paraId="39AFADE0">
            <w:pPr>
              <w:pStyle w:val="12"/>
              <w:numPr>
                <w:ilvl w:val="0"/>
                <w:numId w:val="463"/>
              </w:numPr>
              <w:tabs>
                <w:tab w:val="left" w:pos="291"/>
              </w:tabs>
              <w:spacing w:before="9" w:after="0" w:line="240" w:lineRule="auto"/>
              <w:ind w:left="290" w:right="0" w:hanging="183"/>
              <w:jc w:val="left"/>
              <w:rPr>
                <w:sz w:val="18"/>
              </w:rPr>
            </w:pPr>
            <w:r>
              <w:rPr>
                <w:sz w:val="18"/>
              </w:rPr>
              <w:t>处罚结果。</w:t>
            </w:r>
          </w:p>
        </w:tc>
        <w:tc>
          <w:tcPr>
            <w:tcW w:w="1980" w:type="dxa"/>
          </w:tcPr>
          <w:p w14:paraId="0E7C980E">
            <w:pPr>
              <w:pStyle w:val="12"/>
              <w:spacing w:before="9" w:line="249" w:lineRule="auto"/>
              <w:ind w:left="107" w:right="96"/>
              <w:jc w:val="both"/>
              <w:rPr>
                <w:sz w:val="18"/>
              </w:rPr>
            </w:pPr>
            <w:r>
              <w:rPr>
                <w:spacing w:val="-26"/>
                <w:sz w:val="18"/>
              </w:rPr>
              <w:t>《 娱 乐 场 所 管 理 条</w:t>
            </w:r>
            <w:r>
              <w:rPr>
                <w:spacing w:val="-23"/>
                <w:sz w:val="18"/>
              </w:rPr>
              <w:t>例》、《国务院关于促进</w:t>
            </w:r>
            <w:r>
              <w:rPr>
                <w:rFonts w:hint="eastAsia"/>
                <w:spacing w:val="12"/>
                <w:sz w:val="18"/>
                <w:lang w:eastAsia="zh-CN"/>
              </w:rPr>
              <w:t>县</w:t>
            </w:r>
            <w:r>
              <w:rPr>
                <w:spacing w:val="12"/>
                <w:sz w:val="18"/>
              </w:rPr>
              <w:t>场公平竞争维护</w:t>
            </w:r>
            <w:r>
              <w:rPr>
                <w:rFonts w:hint="eastAsia"/>
                <w:spacing w:val="12"/>
                <w:sz w:val="18"/>
                <w:lang w:eastAsia="zh-CN"/>
              </w:rPr>
              <w:t>县</w:t>
            </w:r>
            <w:r>
              <w:rPr>
                <w:spacing w:val="12"/>
                <w:sz w:val="18"/>
              </w:rPr>
              <w:t>场正常秩序的若干意</w:t>
            </w:r>
            <w:r>
              <w:rPr>
                <w:spacing w:val="-23"/>
                <w:sz w:val="18"/>
              </w:rPr>
              <w:t>见》、《国务院办公厅关</w:t>
            </w:r>
            <w:r>
              <w:rPr>
                <w:spacing w:val="12"/>
                <w:sz w:val="18"/>
              </w:rPr>
              <w:t>于全面推行行政执法公示制度执法全过程记录制度重大执法决定法制审核制度的指</w:t>
            </w:r>
            <w:r>
              <w:rPr>
                <w:spacing w:val="-23"/>
                <w:sz w:val="18"/>
              </w:rPr>
              <w:t>导意见》、《娱乐场所管</w:t>
            </w:r>
          </w:p>
          <w:p w14:paraId="6E281E82">
            <w:pPr>
              <w:pStyle w:val="12"/>
              <w:spacing w:before="1" w:line="207" w:lineRule="exact"/>
              <w:ind w:left="107"/>
              <w:rPr>
                <w:sz w:val="18"/>
              </w:rPr>
            </w:pPr>
            <w:r>
              <w:rPr>
                <w:sz w:val="18"/>
              </w:rPr>
              <w:t>理办法》</w:t>
            </w:r>
          </w:p>
        </w:tc>
        <w:tc>
          <w:tcPr>
            <w:tcW w:w="1814" w:type="dxa"/>
          </w:tcPr>
          <w:p w14:paraId="6503D241">
            <w:pPr>
              <w:pStyle w:val="12"/>
              <w:rPr>
                <w:rFonts w:ascii="Times New Roman"/>
                <w:sz w:val="18"/>
              </w:rPr>
            </w:pPr>
          </w:p>
          <w:p w14:paraId="307DECD1">
            <w:pPr>
              <w:pStyle w:val="12"/>
              <w:rPr>
                <w:rFonts w:ascii="Times New Roman"/>
                <w:sz w:val="18"/>
              </w:rPr>
            </w:pPr>
          </w:p>
          <w:p w14:paraId="3FD91D51">
            <w:pPr>
              <w:pStyle w:val="12"/>
              <w:spacing w:before="11"/>
              <w:rPr>
                <w:rFonts w:ascii="Times New Roman"/>
                <w:sz w:val="16"/>
              </w:rPr>
            </w:pPr>
          </w:p>
          <w:p w14:paraId="5714D235">
            <w:pPr>
              <w:pStyle w:val="12"/>
              <w:spacing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4B1EC8E6">
            <w:pPr>
              <w:pStyle w:val="12"/>
              <w:rPr>
                <w:rFonts w:ascii="Times New Roman"/>
                <w:sz w:val="18"/>
              </w:rPr>
            </w:pPr>
          </w:p>
          <w:p w14:paraId="0490DEF9">
            <w:pPr>
              <w:pStyle w:val="12"/>
              <w:rPr>
                <w:rFonts w:ascii="Times New Roman"/>
                <w:sz w:val="18"/>
              </w:rPr>
            </w:pPr>
          </w:p>
          <w:p w14:paraId="16BE5D26">
            <w:pPr>
              <w:pStyle w:val="12"/>
              <w:rPr>
                <w:rFonts w:ascii="Times New Roman"/>
                <w:sz w:val="18"/>
              </w:rPr>
            </w:pPr>
          </w:p>
          <w:p w14:paraId="45555BB9">
            <w:pPr>
              <w:pStyle w:val="12"/>
              <w:rPr>
                <w:rFonts w:ascii="Times New Roman"/>
                <w:sz w:val="18"/>
              </w:rPr>
            </w:pPr>
          </w:p>
          <w:p w14:paraId="7F817BF7">
            <w:pPr>
              <w:pStyle w:val="12"/>
              <w:rPr>
                <w:rFonts w:ascii="Times New Roman"/>
                <w:sz w:val="18"/>
              </w:rPr>
            </w:pPr>
          </w:p>
          <w:p w14:paraId="4B8288DF">
            <w:pPr>
              <w:pStyle w:val="12"/>
              <w:spacing w:before="1"/>
              <w:rPr>
                <w:rFonts w:ascii="Times New Roman"/>
                <w:sz w:val="15"/>
              </w:rPr>
            </w:pPr>
          </w:p>
          <w:p w14:paraId="497205A4">
            <w:pPr>
              <w:pStyle w:val="12"/>
              <w:ind w:right="340"/>
              <w:jc w:val="right"/>
              <w:rPr>
                <w:sz w:val="18"/>
              </w:rPr>
            </w:pPr>
            <w:r>
              <w:rPr>
                <w:rFonts w:hint="eastAsia"/>
                <w:sz w:val="18"/>
                <w:lang w:eastAsia="zh-CN"/>
              </w:rPr>
              <w:t>县</w:t>
            </w:r>
            <w:r>
              <w:rPr>
                <w:sz w:val="18"/>
              </w:rPr>
              <w:t>文旅局</w:t>
            </w:r>
          </w:p>
        </w:tc>
        <w:tc>
          <w:tcPr>
            <w:tcW w:w="1440" w:type="dxa"/>
          </w:tcPr>
          <w:p w14:paraId="731E15FB">
            <w:pPr>
              <w:pStyle w:val="12"/>
              <w:rPr>
                <w:rFonts w:ascii="Times New Roman"/>
                <w:sz w:val="18"/>
              </w:rPr>
            </w:pPr>
          </w:p>
          <w:p w14:paraId="3CB9A0B6">
            <w:pPr>
              <w:pStyle w:val="12"/>
              <w:rPr>
                <w:rFonts w:ascii="Times New Roman"/>
                <w:sz w:val="18"/>
              </w:rPr>
            </w:pPr>
          </w:p>
          <w:p w14:paraId="3B61B711">
            <w:pPr>
              <w:pStyle w:val="12"/>
              <w:rPr>
                <w:rFonts w:ascii="Times New Roman"/>
                <w:sz w:val="18"/>
              </w:rPr>
            </w:pPr>
          </w:p>
          <w:p w14:paraId="0E0BCA6B">
            <w:pPr>
              <w:pStyle w:val="12"/>
              <w:rPr>
                <w:rFonts w:ascii="Times New Roman"/>
                <w:sz w:val="18"/>
              </w:rPr>
            </w:pPr>
          </w:p>
          <w:p w14:paraId="24936BEC">
            <w:pPr>
              <w:pStyle w:val="12"/>
              <w:rPr>
                <w:rFonts w:ascii="Times New Roman"/>
                <w:sz w:val="18"/>
              </w:rPr>
            </w:pPr>
          </w:p>
          <w:p w14:paraId="6C287D73">
            <w:pPr>
              <w:pStyle w:val="12"/>
              <w:spacing w:before="1"/>
              <w:rPr>
                <w:rFonts w:ascii="Times New Roman"/>
                <w:sz w:val="15"/>
              </w:rPr>
            </w:pPr>
          </w:p>
          <w:p w14:paraId="4C2DE181">
            <w:pPr>
              <w:pStyle w:val="12"/>
              <w:numPr>
                <w:ilvl w:val="0"/>
                <w:numId w:val="464"/>
              </w:numPr>
              <w:tabs>
                <w:tab w:val="left" w:pos="289"/>
              </w:tabs>
              <w:spacing w:before="0" w:after="0" w:line="240" w:lineRule="auto"/>
              <w:ind w:left="288" w:right="0" w:hanging="182"/>
              <w:jc w:val="left"/>
              <w:rPr>
                <w:sz w:val="18"/>
              </w:rPr>
            </w:pPr>
            <w:r>
              <w:rPr>
                <w:sz w:val="18"/>
              </w:rPr>
              <w:t>政府网站</w:t>
            </w:r>
          </w:p>
        </w:tc>
        <w:tc>
          <w:tcPr>
            <w:tcW w:w="720" w:type="dxa"/>
          </w:tcPr>
          <w:p w14:paraId="4DB456D7">
            <w:pPr>
              <w:pStyle w:val="12"/>
              <w:rPr>
                <w:rFonts w:ascii="Times New Roman"/>
                <w:sz w:val="18"/>
              </w:rPr>
            </w:pPr>
          </w:p>
          <w:p w14:paraId="18F719F3">
            <w:pPr>
              <w:pStyle w:val="12"/>
              <w:rPr>
                <w:rFonts w:ascii="Times New Roman"/>
                <w:sz w:val="18"/>
              </w:rPr>
            </w:pPr>
          </w:p>
          <w:p w14:paraId="5A5EA529">
            <w:pPr>
              <w:pStyle w:val="12"/>
              <w:rPr>
                <w:rFonts w:ascii="Times New Roman"/>
                <w:sz w:val="18"/>
              </w:rPr>
            </w:pPr>
          </w:p>
          <w:p w14:paraId="088C43B9">
            <w:pPr>
              <w:pStyle w:val="12"/>
              <w:rPr>
                <w:rFonts w:ascii="Times New Roman"/>
                <w:sz w:val="18"/>
              </w:rPr>
            </w:pPr>
          </w:p>
          <w:p w14:paraId="0216BECA">
            <w:pPr>
              <w:pStyle w:val="12"/>
              <w:rPr>
                <w:rFonts w:ascii="Times New Roman"/>
                <w:sz w:val="18"/>
              </w:rPr>
            </w:pPr>
          </w:p>
          <w:p w14:paraId="7FCABA3E">
            <w:pPr>
              <w:pStyle w:val="12"/>
              <w:spacing w:before="1"/>
              <w:rPr>
                <w:rFonts w:ascii="Times New Roman"/>
                <w:sz w:val="15"/>
              </w:rPr>
            </w:pPr>
          </w:p>
          <w:p w14:paraId="52E4B370">
            <w:pPr>
              <w:pStyle w:val="12"/>
              <w:ind w:left="107"/>
              <w:rPr>
                <w:sz w:val="18"/>
              </w:rPr>
            </w:pPr>
            <w:r>
              <w:rPr>
                <w:sz w:val="18"/>
              </w:rPr>
              <w:t>√</w:t>
            </w:r>
          </w:p>
        </w:tc>
        <w:tc>
          <w:tcPr>
            <w:tcW w:w="709" w:type="dxa"/>
          </w:tcPr>
          <w:p w14:paraId="3C9B22C5">
            <w:pPr>
              <w:pStyle w:val="12"/>
              <w:rPr>
                <w:rFonts w:ascii="Times New Roman"/>
                <w:sz w:val="18"/>
              </w:rPr>
            </w:pPr>
          </w:p>
        </w:tc>
        <w:tc>
          <w:tcPr>
            <w:tcW w:w="551" w:type="dxa"/>
          </w:tcPr>
          <w:p w14:paraId="7944AE7C">
            <w:pPr>
              <w:pStyle w:val="12"/>
              <w:rPr>
                <w:rFonts w:ascii="Times New Roman"/>
                <w:sz w:val="18"/>
              </w:rPr>
            </w:pPr>
          </w:p>
          <w:p w14:paraId="4CE7AAA6">
            <w:pPr>
              <w:pStyle w:val="12"/>
              <w:rPr>
                <w:rFonts w:ascii="Times New Roman"/>
                <w:sz w:val="18"/>
              </w:rPr>
            </w:pPr>
          </w:p>
          <w:p w14:paraId="3DAC18B4">
            <w:pPr>
              <w:pStyle w:val="12"/>
              <w:rPr>
                <w:rFonts w:ascii="Times New Roman"/>
                <w:sz w:val="18"/>
              </w:rPr>
            </w:pPr>
          </w:p>
          <w:p w14:paraId="68BC2C2F">
            <w:pPr>
              <w:pStyle w:val="12"/>
              <w:rPr>
                <w:rFonts w:ascii="Times New Roman"/>
                <w:sz w:val="18"/>
              </w:rPr>
            </w:pPr>
          </w:p>
          <w:p w14:paraId="0784D66A">
            <w:pPr>
              <w:pStyle w:val="12"/>
              <w:rPr>
                <w:rFonts w:ascii="Times New Roman"/>
                <w:sz w:val="18"/>
              </w:rPr>
            </w:pPr>
          </w:p>
          <w:p w14:paraId="05DDB21C">
            <w:pPr>
              <w:pStyle w:val="12"/>
              <w:spacing w:before="1"/>
              <w:rPr>
                <w:rFonts w:ascii="Times New Roman"/>
                <w:sz w:val="15"/>
              </w:rPr>
            </w:pPr>
          </w:p>
          <w:p w14:paraId="59404ED0">
            <w:pPr>
              <w:pStyle w:val="12"/>
              <w:ind w:left="106"/>
              <w:rPr>
                <w:sz w:val="18"/>
              </w:rPr>
            </w:pPr>
            <w:r>
              <w:rPr>
                <w:sz w:val="18"/>
              </w:rPr>
              <w:t>√</w:t>
            </w:r>
          </w:p>
        </w:tc>
        <w:tc>
          <w:tcPr>
            <w:tcW w:w="720" w:type="dxa"/>
          </w:tcPr>
          <w:p w14:paraId="1DBD0627">
            <w:pPr>
              <w:pStyle w:val="12"/>
              <w:rPr>
                <w:rFonts w:ascii="Times New Roman"/>
                <w:sz w:val="18"/>
              </w:rPr>
            </w:pPr>
          </w:p>
        </w:tc>
        <w:tc>
          <w:tcPr>
            <w:tcW w:w="720" w:type="dxa"/>
          </w:tcPr>
          <w:p w14:paraId="00AA8A84">
            <w:pPr>
              <w:pStyle w:val="12"/>
              <w:rPr>
                <w:rFonts w:ascii="Times New Roman"/>
                <w:sz w:val="18"/>
              </w:rPr>
            </w:pPr>
          </w:p>
          <w:p w14:paraId="26FDB198">
            <w:pPr>
              <w:pStyle w:val="12"/>
              <w:rPr>
                <w:rFonts w:ascii="Times New Roman"/>
                <w:sz w:val="18"/>
              </w:rPr>
            </w:pPr>
          </w:p>
          <w:p w14:paraId="07D88B80">
            <w:pPr>
              <w:pStyle w:val="12"/>
              <w:rPr>
                <w:rFonts w:ascii="Times New Roman"/>
                <w:sz w:val="18"/>
              </w:rPr>
            </w:pPr>
          </w:p>
          <w:p w14:paraId="235A2ACF">
            <w:pPr>
              <w:pStyle w:val="12"/>
              <w:rPr>
                <w:rFonts w:ascii="Times New Roman"/>
                <w:sz w:val="18"/>
              </w:rPr>
            </w:pPr>
          </w:p>
          <w:p w14:paraId="1B6BFCD7">
            <w:pPr>
              <w:pStyle w:val="12"/>
              <w:rPr>
                <w:rFonts w:ascii="Times New Roman"/>
                <w:sz w:val="18"/>
              </w:rPr>
            </w:pPr>
          </w:p>
          <w:p w14:paraId="05915EF3">
            <w:pPr>
              <w:pStyle w:val="12"/>
              <w:spacing w:before="1"/>
              <w:rPr>
                <w:rFonts w:ascii="Times New Roman"/>
                <w:sz w:val="15"/>
              </w:rPr>
            </w:pPr>
          </w:p>
          <w:p w14:paraId="1863807E">
            <w:pPr>
              <w:pStyle w:val="12"/>
              <w:ind w:left="107"/>
              <w:rPr>
                <w:sz w:val="18"/>
              </w:rPr>
            </w:pPr>
            <w:r>
              <w:rPr>
                <w:sz w:val="18"/>
              </w:rPr>
              <w:t>√</w:t>
            </w:r>
          </w:p>
        </w:tc>
        <w:tc>
          <w:tcPr>
            <w:tcW w:w="720" w:type="dxa"/>
          </w:tcPr>
          <w:p w14:paraId="38C4222D">
            <w:pPr>
              <w:pStyle w:val="12"/>
              <w:rPr>
                <w:rFonts w:ascii="Times New Roman"/>
                <w:sz w:val="18"/>
              </w:rPr>
            </w:pPr>
          </w:p>
        </w:tc>
      </w:tr>
      <w:tr w14:paraId="6E3190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8" w:hRule="atLeast"/>
        </w:trPr>
        <w:tc>
          <w:tcPr>
            <w:tcW w:w="540" w:type="dxa"/>
          </w:tcPr>
          <w:p w14:paraId="20800ECE">
            <w:pPr>
              <w:pStyle w:val="12"/>
              <w:rPr>
                <w:rFonts w:ascii="Times New Roman"/>
                <w:sz w:val="18"/>
              </w:rPr>
            </w:pPr>
          </w:p>
          <w:p w14:paraId="7A4EFC1C">
            <w:pPr>
              <w:pStyle w:val="12"/>
              <w:rPr>
                <w:rFonts w:ascii="Times New Roman"/>
                <w:sz w:val="18"/>
              </w:rPr>
            </w:pPr>
          </w:p>
          <w:p w14:paraId="1A131F56">
            <w:pPr>
              <w:pStyle w:val="12"/>
              <w:rPr>
                <w:rFonts w:ascii="Times New Roman"/>
                <w:sz w:val="18"/>
              </w:rPr>
            </w:pPr>
          </w:p>
          <w:p w14:paraId="641FCECA">
            <w:pPr>
              <w:pStyle w:val="12"/>
              <w:rPr>
                <w:rFonts w:ascii="Times New Roman"/>
                <w:sz w:val="18"/>
              </w:rPr>
            </w:pPr>
          </w:p>
          <w:p w14:paraId="3C1FC68A">
            <w:pPr>
              <w:pStyle w:val="12"/>
              <w:rPr>
                <w:rFonts w:ascii="Times New Roman"/>
                <w:sz w:val="18"/>
              </w:rPr>
            </w:pPr>
          </w:p>
          <w:p w14:paraId="38B3D871">
            <w:pPr>
              <w:pStyle w:val="12"/>
              <w:spacing w:before="5"/>
              <w:rPr>
                <w:rFonts w:ascii="Times New Roman"/>
                <w:sz w:val="15"/>
              </w:rPr>
            </w:pPr>
          </w:p>
          <w:p w14:paraId="77DA9C84">
            <w:pPr>
              <w:pStyle w:val="12"/>
              <w:ind w:left="107"/>
              <w:rPr>
                <w:sz w:val="18"/>
              </w:rPr>
            </w:pPr>
            <w:r>
              <w:rPr>
                <w:sz w:val="18"/>
              </w:rPr>
              <w:t>13</w:t>
            </w:r>
          </w:p>
        </w:tc>
        <w:tc>
          <w:tcPr>
            <w:tcW w:w="734" w:type="dxa"/>
          </w:tcPr>
          <w:p w14:paraId="6DCF75CB">
            <w:pPr>
              <w:pStyle w:val="12"/>
              <w:rPr>
                <w:rFonts w:ascii="Times New Roman"/>
                <w:sz w:val="18"/>
              </w:rPr>
            </w:pPr>
          </w:p>
          <w:p w14:paraId="47E4E437">
            <w:pPr>
              <w:pStyle w:val="12"/>
              <w:rPr>
                <w:rFonts w:ascii="Times New Roman"/>
                <w:sz w:val="18"/>
              </w:rPr>
            </w:pPr>
          </w:p>
          <w:p w14:paraId="06E8FBEF">
            <w:pPr>
              <w:pStyle w:val="12"/>
              <w:rPr>
                <w:rFonts w:ascii="Times New Roman"/>
                <w:sz w:val="18"/>
              </w:rPr>
            </w:pPr>
          </w:p>
          <w:p w14:paraId="19EA10E2">
            <w:pPr>
              <w:pStyle w:val="12"/>
              <w:rPr>
                <w:rFonts w:ascii="Times New Roman"/>
                <w:sz w:val="18"/>
              </w:rPr>
            </w:pPr>
          </w:p>
          <w:p w14:paraId="213FEDB5">
            <w:pPr>
              <w:pStyle w:val="12"/>
              <w:rPr>
                <w:rFonts w:ascii="Times New Roman"/>
                <w:sz w:val="23"/>
              </w:rPr>
            </w:pPr>
          </w:p>
          <w:p w14:paraId="03966DEF">
            <w:pPr>
              <w:pStyle w:val="12"/>
              <w:spacing w:line="249" w:lineRule="auto"/>
              <w:ind w:left="107" w:right="254"/>
              <w:rPr>
                <w:sz w:val="18"/>
              </w:rPr>
            </w:pPr>
            <w:r>
              <w:rPr>
                <w:sz w:val="18"/>
              </w:rPr>
              <w:t>行政处罚</w:t>
            </w:r>
          </w:p>
        </w:tc>
        <w:tc>
          <w:tcPr>
            <w:tcW w:w="1620" w:type="dxa"/>
          </w:tcPr>
          <w:p w14:paraId="067AE23E">
            <w:pPr>
              <w:pStyle w:val="12"/>
              <w:rPr>
                <w:rFonts w:ascii="Times New Roman"/>
                <w:sz w:val="18"/>
              </w:rPr>
            </w:pPr>
          </w:p>
          <w:p w14:paraId="4FC50777">
            <w:pPr>
              <w:pStyle w:val="12"/>
              <w:rPr>
                <w:rFonts w:ascii="Times New Roman"/>
                <w:sz w:val="18"/>
              </w:rPr>
            </w:pPr>
          </w:p>
          <w:p w14:paraId="216DF95E">
            <w:pPr>
              <w:pStyle w:val="12"/>
              <w:rPr>
                <w:rFonts w:ascii="Times New Roman"/>
                <w:sz w:val="18"/>
              </w:rPr>
            </w:pPr>
          </w:p>
          <w:p w14:paraId="44B1DF64">
            <w:pPr>
              <w:pStyle w:val="12"/>
              <w:rPr>
                <w:rFonts w:ascii="Times New Roman"/>
                <w:sz w:val="18"/>
              </w:rPr>
            </w:pPr>
          </w:p>
          <w:p w14:paraId="191800C1">
            <w:pPr>
              <w:pStyle w:val="12"/>
              <w:spacing w:before="144" w:line="249" w:lineRule="auto"/>
              <w:ind w:left="108" w:right="95"/>
              <w:jc w:val="both"/>
              <w:rPr>
                <w:sz w:val="18"/>
              </w:rPr>
            </w:pPr>
            <w:r>
              <w:rPr>
                <w:sz w:val="18"/>
              </w:rPr>
              <w:t>对营业性演出违法行为的行政处罚</w:t>
            </w:r>
          </w:p>
        </w:tc>
        <w:tc>
          <w:tcPr>
            <w:tcW w:w="1786" w:type="dxa"/>
          </w:tcPr>
          <w:p w14:paraId="210F7B34">
            <w:pPr>
              <w:pStyle w:val="12"/>
              <w:rPr>
                <w:rFonts w:ascii="Times New Roman"/>
                <w:sz w:val="18"/>
              </w:rPr>
            </w:pPr>
          </w:p>
          <w:p w14:paraId="761A5EE4">
            <w:pPr>
              <w:pStyle w:val="12"/>
              <w:rPr>
                <w:rFonts w:ascii="Times New Roman"/>
                <w:sz w:val="18"/>
              </w:rPr>
            </w:pPr>
          </w:p>
          <w:p w14:paraId="42A4233A">
            <w:pPr>
              <w:pStyle w:val="12"/>
              <w:rPr>
                <w:rFonts w:ascii="Times New Roman"/>
                <w:sz w:val="18"/>
              </w:rPr>
            </w:pPr>
          </w:p>
          <w:p w14:paraId="554127EE">
            <w:pPr>
              <w:pStyle w:val="12"/>
              <w:spacing w:before="1"/>
              <w:rPr>
                <w:rFonts w:ascii="Times New Roman"/>
                <w:sz w:val="20"/>
              </w:rPr>
            </w:pPr>
          </w:p>
          <w:p w14:paraId="491E9EA3">
            <w:pPr>
              <w:pStyle w:val="12"/>
              <w:numPr>
                <w:ilvl w:val="0"/>
                <w:numId w:val="465"/>
              </w:numPr>
              <w:tabs>
                <w:tab w:val="left" w:pos="291"/>
              </w:tabs>
              <w:spacing w:before="0" w:after="0" w:line="240" w:lineRule="auto"/>
              <w:ind w:left="290" w:right="0" w:hanging="183"/>
              <w:jc w:val="left"/>
              <w:rPr>
                <w:sz w:val="18"/>
              </w:rPr>
            </w:pPr>
            <w:r>
              <w:rPr>
                <w:sz w:val="18"/>
              </w:rPr>
              <w:t>主体信息；</w:t>
            </w:r>
          </w:p>
          <w:p w14:paraId="453E1577">
            <w:pPr>
              <w:pStyle w:val="12"/>
              <w:numPr>
                <w:ilvl w:val="0"/>
                <w:numId w:val="465"/>
              </w:numPr>
              <w:tabs>
                <w:tab w:val="left" w:pos="291"/>
              </w:tabs>
              <w:spacing w:before="10" w:after="0" w:line="240" w:lineRule="auto"/>
              <w:ind w:left="290" w:right="0" w:hanging="183"/>
              <w:jc w:val="left"/>
              <w:rPr>
                <w:sz w:val="18"/>
              </w:rPr>
            </w:pPr>
            <w:r>
              <w:rPr>
                <w:sz w:val="18"/>
              </w:rPr>
              <w:t>案由；</w:t>
            </w:r>
          </w:p>
          <w:p w14:paraId="36F35746">
            <w:pPr>
              <w:pStyle w:val="12"/>
              <w:numPr>
                <w:ilvl w:val="0"/>
                <w:numId w:val="465"/>
              </w:numPr>
              <w:tabs>
                <w:tab w:val="left" w:pos="291"/>
              </w:tabs>
              <w:spacing w:before="9" w:after="0" w:line="240" w:lineRule="auto"/>
              <w:ind w:left="290" w:right="0" w:hanging="183"/>
              <w:jc w:val="left"/>
              <w:rPr>
                <w:sz w:val="18"/>
              </w:rPr>
            </w:pPr>
            <w:r>
              <w:rPr>
                <w:sz w:val="18"/>
              </w:rPr>
              <w:t>处罚依据；</w:t>
            </w:r>
          </w:p>
          <w:p w14:paraId="69181022">
            <w:pPr>
              <w:pStyle w:val="12"/>
              <w:numPr>
                <w:ilvl w:val="0"/>
                <w:numId w:val="465"/>
              </w:numPr>
              <w:tabs>
                <w:tab w:val="left" w:pos="291"/>
              </w:tabs>
              <w:spacing w:before="9" w:after="0" w:line="240" w:lineRule="auto"/>
              <w:ind w:left="290" w:right="0" w:hanging="183"/>
              <w:jc w:val="left"/>
              <w:rPr>
                <w:sz w:val="18"/>
              </w:rPr>
            </w:pPr>
            <w:r>
              <w:rPr>
                <w:sz w:val="18"/>
              </w:rPr>
              <w:t>处罚结果。</w:t>
            </w:r>
          </w:p>
        </w:tc>
        <w:tc>
          <w:tcPr>
            <w:tcW w:w="1980" w:type="dxa"/>
          </w:tcPr>
          <w:p w14:paraId="7CDA8E97">
            <w:pPr>
              <w:pStyle w:val="12"/>
              <w:spacing w:before="3" w:line="240" w:lineRule="atLeast"/>
              <w:ind w:left="107" w:right="96"/>
              <w:jc w:val="both"/>
              <w:rPr>
                <w:sz w:val="18"/>
              </w:rPr>
            </w:pPr>
            <w:r>
              <w:rPr>
                <w:spacing w:val="12"/>
                <w:sz w:val="18"/>
              </w:rPr>
              <w:t>《营业性演出管理条</w:t>
            </w:r>
            <w:r>
              <w:rPr>
                <w:spacing w:val="-23"/>
                <w:sz w:val="18"/>
              </w:rPr>
              <w:t>例》、《国务院关于促进</w:t>
            </w:r>
            <w:r>
              <w:rPr>
                <w:rFonts w:hint="eastAsia"/>
                <w:spacing w:val="12"/>
                <w:sz w:val="18"/>
                <w:lang w:eastAsia="zh-CN"/>
              </w:rPr>
              <w:t>县</w:t>
            </w:r>
            <w:r>
              <w:rPr>
                <w:spacing w:val="12"/>
                <w:sz w:val="18"/>
              </w:rPr>
              <w:t>场公平竞争维护</w:t>
            </w:r>
            <w:r>
              <w:rPr>
                <w:rFonts w:hint="eastAsia"/>
                <w:spacing w:val="12"/>
                <w:sz w:val="18"/>
                <w:lang w:eastAsia="zh-CN"/>
              </w:rPr>
              <w:t>县</w:t>
            </w:r>
            <w:r>
              <w:rPr>
                <w:spacing w:val="12"/>
                <w:sz w:val="18"/>
              </w:rPr>
              <w:t>场正常秩序的若干意</w:t>
            </w:r>
            <w:r>
              <w:rPr>
                <w:spacing w:val="-23"/>
                <w:sz w:val="18"/>
              </w:rPr>
              <w:t>见》、《国务院办公厅关</w:t>
            </w:r>
            <w:r>
              <w:rPr>
                <w:spacing w:val="12"/>
                <w:sz w:val="18"/>
              </w:rPr>
              <w:t>于全面推行行政执法公示制度执法全过程记录制度重大执法决定法制审核制度的指</w:t>
            </w:r>
            <w:r>
              <w:rPr>
                <w:spacing w:val="-23"/>
                <w:sz w:val="18"/>
              </w:rPr>
              <w:t>导意见》、《营业性演出</w:t>
            </w:r>
            <w:r>
              <w:rPr>
                <w:sz w:val="18"/>
              </w:rPr>
              <w:t>管理条例实施细则》</w:t>
            </w:r>
          </w:p>
        </w:tc>
        <w:tc>
          <w:tcPr>
            <w:tcW w:w="1814" w:type="dxa"/>
          </w:tcPr>
          <w:p w14:paraId="144036B7">
            <w:pPr>
              <w:pStyle w:val="12"/>
              <w:rPr>
                <w:rFonts w:ascii="Times New Roman"/>
                <w:sz w:val="18"/>
              </w:rPr>
            </w:pPr>
          </w:p>
          <w:p w14:paraId="069FD675">
            <w:pPr>
              <w:pStyle w:val="12"/>
              <w:rPr>
                <w:rFonts w:ascii="Times New Roman"/>
                <w:sz w:val="18"/>
              </w:rPr>
            </w:pPr>
          </w:p>
          <w:p w14:paraId="6C66C21F">
            <w:pPr>
              <w:pStyle w:val="12"/>
              <w:spacing w:before="3"/>
              <w:rPr>
                <w:rFonts w:ascii="Times New Roman"/>
                <w:sz w:val="17"/>
              </w:rPr>
            </w:pPr>
          </w:p>
          <w:p w14:paraId="1BC18CE0">
            <w:pPr>
              <w:pStyle w:val="12"/>
              <w:spacing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491B9EC0">
            <w:pPr>
              <w:pStyle w:val="12"/>
              <w:rPr>
                <w:rFonts w:ascii="Times New Roman"/>
                <w:sz w:val="18"/>
              </w:rPr>
            </w:pPr>
          </w:p>
          <w:p w14:paraId="1A6FBD14">
            <w:pPr>
              <w:pStyle w:val="12"/>
              <w:rPr>
                <w:rFonts w:ascii="Times New Roman"/>
                <w:sz w:val="18"/>
              </w:rPr>
            </w:pPr>
          </w:p>
          <w:p w14:paraId="42A09419">
            <w:pPr>
              <w:pStyle w:val="12"/>
              <w:rPr>
                <w:rFonts w:ascii="Times New Roman"/>
                <w:sz w:val="18"/>
              </w:rPr>
            </w:pPr>
          </w:p>
          <w:p w14:paraId="488BAA3F">
            <w:pPr>
              <w:pStyle w:val="12"/>
              <w:rPr>
                <w:rFonts w:ascii="Times New Roman"/>
                <w:sz w:val="18"/>
              </w:rPr>
            </w:pPr>
          </w:p>
          <w:p w14:paraId="1707CCEB">
            <w:pPr>
              <w:pStyle w:val="12"/>
              <w:rPr>
                <w:rFonts w:ascii="Times New Roman"/>
                <w:sz w:val="18"/>
              </w:rPr>
            </w:pPr>
          </w:p>
          <w:p w14:paraId="5C6DDB60">
            <w:pPr>
              <w:pStyle w:val="12"/>
              <w:spacing w:before="5"/>
              <w:rPr>
                <w:rFonts w:ascii="Times New Roman"/>
                <w:sz w:val="15"/>
              </w:rPr>
            </w:pPr>
          </w:p>
          <w:p w14:paraId="029F5AAC">
            <w:pPr>
              <w:pStyle w:val="12"/>
              <w:ind w:right="340"/>
              <w:jc w:val="right"/>
              <w:rPr>
                <w:sz w:val="18"/>
              </w:rPr>
            </w:pPr>
            <w:r>
              <w:rPr>
                <w:rFonts w:hint="eastAsia"/>
                <w:sz w:val="18"/>
                <w:lang w:eastAsia="zh-CN"/>
              </w:rPr>
              <w:t>县</w:t>
            </w:r>
            <w:r>
              <w:rPr>
                <w:sz w:val="18"/>
              </w:rPr>
              <w:t>文旅局</w:t>
            </w:r>
          </w:p>
        </w:tc>
        <w:tc>
          <w:tcPr>
            <w:tcW w:w="1440" w:type="dxa"/>
          </w:tcPr>
          <w:p w14:paraId="2ADE639B">
            <w:pPr>
              <w:pStyle w:val="12"/>
              <w:rPr>
                <w:rFonts w:ascii="Times New Roman"/>
                <w:sz w:val="18"/>
              </w:rPr>
            </w:pPr>
          </w:p>
          <w:p w14:paraId="018BDDAC">
            <w:pPr>
              <w:pStyle w:val="12"/>
              <w:rPr>
                <w:rFonts w:ascii="Times New Roman"/>
                <w:sz w:val="18"/>
              </w:rPr>
            </w:pPr>
          </w:p>
          <w:p w14:paraId="161D186F">
            <w:pPr>
              <w:pStyle w:val="12"/>
              <w:rPr>
                <w:rFonts w:ascii="Times New Roman"/>
                <w:sz w:val="18"/>
              </w:rPr>
            </w:pPr>
          </w:p>
          <w:p w14:paraId="50191F20">
            <w:pPr>
              <w:pStyle w:val="12"/>
              <w:rPr>
                <w:rFonts w:ascii="Times New Roman"/>
                <w:sz w:val="18"/>
              </w:rPr>
            </w:pPr>
          </w:p>
          <w:p w14:paraId="2DD1CF37">
            <w:pPr>
              <w:pStyle w:val="12"/>
              <w:rPr>
                <w:rFonts w:ascii="Times New Roman"/>
                <w:sz w:val="18"/>
              </w:rPr>
            </w:pPr>
          </w:p>
          <w:p w14:paraId="64E45D91">
            <w:pPr>
              <w:pStyle w:val="12"/>
              <w:spacing w:before="5"/>
              <w:rPr>
                <w:rFonts w:ascii="Times New Roman"/>
                <w:sz w:val="15"/>
              </w:rPr>
            </w:pPr>
          </w:p>
          <w:p w14:paraId="2E5A76DA">
            <w:pPr>
              <w:pStyle w:val="12"/>
              <w:numPr>
                <w:ilvl w:val="0"/>
                <w:numId w:val="466"/>
              </w:numPr>
              <w:tabs>
                <w:tab w:val="left" w:pos="289"/>
              </w:tabs>
              <w:spacing w:before="0" w:after="0" w:line="240" w:lineRule="auto"/>
              <w:ind w:left="288" w:right="0" w:hanging="182"/>
              <w:jc w:val="left"/>
              <w:rPr>
                <w:sz w:val="18"/>
              </w:rPr>
            </w:pPr>
            <w:r>
              <w:rPr>
                <w:sz w:val="18"/>
              </w:rPr>
              <w:t>政府网站</w:t>
            </w:r>
          </w:p>
        </w:tc>
        <w:tc>
          <w:tcPr>
            <w:tcW w:w="720" w:type="dxa"/>
          </w:tcPr>
          <w:p w14:paraId="0229DC50">
            <w:pPr>
              <w:pStyle w:val="12"/>
              <w:rPr>
                <w:rFonts w:ascii="Times New Roman"/>
                <w:sz w:val="18"/>
              </w:rPr>
            </w:pPr>
          </w:p>
          <w:p w14:paraId="49A3548D">
            <w:pPr>
              <w:pStyle w:val="12"/>
              <w:rPr>
                <w:rFonts w:ascii="Times New Roman"/>
                <w:sz w:val="18"/>
              </w:rPr>
            </w:pPr>
          </w:p>
          <w:p w14:paraId="48BA2222">
            <w:pPr>
              <w:pStyle w:val="12"/>
              <w:rPr>
                <w:rFonts w:ascii="Times New Roman"/>
                <w:sz w:val="18"/>
              </w:rPr>
            </w:pPr>
          </w:p>
          <w:p w14:paraId="2E441777">
            <w:pPr>
              <w:pStyle w:val="12"/>
              <w:rPr>
                <w:rFonts w:ascii="Times New Roman"/>
                <w:sz w:val="18"/>
              </w:rPr>
            </w:pPr>
          </w:p>
          <w:p w14:paraId="74E64FCD">
            <w:pPr>
              <w:pStyle w:val="12"/>
              <w:rPr>
                <w:rFonts w:ascii="Times New Roman"/>
                <w:sz w:val="18"/>
              </w:rPr>
            </w:pPr>
          </w:p>
          <w:p w14:paraId="0DECE268">
            <w:pPr>
              <w:pStyle w:val="12"/>
              <w:spacing w:before="5"/>
              <w:rPr>
                <w:rFonts w:ascii="Times New Roman"/>
                <w:sz w:val="15"/>
              </w:rPr>
            </w:pPr>
          </w:p>
          <w:p w14:paraId="23D88A5A">
            <w:pPr>
              <w:pStyle w:val="12"/>
              <w:ind w:left="107"/>
              <w:rPr>
                <w:sz w:val="18"/>
              </w:rPr>
            </w:pPr>
            <w:r>
              <w:rPr>
                <w:sz w:val="18"/>
              </w:rPr>
              <w:t>√</w:t>
            </w:r>
          </w:p>
        </w:tc>
        <w:tc>
          <w:tcPr>
            <w:tcW w:w="709" w:type="dxa"/>
          </w:tcPr>
          <w:p w14:paraId="0EC2DCC7">
            <w:pPr>
              <w:pStyle w:val="12"/>
              <w:rPr>
                <w:rFonts w:ascii="Times New Roman"/>
                <w:sz w:val="18"/>
              </w:rPr>
            </w:pPr>
          </w:p>
        </w:tc>
        <w:tc>
          <w:tcPr>
            <w:tcW w:w="551" w:type="dxa"/>
          </w:tcPr>
          <w:p w14:paraId="08C7174C">
            <w:pPr>
              <w:pStyle w:val="12"/>
              <w:rPr>
                <w:rFonts w:ascii="Times New Roman"/>
                <w:sz w:val="18"/>
              </w:rPr>
            </w:pPr>
          </w:p>
          <w:p w14:paraId="0F8959AF">
            <w:pPr>
              <w:pStyle w:val="12"/>
              <w:rPr>
                <w:rFonts w:ascii="Times New Roman"/>
                <w:sz w:val="18"/>
              </w:rPr>
            </w:pPr>
          </w:p>
          <w:p w14:paraId="2F669A69">
            <w:pPr>
              <w:pStyle w:val="12"/>
              <w:rPr>
                <w:rFonts w:ascii="Times New Roman"/>
                <w:sz w:val="18"/>
              </w:rPr>
            </w:pPr>
          </w:p>
          <w:p w14:paraId="49B74E99">
            <w:pPr>
              <w:pStyle w:val="12"/>
              <w:rPr>
                <w:rFonts w:ascii="Times New Roman"/>
                <w:sz w:val="18"/>
              </w:rPr>
            </w:pPr>
          </w:p>
          <w:p w14:paraId="3C297FB9">
            <w:pPr>
              <w:pStyle w:val="12"/>
              <w:rPr>
                <w:rFonts w:ascii="Times New Roman"/>
                <w:sz w:val="18"/>
              </w:rPr>
            </w:pPr>
          </w:p>
          <w:p w14:paraId="389F7433">
            <w:pPr>
              <w:pStyle w:val="12"/>
              <w:spacing w:before="5"/>
              <w:rPr>
                <w:rFonts w:ascii="Times New Roman"/>
                <w:sz w:val="15"/>
              </w:rPr>
            </w:pPr>
          </w:p>
          <w:p w14:paraId="4149F9A5">
            <w:pPr>
              <w:pStyle w:val="12"/>
              <w:ind w:left="106"/>
              <w:rPr>
                <w:sz w:val="18"/>
              </w:rPr>
            </w:pPr>
            <w:r>
              <w:rPr>
                <w:sz w:val="18"/>
              </w:rPr>
              <w:t>√</w:t>
            </w:r>
          </w:p>
        </w:tc>
        <w:tc>
          <w:tcPr>
            <w:tcW w:w="720" w:type="dxa"/>
          </w:tcPr>
          <w:p w14:paraId="78E25039">
            <w:pPr>
              <w:pStyle w:val="12"/>
              <w:rPr>
                <w:rFonts w:ascii="Times New Roman"/>
                <w:sz w:val="18"/>
              </w:rPr>
            </w:pPr>
          </w:p>
        </w:tc>
        <w:tc>
          <w:tcPr>
            <w:tcW w:w="720" w:type="dxa"/>
          </w:tcPr>
          <w:p w14:paraId="2BEB7153">
            <w:pPr>
              <w:pStyle w:val="12"/>
              <w:rPr>
                <w:rFonts w:ascii="Times New Roman"/>
                <w:sz w:val="18"/>
              </w:rPr>
            </w:pPr>
          </w:p>
          <w:p w14:paraId="75514328">
            <w:pPr>
              <w:pStyle w:val="12"/>
              <w:rPr>
                <w:rFonts w:ascii="Times New Roman"/>
                <w:sz w:val="18"/>
              </w:rPr>
            </w:pPr>
          </w:p>
          <w:p w14:paraId="4F8659ED">
            <w:pPr>
              <w:pStyle w:val="12"/>
              <w:rPr>
                <w:rFonts w:ascii="Times New Roman"/>
                <w:sz w:val="18"/>
              </w:rPr>
            </w:pPr>
          </w:p>
          <w:p w14:paraId="6C0C7957">
            <w:pPr>
              <w:pStyle w:val="12"/>
              <w:rPr>
                <w:rFonts w:ascii="Times New Roman"/>
                <w:sz w:val="18"/>
              </w:rPr>
            </w:pPr>
          </w:p>
          <w:p w14:paraId="4FC0A37D">
            <w:pPr>
              <w:pStyle w:val="12"/>
              <w:rPr>
                <w:rFonts w:ascii="Times New Roman"/>
                <w:sz w:val="18"/>
              </w:rPr>
            </w:pPr>
          </w:p>
          <w:p w14:paraId="5D08ABD1">
            <w:pPr>
              <w:pStyle w:val="12"/>
              <w:spacing w:before="5"/>
              <w:rPr>
                <w:rFonts w:ascii="Times New Roman"/>
                <w:sz w:val="15"/>
              </w:rPr>
            </w:pPr>
          </w:p>
          <w:p w14:paraId="6991DC7E">
            <w:pPr>
              <w:pStyle w:val="12"/>
              <w:ind w:left="107"/>
              <w:rPr>
                <w:sz w:val="18"/>
              </w:rPr>
            </w:pPr>
            <w:r>
              <w:rPr>
                <w:sz w:val="18"/>
              </w:rPr>
              <w:t>√</w:t>
            </w:r>
          </w:p>
        </w:tc>
        <w:tc>
          <w:tcPr>
            <w:tcW w:w="720" w:type="dxa"/>
          </w:tcPr>
          <w:p w14:paraId="5E0FFFB2">
            <w:pPr>
              <w:pStyle w:val="12"/>
              <w:rPr>
                <w:rFonts w:ascii="Times New Roman"/>
                <w:sz w:val="18"/>
              </w:rPr>
            </w:pPr>
          </w:p>
        </w:tc>
      </w:tr>
    </w:tbl>
    <w:p w14:paraId="78BF5D86">
      <w:pPr>
        <w:spacing w:after="0"/>
        <w:rPr>
          <w:rFonts w:ascii="Times New Roman"/>
          <w:sz w:val="18"/>
        </w:rPr>
        <w:sectPr>
          <w:pgSz w:w="16840" w:h="11910" w:orient="landscape"/>
          <w:pgMar w:top="1100" w:right="240" w:bottom="1300" w:left="380" w:header="0" w:footer="1115" w:gutter="0"/>
          <w:cols w:space="720" w:num="1"/>
        </w:sectPr>
      </w:pPr>
    </w:p>
    <w:p w14:paraId="7F221F3D">
      <w:pPr>
        <w:pStyle w:val="3"/>
        <w:rPr>
          <w:rFonts w:ascii="Times New Roman"/>
          <w:sz w:val="20"/>
        </w:rPr>
      </w:pPr>
    </w:p>
    <w:p w14:paraId="28C1C4DB">
      <w:pPr>
        <w:pStyle w:val="3"/>
        <w:rPr>
          <w:rFonts w:ascii="Times New Roman"/>
          <w:sz w:val="20"/>
        </w:rPr>
      </w:pPr>
    </w:p>
    <w:p w14:paraId="5192EE53">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51FDD4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0" w:hRule="atLeast"/>
        </w:trPr>
        <w:tc>
          <w:tcPr>
            <w:tcW w:w="540" w:type="dxa"/>
          </w:tcPr>
          <w:p w14:paraId="02A5D328">
            <w:pPr>
              <w:pStyle w:val="12"/>
              <w:rPr>
                <w:rFonts w:ascii="Times New Roman"/>
                <w:sz w:val="18"/>
              </w:rPr>
            </w:pPr>
          </w:p>
          <w:p w14:paraId="06159EF9">
            <w:pPr>
              <w:pStyle w:val="12"/>
              <w:rPr>
                <w:rFonts w:ascii="Times New Roman"/>
                <w:sz w:val="18"/>
              </w:rPr>
            </w:pPr>
          </w:p>
          <w:p w14:paraId="6E1459E5">
            <w:pPr>
              <w:pStyle w:val="12"/>
              <w:rPr>
                <w:rFonts w:ascii="Times New Roman"/>
                <w:sz w:val="18"/>
              </w:rPr>
            </w:pPr>
          </w:p>
          <w:p w14:paraId="53CE94FB">
            <w:pPr>
              <w:pStyle w:val="12"/>
              <w:rPr>
                <w:rFonts w:ascii="Times New Roman"/>
                <w:sz w:val="18"/>
              </w:rPr>
            </w:pPr>
          </w:p>
          <w:p w14:paraId="570EE0F9">
            <w:pPr>
              <w:pStyle w:val="12"/>
              <w:rPr>
                <w:rFonts w:ascii="Times New Roman"/>
                <w:sz w:val="23"/>
              </w:rPr>
            </w:pPr>
          </w:p>
          <w:p w14:paraId="1B1BC31E">
            <w:pPr>
              <w:pStyle w:val="12"/>
              <w:spacing w:before="1"/>
              <w:ind w:left="107"/>
              <w:rPr>
                <w:sz w:val="18"/>
              </w:rPr>
            </w:pPr>
            <w:r>
              <w:rPr>
                <w:sz w:val="18"/>
              </w:rPr>
              <w:t>14</w:t>
            </w:r>
          </w:p>
        </w:tc>
        <w:tc>
          <w:tcPr>
            <w:tcW w:w="734" w:type="dxa"/>
          </w:tcPr>
          <w:p w14:paraId="57E668B2">
            <w:pPr>
              <w:pStyle w:val="12"/>
              <w:rPr>
                <w:rFonts w:ascii="Times New Roman"/>
                <w:sz w:val="18"/>
              </w:rPr>
            </w:pPr>
          </w:p>
        </w:tc>
        <w:tc>
          <w:tcPr>
            <w:tcW w:w="1620" w:type="dxa"/>
          </w:tcPr>
          <w:p w14:paraId="5F0D5AB3">
            <w:pPr>
              <w:pStyle w:val="12"/>
              <w:rPr>
                <w:rFonts w:ascii="Times New Roman"/>
                <w:sz w:val="18"/>
              </w:rPr>
            </w:pPr>
          </w:p>
          <w:p w14:paraId="6D75819B">
            <w:pPr>
              <w:pStyle w:val="12"/>
              <w:rPr>
                <w:rFonts w:ascii="Times New Roman"/>
                <w:sz w:val="18"/>
              </w:rPr>
            </w:pPr>
          </w:p>
          <w:p w14:paraId="39EEC927">
            <w:pPr>
              <w:pStyle w:val="12"/>
              <w:rPr>
                <w:rFonts w:ascii="Times New Roman"/>
                <w:sz w:val="18"/>
              </w:rPr>
            </w:pPr>
          </w:p>
          <w:p w14:paraId="752F7A58">
            <w:pPr>
              <w:pStyle w:val="12"/>
              <w:spacing w:before="2"/>
              <w:rPr>
                <w:rFonts w:ascii="Times New Roman"/>
                <w:sz w:val="20"/>
              </w:rPr>
            </w:pPr>
          </w:p>
          <w:p w14:paraId="28504BAA">
            <w:pPr>
              <w:pStyle w:val="12"/>
              <w:spacing w:line="249" w:lineRule="auto"/>
              <w:ind w:left="108" w:right="95"/>
              <w:jc w:val="both"/>
              <w:rPr>
                <w:sz w:val="18"/>
              </w:rPr>
            </w:pPr>
            <w:r>
              <w:rPr>
                <w:sz w:val="18"/>
              </w:rPr>
              <w:t>对艺术品经营违法行为的行政处罚</w:t>
            </w:r>
          </w:p>
        </w:tc>
        <w:tc>
          <w:tcPr>
            <w:tcW w:w="1786" w:type="dxa"/>
          </w:tcPr>
          <w:p w14:paraId="59EBC50A">
            <w:pPr>
              <w:pStyle w:val="12"/>
              <w:rPr>
                <w:rFonts w:ascii="Times New Roman"/>
                <w:sz w:val="18"/>
              </w:rPr>
            </w:pPr>
          </w:p>
          <w:p w14:paraId="64D9C03C">
            <w:pPr>
              <w:pStyle w:val="12"/>
              <w:rPr>
                <w:rFonts w:ascii="Times New Roman"/>
                <w:sz w:val="18"/>
              </w:rPr>
            </w:pPr>
          </w:p>
          <w:p w14:paraId="7312CB21">
            <w:pPr>
              <w:pStyle w:val="12"/>
              <w:rPr>
                <w:rFonts w:ascii="Times New Roman"/>
                <w:sz w:val="18"/>
              </w:rPr>
            </w:pPr>
          </w:p>
          <w:p w14:paraId="0A6E0437">
            <w:pPr>
              <w:pStyle w:val="12"/>
              <w:numPr>
                <w:ilvl w:val="0"/>
                <w:numId w:val="467"/>
              </w:numPr>
              <w:tabs>
                <w:tab w:val="left" w:pos="291"/>
              </w:tabs>
              <w:spacing w:before="112" w:after="0" w:line="240" w:lineRule="auto"/>
              <w:ind w:left="290" w:right="0" w:hanging="183"/>
              <w:jc w:val="left"/>
              <w:rPr>
                <w:sz w:val="18"/>
              </w:rPr>
            </w:pPr>
            <w:r>
              <w:rPr>
                <w:sz w:val="18"/>
              </w:rPr>
              <w:t>主体信息；</w:t>
            </w:r>
          </w:p>
          <w:p w14:paraId="73738413">
            <w:pPr>
              <w:pStyle w:val="12"/>
              <w:numPr>
                <w:ilvl w:val="0"/>
                <w:numId w:val="467"/>
              </w:numPr>
              <w:tabs>
                <w:tab w:val="left" w:pos="291"/>
              </w:tabs>
              <w:spacing w:before="10" w:after="0" w:line="240" w:lineRule="auto"/>
              <w:ind w:left="290" w:right="0" w:hanging="183"/>
              <w:jc w:val="left"/>
              <w:rPr>
                <w:sz w:val="18"/>
              </w:rPr>
            </w:pPr>
            <w:r>
              <w:rPr>
                <w:sz w:val="18"/>
              </w:rPr>
              <w:t>案由；</w:t>
            </w:r>
          </w:p>
          <w:p w14:paraId="70FAD921">
            <w:pPr>
              <w:pStyle w:val="12"/>
              <w:numPr>
                <w:ilvl w:val="0"/>
                <w:numId w:val="467"/>
              </w:numPr>
              <w:tabs>
                <w:tab w:val="left" w:pos="291"/>
              </w:tabs>
              <w:spacing w:before="9" w:after="0" w:line="240" w:lineRule="auto"/>
              <w:ind w:left="290" w:right="0" w:hanging="183"/>
              <w:jc w:val="left"/>
              <w:rPr>
                <w:sz w:val="18"/>
              </w:rPr>
            </w:pPr>
            <w:r>
              <w:rPr>
                <w:sz w:val="18"/>
              </w:rPr>
              <w:t>处罚依据；</w:t>
            </w:r>
          </w:p>
          <w:p w14:paraId="5B78EDBD">
            <w:pPr>
              <w:pStyle w:val="12"/>
              <w:numPr>
                <w:ilvl w:val="0"/>
                <w:numId w:val="467"/>
              </w:numPr>
              <w:tabs>
                <w:tab w:val="left" w:pos="291"/>
              </w:tabs>
              <w:spacing w:before="9" w:after="0" w:line="240" w:lineRule="auto"/>
              <w:ind w:left="290" w:right="0" w:hanging="183"/>
              <w:jc w:val="left"/>
              <w:rPr>
                <w:sz w:val="18"/>
              </w:rPr>
            </w:pPr>
            <w:r>
              <w:rPr>
                <w:sz w:val="18"/>
              </w:rPr>
              <w:t>处罚结果。</w:t>
            </w:r>
          </w:p>
        </w:tc>
        <w:tc>
          <w:tcPr>
            <w:tcW w:w="1980" w:type="dxa"/>
          </w:tcPr>
          <w:p w14:paraId="276385BF">
            <w:pPr>
              <w:pStyle w:val="12"/>
              <w:spacing w:before="4" w:line="240" w:lineRule="atLeast"/>
              <w:ind w:left="107" w:right="96"/>
              <w:jc w:val="both"/>
              <w:rPr>
                <w:sz w:val="18"/>
              </w:rPr>
            </w:pPr>
            <w:r>
              <w:rPr>
                <w:spacing w:val="12"/>
                <w:sz w:val="18"/>
              </w:rPr>
              <w:t>《国务院关于促进</w:t>
            </w:r>
            <w:r>
              <w:rPr>
                <w:rFonts w:hint="eastAsia"/>
                <w:spacing w:val="12"/>
                <w:sz w:val="18"/>
                <w:lang w:eastAsia="zh-CN"/>
              </w:rPr>
              <w:t>县</w:t>
            </w:r>
            <w:r>
              <w:rPr>
                <w:spacing w:val="12"/>
                <w:sz w:val="18"/>
              </w:rPr>
              <w:t>场公平竞争维护</w:t>
            </w:r>
            <w:r>
              <w:rPr>
                <w:rFonts w:hint="eastAsia"/>
                <w:spacing w:val="12"/>
                <w:sz w:val="18"/>
                <w:lang w:eastAsia="zh-CN"/>
              </w:rPr>
              <w:t>县</w:t>
            </w:r>
            <w:r>
              <w:rPr>
                <w:spacing w:val="12"/>
                <w:sz w:val="18"/>
              </w:rPr>
              <w:t>场</w:t>
            </w:r>
            <w:r>
              <w:rPr>
                <w:spacing w:val="-26"/>
                <w:sz w:val="18"/>
              </w:rPr>
              <w:t>正 常 秩 序 的 若 干 意</w:t>
            </w:r>
            <w:r>
              <w:rPr>
                <w:spacing w:val="-23"/>
                <w:sz w:val="18"/>
              </w:rPr>
              <w:t>见》、《国务院办公厅关</w:t>
            </w:r>
            <w:r>
              <w:rPr>
                <w:spacing w:val="12"/>
                <w:sz w:val="18"/>
              </w:rPr>
              <w:t>于全面推行行政执法公示制度执法全过程记录制度重大执法决定法制审核制度的指</w:t>
            </w:r>
            <w:r>
              <w:rPr>
                <w:spacing w:val="-23"/>
                <w:sz w:val="18"/>
              </w:rPr>
              <w:t>导意见》、《艺术品经营</w:t>
            </w:r>
            <w:r>
              <w:rPr>
                <w:sz w:val="18"/>
              </w:rPr>
              <w:t>管理办法》</w:t>
            </w:r>
          </w:p>
        </w:tc>
        <w:tc>
          <w:tcPr>
            <w:tcW w:w="1814" w:type="dxa"/>
          </w:tcPr>
          <w:p w14:paraId="51575F0C">
            <w:pPr>
              <w:pStyle w:val="12"/>
              <w:rPr>
                <w:rFonts w:ascii="Times New Roman"/>
                <w:sz w:val="18"/>
              </w:rPr>
            </w:pPr>
          </w:p>
          <w:p w14:paraId="56BC4304">
            <w:pPr>
              <w:pStyle w:val="12"/>
              <w:spacing w:before="10"/>
              <w:rPr>
                <w:rFonts w:ascii="Times New Roman"/>
                <w:sz w:val="24"/>
              </w:rPr>
            </w:pPr>
          </w:p>
          <w:p w14:paraId="5A977E5B">
            <w:pPr>
              <w:pStyle w:val="12"/>
              <w:spacing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252A75D7">
            <w:pPr>
              <w:pStyle w:val="12"/>
              <w:rPr>
                <w:rFonts w:ascii="Times New Roman"/>
                <w:sz w:val="18"/>
              </w:rPr>
            </w:pPr>
          </w:p>
          <w:p w14:paraId="3ACC7C46">
            <w:pPr>
              <w:pStyle w:val="12"/>
              <w:rPr>
                <w:rFonts w:ascii="Times New Roman"/>
                <w:sz w:val="18"/>
              </w:rPr>
            </w:pPr>
          </w:p>
          <w:p w14:paraId="639494B6">
            <w:pPr>
              <w:pStyle w:val="12"/>
              <w:rPr>
                <w:rFonts w:ascii="Times New Roman"/>
                <w:sz w:val="18"/>
              </w:rPr>
            </w:pPr>
          </w:p>
          <w:p w14:paraId="6E50EA5D">
            <w:pPr>
              <w:pStyle w:val="12"/>
              <w:rPr>
                <w:rFonts w:ascii="Times New Roman"/>
                <w:sz w:val="18"/>
              </w:rPr>
            </w:pPr>
          </w:p>
          <w:p w14:paraId="1D820E6C">
            <w:pPr>
              <w:pStyle w:val="12"/>
              <w:rPr>
                <w:rFonts w:ascii="Times New Roman"/>
                <w:sz w:val="23"/>
              </w:rPr>
            </w:pPr>
          </w:p>
          <w:p w14:paraId="3B345222">
            <w:pPr>
              <w:pStyle w:val="12"/>
              <w:spacing w:before="1"/>
              <w:ind w:right="340"/>
              <w:jc w:val="right"/>
              <w:rPr>
                <w:sz w:val="18"/>
              </w:rPr>
            </w:pPr>
            <w:r>
              <w:rPr>
                <w:rFonts w:hint="eastAsia"/>
                <w:sz w:val="18"/>
                <w:lang w:eastAsia="zh-CN"/>
              </w:rPr>
              <w:t>县</w:t>
            </w:r>
            <w:r>
              <w:rPr>
                <w:sz w:val="18"/>
              </w:rPr>
              <w:t>文旅局</w:t>
            </w:r>
          </w:p>
        </w:tc>
        <w:tc>
          <w:tcPr>
            <w:tcW w:w="1440" w:type="dxa"/>
          </w:tcPr>
          <w:p w14:paraId="12CBD44C">
            <w:pPr>
              <w:pStyle w:val="12"/>
              <w:rPr>
                <w:rFonts w:ascii="Times New Roman"/>
                <w:sz w:val="18"/>
              </w:rPr>
            </w:pPr>
          </w:p>
          <w:p w14:paraId="2BD4AB9E">
            <w:pPr>
              <w:pStyle w:val="12"/>
              <w:rPr>
                <w:rFonts w:ascii="Times New Roman"/>
                <w:sz w:val="18"/>
              </w:rPr>
            </w:pPr>
          </w:p>
          <w:p w14:paraId="27F94411">
            <w:pPr>
              <w:pStyle w:val="12"/>
              <w:rPr>
                <w:rFonts w:ascii="Times New Roman"/>
                <w:sz w:val="18"/>
              </w:rPr>
            </w:pPr>
          </w:p>
          <w:p w14:paraId="4EF7C90F">
            <w:pPr>
              <w:pStyle w:val="12"/>
              <w:rPr>
                <w:rFonts w:ascii="Times New Roman"/>
                <w:sz w:val="18"/>
              </w:rPr>
            </w:pPr>
          </w:p>
          <w:p w14:paraId="25F63C11">
            <w:pPr>
              <w:pStyle w:val="12"/>
              <w:rPr>
                <w:rFonts w:ascii="Times New Roman"/>
                <w:sz w:val="23"/>
              </w:rPr>
            </w:pPr>
          </w:p>
          <w:p w14:paraId="5D593C0B">
            <w:pPr>
              <w:pStyle w:val="12"/>
              <w:numPr>
                <w:ilvl w:val="0"/>
                <w:numId w:val="468"/>
              </w:numPr>
              <w:tabs>
                <w:tab w:val="left" w:pos="289"/>
              </w:tabs>
              <w:spacing w:before="1" w:after="0" w:line="240" w:lineRule="auto"/>
              <w:ind w:left="288" w:right="0" w:hanging="182"/>
              <w:jc w:val="left"/>
              <w:rPr>
                <w:sz w:val="18"/>
              </w:rPr>
            </w:pPr>
            <w:r>
              <w:rPr>
                <w:sz w:val="18"/>
              </w:rPr>
              <w:t>政府网站</w:t>
            </w:r>
          </w:p>
        </w:tc>
        <w:tc>
          <w:tcPr>
            <w:tcW w:w="720" w:type="dxa"/>
          </w:tcPr>
          <w:p w14:paraId="191C6581">
            <w:pPr>
              <w:pStyle w:val="12"/>
              <w:rPr>
                <w:rFonts w:ascii="Times New Roman"/>
                <w:sz w:val="18"/>
              </w:rPr>
            </w:pPr>
          </w:p>
          <w:p w14:paraId="2477C81E">
            <w:pPr>
              <w:pStyle w:val="12"/>
              <w:rPr>
                <w:rFonts w:ascii="Times New Roman"/>
                <w:sz w:val="18"/>
              </w:rPr>
            </w:pPr>
          </w:p>
          <w:p w14:paraId="2B448D7D">
            <w:pPr>
              <w:pStyle w:val="12"/>
              <w:rPr>
                <w:rFonts w:ascii="Times New Roman"/>
                <w:sz w:val="18"/>
              </w:rPr>
            </w:pPr>
          </w:p>
          <w:p w14:paraId="60C2810E">
            <w:pPr>
              <w:pStyle w:val="12"/>
              <w:rPr>
                <w:rFonts w:ascii="Times New Roman"/>
                <w:sz w:val="18"/>
              </w:rPr>
            </w:pPr>
          </w:p>
          <w:p w14:paraId="26B4474B">
            <w:pPr>
              <w:pStyle w:val="12"/>
              <w:rPr>
                <w:rFonts w:ascii="Times New Roman"/>
                <w:sz w:val="23"/>
              </w:rPr>
            </w:pPr>
          </w:p>
          <w:p w14:paraId="0989CA06">
            <w:pPr>
              <w:pStyle w:val="12"/>
              <w:spacing w:before="1"/>
              <w:ind w:left="107"/>
              <w:rPr>
                <w:sz w:val="18"/>
              </w:rPr>
            </w:pPr>
            <w:r>
              <w:rPr>
                <w:sz w:val="18"/>
              </w:rPr>
              <w:t>√</w:t>
            </w:r>
          </w:p>
        </w:tc>
        <w:tc>
          <w:tcPr>
            <w:tcW w:w="709" w:type="dxa"/>
          </w:tcPr>
          <w:p w14:paraId="53DC03F3">
            <w:pPr>
              <w:pStyle w:val="12"/>
              <w:rPr>
                <w:rFonts w:ascii="Times New Roman"/>
                <w:sz w:val="18"/>
              </w:rPr>
            </w:pPr>
          </w:p>
        </w:tc>
        <w:tc>
          <w:tcPr>
            <w:tcW w:w="551" w:type="dxa"/>
          </w:tcPr>
          <w:p w14:paraId="328B39CD">
            <w:pPr>
              <w:pStyle w:val="12"/>
              <w:rPr>
                <w:rFonts w:ascii="Times New Roman"/>
                <w:sz w:val="18"/>
              </w:rPr>
            </w:pPr>
          </w:p>
          <w:p w14:paraId="61A69C87">
            <w:pPr>
              <w:pStyle w:val="12"/>
              <w:rPr>
                <w:rFonts w:ascii="Times New Roman"/>
                <w:sz w:val="18"/>
              </w:rPr>
            </w:pPr>
          </w:p>
          <w:p w14:paraId="355486DC">
            <w:pPr>
              <w:pStyle w:val="12"/>
              <w:rPr>
                <w:rFonts w:ascii="Times New Roman"/>
                <w:sz w:val="18"/>
              </w:rPr>
            </w:pPr>
          </w:p>
          <w:p w14:paraId="16476EF3">
            <w:pPr>
              <w:pStyle w:val="12"/>
              <w:rPr>
                <w:rFonts w:ascii="Times New Roman"/>
                <w:sz w:val="18"/>
              </w:rPr>
            </w:pPr>
          </w:p>
          <w:p w14:paraId="53ADAFE6">
            <w:pPr>
              <w:pStyle w:val="12"/>
              <w:rPr>
                <w:rFonts w:ascii="Times New Roman"/>
                <w:sz w:val="23"/>
              </w:rPr>
            </w:pPr>
          </w:p>
          <w:p w14:paraId="76B3A98F">
            <w:pPr>
              <w:pStyle w:val="12"/>
              <w:spacing w:before="1"/>
              <w:ind w:left="106"/>
              <w:rPr>
                <w:sz w:val="18"/>
              </w:rPr>
            </w:pPr>
            <w:r>
              <w:rPr>
                <w:sz w:val="18"/>
              </w:rPr>
              <w:t>√</w:t>
            </w:r>
          </w:p>
        </w:tc>
        <w:tc>
          <w:tcPr>
            <w:tcW w:w="720" w:type="dxa"/>
          </w:tcPr>
          <w:p w14:paraId="62431460">
            <w:pPr>
              <w:pStyle w:val="12"/>
              <w:rPr>
                <w:rFonts w:ascii="Times New Roman"/>
                <w:sz w:val="18"/>
              </w:rPr>
            </w:pPr>
          </w:p>
        </w:tc>
        <w:tc>
          <w:tcPr>
            <w:tcW w:w="720" w:type="dxa"/>
          </w:tcPr>
          <w:p w14:paraId="157D1B9F">
            <w:pPr>
              <w:pStyle w:val="12"/>
              <w:rPr>
                <w:rFonts w:ascii="Times New Roman"/>
                <w:sz w:val="18"/>
              </w:rPr>
            </w:pPr>
          </w:p>
          <w:p w14:paraId="1A237902">
            <w:pPr>
              <w:pStyle w:val="12"/>
              <w:rPr>
                <w:rFonts w:ascii="Times New Roman"/>
                <w:sz w:val="18"/>
              </w:rPr>
            </w:pPr>
          </w:p>
          <w:p w14:paraId="55975B14">
            <w:pPr>
              <w:pStyle w:val="12"/>
              <w:rPr>
                <w:rFonts w:ascii="Times New Roman"/>
                <w:sz w:val="18"/>
              </w:rPr>
            </w:pPr>
          </w:p>
          <w:p w14:paraId="76000359">
            <w:pPr>
              <w:pStyle w:val="12"/>
              <w:rPr>
                <w:rFonts w:ascii="Times New Roman"/>
                <w:sz w:val="18"/>
              </w:rPr>
            </w:pPr>
          </w:p>
          <w:p w14:paraId="5C2C1326">
            <w:pPr>
              <w:pStyle w:val="12"/>
              <w:rPr>
                <w:rFonts w:ascii="Times New Roman"/>
                <w:sz w:val="23"/>
              </w:rPr>
            </w:pPr>
          </w:p>
          <w:p w14:paraId="2B526C13">
            <w:pPr>
              <w:pStyle w:val="12"/>
              <w:spacing w:before="1"/>
              <w:ind w:left="107"/>
              <w:rPr>
                <w:sz w:val="18"/>
              </w:rPr>
            </w:pPr>
            <w:r>
              <w:rPr>
                <w:sz w:val="18"/>
              </w:rPr>
              <w:t>√</w:t>
            </w:r>
          </w:p>
        </w:tc>
        <w:tc>
          <w:tcPr>
            <w:tcW w:w="720" w:type="dxa"/>
          </w:tcPr>
          <w:p w14:paraId="67288702">
            <w:pPr>
              <w:pStyle w:val="12"/>
              <w:rPr>
                <w:rFonts w:ascii="Times New Roman"/>
                <w:sz w:val="18"/>
              </w:rPr>
            </w:pPr>
          </w:p>
        </w:tc>
      </w:tr>
      <w:tr w14:paraId="13B8A9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95" w:hRule="atLeast"/>
        </w:trPr>
        <w:tc>
          <w:tcPr>
            <w:tcW w:w="540" w:type="dxa"/>
          </w:tcPr>
          <w:p w14:paraId="4BC28CC7">
            <w:pPr>
              <w:pStyle w:val="12"/>
              <w:rPr>
                <w:rFonts w:ascii="Times New Roman"/>
                <w:sz w:val="18"/>
              </w:rPr>
            </w:pPr>
          </w:p>
          <w:p w14:paraId="37E71191">
            <w:pPr>
              <w:pStyle w:val="12"/>
              <w:rPr>
                <w:rFonts w:ascii="Times New Roman"/>
                <w:sz w:val="18"/>
              </w:rPr>
            </w:pPr>
          </w:p>
          <w:p w14:paraId="0F33C398">
            <w:pPr>
              <w:pStyle w:val="12"/>
              <w:rPr>
                <w:rFonts w:ascii="Times New Roman"/>
                <w:sz w:val="18"/>
              </w:rPr>
            </w:pPr>
          </w:p>
          <w:p w14:paraId="1C93901B">
            <w:pPr>
              <w:pStyle w:val="12"/>
              <w:rPr>
                <w:rFonts w:ascii="Times New Roman"/>
                <w:sz w:val="18"/>
              </w:rPr>
            </w:pPr>
          </w:p>
          <w:p w14:paraId="6B64188D">
            <w:pPr>
              <w:pStyle w:val="12"/>
              <w:spacing w:before="8"/>
              <w:rPr>
                <w:rFonts w:ascii="Times New Roman"/>
                <w:sz w:val="22"/>
              </w:rPr>
            </w:pPr>
          </w:p>
          <w:p w14:paraId="64D2D68D">
            <w:pPr>
              <w:pStyle w:val="12"/>
              <w:ind w:left="107"/>
              <w:rPr>
                <w:sz w:val="18"/>
              </w:rPr>
            </w:pPr>
            <w:r>
              <w:rPr>
                <w:sz w:val="18"/>
              </w:rPr>
              <w:t>15</w:t>
            </w:r>
          </w:p>
        </w:tc>
        <w:tc>
          <w:tcPr>
            <w:tcW w:w="734" w:type="dxa"/>
            <w:vMerge w:val="restart"/>
          </w:tcPr>
          <w:p w14:paraId="11863249">
            <w:pPr>
              <w:pStyle w:val="12"/>
              <w:rPr>
                <w:rFonts w:ascii="Times New Roman"/>
                <w:sz w:val="18"/>
              </w:rPr>
            </w:pPr>
          </w:p>
          <w:p w14:paraId="467E7699">
            <w:pPr>
              <w:pStyle w:val="12"/>
              <w:rPr>
                <w:rFonts w:ascii="Times New Roman"/>
                <w:sz w:val="18"/>
              </w:rPr>
            </w:pPr>
          </w:p>
          <w:p w14:paraId="4E13282D">
            <w:pPr>
              <w:pStyle w:val="12"/>
              <w:rPr>
                <w:rFonts w:ascii="Times New Roman"/>
                <w:sz w:val="18"/>
              </w:rPr>
            </w:pPr>
          </w:p>
          <w:p w14:paraId="07FE23CA">
            <w:pPr>
              <w:pStyle w:val="12"/>
              <w:rPr>
                <w:rFonts w:ascii="Times New Roman"/>
                <w:sz w:val="18"/>
              </w:rPr>
            </w:pPr>
          </w:p>
          <w:p w14:paraId="714032B6">
            <w:pPr>
              <w:pStyle w:val="12"/>
              <w:rPr>
                <w:rFonts w:ascii="Times New Roman"/>
                <w:sz w:val="18"/>
              </w:rPr>
            </w:pPr>
          </w:p>
          <w:p w14:paraId="0D0A3AB6">
            <w:pPr>
              <w:pStyle w:val="12"/>
              <w:rPr>
                <w:rFonts w:ascii="Times New Roman"/>
                <w:sz w:val="18"/>
              </w:rPr>
            </w:pPr>
          </w:p>
          <w:p w14:paraId="740D30C4">
            <w:pPr>
              <w:pStyle w:val="12"/>
              <w:rPr>
                <w:rFonts w:ascii="Times New Roman"/>
                <w:sz w:val="18"/>
              </w:rPr>
            </w:pPr>
          </w:p>
          <w:p w14:paraId="08974D6B">
            <w:pPr>
              <w:pStyle w:val="12"/>
              <w:rPr>
                <w:rFonts w:ascii="Times New Roman"/>
                <w:sz w:val="18"/>
              </w:rPr>
            </w:pPr>
          </w:p>
          <w:p w14:paraId="0171C95F">
            <w:pPr>
              <w:pStyle w:val="12"/>
              <w:rPr>
                <w:rFonts w:ascii="Times New Roman"/>
                <w:sz w:val="18"/>
              </w:rPr>
            </w:pPr>
          </w:p>
          <w:p w14:paraId="5B684F4A">
            <w:pPr>
              <w:pStyle w:val="12"/>
              <w:rPr>
                <w:rFonts w:ascii="Times New Roman"/>
                <w:sz w:val="18"/>
              </w:rPr>
            </w:pPr>
          </w:p>
          <w:p w14:paraId="7A1ED9C0">
            <w:pPr>
              <w:pStyle w:val="12"/>
              <w:spacing w:before="104" w:line="249" w:lineRule="auto"/>
              <w:ind w:left="107" w:right="254"/>
              <w:rPr>
                <w:sz w:val="18"/>
              </w:rPr>
            </w:pPr>
            <w:r>
              <w:rPr>
                <w:sz w:val="18"/>
              </w:rPr>
              <w:t>行政处罚</w:t>
            </w:r>
          </w:p>
        </w:tc>
        <w:tc>
          <w:tcPr>
            <w:tcW w:w="1620" w:type="dxa"/>
          </w:tcPr>
          <w:p w14:paraId="4B6021C1">
            <w:pPr>
              <w:pStyle w:val="12"/>
              <w:rPr>
                <w:rFonts w:ascii="Times New Roman"/>
                <w:sz w:val="18"/>
              </w:rPr>
            </w:pPr>
          </w:p>
          <w:p w14:paraId="114BDB30">
            <w:pPr>
              <w:pStyle w:val="12"/>
              <w:rPr>
                <w:rFonts w:ascii="Times New Roman"/>
                <w:sz w:val="18"/>
              </w:rPr>
            </w:pPr>
          </w:p>
          <w:p w14:paraId="7E5A4118">
            <w:pPr>
              <w:pStyle w:val="12"/>
              <w:rPr>
                <w:rFonts w:ascii="Times New Roman"/>
                <w:sz w:val="18"/>
              </w:rPr>
            </w:pPr>
          </w:p>
          <w:p w14:paraId="64F34FF0">
            <w:pPr>
              <w:pStyle w:val="12"/>
              <w:spacing w:before="9"/>
              <w:rPr>
                <w:rFonts w:ascii="Times New Roman"/>
                <w:sz w:val="19"/>
              </w:rPr>
            </w:pPr>
          </w:p>
          <w:p w14:paraId="4D77FC20">
            <w:pPr>
              <w:pStyle w:val="12"/>
              <w:spacing w:line="249" w:lineRule="auto"/>
              <w:ind w:left="108" w:right="95"/>
              <w:jc w:val="both"/>
              <w:rPr>
                <w:sz w:val="18"/>
              </w:rPr>
            </w:pPr>
            <w:r>
              <w:rPr>
                <w:sz w:val="18"/>
              </w:rPr>
              <w:t>对网络游戏运营单位违法行为的行政处罚</w:t>
            </w:r>
          </w:p>
        </w:tc>
        <w:tc>
          <w:tcPr>
            <w:tcW w:w="1786" w:type="dxa"/>
          </w:tcPr>
          <w:p w14:paraId="179F0A77">
            <w:pPr>
              <w:pStyle w:val="12"/>
              <w:rPr>
                <w:rFonts w:ascii="Times New Roman"/>
                <w:sz w:val="18"/>
              </w:rPr>
            </w:pPr>
          </w:p>
          <w:p w14:paraId="6459B5CB">
            <w:pPr>
              <w:pStyle w:val="12"/>
              <w:rPr>
                <w:rFonts w:ascii="Times New Roman"/>
                <w:sz w:val="18"/>
              </w:rPr>
            </w:pPr>
          </w:p>
          <w:p w14:paraId="708C741A">
            <w:pPr>
              <w:pStyle w:val="12"/>
              <w:rPr>
                <w:rFonts w:ascii="Times New Roman"/>
                <w:sz w:val="18"/>
              </w:rPr>
            </w:pPr>
          </w:p>
          <w:p w14:paraId="290BA825">
            <w:pPr>
              <w:pStyle w:val="12"/>
              <w:numPr>
                <w:ilvl w:val="0"/>
                <w:numId w:val="469"/>
              </w:numPr>
              <w:tabs>
                <w:tab w:val="left" w:pos="291"/>
              </w:tabs>
              <w:spacing w:before="108" w:after="0" w:line="240" w:lineRule="auto"/>
              <w:ind w:left="290" w:right="0" w:hanging="183"/>
              <w:jc w:val="left"/>
              <w:rPr>
                <w:sz w:val="18"/>
              </w:rPr>
            </w:pPr>
            <w:r>
              <w:rPr>
                <w:sz w:val="18"/>
              </w:rPr>
              <w:t>主体信息；</w:t>
            </w:r>
          </w:p>
          <w:p w14:paraId="6C0B234A">
            <w:pPr>
              <w:pStyle w:val="12"/>
              <w:numPr>
                <w:ilvl w:val="0"/>
                <w:numId w:val="469"/>
              </w:numPr>
              <w:tabs>
                <w:tab w:val="left" w:pos="291"/>
              </w:tabs>
              <w:spacing w:before="9" w:after="0" w:line="240" w:lineRule="auto"/>
              <w:ind w:left="290" w:right="0" w:hanging="183"/>
              <w:jc w:val="left"/>
              <w:rPr>
                <w:sz w:val="18"/>
              </w:rPr>
            </w:pPr>
            <w:r>
              <w:rPr>
                <w:sz w:val="18"/>
              </w:rPr>
              <w:t>案由；</w:t>
            </w:r>
          </w:p>
          <w:p w14:paraId="2D01645E">
            <w:pPr>
              <w:pStyle w:val="12"/>
              <w:numPr>
                <w:ilvl w:val="0"/>
                <w:numId w:val="469"/>
              </w:numPr>
              <w:tabs>
                <w:tab w:val="left" w:pos="291"/>
              </w:tabs>
              <w:spacing w:before="10" w:after="0" w:line="240" w:lineRule="auto"/>
              <w:ind w:left="290" w:right="0" w:hanging="183"/>
              <w:jc w:val="left"/>
              <w:rPr>
                <w:sz w:val="18"/>
              </w:rPr>
            </w:pPr>
            <w:r>
              <w:rPr>
                <w:sz w:val="18"/>
              </w:rPr>
              <w:t>处罚依据；</w:t>
            </w:r>
          </w:p>
          <w:p w14:paraId="0F7323FD">
            <w:pPr>
              <w:pStyle w:val="12"/>
              <w:numPr>
                <w:ilvl w:val="0"/>
                <w:numId w:val="469"/>
              </w:numPr>
              <w:tabs>
                <w:tab w:val="left" w:pos="291"/>
              </w:tabs>
              <w:spacing w:before="9" w:after="0" w:line="240" w:lineRule="auto"/>
              <w:ind w:left="290" w:right="0" w:hanging="183"/>
              <w:jc w:val="left"/>
              <w:rPr>
                <w:sz w:val="18"/>
              </w:rPr>
            </w:pPr>
            <w:r>
              <w:rPr>
                <w:sz w:val="18"/>
              </w:rPr>
              <w:t>处罚结果。</w:t>
            </w:r>
          </w:p>
        </w:tc>
        <w:tc>
          <w:tcPr>
            <w:tcW w:w="1980" w:type="dxa"/>
          </w:tcPr>
          <w:p w14:paraId="08B12762">
            <w:pPr>
              <w:pStyle w:val="12"/>
              <w:spacing w:before="9" w:line="249" w:lineRule="auto"/>
              <w:ind w:left="107" w:right="96"/>
              <w:jc w:val="both"/>
              <w:rPr>
                <w:sz w:val="18"/>
              </w:rPr>
            </w:pPr>
            <w:r>
              <w:rPr>
                <w:spacing w:val="12"/>
                <w:sz w:val="18"/>
              </w:rPr>
              <w:t>《国务院关于促进</w:t>
            </w:r>
            <w:r>
              <w:rPr>
                <w:rFonts w:hint="eastAsia"/>
                <w:spacing w:val="12"/>
                <w:sz w:val="18"/>
                <w:lang w:eastAsia="zh-CN"/>
              </w:rPr>
              <w:t>县</w:t>
            </w:r>
            <w:r>
              <w:rPr>
                <w:spacing w:val="12"/>
                <w:sz w:val="18"/>
              </w:rPr>
              <w:t>场公平竞争维护</w:t>
            </w:r>
            <w:r>
              <w:rPr>
                <w:rFonts w:hint="eastAsia"/>
                <w:spacing w:val="12"/>
                <w:sz w:val="18"/>
                <w:lang w:eastAsia="zh-CN"/>
              </w:rPr>
              <w:t>县</w:t>
            </w:r>
            <w:r>
              <w:rPr>
                <w:spacing w:val="12"/>
                <w:sz w:val="18"/>
              </w:rPr>
              <w:t>场</w:t>
            </w:r>
            <w:r>
              <w:rPr>
                <w:spacing w:val="-26"/>
                <w:sz w:val="18"/>
              </w:rPr>
              <w:t>正 常 秩 序 的 若 干 意</w:t>
            </w:r>
            <w:r>
              <w:rPr>
                <w:spacing w:val="-23"/>
                <w:sz w:val="18"/>
              </w:rPr>
              <w:t>见》、《国务院办公厅关</w:t>
            </w:r>
            <w:r>
              <w:rPr>
                <w:spacing w:val="12"/>
                <w:sz w:val="18"/>
              </w:rPr>
              <w:t>于全面推行行政执法公示制度执法全过程记录制度重大执法决定法制审核制度的指</w:t>
            </w:r>
            <w:r>
              <w:rPr>
                <w:spacing w:val="-23"/>
                <w:sz w:val="18"/>
              </w:rPr>
              <w:t>导意见》、《网络游戏管</w:t>
            </w:r>
          </w:p>
          <w:p w14:paraId="36CFE897">
            <w:pPr>
              <w:pStyle w:val="12"/>
              <w:spacing w:before="1" w:line="207" w:lineRule="exact"/>
              <w:ind w:left="107"/>
              <w:rPr>
                <w:sz w:val="18"/>
              </w:rPr>
            </w:pPr>
            <w:r>
              <w:rPr>
                <w:sz w:val="18"/>
              </w:rPr>
              <w:t>理暂行办法》</w:t>
            </w:r>
          </w:p>
        </w:tc>
        <w:tc>
          <w:tcPr>
            <w:tcW w:w="1814" w:type="dxa"/>
          </w:tcPr>
          <w:p w14:paraId="4A90CEFC">
            <w:pPr>
              <w:pStyle w:val="12"/>
              <w:rPr>
                <w:rFonts w:ascii="Times New Roman"/>
                <w:sz w:val="18"/>
              </w:rPr>
            </w:pPr>
          </w:p>
          <w:p w14:paraId="1B1E7052">
            <w:pPr>
              <w:pStyle w:val="12"/>
              <w:spacing w:before="6"/>
              <w:rPr>
                <w:rFonts w:ascii="Times New Roman"/>
                <w:sz w:val="24"/>
              </w:rPr>
            </w:pPr>
          </w:p>
          <w:p w14:paraId="03BA1614">
            <w:pPr>
              <w:pStyle w:val="12"/>
              <w:spacing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750F5295">
            <w:pPr>
              <w:pStyle w:val="12"/>
              <w:rPr>
                <w:rFonts w:ascii="Times New Roman"/>
                <w:sz w:val="18"/>
              </w:rPr>
            </w:pPr>
          </w:p>
          <w:p w14:paraId="5F767C48">
            <w:pPr>
              <w:pStyle w:val="12"/>
              <w:rPr>
                <w:rFonts w:ascii="Times New Roman"/>
                <w:sz w:val="18"/>
              </w:rPr>
            </w:pPr>
          </w:p>
          <w:p w14:paraId="3AE2C5FA">
            <w:pPr>
              <w:pStyle w:val="12"/>
              <w:rPr>
                <w:rFonts w:ascii="Times New Roman"/>
                <w:sz w:val="18"/>
              </w:rPr>
            </w:pPr>
          </w:p>
          <w:p w14:paraId="7F9C390B">
            <w:pPr>
              <w:pStyle w:val="12"/>
              <w:rPr>
                <w:rFonts w:ascii="Times New Roman"/>
                <w:sz w:val="18"/>
              </w:rPr>
            </w:pPr>
          </w:p>
          <w:p w14:paraId="71B005A2">
            <w:pPr>
              <w:pStyle w:val="12"/>
              <w:spacing w:before="8"/>
              <w:rPr>
                <w:rFonts w:ascii="Times New Roman"/>
                <w:sz w:val="22"/>
              </w:rPr>
            </w:pPr>
          </w:p>
          <w:p w14:paraId="3DCF5E06">
            <w:pPr>
              <w:pStyle w:val="12"/>
              <w:ind w:right="340"/>
              <w:jc w:val="right"/>
              <w:rPr>
                <w:sz w:val="18"/>
              </w:rPr>
            </w:pPr>
            <w:r>
              <w:rPr>
                <w:rFonts w:hint="eastAsia"/>
                <w:sz w:val="18"/>
                <w:lang w:eastAsia="zh-CN"/>
              </w:rPr>
              <w:t>县</w:t>
            </w:r>
            <w:r>
              <w:rPr>
                <w:sz w:val="18"/>
              </w:rPr>
              <w:t>文旅局</w:t>
            </w:r>
          </w:p>
        </w:tc>
        <w:tc>
          <w:tcPr>
            <w:tcW w:w="1440" w:type="dxa"/>
          </w:tcPr>
          <w:p w14:paraId="479D4C9E">
            <w:pPr>
              <w:pStyle w:val="12"/>
              <w:rPr>
                <w:rFonts w:ascii="Times New Roman"/>
                <w:sz w:val="18"/>
              </w:rPr>
            </w:pPr>
          </w:p>
          <w:p w14:paraId="5ADD273A">
            <w:pPr>
              <w:pStyle w:val="12"/>
              <w:rPr>
                <w:rFonts w:ascii="Times New Roman"/>
                <w:sz w:val="18"/>
              </w:rPr>
            </w:pPr>
          </w:p>
          <w:p w14:paraId="16ABB988">
            <w:pPr>
              <w:pStyle w:val="12"/>
              <w:rPr>
                <w:rFonts w:ascii="Times New Roman"/>
                <w:sz w:val="18"/>
              </w:rPr>
            </w:pPr>
          </w:p>
          <w:p w14:paraId="61B0EEA6">
            <w:pPr>
              <w:pStyle w:val="12"/>
              <w:rPr>
                <w:rFonts w:ascii="Times New Roman"/>
                <w:sz w:val="18"/>
              </w:rPr>
            </w:pPr>
          </w:p>
          <w:p w14:paraId="39ED6353">
            <w:pPr>
              <w:pStyle w:val="12"/>
              <w:spacing w:before="8"/>
              <w:rPr>
                <w:rFonts w:ascii="Times New Roman"/>
                <w:sz w:val="22"/>
              </w:rPr>
            </w:pPr>
          </w:p>
          <w:p w14:paraId="41AA4F58">
            <w:pPr>
              <w:pStyle w:val="12"/>
              <w:numPr>
                <w:ilvl w:val="0"/>
                <w:numId w:val="470"/>
              </w:numPr>
              <w:tabs>
                <w:tab w:val="left" w:pos="289"/>
              </w:tabs>
              <w:spacing w:before="0" w:after="0" w:line="240" w:lineRule="auto"/>
              <w:ind w:left="288" w:right="0" w:hanging="182"/>
              <w:jc w:val="left"/>
              <w:rPr>
                <w:sz w:val="18"/>
              </w:rPr>
            </w:pPr>
            <w:r>
              <w:rPr>
                <w:sz w:val="18"/>
              </w:rPr>
              <w:t>政府网站</w:t>
            </w:r>
          </w:p>
        </w:tc>
        <w:tc>
          <w:tcPr>
            <w:tcW w:w="720" w:type="dxa"/>
          </w:tcPr>
          <w:p w14:paraId="7D77359F">
            <w:pPr>
              <w:pStyle w:val="12"/>
              <w:rPr>
                <w:rFonts w:ascii="Times New Roman"/>
                <w:sz w:val="18"/>
              </w:rPr>
            </w:pPr>
          </w:p>
          <w:p w14:paraId="0D01E98C">
            <w:pPr>
              <w:pStyle w:val="12"/>
              <w:rPr>
                <w:rFonts w:ascii="Times New Roman"/>
                <w:sz w:val="18"/>
              </w:rPr>
            </w:pPr>
          </w:p>
          <w:p w14:paraId="20A1209F">
            <w:pPr>
              <w:pStyle w:val="12"/>
              <w:rPr>
                <w:rFonts w:ascii="Times New Roman"/>
                <w:sz w:val="18"/>
              </w:rPr>
            </w:pPr>
          </w:p>
          <w:p w14:paraId="463439D1">
            <w:pPr>
              <w:pStyle w:val="12"/>
              <w:rPr>
                <w:rFonts w:ascii="Times New Roman"/>
                <w:sz w:val="18"/>
              </w:rPr>
            </w:pPr>
          </w:p>
          <w:p w14:paraId="2DA339E0">
            <w:pPr>
              <w:pStyle w:val="12"/>
              <w:spacing w:before="8"/>
              <w:rPr>
                <w:rFonts w:ascii="Times New Roman"/>
                <w:sz w:val="22"/>
              </w:rPr>
            </w:pPr>
          </w:p>
          <w:p w14:paraId="68475446">
            <w:pPr>
              <w:pStyle w:val="12"/>
              <w:ind w:left="107"/>
              <w:rPr>
                <w:sz w:val="18"/>
              </w:rPr>
            </w:pPr>
            <w:r>
              <w:rPr>
                <w:sz w:val="18"/>
              </w:rPr>
              <w:t>√</w:t>
            </w:r>
          </w:p>
        </w:tc>
        <w:tc>
          <w:tcPr>
            <w:tcW w:w="709" w:type="dxa"/>
          </w:tcPr>
          <w:p w14:paraId="670F7E93">
            <w:pPr>
              <w:pStyle w:val="12"/>
              <w:rPr>
                <w:rFonts w:ascii="Times New Roman"/>
                <w:sz w:val="18"/>
              </w:rPr>
            </w:pPr>
          </w:p>
        </w:tc>
        <w:tc>
          <w:tcPr>
            <w:tcW w:w="551" w:type="dxa"/>
          </w:tcPr>
          <w:p w14:paraId="48FBB312">
            <w:pPr>
              <w:pStyle w:val="12"/>
              <w:rPr>
                <w:rFonts w:ascii="Times New Roman"/>
                <w:sz w:val="18"/>
              </w:rPr>
            </w:pPr>
          </w:p>
          <w:p w14:paraId="2C530CDA">
            <w:pPr>
              <w:pStyle w:val="12"/>
              <w:rPr>
                <w:rFonts w:ascii="Times New Roman"/>
                <w:sz w:val="18"/>
              </w:rPr>
            </w:pPr>
          </w:p>
          <w:p w14:paraId="34E98729">
            <w:pPr>
              <w:pStyle w:val="12"/>
              <w:rPr>
                <w:rFonts w:ascii="Times New Roman"/>
                <w:sz w:val="18"/>
              </w:rPr>
            </w:pPr>
          </w:p>
          <w:p w14:paraId="10185077">
            <w:pPr>
              <w:pStyle w:val="12"/>
              <w:rPr>
                <w:rFonts w:ascii="Times New Roman"/>
                <w:sz w:val="18"/>
              </w:rPr>
            </w:pPr>
          </w:p>
          <w:p w14:paraId="0E37C864">
            <w:pPr>
              <w:pStyle w:val="12"/>
              <w:spacing w:before="8"/>
              <w:rPr>
                <w:rFonts w:ascii="Times New Roman"/>
                <w:sz w:val="22"/>
              </w:rPr>
            </w:pPr>
          </w:p>
          <w:p w14:paraId="7F3D21F3">
            <w:pPr>
              <w:pStyle w:val="12"/>
              <w:ind w:left="106"/>
              <w:rPr>
                <w:sz w:val="18"/>
              </w:rPr>
            </w:pPr>
            <w:r>
              <w:rPr>
                <w:sz w:val="18"/>
              </w:rPr>
              <w:t>√</w:t>
            </w:r>
          </w:p>
        </w:tc>
        <w:tc>
          <w:tcPr>
            <w:tcW w:w="720" w:type="dxa"/>
          </w:tcPr>
          <w:p w14:paraId="221FC1CE">
            <w:pPr>
              <w:pStyle w:val="12"/>
              <w:rPr>
                <w:rFonts w:ascii="Times New Roman"/>
                <w:sz w:val="18"/>
              </w:rPr>
            </w:pPr>
          </w:p>
        </w:tc>
        <w:tc>
          <w:tcPr>
            <w:tcW w:w="720" w:type="dxa"/>
          </w:tcPr>
          <w:p w14:paraId="62CFF802">
            <w:pPr>
              <w:pStyle w:val="12"/>
              <w:rPr>
                <w:rFonts w:ascii="Times New Roman"/>
                <w:sz w:val="18"/>
              </w:rPr>
            </w:pPr>
          </w:p>
          <w:p w14:paraId="02E99B65">
            <w:pPr>
              <w:pStyle w:val="12"/>
              <w:rPr>
                <w:rFonts w:ascii="Times New Roman"/>
                <w:sz w:val="18"/>
              </w:rPr>
            </w:pPr>
          </w:p>
          <w:p w14:paraId="55B8CADB">
            <w:pPr>
              <w:pStyle w:val="12"/>
              <w:rPr>
                <w:rFonts w:ascii="Times New Roman"/>
                <w:sz w:val="18"/>
              </w:rPr>
            </w:pPr>
          </w:p>
          <w:p w14:paraId="2CAA0B81">
            <w:pPr>
              <w:pStyle w:val="12"/>
              <w:rPr>
                <w:rFonts w:ascii="Times New Roman"/>
                <w:sz w:val="18"/>
              </w:rPr>
            </w:pPr>
          </w:p>
          <w:p w14:paraId="4A139F89">
            <w:pPr>
              <w:pStyle w:val="12"/>
              <w:spacing w:before="8"/>
              <w:rPr>
                <w:rFonts w:ascii="Times New Roman"/>
                <w:sz w:val="22"/>
              </w:rPr>
            </w:pPr>
          </w:p>
          <w:p w14:paraId="138975E8">
            <w:pPr>
              <w:pStyle w:val="12"/>
              <w:ind w:left="107"/>
              <w:rPr>
                <w:sz w:val="18"/>
              </w:rPr>
            </w:pPr>
            <w:r>
              <w:rPr>
                <w:sz w:val="18"/>
              </w:rPr>
              <w:t>√</w:t>
            </w:r>
          </w:p>
        </w:tc>
        <w:tc>
          <w:tcPr>
            <w:tcW w:w="720" w:type="dxa"/>
          </w:tcPr>
          <w:p w14:paraId="2C73FF6B">
            <w:pPr>
              <w:pStyle w:val="12"/>
              <w:rPr>
                <w:rFonts w:ascii="Times New Roman"/>
                <w:sz w:val="18"/>
              </w:rPr>
            </w:pPr>
          </w:p>
        </w:tc>
      </w:tr>
      <w:tr w14:paraId="5EE56C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98" w:hRule="atLeast"/>
        </w:trPr>
        <w:tc>
          <w:tcPr>
            <w:tcW w:w="540" w:type="dxa"/>
          </w:tcPr>
          <w:p w14:paraId="6B39BFE3">
            <w:pPr>
              <w:pStyle w:val="12"/>
              <w:rPr>
                <w:rFonts w:ascii="Times New Roman"/>
                <w:sz w:val="18"/>
              </w:rPr>
            </w:pPr>
          </w:p>
          <w:p w14:paraId="4427B47A">
            <w:pPr>
              <w:pStyle w:val="12"/>
              <w:rPr>
                <w:rFonts w:ascii="Times New Roman"/>
                <w:sz w:val="18"/>
              </w:rPr>
            </w:pPr>
          </w:p>
          <w:p w14:paraId="7D93B5D4">
            <w:pPr>
              <w:pStyle w:val="12"/>
              <w:rPr>
                <w:rFonts w:ascii="Times New Roman"/>
                <w:sz w:val="18"/>
              </w:rPr>
            </w:pPr>
          </w:p>
          <w:p w14:paraId="7ACA157A">
            <w:pPr>
              <w:pStyle w:val="12"/>
              <w:rPr>
                <w:rFonts w:ascii="Times New Roman"/>
                <w:sz w:val="18"/>
              </w:rPr>
            </w:pPr>
          </w:p>
          <w:p w14:paraId="47A3E6AF">
            <w:pPr>
              <w:pStyle w:val="12"/>
              <w:rPr>
                <w:rFonts w:ascii="Times New Roman"/>
                <w:sz w:val="23"/>
              </w:rPr>
            </w:pPr>
          </w:p>
          <w:p w14:paraId="5D58DEDB">
            <w:pPr>
              <w:pStyle w:val="12"/>
              <w:ind w:left="107"/>
              <w:rPr>
                <w:sz w:val="18"/>
              </w:rPr>
            </w:pPr>
            <w:r>
              <w:rPr>
                <w:sz w:val="18"/>
              </w:rPr>
              <w:t>16</w:t>
            </w:r>
          </w:p>
        </w:tc>
        <w:tc>
          <w:tcPr>
            <w:tcW w:w="734" w:type="dxa"/>
            <w:vMerge w:val="continue"/>
            <w:tcBorders>
              <w:top w:val="nil"/>
            </w:tcBorders>
          </w:tcPr>
          <w:p w14:paraId="66C0CCF2">
            <w:pPr>
              <w:rPr>
                <w:sz w:val="2"/>
                <w:szCs w:val="2"/>
              </w:rPr>
            </w:pPr>
          </w:p>
        </w:tc>
        <w:tc>
          <w:tcPr>
            <w:tcW w:w="1620" w:type="dxa"/>
          </w:tcPr>
          <w:p w14:paraId="42084510">
            <w:pPr>
              <w:pStyle w:val="12"/>
              <w:rPr>
                <w:rFonts w:ascii="Times New Roman"/>
                <w:sz w:val="18"/>
              </w:rPr>
            </w:pPr>
          </w:p>
          <w:p w14:paraId="5A7E14ED">
            <w:pPr>
              <w:pStyle w:val="12"/>
              <w:rPr>
                <w:rFonts w:ascii="Times New Roman"/>
                <w:sz w:val="18"/>
              </w:rPr>
            </w:pPr>
          </w:p>
          <w:p w14:paraId="77F62460">
            <w:pPr>
              <w:pStyle w:val="12"/>
              <w:rPr>
                <w:rFonts w:ascii="Times New Roman"/>
                <w:sz w:val="18"/>
              </w:rPr>
            </w:pPr>
          </w:p>
          <w:p w14:paraId="1860A1C2">
            <w:pPr>
              <w:pStyle w:val="12"/>
              <w:spacing w:before="1"/>
              <w:rPr>
                <w:rFonts w:ascii="Times New Roman"/>
                <w:sz w:val="20"/>
              </w:rPr>
            </w:pPr>
          </w:p>
          <w:p w14:paraId="7A3943FB">
            <w:pPr>
              <w:pStyle w:val="12"/>
              <w:spacing w:line="249" w:lineRule="auto"/>
              <w:ind w:left="108" w:right="95"/>
              <w:jc w:val="both"/>
              <w:rPr>
                <w:sz w:val="18"/>
              </w:rPr>
            </w:pPr>
            <w:r>
              <w:rPr>
                <w:sz w:val="18"/>
              </w:rPr>
              <w:t>对社会艺术水平考级活动违法行为的行政处罚</w:t>
            </w:r>
          </w:p>
        </w:tc>
        <w:tc>
          <w:tcPr>
            <w:tcW w:w="1786" w:type="dxa"/>
          </w:tcPr>
          <w:p w14:paraId="1CA4071A">
            <w:pPr>
              <w:pStyle w:val="12"/>
              <w:rPr>
                <w:rFonts w:ascii="Times New Roman"/>
                <w:sz w:val="18"/>
              </w:rPr>
            </w:pPr>
          </w:p>
          <w:p w14:paraId="2DCE539A">
            <w:pPr>
              <w:pStyle w:val="12"/>
              <w:rPr>
                <w:rFonts w:ascii="Times New Roman"/>
                <w:sz w:val="18"/>
              </w:rPr>
            </w:pPr>
          </w:p>
          <w:p w14:paraId="75509DAF">
            <w:pPr>
              <w:pStyle w:val="12"/>
              <w:rPr>
                <w:rFonts w:ascii="Times New Roman"/>
                <w:sz w:val="18"/>
              </w:rPr>
            </w:pPr>
          </w:p>
          <w:p w14:paraId="0A262FCB">
            <w:pPr>
              <w:pStyle w:val="12"/>
              <w:numPr>
                <w:ilvl w:val="0"/>
                <w:numId w:val="471"/>
              </w:numPr>
              <w:tabs>
                <w:tab w:val="left" w:pos="291"/>
              </w:tabs>
              <w:spacing w:before="111" w:after="0" w:line="240" w:lineRule="auto"/>
              <w:ind w:left="290" w:right="0" w:hanging="183"/>
              <w:jc w:val="left"/>
              <w:rPr>
                <w:sz w:val="18"/>
              </w:rPr>
            </w:pPr>
            <w:r>
              <w:rPr>
                <w:sz w:val="18"/>
              </w:rPr>
              <w:t>主体信息；</w:t>
            </w:r>
          </w:p>
          <w:p w14:paraId="559CF40C">
            <w:pPr>
              <w:pStyle w:val="12"/>
              <w:numPr>
                <w:ilvl w:val="0"/>
                <w:numId w:val="471"/>
              </w:numPr>
              <w:tabs>
                <w:tab w:val="left" w:pos="291"/>
              </w:tabs>
              <w:spacing w:before="10" w:after="0" w:line="240" w:lineRule="auto"/>
              <w:ind w:left="290" w:right="0" w:hanging="183"/>
              <w:jc w:val="left"/>
              <w:rPr>
                <w:sz w:val="18"/>
              </w:rPr>
            </w:pPr>
            <w:r>
              <w:rPr>
                <w:sz w:val="18"/>
              </w:rPr>
              <w:t>案由；</w:t>
            </w:r>
          </w:p>
          <w:p w14:paraId="039833F0">
            <w:pPr>
              <w:pStyle w:val="12"/>
              <w:numPr>
                <w:ilvl w:val="0"/>
                <w:numId w:val="471"/>
              </w:numPr>
              <w:tabs>
                <w:tab w:val="left" w:pos="291"/>
              </w:tabs>
              <w:spacing w:before="9" w:after="0" w:line="240" w:lineRule="auto"/>
              <w:ind w:left="290" w:right="0" w:hanging="183"/>
              <w:jc w:val="left"/>
              <w:rPr>
                <w:sz w:val="18"/>
              </w:rPr>
            </w:pPr>
            <w:r>
              <w:rPr>
                <w:sz w:val="18"/>
              </w:rPr>
              <w:t>处罚依据；</w:t>
            </w:r>
          </w:p>
          <w:p w14:paraId="04075DB3">
            <w:pPr>
              <w:pStyle w:val="12"/>
              <w:numPr>
                <w:ilvl w:val="0"/>
                <w:numId w:val="471"/>
              </w:numPr>
              <w:tabs>
                <w:tab w:val="left" w:pos="291"/>
              </w:tabs>
              <w:spacing w:before="9" w:after="0" w:line="240" w:lineRule="auto"/>
              <w:ind w:left="290" w:right="0" w:hanging="183"/>
              <w:jc w:val="left"/>
              <w:rPr>
                <w:sz w:val="18"/>
              </w:rPr>
            </w:pPr>
            <w:r>
              <w:rPr>
                <w:sz w:val="18"/>
              </w:rPr>
              <w:t>处罚结果。</w:t>
            </w:r>
          </w:p>
        </w:tc>
        <w:tc>
          <w:tcPr>
            <w:tcW w:w="1980" w:type="dxa"/>
          </w:tcPr>
          <w:p w14:paraId="0261962E">
            <w:pPr>
              <w:pStyle w:val="12"/>
              <w:spacing w:before="3" w:line="240" w:lineRule="atLeast"/>
              <w:ind w:left="107" w:right="96"/>
              <w:jc w:val="both"/>
              <w:rPr>
                <w:sz w:val="18"/>
              </w:rPr>
            </w:pPr>
            <w:r>
              <w:rPr>
                <w:spacing w:val="12"/>
                <w:sz w:val="18"/>
              </w:rPr>
              <w:t>《国务院关于促进</w:t>
            </w:r>
            <w:r>
              <w:rPr>
                <w:rFonts w:hint="eastAsia"/>
                <w:spacing w:val="12"/>
                <w:sz w:val="18"/>
                <w:lang w:eastAsia="zh-CN"/>
              </w:rPr>
              <w:t>县</w:t>
            </w:r>
            <w:r>
              <w:rPr>
                <w:spacing w:val="12"/>
                <w:sz w:val="18"/>
              </w:rPr>
              <w:t>场公平竞争维护</w:t>
            </w:r>
            <w:r>
              <w:rPr>
                <w:rFonts w:hint="eastAsia"/>
                <w:spacing w:val="12"/>
                <w:sz w:val="18"/>
                <w:lang w:eastAsia="zh-CN"/>
              </w:rPr>
              <w:t>县</w:t>
            </w:r>
            <w:r>
              <w:rPr>
                <w:spacing w:val="12"/>
                <w:sz w:val="18"/>
              </w:rPr>
              <w:t>场</w:t>
            </w:r>
            <w:r>
              <w:rPr>
                <w:spacing w:val="-26"/>
                <w:sz w:val="18"/>
              </w:rPr>
              <w:t>正 常 秩 序 的 若 干 意</w:t>
            </w:r>
            <w:r>
              <w:rPr>
                <w:spacing w:val="-23"/>
                <w:sz w:val="18"/>
              </w:rPr>
              <w:t>见》、《国务院办公厅关</w:t>
            </w:r>
            <w:r>
              <w:rPr>
                <w:spacing w:val="12"/>
                <w:sz w:val="18"/>
              </w:rPr>
              <w:t>于全面推行行政执法公示制度执法全过程记录制度重大执法决定法制审核制度的指</w:t>
            </w:r>
            <w:r>
              <w:rPr>
                <w:spacing w:val="-23"/>
                <w:sz w:val="18"/>
              </w:rPr>
              <w:t>导意见》、《社会艺术水</w:t>
            </w:r>
            <w:r>
              <w:rPr>
                <w:sz w:val="18"/>
              </w:rPr>
              <w:t>平考级管理办法》</w:t>
            </w:r>
          </w:p>
        </w:tc>
        <w:tc>
          <w:tcPr>
            <w:tcW w:w="1814" w:type="dxa"/>
          </w:tcPr>
          <w:p w14:paraId="5CD037B4">
            <w:pPr>
              <w:pStyle w:val="12"/>
              <w:rPr>
                <w:rFonts w:ascii="Times New Roman"/>
                <w:sz w:val="18"/>
              </w:rPr>
            </w:pPr>
          </w:p>
          <w:p w14:paraId="2995F921">
            <w:pPr>
              <w:pStyle w:val="12"/>
              <w:spacing w:before="9"/>
              <w:rPr>
                <w:rFonts w:ascii="Times New Roman"/>
                <w:sz w:val="24"/>
              </w:rPr>
            </w:pPr>
          </w:p>
          <w:p w14:paraId="42B3CF35">
            <w:pPr>
              <w:pStyle w:val="12"/>
              <w:spacing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74D2BEE6">
            <w:pPr>
              <w:pStyle w:val="12"/>
              <w:rPr>
                <w:rFonts w:ascii="Times New Roman"/>
                <w:sz w:val="18"/>
              </w:rPr>
            </w:pPr>
          </w:p>
          <w:p w14:paraId="52E6AB8F">
            <w:pPr>
              <w:pStyle w:val="12"/>
              <w:rPr>
                <w:rFonts w:ascii="Times New Roman"/>
                <w:sz w:val="18"/>
              </w:rPr>
            </w:pPr>
          </w:p>
          <w:p w14:paraId="573A992E">
            <w:pPr>
              <w:pStyle w:val="12"/>
              <w:rPr>
                <w:rFonts w:ascii="Times New Roman"/>
                <w:sz w:val="18"/>
              </w:rPr>
            </w:pPr>
          </w:p>
          <w:p w14:paraId="2AA8A191">
            <w:pPr>
              <w:pStyle w:val="12"/>
              <w:rPr>
                <w:rFonts w:ascii="Times New Roman"/>
                <w:sz w:val="18"/>
              </w:rPr>
            </w:pPr>
          </w:p>
          <w:p w14:paraId="677E6886">
            <w:pPr>
              <w:pStyle w:val="12"/>
              <w:rPr>
                <w:rFonts w:ascii="Times New Roman"/>
                <w:sz w:val="23"/>
              </w:rPr>
            </w:pPr>
          </w:p>
          <w:p w14:paraId="39D851BC">
            <w:pPr>
              <w:pStyle w:val="12"/>
              <w:ind w:right="340"/>
              <w:jc w:val="right"/>
              <w:rPr>
                <w:sz w:val="18"/>
              </w:rPr>
            </w:pPr>
            <w:r>
              <w:rPr>
                <w:rFonts w:hint="eastAsia"/>
                <w:sz w:val="18"/>
                <w:lang w:eastAsia="zh-CN"/>
              </w:rPr>
              <w:t>县</w:t>
            </w:r>
            <w:r>
              <w:rPr>
                <w:sz w:val="18"/>
              </w:rPr>
              <w:t>文旅局</w:t>
            </w:r>
          </w:p>
        </w:tc>
        <w:tc>
          <w:tcPr>
            <w:tcW w:w="1440" w:type="dxa"/>
          </w:tcPr>
          <w:p w14:paraId="087661A6">
            <w:pPr>
              <w:pStyle w:val="12"/>
              <w:rPr>
                <w:rFonts w:ascii="Times New Roman"/>
                <w:sz w:val="18"/>
              </w:rPr>
            </w:pPr>
          </w:p>
          <w:p w14:paraId="5C7F23D9">
            <w:pPr>
              <w:pStyle w:val="12"/>
              <w:rPr>
                <w:rFonts w:ascii="Times New Roman"/>
                <w:sz w:val="18"/>
              </w:rPr>
            </w:pPr>
          </w:p>
          <w:p w14:paraId="4AE1FD7B">
            <w:pPr>
              <w:pStyle w:val="12"/>
              <w:rPr>
                <w:rFonts w:ascii="Times New Roman"/>
                <w:sz w:val="18"/>
              </w:rPr>
            </w:pPr>
          </w:p>
          <w:p w14:paraId="1BE51AFC">
            <w:pPr>
              <w:pStyle w:val="12"/>
              <w:rPr>
                <w:rFonts w:ascii="Times New Roman"/>
                <w:sz w:val="18"/>
              </w:rPr>
            </w:pPr>
          </w:p>
          <w:p w14:paraId="1291838D">
            <w:pPr>
              <w:pStyle w:val="12"/>
              <w:rPr>
                <w:rFonts w:ascii="Times New Roman"/>
                <w:sz w:val="23"/>
              </w:rPr>
            </w:pPr>
          </w:p>
          <w:p w14:paraId="07108192">
            <w:pPr>
              <w:pStyle w:val="12"/>
              <w:numPr>
                <w:ilvl w:val="0"/>
                <w:numId w:val="472"/>
              </w:numPr>
              <w:tabs>
                <w:tab w:val="left" w:pos="289"/>
              </w:tabs>
              <w:spacing w:before="0" w:after="0" w:line="240" w:lineRule="auto"/>
              <w:ind w:left="288" w:right="0" w:hanging="182"/>
              <w:jc w:val="left"/>
              <w:rPr>
                <w:sz w:val="18"/>
              </w:rPr>
            </w:pPr>
            <w:r>
              <w:rPr>
                <w:sz w:val="18"/>
              </w:rPr>
              <w:t>政府网站</w:t>
            </w:r>
          </w:p>
        </w:tc>
        <w:tc>
          <w:tcPr>
            <w:tcW w:w="720" w:type="dxa"/>
          </w:tcPr>
          <w:p w14:paraId="3C85C85E">
            <w:pPr>
              <w:pStyle w:val="12"/>
              <w:rPr>
                <w:rFonts w:ascii="Times New Roman"/>
                <w:sz w:val="18"/>
              </w:rPr>
            </w:pPr>
          </w:p>
          <w:p w14:paraId="7B14E3D8">
            <w:pPr>
              <w:pStyle w:val="12"/>
              <w:rPr>
                <w:rFonts w:ascii="Times New Roman"/>
                <w:sz w:val="18"/>
              </w:rPr>
            </w:pPr>
          </w:p>
          <w:p w14:paraId="6FBE98F0">
            <w:pPr>
              <w:pStyle w:val="12"/>
              <w:rPr>
                <w:rFonts w:ascii="Times New Roman"/>
                <w:sz w:val="18"/>
              </w:rPr>
            </w:pPr>
          </w:p>
          <w:p w14:paraId="02A2ED58">
            <w:pPr>
              <w:pStyle w:val="12"/>
              <w:rPr>
                <w:rFonts w:ascii="Times New Roman"/>
                <w:sz w:val="18"/>
              </w:rPr>
            </w:pPr>
          </w:p>
          <w:p w14:paraId="6CD610C0">
            <w:pPr>
              <w:pStyle w:val="12"/>
              <w:rPr>
                <w:rFonts w:ascii="Times New Roman"/>
                <w:sz w:val="23"/>
              </w:rPr>
            </w:pPr>
          </w:p>
          <w:p w14:paraId="595E8EA6">
            <w:pPr>
              <w:pStyle w:val="12"/>
              <w:ind w:left="107"/>
              <w:rPr>
                <w:sz w:val="18"/>
              </w:rPr>
            </w:pPr>
            <w:r>
              <w:rPr>
                <w:sz w:val="18"/>
              </w:rPr>
              <w:t>√</w:t>
            </w:r>
          </w:p>
        </w:tc>
        <w:tc>
          <w:tcPr>
            <w:tcW w:w="709" w:type="dxa"/>
          </w:tcPr>
          <w:p w14:paraId="4F718E6F">
            <w:pPr>
              <w:pStyle w:val="12"/>
              <w:rPr>
                <w:rFonts w:ascii="Times New Roman"/>
                <w:sz w:val="18"/>
              </w:rPr>
            </w:pPr>
          </w:p>
        </w:tc>
        <w:tc>
          <w:tcPr>
            <w:tcW w:w="551" w:type="dxa"/>
          </w:tcPr>
          <w:p w14:paraId="5EA72109">
            <w:pPr>
              <w:pStyle w:val="12"/>
              <w:rPr>
                <w:rFonts w:ascii="Times New Roman"/>
                <w:sz w:val="18"/>
              </w:rPr>
            </w:pPr>
          </w:p>
          <w:p w14:paraId="4BCD34EA">
            <w:pPr>
              <w:pStyle w:val="12"/>
              <w:rPr>
                <w:rFonts w:ascii="Times New Roman"/>
                <w:sz w:val="18"/>
              </w:rPr>
            </w:pPr>
          </w:p>
          <w:p w14:paraId="362FE538">
            <w:pPr>
              <w:pStyle w:val="12"/>
              <w:rPr>
                <w:rFonts w:ascii="Times New Roman"/>
                <w:sz w:val="18"/>
              </w:rPr>
            </w:pPr>
          </w:p>
          <w:p w14:paraId="08DF2D3C">
            <w:pPr>
              <w:pStyle w:val="12"/>
              <w:rPr>
                <w:rFonts w:ascii="Times New Roman"/>
                <w:sz w:val="18"/>
              </w:rPr>
            </w:pPr>
          </w:p>
          <w:p w14:paraId="163AEFEF">
            <w:pPr>
              <w:pStyle w:val="12"/>
              <w:rPr>
                <w:rFonts w:ascii="Times New Roman"/>
                <w:sz w:val="23"/>
              </w:rPr>
            </w:pPr>
          </w:p>
          <w:p w14:paraId="63F7883F">
            <w:pPr>
              <w:pStyle w:val="12"/>
              <w:ind w:left="106"/>
              <w:rPr>
                <w:sz w:val="18"/>
              </w:rPr>
            </w:pPr>
            <w:r>
              <w:rPr>
                <w:sz w:val="18"/>
              </w:rPr>
              <w:t>√</w:t>
            </w:r>
          </w:p>
        </w:tc>
        <w:tc>
          <w:tcPr>
            <w:tcW w:w="720" w:type="dxa"/>
          </w:tcPr>
          <w:p w14:paraId="30691AB8">
            <w:pPr>
              <w:pStyle w:val="12"/>
              <w:rPr>
                <w:rFonts w:ascii="Times New Roman"/>
                <w:sz w:val="18"/>
              </w:rPr>
            </w:pPr>
          </w:p>
        </w:tc>
        <w:tc>
          <w:tcPr>
            <w:tcW w:w="720" w:type="dxa"/>
          </w:tcPr>
          <w:p w14:paraId="56A96AA0">
            <w:pPr>
              <w:pStyle w:val="12"/>
              <w:rPr>
                <w:rFonts w:ascii="Times New Roman"/>
                <w:sz w:val="18"/>
              </w:rPr>
            </w:pPr>
          </w:p>
          <w:p w14:paraId="2B8F2476">
            <w:pPr>
              <w:pStyle w:val="12"/>
              <w:rPr>
                <w:rFonts w:ascii="Times New Roman"/>
                <w:sz w:val="18"/>
              </w:rPr>
            </w:pPr>
          </w:p>
          <w:p w14:paraId="6B64815F">
            <w:pPr>
              <w:pStyle w:val="12"/>
              <w:rPr>
                <w:rFonts w:ascii="Times New Roman"/>
                <w:sz w:val="18"/>
              </w:rPr>
            </w:pPr>
          </w:p>
          <w:p w14:paraId="2F283934">
            <w:pPr>
              <w:pStyle w:val="12"/>
              <w:rPr>
                <w:rFonts w:ascii="Times New Roman"/>
                <w:sz w:val="18"/>
              </w:rPr>
            </w:pPr>
          </w:p>
          <w:p w14:paraId="3B1AC8AD">
            <w:pPr>
              <w:pStyle w:val="12"/>
              <w:rPr>
                <w:rFonts w:ascii="Times New Roman"/>
                <w:sz w:val="23"/>
              </w:rPr>
            </w:pPr>
          </w:p>
          <w:p w14:paraId="69E58087">
            <w:pPr>
              <w:pStyle w:val="12"/>
              <w:ind w:left="107"/>
              <w:rPr>
                <w:sz w:val="18"/>
              </w:rPr>
            </w:pPr>
            <w:r>
              <w:rPr>
                <w:sz w:val="18"/>
              </w:rPr>
              <w:t>√</w:t>
            </w:r>
          </w:p>
        </w:tc>
        <w:tc>
          <w:tcPr>
            <w:tcW w:w="720" w:type="dxa"/>
          </w:tcPr>
          <w:p w14:paraId="0E322307">
            <w:pPr>
              <w:pStyle w:val="12"/>
              <w:rPr>
                <w:rFonts w:ascii="Times New Roman"/>
                <w:sz w:val="18"/>
              </w:rPr>
            </w:pPr>
          </w:p>
        </w:tc>
      </w:tr>
    </w:tbl>
    <w:p w14:paraId="2856E9BB">
      <w:pPr>
        <w:spacing w:after="0"/>
        <w:rPr>
          <w:rFonts w:ascii="Times New Roman"/>
          <w:sz w:val="18"/>
        </w:rPr>
        <w:sectPr>
          <w:pgSz w:w="16840" w:h="11910" w:orient="landscape"/>
          <w:pgMar w:top="1100" w:right="240" w:bottom="1300" w:left="380" w:header="0" w:footer="1115" w:gutter="0"/>
          <w:cols w:space="720" w:num="1"/>
        </w:sectPr>
      </w:pPr>
    </w:p>
    <w:p w14:paraId="46AE7214">
      <w:pPr>
        <w:pStyle w:val="3"/>
        <w:rPr>
          <w:rFonts w:ascii="Times New Roman"/>
          <w:sz w:val="20"/>
        </w:rPr>
      </w:pPr>
    </w:p>
    <w:p w14:paraId="1B55CC44">
      <w:pPr>
        <w:pStyle w:val="3"/>
        <w:rPr>
          <w:rFonts w:ascii="Times New Roman"/>
          <w:sz w:val="20"/>
        </w:rPr>
      </w:pPr>
    </w:p>
    <w:p w14:paraId="20F6046C">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5EAC70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0" w:hRule="atLeast"/>
        </w:trPr>
        <w:tc>
          <w:tcPr>
            <w:tcW w:w="540" w:type="dxa"/>
          </w:tcPr>
          <w:p w14:paraId="35AA07D9">
            <w:pPr>
              <w:pStyle w:val="12"/>
              <w:rPr>
                <w:rFonts w:ascii="Times New Roman"/>
                <w:sz w:val="18"/>
              </w:rPr>
            </w:pPr>
          </w:p>
          <w:p w14:paraId="63922C47">
            <w:pPr>
              <w:pStyle w:val="12"/>
              <w:rPr>
                <w:rFonts w:ascii="Times New Roman"/>
                <w:sz w:val="18"/>
              </w:rPr>
            </w:pPr>
          </w:p>
          <w:p w14:paraId="07A30DF4">
            <w:pPr>
              <w:pStyle w:val="12"/>
              <w:rPr>
                <w:rFonts w:ascii="Times New Roman"/>
                <w:sz w:val="18"/>
              </w:rPr>
            </w:pPr>
          </w:p>
          <w:p w14:paraId="5F90CA45">
            <w:pPr>
              <w:pStyle w:val="12"/>
              <w:rPr>
                <w:rFonts w:ascii="Times New Roman"/>
                <w:sz w:val="18"/>
              </w:rPr>
            </w:pPr>
          </w:p>
          <w:p w14:paraId="687C3AE3">
            <w:pPr>
              <w:pStyle w:val="12"/>
              <w:rPr>
                <w:rFonts w:ascii="Times New Roman"/>
                <w:sz w:val="18"/>
              </w:rPr>
            </w:pPr>
          </w:p>
          <w:p w14:paraId="2D43657F">
            <w:pPr>
              <w:pStyle w:val="12"/>
              <w:spacing w:before="11"/>
              <w:rPr>
                <w:rFonts w:ascii="Times New Roman"/>
                <w:sz w:val="25"/>
              </w:rPr>
            </w:pPr>
          </w:p>
          <w:p w14:paraId="2BDF665C">
            <w:pPr>
              <w:pStyle w:val="12"/>
              <w:ind w:left="107"/>
              <w:rPr>
                <w:sz w:val="18"/>
              </w:rPr>
            </w:pPr>
            <w:r>
              <w:rPr>
                <w:sz w:val="18"/>
              </w:rPr>
              <w:t>17</w:t>
            </w:r>
          </w:p>
        </w:tc>
        <w:tc>
          <w:tcPr>
            <w:tcW w:w="734" w:type="dxa"/>
            <w:vMerge w:val="restart"/>
          </w:tcPr>
          <w:p w14:paraId="13F5D060">
            <w:pPr>
              <w:pStyle w:val="12"/>
              <w:rPr>
                <w:rFonts w:ascii="Times New Roman"/>
                <w:sz w:val="18"/>
              </w:rPr>
            </w:pPr>
          </w:p>
          <w:p w14:paraId="5B4145FF">
            <w:pPr>
              <w:pStyle w:val="12"/>
              <w:rPr>
                <w:rFonts w:ascii="Times New Roman"/>
                <w:sz w:val="18"/>
              </w:rPr>
            </w:pPr>
          </w:p>
          <w:p w14:paraId="52B6D1E9">
            <w:pPr>
              <w:pStyle w:val="12"/>
              <w:rPr>
                <w:rFonts w:ascii="Times New Roman"/>
                <w:sz w:val="18"/>
              </w:rPr>
            </w:pPr>
          </w:p>
          <w:p w14:paraId="0B7EC458">
            <w:pPr>
              <w:pStyle w:val="12"/>
              <w:rPr>
                <w:rFonts w:ascii="Times New Roman"/>
                <w:sz w:val="18"/>
              </w:rPr>
            </w:pPr>
          </w:p>
          <w:p w14:paraId="2F9E1134">
            <w:pPr>
              <w:pStyle w:val="12"/>
              <w:rPr>
                <w:rFonts w:ascii="Times New Roman"/>
                <w:sz w:val="18"/>
              </w:rPr>
            </w:pPr>
          </w:p>
          <w:p w14:paraId="2AFC7AD3">
            <w:pPr>
              <w:pStyle w:val="12"/>
              <w:rPr>
                <w:rFonts w:ascii="Times New Roman"/>
                <w:sz w:val="18"/>
              </w:rPr>
            </w:pPr>
          </w:p>
          <w:p w14:paraId="0D57D9EC">
            <w:pPr>
              <w:pStyle w:val="12"/>
              <w:rPr>
                <w:rFonts w:ascii="Times New Roman"/>
                <w:sz w:val="18"/>
              </w:rPr>
            </w:pPr>
          </w:p>
          <w:p w14:paraId="0FF132C2">
            <w:pPr>
              <w:pStyle w:val="12"/>
              <w:rPr>
                <w:rFonts w:ascii="Times New Roman"/>
                <w:sz w:val="18"/>
              </w:rPr>
            </w:pPr>
          </w:p>
          <w:p w14:paraId="03216C91">
            <w:pPr>
              <w:pStyle w:val="12"/>
              <w:rPr>
                <w:rFonts w:ascii="Times New Roman"/>
                <w:sz w:val="18"/>
              </w:rPr>
            </w:pPr>
          </w:p>
          <w:p w14:paraId="53B0B05A">
            <w:pPr>
              <w:pStyle w:val="12"/>
              <w:spacing w:before="11"/>
              <w:rPr>
                <w:rFonts w:ascii="Times New Roman"/>
                <w:sz w:val="16"/>
              </w:rPr>
            </w:pPr>
          </w:p>
          <w:p w14:paraId="317105B4">
            <w:pPr>
              <w:pStyle w:val="12"/>
              <w:spacing w:line="249" w:lineRule="auto"/>
              <w:ind w:left="107" w:right="254"/>
              <w:rPr>
                <w:sz w:val="18"/>
              </w:rPr>
            </w:pPr>
            <w:r>
              <w:rPr>
                <w:sz w:val="18"/>
              </w:rPr>
              <w:t>行政处罚</w:t>
            </w:r>
          </w:p>
        </w:tc>
        <w:tc>
          <w:tcPr>
            <w:tcW w:w="1620" w:type="dxa"/>
          </w:tcPr>
          <w:p w14:paraId="44FAEB1E">
            <w:pPr>
              <w:pStyle w:val="12"/>
              <w:rPr>
                <w:rFonts w:ascii="Times New Roman"/>
                <w:sz w:val="18"/>
              </w:rPr>
            </w:pPr>
          </w:p>
          <w:p w14:paraId="2CE14B0E">
            <w:pPr>
              <w:pStyle w:val="12"/>
              <w:rPr>
                <w:rFonts w:ascii="Times New Roman"/>
                <w:sz w:val="18"/>
              </w:rPr>
            </w:pPr>
          </w:p>
          <w:p w14:paraId="25C837AD">
            <w:pPr>
              <w:pStyle w:val="12"/>
              <w:rPr>
                <w:rFonts w:ascii="Times New Roman"/>
                <w:sz w:val="18"/>
              </w:rPr>
            </w:pPr>
          </w:p>
          <w:p w14:paraId="0F798AB6">
            <w:pPr>
              <w:pStyle w:val="12"/>
              <w:rPr>
                <w:rFonts w:ascii="Times New Roman"/>
                <w:sz w:val="18"/>
              </w:rPr>
            </w:pPr>
          </w:p>
          <w:p w14:paraId="4C7F1CB8">
            <w:pPr>
              <w:pStyle w:val="12"/>
              <w:rPr>
                <w:rFonts w:ascii="Times New Roman"/>
                <w:sz w:val="23"/>
              </w:rPr>
            </w:pPr>
          </w:p>
          <w:p w14:paraId="6B26BAC4">
            <w:pPr>
              <w:pStyle w:val="12"/>
              <w:spacing w:before="1" w:line="249" w:lineRule="auto"/>
              <w:ind w:left="108" w:right="95"/>
              <w:jc w:val="both"/>
              <w:rPr>
                <w:sz w:val="18"/>
              </w:rPr>
            </w:pPr>
            <w:r>
              <w:rPr>
                <w:sz w:val="18"/>
              </w:rPr>
              <w:t>对互联网文化单位违法行为的行政处罚</w:t>
            </w:r>
          </w:p>
        </w:tc>
        <w:tc>
          <w:tcPr>
            <w:tcW w:w="1786" w:type="dxa"/>
          </w:tcPr>
          <w:p w14:paraId="2C8D30C4">
            <w:pPr>
              <w:pStyle w:val="12"/>
              <w:rPr>
                <w:rFonts w:ascii="Times New Roman"/>
                <w:sz w:val="18"/>
              </w:rPr>
            </w:pPr>
          </w:p>
          <w:p w14:paraId="72B687AD">
            <w:pPr>
              <w:pStyle w:val="12"/>
              <w:rPr>
                <w:rFonts w:ascii="Times New Roman"/>
                <w:sz w:val="18"/>
              </w:rPr>
            </w:pPr>
          </w:p>
          <w:p w14:paraId="76A71537">
            <w:pPr>
              <w:pStyle w:val="12"/>
              <w:rPr>
                <w:rFonts w:ascii="Times New Roman"/>
                <w:sz w:val="18"/>
              </w:rPr>
            </w:pPr>
          </w:p>
          <w:p w14:paraId="6373DAAA">
            <w:pPr>
              <w:pStyle w:val="12"/>
              <w:rPr>
                <w:rFonts w:ascii="Times New Roman"/>
                <w:sz w:val="18"/>
              </w:rPr>
            </w:pPr>
          </w:p>
          <w:p w14:paraId="0C6CA939">
            <w:pPr>
              <w:pStyle w:val="12"/>
              <w:numPr>
                <w:ilvl w:val="0"/>
                <w:numId w:val="473"/>
              </w:numPr>
              <w:tabs>
                <w:tab w:val="left" w:pos="291"/>
              </w:tabs>
              <w:spacing w:before="145" w:after="0" w:line="240" w:lineRule="auto"/>
              <w:ind w:left="290" w:right="0" w:hanging="183"/>
              <w:jc w:val="left"/>
              <w:rPr>
                <w:sz w:val="18"/>
              </w:rPr>
            </w:pPr>
            <w:r>
              <w:rPr>
                <w:sz w:val="18"/>
              </w:rPr>
              <w:t>主体信息；</w:t>
            </w:r>
          </w:p>
          <w:p w14:paraId="645D939F">
            <w:pPr>
              <w:pStyle w:val="12"/>
              <w:numPr>
                <w:ilvl w:val="0"/>
                <w:numId w:val="473"/>
              </w:numPr>
              <w:tabs>
                <w:tab w:val="left" w:pos="291"/>
              </w:tabs>
              <w:spacing w:before="10" w:after="0" w:line="240" w:lineRule="auto"/>
              <w:ind w:left="290" w:right="0" w:hanging="183"/>
              <w:jc w:val="left"/>
              <w:rPr>
                <w:sz w:val="18"/>
              </w:rPr>
            </w:pPr>
            <w:r>
              <w:rPr>
                <w:sz w:val="18"/>
              </w:rPr>
              <w:t>案由；</w:t>
            </w:r>
          </w:p>
          <w:p w14:paraId="1A30EA66">
            <w:pPr>
              <w:pStyle w:val="12"/>
              <w:numPr>
                <w:ilvl w:val="0"/>
                <w:numId w:val="473"/>
              </w:numPr>
              <w:tabs>
                <w:tab w:val="left" w:pos="291"/>
              </w:tabs>
              <w:spacing w:before="9" w:after="0" w:line="240" w:lineRule="auto"/>
              <w:ind w:left="290" w:right="0" w:hanging="183"/>
              <w:jc w:val="left"/>
              <w:rPr>
                <w:sz w:val="18"/>
              </w:rPr>
            </w:pPr>
            <w:r>
              <w:rPr>
                <w:sz w:val="18"/>
              </w:rPr>
              <w:t>处罚依据；</w:t>
            </w:r>
          </w:p>
          <w:p w14:paraId="4CA8CC8D">
            <w:pPr>
              <w:pStyle w:val="12"/>
              <w:numPr>
                <w:ilvl w:val="0"/>
                <w:numId w:val="473"/>
              </w:numPr>
              <w:tabs>
                <w:tab w:val="left" w:pos="291"/>
              </w:tabs>
              <w:spacing w:before="9" w:after="0" w:line="240" w:lineRule="auto"/>
              <w:ind w:left="290" w:right="0" w:hanging="183"/>
              <w:jc w:val="left"/>
              <w:rPr>
                <w:sz w:val="18"/>
              </w:rPr>
            </w:pPr>
            <w:r>
              <w:rPr>
                <w:sz w:val="18"/>
              </w:rPr>
              <w:t>处罚结果。</w:t>
            </w:r>
          </w:p>
        </w:tc>
        <w:tc>
          <w:tcPr>
            <w:tcW w:w="1980" w:type="dxa"/>
          </w:tcPr>
          <w:p w14:paraId="3A8D22F8">
            <w:pPr>
              <w:pStyle w:val="12"/>
              <w:spacing w:before="4" w:line="240" w:lineRule="atLeast"/>
              <w:ind w:left="107" w:right="96"/>
              <w:jc w:val="both"/>
              <w:rPr>
                <w:sz w:val="18"/>
              </w:rPr>
            </w:pPr>
            <w:r>
              <w:rPr>
                <w:spacing w:val="12"/>
                <w:sz w:val="18"/>
              </w:rPr>
              <w:t>《国务院关于促进</w:t>
            </w:r>
            <w:r>
              <w:rPr>
                <w:rFonts w:hint="eastAsia"/>
                <w:spacing w:val="12"/>
                <w:sz w:val="18"/>
                <w:lang w:eastAsia="zh-CN"/>
              </w:rPr>
              <w:t>县</w:t>
            </w:r>
            <w:r>
              <w:rPr>
                <w:spacing w:val="12"/>
                <w:sz w:val="18"/>
              </w:rPr>
              <w:t>场公平竞争维护</w:t>
            </w:r>
            <w:r>
              <w:rPr>
                <w:rFonts w:hint="eastAsia"/>
                <w:spacing w:val="12"/>
                <w:sz w:val="18"/>
                <w:lang w:eastAsia="zh-CN"/>
              </w:rPr>
              <w:t>县</w:t>
            </w:r>
            <w:r>
              <w:rPr>
                <w:spacing w:val="12"/>
                <w:sz w:val="18"/>
              </w:rPr>
              <w:t>场</w:t>
            </w:r>
            <w:r>
              <w:rPr>
                <w:spacing w:val="-26"/>
                <w:sz w:val="18"/>
              </w:rPr>
              <w:t>正 常 秩 序 的 若 干 意</w:t>
            </w:r>
            <w:r>
              <w:rPr>
                <w:spacing w:val="-23"/>
                <w:sz w:val="18"/>
              </w:rPr>
              <w:t>见》、《国务院办公厅关</w:t>
            </w:r>
            <w:r>
              <w:rPr>
                <w:spacing w:val="12"/>
                <w:sz w:val="18"/>
              </w:rPr>
              <w:t>于全面推行行政执法公示制度执法全过程记录制度重大执法决定法制审核制度的指</w:t>
            </w:r>
            <w:r>
              <w:rPr>
                <w:spacing w:val="-23"/>
                <w:sz w:val="18"/>
              </w:rPr>
              <w:t>导意见》、《互联网文化</w:t>
            </w:r>
            <w:r>
              <w:rPr>
                <w:spacing w:val="-9"/>
                <w:sz w:val="18"/>
              </w:rPr>
              <w:t>管理暂行规定》</w:t>
            </w:r>
            <w:r>
              <w:rPr>
                <w:spacing w:val="4"/>
                <w:sz w:val="18"/>
              </w:rPr>
              <w:t>（</w:t>
            </w:r>
            <w:r>
              <w:rPr>
                <w:spacing w:val="-3"/>
                <w:sz w:val="18"/>
              </w:rPr>
              <w:t>文化</w:t>
            </w:r>
            <w:r>
              <w:rPr>
                <w:spacing w:val="-12"/>
                <w:sz w:val="18"/>
              </w:rPr>
              <w:t xml:space="preserve">部令第 </w:t>
            </w:r>
            <w:r>
              <w:rPr>
                <w:sz w:val="18"/>
              </w:rPr>
              <w:t>51</w:t>
            </w:r>
            <w:r>
              <w:rPr>
                <w:spacing w:val="-26"/>
                <w:sz w:val="18"/>
              </w:rPr>
              <w:t xml:space="preserve"> 号，第 </w:t>
            </w:r>
            <w:r>
              <w:rPr>
                <w:sz w:val="18"/>
              </w:rPr>
              <w:t>57</w:t>
            </w:r>
            <w:r>
              <w:rPr>
                <w:spacing w:val="-31"/>
                <w:sz w:val="18"/>
              </w:rPr>
              <w:t xml:space="preserve"> 号</w:t>
            </w:r>
            <w:r>
              <w:rPr>
                <w:sz w:val="18"/>
              </w:rPr>
              <w:t>予以修改）</w:t>
            </w:r>
          </w:p>
        </w:tc>
        <w:tc>
          <w:tcPr>
            <w:tcW w:w="1814" w:type="dxa"/>
          </w:tcPr>
          <w:p w14:paraId="13C036AB">
            <w:pPr>
              <w:pStyle w:val="12"/>
              <w:rPr>
                <w:rFonts w:ascii="Times New Roman"/>
                <w:sz w:val="18"/>
              </w:rPr>
            </w:pPr>
          </w:p>
          <w:p w14:paraId="0322F9D0">
            <w:pPr>
              <w:pStyle w:val="12"/>
              <w:rPr>
                <w:rFonts w:ascii="Times New Roman"/>
                <w:sz w:val="18"/>
              </w:rPr>
            </w:pPr>
          </w:p>
          <w:p w14:paraId="320F13F5">
            <w:pPr>
              <w:pStyle w:val="12"/>
              <w:rPr>
                <w:rFonts w:ascii="Times New Roman"/>
                <w:sz w:val="18"/>
              </w:rPr>
            </w:pPr>
          </w:p>
          <w:p w14:paraId="684591FF">
            <w:pPr>
              <w:pStyle w:val="12"/>
              <w:spacing w:before="112"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5EF21992">
            <w:pPr>
              <w:pStyle w:val="12"/>
              <w:rPr>
                <w:rFonts w:ascii="Times New Roman"/>
                <w:sz w:val="18"/>
              </w:rPr>
            </w:pPr>
          </w:p>
          <w:p w14:paraId="4DBD4EBD">
            <w:pPr>
              <w:pStyle w:val="12"/>
              <w:rPr>
                <w:rFonts w:ascii="Times New Roman"/>
                <w:sz w:val="18"/>
              </w:rPr>
            </w:pPr>
          </w:p>
          <w:p w14:paraId="6A447357">
            <w:pPr>
              <w:pStyle w:val="12"/>
              <w:rPr>
                <w:rFonts w:ascii="Times New Roman"/>
                <w:sz w:val="18"/>
              </w:rPr>
            </w:pPr>
          </w:p>
          <w:p w14:paraId="75BFF9C3">
            <w:pPr>
              <w:pStyle w:val="12"/>
              <w:rPr>
                <w:rFonts w:ascii="Times New Roman"/>
                <w:sz w:val="18"/>
              </w:rPr>
            </w:pPr>
          </w:p>
          <w:p w14:paraId="26370868">
            <w:pPr>
              <w:pStyle w:val="12"/>
              <w:rPr>
                <w:rFonts w:ascii="Times New Roman"/>
                <w:sz w:val="18"/>
              </w:rPr>
            </w:pPr>
          </w:p>
          <w:p w14:paraId="62697AB5">
            <w:pPr>
              <w:pStyle w:val="12"/>
              <w:spacing w:before="11"/>
              <w:rPr>
                <w:rFonts w:ascii="Times New Roman"/>
                <w:sz w:val="25"/>
              </w:rPr>
            </w:pPr>
          </w:p>
          <w:p w14:paraId="68608C0D">
            <w:pPr>
              <w:pStyle w:val="12"/>
              <w:ind w:right="340"/>
              <w:jc w:val="right"/>
              <w:rPr>
                <w:sz w:val="18"/>
              </w:rPr>
            </w:pPr>
            <w:r>
              <w:rPr>
                <w:rFonts w:hint="eastAsia"/>
                <w:sz w:val="18"/>
                <w:lang w:eastAsia="zh-CN"/>
              </w:rPr>
              <w:t>县</w:t>
            </w:r>
            <w:r>
              <w:rPr>
                <w:sz w:val="18"/>
              </w:rPr>
              <w:t>文旅局</w:t>
            </w:r>
          </w:p>
        </w:tc>
        <w:tc>
          <w:tcPr>
            <w:tcW w:w="1440" w:type="dxa"/>
          </w:tcPr>
          <w:p w14:paraId="10101A30">
            <w:pPr>
              <w:pStyle w:val="12"/>
              <w:rPr>
                <w:rFonts w:ascii="Times New Roman"/>
                <w:sz w:val="18"/>
              </w:rPr>
            </w:pPr>
          </w:p>
          <w:p w14:paraId="1C4DCAA5">
            <w:pPr>
              <w:pStyle w:val="12"/>
              <w:rPr>
                <w:rFonts w:ascii="Times New Roman"/>
                <w:sz w:val="18"/>
              </w:rPr>
            </w:pPr>
          </w:p>
          <w:p w14:paraId="5D42CC46">
            <w:pPr>
              <w:pStyle w:val="12"/>
              <w:rPr>
                <w:rFonts w:ascii="Times New Roman"/>
                <w:sz w:val="18"/>
              </w:rPr>
            </w:pPr>
          </w:p>
          <w:p w14:paraId="7AB6E09C">
            <w:pPr>
              <w:pStyle w:val="12"/>
              <w:rPr>
                <w:rFonts w:ascii="Times New Roman"/>
                <w:sz w:val="18"/>
              </w:rPr>
            </w:pPr>
          </w:p>
          <w:p w14:paraId="2B6ED033">
            <w:pPr>
              <w:pStyle w:val="12"/>
              <w:rPr>
                <w:rFonts w:ascii="Times New Roman"/>
                <w:sz w:val="18"/>
              </w:rPr>
            </w:pPr>
          </w:p>
          <w:p w14:paraId="29C6F3DB">
            <w:pPr>
              <w:pStyle w:val="12"/>
              <w:spacing w:before="11"/>
              <w:rPr>
                <w:rFonts w:ascii="Times New Roman"/>
                <w:sz w:val="25"/>
              </w:rPr>
            </w:pPr>
          </w:p>
          <w:p w14:paraId="31AD1D62">
            <w:pPr>
              <w:pStyle w:val="12"/>
              <w:numPr>
                <w:ilvl w:val="0"/>
                <w:numId w:val="474"/>
              </w:numPr>
              <w:tabs>
                <w:tab w:val="left" w:pos="289"/>
              </w:tabs>
              <w:spacing w:before="0" w:after="0" w:line="240" w:lineRule="auto"/>
              <w:ind w:left="288" w:right="0" w:hanging="182"/>
              <w:jc w:val="left"/>
              <w:rPr>
                <w:sz w:val="18"/>
              </w:rPr>
            </w:pPr>
            <w:r>
              <w:rPr>
                <w:sz w:val="18"/>
              </w:rPr>
              <w:t>政府网站</w:t>
            </w:r>
          </w:p>
        </w:tc>
        <w:tc>
          <w:tcPr>
            <w:tcW w:w="720" w:type="dxa"/>
          </w:tcPr>
          <w:p w14:paraId="22204874">
            <w:pPr>
              <w:pStyle w:val="12"/>
              <w:rPr>
                <w:rFonts w:ascii="Times New Roman"/>
                <w:sz w:val="18"/>
              </w:rPr>
            </w:pPr>
          </w:p>
          <w:p w14:paraId="56CA3A33">
            <w:pPr>
              <w:pStyle w:val="12"/>
              <w:rPr>
                <w:rFonts w:ascii="Times New Roman"/>
                <w:sz w:val="18"/>
              </w:rPr>
            </w:pPr>
          </w:p>
          <w:p w14:paraId="2DDA6ACE">
            <w:pPr>
              <w:pStyle w:val="12"/>
              <w:rPr>
                <w:rFonts w:ascii="Times New Roman"/>
                <w:sz w:val="18"/>
              </w:rPr>
            </w:pPr>
          </w:p>
          <w:p w14:paraId="44956932">
            <w:pPr>
              <w:pStyle w:val="12"/>
              <w:rPr>
                <w:rFonts w:ascii="Times New Roman"/>
                <w:sz w:val="18"/>
              </w:rPr>
            </w:pPr>
          </w:p>
          <w:p w14:paraId="4A30E837">
            <w:pPr>
              <w:pStyle w:val="12"/>
              <w:rPr>
                <w:rFonts w:ascii="Times New Roman"/>
                <w:sz w:val="18"/>
              </w:rPr>
            </w:pPr>
          </w:p>
          <w:p w14:paraId="00B6F591">
            <w:pPr>
              <w:pStyle w:val="12"/>
              <w:spacing w:before="11"/>
              <w:rPr>
                <w:rFonts w:ascii="Times New Roman"/>
                <w:sz w:val="25"/>
              </w:rPr>
            </w:pPr>
          </w:p>
          <w:p w14:paraId="0CC69207">
            <w:pPr>
              <w:pStyle w:val="12"/>
              <w:ind w:left="107"/>
              <w:rPr>
                <w:sz w:val="18"/>
              </w:rPr>
            </w:pPr>
            <w:r>
              <w:rPr>
                <w:sz w:val="18"/>
              </w:rPr>
              <w:t>√</w:t>
            </w:r>
          </w:p>
        </w:tc>
        <w:tc>
          <w:tcPr>
            <w:tcW w:w="709" w:type="dxa"/>
          </w:tcPr>
          <w:p w14:paraId="4AFAA421">
            <w:pPr>
              <w:pStyle w:val="12"/>
              <w:rPr>
                <w:rFonts w:ascii="Times New Roman"/>
                <w:sz w:val="18"/>
              </w:rPr>
            </w:pPr>
          </w:p>
        </w:tc>
        <w:tc>
          <w:tcPr>
            <w:tcW w:w="551" w:type="dxa"/>
          </w:tcPr>
          <w:p w14:paraId="3F7497A7">
            <w:pPr>
              <w:pStyle w:val="12"/>
              <w:rPr>
                <w:rFonts w:ascii="Times New Roman"/>
                <w:sz w:val="18"/>
              </w:rPr>
            </w:pPr>
          </w:p>
          <w:p w14:paraId="247378C9">
            <w:pPr>
              <w:pStyle w:val="12"/>
              <w:rPr>
                <w:rFonts w:ascii="Times New Roman"/>
                <w:sz w:val="18"/>
              </w:rPr>
            </w:pPr>
          </w:p>
          <w:p w14:paraId="2E567649">
            <w:pPr>
              <w:pStyle w:val="12"/>
              <w:rPr>
                <w:rFonts w:ascii="Times New Roman"/>
                <w:sz w:val="18"/>
              </w:rPr>
            </w:pPr>
          </w:p>
          <w:p w14:paraId="672BFB09">
            <w:pPr>
              <w:pStyle w:val="12"/>
              <w:rPr>
                <w:rFonts w:ascii="Times New Roman"/>
                <w:sz w:val="18"/>
              </w:rPr>
            </w:pPr>
          </w:p>
          <w:p w14:paraId="438FAF93">
            <w:pPr>
              <w:pStyle w:val="12"/>
              <w:rPr>
                <w:rFonts w:ascii="Times New Roman"/>
                <w:sz w:val="18"/>
              </w:rPr>
            </w:pPr>
          </w:p>
          <w:p w14:paraId="722D02F5">
            <w:pPr>
              <w:pStyle w:val="12"/>
              <w:spacing w:before="11"/>
              <w:rPr>
                <w:rFonts w:ascii="Times New Roman"/>
                <w:sz w:val="25"/>
              </w:rPr>
            </w:pPr>
          </w:p>
          <w:p w14:paraId="0691EC98">
            <w:pPr>
              <w:pStyle w:val="12"/>
              <w:ind w:left="106"/>
              <w:rPr>
                <w:sz w:val="18"/>
              </w:rPr>
            </w:pPr>
            <w:r>
              <w:rPr>
                <w:sz w:val="18"/>
              </w:rPr>
              <w:t>√</w:t>
            </w:r>
          </w:p>
        </w:tc>
        <w:tc>
          <w:tcPr>
            <w:tcW w:w="720" w:type="dxa"/>
          </w:tcPr>
          <w:p w14:paraId="7679B841">
            <w:pPr>
              <w:pStyle w:val="12"/>
              <w:rPr>
                <w:rFonts w:ascii="Times New Roman"/>
                <w:sz w:val="18"/>
              </w:rPr>
            </w:pPr>
          </w:p>
        </w:tc>
        <w:tc>
          <w:tcPr>
            <w:tcW w:w="720" w:type="dxa"/>
          </w:tcPr>
          <w:p w14:paraId="3966A89A">
            <w:pPr>
              <w:pStyle w:val="12"/>
              <w:rPr>
                <w:rFonts w:ascii="Times New Roman"/>
                <w:sz w:val="18"/>
              </w:rPr>
            </w:pPr>
          </w:p>
          <w:p w14:paraId="0868F1A4">
            <w:pPr>
              <w:pStyle w:val="12"/>
              <w:rPr>
                <w:rFonts w:ascii="Times New Roman"/>
                <w:sz w:val="18"/>
              </w:rPr>
            </w:pPr>
          </w:p>
          <w:p w14:paraId="6F17995F">
            <w:pPr>
              <w:pStyle w:val="12"/>
              <w:rPr>
                <w:rFonts w:ascii="Times New Roman"/>
                <w:sz w:val="18"/>
              </w:rPr>
            </w:pPr>
          </w:p>
          <w:p w14:paraId="59E9DADE">
            <w:pPr>
              <w:pStyle w:val="12"/>
              <w:rPr>
                <w:rFonts w:ascii="Times New Roman"/>
                <w:sz w:val="18"/>
              </w:rPr>
            </w:pPr>
          </w:p>
          <w:p w14:paraId="40F36926">
            <w:pPr>
              <w:pStyle w:val="12"/>
              <w:rPr>
                <w:rFonts w:ascii="Times New Roman"/>
                <w:sz w:val="18"/>
              </w:rPr>
            </w:pPr>
          </w:p>
          <w:p w14:paraId="7D681F05">
            <w:pPr>
              <w:pStyle w:val="12"/>
              <w:spacing w:before="11"/>
              <w:rPr>
                <w:rFonts w:ascii="Times New Roman"/>
                <w:sz w:val="25"/>
              </w:rPr>
            </w:pPr>
          </w:p>
          <w:p w14:paraId="097B45DB">
            <w:pPr>
              <w:pStyle w:val="12"/>
              <w:ind w:left="107"/>
              <w:rPr>
                <w:sz w:val="18"/>
              </w:rPr>
            </w:pPr>
            <w:r>
              <w:rPr>
                <w:sz w:val="18"/>
              </w:rPr>
              <w:t>√</w:t>
            </w:r>
          </w:p>
        </w:tc>
        <w:tc>
          <w:tcPr>
            <w:tcW w:w="720" w:type="dxa"/>
          </w:tcPr>
          <w:p w14:paraId="7757BBFA">
            <w:pPr>
              <w:pStyle w:val="12"/>
              <w:rPr>
                <w:rFonts w:ascii="Times New Roman"/>
                <w:sz w:val="18"/>
              </w:rPr>
            </w:pPr>
          </w:p>
        </w:tc>
      </w:tr>
      <w:tr w14:paraId="578CD3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2C2002EF">
            <w:pPr>
              <w:pStyle w:val="12"/>
              <w:rPr>
                <w:rFonts w:ascii="Times New Roman"/>
                <w:sz w:val="18"/>
              </w:rPr>
            </w:pPr>
          </w:p>
          <w:p w14:paraId="2C71BFDD">
            <w:pPr>
              <w:pStyle w:val="12"/>
              <w:rPr>
                <w:rFonts w:ascii="Times New Roman"/>
                <w:sz w:val="18"/>
              </w:rPr>
            </w:pPr>
          </w:p>
          <w:p w14:paraId="7F36640D">
            <w:pPr>
              <w:pStyle w:val="12"/>
              <w:rPr>
                <w:rFonts w:ascii="Times New Roman"/>
                <w:sz w:val="18"/>
              </w:rPr>
            </w:pPr>
          </w:p>
          <w:p w14:paraId="6EF19EA2">
            <w:pPr>
              <w:pStyle w:val="12"/>
              <w:spacing w:before="108"/>
              <w:ind w:left="107"/>
              <w:rPr>
                <w:sz w:val="18"/>
              </w:rPr>
            </w:pPr>
            <w:r>
              <w:rPr>
                <w:sz w:val="18"/>
              </w:rPr>
              <w:t>18</w:t>
            </w:r>
          </w:p>
        </w:tc>
        <w:tc>
          <w:tcPr>
            <w:tcW w:w="734" w:type="dxa"/>
            <w:vMerge w:val="continue"/>
            <w:tcBorders>
              <w:top w:val="nil"/>
            </w:tcBorders>
          </w:tcPr>
          <w:p w14:paraId="732EAF9C">
            <w:pPr>
              <w:rPr>
                <w:sz w:val="2"/>
                <w:szCs w:val="2"/>
              </w:rPr>
            </w:pPr>
          </w:p>
        </w:tc>
        <w:tc>
          <w:tcPr>
            <w:tcW w:w="1620" w:type="dxa"/>
          </w:tcPr>
          <w:p w14:paraId="34B13F4D">
            <w:pPr>
              <w:pStyle w:val="12"/>
              <w:spacing w:before="129" w:line="249" w:lineRule="auto"/>
              <w:ind w:left="108" w:right="95"/>
              <w:jc w:val="both"/>
              <w:rPr>
                <w:sz w:val="18"/>
              </w:rPr>
            </w:pPr>
            <w:r>
              <w:rPr>
                <w:spacing w:val="18"/>
                <w:sz w:val="18"/>
              </w:rPr>
              <w:t>对擅自在文物保护单位的保护范围内进行建设工程或者爆破、钻</w:t>
            </w:r>
            <w:r>
              <w:rPr>
                <w:spacing w:val="-8"/>
                <w:sz w:val="18"/>
              </w:rPr>
              <w:t>探、挖掘等作业的</w:t>
            </w:r>
            <w:r>
              <w:rPr>
                <w:sz w:val="18"/>
              </w:rPr>
              <w:t>行为进行处罚</w:t>
            </w:r>
          </w:p>
        </w:tc>
        <w:tc>
          <w:tcPr>
            <w:tcW w:w="1786" w:type="dxa"/>
          </w:tcPr>
          <w:p w14:paraId="22112DE7">
            <w:pPr>
              <w:pStyle w:val="12"/>
              <w:rPr>
                <w:rFonts w:ascii="Times New Roman"/>
                <w:sz w:val="18"/>
              </w:rPr>
            </w:pPr>
          </w:p>
          <w:p w14:paraId="186E2906">
            <w:pPr>
              <w:pStyle w:val="12"/>
              <w:spacing w:before="1"/>
              <w:rPr>
                <w:rFonts w:ascii="Times New Roman"/>
                <w:sz w:val="14"/>
              </w:rPr>
            </w:pPr>
          </w:p>
          <w:p w14:paraId="75C008AD">
            <w:pPr>
              <w:pStyle w:val="12"/>
              <w:numPr>
                <w:ilvl w:val="0"/>
                <w:numId w:val="475"/>
              </w:numPr>
              <w:tabs>
                <w:tab w:val="left" w:pos="291"/>
              </w:tabs>
              <w:spacing w:before="0" w:after="0" w:line="240" w:lineRule="auto"/>
              <w:ind w:left="290" w:right="0" w:hanging="183"/>
              <w:jc w:val="left"/>
              <w:rPr>
                <w:sz w:val="18"/>
              </w:rPr>
            </w:pPr>
            <w:r>
              <w:rPr>
                <w:sz w:val="18"/>
              </w:rPr>
              <w:t>主体信息；</w:t>
            </w:r>
          </w:p>
          <w:p w14:paraId="3C11E45A">
            <w:pPr>
              <w:pStyle w:val="12"/>
              <w:numPr>
                <w:ilvl w:val="0"/>
                <w:numId w:val="475"/>
              </w:numPr>
              <w:tabs>
                <w:tab w:val="left" w:pos="291"/>
              </w:tabs>
              <w:spacing w:before="9" w:after="0" w:line="240" w:lineRule="auto"/>
              <w:ind w:left="290" w:right="0" w:hanging="183"/>
              <w:jc w:val="left"/>
              <w:rPr>
                <w:sz w:val="18"/>
              </w:rPr>
            </w:pPr>
            <w:r>
              <w:rPr>
                <w:sz w:val="18"/>
              </w:rPr>
              <w:t>案由；</w:t>
            </w:r>
          </w:p>
          <w:p w14:paraId="1EB646FF">
            <w:pPr>
              <w:pStyle w:val="12"/>
              <w:numPr>
                <w:ilvl w:val="0"/>
                <w:numId w:val="475"/>
              </w:numPr>
              <w:tabs>
                <w:tab w:val="left" w:pos="291"/>
              </w:tabs>
              <w:spacing w:before="9" w:after="0" w:line="240" w:lineRule="auto"/>
              <w:ind w:left="290" w:right="0" w:hanging="183"/>
              <w:jc w:val="left"/>
              <w:rPr>
                <w:sz w:val="18"/>
              </w:rPr>
            </w:pPr>
            <w:r>
              <w:rPr>
                <w:sz w:val="18"/>
              </w:rPr>
              <w:t>处罚依据；</w:t>
            </w:r>
          </w:p>
          <w:p w14:paraId="2335341E">
            <w:pPr>
              <w:pStyle w:val="12"/>
              <w:numPr>
                <w:ilvl w:val="0"/>
                <w:numId w:val="475"/>
              </w:numPr>
              <w:tabs>
                <w:tab w:val="left" w:pos="291"/>
              </w:tabs>
              <w:spacing w:before="10" w:after="0" w:line="240" w:lineRule="auto"/>
              <w:ind w:left="290" w:right="0" w:hanging="183"/>
              <w:jc w:val="left"/>
              <w:rPr>
                <w:sz w:val="18"/>
              </w:rPr>
            </w:pPr>
            <w:r>
              <w:rPr>
                <w:sz w:val="18"/>
              </w:rPr>
              <w:t>处罚结果。</w:t>
            </w:r>
          </w:p>
        </w:tc>
        <w:tc>
          <w:tcPr>
            <w:tcW w:w="1980" w:type="dxa"/>
          </w:tcPr>
          <w:p w14:paraId="5F40DE78">
            <w:pPr>
              <w:pStyle w:val="12"/>
              <w:spacing w:before="9" w:line="249" w:lineRule="auto"/>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p>
          <w:p w14:paraId="4B2E2B97">
            <w:pPr>
              <w:pStyle w:val="12"/>
              <w:spacing w:before="1" w:line="207" w:lineRule="exact"/>
              <w:ind w:left="107"/>
              <w:rPr>
                <w:sz w:val="18"/>
              </w:rPr>
            </w:pPr>
            <w:r>
              <w:rPr>
                <w:sz w:val="18"/>
              </w:rPr>
              <w:t>导意见》</w:t>
            </w:r>
          </w:p>
        </w:tc>
        <w:tc>
          <w:tcPr>
            <w:tcW w:w="1814" w:type="dxa"/>
          </w:tcPr>
          <w:p w14:paraId="4492F219">
            <w:pPr>
              <w:pStyle w:val="12"/>
              <w:spacing w:before="129"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11BE1141">
            <w:pPr>
              <w:pStyle w:val="12"/>
              <w:rPr>
                <w:rFonts w:ascii="Times New Roman"/>
                <w:sz w:val="18"/>
              </w:rPr>
            </w:pPr>
          </w:p>
          <w:p w14:paraId="4539BD9F">
            <w:pPr>
              <w:pStyle w:val="12"/>
              <w:rPr>
                <w:rFonts w:ascii="Times New Roman"/>
                <w:sz w:val="18"/>
              </w:rPr>
            </w:pPr>
          </w:p>
          <w:p w14:paraId="4AB3E4FD">
            <w:pPr>
              <w:pStyle w:val="12"/>
              <w:rPr>
                <w:rFonts w:ascii="Times New Roman"/>
                <w:sz w:val="18"/>
              </w:rPr>
            </w:pPr>
          </w:p>
          <w:p w14:paraId="7A260552">
            <w:pPr>
              <w:pStyle w:val="12"/>
              <w:spacing w:before="108"/>
              <w:ind w:right="340"/>
              <w:jc w:val="right"/>
              <w:rPr>
                <w:sz w:val="18"/>
              </w:rPr>
            </w:pPr>
            <w:r>
              <w:rPr>
                <w:rFonts w:hint="eastAsia"/>
                <w:sz w:val="18"/>
                <w:lang w:eastAsia="zh-CN"/>
              </w:rPr>
              <w:t>县</w:t>
            </w:r>
            <w:r>
              <w:rPr>
                <w:sz w:val="18"/>
              </w:rPr>
              <w:t>文旅局</w:t>
            </w:r>
          </w:p>
        </w:tc>
        <w:tc>
          <w:tcPr>
            <w:tcW w:w="1440" w:type="dxa"/>
          </w:tcPr>
          <w:p w14:paraId="4E1EC512">
            <w:pPr>
              <w:pStyle w:val="12"/>
              <w:rPr>
                <w:rFonts w:ascii="Times New Roman"/>
                <w:sz w:val="18"/>
              </w:rPr>
            </w:pPr>
          </w:p>
          <w:p w14:paraId="61C3DC56">
            <w:pPr>
              <w:pStyle w:val="12"/>
              <w:rPr>
                <w:rFonts w:ascii="Times New Roman"/>
                <w:sz w:val="18"/>
              </w:rPr>
            </w:pPr>
          </w:p>
          <w:p w14:paraId="36834BB9">
            <w:pPr>
              <w:pStyle w:val="12"/>
              <w:rPr>
                <w:rFonts w:ascii="Times New Roman"/>
                <w:sz w:val="18"/>
              </w:rPr>
            </w:pPr>
          </w:p>
          <w:p w14:paraId="10ECAFF2">
            <w:pPr>
              <w:pStyle w:val="12"/>
              <w:numPr>
                <w:ilvl w:val="0"/>
                <w:numId w:val="476"/>
              </w:numPr>
              <w:tabs>
                <w:tab w:val="left" w:pos="289"/>
              </w:tabs>
              <w:spacing w:before="108" w:after="0" w:line="240" w:lineRule="auto"/>
              <w:ind w:left="288" w:right="0" w:hanging="182"/>
              <w:jc w:val="left"/>
              <w:rPr>
                <w:sz w:val="18"/>
              </w:rPr>
            </w:pPr>
            <w:r>
              <w:rPr>
                <w:sz w:val="18"/>
              </w:rPr>
              <w:t>政府网站</w:t>
            </w:r>
          </w:p>
        </w:tc>
        <w:tc>
          <w:tcPr>
            <w:tcW w:w="720" w:type="dxa"/>
          </w:tcPr>
          <w:p w14:paraId="680D9CC3">
            <w:pPr>
              <w:pStyle w:val="12"/>
              <w:rPr>
                <w:rFonts w:ascii="Times New Roman"/>
                <w:sz w:val="18"/>
              </w:rPr>
            </w:pPr>
          </w:p>
          <w:p w14:paraId="6C68DD70">
            <w:pPr>
              <w:pStyle w:val="12"/>
              <w:rPr>
                <w:rFonts w:ascii="Times New Roman"/>
                <w:sz w:val="18"/>
              </w:rPr>
            </w:pPr>
          </w:p>
          <w:p w14:paraId="13C44502">
            <w:pPr>
              <w:pStyle w:val="12"/>
              <w:rPr>
                <w:rFonts w:ascii="Times New Roman"/>
                <w:sz w:val="18"/>
              </w:rPr>
            </w:pPr>
          </w:p>
          <w:p w14:paraId="0329D2E9">
            <w:pPr>
              <w:pStyle w:val="12"/>
              <w:spacing w:before="108"/>
              <w:ind w:left="107"/>
              <w:rPr>
                <w:sz w:val="18"/>
              </w:rPr>
            </w:pPr>
            <w:r>
              <w:rPr>
                <w:sz w:val="18"/>
              </w:rPr>
              <w:t>√</w:t>
            </w:r>
          </w:p>
        </w:tc>
        <w:tc>
          <w:tcPr>
            <w:tcW w:w="709" w:type="dxa"/>
          </w:tcPr>
          <w:p w14:paraId="6CEE23BA">
            <w:pPr>
              <w:pStyle w:val="12"/>
              <w:rPr>
                <w:rFonts w:ascii="Times New Roman"/>
                <w:sz w:val="18"/>
              </w:rPr>
            </w:pPr>
          </w:p>
        </w:tc>
        <w:tc>
          <w:tcPr>
            <w:tcW w:w="551" w:type="dxa"/>
          </w:tcPr>
          <w:p w14:paraId="7675C4BF">
            <w:pPr>
              <w:pStyle w:val="12"/>
              <w:rPr>
                <w:rFonts w:ascii="Times New Roman"/>
                <w:sz w:val="18"/>
              </w:rPr>
            </w:pPr>
          </w:p>
          <w:p w14:paraId="6673C05E">
            <w:pPr>
              <w:pStyle w:val="12"/>
              <w:rPr>
                <w:rFonts w:ascii="Times New Roman"/>
                <w:sz w:val="18"/>
              </w:rPr>
            </w:pPr>
          </w:p>
          <w:p w14:paraId="736FF59D">
            <w:pPr>
              <w:pStyle w:val="12"/>
              <w:rPr>
                <w:rFonts w:ascii="Times New Roman"/>
                <w:sz w:val="18"/>
              </w:rPr>
            </w:pPr>
          </w:p>
          <w:p w14:paraId="33324EA6">
            <w:pPr>
              <w:pStyle w:val="12"/>
              <w:spacing w:before="108"/>
              <w:ind w:left="106"/>
              <w:rPr>
                <w:sz w:val="18"/>
              </w:rPr>
            </w:pPr>
            <w:r>
              <w:rPr>
                <w:sz w:val="18"/>
              </w:rPr>
              <w:t>√</w:t>
            </w:r>
          </w:p>
        </w:tc>
        <w:tc>
          <w:tcPr>
            <w:tcW w:w="720" w:type="dxa"/>
          </w:tcPr>
          <w:p w14:paraId="3EA44776">
            <w:pPr>
              <w:pStyle w:val="12"/>
              <w:rPr>
                <w:rFonts w:ascii="Times New Roman"/>
                <w:sz w:val="18"/>
              </w:rPr>
            </w:pPr>
          </w:p>
        </w:tc>
        <w:tc>
          <w:tcPr>
            <w:tcW w:w="720" w:type="dxa"/>
          </w:tcPr>
          <w:p w14:paraId="133A7F81">
            <w:pPr>
              <w:pStyle w:val="12"/>
              <w:rPr>
                <w:rFonts w:ascii="Times New Roman"/>
                <w:sz w:val="18"/>
              </w:rPr>
            </w:pPr>
          </w:p>
          <w:p w14:paraId="1AC79B47">
            <w:pPr>
              <w:pStyle w:val="12"/>
              <w:rPr>
                <w:rFonts w:ascii="Times New Roman"/>
                <w:sz w:val="18"/>
              </w:rPr>
            </w:pPr>
          </w:p>
          <w:p w14:paraId="43AA3034">
            <w:pPr>
              <w:pStyle w:val="12"/>
              <w:rPr>
                <w:rFonts w:ascii="Times New Roman"/>
                <w:sz w:val="18"/>
              </w:rPr>
            </w:pPr>
          </w:p>
          <w:p w14:paraId="554A2D65">
            <w:pPr>
              <w:pStyle w:val="12"/>
              <w:spacing w:before="108"/>
              <w:ind w:left="107"/>
              <w:rPr>
                <w:sz w:val="18"/>
              </w:rPr>
            </w:pPr>
            <w:r>
              <w:rPr>
                <w:sz w:val="18"/>
              </w:rPr>
              <w:t>√</w:t>
            </w:r>
          </w:p>
        </w:tc>
        <w:tc>
          <w:tcPr>
            <w:tcW w:w="720" w:type="dxa"/>
          </w:tcPr>
          <w:p w14:paraId="0DD1BA4A">
            <w:pPr>
              <w:pStyle w:val="12"/>
              <w:rPr>
                <w:rFonts w:ascii="Times New Roman"/>
                <w:sz w:val="18"/>
              </w:rPr>
            </w:pPr>
          </w:p>
        </w:tc>
      </w:tr>
      <w:tr w14:paraId="30FE02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8" w:hRule="atLeast"/>
        </w:trPr>
        <w:tc>
          <w:tcPr>
            <w:tcW w:w="540" w:type="dxa"/>
          </w:tcPr>
          <w:p w14:paraId="3C7DB3E9">
            <w:pPr>
              <w:pStyle w:val="12"/>
              <w:rPr>
                <w:rFonts w:ascii="Times New Roman"/>
                <w:sz w:val="18"/>
              </w:rPr>
            </w:pPr>
          </w:p>
          <w:p w14:paraId="25D87C32">
            <w:pPr>
              <w:pStyle w:val="12"/>
              <w:rPr>
                <w:rFonts w:ascii="Times New Roman"/>
                <w:sz w:val="18"/>
              </w:rPr>
            </w:pPr>
          </w:p>
          <w:p w14:paraId="27E23636">
            <w:pPr>
              <w:pStyle w:val="12"/>
              <w:rPr>
                <w:rFonts w:ascii="Times New Roman"/>
                <w:sz w:val="18"/>
              </w:rPr>
            </w:pPr>
          </w:p>
          <w:p w14:paraId="5F56E535">
            <w:pPr>
              <w:pStyle w:val="12"/>
              <w:rPr>
                <w:rFonts w:ascii="Times New Roman"/>
                <w:sz w:val="18"/>
              </w:rPr>
            </w:pPr>
          </w:p>
          <w:p w14:paraId="2D40B62F">
            <w:pPr>
              <w:pStyle w:val="12"/>
              <w:rPr>
                <w:rFonts w:ascii="Times New Roman"/>
                <w:sz w:val="18"/>
              </w:rPr>
            </w:pPr>
          </w:p>
          <w:p w14:paraId="2130E93E">
            <w:pPr>
              <w:pStyle w:val="12"/>
              <w:spacing w:before="5"/>
              <w:rPr>
                <w:rFonts w:ascii="Times New Roman"/>
                <w:sz w:val="15"/>
              </w:rPr>
            </w:pPr>
          </w:p>
          <w:p w14:paraId="33B04C9D">
            <w:pPr>
              <w:pStyle w:val="12"/>
              <w:ind w:left="107"/>
              <w:rPr>
                <w:sz w:val="18"/>
              </w:rPr>
            </w:pPr>
            <w:r>
              <w:rPr>
                <w:sz w:val="18"/>
              </w:rPr>
              <w:t>19</w:t>
            </w:r>
          </w:p>
        </w:tc>
        <w:tc>
          <w:tcPr>
            <w:tcW w:w="734" w:type="dxa"/>
          </w:tcPr>
          <w:p w14:paraId="4CD0FA7C">
            <w:pPr>
              <w:pStyle w:val="12"/>
              <w:rPr>
                <w:rFonts w:ascii="Times New Roman"/>
                <w:sz w:val="18"/>
              </w:rPr>
            </w:pPr>
          </w:p>
          <w:p w14:paraId="5A243ECF">
            <w:pPr>
              <w:pStyle w:val="12"/>
              <w:rPr>
                <w:rFonts w:ascii="Times New Roman"/>
                <w:sz w:val="18"/>
              </w:rPr>
            </w:pPr>
          </w:p>
          <w:p w14:paraId="60C69DB5">
            <w:pPr>
              <w:pStyle w:val="12"/>
              <w:rPr>
                <w:rFonts w:ascii="Times New Roman"/>
                <w:sz w:val="18"/>
              </w:rPr>
            </w:pPr>
          </w:p>
          <w:p w14:paraId="287E1004">
            <w:pPr>
              <w:pStyle w:val="12"/>
              <w:rPr>
                <w:rFonts w:ascii="Times New Roman"/>
                <w:sz w:val="18"/>
              </w:rPr>
            </w:pPr>
          </w:p>
          <w:p w14:paraId="34C77B6A">
            <w:pPr>
              <w:pStyle w:val="12"/>
              <w:rPr>
                <w:rFonts w:ascii="Times New Roman"/>
                <w:sz w:val="23"/>
              </w:rPr>
            </w:pPr>
          </w:p>
          <w:p w14:paraId="18C0697B">
            <w:pPr>
              <w:pStyle w:val="12"/>
              <w:spacing w:line="249" w:lineRule="auto"/>
              <w:ind w:left="107" w:right="254"/>
              <w:rPr>
                <w:sz w:val="18"/>
              </w:rPr>
            </w:pPr>
            <w:r>
              <w:rPr>
                <w:sz w:val="18"/>
              </w:rPr>
              <w:t>行政处罚</w:t>
            </w:r>
          </w:p>
        </w:tc>
        <w:tc>
          <w:tcPr>
            <w:tcW w:w="1620" w:type="dxa"/>
          </w:tcPr>
          <w:p w14:paraId="275B5989">
            <w:pPr>
              <w:pStyle w:val="12"/>
              <w:spacing w:before="3" w:line="240" w:lineRule="atLeast"/>
              <w:ind w:left="108" w:right="95"/>
              <w:jc w:val="both"/>
              <w:rPr>
                <w:sz w:val="18"/>
              </w:rPr>
            </w:pPr>
            <w:r>
              <w:rPr>
                <w:spacing w:val="18"/>
                <w:sz w:val="18"/>
              </w:rPr>
              <w:t>对在文物保护单位的建设控制地带内进行建设工</w:t>
            </w:r>
            <w:r>
              <w:rPr>
                <w:spacing w:val="-8"/>
                <w:sz w:val="18"/>
              </w:rPr>
              <w:t>程，其工程设计方</w:t>
            </w:r>
            <w:r>
              <w:rPr>
                <w:spacing w:val="18"/>
                <w:sz w:val="18"/>
              </w:rPr>
              <w:t>案未经文物行政</w:t>
            </w:r>
            <w:r>
              <w:rPr>
                <w:spacing w:val="-8"/>
                <w:sz w:val="18"/>
              </w:rPr>
              <w:t>部门同意、报城乡</w:t>
            </w:r>
            <w:r>
              <w:rPr>
                <w:spacing w:val="18"/>
                <w:sz w:val="18"/>
              </w:rPr>
              <w:t>建设规划部门批</w:t>
            </w:r>
            <w:r>
              <w:rPr>
                <w:spacing w:val="-8"/>
                <w:sz w:val="18"/>
              </w:rPr>
              <w:t>准，对文物保护单</w:t>
            </w:r>
            <w:r>
              <w:rPr>
                <w:spacing w:val="18"/>
                <w:sz w:val="18"/>
              </w:rPr>
              <w:t>位的历史风貌造成破坏的行为进</w:t>
            </w:r>
            <w:r>
              <w:rPr>
                <w:sz w:val="18"/>
              </w:rPr>
              <w:t>行处罚</w:t>
            </w:r>
          </w:p>
        </w:tc>
        <w:tc>
          <w:tcPr>
            <w:tcW w:w="1786" w:type="dxa"/>
          </w:tcPr>
          <w:p w14:paraId="607B870A">
            <w:pPr>
              <w:pStyle w:val="12"/>
              <w:rPr>
                <w:rFonts w:ascii="Times New Roman"/>
                <w:sz w:val="18"/>
              </w:rPr>
            </w:pPr>
          </w:p>
          <w:p w14:paraId="537F20B4">
            <w:pPr>
              <w:pStyle w:val="12"/>
              <w:rPr>
                <w:rFonts w:ascii="Times New Roman"/>
                <w:sz w:val="18"/>
              </w:rPr>
            </w:pPr>
          </w:p>
          <w:p w14:paraId="6C78413B">
            <w:pPr>
              <w:pStyle w:val="12"/>
              <w:rPr>
                <w:rFonts w:ascii="Times New Roman"/>
                <w:sz w:val="18"/>
              </w:rPr>
            </w:pPr>
          </w:p>
          <w:p w14:paraId="6C033CD2">
            <w:pPr>
              <w:pStyle w:val="12"/>
              <w:spacing w:before="1"/>
              <w:rPr>
                <w:rFonts w:ascii="Times New Roman"/>
                <w:sz w:val="20"/>
              </w:rPr>
            </w:pPr>
          </w:p>
          <w:p w14:paraId="139E0A88">
            <w:pPr>
              <w:pStyle w:val="12"/>
              <w:numPr>
                <w:ilvl w:val="0"/>
                <w:numId w:val="477"/>
              </w:numPr>
              <w:tabs>
                <w:tab w:val="left" w:pos="291"/>
              </w:tabs>
              <w:spacing w:before="0" w:after="0" w:line="240" w:lineRule="auto"/>
              <w:ind w:left="290" w:right="0" w:hanging="183"/>
              <w:jc w:val="left"/>
              <w:rPr>
                <w:sz w:val="18"/>
              </w:rPr>
            </w:pPr>
            <w:r>
              <w:rPr>
                <w:sz w:val="18"/>
              </w:rPr>
              <w:t>主体信息；</w:t>
            </w:r>
          </w:p>
          <w:p w14:paraId="18061234">
            <w:pPr>
              <w:pStyle w:val="12"/>
              <w:numPr>
                <w:ilvl w:val="0"/>
                <w:numId w:val="477"/>
              </w:numPr>
              <w:tabs>
                <w:tab w:val="left" w:pos="291"/>
              </w:tabs>
              <w:spacing w:before="10" w:after="0" w:line="240" w:lineRule="auto"/>
              <w:ind w:left="290" w:right="0" w:hanging="183"/>
              <w:jc w:val="left"/>
              <w:rPr>
                <w:sz w:val="18"/>
              </w:rPr>
            </w:pPr>
            <w:r>
              <w:rPr>
                <w:sz w:val="18"/>
              </w:rPr>
              <w:t>案由；</w:t>
            </w:r>
          </w:p>
          <w:p w14:paraId="6521F373">
            <w:pPr>
              <w:pStyle w:val="12"/>
              <w:numPr>
                <w:ilvl w:val="0"/>
                <w:numId w:val="477"/>
              </w:numPr>
              <w:tabs>
                <w:tab w:val="left" w:pos="291"/>
              </w:tabs>
              <w:spacing w:before="9" w:after="0" w:line="240" w:lineRule="auto"/>
              <w:ind w:left="290" w:right="0" w:hanging="183"/>
              <w:jc w:val="left"/>
              <w:rPr>
                <w:sz w:val="18"/>
              </w:rPr>
            </w:pPr>
            <w:r>
              <w:rPr>
                <w:sz w:val="18"/>
              </w:rPr>
              <w:t>处罚依据；</w:t>
            </w:r>
          </w:p>
          <w:p w14:paraId="47B7F538">
            <w:pPr>
              <w:pStyle w:val="12"/>
              <w:numPr>
                <w:ilvl w:val="0"/>
                <w:numId w:val="477"/>
              </w:numPr>
              <w:tabs>
                <w:tab w:val="left" w:pos="291"/>
              </w:tabs>
              <w:spacing w:before="9" w:after="0" w:line="240" w:lineRule="auto"/>
              <w:ind w:left="290" w:right="0" w:hanging="183"/>
              <w:jc w:val="left"/>
              <w:rPr>
                <w:sz w:val="18"/>
              </w:rPr>
            </w:pPr>
            <w:r>
              <w:rPr>
                <w:sz w:val="18"/>
              </w:rPr>
              <w:t>处罚结果。</w:t>
            </w:r>
          </w:p>
        </w:tc>
        <w:tc>
          <w:tcPr>
            <w:tcW w:w="1980" w:type="dxa"/>
          </w:tcPr>
          <w:p w14:paraId="3EB142C2">
            <w:pPr>
              <w:pStyle w:val="12"/>
              <w:rPr>
                <w:rFonts w:ascii="Times New Roman"/>
                <w:sz w:val="18"/>
              </w:rPr>
            </w:pPr>
          </w:p>
          <w:p w14:paraId="08340E98">
            <w:pPr>
              <w:pStyle w:val="12"/>
              <w:spacing w:before="9"/>
              <w:rPr>
                <w:rFonts w:ascii="Times New Roman"/>
                <w:sz w:val="24"/>
              </w:rPr>
            </w:pPr>
          </w:p>
          <w:p w14:paraId="417F988D">
            <w:pPr>
              <w:pStyle w:val="12"/>
              <w:spacing w:line="249" w:lineRule="auto"/>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07434548">
            <w:pPr>
              <w:pStyle w:val="12"/>
              <w:rPr>
                <w:rFonts w:ascii="Times New Roman"/>
                <w:sz w:val="18"/>
              </w:rPr>
            </w:pPr>
          </w:p>
          <w:p w14:paraId="359FD628">
            <w:pPr>
              <w:pStyle w:val="12"/>
              <w:rPr>
                <w:rFonts w:ascii="Times New Roman"/>
                <w:sz w:val="18"/>
              </w:rPr>
            </w:pPr>
          </w:p>
          <w:p w14:paraId="43E428E5">
            <w:pPr>
              <w:pStyle w:val="12"/>
              <w:spacing w:before="3"/>
              <w:rPr>
                <w:rFonts w:ascii="Times New Roman"/>
                <w:sz w:val="17"/>
              </w:rPr>
            </w:pPr>
          </w:p>
          <w:p w14:paraId="24B7AB30">
            <w:pPr>
              <w:pStyle w:val="12"/>
              <w:spacing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738D4295">
            <w:pPr>
              <w:pStyle w:val="12"/>
              <w:rPr>
                <w:rFonts w:ascii="Times New Roman"/>
                <w:sz w:val="18"/>
              </w:rPr>
            </w:pPr>
          </w:p>
          <w:p w14:paraId="78AB633D">
            <w:pPr>
              <w:pStyle w:val="12"/>
              <w:rPr>
                <w:rFonts w:ascii="Times New Roman"/>
                <w:sz w:val="18"/>
              </w:rPr>
            </w:pPr>
          </w:p>
          <w:p w14:paraId="381C639B">
            <w:pPr>
              <w:pStyle w:val="12"/>
              <w:rPr>
                <w:rFonts w:ascii="Times New Roman"/>
                <w:sz w:val="18"/>
              </w:rPr>
            </w:pPr>
          </w:p>
          <w:p w14:paraId="1AA7CFBA">
            <w:pPr>
              <w:pStyle w:val="12"/>
              <w:rPr>
                <w:rFonts w:ascii="Times New Roman"/>
                <w:sz w:val="18"/>
              </w:rPr>
            </w:pPr>
          </w:p>
          <w:p w14:paraId="0D8E2642">
            <w:pPr>
              <w:pStyle w:val="12"/>
              <w:rPr>
                <w:rFonts w:ascii="Times New Roman"/>
                <w:sz w:val="18"/>
              </w:rPr>
            </w:pPr>
          </w:p>
          <w:p w14:paraId="5CE9AFA3">
            <w:pPr>
              <w:pStyle w:val="12"/>
              <w:spacing w:before="5"/>
              <w:rPr>
                <w:rFonts w:ascii="Times New Roman"/>
                <w:sz w:val="15"/>
              </w:rPr>
            </w:pPr>
          </w:p>
          <w:p w14:paraId="3B787415">
            <w:pPr>
              <w:pStyle w:val="12"/>
              <w:ind w:right="340"/>
              <w:jc w:val="right"/>
              <w:rPr>
                <w:sz w:val="18"/>
              </w:rPr>
            </w:pPr>
            <w:r>
              <w:rPr>
                <w:rFonts w:hint="eastAsia"/>
                <w:sz w:val="18"/>
                <w:lang w:eastAsia="zh-CN"/>
              </w:rPr>
              <w:t>县</w:t>
            </w:r>
            <w:r>
              <w:rPr>
                <w:sz w:val="18"/>
              </w:rPr>
              <w:t>文旅局</w:t>
            </w:r>
          </w:p>
        </w:tc>
        <w:tc>
          <w:tcPr>
            <w:tcW w:w="1440" w:type="dxa"/>
          </w:tcPr>
          <w:p w14:paraId="625B7C0C">
            <w:pPr>
              <w:pStyle w:val="12"/>
              <w:rPr>
                <w:rFonts w:ascii="Times New Roman"/>
                <w:sz w:val="18"/>
              </w:rPr>
            </w:pPr>
          </w:p>
          <w:p w14:paraId="70201D0A">
            <w:pPr>
              <w:pStyle w:val="12"/>
              <w:rPr>
                <w:rFonts w:ascii="Times New Roman"/>
                <w:sz w:val="18"/>
              </w:rPr>
            </w:pPr>
          </w:p>
          <w:p w14:paraId="721AAA6F">
            <w:pPr>
              <w:pStyle w:val="12"/>
              <w:rPr>
                <w:rFonts w:ascii="Times New Roman"/>
                <w:sz w:val="18"/>
              </w:rPr>
            </w:pPr>
          </w:p>
          <w:p w14:paraId="0A9D4509">
            <w:pPr>
              <w:pStyle w:val="12"/>
              <w:rPr>
                <w:rFonts w:ascii="Times New Roman"/>
                <w:sz w:val="18"/>
              </w:rPr>
            </w:pPr>
          </w:p>
          <w:p w14:paraId="0A01817D">
            <w:pPr>
              <w:pStyle w:val="12"/>
              <w:rPr>
                <w:rFonts w:ascii="Times New Roman"/>
                <w:sz w:val="18"/>
              </w:rPr>
            </w:pPr>
          </w:p>
          <w:p w14:paraId="2464D54E">
            <w:pPr>
              <w:pStyle w:val="12"/>
              <w:spacing w:before="5"/>
              <w:rPr>
                <w:rFonts w:ascii="Times New Roman"/>
                <w:sz w:val="15"/>
              </w:rPr>
            </w:pPr>
          </w:p>
          <w:p w14:paraId="377F83E5">
            <w:pPr>
              <w:pStyle w:val="12"/>
              <w:numPr>
                <w:ilvl w:val="0"/>
                <w:numId w:val="478"/>
              </w:numPr>
              <w:tabs>
                <w:tab w:val="left" w:pos="289"/>
              </w:tabs>
              <w:spacing w:before="0" w:after="0" w:line="240" w:lineRule="auto"/>
              <w:ind w:left="288" w:right="0" w:hanging="182"/>
              <w:jc w:val="left"/>
              <w:rPr>
                <w:sz w:val="18"/>
              </w:rPr>
            </w:pPr>
            <w:r>
              <w:rPr>
                <w:sz w:val="18"/>
              </w:rPr>
              <w:t>政府网站</w:t>
            </w:r>
          </w:p>
        </w:tc>
        <w:tc>
          <w:tcPr>
            <w:tcW w:w="720" w:type="dxa"/>
          </w:tcPr>
          <w:p w14:paraId="27FA1F01">
            <w:pPr>
              <w:pStyle w:val="12"/>
              <w:rPr>
                <w:rFonts w:ascii="Times New Roman"/>
                <w:sz w:val="18"/>
              </w:rPr>
            </w:pPr>
          </w:p>
          <w:p w14:paraId="0D2ADC81">
            <w:pPr>
              <w:pStyle w:val="12"/>
              <w:rPr>
                <w:rFonts w:ascii="Times New Roman"/>
                <w:sz w:val="18"/>
              </w:rPr>
            </w:pPr>
          </w:p>
          <w:p w14:paraId="24776851">
            <w:pPr>
              <w:pStyle w:val="12"/>
              <w:rPr>
                <w:rFonts w:ascii="Times New Roman"/>
                <w:sz w:val="18"/>
              </w:rPr>
            </w:pPr>
          </w:p>
          <w:p w14:paraId="4121D5DC">
            <w:pPr>
              <w:pStyle w:val="12"/>
              <w:rPr>
                <w:rFonts w:ascii="Times New Roman"/>
                <w:sz w:val="18"/>
              </w:rPr>
            </w:pPr>
          </w:p>
          <w:p w14:paraId="36DF0481">
            <w:pPr>
              <w:pStyle w:val="12"/>
              <w:rPr>
                <w:rFonts w:ascii="Times New Roman"/>
                <w:sz w:val="18"/>
              </w:rPr>
            </w:pPr>
          </w:p>
          <w:p w14:paraId="4308626E">
            <w:pPr>
              <w:pStyle w:val="12"/>
              <w:spacing w:before="5"/>
              <w:rPr>
                <w:rFonts w:ascii="Times New Roman"/>
                <w:sz w:val="15"/>
              </w:rPr>
            </w:pPr>
          </w:p>
          <w:p w14:paraId="48BA110F">
            <w:pPr>
              <w:pStyle w:val="12"/>
              <w:ind w:left="107"/>
              <w:rPr>
                <w:sz w:val="18"/>
              </w:rPr>
            </w:pPr>
            <w:r>
              <w:rPr>
                <w:sz w:val="18"/>
              </w:rPr>
              <w:t>√</w:t>
            </w:r>
          </w:p>
        </w:tc>
        <w:tc>
          <w:tcPr>
            <w:tcW w:w="709" w:type="dxa"/>
          </w:tcPr>
          <w:p w14:paraId="07C7AD1A">
            <w:pPr>
              <w:pStyle w:val="12"/>
              <w:rPr>
                <w:rFonts w:ascii="Times New Roman"/>
                <w:sz w:val="18"/>
              </w:rPr>
            </w:pPr>
          </w:p>
        </w:tc>
        <w:tc>
          <w:tcPr>
            <w:tcW w:w="551" w:type="dxa"/>
          </w:tcPr>
          <w:p w14:paraId="5FCD992C">
            <w:pPr>
              <w:pStyle w:val="12"/>
              <w:rPr>
                <w:rFonts w:ascii="Times New Roman"/>
                <w:sz w:val="18"/>
              </w:rPr>
            </w:pPr>
          </w:p>
          <w:p w14:paraId="6D1237F7">
            <w:pPr>
              <w:pStyle w:val="12"/>
              <w:rPr>
                <w:rFonts w:ascii="Times New Roman"/>
                <w:sz w:val="18"/>
              </w:rPr>
            </w:pPr>
          </w:p>
          <w:p w14:paraId="7F4453AB">
            <w:pPr>
              <w:pStyle w:val="12"/>
              <w:rPr>
                <w:rFonts w:ascii="Times New Roman"/>
                <w:sz w:val="18"/>
              </w:rPr>
            </w:pPr>
          </w:p>
          <w:p w14:paraId="02AEC6B9">
            <w:pPr>
              <w:pStyle w:val="12"/>
              <w:rPr>
                <w:rFonts w:ascii="Times New Roman"/>
                <w:sz w:val="18"/>
              </w:rPr>
            </w:pPr>
          </w:p>
          <w:p w14:paraId="404ADE0E">
            <w:pPr>
              <w:pStyle w:val="12"/>
              <w:rPr>
                <w:rFonts w:ascii="Times New Roman"/>
                <w:sz w:val="18"/>
              </w:rPr>
            </w:pPr>
          </w:p>
          <w:p w14:paraId="7BC49AC7">
            <w:pPr>
              <w:pStyle w:val="12"/>
              <w:spacing w:before="5"/>
              <w:rPr>
                <w:rFonts w:ascii="Times New Roman"/>
                <w:sz w:val="15"/>
              </w:rPr>
            </w:pPr>
          </w:p>
          <w:p w14:paraId="1F6C45AA">
            <w:pPr>
              <w:pStyle w:val="12"/>
              <w:ind w:left="106"/>
              <w:rPr>
                <w:sz w:val="18"/>
              </w:rPr>
            </w:pPr>
            <w:r>
              <w:rPr>
                <w:sz w:val="18"/>
              </w:rPr>
              <w:t>√</w:t>
            </w:r>
          </w:p>
        </w:tc>
        <w:tc>
          <w:tcPr>
            <w:tcW w:w="720" w:type="dxa"/>
          </w:tcPr>
          <w:p w14:paraId="2D0CD9A3">
            <w:pPr>
              <w:pStyle w:val="12"/>
              <w:rPr>
                <w:rFonts w:ascii="Times New Roman"/>
                <w:sz w:val="18"/>
              </w:rPr>
            </w:pPr>
          </w:p>
        </w:tc>
        <w:tc>
          <w:tcPr>
            <w:tcW w:w="720" w:type="dxa"/>
          </w:tcPr>
          <w:p w14:paraId="0B731B40">
            <w:pPr>
              <w:pStyle w:val="12"/>
              <w:rPr>
                <w:rFonts w:ascii="Times New Roman"/>
                <w:sz w:val="18"/>
              </w:rPr>
            </w:pPr>
          </w:p>
          <w:p w14:paraId="3A684552">
            <w:pPr>
              <w:pStyle w:val="12"/>
              <w:rPr>
                <w:rFonts w:ascii="Times New Roman"/>
                <w:sz w:val="18"/>
              </w:rPr>
            </w:pPr>
          </w:p>
          <w:p w14:paraId="0D56972E">
            <w:pPr>
              <w:pStyle w:val="12"/>
              <w:rPr>
                <w:rFonts w:ascii="Times New Roman"/>
                <w:sz w:val="18"/>
              </w:rPr>
            </w:pPr>
          </w:p>
          <w:p w14:paraId="750A8C0F">
            <w:pPr>
              <w:pStyle w:val="12"/>
              <w:rPr>
                <w:rFonts w:ascii="Times New Roman"/>
                <w:sz w:val="18"/>
              </w:rPr>
            </w:pPr>
          </w:p>
          <w:p w14:paraId="71342162">
            <w:pPr>
              <w:pStyle w:val="12"/>
              <w:rPr>
                <w:rFonts w:ascii="Times New Roman"/>
                <w:sz w:val="18"/>
              </w:rPr>
            </w:pPr>
          </w:p>
          <w:p w14:paraId="7D8F1A59">
            <w:pPr>
              <w:pStyle w:val="12"/>
              <w:spacing w:before="5"/>
              <w:rPr>
                <w:rFonts w:ascii="Times New Roman"/>
                <w:sz w:val="15"/>
              </w:rPr>
            </w:pPr>
          </w:p>
          <w:p w14:paraId="698B29E7">
            <w:pPr>
              <w:pStyle w:val="12"/>
              <w:ind w:left="107"/>
              <w:rPr>
                <w:sz w:val="18"/>
              </w:rPr>
            </w:pPr>
            <w:r>
              <w:rPr>
                <w:sz w:val="18"/>
              </w:rPr>
              <w:t>√</w:t>
            </w:r>
          </w:p>
        </w:tc>
        <w:tc>
          <w:tcPr>
            <w:tcW w:w="720" w:type="dxa"/>
          </w:tcPr>
          <w:p w14:paraId="49AA03B5">
            <w:pPr>
              <w:pStyle w:val="12"/>
              <w:rPr>
                <w:rFonts w:ascii="Times New Roman"/>
                <w:sz w:val="18"/>
              </w:rPr>
            </w:pPr>
          </w:p>
        </w:tc>
      </w:tr>
    </w:tbl>
    <w:p w14:paraId="3AB189B3">
      <w:pPr>
        <w:spacing w:after="0"/>
        <w:rPr>
          <w:rFonts w:ascii="Times New Roman"/>
          <w:sz w:val="18"/>
        </w:rPr>
        <w:sectPr>
          <w:pgSz w:w="16840" w:h="11910" w:orient="landscape"/>
          <w:pgMar w:top="1100" w:right="240" w:bottom="1300" w:left="380" w:header="0" w:footer="1115" w:gutter="0"/>
          <w:cols w:space="720" w:num="1"/>
        </w:sectPr>
      </w:pPr>
    </w:p>
    <w:p w14:paraId="144AA3A3">
      <w:pPr>
        <w:pStyle w:val="3"/>
        <w:rPr>
          <w:rFonts w:ascii="Times New Roman"/>
          <w:sz w:val="20"/>
        </w:rPr>
      </w:pPr>
    </w:p>
    <w:p w14:paraId="725729BF">
      <w:pPr>
        <w:pStyle w:val="3"/>
        <w:rPr>
          <w:rFonts w:ascii="Times New Roman"/>
          <w:sz w:val="20"/>
        </w:rPr>
      </w:pPr>
    </w:p>
    <w:p w14:paraId="621488C6">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3BF785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1A098FE7">
            <w:pPr>
              <w:pStyle w:val="12"/>
              <w:rPr>
                <w:rFonts w:ascii="Times New Roman"/>
                <w:sz w:val="18"/>
              </w:rPr>
            </w:pPr>
          </w:p>
          <w:p w14:paraId="650F8A6A">
            <w:pPr>
              <w:pStyle w:val="12"/>
              <w:rPr>
                <w:rFonts w:ascii="Times New Roman"/>
                <w:sz w:val="18"/>
              </w:rPr>
            </w:pPr>
          </w:p>
          <w:p w14:paraId="22E786FD">
            <w:pPr>
              <w:pStyle w:val="12"/>
              <w:rPr>
                <w:rFonts w:ascii="Times New Roman"/>
                <w:sz w:val="18"/>
              </w:rPr>
            </w:pPr>
          </w:p>
          <w:p w14:paraId="1BEF650D">
            <w:pPr>
              <w:pStyle w:val="12"/>
              <w:spacing w:before="112"/>
              <w:ind w:left="107"/>
              <w:rPr>
                <w:sz w:val="18"/>
              </w:rPr>
            </w:pPr>
            <w:r>
              <w:rPr>
                <w:sz w:val="18"/>
              </w:rPr>
              <w:t>20</w:t>
            </w:r>
          </w:p>
        </w:tc>
        <w:tc>
          <w:tcPr>
            <w:tcW w:w="734" w:type="dxa"/>
          </w:tcPr>
          <w:p w14:paraId="685FB1D5">
            <w:pPr>
              <w:pStyle w:val="12"/>
              <w:rPr>
                <w:rFonts w:ascii="Times New Roman"/>
                <w:sz w:val="18"/>
              </w:rPr>
            </w:pPr>
          </w:p>
        </w:tc>
        <w:tc>
          <w:tcPr>
            <w:tcW w:w="1620" w:type="dxa"/>
          </w:tcPr>
          <w:p w14:paraId="7D015745">
            <w:pPr>
              <w:pStyle w:val="12"/>
              <w:rPr>
                <w:rFonts w:ascii="Times New Roman"/>
                <w:sz w:val="18"/>
              </w:rPr>
            </w:pPr>
          </w:p>
          <w:p w14:paraId="5D28B91A">
            <w:pPr>
              <w:pStyle w:val="12"/>
              <w:spacing w:before="10"/>
              <w:rPr>
                <w:rFonts w:ascii="Times New Roman"/>
                <w:sz w:val="24"/>
              </w:rPr>
            </w:pPr>
          </w:p>
          <w:p w14:paraId="44D052A8">
            <w:pPr>
              <w:pStyle w:val="12"/>
              <w:spacing w:line="249" w:lineRule="auto"/>
              <w:ind w:left="108" w:right="95"/>
              <w:jc w:val="both"/>
              <w:rPr>
                <w:sz w:val="18"/>
              </w:rPr>
            </w:pPr>
            <w:r>
              <w:rPr>
                <w:spacing w:val="-8"/>
                <w:sz w:val="18"/>
              </w:rPr>
              <w:t>对擅自迁移、拆除</w:t>
            </w:r>
            <w:r>
              <w:rPr>
                <w:spacing w:val="18"/>
                <w:sz w:val="18"/>
              </w:rPr>
              <w:t>不可移动文物的</w:t>
            </w:r>
            <w:r>
              <w:rPr>
                <w:sz w:val="18"/>
              </w:rPr>
              <w:t>行为进行处罚</w:t>
            </w:r>
          </w:p>
        </w:tc>
        <w:tc>
          <w:tcPr>
            <w:tcW w:w="1786" w:type="dxa"/>
          </w:tcPr>
          <w:p w14:paraId="093B6CB5">
            <w:pPr>
              <w:pStyle w:val="12"/>
              <w:rPr>
                <w:rFonts w:ascii="Times New Roman"/>
                <w:sz w:val="18"/>
              </w:rPr>
            </w:pPr>
          </w:p>
          <w:p w14:paraId="6E11483A">
            <w:pPr>
              <w:pStyle w:val="12"/>
              <w:spacing w:before="5"/>
              <w:rPr>
                <w:rFonts w:ascii="Times New Roman"/>
                <w:sz w:val="14"/>
              </w:rPr>
            </w:pPr>
          </w:p>
          <w:p w14:paraId="56D6A4E7">
            <w:pPr>
              <w:pStyle w:val="12"/>
              <w:numPr>
                <w:ilvl w:val="0"/>
                <w:numId w:val="479"/>
              </w:numPr>
              <w:tabs>
                <w:tab w:val="left" w:pos="291"/>
              </w:tabs>
              <w:spacing w:before="0" w:after="0" w:line="240" w:lineRule="auto"/>
              <w:ind w:left="290" w:right="0" w:hanging="183"/>
              <w:jc w:val="left"/>
              <w:rPr>
                <w:sz w:val="18"/>
              </w:rPr>
            </w:pPr>
            <w:r>
              <w:rPr>
                <w:sz w:val="18"/>
              </w:rPr>
              <w:t>主体信息；</w:t>
            </w:r>
          </w:p>
          <w:p w14:paraId="0415299B">
            <w:pPr>
              <w:pStyle w:val="12"/>
              <w:numPr>
                <w:ilvl w:val="0"/>
                <w:numId w:val="479"/>
              </w:numPr>
              <w:tabs>
                <w:tab w:val="left" w:pos="291"/>
              </w:tabs>
              <w:spacing w:before="9" w:after="0" w:line="240" w:lineRule="auto"/>
              <w:ind w:left="290" w:right="0" w:hanging="183"/>
              <w:jc w:val="left"/>
              <w:rPr>
                <w:sz w:val="18"/>
              </w:rPr>
            </w:pPr>
            <w:r>
              <w:rPr>
                <w:sz w:val="18"/>
              </w:rPr>
              <w:t>案由；</w:t>
            </w:r>
          </w:p>
          <w:p w14:paraId="1605CCE5">
            <w:pPr>
              <w:pStyle w:val="12"/>
              <w:numPr>
                <w:ilvl w:val="0"/>
                <w:numId w:val="479"/>
              </w:numPr>
              <w:tabs>
                <w:tab w:val="left" w:pos="291"/>
              </w:tabs>
              <w:spacing w:before="10" w:after="0" w:line="240" w:lineRule="auto"/>
              <w:ind w:left="290" w:right="0" w:hanging="183"/>
              <w:jc w:val="left"/>
              <w:rPr>
                <w:sz w:val="18"/>
              </w:rPr>
            </w:pPr>
            <w:r>
              <w:rPr>
                <w:sz w:val="18"/>
              </w:rPr>
              <w:t>处罚依据；</w:t>
            </w:r>
          </w:p>
          <w:p w14:paraId="0B81DF93">
            <w:pPr>
              <w:pStyle w:val="12"/>
              <w:numPr>
                <w:ilvl w:val="0"/>
                <w:numId w:val="479"/>
              </w:numPr>
              <w:tabs>
                <w:tab w:val="left" w:pos="291"/>
              </w:tabs>
              <w:spacing w:before="9" w:after="0" w:line="240" w:lineRule="auto"/>
              <w:ind w:left="290" w:right="0" w:hanging="183"/>
              <w:jc w:val="left"/>
              <w:rPr>
                <w:sz w:val="18"/>
              </w:rPr>
            </w:pPr>
            <w:r>
              <w:rPr>
                <w:sz w:val="18"/>
              </w:rPr>
              <w:t>处罚结果。</w:t>
            </w:r>
          </w:p>
        </w:tc>
        <w:tc>
          <w:tcPr>
            <w:tcW w:w="1980" w:type="dxa"/>
          </w:tcPr>
          <w:p w14:paraId="5F401311">
            <w:pPr>
              <w:pStyle w:val="12"/>
              <w:spacing w:before="4"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4DA5B955">
            <w:pPr>
              <w:pStyle w:val="12"/>
              <w:spacing w:before="133"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174363C1">
            <w:pPr>
              <w:pStyle w:val="12"/>
              <w:rPr>
                <w:rFonts w:ascii="Times New Roman"/>
                <w:sz w:val="18"/>
              </w:rPr>
            </w:pPr>
          </w:p>
          <w:p w14:paraId="2B141070">
            <w:pPr>
              <w:pStyle w:val="12"/>
              <w:rPr>
                <w:rFonts w:ascii="Times New Roman"/>
                <w:sz w:val="18"/>
              </w:rPr>
            </w:pPr>
          </w:p>
          <w:p w14:paraId="2FCCADF8">
            <w:pPr>
              <w:pStyle w:val="12"/>
              <w:rPr>
                <w:rFonts w:ascii="Times New Roman"/>
                <w:sz w:val="18"/>
              </w:rPr>
            </w:pPr>
          </w:p>
          <w:p w14:paraId="298C1940">
            <w:pPr>
              <w:pStyle w:val="12"/>
              <w:spacing w:before="112"/>
              <w:ind w:right="340"/>
              <w:jc w:val="right"/>
              <w:rPr>
                <w:sz w:val="18"/>
              </w:rPr>
            </w:pPr>
            <w:r>
              <w:rPr>
                <w:rFonts w:hint="eastAsia"/>
                <w:sz w:val="18"/>
                <w:lang w:eastAsia="zh-CN"/>
              </w:rPr>
              <w:t>县</w:t>
            </w:r>
            <w:r>
              <w:rPr>
                <w:sz w:val="18"/>
              </w:rPr>
              <w:t>文旅局</w:t>
            </w:r>
          </w:p>
        </w:tc>
        <w:tc>
          <w:tcPr>
            <w:tcW w:w="1440" w:type="dxa"/>
          </w:tcPr>
          <w:p w14:paraId="7B991920">
            <w:pPr>
              <w:pStyle w:val="12"/>
              <w:rPr>
                <w:rFonts w:ascii="Times New Roman"/>
                <w:sz w:val="18"/>
              </w:rPr>
            </w:pPr>
          </w:p>
          <w:p w14:paraId="31B779BB">
            <w:pPr>
              <w:pStyle w:val="12"/>
              <w:rPr>
                <w:rFonts w:ascii="Times New Roman"/>
                <w:sz w:val="18"/>
              </w:rPr>
            </w:pPr>
          </w:p>
          <w:p w14:paraId="211CFF73">
            <w:pPr>
              <w:pStyle w:val="12"/>
              <w:rPr>
                <w:rFonts w:ascii="Times New Roman"/>
                <w:sz w:val="18"/>
              </w:rPr>
            </w:pPr>
          </w:p>
          <w:p w14:paraId="66B03F03">
            <w:pPr>
              <w:pStyle w:val="12"/>
              <w:numPr>
                <w:ilvl w:val="0"/>
                <w:numId w:val="480"/>
              </w:numPr>
              <w:tabs>
                <w:tab w:val="left" w:pos="289"/>
              </w:tabs>
              <w:spacing w:before="112" w:after="0" w:line="240" w:lineRule="auto"/>
              <w:ind w:left="288" w:right="0" w:hanging="182"/>
              <w:jc w:val="left"/>
              <w:rPr>
                <w:sz w:val="18"/>
              </w:rPr>
            </w:pPr>
            <w:r>
              <w:rPr>
                <w:sz w:val="18"/>
              </w:rPr>
              <w:t>政府网站</w:t>
            </w:r>
          </w:p>
        </w:tc>
        <w:tc>
          <w:tcPr>
            <w:tcW w:w="720" w:type="dxa"/>
          </w:tcPr>
          <w:p w14:paraId="1D1818F0">
            <w:pPr>
              <w:pStyle w:val="12"/>
              <w:rPr>
                <w:rFonts w:ascii="Times New Roman"/>
                <w:sz w:val="18"/>
              </w:rPr>
            </w:pPr>
          </w:p>
          <w:p w14:paraId="0193BCA4">
            <w:pPr>
              <w:pStyle w:val="12"/>
              <w:rPr>
                <w:rFonts w:ascii="Times New Roman"/>
                <w:sz w:val="18"/>
              </w:rPr>
            </w:pPr>
          </w:p>
          <w:p w14:paraId="71EB42FC">
            <w:pPr>
              <w:pStyle w:val="12"/>
              <w:rPr>
                <w:rFonts w:ascii="Times New Roman"/>
                <w:sz w:val="18"/>
              </w:rPr>
            </w:pPr>
          </w:p>
          <w:p w14:paraId="51BEDA1E">
            <w:pPr>
              <w:pStyle w:val="12"/>
              <w:spacing w:before="112"/>
              <w:ind w:left="107"/>
              <w:rPr>
                <w:sz w:val="18"/>
              </w:rPr>
            </w:pPr>
            <w:r>
              <w:rPr>
                <w:sz w:val="18"/>
              </w:rPr>
              <w:t>√</w:t>
            </w:r>
          </w:p>
        </w:tc>
        <w:tc>
          <w:tcPr>
            <w:tcW w:w="709" w:type="dxa"/>
          </w:tcPr>
          <w:p w14:paraId="48F06A80">
            <w:pPr>
              <w:pStyle w:val="12"/>
              <w:rPr>
                <w:rFonts w:ascii="Times New Roman"/>
                <w:sz w:val="18"/>
              </w:rPr>
            </w:pPr>
          </w:p>
        </w:tc>
        <w:tc>
          <w:tcPr>
            <w:tcW w:w="551" w:type="dxa"/>
          </w:tcPr>
          <w:p w14:paraId="5EA75858">
            <w:pPr>
              <w:pStyle w:val="12"/>
              <w:rPr>
                <w:rFonts w:ascii="Times New Roman"/>
                <w:sz w:val="18"/>
              </w:rPr>
            </w:pPr>
          </w:p>
          <w:p w14:paraId="152BDCF3">
            <w:pPr>
              <w:pStyle w:val="12"/>
              <w:rPr>
                <w:rFonts w:ascii="Times New Roman"/>
                <w:sz w:val="18"/>
              </w:rPr>
            </w:pPr>
          </w:p>
          <w:p w14:paraId="0383D5C7">
            <w:pPr>
              <w:pStyle w:val="12"/>
              <w:rPr>
                <w:rFonts w:ascii="Times New Roman"/>
                <w:sz w:val="18"/>
              </w:rPr>
            </w:pPr>
          </w:p>
          <w:p w14:paraId="3E0B1629">
            <w:pPr>
              <w:pStyle w:val="12"/>
              <w:spacing w:before="112"/>
              <w:ind w:left="106"/>
              <w:rPr>
                <w:sz w:val="18"/>
              </w:rPr>
            </w:pPr>
            <w:r>
              <w:rPr>
                <w:sz w:val="18"/>
              </w:rPr>
              <w:t>√</w:t>
            </w:r>
          </w:p>
        </w:tc>
        <w:tc>
          <w:tcPr>
            <w:tcW w:w="720" w:type="dxa"/>
          </w:tcPr>
          <w:p w14:paraId="066CCC26">
            <w:pPr>
              <w:pStyle w:val="12"/>
              <w:rPr>
                <w:rFonts w:ascii="Times New Roman"/>
                <w:sz w:val="18"/>
              </w:rPr>
            </w:pPr>
          </w:p>
        </w:tc>
        <w:tc>
          <w:tcPr>
            <w:tcW w:w="720" w:type="dxa"/>
          </w:tcPr>
          <w:p w14:paraId="648F7599">
            <w:pPr>
              <w:pStyle w:val="12"/>
              <w:rPr>
                <w:rFonts w:ascii="Times New Roman"/>
                <w:sz w:val="18"/>
              </w:rPr>
            </w:pPr>
          </w:p>
          <w:p w14:paraId="3978E773">
            <w:pPr>
              <w:pStyle w:val="12"/>
              <w:rPr>
                <w:rFonts w:ascii="Times New Roman"/>
                <w:sz w:val="18"/>
              </w:rPr>
            </w:pPr>
          </w:p>
          <w:p w14:paraId="45D13AE8">
            <w:pPr>
              <w:pStyle w:val="12"/>
              <w:rPr>
                <w:rFonts w:ascii="Times New Roman"/>
                <w:sz w:val="18"/>
              </w:rPr>
            </w:pPr>
          </w:p>
          <w:p w14:paraId="1E82EB3D">
            <w:pPr>
              <w:pStyle w:val="12"/>
              <w:spacing w:before="112"/>
              <w:ind w:left="107"/>
              <w:rPr>
                <w:sz w:val="18"/>
              </w:rPr>
            </w:pPr>
            <w:r>
              <w:rPr>
                <w:sz w:val="18"/>
              </w:rPr>
              <w:t>√</w:t>
            </w:r>
          </w:p>
        </w:tc>
        <w:tc>
          <w:tcPr>
            <w:tcW w:w="720" w:type="dxa"/>
          </w:tcPr>
          <w:p w14:paraId="5C80F5A3">
            <w:pPr>
              <w:pStyle w:val="12"/>
              <w:rPr>
                <w:rFonts w:ascii="Times New Roman"/>
                <w:sz w:val="18"/>
              </w:rPr>
            </w:pPr>
          </w:p>
        </w:tc>
      </w:tr>
      <w:tr w14:paraId="451CFC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6165AD1B">
            <w:pPr>
              <w:pStyle w:val="12"/>
              <w:rPr>
                <w:rFonts w:ascii="Times New Roman"/>
                <w:sz w:val="18"/>
              </w:rPr>
            </w:pPr>
          </w:p>
          <w:p w14:paraId="76F62E06">
            <w:pPr>
              <w:pStyle w:val="12"/>
              <w:rPr>
                <w:rFonts w:ascii="Times New Roman"/>
                <w:sz w:val="18"/>
              </w:rPr>
            </w:pPr>
          </w:p>
          <w:p w14:paraId="0D300CD8">
            <w:pPr>
              <w:pStyle w:val="12"/>
              <w:rPr>
                <w:rFonts w:ascii="Times New Roman"/>
                <w:sz w:val="18"/>
              </w:rPr>
            </w:pPr>
          </w:p>
          <w:p w14:paraId="17264137">
            <w:pPr>
              <w:pStyle w:val="12"/>
              <w:spacing w:before="108"/>
              <w:ind w:left="107"/>
              <w:rPr>
                <w:sz w:val="18"/>
              </w:rPr>
            </w:pPr>
            <w:r>
              <w:rPr>
                <w:sz w:val="18"/>
              </w:rPr>
              <w:t>21</w:t>
            </w:r>
          </w:p>
        </w:tc>
        <w:tc>
          <w:tcPr>
            <w:tcW w:w="734" w:type="dxa"/>
            <w:vMerge w:val="restart"/>
          </w:tcPr>
          <w:p w14:paraId="37E60DF7">
            <w:pPr>
              <w:pStyle w:val="12"/>
              <w:rPr>
                <w:rFonts w:ascii="Times New Roman"/>
                <w:sz w:val="18"/>
              </w:rPr>
            </w:pPr>
          </w:p>
          <w:p w14:paraId="6B947BDD">
            <w:pPr>
              <w:pStyle w:val="12"/>
              <w:rPr>
                <w:rFonts w:ascii="Times New Roman"/>
                <w:sz w:val="18"/>
              </w:rPr>
            </w:pPr>
          </w:p>
          <w:p w14:paraId="459AE392">
            <w:pPr>
              <w:pStyle w:val="12"/>
              <w:rPr>
                <w:rFonts w:ascii="Times New Roman"/>
                <w:sz w:val="18"/>
              </w:rPr>
            </w:pPr>
          </w:p>
          <w:p w14:paraId="475CE5F2">
            <w:pPr>
              <w:pStyle w:val="12"/>
              <w:rPr>
                <w:rFonts w:ascii="Times New Roman"/>
                <w:sz w:val="18"/>
              </w:rPr>
            </w:pPr>
          </w:p>
          <w:p w14:paraId="1B02047D">
            <w:pPr>
              <w:pStyle w:val="12"/>
              <w:rPr>
                <w:rFonts w:ascii="Times New Roman"/>
                <w:sz w:val="18"/>
              </w:rPr>
            </w:pPr>
          </w:p>
          <w:p w14:paraId="5A2B9DAA">
            <w:pPr>
              <w:pStyle w:val="12"/>
              <w:rPr>
                <w:rFonts w:ascii="Times New Roman"/>
                <w:sz w:val="18"/>
              </w:rPr>
            </w:pPr>
          </w:p>
          <w:p w14:paraId="24F0917C">
            <w:pPr>
              <w:pStyle w:val="12"/>
              <w:rPr>
                <w:rFonts w:ascii="Times New Roman"/>
                <w:sz w:val="18"/>
              </w:rPr>
            </w:pPr>
          </w:p>
          <w:p w14:paraId="2F169FC6">
            <w:pPr>
              <w:pStyle w:val="12"/>
              <w:rPr>
                <w:rFonts w:ascii="Times New Roman"/>
                <w:sz w:val="18"/>
              </w:rPr>
            </w:pPr>
          </w:p>
          <w:p w14:paraId="09D912EB">
            <w:pPr>
              <w:pStyle w:val="12"/>
              <w:rPr>
                <w:rFonts w:ascii="Times New Roman"/>
                <w:sz w:val="18"/>
              </w:rPr>
            </w:pPr>
          </w:p>
          <w:p w14:paraId="29D0468B">
            <w:pPr>
              <w:pStyle w:val="12"/>
              <w:rPr>
                <w:rFonts w:ascii="Times New Roman"/>
                <w:sz w:val="18"/>
              </w:rPr>
            </w:pPr>
          </w:p>
          <w:p w14:paraId="08F85012">
            <w:pPr>
              <w:pStyle w:val="12"/>
              <w:spacing w:before="10"/>
              <w:rPr>
                <w:rFonts w:ascii="Times New Roman"/>
                <w:sz w:val="19"/>
              </w:rPr>
            </w:pPr>
          </w:p>
          <w:p w14:paraId="5DBD04B3">
            <w:pPr>
              <w:pStyle w:val="12"/>
              <w:spacing w:line="249" w:lineRule="auto"/>
              <w:ind w:left="107" w:right="254"/>
              <w:rPr>
                <w:sz w:val="18"/>
              </w:rPr>
            </w:pPr>
            <w:r>
              <w:rPr>
                <w:sz w:val="18"/>
              </w:rPr>
              <w:t>行政处罚</w:t>
            </w:r>
          </w:p>
        </w:tc>
        <w:tc>
          <w:tcPr>
            <w:tcW w:w="1620" w:type="dxa"/>
          </w:tcPr>
          <w:p w14:paraId="3DF6E8EA">
            <w:pPr>
              <w:pStyle w:val="12"/>
              <w:rPr>
                <w:rFonts w:ascii="Times New Roman"/>
                <w:sz w:val="18"/>
              </w:rPr>
            </w:pPr>
          </w:p>
          <w:p w14:paraId="2E3BFF94">
            <w:pPr>
              <w:pStyle w:val="12"/>
              <w:spacing w:before="1"/>
              <w:rPr>
                <w:rFonts w:ascii="Times New Roman"/>
                <w:sz w:val="14"/>
              </w:rPr>
            </w:pPr>
          </w:p>
          <w:p w14:paraId="1251BA3D">
            <w:pPr>
              <w:pStyle w:val="12"/>
              <w:spacing w:line="249" w:lineRule="auto"/>
              <w:ind w:left="108" w:right="95"/>
              <w:jc w:val="both"/>
              <w:rPr>
                <w:sz w:val="18"/>
              </w:rPr>
            </w:pPr>
            <w:r>
              <w:rPr>
                <w:spacing w:val="18"/>
                <w:sz w:val="18"/>
              </w:rPr>
              <w:t>对擅自修缮不可</w:t>
            </w:r>
            <w:r>
              <w:rPr>
                <w:spacing w:val="-8"/>
                <w:sz w:val="18"/>
              </w:rPr>
              <w:t>移动文物，明显改</w:t>
            </w:r>
            <w:r>
              <w:rPr>
                <w:spacing w:val="18"/>
                <w:sz w:val="18"/>
              </w:rPr>
              <w:t>变文物原状的行</w:t>
            </w:r>
            <w:r>
              <w:rPr>
                <w:sz w:val="18"/>
              </w:rPr>
              <w:t>为进行处罚</w:t>
            </w:r>
          </w:p>
        </w:tc>
        <w:tc>
          <w:tcPr>
            <w:tcW w:w="1786" w:type="dxa"/>
          </w:tcPr>
          <w:p w14:paraId="6A6719C9">
            <w:pPr>
              <w:pStyle w:val="12"/>
              <w:rPr>
                <w:rFonts w:ascii="Times New Roman"/>
                <w:sz w:val="18"/>
              </w:rPr>
            </w:pPr>
          </w:p>
          <w:p w14:paraId="5E15CB91">
            <w:pPr>
              <w:pStyle w:val="12"/>
              <w:spacing w:before="1"/>
              <w:rPr>
                <w:rFonts w:ascii="Times New Roman"/>
                <w:sz w:val="14"/>
              </w:rPr>
            </w:pPr>
          </w:p>
          <w:p w14:paraId="3DBD1F8B">
            <w:pPr>
              <w:pStyle w:val="12"/>
              <w:numPr>
                <w:ilvl w:val="0"/>
                <w:numId w:val="481"/>
              </w:numPr>
              <w:tabs>
                <w:tab w:val="left" w:pos="291"/>
              </w:tabs>
              <w:spacing w:before="0" w:after="0" w:line="240" w:lineRule="auto"/>
              <w:ind w:left="290" w:right="0" w:hanging="183"/>
              <w:jc w:val="left"/>
              <w:rPr>
                <w:sz w:val="18"/>
              </w:rPr>
            </w:pPr>
            <w:r>
              <w:rPr>
                <w:sz w:val="18"/>
              </w:rPr>
              <w:t>主体信息；</w:t>
            </w:r>
          </w:p>
          <w:p w14:paraId="15CD09A7">
            <w:pPr>
              <w:pStyle w:val="12"/>
              <w:numPr>
                <w:ilvl w:val="0"/>
                <w:numId w:val="481"/>
              </w:numPr>
              <w:tabs>
                <w:tab w:val="left" w:pos="291"/>
              </w:tabs>
              <w:spacing w:before="9" w:after="0" w:line="240" w:lineRule="auto"/>
              <w:ind w:left="290" w:right="0" w:hanging="183"/>
              <w:jc w:val="left"/>
              <w:rPr>
                <w:sz w:val="18"/>
              </w:rPr>
            </w:pPr>
            <w:r>
              <w:rPr>
                <w:sz w:val="18"/>
              </w:rPr>
              <w:t>案由；</w:t>
            </w:r>
          </w:p>
          <w:p w14:paraId="194C137C">
            <w:pPr>
              <w:pStyle w:val="12"/>
              <w:numPr>
                <w:ilvl w:val="0"/>
                <w:numId w:val="481"/>
              </w:numPr>
              <w:tabs>
                <w:tab w:val="left" w:pos="291"/>
              </w:tabs>
              <w:spacing w:before="9" w:after="0" w:line="240" w:lineRule="auto"/>
              <w:ind w:left="290" w:right="0" w:hanging="183"/>
              <w:jc w:val="left"/>
              <w:rPr>
                <w:sz w:val="18"/>
              </w:rPr>
            </w:pPr>
            <w:r>
              <w:rPr>
                <w:sz w:val="18"/>
              </w:rPr>
              <w:t>处罚依据；</w:t>
            </w:r>
          </w:p>
          <w:p w14:paraId="1F994808">
            <w:pPr>
              <w:pStyle w:val="12"/>
              <w:numPr>
                <w:ilvl w:val="0"/>
                <w:numId w:val="481"/>
              </w:numPr>
              <w:tabs>
                <w:tab w:val="left" w:pos="291"/>
              </w:tabs>
              <w:spacing w:before="10" w:after="0" w:line="240" w:lineRule="auto"/>
              <w:ind w:left="290" w:right="0" w:hanging="183"/>
              <w:jc w:val="left"/>
              <w:rPr>
                <w:sz w:val="18"/>
              </w:rPr>
            </w:pPr>
            <w:r>
              <w:rPr>
                <w:sz w:val="18"/>
              </w:rPr>
              <w:t>处罚结果。</w:t>
            </w:r>
          </w:p>
        </w:tc>
        <w:tc>
          <w:tcPr>
            <w:tcW w:w="1980" w:type="dxa"/>
          </w:tcPr>
          <w:p w14:paraId="0931942A">
            <w:pPr>
              <w:pStyle w:val="12"/>
              <w:spacing w:before="9" w:line="249" w:lineRule="auto"/>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p>
          <w:p w14:paraId="0B766E8C">
            <w:pPr>
              <w:pStyle w:val="12"/>
              <w:spacing w:before="1" w:line="207" w:lineRule="exact"/>
              <w:ind w:left="107"/>
              <w:rPr>
                <w:sz w:val="18"/>
              </w:rPr>
            </w:pPr>
            <w:r>
              <w:rPr>
                <w:sz w:val="18"/>
              </w:rPr>
              <w:t>导意见》</w:t>
            </w:r>
          </w:p>
        </w:tc>
        <w:tc>
          <w:tcPr>
            <w:tcW w:w="1814" w:type="dxa"/>
          </w:tcPr>
          <w:p w14:paraId="29FFFEBB">
            <w:pPr>
              <w:pStyle w:val="12"/>
              <w:spacing w:before="129"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691C96A1">
            <w:pPr>
              <w:pStyle w:val="12"/>
              <w:rPr>
                <w:rFonts w:ascii="Times New Roman"/>
                <w:sz w:val="18"/>
              </w:rPr>
            </w:pPr>
          </w:p>
          <w:p w14:paraId="75233D7D">
            <w:pPr>
              <w:pStyle w:val="12"/>
              <w:rPr>
                <w:rFonts w:ascii="Times New Roman"/>
                <w:sz w:val="18"/>
              </w:rPr>
            </w:pPr>
          </w:p>
          <w:p w14:paraId="2F8A0EF3">
            <w:pPr>
              <w:pStyle w:val="12"/>
              <w:rPr>
                <w:rFonts w:ascii="Times New Roman"/>
                <w:sz w:val="18"/>
              </w:rPr>
            </w:pPr>
          </w:p>
          <w:p w14:paraId="0D39D7BF">
            <w:pPr>
              <w:pStyle w:val="12"/>
              <w:spacing w:before="108"/>
              <w:ind w:right="340"/>
              <w:jc w:val="right"/>
              <w:rPr>
                <w:sz w:val="18"/>
              </w:rPr>
            </w:pPr>
            <w:r>
              <w:rPr>
                <w:rFonts w:hint="eastAsia"/>
                <w:sz w:val="18"/>
                <w:lang w:eastAsia="zh-CN"/>
              </w:rPr>
              <w:t>县</w:t>
            </w:r>
            <w:r>
              <w:rPr>
                <w:sz w:val="18"/>
              </w:rPr>
              <w:t>文旅局</w:t>
            </w:r>
          </w:p>
        </w:tc>
        <w:tc>
          <w:tcPr>
            <w:tcW w:w="1440" w:type="dxa"/>
          </w:tcPr>
          <w:p w14:paraId="2AF18850">
            <w:pPr>
              <w:pStyle w:val="12"/>
              <w:rPr>
                <w:rFonts w:ascii="Times New Roman"/>
                <w:sz w:val="18"/>
              </w:rPr>
            </w:pPr>
          </w:p>
          <w:p w14:paraId="508734E5">
            <w:pPr>
              <w:pStyle w:val="12"/>
              <w:rPr>
                <w:rFonts w:ascii="Times New Roman"/>
                <w:sz w:val="18"/>
              </w:rPr>
            </w:pPr>
          </w:p>
          <w:p w14:paraId="18BB0409">
            <w:pPr>
              <w:pStyle w:val="12"/>
              <w:rPr>
                <w:rFonts w:ascii="Times New Roman"/>
                <w:sz w:val="18"/>
              </w:rPr>
            </w:pPr>
          </w:p>
          <w:p w14:paraId="451DA343">
            <w:pPr>
              <w:pStyle w:val="12"/>
              <w:numPr>
                <w:ilvl w:val="0"/>
                <w:numId w:val="482"/>
              </w:numPr>
              <w:tabs>
                <w:tab w:val="left" w:pos="289"/>
              </w:tabs>
              <w:spacing w:before="108" w:after="0" w:line="240" w:lineRule="auto"/>
              <w:ind w:left="288" w:right="0" w:hanging="182"/>
              <w:jc w:val="left"/>
              <w:rPr>
                <w:sz w:val="18"/>
              </w:rPr>
            </w:pPr>
            <w:r>
              <w:rPr>
                <w:sz w:val="18"/>
              </w:rPr>
              <w:t>政府网站</w:t>
            </w:r>
          </w:p>
        </w:tc>
        <w:tc>
          <w:tcPr>
            <w:tcW w:w="720" w:type="dxa"/>
          </w:tcPr>
          <w:p w14:paraId="25F50A6B">
            <w:pPr>
              <w:pStyle w:val="12"/>
              <w:rPr>
                <w:rFonts w:ascii="Times New Roman"/>
                <w:sz w:val="18"/>
              </w:rPr>
            </w:pPr>
          </w:p>
          <w:p w14:paraId="34097276">
            <w:pPr>
              <w:pStyle w:val="12"/>
              <w:rPr>
                <w:rFonts w:ascii="Times New Roman"/>
                <w:sz w:val="18"/>
              </w:rPr>
            </w:pPr>
          </w:p>
          <w:p w14:paraId="4D788182">
            <w:pPr>
              <w:pStyle w:val="12"/>
              <w:rPr>
                <w:rFonts w:ascii="Times New Roman"/>
                <w:sz w:val="18"/>
              </w:rPr>
            </w:pPr>
          </w:p>
          <w:p w14:paraId="5D42154E">
            <w:pPr>
              <w:pStyle w:val="12"/>
              <w:spacing w:before="108"/>
              <w:ind w:left="107"/>
              <w:rPr>
                <w:sz w:val="18"/>
              </w:rPr>
            </w:pPr>
            <w:r>
              <w:rPr>
                <w:sz w:val="18"/>
              </w:rPr>
              <w:t>√</w:t>
            </w:r>
          </w:p>
        </w:tc>
        <w:tc>
          <w:tcPr>
            <w:tcW w:w="709" w:type="dxa"/>
          </w:tcPr>
          <w:p w14:paraId="390BB717">
            <w:pPr>
              <w:pStyle w:val="12"/>
              <w:rPr>
                <w:rFonts w:ascii="Times New Roman"/>
                <w:sz w:val="18"/>
              </w:rPr>
            </w:pPr>
          </w:p>
        </w:tc>
        <w:tc>
          <w:tcPr>
            <w:tcW w:w="551" w:type="dxa"/>
          </w:tcPr>
          <w:p w14:paraId="0F21AD58">
            <w:pPr>
              <w:pStyle w:val="12"/>
              <w:rPr>
                <w:rFonts w:ascii="Times New Roman"/>
                <w:sz w:val="18"/>
              </w:rPr>
            </w:pPr>
          </w:p>
          <w:p w14:paraId="01A7FAEB">
            <w:pPr>
              <w:pStyle w:val="12"/>
              <w:rPr>
                <w:rFonts w:ascii="Times New Roman"/>
                <w:sz w:val="18"/>
              </w:rPr>
            </w:pPr>
          </w:p>
          <w:p w14:paraId="606D9193">
            <w:pPr>
              <w:pStyle w:val="12"/>
              <w:rPr>
                <w:rFonts w:ascii="Times New Roman"/>
                <w:sz w:val="18"/>
              </w:rPr>
            </w:pPr>
          </w:p>
          <w:p w14:paraId="77A67319">
            <w:pPr>
              <w:pStyle w:val="12"/>
              <w:spacing w:before="108"/>
              <w:ind w:left="106"/>
              <w:rPr>
                <w:sz w:val="18"/>
              </w:rPr>
            </w:pPr>
            <w:r>
              <w:rPr>
                <w:sz w:val="18"/>
              </w:rPr>
              <w:t>√</w:t>
            </w:r>
          </w:p>
        </w:tc>
        <w:tc>
          <w:tcPr>
            <w:tcW w:w="720" w:type="dxa"/>
          </w:tcPr>
          <w:p w14:paraId="65EFCEC7">
            <w:pPr>
              <w:pStyle w:val="12"/>
              <w:rPr>
                <w:rFonts w:ascii="Times New Roman"/>
                <w:sz w:val="18"/>
              </w:rPr>
            </w:pPr>
          </w:p>
        </w:tc>
        <w:tc>
          <w:tcPr>
            <w:tcW w:w="720" w:type="dxa"/>
          </w:tcPr>
          <w:p w14:paraId="711ACBEA">
            <w:pPr>
              <w:pStyle w:val="12"/>
              <w:rPr>
                <w:rFonts w:ascii="Times New Roman"/>
                <w:sz w:val="18"/>
              </w:rPr>
            </w:pPr>
          </w:p>
          <w:p w14:paraId="66E576BD">
            <w:pPr>
              <w:pStyle w:val="12"/>
              <w:rPr>
                <w:rFonts w:ascii="Times New Roman"/>
                <w:sz w:val="18"/>
              </w:rPr>
            </w:pPr>
          </w:p>
          <w:p w14:paraId="617F3ED7">
            <w:pPr>
              <w:pStyle w:val="12"/>
              <w:rPr>
                <w:rFonts w:ascii="Times New Roman"/>
                <w:sz w:val="18"/>
              </w:rPr>
            </w:pPr>
          </w:p>
          <w:p w14:paraId="72714924">
            <w:pPr>
              <w:pStyle w:val="12"/>
              <w:spacing w:before="108"/>
              <w:ind w:left="107"/>
              <w:rPr>
                <w:sz w:val="18"/>
              </w:rPr>
            </w:pPr>
            <w:r>
              <w:rPr>
                <w:sz w:val="18"/>
              </w:rPr>
              <w:t>√</w:t>
            </w:r>
          </w:p>
        </w:tc>
        <w:tc>
          <w:tcPr>
            <w:tcW w:w="720" w:type="dxa"/>
          </w:tcPr>
          <w:p w14:paraId="74EBC619">
            <w:pPr>
              <w:pStyle w:val="12"/>
              <w:rPr>
                <w:rFonts w:ascii="Times New Roman"/>
                <w:sz w:val="18"/>
              </w:rPr>
            </w:pPr>
          </w:p>
        </w:tc>
      </w:tr>
      <w:tr w14:paraId="453D6F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558990AA">
            <w:pPr>
              <w:pStyle w:val="12"/>
              <w:rPr>
                <w:rFonts w:ascii="Times New Roman"/>
                <w:sz w:val="18"/>
              </w:rPr>
            </w:pPr>
          </w:p>
          <w:p w14:paraId="3B1ACF2B">
            <w:pPr>
              <w:pStyle w:val="12"/>
              <w:rPr>
                <w:rFonts w:ascii="Times New Roman"/>
                <w:sz w:val="18"/>
              </w:rPr>
            </w:pPr>
          </w:p>
          <w:p w14:paraId="738B8655">
            <w:pPr>
              <w:pStyle w:val="12"/>
              <w:rPr>
                <w:rFonts w:ascii="Times New Roman"/>
                <w:sz w:val="18"/>
              </w:rPr>
            </w:pPr>
          </w:p>
          <w:p w14:paraId="1970DFA0">
            <w:pPr>
              <w:pStyle w:val="12"/>
              <w:spacing w:before="111"/>
              <w:ind w:left="107"/>
              <w:rPr>
                <w:sz w:val="18"/>
              </w:rPr>
            </w:pPr>
            <w:r>
              <w:rPr>
                <w:sz w:val="18"/>
              </w:rPr>
              <w:t>22</w:t>
            </w:r>
          </w:p>
        </w:tc>
        <w:tc>
          <w:tcPr>
            <w:tcW w:w="734" w:type="dxa"/>
            <w:vMerge w:val="continue"/>
            <w:tcBorders>
              <w:top w:val="nil"/>
            </w:tcBorders>
          </w:tcPr>
          <w:p w14:paraId="248AFA90">
            <w:pPr>
              <w:rPr>
                <w:sz w:val="2"/>
                <w:szCs w:val="2"/>
              </w:rPr>
            </w:pPr>
          </w:p>
        </w:tc>
        <w:tc>
          <w:tcPr>
            <w:tcW w:w="1620" w:type="dxa"/>
          </w:tcPr>
          <w:p w14:paraId="5D6EBF10">
            <w:pPr>
              <w:pStyle w:val="12"/>
              <w:spacing w:before="11"/>
              <w:rPr>
                <w:rFonts w:ascii="Times New Roman"/>
                <w:sz w:val="21"/>
              </w:rPr>
            </w:pPr>
          </w:p>
          <w:p w14:paraId="073472DA">
            <w:pPr>
              <w:pStyle w:val="12"/>
              <w:spacing w:line="249" w:lineRule="auto"/>
              <w:ind w:left="108" w:right="95"/>
              <w:jc w:val="both"/>
              <w:rPr>
                <w:sz w:val="18"/>
              </w:rPr>
            </w:pPr>
            <w:r>
              <w:rPr>
                <w:spacing w:val="18"/>
                <w:sz w:val="18"/>
              </w:rPr>
              <w:t>对擅自在原址重建已全部毁坏的</w:t>
            </w:r>
            <w:r>
              <w:rPr>
                <w:spacing w:val="-8"/>
                <w:sz w:val="18"/>
              </w:rPr>
              <w:t>不可移动文物，造</w:t>
            </w:r>
            <w:r>
              <w:rPr>
                <w:spacing w:val="18"/>
                <w:sz w:val="18"/>
              </w:rPr>
              <w:t>成文物破坏的行</w:t>
            </w:r>
            <w:r>
              <w:rPr>
                <w:sz w:val="18"/>
              </w:rPr>
              <w:t>为进行处罚</w:t>
            </w:r>
          </w:p>
        </w:tc>
        <w:tc>
          <w:tcPr>
            <w:tcW w:w="1786" w:type="dxa"/>
          </w:tcPr>
          <w:p w14:paraId="199EA771">
            <w:pPr>
              <w:pStyle w:val="12"/>
              <w:rPr>
                <w:rFonts w:ascii="Times New Roman"/>
                <w:sz w:val="18"/>
              </w:rPr>
            </w:pPr>
          </w:p>
          <w:p w14:paraId="11D8705E">
            <w:pPr>
              <w:pStyle w:val="12"/>
              <w:spacing w:before="4"/>
              <w:rPr>
                <w:rFonts w:ascii="Times New Roman"/>
                <w:sz w:val="14"/>
              </w:rPr>
            </w:pPr>
          </w:p>
          <w:p w14:paraId="5AC2D0E7">
            <w:pPr>
              <w:pStyle w:val="12"/>
              <w:numPr>
                <w:ilvl w:val="0"/>
                <w:numId w:val="483"/>
              </w:numPr>
              <w:tabs>
                <w:tab w:val="left" w:pos="291"/>
              </w:tabs>
              <w:spacing w:before="0" w:after="0" w:line="240" w:lineRule="auto"/>
              <w:ind w:left="290" w:right="0" w:hanging="183"/>
              <w:jc w:val="left"/>
              <w:rPr>
                <w:sz w:val="18"/>
              </w:rPr>
            </w:pPr>
            <w:r>
              <w:rPr>
                <w:sz w:val="18"/>
              </w:rPr>
              <w:t>主体信息；</w:t>
            </w:r>
          </w:p>
          <w:p w14:paraId="2B59F046">
            <w:pPr>
              <w:pStyle w:val="12"/>
              <w:numPr>
                <w:ilvl w:val="0"/>
                <w:numId w:val="483"/>
              </w:numPr>
              <w:tabs>
                <w:tab w:val="left" w:pos="291"/>
              </w:tabs>
              <w:spacing w:before="10" w:after="0" w:line="240" w:lineRule="auto"/>
              <w:ind w:left="290" w:right="0" w:hanging="183"/>
              <w:jc w:val="left"/>
              <w:rPr>
                <w:sz w:val="18"/>
              </w:rPr>
            </w:pPr>
            <w:r>
              <w:rPr>
                <w:sz w:val="18"/>
              </w:rPr>
              <w:t>案由；</w:t>
            </w:r>
          </w:p>
          <w:p w14:paraId="3518A357">
            <w:pPr>
              <w:pStyle w:val="12"/>
              <w:numPr>
                <w:ilvl w:val="0"/>
                <w:numId w:val="483"/>
              </w:numPr>
              <w:tabs>
                <w:tab w:val="left" w:pos="291"/>
              </w:tabs>
              <w:spacing w:before="9" w:after="0" w:line="240" w:lineRule="auto"/>
              <w:ind w:left="290" w:right="0" w:hanging="183"/>
              <w:jc w:val="left"/>
              <w:rPr>
                <w:sz w:val="18"/>
              </w:rPr>
            </w:pPr>
            <w:r>
              <w:rPr>
                <w:sz w:val="18"/>
              </w:rPr>
              <w:t>处罚依据；</w:t>
            </w:r>
          </w:p>
          <w:p w14:paraId="73C964CA">
            <w:pPr>
              <w:pStyle w:val="12"/>
              <w:numPr>
                <w:ilvl w:val="0"/>
                <w:numId w:val="483"/>
              </w:numPr>
              <w:tabs>
                <w:tab w:val="left" w:pos="291"/>
              </w:tabs>
              <w:spacing w:before="9" w:after="0" w:line="240" w:lineRule="auto"/>
              <w:ind w:left="290" w:right="0" w:hanging="183"/>
              <w:jc w:val="left"/>
              <w:rPr>
                <w:sz w:val="18"/>
              </w:rPr>
            </w:pPr>
            <w:r>
              <w:rPr>
                <w:sz w:val="18"/>
              </w:rPr>
              <w:t>处罚结果。</w:t>
            </w:r>
          </w:p>
        </w:tc>
        <w:tc>
          <w:tcPr>
            <w:tcW w:w="1980" w:type="dxa"/>
          </w:tcPr>
          <w:p w14:paraId="3B42E4A7">
            <w:pPr>
              <w:pStyle w:val="12"/>
              <w:spacing w:before="3"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4DCE2C18">
            <w:pPr>
              <w:pStyle w:val="12"/>
              <w:spacing w:before="132"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5B288553">
            <w:pPr>
              <w:pStyle w:val="12"/>
              <w:rPr>
                <w:rFonts w:ascii="Times New Roman"/>
                <w:sz w:val="18"/>
              </w:rPr>
            </w:pPr>
          </w:p>
          <w:p w14:paraId="0A399FCD">
            <w:pPr>
              <w:pStyle w:val="12"/>
              <w:rPr>
                <w:rFonts w:ascii="Times New Roman"/>
                <w:sz w:val="18"/>
              </w:rPr>
            </w:pPr>
          </w:p>
          <w:p w14:paraId="4670CB57">
            <w:pPr>
              <w:pStyle w:val="12"/>
              <w:rPr>
                <w:rFonts w:ascii="Times New Roman"/>
                <w:sz w:val="18"/>
              </w:rPr>
            </w:pPr>
          </w:p>
          <w:p w14:paraId="3359E90B">
            <w:pPr>
              <w:pStyle w:val="12"/>
              <w:spacing w:before="111"/>
              <w:ind w:right="340"/>
              <w:jc w:val="right"/>
              <w:rPr>
                <w:sz w:val="18"/>
              </w:rPr>
            </w:pPr>
            <w:r>
              <w:rPr>
                <w:rFonts w:hint="eastAsia"/>
                <w:sz w:val="18"/>
                <w:lang w:eastAsia="zh-CN"/>
              </w:rPr>
              <w:t>县</w:t>
            </w:r>
            <w:r>
              <w:rPr>
                <w:sz w:val="18"/>
              </w:rPr>
              <w:t>文旅局</w:t>
            </w:r>
          </w:p>
        </w:tc>
        <w:tc>
          <w:tcPr>
            <w:tcW w:w="1440" w:type="dxa"/>
          </w:tcPr>
          <w:p w14:paraId="41C6CC8F">
            <w:pPr>
              <w:pStyle w:val="12"/>
              <w:rPr>
                <w:rFonts w:ascii="Times New Roman"/>
                <w:sz w:val="18"/>
              </w:rPr>
            </w:pPr>
          </w:p>
          <w:p w14:paraId="493C1AD3">
            <w:pPr>
              <w:pStyle w:val="12"/>
              <w:rPr>
                <w:rFonts w:ascii="Times New Roman"/>
                <w:sz w:val="18"/>
              </w:rPr>
            </w:pPr>
          </w:p>
          <w:p w14:paraId="74B76C49">
            <w:pPr>
              <w:pStyle w:val="12"/>
              <w:rPr>
                <w:rFonts w:ascii="Times New Roman"/>
                <w:sz w:val="18"/>
              </w:rPr>
            </w:pPr>
          </w:p>
          <w:p w14:paraId="11961E24">
            <w:pPr>
              <w:pStyle w:val="12"/>
              <w:numPr>
                <w:ilvl w:val="0"/>
                <w:numId w:val="484"/>
              </w:numPr>
              <w:tabs>
                <w:tab w:val="left" w:pos="289"/>
              </w:tabs>
              <w:spacing w:before="111" w:after="0" w:line="240" w:lineRule="auto"/>
              <w:ind w:left="288" w:right="0" w:hanging="182"/>
              <w:jc w:val="left"/>
              <w:rPr>
                <w:sz w:val="18"/>
              </w:rPr>
            </w:pPr>
            <w:r>
              <w:rPr>
                <w:sz w:val="18"/>
              </w:rPr>
              <w:t>政府网站</w:t>
            </w:r>
          </w:p>
        </w:tc>
        <w:tc>
          <w:tcPr>
            <w:tcW w:w="720" w:type="dxa"/>
          </w:tcPr>
          <w:p w14:paraId="64A137DC">
            <w:pPr>
              <w:pStyle w:val="12"/>
              <w:rPr>
                <w:rFonts w:ascii="Times New Roman"/>
                <w:sz w:val="18"/>
              </w:rPr>
            </w:pPr>
          </w:p>
          <w:p w14:paraId="6F2077BD">
            <w:pPr>
              <w:pStyle w:val="12"/>
              <w:rPr>
                <w:rFonts w:ascii="Times New Roman"/>
                <w:sz w:val="18"/>
              </w:rPr>
            </w:pPr>
          </w:p>
          <w:p w14:paraId="6241C38F">
            <w:pPr>
              <w:pStyle w:val="12"/>
              <w:rPr>
                <w:rFonts w:ascii="Times New Roman"/>
                <w:sz w:val="18"/>
              </w:rPr>
            </w:pPr>
          </w:p>
          <w:p w14:paraId="3FFAA430">
            <w:pPr>
              <w:pStyle w:val="12"/>
              <w:spacing w:before="111"/>
              <w:ind w:left="107"/>
              <w:rPr>
                <w:sz w:val="18"/>
              </w:rPr>
            </w:pPr>
            <w:r>
              <w:rPr>
                <w:sz w:val="18"/>
              </w:rPr>
              <w:t>√</w:t>
            </w:r>
          </w:p>
        </w:tc>
        <w:tc>
          <w:tcPr>
            <w:tcW w:w="709" w:type="dxa"/>
          </w:tcPr>
          <w:p w14:paraId="7E6B6DE5">
            <w:pPr>
              <w:pStyle w:val="12"/>
              <w:rPr>
                <w:rFonts w:ascii="Times New Roman"/>
                <w:sz w:val="18"/>
              </w:rPr>
            </w:pPr>
          </w:p>
        </w:tc>
        <w:tc>
          <w:tcPr>
            <w:tcW w:w="551" w:type="dxa"/>
          </w:tcPr>
          <w:p w14:paraId="464D2C85">
            <w:pPr>
              <w:pStyle w:val="12"/>
              <w:rPr>
                <w:rFonts w:ascii="Times New Roman"/>
                <w:sz w:val="18"/>
              </w:rPr>
            </w:pPr>
          </w:p>
          <w:p w14:paraId="3D56486A">
            <w:pPr>
              <w:pStyle w:val="12"/>
              <w:rPr>
                <w:rFonts w:ascii="Times New Roman"/>
                <w:sz w:val="18"/>
              </w:rPr>
            </w:pPr>
          </w:p>
          <w:p w14:paraId="006C607C">
            <w:pPr>
              <w:pStyle w:val="12"/>
              <w:rPr>
                <w:rFonts w:ascii="Times New Roman"/>
                <w:sz w:val="18"/>
              </w:rPr>
            </w:pPr>
          </w:p>
          <w:p w14:paraId="1A16FD4C">
            <w:pPr>
              <w:pStyle w:val="12"/>
              <w:spacing w:before="111"/>
              <w:ind w:left="106"/>
              <w:rPr>
                <w:sz w:val="18"/>
              </w:rPr>
            </w:pPr>
            <w:r>
              <w:rPr>
                <w:sz w:val="18"/>
              </w:rPr>
              <w:t>√</w:t>
            </w:r>
          </w:p>
        </w:tc>
        <w:tc>
          <w:tcPr>
            <w:tcW w:w="720" w:type="dxa"/>
          </w:tcPr>
          <w:p w14:paraId="267EAE97">
            <w:pPr>
              <w:pStyle w:val="12"/>
              <w:rPr>
                <w:rFonts w:ascii="Times New Roman"/>
                <w:sz w:val="18"/>
              </w:rPr>
            </w:pPr>
          </w:p>
        </w:tc>
        <w:tc>
          <w:tcPr>
            <w:tcW w:w="720" w:type="dxa"/>
          </w:tcPr>
          <w:p w14:paraId="3619C78F">
            <w:pPr>
              <w:pStyle w:val="12"/>
              <w:rPr>
                <w:rFonts w:ascii="Times New Roman"/>
                <w:sz w:val="18"/>
              </w:rPr>
            </w:pPr>
          </w:p>
          <w:p w14:paraId="6CB85776">
            <w:pPr>
              <w:pStyle w:val="12"/>
              <w:rPr>
                <w:rFonts w:ascii="Times New Roman"/>
                <w:sz w:val="18"/>
              </w:rPr>
            </w:pPr>
          </w:p>
          <w:p w14:paraId="48AAFC52">
            <w:pPr>
              <w:pStyle w:val="12"/>
              <w:rPr>
                <w:rFonts w:ascii="Times New Roman"/>
                <w:sz w:val="18"/>
              </w:rPr>
            </w:pPr>
          </w:p>
          <w:p w14:paraId="5F24615C">
            <w:pPr>
              <w:pStyle w:val="12"/>
              <w:spacing w:before="111"/>
              <w:ind w:left="107"/>
              <w:rPr>
                <w:sz w:val="18"/>
              </w:rPr>
            </w:pPr>
            <w:r>
              <w:rPr>
                <w:sz w:val="18"/>
              </w:rPr>
              <w:t>√</w:t>
            </w:r>
          </w:p>
        </w:tc>
        <w:tc>
          <w:tcPr>
            <w:tcW w:w="720" w:type="dxa"/>
          </w:tcPr>
          <w:p w14:paraId="7D8431DE">
            <w:pPr>
              <w:pStyle w:val="12"/>
              <w:rPr>
                <w:rFonts w:ascii="Times New Roman"/>
                <w:sz w:val="18"/>
              </w:rPr>
            </w:pPr>
          </w:p>
        </w:tc>
      </w:tr>
      <w:tr w14:paraId="22B066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49663E20">
            <w:pPr>
              <w:pStyle w:val="12"/>
              <w:rPr>
                <w:rFonts w:ascii="Times New Roman"/>
                <w:sz w:val="18"/>
              </w:rPr>
            </w:pPr>
          </w:p>
          <w:p w14:paraId="42314DC8">
            <w:pPr>
              <w:pStyle w:val="12"/>
              <w:rPr>
                <w:rFonts w:ascii="Times New Roman"/>
                <w:sz w:val="18"/>
              </w:rPr>
            </w:pPr>
          </w:p>
          <w:p w14:paraId="124F1154">
            <w:pPr>
              <w:pStyle w:val="12"/>
              <w:rPr>
                <w:rFonts w:ascii="Times New Roman"/>
                <w:sz w:val="18"/>
              </w:rPr>
            </w:pPr>
          </w:p>
          <w:p w14:paraId="365D0814">
            <w:pPr>
              <w:pStyle w:val="12"/>
              <w:spacing w:before="108"/>
              <w:ind w:left="107"/>
              <w:rPr>
                <w:sz w:val="18"/>
              </w:rPr>
            </w:pPr>
            <w:r>
              <w:rPr>
                <w:sz w:val="18"/>
              </w:rPr>
              <w:t>23</w:t>
            </w:r>
          </w:p>
        </w:tc>
        <w:tc>
          <w:tcPr>
            <w:tcW w:w="734" w:type="dxa"/>
            <w:vMerge w:val="continue"/>
            <w:tcBorders>
              <w:top w:val="nil"/>
            </w:tcBorders>
          </w:tcPr>
          <w:p w14:paraId="55F3DAD4">
            <w:pPr>
              <w:rPr>
                <w:sz w:val="2"/>
                <w:szCs w:val="2"/>
              </w:rPr>
            </w:pPr>
          </w:p>
        </w:tc>
        <w:tc>
          <w:tcPr>
            <w:tcW w:w="1620" w:type="dxa"/>
          </w:tcPr>
          <w:p w14:paraId="043C5BF5">
            <w:pPr>
              <w:pStyle w:val="12"/>
              <w:spacing w:before="129" w:line="249" w:lineRule="auto"/>
              <w:ind w:left="108" w:right="95"/>
              <w:jc w:val="both"/>
              <w:rPr>
                <w:sz w:val="18"/>
              </w:rPr>
            </w:pPr>
            <w:r>
              <w:rPr>
                <w:spacing w:val="18"/>
                <w:sz w:val="18"/>
              </w:rPr>
              <w:t>对施工单位未取得文物保护工程</w:t>
            </w:r>
            <w:r>
              <w:rPr>
                <w:spacing w:val="-8"/>
                <w:sz w:val="18"/>
              </w:rPr>
              <w:t>资质证书，擅自从</w:t>
            </w:r>
            <w:r>
              <w:rPr>
                <w:spacing w:val="18"/>
                <w:sz w:val="18"/>
              </w:rPr>
              <w:t>事文物修缮、迁</w:t>
            </w:r>
            <w:r>
              <w:rPr>
                <w:spacing w:val="-8"/>
                <w:sz w:val="18"/>
              </w:rPr>
              <w:t>移、重建的行为进</w:t>
            </w:r>
            <w:r>
              <w:rPr>
                <w:sz w:val="18"/>
              </w:rPr>
              <w:t>行处罚</w:t>
            </w:r>
          </w:p>
        </w:tc>
        <w:tc>
          <w:tcPr>
            <w:tcW w:w="1786" w:type="dxa"/>
          </w:tcPr>
          <w:p w14:paraId="5926E219">
            <w:pPr>
              <w:pStyle w:val="12"/>
              <w:rPr>
                <w:rFonts w:ascii="Times New Roman"/>
                <w:sz w:val="18"/>
              </w:rPr>
            </w:pPr>
          </w:p>
          <w:p w14:paraId="3872A656">
            <w:pPr>
              <w:pStyle w:val="12"/>
              <w:spacing w:before="1"/>
              <w:rPr>
                <w:rFonts w:ascii="Times New Roman"/>
                <w:sz w:val="14"/>
              </w:rPr>
            </w:pPr>
          </w:p>
          <w:p w14:paraId="48A37DB4">
            <w:pPr>
              <w:pStyle w:val="12"/>
              <w:numPr>
                <w:ilvl w:val="0"/>
                <w:numId w:val="485"/>
              </w:numPr>
              <w:tabs>
                <w:tab w:val="left" w:pos="291"/>
              </w:tabs>
              <w:spacing w:before="0" w:after="0" w:line="240" w:lineRule="auto"/>
              <w:ind w:left="290" w:right="0" w:hanging="183"/>
              <w:jc w:val="left"/>
              <w:rPr>
                <w:sz w:val="18"/>
              </w:rPr>
            </w:pPr>
            <w:r>
              <w:rPr>
                <w:sz w:val="18"/>
              </w:rPr>
              <w:t>主体信息；</w:t>
            </w:r>
          </w:p>
          <w:p w14:paraId="15A1B461">
            <w:pPr>
              <w:pStyle w:val="12"/>
              <w:numPr>
                <w:ilvl w:val="0"/>
                <w:numId w:val="485"/>
              </w:numPr>
              <w:tabs>
                <w:tab w:val="left" w:pos="291"/>
              </w:tabs>
              <w:spacing w:before="9" w:after="0" w:line="240" w:lineRule="auto"/>
              <w:ind w:left="290" w:right="0" w:hanging="183"/>
              <w:jc w:val="left"/>
              <w:rPr>
                <w:sz w:val="18"/>
              </w:rPr>
            </w:pPr>
            <w:r>
              <w:rPr>
                <w:sz w:val="18"/>
              </w:rPr>
              <w:t>案由；</w:t>
            </w:r>
          </w:p>
          <w:p w14:paraId="201B9B14">
            <w:pPr>
              <w:pStyle w:val="12"/>
              <w:numPr>
                <w:ilvl w:val="0"/>
                <w:numId w:val="485"/>
              </w:numPr>
              <w:tabs>
                <w:tab w:val="left" w:pos="291"/>
              </w:tabs>
              <w:spacing w:before="10" w:after="0" w:line="240" w:lineRule="auto"/>
              <w:ind w:left="290" w:right="0" w:hanging="183"/>
              <w:jc w:val="left"/>
              <w:rPr>
                <w:sz w:val="18"/>
              </w:rPr>
            </w:pPr>
            <w:r>
              <w:rPr>
                <w:sz w:val="18"/>
              </w:rPr>
              <w:t>处罚依据；</w:t>
            </w:r>
          </w:p>
          <w:p w14:paraId="035353A5">
            <w:pPr>
              <w:pStyle w:val="12"/>
              <w:numPr>
                <w:ilvl w:val="0"/>
                <w:numId w:val="485"/>
              </w:numPr>
              <w:tabs>
                <w:tab w:val="left" w:pos="291"/>
              </w:tabs>
              <w:spacing w:before="9" w:after="0" w:line="240" w:lineRule="auto"/>
              <w:ind w:left="290" w:right="0" w:hanging="183"/>
              <w:jc w:val="left"/>
              <w:rPr>
                <w:sz w:val="18"/>
              </w:rPr>
            </w:pPr>
            <w:r>
              <w:rPr>
                <w:sz w:val="18"/>
              </w:rPr>
              <w:t>处罚结果。</w:t>
            </w:r>
          </w:p>
        </w:tc>
        <w:tc>
          <w:tcPr>
            <w:tcW w:w="1980" w:type="dxa"/>
          </w:tcPr>
          <w:p w14:paraId="71C10889">
            <w:pPr>
              <w:pStyle w:val="12"/>
              <w:spacing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5442897A">
            <w:pPr>
              <w:pStyle w:val="12"/>
              <w:spacing w:before="129"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074D1A8C">
            <w:pPr>
              <w:pStyle w:val="12"/>
              <w:rPr>
                <w:rFonts w:ascii="Times New Roman"/>
                <w:sz w:val="18"/>
              </w:rPr>
            </w:pPr>
          </w:p>
          <w:p w14:paraId="1FB4DA82">
            <w:pPr>
              <w:pStyle w:val="12"/>
              <w:rPr>
                <w:rFonts w:ascii="Times New Roman"/>
                <w:sz w:val="18"/>
              </w:rPr>
            </w:pPr>
          </w:p>
          <w:p w14:paraId="44C87A40">
            <w:pPr>
              <w:pStyle w:val="12"/>
              <w:rPr>
                <w:rFonts w:ascii="Times New Roman"/>
                <w:sz w:val="18"/>
              </w:rPr>
            </w:pPr>
          </w:p>
          <w:p w14:paraId="2D37C1CB">
            <w:pPr>
              <w:pStyle w:val="12"/>
              <w:spacing w:before="108"/>
              <w:ind w:right="340"/>
              <w:jc w:val="right"/>
              <w:rPr>
                <w:sz w:val="18"/>
              </w:rPr>
            </w:pPr>
            <w:r>
              <w:rPr>
                <w:rFonts w:hint="eastAsia"/>
                <w:sz w:val="18"/>
                <w:lang w:eastAsia="zh-CN"/>
              </w:rPr>
              <w:t>县</w:t>
            </w:r>
            <w:r>
              <w:rPr>
                <w:sz w:val="18"/>
              </w:rPr>
              <w:t>文旅局</w:t>
            </w:r>
          </w:p>
        </w:tc>
        <w:tc>
          <w:tcPr>
            <w:tcW w:w="1440" w:type="dxa"/>
          </w:tcPr>
          <w:p w14:paraId="68AFF115">
            <w:pPr>
              <w:pStyle w:val="12"/>
              <w:rPr>
                <w:rFonts w:ascii="Times New Roman"/>
                <w:sz w:val="18"/>
              </w:rPr>
            </w:pPr>
          </w:p>
          <w:p w14:paraId="433331CA">
            <w:pPr>
              <w:pStyle w:val="12"/>
              <w:rPr>
                <w:rFonts w:ascii="Times New Roman"/>
                <w:sz w:val="18"/>
              </w:rPr>
            </w:pPr>
          </w:p>
          <w:p w14:paraId="68F15BEA">
            <w:pPr>
              <w:pStyle w:val="12"/>
              <w:rPr>
                <w:rFonts w:ascii="Times New Roman"/>
                <w:sz w:val="18"/>
              </w:rPr>
            </w:pPr>
          </w:p>
          <w:p w14:paraId="44F52FE3">
            <w:pPr>
              <w:pStyle w:val="12"/>
              <w:numPr>
                <w:ilvl w:val="0"/>
                <w:numId w:val="486"/>
              </w:numPr>
              <w:tabs>
                <w:tab w:val="left" w:pos="289"/>
              </w:tabs>
              <w:spacing w:before="108" w:after="0" w:line="240" w:lineRule="auto"/>
              <w:ind w:left="288" w:right="0" w:hanging="182"/>
              <w:jc w:val="left"/>
              <w:rPr>
                <w:sz w:val="18"/>
              </w:rPr>
            </w:pPr>
            <w:r>
              <w:rPr>
                <w:sz w:val="18"/>
              </w:rPr>
              <w:t>政府网站</w:t>
            </w:r>
          </w:p>
        </w:tc>
        <w:tc>
          <w:tcPr>
            <w:tcW w:w="720" w:type="dxa"/>
          </w:tcPr>
          <w:p w14:paraId="2A01F67C">
            <w:pPr>
              <w:pStyle w:val="12"/>
              <w:rPr>
                <w:rFonts w:ascii="Times New Roman"/>
                <w:sz w:val="18"/>
              </w:rPr>
            </w:pPr>
          </w:p>
          <w:p w14:paraId="56AF1D24">
            <w:pPr>
              <w:pStyle w:val="12"/>
              <w:rPr>
                <w:rFonts w:ascii="Times New Roman"/>
                <w:sz w:val="18"/>
              </w:rPr>
            </w:pPr>
          </w:p>
          <w:p w14:paraId="76DE8665">
            <w:pPr>
              <w:pStyle w:val="12"/>
              <w:rPr>
                <w:rFonts w:ascii="Times New Roman"/>
                <w:sz w:val="18"/>
              </w:rPr>
            </w:pPr>
          </w:p>
          <w:p w14:paraId="323DCE1B">
            <w:pPr>
              <w:pStyle w:val="12"/>
              <w:spacing w:before="108"/>
              <w:ind w:left="107"/>
              <w:rPr>
                <w:sz w:val="18"/>
              </w:rPr>
            </w:pPr>
            <w:r>
              <w:rPr>
                <w:sz w:val="18"/>
              </w:rPr>
              <w:t>√</w:t>
            </w:r>
          </w:p>
        </w:tc>
        <w:tc>
          <w:tcPr>
            <w:tcW w:w="709" w:type="dxa"/>
          </w:tcPr>
          <w:p w14:paraId="26DB5953">
            <w:pPr>
              <w:pStyle w:val="12"/>
              <w:rPr>
                <w:rFonts w:ascii="Times New Roman"/>
                <w:sz w:val="18"/>
              </w:rPr>
            </w:pPr>
          </w:p>
        </w:tc>
        <w:tc>
          <w:tcPr>
            <w:tcW w:w="551" w:type="dxa"/>
          </w:tcPr>
          <w:p w14:paraId="4B117A62">
            <w:pPr>
              <w:pStyle w:val="12"/>
              <w:rPr>
                <w:rFonts w:ascii="Times New Roman"/>
                <w:sz w:val="18"/>
              </w:rPr>
            </w:pPr>
          </w:p>
          <w:p w14:paraId="76CF5EE6">
            <w:pPr>
              <w:pStyle w:val="12"/>
              <w:rPr>
                <w:rFonts w:ascii="Times New Roman"/>
                <w:sz w:val="18"/>
              </w:rPr>
            </w:pPr>
          </w:p>
          <w:p w14:paraId="02D1A1CD">
            <w:pPr>
              <w:pStyle w:val="12"/>
              <w:rPr>
                <w:rFonts w:ascii="Times New Roman"/>
                <w:sz w:val="18"/>
              </w:rPr>
            </w:pPr>
          </w:p>
          <w:p w14:paraId="06088EE7">
            <w:pPr>
              <w:pStyle w:val="12"/>
              <w:spacing w:before="108"/>
              <w:ind w:left="106"/>
              <w:rPr>
                <w:sz w:val="18"/>
              </w:rPr>
            </w:pPr>
            <w:r>
              <w:rPr>
                <w:sz w:val="18"/>
              </w:rPr>
              <w:t>√</w:t>
            </w:r>
          </w:p>
        </w:tc>
        <w:tc>
          <w:tcPr>
            <w:tcW w:w="720" w:type="dxa"/>
          </w:tcPr>
          <w:p w14:paraId="2ABF5C1B">
            <w:pPr>
              <w:pStyle w:val="12"/>
              <w:rPr>
                <w:rFonts w:ascii="Times New Roman"/>
                <w:sz w:val="18"/>
              </w:rPr>
            </w:pPr>
          </w:p>
        </w:tc>
        <w:tc>
          <w:tcPr>
            <w:tcW w:w="720" w:type="dxa"/>
          </w:tcPr>
          <w:p w14:paraId="25E78D6B">
            <w:pPr>
              <w:pStyle w:val="12"/>
              <w:rPr>
                <w:rFonts w:ascii="Times New Roman"/>
                <w:sz w:val="18"/>
              </w:rPr>
            </w:pPr>
          </w:p>
          <w:p w14:paraId="0E63659C">
            <w:pPr>
              <w:pStyle w:val="12"/>
              <w:rPr>
                <w:rFonts w:ascii="Times New Roman"/>
                <w:sz w:val="18"/>
              </w:rPr>
            </w:pPr>
          </w:p>
          <w:p w14:paraId="1FE87317">
            <w:pPr>
              <w:pStyle w:val="12"/>
              <w:rPr>
                <w:rFonts w:ascii="Times New Roman"/>
                <w:sz w:val="18"/>
              </w:rPr>
            </w:pPr>
          </w:p>
          <w:p w14:paraId="341DBF2E">
            <w:pPr>
              <w:pStyle w:val="12"/>
              <w:spacing w:before="108"/>
              <w:ind w:left="107"/>
              <w:rPr>
                <w:sz w:val="18"/>
              </w:rPr>
            </w:pPr>
            <w:r>
              <w:rPr>
                <w:sz w:val="18"/>
              </w:rPr>
              <w:t>√</w:t>
            </w:r>
          </w:p>
        </w:tc>
        <w:tc>
          <w:tcPr>
            <w:tcW w:w="720" w:type="dxa"/>
          </w:tcPr>
          <w:p w14:paraId="24FA6569">
            <w:pPr>
              <w:pStyle w:val="12"/>
              <w:rPr>
                <w:rFonts w:ascii="Times New Roman"/>
                <w:sz w:val="18"/>
              </w:rPr>
            </w:pPr>
          </w:p>
        </w:tc>
      </w:tr>
    </w:tbl>
    <w:p w14:paraId="21F138AB">
      <w:pPr>
        <w:spacing w:after="0"/>
        <w:rPr>
          <w:rFonts w:ascii="Times New Roman"/>
          <w:sz w:val="18"/>
        </w:rPr>
        <w:sectPr>
          <w:footerReference r:id="rId19" w:type="default"/>
          <w:pgSz w:w="16840" w:h="11910" w:orient="landscape"/>
          <w:pgMar w:top="1100" w:right="240" w:bottom="1300" w:left="380" w:header="0" w:footer="1115" w:gutter="0"/>
          <w:pgNumType w:start="120"/>
          <w:cols w:space="720" w:num="1"/>
        </w:sectPr>
      </w:pPr>
    </w:p>
    <w:p w14:paraId="21942844">
      <w:pPr>
        <w:pStyle w:val="3"/>
        <w:rPr>
          <w:rFonts w:ascii="Times New Roman"/>
          <w:sz w:val="20"/>
        </w:rPr>
      </w:pPr>
    </w:p>
    <w:p w14:paraId="1CB12707">
      <w:pPr>
        <w:pStyle w:val="3"/>
        <w:rPr>
          <w:rFonts w:ascii="Times New Roman"/>
          <w:sz w:val="20"/>
        </w:rPr>
      </w:pPr>
    </w:p>
    <w:p w14:paraId="762DF93E">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7BF90E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41BD3F8E">
            <w:pPr>
              <w:pStyle w:val="12"/>
              <w:rPr>
                <w:rFonts w:ascii="Times New Roman"/>
                <w:sz w:val="18"/>
              </w:rPr>
            </w:pPr>
          </w:p>
          <w:p w14:paraId="3A2CF523">
            <w:pPr>
              <w:pStyle w:val="12"/>
              <w:rPr>
                <w:rFonts w:ascii="Times New Roman"/>
                <w:sz w:val="18"/>
              </w:rPr>
            </w:pPr>
          </w:p>
          <w:p w14:paraId="68B2F177">
            <w:pPr>
              <w:pStyle w:val="12"/>
              <w:rPr>
                <w:rFonts w:ascii="Times New Roman"/>
                <w:sz w:val="18"/>
              </w:rPr>
            </w:pPr>
          </w:p>
          <w:p w14:paraId="603B1837">
            <w:pPr>
              <w:pStyle w:val="12"/>
              <w:spacing w:before="112"/>
              <w:ind w:left="107"/>
              <w:rPr>
                <w:sz w:val="18"/>
              </w:rPr>
            </w:pPr>
            <w:r>
              <w:rPr>
                <w:sz w:val="18"/>
              </w:rPr>
              <w:t>24</w:t>
            </w:r>
          </w:p>
        </w:tc>
        <w:tc>
          <w:tcPr>
            <w:tcW w:w="734" w:type="dxa"/>
            <w:vMerge w:val="restart"/>
          </w:tcPr>
          <w:p w14:paraId="0A3F0254">
            <w:pPr>
              <w:pStyle w:val="12"/>
              <w:rPr>
                <w:rFonts w:ascii="Times New Roman"/>
                <w:sz w:val="18"/>
              </w:rPr>
            </w:pPr>
          </w:p>
          <w:p w14:paraId="7F3E89FD">
            <w:pPr>
              <w:pStyle w:val="12"/>
              <w:rPr>
                <w:rFonts w:ascii="Times New Roman"/>
                <w:sz w:val="18"/>
              </w:rPr>
            </w:pPr>
          </w:p>
          <w:p w14:paraId="2582AA0E">
            <w:pPr>
              <w:pStyle w:val="12"/>
              <w:rPr>
                <w:rFonts w:ascii="Times New Roman"/>
                <w:sz w:val="18"/>
              </w:rPr>
            </w:pPr>
          </w:p>
          <w:p w14:paraId="5994D22D">
            <w:pPr>
              <w:pStyle w:val="12"/>
              <w:rPr>
                <w:rFonts w:ascii="Times New Roman"/>
                <w:sz w:val="18"/>
              </w:rPr>
            </w:pPr>
          </w:p>
          <w:p w14:paraId="20DA2692">
            <w:pPr>
              <w:pStyle w:val="12"/>
              <w:rPr>
                <w:rFonts w:ascii="Times New Roman"/>
                <w:sz w:val="18"/>
              </w:rPr>
            </w:pPr>
          </w:p>
          <w:p w14:paraId="566EC5D0">
            <w:pPr>
              <w:pStyle w:val="12"/>
              <w:rPr>
                <w:rFonts w:ascii="Times New Roman"/>
                <w:sz w:val="18"/>
              </w:rPr>
            </w:pPr>
          </w:p>
          <w:p w14:paraId="565838F1">
            <w:pPr>
              <w:pStyle w:val="12"/>
              <w:rPr>
                <w:rFonts w:ascii="Times New Roman"/>
                <w:sz w:val="18"/>
              </w:rPr>
            </w:pPr>
          </w:p>
          <w:p w14:paraId="0E8F04B9">
            <w:pPr>
              <w:pStyle w:val="12"/>
              <w:rPr>
                <w:rFonts w:ascii="Times New Roman"/>
                <w:sz w:val="18"/>
              </w:rPr>
            </w:pPr>
          </w:p>
          <w:p w14:paraId="0B28866E">
            <w:pPr>
              <w:pStyle w:val="12"/>
              <w:rPr>
                <w:rFonts w:ascii="Times New Roman"/>
                <w:sz w:val="18"/>
              </w:rPr>
            </w:pPr>
          </w:p>
          <w:p w14:paraId="563B686C">
            <w:pPr>
              <w:pStyle w:val="12"/>
              <w:rPr>
                <w:rFonts w:ascii="Times New Roman"/>
                <w:sz w:val="18"/>
              </w:rPr>
            </w:pPr>
          </w:p>
          <w:p w14:paraId="704D69E7">
            <w:pPr>
              <w:pStyle w:val="12"/>
              <w:spacing w:before="3"/>
              <w:rPr>
                <w:rFonts w:ascii="Times New Roman"/>
                <w:sz w:val="20"/>
              </w:rPr>
            </w:pPr>
          </w:p>
          <w:p w14:paraId="653D4129">
            <w:pPr>
              <w:pStyle w:val="12"/>
              <w:spacing w:line="249" w:lineRule="auto"/>
              <w:ind w:left="107" w:right="254"/>
              <w:rPr>
                <w:sz w:val="18"/>
              </w:rPr>
            </w:pPr>
            <w:r>
              <w:rPr>
                <w:sz w:val="18"/>
              </w:rPr>
              <w:t>行政处罚</w:t>
            </w:r>
          </w:p>
        </w:tc>
        <w:tc>
          <w:tcPr>
            <w:tcW w:w="1620" w:type="dxa"/>
          </w:tcPr>
          <w:p w14:paraId="537612EE">
            <w:pPr>
              <w:pStyle w:val="12"/>
              <w:rPr>
                <w:rFonts w:ascii="Times New Roman"/>
                <w:sz w:val="18"/>
              </w:rPr>
            </w:pPr>
          </w:p>
          <w:p w14:paraId="77AE8F19">
            <w:pPr>
              <w:pStyle w:val="12"/>
              <w:spacing w:before="5"/>
              <w:rPr>
                <w:rFonts w:ascii="Times New Roman"/>
                <w:sz w:val="14"/>
              </w:rPr>
            </w:pPr>
          </w:p>
          <w:p w14:paraId="70899ECE">
            <w:pPr>
              <w:pStyle w:val="12"/>
              <w:spacing w:line="249" w:lineRule="auto"/>
              <w:ind w:left="108" w:right="95"/>
              <w:jc w:val="both"/>
              <w:rPr>
                <w:sz w:val="18"/>
              </w:rPr>
            </w:pPr>
            <w:r>
              <w:rPr>
                <w:sz w:val="18"/>
              </w:rPr>
              <w:t>对转让或者抵押国有不可移动文物的行为进行处罚</w:t>
            </w:r>
          </w:p>
        </w:tc>
        <w:tc>
          <w:tcPr>
            <w:tcW w:w="1786" w:type="dxa"/>
          </w:tcPr>
          <w:p w14:paraId="73F8D5E8">
            <w:pPr>
              <w:pStyle w:val="12"/>
              <w:rPr>
                <w:rFonts w:ascii="Times New Roman"/>
                <w:sz w:val="18"/>
              </w:rPr>
            </w:pPr>
          </w:p>
          <w:p w14:paraId="440F2F44">
            <w:pPr>
              <w:pStyle w:val="12"/>
              <w:spacing w:before="5"/>
              <w:rPr>
                <w:rFonts w:ascii="Times New Roman"/>
                <w:sz w:val="14"/>
              </w:rPr>
            </w:pPr>
          </w:p>
          <w:p w14:paraId="2E1EC8CB">
            <w:pPr>
              <w:pStyle w:val="12"/>
              <w:numPr>
                <w:ilvl w:val="0"/>
                <w:numId w:val="487"/>
              </w:numPr>
              <w:tabs>
                <w:tab w:val="left" w:pos="291"/>
              </w:tabs>
              <w:spacing w:before="0" w:after="0" w:line="240" w:lineRule="auto"/>
              <w:ind w:left="290" w:right="0" w:hanging="183"/>
              <w:jc w:val="left"/>
              <w:rPr>
                <w:sz w:val="18"/>
              </w:rPr>
            </w:pPr>
            <w:r>
              <w:rPr>
                <w:sz w:val="18"/>
              </w:rPr>
              <w:t>主体信息；</w:t>
            </w:r>
          </w:p>
          <w:p w14:paraId="24685193">
            <w:pPr>
              <w:pStyle w:val="12"/>
              <w:numPr>
                <w:ilvl w:val="0"/>
                <w:numId w:val="487"/>
              </w:numPr>
              <w:tabs>
                <w:tab w:val="left" w:pos="291"/>
              </w:tabs>
              <w:spacing w:before="9" w:after="0" w:line="240" w:lineRule="auto"/>
              <w:ind w:left="290" w:right="0" w:hanging="183"/>
              <w:jc w:val="left"/>
              <w:rPr>
                <w:sz w:val="18"/>
              </w:rPr>
            </w:pPr>
            <w:r>
              <w:rPr>
                <w:sz w:val="18"/>
              </w:rPr>
              <w:t>案由；</w:t>
            </w:r>
          </w:p>
          <w:p w14:paraId="45A0D0BC">
            <w:pPr>
              <w:pStyle w:val="12"/>
              <w:numPr>
                <w:ilvl w:val="0"/>
                <w:numId w:val="487"/>
              </w:numPr>
              <w:tabs>
                <w:tab w:val="left" w:pos="291"/>
              </w:tabs>
              <w:spacing w:before="10" w:after="0" w:line="240" w:lineRule="auto"/>
              <w:ind w:left="290" w:right="0" w:hanging="183"/>
              <w:jc w:val="left"/>
              <w:rPr>
                <w:sz w:val="18"/>
              </w:rPr>
            </w:pPr>
            <w:r>
              <w:rPr>
                <w:sz w:val="18"/>
              </w:rPr>
              <w:t>处罚依据；</w:t>
            </w:r>
          </w:p>
          <w:p w14:paraId="478F948A">
            <w:pPr>
              <w:pStyle w:val="12"/>
              <w:numPr>
                <w:ilvl w:val="0"/>
                <w:numId w:val="487"/>
              </w:numPr>
              <w:tabs>
                <w:tab w:val="left" w:pos="291"/>
              </w:tabs>
              <w:spacing w:before="9" w:after="0" w:line="240" w:lineRule="auto"/>
              <w:ind w:left="290" w:right="0" w:hanging="183"/>
              <w:jc w:val="left"/>
              <w:rPr>
                <w:sz w:val="18"/>
              </w:rPr>
            </w:pPr>
            <w:r>
              <w:rPr>
                <w:sz w:val="18"/>
              </w:rPr>
              <w:t>处罚结果。</w:t>
            </w:r>
          </w:p>
        </w:tc>
        <w:tc>
          <w:tcPr>
            <w:tcW w:w="1980" w:type="dxa"/>
          </w:tcPr>
          <w:p w14:paraId="435D8ABC">
            <w:pPr>
              <w:pStyle w:val="12"/>
              <w:spacing w:before="4"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3EFDB141">
            <w:pPr>
              <w:pStyle w:val="12"/>
              <w:spacing w:before="133"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32B0C86D">
            <w:pPr>
              <w:pStyle w:val="12"/>
              <w:rPr>
                <w:rFonts w:ascii="Times New Roman"/>
                <w:sz w:val="18"/>
              </w:rPr>
            </w:pPr>
          </w:p>
          <w:p w14:paraId="7533CBDE">
            <w:pPr>
              <w:pStyle w:val="12"/>
              <w:rPr>
                <w:rFonts w:ascii="Times New Roman"/>
                <w:sz w:val="18"/>
              </w:rPr>
            </w:pPr>
          </w:p>
          <w:p w14:paraId="1EF48C1B">
            <w:pPr>
              <w:pStyle w:val="12"/>
              <w:rPr>
                <w:rFonts w:ascii="Times New Roman"/>
                <w:sz w:val="18"/>
              </w:rPr>
            </w:pPr>
          </w:p>
          <w:p w14:paraId="3E1B0EAD">
            <w:pPr>
              <w:pStyle w:val="12"/>
              <w:spacing w:before="112"/>
              <w:ind w:right="340"/>
              <w:jc w:val="right"/>
              <w:rPr>
                <w:sz w:val="18"/>
              </w:rPr>
            </w:pPr>
            <w:r>
              <w:rPr>
                <w:rFonts w:hint="eastAsia"/>
                <w:sz w:val="18"/>
                <w:lang w:eastAsia="zh-CN"/>
              </w:rPr>
              <w:t>县</w:t>
            </w:r>
            <w:r>
              <w:rPr>
                <w:sz w:val="18"/>
              </w:rPr>
              <w:t>文旅局</w:t>
            </w:r>
          </w:p>
        </w:tc>
        <w:tc>
          <w:tcPr>
            <w:tcW w:w="1440" w:type="dxa"/>
          </w:tcPr>
          <w:p w14:paraId="3986521F">
            <w:pPr>
              <w:pStyle w:val="12"/>
              <w:rPr>
                <w:rFonts w:ascii="Times New Roman"/>
                <w:sz w:val="18"/>
              </w:rPr>
            </w:pPr>
          </w:p>
          <w:p w14:paraId="7D409BCC">
            <w:pPr>
              <w:pStyle w:val="12"/>
              <w:rPr>
                <w:rFonts w:ascii="Times New Roman"/>
                <w:sz w:val="18"/>
              </w:rPr>
            </w:pPr>
          </w:p>
          <w:p w14:paraId="15F947E0">
            <w:pPr>
              <w:pStyle w:val="12"/>
              <w:rPr>
                <w:rFonts w:ascii="Times New Roman"/>
                <w:sz w:val="18"/>
              </w:rPr>
            </w:pPr>
          </w:p>
          <w:p w14:paraId="270BAB67">
            <w:pPr>
              <w:pStyle w:val="12"/>
              <w:numPr>
                <w:ilvl w:val="0"/>
                <w:numId w:val="488"/>
              </w:numPr>
              <w:tabs>
                <w:tab w:val="left" w:pos="289"/>
              </w:tabs>
              <w:spacing w:before="112" w:after="0" w:line="240" w:lineRule="auto"/>
              <w:ind w:left="288" w:right="0" w:hanging="182"/>
              <w:jc w:val="left"/>
              <w:rPr>
                <w:sz w:val="18"/>
              </w:rPr>
            </w:pPr>
            <w:r>
              <w:rPr>
                <w:sz w:val="18"/>
              </w:rPr>
              <w:t>政府网站</w:t>
            </w:r>
          </w:p>
        </w:tc>
        <w:tc>
          <w:tcPr>
            <w:tcW w:w="720" w:type="dxa"/>
          </w:tcPr>
          <w:p w14:paraId="0A10888C">
            <w:pPr>
              <w:pStyle w:val="12"/>
              <w:rPr>
                <w:rFonts w:ascii="Times New Roman"/>
                <w:sz w:val="18"/>
              </w:rPr>
            </w:pPr>
          </w:p>
          <w:p w14:paraId="5E1D5CD4">
            <w:pPr>
              <w:pStyle w:val="12"/>
              <w:rPr>
                <w:rFonts w:ascii="Times New Roman"/>
                <w:sz w:val="18"/>
              </w:rPr>
            </w:pPr>
          </w:p>
          <w:p w14:paraId="34520045">
            <w:pPr>
              <w:pStyle w:val="12"/>
              <w:rPr>
                <w:rFonts w:ascii="Times New Roman"/>
                <w:sz w:val="18"/>
              </w:rPr>
            </w:pPr>
          </w:p>
          <w:p w14:paraId="4127CE09">
            <w:pPr>
              <w:pStyle w:val="12"/>
              <w:spacing w:before="112"/>
              <w:ind w:left="107"/>
              <w:rPr>
                <w:sz w:val="18"/>
              </w:rPr>
            </w:pPr>
            <w:r>
              <w:rPr>
                <w:sz w:val="18"/>
              </w:rPr>
              <w:t>√</w:t>
            </w:r>
          </w:p>
        </w:tc>
        <w:tc>
          <w:tcPr>
            <w:tcW w:w="709" w:type="dxa"/>
          </w:tcPr>
          <w:p w14:paraId="416DDFB7">
            <w:pPr>
              <w:pStyle w:val="12"/>
              <w:rPr>
                <w:rFonts w:ascii="Times New Roman"/>
                <w:sz w:val="18"/>
              </w:rPr>
            </w:pPr>
          </w:p>
        </w:tc>
        <w:tc>
          <w:tcPr>
            <w:tcW w:w="551" w:type="dxa"/>
          </w:tcPr>
          <w:p w14:paraId="3D512973">
            <w:pPr>
              <w:pStyle w:val="12"/>
              <w:rPr>
                <w:rFonts w:ascii="Times New Roman"/>
                <w:sz w:val="18"/>
              </w:rPr>
            </w:pPr>
          </w:p>
          <w:p w14:paraId="4613AC0C">
            <w:pPr>
              <w:pStyle w:val="12"/>
              <w:rPr>
                <w:rFonts w:ascii="Times New Roman"/>
                <w:sz w:val="18"/>
              </w:rPr>
            </w:pPr>
          </w:p>
          <w:p w14:paraId="685C90CF">
            <w:pPr>
              <w:pStyle w:val="12"/>
              <w:rPr>
                <w:rFonts w:ascii="Times New Roman"/>
                <w:sz w:val="18"/>
              </w:rPr>
            </w:pPr>
          </w:p>
          <w:p w14:paraId="077F3D02">
            <w:pPr>
              <w:pStyle w:val="12"/>
              <w:spacing w:before="112"/>
              <w:ind w:left="106"/>
              <w:rPr>
                <w:sz w:val="18"/>
              </w:rPr>
            </w:pPr>
            <w:r>
              <w:rPr>
                <w:sz w:val="18"/>
              </w:rPr>
              <w:t>√</w:t>
            </w:r>
          </w:p>
        </w:tc>
        <w:tc>
          <w:tcPr>
            <w:tcW w:w="720" w:type="dxa"/>
          </w:tcPr>
          <w:p w14:paraId="075A04D3">
            <w:pPr>
              <w:pStyle w:val="12"/>
              <w:rPr>
                <w:rFonts w:ascii="Times New Roman"/>
                <w:sz w:val="18"/>
              </w:rPr>
            </w:pPr>
          </w:p>
        </w:tc>
        <w:tc>
          <w:tcPr>
            <w:tcW w:w="720" w:type="dxa"/>
          </w:tcPr>
          <w:p w14:paraId="436F9C30">
            <w:pPr>
              <w:pStyle w:val="12"/>
              <w:rPr>
                <w:rFonts w:ascii="Times New Roman"/>
                <w:sz w:val="18"/>
              </w:rPr>
            </w:pPr>
          </w:p>
          <w:p w14:paraId="19EFD10F">
            <w:pPr>
              <w:pStyle w:val="12"/>
              <w:rPr>
                <w:rFonts w:ascii="Times New Roman"/>
                <w:sz w:val="18"/>
              </w:rPr>
            </w:pPr>
          </w:p>
          <w:p w14:paraId="1FCF721C">
            <w:pPr>
              <w:pStyle w:val="12"/>
              <w:rPr>
                <w:rFonts w:ascii="Times New Roman"/>
                <w:sz w:val="18"/>
              </w:rPr>
            </w:pPr>
          </w:p>
          <w:p w14:paraId="4EAC0B03">
            <w:pPr>
              <w:pStyle w:val="12"/>
              <w:spacing w:before="112"/>
              <w:ind w:left="107"/>
              <w:rPr>
                <w:sz w:val="18"/>
              </w:rPr>
            </w:pPr>
            <w:r>
              <w:rPr>
                <w:sz w:val="18"/>
              </w:rPr>
              <w:t>√</w:t>
            </w:r>
          </w:p>
        </w:tc>
        <w:tc>
          <w:tcPr>
            <w:tcW w:w="720" w:type="dxa"/>
          </w:tcPr>
          <w:p w14:paraId="45525EAB">
            <w:pPr>
              <w:pStyle w:val="12"/>
              <w:rPr>
                <w:rFonts w:ascii="Times New Roman"/>
                <w:sz w:val="18"/>
              </w:rPr>
            </w:pPr>
          </w:p>
        </w:tc>
      </w:tr>
      <w:tr w14:paraId="6DF239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34DED0FE">
            <w:pPr>
              <w:pStyle w:val="12"/>
              <w:rPr>
                <w:rFonts w:ascii="Times New Roman"/>
                <w:sz w:val="18"/>
              </w:rPr>
            </w:pPr>
          </w:p>
          <w:p w14:paraId="067F7B48">
            <w:pPr>
              <w:pStyle w:val="12"/>
              <w:rPr>
                <w:rFonts w:ascii="Times New Roman"/>
                <w:sz w:val="18"/>
              </w:rPr>
            </w:pPr>
          </w:p>
          <w:p w14:paraId="010C27F7">
            <w:pPr>
              <w:pStyle w:val="12"/>
              <w:rPr>
                <w:rFonts w:ascii="Times New Roman"/>
                <w:sz w:val="18"/>
              </w:rPr>
            </w:pPr>
          </w:p>
          <w:p w14:paraId="274778E0">
            <w:pPr>
              <w:pStyle w:val="12"/>
              <w:spacing w:before="108"/>
              <w:ind w:left="107"/>
              <w:rPr>
                <w:sz w:val="18"/>
              </w:rPr>
            </w:pPr>
            <w:r>
              <w:rPr>
                <w:sz w:val="18"/>
              </w:rPr>
              <w:t>25</w:t>
            </w:r>
          </w:p>
        </w:tc>
        <w:tc>
          <w:tcPr>
            <w:tcW w:w="734" w:type="dxa"/>
            <w:vMerge w:val="continue"/>
            <w:tcBorders>
              <w:top w:val="nil"/>
            </w:tcBorders>
          </w:tcPr>
          <w:p w14:paraId="38E55893">
            <w:pPr>
              <w:rPr>
                <w:sz w:val="2"/>
                <w:szCs w:val="2"/>
              </w:rPr>
            </w:pPr>
          </w:p>
        </w:tc>
        <w:tc>
          <w:tcPr>
            <w:tcW w:w="1620" w:type="dxa"/>
          </w:tcPr>
          <w:p w14:paraId="1E91943A">
            <w:pPr>
              <w:pStyle w:val="12"/>
              <w:rPr>
                <w:rFonts w:ascii="Times New Roman"/>
                <w:sz w:val="18"/>
              </w:rPr>
            </w:pPr>
          </w:p>
          <w:p w14:paraId="3536F405">
            <w:pPr>
              <w:pStyle w:val="12"/>
              <w:spacing w:before="1"/>
              <w:rPr>
                <w:rFonts w:ascii="Times New Roman"/>
                <w:sz w:val="14"/>
              </w:rPr>
            </w:pPr>
          </w:p>
          <w:p w14:paraId="19D0A21A">
            <w:pPr>
              <w:pStyle w:val="12"/>
              <w:spacing w:line="249" w:lineRule="auto"/>
              <w:ind w:left="108" w:right="95"/>
              <w:jc w:val="both"/>
              <w:rPr>
                <w:sz w:val="18"/>
              </w:rPr>
            </w:pPr>
            <w:r>
              <w:rPr>
                <w:sz w:val="18"/>
              </w:rPr>
              <w:t>对将国有不可移动文物作为企业资产经营的行为进行处罚</w:t>
            </w:r>
          </w:p>
        </w:tc>
        <w:tc>
          <w:tcPr>
            <w:tcW w:w="1786" w:type="dxa"/>
          </w:tcPr>
          <w:p w14:paraId="638F997E">
            <w:pPr>
              <w:pStyle w:val="12"/>
              <w:rPr>
                <w:rFonts w:ascii="Times New Roman"/>
                <w:sz w:val="18"/>
              </w:rPr>
            </w:pPr>
          </w:p>
          <w:p w14:paraId="318684C6">
            <w:pPr>
              <w:pStyle w:val="12"/>
              <w:spacing w:before="1"/>
              <w:rPr>
                <w:rFonts w:ascii="Times New Roman"/>
                <w:sz w:val="14"/>
              </w:rPr>
            </w:pPr>
          </w:p>
          <w:p w14:paraId="24850015">
            <w:pPr>
              <w:pStyle w:val="12"/>
              <w:numPr>
                <w:ilvl w:val="0"/>
                <w:numId w:val="489"/>
              </w:numPr>
              <w:tabs>
                <w:tab w:val="left" w:pos="291"/>
              </w:tabs>
              <w:spacing w:before="0" w:after="0" w:line="240" w:lineRule="auto"/>
              <w:ind w:left="290" w:right="0" w:hanging="183"/>
              <w:jc w:val="left"/>
              <w:rPr>
                <w:sz w:val="18"/>
              </w:rPr>
            </w:pPr>
            <w:r>
              <w:rPr>
                <w:sz w:val="18"/>
              </w:rPr>
              <w:t>主体信息；</w:t>
            </w:r>
          </w:p>
          <w:p w14:paraId="6FB77FA1">
            <w:pPr>
              <w:pStyle w:val="12"/>
              <w:numPr>
                <w:ilvl w:val="0"/>
                <w:numId w:val="489"/>
              </w:numPr>
              <w:tabs>
                <w:tab w:val="left" w:pos="291"/>
              </w:tabs>
              <w:spacing w:before="9" w:after="0" w:line="240" w:lineRule="auto"/>
              <w:ind w:left="290" w:right="0" w:hanging="183"/>
              <w:jc w:val="left"/>
              <w:rPr>
                <w:sz w:val="18"/>
              </w:rPr>
            </w:pPr>
            <w:r>
              <w:rPr>
                <w:sz w:val="18"/>
              </w:rPr>
              <w:t>案由；</w:t>
            </w:r>
          </w:p>
          <w:p w14:paraId="52BABE86">
            <w:pPr>
              <w:pStyle w:val="12"/>
              <w:numPr>
                <w:ilvl w:val="0"/>
                <w:numId w:val="489"/>
              </w:numPr>
              <w:tabs>
                <w:tab w:val="left" w:pos="291"/>
              </w:tabs>
              <w:spacing w:before="9" w:after="0" w:line="240" w:lineRule="auto"/>
              <w:ind w:left="290" w:right="0" w:hanging="183"/>
              <w:jc w:val="left"/>
              <w:rPr>
                <w:sz w:val="18"/>
              </w:rPr>
            </w:pPr>
            <w:r>
              <w:rPr>
                <w:sz w:val="18"/>
              </w:rPr>
              <w:t>处罚依据；</w:t>
            </w:r>
          </w:p>
          <w:p w14:paraId="1202BE8E">
            <w:pPr>
              <w:pStyle w:val="12"/>
              <w:numPr>
                <w:ilvl w:val="0"/>
                <w:numId w:val="489"/>
              </w:numPr>
              <w:tabs>
                <w:tab w:val="left" w:pos="291"/>
              </w:tabs>
              <w:spacing w:before="10" w:after="0" w:line="240" w:lineRule="auto"/>
              <w:ind w:left="290" w:right="0" w:hanging="183"/>
              <w:jc w:val="left"/>
              <w:rPr>
                <w:sz w:val="18"/>
              </w:rPr>
            </w:pPr>
            <w:r>
              <w:rPr>
                <w:sz w:val="18"/>
              </w:rPr>
              <w:t>处罚结果。</w:t>
            </w:r>
          </w:p>
        </w:tc>
        <w:tc>
          <w:tcPr>
            <w:tcW w:w="1980" w:type="dxa"/>
          </w:tcPr>
          <w:p w14:paraId="1798079B">
            <w:pPr>
              <w:pStyle w:val="12"/>
              <w:spacing w:before="9" w:line="249" w:lineRule="auto"/>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p>
          <w:p w14:paraId="458AC3DC">
            <w:pPr>
              <w:pStyle w:val="12"/>
              <w:spacing w:before="1" w:line="207" w:lineRule="exact"/>
              <w:ind w:left="107"/>
              <w:rPr>
                <w:sz w:val="18"/>
              </w:rPr>
            </w:pPr>
            <w:r>
              <w:rPr>
                <w:sz w:val="18"/>
              </w:rPr>
              <w:t>导意见》</w:t>
            </w:r>
          </w:p>
        </w:tc>
        <w:tc>
          <w:tcPr>
            <w:tcW w:w="1814" w:type="dxa"/>
          </w:tcPr>
          <w:p w14:paraId="552B3B14">
            <w:pPr>
              <w:pStyle w:val="12"/>
              <w:spacing w:before="129"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6DAD9B8D">
            <w:pPr>
              <w:pStyle w:val="12"/>
              <w:rPr>
                <w:rFonts w:ascii="Times New Roman"/>
                <w:sz w:val="18"/>
              </w:rPr>
            </w:pPr>
          </w:p>
          <w:p w14:paraId="7F77ECA5">
            <w:pPr>
              <w:pStyle w:val="12"/>
              <w:rPr>
                <w:rFonts w:ascii="Times New Roman"/>
                <w:sz w:val="18"/>
              </w:rPr>
            </w:pPr>
          </w:p>
          <w:p w14:paraId="76A596B8">
            <w:pPr>
              <w:pStyle w:val="12"/>
              <w:rPr>
                <w:rFonts w:ascii="Times New Roman"/>
                <w:sz w:val="18"/>
              </w:rPr>
            </w:pPr>
          </w:p>
          <w:p w14:paraId="5923C4C7">
            <w:pPr>
              <w:pStyle w:val="12"/>
              <w:spacing w:before="108"/>
              <w:ind w:right="340"/>
              <w:jc w:val="right"/>
              <w:rPr>
                <w:sz w:val="18"/>
              </w:rPr>
            </w:pPr>
            <w:r>
              <w:rPr>
                <w:rFonts w:hint="eastAsia"/>
                <w:sz w:val="18"/>
                <w:lang w:eastAsia="zh-CN"/>
              </w:rPr>
              <w:t>县</w:t>
            </w:r>
            <w:r>
              <w:rPr>
                <w:sz w:val="18"/>
              </w:rPr>
              <w:t>文旅局</w:t>
            </w:r>
          </w:p>
        </w:tc>
        <w:tc>
          <w:tcPr>
            <w:tcW w:w="1440" w:type="dxa"/>
          </w:tcPr>
          <w:p w14:paraId="7A508640">
            <w:pPr>
              <w:pStyle w:val="12"/>
              <w:rPr>
                <w:rFonts w:ascii="Times New Roman"/>
                <w:sz w:val="18"/>
              </w:rPr>
            </w:pPr>
          </w:p>
          <w:p w14:paraId="3DA4A4F5">
            <w:pPr>
              <w:pStyle w:val="12"/>
              <w:rPr>
                <w:rFonts w:ascii="Times New Roman"/>
                <w:sz w:val="18"/>
              </w:rPr>
            </w:pPr>
          </w:p>
          <w:p w14:paraId="09A0999C">
            <w:pPr>
              <w:pStyle w:val="12"/>
              <w:rPr>
                <w:rFonts w:ascii="Times New Roman"/>
                <w:sz w:val="18"/>
              </w:rPr>
            </w:pPr>
          </w:p>
          <w:p w14:paraId="48935D9A">
            <w:pPr>
              <w:pStyle w:val="12"/>
              <w:numPr>
                <w:ilvl w:val="0"/>
                <w:numId w:val="490"/>
              </w:numPr>
              <w:tabs>
                <w:tab w:val="left" w:pos="289"/>
              </w:tabs>
              <w:spacing w:before="108" w:after="0" w:line="240" w:lineRule="auto"/>
              <w:ind w:left="288" w:right="0" w:hanging="182"/>
              <w:jc w:val="left"/>
              <w:rPr>
                <w:sz w:val="18"/>
              </w:rPr>
            </w:pPr>
            <w:r>
              <w:rPr>
                <w:sz w:val="18"/>
              </w:rPr>
              <w:t>政府网站</w:t>
            </w:r>
          </w:p>
        </w:tc>
        <w:tc>
          <w:tcPr>
            <w:tcW w:w="720" w:type="dxa"/>
          </w:tcPr>
          <w:p w14:paraId="2D0D564A">
            <w:pPr>
              <w:pStyle w:val="12"/>
              <w:rPr>
                <w:rFonts w:ascii="Times New Roman"/>
                <w:sz w:val="18"/>
              </w:rPr>
            </w:pPr>
          </w:p>
          <w:p w14:paraId="392ECCCA">
            <w:pPr>
              <w:pStyle w:val="12"/>
              <w:rPr>
                <w:rFonts w:ascii="Times New Roman"/>
                <w:sz w:val="18"/>
              </w:rPr>
            </w:pPr>
          </w:p>
          <w:p w14:paraId="30B030B3">
            <w:pPr>
              <w:pStyle w:val="12"/>
              <w:rPr>
                <w:rFonts w:ascii="Times New Roman"/>
                <w:sz w:val="18"/>
              </w:rPr>
            </w:pPr>
          </w:p>
          <w:p w14:paraId="6EDCD946">
            <w:pPr>
              <w:pStyle w:val="12"/>
              <w:spacing w:before="108"/>
              <w:ind w:right="259"/>
              <w:jc w:val="right"/>
              <w:rPr>
                <w:sz w:val="18"/>
              </w:rPr>
            </w:pPr>
            <w:r>
              <w:rPr>
                <w:sz w:val="18"/>
              </w:rPr>
              <w:t>√</w:t>
            </w:r>
          </w:p>
        </w:tc>
        <w:tc>
          <w:tcPr>
            <w:tcW w:w="709" w:type="dxa"/>
          </w:tcPr>
          <w:p w14:paraId="60C00122">
            <w:pPr>
              <w:pStyle w:val="12"/>
              <w:rPr>
                <w:rFonts w:ascii="Times New Roman"/>
                <w:sz w:val="18"/>
              </w:rPr>
            </w:pPr>
          </w:p>
        </w:tc>
        <w:tc>
          <w:tcPr>
            <w:tcW w:w="551" w:type="dxa"/>
          </w:tcPr>
          <w:p w14:paraId="6DBBD95A">
            <w:pPr>
              <w:pStyle w:val="12"/>
              <w:rPr>
                <w:rFonts w:ascii="Times New Roman"/>
                <w:sz w:val="18"/>
              </w:rPr>
            </w:pPr>
          </w:p>
          <w:p w14:paraId="47E6AC21">
            <w:pPr>
              <w:pStyle w:val="12"/>
              <w:rPr>
                <w:rFonts w:ascii="Times New Roman"/>
                <w:sz w:val="18"/>
              </w:rPr>
            </w:pPr>
          </w:p>
          <w:p w14:paraId="3AAD5686">
            <w:pPr>
              <w:pStyle w:val="12"/>
              <w:rPr>
                <w:rFonts w:ascii="Times New Roman"/>
                <w:sz w:val="18"/>
              </w:rPr>
            </w:pPr>
          </w:p>
          <w:p w14:paraId="75F17E18">
            <w:pPr>
              <w:pStyle w:val="12"/>
              <w:spacing w:before="108"/>
              <w:ind w:right="175"/>
              <w:jc w:val="right"/>
              <w:rPr>
                <w:sz w:val="18"/>
              </w:rPr>
            </w:pPr>
            <w:r>
              <w:rPr>
                <w:sz w:val="18"/>
              </w:rPr>
              <w:t>√</w:t>
            </w:r>
          </w:p>
        </w:tc>
        <w:tc>
          <w:tcPr>
            <w:tcW w:w="720" w:type="dxa"/>
          </w:tcPr>
          <w:p w14:paraId="79507D4E">
            <w:pPr>
              <w:pStyle w:val="12"/>
              <w:rPr>
                <w:rFonts w:ascii="Times New Roman"/>
                <w:sz w:val="18"/>
              </w:rPr>
            </w:pPr>
          </w:p>
        </w:tc>
        <w:tc>
          <w:tcPr>
            <w:tcW w:w="720" w:type="dxa"/>
          </w:tcPr>
          <w:p w14:paraId="0CCD054D">
            <w:pPr>
              <w:pStyle w:val="12"/>
              <w:rPr>
                <w:rFonts w:ascii="Times New Roman"/>
                <w:sz w:val="18"/>
              </w:rPr>
            </w:pPr>
          </w:p>
          <w:p w14:paraId="6BB2763B">
            <w:pPr>
              <w:pStyle w:val="12"/>
              <w:rPr>
                <w:rFonts w:ascii="Times New Roman"/>
                <w:sz w:val="18"/>
              </w:rPr>
            </w:pPr>
          </w:p>
          <w:p w14:paraId="7311A215">
            <w:pPr>
              <w:pStyle w:val="12"/>
              <w:rPr>
                <w:rFonts w:ascii="Times New Roman"/>
                <w:sz w:val="18"/>
              </w:rPr>
            </w:pPr>
          </w:p>
          <w:p w14:paraId="2A051EDC">
            <w:pPr>
              <w:pStyle w:val="12"/>
              <w:spacing w:before="108"/>
              <w:ind w:right="259"/>
              <w:jc w:val="right"/>
              <w:rPr>
                <w:sz w:val="18"/>
              </w:rPr>
            </w:pPr>
            <w:r>
              <w:rPr>
                <w:sz w:val="18"/>
              </w:rPr>
              <w:t>√</w:t>
            </w:r>
          </w:p>
        </w:tc>
        <w:tc>
          <w:tcPr>
            <w:tcW w:w="720" w:type="dxa"/>
          </w:tcPr>
          <w:p w14:paraId="6A1A8772">
            <w:pPr>
              <w:pStyle w:val="12"/>
              <w:rPr>
                <w:rFonts w:ascii="Times New Roman"/>
                <w:sz w:val="18"/>
              </w:rPr>
            </w:pPr>
          </w:p>
        </w:tc>
      </w:tr>
      <w:tr w14:paraId="7CA23B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5AE9DF58">
            <w:pPr>
              <w:pStyle w:val="12"/>
              <w:rPr>
                <w:rFonts w:ascii="Times New Roman"/>
                <w:sz w:val="18"/>
              </w:rPr>
            </w:pPr>
          </w:p>
          <w:p w14:paraId="593F5FB6">
            <w:pPr>
              <w:pStyle w:val="12"/>
              <w:rPr>
                <w:rFonts w:ascii="Times New Roman"/>
                <w:sz w:val="18"/>
              </w:rPr>
            </w:pPr>
          </w:p>
          <w:p w14:paraId="4BA947ED">
            <w:pPr>
              <w:pStyle w:val="12"/>
              <w:rPr>
                <w:rFonts w:ascii="Times New Roman"/>
                <w:sz w:val="18"/>
              </w:rPr>
            </w:pPr>
          </w:p>
          <w:p w14:paraId="13176BC3">
            <w:pPr>
              <w:pStyle w:val="12"/>
              <w:spacing w:before="111"/>
              <w:ind w:left="107"/>
              <w:rPr>
                <w:sz w:val="18"/>
              </w:rPr>
            </w:pPr>
            <w:r>
              <w:rPr>
                <w:sz w:val="18"/>
              </w:rPr>
              <w:t>26</w:t>
            </w:r>
          </w:p>
        </w:tc>
        <w:tc>
          <w:tcPr>
            <w:tcW w:w="734" w:type="dxa"/>
            <w:vMerge w:val="continue"/>
            <w:tcBorders>
              <w:top w:val="nil"/>
            </w:tcBorders>
          </w:tcPr>
          <w:p w14:paraId="285782D6">
            <w:pPr>
              <w:rPr>
                <w:sz w:val="2"/>
                <w:szCs w:val="2"/>
              </w:rPr>
            </w:pPr>
          </w:p>
        </w:tc>
        <w:tc>
          <w:tcPr>
            <w:tcW w:w="1620" w:type="dxa"/>
          </w:tcPr>
          <w:p w14:paraId="59379289">
            <w:pPr>
              <w:pStyle w:val="12"/>
              <w:rPr>
                <w:rFonts w:ascii="Times New Roman"/>
                <w:sz w:val="18"/>
              </w:rPr>
            </w:pPr>
          </w:p>
          <w:p w14:paraId="4C01385F">
            <w:pPr>
              <w:pStyle w:val="12"/>
              <w:spacing w:before="4"/>
              <w:rPr>
                <w:rFonts w:ascii="Times New Roman"/>
                <w:sz w:val="14"/>
              </w:rPr>
            </w:pPr>
          </w:p>
          <w:p w14:paraId="5C4A4959">
            <w:pPr>
              <w:pStyle w:val="12"/>
              <w:spacing w:line="249" w:lineRule="auto"/>
              <w:ind w:left="108" w:right="95"/>
              <w:jc w:val="both"/>
              <w:rPr>
                <w:sz w:val="18"/>
              </w:rPr>
            </w:pPr>
            <w:r>
              <w:rPr>
                <w:sz w:val="18"/>
              </w:rPr>
              <w:t>对将非国有不可移动文物转让或者抵押给外国人的行为进行处罚</w:t>
            </w:r>
          </w:p>
        </w:tc>
        <w:tc>
          <w:tcPr>
            <w:tcW w:w="1786" w:type="dxa"/>
          </w:tcPr>
          <w:p w14:paraId="1480E9D0">
            <w:pPr>
              <w:pStyle w:val="12"/>
              <w:rPr>
                <w:rFonts w:ascii="Times New Roman"/>
                <w:sz w:val="18"/>
              </w:rPr>
            </w:pPr>
          </w:p>
          <w:p w14:paraId="11F2C017">
            <w:pPr>
              <w:pStyle w:val="12"/>
              <w:spacing w:before="4"/>
              <w:rPr>
                <w:rFonts w:ascii="Times New Roman"/>
                <w:sz w:val="14"/>
              </w:rPr>
            </w:pPr>
          </w:p>
          <w:p w14:paraId="669EF59B">
            <w:pPr>
              <w:pStyle w:val="12"/>
              <w:numPr>
                <w:ilvl w:val="0"/>
                <w:numId w:val="491"/>
              </w:numPr>
              <w:tabs>
                <w:tab w:val="left" w:pos="291"/>
              </w:tabs>
              <w:spacing w:before="0" w:after="0" w:line="240" w:lineRule="auto"/>
              <w:ind w:left="290" w:right="0" w:hanging="183"/>
              <w:jc w:val="left"/>
              <w:rPr>
                <w:sz w:val="18"/>
              </w:rPr>
            </w:pPr>
            <w:r>
              <w:rPr>
                <w:sz w:val="18"/>
              </w:rPr>
              <w:t>主体信息；</w:t>
            </w:r>
          </w:p>
          <w:p w14:paraId="73EE228E">
            <w:pPr>
              <w:pStyle w:val="12"/>
              <w:numPr>
                <w:ilvl w:val="0"/>
                <w:numId w:val="491"/>
              </w:numPr>
              <w:tabs>
                <w:tab w:val="left" w:pos="291"/>
              </w:tabs>
              <w:spacing w:before="10" w:after="0" w:line="240" w:lineRule="auto"/>
              <w:ind w:left="290" w:right="0" w:hanging="183"/>
              <w:jc w:val="left"/>
              <w:rPr>
                <w:sz w:val="18"/>
              </w:rPr>
            </w:pPr>
            <w:r>
              <w:rPr>
                <w:sz w:val="18"/>
              </w:rPr>
              <w:t>案由；</w:t>
            </w:r>
          </w:p>
          <w:p w14:paraId="4E5B805E">
            <w:pPr>
              <w:pStyle w:val="12"/>
              <w:numPr>
                <w:ilvl w:val="0"/>
                <w:numId w:val="491"/>
              </w:numPr>
              <w:tabs>
                <w:tab w:val="left" w:pos="291"/>
              </w:tabs>
              <w:spacing w:before="9" w:after="0" w:line="240" w:lineRule="auto"/>
              <w:ind w:left="290" w:right="0" w:hanging="183"/>
              <w:jc w:val="left"/>
              <w:rPr>
                <w:sz w:val="18"/>
              </w:rPr>
            </w:pPr>
            <w:r>
              <w:rPr>
                <w:sz w:val="18"/>
              </w:rPr>
              <w:t>处罚依据；</w:t>
            </w:r>
          </w:p>
          <w:p w14:paraId="7AC24779">
            <w:pPr>
              <w:pStyle w:val="12"/>
              <w:numPr>
                <w:ilvl w:val="0"/>
                <w:numId w:val="491"/>
              </w:numPr>
              <w:tabs>
                <w:tab w:val="left" w:pos="291"/>
              </w:tabs>
              <w:spacing w:before="9" w:after="0" w:line="240" w:lineRule="auto"/>
              <w:ind w:left="290" w:right="0" w:hanging="183"/>
              <w:jc w:val="left"/>
              <w:rPr>
                <w:sz w:val="18"/>
              </w:rPr>
            </w:pPr>
            <w:r>
              <w:rPr>
                <w:sz w:val="18"/>
              </w:rPr>
              <w:t>处罚结果。</w:t>
            </w:r>
          </w:p>
        </w:tc>
        <w:tc>
          <w:tcPr>
            <w:tcW w:w="1980" w:type="dxa"/>
          </w:tcPr>
          <w:p w14:paraId="295835F6">
            <w:pPr>
              <w:pStyle w:val="12"/>
              <w:spacing w:before="3"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5E87CCEE">
            <w:pPr>
              <w:pStyle w:val="12"/>
              <w:spacing w:before="132"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61954538">
            <w:pPr>
              <w:pStyle w:val="12"/>
              <w:rPr>
                <w:rFonts w:ascii="Times New Roman"/>
                <w:sz w:val="18"/>
              </w:rPr>
            </w:pPr>
          </w:p>
          <w:p w14:paraId="2300F9A4">
            <w:pPr>
              <w:pStyle w:val="12"/>
              <w:rPr>
                <w:rFonts w:ascii="Times New Roman"/>
                <w:sz w:val="18"/>
              </w:rPr>
            </w:pPr>
          </w:p>
          <w:p w14:paraId="2C065293">
            <w:pPr>
              <w:pStyle w:val="12"/>
              <w:rPr>
                <w:rFonts w:ascii="Times New Roman"/>
                <w:sz w:val="18"/>
              </w:rPr>
            </w:pPr>
          </w:p>
          <w:p w14:paraId="3F2857B9">
            <w:pPr>
              <w:pStyle w:val="12"/>
              <w:spacing w:before="111"/>
              <w:ind w:right="340"/>
              <w:jc w:val="right"/>
              <w:rPr>
                <w:sz w:val="18"/>
              </w:rPr>
            </w:pPr>
            <w:r>
              <w:rPr>
                <w:rFonts w:hint="eastAsia"/>
                <w:sz w:val="18"/>
                <w:lang w:eastAsia="zh-CN"/>
              </w:rPr>
              <w:t>县</w:t>
            </w:r>
            <w:r>
              <w:rPr>
                <w:sz w:val="18"/>
              </w:rPr>
              <w:t>文旅局</w:t>
            </w:r>
          </w:p>
        </w:tc>
        <w:tc>
          <w:tcPr>
            <w:tcW w:w="1440" w:type="dxa"/>
          </w:tcPr>
          <w:p w14:paraId="22950A77">
            <w:pPr>
              <w:pStyle w:val="12"/>
              <w:rPr>
                <w:rFonts w:ascii="Times New Roman"/>
                <w:sz w:val="18"/>
              </w:rPr>
            </w:pPr>
          </w:p>
          <w:p w14:paraId="6CD47A16">
            <w:pPr>
              <w:pStyle w:val="12"/>
              <w:rPr>
                <w:rFonts w:ascii="Times New Roman"/>
                <w:sz w:val="18"/>
              </w:rPr>
            </w:pPr>
          </w:p>
          <w:p w14:paraId="6D6A7E44">
            <w:pPr>
              <w:pStyle w:val="12"/>
              <w:rPr>
                <w:rFonts w:ascii="Times New Roman"/>
                <w:sz w:val="18"/>
              </w:rPr>
            </w:pPr>
          </w:p>
          <w:p w14:paraId="7A76B342">
            <w:pPr>
              <w:pStyle w:val="12"/>
              <w:numPr>
                <w:ilvl w:val="0"/>
                <w:numId w:val="492"/>
              </w:numPr>
              <w:tabs>
                <w:tab w:val="left" w:pos="289"/>
              </w:tabs>
              <w:spacing w:before="111" w:after="0" w:line="240" w:lineRule="auto"/>
              <w:ind w:left="288" w:right="0" w:hanging="182"/>
              <w:jc w:val="left"/>
              <w:rPr>
                <w:sz w:val="18"/>
              </w:rPr>
            </w:pPr>
            <w:r>
              <w:rPr>
                <w:sz w:val="18"/>
              </w:rPr>
              <w:t>政府网站</w:t>
            </w:r>
          </w:p>
        </w:tc>
        <w:tc>
          <w:tcPr>
            <w:tcW w:w="720" w:type="dxa"/>
          </w:tcPr>
          <w:p w14:paraId="24C720E3">
            <w:pPr>
              <w:pStyle w:val="12"/>
              <w:rPr>
                <w:rFonts w:ascii="Times New Roman"/>
                <w:sz w:val="18"/>
              </w:rPr>
            </w:pPr>
          </w:p>
          <w:p w14:paraId="14F39626">
            <w:pPr>
              <w:pStyle w:val="12"/>
              <w:rPr>
                <w:rFonts w:ascii="Times New Roman"/>
                <w:sz w:val="18"/>
              </w:rPr>
            </w:pPr>
          </w:p>
          <w:p w14:paraId="7A039814">
            <w:pPr>
              <w:pStyle w:val="12"/>
              <w:rPr>
                <w:rFonts w:ascii="Times New Roman"/>
                <w:sz w:val="18"/>
              </w:rPr>
            </w:pPr>
          </w:p>
          <w:p w14:paraId="40CBBDB7">
            <w:pPr>
              <w:pStyle w:val="12"/>
              <w:spacing w:before="111"/>
              <w:ind w:right="259"/>
              <w:jc w:val="right"/>
              <w:rPr>
                <w:sz w:val="18"/>
              </w:rPr>
            </w:pPr>
            <w:r>
              <w:rPr>
                <w:sz w:val="18"/>
              </w:rPr>
              <w:t>√</w:t>
            </w:r>
          </w:p>
        </w:tc>
        <w:tc>
          <w:tcPr>
            <w:tcW w:w="709" w:type="dxa"/>
          </w:tcPr>
          <w:p w14:paraId="39580237">
            <w:pPr>
              <w:pStyle w:val="12"/>
              <w:rPr>
                <w:rFonts w:ascii="Times New Roman"/>
                <w:sz w:val="18"/>
              </w:rPr>
            </w:pPr>
          </w:p>
        </w:tc>
        <w:tc>
          <w:tcPr>
            <w:tcW w:w="551" w:type="dxa"/>
          </w:tcPr>
          <w:p w14:paraId="314282E4">
            <w:pPr>
              <w:pStyle w:val="12"/>
              <w:rPr>
                <w:rFonts w:ascii="Times New Roman"/>
                <w:sz w:val="18"/>
              </w:rPr>
            </w:pPr>
          </w:p>
          <w:p w14:paraId="1C2267C5">
            <w:pPr>
              <w:pStyle w:val="12"/>
              <w:rPr>
                <w:rFonts w:ascii="Times New Roman"/>
                <w:sz w:val="18"/>
              </w:rPr>
            </w:pPr>
          </w:p>
          <w:p w14:paraId="7996AD34">
            <w:pPr>
              <w:pStyle w:val="12"/>
              <w:rPr>
                <w:rFonts w:ascii="Times New Roman"/>
                <w:sz w:val="18"/>
              </w:rPr>
            </w:pPr>
          </w:p>
          <w:p w14:paraId="0404D1E1">
            <w:pPr>
              <w:pStyle w:val="12"/>
              <w:spacing w:before="111"/>
              <w:ind w:right="175"/>
              <w:jc w:val="right"/>
              <w:rPr>
                <w:sz w:val="18"/>
              </w:rPr>
            </w:pPr>
            <w:r>
              <w:rPr>
                <w:sz w:val="18"/>
              </w:rPr>
              <w:t>√</w:t>
            </w:r>
          </w:p>
        </w:tc>
        <w:tc>
          <w:tcPr>
            <w:tcW w:w="720" w:type="dxa"/>
          </w:tcPr>
          <w:p w14:paraId="3B2FC5DA">
            <w:pPr>
              <w:pStyle w:val="12"/>
              <w:rPr>
                <w:rFonts w:ascii="Times New Roman"/>
                <w:sz w:val="18"/>
              </w:rPr>
            </w:pPr>
          </w:p>
        </w:tc>
        <w:tc>
          <w:tcPr>
            <w:tcW w:w="720" w:type="dxa"/>
          </w:tcPr>
          <w:p w14:paraId="57EEC0CF">
            <w:pPr>
              <w:pStyle w:val="12"/>
              <w:rPr>
                <w:rFonts w:ascii="Times New Roman"/>
                <w:sz w:val="18"/>
              </w:rPr>
            </w:pPr>
          </w:p>
          <w:p w14:paraId="17CC52B8">
            <w:pPr>
              <w:pStyle w:val="12"/>
              <w:rPr>
                <w:rFonts w:ascii="Times New Roman"/>
                <w:sz w:val="18"/>
              </w:rPr>
            </w:pPr>
          </w:p>
          <w:p w14:paraId="2C460DAB">
            <w:pPr>
              <w:pStyle w:val="12"/>
              <w:rPr>
                <w:rFonts w:ascii="Times New Roman"/>
                <w:sz w:val="18"/>
              </w:rPr>
            </w:pPr>
          </w:p>
          <w:p w14:paraId="38B4BD9A">
            <w:pPr>
              <w:pStyle w:val="12"/>
              <w:spacing w:before="111"/>
              <w:ind w:right="259"/>
              <w:jc w:val="right"/>
              <w:rPr>
                <w:sz w:val="18"/>
              </w:rPr>
            </w:pPr>
            <w:r>
              <w:rPr>
                <w:sz w:val="18"/>
              </w:rPr>
              <w:t>√</w:t>
            </w:r>
          </w:p>
        </w:tc>
        <w:tc>
          <w:tcPr>
            <w:tcW w:w="720" w:type="dxa"/>
          </w:tcPr>
          <w:p w14:paraId="65CD2F25">
            <w:pPr>
              <w:pStyle w:val="12"/>
              <w:rPr>
                <w:rFonts w:ascii="Times New Roman"/>
                <w:sz w:val="18"/>
              </w:rPr>
            </w:pPr>
          </w:p>
        </w:tc>
      </w:tr>
      <w:tr w14:paraId="5A35C8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4D2C2D31">
            <w:pPr>
              <w:pStyle w:val="12"/>
              <w:rPr>
                <w:rFonts w:ascii="Times New Roman"/>
                <w:sz w:val="18"/>
              </w:rPr>
            </w:pPr>
          </w:p>
          <w:p w14:paraId="2118CD9A">
            <w:pPr>
              <w:pStyle w:val="12"/>
              <w:rPr>
                <w:rFonts w:ascii="Times New Roman"/>
                <w:sz w:val="18"/>
              </w:rPr>
            </w:pPr>
          </w:p>
          <w:p w14:paraId="3C6C1159">
            <w:pPr>
              <w:pStyle w:val="12"/>
              <w:rPr>
                <w:rFonts w:ascii="Times New Roman"/>
                <w:sz w:val="18"/>
              </w:rPr>
            </w:pPr>
          </w:p>
          <w:p w14:paraId="1CFB9C87">
            <w:pPr>
              <w:pStyle w:val="12"/>
              <w:spacing w:before="108"/>
              <w:ind w:left="107"/>
              <w:rPr>
                <w:sz w:val="18"/>
              </w:rPr>
            </w:pPr>
            <w:r>
              <w:rPr>
                <w:sz w:val="18"/>
              </w:rPr>
              <w:t>27</w:t>
            </w:r>
          </w:p>
        </w:tc>
        <w:tc>
          <w:tcPr>
            <w:tcW w:w="734" w:type="dxa"/>
          </w:tcPr>
          <w:p w14:paraId="3E589A1A">
            <w:pPr>
              <w:pStyle w:val="12"/>
              <w:rPr>
                <w:rFonts w:ascii="Times New Roman"/>
                <w:sz w:val="18"/>
              </w:rPr>
            </w:pPr>
          </w:p>
          <w:p w14:paraId="1A4D6A54">
            <w:pPr>
              <w:pStyle w:val="12"/>
              <w:rPr>
                <w:rFonts w:ascii="Times New Roman"/>
                <w:sz w:val="18"/>
              </w:rPr>
            </w:pPr>
          </w:p>
          <w:p w14:paraId="64133863">
            <w:pPr>
              <w:pStyle w:val="12"/>
              <w:spacing w:before="11"/>
              <w:rPr>
                <w:rFonts w:ascii="Times New Roman"/>
                <w:sz w:val="16"/>
              </w:rPr>
            </w:pPr>
          </w:p>
          <w:p w14:paraId="60C4C1B7">
            <w:pPr>
              <w:pStyle w:val="12"/>
              <w:spacing w:line="249" w:lineRule="auto"/>
              <w:ind w:left="187" w:right="174"/>
              <w:rPr>
                <w:sz w:val="18"/>
              </w:rPr>
            </w:pPr>
            <w:r>
              <w:rPr>
                <w:sz w:val="18"/>
              </w:rPr>
              <w:t>行政处罚</w:t>
            </w:r>
          </w:p>
        </w:tc>
        <w:tc>
          <w:tcPr>
            <w:tcW w:w="1620" w:type="dxa"/>
          </w:tcPr>
          <w:p w14:paraId="0CB9EEF3">
            <w:pPr>
              <w:pStyle w:val="12"/>
              <w:rPr>
                <w:rFonts w:ascii="Times New Roman"/>
                <w:sz w:val="18"/>
              </w:rPr>
            </w:pPr>
          </w:p>
          <w:p w14:paraId="2735E3C6">
            <w:pPr>
              <w:pStyle w:val="12"/>
              <w:spacing w:before="1"/>
              <w:rPr>
                <w:rFonts w:ascii="Times New Roman"/>
                <w:sz w:val="14"/>
              </w:rPr>
            </w:pPr>
          </w:p>
          <w:p w14:paraId="5D754702">
            <w:pPr>
              <w:pStyle w:val="12"/>
              <w:spacing w:line="249" w:lineRule="auto"/>
              <w:ind w:left="108" w:right="95"/>
              <w:jc w:val="both"/>
              <w:rPr>
                <w:sz w:val="18"/>
              </w:rPr>
            </w:pPr>
            <w:r>
              <w:rPr>
                <w:sz w:val="18"/>
              </w:rPr>
              <w:t>对擅自改变国有文物保护单位用途的行为进行处罚</w:t>
            </w:r>
          </w:p>
        </w:tc>
        <w:tc>
          <w:tcPr>
            <w:tcW w:w="1786" w:type="dxa"/>
          </w:tcPr>
          <w:p w14:paraId="3EC7C4A6">
            <w:pPr>
              <w:pStyle w:val="12"/>
              <w:rPr>
                <w:rFonts w:ascii="Times New Roman"/>
                <w:sz w:val="18"/>
              </w:rPr>
            </w:pPr>
          </w:p>
          <w:p w14:paraId="082666F8">
            <w:pPr>
              <w:pStyle w:val="12"/>
              <w:spacing w:before="1"/>
              <w:rPr>
                <w:rFonts w:ascii="Times New Roman"/>
                <w:sz w:val="14"/>
              </w:rPr>
            </w:pPr>
          </w:p>
          <w:p w14:paraId="3898B40D">
            <w:pPr>
              <w:pStyle w:val="12"/>
              <w:numPr>
                <w:ilvl w:val="0"/>
                <w:numId w:val="493"/>
              </w:numPr>
              <w:tabs>
                <w:tab w:val="left" w:pos="291"/>
              </w:tabs>
              <w:spacing w:before="0" w:after="0" w:line="240" w:lineRule="auto"/>
              <w:ind w:left="290" w:right="0" w:hanging="183"/>
              <w:jc w:val="left"/>
              <w:rPr>
                <w:sz w:val="18"/>
              </w:rPr>
            </w:pPr>
            <w:r>
              <w:rPr>
                <w:sz w:val="18"/>
              </w:rPr>
              <w:t>主体信息；</w:t>
            </w:r>
          </w:p>
          <w:p w14:paraId="71A1A7FF">
            <w:pPr>
              <w:pStyle w:val="12"/>
              <w:numPr>
                <w:ilvl w:val="0"/>
                <w:numId w:val="493"/>
              </w:numPr>
              <w:tabs>
                <w:tab w:val="left" w:pos="291"/>
              </w:tabs>
              <w:spacing w:before="9" w:after="0" w:line="240" w:lineRule="auto"/>
              <w:ind w:left="290" w:right="0" w:hanging="183"/>
              <w:jc w:val="left"/>
              <w:rPr>
                <w:sz w:val="18"/>
              </w:rPr>
            </w:pPr>
            <w:r>
              <w:rPr>
                <w:sz w:val="18"/>
              </w:rPr>
              <w:t>案由；</w:t>
            </w:r>
          </w:p>
          <w:p w14:paraId="64907C7E">
            <w:pPr>
              <w:pStyle w:val="12"/>
              <w:numPr>
                <w:ilvl w:val="0"/>
                <w:numId w:val="493"/>
              </w:numPr>
              <w:tabs>
                <w:tab w:val="left" w:pos="291"/>
              </w:tabs>
              <w:spacing w:before="10" w:after="0" w:line="240" w:lineRule="auto"/>
              <w:ind w:left="290" w:right="0" w:hanging="183"/>
              <w:jc w:val="left"/>
              <w:rPr>
                <w:sz w:val="18"/>
              </w:rPr>
            </w:pPr>
            <w:r>
              <w:rPr>
                <w:sz w:val="18"/>
              </w:rPr>
              <w:t>处罚依据；</w:t>
            </w:r>
          </w:p>
          <w:p w14:paraId="2640A222">
            <w:pPr>
              <w:pStyle w:val="12"/>
              <w:numPr>
                <w:ilvl w:val="0"/>
                <w:numId w:val="493"/>
              </w:numPr>
              <w:tabs>
                <w:tab w:val="left" w:pos="291"/>
              </w:tabs>
              <w:spacing w:before="9" w:after="0" w:line="240" w:lineRule="auto"/>
              <w:ind w:left="290" w:right="0" w:hanging="183"/>
              <w:jc w:val="left"/>
              <w:rPr>
                <w:sz w:val="18"/>
              </w:rPr>
            </w:pPr>
            <w:r>
              <w:rPr>
                <w:sz w:val="18"/>
              </w:rPr>
              <w:t>处罚结果。</w:t>
            </w:r>
          </w:p>
        </w:tc>
        <w:tc>
          <w:tcPr>
            <w:tcW w:w="1980" w:type="dxa"/>
          </w:tcPr>
          <w:p w14:paraId="4B799B7C">
            <w:pPr>
              <w:pStyle w:val="12"/>
              <w:spacing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224F375A">
            <w:pPr>
              <w:pStyle w:val="12"/>
              <w:spacing w:before="129"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5DD827E4">
            <w:pPr>
              <w:pStyle w:val="12"/>
              <w:rPr>
                <w:rFonts w:ascii="Times New Roman"/>
                <w:sz w:val="18"/>
              </w:rPr>
            </w:pPr>
          </w:p>
          <w:p w14:paraId="7EDAE3B7">
            <w:pPr>
              <w:pStyle w:val="12"/>
              <w:rPr>
                <w:rFonts w:ascii="Times New Roman"/>
                <w:sz w:val="18"/>
              </w:rPr>
            </w:pPr>
          </w:p>
          <w:p w14:paraId="1533EBF4">
            <w:pPr>
              <w:pStyle w:val="12"/>
              <w:rPr>
                <w:rFonts w:ascii="Times New Roman"/>
                <w:sz w:val="18"/>
              </w:rPr>
            </w:pPr>
          </w:p>
          <w:p w14:paraId="2A743339">
            <w:pPr>
              <w:pStyle w:val="12"/>
              <w:spacing w:before="108"/>
              <w:ind w:right="340"/>
              <w:jc w:val="right"/>
              <w:rPr>
                <w:sz w:val="18"/>
              </w:rPr>
            </w:pPr>
            <w:r>
              <w:rPr>
                <w:rFonts w:hint="eastAsia"/>
                <w:sz w:val="18"/>
                <w:lang w:eastAsia="zh-CN"/>
              </w:rPr>
              <w:t>县</w:t>
            </w:r>
            <w:r>
              <w:rPr>
                <w:sz w:val="18"/>
              </w:rPr>
              <w:t>文旅局</w:t>
            </w:r>
          </w:p>
        </w:tc>
        <w:tc>
          <w:tcPr>
            <w:tcW w:w="1440" w:type="dxa"/>
          </w:tcPr>
          <w:p w14:paraId="6ED33D27">
            <w:pPr>
              <w:pStyle w:val="12"/>
              <w:rPr>
                <w:rFonts w:ascii="Times New Roman"/>
                <w:sz w:val="18"/>
              </w:rPr>
            </w:pPr>
          </w:p>
          <w:p w14:paraId="131ED818">
            <w:pPr>
              <w:pStyle w:val="12"/>
              <w:rPr>
                <w:rFonts w:ascii="Times New Roman"/>
                <w:sz w:val="18"/>
              </w:rPr>
            </w:pPr>
          </w:p>
          <w:p w14:paraId="7683D0BC">
            <w:pPr>
              <w:pStyle w:val="12"/>
              <w:rPr>
                <w:rFonts w:ascii="Times New Roman"/>
                <w:sz w:val="18"/>
              </w:rPr>
            </w:pPr>
          </w:p>
          <w:p w14:paraId="7CC34D54">
            <w:pPr>
              <w:pStyle w:val="12"/>
              <w:numPr>
                <w:ilvl w:val="0"/>
                <w:numId w:val="494"/>
              </w:numPr>
              <w:tabs>
                <w:tab w:val="left" w:pos="289"/>
              </w:tabs>
              <w:spacing w:before="108" w:after="0" w:line="240" w:lineRule="auto"/>
              <w:ind w:left="288" w:right="0" w:hanging="182"/>
              <w:jc w:val="left"/>
              <w:rPr>
                <w:sz w:val="18"/>
              </w:rPr>
            </w:pPr>
            <w:r>
              <w:rPr>
                <w:sz w:val="18"/>
              </w:rPr>
              <w:t>政府网站</w:t>
            </w:r>
          </w:p>
        </w:tc>
        <w:tc>
          <w:tcPr>
            <w:tcW w:w="720" w:type="dxa"/>
          </w:tcPr>
          <w:p w14:paraId="2DA2B3F0">
            <w:pPr>
              <w:pStyle w:val="12"/>
              <w:rPr>
                <w:rFonts w:ascii="Times New Roman"/>
                <w:sz w:val="18"/>
              </w:rPr>
            </w:pPr>
          </w:p>
          <w:p w14:paraId="7DF91B6F">
            <w:pPr>
              <w:pStyle w:val="12"/>
              <w:rPr>
                <w:rFonts w:ascii="Times New Roman"/>
                <w:sz w:val="18"/>
              </w:rPr>
            </w:pPr>
          </w:p>
          <w:p w14:paraId="3E0020DF">
            <w:pPr>
              <w:pStyle w:val="12"/>
              <w:rPr>
                <w:rFonts w:ascii="Times New Roman"/>
                <w:sz w:val="18"/>
              </w:rPr>
            </w:pPr>
          </w:p>
          <w:p w14:paraId="5286CAAE">
            <w:pPr>
              <w:pStyle w:val="12"/>
              <w:spacing w:before="108"/>
              <w:ind w:right="259"/>
              <w:jc w:val="right"/>
              <w:rPr>
                <w:sz w:val="18"/>
              </w:rPr>
            </w:pPr>
            <w:r>
              <w:rPr>
                <w:sz w:val="18"/>
              </w:rPr>
              <w:t>√</w:t>
            </w:r>
          </w:p>
        </w:tc>
        <w:tc>
          <w:tcPr>
            <w:tcW w:w="709" w:type="dxa"/>
          </w:tcPr>
          <w:p w14:paraId="200D423E">
            <w:pPr>
              <w:pStyle w:val="12"/>
              <w:rPr>
                <w:rFonts w:ascii="Times New Roman"/>
                <w:sz w:val="18"/>
              </w:rPr>
            </w:pPr>
          </w:p>
        </w:tc>
        <w:tc>
          <w:tcPr>
            <w:tcW w:w="551" w:type="dxa"/>
          </w:tcPr>
          <w:p w14:paraId="7F14D48B">
            <w:pPr>
              <w:pStyle w:val="12"/>
              <w:rPr>
                <w:rFonts w:ascii="Times New Roman"/>
                <w:sz w:val="18"/>
              </w:rPr>
            </w:pPr>
          </w:p>
          <w:p w14:paraId="7B337E67">
            <w:pPr>
              <w:pStyle w:val="12"/>
              <w:rPr>
                <w:rFonts w:ascii="Times New Roman"/>
                <w:sz w:val="18"/>
              </w:rPr>
            </w:pPr>
          </w:p>
          <w:p w14:paraId="3F6019F4">
            <w:pPr>
              <w:pStyle w:val="12"/>
              <w:rPr>
                <w:rFonts w:ascii="Times New Roman"/>
                <w:sz w:val="18"/>
              </w:rPr>
            </w:pPr>
          </w:p>
          <w:p w14:paraId="369A4F6D">
            <w:pPr>
              <w:pStyle w:val="12"/>
              <w:spacing w:before="108"/>
              <w:ind w:right="175"/>
              <w:jc w:val="right"/>
              <w:rPr>
                <w:sz w:val="18"/>
              </w:rPr>
            </w:pPr>
            <w:r>
              <w:rPr>
                <w:sz w:val="18"/>
              </w:rPr>
              <w:t>√</w:t>
            </w:r>
          </w:p>
        </w:tc>
        <w:tc>
          <w:tcPr>
            <w:tcW w:w="720" w:type="dxa"/>
          </w:tcPr>
          <w:p w14:paraId="569093C8">
            <w:pPr>
              <w:pStyle w:val="12"/>
              <w:rPr>
                <w:rFonts w:ascii="Times New Roman"/>
                <w:sz w:val="18"/>
              </w:rPr>
            </w:pPr>
          </w:p>
        </w:tc>
        <w:tc>
          <w:tcPr>
            <w:tcW w:w="720" w:type="dxa"/>
          </w:tcPr>
          <w:p w14:paraId="76059B37">
            <w:pPr>
              <w:pStyle w:val="12"/>
              <w:rPr>
                <w:rFonts w:ascii="Times New Roman"/>
                <w:sz w:val="18"/>
              </w:rPr>
            </w:pPr>
          </w:p>
          <w:p w14:paraId="5E1A7818">
            <w:pPr>
              <w:pStyle w:val="12"/>
              <w:rPr>
                <w:rFonts w:ascii="Times New Roman"/>
                <w:sz w:val="18"/>
              </w:rPr>
            </w:pPr>
          </w:p>
          <w:p w14:paraId="7019F47B">
            <w:pPr>
              <w:pStyle w:val="12"/>
              <w:rPr>
                <w:rFonts w:ascii="Times New Roman"/>
                <w:sz w:val="18"/>
              </w:rPr>
            </w:pPr>
          </w:p>
          <w:p w14:paraId="60FDFCAF">
            <w:pPr>
              <w:pStyle w:val="12"/>
              <w:spacing w:before="108"/>
              <w:ind w:right="259"/>
              <w:jc w:val="right"/>
              <w:rPr>
                <w:sz w:val="18"/>
              </w:rPr>
            </w:pPr>
            <w:r>
              <w:rPr>
                <w:sz w:val="18"/>
              </w:rPr>
              <w:t>√</w:t>
            </w:r>
          </w:p>
        </w:tc>
        <w:tc>
          <w:tcPr>
            <w:tcW w:w="720" w:type="dxa"/>
          </w:tcPr>
          <w:p w14:paraId="71117BB5">
            <w:pPr>
              <w:pStyle w:val="12"/>
              <w:rPr>
                <w:rFonts w:ascii="Times New Roman"/>
                <w:sz w:val="18"/>
              </w:rPr>
            </w:pPr>
          </w:p>
        </w:tc>
      </w:tr>
    </w:tbl>
    <w:p w14:paraId="1376BC44">
      <w:pPr>
        <w:spacing w:after="0"/>
        <w:rPr>
          <w:rFonts w:ascii="Times New Roman"/>
          <w:sz w:val="18"/>
        </w:rPr>
        <w:sectPr>
          <w:pgSz w:w="16840" w:h="11910" w:orient="landscape"/>
          <w:pgMar w:top="1100" w:right="240" w:bottom="1300" w:left="380" w:header="0" w:footer="1115" w:gutter="0"/>
          <w:cols w:space="720" w:num="1"/>
        </w:sectPr>
      </w:pPr>
    </w:p>
    <w:p w14:paraId="2528600A">
      <w:pPr>
        <w:pStyle w:val="3"/>
        <w:rPr>
          <w:rFonts w:ascii="Times New Roman"/>
          <w:sz w:val="20"/>
        </w:rPr>
      </w:pPr>
    </w:p>
    <w:p w14:paraId="067750B3">
      <w:pPr>
        <w:pStyle w:val="3"/>
        <w:rPr>
          <w:rFonts w:ascii="Times New Roman"/>
          <w:sz w:val="20"/>
        </w:rPr>
      </w:pPr>
    </w:p>
    <w:p w14:paraId="0C38B28C">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1984B5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1402B017">
            <w:pPr>
              <w:pStyle w:val="12"/>
              <w:rPr>
                <w:rFonts w:ascii="Times New Roman"/>
                <w:sz w:val="18"/>
              </w:rPr>
            </w:pPr>
          </w:p>
          <w:p w14:paraId="2D0461B5">
            <w:pPr>
              <w:pStyle w:val="12"/>
              <w:rPr>
                <w:rFonts w:ascii="Times New Roman"/>
                <w:sz w:val="18"/>
              </w:rPr>
            </w:pPr>
          </w:p>
          <w:p w14:paraId="0EFFDF6C">
            <w:pPr>
              <w:pStyle w:val="12"/>
              <w:rPr>
                <w:rFonts w:ascii="Times New Roman"/>
                <w:sz w:val="18"/>
              </w:rPr>
            </w:pPr>
          </w:p>
          <w:p w14:paraId="1F5A95FB">
            <w:pPr>
              <w:pStyle w:val="12"/>
              <w:spacing w:before="112"/>
              <w:ind w:left="107"/>
              <w:rPr>
                <w:sz w:val="18"/>
              </w:rPr>
            </w:pPr>
            <w:r>
              <w:rPr>
                <w:sz w:val="18"/>
              </w:rPr>
              <w:t>28</w:t>
            </w:r>
          </w:p>
        </w:tc>
        <w:tc>
          <w:tcPr>
            <w:tcW w:w="734" w:type="dxa"/>
          </w:tcPr>
          <w:p w14:paraId="27E3ED40">
            <w:pPr>
              <w:pStyle w:val="12"/>
              <w:rPr>
                <w:rFonts w:ascii="Times New Roman"/>
                <w:sz w:val="18"/>
              </w:rPr>
            </w:pPr>
          </w:p>
        </w:tc>
        <w:tc>
          <w:tcPr>
            <w:tcW w:w="1620" w:type="dxa"/>
          </w:tcPr>
          <w:p w14:paraId="539C7F0C">
            <w:pPr>
              <w:pStyle w:val="12"/>
              <w:spacing w:before="133" w:line="249" w:lineRule="auto"/>
              <w:ind w:left="108" w:right="95"/>
              <w:jc w:val="both"/>
              <w:rPr>
                <w:sz w:val="18"/>
              </w:rPr>
            </w:pPr>
            <w:r>
              <w:rPr>
                <w:spacing w:val="18"/>
                <w:sz w:val="18"/>
              </w:rPr>
              <w:t>对文物收藏单位未按照国家有关</w:t>
            </w:r>
            <w:r>
              <w:rPr>
                <w:spacing w:val="-8"/>
                <w:sz w:val="18"/>
              </w:rPr>
              <w:t>规定配备防火、防盗、防自然损坏的</w:t>
            </w:r>
            <w:r>
              <w:rPr>
                <w:spacing w:val="18"/>
                <w:sz w:val="18"/>
              </w:rPr>
              <w:t>设施的行为进行</w:t>
            </w:r>
            <w:r>
              <w:rPr>
                <w:sz w:val="18"/>
              </w:rPr>
              <w:t>处罚</w:t>
            </w:r>
          </w:p>
        </w:tc>
        <w:tc>
          <w:tcPr>
            <w:tcW w:w="1786" w:type="dxa"/>
          </w:tcPr>
          <w:p w14:paraId="5FE459F5">
            <w:pPr>
              <w:pStyle w:val="12"/>
              <w:rPr>
                <w:rFonts w:ascii="Times New Roman"/>
                <w:sz w:val="18"/>
              </w:rPr>
            </w:pPr>
          </w:p>
          <w:p w14:paraId="7E102FC3">
            <w:pPr>
              <w:pStyle w:val="12"/>
              <w:spacing w:before="5"/>
              <w:rPr>
                <w:rFonts w:ascii="Times New Roman"/>
                <w:sz w:val="14"/>
              </w:rPr>
            </w:pPr>
          </w:p>
          <w:p w14:paraId="4099C9D2">
            <w:pPr>
              <w:pStyle w:val="12"/>
              <w:numPr>
                <w:ilvl w:val="0"/>
                <w:numId w:val="495"/>
              </w:numPr>
              <w:tabs>
                <w:tab w:val="left" w:pos="291"/>
              </w:tabs>
              <w:spacing w:before="0" w:after="0" w:line="240" w:lineRule="auto"/>
              <w:ind w:left="290" w:right="0" w:hanging="183"/>
              <w:jc w:val="left"/>
              <w:rPr>
                <w:sz w:val="18"/>
              </w:rPr>
            </w:pPr>
            <w:r>
              <w:rPr>
                <w:sz w:val="18"/>
              </w:rPr>
              <w:t>主体信息；</w:t>
            </w:r>
          </w:p>
          <w:p w14:paraId="398EA1F4">
            <w:pPr>
              <w:pStyle w:val="12"/>
              <w:numPr>
                <w:ilvl w:val="0"/>
                <w:numId w:val="495"/>
              </w:numPr>
              <w:tabs>
                <w:tab w:val="left" w:pos="291"/>
              </w:tabs>
              <w:spacing w:before="9" w:after="0" w:line="240" w:lineRule="auto"/>
              <w:ind w:left="290" w:right="0" w:hanging="183"/>
              <w:jc w:val="left"/>
              <w:rPr>
                <w:sz w:val="18"/>
              </w:rPr>
            </w:pPr>
            <w:r>
              <w:rPr>
                <w:sz w:val="18"/>
              </w:rPr>
              <w:t>案由；</w:t>
            </w:r>
          </w:p>
          <w:p w14:paraId="7D159F5F">
            <w:pPr>
              <w:pStyle w:val="12"/>
              <w:numPr>
                <w:ilvl w:val="0"/>
                <w:numId w:val="495"/>
              </w:numPr>
              <w:tabs>
                <w:tab w:val="left" w:pos="291"/>
              </w:tabs>
              <w:spacing w:before="10" w:after="0" w:line="240" w:lineRule="auto"/>
              <w:ind w:left="290" w:right="0" w:hanging="183"/>
              <w:jc w:val="left"/>
              <w:rPr>
                <w:sz w:val="18"/>
              </w:rPr>
            </w:pPr>
            <w:r>
              <w:rPr>
                <w:sz w:val="18"/>
              </w:rPr>
              <w:t>处罚依据；</w:t>
            </w:r>
          </w:p>
          <w:p w14:paraId="35C2F3E5">
            <w:pPr>
              <w:pStyle w:val="12"/>
              <w:numPr>
                <w:ilvl w:val="0"/>
                <w:numId w:val="495"/>
              </w:numPr>
              <w:tabs>
                <w:tab w:val="left" w:pos="291"/>
              </w:tabs>
              <w:spacing w:before="9" w:after="0" w:line="240" w:lineRule="auto"/>
              <w:ind w:left="290" w:right="0" w:hanging="183"/>
              <w:jc w:val="left"/>
              <w:rPr>
                <w:sz w:val="18"/>
              </w:rPr>
            </w:pPr>
            <w:r>
              <w:rPr>
                <w:sz w:val="18"/>
              </w:rPr>
              <w:t>处罚结果。</w:t>
            </w:r>
          </w:p>
        </w:tc>
        <w:tc>
          <w:tcPr>
            <w:tcW w:w="1980" w:type="dxa"/>
          </w:tcPr>
          <w:p w14:paraId="7AC104A8">
            <w:pPr>
              <w:pStyle w:val="12"/>
              <w:spacing w:before="4"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0A5BAA6D">
            <w:pPr>
              <w:pStyle w:val="12"/>
              <w:spacing w:before="133"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6F803C29">
            <w:pPr>
              <w:pStyle w:val="12"/>
              <w:rPr>
                <w:rFonts w:ascii="Times New Roman"/>
                <w:sz w:val="18"/>
              </w:rPr>
            </w:pPr>
          </w:p>
          <w:p w14:paraId="67C1F345">
            <w:pPr>
              <w:pStyle w:val="12"/>
              <w:rPr>
                <w:rFonts w:ascii="Times New Roman"/>
                <w:sz w:val="18"/>
              </w:rPr>
            </w:pPr>
          </w:p>
          <w:p w14:paraId="07512D7C">
            <w:pPr>
              <w:pStyle w:val="12"/>
              <w:rPr>
                <w:rFonts w:ascii="Times New Roman"/>
                <w:sz w:val="18"/>
              </w:rPr>
            </w:pPr>
          </w:p>
          <w:p w14:paraId="3DED4585">
            <w:pPr>
              <w:pStyle w:val="12"/>
              <w:spacing w:before="112"/>
              <w:ind w:right="340"/>
              <w:jc w:val="right"/>
              <w:rPr>
                <w:sz w:val="18"/>
              </w:rPr>
            </w:pPr>
            <w:r>
              <w:rPr>
                <w:rFonts w:hint="eastAsia"/>
                <w:sz w:val="18"/>
                <w:lang w:eastAsia="zh-CN"/>
              </w:rPr>
              <w:t>县</w:t>
            </w:r>
            <w:r>
              <w:rPr>
                <w:sz w:val="18"/>
              </w:rPr>
              <w:t>文旅局</w:t>
            </w:r>
          </w:p>
        </w:tc>
        <w:tc>
          <w:tcPr>
            <w:tcW w:w="1440" w:type="dxa"/>
          </w:tcPr>
          <w:p w14:paraId="51BCD514">
            <w:pPr>
              <w:pStyle w:val="12"/>
              <w:rPr>
                <w:rFonts w:ascii="Times New Roman"/>
                <w:sz w:val="18"/>
              </w:rPr>
            </w:pPr>
          </w:p>
          <w:p w14:paraId="10CFB58C">
            <w:pPr>
              <w:pStyle w:val="12"/>
              <w:rPr>
                <w:rFonts w:ascii="Times New Roman"/>
                <w:sz w:val="18"/>
              </w:rPr>
            </w:pPr>
          </w:p>
          <w:p w14:paraId="1E9603D1">
            <w:pPr>
              <w:pStyle w:val="12"/>
              <w:rPr>
                <w:rFonts w:ascii="Times New Roman"/>
                <w:sz w:val="18"/>
              </w:rPr>
            </w:pPr>
          </w:p>
          <w:p w14:paraId="3BA8AD09">
            <w:pPr>
              <w:pStyle w:val="12"/>
              <w:numPr>
                <w:ilvl w:val="0"/>
                <w:numId w:val="496"/>
              </w:numPr>
              <w:tabs>
                <w:tab w:val="left" w:pos="289"/>
              </w:tabs>
              <w:spacing w:before="112" w:after="0" w:line="240" w:lineRule="auto"/>
              <w:ind w:left="288" w:right="0" w:hanging="182"/>
              <w:jc w:val="left"/>
              <w:rPr>
                <w:sz w:val="18"/>
              </w:rPr>
            </w:pPr>
            <w:r>
              <w:rPr>
                <w:sz w:val="18"/>
              </w:rPr>
              <w:t>政府网站</w:t>
            </w:r>
          </w:p>
        </w:tc>
        <w:tc>
          <w:tcPr>
            <w:tcW w:w="720" w:type="dxa"/>
          </w:tcPr>
          <w:p w14:paraId="1B0BC21E">
            <w:pPr>
              <w:pStyle w:val="12"/>
              <w:rPr>
                <w:rFonts w:ascii="Times New Roman"/>
                <w:sz w:val="18"/>
              </w:rPr>
            </w:pPr>
          </w:p>
          <w:p w14:paraId="0322B26A">
            <w:pPr>
              <w:pStyle w:val="12"/>
              <w:rPr>
                <w:rFonts w:ascii="Times New Roman"/>
                <w:sz w:val="18"/>
              </w:rPr>
            </w:pPr>
          </w:p>
          <w:p w14:paraId="46705954">
            <w:pPr>
              <w:pStyle w:val="12"/>
              <w:rPr>
                <w:rFonts w:ascii="Times New Roman"/>
                <w:sz w:val="18"/>
              </w:rPr>
            </w:pPr>
          </w:p>
          <w:p w14:paraId="70ACFF70">
            <w:pPr>
              <w:pStyle w:val="12"/>
              <w:spacing w:before="112"/>
              <w:ind w:right="259"/>
              <w:jc w:val="right"/>
              <w:rPr>
                <w:sz w:val="18"/>
              </w:rPr>
            </w:pPr>
            <w:r>
              <w:rPr>
                <w:sz w:val="18"/>
              </w:rPr>
              <w:t>√</w:t>
            </w:r>
          </w:p>
        </w:tc>
        <w:tc>
          <w:tcPr>
            <w:tcW w:w="709" w:type="dxa"/>
          </w:tcPr>
          <w:p w14:paraId="5DC54F45">
            <w:pPr>
              <w:pStyle w:val="12"/>
              <w:rPr>
                <w:rFonts w:ascii="Times New Roman"/>
                <w:sz w:val="18"/>
              </w:rPr>
            </w:pPr>
          </w:p>
        </w:tc>
        <w:tc>
          <w:tcPr>
            <w:tcW w:w="551" w:type="dxa"/>
          </w:tcPr>
          <w:p w14:paraId="2F0CB142">
            <w:pPr>
              <w:pStyle w:val="12"/>
              <w:rPr>
                <w:rFonts w:ascii="Times New Roman"/>
                <w:sz w:val="18"/>
              </w:rPr>
            </w:pPr>
          </w:p>
          <w:p w14:paraId="7A720945">
            <w:pPr>
              <w:pStyle w:val="12"/>
              <w:rPr>
                <w:rFonts w:ascii="Times New Roman"/>
                <w:sz w:val="18"/>
              </w:rPr>
            </w:pPr>
          </w:p>
          <w:p w14:paraId="33116CC5">
            <w:pPr>
              <w:pStyle w:val="12"/>
              <w:rPr>
                <w:rFonts w:ascii="Times New Roman"/>
                <w:sz w:val="18"/>
              </w:rPr>
            </w:pPr>
          </w:p>
          <w:p w14:paraId="1D87C387">
            <w:pPr>
              <w:pStyle w:val="12"/>
              <w:spacing w:before="112"/>
              <w:ind w:left="6"/>
              <w:jc w:val="center"/>
              <w:rPr>
                <w:sz w:val="18"/>
              </w:rPr>
            </w:pPr>
            <w:r>
              <w:rPr>
                <w:sz w:val="18"/>
              </w:rPr>
              <w:t>√</w:t>
            </w:r>
          </w:p>
        </w:tc>
        <w:tc>
          <w:tcPr>
            <w:tcW w:w="720" w:type="dxa"/>
          </w:tcPr>
          <w:p w14:paraId="33925E4D">
            <w:pPr>
              <w:pStyle w:val="12"/>
              <w:rPr>
                <w:rFonts w:ascii="Times New Roman"/>
                <w:sz w:val="18"/>
              </w:rPr>
            </w:pPr>
          </w:p>
        </w:tc>
        <w:tc>
          <w:tcPr>
            <w:tcW w:w="720" w:type="dxa"/>
          </w:tcPr>
          <w:p w14:paraId="43C4AEE6">
            <w:pPr>
              <w:pStyle w:val="12"/>
              <w:rPr>
                <w:rFonts w:ascii="Times New Roman"/>
                <w:sz w:val="18"/>
              </w:rPr>
            </w:pPr>
          </w:p>
          <w:p w14:paraId="6D734837">
            <w:pPr>
              <w:pStyle w:val="12"/>
              <w:rPr>
                <w:rFonts w:ascii="Times New Roman"/>
                <w:sz w:val="18"/>
              </w:rPr>
            </w:pPr>
          </w:p>
          <w:p w14:paraId="7FCCAD72">
            <w:pPr>
              <w:pStyle w:val="12"/>
              <w:rPr>
                <w:rFonts w:ascii="Times New Roman"/>
                <w:sz w:val="18"/>
              </w:rPr>
            </w:pPr>
          </w:p>
          <w:p w14:paraId="3679B78D">
            <w:pPr>
              <w:pStyle w:val="12"/>
              <w:spacing w:before="112"/>
              <w:ind w:left="7"/>
              <w:jc w:val="center"/>
              <w:rPr>
                <w:sz w:val="18"/>
              </w:rPr>
            </w:pPr>
            <w:r>
              <w:rPr>
                <w:sz w:val="18"/>
              </w:rPr>
              <w:t>√</w:t>
            </w:r>
          </w:p>
        </w:tc>
        <w:tc>
          <w:tcPr>
            <w:tcW w:w="720" w:type="dxa"/>
          </w:tcPr>
          <w:p w14:paraId="0DCF02A4">
            <w:pPr>
              <w:pStyle w:val="12"/>
              <w:rPr>
                <w:rFonts w:ascii="Times New Roman"/>
                <w:sz w:val="18"/>
              </w:rPr>
            </w:pPr>
          </w:p>
        </w:tc>
      </w:tr>
      <w:tr w14:paraId="7B5CAF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5" w:hRule="atLeast"/>
        </w:trPr>
        <w:tc>
          <w:tcPr>
            <w:tcW w:w="540" w:type="dxa"/>
          </w:tcPr>
          <w:p w14:paraId="356D3309">
            <w:pPr>
              <w:pStyle w:val="12"/>
              <w:rPr>
                <w:rFonts w:ascii="Times New Roman"/>
                <w:sz w:val="18"/>
              </w:rPr>
            </w:pPr>
          </w:p>
          <w:p w14:paraId="077462D8">
            <w:pPr>
              <w:pStyle w:val="12"/>
              <w:rPr>
                <w:rFonts w:ascii="Times New Roman"/>
                <w:sz w:val="18"/>
              </w:rPr>
            </w:pPr>
          </w:p>
          <w:p w14:paraId="5940C483">
            <w:pPr>
              <w:pStyle w:val="12"/>
              <w:rPr>
                <w:rFonts w:ascii="Times New Roman"/>
                <w:sz w:val="18"/>
              </w:rPr>
            </w:pPr>
          </w:p>
          <w:p w14:paraId="235B1F9A">
            <w:pPr>
              <w:pStyle w:val="12"/>
              <w:rPr>
                <w:rFonts w:ascii="Times New Roman"/>
                <w:sz w:val="18"/>
              </w:rPr>
            </w:pPr>
          </w:p>
          <w:p w14:paraId="7F443DA1">
            <w:pPr>
              <w:pStyle w:val="12"/>
              <w:spacing w:before="141"/>
              <w:ind w:left="107"/>
              <w:rPr>
                <w:sz w:val="18"/>
              </w:rPr>
            </w:pPr>
            <w:r>
              <w:rPr>
                <w:sz w:val="18"/>
              </w:rPr>
              <w:t>29</w:t>
            </w:r>
          </w:p>
        </w:tc>
        <w:tc>
          <w:tcPr>
            <w:tcW w:w="734" w:type="dxa"/>
            <w:vMerge w:val="restart"/>
          </w:tcPr>
          <w:p w14:paraId="7B48493B">
            <w:pPr>
              <w:pStyle w:val="12"/>
              <w:rPr>
                <w:rFonts w:ascii="Times New Roman"/>
                <w:sz w:val="18"/>
              </w:rPr>
            </w:pPr>
          </w:p>
          <w:p w14:paraId="4E9EBAFA">
            <w:pPr>
              <w:pStyle w:val="12"/>
              <w:rPr>
                <w:rFonts w:ascii="Times New Roman"/>
                <w:sz w:val="18"/>
              </w:rPr>
            </w:pPr>
          </w:p>
          <w:p w14:paraId="73070A48">
            <w:pPr>
              <w:pStyle w:val="12"/>
              <w:rPr>
                <w:rFonts w:ascii="Times New Roman"/>
                <w:sz w:val="18"/>
              </w:rPr>
            </w:pPr>
          </w:p>
          <w:p w14:paraId="692D461E">
            <w:pPr>
              <w:pStyle w:val="12"/>
              <w:rPr>
                <w:rFonts w:ascii="Times New Roman"/>
                <w:sz w:val="18"/>
              </w:rPr>
            </w:pPr>
          </w:p>
          <w:p w14:paraId="76E57BCD">
            <w:pPr>
              <w:pStyle w:val="12"/>
              <w:rPr>
                <w:rFonts w:ascii="Times New Roman"/>
                <w:sz w:val="18"/>
              </w:rPr>
            </w:pPr>
          </w:p>
          <w:p w14:paraId="0B5BD482">
            <w:pPr>
              <w:pStyle w:val="12"/>
              <w:rPr>
                <w:rFonts w:ascii="Times New Roman"/>
                <w:sz w:val="18"/>
              </w:rPr>
            </w:pPr>
          </w:p>
          <w:p w14:paraId="010E186F">
            <w:pPr>
              <w:pStyle w:val="12"/>
              <w:rPr>
                <w:rFonts w:ascii="Times New Roman"/>
                <w:sz w:val="18"/>
              </w:rPr>
            </w:pPr>
          </w:p>
          <w:p w14:paraId="3B22370C">
            <w:pPr>
              <w:pStyle w:val="12"/>
              <w:spacing w:before="3"/>
              <w:rPr>
                <w:rFonts w:ascii="Times New Roman"/>
                <w:sz w:val="21"/>
              </w:rPr>
            </w:pPr>
          </w:p>
          <w:p w14:paraId="4B82916A">
            <w:pPr>
              <w:pStyle w:val="12"/>
              <w:spacing w:line="249" w:lineRule="auto"/>
              <w:ind w:left="187" w:right="174"/>
              <w:rPr>
                <w:sz w:val="18"/>
              </w:rPr>
            </w:pPr>
            <w:r>
              <w:rPr>
                <w:sz w:val="18"/>
              </w:rPr>
              <w:t>行政处罚</w:t>
            </w:r>
          </w:p>
        </w:tc>
        <w:tc>
          <w:tcPr>
            <w:tcW w:w="1620" w:type="dxa"/>
          </w:tcPr>
          <w:p w14:paraId="5158D6F3">
            <w:pPr>
              <w:pStyle w:val="12"/>
              <w:spacing w:before="9" w:line="249" w:lineRule="auto"/>
              <w:ind w:left="108" w:right="95"/>
              <w:jc w:val="both"/>
              <w:rPr>
                <w:sz w:val="18"/>
              </w:rPr>
            </w:pPr>
            <w:r>
              <w:rPr>
                <w:spacing w:val="18"/>
                <w:sz w:val="18"/>
              </w:rPr>
              <w:t>对国有文物收藏单位法定代表人离任时未按照馆藏文物档案移交</w:t>
            </w:r>
            <w:r>
              <w:rPr>
                <w:spacing w:val="-8"/>
                <w:sz w:val="18"/>
              </w:rPr>
              <w:t>馆藏文物，或者所</w:t>
            </w:r>
            <w:r>
              <w:rPr>
                <w:spacing w:val="18"/>
                <w:sz w:val="18"/>
              </w:rPr>
              <w:t>移交的馆藏文物与馆藏文物档案不符的行为进行</w:t>
            </w:r>
          </w:p>
          <w:p w14:paraId="38CA125C">
            <w:pPr>
              <w:pStyle w:val="12"/>
              <w:spacing w:before="1" w:line="207" w:lineRule="exact"/>
              <w:ind w:left="108"/>
              <w:rPr>
                <w:sz w:val="18"/>
              </w:rPr>
            </w:pPr>
            <w:r>
              <w:rPr>
                <w:sz w:val="18"/>
              </w:rPr>
              <w:t>处罚</w:t>
            </w:r>
          </w:p>
        </w:tc>
        <w:tc>
          <w:tcPr>
            <w:tcW w:w="1786" w:type="dxa"/>
          </w:tcPr>
          <w:p w14:paraId="4F489E38">
            <w:pPr>
              <w:pStyle w:val="12"/>
              <w:rPr>
                <w:rFonts w:ascii="Times New Roman"/>
                <w:sz w:val="18"/>
              </w:rPr>
            </w:pPr>
          </w:p>
          <w:p w14:paraId="7B867067">
            <w:pPr>
              <w:pStyle w:val="12"/>
              <w:rPr>
                <w:rFonts w:ascii="Times New Roman"/>
                <w:sz w:val="18"/>
              </w:rPr>
            </w:pPr>
          </w:p>
          <w:p w14:paraId="59C3FCE6">
            <w:pPr>
              <w:pStyle w:val="12"/>
              <w:spacing w:before="11"/>
              <w:rPr>
                <w:rFonts w:ascii="Times New Roman"/>
                <w:sz w:val="16"/>
              </w:rPr>
            </w:pPr>
          </w:p>
          <w:p w14:paraId="00222A74">
            <w:pPr>
              <w:pStyle w:val="12"/>
              <w:numPr>
                <w:ilvl w:val="0"/>
                <w:numId w:val="497"/>
              </w:numPr>
              <w:tabs>
                <w:tab w:val="left" w:pos="291"/>
              </w:tabs>
              <w:spacing w:before="0" w:after="0" w:line="240" w:lineRule="auto"/>
              <w:ind w:left="290" w:right="0" w:hanging="183"/>
              <w:jc w:val="left"/>
              <w:rPr>
                <w:sz w:val="18"/>
              </w:rPr>
            </w:pPr>
            <w:r>
              <w:rPr>
                <w:sz w:val="18"/>
              </w:rPr>
              <w:t>主体信息；</w:t>
            </w:r>
          </w:p>
          <w:p w14:paraId="72EF1B7D">
            <w:pPr>
              <w:pStyle w:val="12"/>
              <w:numPr>
                <w:ilvl w:val="0"/>
                <w:numId w:val="497"/>
              </w:numPr>
              <w:tabs>
                <w:tab w:val="left" w:pos="291"/>
              </w:tabs>
              <w:spacing w:before="9" w:after="0" w:line="240" w:lineRule="auto"/>
              <w:ind w:left="290" w:right="0" w:hanging="183"/>
              <w:jc w:val="left"/>
              <w:rPr>
                <w:sz w:val="18"/>
              </w:rPr>
            </w:pPr>
            <w:r>
              <w:rPr>
                <w:sz w:val="18"/>
              </w:rPr>
              <w:t>案由；</w:t>
            </w:r>
          </w:p>
          <w:p w14:paraId="368B9DE8">
            <w:pPr>
              <w:pStyle w:val="12"/>
              <w:numPr>
                <w:ilvl w:val="0"/>
                <w:numId w:val="497"/>
              </w:numPr>
              <w:tabs>
                <w:tab w:val="left" w:pos="291"/>
              </w:tabs>
              <w:spacing w:before="10" w:after="0" w:line="240" w:lineRule="auto"/>
              <w:ind w:left="290" w:right="0" w:hanging="183"/>
              <w:jc w:val="left"/>
              <w:rPr>
                <w:sz w:val="18"/>
              </w:rPr>
            </w:pPr>
            <w:r>
              <w:rPr>
                <w:sz w:val="18"/>
              </w:rPr>
              <w:t>处罚依据；</w:t>
            </w:r>
          </w:p>
          <w:p w14:paraId="4BD69811">
            <w:pPr>
              <w:pStyle w:val="12"/>
              <w:numPr>
                <w:ilvl w:val="0"/>
                <w:numId w:val="497"/>
              </w:numPr>
              <w:tabs>
                <w:tab w:val="left" w:pos="291"/>
              </w:tabs>
              <w:spacing w:before="9" w:after="0" w:line="240" w:lineRule="auto"/>
              <w:ind w:left="290" w:right="0" w:hanging="183"/>
              <w:jc w:val="left"/>
              <w:rPr>
                <w:sz w:val="18"/>
              </w:rPr>
            </w:pPr>
            <w:r>
              <w:rPr>
                <w:sz w:val="18"/>
              </w:rPr>
              <w:t>处罚结果。</w:t>
            </w:r>
          </w:p>
        </w:tc>
        <w:tc>
          <w:tcPr>
            <w:tcW w:w="1980" w:type="dxa"/>
          </w:tcPr>
          <w:p w14:paraId="00052624">
            <w:pPr>
              <w:pStyle w:val="12"/>
              <w:spacing w:before="7"/>
              <w:rPr>
                <w:rFonts w:ascii="Times New Roman"/>
                <w:sz w:val="21"/>
              </w:rPr>
            </w:pPr>
          </w:p>
          <w:p w14:paraId="493D3D6B">
            <w:pPr>
              <w:pStyle w:val="12"/>
              <w:spacing w:line="249" w:lineRule="auto"/>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4877ADCC">
            <w:pPr>
              <w:pStyle w:val="12"/>
              <w:rPr>
                <w:rFonts w:ascii="Times New Roman"/>
                <w:sz w:val="18"/>
              </w:rPr>
            </w:pPr>
          </w:p>
          <w:p w14:paraId="3792BEA3">
            <w:pPr>
              <w:pStyle w:val="12"/>
              <w:spacing w:before="1"/>
              <w:rPr>
                <w:rFonts w:ascii="Times New Roman"/>
                <w:sz w:val="14"/>
              </w:rPr>
            </w:pPr>
          </w:p>
          <w:p w14:paraId="40D93AAD">
            <w:pPr>
              <w:pStyle w:val="12"/>
              <w:spacing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68EF20E5">
            <w:pPr>
              <w:pStyle w:val="12"/>
              <w:rPr>
                <w:rFonts w:ascii="Times New Roman"/>
                <w:sz w:val="18"/>
              </w:rPr>
            </w:pPr>
          </w:p>
          <w:p w14:paraId="096AB4C3">
            <w:pPr>
              <w:pStyle w:val="12"/>
              <w:rPr>
                <w:rFonts w:ascii="Times New Roman"/>
                <w:sz w:val="18"/>
              </w:rPr>
            </w:pPr>
          </w:p>
          <w:p w14:paraId="67BC02F3">
            <w:pPr>
              <w:pStyle w:val="12"/>
              <w:rPr>
                <w:rFonts w:ascii="Times New Roman"/>
                <w:sz w:val="18"/>
              </w:rPr>
            </w:pPr>
          </w:p>
          <w:p w14:paraId="55AF3D3E">
            <w:pPr>
              <w:pStyle w:val="12"/>
              <w:rPr>
                <w:rFonts w:ascii="Times New Roman"/>
                <w:sz w:val="18"/>
              </w:rPr>
            </w:pPr>
          </w:p>
          <w:p w14:paraId="6FF9217A">
            <w:pPr>
              <w:pStyle w:val="12"/>
              <w:spacing w:before="141"/>
              <w:ind w:right="340"/>
              <w:jc w:val="right"/>
              <w:rPr>
                <w:sz w:val="18"/>
              </w:rPr>
            </w:pPr>
            <w:r>
              <w:rPr>
                <w:rFonts w:hint="eastAsia"/>
                <w:sz w:val="18"/>
                <w:lang w:eastAsia="zh-CN"/>
              </w:rPr>
              <w:t>县</w:t>
            </w:r>
            <w:r>
              <w:rPr>
                <w:sz w:val="18"/>
              </w:rPr>
              <w:t>文旅局</w:t>
            </w:r>
          </w:p>
        </w:tc>
        <w:tc>
          <w:tcPr>
            <w:tcW w:w="1440" w:type="dxa"/>
          </w:tcPr>
          <w:p w14:paraId="5E71E17B">
            <w:pPr>
              <w:pStyle w:val="12"/>
              <w:rPr>
                <w:rFonts w:ascii="Times New Roman"/>
                <w:sz w:val="18"/>
              </w:rPr>
            </w:pPr>
          </w:p>
          <w:p w14:paraId="032B3910">
            <w:pPr>
              <w:pStyle w:val="12"/>
              <w:rPr>
                <w:rFonts w:ascii="Times New Roman"/>
                <w:sz w:val="18"/>
              </w:rPr>
            </w:pPr>
          </w:p>
          <w:p w14:paraId="26D83DB8">
            <w:pPr>
              <w:pStyle w:val="12"/>
              <w:rPr>
                <w:rFonts w:ascii="Times New Roman"/>
                <w:sz w:val="18"/>
              </w:rPr>
            </w:pPr>
          </w:p>
          <w:p w14:paraId="61C5E8CF">
            <w:pPr>
              <w:pStyle w:val="12"/>
              <w:rPr>
                <w:rFonts w:ascii="Times New Roman"/>
                <w:sz w:val="18"/>
              </w:rPr>
            </w:pPr>
          </w:p>
          <w:p w14:paraId="4248F667">
            <w:pPr>
              <w:pStyle w:val="12"/>
              <w:numPr>
                <w:ilvl w:val="0"/>
                <w:numId w:val="498"/>
              </w:numPr>
              <w:tabs>
                <w:tab w:val="left" w:pos="289"/>
              </w:tabs>
              <w:spacing w:before="141" w:after="0" w:line="240" w:lineRule="auto"/>
              <w:ind w:left="288" w:right="0" w:hanging="182"/>
              <w:jc w:val="left"/>
              <w:rPr>
                <w:sz w:val="18"/>
              </w:rPr>
            </w:pPr>
            <w:r>
              <w:rPr>
                <w:sz w:val="18"/>
              </w:rPr>
              <w:t>政府网站</w:t>
            </w:r>
          </w:p>
        </w:tc>
        <w:tc>
          <w:tcPr>
            <w:tcW w:w="720" w:type="dxa"/>
          </w:tcPr>
          <w:p w14:paraId="374EBFC3">
            <w:pPr>
              <w:pStyle w:val="12"/>
              <w:rPr>
                <w:rFonts w:ascii="Times New Roman"/>
                <w:sz w:val="18"/>
              </w:rPr>
            </w:pPr>
          </w:p>
          <w:p w14:paraId="2D7DA2D5">
            <w:pPr>
              <w:pStyle w:val="12"/>
              <w:rPr>
                <w:rFonts w:ascii="Times New Roman"/>
                <w:sz w:val="18"/>
              </w:rPr>
            </w:pPr>
          </w:p>
          <w:p w14:paraId="415C25D8">
            <w:pPr>
              <w:pStyle w:val="12"/>
              <w:rPr>
                <w:rFonts w:ascii="Times New Roman"/>
                <w:sz w:val="18"/>
              </w:rPr>
            </w:pPr>
          </w:p>
          <w:p w14:paraId="20AA518D">
            <w:pPr>
              <w:pStyle w:val="12"/>
              <w:rPr>
                <w:rFonts w:ascii="Times New Roman"/>
                <w:sz w:val="18"/>
              </w:rPr>
            </w:pPr>
          </w:p>
          <w:p w14:paraId="40EC4F1A">
            <w:pPr>
              <w:pStyle w:val="12"/>
              <w:spacing w:before="141"/>
              <w:ind w:right="259"/>
              <w:jc w:val="right"/>
              <w:rPr>
                <w:sz w:val="18"/>
              </w:rPr>
            </w:pPr>
            <w:r>
              <w:rPr>
                <w:sz w:val="18"/>
              </w:rPr>
              <w:t>√</w:t>
            </w:r>
          </w:p>
        </w:tc>
        <w:tc>
          <w:tcPr>
            <w:tcW w:w="709" w:type="dxa"/>
          </w:tcPr>
          <w:p w14:paraId="10586B1C">
            <w:pPr>
              <w:pStyle w:val="12"/>
              <w:rPr>
                <w:rFonts w:ascii="Times New Roman"/>
                <w:sz w:val="18"/>
              </w:rPr>
            </w:pPr>
          </w:p>
        </w:tc>
        <w:tc>
          <w:tcPr>
            <w:tcW w:w="551" w:type="dxa"/>
          </w:tcPr>
          <w:p w14:paraId="3CB47E9F">
            <w:pPr>
              <w:pStyle w:val="12"/>
              <w:rPr>
                <w:rFonts w:ascii="Times New Roman"/>
                <w:sz w:val="18"/>
              </w:rPr>
            </w:pPr>
          </w:p>
          <w:p w14:paraId="0911103F">
            <w:pPr>
              <w:pStyle w:val="12"/>
              <w:rPr>
                <w:rFonts w:ascii="Times New Roman"/>
                <w:sz w:val="18"/>
              </w:rPr>
            </w:pPr>
          </w:p>
          <w:p w14:paraId="069BB711">
            <w:pPr>
              <w:pStyle w:val="12"/>
              <w:rPr>
                <w:rFonts w:ascii="Times New Roman"/>
                <w:sz w:val="18"/>
              </w:rPr>
            </w:pPr>
          </w:p>
          <w:p w14:paraId="2B45BEFF">
            <w:pPr>
              <w:pStyle w:val="12"/>
              <w:rPr>
                <w:rFonts w:ascii="Times New Roman"/>
                <w:sz w:val="18"/>
              </w:rPr>
            </w:pPr>
          </w:p>
          <w:p w14:paraId="1982BCDC">
            <w:pPr>
              <w:pStyle w:val="12"/>
              <w:spacing w:before="141"/>
              <w:ind w:left="6"/>
              <w:jc w:val="center"/>
              <w:rPr>
                <w:sz w:val="18"/>
              </w:rPr>
            </w:pPr>
            <w:r>
              <w:rPr>
                <w:sz w:val="18"/>
              </w:rPr>
              <w:t>√</w:t>
            </w:r>
          </w:p>
        </w:tc>
        <w:tc>
          <w:tcPr>
            <w:tcW w:w="720" w:type="dxa"/>
          </w:tcPr>
          <w:p w14:paraId="09D341F8">
            <w:pPr>
              <w:pStyle w:val="12"/>
              <w:rPr>
                <w:rFonts w:ascii="Times New Roman"/>
                <w:sz w:val="18"/>
              </w:rPr>
            </w:pPr>
          </w:p>
        </w:tc>
        <w:tc>
          <w:tcPr>
            <w:tcW w:w="720" w:type="dxa"/>
          </w:tcPr>
          <w:p w14:paraId="219AA128">
            <w:pPr>
              <w:pStyle w:val="12"/>
              <w:rPr>
                <w:rFonts w:ascii="Times New Roman"/>
                <w:sz w:val="18"/>
              </w:rPr>
            </w:pPr>
          </w:p>
          <w:p w14:paraId="02E23317">
            <w:pPr>
              <w:pStyle w:val="12"/>
              <w:rPr>
                <w:rFonts w:ascii="Times New Roman"/>
                <w:sz w:val="18"/>
              </w:rPr>
            </w:pPr>
          </w:p>
          <w:p w14:paraId="5BCDEC0A">
            <w:pPr>
              <w:pStyle w:val="12"/>
              <w:rPr>
                <w:rFonts w:ascii="Times New Roman"/>
                <w:sz w:val="18"/>
              </w:rPr>
            </w:pPr>
          </w:p>
          <w:p w14:paraId="4C0EB629">
            <w:pPr>
              <w:pStyle w:val="12"/>
              <w:rPr>
                <w:rFonts w:ascii="Times New Roman"/>
                <w:sz w:val="18"/>
              </w:rPr>
            </w:pPr>
          </w:p>
          <w:p w14:paraId="5D00551E">
            <w:pPr>
              <w:pStyle w:val="12"/>
              <w:spacing w:before="141"/>
              <w:ind w:left="7"/>
              <w:jc w:val="center"/>
              <w:rPr>
                <w:sz w:val="18"/>
              </w:rPr>
            </w:pPr>
            <w:r>
              <w:rPr>
                <w:sz w:val="18"/>
              </w:rPr>
              <w:t>√</w:t>
            </w:r>
          </w:p>
        </w:tc>
        <w:tc>
          <w:tcPr>
            <w:tcW w:w="720" w:type="dxa"/>
          </w:tcPr>
          <w:p w14:paraId="2AD750CC">
            <w:pPr>
              <w:pStyle w:val="12"/>
              <w:rPr>
                <w:rFonts w:ascii="Times New Roman"/>
                <w:sz w:val="18"/>
              </w:rPr>
            </w:pPr>
          </w:p>
        </w:tc>
      </w:tr>
      <w:tr w14:paraId="7C224D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61F27774">
            <w:pPr>
              <w:pStyle w:val="12"/>
              <w:rPr>
                <w:rFonts w:ascii="Times New Roman"/>
                <w:sz w:val="18"/>
              </w:rPr>
            </w:pPr>
          </w:p>
          <w:p w14:paraId="54B4D7DC">
            <w:pPr>
              <w:pStyle w:val="12"/>
              <w:rPr>
                <w:rFonts w:ascii="Times New Roman"/>
                <w:sz w:val="18"/>
              </w:rPr>
            </w:pPr>
          </w:p>
          <w:p w14:paraId="7D4601D5">
            <w:pPr>
              <w:pStyle w:val="12"/>
              <w:rPr>
                <w:rFonts w:ascii="Times New Roman"/>
                <w:sz w:val="18"/>
              </w:rPr>
            </w:pPr>
          </w:p>
          <w:p w14:paraId="555E8D9E">
            <w:pPr>
              <w:pStyle w:val="12"/>
              <w:spacing w:before="111"/>
              <w:ind w:left="107"/>
              <w:rPr>
                <w:sz w:val="18"/>
              </w:rPr>
            </w:pPr>
            <w:r>
              <w:rPr>
                <w:sz w:val="18"/>
              </w:rPr>
              <w:t>30</w:t>
            </w:r>
          </w:p>
        </w:tc>
        <w:tc>
          <w:tcPr>
            <w:tcW w:w="734" w:type="dxa"/>
            <w:vMerge w:val="continue"/>
            <w:tcBorders>
              <w:top w:val="nil"/>
            </w:tcBorders>
          </w:tcPr>
          <w:p w14:paraId="37496EB6">
            <w:pPr>
              <w:rPr>
                <w:sz w:val="2"/>
                <w:szCs w:val="2"/>
              </w:rPr>
            </w:pPr>
          </w:p>
        </w:tc>
        <w:tc>
          <w:tcPr>
            <w:tcW w:w="1620" w:type="dxa"/>
          </w:tcPr>
          <w:p w14:paraId="5B963636">
            <w:pPr>
              <w:pStyle w:val="12"/>
              <w:spacing w:before="11"/>
              <w:rPr>
                <w:rFonts w:ascii="Times New Roman"/>
                <w:sz w:val="21"/>
              </w:rPr>
            </w:pPr>
          </w:p>
          <w:p w14:paraId="272A0552">
            <w:pPr>
              <w:pStyle w:val="12"/>
              <w:spacing w:line="249" w:lineRule="auto"/>
              <w:ind w:left="108" w:right="59"/>
              <w:jc w:val="both"/>
              <w:rPr>
                <w:sz w:val="18"/>
              </w:rPr>
            </w:pPr>
            <w:r>
              <w:rPr>
                <w:sz w:val="18"/>
              </w:rPr>
              <w:t>对将国有馆藏文物赠与、出租或者出售给其他单位、个人的行为进行处罚</w:t>
            </w:r>
          </w:p>
        </w:tc>
        <w:tc>
          <w:tcPr>
            <w:tcW w:w="1786" w:type="dxa"/>
          </w:tcPr>
          <w:p w14:paraId="61A5A079">
            <w:pPr>
              <w:pStyle w:val="12"/>
              <w:rPr>
                <w:rFonts w:ascii="Times New Roman"/>
                <w:sz w:val="18"/>
              </w:rPr>
            </w:pPr>
          </w:p>
          <w:p w14:paraId="40DD14D7">
            <w:pPr>
              <w:pStyle w:val="12"/>
              <w:spacing w:before="4"/>
              <w:rPr>
                <w:rFonts w:ascii="Times New Roman"/>
                <w:sz w:val="14"/>
              </w:rPr>
            </w:pPr>
          </w:p>
          <w:p w14:paraId="5D6C5547">
            <w:pPr>
              <w:pStyle w:val="12"/>
              <w:numPr>
                <w:ilvl w:val="0"/>
                <w:numId w:val="499"/>
              </w:numPr>
              <w:tabs>
                <w:tab w:val="left" w:pos="291"/>
              </w:tabs>
              <w:spacing w:before="0" w:after="0" w:line="240" w:lineRule="auto"/>
              <w:ind w:left="290" w:right="0" w:hanging="183"/>
              <w:jc w:val="left"/>
              <w:rPr>
                <w:sz w:val="18"/>
              </w:rPr>
            </w:pPr>
            <w:r>
              <w:rPr>
                <w:sz w:val="18"/>
              </w:rPr>
              <w:t>主体信息；</w:t>
            </w:r>
          </w:p>
          <w:p w14:paraId="0E4989A6">
            <w:pPr>
              <w:pStyle w:val="12"/>
              <w:numPr>
                <w:ilvl w:val="0"/>
                <w:numId w:val="499"/>
              </w:numPr>
              <w:tabs>
                <w:tab w:val="left" w:pos="291"/>
              </w:tabs>
              <w:spacing w:before="10" w:after="0" w:line="240" w:lineRule="auto"/>
              <w:ind w:left="290" w:right="0" w:hanging="183"/>
              <w:jc w:val="left"/>
              <w:rPr>
                <w:sz w:val="18"/>
              </w:rPr>
            </w:pPr>
            <w:r>
              <w:rPr>
                <w:sz w:val="18"/>
              </w:rPr>
              <w:t>案由；</w:t>
            </w:r>
          </w:p>
          <w:p w14:paraId="0C4C02B8">
            <w:pPr>
              <w:pStyle w:val="12"/>
              <w:numPr>
                <w:ilvl w:val="0"/>
                <w:numId w:val="499"/>
              </w:numPr>
              <w:tabs>
                <w:tab w:val="left" w:pos="291"/>
              </w:tabs>
              <w:spacing w:before="9" w:after="0" w:line="240" w:lineRule="auto"/>
              <w:ind w:left="290" w:right="0" w:hanging="183"/>
              <w:jc w:val="left"/>
              <w:rPr>
                <w:sz w:val="18"/>
              </w:rPr>
            </w:pPr>
            <w:r>
              <w:rPr>
                <w:sz w:val="18"/>
              </w:rPr>
              <w:t>处罚依据；</w:t>
            </w:r>
          </w:p>
          <w:p w14:paraId="1CC9F8CA">
            <w:pPr>
              <w:pStyle w:val="12"/>
              <w:numPr>
                <w:ilvl w:val="0"/>
                <w:numId w:val="499"/>
              </w:numPr>
              <w:tabs>
                <w:tab w:val="left" w:pos="291"/>
              </w:tabs>
              <w:spacing w:before="9" w:after="0" w:line="240" w:lineRule="auto"/>
              <w:ind w:left="290" w:right="0" w:hanging="183"/>
              <w:jc w:val="left"/>
              <w:rPr>
                <w:sz w:val="18"/>
              </w:rPr>
            </w:pPr>
            <w:r>
              <w:rPr>
                <w:sz w:val="18"/>
              </w:rPr>
              <w:t>处罚结果。</w:t>
            </w:r>
          </w:p>
        </w:tc>
        <w:tc>
          <w:tcPr>
            <w:tcW w:w="1980" w:type="dxa"/>
          </w:tcPr>
          <w:p w14:paraId="5C21D764">
            <w:pPr>
              <w:pStyle w:val="12"/>
              <w:spacing w:before="3"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5C4DBC6E">
            <w:pPr>
              <w:pStyle w:val="12"/>
              <w:spacing w:before="132"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51902233">
            <w:pPr>
              <w:pStyle w:val="12"/>
              <w:rPr>
                <w:rFonts w:ascii="Times New Roman"/>
                <w:sz w:val="18"/>
              </w:rPr>
            </w:pPr>
          </w:p>
          <w:p w14:paraId="773A4318">
            <w:pPr>
              <w:pStyle w:val="12"/>
              <w:rPr>
                <w:rFonts w:ascii="Times New Roman"/>
                <w:sz w:val="18"/>
              </w:rPr>
            </w:pPr>
          </w:p>
          <w:p w14:paraId="2AEB3034">
            <w:pPr>
              <w:pStyle w:val="12"/>
              <w:rPr>
                <w:rFonts w:ascii="Times New Roman"/>
                <w:sz w:val="18"/>
              </w:rPr>
            </w:pPr>
          </w:p>
          <w:p w14:paraId="742E8854">
            <w:pPr>
              <w:pStyle w:val="12"/>
              <w:spacing w:before="111"/>
              <w:ind w:right="340"/>
              <w:jc w:val="right"/>
              <w:rPr>
                <w:sz w:val="18"/>
              </w:rPr>
            </w:pPr>
            <w:r>
              <w:rPr>
                <w:rFonts w:hint="eastAsia"/>
                <w:sz w:val="18"/>
                <w:lang w:eastAsia="zh-CN"/>
              </w:rPr>
              <w:t>县</w:t>
            </w:r>
            <w:r>
              <w:rPr>
                <w:sz w:val="18"/>
              </w:rPr>
              <w:t>文旅局</w:t>
            </w:r>
          </w:p>
        </w:tc>
        <w:tc>
          <w:tcPr>
            <w:tcW w:w="1440" w:type="dxa"/>
          </w:tcPr>
          <w:p w14:paraId="17D4F40D">
            <w:pPr>
              <w:pStyle w:val="12"/>
              <w:rPr>
                <w:rFonts w:ascii="Times New Roman"/>
                <w:sz w:val="18"/>
              </w:rPr>
            </w:pPr>
          </w:p>
          <w:p w14:paraId="70DA820A">
            <w:pPr>
              <w:pStyle w:val="12"/>
              <w:rPr>
                <w:rFonts w:ascii="Times New Roman"/>
                <w:sz w:val="18"/>
              </w:rPr>
            </w:pPr>
          </w:p>
          <w:p w14:paraId="25CE9AE0">
            <w:pPr>
              <w:pStyle w:val="12"/>
              <w:rPr>
                <w:rFonts w:ascii="Times New Roman"/>
                <w:sz w:val="18"/>
              </w:rPr>
            </w:pPr>
          </w:p>
          <w:p w14:paraId="4C8142DD">
            <w:pPr>
              <w:pStyle w:val="12"/>
              <w:numPr>
                <w:ilvl w:val="0"/>
                <w:numId w:val="500"/>
              </w:numPr>
              <w:tabs>
                <w:tab w:val="left" w:pos="289"/>
              </w:tabs>
              <w:spacing w:before="111" w:after="0" w:line="240" w:lineRule="auto"/>
              <w:ind w:left="288" w:right="0" w:hanging="182"/>
              <w:jc w:val="left"/>
              <w:rPr>
                <w:sz w:val="18"/>
              </w:rPr>
            </w:pPr>
            <w:r>
              <w:rPr>
                <w:sz w:val="18"/>
              </w:rPr>
              <w:t>政府网站</w:t>
            </w:r>
          </w:p>
        </w:tc>
        <w:tc>
          <w:tcPr>
            <w:tcW w:w="720" w:type="dxa"/>
          </w:tcPr>
          <w:p w14:paraId="1F1825C0">
            <w:pPr>
              <w:pStyle w:val="12"/>
              <w:rPr>
                <w:rFonts w:ascii="Times New Roman"/>
                <w:sz w:val="18"/>
              </w:rPr>
            </w:pPr>
          </w:p>
          <w:p w14:paraId="7BCF47C1">
            <w:pPr>
              <w:pStyle w:val="12"/>
              <w:rPr>
                <w:rFonts w:ascii="Times New Roman"/>
                <w:sz w:val="18"/>
              </w:rPr>
            </w:pPr>
          </w:p>
          <w:p w14:paraId="2C13D53F">
            <w:pPr>
              <w:pStyle w:val="12"/>
              <w:rPr>
                <w:rFonts w:ascii="Times New Roman"/>
                <w:sz w:val="18"/>
              </w:rPr>
            </w:pPr>
          </w:p>
          <w:p w14:paraId="4852215C">
            <w:pPr>
              <w:pStyle w:val="12"/>
              <w:spacing w:before="111"/>
              <w:ind w:right="259"/>
              <w:jc w:val="right"/>
              <w:rPr>
                <w:sz w:val="18"/>
              </w:rPr>
            </w:pPr>
            <w:r>
              <w:rPr>
                <w:sz w:val="18"/>
              </w:rPr>
              <w:t>√</w:t>
            </w:r>
          </w:p>
        </w:tc>
        <w:tc>
          <w:tcPr>
            <w:tcW w:w="709" w:type="dxa"/>
          </w:tcPr>
          <w:p w14:paraId="63A7DF02">
            <w:pPr>
              <w:pStyle w:val="12"/>
              <w:rPr>
                <w:rFonts w:ascii="Times New Roman"/>
                <w:sz w:val="18"/>
              </w:rPr>
            </w:pPr>
          </w:p>
        </w:tc>
        <w:tc>
          <w:tcPr>
            <w:tcW w:w="551" w:type="dxa"/>
          </w:tcPr>
          <w:p w14:paraId="36AE2B8B">
            <w:pPr>
              <w:pStyle w:val="12"/>
              <w:rPr>
                <w:rFonts w:ascii="Times New Roman"/>
                <w:sz w:val="18"/>
              </w:rPr>
            </w:pPr>
          </w:p>
          <w:p w14:paraId="73A3576B">
            <w:pPr>
              <w:pStyle w:val="12"/>
              <w:rPr>
                <w:rFonts w:ascii="Times New Roman"/>
                <w:sz w:val="18"/>
              </w:rPr>
            </w:pPr>
          </w:p>
          <w:p w14:paraId="69142C80">
            <w:pPr>
              <w:pStyle w:val="12"/>
              <w:rPr>
                <w:rFonts w:ascii="Times New Roman"/>
                <w:sz w:val="18"/>
              </w:rPr>
            </w:pPr>
          </w:p>
          <w:p w14:paraId="32996505">
            <w:pPr>
              <w:pStyle w:val="12"/>
              <w:spacing w:before="111"/>
              <w:ind w:left="6"/>
              <w:jc w:val="center"/>
              <w:rPr>
                <w:sz w:val="18"/>
              </w:rPr>
            </w:pPr>
            <w:r>
              <w:rPr>
                <w:sz w:val="18"/>
              </w:rPr>
              <w:t>√</w:t>
            </w:r>
          </w:p>
        </w:tc>
        <w:tc>
          <w:tcPr>
            <w:tcW w:w="720" w:type="dxa"/>
          </w:tcPr>
          <w:p w14:paraId="3737C796">
            <w:pPr>
              <w:pStyle w:val="12"/>
              <w:rPr>
                <w:rFonts w:ascii="Times New Roman"/>
                <w:sz w:val="18"/>
              </w:rPr>
            </w:pPr>
          </w:p>
        </w:tc>
        <w:tc>
          <w:tcPr>
            <w:tcW w:w="720" w:type="dxa"/>
          </w:tcPr>
          <w:p w14:paraId="6134B82A">
            <w:pPr>
              <w:pStyle w:val="12"/>
              <w:rPr>
                <w:rFonts w:ascii="Times New Roman"/>
                <w:sz w:val="18"/>
              </w:rPr>
            </w:pPr>
          </w:p>
          <w:p w14:paraId="4E78BB0C">
            <w:pPr>
              <w:pStyle w:val="12"/>
              <w:rPr>
                <w:rFonts w:ascii="Times New Roman"/>
                <w:sz w:val="18"/>
              </w:rPr>
            </w:pPr>
          </w:p>
          <w:p w14:paraId="169B053E">
            <w:pPr>
              <w:pStyle w:val="12"/>
              <w:rPr>
                <w:rFonts w:ascii="Times New Roman"/>
                <w:sz w:val="18"/>
              </w:rPr>
            </w:pPr>
          </w:p>
          <w:p w14:paraId="6659716C">
            <w:pPr>
              <w:pStyle w:val="12"/>
              <w:spacing w:before="111"/>
              <w:ind w:left="7"/>
              <w:jc w:val="center"/>
              <w:rPr>
                <w:sz w:val="18"/>
              </w:rPr>
            </w:pPr>
            <w:r>
              <w:rPr>
                <w:sz w:val="18"/>
              </w:rPr>
              <w:t>√</w:t>
            </w:r>
          </w:p>
        </w:tc>
        <w:tc>
          <w:tcPr>
            <w:tcW w:w="720" w:type="dxa"/>
          </w:tcPr>
          <w:p w14:paraId="09425FCA">
            <w:pPr>
              <w:pStyle w:val="12"/>
              <w:rPr>
                <w:rFonts w:ascii="Times New Roman"/>
                <w:sz w:val="18"/>
              </w:rPr>
            </w:pPr>
          </w:p>
        </w:tc>
      </w:tr>
      <w:tr w14:paraId="379837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437C7248">
            <w:pPr>
              <w:pStyle w:val="12"/>
              <w:rPr>
                <w:rFonts w:ascii="Times New Roman"/>
                <w:sz w:val="18"/>
              </w:rPr>
            </w:pPr>
          </w:p>
          <w:p w14:paraId="3ECD318F">
            <w:pPr>
              <w:pStyle w:val="12"/>
              <w:rPr>
                <w:rFonts w:ascii="Times New Roman"/>
                <w:sz w:val="18"/>
              </w:rPr>
            </w:pPr>
          </w:p>
          <w:p w14:paraId="30FBF1F2">
            <w:pPr>
              <w:pStyle w:val="12"/>
              <w:rPr>
                <w:rFonts w:ascii="Times New Roman"/>
                <w:sz w:val="18"/>
              </w:rPr>
            </w:pPr>
          </w:p>
          <w:p w14:paraId="753CD604">
            <w:pPr>
              <w:pStyle w:val="12"/>
              <w:spacing w:before="108"/>
              <w:ind w:left="107"/>
              <w:rPr>
                <w:sz w:val="18"/>
              </w:rPr>
            </w:pPr>
            <w:r>
              <w:rPr>
                <w:sz w:val="18"/>
              </w:rPr>
              <w:t>31</w:t>
            </w:r>
          </w:p>
        </w:tc>
        <w:tc>
          <w:tcPr>
            <w:tcW w:w="734" w:type="dxa"/>
          </w:tcPr>
          <w:p w14:paraId="6EFB56B2">
            <w:pPr>
              <w:pStyle w:val="12"/>
              <w:rPr>
                <w:rFonts w:ascii="Times New Roman"/>
                <w:sz w:val="18"/>
              </w:rPr>
            </w:pPr>
          </w:p>
          <w:p w14:paraId="03698C36">
            <w:pPr>
              <w:pStyle w:val="12"/>
              <w:rPr>
                <w:rFonts w:ascii="Times New Roman"/>
                <w:sz w:val="18"/>
              </w:rPr>
            </w:pPr>
          </w:p>
          <w:p w14:paraId="2F560CAD">
            <w:pPr>
              <w:pStyle w:val="12"/>
              <w:spacing w:before="11"/>
              <w:rPr>
                <w:rFonts w:ascii="Times New Roman"/>
                <w:sz w:val="16"/>
              </w:rPr>
            </w:pPr>
          </w:p>
          <w:p w14:paraId="0FDC430E">
            <w:pPr>
              <w:pStyle w:val="12"/>
              <w:spacing w:line="249" w:lineRule="auto"/>
              <w:ind w:left="187" w:right="174"/>
              <w:rPr>
                <w:sz w:val="18"/>
              </w:rPr>
            </w:pPr>
            <w:r>
              <w:rPr>
                <w:sz w:val="18"/>
              </w:rPr>
              <w:t>行政处罚</w:t>
            </w:r>
          </w:p>
        </w:tc>
        <w:tc>
          <w:tcPr>
            <w:tcW w:w="1620" w:type="dxa"/>
          </w:tcPr>
          <w:p w14:paraId="5430D787">
            <w:pPr>
              <w:pStyle w:val="12"/>
              <w:rPr>
                <w:rFonts w:ascii="Times New Roman"/>
                <w:sz w:val="18"/>
              </w:rPr>
            </w:pPr>
          </w:p>
          <w:p w14:paraId="39FD80A4">
            <w:pPr>
              <w:pStyle w:val="12"/>
              <w:spacing w:before="1"/>
              <w:rPr>
                <w:rFonts w:ascii="Times New Roman"/>
                <w:sz w:val="14"/>
              </w:rPr>
            </w:pPr>
          </w:p>
          <w:p w14:paraId="4B341B75">
            <w:pPr>
              <w:pStyle w:val="12"/>
              <w:spacing w:line="249" w:lineRule="auto"/>
              <w:ind w:left="108" w:right="95"/>
              <w:jc w:val="both"/>
              <w:rPr>
                <w:sz w:val="18"/>
              </w:rPr>
            </w:pPr>
            <w:r>
              <w:rPr>
                <w:spacing w:val="18"/>
                <w:sz w:val="18"/>
              </w:rPr>
              <w:t>对违法借用、交</w:t>
            </w:r>
            <w:r>
              <w:rPr>
                <w:spacing w:val="-8"/>
                <w:sz w:val="18"/>
              </w:rPr>
              <w:t>换、处置国有馆藏</w:t>
            </w:r>
            <w:r>
              <w:rPr>
                <w:spacing w:val="18"/>
                <w:sz w:val="18"/>
              </w:rPr>
              <w:t>文物的行为进行</w:t>
            </w:r>
            <w:r>
              <w:rPr>
                <w:sz w:val="18"/>
              </w:rPr>
              <w:t>处罚</w:t>
            </w:r>
          </w:p>
        </w:tc>
        <w:tc>
          <w:tcPr>
            <w:tcW w:w="1786" w:type="dxa"/>
          </w:tcPr>
          <w:p w14:paraId="45BC1464">
            <w:pPr>
              <w:pStyle w:val="12"/>
              <w:rPr>
                <w:rFonts w:ascii="Times New Roman"/>
                <w:sz w:val="18"/>
              </w:rPr>
            </w:pPr>
          </w:p>
          <w:p w14:paraId="01FE0722">
            <w:pPr>
              <w:pStyle w:val="12"/>
              <w:spacing w:before="1"/>
              <w:rPr>
                <w:rFonts w:ascii="Times New Roman"/>
                <w:sz w:val="14"/>
              </w:rPr>
            </w:pPr>
          </w:p>
          <w:p w14:paraId="747F5D44">
            <w:pPr>
              <w:pStyle w:val="12"/>
              <w:numPr>
                <w:ilvl w:val="0"/>
                <w:numId w:val="501"/>
              </w:numPr>
              <w:tabs>
                <w:tab w:val="left" w:pos="291"/>
              </w:tabs>
              <w:spacing w:before="0" w:after="0" w:line="240" w:lineRule="auto"/>
              <w:ind w:left="290" w:right="0" w:hanging="183"/>
              <w:jc w:val="left"/>
              <w:rPr>
                <w:sz w:val="18"/>
              </w:rPr>
            </w:pPr>
            <w:r>
              <w:rPr>
                <w:sz w:val="18"/>
              </w:rPr>
              <w:t>主体信息；</w:t>
            </w:r>
          </w:p>
          <w:p w14:paraId="5EFF69A8">
            <w:pPr>
              <w:pStyle w:val="12"/>
              <w:numPr>
                <w:ilvl w:val="0"/>
                <w:numId w:val="501"/>
              </w:numPr>
              <w:tabs>
                <w:tab w:val="left" w:pos="291"/>
              </w:tabs>
              <w:spacing w:before="9" w:after="0" w:line="240" w:lineRule="auto"/>
              <w:ind w:left="290" w:right="0" w:hanging="183"/>
              <w:jc w:val="left"/>
              <w:rPr>
                <w:sz w:val="18"/>
              </w:rPr>
            </w:pPr>
            <w:r>
              <w:rPr>
                <w:sz w:val="18"/>
              </w:rPr>
              <w:t>案由；</w:t>
            </w:r>
          </w:p>
          <w:p w14:paraId="6D1B09DC">
            <w:pPr>
              <w:pStyle w:val="12"/>
              <w:numPr>
                <w:ilvl w:val="0"/>
                <w:numId w:val="501"/>
              </w:numPr>
              <w:tabs>
                <w:tab w:val="left" w:pos="291"/>
              </w:tabs>
              <w:spacing w:before="10" w:after="0" w:line="240" w:lineRule="auto"/>
              <w:ind w:left="290" w:right="0" w:hanging="183"/>
              <w:jc w:val="left"/>
              <w:rPr>
                <w:sz w:val="18"/>
              </w:rPr>
            </w:pPr>
            <w:r>
              <w:rPr>
                <w:sz w:val="18"/>
              </w:rPr>
              <w:t>处罚依据；</w:t>
            </w:r>
          </w:p>
          <w:p w14:paraId="0764C373">
            <w:pPr>
              <w:pStyle w:val="12"/>
              <w:numPr>
                <w:ilvl w:val="0"/>
                <w:numId w:val="501"/>
              </w:numPr>
              <w:tabs>
                <w:tab w:val="left" w:pos="291"/>
              </w:tabs>
              <w:spacing w:before="9" w:after="0" w:line="240" w:lineRule="auto"/>
              <w:ind w:left="290" w:right="0" w:hanging="183"/>
              <w:jc w:val="left"/>
              <w:rPr>
                <w:sz w:val="18"/>
              </w:rPr>
            </w:pPr>
            <w:r>
              <w:rPr>
                <w:sz w:val="18"/>
              </w:rPr>
              <w:t>处罚结果。</w:t>
            </w:r>
          </w:p>
        </w:tc>
        <w:tc>
          <w:tcPr>
            <w:tcW w:w="1980" w:type="dxa"/>
          </w:tcPr>
          <w:p w14:paraId="35548AC8">
            <w:pPr>
              <w:pStyle w:val="12"/>
              <w:spacing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58019310">
            <w:pPr>
              <w:pStyle w:val="12"/>
              <w:spacing w:before="129"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446B4040">
            <w:pPr>
              <w:pStyle w:val="12"/>
              <w:rPr>
                <w:rFonts w:ascii="Times New Roman"/>
                <w:sz w:val="18"/>
              </w:rPr>
            </w:pPr>
          </w:p>
          <w:p w14:paraId="3068DDD2">
            <w:pPr>
              <w:pStyle w:val="12"/>
              <w:rPr>
                <w:rFonts w:ascii="Times New Roman"/>
                <w:sz w:val="18"/>
              </w:rPr>
            </w:pPr>
          </w:p>
          <w:p w14:paraId="7D7F42D4">
            <w:pPr>
              <w:pStyle w:val="12"/>
              <w:rPr>
                <w:rFonts w:ascii="Times New Roman"/>
                <w:sz w:val="18"/>
              </w:rPr>
            </w:pPr>
          </w:p>
          <w:p w14:paraId="04D7B359">
            <w:pPr>
              <w:pStyle w:val="12"/>
              <w:spacing w:before="108"/>
              <w:ind w:right="340"/>
              <w:jc w:val="right"/>
              <w:rPr>
                <w:sz w:val="18"/>
              </w:rPr>
            </w:pPr>
            <w:r>
              <w:rPr>
                <w:rFonts w:hint="eastAsia"/>
                <w:sz w:val="18"/>
                <w:lang w:eastAsia="zh-CN"/>
              </w:rPr>
              <w:t>县</w:t>
            </w:r>
            <w:r>
              <w:rPr>
                <w:sz w:val="18"/>
              </w:rPr>
              <w:t>文旅局</w:t>
            </w:r>
          </w:p>
        </w:tc>
        <w:tc>
          <w:tcPr>
            <w:tcW w:w="1440" w:type="dxa"/>
          </w:tcPr>
          <w:p w14:paraId="7F350F81">
            <w:pPr>
              <w:pStyle w:val="12"/>
              <w:rPr>
                <w:rFonts w:ascii="Times New Roman"/>
                <w:sz w:val="18"/>
              </w:rPr>
            </w:pPr>
          </w:p>
          <w:p w14:paraId="32AFEC90">
            <w:pPr>
              <w:pStyle w:val="12"/>
              <w:rPr>
                <w:rFonts w:ascii="Times New Roman"/>
                <w:sz w:val="18"/>
              </w:rPr>
            </w:pPr>
          </w:p>
          <w:p w14:paraId="4BA8519C">
            <w:pPr>
              <w:pStyle w:val="12"/>
              <w:rPr>
                <w:rFonts w:ascii="Times New Roman"/>
                <w:sz w:val="18"/>
              </w:rPr>
            </w:pPr>
          </w:p>
          <w:p w14:paraId="0C72AB24">
            <w:pPr>
              <w:pStyle w:val="12"/>
              <w:numPr>
                <w:ilvl w:val="0"/>
                <w:numId w:val="502"/>
              </w:numPr>
              <w:tabs>
                <w:tab w:val="left" w:pos="289"/>
              </w:tabs>
              <w:spacing w:before="108" w:after="0" w:line="240" w:lineRule="auto"/>
              <w:ind w:left="288" w:right="0" w:hanging="182"/>
              <w:jc w:val="left"/>
              <w:rPr>
                <w:sz w:val="18"/>
              </w:rPr>
            </w:pPr>
            <w:r>
              <w:rPr>
                <w:sz w:val="18"/>
              </w:rPr>
              <w:t>政府网站</w:t>
            </w:r>
          </w:p>
        </w:tc>
        <w:tc>
          <w:tcPr>
            <w:tcW w:w="720" w:type="dxa"/>
          </w:tcPr>
          <w:p w14:paraId="470EC7E4">
            <w:pPr>
              <w:pStyle w:val="12"/>
              <w:rPr>
                <w:rFonts w:ascii="Times New Roman"/>
                <w:sz w:val="18"/>
              </w:rPr>
            </w:pPr>
          </w:p>
          <w:p w14:paraId="07FC5B6E">
            <w:pPr>
              <w:pStyle w:val="12"/>
              <w:rPr>
                <w:rFonts w:ascii="Times New Roman"/>
                <w:sz w:val="18"/>
              </w:rPr>
            </w:pPr>
          </w:p>
          <w:p w14:paraId="6776E8D9">
            <w:pPr>
              <w:pStyle w:val="12"/>
              <w:rPr>
                <w:rFonts w:ascii="Times New Roman"/>
                <w:sz w:val="18"/>
              </w:rPr>
            </w:pPr>
          </w:p>
          <w:p w14:paraId="436A3FB9">
            <w:pPr>
              <w:pStyle w:val="12"/>
              <w:spacing w:before="108"/>
              <w:ind w:right="259"/>
              <w:jc w:val="right"/>
              <w:rPr>
                <w:sz w:val="18"/>
              </w:rPr>
            </w:pPr>
            <w:r>
              <w:rPr>
                <w:sz w:val="18"/>
              </w:rPr>
              <w:t>√</w:t>
            </w:r>
          </w:p>
        </w:tc>
        <w:tc>
          <w:tcPr>
            <w:tcW w:w="709" w:type="dxa"/>
          </w:tcPr>
          <w:p w14:paraId="3EDC10C8">
            <w:pPr>
              <w:pStyle w:val="12"/>
              <w:rPr>
                <w:rFonts w:ascii="Times New Roman"/>
                <w:sz w:val="18"/>
              </w:rPr>
            </w:pPr>
          </w:p>
        </w:tc>
        <w:tc>
          <w:tcPr>
            <w:tcW w:w="551" w:type="dxa"/>
          </w:tcPr>
          <w:p w14:paraId="352DF460">
            <w:pPr>
              <w:pStyle w:val="12"/>
              <w:rPr>
                <w:rFonts w:ascii="Times New Roman"/>
                <w:sz w:val="18"/>
              </w:rPr>
            </w:pPr>
          </w:p>
          <w:p w14:paraId="4673C9E8">
            <w:pPr>
              <w:pStyle w:val="12"/>
              <w:rPr>
                <w:rFonts w:ascii="Times New Roman"/>
                <w:sz w:val="18"/>
              </w:rPr>
            </w:pPr>
          </w:p>
          <w:p w14:paraId="6060CD79">
            <w:pPr>
              <w:pStyle w:val="12"/>
              <w:rPr>
                <w:rFonts w:ascii="Times New Roman"/>
                <w:sz w:val="18"/>
              </w:rPr>
            </w:pPr>
          </w:p>
          <w:p w14:paraId="6C25AF68">
            <w:pPr>
              <w:pStyle w:val="12"/>
              <w:spacing w:before="108"/>
              <w:ind w:left="6"/>
              <w:jc w:val="center"/>
              <w:rPr>
                <w:sz w:val="18"/>
              </w:rPr>
            </w:pPr>
            <w:r>
              <w:rPr>
                <w:sz w:val="18"/>
              </w:rPr>
              <w:t>√</w:t>
            </w:r>
          </w:p>
        </w:tc>
        <w:tc>
          <w:tcPr>
            <w:tcW w:w="720" w:type="dxa"/>
          </w:tcPr>
          <w:p w14:paraId="447DD70A">
            <w:pPr>
              <w:pStyle w:val="12"/>
              <w:rPr>
                <w:rFonts w:ascii="Times New Roman"/>
                <w:sz w:val="18"/>
              </w:rPr>
            </w:pPr>
          </w:p>
        </w:tc>
        <w:tc>
          <w:tcPr>
            <w:tcW w:w="720" w:type="dxa"/>
          </w:tcPr>
          <w:p w14:paraId="16E69B95">
            <w:pPr>
              <w:pStyle w:val="12"/>
              <w:rPr>
                <w:rFonts w:ascii="Times New Roman"/>
                <w:sz w:val="18"/>
              </w:rPr>
            </w:pPr>
          </w:p>
          <w:p w14:paraId="0C4ADB53">
            <w:pPr>
              <w:pStyle w:val="12"/>
              <w:rPr>
                <w:rFonts w:ascii="Times New Roman"/>
                <w:sz w:val="18"/>
              </w:rPr>
            </w:pPr>
          </w:p>
          <w:p w14:paraId="392FECC7">
            <w:pPr>
              <w:pStyle w:val="12"/>
              <w:rPr>
                <w:rFonts w:ascii="Times New Roman"/>
                <w:sz w:val="18"/>
              </w:rPr>
            </w:pPr>
          </w:p>
          <w:p w14:paraId="6BBDB14B">
            <w:pPr>
              <w:pStyle w:val="12"/>
              <w:spacing w:before="108"/>
              <w:ind w:left="7"/>
              <w:jc w:val="center"/>
              <w:rPr>
                <w:sz w:val="18"/>
              </w:rPr>
            </w:pPr>
            <w:r>
              <w:rPr>
                <w:sz w:val="18"/>
              </w:rPr>
              <w:t>√</w:t>
            </w:r>
          </w:p>
        </w:tc>
        <w:tc>
          <w:tcPr>
            <w:tcW w:w="720" w:type="dxa"/>
          </w:tcPr>
          <w:p w14:paraId="57FF66E6">
            <w:pPr>
              <w:pStyle w:val="12"/>
              <w:rPr>
                <w:rFonts w:ascii="Times New Roman"/>
                <w:sz w:val="18"/>
              </w:rPr>
            </w:pPr>
          </w:p>
        </w:tc>
      </w:tr>
    </w:tbl>
    <w:p w14:paraId="407069A3">
      <w:pPr>
        <w:spacing w:after="0"/>
        <w:rPr>
          <w:rFonts w:ascii="Times New Roman"/>
          <w:sz w:val="18"/>
        </w:rPr>
        <w:sectPr>
          <w:pgSz w:w="16840" w:h="11910" w:orient="landscape"/>
          <w:pgMar w:top="1100" w:right="240" w:bottom="1300" w:left="380" w:header="0" w:footer="1115" w:gutter="0"/>
          <w:cols w:space="720" w:num="1"/>
        </w:sectPr>
      </w:pPr>
    </w:p>
    <w:p w14:paraId="1C2F1548">
      <w:pPr>
        <w:pStyle w:val="3"/>
        <w:rPr>
          <w:rFonts w:ascii="Times New Roman"/>
          <w:sz w:val="20"/>
        </w:rPr>
      </w:pPr>
    </w:p>
    <w:p w14:paraId="7F3F59A4">
      <w:pPr>
        <w:pStyle w:val="3"/>
        <w:rPr>
          <w:rFonts w:ascii="Times New Roman"/>
          <w:sz w:val="20"/>
        </w:rPr>
      </w:pPr>
    </w:p>
    <w:p w14:paraId="351DD8CB">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74C190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5C29C5D4">
            <w:pPr>
              <w:pStyle w:val="12"/>
              <w:rPr>
                <w:rFonts w:ascii="Times New Roman"/>
                <w:sz w:val="18"/>
              </w:rPr>
            </w:pPr>
          </w:p>
          <w:p w14:paraId="63C61383">
            <w:pPr>
              <w:pStyle w:val="12"/>
              <w:rPr>
                <w:rFonts w:ascii="Times New Roman"/>
                <w:sz w:val="18"/>
              </w:rPr>
            </w:pPr>
          </w:p>
          <w:p w14:paraId="24B79647">
            <w:pPr>
              <w:pStyle w:val="12"/>
              <w:rPr>
                <w:rFonts w:ascii="Times New Roman"/>
                <w:sz w:val="18"/>
              </w:rPr>
            </w:pPr>
          </w:p>
          <w:p w14:paraId="12509CFF">
            <w:pPr>
              <w:pStyle w:val="12"/>
              <w:spacing w:before="112"/>
              <w:ind w:left="107"/>
              <w:rPr>
                <w:sz w:val="18"/>
              </w:rPr>
            </w:pPr>
            <w:r>
              <w:rPr>
                <w:sz w:val="18"/>
              </w:rPr>
              <w:t>32</w:t>
            </w:r>
          </w:p>
        </w:tc>
        <w:tc>
          <w:tcPr>
            <w:tcW w:w="734" w:type="dxa"/>
            <w:vMerge w:val="restart"/>
          </w:tcPr>
          <w:p w14:paraId="11326FCE">
            <w:pPr>
              <w:pStyle w:val="12"/>
              <w:rPr>
                <w:rFonts w:ascii="Times New Roman"/>
                <w:sz w:val="18"/>
              </w:rPr>
            </w:pPr>
          </w:p>
        </w:tc>
        <w:tc>
          <w:tcPr>
            <w:tcW w:w="1620" w:type="dxa"/>
          </w:tcPr>
          <w:p w14:paraId="5ED0351A">
            <w:pPr>
              <w:pStyle w:val="12"/>
              <w:rPr>
                <w:rFonts w:ascii="Times New Roman"/>
                <w:sz w:val="22"/>
              </w:rPr>
            </w:pPr>
          </w:p>
          <w:p w14:paraId="7A17EDAD">
            <w:pPr>
              <w:pStyle w:val="12"/>
              <w:spacing w:line="249" w:lineRule="auto"/>
              <w:ind w:left="108" w:right="95"/>
              <w:jc w:val="both"/>
              <w:rPr>
                <w:sz w:val="18"/>
              </w:rPr>
            </w:pPr>
            <w:r>
              <w:rPr>
                <w:spacing w:val="18"/>
                <w:sz w:val="18"/>
              </w:rPr>
              <w:t>对违法挪用或者</w:t>
            </w:r>
            <w:r>
              <w:rPr>
                <w:spacing w:val="-8"/>
                <w:sz w:val="18"/>
              </w:rPr>
              <w:t>侵占依法调拨、交换、出借文物所得</w:t>
            </w:r>
            <w:r>
              <w:rPr>
                <w:spacing w:val="18"/>
                <w:sz w:val="18"/>
              </w:rPr>
              <w:t>补偿费用的行为</w:t>
            </w:r>
            <w:r>
              <w:rPr>
                <w:sz w:val="18"/>
              </w:rPr>
              <w:t>进行处罚</w:t>
            </w:r>
          </w:p>
        </w:tc>
        <w:tc>
          <w:tcPr>
            <w:tcW w:w="1786" w:type="dxa"/>
          </w:tcPr>
          <w:p w14:paraId="4F2E07C6">
            <w:pPr>
              <w:pStyle w:val="12"/>
              <w:rPr>
                <w:rFonts w:ascii="Times New Roman"/>
                <w:sz w:val="18"/>
              </w:rPr>
            </w:pPr>
          </w:p>
          <w:p w14:paraId="46ACA2BE">
            <w:pPr>
              <w:pStyle w:val="12"/>
              <w:spacing w:before="5"/>
              <w:rPr>
                <w:rFonts w:ascii="Times New Roman"/>
                <w:sz w:val="14"/>
              </w:rPr>
            </w:pPr>
          </w:p>
          <w:p w14:paraId="4DF97213">
            <w:pPr>
              <w:pStyle w:val="12"/>
              <w:numPr>
                <w:ilvl w:val="0"/>
                <w:numId w:val="503"/>
              </w:numPr>
              <w:tabs>
                <w:tab w:val="left" w:pos="291"/>
              </w:tabs>
              <w:spacing w:before="0" w:after="0" w:line="240" w:lineRule="auto"/>
              <w:ind w:left="290" w:right="0" w:hanging="183"/>
              <w:jc w:val="left"/>
              <w:rPr>
                <w:sz w:val="18"/>
              </w:rPr>
            </w:pPr>
            <w:r>
              <w:rPr>
                <w:sz w:val="18"/>
              </w:rPr>
              <w:t>主体信息；</w:t>
            </w:r>
          </w:p>
          <w:p w14:paraId="47DC9AF5">
            <w:pPr>
              <w:pStyle w:val="12"/>
              <w:numPr>
                <w:ilvl w:val="0"/>
                <w:numId w:val="503"/>
              </w:numPr>
              <w:tabs>
                <w:tab w:val="left" w:pos="291"/>
              </w:tabs>
              <w:spacing w:before="9" w:after="0" w:line="240" w:lineRule="auto"/>
              <w:ind w:left="290" w:right="0" w:hanging="183"/>
              <w:jc w:val="left"/>
              <w:rPr>
                <w:sz w:val="18"/>
              </w:rPr>
            </w:pPr>
            <w:r>
              <w:rPr>
                <w:sz w:val="18"/>
              </w:rPr>
              <w:t>案由；</w:t>
            </w:r>
          </w:p>
          <w:p w14:paraId="2EA09F3B">
            <w:pPr>
              <w:pStyle w:val="12"/>
              <w:numPr>
                <w:ilvl w:val="0"/>
                <w:numId w:val="503"/>
              </w:numPr>
              <w:tabs>
                <w:tab w:val="left" w:pos="291"/>
              </w:tabs>
              <w:spacing w:before="10" w:after="0" w:line="240" w:lineRule="auto"/>
              <w:ind w:left="290" w:right="0" w:hanging="183"/>
              <w:jc w:val="left"/>
              <w:rPr>
                <w:sz w:val="18"/>
              </w:rPr>
            </w:pPr>
            <w:r>
              <w:rPr>
                <w:sz w:val="18"/>
              </w:rPr>
              <w:t>处罚依据；</w:t>
            </w:r>
          </w:p>
          <w:p w14:paraId="57469B57">
            <w:pPr>
              <w:pStyle w:val="12"/>
              <w:numPr>
                <w:ilvl w:val="0"/>
                <w:numId w:val="503"/>
              </w:numPr>
              <w:tabs>
                <w:tab w:val="left" w:pos="291"/>
              </w:tabs>
              <w:spacing w:before="9" w:after="0" w:line="240" w:lineRule="auto"/>
              <w:ind w:left="290" w:right="0" w:hanging="183"/>
              <w:jc w:val="left"/>
              <w:rPr>
                <w:sz w:val="18"/>
              </w:rPr>
            </w:pPr>
            <w:r>
              <w:rPr>
                <w:sz w:val="18"/>
              </w:rPr>
              <w:t>处罚结果。</w:t>
            </w:r>
          </w:p>
        </w:tc>
        <w:tc>
          <w:tcPr>
            <w:tcW w:w="1980" w:type="dxa"/>
          </w:tcPr>
          <w:p w14:paraId="2C6936D2">
            <w:pPr>
              <w:pStyle w:val="12"/>
              <w:spacing w:before="4"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3919AF3A">
            <w:pPr>
              <w:pStyle w:val="12"/>
              <w:spacing w:before="133"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1B9650D7">
            <w:pPr>
              <w:pStyle w:val="12"/>
              <w:rPr>
                <w:rFonts w:ascii="Times New Roman"/>
                <w:sz w:val="18"/>
              </w:rPr>
            </w:pPr>
          </w:p>
          <w:p w14:paraId="5C6D6372">
            <w:pPr>
              <w:pStyle w:val="12"/>
              <w:rPr>
                <w:rFonts w:ascii="Times New Roman"/>
                <w:sz w:val="18"/>
              </w:rPr>
            </w:pPr>
          </w:p>
          <w:p w14:paraId="5DCA3E9B">
            <w:pPr>
              <w:pStyle w:val="12"/>
              <w:rPr>
                <w:rFonts w:ascii="Times New Roman"/>
                <w:sz w:val="18"/>
              </w:rPr>
            </w:pPr>
          </w:p>
          <w:p w14:paraId="427FC1EE">
            <w:pPr>
              <w:pStyle w:val="12"/>
              <w:spacing w:before="112"/>
              <w:ind w:right="340"/>
              <w:jc w:val="right"/>
              <w:rPr>
                <w:sz w:val="18"/>
              </w:rPr>
            </w:pPr>
            <w:r>
              <w:rPr>
                <w:rFonts w:hint="eastAsia"/>
                <w:sz w:val="18"/>
                <w:lang w:eastAsia="zh-CN"/>
              </w:rPr>
              <w:t>县</w:t>
            </w:r>
            <w:r>
              <w:rPr>
                <w:sz w:val="18"/>
              </w:rPr>
              <w:t>文旅局</w:t>
            </w:r>
          </w:p>
        </w:tc>
        <w:tc>
          <w:tcPr>
            <w:tcW w:w="1440" w:type="dxa"/>
          </w:tcPr>
          <w:p w14:paraId="69DF8B66">
            <w:pPr>
              <w:pStyle w:val="12"/>
              <w:rPr>
                <w:rFonts w:ascii="Times New Roman"/>
                <w:sz w:val="18"/>
              </w:rPr>
            </w:pPr>
          </w:p>
          <w:p w14:paraId="11CF85AF">
            <w:pPr>
              <w:pStyle w:val="12"/>
              <w:rPr>
                <w:rFonts w:ascii="Times New Roman"/>
                <w:sz w:val="18"/>
              </w:rPr>
            </w:pPr>
          </w:p>
          <w:p w14:paraId="0DC0D32C">
            <w:pPr>
              <w:pStyle w:val="12"/>
              <w:rPr>
                <w:rFonts w:ascii="Times New Roman"/>
                <w:sz w:val="18"/>
              </w:rPr>
            </w:pPr>
          </w:p>
          <w:p w14:paraId="1C646337">
            <w:pPr>
              <w:pStyle w:val="12"/>
              <w:numPr>
                <w:ilvl w:val="0"/>
                <w:numId w:val="504"/>
              </w:numPr>
              <w:tabs>
                <w:tab w:val="left" w:pos="289"/>
              </w:tabs>
              <w:spacing w:before="112" w:after="0" w:line="240" w:lineRule="auto"/>
              <w:ind w:left="288" w:right="0" w:hanging="182"/>
              <w:jc w:val="left"/>
              <w:rPr>
                <w:sz w:val="18"/>
              </w:rPr>
            </w:pPr>
            <w:r>
              <w:rPr>
                <w:sz w:val="18"/>
              </w:rPr>
              <w:t>政府网站</w:t>
            </w:r>
          </w:p>
        </w:tc>
        <w:tc>
          <w:tcPr>
            <w:tcW w:w="720" w:type="dxa"/>
          </w:tcPr>
          <w:p w14:paraId="69E20382">
            <w:pPr>
              <w:pStyle w:val="12"/>
              <w:rPr>
                <w:rFonts w:ascii="Times New Roman"/>
                <w:sz w:val="18"/>
              </w:rPr>
            </w:pPr>
          </w:p>
          <w:p w14:paraId="7ED0DACA">
            <w:pPr>
              <w:pStyle w:val="12"/>
              <w:rPr>
                <w:rFonts w:ascii="Times New Roman"/>
                <w:sz w:val="18"/>
              </w:rPr>
            </w:pPr>
          </w:p>
          <w:p w14:paraId="58DD795D">
            <w:pPr>
              <w:pStyle w:val="12"/>
              <w:rPr>
                <w:rFonts w:ascii="Times New Roman"/>
                <w:sz w:val="18"/>
              </w:rPr>
            </w:pPr>
          </w:p>
          <w:p w14:paraId="1F264ED1">
            <w:pPr>
              <w:pStyle w:val="12"/>
              <w:spacing w:before="112"/>
              <w:ind w:right="259"/>
              <w:jc w:val="right"/>
              <w:rPr>
                <w:sz w:val="18"/>
              </w:rPr>
            </w:pPr>
            <w:r>
              <w:rPr>
                <w:sz w:val="18"/>
              </w:rPr>
              <w:t>√</w:t>
            </w:r>
          </w:p>
        </w:tc>
        <w:tc>
          <w:tcPr>
            <w:tcW w:w="709" w:type="dxa"/>
          </w:tcPr>
          <w:p w14:paraId="05403B77">
            <w:pPr>
              <w:pStyle w:val="12"/>
              <w:rPr>
                <w:rFonts w:ascii="Times New Roman"/>
                <w:sz w:val="18"/>
              </w:rPr>
            </w:pPr>
          </w:p>
        </w:tc>
        <w:tc>
          <w:tcPr>
            <w:tcW w:w="551" w:type="dxa"/>
          </w:tcPr>
          <w:p w14:paraId="5D5C8BD4">
            <w:pPr>
              <w:pStyle w:val="12"/>
              <w:rPr>
                <w:rFonts w:ascii="Times New Roman"/>
                <w:sz w:val="18"/>
              </w:rPr>
            </w:pPr>
          </w:p>
          <w:p w14:paraId="138053DE">
            <w:pPr>
              <w:pStyle w:val="12"/>
              <w:rPr>
                <w:rFonts w:ascii="Times New Roman"/>
                <w:sz w:val="18"/>
              </w:rPr>
            </w:pPr>
          </w:p>
          <w:p w14:paraId="5735171A">
            <w:pPr>
              <w:pStyle w:val="12"/>
              <w:rPr>
                <w:rFonts w:ascii="Times New Roman"/>
                <w:sz w:val="18"/>
              </w:rPr>
            </w:pPr>
          </w:p>
          <w:p w14:paraId="00E21240">
            <w:pPr>
              <w:pStyle w:val="12"/>
              <w:spacing w:before="112"/>
              <w:ind w:right="175"/>
              <w:jc w:val="right"/>
              <w:rPr>
                <w:sz w:val="18"/>
              </w:rPr>
            </w:pPr>
            <w:r>
              <w:rPr>
                <w:sz w:val="18"/>
              </w:rPr>
              <w:t>√</w:t>
            </w:r>
          </w:p>
        </w:tc>
        <w:tc>
          <w:tcPr>
            <w:tcW w:w="720" w:type="dxa"/>
          </w:tcPr>
          <w:p w14:paraId="1E95A0E7">
            <w:pPr>
              <w:pStyle w:val="12"/>
              <w:rPr>
                <w:rFonts w:ascii="Times New Roman"/>
                <w:sz w:val="18"/>
              </w:rPr>
            </w:pPr>
          </w:p>
        </w:tc>
        <w:tc>
          <w:tcPr>
            <w:tcW w:w="720" w:type="dxa"/>
          </w:tcPr>
          <w:p w14:paraId="4A9F5D1C">
            <w:pPr>
              <w:pStyle w:val="12"/>
              <w:rPr>
                <w:rFonts w:ascii="Times New Roman"/>
                <w:sz w:val="18"/>
              </w:rPr>
            </w:pPr>
          </w:p>
          <w:p w14:paraId="18515F23">
            <w:pPr>
              <w:pStyle w:val="12"/>
              <w:rPr>
                <w:rFonts w:ascii="Times New Roman"/>
                <w:sz w:val="18"/>
              </w:rPr>
            </w:pPr>
          </w:p>
          <w:p w14:paraId="6D1BA333">
            <w:pPr>
              <w:pStyle w:val="12"/>
              <w:rPr>
                <w:rFonts w:ascii="Times New Roman"/>
                <w:sz w:val="18"/>
              </w:rPr>
            </w:pPr>
          </w:p>
          <w:p w14:paraId="112A7233">
            <w:pPr>
              <w:pStyle w:val="12"/>
              <w:spacing w:before="112"/>
              <w:ind w:right="259"/>
              <w:jc w:val="right"/>
              <w:rPr>
                <w:sz w:val="18"/>
              </w:rPr>
            </w:pPr>
            <w:r>
              <w:rPr>
                <w:sz w:val="18"/>
              </w:rPr>
              <w:t>√</w:t>
            </w:r>
          </w:p>
        </w:tc>
        <w:tc>
          <w:tcPr>
            <w:tcW w:w="720" w:type="dxa"/>
          </w:tcPr>
          <w:p w14:paraId="4DC19FCB">
            <w:pPr>
              <w:pStyle w:val="12"/>
              <w:rPr>
                <w:rFonts w:ascii="Times New Roman"/>
                <w:sz w:val="18"/>
              </w:rPr>
            </w:pPr>
          </w:p>
        </w:tc>
      </w:tr>
      <w:tr w14:paraId="4ABC42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4AD9E68C">
            <w:pPr>
              <w:pStyle w:val="12"/>
              <w:rPr>
                <w:rFonts w:ascii="Times New Roman"/>
                <w:sz w:val="18"/>
              </w:rPr>
            </w:pPr>
          </w:p>
          <w:p w14:paraId="4E023785">
            <w:pPr>
              <w:pStyle w:val="12"/>
              <w:rPr>
                <w:rFonts w:ascii="Times New Roman"/>
                <w:sz w:val="18"/>
              </w:rPr>
            </w:pPr>
          </w:p>
          <w:p w14:paraId="767D15AB">
            <w:pPr>
              <w:pStyle w:val="12"/>
              <w:rPr>
                <w:rFonts w:ascii="Times New Roman"/>
                <w:sz w:val="18"/>
              </w:rPr>
            </w:pPr>
          </w:p>
          <w:p w14:paraId="1777B2BE">
            <w:pPr>
              <w:pStyle w:val="12"/>
              <w:spacing w:before="108"/>
              <w:ind w:left="107"/>
              <w:rPr>
                <w:sz w:val="18"/>
              </w:rPr>
            </w:pPr>
            <w:r>
              <w:rPr>
                <w:sz w:val="18"/>
              </w:rPr>
              <w:t>33</w:t>
            </w:r>
          </w:p>
        </w:tc>
        <w:tc>
          <w:tcPr>
            <w:tcW w:w="734" w:type="dxa"/>
            <w:vMerge w:val="continue"/>
            <w:tcBorders>
              <w:top w:val="nil"/>
            </w:tcBorders>
          </w:tcPr>
          <w:p w14:paraId="63E1E3F4">
            <w:pPr>
              <w:rPr>
                <w:sz w:val="2"/>
                <w:szCs w:val="2"/>
              </w:rPr>
            </w:pPr>
          </w:p>
        </w:tc>
        <w:tc>
          <w:tcPr>
            <w:tcW w:w="1620" w:type="dxa"/>
          </w:tcPr>
          <w:p w14:paraId="71E39B95">
            <w:pPr>
              <w:pStyle w:val="12"/>
              <w:rPr>
                <w:rFonts w:ascii="Times New Roman"/>
                <w:sz w:val="18"/>
              </w:rPr>
            </w:pPr>
          </w:p>
          <w:p w14:paraId="0B06D38C">
            <w:pPr>
              <w:pStyle w:val="12"/>
              <w:spacing w:before="1"/>
              <w:rPr>
                <w:rFonts w:ascii="Times New Roman"/>
                <w:sz w:val="14"/>
              </w:rPr>
            </w:pPr>
          </w:p>
          <w:p w14:paraId="3EE24DDD">
            <w:pPr>
              <w:pStyle w:val="12"/>
              <w:spacing w:line="249" w:lineRule="auto"/>
              <w:ind w:left="108" w:right="95"/>
              <w:jc w:val="both"/>
              <w:rPr>
                <w:sz w:val="18"/>
              </w:rPr>
            </w:pPr>
            <w:r>
              <w:rPr>
                <w:spacing w:val="18"/>
                <w:sz w:val="18"/>
              </w:rPr>
              <w:t>对发现文物隐匿</w:t>
            </w:r>
            <w:r>
              <w:rPr>
                <w:spacing w:val="-8"/>
                <w:sz w:val="18"/>
              </w:rPr>
              <w:t>不报，或者拒不上</w:t>
            </w:r>
            <w:r>
              <w:rPr>
                <w:spacing w:val="18"/>
                <w:sz w:val="18"/>
              </w:rPr>
              <w:t>交的行为进行处</w:t>
            </w:r>
            <w:r>
              <w:rPr>
                <w:sz w:val="18"/>
              </w:rPr>
              <w:t>罚</w:t>
            </w:r>
          </w:p>
        </w:tc>
        <w:tc>
          <w:tcPr>
            <w:tcW w:w="1786" w:type="dxa"/>
          </w:tcPr>
          <w:p w14:paraId="51DCF13B">
            <w:pPr>
              <w:pStyle w:val="12"/>
              <w:rPr>
                <w:rFonts w:ascii="Times New Roman"/>
                <w:sz w:val="18"/>
              </w:rPr>
            </w:pPr>
          </w:p>
          <w:p w14:paraId="2C626CC5">
            <w:pPr>
              <w:pStyle w:val="12"/>
              <w:spacing w:before="1"/>
              <w:rPr>
                <w:rFonts w:ascii="Times New Roman"/>
                <w:sz w:val="14"/>
              </w:rPr>
            </w:pPr>
          </w:p>
          <w:p w14:paraId="74BB13DD">
            <w:pPr>
              <w:pStyle w:val="12"/>
              <w:numPr>
                <w:ilvl w:val="0"/>
                <w:numId w:val="505"/>
              </w:numPr>
              <w:tabs>
                <w:tab w:val="left" w:pos="291"/>
              </w:tabs>
              <w:spacing w:before="0" w:after="0" w:line="240" w:lineRule="auto"/>
              <w:ind w:left="290" w:right="0" w:hanging="183"/>
              <w:jc w:val="left"/>
              <w:rPr>
                <w:sz w:val="18"/>
              </w:rPr>
            </w:pPr>
            <w:r>
              <w:rPr>
                <w:sz w:val="18"/>
              </w:rPr>
              <w:t>主体信息；</w:t>
            </w:r>
          </w:p>
          <w:p w14:paraId="03D8F747">
            <w:pPr>
              <w:pStyle w:val="12"/>
              <w:numPr>
                <w:ilvl w:val="0"/>
                <w:numId w:val="505"/>
              </w:numPr>
              <w:tabs>
                <w:tab w:val="left" w:pos="291"/>
              </w:tabs>
              <w:spacing w:before="9" w:after="0" w:line="240" w:lineRule="auto"/>
              <w:ind w:left="290" w:right="0" w:hanging="183"/>
              <w:jc w:val="left"/>
              <w:rPr>
                <w:sz w:val="18"/>
              </w:rPr>
            </w:pPr>
            <w:r>
              <w:rPr>
                <w:sz w:val="18"/>
              </w:rPr>
              <w:t>案由；</w:t>
            </w:r>
          </w:p>
          <w:p w14:paraId="26240029">
            <w:pPr>
              <w:pStyle w:val="12"/>
              <w:numPr>
                <w:ilvl w:val="0"/>
                <w:numId w:val="505"/>
              </w:numPr>
              <w:tabs>
                <w:tab w:val="left" w:pos="291"/>
              </w:tabs>
              <w:spacing w:before="9" w:after="0" w:line="240" w:lineRule="auto"/>
              <w:ind w:left="290" w:right="0" w:hanging="183"/>
              <w:jc w:val="left"/>
              <w:rPr>
                <w:sz w:val="18"/>
              </w:rPr>
            </w:pPr>
            <w:r>
              <w:rPr>
                <w:sz w:val="18"/>
              </w:rPr>
              <w:t>处罚依据；</w:t>
            </w:r>
          </w:p>
          <w:p w14:paraId="7A71A5B8">
            <w:pPr>
              <w:pStyle w:val="12"/>
              <w:numPr>
                <w:ilvl w:val="0"/>
                <w:numId w:val="505"/>
              </w:numPr>
              <w:tabs>
                <w:tab w:val="left" w:pos="291"/>
              </w:tabs>
              <w:spacing w:before="10" w:after="0" w:line="240" w:lineRule="auto"/>
              <w:ind w:left="290" w:right="0" w:hanging="183"/>
              <w:jc w:val="left"/>
              <w:rPr>
                <w:sz w:val="18"/>
              </w:rPr>
            </w:pPr>
            <w:r>
              <w:rPr>
                <w:sz w:val="18"/>
              </w:rPr>
              <w:t>处罚结果。</w:t>
            </w:r>
          </w:p>
        </w:tc>
        <w:tc>
          <w:tcPr>
            <w:tcW w:w="1980" w:type="dxa"/>
          </w:tcPr>
          <w:p w14:paraId="33680913">
            <w:pPr>
              <w:pStyle w:val="12"/>
              <w:spacing w:before="9" w:line="249" w:lineRule="auto"/>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p>
          <w:p w14:paraId="0A13D536">
            <w:pPr>
              <w:pStyle w:val="12"/>
              <w:spacing w:before="1" w:line="207" w:lineRule="exact"/>
              <w:ind w:left="107"/>
              <w:rPr>
                <w:sz w:val="18"/>
              </w:rPr>
            </w:pPr>
            <w:r>
              <w:rPr>
                <w:sz w:val="18"/>
              </w:rPr>
              <w:t>导意见》</w:t>
            </w:r>
          </w:p>
        </w:tc>
        <w:tc>
          <w:tcPr>
            <w:tcW w:w="1814" w:type="dxa"/>
          </w:tcPr>
          <w:p w14:paraId="7883DA94">
            <w:pPr>
              <w:pStyle w:val="12"/>
              <w:spacing w:before="129"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2AEA4922">
            <w:pPr>
              <w:pStyle w:val="12"/>
              <w:rPr>
                <w:rFonts w:ascii="Times New Roman"/>
                <w:sz w:val="18"/>
              </w:rPr>
            </w:pPr>
          </w:p>
          <w:p w14:paraId="458B05C7">
            <w:pPr>
              <w:pStyle w:val="12"/>
              <w:rPr>
                <w:rFonts w:ascii="Times New Roman"/>
                <w:sz w:val="18"/>
              </w:rPr>
            </w:pPr>
          </w:p>
          <w:p w14:paraId="4D87009A">
            <w:pPr>
              <w:pStyle w:val="12"/>
              <w:rPr>
                <w:rFonts w:ascii="Times New Roman"/>
                <w:sz w:val="18"/>
              </w:rPr>
            </w:pPr>
          </w:p>
          <w:p w14:paraId="5DA0D072">
            <w:pPr>
              <w:pStyle w:val="12"/>
              <w:spacing w:before="108"/>
              <w:ind w:right="340"/>
              <w:jc w:val="right"/>
              <w:rPr>
                <w:sz w:val="18"/>
              </w:rPr>
            </w:pPr>
            <w:r>
              <w:rPr>
                <w:rFonts w:hint="eastAsia"/>
                <w:sz w:val="18"/>
                <w:lang w:eastAsia="zh-CN"/>
              </w:rPr>
              <w:t>县</w:t>
            </w:r>
            <w:r>
              <w:rPr>
                <w:sz w:val="18"/>
              </w:rPr>
              <w:t>文旅局</w:t>
            </w:r>
          </w:p>
        </w:tc>
        <w:tc>
          <w:tcPr>
            <w:tcW w:w="1440" w:type="dxa"/>
          </w:tcPr>
          <w:p w14:paraId="5B70297A">
            <w:pPr>
              <w:pStyle w:val="12"/>
              <w:rPr>
                <w:rFonts w:ascii="Times New Roman"/>
                <w:sz w:val="18"/>
              </w:rPr>
            </w:pPr>
          </w:p>
          <w:p w14:paraId="2D5D4DF0">
            <w:pPr>
              <w:pStyle w:val="12"/>
              <w:rPr>
                <w:rFonts w:ascii="Times New Roman"/>
                <w:sz w:val="18"/>
              </w:rPr>
            </w:pPr>
          </w:p>
          <w:p w14:paraId="67F7E0CD">
            <w:pPr>
              <w:pStyle w:val="12"/>
              <w:rPr>
                <w:rFonts w:ascii="Times New Roman"/>
                <w:sz w:val="18"/>
              </w:rPr>
            </w:pPr>
          </w:p>
          <w:p w14:paraId="2821AF4D">
            <w:pPr>
              <w:pStyle w:val="12"/>
              <w:numPr>
                <w:ilvl w:val="0"/>
                <w:numId w:val="506"/>
              </w:numPr>
              <w:tabs>
                <w:tab w:val="left" w:pos="289"/>
              </w:tabs>
              <w:spacing w:before="108" w:after="0" w:line="240" w:lineRule="auto"/>
              <w:ind w:left="288" w:right="0" w:hanging="182"/>
              <w:jc w:val="left"/>
              <w:rPr>
                <w:sz w:val="18"/>
              </w:rPr>
            </w:pPr>
            <w:r>
              <w:rPr>
                <w:sz w:val="18"/>
              </w:rPr>
              <w:t>政府网站</w:t>
            </w:r>
          </w:p>
        </w:tc>
        <w:tc>
          <w:tcPr>
            <w:tcW w:w="720" w:type="dxa"/>
          </w:tcPr>
          <w:p w14:paraId="6631C634">
            <w:pPr>
              <w:pStyle w:val="12"/>
              <w:rPr>
                <w:rFonts w:ascii="Times New Roman"/>
                <w:sz w:val="18"/>
              </w:rPr>
            </w:pPr>
          </w:p>
          <w:p w14:paraId="32F4CFB2">
            <w:pPr>
              <w:pStyle w:val="12"/>
              <w:rPr>
                <w:rFonts w:ascii="Times New Roman"/>
                <w:sz w:val="18"/>
              </w:rPr>
            </w:pPr>
          </w:p>
          <w:p w14:paraId="1FFAA70C">
            <w:pPr>
              <w:pStyle w:val="12"/>
              <w:rPr>
                <w:rFonts w:ascii="Times New Roman"/>
                <w:sz w:val="18"/>
              </w:rPr>
            </w:pPr>
          </w:p>
          <w:p w14:paraId="4F3969EA">
            <w:pPr>
              <w:pStyle w:val="12"/>
              <w:spacing w:before="108"/>
              <w:ind w:right="259"/>
              <w:jc w:val="right"/>
              <w:rPr>
                <w:sz w:val="18"/>
              </w:rPr>
            </w:pPr>
            <w:r>
              <w:rPr>
                <w:sz w:val="18"/>
              </w:rPr>
              <w:t>√</w:t>
            </w:r>
          </w:p>
        </w:tc>
        <w:tc>
          <w:tcPr>
            <w:tcW w:w="709" w:type="dxa"/>
          </w:tcPr>
          <w:p w14:paraId="185EBBA3">
            <w:pPr>
              <w:pStyle w:val="12"/>
              <w:rPr>
                <w:rFonts w:ascii="Times New Roman"/>
                <w:sz w:val="18"/>
              </w:rPr>
            </w:pPr>
          </w:p>
        </w:tc>
        <w:tc>
          <w:tcPr>
            <w:tcW w:w="551" w:type="dxa"/>
          </w:tcPr>
          <w:p w14:paraId="3AEDDE32">
            <w:pPr>
              <w:pStyle w:val="12"/>
              <w:rPr>
                <w:rFonts w:ascii="Times New Roman"/>
                <w:sz w:val="18"/>
              </w:rPr>
            </w:pPr>
          </w:p>
          <w:p w14:paraId="05876CB2">
            <w:pPr>
              <w:pStyle w:val="12"/>
              <w:rPr>
                <w:rFonts w:ascii="Times New Roman"/>
                <w:sz w:val="18"/>
              </w:rPr>
            </w:pPr>
          </w:p>
          <w:p w14:paraId="5898CB0B">
            <w:pPr>
              <w:pStyle w:val="12"/>
              <w:rPr>
                <w:rFonts w:ascii="Times New Roman"/>
                <w:sz w:val="18"/>
              </w:rPr>
            </w:pPr>
          </w:p>
          <w:p w14:paraId="78FE4028">
            <w:pPr>
              <w:pStyle w:val="12"/>
              <w:spacing w:before="108"/>
              <w:ind w:right="175"/>
              <w:jc w:val="right"/>
              <w:rPr>
                <w:sz w:val="18"/>
              </w:rPr>
            </w:pPr>
            <w:r>
              <w:rPr>
                <w:sz w:val="18"/>
              </w:rPr>
              <w:t>√</w:t>
            </w:r>
          </w:p>
        </w:tc>
        <w:tc>
          <w:tcPr>
            <w:tcW w:w="720" w:type="dxa"/>
          </w:tcPr>
          <w:p w14:paraId="6D813A9A">
            <w:pPr>
              <w:pStyle w:val="12"/>
              <w:rPr>
                <w:rFonts w:ascii="Times New Roman"/>
                <w:sz w:val="18"/>
              </w:rPr>
            </w:pPr>
          </w:p>
        </w:tc>
        <w:tc>
          <w:tcPr>
            <w:tcW w:w="720" w:type="dxa"/>
          </w:tcPr>
          <w:p w14:paraId="17024CD8">
            <w:pPr>
              <w:pStyle w:val="12"/>
              <w:rPr>
                <w:rFonts w:ascii="Times New Roman"/>
                <w:sz w:val="18"/>
              </w:rPr>
            </w:pPr>
          </w:p>
          <w:p w14:paraId="0565AA4D">
            <w:pPr>
              <w:pStyle w:val="12"/>
              <w:rPr>
                <w:rFonts w:ascii="Times New Roman"/>
                <w:sz w:val="18"/>
              </w:rPr>
            </w:pPr>
          </w:p>
          <w:p w14:paraId="7E63AADC">
            <w:pPr>
              <w:pStyle w:val="12"/>
              <w:rPr>
                <w:rFonts w:ascii="Times New Roman"/>
                <w:sz w:val="18"/>
              </w:rPr>
            </w:pPr>
          </w:p>
          <w:p w14:paraId="62022067">
            <w:pPr>
              <w:pStyle w:val="12"/>
              <w:spacing w:before="108"/>
              <w:ind w:right="259"/>
              <w:jc w:val="right"/>
              <w:rPr>
                <w:sz w:val="18"/>
              </w:rPr>
            </w:pPr>
            <w:r>
              <w:rPr>
                <w:sz w:val="18"/>
              </w:rPr>
              <w:t>√</w:t>
            </w:r>
          </w:p>
        </w:tc>
        <w:tc>
          <w:tcPr>
            <w:tcW w:w="720" w:type="dxa"/>
          </w:tcPr>
          <w:p w14:paraId="64E36BA8">
            <w:pPr>
              <w:pStyle w:val="12"/>
              <w:rPr>
                <w:rFonts w:ascii="Times New Roman"/>
                <w:sz w:val="18"/>
              </w:rPr>
            </w:pPr>
          </w:p>
        </w:tc>
      </w:tr>
      <w:tr w14:paraId="711B88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4D3B1D97">
            <w:pPr>
              <w:pStyle w:val="12"/>
              <w:rPr>
                <w:rFonts w:ascii="Times New Roman"/>
                <w:sz w:val="18"/>
              </w:rPr>
            </w:pPr>
          </w:p>
          <w:p w14:paraId="55C790BD">
            <w:pPr>
              <w:pStyle w:val="12"/>
              <w:rPr>
                <w:rFonts w:ascii="Times New Roman"/>
                <w:sz w:val="18"/>
              </w:rPr>
            </w:pPr>
          </w:p>
          <w:p w14:paraId="5C48B5F4">
            <w:pPr>
              <w:pStyle w:val="12"/>
              <w:rPr>
                <w:rFonts w:ascii="Times New Roman"/>
                <w:sz w:val="18"/>
              </w:rPr>
            </w:pPr>
          </w:p>
          <w:p w14:paraId="4E355AEF">
            <w:pPr>
              <w:pStyle w:val="12"/>
              <w:spacing w:before="111"/>
              <w:ind w:left="107"/>
              <w:rPr>
                <w:sz w:val="18"/>
              </w:rPr>
            </w:pPr>
            <w:r>
              <w:rPr>
                <w:sz w:val="18"/>
              </w:rPr>
              <w:t>34</w:t>
            </w:r>
          </w:p>
        </w:tc>
        <w:tc>
          <w:tcPr>
            <w:tcW w:w="734" w:type="dxa"/>
            <w:vMerge w:val="restart"/>
          </w:tcPr>
          <w:p w14:paraId="25D47DCD">
            <w:pPr>
              <w:pStyle w:val="12"/>
              <w:rPr>
                <w:rFonts w:ascii="Times New Roman"/>
                <w:sz w:val="18"/>
              </w:rPr>
            </w:pPr>
          </w:p>
          <w:p w14:paraId="41ECCC91">
            <w:pPr>
              <w:pStyle w:val="12"/>
              <w:rPr>
                <w:rFonts w:ascii="Times New Roman"/>
                <w:sz w:val="18"/>
              </w:rPr>
            </w:pPr>
          </w:p>
          <w:p w14:paraId="73030B76">
            <w:pPr>
              <w:pStyle w:val="12"/>
              <w:rPr>
                <w:rFonts w:ascii="Times New Roman"/>
                <w:sz w:val="18"/>
              </w:rPr>
            </w:pPr>
          </w:p>
          <w:p w14:paraId="6280B9A9">
            <w:pPr>
              <w:pStyle w:val="12"/>
              <w:rPr>
                <w:rFonts w:ascii="Times New Roman"/>
                <w:sz w:val="18"/>
              </w:rPr>
            </w:pPr>
          </w:p>
          <w:p w14:paraId="1BB736F7">
            <w:pPr>
              <w:pStyle w:val="12"/>
              <w:rPr>
                <w:rFonts w:ascii="Times New Roman"/>
                <w:sz w:val="18"/>
              </w:rPr>
            </w:pPr>
          </w:p>
          <w:p w14:paraId="7DF7DD62">
            <w:pPr>
              <w:pStyle w:val="12"/>
              <w:rPr>
                <w:rFonts w:ascii="Times New Roman"/>
                <w:sz w:val="18"/>
              </w:rPr>
            </w:pPr>
          </w:p>
          <w:p w14:paraId="36938171">
            <w:pPr>
              <w:pStyle w:val="12"/>
              <w:rPr>
                <w:rFonts w:ascii="Times New Roman"/>
                <w:sz w:val="18"/>
              </w:rPr>
            </w:pPr>
          </w:p>
          <w:p w14:paraId="5B2A62C1">
            <w:pPr>
              <w:pStyle w:val="12"/>
              <w:spacing w:before="7"/>
              <w:rPr>
                <w:rFonts w:ascii="Times New Roman"/>
                <w:sz w:val="21"/>
              </w:rPr>
            </w:pPr>
          </w:p>
          <w:p w14:paraId="13A56D45">
            <w:pPr>
              <w:pStyle w:val="12"/>
              <w:spacing w:line="249" w:lineRule="auto"/>
              <w:ind w:left="107" w:right="254"/>
              <w:rPr>
                <w:sz w:val="18"/>
              </w:rPr>
            </w:pPr>
            <w:r>
              <w:rPr>
                <w:sz w:val="18"/>
              </w:rPr>
              <w:t>行政处罚</w:t>
            </w:r>
          </w:p>
        </w:tc>
        <w:tc>
          <w:tcPr>
            <w:tcW w:w="1620" w:type="dxa"/>
          </w:tcPr>
          <w:p w14:paraId="57010306">
            <w:pPr>
              <w:pStyle w:val="12"/>
              <w:rPr>
                <w:rFonts w:ascii="Times New Roman"/>
                <w:sz w:val="18"/>
              </w:rPr>
            </w:pPr>
          </w:p>
          <w:p w14:paraId="3B2A4486">
            <w:pPr>
              <w:pStyle w:val="12"/>
              <w:spacing w:before="9"/>
              <w:rPr>
                <w:rFonts w:ascii="Times New Roman"/>
                <w:sz w:val="24"/>
              </w:rPr>
            </w:pPr>
          </w:p>
          <w:p w14:paraId="0216C561">
            <w:pPr>
              <w:pStyle w:val="12"/>
              <w:spacing w:line="249" w:lineRule="auto"/>
              <w:ind w:left="108" w:right="95"/>
              <w:jc w:val="both"/>
              <w:rPr>
                <w:sz w:val="18"/>
              </w:rPr>
            </w:pPr>
            <w:r>
              <w:rPr>
                <w:sz w:val="18"/>
              </w:rPr>
              <w:t>对未按照规定移交拣选文物的行为进行处罚</w:t>
            </w:r>
          </w:p>
        </w:tc>
        <w:tc>
          <w:tcPr>
            <w:tcW w:w="1786" w:type="dxa"/>
          </w:tcPr>
          <w:p w14:paraId="33706AC9">
            <w:pPr>
              <w:pStyle w:val="12"/>
              <w:rPr>
                <w:rFonts w:ascii="Times New Roman"/>
                <w:sz w:val="18"/>
              </w:rPr>
            </w:pPr>
          </w:p>
          <w:p w14:paraId="63E3B3D7">
            <w:pPr>
              <w:pStyle w:val="12"/>
              <w:spacing w:before="4"/>
              <w:rPr>
                <w:rFonts w:ascii="Times New Roman"/>
                <w:sz w:val="14"/>
              </w:rPr>
            </w:pPr>
          </w:p>
          <w:p w14:paraId="62267D93">
            <w:pPr>
              <w:pStyle w:val="12"/>
              <w:numPr>
                <w:ilvl w:val="0"/>
                <w:numId w:val="507"/>
              </w:numPr>
              <w:tabs>
                <w:tab w:val="left" w:pos="291"/>
              </w:tabs>
              <w:spacing w:before="0" w:after="0" w:line="240" w:lineRule="auto"/>
              <w:ind w:left="290" w:right="0" w:hanging="183"/>
              <w:jc w:val="left"/>
              <w:rPr>
                <w:sz w:val="18"/>
              </w:rPr>
            </w:pPr>
            <w:r>
              <w:rPr>
                <w:sz w:val="18"/>
              </w:rPr>
              <w:t>主体信息；</w:t>
            </w:r>
          </w:p>
          <w:p w14:paraId="79E69963">
            <w:pPr>
              <w:pStyle w:val="12"/>
              <w:numPr>
                <w:ilvl w:val="0"/>
                <w:numId w:val="507"/>
              </w:numPr>
              <w:tabs>
                <w:tab w:val="left" w:pos="291"/>
              </w:tabs>
              <w:spacing w:before="10" w:after="0" w:line="240" w:lineRule="auto"/>
              <w:ind w:left="290" w:right="0" w:hanging="183"/>
              <w:jc w:val="left"/>
              <w:rPr>
                <w:sz w:val="18"/>
              </w:rPr>
            </w:pPr>
            <w:r>
              <w:rPr>
                <w:sz w:val="18"/>
              </w:rPr>
              <w:t>案由；</w:t>
            </w:r>
          </w:p>
          <w:p w14:paraId="49538C6F">
            <w:pPr>
              <w:pStyle w:val="12"/>
              <w:numPr>
                <w:ilvl w:val="0"/>
                <w:numId w:val="507"/>
              </w:numPr>
              <w:tabs>
                <w:tab w:val="left" w:pos="291"/>
              </w:tabs>
              <w:spacing w:before="9" w:after="0" w:line="240" w:lineRule="auto"/>
              <w:ind w:left="290" w:right="0" w:hanging="183"/>
              <w:jc w:val="left"/>
              <w:rPr>
                <w:sz w:val="18"/>
              </w:rPr>
            </w:pPr>
            <w:r>
              <w:rPr>
                <w:sz w:val="18"/>
              </w:rPr>
              <w:t>处罚依据；</w:t>
            </w:r>
          </w:p>
          <w:p w14:paraId="3504C70E">
            <w:pPr>
              <w:pStyle w:val="12"/>
              <w:numPr>
                <w:ilvl w:val="0"/>
                <w:numId w:val="507"/>
              </w:numPr>
              <w:tabs>
                <w:tab w:val="left" w:pos="291"/>
              </w:tabs>
              <w:spacing w:before="9" w:after="0" w:line="240" w:lineRule="auto"/>
              <w:ind w:left="290" w:right="0" w:hanging="183"/>
              <w:jc w:val="left"/>
              <w:rPr>
                <w:sz w:val="18"/>
              </w:rPr>
            </w:pPr>
            <w:r>
              <w:rPr>
                <w:sz w:val="18"/>
              </w:rPr>
              <w:t>处罚结果。</w:t>
            </w:r>
          </w:p>
        </w:tc>
        <w:tc>
          <w:tcPr>
            <w:tcW w:w="1980" w:type="dxa"/>
          </w:tcPr>
          <w:p w14:paraId="072CCD1F">
            <w:pPr>
              <w:pStyle w:val="12"/>
              <w:spacing w:before="3"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4EB9D660">
            <w:pPr>
              <w:pStyle w:val="12"/>
              <w:spacing w:before="12"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16B347A3">
            <w:pPr>
              <w:pStyle w:val="12"/>
              <w:rPr>
                <w:rFonts w:ascii="Times New Roman"/>
                <w:sz w:val="18"/>
              </w:rPr>
            </w:pPr>
          </w:p>
          <w:p w14:paraId="54DBCA25">
            <w:pPr>
              <w:pStyle w:val="12"/>
              <w:rPr>
                <w:rFonts w:ascii="Times New Roman"/>
                <w:sz w:val="18"/>
              </w:rPr>
            </w:pPr>
          </w:p>
          <w:p w14:paraId="7D06D2DE">
            <w:pPr>
              <w:pStyle w:val="12"/>
              <w:rPr>
                <w:rFonts w:ascii="Times New Roman"/>
                <w:sz w:val="18"/>
              </w:rPr>
            </w:pPr>
          </w:p>
          <w:p w14:paraId="7ECCAA4F">
            <w:pPr>
              <w:pStyle w:val="12"/>
              <w:spacing w:before="111"/>
              <w:ind w:right="340"/>
              <w:jc w:val="right"/>
              <w:rPr>
                <w:sz w:val="18"/>
              </w:rPr>
            </w:pPr>
            <w:r>
              <w:rPr>
                <w:rFonts w:hint="eastAsia"/>
                <w:sz w:val="18"/>
                <w:lang w:eastAsia="zh-CN"/>
              </w:rPr>
              <w:t>县</w:t>
            </w:r>
            <w:r>
              <w:rPr>
                <w:sz w:val="18"/>
              </w:rPr>
              <w:t>文旅局</w:t>
            </w:r>
          </w:p>
        </w:tc>
        <w:tc>
          <w:tcPr>
            <w:tcW w:w="1440" w:type="dxa"/>
          </w:tcPr>
          <w:p w14:paraId="502EEB43">
            <w:pPr>
              <w:pStyle w:val="12"/>
              <w:rPr>
                <w:rFonts w:ascii="Times New Roman"/>
                <w:sz w:val="18"/>
              </w:rPr>
            </w:pPr>
          </w:p>
          <w:p w14:paraId="0826CA94">
            <w:pPr>
              <w:pStyle w:val="12"/>
              <w:rPr>
                <w:rFonts w:ascii="Times New Roman"/>
                <w:sz w:val="18"/>
              </w:rPr>
            </w:pPr>
          </w:p>
          <w:p w14:paraId="1B0C0140">
            <w:pPr>
              <w:pStyle w:val="12"/>
              <w:rPr>
                <w:rFonts w:ascii="Times New Roman"/>
                <w:sz w:val="18"/>
              </w:rPr>
            </w:pPr>
          </w:p>
          <w:p w14:paraId="2D6A4EC7">
            <w:pPr>
              <w:pStyle w:val="12"/>
              <w:numPr>
                <w:ilvl w:val="0"/>
                <w:numId w:val="508"/>
              </w:numPr>
              <w:tabs>
                <w:tab w:val="left" w:pos="289"/>
              </w:tabs>
              <w:spacing w:before="111" w:after="0" w:line="240" w:lineRule="auto"/>
              <w:ind w:left="288" w:right="0" w:hanging="182"/>
              <w:jc w:val="left"/>
              <w:rPr>
                <w:sz w:val="18"/>
              </w:rPr>
            </w:pPr>
            <w:r>
              <w:rPr>
                <w:sz w:val="18"/>
              </w:rPr>
              <w:t>政府网站</w:t>
            </w:r>
          </w:p>
        </w:tc>
        <w:tc>
          <w:tcPr>
            <w:tcW w:w="720" w:type="dxa"/>
          </w:tcPr>
          <w:p w14:paraId="0D3A5165">
            <w:pPr>
              <w:pStyle w:val="12"/>
              <w:rPr>
                <w:rFonts w:ascii="Times New Roman"/>
                <w:sz w:val="18"/>
              </w:rPr>
            </w:pPr>
          </w:p>
          <w:p w14:paraId="3B93DE3D">
            <w:pPr>
              <w:pStyle w:val="12"/>
              <w:rPr>
                <w:rFonts w:ascii="Times New Roman"/>
                <w:sz w:val="18"/>
              </w:rPr>
            </w:pPr>
          </w:p>
          <w:p w14:paraId="45FB7EED">
            <w:pPr>
              <w:pStyle w:val="12"/>
              <w:rPr>
                <w:rFonts w:ascii="Times New Roman"/>
                <w:sz w:val="18"/>
              </w:rPr>
            </w:pPr>
          </w:p>
          <w:p w14:paraId="64EBDCBB">
            <w:pPr>
              <w:pStyle w:val="12"/>
              <w:spacing w:before="111"/>
              <w:ind w:left="107"/>
              <w:rPr>
                <w:sz w:val="18"/>
              </w:rPr>
            </w:pPr>
            <w:r>
              <w:rPr>
                <w:sz w:val="18"/>
              </w:rPr>
              <w:t>√</w:t>
            </w:r>
          </w:p>
        </w:tc>
        <w:tc>
          <w:tcPr>
            <w:tcW w:w="709" w:type="dxa"/>
          </w:tcPr>
          <w:p w14:paraId="4C3E535C">
            <w:pPr>
              <w:pStyle w:val="12"/>
              <w:rPr>
                <w:rFonts w:ascii="Times New Roman"/>
                <w:sz w:val="18"/>
              </w:rPr>
            </w:pPr>
          </w:p>
        </w:tc>
        <w:tc>
          <w:tcPr>
            <w:tcW w:w="551" w:type="dxa"/>
          </w:tcPr>
          <w:p w14:paraId="6F19180D">
            <w:pPr>
              <w:pStyle w:val="12"/>
              <w:rPr>
                <w:rFonts w:ascii="Times New Roman"/>
                <w:sz w:val="18"/>
              </w:rPr>
            </w:pPr>
          </w:p>
          <w:p w14:paraId="5A699539">
            <w:pPr>
              <w:pStyle w:val="12"/>
              <w:rPr>
                <w:rFonts w:ascii="Times New Roman"/>
                <w:sz w:val="18"/>
              </w:rPr>
            </w:pPr>
          </w:p>
          <w:p w14:paraId="1D60F379">
            <w:pPr>
              <w:pStyle w:val="12"/>
              <w:rPr>
                <w:rFonts w:ascii="Times New Roman"/>
                <w:sz w:val="18"/>
              </w:rPr>
            </w:pPr>
          </w:p>
          <w:p w14:paraId="1ECF5F76">
            <w:pPr>
              <w:pStyle w:val="12"/>
              <w:spacing w:before="111"/>
              <w:ind w:left="106"/>
              <w:rPr>
                <w:sz w:val="18"/>
              </w:rPr>
            </w:pPr>
            <w:r>
              <w:rPr>
                <w:sz w:val="18"/>
              </w:rPr>
              <w:t>√</w:t>
            </w:r>
          </w:p>
        </w:tc>
        <w:tc>
          <w:tcPr>
            <w:tcW w:w="720" w:type="dxa"/>
          </w:tcPr>
          <w:p w14:paraId="5CE42A8C">
            <w:pPr>
              <w:pStyle w:val="12"/>
              <w:rPr>
                <w:rFonts w:ascii="Times New Roman"/>
                <w:sz w:val="18"/>
              </w:rPr>
            </w:pPr>
          </w:p>
        </w:tc>
        <w:tc>
          <w:tcPr>
            <w:tcW w:w="720" w:type="dxa"/>
          </w:tcPr>
          <w:p w14:paraId="102193B0">
            <w:pPr>
              <w:pStyle w:val="12"/>
              <w:rPr>
                <w:rFonts w:ascii="Times New Roman"/>
                <w:sz w:val="18"/>
              </w:rPr>
            </w:pPr>
          </w:p>
          <w:p w14:paraId="2FC8B005">
            <w:pPr>
              <w:pStyle w:val="12"/>
              <w:rPr>
                <w:rFonts w:ascii="Times New Roman"/>
                <w:sz w:val="18"/>
              </w:rPr>
            </w:pPr>
          </w:p>
          <w:p w14:paraId="4046D0E9">
            <w:pPr>
              <w:pStyle w:val="12"/>
              <w:rPr>
                <w:rFonts w:ascii="Times New Roman"/>
                <w:sz w:val="18"/>
              </w:rPr>
            </w:pPr>
          </w:p>
          <w:p w14:paraId="75DAA7BA">
            <w:pPr>
              <w:pStyle w:val="12"/>
              <w:spacing w:before="111"/>
              <w:ind w:left="107"/>
              <w:rPr>
                <w:sz w:val="18"/>
              </w:rPr>
            </w:pPr>
            <w:r>
              <w:rPr>
                <w:sz w:val="18"/>
              </w:rPr>
              <w:t>√</w:t>
            </w:r>
          </w:p>
        </w:tc>
        <w:tc>
          <w:tcPr>
            <w:tcW w:w="720" w:type="dxa"/>
          </w:tcPr>
          <w:p w14:paraId="24F0FC42">
            <w:pPr>
              <w:pStyle w:val="12"/>
              <w:rPr>
                <w:rFonts w:ascii="Times New Roman"/>
                <w:sz w:val="18"/>
              </w:rPr>
            </w:pPr>
          </w:p>
        </w:tc>
      </w:tr>
      <w:tr w14:paraId="6409D2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5" w:hRule="atLeast"/>
        </w:trPr>
        <w:tc>
          <w:tcPr>
            <w:tcW w:w="540" w:type="dxa"/>
          </w:tcPr>
          <w:p w14:paraId="0F83C801">
            <w:pPr>
              <w:pStyle w:val="12"/>
              <w:rPr>
                <w:rFonts w:ascii="Times New Roman"/>
                <w:sz w:val="18"/>
              </w:rPr>
            </w:pPr>
          </w:p>
          <w:p w14:paraId="4B1D5217">
            <w:pPr>
              <w:pStyle w:val="12"/>
              <w:rPr>
                <w:rFonts w:ascii="Times New Roman"/>
                <w:sz w:val="18"/>
              </w:rPr>
            </w:pPr>
          </w:p>
          <w:p w14:paraId="637E5CF0">
            <w:pPr>
              <w:pStyle w:val="12"/>
              <w:rPr>
                <w:rFonts w:ascii="Times New Roman"/>
                <w:sz w:val="18"/>
              </w:rPr>
            </w:pPr>
          </w:p>
          <w:p w14:paraId="472DD1F6">
            <w:pPr>
              <w:pStyle w:val="12"/>
              <w:rPr>
                <w:rFonts w:ascii="Times New Roman"/>
                <w:sz w:val="18"/>
              </w:rPr>
            </w:pPr>
          </w:p>
          <w:p w14:paraId="72AFDF5B">
            <w:pPr>
              <w:pStyle w:val="12"/>
              <w:spacing w:before="141"/>
              <w:ind w:left="107"/>
              <w:rPr>
                <w:sz w:val="18"/>
              </w:rPr>
            </w:pPr>
            <w:r>
              <w:rPr>
                <w:sz w:val="18"/>
              </w:rPr>
              <w:t>35</w:t>
            </w:r>
          </w:p>
        </w:tc>
        <w:tc>
          <w:tcPr>
            <w:tcW w:w="734" w:type="dxa"/>
            <w:vMerge w:val="continue"/>
            <w:tcBorders>
              <w:top w:val="nil"/>
            </w:tcBorders>
          </w:tcPr>
          <w:p w14:paraId="0788CAAD">
            <w:pPr>
              <w:rPr>
                <w:sz w:val="2"/>
                <w:szCs w:val="2"/>
              </w:rPr>
            </w:pPr>
          </w:p>
        </w:tc>
        <w:tc>
          <w:tcPr>
            <w:tcW w:w="1620" w:type="dxa"/>
          </w:tcPr>
          <w:p w14:paraId="19339E01">
            <w:pPr>
              <w:pStyle w:val="12"/>
              <w:spacing w:line="240" w:lineRule="atLeast"/>
              <w:ind w:left="108" w:right="59"/>
              <w:jc w:val="both"/>
              <w:rPr>
                <w:sz w:val="18"/>
              </w:rPr>
            </w:pPr>
            <w:r>
              <w:rPr>
                <w:sz w:val="18"/>
              </w:rPr>
              <w:t>对未取得相应等级的文物保护工程资质证书，擅自承担文物保护单位的修缮、迁移、重建工程逾期不改正，或者造成严重后果的行为进行处罚</w:t>
            </w:r>
          </w:p>
        </w:tc>
        <w:tc>
          <w:tcPr>
            <w:tcW w:w="1786" w:type="dxa"/>
          </w:tcPr>
          <w:p w14:paraId="220BAA93">
            <w:pPr>
              <w:pStyle w:val="12"/>
              <w:rPr>
                <w:rFonts w:ascii="Times New Roman"/>
                <w:sz w:val="18"/>
              </w:rPr>
            </w:pPr>
          </w:p>
          <w:p w14:paraId="506B6AEC">
            <w:pPr>
              <w:pStyle w:val="12"/>
              <w:rPr>
                <w:rFonts w:ascii="Times New Roman"/>
                <w:sz w:val="18"/>
              </w:rPr>
            </w:pPr>
          </w:p>
          <w:p w14:paraId="056BB1C5">
            <w:pPr>
              <w:pStyle w:val="12"/>
              <w:spacing w:before="11"/>
              <w:rPr>
                <w:rFonts w:ascii="Times New Roman"/>
                <w:sz w:val="16"/>
              </w:rPr>
            </w:pPr>
          </w:p>
          <w:p w14:paraId="60116C80">
            <w:pPr>
              <w:pStyle w:val="12"/>
              <w:numPr>
                <w:ilvl w:val="0"/>
                <w:numId w:val="509"/>
              </w:numPr>
              <w:tabs>
                <w:tab w:val="left" w:pos="291"/>
              </w:tabs>
              <w:spacing w:before="0" w:after="0" w:line="240" w:lineRule="auto"/>
              <w:ind w:left="290" w:right="0" w:hanging="183"/>
              <w:jc w:val="left"/>
              <w:rPr>
                <w:sz w:val="18"/>
              </w:rPr>
            </w:pPr>
            <w:r>
              <w:rPr>
                <w:sz w:val="18"/>
              </w:rPr>
              <w:t>主体信息；</w:t>
            </w:r>
          </w:p>
          <w:p w14:paraId="51BE3810">
            <w:pPr>
              <w:pStyle w:val="12"/>
              <w:numPr>
                <w:ilvl w:val="0"/>
                <w:numId w:val="509"/>
              </w:numPr>
              <w:tabs>
                <w:tab w:val="left" w:pos="291"/>
              </w:tabs>
              <w:spacing w:before="9" w:after="0" w:line="240" w:lineRule="auto"/>
              <w:ind w:left="290" w:right="0" w:hanging="183"/>
              <w:jc w:val="left"/>
              <w:rPr>
                <w:sz w:val="18"/>
              </w:rPr>
            </w:pPr>
            <w:r>
              <w:rPr>
                <w:sz w:val="18"/>
              </w:rPr>
              <w:t>案由；</w:t>
            </w:r>
          </w:p>
          <w:p w14:paraId="69AE7F1B">
            <w:pPr>
              <w:pStyle w:val="12"/>
              <w:numPr>
                <w:ilvl w:val="0"/>
                <w:numId w:val="509"/>
              </w:numPr>
              <w:tabs>
                <w:tab w:val="left" w:pos="291"/>
              </w:tabs>
              <w:spacing w:before="10" w:after="0" w:line="240" w:lineRule="auto"/>
              <w:ind w:left="290" w:right="0" w:hanging="183"/>
              <w:jc w:val="left"/>
              <w:rPr>
                <w:sz w:val="18"/>
              </w:rPr>
            </w:pPr>
            <w:r>
              <w:rPr>
                <w:sz w:val="18"/>
              </w:rPr>
              <w:t>处罚依据；</w:t>
            </w:r>
          </w:p>
          <w:p w14:paraId="0C8D7789">
            <w:pPr>
              <w:pStyle w:val="12"/>
              <w:numPr>
                <w:ilvl w:val="0"/>
                <w:numId w:val="509"/>
              </w:numPr>
              <w:tabs>
                <w:tab w:val="left" w:pos="291"/>
              </w:tabs>
              <w:spacing w:before="9" w:after="0" w:line="240" w:lineRule="auto"/>
              <w:ind w:left="290" w:right="0" w:hanging="183"/>
              <w:jc w:val="left"/>
              <w:rPr>
                <w:sz w:val="18"/>
              </w:rPr>
            </w:pPr>
            <w:r>
              <w:rPr>
                <w:sz w:val="18"/>
              </w:rPr>
              <w:t>处罚结果。</w:t>
            </w:r>
          </w:p>
        </w:tc>
        <w:tc>
          <w:tcPr>
            <w:tcW w:w="1980" w:type="dxa"/>
          </w:tcPr>
          <w:p w14:paraId="19450AE7">
            <w:pPr>
              <w:pStyle w:val="12"/>
              <w:spacing w:before="7"/>
              <w:rPr>
                <w:rFonts w:ascii="Times New Roman"/>
                <w:sz w:val="21"/>
              </w:rPr>
            </w:pPr>
          </w:p>
          <w:p w14:paraId="5C3CFFEA">
            <w:pPr>
              <w:pStyle w:val="12"/>
              <w:spacing w:line="249" w:lineRule="auto"/>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22FEF543">
            <w:pPr>
              <w:pStyle w:val="12"/>
              <w:spacing w:before="9"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7BB3B63C">
            <w:pPr>
              <w:pStyle w:val="12"/>
              <w:rPr>
                <w:rFonts w:ascii="Times New Roman"/>
                <w:sz w:val="18"/>
              </w:rPr>
            </w:pPr>
          </w:p>
          <w:p w14:paraId="1413E111">
            <w:pPr>
              <w:pStyle w:val="12"/>
              <w:rPr>
                <w:rFonts w:ascii="Times New Roman"/>
                <w:sz w:val="18"/>
              </w:rPr>
            </w:pPr>
          </w:p>
          <w:p w14:paraId="1EC6BFEB">
            <w:pPr>
              <w:pStyle w:val="12"/>
              <w:rPr>
                <w:rFonts w:ascii="Times New Roman"/>
                <w:sz w:val="18"/>
              </w:rPr>
            </w:pPr>
          </w:p>
          <w:p w14:paraId="257FD7AA">
            <w:pPr>
              <w:pStyle w:val="12"/>
              <w:rPr>
                <w:rFonts w:ascii="Times New Roman"/>
                <w:sz w:val="18"/>
              </w:rPr>
            </w:pPr>
          </w:p>
          <w:p w14:paraId="1ED8709B">
            <w:pPr>
              <w:pStyle w:val="12"/>
              <w:spacing w:before="141"/>
              <w:ind w:right="340"/>
              <w:jc w:val="right"/>
              <w:rPr>
                <w:sz w:val="18"/>
              </w:rPr>
            </w:pPr>
            <w:r>
              <w:rPr>
                <w:rFonts w:hint="eastAsia"/>
                <w:sz w:val="18"/>
                <w:lang w:eastAsia="zh-CN"/>
              </w:rPr>
              <w:t>县</w:t>
            </w:r>
            <w:r>
              <w:rPr>
                <w:sz w:val="18"/>
              </w:rPr>
              <w:t>文旅局</w:t>
            </w:r>
          </w:p>
        </w:tc>
        <w:tc>
          <w:tcPr>
            <w:tcW w:w="1440" w:type="dxa"/>
          </w:tcPr>
          <w:p w14:paraId="150B5EC4">
            <w:pPr>
              <w:pStyle w:val="12"/>
              <w:rPr>
                <w:rFonts w:ascii="Times New Roman"/>
                <w:sz w:val="18"/>
              </w:rPr>
            </w:pPr>
          </w:p>
          <w:p w14:paraId="5F59A6A1">
            <w:pPr>
              <w:pStyle w:val="12"/>
              <w:rPr>
                <w:rFonts w:ascii="Times New Roman"/>
                <w:sz w:val="18"/>
              </w:rPr>
            </w:pPr>
          </w:p>
          <w:p w14:paraId="4CD2FCC4">
            <w:pPr>
              <w:pStyle w:val="12"/>
              <w:rPr>
                <w:rFonts w:ascii="Times New Roman"/>
                <w:sz w:val="18"/>
              </w:rPr>
            </w:pPr>
          </w:p>
          <w:p w14:paraId="43F04836">
            <w:pPr>
              <w:pStyle w:val="12"/>
              <w:rPr>
                <w:rFonts w:ascii="Times New Roman"/>
                <w:sz w:val="18"/>
              </w:rPr>
            </w:pPr>
          </w:p>
          <w:p w14:paraId="4D604AD3">
            <w:pPr>
              <w:pStyle w:val="12"/>
              <w:numPr>
                <w:ilvl w:val="0"/>
                <w:numId w:val="510"/>
              </w:numPr>
              <w:tabs>
                <w:tab w:val="left" w:pos="289"/>
              </w:tabs>
              <w:spacing w:before="141" w:after="0" w:line="240" w:lineRule="auto"/>
              <w:ind w:left="288" w:right="0" w:hanging="182"/>
              <w:jc w:val="left"/>
              <w:rPr>
                <w:sz w:val="18"/>
              </w:rPr>
            </w:pPr>
            <w:r>
              <w:rPr>
                <w:sz w:val="18"/>
              </w:rPr>
              <w:t>政府网站</w:t>
            </w:r>
          </w:p>
        </w:tc>
        <w:tc>
          <w:tcPr>
            <w:tcW w:w="720" w:type="dxa"/>
          </w:tcPr>
          <w:p w14:paraId="68FB4488">
            <w:pPr>
              <w:pStyle w:val="12"/>
              <w:rPr>
                <w:rFonts w:ascii="Times New Roman"/>
                <w:sz w:val="18"/>
              </w:rPr>
            </w:pPr>
          </w:p>
          <w:p w14:paraId="14DC71AF">
            <w:pPr>
              <w:pStyle w:val="12"/>
              <w:rPr>
                <w:rFonts w:ascii="Times New Roman"/>
                <w:sz w:val="18"/>
              </w:rPr>
            </w:pPr>
          </w:p>
          <w:p w14:paraId="107EE501">
            <w:pPr>
              <w:pStyle w:val="12"/>
              <w:rPr>
                <w:rFonts w:ascii="Times New Roman"/>
                <w:sz w:val="18"/>
              </w:rPr>
            </w:pPr>
          </w:p>
          <w:p w14:paraId="742D915D">
            <w:pPr>
              <w:pStyle w:val="12"/>
              <w:rPr>
                <w:rFonts w:ascii="Times New Roman"/>
                <w:sz w:val="18"/>
              </w:rPr>
            </w:pPr>
          </w:p>
          <w:p w14:paraId="6D6A793E">
            <w:pPr>
              <w:pStyle w:val="12"/>
              <w:spacing w:before="141"/>
              <w:ind w:left="107"/>
              <w:rPr>
                <w:sz w:val="18"/>
              </w:rPr>
            </w:pPr>
            <w:r>
              <w:rPr>
                <w:sz w:val="18"/>
              </w:rPr>
              <w:t>√</w:t>
            </w:r>
          </w:p>
        </w:tc>
        <w:tc>
          <w:tcPr>
            <w:tcW w:w="709" w:type="dxa"/>
          </w:tcPr>
          <w:p w14:paraId="3A2DC551">
            <w:pPr>
              <w:pStyle w:val="12"/>
              <w:rPr>
                <w:rFonts w:ascii="Times New Roman"/>
                <w:sz w:val="18"/>
              </w:rPr>
            </w:pPr>
          </w:p>
        </w:tc>
        <w:tc>
          <w:tcPr>
            <w:tcW w:w="551" w:type="dxa"/>
          </w:tcPr>
          <w:p w14:paraId="1CD975F7">
            <w:pPr>
              <w:pStyle w:val="12"/>
              <w:rPr>
                <w:rFonts w:ascii="Times New Roman"/>
                <w:sz w:val="18"/>
              </w:rPr>
            </w:pPr>
          </w:p>
          <w:p w14:paraId="305C88E7">
            <w:pPr>
              <w:pStyle w:val="12"/>
              <w:rPr>
                <w:rFonts w:ascii="Times New Roman"/>
                <w:sz w:val="18"/>
              </w:rPr>
            </w:pPr>
          </w:p>
          <w:p w14:paraId="233AB6D2">
            <w:pPr>
              <w:pStyle w:val="12"/>
              <w:rPr>
                <w:rFonts w:ascii="Times New Roman"/>
                <w:sz w:val="18"/>
              </w:rPr>
            </w:pPr>
          </w:p>
          <w:p w14:paraId="074B2CE7">
            <w:pPr>
              <w:pStyle w:val="12"/>
              <w:rPr>
                <w:rFonts w:ascii="Times New Roman"/>
                <w:sz w:val="18"/>
              </w:rPr>
            </w:pPr>
          </w:p>
          <w:p w14:paraId="481C313F">
            <w:pPr>
              <w:pStyle w:val="12"/>
              <w:spacing w:before="141"/>
              <w:ind w:left="106"/>
              <w:rPr>
                <w:sz w:val="18"/>
              </w:rPr>
            </w:pPr>
            <w:r>
              <w:rPr>
                <w:sz w:val="18"/>
              </w:rPr>
              <w:t>√</w:t>
            </w:r>
          </w:p>
        </w:tc>
        <w:tc>
          <w:tcPr>
            <w:tcW w:w="720" w:type="dxa"/>
          </w:tcPr>
          <w:p w14:paraId="13768B49">
            <w:pPr>
              <w:pStyle w:val="12"/>
              <w:rPr>
                <w:rFonts w:ascii="Times New Roman"/>
                <w:sz w:val="18"/>
              </w:rPr>
            </w:pPr>
          </w:p>
        </w:tc>
        <w:tc>
          <w:tcPr>
            <w:tcW w:w="720" w:type="dxa"/>
          </w:tcPr>
          <w:p w14:paraId="297E2CF6">
            <w:pPr>
              <w:pStyle w:val="12"/>
              <w:rPr>
                <w:rFonts w:ascii="Times New Roman"/>
                <w:sz w:val="18"/>
              </w:rPr>
            </w:pPr>
          </w:p>
          <w:p w14:paraId="1E0F7288">
            <w:pPr>
              <w:pStyle w:val="12"/>
              <w:rPr>
                <w:rFonts w:ascii="Times New Roman"/>
                <w:sz w:val="18"/>
              </w:rPr>
            </w:pPr>
          </w:p>
          <w:p w14:paraId="2C3F6C30">
            <w:pPr>
              <w:pStyle w:val="12"/>
              <w:rPr>
                <w:rFonts w:ascii="Times New Roman"/>
                <w:sz w:val="18"/>
              </w:rPr>
            </w:pPr>
          </w:p>
          <w:p w14:paraId="7F55747B">
            <w:pPr>
              <w:pStyle w:val="12"/>
              <w:rPr>
                <w:rFonts w:ascii="Times New Roman"/>
                <w:sz w:val="18"/>
              </w:rPr>
            </w:pPr>
          </w:p>
          <w:p w14:paraId="72CC0829">
            <w:pPr>
              <w:pStyle w:val="12"/>
              <w:spacing w:before="141"/>
              <w:ind w:left="107"/>
              <w:rPr>
                <w:sz w:val="18"/>
              </w:rPr>
            </w:pPr>
            <w:r>
              <w:rPr>
                <w:sz w:val="18"/>
              </w:rPr>
              <w:t>√</w:t>
            </w:r>
          </w:p>
        </w:tc>
        <w:tc>
          <w:tcPr>
            <w:tcW w:w="720" w:type="dxa"/>
          </w:tcPr>
          <w:p w14:paraId="7565FCFA">
            <w:pPr>
              <w:pStyle w:val="12"/>
              <w:rPr>
                <w:rFonts w:ascii="Times New Roman"/>
                <w:sz w:val="18"/>
              </w:rPr>
            </w:pPr>
          </w:p>
        </w:tc>
      </w:tr>
    </w:tbl>
    <w:p w14:paraId="715FBA31">
      <w:pPr>
        <w:spacing w:after="0"/>
        <w:rPr>
          <w:rFonts w:ascii="Times New Roman"/>
          <w:sz w:val="18"/>
        </w:rPr>
        <w:sectPr>
          <w:pgSz w:w="16840" w:h="11910" w:orient="landscape"/>
          <w:pgMar w:top="1100" w:right="240" w:bottom="1300" w:left="380" w:header="0" w:footer="1115" w:gutter="0"/>
          <w:cols w:space="720" w:num="1"/>
        </w:sectPr>
      </w:pPr>
    </w:p>
    <w:p w14:paraId="5F83248B">
      <w:pPr>
        <w:pStyle w:val="3"/>
        <w:rPr>
          <w:rFonts w:ascii="Times New Roman"/>
          <w:sz w:val="20"/>
        </w:rPr>
      </w:pPr>
    </w:p>
    <w:p w14:paraId="4959E5E5">
      <w:pPr>
        <w:pStyle w:val="3"/>
        <w:rPr>
          <w:rFonts w:ascii="Times New Roman"/>
          <w:sz w:val="20"/>
        </w:rPr>
      </w:pPr>
    </w:p>
    <w:p w14:paraId="5A3D7485">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71ACC6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20D4AD94">
            <w:pPr>
              <w:pStyle w:val="12"/>
              <w:rPr>
                <w:rFonts w:ascii="Times New Roman"/>
                <w:sz w:val="18"/>
              </w:rPr>
            </w:pPr>
          </w:p>
          <w:p w14:paraId="667AF584">
            <w:pPr>
              <w:pStyle w:val="12"/>
              <w:rPr>
                <w:rFonts w:ascii="Times New Roman"/>
                <w:sz w:val="18"/>
              </w:rPr>
            </w:pPr>
          </w:p>
          <w:p w14:paraId="0D7C198D">
            <w:pPr>
              <w:pStyle w:val="12"/>
              <w:rPr>
                <w:rFonts w:ascii="Times New Roman"/>
                <w:sz w:val="18"/>
              </w:rPr>
            </w:pPr>
          </w:p>
          <w:p w14:paraId="77E49F40">
            <w:pPr>
              <w:pStyle w:val="12"/>
              <w:spacing w:before="112"/>
              <w:ind w:left="107"/>
              <w:rPr>
                <w:sz w:val="18"/>
              </w:rPr>
            </w:pPr>
            <w:r>
              <w:rPr>
                <w:sz w:val="18"/>
              </w:rPr>
              <w:t>36</w:t>
            </w:r>
          </w:p>
        </w:tc>
        <w:tc>
          <w:tcPr>
            <w:tcW w:w="734" w:type="dxa"/>
            <w:vMerge w:val="restart"/>
          </w:tcPr>
          <w:p w14:paraId="42DA0801">
            <w:pPr>
              <w:pStyle w:val="12"/>
              <w:rPr>
                <w:rFonts w:ascii="Times New Roman"/>
                <w:sz w:val="18"/>
              </w:rPr>
            </w:pPr>
          </w:p>
          <w:p w14:paraId="54A953E2">
            <w:pPr>
              <w:pStyle w:val="12"/>
              <w:rPr>
                <w:rFonts w:ascii="Times New Roman"/>
                <w:sz w:val="18"/>
              </w:rPr>
            </w:pPr>
          </w:p>
          <w:p w14:paraId="5B53652E">
            <w:pPr>
              <w:pStyle w:val="12"/>
              <w:rPr>
                <w:rFonts w:ascii="Times New Roman"/>
                <w:sz w:val="18"/>
              </w:rPr>
            </w:pPr>
          </w:p>
          <w:p w14:paraId="3A200BE1">
            <w:pPr>
              <w:pStyle w:val="12"/>
              <w:rPr>
                <w:rFonts w:ascii="Times New Roman"/>
                <w:sz w:val="18"/>
              </w:rPr>
            </w:pPr>
          </w:p>
          <w:p w14:paraId="34687937">
            <w:pPr>
              <w:pStyle w:val="12"/>
              <w:rPr>
                <w:rFonts w:ascii="Times New Roman"/>
                <w:sz w:val="18"/>
              </w:rPr>
            </w:pPr>
          </w:p>
          <w:p w14:paraId="2E3938F3">
            <w:pPr>
              <w:pStyle w:val="12"/>
              <w:rPr>
                <w:rFonts w:ascii="Times New Roman"/>
                <w:sz w:val="18"/>
              </w:rPr>
            </w:pPr>
          </w:p>
          <w:p w14:paraId="11EBA064">
            <w:pPr>
              <w:pStyle w:val="12"/>
              <w:spacing w:before="9"/>
              <w:rPr>
                <w:rFonts w:ascii="Times New Roman"/>
                <w:sz w:val="18"/>
              </w:rPr>
            </w:pPr>
          </w:p>
          <w:p w14:paraId="24CE319C">
            <w:pPr>
              <w:pStyle w:val="12"/>
              <w:spacing w:line="249" w:lineRule="auto"/>
              <w:ind w:left="107" w:right="254"/>
              <w:rPr>
                <w:sz w:val="18"/>
              </w:rPr>
            </w:pPr>
            <w:r>
              <w:rPr>
                <w:sz w:val="18"/>
              </w:rPr>
              <w:t>行政处罚</w:t>
            </w:r>
          </w:p>
        </w:tc>
        <w:tc>
          <w:tcPr>
            <w:tcW w:w="1620" w:type="dxa"/>
          </w:tcPr>
          <w:p w14:paraId="625070DC">
            <w:pPr>
              <w:pStyle w:val="12"/>
              <w:rPr>
                <w:rFonts w:ascii="Times New Roman"/>
                <w:sz w:val="22"/>
              </w:rPr>
            </w:pPr>
          </w:p>
          <w:p w14:paraId="224C999C">
            <w:pPr>
              <w:pStyle w:val="12"/>
              <w:spacing w:line="249" w:lineRule="auto"/>
              <w:ind w:left="108" w:right="95"/>
              <w:jc w:val="both"/>
              <w:rPr>
                <w:sz w:val="18"/>
              </w:rPr>
            </w:pPr>
            <w:r>
              <w:rPr>
                <w:spacing w:val="18"/>
                <w:sz w:val="18"/>
              </w:rPr>
              <w:t>对未取得资质证</w:t>
            </w:r>
            <w:r>
              <w:rPr>
                <w:spacing w:val="-8"/>
                <w:sz w:val="18"/>
              </w:rPr>
              <w:t>书，擅自从事馆藏</w:t>
            </w:r>
            <w:r>
              <w:rPr>
                <w:spacing w:val="18"/>
                <w:sz w:val="18"/>
              </w:rPr>
              <w:t>文物的修复、复</w:t>
            </w:r>
            <w:r>
              <w:rPr>
                <w:spacing w:val="-8"/>
                <w:sz w:val="18"/>
              </w:rPr>
              <w:t>制、拓印活动的行</w:t>
            </w:r>
            <w:r>
              <w:rPr>
                <w:sz w:val="18"/>
              </w:rPr>
              <w:t>为进行处罚</w:t>
            </w:r>
          </w:p>
        </w:tc>
        <w:tc>
          <w:tcPr>
            <w:tcW w:w="1786" w:type="dxa"/>
          </w:tcPr>
          <w:p w14:paraId="6B347785">
            <w:pPr>
              <w:pStyle w:val="12"/>
              <w:rPr>
                <w:rFonts w:ascii="Times New Roman"/>
                <w:sz w:val="18"/>
              </w:rPr>
            </w:pPr>
          </w:p>
          <w:p w14:paraId="1174C285">
            <w:pPr>
              <w:pStyle w:val="12"/>
              <w:spacing w:before="5"/>
              <w:rPr>
                <w:rFonts w:ascii="Times New Roman"/>
                <w:sz w:val="14"/>
              </w:rPr>
            </w:pPr>
          </w:p>
          <w:p w14:paraId="043A86F8">
            <w:pPr>
              <w:pStyle w:val="12"/>
              <w:numPr>
                <w:ilvl w:val="0"/>
                <w:numId w:val="511"/>
              </w:numPr>
              <w:tabs>
                <w:tab w:val="left" w:pos="291"/>
              </w:tabs>
              <w:spacing w:before="0" w:after="0" w:line="240" w:lineRule="auto"/>
              <w:ind w:left="290" w:right="0" w:hanging="183"/>
              <w:jc w:val="left"/>
              <w:rPr>
                <w:sz w:val="18"/>
              </w:rPr>
            </w:pPr>
            <w:r>
              <w:rPr>
                <w:sz w:val="18"/>
              </w:rPr>
              <w:t>主体信息；</w:t>
            </w:r>
          </w:p>
          <w:p w14:paraId="4BB88463">
            <w:pPr>
              <w:pStyle w:val="12"/>
              <w:numPr>
                <w:ilvl w:val="0"/>
                <w:numId w:val="511"/>
              </w:numPr>
              <w:tabs>
                <w:tab w:val="left" w:pos="291"/>
              </w:tabs>
              <w:spacing w:before="9" w:after="0" w:line="240" w:lineRule="auto"/>
              <w:ind w:left="290" w:right="0" w:hanging="183"/>
              <w:jc w:val="left"/>
              <w:rPr>
                <w:sz w:val="18"/>
              </w:rPr>
            </w:pPr>
            <w:r>
              <w:rPr>
                <w:sz w:val="18"/>
              </w:rPr>
              <w:t>案由；</w:t>
            </w:r>
          </w:p>
          <w:p w14:paraId="22268163">
            <w:pPr>
              <w:pStyle w:val="12"/>
              <w:numPr>
                <w:ilvl w:val="0"/>
                <w:numId w:val="511"/>
              </w:numPr>
              <w:tabs>
                <w:tab w:val="left" w:pos="291"/>
              </w:tabs>
              <w:spacing w:before="10" w:after="0" w:line="240" w:lineRule="auto"/>
              <w:ind w:left="290" w:right="0" w:hanging="183"/>
              <w:jc w:val="left"/>
              <w:rPr>
                <w:sz w:val="18"/>
              </w:rPr>
            </w:pPr>
            <w:r>
              <w:rPr>
                <w:sz w:val="18"/>
              </w:rPr>
              <w:t>处罚依据；</w:t>
            </w:r>
          </w:p>
          <w:p w14:paraId="67DF56BB">
            <w:pPr>
              <w:pStyle w:val="12"/>
              <w:numPr>
                <w:ilvl w:val="0"/>
                <w:numId w:val="511"/>
              </w:numPr>
              <w:tabs>
                <w:tab w:val="left" w:pos="291"/>
              </w:tabs>
              <w:spacing w:before="9" w:after="0" w:line="240" w:lineRule="auto"/>
              <w:ind w:left="290" w:right="0" w:hanging="183"/>
              <w:jc w:val="left"/>
              <w:rPr>
                <w:sz w:val="18"/>
              </w:rPr>
            </w:pPr>
            <w:r>
              <w:rPr>
                <w:sz w:val="18"/>
              </w:rPr>
              <w:t>处罚结果。</w:t>
            </w:r>
          </w:p>
        </w:tc>
        <w:tc>
          <w:tcPr>
            <w:tcW w:w="1980" w:type="dxa"/>
          </w:tcPr>
          <w:p w14:paraId="44D3F6A7">
            <w:pPr>
              <w:pStyle w:val="12"/>
              <w:spacing w:before="4" w:line="240" w:lineRule="atLeast"/>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r>
              <w:rPr>
                <w:sz w:val="18"/>
              </w:rPr>
              <w:t>导意见》</w:t>
            </w:r>
          </w:p>
        </w:tc>
        <w:tc>
          <w:tcPr>
            <w:tcW w:w="1814" w:type="dxa"/>
          </w:tcPr>
          <w:p w14:paraId="647E244C">
            <w:pPr>
              <w:pStyle w:val="12"/>
              <w:spacing w:before="13"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7D1D5434">
            <w:pPr>
              <w:pStyle w:val="12"/>
              <w:rPr>
                <w:rFonts w:ascii="Times New Roman"/>
                <w:sz w:val="18"/>
              </w:rPr>
            </w:pPr>
          </w:p>
          <w:p w14:paraId="7D817962">
            <w:pPr>
              <w:pStyle w:val="12"/>
              <w:rPr>
                <w:rFonts w:ascii="Times New Roman"/>
                <w:sz w:val="18"/>
              </w:rPr>
            </w:pPr>
          </w:p>
          <w:p w14:paraId="1299F767">
            <w:pPr>
              <w:pStyle w:val="12"/>
              <w:rPr>
                <w:rFonts w:ascii="Times New Roman"/>
                <w:sz w:val="18"/>
              </w:rPr>
            </w:pPr>
          </w:p>
          <w:p w14:paraId="553269C5">
            <w:pPr>
              <w:pStyle w:val="12"/>
              <w:spacing w:before="112"/>
              <w:ind w:right="340"/>
              <w:jc w:val="right"/>
              <w:rPr>
                <w:sz w:val="18"/>
              </w:rPr>
            </w:pPr>
            <w:r>
              <w:rPr>
                <w:rFonts w:hint="eastAsia"/>
                <w:sz w:val="18"/>
                <w:lang w:eastAsia="zh-CN"/>
              </w:rPr>
              <w:t>县</w:t>
            </w:r>
            <w:r>
              <w:rPr>
                <w:sz w:val="18"/>
              </w:rPr>
              <w:t>文旅局</w:t>
            </w:r>
          </w:p>
        </w:tc>
        <w:tc>
          <w:tcPr>
            <w:tcW w:w="1440" w:type="dxa"/>
          </w:tcPr>
          <w:p w14:paraId="36943787">
            <w:pPr>
              <w:pStyle w:val="12"/>
              <w:rPr>
                <w:rFonts w:ascii="Times New Roman"/>
                <w:sz w:val="18"/>
              </w:rPr>
            </w:pPr>
          </w:p>
          <w:p w14:paraId="689B8BE3">
            <w:pPr>
              <w:pStyle w:val="12"/>
              <w:rPr>
                <w:rFonts w:ascii="Times New Roman"/>
                <w:sz w:val="18"/>
              </w:rPr>
            </w:pPr>
          </w:p>
          <w:p w14:paraId="4AB00FC1">
            <w:pPr>
              <w:pStyle w:val="12"/>
              <w:rPr>
                <w:rFonts w:ascii="Times New Roman"/>
                <w:sz w:val="18"/>
              </w:rPr>
            </w:pPr>
          </w:p>
          <w:p w14:paraId="5238E7FE">
            <w:pPr>
              <w:pStyle w:val="12"/>
              <w:numPr>
                <w:ilvl w:val="0"/>
                <w:numId w:val="512"/>
              </w:numPr>
              <w:tabs>
                <w:tab w:val="left" w:pos="289"/>
              </w:tabs>
              <w:spacing w:before="112" w:after="0" w:line="240" w:lineRule="auto"/>
              <w:ind w:left="288" w:right="0" w:hanging="182"/>
              <w:jc w:val="left"/>
              <w:rPr>
                <w:sz w:val="18"/>
              </w:rPr>
            </w:pPr>
            <w:r>
              <w:rPr>
                <w:sz w:val="18"/>
              </w:rPr>
              <w:t>政府网站</w:t>
            </w:r>
          </w:p>
        </w:tc>
        <w:tc>
          <w:tcPr>
            <w:tcW w:w="720" w:type="dxa"/>
          </w:tcPr>
          <w:p w14:paraId="45B382F0">
            <w:pPr>
              <w:pStyle w:val="12"/>
              <w:rPr>
                <w:rFonts w:ascii="Times New Roman"/>
                <w:sz w:val="18"/>
              </w:rPr>
            </w:pPr>
          </w:p>
          <w:p w14:paraId="3AD27F4A">
            <w:pPr>
              <w:pStyle w:val="12"/>
              <w:rPr>
                <w:rFonts w:ascii="Times New Roman"/>
                <w:sz w:val="18"/>
              </w:rPr>
            </w:pPr>
          </w:p>
          <w:p w14:paraId="7524FE23">
            <w:pPr>
              <w:pStyle w:val="12"/>
              <w:rPr>
                <w:rFonts w:ascii="Times New Roman"/>
                <w:sz w:val="18"/>
              </w:rPr>
            </w:pPr>
          </w:p>
          <w:p w14:paraId="37C52EB4">
            <w:pPr>
              <w:pStyle w:val="12"/>
              <w:spacing w:before="112"/>
              <w:ind w:left="107"/>
              <w:rPr>
                <w:sz w:val="18"/>
              </w:rPr>
            </w:pPr>
            <w:r>
              <w:rPr>
                <w:sz w:val="18"/>
              </w:rPr>
              <w:t>√</w:t>
            </w:r>
          </w:p>
        </w:tc>
        <w:tc>
          <w:tcPr>
            <w:tcW w:w="709" w:type="dxa"/>
          </w:tcPr>
          <w:p w14:paraId="17405986">
            <w:pPr>
              <w:pStyle w:val="12"/>
              <w:rPr>
                <w:rFonts w:ascii="Times New Roman"/>
                <w:sz w:val="18"/>
              </w:rPr>
            </w:pPr>
          </w:p>
        </w:tc>
        <w:tc>
          <w:tcPr>
            <w:tcW w:w="551" w:type="dxa"/>
          </w:tcPr>
          <w:p w14:paraId="683A4B0E">
            <w:pPr>
              <w:pStyle w:val="12"/>
              <w:rPr>
                <w:rFonts w:ascii="Times New Roman"/>
                <w:sz w:val="18"/>
              </w:rPr>
            </w:pPr>
          </w:p>
          <w:p w14:paraId="50929059">
            <w:pPr>
              <w:pStyle w:val="12"/>
              <w:rPr>
                <w:rFonts w:ascii="Times New Roman"/>
                <w:sz w:val="18"/>
              </w:rPr>
            </w:pPr>
          </w:p>
          <w:p w14:paraId="66B09A8A">
            <w:pPr>
              <w:pStyle w:val="12"/>
              <w:rPr>
                <w:rFonts w:ascii="Times New Roman"/>
                <w:sz w:val="18"/>
              </w:rPr>
            </w:pPr>
          </w:p>
          <w:p w14:paraId="69FC370C">
            <w:pPr>
              <w:pStyle w:val="12"/>
              <w:spacing w:before="112"/>
              <w:ind w:left="106"/>
              <w:rPr>
                <w:sz w:val="18"/>
              </w:rPr>
            </w:pPr>
            <w:r>
              <w:rPr>
                <w:sz w:val="18"/>
              </w:rPr>
              <w:t>√</w:t>
            </w:r>
          </w:p>
        </w:tc>
        <w:tc>
          <w:tcPr>
            <w:tcW w:w="720" w:type="dxa"/>
          </w:tcPr>
          <w:p w14:paraId="76FEA513">
            <w:pPr>
              <w:pStyle w:val="12"/>
              <w:rPr>
                <w:rFonts w:ascii="Times New Roman"/>
                <w:sz w:val="18"/>
              </w:rPr>
            </w:pPr>
          </w:p>
        </w:tc>
        <w:tc>
          <w:tcPr>
            <w:tcW w:w="720" w:type="dxa"/>
          </w:tcPr>
          <w:p w14:paraId="75FA4AF8">
            <w:pPr>
              <w:pStyle w:val="12"/>
              <w:rPr>
                <w:rFonts w:ascii="Times New Roman"/>
                <w:sz w:val="18"/>
              </w:rPr>
            </w:pPr>
          </w:p>
          <w:p w14:paraId="35585247">
            <w:pPr>
              <w:pStyle w:val="12"/>
              <w:rPr>
                <w:rFonts w:ascii="Times New Roman"/>
                <w:sz w:val="18"/>
              </w:rPr>
            </w:pPr>
          </w:p>
          <w:p w14:paraId="1498C4FD">
            <w:pPr>
              <w:pStyle w:val="12"/>
              <w:rPr>
                <w:rFonts w:ascii="Times New Roman"/>
                <w:sz w:val="18"/>
              </w:rPr>
            </w:pPr>
          </w:p>
          <w:p w14:paraId="4229DA2D">
            <w:pPr>
              <w:pStyle w:val="12"/>
              <w:spacing w:before="112"/>
              <w:ind w:left="107"/>
              <w:rPr>
                <w:sz w:val="18"/>
              </w:rPr>
            </w:pPr>
            <w:r>
              <w:rPr>
                <w:sz w:val="18"/>
              </w:rPr>
              <w:t>√</w:t>
            </w:r>
          </w:p>
        </w:tc>
        <w:tc>
          <w:tcPr>
            <w:tcW w:w="720" w:type="dxa"/>
          </w:tcPr>
          <w:p w14:paraId="266BAC97">
            <w:pPr>
              <w:pStyle w:val="12"/>
              <w:rPr>
                <w:rFonts w:ascii="Times New Roman"/>
                <w:sz w:val="18"/>
              </w:rPr>
            </w:pPr>
          </w:p>
        </w:tc>
      </w:tr>
      <w:tr w14:paraId="592BF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0A296B4E">
            <w:pPr>
              <w:pStyle w:val="12"/>
              <w:rPr>
                <w:rFonts w:ascii="Times New Roman"/>
                <w:sz w:val="18"/>
              </w:rPr>
            </w:pPr>
          </w:p>
          <w:p w14:paraId="721EF018">
            <w:pPr>
              <w:pStyle w:val="12"/>
              <w:rPr>
                <w:rFonts w:ascii="Times New Roman"/>
                <w:sz w:val="18"/>
              </w:rPr>
            </w:pPr>
          </w:p>
          <w:p w14:paraId="69CD1532">
            <w:pPr>
              <w:pStyle w:val="12"/>
              <w:rPr>
                <w:rFonts w:ascii="Times New Roman"/>
                <w:sz w:val="18"/>
              </w:rPr>
            </w:pPr>
          </w:p>
          <w:p w14:paraId="609A1B07">
            <w:pPr>
              <w:pStyle w:val="12"/>
              <w:spacing w:before="108"/>
              <w:ind w:left="107"/>
              <w:rPr>
                <w:sz w:val="18"/>
              </w:rPr>
            </w:pPr>
            <w:r>
              <w:rPr>
                <w:sz w:val="18"/>
              </w:rPr>
              <w:t>37</w:t>
            </w:r>
          </w:p>
        </w:tc>
        <w:tc>
          <w:tcPr>
            <w:tcW w:w="734" w:type="dxa"/>
            <w:vMerge w:val="continue"/>
            <w:tcBorders>
              <w:top w:val="nil"/>
            </w:tcBorders>
          </w:tcPr>
          <w:p w14:paraId="770EBD6E">
            <w:pPr>
              <w:rPr>
                <w:sz w:val="2"/>
                <w:szCs w:val="2"/>
              </w:rPr>
            </w:pPr>
          </w:p>
        </w:tc>
        <w:tc>
          <w:tcPr>
            <w:tcW w:w="1620" w:type="dxa"/>
          </w:tcPr>
          <w:p w14:paraId="232E0118">
            <w:pPr>
              <w:pStyle w:val="12"/>
              <w:rPr>
                <w:rFonts w:ascii="Times New Roman"/>
                <w:sz w:val="18"/>
              </w:rPr>
            </w:pPr>
          </w:p>
          <w:p w14:paraId="3231686F">
            <w:pPr>
              <w:pStyle w:val="12"/>
              <w:spacing w:before="1"/>
              <w:rPr>
                <w:rFonts w:ascii="Times New Roman"/>
                <w:sz w:val="14"/>
              </w:rPr>
            </w:pPr>
          </w:p>
          <w:p w14:paraId="45D1D38A">
            <w:pPr>
              <w:pStyle w:val="12"/>
              <w:spacing w:line="249" w:lineRule="auto"/>
              <w:ind w:left="108" w:right="95"/>
              <w:jc w:val="both"/>
              <w:rPr>
                <w:sz w:val="18"/>
              </w:rPr>
            </w:pPr>
            <w:r>
              <w:rPr>
                <w:spacing w:val="18"/>
                <w:sz w:val="18"/>
              </w:rPr>
              <w:t>对擅自修复、复</w:t>
            </w:r>
            <w:r>
              <w:rPr>
                <w:spacing w:val="-8"/>
                <w:sz w:val="18"/>
              </w:rPr>
              <w:t>制、拓印馆藏珍贵</w:t>
            </w:r>
            <w:r>
              <w:rPr>
                <w:spacing w:val="18"/>
                <w:sz w:val="18"/>
              </w:rPr>
              <w:t>文物的行为进行</w:t>
            </w:r>
            <w:r>
              <w:rPr>
                <w:sz w:val="18"/>
              </w:rPr>
              <w:t>处罚</w:t>
            </w:r>
          </w:p>
        </w:tc>
        <w:tc>
          <w:tcPr>
            <w:tcW w:w="1786" w:type="dxa"/>
          </w:tcPr>
          <w:p w14:paraId="588B90B3">
            <w:pPr>
              <w:pStyle w:val="12"/>
              <w:rPr>
                <w:rFonts w:ascii="Times New Roman"/>
                <w:sz w:val="18"/>
              </w:rPr>
            </w:pPr>
          </w:p>
          <w:p w14:paraId="0178A90F">
            <w:pPr>
              <w:pStyle w:val="12"/>
              <w:spacing w:before="1"/>
              <w:rPr>
                <w:rFonts w:ascii="Times New Roman"/>
                <w:sz w:val="14"/>
              </w:rPr>
            </w:pPr>
          </w:p>
          <w:p w14:paraId="778FA201">
            <w:pPr>
              <w:pStyle w:val="12"/>
              <w:numPr>
                <w:ilvl w:val="0"/>
                <w:numId w:val="513"/>
              </w:numPr>
              <w:tabs>
                <w:tab w:val="left" w:pos="291"/>
              </w:tabs>
              <w:spacing w:before="0" w:after="0" w:line="240" w:lineRule="auto"/>
              <w:ind w:left="290" w:right="0" w:hanging="183"/>
              <w:jc w:val="left"/>
              <w:rPr>
                <w:sz w:val="18"/>
              </w:rPr>
            </w:pPr>
            <w:r>
              <w:rPr>
                <w:sz w:val="18"/>
              </w:rPr>
              <w:t>主体信息；</w:t>
            </w:r>
          </w:p>
          <w:p w14:paraId="20C315B9">
            <w:pPr>
              <w:pStyle w:val="12"/>
              <w:numPr>
                <w:ilvl w:val="0"/>
                <w:numId w:val="513"/>
              </w:numPr>
              <w:tabs>
                <w:tab w:val="left" w:pos="291"/>
              </w:tabs>
              <w:spacing w:before="9" w:after="0" w:line="240" w:lineRule="auto"/>
              <w:ind w:left="290" w:right="0" w:hanging="183"/>
              <w:jc w:val="left"/>
              <w:rPr>
                <w:sz w:val="18"/>
              </w:rPr>
            </w:pPr>
            <w:r>
              <w:rPr>
                <w:sz w:val="18"/>
              </w:rPr>
              <w:t>案由；</w:t>
            </w:r>
          </w:p>
          <w:p w14:paraId="37712E48">
            <w:pPr>
              <w:pStyle w:val="12"/>
              <w:numPr>
                <w:ilvl w:val="0"/>
                <w:numId w:val="513"/>
              </w:numPr>
              <w:tabs>
                <w:tab w:val="left" w:pos="291"/>
              </w:tabs>
              <w:spacing w:before="9" w:after="0" w:line="240" w:lineRule="auto"/>
              <w:ind w:left="290" w:right="0" w:hanging="183"/>
              <w:jc w:val="left"/>
              <w:rPr>
                <w:sz w:val="18"/>
              </w:rPr>
            </w:pPr>
            <w:r>
              <w:rPr>
                <w:sz w:val="18"/>
              </w:rPr>
              <w:t>处罚依据；</w:t>
            </w:r>
          </w:p>
          <w:p w14:paraId="4E8EB7A1">
            <w:pPr>
              <w:pStyle w:val="12"/>
              <w:numPr>
                <w:ilvl w:val="0"/>
                <w:numId w:val="513"/>
              </w:numPr>
              <w:tabs>
                <w:tab w:val="left" w:pos="291"/>
              </w:tabs>
              <w:spacing w:before="10" w:after="0" w:line="240" w:lineRule="auto"/>
              <w:ind w:left="290" w:right="0" w:hanging="183"/>
              <w:jc w:val="left"/>
              <w:rPr>
                <w:sz w:val="18"/>
              </w:rPr>
            </w:pPr>
            <w:r>
              <w:rPr>
                <w:sz w:val="18"/>
              </w:rPr>
              <w:t>处罚结果。</w:t>
            </w:r>
          </w:p>
        </w:tc>
        <w:tc>
          <w:tcPr>
            <w:tcW w:w="1980" w:type="dxa"/>
          </w:tcPr>
          <w:p w14:paraId="4615A670">
            <w:pPr>
              <w:pStyle w:val="12"/>
              <w:spacing w:before="9" w:line="249" w:lineRule="auto"/>
              <w:ind w:left="107" w:right="96"/>
              <w:jc w:val="both"/>
              <w:rPr>
                <w:sz w:val="18"/>
              </w:rPr>
            </w:pPr>
            <w:r>
              <w:rPr>
                <w:spacing w:val="-26"/>
                <w:sz w:val="18"/>
              </w:rPr>
              <w:t>《 政 府 信 息 公 开 条</w:t>
            </w:r>
            <w:r>
              <w:rPr>
                <w:spacing w:val="-23"/>
                <w:sz w:val="18"/>
              </w:rPr>
              <w:t>例》、《国务院办公厅关</w:t>
            </w:r>
            <w:r>
              <w:rPr>
                <w:spacing w:val="12"/>
                <w:sz w:val="18"/>
              </w:rPr>
              <w:t>于全面推行行政执法公示制度执法全过程记录制度重大执法决定法制审核制度的指</w:t>
            </w:r>
          </w:p>
          <w:p w14:paraId="65D2A8ED">
            <w:pPr>
              <w:pStyle w:val="12"/>
              <w:spacing w:before="1" w:line="207" w:lineRule="exact"/>
              <w:ind w:left="107"/>
              <w:rPr>
                <w:sz w:val="18"/>
              </w:rPr>
            </w:pPr>
            <w:r>
              <w:rPr>
                <w:sz w:val="18"/>
              </w:rPr>
              <w:t>导意见》</w:t>
            </w:r>
          </w:p>
        </w:tc>
        <w:tc>
          <w:tcPr>
            <w:tcW w:w="1814" w:type="dxa"/>
          </w:tcPr>
          <w:p w14:paraId="44C5B20A">
            <w:pPr>
              <w:pStyle w:val="12"/>
              <w:spacing w:before="9" w:line="249" w:lineRule="auto"/>
              <w:ind w:left="107" w:right="95"/>
              <w:jc w:val="both"/>
              <w:rPr>
                <w:sz w:val="18"/>
              </w:rPr>
            </w:pPr>
            <w:r>
              <w:rPr>
                <w:spacing w:val="16"/>
                <w:sz w:val="18"/>
              </w:rPr>
              <w:t>执法决定信息在决</w:t>
            </w:r>
            <w:r>
              <w:rPr>
                <w:spacing w:val="-9"/>
                <w:sz w:val="18"/>
              </w:rPr>
              <w:t xml:space="preserve">定作出之日起 </w:t>
            </w:r>
            <w:r>
              <w:rPr>
                <w:sz w:val="18"/>
              </w:rPr>
              <w:t>7</w:t>
            </w:r>
            <w:r>
              <w:rPr>
                <w:spacing w:val="-24"/>
                <w:sz w:val="18"/>
              </w:rPr>
              <w:t xml:space="preserve"> 个工</w:t>
            </w:r>
            <w:r>
              <w:rPr>
                <w:spacing w:val="-6"/>
                <w:sz w:val="18"/>
              </w:rPr>
              <w:t>作日内公开，其他相</w:t>
            </w:r>
            <w:r>
              <w:rPr>
                <w:spacing w:val="16"/>
                <w:sz w:val="18"/>
              </w:rPr>
              <w:t>关信息形成或变更</w:t>
            </w:r>
            <w:r>
              <w:rPr>
                <w:spacing w:val="-5"/>
                <w:sz w:val="18"/>
              </w:rPr>
              <w:t xml:space="preserve">之日起 </w:t>
            </w:r>
            <w:r>
              <w:rPr>
                <w:sz w:val="18"/>
              </w:rPr>
              <w:t>20</w:t>
            </w:r>
            <w:r>
              <w:rPr>
                <w:spacing w:val="-5"/>
                <w:sz w:val="18"/>
              </w:rPr>
              <w:t xml:space="preserve"> 个工作日</w:t>
            </w:r>
            <w:r>
              <w:rPr>
                <w:sz w:val="18"/>
              </w:rPr>
              <w:t>内公开</w:t>
            </w:r>
          </w:p>
        </w:tc>
        <w:tc>
          <w:tcPr>
            <w:tcW w:w="1426" w:type="dxa"/>
          </w:tcPr>
          <w:p w14:paraId="6D97039D">
            <w:pPr>
              <w:pStyle w:val="12"/>
              <w:rPr>
                <w:rFonts w:ascii="Times New Roman"/>
                <w:sz w:val="18"/>
              </w:rPr>
            </w:pPr>
          </w:p>
          <w:p w14:paraId="76186A45">
            <w:pPr>
              <w:pStyle w:val="12"/>
              <w:rPr>
                <w:rFonts w:ascii="Times New Roman"/>
                <w:sz w:val="18"/>
              </w:rPr>
            </w:pPr>
          </w:p>
          <w:p w14:paraId="1EDD5B2C">
            <w:pPr>
              <w:pStyle w:val="12"/>
              <w:rPr>
                <w:rFonts w:ascii="Times New Roman"/>
                <w:sz w:val="18"/>
              </w:rPr>
            </w:pPr>
          </w:p>
          <w:p w14:paraId="490E7178">
            <w:pPr>
              <w:pStyle w:val="12"/>
              <w:spacing w:before="108"/>
              <w:ind w:right="340"/>
              <w:jc w:val="right"/>
              <w:rPr>
                <w:sz w:val="18"/>
              </w:rPr>
            </w:pPr>
            <w:r>
              <w:rPr>
                <w:rFonts w:hint="eastAsia"/>
                <w:sz w:val="18"/>
                <w:lang w:eastAsia="zh-CN"/>
              </w:rPr>
              <w:t>县</w:t>
            </w:r>
            <w:r>
              <w:rPr>
                <w:sz w:val="18"/>
              </w:rPr>
              <w:t>文旅局</w:t>
            </w:r>
          </w:p>
        </w:tc>
        <w:tc>
          <w:tcPr>
            <w:tcW w:w="1440" w:type="dxa"/>
          </w:tcPr>
          <w:p w14:paraId="39BB3F83">
            <w:pPr>
              <w:pStyle w:val="12"/>
              <w:rPr>
                <w:rFonts w:ascii="Times New Roman"/>
                <w:sz w:val="18"/>
              </w:rPr>
            </w:pPr>
          </w:p>
          <w:p w14:paraId="1F1E4E11">
            <w:pPr>
              <w:pStyle w:val="12"/>
              <w:rPr>
                <w:rFonts w:ascii="Times New Roman"/>
                <w:sz w:val="18"/>
              </w:rPr>
            </w:pPr>
          </w:p>
          <w:p w14:paraId="63FBC59F">
            <w:pPr>
              <w:pStyle w:val="12"/>
              <w:rPr>
                <w:rFonts w:ascii="Times New Roman"/>
                <w:sz w:val="18"/>
              </w:rPr>
            </w:pPr>
          </w:p>
          <w:p w14:paraId="555FBC83">
            <w:pPr>
              <w:pStyle w:val="12"/>
              <w:numPr>
                <w:ilvl w:val="0"/>
                <w:numId w:val="514"/>
              </w:numPr>
              <w:tabs>
                <w:tab w:val="left" w:pos="289"/>
              </w:tabs>
              <w:spacing w:before="108" w:after="0" w:line="240" w:lineRule="auto"/>
              <w:ind w:left="288" w:right="0" w:hanging="182"/>
              <w:jc w:val="left"/>
              <w:rPr>
                <w:sz w:val="18"/>
              </w:rPr>
            </w:pPr>
            <w:r>
              <w:rPr>
                <w:sz w:val="18"/>
              </w:rPr>
              <w:t>政府网站</w:t>
            </w:r>
          </w:p>
        </w:tc>
        <w:tc>
          <w:tcPr>
            <w:tcW w:w="720" w:type="dxa"/>
          </w:tcPr>
          <w:p w14:paraId="2E16E8FD">
            <w:pPr>
              <w:pStyle w:val="12"/>
              <w:rPr>
                <w:rFonts w:ascii="Times New Roman"/>
                <w:sz w:val="18"/>
              </w:rPr>
            </w:pPr>
          </w:p>
          <w:p w14:paraId="739FDB1D">
            <w:pPr>
              <w:pStyle w:val="12"/>
              <w:rPr>
                <w:rFonts w:ascii="Times New Roman"/>
                <w:sz w:val="18"/>
              </w:rPr>
            </w:pPr>
          </w:p>
          <w:p w14:paraId="4199FA7A">
            <w:pPr>
              <w:pStyle w:val="12"/>
              <w:rPr>
                <w:rFonts w:ascii="Times New Roman"/>
                <w:sz w:val="18"/>
              </w:rPr>
            </w:pPr>
          </w:p>
          <w:p w14:paraId="4AD7A12E">
            <w:pPr>
              <w:pStyle w:val="12"/>
              <w:spacing w:before="108"/>
              <w:ind w:left="107"/>
              <w:rPr>
                <w:sz w:val="18"/>
              </w:rPr>
            </w:pPr>
            <w:r>
              <w:rPr>
                <w:sz w:val="18"/>
              </w:rPr>
              <w:t>√</w:t>
            </w:r>
          </w:p>
        </w:tc>
        <w:tc>
          <w:tcPr>
            <w:tcW w:w="709" w:type="dxa"/>
          </w:tcPr>
          <w:p w14:paraId="463E162B">
            <w:pPr>
              <w:pStyle w:val="12"/>
              <w:rPr>
                <w:rFonts w:ascii="Times New Roman"/>
                <w:sz w:val="18"/>
              </w:rPr>
            </w:pPr>
          </w:p>
        </w:tc>
        <w:tc>
          <w:tcPr>
            <w:tcW w:w="551" w:type="dxa"/>
          </w:tcPr>
          <w:p w14:paraId="496E6701">
            <w:pPr>
              <w:pStyle w:val="12"/>
              <w:rPr>
                <w:rFonts w:ascii="Times New Roman"/>
                <w:sz w:val="18"/>
              </w:rPr>
            </w:pPr>
          </w:p>
          <w:p w14:paraId="48EB37E3">
            <w:pPr>
              <w:pStyle w:val="12"/>
              <w:rPr>
                <w:rFonts w:ascii="Times New Roman"/>
                <w:sz w:val="18"/>
              </w:rPr>
            </w:pPr>
          </w:p>
          <w:p w14:paraId="596BE709">
            <w:pPr>
              <w:pStyle w:val="12"/>
              <w:rPr>
                <w:rFonts w:ascii="Times New Roman"/>
                <w:sz w:val="18"/>
              </w:rPr>
            </w:pPr>
          </w:p>
          <w:p w14:paraId="6AF8199F">
            <w:pPr>
              <w:pStyle w:val="12"/>
              <w:spacing w:before="108"/>
              <w:ind w:left="106"/>
              <w:rPr>
                <w:sz w:val="18"/>
              </w:rPr>
            </w:pPr>
            <w:r>
              <w:rPr>
                <w:sz w:val="18"/>
              </w:rPr>
              <w:t>√</w:t>
            </w:r>
          </w:p>
        </w:tc>
        <w:tc>
          <w:tcPr>
            <w:tcW w:w="720" w:type="dxa"/>
          </w:tcPr>
          <w:p w14:paraId="636FA1D6">
            <w:pPr>
              <w:pStyle w:val="12"/>
              <w:rPr>
                <w:rFonts w:ascii="Times New Roman"/>
                <w:sz w:val="18"/>
              </w:rPr>
            </w:pPr>
          </w:p>
        </w:tc>
        <w:tc>
          <w:tcPr>
            <w:tcW w:w="720" w:type="dxa"/>
          </w:tcPr>
          <w:p w14:paraId="2E187956">
            <w:pPr>
              <w:pStyle w:val="12"/>
              <w:rPr>
                <w:rFonts w:ascii="Times New Roman"/>
                <w:sz w:val="18"/>
              </w:rPr>
            </w:pPr>
          </w:p>
          <w:p w14:paraId="6321DFFE">
            <w:pPr>
              <w:pStyle w:val="12"/>
              <w:rPr>
                <w:rFonts w:ascii="Times New Roman"/>
                <w:sz w:val="18"/>
              </w:rPr>
            </w:pPr>
          </w:p>
          <w:p w14:paraId="5A7CC75A">
            <w:pPr>
              <w:pStyle w:val="12"/>
              <w:rPr>
                <w:rFonts w:ascii="Times New Roman"/>
                <w:sz w:val="18"/>
              </w:rPr>
            </w:pPr>
          </w:p>
          <w:p w14:paraId="67081EF1">
            <w:pPr>
              <w:pStyle w:val="12"/>
              <w:spacing w:before="108"/>
              <w:ind w:left="107"/>
              <w:rPr>
                <w:sz w:val="18"/>
              </w:rPr>
            </w:pPr>
            <w:r>
              <w:rPr>
                <w:sz w:val="18"/>
              </w:rPr>
              <w:t>√</w:t>
            </w:r>
          </w:p>
        </w:tc>
        <w:tc>
          <w:tcPr>
            <w:tcW w:w="720" w:type="dxa"/>
          </w:tcPr>
          <w:p w14:paraId="11669204">
            <w:pPr>
              <w:pStyle w:val="12"/>
              <w:rPr>
                <w:rFonts w:ascii="Times New Roman"/>
                <w:sz w:val="18"/>
              </w:rPr>
            </w:pPr>
          </w:p>
        </w:tc>
      </w:tr>
      <w:tr w14:paraId="3B6EE6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8" w:hRule="atLeast"/>
        </w:trPr>
        <w:tc>
          <w:tcPr>
            <w:tcW w:w="540" w:type="dxa"/>
          </w:tcPr>
          <w:p w14:paraId="2BF28FAF">
            <w:pPr>
              <w:pStyle w:val="12"/>
              <w:rPr>
                <w:rFonts w:ascii="Times New Roman"/>
                <w:sz w:val="18"/>
              </w:rPr>
            </w:pPr>
          </w:p>
          <w:p w14:paraId="219FD73F">
            <w:pPr>
              <w:pStyle w:val="12"/>
              <w:rPr>
                <w:rFonts w:ascii="Times New Roman"/>
                <w:sz w:val="18"/>
              </w:rPr>
            </w:pPr>
          </w:p>
          <w:p w14:paraId="3AFABE5E">
            <w:pPr>
              <w:pStyle w:val="12"/>
              <w:rPr>
                <w:rFonts w:ascii="Times New Roman"/>
                <w:sz w:val="18"/>
              </w:rPr>
            </w:pPr>
          </w:p>
          <w:p w14:paraId="1BA530BB">
            <w:pPr>
              <w:pStyle w:val="12"/>
              <w:rPr>
                <w:rFonts w:ascii="Times New Roman"/>
                <w:sz w:val="18"/>
              </w:rPr>
            </w:pPr>
          </w:p>
          <w:p w14:paraId="383718A2">
            <w:pPr>
              <w:pStyle w:val="12"/>
              <w:rPr>
                <w:rFonts w:ascii="Times New Roman"/>
                <w:sz w:val="18"/>
              </w:rPr>
            </w:pPr>
          </w:p>
          <w:p w14:paraId="4C2F7BCC">
            <w:pPr>
              <w:pStyle w:val="12"/>
              <w:spacing w:before="10"/>
              <w:rPr>
                <w:rFonts w:ascii="Times New Roman"/>
                <w:sz w:val="25"/>
              </w:rPr>
            </w:pPr>
          </w:p>
          <w:p w14:paraId="6876DE90">
            <w:pPr>
              <w:pStyle w:val="12"/>
              <w:ind w:left="107"/>
              <w:rPr>
                <w:sz w:val="18"/>
              </w:rPr>
            </w:pPr>
            <w:r>
              <w:rPr>
                <w:sz w:val="18"/>
              </w:rPr>
              <w:t>38</w:t>
            </w:r>
          </w:p>
        </w:tc>
        <w:tc>
          <w:tcPr>
            <w:tcW w:w="734" w:type="dxa"/>
          </w:tcPr>
          <w:p w14:paraId="77A54ACA">
            <w:pPr>
              <w:pStyle w:val="12"/>
              <w:rPr>
                <w:rFonts w:ascii="Times New Roman"/>
                <w:sz w:val="18"/>
              </w:rPr>
            </w:pPr>
          </w:p>
          <w:p w14:paraId="3B454B8B">
            <w:pPr>
              <w:pStyle w:val="12"/>
              <w:rPr>
                <w:rFonts w:ascii="Times New Roman"/>
                <w:sz w:val="18"/>
              </w:rPr>
            </w:pPr>
          </w:p>
          <w:p w14:paraId="4A12909F">
            <w:pPr>
              <w:pStyle w:val="12"/>
              <w:rPr>
                <w:rFonts w:ascii="Times New Roman"/>
                <w:sz w:val="18"/>
              </w:rPr>
            </w:pPr>
          </w:p>
          <w:p w14:paraId="664D4408">
            <w:pPr>
              <w:pStyle w:val="12"/>
              <w:rPr>
                <w:rFonts w:ascii="Times New Roman"/>
                <w:sz w:val="18"/>
              </w:rPr>
            </w:pPr>
          </w:p>
          <w:p w14:paraId="3878CA67">
            <w:pPr>
              <w:pStyle w:val="12"/>
              <w:rPr>
                <w:rFonts w:ascii="Times New Roman"/>
                <w:sz w:val="18"/>
              </w:rPr>
            </w:pPr>
          </w:p>
          <w:p w14:paraId="1E62A13E">
            <w:pPr>
              <w:pStyle w:val="12"/>
              <w:spacing w:before="5"/>
              <w:rPr>
                <w:rFonts w:ascii="Times New Roman"/>
                <w:sz w:val="15"/>
              </w:rPr>
            </w:pPr>
          </w:p>
          <w:p w14:paraId="5B720EF7">
            <w:pPr>
              <w:pStyle w:val="12"/>
              <w:spacing w:line="249" w:lineRule="auto"/>
              <w:ind w:left="107" w:right="254"/>
              <w:rPr>
                <w:sz w:val="18"/>
              </w:rPr>
            </w:pPr>
            <w:r>
              <w:rPr>
                <w:sz w:val="18"/>
              </w:rPr>
              <w:t>行政强制</w:t>
            </w:r>
          </w:p>
        </w:tc>
        <w:tc>
          <w:tcPr>
            <w:tcW w:w="1620" w:type="dxa"/>
          </w:tcPr>
          <w:p w14:paraId="7EF3B7E5">
            <w:pPr>
              <w:pStyle w:val="12"/>
              <w:rPr>
                <w:rFonts w:ascii="Times New Roman"/>
                <w:sz w:val="18"/>
              </w:rPr>
            </w:pPr>
          </w:p>
          <w:p w14:paraId="08F1349C">
            <w:pPr>
              <w:pStyle w:val="12"/>
              <w:rPr>
                <w:rFonts w:ascii="Times New Roman"/>
                <w:sz w:val="18"/>
              </w:rPr>
            </w:pPr>
          </w:p>
          <w:p w14:paraId="09D325BB">
            <w:pPr>
              <w:pStyle w:val="12"/>
              <w:rPr>
                <w:rFonts w:ascii="Times New Roman"/>
                <w:sz w:val="18"/>
              </w:rPr>
            </w:pPr>
          </w:p>
          <w:p w14:paraId="6F0BCE77">
            <w:pPr>
              <w:pStyle w:val="12"/>
              <w:spacing w:before="1"/>
              <w:rPr>
                <w:rFonts w:ascii="Times New Roman"/>
                <w:sz w:val="20"/>
              </w:rPr>
            </w:pPr>
          </w:p>
          <w:p w14:paraId="6BFB97F9">
            <w:pPr>
              <w:pStyle w:val="12"/>
              <w:spacing w:line="249" w:lineRule="auto"/>
              <w:ind w:left="108" w:right="59"/>
              <w:jc w:val="both"/>
              <w:rPr>
                <w:sz w:val="18"/>
              </w:rPr>
            </w:pPr>
            <w:r>
              <w:rPr>
                <w:sz w:val="18"/>
              </w:rPr>
              <w:t>对擅自从事互联网上网服务经营活动场所的查封， 专用工具、设备的扣押</w:t>
            </w:r>
          </w:p>
        </w:tc>
        <w:tc>
          <w:tcPr>
            <w:tcW w:w="1786" w:type="dxa"/>
          </w:tcPr>
          <w:p w14:paraId="3264A21D">
            <w:pPr>
              <w:pStyle w:val="12"/>
              <w:rPr>
                <w:rFonts w:ascii="Times New Roman"/>
                <w:sz w:val="18"/>
              </w:rPr>
            </w:pPr>
          </w:p>
          <w:p w14:paraId="78531B81">
            <w:pPr>
              <w:pStyle w:val="12"/>
              <w:rPr>
                <w:rFonts w:ascii="Times New Roman"/>
                <w:sz w:val="18"/>
              </w:rPr>
            </w:pPr>
          </w:p>
          <w:p w14:paraId="2B896CD5">
            <w:pPr>
              <w:pStyle w:val="12"/>
              <w:rPr>
                <w:rFonts w:ascii="Times New Roman"/>
                <w:sz w:val="18"/>
              </w:rPr>
            </w:pPr>
          </w:p>
          <w:p w14:paraId="03C116F3">
            <w:pPr>
              <w:pStyle w:val="12"/>
              <w:rPr>
                <w:rFonts w:ascii="Times New Roman"/>
                <w:sz w:val="18"/>
              </w:rPr>
            </w:pPr>
          </w:p>
          <w:p w14:paraId="2386E429">
            <w:pPr>
              <w:pStyle w:val="12"/>
              <w:numPr>
                <w:ilvl w:val="0"/>
                <w:numId w:val="515"/>
              </w:numPr>
              <w:tabs>
                <w:tab w:val="left" w:pos="291"/>
              </w:tabs>
              <w:spacing w:before="144" w:after="0" w:line="240" w:lineRule="auto"/>
              <w:ind w:left="290" w:right="0" w:hanging="183"/>
              <w:jc w:val="left"/>
              <w:rPr>
                <w:sz w:val="18"/>
              </w:rPr>
            </w:pPr>
            <w:r>
              <w:rPr>
                <w:sz w:val="18"/>
              </w:rPr>
              <w:t>主体信息；</w:t>
            </w:r>
          </w:p>
          <w:p w14:paraId="064EE6D4">
            <w:pPr>
              <w:pStyle w:val="12"/>
              <w:numPr>
                <w:ilvl w:val="0"/>
                <w:numId w:val="515"/>
              </w:numPr>
              <w:tabs>
                <w:tab w:val="left" w:pos="291"/>
              </w:tabs>
              <w:spacing w:before="10" w:after="0" w:line="240" w:lineRule="auto"/>
              <w:ind w:left="290" w:right="0" w:hanging="183"/>
              <w:jc w:val="left"/>
              <w:rPr>
                <w:sz w:val="18"/>
              </w:rPr>
            </w:pPr>
            <w:r>
              <w:rPr>
                <w:sz w:val="18"/>
              </w:rPr>
              <w:t>案由；</w:t>
            </w:r>
          </w:p>
          <w:p w14:paraId="67B4B3B9">
            <w:pPr>
              <w:pStyle w:val="12"/>
              <w:numPr>
                <w:ilvl w:val="0"/>
                <w:numId w:val="515"/>
              </w:numPr>
              <w:tabs>
                <w:tab w:val="left" w:pos="291"/>
              </w:tabs>
              <w:spacing w:before="9" w:after="0" w:line="240" w:lineRule="auto"/>
              <w:ind w:left="290" w:right="0" w:hanging="183"/>
              <w:jc w:val="left"/>
              <w:rPr>
                <w:sz w:val="18"/>
              </w:rPr>
            </w:pPr>
            <w:r>
              <w:rPr>
                <w:sz w:val="18"/>
              </w:rPr>
              <w:t>处理依据；</w:t>
            </w:r>
          </w:p>
          <w:p w14:paraId="38FE3CE4">
            <w:pPr>
              <w:pStyle w:val="12"/>
              <w:numPr>
                <w:ilvl w:val="0"/>
                <w:numId w:val="515"/>
              </w:numPr>
              <w:tabs>
                <w:tab w:val="left" w:pos="291"/>
              </w:tabs>
              <w:spacing w:before="9" w:after="0" w:line="240" w:lineRule="auto"/>
              <w:ind w:left="290" w:right="0" w:hanging="183"/>
              <w:jc w:val="left"/>
              <w:rPr>
                <w:sz w:val="18"/>
              </w:rPr>
            </w:pPr>
            <w:r>
              <w:rPr>
                <w:sz w:val="18"/>
              </w:rPr>
              <w:t>处理结果。</w:t>
            </w:r>
          </w:p>
        </w:tc>
        <w:tc>
          <w:tcPr>
            <w:tcW w:w="1980" w:type="dxa"/>
          </w:tcPr>
          <w:p w14:paraId="5ACBF4C1">
            <w:pPr>
              <w:pStyle w:val="12"/>
              <w:spacing w:before="12" w:line="249" w:lineRule="auto"/>
              <w:ind w:left="107" w:right="7"/>
              <w:jc w:val="both"/>
              <w:rPr>
                <w:sz w:val="18"/>
              </w:rPr>
            </w:pPr>
            <w:r>
              <w:rPr>
                <w:spacing w:val="-25"/>
                <w:sz w:val="18"/>
              </w:rPr>
              <w:t>《 政 府 信 息 公 开 条例》、《互联网上网服务</w:t>
            </w:r>
            <w:r>
              <w:rPr>
                <w:spacing w:val="2"/>
                <w:sz w:val="18"/>
              </w:rPr>
              <w:t>营业场所管理条例》、</w:t>
            </w:r>
          </w:p>
          <w:p w14:paraId="58CB8AF3">
            <w:pPr>
              <w:pStyle w:val="12"/>
              <w:spacing w:before="1" w:line="249" w:lineRule="auto"/>
              <w:ind w:left="107" w:right="96"/>
              <w:jc w:val="both"/>
              <w:rPr>
                <w:sz w:val="18"/>
              </w:rPr>
            </w:pPr>
            <w:r>
              <w:rPr>
                <w:spacing w:val="12"/>
                <w:sz w:val="18"/>
              </w:rPr>
              <w:t>《国务院关于促进</w:t>
            </w:r>
            <w:r>
              <w:rPr>
                <w:rFonts w:hint="eastAsia"/>
                <w:spacing w:val="12"/>
                <w:sz w:val="18"/>
                <w:lang w:eastAsia="zh-CN"/>
              </w:rPr>
              <w:t>县</w:t>
            </w:r>
            <w:r>
              <w:rPr>
                <w:spacing w:val="12"/>
                <w:sz w:val="18"/>
              </w:rPr>
              <w:t>场公平竞争维护</w:t>
            </w:r>
            <w:r>
              <w:rPr>
                <w:rFonts w:hint="eastAsia"/>
                <w:spacing w:val="12"/>
                <w:sz w:val="18"/>
                <w:lang w:eastAsia="zh-CN"/>
              </w:rPr>
              <w:t>县</w:t>
            </w:r>
            <w:r>
              <w:rPr>
                <w:spacing w:val="12"/>
                <w:sz w:val="18"/>
              </w:rPr>
              <w:t>场</w:t>
            </w:r>
            <w:r>
              <w:rPr>
                <w:spacing w:val="-26"/>
                <w:sz w:val="18"/>
              </w:rPr>
              <w:t>正 常 秩 序 的 若 干 意</w:t>
            </w:r>
            <w:r>
              <w:rPr>
                <w:spacing w:val="-23"/>
                <w:sz w:val="18"/>
              </w:rPr>
              <w:t>见》、《国务院办公厅关</w:t>
            </w:r>
            <w:r>
              <w:rPr>
                <w:spacing w:val="12"/>
                <w:sz w:val="18"/>
              </w:rPr>
              <w:t>于全面推行行政执法公示制度执法全过程记录制度重大执法决定法制审核制度的指</w:t>
            </w:r>
          </w:p>
          <w:p w14:paraId="55668174">
            <w:pPr>
              <w:pStyle w:val="12"/>
              <w:spacing w:before="1" w:line="205" w:lineRule="exact"/>
              <w:ind w:left="107"/>
              <w:rPr>
                <w:sz w:val="18"/>
              </w:rPr>
            </w:pPr>
            <w:r>
              <w:rPr>
                <w:sz w:val="18"/>
              </w:rPr>
              <w:t>导意见》</w:t>
            </w:r>
          </w:p>
        </w:tc>
        <w:tc>
          <w:tcPr>
            <w:tcW w:w="1814" w:type="dxa"/>
          </w:tcPr>
          <w:p w14:paraId="1063319D">
            <w:pPr>
              <w:pStyle w:val="12"/>
              <w:rPr>
                <w:rFonts w:ascii="Times New Roman"/>
                <w:sz w:val="18"/>
              </w:rPr>
            </w:pPr>
          </w:p>
          <w:p w14:paraId="7E7676BE">
            <w:pPr>
              <w:pStyle w:val="12"/>
              <w:rPr>
                <w:rFonts w:ascii="Times New Roman"/>
                <w:sz w:val="18"/>
              </w:rPr>
            </w:pPr>
          </w:p>
          <w:p w14:paraId="3D9851E8">
            <w:pPr>
              <w:pStyle w:val="12"/>
              <w:rPr>
                <w:rFonts w:ascii="Times New Roman"/>
                <w:sz w:val="18"/>
              </w:rPr>
            </w:pPr>
          </w:p>
          <w:p w14:paraId="2C52705E">
            <w:pPr>
              <w:pStyle w:val="12"/>
              <w:rPr>
                <w:rFonts w:ascii="Times New Roman"/>
                <w:sz w:val="18"/>
              </w:rPr>
            </w:pPr>
          </w:p>
          <w:p w14:paraId="022AE29B">
            <w:pPr>
              <w:pStyle w:val="12"/>
              <w:rPr>
                <w:rFonts w:ascii="Times New Roman"/>
                <w:sz w:val="23"/>
              </w:rPr>
            </w:pPr>
          </w:p>
          <w:p w14:paraId="1417575A">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75BAD616">
            <w:pPr>
              <w:pStyle w:val="12"/>
              <w:rPr>
                <w:rFonts w:ascii="Times New Roman"/>
                <w:sz w:val="18"/>
              </w:rPr>
            </w:pPr>
          </w:p>
          <w:p w14:paraId="4FCFA799">
            <w:pPr>
              <w:pStyle w:val="12"/>
              <w:rPr>
                <w:rFonts w:ascii="Times New Roman"/>
                <w:sz w:val="18"/>
              </w:rPr>
            </w:pPr>
          </w:p>
          <w:p w14:paraId="718CE8D5">
            <w:pPr>
              <w:pStyle w:val="12"/>
              <w:rPr>
                <w:rFonts w:ascii="Times New Roman"/>
                <w:sz w:val="18"/>
              </w:rPr>
            </w:pPr>
          </w:p>
          <w:p w14:paraId="4FF6D95C">
            <w:pPr>
              <w:pStyle w:val="12"/>
              <w:rPr>
                <w:rFonts w:ascii="Times New Roman"/>
                <w:sz w:val="18"/>
              </w:rPr>
            </w:pPr>
          </w:p>
          <w:p w14:paraId="5BE18E36">
            <w:pPr>
              <w:pStyle w:val="12"/>
              <w:rPr>
                <w:rFonts w:ascii="Times New Roman"/>
                <w:sz w:val="18"/>
              </w:rPr>
            </w:pPr>
          </w:p>
          <w:p w14:paraId="737E2BE9">
            <w:pPr>
              <w:pStyle w:val="12"/>
              <w:spacing w:before="10"/>
              <w:rPr>
                <w:rFonts w:ascii="Times New Roman"/>
                <w:sz w:val="25"/>
              </w:rPr>
            </w:pPr>
          </w:p>
          <w:p w14:paraId="1CDF5167">
            <w:pPr>
              <w:pStyle w:val="12"/>
              <w:ind w:right="340"/>
              <w:jc w:val="right"/>
              <w:rPr>
                <w:sz w:val="18"/>
              </w:rPr>
            </w:pPr>
            <w:r>
              <w:rPr>
                <w:rFonts w:hint="eastAsia"/>
                <w:sz w:val="18"/>
                <w:lang w:eastAsia="zh-CN"/>
              </w:rPr>
              <w:t>县</w:t>
            </w:r>
            <w:r>
              <w:rPr>
                <w:sz w:val="18"/>
              </w:rPr>
              <w:t>文旅局</w:t>
            </w:r>
          </w:p>
        </w:tc>
        <w:tc>
          <w:tcPr>
            <w:tcW w:w="1440" w:type="dxa"/>
          </w:tcPr>
          <w:p w14:paraId="3168AB49">
            <w:pPr>
              <w:pStyle w:val="12"/>
              <w:rPr>
                <w:rFonts w:ascii="Times New Roman"/>
                <w:sz w:val="18"/>
              </w:rPr>
            </w:pPr>
          </w:p>
          <w:p w14:paraId="35895808">
            <w:pPr>
              <w:pStyle w:val="12"/>
              <w:rPr>
                <w:rFonts w:ascii="Times New Roman"/>
                <w:sz w:val="18"/>
              </w:rPr>
            </w:pPr>
          </w:p>
          <w:p w14:paraId="46466C67">
            <w:pPr>
              <w:pStyle w:val="12"/>
              <w:rPr>
                <w:rFonts w:ascii="Times New Roman"/>
                <w:sz w:val="18"/>
              </w:rPr>
            </w:pPr>
          </w:p>
          <w:p w14:paraId="54D470CD">
            <w:pPr>
              <w:pStyle w:val="12"/>
              <w:rPr>
                <w:rFonts w:ascii="Times New Roman"/>
                <w:sz w:val="18"/>
              </w:rPr>
            </w:pPr>
          </w:p>
          <w:p w14:paraId="46E47B72">
            <w:pPr>
              <w:pStyle w:val="12"/>
              <w:rPr>
                <w:rFonts w:ascii="Times New Roman"/>
                <w:sz w:val="18"/>
              </w:rPr>
            </w:pPr>
          </w:p>
          <w:p w14:paraId="603A86DE">
            <w:pPr>
              <w:pStyle w:val="12"/>
              <w:spacing w:before="10"/>
              <w:rPr>
                <w:rFonts w:ascii="Times New Roman"/>
                <w:sz w:val="25"/>
              </w:rPr>
            </w:pPr>
          </w:p>
          <w:p w14:paraId="713B0861">
            <w:pPr>
              <w:pStyle w:val="12"/>
              <w:numPr>
                <w:ilvl w:val="0"/>
                <w:numId w:val="516"/>
              </w:numPr>
              <w:tabs>
                <w:tab w:val="left" w:pos="289"/>
              </w:tabs>
              <w:spacing w:before="0" w:after="0" w:line="240" w:lineRule="auto"/>
              <w:ind w:left="288" w:right="0" w:hanging="182"/>
              <w:jc w:val="left"/>
              <w:rPr>
                <w:sz w:val="18"/>
              </w:rPr>
            </w:pPr>
            <w:r>
              <w:rPr>
                <w:sz w:val="18"/>
              </w:rPr>
              <w:t>政府网站</w:t>
            </w:r>
          </w:p>
        </w:tc>
        <w:tc>
          <w:tcPr>
            <w:tcW w:w="720" w:type="dxa"/>
          </w:tcPr>
          <w:p w14:paraId="30A0F0DC">
            <w:pPr>
              <w:pStyle w:val="12"/>
              <w:rPr>
                <w:rFonts w:ascii="Times New Roman"/>
                <w:sz w:val="18"/>
              </w:rPr>
            </w:pPr>
          </w:p>
          <w:p w14:paraId="4C35E073">
            <w:pPr>
              <w:pStyle w:val="12"/>
              <w:rPr>
                <w:rFonts w:ascii="Times New Roman"/>
                <w:sz w:val="18"/>
              </w:rPr>
            </w:pPr>
          </w:p>
          <w:p w14:paraId="7CC9309E">
            <w:pPr>
              <w:pStyle w:val="12"/>
              <w:rPr>
                <w:rFonts w:ascii="Times New Roman"/>
                <w:sz w:val="18"/>
              </w:rPr>
            </w:pPr>
          </w:p>
          <w:p w14:paraId="55BE5A57">
            <w:pPr>
              <w:pStyle w:val="12"/>
              <w:rPr>
                <w:rFonts w:ascii="Times New Roman"/>
                <w:sz w:val="18"/>
              </w:rPr>
            </w:pPr>
          </w:p>
          <w:p w14:paraId="7562D23A">
            <w:pPr>
              <w:pStyle w:val="12"/>
              <w:rPr>
                <w:rFonts w:ascii="Times New Roman"/>
                <w:sz w:val="18"/>
              </w:rPr>
            </w:pPr>
          </w:p>
          <w:p w14:paraId="5536ECB7">
            <w:pPr>
              <w:pStyle w:val="12"/>
              <w:spacing w:before="10"/>
              <w:rPr>
                <w:rFonts w:ascii="Times New Roman"/>
                <w:sz w:val="25"/>
              </w:rPr>
            </w:pPr>
          </w:p>
          <w:p w14:paraId="61BF84E1">
            <w:pPr>
              <w:pStyle w:val="12"/>
              <w:ind w:left="107"/>
              <w:rPr>
                <w:sz w:val="18"/>
              </w:rPr>
            </w:pPr>
            <w:r>
              <w:rPr>
                <w:sz w:val="18"/>
              </w:rPr>
              <w:t>√</w:t>
            </w:r>
          </w:p>
        </w:tc>
        <w:tc>
          <w:tcPr>
            <w:tcW w:w="709" w:type="dxa"/>
          </w:tcPr>
          <w:p w14:paraId="43A2DB4F">
            <w:pPr>
              <w:pStyle w:val="12"/>
              <w:rPr>
                <w:rFonts w:ascii="Times New Roman"/>
                <w:sz w:val="18"/>
              </w:rPr>
            </w:pPr>
          </w:p>
        </w:tc>
        <w:tc>
          <w:tcPr>
            <w:tcW w:w="551" w:type="dxa"/>
          </w:tcPr>
          <w:p w14:paraId="7F096E10">
            <w:pPr>
              <w:pStyle w:val="12"/>
              <w:rPr>
                <w:rFonts w:ascii="Times New Roman"/>
                <w:sz w:val="18"/>
              </w:rPr>
            </w:pPr>
          </w:p>
          <w:p w14:paraId="74617608">
            <w:pPr>
              <w:pStyle w:val="12"/>
              <w:rPr>
                <w:rFonts w:ascii="Times New Roman"/>
                <w:sz w:val="18"/>
              </w:rPr>
            </w:pPr>
          </w:p>
          <w:p w14:paraId="5B6D62A7">
            <w:pPr>
              <w:pStyle w:val="12"/>
              <w:rPr>
                <w:rFonts w:ascii="Times New Roman"/>
                <w:sz w:val="18"/>
              </w:rPr>
            </w:pPr>
          </w:p>
          <w:p w14:paraId="4724AA84">
            <w:pPr>
              <w:pStyle w:val="12"/>
              <w:rPr>
                <w:rFonts w:ascii="Times New Roman"/>
                <w:sz w:val="18"/>
              </w:rPr>
            </w:pPr>
          </w:p>
          <w:p w14:paraId="08E8D978">
            <w:pPr>
              <w:pStyle w:val="12"/>
              <w:rPr>
                <w:rFonts w:ascii="Times New Roman"/>
                <w:sz w:val="18"/>
              </w:rPr>
            </w:pPr>
          </w:p>
          <w:p w14:paraId="32F2C3E9">
            <w:pPr>
              <w:pStyle w:val="12"/>
              <w:spacing w:before="10"/>
              <w:rPr>
                <w:rFonts w:ascii="Times New Roman"/>
                <w:sz w:val="25"/>
              </w:rPr>
            </w:pPr>
          </w:p>
          <w:p w14:paraId="0C2BFF13">
            <w:pPr>
              <w:pStyle w:val="12"/>
              <w:ind w:left="106"/>
              <w:rPr>
                <w:sz w:val="18"/>
              </w:rPr>
            </w:pPr>
            <w:r>
              <w:rPr>
                <w:sz w:val="18"/>
              </w:rPr>
              <w:t>√</w:t>
            </w:r>
          </w:p>
        </w:tc>
        <w:tc>
          <w:tcPr>
            <w:tcW w:w="720" w:type="dxa"/>
          </w:tcPr>
          <w:p w14:paraId="4FF7725F">
            <w:pPr>
              <w:pStyle w:val="12"/>
              <w:rPr>
                <w:rFonts w:ascii="Times New Roman"/>
                <w:sz w:val="18"/>
              </w:rPr>
            </w:pPr>
          </w:p>
        </w:tc>
        <w:tc>
          <w:tcPr>
            <w:tcW w:w="720" w:type="dxa"/>
          </w:tcPr>
          <w:p w14:paraId="561A6C93">
            <w:pPr>
              <w:pStyle w:val="12"/>
              <w:rPr>
                <w:rFonts w:ascii="Times New Roman"/>
                <w:sz w:val="18"/>
              </w:rPr>
            </w:pPr>
          </w:p>
          <w:p w14:paraId="28A78E6E">
            <w:pPr>
              <w:pStyle w:val="12"/>
              <w:rPr>
                <w:rFonts w:ascii="Times New Roman"/>
                <w:sz w:val="18"/>
              </w:rPr>
            </w:pPr>
          </w:p>
          <w:p w14:paraId="6691FF58">
            <w:pPr>
              <w:pStyle w:val="12"/>
              <w:rPr>
                <w:rFonts w:ascii="Times New Roman"/>
                <w:sz w:val="18"/>
              </w:rPr>
            </w:pPr>
          </w:p>
          <w:p w14:paraId="65D12F57">
            <w:pPr>
              <w:pStyle w:val="12"/>
              <w:rPr>
                <w:rFonts w:ascii="Times New Roman"/>
                <w:sz w:val="18"/>
              </w:rPr>
            </w:pPr>
          </w:p>
          <w:p w14:paraId="0A37CE30">
            <w:pPr>
              <w:pStyle w:val="12"/>
              <w:rPr>
                <w:rFonts w:ascii="Times New Roman"/>
                <w:sz w:val="18"/>
              </w:rPr>
            </w:pPr>
          </w:p>
          <w:p w14:paraId="66B80C18">
            <w:pPr>
              <w:pStyle w:val="12"/>
              <w:spacing w:before="10"/>
              <w:rPr>
                <w:rFonts w:ascii="Times New Roman"/>
                <w:sz w:val="25"/>
              </w:rPr>
            </w:pPr>
          </w:p>
          <w:p w14:paraId="613DFDBC">
            <w:pPr>
              <w:pStyle w:val="12"/>
              <w:ind w:left="107"/>
              <w:rPr>
                <w:sz w:val="18"/>
              </w:rPr>
            </w:pPr>
            <w:r>
              <w:rPr>
                <w:sz w:val="18"/>
              </w:rPr>
              <w:t>√</w:t>
            </w:r>
          </w:p>
        </w:tc>
        <w:tc>
          <w:tcPr>
            <w:tcW w:w="720" w:type="dxa"/>
          </w:tcPr>
          <w:p w14:paraId="080396BC">
            <w:pPr>
              <w:pStyle w:val="12"/>
              <w:rPr>
                <w:rFonts w:ascii="Times New Roman"/>
                <w:sz w:val="18"/>
              </w:rPr>
            </w:pPr>
          </w:p>
        </w:tc>
      </w:tr>
    </w:tbl>
    <w:p w14:paraId="744D3C21">
      <w:pPr>
        <w:spacing w:after="0"/>
        <w:rPr>
          <w:rFonts w:ascii="Times New Roman"/>
          <w:sz w:val="18"/>
        </w:rPr>
        <w:sectPr>
          <w:pgSz w:w="16840" w:h="11910" w:orient="landscape"/>
          <w:pgMar w:top="1100" w:right="240" w:bottom="1300" w:left="380" w:header="0" w:footer="1115" w:gutter="0"/>
          <w:cols w:space="720" w:num="1"/>
        </w:sectPr>
      </w:pPr>
    </w:p>
    <w:p w14:paraId="0C78CBA0">
      <w:pPr>
        <w:pStyle w:val="3"/>
        <w:rPr>
          <w:rFonts w:ascii="Times New Roman"/>
          <w:sz w:val="20"/>
        </w:rPr>
      </w:pPr>
    </w:p>
    <w:p w14:paraId="0E87C89F">
      <w:pPr>
        <w:pStyle w:val="3"/>
        <w:rPr>
          <w:rFonts w:ascii="Times New Roman"/>
          <w:sz w:val="20"/>
        </w:rPr>
      </w:pPr>
    </w:p>
    <w:p w14:paraId="5782F498">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685784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0" w:hRule="atLeast"/>
        </w:trPr>
        <w:tc>
          <w:tcPr>
            <w:tcW w:w="540" w:type="dxa"/>
          </w:tcPr>
          <w:p w14:paraId="7B5730C1">
            <w:pPr>
              <w:pStyle w:val="12"/>
              <w:rPr>
                <w:rFonts w:ascii="Times New Roman"/>
                <w:sz w:val="18"/>
              </w:rPr>
            </w:pPr>
          </w:p>
          <w:p w14:paraId="23B1FDCE">
            <w:pPr>
              <w:pStyle w:val="12"/>
              <w:rPr>
                <w:rFonts w:ascii="Times New Roman"/>
                <w:sz w:val="18"/>
              </w:rPr>
            </w:pPr>
          </w:p>
          <w:p w14:paraId="725CB1BD">
            <w:pPr>
              <w:pStyle w:val="12"/>
              <w:rPr>
                <w:rFonts w:ascii="Times New Roman"/>
                <w:sz w:val="18"/>
              </w:rPr>
            </w:pPr>
          </w:p>
          <w:p w14:paraId="775D0090">
            <w:pPr>
              <w:pStyle w:val="12"/>
              <w:rPr>
                <w:rFonts w:ascii="Times New Roman"/>
                <w:sz w:val="18"/>
              </w:rPr>
            </w:pPr>
          </w:p>
          <w:p w14:paraId="2199E538">
            <w:pPr>
              <w:pStyle w:val="12"/>
              <w:rPr>
                <w:rFonts w:ascii="Times New Roman"/>
                <w:sz w:val="23"/>
              </w:rPr>
            </w:pPr>
          </w:p>
          <w:p w14:paraId="0770024F">
            <w:pPr>
              <w:pStyle w:val="12"/>
              <w:spacing w:before="1"/>
              <w:ind w:left="107"/>
              <w:rPr>
                <w:sz w:val="18"/>
              </w:rPr>
            </w:pPr>
            <w:r>
              <w:rPr>
                <w:sz w:val="18"/>
              </w:rPr>
              <w:t>39</w:t>
            </w:r>
          </w:p>
        </w:tc>
        <w:tc>
          <w:tcPr>
            <w:tcW w:w="734" w:type="dxa"/>
            <w:vMerge w:val="restart"/>
          </w:tcPr>
          <w:p w14:paraId="53A6BA81">
            <w:pPr>
              <w:pStyle w:val="12"/>
              <w:rPr>
                <w:rFonts w:ascii="Times New Roman"/>
                <w:sz w:val="18"/>
              </w:rPr>
            </w:pPr>
          </w:p>
          <w:p w14:paraId="1FA0469B">
            <w:pPr>
              <w:pStyle w:val="12"/>
              <w:rPr>
                <w:rFonts w:ascii="Times New Roman"/>
                <w:sz w:val="18"/>
              </w:rPr>
            </w:pPr>
          </w:p>
          <w:p w14:paraId="32D988EB">
            <w:pPr>
              <w:pStyle w:val="12"/>
              <w:rPr>
                <w:rFonts w:ascii="Times New Roman"/>
                <w:sz w:val="18"/>
              </w:rPr>
            </w:pPr>
          </w:p>
          <w:p w14:paraId="73F6F9F0">
            <w:pPr>
              <w:pStyle w:val="12"/>
              <w:rPr>
                <w:rFonts w:ascii="Times New Roman"/>
                <w:sz w:val="18"/>
              </w:rPr>
            </w:pPr>
          </w:p>
          <w:p w14:paraId="7A4BD5ED">
            <w:pPr>
              <w:pStyle w:val="12"/>
              <w:rPr>
                <w:rFonts w:ascii="Times New Roman"/>
                <w:sz w:val="18"/>
              </w:rPr>
            </w:pPr>
          </w:p>
          <w:p w14:paraId="172CEDD4">
            <w:pPr>
              <w:pStyle w:val="12"/>
              <w:rPr>
                <w:rFonts w:ascii="Times New Roman"/>
                <w:sz w:val="18"/>
              </w:rPr>
            </w:pPr>
          </w:p>
          <w:p w14:paraId="7DBA98B8">
            <w:pPr>
              <w:pStyle w:val="12"/>
              <w:rPr>
                <w:rFonts w:ascii="Times New Roman"/>
                <w:sz w:val="18"/>
              </w:rPr>
            </w:pPr>
          </w:p>
          <w:p w14:paraId="32D528DD">
            <w:pPr>
              <w:pStyle w:val="12"/>
              <w:spacing w:before="7"/>
              <w:rPr>
                <w:rFonts w:ascii="Times New Roman"/>
                <w:sz w:val="21"/>
              </w:rPr>
            </w:pPr>
          </w:p>
          <w:p w14:paraId="6169CF5F">
            <w:pPr>
              <w:pStyle w:val="12"/>
              <w:spacing w:before="1" w:line="249" w:lineRule="auto"/>
              <w:ind w:left="107" w:right="254"/>
              <w:rPr>
                <w:sz w:val="18"/>
              </w:rPr>
            </w:pPr>
            <w:r>
              <w:rPr>
                <w:sz w:val="18"/>
              </w:rPr>
              <w:t>公共服务</w:t>
            </w:r>
          </w:p>
        </w:tc>
        <w:tc>
          <w:tcPr>
            <w:tcW w:w="1620" w:type="dxa"/>
          </w:tcPr>
          <w:p w14:paraId="3EECFD0C">
            <w:pPr>
              <w:pStyle w:val="12"/>
              <w:rPr>
                <w:rFonts w:ascii="Times New Roman"/>
                <w:sz w:val="18"/>
              </w:rPr>
            </w:pPr>
          </w:p>
          <w:p w14:paraId="4404CC08">
            <w:pPr>
              <w:pStyle w:val="12"/>
              <w:rPr>
                <w:rFonts w:ascii="Times New Roman"/>
                <w:sz w:val="18"/>
              </w:rPr>
            </w:pPr>
          </w:p>
          <w:p w14:paraId="01751413">
            <w:pPr>
              <w:pStyle w:val="12"/>
              <w:rPr>
                <w:rFonts w:ascii="Times New Roman"/>
                <w:sz w:val="18"/>
              </w:rPr>
            </w:pPr>
          </w:p>
          <w:p w14:paraId="73BF485C">
            <w:pPr>
              <w:pStyle w:val="12"/>
              <w:rPr>
                <w:rFonts w:ascii="Times New Roman"/>
                <w:sz w:val="18"/>
              </w:rPr>
            </w:pPr>
          </w:p>
          <w:p w14:paraId="44092055">
            <w:pPr>
              <w:pStyle w:val="12"/>
              <w:spacing w:before="145" w:line="249" w:lineRule="auto"/>
              <w:ind w:left="108" w:right="95"/>
              <w:rPr>
                <w:sz w:val="18"/>
              </w:rPr>
            </w:pPr>
            <w:r>
              <w:rPr>
                <w:sz w:val="18"/>
              </w:rPr>
              <w:t>公共文化机构免费开放信息</w:t>
            </w:r>
          </w:p>
        </w:tc>
        <w:tc>
          <w:tcPr>
            <w:tcW w:w="1786" w:type="dxa"/>
          </w:tcPr>
          <w:p w14:paraId="719AFAE4">
            <w:pPr>
              <w:pStyle w:val="12"/>
              <w:rPr>
                <w:rFonts w:ascii="Times New Roman"/>
                <w:sz w:val="18"/>
              </w:rPr>
            </w:pPr>
          </w:p>
          <w:p w14:paraId="638755DE">
            <w:pPr>
              <w:pStyle w:val="12"/>
              <w:spacing w:before="10"/>
              <w:rPr>
                <w:rFonts w:ascii="Times New Roman"/>
                <w:sz w:val="24"/>
              </w:rPr>
            </w:pPr>
          </w:p>
          <w:p w14:paraId="333A9964">
            <w:pPr>
              <w:pStyle w:val="12"/>
              <w:numPr>
                <w:ilvl w:val="0"/>
                <w:numId w:val="517"/>
              </w:numPr>
              <w:tabs>
                <w:tab w:val="left" w:pos="291"/>
              </w:tabs>
              <w:spacing w:before="0" w:after="0" w:line="240" w:lineRule="auto"/>
              <w:ind w:left="290" w:right="0" w:hanging="183"/>
              <w:jc w:val="left"/>
              <w:rPr>
                <w:sz w:val="18"/>
              </w:rPr>
            </w:pPr>
            <w:r>
              <w:rPr>
                <w:sz w:val="18"/>
              </w:rPr>
              <w:t>机构名称；</w:t>
            </w:r>
          </w:p>
          <w:p w14:paraId="0FC2DBDC">
            <w:pPr>
              <w:pStyle w:val="12"/>
              <w:numPr>
                <w:ilvl w:val="0"/>
                <w:numId w:val="517"/>
              </w:numPr>
              <w:tabs>
                <w:tab w:val="left" w:pos="291"/>
              </w:tabs>
              <w:spacing w:before="9" w:after="0" w:line="240" w:lineRule="auto"/>
              <w:ind w:left="290" w:right="0" w:hanging="183"/>
              <w:jc w:val="left"/>
              <w:rPr>
                <w:sz w:val="18"/>
              </w:rPr>
            </w:pPr>
            <w:r>
              <w:rPr>
                <w:sz w:val="18"/>
              </w:rPr>
              <w:t>开放时间；</w:t>
            </w:r>
          </w:p>
          <w:p w14:paraId="213E97D9">
            <w:pPr>
              <w:pStyle w:val="12"/>
              <w:numPr>
                <w:ilvl w:val="0"/>
                <w:numId w:val="517"/>
              </w:numPr>
              <w:tabs>
                <w:tab w:val="left" w:pos="291"/>
              </w:tabs>
              <w:spacing w:before="10" w:after="0" w:line="240" w:lineRule="auto"/>
              <w:ind w:left="290" w:right="0" w:hanging="183"/>
              <w:jc w:val="left"/>
              <w:rPr>
                <w:sz w:val="18"/>
              </w:rPr>
            </w:pPr>
            <w:r>
              <w:rPr>
                <w:sz w:val="18"/>
              </w:rPr>
              <w:t>机构地址；</w:t>
            </w:r>
          </w:p>
          <w:p w14:paraId="2B6C12E6">
            <w:pPr>
              <w:pStyle w:val="12"/>
              <w:numPr>
                <w:ilvl w:val="0"/>
                <w:numId w:val="517"/>
              </w:numPr>
              <w:tabs>
                <w:tab w:val="left" w:pos="291"/>
              </w:tabs>
              <w:spacing w:before="9" w:after="0" w:line="240" w:lineRule="auto"/>
              <w:ind w:left="290" w:right="0" w:hanging="183"/>
              <w:jc w:val="left"/>
              <w:rPr>
                <w:sz w:val="18"/>
              </w:rPr>
            </w:pPr>
            <w:r>
              <w:rPr>
                <w:sz w:val="18"/>
              </w:rPr>
              <w:t>联系电话；</w:t>
            </w:r>
          </w:p>
          <w:p w14:paraId="67C4D551">
            <w:pPr>
              <w:pStyle w:val="12"/>
              <w:numPr>
                <w:ilvl w:val="0"/>
                <w:numId w:val="517"/>
              </w:numPr>
              <w:tabs>
                <w:tab w:val="left" w:pos="306"/>
              </w:tabs>
              <w:spacing w:before="10" w:after="0" w:line="249" w:lineRule="auto"/>
              <w:ind w:left="108" w:right="98" w:firstLine="0"/>
              <w:jc w:val="left"/>
              <w:rPr>
                <w:sz w:val="18"/>
              </w:rPr>
            </w:pPr>
            <w:r>
              <w:rPr>
                <w:spacing w:val="11"/>
                <w:sz w:val="18"/>
              </w:rPr>
              <w:t>临时停止开放信</w:t>
            </w:r>
            <w:r>
              <w:rPr>
                <w:sz w:val="18"/>
              </w:rPr>
              <w:t>息。</w:t>
            </w:r>
          </w:p>
        </w:tc>
        <w:tc>
          <w:tcPr>
            <w:tcW w:w="1980" w:type="dxa"/>
          </w:tcPr>
          <w:p w14:paraId="79C93AAD">
            <w:pPr>
              <w:pStyle w:val="12"/>
              <w:spacing w:before="13" w:line="249" w:lineRule="auto"/>
              <w:ind w:left="107" w:right="60"/>
              <w:jc w:val="both"/>
              <w:rPr>
                <w:sz w:val="18"/>
              </w:rPr>
            </w:pPr>
            <w:r>
              <w:rPr>
                <w:spacing w:val="14"/>
                <w:sz w:val="18"/>
              </w:rPr>
              <w:t>《公共文化服务保障</w:t>
            </w:r>
            <w:r>
              <w:rPr>
                <w:spacing w:val="-20"/>
                <w:sz w:val="18"/>
              </w:rPr>
              <w:t>法》、《政府信息公开条</w:t>
            </w:r>
            <w:r>
              <w:rPr>
                <w:spacing w:val="-15"/>
                <w:sz w:val="18"/>
              </w:rPr>
              <w:t>例》、《文化部 财政部</w:t>
            </w:r>
            <w:r>
              <w:rPr>
                <w:spacing w:val="-16"/>
                <w:sz w:val="18"/>
              </w:rPr>
              <w:t>关于推进全国美术馆、</w:t>
            </w:r>
            <w:r>
              <w:rPr>
                <w:spacing w:val="14"/>
                <w:sz w:val="18"/>
              </w:rPr>
              <w:t>公共图书馆、文化馆</w:t>
            </w:r>
          </w:p>
          <w:p w14:paraId="24B09277">
            <w:pPr>
              <w:pStyle w:val="12"/>
              <w:spacing w:before="1" w:line="249" w:lineRule="auto"/>
              <w:ind w:left="107" w:right="96"/>
              <w:jc w:val="both"/>
              <w:rPr>
                <w:sz w:val="18"/>
              </w:rPr>
            </w:pPr>
            <w:r>
              <w:rPr>
                <w:sz w:val="18"/>
              </w:rPr>
              <w:t>（站</w:t>
            </w:r>
            <w:r>
              <w:rPr>
                <w:spacing w:val="-36"/>
                <w:sz w:val="18"/>
              </w:rPr>
              <w:t>）</w:t>
            </w:r>
            <w:r>
              <w:rPr>
                <w:spacing w:val="-3"/>
                <w:sz w:val="18"/>
              </w:rPr>
              <w:t>免费开放工作的</w:t>
            </w:r>
            <w:r>
              <w:rPr>
                <w:spacing w:val="-15"/>
                <w:sz w:val="18"/>
              </w:rPr>
              <w:t>意见》、《文化部 财政</w:t>
            </w:r>
            <w:r>
              <w:rPr>
                <w:spacing w:val="12"/>
                <w:sz w:val="18"/>
              </w:rPr>
              <w:t>部关于做好</w:t>
            </w:r>
            <w:r>
              <w:rPr>
                <w:rFonts w:hint="eastAsia"/>
                <w:spacing w:val="12"/>
                <w:sz w:val="18"/>
                <w:lang w:eastAsia="zh-CN"/>
              </w:rPr>
              <w:t>城市</w:t>
            </w:r>
            <w:r>
              <w:rPr>
                <w:spacing w:val="12"/>
                <w:sz w:val="18"/>
              </w:rPr>
              <w:t>社区</w:t>
            </w:r>
            <w:r>
              <w:rPr>
                <w:spacing w:val="-7"/>
                <w:sz w:val="18"/>
              </w:rPr>
              <w:t>( 街道) 文化中心免费</w:t>
            </w:r>
          </w:p>
          <w:p w14:paraId="2E826D96">
            <w:pPr>
              <w:pStyle w:val="12"/>
              <w:spacing w:line="207" w:lineRule="exact"/>
              <w:ind w:left="107"/>
              <w:rPr>
                <w:sz w:val="18"/>
              </w:rPr>
            </w:pPr>
            <w:r>
              <w:rPr>
                <w:sz w:val="18"/>
              </w:rPr>
              <w:t>开放工作的通知》</w:t>
            </w:r>
          </w:p>
        </w:tc>
        <w:tc>
          <w:tcPr>
            <w:tcW w:w="1814" w:type="dxa"/>
          </w:tcPr>
          <w:p w14:paraId="44A2FE0E">
            <w:pPr>
              <w:pStyle w:val="12"/>
              <w:rPr>
                <w:rFonts w:ascii="Times New Roman"/>
                <w:sz w:val="18"/>
              </w:rPr>
            </w:pPr>
          </w:p>
          <w:p w14:paraId="16C3AB46">
            <w:pPr>
              <w:pStyle w:val="12"/>
              <w:rPr>
                <w:rFonts w:ascii="Times New Roman"/>
                <w:sz w:val="18"/>
              </w:rPr>
            </w:pPr>
          </w:p>
          <w:p w14:paraId="3E0F28F7">
            <w:pPr>
              <w:pStyle w:val="12"/>
              <w:rPr>
                <w:rFonts w:ascii="Times New Roman"/>
                <w:sz w:val="18"/>
              </w:rPr>
            </w:pPr>
          </w:p>
          <w:p w14:paraId="4FCD8DAA">
            <w:pPr>
              <w:pStyle w:val="12"/>
              <w:spacing w:before="2"/>
              <w:rPr>
                <w:rFonts w:ascii="Times New Roman"/>
                <w:sz w:val="20"/>
              </w:rPr>
            </w:pPr>
          </w:p>
          <w:p w14:paraId="487EB383">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2119D4D3">
            <w:pPr>
              <w:pStyle w:val="12"/>
              <w:rPr>
                <w:rFonts w:ascii="Times New Roman"/>
                <w:sz w:val="18"/>
              </w:rPr>
            </w:pPr>
          </w:p>
          <w:p w14:paraId="156114CB">
            <w:pPr>
              <w:pStyle w:val="12"/>
              <w:rPr>
                <w:rFonts w:ascii="Times New Roman"/>
                <w:sz w:val="18"/>
              </w:rPr>
            </w:pPr>
          </w:p>
          <w:p w14:paraId="7A6B3E85">
            <w:pPr>
              <w:pStyle w:val="12"/>
              <w:rPr>
                <w:rFonts w:ascii="Times New Roman"/>
                <w:sz w:val="18"/>
              </w:rPr>
            </w:pPr>
          </w:p>
          <w:p w14:paraId="71B7860A">
            <w:pPr>
              <w:pStyle w:val="12"/>
              <w:spacing w:before="2"/>
              <w:rPr>
                <w:rFonts w:ascii="Times New Roman"/>
                <w:sz w:val="20"/>
              </w:rPr>
            </w:pPr>
          </w:p>
          <w:p w14:paraId="4DAAA2BB">
            <w:pPr>
              <w:pStyle w:val="12"/>
              <w:spacing w:line="249" w:lineRule="auto"/>
              <w:ind w:left="84" w:right="72"/>
              <w:jc w:val="center"/>
              <w:rPr>
                <w:sz w:val="18"/>
              </w:rPr>
            </w:pPr>
            <w:r>
              <w:rPr>
                <w:rFonts w:hint="eastAsia"/>
                <w:sz w:val="18"/>
                <w:lang w:eastAsia="zh-CN"/>
              </w:rPr>
              <w:t>县</w:t>
            </w:r>
            <w:r>
              <w:rPr>
                <w:sz w:val="18"/>
              </w:rPr>
              <w:t>文旅局，相关公共文化服务机构</w:t>
            </w:r>
          </w:p>
        </w:tc>
        <w:tc>
          <w:tcPr>
            <w:tcW w:w="1440" w:type="dxa"/>
          </w:tcPr>
          <w:p w14:paraId="6F77E259">
            <w:pPr>
              <w:pStyle w:val="12"/>
              <w:rPr>
                <w:rFonts w:ascii="Times New Roman"/>
                <w:sz w:val="18"/>
              </w:rPr>
            </w:pPr>
          </w:p>
          <w:p w14:paraId="3DB1CA17">
            <w:pPr>
              <w:pStyle w:val="12"/>
              <w:rPr>
                <w:rFonts w:ascii="Times New Roman"/>
                <w:sz w:val="18"/>
              </w:rPr>
            </w:pPr>
          </w:p>
          <w:p w14:paraId="38BEE3BE">
            <w:pPr>
              <w:pStyle w:val="12"/>
              <w:rPr>
                <w:rFonts w:ascii="Times New Roman"/>
                <w:sz w:val="18"/>
              </w:rPr>
            </w:pPr>
          </w:p>
          <w:p w14:paraId="2CC31A57">
            <w:pPr>
              <w:pStyle w:val="12"/>
              <w:rPr>
                <w:rFonts w:ascii="Times New Roman"/>
                <w:sz w:val="18"/>
              </w:rPr>
            </w:pPr>
          </w:p>
          <w:p w14:paraId="214B9994">
            <w:pPr>
              <w:pStyle w:val="12"/>
              <w:rPr>
                <w:rFonts w:ascii="Times New Roman"/>
                <w:sz w:val="23"/>
              </w:rPr>
            </w:pPr>
          </w:p>
          <w:p w14:paraId="4A7B6A34">
            <w:pPr>
              <w:pStyle w:val="12"/>
              <w:numPr>
                <w:ilvl w:val="0"/>
                <w:numId w:val="518"/>
              </w:numPr>
              <w:tabs>
                <w:tab w:val="left" w:pos="289"/>
              </w:tabs>
              <w:spacing w:before="1" w:after="0" w:line="240" w:lineRule="auto"/>
              <w:ind w:left="288" w:right="0" w:hanging="182"/>
              <w:jc w:val="left"/>
              <w:rPr>
                <w:sz w:val="18"/>
              </w:rPr>
            </w:pPr>
            <w:r>
              <w:rPr>
                <w:sz w:val="18"/>
              </w:rPr>
              <w:t>政府网站</w:t>
            </w:r>
          </w:p>
        </w:tc>
        <w:tc>
          <w:tcPr>
            <w:tcW w:w="720" w:type="dxa"/>
          </w:tcPr>
          <w:p w14:paraId="3B054AC4">
            <w:pPr>
              <w:pStyle w:val="12"/>
              <w:rPr>
                <w:rFonts w:ascii="Times New Roman"/>
                <w:sz w:val="18"/>
              </w:rPr>
            </w:pPr>
          </w:p>
          <w:p w14:paraId="09FE6DCA">
            <w:pPr>
              <w:pStyle w:val="12"/>
              <w:rPr>
                <w:rFonts w:ascii="Times New Roman"/>
                <w:sz w:val="18"/>
              </w:rPr>
            </w:pPr>
          </w:p>
          <w:p w14:paraId="74598459">
            <w:pPr>
              <w:pStyle w:val="12"/>
              <w:rPr>
                <w:rFonts w:ascii="Times New Roman"/>
                <w:sz w:val="18"/>
              </w:rPr>
            </w:pPr>
          </w:p>
          <w:p w14:paraId="76F2E670">
            <w:pPr>
              <w:pStyle w:val="12"/>
              <w:rPr>
                <w:rFonts w:ascii="Times New Roman"/>
                <w:sz w:val="18"/>
              </w:rPr>
            </w:pPr>
          </w:p>
          <w:p w14:paraId="566C4A2A">
            <w:pPr>
              <w:pStyle w:val="12"/>
              <w:rPr>
                <w:rFonts w:ascii="Times New Roman"/>
                <w:sz w:val="23"/>
              </w:rPr>
            </w:pPr>
          </w:p>
          <w:p w14:paraId="3A9EAD8D">
            <w:pPr>
              <w:pStyle w:val="12"/>
              <w:spacing w:before="1"/>
              <w:ind w:left="107"/>
              <w:rPr>
                <w:sz w:val="18"/>
              </w:rPr>
            </w:pPr>
            <w:r>
              <w:rPr>
                <w:sz w:val="18"/>
              </w:rPr>
              <w:t>√</w:t>
            </w:r>
          </w:p>
        </w:tc>
        <w:tc>
          <w:tcPr>
            <w:tcW w:w="709" w:type="dxa"/>
          </w:tcPr>
          <w:p w14:paraId="2274B4D6">
            <w:pPr>
              <w:pStyle w:val="12"/>
              <w:rPr>
                <w:rFonts w:ascii="Times New Roman"/>
                <w:sz w:val="18"/>
              </w:rPr>
            </w:pPr>
          </w:p>
        </w:tc>
        <w:tc>
          <w:tcPr>
            <w:tcW w:w="551" w:type="dxa"/>
          </w:tcPr>
          <w:p w14:paraId="581883C1">
            <w:pPr>
              <w:pStyle w:val="12"/>
              <w:rPr>
                <w:rFonts w:ascii="Times New Roman"/>
                <w:sz w:val="18"/>
              </w:rPr>
            </w:pPr>
          </w:p>
          <w:p w14:paraId="2052DCF7">
            <w:pPr>
              <w:pStyle w:val="12"/>
              <w:rPr>
                <w:rFonts w:ascii="Times New Roman"/>
                <w:sz w:val="18"/>
              </w:rPr>
            </w:pPr>
          </w:p>
          <w:p w14:paraId="302EBAE5">
            <w:pPr>
              <w:pStyle w:val="12"/>
              <w:rPr>
                <w:rFonts w:ascii="Times New Roman"/>
                <w:sz w:val="18"/>
              </w:rPr>
            </w:pPr>
          </w:p>
          <w:p w14:paraId="27F0F7F9">
            <w:pPr>
              <w:pStyle w:val="12"/>
              <w:rPr>
                <w:rFonts w:ascii="Times New Roman"/>
                <w:sz w:val="18"/>
              </w:rPr>
            </w:pPr>
          </w:p>
          <w:p w14:paraId="47896B1A">
            <w:pPr>
              <w:pStyle w:val="12"/>
              <w:rPr>
                <w:rFonts w:ascii="Times New Roman"/>
                <w:sz w:val="23"/>
              </w:rPr>
            </w:pPr>
          </w:p>
          <w:p w14:paraId="2EE47B18">
            <w:pPr>
              <w:pStyle w:val="12"/>
              <w:spacing w:before="1"/>
              <w:ind w:left="106"/>
              <w:rPr>
                <w:sz w:val="18"/>
              </w:rPr>
            </w:pPr>
            <w:r>
              <w:rPr>
                <w:sz w:val="18"/>
              </w:rPr>
              <w:t>√</w:t>
            </w:r>
          </w:p>
        </w:tc>
        <w:tc>
          <w:tcPr>
            <w:tcW w:w="720" w:type="dxa"/>
          </w:tcPr>
          <w:p w14:paraId="25172DAA">
            <w:pPr>
              <w:pStyle w:val="12"/>
              <w:rPr>
                <w:rFonts w:ascii="Times New Roman"/>
                <w:sz w:val="18"/>
              </w:rPr>
            </w:pPr>
          </w:p>
        </w:tc>
        <w:tc>
          <w:tcPr>
            <w:tcW w:w="720" w:type="dxa"/>
          </w:tcPr>
          <w:p w14:paraId="6CC78BA0">
            <w:pPr>
              <w:pStyle w:val="12"/>
              <w:rPr>
                <w:rFonts w:ascii="Times New Roman"/>
                <w:sz w:val="18"/>
              </w:rPr>
            </w:pPr>
          </w:p>
          <w:p w14:paraId="5EECAE82">
            <w:pPr>
              <w:pStyle w:val="12"/>
              <w:rPr>
                <w:rFonts w:ascii="Times New Roman"/>
                <w:sz w:val="18"/>
              </w:rPr>
            </w:pPr>
          </w:p>
          <w:p w14:paraId="5C57D3F7">
            <w:pPr>
              <w:pStyle w:val="12"/>
              <w:rPr>
                <w:rFonts w:ascii="Times New Roman"/>
                <w:sz w:val="18"/>
              </w:rPr>
            </w:pPr>
          </w:p>
          <w:p w14:paraId="0B3F604A">
            <w:pPr>
              <w:pStyle w:val="12"/>
              <w:rPr>
                <w:rFonts w:ascii="Times New Roman"/>
                <w:sz w:val="18"/>
              </w:rPr>
            </w:pPr>
          </w:p>
          <w:p w14:paraId="59EBA0E0">
            <w:pPr>
              <w:pStyle w:val="12"/>
              <w:rPr>
                <w:rFonts w:ascii="Times New Roman"/>
                <w:sz w:val="23"/>
              </w:rPr>
            </w:pPr>
          </w:p>
          <w:p w14:paraId="7A42D376">
            <w:pPr>
              <w:pStyle w:val="12"/>
              <w:spacing w:before="1"/>
              <w:ind w:left="107"/>
              <w:rPr>
                <w:sz w:val="18"/>
              </w:rPr>
            </w:pPr>
            <w:r>
              <w:rPr>
                <w:sz w:val="18"/>
              </w:rPr>
              <w:t>√</w:t>
            </w:r>
          </w:p>
        </w:tc>
        <w:tc>
          <w:tcPr>
            <w:tcW w:w="720" w:type="dxa"/>
          </w:tcPr>
          <w:p w14:paraId="5CC05DD8">
            <w:pPr>
              <w:pStyle w:val="12"/>
              <w:rPr>
                <w:rFonts w:ascii="Times New Roman"/>
                <w:sz w:val="18"/>
              </w:rPr>
            </w:pPr>
          </w:p>
          <w:p w14:paraId="2EBD2588">
            <w:pPr>
              <w:pStyle w:val="12"/>
              <w:rPr>
                <w:rFonts w:ascii="Times New Roman"/>
                <w:sz w:val="18"/>
              </w:rPr>
            </w:pPr>
          </w:p>
          <w:p w14:paraId="15E79DE1">
            <w:pPr>
              <w:pStyle w:val="12"/>
              <w:rPr>
                <w:rFonts w:ascii="Times New Roman"/>
                <w:sz w:val="18"/>
              </w:rPr>
            </w:pPr>
          </w:p>
          <w:p w14:paraId="2A1FC3C4">
            <w:pPr>
              <w:pStyle w:val="12"/>
              <w:rPr>
                <w:rFonts w:ascii="Times New Roman"/>
                <w:sz w:val="18"/>
              </w:rPr>
            </w:pPr>
          </w:p>
          <w:p w14:paraId="50DAD685">
            <w:pPr>
              <w:pStyle w:val="12"/>
              <w:rPr>
                <w:rFonts w:ascii="Times New Roman"/>
                <w:sz w:val="23"/>
              </w:rPr>
            </w:pPr>
          </w:p>
          <w:p w14:paraId="6B735316">
            <w:pPr>
              <w:pStyle w:val="12"/>
              <w:spacing w:before="1"/>
              <w:ind w:left="107"/>
              <w:rPr>
                <w:sz w:val="18"/>
              </w:rPr>
            </w:pPr>
            <w:r>
              <w:rPr>
                <w:sz w:val="18"/>
              </w:rPr>
              <w:t>√</w:t>
            </w:r>
          </w:p>
        </w:tc>
      </w:tr>
      <w:tr w14:paraId="5117B1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9" w:hRule="atLeast"/>
        </w:trPr>
        <w:tc>
          <w:tcPr>
            <w:tcW w:w="540" w:type="dxa"/>
          </w:tcPr>
          <w:p w14:paraId="058D6637">
            <w:pPr>
              <w:pStyle w:val="12"/>
              <w:rPr>
                <w:rFonts w:ascii="Times New Roman"/>
                <w:sz w:val="18"/>
              </w:rPr>
            </w:pPr>
          </w:p>
          <w:p w14:paraId="1DCF7CF5">
            <w:pPr>
              <w:pStyle w:val="12"/>
              <w:rPr>
                <w:rFonts w:ascii="Times New Roman"/>
                <w:sz w:val="18"/>
              </w:rPr>
            </w:pPr>
          </w:p>
          <w:p w14:paraId="080DDAC5">
            <w:pPr>
              <w:pStyle w:val="12"/>
              <w:spacing w:before="3"/>
              <w:rPr>
                <w:rFonts w:ascii="Times New Roman"/>
                <w:sz w:val="17"/>
              </w:rPr>
            </w:pPr>
          </w:p>
          <w:p w14:paraId="71FD8ACA">
            <w:pPr>
              <w:pStyle w:val="12"/>
              <w:ind w:left="107"/>
              <w:rPr>
                <w:sz w:val="18"/>
              </w:rPr>
            </w:pPr>
            <w:r>
              <w:rPr>
                <w:sz w:val="18"/>
              </w:rPr>
              <w:t>40</w:t>
            </w:r>
          </w:p>
        </w:tc>
        <w:tc>
          <w:tcPr>
            <w:tcW w:w="734" w:type="dxa"/>
            <w:vMerge w:val="continue"/>
            <w:tcBorders>
              <w:top w:val="nil"/>
            </w:tcBorders>
          </w:tcPr>
          <w:p w14:paraId="5338CC5D">
            <w:pPr>
              <w:rPr>
                <w:sz w:val="2"/>
                <w:szCs w:val="2"/>
              </w:rPr>
            </w:pPr>
          </w:p>
        </w:tc>
        <w:tc>
          <w:tcPr>
            <w:tcW w:w="1620" w:type="dxa"/>
          </w:tcPr>
          <w:p w14:paraId="138A2663">
            <w:pPr>
              <w:pStyle w:val="12"/>
              <w:rPr>
                <w:rFonts w:ascii="Times New Roman"/>
                <w:sz w:val="18"/>
              </w:rPr>
            </w:pPr>
          </w:p>
          <w:p w14:paraId="2DD0F4F7">
            <w:pPr>
              <w:pStyle w:val="12"/>
              <w:spacing w:before="10"/>
              <w:rPr>
                <w:rFonts w:ascii="Times New Roman"/>
                <w:sz w:val="24"/>
              </w:rPr>
            </w:pPr>
          </w:p>
          <w:p w14:paraId="4977193D">
            <w:pPr>
              <w:pStyle w:val="12"/>
              <w:spacing w:line="249" w:lineRule="auto"/>
              <w:ind w:left="108" w:right="95"/>
              <w:rPr>
                <w:sz w:val="18"/>
              </w:rPr>
            </w:pPr>
            <w:r>
              <w:rPr>
                <w:sz w:val="18"/>
              </w:rPr>
              <w:t>特殊群体公共文化服务信息</w:t>
            </w:r>
          </w:p>
        </w:tc>
        <w:tc>
          <w:tcPr>
            <w:tcW w:w="1786" w:type="dxa"/>
          </w:tcPr>
          <w:p w14:paraId="1AA7249F">
            <w:pPr>
              <w:pStyle w:val="12"/>
              <w:numPr>
                <w:ilvl w:val="0"/>
                <w:numId w:val="519"/>
              </w:numPr>
              <w:tabs>
                <w:tab w:val="left" w:pos="291"/>
              </w:tabs>
              <w:spacing w:before="13" w:after="0" w:line="240" w:lineRule="auto"/>
              <w:ind w:left="290" w:right="0" w:hanging="183"/>
              <w:jc w:val="left"/>
              <w:rPr>
                <w:sz w:val="18"/>
              </w:rPr>
            </w:pPr>
            <w:r>
              <w:rPr>
                <w:sz w:val="18"/>
              </w:rPr>
              <w:t>机构名称；</w:t>
            </w:r>
          </w:p>
          <w:p w14:paraId="4B9CD5CA">
            <w:pPr>
              <w:pStyle w:val="12"/>
              <w:numPr>
                <w:ilvl w:val="0"/>
                <w:numId w:val="519"/>
              </w:numPr>
              <w:tabs>
                <w:tab w:val="left" w:pos="291"/>
              </w:tabs>
              <w:spacing w:before="9" w:after="0" w:line="240" w:lineRule="auto"/>
              <w:ind w:left="290" w:right="0" w:hanging="183"/>
              <w:jc w:val="left"/>
              <w:rPr>
                <w:sz w:val="18"/>
              </w:rPr>
            </w:pPr>
            <w:r>
              <w:rPr>
                <w:sz w:val="18"/>
              </w:rPr>
              <w:t>开放时间；</w:t>
            </w:r>
          </w:p>
          <w:p w14:paraId="78CA8CD4">
            <w:pPr>
              <w:pStyle w:val="12"/>
              <w:numPr>
                <w:ilvl w:val="0"/>
                <w:numId w:val="519"/>
              </w:numPr>
              <w:tabs>
                <w:tab w:val="left" w:pos="291"/>
              </w:tabs>
              <w:spacing w:before="9" w:after="0" w:line="240" w:lineRule="auto"/>
              <w:ind w:left="290" w:right="0" w:hanging="183"/>
              <w:jc w:val="left"/>
              <w:rPr>
                <w:sz w:val="18"/>
              </w:rPr>
            </w:pPr>
            <w:r>
              <w:rPr>
                <w:sz w:val="18"/>
              </w:rPr>
              <w:t>机构地址；</w:t>
            </w:r>
          </w:p>
          <w:p w14:paraId="7BB89FBC">
            <w:pPr>
              <w:pStyle w:val="12"/>
              <w:numPr>
                <w:ilvl w:val="0"/>
                <w:numId w:val="519"/>
              </w:numPr>
              <w:tabs>
                <w:tab w:val="left" w:pos="291"/>
              </w:tabs>
              <w:spacing w:before="10" w:after="0" w:line="240" w:lineRule="auto"/>
              <w:ind w:left="290" w:right="0" w:hanging="183"/>
              <w:jc w:val="left"/>
              <w:rPr>
                <w:sz w:val="18"/>
              </w:rPr>
            </w:pPr>
            <w:r>
              <w:rPr>
                <w:sz w:val="18"/>
              </w:rPr>
              <w:t>联系电话；</w:t>
            </w:r>
          </w:p>
          <w:p w14:paraId="3ADAEA09">
            <w:pPr>
              <w:pStyle w:val="12"/>
              <w:numPr>
                <w:ilvl w:val="0"/>
                <w:numId w:val="519"/>
              </w:numPr>
              <w:tabs>
                <w:tab w:val="left" w:pos="306"/>
              </w:tabs>
              <w:spacing w:before="0" w:after="0" w:line="240" w:lineRule="atLeast"/>
              <w:ind w:left="108" w:right="98" w:firstLine="0"/>
              <w:jc w:val="left"/>
              <w:rPr>
                <w:sz w:val="18"/>
              </w:rPr>
            </w:pPr>
            <w:r>
              <w:rPr>
                <w:spacing w:val="11"/>
                <w:sz w:val="18"/>
              </w:rPr>
              <w:t>临时停止开放信</w:t>
            </w:r>
            <w:r>
              <w:rPr>
                <w:sz w:val="18"/>
              </w:rPr>
              <w:t>息。</w:t>
            </w:r>
          </w:p>
        </w:tc>
        <w:tc>
          <w:tcPr>
            <w:tcW w:w="1980" w:type="dxa"/>
          </w:tcPr>
          <w:p w14:paraId="33279C1F">
            <w:pPr>
              <w:pStyle w:val="12"/>
              <w:spacing w:before="3" w:line="240" w:lineRule="atLeast"/>
              <w:ind w:left="107" w:right="96"/>
              <w:jc w:val="both"/>
              <w:rPr>
                <w:sz w:val="18"/>
              </w:rPr>
            </w:pPr>
            <w:r>
              <w:rPr>
                <w:spacing w:val="-12"/>
                <w:sz w:val="18"/>
              </w:rPr>
              <w:t>《残疾人保障法》</w:t>
            </w:r>
            <w:r>
              <w:rPr>
                <w:spacing w:val="-48"/>
                <w:sz w:val="18"/>
              </w:rPr>
              <w:t>、《政</w:t>
            </w:r>
            <w:r>
              <w:rPr>
                <w:spacing w:val="-12"/>
                <w:sz w:val="18"/>
              </w:rPr>
              <w:t>府信息公开条例》</w:t>
            </w:r>
            <w:r>
              <w:rPr>
                <w:spacing w:val="-48"/>
                <w:sz w:val="18"/>
              </w:rPr>
              <w:t>、《中</w:t>
            </w:r>
            <w:r>
              <w:rPr>
                <w:spacing w:val="2"/>
                <w:sz w:val="18"/>
              </w:rPr>
              <w:t>共中央办公厅 国务院</w:t>
            </w:r>
            <w:r>
              <w:rPr>
                <w:spacing w:val="12"/>
                <w:sz w:val="18"/>
              </w:rPr>
              <w:t>办公厅印发关于加快构建现代公共文化服</w:t>
            </w:r>
            <w:r>
              <w:rPr>
                <w:sz w:val="18"/>
              </w:rPr>
              <w:t>务体系的意见》</w:t>
            </w:r>
          </w:p>
        </w:tc>
        <w:tc>
          <w:tcPr>
            <w:tcW w:w="1814" w:type="dxa"/>
          </w:tcPr>
          <w:p w14:paraId="196AD1AC">
            <w:pPr>
              <w:pStyle w:val="12"/>
              <w:rPr>
                <w:rFonts w:ascii="Times New Roman"/>
                <w:sz w:val="18"/>
              </w:rPr>
            </w:pPr>
          </w:p>
          <w:p w14:paraId="2789091E">
            <w:pPr>
              <w:pStyle w:val="12"/>
              <w:spacing w:before="5"/>
              <w:rPr>
                <w:rFonts w:ascii="Times New Roman"/>
                <w:sz w:val="14"/>
              </w:rPr>
            </w:pPr>
          </w:p>
          <w:p w14:paraId="166DB87B">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62310F95">
            <w:pPr>
              <w:pStyle w:val="12"/>
              <w:rPr>
                <w:rFonts w:ascii="Times New Roman"/>
                <w:sz w:val="18"/>
              </w:rPr>
            </w:pPr>
          </w:p>
          <w:p w14:paraId="3872398D">
            <w:pPr>
              <w:pStyle w:val="12"/>
              <w:spacing w:before="5"/>
              <w:rPr>
                <w:rFonts w:ascii="Times New Roman"/>
                <w:sz w:val="14"/>
              </w:rPr>
            </w:pPr>
          </w:p>
          <w:p w14:paraId="03DE818E">
            <w:pPr>
              <w:pStyle w:val="12"/>
              <w:spacing w:line="249" w:lineRule="auto"/>
              <w:ind w:left="84" w:right="72"/>
              <w:jc w:val="center"/>
              <w:rPr>
                <w:sz w:val="18"/>
              </w:rPr>
            </w:pPr>
            <w:r>
              <w:rPr>
                <w:rFonts w:hint="eastAsia"/>
                <w:sz w:val="18"/>
                <w:lang w:eastAsia="zh-CN"/>
              </w:rPr>
              <w:t>县</w:t>
            </w:r>
            <w:r>
              <w:rPr>
                <w:sz w:val="18"/>
              </w:rPr>
              <w:t>文旅局，相关公共文化服务机构</w:t>
            </w:r>
          </w:p>
        </w:tc>
        <w:tc>
          <w:tcPr>
            <w:tcW w:w="1440" w:type="dxa"/>
          </w:tcPr>
          <w:p w14:paraId="0635A7F8">
            <w:pPr>
              <w:pStyle w:val="12"/>
              <w:rPr>
                <w:rFonts w:ascii="Times New Roman"/>
                <w:sz w:val="18"/>
              </w:rPr>
            </w:pPr>
          </w:p>
          <w:p w14:paraId="34FC3D93">
            <w:pPr>
              <w:pStyle w:val="12"/>
              <w:rPr>
                <w:rFonts w:ascii="Times New Roman"/>
                <w:sz w:val="18"/>
              </w:rPr>
            </w:pPr>
          </w:p>
          <w:p w14:paraId="25E4F4E1">
            <w:pPr>
              <w:pStyle w:val="12"/>
              <w:spacing w:before="3"/>
              <w:rPr>
                <w:rFonts w:ascii="Times New Roman"/>
                <w:sz w:val="17"/>
              </w:rPr>
            </w:pPr>
          </w:p>
          <w:p w14:paraId="1A0FDAB7">
            <w:pPr>
              <w:pStyle w:val="12"/>
              <w:numPr>
                <w:ilvl w:val="0"/>
                <w:numId w:val="520"/>
              </w:numPr>
              <w:tabs>
                <w:tab w:val="left" w:pos="289"/>
              </w:tabs>
              <w:spacing w:before="0" w:after="0" w:line="240" w:lineRule="auto"/>
              <w:ind w:left="288" w:right="0" w:hanging="182"/>
              <w:jc w:val="left"/>
              <w:rPr>
                <w:sz w:val="18"/>
              </w:rPr>
            </w:pPr>
            <w:r>
              <w:rPr>
                <w:sz w:val="18"/>
              </w:rPr>
              <w:t>政府网站</w:t>
            </w:r>
          </w:p>
        </w:tc>
        <w:tc>
          <w:tcPr>
            <w:tcW w:w="720" w:type="dxa"/>
          </w:tcPr>
          <w:p w14:paraId="54D5448E">
            <w:pPr>
              <w:pStyle w:val="12"/>
              <w:rPr>
                <w:rFonts w:ascii="Times New Roman"/>
                <w:sz w:val="18"/>
              </w:rPr>
            </w:pPr>
          </w:p>
          <w:p w14:paraId="0730FAB2">
            <w:pPr>
              <w:pStyle w:val="12"/>
              <w:rPr>
                <w:rFonts w:ascii="Times New Roman"/>
                <w:sz w:val="18"/>
              </w:rPr>
            </w:pPr>
          </w:p>
          <w:p w14:paraId="4925EE3A">
            <w:pPr>
              <w:pStyle w:val="12"/>
              <w:spacing w:before="3"/>
              <w:rPr>
                <w:rFonts w:ascii="Times New Roman"/>
                <w:sz w:val="17"/>
              </w:rPr>
            </w:pPr>
          </w:p>
          <w:p w14:paraId="71E5D3AA">
            <w:pPr>
              <w:pStyle w:val="12"/>
              <w:ind w:left="107"/>
              <w:rPr>
                <w:sz w:val="18"/>
              </w:rPr>
            </w:pPr>
            <w:r>
              <w:rPr>
                <w:sz w:val="18"/>
              </w:rPr>
              <w:t>√</w:t>
            </w:r>
          </w:p>
        </w:tc>
        <w:tc>
          <w:tcPr>
            <w:tcW w:w="709" w:type="dxa"/>
          </w:tcPr>
          <w:p w14:paraId="013C9BDC">
            <w:pPr>
              <w:pStyle w:val="12"/>
              <w:rPr>
                <w:rFonts w:ascii="Times New Roman"/>
                <w:sz w:val="18"/>
              </w:rPr>
            </w:pPr>
          </w:p>
        </w:tc>
        <w:tc>
          <w:tcPr>
            <w:tcW w:w="551" w:type="dxa"/>
          </w:tcPr>
          <w:p w14:paraId="7FD88274">
            <w:pPr>
              <w:pStyle w:val="12"/>
              <w:rPr>
                <w:rFonts w:ascii="Times New Roman"/>
                <w:sz w:val="18"/>
              </w:rPr>
            </w:pPr>
          </w:p>
          <w:p w14:paraId="44C3F216">
            <w:pPr>
              <w:pStyle w:val="12"/>
              <w:rPr>
                <w:rFonts w:ascii="Times New Roman"/>
                <w:sz w:val="18"/>
              </w:rPr>
            </w:pPr>
          </w:p>
          <w:p w14:paraId="1F5CC1B4">
            <w:pPr>
              <w:pStyle w:val="12"/>
              <w:spacing w:before="3"/>
              <w:rPr>
                <w:rFonts w:ascii="Times New Roman"/>
                <w:sz w:val="17"/>
              </w:rPr>
            </w:pPr>
          </w:p>
          <w:p w14:paraId="7E4E6790">
            <w:pPr>
              <w:pStyle w:val="12"/>
              <w:ind w:left="106"/>
              <w:rPr>
                <w:sz w:val="18"/>
              </w:rPr>
            </w:pPr>
            <w:r>
              <w:rPr>
                <w:sz w:val="18"/>
              </w:rPr>
              <w:t>√</w:t>
            </w:r>
          </w:p>
        </w:tc>
        <w:tc>
          <w:tcPr>
            <w:tcW w:w="720" w:type="dxa"/>
          </w:tcPr>
          <w:p w14:paraId="2C424787">
            <w:pPr>
              <w:pStyle w:val="12"/>
              <w:rPr>
                <w:rFonts w:ascii="Times New Roman"/>
                <w:sz w:val="18"/>
              </w:rPr>
            </w:pPr>
          </w:p>
        </w:tc>
        <w:tc>
          <w:tcPr>
            <w:tcW w:w="720" w:type="dxa"/>
          </w:tcPr>
          <w:p w14:paraId="64149626">
            <w:pPr>
              <w:pStyle w:val="12"/>
              <w:rPr>
                <w:rFonts w:ascii="Times New Roman"/>
                <w:sz w:val="18"/>
              </w:rPr>
            </w:pPr>
          </w:p>
          <w:p w14:paraId="0DB91C03">
            <w:pPr>
              <w:pStyle w:val="12"/>
              <w:rPr>
                <w:rFonts w:ascii="Times New Roman"/>
                <w:sz w:val="18"/>
              </w:rPr>
            </w:pPr>
          </w:p>
          <w:p w14:paraId="16F4DBEF">
            <w:pPr>
              <w:pStyle w:val="12"/>
              <w:spacing w:before="3"/>
              <w:rPr>
                <w:rFonts w:ascii="Times New Roman"/>
                <w:sz w:val="17"/>
              </w:rPr>
            </w:pPr>
          </w:p>
          <w:p w14:paraId="50A5473C">
            <w:pPr>
              <w:pStyle w:val="12"/>
              <w:ind w:left="107"/>
              <w:rPr>
                <w:sz w:val="18"/>
              </w:rPr>
            </w:pPr>
            <w:r>
              <w:rPr>
                <w:sz w:val="18"/>
              </w:rPr>
              <w:t>√</w:t>
            </w:r>
          </w:p>
        </w:tc>
        <w:tc>
          <w:tcPr>
            <w:tcW w:w="720" w:type="dxa"/>
          </w:tcPr>
          <w:p w14:paraId="1A952BA8">
            <w:pPr>
              <w:pStyle w:val="12"/>
              <w:rPr>
                <w:rFonts w:ascii="Times New Roman"/>
                <w:sz w:val="18"/>
              </w:rPr>
            </w:pPr>
          </w:p>
          <w:p w14:paraId="750FF2FA">
            <w:pPr>
              <w:pStyle w:val="12"/>
              <w:rPr>
                <w:rFonts w:ascii="Times New Roman"/>
                <w:sz w:val="18"/>
              </w:rPr>
            </w:pPr>
          </w:p>
          <w:p w14:paraId="13C1097D">
            <w:pPr>
              <w:pStyle w:val="12"/>
              <w:spacing w:before="3"/>
              <w:rPr>
                <w:rFonts w:ascii="Times New Roman"/>
                <w:sz w:val="17"/>
              </w:rPr>
            </w:pPr>
          </w:p>
          <w:p w14:paraId="327C58B3">
            <w:pPr>
              <w:pStyle w:val="12"/>
              <w:ind w:left="107"/>
              <w:rPr>
                <w:sz w:val="18"/>
              </w:rPr>
            </w:pPr>
            <w:r>
              <w:rPr>
                <w:sz w:val="18"/>
              </w:rPr>
              <w:t>√</w:t>
            </w:r>
          </w:p>
        </w:tc>
      </w:tr>
      <w:tr w14:paraId="486729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6" w:hRule="atLeast"/>
        </w:trPr>
        <w:tc>
          <w:tcPr>
            <w:tcW w:w="540" w:type="dxa"/>
          </w:tcPr>
          <w:p w14:paraId="3E681F8A">
            <w:pPr>
              <w:pStyle w:val="12"/>
              <w:rPr>
                <w:rFonts w:ascii="Times New Roman"/>
                <w:sz w:val="18"/>
              </w:rPr>
            </w:pPr>
          </w:p>
          <w:p w14:paraId="73C94EC4">
            <w:pPr>
              <w:pStyle w:val="12"/>
              <w:rPr>
                <w:rFonts w:ascii="Times New Roman"/>
                <w:sz w:val="18"/>
              </w:rPr>
            </w:pPr>
          </w:p>
          <w:p w14:paraId="3DF4A72C">
            <w:pPr>
              <w:pStyle w:val="12"/>
              <w:spacing w:before="11"/>
              <w:rPr>
                <w:rFonts w:ascii="Times New Roman"/>
                <w:sz w:val="16"/>
              </w:rPr>
            </w:pPr>
          </w:p>
          <w:p w14:paraId="600BBEA4">
            <w:pPr>
              <w:pStyle w:val="12"/>
              <w:ind w:left="107"/>
              <w:rPr>
                <w:sz w:val="18"/>
              </w:rPr>
            </w:pPr>
            <w:r>
              <w:rPr>
                <w:sz w:val="18"/>
              </w:rPr>
              <w:t>41</w:t>
            </w:r>
          </w:p>
        </w:tc>
        <w:tc>
          <w:tcPr>
            <w:tcW w:w="734" w:type="dxa"/>
            <w:vMerge w:val="restart"/>
          </w:tcPr>
          <w:p w14:paraId="41023F6C">
            <w:pPr>
              <w:pStyle w:val="12"/>
              <w:rPr>
                <w:rFonts w:ascii="Times New Roman"/>
                <w:sz w:val="18"/>
              </w:rPr>
            </w:pPr>
          </w:p>
          <w:p w14:paraId="2A44313E">
            <w:pPr>
              <w:pStyle w:val="12"/>
              <w:rPr>
                <w:rFonts w:ascii="Times New Roman"/>
                <w:sz w:val="18"/>
              </w:rPr>
            </w:pPr>
          </w:p>
          <w:p w14:paraId="70A8F44F">
            <w:pPr>
              <w:pStyle w:val="12"/>
              <w:rPr>
                <w:rFonts w:ascii="Times New Roman"/>
                <w:sz w:val="18"/>
              </w:rPr>
            </w:pPr>
          </w:p>
          <w:p w14:paraId="3A6CEAC0">
            <w:pPr>
              <w:pStyle w:val="12"/>
              <w:rPr>
                <w:rFonts w:ascii="Times New Roman"/>
                <w:sz w:val="18"/>
              </w:rPr>
            </w:pPr>
          </w:p>
          <w:p w14:paraId="1BEA2B82">
            <w:pPr>
              <w:pStyle w:val="12"/>
              <w:rPr>
                <w:rFonts w:ascii="Times New Roman"/>
                <w:sz w:val="18"/>
              </w:rPr>
            </w:pPr>
          </w:p>
          <w:p w14:paraId="341EAA0C">
            <w:pPr>
              <w:pStyle w:val="12"/>
              <w:rPr>
                <w:rFonts w:ascii="Times New Roman"/>
                <w:sz w:val="18"/>
              </w:rPr>
            </w:pPr>
          </w:p>
          <w:p w14:paraId="519B432D">
            <w:pPr>
              <w:pStyle w:val="12"/>
              <w:rPr>
                <w:rFonts w:ascii="Times New Roman"/>
                <w:sz w:val="18"/>
              </w:rPr>
            </w:pPr>
          </w:p>
          <w:p w14:paraId="4E7D29FD">
            <w:pPr>
              <w:pStyle w:val="12"/>
              <w:rPr>
                <w:rFonts w:ascii="Times New Roman"/>
                <w:sz w:val="18"/>
              </w:rPr>
            </w:pPr>
          </w:p>
          <w:p w14:paraId="50D8EDA1">
            <w:pPr>
              <w:pStyle w:val="12"/>
              <w:spacing w:before="6"/>
              <w:rPr>
                <w:rFonts w:ascii="Times New Roman"/>
                <w:sz w:val="24"/>
              </w:rPr>
            </w:pPr>
          </w:p>
          <w:p w14:paraId="01DA2091">
            <w:pPr>
              <w:pStyle w:val="12"/>
              <w:spacing w:before="1" w:line="249" w:lineRule="auto"/>
              <w:ind w:left="107" w:right="254"/>
              <w:rPr>
                <w:sz w:val="18"/>
              </w:rPr>
            </w:pPr>
            <w:r>
              <w:rPr>
                <w:sz w:val="18"/>
              </w:rPr>
              <w:t>公共服务</w:t>
            </w:r>
          </w:p>
        </w:tc>
        <w:tc>
          <w:tcPr>
            <w:tcW w:w="1620" w:type="dxa"/>
          </w:tcPr>
          <w:p w14:paraId="11968485">
            <w:pPr>
              <w:pStyle w:val="12"/>
              <w:rPr>
                <w:rFonts w:ascii="Times New Roman"/>
                <w:sz w:val="18"/>
              </w:rPr>
            </w:pPr>
          </w:p>
          <w:p w14:paraId="5A9E85D4">
            <w:pPr>
              <w:pStyle w:val="12"/>
              <w:spacing w:before="6"/>
              <w:rPr>
                <w:rFonts w:ascii="Times New Roman"/>
                <w:sz w:val="24"/>
              </w:rPr>
            </w:pPr>
          </w:p>
          <w:p w14:paraId="33497066">
            <w:pPr>
              <w:pStyle w:val="12"/>
              <w:spacing w:line="249" w:lineRule="auto"/>
              <w:ind w:left="108" w:right="95"/>
              <w:rPr>
                <w:sz w:val="18"/>
              </w:rPr>
            </w:pPr>
            <w:r>
              <w:rPr>
                <w:sz w:val="18"/>
              </w:rPr>
              <w:t>组织开展群众文化活动</w:t>
            </w:r>
          </w:p>
        </w:tc>
        <w:tc>
          <w:tcPr>
            <w:tcW w:w="1786" w:type="dxa"/>
          </w:tcPr>
          <w:p w14:paraId="66CBC924">
            <w:pPr>
              <w:pStyle w:val="12"/>
              <w:numPr>
                <w:ilvl w:val="0"/>
                <w:numId w:val="521"/>
              </w:numPr>
              <w:tabs>
                <w:tab w:val="left" w:pos="291"/>
              </w:tabs>
              <w:spacing w:before="9" w:after="0" w:line="240" w:lineRule="auto"/>
              <w:ind w:left="290" w:right="0" w:hanging="183"/>
              <w:jc w:val="left"/>
              <w:rPr>
                <w:sz w:val="18"/>
              </w:rPr>
            </w:pPr>
            <w:r>
              <w:rPr>
                <w:sz w:val="18"/>
              </w:rPr>
              <w:t>机构名称；</w:t>
            </w:r>
          </w:p>
          <w:p w14:paraId="561FEFAB">
            <w:pPr>
              <w:pStyle w:val="12"/>
              <w:numPr>
                <w:ilvl w:val="0"/>
                <w:numId w:val="521"/>
              </w:numPr>
              <w:tabs>
                <w:tab w:val="left" w:pos="291"/>
              </w:tabs>
              <w:spacing w:before="9" w:after="0" w:line="240" w:lineRule="auto"/>
              <w:ind w:left="290" w:right="0" w:hanging="183"/>
              <w:jc w:val="left"/>
              <w:rPr>
                <w:sz w:val="18"/>
              </w:rPr>
            </w:pPr>
            <w:r>
              <w:rPr>
                <w:sz w:val="18"/>
              </w:rPr>
              <w:t>开放时间；</w:t>
            </w:r>
          </w:p>
          <w:p w14:paraId="7CEFDD66">
            <w:pPr>
              <w:pStyle w:val="12"/>
              <w:numPr>
                <w:ilvl w:val="0"/>
                <w:numId w:val="521"/>
              </w:numPr>
              <w:tabs>
                <w:tab w:val="left" w:pos="291"/>
              </w:tabs>
              <w:spacing w:before="10" w:after="0" w:line="240" w:lineRule="auto"/>
              <w:ind w:left="290" w:right="0" w:hanging="183"/>
              <w:jc w:val="left"/>
              <w:rPr>
                <w:sz w:val="18"/>
              </w:rPr>
            </w:pPr>
            <w:r>
              <w:rPr>
                <w:sz w:val="18"/>
              </w:rPr>
              <w:t>机构地址；</w:t>
            </w:r>
          </w:p>
          <w:p w14:paraId="403A78FE">
            <w:pPr>
              <w:pStyle w:val="12"/>
              <w:numPr>
                <w:ilvl w:val="0"/>
                <w:numId w:val="521"/>
              </w:numPr>
              <w:tabs>
                <w:tab w:val="left" w:pos="291"/>
              </w:tabs>
              <w:spacing w:before="9" w:after="0" w:line="240" w:lineRule="auto"/>
              <w:ind w:left="290" w:right="0" w:hanging="183"/>
              <w:jc w:val="left"/>
              <w:rPr>
                <w:sz w:val="18"/>
              </w:rPr>
            </w:pPr>
            <w:r>
              <w:rPr>
                <w:sz w:val="18"/>
              </w:rPr>
              <w:t>联系电话；</w:t>
            </w:r>
          </w:p>
          <w:p w14:paraId="3B4CD027">
            <w:pPr>
              <w:pStyle w:val="12"/>
              <w:numPr>
                <w:ilvl w:val="0"/>
                <w:numId w:val="521"/>
              </w:numPr>
              <w:tabs>
                <w:tab w:val="left" w:pos="306"/>
              </w:tabs>
              <w:spacing w:before="0" w:after="0" w:line="240" w:lineRule="atLeast"/>
              <w:ind w:left="108" w:right="98" w:firstLine="0"/>
              <w:jc w:val="left"/>
              <w:rPr>
                <w:sz w:val="18"/>
              </w:rPr>
            </w:pPr>
            <w:r>
              <w:rPr>
                <w:spacing w:val="11"/>
                <w:sz w:val="18"/>
              </w:rPr>
              <w:t>临时停止活动信</w:t>
            </w:r>
            <w:r>
              <w:rPr>
                <w:sz w:val="18"/>
              </w:rPr>
              <w:t>息。</w:t>
            </w:r>
          </w:p>
        </w:tc>
        <w:tc>
          <w:tcPr>
            <w:tcW w:w="1980" w:type="dxa"/>
          </w:tcPr>
          <w:p w14:paraId="4247C406">
            <w:pPr>
              <w:pStyle w:val="12"/>
              <w:rPr>
                <w:rFonts w:ascii="Times New Roman"/>
                <w:sz w:val="18"/>
              </w:rPr>
            </w:pPr>
          </w:p>
          <w:p w14:paraId="28CD3A53">
            <w:pPr>
              <w:pStyle w:val="12"/>
              <w:spacing w:before="1"/>
              <w:rPr>
                <w:rFonts w:ascii="Times New Roman"/>
                <w:sz w:val="14"/>
              </w:rPr>
            </w:pPr>
          </w:p>
          <w:p w14:paraId="7E0CB183">
            <w:pPr>
              <w:pStyle w:val="12"/>
              <w:spacing w:line="249" w:lineRule="auto"/>
              <w:ind w:left="107" w:right="96"/>
              <w:jc w:val="both"/>
              <w:rPr>
                <w:sz w:val="18"/>
              </w:rPr>
            </w:pPr>
            <w:r>
              <w:rPr>
                <w:spacing w:val="-26"/>
                <w:sz w:val="18"/>
              </w:rPr>
              <w:t>《 政 府 信 息 公 开 条</w:t>
            </w:r>
            <w:r>
              <w:rPr>
                <w:spacing w:val="-8"/>
                <w:sz w:val="18"/>
              </w:rPr>
              <w:t>例》、《文化馆服务标</w:t>
            </w:r>
            <w:r>
              <w:rPr>
                <w:sz w:val="18"/>
              </w:rPr>
              <w:t>准》</w:t>
            </w:r>
          </w:p>
        </w:tc>
        <w:tc>
          <w:tcPr>
            <w:tcW w:w="1814" w:type="dxa"/>
          </w:tcPr>
          <w:p w14:paraId="3DC4D9CC">
            <w:pPr>
              <w:pStyle w:val="12"/>
              <w:rPr>
                <w:rFonts w:ascii="Times New Roman"/>
                <w:sz w:val="18"/>
              </w:rPr>
            </w:pPr>
          </w:p>
          <w:p w14:paraId="11CE5DEE">
            <w:pPr>
              <w:pStyle w:val="12"/>
              <w:spacing w:before="1"/>
              <w:rPr>
                <w:rFonts w:ascii="Times New Roman"/>
                <w:sz w:val="14"/>
              </w:rPr>
            </w:pPr>
          </w:p>
          <w:p w14:paraId="63575CDF">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6E6D3B4E">
            <w:pPr>
              <w:pStyle w:val="12"/>
              <w:rPr>
                <w:rFonts w:ascii="Times New Roman"/>
                <w:sz w:val="18"/>
              </w:rPr>
            </w:pPr>
          </w:p>
          <w:p w14:paraId="39FEC522">
            <w:pPr>
              <w:pStyle w:val="12"/>
              <w:spacing w:before="1"/>
              <w:rPr>
                <w:rFonts w:ascii="Times New Roman"/>
                <w:sz w:val="14"/>
              </w:rPr>
            </w:pPr>
          </w:p>
          <w:p w14:paraId="69F5A06A">
            <w:pPr>
              <w:pStyle w:val="12"/>
              <w:spacing w:line="249" w:lineRule="auto"/>
              <w:ind w:left="84" w:right="72"/>
              <w:jc w:val="center"/>
              <w:rPr>
                <w:sz w:val="18"/>
              </w:rPr>
            </w:pPr>
            <w:r>
              <w:rPr>
                <w:rFonts w:hint="eastAsia"/>
                <w:sz w:val="18"/>
                <w:lang w:eastAsia="zh-CN"/>
              </w:rPr>
              <w:t>县</w:t>
            </w:r>
            <w:r>
              <w:rPr>
                <w:sz w:val="18"/>
              </w:rPr>
              <w:t>文旅局，相关公共文化服务机构</w:t>
            </w:r>
          </w:p>
        </w:tc>
        <w:tc>
          <w:tcPr>
            <w:tcW w:w="1440" w:type="dxa"/>
          </w:tcPr>
          <w:p w14:paraId="0D2C260A">
            <w:pPr>
              <w:pStyle w:val="12"/>
              <w:rPr>
                <w:rFonts w:ascii="Times New Roman"/>
                <w:sz w:val="18"/>
              </w:rPr>
            </w:pPr>
          </w:p>
          <w:p w14:paraId="54FC66DD">
            <w:pPr>
              <w:pStyle w:val="12"/>
              <w:rPr>
                <w:rFonts w:ascii="Times New Roman"/>
                <w:sz w:val="18"/>
              </w:rPr>
            </w:pPr>
          </w:p>
          <w:p w14:paraId="7469C621">
            <w:pPr>
              <w:pStyle w:val="12"/>
              <w:spacing w:before="11"/>
              <w:rPr>
                <w:rFonts w:ascii="Times New Roman"/>
                <w:sz w:val="16"/>
              </w:rPr>
            </w:pPr>
          </w:p>
          <w:p w14:paraId="104D70B5">
            <w:pPr>
              <w:pStyle w:val="12"/>
              <w:numPr>
                <w:ilvl w:val="0"/>
                <w:numId w:val="522"/>
              </w:numPr>
              <w:tabs>
                <w:tab w:val="left" w:pos="289"/>
              </w:tabs>
              <w:spacing w:before="0" w:after="0" w:line="240" w:lineRule="auto"/>
              <w:ind w:left="288" w:right="0" w:hanging="182"/>
              <w:jc w:val="left"/>
              <w:rPr>
                <w:sz w:val="18"/>
              </w:rPr>
            </w:pPr>
            <w:r>
              <w:rPr>
                <w:sz w:val="18"/>
              </w:rPr>
              <w:t>政府网站</w:t>
            </w:r>
          </w:p>
        </w:tc>
        <w:tc>
          <w:tcPr>
            <w:tcW w:w="720" w:type="dxa"/>
          </w:tcPr>
          <w:p w14:paraId="4C85FF06">
            <w:pPr>
              <w:pStyle w:val="12"/>
              <w:rPr>
                <w:rFonts w:ascii="Times New Roman"/>
                <w:sz w:val="18"/>
              </w:rPr>
            </w:pPr>
          </w:p>
          <w:p w14:paraId="37B45546">
            <w:pPr>
              <w:pStyle w:val="12"/>
              <w:rPr>
                <w:rFonts w:ascii="Times New Roman"/>
                <w:sz w:val="18"/>
              </w:rPr>
            </w:pPr>
          </w:p>
          <w:p w14:paraId="4DC2DCBB">
            <w:pPr>
              <w:pStyle w:val="12"/>
              <w:spacing w:before="11"/>
              <w:rPr>
                <w:rFonts w:ascii="Times New Roman"/>
                <w:sz w:val="16"/>
              </w:rPr>
            </w:pPr>
          </w:p>
          <w:p w14:paraId="0C8668CE">
            <w:pPr>
              <w:pStyle w:val="12"/>
              <w:ind w:left="107"/>
              <w:rPr>
                <w:sz w:val="18"/>
              </w:rPr>
            </w:pPr>
            <w:r>
              <w:rPr>
                <w:sz w:val="18"/>
              </w:rPr>
              <w:t>√</w:t>
            </w:r>
          </w:p>
        </w:tc>
        <w:tc>
          <w:tcPr>
            <w:tcW w:w="709" w:type="dxa"/>
          </w:tcPr>
          <w:p w14:paraId="38A0823D">
            <w:pPr>
              <w:pStyle w:val="12"/>
              <w:rPr>
                <w:rFonts w:ascii="Times New Roman"/>
                <w:sz w:val="18"/>
              </w:rPr>
            </w:pPr>
          </w:p>
        </w:tc>
        <w:tc>
          <w:tcPr>
            <w:tcW w:w="551" w:type="dxa"/>
          </w:tcPr>
          <w:p w14:paraId="6F54E14C">
            <w:pPr>
              <w:pStyle w:val="12"/>
              <w:rPr>
                <w:rFonts w:ascii="Times New Roman"/>
                <w:sz w:val="18"/>
              </w:rPr>
            </w:pPr>
          </w:p>
          <w:p w14:paraId="433BCAFF">
            <w:pPr>
              <w:pStyle w:val="12"/>
              <w:rPr>
                <w:rFonts w:ascii="Times New Roman"/>
                <w:sz w:val="18"/>
              </w:rPr>
            </w:pPr>
          </w:p>
          <w:p w14:paraId="57711A9A">
            <w:pPr>
              <w:pStyle w:val="12"/>
              <w:spacing w:before="11"/>
              <w:rPr>
                <w:rFonts w:ascii="Times New Roman"/>
                <w:sz w:val="16"/>
              </w:rPr>
            </w:pPr>
          </w:p>
          <w:p w14:paraId="36655503">
            <w:pPr>
              <w:pStyle w:val="12"/>
              <w:ind w:left="106"/>
              <w:rPr>
                <w:sz w:val="18"/>
              </w:rPr>
            </w:pPr>
            <w:r>
              <w:rPr>
                <w:sz w:val="18"/>
              </w:rPr>
              <w:t>√</w:t>
            </w:r>
          </w:p>
        </w:tc>
        <w:tc>
          <w:tcPr>
            <w:tcW w:w="720" w:type="dxa"/>
          </w:tcPr>
          <w:p w14:paraId="5C66C42E">
            <w:pPr>
              <w:pStyle w:val="12"/>
              <w:rPr>
                <w:rFonts w:ascii="Times New Roman"/>
                <w:sz w:val="18"/>
              </w:rPr>
            </w:pPr>
          </w:p>
        </w:tc>
        <w:tc>
          <w:tcPr>
            <w:tcW w:w="720" w:type="dxa"/>
          </w:tcPr>
          <w:p w14:paraId="3F0E4694">
            <w:pPr>
              <w:pStyle w:val="12"/>
              <w:rPr>
                <w:rFonts w:ascii="Times New Roman"/>
                <w:sz w:val="18"/>
              </w:rPr>
            </w:pPr>
          </w:p>
          <w:p w14:paraId="0D9C1BF4">
            <w:pPr>
              <w:pStyle w:val="12"/>
              <w:rPr>
                <w:rFonts w:ascii="Times New Roman"/>
                <w:sz w:val="18"/>
              </w:rPr>
            </w:pPr>
          </w:p>
          <w:p w14:paraId="53992C3A">
            <w:pPr>
              <w:pStyle w:val="12"/>
              <w:spacing w:before="11"/>
              <w:rPr>
                <w:rFonts w:ascii="Times New Roman"/>
                <w:sz w:val="16"/>
              </w:rPr>
            </w:pPr>
          </w:p>
          <w:p w14:paraId="279D495D">
            <w:pPr>
              <w:pStyle w:val="12"/>
              <w:ind w:left="107"/>
              <w:rPr>
                <w:sz w:val="18"/>
              </w:rPr>
            </w:pPr>
            <w:r>
              <w:rPr>
                <w:sz w:val="18"/>
              </w:rPr>
              <w:t>√</w:t>
            </w:r>
          </w:p>
        </w:tc>
        <w:tc>
          <w:tcPr>
            <w:tcW w:w="720" w:type="dxa"/>
          </w:tcPr>
          <w:p w14:paraId="2F5C7603">
            <w:pPr>
              <w:pStyle w:val="12"/>
              <w:rPr>
                <w:rFonts w:ascii="Times New Roman"/>
                <w:sz w:val="18"/>
              </w:rPr>
            </w:pPr>
          </w:p>
          <w:p w14:paraId="62258727">
            <w:pPr>
              <w:pStyle w:val="12"/>
              <w:rPr>
                <w:rFonts w:ascii="Times New Roman"/>
                <w:sz w:val="18"/>
              </w:rPr>
            </w:pPr>
          </w:p>
          <w:p w14:paraId="08094DE1">
            <w:pPr>
              <w:pStyle w:val="12"/>
              <w:spacing w:before="11"/>
              <w:rPr>
                <w:rFonts w:ascii="Times New Roman"/>
                <w:sz w:val="16"/>
              </w:rPr>
            </w:pPr>
          </w:p>
          <w:p w14:paraId="117603BD">
            <w:pPr>
              <w:pStyle w:val="12"/>
              <w:ind w:left="107"/>
              <w:rPr>
                <w:sz w:val="18"/>
              </w:rPr>
            </w:pPr>
            <w:r>
              <w:rPr>
                <w:sz w:val="18"/>
              </w:rPr>
              <w:t>√</w:t>
            </w:r>
          </w:p>
        </w:tc>
      </w:tr>
      <w:tr w14:paraId="56D126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7" w:hRule="atLeast"/>
        </w:trPr>
        <w:tc>
          <w:tcPr>
            <w:tcW w:w="540" w:type="dxa"/>
          </w:tcPr>
          <w:p w14:paraId="0B975D58">
            <w:pPr>
              <w:pStyle w:val="12"/>
              <w:rPr>
                <w:rFonts w:ascii="Times New Roman"/>
                <w:sz w:val="18"/>
              </w:rPr>
            </w:pPr>
          </w:p>
          <w:p w14:paraId="1333DD83">
            <w:pPr>
              <w:pStyle w:val="12"/>
              <w:rPr>
                <w:rFonts w:ascii="Times New Roman"/>
                <w:sz w:val="18"/>
              </w:rPr>
            </w:pPr>
          </w:p>
          <w:p w14:paraId="1E26A02A">
            <w:pPr>
              <w:pStyle w:val="12"/>
              <w:spacing w:before="11"/>
              <w:rPr>
                <w:rFonts w:ascii="Times New Roman"/>
                <w:sz w:val="16"/>
              </w:rPr>
            </w:pPr>
          </w:p>
          <w:p w14:paraId="3A82191F">
            <w:pPr>
              <w:pStyle w:val="12"/>
              <w:ind w:left="107"/>
              <w:rPr>
                <w:sz w:val="18"/>
              </w:rPr>
            </w:pPr>
            <w:r>
              <w:rPr>
                <w:sz w:val="18"/>
              </w:rPr>
              <w:t>42</w:t>
            </w:r>
          </w:p>
        </w:tc>
        <w:tc>
          <w:tcPr>
            <w:tcW w:w="734" w:type="dxa"/>
            <w:vMerge w:val="continue"/>
            <w:tcBorders>
              <w:top w:val="nil"/>
            </w:tcBorders>
          </w:tcPr>
          <w:p w14:paraId="5A403467">
            <w:pPr>
              <w:rPr>
                <w:sz w:val="2"/>
                <w:szCs w:val="2"/>
              </w:rPr>
            </w:pPr>
          </w:p>
        </w:tc>
        <w:tc>
          <w:tcPr>
            <w:tcW w:w="1620" w:type="dxa"/>
          </w:tcPr>
          <w:p w14:paraId="0F0E28C9">
            <w:pPr>
              <w:pStyle w:val="12"/>
              <w:rPr>
                <w:rFonts w:ascii="Times New Roman"/>
                <w:sz w:val="18"/>
              </w:rPr>
            </w:pPr>
          </w:p>
          <w:p w14:paraId="2C0A815C">
            <w:pPr>
              <w:pStyle w:val="12"/>
              <w:spacing w:before="1"/>
              <w:rPr>
                <w:rFonts w:ascii="Times New Roman"/>
                <w:sz w:val="14"/>
              </w:rPr>
            </w:pPr>
          </w:p>
          <w:p w14:paraId="31F900D2">
            <w:pPr>
              <w:pStyle w:val="12"/>
              <w:spacing w:line="249" w:lineRule="auto"/>
              <w:ind w:left="108" w:right="95"/>
              <w:jc w:val="both"/>
              <w:rPr>
                <w:sz w:val="18"/>
              </w:rPr>
            </w:pPr>
            <w:r>
              <w:rPr>
                <w:spacing w:val="18"/>
                <w:sz w:val="18"/>
              </w:rPr>
              <w:t>下基层辅导、演</w:t>
            </w:r>
            <w:r>
              <w:rPr>
                <w:spacing w:val="-8"/>
                <w:sz w:val="18"/>
              </w:rPr>
              <w:t>出、展览和指导基</w:t>
            </w:r>
            <w:r>
              <w:rPr>
                <w:sz w:val="18"/>
              </w:rPr>
              <w:t>层群众文化活动</w:t>
            </w:r>
          </w:p>
        </w:tc>
        <w:tc>
          <w:tcPr>
            <w:tcW w:w="1786" w:type="dxa"/>
          </w:tcPr>
          <w:p w14:paraId="42622264">
            <w:pPr>
              <w:pStyle w:val="12"/>
              <w:numPr>
                <w:ilvl w:val="0"/>
                <w:numId w:val="523"/>
              </w:numPr>
              <w:tabs>
                <w:tab w:val="left" w:pos="291"/>
              </w:tabs>
              <w:spacing w:before="9" w:after="0" w:line="240" w:lineRule="auto"/>
              <w:ind w:left="290" w:right="0" w:hanging="183"/>
              <w:jc w:val="left"/>
              <w:rPr>
                <w:sz w:val="18"/>
              </w:rPr>
            </w:pPr>
            <w:r>
              <w:rPr>
                <w:sz w:val="18"/>
              </w:rPr>
              <w:t>活动时间；</w:t>
            </w:r>
          </w:p>
          <w:p w14:paraId="61401303">
            <w:pPr>
              <w:pStyle w:val="12"/>
              <w:numPr>
                <w:ilvl w:val="0"/>
                <w:numId w:val="523"/>
              </w:numPr>
              <w:tabs>
                <w:tab w:val="left" w:pos="291"/>
              </w:tabs>
              <w:spacing w:before="9" w:after="0" w:line="240" w:lineRule="auto"/>
              <w:ind w:left="290" w:right="0" w:hanging="183"/>
              <w:jc w:val="left"/>
              <w:rPr>
                <w:sz w:val="18"/>
              </w:rPr>
            </w:pPr>
            <w:r>
              <w:rPr>
                <w:sz w:val="18"/>
              </w:rPr>
              <w:t>活动单位；</w:t>
            </w:r>
          </w:p>
          <w:p w14:paraId="24B913C0">
            <w:pPr>
              <w:pStyle w:val="12"/>
              <w:numPr>
                <w:ilvl w:val="0"/>
                <w:numId w:val="523"/>
              </w:numPr>
              <w:tabs>
                <w:tab w:val="left" w:pos="291"/>
              </w:tabs>
              <w:spacing w:before="10" w:after="0" w:line="240" w:lineRule="auto"/>
              <w:ind w:left="290" w:right="0" w:hanging="183"/>
              <w:jc w:val="left"/>
              <w:rPr>
                <w:sz w:val="18"/>
              </w:rPr>
            </w:pPr>
            <w:r>
              <w:rPr>
                <w:sz w:val="18"/>
              </w:rPr>
              <w:t>活动地址；</w:t>
            </w:r>
          </w:p>
          <w:p w14:paraId="7A47A289">
            <w:pPr>
              <w:pStyle w:val="12"/>
              <w:numPr>
                <w:ilvl w:val="0"/>
                <w:numId w:val="523"/>
              </w:numPr>
              <w:tabs>
                <w:tab w:val="left" w:pos="291"/>
              </w:tabs>
              <w:spacing w:before="9" w:after="0" w:line="240" w:lineRule="auto"/>
              <w:ind w:left="290" w:right="0" w:hanging="183"/>
              <w:jc w:val="left"/>
              <w:rPr>
                <w:sz w:val="18"/>
              </w:rPr>
            </w:pPr>
            <w:r>
              <w:rPr>
                <w:sz w:val="18"/>
              </w:rPr>
              <w:t>联系电话；</w:t>
            </w:r>
          </w:p>
          <w:p w14:paraId="267E39AB">
            <w:pPr>
              <w:pStyle w:val="12"/>
              <w:numPr>
                <w:ilvl w:val="0"/>
                <w:numId w:val="523"/>
              </w:numPr>
              <w:tabs>
                <w:tab w:val="left" w:pos="306"/>
              </w:tabs>
              <w:spacing w:before="0" w:after="0" w:line="240" w:lineRule="atLeast"/>
              <w:ind w:left="108" w:right="98" w:firstLine="0"/>
              <w:jc w:val="left"/>
              <w:rPr>
                <w:sz w:val="18"/>
              </w:rPr>
            </w:pPr>
            <w:r>
              <w:rPr>
                <w:spacing w:val="11"/>
                <w:sz w:val="18"/>
              </w:rPr>
              <w:t>临时停止活动信</w:t>
            </w:r>
            <w:r>
              <w:rPr>
                <w:sz w:val="18"/>
              </w:rPr>
              <w:t>息。</w:t>
            </w:r>
          </w:p>
        </w:tc>
        <w:tc>
          <w:tcPr>
            <w:tcW w:w="1980" w:type="dxa"/>
          </w:tcPr>
          <w:p w14:paraId="606870C3">
            <w:pPr>
              <w:pStyle w:val="12"/>
              <w:rPr>
                <w:rFonts w:ascii="Times New Roman"/>
                <w:sz w:val="18"/>
              </w:rPr>
            </w:pPr>
          </w:p>
          <w:p w14:paraId="2A84B207">
            <w:pPr>
              <w:pStyle w:val="12"/>
              <w:spacing w:before="1"/>
              <w:rPr>
                <w:rFonts w:ascii="Times New Roman"/>
                <w:sz w:val="14"/>
              </w:rPr>
            </w:pPr>
          </w:p>
          <w:p w14:paraId="32B60AC6">
            <w:pPr>
              <w:pStyle w:val="12"/>
              <w:spacing w:line="249" w:lineRule="auto"/>
              <w:ind w:left="107" w:right="96"/>
              <w:jc w:val="both"/>
              <w:rPr>
                <w:sz w:val="18"/>
              </w:rPr>
            </w:pPr>
            <w:r>
              <w:rPr>
                <w:spacing w:val="-26"/>
                <w:sz w:val="18"/>
              </w:rPr>
              <w:t>《 政 府 信 息 公 开 条</w:t>
            </w:r>
            <w:r>
              <w:rPr>
                <w:spacing w:val="-8"/>
                <w:sz w:val="18"/>
              </w:rPr>
              <w:t>例》、《文化馆服务标</w:t>
            </w:r>
            <w:r>
              <w:rPr>
                <w:sz w:val="18"/>
              </w:rPr>
              <w:t>准》</w:t>
            </w:r>
          </w:p>
        </w:tc>
        <w:tc>
          <w:tcPr>
            <w:tcW w:w="1814" w:type="dxa"/>
          </w:tcPr>
          <w:p w14:paraId="4886B4BC">
            <w:pPr>
              <w:pStyle w:val="12"/>
              <w:rPr>
                <w:rFonts w:ascii="Times New Roman"/>
                <w:sz w:val="18"/>
              </w:rPr>
            </w:pPr>
          </w:p>
          <w:p w14:paraId="526D0F4C">
            <w:pPr>
              <w:pStyle w:val="12"/>
              <w:spacing w:before="1"/>
              <w:rPr>
                <w:rFonts w:ascii="Times New Roman"/>
                <w:sz w:val="14"/>
              </w:rPr>
            </w:pPr>
          </w:p>
          <w:p w14:paraId="59BB0D37">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0934A047">
            <w:pPr>
              <w:pStyle w:val="12"/>
              <w:rPr>
                <w:rFonts w:ascii="Times New Roman"/>
                <w:sz w:val="18"/>
              </w:rPr>
            </w:pPr>
          </w:p>
          <w:p w14:paraId="673E1784">
            <w:pPr>
              <w:pStyle w:val="12"/>
              <w:spacing w:before="1"/>
              <w:rPr>
                <w:rFonts w:ascii="Times New Roman"/>
                <w:sz w:val="14"/>
              </w:rPr>
            </w:pPr>
          </w:p>
          <w:p w14:paraId="334C2F46">
            <w:pPr>
              <w:pStyle w:val="12"/>
              <w:spacing w:line="249" w:lineRule="auto"/>
              <w:ind w:left="84" w:right="72"/>
              <w:jc w:val="center"/>
              <w:rPr>
                <w:sz w:val="18"/>
              </w:rPr>
            </w:pPr>
            <w:r>
              <w:rPr>
                <w:rFonts w:hint="eastAsia"/>
                <w:sz w:val="18"/>
                <w:lang w:eastAsia="zh-CN"/>
              </w:rPr>
              <w:t>县</w:t>
            </w:r>
            <w:r>
              <w:rPr>
                <w:sz w:val="18"/>
              </w:rPr>
              <w:t>文旅局，相关公共文化服务机构</w:t>
            </w:r>
          </w:p>
        </w:tc>
        <w:tc>
          <w:tcPr>
            <w:tcW w:w="1440" w:type="dxa"/>
          </w:tcPr>
          <w:p w14:paraId="50EB85F5">
            <w:pPr>
              <w:pStyle w:val="12"/>
              <w:rPr>
                <w:rFonts w:ascii="Times New Roman"/>
                <w:sz w:val="18"/>
              </w:rPr>
            </w:pPr>
          </w:p>
          <w:p w14:paraId="4259AACA">
            <w:pPr>
              <w:pStyle w:val="12"/>
              <w:rPr>
                <w:rFonts w:ascii="Times New Roman"/>
                <w:sz w:val="18"/>
              </w:rPr>
            </w:pPr>
          </w:p>
          <w:p w14:paraId="0A64EBAB">
            <w:pPr>
              <w:pStyle w:val="12"/>
              <w:spacing w:before="11"/>
              <w:rPr>
                <w:rFonts w:ascii="Times New Roman"/>
                <w:sz w:val="16"/>
              </w:rPr>
            </w:pPr>
          </w:p>
          <w:p w14:paraId="50562B37">
            <w:pPr>
              <w:pStyle w:val="12"/>
              <w:numPr>
                <w:ilvl w:val="0"/>
                <w:numId w:val="524"/>
              </w:numPr>
              <w:tabs>
                <w:tab w:val="left" w:pos="289"/>
              </w:tabs>
              <w:spacing w:before="0" w:after="0" w:line="240" w:lineRule="auto"/>
              <w:ind w:left="288" w:right="0" w:hanging="182"/>
              <w:jc w:val="left"/>
              <w:rPr>
                <w:sz w:val="18"/>
              </w:rPr>
            </w:pPr>
            <w:r>
              <w:rPr>
                <w:sz w:val="18"/>
              </w:rPr>
              <w:t>政府网站</w:t>
            </w:r>
          </w:p>
        </w:tc>
        <w:tc>
          <w:tcPr>
            <w:tcW w:w="720" w:type="dxa"/>
          </w:tcPr>
          <w:p w14:paraId="046E9F57">
            <w:pPr>
              <w:pStyle w:val="12"/>
              <w:rPr>
                <w:rFonts w:ascii="Times New Roman"/>
                <w:sz w:val="18"/>
              </w:rPr>
            </w:pPr>
          </w:p>
          <w:p w14:paraId="74B7939A">
            <w:pPr>
              <w:pStyle w:val="12"/>
              <w:rPr>
                <w:rFonts w:ascii="Times New Roman"/>
                <w:sz w:val="18"/>
              </w:rPr>
            </w:pPr>
          </w:p>
          <w:p w14:paraId="0516411A">
            <w:pPr>
              <w:pStyle w:val="12"/>
              <w:spacing w:before="11"/>
              <w:rPr>
                <w:rFonts w:ascii="Times New Roman"/>
                <w:sz w:val="16"/>
              </w:rPr>
            </w:pPr>
          </w:p>
          <w:p w14:paraId="5832FFBF">
            <w:pPr>
              <w:pStyle w:val="12"/>
              <w:ind w:left="107"/>
              <w:rPr>
                <w:sz w:val="18"/>
              </w:rPr>
            </w:pPr>
            <w:r>
              <w:rPr>
                <w:sz w:val="18"/>
              </w:rPr>
              <w:t>√</w:t>
            </w:r>
          </w:p>
        </w:tc>
        <w:tc>
          <w:tcPr>
            <w:tcW w:w="709" w:type="dxa"/>
          </w:tcPr>
          <w:p w14:paraId="20FCB26B">
            <w:pPr>
              <w:pStyle w:val="12"/>
              <w:rPr>
                <w:rFonts w:ascii="Times New Roman"/>
                <w:sz w:val="18"/>
              </w:rPr>
            </w:pPr>
          </w:p>
        </w:tc>
        <w:tc>
          <w:tcPr>
            <w:tcW w:w="551" w:type="dxa"/>
          </w:tcPr>
          <w:p w14:paraId="2E800AD5">
            <w:pPr>
              <w:pStyle w:val="12"/>
              <w:rPr>
                <w:rFonts w:ascii="Times New Roman"/>
                <w:sz w:val="18"/>
              </w:rPr>
            </w:pPr>
          </w:p>
          <w:p w14:paraId="45942072">
            <w:pPr>
              <w:pStyle w:val="12"/>
              <w:rPr>
                <w:rFonts w:ascii="Times New Roman"/>
                <w:sz w:val="18"/>
              </w:rPr>
            </w:pPr>
          </w:p>
          <w:p w14:paraId="3E99D124">
            <w:pPr>
              <w:pStyle w:val="12"/>
              <w:spacing w:before="11"/>
              <w:rPr>
                <w:rFonts w:ascii="Times New Roman"/>
                <w:sz w:val="16"/>
              </w:rPr>
            </w:pPr>
          </w:p>
          <w:p w14:paraId="0F350ACE">
            <w:pPr>
              <w:pStyle w:val="12"/>
              <w:ind w:left="106"/>
              <w:rPr>
                <w:sz w:val="18"/>
              </w:rPr>
            </w:pPr>
            <w:r>
              <w:rPr>
                <w:sz w:val="18"/>
              </w:rPr>
              <w:t>√</w:t>
            </w:r>
          </w:p>
        </w:tc>
        <w:tc>
          <w:tcPr>
            <w:tcW w:w="720" w:type="dxa"/>
          </w:tcPr>
          <w:p w14:paraId="5FFD5BFE">
            <w:pPr>
              <w:pStyle w:val="12"/>
              <w:rPr>
                <w:rFonts w:ascii="Times New Roman"/>
                <w:sz w:val="18"/>
              </w:rPr>
            </w:pPr>
          </w:p>
        </w:tc>
        <w:tc>
          <w:tcPr>
            <w:tcW w:w="720" w:type="dxa"/>
          </w:tcPr>
          <w:p w14:paraId="143AB304">
            <w:pPr>
              <w:pStyle w:val="12"/>
              <w:rPr>
                <w:rFonts w:ascii="Times New Roman"/>
                <w:sz w:val="18"/>
              </w:rPr>
            </w:pPr>
          </w:p>
          <w:p w14:paraId="741B367A">
            <w:pPr>
              <w:pStyle w:val="12"/>
              <w:rPr>
                <w:rFonts w:ascii="Times New Roman"/>
                <w:sz w:val="18"/>
              </w:rPr>
            </w:pPr>
          </w:p>
          <w:p w14:paraId="213AFB79">
            <w:pPr>
              <w:pStyle w:val="12"/>
              <w:spacing w:before="11"/>
              <w:rPr>
                <w:rFonts w:ascii="Times New Roman"/>
                <w:sz w:val="16"/>
              </w:rPr>
            </w:pPr>
          </w:p>
          <w:p w14:paraId="05165F2F">
            <w:pPr>
              <w:pStyle w:val="12"/>
              <w:ind w:left="107"/>
              <w:rPr>
                <w:sz w:val="18"/>
              </w:rPr>
            </w:pPr>
            <w:r>
              <w:rPr>
                <w:sz w:val="18"/>
              </w:rPr>
              <w:t>√</w:t>
            </w:r>
          </w:p>
        </w:tc>
        <w:tc>
          <w:tcPr>
            <w:tcW w:w="720" w:type="dxa"/>
          </w:tcPr>
          <w:p w14:paraId="7B3002B5">
            <w:pPr>
              <w:pStyle w:val="12"/>
              <w:rPr>
                <w:rFonts w:ascii="Times New Roman"/>
                <w:sz w:val="18"/>
              </w:rPr>
            </w:pPr>
          </w:p>
          <w:p w14:paraId="0D080231">
            <w:pPr>
              <w:pStyle w:val="12"/>
              <w:rPr>
                <w:rFonts w:ascii="Times New Roman"/>
                <w:sz w:val="18"/>
              </w:rPr>
            </w:pPr>
          </w:p>
          <w:p w14:paraId="4958FF2D">
            <w:pPr>
              <w:pStyle w:val="12"/>
              <w:spacing w:before="11"/>
              <w:rPr>
                <w:rFonts w:ascii="Times New Roman"/>
                <w:sz w:val="16"/>
              </w:rPr>
            </w:pPr>
          </w:p>
          <w:p w14:paraId="76405571">
            <w:pPr>
              <w:pStyle w:val="12"/>
              <w:ind w:left="107"/>
              <w:rPr>
                <w:sz w:val="18"/>
              </w:rPr>
            </w:pPr>
            <w:r>
              <w:rPr>
                <w:sz w:val="18"/>
              </w:rPr>
              <w:t>√</w:t>
            </w:r>
          </w:p>
        </w:tc>
      </w:tr>
      <w:tr w14:paraId="4BACD7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6" w:hRule="atLeast"/>
        </w:trPr>
        <w:tc>
          <w:tcPr>
            <w:tcW w:w="540" w:type="dxa"/>
          </w:tcPr>
          <w:p w14:paraId="0551E86E">
            <w:pPr>
              <w:pStyle w:val="12"/>
              <w:rPr>
                <w:rFonts w:ascii="Times New Roman"/>
                <w:sz w:val="18"/>
              </w:rPr>
            </w:pPr>
          </w:p>
          <w:p w14:paraId="69AA4AF2">
            <w:pPr>
              <w:pStyle w:val="12"/>
              <w:rPr>
                <w:rFonts w:ascii="Times New Roman"/>
                <w:sz w:val="18"/>
              </w:rPr>
            </w:pPr>
          </w:p>
          <w:p w14:paraId="2ED38497">
            <w:pPr>
              <w:pStyle w:val="12"/>
              <w:spacing w:before="2"/>
              <w:rPr>
                <w:rFonts w:ascii="Times New Roman"/>
                <w:sz w:val="17"/>
              </w:rPr>
            </w:pPr>
          </w:p>
          <w:p w14:paraId="511759A9">
            <w:pPr>
              <w:pStyle w:val="12"/>
              <w:ind w:left="107"/>
              <w:rPr>
                <w:sz w:val="18"/>
              </w:rPr>
            </w:pPr>
            <w:r>
              <w:rPr>
                <w:sz w:val="18"/>
              </w:rPr>
              <w:t>43</w:t>
            </w:r>
          </w:p>
        </w:tc>
        <w:tc>
          <w:tcPr>
            <w:tcW w:w="734" w:type="dxa"/>
            <w:vMerge w:val="continue"/>
            <w:tcBorders>
              <w:top w:val="nil"/>
            </w:tcBorders>
          </w:tcPr>
          <w:p w14:paraId="31A94C53">
            <w:pPr>
              <w:rPr>
                <w:sz w:val="2"/>
                <w:szCs w:val="2"/>
              </w:rPr>
            </w:pPr>
          </w:p>
        </w:tc>
        <w:tc>
          <w:tcPr>
            <w:tcW w:w="1620" w:type="dxa"/>
          </w:tcPr>
          <w:p w14:paraId="59A22AF4">
            <w:pPr>
              <w:pStyle w:val="12"/>
              <w:rPr>
                <w:rFonts w:ascii="Times New Roman"/>
                <w:sz w:val="18"/>
              </w:rPr>
            </w:pPr>
          </w:p>
          <w:p w14:paraId="70C22B19">
            <w:pPr>
              <w:pStyle w:val="12"/>
              <w:spacing w:before="8"/>
              <w:rPr>
                <w:rFonts w:ascii="Times New Roman"/>
                <w:sz w:val="24"/>
              </w:rPr>
            </w:pPr>
          </w:p>
          <w:p w14:paraId="510A2194">
            <w:pPr>
              <w:pStyle w:val="12"/>
              <w:spacing w:line="249" w:lineRule="auto"/>
              <w:ind w:left="108" w:right="38"/>
              <w:rPr>
                <w:sz w:val="18"/>
              </w:rPr>
            </w:pPr>
            <w:r>
              <w:rPr>
                <w:sz w:val="18"/>
              </w:rPr>
              <w:t>举办各类展览、讲座信息</w:t>
            </w:r>
          </w:p>
        </w:tc>
        <w:tc>
          <w:tcPr>
            <w:tcW w:w="1786" w:type="dxa"/>
          </w:tcPr>
          <w:p w14:paraId="6AFA9EDD">
            <w:pPr>
              <w:pStyle w:val="12"/>
              <w:numPr>
                <w:ilvl w:val="0"/>
                <w:numId w:val="525"/>
              </w:numPr>
              <w:tabs>
                <w:tab w:val="left" w:pos="291"/>
              </w:tabs>
              <w:spacing w:before="11" w:after="0" w:line="240" w:lineRule="auto"/>
              <w:ind w:left="290" w:right="0" w:hanging="183"/>
              <w:jc w:val="left"/>
              <w:rPr>
                <w:sz w:val="18"/>
              </w:rPr>
            </w:pPr>
            <w:r>
              <w:rPr>
                <w:sz w:val="18"/>
              </w:rPr>
              <w:t>活动时间；</w:t>
            </w:r>
          </w:p>
          <w:p w14:paraId="4932A9BB">
            <w:pPr>
              <w:pStyle w:val="12"/>
              <w:numPr>
                <w:ilvl w:val="0"/>
                <w:numId w:val="525"/>
              </w:numPr>
              <w:tabs>
                <w:tab w:val="left" w:pos="291"/>
              </w:tabs>
              <w:spacing w:before="10" w:after="0" w:line="240" w:lineRule="auto"/>
              <w:ind w:left="290" w:right="0" w:hanging="183"/>
              <w:jc w:val="left"/>
              <w:rPr>
                <w:sz w:val="18"/>
              </w:rPr>
            </w:pPr>
            <w:r>
              <w:rPr>
                <w:sz w:val="18"/>
              </w:rPr>
              <w:t>活动单位；</w:t>
            </w:r>
          </w:p>
          <w:p w14:paraId="1815CFA1">
            <w:pPr>
              <w:pStyle w:val="12"/>
              <w:numPr>
                <w:ilvl w:val="0"/>
                <w:numId w:val="525"/>
              </w:numPr>
              <w:tabs>
                <w:tab w:val="left" w:pos="291"/>
              </w:tabs>
              <w:spacing w:before="9" w:after="0" w:line="240" w:lineRule="auto"/>
              <w:ind w:left="290" w:right="0" w:hanging="183"/>
              <w:jc w:val="left"/>
              <w:rPr>
                <w:sz w:val="18"/>
              </w:rPr>
            </w:pPr>
            <w:r>
              <w:rPr>
                <w:sz w:val="18"/>
              </w:rPr>
              <w:t>活动地址；</w:t>
            </w:r>
          </w:p>
          <w:p w14:paraId="6BBE0657">
            <w:pPr>
              <w:pStyle w:val="12"/>
              <w:numPr>
                <w:ilvl w:val="0"/>
                <w:numId w:val="525"/>
              </w:numPr>
              <w:tabs>
                <w:tab w:val="left" w:pos="291"/>
              </w:tabs>
              <w:spacing w:before="10" w:after="0" w:line="240" w:lineRule="auto"/>
              <w:ind w:left="290" w:right="0" w:hanging="183"/>
              <w:jc w:val="left"/>
              <w:rPr>
                <w:sz w:val="18"/>
              </w:rPr>
            </w:pPr>
            <w:r>
              <w:rPr>
                <w:sz w:val="18"/>
              </w:rPr>
              <w:t>联系电话；</w:t>
            </w:r>
          </w:p>
          <w:p w14:paraId="5EDD337D">
            <w:pPr>
              <w:pStyle w:val="12"/>
              <w:numPr>
                <w:ilvl w:val="0"/>
                <w:numId w:val="525"/>
              </w:numPr>
              <w:tabs>
                <w:tab w:val="left" w:pos="306"/>
              </w:tabs>
              <w:spacing w:before="0" w:after="0" w:line="240" w:lineRule="atLeast"/>
              <w:ind w:left="108" w:right="98" w:firstLine="0"/>
              <w:jc w:val="left"/>
              <w:rPr>
                <w:sz w:val="18"/>
              </w:rPr>
            </w:pPr>
            <w:r>
              <w:rPr>
                <w:spacing w:val="11"/>
                <w:sz w:val="18"/>
              </w:rPr>
              <w:t>临时停止活动信</w:t>
            </w:r>
            <w:r>
              <w:rPr>
                <w:sz w:val="18"/>
              </w:rPr>
              <w:t>息。</w:t>
            </w:r>
          </w:p>
        </w:tc>
        <w:tc>
          <w:tcPr>
            <w:tcW w:w="1980" w:type="dxa"/>
          </w:tcPr>
          <w:p w14:paraId="0A21D502">
            <w:pPr>
              <w:pStyle w:val="12"/>
              <w:rPr>
                <w:rFonts w:ascii="Times New Roman"/>
                <w:sz w:val="18"/>
              </w:rPr>
            </w:pPr>
          </w:p>
          <w:p w14:paraId="231E16FA">
            <w:pPr>
              <w:pStyle w:val="12"/>
              <w:spacing w:before="3"/>
              <w:rPr>
                <w:rFonts w:ascii="Times New Roman"/>
                <w:sz w:val="14"/>
              </w:rPr>
            </w:pPr>
          </w:p>
          <w:p w14:paraId="2E159D3C">
            <w:pPr>
              <w:pStyle w:val="12"/>
              <w:spacing w:line="249" w:lineRule="auto"/>
              <w:ind w:left="107" w:right="96"/>
              <w:jc w:val="both"/>
              <w:rPr>
                <w:sz w:val="18"/>
              </w:rPr>
            </w:pPr>
            <w:r>
              <w:rPr>
                <w:spacing w:val="-26"/>
                <w:sz w:val="18"/>
              </w:rPr>
              <w:t>《 政 府 信 息 公 开 条</w:t>
            </w:r>
            <w:r>
              <w:rPr>
                <w:spacing w:val="-23"/>
                <w:sz w:val="18"/>
              </w:rPr>
              <w:t>例》、《乡镇综合文化站</w:t>
            </w:r>
            <w:r>
              <w:rPr>
                <w:sz w:val="18"/>
              </w:rPr>
              <w:t>管理办法》</w:t>
            </w:r>
          </w:p>
        </w:tc>
        <w:tc>
          <w:tcPr>
            <w:tcW w:w="1814" w:type="dxa"/>
          </w:tcPr>
          <w:p w14:paraId="58BF7682">
            <w:pPr>
              <w:pStyle w:val="12"/>
              <w:rPr>
                <w:rFonts w:ascii="Times New Roman"/>
                <w:sz w:val="18"/>
              </w:rPr>
            </w:pPr>
          </w:p>
          <w:p w14:paraId="7BB7ECC0">
            <w:pPr>
              <w:pStyle w:val="12"/>
              <w:spacing w:before="3"/>
              <w:rPr>
                <w:rFonts w:ascii="Times New Roman"/>
                <w:sz w:val="14"/>
              </w:rPr>
            </w:pPr>
          </w:p>
          <w:p w14:paraId="2B27F081">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315FAC8B">
            <w:pPr>
              <w:pStyle w:val="12"/>
              <w:rPr>
                <w:rFonts w:ascii="Times New Roman"/>
                <w:sz w:val="18"/>
              </w:rPr>
            </w:pPr>
          </w:p>
          <w:p w14:paraId="4101F3A6">
            <w:pPr>
              <w:pStyle w:val="12"/>
              <w:spacing w:before="3"/>
              <w:rPr>
                <w:rFonts w:ascii="Times New Roman"/>
                <w:sz w:val="14"/>
              </w:rPr>
            </w:pPr>
          </w:p>
          <w:p w14:paraId="18E58A4A">
            <w:pPr>
              <w:pStyle w:val="12"/>
              <w:spacing w:line="249" w:lineRule="auto"/>
              <w:ind w:left="84" w:right="72"/>
              <w:jc w:val="center"/>
              <w:rPr>
                <w:sz w:val="18"/>
              </w:rPr>
            </w:pPr>
            <w:r>
              <w:rPr>
                <w:rFonts w:hint="eastAsia"/>
                <w:sz w:val="18"/>
                <w:lang w:eastAsia="zh-CN"/>
              </w:rPr>
              <w:t>县</w:t>
            </w:r>
            <w:r>
              <w:rPr>
                <w:sz w:val="18"/>
              </w:rPr>
              <w:t>文旅局，相关公共文化服务机构</w:t>
            </w:r>
          </w:p>
        </w:tc>
        <w:tc>
          <w:tcPr>
            <w:tcW w:w="1440" w:type="dxa"/>
          </w:tcPr>
          <w:p w14:paraId="63A60331">
            <w:pPr>
              <w:pStyle w:val="12"/>
              <w:rPr>
                <w:rFonts w:ascii="Times New Roman"/>
                <w:sz w:val="18"/>
              </w:rPr>
            </w:pPr>
          </w:p>
          <w:p w14:paraId="496842F8">
            <w:pPr>
              <w:pStyle w:val="12"/>
              <w:rPr>
                <w:rFonts w:ascii="Times New Roman"/>
                <w:sz w:val="18"/>
              </w:rPr>
            </w:pPr>
          </w:p>
          <w:p w14:paraId="0E64E87E">
            <w:pPr>
              <w:pStyle w:val="12"/>
              <w:spacing w:before="2"/>
              <w:rPr>
                <w:rFonts w:ascii="Times New Roman"/>
                <w:sz w:val="17"/>
              </w:rPr>
            </w:pPr>
          </w:p>
          <w:p w14:paraId="2D6AE4FB">
            <w:pPr>
              <w:pStyle w:val="12"/>
              <w:numPr>
                <w:ilvl w:val="0"/>
                <w:numId w:val="526"/>
              </w:numPr>
              <w:tabs>
                <w:tab w:val="left" w:pos="289"/>
              </w:tabs>
              <w:spacing w:before="0" w:after="0" w:line="240" w:lineRule="auto"/>
              <w:ind w:left="288" w:right="0" w:hanging="182"/>
              <w:jc w:val="left"/>
              <w:rPr>
                <w:sz w:val="18"/>
              </w:rPr>
            </w:pPr>
            <w:r>
              <w:rPr>
                <w:sz w:val="18"/>
              </w:rPr>
              <w:t>政府网站</w:t>
            </w:r>
          </w:p>
        </w:tc>
        <w:tc>
          <w:tcPr>
            <w:tcW w:w="720" w:type="dxa"/>
          </w:tcPr>
          <w:p w14:paraId="69C9A9C5">
            <w:pPr>
              <w:pStyle w:val="12"/>
              <w:rPr>
                <w:rFonts w:ascii="Times New Roman"/>
                <w:sz w:val="18"/>
              </w:rPr>
            </w:pPr>
          </w:p>
          <w:p w14:paraId="1C315459">
            <w:pPr>
              <w:pStyle w:val="12"/>
              <w:rPr>
                <w:rFonts w:ascii="Times New Roman"/>
                <w:sz w:val="18"/>
              </w:rPr>
            </w:pPr>
          </w:p>
          <w:p w14:paraId="660DADED">
            <w:pPr>
              <w:pStyle w:val="12"/>
              <w:spacing w:before="2"/>
              <w:rPr>
                <w:rFonts w:ascii="Times New Roman"/>
                <w:sz w:val="17"/>
              </w:rPr>
            </w:pPr>
          </w:p>
          <w:p w14:paraId="235F1BC2">
            <w:pPr>
              <w:pStyle w:val="12"/>
              <w:ind w:left="107"/>
              <w:rPr>
                <w:sz w:val="18"/>
              </w:rPr>
            </w:pPr>
            <w:r>
              <w:rPr>
                <w:sz w:val="18"/>
              </w:rPr>
              <w:t>√</w:t>
            </w:r>
          </w:p>
        </w:tc>
        <w:tc>
          <w:tcPr>
            <w:tcW w:w="709" w:type="dxa"/>
          </w:tcPr>
          <w:p w14:paraId="204E0A4F">
            <w:pPr>
              <w:pStyle w:val="12"/>
              <w:rPr>
                <w:rFonts w:ascii="Times New Roman"/>
                <w:sz w:val="18"/>
              </w:rPr>
            </w:pPr>
          </w:p>
        </w:tc>
        <w:tc>
          <w:tcPr>
            <w:tcW w:w="551" w:type="dxa"/>
          </w:tcPr>
          <w:p w14:paraId="54063117">
            <w:pPr>
              <w:pStyle w:val="12"/>
              <w:rPr>
                <w:rFonts w:ascii="Times New Roman"/>
                <w:sz w:val="18"/>
              </w:rPr>
            </w:pPr>
          </w:p>
          <w:p w14:paraId="18C0AEDC">
            <w:pPr>
              <w:pStyle w:val="12"/>
              <w:rPr>
                <w:rFonts w:ascii="Times New Roman"/>
                <w:sz w:val="18"/>
              </w:rPr>
            </w:pPr>
          </w:p>
          <w:p w14:paraId="3E66858F">
            <w:pPr>
              <w:pStyle w:val="12"/>
              <w:spacing w:before="2"/>
              <w:rPr>
                <w:rFonts w:ascii="Times New Roman"/>
                <w:sz w:val="17"/>
              </w:rPr>
            </w:pPr>
          </w:p>
          <w:p w14:paraId="78EC847B">
            <w:pPr>
              <w:pStyle w:val="12"/>
              <w:ind w:left="106"/>
              <w:rPr>
                <w:sz w:val="18"/>
              </w:rPr>
            </w:pPr>
            <w:r>
              <w:rPr>
                <w:sz w:val="18"/>
              </w:rPr>
              <w:t>√</w:t>
            </w:r>
          </w:p>
        </w:tc>
        <w:tc>
          <w:tcPr>
            <w:tcW w:w="720" w:type="dxa"/>
          </w:tcPr>
          <w:p w14:paraId="67EE6A5E">
            <w:pPr>
              <w:pStyle w:val="12"/>
              <w:rPr>
                <w:rFonts w:ascii="Times New Roman"/>
                <w:sz w:val="18"/>
              </w:rPr>
            </w:pPr>
          </w:p>
        </w:tc>
        <w:tc>
          <w:tcPr>
            <w:tcW w:w="720" w:type="dxa"/>
          </w:tcPr>
          <w:p w14:paraId="4B6E7F4C">
            <w:pPr>
              <w:pStyle w:val="12"/>
              <w:rPr>
                <w:rFonts w:ascii="Times New Roman"/>
                <w:sz w:val="18"/>
              </w:rPr>
            </w:pPr>
          </w:p>
          <w:p w14:paraId="10E8564F">
            <w:pPr>
              <w:pStyle w:val="12"/>
              <w:rPr>
                <w:rFonts w:ascii="Times New Roman"/>
                <w:sz w:val="18"/>
              </w:rPr>
            </w:pPr>
          </w:p>
          <w:p w14:paraId="785E6BDB">
            <w:pPr>
              <w:pStyle w:val="12"/>
              <w:spacing w:before="2"/>
              <w:rPr>
                <w:rFonts w:ascii="Times New Roman"/>
                <w:sz w:val="17"/>
              </w:rPr>
            </w:pPr>
          </w:p>
          <w:p w14:paraId="438B3CE4">
            <w:pPr>
              <w:pStyle w:val="12"/>
              <w:ind w:left="107"/>
              <w:rPr>
                <w:sz w:val="18"/>
              </w:rPr>
            </w:pPr>
            <w:r>
              <w:rPr>
                <w:sz w:val="18"/>
              </w:rPr>
              <w:t>√</w:t>
            </w:r>
          </w:p>
        </w:tc>
        <w:tc>
          <w:tcPr>
            <w:tcW w:w="720" w:type="dxa"/>
          </w:tcPr>
          <w:p w14:paraId="208B01DE">
            <w:pPr>
              <w:pStyle w:val="12"/>
              <w:rPr>
                <w:rFonts w:ascii="Times New Roman"/>
                <w:sz w:val="18"/>
              </w:rPr>
            </w:pPr>
          </w:p>
          <w:p w14:paraId="6D1A6D5D">
            <w:pPr>
              <w:pStyle w:val="12"/>
              <w:rPr>
                <w:rFonts w:ascii="Times New Roman"/>
                <w:sz w:val="18"/>
              </w:rPr>
            </w:pPr>
          </w:p>
          <w:p w14:paraId="7EAC7AA4">
            <w:pPr>
              <w:pStyle w:val="12"/>
              <w:spacing w:before="2"/>
              <w:rPr>
                <w:rFonts w:ascii="Times New Roman"/>
                <w:sz w:val="17"/>
              </w:rPr>
            </w:pPr>
          </w:p>
          <w:p w14:paraId="4969E1A9">
            <w:pPr>
              <w:pStyle w:val="12"/>
              <w:ind w:left="107"/>
              <w:rPr>
                <w:sz w:val="18"/>
              </w:rPr>
            </w:pPr>
            <w:r>
              <w:rPr>
                <w:sz w:val="18"/>
              </w:rPr>
              <w:t>√</w:t>
            </w:r>
          </w:p>
        </w:tc>
      </w:tr>
    </w:tbl>
    <w:p w14:paraId="532927F2">
      <w:pPr>
        <w:spacing w:after="0"/>
        <w:rPr>
          <w:sz w:val="18"/>
        </w:rPr>
        <w:sectPr>
          <w:pgSz w:w="16840" w:h="11910" w:orient="landscape"/>
          <w:pgMar w:top="1100" w:right="240" w:bottom="1300" w:left="380" w:header="0" w:footer="1115" w:gutter="0"/>
          <w:cols w:space="720" w:num="1"/>
        </w:sectPr>
      </w:pPr>
    </w:p>
    <w:p w14:paraId="272DC4DC">
      <w:pPr>
        <w:pStyle w:val="3"/>
        <w:rPr>
          <w:rFonts w:ascii="Times New Roman"/>
          <w:sz w:val="20"/>
        </w:rPr>
      </w:pPr>
    </w:p>
    <w:p w14:paraId="7D924E2B">
      <w:pPr>
        <w:pStyle w:val="3"/>
        <w:rPr>
          <w:rFonts w:ascii="Times New Roman"/>
          <w:sz w:val="20"/>
        </w:rPr>
      </w:pPr>
    </w:p>
    <w:p w14:paraId="6742F0F4">
      <w:pPr>
        <w:pStyle w:val="3"/>
        <w:spacing w:before="1"/>
        <w:rPr>
          <w:rFonts w:ascii="Times New Roman"/>
          <w:sz w:val="20"/>
        </w:rPr>
      </w:pPr>
    </w:p>
    <w:tbl>
      <w:tblPr>
        <w:tblStyle w:val="6"/>
        <w:tblW w:w="0" w:type="auto"/>
        <w:tblInd w:w="30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34"/>
        <w:gridCol w:w="1620"/>
        <w:gridCol w:w="1786"/>
        <w:gridCol w:w="1980"/>
        <w:gridCol w:w="1814"/>
        <w:gridCol w:w="1426"/>
        <w:gridCol w:w="1440"/>
        <w:gridCol w:w="720"/>
        <w:gridCol w:w="709"/>
        <w:gridCol w:w="551"/>
        <w:gridCol w:w="720"/>
        <w:gridCol w:w="720"/>
        <w:gridCol w:w="720"/>
      </w:tblGrid>
      <w:tr w14:paraId="6FF593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40" w:hRule="atLeast"/>
        </w:trPr>
        <w:tc>
          <w:tcPr>
            <w:tcW w:w="540" w:type="dxa"/>
          </w:tcPr>
          <w:p w14:paraId="1494C8C6">
            <w:pPr>
              <w:pStyle w:val="12"/>
              <w:rPr>
                <w:rFonts w:ascii="Times New Roman"/>
                <w:sz w:val="18"/>
              </w:rPr>
            </w:pPr>
          </w:p>
          <w:p w14:paraId="309DF43D">
            <w:pPr>
              <w:pStyle w:val="12"/>
              <w:rPr>
                <w:rFonts w:ascii="Times New Roman"/>
                <w:sz w:val="18"/>
              </w:rPr>
            </w:pPr>
          </w:p>
          <w:p w14:paraId="546082C1">
            <w:pPr>
              <w:pStyle w:val="12"/>
              <w:spacing w:before="3"/>
              <w:rPr>
                <w:rFonts w:ascii="Times New Roman"/>
                <w:sz w:val="17"/>
              </w:rPr>
            </w:pPr>
          </w:p>
          <w:p w14:paraId="309E38F3">
            <w:pPr>
              <w:pStyle w:val="12"/>
              <w:spacing w:before="1"/>
              <w:ind w:left="107"/>
              <w:rPr>
                <w:sz w:val="18"/>
              </w:rPr>
            </w:pPr>
            <w:r>
              <w:rPr>
                <w:sz w:val="18"/>
              </w:rPr>
              <w:t>44</w:t>
            </w:r>
          </w:p>
        </w:tc>
        <w:tc>
          <w:tcPr>
            <w:tcW w:w="734" w:type="dxa"/>
            <w:vMerge w:val="restart"/>
          </w:tcPr>
          <w:p w14:paraId="397BC963">
            <w:pPr>
              <w:pStyle w:val="12"/>
              <w:rPr>
                <w:rFonts w:ascii="Times New Roman"/>
                <w:sz w:val="18"/>
              </w:rPr>
            </w:pPr>
          </w:p>
        </w:tc>
        <w:tc>
          <w:tcPr>
            <w:tcW w:w="1620" w:type="dxa"/>
          </w:tcPr>
          <w:p w14:paraId="7E7414A2">
            <w:pPr>
              <w:pStyle w:val="12"/>
              <w:rPr>
                <w:rFonts w:ascii="Times New Roman"/>
                <w:sz w:val="18"/>
              </w:rPr>
            </w:pPr>
          </w:p>
          <w:p w14:paraId="4233BAA4">
            <w:pPr>
              <w:pStyle w:val="12"/>
              <w:spacing w:before="10"/>
              <w:rPr>
                <w:rFonts w:ascii="Times New Roman"/>
                <w:sz w:val="24"/>
              </w:rPr>
            </w:pPr>
          </w:p>
          <w:p w14:paraId="47038472">
            <w:pPr>
              <w:pStyle w:val="12"/>
              <w:spacing w:line="249" w:lineRule="auto"/>
              <w:ind w:left="108" w:right="95"/>
              <w:rPr>
                <w:sz w:val="18"/>
              </w:rPr>
            </w:pPr>
            <w:r>
              <w:rPr>
                <w:sz w:val="18"/>
              </w:rPr>
              <w:t>辅导和培训基层文化骨干</w:t>
            </w:r>
          </w:p>
        </w:tc>
        <w:tc>
          <w:tcPr>
            <w:tcW w:w="1786" w:type="dxa"/>
          </w:tcPr>
          <w:p w14:paraId="0A3DA7A7">
            <w:pPr>
              <w:pStyle w:val="12"/>
              <w:numPr>
                <w:ilvl w:val="0"/>
                <w:numId w:val="527"/>
              </w:numPr>
              <w:tabs>
                <w:tab w:val="left" w:pos="291"/>
              </w:tabs>
              <w:spacing w:before="13" w:after="0" w:line="240" w:lineRule="auto"/>
              <w:ind w:left="290" w:right="0" w:hanging="183"/>
              <w:jc w:val="left"/>
              <w:rPr>
                <w:sz w:val="18"/>
              </w:rPr>
            </w:pPr>
            <w:r>
              <w:rPr>
                <w:sz w:val="18"/>
              </w:rPr>
              <w:t>培训时间；</w:t>
            </w:r>
          </w:p>
          <w:p w14:paraId="0D7FD91F">
            <w:pPr>
              <w:pStyle w:val="12"/>
              <w:numPr>
                <w:ilvl w:val="0"/>
                <w:numId w:val="527"/>
              </w:numPr>
              <w:tabs>
                <w:tab w:val="left" w:pos="291"/>
              </w:tabs>
              <w:spacing w:before="9" w:after="0" w:line="240" w:lineRule="auto"/>
              <w:ind w:left="290" w:right="0" w:hanging="183"/>
              <w:jc w:val="left"/>
              <w:rPr>
                <w:sz w:val="18"/>
              </w:rPr>
            </w:pPr>
            <w:r>
              <w:rPr>
                <w:sz w:val="18"/>
              </w:rPr>
              <w:t>培训单位；</w:t>
            </w:r>
          </w:p>
          <w:p w14:paraId="6BD22BC2">
            <w:pPr>
              <w:pStyle w:val="12"/>
              <w:numPr>
                <w:ilvl w:val="0"/>
                <w:numId w:val="527"/>
              </w:numPr>
              <w:tabs>
                <w:tab w:val="left" w:pos="291"/>
              </w:tabs>
              <w:spacing w:before="10" w:after="0" w:line="240" w:lineRule="auto"/>
              <w:ind w:left="290" w:right="0" w:hanging="183"/>
              <w:jc w:val="left"/>
              <w:rPr>
                <w:sz w:val="18"/>
              </w:rPr>
            </w:pPr>
            <w:r>
              <w:rPr>
                <w:sz w:val="18"/>
              </w:rPr>
              <w:t>培训地址；</w:t>
            </w:r>
          </w:p>
          <w:p w14:paraId="24698F8C">
            <w:pPr>
              <w:pStyle w:val="12"/>
              <w:numPr>
                <w:ilvl w:val="0"/>
                <w:numId w:val="527"/>
              </w:numPr>
              <w:tabs>
                <w:tab w:val="left" w:pos="291"/>
              </w:tabs>
              <w:spacing w:before="9" w:after="0" w:line="240" w:lineRule="auto"/>
              <w:ind w:left="290" w:right="0" w:hanging="183"/>
              <w:jc w:val="left"/>
              <w:rPr>
                <w:sz w:val="18"/>
              </w:rPr>
            </w:pPr>
            <w:r>
              <w:rPr>
                <w:sz w:val="18"/>
              </w:rPr>
              <w:t>联系电话；</w:t>
            </w:r>
          </w:p>
          <w:p w14:paraId="12397640">
            <w:pPr>
              <w:pStyle w:val="12"/>
              <w:numPr>
                <w:ilvl w:val="0"/>
                <w:numId w:val="527"/>
              </w:numPr>
              <w:tabs>
                <w:tab w:val="left" w:pos="306"/>
              </w:tabs>
              <w:spacing w:before="0" w:after="0" w:line="240" w:lineRule="atLeast"/>
              <w:ind w:left="108" w:right="98" w:firstLine="0"/>
              <w:jc w:val="left"/>
              <w:rPr>
                <w:sz w:val="18"/>
              </w:rPr>
            </w:pPr>
            <w:r>
              <w:rPr>
                <w:spacing w:val="11"/>
                <w:sz w:val="18"/>
              </w:rPr>
              <w:t>临时停止活动信</w:t>
            </w:r>
            <w:r>
              <w:rPr>
                <w:sz w:val="18"/>
              </w:rPr>
              <w:t>息。</w:t>
            </w:r>
          </w:p>
        </w:tc>
        <w:tc>
          <w:tcPr>
            <w:tcW w:w="1980" w:type="dxa"/>
          </w:tcPr>
          <w:p w14:paraId="0E5700DB">
            <w:pPr>
              <w:pStyle w:val="12"/>
              <w:rPr>
                <w:rFonts w:ascii="Times New Roman"/>
                <w:sz w:val="18"/>
              </w:rPr>
            </w:pPr>
          </w:p>
          <w:p w14:paraId="52FFEF9C">
            <w:pPr>
              <w:pStyle w:val="12"/>
              <w:spacing w:before="5"/>
              <w:rPr>
                <w:rFonts w:ascii="Times New Roman"/>
                <w:sz w:val="14"/>
              </w:rPr>
            </w:pPr>
          </w:p>
          <w:p w14:paraId="78577184">
            <w:pPr>
              <w:pStyle w:val="12"/>
              <w:spacing w:line="249" w:lineRule="auto"/>
              <w:ind w:left="107" w:right="96"/>
              <w:jc w:val="both"/>
              <w:rPr>
                <w:sz w:val="18"/>
              </w:rPr>
            </w:pPr>
            <w:r>
              <w:rPr>
                <w:spacing w:val="-26"/>
                <w:sz w:val="18"/>
              </w:rPr>
              <w:t>《 政 府 信 息 公 开 条</w:t>
            </w:r>
            <w:r>
              <w:rPr>
                <w:spacing w:val="-23"/>
                <w:sz w:val="18"/>
              </w:rPr>
              <w:t>例》、《乡镇综合文化站</w:t>
            </w:r>
            <w:r>
              <w:rPr>
                <w:sz w:val="18"/>
              </w:rPr>
              <w:t>管理办法》</w:t>
            </w:r>
          </w:p>
        </w:tc>
        <w:tc>
          <w:tcPr>
            <w:tcW w:w="1814" w:type="dxa"/>
          </w:tcPr>
          <w:p w14:paraId="4046907E">
            <w:pPr>
              <w:pStyle w:val="12"/>
              <w:rPr>
                <w:rFonts w:ascii="Times New Roman"/>
                <w:sz w:val="18"/>
              </w:rPr>
            </w:pPr>
          </w:p>
          <w:p w14:paraId="2AB4E053">
            <w:pPr>
              <w:pStyle w:val="12"/>
              <w:spacing w:before="5"/>
              <w:rPr>
                <w:rFonts w:ascii="Times New Roman"/>
                <w:sz w:val="14"/>
              </w:rPr>
            </w:pPr>
          </w:p>
          <w:p w14:paraId="222D205B">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6F4F61F6">
            <w:pPr>
              <w:pStyle w:val="12"/>
              <w:rPr>
                <w:rFonts w:ascii="Times New Roman"/>
                <w:sz w:val="18"/>
              </w:rPr>
            </w:pPr>
          </w:p>
          <w:p w14:paraId="3E83CC92">
            <w:pPr>
              <w:pStyle w:val="12"/>
              <w:spacing w:before="5"/>
              <w:rPr>
                <w:rFonts w:ascii="Times New Roman"/>
                <w:sz w:val="14"/>
              </w:rPr>
            </w:pPr>
          </w:p>
          <w:p w14:paraId="7BFBAF94">
            <w:pPr>
              <w:pStyle w:val="12"/>
              <w:spacing w:line="249" w:lineRule="auto"/>
              <w:ind w:left="84" w:right="72"/>
              <w:jc w:val="center"/>
              <w:rPr>
                <w:sz w:val="18"/>
              </w:rPr>
            </w:pPr>
            <w:r>
              <w:rPr>
                <w:rFonts w:hint="eastAsia"/>
                <w:sz w:val="18"/>
                <w:lang w:eastAsia="zh-CN"/>
              </w:rPr>
              <w:t>县</w:t>
            </w:r>
            <w:r>
              <w:rPr>
                <w:sz w:val="18"/>
              </w:rPr>
              <w:t>文旅局，相关公共文化服务机构</w:t>
            </w:r>
          </w:p>
        </w:tc>
        <w:tc>
          <w:tcPr>
            <w:tcW w:w="1440" w:type="dxa"/>
          </w:tcPr>
          <w:p w14:paraId="085FE46A">
            <w:pPr>
              <w:pStyle w:val="12"/>
              <w:rPr>
                <w:rFonts w:ascii="Times New Roman"/>
                <w:sz w:val="18"/>
              </w:rPr>
            </w:pPr>
          </w:p>
          <w:p w14:paraId="5079E920">
            <w:pPr>
              <w:pStyle w:val="12"/>
              <w:rPr>
                <w:rFonts w:ascii="Times New Roman"/>
                <w:sz w:val="18"/>
              </w:rPr>
            </w:pPr>
          </w:p>
          <w:p w14:paraId="10FAB138">
            <w:pPr>
              <w:pStyle w:val="12"/>
              <w:spacing w:before="3"/>
              <w:rPr>
                <w:rFonts w:ascii="Times New Roman"/>
                <w:sz w:val="17"/>
              </w:rPr>
            </w:pPr>
          </w:p>
          <w:p w14:paraId="39C62196">
            <w:pPr>
              <w:pStyle w:val="12"/>
              <w:numPr>
                <w:ilvl w:val="0"/>
                <w:numId w:val="528"/>
              </w:numPr>
              <w:tabs>
                <w:tab w:val="left" w:pos="289"/>
              </w:tabs>
              <w:spacing w:before="1" w:after="0" w:line="240" w:lineRule="auto"/>
              <w:ind w:left="288" w:right="0" w:hanging="182"/>
              <w:jc w:val="left"/>
              <w:rPr>
                <w:sz w:val="18"/>
              </w:rPr>
            </w:pPr>
            <w:r>
              <w:rPr>
                <w:sz w:val="18"/>
              </w:rPr>
              <w:t>政府网站</w:t>
            </w:r>
          </w:p>
        </w:tc>
        <w:tc>
          <w:tcPr>
            <w:tcW w:w="720" w:type="dxa"/>
          </w:tcPr>
          <w:p w14:paraId="63A0F572">
            <w:pPr>
              <w:pStyle w:val="12"/>
              <w:rPr>
                <w:rFonts w:ascii="Times New Roman"/>
                <w:sz w:val="18"/>
              </w:rPr>
            </w:pPr>
          </w:p>
          <w:p w14:paraId="2B906C78">
            <w:pPr>
              <w:pStyle w:val="12"/>
              <w:rPr>
                <w:rFonts w:ascii="Times New Roman"/>
                <w:sz w:val="18"/>
              </w:rPr>
            </w:pPr>
          </w:p>
          <w:p w14:paraId="051F4BFD">
            <w:pPr>
              <w:pStyle w:val="12"/>
              <w:spacing w:before="3"/>
              <w:rPr>
                <w:rFonts w:ascii="Times New Roman"/>
                <w:sz w:val="17"/>
              </w:rPr>
            </w:pPr>
          </w:p>
          <w:p w14:paraId="46740073">
            <w:pPr>
              <w:pStyle w:val="12"/>
              <w:spacing w:before="1"/>
              <w:ind w:left="107"/>
              <w:rPr>
                <w:sz w:val="18"/>
              </w:rPr>
            </w:pPr>
            <w:r>
              <w:rPr>
                <w:sz w:val="18"/>
              </w:rPr>
              <w:t>√</w:t>
            </w:r>
          </w:p>
        </w:tc>
        <w:tc>
          <w:tcPr>
            <w:tcW w:w="709" w:type="dxa"/>
          </w:tcPr>
          <w:p w14:paraId="27095FC0">
            <w:pPr>
              <w:pStyle w:val="12"/>
              <w:rPr>
                <w:rFonts w:ascii="Times New Roman"/>
                <w:sz w:val="18"/>
              </w:rPr>
            </w:pPr>
          </w:p>
        </w:tc>
        <w:tc>
          <w:tcPr>
            <w:tcW w:w="551" w:type="dxa"/>
          </w:tcPr>
          <w:p w14:paraId="61ADB53A">
            <w:pPr>
              <w:pStyle w:val="12"/>
              <w:rPr>
                <w:rFonts w:ascii="Times New Roman"/>
                <w:sz w:val="18"/>
              </w:rPr>
            </w:pPr>
          </w:p>
          <w:p w14:paraId="719232F2">
            <w:pPr>
              <w:pStyle w:val="12"/>
              <w:rPr>
                <w:rFonts w:ascii="Times New Roman"/>
                <w:sz w:val="18"/>
              </w:rPr>
            </w:pPr>
          </w:p>
          <w:p w14:paraId="67232350">
            <w:pPr>
              <w:pStyle w:val="12"/>
              <w:spacing w:before="3"/>
              <w:rPr>
                <w:rFonts w:ascii="Times New Roman"/>
                <w:sz w:val="17"/>
              </w:rPr>
            </w:pPr>
          </w:p>
          <w:p w14:paraId="6A09AB1A">
            <w:pPr>
              <w:pStyle w:val="12"/>
              <w:spacing w:before="1"/>
              <w:ind w:left="106"/>
              <w:rPr>
                <w:sz w:val="18"/>
              </w:rPr>
            </w:pPr>
            <w:r>
              <w:rPr>
                <w:sz w:val="18"/>
              </w:rPr>
              <w:t>√</w:t>
            </w:r>
          </w:p>
        </w:tc>
        <w:tc>
          <w:tcPr>
            <w:tcW w:w="720" w:type="dxa"/>
          </w:tcPr>
          <w:p w14:paraId="205633E7">
            <w:pPr>
              <w:pStyle w:val="12"/>
              <w:rPr>
                <w:rFonts w:ascii="Times New Roman"/>
                <w:sz w:val="18"/>
              </w:rPr>
            </w:pPr>
          </w:p>
        </w:tc>
        <w:tc>
          <w:tcPr>
            <w:tcW w:w="720" w:type="dxa"/>
          </w:tcPr>
          <w:p w14:paraId="41789A82">
            <w:pPr>
              <w:pStyle w:val="12"/>
              <w:rPr>
                <w:rFonts w:ascii="Times New Roman"/>
                <w:sz w:val="18"/>
              </w:rPr>
            </w:pPr>
          </w:p>
          <w:p w14:paraId="7DB779E6">
            <w:pPr>
              <w:pStyle w:val="12"/>
              <w:rPr>
                <w:rFonts w:ascii="Times New Roman"/>
                <w:sz w:val="18"/>
              </w:rPr>
            </w:pPr>
          </w:p>
          <w:p w14:paraId="15334F10">
            <w:pPr>
              <w:pStyle w:val="12"/>
              <w:spacing w:before="3"/>
              <w:rPr>
                <w:rFonts w:ascii="Times New Roman"/>
                <w:sz w:val="17"/>
              </w:rPr>
            </w:pPr>
          </w:p>
          <w:p w14:paraId="2BD45A1F">
            <w:pPr>
              <w:pStyle w:val="12"/>
              <w:spacing w:before="1"/>
              <w:ind w:left="107"/>
              <w:rPr>
                <w:sz w:val="18"/>
              </w:rPr>
            </w:pPr>
            <w:r>
              <w:rPr>
                <w:sz w:val="18"/>
              </w:rPr>
              <w:t>√</w:t>
            </w:r>
          </w:p>
        </w:tc>
        <w:tc>
          <w:tcPr>
            <w:tcW w:w="720" w:type="dxa"/>
          </w:tcPr>
          <w:p w14:paraId="54FF3FC0">
            <w:pPr>
              <w:pStyle w:val="12"/>
              <w:rPr>
                <w:rFonts w:ascii="Times New Roman"/>
                <w:sz w:val="18"/>
              </w:rPr>
            </w:pPr>
          </w:p>
          <w:p w14:paraId="0E8682B5">
            <w:pPr>
              <w:pStyle w:val="12"/>
              <w:rPr>
                <w:rFonts w:ascii="Times New Roman"/>
                <w:sz w:val="18"/>
              </w:rPr>
            </w:pPr>
          </w:p>
          <w:p w14:paraId="5FE2B0C8">
            <w:pPr>
              <w:pStyle w:val="12"/>
              <w:spacing w:before="3"/>
              <w:rPr>
                <w:rFonts w:ascii="Times New Roman"/>
                <w:sz w:val="17"/>
              </w:rPr>
            </w:pPr>
          </w:p>
          <w:p w14:paraId="10C95459">
            <w:pPr>
              <w:pStyle w:val="12"/>
              <w:spacing w:before="1"/>
              <w:ind w:left="107"/>
              <w:rPr>
                <w:sz w:val="18"/>
              </w:rPr>
            </w:pPr>
            <w:r>
              <w:rPr>
                <w:sz w:val="18"/>
              </w:rPr>
              <w:t>√</w:t>
            </w:r>
          </w:p>
        </w:tc>
      </w:tr>
      <w:tr w14:paraId="2E6459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7" w:hRule="atLeast"/>
        </w:trPr>
        <w:tc>
          <w:tcPr>
            <w:tcW w:w="540" w:type="dxa"/>
          </w:tcPr>
          <w:p w14:paraId="72973220">
            <w:pPr>
              <w:pStyle w:val="12"/>
              <w:rPr>
                <w:rFonts w:ascii="Times New Roman"/>
                <w:sz w:val="18"/>
              </w:rPr>
            </w:pPr>
          </w:p>
          <w:p w14:paraId="407D5F2F">
            <w:pPr>
              <w:pStyle w:val="12"/>
              <w:rPr>
                <w:rFonts w:ascii="Times New Roman"/>
                <w:sz w:val="18"/>
              </w:rPr>
            </w:pPr>
          </w:p>
          <w:p w14:paraId="15DDE57C">
            <w:pPr>
              <w:pStyle w:val="12"/>
              <w:rPr>
                <w:rFonts w:ascii="Times New Roman"/>
                <w:sz w:val="17"/>
              </w:rPr>
            </w:pPr>
          </w:p>
          <w:p w14:paraId="1025E628">
            <w:pPr>
              <w:pStyle w:val="12"/>
              <w:ind w:left="107"/>
              <w:rPr>
                <w:sz w:val="18"/>
              </w:rPr>
            </w:pPr>
            <w:r>
              <w:rPr>
                <w:sz w:val="18"/>
              </w:rPr>
              <w:t>45</w:t>
            </w:r>
          </w:p>
        </w:tc>
        <w:tc>
          <w:tcPr>
            <w:tcW w:w="734" w:type="dxa"/>
            <w:vMerge w:val="continue"/>
            <w:tcBorders>
              <w:top w:val="nil"/>
            </w:tcBorders>
          </w:tcPr>
          <w:p w14:paraId="49A39078">
            <w:pPr>
              <w:rPr>
                <w:sz w:val="2"/>
                <w:szCs w:val="2"/>
              </w:rPr>
            </w:pPr>
          </w:p>
        </w:tc>
        <w:tc>
          <w:tcPr>
            <w:tcW w:w="1620" w:type="dxa"/>
          </w:tcPr>
          <w:p w14:paraId="19359F8B">
            <w:pPr>
              <w:pStyle w:val="12"/>
              <w:rPr>
                <w:rFonts w:ascii="Times New Roman"/>
                <w:sz w:val="18"/>
              </w:rPr>
            </w:pPr>
          </w:p>
          <w:p w14:paraId="78286F99">
            <w:pPr>
              <w:pStyle w:val="12"/>
              <w:spacing w:before="6"/>
              <w:rPr>
                <w:rFonts w:ascii="Times New Roman"/>
                <w:sz w:val="24"/>
              </w:rPr>
            </w:pPr>
          </w:p>
          <w:p w14:paraId="5B800EE5">
            <w:pPr>
              <w:pStyle w:val="12"/>
              <w:spacing w:line="249" w:lineRule="auto"/>
              <w:ind w:left="108" w:right="95"/>
              <w:rPr>
                <w:sz w:val="18"/>
              </w:rPr>
            </w:pPr>
            <w:r>
              <w:rPr>
                <w:sz w:val="18"/>
              </w:rPr>
              <w:t>非物质文化遗产展示传播活动</w:t>
            </w:r>
          </w:p>
        </w:tc>
        <w:tc>
          <w:tcPr>
            <w:tcW w:w="1786" w:type="dxa"/>
          </w:tcPr>
          <w:p w14:paraId="2956E09C">
            <w:pPr>
              <w:pStyle w:val="12"/>
              <w:numPr>
                <w:ilvl w:val="0"/>
                <w:numId w:val="529"/>
              </w:numPr>
              <w:tabs>
                <w:tab w:val="left" w:pos="291"/>
              </w:tabs>
              <w:spacing w:before="9" w:after="0" w:line="240" w:lineRule="auto"/>
              <w:ind w:left="290" w:right="0" w:hanging="183"/>
              <w:jc w:val="left"/>
              <w:rPr>
                <w:sz w:val="18"/>
              </w:rPr>
            </w:pPr>
            <w:r>
              <w:rPr>
                <w:sz w:val="18"/>
              </w:rPr>
              <w:t>活动时间；</w:t>
            </w:r>
          </w:p>
          <w:p w14:paraId="7390566A">
            <w:pPr>
              <w:pStyle w:val="12"/>
              <w:numPr>
                <w:ilvl w:val="0"/>
                <w:numId w:val="529"/>
              </w:numPr>
              <w:tabs>
                <w:tab w:val="left" w:pos="291"/>
              </w:tabs>
              <w:spacing w:before="10" w:after="0" w:line="240" w:lineRule="auto"/>
              <w:ind w:left="290" w:right="0" w:hanging="183"/>
              <w:jc w:val="left"/>
              <w:rPr>
                <w:sz w:val="18"/>
              </w:rPr>
            </w:pPr>
            <w:r>
              <w:rPr>
                <w:sz w:val="18"/>
              </w:rPr>
              <w:t>组织单位；</w:t>
            </w:r>
          </w:p>
          <w:p w14:paraId="70E63658">
            <w:pPr>
              <w:pStyle w:val="12"/>
              <w:numPr>
                <w:ilvl w:val="0"/>
                <w:numId w:val="529"/>
              </w:numPr>
              <w:tabs>
                <w:tab w:val="left" w:pos="291"/>
              </w:tabs>
              <w:spacing w:before="9" w:after="0" w:line="240" w:lineRule="auto"/>
              <w:ind w:left="290" w:right="0" w:hanging="183"/>
              <w:jc w:val="left"/>
              <w:rPr>
                <w:sz w:val="18"/>
              </w:rPr>
            </w:pPr>
            <w:r>
              <w:rPr>
                <w:sz w:val="18"/>
              </w:rPr>
              <w:t>活动地址；</w:t>
            </w:r>
          </w:p>
          <w:p w14:paraId="42864285">
            <w:pPr>
              <w:pStyle w:val="12"/>
              <w:numPr>
                <w:ilvl w:val="0"/>
                <w:numId w:val="529"/>
              </w:numPr>
              <w:tabs>
                <w:tab w:val="left" w:pos="291"/>
              </w:tabs>
              <w:spacing w:before="9" w:after="0" w:line="240" w:lineRule="auto"/>
              <w:ind w:left="290" w:right="0" w:hanging="183"/>
              <w:jc w:val="left"/>
              <w:rPr>
                <w:sz w:val="18"/>
              </w:rPr>
            </w:pPr>
            <w:r>
              <w:rPr>
                <w:sz w:val="18"/>
              </w:rPr>
              <w:t>联系电话；</w:t>
            </w:r>
          </w:p>
          <w:p w14:paraId="2C2AC6FD">
            <w:pPr>
              <w:pStyle w:val="12"/>
              <w:numPr>
                <w:ilvl w:val="0"/>
                <w:numId w:val="529"/>
              </w:numPr>
              <w:tabs>
                <w:tab w:val="left" w:pos="306"/>
              </w:tabs>
              <w:spacing w:before="0" w:after="0" w:line="240" w:lineRule="atLeast"/>
              <w:ind w:left="108" w:right="98" w:firstLine="0"/>
              <w:jc w:val="left"/>
              <w:rPr>
                <w:sz w:val="18"/>
              </w:rPr>
            </w:pPr>
            <w:r>
              <w:rPr>
                <w:spacing w:val="11"/>
                <w:sz w:val="18"/>
              </w:rPr>
              <w:t>临时停止活动信</w:t>
            </w:r>
            <w:r>
              <w:rPr>
                <w:sz w:val="18"/>
              </w:rPr>
              <w:t>息。</w:t>
            </w:r>
          </w:p>
        </w:tc>
        <w:tc>
          <w:tcPr>
            <w:tcW w:w="1980" w:type="dxa"/>
          </w:tcPr>
          <w:p w14:paraId="7F1BE1D2">
            <w:pPr>
              <w:pStyle w:val="12"/>
              <w:rPr>
                <w:rFonts w:ascii="Times New Roman"/>
                <w:sz w:val="18"/>
              </w:rPr>
            </w:pPr>
          </w:p>
          <w:p w14:paraId="0345CCBE">
            <w:pPr>
              <w:pStyle w:val="12"/>
              <w:spacing w:before="1"/>
              <w:rPr>
                <w:rFonts w:ascii="Times New Roman"/>
                <w:sz w:val="14"/>
              </w:rPr>
            </w:pPr>
          </w:p>
          <w:p w14:paraId="25334674">
            <w:pPr>
              <w:pStyle w:val="12"/>
              <w:spacing w:line="249" w:lineRule="auto"/>
              <w:ind w:left="107" w:right="96"/>
              <w:jc w:val="both"/>
              <w:rPr>
                <w:sz w:val="18"/>
              </w:rPr>
            </w:pPr>
            <w:r>
              <w:rPr>
                <w:spacing w:val="-26"/>
                <w:sz w:val="18"/>
              </w:rPr>
              <w:t>《 非 物 质 文 化 遗 产</w:t>
            </w:r>
            <w:r>
              <w:rPr>
                <w:spacing w:val="-23"/>
                <w:sz w:val="18"/>
              </w:rPr>
              <w:t>法》、《政府信息公开条</w:t>
            </w:r>
            <w:r>
              <w:rPr>
                <w:sz w:val="18"/>
              </w:rPr>
              <w:t>例》</w:t>
            </w:r>
          </w:p>
        </w:tc>
        <w:tc>
          <w:tcPr>
            <w:tcW w:w="1814" w:type="dxa"/>
          </w:tcPr>
          <w:p w14:paraId="4AE2963F">
            <w:pPr>
              <w:pStyle w:val="12"/>
              <w:rPr>
                <w:rFonts w:ascii="Times New Roman"/>
                <w:sz w:val="18"/>
              </w:rPr>
            </w:pPr>
          </w:p>
          <w:p w14:paraId="4FB8B8D6">
            <w:pPr>
              <w:pStyle w:val="12"/>
              <w:spacing w:before="1"/>
              <w:rPr>
                <w:rFonts w:ascii="Times New Roman"/>
                <w:sz w:val="14"/>
              </w:rPr>
            </w:pPr>
          </w:p>
          <w:p w14:paraId="27A84CF7">
            <w:pPr>
              <w:pStyle w:val="12"/>
              <w:spacing w:line="249" w:lineRule="auto"/>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3DC7C541">
            <w:pPr>
              <w:pStyle w:val="12"/>
              <w:rPr>
                <w:rFonts w:ascii="Times New Roman"/>
                <w:sz w:val="18"/>
              </w:rPr>
            </w:pPr>
          </w:p>
          <w:p w14:paraId="1A19A14C">
            <w:pPr>
              <w:pStyle w:val="12"/>
              <w:spacing w:before="1"/>
              <w:rPr>
                <w:rFonts w:ascii="Times New Roman"/>
                <w:sz w:val="14"/>
              </w:rPr>
            </w:pPr>
          </w:p>
          <w:p w14:paraId="11F14569">
            <w:pPr>
              <w:pStyle w:val="12"/>
              <w:spacing w:line="249" w:lineRule="auto"/>
              <w:ind w:left="84" w:right="72"/>
              <w:jc w:val="center"/>
              <w:rPr>
                <w:sz w:val="18"/>
              </w:rPr>
            </w:pPr>
            <w:r>
              <w:rPr>
                <w:rFonts w:hint="eastAsia"/>
                <w:sz w:val="18"/>
                <w:lang w:eastAsia="zh-CN"/>
              </w:rPr>
              <w:t>县</w:t>
            </w:r>
            <w:r>
              <w:rPr>
                <w:sz w:val="18"/>
              </w:rPr>
              <w:t>文旅局，相关公共文化服务机构</w:t>
            </w:r>
          </w:p>
        </w:tc>
        <w:tc>
          <w:tcPr>
            <w:tcW w:w="1440" w:type="dxa"/>
          </w:tcPr>
          <w:p w14:paraId="7AAB2518">
            <w:pPr>
              <w:pStyle w:val="12"/>
              <w:rPr>
                <w:rFonts w:ascii="Times New Roman"/>
                <w:sz w:val="18"/>
              </w:rPr>
            </w:pPr>
          </w:p>
          <w:p w14:paraId="4ADB5EA0">
            <w:pPr>
              <w:pStyle w:val="12"/>
              <w:rPr>
                <w:rFonts w:ascii="Times New Roman"/>
                <w:sz w:val="18"/>
              </w:rPr>
            </w:pPr>
          </w:p>
          <w:p w14:paraId="5174CA82">
            <w:pPr>
              <w:pStyle w:val="12"/>
              <w:rPr>
                <w:rFonts w:ascii="Times New Roman"/>
                <w:sz w:val="17"/>
              </w:rPr>
            </w:pPr>
          </w:p>
          <w:p w14:paraId="06E7D8E3">
            <w:pPr>
              <w:pStyle w:val="12"/>
              <w:numPr>
                <w:ilvl w:val="0"/>
                <w:numId w:val="530"/>
              </w:numPr>
              <w:tabs>
                <w:tab w:val="left" w:pos="289"/>
              </w:tabs>
              <w:spacing w:before="0" w:after="0" w:line="240" w:lineRule="auto"/>
              <w:ind w:left="288" w:right="0" w:hanging="182"/>
              <w:jc w:val="left"/>
              <w:rPr>
                <w:sz w:val="18"/>
              </w:rPr>
            </w:pPr>
            <w:r>
              <w:rPr>
                <w:sz w:val="18"/>
              </w:rPr>
              <w:t>政府网站</w:t>
            </w:r>
          </w:p>
        </w:tc>
        <w:tc>
          <w:tcPr>
            <w:tcW w:w="720" w:type="dxa"/>
          </w:tcPr>
          <w:p w14:paraId="2C7A21B9">
            <w:pPr>
              <w:pStyle w:val="12"/>
              <w:rPr>
                <w:rFonts w:ascii="Times New Roman"/>
                <w:sz w:val="18"/>
              </w:rPr>
            </w:pPr>
          </w:p>
          <w:p w14:paraId="54B20FD8">
            <w:pPr>
              <w:pStyle w:val="12"/>
              <w:rPr>
                <w:rFonts w:ascii="Times New Roman"/>
                <w:sz w:val="18"/>
              </w:rPr>
            </w:pPr>
          </w:p>
          <w:p w14:paraId="07547B71">
            <w:pPr>
              <w:pStyle w:val="12"/>
              <w:rPr>
                <w:rFonts w:ascii="Times New Roman"/>
                <w:sz w:val="17"/>
              </w:rPr>
            </w:pPr>
          </w:p>
          <w:p w14:paraId="23D7CD69">
            <w:pPr>
              <w:pStyle w:val="12"/>
              <w:ind w:left="107"/>
              <w:rPr>
                <w:sz w:val="18"/>
              </w:rPr>
            </w:pPr>
            <w:r>
              <w:rPr>
                <w:sz w:val="18"/>
              </w:rPr>
              <w:t>√</w:t>
            </w:r>
          </w:p>
        </w:tc>
        <w:tc>
          <w:tcPr>
            <w:tcW w:w="709" w:type="dxa"/>
          </w:tcPr>
          <w:p w14:paraId="76B5E55D">
            <w:pPr>
              <w:pStyle w:val="12"/>
              <w:rPr>
                <w:rFonts w:ascii="Times New Roman"/>
                <w:sz w:val="18"/>
              </w:rPr>
            </w:pPr>
          </w:p>
        </w:tc>
        <w:tc>
          <w:tcPr>
            <w:tcW w:w="551" w:type="dxa"/>
          </w:tcPr>
          <w:p w14:paraId="18AAEA80">
            <w:pPr>
              <w:pStyle w:val="12"/>
              <w:rPr>
                <w:rFonts w:ascii="Times New Roman"/>
                <w:sz w:val="18"/>
              </w:rPr>
            </w:pPr>
          </w:p>
          <w:p w14:paraId="5B94EA3A">
            <w:pPr>
              <w:pStyle w:val="12"/>
              <w:rPr>
                <w:rFonts w:ascii="Times New Roman"/>
                <w:sz w:val="18"/>
              </w:rPr>
            </w:pPr>
          </w:p>
          <w:p w14:paraId="057A071B">
            <w:pPr>
              <w:pStyle w:val="12"/>
              <w:rPr>
                <w:rFonts w:ascii="Times New Roman"/>
                <w:sz w:val="17"/>
              </w:rPr>
            </w:pPr>
          </w:p>
          <w:p w14:paraId="77171381">
            <w:pPr>
              <w:pStyle w:val="12"/>
              <w:ind w:left="106"/>
              <w:rPr>
                <w:sz w:val="18"/>
              </w:rPr>
            </w:pPr>
            <w:r>
              <w:rPr>
                <w:sz w:val="18"/>
              </w:rPr>
              <w:t>√</w:t>
            </w:r>
          </w:p>
        </w:tc>
        <w:tc>
          <w:tcPr>
            <w:tcW w:w="720" w:type="dxa"/>
          </w:tcPr>
          <w:p w14:paraId="066A5DCA">
            <w:pPr>
              <w:pStyle w:val="12"/>
              <w:rPr>
                <w:rFonts w:ascii="Times New Roman"/>
                <w:sz w:val="18"/>
              </w:rPr>
            </w:pPr>
          </w:p>
        </w:tc>
        <w:tc>
          <w:tcPr>
            <w:tcW w:w="720" w:type="dxa"/>
          </w:tcPr>
          <w:p w14:paraId="12FFBF1E">
            <w:pPr>
              <w:pStyle w:val="12"/>
              <w:rPr>
                <w:rFonts w:ascii="Times New Roman"/>
                <w:sz w:val="18"/>
              </w:rPr>
            </w:pPr>
          </w:p>
          <w:p w14:paraId="1621DF64">
            <w:pPr>
              <w:pStyle w:val="12"/>
              <w:rPr>
                <w:rFonts w:ascii="Times New Roman"/>
                <w:sz w:val="18"/>
              </w:rPr>
            </w:pPr>
          </w:p>
          <w:p w14:paraId="4E747959">
            <w:pPr>
              <w:pStyle w:val="12"/>
              <w:rPr>
                <w:rFonts w:ascii="Times New Roman"/>
                <w:sz w:val="17"/>
              </w:rPr>
            </w:pPr>
          </w:p>
          <w:p w14:paraId="29D98170">
            <w:pPr>
              <w:pStyle w:val="12"/>
              <w:ind w:left="107"/>
              <w:rPr>
                <w:sz w:val="18"/>
              </w:rPr>
            </w:pPr>
            <w:r>
              <w:rPr>
                <w:sz w:val="18"/>
              </w:rPr>
              <w:t>√</w:t>
            </w:r>
          </w:p>
        </w:tc>
        <w:tc>
          <w:tcPr>
            <w:tcW w:w="720" w:type="dxa"/>
          </w:tcPr>
          <w:p w14:paraId="090A9F3E">
            <w:pPr>
              <w:pStyle w:val="12"/>
              <w:rPr>
                <w:rFonts w:ascii="Times New Roman"/>
                <w:sz w:val="18"/>
              </w:rPr>
            </w:pPr>
          </w:p>
          <w:p w14:paraId="2378ADBF">
            <w:pPr>
              <w:pStyle w:val="12"/>
              <w:rPr>
                <w:rFonts w:ascii="Times New Roman"/>
                <w:sz w:val="18"/>
              </w:rPr>
            </w:pPr>
          </w:p>
          <w:p w14:paraId="71D2B6BF">
            <w:pPr>
              <w:pStyle w:val="12"/>
              <w:rPr>
                <w:rFonts w:ascii="Times New Roman"/>
                <w:sz w:val="17"/>
              </w:rPr>
            </w:pPr>
          </w:p>
          <w:p w14:paraId="7DC63CA7">
            <w:pPr>
              <w:pStyle w:val="12"/>
              <w:ind w:left="107"/>
              <w:rPr>
                <w:sz w:val="18"/>
              </w:rPr>
            </w:pPr>
            <w:r>
              <w:rPr>
                <w:sz w:val="18"/>
              </w:rPr>
              <w:t>√</w:t>
            </w:r>
          </w:p>
        </w:tc>
      </w:tr>
      <w:tr w14:paraId="43ECE8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6" w:hRule="atLeast"/>
        </w:trPr>
        <w:tc>
          <w:tcPr>
            <w:tcW w:w="540" w:type="dxa"/>
          </w:tcPr>
          <w:p w14:paraId="7986AD22">
            <w:pPr>
              <w:pStyle w:val="12"/>
              <w:spacing w:before="8"/>
              <w:rPr>
                <w:rFonts w:ascii="Times New Roman"/>
                <w:sz w:val="21"/>
              </w:rPr>
            </w:pPr>
          </w:p>
          <w:p w14:paraId="2F14C418">
            <w:pPr>
              <w:pStyle w:val="12"/>
              <w:ind w:left="107"/>
              <w:rPr>
                <w:sz w:val="18"/>
              </w:rPr>
            </w:pPr>
            <w:r>
              <w:rPr>
                <w:sz w:val="18"/>
              </w:rPr>
              <w:t>46</w:t>
            </w:r>
          </w:p>
        </w:tc>
        <w:tc>
          <w:tcPr>
            <w:tcW w:w="734" w:type="dxa"/>
          </w:tcPr>
          <w:p w14:paraId="53A86CCD">
            <w:pPr>
              <w:pStyle w:val="12"/>
              <w:spacing w:before="129" w:line="249" w:lineRule="auto"/>
              <w:ind w:left="107" w:right="254"/>
              <w:rPr>
                <w:sz w:val="18"/>
              </w:rPr>
            </w:pPr>
            <w:r>
              <w:rPr>
                <w:sz w:val="18"/>
              </w:rPr>
              <w:t>公共服务</w:t>
            </w:r>
          </w:p>
        </w:tc>
        <w:tc>
          <w:tcPr>
            <w:tcW w:w="1620" w:type="dxa"/>
          </w:tcPr>
          <w:p w14:paraId="105D2F18">
            <w:pPr>
              <w:pStyle w:val="12"/>
              <w:spacing w:before="8"/>
              <w:rPr>
                <w:rFonts w:ascii="Times New Roman"/>
                <w:sz w:val="21"/>
              </w:rPr>
            </w:pPr>
          </w:p>
          <w:p w14:paraId="1AFDB661">
            <w:pPr>
              <w:pStyle w:val="12"/>
              <w:ind w:left="108"/>
              <w:rPr>
                <w:sz w:val="18"/>
              </w:rPr>
            </w:pPr>
            <w:r>
              <w:rPr>
                <w:sz w:val="18"/>
              </w:rPr>
              <w:t>文博单位名录</w:t>
            </w:r>
          </w:p>
        </w:tc>
        <w:tc>
          <w:tcPr>
            <w:tcW w:w="1786" w:type="dxa"/>
          </w:tcPr>
          <w:p w14:paraId="10ED02C8">
            <w:pPr>
              <w:pStyle w:val="12"/>
              <w:spacing w:before="129" w:line="249" w:lineRule="auto"/>
              <w:ind w:left="108" w:right="96"/>
              <w:rPr>
                <w:sz w:val="18"/>
              </w:rPr>
            </w:pPr>
            <w:r>
              <w:rPr>
                <w:sz w:val="18"/>
              </w:rPr>
              <w:t>文物保护管理机构和博物馆名录</w:t>
            </w:r>
          </w:p>
        </w:tc>
        <w:tc>
          <w:tcPr>
            <w:tcW w:w="1980" w:type="dxa"/>
          </w:tcPr>
          <w:p w14:paraId="73358EF4">
            <w:pPr>
              <w:pStyle w:val="12"/>
              <w:spacing w:before="8"/>
              <w:rPr>
                <w:rFonts w:ascii="Times New Roman"/>
                <w:sz w:val="21"/>
              </w:rPr>
            </w:pPr>
          </w:p>
          <w:p w14:paraId="3F07994C">
            <w:pPr>
              <w:pStyle w:val="12"/>
              <w:ind w:left="107"/>
              <w:rPr>
                <w:sz w:val="18"/>
              </w:rPr>
            </w:pPr>
            <w:r>
              <w:rPr>
                <w:sz w:val="18"/>
              </w:rPr>
              <w:t>《政府信息公开条例》</w:t>
            </w:r>
          </w:p>
        </w:tc>
        <w:tc>
          <w:tcPr>
            <w:tcW w:w="1814" w:type="dxa"/>
          </w:tcPr>
          <w:p w14:paraId="180BB59E">
            <w:pPr>
              <w:pStyle w:val="12"/>
              <w:spacing w:line="240" w:lineRule="atLeast"/>
              <w:ind w:left="107" w:right="95"/>
              <w:jc w:val="both"/>
              <w:rPr>
                <w:sz w:val="18"/>
              </w:rPr>
            </w:pPr>
            <w:r>
              <w:rPr>
                <w:spacing w:val="16"/>
                <w:sz w:val="18"/>
              </w:rPr>
              <w:t>信息形成或变更之</w:t>
            </w:r>
            <w:r>
              <w:rPr>
                <w:spacing w:val="-9"/>
                <w:sz w:val="18"/>
              </w:rPr>
              <w:t xml:space="preserve">日起 </w:t>
            </w:r>
            <w:r>
              <w:rPr>
                <w:sz w:val="18"/>
              </w:rPr>
              <w:t>20</w:t>
            </w:r>
            <w:r>
              <w:rPr>
                <w:spacing w:val="-3"/>
                <w:sz w:val="18"/>
              </w:rPr>
              <w:t xml:space="preserve"> 个工作日内</w:t>
            </w:r>
            <w:r>
              <w:rPr>
                <w:sz w:val="18"/>
              </w:rPr>
              <w:t>公开</w:t>
            </w:r>
          </w:p>
        </w:tc>
        <w:tc>
          <w:tcPr>
            <w:tcW w:w="1426" w:type="dxa"/>
          </w:tcPr>
          <w:p w14:paraId="389FDE4B">
            <w:pPr>
              <w:pStyle w:val="12"/>
              <w:spacing w:before="8"/>
              <w:rPr>
                <w:rFonts w:ascii="Times New Roman"/>
                <w:sz w:val="21"/>
              </w:rPr>
            </w:pPr>
          </w:p>
          <w:p w14:paraId="511F123C">
            <w:pPr>
              <w:pStyle w:val="12"/>
              <w:ind w:left="353"/>
              <w:rPr>
                <w:sz w:val="18"/>
              </w:rPr>
            </w:pPr>
            <w:r>
              <w:rPr>
                <w:rFonts w:hint="eastAsia"/>
                <w:sz w:val="18"/>
                <w:lang w:eastAsia="zh-CN"/>
              </w:rPr>
              <w:t>县</w:t>
            </w:r>
            <w:r>
              <w:rPr>
                <w:sz w:val="18"/>
              </w:rPr>
              <w:t>文旅局</w:t>
            </w:r>
          </w:p>
        </w:tc>
        <w:tc>
          <w:tcPr>
            <w:tcW w:w="1440" w:type="dxa"/>
          </w:tcPr>
          <w:p w14:paraId="7CC5C1FC">
            <w:pPr>
              <w:pStyle w:val="12"/>
              <w:spacing w:before="8"/>
              <w:rPr>
                <w:rFonts w:ascii="Times New Roman"/>
                <w:sz w:val="21"/>
              </w:rPr>
            </w:pPr>
          </w:p>
          <w:p w14:paraId="362A752E">
            <w:pPr>
              <w:pStyle w:val="12"/>
              <w:numPr>
                <w:ilvl w:val="0"/>
                <w:numId w:val="531"/>
              </w:numPr>
              <w:tabs>
                <w:tab w:val="left" w:pos="289"/>
              </w:tabs>
              <w:spacing w:before="0" w:after="0" w:line="240" w:lineRule="auto"/>
              <w:ind w:left="288" w:right="0" w:hanging="182"/>
              <w:jc w:val="left"/>
              <w:rPr>
                <w:sz w:val="18"/>
              </w:rPr>
            </w:pPr>
            <w:r>
              <w:rPr>
                <w:sz w:val="18"/>
              </w:rPr>
              <w:t>政府网站</w:t>
            </w:r>
          </w:p>
        </w:tc>
        <w:tc>
          <w:tcPr>
            <w:tcW w:w="720" w:type="dxa"/>
          </w:tcPr>
          <w:p w14:paraId="447AD46B">
            <w:pPr>
              <w:pStyle w:val="12"/>
              <w:spacing w:before="8"/>
              <w:rPr>
                <w:rFonts w:ascii="Times New Roman"/>
                <w:sz w:val="21"/>
              </w:rPr>
            </w:pPr>
          </w:p>
          <w:p w14:paraId="512E7F36">
            <w:pPr>
              <w:pStyle w:val="12"/>
              <w:ind w:left="107"/>
              <w:rPr>
                <w:sz w:val="18"/>
              </w:rPr>
            </w:pPr>
            <w:r>
              <w:rPr>
                <w:sz w:val="18"/>
              </w:rPr>
              <w:t>√</w:t>
            </w:r>
          </w:p>
        </w:tc>
        <w:tc>
          <w:tcPr>
            <w:tcW w:w="709" w:type="dxa"/>
          </w:tcPr>
          <w:p w14:paraId="45F19EAE">
            <w:pPr>
              <w:pStyle w:val="12"/>
              <w:rPr>
                <w:rFonts w:ascii="Times New Roman"/>
                <w:sz w:val="18"/>
              </w:rPr>
            </w:pPr>
          </w:p>
        </w:tc>
        <w:tc>
          <w:tcPr>
            <w:tcW w:w="551" w:type="dxa"/>
          </w:tcPr>
          <w:p w14:paraId="6AD939FF">
            <w:pPr>
              <w:pStyle w:val="12"/>
              <w:spacing w:before="8"/>
              <w:rPr>
                <w:rFonts w:ascii="Times New Roman"/>
                <w:sz w:val="21"/>
              </w:rPr>
            </w:pPr>
          </w:p>
          <w:p w14:paraId="7B05829F">
            <w:pPr>
              <w:pStyle w:val="12"/>
              <w:ind w:left="106"/>
              <w:rPr>
                <w:sz w:val="18"/>
              </w:rPr>
            </w:pPr>
            <w:r>
              <w:rPr>
                <w:sz w:val="18"/>
              </w:rPr>
              <w:t>√</w:t>
            </w:r>
          </w:p>
        </w:tc>
        <w:tc>
          <w:tcPr>
            <w:tcW w:w="720" w:type="dxa"/>
          </w:tcPr>
          <w:p w14:paraId="5060E2A1">
            <w:pPr>
              <w:pStyle w:val="12"/>
              <w:rPr>
                <w:rFonts w:ascii="Times New Roman"/>
                <w:sz w:val="18"/>
              </w:rPr>
            </w:pPr>
          </w:p>
        </w:tc>
        <w:tc>
          <w:tcPr>
            <w:tcW w:w="720" w:type="dxa"/>
          </w:tcPr>
          <w:p w14:paraId="65499752">
            <w:pPr>
              <w:pStyle w:val="12"/>
              <w:spacing w:before="8"/>
              <w:rPr>
                <w:rFonts w:ascii="Times New Roman"/>
                <w:sz w:val="21"/>
              </w:rPr>
            </w:pPr>
          </w:p>
          <w:p w14:paraId="44B62387">
            <w:pPr>
              <w:pStyle w:val="12"/>
              <w:ind w:left="107"/>
              <w:rPr>
                <w:sz w:val="18"/>
              </w:rPr>
            </w:pPr>
            <w:r>
              <w:rPr>
                <w:sz w:val="18"/>
              </w:rPr>
              <w:t>√</w:t>
            </w:r>
          </w:p>
        </w:tc>
        <w:tc>
          <w:tcPr>
            <w:tcW w:w="720" w:type="dxa"/>
          </w:tcPr>
          <w:p w14:paraId="56447597">
            <w:pPr>
              <w:pStyle w:val="12"/>
              <w:spacing w:before="8"/>
              <w:rPr>
                <w:rFonts w:ascii="Times New Roman"/>
                <w:sz w:val="21"/>
              </w:rPr>
            </w:pPr>
          </w:p>
          <w:p w14:paraId="5F17CCFD">
            <w:pPr>
              <w:pStyle w:val="12"/>
              <w:ind w:left="107"/>
              <w:rPr>
                <w:sz w:val="18"/>
              </w:rPr>
            </w:pPr>
            <w:r>
              <w:rPr>
                <w:sz w:val="18"/>
              </w:rPr>
              <w:t>√</w:t>
            </w:r>
          </w:p>
        </w:tc>
      </w:tr>
    </w:tbl>
    <w:p w14:paraId="1A1D52D8">
      <w:pPr>
        <w:spacing w:after="0"/>
        <w:rPr>
          <w:sz w:val="18"/>
        </w:rPr>
        <w:sectPr>
          <w:pgSz w:w="16840" w:h="11910" w:orient="landscape"/>
          <w:pgMar w:top="1100" w:right="240" w:bottom="1300" w:left="380" w:header="0" w:footer="1115" w:gutter="0"/>
          <w:cols w:space="720" w:num="1"/>
        </w:sectPr>
      </w:pPr>
    </w:p>
    <w:p w14:paraId="10CB0880">
      <w:pPr>
        <w:pStyle w:val="3"/>
        <w:spacing w:before="9"/>
        <w:rPr>
          <w:rFonts w:ascii="Times New Roman"/>
          <w:sz w:val="21"/>
        </w:rPr>
      </w:pPr>
    </w:p>
    <w:p w14:paraId="2210966E">
      <w:pPr>
        <w:pStyle w:val="2"/>
      </w:pPr>
      <w:bookmarkStart w:id="36" w:name="（二十一）卫生健康领域基层政务公开标准目录"/>
      <w:bookmarkEnd w:id="36"/>
      <w:bookmarkStart w:id="37" w:name="_bookmark19"/>
      <w:bookmarkEnd w:id="37"/>
      <w:r>
        <w:t>（二十一）卫生健康领域基层政务公开标准目录</w:t>
      </w:r>
    </w:p>
    <w:p w14:paraId="4BE84A34">
      <w:pPr>
        <w:pStyle w:val="3"/>
        <w:rPr>
          <w:rFonts w:ascii="微软雅黑"/>
          <w:sz w:val="20"/>
        </w:rPr>
      </w:pPr>
    </w:p>
    <w:p w14:paraId="1F19D2B3">
      <w:pPr>
        <w:pStyle w:val="3"/>
        <w:spacing w:before="15"/>
        <w:rPr>
          <w:rFonts w:ascii="微软雅黑"/>
          <w:sz w:val="15"/>
        </w:rPr>
      </w:pPr>
    </w:p>
    <w:tbl>
      <w:tblPr>
        <w:tblStyle w:val="6"/>
        <w:tblW w:w="0" w:type="auto"/>
        <w:tblInd w:w="3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3"/>
        <w:gridCol w:w="765"/>
        <w:gridCol w:w="1590"/>
        <w:gridCol w:w="1830"/>
        <w:gridCol w:w="1950"/>
        <w:gridCol w:w="1305"/>
        <w:gridCol w:w="1920"/>
        <w:gridCol w:w="1440"/>
        <w:gridCol w:w="705"/>
        <w:gridCol w:w="630"/>
        <w:gridCol w:w="675"/>
        <w:gridCol w:w="705"/>
        <w:gridCol w:w="1440"/>
      </w:tblGrid>
      <w:tr w14:paraId="67943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0" w:hRule="atLeast"/>
        </w:trPr>
        <w:tc>
          <w:tcPr>
            <w:tcW w:w="493" w:type="dxa"/>
            <w:vMerge w:val="restart"/>
          </w:tcPr>
          <w:p w14:paraId="473E5BBC">
            <w:pPr>
              <w:pStyle w:val="12"/>
              <w:rPr>
                <w:rFonts w:ascii="微软雅黑"/>
                <w:sz w:val="21"/>
              </w:rPr>
            </w:pPr>
          </w:p>
          <w:p w14:paraId="7CB6ACD3">
            <w:pPr>
              <w:pStyle w:val="12"/>
              <w:spacing w:before="1"/>
              <w:ind w:left="26"/>
              <w:rPr>
                <w:rFonts w:hint="eastAsia" w:ascii="黑体" w:eastAsia="黑体"/>
                <w:sz w:val="22"/>
              </w:rPr>
            </w:pPr>
            <w:r>
              <w:rPr>
                <w:rFonts w:hint="eastAsia" w:ascii="黑体" w:eastAsia="黑体"/>
                <w:sz w:val="22"/>
              </w:rPr>
              <w:t>序号</w:t>
            </w:r>
          </w:p>
        </w:tc>
        <w:tc>
          <w:tcPr>
            <w:tcW w:w="2355" w:type="dxa"/>
            <w:gridSpan w:val="2"/>
          </w:tcPr>
          <w:p w14:paraId="38632C45">
            <w:pPr>
              <w:pStyle w:val="12"/>
              <w:spacing w:before="54"/>
              <w:ind w:left="736"/>
              <w:rPr>
                <w:rFonts w:hint="eastAsia" w:ascii="黑体" w:eastAsia="黑体"/>
                <w:sz w:val="22"/>
              </w:rPr>
            </w:pPr>
            <w:r>
              <w:rPr>
                <w:rFonts w:hint="eastAsia" w:ascii="黑体" w:eastAsia="黑体"/>
                <w:sz w:val="22"/>
              </w:rPr>
              <w:t>公开事项</w:t>
            </w:r>
          </w:p>
        </w:tc>
        <w:tc>
          <w:tcPr>
            <w:tcW w:w="1830" w:type="dxa"/>
            <w:vMerge w:val="restart"/>
          </w:tcPr>
          <w:p w14:paraId="369A8C40">
            <w:pPr>
              <w:pStyle w:val="12"/>
              <w:rPr>
                <w:rFonts w:ascii="微软雅黑"/>
                <w:sz w:val="21"/>
              </w:rPr>
            </w:pPr>
          </w:p>
          <w:p w14:paraId="1F6B7D7D">
            <w:pPr>
              <w:pStyle w:val="12"/>
              <w:spacing w:before="1"/>
              <w:ind w:left="473"/>
              <w:rPr>
                <w:rFonts w:hint="eastAsia" w:ascii="黑体" w:eastAsia="黑体"/>
                <w:sz w:val="22"/>
              </w:rPr>
            </w:pPr>
            <w:r>
              <w:rPr>
                <w:rFonts w:hint="eastAsia" w:ascii="黑体" w:eastAsia="黑体"/>
                <w:sz w:val="22"/>
              </w:rPr>
              <w:t>公开内容</w:t>
            </w:r>
          </w:p>
        </w:tc>
        <w:tc>
          <w:tcPr>
            <w:tcW w:w="1950" w:type="dxa"/>
            <w:vMerge w:val="restart"/>
          </w:tcPr>
          <w:p w14:paraId="7B43A457">
            <w:pPr>
              <w:pStyle w:val="12"/>
              <w:rPr>
                <w:rFonts w:ascii="微软雅黑"/>
                <w:sz w:val="21"/>
              </w:rPr>
            </w:pPr>
          </w:p>
          <w:p w14:paraId="49CC59C0">
            <w:pPr>
              <w:pStyle w:val="12"/>
              <w:spacing w:before="1"/>
              <w:ind w:left="535"/>
              <w:rPr>
                <w:rFonts w:hint="eastAsia" w:ascii="黑体" w:eastAsia="黑体"/>
                <w:sz w:val="22"/>
              </w:rPr>
            </w:pPr>
            <w:r>
              <w:rPr>
                <w:rFonts w:hint="eastAsia" w:ascii="黑体" w:eastAsia="黑体"/>
                <w:sz w:val="22"/>
              </w:rPr>
              <w:t>公开依据</w:t>
            </w:r>
          </w:p>
        </w:tc>
        <w:tc>
          <w:tcPr>
            <w:tcW w:w="1305" w:type="dxa"/>
            <w:vMerge w:val="restart"/>
          </w:tcPr>
          <w:p w14:paraId="5D11D339">
            <w:pPr>
              <w:pStyle w:val="12"/>
              <w:spacing w:before="10"/>
              <w:rPr>
                <w:rFonts w:ascii="微软雅黑"/>
                <w:sz w:val="12"/>
              </w:rPr>
            </w:pPr>
          </w:p>
          <w:p w14:paraId="239A0CDB">
            <w:pPr>
              <w:pStyle w:val="12"/>
              <w:spacing w:before="1" w:line="266" w:lineRule="auto"/>
              <w:ind w:left="430" w:right="420"/>
              <w:rPr>
                <w:rFonts w:hint="eastAsia" w:ascii="黑体" w:eastAsia="黑体"/>
                <w:sz w:val="22"/>
              </w:rPr>
            </w:pPr>
            <w:r>
              <w:rPr>
                <w:rFonts w:hint="eastAsia" w:ascii="黑体" w:eastAsia="黑体"/>
                <w:sz w:val="22"/>
              </w:rPr>
              <w:t>公开主体</w:t>
            </w:r>
          </w:p>
        </w:tc>
        <w:tc>
          <w:tcPr>
            <w:tcW w:w="1920" w:type="dxa"/>
            <w:vMerge w:val="restart"/>
          </w:tcPr>
          <w:p w14:paraId="1FF1486C">
            <w:pPr>
              <w:pStyle w:val="12"/>
              <w:spacing w:before="10"/>
              <w:rPr>
                <w:rFonts w:ascii="微软雅黑"/>
                <w:sz w:val="12"/>
              </w:rPr>
            </w:pPr>
          </w:p>
          <w:p w14:paraId="5BD50D10">
            <w:pPr>
              <w:pStyle w:val="12"/>
              <w:spacing w:before="1" w:line="266" w:lineRule="auto"/>
              <w:ind w:left="738" w:right="727"/>
              <w:jc w:val="center"/>
              <w:rPr>
                <w:rFonts w:hint="eastAsia" w:ascii="黑体" w:eastAsia="黑体"/>
                <w:sz w:val="22"/>
              </w:rPr>
            </w:pPr>
            <w:r>
              <w:rPr>
                <w:rFonts w:hint="eastAsia" w:ascii="黑体" w:eastAsia="黑体"/>
                <w:sz w:val="22"/>
              </w:rPr>
              <w:t>公开时限</w:t>
            </w:r>
          </w:p>
        </w:tc>
        <w:tc>
          <w:tcPr>
            <w:tcW w:w="1440" w:type="dxa"/>
            <w:vMerge w:val="restart"/>
          </w:tcPr>
          <w:p w14:paraId="16938EF7">
            <w:pPr>
              <w:pStyle w:val="12"/>
              <w:rPr>
                <w:rFonts w:ascii="微软雅黑"/>
                <w:sz w:val="21"/>
              </w:rPr>
            </w:pPr>
          </w:p>
          <w:p w14:paraId="490B4D0D">
            <w:pPr>
              <w:pStyle w:val="12"/>
              <w:spacing w:before="1"/>
              <w:ind w:left="280"/>
              <w:rPr>
                <w:rFonts w:hint="eastAsia" w:ascii="黑体" w:eastAsia="黑体"/>
                <w:sz w:val="22"/>
              </w:rPr>
            </w:pPr>
            <w:r>
              <w:rPr>
                <w:rFonts w:hint="eastAsia" w:ascii="黑体" w:eastAsia="黑体"/>
                <w:sz w:val="22"/>
              </w:rPr>
              <w:t>公开渠道</w:t>
            </w:r>
          </w:p>
        </w:tc>
        <w:tc>
          <w:tcPr>
            <w:tcW w:w="1335" w:type="dxa"/>
            <w:gridSpan w:val="2"/>
          </w:tcPr>
          <w:p w14:paraId="7254004E">
            <w:pPr>
              <w:pStyle w:val="12"/>
              <w:spacing w:before="54"/>
              <w:ind w:left="227"/>
              <w:rPr>
                <w:rFonts w:hint="eastAsia" w:ascii="黑体" w:eastAsia="黑体"/>
                <w:sz w:val="22"/>
              </w:rPr>
            </w:pPr>
            <w:r>
              <w:rPr>
                <w:rFonts w:hint="eastAsia" w:ascii="黑体" w:eastAsia="黑体"/>
                <w:sz w:val="22"/>
              </w:rPr>
              <w:t>公开对象</w:t>
            </w:r>
          </w:p>
        </w:tc>
        <w:tc>
          <w:tcPr>
            <w:tcW w:w="1380" w:type="dxa"/>
            <w:gridSpan w:val="2"/>
          </w:tcPr>
          <w:p w14:paraId="0C9D0E1E">
            <w:pPr>
              <w:pStyle w:val="12"/>
              <w:spacing w:before="54"/>
              <w:ind w:left="250"/>
              <w:rPr>
                <w:rFonts w:hint="eastAsia" w:ascii="黑体" w:eastAsia="黑体"/>
                <w:sz w:val="22"/>
              </w:rPr>
            </w:pPr>
            <w:r>
              <w:rPr>
                <w:rFonts w:hint="eastAsia" w:ascii="黑体" w:eastAsia="黑体"/>
                <w:sz w:val="22"/>
              </w:rPr>
              <w:t>公开方式</w:t>
            </w:r>
          </w:p>
        </w:tc>
        <w:tc>
          <w:tcPr>
            <w:tcW w:w="1440" w:type="dxa"/>
            <w:vMerge w:val="restart"/>
          </w:tcPr>
          <w:p w14:paraId="5C92EF53">
            <w:pPr>
              <w:pStyle w:val="12"/>
              <w:spacing w:before="10"/>
              <w:rPr>
                <w:rFonts w:ascii="微软雅黑"/>
                <w:sz w:val="12"/>
              </w:rPr>
            </w:pPr>
          </w:p>
          <w:p w14:paraId="3A016C6F">
            <w:pPr>
              <w:pStyle w:val="12"/>
              <w:spacing w:before="1" w:line="266" w:lineRule="auto"/>
              <w:ind w:left="389" w:right="49" w:hanging="332"/>
              <w:rPr>
                <w:rFonts w:hint="eastAsia" w:ascii="黑体" w:eastAsia="黑体"/>
                <w:sz w:val="22"/>
              </w:rPr>
            </w:pPr>
            <w:r>
              <w:rPr>
                <w:rFonts w:hint="eastAsia" w:ascii="黑体" w:eastAsia="黑体"/>
                <w:sz w:val="22"/>
              </w:rPr>
              <w:t>咨询及监督举报电话</w:t>
            </w:r>
          </w:p>
        </w:tc>
      </w:tr>
      <w:tr w14:paraId="34980A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3" w:hRule="atLeast"/>
        </w:trPr>
        <w:tc>
          <w:tcPr>
            <w:tcW w:w="493" w:type="dxa"/>
            <w:vMerge w:val="continue"/>
            <w:tcBorders>
              <w:top w:val="nil"/>
            </w:tcBorders>
          </w:tcPr>
          <w:p w14:paraId="5EF931DF">
            <w:pPr>
              <w:rPr>
                <w:sz w:val="2"/>
                <w:szCs w:val="2"/>
              </w:rPr>
            </w:pPr>
          </w:p>
        </w:tc>
        <w:tc>
          <w:tcPr>
            <w:tcW w:w="765" w:type="dxa"/>
          </w:tcPr>
          <w:p w14:paraId="615D3546">
            <w:pPr>
              <w:pStyle w:val="12"/>
              <w:spacing w:before="3" w:line="310" w:lineRule="atLeast"/>
              <w:ind w:left="270" w:right="40" w:hanging="219"/>
              <w:rPr>
                <w:rFonts w:hint="eastAsia" w:ascii="黑体" w:eastAsia="黑体"/>
                <w:sz w:val="22"/>
              </w:rPr>
            </w:pPr>
            <w:r>
              <w:rPr>
                <w:rFonts w:hint="eastAsia" w:ascii="黑体" w:eastAsia="黑体"/>
                <w:sz w:val="22"/>
              </w:rPr>
              <w:t>事项类别</w:t>
            </w:r>
          </w:p>
        </w:tc>
        <w:tc>
          <w:tcPr>
            <w:tcW w:w="1590" w:type="dxa"/>
          </w:tcPr>
          <w:p w14:paraId="0E7280D9">
            <w:pPr>
              <w:pStyle w:val="12"/>
              <w:spacing w:before="187"/>
              <w:ind w:left="11"/>
              <w:jc w:val="center"/>
              <w:rPr>
                <w:rFonts w:hint="eastAsia" w:ascii="黑体" w:eastAsia="黑体"/>
                <w:sz w:val="22"/>
              </w:rPr>
            </w:pPr>
            <w:r>
              <w:rPr>
                <w:rFonts w:hint="eastAsia" w:ascii="黑体" w:eastAsia="黑体"/>
                <w:sz w:val="22"/>
              </w:rPr>
              <w:t>事项名称</w:t>
            </w:r>
          </w:p>
        </w:tc>
        <w:tc>
          <w:tcPr>
            <w:tcW w:w="1830" w:type="dxa"/>
            <w:vMerge w:val="continue"/>
            <w:tcBorders>
              <w:top w:val="nil"/>
            </w:tcBorders>
          </w:tcPr>
          <w:p w14:paraId="2DD84085">
            <w:pPr>
              <w:rPr>
                <w:sz w:val="2"/>
                <w:szCs w:val="2"/>
              </w:rPr>
            </w:pPr>
          </w:p>
        </w:tc>
        <w:tc>
          <w:tcPr>
            <w:tcW w:w="1950" w:type="dxa"/>
            <w:vMerge w:val="continue"/>
            <w:tcBorders>
              <w:top w:val="nil"/>
            </w:tcBorders>
          </w:tcPr>
          <w:p w14:paraId="7D40B629">
            <w:pPr>
              <w:rPr>
                <w:sz w:val="2"/>
                <w:szCs w:val="2"/>
              </w:rPr>
            </w:pPr>
          </w:p>
        </w:tc>
        <w:tc>
          <w:tcPr>
            <w:tcW w:w="1305" w:type="dxa"/>
            <w:vMerge w:val="continue"/>
            <w:tcBorders>
              <w:top w:val="nil"/>
            </w:tcBorders>
          </w:tcPr>
          <w:p w14:paraId="2DEDE29E">
            <w:pPr>
              <w:rPr>
                <w:sz w:val="2"/>
                <w:szCs w:val="2"/>
              </w:rPr>
            </w:pPr>
          </w:p>
        </w:tc>
        <w:tc>
          <w:tcPr>
            <w:tcW w:w="1920" w:type="dxa"/>
            <w:vMerge w:val="continue"/>
            <w:tcBorders>
              <w:top w:val="nil"/>
            </w:tcBorders>
          </w:tcPr>
          <w:p w14:paraId="1D88FAB5">
            <w:pPr>
              <w:rPr>
                <w:sz w:val="2"/>
                <w:szCs w:val="2"/>
              </w:rPr>
            </w:pPr>
          </w:p>
        </w:tc>
        <w:tc>
          <w:tcPr>
            <w:tcW w:w="1440" w:type="dxa"/>
            <w:vMerge w:val="continue"/>
            <w:tcBorders>
              <w:top w:val="nil"/>
            </w:tcBorders>
          </w:tcPr>
          <w:p w14:paraId="0ABF7C3B">
            <w:pPr>
              <w:rPr>
                <w:sz w:val="2"/>
                <w:szCs w:val="2"/>
              </w:rPr>
            </w:pPr>
          </w:p>
        </w:tc>
        <w:tc>
          <w:tcPr>
            <w:tcW w:w="705" w:type="dxa"/>
          </w:tcPr>
          <w:p w14:paraId="2CC3952A">
            <w:pPr>
              <w:pStyle w:val="12"/>
              <w:spacing w:before="187"/>
              <w:ind w:left="7"/>
              <w:jc w:val="center"/>
              <w:rPr>
                <w:rFonts w:hint="eastAsia" w:ascii="黑体" w:eastAsia="黑体"/>
                <w:sz w:val="22"/>
              </w:rPr>
            </w:pPr>
            <w:r>
              <w:rPr>
                <w:rFonts w:hint="eastAsia" w:ascii="黑体" w:eastAsia="黑体"/>
                <w:sz w:val="22"/>
              </w:rPr>
              <w:t>全社会</w:t>
            </w:r>
          </w:p>
        </w:tc>
        <w:tc>
          <w:tcPr>
            <w:tcW w:w="630" w:type="dxa"/>
          </w:tcPr>
          <w:p w14:paraId="5E313E2C">
            <w:pPr>
              <w:pStyle w:val="12"/>
              <w:spacing w:before="3" w:line="310" w:lineRule="atLeast"/>
              <w:ind w:left="93" w:right="82"/>
              <w:rPr>
                <w:rFonts w:hint="eastAsia" w:ascii="黑体" w:eastAsia="黑体"/>
                <w:sz w:val="22"/>
              </w:rPr>
            </w:pPr>
            <w:r>
              <w:rPr>
                <w:rFonts w:hint="eastAsia" w:ascii="黑体" w:eastAsia="黑体"/>
                <w:sz w:val="22"/>
              </w:rPr>
              <w:t>特定群体</w:t>
            </w:r>
          </w:p>
        </w:tc>
        <w:tc>
          <w:tcPr>
            <w:tcW w:w="675" w:type="dxa"/>
          </w:tcPr>
          <w:p w14:paraId="4C411368">
            <w:pPr>
              <w:pStyle w:val="12"/>
              <w:spacing w:before="187"/>
              <w:ind w:left="97" w:right="88"/>
              <w:jc w:val="center"/>
              <w:rPr>
                <w:rFonts w:hint="eastAsia" w:ascii="黑体" w:eastAsia="黑体"/>
                <w:sz w:val="22"/>
              </w:rPr>
            </w:pPr>
            <w:r>
              <w:rPr>
                <w:rFonts w:hint="eastAsia" w:ascii="黑体" w:eastAsia="黑体"/>
                <w:sz w:val="22"/>
              </w:rPr>
              <w:t>主动</w:t>
            </w:r>
          </w:p>
        </w:tc>
        <w:tc>
          <w:tcPr>
            <w:tcW w:w="705" w:type="dxa"/>
          </w:tcPr>
          <w:p w14:paraId="6AC4DA44">
            <w:pPr>
              <w:pStyle w:val="12"/>
              <w:spacing w:before="187"/>
              <w:ind w:left="22"/>
              <w:rPr>
                <w:rFonts w:hint="eastAsia" w:ascii="黑体" w:eastAsia="黑体"/>
                <w:sz w:val="22"/>
              </w:rPr>
            </w:pPr>
            <w:r>
              <w:rPr>
                <w:rFonts w:hint="eastAsia" w:ascii="黑体" w:eastAsia="黑体"/>
                <w:sz w:val="22"/>
              </w:rPr>
              <w:t>依申请</w:t>
            </w:r>
          </w:p>
        </w:tc>
        <w:tc>
          <w:tcPr>
            <w:tcW w:w="1440" w:type="dxa"/>
            <w:vMerge w:val="continue"/>
            <w:tcBorders>
              <w:top w:val="nil"/>
            </w:tcBorders>
          </w:tcPr>
          <w:p w14:paraId="0B276D7F">
            <w:pPr>
              <w:rPr>
                <w:sz w:val="2"/>
                <w:szCs w:val="2"/>
              </w:rPr>
            </w:pPr>
          </w:p>
        </w:tc>
      </w:tr>
      <w:tr w14:paraId="1200CE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9" w:hRule="atLeast"/>
        </w:trPr>
        <w:tc>
          <w:tcPr>
            <w:tcW w:w="493" w:type="dxa"/>
            <w:vMerge w:val="restart"/>
          </w:tcPr>
          <w:p w14:paraId="5C8C3562">
            <w:pPr>
              <w:pStyle w:val="12"/>
              <w:rPr>
                <w:rFonts w:ascii="微软雅黑"/>
                <w:sz w:val="18"/>
              </w:rPr>
            </w:pPr>
          </w:p>
          <w:p w14:paraId="236DA4FD">
            <w:pPr>
              <w:pStyle w:val="12"/>
              <w:rPr>
                <w:rFonts w:ascii="微软雅黑"/>
                <w:sz w:val="18"/>
              </w:rPr>
            </w:pPr>
          </w:p>
          <w:p w14:paraId="2D8C0046">
            <w:pPr>
              <w:pStyle w:val="12"/>
              <w:spacing w:before="12"/>
              <w:rPr>
                <w:rFonts w:ascii="微软雅黑"/>
                <w:sz w:val="21"/>
              </w:rPr>
            </w:pPr>
          </w:p>
          <w:p w14:paraId="55F47F90">
            <w:pPr>
              <w:pStyle w:val="12"/>
              <w:ind w:left="6"/>
              <w:jc w:val="center"/>
              <w:rPr>
                <w:sz w:val="18"/>
              </w:rPr>
            </w:pPr>
            <w:r>
              <w:rPr>
                <w:sz w:val="18"/>
              </w:rPr>
              <w:t>1</w:t>
            </w:r>
          </w:p>
        </w:tc>
        <w:tc>
          <w:tcPr>
            <w:tcW w:w="765" w:type="dxa"/>
            <w:vMerge w:val="restart"/>
          </w:tcPr>
          <w:p w14:paraId="58E45A76">
            <w:pPr>
              <w:pStyle w:val="12"/>
              <w:rPr>
                <w:rFonts w:ascii="微软雅黑"/>
                <w:sz w:val="18"/>
              </w:rPr>
            </w:pPr>
          </w:p>
          <w:p w14:paraId="3ADE1952">
            <w:pPr>
              <w:pStyle w:val="12"/>
              <w:rPr>
                <w:rFonts w:ascii="微软雅黑"/>
                <w:sz w:val="18"/>
              </w:rPr>
            </w:pPr>
          </w:p>
          <w:p w14:paraId="4596517A">
            <w:pPr>
              <w:pStyle w:val="12"/>
              <w:spacing w:before="12"/>
              <w:rPr>
                <w:rFonts w:ascii="微软雅黑"/>
                <w:sz w:val="21"/>
              </w:rPr>
            </w:pPr>
          </w:p>
          <w:p w14:paraId="303C4597">
            <w:pPr>
              <w:pStyle w:val="12"/>
              <w:ind w:left="20"/>
              <w:rPr>
                <w:sz w:val="18"/>
              </w:rPr>
            </w:pPr>
            <w:r>
              <w:rPr>
                <w:sz w:val="18"/>
              </w:rPr>
              <w:t>机构概况</w:t>
            </w:r>
          </w:p>
        </w:tc>
        <w:tc>
          <w:tcPr>
            <w:tcW w:w="1590" w:type="dxa"/>
          </w:tcPr>
          <w:p w14:paraId="46BBB1E9">
            <w:pPr>
              <w:pStyle w:val="12"/>
              <w:rPr>
                <w:rFonts w:ascii="微软雅黑"/>
                <w:sz w:val="18"/>
              </w:rPr>
            </w:pPr>
          </w:p>
          <w:p w14:paraId="4568325A">
            <w:pPr>
              <w:pStyle w:val="12"/>
              <w:spacing w:before="15"/>
              <w:rPr>
                <w:rFonts w:ascii="微软雅黑"/>
                <w:sz w:val="9"/>
              </w:rPr>
            </w:pPr>
          </w:p>
          <w:p w14:paraId="0DC0E8CB">
            <w:pPr>
              <w:pStyle w:val="12"/>
              <w:spacing w:before="1"/>
              <w:ind w:left="8"/>
              <w:jc w:val="center"/>
              <w:rPr>
                <w:sz w:val="18"/>
              </w:rPr>
            </w:pPr>
            <w:r>
              <w:rPr>
                <w:sz w:val="18"/>
              </w:rPr>
              <w:t>机构职能</w:t>
            </w:r>
          </w:p>
        </w:tc>
        <w:tc>
          <w:tcPr>
            <w:tcW w:w="1830" w:type="dxa"/>
          </w:tcPr>
          <w:p w14:paraId="5CE59AD0">
            <w:pPr>
              <w:pStyle w:val="12"/>
              <w:spacing w:before="7"/>
              <w:rPr>
                <w:rFonts w:ascii="微软雅黑"/>
                <w:sz w:val="19"/>
              </w:rPr>
            </w:pPr>
          </w:p>
          <w:p w14:paraId="700363E8">
            <w:pPr>
              <w:pStyle w:val="12"/>
              <w:spacing w:line="324" w:lineRule="auto"/>
              <w:ind w:left="735" w:right="2" w:hanging="720"/>
              <w:rPr>
                <w:sz w:val="18"/>
              </w:rPr>
            </w:pPr>
            <w:r>
              <w:rPr>
                <w:rFonts w:hint="eastAsia"/>
                <w:sz w:val="18"/>
                <w:lang w:eastAsia="zh-CN"/>
              </w:rPr>
              <w:t>县</w:t>
            </w:r>
            <w:r>
              <w:rPr>
                <w:sz w:val="18"/>
              </w:rPr>
              <w:t>卫生健康局机构职能简介</w:t>
            </w:r>
          </w:p>
        </w:tc>
        <w:tc>
          <w:tcPr>
            <w:tcW w:w="1950" w:type="dxa"/>
            <w:vMerge w:val="restart"/>
          </w:tcPr>
          <w:p w14:paraId="788836E9">
            <w:pPr>
              <w:pStyle w:val="12"/>
              <w:rPr>
                <w:rFonts w:ascii="微软雅黑"/>
                <w:sz w:val="18"/>
              </w:rPr>
            </w:pPr>
          </w:p>
          <w:p w14:paraId="52D0E855">
            <w:pPr>
              <w:pStyle w:val="12"/>
              <w:rPr>
                <w:rFonts w:ascii="微软雅黑"/>
                <w:sz w:val="18"/>
              </w:rPr>
            </w:pPr>
          </w:p>
          <w:p w14:paraId="5CD85F61">
            <w:pPr>
              <w:pStyle w:val="12"/>
              <w:spacing w:before="4"/>
              <w:rPr>
                <w:rFonts w:ascii="微软雅黑"/>
                <w:sz w:val="13"/>
              </w:rPr>
            </w:pPr>
          </w:p>
          <w:p w14:paraId="1F1A2B2C">
            <w:pPr>
              <w:pStyle w:val="12"/>
              <w:spacing w:line="324" w:lineRule="auto"/>
              <w:ind w:left="345" w:right="63" w:hanging="272"/>
              <w:rPr>
                <w:sz w:val="18"/>
              </w:rPr>
            </w:pPr>
            <w:r>
              <w:rPr>
                <w:sz w:val="18"/>
              </w:rPr>
              <w:t>《中华人民共和国政府信息公开条例》</w:t>
            </w:r>
          </w:p>
        </w:tc>
        <w:tc>
          <w:tcPr>
            <w:tcW w:w="1305" w:type="dxa"/>
            <w:vMerge w:val="restart"/>
          </w:tcPr>
          <w:p w14:paraId="01EC4B38">
            <w:pPr>
              <w:pStyle w:val="12"/>
              <w:rPr>
                <w:rFonts w:ascii="微软雅黑"/>
                <w:sz w:val="18"/>
              </w:rPr>
            </w:pPr>
          </w:p>
          <w:p w14:paraId="1AC41024">
            <w:pPr>
              <w:pStyle w:val="12"/>
              <w:rPr>
                <w:rFonts w:ascii="微软雅黑"/>
                <w:sz w:val="18"/>
              </w:rPr>
            </w:pPr>
          </w:p>
          <w:p w14:paraId="5BE581F9">
            <w:pPr>
              <w:pStyle w:val="12"/>
              <w:spacing w:before="12"/>
              <w:rPr>
                <w:rFonts w:ascii="微软雅黑"/>
                <w:sz w:val="21"/>
              </w:rPr>
            </w:pPr>
          </w:p>
          <w:p w14:paraId="6904BDF6">
            <w:pPr>
              <w:pStyle w:val="12"/>
              <w:ind w:left="111"/>
              <w:rPr>
                <w:sz w:val="18"/>
              </w:rPr>
            </w:pPr>
            <w:r>
              <w:rPr>
                <w:rFonts w:hint="eastAsia"/>
                <w:sz w:val="18"/>
                <w:lang w:eastAsia="zh-CN"/>
              </w:rPr>
              <w:t>县</w:t>
            </w:r>
            <w:r>
              <w:rPr>
                <w:sz w:val="18"/>
              </w:rPr>
              <w:t>卫生健康局</w:t>
            </w:r>
          </w:p>
        </w:tc>
        <w:tc>
          <w:tcPr>
            <w:tcW w:w="1920" w:type="dxa"/>
            <w:vMerge w:val="restart"/>
          </w:tcPr>
          <w:p w14:paraId="25A60CAD">
            <w:pPr>
              <w:pStyle w:val="12"/>
              <w:rPr>
                <w:rFonts w:ascii="微软雅黑"/>
                <w:sz w:val="18"/>
              </w:rPr>
            </w:pPr>
          </w:p>
          <w:p w14:paraId="586165F1">
            <w:pPr>
              <w:pStyle w:val="12"/>
              <w:rPr>
                <w:rFonts w:ascii="微软雅黑"/>
                <w:sz w:val="18"/>
              </w:rPr>
            </w:pPr>
          </w:p>
          <w:p w14:paraId="65A28EE0">
            <w:pPr>
              <w:pStyle w:val="12"/>
              <w:spacing w:before="4"/>
              <w:rPr>
                <w:rFonts w:ascii="微软雅黑"/>
                <w:sz w:val="13"/>
              </w:rPr>
            </w:pPr>
          </w:p>
          <w:p w14:paraId="0B72D0B8">
            <w:pPr>
              <w:pStyle w:val="12"/>
              <w:spacing w:line="324" w:lineRule="auto"/>
              <w:ind w:left="284" w:right="48" w:hanging="226"/>
              <w:rPr>
                <w:sz w:val="18"/>
              </w:rPr>
            </w:pPr>
            <w:r>
              <w:rPr>
                <w:sz w:val="18"/>
              </w:rPr>
              <w:t>信息形成或者变更之日起 20 个工作日内</w:t>
            </w:r>
          </w:p>
        </w:tc>
        <w:tc>
          <w:tcPr>
            <w:tcW w:w="1440" w:type="dxa"/>
          </w:tcPr>
          <w:p w14:paraId="6D0FAA85">
            <w:pPr>
              <w:pStyle w:val="12"/>
              <w:rPr>
                <w:rFonts w:ascii="微软雅黑"/>
                <w:sz w:val="18"/>
              </w:rPr>
            </w:pPr>
          </w:p>
          <w:p w14:paraId="2BDA06B3">
            <w:pPr>
              <w:pStyle w:val="12"/>
              <w:spacing w:before="15"/>
              <w:rPr>
                <w:rFonts w:ascii="微软雅黑"/>
                <w:sz w:val="9"/>
              </w:rPr>
            </w:pPr>
          </w:p>
          <w:p w14:paraId="590D28CC">
            <w:pPr>
              <w:pStyle w:val="12"/>
              <w:numPr>
                <w:ilvl w:val="0"/>
                <w:numId w:val="532"/>
              </w:numPr>
              <w:tabs>
                <w:tab w:val="left" w:pos="452"/>
              </w:tabs>
              <w:spacing w:before="1" w:after="0" w:line="240" w:lineRule="auto"/>
              <w:ind w:left="451" w:right="0" w:hanging="182"/>
              <w:jc w:val="left"/>
              <w:rPr>
                <w:sz w:val="18"/>
              </w:rPr>
            </w:pPr>
            <w:r>
              <w:rPr>
                <w:sz w:val="18"/>
              </w:rPr>
              <w:t>政府网站</w:t>
            </w:r>
          </w:p>
        </w:tc>
        <w:tc>
          <w:tcPr>
            <w:tcW w:w="705" w:type="dxa"/>
          </w:tcPr>
          <w:p w14:paraId="62E4FC54">
            <w:pPr>
              <w:pStyle w:val="12"/>
              <w:rPr>
                <w:rFonts w:ascii="微软雅黑"/>
                <w:sz w:val="18"/>
              </w:rPr>
            </w:pPr>
          </w:p>
          <w:p w14:paraId="312C9154">
            <w:pPr>
              <w:pStyle w:val="12"/>
              <w:spacing w:before="15"/>
              <w:rPr>
                <w:rFonts w:ascii="微软雅黑"/>
                <w:sz w:val="9"/>
              </w:rPr>
            </w:pPr>
          </w:p>
          <w:p w14:paraId="73C937EC">
            <w:pPr>
              <w:pStyle w:val="12"/>
              <w:spacing w:before="1"/>
              <w:ind w:left="6"/>
              <w:jc w:val="center"/>
              <w:rPr>
                <w:sz w:val="18"/>
              </w:rPr>
            </w:pPr>
            <w:r>
              <w:rPr>
                <w:sz w:val="18"/>
              </w:rPr>
              <w:t>√</w:t>
            </w:r>
          </w:p>
        </w:tc>
        <w:tc>
          <w:tcPr>
            <w:tcW w:w="630" w:type="dxa"/>
          </w:tcPr>
          <w:p w14:paraId="44869902">
            <w:pPr>
              <w:pStyle w:val="12"/>
              <w:rPr>
                <w:rFonts w:ascii="Times New Roman"/>
                <w:sz w:val="18"/>
              </w:rPr>
            </w:pPr>
          </w:p>
        </w:tc>
        <w:tc>
          <w:tcPr>
            <w:tcW w:w="675" w:type="dxa"/>
          </w:tcPr>
          <w:p w14:paraId="32EC3363">
            <w:pPr>
              <w:pStyle w:val="12"/>
              <w:rPr>
                <w:rFonts w:ascii="微软雅黑"/>
                <w:sz w:val="18"/>
              </w:rPr>
            </w:pPr>
          </w:p>
          <w:p w14:paraId="2DDECA08">
            <w:pPr>
              <w:pStyle w:val="12"/>
              <w:spacing w:before="15"/>
              <w:rPr>
                <w:rFonts w:ascii="微软雅黑"/>
                <w:sz w:val="9"/>
              </w:rPr>
            </w:pPr>
          </w:p>
          <w:p w14:paraId="788F4459">
            <w:pPr>
              <w:pStyle w:val="12"/>
              <w:spacing w:before="1"/>
              <w:ind w:left="6"/>
              <w:jc w:val="center"/>
              <w:rPr>
                <w:sz w:val="18"/>
              </w:rPr>
            </w:pPr>
            <w:r>
              <w:rPr>
                <w:sz w:val="18"/>
              </w:rPr>
              <w:t>√</w:t>
            </w:r>
          </w:p>
        </w:tc>
        <w:tc>
          <w:tcPr>
            <w:tcW w:w="705" w:type="dxa"/>
          </w:tcPr>
          <w:p w14:paraId="22FF7F4D">
            <w:pPr>
              <w:pStyle w:val="12"/>
              <w:rPr>
                <w:rFonts w:ascii="Times New Roman"/>
                <w:sz w:val="18"/>
              </w:rPr>
            </w:pPr>
          </w:p>
        </w:tc>
        <w:tc>
          <w:tcPr>
            <w:tcW w:w="1440" w:type="dxa"/>
          </w:tcPr>
          <w:p w14:paraId="61966645">
            <w:pPr>
              <w:pStyle w:val="12"/>
              <w:rPr>
                <w:rFonts w:ascii="微软雅黑"/>
                <w:sz w:val="18"/>
              </w:rPr>
            </w:pPr>
          </w:p>
          <w:p w14:paraId="6B3DE145">
            <w:pPr>
              <w:pStyle w:val="12"/>
              <w:spacing w:before="15"/>
              <w:rPr>
                <w:rFonts w:ascii="微软雅黑"/>
                <w:sz w:val="9"/>
              </w:rPr>
            </w:pPr>
          </w:p>
          <w:p w14:paraId="0DBFA62F">
            <w:pPr>
              <w:pStyle w:val="12"/>
              <w:spacing w:before="1"/>
              <w:ind w:left="384" w:right="376"/>
              <w:jc w:val="center"/>
              <w:rPr>
                <w:rFonts w:hint="eastAsia" w:eastAsia="宋体"/>
                <w:sz w:val="18"/>
                <w:lang w:eastAsia="zh-CN"/>
              </w:rPr>
            </w:pPr>
            <w:r>
              <w:rPr>
                <w:rFonts w:hint="eastAsia"/>
                <w:sz w:val="18"/>
                <w:lang w:eastAsia="zh-CN"/>
              </w:rPr>
              <w:t>7319915</w:t>
            </w:r>
          </w:p>
        </w:tc>
      </w:tr>
      <w:tr w14:paraId="5DC0F3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8" w:hRule="atLeast"/>
        </w:trPr>
        <w:tc>
          <w:tcPr>
            <w:tcW w:w="493" w:type="dxa"/>
            <w:vMerge w:val="continue"/>
            <w:tcBorders>
              <w:top w:val="nil"/>
            </w:tcBorders>
          </w:tcPr>
          <w:p w14:paraId="7F06AF21">
            <w:pPr>
              <w:rPr>
                <w:sz w:val="2"/>
                <w:szCs w:val="2"/>
              </w:rPr>
            </w:pPr>
          </w:p>
        </w:tc>
        <w:tc>
          <w:tcPr>
            <w:tcW w:w="765" w:type="dxa"/>
            <w:vMerge w:val="continue"/>
            <w:tcBorders>
              <w:top w:val="nil"/>
            </w:tcBorders>
          </w:tcPr>
          <w:p w14:paraId="539385F3">
            <w:pPr>
              <w:rPr>
                <w:sz w:val="2"/>
                <w:szCs w:val="2"/>
              </w:rPr>
            </w:pPr>
          </w:p>
        </w:tc>
        <w:tc>
          <w:tcPr>
            <w:tcW w:w="1590" w:type="dxa"/>
          </w:tcPr>
          <w:p w14:paraId="007911F9">
            <w:pPr>
              <w:pStyle w:val="12"/>
              <w:spacing w:before="6"/>
              <w:rPr>
                <w:rFonts w:ascii="微软雅黑"/>
                <w:sz w:val="23"/>
              </w:rPr>
            </w:pPr>
          </w:p>
          <w:p w14:paraId="6B598229">
            <w:pPr>
              <w:pStyle w:val="12"/>
              <w:ind w:left="11"/>
              <w:jc w:val="center"/>
              <w:rPr>
                <w:sz w:val="18"/>
              </w:rPr>
            </w:pPr>
            <w:r>
              <w:rPr>
                <w:sz w:val="18"/>
              </w:rPr>
              <w:t>领导及分工</w:t>
            </w:r>
          </w:p>
        </w:tc>
        <w:tc>
          <w:tcPr>
            <w:tcW w:w="1830" w:type="dxa"/>
          </w:tcPr>
          <w:p w14:paraId="13B4954C">
            <w:pPr>
              <w:pStyle w:val="12"/>
              <w:spacing w:before="16"/>
              <w:rPr>
                <w:rFonts w:ascii="微软雅黑"/>
                <w:sz w:val="14"/>
              </w:rPr>
            </w:pPr>
          </w:p>
          <w:p w14:paraId="28A9F0A6">
            <w:pPr>
              <w:pStyle w:val="12"/>
              <w:spacing w:line="324" w:lineRule="auto"/>
              <w:ind w:left="284" w:right="2" w:hanging="269"/>
              <w:rPr>
                <w:sz w:val="18"/>
              </w:rPr>
            </w:pPr>
            <w:r>
              <w:rPr>
                <w:rFonts w:hint="eastAsia"/>
                <w:sz w:val="18"/>
                <w:lang w:eastAsia="zh-CN"/>
              </w:rPr>
              <w:t>县</w:t>
            </w:r>
            <w:r>
              <w:rPr>
                <w:sz w:val="18"/>
              </w:rPr>
              <w:t>卫生健康局领导班子成员职务及分工</w:t>
            </w:r>
          </w:p>
        </w:tc>
        <w:tc>
          <w:tcPr>
            <w:tcW w:w="1950" w:type="dxa"/>
            <w:vMerge w:val="continue"/>
            <w:tcBorders>
              <w:top w:val="nil"/>
            </w:tcBorders>
          </w:tcPr>
          <w:p w14:paraId="734FB768">
            <w:pPr>
              <w:rPr>
                <w:sz w:val="2"/>
                <w:szCs w:val="2"/>
              </w:rPr>
            </w:pPr>
          </w:p>
        </w:tc>
        <w:tc>
          <w:tcPr>
            <w:tcW w:w="1305" w:type="dxa"/>
            <w:vMerge w:val="continue"/>
            <w:tcBorders>
              <w:top w:val="nil"/>
            </w:tcBorders>
          </w:tcPr>
          <w:p w14:paraId="1FFC633D">
            <w:pPr>
              <w:rPr>
                <w:sz w:val="2"/>
                <w:szCs w:val="2"/>
              </w:rPr>
            </w:pPr>
          </w:p>
        </w:tc>
        <w:tc>
          <w:tcPr>
            <w:tcW w:w="1920" w:type="dxa"/>
            <w:vMerge w:val="continue"/>
            <w:tcBorders>
              <w:top w:val="nil"/>
            </w:tcBorders>
          </w:tcPr>
          <w:p w14:paraId="67C79DA2">
            <w:pPr>
              <w:rPr>
                <w:sz w:val="2"/>
                <w:szCs w:val="2"/>
              </w:rPr>
            </w:pPr>
          </w:p>
        </w:tc>
        <w:tc>
          <w:tcPr>
            <w:tcW w:w="1440" w:type="dxa"/>
          </w:tcPr>
          <w:p w14:paraId="39EA8204">
            <w:pPr>
              <w:pStyle w:val="12"/>
              <w:spacing w:before="6"/>
              <w:rPr>
                <w:rFonts w:ascii="微软雅黑"/>
                <w:sz w:val="23"/>
              </w:rPr>
            </w:pPr>
          </w:p>
          <w:p w14:paraId="255BACE5">
            <w:pPr>
              <w:pStyle w:val="12"/>
              <w:numPr>
                <w:ilvl w:val="0"/>
                <w:numId w:val="533"/>
              </w:numPr>
              <w:tabs>
                <w:tab w:val="left" w:pos="452"/>
              </w:tabs>
              <w:spacing w:before="0" w:after="0" w:line="240" w:lineRule="auto"/>
              <w:ind w:left="451" w:right="0" w:hanging="182"/>
              <w:jc w:val="left"/>
              <w:rPr>
                <w:sz w:val="18"/>
              </w:rPr>
            </w:pPr>
            <w:r>
              <w:rPr>
                <w:sz w:val="18"/>
              </w:rPr>
              <w:t>政府网站</w:t>
            </w:r>
          </w:p>
        </w:tc>
        <w:tc>
          <w:tcPr>
            <w:tcW w:w="705" w:type="dxa"/>
          </w:tcPr>
          <w:p w14:paraId="1332A8D0">
            <w:pPr>
              <w:pStyle w:val="12"/>
              <w:spacing w:before="6"/>
              <w:rPr>
                <w:rFonts w:ascii="微软雅黑"/>
                <w:sz w:val="23"/>
              </w:rPr>
            </w:pPr>
          </w:p>
          <w:p w14:paraId="0B61D356">
            <w:pPr>
              <w:pStyle w:val="12"/>
              <w:ind w:left="6"/>
              <w:jc w:val="center"/>
              <w:rPr>
                <w:sz w:val="18"/>
              </w:rPr>
            </w:pPr>
            <w:r>
              <w:rPr>
                <w:sz w:val="18"/>
              </w:rPr>
              <w:t>√</w:t>
            </w:r>
          </w:p>
        </w:tc>
        <w:tc>
          <w:tcPr>
            <w:tcW w:w="630" w:type="dxa"/>
          </w:tcPr>
          <w:p w14:paraId="75F8E6F0">
            <w:pPr>
              <w:pStyle w:val="12"/>
              <w:rPr>
                <w:rFonts w:ascii="Times New Roman"/>
                <w:sz w:val="18"/>
              </w:rPr>
            </w:pPr>
          </w:p>
        </w:tc>
        <w:tc>
          <w:tcPr>
            <w:tcW w:w="675" w:type="dxa"/>
          </w:tcPr>
          <w:p w14:paraId="45A7AE7A">
            <w:pPr>
              <w:pStyle w:val="12"/>
              <w:spacing w:before="6"/>
              <w:rPr>
                <w:rFonts w:ascii="微软雅黑"/>
                <w:sz w:val="23"/>
              </w:rPr>
            </w:pPr>
          </w:p>
          <w:p w14:paraId="43C6490A">
            <w:pPr>
              <w:pStyle w:val="12"/>
              <w:ind w:left="6"/>
              <w:jc w:val="center"/>
              <w:rPr>
                <w:sz w:val="18"/>
              </w:rPr>
            </w:pPr>
            <w:r>
              <w:rPr>
                <w:sz w:val="18"/>
              </w:rPr>
              <w:t>√</w:t>
            </w:r>
          </w:p>
        </w:tc>
        <w:tc>
          <w:tcPr>
            <w:tcW w:w="705" w:type="dxa"/>
          </w:tcPr>
          <w:p w14:paraId="5B62109B">
            <w:pPr>
              <w:pStyle w:val="12"/>
              <w:rPr>
                <w:rFonts w:ascii="Times New Roman"/>
                <w:sz w:val="18"/>
              </w:rPr>
            </w:pPr>
          </w:p>
        </w:tc>
        <w:tc>
          <w:tcPr>
            <w:tcW w:w="1440" w:type="dxa"/>
          </w:tcPr>
          <w:p w14:paraId="75903894">
            <w:pPr>
              <w:pStyle w:val="12"/>
              <w:spacing w:before="6"/>
              <w:rPr>
                <w:rFonts w:ascii="微软雅黑"/>
                <w:sz w:val="23"/>
              </w:rPr>
            </w:pPr>
          </w:p>
          <w:p w14:paraId="504CA086">
            <w:pPr>
              <w:pStyle w:val="12"/>
              <w:ind w:left="384" w:right="376"/>
              <w:jc w:val="center"/>
              <w:rPr>
                <w:rFonts w:hint="eastAsia" w:eastAsia="宋体"/>
                <w:sz w:val="18"/>
                <w:lang w:eastAsia="zh-CN"/>
              </w:rPr>
            </w:pPr>
            <w:r>
              <w:rPr>
                <w:rFonts w:hint="eastAsia"/>
                <w:sz w:val="18"/>
                <w:lang w:eastAsia="zh-CN"/>
              </w:rPr>
              <w:t>7319915</w:t>
            </w:r>
          </w:p>
        </w:tc>
      </w:tr>
      <w:tr w14:paraId="789531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10" w:hRule="atLeast"/>
        </w:trPr>
        <w:tc>
          <w:tcPr>
            <w:tcW w:w="493" w:type="dxa"/>
          </w:tcPr>
          <w:p w14:paraId="40BA1116">
            <w:pPr>
              <w:pStyle w:val="12"/>
              <w:rPr>
                <w:rFonts w:ascii="微软雅黑"/>
                <w:sz w:val="18"/>
              </w:rPr>
            </w:pPr>
          </w:p>
          <w:p w14:paraId="55477661">
            <w:pPr>
              <w:pStyle w:val="12"/>
              <w:rPr>
                <w:rFonts w:ascii="微软雅黑"/>
                <w:sz w:val="18"/>
              </w:rPr>
            </w:pPr>
          </w:p>
          <w:p w14:paraId="569525B2">
            <w:pPr>
              <w:pStyle w:val="12"/>
              <w:spacing w:before="11"/>
              <w:rPr>
                <w:rFonts w:ascii="微软雅黑"/>
                <w:sz w:val="9"/>
              </w:rPr>
            </w:pPr>
          </w:p>
          <w:p w14:paraId="657A0408">
            <w:pPr>
              <w:pStyle w:val="12"/>
              <w:ind w:left="199"/>
              <w:rPr>
                <w:sz w:val="18"/>
              </w:rPr>
            </w:pPr>
            <w:r>
              <w:rPr>
                <w:sz w:val="18"/>
              </w:rPr>
              <w:t>2</w:t>
            </w:r>
          </w:p>
        </w:tc>
        <w:tc>
          <w:tcPr>
            <w:tcW w:w="765" w:type="dxa"/>
            <w:vMerge w:val="restart"/>
          </w:tcPr>
          <w:p w14:paraId="420C7814">
            <w:pPr>
              <w:pStyle w:val="12"/>
              <w:rPr>
                <w:rFonts w:ascii="微软雅黑"/>
                <w:sz w:val="18"/>
              </w:rPr>
            </w:pPr>
          </w:p>
          <w:p w14:paraId="7E0791E5">
            <w:pPr>
              <w:pStyle w:val="12"/>
              <w:rPr>
                <w:rFonts w:ascii="微软雅黑"/>
                <w:sz w:val="18"/>
              </w:rPr>
            </w:pPr>
          </w:p>
          <w:p w14:paraId="2AA9C7A5">
            <w:pPr>
              <w:pStyle w:val="12"/>
              <w:rPr>
                <w:rFonts w:ascii="微软雅黑"/>
                <w:sz w:val="18"/>
              </w:rPr>
            </w:pPr>
          </w:p>
          <w:p w14:paraId="2A2196E7">
            <w:pPr>
              <w:pStyle w:val="12"/>
              <w:rPr>
                <w:rFonts w:ascii="微软雅黑"/>
                <w:sz w:val="18"/>
              </w:rPr>
            </w:pPr>
          </w:p>
          <w:p w14:paraId="0722F1F2">
            <w:pPr>
              <w:pStyle w:val="12"/>
              <w:spacing w:before="8"/>
              <w:rPr>
                <w:rFonts w:ascii="微软雅黑"/>
                <w:sz w:val="25"/>
              </w:rPr>
            </w:pPr>
          </w:p>
          <w:p w14:paraId="611A506F">
            <w:pPr>
              <w:pStyle w:val="12"/>
              <w:spacing w:line="324" w:lineRule="auto"/>
              <w:ind w:left="20" w:right="12"/>
              <w:jc w:val="center"/>
              <w:rPr>
                <w:sz w:val="18"/>
              </w:rPr>
            </w:pPr>
            <w:r>
              <w:rPr>
                <w:sz w:val="18"/>
              </w:rPr>
              <w:t>政策信息和政务公开</w:t>
            </w:r>
          </w:p>
        </w:tc>
        <w:tc>
          <w:tcPr>
            <w:tcW w:w="1590" w:type="dxa"/>
          </w:tcPr>
          <w:p w14:paraId="1007033F">
            <w:pPr>
              <w:pStyle w:val="12"/>
              <w:rPr>
                <w:rFonts w:ascii="微软雅黑"/>
                <w:sz w:val="18"/>
              </w:rPr>
            </w:pPr>
          </w:p>
          <w:p w14:paraId="5D9D9F26">
            <w:pPr>
              <w:pStyle w:val="12"/>
              <w:rPr>
                <w:rFonts w:ascii="微软雅黑"/>
                <w:sz w:val="18"/>
              </w:rPr>
            </w:pPr>
          </w:p>
          <w:p w14:paraId="689D906A">
            <w:pPr>
              <w:pStyle w:val="12"/>
              <w:spacing w:before="11"/>
              <w:rPr>
                <w:rFonts w:ascii="微软雅黑"/>
                <w:sz w:val="9"/>
              </w:rPr>
            </w:pPr>
          </w:p>
          <w:p w14:paraId="52AB79BA">
            <w:pPr>
              <w:pStyle w:val="12"/>
              <w:ind w:left="11"/>
              <w:jc w:val="center"/>
              <w:rPr>
                <w:sz w:val="18"/>
              </w:rPr>
            </w:pPr>
            <w:r>
              <w:rPr>
                <w:sz w:val="18"/>
              </w:rPr>
              <w:t>规范性文件</w:t>
            </w:r>
          </w:p>
        </w:tc>
        <w:tc>
          <w:tcPr>
            <w:tcW w:w="1830" w:type="dxa"/>
          </w:tcPr>
          <w:p w14:paraId="405206C8">
            <w:pPr>
              <w:pStyle w:val="12"/>
              <w:rPr>
                <w:rFonts w:ascii="微软雅黑"/>
                <w:sz w:val="18"/>
              </w:rPr>
            </w:pPr>
          </w:p>
          <w:p w14:paraId="5C29BF93">
            <w:pPr>
              <w:pStyle w:val="12"/>
              <w:spacing w:before="12"/>
              <w:rPr>
                <w:rFonts w:ascii="微软雅黑"/>
                <w:sz w:val="10"/>
              </w:rPr>
            </w:pPr>
          </w:p>
          <w:p w14:paraId="11AA7191">
            <w:pPr>
              <w:pStyle w:val="12"/>
              <w:numPr>
                <w:ilvl w:val="0"/>
                <w:numId w:val="534"/>
              </w:numPr>
              <w:tabs>
                <w:tab w:val="left" w:pos="198"/>
              </w:tabs>
              <w:spacing w:before="0" w:after="0" w:line="240" w:lineRule="auto"/>
              <w:ind w:left="197" w:right="0" w:hanging="183"/>
              <w:jc w:val="left"/>
              <w:rPr>
                <w:sz w:val="18"/>
              </w:rPr>
            </w:pPr>
            <w:r>
              <w:rPr>
                <w:spacing w:val="-2"/>
                <w:sz w:val="18"/>
              </w:rPr>
              <w:t>部门和地方政府规章</w:t>
            </w:r>
          </w:p>
          <w:p w14:paraId="047CB451">
            <w:pPr>
              <w:pStyle w:val="12"/>
              <w:numPr>
                <w:ilvl w:val="0"/>
                <w:numId w:val="534"/>
              </w:numPr>
              <w:tabs>
                <w:tab w:val="left" w:pos="198"/>
              </w:tabs>
              <w:spacing w:before="82" w:after="0" w:line="324" w:lineRule="auto"/>
              <w:ind w:left="824" w:right="2" w:hanging="809"/>
              <w:jc w:val="left"/>
              <w:rPr>
                <w:sz w:val="18"/>
              </w:rPr>
            </w:pPr>
            <w:r>
              <w:rPr>
                <w:spacing w:val="-2"/>
                <w:sz w:val="18"/>
              </w:rPr>
              <w:t>各类卫生健康政策文</w:t>
            </w:r>
            <w:r>
              <w:rPr>
                <w:sz w:val="18"/>
              </w:rPr>
              <w:t>件</w:t>
            </w:r>
          </w:p>
        </w:tc>
        <w:tc>
          <w:tcPr>
            <w:tcW w:w="1950" w:type="dxa"/>
          </w:tcPr>
          <w:p w14:paraId="0C70D1D2">
            <w:pPr>
              <w:pStyle w:val="12"/>
              <w:rPr>
                <w:rFonts w:ascii="微软雅黑"/>
                <w:sz w:val="18"/>
              </w:rPr>
            </w:pPr>
          </w:p>
          <w:p w14:paraId="2877C16A">
            <w:pPr>
              <w:pStyle w:val="12"/>
              <w:spacing w:before="2"/>
              <w:rPr>
                <w:rFonts w:ascii="微软雅黑"/>
                <w:sz w:val="19"/>
              </w:rPr>
            </w:pPr>
          </w:p>
          <w:p w14:paraId="7B38088A">
            <w:pPr>
              <w:pStyle w:val="12"/>
              <w:spacing w:line="324" w:lineRule="auto"/>
              <w:ind w:left="345" w:right="63" w:hanging="272"/>
              <w:rPr>
                <w:sz w:val="18"/>
              </w:rPr>
            </w:pPr>
            <w:r>
              <w:rPr>
                <w:sz w:val="18"/>
              </w:rPr>
              <w:t>《中华人民共和国政府信息公开条例》</w:t>
            </w:r>
          </w:p>
        </w:tc>
        <w:tc>
          <w:tcPr>
            <w:tcW w:w="1305" w:type="dxa"/>
          </w:tcPr>
          <w:p w14:paraId="76E3FE99">
            <w:pPr>
              <w:pStyle w:val="12"/>
              <w:rPr>
                <w:rFonts w:ascii="微软雅黑"/>
                <w:sz w:val="18"/>
              </w:rPr>
            </w:pPr>
          </w:p>
          <w:p w14:paraId="24D252E9">
            <w:pPr>
              <w:pStyle w:val="12"/>
              <w:rPr>
                <w:rFonts w:ascii="微软雅黑"/>
                <w:sz w:val="18"/>
              </w:rPr>
            </w:pPr>
          </w:p>
          <w:p w14:paraId="49638611">
            <w:pPr>
              <w:pStyle w:val="12"/>
              <w:spacing w:before="11"/>
              <w:rPr>
                <w:rFonts w:ascii="微软雅黑"/>
                <w:sz w:val="9"/>
              </w:rPr>
            </w:pPr>
          </w:p>
          <w:p w14:paraId="12B9BA04">
            <w:pPr>
              <w:pStyle w:val="12"/>
              <w:ind w:left="91" w:right="83"/>
              <w:jc w:val="center"/>
              <w:rPr>
                <w:sz w:val="18"/>
              </w:rPr>
            </w:pPr>
            <w:r>
              <w:rPr>
                <w:rFonts w:hint="eastAsia"/>
                <w:sz w:val="18"/>
                <w:lang w:eastAsia="zh-CN"/>
              </w:rPr>
              <w:t>县</w:t>
            </w:r>
            <w:r>
              <w:rPr>
                <w:sz w:val="18"/>
              </w:rPr>
              <w:t>卫生健康局</w:t>
            </w:r>
          </w:p>
        </w:tc>
        <w:tc>
          <w:tcPr>
            <w:tcW w:w="1920" w:type="dxa"/>
          </w:tcPr>
          <w:p w14:paraId="0E2D5CE8">
            <w:pPr>
              <w:pStyle w:val="12"/>
              <w:rPr>
                <w:rFonts w:ascii="微软雅黑"/>
                <w:sz w:val="18"/>
              </w:rPr>
            </w:pPr>
          </w:p>
          <w:p w14:paraId="0DF960A1">
            <w:pPr>
              <w:pStyle w:val="12"/>
              <w:spacing w:before="2"/>
              <w:rPr>
                <w:rFonts w:ascii="微软雅黑"/>
                <w:sz w:val="19"/>
              </w:rPr>
            </w:pPr>
          </w:p>
          <w:p w14:paraId="556A5B7E">
            <w:pPr>
              <w:pStyle w:val="12"/>
              <w:spacing w:line="324" w:lineRule="auto"/>
              <w:ind w:left="284" w:right="48" w:hanging="226"/>
              <w:rPr>
                <w:sz w:val="18"/>
              </w:rPr>
            </w:pPr>
            <w:r>
              <w:rPr>
                <w:sz w:val="18"/>
              </w:rPr>
              <w:t>信息形成或者变更之日起 20 个工作日内</w:t>
            </w:r>
          </w:p>
        </w:tc>
        <w:tc>
          <w:tcPr>
            <w:tcW w:w="1440" w:type="dxa"/>
          </w:tcPr>
          <w:p w14:paraId="383EB18D">
            <w:pPr>
              <w:pStyle w:val="12"/>
              <w:rPr>
                <w:rFonts w:ascii="微软雅黑"/>
                <w:sz w:val="18"/>
              </w:rPr>
            </w:pPr>
          </w:p>
          <w:p w14:paraId="5A5FB707">
            <w:pPr>
              <w:pStyle w:val="12"/>
              <w:spacing w:before="2"/>
              <w:rPr>
                <w:rFonts w:ascii="微软雅黑"/>
                <w:sz w:val="19"/>
              </w:rPr>
            </w:pPr>
          </w:p>
          <w:p w14:paraId="7404082A">
            <w:pPr>
              <w:pStyle w:val="12"/>
              <w:numPr>
                <w:ilvl w:val="0"/>
                <w:numId w:val="535"/>
              </w:numPr>
              <w:tabs>
                <w:tab w:val="left" w:pos="452"/>
              </w:tabs>
              <w:spacing w:before="0" w:after="0" w:line="240" w:lineRule="auto"/>
              <w:ind w:left="451" w:right="0" w:hanging="182"/>
              <w:jc w:val="left"/>
              <w:rPr>
                <w:sz w:val="18"/>
              </w:rPr>
            </w:pPr>
            <w:r>
              <w:rPr>
                <w:sz w:val="18"/>
              </w:rPr>
              <w:t>政府网站</w:t>
            </w:r>
          </w:p>
        </w:tc>
        <w:tc>
          <w:tcPr>
            <w:tcW w:w="705" w:type="dxa"/>
          </w:tcPr>
          <w:p w14:paraId="11B9BAD1">
            <w:pPr>
              <w:pStyle w:val="12"/>
              <w:rPr>
                <w:rFonts w:ascii="微软雅黑"/>
                <w:sz w:val="18"/>
              </w:rPr>
            </w:pPr>
          </w:p>
          <w:p w14:paraId="2FC7137A">
            <w:pPr>
              <w:pStyle w:val="12"/>
              <w:rPr>
                <w:rFonts w:ascii="微软雅黑"/>
                <w:sz w:val="18"/>
              </w:rPr>
            </w:pPr>
          </w:p>
          <w:p w14:paraId="35F60602">
            <w:pPr>
              <w:pStyle w:val="12"/>
              <w:spacing w:before="11"/>
              <w:rPr>
                <w:rFonts w:ascii="微软雅黑"/>
                <w:sz w:val="9"/>
              </w:rPr>
            </w:pPr>
          </w:p>
          <w:p w14:paraId="6C72F4C2">
            <w:pPr>
              <w:pStyle w:val="12"/>
              <w:ind w:left="6"/>
              <w:jc w:val="center"/>
              <w:rPr>
                <w:sz w:val="18"/>
              </w:rPr>
            </w:pPr>
            <w:r>
              <w:rPr>
                <w:sz w:val="18"/>
              </w:rPr>
              <w:t>√</w:t>
            </w:r>
          </w:p>
        </w:tc>
        <w:tc>
          <w:tcPr>
            <w:tcW w:w="630" w:type="dxa"/>
          </w:tcPr>
          <w:p w14:paraId="2B34F007">
            <w:pPr>
              <w:pStyle w:val="12"/>
              <w:rPr>
                <w:rFonts w:ascii="Times New Roman"/>
                <w:sz w:val="18"/>
              </w:rPr>
            </w:pPr>
          </w:p>
        </w:tc>
        <w:tc>
          <w:tcPr>
            <w:tcW w:w="675" w:type="dxa"/>
          </w:tcPr>
          <w:p w14:paraId="368C4509">
            <w:pPr>
              <w:pStyle w:val="12"/>
              <w:rPr>
                <w:rFonts w:ascii="微软雅黑"/>
                <w:sz w:val="18"/>
              </w:rPr>
            </w:pPr>
          </w:p>
          <w:p w14:paraId="2BDBA4BC">
            <w:pPr>
              <w:pStyle w:val="12"/>
              <w:rPr>
                <w:rFonts w:ascii="微软雅黑"/>
                <w:sz w:val="18"/>
              </w:rPr>
            </w:pPr>
          </w:p>
          <w:p w14:paraId="4F08AC48">
            <w:pPr>
              <w:pStyle w:val="12"/>
              <w:spacing w:before="11"/>
              <w:rPr>
                <w:rFonts w:ascii="微软雅黑"/>
                <w:sz w:val="9"/>
              </w:rPr>
            </w:pPr>
          </w:p>
          <w:p w14:paraId="70B96916">
            <w:pPr>
              <w:pStyle w:val="12"/>
              <w:ind w:left="6"/>
              <w:jc w:val="center"/>
              <w:rPr>
                <w:sz w:val="18"/>
              </w:rPr>
            </w:pPr>
            <w:r>
              <w:rPr>
                <w:sz w:val="18"/>
              </w:rPr>
              <w:t>√</w:t>
            </w:r>
          </w:p>
        </w:tc>
        <w:tc>
          <w:tcPr>
            <w:tcW w:w="705" w:type="dxa"/>
          </w:tcPr>
          <w:p w14:paraId="5C4D02E3">
            <w:pPr>
              <w:pStyle w:val="12"/>
              <w:rPr>
                <w:rFonts w:ascii="Times New Roman"/>
                <w:sz w:val="18"/>
              </w:rPr>
            </w:pPr>
          </w:p>
        </w:tc>
        <w:tc>
          <w:tcPr>
            <w:tcW w:w="1440" w:type="dxa"/>
          </w:tcPr>
          <w:p w14:paraId="151A2532">
            <w:pPr>
              <w:pStyle w:val="12"/>
              <w:rPr>
                <w:rFonts w:ascii="微软雅黑"/>
                <w:sz w:val="18"/>
              </w:rPr>
            </w:pPr>
          </w:p>
          <w:p w14:paraId="1D7C8327">
            <w:pPr>
              <w:pStyle w:val="12"/>
              <w:rPr>
                <w:rFonts w:ascii="微软雅黑"/>
                <w:sz w:val="18"/>
              </w:rPr>
            </w:pPr>
          </w:p>
          <w:p w14:paraId="6385227C">
            <w:pPr>
              <w:pStyle w:val="12"/>
              <w:spacing w:before="11"/>
              <w:rPr>
                <w:rFonts w:ascii="微软雅黑"/>
                <w:sz w:val="9"/>
              </w:rPr>
            </w:pPr>
          </w:p>
          <w:p w14:paraId="57684898">
            <w:pPr>
              <w:pStyle w:val="12"/>
              <w:ind w:left="384" w:right="376"/>
              <w:jc w:val="center"/>
              <w:rPr>
                <w:rFonts w:hint="eastAsia" w:eastAsia="宋体"/>
                <w:sz w:val="18"/>
                <w:lang w:eastAsia="zh-CN"/>
              </w:rPr>
            </w:pPr>
            <w:r>
              <w:rPr>
                <w:rFonts w:hint="eastAsia"/>
                <w:sz w:val="18"/>
                <w:lang w:eastAsia="zh-CN"/>
              </w:rPr>
              <w:t>7319915</w:t>
            </w:r>
          </w:p>
        </w:tc>
      </w:tr>
      <w:tr w14:paraId="4EC0F0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24" w:hRule="atLeast"/>
        </w:trPr>
        <w:tc>
          <w:tcPr>
            <w:tcW w:w="493" w:type="dxa"/>
          </w:tcPr>
          <w:p w14:paraId="038694E1">
            <w:pPr>
              <w:pStyle w:val="12"/>
              <w:rPr>
                <w:rFonts w:ascii="微软雅黑"/>
                <w:sz w:val="18"/>
              </w:rPr>
            </w:pPr>
          </w:p>
          <w:p w14:paraId="01B4CF92">
            <w:pPr>
              <w:pStyle w:val="12"/>
              <w:rPr>
                <w:rFonts w:ascii="微软雅黑"/>
                <w:sz w:val="18"/>
              </w:rPr>
            </w:pPr>
          </w:p>
          <w:p w14:paraId="35BE8D9D">
            <w:pPr>
              <w:pStyle w:val="12"/>
              <w:spacing w:before="5"/>
              <w:rPr>
                <w:rFonts w:ascii="微软雅黑"/>
                <w:sz w:val="26"/>
              </w:rPr>
            </w:pPr>
          </w:p>
          <w:p w14:paraId="5DC47331">
            <w:pPr>
              <w:pStyle w:val="12"/>
              <w:ind w:left="199"/>
              <w:rPr>
                <w:sz w:val="18"/>
              </w:rPr>
            </w:pPr>
            <w:r>
              <w:rPr>
                <w:sz w:val="18"/>
              </w:rPr>
              <w:t>3</w:t>
            </w:r>
          </w:p>
        </w:tc>
        <w:tc>
          <w:tcPr>
            <w:tcW w:w="765" w:type="dxa"/>
            <w:vMerge w:val="continue"/>
            <w:tcBorders>
              <w:top w:val="nil"/>
            </w:tcBorders>
          </w:tcPr>
          <w:p w14:paraId="082D2B2D">
            <w:pPr>
              <w:rPr>
                <w:sz w:val="2"/>
                <w:szCs w:val="2"/>
              </w:rPr>
            </w:pPr>
          </w:p>
        </w:tc>
        <w:tc>
          <w:tcPr>
            <w:tcW w:w="1590" w:type="dxa"/>
          </w:tcPr>
          <w:p w14:paraId="7A845591">
            <w:pPr>
              <w:pStyle w:val="12"/>
              <w:rPr>
                <w:rFonts w:ascii="微软雅黑"/>
                <w:sz w:val="18"/>
              </w:rPr>
            </w:pPr>
          </w:p>
          <w:p w14:paraId="4DCC351D">
            <w:pPr>
              <w:pStyle w:val="12"/>
              <w:rPr>
                <w:rFonts w:ascii="微软雅黑"/>
                <w:sz w:val="18"/>
              </w:rPr>
            </w:pPr>
          </w:p>
          <w:p w14:paraId="5F6D98E4">
            <w:pPr>
              <w:pStyle w:val="12"/>
              <w:spacing w:before="5"/>
              <w:rPr>
                <w:rFonts w:ascii="微软雅黑"/>
                <w:sz w:val="26"/>
              </w:rPr>
            </w:pPr>
          </w:p>
          <w:p w14:paraId="612A34EB">
            <w:pPr>
              <w:pStyle w:val="12"/>
              <w:ind w:left="8"/>
              <w:jc w:val="center"/>
              <w:rPr>
                <w:sz w:val="18"/>
              </w:rPr>
            </w:pPr>
            <w:r>
              <w:rPr>
                <w:sz w:val="18"/>
              </w:rPr>
              <w:t>政务信息公开</w:t>
            </w:r>
          </w:p>
        </w:tc>
        <w:tc>
          <w:tcPr>
            <w:tcW w:w="1830" w:type="dxa"/>
          </w:tcPr>
          <w:p w14:paraId="6AC4F1C4">
            <w:pPr>
              <w:pStyle w:val="12"/>
              <w:numPr>
                <w:ilvl w:val="0"/>
                <w:numId w:val="536"/>
              </w:numPr>
              <w:tabs>
                <w:tab w:val="left" w:pos="287"/>
              </w:tabs>
              <w:spacing w:before="56" w:after="0" w:line="240" w:lineRule="auto"/>
              <w:ind w:left="286" w:right="0" w:hanging="279"/>
              <w:jc w:val="left"/>
              <w:rPr>
                <w:sz w:val="18"/>
              </w:rPr>
            </w:pPr>
            <w:r>
              <w:rPr>
                <w:sz w:val="18"/>
              </w:rPr>
              <w:t>政府信息公开年报</w:t>
            </w:r>
          </w:p>
          <w:p w14:paraId="2B71986C">
            <w:pPr>
              <w:pStyle w:val="12"/>
              <w:numPr>
                <w:ilvl w:val="0"/>
                <w:numId w:val="536"/>
              </w:numPr>
              <w:tabs>
                <w:tab w:val="left" w:pos="287"/>
              </w:tabs>
              <w:spacing w:before="81" w:after="0" w:line="240" w:lineRule="auto"/>
              <w:ind w:left="286" w:right="0" w:hanging="279"/>
              <w:jc w:val="left"/>
              <w:rPr>
                <w:sz w:val="18"/>
              </w:rPr>
            </w:pPr>
            <w:r>
              <w:rPr>
                <w:sz w:val="18"/>
              </w:rPr>
              <w:t>政府信息公开指南</w:t>
            </w:r>
          </w:p>
          <w:p w14:paraId="0D67CA31">
            <w:pPr>
              <w:pStyle w:val="12"/>
              <w:numPr>
                <w:ilvl w:val="0"/>
                <w:numId w:val="536"/>
              </w:numPr>
              <w:tabs>
                <w:tab w:val="left" w:pos="198"/>
              </w:tabs>
              <w:spacing w:before="81" w:after="0" w:line="324" w:lineRule="auto"/>
              <w:ind w:left="15" w:right="2" w:firstLine="0"/>
              <w:jc w:val="left"/>
              <w:rPr>
                <w:sz w:val="18"/>
              </w:rPr>
            </w:pPr>
            <w:r>
              <w:rPr>
                <w:spacing w:val="-2"/>
                <w:sz w:val="18"/>
              </w:rPr>
              <w:t>承担的</w:t>
            </w:r>
            <w:r>
              <w:rPr>
                <w:rFonts w:hint="eastAsia"/>
                <w:spacing w:val="-2"/>
                <w:sz w:val="18"/>
                <w:lang w:eastAsia="zh-CN"/>
              </w:rPr>
              <w:t>县</w:t>
            </w:r>
            <w:r>
              <w:rPr>
                <w:spacing w:val="-2"/>
                <w:sz w:val="18"/>
              </w:rPr>
              <w:t>政府年度重</w:t>
            </w:r>
            <w:r>
              <w:rPr>
                <w:sz w:val="18"/>
              </w:rPr>
              <w:t>点工作完成情况</w:t>
            </w:r>
          </w:p>
          <w:p w14:paraId="6063A22F">
            <w:pPr>
              <w:pStyle w:val="12"/>
              <w:numPr>
                <w:ilvl w:val="0"/>
                <w:numId w:val="536"/>
              </w:numPr>
              <w:tabs>
                <w:tab w:val="left" w:pos="198"/>
              </w:tabs>
              <w:spacing w:before="2" w:after="0" w:line="324" w:lineRule="auto"/>
              <w:ind w:left="15" w:right="2" w:firstLine="0"/>
              <w:jc w:val="left"/>
              <w:rPr>
                <w:sz w:val="18"/>
              </w:rPr>
            </w:pPr>
            <w:r>
              <w:rPr>
                <w:rFonts w:hint="eastAsia"/>
                <w:spacing w:val="-2"/>
                <w:sz w:val="18"/>
                <w:lang w:eastAsia="zh-CN"/>
              </w:rPr>
              <w:t>县</w:t>
            </w:r>
            <w:r>
              <w:rPr>
                <w:spacing w:val="-2"/>
                <w:sz w:val="18"/>
              </w:rPr>
              <w:t>卫生健康委单办和</w:t>
            </w:r>
            <w:r>
              <w:rPr>
                <w:spacing w:val="-1"/>
                <w:sz w:val="18"/>
              </w:rPr>
              <w:t>主办的人大 代表建议</w:t>
            </w:r>
            <w:r>
              <w:rPr>
                <w:spacing w:val="-3"/>
                <w:sz w:val="18"/>
              </w:rPr>
              <w:t>政协委员提案答复意见</w:t>
            </w:r>
          </w:p>
          <w:p w14:paraId="7A636F9B">
            <w:pPr>
              <w:pStyle w:val="12"/>
              <w:numPr>
                <w:ilvl w:val="0"/>
                <w:numId w:val="536"/>
              </w:numPr>
              <w:tabs>
                <w:tab w:val="left" w:pos="287"/>
              </w:tabs>
              <w:spacing w:before="2" w:after="0" w:line="240" w:lineRule="auto"/>
              <w:ind w:left="286" w:right="0" w:hanging="183"/>
              <w:jc w:val="left"/>
              <w:rPr>
                <w:sz w:val="18"/>
              </w:rPr>
            </w:pPr>
            <w:r>
              <w:rPr>
                <w:sz w:val="18"/>
              </w:rPr>
              <w:t>政府信息公开目录</w:t>
            </w:r>
          </w:p>
        </w:tc>
        <w:tc>
          <w:tcPr>
            <w:tcW w:w="1950" w:type="dxa"/>
          </w:tcPr>
          <w:p w14:paraId="354C7F7D">
            <w:pPr>
              <w:pStyle w:val="12"/>
              <w:rPr>
                <w:rFonts w:ascii="微软雅黑"/>
                <w:sz w:val="18"/>
              </w:rPr>
            </w:pPr>
          </w:p>
          <w:p w14:paraId="5359E3DA">
            <w:pPr>
              <w:pStyle w:val="12"/>
              <w:rPr>
                <w:rFonts w:ascii="微软雅黑"/>
                <w:sz w:val="18"/>
              </w:rPr>
            </w:pPr>
          </w:p>
          <w:p w14:paraId="0F668A46">
            <w:pPr>
              <w:pStyle w:val="12"/>
              <w:spacing w:before="15"/>
              <w:rPr>
                <w:rFonts w:ascii="微软雅黑"/>
                <w:sz w:val="17"/>
              </w:rPr>
            </w:pPr>
          </w:p>
          <w:p w14:paraId="3B1C373B">
            <w:pPr>
              <w:pStyle w:val="12"/>
              <w:spacing w:line="324" w:lineRule="auto"/>
              <w:ind w:left="345" w:right="63" w:hanging="272"/>
              <w:rPr>
                <w:sz w:val="18"/>
              </w:rPr>
            </w:pPr>
            <w:r>
              <w:rPr>
                <w:sz w:val="18"/>
              </w:rPr>
              <w:t>《中华人民共和国政府信息公开条例》</w:t>
            </w:r>
          </w:p>
          <w:p w14:paraId="26CAB420">
            <w:pPr>
              <w:pStyle w:val="12"/>
              <w:spacing w:before="1"/>
              <w:ind w:left="-106"/>
              <w:rPr>
                <w:sz w:val="18"/>
              </w:rPr>
            </w:pPr>
            <w:r>
              <w:rPr>
                <w:sz w:val="18"/>
              </w:rPr>
              <w:t>、</w:t>
            </w:r>
          </w:p>
        </w:tc>
        <w:tc>
          <w:tcPr>
            <w:tcW w:w="1305" w:type="dxa"/>
          </w:tcPr>
          <w:p w14:paraId="76970C3C">
            <w:pPr>
              <w:pStyle w:val="12"/>
              <w:rPr>
                <w:rFonts w:ascii="微软雅黑"/>
                <w:sz w:val="18"/>
              </w:rPr>
            </w:pPr>
          </w:p>
          <w:p w14:paraId="0BA346CB">
            <w:pPr>
              <w:pStyle w:val="12"/>
              <w:rPr>
                <w:rFonts w:ascii="微软雅黑"/>
                <w:sz w:val="18"/>
              </w:rPr>
            </w:pPr>
          </w:p>
          <w:p w14:paraId="49251BE1">
            <w:pPr>
              <w:pStyle w:val="12"/>
              <w:spacing w:before="5"/>
              <w:rPr>
                <w:rFonts w:ascii="微软雅黑"/>
                <w:sz w:val="26"/>
              </w:rPr>
            </w:pPr>
          </w:p>
          <w:p w14:paraId="2C7E6928">
            <w:pPr>
              <w:pStyle w:val="12"/>
              <w:ind w:left="91" w:right="83"/>
              <w:jc w:val="center"/>
              <w:rPr>
                <w:sz w:val="18"/>
              </w:rPr>
            </w:pPr>
            <w:r>
              <w:rPr>
                <w:rFonts w:hint="eastAsia"/>
                <w:sz w:val="18"/>
                <w:lang w:eastAsia="zh-CN"/>
              </w:rPr>
              <w:t>县</w:t>
            </w:r>
            <w:r>
              <w:rPr>
                <w:sz w:val="18"/>
              </w:rPr>
              <w:t>卫生健康局</w:t>
            </w:r>
          </w:p>
        </w:tc>
        <w:tc>
          <w:tcPr>
            <w:tcW w:w="1920" w:type="dxa"/>
          </w:tcPr>
          <w:p w14:paraId="07F56499">
            <w:pPr>
              <w:pStyle w:val="12"/>
              <w:rPr>
                <w:rFonts w:ascii="微软雅黑"/>
                <w:sz w:val="18"/>
              </w:rPr>
            </w:pPr>
          </w:p>
          <w:p w14:paraId="7F090735">
            <w:pPr>
              <w:pStyle w:val="12"/>
              <w:rPr>
                <w:rFonts w:ascii="微软雅黑"/>
                <w:sz w:val="18"/>
              </w:rPr>
            </w:pPr>
          </w:p>
          <w:p w14:paraId="108D44B8">
            <w:pPr>
              <w:pStyle w:val="12"/>
              <w:spacing w:before="15"/>
              <w:rPr>
                <w:rFonts w:ascii="微软雅黑"/>
                <w:sz w:val="17"/>
              </w:rPr>
            </w:pPr>
          </w:p>
          <w:p w14:paraId="3E45DE1F">
            <w:pPr>
              <w:pStyle w:val="12"/>
              <w:spacing w:line="324" w:lineRule="auto"/>
              <w:ind w:left="284" w:right="48" w:hanging="226"/>
              <w:rPr>
                <w:sz w:val="18"/>
              </w:rPr>
            </w:pPr>
            <w:r>
              <w:rPr>
                <w:sz w:val="18"/>
              </w:rPr>
              <w:t>信息形成或者变更之日起 20 个工作日内</w:t>
            </w:r>
          </w:p>
        </w:tc>
        <w:tc>
          <w:tcPr>
            <w:tcW w:w="1440" w:type="dxa"/>
          </w:tcPr>
          <w:p w14:paraId="2623FE78">
            <w:pPr>
              <w:pStyle w:val="12"/>
              <w:rPr>
                <w:rFonts w:ascii="微软雅黑"/>
                <w:sz w:val="18"/>
              </w:rPr>
            </w:pPr>
          </w:p>
          <w:p w14:paraId="38C3F321">
            <w:pPr>
              <w:pStyle w:val="12"/>
              <w:rPr>
                <w:rFonts w:ascii="微软雅黑"/>
                <w:sz w:val="18"/>
              </w:rPr>
            </w:pPr>
          </w:p>
          <w:p w14:paraId="27C55C9F">
            <w:pPr>
              <w:pStyle w:val="12"/>
              <w:spacing w:before="15"/>
              <w:rPr>
                <w:rFonts w:ascii="微软雅黑"/>
                <w:sz w:val="17"/>
              </w:rPr>
            </w:pPr>
          </w:p>
          <w:p w14:paraId="48405521">
            <w:pPr>
              <w:pStyle w:val="12"/>
              <w:numPr>
                <w:ilvl w:val="0"/>
                <w:numId w:val="537"/>
              </w:numPr>
              <w:tabs>
                <w:tab w:val="left" w:pos="452"/>
              </w:tabs>
              <w:spacing w:before="0" w:after="0" w:line="240" w:lineRule="auto"/>
              <w:ind w:left="451" w:right="0" w:hanging="182"/>
              <w:jc w:val="left"/>
              <w:rPr>
                <w:sz w:val="18"/>
              </w:rPr>
            </w:pPr>
            <w:r>
              <w:rPr>
                <w:sz w:val="18"/>
              </w:rPr>
              <w:t>政府网站</w:t>
            </w:r>
          </w:p>
        </w:tc>
        <w:tc>
          <w:tcPr>
            <w:tcW w:w="705" w:type="dxa"/>
          </w:tcPr>
          <w:p w14:paraId="6089C104">
            <w:pPr>
              <w:pStyle w:val="12"/>
              <w:rPr>
                <w:rFonts w:ascii="微软雅黑"/>
                <w:sz w:val="18"/>
              </w:rPr>
            </w:pPr>
          </w:p>
          <w:p w14:paraId="2251DF29">
            <w:pPr>
              <w:pStyle w:val="12"/>
              <w:rPr>
                <w:rFonts w:ascii="微软雅黑"/>
                <w:sz w:val="18"/>
              </w:rPr>
            </w:pPr>
          </w:p>
          <w:p w14:paraId="4C472E9B">
            <w:pPr>
              <w:pStyle w:val="12"/>
              <w:spacing w:before="5"/>
              <w:rPr>
                <w:rFonts w:ascii="微软雅黑"/>
                <w:sz w:val="26"/>
              </w:rPr>
            </w:pPr>
          </w:p>
          <w:p w14:paraId="556306B6">
            <w:pPr>
              <w:pStyle w:val="12"/>
              <w:ind w:left="6"/>
              <w:jc w:val="center"/>
              <w:rPr>
                <w:sz w:val="18"/>
              </w:rPr>
            </w:pPr>
            <w:r>
              <w:rPr>
                <w:sz w:val="18"/>
              </w:rPr>
              <w:t>√</w:t>
            </w:r>
          </w:p>
        </w:tc>
        <w:tc>
          <w:tcPr>
            <w:tcW w:w="630" w:type="dxa"/>
          </w:tcPr>
          <w:p w14:paraId="183B368C">
            <w:pPr>
              <w:pStyle w:val="12"/>
              <w:rPr>
                <w:rFonts w:ascii="Times New Roman"/>
                <w:sz w:val="18"/>
              </w:rPr>
            </w:pPr>
          </w:p>
        </w:tc>
        <w:tc>
          <w:tcPr>
            <w:tcW w:w="675" w:type="dxa"/>
          </w:tcPr>
          <w:p w14:paraId="615CEFA4">
            <w:pPr>
              <w:pStyle w:val="12"/>
              <w:rPr>
                <w:rFonts w:ascii="微软雅黑"/>
                <w:sz w:val="18"/>
              </w:rPr>
            </w:pPr>
          </w:p>
          <w:p w14:paraId="126DB824">
            <w:pPr>
              <w:pStyle w:val="12"/>
              <w:rPr>
                <w:rFonts w:ascii="微软雅黑"/>
                <w:sz w:val="18"/>
              </w:rPr>
            </w:pPr>
          </w:p>
          <w:p w14:paraId="76684B39">
            <w:pPr>
              <w:pStyle w:val="12"/>
              <w:spacing w:before="5"/>
              <w:rPr>
                <w:rFonts w:ascii="微软雅黑"/>
                <w:sz w:val="26"/>
              </w:rPr>
            </w:pPr>
          </w:p>
          <w:p w14:paraId="37D18EB5">
            <w:pPr>
              <w:pStyle w:val="12"/>
              <w:ind w:left="6"/>
              <w:jc w:val="center"/>
              <w:rPr>
                <w:sz w:val="18"/>
              </w:rPr>
            </w:pPr>
            <w:r>
              <w:rPr>
                <w:sz w:val="18"/>
              </w:rPr>
              <w:t>√</w:t>
            </w:r>
          </w:p>
        </w:tc>
        <w:tc>
          <w:tcPr>
            <w:tcW w:w="705" w:type="dxa"/>
          </w:tcPr>
          <w:p w14:paraId="7FBE5CE9">
            <w:pPr>
              <w:pStyle w:val="12"/>
              <w:rPr>
                <w:rFonts w:ascii="Times New Roman"/>
                <w:sz w:val="18"/>
              </w:rPr>
            </w:pPr>
          </w:p>
        </w:tc>
        <w:tc>
          <w:tcPr>
            <w:tcW w:w="1440" w:type="dxa"/>
          </w:tcPr>
          <w:p w14:paraId="718A3FB3">
            <w:pPr>
              <w:pStyle w:val="12"/>
              <w:rPr>
                <w:rFonts w:ascii="微软雅黑"/>
                <w:sz w:val="18"/>
              </w:rPr>
            </w:pPr>
          </w:p>
          <w:p w14:paraId="2310A916">
            <w:pPr>
              <w:pStyle w:val="12"/>
              <w:rPr>
                <w:rFonts w:ascii="微软雅黑"/>
                <w:sz w:val="18"/>
              </w:rPr>
            </w:pPr>
          </w:p>
          <w:p w14:paraId="7E39BABA">
            <w:pPr>
              <w:pStyle w:val="12"/>
              <w:spacing w:before="5"/>
              <w:rPr>
                <w:rFonts w:ascii="微软雅黑"/>
                <w:sz w:val="26"/>
              </w:rPr>
            </w:pPr>
          </w:p>
          <w:p w14:paraId="16DFD5AE">
            <w:pPr>
              <w:pStyle w:val="12"/>
              <w:ind w:left="384" w:right="376"/>
              <w:jc w:val="center"/>
              <w:rPr>
                <w:sz w:val="18"/>
              </w:rPr>
            </w:pPr>
            <w:r>
              <w:rPr>
                <w:rFonts w:hint="eastAsia"/>
                <w:sz w:val="18"/>
                <w:lang w:eastAsia="zh-CN"/>
              </w:rPr>
              <w:t>7319915</w:t>
            </w:r>
          </w:p>
        </w:tc>
      </w:tr>
    </w:tbl>
    <w:p w14:paraId="2735CBFF">
      <w:pPr>
        <w:spacing w:after="0"/>
        <w:jc w:val="center"/>
        <w:rPr>
          <w:sz w:val="18"/>
        </w:rPr>
        <w:sectPr>
          <w:pgSz w:w="16840" w:h="11910" w:orient="landscape"/>
          <w:pgMar w:top="1100" w:right="240" w:bottom="1300" w:left="380" w:header="0" w:footer="1115" w:gutter="0"/>
          <w:cols w:space="720" w:num="1"/>
        </w:sectPr>
      </w:pPr>
    </w:p>
    <w:tbl>
      <w:tblPr>
        <w:tblStyle w:val="6"/>
        <w:tblW w:w="0" w:type="auto"/>
        <w:tblInd w:w="3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3"/>
        <w:gridCol w:w="765"/>
        <w:gridCol w:w="1590"/>
        <w:gridCol w:w="1830"/>
        <w:gridCol w:w="1950"/>
        <w:gridCol w:w="1305"/>
        <w:gridCol w:w="1920"/>
        <w:gridCol w:w="1440"/>
        <w:gridCol w:w="705"/>
        <w:gridCol w:w="630"/>
        <w:gridCol w:w="675"/>
        <w:gridCol w:w="705"/>
        <w:gridCol w:w="1440"/>
      </w:tblGrid>
      <w:tr w14:paraId="48C8B0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16" w:hRule="atLeast"/>
        </w:trPr>
        <w:tc>
          <w:tcPr>
            <w:tcW w:w="493" w:type="dxa"/>
            <w:vMerge w:val="restart"/>
          </w:tcPr>
          <w:p w14:paraId="04E97E23">
            <w:pPr>
              <w:pStyle w:val="12"/>
              <w:rPr>
                <w:rFonts w:ascii="微软雅黑"/>
                <w:sz w:val="18"/>
              </w:rPr>
            </w:pPr>
          </w:p>
          <w:p w14:paraId="632130D1">
            <w:pPr>
              <w:pStyle w:val="12"/>
              <w:rPr>
                <w:rFonts w:ascii="微软雅黑"/>
                <w:sz w:val="18"/>
              </w:rPr>
            </w:pPr>
          </w:p>
          <w:p w14:paraId="28BBE3CB">
            <w:pPr>
              <w:pStyle w:val="12"/>
              <w:rPr>
                <w:rFonts w:ascii="微软雅黑"/>
                <w:sz w:val="18"/>
              </w:rPr>
            </w:pPr>
          </w:p>
          <w:p w14:paraId="37EA53C8">
            <w:pPr>
              <w:pStyle w:val="12"/>
              <w:rPr>
                <w:rFonts w:ascii="微软雅黑"/>
                <w:sz w:val="18"/>
              </w:rPr>
            </w:pPr>
          </w:p>
          <w:p w14:paraId="5DCE6484">
            <w:pPr>
              <w:pStyle w:val="12"/>
              <w:rPr>
                <w:rFonts w:ascii="微软雅黑"/>
                <w:sz w:val="18"/>
              </w:rPr>
            </w:pPr>
          </w:p>
          <w:p w14:paraId="6AF6BAEB">
            <w:pPr>
              <w:pStyle w:val="12"/>
              <w:rPr>
                <w:rFonts w:ascii="微软雅黑"/>
                <w:sz w:val="18"/>
              </w:rPr>
            </w:pPr>
          </w:p>
          <w:p w14:paraId="7C5C128A">
            <w:pPr>
              <w:pStyle w:val="12"/>
              <w:spacing w:before="15"/>
              <w:rPr>
                <w:rFonts w:ascii="微软雅黑"/>
                <w:sz w:val="25"/>
              </w:rPr>
            </w:pPr>
          </w:p>
          <w:p w14:paraId="5A61EF90">
            <w:pPr>
              <w:pStyle w:val="12"/>
              <w:ind w:left="6"/>
              <w:jc w:val="center"/>
              <w:rPr>
                <w:sz w:val="18"/>
              </w:rPr>
            </w:pPr>
            <w:r>
              <w:rPr>
                <w:sz w:val="18"/>
              </w:rPr>
              <w:t>4</w:t>
            </w:r>
          </w:p>
        </w:tc>
        <w:tc>
          <w:tcPr>
            <w:tcW w:w="765" w:type="dxa"/>
            <w:vMerge w:val="restart"/>
          </w:tcPr>
          <w:p w14:paraId="584189A9">
            <w:pPr>
              <w:pStyle w:val="12"/>
              <w:rPr>
                <w:rFonts w:ascii="微软雅黑"/>
                <w:sz w:val="18"/>
              </w:rPr>
            </w:pPr>
          </w:p>
          <w:p w14:paraId="34C3B8B6">
            <w:pPr>
              <w:pStyle w:val="12"/>
              <w:rPr>
                <w:rFonts w:ascii="微软雅黑"/>
                <w:sz w:val="18"/>
              </w:rPr>
            </w:pPr>
          </w:p>
          <w:p w14:paraId="10AE1869">
            <w:pPr>
              <w:pStyle w:val="12"/>
              <w:rPr>
                <w:rFonts w:ascii="微软雅黑"/>
                <w:sz w:val="18"/>
              </w:rPr>
            </w:pPr>
          </w:p>
          <w:p w14:paraId="38B6FD44">
            <w:pPr>
              <w:pStyle w:val="12"/>
              <w:rPr>
                <w:rFonts w:ascii="微软雅黑"/>
                <w:sz w:val="18"/>
              </w:rPr>
            </w:pPr>
          </w:p>
          <w:p w14:paraId="1A580A13">
            <w:pPr>
              <w:pStyle w:val="12"/>
              <w:rPr>
                <w:rFonts w:ascii="微软雅黑"/>
                <w:sz w:val="18"/>
              </w:rPr>
            </w:pPr>
          </w:p>
          <w:p w14:paraId="7B7A8F6B">
            <w:pPr>
              <w:pStyle w:val="12"/>
              <w:rPr>
                <w:rFonts w:ascii="微软雅黑"/>
                <w:sz w:val="18"/>
              </w:rPr>
            </w:pPr>
          </w:p>
          <w:p w14:paraId="669A4E7F">
            <w:pPr>
              <w:pStyle w:val="12"/>
              <w:spacing w:before="6"/>
              <w:rPr>
                <w:rFonts w:ascii="微软雅黑"/>
                <w:sz w:val="17"/>
              </w:rPr>
            </w:pPr>
          </w:p>
          <w:p w14:paraId="3961972F">
            <w:pPr>
              <w:pStyle w:val="12"/>
              <w:spacing w:line="324" w:lineRule="auto"/>
              <w:ind w:left="200" w:right="12" w:hanging="180"/>
              <w:rPr>
                <w:sz w:val="18"/>
              </w:rPr>
            </w:pPr>
            <w:r>
              <w:rPr>
                <w:sz w:val="18"/>
              </w:rPr>
              <w:t>卫生健康概况</w:t>
            </w:r>
          </w:p>
        </w:tc>
        <w:tc>
          <w:tcPr>
            <w:tcW w:w="1590" w:type="dxa"/>
          </w:tcPr>
          <w:p w14:paraId="18EABAB9">
            <w:pPr>
              <w:pStyle w:val="12"/>
              <w:rPr>
                <w:rFonts w:ascii="微软雅黑"/>
                <w:sz w:val="18"/>
              </w:rPr>
            </w:pPr>
          </w:p>
          <w:p w14:paraId="3D92E396">
            <w:pPr>
              <w:pStyle w:val="12"/>
              <w:spacing w:before="8"/>
              <w:rPr>
                <w:rFonts w:ascii="微软雅黑"/>
                <w:sz w:val="13"/>
              </w:rPr>
            </w:pPr>
          </w:p>
          <w:p w14:paraId="6FBBC5DF">
            <w:pPr>
              <w:pStyle w:val="12"/>
              <w:spacing w:before="1" w:line="324" w:lineRule="auto"/>
              <w:ind w:left="434" w:right="63" w:hanging="360"/>
              <w:rPr>
                <w:sz w:val="18"/>
              </w:rPr>
            </w:pPr>
            <w:r>
              <w:rPr>
                <w:sz w:val="18"/>
              </w:rPr>
              <w:t>卫生健康事业发展主要情况</w:t>
            </w:r>
          </w:p>
        </w:tc>
        <w:tc>
          <w:tcPr>
            <w:tcW w:w="1830" w:type="dxa"/>
          </w:tcPr>
          <w:p w14:paraId="1D9884CB">
            <w:pPr>
              <w:pStyle w:val="12"/>
              <w:rPr>
                <w:rFonts w:ascii="微软雅黑"/>
                <w:sz w:val="18"/>
              </w:rPr>
            </w:pPr>
          </w:p>
          <w:p w14:paraId="4C766724">
            <w:pPr>
              <w:pStyle w:val="12"/>
              <w:spacing w:before="8"/>
              <w:rPr>
                <w:rFonts w:ascii="微软雅黑"/>
                <w:sz w:val="13"/>
              </w:rPr>
            </w:pPr>
          </w:p>
          <w:p w14:paraId="67CF0B0C">
            <w:pPr>
              <w:pStyle w:val="12"/>
              <w:spacing w:before="1" w:line="324" w:lineRule="auto"/>
              <w:ind w:left="735" w:right="2" w:hanging="720"/>
              <w:rPr>
                <w:sz w:val="18"/>
              </w:rPr>
            </w:pPr>
            <w:r>
              <w:rPr>
                <w:sz w:val="18"/>
              </w:rPr>
              <w:t>卫生健康事业发展主要情况</w:t>
            </w:r>
          </w:p>
        </w:tc>
        <w:tc>
          <w:tcPr>
            <w:tcW w:w="1950" w:type="dxa"/>
            <w:vMerge w:val="restart"/>
          </w:tcPr>
          <w:p w14:paraId="4C8845B7">
            <w:pPr>
              <w:pStyle w:val="12"/>
              <w:rPr>
                <w:rFonts w:ascii="微软雅黑"/>
                <w:sz w:val="18"/>
              </w:rPr>
            </w:pPr>
          </w:p>
          <w:p w14:paraId="69C16780">
            <w:pPr>
              <w:pStyle w:val="12"/>
              <w:rPr>
                <w:rFonts w:ascii="微软雅黑"/>
                <w:sz w:val="18"/>
              </w:rPr>
            </w:pPr>
          </w:p>
          <w:p w14:paraId="62718421">
            <w:pPr>
              <w:pStyle w:val="12"/>
              <w:rPr>
                <w:rFonts w:ascii="微软雅黑"/>
                <w:sz w:val="18"/>
              </w:rPr>
            </w:pPr>
          </w:p>
          <w:p w14:paraId="12B9521C">
            <w:pPr>
              <w:pStyle w:val="12"/>
              <w:spacing w:before="1"/>
              <w:rPr>
                <w:rFonts w:ascii="微软雅黑"/>
                <w:sz w:val="11"/>
              </w:rPr>
            </w:pPr>
          </w:p>
          <w:p w14:paraId="212D253A">
            <w:pPr>
              <w:pStyle w:val="12"/>
              <w:spacing w:line="324" w:lineRule="auto"/>
              <w:ind w:left="14" w:right="3"/>
              <w:jc w:val="center"/>
              <w:rPr>
                <w:sz w:val="18"/>
              </w:rPr>
            </w:pPr>
            <w:r>
              <w:rPr>
                <w:sz w:val="18"/>
              </w:rPr>
              <w:t>《中华人民共和国统计</w:t>
            </w:r>
            <w:r>
              <w:rPr>
                <w:spacing w:val="-9"/>
                <w:sz w:val="18"/>
              </w:rPr>
              <w:t>法》《中华人民共和国政</w:t>
            </w:r>
            <w:r>
              <w:rPr>
                <w:sz w:val="18"/>
              </w:rPr>
              <w:t>府信息公开条例》</w:t>
            </w:r>
          </w:p>
        </w:tc>
        <w:tc>
          <w:tcPr>
            <w:tcW w:w="1305" w:type="dxa"/>
          </w:tcPr>
          <w:p w14:paraId="5E6EAF14">
            <w:pPr>
              <w:pStyle w:val="12"/>
              <w:rPr>
                <w:rFonts w:ascii="微软雅黑"/>
                <w:sz w:val="18"/>
              </w:rPr>
            </w:pPr>
          </w:p>
          <w:p w14:paraId="782DF0E1">
            <w:pPr>
              <w:pStyle w:val="12"/>
              <w:spacing w:before="17"/>
              <w:rPr>
                <w:rFonts w:ascii="微软雅黑"/>
                <w:sz w:val="21"/>
              </w:rPr>
            </w:pPr>
          </w:p>
          <w:p w14:paraId="7359D7CC">
            <w:pPr>
              <w:pStyle w:val="12"/>
              <w:ind w:left="91" w:right="83"/>
              <w:jc w:val="center"/>
              <w:rPr>
                <w:sz w:val="18"/>
              </w:rPr>
            </w:pPr>
            <w:r>
              <w:rPr>
                <w:rFonts w:hint="eastAsia"/>
                <w:sz w:val="18"/>
                <w:lang w:eastAsia="zh-CN"/>
              </w:rPr>
              <w:t>县</w:t>
            </w:r>
            <w:r>
              <w:rPr>
                <w:sz w:val="18"/>
              </w:rPr>
              <w:t>卫生健康局</w:t>
            </w:r>
          </w:p>
        </w:tc>
        <w:tc>
          <w:tcPr>
            <w:tcW w:w="1920" w:type="dxa"/>
          </w:tcPr>
          <w:p w14:paraId="23EC6614">
            <w:pPr>
              <w:pStyle w:val="12"/>
              <w:rPr>
                <w:rFonts w:ascii="微软雅黑"/>
                <w:sz w:val="18"/>
              </w:rPr>
            </w:pPr>
          </w:p>
          <w:p w14:paraId="32CE194B">
            <w:pPr>
              <w:pStyle w:val="12"/>
              <w:spacing w:before="8"/>
              <w:rPr>
                <w:rFonts w:ascii="微软雅黑"/>
                <w:sz w:val="13"/>
              </w:rPr>
            </w:pPr>
          </w:p>
          <w:p w14:paraId="18E69E52">
            <w:pPr>
              <w:pStyle w:val="12"/>
              <w:spacing w:before="1" w:line="324" w:lineRule="auto"/>
              <w:ind w:left="284" w:right="48" w:hanging="226"/>
              <w:rPr>
                <w:sz w:val="18"/>
              </w:rPr>
            </w:pPr>
            <w:r>
              <w:rPr>
                <w:sz w:val="18"/>
              </w:rPr>
              <w:t>信息形成或者变更之日起 20 个工作日内</w:t>
            </w:r>
          </w:p>
        </w:tc>
        <w:tc>
          <w:tcPr>
            <w:tcW w:w="1440" w:type="dxa"/>
          </w:tcPr>
          <w:p w14:paraId="78DCD5A5">
            <w:pPr>
              <w:pStyle w:val="12"/>
              <w:rPr>
                <w:rFonts w:ascii="微软雅黑"/>
                <w:sz w:val="23"/>
              </w:rPr>
            </w:pPr>
          </w:p>
          <w:p w14:paraId="6D1E70CD">
            <w:pPr>
              <w:pStyle w:val="12"/>
              <w:numPr>
                <w:ilvl w:val="0"/>
                <w:numId w:val="538"/>
              </w:numPr>
              <w:tabs>
                <w:tab w:val="left" w:pos="452"/>
              </w:tabs>
              <w:spacing w:before="0" w:after="0" w:line="240" w:lineRule="auto"/>
              <w:ind w:left="451" w:right="0" w:hanging="182"/>
              <w:jc w:val="left"/>
              <w:rPr>
                <w:sz w:val="18"/>
              </w:rPr>
            </w:pPr>
            <w:r>
              <w:rPr>
                <w:sz w:val="18"/>
              </w:rPr>
              <w:t>政府网站</w:t>
            </w:r>
          </w:p>
        </w:tc>
        <w:tc>
          <w:tcPr>
            <w:tcW w:w="705" w:type="dxa"/>
          </w:tcPr>
          <w:p w14:paraId="4F563801">
            <w:pPr>
              <w:pStyle w:val="12"/>
              <w:rPr>
                <w:rFonts w:ascii="微软雅黑"/>
                <w:sz w:val="18"/>
              </w:rPr>
            </w:pPr>
          </w:p>
          <w:p w14:paraId="218863CA">
            <w:pPr>
              <w:pStyle w:val="12"/>
              <w:spacing w:before="17"/>
              <w:rPr>
                <w:rFonts w:ascii="微软雅黑"/>
                <w:sz w:val="21"/>
              </w:rPr>
            </w:pPr>
          </w:p>
          <w:p w14:paraId="0EAC547F">
            <w:pPr>
              <w:pStyle w:val="12"/>
              <w:ind w:left="260"/>
              <w:rPr>
                <w:sz w:val="18"/>
              </w:rPr>
            </w:pPr>
            <w:r>
              <w:rPr>
                <w:sz w:val="18"/>
              </w:rPr>
              <w:t>√</w:t>
            </w:r>
          </w:p>
        </w:tc>
        <w:tc>
          <w:tcPr>
            <w:tcW w:w="630" w:type="dxa"/>
          </w:tcPr>
          <w:p w14:paraId="5AA4B32D">
            <w:pPr>
              <w:pStyle w:val="12"/>
              <w:rPr>
                <w:rFonts w:ascii="Times New Roman"/>
                <w:sz w:val="18"/>
              </w:rPr>
            </w:pPr>
          </w:p>
        </w:tc>
        <w:tc>
          <w:tcPr>
            <w:tcW w:w="675" w:type="dxa"/>
          </w:tcPr>
          <w:p w14:paraId="65DA7C2B">
            <w:pPr>
              <w:pStyle w:val="12"/>
              <w:rPr>
                <w:rFonts w:ascii="微软雅黑"/>
                <w:sz w:val="18"/>
              </w:rPr>
            </w:pPr>
          </w:p>
          <w:p w14:paraId="2B2B6661">
            <w:pPr>
              <w:pStyle w:val="12"/>
              <w:spacing w:before="17"/>
              <w:rPr>
                <w:rFonts w:ascii="微软雅黑"/>
                <w:sz w:val="21"/>
              </w:rPr>
            </w:pPr>
          </w:p>
          <w:p w14:paraId="243576AB">
            <w:pPr>
              <w:pStyle w:val="12"/>
              <w:ind w:left="6"/>
              <w:jc w:val="center"/>
              <w:rPr>
                <w:sz w:val="18"/>
              </w:rPr>
            </w:pPr>
            <w:r>
              <w:rPr>
                <w:sz w:val="18"/>
              </w:rPr>
              <w:t>√</w:t>
            </w:r>
          </w:p>
        </w:tc>
        <w:tc>
          <w:tcPr>
            <w:tcW w:w="705" w:type="dxa"/>
          </w:tcPr>
          <w:p w14:paraId="7A1176EB">
            <w:pPr>
              <w:pStyle w:val="12"/>
              <w:rPr>
                <w:rFonts w:ascii="Times New Roman"/>
                <w:sz w:val="18"/>
              </w:rPr>
            </w:pPr>
          </w:p>
        </w:tc>
        <w:tc>
          <w:tcPr>
            <w:tcW w:w="1440" w:type="dxa"/>
          </w:tcPr>
          <w:p w14:paraId="293B40BC">
            <w:pPr>
              <w:pStyle w:val="12"/>
              <w:rPr>
                <w:rFonts w:ascii="微软雅黑"/>
                <w:sz w:val="18"/>
              </w:rPr>
            </w:pPr>
          </w:p>
          <w:p w14:paraId="39E4D0F3">
            <w:pPr>
              <w:pStyle w:val="12"/>
              <w:spacing w:before="17"/>
              <w:rPr>
                <w:rFonts w:ascii="微软雅黑"/>
                <w:sz w:val="21"/>
              </w:rPr>
            </w:pPr>
          </w:p>
          <w:p w14:paraId="32301FAE">
            <w:pPr>
              <w:pStyle w:val="12"/>
              <w:ind w:left="384" w:right="376"/>
              <w:jc w:val="center"/>
              <w:rPr>
                <w:rFonts w:hint="eastAsia" w:eastAsia="宋体"/>
                <w:sz w:val="18"/>
                <w:lang w:eastAsia="zh-CN"/>
              </w:rPr>
            </w:pPr>
            <w:r>
              <w:rPr>
                <w:rFonts w:hint="eastAsia"/>
                <w:sz w:val="18"/>
                <w:lang w:eastAsia="zh-CN"/>
              </w:rPr>
              <w:t>7319915</w:t>
            </w:r>
          </w:p>
        </w:tc>
      </w:tr>
      <w:tr w14:paraId="78411E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37" w:hRule="atLeast"/>
        </w:trPr>
        <w:tc>
          <w:tcPr>
            <w:tcW w:w="493" w:type="dxa"/>
            <w:vMerge w:val="continue"/>
            <w:tcBorders>
              <w:top w:val="nil"/>
            </w:tcBorders>
          </w:tcPr>
          <w:p w14:paraId="0151E9C1">
            <w:pPr>
              <w:rPr>
                <w:sz w:val="2"/>
                <w:szCs w:val="2"/>
              </w:rPr>
            </w:pPr>
          </w:p>
        </w:tc>
        <w:tc>
          <w:tcPr>
            <w:tcW w:w="765" w:type="dxa"/>
            <w:vMerge w:val="continue"/>
            <w:tcBorders>
              <w:top w:val="nil"/>
            </w:tcBorders>
          </w:tcPr>
          <w:p w14:paraId="31BACCE8">
            <w:pPr>
              <w:rPr>
                <w:sz w:val="2"/>
                <w:szCs w:val="2"/>
              </w:rPr>
            </w:pPr>
          </w:p>
        </w:tc>
        <w:tc>
          <w:tcPr>
            <w:tcW w:w="1590" w:type="dxa"/>
          </w:tcPr>
          <w:p w14:paraId="743DB3C9">
            <w:pPr>
              <w:pStyle w:val="12"/>
              <w:spacing w:before="11"/>
              <w:rPr>
                <w:rFonts w:ascii="微软雅黑"/>
                <w:sz w:val="26"/>
              </w:rPr>
            </w:pPr>
          </w:p>
          <w:p w14:paraId="5903C960">
            <w:pPr>
              <w:pStyle w:val="12"/>
              <w:spacing w:before="1" w:line="324" w:lineRule="auto"/>
              <w:ind w:left="434" w:right="423"/>
              <w:rPr>
                <w:sz w:val="18"/>
              </w:rPr>
            </w:pPr>
            <w:r>
              <w:rPr>
                <w:sz w:val="18"/>
              </w:rPr>
              <w:t>卫生健康统计数据</w:t>
            </w:r>
          </w:p>
        </w:tc>
        <w:tc>
          <w:tcPr>
            <w:tcW w:w="1830" w:type="dxa"/>
          </w:tcPr>
          <w:p w14:paraId="692442F8">
            <w:pPr>
              <w:pStyle w:val="12"/>
              <w:spacing w:before="11"/>
              <w:rPr>
                <w:rFonts w:ascii="微软雅黑"/>
                <w:sz w:val="26"/>
              </w:rPr>
            </w:pPr>
          </w:p>
          <w:p w14:paraId="61013CA7">
            <w:pPr>
              <w:pStyle w:val="12"/>
              <w:spacing w:before="1" w:line="324" w:lineRule="auto"/>
              <w:ind w:left="375" w:right="182" w:hanging="180"/>
              <w:rPr>
                <w:sz w:val="18"/>
              </w:rPr>
            </w:pPr>
            <w:r>
              <w:rPr>
                <w:sz w:val="18"/>
              </w:rPr>
              <w:t>医疗卫生机构数据医护人员数据</w:t>
            </w:r>
          </w:p>
        </w:tc>
        <w:tc>
          <w:tcPr>
            <w:tcW w:w="1950" w:type="dxa"/>
            <w:vMerge w:val="continue"/>
            <w:tcBorders>
              <w:top w:val="nil"/>
            </w:tcBorders>
          </w:tcPr>
          <w:p w14:paraId="245159BE">
            <w:pPr>
              <w:rPr>
                <w:sz w:val="2"/>
                <w:szCs w:val="2"/>
              </w:rPr>
            </w:pPr>
          </w:p>
        </w:tc>
        <w:tc>
          <w:tcPr>
            <w:tcW w:w="1305" w:type="dxa"/>
          </w:tcPr>
          <w:p w14:paraId="444378EA">
            <w:pPr>
              <w:pStyle w:val="12"/>
              <w:rPr>
                <w:rFonts w:ascii="微软雅黑"/>
                <w:sz w:val="18"/>
              </w:rPr>
            </w:pPr>
          </w:p>
          <w:p w14:paraId="4F5EA0AD">
            <w:pPr>
              <w:pStyle w:val="12"/>
              <w:spacing w:before="2"/>
              <w:rPr>
                <w:rFonts w:ascii="微软雅黑"/>
                <w:sz w:val="17"/>
              </w:rPr>
            </w:pPr>
          </w:p>
          <w:p w14:paraId="3BF7C076">
            <w:pPr>
              <w:pStyle w:val="12"/>
              <w:ind w:left="91" w:right="83"/>
              <w:jc w:val="center"/>
              <w:rPr>
                <w:sz w:val="18"/>
              </w:rPr>
            </w:pPr>
            <w:r>
              <w:rPr>
                <w:rFonts w:hint="eastAsia"/>
                <w:sz w:val="18"/>
                <w:lang w:eastAsia="zh-CN"/>
              </w:rPr>
              <w:t>县</w:t>
            </w:r>
            <w:r>
              <w:rPr>
                <w:sz w:val="18"/>
              </w:rPr>
              <w:t>卫生健康局</w:t>
            </w:r>
          </w:p>
        </w:tc>
        <w:tc>
          <w:tcPr>
            <w:tcW w:w="1920" w:type="dxa"/>
          </w:tcPr>
          <w:p w14:paraId="3A0CAEF6">
            <w:pPr>
              <w:pStyle w:val="12"/>
              <w:spacing w:before="11"/>
              <w:rPr>
                <w:rFonts w:ascii="微软雅黑"/>
                <w:sz w:val="26"/>
              </w:rPr>
            </w:pPr>
          </w:p>
          <w:p w14:paraId="55E2FC5F">
            <w:pPr>
              <w:pStyle w:val="12"/>
              <w:spacing w:before="1" w:line="324" w:lineRule="auto"/>
              <w:ind w:left="284" w:right="48" w:hanging="226"/>
              <w:rPr>
                <w:sz w:val="18"/>
              </w:rPr>
            </w:pPr>
            <w:r>
              <w:rPr>
                <w:sz w:val="18"/>
              </w:rPr>
              <w:t>信息形成或者变更之日起 20 个工作日内</w:t>
            </w:r>
          </w:p>
        </w:tc>
        <w:tc>
          <w:tcPr>
            <w:tcW w:w="1440" w:type="dxa"/>
          </w:tcPr>
          <w:p w14:paraId="25DFB21B">
            <w:pPr>
              <w:pStyle w:val="12"/>
              <w:spacing w:before="11"/>
              <w:rPr>
                <w:rFonts w:ascii="微软雅黑"/>
                <w:sz w:val="26"/>
              </w:rPr>
            </w:pPr>
          </w:p>
          <w:p w14:paraId="2F4A42E7">
            <w:pPr>
              <w:pStyle w:val="12"/>
              <w:numPr>
                <w:ilvl w:val="0"/>
                <w:numId w:val="539"/>
              </w:numPr>
              <w:tabs>
                <w:tab w:val="left" w:pos="452"/>
              </w:tabs>
              <w:spacing w:before="1" w:after="0" w:line="240" w:lineRule="auto"/>
              <w:ind w:left="451" w:right="0" w:hanging="182"/>
              <w:jc w:val="left"/>
              <w:rPr>
                <w:sz w:val="18"/>
              </w:rPr>
            </w:pPr>
            <w:r>
              <w:rPr>
                <w:sz w:val="18"/>
              </w:rPr>
              <w:t>政府网站</w:t>
            </w:r>
          </w:p>
        </w:tc>
        <w:tc>
          <w:tcPr>
            <w:tcW w:w="705" w:type="dxa"/>
          </w:tcPr>
          <w:p w14:paraId="7BD33710">
            <w:pPr>
              <w:pStyle w:val="12"/>
              <w:rPr>
                <w:rFonts w:ascii="微软雅黑"/>
                <w:sz w:val="18"/>
              </w:rPr>
            </w:pPr>
          </w:p>
          <w:p w14:paraId="62E4F9CD">
            <w:pPr>
              <w:pStyle w:val="12"/>
              <w:spacing w:before="2"/>
              <w:rPr>
                <w:rFonts w:ascii="微软雅黑"/>
                <w:sz w:val="17"/>
              </w:rPr>
            </w:pPr>
          </w:p>
          <w:p w14:paraId="5F94940A">
            <w:pPr>
              <w:pStyle w:val="12"/>
              <w:ind w:left="260"/>
              <w:rPr>
                <w:sz w:val="18"/>
              </w:rPr>
            </w:pPr>
            <w:r>
              <w:rPr>
                <w:sz w:val="18"/>
              </w:rPr>
              <w:t>√</w:t>
            </w:r>
          </w:p>
        </w:tc>
        <w:tc>
          <w:tcPr>
            <w:tcW w:w="630" w:type="dxa"/>
          </w:tcPr>
          <w:p w14:paraId="63D0E6F5">
            <w:pPr>
              <w:pStyle w:val="12"/>
              <w:rPr>
                <w:rFonts w:ascii="Times New Roman"/>
                <w:sz w:val="18"/>
              </w:rPr>
            </w:pPr>
          </w:p>
        </w:tc>
        <w:tc>
          <w:tcPr>
            <w:tcW w:w="675" w:type="dxa"/>
          </w:tcPr>
          <w:p w14:paraId="4E54E309">
            <w:pPr>
              <w:pStyle w:val="12"/>
              <w:rPr>
                <w:rFonts w:ascii="微软雅黑"/>
                <w:sz w:val="18"/>
              </w:rPr>
            </w:pPr>
          </w:p>
          <w:p w14:paraId="1B5CC1C7">
            <w:pPr>
              <w:pStyle w:val="12"/>
              <w:spacing w:before="2"/>
              <w:rPr>
                <w:rFonts w:ascii="微软雅黑"/>
                <w:sz w:val="17"/>
              </w:rPr>
            </w:pPr>
          </w:p>
          <w:p w14:paraId="40367374">
            <w:pPr>
              <w:pStyle w:val="12"/>
              <w:ind w:left="6"/>
              <w:jc w:val="center"/>
              <w:rPr>
                <w:sz w:val="18"/>
              </w:rPr>
            </w:pPr>
            <w:r>
              <w:rPr>
                <w:sz w:val="18"/>
              </w:rPr>
              <w:t>√</w:t>
            </w:r>
          </w:p>
        </w:tc>
        <w:tc>
          <w:tcPr>
            <w:tcW w:w="705" w:type="dxa"/>
          </w:tcPr>
          <w:p w14:paraId="71BA795E">
            <w:pPr>
              <w:pStyle w:val="12"/>
              <w:rPr>
                <w:rFonts w:ascii="Times New Roman"/>
                <w:sz w:val="18"/>
              </w:rPr>
            </w:pPr>
          </w:p>
        </w:tc>
        <w:tc>
          <w:tcPr>
            <w:tcW w:w="1440" w:type="dxa"/>
          </w:tcPr>
          <w:p w14:paraId="19F33737">
            <w:pPr>
              <w:pStyle w:val="12"/>
              <w:rPr>
                <w:rFonts w:ascii="微软雅黑"/>
                <w:sz w:val="18"/>
              </w:rPr>
            </w:pPr>
          </w:p>
          <w:p w14:paraId="597ADFFF">
            <w:pPr>
              <w:pStyle w:val="12"/>
              <w:spacing w:before="2"/>
              <w:rPr>
                <w:rFonts w:ascii="微软雅黑"/>
                <w:sz w:val="17"/>
              </w:rPr>
            </w:pPr>
          </w:p>
          <w:p w14:paraId="70739F0C">
            <w:pPr>
              <w:pStyle w:val="12"/>
              <w:ind w:left="384" w:right="376"/>
              <w:jc w:val="center"/>
              <w:rPr>
                <w:sz w:val="18"/>
              </w:rPr>
            </w:pPr>
            <w:r>
              <w:rPr>
                <w:rFonts w:hint="eastAsia"/>
                <w:sz w:val="18"/>
                <w:lang w:eastAsia="zh-CN"/>
              </w:rPr>
              <w:t>7319915</w:t>
            </w:r>
          </w:p>
        </w:tc>
      </w:tr>
      <w:tr w14:paraId="1D9191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2" w:hRule="atLeast"/>
        </w:trPr>
        <w:tc>
          <w:tcPr>
            <w:tcW w:w="493" w:type="dxa"/>
            <w:vMerge w:val="continue"/>
            <w:tcBorders>
              <w:top w:val="nil"/>
            </w:tcBorders>
          </w:tcPr>
          <w:p w14:paraId="32FF19E8">
            <w:pPr>
              <w:rPr>
                <w:sz w:val="2"/>
                <w:szCs w:val="2"/>
              </w:rPr>
            </w:pPr>
          </w:p>
        </w:tc>
        <w:tc>
          <w:tcPr>
            <w:tcW w:w="765" w:type="dxa"/>
            <w:vMerge w:val="continue"/>
            <w:tcBorders>
              <w:top w:val="nil"/>
            </w:tcBorders>
          </w:tcPr>
          <w:p w14:paraId="6AAD8BD7">
            <w:pPr>
              <w:rPr>
                <w:sz w:val="2"/>
                <w:szCs w:val="2"/>
              </w:rPr>
            </w:pPr>
          </w:p>
        </w:tc>
        <w:tc>
          <w:tcPr>
            <w:tcW w:w="1590" w:type="dxa"/>
          </w:tcPr>
          <w:p w14:paraId="24E0AC46">
            <w:pPr>
              <w:pStyle w:val="12"/>
              <w:rPr>
                <w:rFonts w:ascii="微软雅黑"/>
                <w:sz w:val="18"/>
              </w:rPr>
            </w:pPr>
          </w:p>
          <w:p w14:paraId="3EB6251F">
            <w:pPr>
              <w:pStyle w:val="12"/>
              <w:rPr>
                <w:rFonts w:ascii="微软雅黑"/>
                <w:sz w:val="18"/>
              </w:rPr>
            </w:pPr>
          </w:p>
          <w:p w14:paraId="7470FE39">
            <w:pPr>
              <w:pStyle w:val="12"/>
              <w:rPr>
                <w:rFonts w:ascii="微软雅黑"/>
                <w:sz w:val="9"/>
              </w:rPr>
            </w:pPr>
          </w:p>
          <w:p w14:paraId="2CA81C13">
            <w:pPr>
              <w:pStyle w:val="12"/>
              <w:ind w:left="8"/>
              <w:jc w:val="center"/>
              <w:rPr>
                <w:sz w:val="18"/>
              </w:rPr>
            </w:pPr>
            <w:r>
              <w:rPr>
                <w:sz w:val="18"/>
              </w:rPr>
              <w:t>医疗卫生机构信息</w:t>
            </w:r>
          </w:p>
        </w:tc>
        <w:tc>
          <w:tcPr>
            <w:tcW w:w="1830" w:type="dxa"/>
          </w:tcPr>
          <w:p w14:paraId="108E2CEF">
            <w:pPr>
              <w:pStyle w:val="12"/>
              <w:numPr>
                <w:ilvl w:val="0"/>
                <w:numId w:val="540"/>
              </w:numPr>
              <w:tabs>
                <w:tab w:val="left" w:pos="287"/>
              </w:tabs>
              <w:spacing w:before="49" w:after="0" w:line="240" w:lineRule="auto"/>
              <w:ind w:left="286" w:right="0" w:hanging="279"/>
              <w:jc w:val="left"/>
              <w:rPr>
                <w:sz w:val="18"/>
              </w:rPr>
            </w:pPr>
            <w:r>
              <w:rPr>
                <w:sz w:val="18"/>
              </w:rPr>
              <w:t>医疗卫生机构名称</w:t>
            </w:r>
          </w:p>
          <w:p w14:paraId="03998C96">
            <w:pPr>
              <w:pStyle w:val="12"/>
              <w:numPr>
                <w:ilvl w:val="0"/>
                <w:numId w:val="540"/>
              </w:numPr>
              <w:tabs>
                <w:tab w:val="left" w:pos="198"/>
              </w:tabs>
              <w:spacing w:before="82" w:after="0" w:line="324" w:lineRule="auto"/>
              <w:ind w:left="15" w:right="2" w:firstLine="0"/>
              <w:jc w:val="left"/>
              <w:rPr>
                <w:sz w:val="18"/>
              </w:rPr>
            </w:pPr>
            <w:r>
              <w:rPr>
                <w:spacing w:val="-2"/>
                <w:sz w:val="18"/>
              </w:rPr>
              <w:t>医疗卫生机构基本情</w:t>
            </w:r>
            <w:r>
              <w:rPr>
                <w:sz w:val="18"/>
              </w:rPr>
              <w:t>况</w:t>
            </w:r>
          </w:p>
          <w:p w14:paraId="27E15895">
            <w:pPr>
              <w:pStyle w:val="12"/>
              <w:numPr>
                <w:ilvl w:val="0"/>
                <w:numId w:val="540"/>
              </w:numPr>
              <w:tabs>
                <w:tab w:val="left" w:pos="198"/>
              </w:tabs>
              <w:spacing w:before="1" w:after="0" w:line="324" w:lineRule="auto"/>
              <w:ind w:left="15" w:right="2" w:firstLine="0"/>
              <w:jc w:val="left"/>
              <w:rPr>
                <w:sz w:val="18"/>
              </w:rPr>
            </w:pPr>
            <w:r>
              <w:rPr>
                <w:spacing w:val="-2"/>
                <w:sz w:val="18"/>
              </w:rPr>
              <w:t>医疗卫生机构工作情</w:t>
            </w:r>
            <w:r>
              <w:rPr>
                <w:sz w:val="18"/>
              </w:rPr>
              <w:t>况</w:t>
            </w:r>
          </w:p>
          <w:p w14:paraId="0C805A11">
            <w:pPr>
              <w:pStyle w:val="12"/>
              <w:numPr>
                <w:ilvl w:val="0"/>
                <w:numId w:val="540"/>
              </w:numPr>
              <w:tabs>
                <w:tab w:val="left" w:pos="647"/>
              </w:tabs>
              <w:spacing w:before="1" w:after="0" w:line="240" w:lineRule="auto"/>
              <w:ind w:left="646" w:right="0" w:hanging="639"/>
              <w:jc w:val="left"/>
              <w:rPr>
                <w:sz w:val="18"/>
              </w:rPr>
            </w:pPr>
            <w:r>
              <w:rPr>
                <w:sz w:val="18"/>
              </w:rPr>
              <w:t>办公电话</w:t>
            </w:r>
          </w:p>
        </w:tc>
        <w:tc>
          <w:tcPr>
            <w:tcW w:w="1950" w:type="dxa"/>
          </w:tcPr>
          <w:p w14:paraId="4E893446">
            <w:pPr>
              <w:pStyle w:val="12"/>
              <w:rPr>
                <w:rFonts w:ascii="微软雅黑"/>
                <w:sz w:val="18"/>
              </w:rPr>
            </w:pPr>
          </w:p>
          <w:p w14:paraId="265D028F">
            <w:pPr>
              <w:pStyle w:val="12"/>
              <w:spacing w:before="10"/>
              <w:rPr>
                <w:rFonts w:ascii="微软雅黑"/>
                <w:sz w:val="18"/>
              </w:rPr>
            </w:pPr>
          </w:p>
          <w:p w14:paraId="0353A335">
            <w:pPr>
              <w:pStyle w:val="12"/>
              <w:spacing w:line="324" w:lineRule="auto"/>
              <w:ind w:left="345" w:right="63" w:hanging="272"/>
              <w:rPr>
                <w:sz w:val="18"/>
              </w:rPr>
            </w:pPr>
            <w:r>
              <w:rPr>
                <w:sz w:val="18"/>
              </w:rPr>
              <w:t>《中华人民共和国政府信息公开条例》</w:t>
            </w:r>
          </w:p>
        </w:tc>
        <w:tc>
          <w:tcPr>
            <w:tcW w:w="1305" w:type="dxa"/>
          </w:tcPr>
          <w:p w14:paraId="207955D5">
            <w:pPr>
              <w:pStyle w:val="12"/>
              <w:rPr>
                <w:rFonts w:ascii="微软雅黑"/>
                <w:sz w:val="18"/>
              </w:rPr>
            </w:pPr>
          </w:p>
          <w:p w14:paraId="36362105">
            <w:pPr>
              <w:pStyle w:val="12"/>
              <w:rPr>
                <w:rFonts w:ascii="微软雅黑"/>
                <w:sz w:val="18"/>
              </w:rPr>
            </w:pPr>
          </w:p>
          <w:p w14:paraId="63D699E6">
            <w:pPr>
              <w:pStyle w:val="12"/>
              <w:rPr>
                <w:rFonts w:ascii="微软雅黑"/>
                <w:sz w:val="9"/>
              </w:rPr>
            </w:pPr>
          </w:p>
          <w:p w14:paraId="657DC618">
            <w:pPr>
              <w:pStyle w:val="12"/>
              <w:ind w:left="91" w:right="83"/>
              <w:jc w:val="center"/>
              <w:rPr>
                <w:sz w:val="18"/>
              </w:rPr>
            </w:pPr>
            <w:r>
              <w:rPr>
                <w:rFonts w:hint="eastAsia"/>
                <w:sz w:val="18"/>
                <w:lang w:eastAsia="zh-CN"/>
              </w:rPr>
              <w:t>县</w:t>
            </w:r>
            <w:r>
              <w:rPr>
                <w:sz w:val="18"/>
              </w:rPr>
              <w:t>卫生健康局</w:t>
            </w:r>
          </w:p>
        </w:tc>
        <w:tc>
          <w:tcPr>
            <w:tcW w:w="1920" w:type="dxa"/>
          </w:tcPr>
          <w:p w14:paraId="072AFBF1">
            <w:pPr>
              <w:pStyle w:val="12"/>
              <w:rPr>
                <w:rFonts w:ascii="微软雅黑"/>
                <w:sz w:val="18"/>
              </w:rPr>
            </w:pPr>
          </w:p>
          <w:p w14:paraId="7CB70FE4">
            <w:pPr>
              <w:pStyle w:val="12"/>
              <w:spacing w:before="10"/>
              <w:rPr>
                <w:rFonts w:ascii="微软雅黑"/>
                <w:sz w:val="18"/>
              </w:rPr>
            </w:pPr>
          </w:p>
          <w:p w14:paraId="1D669ACE">
            <w:pPr>
              <w:pStyle w:val="12"/>
              <w:spacing w:line="324" w:lineRule="auto"/>
              <w:ind w:left="284" w:right="48" w:hanging="226"/>
              <w:rPr>
                <w:sz w:val="18"/>
              </w:rPr>
            </w:pPr>
            <w:r>
              <w:rPr>
                <w:sz w:val="18"/>
              </w:rPr>
              <w:t>信息形成或者变更之日起 20 个工作日内</w:t>
            </w:r>
          </w:p>
        </w:tc>
        <w:tc>
          <w:tcPr>
            <w:tcW w:w="1440" w:type="dxa"/>
          </w:tcPr>
          <w:p w14:paraId="0C2A6F54">
            <w:pPr>
              <w:pStyle w:val="12"/>
              <w:rPr>
                <w:rFonts w:ascii="微软雅黑"/>
                <w:sz w:val="18"/>
              </w:rPr>
            </w:pPr>
          </w:p>
          <w:p w14:paraId="0DB6D0A3">
            <w:pPr>
              <w:pStyle w:val="12"/>
              <w:spacing w:before="10"/>
              <w:rPr>
                <w:rFonts w:ascii="微软雅黑"/>
                <w:sz w:val="18"/>
              </w:rPr>
            </w:pPr>
          </w:p>
          <w:p w14:paraId="0A1BF003">
            <w:pPr>
              <w:pStyle w:val="12"/>
              <w:numPr>
                <w:ilvl w:val="0"/>
                <w:numId w:val="541"/>
              </w:numPr>
              <w:tabs>
                <w:tab w:val="left" w:pos="452"/>
              </w:tabs>
              <w:spacing w:before="0" w:after="0" w:line="240" w:lineRule="auto"/>
              <w:ind w:left="451" w:right="0" w:hanging="182"/>
              <w:jc w:val="left"/>
              <w:rPr>
                <w:sz w:val="18"/>
              </w:rPr>
            </w:pPr>
            <w:r>
              <w:rPr>
                <w:sz w:val="18"/>
              </w:rPr>
              <w:t>政府网站</w:t>
            </w:r>
          </w:p>
        </w:tc>
        <w:tc>
          <w:tcPr>
            <w:tcW w:w="705" w:type="dxa"/>
          </w:tcPr>
          <w:p w14:paraId="2A2BD89E">
            <w:pPr>
              <w:pStyle w:val="12"/>
              <w:rPr>
                <w:rFonts w:ascii="微软雅黑"/>
                <w:sz w:val="18"/>
              </w:rPr>
            </w:pPr>
          </w:p>
          <w:p w14:paraId="4547E35C">
            <w:pPr>
              <w:pStyle w:val="12"/>
              <w:rPr>
                <w:rFonts w:ascii="微软雅黑"/>
                <w:sz w:val="18"/>
              </w:rPr>
            </w:pPr>
          </w:p>
          <w:p w14:paraId="3756BAF9">
            <w:pPr>
              <w:pStyle w:val="12"/>
              <w:rPr>
                <w:rFonts w:ascii="微软雅黑"/>
                <w:sz w:val="9"/>
              </w:rPr>
            </w:pPr>
          </w:p>
          <w:p w14:paraId="7B2F07EE">
            <w:pPr>
              <w:pStyle w:val="12"/>
              <w:ind w:left="260"/>
              <w:rPr>
                <w:sz w:val="18"/>
              </w:rPr>
            </w:pPr>
            <w:r>
              <w:rPr>
                <w:sz w:val="18"/>
              </w:rPr>
              <w:t>√</w:t>
            </w:r>
          </w:p>
        </w:tc>
        <w:tc>
          <w:tcPr>
            <w:tcW w:w="630" w:type="dxa"/>
          </w:tcPr>
          <w:p w14:paraId="43DDB038">
            <w:pPr>
              <w:pStyle w:val="12"/>
              <w:rPr>
                <w:rFonts w:ascii="Times New Roman"/>
                <w:sz w:val="18"/>
              </w:rPr>
            </w:pPr>
          </w:p>
        </w:tc>
        <w:tc>
          <w:tcPr>
            <w:tcW w:w="675" w:type="dxa"/>
          </w:tcPr>
          <w:p w14:paraId="0388AAF7">
            <w:pPr>
              <w:pStyle w:val="12"/>
              <w:rPr>
                <w:rFonts w:ascii="微软雅黑"/>
                <w:sz w:val="18"/>
              </w:rPr>
            </w:pPr>
          </w:p>
          <w:p w14:paraId="7C526DCF">
            <w:pPr>
              <w:pStyle w:val="12"/>
              <w:rPr>
                <w:rFonts w:ascii="微软雅黑"/>
                <w:sz w:val="18"/>
              </w:rPr>
            </w:pPr>
          </w:p>
          <w:p w14:paraId="51A2853D">
            <w:pPr>
              <w:pStyle w:val="12"/>
              <w:rPr>
                <w:rFonts w:ascii="微软雅黑"/>
                <w:sz w:val="9"/>
              </w:rPr>
            </w:pPr>
          </w:p>
          <w:p w14:paraId="37269E6B">
            <w:pPr>
              <w:pStyle w:val="12"/>
              <w:ind w:left="6"/>
              <w:jc w:val="center"/>
              <w:rPr>
                <w:sz w:val="18"/>
              </w:rPr>
            </w:pPr>
            <w:r>
              <w:rPr>
                <w:sz w:val="18"/>
              </w:rPr>
              <w:t>√</w:t>
            </w:r>
          </w:p>
        </w:tc>
        <w:tc>
          <w:tcPr>
            <w:tcW w:w="705" w:type="dxa"/>
          </w:tcPr>
          <w:p w14:paraId="69D97BF9">
            <w:pPr>
              <w:pStyle w:val="12"/>
              <w:rPr>
                <w:rFonts w:ascii="Times New Roman"/>
                <w:sz w:val="18"/>
              </w:rPr>
            </w:pPr>
          </w:p>
        </w:tc>
        <w:tc>
          <w:tcPr>
            <w:tcW w:w="1440" w:type="dxa"/>
          </w:tcPr>
          <w:p w14:paraId="25F4A7B5">
            <w:pPr>
              <w:pStyle w:val="12"/>
              <w:rPr>
                <w:rFonts w:ascii="微软雅黑"/>
                <w:sz w:val="18"/>
              </w:rPr>
            </w:pPr>
          </w:p>
          <w:p w14:paraId="3FB0586A">
            <w:pPr>
              <w:pStyle w:val="12"/>
              <w:rPr>
                <w:rFonts w:ascii="微软雅黑"/>
                <w:sz w:val="18"/>
              </w:rPr>
            </w:pPr>
          </w:p>
          <w:p w14:paraId="62B95587">
            <w:pPr>
              <w:pStyle w:val="12"/>
              <w:rPr>
                <w:rFonts w:ascii="微软雅黑"/>
                <w:sz w:val="9"/>
              </w:rPr>
            </w:pPr>
          </w:p>
          <w:p w14:paraId="4F946326">
            <w:pPr>
              <w:pStyle w:val="12"/>
              <w:ind w:left="384" w:right="376"/>
              <w:jc w:val="center"/>
              <w:rPr>
                <w:sz w:val="18"/>
              </w:rPr>
            </w:pPr>
            <w:r>
              <w:rPr>
                <w:rFonts w:hint="eastAsia"/>
                <w:sz w:val="18"/>
                <w:lang w:eastAsia="zh-CN"/>
              </w:rPr>
              <w:t>7319915</w:t>
            </w:r>
          </w:p>
        </w:tc>
      </w:tr>
      <w:tr w14:paraId="1E20B0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2" w:hRule="atLeast"/>
        </w:trPr>
        <w:tc>
          <w:tcPr>
            <w:tcW w:w="493" w:type="dxa"/>
          </w:tcPr>
          <w:p w14:paraId="3A20E20A">
            <w:pPr>
              <w:pStyle w:val="12"/>
              <w:rPr>
                <w:rFonts w:ascii="微软雅黑"/>
                <w:sz w:val="18"/>
              </w:rPr>
            </w:pPr>
          </w:p>
          <w:p w14:paraId="6FBCCDB8">
            <w:pPr>
              <w:pStyle w:val="12"/>
              <w:rPr>
                <w:rFonts w:ascii="微软雅黑"/>
                <w:sz w:val="18"/>
              </w:rPr>
            </w:pPr>
          </w:p>
          <w:p w14:paraId="04508385">
            <w:pPr>
              <w:pStyle w:val="12"/>
              <w:rPr>
                <w:rFonts w:ascii="微软雅黑"/>
                <w:sz w:val="18"/>
              </w:rPr>
            </w:pPr>
          </w:p>
          <w:p w14:paraId="2EE5187B">
            <w:pPr>
              <w:pStyle w:val="12"/>
              <w:ind w:left="199"/>
              <w:rPr>
                <w:sz w:val="18"/>
              </w:rPr>
            </w:pPr>
            <w:r>
              <w:rPr>
                <w:sz w:val="18"/>
              </w:rPr>
              <w:t>5</w:t>
            </w:r>
          </w:p>
        </w:tc>
        <w:tc>
          <w:tcPr>
            <w:tcW w:w="765" w:type="dxa"/>
          </w:tcPr>
          <w:p w14:paraId="061C0361">
            <w:pPr>
              <w:pStyle w:val="12"/>
              <w:rPr>
                <w:rFonts w:ascii="微软雅黑"/>
                <w:sz w:val="18"/>
              </w:rPr>
            </w:pPr>
          </w:p>
          <w:p w14:paraId="5C40C26F">
            <w:pPr>
              <w:pStyle w:val="12"/>
              <w:rPr>
                <w:rFonts w:ascii="微软雅黑"/>
                <w:sz w:val="18"/>
              </w:rPr>
            </w:pPr>
          </w:p>
          <w:p w14:paraId="49953F30">
            <w:pPr>
              <w:pStyle w:val="12"/>
              <w:rPr>
                <w:rFonts w:ascii="微软雅黑"/>
                <w:sz w:val="18"/>
              </w:rPr>
            </w:pPr>
          </w:p>
          <w:p w14:paraId="17F0B213">
            <w:pPr>
              <w:pStyle w:val="12"/>
              <w:ind w:left="20"/>
              <w:rPr>
                <w:sz w:val="18"/>
              </w:rPr>
            </w:pPr>
            <w:r>
              <w:rPr>
                <w:sz w:val="18"/>
              </w:rPr>
              <w:t>规划发展</w:t>
            </w:r>
          </w:p>
        </w:tc>
        <w:tc>
          <w:tcPr>
            <w:tcW w:w="1590" w:type="dxa"/>
          </w:tcPr>
          <w:p w14:paraId="2A180DF4">
            <w:pPr>
              <w:pStyle w:val="12"/>
              <w:rPr>
                <w:rFonts w:ascii="微软雅黑"/>
                <w:sz w:val="18"/>
              </w:rPr>
            </w:pPr>
          </w:p>
          <w:p w14:paraId="36311161">
            <w:pPr>
              <w:pStyle w:val="12"/>
              <w:rPr>
                <w:rFonts w:ascii="微软雅黑"/>
                <w:sz w:val="18"/>
              </w:rPr>
            </w:pPr>
          </w:p>
          <w:p w14:paraId="7B3C93A8">
            <w:pPr>
              <w:pStyle w:val="12"/>
              <w:rPr>
                <w:rFonts w:ascii="微软雅黑"/>
                <w:sz w:val="18"/>
              </w:rPr>
            </w:pPr>
          </w:p>
          <w:p w14:paraId="18468605">
            <w:pPr>
              <w:pStyle w:val="12"/>
              <w:ind w:left="8"/>
              <w:jc w:val="center"/>
              <w:rPr>
                <w:sz w:val="18"/>
              </w:rPr>
            </w:pPr>
            <w:r>
              <w:rPr>
                <w:sz w:val="18"/>
              </w:rPr>
              <w:t>规划文件</w:t>
            </w:r>
          </w:p>
        </w:tc>
        <w:tc>
          <w:tcPr>
            <w:tcW w:w="1830" w:type="dxa"/>
          </w:tcPr>
          <w:p w14:paraId="64ABEC90">
            <w:pPr>
              <w:pStyle w:val="12"/>
              <w:rPr>
                <w:rFonts w:ascii="微软雅黑"/>
                <w:sz w:val="18"/>
              </w:rPr>
            </w:pPr>
          </w:p>
          <w:p w14:paraId="476E52D8">
            <w:pPr>
              <w:pStyle w:val="12"/>
              <w:rPr>
                <w:rFonts w:ascii="微软雅黑"/>
                <w:sz w:val="18"/>
              </w:rPr>
            </w:pPr>
          </w:p>
          <w:p w14:paraId="5AB4ED90">
            <w:pPr>
              <w:pStyle w:val="12"/>
              <w:spacing w:before="10"/>
              <w:rPr>
                <w:rFonts w:ascii="微软雅黑"/>
                <w:sz w:val="9"/>
              </w:rPr>
            </w:pPr>
          </w:p>
          <w:p w14:paraId="6B3AA4D5">
            <w:pPr>
              <w:pStyle w:val="12"/>
              <w:numPr>
                <w:ilvl w:val="0"/>
                <w:numId w:val="542"/>
              </w:numPr>
              <w:tabs>
                <w:tab w:val="left" w:pos="287"/>
              </w:tabs>
              <w:spacing w:before="0" w:after="0" w:line="240" w:lineRule="auto"/>
              <w:ind w:left="286" w:right="0" w:hanging="183"/>
              <w:jc w:val="left"/>
              <w:rPr>
                <w:sz w:val="18"/>
              </w:rPr>
            </w:pPr>
            <w:r>
              <w:rPr>
                <w:sz w:val="18"/>
              </w:rPr>
              <w:t>区域卫生健康规划</w:t>
            </w:r>
          </w:p>
          <w:p w14:paraId="154327AD">
            <w:pPr>
              <w:pStyle w:val="12"/>
              <w:numPr>
                <w:ilvl w:val="0"/>
                <w:numId w:val="542"/>
              </w:numPr>
              <w:tabs>
                <w:tab w:val="left" w:pos="287"/>
              </w:tabs>
              <w:spacing w:before="82" w:after="0" w:line="240" w:lineRule="auto"/>
              <w:ind w:left="286" w:right="0" w:hanging="183"/>
              <w:jc w:val="left"/>
              <w:rPr>
                <w:sz w:val="18"/>
              </w:rPr>
            </w:pPr>
            <w:r>
              <w:rPr>
                <w:sz w:val="18"/>
              </w:rPr>
              <w:t>医疗机构设置规划</w:t>
            </w:r>
          </w:p>
        </w:tc>
        <w:tc>
          <w:tcPr>
            <w:tcW w:w="1950" w:type="dxa"/>
          </w:tcPr>
          <w:p w14:paraId="3DF0A19E">
            <w:pPr>
              <w:pStyle w:val="12"/>
              <w:rPr>
                <w:rFonts w:ascii="微软雅黑"/>
                <w:sz w:val="18"/>
              </w:rPr>
            </w:pPr>
          </w:p>
          <w:p w14:paraId="3A91626F">
            <w:pPr>
              <w:pStyle w:val="12"/>
              <w:rPr>
                <w:rFonts w:ascii="微软雅黑"/>
                <w:sz w:val="18"/>
              </w:rPr>
            </w:pPr>
          </w:p>
          <w:p w14:paraId="6E394BD2">
            <w:pPr>
              <w:pStyle w:val="12"/>
              <w:spacing w:before="10"/>
              <w:rPr>
                <w:rFonts w:ascii="微软雅黑"/>
                <w:sz w:val="9"/>
              </w:rPr>
            </w:pPr>
          </w:p>
          <w:p w14:paraId="39EC7A7D">
            <w:pPr>
              <w:pStyle w:val="12"/>
              <w:spacing w:line="324" w:lineRule="auto"/>
              <w:ind w:left="345" w:right="63" w:hanging="272"/>
              <w:rPr>
                <w:sz w:val="18"/>
              </w:rPr>
            </w:pPr>
            <w:r>
              <w:rPr>
                <w:sz w:val="18"/>
              </w:rPr>
              <w:t>《中华人民共和国政府信息公开条例》</w:t>
            </w:r>
          </w:p>
        </w:tc>
        <w:tc>
          <w:tcPr>
            <w:tcW w:w="1305" w:type="dxa"/>
          </w:tcPr>
          <w:p w14:paraId="04D5656F">
            <w:pPr>
              <w:pStyle w:val="12"/>
              <w:rPr>
                <w:rFonts w:ascii="微软雅黑"/>
                <w:sz w:val="18"/>
              </w:rPr>
            </w:pPr>
          </w:p>
          <w:p w14:paraId="77C1E1B9">
            <w:pPr>
              <w:pStyle w:val="12"/>
              <w:rPr>
                <w:rFonts w:ascii="微软雅黑"/>
                <w:sz w:val="18"/>
              </w:rPr>
            </w:pPr>
          </w:p>
          <w:p w14:paraId="77743108">
            <w:pPr>
              <w:pStyle w:val="12"/>
              <w:rPr>
                <w:rFonts w:ascii="微软雅黑"/>
                <w:sz w:val="18"/>
              </w:rPr>
            </w:pPr>
          </w:p>
          <w:p w14:paraId="2B574B3E">
            <w:pPr>
              <w:pStyle w:val="12"/>
              <w:ind w:left="91" w:right="83"/>
              <w:jc w:val="center"/>
              <w:rPr>
                <w:sz w:val="18"/>
              </w:rPr>
            </w:pPr>
            <w:r>
              <w:rPr>
                <w:rFonts w:hint="eastAsia"/>
                <w:sz w:val="18"/>
                <w:lang w:eastAsia="zh-CN"/>
              </w:rPr>
              <w:t>县</w:t>
            </w:r>
            <w:r>
              <w:rPr>
                <w:sz w:val="18"/>
              </w:rPr>
              <w:t>卫生健康局</w:t>
            </w:r>
          </w:p>
        </w:tc>
        <w:tc>
          <w:tcPr>
            <w:tcW w:w="1920" w:type="dxa"/>
          </w:tcPr>
          <w:p w14:paraId="0B067E8A">
            <w:pPr>
              <w:pStyle w:val="12"/>
              <w:rPr>
                <w:rFonts w:ascii="微软雅黑"/>
                <w:sz w:val="18"/>
              </w:rPr>
            </w:pPr>
          </w:p>
          <w:p w14:paraId="6CE51787">
            <w:pPr>
              <w:pStyle w:val="12"/>
              <w:rPr>
                <w:rFonts w:ascii="微软雅黑"/>
                <w:sz w:val="18"/>
              </w:rPr>
            </w:pPr>
          </w:p>
          <w:p w14:paraId="2F115512">
            <w:pPr>
              <w:pStyle w:val="12"/>
              <w:spacing w:before="10"/>
              <w:rPr>
                <w:rFonts w:ascii="微软雅黑"/>
                <w:sz w:val="9"/>
              </w:rPr>
            </w:pPr>
          </w:p>
          <w:p w14:paraId="792514E9">
            <w:pPr>
              <w:pStyle w:val="12"/>
              <w:spacing w:line="324" w:lineRule="auto"/>
              <w:ind w:left="284" w:right="48" w:hanging="226"/>
              <w:rPr>
                <w:sz w:val="18"/>
              </w:rPr>
            </w:pPr>
            <w:r>
              <w:rPr>
                <w:sz w:val="18"/>
              </w:rPr>
              <w:t>信息形成或者变更之日起 20 个工作日内</w:t>
            </w:r>
          </w:p>
        </w:tc>
        <w:tc>
          <w:tcPr>
            <w:tcW w:w="1440" w:type="dxa"/>
          </w:tcPr>
          <w:p w14:paraId="6769CCFE">
            <w:pPr>
              <w:pStyle w:val="12"/>
              <w:rPr>
                <w:rFonts w:ascii="微软雅黑"/>
                <w:sz w:val="18"/>
              </w:rPr>
            </w:pPr>
          </w:p>
          <w:p w14:paraId="288C860B">
            <w:pPr>
              <w:pStyle w:val="12"/>
              <w:rPr>
                <w:rFonts w:ascii="微软雅黑"/>
                <w:sz w:val="18"/>
              </w:rPr>
            </w:pPr>
          </w:p>
          <w:p w14:paraId="60BAF1A2">
            <w:pPr>
              <w:pStyle w:val="12"/>
              <w:spacing w:before="10"/>
              <w:rPr>
                <w:rFonts w:ascii="微软雅黑"/>
                <w:sz w:val="9"/>
              </w:rPr>
            </w:pPr>
          </w:p>
          <w:p w14:paraId="09C4E2DF">
            <w:pPr>
              <w:pStyle w:val="12"/>
              <w:numPr>
                <w:ilvl w:val="0"/>
                <w:numId w:val="543"/>
              </w:numPr>
              <w:tabs>
                <w:tab w:val="left" w:pos="452"/>
              </w:tabs>
              <w:spacing w:before="0" w:after="0" w:line="240" w:lineRule="auto"/>
              <w:ind w:left="451" w:right="0" w:hanging="182"/>
              <w:jc w:val="left"/>
              <w:rPr>
                <w:sz w:val="18"/>
              </w:rPr>
            </w:pPr>
            <w:r>
              <w:rPr>
                <w:sz w:val="18"/>
              </w:rPr>
              <w:t>政府网站</w:t>
            </w:r>
          </w:p>
        </w:tc>
        <w:tc>
          <w:tcPr>
            <w:tcW w:w="705" w:type="dxa"/>
          </w:tcPr>
          <w:p w14:paraId="0260C6D7">
            <w:pPr>
              <w:pStyle w:val="12"/>
              <w:rPr>
                <w:rFonts w:ascii="微软雅黑"/>
                <w:sz w:val="18"/>
              </w:rPr>
            </w:pPr>
          </w:p>
          <w:p w14:paraId="7D67FD18">
            <w:pPr>
              <w:pStyle w:val="12"/>
              <w:rPr>
                <w:rFonts w:ascii="微软雅黑"/>
                <w:sz w:val="18"/>
              </w:rPr>
            </w:pPr>
          </w:p>
          <w:p w14:paraId="1E1280C7">
            <w:pPr>
              <w:pStyle w:val="12"/>
              <w:rPr>
                <w:rFonts w:ascii="微软雅黑"/>
                <w:sz w:val="18"/>
              </w:rPr>
            </w:pPr>
          </w:p>
          <w:p w14:paraId="3B1782B3">
            <w:pPr>
              <w:pStyle w:val="12"/>
              <w:ind w:left="260"/>
              <w:rPr>
                <w:sz w:val="18"/>
              </w:rPr>
            </w:pPr>
            <w:r>
              <w:rPr>
                <w:sz w:val="18"/>
              </w:rPr>
              <w:t>√</w:t>
            </w:r>
          </w:p>
        </w:tc>
        <w:tc>
          <w:tcPr>
            <w:tcW w:w="630" w:type="dxa"/>
          </w:tcPr>
          <w:p w14:paraId="6DBC2083">
            <w:pPr>
              <w:pStyle w:val="12"/>
              <w:rPr>
                <w:rFonts w:ascii="Times New Roman"/>
                <w:sz w:val="18"/>
              </w:rPr>
            </w:pPr>
          </w:p>
        </w:tc>
        <w:tc>
          <w:tcPr>
            <w:tcW w:w="675" w:type="dxa"/>
          </w:tcPr>
          <w:p w14:paraId="04277D24">
            <w:pPr>
              <w:pStyle w:val="12"/>
              <w:rPr>
                <w:rFonts w:ascii="微软雅黑"/>
                <w:sz w:val="18"/>
              </w:rPr>
            </w:pPr>
          </w:p>
          <w:p w14:paraId="2D012B96">
            <w:pPr>
              <w:pStyle w:val="12"/>
              <w:rPr>
                <w:rFonts w:ascii="微软雅黑"/>
                <w:sz w:val="18"/>
              </w:rPr>
            </w:pPr>
          </w:p>
          <w:p w14:paraId="0E1D731A">
            <w:pPr>
              <w:pStyle w:val="12"/>
              <w:rPr>
                <w:rFonts w:ascii="微软雅黑"/>
                <w:sz w:val="18"/>
              </w:rPr>
            </w:pPr>
          </w:p>
          <w:p w14:paraId="79A2388F">
            <w:pPr>
              <w:pStyle w:val="12"/>
              <w:ind w:left="6"/>
              <w:jc w:val="center"/>
              <w:rPr>
                <w:sz w:val="18"/>
              </w:rPr>
            </w:pPr>
            <w:r>
              <w:rPr>
                <w:sz w:val="18"/>
              </w:rPr>
              <w:t>√</w:t>
            </w:r>
          </w:p>
        </w:tc>
        <w:tc>
          <w:tcPr>
            <w:tcW w:w="705" w:type="dxa"/>
          </w:tcPr>
          <w:p w14:paraId="6F09171C">
            <w:pPr>
              <w:pStyle w:val="12"/>
              <w:rPr>
                <w:rFonts w:ascii="Times New Roman"/>
                <w:sz w:val="18"/>
              </w:rPr>
            </w:pPr>
          </w:p>
        </w:tc>
        <w:tc>
          <w:tcPr>
            <w:tcW w:w="1440" w:type="dxa"/>
          </w:tcPr>
          <w:p w14:paraId="01C0C23C">
            <w:pPr>
              <w:pStyle w:val="12"/>
              <w:rPr>
                <w:rFonts w:ascii="微软雅黑"/>
                <w:sz w:val="18"/>
              </w:rPr>
            </w:pPr>
          </w:p>
          <w:p w14:paraId="53916630">
            <w:pPr>
              <w:pStyle w:val="12"/>
              <w:rPr>
                <w:rFonts w:ascii="微软雅黑"/>
                <w:sz w:val="18"/>
              </w:rPr>
            </w:pPr>
          </w:p>
          <w:p w14:paraId="78534F1B">
            <w:pPr>
              <w:pStyle w:val="12"/>
              <w:rPr>
                <w:rFonts w:ascii="微软雅黑"/>
                <w:sz w:val="18"/>
              </w:rPr>
            </w:pPr>
          </w:p>
          <w:p w14:paraId="45335DB9">
            <w:pPr>
              <w:pStyle w:val="12"/>
              <w:ind w:left="384" w:right="376"/>
              <w:jc w:val="center"/>
              <w:rPr>
                <w:sz w:val="18"/>
              </w:rPr>
            </w:pPr>
            <w:r>
              <w:rPr>
                <w:rFonts w:hint="eastAsia"/>
                <w:sz w:val="18"/>
                <w:lang w:eastAsia="zh-CN"/>
              </w:rPr>
              <w:t>7319915</w:t>
            </w:r>
          </w:p>
        </w:tc>
      </w:tr>
      <w:tr w14:paraId="6F3FA8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28" w:hRule="atLeast"/>
        </w:trPr>
        <w:tc>
          <w:tcPr>
            <w:tcW w:w="493" w:type="dxa"/>
          </w:tcPr>
          <w:p w14:paraId="5E066DE2">
            <w:pPr>
              <w:pStyle w:val="12"/>
              <w:rPr>
                <w:rFonts w:ascii="微软雅黑"/>
                <w:sz w:val="18"/>
              </w:rPr>
            </w:pPr>
          </w:p>
          <w:p w14:paraId="63187160">
            <w:pPr>
              <w:pStyle w:val="12"/>
              <w:rPr>
                <w:rFonts w:ascii="微软雅黑"/>
                <w:sz w:val="18"/>
              </w:rPr>
            </w:pPr>
          </w:p>
          <w:p w14:paraId="59D160C2">
            <w:pPr>
              <w:pStyle w:val="12"/>
              <w:spacing w:before="17"/>
              <w:rPr>
                <w:rFonts w:ascii="微软雅黑"/>
                <w:sz w:val="17"/>
              </w:rPr>
            </w:pPr>
          </w:p>
          <w:p w14:paraId="4C2C3CDE">
            <w:pPr>
              <w:pStyle w:val="12"/>
              <w:ind w:left="199"/>
              <w:rPr>
                <w:sz w:val="18"/>
              </w:rPr>
            </w:pPr>
            <w:r>
              <w:rPr>
                <w:sz w:val="18"/>
              </w:rPr>
              <w:t>6</w:t>
            </w:r>
          </w:p>
        </w:tc>
        <w:tc>
          <w:tcPr>
            <w:tcW w:w="765" w:type="dxa"/>
          </w:tcPr>
          <w:p w14:paraId="51C625B3">
            <w:pPr>
              <w:pStyle w:val="12"/>
              <w:rPr>
                <w:rFonts w:ascii="微软雅黑"/>
                <w:sz w:val="18"/>
              </w:rPr>
            </w:pPr>
          </w:p>
          <w:p w14:paraId="65D7325D">
            <w:pPr>
              <w:pStyle w:val="12"/>
              <w:rPr>
                <w:rFonts w:ascii="微软雅黑"/>
                <w:sz w:val="18"/>
              </w:rPr>
            </w:pPr>
          </w:p>
          <w:p w14:paraId="5632A0CC">
            <w:pPr>
              <w:pStyle w:val="12"/>
              <w:spacing w:before="17"/>
              <w:rPr>
                <w:rFonts w:ascii="微软雅黑"/>
                <w:sz w:val="17"/>
              </w:rPr>
            </w:pPr>
          </w:p>
          <w:p w14:paraId="3EC0721C">
            <w:pPr>
              <w:pStyle w:val="12"/>
              <w:ind w:left="20"/>
              <w:rPr>
                <w:sz w:val="18"/>
              </w:rPr>
            </w:pPr>
            <w:r>
              <w:rPr>
                <w:sz w:val="18"/>
              </w:rPr>
              <w:t>财务信息</w:t>
            </w:r>
          </w:p>
        </w:tc>
        <w:tc>
          <w:tcPr>
            <w:tcW w:w="1590" w:type="dxa"/>
          </w:tcPr>
          <w:p w14:paraId="0645C422">
            <w:pPr>
              <w:pStyle w:val="12"/>
              <w:rPr>
                <w:rFonts w:ascii="微软雅黑"/>
                <w:sz w:val="18"/>
              </w:rPr>
            </w:pPr>
          </w:p>
          <w:p w14:paraId="2DB03B38">
            <w:pPr>
              <w:pStyle w:val="12"/>
              <w:rPr>
                <w:rFonts w:ascii="微软雅黑"/>
                <w:sz w:val="18"/>
              </w:rPr>
            </w:pPr>
          </w:p>
          <w:p w14:paraId="2D3ADE8F">
            <w:pPr>
              <w:pStyle w:val="12"/>
              <w:spacing w:before="17"/>
              <w:rPr>
                <w:rFonts w:ascii="微软雅黑"/>
                <w:sz w:val="17"/>
              </w:rPr>
            </w:pPr>
          </w:p>
          <w:p w14:paraId="286A6D68">
            <w:pPr>
              <w:pStyle w:val="12"/>
              <w:ind w:left="8"/>
              <w:jc w:val="center"/>
              <w:rPr>
                <w:sz w:val="18"/>
              </w:rPr>
            </w:pPr>
            <w:r>
              <w:rPr>
                <w:sz w:val="18"/>
              </w:rPr>
              <w:t>财务信息</w:t>
            </w:r>
          </w:p>
        </w:tc>
        <w:tc>
          <w:tcPr>
            <w:tcW w:w="1830" w:type="dxa"/>
          </w:tcPr>
          <w:p w14:paraId="276EA81A">
            <w:pPr>
              <w:pStyle w:val="12"/>
              <w:rPr>
                <w:rFonts w:ascii="微软雅黑"/>
                <w:sz w:val="18"/>
              </w:rPr>
            </w:pPr>
          </w:p>
          <w:p w14:paraId="5C19B5F4">
            <w:pPr>
              <w:pStyle w:val="12"/>
              <w:rPr>
                <w:rFonts w:ascii="微软雅黑"/>
                <w:sz w:val="19"/>
              </w:rPr>
            </w:pPr>
          </w:p>
          <w:p w14:paraId="2C15FE37">
            <w:pPr>
              <w:pStyle w:val="12"/>
              <w:numPr>
                <w:ilvl w:val="0"/>
                <w:numId w:val="544"/>
              </w:numPr>
              <w:tabs>
                <w:tab w:val="left" w:pos="198"/>
              </w:tabs>
              <w:spacing w:before="0" w:after="0" w:line="240" w:lineRule="auto"/>
              <w:ind w:left="197" w:right="0" w:hanging="183"/>
              <w:jc w:val="left"/>
              <w:rPr>
                <w:sz w:val="18"/>
              </w:rPr>
            </w:pPr>
            <w:r>
              <w:rPr>
                <w:spacing w:val="-2"/>
                <w:sz w:val="18"/>
              </w:rPr>
              <w:t>财务管理及监督办法</w:t>
            </w:r>
          </w:p>
          <w:p w14:paraId="674EA212">
            <w:pPr>
              <w:pStyle w:val="12"/>
              <w:numPr>
                <w:ilvl w:val="0"/>
                <w:numId w:val="544"/>
              </w:numPr>
              <w:tabs>
                <w:tab w:val="left" w:pos="198"/>
              </w:tabs>
              <w:spacing w:before="82" w:after="0" w:line="240" w:lineRule="auto"/>
              <w:ind w:left="197" w:right="0" w:hanging="183"/>
              <w:jc w:val="left"/>
              <w:rPr>
                <w:sz w:val="18"/>
              </w:rPr>
            </w:pPr>
            <w:r>
              <w:rPr>
                <w:spacing w:val="-2"/>
                <w:sz w:val="18"/>
              </w:rPr>
              <w:t>部门预决算批复信息</w:t>
            </w:r>
          </w:p>
          <w:p w14:paraId="27C74AF3">
            <w:pPr>
              <w:pStyle w:val="12"/>
              <w:numPr>
                <w:ilvl w:val="0"/>
                <w:numId w:val="544"/>
              </w:numPr>
              <w:tabs>
                <w:tab w:val="left" w:pos="198"/>
              </w:tabs>
              <w:spacing w:before="81" w:after="0" w:line="240" w:lineRule="auto"/>
              <w:ind w:left="197" w:right="0" w:hanging="183"/>
              <w:jc w:val="left"/>
              <w:rPr>
                <w:sz w:val="18"/>
              </w:rPr>
            </w:pPr>
            <w:r>
              <w:rPr>
                <w:spacing w:val="-2"/>
                <w:sz w:val="18"/>
              </w:rPr>
              <w:t>收费项目及收费标准</w:t>
            </w:r>
          </w:p>
        </w:tc>
        <w:tc>
          <w:tcPr>
            <w:tcW w:w="1950" w:type="dxa"/>
          </w:tcPr>
          <w:p w14:paraId="72DE058D">
            <w:pPr>
              <w:pStyle w:val="12"/>
              <w:rPr>
                <w:rFonts w:ascii="微软雅黑"/>
                <w:sz w:val="18"/>
              </w:rPr>
            </w:pPr>
          </w:p>
          <w:p w14:paraId="2C5FFDBA">
            <w:pPr>
              <w:pStyle w:val="12"/>
              <w:rPr>
                <w:rFonts w:ascii="微软雅黑"/>
                <w:sz w:val="18"/>
              </w:rPr>
            </w:pPr>
          </w:p>
          <w:p w14:paraId="6D00F4D5">
            <w:pPr>
              <w:pStyle w:val="12"/>
              <w:spacing w:before="9"/>
              <w:rPr>
                <w:rFonts w:ascii="微软雅黑"/>
                <w:sz w:val="9"/>
              </w:rPr>
            </w:pPr>
          </w:p>
          <w:p w14:paraId="286F6F10">
            <w:pPr>
              <w:pStyle w:val="12"/>
              <w:spacing w:line="324" w:lineRule="auto"/>
              <w:ind w:left="345" w:right="63" w:hanging="272"/>
              <w:rPr>
                <w:sz w:val="18"/>
              </w:rPr>
            </w:pPr>
            <w:r>
              <w:rPr>
                <w:sz w:val="18"/>
              </w:rPr>
              <w:t>《中华人民共和国政府信息公开条例》</w:t>
            </w:r>
          </w:p>
        </w:tc>
        <w:tc>
          <w:tcPr>
            <w:tcW w:w="1305" w:type="dxa"/>
          </w:tcPr>
          <w:p w14:paraId="53E21933">
            <w:pPr>
              <w:pStyle w:val="12"/>
              <w:rPr>
                <w:rFonts w:ascii="微软雅黑"/>
                <w:sz w:val="18"/>
              </w:rPr>
            </w:pPr>
          </w:p>
          <w:p w14:paraId="2D79D487">
            <w:pPr>
              <w:pStyle w:val="12"/>
              <w:rPr>
                <w:rFonts w:ascii="微软雅黑"/>
                <w:sz w:val="18"/>
              </w:rPr>
            </w:pPr>
          </w:p>
          <w:p w14:paraId="49C7978F">
            <w:pPr>
              <w:pStyle w:val="12"/>
              <w:spacing w:before="17"/>
              <w:rPr>
                <w:rFonts w:ascii="微软雅黑"/>
                <w:sz w:val="17"/>
              </w:rPr>
            </w:pPr>
          </w:p>
          <w:p w14:paraId="77196A02">
            <w:pPr>
              <w:pStyle w:val="12"/>
              <w:ind w:left="91" w:right="83"/>
              <w:jc w:val="center"/>
              <w:rPr>
                <w:sz w:val="18"/>
              </w:rPr>
            </w:pPr>
            <w:r>
              <w:rPr>
                <w:rFonts w:hint="eastAsia"/>
                <w:sz w:val="18"/>
                <w:lang w:eastAsia="zh-CN"/>
              </w:rPr>
              <w:t>县</w:t>
            </w:r>
            <w:r>
              <w:rPr>
                <w:sz w:val="18"/>
              </w:rPr>
              <w:t>卫生健康局</w:t>
            </w:r>
          </w:p>
        </w:tc>
        <w:tc>
          <w:tcPr>
            <w:tcW w:w="1920" w:type="dxa"/>
          </w:tcPr>
          <w:p w14:paraId="285936D0">
            <w:pPr>
              <w:pStyle w:val="12"/>
              <w:rPr>
                <w:rFonts w:ascii="微软雅黑"/>
                <w:sz w:val="18"/>
              </w:rPr>
            </w:pPr>
          </w:p>
          <w:p w14:paraId="0C4E599F">
            <w:pPr>
              <w:pStyle w:val="12"/>
              <w:rPr>
                <w:rFonts w:ascii="微软雅黑"/>
                <w:sz w:val="18"/>
              </w:rPr>
            </w:pPr>
          </w:p>
          <w:p w14:paraId="2CD715EA">
            <w:pPr>
              <w:pStyle w:val="12"/>
              <w:spacing w:before="9"/>
              <w:rPr>
                <w:rFonts w:ascii="微软雅黑"/>
                <w:sz w:val="9"/>
              </w:rPr>
            </w:pPr>
          </w:p>
          <w:p w14:paraId="7D0D1EED">
            <w:pPr>
              <w:pStyle w:val="12"/>
              <w:spacing w:line="324" w:lineRule="auto"/>
              <w:ind w:left="284" w:right="48" w:hanging="226"/>
              <w:rPr>
                <w:sz w:val="18"/>
              </w:rPr>
            </w:pPr>
            <w:r>
              <w:rPr>
                <w:sz w:val="18"/>
              </w:rPr>
              <w:t>信息形成或者变更之日起 20 个工作日内</w:t>
            </w:r>
          </w:p>
        </w:tc>
        <w:tc>
          <w:tcPr>
            <w:tcW w:w="1440" w:type="dxa"/>
          </w:tcPr>
          <w:p w14:paraId="05F775D1">
            <w:pPr>
              <w:pStyle w:val="12"/>
              <w:rPr>
                <w:rFonts w:ascii="微软雅黑"/>
                <w:sz w:val="18"/>
              </w:rPr>
            </w:pPr>
          </w:p>
          <w:p w14:paraId="2CD3E54B">
            <w:pPr>
              <w:pStyle w:val="12"/>
              <w:rPr>
                <w:rFonts w:ascii="微软雅黑"/>
                <w:sz w:val="18"/>
              </w:rPr>
            </w:pPr>
          </w:p>
          <w:p w14:paraId="529EB591">
            <w:pPr>
              <w:pStyle w:val="12"/>
              <w:spacing w:before="9"/>
              <w:rPr>
                <w:rFonts w:ascii="微软雅黑"/>
                <w:sz w:val="9"/>
              </w:rPr>
            </w:pPr>
          </w:p>
          <w:p w14:paraId="6A59FBD3">
            <w:pPr>
              <w:pStyle w:val="12"/>
              <w:numPr>
                <w:ilvl w:val="0"/>
                <w:numId w:val="545"/>
              </w:numPr>
              <w:tabs>
                <w:tab w:val="left" w:pos="452"/>
              </w:tabs>
              <w:spacing w:before="0" w:after="0" w:line="240" w:lineRule="auto"/>
              <w:ind w:left="451" w:right="0" w:hanging="182"/>
              <w:jc w:val="left"/>
              <w:rPr>
                <w:sz w:val="18"/>
              </w:rPr>
            </w:pPr>
            <w:r>
              <w:rPr>
                <w:sz w:val="18"/>
              </w:rPr>
              <w:t>政府网站</w:t>
            </w:r>
          </w:p>
        </w:tc>
        <w:tc>
          <w:tcPr>
            <w:tcW w:w="705" w:type="dxa"/>
          </w:tcPr>
          <w:p w14:paraId="760F8D98">
            <w:pPr>
              <w:pStyle w:val="12"/>
              <w:rPr>
                <w:rFonts w:ascii="微软雅黑"/>
                <w:sz w:val="18"/>
              </w:rPr>
            </w:pPr>
          </w:p>
          <w:p w14:paraId="08934620">
            <w:pPr>
              <w:pStyle w:val="12"/>
              <w:rPr>
                <w:rFonts w:ascii="微软雅黑"/>
                <w:sz w:val="18"/>
              </w:rPr>
            </w:pPr>
          </w:p>
          <w:p w14:paraId="734C3923">
            <w:pPr>
              <w:pStyle w:val="12"/>
              <w:spacing w:before="17"/>
              <w:rPr>
                <w:rFonts w:ascii="微软雅黑"/>
                <w:sz w:val="17"/>
              </w:rPr>
            </w:pPr>
          </w:p>
          <w:p w14:paraId="0CA77E0C">
            <w:pPr>
              <w:pStyle w:val="12"/>
              <w:ind w:left="260"/>
              <w:rPr>
                <w:sz w:val="18"/>
              </w:rPr>
            </w:pPr>
            <w:r>
              <w:rPr>
                <w:sz w:val="18"/>
              </w:rPr>
              <w:t>√</w:t>
            </w:r>
          </w:p>
        </w:tc>
        <w:tc>
          <w:tcPr>
            <w:tcW w:w="630" w:type="dxa"/>
          </w:tcPr>
          <w:p w14:paraId="3A25221B">
            <w:pPr>
              <w:pStyle w:val="12"/>
              <w:rPr>
                <w:rFonts w:ascii="Times New Roman"/>
                <w:sz w:val="18"/>
              </w:rPr>
            </w:pPr>
          </w:p>
        </w:tc>
        <w:tc>
          <w:tcPr>
            <w:tcW w:w="675" w:type="dxa"/>
          </w:tcPr>
          <w:p w14:paraId="57BF81D4">
            <w:pPr>
              <w:pStyle w:val="12"/>
              <w:rPr>
                <w:rFonts w:ascii="微软雅黑"/>
                <w:sz w:val="18"/>
              </w:rPr>
            </w:pPr>
          </w:p>
          <w:p w14:paraId="600760A0">
            <w:pPr>
              <w:pStyle w:val="12"/>
              <w:rPr>
                <w:rFonts w:ascii="微软雅黑"/>
                <w:sz w:val="18"/>
              </w:rPr>
            </w:pPr>
          </w:p>
          <w:p w14:paraId="1D94130E">
            <w:pPr>
              <w:pStyle w:val="12"/>
              <w:spacing w:before="17"/>
              <w:rPr>
                <w:rFonts w:ascii="微软雅黑"/>
                <w:sz w:val="17"/>
              </w:rPr>
            </w:pPr>
          </w:p>
          <w:p w14:paraId="37CEE88A">
            <w:pPr>
              <w:pStyle w:val="12"/>
              <w:ind w:left="6"/>
              <w:jc w:val="center"/>
              <w:rPr>
                <w:sz w:val="18"/>
              </w:rPr>
            </w:pPr>
            <w:r>
              <w:rPr>
                <w:sz w:val="18"/>
              </w:rPr>
              <w:t>√</w:t>
            </w:r>
          </w:p>
        </w:tc>
        <w:tc>
          <w:tcPr>
            <w:tcW w:w="705" w:type="dxa"/>
          </w:tcPr>
          <w:p w14:paraId="1775E972">
            <w:pPr>
              <w:pStyle w:val="12"/>
              <w:rPr>
                <w:rFonts w:ascii="Times New Roman"/>
                <w:sz w:val="18"/>
              </w:rPr>
            </w:pPr>
          </w:p>
        </w:tc>
        <w:tc>
          <w:tcPr>
            <w:tcW w:w="1440" w:type="dxa"/>
          </w:tcPr>
          <w:p w14:paraId="0BBF7BF2">
            <w:pPr>
              <w:pStyle w:val="12"/>
              <w:rPr>
                <w:rFonts w:ascii="微软雅黑"/>
                <w:sz w:val="18"/>
              </w:rPr>
            </w:pPr>
          </w:p>
          <w:p w14:paraId="5AE4D3AC">
            <w:pPr>
              <w:pStyle w:val="12"/>
              <w:rPr>
                <w:rFonts w:ascii="微软雅黑"/>
                <w:sz w:val="18"/>
              </w:rPr>
            </w:pPr>
          </w:p>
          <w:p w14:paraId="19782113">
            <w:pPr>
              <w:pStyle w:val="12"/>
              <w:spacing w:before="17"/>
              <w:rPr>
                <w:rFonts w:ascii="微软雅黑"/>
                <w:sz w:val="17"/>
              </w:rPr>
            </w:pPr>
          </w:p>
          <w:p w14:paraId="2DE1C42D">
            <w:pPr>
              <w:pStyle w:val="12"/>
              <w:ind w:left="384" w:right="376"/>
              <w:jc w:val="center"/>
              <w:rPr>
                <w:sz w:val="18"/>
              </w:rPr>
            </w:pPr>
            <w:r>
              <w:rPr>
                <w:rFonts w:hint="eastAsia"/>
                <w:sz w:val="18"/>
                <w:lang w:eastAsia="zh-CN"/>
              </w:rPr>
              <w:t>7319915</w:t>
            </w:r>
          </w:p>
        </w:tc>
      </w:tr>
    </w:tbl>
    <w:p w14:paraId="3AB15FB3">
      <w:pPr>
        <w:spacing w:after="0"/>
        <w:jc w:val="center"/>
        <w:rPr>
          <w:sz w:val="18"/>
        </w:rPr>
        <w:sectPr>
          <w:pgSz w:w="16840" w:h="11910" w:orient="landscape"/>
          <w:pgMar w:top="720" w:right="240" w:bottom="1300" w:left="380" w:header="0" w:footer="1115" w:gutter="0"/>
          <w:cols w:space="720" w:num="1"/>
        </w:sectPr>
      </w:pPr>
    </w:p>
    <w:tbl>
      <w:tblPr>
        <w:tblStyle w:val="6"/>
        <w:tblW w:w="0" w:type="auto"/>
        <w:tblInd w:w="3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3"/>
        <w:gridCol w:w="765"/>
        <w:gridCol w:w="1590"/>
        <w:gridCol w:w="1830"/>
        <w:gridCol w:w="1950"/>
        <w:gridCol w:w="1305"/>
        <w:gridCol w:w="1920"/>
        <w:gridCol w:w="1440"/>
        <w:gridCol w:w="705"/>
        <w:gridCol w:w="630"/>
        <w:gridCol w:w="675"/>
        <w:gridCol w:w="705"/>
        <w:gridCol w:w="1440"/>
      </w:tblGrid>
      <w:tr w14:paraId="76BED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47" w:hRule="atLeast"/>
        </w:trPr>
        <w:tc>
          <w:tcPr>
            <w:tcW w:w="493" w:type="dxa"/>
            <w:vMerge w:val="restart"/>
          </w:tcPr>
          <w:p w14:paraId="027269DE">
            <w:pPr>
              <w:pStyle w:val="12"/>
              <w:rPr>
                <w:rFonts w:ascii="微软雅黑"/>
                <w:sz w:val="18"/>
              </w:rPr>
            </w:pPr>
          </w:p>
          <w:p w14:paraId="63FE3F8C">
            <w:pPr>
              <w:pStyle w:val="12"/>
              <w:rPr>
                <w:rFonts w:ascii="微软雅黑"/>
                <w:sz w:val="18"/>
              </w:rPr>
            </w:pPr>
          </w:p>
          <w:p w14:paraId="76A0E9AE">
            <w:pPr>
              <w:pStyle w:val="12"/>
              <w:rPr>
                <w:rFonts w:ascii="微软雅黑"/>
                <w:sz w:val="18"/>
              </w:rPr>
            </w:pPr>
          </w:p>
          <w:p w14:paraId="2B7D5A8A">
            <w:pPr>
              <w:pStyle w:val="12"/>
              <w:rPr>
                <w:rFonts w:ascii="微软雅黑"/>
                <w:sz w:val="18"/>
              </w:rPr>
            </w:pPr>
          </w:p>
          <w:p w14:paraId="0630D7F5">
            <w:pPr>
              <w:pStyle w:val="12"/>
              <w:spacing w:before="6"/>
              <w:rPr>
                <w:rFonts w:ascii="微软雅黑"/>
                <w:sz w:val="18"/>
              </w:rPr>
            </w:pPr>
          </w:p>
          <w:p w14:paraId="5471BBA6">
            <w:pPr>
              <w:pStyle w:val="12"/>
              <w:ind w:left="6"/>
              <w:jc w:val="center"/>
              <w:rPr>
                <w:sz w:val="18"/>
              </w:rPr>
            </w:pPr>
            <w:r>
              <w:rPr>
                <w:sz w:val="18"/>
              </w:rPr>
              <w:t>8</w:t>
            </w:r>
          </w:p>
        </w:tc>
        <w:tc>
          <w:tcPr>
            <w:tcW w:w="765" w:type="dxa"/>
            <w:vMerge w:val="restart"/>
          </w:tcPr>
          <w:p w14:paraId="63ECFE31">
            <w:pPr>
              <w:pStyle w:val="12"/>
              <w:rPr>
                <w:rFonts w:ascii="微软雅黑"/>
                <w:sz w:val="18"/>
              </w:rPr>
            </w:pPr>
          </w:p>
          <w:p w14:paraId="5B2983E3">
            <w:pPr>
              <w:pStyle w:val="12"/>
              <w:rPr>
                <w:rFonts w:ascii="微软雅黑"/>
                <w:sz w:val="18"/>
              </w:rPr>
            </w:pPr>
          </w:p>
          <w:p w14:paraId="00708D3B">
            <w:pPr>
              <w:pStyle w:val="12"/>
              <w:rPr>
                <w:rFonts w:ascii="微软雅黑"/>
                <w:sz w:val="18"/>
              </w:rPr>
            </w:pPr>
          </w:p>
          <w:p w14:paraId="1D4F23A4">
            <w:pPr>
              <w:pStyle w:val="12"/>
              <w:rPr>
                <w:rFonts w:ascii="微软雅黑"/>
                <w:sz w:val="18"/>
              </w:rPr>
            </w:pPr>
          </w:p>
          <w:p w14:paraId="4CEF5E54">
            <w:pPr>
              <w:pStyle w:val="12"/>
              <w:spacing w:before="6"/>
              <w:rPr>
                <w:rFonts w:ascii="微软雅黑"/>
                <w:sz w:val="18"/>
              </w:rPr>
            </w:pPr>
          </w:p>
          <w:p w14:paraId="21E07F07">
            <w:pPr>
              <w:pStyle w:val="12"/>
              <w:ind w:left="20"/>
              <w:rPr>
                <w:sz w:val="18"/>
              </w:rPr>
            </w:pPr>
            <w:r>
              <w:rPr>
                <w:sz w:val="18"/>
              </w:rPr>
              <w:t>体制改革</w:t>
            </w:r>
          </w:p>
        </w:tc>
        <w:tc>
          <w:tcPr>
            <w:tcW w:w="1590" w:type="dxa"/>
          </w:tcPr>
          <w:p w14:paraId="728BF948">
            <w:pPr>
              <w:pStyle w:val="12"/>
              <w:rPr>
                <w:rFonts w:ascii="微软雅黑"/>
                <w:sz w:val="18"/>
              </w:rPr>
            </w:pPr>
          </w:p>
          <w:p w14:paraId="72DB38CC">
            <w:pPr>
              <w:pStyle w:val="12"/>
              <w:spacing w:before="11"/>
              <w:rPr>
                <w:rFonts w:ascii="微软雅黑"/>
                <w:sz w:val="25"/>
              </w:rPr>
            </w:pPr>
          </w:p>
          <w:p w14:paraId="1AB29D0D">
            <w:pPr>
              <w:pStyle w:val="12"/>
              <w:ind w:left="8"/>
              <w:jc w:val="center"/>
              <w:rPr>
                <w:sz w:val="18"/>
              </w:rPr>
            </w:pPr>
            <w:r>
              <w:rPr>
                <w:sz w:val="18"/>
              </w:rPr>
              <w:t>深化医改</w:t>
            </w:r>
          </w:p>
        </w:tc>
        <w:tc>
          <w:tcPr>
            <w:tcW w:w="1830" w:type="dxa"/>
          </w:tcPr>
          <w:p w14:paraId="1A7DBA96">
            <w:pPr>
              <w:pStyle w:val="12"/>
              <w:spacing w:before="3"/>
              <w:rPr>
                <w:rFonts w:ascii="微软雅黑"/>
                <w:sz w:val="18"/>
              </w:rPr>
            </w:pPr>
          </w:p>
          <w:p w14:paraId="65344412">
            <w:pPr>
              <w:pStyle w:val="12"/>
              <w:spacing w:before="1" w:line="324" w:lineRule="auto"/>
              <w:ind w:left="15" w:right="2" w:hanging="3"/>
              <w:jc w:val="center"/>
              <w:rPr>
                <w:sz w:val="18"/>
              </w:rPr>
            </w:pPr>
            <w:r>
              <w:rPr>
                <w:sz w:val="18"/>
              </w:rPr>
              <w:t>本</w:t>
            </w:r>
            <w:r>
              <w:rPr>
                <w:rFonts w:hint="eastAsia"/>
                <w:sz w:val="18"/>
                <w:lang w:eastAsia="zh-CN"/>
              </w:rPr>
              <w:t>县</w:t>
            </w:r>
            <w:r>
              <w:rPr>
                <w:sz w:val="18"/>
              </w:rPr>
              <w:t xml:space="preserve">医改重点工作安 </w:t>
            </w:r>
            <w:r>
              <w:rPr>
                <w:spacing w:val="-2"/>
                <w:sz w:val="18"/>
              </w:rPr>
              <w:t>排、实施方案及配套政</w:t>
            </w:r>
            <w:r>
              <w:rPr>
                <w:sz w:val="18"/>
              </w:rPr>
              <w:t>策文件等</w:t>
            </w:r>
          </w:p>
        </w:tc>
        <w:tc>
          <w:tcPr>
            <w:tcW w:w="1950" w:type="dxa"/>
          </w:tcPr>
          <w:p w14:paraId="1C8146D3">
            <w:pPr>
              <w:pStyle w:val="12"/>
              <w:rPr>
                <w:rFonts w:ascii="微软雅黑"/>
                <w:sz w:val="18"/>
              </w:rPr>
            </w:pPr>
          </w:p>
          <w:p w14:paraId="53ECB3E4">
            <w:pPr>
              <w:pStyle w:val="12"/>
              <w:spacing w:before="2"/>
              <w:rPr>
                <w:rFonts w:ascii="微软雅黑"/>
                <w:sz w:val="17"/>
              </w:rPr>
            </w:pPr>
          </w:p>
          <w:p w14:paraId="0C907944">
            <w:pPr>
              <w:pStyle w:val="12"/>
              <w:spacing w:line="324" w:lineRule="auto"/>
              <w:ind w:left="345" w:right="63" w:hanging="272"/>
              <w:rPr>
                <w:sz w:val="18"/>
              </w:rPr>
            </w:pPr>
            <w:r>
              <w:rPr>
                <w:sz w:val="18"/>
              </w:rPr>
              <w:t>《中华人民共和国政府信息公开条例》</w:t>
            </w:r>
          </w:p>
        </w:tc>
        <w:tc>
          <w:tcPr>
            <w:tcW w:w="1305" w:type="dxa"/>
          </w:tcPr>
          <w:p w14:paraId="14722E80">
            <w:pPr>
              <w:pStyle w:val="12"/>
              <w:rPr>
                <w:rFonts w:ascii="微软雅黑"/>
                <w:sz w:val="18"/>
              </w:rPr>
            </w:pPr>
          </w:p>
          <w:p w14:paraId="146D9115">
            <w:pPr>
              <w:pStyle w:val="12"/>
              <w:spacing w:before="11"/>
              <w:rPr>
                <w:rFonts w:ascii="微软雅黑"/>
                <w:sz w:val="25"/>
              </w:rPr>
            </w:pPr>
          </w:p>
          <w:p w14:paraId="16989C61">
            <w:pPr>
              <w:pStyle w:val="12"/>
              <w:ind w:left="91" w:right="83"/>
              <w:jc w:val="center"/>
              <w:rPr>
                <w:sz w:val="18"/>
              </w:rPr>
            </w:pPr>
            <w:r>
              <w:rPr>
                <w:rFonts w:hint="eastAsia"/>
                <w:sz w:val="18"/>
                <w:lang w:eastAsia="zh-CN"/>
              </w:rPr>
              <w:t>县</w:t>
            </w:r>
            <w:r>
              <w:rPr>
                <w:sz w:val="18"/>
              </w:rPr>
              <w:t>卫生健康局</w:t>
            </w:r>
          </w:p>
        </w:tc>
        <w:tc>
          <w:tcPr>
            <w:tcW w:w="1920" w:type="dxa"/>
          </w:tcPr>
          <w:p w14:paraId="2444AC2D">
            <w:pPr>
              <w:pStyle w:val="12"/>
              <w:rPr>
                <w:rFonts w:ascii="微软雅黑"/>
                <w:sz w:val="18"/>
              </w:rPr>
            </w:pPr>
          </w:p>
          <w:p w14:paraId="5FF8A094">
            <w:pPr>
              <w:pStyle w:val="12"/>
              <w:spacing w:before="2"/>
              <w:rPr>
                <w:rFonts w:ascii="微软雅黑"/>
                <w:sz w:val="17"/>
              </w:rPr>
            </w:pPr>
          </w:p>
          <w:p w14:paraId="21162FFC">
            <w:pPr>
              <w:pStyle w:val="12"/>
              <w:spacing w:line="324" w:lineRule="auto"/>
              <w:ind w:left="284" w:right="48" w:hanging="226"/>
              <w:rPr>
                <w:sz w:val="18"/>
              </w:rPr>
            </w:pPr>
            <w:r>
              <w:rPr>
                <w:sz w:val="18"/>
              </w:rPr>
              <w:t>信息形成或者变更之日起 20 个工作日内</w:t>
            </w:r>
          </w:p>
        </w:tc>
        <w:tc>
          <w:tcPr>
            <w:tcW w:w="1440" w:type="dxa"/>
          </w:tcPr>
          <w:p w14:paraId="0C2832E8">
            <w:pPr>
              <w:pStyle w:val="12"/>
              <w:rPr>
                <w:rFonts w:ascii="微软雅黑"/>
                <w:sz w:val="18"/>
              </w:rPr>
            </w:pPr>
          </w:p>
          <w:p w14:paraId="5E633E15">
            <w:pPr>
              <w:pStyle w:val="12"/>
              <w:spacing w:before="2"/>
              <w:rPr>
                <w:rFonts w:ascii="微软雅黑"/>
                <w:sz w:val="17"/>
              </w:rPr>
            </w:pPr>
          </w:p>
          <w:p w14:paraId="32917977">
            <w:pPr>
              <w:pStyle w:val="12"/>
              <w:numPr>
                <w:ilvl w:val="0"/>
                <w:numId w:val="546"/>
              </w:numPr>
              <w:tabs>
                <w:tab w:val="left" w:pos="452"/>
              </w:tabs>
              <w:spacing w:before="0" w:after="0" w:line="240" w:lineRule="auto"/>
              <w:ind w:left="451" w:right="0" w:hanging="182"/>
              <w:jc w:val="left"/>
              <w:rPr>
                <w:sz w:val="18"/>
              </w:rPr>
            </w:pPr>
            <w:r>
              <w:rPr>
                <w:sz w:val="18"/>
              </w:rPr>
              <w:t>政府网站</w:t>
            </w:r>
          </w:p>
        </w:tc>
        <w:tc>
          <w:tcPr>
            <w:tcW w:w="705" w:type="dxa"/>
          </w:tcPr>
          <w:p w14:paraId="0E04465C">
            <w:pPr>
              <w:pStyle w:val="12"/>
              <w:rPr>
                <w:rFonts w:ascii="微软雅黑"/>
                <w:sz w:val="18"/>
              </w:rPr>
            </w:pPr>
          </w:p>
          <w:p w14:paraId="480CA722">
            <w:pPr>
              <w:pStyle w:val="12"/>
              <w:spacing w:before="11"/>
              <w:rPr>
                <w:rFonts w:ascii="微软雅黑"/>
                <w:sz w:val="25"/>
              </w:rPr>
            </w:pPr>
          </w:p>
          <w:p w14:paraId="7920ECF6">
            <w:pPr>
              <w:pStyle w:val="12"/>
              <w:ind w:left="260"/>
              <w:rPr>
                <w:sz w:val="18"/>
              </w:rPr>
            </w:pPr>
            <w:r>
              <w:rPr>
                <w:sz w:val="18"/>
              </w:rPr>
              <w:t>√</w:t>
            </w:r>
          </w:p>
        </w:tc>
        <w:tc>
          <w:tcPr>
            <w:tcW w:w="630" w:type="dxa"/>
          </w:tcPr>
          <w:p w14:paraId="7DF9E901">
            <w:pPr>
              <w:pStyle w:val="12"/>
              <w:rPr>
                <w:rFonts w:ascii="Times New Roman"/>
                <w:sz w:val="18"/>
              </w:rPr>
            </w:pPr>
          </w:p>
        </w:tc>
        <w:tc>
          <w:tcPr>
            <w:tcW w:w="675" w:type="dxa"/>
          </w:tcPr>
          <w:p w14:paraId="4C9574D3">
            <w:pPr>
              <w:pStyle w:val="12"/>
              <w:rPr>
                <w:rFonts w:ascii="微软雅黑"/>
                <w:sz w:val="18"/>
              </w:rPr>
            </w:pPr>
          </w:p>
          <w:p w14:paraId="73209805">
            <w:pPr>
              <w:pStyle w:val="12"/>
              <w:spacing w:before="11"/>
              <w:rPr>
                <w:rFonts w:ascii="微软雅黑"/>
                <w:sz w:val="25"/>
              </w:rPr>
            </w:pPr>
          </w:p>
          <w:p w14:paraId="62DE9246">
            <w:pPr>
              <w:pStyle w:val="12"/>
              <w:ind w:left="6"/>
              <w:jc w:val="center"/>
              <w:rPr>
                <w:sz w:val="18"/>
              </w:rPr>
            </w:pPr>
            <w:r>
              <w:rPr>
                <w:sz w:val="18"/>
              </w:rPr>
              <w:t>√</w:t>
            </w:r>
          </w:p>
        </w:tc>
        <w:tc>
          <w:tcPr>
            <w:tcW w:w="705" w:type="dxa"/>
          </w:tcPr>
          <w:p w14:paraId="78BC0D12">
            <w:pPr>
              <w:pStyle w:val="12"/>
              <w:rPr>
                <w:rFonts w:ascii="Times New Roman"/>
                <w:sz w:val="18"/>
              </w:rPr>
            </w:pPr>
          </w:p>
        </w:tc>
        <w:tc>
          <w:tcPr>
            <w:tcW w:w="1440" w:type="dxa"/>
          </w:tcPr>
          <w:p w14:paraId="67D06856">
            <w:pPr>
              <w:pStyle w:val="12"/>
              <w:rPr>
                <w:rFonts w:ascii="微软雅黑"/>
                <w:sz w:val="18"/>
              </w:rPr>
            </w:pPr>
          </w:p>
          <w:p w14:paraId="19A38D3E">
            <w:pPr>
              <w:pStyle w:val="12"/>
              <w:spacing w:before="11"/>
              <w:rPr>
                <w:rFonts w:ascii="微软雅黑"/>
                <w:sz w:val="25"/>
              </w:rPr>
            </w:pPr>
          </w:p>
          <w:p w14:paraId="68E6A375">
            <w:pPr>
              <w:pStyle w:val="12"/>
              <w:ind w:left="384" w:right="376"/>
              <w:jc w:val="center"/>
              <w:rPr>
                <w:sz w:val="18"/>
              </w:rPr>
            </w:pPr>
            <w:r>
              <w:rPr>
                <w:rFonts w:hint="eastAsia"/>
                <w:sz w:val="18"/>
                <w:lang w:eastAsia="zh-CN"/>
              </w:rPr>
              <w:t>7319915</w:t>
            </w:r>
          </w:p>
        </w:tc>
      </w:tr>
      <w:tr w14:paraId="4CE787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12" w:hRule="atLeast"/>
        </w:trPr>
        <w:tc>
          <w:tcPr>
            <w:tcW w:w="493" w:type="dxa"/>
            <w:vMerge w:val="continue"/>
            <w:tcBorders>
              <w:top w:val="nil"/>
            </w:tcBorders>
          </w:tcPr>
          <w:p w14:paraId="77C4C2C0">
            <w:pPr>
              <w:rPr>
                <w:sz w:val="2"/>
                <w:szCs w:val="2"/>
              </w:rPr>
            </w:pPr>
          </w:p>
        </w:tc>
        <w:tc>
          <w:tcPr>
            <w:tcW w:w="765" w:type="dxa"/>
            <w:vMerge w:val="continue"/>
            <w:tcBorders>
              <w:top w:val="nil"/>
            </w:tcBorders>
          </w:tcPr>
          <w:p w14:paraId="066B29E5">
            <w:pPr>
              <w:rPr>
                <w:sz w:val="2"/>
                <w:szCs w:val="2"/>
              </w:rPr>
            </w:pPr>
          </w:p>
        </w:tc>
        <w:tc>
          <w:tcPr>
            <w:tcW w:w="1590" w:type="dxa"/>
          </w:tcPr>
          <w:p w14:paraId="42222ED3">
            <w:pPr>
              <w:pStyle w:val="12"/>
              <w:rPr>
                <w:rFonts w:ascii="微软雅黑"/>
                <w:sz w:val="18"/>
              </w:rPr>
            </w:pPr>
          </w:p>
          <w:p w14:paraId="2ADA7B02">
            <w:pPr>
              <w:pStyle w:val="12"/>
              <w:spacing w:before="17"/>
              <w:rPr>
                <w:rFonts w:ascii="微软雅黑"/>
                <w:sz w:val="21"/>
              </w:rPr>
            </w:pPr>
          </w:p>
          <w:p w14:paraId="2B36B45C">
            <w:pPr>
              <w:pStyle w:val="12"/>
              <w:ind w:left="11"/>
              <w:jc w:val="center"/>
              <w:rPr>
                <w:sz w:val="18"/>
              </w:rPr>
            </w:pPr>
            <w:r>
              <w:rPr>
                <w:sz w:val="18"/>
              </w:rPr>
              <w:t>医共体建设</w:t>
            </w:r>
          </w:p>
        </w:tc>
        <w:tc>
          <w:tcPr>
            <w:tcW w:w="1830" w:type="dxa"/>
          </w:tcPr>
          <w:p w14:paraId="22EA0095">
            <w:pPr>
              <w:pStyle w:val="12"/>
              <w:rPr>
                <w:rFonts w:ascii="微软雅黑"/>
                <w:sz w:val="18"/>
              </w:rPr>
            </w:pPr>
          </w:p>
          <w:p w14:paraId="451E59D2">
            <w:pPr>
              <w:pStyle w:val="12"/>
              <w:spacing w:before="8"/>
              <w:rPr>
                <w:rFonts w:ascii="微软雅黑"/>
                <w:sz w:val="13"/>
              </w:rPr>
            </w:pPr>
          </w:p>
          <w:p w14:paraId="79093AC9">
            <w:pPr>
              <w:pStyle w:val="12"/>
              <w:spacing w:line="324" w:lineRule="auto"/>
              <w:ind w:left="555" w:right="2" w:hanging="540"/>
              <w:rPr>
                <w:sz w:val="18"/>
              </w:rPr>
            </w:pPr>
            <w:r>
              <w:rPr>
                <w:sz w:val="18"/>
              </w:rPr>
              <w:t>医共体建设相关文件， 工作动态</w:t>
            </w:r>
          </w:p>
        </w:tc>
        <w:tc>
          <w:tcPr>
            <w:tcW w:w="1950" w:type="dxa"/>
          </w:tcPr>
          <w:p w14:paraId="22BAEB59">
            <w:pPr>
              <w:pStyle w:val="12"/>
              <w:rPr>
                <w:rFonts w:ascii="微软雅黑"/>
                <w:sz w:val="18"/>
              </w:rPr>
            </w:pPr>
          </w:p>
          <w:p w14:paraId="36FA093F">
            <w:pPr>
              <w:pStyle w:val="12"/>
              <w:spacing w:before="8"/>
              <w:rPr>
                <w:rFonts w:ascii="微软雅黑"/>
                <w:sz w:val="13"/>
              </w:rPr>
            </w:pPr>
          </w:p>
          <w:p w14:paraId="06287A5B">
            <w:pPr>
              <w:pStyle w:val="12"/>
              <w:spacing w:line="324" w:lineRule="auto"/>
              <w:ind w:left="345" w:right="63" w:hanging="272"/>
              <w:rPr>
                <w:sz w:val="18"/>
              </w:rPr>
            </w:pPr>
            <w:r>
              <w:rPr>
                <w:sz w:val="18"/>
              </w:rPr>
              <w:t>《中华人民共和国政府信息公开条例》</w:t>
            </w:r>
          </w:p>
        </w:tc>
        <w:tc>
          <w:tcPr>
            <w:tcW w:w="1305" w:type="dxa"/>
          </w:tcPr>
          <w:p w14:paraId="75004DA3">
            <w:pPr>
              <w:pStyle w:val="12"/>
              <w:rPr>
                <w:rFonts w:ascii="微软雅黑"/>
                <w:sz w:val="18"/>
              </w:rPr>
            </w:pPr>
          </w:p>
          <w:p w14:paraId="4E380BF3">
            <w:pPr>
              <w:pStyle w:val="12"/>
              <w:spacing w:before="17"/>
              <w:rPr>
                <w:rFonts w:ascii="微软雅黑"/>
                <w:sz w:val="21"/>
              </w:rPr>
            </w:pPr>
          </w:p>
          <w:p w14:paraId="381BBC60">
            <w:pPr>
              <w:pStyle w:val="12"/>
              <w:ind w:left="91" w:right="83"/>
              <w:jc w:val="center"/>
              <w:rPr>
                <w:sz w:val="18"/>
              </w:rPr>
            </w:pPr>
            <w:r>
              <w:rPr>
                <w:rFonts w:hint="eastAsia"/>
                <w:sz w:val="18"/>
                <w:lang w:eastAsia="zh-CN"/>
              </w:rPr>
              <w:t>县</w:t>
            </w:r>
            <w:r>
              <w:rPr>
                <w:sz w:val="18"/>
              </w:rPr>
              <w:t>卫生健康局</w:t>
            </w:r>
          </w:p>
        </w:tc>
        <w:tc>
          <w:tcPr>
            <w:tcW w:w="1920" w:type="dxa"/>
          </w:tcPr>
          <w:p w14:paraId="091B51CC">
            <w:pPr>
              <w:pStyle w:val="12"/>
              <w:rPr>
                <w:rFonts w:ascii="微软雅黑"/>
                <w:sz w:val="18"/>
              </w:rPr>
            </w:pPr>
          </w:p>
          <w:p w14:paraId="68B5351F">
            <w:pPr>
              <w:pStyle w:val="12"/>
              <w:spacing w:before="8"/>
              <w:rPr>
                <w:rFonts w:ascii="微软雅黑"/>
                <w:sz w:val="13"/>
              </w:rPr>
            </w:pPr>
          </w:p>
          <w:p w14:paraId="292F4226">
            <w:pPr>
              <w:pStyle w:val="12"/>
              <w:spacing w:line="324" w:lineRule="auto"/>
              <w:ind w:left="284" w:right="48" w:hanging="226"/>
              <w:rPr>
                <w:sz w:val="18"/>
              </w:rPr>
            </w:pPr>
            <w:r>
              <w:rPr>
                <w:sz w:val="18"/>
              </w:rPr>
              <w:t>信息形成或者变更之日起 20 个工作日内</w:t>
            </w:r>
          </w:p>
        </w:tc>
        <w:tc>
          <w:tcPr>
            <w:tcW w:w="1440" w:type="dxa"/>
          </w:tcPr>
          <w:p w14:paraId="2EA9FD03">
            <w:pPr>
              <w:pStyle w:val="12"/>
              <w:rPr>
                <w:rFonts w:ascii="微软雅黑"/>
                <w:sz w:val="18"/>
              </w:rPr>
            </w:pPr>
          </w:p>
          <w:p w14:paraId="17FD1DD3">
            <w:pPr>
              <w:pStyle w:val="12"/>
              <w:spacing w:before="8"/>
              <w:rPr>
                <w:rFonts w:ascii="微软雅黑"/>
                <w:sz w:val="13"/>
              </w:rPr>
            </w:pPr>
          </w:p>
          <w:p w14:paraId="163228CE">
            <w:pPr>
              <w:pStyle w:val="12"/>
              <w:numPr>
                <w:ilvl w:val="0"/>
                <w:numId w:val="547"/>
              </w:numPr>
              <w:tabs>
                <w:tab w:val="left" w:pos="452"/>
              </w:tabs>
              <w:spacing w:before="0" w:after="0" w:line="240" w:lineRule="auto"/>
              <w:ind w:left="451" w:right="0" w:hanging="182"/>
              <w:jc w:val="left"/>
              <w:rPr>
                <w:sz w:val="18"/>
              </w:rPr>
            </w:pPr>
            <w:r>
              <w:rPr>
                <w:sz w:val="18"/>
              </w:rPr>
              <w:t>政府网站</w:t>
            </w:r>
          </w:p>
        </w:tc>
        <w:tc>
          <w:tcPr>
            <w:tcW w:w="705" w:type="dxa"/>
          </w:tcPr>
          <w:p w14:paraId="2CD1101C">
            <w:pPr>
              <w:pStyle w:val="12"/>
              <w:rPr>
                <w:rFonts w:ascii="微软雅黑"/>
                <w:sz w:val="18"/>
              </w:rPr>
            </w:pPr>
          </w:p>
          <w:p w14:paraId="55094975">
            <w:pPr>
              <w:pStyle w:val="12"/>
              <w:spacing w:before="17"/>
              <w:rPr>
                <w:rFonts w:ascii="微软雅黑"/>
                <w:sz w:val="21"/>
              </w:rPr>
            </w:pPr>
          </w:p>
          <w:p w14:paraId="51287845">
            <w:pPr>
              <w:pStyle w:val="12"/>
              <w:ind w:left="260"/>
              <w:rPr>
                <w:sz w:val="18"/>
              </w:rPr>
            </w:pPr>
            <w:r>
              <w:rPr>
                <w:sz w:val="18"/>
              </w:rPr>
              <w:t>√</w:t>
            </w:r>
          </w:p>
        </w:tc>
        <w:tc>
          <w:tcPr>
            <w:tcW w:w="630" w:type="dxa"/>
          </w:tcPr>
          <w:p w14:paraId="1950EA30">
            <w:pPr>
              <w:pStyle w:val="12"/>
              <w:rPr>
                <w:rFonts w:ascii="Times New Roman"/>
                <w:sz w:val="18"/>
              </w:rPr>
            </w:pPr>
          </w:p>
        </w:tc>
        <w:tc>
          <w:tcPr>
            <w:tcW w:w="675" w:type="dxa"/>
          </w:tcPr>
          <w:p w14:paraId="577B4EF0">
            <w:pPr>
              <w:pStyle w:val="12"/>
              <w:rPr>
                <w:rFonts w:ascii="微软雅黑"/>
                <w:sz w:val="18"/>
              </w:rPr>
            </w:pPr>
          </w:p>
          <w:p w14:paraId="15630371">
            <w:pPr>
              <w:pStyle w:val="12"/>
              <w:spacing w:before="17"/>
              <w:rPr>
                <w:rFonts w:ascii="微软雅黑"/>
                <w:sz w:val="21"/>
              </w:rPr>
            </w:pPr>
          </w:p>
          <w:p w14:paraId="6287374A">
            <w:pPr>
              <w:pStyle w:val="12"/>
              <w:ind w:left="6"/>
              <w:jc w:val="center"/>
              <w:rPr>
                <w:sz w:val="18"/>
              </w:rPr>
            </w:pPr>
            <w:r>
              <w:rPr>
                <w:sz w:val="18"/>
              </w:rPr>
              <w:t>√</w:t>
            </w:r>
          </w:p>
        </w:tc>
        <w:tc>
          <w:tcPr>
            <w:tcW w:w="705" w:type="dxa"/>
          </w:tcPr>
          <w:p w14:paraId="2792BBEA">
            <w:pPr>
              <w:pStyle w:val="12"/>
              <w:rPr>
                <w:rFonts w:ascii="Times New Roman"/>
                <w:sz w:val="18"/>
              </w:rPr>
            </w:pPr>
          </w:p>
        </w:tc>
        <w:tc>
          <w:tcPr>
            <w:tcW w:w="1440" w:type="dxa"/>
          </w:tcPr>
          <w:p w14:paraId="45DB0C31">
            <w:pPr>
              <w:pStyle w:val="12"/>
              <w:rPr>
                <w:rFonts w:ascii="微软雅黑"/>
                <w:sz w:val="18"/>
              </w:rPr>
            </w:pPr>
          </w:p>
          <w:p w14:paraId="6F85F51F">
            <w:pPr>
              <w:pStyle w:val="12"/>
              <w:spacing w:before="17"/>
              <w:rPr>
                <w:rFonts w:ascii="微软雅黑"/>
                <w:sz w:val="21"/>
              </w:rPr>
            </w:pPr>
          </w:p>
          <w:p w14:paraId="5F964570">
            <w:pPr>
              <w:pStyle w:val="12"/>
              <w:ind w:left="384" w:right="376"/>
              <w:jc w:val="center"/>
              <w:rPr>
                <w:rFonts w:hint="eastAsia" w:eastAsia="宋体"/>
                <w:sz w:val="18"/>
                <w:lang w:eastAsia="zh-CN"/>
              </w:rPr>
            </w:pPr>
            <w:r>
              <w:rPr>
                <w:rFonts w:hint="eastAsia"/>
                <w:sz w:val="18"/>
                <w:lang w:eastAsia="zh-CN"/>
              </w:rPr>
              <w:t>7319915</w:t>
            </w:r>
          </w:p>
        </w:tc>
      </w:tr>
      <w:tr w14:paraId="19F58A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45" w:hRule="atLeast"/>
        </w:trPr>
        <w:tc>
          <w:tcPr>
            <w:tcW w:w="493" w:type="dxa"/>
          </w:tcPr>
          <w:p w14:paraId="06AA1056">
            <w:pPr>
              <w:pStyle w:val="12"/>
              <w:rPr>
                <w:rFonts w:ascii="微软雅黑"/>
                <w:sz w:val="18"/>
              </w:rPr>
            </w:pPr>
          </w:p>
          <w:p w14:paraId="7E51ABFE">
            <w:pPr>
              <w:pStyle w:val="12"/>
              <w:spacing w:before="13"/>
              <w:rPr>
                <w:rFonts w:ascii="微软雅黑"/>
                <w:sz w:val="22"/>
              </w:rPr>
            </w:pPr>
          </w:p>
          <w:p w14:paraId="0FBB3FF3">
            <w:pPr>
              <w:pStyle w:val="12"/>
              <w:ind w:left="6"/>
              <w:jc w:val="center"/>
              <w:rPr>
                <w:sz w:val="18"/>
              </w:rPr>
            </w:pPr>
            <w:r>
              <w:rPr>
                <w:sz w:val="18"/>
              </w:rPr>
              <w:t>9</w:t>
            </w:r>
          </w:p>
        </w:tc>
        <w:tc>
          <w:tcPr>
            <w:tcW w:w="765" w:type="dxa"/>
          </w:tcPr>
          <w:p w14:paraId="0120FC35">
            <w:pPr>
              <w:pStyle w:val="12"/>
              <w:spacing w:before="6"/>
              <w:rPr>
                <w:rFonts w:ascii="微软雅黑"/>
                <w:sz w:val="15"/>
              </w:rPr>
            </w:pPr>
          </w:p>
          <w:p w14:paraId="205A1E3A">
            <w:pPr>
              <w:pStyle w:val="12"/>
              <w:spacing w:line="324" w:lineRule="auto"/>
              <w:ind w:left="200" w:right="12" w:hanging="180"/>
              <w:rPr>
                <w:sz w:val="18"/>
              </w:rPr>
            </w:pPr>
            <w:r>
              <w:rPr>
                <w:spacing w:val="-5"/>
                <w:sz w:val="18"/>
              </w:rPr>
              <w:t>医疗机构</w:t>
            </w:r>
            <w:r>
              <w:rPr>
                <w:sz w:val="18"/>
              </w:rPr>
              <w:t>及技</w:t>
            </w:r>
          </w:p>
          <w:p w14:paraId="5D0D2344">
            <w:pPr>
              <w:pStyle w:val="12"/>
              <w:spacing w:before="1" w:line="324" w:lineRule="auto"/>
              <w:ind w:left="292" w:right="12" w:hanging="272"/>
              <w:rPr>
                <w:sz w:val="18"/>
              </w:rPr>
            </w:pPr>
            <w:r>
              <w:rPr>
                <w:spacing w:val="-5"/>
                <w:sz w:val="18"/>
              </w:rPr>
              <w:t>术应用管</w:t>
            </w:r>
            <w:r>
              <w:rPr>
                <w:sz w:val="18"/>
              </w:rPr>
              <w:t>理</w:t>
            </w:r>
          </w:p>
        </w:tc>
        <w:tc>
          <w:tcPr>
            <w:tcW w:w="1590" w:type="dxa"/>
          </w:tcPr>
          <w:p w14:paraId="510BD8FE">
            <w:pPr>
              <w:pStyle w:val="12"/>
              <w:rPr>
                <w:rFonts w:ascii="微软雅黑"/>
                <w:sz w:val="18"/>
              </w:rPr>
            </w:pPr>
          </w:p>
          <w:p w14:paraId="3C1359FB">
            <w:pPr>
              <w:pStyle w:val="12"/>
              <w:spacing w:before="13"/>
              <w:rPr>
                <w:rFonts w:ascii="微软雅黑"/>
                <w:sz w:val="22"/>
              </w:rPr>
            </w:pPr>
          </w:p>
          <w:p w14:paraId="0FD655BC">
            <w:pPr>
              <w:pStyle w:val="12"/>
              <w:ind w:left="8"/>
              <w:jc w:val="center"/>
              <w:rPr>
                <w:sz w:val="18"/>
              </w:rPr>
            </w:pPr>
            <w:r>
              <w:rPr>
                <w:sz w:val="18"/>
              </w:rPr>
              <w:t>医疗技术管理</w:t>
            </w:r>
          </w:p>
        </w:tc>
        <w:tc>
          <w:tcPr>
            <w:tcW w:w="1830" w:type="dxa"/>
          </w:tcPr>
          <w:p w14:paraId="646F47B0">
            <w:pPr>
              <w:pStyle w:val="12"/>
              <w:spacing w:before="14"/>
              <w:rPr>
                <w:rFonts w:ascii="微软雅黑"/>
                <w:sz w:val="23"/>
              </w:rPr>
            </w:pPr>
          </w:p>
          <w:p w14:paraId="4460AE4F">
            <w:pPr>
              <w:pStyle w:val="12"/>
              <w:numPr>
                <w:ilvl w:val="0"/>
                <w:numId w:val="548"/>
              </w:numPr>
              <w:tabs>
                <w:tab w:val="left" w:pos="198"/>
              </w:tabs>
              <w:spacing w:before="0" w:after="0" w:line="324" w:lineRule="auto"/>
              <w:ind w:left="735" w:right="2" w:hanging="720"/>
              <w:jc w:val="left"/>
              <w:rPr>
                <w:sz w:val="18"/>
              </w:rPr>
            </w:pPr>
            <w:r>
              <w:rPr>
                <w:spacing w:val="-2"/>
                <w:sz w:val="18"/>
              </w:rPr>
              <w:t>医师、护士执业注册</w:t>
            </w:r>
            <w:r>
              <w:rPr>
                <w:sz w:val="18"/>
              </w:rPr>
              <w:t>信息</w:t>
            </w:r>
          </w:p>
          <w:p w14:paraId="7D5EF8B7">
            <w:pPr>
              <w:pStyle w:val="12"/>
              <w:numPr>
                <w:ilvl w:val="0"/>
                <w:numId w:val="548"/>
              </w:numPr>
              <w:tabs>
                <w:tab w:val="left" w:pos="287"/>
              </w:tabs>
              <w:spacing w:before="2" w:after="0" w:line="240" w:lineRule="auto"/>
              <w:ind w:left="286" w:right="0" w:hanging="183"/>
              <w:jc w:val="left"/>
              <w:rPr>
                <w:sz w:val="18"/>
              </w:rPr>
            </w:pPr>
            <w:r>
              <w:rPr>
                <w:sz w:val="18"/>
              </w:rPr>
              <w:t>重点专科建设情况</w:t>
            </w:r>
          </w:p>
        </w:tc>
        <w:tc>
          <w:tcPr>
            <w:tcW w:w="1950" w:type="dxa"/>
          </w:tcPr>
          <w:p w14:paraId="2BE32DEF">
            <w:pPr>
              <w:pStyle w:val="12"/>
              <w:rPr>
                <w:rFonts w:ascii="微软雅黑"/>
                <w:sz w:val="18"/>
              </w:rPr>
            </w:pPr>
          </w:p>
          <w:p w14:paraId="7A81BA2E">
            <w:pPr>
              <w:pStyle w:val="12"/>
              <w:spacing w:before="4"/>
              <w:rPr>
                <w:rFonts w:ascii="微软雅黑"/>
                <w:sz w:val="14"/>
              </w:rPr>
            </w:pPr>
          </w:p>
          <w:p w14:paraId="5B4A2C7C">
            <w:pPr>
              <w:pStyle w:val="12"/>
              <w:spacing w:line="324" w:lineRule="auto"/>
              <w:ind w:left="345" w:right="63" w:hanging="272"/>
              <w:rPr>
                <w:sz w:val="18"/>
              </w:rPr>
            </w:pPr>
            <w:r>
              <w:rPr>
                <w:sz w:val="18"/>
              </w:rPr>
              <w:t>《中华人民共和国政府信息公开条例》</w:t>
            </w:r>
          </w:p>
        </w:tc>
        <w:tc>
          <w:tcPr>
            <w:tcW w:w="1305" w:type="dxa"/>
          </w:tcPr>
          <w:p w14:paraId="49F7047B">
            <w:pPr>
              <w:pStyle w:val="12"/>
              <w:rPr>
                <w:rFonts w:ascii="微软雅黑"/>
                <w:sz w:val="18"/>
              </w:rPr>
            </w:pPr>
          </w:p>
          <w:p w14:paraId="56F1A68E">
            <w:pPr>
              <w:pStyle w:val="12"/>
              <w:spacing w:before="13"/>
              <w:rPr>
                <w:rFonts w:ascii="微软雅黑"/>
                <w:sz w:val="22"/>
              </w:rPr>
            </w:pPr>
          </w:p>
          <w:p w14:paraId="56F7CA7F">
            <w:pPr>
              <w:pStyle w:val="12"/>
              <w:ind w:left="91" w:right="83"/>
              <w:jc w:val="center"/>
              <w:rPr>
                <w:sz w:val="18"/>
              </w:rPr>
            </w:pPr>
            <w:r>
              <w:rPr>
                <w:rFonts w:hint="eastAsia"/>
                <w:sz w:val="18"/>
                <w:lang w:eastAsia="zh-CN"/>
              </w:rPr>
              <w:t>县</w:t>
            </w:r>
            <w:r>
              <w:rPr>
                <w:sz w:val="18"/>
              </w:rPr>
              <w:t>卫生健康局</w:t>
            </w:r>
          </w:p>
        </w:tc>
        <w:tc>
          <w:tcPr>
            <w:tcW w:w="1920" w:type="dxa"/>
          </w:tcPr>
          <w:p w14:paraId="4FBDBA94">
            <w:pPr>
              <w:pStyle w:val="12"/>
              <w:rPr>
                <w:rFonts w:ascii="微软雅黑"/>
                <w:sz w:val="18"/>
              </w:rPr>
            </w:pPr>
          </w:p>
          <w:p w14:paraId="3A5ABB12">
            <w:pPr>
              <w:pStyle w:val="12"/>
              <w:spacing w:before="4"/>
              <w:rPr>
                <w:rFonts w:ascii="微软雅黑"/>
                <w:sz w:val="14"/>
              </w:rPr>
            </w:pPr>
          </w:p>
          <w:p w14:paraId="51215A80">
            <w:pPr>
              <w:pStyle w:val="12"/>
              <w:spacing w:line="324" w:lineRule="auto"/>
              <w:ind w:left="284" w:right="48" w:hanging="226"/>
              <w:rPr>
                <w:sz w:val="18"/>
              </w:rPr>
            </w:pPr>
            <w:r>
              <w:rPr>
                <w:sz w:val="18"/>
              </w:rPr>
              <w:t>信息形成或者变更之日起 20 个工作日内</w:t>
            </w:r>
          </w:p>
        </w:tc>
        <w:tc>
          <w:tcPr>
            <w:tcW w:w="1440" w:type="dxa"/>
          </w:tcPr>
          <w:p w14:paraId="5850925A">
            <w:pPr>
              <w:pStyle w:val="12"/>
              <w:rPr>
                <w:rFonts w:ascii="微软雅黑"/>
                <w:sz w:val="18"/>
              </w:rPr>
            </w:pPr>
          </w:p>
          <w:p w14:paraId="44A4D7FD">
            <w:pPr>
              <w:pStyle w:val="12"/>
              <w:spacing w:before="4"/>
              <w:rPr>
                <w:rFonts w:ascii="微软雅黑"/>
                <w:sz w:val="14"/>
              </w:rPr>
            </w:pPr>
          </w:p>
          <w:p w14:paraId="096BC788">
            <w:pPr>
              <w:pStyle w:val="12"/>
              <w:numPr>
                <w:ilvl w:val="0"/>
                <w:numId w:val="549"/>
              </w:numPr>
              <w:tabs>
                <w:tab w:val="left" w:pos="452"/>
              </w:tabs>
              <w:spacing w:before="0" w:after="0" w:line="240" w:lineRule="auto"/>
              <w:ind w:left="451" w:right="0" w:hanging="182"/>
              <w:jc w:val="left"/>
              <w:rPr>
                <w:sz w:val="18"/>
              </w:rPr>
            </w:pPr>
            <w:r>
              <w:rPr>
                <w:sz w:val="18"/>
              </w:rPr>
              <w:t>政府网站</w:t>
            </w:r>
          </w:p>
        </w:tc>
        <w:tc>
          <w:tcPr>
            <w:tcW w:w="705" w:type="dxa"/>
          </w:tcPr>
          <w:p w14:paraId="63AB4D01">
            <w:pPr>
              <w:pStyle w:val="12"/>
              <w:rPr>
                <w:rFonts w:ascii="微软雅黑"/>
                <w:sz w:val="18"/>
              </w:rPr>
            </w:pPr>
          </w:p>
          <w:p w14:paraId="3CE20AEF">
            <w:pPr>
              <w:pStyle w:val="12"/>
              <w:spacing w:before="13"/>
              <w:rPr>
                <w:rFonts w:ascii="微软雅黑"/>
                <w:sz w:val="22"/>
              </w:rPr>
            </w:pPr>
          </w:p>
          <w:p w14:paraId="20B36FD7">
            <w:pPr>
              <w:pStyle w:val="12"/>
              <w:ind w:left="260"/>
              <w:rPr>
                <w:sz w:val="18"/>
              </w:rPr>
            </w:pPr>
            <w:r>
              <w:rPr>
                <w:sz w:val="18"/>
              </w:rPr>
              <w:t>√</w:t>
            </w:r>
          </w:p>
        </w:tc>
        <w:tc>
          <w:tcPr>
            <w:tcW w:w="630" w:type="dxa"/>
          </w:tcPr>
          <w:p w14:paraId="5958C68D">
            <w:pPr>
              <w:pStyle w:val="12"/>
              <w:rPr>
                <w:rFonts w:ascii="Times New Roman"/>
                <w:sz w:val="18"/>
              </w:rPr>
            </w:pPr>
          </w:p>
        </w:tc>
        <w:tc>
          <w:tcPr>
            <w:tcW w:w="675" w:type="dxa"/>
          </w:tcPr>
          <w:p w14:paraId="48D4CD52">
            <w:pPr>
              <w:pStyle w:val="12"/>
              <w:rPr>
                <w:rFonts w:ascii="微软雅黑"/>
                <w:sz w:val="18"/>
              </w:rPr>
            </w:pPr>
          </w:p>
          <w:p w14:paraId="3B8B18C5">
            <w:pPr>
              <w:pStyle w:val="12"/>
              <w:spacing w:before="13"/>
              <w:rPr>
                <w:rFonts w:ascii="微软雅黑"/>
                <w:sz w:val="22"/>
              </w:rPr>
            </w:pPr>
          </w:p>
          <w:p w14:paraId="538E86B6">
            <w:pPr>
              <w:pStyle w:val="12"/>
              <w:ind w:left="6"/>
              <w:jc w:val="center"/>
              <w:rPr>
                <w:sz w:val="18"/>
              </w:rPr>
            </w:pPr>
            <w:r>
              <w:rPr>
                <w:sz w:val="18"/>
              </w:rPr>
              <w:t>√</w:t>
            </w:r>
          </w:p>
        </w:tc>
        <w:tc>
          <w:tcPr>
            <w:tcW w:w="705" w:type="dxa"/>
          </w:tcPr>
          <w:p w14:paraId="19673CED">
            <w:pPr>
              <w:pStyle w:val="12"/>
              <w:rPr>
                <w:rFonts w:ascii="Times New Roman"/>
                <w:sz w:val="18"/>
              </w:rPr>
            </w:pPr>
          </w:p>
        </w:tc>
        <w:tc>
          <w:tcPr>
            <w:tcW w:w="1440" w:type="dxa"/>
          </w:tcPr>
          <w:p w14:paraId="5B23989D">
            <w:pPr>
              <w:pStyle w:val="12"/>
              <w:rPr>
                <w:rFonts w:ascii="微软雅黑"/>
                <w:sz w:val="18"/>
              </w:rPr>
            </w:pPr>
          </w:p>
          <w:p w14:paraId="04555CA3">
            <w:pPr>
              <w:pStyle w:val="12"/>
              <w:spacing w:before="13"/>
              <w:rPr>
                <w:rFonts w:ascii="微软雅黑"/>
                <w:sz w:val="22"/>
              </w:rPr>
            </w:pPr>
          </w:p>
          <w:p w14:paraId="7ECEF0A0">
            <w:pPr>
              <w:pStyle w:val="12"/>
              <w:ind w:left="384" w:right="376"/>
              <w:jc w:val="center"/>
              <w:rPr>
                <w:rFonts w:hint="eastAsia" w:eastAsia="宋体"/>
                <w:sz w:val="18"/>
                <w:lang w:eastAsia="zh-CN"/>
              </w:rPr>
            </w:pPr>
            <w:r>
              <w:rPr>
                <w:rFonts w:hint="eastAsia"/>
                <w:sz w:val="18"/>
                <w:lang w:eastAsia="zh-CN"/>
              </w:rPr>
              <w:t>7319915</w:t>
            </w:r>
          </w:p>
        </w:tc>
      </w:tr>
      <w:tr w14:paraId="10045D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25" w:hRule="atLeast"/>
        </w:trPr>
        <w:tc>
          <w:tcPr>
            <w:tcW w:w="493" w:type="dxa"/>
          </w:tcPr>
          <w:p w14:paraId="650A21A7">
            <w:pPr>
              <w:pStyle w:val="12"/>
              <w:rPr>
                <w:rFonts w:ascii="微软雅黑"/>
                <w:sz w:val="18"/>
              </w:rPr>
            </w:pPr>
          </w:p>
          <w:p w14:paraId="7B073AD4">
            <w:pPr>
              <w:pStyle w:val="12"/>
              <w:rPr>
                <w:rFonts w:ascii="微软雅黑"/>
                <w:sz w:val="18"/>
              </w:rPr>
            </w:pPr>
          </w:p>
          <w:p w14:paraId="4CCEC55E">
            <w:pPr>
              <w:pStyle w:val="12"/>
              <w:spacing w:before="16"/>
              <w:rPr>
                <w:rFonts w:ascii="微软雅黑"/>
                <w:sz w:val="25"/>
              </w:rPr>
            </w:pPr>
          </w:p>
          <w:p w14:paraId="55573B9E">
            <w:pPr>
              <w:pStyle w:val="12"/>
              <w:spacing w:before="1"/>
              <w:ind w:left="136" w:right="126"/>
              <w:jc w:val="center"/>
              <w:rPr>
                <w:sz w:val="18"/>
              </w:rPr>
            </w:pPr>
            <w:r>
              <w:rPr>
                <w:sz w:val="18"/>
              </w:rPr>
              <w:t>10</w:t>
            </w:r>
          </w:p>
        </w:tc>
        <w:tc>
          <w:tcPr>
            <w:tcW w:w="765" w:type="dxa"/>
          </w:tcPr>
          <w:p w14:paraId="39E301E6">
            <w:pPr>
              <w:pStyle w:val="12"/>
              <w:rPr>
                <w:rFonts w:ascii="微软雅黑"/>
                <w:sz w:val="18"/>
              </w:rPr>
            </w:pPr>
          </w:p>
          <w:p w14:paraId="3E5569AD">
            <w:pPr>
              <w:pStyle w:val="12"/>
              <w:rPr>
                <w:rFonts w:ascii="微软雅黑"/>
                <w:sz w:val="18"/>
              </w:rPr>
            </w:pPr>
          </w:p>
          <w:p w14:paraId="1D701C4A">
            <w:pPr>
              <w:pStyle w:val="12"/>
              <w:spacing w:before="16"/>
              <w:rPr>
                <w:rFonts w:ascii="微软雅黑"/>
                <w:sz w:val="25"/>
              </w:rPr>
            </w:pPr>
          </w:p>
          <w:p w14:paraId="6B1ADE20">
            <w:pPr>
              <w:pStyle w:val="12"/>
              <w:spacing w:before="1"/>
              <w:ind w:left="20"/>
              <w:rPr>
                <w:sz w:val="18"/>
              </w:rPr>
            </w:pPr>
            <w:r>
              <w:rPr>
                <w:sz w:val="18"/>
              </w:rPr>
              <w:t>人事管理</w:t>
            </w:r>
          </w:p>
        </w:tc>
        <w:tc>
          <w:tcPr>
            <w:tcW w:w="1590" w:type="dxa"/>
          </w:tcPr>
          <w:p w14:paraId="19DD316B">
            <w:pPr>
              <w:pStyle w:val="12"/>
              <w:rPr>
                <w:rFonts w:ascii="微软雅黑"/>
                <w:sz w:val="18"/>
              </w:rPr>
            </w:pPr>
          </w:p>
          <w:p w14:paraId="0065C297">
            <w:pPr>
              <w:pStyle w:val="12"/>
              <w:rPr>
                <w:rFonts w:ascii="微软雅黑"/>
                <w:sz w:val="18"/>
              </w:rPr>
            </w:pPr>
          </w:p>
          <w:p w14:paraId="16DDFF06">
            <w:pPr>
              <w:pStyle w:val="12"/>
              <w:spacing w:before="16"/>
              <w:rPr>
                <w:rFonts w:ascii="微软雅黑"/>
                <w:sz w:val="25"/>
              </w:rPr>
            </w:pPr>
          </w:p>
          <w:p w14:paraId="6E8B4D59">
            <w:pPr>
              <w:pStyle w:val="12"/>
              <w:spacing w:before="1"/>
              <w:ind w:left="8"/>
              <w:jc w:val="center"/>
              <w:rPr>
                <w:sz w:val="18"/>
              </w:rPr>
            </w:pPr>
            <w:r>
              <w:rPr>
                <w:spacing w:val="-8"/>
                <w:sz w:val="18"/>
              </w:rPr>
              <w:t>人员招聘、职称考核</w:t>
            </w:r>
          </w:p>
        </w:tc>
        <w:tc>
          <w:tcPr>
            <w:tcW w:w="1830" w:type="dxa"/>
          </w:tcPr>
          <w:p w14:paraId="0F689BC9">
            <w:pPr>
              <w:pStyle w:val="12"/>
              <w:numPr>
                <w:ilvl w:val="0"/>
                <w:numId w:val="550"/>
              </w:numPr>
              <w:tabs>
                <w:tab w:val="left" w:pos="198"/>
              </w:tabs>
              <w:spacing w:before="49" w:after="0" w:line="324" w:lineRule="auto"/>
              <w:ind w:left="15" w:right="2" w:firstLine="0"/>
              <w:jc w:val="left"/>
              <w:rPr>
                <w:sz w:val="18"/>
              </w:rPr>
            </w:pPr>
            <w:r>
              <w:rPr>
                <w:spacing w:val="-2"/>
                <w:sz w:val="18"/>
              </w:rPr>
              <w:t>公立医院、事业单位</w:t>
            </w:r>
            <w:r>
              <w:rPr>
                <w:sz w:val="18"/>
              </w:rPr>
              <w:t>招聘</w:t>
            </w:r>
          </w:p>
          <w:p w14:paraId="486B15F7">
            <w:pPr>
              <w:pStyle w:val="12"/>
              <w:spacing w:before="1"/>
              <w:ind w:left="13" w:right="2"/>
              <w:jc w:val="center"/>
              <w:rPr>
                <w:sz w:val="18"/>
              </w:rPr>
            </w:pPr>
            <w:r>
              <w:rPr>
                <w:sz w:val="18"/>
              </w:rPr>
              <w:t>名医评选</w:t>
            </w:r>
          </w:p>
          <w:p w14:paraId="59DA4773">
            <w:pPr>
              <w:pStyle w:val="12"/>
              <w:numPr>
                <w:ilvl w:val="0"/>
                <w:numId w:val="550"/>
              </w:numPr>
              <w:tabs>
                <w:tab w:val="left" w:pos="198"/>
              </w:tabs>
              <w:spacing w:before="82" w:after="0" w:line="324" w:lineRule="auto"/>
              <w:ind w:left="15" w:right="2" w:firstLine="0"/>
              <w:jc w:val="left"/>
              <w:rPr>
                <w:sz w:val="18"/>
              </w:rPr>
            </w:pPr>
            <w:r>
              <w:rPr>
                <w:spacing w:val="-2"/>
                <w:sz w:val="18"/>
              </w:rPr>
              <w:t>初中级卫生专业技术</w:t>
            </w:r>
            <w:r>
              <w:rPr>
                <w:sz w:val="18"/>
              </w:rPr>
              <w:t>资格考试工作</w:t>
            </w:r>
          </w:p>
          <w:p w14:paraId="4F99DEB7">
            <w:pPr>
              <w:pStyle w:val="12"/>
              <w:numPr>
                <w:ilvl w:val="0"/>
                <w:numId w:val="550"/>
              </w:numPr>
              <w:tabs>
                <w:tab w:val="left" w:pos="198"/>
              </w:tabs>
              <w:spacing w:before="1" w:after="0" w:line="240" w:lineRule="auto"/>
              <w:ind w:left="197" w:right="0" w:hanging="187"/>
              <w:jc w:val="left"/>
              <w:rPr>
                <w:sz w:val="18"/>
              </w:rPr>
            </w:pPr>
            <w:r>
              <w:rPr>
                <w:spacing w:val="-2"/>
                <w:sz w:val="18"/>
              </w:rPr>
              <w:t>卫生系列高级专业技</w:t>
            </w:r>
          </w:p>
          <w:p w14:paraId="1BC695A0">
            <w:pPr>
              <w:pStyle w:val="12"/>
              <w:spacing w:before="2" w:line="310" w:lineRule="atLeast"/>
              <w:ind w:left="15" w:right="2"/>
              <w:jc w:val="center"/>
              <w:rPr>
                <w:sz w:val="18"/>
              </w:rPr>
            </w:pPr>
            <w:r>
              <w:rPr>
                <w:sz w:val="18"/>
              </w:rPr>
              <w:t>术职务任职资格评审工作</w:t>
            </w:r>
          </w:p>
        </w:tc>
        <w:tc>
          <w:tcPr>
            <w:tcW w:w="1950" w:type="dxa"/>
          </w:tcPr>
          <w:p w14:paraId="39A60825">
            <w:pPr>
              <w:pStyle w:val="12"/>
              <w:rPr>
                <w:rFonts w:ascii="微软雅黑"/>
                <w:sz w:val="18"/>
              </w:rPr>
            </w:pPr>
          </w:p>
          <w:p w14:paraId="6F5DCA90">
            <w:pPr>
              <w:pStyle w:val="12"/>
              <w:rPr>
                <w:rFonts w:ascii="微软雅黑"/>
                <w:sz w:val="18"/>
              </w:rPr>
            </w:pPr>
          </w:p>
          <w:p w14:paraId="56FAA660">
            <w:pPr>
              <w:pStyle w:val="12"/>
              <w:spacing w:before="8"/>
              <w:rPr>
                <w:rFonts w:ascii="微软雅黑"/>
                <w:sz w:val="17"/>
              </w:rPr>
            </w:pPr>
          </w:p>
          <w:p w14:paraId="415BCC6D">
            <w:pPr>
              <w:pStyle w:val="12"/>
              <w:spacing w:line="324" w:lineRule="auto"/>
              <w:ind w:left="345" w:right="63" w:hanging="272"/>
              <w:rPr>
                <w:sz w:val="18"/>
              </w:rPr>
            </w:pPr>
            <w:r>
              <w:rPr>
                <w:sz w:val="18"/>
              </w:rPr>
              <w:t>《中华人民共和国政府信息公开条例》</w:t>
            </w:r>
          </w:p>
        </w:tc>
        <w:tc>
          <w:tcPr>
            <w:tcW w:w="1305" w:type="dxa"/>
          </w:tcPr>
          <w:p w14:paraId="29E7FC19">
            <w:pPr>
              <w:pStyle w:val="12"/>
              <w:rPr>
                <w:rFonts w:ascii="微软雅黑"/>
                <w:sz w:val="18"/>
              </w:rPr>
            </w:pPr>
          </w:p>
          <w:p w14:paraId="492AB12F">
            <w:pPr>
              <w:pStyle w:val="12"/>
              <w:rPr>
                <w:rFonts w:ascii="微软雅黑"/>
                <w:sz w:val="18"/>
              </w:rPr>
            </w:pPr>
          </w:p>
          <w:p w14:paraId="21FA8484">
            <w:pPr>
              <w:pStyle w:val="12"/>
              <w:spacing w:before="16"/>
              <w:rPr>
                <w:rFonts w:ascii="微软雅黑"/>
                <w:sz w:val="25"/>
              </w:rPr>
            </w:pPr>
          </w:p>
          <w:p w14:paraId="2E85440A">
            <w:pPr>
              <w:pStyle w:val="12"/>
              <w:spacing w:before="1"/>
              <w:ind w:left="91" w:right="83"/>
              <w:jc w:val="center"/>
              <w:rPr>
                <w:sz w:val="18"/>
              </w:rPr>
            </w:pPr>
            <w:r>
              <w:rPr>
                <w:rFonts w:hint="eastAsia"/>
                <w:sz w:val="18"/>
                <w:lang w:eastAsia="zh-CN"/>
              </w:rPr>
              <w:t>县</w:t>
            </w:r>
            <w:r>
              <w:rPr>
                <w:sz w:val="18"/>
              </w:rPr>
              <w:t>卫生健康局</w:t>
            </w:r>
          </w:p>
        </w:tc>
        <w:tc>
          <w:tcPr>
            <w:tcW w:w="1920" w:type="dxa"/>
          </w:tcPr>
          <w:p w14:paraId="083BFFD2">
            <w:pPr>
              <w:pStyle w:val="12"/>
              <w:rPr>
                <w:rFonts w:ascii="微软雅黑"/>
                <w:sz w:val="18"/>
              </w:rPr>
            </w:pPr>
          </w:p>
          <w:p w14:paraId="06D4DFA0">
            <w:pPr>
              <w:pStyle w:val="12"/>
              <w:rPr>
                <w:rFonts w:ascii="微软雅黑"/>
                <w:sz w:val="18"/>
              </w:rPr>
            </w:pPr>
          </w:p>
          <w:p w14:paraId="1DAEE7F9">
            <w:pPr>
              <w:pStyle w:val="12"/>
              <w:spacing w:before="8"/>
              <w:rPr>
                <w:rFonts w:ascii="微软雅黑"/>
                <w:sz w:val="17"/>
              </w:rPr>
            </w:pPr>
          </w:p>
          <w:p w14:paraId="27F40807">
            <w:pPr>
              <w:pStyle w:val="12"/>
              <w:spacing w:line="324" w:lineRule="auto"/>
              <w:ind w:left="284" w:right="48" w:hanging="226"/>
              <w:rPr>
                <w:sz w:val="18"/>
              </w:rPr>
            </w:pPr>
            <w:r>
              <w:rPr>
                <w:sz w:val="18"/>
              </w:rPr>
              <w:t>信息形成或者变更之日起 20 个工作日内</w:t>
            </w:r>
          </w:p>
        </w:tc>
        <w:tc>
          <w:tcPr>
            <w:tcW w:w="1440" w:type="dxa"/>
          </w:tcPr>
          <w:p w14:paraId="49113E85">
            <w:pPr>
              <w:pStyle w:val="12"/>
              <w:rPr>
                <w:rFonts w:ascii="微软雅黑"/>
                <w:sz w:val="18"/>
              </w:rPr>
            </w:pPr>
          </w:p>
          <w:p w14:paraId="2A6C4C28">
            <w:pPr>
              <w:pStyle w:val="12"/>
              <w:rPr>
                <w:rFonts w:ascii="微软雅黑"/>
                <w:sz w:val="18"/>
              </w:rPr>
            </w:pPr>
          </w:p>
          <w:p w14:paraId="341738BF">
            <w:pPr>
              <w:pStyle w:val="12"/>
              <w:spacing w:before="8"/>
              <w:rPr>
                <w:rFonts w:ascii="微软雅黑"/>
                <w:sz w:val="17"/>
              </w:rPr>
            </w:pPr>
          </w:p>
          <w:p w14:paraId="51125136">
            <w:pPr>
              <w:pStyle w:val="12"/>
              <w:numPr>
                <w:ilvl w:val="0"/>
                <w:numId w:val="551"/>
              </w:numPr>
              <w:tabs>
                <w:tab w:val="left" w:pos="452"/>
              </w:tabs>
              <w:spacing w:before="0" w:after="0" w:line="240" w:lineRule="auto"/>
              <w:ind w:left="451" w:right="0" w:hanging="182"/>
              <w:jc w:val="left"/>
              <w:rPr>
                <w:sz w:val="18"/>
              </w:rPr>
            </w:pPr>
            <w:r>
              <w:rPr>
                <w:sz w:val="18"/>
              </w:rPr>
              <w:t>政府网站</w:t>
            </w:r>
          </w:p>
        </w:tc>
        <w:tc>
          <w:tcPr>
            <w:tcW w:w="705" w:type="dxa"/>
          </w:tcPr>
          <w:p w14:paraId="5C66DF1C">
            <w:pPr>
              <w:pStyle w:val="12"/>
              <w:rPr>
                <w:rFonts w:ascii="微软雅黑"/>
                <w:sz w:val="18"/>
              </w:rPr>
            </w:pPr>
          </w:p>
          <w:p w14:paraId="6AA5BE8E">
            <w:pPr>
              <w:pStyle w:val="12"/>
              <w:rPr>
                <w:rFonts w:ascii="微软雅黑"/>
                <w:sz w:val="18"/>
              </w:rPr>
            </w:pPr>
          </w:p>
          <w:p w14:paraId="5A3B2DCB">
            <w:pPr>
              <w:pStyle w:val="12"/>
              <w:spacing w:before="16"/>
              <w:rPr>
                <w:rFonts w:ascii="微软雅黑"/>
                <w:sz w:val="25"/>
              </w:rPr>
            </w:pPr>
          </w:p>
          <w:p w14:paraId="7F25EB66">
            <w:pPr>
              <w:pStyle w:val="12"/>
              <w:spacing w:before="1"/>
              <w:ind w:left="260"/>
              <w:rPr>
                <w:sz w:val="18"/>
              </w:rPr>
            </w:pPr>
            <w:r>
              <w:rPr>
                <w:sz w:val="18"/>
              </w:rPr>
              <w:t>√</w:t>
            </w:r>
          </w:p>
        </w:tc>
        <w:tc>
          <w:tcPr>
            <w:tcW w:w="630" w:type="dxa"/>
          </w:tcPr>
          <w:p w14:paraId="79C8A60D">
            <w:pPr>
              <w:pStyle w:val="12"/>
              <w:rPr>
                <w:rFonts w:ascii="Times New Roman"/>
                <w:sz w:val="18"/>
              </w:rPr>
            </w:pPr>
          </w:p>
        </w:tc>
        <w:tc>
          <w:tcPr>
            <w:tcW w:w="675" w:type="dxa"/>
          </w:tcPr>
          <w:p w14:paraId="2171472D">
            <w:pPr>
              <w:pStyle w:val="12"/>
              <w:rPr>
                <w:rFonts w:ascii="微软雅黑"/>
                <w:sz w:val="18"/>
              </w:rPr>
            </w:pPr>
          </w:p>
          <w:p w14:paraId="6DFE56D5">
            <w:pPr>
              <w:pStyle w:val="12"/>
              <w:rPr>
                <w:rFonts w:ascii="微软雅黑"/>
                <w:sz w:val="18"/>
              </w:rPr>
            </w:pPr>
          </w:p>
          <w:p w14:paraId="34FBCF5B">
            <w:pPr>
              <w:pStyle w:val="12"/>
              <w:spacing w:before="16"/>
              <w:rPr>
                <w:rFonts w:ascii="微软雅黑"/>
                <w:sz w:val="25"/>
              </w:rPr>
            </w:pPr>
          </w:p>
          <w:p w14:paraId="3EB88E87">
            <w:pPr>
              <w:pStyle w:val="12"/>
              <w:spacing w:before="1"/>
              <w:ind w:left="6"/>
              <w:jc w:val="center"/>
              <w:rPr>
                <w:sz w:val="18"/>
              </w:rPr>
            </w:pPr>
            <w:r>
              <w:rPr>
                <w:sz w:val="18"/>
              </w:rPr>
              <w:t>√</w:t>
            </w:r>
          </w:p>
        </w:tc>
        <w:tc>
          <w:tcPr>
            <w:tcW w:w="705" w:type="dxa"/>
          </w:tcPr>
          <w:p w14:paraId="1EA5EBC8">
            <w:pPr>
              <w:pStyle w:val="12"/>
              <w:rPr>
                <w:rFonts w:ascii="Times New Roman"/>
                <w:sz w:val="18"/>
              </w:rPr>
            </w:pPr>
          </w:p>
        </w:tc>
        <w:tc>
          <w:tcPr>
            <w:tcW w:w="1440" w:type="dxa"/>
          </w:tcPr>
          <w:p w14:paraId="13221A27">
            <w:pPr>
              <w:pStyle w:val="12"/>
              <w:rPr>
                <w:rFonts w:ascii="微软雅黑"/>
                <w:sz w:val="18"/>
              </w:rPr>
            </w:pPr>
          </w:p>
          <w:p w14:paraId="678B57E2">
            <w:pPr>
              <w:pStyle w:val="12"/>
              <w:rPr>
                <w:rFonts w:ascii="微软雅黑"/>
                <w:sz w:val="18"/>
              </w:rPr>
            </w:pPr>
          </w:p>
          <w:p w14:paraId="0C7CB156">
            <w:pPr>
              <w:pStyle w:val="12"/>
              <w:spacing w:before="16"/>
              <w:rPr>
                <w:rFonts w:ascii="微软雅黑"/>
                <w:sz w:val="25"/>
              </w:rPr>
            </w:pPr>
          </w:p>
          <w:p w14:paraId="4D3283BD">
            <w:pPr>
              <w:pStyle w:val="12"/>
              <w:spacing w:before="1"/>
              <w:ind w:left="384" w:right="376"/>
              <w:jc w:val="center"/>
              <w:rPr>
                <w:rFonts w:hint="eastAsia" w:eastAsia="宋体"/>
                <w:sz w:val="18"/>
                <w:lang w:eastAsia="zh-CN"/>
              </w:rPr>
            </w:pPr>
            <w:r>
              <w:rPr>
                <w:rFonts w:hint="eastAsia"/>
                <w:sz w:val="18"/>
                <w:lang w:eastAsia="zh-CN"/>
              </w:rPr>
              <w:t>7319915</w:t>
            </w:r>
          </w:p>
        </w:tc>
      </w:tr>
      <w:tr w14:paraId="69866C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2" w:hRule="atLeast"/>
        </w:trPr>
        <w:tc>
          <w:tcPr>
            <w:tcW w:w="493" w:type="dxa"/>
            <w:tcBorders>
              <w:bottom w:val="nil"/>
            </w:tcBorders>
          </w:tcPr>
          <w:p w14:paraId="3139918E">
            <w:pPr>
              <w:pStyle w:val="12"/>
              <w:spacing w:before="3"/>
              <w:rPr>
                <w:rFonts w:ascii="微软雅黑"/>
                <w:sz w:val="11"/>
              </w:rPr>
            </w:pPr>
          </w:p>
          <w:p w14:paraId="0B476DC5">
            <w:pPr>
              <w:pStyle w:val="12"/>
              <w:ind w:left="136" w:right="126"/>
              <w:jc w:val="center"/>
              <w:rPr>
                <w:sz w:val="18"/>
              </w:rPr>
            </w:pPr>
            <w:r>
              <w:rPr>
                <w:sz w:val="18"/>
              </w:rPr>
              <w:t>11</w:t>
            </w:r>
          </w:p>
        </w:tc>
        <w:tc>
          <w:tcPr>
            <w:tcW w:w="765" w:type="dxa"/>
            <w:tcBorders>
              <w:bottom w:val="nil"/>
            </w:tcBorders>
          </w:tcPr>
          <w:p w14:paraId="77B01208">
            <w:pPr>
              <w:pStyle w:val="12"/>
              <w:spacing w:before="3"/>
              <w:rPr>
                <w:rFonts w:ascii="微软雅黑"/>
                <w:sz w:val="11"/>
              </w:rPr>
            </w:pPr>
          </w:p>
          <w:p w14:paraId="6572BA2A">
            <w:pPr>
              <w:pStyle w:val="12"/>
              <w:ind w:left="20"/>
              <w:rPr>
                <w:sz w:val="18"/>
              </w:rPr>
            </w:pPr>
            <w:r>
              <w:rPr>
                <w:sz w:val="18"/>
              </w:rPr>
              <w:t>疾病防控</w:t>
            </w:r>
          </w:p>
        </w:tc>
        <w:tc>
          <w:tcPr>
            <w:tcW w:w="1590" w:type="dxa"/>
          </w:tcPr>
          <w:p w14:paraId="3F2B7884">
            <w:pPr>
              <w:pStyle w:val="12"/>
              <w:spacing w:before="50"/>
              <w:ind w:left="8"/>
              <w:jc w:val="center"/>
              <w:rPr>
                <w:sz w:val="18"/>
              </w:rPr>
            </w:pPr>
            <w:r>
              <w:rPr>
                <w:sz w:val="18"/>
              </w:rPr>
              <w:t>公共卫生</w:t>
            </w:r>
          </w:p>
          <w:p w14:paraId="6A2E46DF">
            <w:pPr>
              <w:pStyle w:val="12"/>
              <w:spacing w:before="81"/>
              <w:ind w:left="8"/>
              <w:jc w:val="center"/>
              <w:rPr>
                <w:sz w:val="18"/>
              </w:rPr>
            </w:pPr>
            <w:r>
              <w:rPr>
                <w:sz w:val="18"/>
              </w:rPr>
              <w:t>管理</w:t>
            </w:r>
          </w:p>
        </w:tc>
        <w:tc>
          <w:tcPr>
            <w:tcW w:w="1830" w:type="dxa"/>
          </w:tcPr>
          <w:p w14:paraId="3F9B2217">
            <w:pPr>
              <w:pStyle w:val="12"/>
              <w:spacing w:before="50"/>
              <w:ind w:left="11"/>
              <w:jc w:val="center"/>
              <w:rPr>
                <w:sz w:val="18"/>
              </w:rPr>
            </w:pPr>
            <w:r>
              <w:rPr>
                <w:sz w:val="18"/>
              </w:rPr>
              <w:t>1.基本公共卫生服务管</w:t>
            </w:r>
          </w:p>
          <w:p w14:paraId="14C2B26C">
            <w:pPr>
              <w:pStyle w:val="12"/>
              <w:spacing w:before="81"/>
              <w:ind w:left="10" w:right="2"/>
              <w:jc w:val="center"/>
              <w:rPr>
                <w:sz w:val="18"/>
              </w:rPr>
            </w:pPr>
            <w:r>
              <w:rPr>
                <w:sz w:val="18"/>
              </w:rPr>
              <w:t>理相关文件政策</w:t>
            </w:r>
          </w:p>
        </w:tc>
        <w:tc>
          <w:tcPr>
            <w:tcW w:w="1950" w:type="dxa"/>
          </w:tcPr>
          <w:p w14:paraId="3EF102E2">
            <w:pPr>
              <w:pStyle w:val="12"/>
              <w:spacing w:before="50"/>
              <w:ind w:left="11" w:right="3"/>
              <w:jc w:val="center"/>
              <w:rPr>
                <w:sz w:val="18"/>
              </w:rPr>
            </w:pPr>
            <w:r>
              <w:rPr>
                <w:sz w:val="18"/>
              </w:rPr>
              <w:t>《中华人民共和国政府</w:t>
            </w:r>
          </w:p>
          <w:p w14:paraId="7E767EF5">
            <w:pPr>
              <w:pStyle w:val="12"/>
              <w:spacing w:before="81"/>
              <w:ind w:left="14" w:right="3"/>
              <w:jc w:val="center"/>
              <w:rPr>
                <w:sz w:val="18"/>
              </w:rPr>
            </w:pPr>
            <w:r>
              <w:rPr>
                <w:sz w:val="18"/>
              </w:rPr>
              <w:t>信息公开条例》</w:t>
            </w:r>
          </w:p>
        </w:tc>
        <w:tc>
          <w:tcPr>
            <w:tcW w:w="1305" w:type="dxa"/>
          </w:tcPr>
          <w:p w14:paraId="19B64C48">
            <w:pPr>
              <w:pStyle w:val="12"/>
              <w:spacing w:before="3"/>
              <w:rPr>
                <w:rFonts w:ascii="微软雅黑"/>
                <w:sz w:val="11"/>
              </w:rPr>
            </w:pPr>
          </w:p>
          <w:p w14:paraId="50E536D0">
            <w:pPr>
              <w:pStyle w:val="12"/>
              <w:ind w:left="91" w:right="83"/>
              <w:jc w:val="center"/>
              <w:rPr>
                <w:sz w:val="18"/>
              </w:rPr>
            </w:pPr>
            <w:r>
              <w:rPr>
                <w:rFonts w:hint="eastAsia"/>
                <w:sz w:val="18"/>
                <w:lang w:eastAsia="zh-CN"/>
              </w:rPr>
              <w:t>县</w:t>
            </w:r>
            <w:r>
              <w:rPr>
                <w:sz w:val="18"/>
              </w:rPr>
              <w:t>卫生健康局</w:t>
            </w:r>
          </w:p>
        </w:tc>
        <w:tc>
          <w:tcPr>
            <w:tcW w:w="1920" w:type="dxa"/>
          </w:tcPr>
          <w:p w14:paraId="2C21886B">
            <w:pPr>
              <w:pStyle w:val="12"/>
              <w:spacing w:before="50"/>
              <w:ind w:left="39" w:right="31"/>
              <w:jc w:val="center"/>
              <w:rPr>
                <w:sz w:val="18"/>
              </w:rPr>
            </w:pPr>
            <w:r>
              <w:rPr>
                <w:sz w:val="18"/>
              </w:rPr>
              <w:t>信息形成或者变更之日</w:t>
            </w:r>
          </w:p>
          <w:p w14:paraId="767A5866">
            <w:pPr>
              <w:pStyle w:val="12"/>
              <w:spacing w:before="81"/>
              <w:ind w:left="39" w:right="31"/>
              <w:jc w:val="center"/>
              <w:rPr>
                <w:sz w:val="18"/>
              </w:rPr>
            </w:pPr>
            <w:r>
              <w:rPr>
                <w:sz w:val="18"/>
              </w:rPr>
              <w:t>起 20 个工作日内</w:t>
            </w:r>
          </w:p>
        </w:tc>
        <w:tc>
          <w:tcPr>
            <w:tcW w:w="1440" w:type="dxa"/>
          </w:tcPr>
          <w:p w14:paraId="75B6B573">
            <w:pPr>
              <w:pStyle w:val="12"/>
              <w:numPr>
                <w:ilvl w:val="0"/>
                <w:numId w:val="552"/>
              </w:numPr>
              <w:tabs>
                <w:tab w:val="left" w:pos="452"/>
              </w:tabs>
              <w:spacing w:before="50" w:after="0" w:line="240" w:lineRule="auto"/>
              <w:ind w:left="451" w:right="0" w:hanging="182"/>
              <w:jc w:val="left"/>
              <w:rPr>
                <w:sz w:val="18"/>
              </w:rPr>
            </w:pPr>
            <w:r>
              <w:rPr>
                <w:sz w:val="18"/>
              </w:rPr>
              <w:t>政府网站</w:t>
            </w:r>
          </w:p>
        </w:tc>
        <w:tc>
          <w:tcPr>
            <w:tcW w:w="705" w:type="dxa"/>
          </w:tcPr>
          <w:p w14:paraId="23941F01">
            <w:pPr>
              <w:pStyle w:val="12"/>
              <w:spacing w:before="3"/>
              <w:rPr>
                <w:rFonts w:ascii="微软雅黑"/>
                <w:sz w:val="11"/>
              </w:rPr>
            </w:pPr>
          </w:p>
          <w:p w14:paraId="685EF4A8">
            <w:pPr>
              <w:pStyle w:val="12"/>
              <w:ind w:left="260"/>
              <w:rPr>
                <w:sz w:val="18"/>
              </w:rPr>
            </w:pPr>
            <w:r>
              <w:rPr>
                <w:sz w:val="18"/>
              </w:rPr>
              <w:t>√</w:t>
            </w:r>
          </w:p>
        </w:tc>
        <w:tc>
          <w:tcPr>
            <w:tcW w:w="630" w:type="dxa"/>
          </w:tcPr>
          <w:p w14:paraId="6599BB9B">
            <w:pPr>
              <w:pStyle w:val="12"/>
              <w:rPr>
                <w:rFonts w:ascii="Times New Roman"/>
                <w:sz w:val="18"/>
              </w:rPr>
            </w:pPr>
          </w:p>
        </w:tc>
        <w:tc>
          <w:tcPr>
            <w:tcW w:w="675" w:type="dxa"/>
          </w:tcPr>
          <w:p w14:paraId="494BA73D">
            <w:pPr>
              <w:pStyle w:val="12"/>
              <w:spacing w:before="3"/>
              <w:rPr>
                <w:rFonts w:ascii="微软雅黑"/>
                <w:sz w:val="11"/>
              </w:rPr>
            </w:pPr>
          </w:p>
          <w:p w14:paraId="7C984E0F">
            <w:pPr>
              <w:pStyle w:val="12"/>
              <w:ind w:left="6"/>
              <w:jc w:val="center"/>
              <w:rPr>
                <w:sz w:val="18"/>
              </w:rPr>
            </w:pPr>
            <w:r>
              <w:rPr>
                <w:sz w:val="18"/>
              </w:rPr>
              <w:t>√</w:t>
            </w:r>
          </w:p>
        </w:tc>
        <w:tc>
          <w:tcPr>
            <w:tcW w:w="705" w:type="dxa"/>
          </w:tcPr>
          <w:p w14:paraId="5D0BC076">
            <w:pPr>
              <w:pStyle w:val="12"/>
              <w:rPr>
                <w:rFonts w:ascii="Times New Roman"/>
                <w:sz w:val="18"/>
              </w:rPr>
            </w:pPr>
          </w:p>
        </w:tc>
        <w:tc>
          <w:tcPr>
            <w:tcW w:w="1440" w:type="dxa"/>
          </w:tcPr>
          <w:p w14:paraId="322DF98B">
            <w:pPr>
              <w:pStyle w:val="12"/>
              <w:spacing w:before="3"/>
              <w:rPr>
                <w:rFonts w:ascii="微软雅黑"/>
                <w:sz w:val="11"/>
              </w:rPr>
            </w:pPr>
          </w:p>
          <w:p w14:paraId="52CA7E5C">
            <w:pPr>
              <w:pStyle w:val="12"/>
              <w:ind w:left="384" w:right="376"/>
              <w:jc w:val="center"/>
              <w:rPr>
                <w:sz w:val="18"/>
              </w:rPr>
            </w:pPr>
            <w:r>
              <w:rPr>
                <w:rFonts w:hint="eastAsia"/>
                <w:sz w:val="18"/>
                <w:lang w:eastAsia="zh-CN"/>
              </w:rPr>
              <w:t>7319915</w:t>
            </w:r>
          </w:p>
        </w:tc>
      </w:tr>
    </w:tbl>
    <w:p w14:paraId="417E9DFB">
      <w:pPr>
        <w:spacing w:after="0"/>
        <w:jc w:val="center"/>
        <w:rPr>
          <w:sz w:val="18"/>
        </w:rPr>
        <w:sectPr>
          <w:pgSz w:w="16840" w:h="11910" w:orient="landscape"/>
          <w:pgMar w:top="720" w:right="240" w:bottom="1300" w:left="380" w:header="0" w:footer="1115" w:gutter="0"/>
          <w:cols w:space="720" w:num="1"/>
        </w:sectPr>
      </w:pPr>
    </w:p>
    <w:tbl>
      <w:tblPr>
        <w:tblStyle w:val="6"/>
        <w:tblW w:w="0" w:type="auto"/>
        <w:tblInd w:w="3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3"/>
        <w:gridCol w:w="765"/>
        <w:gridCol w:w="1590"/>
        <w:gridCol w:w="1830"/>
        <w:gridCol w:w="1950"/>
        <w:gridCol w:w="1305"/>
        <w:gridCol w:w="1920"/>
        <w:gridCol w:w="1440"/>
        <w:gridCol w:w="705"/>
        <w:gridCol w:w="630"/>
        <w:gridCol w:w="675"/>
        <w:gridCol w:w="705"/>
        <w:gridCol w:w="1440"/>
      </w:tblGrid>
      <w:tr w14:paraId="3EF123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7" w:hRule="atLeast"/>
        </w:trPr>
        <w:tc>
          <w:tcPr>
            <w:tcW w:w="493" w:type="dxa"/>
            <w:vMerge w:val="restart"/>
            <w:tcBorders>
              <w:top w:val="nil"/>
            </w:tcBorders>
          </w:tcPr>
          <w:p w14:paraId="2A52621B">
            <w:pPr>
              <w:pStyle w:val="12"/>
              <w:rPr>
                <w:rFonts w:ascii="Times New Roman"/>
                <w:sz w:val="18"/>
              </w:rPr>
            </w:pPr>
          </w:p>
        </w:tc>
        <w:tc>
          <w:tcPr>
            <w:tcW w:w="765" w:type="dxa"/>
            <w:vMerge w:val="restart"/>
            <w:tcBorders>
              <w:top w:val="nil"/>
            </w:tcBorders>
          </w:tcPr>
          <w:p w14:paraId="6A60811A">
            <w:pPr>
              <w:pStyle w:val="12"/>
              <w:rPr>
                <w:rFonts w:ascii="Times New Roman"/>
                <w:sz w:val="18"/>
              </w:rPr>
            </w:pPr>
          </w:p>
        </w:tc>
        <w:tc>
          <w:tcPr>
            <w:tcW w:w="1590" w:type="dxa"/>
          </w:tcPr>
          <w:p w14:paraId="494B9FA9">
            <w:pPr>
              <w:pStyle w:val="12"/>
              <w:rPr>
                <w:rFonts w:ascii="微软雅黑"/>
                <w:sz w:val="18"/>
              </w:rPr>
            </w:pPr>
          </w:p>
          <w:p w14:paraId="510964E5">
            <w:pPr>
              <w:pStyle w:val="12"/>
              <w:spacing w:before="1"/>
              <w:rPr>
                <w:rFonts w:ascii="微软雅黑"/>
                <w:sz w:val="10"/>
              </w:rPr>
            </w:pPr>
          </w:p>
          <w:p w14:paraId="3C8674B9">
            <w:pPr>
              <w:pStyle w:val="12"/>
              <w:spacing w:before="1"/>
              <w:ind w:left="11"/>
              <w:jc w:val="center"/>
              <w:rPr>
                <w:sz w:val="18"/>
              </w:rPr>
            </w:pPr>
            <w:r>
              <w:rPr>
                <w:sz w:val="18"/>
              </w:rPr>
              <w:t>传染病防治</w:t>
            </w:r>
          </w:p>
        </w:tc>
        <w:tc>
          <w:tcPr>
            <w:tcW w:w="1830" w:type="dxa"/>
          </w:tcPr>
          <w:p w14:paraId="0D122773">
            <w:pPr>
              <w:pStyle w:val="12"/>
              <w:spacing w:before="11"/>
              <w:rPr>
                <w:rFonts w:ascii="微软雅黑"/>
                <w:sz w:val="19"/>
              </w:rPr>
            </w:pPr>
          </w:p>
          <w:p w14:paraId="71EF1551">
            <w:pPr>
              <w:pStyle w:val="12"/>
              <w:spacing w:line="324" w:lineRule="auto"/>
              <w:ind w:left="824" w:right="2" w:hanging="809"/>
              <w:rPr>
                <w:sz w:val="18"/>
              </w:rPr>
            </w:pPr>
            <w:r>
              <w:rPr>
                <w:sz w:val="18"/>
              </w:rPr>
              <w:t>传染病防治相关文件政策</w:t>
            </w:r>
          </w:p>
        </w:tc>
        <w:tc>
          <w:tcPr>
            <w:tcW w:w="1950" w:type="dxa"/>
          </w:tcPr>
          <w:p w14:paraId="4515650F">
            <w:pPr>
              <w:pStyle w:val="12"/>
              <w:spacing w:before="11"/>
              <w:rPr>
                <w:rFonts w:ascii="微软雅黑"/>
                <w:sz w:val="19"/>
              </w:rPr>
            </w:pPr>
          </w:p>
          <w:p w14:paraId="14D46DEB">
            <w:pPr>
              <w:pStyle w:val="12"/>
              <w:spacing w:line="324" w:lineRule="auto"/>
              <w:ind w:left="345" w:right="63" w:hanging="272"/>
              <w:rPr>
                <w:sz w:val="18"/>
              </w:rPr>
            </w:pPr>
            <w:r>
              <w:rPr>
                <w:sz w:val="18"/>
              </w:rPr>
              <w:t>《中华人民共和国政府信息公开条例》</w:t>
            </w:r>
          </w:p>
        </w:tc>
        <w:tc>
          <w:tcPr>
            <w:tcW w:w="1305" w:type="dxa"/>
          </w:tcPr>
          <w:p w14:paraId="26B0255B">
            <w:pPr>
              <w:pStyle w:val="12"/>
              <w:rPr>
                <w:rFonts w:ascii="微软雅黑"/>
                <w:sz w:val="18"/>
              </w:rPr>
            </w:pPr>
          </w:p>
          <w:p w14:paraId="56533B87">
            <w:pPr>
              <w:pStyle w:val="12"/>
              <w:spacing w:before="1"/>
              <w:rPr>
                <w:rFonts w:ascii="微软雅黑"/>
                <w:sz w:val="10"/>
              </w:rPr>
            </w:pPr>
          </w:p>
          <w:p w14:paraId="6F4F08F7">
            <w:pPr>
              <w:pStyle w:val="12"/>
              <w:spacing w:before="1"/>
              <w:ind w:left="91" w:right="83"/>
              <w:jc w:val="center"/>
              <w:rPr>
                <w:sz w:val="18"/>
              </w:rPr>
            </w:pPr>
            <w:r>
              <w:rPr>
                <w:rFonts w:hint="eastAsia"/>
                <w:sz w:val="18"/>
                <w:lang w:eastAsia="zh-CN"/>
              </w:rPr>
              <w:t>县</w:t>
            </w:r>
            <w:r>
              <w:rPr>
                <w:sz w:val="18"/>
              </w:rPr>
              <w:t>卫生健康局</w:t>
            </w:r>
          </w:p>
        </w:tc>
        <w:tc>
          <w:tcPr>
            <w:tcW w:w="1920" w:type="dxa"/>
          </w:tcPr>
          <w:p w14:paraId="594B08AB">
            <w:pPr>
              <w:pStyle w:val="12"/>
              <w:spacing w:before="11"/>
              <w:rPr>
                <w:rFonts w:ascii="微软雅黑"/>
                <w:sz w:val="19"/>
              </w:rPr>
            </w:pPr>
          </w:p>
          <w:p w14:paraId="6773BE2E">
            <w:pPr>
              <w:pStyle w:val="12"/>
              <w:spacing w:line="324" w:lineRule="auto"/>
              <w:ind w:left="284" w:right="48" w:hanging="226"/>
              <w:rPr>
                <w:sz w:val="18"/>
              </w:rPr>
            </w:pPr>
            <w:r>
              <w:rPr>
                <w:sz w:val="18"/>
              </w:rPr>
              <w:t>信息形成或者变更之日起 20 个工作日内</w:t>
            </w:r>
          </w:p>
        </w:tc>
        <w:tc>
          <w:tcPr>
            <w:tcW w:w="1440" w:type="dxa"/>
          </w:tcPr>
          <w:p w14:paraId="2529BE8A">
            <w:pPr>
              <w:pStyle w:val="12"/>
              <w:spacing w:before="11"/>
              <w:rPr>
                <w:rFonts w:ascii="微软雅黑"/>
                <w:sz w:val="19"/>
              </w:rPr>
            </w:pPr>
          </w:p>
          <w:p w14:paraId="0B6A40D2">
            <w:pPr>
              <w:pStyle w:val="12"/>
              <w:numPr>
                <w:ilvl w:val="0"/>
                <w:numId w:val="553"/>
              </w:numPr>
              <w:tabs>
                <w:tab w:val="left" w:pos="452"/>
              </w:tabs>
              <w:spacing w:before="0" w:after="0" w:line="240" w:lineRule="auto"/>
              <w:ind w:left="451" w:right="0" w:hanging="182"/>
              <w:jc w:val="left"/>
              <w:rPr>
                <w:sz w:val="18"/>
              </w:rPr>
            </w:pPr>
            <w:r>
              <w:rPr>
                <w:sz w:val="18"/>
              </w:rPr>
              <w:t>政府网站</w:t>
            </w:r>
          </w:p>
        </w:tc>
        <w:tc>
          <w:tcPr>
            <w:tcW w:w="705" w:type="dxa"/>
          </w:tcPr>
          <w:p w14:paraId="19D9F73A">
            <w:pPr>
              <w:pStyle w:val="12"/>
              <w:rPr>
                <w:rFonts w:ascii="微软雅黑"/>
                <w:sz w:val="18"/>
              </w:rPr>
            </w:pPr>
          </w:p>
          <w:p w14:paraId="097BC89B">
            <w:pPr>
              <w:pStyle w:val="12"/>
              <w:spacing w:before="1"/>
              <w:rPr>
                <w:rFonts w:ascii="微软雅黑"/>
                <w:sz w:val="10"/>
              </w:rPr>
            </w:pPr>
          </w:p>
          <w:p w14:paraId="1D182620">
            <w:pPr>
              <w:pStyle w:val="12"/>
              <w:spacing w:before="1"/>
              <w:ind w:left="260"/>
              <w:rPr>
                <w:sz w:val="18"/>
              </w:rPr>
            </w:pPr>
            <w:r>
              <w:rPr>
                <w:sz w:val="18"/>
              </w:rPr>
              <w:t>√</w:t>
            </w:r>
          </w:p>
        </w:tc>
        <w:tc>
          <w:tcPr>
            <w:tcW w:w="630" w:type="dxa"/>
          </w:tcPr>
          <w:p w14:paraId="46A833AA">
            <w:pPr>
              <w:pStyle w:val="12"/>
              <w:rPr>
                <w:rFonts w:ascii="Times New Roman"/>
                <w:sz w:val="18"/>
              </w:rPr>
            </w:pPr>
          </w:p>
        </w:tc>
        <w:tc>
          <w:tcPr>
            <w:tcW w:w="675" w:type="dxa"/>
          </w:tcPr>
          <w:p w14:paraId="77937C35">
            <w:pPr>
              <w:pStyle w:val="12"/>
              <w:rPr>
                <w:rFonts w:ascii="微软雅黑"/>
                <w:sz w:val="18"/>
              </w:rPr>
            </w:pPr>
          </w:p>
          <w:p w14:paraId="01EDF661">
            <w:pPr>
              <w:pStyle w:val="12"/>
              <w:spacing w:before="1"/>
              <w:rPr>
                <w:rFonts w:ascii="微软雅黑"/>
                <w:sz w:val="10"/>
              </w:rPr>
            </w:pPr>
          </w:p>
          <w:p w14:paraId="0AC6C362">
            <w:pPr>
              <w:pStyle w:val="12"/>
              <w:spacing w:before="1"/>
              <w:ind w:left="6"/>
              <w:jc w:val="center"/>
              <w:rPr>
                <w:sz w:val="18"/>
              </w:rPr>
            </w:pPr>
            <w:r>
              <w:rPr>
                <w:sz w:val="18"/>
              </w:rPr>
              <w:t>√</w:t>
            </w:r>
          </w:p>
        </w:tc>
        <w:tc>
          <w:tcPr>
            <w:tcW w:w="705" w:type="dxa"/>
          </w:tcPr>
          <w:p w14:paraId="2DD1CFDD">
            <w:pPr>
              <w:pStyle w:val="12"/>
              <w:rPr>
                <w:rFonts w:ascii="Times New Roman"/>
                <w:sz w:val="18"/>
              </w:rPr>
            </w:pPr>
          </w:p>
        </w:tc>
        <w:tc>
          <w:tcPr>
            <w:tcW w:w="1440" w:type="dxa"/>
          </w:tcPr>
          <w:p w14:paraId="7BE48B97">
            <w:pPr>
              <w:pStyle w:val="12"/>
              <w:rPr>
                <w:rFonts w:ascii="微软雅黑"/>
                <w:sz w:val="18"/>
              </w:rPr>
            </w:pPr>
          </w:p>
          <w:p w14:paraId="20E74B9F">
            <w:pPr>
              <w:pStyle w:val="12"/>
              <w:spacing w:before="1"/>
              <w:rPr>
                <w:rFonts w:ascii="微软雅黑"/>
                <w:sz w:val="10"/>
              </w:rPr>
            </w:pPr>
          </w:p>
          <w:p w14:paraId="75149925">
            <w:pPr>
              <w:pStyle w:val="12"/>
              <w:spacing w:before="1"/>
              <w:ind w:left="384" w:right="376"/>
              <w:jc w:val="center"/>
              <w:rPr>
                <w:rFonts w:hint="eastAsia" w:eastAsia="宋体"/>
                <w:sz w:val="18"/>
                <w:lang w:eastAsia="zh-CN"/>
              </w:rPr>
            </w:pPr>
            <w:r>
              <w:rPr>
                <w:rFonts w:hint="eastAsia"/>
                <w:sz w:val="18"/>
                <w:lang w:eastAsia="zh-CN"/>
              </w:rPr>
              <w:t>7319915</w:t>
            </w:r>
          </w:p>
        </w:tc>
      </w:tr>
      <w:tr w14:paraId="08C6EE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2" w:hRule="atLeast"/>
        </w:trPr>
        <w:tc>
          <w:tcPr>
            <w:tcW w:w="493" w:type="dxa"/>
            <w:vMerge w:val="continue"/>
            <w:tcBorders>
              <w:top w:val="nil"/>
            </w:tcBorders>
          </w:tcPr>
          <w:p w14:paraId="7B9A7B2C">
            <w:pPr>
              <w:rPr>
                <w:sz w:val="2"/>
                <w:szCs w:val="2"/>
              </w:rPr>
            </w:pPr>
          </w:p>
        </w:tc>
        <w:tc>
          <w:tcPr>
            <w:tcW w:w="765" w:type="dxa"/>
            <w:vMerge w:val="continue"/>
            <w:tcBorders>
              <w:top w:val="nil"/>
            </w:tcBorders>
          </w:tcPr>
          <w:p w14:paraId="6E0BB2C0">
            <w:pPr>
              <w:rPr>
                <w:sz w:val="2"/>
                <w:szCs w:val="2"/>
              </w:rPr>
            </w:pPr>
          </w:p>
        </w:tc>
        <w:tc>
          <w:tcPr>
            <w:tcW w:w="1590" w:type="dxa"/>
          </w:tcPr>
          <w:p w14:paraId="184D7A29">
            <w:pPr>
              <w:pStyle w:val="12"/>
              <w:spacing w:before="3"/>
              <w:rPr>
                <w:rFonts w:ascii="微软雅黑"/>
                <w:sz w:val="25"/>
              </w:rPr>
            </w:pPr>
          </w:p>
          <w:p w14:paraId="1E0BF6A3">
            <w:pPr>
              <w:pStyle w:val="12"/>
              <w:ind w:left="8"/>
              <w:jc w:val="center"/>
              <w:rPr>
                <w:sz w:val="18"/>
              </w:rPr>
            </w:pPr>
            <w:r>
              <w:rPr>
                <w:sz w:val="18"/>
              </w:rPr>
              <w:t>预防接种</w:t>
            </w:r>
          </w:p>
        </w:tc>
        <w:tc>
          <w:tcPr>
            <w:tcW w:w="1830" w:type="dxa"/>
          </w:tcPr>
          <w:p w14:paraId="07EAECE1">
            <w:pPr>
              <w:pStyle w:val="12"/>
              <w:spacing w:before="13"/>
              <w:rPr>
                <w:rFonts w:ascii="微软雅黑"/>
                <w:sz w:val="16"/>
              </w:rPr>
            </w:pPr>
          </w:p>
          <w:p w14:paraId="0B993B87">
            <w:pPr>
              <w:pStyle w:val="12"/>
              <w:ind w:left="13" w:right="2"/>
              <w:jc w:val="center"/>
              <w:rPr>
                <w:sz w:val="18"/>
              </w:rPr>
            </w:pPr>
            <w:r>
              <w:rPr>
                <w:sz w:val="18"/>
              </w:rPr>
              <w:t>免疫规划政策文件</w:t>
            </w:r>
          </w:p>
        </w:tc>
        <w:tc>
          <w:tcPr>
            <w:tcW w:w="1950" w:type="dxa"/>
          </w:tcPr>
          <w:p w14:paraId="703064FB">
            <w:pPr>
              <w:pStyle w:val="12"/>
              <w:spacing w:before="13"/>
              <w:rPr>
                <w:rFonts w:ascii="微软雅黑"/>
                <w:sz w:val="16"/>
              </w:rPr>
            </w:pPr>
          </w:p>
          <w:p w14:paraId="5A02D758">
            <w:pPr>
              <w:pStyle w:val="12"/>
              <w:spacing w:line="324" w:lineRule="auto"/>
              <w:ind w:left="345" w:right="63" w:hanging="272"/>
              <w:rPr>
                <w:sz w:val="18"/>
              </w:rPr>
            </w:pPr>
            <w:r>
              <w:rPr>
                <w:sz w:val="18"/>
              </w:rPr>
              <w:t>《中华人民共和国政府信息公开条例》</w:t>
            </w:r>
          </w:p>
        </w:tc>
        <w:tc>
          <w:tcPr>
            <w:tcW w:w="1305" w:type="dxa"/>
          </w:tcPr>
          <w:p w14:paraId="07313742">
            <w:pPr>
              <w:pStyle w:val="12"/>
              <w:spacing w:before="3"/>
              <w:rPr>
                <w:rFonts w:ascii="微软雅黑"/>
                <w:sz w:val="25"/>
              </w:rPr>
            </w:pPr>
          </w:p>
          <w:p w14:paraId="4ED5E411">
            <w:pPr>
              <w:pStyle w:val="12"/>
              <w:ind w:left="91" w:right="83"/>
              <w:jc w:val="center"/>
              <w:rPr>
                <w:sz w:val="18"/>
              </w:rPr>
            </w:pPr>
            <w:r>
              <w:rPr>
                <w:rFonts w:hint="eastAsia"/>
                <w:sz w:val="18"/>
                <w:lang w:eastAsia="zh-CN"/>
              </w:rPr>
              <w:t>县</w:t>
            </w:r>
            <w:r>
              <w:rPr>
                <w:sz w:val="18"/>
              </w:rPr>
              <w:t>卫生健康局</w:t>
            </w:r>
          </w:p>
        </w:tc>
        <w:tc>
          <w:tcPr>
            <w:tcW w:w="1920" w:type="dxa"/>
          </w:tcPr>
          <w:p w14:paraId="7B889E1D">
            <w:pPr>
              <w:pStyle w:val="12"/>
              <w:spacing w:before="13"/>
              <w:rPr>
                <w:rFonts w:ascii="微软雅黑"/>
                <w:sz w:val="16"/>
              </w:rPr>
            </w:pPr>
          </w:p>
          <w:p w14:paraId="1B45A5E1">
            <w:pPr>
              <w:pStyle w:val="12"/>
              <w:spacing w:line="324" w:lineRule="auto"/>
              <w:ind w:left="284" w:right="48" w:hanging="226"/>
              <w:rPr>
                <w:sz w:val="18"/>
              </w:rPr>
            </w:pPr>
            <w:r>
              <w:rPr>
                <w:sz w:val="18"/>
              </w:rPr>
              <w:t>信息形成或者变更之日起 20 个工作日内</w:t>
            </w:r>
          </w:p>
        </w:tc>
        <w:tc>
          <w:tcPr>
            <w:tcW w:w="1440" w:type="dxa"/>
          </w:tcPr>
          <w:p w14:paraId="0E90C1AE">
            <w:pPr>
              <w:pStyle w:val="12"/>
              <w:spacing w:before="13"/>
              <w:rPr>
                <w:rFonts w:ascii="微软雅黑"/>
                <w:sz w:val="16"/>
              </w:rPr>
            </w:pPr>
          </w:p>
          <w:p w14:paraId="3E176A85">
            <w:pPr>
              <w:pStyle w:val="12"/>
              <w:numPr>
                <w:ilvl w:val="0"/>
                <w:numId w:val="554"/>
              </w:numPr>
              <w:tabs>
                <w:tab w:val="left" w:pos="452"/>
              </w:tabs>
              <w:spacing w:before="0" w:after="0" w:line="240" w:lineRule="auto"/>
              <w:ind w:left="451" w:right="0" w:hanging="182"/>
              <w:jc w:val="left"/>
              <w:rPr>
                <w:sz w:val="18"/>
              </w:rPr>
            </w:pPr>
            <w:r>
              <w:rPr>
                <w:sz w:val="18"/>
              </w:rPr>
              <w:t>政府网站</w:t>
            </w:r>
          </w:p>
        </w:tc>
        <w:tc>
          <w:tcPr>
            <w:tcW w:w="705" w:type="dxa"/>
          </w:tcPr>
          <w:p w14:paraId="732C07D6">
            <w:pPr>
              <w:pStyle w:val="12"/>
              <w:spacing w:before="3"/>
              <w:rPr>
                <w:rFonts w:ascii="微软雅黑"/>
                <w:sz w:val="25"/>
              </w:rPr>
            </w:pPr>
          </w:p>
          <w:p w14:paraId="05233739">
            <w:pPr>
              <w:pStyle w:val="12"/>
              <w:ind w:left="260"/>
              <w:rPr>
                <w:sz w:val="18"/>
              </w:rPr>
            </w:pPr>
            <w:r>
              <w:rPr>
                <w:sz w:val="18"/>
              </w:rPr>
              <w:t>√</w:t>
            </w:r>
          </w:p>
        </w:tc>
        <w:tc>
          <w:tcPr>
            <w:tcW w:w="630" w:type="dxa"/>
          </w:tcPr>
          <w:p w14:paraId="73287819">
            <w:pPr>
              <w:pStyle w:val="12"/>
              <w:rPr>
                <w:rFonts w:ascii="Times New Roman"/>
                <w:sz w:val="18"/>
              </w:rPr>
            </w:pPr>
          </w:p>
        </w:tc>
        <w:tc>
          <w:tcPr>
            <w:tcW w:w="675" w:type="dxa"/>
          </w:tcPr>
          <w:p w14:paraId="31B68894">
            <w:pPr>
              <w:pStyle w:val="12"/>
              <w:spacing w:before="3"/>
              <w:rPr>
                <w:rFonts w:ascii="微软雅黑"/>
                <w:sz w:val="25"/>
              </w:rPr>
            </w:pPr>
          </w:p>
          <w:p w14:paraId="5B1E96F8">
            <w:pPr>
              <w:pStyle w:val="12"/>
              <w:ind w:left="6"/>
              <w:jc w:val="center"/>
              <w:rPr>
                <w:sz w:val="18"/>
              </w:rPr>
            </w:pPr>
            <w:r>
              <w:rPr>
                <w:sz w:val="18"/>
              </w:rPr>
              <w:t>√</w:t>
            </w:r>
          </w:p>
        </w:tc>
        <w:tc>
          <w:tcPr>
            <w:tcW w:w="705" w:type="dxa"/>
          </w:tcPr>
          <w:p w14:paraId="6368160E">
            <w:pPr>
              <w:pStyle w:val="12"/>
              <w:rPr>
                <w:rFonts w:ascii="Times New Roman"/>
                <w:sz w:val="18"/>
              </w:rPr>
            </w:pPr>
          </w:p>
        </w:tc>
        <w:tc>
          <w:tcPr>
            <w:tcW w:w="1440" w:type="dxa"/>
          </w:tcPr>
          <w:p w14:paraId="2C2D2E13">
            <w:pPr>
              <w:pStyle w:val="12"/>
              <w:spacing w:before="3"/>
              <w:rPr>
                <w:rFonts w:ascii="微软雅黑"/>
                <w:sz w:val="25"/>
              </w:rPr>
            </w:pPr>
          </w:p>
          <w:p w14:paraId="2B6D0A45">
            <w:pPr>
              <w:pStyle w:val="12"/>
              <w:ind w:left="384" w:right="376"/>
              <w:jc w:val="center"/>
              <w:rPr>
                <w:rFonts w:hint="eastAsia" w:eastAsia="宋体"/>
                <w:sz w:val="18"/>
                <w:lang w:eastAsia="zh-CN"/>
              </w:rPr>
            </w:pPr>
            <w:r>
              <w:rPr>
                <w:rFonts w:hint="eastAsia"/>
                <w:sz w:val="18"/>
                <w:lang w:eastAsia="zh-CN"/>
              </w:rPr>
              <w:t>7319915</w:t>
            </w:r>
          </w:p>
        </w:tc>
      </w:tr>
      <w:tr w14:paraId="6C2BB1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14" w:hRule="atLeast"/>
        </w:trPr>
        <w:tc>
          <w:tcPr>
            <w:tcW w:w="493" w:type="dxa"/>
            <w:vMerge w:val="continue"/>
            <w:tcBorders>
              <w:top w:val="nil"/>
            </w:tcBorders>
          </w:tcPr>
          <w:p w14:paraId="325A6A0F">
            <w:pPr>
              <w:rPr>
                <w:sz w:val="2"/>
                <w:szCs w:val="2"/>
              </w:rPr>
            </w:pPr>
          </w:p>
        </w:tc>
        <w:tc>
          <w:tcPr>
            <w:tcW w:w="765" w:type="dxa"/>
            <w:vMerge w:val="continue"/>
            <w:tcBorders>
              <w:top w:val="nil"/>
            </w:tcBorders>
          </w:tcPr>
          <w:p w14:paraId="20AF51DD">
            <w:pPr>
              <w:rPr>
                <w:sz w:val="2"/>
                <w:szCs w:val="2"/>
              </w:rPr>
            </w:pPr>
          </w:p>
        </w:tc>
        <w:tc>
          <w:tcPr>
            <w:tcW w:w="1590" w:type="dxa"/>
          </w:tcPr>
          <w:p w14:paraId="29C86200">
            <w:pPr>
              <w:pStyle w:val="12"/>
              <w:rPr>
                <w:rFonts w:ascii="微软雅黑"/>
                <w:sz w:val="18"/>
              </w:rPr>
            </w:pPr>
          </w:p>
          <w:p w14:paraId="0D67C7BC">
            <w:pPr>
              <w:pStyle w:val="12"/>
              <w:rPr>
                <w:rFonts w:ascii="微软雅黑"/>
                <w:sz w:val="18"/>
              </w:rPr>
            </w:pPr>
          </w:p>
          <w:p w14:paraId="5A7403F3">
            <w:pPr>
              <w:pStyle w:val="12"/>
              <w:rPr>
                <w:rFonts w:ascii="微软雅黑"/>
                <w:sz w:val="9"/>
              </w:rPr>
            </w:pPr>
          </w:p>
          <w:p w14:paraId="51D2B8EA">
            <w:pPr>
              <w:pStyle w:val="12"/>
              <w:spacing w:line="324" w:lineRule="auto"/>
              <w:ind w:left="74" w:right="63"/>
              <w:rPr>
                <w:sz w:val="18"/>
              </w:rPr>
            </w:pPr>
            <w:r>
              <w:rPr>
                <w:rFonts w:hint="eastAsia"/>
                <w:sz w:val="18"/>
                <w:lang w:eastAsia="zh-CN"/>
              </w:rPr>
              <w:t>城市</w:t>
            </w:r>
            <w:r>
              <w:rPr>
                <w:sz w:val="18"/>
              </w:rPr>
              <w:t>集中式供水用户水龙头水质监测</w:t>
            </w:r>
          </w:p>
        </w:tc>
        <w:tc>
          <w:tcPr>
            <w:tcW w:w="1830" w:type="dxa"/>
          </w:tcPr>
          <w:p w14:paraId="3718371C">
            <w:pPr>
              <w:pStyle w:val="12"/>
              <w:spacing w:before="49" w:line="324" w:lineRule="auto"/>
              <w:ind w:left="15" w:right="2" w:hanging="92"/>
              <w:jc w:val="center"/>
              <w:rPr>
                <w:sz w:val="18"/>
              </w:rPr>
            </w:pPr>
            <w:r>
              <w:rPr>
                <w:spacing w:val="-11"/>
                <w:sz w:val="18"/>
              </w:rPr>
              <w:t xml:space="preserve">监测点地址、供水单位 </w:t>
            </w:r>
            <w:r>
              <w:rPr>
                <w:spacing w:val="-12"/>
                <w:sz w:val="18"/>
              </w:rPr>
              <w:t>监测时间、采样单位、</w:t>
            </w:r>
            <w:r>
              <w:rPr>
                <w:spacing w:val="-2"/>
                <w:sz w:val="18"/>
              </w:rPr>
              <w:t>检测单位、监测指标、检测结果评价、不达标指标的检测值、健康风险提示及安全饮水建议</w:t>
            </w:r>
          </w:p>
          <w:p w14:paraId="5CE23EE2">
            <w:pPr>
              <w:pStyle w:val="12"/>
              <w:spacing w:before="4"/>
              <w:ind w:left="13" w:right="2"/>
              <w:jc w:val="center"/>
              <w:rPr>
                <w:sz w:val="18"/>
              </w:rPr>
            </w:pPr>
            <w:r>
              <w:rPr>
                <w:sz w:val="18"/>
              </w:rPr>
              <w:t>等。</w:t>
            </w:r>
          </w:p>
        </w:tc>
        <w:tc>
          <w:tcPr>
            <w:tcW w:w="1950" w:type="dxa"/>
          </w:tcPr>
          <w:p w14:paraId="47DCB55A">
            <w:pPr>
              <w:pStyle w:val="12"/>
              <w:spacing w:before="49"/>
              <w:ind w:left="-106"/>
              <w:rPr>
                <w:sz w:val="18"/>
              </w:rPr>
            </w:pPr>
            <w:r>
              <w:rPr>
                <w:sz w:val="18"/>
              </w:rPr>
              <w:t>、</w:t>
            </w:r>
          </w:p>
          <w:p w14:paraId="39AE2734">
            <w:pPr>
              <w:pStyle w:val="12"/>
              <w:spacing w:before="16"/>
              <w:rPr>
                <w:rFonts w:ascii="微软雅黑"/>
                <w:sz w:val="12"/>
              </w:rPr>
            </w:pPr>
          </w:p>
          <w:p w14:paraId="2DE7AB61">
            <w:pPr>
              <w:pStyle w:val="12"/>
              <w:spacing w:line="324" w:lineRule="auto"/>
              <w:ind w:left="74" w:right="63"/>
              <w:jc w:val="both"/>
              <w:rPr>
                <w:sz w:val="18"/>
              </w:rPr>
            </w:pPr>
            <w:r>
              <w:rPr>
                <w:spacing w:val="-2"/>
                <w:sz w:val="18"/>
              </w:rPr>
              <w:t>济宁</w:t>
            </w:r>
            <w:r>
              <w:rPr>
                <w:rFonts w:hint="eastAsia"/>
                <w:spacing w:val="-2"/>
                <w:sz w:val="18"/>
                <w:lang w:eastAsia="zh-CN"/>
              </w:rPr>
              <w:t>县</w:t>
            </w:r>
            <w:r>
              <w:rPr>
                <w:spacing w:val="-2"/>
                <w:sz w:val="18"/>
              </w:rPr>
              <w:t>卫生健康委员关于做好饮用水水质监测信息公开工作的通知》</w:t>
            </w:r>
          </w:p>
          <w:p w14:paraId="5794A416">
            <w:pPr>
              <w:pStyle w:val="12"/>
              <w:spacing w:before="2"/>
              <w:ind w:left="14"/>
              <w:jc w:val="both"/>
              <w:rPr>
                <w:sz w:val="18"/>
              </w:rPr>
            </w:pPr>
            <w:r>
              <w:rPr>
                <w:sz w:val="18"/>
              </w:rPr>
              <w:t>（济卫办函[2019]21</w:t>
            </w:r>
            <w:r>
              <w:rPr>
                <w:spacing w:val="-31"/>
                <w:sz w:val="18"/>
              </w:rPr>
              <w:t xml:space="preserve"> 号</w:t>
            </w:r>
          </w:p>
        </w:tc>
        <w:tc>
          <w:tcPr>
            <w:tcW w:w="1305" w:type="dxa"/>
          </w:tcPr>
          <w:p w14:paraId="1380A058">
            <w:pPr>
              <w:pStyle w:val="12"/>
              <w:rPr>
                <w:rFonts w:ascii="微软雅黑"/>
                <w:sz w:val="18"/>
              </w:rPr>
            </w:pPr>
          </w:p>
          <w:p w14:paraId="08A55A07">
            <w:pPr>
              <w:pStyle w:val="12"/>
              <w:rPr>
                <w:rFonts w:ascii="微软雅黑"/>
                <w:sz w:val="18"/>
              </w:rPr>
            </w:pPr>
          </w:p>
          <w:p w14:paraId="3959D2B4">
            <w:pPr>
              <w:pStyle w:val="12"/>
              <w:spacing w:before="8"/>
              <w:rPr>
                <w:rFonts w:ascii="微软雅黑"/>
                <w:sz w:val="17"/>
              </w:rPr>
            </w:pPr>
          </w:p>
          <w:p w14:paraId="7035162B">
            <w:pPr>
              <w:pStyle w:val="12"/>
              <w:ind w:left="111"/>
              <w:rPr>
                <w:sz w:val="18"/>
              </w:rPr>
            </w:pPr>
            <w:r>
              <w:rPr>
                <w:rFonts w:hint="eastAsia"/>
                <w:sz w:val="18"/>
                <w:lang w:eastAsia="zh-CN"/>
              </w:rPr>
              <w:t>县</w:t>
            </w:r>
            <w:r>
              <w:rPr>
                <w:sz w:val="18"/>
              </w:rPr>
              <w:t>卫生健康局</w:t>
            </w:r>
          </w:p>
          <w:p w14:paraId="1899C7A4">
            <w:pPr>
              <w:pStyle w:val="12"/>
              <w:spacing w:before="16"/>
              <w:rPr>
                <w:rFonts w:ascii="微软雅黑"/>
                <w:sz w:val="12"/>
              </w:rPr>
            </w:pPr>
          </w:p>
          <w:p w14:paraId="08DCC962">
            <w:pPr>
              <w:pStyle w:val="12"/>
              <w:spacing w:before="1"/>
              <w:ind w:left="-105"/>
              <w:rPr>
                <w:sz w:val="18"/>
              </w:rPr>
            </w:pPr>
            <w:r>
              <w:rPr>
                <w:sz w:val="18"/>
              </w:rPr>
              <w:t>）</w:t>
            </w:r>
          </w:p>
        </w:tc>
        <w:tc>
          <w:tcPr>
            <w:tcW w:w="1920" w:type="dxa"/>
          </w:tcPr>
          <w:p w14:paraId="75DEC800">
            <w:pPr>
              <w:pStyle w:val="12"/>
              <w:rPr>
                <w:rFonts w:ascii="微软雅黑"/>
                <w:sz w:val="18"/>
              </w:rPr>
            </w:pPr>
          </w:p>
          <w:p w14:paraId="68B92C96">
            <w:pPr>
              <w:pStyle w:val="12"/>
              <w:rPr>
                <w:rFonts w:ascii="微软雅黑"/>
                <w:sz w:val="18"/>
              </w:rPr>
            </w:pPr>
          </w:p>
          <w:p w14:paraId="48F9F9E4">
            <w:pPr>
              <w:pStyle w:val="12"/>
              <w:rPr>
                <w:rFonts w:ascii="微软雅黑"/>
                <w:sz w:val="9"/>
              </w:rPr>
            </w:pPr>
          </w:p>
          <w:p w14:paraId="0DD9291B">
            <w:pPr>
              <w:pStyle w:val="12"/>
              <w:spacing w:line="324" w:lineRule="auto"/>
              <w:ind w:left="779" w:right="48" w:hanging="720"/>
              <w:rPr>
                <w:sz w:val="18"/>
              </w:rPr>
            </w:pPr>
            <w:r>
              <w:rPr>
                <w:sz w:val="18"/>
              </w:rPr>
              <w:t>每个季度最后一个月月底前</w:t>
            </w:r>
          </w:p>
        </w:tc>
        <w:tc>
          <w:tcPr>
            <w:tcW w:w="1440" w:type="dxa"/>
          </w:tcPr>
          <w:p w14:paraId="74D0695D">
            <w:pPr>
              <w:pStyle w:val="12"/>
              <w:rPr>
                <w:rFonts w:ascii="微软雅黑"/>
                <w:sz w:val="18"/>
              </w:rPr>
            </w:pPr>
          </w:p>
          <w:p w14:paraId="2ECE0E10">
            <w:pPr>
              <w:pStyle w:val="12"/>
              <w:rPr>
                <w:rFonts w:ascii="微软雅黑"/>
                <w:sz w:val="18"/>
              </w:rPr>
            </w:pPr>
          </w:p>
          <w:p w14:paraId="2F90E88F">
            <w:pPr>
              <w:pStyle w:val="12"/>
              <w:rPr>
                <w:rFonts w:ascii="微软雅黑"/>
                <w:sz w:val="9"/>
              </w:rPr>
            </w:pPr>
          </w:p>
          <w:p w14:paraId="17C532EA">
            <w:pPr>
              <w:pStyle w:val="12"/>
              <w:numPr>
                <w:ilvl w:val="0"/>
                <w:numId w:val="555"/>
              </w:numPr>
              <w:tabs>
                <w:tab w:val="left" w:pos="272"/>
              </w:tabs>
              <w:spacing w:before="0" w:after="0" w:line="324" w:lineRule="auto"/>
              <w:ind w:left="90" w:right="77" w:firstLine="0"/>
              <w:jc w:val="left"/>
              <w:rPr>
                <w:sz w:val="18"/>
              </w:rPr>
            </w:pPr>
            <w:r>
              <w:rPr>
                <w:spacing w:val="-3"/>
                <w:sz w:val="18"/>
              </w:rPr>
              <w:t>政府网站和卫生健康行政部门</w:t>
            </w:r>
          </w:p>
        </w:tc>
        <w:tc>
          <w:tcPr>
            <w:tcW w:w="705" w:type="dxa"/>
          </w:tcPr>
          <w:p w14:paraId="74B7368C">
            <w:pPr>
              <w:pStyle w:val="12"/>
              <w:rPr>
                <w:rFonts w:ascii="微软雅黑"/>
                <w:sz w:val="18"/>
              </w:rPr>
            </w:pPr>
          </w:p>
          <w:p w14:paraId="4CCCF559">
            <w:pPr>
              <w:pStyle w:val="12"/>
              <w:rPr>
                <w:rFonts w:ascii="微软雅黑"/>
                <w:sz w:val="18"/>
              </w:rPr>
            </w:pPr>
          </w:p>
          <w:p w14:paraId="528B1322">
            <w:pPr>
              <w:pStyle w:val="12"/>
              <w:spacing w:before="8"/>
              <w:rPr>
                <w:rFonts w:ascii="微软雅黑"/>
                <w:sz w:val="17"/>
              </w:rPr>
            </w:pPr>
          </w:p>
          <w:p w14:paraId="5B08BCCD">
            <w:pPr>
              <w:pStyle w:val="12"/>
              <w:ind w:left="260"/>
              <w:rPr>
                <w:sz w:val="18"/>
              </w:rPr>
            </w:pPr>
            <w:r>
              <w:rPr>
                <w:sz w:val="18"/>
              </w:rPr>
              <w:t>√</w:t>
            </w:r>
          </w:p>
        </w:tc>
        <w:tc>
          <w:tcPr>
            <w:tcW w:w="630" w:type="dxa"/>
          </w:tcPr>
          <w:p w14:paraId="553EB210">
            <w:pPr>
              <w:pStyle w:val="12"/>
              <w:rPr>
                <w:rFonts w:ascii="Times New Roman"/>
                <w:sz w:val="18"/>
              </w:rPr>
            </w:pPr>
          </w:p>
        </w:tc>
        <w:tc>
          <w:tcPr>
            <w:tcW w:w="675" w:type="dxa"/>
          </w:tcPr>
          <w:p w14:paraId="4C160009">
            <w:pPr>
              <w:pStyle w:val="12"/>
              <w:rPr>
                <w:rFonts w:ascii="微软雅黑"/>
                <w:sz w:val="18"/>
              </w:rPr>
            </w:pPr>
          </w:p>
          <w:p w14:paraId="19D2B0AE">
            <w:pPr>
              <w:pStyle w:val="12"/>
              <w:rPr>
                <w:rFonts w:ascii="微软雅黑"/>
                <w:sz w:val="18"/>
              </w:rPr>
            </w:pPr>
          </w:p>
          <w:p w14:paraId="5BE18F9D">
            <w:pPr>
              <w:pStyle w:val="12"/>
              <w:spacing w:before="8"/>
              <w:rPr>
                <w:rFonts w:ascii="微软雅黑"/>
                <w:sz w:val="17"/>
              </w:rPr>
            </w:pPr>
          </w:p>
          <w:p w14:paraId="106FB569">
            <w:pPr>
              <w:pStyle w:val="12"/>
              <w:ind w:left="6"/>
              <w:jc w:val="center"/>
              <w:rPr>
                <w:sz w:val="18"/>
              </w:rPr>
            </w:pPr>
            <w:r>
              <w:rPr>
                <w:sz w:val="18"/>
              </w:rPr>
              <w:t>√</w:t>
            </w:r>
          </w:p>
        </w:tc>
        <w:tc>
          <w:tcPr>
            <w:tcW w:w="705" w:type="dxa"/>
          </w:tcPr>
          <w:p w14:paraId="22471F23">
            <w:pPr>
              <w:pStyle w:val="12"/>
              <w:rPr>
                <w:rFonts w:ascii="Times New Roman"/>
                <w:sz w:val="18"/>
              </w:rPr>
            </w:pPr>
          </w:p>
        </w:tc>
        <w:tc>
          <w:tcPr>
            <w:tcW w:w="1440" w:type="dxa"/>
          </w:tcPr>
          <w:p w14:paraId="2B728F7E">
            <w:pPr>
              <w:pStyle w:val="12"/>
              <w:rPr>
                <w:rFonts w:ascii="微软雅黑"/>
                <w:sz w:val="18"/>
              </w:rPr>
            </w:pPr>
          </w:p>
          <w:p w14:paraId="6351FA2F">
            <w:pPr>
              <w:pStyle w:val="12"/>
              <w:rPr>
                <w:rFonts w:ascii="微软雅黑"/>
                <w:sz w:val="18"/>
              </w:rPr>
            </w:pPr>
          </w:p>
          <w:p w14:paraId="71DF5111">
            <w:pPr>
              <w:pStyle w:val="12"/>
              <w:spacing w:before="8"/>
              <w:rPr>
                <w:rFonts w:ascii="微软雅黑"/>
                <w:sz w:val="17"/>
              </w:rPr>
            </w:pPr>
          </w:p>
          <w:p w14:paraId="0CC7DC64">
            <w:pPr>
              <w:pStyle w:val="12"/>
              <w:ind w:left="384" w:right="376"/>
              <w:jc w:val="center"/>
              <w:rPr>
                <w:rFonts w:hint="eastAsia" w:eastAsia="宋体"/>
                <w:sz w:val="18"/>
                <w:lang w:eastAsia="zh-CN"/>
              </w:rPr>
            </w:pPr>
            <w:r>
              <w:rPr>
                <w:rFonts w:hint="eastAsia"/>
                <w:sz w:val="18"/>
                <w:lang w:eastAsia="zh-CN"/>
              </w:rPr>
              <w:t>7319915</w:t>
            </w:r>
          </w:p>
        </w:tc>
      </w:tr>
      <w:tr w14:paraId="29E569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7" w:hRule="atLeast"/>
        </w:trPr>
        <w:tc>
          <w:tcPr>
            <w:tcW w:w="493" w:type="dxa"/>
            <w:vMerge w:val="continue"/>
            <w:tcBorders>
              <w:top w:val="nil"/>
            </w:tcBorders>
          </w:tcPr>
          <w:p w14:paraId="74B86D68">
            <w:pPr>
              <w:rPr>
                <w:sz w:val="2"/>
                <w:szCs w:val="2"/>
              </w:rPr>
            </w:pPr>
          </w:p>
        </w:tc>
        <w:tc>
          <w:tcPr>
            <w:tcW w:w="765" w:type="dxa"/>
            <w:vMerge w:val="continue"/>
            <w:tcBorders>
              <w:top w:val="nil"/>
            </w:tcBorders>
          </w:tcPr>
          <w:p w14:paraId="32EDE179">
            <w:pPr>
              <w:rPr>
                <w:sz w:val="2"/>
                <w:szCs w:val="2"/>
              </w:rPr>
            </w:pPr>
          </w:p>
        </w:tc>
        <w:tc>
          <w:tcPr>
            <w:tcW w:w="1590" w:type="dxa"/>
          </w:tcPr>
          <w:p w14:paraId="77BA339E">
            <w:pPr>
              <w:pStyle w:val="12"/>
              <w:rPr>
                <w:rFonts w:ascii="微软雅黑"/>
                <w:sz w:val="18"/>
              </w:rPr>
            </w:pPr>
          </w:p>
          <w:p w14:paraId="68ACBBE9">
            <w:pPr>
              <w:pStyle w:val="12"/>
              <w:spacing w:before="2"/>
              <w:rPr>
                <w:rFonts w:ascii="微软雅黑"/>
                <w:sz w:val="10"/>
              </w:rPr>
            </w:pPr>
          </w:p>
          <w:p w14:paraId="1E3052D1">
            <w:pPr>
              <w:pStyle w:val="12"/>
              <w:ind w:left="11"/>
              <w:jc w:val="center"/>
              <w:rPr>
                <w:sz w:val="18"/>
              </w:rPr>
            </w:pPr>
            <w:r>
              <w:rPr>
                <w:sz w:val="18"/>
              </w:rPr>
              <w:t>慢性病防制</w:t>
            </w:r>
          </w:p>
        </w:tc>
        <w:tc>
          <w:tcPr>
            <w:tcW w:w="1830" w:type="dxa"/>
          </w:tcPr>
          <w:p w14:paraId="6BA55000">
            <w:pPr>
              <w:pStyle w:val="12"/>
              <w:spacing w:before="50" w:line="324" w:lineRule="auto"/>
              <w:ind w:left="15" w:right="2"/>
              <w:jc w:val="center"/>
              <w:rPr>
                <w:sz w:val="18"/>
              </w:rPr>
            </w:pPr>
            <w:r>
              <w:rPr>
                <w:sz w:val="18"/>
              </w:rPr>
              <w:t>慢性病防控工作政策、规范、工作方案、业务动态信息</w:t>
            </w:r>
          </w:p>
        </w:tc>
        <w:tc>
          <w:tcPr>
            <w:tcW w:w="1950" w:type="dxa"/>
          </w:tcPr>
          <w:p w14:paraId="14927B93">
            <w:pPr>
              <w:pStyle w:val="12"/>
              <w:spacing w:before="12"/>
              <w:rPr>
                <w:rFonts w:ascii="微软雅黑"/>
                <w:sz w:val="19"/>
              </w:rPr>
            </w:pPr>
          </w:p>
          <w:p w14:paraId="4E59E0CE">
            <w:pPr>
              <w:pStyle w:val="12"/>
              <w:spacing w:line="324" w:lineRule="auto"/>
              <w:ind w:left="345" w:right="63" w:hanging="272"/>
              <w:rPr>
                <w:sz w:val="18"/>
              </w:rPr>
            </w:pPr>
            <w:r>
              <w:rPr>
                <w:sz w:val="18"/>
              </w:rPr>
              <w:t>《中华人民共和国政府信息公开条例》</w:t>
            </w:r>
          </w:p>
        </w:tc>
        <w:tc>
          <w:tcPr>
            <w:tcW w:w="1305" w:type="dxa"/>
          </w:tcPr>
          <w:p w14:paraId="348E58AA">
            <w:pPr>
              <w:pStyle w:val="12"/>
              <w:rPr>
                <w:rFonts w:ascii="微软雅黑"/>
                <w:sz w:val="18"/>
              </w:rPr>
            </w:pPr>
          </w:p>
          <w:p w14:paraId="14F1652E">
            <w:pPr>
              <w:pStyle w:val="12"/>
              <w:spacing w:before="2"/>
              <w:rPr>
                <w:rFonts w:ascii="微软雅黑"/>
                <w:sz w:val="10"/>
              </w:rPr>
            </w:pPr>
          </w:p>
          <w:p w14:paraId="65406481">
            <w:pPr>
              <w:pStyle w:val="12"/>
              <w:ind w:left="91" w:right="83"/>
              <w:jc w:val="center"/>
              <w:rPr>
                <w:sz w:val="18"/>
              </w:rPr>
            </w:pPr>
            <w:r>
              <w:rPr>
                <w:rFonts w:hint="eastAsia"/>
                <w:sz w:val="18"/>
                <w:lang w:eastAsia="zh-CN"/>
              </w:rPr>
              <w:t>县</w:t>
            </w:r>
            <w:r>
              <w:rPr>
                <w:sz w:val="18"/>
              </w:rPr>
              <w:t>卫生健康局</w:t>
            </w:r>
          </w:p>
        </w:tc>
        <w:tc>
          <w:tcPr>
            <w:tcW w:w="1920" w:type="dxa"/>
          </w:tcPr>
          <w:p w14:paraId="7394A551">
            <w:pPr>
              <w:pStyle w:val="12"/>
              <w:spacing w:before="12"/>
              <w:rPr>
                <w:rFonts w:ascii="微软雅黑"/>
                <w:sz w:val="19"/>
              </w:rPr>
            </w:pPr>
          </w:p>
          <w:p w14:paraId="40ECB338">
            <w:pPr>
              <w:pStyle w:val="12"/>
              <w:spacing w:line="324" w:lineRule="auto"/>
              <w:ind w:left="284" w:right="48" w:hanging="226"/>
              <w:rPr>
                <w:sz w:val="18"/>
              </w:rPr>
            </w:pPr>
            <w:r>
              <w:rPr>
                <w:sz w:val="18"/>
              </w:rPr>
              <w:t>信息形成或者变更之日起 20 个工作日内</w:t>
            </w:r>
          </w:p>
        </w:tc>
        <w:tc>
          <w:tcPr>
            <w:tcW w:w="1440" w:type="dxa"/>
          </w:tcPr>
          <w:p w14:paraId="0CDA8F7A">
            <w:pPr>
              <w:pStyle w:val="12"/>
              <w:spacing w:before="12"/>
              <w:rPr>
                <w:rFonts w:ascii="微软雅黑"/>
                <w:sz w:val="19"/>
              </w:rPr>
            </w:pPr>
          </w:p>
          <w:p w14:paraId="5683FCC1">
            <w:pPr>
              <w:pStyle w:val="12"/>
              <w:numPr>
                <w:ilvl w:val="0"/>
                <w:numId w:val="556"/>
              </w:numPr>
              <w:tabs>
                <w:tab w:val="left" w:pos="452"/>
              </w:tabs>
              <w:spacing w:before="0" w:after="0" w:line="240" w:lineRule="auto"/>
              <w:ind w:left="451" w:right="0" w:hanging="182"/>
              <w:jc w:val="left"/>
              <w:rPr>
                <w:sz w:val="18"/>
              </w:rPr>
            </w:pPr>
            <w:r>
              <w:rPr>
                <w:sz w:val="18"/>
              </w:rPr>
              <w:t>政府网站</w:t>
            </w:r>
          </w:p>
        </w:tc>
        <w:tc>
          <w:tcPr>
            <w:tcW w:w="705" w:type="dxa"/>
          </w:tcPr>
          <w:p w14:paraId="0FA9D24A">
            <w:pPr>
              <w:pStyle w:val="12"/>
              <w:rPr>
                <w:rFonts w:ascii="微软雅黑"/>
                <w:sz w:val="18"/>
              </w:rPr>
            </w:pPr>
          </w:p>
          <w:p w14:paraId="7F08734D">
            <w:pPr>
              <w:pStyle w:val="12"/>
              <w:spacing w:before="2"/>
              <w:rPr>
                <w:rFonts w:ascii="微软雅黑"/>
                <w:sz w:val="10"/>
              </w:rPr>
            </w:pPr>
          </w:p>
          <w:p w14:paraId="62F8E837">
            <w:pPr>
              <w:pStyle w:val="12"/>
              <w:ind w:left="260"/>
              <w:rPr>
                <w:sz w:val="18"/>
              </w:rPr>
            </w:pPr>
            <w:r>
              <w:rPr>
                <w:sz w:val="18"/>
              </w:rPr>
              <w:t>√</w:t>
            </w:r>
          </w:p>
        </w:tc>
        <w:tc>
          <w:tcPr>
            <w:tcW w:w="630" w:type="dxa"/>
          </w:tcPr>
          <w:p w14:paraId="76FCAFCC">
            <w:pPr>
              <w:pStyle w:val="12"/>
              <w:rPr>
                <w:rFonts w:ascii="Times New Roman"/>
                <w:sz w:val="18"/>
              </w:rPr>
            </w:pPr>
          </w:p>
        </w:tc>
        <w:tc>
          <w:tcPr>
            <w:tcW w:w="675" w:type="dxa"/>
          </w:tcPr>
          <w:p w14:paraId="7CA51142">
            <w:pPr>
              <w:pStyle w:val="12"/>
              <w:rPr>
                <w:rFonts w:ascii="微软雅黑"/>
                <w:sz w:val="18"/>
              </w:rPr>
            </w:pPr>
          </w:p>
          <w:p w14:paraId="4468B85F">
            <w:pPr>
              <w:pStyle w:val="12"/>
              <w:spacing w:before="2"/>
              <w:rPr>
                <w:rFonts w:ascii="微软雅黑"/>
                <w:sz w:val="10"/>
              </w:rPr>
            </w:pPr>
          </w:p>
          <w:p w14:paraId="00382E29">
            <w:pPr>
              <w:pStyle w:val="12"/>
              <w:ind w:left="6"/>
              <w:jc w:val="center"/>
              <w:rPr>
                <w:sz w:val="18"/>
              </w:rPr>
            </w:pPr>
            <w:r>
              <w:rPr>
                <w:sz w:val="18"/>
              </w:rPr>
              <w:t>√</w:t>
            </w:r>
          </w:p>
        </w:tc>
        <w:tc>
          <w:tcPr>
            <w:tcW w:w="705" w:type="dxa"/>
          </w:tcPr>
          <w:p w14:paraId="357DD879">
            <w:pPr>
              <w:pStyle w:val="12"/>
              <w:rPr>
                <w:rFonts w:ascii="Times New Roman"/>
                <w:sz w:val="18"/>
              </w:rPr>
            </w:pPr>
          </w:p>
        </w:tc>
        <w:tc>
          <w:tcPr>
            <w:tcW w:w="1440" w:type="dxa"/>
          </w:tcPr>
          <w:p w14:paraId="14E4F604">
            <w:pPr>
              <w:pStyle w:val="12"/>
              <w:rPr>
                <w:rFonts w:ascii="微软雅黑"/>
                <w:sz w:val="18"/>
              </w:rPr>
            </w:pPr>
          </w:p>
          <w:p w14:paraId="23B09ADC">
            <w:pPr>
              <w:pStyle w:val="12"/>
              <w:spacing w:before="2"/>
              <w:rPr>
                <w:rFonts w:ascii="微软雅黑"/>
                <w:sz w:val="10"/>
              </w:rPr>
            </w:pPr>
          </w:p>
          <w:p w14:paraId="5FAE26ED">
            <w:pPr>
              <w:pStyle w:val="12"/>
              <w:ind w:left="384" w:right="376"/>
              <w:jc w:val="center"/>
              <w:rPr>
                <w:rFonts w:hint="eastAsia" w:eastAsia="宋体"/>
                <w:sz w:val="18"/>
                <w:lang w:eastAsia="zh-CN"/>
              </w:rPr>
            </w:pPr>
            <w:r>
              <w:rPr>
                <w:rFonts w:hint="eastAsia"/>
                <w:sz w:val="18"/>
                <w:lang w:eastAsia="zh-CN"/>
              </w:rPr>
              <w:t>7319915</w:t>
            </w:r>
          </w:p>
        </w:tc>
      </w:tr>
      <w:tr w14:paraId="39F065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3" w:hRule="atLeast"/>
        </w:trPr>
        <w:tc>
          <w:tcPr>
            <w:tcW w:w="493" w:type="dxa"/>
            <w:vMerge w:val="continue"/>
            <w:tcBorders>
              <w:top w:val="nil"/>
            </w:tcBorders>
          </w:tcPr>
          <w:p w14:paraId="55C039C3">
            <w:pPr>
              <w:rPr>
                <w:sz w:val="2"/>
                <w:szCs w:val="2"/>
              </w:rPr>
            </w:pPr>
          </w:p>
        </w:tc>
        <w:tc>
          <w:tcPr>
            <w:tcW w:w="765" w:type="dxa"/>
            <w:vMerge w:val="continue"/>
            <w:tcBorders>
              <w:top w:val="nil"/>
            </w:tcBorders>
          </w:tcPr>
          <w:p w14:paraId="67821B57">
            <w:pPr>
              <w:rPr>
                <w:sz w:val="2"/>
                <w:szCs w:val="2"/>
              </w:rPr>
            </w:pPr>
          </w:p>
        </w:tc>
        <w:tc>
          <w:tcPr>
            <w:tcW w:w="1590" w:type="dxa"/>
          </w:tcPr>
          <w:p w14:paraId="640906C8">
            <w:pPr>
              <w:pStyle w:val="12"/>
              <w:spacing w:before="3"/>
              <w:rPr>
                <w:rFonts w:ascii="微软雅黑"/>
                <w:sz w:val="25"/>
              </w:rPr>
            </w:pPr>
          </w:p>
          <w:p w14:paraId="53AC1944">
            <w:pPr>
              <w:pStyle w:val="12"/>
              <w:ind w:left="11"/>
              <w:jc w:val="center"/>
              <w:rPr>
                <w:sz w:val="18"/>
              </w:rPr>
            </w:pPr>
            <w:r>
              <w:rPr>
                <w:sz w:val="18"/>
              </w:rPr>
              <w:t>地方病防治</w:t>
            </w:r>
          </w:p>
        </w:tc>
        <w:tc>
          <w:tcPr>
            <w:tcW w:w="1830" w:type="dxa"/>
          </w:tcPr>
          <w:p w14:paraId="2A18DE9A">
            <w:pPr>
              <w:pStyle w:val="12"/>
              <w:spacing w:before="13"/>
              <w:rPr>
                <w:rFonts w:ascii="微软雅黑"/>
                <w:sz w:val="16"/>
              </w:rPr>
            </w:pPr>
          </w:p>
          <w:p w14:paraId="43AA4E4E">
            <w:pPr>
              <w:pStyle w:val="12"/>
              <w:ind w:left="11"/>
              <w:jc w:val="center"/>
              <w:rPr>
                <w:sz w:val="18"/>
              </w:rPr>
            </w:pPr>
            <w:r>
              <w:rPr>
                <w:sz w:val="18"/>
              </w:rPr>
              <w:t>地方疾病预防控制规化</w:t>
            </w:r>
          </w:p>
        </w:tc>
        <w:tc>
          <w:tcPr>
            <w:tcW w:w="1950" w:type="dxa"/>
          </w:tcPr>
          <w:p w14:paraId="64DF9D58">
            <w:pPr>
              <w:pStyle w:val="12"/>
              <w:spacing w:before="13"/>
              <w:rPr>
                <w:rFonts w:ascii="微软雅黑"/>
                <w:sz w:val="16"/>
              </w:rPr>
            </w:pPr>
          </w:p>
          <w:p w14:paraId="25AE55A6">
            <w:pPr>
              <w:pStyle w:val="12"/>
              <w:spacing w:line="324" w:lineRule="auto"/>
              <w:ind w:left="345" w:right="63" w:hanging="272"/>
              <w:rPr>
                <w:sz w:val="18"/>
              </w:rPr>
            </w:pPr>
            <w:r>
              <w:rPr>
                <w:sz w:val="18"/>
              </w:rPr>
              <w:t>《中华人民共和国政府信息公开条例》</w:t>
            </w:r>
          </w:p>
        </w:tc>
        <w:tc>
          <w:tcPr>
            <w:tcW w:w="1305" w:type="dxa"/>
          </w:tcPr>
          <w:p w14:paraId="59875692">
            <w:pPr>
              <w:pStyle w:val="12"/>
              <w:spacing w:before="3"/>
              <w:rPr>
                <w:rFonts w:ascii="微软雅黑"/>
                <w:sz w:val="25"/>
              </w:rPr>
            </w:pPr>
          </w:p>
          <w:p w14:paraId="7D1A97C8">
            <w:pPr>
              <w:pStyle w:val="12"/>
              <w:ind w:left="91" w:right="83"/>
              <w:jc w:val="center"/>
              <w:rPr>
                <w:sz w:val="18"/>
              </w:rPr>
            </w:pPr>
            <w:r>
              <w:rPr>
                <w:rFonts w:hint="eastAsia"/>
                <w:sz w:val="18"/>
                <w:lang w:eastAsia="zh-CN"/>
              </w:rPr>
              <w:t>县</w:t>
            </w:r>
            <w:r>
              <w:rPr>
                <w:sz w:val="18"/>
              </w:rPr>
              <w:t>卫生健康局</w:t>
            </w:r>
          </w:p>
        </w:tc>
        <w:tc>
          <w:tcPr>
            <w:tcW w:w="1920" w:type="dxa"/>
          </w:tcPr>
          <w:p w14:paraId="771092A5">
            <w:pPr>
              <w:pStyle w:val="12"/>
              <w:spacing w:before="13"/>
              <w:rPr>
                <w:rFonts w:ascii="微软雅黑"/>
                <w:sz w:val="16"/>
              </w:rPr>
            </w:pPr>
          </w:p>
          <w:p w14:paraId="12A9C80C">
            <w:pPr>
              <w:pStyle w:val="12"/>
              <w:spacing w:line="324" w:lineRule="auto"/>
              <w:ind w:left="284" w:right="48" w:hanging="226"/>
              <w:rPr>
                <w:sz w:val="18"/>
              </w:rPr>
            </w:pPr>
            <w:r>
              <w:rPr>
                <w:sz w:val="18"/>
              </w:rPr>
              <w:t>信息形成或者变更之日起 20 个工作日内</w:t>
            </w:r>
          </w:p>
        </w:tc>
        <w:tc>
          <w:tcPr>
            <w:tcW w:w="1440" w:type="dxa"/>
          </w:tcPr>
          <w:p w14:paraId="73A574EF">
            <w:pPr>
              <w:pStyle w:val="12"/>
              <w:spacing w:before="13"/>
              <w:rPr>
                <w:rFonts w:ascii="微软雅黑"/>
                <w:sz w:val="16"/>
              </w:rPr>
            </w:pPr>
          </w:p>
          <w:p w14:paraId="36C106EC">
            <w:pPr>
              <w:pStyle w:val="12"/>
              <w:numPr>
                <w:ilvl w:val="0"/>
                <w:numId w:val="557"/>
              </w:numPr>
              <w:tabs>
                <w:tab w:val="left" w:pos="452"/>
              </w:tabs>
              <w:spacing w:before="0" w:after="0" w:line="240" w:lineRule="auto"/>
              <w:ind w:left="451" w:right="0" w:hanging="182"/>
              <w:jc w:val="left"/>
              <w:rPr>
                <w:sz w:val="18"/>
              </w:rPr>
            </w:pPr>
            <w:r>
              <w:rPr>
                <w:sz w:val="18"/>
              </w:rPr>
              <w:t>政府网站</w:t>
            </w:r>
          </w:p>
        </w:tc>
        <w:tc>
          <w:tcPr>
            <w:tcW w:w="705" w:type="dxa"/>
          </w:tcPr>
          <w:p w14:paraId="2C1A5C72">
            <w:pPr>
              <w:pStyle w:val="12"/>
              <w:spacing w:before="3"/>
              <w:rPr>
                <w:rFonts w:ascii="微软雅黑"/>
                <w:sz w:val="25"/>
              </w:rPr>
            </w:pPr>
          </w:p>
          <w:p w14:paraId="2B60090F">
            <w:pPr>
              <w:pStyle w:val="12"/>
              <w:ind w:left="260"/>
              <w:rPr>
                <w:sz w:val="18"/>
              </w:rPr>
            </w:pPr>
            <w:r>
              <w:rPr>
                <w:sz w:val="18"/>
              </w:rPr>
              <w:t>√</w:t>
            </w:r>
          </w:p>
        </w:tc>
        <w:tc>
          <w:tcPr>
            <w:tcW w:w="630" w:type="dxa"/>
          </w:tcPr>
          <w:p w14:paraId="5FFE4705">
            <w:pPr>
              <w:pStyle w:val="12"/>
              <w:rPr>
                <w:rFonts w:ascii="Times New Roman"/>
                <w:sz w:val="18"/>
              </w:rPr>
            </w:pPr>
          </w:p>
        </w:tc>
        <w:tc>
          <w:tcPr>
            <w:tcW w:w="675" w:type="dxa"/>
          </w:tcPr>
          <w:p w14:paraId="6B7B562E">
            <w:pPr>
              <w:pStyle w:val="12"/>
              <w:spacing w:before="3"/>
              <w:rPr>
                <w:rFonts w:ascii="微软雅黑"/>
                <w:sz w:val="25"/>
              </w:rPr>
            </w:pPr>
          </w:p>
          <w:p w14:paraId="77DE8F61">
            <w:pPr>
              <w:pStyle w:val="12"/>
              <w:ind w:left="6"/>
              <w:jc w:val="center"/>
              <w:rPr>
                <w:sz w:val="18"/>
              </w:rPr>
            </w:pPr>
            <w:r>
              <w:rPr>
                <w:sz w:val="18"/>
              </w:rPr>
              <w:t>√</w:t>
            </w:r>
          </w:p>
        </w:tc>
        <w:tc>
          <w:tcPr>
            <w:tcW w:w="705" w:type="dxa"/>
          </w:tcPr>
          <w:p w14:paraId="67667151">
            <w:pPr>
              <w:pStyle w:val="12"/>
              <w:rPr>
                <w:rFonts w:ascii="Times New Roman"/>
                <w:sz w:val="18"/>
              </w:rPr>
            </w:pPr>
          </w:p>
        </w:tc>
        <w:tc>
          <w:tcPr>
            <w:tcW w:w="1440" w:type="dxa"/>
          </w:tcPr>
          <w:p w14:paraId="2B5FDA99">
            <w:pPr>
              <w:pStyle w:val="12"/>
              <w:spacing w:before="3"/>
              <w:rPr>
                <w:rFonts w:ascii="微软雅黑"/>
                <w:sz w:val="25"/>
              </w:rPr>
            </w:pPr>
          </w:p>
          <w:p w14:paraId="50CCEE12">
            <w:pPr>
              <w:pStyle w:val="12"/>
              <w:ind w:left="384" w:right="376"/>
              <w:jc w:val="center"/>
              <w:rPr>
                <w:rFonts w:hint="eastAsia" w:eastAsia="宋体"/>
                <w:sz w:val="18"/>
                <w:lang w:eastAsia="zh-CN"/>
              </w:rPr>
            </w:pPr>
            <w:r>
              <w:rPr>
                <w:rFonts w:hint="eastAsia"/>
                <w:sz w:val="18"/>
                <w:lang w:eastAsia="zh-CN"/>
              </w:rPr>
              <w:t>7319915</w:t>
            </w:r>
          </w:p>
        </w:tc>
      </w:tr>
      <w:tr w14:paraId="248E5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2" w:hRule="atLeast"/>
        </w:trPr>
        <w:tc>
          <w:tcPr>
            <w:tcW w:w="493" w:type="dxa"/>
            <w:vMerge w:val="continue"/>
            <w:tcBorders>
              <w:top w:val="nil"/>
            </w:tcBorders>
          </w:tcPr>
          <w:p w14:paraId="75A3F937">
            <w:pPr>
              <w:rPr>
                <w:sz w:val="2"/>
                <w:szCs w:val="2"/>
              </w:rPr>
            </w:pPr>
          </w:p>
        </w:tc>
        <w:tc>
          <w:tcPr>
            <w:tcW w:w="765" w:type="dxa"/>
            <w:vMerge w:val="continue"/>
            <w:tcBorders>
              <w:top w:val="nil"/>
            </w:tcBorders>
          </w:tcPr>
          <w:p w14:paraId="78EEB87C">
            <w:pPr>
              <w:rPr>
                <w:sz w:val="2"/>
                <w:szCs w:val="2"/>
              </w:rPr>
            </w:pPr>
          </w:p>
        </w:tc>
        <w:tc>
          <w:tcPr>
            <w:tcW w:w="1590" w:type="dxa"/>
          </w:tcPr>
          <w:p w14:paraId="319582E2">
            <w:pPr>
              <w:pStyle w:val="12"/>
              <w:spacing w:before="3"/>
              <w:rPr>
                <w:rFonts w:ascii="微软雅黑"/>
                <w:sz w:val="25"/>
              </w:rPr>
            </w:pPr>
          </w:p>
          <w:p w14:paraId="6F6DCD32">
            <w:pPr>
              <w:pStyle w:val="12"/>
              <w:ind w:left="11"/>
              <w:jc w:val="center"/>
              <w:rPr>
                <w:sz w:val="18"/>
              </w:rPr>
            </w:pPr>
            <w:r>
              <w:rPr>
                <w:sz w:val="18"/>
              </w:rPr>
              <w:t>职业病防治</w:t>
            </w:r>
          </w:p>
        </w:tc>
        <w:tc>
          <w:tcPr>
            <w:tcW w:w="1830" w:type="dxa"/>
          </w:tcPr>
          <w:p w14:paraId="7D8BCFFB">
            <w:pPr>
              <w:pStyle w:val="12"/>
              <w:spacing w:before="152" w:line="324" w:lineRule="auto"/>
              <w:ind w:left="15" w:right="2"/>
              <w:jc w:val="center"/>
              <w:rPr>
                <w:sz w:val="18"/>
              </w:rPr>
            </w:pPr>
            <w:r>
              <w:rPr>
                <w:sz w:val="18"/>
              </w:rPr>
              <w:t>职业病防治项目、专项调查、健康教育的工作动态</w:t>
            </w:r>
          </w:p>
        </w:tc>
        <w:tc>
          <w:tcPr>
            <w:tcW w:w="1950" w:type="dxa"/>
          </w:tcPr>
          <w:p w14:paraId="04790938">
            <w:pPr>
              <w:pStyle w:val="12"/>
              <w:spacing w:before="13"/>
              <w:rPr>
                <w:rFonts w:ascii="微软雅黑"/>
                <w:sz w:val="16"/>
              </w:rPr>
            </w:pPr>
          </w:p>
          <w:p w14:paraId="1398ED23">
            <w:pPr>
              <w:pStyle w:val="12"/>
              <w:spacing w:line="324" w:lineRule="auto"/>
              <w:ind w:left="345" w:right="63" w:hanging="272"/>
              <w:rPr>
                <w:sz w:val="18"/>
              </w:rPr>
            </w:pPr>
            <w:r>
              <w:rPr>
                <w:sz w:val="18"/>
              </w:rPr>
              <w:t>《中华人民共和国政府信息公开条例》</w:t>
            </w:r>
          </w:p>
        </w:tc>
        <w:tc>
          <w:tcPr>
            <w:tcW w:w="1305" w:type="dxa"/>
          </w:tcPr>
          <w:p w14:paraId="1749182E">
            <w:pPr>
              <w:pStyle w:val="12"/>
              <w:spacing w:before="3"/>
              <w:rPr>
                <w:rFonts w:ascii="微软雅黑"/>
                <w:sz w:val="25"/>
              </w:rPr>
            </w:pPr>
          </w:p>
          <w:p w14:paraId="4CEC669A">
            <w:pPr>
              <w:pStyle w:val="12"/>
              <w:ind w:left="91" w:right="83"/>
              <w:jc w:val="center"/>
              <w:rPr>
                <w:sz w:val="18"/>
              </w:rPr>
            </w:pPr>
            <w:r>
              <w:rPr>
                <w:rFonts w:hint="eastAsia"/>
                <w:sz w:val="18"/>
                <w:lang w:eastAsia="zh-CN"/>
              </w:rPr>
              <w:t>县</w:t>
            </w:r>
            <w:r>
              <w:rPr>
                <w:sz w:val="18"/>
              </w:rPr>
              <w:t>卫生健康局</w:t>
            </w:r>
          </w:p>
        </w:tc>
        <w:tc>
          <w:tcPr>
            <w:tcW w:w="1920" w:type="dxa"/>
          </w:tcPr>
          <w:p w14:paraId="5B8CE0A2">
            <w:pPr>
              <w:pStyle w:val="12"/>
              <w:spacing w:before="13"/>
              <w:rPr>
                <w:rFonts w:ascii="微软雅黑"/>
                <w:sz w:val="16"/>
              </w:rPr>
            </w:pPr>
          </w:p>
          <w:p w14:paraId="66F701EE">
            <w:pPr>
              <w:pStyle w:val="12"/>
              <w:spacing w:line="324" w:lineRule="auto"/>
              <w:ind w:left="284" w:right="48" w:hanging="226"/>
              <w:rPr>
                <w:sz w:val="18"/>
              </w:rPr>
            </w:pPr>
            <w:r>
              <w:rPr>
                <w:sz w:val="18"/>
              </w:rPr>
              <w:t>信息形成或者变更之日起 20 个工作日内</w:t>
            </w:r>
          </w:p>
        </w:tc>
        <w:tc>
          <w:tcPr>
            <w:tcW w:w="1440" w:type="dxa"/>
          </w:tcPr>
          <w:p w14:paraId="7514C9C3">
            <w:pPr>
              <w:pStyle w:val="12"/>
              <w:spacing w:before="13"/>
              <w:rPr>
                <w:rFonts w:ascii="微软雅黑"/>
                <w:sz w:val="16"/>
              </w:rPr>
            </w:pPr>
          </w:p>
          <w:p w14:paraId="296E1247">
            <w:pPr>
              <w:pStyle w:val="12"/>
              <w:numPr>
                <w:ilvl w:val="0"/>
                <w:numId w:val="558"/>
              </w:numPr>
              <w:tabs>
                <w:tab w:val="left" w:pos="452"/>
              </w:tabs>
              <w:spacing w:before="0" w:after="0" w:line="240" w:lineRule="auto"/>
              <w:ind w:left="451" w:right="0" w:hanging="182"/>
              <w:jc w:val="left"/>
              <w:rPr>
                <w:sz w:val="18"/>
              </w:rPr>
            </w:pPr>
            <w:r>
              <w:rPr>
                <w:sz w:val="18"/>
              </w:rPr>
              <w:t>政府网站</w:t>
            </w:r>
          </w:p>
        </w:tc>
        <w:tc>
          <w:tcPr>
            <w:tcW w:w="705" w:type="dxa"/>
          </w:tcPr>
          <w:p w14:paraId="39AFC21F">
            <w:pPr>
              <w:pStyle w:val="12"/>
              <w:spacing w:before="3"/>
              <w:rPr>
                <w:rFonts w:ascii="微软雅黑"/>
                <w:sz w:val="25"/>
              </w:rPr>
            </w:pPr>
          </w:p>
          <w:p w14:paraId="5EC74159">
            <w:pPr>
              <w:pStyle w:val="12"/>
              <w:ind w:left="260"/>
              <w:rPr>
                <w:sz w:val="18"/>
              </w:rPr>
            </w:pPr>
            <w:r>
              <w:rPr>
                <w:sz w:val="18"/>
              </w:rPr>
              <w:t>√</w:t>
            </w:r>
          </w:p>
        </w:tc>
        <w:tc>
          <w:tcPr>
            <w:tcW w:w="630" w:type="dxa"/>
          </w:tcPr>
          <w:p w14:paraId="24CF3D18">
            <w:pPr>
              <w:pStyle w:val="12"/>
              <w:rPr>
                <w:rFonts w:ascii="Times New Roman"/>
                <w:sz w:val="18"/>
              </w:rPr>
            </w:pPr>
          </w:p>
        </w:tc>
        <w:tc>
          <w:tcPr>
            <w:tcW w:w="675" w:type="dxa"/>
          </w:tcPr>
          <w:p w14:paraId="5774DA1C">
            <w:pPr>
              <w:pStyle w:val="12"/>
              <w:spacing w:before="3"/>
              <w:rPr>
                <w:rFonts w:ascii="微软雅黑"/>
                <w:sz w:val="25"/>
              </w:rPr>
            </w:pPr>
          </w:p>
          <w:p w14:paraId="7E41100A">
            <w:pPr>
              <w:pStyle w:val="12"/>
              <w:ind w:left="6"/>
              <w:jc w:val="center"/>
              <w:rPr>
                <w:sz w:val="18"/>
              </w:rPr>
            </w:pPr>
            <w:r>
              <w:rPr>
                <w:sz w:val="18"/>
              </w:rPr>
              <w:t>√</w:t>
            </w:r>
          </w:p>
        </w:tc>
        <w:tc>
          <w:tcPr>
            <w:tcW w:w="705" w:type="dxa"/>
          </w:tcPr>
          <w:p w14:paraId="2899A911">
            <w:pPr>
              <w:pStyle w:val="12"/>
              <w:rPr>
                <w:rFonts w:ascii="Times New Roman"/>
                <w:sz w:val="18"/>
              </w:rPr>
            </w:pPr>
          </w:p>
        </w:tc>
        <w:tc>
          <w:tcPr>
            <w:tcW w:w="1440" w:type="dxa"/>
          </w:tcPr>
          <w:p w14:paraId="4AF5BEA6">
            <w:pPr>
              <w:pStyle w:val="12"/>
              <w:spacing w:before="3"/>
              <w:rPr>
                <w:rFonts w:ascii="微软雅黑"/>
                <w:sz w:val="25"/>
              </w:rPr>
            </w:pPr>
          </w:p>
          <w:p w14:paraId="1E2AAE28">
            <w:pPr>
              <w:pStyle w:val="12"/>
              <w:ind w:left="384" w:right="376"/>
              <w:jc w:val="center"/>
              <w:rPr>
                <w:rFonts w:hint="eastAsia" w:eastAsia="宋体"/>
                <w:sz w:val="18"/>
                <w:lang w:eastAsia="zh-CN"/>
              </w:rPr>
            </w:pPr>
            <w:r>
              <w:rPr>
                <w:rFonts w:hint="eastAsia"/>
                <w:sz w:val="18"/>
                <w:lang w:eastAsia="zh-CN"/>
              </w:rPr>
              <w:t>7319915</w:t>
            </w:r>
          </w:p>
        </w:tc>
      </w:tr>
      <w:tr w14:paraId="1BA49C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6" w:hRule="atLeast"/>
        </w:trPr>
        <w:tc>
          <w:tcPr>
            <w:tcW w:w="493" w:type="dxa"/>
          </w:tcPr>
          <w:p w14:paraId="4F3BE0DD">
            <w:pPr>
              <w:pStyle w:val="12"/>
              <w:rPr>
                <w:rFonts w:ascii="微软雅黑"/>
                <w:sz w:val="18"/>
              </w:rPr>
            </w:pPr>
          </w:p>
          <w:p w14:paraId="2D42AB52">
            <w:pPr>
              <w:pStyle w:val="12"/>
              <w:spacing w:before="1"/>
              <w:rPr>
                <w:rFonts w:ascii="微软雅黑"/>
                <w:sz w:val="10"/>
              </w:rPr>
            </w:pPr>
          </w:p>
          <w:p w14:paraId="47FE212E">
            <w:pPr>
              <w:pStyle w:val="12"/>
              <w:ind w:left="156"/>
              <w:rPr>
                <w:sz w:val="18"/>
              </w:rPr>
            </w:pPr>
            <w:r>
              <w:rPr>
                <w:sz w:val="18"/>
              </w:rPr>
              <w:t>12</w:t>
            </w:r>
          </w:p>
        </w:tc>
        <w:tc>
          <w:tcPr>
            <w:tcW w:w="765" w:type="dxa"/>
          </w:tcPr>
          <w:p w14:paraId="34085889">
            <w:pPr>
              <w:pStyle w:val="12"/>
              <w:spacing w:before="49" w:line="324" w:lineRule="auto"/>
              <w:ind w:left="200" w:right="12" w:hanging="180"/>
              <w:rPr>
                <w:sz w:val="18"/>
              </w:rPr>
            </w:pPr>
            <w:r>
              <w:rPr>
                <w:sz w:val="18"/>
              </w:rPr>
              <w:t>基层卫生健 康 工作</w:t>
            </w:r>
          </w:p>
        </w:tc>
        <w:tc>
          <w:tcPr>
            <w:tcW w:w="1590" w:type="dxa"/>
          </w:tcPr>
          <w:p w14:paraId="7074AFDD">
            <w:pPr>
              <w:pStyle w:val="12"/>
              <w:spacing w:before="10"/>
              <w:rPr>
                <w:rFonts w:ascii="微软雅黑"/>
                <w:sz w:val="19"/>
              </w:rPr>
            </w:pPr>
          </w:p>
          <w:p w14:paraId="6CAF602E">
            <w:pPr>
              <w:pStyle w:val="12"/>
              <w:spacing w:before="1"/>
              <w:ind w:left="8"/>
              <w:jc w:val="center"/>
              <w:rPr>
                <w:sz w:val="18"/>
              </w:rPr>
            </w:pPr>
            <w:r>
              <w:rPr>
                <w:sz w:val="18"/>
              </w:rPr>
              <w:t>基层卫生健康 工作</w:t>
            </w:r>
          </w:p>
        </w:tc>
        <w:tc>
          <w:tcPr>
            <w:tcW w:w="1830" w:type="dxa"/>
          </w:tcPr>
          <w:p w14:paraId="23A60E05">
            <w:pPr>
              <w:pStyle w:val="12"/>
              <w:spacing w:before="10"/>
              <w:rPr>
                <w:rFonts w:ascii="微软雅黑"/>
                <w:sz w:val="19"/>
              </w:rPr>
            </w:pPr>
          </w:p>
          <w:p w14:paraId="55A7C42A">
            <w:pPr>
              <w:pStyle w:val="12"/>
              <w:spacing w:before="1"/>
              <w:ind w:left="11"/>
              <w:jc w:val="center"/>
              <w:rPr>
                <w:sz w:val="18"/>
              </w:rPr>
            </w:pPr>
            <w:r>
              <w:rPr>
                <w:sz w:val="18"/>
              </w:rPr>
              <w:t>乡村医生管理相关文件</w:t>
            </w:r>
          </w:p>
        </w:tc>
        <w:tc>
          <w:tcPr>
            <w:tcW w:w="1950" w:type="dxa"/>
          </w:tcPr>
          <w:p w14:paraId="403BC2CE">
            <w:pPr>
              <w:pStyle w:val="12"/>
              <w:spacing w:before="10"/>
              <w:rPr>
                <w:rFonts w:ascii="微软雅黑"/>
                <w:sz w:val="19"/>
              </w:rPr>
            </w:pPr>
          </w:p>
          <w:p w14:paraId="7B6DA2AC">
            <w:pPr>
              <w:pStyle w:val="12"/>
              <w:spacing w:before="1" w:line="324" w:lineRule="auto"/>
              <w:ind w:left="345" w:right="63" w:hanging="272"/>
              <w:rPr>
                <w:sz w:val="18"/>
              </w:rPr>
            </w:pPr>
            <w:r>
              <w:rPr>
                <w:sz w:val="18"/>
              </w:rPr>
              <w:t>《中华人民共和国政府信息公开条例》</w:t>
            </w:r>
          </w:p>
        </w:tc>
        <w:tc>
          <w:tcPr>
            <w:tcW w:w="1305" w:type="dxa"/>
          </w:tcPr>
          <w:p w14:paraId="0D48EB06">
            <w:pPr>
              <w:pStyle w:val="12"/>
              <w:rPr>
                <w:rFonts w:ascii="微软雅黑"/>
                <w:sz w:val="18"/>
              </w:rPr>
            </w:pPr>
          </w:p>
          <w:p w14:paraId="39ACFCC7">
            <w:pPr>
              <w:pStyle w:val="12"/>
              <w:spacing w:before="1"/>
              <w:rPr>
                <w:rFonts w:ascii="微软雅黑"/>
                <w:sz w:val="10"/>
              </w:rPr>
            </w:pPr>
          </w:p>
          <w:p w14:paraId="666A07ED">
            <w:pPr>
              <w:pStyle w:val="12"/>
              <w:ind w:left="91" w:right="83"/>
              <w:jc w:val="center"/>
              <w:rPr>
                <w:sz w:val="18"/>
              </w:rPr>
            </w:pPr>
            <w:r>
              <w:rPr>
                <w:rFonts w:hint="eastAsia"/>
                <w:sz w:val="18"/>
                <w:lang w:eastAsia="zh-CN"/>
              </w:rPr>
              <w:t>县</w:t>
            </w:r>
            <w:r>
              <w:rPr>
                <w:sz w:val="18"/>
              </w:rPr>
              <w:t>卫生健康局</w:t>
            </w:r>
          </w:p>
        </w:tc>
        <w:tc>
          <w:tcPr>
            <w:tcW w:w="1920" w:type="dxa"/>
          </w:tcPr>
          <w:p w14:paraId="70B8FDC4">
            <w:pPr>
              <w:pStyle w:val="12"/>
              <w:spacing w:before="10"/>
              <w:rPr>
                <w:rFonts w:ascii="微软雅黑"/>
                <w:sz w:val="19"/>
              </w:rPr>
            </w:pPr>
          </w:p>
          <w:p w14:paraId="1F20540F">
            <w:pPr>
              <w:pStyle w:val="12"/>
              <w:spacing w:before="1" w:line="324" w:lineRule="auto"/>
              <w:ind w:left="284" w:right="48" w:hanging="226"/>
              <w:rPr>
                <w:sz w:val="18"/>
              </w:rPr>
            </w:pPr>
            <w:r>
              <w:rPr>
                <w:sz w:val="18"/>
              </w:rPr>
              <w:t>信息形成或者变更之日起 20 个工作日内</w:t>
            </w:r>
          </w:p>
        </w:tc>
        <w:tc>
          <w:tcPr>
            <w:tcW w:w="1440" w:type="dxa"/>
          </w:tcPr>
          <w:p w14:paraId="6369A745">
            <w:pPr>
              <w:pStyle w:val="12"/>
              <w:spacing w:before="10"/>
              <w:rPr>
                <w:rFonts w:ascii="微软雅黑"/>
                <w:sz w:val="19"/>
              </w:rPr>
            </w:pPr>
          </w:p>
          <w:p w14:paraId="5E1E5C19">
            <w:pPr>
              <w:pStyle w:val="12"/>
              <w:numPr>
                <w:ilvl w:val="0"/>
                <w:numId w:val="559"/>
              </w:numPr>
              <w:tabs>
                <w:tab w:val="left" w:pos="452"/>
              </w:tabs>
              <w:spacing w:before="1" w:after="0" w:line="240" w:lineRule="auto"/>
              <w:ind w:left="451" w:right="0" w:hanging="182"/>
              <w:jc w:val="left"/>
              <w:rPr>
                <w:sz w:val="18"/>
              </w:rPr>
            </w:pPr>
            <w:r>
              <w:rPr>
                <w:sz w:val="18"/>
              </w:rPr>
              <w:t>政府网站</w:t>
            </w:r>
          </w:p>
        </w:tc>
        <w:tc>
          <w:tcPr>
            <w:tcW w:w="705" w:type="dxa"/>
          </w:tcPr>
          <w:p w14:paraId="2DE1F406">
            <w:pPr>
              <w:pStyle w:val="12"/>
              <w:rPr>
                <w:rFonts w:ascii="微软雅黑"/>
                <w:sz w:val="18"/>
              </w:rPr>
            </w:pPr>
          </w:p>
          <w:p w14:paraId="648F7D31">
            <w:pPr>
              <w:pStyle w:val="12"/>
              <w:spacing w:before="1"/>
              <w:rPr>
                <w:rFonts w:ascii="微软雅黑"/>
                <w:sz w:val="10"/>
              </w:rPr>
            </w:pPr>
          </w:p>
          <w:p w14:paraId="26D9FE68">
            <w:pPr>
              <w:pStyle w:val="12"/>
              <w:ind w:left="260"/>
              <w:rPr>
                <w:sz w:val="18"/>
              </w:rPr>
            </w:pPr>
            <w:r>
              <w:rPr>
                <w:sz w:val="18"/>
              </w:rPr>
              <w:t>√</w:t>
            </w:r>
          </w:p>
        </w:tc>
        <w:tc>
          <w:tcPr>
            <w:tcW w:w="630" w:type="dxa"/>
          </w:tcPr>
          <w:p w14:paraId="4CB79894">
            <w:pPr>
              <w:pStyle w:val="12"/>
              <w:rPr>
                <w:rFonts w:ascii="Times New Roman"/>
                <w:sz w:val="18"/>
              </w:rPr>
            </w:pPr>
          </w:p>
        </w:tc>
        <w:tc>
          <w:tcPr>
            <w:tcW w:w="675" w:type="dxa"/>
          </w:tcPr>
          <w:p w14:paraId="596F434D">
            <w:pPr>
              <w:pStyle w:val="12"/>
              <w:rPr>
                <w:rFonts w:ascii="微软雅黑"/>
                <w:sz w:val="18"/>
              </w:rPr>
            </w:pPr>
          </w:p>
          <w:p w14:paraId="2AD99E1A">
            <w:pPr>
              <w:pStyle w:val="12"/>
              <w:spacing w:before="1"/>
              <w:rPr>
                <w:rFonts w:ascii="微软雅黑"/>
                <w:sz w:val="10"/>
              </w:rPr>
            </w:pPr>
          </w:p>
          <w:p w14:paraId="7D490A90">
            <w:pPr>
              <w:pStyle w:val="12"/>
              <w:ind w:left="6"/>
              <w:jc w:val="center"/>
              <w:rPr>
                <w:sz w:val="18"/>
              </w:rPr>
            </w:pPr>
            <w:r>
              <w:rPr>
                <w:sz w:val="18"/>
              </w:rPr>
              <w:t>√</w:t>
            </w:r>
          </w:p>
        </w:tc>
        <w:tc>
          <w:tcPr>
            <w:tcW w:w="705" w:type="dxa"/>
          </w:tcPr>
          <w:p w14:paraId="07E1074D">
            <w:pPr>
              <w:pStyle w:val="12"/>
              <w:rPr>
                <w:rFonts w:ascii="Times New Roman"/>
                <w:sz w:val="18"/>
              </w:rPr>
            </w:pPr>
          </w:p>
        </w:tc>
        <w:tc>
          <w:tcPr>
            <w:tcW w:w="1440" w:type="dxa"/>
          </w:tcPr>
          <w:p w14:paraId="15543F7B">
            <w:pPr>
              <w:pStyle w:val="12"/>
              <w:rPr>
                <w:rFonts w:ascii="微软雅黑"/>
                <w:sz w:val="18"/>
              </w:rPr>
            </w:pPr>
          </w:p>
          <w:p w14:paraId="23115B1B">
            <w:pPr>
              <w:pStyle w:val="12"/>
              <w:spacing w:before="1"/>
              <w:rPr>
                <w:rFonts w:ascii="微软雅黑"/>
                <w:sz w:val="10"/>
              </w:rPr>
            </w:pPr>
          </w:p>
          <w:p w14:paraId="2681D643">
            <w:pPr>
              <w:pStyle w:val="12"/>
              <w:ind w:left="384" w:right="376"/>
              <w:jc w:val="center"/>
              <w:rPr>
                <w:rFonts w:hint="eastAsia" w:eastAsia="宋体"/>
                <w:sz w:val="18"/>
                <w:lang w:eastAsia="zh-CN"/>
              </w:rPr>
            </w:pPr>
            <w:r>
              <w:rPr>
                <w:rFonts w:hint="eastAsia"/>
                <w:sz w:val="18"/>
                <w:lang w:eastAsia="zh-CN"/>
              </w:rPr>
              <w:t>7319915</w:t>
            </w:r>
          </w:p>
        </w:tc>
      </w:tr>
    </w:tbl>
    <w:p w14:paraId="3B6B7025">
      <w:pPr>
        <w:spacing w:after="0"/>
        <w:jc w:val="center"/>
        <w:rPr>
          <w:sz w:val="18"/>
        </w:rPr>
        <w:sectPr>
          <w:footerReference r:id="rId20" w:type="default"/>
          <w:pgSz w:w="16840" w:h="11910" w:orient="landscape"/>
          <w:pgMar w:top="720" w:right="240" w:bottom="1300" w:left="380" w:header="0" w:footer="1115" w:gutter="0"/>
          <w:pgNumType w:start="130"/>
          <w:cols w:space="720" w:num="1"/>
        </w:sectPr>
      </w:pPr>
    </w:p>
    <w:tbl>
      <w:tblPr>
        <w:tblStyle w:val="6"/>
        <w:tblW w:w="0" w:type="auto"/>
        <w:tblInd w:w="3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3"/>
        <w:gridCol w:w="765"/>
        <w:gridCol w:w="1590"/>
        <w:gridCol w:w="1830"/>
        <w:gridCol w:w="1950"/>
        <w:gridCol w:w="1305"/>
        <w:gridCol w:w="1920"/>
        <w:gridCol w:w="1440"/>
        <w:gridCol w:w="705"/>
        <w:gridCol w:w="630"/>
        <w:gridCol w:w="675"/>
        <w:gridCol w:w="705"/>
        <w:gridCol w:w="1440"/>
      </w:tblGrid>
      <w:tr w14:paraId="39ABB3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31" w:hRule="atLeast"/>
        </w:trPr>
        <w:tc>
          <w:tcPr>
            <w:tcW w:w="493" w:type="dxa"/>
            <w:vMerge w:val="restart"/>
          </w:tcPr>
          <w:p w14:paraId="6586948A">
            <w:pPr>
              <w:pStyle w:val="12"/>
              <w:rPr>
                <w:rFonts w:ascii="微软雅黑"/>
                <w:sz w:val="18"/>
              </w:rPr>
            </w:pPr>
          </w:p>
          <w:p w14:paraId="4AF86BC0">
            <w:pPr>
              <w:pStyle w:val="12"/>
              <w:rPr>
                <w:rFonts w:ascii="微软雅黑"/>
                <w:sz w:val="18"/>
              </w:rPr>
            </w:pPr>
          </w:p>
          <w:p w14:paraId="050C1051">
            <w:pPr>
              <w:pStyle w:val="12"/>
              <w:rPr>
                <w:rFonts w:ascii="微软雅黑"/>
                <w:sz w:val="18"/>
              </w:rPr>
            </w:pPr>
          </w:p>
          <w:p w14:paraId="0DCEEC61">
            <w:pPr>
              <w:pStyle w:val="12"/>
              <w:spacing w:before="13"/>
              <w:rPr>
                <w:rFonts w:ascii="微软雅黑"/>
                <w:sz w:val="11"/>
              </w:rPr>
            </w:pPr>
          </w:p>
          <w:p w14:paraId="6D12F0CA">
            <w:pPr>
              <w:pStyle w:val="12"/>
              <w:ind w:left="156"/>
              <w:rPr>
                <w:sz w:val="18"/>
              </w:rPr>
            </w:pPr>
            <w:r>
              <w:rPr>
                <w:sz w:val="18"/>
              </w:rPr>
              <w:t>13</w:t>
            </w:r>
          </w:p>
        </w:tc>
        <w:tc>
          <w:tcPr>
            <w:tcW w:w="765" w:type="dxa"/>
            <w:vMerge w:val="restart"/>
          </w:tcPr>
          <w:p w14:paraId="71B20749">
            <w:pPr>
              <w:pStyle w:val="12"/>
              <w:rPr>
                <w:rFonts w:ascii="微软雅黑"/>
                <w:sz w:val="18"/>
              </w:rPr>
            </w:pPr>
          </w:p>
          <w:p w14:paraId="0B28F6EF">
            <w:pPr>
              <w:pStyle w:val="12"/>
              <w:rPr>
                <w:rFonts w:ascii="微软雅黑"/>
                <w:sz w:val="18"/>
              </w:rPr>
            </w:pPr>
          </w:p>
          <w:p w14:paraId="76950C27">
            <w:pPr>
              <w:pStyle w:val="12"/>
              <w:spacing w:before="14"/>
              <w:rPr>
                <w:rFonts w:ascii="微软雅黑"/>
                <w:sz w:val="12"/>
              </w:rPr>
            </w:pPr>
          </w:p>
          <w:p w14:paraId="66B43D13">
            <w:pPr>
              <w:pStyle w:val="12"/>
              <w:spacing w:before="1" w:line="324" w:lineRule="auto"/>
              <w:ind w:left="20" w:right="12"/>
              <w:jc w:val="center"/>
              <w:rPr>
                <w:sz w:val="18"/>
              </w:rPr>
            </w:pPr>
            <w:r>
              <w:rPr>
                <w:sz w:val="18"/>
              </w:rPr>
              <w:t>人口监测与家庭发展</w:t>
            </w:r>
          </w:p>
        </w:tc>
        <w:tc>
          <w:tcPr>
            <w:tcW w:w="1590" w:type="dxa"/>
          </w:tcPr>
          <w:p w14:paraId="32359B7F">
            <w:pPr>
              <w:pStyle w:val="12"/>
              <w:spacing w:before="14"/>
              <w:rPr>
                <w:rFonts w:ascii="微软雅黑"/>
                <w:sz w:val="26"/>
              </w:rPr>
            </w:pPr>
          </w:p>
          <w:p w14:paraId="607920B2">
            <w:pPr>
              <w:pStyle w:val="12"/>
              <w:ind w:left="8"/>
              <w:jc w:val="center"/>
              <w:rPr>
                <w:sz w:val="18"/>
              </w:rPr>
            </w:pPr>
            <w:r>
              <w:rPr>
                <w:sz w:val="18"/>
              </w:rPr>
              <w:t>计划生育服务管理</w:t>
            </w:r>
          </w:p>
        </w:tc>
        <w:tc>
          <w:tcPr>
            <w:tcW w:w="1830" w:type="dxa"/>
          </w:tcPr>
          <w:p w14:paraId="09BC94A7">
            <w:pPr>
              <w:pStyle w:val="12"/>
              <w:spacing w:before="16"/>
              <w:rPr>
                <w:rFonts w:ascii="微软雅黑"/>
                <w:sz w:val="9"/>
              </w:rPr>
            </w:pPr>
          </w:p>
          <w:p w14:paraId="38FA663D">
            <w:pPr>
              <w:pStyle w:val="12"/>
              <w:spacing w:line="324" w:lineRule="auto"/>
              <w:ind w:left="375" w:right="2" w:hanging="360"/>
              <w:rPr>
                <w:sz w:val="18"/>
              </w:rPr>
            </w:pPr>
            <w:r>
              <w:rPr>
                <w:sz w:val="18"/>
              </w:rPr>
              <w:t>已婚育龄妇女服务管理相关政策文件</w:t>
            </w:r>
          </w:p>
        </w:tc>
        <w:tc>
          <w:tcPr>
            <w:tcW w:w="1950" w:type="dxa"/>
          </w:tcPr>
          <w:p w14:paraId="310A9EB7">
            <w:pPr>
              <w:pStyle w:val="12"/>
              <w:spacing w:before="6"/>
              <w:rPr>
                <w:rFonts w:ascii="微软雅黑"/>
                <w:sz w:val="18"/>
              </w:rPr>
            </w:pPr>
          </w:p>
          <w:p w14:paraId="0AEC032D">
            <w:pPr>
              <w:pStyle w:val="12"/>
              <w:spacing w:line="324" w:lineRule="auto"/>
              <w:ind w:left="345" w:right="63" w:hanging="272"/>
              <w:rPr>
                <w:sz w:val="18"/>
              </w:rPr>
            </w:pPr>
            <w:r>
              <w:rPr>
                <w:sz w:val="18"/>
              </w:rPr>
              <w:t>《中华人民共和国政府信息公开条例》</w:t>
            </w:r>
          </w:p>
        </w:tc>
        <w:tc>
          <w:tcPr>
            <w:tcW w:w="1305" w:type="dxa"/>
          </w:tcPr>
          <w:p w14:paraId="67CB306A">
            <w:pPr>
              <w:pStyle w:val="12"/>
              <w:spacing w:before="14"/>
              <w:rPr>
                <w:rFonts w:ascii="微软雅黑"/>
                <w:sz w:val="26"/>
              </w:rPr>
            </w:pPr>
          </w:p>
          <w:p w14:paraId="35EEC330">
            <w:pPr>
              <w:pStyle w:val="12"/>
              <w:ind w:left="91" w:right="83"/>
              <w:jc w:val="center"/>
              <w:rPr>
                <w:sz w:val="18"/>
              </w:rPr>
            </w:pPr>
            <w:r>
              <w:rPr>
                <w:rFonts w:hint="eastAsia"/>
                <w:sz w:val="18"/>
                <w:lang w:eastAsia="zh-CN"/>
              </w:rPr>
              <w:t>县</w:t>
            </w:r>
            <w:r>
              <w:rPr>
                <w:sz w:val="18"/>
              </w:rPr>
              <w:t>卫生健康局</w:t>
            </w:r>
          </w:p>
        </w:tc>
        <w:tc>
          <w:tcPr>
            <w:tcW w:w="1920" w:type="dxa"/>
          </w:tcPr>
          <w:p w14:paraId="0042CA44">
            <w:pPr>
              <w:pStyle w:val="12"/>
              <w:spacing w:before="6"/>
              <w:rPr>
                <w:rFonts w:ascii="微软雅黑"/>
                <w:sz w:val="18"/>
              </w:rPr>
            </w:pPr>
          </w:p>
          <w:p w14:paraId="00771265">
            <w:pPr>
              <w:pStyle w:val="12"/>
              <w:spacing w:line="324" w:lineRule="auto"/>
              <w:ind w:left="284" w:right="48" w:hanging="226"/>
              <w:rPr>
                <w:sz w:val="18"/>
              </w:rPr>
            </w:pPr>
            <w:r>
              <w:rPr>
                <w:sz w:val="18"/>
              </w:rPr>
              <w:t>信息形成或者变更之日起 20 个工作日内</w:t>
            </w:r>
          </w:p>
        </w:tc>
        <w:tc>
          <w:tcPr>
            <w:tcW w:w="1440" w:type="dxa"/>
          </w:tcPr>
          <w:p w14:paraId="7BDFC945">
            <w:pPr>
              <w:pStyle w:val="12"/>
              <w:spacing w:before="6"/>
              <w:rPr>
                <w:rFonts w:ascii="微软雅黑"/>
                <w:sz w:val="18"/>
              </w:rPr>
            </w:pPr>
          </w:p>
          <w:p w14:paraId="26F2414D">
            <w:pPr>
              <w:pStyle w:val="12"/>
              <w:numPr>
                <w:ilvl w:val="0"/>
                <w:numId w:val="560"/>
              </w:numPr>
              <w:tabs>
                <w:tab w:val="left" w:pos="452"/>
              </w:tabs>
              <w:spacing w:before="0" w:after="0" w:line="240" w:lineRule="auto"/>
              <w:ind w:left="451" w:right="0" w:hanging="182"/>
              <w:jc w:val="left"/>
              <w:rPr>
                <w:sz w:val="18"/>
              </w:rPr>
            </w:pPr>
            <w:r>
              <w:rPr>
                <w:sz w:val="18"/>
              </w:rPr>
              <w:t>政府网站</w:t>
            </w:r>
          </w:p>
        </w:tc>
        <w:tc>
          <w:tcPr>
            <w:tcW w:w="705" w:type="dxa"/>
          </w:tcPr>
          <w:p w14:paraId="04E0C37D">
            <w:pPr>
              <w:pStyle w:val="12"/>
              <w:spacing w:before="14"/>
              <w:rPr>
                <w:rFonts w:ascii="微软雅黑"/>
                <w:sz w:val="26"/>
              </w:rPr>
            </w:pPr>
          </w:p>
          <w:p w14:paraId="47010780">
            <w:pPr>
              <w:pStyle w:val="12"/>
              <w:ind w:left="260"/>
              <w:rPr>
                <w:sz w:val="18"/>
              </w:rPr>
            </w:pPr>
            <w:r>
              <w:rPr>
                <w:sz w:val="18"/>
              </w:rPr>
              <w:t>√</w:t>
            </w:r>
          </w:p>
        </w:tc>
        <w:tc>
          <w:tcPr>
            <w:tcW w:w="630" w:type="dxa"/>
          </w:tcPr>
          <w:p w14:paraId="236C1C81">
            <w:pPr>
              <w:pStyle w:val="12"/>
              <w:rPr>
                <w:rFonts w:ascii="Times New Roman"/>
                <w:sz w:val="18"/>
              </w:rPr>
            </w:pPr>
          </w:p>
        </w:tc>
        <w:tc>
          <w:tcPr>
            <w:tcW w:w="675" w:type="dxa"/>
          </w:tcPr>
          <w:p w14:paraId="71125525">
            <w:pPr>
              <w:pStyle w:val="12"/>
              <w:spacing w:before="14"/>
              <w:rPr>
                <w:rFonts w:ascii="微软雅黑"/>
                <w:sz w:val="26"/>
              </w:rPr>
            </w:pPr>
          </w:p>
          <w:p w14:paraId="0DFCBA19">
            <w:pPr>
              <w:pStyle w:val="12"/>
              <w:ind w:left="6"/>
              <w:jc w:val="center"/>
              <w:rPr>
                <w:sz w:val="18"/>
              </w:rPr>
            </w:pPr>
            <w:r>
              <w:rPr>
                <w:sz w:val="18"/>
              </w:rPr>
              <w:t>√</w:t>
            </w:r>
          </w:p>
        </w:tc>
        <w:tc>
          <w:tcPr>
            <w:tcW w:w="705" w:type="dxa"/>
          </w:tcPr>
          <w:p w14:paraId="473B08CA">
            <w:pPr>
              <w:pStyle w:val="12"/>
              <w:rPr>
                <w:rFonts w:ascii="Times New Roman"/>
                <w:sz w:val="18"/>
              </w:rPr>
            </w:pPr>
          </w:p>
        </w:tc>
        <w:tc>
          <w:tcPr>
            <w:tcW w:w="1440" w:type="dxa"/>
          </w:tcPr>
          <w:p w14:paraId="18CE2864">
            <w:pPr>
              <w:pStyle w:val="12"/>
              <w:spacing w:before="14"/>
              <w:rPr>
                <w:rFonts w:ascii="微软雅黑"/>
                <w:sz w:val="26"/>
              </w:rPr>
            </w:pPr>
          </w:p>
          <w:p w14:paraId="66130906">
            <w:pPr>
              <w:pStyle w:val="12"/>
              <w:ind w:left="384" w:right="376"/>
              <w:jc w:val="center"/>
              <w:rPr>
                <w:rFonts w:hint="eastAsia" w:eastAsia="宋体"/>
                <w:sz w:val="18"/>
                <w:lang w:eastAsia="zh-CN"/>
              </w:rPr>
            </w:pPr>
            <w:r>
              <w:rPr>
                <w:rFonts w:hint="eastAsia"/>
                <w:sz w:val="18"/>
                <w:lang w:eastAsia="zh-CN"/>
              </w:rPr>
              <w:t>7319915</w:t>
            </w:r>
          </w:p>
        </w:tc>
      </w:tr>
      <w:tr w14:paraId="07623A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24" w:hRule="atLeast"/>
        </w:trPr>
        <w:tc>
          <w:tcPr>
            <w:tcW w:w="493" w:type="dxa"/>
            <w:vMerge w:val="continue"/>
            <w:tcBorders>
              <w:top w:val="nil"/>
            </w:tcBorders>
          </w:tcPr>
          <w:p w14:paraId="30DF913A">
            <w:pPr>
              <w:rPr>
                <w:sz w:val="2"/>
                <w:szCs w:val="2"/>
              </w:rPr>
            </w:pPr>
          </w:p>
        </w:tc>
        <w:tc>
          <w:tcPr>
            <w:tcW w:w="765" w:type="dxa"/>
            <w:vMerge w:val="continue"/>
            <w:tcBorders>
              <w:top w:val="nil"/>
            </w:tcBorders>
          </w:tcPr>
          <w:p w14:paraId="368584A1">
            <w:pPr>
              <w:rPr>
                <w:sz w:val="2"/>
                <w:szCs w:val="2"/>
              </w:rPr>
            </w:pPr>
          </w:p>
        </w:tc>
        <w:tc>
          <w:tcPr>
            <w:tcW w:w="1590" w:type="dxa"/>
          </w:tcPr>
          <w:p w14:paraId="0406418C">
            <w:pPr>
              <w:pStyle w:val="12"/>
              <w:rPr>
                <w:rFonts w:ascii="微软雅黑"/>
                <w:sz w:val="18"/>
              </w:rPr>
            </w:pPr>
          </w:p>
          <w:p w14:paraId="0FC07E8D">
            <w:pPr>
              <w:pStyle w:val="12"/>
              <w:spacing w:before="2"/>
              <w:rPr>
                <w:rFonts w:ascii="微软雅黑"/>
                <w:sz w:val="14"/>
              </w:rPr>
            </w:pPr>
          </w:p>
          <w:p w14:paraId="1AD1868C">
            <w:pPr>
              <w:pStyle w:val="12"/>
              <w:ind w:left="8"/>
              <w:jc w:val="center"/>
              <w:rPr>
                <w:sz w:val="18"/>
              </w:rPr>
            </w:pPr>
            <w:r>
              <w:rPr>
                <w:sz w:val="18"/>
              </w:rPr>
              <w:t>计划生育扶助</w:t>
            </w:r>
          </w:p>
        </w:tc>
        <w:tc>
          <w:tcPr>
            <w:tcW w:w="1830" w:type="dxa"/>
          </w:tcPr>
          <w:p w14:paraId="16FF430E">
            <w:pPr>
              <w:pStyle w:val="12"/>
              <w:spacing w:before="124" w:line="324" w:lineRule="auto"/>
              <w:ind w:left="15" w:right="2" w:hanging="3"/>
              <w:jc w:val="center"/>
              <w:rPr>
                <w:sz w:val="18"/>
              </w:rPr>
            </w:pPr>
            <w:r>
              <w:rPr>
                <w:sz w:val="18"/>
              </w:rPr>
              <w:t xml:space="preserve">计划生育利益导向政 </w:t>
            </w:r>
            <w:r>
              <w:rPr>
                <w:spacing w:val="-2"/>
                <w:sz w:val="18"/>
              </w:rPr>
              <w:t>策、计划生育特殊家庭特别扶助政策、计划生</w:t>
            </w:r>
            <w:r>
              <w:rPr>
                <w:sz w:val="18"/>
              </w:rPr>
              <w:t>育特殊家庭相关文件</w:t>
            </w:r>
          </w:p>
        </w:tc>
        <w:tc>
          <w:tcPr>
            <w:tcW w:w="1950" w:type="dxa"/>
          </w:tcPr>
          <w:p w14:paraId="03B279C7">
            <w:pPr>
              <w:pStyle w:val="12"/>
              <w:spacing w:before="12"/>
              <w:rPr>
                <w:rFonts w:ascii="微软雅黑"/>
                <w:sz w:val="23"/>
              </w:rPr>
            </w:pPr>
          </w:p>
          <w:p w14:paraId="60D9509A">
            <w:pPr>
              <w:pStyle w:val="12"/>
              <w:spacing w:line="324" w:lineRule="auto"/>
              <w:ind w:left="345" w:right="63" w:hanging="272"/>
              <w:rPr>
                <w:sz w:val="18"/>
              </w:rPr>
            </w:pPr>
            <w:r>
              <w:rPr>
                <w:sz w:val="18"/>
              </w:rPr>
              <w:t>《中华人民共和国政府信息公开条例》</w:t>
            </w:r>
          </w:p>
        </w:tc>
        <w:tc>
          <w:tcPr>
            <w:tcW w:w="1305" w:type="dxa"/>
          </w:tcPr>
          <w:p w14:paraId="0C238723">
            <w:pPr>
              <w:pStyle w:val="12"/>
              <w:rPr>
                <w:rFonts w:ascii="微软雅黑"/>
                <w:sz w:val="18"/>
              </w:rPr>
            </w:pPr>
          </w:p>
          <w:p w14:paraId="16AB7D51">
            <w:pPr>
              <w:pStyle w:val="12"/>
              <w:spacing w:before="2"/>
              <w:rPr>
                <w:rFonts w:ascii="微软雅黑"/>
                <w:sz w:val="14"/>
              </w:rPr>
            </w:pPr>
          </w:p>
          <w:p w14:paraId="133DF693">
            <w:pPr>
              <w:pStyle w:val="12"/>
              <w:ind w:left="91" w:right="83"/>
              <w:jc w:val="center"/>
              <w:rPr>
                <w:sz w:val="18"/>
              </w:rPr>
            </w:pPr>
            <w:r>
              <w:rPr>
                <w:rFonts w:hint="eastAsia"/>
                <w:sz w:val="18"/>
                <w:lang w:eastAsia="zh-CN"/>
              </w:rPr>
              <w:t>县</w:t>
            </w:r>
            <w:r>
              <w:rPr>
                <w:sz w:val="18"/>
              </w:rPr>
              <w:t>卫生健康局</w:t>
            </w:r>
          </w:p>
        </w:tc>
        <w:tc>
          <w:tcPr>
            <w:tcW w:w="1920" w:type="dxa"/>
          </w:tcPr>
          <w:p w14:paraId="48A9451A">
            <w:pPr>
              <w:pStyle w:val="12"/>
              <w:spacing w:before="12"/>
              <w:rPr>
                <w:rFonts w:ascii="微软雅黑"/>
                <w:sz w:val="23"/>
              </w:rPr>
            </w:pPr>
          </w:p>
          <w:p w14:paraId="41FD985F">
            <w:pPr>
              <w:pStyle w:val="12"/>
              <w:spacing w:line="324" w:lineRule="auto"/>
              <w:ind w:left="284" w:right="48" w:hanging="226"/>
              <w:rPr>
                <w:sz w:val="18"/>
              </w:rPr>
            </w:pPr>
            <w:r>
              <w:rPr>
                <w:sz w:val="18"/>
              </w:rPr>
              <w:t>信息形成或者变更之日起 20 个工作日内</w:t>
            </w:r>
          </w:p>
        </w:tc>
        <w:tc>
          <w:tcPr>
            <w:tcW w:w="1440" w:type="dxa"/>
          </w:tcPr>
          <w:p w14:paraId="60451E3A">
            <w:pPr>
              <w:pStyle w:val="12"/>
              <w:spacing w:before="12"/>
              <w:rPr>
                <w:rFonts w:ascii="微软雅黑"/>
                <w:sz w:val="23"/>
              </w:rPr>
            </w:pPr>
          </w:p>
          <w:p w14:paraId="3E2EE40A">
            <w:pPr>
              <w:pStyle w:val="12"/>
              <w:numPr>
                <w:ilvl w:val="0"/>
                <w:numId w:val="561"/>
              </w:numPr>
              <w:tabs>
                <w:tab w:val="left" w:pos="452"/>
              </w:tabs>
              <w:spacing w:before="0" w:after="0" w:line="240" w:lineRule="auto"/>
              <w:ind w:left="451" w:right="0" w:hanging="182"/>
              <w:jc w:val="left"/>
              <w:rPr>
                <w:sz w:val="18"/>
              </w:rPr>
            </w:pPr>
            <w:r>
              <w:rPr>
                <w:sz w:val="18"/>
              </w:rPr>
              <w:t>政府网站</w:t>
            </w:r>
          </w:p>
        </w:tc>
        <w:tc>
          <w:tcPr>
            <w:tcW w:w="705" w:type="dxa"/>
          </w:tcPr>
          <w:p w14:paraId="14E65DF7">
            <w:pPr>
              <w:pStyle w:val="12"/>
              <w:rPr>
                <w:rFonts w:ascii="微软雅黑"/>
                <w:sz w:val="18"/>
              </w:rPr>
            </w:pPr>
          </w:p>
          <w:p w14:paraId="0904F3AC">
            <w:pPr>
              <w:pStyle w:val="12"/>
              <w:spacing w:before="2"/>
              <w:rPr>
                <w:rFonts w:ascii="微软雅黑"/>
                <w:sz w:val="14"/>
              </w:rPr>
            </w:pPr>
          </w:p>
          <w:p w14:paraId="6DCBF890">
            <w:pPr>
              <w:pStyle w:val="12"/>
              <w:ind w:left="260"/>
              <w:rPr>
                <w:sz w:val="18"/>
              </w:rPr>
            </w:pPr>
            <w:r>
              <w:rPr>
                <w:sz w:val="18"/>
              </w:rPr>
              <w:t>√</w:t>
            </w:r>
          </w:p>
        </w:tc>
        <w:tc>
          <w:tcPr>
            <w:tcW w:w="630" w:type="dxa"/>
          </w:tcPr>
          <w:p w14:paraId="33A319C9">
            <w:pPr>
              <w:pStyle w:val="12"/>
              <w:rPr>
                <w:rFonts w:ascii="Times New Roman"/>
                <w:sz w:val="18"/>
              </w:rPr>
            </w:pPr>
          </w:p>
        </w:tc>
        <w:tc>
          <w:tcPr>
            <w:tcW w:w="675" w:type="dxa"/>
          </w:tcPr>
          <w:p w14:paraId="1CDD6C09">
            <w:pPr>
              <w:pStyle w:val="12"/>
              <w:rPr>
                <w:rFonts w:ascii="微软雅黑"/>
                <w:sz w:val="18"/>
              </w:rPr>
            </w:pPr>
          </w:p>
          <w:p w14:paraId="5AA51884">
            <w:pPr>
              <w:pStyle w:val="12"/>
              <w:spacing w:before="2"/>
              <w:rPr>
                <w:rFonts w:ascii="微软雅黑"/>
                <w:sz w:val="14"/>
              </w:rPr>
            </w:pPr>
          </w:p>
          <w:p w14:paraId="7570014A">
            <w:pPr>
              <w:pStyle w:val="12"/>
              <w:ind w:left="6"/>
              <w:jc w:val="center"/>
              <w:rPr>
                <w:sz w:val="18"/>
              </w:rPr>
            </w:pPr>
            <w:r>
              <w:rPr>
                <w:sz w:val="18"/>
              </w:rPr>
              <w:t>√</w:t>
            </w:r>
          </w:p>
        </w:tc>
        <w:tc>
          <w:tcPr>
            <w:tcW w:w="705" w:type="dxa"/>
          </w:tcPr>
          <w:p w14:paraId="7CB69145">
            <w:pPr>
              <w:pStyle w:val="12"/>
              <w:rPr>
                <w:rFonts w:ascii="Times New Roman"/>
                <w:sz w:val="18"/>
              </w:rPr>
            </w:pPr>
          </w:p>
        </w:tc>
        <w:tc>
          <w:tcPr>
            <w:tcW w:w="1440" w:type="dxa"/>
          </w:tcPr>
          <w:p w14:paraId="7E22258C">
            <w:pPr>
              <w:pStyle w:val="12"/>
              <w:rPr>
                <w:rFonts w:ascii="微软雅黑"/>
                <w:sz w:val="18"/>
              </w:rPr>
            </w:pPr>
          </w:p>
          <w:p w14:paraId="1C0E9A4B">
            <w:pPr>
              <w:pStyle w:val="12"/>
              <w:spacing w:before="2"/>
              <w:rPr>
                <w:rFonts w:ascii="微软雅黑"/>
                <w:sz w:val="14"/>
              </w:rPr>
            </w:pPr>
          </w:p>
          <w:p w14:paraId="5829597B">
            <w:pPr>
              <w:pStyle w:val="12"/>
              <w:ind w:left="384" w:right="376"/>
              <w:jc w:val="center"/>
              <w:rPr>
                <w:rFonts w:hint="eastAsia" w:eastAsia="宋体"/>
                <w:sz w:val="18"/>
                <w:lang w:eastAsia="zh-CN"/>
              </w:rPr>
            </w:pPr>
            <w:r>
              <w:rPr>
                <w:rFonts w:hint="eastAsia"/>
                <w:sz w:val="18"/>
                <w:lang w:eastAsia="zh-CN"/>
              </w:rPr>
              <w:t>7319915</w:t>
            </w:r>
          </w:p>
        </w:tc>
      </w:tr>
      <w:tr w14:paraId="14E9CA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88" w:hRule="atLeast"/>
        </w:trPr>
        <w:tc>
          <w:tcPr>
            <w:tcW w:w="493" w:type="dxa"/>
          </w:tcPr>
          <w:p w14:paraId="6A37260F">
            <w:pPr>
              <w:pStyle w:val="12"/>
              <w:spacing w:before="11"/>
              <w:rPr>
                <w:rFonts w:ascii="微软雅黑"/>
                <w:sz w:val="25"/>
              </w:rPr>
            </w:pPr>
          </w:p>
          <w:p w14:paraId="54113376">
            <w:pPr>
              <w:pStyle w:val="12"/>
              <w:ind w:left="136" w:right="126"/>
              <w:jc w:val="center"/>
              <w:rPr>
                <w:sz w:val="18"/>
              </w:rPr>
            </w:pPr>
            <w:r>
              <w:rPr>
                <w:sz w:val="18"/>
              </w:rPr>
              <w:t>14</w:t>
            </w:r>
          </w:p>
        </w:tc>
        <w:tc>
          <w:tcPr>
            <w:tcW w:w="765" w:type="dxa"/>
          </w:tcPr>
          <w:p w14:paraId="604C2A31">
            <w:pPr>
              <w:pStyle w:val="12"/>
              <w:spacing w:before="11"/>
              <w:rPr>
                <w:rFonts w:ascii="微软雅黑"/>
                <w:sz w:val="25"/>
              </w:rPr>
            </w:pPr>
          </w:p>
          <w:p w14:paraId="18AB67C1">
            <w:pPr>
              <w:pStyle w:val="12"/>
              <w:ind w:left="20"/>
              <w:rPr>
                <w:sz w:val="18"/>
              </w:rPr>
            </w:pPr>
            <w:r>
              <w:rPr>
                <w:sz w:val="18"/>
              </w:rPr>
              <w:t>妇幼健康</w:t>
            </w:r>
          </w:p>
        </w:tc>
        <w:tc>
          <w:tcPr>
            <w:tcW w:w="1590" w:type="dxa"/>
          </w:tcPr>
          <w:p w14:paraId="4259770C">
            <w:pPr>
              <w:pStyle w:val="12"/>
              <w:spacing w:before="11"/>
              <w:rPr>
                <w:rFonts w:ascii="微软雅黑"/>
                <w:sz w:val="25"/>
              </w:rPr>
            </w:pPr>
          </w:p>
          <w:p w14:paraId="258EE353">
            <w:pPr>
              <w:pStyle w:val="12"/>
              <w:ind w:left="8"/>
              <w:jc w:val="center"/>
              <w:rPr>
                <w:sz w:val="18"/>
              </w:rPr>
            </w:pPr>
            <w:r>
              <w:rPr>
                <w:sz w:val="18"/>
              </w:rPr>
              <w:t>妇幼健康</w:t>
            </w:r>
          </w:p>
        </w:tc>
        <w:tc>
          <w:tcPr>
            <w:tcW w:w="1830" w:type="dxa"/>
          </w:tcPr>
          <w:p w14:paraId="2A703951">
            <w:pPr>
              <w:pStyle w:val="12"/>
              <w:spacing w:before="11"/>
              <w:rPr>
                <w:rFonts w:ascii="微软雅黑"/>
                <w:sz w:val="25"/>
              </w:rPr>
            </w:pPr>
          </w:p>
          <w:p w14:paraId="44B583A6">
            <w:pPr>
              <w:pStyle w:val="12"/>
              <w:ind w:left="195"/>
              <w:rPr>
                <w:sz w:val="18"/>
              </w:rPr>
            </w:pPr>
            <w:r>
              <w:rPr>
                <w:sz w:val="18"/>
              </w:rPr>
              <w:t>妇幼健康惠民政策</w:t>
            </w:r>
          </w:p>
        </w:tc>
        <w:tc>
          <w:tcPr>
            <w:tcW w:w="1950" w:type="dxa"/>
          </w:tcPr>
          <w:p w14:paraId="78CBBE96">
            <w:pPr>
              <w:pStyle w:val="12"/>
              <w:spacing w:before="3"/>
              <w:rPr>
                <w:rFonts w:ascii="微软雅黑"/>
                <w:sz w:val="17"/>
              </w:rPr>
            </w:pPr>
          </w:p>
          <w:p w14:paraId="5D978F54">
            <w:pPr>
              <w:pStyle w:val="12"/>
              <w:spacing w:line="324" w:lineRule="auto"/>
              <w:ind w:left="345" w:right="63" w:hanging="272"/>
              <w:rPr>
                <w:sz w:val="18"/>
              </w:rPr>
            </w:pPr>
            <w:r>
              <w:rPr>
                <w:sz w:val="18"/>
              </w:rPr>
              <w:t>《中华人民共和国政府信息公开条例》</w:t>
            </w:r>
          </w:p>
        </w:tc>
        <w:tc>
          <w:tcPr>
            <w:tcW w:w="1305" w:type="dxa"/>
          </w:tcPr>
          <w:p w14:paraId="4EEF0D8B">
            <w:pPr>
              <w:pStyle w:val="12"/>
              <w:spacing w:before="11"/>
              <w:rPr>
                <w:rFonts w:ascii="微软雅黑"/>
                <w:sz w:val="25"/>
              </w:rPr>
            </w:pPr>
          </w:p>
          <w:p w14:paraId="46A8B066">
            <w:pPr>
              <w:pStyle w:val="12"/>
              <w:ind w:left="91" w:right="83"/>
              <w:jc w:val="center"/>
              <w:rPr>
                <w:sz w:val="18"/>
              </w:rPr>
            </w:pPr>
            <w:r>
              <w:rPr>
                <w:rFonts w:hint="eastAsia"/>
                <w:sz w:val="18"/>
                <w:lang w:eastAsia="zh-CN"/>
              </w:rPr>
              <w:t>县</w:t>
            </w:r>
            <w:r>
              <w:rPr>
                <w:sz w:val="18"/>
              </w:rPr>
              <w:t>卫生健康局</w:t>
            </w:r>
          </w:p>
        </w:tc>
        <w:tc>
          <w:tcPr>
            <w:tcW w:w="1920" w:type="dxa"/>
          </w:tcPr>
          <w:p w14:paraId="4360F047">
            <w:pPr>
              <w:pStyle w:val="12"/>
              <w:spacing w:before="3"/>
              <w:rPr>
                <w:rFonts w:ascii="微软雅黑"/>
                <w:sz w:val="17"/>
              </w:rPr>
            </w:pPr>
          </w:p>
          <w:p w14:paraId="20255967">
            <w:pPr>
              <w:pStyle w:val="12"/>
              <w:spacing w:line="324" w:lineRule="auto"/>
              <w:ind w:left="284" w:right="48" w:hanging="226"/>
              <w:rPr>
                <w:sz w:val="18"/>
              </w:rPr>
            </w:pPr>
            <w:r>
              <w:rPr>
                <w:sz w:val="18"/>
              </w:rPr>
              <w:t>信息形成或者变更之日起 20 个工作日内</w:t>
            </w:r>
          </w:p>
        </w:tc>
        <w:tc>
          <w:tcPr>
            <w:tcW w:w="1440" w:type="dxa"/>
          </w:tcPr>
          <w:p w14:paraId="072BE612">
            <w:pPr>
              <w:pStyle w:val="12"/>
              <w:spacing w:before="3"/>
              <w:rPr>
                <w:rFonts w:ascii="微软雅黑"/>
                <w:sz w:val="17"/>
              </w:rPr>
            </w:pPr>
          </w:p>
          <w:p w14:paraId="7EBF9FBE">
            <w:pPr>
              <w:pStyle w:val="12"/>
              <w:numPr>
                <w:ilvl w:val="0"/>
                <w:numId w:val="562"/>
              </w:numPr>
              <w:tabs>
                <w:tab w:val="left" w:pos="452"/>
              </w:tabs>
              <w:spacing w:before="0" w:after="0" w:line="240" w:lineRule="auto"/>
              <w:ind w:left="451" w:right="0" w:hanging="182"/>
              <w:jc w:val="left"/>
              <w:rPr>
                <w:sz w:val="18"/>
              </w:rPr>
            </w:pPr>
            <w:r>
              <w:rPr>
                <w:sz w:val="18"/>
              </w:rPr>
              <w:t>政府网站</w:t>
            </w:r>
          </w:p>
        </w:tc>
        <w:tc>
          <w:tcPr>
            <w:tcW w:w="705" w:type="dxa"/>
          </w:tcPr>
          <w:p w14:paraId="4D381E12">
            <w:pPr>
              <w:pStyle w:val="12"/>
              <w:spacing w:before="11"/>
              <w:rPr>
                <w:rFonts w:ascii="微软雅黑"/>
                <w:sz w:val="25"/>
              </w:rPr>
            </w:pPr>
          </w:p>
          <w:p w14:paraId="66D79D2D">
            <w:pPr>
              <w:pStyle w:val="12"/>
              <w:ind w:left="260"/>
              <w:rPr>
                <w:sz w:val="18"/>
              </w:rPr>
            </w:pPr>
            <w:r>
              <w:rPr>
                <w:sz w:val="18"/>
              </w:rPr>
              <w:t>√</w:t>
            </w:r>
          </w:p>
        </w:tc>
        <w:tc>
          <w:tcPr>
            <w:tcW w:w="630" w:type="dxa"/>
          </w:tcPr>
          <w:p w14:paraId="1B8ADCB1">
            <w:pPr>
              <w:pStyle w:val="12"/>
              <w:rPr>
                <w:rFonts w:ascii="Times New Roman"/>
                <w:sz w:val="18"/>
              </w:rPr>
            </w:pPr>
          </w:p>
        </w:tc>
        <w:tc>
          <w:tcPr>
            <w:tcW w:w="675" w:type="dxa"/>
          </w:tcPr>
          <w:p w14:paraId="3B0A5729">
            <w:pPr>
              <w:pStyle w:val="12"/>
              <w:spacing w:before="11"/>
              <w:rPr>
                <w:rFonts w:ascii="微软雅黑"/>
                <w:sz w:val="25"/>
              </w:rPr>
            </w:pPr>
          </w:p>
          <w:p w14:paraId="1900EAA0">
            <w:pPr>
              <w:pStyle w:val="12"/>
              <w:ind w:left="6"/>
              <w:jc w:val="center"/>
              <w:rPr>
                <w:sz w:val="18"/>
              </w:rPr>
            </w:pPr>
            <w:r>
              <w:rPr>
                <w:sz w:val="18"/>
              </w:rPr>
              <w:t>√</w:t>
            </w:r>
          </w:p>
        </w:tc>
        <w:tc>
          <w:tcPr>
            <w:tcW w:w="705" w:type="dxa"/>
          </w:tcPr>
          <w:p w14:paraId="7320E41B">
            <w:pPr>
              <w:pStyle w:val="12"/>
              <w:rPr>
                <w:rFonts w:ascii="Times New Roman"/>
                <w:sz w:val="18"/>
              </w:rPr>
            </w:pPr>
          </w:p>
        </w:tc>
        <w:tc>
          <w:tcPr>
            <w:tcW w:w="1440" w:type="dxa"/>
          </w:tcPr>
          <w:p w14:paraId="2411CE9F">
            <w:pPr>
              <w:pStyle w:val="12"/>
              <w:spacing w:before="11"/>
              <w:rPr>
                <w:rFonts w:ascii="微软雅黑"/>
                <w:sz w:val="25"/>
              </w:rPr>
            </w:pPr>
          </w:p>
          <w:p w14:paraId="1112763F">
            <w:pPr>
              <w:pStyle w:val="12"/>
              <w:ind w:left="384" w:right="376"/>
              <w:jc w:val="center"/>
              <w:rPr>
                <w:rFonts w:hint="eastAsia" w:eastAsia="宋体"/>
                <w:sz w:val="18"/>
                <w:lang w:eastAsia="zh-CN"/>
              </w:rPr>
            </w:pPr>
            <w:r>
              <w:rPr>
                <w:rFonts w:hint="eastAsia"/>
                <w:sz w:val="18"/>
                <w:lang w:eastAsia="zh-CN"/>
              </w:rPr>
              <w:t>7319915</w:t>
            </w:r>
          </w:p>
        </w:tc>
      </w:tr>
      <w:tr w14:paraId="4C524A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98" w:hRule="atLeast"/>
        </w:trPr>
        <w:tc>
          <w:tcPr>
            <w:tcW w:w="493" w:type="dxa"/>
          </w:tcPr>
          <w:p w14:paraId="4F322DF3">
            <w:pPr>
              <w:pStyle w:val="12"/>
              <w:rPr>
                <w:rFonts w:ascii="微软雅黑"/>
                <w:sz w:val="18"/>
              </w:rPr>
            </w:pPr>
          </w:p>
          <w:p w14:paraId="6014DFD7">
            <w:pPr>
              <w:pStyle w:val="12"/>
              <w:rPr>
                <w:rFonts w:ascii="微软雅黑"/>
                <w:sz w:val="18"/>
              </w:rPr>
            </w:pPr>
          </w:p>
          <w:p w14:paraId="7F9A8FE3">
            <w:pPr>
              <w:pStyle w:val="12"/>
              <w:rPr>
                <w:rFonts w:ascii="微软雅黑"/>
                <w:sz w:val="18"/>
              </w:rPr>
            </w:pPr>
          </w:p>
          <w:p w14:paraId="20852931">
            <w:pPr>
              <w:pStyle w:val="12"/>
              <w:rPr>
                <w:rFonts w:ascii="微软雅黑"/>
                <w:sz w:val="18"/>
              </w:rPr>
            </w:pPr>
          </w:p>
          <w:p w14:paraId="185B2B2D">
            <w:pPr>
              <w:pStyle w:val="12"/>
              <w:rPr>
                <w:rFonts w:ascii="微软雅黑"/>
                <w:sz w:val="18"/>
              </w:rPr>
            </w:pPr>
          </w:p>
          <w:p w14:paraId="60F996F7">
            <w:pPr>
              <w:pStyle w:val="12"/>
              <w:spacing w:before="13"/>
              <w:rPr>
                <w:rFonts w:ascii="微软雅黑"/>
                <w:sz w:val="22"/>
              </w:rPr>
            </w:pPr>
          </w:p>
          <w:p w14:paraId="79B22346">
            <w:pPr>
              <w:pStyle w:val="12"/>
              <w:ind w:left="136" w:right="126"/>
              <w:jc w:val="center"/>
              <w:rPr>
                <w:sz w:val="18"/>
              </w:rPr>
            </w:pPr>
            <w:r>
              <w:rPr>
                <w:sz w:val="18"/>
              </w:rPr>
              <w:t>15</w:t>
            </w:r>
          </w:p>
        </w:tc>
        <w:tc>
          <w:tcPr>
            <w:tcW w:w="765" w:type="dxa"/>
          </w:tcPr>
          <w:p w14:paraId="07DC86DA">
            <w:pPr>
              <w:pStyle w:val="12"/>
              <w:rPr>
                <w:rFonts w:ascii="微软雅黑"/>
                <w:sz w:val="18"/>
              </w:rPr>
            </w:pPr>
          </w:p>
          <w:p w14:paraId="44C6C342">
            <w:pPr>
              <w:pStyle w:val="12"/>
              <w:rPr>
                <w:rFonts w:ascii="微软雅黑"/>
                <w:sz w:val="18"/>
              </w:rPr>
            </w:pPr>
          </w:p>
          <w:p w14:paraId="1737225F">
            <w:pPr>
              <w:pStyle w:val="12"/>
              <w:rPr>
                <w:rFonts w:ascii="微软雅黑"/>
                <w:sz w:val="18"/>
              </w:rPr>
            </w:pPr>
          </w:p>
          <w:p w14:paraId="021E7D82">
            <w:pPr>
              <w:pStyle w:val="12"/>
              <w:rPr>
                <w:rFonts w:ascii="微软雅黑"/>
                <w:sz w:val="18"/>
              </w:rPr>
            </w:pPr>
          </w:p>
          <w:p w14:paraId="2DF75148">
            <w:pPr>
              <w:pStyle w:val="12"/>
              <w:rPr>
                <w:rFonts w:ascii="微软雅黑"/>
                <w:sz w:val="18"/>
              </w:rPr>
            </w:pPr>
          </w:p>
          <w:p w14:paraId="4C2AF45D">
            <w:pPr>
              <w:pStyle w:val="12"/>
              <w:spacing w:before="4"/>
              <w:rPr>
                <w:rFonts w:ascii="微软雅黑"/>
                <w:sz w:val="14"/>
              </w:rPr>
            </w:pPr>
          </w:p>
          <w:p w14:paraId="4F6903C2">
            <w:pPr>
              <w:pStyle w:val="12"/>
              <w:spacing w:line="324" w:lineRule="auto"/>
              <w:ind w:left="292" w:right="12" w:hanging="272"/>
              <w:rPr>
                <w:sz w:val="18"/>
              </w:rPr>
            </w:pPr>
            <w:r>
              <w:rPr>
                <w:sz w:val="18"/>
              </w:rPr>
              <w:t>中医药管理</w:t>
            </w:r>
          </w:p>
        </w:tc>
        <w:tc>
          <w:tcPr>
            <w:tcW w:w="1590" w:type="dxa"/>
          </w:tcPr>
          <w:p w14:paraId="244E0062">
            <w:pPr>
              <w:pStyle w:val="12"/>
              <w:rPr>
                <w:rFonts w:ascii="微软雅黑"/>
                <w:sz w:val="18"/>
              </w:rPr>
            </w:pPr>
          </w:p>
          <w:p w14:paraId="5704E984">
            <w:pPr>
              <w:pStyle w:val="12"/>
              <w:rPr>
                <w:rFonts w:ascii="微软雅黑"/>
                <w:sz w:val="18"/>
              </w:rPr>
            </w:pPr>
          </w:p>
          <w:p w14:paraId="2B1B403F">
            <w:pPr>
              <w:pStyle w:val="12"/>
              <w:rPr>
                <w:rFonts w:ascii="微软雅黑"/>
                <w:sz w:val="18"/>
              </w:rPr>
            </w:pPr>
          </w:p>
          <w:p w14:paraId="3F15FD1F">
            <w:pPr>
              <w:pStyle w:val="12"/>
              <w:rPr>
                <w:rFonts w:ascii="微软雅黑"/>
                <w:sz w:val="18"/>
              </w:rPr>
            </w:pPr>
          </w:p>
          <w:p w14:paraId="7B34947A">
            <w:pPr>
              <w:pStyle w:val="12"/>
              <w:rPr>
                <w:rFonts w:ascii="微软雅黑"/>
                <w:sz w:val="18"/>
              </w:rPr>
            </w:pPr>
          </w:p>
          <w:p w14:paraId="12E47095">
            <w:pPr>
              <w:pStyle w:val="12"/>
              <w:spacing w:before="13"/>
              <w:rPr>
                <w:rFonts w:ascii="微软雅黑"/>
                <w:sz w:val="22"/>
              </w:rPr>
            </w:pPr>
          </w:p>
          <w:p w14:paraId="3B00876F">
            <w:pPr>
              <w:pStyle w:val="12"/>
              <w:ind w:left="11"/>
              <w:jc w:val="center"/>
              <w:rPr>
                <w:sz w:val="18"/>
              </w:rPr>
            </w:pPr>
            <w:r>
              <w:rPr>
                <w:sz w:val="18"/>
              </w:rPr>
              <w:t>中医药管理</w:t>
            </w:r>
          </w:p>
        </w:tc>
        <w:tc>
          <w:tcPr>
            <w:tcW w:w="1830" w:type="dxa"/>
          </w:tcPr>
          <w:p w14:paraId="542FEFEE">
            <w:pPr>
              <w:pStyle w:val="12"/>
              <w:spacing w:before="49" w:line="324" w:lineRule="auto"/>
              <w:ind w:left="15" w:right="2"/>
              <w:jc w:val="center"/>
              <w:rPr>
                <w:sz w:val="18"/>
              </w:rPr>
            </w:pPr>
            <w:r>
              <w:rPr>
                <w:sz w:val="18"/>
              </w:rPr>
              <w:t>1</w:t>
            </w:r>
            <w:r>
              <w:rPr>
                <w:spacing w:val="-2"/>
                <w:sz w:val="18"/>
              </w:rPr>
              <w:t>.中医药相关法规、政</w:t>
            </w:r>
            <w:r>
              <w:rPr>
                <w:sz w:val="18"/>
              </w:rPr>
              <w:t>策、通知相关文件； 2.中医药资源普查通 知；</w:t>
            </w:r>
          </w:p>
          <w:p w14:paraId="4B1D000B">
            <w:pPr>
              <w:pStyle w:val="12"/>
              <w:spacing w:before="3"/>
              <w:ind w:left="10" w:right="2"/>
              <w:jc w:val="center"/>
              <w:rPr>
                <w:sz w:val="18"/>
              </w:rPr>
            </w:pPr>
            <w:r>
              <w:rPr>
                <w:sz w:val="18"/>
              </w:rPr>
              <w:t>出师考核通知；</w:t>
            </w:r>
          </w:p>
          <w:p w14:paraId="742EF836">
            <w:pPr>
              <w:pStyle w:val="12"/>
              <w:numPr>
                <w:ilvl w:val="0"/>
                <w:numId w:val="563"/>
              </w:numPr>
              <w:tabs>
                <w:tab w:val="left" w:pos="198"/>
              </w:tabs>
              <w:spacing w:before="81" w:after="0" w:line="324" w:lineRule="auto"/>
              <w:ind w:left="15" w:right="2" w:firstLine="0"/>
              <w:jc w:val="left"/>
              <w:rPr>
                <w:sz w:val="18"/>
              </w:rPr>
            </w:pPr>
            <w:r>
              <w:rPr>
                <w:spacing w:val="-2"/>
                <w:sz w:val="18"/>
              </w:rPr>
              <w:t>中医确有专长医师资</w:t>
            </w:r>
            <w:r>
              <w:rPr>
                <w:sz w:val="18"/>
              </w:rPr>
              <w:t>格考核公告；</w:t>
            </w:r>
          </w:p>
          <w:p w14:paraId="669EF8E8">
            <w:pPr>
              <w:pStyle w:val="12"/>
              <w:numPr>
                <w:ilvl w:val="0"/>
                <w:numId w:val="563"/>
              </w:numPr>
              <w:tabs>
                <w:tab w:val="left" w:pos="198"/>
              </w:tabs>
              <w:spacing w:before="2" w:after="0" w:line="324" w:lineRule="auto"/>
              <w:ind w:left="15" w:right="2" w:firstLine="0"/>
              <w:jc w:val="left"/>
              <w:rPr>
                <w:sz w:val="18"/>
              </w:rPr>
            </w:pPr>
            <w:r>
              <w:rPr>
                <w:spacing w:val="-2"/>
                <w:sz w:val="18"/>
              </w:rPr>
              <w:t>中医药相关评先树优</w:t>
            </w:r>
            <w:r>
              <w:rPr>
                <w:sz w:val="18"/>
              </w:rPr>
              <w:t>候选人公示；</w:t>
            </w:r>
          </w:p>
          <w:p w14:paraId="607136DE">
            <w:pPr>
              <w:pStyle w:val="12"/>
              <w:numPr>
                <w:ilvl w:val="0"/>
                <w:numId w:val="563"/>
              </w:numPr>
              <w:tabs>
                <w:tab w:val="left" w:pos="198"/>
              </w:tabs>
              <w:spacing w:before="1" w:after="0" w:line="324" w:lineRule="auto"/>
              <w:ind w:left="15" w:right="2" w:firstLine="0"/>
              <w:jc w:val="left"/>
              <w:rPr>
                <w:sz w:val="18"/>
              </w:rPr>
            </w:pPr>
            <w:r>
              <w:rPr>
                <w:spacing w:val="-2"/>
                <w:sz w:val="18"/>
              </w:rPr>
              <w:t>中医药教育、人才培训以及科研相关工作通</w:t>
            </w:r>
            <w:r>
              <w:rPr>
                <w:sz w:val="18"/>
              </w:rPr>
              <w:t>知；</w:t>
            </w:r>
          </w:p>
          <w:p w14:paraId="4A717912">
            <w:pPr>
              <w:pStyle w:val="12"/>
              <w:numPr>
                <w:ilvl w:val="0"/>
                <w:numId w:val="563"/>
              </w:numPr>
              <w:tabs>
                <w:tab w:val="left" w:pos="198"/>
              </w:tabs>
              <w:spacing w:before="2" w:after="0" w:line="240" w:lineRule="auto"/>
              <w:ind w:left="197" w:right="0" w:hanging="187"/>
              <w:jc w:val="left"/>
              <w:rPr>
                <w:sz w:val="18"/>
              </w:rPr>
            </w:pPr>
            <w:r>
              <w:rPr>
                <w:spacing w:val="-2"/>
                <w:sz w:val="18"/>
              </w:rPr>
              <w:t>中医药发展措施征求</w:t>
            </w:r>
          </w:p>
          <w:p w14:paraId="3FC86E80">
            <w:pPr>
              <w:pStyle w:val="12"/>
              <w:spacing w:before="81"/>
              <w:ind w:left="10" w:right="2"/>
              <w:jc w:val="center"/>
              <w:rPr>
                <w:sz w:val="18"/>
              </w:rPr>
            </w:pPr>
            <w:r>
              <w:rPr>
                <w:sz w:val="18"/>
              </w:rPr>
              <w:t>意见、信息稿件等；</w:t>
            </w:r>
          </w:p>
        </w:tc>
        <w:tc>
          <w:tcPr>
            <w:tcW w:w="1950" w:type="dxa"/>
          </w:tcPr>
          <w:p w14:paraId="4B2DB364">
            <w:pPr>
              <w:pStyle w:val="12"/>
              <w:rPr>
                <w:rFonts w:ascii="微软雅黑"/>
                <w:sz w:val="18"/>
              </w:rPr>
            </w:pPr>
          </w:p>
          <w:p w14:paraId="68A818E0">
            <w:pPr>
              <w:pStyle w:val="12"/>
              <w:rPr>
                <w:rFonts w:ascii="微软雅黑"/>
                <w:sz w:val="18"/>
              </w:rPr>
            </w:pPr>
          </w:p>
          <w:p w14:paraId="6612FE97">
            <w:pPr>
              <w:pStyle w:val="12"/>
              <w:rPr>
                <w:rFonts w:ascii="微软雅黑"/>
                <w:sz w:val="18"/>
              </w:rPr>
            </w:pPr>
          </w:p>
          <w:p w14:paraId="795ACC3A">
            <w:pPr>
              <w:pStyle w:val="12"/>
              <w:rPr>
                <w:rFonts w:ascii="微软雅黑"/>
                <w:sz w:val="18"/>
              </w:rPr>
            </w:pPr>
          </w:p>
          <w:p w14:paraId="39B8BED8">
            <w:pPr>
              <w:pStyle w:val="12"/>
              <w:rPr>
                <w:rFonts w:ascii="微软雅黑"/>
                <w:sz w:val="18"/>
              </w:rPr>
            </w:pPr>
          </w:p>
          <w:p w14:paraId="635C42B2">
            <w:pPr>
              <w:pStyle w:val="12"/>
              <w:spacing w:before="4"/>
              <w:rPr>
                <w:rFonts w:ascii="微软雅黑"/>
                <w:sz w:val="14"/>
              </w:rPr>
            </w:pPr>
          </w:p>
          <w:p w14:paraId="59F86F60">
            <w:pPr>
              <w:pStyle w:val="12"/>
              <w:spacing w:line="324" w:lineRule="auto"/>
              <w:ind w:left="345" w:right="63" w:hanging="272"/>
              <w:rPr>
                <w:sz w:val="18"/>
              </w:rPr>
            </w:pPr>
            <w:r>
              <w:rPr>
                <w:sz w:val="18"/>
              </w:rPr>
              <w:t>《中华人民共和国政府信息公开条例》</w:t>
            </w:r>
          </w:p>
        </w:tc>
        <w:tc>
          <w:tcPr>
            <w:tcW w:w="1305" w:type="dxa"/>
          </w:tcPr>
          <w:p w14:paraId="7394273C">
            <w:pPr>
              <w:pStyle w:val="12"/>
              <w:rPr>
                <w:rFonts w:ascii="微软雅黑"/>
                <w:sz w:val="18"/>
              </w:rPr>
            </w:pPr>
          </w:p>
          <w:p w14:paraId="69C9D3D4">
            <w:pPr>
              <w:pStyle w:val="12"/>
              <w:rPr>
                <w:rFonts w:ascii="微软雅黑"/>
                <w:sz w:val="18"/>
              </w:rPr>
            </w:pPr>
          </w:p>
          <w:p w14:paraId="2C83D5F6">
            <w:pPr>
              <w:pStyle w:val="12"/>
              <w:rPr>
                <w:rFonts w:ascii="微软雅黑"/>
                <w:sz w:val="18"/>
              </w:rPr>
            </w:pPr>
          </w:p>
          <w:p w14:paraId="7D0948FA">
            <w:pPr>
              <w:pStyle w:val="12"/>
              <w:rPr>
                <w:rFonts w:ascii="微软雅黑"/>
                <w:sz w:val="18"/>
              </w:rPr>
            </w:pPr>
          </w:p>
          <w:p w14:paraId="5133691D">
            <w:pPr>
              <w:pStyle w:val="12"/>
              <w:rPr>
                <w:rFonts w:ascii="微软雅黑"/>
                <w:sz w:val="18"/>
              </w:rPr>
            </w:pPr>
          </w:p>
          <w:p w14:paraId="04164043">
            <w:pPr>
              <w:pStyle w:val="12"/>
              <w:spacing w:before="13"/>
              <w:rPr>
                <w:rFonts w:ascii="微软雅黑"/>
                <w:sz w:val="22"/>
              </w:rPr>
            </w:pPr>
          </w:p>
          <w:p w14:paraId="09C51B4F">
            <w:pPr>
              <w:pStyle w:val="12"/>
              <w:ind w:left="91" w:right="83"/>
              <w:jc w:val="center"/>
              <w:rPr>
                <w:sz w:val="18"/>
              </w:rPr>
            </w:pPr>
            <w:r>
              <w:rPr>
                <w:rFonts w:hint="eastAsia"/>
                <w:sz w:val="18"/>
                <w:lang w:eastAsia="zh-CN"/>
              </w:rPr>
              <w:t>县</w:t>
            </w:r>
            <w:r>
              <w:rPr>
                <w:sz w:val="18"/>
              </w:rPr>
              <w:t>卫生健康局</w:t>
            </w:r>
          </w:p>
        </w:tc>
        <w:tc>
          <w:tcPr>
            <w:tcW w:w="1920" w:type="dxa"/>
          </w:tcPr>
          <w:p w14:paraId="5B7376BF">
            <w:pPr>
              <w:pStyle w:val="12"/>
              <w:rPr>
                <w:rFonts w:ascii="微软雅黑"/>
                <w:sz w:val="18"/>
              </w:rPr>
            </w:pPr>
          </w:p>
          <w:p w14:paraId="3A416561">
            <w:pPr>
              <w:pStyle w:val="12"/>
              <w:rPr>
                <w:rFonts w:ascii="微软雅黑"/>
                <w:sz w:val="18"/>
              </w:rPr>
            </w:pPr>
          </w:p>
          <w:p w14:paraId="4552E873">
            <w:pPr>
              <w:pStyle w:val="12"/>
              <w:rPr>
                <w:rFonts w:ascii="微软雅黑"/>
                <w:sz w:val="18"/>
              </w:rPr>
            </w:pPr>
          </w:p>
          <w:p w14:paraId="6D2E2287">
            <w:pPr>
              <w:pStyle w:val="12"/>
              <w:rPr>
                <w:rFonts w:ascii="微软雅黑"/>
                <w:sz w:val="18"/>
              </w:rPr>
            </w:pPr>
          </w:p>
          <w:p w14:paraId="255FCAAE">
            <w:pPr>
              <w:pStyle w:val="12"/>
              <w:rPr>
                <w:rFonts w:ascii="微软雅黑"/>
                <w:sz w:val="18"/>
              </w:rPr>
            </w:pPr>
          </w:p>
          <w:p w14:paraId="0B7397B0">
            <w:pPr>
              <w:pStyle w:val="12"/>
              <w:spacing w:before="4"/>
              <w:rPr>
                <w:rFonts w:ascii="微软雅黑"/>
                <w:sz w:val="14"/>
              </w:rPr>
            </w:pPr>
          </w:p>
          <w:p w14:paraId="4AA38895">
            <w:pPr>
              <w:pStyle w:val="12"/>
              <w:spacing w:line="324" w:lineRule="auto"/>
              <w:ind w:left="284" w:right="48" w:hanging="226"/>
              <w:rPr>
                <w:sz w:val="18"/>
              </w:rPr>
            </w:pPr>
            <w:r>
              <w:rPr>
                <w:sz w:val="18"/>
              </w:rPr>
              <w:t>信息形成或者变更之日起 20 个工作日内</w:t>
            </w:r>
          </w:p>
        </w:tc>
        <w:tc>
          <w:tcPr>
            <w:tcW w:w="1440" w:type="dxa"/>
          </w:tcPr>
          <w:p w14:paraId="75672908">
            <w:pPr>
              <w:pStyle w:val="12"/>
              <w:rPr>
                <w:rFonts w:ascii="微软雅黑"/>
                <w:sz w:val="18"/>
              </w:rPr>
            </w:pPr>
          </w:p>
          <w:p w14:paraId="3E62EB96">
            <w:pPr>
              <w:pStyle w:val="12"/>
              <w:rPr>
                <w:rFonts w:ascii="微软雅黑"/>
                <w:sz w:val="18"/>
              </w:rPr>
            </w:pPr>
          </w:p>
          <w:p w14:paraId="0D91D0B0">
            <w:pPr>
              <w:pStyle w:val="12"/>
              <w:rPr>
                <w:rFonts w:ascii="微软雅黑"/>
                <w:sz w:val="18"/>
              </w:rPr>
            </w:pPr>
          </w:p>
          <w:p w14:paraId="137B3861">
            <w:pPr>
              <w:pStyle w:val="12"/>
              <w:rPr>
                <w:rFonts w:ascii="微软雅黑"/>
                <w:sz w:val="18"/>
              </w:rPr>
            </w:pPr>
          </w:p>
          <w:p w14:paraId="379CDDF7">
            <w:pPr>
              <w:pStyle w:val="12"/>
              <w:rPr>
                <w:rFonts w:ascii="微软雅黑"/>
                <w:sz w:val="18"/>
              </w:rPr>
            </w:pPr>
          </w:p>
          <w:p w14:paraId="5FD72650">
            <w:pPr>
              <w:pStyle w:val="12"/>
              <w:spacing w:before="4"/>
              <w:rPr>
                <w:rFonts w:ascii="微软雅黑"/>
                <w:sz w:val="14"/>
              </w:rPr>
            </w:pPr>
          </w:p>
          <w:p w14:paraId="7486BD82">
            <w:pPr>
              <w:pStyle w:val="12"/>
              <w:numPr>
                <w:ilvl w:val="0"/>
                <w:numId w:val="564"/>
              </w:numPr>
              <w:tabs>
                <w:tab w:val="left" w:pos="452"/>
              </w:tabs>
              <w:spacing w:before="0" w:after="0" w:line="240" w:lineRule="auto"/>
              <w:ind w:left="451" w:right="0" w:hanging="182"/>
              <w:jc w:val="left"/>
              <w:rPr>
                <w:sz w:val="18"/>
              </w:rPr>
            </w:pPr>
            <w:r>
              <w:rPr>
                <w:sz w:val="18"/>
              </w:rPr>
              <w:t>政府网站</w:t>
            </w:r>
          </w:p>
        </w:tc>
        <w:tc>
          <w:tcPr>
            <w:tcW w:w="705" w:type="dxa"/>
          </w:tcPr>
          <w:p w14:paraId="58486ED4">
            <w:pPr>
              <w:pStyle w:val="12"/>
              <w:rPr>
                <w:rFonts w:ascii="微软雅黑"/>
                <w:sz w:val="18"/>
              </w:rPr>
            </w:pPr>
          </w:p>
          <w:p w14:paraId="5EB2F0E4">
            <w:pPr>
              <w:pStyle w:val="12"/>
              <w:rPr>
                <w:rFonts w:ascii="微软雅黑"/>
                <w:sz w:val="18"/>
              </w:rPr>
            </w:pPr>
          </w:p>
          <w:p w14:paraId="76859121">
            <w:pPr>
              <w:pStyle w:val="12"/>
              <w:rPr>
                <w:rFonts w:ascii="微软雅黑"/>
                <w:sz w:val="18"/>
              </w:rPr>
            </w:pPr>
          </w:p>
          <w:p w14:paraId="492B5414">
            <w:pPr>
              <w:pStyle w:val="12"/>
              <w:rPr>
                <w:rFonts w:ascii="微软雅黑"/>
                <w:sz w:val="18"/>
              </w:rPr>
            </w:pPr>
          </w:p>
          <w:p w14:paraId="7261FBFD">
            <w:pPr>
              <w:pStyle w:val="12"/>
              <w:rPr>
                <w:rFonts w:ascii="微软雅黑"/>
                <w:sz w:val="18"/>
              </w:rPr>
            </w:pPr>
          </w:p>
          <w:p w14:paraId="57884C7C">
            <w:pPr>
              <w:pStyle w:val="12"/>
              <w:spacing w:before="13"/>
              <w:rPr>
                <w:rFonts w:ascii="微软雅黑"/>
                <w:sz w:val="22"/>
              </w:rPr>
            </w:pPr>
          </w:p>
          <w:p w14:paraId="693DEF2F">
            <w:pPr>
              <w:pStyle w:val="12"/>
              <w:ind w:left="260"/>
              <w:rPr>
                <w:sz w:val="18"/>
              </w:rPr>
            </w:pPr>
            <w:r>
              <w:rPr>
                <w:sz w:val="18"/>
              </w:rPr>
              <w:t>√</w:t>
            </w:r>
          </w:p>
        </w:tc>
        <w:tc>
          <w:tcPr>
            <w:tcW w:w="630" w:type="dxa"/>
          </w:tcPr>
          <w:p w14:paraId="425E1CB9">
            <w:pPr>
              <w:pStyle w:val="12"/>
              <w:rPr>
                <w:rFonts w:ascii="Times New Roman"/>
                <w:sz w:val="18"/>
              </w:rPr>
            </w:pPr>
          </w:p>
        </w:tc>
        <w:tc>
          <w:tcPr>
            <w:tcW w:w="675" w:type="dxa"/>
          </w:tcPr>
          <w:p w14:paraId="1A0CE84D">
            <w:pPr>
              <w:pStyle w:val="12"/>
              <w:rPr>
                <w:rFonts w:ascii="微软雅黑"/>
                <w:sz w:val="18"/>
              </w:rPr>
            </w:pPr>
          </w:p>
          <w:p w14:paraId="1E5797AD">
            <w:pPr>
              <w:pStyle w:val="12"/>
              <w:rPr>
                <w:rFonts w:ascii="微软雅黑"/>
                <w:sz w:val="18"/>
              </w:rPr>
            </w:pPr>
          </w:p>
          <w:p w14:paraId="5CC214BE">
            <w:pPr>
              <w:pStyle w:val="12"/>
              <w:rPr>
                <w:rFonts w:ascii="微软雅黑"/>
                <w:sz w:val="18"/>
              </w:rPr>
            </w:pPr>
          </w:p>
          <w:p w14:paraId="0EB3C902">
            <w:pPr>
              <w:pStyle w:val="12"/>
              <w:rPr>
                <w:rFonts w:ascii="微软雅黑"/>
                <w:sz w:val="18"/>
              </w:rPr>
            </w:pPr>
          </w:p>
          <w:p w14:paraId="4C544FC7">
            <w:pPr>
              <w:pStyle w:val="12"/>
              <w:rPr>
                <w:rFonts w:ascii="微软雅黑"/>
                <w:sz w:val="18"/>
              </w:rPr>
            </w:pPr>
          </w:p>
          <w:p w14:paraId="71CCECE9">
            <w:pPr>
              <w:pStyle w:val="12"/>
              <w:spacing w:before="13"/>
              <w:rPr>
                <w:rFonts w:ascii="微软雅黑"/>
                <w:sz w:val="22"/>
              </w:rPr>
            </w:pPr>
          </w:p>
          <w:p w14:paraId="2D221C24">
            <w:pPr>
              <w:pStyle w:val="12"/>
              <w:ind w:left="6"/>
              <w:jc w:val="center"/>
              <w:rPr>
                <w:sz w:val="18"/>
              </w:rPr>
            </w:pPr>
            <w:r>
              <w:rPr>
                <w:sz w:val="18"/>
              </w:rPr>
              <w:t>√</w:t>
            </w:r>
          </w:p>
        </w:tc>
        <w:tc>
          <w:tcPr>
            <w:tcW w:w="705" w:type="dxa"/>
          </w:tcPr>
          <w:p w14:paraId="2C433BBD">
            <w:pPr>
              <w:pStyle w:val="12"/>
              <w:rPr>
                <w:rFonts w:ascii="Times New Roman"/>
                <w:sz w:val="18"/>
              </w:rPr>
            </w:pPr>
          </w:p>
        </w:tc>
        <w:tc>
          <w:tcPr>
            <w:tcW w:w="1440" w:type="dxa"/>
          </w:tcPr>
          <w:p w14:paraId="7B2D7DC2">
            <w:pPr>
              <w:pStyle w:val="12"/>
              <w:rPr>
                <w:rFonts w:ascii="微软雅黑"/>
                <w:sz w:val="18"/>
              </w:rPr>
            </w:pPr>
          </w:p>
          <w:p w14:paraId="0D4DD8CB">
            <w:pPr>
              <w:pStyle w:val="12"/>
              <w:rPr>
                <w:rFonts w:ascii="微软雅黑"/>
                <w:sz w:val="18"/>
              </w:rPr>
            </w:pPr>
          </w:p>
          <w:p w14:paraId="6BD7C722">
            <w:pPr>
              <w:pStyle w:val="12"/>
              <w:rPr>
                <w:rFonts w:ascii="微软雅黑"/>
                <w:sz w:val="18"/>
              </w:rPr>
            </w:pPr>
          </w:p>
          <w:p w14:paraId="75294334">
            <w:pPr>
              <w:pStyle w:val="12"/>
              <w:rPr>
                <w:rFonts w:ascii="微软雅黑"/>
                <w:sz w:val="18"/>
              </w:rPr>
            </w:pPr>
          </w:p>
          <w:p w14:paraId="2E2FA43E">
            <w:pPr>
              <w:pStyle w:val="12"/>
              <w:rPr>
                <w:rFonts w:ascii="微软雅黑"/>
                <w:sz w:val="18"/>
              </w:rPr>
            </w:pPr>
          </w:p>
          <w:p w14:paraId="30DCE759">
            <w:pPr>
              <w:pStyle w:val="12"/>
              <w:spacing w:before="13"/>
              <w:rPr>
                <w:rFonts w:ascii="微软雅黑"/>
                <w:sz w:val="22"/>
              </w:rPr>
            </w:pPr>
          </w:p>
          <w:p w14:paraId="22F993A3">
            <w:pPr>
              <w:pStyle w:val="12"/>
              <w:ind w:left="384" w:right="376"/>
              <w:jc w:val="center"/>
              <w:rPr>
                <w:sz w:val="18"/>
              </w:rPr>
            </w:pPr>
            <w:r>
              <w:rPr>
                <w:rFonts w:hint="eastAsia"/>
                <w:sz w:val="18"/>
                <w:lang w:eastAsia="zh-CN"/>
              </w:rPr>
              <w:t>7319915</w:t>
            </w:r>
          </w:p>
        </w:tc>
      </w:tr>
      <w:tr w14:paraId="18E87B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8" w:hRule="atLeast"/>
        </w:trPr>
        <w:tc>
          <w:tcPr>
            <w:tcW w:w="493" w:type="dxa"/>
          </w:tcPr>
          <w:p w14:paraId="32C0FB37">
            <w:pPr>
              <w:pStyle w:val="12"/>
              <w:rPr>
                <w:rFonts w:ascii="微软雅黑"/>
                <w:sz w:val="18"/>
              </w:rPr>
            </w:pPr>
          </w:p>
          <w:p w14:paraId="16AB223A">
            <w:pPr>
              <w:pStyle w:val="12"/>
              <w:spacing w:before="11"/>
              <w:rPr>
                <w:rFonts w:ascii="微软雅黑"/>
                <w:sz w:val="13"/>
              </w:rPr>
            </w:pPr>
          </w:p>
          <w:p w14:paraId="51B47195">
            <w:pPr>
              <w:pStyle w:val="12"/>
              <w:ind w:left="136" w:right="126"/>
              <w:jc w:val="center"/>
              <w:rPr>
                <w:sz w:val="18"/>
              </w:rPr>
            </w:pPr>
            <w:r>
              <w:rPr>
                <w:sz w:val="18"/>
              </w:rPr>
              <w:t>16</w:t>
            </w:r>
          </w:p>
        </w:tc>
        <w:tc>
          <w:tcPr>
            <w:tcW w:w="765" w:type="dxa"/>
          </w:tcPr>
          <w:p w14:paraId="769A5FAE">
            <w:pPr>
              <w:pStyle w:val="12"/>
              <w:rPr>
                <w:rFonts w:ascii="微软雅黑"/>
                <w:sz w:val="18"/>
              </w:rPr>
            </w:pPr>
          </w:p>
          <w:p w14:paraId="66F5F5B5">
            <w:pPr>
              <w:pStyle w:val="12"/>
              <w:spacing w:before="11"/>
              <w:rPr>
                <w:rFonts w:ascii="微软雅黑"/>
                <w:sz w:val="13"/>
              </w:rPr>
            </w:pPr>
          </w:p>
          <w:p w14:paraId="0B44B0F7">
            <w:pPr>
              <w:pStyle w:val="12"/>
              <w:ind w:left="20"/>
              <w:rPr>
                <w:sz w:val="18"/>
              </w:rPr>
            </w:pPr>
            <w:r>
              <w:rPr>
                <w:sz w:val="18"/>
              </w:rPr>
              <w:t>老龄健康</w:t>
            </w:r>
          </w:p>
        </w:tc>
        <w:tc>
          <w:tcPr>
            <w:tcW w:w="1590" w:type="dxa"/>
          </w:tcPr>
          <w:p w14:paraId="300F2872">
            <w:pPr>
              <w:pStyle w:val="12"/>
              <w:rPr>
                <w:rFonts w:ascii="微软雅黑"/>
                <w:sz w:val="18"/>
              </w:rPr>
            </w:pPr>
          </w:p>
          <w:p w14:paraId="2F1AC98D">
            <w:pPr>
              <w:pStyle w:val="12"/>
              <w:spacing w:before="11"/>
              <w:rPr>
                <w:rFonts w:ascii="微软雅黑"/>
                <w:sz w:val="13"/>
              </w:rPr>
            </w:pPr>
          </w:p>
          <w:p w14:paraId="4331B4F4">
            <w:pPr>
              <w:pStyle w:val="12"/>
              <w:ind w:left="8"/>
              <w:jc w:val="center"/>
              <w:rPr>
                <w:sz w:val="18"/>
              </w:rPr>
            </w:pPr>
            <w:r>
              <w:rPr>
                <w:sz w:val="18"/>
              </w:rPr>
              <w:t>医养结合工作</w:t>
            </w:r>
          </w:p>
        </w:tc>
        <w:tc>
          <w:tcPr>
            <w:tcW w:w="1830" w:type="dxa"/>
          </w:tcPr>
          <w:p w14:paraId="4F6C6DE1">
            <w:pPr>
              <w:pStyle w:val="12"/>
              <w:spacing w:before="13"/>
              <w:rPr>
                <w:rFonts w:ascii="微软雅黑"/>
                <w:sz w:val="14"/>
              </w:rPr>
            </w:pPr>
          </w:p>
          <w:p w14:paraId="39B7B4E8">
            <w:pPr>
              <w:pStyle w:val="12"/>
              <w:spacing w:line="324" w:lineRule="auto"/>
              <w:ind w:left="15" w:right="2"/>
              <w:jc w:val="center"/>
              <w:rPr>
                <w:sz w:val="18"/>
              </w:rPr>
            </w:pPr>
            <w:r>
              <w:rPr>
                <w:sz w:val="18"/>
              </w:rPr>
              <w:t>医养结合工作相关文件建立完善老年健康体系相关文件</w:t>
            </w:r>
          </w:p>
        </w:tc>
        <w:tc>
          <w:tcPr>
            <w:tcW w:w="1950" w:type="dxa"/>
          </w:tcPr>
          <w:p w14:paraId="787DAC90">
            <w:pPr>
              <w:pStyle w:val="12"/>
              <w:spacing w:before="3"/>
              <w:rPr>
                <w:rFonts w:ascii="微软雅黑"/>
                <w:sz w:val="23"/>
              </w:rPr>
            </w:pPr>
          </w:p>
          <w:p w14:paraId="3A0E9D47">
            <w:pPr>
              <w:pStyle w:val="12"/>
              <w:spacing w:line="324" w:lineRule="auto"/>
              <w:ind w:left="345" w:right="63" w:hanging="272"/>
              <w:rPr>
                <w:sz w:val="18"/>
              </w:rPr>
            </w:pPr>
            <w:r>
              <w:rPr>
                <w:sz w:val="18"/>
              </w:rPr>
              <w:t>《中华人民共和国政府信息公开条例》</w:t>
            </w:r>
          </w:p>
        </w:tc>
        <w:tc>
          <w:tcPr>
            <w:tcW w:w="1305" w:type="dxa"/>
          </w:tcPr>
          <w:p w14:paraId="3DB9FC43">
            <w:pPr>
              <w:pStyle w:val="12"/>
              <w:rPr>
                <w:rFonts w:ascii="微软雅黑"/>
                <w:sz w:val="18"/>
              </w:rPr>
            </w:pPr>
          </w:p>
          <w:p w14:paraId="764D66C1">
            <w:pPr>
              <w:pStyle w:val="12"/>
              <w:spacing w:before="11"/>
              <w:rPr>
                <w:rFonts w:ascii="微软雅黑"/>
                <w:sz w:val="13"/>
              </w:rPr>
            </w:pPr>
          </w:p>
          <w:p w14:paraId="1280F0A2">
            <w:pPr>
              <w:pStyle w:val="12"/>
              <w:ind w:left="91" w:right="83"/>
              <w:jc w:val="center"/>
              <w:rPr>
                <w:sz w:val="18"/>
              </w:rPr>
            </w:pPr>
            <w:r>
              <w:rPr>
                <w:rFonts w:hint="eastAsia"/>
                <w:sz w:val="18"/>
                <w:lang w:eastAsia="zh-CN"/>
              </w:rPr>
              <w:t>县</w:t>
            </w:r>
            <w:r>
              <w:rPr>
                <w:sz w:val="18"/>
              </w:rPr>
              <w:t>卫生健康局</w:t>
            </w:r>
          </w:p>
        </w:tc>
        <w:tc>
          <w:tcPr>
            <w:tcW w:w="1920" w:type="dxa"/>
          </w:tcPr>
          <w:p w14:paraId="416CA578">
            <w:pPr>
              <w:pStyle w:val="12"/>
              <w:spacing w:before="3"/>
              <w:rPr>
                <w:rFonts w:ascii="微软雅黑"/>
                <w:sz w:val="23"/>
              </w:rPr>
            </w:pPr>
          </w:p>
          <w:p w14:paraId="26757A87">
            <w:pPr>
              <w:pStyle w:val="12"/>
              <w:spacing w:line="324" w:lineRule="auto"/>
              <w:ind w:left="284" w:right="48" w:hanging="226"/>
              <w:rPr>
                <w:sz w:val="18"/>
              </w:rPr>
            </w:pPr>
            <w:r>
              <w:rPr>
                <w:sz w:val="18"/>
              </w:rPr>
              <w:t>信息形成或者变更之日起 20 个工作日内</w:t>
            </w:r>
          </w:p>
        </w:tc>
        <w:tc>
          <w:tcPr>
            <w:tcW w:w="1440" w:type="dxa"/>
          </w:tcPr>
          <w:p w14:paraId="1529CDDA">
            <w:pPr>
              <w:pStyle w:val="12"/>
              <w:spacing w:before="3"/>
              <w:rPr>
                <w:rFonts w:ascii="微软雅黑"/>
                <w:sz w:val="23"/>
              </w:rPr>
            </w:pPr>
          </w:p>
          <w:p w14:paraId="1C51BCD3">
            <w:pPr>
              <w:pStyle w:val="12"/>
              <w:numPr>
                <w:ilvl w:val="0"/>
                <w:numId w:val="565"/>
              </w:numPr>
              <w:tabs>
                <w:tab w:val="left" w:pos="452"/>
              </w:tabs>
              <w:spacing w:before="0" w:after="0" w:line="240" w:lineRule="auto"/>
              <w:ind w:left="451" w:right="0" w:hanging="182"/>
              <w:jc w:val="left"/>
              <w:rPr>
                <w:sz w:val="18"/>
              </w:rPr>
            </w:pPr>
            <w:r>
              <w:rPr>
                <w:sz w:val="18"/>
              </w:rPr>
              <w:t>政府网站</w:t>
            </w:r>
          </w:p>
        </w:tc>
        <w:tc>
          <w:tcPr>
            <w:tcW w:w="705" w:type="dxa"/>
          </w:tcPr>
          <w:p w14:paraId="2A6C1752">
            <w:pPr>
              <w:pStyle w:val="12"/>
              <w:rPr>
                <w:rFonts w:ascii="微软雅黑"/>
                <w:sz w:val="18"/>
              </w:rPr>
            </w:pPr>
          </w:p>
          <w:p w14:paraId="5E8563CB">
            <w:pPr>
              <w:pStyle w:val="12"/>
              <w:spacing w:before="11"/>
              <w:rPr>
                <w:rFonts w:ascii="微软雅黑"/>
                <w:sz w:val="13"/>
              </w:rPr>
            </w:pPr>
          </w:p>
          <w:p w14:paraId="23110BDE">
            <w:pPr>
              <w:pStyle w:val="12"/>
              <w:ind w:left="260"/>
              <w:rPr>
                <w:sz w:val="18"/>
              </w:rPr>
            </w:pPr>
            <w:r>
              <w:rPr>
                <w:sz w:val="18"/>
              </w:rPr>
              <w:t>√</w:t>
            </w:r>
          </w:p>
        </w:tc>
        <w:tc>
          <w:tcPr>
            <w:tcW w:w="630" w:type="dxa"/>
          </w:tcPr>
          <w:p w14:paraId="0E7DB4BA">
            <w:pPr>
              <w:pStyle w:val="12"/>
              <w:rPr>
                <w:rFonts w:ascii="Times New Roman"/>
                <w:sz w:val="18"/>
              </w:rPr>
            </w:pPr>
          </w:p>
        </w:tc>
        <w:tc>
          <w:tcPr>
            <w:tcW w:w="675" w:type="dxa"/>
          </w:tcPr>
          <w:p w14:paraId="6935E2B1">
            <w:pPr>
              <w:pStyle w:val="12"/>
              <w:rPr>
                <w:rFonts w:ascii="微软雅黑"/>
                <w:sz w:val="18"/>
              </w:rPr>
            </w:pPr>
          </w:p>
          <w:p w14:paraId="22F7B873">
            <w:pPr>
              <w:pStyle w:val="12"/>
              <w:spacing w:before="11"/>
              <w:rPr>
                <w:rFonts w:ascii="微软雅黑"/>
                <w:sz w:val="13"/>
              </w:rPr>
            </w:pPr>
          </w:p>
          <w:p w14:paraId="3A5E51DD">
            <w:pPr>
              <w:pStyle w:val="12"/>
              <w:ind w:left="6"/>
              <w:jc w:val="center"/>
              <w:rPr>
                <w:sz w:val="18"/>
              </w:rPr>
            </w:pPr>
            <w:r>
              <w:rPr>
                <w:sz w:val="18"/>
              </w:rPr>
              <w:t>√</w:t>
            </w:r>
          </w:p>
        </w:tc>
        <w:tc>
          <w:tcPr>
            <w:tcW w:w="705" w:type="dxa"/>
          </w:tcPr>
          <w:p w14:paraId="1D7A38EB">
            <w:pPr>
              <w:pStyle w:val="12"/>
              <w:rPr>
                <w:rFonts w:ascii="Times New Roman"/>
                <w:sz w:val="18"/>
              </w:rPr>
            </w:pPr>
          </w:p>
        </w:tc>
        <w:tc>
          <w:tcPr>
            <w:tcW w:w="1440" w:type="dxa"/>
          </w:tcPr>
          <w:p w14:paraId="03636414">
            <w:pPr>
              <w:pStyle w:val="12"/>
              <w:rPr>
                <w:rFonts w:ascii="微软雅黑"/>
                <w:sz w:val="18"/>
              </w:rPr>
            </w:pPr>
          </w:p>
          <w:p w14:paraId="74746DE8">
            <w:pPr>
              <w:pStyle w:val="12"/>
              <w:spacing w:before="11"/>
              <w:rPr>
                <w:rFonts w:ascii="微软雅黑"/>
                <w:sz w:val="13"/>
              </w:rPr>
            </w:pPr>
          </w:p>
          <w:p w14:paraId="69C4A76B">
            <w:pPr>
              <w:pStyle w:val="12"/>
              <w:ind w:left="384" w:right="376"/>
              <w:jc w:val="center"/>
              <w:rPr>
                <w:sz w:val="18"/>
              </w:rPr>
            </w:pPr>
            <w:r>
              <w:rPr>
                <w:rFonts w:hint="eastAsia"/>
                <w:sz w:val="18"/>
                <w:lang w:eastAsia="zh-CN"/>
              </w:rPr>
              <w:t>7319915</w:t>
            </w:r>
          </w:p>
        </w:tc>
      </w:tr>
    </w:tbl>
    <w:p w14:paraId="490D6814">
      <w:pPr>
        <w:spacing w:after="0"/>
        <w:jc w:val="center"/>
        <w:rPr>
          <w:sz w:val="18"/>
        </w:rPr>
        <w:sectPr>
          <w:pgSz w:w="16840" w:h="11910" w:orient="landscape"/>
          <w:pgMar w:top="720" w:right="240" w:bottom="1300" w:left="380" w:header="0" w:footer="1115" w:gutter="0"/>
          <w:cols w:space="720" w:num="1"/>
        </w:sectPr>
      </w:pPr>
    </w:p>
    <w:tbl>
      <w:tblPr>
        <w:tblStyle w:val="6"/>
        <w:tblW w:w="0" w:type="auto"/>
        <w:tblInd w:w="3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3"/>
        <w:gridCol w:w="765"/>
        <w:gridCol w:w="1590"/>
        <w:gridCol w:w="1830"/>
        <w:gridCol w:w="1950"/>
        <w:gridCol w:w="1305"/>
        <w:gridCol w:w="1920"/>
        <w:gridCol w:w="1440"/>
        <w:gridCol w:w="705"/>
        <w:gridCol w:w="630"/>
        <w:gridCol w:w="675"/>
        <w:gridCol w:w="705"/>
        <w:gridCol w:w="1440"/>
      </w:tblGrid>
      <w:tr w14:paraId="13567C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1" w:hRule="atLeast"/>
        </w:trPr>
        <w:tc>
          <w:tcPr>
            <w:tcW w:w="493" w:type="dxa"/>
            <w:vMerge w:val="restart"/>
          </w:tcPr>
          <w:p w14:paraId="477313C0">
            <w:pPr>
              <w:pStyle w:val="12"/>
              <w:rPr>
                <w:rFonts w:ascii="Times New Roman"/>
                <w:sz w:val="18"/>
              </w:rPr>
            </w:pPr>
          </w:p>
        </w:tc>
        <w:tc>
          <w:tcPr>
            <w:tcW w:w="765" w:type="dxa"/>
            <w:vMerge w:val="restart"/>
          </w:tcPr>
          <w:p w14:paraId="6A0172E4">
            <w:pPr>
              <w:pStyle w:val="12"/>
              <w:rPr>
                <w:rFonts w:ascii="Times New Roman"/>
                <w:sz w:val="18"/>
              </w:rPr>
            </w:pPr>
          </w:p>
        </w:tc>
        <w:tc>
          <w:tcPr>
            <w:tcW w:w="1590" w:type="dxa"/>
          </w:tcPr>
          <w:p w14:paraId="140E0BF6">
            <w:pPr>
              <w:pStyle w:val="12"/>
              <w:rPr>
                <w:rFonts w:ascii="微软雅黑"/>
                <w:sz w:val="18"/>
              </w:rPr>
            </w:pPr>
          </w:p>
          <w:p w14:paraId="21B037CA">
            <w:pPr>
              <w:pStyle w:val="12"/>
              <w:spacing w:before="3"/>
              <w:rPr>
                <w:rFonts w:ascii="微软雅黑"/>
                <w:sz w:val="22"/>
              </w:rPr>
            </w:pPr>
          </w:p>
          <w:p w14:paraId="0B47AE6F">
            <w:pPr>
              <w:pStyle w:val="12"/>
              <w:spacing w:before="1"/>
              <w:ind w:left="8"/>
              <w:jc w:val="center"/>
              <w:rPr>
                <w:sz w:val="18"/>
              </w:rPr>
            </w:pPr>
            <w:r>
              <w:rPr>
                <w:sz w:val="18"/>
              </w:rPr>
              <w:t>医养健康产业</w:t>
            </w:r>
          </w:p>
        </w:tc>
        <w:tc>
          <w:tcPr>
            <w:tcW w:w="1830" w:type="dxa"/>
          </w:tcPr>
          <w:p w14:paraId="4AC532D8">
            <w:pPr>
              <w:pStyle w:val="12"/>
              <w:spacing w:before="5"/>
              <w:rPr>
                <w:rFonts w:ascii="微软雅黑"/>
                <w:sz w:val="23"/>
              </w:rPr>
            </w:pPr>
          </w:p>
          <w:p w14:paraId="6FDA9078">
            <w:pPr>
              <w:pStyle w:val="12"/>
              <w:spacing w:line="324" w:lineRule="auto"/>
              <w:ind w:left="464" w:right="2" w:hanging="449"/>
              <w:rPr>
                <w:sz w:val="18"/>
              </w:rPr>
            </w:pPr>
            <w:r>
              <w:rPr>
                <w:sz w:val="18"/>
              </w:rPr>
              <w:t>医养健康产业方面的相关政策措施</w:t>
            </w:r>
          </w:p>
        </w:tc>
        <w:tc>
          <w:tcPr>
            <w:tcW w:w="1950" w:type="dxa"/>
          </w:tcPr>
          <w:p w14:paraId="3CF8EEE1">
            <w:pPr>
              <w:pStyle w:val="12"/>
              <w:spacing w:before="5"/>
              <w:rPr>
                <w:rFonts w:ascii="微软雅黑"/>
                <w:sz w:val="23"/>
              </w:rPr>
            </w:pPr>
          </w:p>
          <w:p w14:paraId="3F5CB0C6">
            <w:pPr>
              <w:pStyle w:val="12"/>
              <w:spacing w:line="324" w:lineRule="auto"/>
              <w:ind w:left="345" w:right="63" w:hanging="272"/>
              <w:rPr>
                <w:sz w:val="18"/>
              </w:rPr>
            </w:pPr>
            <w:r>
              <w:rPr>
                <w:sz w:val="18"/>
              </w:rPr>
              <w:t>《中华人民共和国政府信息公开条例》</w:t>
            </w:r>
          </w:p>
        </w:tc>
        <w:tc>
          <w:tcPr>
            <w:tcW w:w="1305" w:type="dxa"/>
          </w:tcPr>
          <w:p w14:paraId="1E7653C7">
            <w:pPr>
              <w:pStyle w:val="12"/>
              <w:rPr>
                <w:rFonts w:ascii="微软雅黑"/>
                <w:sz w:val="18"/>
              </w:rPr>
            </w:pPr>
          </w:p>
          <w:p w14:paraId="72D9BA55">
            <w:pPr>
              <w:pStyle w:val="12"/>
              <w:spacing w:before="13"/>
              <w:rPr>
                <w:rFonts w:ascii="微软雅黑"/>
                <w:sz w:val="13"/>
              </w:rPr>
            </w:pPr>
          </w:p>
          <w:p w14:paraId="05D65E8E">
            <w:pPr>
              <w:pStyle w:val="12"/>
              <w:ind w:left="91" w:right="83"/>
              <w:jc w:val="center"/>
              <w:rPr>
                <w:sz w:val="18"/>
              </w:rPr>
            </w:pPr>
            <w:r>
              <w:rPr>
                <w:rFonts w:hint="eastAsia"/>
                <w:sz w:val="18"/>
                <w:lang w:eastAsia="zh-CN"/>
              </w:rPr>
              <w:t>县</w:t>
            </w:r>
            <w:r>
              <w:rPr>
                <w:sz w:val="18"/>
              </w:rPr>
              <w:t>卫生健康局</w:t>
            </w:r>
          </w:p>
        </w:tc>
        <w:tc>
          <w:tcPr>
            <w:tcW w:w="1920" w:type="dxa"/>
          </w:tcPr>
          <w:p w14:paraId="1854A756">
            <w:pPr>
              <w:pStyle w:val="12"/>
              <w:spacing w:before="5"/>
              <w:rPr>
                <w:rFonts w:ascii="微软雅黑"/>
                <w:sz w:val="23"/>
              </w:rPr>
            </w:pPr>
          </w:p>
          <w:p w14:paraId="6FF3DB57">
            <w:pPr>
              <w:pStyle w:val="12"/>
              <w:spacing w:line="324" w:lineRule="auto"/>
              <w:ind w:left="284" w:right="48" w:hanging="226"/>
              <w:rPr>
                <w:sz w:val="18"/>
              </w:rPr>
            </w:pPr>
            <w:r>
              <w:rPr>
                <w:sz w:val="18"/>
              </w:rPr>
              <w:t>信息形成或者变更之日起 20 个工作日内</w:t>
            </w:r>
          </w:p>
        </w:tc>
        <w:tc>
          <w:tcPr>
            <w:tcW w:w="1440" w:type="dxa"/>
          </w:tcPr>
          <w:p w14:paraId="6473C5C2">
            <w:pPr>
              <w:pStyle w:val="12"/>
              <w:spacing w:before="5"/>
              <w:rPr>
                <w:rFonts w:ascii="微软雅黑"/>
                <w:sz w:val="23"/>
              </w:rPr>
            </w:pPr>
          </w:p>
          <w:p w14:paraId="3C7DE0BE">
            <w:pPr>
              <w:pStyle w:val="12"/>
              <w:numPr>
                <w:ilvl w:val="0"/>
                <w:numId w:val="566"/>
              </w:numPr>
              <w:tabs>
                <w:tab w:val="left" w:pos="452"/>
              </w:tabs>
              <w:spacing w:before="0" w:after="0" w:line="240" w:lineRule="auto"/>
              <w:ind w:left="451" w:right="0" w:hanging="182"/>
              <w:jc w:val="left"/>
              <w:rPr>
                <w:sz w:val="18"/>
              </w:rPr>
            </w:pPr>
            <w:r>
              <w:rPr>
                <w:sz w:val="18"/>
              </w:rPr>
              <w:t>政府网站</w:t>
            </w:r>
          </w:p>
        </w:tc>
        <w:tc>
          <w:tcPr>
            <w:tcW w:w="705" w:type="dxa"/>
          </w:tcPr>
          <w:p w14:paraId="1E74D416">
            <w:pPr>
              <w:pStyle w:val="12"/>
              <w:rPr>
                <w:rFonts w:ascii="微软雅黑"/>
                <w:sz w:val="18"/>
              </w:rPr>
            </w:pPr>
          </w:p>
          <w:p w14:paraId="5E478FA6">
            <w:pPr>
              <w:pStyle w:val="12"/>
              <w:spacing w:before="13"/>
              <w:rPr>
                <w:rFonts w:ascii="微软雅黑"/>
                <w:sz w:val="13"/>
              </w:rPr>
            </w:pPr>
          </w:p>
          <w:p w14:paraId="1656ED5F">
            <w:pPr>
              <w:pStyle w:val="12"/>
              <w:ind w:left="260"/>
              <w:rPr>
                <w:sz w:val="18"/>
              </w:rPr>
            </w:pPr>
            <w:r>
              <w:rPr>
                <w:sz w:val="18"/>
              </w:rPr>
              <w:t>√</w:t>
            </w:r>
          </w:p>
        </w:tc>
        <w:tc>
          <w:tcPr>
            <w:tcW w:w="630" w:type="dxa"/>
          </w:tcPr>
          <w:p w14:paraId="689BD7DA">
            <w:pPr>
              <w:pStyle w:val="12"/>
              <w:rPr>
                <w:rFonts w:ascii="Times New Roman"/>
                <w:sz w:val="18"/>
              </w:rPr>
            </w:pPr>
          </w:p>
        </w:tc>
        <w:tc>
          <w:tcPr>
            <w:tcW w:w="675" w:type="dxa"/>
          </w:tcPr>
          <w:p w14:paraId="64B533E6">
            <w:pPr>
              <w:pStyle w:val="12"/>
              <w:rPr>
                <w:rFonts w:ascii="微软雅黑"/>
                <w:sz w:val="18"/>
              </w:rPr>
            </w:pPr>
          </w:p>
          <w:p w14:paraId="445F4AF0">
            <w:pPr>
              <w:pStyle w:val="12"/>
              <w:spacing w:before="13"/>
              <w:rPr>
                <w:rFonts w:ascii="微软雅黑"/>
                <w:sz w:val="13"/>
              </w:rPr>
            </w:pPr>
          </w:p>
          <w:p w14:paraId="7945D9AB">
            <w:pPr>
              <w:pStyle w:val="12"/>
              <w:ind w:left="6"/>
              <w:jc w:val="center"/>
              <w:rPr>
                <w:sz w:val="18"/>
              </w:rPr>
            </w:pPr>
            <w:r>
              <w:rPr>
                <w:sz w:val="18"/>
              </w:rPr>
              <w:t>√</w:t>
            </w:r>
          </w:p>
        </w:tc>
        <w:tc>
          <w:tcPr>
            <w:tcW w:w="705" w:type="dxa"/>
          </w:tcPr>
          <w:p w14:paraId="5C21E262">
            <w:pPr>
              <w:pStyle w:val="12"/>
              <w:rPr>
                <w:rFonts w:ascii="Times New Roman"/>
                <w:sz w:val="18"/>
              </w:rPr>
            </w:pPr>
          </w:p>
        </w:tc>
        <w:tc>
          <w:tcPr>
            <w:tcW w:w="1440" w:type="dxa"/>
          </w:tcPr>
          <w:p w14:paraId="421A2923">
            <w:pPr>
              <w:pStyle w:val="12"/>
              <w:rPr>
                <w:rFonts w:ascii="微软雅黑"/>
                <w:sz w:val="18"/>
              </w:rPr>
            </w:pPr>
          </w:p>
          <w:p w14:paraId="13CF0A92">
            <w:pPr>
              <w:pStyle w:val="12"/>
              <w:spacing w:before="13"/>
              <w:rPr>
                <w:rFonts w:ascii="微软雅黑"/>
                <w:sz w:val="13"/>
              </w:rPr>
            </w:pPr>
          </w:p>
          <w:p w14:paraId="322BA9D0">
            <w:pPr>
              <w:pStyle w:val="12"/>
              <w:ind w:left="384" w:right="376"/>
              <w:jc w:val="center"/>
              <w:rPr>
                <w:sz w:val="18"/>
              </w:rPr>
            </w:pPr>
            <w:r>
              <w:rPr>
                <w:rFonts w:hint="eastAsia"/>
                <w:sz w:val="18"/>
                <w:lang w:eastAsia="zh-CN"/>
              </w:rPr>
              <w:t>7319915</w:t>
            </w:r>
          </w:p>
        </w:tc>
      </w:tr>
      <w:tr w14:paraId="28CE1A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1" w:hRule="atLeast"/>
        </w:trPr>
        <w:tc>
          <w:tcPr>
            <w:tcW w:w="493" w:type="dxa"/>
            <w:vMerge w:val="continue"/>
            <w:tcBorders>
              <w:top w:val="nil"/>
            </w:tcBorders>
          </w:tcPr>
          <w:p w14:paraId="00B62B67">
            <w:pPr>
              <w:rPr>
                <w:sz w:val="2"/>
                <w:szCs w:val="2"/>
              </w:rPr>
            </w:pPr>
          </w:p>
        </w:tc>
        <w:tc>
          <w:tcPr>
            <w:tcW w:w="765" w:type="dxa"/>
            <w:vMerge w:val="continue"/>
            <w:tcBorders>
              <w:top w:val="nil"/>
            </w:tcBorders>
          </w:tcPr>
          <w:p w14:paraId="02452818">
            <w:pPr>
              <w:rPr>
                <w:sz w:val="2"/>
                <w:szCs w:val="2"/>
              </w:rPr>
            </w:pPr>
          </w:p>
        </w:tc>
        <w:tc>
          <w:tcPr>
            <w:tcW w:w="1590" w:type="dxa"/>
            <w:vMerge w:val="restart"/>
          </w:tcPr>
          <w:p w14:paraId="49758249">
            <w:pPr>
              <w:pStyle w:val="12"/>
              <w:rPr>
                <w:rFonts w:ascii="微软雅黑"/>
                <w:sz w:val="18"/>
              </w:rPr>
            </w:pPr>
          </w:p>
          <w:p w14:paraId="6028C215">
            <w:pPr>
              <w:pStyle w:val="12"/>
              <w:rPr>
                <w:rFonts w:ascii="微软雅黑"/>
                <w:sz w:val="18"/>
              </w:rPr>
            </w:pPr>
          </w:p>
          <w:p w14:paraId="6F4AEB6D">
            <w:pPr>
              <w:pStyle w:val="12"/>
              <w:rPr>
                <w:rFonts w:ascii="微软雅黑"/>
                <w:sz w:val="18"/>
              </w:rPr>
            </w:pPr>
          </w:p>
          <w:p w14:paraId="3DF327D3">
            <w:pPr>
              <w:pStyle w:val="12"/>
              <w:spacing w:before="5"/>
              <w:rPr>
                <w:rFonts w:ascii="微软雅黑"/>
                <w:sz w:val="16"/>
              </w:rPr>
            </w:pPr>
          </w:p>
          <w:p w14:paraId="214CE278">
            <w:pPr>
              <w:pStyle w:val="12"/>
              <w:ind w:left="434"/>
              <w:rPr>
                <w:sz w:val="18"/>
              </w:rPr>
            </w:pPr>
            <w:r>
              <w:rPr>
                <w:sz w:val="18"/>
              </w:rPr>
              <w:t>老龄工作</w:t>
            </w:r>
          </w:p>
        </w:tc>
        <w:tc>
          <w:tcPr>
            <w:tcW w:w="1830" w:type="dxa"/>
          </w:tcPr>
          <w:p w14:paraId="40C31D3A">
            <w:pPr>
              <w:pStyle w:val="12"/>
              <w:spacing w:before="5"/>
              <w:rPr>
                <w:rFonts w:ascii="微软雅黑"/>
                <w:sz w:val="23"/>
              </w:rPr>
            </w:pPr>
          </w:p>
          <w:p w14:paraId="6552451F">
            <w:pPr>
              <w:pStyle w:val="12"/>
              <w:spacing w:line="324" w:lineRule="auto"/>
              <w:ind w:left="195" w:right="2" w:hanging="180"/>
              <w:rPr>
                <w:sz w:val="18"/>
              </w:rPr>
            </w:pPr>
            <w:r>
              <w:rPr>
                <w:sz w:val="18"/>
              </w:rPr>
              <w:t>全</w:t>
            </w:r>
            <w:r>
              <w:rPr>
                <w:rFonts w:hint="eastAsia"/>
                <w:sz w:val="18"/>
                <w:lang w:eastAsia="zh-CN"/>
              </w:rPr>
              <w:t>县</w:t>
            </w:r>
            <w:r>
              <w:rPr>
                <w:sz w:val="18"/>
              </w:rPr>
              <w:t>应对人口老龄化的政策措施相关文件</w:t>
            </w:r>
          </w:p>
        </w:tc>
        <w:tc>
          <w:tcPr>
            <w:tcW w:w="1950" w:type="dxa"/>
          </w:tcPr>
          <w:p w14:paraId="7B092B26">
            <w:pPr>
              <w:pStyle w:val="12"/>
              <w:spacing w:before="5"/>
              <w:rPr>
                <w:rFonts w:ascii="微软雅黑"/>
                <w:sz w:val="23"/>
              </w:rPr>
            </w:pPr>
          </w:p>
          <w:p w14:paraId="1598BD8D">
            <w:pPr>
              <w:pStyle w:val="12"/>
              <w:spacing w:line="324" w:lineRule="auto"/>
              <w:ind w:left="345" w:right="63" w:hanging="272"/>
              <w:rPr>
                <w:sz w:val="18"/>
              </w:rPr>
            </w:pPr>
            <w:r>
              <w:rPr>
                <w:sz w:val="18"/>
              </w:rPr>
              <w:t>《中华人民共和国政府信息公开条例》</w:t>
            </w:r>
          </w:p>
        </w:tc>
        <w:tc>
          <w:tcPr>
            <w:tcW w:w="1305" w:type="dxa"/>
          </w:tcPr>
          <w:p w14:paraId="78239232">
            <w:pPr>
              <w:pStyle w:val="12"/>
              <w:rPr>
                <w:rFonts w:ascii="微软雅黑"/>
                <w:sz w:val="18"/>
              </w:rPr>
            </w:pPr>
          </w:p>
          <w:p w14:paraId="4011F941">
            <w:pPr>
              <w:pStyle w:val="12"/>
              <w:spacing w:before="13"/>
              <w:rPr>
                <w:rFonts w:ascii="微软雅黑"/>
                <w:sz w:val="13"/>
              </w:rPr>
            </w:pPr>
          </w:p>
          <w:p w14:paraId="19653CEC">
            <w:pPr>
              <w:pStyle w:val="12"/>
              <w:ind w:left="91" w:right="83"/>
              <w:jc w:val="center"/>
              <w:rPr>
                <w:sz w:val="18"/>
              </w:rPr>
            </w:pPr>
            <w:r>
              <w:rPr>
                <w:rFonts w:hint="eastAsia"/>
                <w:sz w:val="18"/>
                <w:lang w:eastAsia="zh-CN"/>
              </w:rPr>
              <w:t>县</w:t>
            </w:r>
            <w:r>
              <w:rPr>
                <w:sz w:val="18"/>
              </w:rPr>
              <w:t>卫生健康局</w:t>
            </w:r>
          </w:p>
        </w:tc>
        <w:tc>
          <w:tcPr>
            <w:tcW w:w="1920" w:type="dxa"/>
          </w:tcPr>
          <w:p w14:paraId="07CD46F0">
            <w:pPr>
              <w:pStyle w:val="12"/>
              <w:spacing w:before="5"/>
              <w:rPr>
                <w:rFonts w:ascii="微软雅黑"/>
                <w:sz w:val="23"/>
              </w:rPr>
            </w:pPr>
          </w:p>
          <w:p w14:paraId="054F9596">
            <w:pPr>
              <w:pStyle w:val="12"/>
              <w:spacing w:line="324" w:lineRule="auto"/>
              <w:ind w:left="284" w:right="48" w:hanging="226"/>
              <w:rPr>
                <w:sz w:val="18"/>
              </w:rPr>
            </w:pPr>
            <w:r>
              <w:rPr>
                <w:sz w:val="18"/>
              </w:rPr>
              <w:t>信息形成或者变更之日起 20 个工作日内</w:t>
            </w:r>
          </w:p>
        </w:tc>
        <w:tc>
          <w:tcPr>
            <w:tcW w:w="1440" w:type="dxa"/>
          </w:tcPr>
          <w:p w14:paraId="01D852B1">
            <w:pPr>
              <w:pStyle w:val="12"/>
              <w:spacing w:before="5"/>
              <w:rPr>
                <w:rFonts w:ascii="微软雅黑"/>
                <w:sz w:val="23"/>
              </w:rPr>
            </w:pPr>
          </w:p>
          <w:p w14:paraId="50A87D64">
            <w:pPr>
              <w:pStyle w:val="12"/>
              <w:numPr>
                <w:ilvl w:val="0"/>
                <w:numId w:val="567"/>
              </w:numPr>
              <w:tabs>
                <w:tab w:val="left" w:pos="452"/>
              </w:tabs>
              <w:spacing w:before="0" w:after="0" w:line="240" w:lineRule="auto"/>
              <w:ind w:left="451" w:right="0" w:hanging="182"/>
              <w:jc w:val="left"/>
              <w:rPr>
                <w:sz w:val="18"/>
              </w:rPr>
            </w:pPr>
            <w:r>
              <w:rPr>
                <w:sz w:val="18"/>
              </w:rPr>
              <w:t>政府网站</w:t>
            </w:r>
          </w:p>
        </w:tc>
        <w:tc>
          <w:tcPr>
            <w:tcW w:w="705" w:type="dxa"/>
          </w:tcPr>
          <w:p w14:paraId="66F4B4E9">
            <w:pPr>
              <w:pStyle w:val="12"/>
              <w:rPr>
                <w:rFonts w:ascii="微软雅黑"/>
                <w:sz w:val="18"/>
              </w:rPr>
            </w:pPr>
          </w:p>
          <w:p w14:paraId="5D680E7A">
            <w:pPr>
              <w:pStyle w:val="12"/>
              <w:spacing w:before="13"/>
              <w:rPr>
                <w:rFonts w:ascii="微软雅黑"/>
                <w:sz w:val="13"/>
              </w:rPr>
            </w:pPr>
          </w:p>
          <w:p w14:paraId="6D19FCFC">
            <w:pPr>
              <w:pStyle w:val="12"/>
              <w:ind w:left="260"/>
              <w:rPr>
                <w:sz w:val="18"/>
              </w:rPr>
            </w:pPr>
            <w:r>
              <w:rPr>
                <w:sz w:val="18"/>
              </w:rPr>
              <w:t>√</w:t>
            </w:r>
          </w:p>
        </w:tc>
        <w:tc>
          <w:tcPr>
            <w:tcW w:w="630" w:type="dxa"/>
          </w:tcPr>
          <w:p w14:paraId="160E86AE">
            <w:pPr>
              <w:pStyle w:val="12"/>
              <w:rPr>
                <w:rFonts w:ascii="Times New Roman"/>
                <w:sz w:val="18"/>
              </w:rPr>
            </w:pPr>
          </w:p>
        </w:tc>
        <w:tc>
          <w:tcPr>
            <w:tcW w:w="675" w:type="dxa"/>
          </w:tcPr>
          <w:p w14:paraId="4DAEED3E">
            <w:pPr>
              <w:pStyle w:val="12"/>
              <w:rPr>
                <w:rFonts w:ascii="微软雅黑"/>
                <w:sz w:val="18"/>
              </w:rPr>
            </w:pPr>
          </w:p>
          <w:p w14:paraId="790ACC47">
            <w:pPr>
              <w:pStyle w:val="12"/>
              <w:spacing w:before="13"/>
              <w:rPr>
                <w:rFonts w:ascii="微软雅黑"/>
                <w:sz w:val="13"/>
              </w:rPr>
            </w:pPr>
          </w:p>
          <w:p w14:paraId="7CE2FA74">
            <w:pPr>
              <w:pStyle w:val="12"/>
              <w:ind w:left="6"/>
              <w:jc w:val="center"/>
              <w:rPr>
                <w:sz w:val="18"/>
              </w:rPr>
            </w:pPr>
            <w:r>
              <w:rPr>
                <w:sz w:val="18"/>
              </w:rPr>
              <w:t>√</w:t>
            </w:r>
          </w:p>
        </w:tc>
        <w:tc>
          <w:tcPr>
            <w:tcW w:w="705" w:type="dxa"/>
          </w:tcPr>
          <w:p w14:paraId="791BAF6C">
            <w:pPr>
              <w:pStyle w:val="12"/>
              <w:rPr>
                <w:rFonts w:ascii="Times New Roman"/>
                <w:sz w:val="18"/>
              </w:rPr>
            </w:pPr>
          </w:p>
        </w:tc>
        <w:tc>
          <w:tcPr>
            <w:tcW w:w="1440" w:type="dxa"/>
          </w:tcPr>
          <w:p w14:paraId="627BFE6E">
            <w:pPr>
              <w:pStyle w:val="12"/>
              <w:rPr>
                <w:rFonts w:ascii="微软雅黑"/>
                <w:sz w:val="18"/>
              </w:rPr>
            </w:pPr>
          </w:p>
          <w:p w14:paraId="58D14B8E">
            <w:pPr>
              <w:pStyle w:val="12"/>
              <w:spacing w:before="13"/>
              <w:rPr>
                <w:rFonts w:ascii="微软雅黑"/>
                <w:sz w:val="13"/>
              </w:rPr>
            </w:pPr>
          </w:p>
          <w:p w14:paraId="55B1DF0A">
            <w:pPr>
              <w:pStyle w:val="12"/>
              <w:ind w:left="384" w:right="376"/>
              <w:jc w:val="center"/>
              <w:rPr>
                <w:rFonts w:hint="eastAsia" w:eastAsia="宋体"/>
                <w:sz w:val="18"/>
                <w:lang w:eastAsia="zh-CN"/>
              </w:rPr>
            </w:pPr>
            <w:r>
              <w:rPr>
                <w:rFonts w:hint="eastAsia"/>
                <w:sz w:val="18"/>
                <w:lang w:eastAsia="zh-CN"/>
              </w:rPr>
              <w:t>7319915</w:t>
            </w:r>
          </w:p>
        </w:tc>
      </w:tr>
      <w:tr w14:paraId="4099B3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0" w:hRule="atLeast"/>
        </w:trPr>
        <w:tc>
          <w:tcPr>
            <w:tcW w:w="493" w:type="dxa"/>
            <w:vMerge w:val="continue"/>
            <w:tcBorders>
              <w:top w:val="nil"/>
            </w:tcBorders>
          </w:tcPr>
          <w:p w14:paraId="6D2D9A6E">
            <w:pPr>
              <w:rPr>
                <w:sz w:val="2"/>
                <w:szCs w:val="2"/>
              </w:rPr>
            </w:pPr>
          </w:p>
        </w:tc>
        <w:tc>
          <w:tcPr>
            <w:tcW w:w="765" w:type="dxa"/>
            <w:vMerge w:val="continue"/>
            <w:tcBorders>
              <w:top w:val="nil"/>
            </w:tcBorders>
          </w:tcPr>
          <w:p w14:paraId="723914E9">
            <w:pPr>
              <w:rPr>
                <w:sz w:val="2"/>
                <w:szCs w:val="2"/>
              </w:rPr>
            </w:pPr>
          </w:p>
        </w:tc>
        <w:tc>
          <w:tcPr>
            <w:tcW w:w="1590" w:type="dxa"/>
            <w:vMerge w:val="continue"/>
            <w:tcBorders>
              <w:top w:val="nil"/>
            </w:tcBorders>
          </w:tcPr>
          <w:p w14:paraId="7EC8EEF4">
            <w:pPr>
              <w:rPr>
                <w:sz w:val="2"/>
                <w:szCs w:val="2"/>
              </w:rPr>
            </w:pPr>
          </w:p>
        </w:tc>
        <w:tc>
          <w:tcPr>
            <w:tcW w:w="1830" w:type="dxa"/>
          </w:tcPr>
          <w:p w14:paraId="48125EAC">
            <w:pPr>
              <w:pStyle w:val="12"/>
              <w:spacing w:before="4"/>
              <w:rPr>
                <w:rFonts w:ascii="微软雅黑"/>
                <w:sz w:val="23"/>
              </w:rPr>
            </w:pPr>
          </w:p>
          <w:p w14:paraId="5FF90DD5">
            <w:pPr>
              <w:pStyle w:val="12"/>
              <w:spacing w:before="1" w:line="324" w:lineRule="auto"/>
              <w:ind w:left="555" w:right="2" w:hanging="540"/>
              <w:rPr>
                <w:sz w:val="18"/>
              </w:rPr>
            </w:pPr>
            <w:r>
              <w:rPr>
                <w:sz w:val="18"/>
              </w:rPr>
              <w:t>全</w:t>
            </w:r>
            <w:r>
              <w:rPr>
                <w:rFonts w:hint="eastAsia"/>
                <w:sz w:val="18"/>
                <w:lang w:eastAsia="zh-CN"/>
              </w:rPr>
              <w:t>县</w:t>
            </w:r>
            <w:r>
              <w:rPr>
                <w:sz w:val="18"/>
              </w:rPr>
              <w:t>老龄事业发展规划相关文件</w:t>
            </w:r>
          </w:p>
        </w:tc>
        <w:tc>
          <w:tcPr>
            <w:tcW w:w="1950" w:type="dxa"/>
          </w:tcPr>
          <w:p w14:paraId="13DA4710">
            <w:pPr>
              <w:pStyle w:val="12"/>
              <w:spacing w:before="4"/>
              <w:rPr>
                <w:rFonts w:ascii="微软雅黑"/>
                <w:sz w:val="23"/>
              </w:rPr>
            </w:pPr>
          </w:p>
          <w:p w14:paraId="69289D87">
            <w:pPr>
              <w:pStyle w:val="12"/>
              <w:spacing w:before="1" w:line="324" w:lineRule="auto"/>
              <w:ind w:left="345" w:right="63" w:hanging="272"/>
              <w:rPr>
                <w:sz w:val="18"/>
              </w:rPr>
            </w:pPr>
            <w:r>
              <w:rPr>
                <w:sz w:val="18"/>
              </w:rPr>
              <w:t>《中华人民共和国政府信息公开条例》</w:t>
            </w:r>
          </w:p>
        </w:tc>
        <w:tc>
          <w:tcPr>
            <w:tcW w:w="1305" w:type="dxa"/>
          </w:tcPr>
          <w:p w14:paraId="1E679133">
            <w:pPr>
              <w:pStyle w:val="12"/>
              <w:rPr>
                <w:rFonts w:ascii="微软雅黑"/>
                <w:sz w:val="18"/>
              </w:rPr>
            </w:pPr>
          </w:p>
          <w:p w14:paraId="598A5877">
            <w:pPr>
              <w:pStyle w:val="12"/>
              <w:spacing w:before="13"/>
              <w:rPr>
                <w:rFonts w:ascii="微软雅黑"/>
                <w:sz w:val="13"/>
              </w:rPr>
            </w:pPr>
          </w:p>
          <w:p w14:paraId="71A98327">
            <w:pPr>
              <w:pStyle w:val="12"/>
              <w:ind w:left="91" w:right="83"/>
              <w:jc w:val="center"/>
              <w:rPr>
                <w:sz w:val="18"/>
              </w:rPr>
            </w:pPr>
            <w:r>
              <w:rPr>
                <w:rFonts w:hint="eastAsia"/>
                <w:sz w:val="18"/>
                <w:lang w:eastAsia="zh-CN"/>
              </w:rPr>
              <w:t>县</w:t>
            </w:r>
            <w:r>
              <w:rPr>
                <w:sz w:val="18"/>
              </w:rPr>
              <w:t>卫生健康局</w:t>
            </w:r>
          </w:p>
        </w:tc>
        <w:tc>
          <w:tcPr>
            <w:tcW w:w="1920" w:type="dxa"/>
          </w:tcPr>
          <w:p w14:paraId="5252B4AA">
            <w:pPr>
              <w:pStyle w:val="12"/>
              <w:spacing w:before="4"/>
              <w:rPr>
                <w:rFonts w:ascii="微软雅黑"/>
                <w:sz w:val="23"/>
              </w:rPr>
            </w:pPr>
          </w:p>
          <w:p w14:paraId="66326385">
            <w:pPr>
              <w:pStyle w:val="12"/>
              <w:spacing w:before="1" w:line="324" w:lineRule="auto"/>
              <w:ind w:left="284" w:right="48" w:hanging="226"/>
              <w:rPr>
                <w:sz w:val="18"/>
              </w:rPr>
            </w:pPr>
            <w:r>
              <w:rPr>
                <w:sz w:val="18"/>
              </w:rPr>
              <w:t>信息形成或者变更之日起 20 个工作日内</w:t>
            </w:r>
          </w:p>
        </w:tc>
        <w:tc>
          <w:tcPr>
            <w:tcW w:w="1440" w:type="dxa"/>
          </w:tcPr>
          <w:p w14:paraId="5FC6610E">
            <w:pPr>
              <w:pStyle w:val="12"/>
              <w:spacing w:before="4"/>
              <w:rPr>
                <w:rFonts w:ascii="微软雅黑"/>
                <w:sz w:val="23"/>
              </w:rPr>
            </w:pPr>
          </w:p>
          <w:p w14:paraId="1FD848FA">
            <w:pPr>
              <w:pStyle w:val="12"/>
              <w:numPr>
                <w:ilvl w:val="0"/>
                <w:numId w:val="568"/>
              </w:numPr>
              <w:tabs>
                <w:tab w:val="left" w:pos="452"/>
              </w:tabs>
              <w:spacing w:before="1" w:after="0" w:line="240" w:lineRule="auto"/>
              <w:ind w:left="451" w:right="0" w:hanging="182"/>
              <w:jc w:val="left"/>
              <w:rPr>
                <w:sz w:val="18"/>
              </w:rPr>
            </w:pPr>
            <w:r>
              <w:rPr>
                <w:sz w:val="18"/>
              </w:rPr>
              <w:t>政府网站</w:t>
            </w:r>
          </w:p>
        </w:tc>
        <w:tc>
          <w:tcPr>
            <w:tcW w:w="705" w:type="dxa"/>
          </w:tcPr>
          <w:p w14:paraId="05C3F05C">
            <w:pPr>
              <w:pStyle w:val="12"/>
              <w:rPr>
                <w:rFonts w:ascii="微软雅黑"/>
                <w:sz w:val="18"/>
              </w:rPr>
            </w:pPr>
          </w:p>
          <w:p w14:paraId="3D92E355">
            <w:pPr>
              <w:pStyle w:val="12"/>
              <w:spacing w:before="13"/>
              <w:rPr>
                <w:rFonts w:ascii="微软雅黑"/>
                <w:sz w:val="13"/>
              </w:rPr>
            </w:pPr>
          </w:p>
          <w:p w14:paraId="5FC58B2F">
            <w:pPr>
              <w:pStyle w:val="12"/>
              <w:ind w:left="260"/>
              <w:rPr>
                <w:sz w:val="18"/>
              </w:rPr>
            </w:pPr>
            <w:r>
              <w:rPr>
                <w:sz w:val="18"/>
              </w:rPr>
              <w:t>√</w:t>
            </w:r>
          </w:p>
        </w:tc>
        <w:tc>
          <w:tcPr>
            <w:tcW w:w="630" w:type="dxa"/>
          </w:tcPr>
          <w:p w14:paraId="41A50F9A">
            <w:pPr>
              <w:pStyle w:val="12"/>
              <w:rPr>
                <w:rFonts w:ascii="Times New Roman"/>
                <w:sz w:val="18"/>
              </w:rPr>
            </w:pPr>
          </w:p>
        </w:tc>
        <w:tc>
          <w:tcPr>
            <w:tcW w:w="675" w:type="dxa"/>
          </w:tcPr>
          <w:p w14:paraId="6E64288E">
            <w:pPr>
              <w:pStyle w:val="12"/>
              <w:rPr>
                <w:rFonts w:ascii="微软雅黑"/>
                <w:sz w:val="18"/>
              </w:rPr>
            </w:pPr>
          </w:p>
          <w:p w14:paraId="27FE3D1D">
            <w:pPr>
              <w:pStyle w:val="12"/>
              <w:spacing w:before="13"/>
              <w:rPr>
                <w:rFonts w:ascii="微软雅黑"/>
                <w:sz w:val="13"/>
              </w:rPr>
            </w:pPr>
          </w:p>
          <w:p w14:paraId="6DF2DA35">
            <w:pPr>
              <w:pStyle w:val="12"/>
              <w:ind w:left="6"/>
              <w:jc w:val="center"/>
              <w:rPr>
                <w:sz w:val="18"/>
              </w:rPr>
            </w:pPr>
            <w:r>
              <w:rPr>
                <w:sz w:val="18"/>
              </w:rPr>
              <w:t>√</w:t>
            </w:r>
          </w:p>
        </w:tc>
        <w:tc>
          <w:tcPr>
            <w:tcW w:w="705" w:type="dxa"/>
          </w:tcPr>
          <w:p w14:paraId="7C7EE13F">
            <w:pPr>
              <w:pStyle w:val="12"/>
              <w:rPr>
                <w:rFonts w:ascii="Times New Roman"/>
                <w:sz w:val="18"/>
              </w:rPr>
            </w:pPr>
          </w:p>
        </w:tc>
        <w:tc>
          <w:tcPr>
            <w:tcW w:w="1440" w:type="dxa"/>
          </w:tcPr>
          <w:p w14:paraId="263CC84B">
            <w:pPr>
              <w:pStyle w:val="12"/>
              <w:rPr>
                <w:rFonts w:ascii="微软雅黑"/>
                <w:sz w:val="18"/>
              </w:rPr>
            </w:pPr>
          </w:p>
          <w:p w14:paraId="4ABAF68F">
            <w:pPr>
              <w:pStyle w:val="12"/>
              <w:spacing w:before="13"/>
              <w:rPr>
                <w:rFonts w:ascii="微软雅黑"/>
                <w:sz w:val="13"/>
              </w:rPr>
            </w:pPr>
          </w:p>
          <w:p w14:paraId="5EDBD58A">
            <w:pPr>
              <w:pStyle w:val="12"/>
              <w:ind w:left="384" w:right="376"/>
              <w:jc w:val="center"/>
              <w:rPr>
                <w:rFonts w:hint="eastAsia" w:eastAsia="宋体"/>
                <w:sz w:val="18"/>
                <w:lang w:eastAsia="zh-CN"/>
              </w:rPr>
            </w:pPr>
            <w:r>
              <w:rPr>
                <w:rFonts w:hint="eastAsia"/>
                <w:sz w:val="18"/>
                <w:lang w:eastAsia="zh-CN"/>
              </w:rPr>
              <w:t>7319915</w:t>
            </w:r>
          </w:p>
        </w:tc>
      </w:tr>
      <w:tr w14:paraId="5B5C97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1" w:hRule="atLeast"/>
        </w:trPr>
        <w:tc>
          <w:tcPr>
            <w:tcW w:w="493" w:type="dxa"/>
            <w:vMerge w:val="restart"/>
            <w:tcBorders>
              <w:bottom w:val="nil"/>
            </w:tcBorders>
          </w:tcPr>
          <w:p w14:paraId="13FDEA5B">
            <w:pPr>
              <w:pStyle w:val="12"/>
              <w:rPr>
                <w:rFonts w:ascii="微软雅黑"/>
                <w:sz w:val="18"/>
              </w:rPr>
            </w:pPr>
          </w:p>
          <w:p w14:paraId="346D7664">
            <w:pPr>
              <w:pStyle w:val="12"/>
              <w:rPr>
                <w:rFonts w:ascii="微软雅黑"/>
                <w:sz w:val="18"/>
              </w:rPr>
            </w:pPr>
          </w:p>
          <w:p w14:paraId="0BF0B5B6">
            <w:pPr>
              <w:pStyle w:val="12"/>
              <w:rPr>
                <w:rFonts w:ascii="微软雅黑"/>
                <w:sz w:val="18"/>
              </w:rPr>
            </w:pPr>
          </w:p>
          <w:p w14:paraId="6D21DD6B">
            <w:pPr>
              <w:pStyle w:val="12"/>
              <w:rPr>
                <w:rFonts w:ascii="微软雅黑"/>
                <w:sz w:val="18"/>
              </w:rPr>
            </w:pPr>
          </w:p>
          <w:p w14:paraId="3C3586A5">
            <w:pPr>
              <w:pStyle w:val="12"/>
              <w:rPr>
                <w:rFonts w:ascii="微软雅黑"/>
                <w:sz w:val="18"/>
              </w:rPr>
            </w:pPr>
          </w:p>
          <w:p w14:paraId="302235CC">
            <w:pPr>
              <w:pStyle w:val="12"/>
              <w:spacing w:before="14"/>
              <w:rPr>
                <w:rFonts w:ascii="微软雅黑"/>
                <w:sz w:val="18"/>
              </w:rPr>
            </w:pPr>
          </w:p>
          <w:p w14:paraId="5E041E3A">
            <w:pPr>
              <w:pStyle w:val="12"/>
              <w:ind w:left="156"/>
              <w:rPr>
                <w:sz w:val="18"/>
              </w:rPr>
            </w:pPr>
            <w:r>
              <w:rPr>
                <w:sz w:val="18"/>
              </w:rPr>
              <w:t>17</w:t>
            </w:r>
          </w:p>
        </w:tc>
        <w:tc>
          <w:tcPr>
            <w:tcW w:w="765" w:type="dxa"/>
            <w:vMerge w:val="restart"/>
            <w:tcBorders>
              <w:bottom w:val="nil"/>
            </w:tcBorders>
          </w:tcPr>
          <w:p w14:paraId="7407C9E5">
            <w:pPr>
              <w:pStyle w:val="12"/>
              <w:rPr>
                <w:rFonts w:ascii="微软雅黑"/>
                <w:sz w:val="18"/>
              </w:rPr>
            </w:pPr>
          </w:p>
          <w:p w14:paraId="09A1B7CD">
            <w:pPr>
              <w:pStyle w:val="12"/>
              <w:rPr>
                <w:rFonts w:ascii="微软雅黑"/>
                <w:sz w:val="18"/>
              </w:rPr>
            </w:pPr>
          </w:p>
          <w:p w14:paraId="3934C0DE">
            <w:pPr>
              <w:pStyle w:val="12"/>
              <w:rPr>
                <w:rFonts w:ascii="微软雅黑"/>
                <w:sz w:val="18"/>
              </w:rPr>
            </w:pPr>
          </w:p>
          <w:p w14:paraId="0DA7EFDA">
            <w:pPr>
              <w:pStyle w:val="12"/>
              <w:rPr>
                <w:rFonts w:ascii="微软雅黑"/>
                <w:sz w:val="18"/>
              </w:rPr>
            </w:pPr>
          </w:p>
          <w:p w14:paraId="496586F2">
            <w:pPr>
              <w:pStyle w:val="12"/>
              <w:rPr>
                <w:rFonts w:ascii="微软雅黑"/>
                <w:sz w:val="18"/>
              </w:rPr>
            </w:pPr>
          </w:p>
          <w:p w14:paraId="7E5E9F1F">
            <w:pPr>
              <w:pStyle w:val="12"/>
              <w:spacing w:before="6"/>
              <w:rPr>
                <w:rFonts w:ascii="微软雅黑"/>
                <w:sz w:val="10"/>
              </w:rPr>
            </w:pPr>
          </w:p>
          <w:p w14:paraId="64358D98">
            <w:pPr>
              <w:pStyle w:val="12"/>
              <w:spacing w:line="324" w:lineRule="auto"/>
              <w:ind w:left="20" w:right="12"/>
              <w:rPr>
                <w:sz w:val="18"/>
              </w:rPr>
            </w:pPr>
            <w:r>
              <w:rPr>
                <w:sz w:val="18"/>
              </w:rPr>
              <w:t>卫生健康法制监督</w:t>
            </w:r>
          </w:p>
        </w:tc>
        <w:tc>
          <w:tcPr>
            <w:tcW w:w="1590" w:type="dxa"/>
          </w:tcPr>
          <w:p w14:paraId="711BC046">
            <w:pPr>
              <w:pStyle w:val="12"/>
              <w:rPr>
                <w:rFonts w:ascii="微软雅黑"/>
                <w:sz w:val="18"/>
              </w:rPr>
            </w:pPr>
          </w:p>
          <w:p w14:paraId="364A1D45">
            <w:pPr>
              <w:pStyle w:val="12"/>
              <w:spacing w:before="13"/>
              <w:rPr>
                <w:rFonts w:ascii="微软雅黑"/>
                <w:sz w:val="13"/>
              </w:rPr>
            </w:pPr>
          </w:p>
          <w:p w14:paraId="35DDF22C">
            <w:pPr>
              <w:pStyle w:val="12"/>
              <w:ind w:left="8"/>
              <w:jc w:val="center"/>
              <w:rPr>
                <w:sz w:val="18"/>
              </w:rPr>
            </w:pPr>
            <w:r>
              <w:rPr>
                <w:sz w:val="18"/>
              </w:rPr>
              <w:t>营商环境</w:t>
            </w:r>
          </w:p>
        </w:tc>
        <w:tc>
          <w:tcPr>
            <w:tcW w:w="1830" w:type="dxa"/>
          </w:tcPr>
          <w:p w14:paraId="320BA9FA">
            <w:pPr>
              <w:pStyle w:val="12"/>
              <w:spacing w:before="4"/>
              <w:rPr>
                <w:rFonts w:ascii="微软雅黑"/>
                <w:sz w:val="23"/>
              </w:rPr>
            </w:pPr>
          </w:p>
          <w:p w14:paraId="0E8A649F">
            <w:pPr>
              <w:pStyle w:val="12"/>
              <w:spacing w:line="324" w:lineRule="auto"/>
              <w:ind w:left="644" w:right="2" w:hanging="629"/>
              <w:rPr>
                <w:sz w:val="18"/>
              </w:rPr>
            </w:pPr>
            <w:r>
              <w:rPr>
                <w:sz w:val="18"/>
              </w:rPr>
              <w:t>证明事项保留清单和取消清单</w:t>
            </w:r>
          </w:p>
        </w:tc>
        <w:tc>
          <w:tcPr>
            <w:tcW w:w="1950" w:type="dxa"/>
          </w:tcPr>
          <w:p w14:paraId="59EA9674">
            <w:pPr>
              <w:pStyle w:val="12"/>
              <w:spacing w:before="4"/>
              <w:rPr>
                <w:rFonts w:ascii="微软雅黑"/>
                <w:sz w:val="23"/>
              </w:rPr>
            </w:pPr>
          </w:p>
          <w:p w14:paraId="2CD258FB">
            <w:pPr>
              <w:pStyle w:val="12"/>
              <w:spacing w:line="324" w:lineRule="auto"/>
              <w:ind w:left="345" w:right="63" w:hanging="272"/>
              <w:rPr>
                <w:sz w:val="18"/>
              </w:rPr>
            </w:pPr>
            <w:r>
              <w:rPr>
                <w:sz w:val="18"/>
              </w:rPr>
              <w:t>《中华人民共和国政府信息公开条例》</w:t>
            </w:r>
          </w:p>
        </w:tc>
        <w:tc>
          <w:tcPr>
            <w:tcW w:w="1305" w:type="dxa"/>
          </w:tcPr>
          <w:p w14:paraId="7CC103AC">
            <w:pPr>
              <w:pStyle w:val="12"/>
              <w:rPr>
                <w:rFonts w:ascii="微软雅黑"/>
                <w:sz w:val="18"/>
              </w:rPr>
            </w:pPr>
          </w:p>
          <w:p w14:paraId="44B3D15F">
            <w:pPr>
              <w:pStyle w:val="12"/>
              <w:spacing w:before="13"/>
              <w:rPr>
                <w:rFonts w:ascii="微软雅黑"/>
                <w:sz w:val="13"/>
              </w:rPr>
            </w:pPr>
          </w:p>
          <w:p w14:paraId="6FAB9915">
            <w:pPr>
              <w:pStyle w:val="12"/>
              <w:ind w:left="91" w:right="83"/>
              <w:jc w:val="center"/>
              <w:rPr>
                <w:sz w:val="18"/>
              </w:rPr>
            </w:pPr>
            <w:r>
              <w:rPr>
                <w:rFonts w:hint="eastAsia"/>
                <w:sz w:val="18"/>
                <w:lang w:eastAsia="zh-CN"/>
              </w:rPr>
              <w:t>县</w:t>
            </w:r>
            <w:r>
              <w:rPr>
                <w:sz w:val="18"/>
              </w:rPr>
              <w:t>卫生健康局</w:t>
            </w:r>
          </w:p>
        </w:tc>
        <w:tc>
          <w:tcPr>
            <w:tcW w:w="1920" w:type="dxa"/>
          </w:tcPr>
          <w:p w14:paraId="1D43407A">
            <w:pPr>
              <w:pStyle w:val="12"/>
              <w:spacing w:before="4"/>
              <w:rPr>
                <w:rFonts w:ascii="微软雅黑"/>
                <w:sz w:val="23"/>
              </w:rPr>
            </w:pPr>
          </w:p>
          <w:p w14:paraId="58616ED3">
            <w:pPr>
              <w:pStyle w:val="12"/>
              <w:spacing w:line="324" w:lineRule="auto"/>
              <w:ind w:left="284" w:right="48" w:hanging="226"/>
              <w:rPr>
                <w:sz w:val="18"/>
              </w:rPr>
            </w:pPr>
            <w:r>
              <w:rPr>
                <w:sz w:val="18"/>
              </w:rPr>
              <w:t>信息形成或者变更之日起 20 个工作日内</w:t>
            </w:r>
          </w:p>
        </w:tc>
        <w:tc>
          <w:tcPr>
            <w:tcW w:w="1440" w:type="dxa"/>
          </w:tcPr>
          <w:p w14:paraId="2FA07D1F">
            <w:pPr>
              <w:pStyle w:val="12"/>
              <w:spacing w:before="4"/>
              <w:rPr>
                <w:rFonts w:ascii="微软雅黑"/>
                <w:sz w:val="23"/>
              </w:rPr>
            </w:pPr>
          </w:p>
          <w:p w14:paraId="4D9F8372">
            <w:pPr>
              <w:pStyle w:val="12"/>
              <w:numPr>
                <w:ilvl w:val="0"/>
                <w:numId w:val="569"/>
              </w:numPr>
              <w:tabs>
                <w:tab w:val="left" w:pos="452"/>
              </w:tabs>
              <w:spacing w:before="0" w:after="0" w:line="240" w:lineRule="auto"/>
              <w:ind w:left="451" w:right="0" w:hanging="182"/>
              <w:jc w:val="left"/>
              <w:rPr>
                <w:sz w:val="18"/>
              </w:rPr>
            </w:pPr>
            <w:r>
              <w:rPr>
                <w:sz w:val="18"/>
              </w:rPr>
              <w:t>政府网站</w:t>
            </w:r>
          </w:p>
        </w:tc>
        <w:tc>
          <w:tcPr>
            <w:tcW w:w="705" w:type="dxa"/>
          </w:tcPr>
          <w:p w14:paraId="24E055D3">
            <w:pPr>
              <w:pStyle w:val="12"/>
              <w:rPr>
                <w:rFonts w:ascii="微软雅黑"/>
                <w:sz w:val="18"/>
              </w:rPr>
            </w:pPr>
          </w:p>
          <w:p w14:paraId="13CFD81A">
            <w:pPr>
              <w:pStyle w:val="12"/>
              <w:spacing w:before="13"/>
              <w:rPr>
                <w:rFonts w:ascii="微软雅黑"/>
                <w:sz w:val="13"/>
              </w:rPr>
            </w:pPr>
          </w:p>
          <w:p w14:paraId="68FB2722">
            <w:pPr>
              <w:pStyle w:val="12"/>
              <w:ind w:left="260"/>
              <w:rPr>
                <w:sz w:val="18"/>
              </w:rPr>
            </w:pPr>
            <w:r>
              <w:rPr>
                <w:sz w:val="18"/>
              </w:rPr>
              <w:t>√</w:t>
            </w:r>
          </w:p>
        </w:tc>
        <w:tc>
          <w:tcPr>
            <w:tcW w:w="630" w:type="dxa"/>
          </w:tcPr>
          <w:p w14:paraId="4C601B95">
            <w:pPr>
              <w:pStyle w:val="12"/>
              <w:rPr>
                <w:rFonts w:ascii="Times New Roman"/>
                <w:sz w:val="18"/>
              </w:rPr>
            </w:pPr>
          </w:p>
        </w:tc>
        <w:tc>
          <w:tcPr>
            <w:tcW w:w="675" w:type="dxa"/>
          </w:tcPr>
          <w:p w14:paraId="783948CD">
            <w:pPr>
              <w:pStyle w:val="12"/>
              <w:rPr>
                <w:rFonts w:ascii="微软雅黑"/>
                <w:sz w:val="18"/>
              </w:rPr>
            </w:pPr>
          </w:p>
          <w:p w14:paraId="34A12B41">
            <w:pPr>
              <w:pStyle w:val="12"/>
              <w:spacing w:before="13"/>
              <w:rPr>
                <w:rFonts w:ascii="微软雅黑"/>
                <w:sz w:val="13"/>
              </w:rPr>
            </w:pPr>
          </w:p>
          <w:p w14:paraId="5D88B185">
            <w:pPr>
              <w:pStyle w:val="12"/>
              <w:ind w:left="6"/>
              <w:jc w:val="center"/>
              <w:rPr>
                <w:sz w:val="18"/>
              </w:rPr>
            </w:pPr>
            <w:r>
              <w:rPr>
                <w:sz w:val="18"/>
              </w:rPr>
              <w:t>√</w:t>
            </w:r>
          </w:p>
        </w:tc>
        <w:tc>
          <w:tcPr>
            <w:tcW w:w="705" w:type="dxa"/>
          </w:tcPr>
          <w:p w14:paraId="6901810F">
            <w:pPr>
              <w:pStyle w:val="12"/>
              <w:rPr>
                <w:rFonts w:ascii="Times New Roman"/>
                <w:sz w:val="18"/>
              </w:rPr>
            </w:pPr>
          </w:p>
        </w:tc>
        <w:tc>
          <w:tcPr>
            <w:tcW w:w="1440" w:type="dxa"/>
          </w:tcPr>
          <w:p w14:paraId="41E12342">
            <w:pPr>
              <w:pStyle w:val="12"/>
              <w:rPr>
                <w:rFonts w:ascii="微软雅黑"/>
                <w:sz w:val="18"/>
              </w:rPr>
            </w:pPr>
          </w:p>
          <w:p w14:paraId="52C58D1B">
            <w:pPr>
              <w:pStyle w:val="12"/>
              <w:spacing w:before="13"/>
              <w:rPr>
                <w:rFonts w:ascii="微软雅黑"/>
                <w:sz w:val="13"/>
              </w:rPr>
            </w:pPr>
          </w:p>
          <w:p w14:paraId="3081433A">
            <w:pPr>
              <w:pStyle w:val="12"/>
              <w:ind w:left="384" w:right="376"/>
              <w:jc w:val="center"/>
              <w:rPr>
                <w:rFonts w:hint="eastAsia" w:eastAsia="宋体"/>
                <w:sz w:val="18"/>
                <w:lang w:eastAsia="zh-CN"/>
              </w:rPr>
            </w:pPr>
            <w:r>
              <w:rPr>
                <w:rFonts w:hint="eastAsia"/>
                <w:sz w:val="18"/>
                <w:lang w:eastAsia="zh-CN"/>
              </w:rPr>
              <w:t>7319915</w:t>
            </w:r>
          </w:p>
        </w:tc>
      </w:tr>
      <w:tr w14:paraId="4BB2E4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1" w:hRule="atLeast"/>
        </w:trPr>
        <w:tc>
          <w:tcPr>
            <w:tcW w:w="493" w:type="dxa"/>
            <w:vMerge w:val="continue"/>
            <w:tcBorders>
              <w:top w:val="nil"/>
              <w:bottom w:val="nil"/>
            </w:tcBorders>
          </w:tcPr>
          <w:p w14:paraId="09A1EB30">
            <w:pPr>
              <w:rPr>
                <w:sz w:val="2"/>
                <w:szCs w:val="2"/>
              </w:rPr>
            </w:pPr>
          </w:p>
        </w:tc>
        <w:tc>
          <w:tcPr>
            <w:tcW w:w="765" w:type="dxa"/>
            <w:vMerge w:val="continue"/>
            <w:tcBorders>
              <w:top w:val="nil"/>
              <w:bottom w:val="nil"/>
            </w:tcBorders>
          </w:tcPr>
          <w:p w14:paraId="657B0AF1">
            <w:pPr>
              <w:rPr>
                <w:sz w:val="2"/>
                <w:szCs w:val="2"/>
              </w:rPr>
            </w:pPr>
          </w:p>
        </w:tc>
        <w:tc>
          <w:tcPr>
            <w:tcW w:w="1590" w:type="dxa"/>
          </w:tcPr>
          <w:p w14:paraId="1CE2B5C1">
            <w:pPr>
              <w:pStyle w:val="12"/>
              <w:rPr>
                <w:rFonts w:ascii="微软雅黑"/>
                <w:sz w:val="18"/>
              </w:rPr>
            </w:pPr>
          </w:p>
          <w:p w14:paraId="1A16052E">
            <w:pPr>
              <w:pStyle w:val="12"/>
              <w:spacing w:before="12"/>
              <w:rPr>
                <w:rFonts w:ascii="微软雅黑"/>
                <w:sz w:val="13"/>
              </w:rPr>
            </w:pPr>
          </w:p>
          <w:p w14:paraId="38361469">
            <w:pPr>
              <w:pStyle w:val="12"/>
              <w:spacing w:before="1"/>
              <w:ind w:left="8"/>
              <w:jc w:val="center"/>
              <w:rPr>
                <w:sz w:val="18"/>
              </w:rPr>
            </w:pPr>
            <w:r>
              <w:rPr>
                <w:sz w:val="18"/>
              </w:rPr>
              <w:t>权责清单</w:t>
            </w:r>
          </w:p>
        </w:tc>
        <w:tc>
          <w:tcPr>
            <w:tcW w:w="1830" w:type="dxa"/>
          </w:tcPr>
          <w:p w14:paraId="501B8BC2">
            <w:pPr>
              <w:pStyle w:val="12"/>
              <w:rPr>
                <w:rFonts w:ascii="微软雅黑"/>
                <w:sz w:val="18"/>
              </w:rPr>
            </w:pPr>
          </w:p>
          <w:p w14:paraId="4D27E7D9">
            <w:pPr>
              <w:pStyle w:val="12"/>
              <w:spacing w:before="12"/>
              <w:rPr>
                <w:rFonts w:ascii="微软雅黑"/>
                <w:sz w:val="13"/>
              </w:rPr>
            </w:pPr>
          </w:p>
          <w:p w14:paraId="74346980">
            <w:pPr>
              <w:pStyle w:val="12"/>
              <w:spacing w:before="1"/>
              <w:ind w:left="13" w:right="2"/>
              <w:jc w:val="center"/>
              <w:rPr>
                <w:sz w:val="18"/>
              </w:rPr>
            </w:pPr>
            <w:r>
              <w:rPr>
                <w:sz w:val="18"/>
              </w:rPr>
              <w:t>部门权责清单</w:t>
            </w:r>
          </w:p>
        </w:tc>
        <w:tc>
          <w:tcPr>
            <w:tcW w:w="1950" w:type="dxa"/>
          </w:tcPr>
          <w:p w14:paraId="41AD813D">
            <w:pPr>
              <w:pStyle w:val="12"/>
              <w:spacing w:before="4"/>
              <w:rPr>
                <w:rFonts w:ascii="微软雅黑"/>
                <w:sz w:val="23"/>
              </w:rPr>
            </w:pPr>
          </w:p>
          <w:p w14:paraId="20A1202B">
            <w:pPr>
              <w:pStyle w:val="12"/>
              <w:spacing w:line="324" w:lineRule="auto"/>
              <w:ind w:left="345" w:right="63" w:hanging="272"/>
              <w:rPr>
                <w:sz w:val="18"/>
              </w:rPr>
            </w:pPr>
            <w:r>
              <w:rPr>
                <w:sz w:val="18"/>
              </w:rPr>
              <w:t>《中华人民共和国政府信息公开条例》</w:t>
            </w:r>
          </w:p>
        </w:tc>
        <w:tc>
          <w:tcPr>
            <w:tcW w:w="1305" w:type="dxa"/>
          </w:tcPr>
          <w:p w14:paraId="32520DB3">
            <w:pPr>
              <w:pStyle w:val="12"/>
              <w:rPr>
                <w:rFonts w:ascii="微软雅黑"/>
                <w:sz w:val="18"/>
              </w:rPr>
            </w:pPr>
          </w:p>
          <w:p w14:paraId="555A459F">
            <w:pPr>
              <w:pStyle w:val="12"/>
              <w:spacing w:before="12"/>
              <w:rPr>
                <w:rFonts w:ascii="微软雅黑"/>
                <w:sz w:val="13"/>
              </w:rPr>
            </w:pPr>
          </w:p>
          <w:p w14:paraId="5CB287F3">
            <w:pPr>
              <w:pStyle w:val="12"/>
              <w:spacing w:before="1"/>
              <w:ind w:left="91" w:right="83"/>
              <w:jc w:val="center"/>
              <w:rPr>
                <w:sz w:val="18"/>
              </w:rPr>
            </w:pPr>
            <w:r>
              <w:rPr>
                <w:rFonts w:hint="eastAsia"/>
                <w:sz w:val="18"/>
                <w:lang w:eastAsia="zh-CN"/>
              </w:rPr>
              <w:t>县</w:t>
            </w:r>
            <w:r>
              <w:rPr>
                <w:sz w:val="18"/>
              </w:rPr>
              <w:t>卫生健康局</w:t>
            </w:r>
          </w:p>
        </w:tc>
        <w:tc>
          <w:tcPr>
            <w:tcW w:w="1920" w:type="dxa"/>
          </w:tcPr>
          <w:p w14:paraId="23C21E43">
            <w:pPr>
              <w:pStyle w:val="12"/>
              <w:spacing w:before="4"/>
              <w:rPr>
                <w:rFonts w:ascii="微软雅黑"/>
                <w:sz w:val="23"/>
              </w:rPr>
            </w:pPr>
          </w:p>
          <w:p w14:paraId="5C9B2CFD">
            <w:pPr>
              <w:pStyle w:val="12"/>
              <w:spacing w:line="324" w:lineRule="auto"/>
              <w:ind w:left="284" w:right="48" w:hanging="226"/>
              <w:rPr>
                <w:sz w:val="18"/>
              </w:rPr>
            </w:pPr>
            <w:r>
              <w:rPr>
                <w:sz w:val="18"/>
              </w:rPr>
              <w:t>信息形成或者变更之日起 20 个工作日内</w:t>
            </w:r>
          </w:p>
        </w:tc>
        <w:tc>
          <w:tcPr>
            <w:tcW w:w="1440" w:type="dxa"/>
          </w:tcPr>
          <w:p w14:paraId="1DBA0543">
            <w:pPr>
              <w:pStyle w:val="12"/>
              <w:spacing w:before="4"/>
              <w:rPr>
                <w:rFonts w:ascii="微软雅黑"/>
                <w:sz w:val="23"/>
              </w:rPr>
            </w:pPr>
          </w:p>
          <w:p w14:paraId="33ED05C0">
            <w:pPr>
              <w:pStyle w:val="12"/>
              <w:numPr>
                <w:ilvl w:val="0"/>
                <w:numId w:val="570"/>
              </w:numPr>
              <w:tabs>
                <w:tab w:val="left" w:pos="452"/>
              </w:tabs>
              <w:spacing w:before="0" w:after="0" w:line="240" w:lineRule="auto"/>
              <w:ind w:left="451" w:right="0" w:hanging="182"/>
              <w:jc w:val="left"/>
              <w:rPr>
                <w:sz w:val="18"/>
              </w:rPr>
            </w:pPr>
            <w:r>
              <w:rPr>
                <w:sz w:val="18"/>
              </w:rPr>
              <w:t>政府网站</w:t>
            </w:r>
          </w:p>
        </w:tc>
        <w:tc>
          <w:tcPr>
            <w:tcW w:w="705" w:type="dxa"/>
          </w:tcPr>
          <w:p w14:paraId="0A8F2973">
            <w:pPr>
              <w:pStyle w:val="12"/>
              <w:rPr>
                <w:rFonts w:ascii="微软雅黑"/>
                <w:sz w:val="18"/>
              </w:rPr>
            </w:pPr>
          </w:p>
          <w:p w14:paraId="10705FB4">
            <w:pPr>
              <w:pStyle w:val="12"/>
              <w:spacing w:before="12"/>
              <w:rPr>
                <w:rFonts w:ascii="微软雅黑"/>
                <w:sz w:val="13"/>
              </w:rPr>
            </w:pPr>
          </w:p>
          <w:p w14:paraId="24D70D0F">
            <w:pPr>
              <w:pStyle w:val="12"/>
              <w:spacing w:before="1"/>
              <w:ind w:left="260"/>
              <w:rPr>
                <w:sz w:val="18"/>
              </w:rPr>
            </w:pPr>
            <w:r>
              <w:rPr>
                <w:sz w:val="18"/>
              </w:rPr>
              <w:t>√</w:t>
            </w:r>
          </w:p>
        </w:tc>
        <w:tc>
          <w:tcPr>
            <w:tcW w:w="630" w:type="dxa"/>
          </w:tcPr>
          <w:p w14:paraId="38651160">
            <w:pPr>
              <w:pStyle w:val="12"/>
              <w:rPr>
                <w:rFonts w:ascii="Times New Roman"/>
                <w:sz w:val="18"/>
              </w:rPr>
            </w:pPr>
          </w:p>
        </w:tc>
        <w:tc>
          <w:tcPr>
            <w:tcW w:w="675" w:type="dxa"/>
          </w:tcPr>
          <w:p w14:paraId="2BF58F67">
            <w:pPr>
              <w:pStyle w:val="12"/>
              <w:rPr>
                <w:rFonts w:ascii="微软雅黑"/>
                <w:sz w:val="18"/>
              </w:rPr>
            </w:pPr>
          </w:p>
          <w:p w14:paraId="014F3060">
            <w:pPr>
              <w:pStyle w:val="12"/>
              <w:spacing w:before="12"/>
              <w:rPr>
                <w:rFonts w:ascii="微软雅黑"/>
                <w:sz w:val="13"/>
              </w:rPr>
            </w:pPr>
          </w:p>
          <w:p w14:paraId="1D68984D">
            <w:pPr>
              <w:pStyle w:val="12"/>
              <w:spacing w:before="1"/>
              <w:ind w:left="6"/>
              <w:jc w:val="center"/>
              <w:rPr>
                <w:sz w:val="18"/>
              </w:rPr>
            </w:pPr>
            <w:r>
              <w:rPr>
                <w:sz w:val="18"/>
              </w:rPr>
              <w:t>√</w:t>
            </w:r>
          </w:p>
        </w:tc>
        <w:tc>
          <w:tcPr>
            <w:tcW w:w="705" w:type="dxa"/>
          </w:tcPr>
          <w:p w14:paraId="63C00AD7">
            <w:pPr>
              <w:pStyle w:val="12"/>
              <w:rPr>
                <w:rFonts w:ascii="Times New Roman"/>
                <w:sz w:val="18"/>
              </w:rPr>
            </w:pPr>
          </w:p>
        </w:tc>
        <w:tc>
          <w:tcPr>
            <w:tcW w:w="1440" w:type="dxa"/>
          </w:tcPr>
          <w:p w14:paraId="2D73A006">
            <w:pPr>
              <w:pStyle w:val="12"/>
              <w:rPr>
                <w:rFonts w:ascii="微软雅黑"/>
                <w:sz w:val="18"/>
              </w:rPr>
            </w:pPr>
          </w:p>
          <w:p w14:paraId="696C1A68">
            <w:pPr>
              <w:pStyle w:val="12"/>
              <w:spacing w:before="12"/>
              <w:rPr>
                <w:rFonts w:ascii="微软雅黑"/>
                <w:sz w:val="13"/>
              </w:rPr>
            </w:pPr>
          </w:p>
          <w:p w14:paraId="6C1BC080">
            <w:pPr>
              <w:pStyle w:val="12"/>
              <w:spacing w:before="1"/>
              <w:ind w:left="384" w:right="376"/>
              <w:jc w:val="center"/>
              <w:rPr>
                <w:rFonts w:hint="eastAsia" w:eastAsia="宋体"/>
                <w:sz w:val="18"/>
                <w:lang w:eastAsia="zh-CN"/>
              </w:rPr>
            </w:pPr>
            <w:r>
              <w:rPr>
                <w:rFonts w:hint="eastAsia"/>
                <w:sz w:val="18"/>
                <w:lang w:eastAsia="zh-CN"/>
              </w:rPr>
              <w:t>7319915</w:t>
            </w:r>
          </w:p>
        </w:tc>
      </w:tr>
      <w:tr w14:paraId="583B02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8" w:hRule="atLeast"/>
        </w:trPr>
        <w:tc>
          <w:tcPr>
            <w:tcW w:w="493" w:type="dxa"/>
            <w:vMerge w:val="continue"/>
            <w:tcBorders>
              <w:top w:val="nil"/>
              <w:bottom w:val="nil"/>
            </w:tcBorders>
          </w:tcPr>
          <w:p w14:paraId="5BE17512">
            <w:pPr>
              <w:rPr>
                <w:sz w:val="2"/>
                <w:szCs w:val="2"/>
              </w:rPr>
            </w:pPr>
          </w:p>
        </w:tc>
        <w:tc>
          <w:tcPr>
            <w:tcW w:w="765" w:type="dxa"/>
            <w:vMerge w:val="continue"/>
            <w:tcBorders>
              <w:top w:val="nil"/>
              <w:bottom w:val="nil"/>
            </w:tcBorders>
          </w:tcPr>
          <w:p w14:paraId="213B677D">
            <w:pPr>
              <w:rPr>
                <w:sz w:val="2"/>
                <w:szCs w:val="2"/>
              </w:rPr>
            </w:pPr>
          </w:p>
        </w:tc>
        <w:tc>
          <w:tcPr>
            <w:tcW w:w="1590" w:type="dxa"/>
          </w:tcPr>
          <w:p w14:paraId="6DD56673">
            <w:pPr>
              <w:pStyle w:val="12"/>
              <w:rPr>
                <w:rFonts w:ascii="微软雅黑"/>
                <w:sz w:val="18"/>
              </w:rPr>
            </w:pPr>
          </w:p>
          <w:p w14:paraId="221A4BE0">
            <w:pPr>
              <w:pStyle w:val="12"/>
              <w:spacing w:before="12"/>
              <w:rPr>
                <w:rFonts w:ascii="微软雅黑"/>
                <w:sz w:val="13"/>
              </w:rPr>
            </w:pPr>
          </w:p>
          <w:p w14:paraId="7DB91C0F">
            <w:pPr>
              <w:pStyle w:val="12"/>
              <w:ind w:left="8"/>
              <w:jc w:val="center"/>
              <w:rPr>
                <w:sz w:val="18"/>
              </w:rPr>
            </w:pPr>
            <w:r>
              <w:rPr>
                <w:sz w:val="18"/>
              </w:rPr>
              <w:t>法治政府建设</w:t>
            </w:r>
          </w:p>
        </w:tc>
        <w:tc>
          <w:tcPr>
            <w:tcW w:w="1830" w:type="dxa"/>
          </w:tcPr>
          <w:p w14:paraId="1A73F73F">
            <w:pPr>
              <w:pStyle w:val="12"/>
              <w:rPr>
                <w:rFonts w:ascii="微软雅黑"/>
                <w:sz w:val="18"/>
              </w:rPr>
            </w:pPr>
          </w:p>
          <w:p w14:paraId="222ADD93">
            <w:pPr>
              <w:pStyle w:val="12"/>
              <w:spacing w:before="12"/>
              <w:rPr>
                <w:rFonts w:ascii="微软雅黑"/>
                <w:sz w:val="13"/>
              </w:rPr>
            </w:pPr>
          </w:p>
          <w:p w14:paraId="6BAC9A81">
            <w:pPr>
              <w:pStyle w:val="12"/>
              <w:ind w:left="11"/>
              <w:jc w:val="center"/>
              <w:rPr>
                <w:sz w:val="18"/>
              </w:rPr>
            </w:pPr>
            <w:r>
              <w:rPr>
                <w:sz w:val="18"/>
              </w:rPr>
              <w:t>法治政府建设年度报告</w:t>
            </w:r>
          </w:p>
        </w:tc>
        <w:tc>
          <w:tcPr>
            <w:tcW w:w="1950" w:type="dxa"/>
          </w:tcPr>
          <w:p w14:paraId="71EFC6B5">
            <w:pPr>
              <w:pStyle w:val="12"/>
              <w:spacing w:before="4"/>
              <w:rPr>
                <w:rFonts w:ascii="微软雅黑"/>
                <w:sz w:val="23"/>
              </w:rPr>
            </w:pPr>
          </w:p>
          <w:p w14:paraId="1DFAD237">
            <w:pPr>
              <w:pStyle w:val="12"/>
              <w:spacing w:line="324" w:lineRule="auto"/>
              <w:ind w:left="345" w:right="63" w:hanging="272"/>
              <w:rPr>
                <w:sz w:val="18"/>
              </w:rPr>
            </w:pPr>
            <w:r>
              <w:rPr>
                <w:sz w:val="18"/>
              </w:rPr>
              <w:t>《中华人民共和国政府信息公开条例》</w:t>
            </w:r>
          </w:p>
        </w:tc>
        <w:tc>
          <w:tcPr>
            <w:tcW w:w="1305" w:type="dxa"/>
          </w:tcPr>
          <w:p w14:paraId="5F591752">
            <w:pPr>
              <w:pStyle w:val="12"/>
              <w:rPr>
                <w:rFonts w:ascii="微软雅黑"/>
                <w:sz w:val="18"/>
              </w:rPr>
            </w:pPr>
          </w:p>
          <w:p w14:paraId="0FB970B1">
            <w:pPr>
              <w:pStyle w:val="12"/>
              <w:spacing w:before="12"/>
              <w:rPr>
                <w:rFonts w:ascii="微软雅黑"/>
                <w:sz w:val="13"/>
              </w:rPr>
            </w:pPr>
          </w:p>
          <w:p w14:paraId="1A5CBEAC">
            <w:pPr>
              <w:pStyle w:val="12"/>
              <w:ind w:left="91" w:right="83"/>
              <w:jc w:val="center"/>
              <w:rPr>
                <w:sz w:val="18"/>
              </w:rPr>
            </w:pPr>
            <w:r>
              <w:rPr>
                <w:rFonts w:hint="eastAsia"/>
                <w:sz w:val="18"/>
                <w:lang w:eastAsia="zh-CN"/>
              </w:rPr>
              <w:t>县</w:t>
            </w:r>
            <w:r>
              <w:rPr>
                <w:sz w:val="18"/>
              </w:rPr>
              <w:t>卫生健康局</w:t>
            </w:r>
          </w:p>
        </w:tc>
        <w:tc>
          <w:tcPr>
            <w:tcW w:w="1920" w:type="dxa"/>
          </w:tcPr>
          <w:p w14:paraId="3E35D627">
            <w:pPr>
              <w:pStyle w:val="12"/>
              <w:spacing w:before="4"/>
              <w:rPr>
                <w:rFonts w:ascii="微软雅黑"/>
                <w:sz w:val="23"/>
              </w:rPr>
            </w:pPr>
          </w:p>
          <w:p w14:paraId="4FDBD4B8">
            <w:pPr>
              <w:pStyle w:val="12"/>
              <w:spacing w:line="324" w:lineRule="auto"/>
              <w:ind w:left="284" w:right="48" w:hanging="226"/>
              <w:rPr>
                <w:sz w:val="18"/>
              </w:rPr>
            </w:pPr>
            <w:r>
              <w:rPr>
                <w:sz w:val="18"/>
              </w:rPr>
              <w:t>信息形成或者变更之日起 20 个工作日内</w:t>
            </w:r>
          </w:p>
        </w:tc>
        <w:tc>
          <w:tcPr>
            <w:tcW w:w="1440" w:type="dxa"/>
          </w:tcPr>
          <w:p w14:paraId="2876E8E9">
            <w:pPr>
              <w:pStyle w:val="12"/>
              <w:spacing w:before="4"/>
              <w:rPr>
                <w:rFonts w:ascii="微软雅黑"/>
                <w:sz w:val="23"/>
              </w:rPr>
            </w:pPr>
          </w:p>
          <w:p w14:paraId="4EB91490">
            <w:pPr>
              <w:pStyle w:val="12"/>
              <w:numPr>
                <w:ilvl w:val="0"/>
                <w:numId w:val="571"/>
              </w:numPr>
              <w:tabs>
                <w:tab w:val="left" w:pos="452"/>
              </w:tabs>
              <w:spacing w:before="0" w:after="0" w:line="240" w:lineRule="auto"/>
              <w:ind w:left="451" w:right="0" w:hanging="182"/>
              <w:jc w:val="left"/>
              <w:rPr>
                <w:sz w:val="18"/>
              </w:rPr>
            </w:pPr>
            <w:r>
              <w:rPr>
                <w:sz w:val="18"/>
              </w:rPr>
              <w:t>政府网站</w:t>
            </w:r>
          </w:p>
        </w:tc>
        <w:tc>
          <w:tcPr>
            <w:tcW w:w="705" w:type="dxa"/>
          </w:tcPr>
          <w:p w14:paraId="2A419349">
            <w:pPr>
              <w:pStyle w:val="12"/>
              <w:rPr>
                <w:rFonts w:ascii="微软雅黑"/>
                <w:sz w:val="18"/>
              </w:rPr>
            </w:pPr>
          </w:p>
          <w:p w14:paraId="7206E137">
            <w:pPr>
              <w:pStyle w:val="12"/>
              <w:spacing w:before="12"/>
              <w:rPr>
                <w:rFonts w:ascii="微软雅黑"/>
                <w:sz w:val="13"/>
              </w:rPr>
            </w:pPr>
          </w:p>
          <w:p w14:paraId="452866DB">
            <w:pPr>
              <w:pStyle w:val="12"/>
              <w:ind w:left="260"/>
              <w:rPr>
                <w:sz w:val="18"/>
              </w:rPr>
            </w:pPr>
            <w:r>
              <w:rPr>
                <w:sz w:val="18"/>
              </w:rPr>
              <w:t>√</w:t>
            </w:r>
          </w:p>
        </w:tc>
        <w:tc>
          <w:tcPr>
            <w:tcW w:w="630" w:type="dxa"/>
          </w:tcPr>
          <w:p w14:paraId="6180E149">
            <w:pPr>
              <w:pStyle w:val="12"/>
              <w:rPr>
                <w:rFonts w:ascii="Times New Roman"/>
                <w:sz w:val="18"/>
              </w:rPr>
            </w:pPr>
          </w:p>
        </w:tc>
        <w:tc>
          <w:tcPr>
            <w:tcW w:w="675" w:type="dxa"/>
          </w:tcPr>
          <w:p w14:paraId="2B1F7D9A">
            <w:pPr>
              <w:pStyle w:val="12"/>
              <w:rPr>
                <w:rFonts w:ascii="微软雅黑"/>
                <w:sz w:val="18"/>
              </w:rPr>
            </w:pPr>
          </w:p>
          <w:p w14:paraId="20EC31EF">
            <w:pPr>
              <w:pStyle w:val="12"/>
              <w:spacing w:before="12"/>
              <w:rPr>
                <w:rFonts w:ascii="微软雅黑"/>
                <w:sz w:val="13"/>
              </w:rPr>
            </w:pPr>
          </w:p>
          <w:p w14:paraId="7701E75E">
            <w:pPr>
              <w:pStyle w:val="12"/>
              <w:ind w:left="6"/>
              <w:jc w:val="center"/>
              <w:rPr>
                <w:sz w:val="18"/>
              </w:rPr>
            </w:pPr>
            <w:r>
              <w:rPr>
                <w:sz w:val="18"/>
              </w:rPr>
              <w:t>√</w:t>
            </w:r>
          </w:p>
        </w:tc>
        <w:tc>
          <w:tcPr>
            <w:tcW w:w="705" w:type="dxa"/>
          </w:tcPr>
          <w:p w14:paraId="71E3BBFC">
            <w:pPr>
              <w:pStyle w:val="12"/>
              <w:rPr>
                <w:rFonts w:ascii="Times New Roman"/>
                <w:sz w:val="18"/>
              </w:rPr>
            </w:pPr>
          </w:p>
        </w:tc>
        <w:tc>
          <w:tcPr>
            <w:tcW w:w="1440" w:type="dxa"/>
          </w:tcPr>
          <w:p w14:paraId="5C7FDC81">
            <w:pPr>
              <w:pStyle w:val="12"/>
              <w:rPr>
                <w:rFonts w:ascii="微软雅黑"/>
                <w:sz w:val="18"/>
              </w:rPr>
            </w:pPr>
          </w:p>
          <w:p w14:paraId="57B715FF">
            <w:pPr>
              <w:pStyle w:val="12"/>
              <w:spacing w:before="12"/>
              <w:rPr>
                <w:rFonts w:ascii="微软雅黑"/>
                <w:sz w:val="13"/>
              </w:rPr>
            </w:pPr>
          </w:p>
          <w:p w14:paraId="338E1F31">
            <w:pPr>
              <w:pStyle w:val="12"/>
              <w:ind w:left="384" w:right="376"/>
              <w:jc w:val="center"/>
              <w:rPr>
                <w:rFonts w:hint="eastAsia" w:eastAsia="宋体"/>
                <w:sz w:val="18"/>
                <w:lang w:eastAsia="zh-CN"/>
              </w:rPr>
            </w:pPr>
            <w:r>
              <w:rPr>
                <w:rFonts w:hint="eastAsia"/>
                <w:sz w:val="18"/>
                <w:lang w:eastAsia="zh-CN"/>
              </w:rPr>
              <w:t>7319915</w:t>
            </w:r>
          </w:p>
        </w:tc>
      </w:tr>
    </w:tbl>
    <w:p w14:paraId="2137DF1C">
      <w:pPr>
        <w:spacing w:after="0"/>
        <w:jc w:val="center"/>
        <w:rPr>
          <w:sz w:val="18"/>
        </w:rPr>
        <w:sectPr>
          <w:pgSz w:w="16840" w:h="11910" w:orient="landscape"/>
          <w:pgMar w:top="720" w:right="240" w:bottom="1300" w:left="380" w:header="0" w:footer="1115" w:gutter="0"/>
          <w:cols w:space="720" w:num="1"/>
        </w:sectPr>
      </w:pPr>
    </w:p>
    <w:tbl>
      <w:tblPr>
        <w:tblStyle w:val="6"/>
        <w:tblW w:w="0" w:type="auto"/>
        <w:tblInd w:w="3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3"/>
        <w:gridCol w:w="765"/>
        <w:gridCol w:w="1590"/>
        <w:gridCol w:w="1830"/>
        <w:gridCol w:w="1950"/>
        <w:gridCol w:w="1305"/>
        <w:gridCol w:w="1920"/>
        <w:gridCol w:w="1440"/>
        <w:gridCol w:w="705"/>
        <w:gridCol w:w="630"/>
        <w:gridCol w:w="675"/>
        <w:gridCol w:w="705"/>
        <w:gridCol w:w="1440"/>
      </w:tblGrid>
      <w:tr w14:paraId="328DA6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1" w:hRule="atLeast"/>
        </w:trPr>
        <w:tc>
          <w:tcPr>
            <w:tcW w:w="493" w:type="dxa"/>
            <w:vMerge w:val="restart"/>
            <w:tcBorders>
              <w:top w:val="nil"/>
            </w:tcBorders>
          </w:tcPr>
          <w:p w14:paraId="3E18580E">
            <w:pPr>
              <w:pStyle w:val="12"/>
              <w:rPr>
                <w:rFonts w:ascii="Times New Roman"/>
                <w:sz w:val="18"/>
              </w:rPr>
            </w:pPr>
          </w:p>
        </w:tc>
        <w:tc>
          <w:tcPr>
            <w:tcW w:w="765" w:type="dxa"/>
            <w:vMerge w:val="restart"/>
            <w:tcBorders>
              <w:top w:val="nil"/>
            </w:tcBorders>
          </w:tcPr>
          <w:p w14:paraId="22E89DB2">
            <w:pPr>
              <w:pStyle w:val="12"/>
              <w:rPr>
                <w:rFonts w:ascii="Times New Roman"/>
                <w:sz w:val="18"/>
              </w:rPr>
            </w:pPr>
          </w:p>
        </w:tc>
        <w:tc>
          <w:tcPr>
            <w:tcW w:w="1590" w:type="dxa"/>
          </w:tcPr>
          <w:p w14:paraId="17ADF09B">
            <w:pPr>
              <w:pStyle w:val="12"/>
              <w:rPr>
                <w:rFonts w:ascii="微软雅黑"/>
                <w:sz w:val="18"/>
              </w:rPr>
            </w:pPr>
          </w:p>
          <w:p w14:paraId="73B97FAE">
            <w:pPr>
              <w:pStyle w:val="12"/>
              <w:spacing w:before="13"/>
              <w:rPr>
                <w:rFonts w:ascii="微软雅黑"/>
                <w:sz w:val="13"/>
              </w:rPr>
            </w:pPr>
          </w:p>
          <w:p w14:paraId="1668A888">
            <w:pPr>
              <w:pStyle w:val="12"/>
              <w:ind w:left="8"/>
              <w:jc w:val="center"/>
              <w:rPr>
                <w:sz w:val="18"/>
              </w:rPr>
            </w:pPr>
            <w:r>
              <w:rPr>
                <w:sz w:val="18"/>
              </w:rPr>
              <w:t>普法教育</w:t>
            </w:r>
          </w:p>
        </w:tc>
        <w:tc>
          <w:tcPr>
            <w:tcW w:w="1830" w:type="dxa"/>
          </w:tcPr>
          <w:p w14:paraId="53B1A710">
            <w:pPr>
              <w:pStyle w:val="12"/>
              <w:rPr>
                <w:rFonts w:ascii="微软雅黑"/>
                <w:sz w:val="18"/>
              </w:rPr>
            </w:pPr>
          </w:p>
          <w:p w14:paraId="53161090">
            <w:pPr>
              <w:pStyle w:val="12"/>
              <w:spacing w:before="13"/>
              <w:rPr>
                <w:rFonts w:ascii="微软雅黑"/>
                <w:sz w:val="13"/>
              </w:rPr>
            </w:pPr>
          </w:p>
          <w:p w14:paraId="798EC884">
            <w:pPr>
              <w:pStyle w:val="12"/>
              <w:ind w:left="13" w:right="2"/>
              <w:jc w:val="center"/>
              <w:rPr>
                <w:sz w:val="18"/>
              </w:rPr>
            </w:pPr>
            <w:r>
              <w:rPr>
                <w:sz w:val="18"/>
              </w:rPr>
              <w:t>普法责任清单</w:t>
            </w:r>
          </w:p>
        </w:tc>
        <w:tc>
          <w:tcPr>
            <w:tcW w:w="1950" w:type="dxa"/>
          </w:tcPr>
          <w:p w14:paraId="0B37F7B2">
            <w:pPr>
              <w:pStyle w:val="12"/>
              <w:spacing w:before="5"/>
              <w:rPr>
                <w:rFonts w:ascii="微软雅黑"/>
                <w:sz w:val="23"/>
              </w:rPr>
            </w:pPr>
          </w:p>
          <w:p w14:paraId="153CF76E">
            <w:pPr>
              <w:pStyle w:val="12"/>
              <w:spacing w:line="324" w:lineRule="auto"/>
              <w:ind w:left="345" w:right="63" w:hanging="272"/>
              <w:rPr>
                <w:sz w:val="18"/>
              </w:rPr>
            </w:pPr>
            <w:r>
              <w:rPr>
                <w:sz w:val="18"/>
              </w:rPr>
              <w:t>《中华人民共和国政府信息公开条例》</w:t>
            </w:r>
          </w:p>
        </w:tc>
        <w:tc>
          <w:tcPr>
            <w:tcW w:w="1305" w:type="dxa"/>
          </w:tcPr>
          <w:p w14:paraId="25BE47D8">
            <w:pPr>
              <w:pStyle w:val="12"/>
              <w:rPr>
                <w:rFonts w:ascii="微软雅黑"/>
                <w:sz w:val="18"/>
              </w:rPr>
            </w:pPr>
          </w:p>
          <w:p w14:paraId="465CC84F">
            <w:pPr>
              <w:pStyle w:val="12"/>
              <w:spacing w:before="13"/>
              <w:rPr>
                <w:rFonts w:ascii="微软雅黑"/>
                <w:sz w:val="13"/>
              </w:rPr>
            </w:pPr>
          </w:p>
          <w:p w14:paraId="3089274A">
            <w:pPr>
              <w:pStyle w:val="12"/>
              <w:ind w:left="91" w:right="83"/>
              <w:jc w:val="center"/>
              <w:rPr>
                <w:sz w:val="18"/>
              </w:rPr>
            </w:pPr>
            <w:r>
              <w:rPr>
                <w:rFonts w:hint="eastAsia"/>
                <w:sz w:val="18"/>
                <w:lang w:eastAsia="zh-CN"/>
              </w:rPr>
              <w:t>县</w:t>
            </w:r>
            <w:r>
              <w:rPr>
                <w:sz w:val="18"/>
              </w:rPr>
              <w:t>卫生健康局</w:t>
            </w:r>
          </w:p>
        </w:tc>
        <w:tc>
          <w:tcPr>
            <w:tcW w:w="1920" w:type="dxa"/>
          </w:tcPr>
          <w:p w14:paraId="732BBADD">
            <w:pPr>
              <w:pStyle w:val="12"/>
              <w:spacing w:before="5"/>
              <w:rPr>
                <w:rFonts w:ascii="微软雅黑"/>
                <w:sz w:val="23"/>
              </w:rPr>
            </w:pPr>
          </w:p>
          <w:p w14:paraId="0BDB0BB9">
            <w:pPr>
              <w:pStyle w:val="12"/>
              <w:spacing w:line="324" w:lineRule="auto"/>
              <w:ind w:left="284" w:right="48" w:hanging="226"/>
              <w:rPr>
                <w:sz w:val="18"/>
              </w:rPr>
            </w:pPr>
            <w:r>
              <w:rPr>
                <w:sz w:val="18"/>
              </w:rPr>
              <w:t>信息形成或者变更之日起 20 个工作日内</w:t>
            </w:r>
          </w:p>
        </w:tc>
        <w:tc>
          <w:tcPr>
            <w:tcW w:w="1440" w:type="dxa"/>
          </w:tcPr>
          <w:p w14:paraId="7F40D557">
            <w:pPr>
              <w:pStyle w:val="12"/>
              <w:spacing w:before="5"/>
              <w:rPr>
                <w:rFonts w:ascii="微软雅黑"/>
                <w:sz w:val="23"/>
              </w:rPr>
            </w:pPr>
          </w:p>
          <w:p w14:paraId="15B2E724">
            <w:pPr>
              <w:pStyle w:val="12"/>
              <w:numPr>
                <w:ilvl w:val="0"/>
                <w:numId w:val="572"/>
              </w:numPr>
              <w:tabs>
                <w:tab w:val="left" w:pos="452"/>
              </w:tabs>
              <w:spacing w:before="0" w:after="0" w:line="240" w:lineRule="auto"/>
              <w:ind w:left="451" w:right="0" w:hanging="182"/>
              <w:jc w:val="left"/>
              <w:rPr>
                <w:sz w:val="18"/>
              </w:rPr>
            </w:pPr>
            <w:r>
              <w:rPr>
                <w:sz w:val="18"/>
              </w:rPr>
              <w:t>政府网站</w:t>
            </w:r>
          </w:p>
        </w:tc>
        <w:tc>
          <w:tcPr>
            <w:tcW w:w="705" w:type="dxa"/>
          </w:tcPr>
          <w:p w14:paraId="73CB1B7C">
            <w:pPr>
              <w:pStyle w:val="12"/>
              <w:rPr>
                <w:rFonts w:ascii="微软雅黑"/>
                <w:sz w:val="18"/>
              </w:rPr>
            </w:pPr>
          </w:p>
          <w:p w14:paraId="137A4A3E">
            <w:pPr>
              <w:pStyle w:val="12"/>
              <w:spacing w:before="13"/>
              <w:rPr>
                <w:rFonts w:ascii="微软雅黑"/>
                <w:sz w:val="13"/>
              </w:rPr>
            </w:pPr>
          </w:p>
          <w:p w14:paraId="58767D6F">
            <w:pPr>
              <w:pStyle w:val="12"/>
              <w:ind w:left="260"/>
              <w:rPr>
                <w:sz w:val="18"/>
              </w:rPr>
            </w:pPr>
            <w:r>
              <w:rPr>
                <w:sz w:val="18"/>
              </w:rPr>
              <w:t>√</w:t>
            </w:r>
          </w:p>
        </w:tc>
        <w:tc>
          <w:tcPr>
            <w:tcW w:w="630" w:type="dxa"/>
          </w:tcPr>
          <w:p w14:paraId="4DAFAD48">
            <w:pPr>
              <w:pStyle w:val="12"/>
              <w:rPr>
                <w:rFonts w:ascii="Times New Roman"/>
                <w:sz w:val="18"/>
              </w:rPr>
            </w:pPr>
          </w:p>
        </w:tc>
        <w:tc>
          <w:tcPr>
            <w:tcW w:w="675" w:type="dxa"/>
          </w:tcPr>
          <w:p w14:paraId="17AEFDA1">
            <w:pPr>
              <w:pStyle w:val="12"/>
              <w:rPr>
                <w:rFonts w:ascii="微软雅黑"/>
                <w:sz w:val="18"/>
              </w:rPr>
            </w:pPr>
          </w:p>
          <w:p w14:paraId="0600633B">
            <w:pPr>
              <w:pStyle w:val="12"/>
              <w:spacing w:before="13"/>
              <w:rPr>
                <w:rFonts w:ascii="微软雅黑"/>
                <w:sz w:val="13"/>
              </w:rPr>
            </w:pPr>
          </w:p>
          <w:p w14:paraId="2B5D7BF2">
            <w:pPr>
              <w:pStyle w:val="12"/>
              <w:ind w:left="6"/>
              <w:jc w:val="center"/>
              <w:rPr>
                <w:sz w:val="18"/>
              </w:rPr>
            </w:pPr>
            <w:r>
              <w:rPr>
                <w:sz w:val="18"/>
              </w:rPr>
              <w:t>√</w:t>
            </w:r>
          </w:p>
        </w:tc>
        <w:tc>
          <w:tcPr>
            <w:tcW w:w="705" w:type="dxa"/>
          </w:tcPr>
          <w:p w14:paraId="08D582A5">
            <w:pPr>
              <w:pStyle w:val="12"/>
              <w:rPr>
                <w:rFonts w:ascii="Times New Roman"/>
                <w:sz w:val="18"/>
              </w:rPr>
            </w:pPr>
          </w:p>
        </w:tc>
        <w:tc>
          <w:tcPr>
            <w:tcW w:w="1440" w:type="dxa"/>
          </w:tcPr>
          <w:p w14:paraId="55B1B390">
            <w:pPr>
              <w:pStyle w:val="12"/>
              <w:rPr>
                <w:rFonts w:ascii="微软雅黑"/>
                <w:sz w:val="18"/>
              </w:rPr>
            </w:pPr>
          </w:p>
          <w:p w14:paraId="162A60E4">
            <w:pPr>
              <w:pStyle w:val="12"/>
              <w:spacing w:before="13"/>
              <w:rPr>
                <w:rFonts w:ascii="微软雅黑"/>
                <w:sz w:val="13"/>
              </w:rPr>
            </w:pPr>
          </w:p>
          <w:p w14:paraId="65FFC127">
            <w:pPr>
              <w:pStyle w:val="12"/>
              <w:ind w:left="384" w:right="376"/>
              <w:jc w:val="center"/>
              <w:rPr>
                <w:rFonts w:hint="eastAsia" w:eastAsia="宋体"/>
                <w:sz w:val="18"/>
                <w:lang w:eastAsia="zh-CN"/>
              </w:rPr>
            </w:pPr>
            <w:r>
              <w:rPr>
                <w:rFonts w:hint="eastAsia"/>
                <w:sz w:val="18"/>
                <w:lang w:eastAsia="zh-CN"/>
              </w:rPr>
              <w:t>7319915</w:t>
            </w:r>
          </w:p>
        </w:tc>
      </w:tr>
      <w:tr w14:paraId="125EE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1" w:hRule="atLeast"/>
        </w:trPr>
        <w:tc>
          <w:tcPr>
            <w:tcW w:w="493" w:type="dxa"/>
            <w:vMerge w:val="continue"/>
            <w:tcBorders>
              <w:top w:val="nil"/>
            </w:tcBorders>
          </w:tcPr>
          <w:p w14:paraId="4CB527DE">
            <w:pPr>
              <w:rPr>
                <w:sz w:val="2"/>
                <w:szCs w:val="2"/>
              </w:rPr>
            </w:pPr>
          </w:p>
        </w:tc>
        <w:tc>
          <w:tcPr>
            <w:tcW w:w="765" w:type="dxa"/>
            <w:vMerge w:val="continue"/>
            <w:tcBorders>
              <w:top w:val="nil"/>
            </w:tcBorders>
          </w:tcPr>
          <w:p w14:paraId="37D57AD7">
            <w:pPr>
              <w:rPr>
                <w:sz w:val="2"/>
                <w:szCs w:val="2"/>
              </w:rPr>
            </w:pPr>
          </w:p>
        </w:tc>
        <w:tc>
          <w:tcPr>
            <w:tcW w:w="1590" w:type="dxa"/>
          </w:tcPr>
          <w:p w14:paraId="2C655800">
            <w:pPr>
              <w:pStyle w:val="12"/>
              <w:rPr>
                <w:rFonts w:ascii="微软雅黑"/>
                <w:sz w:val="18"/>
              </w:rPr>
            </w:pPr>
          </w:p>
          <w:p w14:paraId="614CC5BF">
            <w:pPr>
              <w:pStyle w:val="12"/>
              <w:spacing w:before="13"/>
              <w:rPr>
                <w:rFonts w:ascii="微软雅黑"/>
                <w:sz w:val="13"/>
              </w:rPr>
            </w:pPr>
          </w:p>
          <w:p w14:paraId="70A406D3">
            <w:pPr>
              <w:pStyle w:val="12"/>
              <w:ind w:left="8"/>
              <w:jc w:val="center"/>
              <w:rPr>
                <w:sz w:val="18"/>
              </w:rPr>
            </w:pPr>
            <w:r>
              <w:rPr>
                <w:sz w:val="18"/>
              </w:rPr>
              <w:t>行政权力</w:t>
            </w:r>
          </w:p>
        </w:tc>
        <w:tc>
          <w:tcPr>
            <w:tcW w:w="1830" w:type="dxa"/>
          </w:tcPr>
          <w:p w14:paraId="45510782">
            <w:pPr>
              <w:pStyle w:val="12"/>
              <w:spacing w:before="5"/>
              <w:rPr>
                <w:rFonts w:ascii="微软雅黑"/>
                <w:sz w:val="23"/>
              </w:rPr>
            </w:pPr>
          </w:p>
          <w:p w14:paraId="14C33F54">
            <w:pPr>
              <w:pStyle w:val="12"/>
              <w:spacing w:line="324" w:lineRule="auto"/>
              <w:ind w:left="104" w:right="2" w:hanging="89"/>
              <w:rPr>
                <w:sz w:val="18"/>
              </w:rPr>
            </w:pPr>
            <w:r>
              <w:rPr>
                <w:spacing w:val="-12"/>
                <w:sz w:val="18"/>
              </w:rPr>
              <w:t xml:space="preserve">依申请 </w:t>
            </w:r>
            <w:r>
              <w:rPr>
                <w:sz w:val="18"/>
              </w:rPr>
              <w:t>6+1</w:t>
            </w:r>
            <w:r>
              <w:rPr>
                <w:spacing w:val="-11"/>
                <w:sz w:val="18"/>
              </w:rPr>
              <w:t xml:space="preserve"> 类服务事项</w:t>
            </w:r>
            <w:r>
              <w:rPr>
                <w:sz w:val="18"/>
              </w:rPr>
              <w:t>业务手册和服务指南</w:t>
            </w:r>
          </w:p>
        </w:tc>
        <w:tc>
          <w:tcPr>
            <w:tcW w:w="1950" w:type="dxa"/>
          </w:tcPr>
          <w:p w14:paraId="6475BC0B">
            <w:pPr>
              <w:pStyle w:val="12"/>
              <w:spacing w:before="5"/>
              <w:rPr>
                <w:rFonts w:ascii="微软雅黑"/>
                <w:sz w:val="23"/>
              </w:rPr>
            </w:pPr>
          </w:p>
          <w:p w14:paraId="473C59A8">
            <w:pPr>
              <w:pStyle w:val="12"/>
              <w:spacing w:line="324" w:lineRule="auto"/>
              <w:ind w:left="345" w:right="63" w:hanging="272"/>
              <w:rPr>
                <w:sz w:val="18"/>
              </w:rPr>
            </w:pPr>
            <w:r>
              <w:rPr>
                <w:sz w:val="18"/>
              </w:rPr>
              <w:t>《中华人民共和国政府信息公开条例》</w:t>
            </w:r>
          </w:p>
        </w:tc>
        <w:tc>
          <w:tcPr>
            <w:tcW w:w="1305" w:type="dxa"/>
          </w:tcPr>
          <w:p w14:paraId="3D0E2C68">
            <w:pPr>
              <w:pStyle w:val="12"/>
              <w:rPr>
                <w:rFonts w:ascii="微软雅黑"/>
                <w:sz w:val="18"/>
              </w:rPr>
            </w:pPr>
          </w:p>
          <w:p w14:paraId="217DDEAF">
            <w:pPr>
              <w:pStyle w:val="12"/>
              <w:spacing w:before="13"/>
              <w:rPr>
                <w:rFonts w:ascii="微软雅黑"/>
                <w:sz w:val="13"/>
              </w:rPr>
            </w:pPr>
          </w:p>
          <w:p w14:paraId="1D875813">
            <w:pPr>
              <w:pStyle w:val="12"/>
              <w:ind w:left="91" w:right="83"/>
              <w:jc w:val="center"/>
              <w:rPr>
                <w:sz w:val="18"/>
              </w:rPr>
            </w:pPr>
            <w:r>
              <w:rPr>
                <w:rFonts w:hint="eastAsia"/>
                <w:sz w:val="18"/>
                <w:lang w:eastAsia="zh-CN"/>
              </w:rPr>
              <w:t>县</w:t>
            </w:r>
            <w:r>
              <w:rPr>
                <w:sz w:val="18"/>
              </w:rPr>
              <w:t>卫生健康局</w:t>
            </w:r>
          </w:p>
        </w:tc>
        <w:tc>
          <w:tcPr>
            <w:tcW w:w="1920" w:type="dxa"/>
          </w:tcPr>
          <w:p w14:paraId="5EC206D4">
            <w:pPr>
              <w:pStyle w:val="12"/>
              <w:spacing w:before="5"/>
              <w:rPr>
                <w:rFonts w:ascii="微软雅黑"/>
                <w:sz w:val="23"/>
              </w:rPr>
            </w:pPr>
          </w:p>
          <w:p w14:paraId="4D8974CE">
            <w:pPr>
              <w:pStyle w:val="12"/>
              <w:spacing w:line="324" w:lineRule="auto"/>
              <w:ind w:left="284" w:right="48" w:hanging="226"/>
              <w:rPr>
                <w:sz w:val="18"/>
              </w:rPr>
            </w:pPr>
            <w:r>
              <w:rPr>
                <w:sz w:val="18"/>
              </w:rPr>
              <w:t>信息形成或者变更之日起 20 个工作日内</w:t>
            </w:r>
          </w:p>
        </w:tc>
        <w:tc>
          <w:tcPr>
            <w:tcW w:w="1440" w:type="dxa"/>
          </w:tcPr>
          <w:p w14:paraId="70B1BFE9">
            <w:pPr>
              <w:pStyle w:val="12"/>
              <w:spacing w:before="5"/>
              <w:rPr>
                <w:rFonts w:ascii="微软雅黑"/>
                <w:sz w:val="23"/>
              </w:rPr>
            </w:pPr>
          </w:p>
          <w:p w14:paraId="128CC043">
            <w:pPr>
              <w:pStyle w:val="12"/>
              <w:numPr>
                <w:ilvl w:val="0"/>
                <w:numId w:val="573"/>
              </w:numPr>
              <w:tabs>
                <w:tab w:val="left" w:pos="452"/>
              </w:tabs>
              <w:spacing w:before="0" w:after="0" w:line="240" w:lineRule="auto"/>
              <w:ind w:left="451" w:right="0" w:hanging="182"/>
              <w:jc w:val="left"/>
              <w:rPr>
                <w:sz w:val="18"/>
              </w:rPr>
            </w:pPr>
            <w:r>
              <w:rPr>
                <w:sz w:val="18"/>
              </w:rPr>
              <w:t>政府网站</w:t>
            </w:r>
          </w:p>
        </w:tc>
        <w:tc>
          <w:tcPr>
            <w:tcW w:w="705" w:type="dxa"/>
          </w:tcPr>
          <w:p w14:paraId="46791DF3">
            <w:pPr>
              <w:pStyle w:val="12"/>
              <w:rPr>
                <w:rFonts w:ascii="微软雅黑"/>
                <w:sz w:val="18"/>
              </w:rPr>
            </w:pPr>
          </w:p>
          <w:p w14:paraId="317AE0A7">
            <w:pPr>
              <w:pStyle w:val="12"/>
              <w:spacing w:before="13"/>
              <w:rPr>
                <w:rFonts w:ascii="微软雅黑"/>
                <w:sz w:val="13"/>
              </w:rPr>
            </w:pPr>
          </w:p>
          <w:p w14:paraId="2AD5C1B3">
            <w:pPr>
              <w:pStyle w:val="12"/>
              <w:ind w:left="260"/>
              <w:rPr>
                <w:sz w:val="18"/>
              </w:rPr>
            </w:pPr>
            <w:r>
              <w:rPr>
                <w:sz w:val="18"/>
              </w:rPr>
              <w:t>√</w:t>
            </w:r>
          </w:p>
        </w:tc>
        <w:tc>
          <w:tcPr>
            <w:tcW w:w="630" w:type="dxa"/>
          </w:tcPr>
          <w:p w14:paraId="60B75BAB">
            <w:pPr>
              <w:pStyle w:val="12"/>
              <w:rPr>
                <w:rFonts w:ascii="Times New Roman"/>
                <w:sz w:val="18"/>
              </w:rPr>
            </w:pPr>
          </w:p>
        </w:tc>
        <w:tc>
          <w:tcPr>
            <w:tcW w:w="675" w:type="dxa"/>
          </w:tcPr>
          <w:p w14:paraId="6FCF2BA4">
            <w:pPr>
              <w:pStyle w:val="12"/>
              <w:rPr>
                <w:rFonts w:ascii="微软雅黑"/>
                <w:sz w:val="18"/>
              </w:rPr>
            </w:pPr>
          </w:p>
          <w:p w14:paraId="3C63F602">
            <w:pPr>
              <w:pStyle w:val="12"/>
              <w:spacing w:before="13"/>
              <w:rPr>
                <w:rFonts w:ascii="微软雅黑"/>
                <w:sz w:val="13"/>
              </w:rPr>
            </w:pPr>
          </w:p>
          <w:p w14:paraId="565BA80C">
            <w:pPr>
              <w:pStyle w:val="12"/>
              <w:ind w:left="6"/>
              <w:jc w:val="center"/>
              <w:rPr>
                <w:sz w:val="18"/>
              </w:rPr>
            </w:pPr>
            <w:r>
              <w:rPr>
                <w:sz w:val="18"/>
              </w:rPr>
              <w:t>√</w:t>
            </w:r>
          </w:p>
        </w:tc>
        <w:tc>
          <w:tcPr>
            <w:tcW w:w="705" w:type="dxa"/>
          </w:tcPr>
          <w:p w14:paraId="1B9C200D">
            <w:pPr>
              <w:pStyle w:val="12"/>
              <w:rPr>
                <w:rFonts w:ascii="Times New Roman"/>
                <w:sz w:val="18"/>
              </w:rPr>
            </w:pPr>
          </w:p>
        </w:tc>
        <w:tc>
          <w:tcPr>
            <w:tcW w:w="1440" w:type="dxa"/>
          </w:tcPr>
          <w:p w14:paraId="1B59EF0D">
            <w:pPr>
              <w:pStyle w:val="12"/>
              <w:rPr>
                <w:rFonts w:ascii="微软雅黑"/>
                <w:sz w:val="18"/>
              </w:rPr>
            </w:pPr>
          </w:p>
          <w:p w14:paraId="53733A1A">
            <w:pPr>
              <w:pStyle w:val="12"/>
              <w:spacing w:before="13"/>
              <w:rPr>
                <w:rFonts w:ascii="微软雅黑"/>
                <w:sz w:val="13"/>
              </w:rPr>
            </w:pPr>
          </w:p>
          <w:p w14:paraId="27BEFAD4">
            <w:pPr>
              <w:pStyle w:val="12"/>
              <w:ind w:left="384" w:right="376"/>
              <w:jc w:val="center"/>
              <w:rPr>
                <w:rFonts w:hint="eastAsia" w:eastAsia="宋体"/>
                <w:sz w:val="18"/>
                <w:lang w:eastAsia="zh-CN"/>
              </w:rPr>
            </w:pPr>
            <w:r>
              <w:rPr>
                <w:rFonts w:hint="eastAsia"/>
                <w:sz w:val="18"/>
                <w:lang w:eastAsia="zh-CN"/>
              </w:rPr>
              <w:t>7319915</w:t>
            </w:r>
          </w:p>
        </w:tc>
      </w:tr>
      <w:tr w14:paraId="6C3283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1" w:hRule="atLeast"/>
        </w:trPr>
        <w:tc>
          <w:tcPr>
            <w:tcW w:w="493" w:type="dxa"/>
            <w:vMerge w:val="continue"/>
            <w:tcBorders>
              <w:top w:val="nil"/>
            </w:tcBorders>
          </w:tcPr>
          <w:p w14:paraId="7152A53E">
            <w:pPr>
              <w:rPr>
                <w:sz w:val="2"/>
                <w:szCs w:val="2"/>
              </w:rPr>
            </w:pPr>
          </w:p>
        </w:tc>
        <w:tc>
          <w:tcPr>
            <w:tcW w:w="765" w:type="dxa"/>
            <w:vMerge w:val="continue"/>
            <w:tcBorders>
              <w:top w:val="nil"/>
            </w:tcBorders>
          </w:tcPr>
          <w:p w14:paraId="3A6D7AB9">
            <w:pPr>
              <w:rPr>
                <w:sz w:val="2"/>
                <w:szCs w:val="2"/>
              </w:rPr>
            </w:pPr>
          </w:p>
        </w:tc>
        <w:tc>
          <w:tcPr>
            <w:tcW w:w="1590" w:type="dxa"/>
            <w:tcBorders>
              <w:bottom w:val="nil"/>
            </w:tcBorders>
          </w:tcPr>
          <w:p w14:paraId="34874E19">
            <w:pPr>
              <w:pStyle w:val="12"/>
              <w:rPr>
                <w:rFonts w:ascii="Times New Roman"/>
                <w:sz w:val="18"/>
              </w:rPr>
            </w:pPr>
          </w:p>
        </w:tc>
        <w:tc>
          <w:tcPr>
            <w:tcW w:w="1830" w:type="dxa"/>
            <w:tcBorders>
              <w:bottom w:val="nil"/>
            </w:tcBorders>
          </w:tcPr>
          <w:p w14:paraId="62FE963C">
            <w:pPr>
              <w:pStyle w:val="12"/>
              <w:spacing w:before="49"/>
              <w:ind w:left="10" w:right="2"/>
              <w:jc w:val="center"/>
              <w:rPr>
                <w:sz w:val="18"/>
              </w:rPr>
            </w:pPr>
            <w:r>
              <w:rPr>
                <w:sz w:val="18"/>
              </w:rPr>
              <w:t>【行政处罚决定书文</w:t>
            </w:r>
          </w:p>
        </w:tc>
        <w:tc>
          <w:tcPr>
            <w:tcW w:w="1950" w:type="dxa"/>
            <w:vMerge w:val="restart"/>
          </w:tcPr>
          <w:p w14:paraId="0BC41298">
            <w:pPr>
              <w:pStyle w:val="12"/>
              <w:rPr>
                <w:rFonts w:ascii="微软雅黑"/>
                <w:sz w:val="18"/>
              </w:rPr>
            </w:pPr>
          </w:p>
          <w:p w14:paraId="1E5FCB5E">
            <w:pPr>
              <w:pStyle w:val="12"/>
              <w:rPr>
                <w:rFonts w:ascii="微软雅黑"/>
                <w:sz w:val="18"/>
              </w:rPr>
            </w:pPr>
          </w:p>
          <w:p w14:paraId="17AE2360">
            <w:pPr>
              <w:pStyle w:val="12"/>
              <w:rPr>
                <w:rFonts w:ascii="微软雅黑"/>
                <w:sz w:val="9"/>
              </w:rPr>
            </w:pPr>
          </w:p>
          <w:p w14:paraId="43D411D7">
            <w:pPr>
              <w:pStyle w:val="12"/>
              <w:spacing w:line="324" w:lineRule="auto"/>
              <w:ind w:left="345" w:right="63" w:hanging="272"/>
              <w:rPr>
                <w:sz w:val="18"/>
              </w:rPr>
            </w:pPr>
            <w:r>
              <w:rPr>
                <w:sz w:val="18"/>
              </w:rPr>
              <w:t>《中华人民共和国政府信息公开条例》</w:t>
            </w:r>
          </w:p>
        </w:tc>
        <w:tc>
          <w:tcPr>
            <w:tcW w:w="1305" w:type="dxa"/>
            <w:tcBorders>
              <w:bottom w:val="nil"/>
            </w:tcBorders>
          </w:tcPr>
          <w:p w14:paraId="3D6EE6D7">
            <w:pPr>
              <w:pStyle w:val="12"/>
              <w:rPr>
                <w:rFonts w:ascii="Times New Roman"/>
                <w:sz w:val="18"/>
              </w:rPr>
            </w:pPr>
          </w:p>
        </w:tc>
        <w:tc>
          <w:tcPr>
            <w:tcW w:w="1920" w:type="dxa"/>
            <w:vMerge w:val="restart"/>
          </w:tcPr>
          <w:p w14:paraId="3AF8396B">
            <w:pPr>
              <w:pStyle w:val="12"/>
              <w:rPr>
                <w:rFonts w:ascii="微软雅黑"/>
                <w:sz w:val="18"/>
              </w:rPr>
            </w:pPr>
          </w:p>
          <w:p w14:paraId="45835F52">
            <w:pPr>
              <w:pStyle w:val="12"/>
              <w:rPr>
                <w:rFonts w:ascii="微软雅黑"/>
                <w:sz w:val="18"/>
              </w:rPr>
            </w:pPr>
          </w:p>
          <w:p w14:paraId="637AD018">
            <w:pPr>
              <w:pStyle w:val="12"/>
              <w:rPr>
                <w:rFonts w:ascii="微软雅黑"/>
                <w:sz w:val="9"/>
              </w:rPr>
            </w:pPr>
          </w:p>
          <w:p w14:paraId="41718A58">
            <w:pPr>
              <w:pStyle w:val="12"/>
              <w:spacing w:line="324" w:lineRule="auto"/>
              <w:ind w:left="284" w:right="48" w:hanging="226"/>
              <w:rPr>
                <w:sz w:val="18"/>
              </w:rPr>
            </w:pPr>
            <w:r>
              <w:rPr>
                <w:sz w:val="18"/>
              </w:rPr>
              <w:t>信息形成或者变更之日起 20 个工作日内</w:t>
            </w:r>
          </w:p>
        </w:tc>
        <w:tc>
          <w:tcPr>
            <w:tcW w:w="1440" w:type="dxa"/>
            <w:tcBorders>
              <w:bottom w:val="nil"/>
            </w:tcBorders>
          </w:tcPr>
          <w:p w14:paraId="6076D3AD">
            <w:pPr>
              <w:pStyle w:val="12"/>
              <w:rPr>
                <w:rFonts w:ascii="Times New Roman"/>
                <w:sz w:val="18"/>
              </w:rPr>
            </w:pPr>
          </w:p>
        </w:tc>
        <w:tc>
          <w:tcPr>
            <w:tcW w:w="705" w:type="dxa"/>
            <w:tcBorders>
              <w:bottom w:val="nil"/>
            </w:tcBorders>
          </w:tcPr>
          <w:p w14:paraId="153E8BB8">
            <w:pPr>
              <w:pStyle w:val="12"/>
              <w:rPr>
                <w:rFonts w:ascii="Times New Roman"/>
                <w:sz w:val="18"/>
              </w:rPr>
            </w:pPr>
          </w:p>
        </w:tc>
        <w:tc>
          <w:tcPr>
            <w:tcW w:w="630" w:type="dxa"/>
            <w:vMerge w:val="restart"/>
          </w:tcPr>
          <w:p w14:paraId="137E14C1">
            <w:pPr>
              <w:pStyle w:val="12"/>
              <w:rPr>
                <w:rFonts w:ascii="Times New Roman"/>
                <w:sz w:val="18"/>
              </w:rPr>
            </w:pPr>
          </w:p>
        </w:tc>
        <w:tc>
          <w:tcPr>
            <w:tcW w:w="675" w:type="dxa"/>
            <w:tcBorders>
              <w:bottom w:val="nil"/>
            </w:tcBorders>
          </w:tcPr>
          <w:p w14:paraId="6AE1FB3A">
            <w:pPr>
              <w:pStyle w:val="12"/>
              <w:rPr>
                <w:rFonts w:ascii="Times New Roman"/>
                <w:sz w:val="18"/>
              </w:rPr>
            </w:pPr>
          </w:p>
        </w:tc>
        <w:tc>
          <w:tcPr>
            <w:tcW w:w="705" w:type="dxa"/>
            <w:vMerge w:val="restart"/>
          </w:tcPr>
          <w:p w14:paraId="355D03FE">
            <w:pPr>
              <w:pStyle w:val="12"/>
              <w:rPr>
                <w:rFonts w:ascii="Times New Roman"/>
                <w:sz w:val="18"/>
              </w:rPr>
            </w:pPr>
          </w:p>
        </w:tc>
        <w:tc>
          <w:tcPr>
            <w:tcW w:w="1440" w:type="dxa"/>
            <w:tcBorders>
              <w:bottom w:val="nil"/>
            </w:tcBorders>
          </w:tcPr>
          <w:p w14:paraId="76FBE71D">
            <w:pPr>
              <w:pStyle w:val="12"/>
              <w:rPr>
                <w:rFonts w:ascii="Times New Roman"/>
                <w:sz w:val="18"/>
              </w:rPr>
            </w:pPr>
          </w:p>
        </w:tc>
      </w:tr>
      <w:tr w14:paraId="227DCF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493" w:type="dxa"/>
            <w:vMerge w:val="continue"/>
            <w:tcBorders>
              <w:top w:val="nil"/>
            </w:tcBorders>
          </w:tcPr>
          <w:p w14:paraId="290348F8">
            <w:pPr>
              <w:rPr>
                <w:sz w:val="2"/>
                <w:szCs w:val="2"/>
              </w:rPr>
            </w:pPr>
          </w:p>
        </w:tc>
        <w:tc>
          <w:tcPr>
            <w:tcW w:w="765" w:type="dxa"/>
            <w:vMerge w:val="continue"/>
            <w:tcBorders>
              <w:top w:val="nil"/>
            </w:tcBorders>
          </w:tcPr>
          <w:p w14:paraId="7349A1A7">
            <w:pPr>
              <w:rPr>
                <w:sz w:val="2"/>
                <w:szCs w:val="2"/>
              </w:rPr>
            </w:pPr>
          </w:p>
        </w:tc>
        <w:tc>
          <w:tcPr>
            <w:tcW w:w="1590" w:type="dxa"/>
            <w:tcBorders>
              <w:top w:val="nil"/>
              <w:bottom w:val="nil"/>
            </w:tcBorders>
          </w:tcPr>
          <w:p w14:paraId="25F2DD09">
            <w:pPr>
              <w:pStyle w:val="12"/>
              <w:rPr>
                <w:rFonts w:ascii="Times New Roman"/>
                <w:sz w:val="18"/>
              </w:rPr>
            </w:pPr>
          </w:p>
        </w:tc>
        <w:tc>
          <w:tcPr>
            <w:tcW w:w="1830" w:type="dxa"/>
            <w:tcBorders>
              <w:top w:val="nil"/>
              <w:bottom w:val="nil"/>
            </w:tcBorders>
          </w:tcPr>
          <w:p w14:paraId="34A5633C">
            <w:pPr>
              <w:pStyle w:val="12"/>
              <w:spacing w:before="29"/>
              <w:ind w:left="11"/>
              <w:jc w:val="center"/>
              <w:rPr>
                <w:sz w:val="18"/>
              </w:rPr>
            </w:pPr>
            <w:r>
              <w:rPr>
                <w:sz w:val="18"/>
              </w:rPr>
              <w:t>号】【执法依据】【案</w:t>
            </w:r>
          </w:p>
        </w:tc>
        <w:tc>
          <w:tcPr>
            <w:tcW w:w="1950" w:type="dxa"/>
            <w:vMerge w:val="continue"/>
            <w:tcBorders>
              <w:top w:val="nil"/>
            </w:tcBorders>
          </w:tcPr>
          <w:p w14:paraId="1C77CB0A">
            <w:pPr>
              <w:rPr>
                <w:sz w:val="2"/>
                <w:szCs w:val="2"/>
              </w:rPr>
            </w:pPr>
          </w:p>
        </w:tc>
        <w:tc>
          <w:tcPr>
            <w:tcW w:w="1305" w:type="dxa"/>
            <w:tcBorders>
              <w:top w:val="nil"/>
              <w:bottom w:val="nil"/>
            </w:tcBorders>
          </w:tcPr>
          <w:p w14:paraId="5F586E95">
            <w:pPr>
              <w:pStyle w:val="12"/>
              <w:rPr>
                <w:rFonts w:ascii="Times New Roman"/>
                <w:sz w:val="18"/>
              </w:rPr>
            </w:pPr>
          </w:p>
        </w:tc>
        <w:tc>
          <w:tcPr>
            <w:tcW w:w="1920" w:type="dxa"/>
            <w:vMerge w:val="continue"/>
            <w:tcBorders>
              <w:top w:val="nil"/>
            </w:tcBorders>
          </w:tcPr>
          <w:p w14:paraId="5DBA9A74">
            <w:pPr>
              <w:rPr>
                <w:sz w:val="2"/>
                <w:szCs w:val="2"/>
              </w:rPr>
            </w:pPr>
          </w:p>
        </w:tc>
        <w:tc>
          <w:tcPr>
            <w:tcW w:w="1440" w:type="dxa"/>
            <w:tcBorders>
              <w:top w:val="nil"/>
              <w:bottom w:val="nil"/>
            </w:tcBorders>
          </w:tcPr>
          <w:p w14:paraId="2D9A6D8C">
            <w:pPr>
              <w:pStyle w:val="12"/>
              <w:rPr>
                <w:rFonts w:ascii="Times New Roman"/>
                <w:sz w:val="18"/>
              </w:rPr>
            </w:pPr>
          </w:p>
        </w:tc>
        <w:tc>
          <w:tcPr>
            <w:tcW w:w="705" w:type="dxa"/>
            <w:tcBorders>
              <w:top w:val="nil"/>
              <w:bottom w:val="nil"/>
            </w:tcBorders>
          </w:tcPr>
          <w:p w14:paraId="2F06B052">
            <w:pPr>
              <w:pStyle w:val="12"/>
              <w:rPr>
                <w:rFonts w:ascii="Times New Roman"/>
                <w:sz w:val="18"/>
              </w:rPr>
            </w:pPr>
          </w:p>
        </w:tc>
        <w:tc>
          <w:tcPr>
            <w:tcW w:w="630" w:type="dxa"/>
            <w:vMerge w:val="continue"/>
            <w:tcBorders>
              <w:top w:val="nil"/>
            </w:tcBorders>
          </w:tcPr>
          <w:p w14:paraId="0CFA580E">
            <w:pPr>
              <w:rPr>
                <w:sz w:val="2"/>
                <w:szCs w:val="2"/>
              </w:rPr>
            </w:pPr>
          </w:p>
        </w:tc>
        <w:tc>
          <w:tcPr>
            <w:tcW w:w="675" w:type="dxa"/>
            <w:tcBorders>
              <w:top w:val="nil"/>
              <w:bottom w:val="nil"/>
            </w:tcBorders>
          </w:tcPr>
          <w:p w14:paraId="6CFB39A1">
            <w:pPr>
              <w:pStyle w:val="12"/>
              <w:rPr>
                <w:rFonts w:ascii="Times New Roman"/>
                <w:sz w:val="18"/>
              </w:rPr>
            </w:pPr>
          </w:p>
        </w:tc>
        <w:tc>
          <w:tcPr>
            <w:tcW w:w="705" w:type="dxa"/>
            <w:vMerge w:val="continue"/>
            <w:tcBorders>
              <w:top w:val="nil"/>
            </w:tcBorders>
          </w:tcPr>
          <w:p w14:paraId="68FA940A">
            <w:pPr>
              <w:rPr>
                <w:sz w:val="2"/>
                <w:szCs w:val="2"/>
              </w:rPr>
            </w:pPr>
          </w:p>
        </w:tc>
        <w:tc>
          <w:tcPr>
            <w:tcW w:w="1440" w:type="dxa"/>
            <w:tcBorders>
              <w:top w:val="nil"/>
              <w:bottom w:val="nil"/>
            </w:tcBorders>
          </w:tcPr>
          <w:p w14:paraId="0BA02E0C">
            <w:pPr>
              <w:pStyle w:val="12"/>
              <w:rPr>
                <w:rFonts w:ascii="Times New Roman"/>
                <w:sz w:val="18"/>
              </w:rPr>
            </w:pPr>
          </w:p>
        </w:tc>
      </w:tr>
      <w:tr w14:paraId="034E2E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493" w:type="dxa"/>
            <w:vMerge w:val="continue"/>
            <w:tcBorders>
              <w:top w:val="nil"/>
            </w:tcBorders>
          </w:tcPr>
          <w:p w14:paraId="698B1358">
            <w:pPr>
              <w:rPr>
                <w:sz w:val="2"/>
                <w:szCs w:val="2"/>
              </w:rPr>
            </w:pPr>
          </w:p>
        </w:tc>
        <w:tc>
          <w:tcPr>
            <w:tcW w:w="765" w:type="dxa"/>
            <w:vMerge w:val="continue"/>
            <w:tcBorders>
              <w:top w:val="nil"/>
            </w:tcBorders>
          </w:tcPr>
          <w:p w14:paraId="0AF92311">
            <w:pPr>
              <w:rPr>
                <w:sz w:val="2"/>
                <w:szCs w:val="2"/>
              </w:rPr>
            </w:pPr>
          </w:p>
        </w:tc>
        <w:tc>
          <w:tcPr>
            <w:tcW w:w="1590" w:type="dxa"/>
            <w:tcBorders>
              <w:top w:val="nil"/>
              <w:bottom w:val="nil"/>
            </w:tcBorders>
          </w:tcPr>
          <w:p w14:paraId="7ADC304A">
            <w:pPr>
              <w:pStyle w:val="12"/>
              <w:rPr>
                <w:rFonts w:ascii="Times New Roman"/>
                <w:sz w:val="18"/>
              </w:rPr>
            </w:pPr>
          </w:p>
        </w:tc>
        <w:tc>
          <w:tcPr>
            <w:tcW w:w="1830" w:type="dxa"/>
            <w:tcBorders>
              <w:top w:val="nil"/>
              <w:bottom w:val="nil"/>
            </w:tcBorders>
          </w:tcPr>
          <w:p w14:paraId="26B4CC25">
            <w:pPr>
              <w:pStyle w:val="12"/>
              <w:spacing w:before="29"/>
              <w:ind w:left="11"/>
              <w:jc w:val="center"/>
              <w:rPr>
                <w:sz w:val="18"/>
              </w:rPr>
            </w:pPr>
            <w:r>
              <w:rPr>
                <w:sz w:val="18"/>
              </w:rPr>
              <w:t>件名称】【行政相对人</w:t>
            </w:r>
          </w:p>
        </w:tc>
        <w:tc>
          <w:tcPr>
            <w:tcW w:w="1950" w:type="dxa"/>
            <w:vMerge w:val="continue"/>
            <w:tcBorders>
              <w:top w:val="nil"/>
            </w:tcBorders>
          </w:tcPr>
          <w:p w14:paraId="363A6706">
            <w:pPr>
              <w:rPr>
                <w:sz w:val="2"/>
                <w:szCs w:val="2"/>
              </w:rPr>
            </w:pPr>
          </w:p>
        </w:tc>
        <w:tc>
          <w:tcPr>
            <w:tcW w:w="1305" w:type="dxa"/>
            <w:tcBorders>
              <w:top w:val="nil"/>
              <w:bottom w:val="nil"/>
            </w:tcBorders>
          </w:tcPr>
          <w:p w14:paraId="1E9AF55C">
            <w:pPr>
              <w:pStyle w:val="12"/>
              <w:rPr>
                <w:rFonts w:ascii="Times New Roman"/>
                <w:sz w:val="18"/>
              </w:rPr>
            </w:pPr>
          </w:p>
        </w:tc>
        <w:tc>
          <w:tcPr>
            <w:tcW w:w="1920" w:type="dxa"/>
            <w:vMerge w:val="continue"/>
            <w:tcBorders>
              <w:top w:val="nil"/>
            </w:tcBorders>
          </w:tcPr>
          <w:p w14:paraId="76BDFDB5">
            <w:pPr>
              <w:rPr>
                <w:sz w:val="2"/>
                <w:szCs w:val="2"/>
              </w:rPr>
            </w:pPr>
          </w:p>
        </w:tc>
        <w:tc>
          <w:tcPr>
            <w:tcW w:w="1440" w:type="dxa"/>
            <w:tcBorders>
              <w:top w:val="nil"/>
              <w:bottom w:val="nil"/>
            </w:tcBorders>
          </w:tcPr>
          <w:p w14:paraId="7A23A331">
            <w:pPr>
              <w:pStyle w:val="12"/>
              <w:rPr>
                <w:rFonts w:ascii="Times New Roman"/>
                <w:sz w:val="18"/>
              </w:rPr>
            </w:pPr>
          </w:p>
        </w:tc>
        <w:tc>
          <w:tcPr>
            <w:tcW w:w="705" w:type="dxa"/>
            <w:tcBorders>
              <w:top w:val="nil"/>
              <w:bottom w:val="nil"/>
            </w:tcBorders>
          </w:tcPr>
          <w:p w14:paraId="1E3DC5A7">
            <w:pPr>
              <w:pStyle w:val="12"/>
              <w:rPr>
                <w:rFonts w:ascii="Times New Roman"/>
                <w:sz w:val="18"/>
              </w:rPr>
            </w:pPr>
          </w:p>
        </w:tc>
        <w:tc>
          <w:tcPr>
            <w:tcW w:w="630" w:type="dxa"/>
            <w:vMerge w:val="continue"/>
            <w:tcBorders>
              <w:top w:val="nil"/>
            </w:tcBorders>
          </w:tcPr>
          <w:p w14:paraId="145FB328">
            <w:pPr>
              <w:rPr>
                <w:sz w:val="2"/>
                <w:szCs w:val="2"/>
              </w:rPr>
            </w:pPr>
          </w:p>
        </w:tc>
        <w:tc>
          <w:tcPr>
            <w:tcW w:w="675" w:type="dxa"/>
            <w:tcBorders>
              <w:top w:val="nil"/>
              <w:bottom w:val="nil"/>
            </w:tcBorders>
          </w:tcPr>
          <w:p w14:paraId="188CF4D1">
            <w:pPr>
              <w:pStyle w:val="12"/>
              <w:rPr>
                <w:rFonts w:ascii="Times New Roman"/>
                <w:sz w:val="18"/>
              </w:rPr>
            </w:pPr>
          </w:p>
        </w:tc>
        <w:tc>
          <w:tcPr>
            <w:tcW w:w="705" w:type="dxa"/>
            <w:vMerge w:val="continue"/>
            <w:tcBorders>
              <w:top w:val="nil"/>
            </w:tcBorders>
          </w:tcPr>
          <w:p w14:paraId="22763AB6">
            <w:pPr>
              <w:rPr>
                <w:sz w:val="2"/>
                <w:szCs w:val="2"/>
              </w:rPr>
            </w:pPr>
          </w:p>
        </w:tc>
        <w:tc>
          <w:tcPr>
            <w:tcW w:w="1440" w:type="dxa"/>
            <w:tcBorders>
              <w:top w:val="nil"/>
              <w:bottom w:val="nil"/>
            </w:tcBorders>
          </w:tcPr>
          <w:p w14:paraId="1671235B">
            <w:pPr>
              <w:pStyle w:val="12"/>
              <w:rPr>
                <w:rFonts w:ascii="Times New Roman"/>
                <w:sz w:val="18"/>
              </w:rPr>
            </w:pPr>
          </w:p>
        </w:tc>
      </w:tr>
      <w:tr w14:paraId="4D9684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 w:hRule="atLeast"/>
        </w:trPr>
        <w:tc>
          <w:tcPr>
            <w:tcW w:w="493" w:type="dxa"/>
            <w:vMerge w:val="continue"/>
            <w:tcBorders>
              <w:top w:val="nil"/>
            </w:tcBorders>
          </w:tcPr>
          <w:p w14:paraId="66174911">
            <w:pPr>
              <w:rPr>
                <w:sz w:val="2"/>
                <w:szCs w:val="2"/>
              </w:rPr>
            </w:pPr>
          </w:p>
        </w:tc>
        <w:tc>
          <w:tcPr>
            <w:tcW w:w="765" w:type="dxa"/>
            <w:vMerge w:val="continue"/>
            <w:tcBorders>
              <w:top w:val="nil"/>
            </w:tcBorders>
          </w:tcPr>
          <w:p w14:paraId="669C257F">
            <w:pPr>
              <w:rPr>
                <w:sz w:val="2"/>
                <w:szCs w:val="2"/>
              </w:rPr>
            </w:pPr>
          </w:p>
        </w:tc>
        <w:tc>
          <w:tcPr>
            <w:tcW w:w="1590" w:type="dxa"/>
            <w:tcBorders>
              <w:top w:val="nil"/>
              <w:bottom w:val="nil"/>
            </w:tcBorders>
          </w:tcPr>
          <w:p w14:paraId="22684F06">
            <w:pPr>
              <w:pStyle w:val="12"/>
              <w:spacing w:before="29"/>
              <w:ind w:left="8"/>
              <w:jc w:val="center"/>
              <w:rPr>
                <w:sz w:val="18"/>
              </w:rPr>
            </w:pPr>
            <w:r>
              <w:rPr>
                <w:sz w:val="18"/>
              </w:rPr>
              <w:t>行政处罚信息</w:t>
            </w:r>
          </w:p>
        </w:tc>
        <w:tc>
          <w:tcPr>
            <w:tcW w:w="1830" w:type="dxa"/>
            <w:tcBorders>
              <w:top w:val="nil"/>
              <w:bottom w:val="nil"/>
            </w:tcBorders>
          </w:tcPr>
          <w:p w14:paraId="717A9DF0">
            <w:pPr>
              <w:pStyle w:val="12"/>
              <w:spacing w:before="29"/>
              <w:ind w:left="11"/>
              <w:jc w:val="center"/>
              <w:rPr>
                <w:sz w:val="18"/>
              </w:rPr>
            </w:pPr>
            <w:r>
              <w:rPr>
                <w:sz w:val="18"/>
              </w:rPr>
              <w:t>名称和统一社会信用代</w:t>
            </w:r>
          </w:p>
        </w:tc>
        <w:tc>
          <w:tcPr>
            <w:tcW w:w="1950" w:type="dxa"/>
            <w:vMerge w:val="continue"/>
            <w:tcBorders>
              <w:top w:val="nil"/>
            </w:tcBorders>
          </w:tcPr>
          <w:p w14:paraId="691DEF5C">
            <w:pPr>
              <w:rPr>
                <w:sz w:val="2"/>
                <w:szCs w:val="2"/>
              </w:rPr>
            </w:pPr>
          </w:p>
        </w:tc>
        <w:tc>
          <w:tcPr>
            <w:tcW w:w="1305" w:type="dxa"/>
            <w:tcBorders>
              <w:top w:val="nil"/>
              <w:bottom w:val="nil"/>
            </w:tcBorders>
          </w:tcPr>
          <w:p w14:paraId="7ADCBF1B">
            <w:pPr>
              <w:pStyle w:val="12"/>
              <w:spacing w:before="29"/>
              <w:ind w:left="91" w:right="83"/>
              <w:jc w:val="center"/>
              <w:rPr>
                <w:sz w:val="18"/>
              </w:rPr>
            </w:pPr>
            <w:r>
              <w:rPr>
                <w:rFonts w:hint="eastAsia"/>
                <w:sz w:val="18"/>
                <w:lang w:eastAsia="zh-CN"/>
              </w:rPr>
              <w:t>县</w:t>
            </w:r>
            <w:r>
              <w:rPr>
                <w:sz w:val="18"/>
              </w:rPr>
              <w:t>卫生健康局</w:t>
            </w:r>
          </w:p>
        </w:tc>
        <w:tc>
          <w:tcPr>
            <w:tcW w:w="1920" w:type="dxa"/>
            <w:vMerge w:val="continue"/>
            <w:tcBorders>
              <w:top w:val="nil"/>
            </w:tcBorders>
          </w:tcPr>
          <w:p w14:paraId="45C55EDE">
            <w:pPr>
              <w:rPr>
                <w:sz w:val="2"/>
                <w:szCs w:val="2"/>
              </w:rPr>
            </w:pPr>
          </w:p>
        </w:tc>
        <w:tc>
          <w:tcPr>
            <w:tcW w:w="1440" w:type="dxa"/>
            <w:tcBorders>
              <w:top w:val="nil"/>
              <w:bottom w:val="nil"/>
            </w:tcBorders>
          </w:tcPr>
          <w:p w14:paraId="72FB6D8A">
            <w:pPr>
              <w:pStyle w:val="12"/>
              <w:numPr>
                <w:ilvl w:val="0"/>
                <w:numId w:val="574"/>
              </w:numPr>
              <w:tabs>
                <w:tab w:val="left" w:pos="452"/>
              </w:tabs>
              <w:spacing w:before="29" w:after="0" w:line="240" w:lineRule="auto"/>
              <w:ind w:left="451" w:right="0" w:hanging="182"/>
              <w:jc w:val="left"/>
              <w:rPr>
                <w:sz w:val="18"/>
              </w:rPr>
            </w:pPr>
            <w:r>
              <w:rPr>
                <w:sz w:val="18"/>
              </w:rPr>
              <w:t>政府网站</w:t>
            </w:r>
          </w:p>
        </w:tc>
        <w:tc>
          <w:tcPr>
            <w:tcW w:w="705" w:type="dxa"/>
            <w:tcBorders>
              <w:top w:val="nil"/>
              <w:bottom w:val="nil"/>
            </w:tcBorders>
          </w:tcPr>
          <w:p w14:paraId="4C9B0326">
            <w:pPr>
              <w:pStyle w:val="12"/>
              <w:spacing w:before="29"/>
              <w:ind w:left="260"/>
              <w:rPr>
                <w:sz w:val="18"/>
              </w:rPr>
            </w:pPr>
            <w:r>
              <w:rPr>
                <w:sz w:val="18"/>
              </w:rPr>
              <w:t>√</w:t>
            </w:r>
          </w:p>
        </w:tc>
        <w:tc>
          <w:tcPr>
            <w:tcW w:w="630" w:type="dxa"/>
            <w:vMerge w:val="continue"/>
            <w:tcBorders>
              <w:top w:val="nil"/>
            </w:tcBorders>
          </w:tcPr>
          <w:p w14:paraId="282C61A5">
            <w:pPr>
              <w:rPr>
                <w:sz w:val="2"/>
                <w:szCs w:val="2"/>
              </w:rPr>
            </w:pPr>
          </w:p>
        </w:tc>
        <w:tc>
          <w:tcPr>
            <w:tcW w:w="675" w:type="dxa"/>
            <w:tcBorders>
              <w:top w:val="nil"/>
              <w:bottom w:val="nil"/>
            </w:tcBorders>
          </w:tcPr>
          <w:p w14:paraId="48E23CB7">
            <w:pPr>
              <w:pStyle w:val="12"/>
              <w:spacing w:before="29"/>
              <w:ind w:left="6"/>
              <w:jc w:val="center"/>
              <w:rPr>
                <w:sz w:val="18"/>
              </w:rPr>
            </w:pPr>
            <w:r>
              <w:rPr>
                <w:sz w:val="18"/>
              </w:rPr>
              <w:t>√</w:t>
            </w:r>
          </w:p>
        </w:tc>
        <w:tc>
          <w:tcPr>
            <w:tcW w:w="705" w:type="dxa"/>
            <w:vMerge w:val="continue"/>
            <w:tcBorders>
              <w:top w:val="nil"/>
            </w:tcBorders>
          </w:tcPr>
          <w:p w14:paraId="21B317D7">
            <w:pPr>
              <w:rPr>
                <w:sz w:val="2"/>
                <w:szCs w:val="2"/>
              </w:rPr>
            </w:pPr>
          </w:p>
        </w:tc>
        <w:tc>
          <w:tcPr>
            <w:tcW w:w="1440" w:type="dxa"/>
            <w:tcBorders>
              <w:top w:val="nil"/>
              <w:bottom w:val="nil"/>
            </w:tcBorders>
          </w:tcPr>
          <w:p w14:paraId="2E4C1E75">
            <w:pPr>
              <w:pStyle w:val="12"/>
              <w:spacing w:before="29"/>
              <w:ind w:left="384" w:right="376"/>
              <w:jc w:val="center"/>
              <w:rPr>
                <w:rFonts w:hint="eastAsia" w:eastAsia="宋体"/>
                <w:sz w:val="18"/>
                <w:lang w:eastAsia="zh-CN"/>
              </w:rPr>
            </w:pPr>
            <w:r>
              <w:rPr>
                <w:rFonts w:hint="eastAsia"/>
                <w:sz w:val="18"/>
                <w:lang w:eastAsia="zh-CN"/>
              </w:rPr>
              <w:t>7319915</w:t>
            </w:r>
          </w:p>
        </w:tc>
      </w:tr>
      <w:tr w14:paraId="681153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493" w:type="dxa"/>
            <w:vMerge w:val="continue"/>
            <w:tcBorders>
              <w:top w:val="nil"/>
            </w:tcBorders>
          </w:tcPr>
          <w:p w14:paraId="5BE57828">
            <w:pPr>
              <w:rPr>
                <w:sz w:val="2"/>
                <w:szCs w:val="2"/>
              </w:rPr>
            </w:pPr>
          </w:p>
        </w:tc>
        <w:tc>
          <w:tcPr>
            <w:tcW w:w="765" w:type="dxa"/>
            <w:vMerge w:val="continue"/>
            <w:tcBorders>
              <w:top w:val="nil"/>
            </w:tcBorders>
          </w:tcPr>
          <w:p w14:paraId="593CB2EC">
            <w:pPr>
              <w:rPr>
                <w:sz w:val="2"/>
                <w:szCs w:val="2"/>
              </w:rPr>
            </w:pPr>
          </w:p>
        </w:tc>
        <w:tc>
          <w:tcPr>
            <w:tcW w:w="1590" w:type="dxa"/>
            <w:tcBorders>
              <w:top w:val="nil"/>
              <w:bottom w:val="nil"/>
            </w:tcBorders>
          </w:tcPr>
          <w:p w14:paraId="5902BBC9">
            <w:pPr>
              <w:pStyle w:val="12"/>
              <w:rPr>
                <w:rFonts w:ascii="Times New Roman"/>
                <w:sz w:val="18"/>
              </w:rPr>
            </w:pPr>
          </w:p>
        </w:tc>
        <w:tc>
          <w:tcPr>
            <w:tcW w:w="1830" w:type="dxa"/>
            <w:tcBorders>
              <w:top w:val="nil"/>
              <w:bottom w:val="nil"/>
            </w:tcBorders>
          </w:tcPr>
          <w:p w14:paraId="59859AC8">
            <w:pPr>
              <w:pStyle w:val="12"/>
              <w:spacing w:before="29"/>
              <w:ind w:left="11"/>
              <w:jc w:val="center"/>
              <w:rPr>
                <w:sz w:val="18"/>
              </w:rPr>
            </w:pPr>
            <w:r>
              <w:rPr>
                <w:sz w:val="18"/>
              </w:rPr>
              <w:t>码】【处罚事由】【做</w:t>
            </w:r>
          </w:p>
        </w:tc>
        <w:tc>
          <w:tcPr>
            <w:tcW w:w="1950" w:type="dxa"/>
            <w:vMerge w:val="continue"/>
            <w:tcBorders>
              <w:top w:val="nil"/>
            </w:tcBorders>
          </w:tcPr>
          <w:p w14:paraId="716FDFED">
            <w:pPr>
              <w:rPr>
                <w:sz w:val="2"/>
                <w:szCs w:val="2"/>
              </w:rPr>
            </w:pPr>
          </w:p>
        </w:tc>
        <w:tc>
          <w:tcPr>
            <w:tcW w:w="1305" w:type="dxa"/>
            <w:tcBorders>
              <w:top w:val="nil"/>
              <w:bottom w:val="nil"/>
            </w:tcBorders>
          </w:tcPr>
          <w:p w14:paraId="0DC9057C">
            <w:pPr>
              <w:pStyle w:val="12"/>
              <w:rPr>
                <w:rFonts w:ascii="Times New Roman"/>
                <w:sz w:val="18"/>
              </w:rPr>
            </w:pPr>
          </w:p>
        </w:tc>
        <w:tc>
          <w:tcPr>
            <w:tcW w:w="1920" w:type="dxa"/>
            <w:vMerge w:val="continue"/>
            <w:tcBorders>
              <w:top w:val="nil"/>
            </w:tcBorders>
          </w:tcPr>
          <w:p w14:paraId="3B1F5AA3">
            <w:pPr>
              <w:rPr>
                <w:sz w:val="2"/>
                <w:szCs w:val="2"/>
              </w:rPr>
            </w:pPr>
          </w:p>
        </w:tc>
        <w:tc>
          <w:tcPr>
            <w:tcW w:w="1440" w:type="dxa"/>
            <w:tcBorders>
              <w:top w:val="nil"/>
              <w:bottom w:val="nil"/>
            </w:tcBorders>
          </w:tcPr>
          <w:p w14:paraId="56C28BBE">
            <w:pPr>
              <w:pStyle w:val="12"/>
              <w:rPr>
                <w:rFonts w:ascii="Times New Roman"/>
                <w:sz w:val="18"/>
              </w:rPr>
            </w:pPr>
          </w:p>
        </w:tc>
        <w:tc>
          <w:tcPr>
            <w:tcW w:w="705" w:type="dxa"/>
            <w:tcBorders>
              <w:top w:val="nil"/>
              <w:bottom w:val="nil"/>
            </w:tcBorders>
          </w:tcPr>
          <w:p w14:paraId="527ACADE">
            <w:pPr>
              <w:pStyle w:val="12"/>
              <w:rPr>
                <w:rFonts w:ascii="Times New Roman"/>
                <w:sz w:val="18"/>
              </w:rPr>
            </w:pPr>
          </w:p>
        </w:tc>
        <w:tc>
          <w:tcPr>
            <w:tcW w:w="630" w:type="dxa"/>
            <w:vMerge w:val="continue"/>
            <w:tcBorders>
              <w:top w:val="nil"/>
            </w:tcBorders>
          </w:tcPr>
          <w:p w14:paraId="24C50053">
            <w:pPr>
              <w:rPr>
                <w:sz w:val="2"/>
                <w:szCs w:val="2"/>
              </w:rPr>
            </w:pPr>
          </w:p>
        </w:tc>
        <w:tc>
          <w:tcPr>
            <w:tcW w:w="675" w:type="dxa"/>
            <w:tcBorders>
              <w:top w:val="nil"/>
              <w:bottom w:val="nil"/>
            </w:tcBorders>
          </w:tcPr>
          <w:p w14:paraId="0414BE28">
            <w:pPr>
              <w:pStyle w:val="12"/>
              <w:rPr>
                <w:rFonts w:ascii="Times New Roman"/>
                <w:sz w:val="18"/>
              </w:rPr>
            </w:pPr>
          </w:p>
        </w:tc>
        <w:tc>
          <w:tcPr>
            <w:tcW w:w="705" w:type="dxa"/>
            <w:vMerge w:val="continue"/>
            <w:tcBorders>
              <w:top w:val="nil"/>
            </w:tcBorders>
          </w:tcPr>
          <w:p w14:paraId="701054CA">
            <w:pPr>
              <w:rPr>
                <w:sz w:val="2"/>
                <w:szCs w:val="2"/>
              </w:rPr>
            </w:pPr>
          </w:p>
        </w:tc>
        <w:tc>
          <w:tcPr>
            <w:tcW w:w="1440" w:type="dxa"/>
            <w:tcBorders>
              <w:top w:val="nil"/>
              <w:bottom w:val="nil"/>
            </w:tcBorders>
          </w:tcPr>
          <w:p w14:paraId="6B842400">
            <w:pPr>
              <w:pStyle w:val="12"/>
              <w:rPr>
                <w:rFonts w:ascii="Times New Roman"/>
                <w:sz w:val="18"/>
              </w:rPr>
            </w:pPr>
          </w:p>
        </w:tc>
      </w:tr>
      <w:tr w14:paraId="04C964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trPr>
        <w:tc>
          <w:tcPr>
            <w:tcW w:w="493" w:type="dxa"/>
            <w:vMerge w:val="continue"/>
            <w:tcBorders>
              <w:top w:val="nil"/>
            </w:tcBorders>
          </w:tcPr>
          <w:p w14:paraId="7D357B8B">
            <w:pPr>
              <w:rPr>
                <w:sz w:val="2"/>
                <w:szCs w:val="2"/>
              </w:rPr>
            </w:pPr>
          </w:p>
        </w:tc>
        <w:tc>
          <w:tcPr>
            <w:tcW w:w="765" w:type="dxa"/>
            <w:vMerge w:val="continue"/>
            <w:tcBorders>
              <w:top w:val="nil"/>
            </w:tcBorders>
          </w:tcPr>
          <w:p w14:paraId="253A89BF">
            <w:pPr>
              <w:rPr>
                <w:sz w:val="2"/>
                <w:szCs w:val="2"/>
              </w:rPr>
            </w:pPr>
          </w:p>
        </w:tc>
        <w:tc>
          <w:tcPr>
            <w:tcW w:w="1590" w:type="dxa"/>
            <w:tcBorders>
              <w:top w:val="nil"/>
              <w:bottom w:val="nil"/>
            </w:tcBorders>
          </w:tcPr>
          <w:p w14:paraId="292B3EFB">
            <w:pPr>
              <w:pStyle w:val="12"/>
              <w:rPr>
                <w:rFonts w:ascii="Times New Roman"/>
                <w:sz w:val="18"/>
              </w:rPr>
            </w:pPr>
          </w:p>
        </w:tc>
        <w:tc>
          <w:tcPr>
            <w:tcW w:w="1830" w:type="dxa"/>
            <w:tcBorders>
              <w:top w:val="nil"/>
              <w:bottom w:val="nil"/>
            </w:tcBorders>
          </w:tcPr>
          <w:p w14:paraId="2C4D3C0C">
            <w:pPr>
              <w:pStyle w:val="12"/>
              <w:spacing w:before="29"/>
              <w:ind w:left="11"/>
              <w:jc w:val="center"/>
              <w:rPr>
                <w:sz w:val="18"/>
              </w:rPr>
            </w:pPr>
            <w:r>
              <w:rPr>
                <w:sz w:val="18"/>
              </w:rPr>
              <w:t>出处罚决定的部门</w:t>
            </w:r>
            <w:r>
              <w:rPr>
                <w:spacing w:val="-64"/>
                <w:sz w:val="18"/>
              </w:rPr>
              <w:t>【】处</w:t>
            </w:r>
          </w:p>
        </w:tc>
        <w:tc>
          <w:tcPr>
            <w:tcW w:w="1950" w:type="dxa"/>
            <w:vMerge w:val="continue"/>
            <w:tcBorders>
              <w:top w:val="nil"/>
            </w:tcBorders>
          </w:tcPr>
          <w:p w14:paraId="4047D174">
            <w:pPr>
              <w:rPr>
                <w:sz w:val="2"/>
                <w:szCs w:val="2"/>
              </w:rPr>
            </w:pPr>
          </w:p>
        </w:tc>
        <w:tc>
          <w:tcPr>
            <w:tcW w:w="1305" w:type="dxa"/>
            <w:tcBorders>
              <w:top w:val="nil"/>
              <w:bottom w:val="nil"/>
            </w:tcBorders>
          </w:tcPr>
          <w:p w14:paraId="10B3368B">
            <w:pPr>
              <w:pStyle w:val="12"/>
              <w:rPr>
                <w:rFonts w:ascii="Times New Roman"/>
                <w:sz w:val="18"/>
              </w:rPr>
            </w:pPr>
          </w:p>
        </w:tc>
        <w:tc>
          <w:tcPr>
            <w:tcW w:w="1920" w:type="dxa"/>
            <w:vMerge w:val="continue"/>
            <w:tcBorders>
              <w:top w:val="nil"/>
            </w:tcBorders>
          </w:tcPr>
          <w:p w14:paraId="505736D6">
            <w:pPr>
              <w:rPr>
                <w:sz w:val="2"/>
                <w:szCs w:val="2"/>
              </w:rPr>
            </w:pPr>
          </w:p>
        </w:tc>
        <w:tc>
          <w:tcPr>
            <w:tcW w:w="1440" w:type="dxa"/>
            <w:tcBorders>
              <w:top w:val="nil"/>
              <w:bottom w:val="nil"/>
            </w:tcBorders>
          </w:tcPr>
          <w:p w14:paraId="1F343861">
            <w:pPr>
              <w:pStyle w:val="12"/>
              <w:rPr>
                <w:rFonts w:ascii="Times New Roman"/>
                <w:sz w:val="18"/>
              </w:rPr>
            </w:pPr>
          </w:p>
        </w:tc>
        <w:tc>
          <w:tcPr>
            <w:tcW w:w="705" w:type="dxa"/>
            <w:tcBorders>
              <w:top w:val="nil"/>
              <w:bottom w:val="nil"/>
            </w:tcBorders>
          </w:tcPr>
          <w:p w14:paraId="0E521821">
            <w:pPr>
              <w:pStyle w:val="12"/>
              <w:rPr>
                <w:rFonts w:ascii="Times New Roman"/>
                <w:sz w:val="18"/>
              </w:rPr>
            </w:pPr>
          </w:p>
        </w:tc>
        <w:tc>
          <w:tcPr>
            <w:tcW w:w="630" w:type="dxa"/>
            <w:vMerge w:val="continue"/>
            <w:tcBorders>
              <w:top w:val="nil"/>
            </w:tcBorders>
          </w:tcPr>
          <w:p w14:paraId="16E9371B">
            <w:pPr>
              <w:rPr>
                <w:sz w:val="2"/>
                <w:szCs w:val="2"/>
              </w:rPr>
            </w:pPr>
          </w:p>
        </w:tc>
        <w:tc>
          <w:tcPr>
            <w:tcW w:w="675" w:type="dxa"/>
            <w:tcBorders>
              <w:top w:val="nil"/>
              <w:bottom w:val="nil"/>
            </w:tcBorders>
          </w:tcPr>
          <w:p w14:paraId="30FBB4D1">
            <w:pPr>
              <w:pStyle w:val="12"/>
              <w:rPr>
                <w:rFonts w:ascii="Times New Roman"/>
                <w:sz w:val="18"/>
              </w:rPr>
            </w:pPr>
          </w:p>
        </w:tc>
        <w:tc>
          <w:tcPr>
            <w:tcW w:w="705" w:type="dxa"/>
            <w:vMerge w:val="continue"/>
            <w:tcBorders>
              <w:top w:val="nil"/>
            </w:tcBorders>
          </w:tcPr>
          <w:p w14:paraId="1F45B52F">
            <w:pPr>
              <w:rPr>
                <w:sz w:val="2"/>
                <w:szCs w:val="2"/>
              </w:rPr>
            </w:pPr>
          </w:p>
        </w:tc>
        <w:tc>
          <w:tcPr>
            <w:tcW w:w="1440" w:type="dxa"/>
            <w:tcBorders>
              <w:top w:val="nil"/>
              <w:bottom w:val="nil"/>
            </w:tcBorders>
          </w:tcPr>
          <w:p w14:paraId="431F51A8">
            <w:pPr>
              <w:pStyle w:val="12"/>
              <w:rPr>
                <w:rFonts w:ascii="Times New Roman"/>
                <w:sz w:val="18"/>
              </w:rPr>
            </w:pPr>
          </w:p>
        </w:tc>
      </w:tr>
      <w:tr w14:paraId="14E1C5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trPr>
        <w:tc>
          <w:tcPr>
            <w:tcW w:w="493" w:type="dxa"/>
            <w:vMerge w:val="continue"/>
            <w:tcBorders>
              <w:top w:val="nil"/>
            </w:tcBorders>
          </w:tcPr>
          <w:p w14:paraId="2918F89A">
            <w:pPr>
              <w:rPr>
                <w:sz w:val="2"/>
                <w:szCs w:val="2"/>
              </w:rPr>
            </w:pPr>
          </w:p>
        </w:tc>
        <w:tc>
          <w:tcPr>
            <w:tcW w:w="765" w:type="dxa"/>
            <w:vMerge w:val="continue"/>
            <w:tcBorders>
              <w:top w:val="nil"/>
            </w:tcBorders>
          </w:tcPr>
          <w:p w14:paraId="2C84AE0B">
            <w:pPr>
              <w:rPr>
                <w:sz w:val="2"/>
                <w:szCs w:val="2"/>
              </w:rPr>
            </w:pPr>
          </w:p>
        </w:tc>
        <w:tc>
          <w:tcPr>
            <w:tcW w:w="1590" w:type="dxa"/>
            <w:tcBorders>
              <w:top w:val="nil"/>
            </w:tcBorders>
          </w:tcPr>
          <w:p w14:paraId="6ABF6388">
            <w:pPr>
              <w:pStyle w:val="12"/>
              <w:rPr>
                <w:rFonts w:ascii="Times New Roman"/>
                <w:sz w:val="18"/>
              </w:rPr>
            </w:pPr>
          </w:p>
        </w:tc>
        <w:tc>
          <w:tcPr>
            <w:tcW w:w="1830" w:type="dxa"/>
            <w:tcBorders>
              <w:top w:val="nil"/>
            </w:tcBorders>
          </w:tcPr>
          <w:p w14:paraId="4507FCEC">
            <w:pPr>
              <w:pStyle w:val="12"/>
              <w:spacing w:before="29"/>
              <w:ind w:left="11"/>
              <w:jc w:val="center"/>
              <w:rPr>
                <w:sz w:val="18"/>
              </w:rPr>
            </w:pPr>
            <w:r>
              <w:rPr>
                <w:sz w:val="18"/>
              </w:rPr>
              <w:t>罚结果】【救济渠道】</w:t>
            </w:r>
          </w:p>
        </w:tc>
        <w:tc>
          <w:tcPr>
            <w:tcW w:w="1950" w:type="dxa"/>
            <w:vMerge w:val="continue"/>
            <w:tcBorders>
              <w:top w:val="nil"/>
            </w:tcBorders>
          </w:tcPr>
          <w:p w14:paraId="659E7858">
            <w:pPr>
              <w:rPr>
                <w:sz w:val="2"/>
                <w:szCs w:val="2"/>
              </w:rPr>
            </w:pPr>
          </w:p>
        </w:tc>
        <w:tc>
          <w:tcPr>
            <w:tcW w:w="1305" w:type="dxa"/>
            <w:tcBorders>
              <w:top w:val="nil"/>
            </w:tcBorders>
          </w:tcPr>
          <w:p w14:paraId="6FB953FC">
            <w:pPr>
              <w:pStyle w:val="12"/>
              <w:rPr>
                <w:rFonts w:ascii="Times New Roman"/>
                <w:sz w:val="18"/>
              </w:rPr>
            </w:pPr>
          </w:p>
        </w:tc>
        <w:tc>
          <w:tcPr>
            <w:tcW w:w="1920" w:type="dxa"/>
            <w:vMerge w:val="continue"/>
            <w:tcBorders>
              <w:top w:val="nil"/>
            </w:tcBorders>
          </w:tcPr>
          <w:p w14:paraId="29F3E333">
            <w:pPr>
              <w:rPr>
                <w:sz w:val="2"/>
                <w:szCs w:val="2"/>
              </w:rPr>
            </w:pPr>
          </w:p>
        </w:tc>
        <w:tc>
          <w:tcPr>
            <w:tcW w:w="1440" w:type="dxa"/>
            <w:tcBorders>
              <w:top w:val="nil"/>
            </w:tcBorders>
          </w:tcPr>
          <w:p w14:paraId="68ED0743">
            <w:pPr>
              <w:pStyle w:val="12"/>
              <w:rPr>
                <w:rFonts w:ascii="Times New Roman"/>
                <w:sz w:val="18"/>
              </w:rPr>
            </w:pPr>
          </w:p>
        </w:tc>
        <w:tc>
          <w:tcPr>
            <w:tcW w:w="705" w:type="dxa"/>
            <w:tcBorders>
              <w:top w:val="nil"/>
            </w:tcBorders>
          </w:tcPr>
          <w:p w14:paraId="05F2229E">
            <w:pPr>
              <w:pStyle w:val="12"/>
              <w:rPr>
                <w:rFonts w:ascii="Times New Roman"/>
                <w:sz w:val="18"/>
              </w:rPr>
            </w:pPr>
          </w:p>
        </w:tc>
        <w:tc>
          <w:tcPr>
            <w:tcW w:w="630" w:type="dxa"/>
            <w:vMerge w:val="continue"/>
            <w:tcBorders>
              <w:top w:val="nil"/>
            </w:tcBorders>
          </w:tcPr>
          <w:p w14:paraId="55AD09D2">
            <w:pPr>
              <w:rPr>
                <w:sz w:val="2"/>
                <w:szCs w:val="2"/>
              </w:rPr>
            </w:pPr>
          </w:p>
        </w:tc>
        <w:tc>
          <w:tcPr>
            <w:tcW w:w="675" w:type="dxa"/>
            <w:tcBorders>
              <w:top w:val="nil"/>
            </w:tcBorders>
          </w:tcPr>
          <w:p w14:paraId="4B4C9AA3">
            <w:pPr>
              <w:pStyle w:val="12"/>
              <w:rPr>
                <w:rFonts w:ascii="Times New Roman"/>
                <w:sz w:val="18"/>
              </w:rPr>
            </w:pPr>
          </w:p>
        </w:tc>
        <w:tc>
          <w:tcPr>
            <w:tcW w:w="705" w:type="dxa"/>
            <w:vMerge w:val="continue"/>
            <w:tcBorders>
              <w:top w:val="nil"/>
            </w:tcBorders>
          </w:tcPr>
          <w:p w14:paraId="31811528">
            <w:pPr>
              <w:rPr>
                <w:sz w:val="2"/>
                <w:szCs w:val="2"/>
              </w:rPr>
            </w:pPr>
          </w:p>
        </w:tc>
        <w:tc>
          <w:tcPr>
            <w:tcW w:w="1440" w:type="dxa"/>
            <w:tcBorders>
              <w:top w:val="nil"/>
            </w:tcBorders>
          </w:tcPr>
          <w:p w14:paraId="0B451671">
            <w:pPr>
              <w:pStyle w:val="12"/>
              <w:rPr>
                <w:rFonts w:ascii="Times New Roman"/>
                <w:sz w:val="18"/>
              </w:rPr>
            </w:pPr>
          </w:p>
        </w:tc>
      </w:tr>
      <w:tr w14:paraId="5D4B28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7" w:hRule="atLeast"/>
        </w:trPr>
        <w:tc>
          <w:tcPr>
            <w:tcW w:w="493" w:type="dxa"/>
            <w:vMerge w:val="continue"/>
            <w:tcBorders>
              <w:top w:val="nil"/>
            </w:tcBorders>
          </w:tcPr>
          <w:p w14:paraId="4FC19ACE">
            <w:pPr>
              <w:rPr>
                <w:sz w:val="2"/>
                <w:szCs w:val="2"/>
              </w:rPr>
            </w:pPr>
          </w:p>
        </w:tc>
        <w:tc>
          <w:tcPr>
            <w:tcW w:w="765" w:type="dxa"/>
            <w:vMerge w:val="continue"/>
            <w:tcBorders>
              <w:top w:val="nil"/>
            </w:tcBorders>
          </w:tcPr>
          <w:p w14:paraId="1A4AB6BE">
            <w:pPr>
              <w:rPr>
                <w:sz w:val="2"/>
                <w:szCs w:val="2"/>
              </w:rPr>
            </w:pPr>
          </w:p>
        </w:tc>
        <w:tc>
          <w:tcPr>
            <w:tcW w:w="1590" w:type="dxa"/>
            <w:tcBorders>
              <w:bottom w:val="nil"/>
            </w:tcBorders>
          </w:tcPr>
          <w:p w14:paraId="40E12855">
            <w:pPr>
              <w:pStyle w:val="12"/>
              <w:rPr>
                <w:rFonts w:ascii="Times New Roman"/>
                <w:sz w:val="18"/>
              </w:rPr>
            </w:pPr>
          </w:p>
        </w:tc>
        <w:tc>
          <w:tcPr>
            <w:tcW w:w="1830" w:type="dxa"/>
            <w:tcBorders>
              <w:bottom w:val="nil"/>
            </w:tcBorders>
          </w:tcPr>
          <w:p w14:paraId="4FC6BDF5">
            <w:pPr>
              <w:pStyle w:val="12"/>
              <w:spacing w:before="115"/>
              <w:ind w:left="11"/>
              <w:jc w:val="center"/>
              <w:rPr>
                <w:sz w:val="18"/>
              </w:rPr>
            </w:pPr>
            <w:r>
              <w:rPr>
                <w:sz w:val="18"/>
              </w:rPr>
              <w:t>【政策文件】【随机抽</w:t>
            </w:r>
          </w:p>
        </w:tc>
        <w:tc>
          <w:tcPr>
            <w:tcW w:w="1950" w:type="dxa"/>
            <w:tcBorders>
              <w:bottom w:val="nil"/>
            </w:tcBorders>
          </w:tcPr>
          <w:p w14:paraId="58A6857C">
            <w:pPr>
              <w:pStyle w:val="12"/>
              <w:rPr>
                <w:rFonts w:ascii="Times New Roman"/>
                <w:sz w:val="18"/>
              </w:rPr>
            </w:pPr>
          </w:p>
        </w:tc>
        <w:tc>
          <w:tcPr>
            <w:tcW w:w="1305" w:type="dxa"/>
            <w:tcBorders>
              <w:bottom w:val="nil"/>
            </w:tcBorders>
          </w:tcPr>
          <w:p w14:paraId="13CB5E02">
            <w:pPr>
              <w:pStyle w:val="12"/>
              <w:rPr>
                <w:rFonts w:ascii="Times New Roman"/>
                <w:sz w:val="18"/>
              </w:rPr>
            </w:pPr>
          </w:p>
        </w:tc>
        <w:tc>
          <w:tcPr>
            <w:tcW w:w="1920" w:type="dxa"/>
            <w:tcBorders>
              <w:bottom w:val="nil"/>
            </w:tcBorders>
          </w:tcPr>
          <w:p w14:paraId="3EB2B30D">
            <w:pPr>
              <w:pStyle w:val="12"/>
              <w:rPr>
                <w:rFonts w:ascii="Times New Roman"/>
                <w:sz w:val="18"/>
              </w:rPr>
            </w:pPr>
          </w:p>
        </w:tc>
        <w:tc>
          <w:tcPr>
            <w:tcW w:w="1440" w:type="dxa"/>
            <w:tcBorders>
              <w:bottom w:val="nil"/>
            </w:tcBorders>
          </w:tcPr>
          <w:p w14:paraId="062DBFA7">
            <w:pPr>
              <w:pStyle w:val="12"/>
              <w:rPr>
                <w:rFonts w:ascii="Times New Roman"/>
                <w:sz w:val="18"/>
              </w:rPr>
            </w:pPr>
          </w:p>
        </w:tc>
        <w:tc>
          <w:tcPr>
            <w:tcW w:w="705" w:type="dxa"/>
            <w:tcBorders>
              <w:bottom w:val="nil"/>
            </w:tcBorders>
          </w:tcPr>
          <w:p w14:paraId="48A2CF7A">
            <w:pPr>
              <w:pStyle w:val="12"/>
              <w:rPr>
                <w:rFonts w:ascii="Times New Roman"/>
                <w:sz w:val="18"/>
              </w:rPr>
            </w:pPr>
          </w:p>
        </w:tc>
        <w:tc>
          <w:tcPr>
            <w:tcW w:w="630" w:type="dxa"/>
            <w:vMerge w:val="restart"/>
          </w:tcPr>
          <w:p w14:paraId="7E9CA3A8">
            <w:pPr>
              <w:pStyle w:val="12"/>
              <w:rPr>
                <w:rFonts w:ascii="Times New Roman"/>
                <w:sz w:val="18"/>
              </w:rPr>
            </w:pPr>
          </w:p>
        </w:tc>
        <w:tc>
          <w:tcPr>
            <w:tcW w:w="675" w:type="dxa"/>
            <w:tcBorders>
              <w:bottom w:val="nil"/>
            </w:tcBorders>
          </w:tcPr>
          <w:p w14:paraId="09E3D46F">
            <w:pPr>
              <w:pStyle w:val="12"/>
              <w:rPr>
                <w:rFonts w:ascii="Times New Roman"/>
                <w:sz w:val="18"/>
              </w:rPr>
            </w:pPr>
          </w:p>
        </w:tc>
        <w:tc>
          <w:tcPr>
            <w:tcW w:w="705" w:type="dxa"/>
            <w:vMerge w:val="restart"/>
          </w:tcPr>
          <w:p w14:paraId="0FFA058C">
            <w:pPr>
              <w:pStyle w:val="12"/>
              <w:rPr>
                <w:rFonts w:ascii="Times New Roman"/>
                <w:sz w:val="18"/>
              </w:rPr>
            </w:pPr>
          </w:p>
        </w:tc>
        <w:tc>
          <w:tcPr>
            <w:tcW w:w="1440" w:type="dxa"/>
            <w:tcBorders>
              <w:bottom w:val="nil"/>
            </w:tcBorders>
          </w:tcPr>
          <w:p w14:paraId="4971CE81">
            <w:pPr>
              <w:pStyle w:val="12"/>
              <w:rPr>
                <w:rFonts w:ascii="Times New Roman"/>
                <w:sz w:val="18"/>
              </w:rPr>
            </w:pPr>
          </w:p>
        </w:tc>
      </w:tr>
      <w:tr w14:paraId="49C922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4" w:hRule="atLeast"/>
        </w:trPr>
        <w:tc>
          <w:tcPr>
            <w:tcW w:w="493" w:type="dxa"/>
            <w:vMerge w:val="continue"/>
            <w:tcBorders>
              <w:top w:val="nil"/>
            </w:tcBorders>
          </w:tcPr>
          <w:p w14:paraId="01FA2F3E">
            <w:pPr>
              <w:rPr>
                <w:sz w:val="2"/>
                <w:szCs w:val="2"/>
              </w:rPr>
            </w:pPr>
          </w:p>
        </w:tc>
        <w:tc>
          <w:tcPr>
            <w:tcW w:w="765" w:type="dxa"/>
            <w:vMerge w:val="continue"/>
            <w:tcBorders>
              <w:top w:val="nil"/>
            </w:tcBorders>
          </w:tcPr>
          <w:p w14:paraId="1F7A136C">
            <w:pPr>
              <w:rPr>
                <w:sz w:val="2"/>
                <w:szCs w:val="2"/>
              </w:rPr>
            </w:pPr>
          </w:p>
        </w:tc>
        <w:tc>
          <w:tcPr>
            <w:tcW w:w="1590" w:type="dxa"/>
            <w:tcBorders>
              <w:top w:val="nil"/>
              <w:bottom w:val="nil"/>
            </w:tcBorders>
          </w:tcPr>
          <w:p w14:paraId="27E52FD5">
            <w:pPr>
              <w:pStyle w:val="12"/>
              <w:spacing w:before="1"/>
              <w:rPr>
                <w:rFonts w:ascii="微软雅黑"/>
                <w:sz w:val="10"/>
              </w:rPr>
            </w:pPr>
          </w:p>
          <w:p w14:paraId="451C9FD0">
            <w:pPr>
              <w:pStyle w:val="12"/>
              <w:ind w:left="11"/>
              <w:jc w:val="center"/>
              <w:rPr>
                <w:sz w:val="18"/>
              </w:rPr>
            </w:pPr>
            <w:r>
              <w:rPr>
                <w:sz w:val="18"/>
              </w:rPr>
              <w:t>双随机工作信息</w:t>
            </w:r>
          </w:p>
        </w:tc>
        <w:tc>
          <w:tcPr>
            <w:tcW w:w="1830" w:type="dxa"/>
            <w:tcBorders>
              <w:top w:val="nil"/>
              <w:bottom w:val="nil"/>
            </w:tcBorders>
          </w:tcPr>
          <w:p w14:paraId="26335E4C">
            <w:pPr>
              <w:pStyle w:val="12"/>
              <w:spacing w:before="29"/>
              <w:ind w:left="15"/>
              <w:rPr>
                <w:sz w:val="18"/>
              </w:rPr>
            </w:pPr>
            <w:r>
              <w:rPr>
                <w:spacing w:val="-2"/>
                <w:sz w:val="18"/>
              </w:rPr>
              <w:t>查清单】【抽查内容】</w:t>
            </w:r>
          </w:p>
          <w:p w14:paraId="29287B12">
            <w:pPr>
              <w:pStyle w:val="12"/>
              <w:spacing w:before="82"/>
              <w:ind w:left="15"/>
              <w:rPr>
                <w:sz w:val="18"/>
              </w:rPr>
            </w:pPr>
            <w:r>
              <w:rPr>
                <w:spacing w:val="-2"/>
                <w:sz w:val="18"/>
              </w:rPr>
              <w:t>【监督抽检结果】【工</w:t>
            </w:r>
          </w:p>
        </w:tc>
        <w:tc>
          <w:tcPr>
            <w:tcW w:w="1950" w:type="dxa"/>
            <w:tcBorders>
              <w:top w:val="nil"/>
              <w:bottom w:val="nil"/>
            </w:tcBorders>
          </w:tcPr>
          <w:p w14:paraId="12354106">
            <w:pPr>
              <w:pStyle w:val="12"/>
              <w:spacing w:before="29"/>
              <w:ind w:left="11" w:right="3"/>
              <w:jc w:val="center"/>
              <w:rPr>
                <w:sz w:val="18"/>
              </w:rPr>
            </w:pPr>
            <w:r>
              <w:rPr>
                <w:sz w:val="18"/>
              </w:rPr>
              <w:t>《中华人民共和国政府</w:t>
            </w:r>
          </w:p>
          <w:p w14:paraId="3109A376">
            <w:pPr>
              <w:pStyle w:val="12"/>
              <w:spacing w:before="82"/>
              <w:ind w:left="14" w:right="3"/>
              <w:jc w:val="center"/>
              <w:rPr>
                <w:sz w:val="18"/>
              </w:rPr>
            </w:pPr>
            <w:r>
              <w:rPr>
                <w:sz w:val="18"/>
              </w:rPr>
              <w:t>信息公开条例》</w:t>
            </w:r>
          </w:p>
        </w:tc>
        <w:tc>
          <w:tcPr>
            <w:tcW w:w="1305" w:type="dxa"/>
            <w:tcBorders>
              <w:top w:val="nil"/>
              <w:bottom w:val="nil"/>
            </w:tcBorders>
          </w:tcPr>
          <w:p w14:paraId="763BF7EF">
            <w:pPr>
              <w:pStyle w:val="12"/>
              <w:spacing w:before="1"/>
              <w:rPr>
                <w:rFonts w:ascii="微软雅黑"/>
                <w:sz w:val="10"/>
              </w:rPr>
            </w:pPr>
          </w:p>
          <w:p w14:paraId="3AE0DCDA">
            <w:pPr>
              <w:pStyle w:val="12"/>
              <w:ind w:left="91" w:right="83"/>
              <w:jc w:val="center"/>
              <w:rPr>
                <w:sz w:val="18"/>
              </w:rPr>
            </w:pPr>
            <w:r>
              <w:rPr>
                <w:rFonts w:hint="eastAsia"/>
                <w:sz w:val="18"/>
                <w:lang w:eastAsia="zh-CN"/>
              </w:rPr>
              <w:t>县</w:t>
            </w:r>
            <w:r>
              <w:rPr>
                <w:sz w:val="18"/>
              </w:rPr>
              <w:t>卫生健康局</w:t>
            </w:r>
          </w:p>
        </w:tc>
        <w:tc>
          <w:tcPr>
            <w:tcW w:w="1920" w:type="dxa"/>
            <w:tcBorders>
              <w:top w:val="nil"/>
              <w:bottom w:val="nil"/>
            </w:tcBorders>
          </w:tcPr>
          <w:p w14:paraId="1747B397">
            <w:pPr>
              <w:pStyle w:val="12"/>
              <w:spacing w:before="29"/>
              <w:ind w:left="39" w:right="31"/>
              <w:jc w:val="center"/>
              <w:rPr>
                <w:sz w:val="18"/>
              </w:rPr>
            </w:pPr>
            <w:r>
              <w:rPr>
                <w:sz w:val="18"/>
              </w:rPr>
              <w:t>信息形成或者变更之日</w:t>
            </w:r>
          </w:p>
          <w:p w14:paraId="787DE338">
            <w:pPr>
              <w:pStyle w:val="12"/>
              <w:spacing w:before="82"/>
              <w:ind w:left="39" w:right="31"/>
              <w:jc w:val="center"/>
              <w:rPr>
                <w:sz w:val="18"/>
              </w:rPr>
            </w:pPr>
            <w:r>
              <w:rPr>
                <w:sz w:val="18"/>
              </w:rPr>
              <w:t>起 20 个工作日内</w:t>
            </w:r>
          </w:p>
        </w:tc>
        <w:tc>
          <w:tcPr>
            <w:tcW w:w="1440" w:type="dxa"/>
            <w:tcBorders>
              <w:top w:val="nil"/>
              <w:bottom w:val="nil"/>
            </w:tcBorders>
          </w:tcPr>
          <w:p w14:paraId="4681A636">
            <w:pPr>
              <w:pStyle w:val="12"/>
              <w:spacing w:before="1"/>
              <w:rPr>
                <w:rFonts w:ascii="微软雅黑"/>
                <w:sz w:val="10"/>
              </w:rPr>
            </w:pPr>
          </w:p>
          <w:p w14:paraId="6693DDA9">
            <w:pPr>
              <w:pStyle w:val="12"/>
              <w:numPr>
                <w:ilvl w:val="0"/>
                <w:numId w:val="575"/>
              </w:numPr>
              <w:tabs>
                <w:tab w:val="left" w:pos="452"/>
              </w:tabs>
              <w:spacing w:before="0" w:after="0" w:line="240" w:lineRule="auto"/>
              <w:ind w:left="451" w:right="0" w:hanging="182"/>
              <w:jc w:val="left"/>
              <w:rPr>
                <w:sz w:val="18"/>
              </w:rPr>
            </w:pPr>
            <w:r>
              <w:rPr>
                <w:sz w:val="18"/>
              </w:rPr>
              <w:t>政府网站</w:t>
            </w:r>
          </w:p>
        </w:tc>
        <w:tc>
          <w:tcPr>
            <w:tcW w:w="705" w:type="dxa"/>
            <w:tcBorders>
              <w:top w:val="nil"/>
              <w:bottom w:val="nil"/>
            </w:tcBorders>
          </w:tcPr>
          <w:p w14:paraId="748DD1B9">
            <w:pPr>
              <w:pStyle w:val="12"/>
              <w:spacing w:before="1"/>
              <w:rPr>
                <w:rFonts w:ascii="微软雅黑"/>
                <w:sz w:val="10"/>
              </w:rPr>
            </w:pPr>
          </w:p>
          <w:p w14:paraId="66C73295">
            <w:pPr>
              <w:pStyle w:val="12"/>
              <w:ind w:left="260"/>
              <w:rPr>
                <w:sz w:val="18"/>
              </w:rPr>
            </w:pPr>
            <w:r>
              <w:rPr>
                <w:sz w:val="18"/>
              </w:rPr>
              <w:t>√</w:t>
            </w:r>
          </w:p>
        </w:tc>
        <w:tc>
          <w:tcPr>
            <w:tcW w:w="630" w:type="dxa"/>
            <w:vMerge w:val="continue"/>
            <w:tcBorders>
              <w:top w:val="nil"/>
            </w:tcBorders>
          </w:tcPr>
          <w:p w14:paraId="4AFB1400">
            <w:pPr>
              <w:rPr>
                <w:sz w:val="2"/>
                <w:szCs w:val="2"/>
              </w:rPr>
            </w:pPr>
          </w:p>
        </w:tc>
        <w:tc>
          <w:tcPr>
            <w:tcW w:w="675" w:type="dxa"/>
            <w:tcBorders>
              <w:top w:val="nil"/>
              <w:bottom w:val="nil"/>
            </w:tcBorders>
          </w:tcPr>
          <w:p w14:paraId="0478DAD3">
            <w:pPr>
              <w:pStyle w:val="12"/>
              <w:spacing w:before="1"/>
              <w:rPr>
                <w:rFonts w:ascii="微软雅黑"/>
                <w:sz w:val="10"/>
              </w:rPr>
            </w:pPr>
          </w:p>
          <w:p w14:paraId="166642CD">
            <w:pPr>
              <w:pStyle w:val="12"/>
              <w:ind w:left="6"/>
              <w:jc w:val="center"/>
              <w:rPr>
                <w:sz w:val="18"/>
              </w:rPr>
            </w:pPr>
            <w:r>
              <w:rPr>
                <w:sz w:val="18"/>
              </w:rPr>
              <w:t>√</w:t>
            </w:r>
          </w:p>
        </w:tc>
        <w:tc>
          <w:tcPr>
            <w:tcW w:w="705" w:type="dxa"/>
            <w:vMerge w:val="continue"/>
            <w:tcBorders>
              <w:top w:val="nil"/>
            </w:tcBorders>
          </w:tcPr>
          <w:p w14:paraId="0ACF1657">
            <w:pPr>
              <w:rPr>
                <w:sz w:val="2"/>
                <w:szCs w:val="2"/>
              </w:rPr>
            </w:pPr>
          </w:p>
        </w:tc>
        <w:tc>
          <w:tcPr>
            <w:tcW w:w="1440" w:type="dxa"/>
            <w:tcBorders>
              <w:top w:val="nil"/>
              <w:bottom w:val="nil"/>
            </w:tcBorders>
          </w:tcPr>
          <w:p w14:paraId="67ED88DF">
            <w:pPr>
              <w:pStyle w:val="12"/>
              <w:spacing w:before="1"/>
              <w:rPr>
                <w:rFonts w:ascii="微软雅黑"/>
                <w:sz w:val="10"/>
              </w:rPr>
            </w:pPr>
          </w:p>
          <w:p w14:paraId="0B8BCD28">
            <w:pPr>
              <w:pStyle w:val="12"/>
              <w:ind w:left="384" w:right="376"/>
              <w:jc w:val="center"/>
              <w:rPr>
                <w:rFonts w:hint="eastAsia" w:eastAsia="宋体"/>
                <w:sz w:val="18"/>
                <w:lang w:eastAsia="zh-CN"/>
              </w:rPr>
            </w:pPr>
            <w:r>
              <w:rPr>
                <w:rFonts w:hint="eastAsia"/>
                <w:sz w:val="18"/>
                <w:lang w:eastAsia="zh-CN"/>
              </w:rPr>
              <w:t>7319915</w:t>
            </w:r>
          </w:p>
        </w:tc>
      </w:tr>
      <w:tr w14:paraId="736D22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493" w:type="dxa"/>
            <w:vMerge w:val="continue"/>
            <w:tcBorders>
              <w:top w:val="nil"/>
            </w:tcBorders>
          </w:tcPr>
          <w:p w14:paraId="4D61B8E7">
            <w:pPr>
              <w:rPr>
                <w:sz w:val="2"/>
                <w:szCs w:val="2"/>
              </w:rPr>
            </w:pPr>
          </w:p>
        </w:tc>
        <w:tc>
          <w:tcPr>
            <w:tcW w:w="765" w:type="dxa"/>
            <w:vMerge w:val="continue"/>
            <w:tcBorders>
              <w:top w:val="nil"/>
            </w:tcBorders>
          </w:tcPr>
          <w:p w14:paraId="75E13DB1">
            <w:pPr>
              <w:rPr>
                <w:sz w:val="2"/>
                <w:szCs w:val="2"/>
              </w:rPr>
            </w:pPr>
          </w:p>
        </w:tc>
        <w:tc>
          <w:tcPr>
            <w:tcW w:w="1590" w:type="dxa"/>
            <w:tcBorders>
              <w:top w:val="nil"/>
            </w:tcBorders>
          </w:tcPr>
          <w:p w14:paraId="23A04E88">
            <w:pPr>
              <w:pStyle w:val="12"/>
              <w:rPr>
                <w:rFonts w:ascii="Times New Roman"/>
                <w:sz w:val="18"/>
              </w:rPr>
            </w:pPr>
          </w:p>
        </w:tc>
        <w:tc>
          <w:tcPr>
            <w:tcW w:w="1830" w:type="dxa"/>
            <w:tcBorders>
              <w:top w:val="nil"/>
            </w:tcBorders>
          </w:tcPr>
          <w:p w14:paraId="2CC2D39E">
            <w:pPr>
              <w:pStyle w:val="12"/>
              <w:spacing w:before="29"/>
              <w:ind w:left="13" w:right="2"/>
              <w:jc w:val="center"/>
              <w:rPr>
                <w:sz w:val="18"/>
              </w:rPr>
            </w:pPr>
            <w:r>
              <w:rPr>
                <w:sz w:val="18"/>
              </w:rPr>
              <w:t>作动态】</w:t>
            </w:r>
          </w:p>
        </w:tc>
        <w:tc>
          <w:tcPr>
            <w:tcW w:w="1950" w:type="dxa"/>
            <w:tcBorders>
              <w:top w:val="nil"/>
            </w:tcBorders>
          </w:tcPr>
          <w:p w14:paraId="18F40B75">
            <w:pPr>
              <w:pStyle w:val="12"/>
              <w:rPr>
                <w:rFonts w:ascii="Times New Roman"/>
                <w:sz w:val="18"/>
              </w:rPr>
            </w:pPr>
          </w:p>
        </w:tc>
        <w:tc>
          <w:tcPr>
            <w:tcW w:w="1305" w:type="dxa"/>
            <w:tcBorders>
              <w:top w:val="nil"/>
            </w:tcBorders>
          </w:tcPr>
          <w:p w14:paraId="102F852B">
            <w:pPr>
              <w:pStyle w:val="12"/>
              <w:rPr>
                <w:rFonts w:ascii="Times New Roman"/>
                <w:sz w:val="18"/>
              </w:rPr>
            </w:pPr>
          </w:p>
        </w:tc>
        <w:tc>
          <w:tcPr>
            <w:tcW w:w="1920" w:type="dxa"/>
            <w:tcBorders>
              <w:top w:val="nil"/>
            </w:tcBorders>
          </w:tcPr>
          <w:p w14:paraId="10837659">
            <w:pPr>
              <w:pStyle w:val="12"/>
              <w:rPr>
                <w:rFonts w:ascii="Times New Roman"/>
                <w:sz w:val="18"/>
              </w:rPr>
            </w:pPr>
          </w:p>
        </w:tc>
        <w:tc>
          <w:tcPr>
            <w:tcW w:w="1440" w:type="dxa"/>
            <w:tcBorders>
              <w:top w:val="nil"/>
            </w:tcBorders>
          </w:tcPr>
          <w:p w14:paraId="1B1BA7E1">
            <w:pPr>
              <w:pStyle w:val="12"/>
              <w:rPr>
                <w:rFonts w:ascii="Times New Roman"/>
                <w:sz w:val="18"/>
              </w:rPr>
            </w:pPr>
          </w:p>
        </w:tc>
        <w:tc>
          <w:tcPr>
            <w:tcW w:w="705" w:type="dxa"/>
            <w:tcBorders>
              <w:top w:val="nil"/>
            </w:tcBorders>
          </w:tcPr>
          <w:p w14:paraId="4C6E9F25">
            <w:pPr>
              <w:pStyle w:val="12"/>
              <w:rPr>
                <w:rFonts w:ascii="Times New Roman"/>
                <w:sz w:val="18"/>
              </w:rPr>
            </w:pPr>
          </w:p>
        </w:tc>
        <w:tc>
          <w:tcPr>
            <w:tcW w:w="630" w:type="dxa"/>
            <w:vMerge w:val="continue"/>
            <w:tcBorders>
              <w:top w:val="nil"/>
            </w:tcBorders>
          </w:tcPr>
          <w:p w14:paraId="1E719BE2">
            <w:pPr>
              <w:rPr>
                <w:sz w:val="2"/>
                <w:szCs w:val="2"/>
              </w:rPr>
            </w:pPr>
          </w:p>
        </w:tc>
        <w:tc>
          <w:tcPr>
            <w:tcW w:w="675" w:type="dxa"/>
            <w:tcBorders>
              <w:top w:val="nil"/>
            </w:tcBorders>
          </w:tcPr>
          <w:p w14:paraId="1D25874D">
            <w:pPr>
              <w:pStyle w:val="12"/>
              <w:rPr>
                <w:rFonts w:ascii="Times New Roman"/>
                <w:sz w:val="18"/>
              </w:rPr>
            </w:pPr>
          </w:p>
        </w:tc>
        <w:tc>
          <w:tcPr>
            <w:tcW w:w="705" w:type="dxa"/>
            <w:vMerge w:val="continue"/>
            <w:tcBorders>
              <w:top w:val="nil"/>
            </w:tcBorders>
          </w:tcPr>
          <w:p w14:paraId="327034B8">
            <w:pPr>
              <w:rPr>
                <w:sz w:val="2"/>
                <w:szCs w:val="2"/>
              </w:rPr>
            </w:pPr>
          </w:p>
        </w:tc>
        <w:tc>
          <w:tcPr>
            <w:tcW w:w="1440" w:type="dxa"/>
            <w:tcBorders>
              <w:top w:val="nil"/>
            </w:tcBorders>
          </w:tcPr>
          <w:p w14:paraId="3932DDED">
            <w:pPr>
              <w:pStyle w:val="12"/>
              <w:rPr>
                <w:rFonts w:ascii="Times New Roman"/>
                <w:sz w:val="18"/>
              </w:rPr>
            </w:pPr>
          </w:p>
        </w:tc>
      </w:tr>
    </w:tbl>
    <w:p w14:paraId="0C7027A7">
      <w:pPr>
        <w:spacing w:after="0"/>
        <w:rPr>
          <w:rFonts w:ascii="Times New Roman"/>
          <w:sz w:val="18"/>
        </w:rPr>
        <w:sectPr>
          <w:pgSz w:w="16840" w:h="11910" w:orient="landscape"/>
          <w:pgMar w:top="720" w:right="240" w:bottom="1300" w:left="380" w:header="0" w:footer="1115" w:gutter="0"/>
          <w:cols w:space="720" w:num="1"/>
        </w:sectPr>
      </w:pPr>
    </w:p>
    <w:p w14:paraId="4DB59FB6">
      <w:pPr>
        <w:pStyle w:val="3"/>
        <w:rPr>
          <w:rFonts w:ascii="微软雅黑"/>
          <w:sz w:val="20"/>
        </w:rPr>
      </w:pPr>
    </w:p>
    <w:p w14:paraId="09D39FC0">
      <w:pPr>
        <w:pStyle w:val="3"/>
        <w:rPr>
          <w:rFonts w:ascii="微软雅黑"/>
          <w:sz w:val="20"/>
        </w:rPr>
      </w:pPr>
    </w:p>
    <w:p w14:paraId="7D84BB96">
      <w:pPr>
        <w:pStyle w:val="3"/>
        <w:spacing w:before="16"/>
        <w:rPr>
          <w:rFonts w:ascii="微软雅黑"/>
          <w:sz w:val="20"/>
        </w:rPr>
      </w:pPr>
    </w:p>
    <w:p w14:paraId="048F59FF">
      <w:pPr>
        <w:pStyle w:val="2"/>
      </w:pPr>
      <w:bookmarkStart w:id="38" w:name="（二十二）安全生产领域基层政务公开标准目录"/>
      <w:bookmarkEnd w:id="38"/>
      <w:bookmarkStart w:id="39" w:name="_bookmark20"/>
      <w:bookmarkEnd w:id="39"/>
      <w:r>
        <w:t>（二十二）安全生产领域基层政务公开标准目录</w:t>
      </w:r>
    </w:p>
    <w:p w14:paraId="016EC1C0">
      <w:pPr>
        <w:pStyle w:val="3"/>
        <w:spacing w:before="14"/>
        <w:rPr>
          <w:rFonts w:ascii="微软雅黑"/>
          <w:sz w:val="23"/>
        </w:rPr>
      </w:pPr>
    </w:p>
    <w:tbl>
      <w:tblPr>
        <w:tblStyle w:val="6"/>
        <w:tblW w:w="0" w:type="auto"/>
        <w:tblInd w:w="1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5"/>
        <w:gridCol w:w="865"/>
        <w:gridCol w:w="875"/>
        <w:gridCol w:w="2725"/>
        <w:gridCol w:w="2520"/>
        <w:gridCol w:w="1800"/>
        <w:gridCol w:w="1340"/>
        <w:gridCol w:w="1785"/>
        <w:gridCol w:w="495"/>
        <w:gridCol w:w="570"/>
        <w:gridCol w:w="495"/>
        <w:gridCol w:w="535"/>
        <w:gridCol w:w="540"/>
        <w:gridCol w:w="540"/>
      </w:tblGrid>
      <w:tr w14:paraId="08063D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8" w:hRule="atLeast"/>
        </w:trPr>
        <w:tc>
          <w:tcPr>
            <w:tcW w:w="575" w:type="dxa"/>
            <w:vMerge w:val="restart"/>
          </w:tcPr>
          <w:p w14:paraId="510C14DF">
            <w:pPr>
              <w:pStyle w:val="12"/>
              <w:rPr>
                <w:rFonts w:ascii="微软雅黑"/>
                <w:sz w:val="22"/>
              </w:rPr>
            </w:pPr>
          </w:p>
          <w:p w14:paraId="65AF4BBE">
            <w:pPr>
              <w:pStyle w:val="12"/>
              <w:spacing w:before="10"/>
              <w:rPr>
                <w:rFonts w:ascii="微软雅黑"/>
                <w:sz w:val="22"/>
              </w:rPr>
            </w:pPr>
          </w:p>
          <w:p w14:paraId="14A86895">
            <w:pPr>
              <w:pStyle w:val="12"/>
              <w:spacing w:line="271" w:lineRule="auto"/>
              <w:ind w:left="175" w:right="166"/>
              <w:rPr>
                <w:rFonts w:hint="eastAsia" w:ascii="黑体" w:eastAsia="黑体"/>
                <w:sz w:val="22"/>
              </w:rPr>
            </w:pPr>
            <w:r>
              <w:rPr>
                <w:rFonts w:hint="eastAsia" w:ascii="黑体" w:eastAsia="黑体"/>
                <w:sz w:val="22"/>
              </w:rPr>
              <w:t>序号</w:t>
            </w:r>
          </w:p>
        </w:tc>
        <w:tc>
          <w:tcPr>
            <w:tcW w:w="1740" w:type="dxa"/>
            <w:gridSpan w:val="2"/>
          </w:tcPr>
          <w:p w14:paraId="2ED5086E">
            <w:pPr>
              <w:pStyle w:val="12"/>
              <w:spacing w:before="178"/>
              <w:ind w:left="428"/>
              <w:rPr>
                <w:rFonts w:hint="eastAsia" w:ascii="黑体" w:eastAsia="黑体"/>
                <w:sz w:val="22"/>
              </w:rPr>
            </w:pPr>
            <w:r>
              <w:rPr>
                <w:rFonts w:hint="eastAsia" w:ascii="黑体" w:eastAsia="黑体"/>
                <w:sz w:val="22"/>
              </w:rPr>
              <w:t>公开事项</w:t>
            </w:r>
          </w:p>
        </w:tc>
        <w:tc>
          <w:tcPr>
            <w:tcW w:w="2725" w:type="dxa"/>
            <w:vMerge w:val="restart"/>
          </w:tcPr>
          <w:p w14:paraId="59978651">
            <w:pPr>
              <w:pStyle w:val="12"/>
              <w:rPr>
                <w:rFonts w:ascii="微软雅黑"/>
                <w:sz w:val="22"/>
              </w:rPr>
            </w:pPr>
          </w:p>
          <w:p w14:paraId="0F1841A0">
            <w:pPr>
              <w:pStyle w:val="12"/>
              <w:spacing w:before="5"/>
              <w:rPr>
                <w:rFonts w:ascii="微软雅黑"/>
                <w:sz w:val="31"/>
              </w:rPr>
            </w:pPr>
          </w:p>
          <w:p w14:paraId="0A610344">
            <w:pPr>
              <w:pStyle w:val="12"/>
              <w:ind w:left="481"/>
              <w:rPr>
                <w:rFonts w:hint="eastAsia" w:ascii="黑体" w:eastAsia="黑体"/>
                <w:sz w:val="22"/>
              </w:rPr>
            </w:pPr>
            <w:r>
              <w:rPr>
                <w:rFonts w:hint="eastAsia" w:ascii="黑体" w:eastAsia="黑体"/>
                <w:sz w:val="22"/>
              </w:rPr>
              <w:t>公开内容（要素）</w:t>
            </w:r>
          </w:p>
        </w:tc>
        <w:tc>
          <w:tcPr>
            <w:tcW w:w="2520" w:type="dxa"/>
            <w:vMerge w:val="restart"/>
          </w:tcPr>
          <w:p w14:paraId="77ADA853">
            <w:pPr>
              <w:pStyle w:val="12"/>
              <w:rPr>
                <w:rFonts w:ascii="微软雅黑"/>
                <w:sz w:val="22"/>
              </w:rPr>
            </w:pPr>
          </w:p>
          <w:p w14:paraId="0A395C40">
            <w:pPr>
              <w:pStyle w:val="12"/>
              <w:spacing w:before="5"/>
              <w:rPr>
                <w:rFonts w:ascii="微软雅黑"/>
                <w:sz w:val="31"/>
              </w:rPr>
            </w:pPr>
          </w:p>
          <w:p w14:paraId="3F05D686">
            <w:pPr>
              <w:pStyle w:val="12"/>
              <w:ind w:left="818"/>
              <w:rPr>
                <w:rFonts w:hint="eastAsia" w:ascii="黑体" w:eastAsia="黑体"/>
                <w:sz w:val="22"/>
              </w:rPr>
            </w:pPr>
            <w:r>
              <w:rPr>
                <w:rFonts w:hint="eastAsia" w:ascii="黑体" w:eastAsia="黑体"/>
                <w:sz w:val="22"/>
              </w:rPr>
              <w:t>公开依据</w:t>
            </w:r>
          </w:p>
        </w:tc>
        <w:tc>
          <w:tcPr>
            <w:tcW w:w="1800" w:type="dxa"/>
            <w:vMerge w:val="restart"/>
          </w:tcPr>
          <w:p w14:paraId="075E05BD">
            <w:pPr>
              <w:pStyle w:val="12"/>
              <w:rPr>
                <w:rFonts w:ascii="微软雅黑"/>
                <w:sz w:val="22"/>
              </w:rPr>
            </w:pPr>
          </w:p>
          <w:p w14:paraId="08ECD5D0">
            <w:pPr>
              <w:pStyle w:val="12"/>
              <w:spacing w:before="5"/>
              <w:rPr>
                <w:rFonts w:ascii="微软雅黑"/>
                <w:sz w:val="31"/>
              </w:rPr>
            </w:pPr>
          </w:p>
          <w:p w14:paraId="15E46E67">
            <w:pPr>
              <w:pStyle w:val="12"/>
              <w:ind w:left="458"/>
              <w:rPr>
                <w:rFonts w:hint="eastAsia" w:ascii="黑体" w:eastAsia="黑体"/>
                <w:sz w:val="22"/>
              </w:rPr>
            </w:pPr>
            <w:r>
              <w:rPr>
                <w:rFonts w:hint="eastAsia" w:ascii="黑体" w:eastAsia="黑体"/>
                <w:sz w:val="22"/>
              </w:rPr>
              <w:t>公开时限</w:t>
            </w:r>
          </w:p>
        </w:tc>
        <w:tc>
          <w:tcPr>
            <w:tcW w:w="1340" w:type="dxa"/>
            <w:vMerge w:val="restart"/>
          </w:tcPr>
          <w:p w14:paraId="28EBCF1A">
            <w:pPr>
              <w:pStyle w:val="12"/>
              <w:rPr>
                <w:rFonts w:ascii="微软雅黑"/>
                <w:sz w:val="22"/>
              </w:rPr>
            </w:pPr>
          </w:p>
          <w:p w14:paraId="4EEC786D">
            <w:pPr>
              <w:pStyle w:val="12"/>
              <w:spacing w:before="5"/>
              <w:rPr>
                <w:rFonts w:ascii="微软雅黑"/>
                <w:sz w:val="31"/>
              </w:rPr>
            </w:pPr>
          </w:p>
          <w:p w14:paraId="49947150">
            <w:pPr>
              <w:pStyle w:val="12"/>
              <w:ind w:left="228"/>
              <w:rPr>
                <w:rFonts w:hint="eastAsia" w:ascii="黑体" w:eastAsia="黑体"/>
                <w:sz w:val="22"/>
              </w:rPr>
            </w:pPr>
            <w:r>
              <w:rPr>
                <w:rFonts w:hint="eastAsia" w:ascii="黑体" w:eastAsia="黑体"/>
                <w:sz w:val="22"/>
              </w:rPr>
              <w:t>公开主体</w:t>
            </w:r>
          </w:p>
        </w:tc>
        <w:tc>
          <w:tcPr>
            <w:tcW w:w="1785" w:type="dxa"/>
            <w:vMerge w:val="restart"/>
          </w:tcPr>
          <w:p w14:paraId="0F7240D7">
            <w:pPr>
              <w:pStyle w:val="12"/>
              <w:rPr>
                <w:rFonts w:ascii="微软雅黑"/>
                <w:sz w:val="22"/>
              </w:rPr>
            </w:pPr>
          </w:p>
          <w:p w14:paraId="55A5DD29">
            <w:pPr>
              <w:pStyle w:val="12"/>
              <w:spacing w:before="5"/>
              <w:rPr>
                <w:rFonts w:ascii="微软雅黑"/>
                <w:sz w:val="31"/>
              </w:rPr>
            </w:pPr>
          </w:p>
          <w:p w14:paraId="5B9BA09B">
            <w:pPr>
              <w:pStyle w:val="12"/>
              <w:ind w:left="122"/>
              <w:rPr>
                <w:rFonts w:hint="eastAsia" w:ascii="黑体" w:eastAsia="黑体"/>
                <w:sz w:val="22"/>
              </w:rPr>
            </w:pPr>
            <w:r>
              <w:rPr>
                <w:rFonts w:hint="eastAsia" w:ascii="黑体" w:eastAsia="黑体"/>
                <w:sz w:val="22"/>
              </w:rPr>
              <w:t>公开渠道和载体</w:t>
            </w:r>
          </w:p>
        </w:tc>
        <w:tc>
          <w:tcPr>
            <w:tcW w:w="1065" w:type="dxa"/>
            <w:gridSpan w:val="2"/>
          </w:tcPr>
          <w:p w14:paraId="1A4DB726">
            <w:pPr>
              <w:pStyle w:val="12"/>
              <w:spacing w:before="20"/>
              <w:ind w:left="152" w:right="143"/>
              <w:jc w:val="center"/>
              <w:rPr>
                <w:rFonts w:hint="eastAsia" w:ascii="黑体" w:eastAsia="黑体"/>
                <w:sz w:val="22"/>
              </w:rPr>
            </w:pPr>
            <w:r>
              <w:rPr>
                <w:rFonts w:hint="eastAsia" w:ascii="黑体" w:eastAsia="黑体"/>
                <w:sz w:val="22"/>
              </w:rPr>
              <w:t>公开对</w:t>
            </w:r>
          </w:p>
          <w:p w14:paraId="26BB47C8">
            <w:pPr>
              <w:pStyle w:val="12"/>
              <w:spacing w:before="37" w:line="279" w:lineRule="exact"/>
              <w:ind w:left="11"/>
              <w:jc w:val="center"/>
              <w:rPr>
                <w:rFonts w:hint="eastAsia" w:ascii="黑体" w:eastAsia="黑体"/>
                <w:sz w:val="22"/>
              </w:rPr>
            </w:pPr>
            <w:r>
              <w:rPr>
                <w:rFonts w:hint="eastAsia" w:ascii="黑体" w:eastAsia="黑体"/>
                <w:w w:val="100"/>
                <w:sz w:val="22"/>
              </w:rPr>
              <w:t>象</w:t>
            </w:r>
          </w:p>
        </w:tc>
        <w:tc>
          <w:tcPr>
            <w:tcW w:w="1030" w:type="dxa"/>
            <w:gridSpan w:val="2"/>
          </w:tcPr>
          <w:p w14:paraId="2C896C21">
            <w:pPr>
              <w:pStyle w:val="12"/>
              <w:spacing w:before="20"/>
              <w:ind w:left="165" w:right="154"/>
              <w:jc w:val="center"/>
              <w:rPr>
                <w:rFonts w:hint="eastAsia" w:ascii="黑体" w:eastAsia="黑体"/>
                <w:sz w:val="22"/>
              </w:rPr>
            </w:pPr>
            <w:r>
              <w:rPr>
                <w:rFonts w:hint="eastAsia" w:ascii="黑体" w:eastAsia="黑体"/>
                <w:sz w:val="22"/>
              </w:rPr>
              <w:t>公开方</w:t>
            </w:r>
          </w:p>
          <w:p w14:paraId="76A0A413">
            <w:pPr>
              <w:pStyle w:val="12"/>
              <w:spacing w:before="37" w:line="279" w:lineRule="exact"/>
              <w:ind w:left="9"/>
              <w:jc w:val="center"/>
              <w:rPr>
                <w:rFonts w:hint="eastAsia" w:ascii="黑体" w:eastAsia="黑体"/>
                <w:sz w:val="22"/>
              </w:rPr>
            </w:pPr>
            <w:r>
              <w:rPr>
                <w:rFonts w:hint="eastAsia" w:ascii="黑体" w:eastAsia="黑体"/>
                <w:w w:val="100"/>
                <w:sz w:val="22"/>
              </w:rPr>
              <w:t>式</w:t>
            </w:r>
          </w:p>
        </w:tc>
        <w:tc>
          <w:tcPr>
            <w:tcW w:w="1080" w:type="dxa"/>
            <w:gridSpan w:val="2"/>
          </w:tcPr>
          <w:p w14:paraId="16BCD871">
            <w:pPr>
              <w:pStyle w:val="12"/>
              <w:spacing w:before="20"/>
              <w:ind w:left="157" w:right="149"/>
              <w:jc w:val="center"/>
              <w:rPr>
                <w:rFonts w:hint="eastAsia" w:ascii="黑体" w:eastAsia="黑体"/>
                <w:sz w:val="22"/>
              </w:rPr>
            </w:pPr>
            <w:r>
              <w:rPr>
                <w:rFonts w:hint="eastAsia" w:ascii="黑体" w:eastAsia="黑体"/>
                <w:sz w:val="22"/>
              </w:rPr>
              <w:t>公开层</w:t>
            </w:r>
          </w:p>
          <w:p w14:paraId="0A0AD2D9">
            <w:pPr>
              <w:pStyle w:val="12"/>
              <w:spacing w:before="37" w:line="279" w:lineRule="exact"/>
              <w:ind w:left="11"/>
              <w:jc w:val="center"/>
              <w:rPr>
                <w:rFonts w:hint="eastAsia" w:ascii="黑体" w:eastAsia="黑体"/>
                <w:sz w:val="22"/>
              </w:rPr>
            </w:pPr>
            <w:r>
              <w:rPr>
                <w:rFonts w:hint="eastAsia" w:ascii="黑体" w:eastAsia="黑体"/>
                <w:w w:val="100"/>
                <w:sz w:val="22"/>
              </w:rPr>
              <w:t>级</w:t>
            </w:r>
          </w:p>
        </w:tc>
      </w:tr>
      <w:tr w14:paraId="741154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5" w:hRule="atLeast"/>
        </w:trPr>
        <w:tc>
          <w:tcPr>
            <w:tcW w:w="575" w:type="dxa"/>
            <w:vMerge w:val="continue"/>
            <w:tcBorders>
              <w:top w:val="nil"/>
            </w:tcBorders>
          </w:tcPr>
          <w:p w14:paraId="34701E58">
            <w:pPr>
              <w:rPr>
                <w:sz w:val="2"/>
                <w:szCs w:val="2"/>
              </w:rPr>
            </w:pPr>
          </w:p>
        </w:tc>
        <w:tc>
          <w:tcPr>
            <w:tcW w:w="865" w:type="dxa"/>
          </w:tcPr>
          <w:p w14:paraId="3E19C169">
            <w:pPr>
              <w:pStyle w:val="12"/>
              <w:spacing w:before="18"/>
              <w:rPr>
                <w:rFonts w:ascii="微软雅黑"/>
                <w:sz w:val="26"/>
              </w:rPr>
            </w:pPr>
          </w:p>
          <w:p w14:paraId="5FC0259D">
            <w:pPr>
              <w:pStyle w:val="12"/>
              <w:spacing w:line="271" w:lineRule="auto"/>
              <w:ind w:left="212" w:right="198"/>
              <w:rPr>
                <w:rFonts w:hint="eastAsia" w:ascii="黑体" w:eastAsia="黑体"/>
                <w:sz w:val="22"/>
              </w:rPr>
            </w:pPr>
            <w:r>
              <w:rPr>
                <w:rFonts w:hint="eastAsia" w:ascii="黑体" w:eastAsia="黑体"/>
                <w:sz w:val="22"/>
              </w:rPr>
              <w:t>一级事项</w:t>
            </w:r>
          </w:p>
        </w:tc>
        <w:tc>
          <w:tcPr>
            <w:tcW w:w="875" w:type="dxa"/>
          </w:tcPr>
          <w:p w14:paraId="3B803075">
            <w:pPr>
              <w:pStyle w:val="12"/>
              <w:spacing w:before="18"/>
              <w:rPr>
                <w:rFonts w:ascii="微软雅黑"/>
                <w:sz w:val="26"/>
              </w:rPr>
            </w:pPr>
          </w:p>
          <w:p w14:paraId="135BD332">
            <w:pPr>
              <w:pStyle w:val="12"/>
              <w:spacing w:line="271" w:lineRule="auto"/>
              <w:ind w:left="216" w:right="204"/>
              <w:rPr>
                <w:rFonts w:hint="eastAsia" w:ascii="黑体" w:eastAsia="黑体"/>
                <w:sz w:val="22"/>
              </w:rPr>
            </w:pPr>
            <w:r>
              <w:rPr>
                <w:rFonts w:hint="eastAsia" w:ascii="黑体" w:eastAsia="黑体"/>
                <w:sz w:val="22"/>
              </w:rPr>
              <w:t>二级事项</w:t>
            </w:r>
          </w:p>
        </w:tc>
        <w:tc>
          <w:tcPr>
            <w:tcW w:w="2725" w:type="dxa"/>
            <w:vMerge w:val="continue"/>
            <w:tcBorders>
              <w:top w:val="nil"/>
            </w:tcBorders>
          </w:tcPr>
          <w:p w14:paraId="4E08E272">
            <w:pPr>
              <w:rPr>
                <w:sz w:val="2"/>
                <w:szCs w:val="2"/>
              </w:rPr>
            </w:pPr>
          </w:p>
        </w:tc>
        <w:tc>
          <w:tcPr>
            <w:tcW w:w="2520" w:type="dxa"/>
            <w:vMerge w:val="continue"/>
            <w:tcBorders>
              <w:top w:val="nil"/>
            </w:tcBorders>
          </w:tcPr>
          <w:p w14:paraId="45EEAF03">
            <w:pPr>
              <w:rPr>
                <w:sz w:val="2"/>
                <w:szCs w:val="2"/>
              </w:rPr>
            </w:pPr>
          </w:p>
        </w:tc>
        <w:tc>
          <w:tcPr>
            <w:tcW w:w="1800" w:type="dxa"/>
            <w:vMerge w:val="continue"/>
            <w:tcBorders>
              <w:top w:val="nil"/>
            </w:tcBorders>
          </w:tcPr>
          <w:p w14:paraId="54884493">
            <w:pPr>
              <w:rPr>
                <w:sz w:val="2"/>
                <w:szCs w:val="2"/>
              </w:rPr>
            </w:pPr>
          </w:p>
        </w:tc>
        <w:tc>
          <w:tcPr>
            <w:tcW w:w="1340" w:type="dxa"/>
            <w:vMerge w:val="continue"/>
            <w:tcBorders>
              <w:top w:val="nil"/>
            </w:tcBorders>
          </w:tcPr>
          <w:p w14:paraId="6E63F9DA">
            <w:pPr>
              <w:rPr>
                <w:sz w:val="2"/>
                <w:szCs w:val="2"/>
              </w:rPr>
            </w:pPr>
          </w:p>
        </w:tc>
        <w:tc>
          <w:tcPr>
            <w:tcW w:w="1785" w:type="dxa"/>
            <w:vMerge w:val="continue"/>
            <w:tcBorders>
              <w:top w:val="nil"/>
            </w:tcBorders>
          </w:tcPr>
          <w:p w14:paraId="6549DFD8">
            <w:pPr>
              <w:rPr>
                <w:sz w:val="2"/>
                <w:szCs w:val="2"/>
              </w:rPr>
            </w:pPr>
          </w:p>
        </w:tc>
        <w:tc>
          <w:tcPr>
            <w:tcW w:w="495" w:type="dxa"/>
          </w:tcPr>
          <w:p w14:paraId="3DBBEE07">
            <w:pPr>
              <w:pStyle w:val="12"/>
              <w:spacing w:before="7"/>
              <w:rPr>
                <w:rFonts w:ascii="微软雅黑"/>
                <w:sz w:val="18"/>
              </w:rPr>
            </w:pPr>
          </w:p>
          <w:p w14:paraId="7E83E8D8">
            <w:pPr>
              <w:pStyle w:val="12"/>
              <w:spacing w:line="271" w:lineRule="auto"/>
              <w:ind w:left="137" w:right="124"/>
              <w:jc w:val="both"/>
              <w:rPr>
                <w:rFonts w:hint="eastAsia" w:ascii="黑体" w:eastAsia="黑体"/>
                <w:sz w:val="22"/>
              </w:rPr>
            </w:pPr>
            <w:r>
              <w:rPr>
                <w:rFonts w:hint="eastAsia" w:ascii="黑体" w:eastAsia="黑体"/>
                <w:sz w:val="22"/>
              </w:rPr>
              <w:t>全社会</w:t>
            </w:r>
          </w:p>
        </w:tc>
        <w:tc>
          <w:tcPr>
            <w:tcW w:w="570" w:type="dxa"/>
          </w:tcPr>
          <w:p w14:paraId="7571A3CC">
            <w:pPr>
              <w:pStyle w:val="12"/>
              <w:spacing w:before="178" w:line="271" w:lineRule="auto"/>
              <w:ind w:left="174" w:right="162"/>
              <w:jc w:val="both"/>
              <w:rPr>
                <w:rFonts w:hint="eastAsia" w:ascii="黑体" w:eastAsia="黑体"/>
                <w:sz w:val="22"/>
              </w:rPr>
            </w:pPr>
            <w:r>
              <w:rPr>
                <w:rFonts w:hint="eastAsia" w:ascii="黑体" w:eastAsia="黑体"/>
                <w:sz w:val="22"/>
              </w:rPr>
              <w:t>特定群众</w:t>
            </w:r>
          </w:p>
        </w:tc>
        <w:tc>
          <w:tcPr>
            <w:tcW w:w="495" w:type="dxa"/>
          </w:tcPr>
          <w:p w14:paraId="19F4C245">
            <w:pPr>
              <w:pStyle w:val="12"/>
              <w:spacing w:before="18"/>
              <w:rPr>
                <w:rFonts w:ascii="微软雅黑"/>
                <w:sz w:val="26"/>
              </w:rPr>
            </w:pPr>
          </w:p>
          <w:p w14:paraId="2994FDBC">
            <w:pPr>
              <w:pStyle w:val="12"/>
              <w:spacing w:line="271" w:lineRule="auto"/>
              <w:ind w:left="137" w:right="124"/>
              <w:rPr>
                <w:rFonts w:hint="eastAsia" w:ascii="黑体" w:eastAsia="黑体"/>
                <w:sz w:val="22"/>
              </w:rPr>
            </w:pPr>
            <w:r>
              <w:rPr>
                <w:rFonts w:hint="eastAsia" w:ascii="黑体" w:eastAsia="黑体"/>
                <w:sz w:val="22"/>
              </w:rPr>
              <w:t>主动</w:t>
            </w:r>
          </w:p>
        </w:tc>
        <w:tc>
          <w:tcPr>
            <w:tcW w:w="535" w:type="dxa"/>
          </w:tcPr>
          <w:p w14:paraId="469B9280">
            <w:pPr>
              <w:pStyle w:val="12"/>
              <w:spacing w:before="20" w:line="271" w:lineRule="auto"/>
              <w:ind w:left="156" w:right="145"/>
              <w:jc w:val="both"/>
              <w:rPr>
                <w:rFonts w:hint="eastAsia" w:ascii="黑体" w:eastAsia="黑体"/>
                <w:sz w:val="22"/>
              </w:rPr>
            </w:pPr>
            <w:r>
              <w:rPr>
                <w:rFonts w:hint="eastAsia" w:ascii="黑体" w:eastAsia="黑体"/>
                <w:sz w:val="22"/>
              </w:rPr>
              <w:t>依申请公</w:t>
            </w:r>
          </w:p>
          <w:p w14:paraId="0C1178EB">
            <w:pPr>
              <w:pStyle w:val="12"/>
              <w:spacing w:line="281" w:lineRule="exact"/>
              <w:ind w:left="156"/>
              <w:rPr>
                <w:rFonts w:hint="eastAsia" w:ascii="黑体" w:eastAsia="黑体"/>
                <w:sz w:val="22"/>
              </w:rPr>
            </w:pPr>
            <w:r>
              <w:rPr>
                <w:rFonts w:hint="eastAsia" w:ascii="黑体" w:eastAsia="黑体"/>
                <w:w w:val="100"/>
                <w:sz w:val="22"/>
              </w:rPr>
              <w:t>开</w:t>
            </w:r>
          </w:p>
        </w:tc>
        <w:tc>
          <w:tcPr>
            <w:tcW w:w="540" w:type="dxa"/>
          </w:tcPr>
          <w:p w14:paraId="3B670144">
            <w:pPr>
              <w:pStyle w:val="12"/>
              <w:spacing w:before="18"/>
              <w:rPr>
                <w:rFonts w:ascii="微软雅黑"/>
                <w:sz w:val="26"/>
              </w:rPr>
            </w:pPr>
          </w:p>
          <w:p w14:paraId="0C2A0D4E">
            <w:pPr>
              <w:pStyle w:val="12"/>
              <w:spacing w:line="271" w:lineRule="auto"/>
              <w:ind w:left="158" w:right="148"/>
              <w:rPr>
                <w:rFonts w:hint="eastAsia" w:ascii="黑体" w:eastAsia="黑体"/>
                <w:sz w:val="22"/>
              </w:rPr>
            </w:pPr>
            <w:r>
              <w:rPr>
                <w:rFonts w:hint="eastAsia" w:ascii="黑体" w:eastAsia="黑体"/>
                <w:sz w:val="22"/>
              </w:rPr>
              <w:t>县级</w:t>
            </w:r>
          </w:p>
        </w:tc>
        <w:tc>
          <w:tcPr>
            <w:tcW w:w="540" w:type="dxa"/>
          </w:tcPr>
          <w:p w14:paraId="2120612A">
            <w:pPr>
              <w:pStyle w:val="12"/>
              <w:spacing w:before="178"/>
              <w:ind w:left="158"/>
              <w:rPr>
                <w:rFonts w:hint="eastAsia" w:ascii="黑体" w:eastAsia="黑体"/>
                <w:sz w:val="22"/>
              </w:rPr>
            </w:pPr>
            <w:r>
              <w:rPr>
                <w:rFonts w:hint="eastAsia" w:ascii="黑体" w:eastAsia="黑体"/>
                <w:w w:val="100"/>
                <w:sz w:val="22"/>
              </w:rPr>
              <w:t>乡</w:t>
            </w:r>
          </w:p>
          <w:p w14:paraId="19F4EDC2">
            <w:pPr>
              <w:pStyle w:val="12"/>
              <w:spacing w:before="37" w:line="271" w:lineRule="auto"/>
              <w:ind w:left="158" w:right="148"/>
              <w:jc w:val="both"/>
              <w:rPr>
                <w:rFonts w:hint="eastAsia" w:ascii="黑体" w:eastAsia="黑体"/>
                <w:sz w:val="22"/>
              </w:rPr>
            </w:pPr>
            <w:r>
              <w:rPr>
                <w:rFonts w:hint="eastAsia" w:ascii="黑体" w:eastAsia="黑体"/>
                <w:sz w:val="22"/>
              </w:rPr>
              <w:t>、村级</w:t>
            </w:r>
          </w:p>
        </w:tc>
      </w:tr>
      <w:tr w14:paraId="505E1C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7" w:hRule="atLeast"/>
        </w:trPr>
        <w:tc>
          <w:tcPr>
            <w:tcW w:w="575" w:type="dxa"/>
          </w:tcPr>
          <w:p w14:paraId="2F36BEF1">
            <w:pPr>
              <w:pStyle w:val="12"/>
              <w:spacing w:before="6"/>
              <w:rPr>
                <w:rFonts w:ascii="微软雅黑"/>
                <w:sz w:val="14"/>
              </w:rPr>
            </w:pPr>
          </w:p>
          <w:p w14:paraId="37F3C639">
            <w:pPr>
              <w:pStyle w:val="12"/>
              <w:ind w:left="6"/>
              <w:jc w:val="center"/>
              <w:rPr>
                <w:sz w:val="18"/>
              </w:rPr>
            </w:pPr>
            <w:r>
              <w:rPr>
                <w:sz w:val="18"/>
              </w:rPr>
              <w:t>1</w:t>
            </w:r>
          </w:p>
        </w:tc>
        <w:tc>
          <w:tcPr>
            <w:tcW w:w="865" w:type="dxa"/>
            <w:vMerge w:val="restart"/>
          </w:tcPr>
          <w:p w14:paraId="1989A3BE">
            <w:pPr>
              <w:pStyle w:val="12"/>
              <w:rPr>
                <w:rFonts w:ascii="微软雅黑"/>
                <w:sz w:val="18"/>
              </w:rPr>
            </w:pPr>
          </w:p>
          <w:p w14:paraId="0C579511">
            <w:pPr>
              <w:pStyle w:val="12"/>
              <w:rPr>
                <w:rFonts w:ascii="微软雅黑"/>
                <w:sz w:val="18"/>
              </w:rPr>
            </w:pPr>
          </w:p>
          <w:p w14:paraId="0A1D2A00">
            <w:pPr>
              <w:pStyle w:val="12"/>
              <w:rPr>
                <w:rFonts w:ascii="微软雅黑"/>
                <w:sz w:val="18"/>
              </w:rPr>
            </w:pPr>
          </w:p>
          <w:p w14:paraId="76982BF6">
            <w:pPr>
              <w:pStyle w:val="12"/>
              <w:rPr>
                <w:rFonts w:ascii="微软雅黑"/>
                <w:sz w:val="18"/>
              </w:rPr>
            </w:pPr>
          </w:p>
          <w:p w14:paraId="21F7EF95">
            <w:pPr>
              <w:pStyle w:val="12"/>
              <w:rPr>
                <w:rFonts w:ascii="微软雅黑"/>
                <w:sz w:val="19"/>
              </w:rPr>
            </w:pPr>
          </w:p>
          <w:p w14:paraId="76C53230">
            <w:pPr>
              <w:pStyle w:val="12"/>
              <w:spacing w:line="331" w:lineRule="auto"/>
              <w:ind w:left="251" w:right="241"/>
              <w:rPr>
                <w:sz w:val="18"/>
              </w:rPr>
            </w:pPr>
            <w:r>
              <w:rPr>
                <w:sz w:val="18"/>
              </w:rPr>
              <w:t>政策文件</w:t>
            </w:r>
          </w:p>
        </w:tc>
        <w:tc>
          <w:tcPr>
            <w:tcW w:w="875" w:type="dxa"/>
          </w:tcPr>
          <w:p w14:paraId="4537F8DD">
            <w:pPr>
              <w:pStyle w:val="12"/>
              <w:spacing w:before="16" w:line="320" w:lineRule="atLeast"/>
              <w:ind w:left="108" w:right="25"/>
              <w:rPr>
                <w:sz w:val="18"/>
              </w:rPr>
            </w:pPr>
            <w:r>
              <w:rPr>
                <w:sz w:val="18"/>
              </w:rPr>
              <w:t>法 律 法规</w:t>
            </w:r>
          </w:p>
        </w:tc>
        <w:tc>
          <w:tcPr>
            <w:tcW w:w="2725" w:type="dxa"/>
          </w:tcPr>
          <w:p w14:paraId="294D93E7">
            <w:pPr>
              <w:pStyle w:val="12"/>
              <w:spacing w:before="6"/>
              <w:rPr>
                <w:rFonts w:ascii="微软雅黑"/>
                <w:sz w:val="14"/>
              </w:rPr>
            </w:pPr>
          </w:p>
          <w:p w14:paraId="01885AB4">
            <w:pPr>
              <w:pStyle w:val="12"/>
              <w:ind w:left="107"/>
              <w:rPr>
                <w:sz w:val="18"/>
              </w:rPr>
            </w:pPr>
            <w:r>
              <w:rPr>
                <w:sz w:val="18"/>
              </w:rPr>
              <w:t>与安全生产有关的法律、法规</w:t>
            </w:r>
          </w:p>
        </w:tc>
        <w:tc>
          <w:tcPr>
            <w:tcW w:w="2520" w:type="dxa"/>
          </w:tcPr>
          <w:p w14:paraId="6B5D8885">
            <w:pPr>
              <w:pStyle w:val="12"/>
              <w:spacing w:before="6"/>
              <w:rPr>
                <w:rFonts w:ascii="微软雅黑"/>
                <w:sz w:val="14"/>
              </w:rPr>
            </w:pPr>
          </w:p>
          <w:p w14:paraId="6106B6C1">
            <w:pPr>
              <w:pStyle w:val="12"/>
              <w:ind w:left="108"/>
              <w:rPr>
                <w:sz w:val="18"/>
              </w:rPr>
            </w:pPr>
            <w:r>
              <w:rPr>
                <w:sz w:val="18"/>
              </w:rPr>
              <w:t>《政府信息公开条例》</w:t>
            </w:r>
          </w:p>
        </w:tc>
        <w:tc>
          <w:tcPr>
            <w:tcW w:w="1800" w:type="dxa"/>
          </w:tcPr>
          <w:p w14:paraId="46EA0021">
            <w:pPr>
              <w:pStyle w:val="12"/>
              <w:spacing w:before="16" w:line="320" w:lineRule="atLeast"/>
              <w:ind w:left="108" w:right="38"/>
              <w:rPr>
                <w:sz w:val="18"/>
              </w:rPr>
            </w:pPr>
            <w:r>
              <w:rPr>
                <w:sz w:val="18"/>
              </w:rPr>
              <w:t>信息形成或变更之日起 20 个工作日内</w:t>
            </w:r>
          </w:p>
        </w:tc>
        <w:tc>
          <w:tcPr>
            <w:tcW w:w="1340" w:type="dxa"/>
          </w:tcPr>
          <w:p w14:paraId="6696A821">
            <w:pPr>
              <w:pStyle w:val="12"/>
              <w:spacing w:before="6"/>
              <w:rPr>
                <w:rFonts w:ascii="微软雅黑"/>
                <w:sz w:val="14"/>
              </w:rPr>
            </w:pPr>
          </w:p>
          <w:p w14:paraId="5BD2BED4">
            <w:pPr>
              <w:pStyle w:val="12"/>
              <w:ind w:left="290" w:right="280"/>
              <w:jc w:val="center"/>
              <w:rPr>
                <w:sz w:val="18"/>
              </w:rPr>
            </w:pPr>
            <w:r>
              <w:rPr>
                <w:rFonts w:hint="eastAsia"/>
                <w:sz w:val="18"/>
                <w:lang w:eastAsia="zh-CN"/>
              </w:rPr>
              <w:t>县</w:t>
            </w:r>
            <w:r>
              <w:rPr>
                <w:sz w:val="18"/>
              </w:rPr>
              <w:t>应急局</w:t>
            </w:r>
          </w:p>
        </w:tc>
        <w:tc>
          <w:tcPr>
            <w:tcW w:w="1785" w:type="dxa"/>
            <w:vMerge w:val="restart"/>
          </w:tcPr>
          <w:p w14:paraId="41C107A5">
            <w:pPr>
              <w:pStyle w:val="12"/>
              <w:rPr>
                <w:rFonts w:ascii="微软雅黑"/>
                <w:sz w:val="18"/>
              </w:rPr>
            </w:pPr>
          </w:p>
          <w:p w14:paraId="361A1949">
            <w:pPr>
              <w:pStyle w:val="12"/>
              <w:rPr>
                <w:rFonts w:ascii="微软雅黑"/>
                <w:sz w:val="18"/>
              </w:rPr>
            </w:pPr>
          </w:p>
          <w:p w14:paraId="63E77DC3">
            <w:pPr>
              <w:pStyle w:val="12"/>
              <w:rPr>
                <w:rFonts w:ascii="微软雅黑"/>
                <w:sz w:val="18"/>
              </w:rPr>
            </w:pPr>
          </w:p>
          <w:p w14:paraId="5E5ABCD2">
            <w:pPr>
              <w:pStyle w:val="12"/>
              <w:spacing w:before="11"/>
              <w:rPr>
                <w:rFonts w:ascii="微软雅黑"/>
                <w:sz w:val="26"/>
              </w:rPr>
            </w:pPr>
          </w:p>
          <w:p w14:paraId="017C1066">
            <w:pPr>
              <w:pStyle w:val="12"/>
              <w:numPr>
                <w:ilvl w:val="0"/>
                <w:numId w:val="576"/>
              </w:numPr>
              <w:tabs>
                <w:tab w:val="left" w:pos="289"/>
              </w:tabs>
              <w:spacing w:before="0" w:after="0" w:line="240" w:lineRule="auto"/>
              <w:ind w:left="288" w:right="0" w:hanging="182"/>
              <w:jc w:val="left"/>
              <w:rPr>
                <w:sz w:val="18"/>
              </w:rPr>
            </w:pPr>
            <w:r>
              <w:rPr>
                <w:sz w:val="18"/>
              </w:rPr>
              <w:t>政府网站</w:t>
            </w:r>
          </w:p>
          <w:p w14:paraId="34087EB6">
            <w:pPr>
              <w:pStyle w:val="12"/>
              <w:numPr>
                <w:ilvl w:val="0"/>
                <w:numId w:val="576"/>
              </w:numPr>
              <w:tabs>
                <w:tab w:val="left" w:pos="289"/>
              </w:tabs>
              <w:spacing w:before="9" w:after="0" w:line="240" w:lineRule="auto"/>
              <w:ind w:left="288" w:right="0" w:hanging="182"/>
              <w:jc w:val="left"/>
              <w:rPr>
                <w:sz w:val="18"/>
              </w:rPr>
            </w:pPr>
            <w:r>
              <w:rPr>
                <w:sz w:val="18"/>
              </w:rPr>
              <w:t>微信公众号</w:t>
            </w:r>
          </w:p>
          <w:p w14:paraId="42FF7EF0">
            <w:pPr>
              <w:pStyle w:val="12"/>
              <w:numPr>
                <w:ilvl w:val="0"/>
                <w:numId w:val="576"/>
              </w:numPr>
              <w:tabs>
                <w:tab w:val="left" w:pos="289"/>
              </w:tabs>
              <w:spacing w:before="10" w:after="0" w:line="240" w:lineRule="auto"/>
              <w:ind w:left="288" w:right="0" w:hanging="182"/>
              <w:jc w:val="left"/>
              <w:rPr>
                <w:sz w:val="18"/>
              </w:rPr>
            </w:pPr>
            <w:r>
              <w:rPr>
                <w:sz w:val="18"/>
              </w:rPr>
              <w:t>公开查阅点</w:t>
            </w:r>
          </w:p>
          <w:p w14:paraId="0DFCC7D8">
            <w:pPr>
              <w:pStyle w:val="12"/>
              <w:numPr>
                <w:ilvl w:val="0"/>
                <w:numId w:val="576"/>
              </w:numPr>
              <w:tabs>
                <w:tab w:val="left" w:pos="289"/>
              </w:tabs>
              <w:spacing w:before="9" w:after="0" w:line="240" w:lineRule="auto"/>
              <w:ind w:left="288" w:right="0" w:hanging="182"/>
              <w:jc w:val="left"/>
              <w:rPr>
                <w:sz w:val="18"/>
              </w:rPr>
            </w:pPr>
            <w:r>
              <w:rPr>
                <w:sz w:val="18"/>
              </w:rPr>
              <w:t>政务服务中心</w:t>
            </w:r>
          </w:p>
        </w:tc>
        <w:tc>
          <w:tcPr>
            <w:tcW w:w="495" w:type="dxa"/>
          </w:tcPr>
          <w:p w14:paraId="6A6D72E2">
            <w:pPr>
              <w:pStyle w:val="12"/>
              <w:spacing w:before="6"/>
              <w:rPr>
                <w:rFonts w:ascii="微软雅黑"/>
                <w:sz w:val="14"/>
              </w:rPr>
            </w:pPr>
          </w:p>
          <w:p w14:paraId="0473D2D7">
            <w:pPr>
              <w:pStyle w:val="12"/>
              <w:ind w:right="86"/>
              <w:jc w:val="center"/>
              <w:rPr>
                <w:sz w:val="18"/>
              </w:rPr>
            </w:pPr>
            <w:r>
              <w:rPr>
                <w:sz w:val="18"/>
              </w:rPr>
              <w:t>√</w:t>
            </w:r>
          </w:p>
        </w:tc>
        <w:tc>
          <w:tcPr>
            <w:tcW w:w="570" w:type="dxa"/>
          </w:tcPr>
          <w:p w14:paraId="0203AD43">
            <w:pPr>
              <w:pStyle w:val="12"/>
              <w:rPr>
                <w:rFonts w:ascii="Times New Roman"/>
                <w:sz w:val="18"/>
              </w:rPr>
            </w:pPr>
          </w:p>
        </w:tc>
        <w:tc>
          <w:tcPr>
            <w:tcW w:w="495" w:type="dxa"/>
          </w:tcPr>
          <w:p w14:paraId="694B321F">
            <w:pPr>
              <w:pStyle w:val="12"/>
              <w:spacing w:before="6"/>
              <w:rPr>
                <w:rFonts w:ascii="微软雅黑"/>
                <w:sz w:val="14"/>
              </w:rPr>
            </w:pPr>
          </w:p>
          <w:p w14:paraId="5437B784">
            <w:pPr>
              <w:pStyle w:val="12"/>
              <w:ind w:left="106"/>
              <w:rPr>
                <w:sz w:val="18"/>
              </w:rPr>
            </w:pPr>
            <w:r>
              <w:rPr>
                <w:sz w:val="18"/>
              </w:rPr>
              <w:t>√</w:t>
            </w:r>
          </w:p>
        </w:tc>
        <w:tc>
          <w:tcPr>
            <w:tcW w:w="535" w:type="dxa"/>
          </w:tcPr>
          <w:p w14:paraId="0E6A62DE">
            <w:pPr>
              <w:pStyle w:val="12"/>
              <w:rPr>
                <w:rFonts w:ascii="Times New Roman"/>
                <w:sz w:val="18"/>
              </w:rPr>
            </w:pPr>
          </w:p>
        </w:tc>
        <w:tc>
          <w:tcPr>
            <w:tcW w:w="540" w:type="dxa"/>
          </w:tcPr>
          <w:p w14:paraId="6260B8C7">
            <w:pPr>
              <w:pStyle w:val="12"/>
              <w:spacing w:before="6"/>
              <w:rPr>
                <w:rFonts w:ascii="微软雅黑"/>
                <w:sz w:val="14"/>
              </w:rPr>
            </w:pPr>
          </w:p>
          <w:p w14:paraId="1C7277DC">
            <w:pPr>
              <w:pStyle w:val="12"/>
              <w:ind w:left="108"/>
              <w:rPr>
                <w:sz w:val="18"/>
              </w:rPr>
            </w:pPr>
            <w:r>
              <w:rPr>
                <w:sz w:val="18"/>
              </w:rPr>
              <w:t>√</w:t>
            </w:r>
          </w:p>
        </w:tc>
        <w:tc>
          <w:tcPr>
            <w:tcW w:w="540" w:type="dxa"/>
          </w:tcPr>
          <w:p w14:paraId="2C0D7359">
            <w:pPr>
              <w:pStyle w:val="12"/>
              <w:spacing w:before="6"/>
              <w:rPr>
                <w:rFonts w:ascii="微软雅黑"/>
                <w:sz w:val="14"/>
              </w:rPr>
            </w:pPr>
          </w:p>
          <w:p w14:paraId="20C2E86D">
            <w:pPr>
              <w:pStyle w:val="12"/>
              <w:ind w:left="108"/>
              <w:rPr>
                <w:sz w:val="18"/>
              </w:rPr>
            </w:pPr>
            <w:r>
              <w:rPr>
                <w:sz w:val="18"/>
              </w:rPr>
              <w:t>√</w:t>
            </w:r>
          </w:p>
        </w:tc>
      </w:tr>
      <w:tr w14:paraId="333781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7" w:hRule="atLeast"/>
        </w:trPr>
        <w:tc>
          <w:tcPr>
            <w:tcW w:w="575" w:type="dxa"/>
          </w:tcPr>
          <w:p w14:paraId="20DA17D0">
            <w:pPr>
              <w:pStyle w:val="12"/>
              <w:spacing w:before="14"/>
              <w:rPr>
                <w:rFonts w:ascii="微软雅黑"/>
                <w:sz w:val="19"/>
              </w:rPr>
            </w:pPr>
          </w:p>
          <w:p w14:paraId="43CBEC56">
            <w:pPr>
              <w:pStyle w:val="12"/>
              <w:spacing w:before="1"/>
              <w:ind w:left="6"/>
              <w:jc w:val="center"/>
              <w:rPr>
                <w:sz w:val="18"/>
              </w:rPr>
            </w:pPr>
            <w:r>
              <w:rPr>
                <w:sz w:val="18"/>
              </w:rPr>
              <w:t>2</w:t>
            </w:r>
          </w:p>
        </w:tc>
        <w:tc>
          <w:tcPr>
            <w:tcW w:w="865" w:type="dxa"/>
            <w:vMerge w:val="continue"/>
            <w:tcBorders>
              <w:top w:val="nil"/>
            </w:tcBorders>
          </w:tcPr>
          <w:p w14:paraId="7BCCC78D">
            <w:pPr>
              <w:rPr>
                <w:sz w:val="2"/>
                <w:szCs w:val="2"/>
              </w:rPr>
            </w:pPr>
          </w:p>
        </w:tc>
        <w:tc>
          <w:tcPr>
            <w:tcW w:w="875" w:type="dxa"/>
          </w:tcPr>
          <w:p w14:paraId="4FDDA579">
            <w:pPr>
              <w:pStyle w:val="12"/>
              <w:spacing w:before="46"/>
              <w:ind w:left="108"/>
              <w:rPr>
                <w:sz w:val="18"/>
              </w:rPr>
            </w:pPr>
            <w:r>
              <w:rPr>
                <w:sz w:val="18"/>
              </w:rPr>
              <w:t>部 门 和</w:t>
            </w:r>
          </w:p>
          <w:p w14:paraId="4B779877">
            <w:pPr>
              <w:pStyle w:val="12"/>
              <w:spacing w:before="9" w:line="310" w:lineRule="atLeast"/>
              <w:ind w:left="108" w:right="25"/>
              <w:rPr>
                <w:sz w:val="18"/>
              </w:rPr>
            </w:pPr>
            <w:r>
              <w:rPr>
                <w:sz w:val="18"/>
              </w:rPr>
              <w:t>地 方 规章</w:t>
            </w:r>
          </w:p>
        </w:tc>
        <w:tc>
          <w:tcPr>
            <w:tcW w:w="2725" w:type="dxa"/>
          </w:tcPr>
          <w:p w14:paraId="6E796980">
            <w:pPr>
              <w:pStyle w:val="12"/>
              <w:spacing w:before="1"/>
              <w:rPr>
                <w:rFonts w:ascii="微软雅黑"/>
                <w:sz w:val="11"/>
              </w:rPr>
            </w:pPr>
          </w:p>
          <w:p w14:paraId="3015885C">
            <w:pPr>
              <w:pStyle w:val="12"/>
              <w:spacing w:line="331" w:lineRule="auto"/>
              <w:ind w:left="107" w:right="97"/>
              <w:rPr>
                <w:sz w:val="18"/>
              </w:rPr>
            </w:pPr>
            <w:r>
              <w:rPr>
                <w:sz w:val="18"/>
              </w:rPr>
              <w:t>与安全生产有关的部门和地方规章</w:t>
            </w:r>
          </w:p>
        </w:tc>
        <w:tc>
          <w:tcPr>
            <w:tcW w:w="2520" w:type="dxa"/>
          </w:tcPr>
          <w:p w14:paraId="528C3F21">
            <w:pPr>
              <w:pStyle w:val="12"/>
              <w:spacing w:before="14"/>
              <w:rPr>
                <w:rFonts w:ascii="微软雅黑"/>
                <w:sz w:val="19"/>
              </w:rPr>
            </w:pPr>
          </w:p>
          <w:p w14:paraId="6D0C5CC5">
            <w:pPr>
              <w:pStyle w:val="12"/>
              <w:spacing w:before="1"/>
              <w:ind w:left="108"/>
              <w:rPr>
                <w:sz w:val="18"/>
              </w:rPr>
            </w:pPr>
            <w:r>
              <w:rPr>
                <w:sz w:val="18"/>
              </w:rPr>
              <w:t>《政府信息公开条例》</w:t>
            </w:r>
          </w:p>
        </w:tc>
        <w:tc>
          <w:tcPr>
            <w:tcW w:w="1800" w:type="dxa"/>
          </w:tcPr>
          <w:p w14:paraId="3155FE55">
            <w:pPr>
              <w:pStyle w:val="12"/>
              <w:spacing w:before="1"/>
              <w:rPr>
                <w:rFonts w:ascii="微软雅黑"/>
                <w:sz w:val="11"/>
              </w:rPr>
            </w:pPr>
          </w:p>
          <w:p w14:paraId="1D131FEE">
            <w:pPr>
              <w:pStyle w:val="12"/>
              <w:spacing w:line="331" w:lineRule="auto"/>
              <w:ind w:left="108" w:right="38"/>
              <w:rPr>
                <w:sz w:val="18"/>
              </w:rPr>
            </w:pPr>
            <w:r>
              <w:rPr>
                <w:sz w:val="18"/>
              </w:rPr>
              <w:t>信息形成或变更之日起 20 个工作日内</w:t>
            </w:r>
          </w:p>
        </w:tc>
        <w:tc>
          <w:tcPr>
            <w:tcW w:w="1340" w:type="dxa"/>
          </w:tcPr>
          <w:p w14:paraId="7D2206E3">
            <w:pPr>
              <w:pStyle w:val="12"/>
              <w:spacing w:before="14"/>
              <w:rPr>
                <w:rFonts w:ascii="微软雅黑"/>
                <w:sz w:val="19"/>
              </w:rPr>
            </w:pPr>
          </w:p>
          <w:p w14:paraId="5E24FB86">
            <w:pPr>
              <w:pStyle w:val="12"/>
              <w:spacing w:before="1"/>
              <w:ind w:left="290" w:right="280"/>
              <w:jc w:val="center"/>
              <w:rPr>
                <w:sz w:val="18"/>
              </w:rPr>
            </w:pPr>
            <w:r>
              <w:rPr>
                <w:rFonts w:hint="eastAsia"/>
                <w:sz w:val="18"/>
                <w:lang w:eastAsia="zh-CN"/>
              </w:rPr>
              <w:t>县</w:t>
            </w:r>
            <w:r>
              <w:rPr>
                <w:sz w:val="18"/>
              </w:rPr>
              <w:t>应急局</w:t>
            </w:r>
          </w:p>
        </w:tc>
        <w:tc>
          <w:tcPr>
            <w:tcW w:w="1785" w:type="dxa"/>
            <w:vMerge w:val="continue"/>
            <w:tcBorders>
              <w:top w:val="nil"/>
            </w:tcBorders>
          </w:tcPr>
          <w:p w14:paraId="3F46F5EF">
            <w:pPr>
              <w:rPr>
                <w:sz w:val="2"/>
                <w:szCs w:val="2"/>
              </w:rPr>
            </w:pPr>
          </w:p>
        </w:tc>
        <w:tc>
          <w:tcPr>
            <w:tcW w:w="495" w:type="dxa"/>
          </w:tcPr>
          <w:p w14:paraId="160EAE15">
            <w:pPr>
              <w:pStyle w:val="12"/>
              <w:spacing w:before="14"/>
              <w:rPr>
                <w:rFonts w:ascii="微软雅黑"/>
                <w:sz w:val="19"/>
              </w:rPr>
            </w:pPr>
          </w:p>
          <w:p w14:paraId="375C2E06">
            <w:pPr>
              <w:pStyle w:val="12"/>
              <w:spacing w:before="1"/>
              <w:ind w:right="86"/>
              <w:jc w:val="center"/>
              <w:rPr>
                <w:sz w:val="18"/>
              </w:rPr>
            </w:pPr>
            <w:r>
              <w:rPr>
                <w:sz w:val="18"/>
              </w:rPr>
              <w:t>√</w:t>
            </w:r>
          </w:p>
        </w:tc>
        <w:tc>
          <w:tcPr>
            <w:tcW w:w="570" w:type="dxa"/>
          </w:tcPr>
          <w:p w14:paraId="3199405E">
            <w:pPr>
              <w:pStyle w:val="12"/>
              <w:rPr>
                <w:rFonts w:ascii="Times New Roman"/>
                <w:sz w:val="18"/>
              </w:rPr>
            </w:pPr>
          </w:p>
        </w:tc>
        <w:tc>
          <w:tcPr>
            <w:tcW w:w="495" w:type="dxa"/>
          </w:tcPr>
          <w:p w14:paraId="44F534C5">
            <w:pPr>
              <w:pStyle w:val="12"/>
              <w:spacing w:before="14"/>
              <w:rPr>
                <w:rFonts w:ascii="微软雅黑"/>
                <w:sz w:val="19"/>
              </w:rPr>
            </w:pPr>
          </w:p>
          <w:p w14:paraId="3BA1B64C">
            <w:pPr>
              <w:pStyle w:val="12"/>
              <w:spacing w:before="1"/>
              <w:ind w:left="106"/>
              <w:rPr>
                <w:sz w:val="18"/>
              </w:rPr>
            </w:pPr>
            <w:r>
              <w:rPr>
                <w:sz w:val="18"/>
              </w:rPr>
              <w:t>√</w:t>
            </w:r>
          </w:p>
        </w:tc>
        <w:tc>
          <w:tcPr>
            <w:tcW w:w="535" w:type="dxa"/>
          </w:tcPr>
          <w:p w14:paraId="5FA4CD11">
            <w:pPr>
              <w:pStyle w:val="12"/>
              <w:rPr>
                <w:rFonts w:ascii="Times New Roman"/>
                <w:sz w:val="18"/>
              </w:rPr>
            </w:pPr>
          </w:p>
        </w:tc>
        <w:tc>
          <w:tcPr>
            <w:tcW w:w="540" w:type="dxa"/>
          </w:tcPr>
          <w:p w14:paraId="6AA3BC71">
            <w:pPr>
              <w:pStyle w:val="12"/>
              <w:spacing w:before="14"/>
              <w:rPr>
                <w:rFonts w:ascii="微软雅黑"/>
                <w:sz w:val="19"/>
              </w:rPr>
            </w:pPr>
          </w:p>
          <w:p w14:paraId="68E18EF1">
            <w:pPr>
              <w:pStyle w:val="12"/>
              <w:spacing w:before="1"/>
              <w:ind w:left="108"/>
              <w:rPr>
                <w:sz w:val="18"/>
              </w:rPr>
            </w:pPr>
            <w:r>
              <w:rPr>
                <w:sz w:val="18"/>
              </w:rPr>
              <w:t>√</w:t>
            </w:r>
          </w:p>
        </w:tc>
        <w:tc>
          <w:tcPr>
            <w:tcW w:w="540" w:type="dxa"/>
          </w:tcPr>
          <w:p w14:paraId="7CF5F96F">
            <w:pPr>
              <w:pStyle w:val="12"/>
              <w:spacing w:before="14"/>
              <w:rPr>
                <w:rFonts w:ascii="微软雅黑"/>
                <w:sz w:val="19"/>
              </w:rPr>
            </w:pPr>
          </w:p>
          <w:p w14:paraId="00D88A6E">
            <w:pPr>
              <w:pStyle w:val="12"/>
              <w:spacing w:before="1"/>
              <w:ind w:left="108"/>
              <w:rPr>
                <w:sz w:val="18"/>
              </w:rPr>
            </w:pPr>
            <w:r>
              <w:rPr>
                <w:sz w:val="18"/>
              </w:rPr>
              <w:t>√</w:t>
            </w:r>
          </w:p>
        </w:tc>
      </w:tr>
      <w:tr w14:paraId="3C65C4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6" w:hRule="atLeast"/>
        </w:trPr>
        <w:tc>
          <w:tcPr>
            <w:tcW w:w="575" w:type="dxa"/>
          </w:tcPr>
          <w:p w14:paraId="0263AFA8">
            <w:pPr>
              <w:pStyle w:val="12"/>
              <w:rPr>
                <w:rFonts w:ascii="微软雅黑"/>
                <w:sz w:val="18"/>
              </w:rPr>
            </w:pPr>
          </w:p>
          <w:p w14:paraId="4A41FE6D">
            <w:pPr>
              <w:pStyle w:val="12"/>
              <w:spacing w:before="7"/>
              <w:rPr>
                <w:rFonts w:ascii="微软雅黑"/>
                <w:sz w:val="10"/>
              </w:rPr>
            </w:pPr>
          </w:p>
          <w:p w14:paraId="6937F8DC">
            <w:pPr>
              <w:pStyle w:val="12"/>
              <w:ind w:left="6"/>
              <w:jc w:val="center"/>
              <w:rPr>
                <w:sz w:val="18"/>
              </w:rPr>
            </w:pPr>
            <w:r>
              <w:rPr>
                <w:sz w:val="18"/>
              </w:rPr>
              <w:t>3</w:t>
            </w:r>
          </w:p>
        </w:tc>
        <w:tc>
          <w:tcPr>
            <w:tcW w:w="865" w:type="dxa"/>
            <w:vMerge w:val="continue"/>
            <w:tcBorders>
              <w:top w:val="nil"/>
            </w:tcBorders>
          </w:tcPr>
          <w:p w14:paraId="0E52614D">
            <w:pPr>
              <w:rPr>
                <w:sz w:val="2"/>
                <w:szCs w:val="2"/>
              </w:rPr>
            </w:pPr>
          </w:p>
        </w:tc>
        <w:tc>
          <w:tcPr>
            <w:tcW w:w="875" w:type="dxa"/>
          </w:tcPr>
          <w:p w14:paraId="6F6912F0">
            <w:pPr>
              <w:pStyle w:val="12"/>
              <w:spacing w:before="12"/>
              <w:rPr>
                <w:rFonts w:ascii="微软雅黑"/>
                <w:sz w:val="19"/>
              </w:rPr>
            </w:pPr>
          </w:p>
          <w:p w14:paraId="1A49D62E">
            <w:pPr>
              <w:pStyle w:val="12"/>
              <w:spacing w:line="331" w:lineRule="auto"/>
              <w:ind w:left="108" w:right="25"/>
              <w:rPr>
                <w:sz w:val="18"/>
              </w:rPr>
            </w:pPr>
            <w:r>
              <w:rPr>
                <w:sz w:val="18"/>
              </w:rPr>
              <w:t>其 他 政策文件</w:t>
            </w:r>
          </w:p>
        </w:tc>
        <w:tc>
          <w:tcPr>
            <w:tcW w:w="2725" w:type="dxa"/>
          </w:tcPr>
          <w:p w14:paraId="76A52A3F">
            <w:pPr>
              <w:pStyle w:val="12"/>
              <w:spacing w:before="46" w:line="331" w:lineRule="auto"/>
              <w:ind w:left="107" w:right="85"/>
              <w:jc w:val="both"/>
              <w:rPr>
                <w:sz w:val="18"/>
              </w:rPr>
            </w:pPr>
            <w:r>
              <w:rPr>
                <w:sz w:val="18"/>
              </w:rPr>
              <w:t>其他可以公开的与安全生产有关的政策文件，包括改革方案、发展规划、专项规划、工作计划</w:t>
            </w:r>
          </w:p>
          <w:p w14:paraId="43AE38DF">
            <w:pPr>
              <w:pStyle w:val="12"/>
              <w:ind w:left="107"/>
              <w:rPr>
                <w:sz w:val="18"/>
              </w:rPr>
            </w:pPr>
            <w:r>
              <w:rPr>
                <w:sz w:val="18"/>
              </w:rPr>
              <w:t>等</w:t>
            </w:r>
          </w:p>
        </w:tc>
        <w:tc>
          <w:tcPr>
            <w:tcW w:w="2520" w:type="dxa"/>
          </w:tcPr>
          <w:p w14:paraId="7648D8AF">
            <w:pPr>
              <w:pStyle w:val="12"/>
              <w:rPr>
                <w:rFonts w:ascii="微软雅黑"/>
                <w:sz w:val="18"/>
              </w:rPr>
            </w:pPr>
          </w:p>
          <w:p w14:paraId="74326447">
            <w:pPr>
              <w:pStyle w:val="12"/>
              <w:spacing w:before="7"/>
              <w:rPr>
                <w:rFonts w:ascii="微软雅黑"/>
                <w:sz w:val="10"/>
              </w:rPr>
            </w:pPr>
          </w:p>
          <w:p w14:paraId="6214F239">
            <w:pPr>
              <w:pStyle w:val="12"/>
              <w:ind w:left="108"/>
              <w:rPr>
                <w:sz w:val="18"/>
              </w:rPr>
            </w:pPr>
            <w:r>
              <w:rPr>
                <w:sz w:val="18"/>
              </w:rPr>
              <w:t>《政府信息公开条例》</w:t>
            </w:r>
          </w:p>
        </w:tc>
        <w:tc>
          <w:tcPr>
            <w:tcW w:w="1800" w:type="dxa"/>
          </w:tcPr>
          <w:p w14:paraId="1573A33C">
            <w:pPr>
              <w:pStyle w:val="12"/>
              <w:spacing w:before="12"/>
              <w:rPr>
                <w:rFonts w:ascii="微软雅黑"/>
                <w:sz w:val="19"/>
              </w:rPr>
            </w:pPr>
          </w:p>
          <w:p w14:paraId="46954252">
            <w:pPr>
              <w:pStyle w:val="12"/>
              <w:spacing w:line="331" w:lineRule="auto"/>
              <w:ind w:left="108" w:right="38"/>
              <w:rPr>
                <w:sz w:val="18"/>
              </w:rPr>
            </w:pPr>
            <w:r>
              <w:rPr>
                <w:sz w:val="18"/>
              </w:rPr>
              <w:t>信息形成或变更之日起 20 个工作日内</w:t>
            </w:r>
          </w:p>
        </w:tc>
        <w:tc>
          <w:tcPr>
            <w:tcW w:w="1340" w:type="dxa"/>
          </w:tcPr>
          <w:p w14:paraId="2DE1ADCE">
            <w:pPr>
              <w:pStyle w:val="12"/>
              <w:rPr>
                <w:rFonts w:ascii="微软雅黑"/>
                <w:sz w:val="18"/>
              </w:rPr>
            </w:pPr>
          </w:p>
          <w:p w14:paraId="56BB38A9">
            <w:pPr>
              <w:pStyle w:val="12"/>
              <w:spacing w:before="7"/>
              <w:rPr>
                <w:rFonts w:ascii="微软雅黑"/>
                <w:sz w:val="10"/>
              </w:rPr>
            </w:pPr>
          </w:p>
          <w:p w14:paraId="4885397B">
            <w:pPr>
              <w:pStyle w:val="12"/>
              <w:ind w:left="290" w:right="280"/>
              <w:jc w:val="center"/>
              <w:rPr>
                <w:sz w:val="18"/>
              </w:rPr>
            </w:pPr>
            <w:r>
              <w:rPr>
                <w:rFonts w:hint="eastAsia"/>
                <w:sz w:val="18"/>
                <w:lang w:eastAsia="zh-CN"/>
              </w:rPr>
              <w:t>县</w:t>
            </w:r>
            <w:r>
              <w:rPr>
                <w:sz w:val="18"/>
              </w:rPr>
              <w:t>应急局</w:t>
            </w:r>
          </w:p>
        </w:tc>
        <w:tc>
          <w:tcPr>
            <w:tcW w:w="1785" w:type="dxa"/>
            <w:vMerge w:val="continue"/>
            <w:tcBorders>
              <w:top w:val="nil"/>
            </w:tcBorders>
          </w:tcPr>
          <w:p w14:paraId="45D11ABF">
            <w:pPr>
              <w:rPr>
                <w:sz w:val="2"/>
                <w:szCs w:val="2"/>
              </w:rPr>
            </w:pPr>
          </w:p>
        </w:tc>
        <w:tc>
          <w:tcPr>
            <w:tcW w:w="495" w:type="dxa"/>
          </w:tcPr>
          <w:p w14:paraId="4AD99D0C">
            <w:pPr>
              <w:pStyle w:val="12"/>
              <w:rPr>
                <w:rFonts w:ascii="微软雅黑"/>
                <w:sz w:val="18"/>
              </w:rPr>
            </w:pPr>
          </w:p>
          <w:p w14:paraId="3D10D7D1">
            <w:pPr>
              <w:pStyle w:val="12"/>
              <w:spacing w:before="7"/>
              <w:rPr>
                <w:rFonts w:ascii="微软雅黑"/>
                <w:sz w:val="10"/>
              </w:rPr>
            </w:pPr>
          </w:p>
          <w:p w14:paraId="02450010">
            <w:pPr>
              <w:pStyle w:val="12"/>
              <w:ind w:right="86"/>
              <w:jc w:val="center"/>
              <w:rPr>
                <w:sz w:val="18"/>
              </w:rPr>
            </w:pPr>
            <w:r>
              <w:rPr>
                <w:sz w:val="18"/>
              </w:rPr>
              <w:t>√</w:t>
            </w:r>
          </w:p>
        </w:tc>
        <w:tc>
          <w:tcPr>
            <w:tcW w:w="570" w:type="dxa"/>
          </w:tcPr>
          <w:p w14:paraId="37C11E38">
            <w:pPr>
              <w:pStyle w:val="12"/>
              <w:rPr>
                <w:rFonts w:ascii="Times New Roman"/>
                <w:sz w:val="18"/>
              </w:rPr>
            </w:pPr>
          </w:p>
        </w:tc>
        <w:tc>
          <w:tcPr>
            <w:tcW w:w="495" w:type="dxa"/>
          </w:tcPr>
          <w:p w14:paraId="242D6B79">
            <w:pPr>
              <w:pStyle w:val="12"/>
              <w:rPr>
                <w:rFonts w:ascii="微软雅黑"/>
                <w:sz w:val="18"/>
              </w:rPr>
            </w:pPr>
          </w:p>
          <w:p w14:paraId="30798FDF">
            <w:pPr>
              <w:pStyle w:val="12"/>
              <w:spacing w:before="7"/>
              <w:rPr>
                <w:rFonts w:ascii="微软雅黑"/>
                <w:sz w:val="10"/>
              </w:rPr>
            </w:pPr>
          </w:p>
          <w:p w14:paraId="2D533BC1">
            <w:pPr>
              <w:pStyle w:val="12"/>
              <w:ind w:left="106"/>
              <w:rPr>
                <w:sz w:val="18"/>
              </w:rPr>
            </w:pPr>
            <w:r>
              <w:rPr>
                <w:sz w:val="18"/>
              </w:rPr>
              <w:t>√</w:t>
            </w:r>
          </w:p>
        </w:tc>
        <w:tc>
          <w:tcPr>
            <w:tcW w:w="535" w:type="dxa"/>
          </w:tcPr>
          <w:p w14:paraId="658DB027">
            <w:pPr>
              <w:pStyle w:val="12"/>
              <w:rPr>
                <w:rFonts w:ascii="Times New Roman"/>
                <w:sz w:val="18"/>
              </w:rPr>
            </w:pPr>
          </w:p>
        </w:tc>
        <w:tc>
          <w:tcPr>
            <w:tcW w:w="540" w:type="dxa"/>
          </w:tcPr>
          <w:p w14:paraId="555F4392">
            <w:pPr>
              <w:pStyle w:val="12"/>
              <w:rPr>
                <w:rFonts w:ascii="微软雅黑"/>
                <w:sz w:val="18"/>
              </w:rPr>
            </w:pPr>
          </w:p>
          <w:p w14:paraId="5888046E">
            <w:pPr>
              <w:pStyle w:val="12"/>
              <w:spacing w:before="7"/>
              <w:rPr>
                <w:rFonts w:ascii="微软雅黑"/>
                <w:sz w:val="10"/>
              </w:rPr>
            </w:pPr>
          </w:p>
          <w:p w14:paraId="63704D48">
            <w:pPr>
              <w:pStyle w:val="12"/>
              <w:ind w:left="108"/>
              <w:rPr>
                <w:sz w:val="18"/>
              </w:rPr>
            </w:pPr>
            <w:r>
              <w:rPr>
                <w:sz w:val="18"/>
              </w:rPr>
              <w:t>√</w:t>
            </w:r>
          </w:p>
        </w:tc>
        <w:tc>
          <w:tcPr>
            <w:tcW w:w="540" w:type="dxa"/>
          </w:tcPr>
          <w:p w14:paraId="600703F7">
            <w:pPr>
              <w:pStyle w:val="12"/>
              <w:rPr>
                <w:rFonts w:ascii="微软雅黑"/>
                <w:sz w:val="18"/>
              </w:rPr>
            </w:pPr>
          </w:p>
          <w:p w14:paraId="497C476B">
            <w:pPr>
              <w:pStyle w:val="12"/>
              <w:spacing w:before="7"/>
              <w:rPr>
                <w:rFonts w:ascii="微软雅黑"/>
                <w:sz w:val="10"/>
              </w:rPr>
            </w:pPr>
          </w:p>
          <w:p w14:paraId="72A4650D">
            <w:pPr>
              <w:pStyle w:val="12"/>
              <w:ind w:left="108"/>
              <w:rPr>
                <w:sz w:val="18"/>
              </w:rPr>
            </w:pPr>
            <w:r>
              <w:rPr>
                <w:sz w:val="18"/>
              </w:rPr>
              <w:t>√</w:t>
            </w:r>
          </w:p>
        </w:tc>
      </w:tr>
      <w:tr w14:paraId="756D9B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2" w:hRule="atLeast"/>
        </w:trPr>
        <w:tc>
          <w:tcPr>
            <w:tcW w:w="575" w:type="dxa"/>
          </w:tcPr>
          <w:p w14:paraId="60D0964C">
            <w:pPr>
              <w:pStyle w:val="12"/>
              <w:spacing w:before="14"/>
              <w:rPr>
                <w:rFonts w:ascii="微软雅黑"/>
                <w:sz w:val="17"/>
              </w:rPr>
            </w:pPr>
          </w:p>
          <w:p w14:paraId="2F59040F">
            <w:pPr>
              <w:pStyle w:val="12"/>
              <w:ind w:left="6"/>
              <w:jc w:val="center"/>
              <w:rPr>
                <w:sz w:val="18"/>
              </w:rPr>
            </w:pPr>
            <w:r>
              <w:rPr>
                <w:sz w:val="18"/>
              </w:rPr>
              <w:t>4</w:t>
            </w:r>
          </w:p>
        </w:tc>
        <w:tc>
          <w:tcPr>
            <w:tcW w:w="865" w:type="dxa"/>
            <w:vMerge w:val="continue"/>
            <w:tcBorders>
              <w:top w:val="nil"/>
            </w:tcBorders>
          </w:tcPr>
          <w:p w14:paraId="665F18A1">
            <w:pPr>
              <w:rPr>
                <w:sz w:val="2"/>
                <w:szCs w:val="2"/>
              </w:rPr>
            </w:pPr>
          </w:p>
        </w:tc>
        <w:tc>
          <w:tcPr>
            <w:tcW w:w="875" w:type="dxa"/>
          </w:tcPr>
          <w:p w14:paraId="6EFD2CB1">
            <w:pPr>
              <w:pStyle w:val="12"/>
              <w:spacing w:before="14"/>
              <w:rPr>
                <w:rFonts w:ascii="微软雅黑"/>
                <w:sz w:val="17"/>
              </w:rPr>
            </w:pPr>
          </w:p>
          <w:p w14:paraId="72733FE9">
            <w:pPr>
              <w:pStyle w:val="12"/>
              <w:ind w:left="108"/>
              <w:rPr>
                <w:sz w:val="18"/>
              </w:rPr>
            </w:pPr>
            <w:r>
              <w:rPr>
                <w:sz w:val="18"/>
              </w:rPr>
              <w:t>标准</w:t>
            </w:r>
          </w:p>
        </w:tc>
        <w:tc>
          <w:tcPr>
            <w:tcW w:w="2725" w:type="dxa"/>
          </w:tcPr>
          <w:p w14:paraId="63771859">
            <w:pPr>
              <w:pStyle w:val="12"/>
              <w:spacing w:before="3"/>
              <w:rPr>
                <w:rFonts w:ascii="微软雅黑"/>
                <w:sz w:val="9"/>
              </w:rPr>
            </w:pPr>
          </w:p>
          <w:p w14:paraId="242F84EF">
            <w:pPr>
              <w:pStyle w:val="12"/>
              <w:spacing w:line="331" w:lineRule="auto"/>
              <w:ind w:left="107" w:right="85"/>
              <w:rPr>
                <w:sz w:val="18"/>
              </w:rPr>
            </w:pPr>
            <w:r>
              <w:rPr>
                <w:sz w:val="18"/>
              </w:rPr>
              <w:t>安全生产领域有关的国家标准、行业标准、地方标准等</w:t>
            </w:r>
          </w:p>
        </w:tc>
        <w:tc>
          <w:tcPr>
            <w:tcW w:w="2520" w:type="dxa"/>
          </w:tcPr>
          <w:p w14:paraId="02856C04">
            <w:pPr>
              <w:pStyle w:val="12"/>
              <w:spacing w:before="14"/>
              <w:rPr>
                <w:rFonts w:ascii="微软雅黑"/>
                <w:sz w:val="17"/>
              </w:rPr>
            </w:pPr>
          </w:p>
          <w:p w14:paraId="2E434D2A">
            <w:pPr>
              <w:pStyle w:val="12"/>
              <w:ind w:left="108"/>
              <w:rPr>
                <w:sz w:val="18"/>
              </w:rPr>
            </w:pPr>
            <w:r>
              <w:rPr>
                <w:sz w:val="18"/>
              </w:rPr>
              <w:t>《政府信息公开条例》</w:t>
            </w:r>
          </w:p>
        </w:tc>
        <w:tc>
          <w:tcPr>
            <w:tcW w:w="1800" w:type="dxa"/>
          </w:tcPr>
          <w:p w14:paraId="307510A1">
            <w:pPr>
              <w:pStyle w:val="12"/>
              <w:spacing w:before="3"/>
              <w:rPr>
                <w:rFonts w:ascii="微软雅黑"/>
                <w:sz w:val="9"/>
              </w:rPr>
            </w:pPr>
          </w:p>
          <w:p w14:paraId="72A03D0D">
            <w:pPr>
              <w:pStyle w:val="12"/>
              <w:spacing w:line="331" w:lineRule="auto"/>
              <w:ind w:left="108" w:right="38"/>
              <w:rPr>
                <w:sz w:val="18"/>
              </w:rPr>
            </w:pPr>
            <w:r>
              <w:rPr>
                <w:sz w:val="18"/>
              </w:rPr>
              <w:t>信息形成或变更之日起 20 个工作日内</w:t>
            </w:r>
          </w:p>
        </w:tc>
        <w:tc>
          <w:tcPr>
            <w:tcW w:w="1340" w:type="dxa"/>
          </w:tcPr>
          <w:p w14:paraId="0A759D88">
            <w:pPr>
              <w:pStyle w:val="12"/>
              <w:spacing w:before="14"/>
              <w:rPr>
                <w:rFonts w:ascii="微软雅黑"/>
                <w:sz w:val="17"/>
              </w:rPr>
            </w:pPr>
          </w:p>
          <w:p w14:paraId="1A36E43B">
            <w:pPr>
              <w:pStyle w:val="12"/>
              <w:ind w:left="290" w:right="280"/>
              <w:jc w:val="center"/>
              <w:rPr>
                <w:sz w:val="18"/>
              </w:rPr>
            </w:pPr>
            <w:r>
              <w:rPr>
                <w:rFonts w:hint="eastAsia"/>
                <w:sz w:val="18"/>
                <w:lang w:eastAsia="zh-CN"/>
              </w:rPr>
              <w:t>县</w:t>
            </w:r>
            <w:r>
              <w:rPr>
                <w:sz w:val="18"/>
              </w:rPr>
              <w:t>应急局</w:t>
            </w:r>
          </w:p>
        </w:tc>
        <w:tc>
          <w:tcPr>
            <w:tcW w:w="1785" w:type="dxa"/>
            <w:vMerge w:val="continue"/>
            <w:tcBorders>
              <w:top w:val="nil"/>
            </w:tcBorders>
          </w:tcPr>
          <w:p w14:paraId="389FEABA">
            <w:pPr>
              <w:rPr>
                <w:sz w:val="2"/>
                <w:szCs w:val="2"/>
              </w:rPr>
            </w:pPr>
          </w:p>
        </w:tc>
        <w:tc>
          <w:tcPr>
            <w:tcW w:w="495" w:type="dxa"/>
          </w:tcPr>
          <w:p w14:paraId="3E66BA80">
            <w:pPr>
              <w:pStyle w:val="12"/>
              <w:spacing w:before="14"/>
              <w:rPr>
                <w:rFonts w:ascii="微软雅黑"/>
                <w:sz w:val="17"/>
              </w:rPr>
            </w:pPr>
          </w:p>
          <w:p w14:paraId="3FFC3D9C">
            <w:pPr>
              <w:pStyle w:val="12"/>
              <w:ind w:right="86"/>
              <w:jc w:val="center"/>
              <w:rPr>
                <w:sz w:val="18"/>
              </w:rPr>
            </w:pPr>
            <w:r>
              <w:rPr>
                <w:sz w:val="18"/>
              </w:rPr>
              <w:t>√</w:t>
            </w:r>
          </w:p>
        </w:tc>
        <w:tc>
          <w:tcPr>
            <w:tcW w:w="570" w:type="dxa"/>
          </w:tcPr>
          <w:p w14:paraId="140E7134">
            <w:pPr>
              <w:pStyle w:val="12"/>
              <w:rPr>
                <w:rFonts w:ascii="Times New Roman"/>
                <w:sz w:val="18"/>
              </w:rPr>
            </w:pPr>
          </w:p>
        </w:tc>
        <w:tc>
          <w:tcPr>
            <w:tcW w:w="495" w:type="dxa"/>
          </w:tcPr>
          <w:p w14:paraId="4EADB68A">
            <w:pPr>
              <w:pStyle w:val="12"/>
              <w:spacing w:before="14"/>
              <w:rPr>
                <w:rFonts w:ascii="微软雅黑"/>
                <w:sz w:val="17"/>
              </w:rPr>
            </w:pPr>
          </w:p>
          <w:p w14:paraId="65701F65">
            <w:pPr>
              <w:pStyle w:val="12"/>
              <w:ind w:left="106"/>
              <w:rPr>
                <w:sz w:val="18"/>
              </w:rPr>
            </w:pPr>
            <w:r>
              <w:rPr>
                <w:sz w:val="18"/>
              </w:rPr>
              <w:t>√</w:t>
            </w:r>
          </w:p>
        </w:tc>
        <w:tc>
          <w:tcPr>
            <w:tcW w:w="535" w:type="dxa"/>
          </w:tcPr>
          <w:p w14:paraId="27BB5184">
            <w:pPr>
              <w:pStyle w:val="12"/>
              <w:rPr>
                <w:rFonts w:ascii="Times New Roman"/>
                <w:sz w:val="18"/>
              </w:rPr>
            </w:pPr>
          </w:p>
        </w:tc>
        <w:tc>
          <w:tcPr>
            <w:tcW w:w="540" w:type="dxa"/>
          </w:tcPr>
          <w:p w14:paraId="5D655054">
            <w:pPr>
              <w:pStyle w:val="12"/>
              <w:spacing w:before="14"/>
              <w:rPr>
                <w:rFonts w:ascii="微软雅黑"/>
                <w:sz w:val="17"/>
              </w:rPr>
            </w:pPr>
          </w:p>
          <w:p w14:paraId="69E431C1">
            <w:pPr>
              <w:pStyle w:val="12"/>
              <w:ind w:left="108"/>
              <w:rPr>
                <w:sz w:val="18"/>
              </w:rPr>
            </w:pPr>
            <w:r>
              <w:rPr>
                <w:sz w:val="18"/>
              </w:rPr>
              <w:t>√</w:t>
            </w:r>
          </w:p>
        </w:tc>
        <w:tc>
          <w:tcPr>
            <w:tcW w:w="540" w:type="dxa"/>
          </w:tcPr>
          <w:p w14:paraId="0F69E123">
            <w:pPr>
              <w:pStyle w:val="12"/>
              <w:rPr>
                <w:rFonts w:ascii="Times New Roman"/>
                <w:sz w:val="18"/>
              </w:rPr>
            </w:pPr>
          </w:p>
        </w:tc>
      </w:tr>
    </w:tbl>
    <w:p w14:paraId="05A03E1B">
      <w:pPr>
        <w:spacing w:after="0"/>
        <w:rPr>
          <w:rFonts w:ascii="Times New Roman"/>
          <w:sz w:val="18"/>
        </w:rPr>
        <w:sectPr>
          <w:pgSz w:w="16840" w:h="11910" w:orient="landscape"/>
          <w:pgMar w:top="1100" w:right="240" w:bottom="1300" w:left="380" w:header="0" w:footer="1115" w:gutter="0"/>
          <w:cols w:space="720" w:num="1"/>
        </w:sectPr>
      </w:pPr>
    </w:p>
    <w:p w14:paraId="492CFEA8">
      <w:pPr>
        <w:pStyle w:val="3"/>
        <w:rPr>
          <w:rFonts w:ascii="Times New Roman"/>
          <w:sz w:val="20"/>
        </w:rPr>
      </w:pPr>
    </w:p>
    <w:p w14:paraId="7C3F037A">
      <w:pPr>
        <w:pStyle w:val="3"/>
        <w:rPr>
          <w:rFonts w:ascii="Times New Roman"/>
          <w:sz w:val="20"/>
        </w:rPr>
      </w:pPr>
    </w:p>
    <w:p w14:paraId="76FF128A">
      <w:pPr>
        <w:pStyle w:val="3"/>
        <w:spacing w:before="7"/>
        <w:rPr>
          <w:rFonts w:ascii="Times New Roman"/>
          <w:sz w:val="20"/>
        </w:rPr>
      </w:pPr>
    </w:p>
    <w:tbl>
      <w:tblPr>
        <w:tblStyle w:val="6"/>
        <w:tblW w:w="0" w:type="auto"/>
        <w:tblInd w:w="1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5"/>
        <w:gridCol w:w="865"/>
        <w:gridCol w:w="875"/>
        <w:gridCol w:w="2725"/>
        <w:gridCol w:w="2520"/>
        <w:gridCol w:w="1800"/>
        <w:gridCol w:w="1340"/>
        <w:gridCol w:w="1785"/>
        <w:gridCol w:w="495"/>
        <w:gridCol w:w="570"/>
        <w:gridCol w:w="495"/>
        <w:gridCol w:w="535"/>
        <w:gridCol w:w="540"/>
        <w:gridCol w:w="540"/>
      </w:tblGrid>
      <w:tr w14:paraId="0E1EFC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6" w:hRule="atLeast"/>
        </w:trPr>
        <w:tc>
          <w:tcPr>
            <w:tcW w:w="575" w:type="dxa"/>
          </w:tcPr>
          <w:p w14:paraId="45B2C6AE">
            <w:pPr>
              <w:pStyle w:val="12"/>
              <w:rPr>
                <w:rFonts w:ascii="Times New Roman"/>
                <w:sz w:val="18"/>
              </w:rPr>
            </w:pPr>
          </w:p>
          <w:p w14:paraId="75A08D4E">
            <w:pPr>
              <w:pStyle w:val="12"/>
              <w:rPr>
                <w:rFonts w:ascii="Times New Roman"/>
                <w:sz w:val="18"/>
              </w:rPr>
            </w:pPr>
          </w:p>
          <w:p w14:paraId="1DD13ECE">
            <w:pPr>
              <w:pStyle w:val="12"/>
              <w:spacing w:before="109"/>
              <w:ind w:left="6"/>
              <w:jc w:val="center"/>
              <w:rPr>
                <w:sz w:val="18"/>
              </w:rPr>
            </w:pPr>
            <w:r>
              <w:rPr>
                <w:sz w:val="18"/>
              </w:rPr>
              <w:t>5</w:t>
            </w:r>
          </w:p>
        </w:tc>
        <w:tc>
          <w:tcPr>
            <w:tcW w:w="865" w:type="dxa"/>
          </w:tcPr>
          <w:p w14:paraId="66B85AB2">
            <w:pPr>
              <w:pStyle w:val="12"/>
              <w:rPr>
                <w:rFonts w:ascii="Times New Roman"/>
                <w:sz w:val="18"/>
              </w:rPr>
            </w:pPr>
          </w:p>
        </w:tc>
        <w:tc>
          <w:tcPr>
            <w:tcW w:w="875" w:type="dxa"/>
          </w:tcPr>
          <w:p w14:paraId="1CF3EB72">
            <w:pPr>
              <w:pStyle w:val="12"/>
              <w:rPr>
                <w:rFonts w:ascii="Times New Roman"/>
                <w:sz w:val="18"/>
              </w:rPr>
            </w:pPr>
          </w:p>
          <w:p w14:paraId="10D18653">
            <w:pPr>
              <w:pStyle w:val="12"/>
              <w:spacing w:before="158" w:line="331" w:lineRule="auto"/>
              <w:ind w:left="108" w:right="25"/>
              <w:rPr>
                <w:sz w:val="18"/>
              </w:rPr>
            </w:pPr>
            <w:r>
              <w:rPr>
                <w:sz w:val="18"/>
              </w:rPr>
              <w:t>重 大 决策草案</w:t>
            </w:r>
          </w:p>
        </w:tc>
        <w:tc>
          <w:tcPr>
            <w:tcW w:w="2725" w:type="dxa"/>
          </w:tcPr>
          <w:p w14:paraId="63D6CCC1">
            <w:pPr>
              <w:pStyle w:val="12"/>
              <w:spacing w:before="46" w:line="331" w:lineRule="auto"/>
              <w:ind w:left="107" w:right="95"/>
              <w:jc w:val="both"/>
              <w:rPr>
                <w:sz w:val="18"/>
              </w:rPr>
            </w:pPr>
            <w:r>
              <w:rPr>
                <w:spacing w:val="-3"/>
                <w:sz w:val="18"/>
              </w:rPr>
              <w:t>涉及管理相对人切身利益、需社</w:t>
            </w:r>
            <w:r>
              <w:rPr>
                <w:spacing w:val="10"/>
                <w:sz w:val="18"/>
              </w:rPr>
              <w:t>会广泛知晓的重要改革方案等</w:t>
            </w:r>
            <w:r>
              <w:rPr>
                <w:spacing w:val="-4"/>
                <w:sz w:val="18"/>
              </w:rPr>
              <w:t>重大决策，决策前向社会公开决</w:t>
            </w:r>
          </w:p>
          <w:p w14:paraId="24A4D474">
            <w:pPr>
              <w:pStyle w:val="12"/>
              <w:ind w:left="107"/>
              <w:rPr>
                <w:sz w:val="18"/>
              </w:rPr>
            </w:pPr>
            <w:r>
              <w:rPr>
                <w:sz w:val="18"/>
              </w:rPr>
              <w:t>策草案、决策依据</w:t>
            </w:r>
          </w:p>
        </w:tc>
        <w:tc>
          <w:tcPr>
            <w:tcW w:w="2520" w:type="dxa"/>
          </w:tcPr>
          <w:p w14:paraId="59D3F26B">
            <w:pPr>
              <w:pStyle w:val="12"/>
              <w:spacing w:before="8"/>
              <w:rPr>
                <w:rFonts w:ascii="Times New Roman"/>
                <w:sz w:val="17"/>
              </w:rPr>
            </w:pPr>
          </w:p>
          <w:p w14:paraId="0208467C">
            <w:pPr>
              <w:pStyle w:val="12"/>
              <w:spacing w:line="331" w:lineRule="auto"/>
              <w:ind w:left="108" w:right="95"/>
              <w:jc w:val="both"/>
              <w:rPr>
                <w:sz w:val="18"/>
              </w:rPr>
            </w:pPr>
            <w:r>
              <w:rPr>
                <w:spacing w:val="-10"/>
                <w:sz w:val="18"/>
              </w:rPr>
              <w:t>《政府信息公开条例》</w:t>
            </w:r>
            <w:r>
              <w:rPr>
                <w:spacing w:val="-36"/>
                <w:sz w:val="18"/>
              </w:rPr>
              <w:t>、《关于</w:t>
            </w:r>
            <w:r>
              <w:rPr>
                <w:spacing w:val="9"/>
                <w:sz w:val="18"/>
              </w:rPr>
              <w:t>全面推进政务公开工作的意</w:t>
            </w:r>
            <w:r>
              <w:rPr>
                <w:sz w:val="18"/>
              </w:rPr>
              <w:t>见》</w:t>
            </w:r>
          </w:p>
        </w:tc>
        <w:tc>
          <w:tcPr>
            <w:tcW w:w="1800" w:type="dxa"/>
          </w:tcPr>
          <w:p w14:paraId="33873732">
            <w:pPr>
              <w:pStyle w:val="12"/>
              <w:rPr>
                <w:rFonts w:ascii="Times New Roman"/>
                <w:sz w:val="18"/>
              </w:rPr>
            </w:pPr>
          </w:p>
          <w:p w14:paraId="4A3538BA">
            <w:pPr>
              <w:pStyle w:val="12"/>
              <w:spacing w:before="158" w:line="331" w:lineRule="auto"/>
              <w:ind w:left="108" w:right="95"/>
              <w:rPr>
                <w:sz w:val="18"/>
              </w:rPr>
            </w:pPr>
            <w:r>
              <w:rPr>
                <w:sz w:val="18"/>
              </w:rPr>
              <w:t>按进展情况及时公开</w:t>
            </w:r>
          </w:p>
        </w:tc>
        <w:tc>
          <w:tcPr>
            <w:tcW w:w="1340" w:type="dxa"/>
          </w:tcPr>
          <w:p w14:paraId="6EB91EBF">
            <w:pPr>
              <w:pStyle w:val="12"/>
              <w:rPr>
                <w:rFonts w:ascii="Times New Roman"/>
                <w:sz w:val="18"/>
              </w:rPr>
            </w:pPr>
          </w:p>
          <w:p w14:paraId="09869DFA">
            <w:pPr>
              <w:pStyle w:val="12"/>
              <w:rPr>
                <w:rFonts w:ascii="Times New Roman"/>
                <w:sz w:val="18"/>
              </w:rPr>
            </w:pPr>
          </w:p>
          <w:p w14:paraId="02B29600">
            <w:pPr>
              <w:pStyle w:val="12"/>
              <w:spacing w:before="109"/>
              <w:ind w:left="290" w:right="280"/>
              <w:jc w:val="center"/>
              <w:rPr>
                <w:sz w:val="18"/>
              </w:rPr>
            </w:pPr>
            <w:r>
              <w:rPr>
                <w:rFonts w:hint="eastAsia"/>
                <w:sz w:val="18"/>
                <w:lang w:eastAsia="zh-CN"/>
              </w:rPr>
              <w:t>县</w:t>
            </w:r>
            <w:r>
              <w:rPr>
                <w:sz w:val="18"/>
              </w:rPr>
              <w:t>应急局</w:t>
            </w:r>
          </w:p>
        </w:tc>
        <w:tc>
          <w:tcPr>
            <w:tcW w:w="1785" w:type="dxa"/>
          </w:tcPr>
          <w:p w14:paraId="1C038142">
            <w:pPr>
              <w:pStyle w:val="12"/>
              <w:spacing w:before="3"/>
              <w:rPr>
                <w:rFonts w:ascii="Times New Roman"/>
                <w:sz w:val="25"/>
              </w:rPr>
            </w:pPr>
          </w:p>
          <w:p w14:paraId="79C65926">
            <w:pPr>
              <w:pStyle w:val="12"/>
              <w:numPr>
                <w:ilvl w:val="0"/>
                <w:numId w:val="577"/>
              </w:numPr>
              <w:tabs>
                <w:tab w:val="left" w:pos="289"/>
              </w:tabs>
              <w:spacing w:before="0" w:after="0" w:line="240" w:lineRule="auto"/>
              <w:ind w:left="288" w:right="0" w:hanging="182"/>
              <w:jc w:val="left"/>
              <w:rPr>
                <w:sz w:val="18"/>
              </w:rPr>
            </w:pPr>
            <w:r>
              <w:rPr>
                <w:sz w:val="18"/>
              </w:rPr>
              <w:t>政府网站</w:t>
            </w:r>
          </w:p>
          <w:p w14:paraId="06B4D13A">
            <w:pPr>
              <w:pStyle w:val="12"/>
              <w:numPr>
                <w:ilvl w:val="0"/>
                <w:numId w:val="577"/>
              </w:numPr>
              <w:tabs>
                <w:tab w:val="left" w:pos="289"/>
              </w:tabs>
              <w:spacing w:before="9" w:after="0" w:line="240" w:lineRule="auto"/>
              <w:ind w:left="288" w:right="0" w:hanging="182"/>
              <w:jc w:val="left"/>
              <w:rPr>
                <w:sz w:val="18"/>
              </w:rPr>
            </w:pPr>
            <w:r>
              <w:rPr>
                <w:sz w:val="18"/>
              </w:rPr>
              <w:t>微信公众号</w:t>
            </w:r>
          </w:p>
          <w:p w14:paraId="0C62FC3F">
            <w:pPr>
              <w:pStyle w:val="12"/>
              <w:numPr>
                <w:ilvl w:val="0"/>
                <w:numId w:val="577"/>
              </w:numPr>
              <w:tabs>
                <w:tab w:val="left" w:pos="289"/>
              </w:tabs>
              <w:spacing w:before="10" w:after="0" w:line="240" w:lineRule="auto"/>
              <w:ind w:left="288" w:right="0" w:hanging="182"/>
              <w:jc w:val="left"/>
              <w:rPr>
                <w:sz w:val="18"/>
              </w:rPr>
            </w:pPr>
            <w:r>
              <w:rPr>
                <w:sz w:val="18"/>
              </w:rPr>
              <w:t>公开查阅点</w:t>
            </w:r>
          </w:p>
        </w:tc>
        <w:tc>
          <w:tcPr>
            <w:tcW w:w="495" w:type="dxa"/>
          </w:tcPr>
          <w:p w14:paraId="71867C81">
            <w:pPr>
              <w:pStyle w:val="12"/>
              <w:rPr>
                <w:rFonts w:ascii="Times New Roman"/>
                <w:sz w:val="18"/>
              </w:rPr>
            </w:pPr>
          </w:p>
          <w:p w14:paraId="2BBB2729">
            <w:pPr>
              <w:pStyle w:val="12"/>
              <w:rPr>
                <w:rFonts w:ascii="Times New Roman"/>
                <w:sz w:val="18"/>
              </w:rPr>
            </w:pPr>
          </w:p>
          <w:p w14:paraId="5B7623AA">
            <w:pPr>
              <w:pStyle w:val="12"/>
              <w:spacing w:before="109"/>
              <w:ind w:right="86"/>
              <w:jc w:val="center"/>
              <w:rPr>
                <w:sz w:val="18"/>
              </w:rPr>
            </w:pPr>
            <w:r>
              <w:rPr>
                <w:sz w:val="18"/>
              </w:rPr>
              <w:t>√</w:t>
            </w:r>
          </w:p>
        </w:tc>
        <w:tc>
          <w:tcPr>
            <w:tcW w:w="570" w:type="dxa"/>
          </w:tcPr>
          <w:p w14:paraId="40852723">
            <w:pPr>
              <w:pStyle w:val="12"/>
              <w:rPr>
                <w:rFonts w:ascii="Times New Roman"/>
                <w:sz w:val="18"/>
              </w:rPr>
            </w:pPr>
          </w:p>
        </w:tc>
        <w:tc>
          <w:tcPr>
            <w:tcW w:w="495" w:type="dxa"/>
          </w:tcPr>
          <w:p w14:paraId="1EB18014">
            <w:pPr>
              <w:pStyle w:val="12"/>
              <w:rPr>
                <w:rFonts w:ascii="Times New Roman"/>
                <w:sz w:val="18"/>
              </w:rPr>
            </w:pPr>
          </w:p>
          <w:p w14:paraId="68E0B036">
            <w:pPr>
              <w:pStyle w:val="12"/>
              <w:rPr>
                <w:rFonts w:ascii="Times New Roman"/>
                <w:sz w:val="18"/>
              </w:rPr>
            </w:pPr>
          </w:p>
          <w:p w14:paraId="51E46710">
            <w:pPr>
              <w:pStyle w:val="12"/>
              <w:spacing w:before="109"/>
              <w:ind w:left="106"/>
              <w:rPr>
                <w:sz w:val="18"/>
              </w:rPr>
            </w:pPr>
            <w:r>
              <w:rPr>
                <w:sz w:val="18"/>
              </w:rPr>
              <w:t>√</w:t>
            </w:r>
          </w:p>
        </w:tc>
        <w:tc>
          <w:tcPr>
            <w:tcW w:w="535" w:type="dxa"/>
          </w:tcPr>
          <w:p w14:paraId="13165318">
            <w:pPr>
              <w:pStyle w:val="12"/>
              <w:rPr>
                <w:rFonts w:ascii="Times New Roman"/>
                <w:sz w:val="18"/>
              </w:rPr>
            </w:pPr>
          </w:p>
        </w:tc>
        <w:tc>
          <w:tcPr>
            <w:tcW w:w="540" w:type="dxa"/>
          </w:tcPr>
          <w:p w14:paraId="07753881">
            <w:pPr>
              <w:pStyle w:val="12"/>
              <w:rPr>
                <w:rFonts w:ascii="Times New Roman"/>
                <w:sz w:val="18"/>
              </w:rPr>
            </w:pPr>
          </w:p>
          <w:p w14:paraId="29D12381">
            <w:pPr>
              <w:pStyle w:val="12"/>
              <w:rPr>
                <w:rFonts w:ascii="Times New Roman"/>
                <w:sz w:val="18"/>
              </w:rPr>
            </w:pPr>
          </w:p>
          <w:p w14:paraId="0B7A46B1">
            <w:pPr>
              <w:pStyle w:val="12"/>
              <w:spacing w:before="109"/>
              <w:ind w:left="108"/>
              <w:rPr>
                <w:sz w:val="18"/>
              </w:rPr>
            </w:pPr>
            <w:r>
              <w:rPr>
                <w:sz w:val="18"/>
              </w:rPr>
              <w:t>√</w:t>
            </w:r>
          </w:p>
        </w:tc>
        <w:tc>
          <w:tcPr>
            <w:tcW w:w="540" w:type="dxa"/>
          </w:tcPr>
          <w:p w14:paraId="50090893">
            <w:pPr>
              <w:pStyle w:val="12"/>
              <w:rPr>
                <w:rFonts w:ascii="Times New Roman"/>
                <w:sz w:val="18"/>
              </w:rPr>
            </w:pPr>
          </w:p>
          <w:p w14:paraId="2C82ADE9">
            <w:pPr>
              <w:pStyle w:val="12"/>
              <w:rPr>
                <w:rFonts w:ascii="Times New Roman"/>
                <w:sz w:val="18"/>
              </w:rPr>
            </w:pPr>
          </w:p>
          <w:p w14:paraId="7E9A4CBA">
            <w:pPr>
              <w:pStyle w:val="12"/>
              <w:spacing w:before="109"/>
              <w:ind w:left="108"/>
              <w:rPr>
                <w:sz w:val="18"/>
              </w:rPr>
            </w:pPr>
            <w:r>
              <w:rPr>
                <w:sz w:val="18"/>
              </w:rPr>
              <w:t>√</w:t>
            </w:r>
          </w:p>
        </w:tc>
      </w:tr>
      <w:tr w14:paraId="76CA8A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40" w:hRule="atLeast"/>
        </w:trPr>
        <w:tc>
          <w:tcPr>
            <w:tcW w:w="575" w:type="dxa"/>
          </w:tcPr>
          <w:p w14:paraId="7EB6BC65">
            <w:pPr>
              <w:pStyle w:val="12"/>
              <w:rPr>
                <w:rFonts w:ascii="Times New Roman"/>
                <w:sz w:val="18"/>
              </w:rPr>
            </w:pPr>
          </w:p>
          <w:p w14:paraId="02A490FC">
            <w:pPr>
              <w:pStyle w:val="12"/>
              <w:rPr>
                <w:rFonts w:ascii="Times New Roman"/>
                <w:sz w:val="18"/>
              </w:rPr>
            </w:pPr>
          </w:p>
          <w:p w14:paraId="26D8AF8F">
            <w:pPr>
              <w:pStyle w:val="12"/>
              <w:spacing w:before="7"/>
              <w:rPr>
                <w:rFonts w:ascii="Times New Roman"/>
                <w:sz w:val="16"/>
              </w:rPr>
            </w:pPr>
          </w:p>
          <w:p w14:paraId="69174D5A">
            <w:pPr>
              <w:pStyle w:val="12"/>
              <w:ind w:left="6"/>
              <w:jc w:val="center"/>
              <w:rPr>
                <w:sz w:val="18"/>
              </w:rPr>
            </w:pPr>
            <w:r>
              <w:rPr>
                <w:sz w:val="18"/>
              </w:rPr>
              <w:t>6</w:t>
            </w:r>
          </w:p>
        </w:tc>
        <w:tc>
          <w:tcPr>
            <w:tcW w:w="865" w:type="dxa"/>
            <w:vMerge w:val="restart"/>
          </w:tcPr>
          <w:p w14:paraId="5B41D4BD">
            <w:pPr>
              <w:pStyle w:val="12"/>
              <w:rPr>
                <w:rFonts w:ascii="Times New Roman"/>
                <w:sz w:val="18"/>
              </w:rPr>
            </w:pPr>
          </w:p>
          <w:p w14:paraId="4B41DF14">
            <w:pPr>
              <w:pStyle w:val="12"/>
              <w:rPr>
                <w:rFonts w:ascii="Times New Roman"/>
                <w:sz w:val="18"/>
              </w:rPr>
            </w:pPr>
          </w:p>
          <w:p w14:paraId="39287196">
            <w:pPr>
              <w:pStyle w:val="12"/>
              <w:rPr>
                <w:rFonts w:ascii="Times New Roman"/>
                <w:sz w:val="18"/>
              </w:rPr>
            </w:pPr>
          </w:p>
          <w:p w14:paraId="7D096AEE">
            <w:pPr>
              <w:pStyle w:val="12"/>
              <w:rPr>
                <w:rFonts w:ascii="Times New Roman"/>
                <w:sz w:val="18"/>
              </w:rPr>
            </w:pPr>
          </w:p>
          <w:p w14:paraId="634E4962">
            <w:pPr>
              <w:pStyle w:val="12"/>
              <w:rPr>
                <w:rFonts w:ascii="Times New Roman"/>
                <w:sz w:val="18"/>
              </w:rPr>
            </w:pPr>
          </w:p>
          <w:p w14:paraId="52FAC30D">
            <w:pPr>
              <w:pStyle w:val="12"/>
              <w:rPr>
                <w:rFonts w:ascii="Times New Roman"/>
                <w:sz w:val="18"/>
              </w:rPr>
            </w:pPr>
          </w:p>
          <w:p w14:paraId="2DE2E323">
            <w:pPr>
              <w:pStyle w:val="12"/>
              <w:rPr>
                <w:rFonts w:ascii="Times New Roman"/>
                <w:sz w:val="18"/>
              </w:rPr>
            </w:pPr>
          </w:p>
          <w:p w14:paraId="7B947D1E">
            <w:pPr>
              <w:pStyle w:val="12"/>
              <w:spacing w:before="6"/>
              <w:rPr>
                <w:rFonts w:ascii="Times New Roman"/>
                <w:sz w:val="24"/>
              </w:rPr>
            </w:pPr>
          </w:p>
          <w:p w14:paraId="28E03DC2">
            <w:pPr>
              <w:pStyle w:val="12"/>
              <w:spacing w:line="331" w:lineRule="auto"/>
              <w:ind w:left="251" w:right="241"/>
              <w:rPr>
                <w:sz w:val="18"/>
              </w:rPr>
            </w:pPr>
            <w:r>
              <w:rPr>
                <w:sz w:val="18"/>
              </w:rPr>
              <w:t>政策文件</w:t>
            </w:r>
          </w:p>
        </w:tc>
        <w:tc>
          <w:tcPr>
            <w:tcW w:w="875" w:type="dxa"/>
          </w:tcPr>
          <w:p w14:paraId="0A30EFDE">
            <w:pPr>
              <w:pStyle w:val="12"/>
              <w:spacing w:before="10"/>
              <w:rPr>
                <w:rFonts w:ascii="Times New Roman"/>
                <w:sz w:val="24"/>
              </w:rPr>
            </w:pPr>
          </w:p>
          <w:p w14:paraId="09C04BB6">
            <w:pPr>
              <w:pStyle w:val="12"/>
              <w:spacing w:line="331" w:lineRule="auto"/>
              <w:ind w:left="108" w:right="94"/>
              <w:jc w:val="both"/>
              <w:rPr>
                <w:sz w:val="18"/>
              </w:rPr>
            </w:pPr>
            <w:r>
              <w:rPr>
                <w:spacing w:val="-16"/>
                <w:sz w:val="18"/>
              </w:rPr>
              <w:t>重 大 政策 解 读</w:t>
            </w:r>
            <w:r>
              <w:rPr>
                <w:sz w:val="18"/>
              </w:rPr>
              <w:t>及回应</w:t>
            </w:r>
          </w:p>
        </w:tc>
        <w:tc>
          <w:tcPr>
            <w:tcW w:w="2725" w:type="dxa"/>
          </w:tcPr>
          <w:p w14:paraId="6C9DE416">
            <w:pPr>
              <w:pStyle w:val="12"/>
              <w:spacing w:before="10"/>
              <w:rPr>
                <w:rFonts w:ascii="Times New Roman"/>
                <w:sz w:val="24"/>
              </w:rPr>
            </w:pPr>
          </w:p>
          <w:p w14:paraId="3CD86C0E">
            <w:pPr>
              <w:pStyle w:val="12"/>
              <w:spacing w:line="331" w:lineRule="auto"/>
              <w:ind w:left="107" w:right="95"/>
              <w:jc w:val="both"/>
              <w:rPr>
                <w:sz w:val="18"/>
              </w:rPr>
            </w:pPr>
            <w:r>
              <w:rPr>
                <w:spacing w:val="-3"/>
                <w:sz w:val="18"/>
              </w:rPr>
              <w:t>有关重大政策的解读与回应，安</w:t>
            </w:r>
            <w:r>
              <w:rPr>
                <w:spacing w:val="10"/>
                <w:sz w:val="18"/>
              </w:rPr>
              <w:t>全生产相关热点问题的解读与</w:t>
            </w:r>
            <w:r>
              <w:rPr>
                <w:sz w:val="18"/>
              </w:rPr>
              <w:t>回应</w:t>
            </w:r>
          </w:p>
        </w:tc>
        <w:tc>
          <w:tcPr>
            <w:tcW w:w="2520" w:type="dxa"/>
          </w:tcPr>
          <w:p w14:paraId="4DD6928B">
            <w:pPr>
              <w:pStyle w:val="12"/>
              <w:spacing w:before="46" w:line="331" w:lineRule="auto"/>
              <w:ind w:left="108" w:right="95"/>
              <w:jc w:val="both"/>
              <w:rPr>
                <w:sz w:val="18"/>
              </w:rPr>
            </w:pPr>
            <w:r>
              <w:rPr>
                <w:spacing w:val="-10"/>
                <w:sz w:val="18"/>
              </w:rPr>
              <w:t>《政府信息公开条例》</w:t>
            </w:r>
            <w:r>
              <w:rPr>
                <w:spacing w:val="-36"/>
                <w:sz w:val="18"/>
              </w:rPr>
              <w:t>、《关于</w:t>
            </w:r>
            <w:r>
              <w:rPr>
                <w:spacing w:val="9"/>
                <w:sz w:val="18"/>
              </w:rPr>
              <w:t>全面推进政务公开工作的意</w:t>
            </w:r>
            <w:r>
              <w:rPr>
                <w:sz w:val="18"/>
              </w:rPr>
              <w:t>见》</w:t>
            </w:r>
          </w:p>
        </w:tc>
        <w:tc>
          <w:tcPr>
            <w:tcW w:w="1800" w:type="dxa"/>
          </w:tcPr>
          <w:p w14:paraId="1D25AC14">
            <w:pPr>
              <w:pStyle w:val="12"/>
              <w:rPr>
                <w:rFonts w:ascii="Times New Roman"/>
                <w:sz w:val="18"/>
              </w:rPr>
            </w:pPr>
          </w:p>
          <w:p w14:paraId="01F501E0">
            <w:pPr>
              <w:pStyle w:val="12"/>
              <w:spacing w:before="10"/>
              <w:rPr>
                <w:rFonts w:ascii="Times New Roman"/>
                <w:sz w:val="20"/>
              </w:rPr>
            </w:pPr>
          </w:p>
          <w:p w14:paraId="00682AD5">
            <w:pPr>
              <w:pStyle w:val="12"/>
              <w:spacing w:line="331" w:lineRule="auto"/>
              <w:ind w:left="108" w:right="95"/>
              <w:rPr>
                <w:sz w:val="18"/>
              </w:rPr>
            </w:pPr>
            <w:r>
              <w:rPr>
                <w:sz w:val="18"/>
              </w:rPr>
              <w:t>重大决策作出后及时公开</w:t>
            </w:r>
          </w:p>
        </w:tc>
        <w:tc>
          <w:tcPr>
            <w:tcW w:w="1340" w:type="dxa"/>
          </w:tcPr>
          <w:p w14:paraId="390D09AD">
            <w:pPr>
              <w:pStyle w:val="12"/>
              <w:rPr>
                <w:rFonts w:ascii="Times New Roman"/>
                <w:sz w:val="18"/>
              </w:rPr>
            </w:pPr>
          </w:p>
          <w:p w14:paraId="3EDDD9B2">
            <w:pPr>
              <w:pStyle w:val="12"/>
              <w:rPr>
                <w:rFonts w:ascii="Times New Roman"/>
                <w:sz w:val="18"/>
              </w:rPr>
            </w:pPr>
          </w:p>
          <w:p w14:paraId="1CEC89FE">
            <w:pPr>
              <w:pStyle w:val="12"/>
              <w:spacing w:before="7"/>
              <w:rPr>
                <w:rFonts w:ascii="Times New Roman"/>
                <w:sz w:val="16"/>
              </w:rPr>
            </w:pPr>
          </w:p>
          <w:p w14:paraId="560D05F0">
            <w:pPr>
              <w:pStyle w:val="12"/>
              <w:ind w:left="290" w:right="280"/>
              <w:jc w:val="center"/>
              <w:rPr>
                <w:sz w:val="18"/>
              </w:rPr>
            </w:pPr>
            <w:r>
              <w:rPr>
                <w:rFonts w:hint="eastAsia"/>
                <w:sz w:val="18"/>
                <w:lang w:eastAsia="zh-CN"/>
              </w:rPr>
              <w:t>县</w:t>
            </w:r>
            <w:r>
              <w:rPr>
                <w:sz w:val="18"/>
              </w:rPr>
              <w:t>应急局</w:t>
            </w:r>
          </w:p>
        </w:tc>
        <w:tc>
          <w:tcPr>
            <w:tcW w:w="1785" w:type="dxa"/>
          </w:tcPr>
          <w:p w14:paraId="150B38D4">
            <w:pPr>
              <w:pStyle w:val="12"/>
              <w:numPr>
                <w:ilvl w:val="0"/>
                <w:numId w:val="578"/>
              </w:numPr>
              <w:tabs>
                <w:tab w:val="left" w:pos="289"/>
              </w:tabs>
              <w:spacing w:before="12" w:after="0" w:line="240" w:lineRule="auto"/>
              <w:ind w:left="288" w:right="0" w:hanging="182"/>
              <w:jc w:val="left"/>
              <w:rPr>
                <w:sz w:val="18"/>
              </w:rPr>
            </w:pPr>
            <w:r>
              <w:rPr>
                <w:sz w:val="18"/>
              </w:rPr>
              <w:t>政府网站</w:t>
            </w:r>
          </w:p>
          <w:p w14:paraId="01C5010A">
            <w:pPr>
              <w:pStyle w:val="12"/>
              <w:numPr>
                <w:ilvl w:val="0"/>
                <w:numId w:val="578"/>
              </w:numPr>
              <w:tabs>
                <w:tab w:val="left" w:pos="289"/>
              </w:tabs>
              <w:spacing w:before="10" w:after="0" w:line="240" w:lineRule="auto"/>
              <w:ind w:left="288" w:right="0" w:hanging="182"/>
              <w:jc w:val="left"/>
              <w:rPr>
                <w:sz w:val="18"/>
              </w:rPr>
            </w:pPr>
            <w:r>
              <w:rPr>
                <w:sz w:val="18"/>
              </w:rPr>
              <w:t>微信公众号</w:t>
            </w:r>
          </w:p>
          <w:p w14:paraId="5F60724D">
            <w:pPr>
              <w:pStyle w:val="12"/>
              <w:numPr>
                <w:ilvl w:val="0"/>
                <w:numId w:val="578"/>
              </w:numPr>
              <w:tabs>
                <w:tab w:val="left" w:pos="289"/>
              </w:tabs>
              <w:spacing w:before="9" w:after="0" w:line="240" w:lineRule="auto"/>
              <w:ind w:left="288" w:right="0" w:hanging="182"/>
              <w:jc w:val="left"/>
              <w:rPr>
                <w:sz w:val="18"/>
              </w:rPr>
            </w:pPr>
            <w:r>
              <w:rPr>
                <w:sz w:val="18"/>
              </w:rPr>
              <w:t>广播电视</w:t>
            </w:r>
          </w:p>
          <w:p w14:paraId="4C9F135A">
            <w:pPr>
              <w:pStyle w:val="12"/>
              <w:numPr>
                <w:ilvl w:val="0"/>
                <w:numId w:val="578"/>
              </w:numPr>
              <w:tabs>
                <w:tab w:val="left" w:pos="289"/>
              </w:tabs>
              <w:spacing w:before="9" w:after="0" w:line="240" w:lineRule="auto"/>
              <w:ind w:left="288" w:right="0" w:hanging="182"/>
              <w:jc w:val="left"/>
              <w:rPr>
                <w:sz w:val="18"/>
              </w:rPr>
            </w:pPr>
            <w:r>
              <w:rPr>
                <w:sz w:val="18"/>
              </w:rPr>
              <w:t>纸质媒体</w:t>
            </w:r>
          </w:p>
          <w:p w14:paraId="5AFE0B8E">
            <w:pPr>
              <w:pStyle w:val="12"/>
              <w:numPr>
                <w:ilvl w:val="0"/>
                <w:numId w:val="578"/>
              </w:numPr>
              <w:tabs>
                <w:tab w:val="left" w:pos="289"/>
              </w:tabs>
              <w:spacing w:before="10" w:after="0" w:line="240" w:lineRule="auto"/>
              <w:ind w:left="288" w:right="0" w:hanging="182"/>
              <w:jc w:val="left"/>
              <w:rPr>
                <w:sz w:val="18"/>
              </w:rPr>
            </w:pPr>
            <w:r>
              <w:rPr>
                <w:sz w:val="18"/>
              </w:rPr>
              <w:t>公开查阅点</w:t>
            </w:r>
          </w:p>
          <w:p w14:paraId="488E9B32">
            <w:pPr>
              <w:pStyle w:val="12"/>
              <w:numPr>
                <w:ilvl w:val="0"/>
                <w:numId w:val="578"/>
              </w:numPr>
              <w:tabs>
                <w:tab w:val="left" w:pos="289"/>
              </w:tabs>
              <w:spacing w:before="9" w:after="0" w:line="207" w:lineRule="exact"/>
              <w:ind w:left="288" w:right="0" w:hanging="182"/>
              <w:jc w:val="left"/>
              <w:rPr>
                <w:sz w:val="18"/>
              </w:rPr>
            </w:pPr>
            <w:r>
              <w:rPr>
                <w:sz w:val="18"/>
              </w:rPr>
              <w:t>政务服务中</w:t>
            </w:r>
          </w:p>
        </w:tc>
        <w:tc>
          <w:tcPr>
            <w:tcW w:w="495" w:type="dxa"/>
          </w:tcPr>
          <w:p w14:paraId="3FFD6BCC">
            <w:pPr>
              <w:pStyle w:val="12"/>
              <w:rPr>
                <w:rFonts w:ascii="Times New Roman"/>
                <w:sz w:val="18"/>
              </w:rPr>
            </w:pPr>
          </w:p>
          <w:p w14:paraId="4DBBBAFB">
            <w:pPr>
              <w:pStyle w:val="12"/>
              <w:rPr>
                <w:rFonts w:ascii="Times New Roman"/>
                <w:sz w:val="18"/>
              </w:rPr>
            </w:pPr>
          </w:p>
          <w:p w14:paraId="22ECADC9">
            <w:pPr>
              <w:pStyle w:val="12"/>
              <w:spacing w:before="7"/>
              <w:rPr>
                <w:rFonts w:ascii="Times New Roman"/>
                <w:sz w:val="16"/>
              </w:rPr>
            </w:pPr>
          </w:p>
          <w:p w14:paraId="3767D5A7">
            <w:pPr>
              <w:pStyle w:val="12"/>
              <w:ind w:right="86"/>
              <w:jc w:val="center"/>
              <w:rPr>
                <w:sz w:val="18"/>
              </w:rPr>
            </w:pPr>
            <w:r>
              <w:rPr>
                <w:sz w:val="18"/>
              </w:rPr>
              <w:t>√</w:t>
            </w:r>
          </w:p>
        </w:tc>
        <w:tc>
          <w:tcPr>
            <w:tcW w:w="570" w:type="dxa"/>
          </w:tcPr>
          <w:p w14:paraId="05598A7E">
            <w:pPr>
              <w:pStyle w:val="12"/>
              <w:rPr>
                <w:rFonts w:ascii="Times New Roman"/>
                <w:sz w:val="18"/>
              </w:rPr>
            </w:pPr>
          </w:p>
        </w:tc>
        <w:tc>
          <w:tcPr>
            <w:tcW w:w="495" w:type="dxa"/>
          </w:tcPr>
          <w:p w14:paraId="55F6EB5B">
            <w:pPr>
              <w:pStyle w:val="12"/>
              <w:rPr>
                <w:rFonts w:ascii="Times New Roman"/>
                <w:sz w:val="18"/>
              </w:rPr>
            </w:pPr>
          </w:p>
          <w:p w14:paraId="219E40AE">
            <w:pPr>
              <w:pStyle w:val="12"/>
              <w:rPr>
                <w:rFonts w:ascii="Times New Roman"/>
                <w:sz w:val="18"/>
              </w:rPr>
            </w:pPr>
          </w:p>
          <w:p w14:paraId="2E088A6D">
            <w:pPr>
              <w:pStyle w:val="12"/>
              <w:spacing w:before="7"/>
              <w:rPr>
                <w:rFonts w:ascii="Times New Roman"/>
                <w:sz w:val="16"/>
              </w:rPr>
            </w:pPr>
          </w:p>
          <w:p w14:paraId="4789FB68">
            <w:pPr>
              <w:pStyle w:val="12"/>
              <w:ind w:left="106"/>
              <w:rPr>
                <w:sz w:val="18"/>
              </w:rPr>
            </w:pPr>
            <w:r>
              <w:rPr>
                <w:sz w:val="18"/>
              </w:rPr>
              <w:t>√</w:t>
            </w:r>
          </w:p>
        </w:tc>
        <w:tc>
          <w:tcPr>
            <w:tcW w:w="535" w:type="dxa"/>
          </w:tcPr>
          <w:p w14:paraId="6BE09711">
            <w:pPr>
              <w:pStyle w:val="12"/>
              <w:rPr>
                <w:rFonts w:ascii="Times New Roman"/>
                <w:sz w:val="18"/>
              </w:rPr>
            </w:pPr>
          </w:p>
        </w:tc>
        <w:tc>
          <w:tcPr>
            <w:tcW w:w="540" w:type="dxa"/>
          </w:tcPr>
          <w:p w14:paraId="668997F3">
            <w:pPr>
              <w:pStyle w:val="12"/>
              <w:rPr>
                <w:rFonts w:ascii="Times New Roman"/>
                <w:sz w:val="18"/>
              </w:rPr>
            </w:pPr>
          </w:p>
          <w:p w14:paraId="65F94E59">
            <w:pPr>
              <w:pStyle w:val="12"/>
              <w:rPr>
                <w:rFonts w:ascii="Times New Roman"/>
                <w:sz w:val="18"/>
              </w:rPr>
            </w:pPr>
          </w:p>
          <w:p w14:paraId="2113009D">
            <w:pPr>
              <w:pStyle w:val="12"/>
              <w:spacing w:before="7"/>
              <w:rPr>
                <w:rFonts w:ascii="Times New Roman"/>
                <w:sz w:val="16"/>
              </w:rPr>
            </w:pPr>
          </w:p>
          <w:p w14:paraId="5587C68A">
            <w:pPr>
              <w:pStyle w:val="12"/>
              <w:ind w:left="108"/>
              <w:rPr>
                <w:sz w:val="18"/>
              </w:rPr>
            </w:pPr>
            <w:r>
              <w:rPr>
                <w:sz w:val="18"/>
              </w:rPr>
              <w:t>√</w:t>
            </w:r>
          </w:p>
        </w:tc>
        <w:tc>
          <w:tcPr>
            <w:tcW w:w="540" w:type="dxa"/>
          </w:tcPr>
          <w:p w14:paraId="26954AD7">
            <w:pPr>
              <w:pStyle w:val="12"/>
              <w:rPr>
                <w:rFonts w:ascii="Times New Roman"/>
                <w:sz w:val="18"/>
              </w:rPr>
            </w:pPr>
          </w:p>
        </w:tc>
      </w:tr>
      <w:tr w14:paraId="7F809B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6" w:hRule="atLeast"/>
        </w:trPr>
        <w:tc>
          <w:tcPr>
            <w:tcW w:w="575" w:type="dxa"/>
          </w:tcPr>
          <w:p w14:paraId="63A1C283">
            <w:pPr>
              <w:pStyle w:val="12"/>
              <w:rPr>
                <w:rFonts w:ascii="Times New Roman"/>
                <w:sz w:val="18"/>
              </w:rPr>
            </w:pPr>
          </w:p>
          <w:p w14:paraId="10AF25D7">
            <w:pPr>
              <w:pStyle w:val="12"/>
              <w:rPr>
                <w:rFonts w:ascii="Times New Roman"/>
                <w:sz w:val="18"/>
              </w:rPr>
            </w:pPr>
          </w:p>
          <w:p w14:paraId="1C1E369E">
            <w:pPr>
              <w:pStyle w:val="12"/>
              <w:spacing w:before="109"/>
              <w:ind w:left="6"/>
              <w:jc w:val="center"/>
              <w:rPr>
                <w:sz w:val="18"/>
              </w:rPr>
            </w:pPr>
            <w:r>
              <w:rPr>
                <w:sz w:val="18"/>
              </w:rPr>
              <w:t>7</w:t>
            </w:r>
          </w:p>
        </w:tc>
        <w:tc>
          <w:tcPr>
            <w:tcW w:w="865" w:type="dxa"/>
            <w:vMerge w:val="continue"/>
            <w:tcBorders>
              <w:top w:val="nil"/>
            </w:tcBorders>
          </w:tcPr>
          <w:p w14:paraId="1C5B3EC0">
            <w:pPr>
              <w:rPr>
                <w:sz w:val="2"/>
                <w:szCs w:val="2"/>
              </w:rPr>
            </w:pPr>
          </w:p>
        </w:tc>
        <w:tc>
          <w:tcPr>
            <w:tcW w:w="875" w:type="dxa"/>
          </w:tcPr>
          <w:p w14:paraId="2CA5F662">
            <w:pPr>
              <w:pStyle w:val="12"/>
              <w:rPr>
                <w:rFonts w:ascii="Times New Roman"/>
                <w:sz w:val="18"/>
              </w:rPr>
            </w:pPr>
          </w:p>
          <w:p w14:paraId="51C3D047">
            <w:pPr>
              <w:pStyle w:val="12"/>
              <w:spacing w:before="158" w:line="331" w:lineRule="auto"/>
              <w:ind w:left="108" w:right="25"/>
              <w:rPr>
                <w:sz w:val="18"/>
              </w:rPr>
            </w:pPr>
            <w:r>
              <w:rPr>
                <w:sz w:val="18"/>
              </w:rPr>
              <w:t>重 要 会议</w:t>
            </w:r>
          </w:p>
        </w:tc>
        <w:tc>
          <w:tcPr>
            <w:tcW w:w="2725" w:type="dxa"/>
          </w:tcPr>
          <w:p w14:paraId="0083E091">
            <w:pPr>
              <w:pStyle w:val="12"/>
              <w:spacing w:before="45" w:line="331" w:lineRule="auto"/>
              <w:ind w:left="107" w:right="95"/>
              <w:jc w:val="both"/>
              <w:rPr>
                <w:sz w:val="18"/>
              </w:rPr>
            </w:pPr>
            <w:r>
              <w:rPr>
                <w:spacing w:val="10"/>
                <w:sz w:val="18"/>
              </w:rPr>
              <w:t>通过会议讨论作出重要改革方</w:t>
            </w:r>
            <w:r>
              <w:rPr>
                <w:spacing w:val="-4"/>
                <w:sz w:val="18"/>
              </w:rPr>
              <w:t>案等重大决策时，经党组研究认</w:t>
            </w:r>
            <w:r>
              <w:rPr>
                <w:spacing w:val="10"/>
                <w:sz w:val="18"/>
              </w:rPr>
              <w:t>为有必要公开讨论决策过程的</w:t>
            </w:r>
          </w:p>
          <w:p w14:paraId="5579398D">
            <w:pPr>
              <w:pStyle w:val="12"/>
              <w:spacing w:before="1"/>
              <w:ind w:left="107"/>
              <w:rPr>
                <w:sz w:val="18"/>
              </w:rPr>
            </w:pPr>
            <w:r>
              <w:rPr>
                <w:sz w:val="18"/>
              </w:rPr>
              <w:t>会议</w:t>
            </w:r>
          </w:p>
        </w:tc>
        <w:tc>
          <w:tcPr>
            <w:tcW w:w="2520" w:type="dxa"/>
          </w:tcPr>
          <w:p w14:paraId="6A7032B8">
            <w:pPr>
              <w:pStyle w:val="12"/>
              <w:spacing w:before="45" w:line="331" w:lineRule="auto"/>
              <w:ind w:left="108" w:right="95"/>
              <w:jc w:val="both"/>
              <w:rPr>
                <w:sz w:val="18"/>
              </w:rPr>
            </w:pPr>
            <w:r>
              <w:rPr>
                <w:spacing w:val="-10"/>
                <w:sz w:val="18"/>
              </w:rPr>
              <w:t>《政府信息公开条例》</w:t>
            </w:r>
            <w:r>
              <w:rPr>
                <w:spacing w:val="-36"/>
                <w:sz w:val="18"/>
              </w:rPr>
              <w:t>、《关于</w:t>
            </w:r>
            <w:r>
              <w:rPr>
                <w:spacing w:val="9"/>
                <w:sz w:val="18"/>
              </w:rPr>
              <w:t>全面推进政务公开工作的意</w:t>
            </w:r>
            <w:r>
              <w:rPr>
                <w:sz w:val="18"/>
              </w:rPr>
              <w:t>见》</w:t>
            </w:r>
          </w:p>
        </w:tc>
        <w:tc>
          <w:tcPr>
            <w:tcW w:w="1800" w:type="dxa"/>
          </w:tcPr>
          <w:p w14:paraId="18881648">
            <w:pPr>
              <w:pStyle w:val="12"/>
              <w:rPr>
                <w:rFonts w:ascii="Times New Roman"/>
                <w:sz w:val="18"/>
              </w:rPr>
            </w:pPr>
          </w:p>
          <w:p w14:paraId="13C6BA45">
            <w:pPr>
              <w:pStyle w:val="12"/>
              <w:spacing w:before="158" w:line="331" w:lineRule="auto"/>
              <w:ind w:left="108" w:right="95"/>
              <w:rPr>
                <w:sz w:val="18"/>
              </w:rPr>
            </w:pPr>
            <w:r>
              <w:rPr>
                <w:sz w:val="18"/>
              </w:rPr>
              <w:t>提前一周发通知邀请</w:t>
            </w:r>
          </w:p>
        </w:tc>
        <w:tc>
          <w:tcPr>
            <w:tcW w:w="1340" w:type="dxa"/>
          </w:tcPr>
          <w:p w14:paraId="6B7CD56F">
            <w:pPr>
              <w:pStyle w:val="12"/>
              <w:rPr>
                <w:rFonts w:ascii="Times New Roman"/>
                <w:sz w:val="18"/>
              </w:rPr>
            </w:pPr>
          </w:p>
          <w:p w14:paraId="108297B4">
            <w:pPr>
              <w:pStyle w:val="12"/>
              <w:rPr>
                <w:rFonts w:ascii="Times New Roman"/>
                <w:sz w:val="18"/>
              </w:rPr>
            </w:pPr>
          </w:p>
          <w:p w14:paraId="13FF6E45">
            <w:pPr>
              <w:pStyle w:val="12"/>
              <w:spacing w:before="109"/>
              <w:ind w:left="290" w:right="280"/>
              <w:jc w:val="center"/>
              <w:rPr>
                <w:sz w:val="18"/>
              </w:rPr>
            </w:pPr>
            <w:r>
              <w:rPr>
                <w:rFonts w:hint="eastAsia"/>
                <w:sz w:val="18"/>
                <w:lang w:eastAsia="zh-CN"/>
              </w:rPr>
              <w:t>县</w:t>
            </w:r>
            <w:r>
              <w:rPr>
                <w:sz w:val="18"/>
              </w:rPr>
              <w:t>应急局</w:t>
            </w:r>
          </w:p>
        </w:tc>
        <w:tc>
          <w:tcPr>
            <w:tcW w:w="1785" w:type="dxa"/>
          </w:tcPr>
          <w:p w14:paraId="4926A932">
            <w:pPr>
              <w:pStyle w:val="12"/>
              <w:rPr>
                <w:rFonts w:ascii="Times New Roman"/>
                <w:sz w:val="18"/>
              </w:rPr>
            </w:pPr>
          </w:p>
          <w:p w14:paraId="0AF52EBA">
            <w:pPr>
              <w:pStyle w:val="12"/>
              <w:spacing w:before="8"/>
              <w:rPr>
                <w:rFonts w:ascii="Times New Roman"/>
                <w:sz w:val="17"/>
              </w:rPr>
            </w:pPr>
          </w:p>
          <w:p w14:paraId="0F2C7F05">
            <w:pPr>
              <w:pStyle w:val="12"/>
              <w:numPr>
                <w:ilvl w:val="0"/>
                <w:numId w:val="579"/>
              </w:numPr>
              <w:tabs>
                <w:tab w:val="left" w:pos="289"/>
              </w:tabs>
              <w:spacing w:before="0" w:after="0" w:line="240" w:lineRule="auto"/>
              <w:ind w:left="288" w:right="0" w:hanging="182"/>
              <w:jc w:val="left"/>
              <w:rPr>
                <w:sz w:val="18"/>
              </w:rPr>
            </w:pPr>
            <w:r>
              <w:rPr>
                <w:sz w:val="18"/>
              </w:rPr>
              <w:t>政府网站</w:t>
            </w:r>
          </w:p>
          <w:p w14:paraId="6E7D6AA1">
            <w:pPr>
              <w:pStyle w:val="12"/>
              <w:numPr>
                <w:ilvl w:val="0"/>
                <w:numId w:val="579"/>
              </w:numPr>
              <w:tabs>
                <w:tab w:val="left" w:pos="289"/>
              </w:tabs>
              <w:spacing w:before="9" w:after="0" w:line="240" w:lineRule="auto"/>
              <w:ind w:left="288" w:right="0" w:hanging="182"/>
              <w:jc w:val="left"/>
              <w:rPr>
                <w:sz w:val="18"/>
              </w:rPr>
            </w:pPr>
            <w:r>
              <w:rPr>
                <w:sz w:val="18"/>
              </w:rPr>
              <w:t>便民服务站</w:t>
            </w:r>
          </w:p>
        </w:tc>
        <w:tc>
          <w:tcPr>
            <w:tcW w:w="495" w:type="dxa"/>
          </w:tcPr>
          <w:p w14:paraId="5F6D200B">
            <w:pPr>
              <w:pStyle w:val="12"/>
              <w:rPr>
                <w:rFonts w:ascii="Times New Roman"/>
                <w:sz w:val="18"/>
              </w:rPr>
            </w:pPr>
          </w:p>
          <w:p w14:paraId="5E2172AD">
            <w:pPr>
              <w:pStyle w:val="12"/>
              <w:rPr>
                <w:rFonts w:ascii="Times New Roman"/>
                <w:sz w:val="18"/>
              </w:rPr>
            </w:pPr>
          </w:p>
          <w:p w14:paraId="0847D601">
            <w:pPr>
              <w:pStyle w:val="12"/>
              <w:spacing w:before="109"/>
              <w:ind w:right="86"/>
              <w:jc w:val="center"/>
              <w:rPr>
                <w:sz w:val="18"/>
              </w:rPr>
            </w:pPr>
            <w:r>
              <w:rPr>
                <w:sz w:val="18"/>
              </w:rPr>
              <w:t>√</w:t>
            </w:r>
          </w:p>
        </w:tc>
        <w:tc>
          <w:tcPr>
            <w:tcW w:w="570" w:type="dxa"/>
          </w:tcPr>
          <w:p w14:paraId="7192B459">
            <w:pPr>
              <w:pStyle w:val="12"/>
              <w:rPr>
                <w:rFonts w:ascii="Times New Roman"/>
                <w:sz w:val="18"/>
              </w:rPr>
            </w:pPr>
          </w:p>
          <w:p w14:paraId="349DDF20">
            <w:pPr>
              <w:pStyle w:val="12"/>
              <w:rPr>
                <w:rFonts w:ascii="Times New Roman"/>
                <w:sz w:val="18"/>
              </w:rPr>
            </w:pPr>
          </w:p>
          <w:p w14:paraId="486981A2">
            <w:pPr>
              <w:pStyle w:val="12"/>
              <w:spacing w:before="109"/>
              <w:ind w:left="107"/>
              <w:rPr>
                <w:sz w:val="18"/>
              </w:rPr>
            </w:pPr>
            <w:r>
              <w:rPr>
                <w:sz w:val="18"/>
              </w:rPr>
              <w:t>√</w:t>
            </w:r>
          </w:p>
        </w:tc>
        <w:tc>
          <w:tcPr>
            <w:tcW w:w="495" w:type="dxa"/>
          </w:tcPr>
          <w:p w14:paraId="740FFEE5">
            <w:pPr>
              <w:pStyle w:val="12"/>
              <w:rPr>
                <w:rFonts w:ascii="Times New Roman"/>
                <w:sz w:val="18"/>
              </w:rPr>
            </w:pPr>
          </w:p>
          <w:p w14:paraId="067B62FA">
            <w:pPr>
              <w:pStyle w:val="12"/>
              <w:rPr>
                <w:rFonts w:ascii="Times New Roman"/>
                <w:sz w:val="18"/>
              </w:rPr>
            </w:pPr>
          </w:p>
          <w:p w14:paraId="2B7F37C0">
            <w:pPr>
              <w:pStyle w:val="12"/>
              <w:spacing w:before="109"/>
              <w:ind w:left="106"/>
              <w:rPr>
                <w:sz w:val="18"/>
              </w:rPr>
            </w:pPr>
            <w:r>
              <w:rPr>
                <w:sz w:val="18"/>
              </w:rPr>
              <w:t>√</w:t>
            </w:r>
          </w:p>
        </w:tc>
        <w:tc>
          <w:tcPr>
            <w:tcW w:w="535" w:type="dxa"/>
          </w:tcPr>
          <w:p w14:paraId="6C8E8188">
            <w:pPr>
              <w:pStyle w:val="12"/>
              <w:rPr>
                <w:rFonts w:ascii="Times New Roman"/>
                <w:sz w:val="18"/>
              </w:rPr>
            </w:pPr>
          </w:p>
        </w:tc>
        <w:tc>
          <w:tcPr>
            <w:tcW w:w="540" w:type="dxa"/>
          </w:tcPr>
          <w:p w14:paraId="29BE6ADC">
            <w:pPr>
              <w:pStyle w:val="12"/>
              <w:rPr>
                <w:rFonts w:ascii="Times New Roman"/>
                <w:sz w:val="18"/>
              </w:rPr>
            </w:pPr>
          </w:p>
          <w:p w14:paraId="7B15BAB5">
            <w:pPr>
              <w:pStyle w:val="12"/>
              <w:rPr>
                <w:rFonts w:ascii="Times New Roman"/>
                <w:sz w:val="18"/>
              </w:rPr>
            </w:pPr>
          </w:p>
          <w:p w14:paraId="397C5C51">
            <w:pPr>
              <w:pStyle w:val="12"/>
              <w:spacing w:before="109"/>
              <w:ind w:left="108"/>
              <w:rPr>
                <w:sz w:val="18"/>
              </w:rPr>
            </w:pPr>
            <w:r>
              <w:rPr>
                <w:sz w:val="18"/>
              </w:rPr>
              <w:t>√</w:t>
            </w:r>
          </w:p>
        </w:tc>
        <w:tc>
          <w:tcPr>
            <w:tcW w:w="540" w:type="dxa"/>
          </w:tcPr>
          <w:p w14:paraId="323B5D27">
            <w:pPr>
              <w:pStyle w:val="12"/>
              <w:rPr>
                <w:rFonts w:ascii="Times New Roman"/>
                <w:sz w:val="18"/>
              </w:rPr>
            </w:pPr>
          </w:p>
          <w:p w14:paraId="26B06D85">
            <w:pPr>
              <w:pStyle w:val="12"/>
              <w:rPr>
                <w:rFonts w:ascii="Times New Roman"/>
                <w:sz w:val="18"/>
              </w:rPr>
            </w:pPr>
          </w:p>
          <w:p w14:paraId="6BEA02F5">
            <w:pPr>
              <w:pStyle w:val="12"/>
              <w:spacing w:before="109"/>
              <w:ind w:left="108"/>
              <w:rPr>
                <w:sz w:val="18"/>
              </w:rPr>
            </w:pPr>
            <w:r>
              <w:rPr>
                <w:sz w:val="18"/>
              </w:rPr>
              <w:t>√</w:t>
            </w:r>
          </w:p>
        </w:tc>
      </w:tr>
      <w:tr w14:paraId="78B8C0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6" w:hRule="atLeast"/>
        </w:trPr>
        <w:tc>
          <w:tcPr>
            <w:tcW w:w="575" w:type="dxa"/>
          </w:tcPr>
          <w:p w14:paraId="2AFEA2ED">
            <w:pPr>
              <w:pStyle w:val="12"/>
              <w:rPr>
                <w:rFonts w:ascii="Times New Roman"/>
                <w:sz w:val="18"/>
              </w:rPr>
            </w:pPr>
          </w:p>
          <w:p w14:paraId="6BB7DD5E">
            <w:pPr>
              <w:pStyle w:val="12"/>
              <w:rPr>
                <w:rFonts w:ascii="Times New Roman"/>
                <w:sz w:val="18"/>
              </w:rPr>
            </w:pPr>
          </w:p>
          <w:p w14:paraId="5FF1B02F">
            <w:pPr>
              <w:pStyle w:val="12"/>
              <w:spacing w:before="110"/>
              <w:ind w:left="6"/>
              <w:jc w:val="center"/>
              <w:rPr>
                <w:sz w:val="18"/>
              </w:rPr>
            </w:pPr>
            <w:r>
              <w:rPr>
                <w:sz w:val="18"/>
              </w:rPr>
              <w:t>8</w:t>
            </w:r>
          </w:p>
        </w:tc>
        <w:tc>
          <w:tcPr>
            <w:tcW w:w="865" w:type="dxa"/>
            <w:vMerge w:val="continue"/>
            <w:tcBorders>
              <w:top w:val="nil"/>
            </w:tcBorders>
          </w:tcPr>
          <w:p w14:paraId="7FE434AC">
            <w:pPr>
              <w:rPr>
                <w:sz w:val="2"/>
                <w:szCs w:val="2"/>
              </w:rPr>
            </w:pPr>
          </w:p>
        </w:tc>
        <w:tc>
          <w:tcPr>
            <w:tcW w:w="875" w:type="dxa"/>
          </w:tcPr>
          <w:p w14:paraId="4FBB7A61">
            <w:pPr>
              <w:pStyle w:val="12"/>
              <w:spacing w:before="46" w:line="331" w:lineRule="auto"/>
              <w:ind w:left="108" w:right="94"/>
              <w:jc w:val="both"/>
              <w:rPr>
                <w:sz w:val="18"/>
              </w:rPr>
            </w:pPr>
            <w:r>
              <w:rPr>
                <w:spacing w:val="-16"/>
                <w:sz w:val="18"/>
              </w:rPr>
              <w:t>征 集 采纳 社 会公 众 意</w:t>
            </w:r>
          </w:p>
          <w:p w14:paraId="77004079">
            <w:pPr>
              <w:pStyle w:val="12"/>
              <w:ind w:left="108"/>
              <w:rPr>
                <w:sz w:val="18"/>
              </w:rPr>
            </w:pPr>
            <w:r>
              <w:rPr>
                <w:sz w:val="18"/>
              </w:rPr>
              <w:t>见情况</w:t>
            </w:r>
          </w:p>
        </w:tc>
        <w:tc>
          <w:tcPr>
            <w:tcW w:w="2725" w:type="dxa"/>
          </w:tcPr>
          <w:p w14:paraId="17EE933B">
            <w:pPr>
              <w:pStyle w:val="12"/>
              <w:spacing w:before="9"/>
              <w:rPr>
                <w:rFonts w:ascii="Times New Roman"/>
                <w:sz w:val="17"/>
              </w:rPr>
            </w:pPr>
          </w:p>
          <w:p w14:paraId="7C8E2166">
            <w:pPr>
              <w:pStyle w:val="12"/>
              <w:spacing w:line="331" w:lineRule="auto"/>
              <w:ind w:left="107" w:right="95"/>
              <w:jc w:val="both"/>
              <w:rPr>
                <w:sz w:val="18"/>
              </w:rPr>
            </w:pPr>
            <w:r>
              <w:rPr>
                <w:spacing w:val="10"/>
                <w:sz w:val="18"/>
              </w:rPr>
              <w:t>重大决策草案公布后征集到的</w:t>
            </w:r>
            <w:r>
              <w:rPr>
                <w:spacing w:val="-4"/>
                <w:sz w:val="18"/>
              </w:rPr>
              <w:t>社会公众意见情况、采纳与否情</w:t>
            </w:r>
            <w:r>
              <w:rPr>
                <w:sz w:val="18"/>
              </w:rPr>
              <w:t>况及理由等</w:t>
            </w:r>
          </w:p>
        </w:tc>
        <w:tc>
          <w:tcPr>
            <w:tcW w:w="2520" w:type="dxa"/>
          </w:tcPr>
          <w:p w14:paraId="37BD2BE5">
            <w:pPr>
              <w:pStyle w:val="12"/>
              <w:spacing w:before="46" w:line="331" w:lineRule="auto"/>
              <w:ind w:left="108" w:right="95"/>
              <w:jc w:val="both"/>
              <w:rPr>
                <w:sz w:val="18"/>
              </w:rPr>
            </w:pPr>
            <w:r>
              <w:rPr>
                <w:spacing w:val="-10"/>
                <w:sz w:val="18"/>
              </w:rPr>
              <w:t>《政府信息公开条例》</w:t>
            </w:r>
            <w:r>
              <w:rPr>
                <w:spacing w:val="-36"/>
                <w:sz w:val="18"/>
              </w:rPr>
              <w:t>、《关于</w:t>
            </w:r>
            <w:r>
              <w:rPr>
                <w:spacing w:val="9"/>
                <w:sz w:val="18"/>
              </w:rPr>
              <w:t>全面推进政务公开工作的意</w:t>
            </w:r>
            <w:r>
              <w:rPr>
                <w:sz w:val="18"/>
              </w:rPr>
              <w:t>见》</w:t>
            </w:r>
          </w:p>
        </w:tc>
        <w:tc>
          <w:tcPr>
            <w:tcW w:w="1800" w:type="dxa"/>
          </w:tcPr>
          <w:p w14:paraId="33DAD264">
            <w:pPr>
              <w:pStyle w:val="12"/>
              <w:rPr>
                <w:rFonts w:ascii="Times New Roman"/>
                <w:sz w:val="18"/>
              </w:rPr>
            </w:pPr>
          </w:p>
          <w:p w14:paraId="3E7660A6">
            <w:pPr>
              <w:pStyle w:val="12"/>
              <w:spacing w:before="156" w:line="331" w:lineRule="auto"/>
              <w:ind w:left="108" w:right="95"/>
              <w:rPr>
                <w:sz w:val="18"/>
              </w:rPr>
            </w:pPr>
            <w:r>
              <w:rPr>
                <w:sz w:val="18"/>
              </w:rPr>
              <w:t>征求意见时对外公布的时限内公开</w:t>
            </w:r>
          </w:p>
        </w:tc>
        <w:tc>
          <w:tcPr>
            <w:tcW w:w="1340" w:type="dxa"/>
          </w:tcPr>
          <w:p w14:paraId="72E587A2">
            <w:pPr>
              <w:pStyle w:val="12"/>
              <w:rPr>
                <w:rFonts w:ascii="Times New Roman"/>
                <w:sz w:val="18"/>
              </w:rPr>
            </w:pPr>
          </w:p>
          <w:p w14:paraId="157582D4">
            <w:pPr>
              <w:pStyle w:val="12"/>
              <w:rPr>
                <w:rFonts w:ascii="Times New Roman"/>
                <w:sz w:val="18"/>
              </w:rPr>
            </w:pPr>
          </w:p>
          <w:p w14:paraId="20117394">
            <w:pPr>
              <w:pStyle w:val="12"/>
              <w:spacing w:before="110"/>
              <w:ind w:left="290" w:right="280"/>
              <w:jc w:val="center"/>
              <w:rPr>
                <w:sz w:val="18"/>
              </w:rPr>
            </w:pPr>
            <w:r>
              <w:rPr>
                <w:rFonts w:hint="eastAsia"/>
                <w:sz w:val="18"/>
                <w:lang w:eastAsia="zh-CN"/>
              </w:rPr>
              <w:t>县</w:t>
            </w:r>
            <w:r>
              <w:rPr>
                <w:sz w:val="18"/>
              </w:rPr>
              <w:t>应急局</w:t>
            </w:r>
          </w:p>
        </w:tc>
        <w:tc>
          <w:tcPr>
            <w:tcW w:w="1785" w:type="dxa"/>
          </w:tcPr>
          <w:p w14:paraId="730E957D">
            <w:pPr>
              <w:pStyle w:val="12"/>
              <w:spacing w:before="3"/>
              <w:rPr>
                <w:rFonts w:ascii="Times New Roman"/>
                <w:sz w:val="25"/>
              </w:rPr>
            </w:pPr>
          </w:p>
          <w:p w14:paraId="310C0840">
            <w:pPr>
              <w:pStyle w:val="12"/>
              <w:numPr>
                <w:ilvl w:val="0"/>
                <w:numId w:val="580"/>
              </w:numPr>
              <w:tabs>
                <w:tab w:val="left" w:pos="289"/>
              </w:tabs>
              <w:spacing w:before="0" w:after="0" w:line="240" w:lineRule="auto"/>
              <w:ind w:left="288" w:right="0" w:hanging="182"/>
              <w:jc w:val="left"/>
              <w:rPr>
                <w:sz w:val="18"/>
              </w:rPr>
            </w:pPr>
            <w:r>
              <w:rPr>
                <w:sz w:val="18"/>
              </w:rPr>
              <w:t>政府网站</w:t>
            </w:r>
          </w:p>
          <w:p w14:paraId="03170F58">
            <w:pPr>
              <w:pStyle w:val="12"/>
              <w:numPr>
                <w:ilvl w:val="0"/>
                <w:numId w:val="580"/>
              </w:numPr>
              <w:tabs>
                <w:tab w:val="left" w:pos="289"/>
              </w:tabs>
              <w:spacing w:before="10" w:after="0" w:line="240" w:lineRule="auto"/>
              <w:ind w:left="288" w:right="0" w:hanging="182"/>
              <w:jc w:val="left"/>
              <w:rPr>
                <w:sz w:val="18"/>
              </w:rPr>
            </w:pPr>
            <w:r>
              <w:rPr>
                <w:sz w:val="18"/>
              </w:rPr>
              <w:t>微信公众号</w:t>
            </w:r>
          </w:p>
          <w:p w14:paraId="2187BE75">
            <w:pPr>
              <w:pStyle w:val="12"/>
              <w:numPr>
                <w:ilvl w:val="0"/>
                <w:numId w:val="580"/>
              </w:numPr>
              <w:tabs>
                <w:tab w:val="left" w:pos="289"/>
              </w:tabs>
              <w:spacing w:before="9" w:after="0" w:line="240" w:lineRule="auto"/>
              <w:ind w:left="288" w:right="0" w:hanging="182"/>
              <w:jc w:val="left"/>
              <w:rPr>
                <w:sz w:val="18"/>
              </w:rPr>
            </w:pPr>
            <w:r>
              <w:rPr>
                <w:sz w:val="18"/>
              </w:rPr>
              <w:t>公开查阅点</w:t>
            </w:r>
          </w:p>
        </w:tc>
        <w:tc>
          <w:tcPr>
            <w:tcW w:w="495" w:type="dxa"/>
          </w:tcPr>
          <w:p w14:paraId="1E3C4D9E">
            <w:pPr>
              <w:pStyle w:val="12"/>
              <w:rPr>
                <w:rFonts w:ascii="Times New Roman"/>
                <w:sz w:val="18"/>
              </w:rPr>
            </w:pPr>
          </w:p>
          <w:p w14:paraId="7F8CB258">
            <w:pPr>
              <w:pStyle w:val="12"/>
              <w:rPr>
                <w:rFonts w:ascii="Times New Roman"/>
                <w:sz w:val="18"/>
              </w:rPr>
            </w:pPr>
          </w:p>
          <w:p w14:paraId="3E8BB34E">
            <w:pPr>
              <w:pStyle w:val="12"/>
              <w:spacing w:before="110"/>
              <w:ind w:right="86"/>
              <w:jc w:val="center"/>
              <w:rPr>
                <w:sz w:val="18"/>
              </w:rPr>
            </w:pPr>
            <w:r>
              <w:rPr>
                <w:sz w:val="18"/>
              </w:rPr>
              <w:t>√</w:t>
            </w:r>
          </w:p>
        </w:tc>
        <w:tc>
          <w:tcPr>
            <w:tcW w:w="570" w:type="dxa"/>
          </w:tcPr>
          <w:p w14:paraId="1B767186">
            <w:pPr>
              <w:pStyle w:val="12"/>
              <w:rPr>
                <w:rFonts w:ascii="Times New Roman"/>
                <w:sz w:val="18"/>
              </w:rPr>
            </w:pPr>
          </w:p>
        </w:tc>
        <w:tc>
          <w:tcPr>
            <w:tcW w:w="495" w:type="dxa"/>
          </w:tcPr>
          <w:p w14:paraId="5795C98D">
            <w:pPr>
              <w:pStyle w:val="12"/>
              <w:rPr>
                <w:rFonts w:ascii="Times New Roman"/>
                <w:sz w:val="18"/>
              </w:rPr>
            </w:pPr>
          </w:p>
          <w:p w14:paraId="1A61AD83">
            <w:pPr>
              <w:pStyle w:val="12"/>
              <w:rPr>
                <w:rFonts w:ascii="Times New Roman"/>
                <w:sz w:val="18"/>
              </w:rPr>
            </w:pPr>
          </w:p>
          <w:p w14:paraId="0481376C">
            <w:pPr>
              <w:pStyle w:val="12"/>
              <w:spacing w:before="110"/>
              <w:ind w:left="106"/>
              <w:rPr>
                <w:sz w:val="18"/>
              </w:rPr>
            </w:pPr>
            <w:r>
              <w:rPr>
                <w:sz w:val="18"/>
              </w:rPr>
              <w:t>√</w:t>
            </w:r>
          </w:p>
        </w:tc>
        <w:tc>
          <w:tcPr>
            <w:tcW w:w="535" w:type="dxa"/>
          </w:tcPr>
          <w:p w14:paraId="200F073B">
            <w:pPr>
              <w:pStyle w:val="12"/>
              <w:rPr>
                <w:rFonts w:ascii="Times New Roman"/>
                <w:sz w:val="18"/>
              </w:rPr>
            </w:pPr>
          </w:p>
        </w:tc>
        <w:tc>
          <w:tcPr>
            <w:tcW w:w="540" w:type="dxa"/>
          </w:tcPr>
          <w:p w14:paraId="7C08BED4">
            <w:pPr>
              <w:pStyle w:val="12"/>
              <w:rPr>
                <w:rFonts w:ascii="Times New Roman"/>
                <w:sz w:val="18"/>
              </w:rPr>
            </w:pPr>
          </w:p>
          <w:p w14:paraId="253F3633">
            <w:pPr>
              <w:pStyle w:val="12"/>
              <w:rPr>
                <w:rFonts w:ascii="Times New Roman"/>
                <w:sz w:val="18"/>
              </w:rPr>
            </w:pPr>
          </w:p>
          <w:p w14:paraId="6EB46304">
            <w:pPr>
              <w:pStyle w:val="12"/>
              <w:spacing w:before="110"/>
              <w:ind w:left="108"/>
              <w:rPr>
                <w:sz w:val="18"/>
              </w:rPr>
            </w:pPr>
            <w:r>
              <w:rPr>
                <w:sz w:val="18"/>
              </w:rPr>
              <w:t>√</w:t>
            </w:r>
          </w:p>
        </w:tc>
        <w:tc>
          <w:tcPr>
            <w:tcW w:w="540" w:type="dxa"/>
          </w:tcPr>
          <w:p w14:paraId="738D0FF9">
            <w:pPr>
              <w:pStyle w:val="12"/>
              <w:rPr>
                <w:rFonts w:ascii="Times New Roman"/>
                <w:sz w:val="18"/>
              </w:rPr>
            </w:pPr>
          </w:p>
          <w:p w14:paraId="05E694C0">
            <w:pPr>
              <w:pStyle w:val="12"/>
              <w:rPr>
                <w:rFonts w:ascii="Times New Roman"/>
                <w:sz w:val="18"/>
              </w:rPr>
            </w:pPr>
          </w:p>
          <w:p w14:paraId="49D7899A">
            <w:pPr>
              <w:pStyle w:val="12"/>
              <w:spacing w:before="110"/>
              <w:ind w:left="108"/>
              <w:rPr>
                <w:sz w:val="18"/>
              </w:rPr>
            </w:pPr>
            <w:r>
              <w:rPr>
                <w:sz w:val="18"/>
              </w:rPr>
              <w:t>√</w:t>
            </w:r>
          </w:p>
        </w:tc>
      </w:tr>
      <w:tr w14:paraId="144888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22" w:hRule="atLeast"/>
        </w:trPr>
        <w:tc>
          <w:tcPr>
            <w:tcW w:w="575" w:type="dxa"/>
          </w:tcPr>
          <w:p w14:paraId="3107F6DB">
            <w:pPr>
              <w:pStyle w:val="12"/>
              <w:rPr>
                <w:rFonts w:ascii="Times New Roman"/>
                <w:sz w:val="18"/>
              </w:rPr>
            </w:pPr>
          </w:p>
          <w:p w14:paraId="1A004AFE">
            <w:pPr>
              <w:pStyle w:val="12"/>
              <w:rPr>
                <w:rFonts w:ascii="Times New Roman"/>
                <w:sz w:val="18"/>
              </w:rPr>
            </w:pPr>
          </w:p>
          <w:p w14:paraId="568A67F9">
            <w:pPr>
              <w:pStyle w:val="12"/>
              <w:spacing w:before="2"/>
              <w:rPr>
                <w:rFonts w:ascii="Times New Roman"/>
                <w:sz w:val="20"/>
              </w:rPr>
            </w:pPr>
          </w:p>
          <w:p w14:paraId="1FA48653">
            <w:pPr>
              <w:pStyle w:val="12"/>
              <w:ind w:left="6"/>
              <w:jc w:val="center"/>
              <w:rPr>
                <w:sz w:val="18"/>
              </w:rPr>
            </w:pPr>
            <w:r>
              <w:rPr>
                <w:sz w:val="18"/>
              </w:rPr>
              <w:t>9</w:t>
            </w:r>
          </w:p>
        </w:tc>
        <w:tc>
          <w:tcPr>
            <w:tcW w:w="865" w:type="dxa"/>
          </w:tcPr>
          <w:p w14:paraId="631662D2">
            <w:pPr>
              <w:pStyle w:val="12"/>
              <w:rPr>
                <w:rFonts w:ascii="Times New Roman"/>
                <w:sz w:val="18"/>
              </w:rPr>
            </w:pPr>
          </w:p>
          <w:p w14:paraId="732DF177">
            <w:pPr>
              <w:pStyle w:val="12"/>
              <w:spacing w:before="5"/>
              <w:rPr>
                <w:rFonts w:ascii="Times New Roman"/>
                <w:sz w:val="24"/>
              </w:rPr>
            </w:pPr>
          </w:p>
          <w:p w14:paraId="33C1471D">
            <w:pPr>
              <w:pStyle w:val="12"/>
              <w:spacing w:line="328" w:lineRule="auto"/>
              <w:ind w:left="251" w:right="241"/>
              <w:rPr>
                <w:sz w:val="18"/>
              </w:rPr>
            </w:pPr>
            <w:r>
              <w:rPr>
                <w:sz w:val="18"/>
              </w:rPr>
              <w:t>依法行政</w:t>
            </w:r>
          </w:p>
        </w:tc>
        <w:tc>
          <w:tcPr>
            <w:tcW w:w="875" w:type="dxa"/>
          </w:tcPr>
          <w:p w14:paraId="77E0373A">
            <w:pPr>
              <w:pStyle w:val="12"/>
              <w:rPr>
                <w:rFonts w:ascii="Times New Roman"/>
                <w:sz w:val="18"/>
              </w:rPr>
            </w:pPr>
          </w:p>
          <w:p w14:paraId="5A234BCF">
            <w:pPr>
              <w:pStyle w:val="12"/>
              <w:spacing w:before="5"/>
              <w:rPr>
                <w:rFonts w:ascii="Times New Roman"/>
                <w:sz w:val="24"/>
              </w:rPr>
            </w:pPr>
          </w:p>
          <w:p w14:paraId="6F3CCDC2">
            <w:pPr>
              <w:pStyle w:val="12"/>
              <w:spacing w:line="328" w:lineRule="auto"/>
              <w:ind w:left="108" w:right="25"/>
              <w:rPr>
                <w:sz w:val="18"/>
              </w:rPr>
            </w:pPr>
            <w:r>
              <w:rPr>
                <w:sz w:val="18"/>
              </w:rPr>
              <w:t>行 政 许可</w:t>
            </w:r>
          </w:p>
        </w:tc>
        <w:tc>
          <w:tcPr>
            <w:tcW w:w="2725" w:type="dxa"/>
          </w:tcPr>
          <w:p w14:paraId="1F140127">
            <w:pPr>
              <w:pStyle w:val="12"/>
              <w:rPr>
                <w:rFonts w:ascii="Times New Roman"/>
                <w:sz w:val="18"/>
              </w:rPr>
            </w:pPr>
          </w:p>
          <w:p w14:paraId="0A04F41C">
            <w:pPr>
              <w:pStyle w:val="12"/>
              <w:spacing w:before="5"/>
              <w:rPr>
                <w:rFonts w:ascii="Times New Roman"/>
                <w:sz w:val="24"/>
              </w:rPr>
            </w:pPr>
          </w:p>
          <w:p w14:paraId="55E3B148">
            <w:pPr>
              <w:pStyle w:val="12"/>
              <w:spacing w:line="328" w:lineRule="auto"/>
              <w:ind w:left="107" w:right="97"/>
              <w:rPr>
                <w:sz w:val="18"/>
              </w:rPr>
            </w:pPr>
            <w:r>
              <w:rPr>
                <w:sz w:val="18"/>
              </w:rPr>
              <w:t>办理行政许可和其他对外管理服务事项的依据、条件、程序</w:t>
            </w:r>
          </w:p>
        </w:tc>
        <w:tc>
          <w:tcPr>
            <w:tcW w:w="2520" w:type="dxa"/>
          </w:tcPr>
          <w:p w14:paraId="3AEF2BEB">
            <w:pPr>
              <w:pStyle w:val="12"/>
              <w:rPr>
                <w:rFonts w:ascii="Times New Roman"/>
                <w:sz w:val="18"/>
              </w:rPr>
            </w:pPr>
          </w:p>
          <w:p w14:paraId="602A0DF4">
            <w:pPr>
              <w:pStyle w:val="12"/>
              <w:spacing w:before="120" w:line="331" w:lineRule="auto"/>
              <w:ind w:left="108" w:right="95"/>
              <w:jc w:val="both"/>
              <w:rPr>
                <w:sz w:val="18"/>
              </w:rPr>
            </w:pPr>
            <w:r>
              <w:rPr>
                <w:spacing w:val="-10"/>
                <w:sz w:val="18"/>
              </w:rPr>
              <w:t>《政府信息公开条例》</w:t>
            </w:r>
            <w:r>
              <w:rPr>
                <w:spacing w:val="-36"/>
                <w:sz w:val="18"/>
              </w:rPr>
              <w:t>、《关于</w:t>
            </w:r>
            <w:r>
              <w:rPr>
                <w:spacing w:val="9"/>
                <w:sz w:val="18"/>
              </w:rPr>
              <w:t>推进安全生产领域改革发展</w:t>
            </w:r>
            <w:r>
              <w:rPr>
                <w:sz w:val="18"/>
              </w:rPr>
              <w:t>的意见》</w:t>
            </w:r>
          </w:p>
        </w:tc>
        <w:tc>
          <w:tcPr>
            <w:tcW w:w="1800" w:type="dxa"/>
          </w:tcPr>
          <w:p w14:paraId="255A897C">
            <w:pPr>
              <w:pStyle w:val="12"/>
              <w:rPr>
                <w:rFonts w:ascii="Times New Roman"/>
                <w:sz w:val="18"/>
              </w:rPr>
            </w:pPr>
          </w:p>
          <w:p w14:paraId="2CC9263E">
            <w:pPr>
              <w:pStyle w:val="12"/>
              <w:spacing w:before="5"/>
              <w:rPr>
                <w:rFonts w:ascii="Times New Roman"/>
                <w:sz w:val="24"/>
              </w:rPr>
            </w:pPr>
          </w:p>
          <w:p w14:paraId="5CDF6DA5">
            <w:pPr>
              <w:pStyle w:val="12"/>
              <w:spacing w:line="328" w:lineRule="auto"/>
              <w:ind w:left="108" w:right="38"/>
              <w:rPr>
                <w:sz w:val="18"/>
              </w:rPr>
            </w:pPr>
            <w:r>
              <w:rPr>
                <w:sz w:val="18"/>
              </w:rPr>
              <w:t>信息形成或变更之日起 20 个工作日内</w:t>
            </w:r>
          </w:p>
        </w:tc>
        <w:tc>
          <w:tcPr>
            <w:tcW w:w="1340" w:type="dxa"/>
          </w:tcPr>
          <w:p w14:paraId="1C33AAA2">
            <w:pPr>
              <w:pStyle w:val="12"/>
              <w:rPr>
                <w:rFonts w:ascii="Times New Roman"/>
                <w:sz w:val="18"/>
              </w:rPr>
            </w:pPr>
          </w:p>
          <w:p w14:paraId="7EB43438">
            <w:pPr>
              <w:pStyle w:val="12"/>
              <w:rPr>
                <w:rFonts w:ascii="Times New Roman"/>
                <w:sz w:val="18"/>
              </w:rPr>
            </w:pPr>
          </w:p>
          <w:p w14:paraId="7C55A08D">
            <w:pPr>
              <w:pStyle w:val="12"/>
              <w:spacing w:before="2"/>
              <w:rPr>
                <w:rFonts w:ascii="Times New Roman"/>
                <w:sz w:val="20"/>
              </w:rPr>
            </w:pPr>
          </w:p>
          <w:p w14:paraId="2CE72F2B">
            <w:pPr>
              <w:pStyle w:val="12"/>
              <w:ind w:left="290" w:right="280"/>
              <w:jc w:val="center"/>
              <w:rPr>
                <w:sz w:val="18"/>
              </w:rPr>
            </w:pPr>
            <w:r>
              <w:rPr>
                <w:rFonts w:hint="eastAsia"/>
                <w:sz w:val="18"/>
                <w:lang w:eastAsia="zh-CN"/>
              </w:rPr>
              <w:t>县</w:t>
            </w:r>
            <w:r>
              <w:rPr>
                <w:sz w:val="18"/>
              </w:rPr>
              <w:t>应急局</w:t>
            </w:r>
          </w:p>
        </w:tc>
        <w:tc>
          <w:tcPr>
            <w:tcW w:w="1785" w:type="dxa"/>
          </w:tcPr>
          <w:p w14:paraId="44FFF39F">
            <w:pPr>
              <w:pStyle w:val="12"/>
              <w:spacing w:before="6"/>
              <w:rPr>
                <w:rFonts w:ascii="Times New Roman"/>
                <w:sz w:val="25"/>
              </w:rPr>
            </w:pPr>
          </w:p>
          <w:p w14:paraId="076D37CD">
            <w:pPr>
              <w:pStyle w:val="12"/>
              <w:numPr>
                <w:ilvl w:val="0"/>
                <w:numId w:val="581"/>
              </w:numPr>
              <w:tabs>
                <w:tab w:val="left" w:pos="289"/>
              </w:tabs>
              <w:spacing w:before="0" w:after="0" w:line="240" w:lineRule="auto"/>
              <w:ind w:left="288" w:right="0" w:hanging="182"/>
              <w:jc w:val="left"/>
              <w:rPr>
                <w:sz w:val="18"/>
              </w:rPr>
            </w:pPr>
            <w:r>
              <w:rPr>
                <w:sz w:val="18"/>
              </w:rPr>
              <w:t>政府网站</w:t>
            </w:r>
          </w:p>
          <w:p w14:paraId="1EFE37ED">
            <w:pPr>
              <w:pStyle w:val="12"/>
              <w:numPr>
                <w:ilvl w:val="0"/>
                <w:numId w:val="581"/>
              </w:numPr>
              <w:tabs>
                <w:tab w:val="left" w:pos="289"/>
              </w:tabs>
              <w:spacing w:before="9" w:after="0" w:line="240" w:lineRule="auto"/>
              <w:ind w:left="288" w:right="0" w:hanging="182"/>
              <w:jc w:val="left"/>
              <w:rPr>
                <w:sz w:val="18"/>
              </w:rPr>
            </w:pPr>
            <w:r>
              <w:rPr>
                <w:sz w:val="18"/>
              </w:rPr>
              <w:t>微信公众号</w:t>
            </w:r>
          </w:p>
          <w:p w14:paraId="35806D3B">
            <w:pPr>
              <w:pStyle w:val="12"/>
              <w:numPr>
                <w:ilvl w:val="1"/>
                <w:numId w:val="581"/>
              </w:numPr>
              <w:tabs>
                <w:tab w:val="left" w:pos="378"/>
              </w:tabs>
              <w:spacing w:before="10" w:after="0" w:line="240" w:lineRule="auto"/>
              <w:ind w:left="377" w:right="0" w:hanging="182"/>
              <w:jc w:val="left"/>
              <w:rPr>
                <w:sz w:val="18"/>
              </w:rPr>
            </w:pPr>
            <w:r>
              <w:rPr>
                <w:sz w:val="18"/>
              </w:rPr>
              <w:t>公开查阅点</w:t>
            </w:r>
          </w:p>
          <w:p w14:paraId="4A488554">
            <w:pPr>
              <w:pStyle w:val="12"/>
              <w:numPr>
                <w:ilvl w:val="0"/>
                <w:numId w:val="581"/>
              </w:numPr>
              <w:tabs>
                <w:tab w:val="left" w:pos="289"/>
              </w:tabs>
              <w:spacing w:before="9" w:after="0" w:line="240" w:lineRule="auto"/>
              <w:ind w:left="288" w:right="0" w:hanging="182"/>
              <w:jc w:val="left"/>
              <w:rPr>
                <w:sz w:val="18"/>
              </w:rPr>
            </w:pPr>
            <w:r>
              <w:rPr>
                <w:sz w:val="18"/>
              </w:rPr>
              <w:t>政务服务中心</w:t>
            </w:r>
          </w:p>
        </w:tc>
        <w:tc>
          <w:tcPr>
            <w:tcW w:w="495" w:type="dxa"/>
          </w:tcPr>
          <w:p w14:paraId="5DA114FF">
            <w:pPr>
              <w:pStyle w:val="12"/>
              <w:rPr>
                <w:rFonts w:ascii="Times New Roman"/>
                <w:sz w:val="18"/>
              </w:rPr>
            </w:pPr>
          </w:p>
          <w:p w14:paraId="23779ADB">
            <w:pPr>
              <w:pStyle w:val="12"/>
              <w:rPr>
                <w:rFonts w:ascii="Times New Roman"/>
                <w:sz w:val="18"/>
              </w:rPr>
            </w:pPr>
          </w:p>
          <w:p w14:paraId="384510D8">
            <w:pPr>
              <w:pStyle w:val="12"/>
              <w:spacing w:before="2"/>
              <w:rPr>
                <w:rFonts w:ascii="Times New Roman"/>
                <w:sz w:val="20"/>
              </w:rPr>
            </w:pPr>
          </w:p>
          <w:p w14:paraId="5496CCC0">
            <w:pPr>
              <w:pStyle w:val="12"/>
              <w:ind w:right="86"/>
              <w:jc w:val="center"/>
              <w:rPr>
                <w:sz w:val="18"/>
              </w:rPr>
            </w:pPr>
            <w:r>
              <w:rPr>
                <w:sz w:val="18"/>
              </w:rPr>
              <w:t>√</w:t>
            </w:r>
          </w:p>
        </w:tc>
        <w:tc>
          <w:tcPr>
            <w:tcW w:w="570" w:type="dxa"/>
          </w:tcPr>
          <w:p w14:paraId="1E6110F9">
            <w:pPr>
              <w:pStyle w:val="12"/>
              <w:rPr>
                <w:rFonts w:ascii="Times New Roman"/>
                <w:sz w:val="18"/>
              </w:rPr>
            </w:pPr>
          </w:p>
        </w:tc>
        <w:tc>
          <w:tcPr>
            <w:tcW w:w="495" w:type="dxa"/>
          </w:tcPr>
          <w:p w14:paraId="0536BCA6">
            <w:pPr>
              <w:pStyle w:val="12"/>
              <w:rPr>
                <w:rFonts w:ascii="Times New Roman"/>
                <w:sz w:val="18"/>
              </w:rPr>
            </w:pPr>
          </w:p>
          <w:p w14:paraId="673C7240">
            <w:pPr>
              <w:pStyle w:val="12"/>
              <w:rPr>
                <w:rFonts w:ascii="Times New Roman"/>
                <w:sz w:val="18"/>
              </w:rPr>
            </w:pPr>
          </w:p>
          <w:p w14:paraId="269732E7">
            <w:pPr>
              <w:pStyle w:val="12"/>
              <w:spacing w:before="2"/>
              <w:rPr>
                <w:rFonts w:ascii="Times New Roman"/>
                <w:sz w:val="20"/>
              </w:rPr>
            </w:pPr>
          </w:p>
          <w:p w14:paraId="116F183A">
            <w:pPr>
              <w:pStyle w:val="12"/>
              <w:ind w:left="106"/>
              <w:rPr>
                <w:sz w:val="18"/>
              </w:rPr>
            </w:pPr>
            <w:r>
              <w:rPr>
                <w:sz w:val="18"/>
              </w:rPr>
              <w:t>√</w:t>
            </w:r>
          </w:p>
        </w:tc>
        <w:tc>
          <w:tcPr>
            <w:tcW w:w="535" w:type="dxa"/>
          </w:tcPr>
          <w:p w14:paraId="3690E343">
            <w:pPr>
              <w:pStyle w:val="12"/>
              <w:rPr>
                <w:rFonts w:ascii="Times New Roman"/>
                <w:sz w:val="18"/>
              </w:rPr>
            </w:pPr>
          </w:p>
        </w:tc>
        <w:tc>
          <w:tcPr>
            <w:tcW w:w="540" w:type="dxa"/>
          </w:tcPr>
          <w:p w14:paraId="30EF1B24">
            <w:pPr>
              <w:pStyle w:val="12"/>
              <w:rPr>
                <w:rFonts w:ascii="Times New Roman"/>
                <w:sz w:val="18"/>
              </w:rPr>
            </w:pPr>
          </w:p>
          <w:p w14:paraId="1378A102">
            <w:pPr>
              <w:pStyle w:val="12"/>
              <w:rPr>
                <w:rFonts w:ascii="Times New Roman"/>
                <w:sz w:val="18"/>
              </w:rPr>
            </w:pPr>
          </w:p>
          <w:p w14:paraId="351FACEA">
            <w:pPr>
              <w:pStyle w:val="12"/>
              <w:spacing w:before="2"/>
              <w:rPr>
                <w:rFonts w:ascii="Times New Roman"/>
                <w:sz w:val="20"/>
              </w:rPr>
            </w:pPr>
          </w:p>
          <w:p w14:paraId="089B55F1">
            <w:pPr>
              <w:pStyle w:val="12"/>
              <w:ind w:left="108"/>
              <w:rPr>
                <w:sz w:val="18"/>
              </w:rPr>
            </w:pPr>
            <w:r>
              <w:rPr>
                <w:sz w:val="18"/>
              </w:rPr>
              <w:t>√</w:t>
            </w:r>
          </w:p>
        </w:tc>
        <w:tc>
          <w:tcPr>
            <w:tcW w:w="540" w:type="dxa"/>
          </w:tcPr>
          <w:p w14:paraId="17653B15">
            <w:pPr>
              <w:pStyle w:val="12"/>
              <w:rPr>
                <w:rFonts w:ascii="Times New Roman"/>
                <w:sz w:val="18"/>
              </w:rPr>
            </w:pPr>
          </w:p>
        </w:tc>
      </w:tr>
      <w:tr w14:paraId="354E8F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3" w:hRule="atLeast"/>
        </w:trPr>
        <w:tc>
          <w:tcPr>
            <w:tcW w:w="575" w:type="dxa"/>
          </w:tcPr>
          <w:p w14:paraId="645E8749">
            <w:pPr>
              <w:pStyle w:val="12"/>
              <w:rPr>
                <w:rFonts w:ascii="Times New Roman"/>
                <w:sz w:val="18"/>
              </w:rPr>
            </w:pPr>
          </w:p>
          <w:p w14:paraId="368386EC">
            <w:pPr>
              <w:pStyle w:val="12"/>
              <w:spacing w:before="3"/>
              <w:rPr>
                <w:rFonts w:ascii="Times New Roman"/>
                <w:sz w:val="19"/>
              </w:rPr>
            </w:pPr>
          </w:p>
          <w:p w14:paraId="5A36D5A3">
            <w:pPr>
              <w:pStyle w:val="12"/>
              <w:ind w:left="177" w:right="167"/>
              <w:jc w:val="center"/>
              <w:rPr>
                <w:sz w:val="18"/>
              </w:rPr>
            </w:pPr>
            <w:r>
              <w:rPr>
                <w:sz w:val="18"/>
              </w:rPr>
              <w:t>10</w:t>
            </w:r>
          </w:p>
        </w:tc>
        <w:tc>
          <w:tcPr>
            <w:tcW w:w="865" w:type="dxa"/>
          </w:tcPr>
          <w:p w14:paraId="7AF6C505">
            <w:pPr>
              <w:pStyle w:val="12"/>
              <w:spacing w:before="3"/>
              <w:rPr>
                <w:rFonts w:ascii="Times New Roman"/>
                <w:sz w:val="23"/>
              </w:rPr>
            </w:pPr>
          </w:p>
          <w:p w14:paraId="0CADF5AB">
            <w:pPr>
              <w:pStyle w:val="12"/>
              <w:spacing w:line="331" w:lineRule="auto"/>
              <w:ind w:left="251" w:right="241"/>
              <w:rPr>
                <w:sz w:val="18"/>
              </w:rPr>
            </w:pPr>
            <w:r>
              <w:rPr>
                <w:sz w:val="18"/>
              </w:rPr>
              <w:t>依法行政</w:t>
            </w:r>
          </w:p>
        </w:tc>
        <w:tc>
          <w:tcPr>
            <w:tcW w:w="875" w:type="dxa"/>
          </w:tcPr>
          <w:p w14:paraId="3500ACA7">
            <w:pPr>
              <w:pStyle w:val="12"/>
              <w:spacing w:before="3"/>
              <w:rPr>
                <w:rFonts w:ascii="Times New Roman"/>
                <w:sz w:val="23"/>
              </w:rPr>
            </w:pPr>
          </w:p>
          <w:p w14:paraId="159980E6">
            <w:pPr>
              <w:pStyle w:val="12"/>
              <w:spacing w:line="331" w:lineRule="auto"/>
              <w:ind w:left="108" w:right="25"/>
              <w:rPr>
                <w:sz w:val="18"/>
              </w:rPr>
            </w:pPr>
            <w:r>
              <w:rPr>
                <w:sz w:val="18"/>
              </w:rPr>
              <w:t>行 政 处罚</w:t>
            </w:r>
          </w:p>
        </w:tc>
        <w:tc>
          <w:tcPr>
            <w:tcW w:w="2725" w:type="dxa"/>
          </w:tcPr>
          <w:p w14:paraId="020CE95B">
            <w:pPr>
              <w:pStyle w:val="12"/>
              <w:spacing w:before="20" w:line="320" w:lineRule="atLeast"/>
              <w:ind w:left="107" w:right="95"/>
              <w:jc w:val="both"/>
              <w:rPr>
                <w:sz w:val="18"/>
              </w:rPr>
            </w:pPr>
            <w:r>
              <w:rPr>
                <w:spacing w:val="-4"/>
                <w:sz w:val="18"/>
              </w:rPr>
              <w:t>办理行政处罚的依据、条件、程</w:t>
            </w:r>
            <w:r>
              <w:rPr>
                <w:spacing w:val="10"/>
                <w:sz w:val="18"/>
              </w:rPr>
              <w:t>序以及本级行政机关认为具有</w:t>
            </w:r>
            <w:r>
              <w:rPr>
                <w:sz w:val="18"/>
              </w:rPr>
              <w:t>一定社会影响的行政处罚决定</w:t>
            </w:r>
          </w:p>
        </w:tc>
        <w:tc>
          <w:tcPr>
            <w:tcW w:w="2520" w:type="dxa"/>
          </w:tcPr>
          <w:p w14:paraId="6EF38A91">
            <w:pPr>
              <w:pStyle w:val="12"/>
              <w:spacing w:before="20" w:line="320" w:lineRule="atLeast"/>
              <w:ind w:left="108" w:right="95"/>
              <w:jc w:val="both"/>
              <w:rPr>
                <w:sz w:val="18"/>
              </w:rPr>
            </w:pPr>
            <w:r>
              <w:rPr>
                <w:spacing w:val="-10"/>
                <w:sz w:val="18"/>
              </w:rPr>
              <w:t>《政府信息公开条例》</w:t>
            </w:r>
            <w:r>
              <w:rPr>
                <w:spacing w:val="-36"/>
                <w:sz w:val="18"/>
              </w:rPr>
              <w:t>、《关于</w:t>
            </w:r>
            <w:r>
              <w:rPr>
                <w:spacing w:val="9"/>
                <w:sz w:val="18"/>
              </w:rPr>
              <w:t>推进安全生产领域改革发展</w:t>
            </w:r>
            <w:r>
              <w:rPr>
                <w:sz w:val="18"/>
              </w:rPr>
              <w:t>的意见》</w:t>
            </w:r>
          </w:p>
        </w:tc>
        <w:tc>
          <w:tcPr>
            <w:tcW w:w="1800" w:type="dxa"/>
          </w:tcPr>
          <w:p w14:paraId="1D893D7F">
            <w:pPr>
              <w:pStyle w:val="12"/>
              <w:spacing w:before="3"/>
              <w:rPr>
                <w:rFonts w:ascii="Times New Roman"/>
                <w:sz w:val="23"/>
              </w:rPr>
            </w:pPr>
          </w:p>
          <w:p w14:paraId="15FB65D5">
            <w:pPr>
              <w:pStyle w:val="12"/>
              <w:spacing w:line="331" w:lineRule="auto"/>
              <w:ind w:left="108" w:right="38"/>
              <w:rPr>
                <w:sz w:val="18"/>
              </w:rPr>
            </w:pPr>
            <w:r>
              <w:rPr>
                <w:sz w:val="18"/>
              </w:rPr>
              <w:t>信息形成或变更之日起 20 个工作日内</w:t>
            </w:r>
          </w:p>
        </w:tc>
        <w:tc>
          <w:tcPr>
            <w:tcW w:w="1340" w:type="dxa"/>
          </w:tcPr>
          <w:p w14:paraId="2130E718">
            <w:pPr>
              <w:pStyle w:val="12"/>
              <w:rPr>
                <w:rFonts w:ascii="Times New Roman"/>
                <w:sz w:val="18"/>
              </w:rPr>
            </w:pPr>
          </w:p>
          <w:p w14:paraId="6B7D8757">
            <w:pPr>
              <w:pStyle w:val="12"/>
              <w:spacing w:before="3"/>
              <w:rPr>
                <w:rFonts w:ascii="Times New Roman"/>
                <w:sz w:val="19"/>
              </w:rPr>
            </w:pPr>
          </w:p>
          <w:p w14:paraId="5BF3818E">
            <w:pPr>
              <w:pStyle w:val="12"/>
              <w:ind w:left="290" w:right="280"/>
              <w:jc w:val="center"/>
              <w:rPr>
                <w:sz w:val="18"/>
              </w:rPr>
            </w:pPr>
            <w:r>
              <w:rPr>
                <w:rFonts w:hint="eastAsia"/>
                <w:sz w:val="18"/>
                <w:lang w:eastAsia="zh-CN"/>
              </w:rPr>
              <w:t>县</w:t>
            </w:r>
            <w:r>
              <w:rPr>
                <w:sz w:val="18"/>
              </w:rPr>
              <w:t>应急局</w:t>
            </w:r>
          </w:p>
        </w:tc>
        <w:tc>
          <w:tcPr>
            <w:tcW w:w="1785" w:type="dxa"/>
          </w:tcPr>
          <w:p w14:paraId="3B1446A9">
            <w:pPr>
              <w:pStyle w:val="12"/>
              <w:numPr>
                <w:ilvl w:val="0"/>
                <w:numId w:val="582"/>
              </w:numPr>
              <w:tabs>
                <w:tab w:val="left" w:pos="289"/>
              </w:tabs>
              <w:spacing w:before="76" w:after="0" w:line="240" w:lineRule="auto"/>
              <w:ind w:left="288" w:right="0" w:hanging="182"/>
              <w:jc w:val="left"/>
              <w:rPr>
                <w:sz w:val="18"/>
              </w:rPr>
            </w:pPr>
            <w:r>
              <w:rPr>
                <w:sz w:val="18"/>
              </w:rPr>
              <w:t>政府网站</w:t>
            </w:r>
          </w:p>
          <w:p w14:paraId="4567D8C9">
            <w:pPr>
              <w:pStyle w:val="12"/>
              <w:numPr>
                <w:ilvl w:val="0"/>
                <w:numId w:val="582"/>
              </w:numPr>
              <w:tabs>
                <w:tab w:val="left" w:pos="289"/>
              </w:tabs>
              <w:spacing w:before="9" w:after="0" w:line="240" w:lineRule="auto"/>
              <w:ind w:left="288" w:right="0" w:hanging="182"/>
              <w:jc w:val="left"/>
              <w:rPr>
                <w:sz w:val="18"/>
              </w:rPr>
            </w:pPr>
            <w:r>
              <w:rPr>
                <w:sz w:val="18"/>
              </w:rPr>
              <w:t>微信公众号</w:t>
            </w:r>
          </w:p>
          <w:p w14:paraId="55AB32BE">
            <w:pPr>
              <w:pStyle w:val="12"/>
              <w:numPr>
                <w:ilvl w:val="0"/>
                <w:numId w:val="582"/>
              </w:numPr>
              <w:tabs>
                <w:tab w:val="left" w:pos="289"/>
              </w:tabs>
              <w:spacing w:before="9" w:after="0" w:line="240" w:lineRule="auto"/>
              <w:ind w:left="288" w:right="0" w:hanging="182"/>
              <w:jc w:val="left"/>
              <w:rPr>
                <w:sz w:val="18"/>
              </w:rPr>
            </w:pPr>
            <w:r>
              <w:rPr>
                <w:sz w:val="18"/>
              </w:rPr>
              <w:t>公开查阅点</w:t>
            </w:r>
          </w:p>
          <w:p w14:paraId="7EA2A88D">
            <w:pPr>
              <w:pStyle w:val="12"/>
              <w:numPr>
                <w:ilvl w:val="0"/>
                <w:numId w:val="582"/>
              </w:numPr>
              <w:tabs>
                <w:tab w:val="left" w:pos="289"/>
              </w:tabs>
              <w:spacing w:before="10" w:after="0" w:line="240" w:lineRule="auto"/>
              <w:ind w:left="288" w:right="0" w:hanging="182"/>
              <w:jc w:val="left"/>
              <w:rPr>
                <w:sz w:val="18"/>
              </w:rPr>
            </w:pPr>
            <w:r>
              <w:rPr>
                <w:sz w:val="18"/>
              </w:rPr>
              <w:t>政务服务中心</w:t>
            </w:r>
          </w:p>
        </w:tc>
        <w:tc>
          <w:tcPr>
            <w:tcW w:w="495" w:type="dxa"/>
          </w:tcPr>
          <w:p w14:paraId="05E4DEF2">
            <w:pPr>
              <w:pStyle w:val="12"/>
              <w:rPr>
                <w:rFonts w:ascii="Times New Roman"/>
                <w:sz w:val="18"/>
              </w:rPr>
            </w:pPr>
          </w:p>
          <w:p w14:paraId="42B8DE0B">
            <w:pPr>
              <w:pStyle w:val="12"/>
              <w:spacing w:before="3"/>
              <w:rPr>
                <w:rFonts w:ascii="Times New Roman"/>
                <w:sz w:val="19"/>
              </w:rPr>
            </w:pPr>
          </w:p>
          <w:p w14:paraId="56B740D0">
            <w:pPr>
              <w:pStyle w:val="12"/>
              <w:ind w:right="86"/>
              <w:jc w:val="center"/>
              <w:rPr>
                <w:sz w:val="18"/>
              </w:rPr>
            </w:pPr>
            <w:r>
              <w:rPr>
                <w:sz w:val="18"/>
              </w:rPr>
              <w:t>√</w:t>
            </w:r>
          </w:p>
        </w:tc>
        <w:tc>
          <w:tcPr>
            <w:tcW w:w="570" w:type="dxa"/>
          </w:tcPr>
          <w:p w14:paraId="4B752AA3">
            <w:pPr>
              <w:pStyle w:val="12"/>
              <w:rPr>
                <w:rFonts w:ascii="Times New Roman"/>
                <w:sz w:val="18"/>
              </w:rPr>
            </w:pPr>
          </w:p>
        </w:tc>
        <w:tc>
          <w:tcPr>
            <w:tcW w:w="495" w:type="dxa"/>
          </w:tcPr>
          <w:p w14:paraId="2165C9CB">
            <w:pPr>
              <w:pStyle w:val="12"/>
              <w:rPr>
                <w:rFonts w:ascii="Times New Roman"/>
                <w:sz w:val="18"/>
              </w:rPr>
            </w:pPr>
          </w:p>
          <w:p w14:paraId="42056A69">
            <w:pPr>
              <w:pStyle w:val="12"/>
              <w:spacing w:before="3"/>
              <w:rPr>
                <w:rFonts w:ascii="Times New Roman"/>
                <w:sz w:val="19"/>
              </w:rPr>
            </w:pPr>
          </w:p>
          <w:p w14:paraId="410B6A1B">
            <w:pPr>
              <w:pStyle w:val="12"/>
              <w:ind w:left="106"/>
              <w:rPr>
                <w:sz w:val="18"/>
              </w:rPr>
            </w:pPr>
            <w:r>
              <w:rPr>
                <w:sz w:val="18"/>
              </w:rPr>
              <w:t>√</w:t>
            </w:r>
          </w:p>
        </w:tc>
        <w:tc>
          <w:tcPr>
            <w:tcW w:w="535" w:type="dxa"/>
          </w:tcPr>
          <w:p w14:paraId="4754B1F0">
            <w:pPr>
              <w:pStyle w:val="12"/>
              <w:rPr>
                <w:rFonts w:ascii="Times New Roman"/>
                <w:sz w:val="18"/>
              </w:rPr>
            </w:pPr>
          </w:p>
        </w:tc>
        <w:tc>
          <w:tcPr>
            <w:tcW w:w="540" w:type="dxa"/>
          </w:tcPr>
          <w:p w14:paraId="35AE4137">
            <w:pPr>
              <w:pStyle w:val="12"/>
              <w:rPr>
                <w:rFonts w:ascii="Times New Roman"/>
                <w:sz w:val="18"/>
              </w:rPr>
            </w:pPr>
          </w:p>
          <w:p w14:paraId="3D9C7150">
            <w:pPr>
              <w:pStyle w:val="12"/>
              <w:spacing w:before="3"/>
              <w:rPr>
                <w:rFonts w:ascii="Times New Roman"/>
                <w:sz w:val="19"/>
              </w:rPr>
            </w:pPr>
          </w:p>
          <w:p w14:paraId="1A5939F8">
            <w:pPr>
              <w:pStyle w:val="12"/>
              <w:ind w:left="108"/>
              <w:rPr>
                <w:sz w:val="18"/>
              </w:rPr>
            </w:pPr>
            <w:r>
              <w:rPr>
                <w:sz w:val="18"/>
              </w:rPr>
              <w:t>√</w:t>
            </w:r>
          </w:p>
        </w:tc>
        <w:tc>
          <w:tcPr>
            <w:tcW w:w="540" w:type="dxa"/>
          </w:tcPr>
          <w:p w14:paraId="43367D66">
            <w:pPr>
              <w:pStyle w:val="12"/>
              <w:rPr>
                <w:rFonts w:ascii="Times New Roman"/>
                <w:sz w:val="18"/>
              </w:rPr>
            </w:pPr>
          </w:p>
        </w:tc>
      </w:tr>
    </w:tbl>
    <w:p w14:paraId="2F9392B7">
      <w:pPr>
        <w:spacing w:after="0"/>
        <w:rPr>
          <w:rFonts w:ascii="Times New Roman"/>
          <w:sz w:val="18"/>
        </w:rPr>
        <w:sectPr>
          <w:pgSz w:w="16840" w:h="11910" w:orient="landscape"/>
          <w:pgMar w:top="1100" w:right="240" w:bottom="1300" w:left="380" w:header="0" w:footer="1115" w:gutter="0"/>
          <w:cols w:space="720" w:num="1"/>
        </w:sectPr>
      </w:pPr>
    </w:p>
    <w:p w14:paraId="1FEA8D09">
      <w:pPr>
        <w:pStyle w:val="3"/>
        <w:rPr>
          <w:rFonts w:ascii="Times New Roman"/>
          <w:sz w:val="20"/>
        </w:rPr>
      </w:pPr>
    </w:p>
    <w:p w14:paraId="54AA2ECD">
      <w:pPr>
        <w:pStyle w:val="3"/>
        <w:rPr>
          <w:rFonts w:ascii="Times New Roman"/>
          <w:sz w:val="20"/>
        </w:rPr>
      </w:pPr>
    </w:p>
    <w:p w14:paraId="694F0E6D">
      <w:pPr>
        <w:pStyle w:val="3"/>
        <w:spacing w:before="7"/>
        <w:rPr>
          <w:rFonts w:ascii="Times New Roman"/>
          <w:sz w:val="20"/>
        </w:rPr>
      </w:pPr>
    </w:p>
    <w:tbl>
      <w:tblPr>
        <w:tblStyle w:val="6"/>
        <w:tblW w:w="0" w:type="auto"/>
        <w:tblInd w:w="1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5"/>
        <w:gridCol w:w="865"/>
        <w:gridCol w:w="875"/>
        <w:gridCol w:w="2725"/>
        <w:gridCol w:w="2520"/>
        <w:gridCol w:w="1800"/>
        <w:gridCol w:w="1340"/>
        <w:gridCol w:w="1785"/>
        <w:gridCol w:w="495"/>
        <w:gridCol w:w="570"/>
        <w:gridCol w:w="495"/>
        <w:gridCol w:w="535"/>
        <w:gridCol w:w="540"/>
        <w:gridCol w:w="540"/>
      </w:tblGrid>
      <w:tr w14:paraId="712661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7" w:hRule="atLeast"/>
        </w:trPr>
        <w:tc>
          <w:tcPr>
            <w:tcW w:w="575" w:type="dxa"/>
          </w:tcPr>
          <w:p w14:paraId="7836F9B6">
            <w:pPr>
              <w:pStyle w:val="12"/>
              <w:rPr>
                <w:rFonts w:ascii="Times New Roman"/>
                <w:sz w:val="18"/>
              </w:rPr>
            </w:pPr>
          </w:p>
          <w:p w14:paraId="5E1642C4">
            <w:pPr>
              <w:pStyle w:val="12"/>
              <w:rPr>
                <w:rFonts w:ascii="Times New Roman"/>
                <w:sz w:val="18"/>
              </w:rPr>
            </w:pPr>
          </w:p>
          <w:p w14:paraId="372A2DEC">
            <w:pPr>
              <w:pStyle w:val="12"/>
              <w:rPr>
                <w:rFonts w:ascii="Times New Roman"/>
                <w:sz w:val="18"/>
              </w:rPr>
            </w:pPr>
          </w:p>
          <w:p w14:paraId="61D7F5FC">
            <w:pPr>
              <w:pStyle w:val="12"/>
              <w:spacing w:before="109"/>
              <w:ind w:right="184"/>
              <w:jc w:val="right"/>
              <w:rPr>
                <w:sz w:val="18"/>
              </w:rPr>
            </w:pPr>
            <w:r>
              <w:rPr>
                <w:sz w:val="18"/>
              </w:rPr>
              <w:t>11</w:t>
            </w:r>
          </w:p>
        </w:tc>
        <w:tc>
          <w:tcPr>
            <w:tcW w:w="865" w:type="dxa"/>
          </w:tcPr>
          <w:p w14:paraId="126518DD">
            <w:pPr>
              <w:pStyle w:val="12"/>
              <w:rPr>
                <w:rFonts w:ascii="Times New Roman"/>
                <w:sz w:val="18"/>
              </w:rPr>
            </w:pPr>
          </w:p>
        </w:tc>
        <w:tc>
          <w:tcPr>
            <w:tcW w:w="875" w:type="dxa"/>
          </w:tcPr>
          <w:p w14:paraId="52E22716">
            <w:pPr>
              <w:pStyle w:val="12"/>
              <w:rPr>
                <w:rFonts w:ascii="Times New Roman"/>
                <w:sz w:val="18"/>
              </w:rPr>
            </w:pPr>
          </w:p>
          <w:p w14:paraId="470B8C19">
            <w:pPr>
              <w:pStyle w:val="12"/>
              <w:rPr>
                <w:rFonts w:ascii="Times New Roman"/>
                <w:sz w:val="18"/>
              </w:rPr>
            </w:pPr>
          </w:p>
          <w:p w14:paraId="0B68E037">
            <w:pPr>
              <w:pStyle w:val="12"/>
              <w:spacing w:before="155" w:line="331" w:lineRule="auto"/>
              <w:ind w:left="108" w:right="25"/>
              <w:rPr>
                <w:sz w:val="18"/>
              </w:rPr>
            </w:pPr>
            <w:r>
              <w:rPr>
                <w:sz w:val="18"/>
              </w:rPr>
              <w:t>行 政 强制</w:t>
            </w:r>
          </w:p>
        </w:tc>
        <w:tc>
          <w:tcPr>
            <w:tcW w:w="2725" w:type="dxa"/>
          </w:tcPr>
          <w:p w14:paraId="60618B06">
            <w:pPr>
              <w:pStyle w:val="12"/>
              <w:rPr>
                <w:rFonts w:ascii="Times New Roman"/>
                <w:sz w:val="18"/>
              </w:rPr>
            </w:pPr>
          </w:p>
          <w:p w14:paraId="061D88A3">
            <w:pPr>
              <w:pStyle w:val="12"/>
              <w:rPr>
                <w:rFonts w:ascii="Times New Roman"/>
                <w:sz w:val="18"/>
              </w:rPr>
            </w:pPr>
          </w:p>
          <w:p w14:paraId="574D78C9">
            <w:pPr>
              <w:pStyle w:val="12"/>
              <w:spacing w:before="155" w:line="331" w:lineRule="auto"/>
              <w:ind w:left="107" w:right="51"/>
              <w:rPr>
                <w:sz w:val="18"/>
              </w:rPr>
            </w:pPr>
            <w:r>
              <w:rPr>
                <w:sz w:val="18"/>
              </w:rPr>
              <w:t>办理行政强制的依据、条件、程序</w:t>
            </w:r>
          </w:p>
        </w:tc>
        <w:tc>
          <w:tcPr>
            <w:tcW w:w="2520" w:type="dxa"/>
          </w:tcPr>
          <w:p w14:paraId="48B8CC56">
            <w:pPr>
              <w:pStyle w:val="12"/>
              <w:spacing w:before="2" w:line="320" w:lineRule="atLeast"/>
              <w:ind w:left="108" w:right="95"/>
              <w:jc w:val="both"/>
              <w:rPr>
                <w:sz w:val="18"/>
              </w:rPr>
            </w:pPr>
            <w:r>
              <w:rPr>
                <w:spacing w:val="-10"/>
                <w:sz w:val="18"/>
              </w:rPr>
              <w:t>《政府信息公开条例》</w:t>
            </w:r>
            <w:r>
              <w:rPr>
                <w:spacing w:val="-36"/>
                <w:sz w:val="18"/>
              </w:rPr>
              <w:t>、《突发</w:t>
            </w:r>
            <w:r>
              <w:rPr>
                <w:spacing w:val="-16"/>
                <w:sz w:val="18"/>
              </w:rPr>
              <w:t>事件应对法》</w:t>
            </w:r>
            <w:r>
              <w:rPr>
                <w:spacing w:val="-19"/>
                <w:sz w:val="18"/>
              </w:rPr>
              <w:t>、《突发事件应急</w:t>
            </w:r>
            <w:r>
              <w:rPr>
                <w:spacing w:val="-7"/>
                <w:sz w:val="18"/>
              </w:rPr>
              <w:t>预案管理办法》、《中共中央</w:t>
            </w:r>
            <w:r>
              <w:rPr>
                <w:spacing w:val="9"/>
                <w:sz w:val="18"/>
              </w:rPr>
              <w:t>国务院关于推进安全生产领</w:t>
            </w:r>
            <w:r>
              <w:rPr>
                <w:sz w:val="18"/>
              </w:rPr>
              <w:t>域改革发展的意见》</w:t>
            </w:r>
          </w:p>
        </w:tc>
        <w:tc>
          <w:tcPr>
            <w:tcW w:w="1800" w:type="dxa"/>
          </w:tcPr>
          <w:p w14:paraId="288A8E99">
            <w:pPr>
              <w:pStyle w:val="12"/>
              <w:rPr>
                <w:rFonts w:ascii="Times New Roman"/>
                <w:sz w:val="18"/>
              </w:rPr>
            </w:pPr>
          </w:p>
          <w:p w14:paraId="6E06C3E6">
            <w:pPr>
              <w:pStyle w:val="12"/>
              <w:rPr>
                <w:rFonts w:ascii="Times New Roman"/>
                <w:sz w:val="18"/>
              </w:rPr>
            </w:pPr>
          </w:p>
          <w:p w14:paraId="39DA7F3E">
            <w:pPr>
              <w:pStyle w:val="12"/>
              <w:spacing w:before="155" w:line="331" w:lineRule="auto"/>
              <w:ind w:left="108" w:right="38"/>
              <w:rPr>
                <w:sz w:val="18"/>
              </w:rPr>
            </w:pPr>
            <w:r>
              <w:rPr>
                <w:sz w:val="18"/>
              </w:rPr>
              <w:t>信息形成或变更之日起 20 个工作日内</w:t>
            </w:r>
          </w:p>
        </w:tc>
        <w:tc>
          <w:tcPr>
            <w:tcW w:w="1340" w:type="dxa"/>
          </w:tcPr>
          <w:p w14:paraId="7DB31FEF">
            <w:pPr>
              <w:pStyle w:val="12"/>
              <w:rPr>
                <w:rFonts w:ascii="Times New Roman"/>
                <w:sz w:val="18"/>
              </w:rPr>
            </w:pPr>
          </w:p>
          <w:p w14:paraId="63EF4248">
            <w:pPr>
              <w:pStyle w:val="12"/>
              <w:rPr>
                <w:rFonts w:ascii="Times New Roman"/>
                <w:sz w:val="18"/>
              </w:rPr>
            </w:pPr>
          </w:p>
          <w:p w14:paraId="0F3ABB28">
            <w:pPr>
              <w:pStyle w:val="12"/>
              <w:rPr>
                <w:rFonts w:ascii="Times New Roman"/>
                <w:sz w:val="18"/>
              </w:rPr>
            </w:pPr>
          </w:p>
          <w:p w14:paraId="39A2E6D2">
            <w:pPr>
              <w:pStyle w:val="12"/>
              <w:spacing w:before="109"/>
              <w:ind w:left="290" w:right="280"/>
              <w:jc w:val="center"/>
              <w:rPr>
                <w:sz w:val="18"/>
              </w:rPr>
            </w:pPr>
            <w:r>
              <w:rPr>
                <w:rFonts w:hint="eastAsia"/>
                <w:sz w:val="18"/>
                <w:lang w:eastAsia="zh-CN"/>
              </w:rPr>
              <w:t>县</w:t>
            </w:r>
            <w:r>
              <w:rPr>
                <w:sz w:val="18"/>
              </w:rPr>
              <w:t>应急局</w:t>
            </w:r>
          </w:p>
        </w:tc>
        <w:tc>
          <w:tcPr>
            <w:tcW w:w="1785" w:type="dxa"/>
          </w:tcPr>
          <w:p w14:paraId="33F060C8">
            <w:pPr>
              <w:pStyle w:val="12"/>
              <w:rPr>
                <w:rFonts w:ascii="Times New Roman"/>
                <w:sz w:val="18"/>
              </w:rPr>
            </w:pPr>
          </w:p>
          <w:p w14:paraId="2D048528">
            <w:pPr>
              <w:pStyle w:val="12"/>
              <w:spacing w:before="9"/>
              <w:rPr>
                <w:rFonts w:ascii="Times New Roman"/>
                <w:sz w:val="14"/>
              </w:rPr>
            </w:pPr>
          </w:p>
          <w:p w14:paraId="3B0150C0">
            <w:pPr>
              <w:pStyle w:val="12"/>
              <w:numPr>
                <w:ilvl w:val="0"/>
                <w:numId w:val="583"/>
              </w:numPr>
              <w:tabs>
                <w:tab w:val="left" w:pos="289"/>
              </w:tabs>
              <w:spacing w:before="0" w:after="0" w:line="240" w:lineRule="auto"/>
              <w:ind w:left="288" w:right="0" w:hanging="182"/>
              <w:jc w:val="left"/>
              <w:rPr>
                <w:sz w:val="18"/>
              </w:rPr>
            </w:pPr>
            <w:r>
              <w:rPr>
                <w:sz w:val="18"/>
              </w:rPr>
              <w:t>政府网站</w:t>
            </w:r>
          </w:p>
          <w:p w14:paraId="0C0E31BC">
            <w:pPr>
              <w:pStyle w:val="12"/>
              <w:numPr>
                <w:ilvl w:val="0"/>
                <w:numId w:val="583"/>
              </w:numPr>
              <w:tabs>
                <w:tab w:val="left" w:pos="289"/>
              </w:tabs>
              <w:spacing w:before="9" w:after="0" w:line="240" w:lineRule="auto"/>
              <w:ind w:left="288" w:right="0" w:hanging="182"/>
              <w:jc w:val="left"/>
              <w:rPr>
                <w:sz w:val="18"/>
              </w:rPr>
            </w:pPr>
            <w:r>
              <w:rPr>
                <w:sz w:val="18"/>
              </w:rPr>
              <w:t>微信公众号</w:t>
            </w:r>
          </w:p>
          <w:p w14:paraId="56C2EAEC">
            <w:pPr>
              <w:pStyle w:val="12"/>
              <w:numPr>
                <w:ilvl w:val="1"/>
                <w:numId w:val="583"/>
              </w:numPr>
              <w:tabs>
                <w:tab w:val="left" w:pos="378"/>
              </w:tabs>
              <w:spacing w:before="9" w:after="0" w:line="240" w:lineRule="auto"/>
              <w:ind w:left="377" w:right="0" w:hanging="182"/>
              <w:jc w:val="left"/>
              <w:rPr>
                <w:sz w:val="18"/>
              </w:rPr>
            </w:pPr>
            <w:r>
              <w:rPr>
                <w:sz w:val="18"/>
              </w:rPr>
              <w:t>公开查阅点</w:t>
            </w:r>
          </w:p>
          <w:p w14:paraId="7B5D3B5A">
            <w:pPr>
              <w:pStyle w:val="12"/>
              <w:numPr>
                <w:ilvl w:val="0"/>
                <w:numId w:val="583"/>
              </w:numPr>
              <w:tabs>
                <w:tab w:val="left" w:pos="289"/>
              </w:tabs>
              <w:spacing w:before="10" w:after="0" w:line="240" w:lineRule="auto"/>
              <w:ind w:left="288" w:right="0" w:hanging="182"/>
              <w:jc w:val="left"/>
              <w:rPr>
                <w:sz w:val="18"/>
              </w:rPr>
            </w:pPr>
            <w:r>
              <w:rPr>
                <w:sz w:val="18"/>
              </w:rPr>
              <w:t>政务服务中心</w:t>
            </w:r>
          </w:p>
        </w:tc>
        <w:tc>
          <w:tcPr>
            <w:tcW w:w="495" w:type="dxa"/>
          </w:tcPr>
          <w:p w14:paraId="707B7AE9">
            <w:pPr>
              <w:pStyle w:val="12"/>
              <w:rPr>
                <w:rFonts w:ascii="Times New Roman"/>
                <w:sz w:val="18"/>
              </w:rPr>
            </w:pPr>
          </w:p>
          <w:p w14:paraId="35DB1A31">
            <w:pPr>
              <w:pStyle w:val="12"/>
              <w:rPr>
                <w:rFonts w:ascii="Times New Roman"/>
                <w:sz w:val="18"/>
              </w:rPr>
            </w:pPr>
          </w:p>
          <w:p w14:paraId="6DD02A29">
            <w:pPr>
              <w:pStyle w:val="12"/>
              <w:rPr>
                <w:rFonts w:ascii="Times New Roman"/>
                <w:sz w:val="18"/>
              </w:rPr>
            </w:pPr>
          </w:p>
          <w:p w14:paraId="162453BE">
            <w:pPr>
              <w:pStyle w:val="12"/>
              <w:spacing w:before="109"/>
              <w:ind w:right="86"/>
              <w:jc w:val="center"/>
              <w:rPr>
                <w:sz w:val="18"/>
              </w:rPr>
            </w:pPr>
            <w:r>
              <w:rPr>
                <w:sz w:val="18"/>
              </w:rPr>
              <w:t>√</w:t>
            </w:r>
          </w:p>
        </w:tc>
        <w:tc>
          <w:tcPr>
            <w:tcW w:w="570" w:type="dxa"/>
          </w:tcPr>
          <w:p w14:paraId="4399A20B">
            <w:pPr>
              <w:pStyle w:val="12"/>
              <w:rPr>
                <w:rFonts w:ascii="Times New Roman"/>
                <w:sz w:val="18"/>
              </w:rPr>
            </w:pPr>
          </w:p>
        </w:tc>
        <w:tc>
          <w:tcPr>
            <w:tcW w:w="495" w:type="dxa"/>
          </w:tcPr>
          <w:p w14:paraId="7A7F577C">
            <w:pPr>
              <w:pStyle w:val="12"/>
              <w:rPr>
                <w:rFonts w:ascii="Times New Roman"/>
                <w:sz w:val="18"/>
              </w:rPr>
            </w:pPr>
          </w:p>
          <w:p w14:paraId="305C098A">
            <w:pPr>
              <w:pStyle w:val="12"/>
              <w:rPr>
                <w:rFonts w:ascii="Times New Roman"/>
                <w:sz w:val="18"/>
              </w:rPr>
            </w:pPr>
          </w:p>
          <w:p w14:paraId="05F0F48A">
            <w:pPr>
              <w:pStyle w:val="12"/>
              <w:rPr>
                <w:rFonts w:ascii="Times New Roman"/>
                <w:sz w:val="18"/>
              </w:rPr>
            </w:pPr>
          </w:p>
          <w:p w14:paraId="7BB3FB56">
            <w:pPr>
              <w:pStyle w:val="12"/>
              <w:spacing w:before="109"/>
              <w:ind w:left="106"/>
              <w:rPr>
                <w:sz w:val="18"/>
              </w:rPr>
            </w:pPr>
            <w:r>
              <w:rPr>
                <w:sz w:val="18"/>
              </w:rPr>
              <w:t>√</w:t>
            </w:r>
          </w:p>
        </w:tc>
        <w:tc>
          <w:tcPr>
            <w:tcW w:w="535" w:type="dxa"/>
          </w:tcPr>
          <w:p w14:paraId="6A4469CE">
            <w:pPr>
              <w:pStyle w:val="12"/>
              <w:rPr>
                <w:rFonts w:ascii="Times New Roman"/>
                <w:sz w:val="18"/>
              </w:rPr>
            </w:pPr>
          </w:p>
        </w:tc>
        <w:tc>
          <w:tcPr>
            <w:tcW w:w="540" w:type="dxa"/>
          </w:tcPr>
          <w:p w14:paraId="6C832335">
            <w:pPr>
              <w:pStyle w:val="12"/>
              <w:rPr>
                <w:rFonts w:ascii="Times New Roman"/>
                <w:sz w:val="18"/>
              </w:rPr>
            </w:pPr>
          </w:p>
          <w:p w14:paraId="520E79EA">
            <w:pPr>
              <w:pStyle w:val="12"/>
              <w:rPr>
                <w:rFonts w:ascii="Times New Roman"/>
                <w:sz w:val="18"/>
              </w:rPr>
            </w:pPr>
          </w:p>
          <w:p w14:paraId="0CEF29FE">
            <w:pPr>
              <w:pStyle w:val="12"/>
              <w:rPr>
                <w:rFonts w:ascii="Times New Roman"/>
                <w:sz w:val="18"/>
              </w:rPr>
            </w:pPr>
          </w:p>
          <w:p w14:paraId="6CD5A7F3">
            <w:pPr>
              <w:pStyle w:val="12"/>
              <w:spacing w:before="109"/>
              <w:ind w:left="108"/>
              <w:rPr>
                <w:sz w:val="18"/>
              </w:rPr>
            </w:pPr>
            <w:r>
              <w:rPr>
                <w:sz w:val="18"/>
              </w:rPr>
              <w:t>√</w:t>
            </w:r>
          </w:p>
        </w:tc>
        <w:tc>
          <w:tcPr>
            <w:tcW w:w="540" w:type="dxa"/>
          </w:tcPr>
          <w:p w14:paraId="16792341">
            <w:pPr>
              <w:pStyle w:val="12"/>
              <w:rPr>
                <w:rFonts w:ascii="Times New Roman"/>
                <w:sz w:val="18"/>
              </w:rPr>
            </w:pPr>
          </w:p>
        </w:tc>
      </w:tr>
      <w:tr w14:paraId="632FB3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2" w:hRule="atLeast"/>
        </w:trPr>
        <w:tc>
          <w:tcPr>
            <w:tcW w:w="575" w:type="dxa"/>
          </w:tcPr>
          <w:p w14:paraId="4B26844E">
            <w:pPr>
              <w:pStyle w:val="12"/>
              <w:rPr>
                <w:rFonts w:ascii="Times New Roman"/>
                <w:sz w:val="18"/>
              </w:rPr>
            </w:pPr>
          </w:p>
          <w:p w14:paraId="13C25DA9">
            <w:pPr>
              <w:pStyle w:val="12"/>
              <w:rPr>
                <w:rFonts w:ascii="Times New Roman"/>
                <w:sz w:val="18"/>
              </w:rPr>
            </w:pPr>
          </w:p>
          <w:p w14:paraId="3BB65FE1">
            <w:pPr>
              <w:pStyle w:val="12"/>
              <w:spacing w:before="6"/>
              <w:rPr>
                <w:rFonts w:ascii="Times New Roman"/>
                <w:sz w:val="21"/>
              </w:rPr>
            </w:pPr>
          </w:p>
          <w:p w14:paraId="4A31EC3B">
            <w:pPr>
              <w:pStyle w:val="12"/>
              <w:spacing w:before="1"/>
              <w:ind w:right="184"/>
              <w:jc w:val="right"/>
              <w:rPr>
                <w:sz w:val="18"/>
              </w:rPr>
            </w:pPr>
            <w:r>
              <w:rPr>
                <w:sz w:val="18"/>
              </w:rPr>
              <w:t>12</w:t>
            </w:r>
          </w:p>
        </w:tc>
        <w:tc>
          <w:tcPr>
            <w:tcW w:w="865" w:type="dxa"/>
          </w:tcPr>
          <w:p w14:paraId="5637DA70">
            <w:pPr>
              <w:pStyle w:val="12"/>
              <w:rPr>
                <w:rFonts w:ascii="Times New Roman"/>
                <w:sz w:val="18"/>
              </w:rPr>
            </w:pPr>
          </w:p>
          <w:p w14:paraId="58515070">
            <w:pPr>
              <w:pStyle w:val="12"/>
              <w:spacing w:before="7"/>
              <w:rPr>
                <w:rFonts w:ascii="Times New Roman"/>
                <w:sz w:val="25"/>
              </w:rPr>
            </w:pPr>
          </w:p>
          <w:p w14:paraId="0726FC05">
            <w:pPr>
              <w:pStyle w:val="12"/>
              <w:spacing w:line="331" w:lineRule="auto"/>
              <w:ind w:left="251" w:right="241"/>
              <w:rPr>
                <w:sz w:val="18"/>
              </w:rPr>
            </w:pPr>
            <w:r>
              <w:rPr>
                <w:sz w:val="18"/>
              </w:rPr>
              <w:t>行政管理</w:t>
            </w:r>
          </w:p>
        </w:tc>
        <w:tc>
          <w:tcPr>
            <w:tcW w:w="875" w:type="dxa"/>
          </w:tcPr>
          <w:p w14:paraId="62A6D8B5">
            <w:pPr>
              <w:pStyle w:val="12"/>
              <w:rPr>
                <w:rFonts w:ascii="Times New Roman"/>
                <w:sz w:val="18"/>
              </w:rPr>
            </w:pPr>
          </w:p>
          <w:p w14:paraId="06AE0A13">
            <w:pPr>
              <w:pStyle w:val="12"/>
              <w:spacing w:before="7"/>
              <w:rPr>
                <w:rFonts w:ascii="Times New Roman"/>
                <w:sz w:val="25"/>
              </w:rPr>
            </w:pPr>
          </w:p>
          <w:p w14:paraId="0E1021EE">
            <w:pPr>
              <w:pStyle w:val="12"/>
              <w:spacing w:line="331" w:lineRule="auto"/>
              <w:ind w:left="108" w:right="25"/>
              <w:rPr>
                <w:sz w:val="18"/>
              </w:rPr>
            </w:pPr>
            <w:r>
              <w:rPr>
                <w:sz w:val="18"/>
              </w:rPr>
              <w:t>隐 患 管理</w:t>
            </w:r>
          </w:p>
        </w:tc>
        <w:tc>
          <w:tcPr>
            <w:tcW w:w="2725" w:type="dxa"/>
          </w:tcPr>
          <w:p w14:paraId="63AB4CEE">
            <w:pPr>
              <w:pStyle w:val="12"/>
              <w:rPr>
                <w:rFonts w:ascii="Times New Roman"/>
                <w:sz w:val="18"/>
              </w:rPr>
            </w:pPr>
          </w:p>
          <w:p w14:paraId="4DFE7D6E">
            <w:pPr>
              <w:pStyle w:val="12"/>
              <w:spacing w:before="7"/>
              <w:rPr>
                <w:rFonts w:ascii="Times New Roman"/>
                <w:sz w:val="25"/>
              </w:rPr>
            </w:pPr>
          </w:p>
          <w:p w14:paraId="6E7DC6CA">
            <w:pPr>
              <w:pStyle w:val="12"/>
              <w:spacing w:line="331" w:lineRule="auto"/>
              <w:ind w:left="107" w:right="51"/>
              <w:rPr>
                <w:sz w:val="18"/>
              </w:rPr>
            </w:pPr>
            <w:r>
              <w:rPr>
                <w:sz w:val="18"/>
              </w:rPr>
              <w:t>重大隐患排查、挂牌督办及其整改情况，安全生产举报电话等</w:t>
            </w:r>
          </w:p>
        </w:tc>
        <w:tc>
          <w:tcPr>
            <w:tcW w:w="2520" w:type="dxa"/>
          </w:tcPr>
          <w:p w14:paraId="7EC27DFE">
            <w:pPr>
              <w:pStyle w:val="12"/>
              <w:spacing w:before="9"/>
              <w:rPr>
                <w:rFonts w:ascii="Times New Roman"/>
                <w:sz w:val="15"/>
              </w:rPr>
            </w:pPr>
          </w:p>
          <w:p w14:paraId="4BB90A8A">
            <w:pPr>
              <w:pStyle w:val="12"/>
              <w:spacing w:before="1" w:line="331" w:lineRule="auto"/>
              <w:ind w:left="108" w:right="95"/>
              <w:jc w:val="both"/>
              <w:rPr>
                <w:sz w:val="18"/>
              </w:rPr>
            </w:pPr>
            <w:r>
              <w:rPr>
                <w:spacing w:val="-14"/>
                <w:sz w:val="18"/>
              </w:rPr>
              <w:t>《安全生产法》</w:t>
            </w:r>
            <w:r>
              <w:rPr>
                <w:spacing w:val="-22"/>
                <w:sz w:val="18"/>
              </w:rPr>
              <w:t>、《政府信息公</w:t>
            </w:r>
            <w:r>
              <w:rPr>
                <w:spacing w:val="-13"/>
                <w:sz w:val="18"/>
              </w:rPr>
              <w:t>开条例》、《中共中央 国务院</w:t>
            </w:r>
            <w:r>
              <w:rPr>
                <w:spacing w:val="9"/>
                <w:sz w:val="18"/>
              </w:rPr>
              <w:t>关于推进安全生产领域改革</w:t>
            </w:r>
            <w:r>
              <w:rPr>
                <w:sz w:val="18"/>
              </w:rPr>
              <w:t>发展的意见》</w:t>
            </w:r>
          </w:p>
        </w:tc>
        <w:tc>
          <w:tcPr>
            <w:tcW w:w="1800" w:type="dxa"/>
          </w:tcPr>
          <w:p w14:paraId="5777560A">
            <w:pPr>
              <w:pStyle w:val="12"/>
              <w:rPr>
                <w:rFonts w:ascii="Times New Roman"/>
                <w:sz w:val="18"/>
              </w:rPr>
            </w:pPr>
          </w:p>
          <w:p w14:paraId="01AA624A">
            <w:pPr>
              <w:pStyle w:val="12"/>
              <w:spacing w:before="7"/>
              <w:rPr>
                <w:rFonts w:ascii="Times New Roman"/>
                <w:sz w:val="25"/>
              </w:rPr>
            </w:pPr>
          </w:p>
          <w:p w14:paraId="72E7B6EB">
            <w:pPr>
              <w:pStyle w:val="12"/>
              <w:spacing w:line="331" w:lineRule="auto"/>
              <w:ind w:left="108" w:right="95"/>
              <w:rPr>
                <w:sz w:val="18"/>
              </w:rPr>
            </w:pPr>
            <w:r>
              <w:rPr>
                <w:sz w:val="18"/>
              </w:rPr>
              <w:t>按进展情况及时公开</w:t>
            </w:r>
          </w:p>
        </w:tc>
        <w:tc>
          <w:tcPr>
            <w:tcW w:w="1340" w:type="dxa"/>
          </w:tcPr>
          <w:p w14:paraId="5762827A">
            <w:pPr>
              <w:pStyle w:val="12"/>
              <w:rPr>
                <w:rFonts w:ascii="Times New Roman"/>
                <w:sz w:val="18"/>
              </w:rPr>
            </w:pPr>
          </w:p>
          <w:p w14:paraId="009C1AAC">
            <w:pPr>
              <w:pStyle w:val="12"/>
              <w:rPr>
                <w:rFonts w:ascii="Times New Roman"/>
                <w:sz w:val="18"/>
              </w:rPr>
            </w:pPr>
          </w:p>
          <w:p w14:paraId="2D3D0EF2">
            <w:pPr>
              <w:pStyle w:val="12"/>
              <w:spacing w:before="6"/>
              <w:rPr>
                <w:rFonts w:ascii="Times New Roman"/>
                <w:sz w:val="21"/>
              </w:rPr>
            </w:pPr>
          </w:p>
          <w:p w14:paraId="15504C05">
            <w:pPr>
              <w:pStyle w:val="12"/>
              <w:spacing w:before="1"/>
              <w:ind w:left="290" w:right="280"/>
              <w:jc w:val="center"/>
              <w:rPr>
                <w:sz w:val="18"/>
              </w:rPr>
            </w:pPr>
            <w:r>
              <w:rPr>
                <w:rFonts w:hint="eastAsia"/>
                <w:sz w:val="18"/>
                <w:lang w:eastAsia="zh-CN"/>
              </w:rPr>
              <w:t>县</w:t>
            </w:r>
            <w:r>
              <w:rPr>
                <w:sz w:val="18"/>
              </w:rPr>
              <w:t>应急局</w:t>
            </w:r>
          </w:p>
        </w:tc>
        <w:tc>
          <w:tcPr>
            <w:tcW w:w="1785" w:type="dxa"/>
          </w:tcPr>
          <w:p w14:paraId="106DD44B">
            <w:pPr>
              <w:pStyle w:val="12"/>
              <w:spacing w:before="5"/>
              <w:rPr>
                <w:rFonts w:ascii="Times New Roman"/>
                <w:sz w:val="16"/>
              </w:rPr>
            </w:pPr>
          </w:p>
          <w:p w14:paraId="7D3A133E">
            <w:pPr>
              <w:pStyle w:val="12"/>
              <w:numPr>
                <w:ilvl w:val="0"/>
                <w:numId w:val="584"/>
              </w:numPr>
              <w:tabs>
                <w:tab w:val="left" w:pos="289"/>
              </w:tabs>
              <w:spacing w:before="0" w:after="0" w:line="240" w:lineRule="auto"/>
              <w:ind w:left="288" w:right="0" w:hanging="182"/>
              <w:jc w:val="left"/>
              <w:rPr>
                <w:sz w:val="18"/>
              </w:rPr>
            </w:pPr>
            <w:r>
              <w:rPr>
                <w:sz w:val="18"/>
              </w:rPr>
              <w:t>政府网站</w:t>
            </w:r>
          </w:p>
          <w:p w14:paraId="458EE7AE">
            <w:pPr>
              <w:pStyle w:val="12"/>
              <w:numPr>
                <w:ilvl w:val="0"/>
                <w:numId w:val="584"/>
              </w:numPr>
              <w:tabs>
                <w:tab w:val="left" w:pos="289"/>
              </w:tabs>
              <w:spacing w:before="10" w:after="0" w:line="240" w:lineRule="auto"/>
              <w:ind w:left="288" w:right="0" w:hanging="182"/>
              <w:jc w:val="left"/>
              <w:rPr>
                <w:sz w:val="18"/>
              </w:rPr>
            </w:pPr>
            <w:r>
              <w:rPr>
                <w:sz w:val="18"/>
              </w:rPr>
              <w:t>微信公众号</w:t>
            </w:r>
          </w:p>
          <w:p w14:paraId="4C747D0B">
            <w:pPr>
              <w:pStyle w:val="12"/>
              <w:numPr>
                <w:ilvl w:val="0"/>
                <w:numId w:val="584"/>
              </w:numPr>
              <w:tabs>
                <w:tab w:val="left" w:pos="289"/>
              </w:tabs>
              <w:spacing w:before="9" w:after="0" w:line="240" w:lineRule="auto"/>
              <w:ind w:left="288" w:right="0" w:hanging="182"/>
              <w:jc w:val="left"/>
              <w:rPr>
                <w:sz w:val="18"/>
              </w:rPr>
            </w:pPr>
            <w:r>
              <w:rPr>
                <w:sz w:val="18"/>
              </w:rPr>
              <w:t>广播电视</w:t>
            </w:r>
          </w:p>
          <w:p w14:paraId="312D8D11">
            <w:pPr>
              <w:pStyle w:val="12"/>
              <w:numPr>
                <w:ilvl w:val="0"/>
                <w:numId w:val="584"/>
              </w:numPr>
              <w:tabs>
                <w:tab w:val="left" w:pos="289"/>
              </w:tabs>
              <w:spacing w:before="9" w:after="0" w:line="240" w:lineRule="auto"/>
              <w:ind w:left="288" w:right="0" w:hanging="182"/>
              <w:jc w:val="left"/>
              <w:rPr>
                <w:sz w:val="18"/>
              </w:rPr>
            </w:pPr>
            <w:r>
              <w:rPr>
                <w:sz w:val="18"/>
              </w:rPr>
              <w:t>公开查阅点</w:t>
            </w:r>
          </w:p>
          <w:p w14:paraId="084217DB">
            <w:pPr>
              <w:pStyle w:val="12"/>
              <w:numPr>
                <w:ilvl w:val="0"/>
                <w:numId w:val="584"/>
              </w:numPr>
              <w:tabs>
                <w:tab w:val="left" w:pos="289"/>
              </w:tabs>
              <w:spacing w:before="10" w:after="0" w:line="240" w:lineRule="auto"/>
              <w:ind w:left="288" w:right="0" w:hanging="182"/>
              <w:jc w:val="left"/>
              <w:rPr>
                <w:sz w:val="18"/>
              </w:rPr>
            </w:pPr>
            <w:r>
              <w:rPr>
                <w:sz w:val="18"/>
              </w:rPr>
              <w:t>公示栏</w:t>
            </w:r>
          </w:p>
        </w:tc>
        <w:tc>
          <w:tcPr>
            <w:tcW w:w="495" w:type="dxa"/>
          </w:tcPr>
          <w:p w14:paraId="440BA267">
            <w:pPr>
              <w:pStyle w:val="12"/>
              <w:rPr>
                <w:rFonts w:ascii="Times New Roman"/>
                <w:sz w:val="18"/>
              </w:rPr>
            </w:pPr>
          </w:p>
          <w:p w14:paraId="44B77444">
            <w:pPr>
              <w:pStyle w:val="12"/>
              <w:rPr>
                <w:rFonts w:ascii="Times New Roman"/>
                <w:sz w:val="18"/>
              </w:rPr>
            </w:pPr>
          </w:p>
          <w:p w14:paraId="54149795">
            <w:pPr>
              <w:pStyle w:val="12"/>
              <w:spacing w:before="6"/>
              <w:rPr>
                <w:rFonts w:ascii="Times New Roman"/>
                <w:sz w:val="21"/>
              </w:rPr>
            </w:pPr>
          </w:p>
          <w:p w14:paraId="6C6C9159">
            <w:pPr>
              <w:pStyle w:val="12"/>
              <w:spacing w:before="1"/>
              <w:ind w:right="86"/>
              <w:jc w:val="center"/>
              <w:rPr>
                <w:sz w:val="18"/>
              </w:rPr>
            </w:pPr>
            <w:r>
              <w:rPr>
                <w:sz w:val="18"/>
              </w:rPr>
              <w:t>√</w:t>
            </w:r>
          </w:p>
        </w:tc>
        <w:tc>
          <w:tcPr>
            <w:tcW w:w="570" w:type="dxa"/>
          </w:tcPr>
          <w:p w14:paraId="394485CA">
            <w:pPr>
              <w:pStyle w:val="12"/>
              <w:rPr>
                <w:rFonts w:ascii="Times New Roman"/>
                <w:sz w:val="18"/>
              </w:rPr>
            </w:pPr>
          </w:p>
        </w:tc>
        <w:tc>
          <w:tcPr>
            <w:tcW w:w="495" w:type="dxa"/>
          </w:tcPr>
          <w:p w14:paraId="531E881F">
            <w:pPr>
              <w:pStyle w:val="12"/>
              <w:rPr>
                <w:rFonts w:ascii="Times New Roman"/>
                <w:sz w:val="18"/>
              </w:rPr>
            </w:pPr>
          </w:p>
          <w:p w14:paraId="10BE2894">
            <w:pPr>
              <w:pStyle w:val="12"/>
              <w:rPr>
                <w:rFonts w:ascii="Times New Roman"/>
                <w:sz w:val="18"/>
              </w:rPr>
            </w:pPr>
          </w:p>
          <w:p w14:paraId="698DA370">
            <w:pPr>
              <w:pStyle w:val="12"/>
              <w:spacing w:before="6"/>
              <w:rPr>
                <w:rFonts w:ascii="Times New Roman"/>
                <w:sz w:val="21"/>
              </w:rPr>
            </w:pPr>
          </w:p>
          <w:p w14:paraId="0870B07C">
            <w:pPr>
              <w:pStyle w:val="12"/>
              <w:spacing w:before="1"/>
              <w:ind w:left="106"/>
              <w:rPr>
                <w:sz w:val="18"/>
              </w:rPr>
            </w:pPr>
            <w:r>
              <w:rPr>
                <w:sz w:val="18"/>
              </w:rPr>
              <w:t>√</w:t>
            </w:r>
          </w:p>
        </w:tc>
        <w:tc>
          <w:tcPr>
            <w:tcW w:w="535" w:type="dxa"/>
          </w:tcPr>
          <w:p w14:paraId="08156561">
            <w:pPr>
              <w:pStyle w:val="12"/>
              <w:rPr>
                <w:rFonts w:ascii="Times New Roman"/>
                <w:sz w:val="18"/>
              </w:rPr>
            </w:pPr>
          </w:p>
        </w:tc>
        <w:tc>
          <w:tcPr>
            <w:tcW w:w="540" w:type="dxa"/>
          </w:tcPr>
          <w:p w14:paraId="5CDB4A27">
            <w:pPr>
              <w:pStyle w:val="12"/>
              <w:rPr>
                <w:rFonts w:ascii="Times New Roman"/>
                <w:sz w:val="18"/>
              </w:rPr>
            </w:pPr>
          </w:p>
          <w:p w14:paraId="154B6BBB">
            <w:pPr>
              <w:pStyle w:val="12"/>
              <w:rPr>
                <w:rFonts w:ascii="Times New Roman"/>
                <w:sz w:val="18"/>
              </w:rPr>
            </w:pPr>
          </w:p>
          <w:p w14:paraId="55BC7A16">
            <w:pPr>
              <w:pStyle w:val="12"/>
              <w:spacing w:before="6"/>
              <w:rPr>
                <w:rFonts w:ascii="Times New Roman"/>
                <w:sz w:val="21"/>
              </w:rPr>
            </w:pPr>
          </w:p>
          <w:p w14:paraId="08A0FDF1">
            <w:pPr>
              <w:pStyle w:val="12"/>
              <w:spacing w:before="1"/>
              <w:ind w:left="108"/>
              <w:rPr>
                <w:sz w:val="18"/>
              </w:rPr>
            </w:pPr>
            <w:r>
              <w:rPr>
                <w:sz w:val="18"/>
              </w:rPr>
              <w:t>√</w:t>
            </w:r>
          </w:p>
        </w:tc>
        <w:tc>
          <w:tcPr>
            <w:tcW w:w="540" w:type="dxa"/>
          </w:tcPr>
          <w:p w14:paraId="14A7AFC3">
            <w:pPr>
              <w:pStyle w:val="12"/>
              <w:rPr>
                <w:rFonts w:ascii="Times New Roman"/>
                <w:sz w:val="18"/>
              </w:rPr>
            </w:pPr>
          </w:p>
          <w:p w14:paraId="31274EA8">
            <w:pPr>
              <w:pStyle w:val="12"/>
              <w:rPr>
                <w:rFonts w:ascii="Times New Roman"/>
                <w:sz w:val="18"/>
              </w:rPr>
            </w:pPr>
          </w:p>
          <w:p w14:paraId="720DE8AB">
            <w:pPr>
              <w:pStyle w:val="12"/>
              <w:spacing w:before="6"/>
              <w:rPr>
                <w:rFonts w:ascii="Times New Roman"/>
                <w:sz w:val="21"/>
              </w:rPr>
            </w:pPr>
          </w:p>
          <w:p w14:paraId="3F69BD0F">
            <w:pPr>
              <w:pStyle w:val="12"/>
              <w:spacing w:before="1"/>
              <w:ind w:left="108"/>
              <w:rPr>
                <w:sz w:val="18"/>
              </w:rPr>
            </w:pPr>
            <w:r>
              <w:rPr>
                <w:sz w:val="18"/>
              </w:rPr>
              <w:t>√</w:t>
            </w:r>
          </w:p>
        </w:tc>
      </w:tr>
      <w:tr w14:paraId="1F279F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2" w:hRule="atLeast"/>
        </w:trPr>
        <w:tc>
          <w:tcPr>
            <w:tcW w:w="575" w:type="dxa"/>
          </w:tcPr>
          <w:p w14:paraId="5D0407BC">
            <w:pPr>
              <w:pStyle w:val="12"/>
              <w:rPr>
                <w:rFonts w:ascii="Times New Roman"/>
                <w:sz w:val="18"/>
              </w:rPr>
            </w:pPr>
          </w:p>
          <w:p w14:paraId="538B690F">
            <w:pPr>
              <w:pStyle w:val="12"/>
              <w:rPr>
                <w:rFonts w:ascii="Times New Roman"/>
                <w:sz w:val="18"/>
              </w:rPr>
            </w:pPr>
          </w:p>
          <w:p w14:paraId="6E52EB60">
            <w:pPr>
              <w:pStyle w:val="12"/>
              <w:spacing w:before="6"/>
              <w:rPr>
                <w:rFonts w:ascii="Times New Roman"/>
                <w:sz w:val="21"/>
              </w:rPr>
            </w:pPr>
          </w:p>
          <w:p w14:paraId="44DB47EB">
            <w:pPr>
              <w:pStyle w:val="12"/>
              <w:ind w:right="184"/>
              <w:jc w:val="right"/>
              <w:rPr>
                <w:sz w:val="18"/>
              </w:rPr>
            </w:pPr>
            <w:r>
              <w:rPr>
                <w:sz w:val="18"/>
              </w:rPr>
              <w:t>13</w:t>
            </w:r>
          </w:p>
        </w:tc>
        <w:tc>
          <w:tcPr>
            <w:tcW w:w="865" w:type="dxa"/>
            <w:vMerge w:val="restart"/>
          </w:tcPr>
          <w:p w14:paraId="6210F0C1">
            <w:pPr>
              <w:pStyle w:val="12"/>
              <w:rPr>
                <w:rFonts w:ascii="Times New Roman"/>
                <w:sz w:val="18"/>
              </w:rPr>
            </w:pPr>
          </w:p>
          <w:p w14:paraId="1ED8A501">
            <w:pPr>
              <w:pStyle w:val="12"/>
              <w:rPr>
                <w:rFonts w:ascii="Times New Roman"/>
                <w:sz w:val="18"/>
              </w:rPr>
            </w:pPr>
          </w:p>
          <w:p w14:paraId="2EE68667">
            <w:pPr>
              <w:pStyle w:val="12"/>
              <w:rPr>
                <w:rFonts w:ascii="Times New Roman"/>
                <w:sz w:val="18"/>
              </w:rPr>
            </w:pPr>
          </w:p>
          <w:p w14:paraId="23C6FC6A">
            <w:pPr>
              <w:pStyle w:val="12"/>
              <w:rPr>
                <w:rFonts w:ascii="Times New Roman"/>
                <w:sz w:val="18"/>
              </w:rPr>
            </w:pPr>
          </w:p>
          <w:p w14:paraId="2BE68AEF">
            <w:pPr>
              <w:pStyle w:val="12"/>
              <w:rPr>
                <w:rFonts w:ascii="Times New Roman"/>
                <w:sz w:val="18"/>
              </w:rPr>
            </w:pPr>
          </w:p>
          <w:p w14:paraId="2B67449A">
            <w:pPr>
              <w:pStyle w:val="12"/>
              <w:spacing w:before="6"/>
              <w:rPr>
                <w:rFonts w:ascii="Times New Roman"/>
                <w:sz w:val="21"/>
              </w:rPr>
            </w:pPr>
          </w:p>
          <w:p w14:paraId="68A2A187">
            <w:pPr>
              <w:pStyle w:val="12"/>
              <w:spacing w:before="1" w:line="331" w:lineRule="auto"/>
              <w:ind w:left="251" w:right="241"/>
              <w:rPr>
                <w:sz w:val="18"/>
              </w:rPr>
            </w:pPr>
            <w:r>
              <w:rPr>
                <w:sz w:val="18"/>
              </w:rPr>
              <w:t>行政管理</w:t>
            </w:r>
          </w:p>
        </w:tc>
        <w:tc>
          <w:tcPr>
            <w:tcW w:w="875" w:type="dxa"/>
          </w:tcPr>
          <w:p w14:paraId="7F9FB04E">
            <w:pPr>
              <w:pStyle w:val="12"/>
              <w:rPr>
                <w:rFonts w:ascii="Times New Roman"/>
                <w:sz w:val="18"/>
              </w:rPr>
            </w:pPr>
          </w:p>
          <w:p w14:paraId="057C4C48">
            <w:pPr>
              <w:pStyle w:val="12"/>
              <w:spacing w:before="6"/>
              <w:rPr>
                <w:rFonts w:ascii="Times New Roman"/>
                <w:sz w:val="25"/>
              </w:rPr>
            </w:pPr>
          </w:p>
          <w:p w14:paraId="1063A0BC">
            <w:pPr>
              <w:pStyle w:val="12"/>
              <w:spacing w:line="331" w:lineRule="auto"/>
              <w:ind w:left="108" w:right="25"/>
              <w:rPr>
                <w:sz w:val="18"/>
              </w:rPr>
            </w:pPr>
            <w:r>
              <w:rPr>
                <w:sz w:val="18"/>
              </w:rPr>
              <w:t>应 急 管理</w:t>
            </w:r>
          </w:p>
        </w:tc>
        <w:tc>
          <w:tcPr>
            <w:tcW w:w="2725" w:type="dxa"/>
          </w:tcPr>
          <w:p w14:paraId="510C93D5">
            <w:pPr>
              <w:pStyle w:val="12"/>
              <w:rPr>
                <w:rFonts w:ascii="Times New Roman"/>
                <w:sz w:val="16"/>
              </w:rPr>
            </w:pPr>
          </w:p>
          <w:p w14:paraId="4445387E">
            <w:pPr>
              <w:pStyle w:val="12"/>
              <w:spacing w:line="331" w:lineRule="auto"/>
              <w:ind w:left="107" w:right="85"/>
              <w:jc w:val="both"/>
              <w:rPr>
                <w:sz w:val="18"/>
              </w:rPr>
            </w:pPr>
            <w:r>
              <w:rPr>
                <w:sz w:val="18"/>
              </w:rPr>
              <w:t>承担处置主责、非敏感的应急信息，包括事故灾害类预警信息、事故信息、事故后采取的应急处置措施和应对结果等</w:t>
            </w:r>
          </w:p>
        </w:tc>
        <w:tc>
          <w:tcPr>
            <w:tcW w:w="2520" w:type="dxa"/>
          </w:tcPr>
          <w:p w14:paraId="6ABC6F0D">
            <w:pPr>
              <w:pStyle w:val="12"/>
              <w:rPr>
                <w:rFonts w:ascii="Times New Roman"/>
                <w:sz w:val="18"/>
              </w:rPr>
            </w:pPr>
          </w:p>
          <w:p w14:paraId="7C857BA7">
            <w:pPr>
              <w:pStyle w:val="12"/>
              <w:spacing w:before="135" w:line="331" w:lineRule="auto"/>
              <w:ind w:left="108" w:right="95"/>
              <w:jc w:val="both"/>
              <w:rPr>
                <w:sz w:val="18"/>
              </w:rPr>
            </w:pPr>
            <w:r>
              <w:rPr>
                <w:spacing w:val="-10"/>
                <w:sz w:val="18"/>
              </w:rPr>
              <w:t>《政府信息公开条例》</w:t>
            </w:r>
            <w:r>
              <w:rPr>
                <w:spacing w:val="-36"/>
                <w:sz w:val="18"/>
              </w:rPr>
              <w:t>、《突发</w:t>
            </w:r>
            <w:r>
              <w:rPr>
                <w:spacing w:val="-16"/>
                <w:sz w:val="18"/>
              </w:rPr>
              <w:t>事件应对法》</w:t>
            </w:r>
            <w:r>
              <w:rPr>
                <w:spacing w:val="-19"/>
                <w:sz w:val="18"/>
              </w:rPr>
              <w:t>、《关于全面加强</w:t>
            </w:r>
            <w:r>
              <w:rPr>
                <w:sz w:val="18"/>
              </w:rPr>
              <w:t>政务公开工作的意见》</w:t>
            </w:r>
          </w:p>
        </w:tc>
        <w:tc>
          <w:tcPr>
            <w:tcW w:w="1800" w:type="dxa"/>
          </w:tcPr>
          <w:p w14:paraId="031D5BF2">
            <w:pPr>
              <w:pStyle w:val="12"/>
              <w:rPr>
                <w:rFonts w:ascii="Times New Roman"/>
                <w:sz w:val="18"/>
              </w:rPr>
            </w:pPr>
          </w:p>
          <w:p w14:paraId="7977DDBA">
            <w:pPr>
              <w:pStyle w:val="12"/>
              <w:spacing w:before="6"/>
              <w:rPr>
                <w:rFonts w:ascii="Times New Roman"/>
                <w:sz w:val="25"/>
              </w:rPr>
            </w:pPr>
          </w:p>
          <w:p w14:paraId="25A65B62">
            <w:pPr>
              <w:pStyle w:val="12"/>
              <w:spacing w:line="331" w:lineRule="auto"/>
              <w:ind w:left="108" w:right="95"/>
              <w:rPr>
                <w:sz w:val="18"/>
              </w:rPr>
            </w:pPr>
            <w:r>
              <w:rPr>
                <w:sz w:val="18"/>
              </w:rPr>
              <w:t>按进展情况及时公开</w:t>
            </w:r>
          </w:p>
        </w:tc>
        <w:tc>
          <w:tcPr>
            <w:tcW w:w="1340" w:type="dxa"/>
          </w:tcPr>
          <w:p w14:paraId="533E77EC">
            <w:pPr>
              <w:pStyle w:val="12"/>
              <w:rPr>
                <w:rFonts w:ascii="Times New Roman"/>
                <w:sz w:val="18"/>
              </w:rPr>
            </w:pPr>
          </w:p>
          <w:p w14:paraId="2132C62E">
            <w:pPr>
              <w:pStyle w:val="12"/>
              <w:rPr>
                <w:rFonts w:ascii="Times New Roman"/>
                <w:sz w:val="18"/>
              </w:rPr>
            </w:pPr>
          </w:p>
          <w:p w14:paraId="0C04AAFE">
            <w:pPr>
              <w:pStyle w:val="12"/>
              <w:spacing w:before="6"/>
              <w:rPr>
                <w:rFonts w:ascii="Times New Roman"/>
                <w:sz w:val="21"/>
              </w:rPr>
            </w:pPr>
          </w:p>
          <w:p w14:paraId="02130F3B">
            <w:pPr>
              <w:pStyle w:val="12"/>
              <w:ind w:left="290" w:right="280"/>
              <w:jc w:val="center"/>
              <w:rPr>
                <w:sz w:val="18"/>
              </w:rPr>
            </w:pPr>
            <w:r>
              <w:rPr>
                <w:rFonts w:hint="eastAsia"/>
                <w:sz w:val="18"/>
                <w:lang w:eastAsia="zh-CN"/>
              </w:rPr>
              <w:t>县</w:t>
            </w:r>
            <w:r>
              <w:rPr>
                <w:sz w:val="18"/>
              </w:rPr>
              <w:t>应急局</w:t>
            </w:r>
          </w:p>
        </w:tc>
        <w:tc>
          <w:tcPr>
            <w:tcW w:w="1785" w:type="dxa"/>
          </w:tcPr>
          <w:p w14:paraId="7478C798">
            <w:pPr>
              <w:pStyle w:val="12"/>
              <w:numPr>
                <w:ilvl w:val="0"/>
                <w:numId w:val="585"/>
              </w:numPr>
              <w:tabs>
                <w:tab w:val="left" w:pos="289"/>
              </w:tabs>
              <w:spacing w:before="69" w:after="0" w:line="240" w:lineRule="auto"/>
              <w:ind w:left="288" w:right="0" w:hanging="182"/>
              <w:jc w:val="left"/>
              <w:rPr>
                <w:sz w:val="18"/>
              </w:rPr>
            </w:pPr>
            <w:r>
              <w:rPr>
                <w:sz w:val="18"/>
              </w:rPr>
              <w:t>政府网站</w:t>
            </w:r>
          </w:p>
          <w:p w14:paraId="2CD17C06">
            <w:pPr>
              <w:pStyle w:val="12"/>
              <w:numPr>
                <w:ilvl w:val="0"/>
                <w:numId w:val="585"/>
              </w:numPr>
              <w:tabs>
                <w:tab w:val="left" w:pos="289"/>
              </w:tabs>
              <w:spacing w:before="9" w:after="0" w:line="240" w:lineRule="auto"/>
              <w:ind w:left="288" w:right="0" w:hanging="182"/>
              <w:jc w:val="left"/>
              <w:rPr>
                <w:sz w:val="18"/>
              </w:rPr>
            </w:pPr>
            <w:r>
              <w:rPr>
                <w:sz w:val="18"/>
              </w:rPr>
              <w:t>微信公众号</w:t>
            </w:r>
          </w:p>
          <w:p w14:paraId="79A35BB8">
            <w:pPr>
              <w:pStyle w:val="12"/>
              <w:numPr>
                <w:ilvl w:val="0"/>
                <w:numId w:val="585"/>
              </w:numPr>
              <w:tabs>
                <w:tab w:val="left" w:pos="289"/>
              </w:tabs>
              <w:spacing w:before="9" w:after="0" w:line="240" w:lineRule="auto"/>
              <w:ind w:left="288" w:right="0" w:hanging="182"/>
              <w:jc w:val="left"/>
              <w:rPr>
                <w:sz w:val="18"/>
              </w:rPr>
            </w:pPr>
            <w:r>
              <w:rPr>
                <w:sz w:val="18"/>
              </w:rPr>
              <w:t>公开查阅点</w:t>
            </w:r>
          </w:p>
          <w:p w14:paraId="2F0620B7">
            <w:pPr>
              <w:pStyle w:val="12"/>
              <w:numPr>
                <w:ilvl w:val="0"/>
                <w:numId w:val="585"/>
              </w:numPr>
              <w:tabs>
                <w:tab w:val="left" w:pos="289"/>
              </w:tabs>
              <w:spacing w:before="10" w:after="0" w:line="240" w:lineRule="auto"/>
              <w:ind w:left="288" w:right="0" w:hanging="182"/>
              <w:jc w:val="left"/>
              <w:rPr>
                <w:sz w:val="18"/>
              </w:rPr>
            </w:pPr>
            <w:r>
              <w:rPr>
                <w:sz w:val="18"/>
              </w:rPr>
              <w:t>政务服务中心</w:t>
            </w:r>
          </w:p>
          <w:p w14:paraId="56C77B31">
            <w:pPr>
              <w:pStyle w:val="12"/>
              <w:numPr>
                <w:ilvl w:val="0"/>
                <w:numId w:val="585"/>
              </w:numPr>
              <w:tabs>
                <w:tab w:val="left" w:pos="289"/>
              </w:tabs>
              <w:spacing w:before="9" w:after="0" w:line="240" w:lineRule="auto"/>
              <w:ind w:left="288" w:right="0" w:hanging="182"/>
              <w:jc w:val="left"/>
              <w:rPr>
                <w:sz w:val="18"/>
              </w:rPr>
            </w:pPr>
            <w:r>
              <w:rPr>
                <w:sz w:val="18"/>
              </w:rPr>
              <w:t>便民服务站</w:t>
            </w:r>
          </w:p>
          <w:p w14:paraId="17B0C087">
            <w:pPr>
              <w:pStyle w:val="12"/>
              <w:numPr>
                <w:ilvl w:val="0"/>
                <w:numId w:val="585"/>
              </w:numPr>
              <w:tabs>
                <w:tab w:val="left" w:pos="289"/>
              </w:tabs>
              <w:spacing w:before="10" w:after="0" w:line="240" w:lineRule="auto"/>
              <w:ind w:left="288" w:right="0" w:hanging="182"/>
              <w:jc w:val="left"/>
              <w:rPr>
                <w:sz w:val="18"/>
              </w:rPr>
            </w:pPr>
            <w:r>
              <w:rPr>
                <w:sz w:val="18"/>
              </w:rPr>
              <w:t>公示栏</w:t>
            </w:r>
          </w:p>
        </w:tc>
        <w:tc>
          <w:tcPr>
            <w:tcW w:w="495" w:type="dxa"/>
          </w:tcPr>
          <w:p w14:paraId="52863674">
            <w:pPr>
              <w:pStyle w:val="12"/>
              <w:rPr>
                <w:rFonts w:ascii="Times New Roman"/>
                <w:sz w:val="18"/>
              </w:rPr>
            </w:pPr>
          </w:p>
          <w:p w14:paraId="2399A2AE">
            <w:pPr>
              <w:pStyle w:val="12"/>
              <w:rPr>
                <w:rFonts w:ascii="Times New Roman"/>
                <w:sz w:val="18"/>
              </w:rPr>
            </w:pPr>
          </w:p>
          <w:p w14:paraId="5F705549">
            <w:pPr>
              <w:pStyle w:val="12"/>
              <w:spacing w:before="6"/>
              <w:rPr>
                <w:rFonts w:ascii="Times New Roman"/>
                <w:sz w:val="21"/>
              </w:rPr>
            </w:pPr>
          </w:p>
          <w:p w14:paraId="01DD61B9">
            <w:pPr>
              <w:pStyle w:val="12"/>
              <w:ind w:right="86"/>
              <w:jc w:val="center"/>
              <w:rPr>
                <w:sz w:val="18"/>
              </w:rPr>
            </w:pPr>
            <w:r>
              <w:rPr>
                <w:sz w:val="18"/>
              </w:rPr>
              <w:t>√</w:t>
            </w:r>
          </w:p>
        </w:tc>
        <w:tc>
          <w:tcPr>
            <w:tcW w:w="570" w:type="dxa"/>
          </w:tcPr>
          <w:p w14:paraId="4252A218">
            <w:pPr>
              <w:pStyle w:val="12"/>
              <w:rPr>
                <w:rFonts w:ascii="Times New Roman"/>
                <w:sz w:val="18"/>
              </w:rPr>
            </w:pPr>
          </w:p>
        </w:tc>
        <w:tc>
          <w:tcPr>
            <w:tcW w:w="495" w:type="dxa"/>
          </w:tcPr>
          <w:p w14:paraId="7A5CA4B3">
            <w:pPr>
              <w:pStyle w:val="12"/>
              <w:rPr>
                <w:rFonts w:ascii="Times New Roman"/>
                <w:sz w:val="18"/>
              </w:rPr>
            </w:pPr>
          </w:p>
          <w:p w14:paraId="0B68A23C">
            <w:pPr>
              <w:pStyle w:val="12"/>
              <w:rPr>
                <w:rFonts w:ascii="Times New Roman"/>
                <w:sz w:val="18"/>
              </w:rPr>
            </w:pPr>
          </w:p>
          <w:p w14:paraId="1961E5C4">
            <w:pPr>
              <w:pStyle w:val="12"/>
              <w:spacing w:before="6"/>
              <w:rPr>
                <w:rFonts w:ascii="Times New Roman"/>
                <w:sz w:val="21"/>
              </w:rPr>
            </w:pPr>
          </w:p>
          <w:p w14:paraId="08A4DAD1">
            <w:pPr>
              <w:pStyle w:val="12"/>
              <w:ind w:left="106"/>
              <w:rPr>
                <w:sz w:val="18"/>
              </w:rPr>
            </w:pPr>
            <w:r>
              <w:rPr>
                <w:sz w:val="18"/>
              </w:rPr>
              <w:t>√</w:t>
            </w:r>
          </w:p>
        </w:tc>
        <w:tc>
          <w:tcPr>
            <w:tcW w:w="535" w:type="dxa"/>
          </w:tcPr>
          <w:p w14:paraId="5C76EF91">
            <w:pPr>
              <w:pStyle w:val="12"/>
              <w:rPr>
                <w:rFonts w:ascii="Times New Roman"/>
                <w:sz w:val="18"/>
              </w:rPr>
            </w:pPr>
          </w:p>
        </w:tc>
        <w:tc>
          <w:tcPr>
            <w:tcW w:w="540" w:type="dxa"/>
          </w:tcPr>
          <w:p w14:paraId="7340A688">
            <w:pPr>
              <w:pStyle w:val="12"/>
              <w:rPr>
                <w:rFonts w:ascii="Times New Roman"/>
                <w:sz w:val="18"/>
              </w:rPr>
            </w:pPr>
          </w:p>
          <w:p w14:paraId="57D48C07">
            <w:pPr>
              <w:pStyle w:val="12"/>
              <w:rPr>
                <w:rFonts w:ascii="Times New Roman"/>
                <w:sz w:val="18"/>
              </w:rPr>
            </w:pPr>
          </w:p>
          <w:p w14:paraId="07BE4C42">
            <w:pPr>
              <w:pStyle w:val="12"/>
              <w:spacing w:before="6"/>
              <w:rPr>
                <w:rFonts w:ascii="Times New Roman"/>
                <w:sz w:val="21"/>
              </w:rPr>
            </w:pPr>
          </w:p>
          <w:p w14:paraId="16EB6B39">
            <w:pPr>
              <w:pStyle w:val="12"/>
              <w:ind w:left="108"/>
              <w:rPr>
                <w:sz w:val="18"/>
              </w:rPr>
            </w:pPr>
            <w:r>
              <w:rPr>
                <w:sz w:val="18"/>
              </w:rPr>
              <w:t>√</w:t>
            </w:r>
          </w:p>
        </w:tc>
        <w:tc>
          <w:tcPr>
            <w:tcW w:w="540" w:type="dxa"/>
          </w:tcPr>
          <w:p w14:paraId="194F8748">
            <w:pPr>
              <w:pStyle w:val="12"/>
              <w:rPr>
                <w:rFonts w:ascii="Times New Roman"/>
                <w:sz w:val="18"/>
              </w:rPr>
            </w:pPr>
          </w:p>
          <w:p w14:paraId="15340EA4">
            <w:pPr>
              <w:pStyle w:val="12"/>
              <w:rPr>
                <w:rFonts w:ascii="Times New Roman"/>
                <w:sz w:val="18"/>
              </w:rPr>
            </w:pPr>
          </w:p>
          <w:p w14:paraId="550794DB">
            <w:pPr>
              <w:pStyle w:val="12"/>
              <w:spacing w:before="6"/>
              <w:rPr>
                <w:rFonts w:ascii="Times New Roman"/>
                <w:sz w:val="21"/>
              </w:rPr>
            </w:pPr>
          </w:p>
          <w:p w14:paraId="6A363B45">
            <w:pPr>
              <w:pStyle w:val="12"/>
              <w:ind w:left="108"/>
              <w:rPr>
                <w:sz w:val="18"/>
              </w:rPr>
            </w:pPr>
            <w:r>
              <w:rPr>
                <w:sz w:val="18"/>
              </w:rPr>
              <w:t>√</w:t>
            </w:r>
          </w:p>
        </w:tc>
      </w:tr>
      <w:tr w14:paraId="12584F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1" w:hRule="atLeast"/>
        </w:trPr>
        <w:tc>
          <w:tcPr>
            <w:tcW w:w="575" w:type="dxa"/>
          </w:tcPr>
          <w:p w14:paraId="35469288">
            <w:pPr>
              <w:pStyle w:val="12"/>
              <w:rPr>
                <w:rFonts w:ascii="Times New Roman"/>
                <w:sz w:val="18"/>
              </w:rPr>
            </w:pPr>
          </w:p>
          <w:p w14:paraId="5332C516">
            <w:pPr>
              <w:pStyle w:val="12"/>
              <w:rPr>
                <w:rFonts w:ascii="Times New Roman"/>
                <w:sz w:val="18"/>
              </w:rPr>
            </w:pPr>
          </w:p>
          <w:p w14:paraId="4AFD0EF4">
            <w:pPr>
              <w:pStyle w:val="12"/>
              <w:spacing w:before="6"/>
              <w:rPr>
                <w:rFonts w:ascii="Times New Roman"/>
                <w:sz w:val="21"/>
              </w:rPr>
            </w:pPr>
          </w:p>
          <w:p w14:paraId="7C421139">
            <w:pPr>
              <w:pStyle w:val="12"/>
              <w:ind w:right="184"/>
              <w:jc w:val="right"/>
              <w:rPr>
                <w:sz w:val="18"/>
              </w:rPr>
            </w:pPr>
            <w:r>
              <w:rPr>
                <w:sz w:val="18"/>
              </w:rPr>
              <w:t>14</w:t>
            </w:r>
          </w:p>
        </w:tc>
        <w:tc>
          <w:tcPr>
            <w:tcW w:w="865" w:type="dxa"/>
            <w:vMerge w:val="continue"/>
            <w:tcBorders>
              <w:top w:val="nil"/>
            </w:tcBorders>
          </w:tcPr>
          <w:p w14:paraId="1DF9BD75">
            <w:pPr>
              <w:rPr>
                <w:sz w:val="2"/>
                <w:szCs w:val="2"/>
              </w:rPr>
            </w:pPr>
          </w:p>
        </w:tc>
        <w:tc>
          <w:tcPr>
            <w:tcW w:w="875" w:type="dxa"/>
          </w:tcPr>
          <w:p w14:paraId="591D33E4">
            <w:pPr>
              <w:pStyle w:val="12"/>
              <w:rPr>
                <w:rFonts w:ascii="Times New Roman"/>
                <w:sz w:val="18"/>
              </w:rPr>
            </w:pPr>
          </w:p>
          <w:p w14:paraId="4947F56F">
            <w:pPr>
              <w:pStyle w:val="12"/>
              <w:spacing w:before="6"/>
              <w:rPr>
                <w:rFonts w:ascii="Times New Roman"/>
                <w:sz w:val="25"/>
              </w:rPr>
            </w:pPr>
          </w:p>
          <w:p w14:paraId="3FA73306">
            <w:pPr>
              <w:pStyle w:val="12"/>
              <w:spacing w:before="1" w:line="331" w:lineRule="auto"/>
              <w:ind w:left="108" w:right="25"/>
              <w:rPr>
                <w:sz w:val="18"/>
              </w:rPr>
            </w:pPr>
            <w:r>
              <w:rPr>
                <w:sz w:val="18"/>
              </w:rPr>
              <w:t>黑 名 单管理</w:t>
            </w:r>
          </w:p>
        </w:tc>
        <w:tc>
          <w:tcPr>
            <w:tcW w:w="2725" w:type="dxa"/>
          </w:tcPr>
          <w:p w14:paraId="2EF1FD58">
            <w:pPr>
              <w:pStyle w:val="12"/>
              <w:spacing w:before="9"/>
              <w:rPr>
                <w:rFonts w:ascii="Times New Roman"/>
                <w:sz w:val="15"/>
              </w:rPr>
            </w:pPr>
          </w:p>
          <w:p w14:paraId="3B53548C">
            <w:pPr>
              <w:pStyle w:val="12"/>
              <w:spacing w:line="331" w:lineRule="auto"/>
              <w:ind w:left="107" w:right="95"/>
              <w:jc w:val="both"/>
              <w:rPr>
                <w:sz w:val="18"/>
              </w:rPr>
            </w:pPr>
            <w:r>
              <w:rPr>
                <w:spacing w:val="10"/>
                <w:sz w:val="18"/>
              </w:rPr>
              <w:t>列入或撤销纳入安全生产黑名</w:t>
            </w:r>
            <w:r>
              <w:rPr>
                <w:spacing w:val="-4"/>
                <w:sz w:val="18"/>
              </w:rPr>
              <w:t>单管理的企业信息，具体企业名称、证照编号、经营地址、负责</w:t>
            </w:r>
            <w:r>
              <w:rPr>
                <w:sz w:val="18"/>
              </w:rPr>
              <w:t>人姓名等</w:t>
            </w:r>
          </w:p>
        </w:tc>
        <w:tc>
          <w:tcPr>
            <w:tcW w:w="2520" w:type="dxa"/>
          </w:tcPr>
          <w:p w14:paraId="13B263A5">
            <w:pPr>
              <w:pStyle w:val="12"/>
              <w:rPr>
                <w:rFonts w:ascii="Times New Roman"/>
                <w:sz w:val="18"/>
              </w:rPr>
            </w:pPr>
          </w:p>
          <w:p w14:paraId="34BAC0C6">
            <w:pPr>
              <w:pStyle w:val="12"/>
              <w:spacing w:before="136" w:line="331" w:lineRule="auto"/>
              <w:ind w:left="108" w:right="95"/>
              <w:rPr>
                <w:sz w:val="18"/>
              </w:rPr>
            </w:pPr>
            <w:r>
              <w:rPr>
                <w:spacing w:val="-10"/>
                <w:sz w:val="18"/>
              </w:rPr>
              <w:t>《政府信息公开条例》</w:t>
            </w:r>
            <w:r>
              <w:rPr>
                <w:spacing w:val="-36"/>
                <w:sz w:val="18"/>
              </w:rPr>
              <w:t>、《社会</w:t>
            </w:r>
            <w:r>
              <w:rPr>
                <w:spacing w:val="-22"/>
                <w:sz w:val="18"/>
              </w:rPr>
              <w:t>信 用 体 系 建 设 规 划 纲 要</w:t>
            </w:r>
          </w:p>
          <w:p w14:paraId="374B888D">
            <w:pPr>
              <w:pStyle w:val="12"/>
              <w:spacing w:line="230" w:lineRule="exact"/>
              <w:ind w:left="108"/>
              <w:rPr>
                <w:sz w:val="18"/>
              </w:rPr>
            </w:pPr>
            <w:r>
              <w:rPr>
                <w:sz w:val="18"/>
              </w:rPr>
              <w:t>（2014-2020</w:t>
            </w:r>
            <w:r>
              <w:rPr>
                <w:spacing w:val="-24"/>
                <w:sz w:val="18"/>
              </w:rPr>
              <w:t xml:space="preserve"> 年</w:t>
            </w:r>
            <w:r>
              <w:rPr>
                <w:spacing w:val="-92"/>
                <w:sz w:val="18"/>
              </w:rPr>
              <w:t>）</w:t>
            </w:r>
            <w:r>
              <w:rPr>
                <w:sz w:val="18"/>
              </w:rPr>
              <w:t>》</w:t>
            </w:r>
          </w:p>
        </w:tc>
        <w:tc>
          <w:tcPr>
            <w:tcW w:w="1800" w:type="dxa"/>
          </w:tcPr>
          <w:p w14:paraId="5A786887">
            <w:pPr>
              <w:pStyle w:val="12"/>
              <w:rPr>
                <w:rFonts w:ascii="Times New Roman"/>
                <w:sz w:val="18"/>
              </w:rPr>
            </w:pPr>
          </w:p>
          <w:p w14:paraId="0FBA7BCA">
            <w:pPr>
              <w:pStyle w:val="12"/>
              <w:spacing w:before="6"/>
              <w:rPr>
                <w:rFonts w:ascii="Times New Roman"/>
                <w:sz w:val="25"/>
              </w:rPr>
            </w:pPr>
          </w:p>
          <w:p w14:paraId="5C5D0BE2">
            <w:pPr>
              <w:pStyle w:val="12"/>
              <w:spacing w:before="1" w:line="331" w:lineRule="auto"/>
              <w:ind w:left="108" w:right="38"/>
              <w:rPr>
                <w:sz w:val="18"/>
              </w:rPr>
            </w:pPr>
            <w:r>
              <w:rPr>
                <w:sz w:val="18"/>
              </w:rPr>
              <w:t>信息形成或变更之日起 20 个工作日内</w:t>
            </w:r>
          </w:p>
        </w:tc>
        <w:tc>
          <w:tcPr>
            <w:tcW w:w="1340" w:type="dxa"/>
          </w:tcPr>
          <w:p w14:paraId="5F577F9D">
            <w:pPr>
              <w:pStyle w:val="12"/>
              <w:rPr>
                <w:rFonts w:ascii="Times New Roman"/>
                <w:sz w:val="18"/>
              </w:rPr>
            </w:pPr>
          </w:p>
          <w:p w14:paraId="136308AE">
            <w:pPr>
              <w:pStyle w:val="12"/>
              <w:rPr>
                <w:rFonts w:ascii="Times New Roman"/>
                <w:sz w:val="18"/>
              </w:rPr>
            </w:pPr>
          </w:p>
          <w:p w14:paraId="6527C216">
            <w:pPr>
              <w:pStyle w:val="12"/>
              <w:spacing w:before="6"/>
              <w:rPr>
                <w:rFonts w:ascii="Times New Roman"/>
                <w:sz w:val="21"/>
              </w:rPr>
            </w:pPr>
          </w:p>
          <w:p w14:paraId="3AA93C48">
            <w:pPr>
              <w:pStyle w:val="12"/>
              <w:ind w:left="290" w:right="280"/>
              <w:jc w:val="center"/>
              <w:rPr>
                <w:sz w:val="18"/>
              </w:rPr>
            </w:pPr>
            <w:r>
              <w:rPr>
                <w:rFonts w:hint="eastAsia"/>
                <w:sz w:val="18"/>
                <w:lang w:eastAsia="zh-CN"/>
              </w:rPr>
              <w:t>县</w:t>
            </w:r>
            <w:r>
              <w:rPr>
                <w:sz w:val="18"/>
              </w:rPr>
              <w:t>应急局</w:t>
            </w:r>
          </w:p>
        </w:tc>
        <w:tc>
          <w:tcPr>
            <w:tcW w:w="1785" w:type="dxa"/>
          </w:tcPr>
          <w:p w14:paraId="02803E69">
            <w:pPr>
              <w:pStyle w:val="12"/>
              <w:spacing w:before="5"/>
              <w:rPr>
                <w:rFonts w:ascii="Times New Roman"/>
                <w:sz w:val="16"/>
              </w:rPr>
            </w:pPr>
          </w:p>
          <w:p w14:paraId="2E2FBF01">
            <w:pPr>
              <w:pStyle w:val="12"/>
              <w:numPr>
                <w:ilvl w:val="0"/>
                <w:numId w:val="586"/>
              </w:numPr>
              <w:tabs>
                <w:tab w:val="left" w:pos="289"/>
              </w:tabs>
              <w:spacing w:before="0" w:after="0" w:line="240" w:lineRule="auto"/>
              <w:ind w:left="288" w:right="0" w:hanging="182"/>
              <w:jc w:val="left"/>
              <w:rPr>
                <w:sz w:val="18"/>
              </w:rPr>
            </w:pPr>
            <w:r>
              <w:rPr>
                <w:sz w:val="18"/>
              </w:rPr>
              <w:t>政府网站</w:t>
            </w:r>
          </w:p>
          <w:p w14:paraId="3B1CE744">
            <w:pPr>
              <w:pStyle w:val="12"/>
              <w:numPr>
                <w:ilvl w:val="0"/>
                <w:numId w:val="586"/>
              </w:numPr>
              <w:tabs>
                <w:tab w:val="left" w:pos="289"/>
              </w:tabs>
              <w:spacing w:before="9" w:after="0" w:line="240" w:lineRule="auto"/>
              <w:ind w:left="288" w:right="0" w:hanging="182"/>
              <w:jc w:val="left"/>
              <w:rPr>
                <w:sz w:val="18"/>
              </w:rPr>
            </w:pPr>
            <w:r>
              <w:rPr>
                <w:sz w:val="18"/>
              </w:rPr>
              <w:t>微信公众号</w:t>
            </w:r>
          </w:p>
          <w:p w14:paraId="09753C0C">
            <w:pPr>
              <w:pStyle w:val="12"/>
              <w:numPr>
                <w:ilvl w:val="1"/>
                <w:numId w:val="586"/>
              </w:numPr>
              <w:tabs>
                <w:tab w:val="left" w:pos="378"/>
              </w:tabs>
              <w:spacing w:before="10" w:after="0" w:line="240" w:lineRule="auto"/>
              <w:ind w:left="377" w:right="0" w:hanging="182"/>
              <w:jc w:val="left"/>
              <w:rPr>
                <w:sz w:val="18"/>
              </w:rPr>
            </w:pPr>
            <w:r>
              <w:rPr>
                <w:sz w:val="18"/>
              </w:rPr>
              <w:t>公开查阅点</w:t>
            </w:r>
          </w:p>
          <w:p w14:paraId="551CCC1F">
            <w:pPr>
              <w:pStyle w:val="12"/>
              <w:numPr>
                <w:ilvl w:val="0"/>
                <w:numId w:val="586"/>
              </w:numPr>
              <w:tabs>
                <w:tab w:val="left" w:pos="289"/>
              </w:tabs>
              <w:spacing w:before="9" w:after="0" w:line="240" w:lineRule="auto"/>
              <w:ind w:left="288" w:right="0" w:hanging="182"/>
              <w:jc w:val="left"/>
              <w:rPr>
                <w:sz w:val="18"/>
              </w:rPr>
            </w:pPr>
            <w:r>
              <w:rPr>
                <w:sz w:val="18"/>
              </w:rPr>
              <w:t>政务服务中心</w:t>
            </w:r>
          </w:p>
        </w:tc>
        <w:tc>
          <w:tcPr>
            <w:tcW w:w="495" w:type="dxa"/>
          </w:tcPr>
          <w:p w14:paraId="1DAE003A">
            <w:pPr>
              <w:pStyle w:val="12"/>
              <w:rPr>
                <w:rFonts w:ascii="Times New Roman"/>
                <w:sz w:val="18"/>
              </w:rPr>
            </w:pPr>
          </w:p>
          <w:p w14:paraId="081E8599">
            <w:pPr>
              <w:pStyle w:val="12"/>
              <w:rPr>
                <w:rFonts w:ascii="Times New Roman"/>
                <w:sz w:val="18"/>
              </w:rPr>
            </w:pPr>
          </w:p>
          <w:p w14:paraId="49069E91">
            <w:pPr>
              <w:pStyle w:val="12"/>
              <w:spacing w:before="6"/>
              <w:rPr>
                <w:rFonts w:ascii="Times New Roman"/>
                <w:sz w:val="21"/>
              </w:rPr>
            </w:pPr>
          </w:p>
          <w:p w14:paraId="44EDA4EB">
            <w:pPr>
              <w:pStyle w:val="12"/>
              <w:ind w:right="86"/>
              <w:jc w:val="center"/>
              <w:rPr>
                <w:sz w:val="18"/>
              </w:rPr>
            </w:pPr>
            <w:r>
              <w:rPr>
                <w:sz w:val="18"/>
              </w:rPr>
              <w:t>√</w:t>
            </w:r>
          </w:p>
        </w:tc>
        <w:tc>
          <w:tcPr>
            <w:tcW w:w="570" w:type="dxa"/>
          </w:tcPr>
          <w:p w14:paraId="456ED39D">
            <w:pPr>
              <w:pStyle w:val="12"/>
              <w:rPr>
                <w:rFonts w:ascii="Times New Roman"/>
                <w:sz w:val="18"/>
              </w:rPr>
            </w:pPr>
          </w:p>
        </w:tc>
        <w:tc>
          <w:tcPr>
            <w:tcW w:w="495" w:type="dxa"/>
          </w:tcPr>
          <w:p w14:paraId="1CFB5DAE">
            <w:pPr>
              <w:pStyle w:val="12"/>
              <w:rPr>
                <w:rFonts w:ascii="Times New Roman"/>
                <w:sz w:val="18"/>
              </w:rPr>
            </w:pPr>
          </w:p>
          <w:p w14:paraId="351059EC">
            <w:pPr>
              <w:pStyle w:val="12"/>
              <w:rPr>
                <w:rFonts w:ascii="Times New Roman"/>
                <w:sz w:val="18"/>
              </w:rPr>
            </w:pPr>
          </w:p>
          <w:p w14:paraId="5A3F8A31">
            <w:pPr>
              <w:pStyle w:val="12"/>
              <w:spacing w:before="6"/>
              <w:rPr>
                <w:rFonts w:ascii="Times New Roman"/>
                <w:sz w:val="21"/>
              </w:rPr>
            </w:pPr>
          </w:p>
          <w:p w14:paraId="474F4716">
            <w:pPr>
              <w:pStyle w:val="12"/>
              <w:ind w:left="106"/>
              <w:rPr>
                <w:sz w:val="18"/>
              </w:rPr>
            </w:pPr>
            <w:r>
              <w:rPr>
                <w:sz w:val="18"/>
              </w:rPr>
              <w:t>√</w:t>
            </w:r>
          </w:p>
        </w:tc>
        <w:tc>
          <w:tcPr>
            <w:tcW w:w="535" w:type="dxa"/>
          </w:tcPr>
          <w:p w14:paraId="53E4B164">
            <w:pPr>
              <w:pStyle w:val="12"/>
              <w:rPr>
                <w:rFonts w:ascii="Times New Roman"/>
                <w:sz w:val="18"/>
              </w:rPr>
            </w:pPr>
          </w:p>
        </w:tc>
        <w:tc>
          <w:tcPr>
            <w:tcW w:w="540" w:type="dxa"/>
          </w:tcPr>
          <w:p w14:paraId="603AEBAA">
            <w:pPr>
              <w:pStyle w:val="12"/>
              <w:rPr>
                <w:rFonts w:ascii="Times New Roman"/>
                <w:sz w:val="18"/>
              </w:rPr>
            </w:pPr>
          </w:p>
          <w:p w14:paraId="08091198">
            <w:pPr>
              <w:pStyle w:val="12"/>
              <w:rPr>
                <w:rFonts w:ascii="Times New Roman"/>
                <w:sz w:val="18"/>
              </w:rPr>
            </w:pPr>
          </w:p>
          <w:p w14:paraId="3528CA45">
            <w:pPr>
              <w:pStyle w:val="12"/>
              <w:spacing w:before="6"/>
              <w:rPr>
                <w:rFonts w:ascii="Times New Roman"/>
                <w:sz w:val="21"/>
              </w:rPr>
            </w:pPr>
          </w:p>
          <w:p w14:paraId="204A1F32">
            <w:pPr>
              <w:pStyle w:val="12"/>
              <w:ind w:left="108"/>
              <w:rPr>
                <w:sz w:val="18"/>
              </w:rPr>
            </w:pPr>
            <w:r>
              <w:rPr>
                <w:sz w:val="18"/>
              </w:rPr>
              <w:t>√</w:t>
            </w:r>
          </w:p>
        </w:tc>
        <w:tc>
          <w:tcPr>
            <w:tcW w:w="540" w:type="dxa"/>
          </w:tcPr>
          <w:p w14:paraId="191824B9">
            <w:pPr>
              <w:pStyle w:val="12"/>
              <w:rPr>
                <w:rFonts w:ascii="Times New Roman"/>
                <w:sz w:val="18"/>
              </w:rPr>
            </w:pPr>
          </w:p>
        </w:tc>
      </w:tr>
      <w:tr w14:paraId="26C885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3" w:hRule="atLeast"/>
        </w:trPr>
        <w:tc>
          <w:tcPr>
            <w:tcW w:w="575" w:type="dxa"/>
          </w:tcPr>
          <w:p w14:paraId="545C35B1">
            <w:pPr>
              <w:pStyle w:val="12"/>
              <w:rPr>
                <w:rFonts w:ascii="Times New Roman"/>
                <w:sz w:val="18"/>
              </w:rPr>
            </w:pPr>
          </w:p>
          <w:p w14:paraId="74C1BB00">
            <w:pPr>
              <w:pStyle w:val="12"/>
              <w:rPr>
                <w:rFonts w:ascii="Times New Roman"/>
                <w:sz w:val="18"/>
              </w:rPr>
            </w:pPr>
          </w:p>
          <w:p w14:paraId="1331B5FE">
            <w:pPr>
              <w:pStyle w:val="12"/>
              <w:spacing w:before="5"/>
              <w:rPr>
                <w:rFonts w:ascii="Times New Roman"/>
                <w:sz w:val="23"/>
              </w:rPr>
            </w:pPr>
          </w:p>
          <w:p w14:paraId="4BB627AF">
            <w:pPr>
              <w:pStyle w:val="12"/>
              <w:ind w:right="184"/>
              <w:jc w:val="right"/>
              <w:rPr>
                <w:sz w:val="18"/>
              </w:rPr>
            </w:pPr>
            <w:r>
              <w:rPr>
                <w:sz w:val="18"/>
              </w:rPr>
              <w:t>15</w:t>
            </w:r>
          </w:p>
        </w:tc>
        <w:tc>
          <w:tcPr>
            <w:tcW w:w="865" w:type="dxa"/>
          </w:tcPr>
          <w:p w14:paraId="36D6F374">
            <w:pPr>
              <w:pStyle w:val="12"/>
              <w:rPr>
                <w:rFonts w:ascii="Times New Roman"/>
                <w:sz w:val="18"/>
              </w:rPr>
            </w:pPr>
          </w:p>
          <w:p w14:paraId="02FF021D">
            <w:pPr>
              <w:pStyle w:val="12"/>
              <w:rPr>
                <w:rFonts w:ascii="Times New Roman"/>
                <w:sz w:val="18"/>
              </w:rPr>
            </w:pPr>
          </w:p>
          <w:p w14:paraId="09208C71">
            <w:pPr>
              <w:pStyle w:val="12"/>
              <w:spacing w:before="109" w:line="331" w:lineRule="auto"/>
              <w:ind w:left="251" w:right="241"/>
              <w:rPr>
                <w:sz w:val="18"/>
              </w:rPr>
            </w:pPr>
            <w:r>
              <w:rPr>
                <w:sz w:val="18"/>
              </w:rPr>
              <w:t>行政管理</w:t>
            </w:r>
          </w:p>
        </w:tc>
        <w:tc>
          <w:tcPr>
            <w:tcW w:w="875" w:type="dxa"/>
          </w:tcPr>
          <w:p w14:paraId="29979F34">
            <w:pPr>
              <w:pStyle w:val="12"/>
              <w:rPr>
                <w:rFonts w:ascii="Times New Roman"/>
                <w:sz w:val="18"/>
              </w:rPr>
            </w:pPr>
          </w:p>
          <w:p w14:paraId="0E10B6D3">
            <w:pPr>
              <w:pStyle w:val="12"/>
              <w:rPr>
                <w:rFonts w:ascii="Times New Roman"/>
                <w:sz w:val="18"/>
              </w:rPr>
            </w:pPr>
          </w:p>
          <w:p w14:paraId="52CC2680">
            <w:pPr>
              <w:pStyle w:val="12"/>
              <w:spacing w:before="109" w:line="331" w:lineRule="auto"/>
              <w:ind w:left="108" w:right="25"/>
              <w:rPr>
                <w:sz w:val="18"/>
              </w:rPr>
            </w:pPr>
            <w:r>
              <w:rPr>
                <w:sz w:val="18"/>
              </w:rPr>
              <w:t>事 故 通报</w:t>
            </w:r>
          </w:p>
        </w:tc>
        <w:tc>
          <w:tcPr>
            <w:tcW w:w="2725" w:type="dxa"/>
          </w:tcPr>
          <w:p w14:paraId="3F54984F">
            <w:pPr>
              <w:pStyle w:val="12"/>
              <w:spacing w:before="46" w:line="331" w:lineRule="auto"/>
              <w:ind w:left="107" w:right="95"/>
              <w:jc w:val="both"/>
              <w:rPr>
                <w:sz w:val="18"/>
              </w:rPr>
            </w:pPr>
            <w:r>
              <w:rPr>
                <w:sz w:val="18"/>
              </w:rPr>
              <w:t>1</w:t>
            </w:r>
            <w:r>
              <w:rPr>
                <w:spacing w:val="-4"/>
                <w:sz w:val="18"/>
              </w:rPr>
              <w:t>、事故信息:本部门接报查实的</w:t>
            </w:r>
            <w:r>
              <w:rPr>
                <w:spacing w:val="-1"/>
                <w:sz w:val="18"/>
              </w:rPr>
              <w:t>各类生产安全事故情况</w:t>
            </w:r>
            <w:r>
              <w:rPr>
                <w:sz w:val="18"/>
              </w:rPr>
              <w:t>（</w:t>
            </w:r>
            <w:r>
              <w:rPr>
                <w:spacing w:val="-6"/>
                <w:sz w:val="18"/>
              </w:rPr>
              <w:t>事故发</w:t>
            </w:r>
            <w:r>
              <w:rPr>
                <w:spacing w:val="-4"/>
                <w:sz w:val="18"/>
              </w:rPr>
              <w:t>生时间、地点、伤亡情况、简要</w:t>
            </w:r>
            <w:r>
              <w:rPr>
                <w:sz w:val="18"/>
              </w:rPr>
              <w:t>经过）</w:t>
            </w:r>
          </w:p>
          <w:p w14:paraId="6EB66134">
            <w:pPr>
              <w:pStyle w:val="12"/>
              <w:spacing w:before="1"/>
              <w:ind w:left="107"/>
              <w:rPr>
                <w:sz w:val="18"/>
              </w:rPr>
            </w:pPr>
            <w:r>
              <w:rPr>
                <w:sz w:val="18"/>
              </w:rPr>
              <w:t>2、典型事故通报:各类典型安全</w:t>
            </w:r>
          </w:p>
        </w:tc>
        <w:tc>
          <w:tcPr>
            <w:tcW w:w="2520" w:type="dxa"/>
          </w:tcPr>
          <w:p w14:paraId="09D4D2CF">
            <w:pPr>
              <w:pStyle w:val="12"/>
              <w:spacing w:before="8"/>
              <w:rPr>
                <w:rFonts w:ascii="Times New Roman"/>
                <w:sz w:val="17"/>
              </w:rPr>
            </w:pPr>
          </w:p>
          <w:p w14:paraId="54058A94">
            <w:pPr>
              <w:pStyle w:val="12"/>
              <w:spacing w:line="331" w:lineRule="auto"/>
              <w:ind w:left="108" w:right="95"/>
              <w:jc w:val="both"/>
              <w:rPr>
                <w:sz w:val="18"/>
              </w:rPr>
            </w:pPr>
            <w:r>
              <w:rPr>
                <w:spacing w:val="-14"/>
                <w:sz w:val="18"/>
              </w:rPr>
              <w:t>《安全生产法》</w:t>
            </w:r>
            <w:r>
              <w:rPr>
                <w:spacing w:val="-22"/>
                <w:sz w:val="18"/>
              </w:rPr>
              <w:t>、《政府信息公</w:t>
            </w:r>
            <w:r>
              <w:rPr>
                <w:spacing w:val="-13"/>
                <w:sz w:val="18"/>
              </w:rPr>
              <w:t>开条例》、《中共中央 国务院</w:t>
            </w:r>
            <w:r>
              <w:rPr>
                <w:spacing w:val="9"/>
                <w:sz w:val="18"/>
              </w:rPr>
              <w:t>关于推进安全生产领域改革</w:t>
            </w:r>
            <w:r>
              <w:rPr>
                <w:sz w:val="18"/>
              </w:rPr>
              <w:t>发展的意见》</w:t>
            </w:r>
          </w:p>
        </w:tc>
        <w:tc>
          <w:tcPr>
            <w:tcW w:w="1800" w:type="dxa"/>
          </w:tcPr>
          <w:p w14:paraId="19634F4B">
            <w:pPr>
              <w:pStyle w:val="12"/>
              <w:rPr>
                <w:rFonts w:ascii="Times New Roman"/>
                <w:sz w:val="18"/>
              </w:rPr>
            </w:pPr>
          </w:p>
          <w:p w14:paraId="2AF858DA">
            <w:pPr>
              <w:pStyle w:val="12"/>
              <w:rPr>
                <w:rFonts w:ascii="Times New Roman"/>
                <w:sz w:val="18"/>
              </w:rPr>
            </w:pPr>
          </w:p>
          <w:p w14:paraId="1FD44526">
            <w:pPr>
              <w:pStyle w:val="12"/>
              <w:spacing w:before="109" w:line="331" w:lineRule="auto"/>
              <w:ind w:left="108" w:right="95"/>
              <w:rPr>
                <w:sz w:val="18"/>
              </w:rPr>
            </w:pPr>
            <w:r>
              <w:rPr>
                <w:sz w:val="18"/>
              </w:rPr>
              <w:t>按照中央有关要求公开</w:t>
            </w:r>
          </w:p>
        </w:tc>
        <w:tc>
          <w:tcPr>
            <w:tcW w:w="1340" w:type="dxa"/>
          </w:tcPr>
          <w:p w14:paraId="0D72FDCB">
            <w:pPr>
              <w:pStyle w:val="12"/>
              <w:rPr>
                <w:rFonts w:ascii="Times New Roman"/>
                <w:sz w:val="18"/>
              </w:rPr>
            </w:pPr>
          </w:p>
          <w:p w14:paraId="34C278A5">
            <w:pPr>
              <w:pStyle w:val="12"/>
              <w:rPr>
                <w:rFonts w:ascii="Times New Roman"/>
                <w:sz w:val="18"/>
              </w:rPr>
            </w:pPr>
          </w:p>
          <w:p w14:paraId="63FF16D9">
            <w:pPr>
              <w:pStyle w:val="12"/>
              <w:spacing w:before="5"/>
              <w:rPr>
                <w:rFonts w:ascii="Times New Roman"/>
                <w:sz w:val="23"/>
              </w:rPr>
            </w:pPr>
          </w:p>
          <w:p w14:paraId="70FC9627">
            <w:pPr>
              <w:pStyle w:val="12"/>
              <w:ind w:left="290" w:right="280"/>
              <w:jc w:val="center"/>
              <w:rPr>
                <w:sz w:val="18"/>
              </w:rPr>
            </w:pPr>
            <w:r>
              <w:rPr>
                <w:rFonts w:hint="eastAsia"/>
                <w:sz w:val="18"/>
                <w:lang w:eastAsia="zh-CN"/>
              </w:rPr>
              <w:t>县</w:t>
            </w:r>
            <w:r>
              <w:rPr>
                <w:sz w:val="18"/>
              </w:rPr>
              <w:t>应急局</w:t>
            </w:r>
          </w:p>
        </w:tc>
        <w:tc>
          <w:tcPr>
            <w:tcW w:w="1785" w:type="dxa"/>
          </w:tcPr>
          <w:p w14:paraId="02F93756">
            <w:pPr>
              <w:pStyle w:val="12"/>
              <w:rPr>
                <w:rFonts w:ascii="Times New Roman"/>
                <w:sz w:val="18"/>
              </w:rPr>
            </w:pPr>
          </w:p>
          <w:p w14:paraId="0F073AC8">
            <w:pPr>
              <w:pStyle w:val="12"/>
              <w:numPr>
                <w:ilvl w:val="0"/>
                <w:numId w:val="587"/>
              </w:numPr>
              <w:tabs>
                <w:tab w:val="left" w:pos="289"/>
              </w:tabs>
              <w:spacing w:before="122" w:after="0" w:line="240" w:lineRule="auto"/>
              <w:ind w:left="288" w:right="0" w:hanging="182"/>
              <w:jc w:val="left"/>
              <w:rPr>
                <w:sz w:val="18"/>
              </w:rPr>
            </w:pPr>
            <w:r>
              <w:rPr>
                <w:sz w:val="18"/>
              </w:rPr>
              <w:t>政府网站</w:t>
            </w:r>
          </w:p>
          <w:p w14:paraId="519F990D">
            <w:pPr>
              <w:pStyle w:val="12"/>
              <w:numPr>
                <w:ilvl w:val="0"/>
                <w:numId w:val="587"/>
              </w:numPr>
              <w:tabs>
                <w:tab w:val="left" w:pos="289"/>
              </w:tabs>
              <w:spacing w:before="9" w:after="0" w:line="240" w:lineRule="auto"/>
              <w:ind w:left="288" w:right="0" w:hanging="182"/>
              <w:jc w:val="left"/>
              <w:rPr>
                <w:sz w:val="18"/>
              </w:rPr>
            </w:pPr>
            <w:r>
              <w:rPr>
                <w:sz w:val="18"/>
              </w:rPr>
              <w:t>微信公众号</w:t>
            </w:r>
          </w:p>
          <w:p w14:paraId="4473BCA9">
            <w:pPr>
              <w:pStyle w:val="12"/>
              <w:numPr>
                <w:ilvl w:val="0"/>
                <w:numId w:val="587"/>
              </w:numPr>
              <w:tabs>
                <w:tab w:val="left" w:pos="289"/>
              </w:tabs>
              <w:spacing w:before="9" w:after="0" w:line="240" w:lineRule="auto"/>
              <w:ind w:left="288" w:right="0" w:hanging="182"/>
              <w:jc w:val="left"/>
              <w:rPr>
                <w:sz w:val="18"/>
              </w:rPr>
            </w:pPr>
            <w:r>
              <w:rPr>
                <w:sz w:val="18"/>
              </w:rPr>
              <w:t>公开查阅点</w:t>
            </w:r>
          </w:p>
          <w:p w14:paraId="4C3AFA73">
            <w:pPr>
              <w:pStyle w:val="12"/>
              <w:numPr>
                <w:ilvl w:val="0"/>
                <w:numId w:val="587"/>
              </w:numPr>
              <w:tabs>
                <w:tab w:val="left" w:pos="289"/>
              </w:tabs>
              <w:spacing w:before="10" w:after="0" w:line="240" w:lineRule="auto"/>
              <w:ind w:left="288" w:right="0" w:hanging="182"/>
              <w:jc w:val="left"/>
              <w:rPr>
                <w:sz w:val="18"/>
              </w:rPr>
            </w:pPr>
            <w:r>
              <w:rPr>
                <w:sz w:val="18"/>
              </w:rPr>
              <w:t>政务服务中心</w:t>
            </w:r>
          </w:p>
        </w:tc>
        <w:tc>
          <w:tcPr>
            <w:tcW w:w="495" w:type="dxa"/>
          </w:tcPr>
          <w:p w14:paraId="197C197A">
            <w:pPr>
              <w:pStyle w:val="12"/>
              <w:rPr>
                <w:rFonts w:ascii="Times New Roman"/>
                <w:sz w:val="18"/>
              </w:rPr>
            </w:pPr>
          </w:p>
          <w:p w14:paraId="5AFE1442">
            <w:pPr>
              <w:pStyle w:val="12"/>
              <w:rPr>
                <w:rFonts w:ascii="Times New Roman"/>
                <w:sz w:val="18"/>
              </w:rPr>
            </w:pPr>
          </w:p>
          <w:p w14:paraId="16C9E0FA">
            <w:pPr>
              <w:pStyle w:val="12"/>
              <w:spacing w:before="5"/>
              <w:rPr>
                <w:rFonts w:ascii="Times New Roman"/>
                <w:sz w:val="23"/>
              </w:rPr>
            </w:pPr>
          </w:p>
          <w:p w14:paraId="24939557">
            <w:pPr>
              <w:pStyle w:val="12"/>
              <w:ind w:right="86"/>
              <w:jc w:val="center"/>
              <w:rPr>
                <w:sz w:val="18"/>
              </w:rPr>
            </w:pPr>
            <w:r>
              <w:rPr>
                <w:sz w:val="18"/>
              </w:rPr>
              <w:t>√</w:t>
            </w:r>
          </w:p>
        </w:tc>
        <w:tc>
          <w:tcPr>
            <w:tcW w:w="570" w:type="dxa"/>
          </w:tcPr>
          <w:p w14:paraId="36A4C116">
            <w:pPr>
              <w:pStyle w:val="12"/>
              <w:rPr>
                <w:rFonts w:ascii="Times New Roman"/>
                <w:sz w:val="18"/>
              </w:rPr>
            </w:pPr>
          </w:p>
        </w:tc>
        <w:tc>
          <w:tcPr>
            <w:tcW w:w="495" w:type="dxa"/>
          </w:tcPr>
          <w:p w14:paraId="2EAAF2BE">
            <w:pPr>
              <w:pStyle w:val="12"/>
              <w:rPr>
                <w:rFonts w:ascii="Times New Roman"/>
                <w:sz w:val="18"/>
              </w:rPr>
            </w:pPr>
          </w:p>
          <w:p w14:paraId="6538B2BB">
            <w:pPr>
              <w:pStyle w:val="12"/>
              <w:rPr>
                <w:rFonts w:ascii="Times New Roman"/>
                <w:sz w:val="18"/>
              </w:rPr>
            </w:pPr>
          </w:p>
          <w:p w14:paraId="3C2F031F">
            <w:pPr>
              <w:pStyle w:val="12"/>
              <w:spacing w:before="5"/>
              <w:rPr>
                <w:rFonts w:ascii="Times New Roman"/>
                <w:sz w:val="23"/>
              </w:rPr>
            </w:pPr>
          </w:p>
          <w:p w14:paraId="2A7A65FC">
            <w:pPr>
              <w:pStyle w:val="12"/>
              <w:ind w:left="106"/>
              <w:rPr>
                <w:sz w:val="18"/>
              </w:rPr>
            </w:pPr>
            <w:r>
              <w:rPr>
                <w:sz w:val="18"/>
              </w:rPr>
              <w:t>√</w:t>
            </w:r>
          </w:p>
        </w:tc>
        <w:tc>
          <w:tcPr>
            <w:tcW w:w="535" w:type="dxa"/>
          </w:tcPr>
          <w:p w14:paraId="079011D4">
            <w:pPr>
              <w:pStyle w:val="12"/>
              <w:rPr>
                <w:rFonts w:ascii="Times New Roman"/>
                <w:sz w:val="18"/>
              </w:rPr>
            </w:pPr>
          </w:p>
        </w:tc>
        <w:tc>
          <w:tcPr>
            <w:tcW w:w="540" w:type="dxa"/>
          </w:tcPr>
          <w:p w14:paraId="3536B385">
            <w:pPr>
              <w:pStyle w:val="12"/>
              <w:rPr>
                <w:rFonts w:ascii="Times New Roman"/>
                <w:sz w:val="18"/>
              </w:rPr>
            </w:pPr>
          </w:p>
          <w:p w14:paraId="37852558">
            <w:pPr>
              <w:pStyle w:val="12"/>
              <w:rPr>
                <w:rFonts w:ascii="Times New Roman"/>
                <w:sz w:val="18"/>
              </w:rPr>
            </w:pPr>
          </w:p>
          <w:p w14:paraId="4603C887">
            <w:pPr>
              <w:pStyle w:val="12"/>
              <w:spacing w:before="5"/>
              <w:rPr>
                <w:rFonts w:ascii="Times New Roman"/>
                <w:sz w:val="23"/>
              </w:rPr>
            </w:pPr>
          </w:p>
          <w:p w14:paraId="26229AAA">
            <w:pPr>
              <w:pStyle w:val="12"/>
              <w:ind w:left="108"/>
              <w:rPr>
                <w:sz w:val="18"/>
              </w:rPr>
            </w:pPr>
            <w:r>
              <w:rPr>
                <w:sz w:val="18"/>
              </w:rPr>
              <w:t>√</w:t>
            </w:r>
          </w:p>
        </w:tc>
        <w:tc>
          <w:tcPr>
            <w:tcW w:w="540" w:type="dxa"/>
          </w:tcPr>
          <w:p w14:paraId="3D15C1B0">
            <w:pPr>
              <w:pStyle w:val="12"/>
              <w:rPr>
                <w:rFonts w:ascii="Times New Roman"/>
                <w:sz w:val="18"/>
              </w:rPr>
            </w:pPr>
          </w:p>
        </w:tc>
      </w:tr>
    </w:tbl>
    <w:p w14:paraId="26AB3FCE">
      <w:pPr>
        <w:spacing w:after="0"/>
        <w:rPr>
          <w:rFonts w:ascii="Times New Roman"/>
          <w:sz w:val="18"/>
        </w:rPr>
        <w:sectPr>
          <w:pgSz w:w="16840" w:h="11910" w:orient="landscape"/>
          <w:pgMar w:top="1100" w:right="240" w:bottom="1300" w:left="380" w:header="0" w:footer="1115" w:gutter="0"/>
          <w:cols w:space="720" w:num="1"/>
        </w:sectPr>
      </w:pPr>
    </w:p>
    <w:p w14:paraId="6B61A7BD">
      <w:pPr>
        <w:pStyle w:val="3"/>
        <w:rPr>
          <w:rFonts w:ascii="Times New Roman"/>
          <w:sz w:val="20"/>
        </w:rPr>
      </w:pPr>
    </w:p>
    <w:p w14:paraId="05BB3FA9">
      <w:pPr>
        <w:pStyle w:val="3"/>
        <w:rPr>
          <w:rFonts w:ascii="Times New Roman"/>
          <w:sz w:val="20"/>
        </w:rPr>
      </w:pPr>
    </w:p>
    <w:p w14:paraId="2AB29F84">
      <w:pPr>
        <w:pStyle w:val="3"/>
        <w:spacing w:before="7"/>
        <w:rPr>
          <w:rFonts w:ascii="Times New Roman"/>
          <w:sz w:val="20"/>
        </w:rPr>
      </w:pPr>
    </w:p>
    <w:tbl>
      <w:tblPr>
        <w:tblStyle w:val="6"/>
        <w:tblW w:w="0" w:type="auto"/>
        <w:tblInd w:w="1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5"/>
        <w:gridCol w:w="865"/>
        <w:gridCol w:w="875"/>
        <w:gridCol w:w="2725"/>
        <w:gridCol w:w="2520"/>
        <w:gridCol w:w="1800"/>
        <w:gridCol w:w="1340"/>
        <w:gridCol w:w="1785"/>
        <w:gridCol w:w="495"/>
        <w:gridCol w:w="570"/>
        <w:gridCol w:w="495"/>
        <w:gridCol w:w="535"/>
        <w:gridCol w:w="540"/>
        <w:gridCol w:w="540"/>
      </w:tblGrid>
      <w:tr w14:paraId="15F48E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575" w:type="dxa"/>
            <w:vMerge w:val="restart"/>
          </w:tcPr>
          <w:p w14:paraId="1EF5BF58">
            <w:pPr>
              <w:pStyle w:val="12"/>
              <w:rPr>
                <w:rFonts w:ascii="Times New Roman"/>
                <w:sz w:val="18"/>
              </w:rPr>
            </w:pPr>
          </w:p>
        </w:tc>
        <w:tc>
          <w:tcPr>
            <w:tcW w:w="865" w:type="dxa"/>
            <w:vMerge w:val="restart"/>
          </w:tcPr>
          <w:p w14:paraId="7FDA2ECC">
            <w:pPr>
              <w:pStyle w:val="12"/>
              <w:rPr>
                <w:rFonts w:ascii="Times New Roman"/>
                <w:sz w:val="18"/>
              </w:rPr>
            </w:pPr>
          </w:p>
        </w:tc>
        <w:tc>
          <w:tcPr>
            <w:tcW w:w="875" w:type="dxa"/>
            <w:vMerge w:val="restart"/>
          </w:tcPr>
          <w:p w14:paraId="3E2F6FE6">
            <w:pPr>
              <w:pStyle w:val="12"/>
              <w:rPr>
                <w:rFonts w:ascii="Times New Roman"/>
                <w:sz w:val="18"/>
              </w:rPr>
            </w:pPr>
          </w:p>
        </w:tc>
        <w:tc>
          <w:tcPr>
            <w:tcW w:w="2725" w:type="dxa"/>
            <w:tcBorders>
              <w:bottom w:val="nil"/>
            </w:tcBorders>
          </w:tcPr>
          <w:p w14:paraId="70A6E985">
            <w:pPr>
              <w:pStyle w:val="12"/>
              <w:spacing w:before="46"/>
              <w:ind w:left="107"/>
              <w:rPr>
                <w:sz w:val="18"/>
              </w:rPr>
            </w:pPr>
            <w:r>
              <w:rPr>
                <w:sz w:val="18"/>
              </w:rPr>
              <w:t>生产事故情况通报，主要包括发</w:t>
            </w:r>
          </w:p>
        </w:tc>
        <w:tc>
          <w:tcPr>
            <w:tcW w:w="2520" w:type="dxa"/>
            <w:vMerge w:val="restart"/>
          </w:tcPr>
          <w:p w14:paraId="159417BA">
            <w:pPr>
              <w:pStyle w:val="12"/>
              <w:rPr>
                <w:rFonts w:ascii="Times New Roman"/>
                <w:sz w:val="18"/>
              </w:rPr>
            </w:pPr>
          </w:p>
        </w:tc>
        <w:tc>
          <w:tcPr>
            <w:tcW w:w="1800" w:type="dxa"/>
            <w:vMerge w:val="restart"/>
          </w:tcPr>
          <w:p w14:paraId="096B4248">
            <w:pPr>
              <w:pStyle w:val="12"/>
              <w:rPr>
                <w:rFonts w:ascii="Times New Roman"/>
                <w:sz w:val="18"/>
              </w:rPr>
            </w:pPr>
          </w:p>
        </w:tc>
        <w:tc>
          <w:tcPr>
            <w:tcW w:w="1340" w:type="dxa"/>
            <w:vMerge w:val="restart"/>
          </w:tcPr>
          <w:p w14:paraId="25EEAC2A">
            <w:pPr>
              <w:pStyle w:val="12"/>
              <w:rPr>
                <w:rFonts w:ascii="Times New Roman"/>
                <w:sz w:val="18"/>
              </w:rPr>
            </w:pPr>
          </w:p>
        </w:tc>
        <w:tc>
          <w:tcPr>
            <w:tcW w:w="1785" w:type="dxa"/>
            <w:vMerge w:val="restart"/>
          </w:tcPr>
          <w:p w14:paraId="26614A20">
            <w:pPr>
              <w:pStyle w:val="12"/>
              <w:rPr>
                <w:rFonts w:ascii="Times New Roman"/>
                <w:sz w:val="18"/>
              </w:rPr>
            </w:pPr>
          </w:p>
        </w:tc>
        <w:tc>
          <w:tcPr>
            <w:tcW w:w="495" w:type="dxa"/>
            <w:vMerge w:val="restart"/>
          </w:tcPr>
          <w:p w14:paraId="7946411D">
            <w:pPr>
              <w:pStyle w:val="12"/>
              <w:rPr>
                <w:rFonts w:ascii="Times New Roman"/>
                <w:sz w:val="18"/>
              </w:rPr>
            </w:pPr>
          </w:p>
        </w:tc>
        <w:tc>
          <w:tcPr>
            <w:tcW w:w="570" w:type="dxa"/>
            <w:vMerge w:val="restart"/>
          </w:tcPr>
          <w:p w14:paraId="45524A6E">
            <w:pPr>
              <w:pStyle w:val="12"/>
              <w:rPr>
                <w:rFonts w:ascii="Times New Roman"/>
                <w:sz w:val="18"/>
              </w:rPr>
            </w:pPr>
          </w:p>
        </w:tc>
        <w:tc>
          <w:tcPr>
            <w:tcW w:w="495" w:type="dxa"/>
            <w:vMerge w:val="restart"/>
          </w:tcPr>
          <w:p w14:paraId="6199C389">
            <w:pPr>
              <w:pStyle w:val="12"/>
              <w:rPr>
                <w:rFonts w:ascii="Times New Roman"/>
                <w:sz w:val="18"/>
              </w:rPr>
            </w:pPr>
          </w:p>
        </w:tc>
        <w:tc>
          <w:tcPr>
            <w:tcW w:w="535" w:type="dxa"/>
            <w:vMerge w:val="restart"/>
          </w:tcPr>
          <w:p w14:paraId="2D556156">
            <w:pPr>
              <w:pStyle w:val="12"/>
              <w:rPr>
                <w:rFonts w:ascii="Times New Roman"/>
                <w:sz w:val="18"/>
              </w:rPr>
            </w:pPr>
          </w:p>
        </w:tc>
        <w:tc>
          <w:tcPr>
            <w:tcW w:w="540" w:type="dxa"/>
            <w:vMerge w:val="restart"/>
          </w:tcPr>
          <w:p w14:paraId="44C60B65">
            <w:pPr>
              <w:pStyle w:val="12"/>
              <w:rPr>
                <w:rFonts w:ascii="Times New Roman"/>
                <w:sz w:val="18"/>
              </w:rPr>
            </w:pPr>
          </w:p>
        </w:tc>
        <w:tc>
          <w:tcPr>
            <w:tcW w:w="540" w:type="dxa"/>
            <w:vMerge w:val="restart"/>
          </w:tcPr>
          <w:p w14:paraId="17958300">
            <w:pPr>
              <w:pStyle w:val="12"/>
              <w:rPr>
                <w:rFonts w:ascii="Times New Roman"/>
                <w:sz w:val="18"/>
              </w:rPr>
            </w:pPr>
          </w:p>
        </w:tc>
      </w:tr>
      <w:tr w14:paraId="485855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575" w:type="dxa"/>
            <w:vMerge w:val="continue"/>
            <w:tcBorders>
              <w:top w:val="nil"/>
            </w:tcBorders>
          </w:tcPr>
          <w:p w14:paraId="71806E3D">
            <w:pPr>
              <w:rPr>
                <w:sz w:val="2"/>
                <w:szCs w:val="2"/>
              </w:rPr>
            </w:pPr>
          </w:p>
        </w:tc>
        <w:tc>
          <w:tcPr>
            <w:tcW w:w="865" w:type="dxa"/>
            <w:vMerge w:val="continue"/>
            <w:tcBorders>
              <w:top w:val="nil"/>
            </w:tcBorders>
          </w:tcPr>
          <w:p w14:paraId="121077CE">
            <w:pPr>
              <w:rPr>
                <w:sz w:val="2"/>
                <w:szCs w:val="2"/>
              </w:rPr>
            </w:pPr>
          </w:p>
        </w:tc>
        <w:tc>
          <w:tcPr>
            <w:tcW w:w="875" w:type="dxa"/>
            <w:vMerge w:val="continue"/>
            <w:tcBorders>
              <w:top w:val="nil"/>
            </w:tcBorders>
          </w:tcPr>
          <w:p w14:paraId="47DB116B">
            <w:pPr>
              <w:rPr>
                <w:sz w:val="2"/>
                <w:szCs w:val="2"/>
              </w:rPr>
            </w:pPr>
          </w:p>
        </w:tc>
        <w:tc>
          <w:tcPr>
            <w:tcW w:w="2725" w:type="dxa"/>
            <w:tcBorders>
              <w:top w:val="nil"/>
              <w:bottom w:val="nil"/>
            </w:tcBorders>
          </w:tcPr>
          <w:p w14:paraId="1C19F563">
            <w:pPr>
              <w:pStyle w:val="12"/>
              <w:spacing w:before="39"/>
              <w:ind w:left="107"/>
              <w:rPr>
                <w:sz w:val="18"/>
              </w:rPr>
            </w:pPr>
            <w:r>
              <w:rPr>
                <w:sz w:val="18"/>
              </w:rPr>
              <w:t>生时间、地点、起因、经过、结</w:t>
            </w:r>
          </w:p>
        </w:tc>
        <w:tc>
          <w:tcPr>
            <w:tcW w:w="2520" w:type="dxa"/>
            <w:vMerge w:val="continue"/>
            <w:tcBorders>
              <w:top w:val="nil"/>
            </w:tcBorders>
          </w:tcPr>
          <w:p w14:paraId="35160FAD">
            <w:pPr>
              <w:rPr>
                <w:sz w:val="2"/>
                <w:szCs w:val="2"/>
              </w:rPr>
            </w:pPr>
          </w:p>
        </w:tc>
        <w:tc>
          <w:tcPr>
            <w:tcW w:w="1800" w:type="dxa"/>
            <w:vMerge w:val="continue"/>
            <w:tcBorders>
              <w:top w:val="nil"/>
            </w:tcBorders>
          </w:tcPr>
          <w:p w14:paraId="123A2354">
            <w:pPr>
              <w:rPr>
                <w:sz w:val="2"/>
                <w:szCs w:val="2"/>
              </w:rPr>
            </w:pPr>
          </w:p>
        </w:tc>
        <w:tc>
          <w:tcPr>
            <w:tcW w:w="1340" w:type="dxa"/>
            <w:vMerge w:val="continue"/>
            <w:tcBorders>
              <w:top w:val="nil"/>
            </w:tcBorders>
          </w:tcPr>
          <w:p w14:paraId="6A3B2856">
            <w:pPr>
              <w:rPr>
                <w:sz w:val="2"/>
                <w:szCs w:val="2"/>
              </w:rPr>
            </w:pPr>
          </w:p>
        </w:tc>
        <w:tc>
          <w:tcPr>
            <w:tcW w:w="1785" w:type="dxa"/>
            <w:vMerge w:val="continue"/>
            <w:tcBorders>
              <w:top w:val="nil"/>
            </w:tcBorders>
          </w:tcPr>
          <w:p w14:paraId="50C3047B">
            <w:pPr>
              <w:rPr>
                <w:sz w:val="2"/>
                <w:szCs w:val="2"/>
              </w:rPr>
            </w:pPr>
          </w:p>
        </w:tc>
        <w:tc>
          <w:tcPr>
            <w:tcW w:w="495" w:type="dxa"/>
            <w:vMerge w:val="continue"/>
            <w:tcBorders>
              <w:top w:val="nil"/>
            </w:tcBorders>
          </w:tcPr>
          <w:p w14:paraId="7984CAD1">
            <w:pPr>
              <w:rPr>
                <w:sz w:val="2"/>
                <w:szCs w:val="2"/>
              </w:rPr>
            </w:pPr>
          </w:p>
        </w:tc>
        <w:tc>
          <w:tcPr>
            <w:tcW w:w="570" w:type="dxa"/>
            <w:vMerge w:val="continue"/>
            <w:tcBorders>
              <w:top w:val="nil"/>
            </w:tcBorders>
          </w:tcPr>
          <w:p w14:paraId="6B99224D">
            <w:pPr>
              <w:rPr>
                <w:sz w:val="2"/>
                <w:szCs w:val="2"/>
              </w:rPr>
            </w:pPr>
          </w:p>
        </w:tc>
        <w:tc>
          <w:tcPr>
            <w:tcW w:w="495" w:type="dxa"/>
            <w:vMerge w:val="continue"/>
            <w:tcBorders>
              <w:top w:val="nil"/>
            </w:tcBorders>
          </w:tcPr>
          <w:p w14:paraId="6059ECE1">
            <w:pPr>
              <w:rPr>
                <w:sz w:val="2"/>
                <w:szCs w:val="2"/>
              </w:rPr>
            </w:pPr>
          </w:p>
        </w:tc>
        <w:tc>
          <w:tcPr>
            <w:tcW w:w="535" w:type="dxa"/>
            <w:vMerge w:val="continue"/>
            <w:tcBorders>
              <w:top w:val="nil"/>
            </w:tcBorders>
          </w:tcPr>
          <w:p w14:paraId="35D1884D">
            <w:pPr>
              <w:rPr>
                <w:sz w:val="2"/>
                <w:szCs w:val="2"/>
              </w:rPr>
            </w:pPr>
          </w:p>
        </w:tc>
        <w:tc>
          <w:tcPr>
            <w:tcW w:w="540" w:type="dxa"/>
            <w:vMerge w:val="continue"/>
            <w:tcBorders>
              <w:top w:val="nil"/>
            </w:tcBorders>
          </w:tcPr>
          <w:p w14:paraId="7629DA07">
            <w:pPr>
              <w:rPr>
                <w:sz w:val="2"/>
                <w:szCs w:val="2"/>
              </w:rPr>
            </w:pPr>
          </w:p>
        </w:tc>
        <w:tc>
          <w:tcPr>
            <w:tcW w:w="540" w:type="dxa"/>
            <w:vMerge w:val="continue"/>
            <w:tcBorders>
              <w:top w:val="nil"/>
            </w:tcBorders>
          </w:tcPr>
          <w:p w14:paraId="1F4F4BC7">
            <w:pPr>
              <w:rPr>
                <w:sz w:val="2"/>
                <w:szCs w:val="2"/>
              </w:rPr>
            </w:pPr>
          </w:p>
        </w:tc>
      </w:tr>
      <w:tr w14:paraId="6D2719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575" w:type="dxa"/>
            <w:vMerge w:val="continue"/>
            <w:tcBorders>
              <w:top w:val="nil"/>
            </w:tcBorders>
          </w:tcPr>
          <w:p w14:paraId="7D0EFE65">
            <w:pPr>
              <w:rPr>
                <w:sz w:val="2"/>
                <w:szCs w:val="2"/>
              </w:rPr>
            </w:pPr>
          </w:p>
        </w:tc>
        <w:tc>
          <w:tcPr>
            <w:tcW w:w="865" w:type="dxa"/>
            <w:vMerge w:val="continue"/>
            <w:tcBorders>
              <w:top w:val="nil"/>
            </w:tcBorders>
          </w:tcPr>
          <w:p w14:paraId="602735D2">
            <w:pPr>
              <w:rPr>
                <w:sz w:val="2"/>
                <w:szCs w:val="2"/>
              </w:rPr>
            </w:pPr>
          </w:p>
        </w:tc>
        <w:tc>
          <w:tcPr>
            <w:tcW w:w="875" w:type="dxa"/>
            <w:vMerge w:val="continue"/>
            <w:tcBorders>
              <w:top w:val="nil"/>
            </w:tcBorders>
          </w:tcPr>
          <w:p w14:paraId="7D37E716">
            <w:pPr>
              <w:rPr>
                <w:sz w:val="2"/>
                <w:szCs w:val="2"/>
              </w:rPr>
            </w:pPr>
          </w:p>
        </w:tc>
        <w:tc>
          <w:tcPr>
            <w:tcW w:w="2725" w:type="dxa"/>
            <w:tcBorders>
              <w:top w:val="nil"/>
              <w:bottom w:val="nil"/>
            </w:tcBorders>
          </w:tcPr>
          <w:p w14:paraId="095D3329">
            <w:pPr>
              <w:pStyle w:val="12"/>
              <w:spacing w:before="39"/>
              <w:ind w:left="107"/>
              <w:rPr>
                <w:sz w:val="18"/>
              </w:rPr>
            </w:pPr>
            <w:r>
              <w:rPr>
                <w:sz w:val="18"/>
              </w:rPr>
              <w:t>果、相关领导批示情况、预防性</w:t>
            </w:r>
          </w:p>
        </w:tc>
        <w:tc>
          <w:tcPr>
            <w:tcW w:w="2520" w:type="dxa"/>
            <w:vMerge w:val="continue"/>
            <w:tcBorders>
              <w:top w:val="nil"/>
            </w:tcBorders>
          </w:tcPr>
          <w:p w14:paraId="1E244AC5">
            <w:pPr>
              <w:rPr>
                <w:sz w:val="2"/>
                <w:szCs w:val="2"/>
              </w:rPr>
            </w:pPr>
          </w:p>
        </w:tc>
        <w:tc>
          <w:tcPr>
            <w:tcW w:w="1800" w:type="dxa"/>
            <w:vMerge w:val="continue"/>
            <w:tcBorders>
              <w:top w:val="nil"/>
            </w:tcBorders>
          </w:tcPr>
          <w:p w14:paraId="1D67B06D">
            <w:pPr>
              <w:rPr>
                <w:sz w:val="2"/>
                <w:szCs w:val="2"/>
              </w:rPr>
            </w:pPr>
          </w:p>
        </w:tc>
        <w:tc>
          <w:tcPr>
            <w:tcW w:w="1340" w:type="dxa"/>
            <w:vMerge w:val="continue"/>
            <w:tcBorders>
              <w:top w:val="nil"/>
            </w:tcBorders>
          </w:tcPr>
          <w:p w14:paraId="23C49871">
            <w:pPr>
              <w:rPr>
                <w:sz w:val="2"/>
                <w:szCs w:val="2"/>
              </w:rPr>
            </w:pPr>
          </w:p>
        </w:tc>
        <w:tc>
          <w:tcPr>
            <w:tcW w:w="1785" w:type="dxa"/>
            <w:vMerge w:val="continue"/>
            <w:tcBorders>
              <w:top w:val="nil"/>
            </w:tcBorders>
          </w:tcPr>
          <w:p w14:paraId="6DEE65CD">
            <w:pPr>
              <w:rPr>
                <w:sz w:val="2"/>
                <w:szCs w:val="2"/>
              </w:rPr>
            </w:pPr>
          </w:p>
        </w:tc>
        <w:tc>
          <w:tcPr>
            <w:tcW w:w="495" w:type="dxa"/>
            <w:vMerge w:val="continue"/>
            <w:tcBorders>
              <w:top w:val="nil"/>
            </w:tcBorders>
          </w:tcPr>
          <w:p w14:paraId="2E83B7EB">
            <w:pPr>
              <w:rPr>
                <w:sz w:val="2"/>
                <w:szCs w:val="2"/>
              </w:rPr>
            </w:pPr>
          </w:p>
        </w:tc>
        <w:tc>
          <w:tcPr>
            <w:tcW w:w="570" w:type="dxa"/>
            <w:vMerge w:val="continue"/>
            <w:tcBorders>
              <w:top w:val="nil"/>
            </w:tcBorders>
          </w:tcPr>
          <w:p w14:paraId="7C0860F4">
            <w:pPr>
              <w:rPr>
                <w:sz w:val="2"/>
                <w:szCs w:val="2"/>
              </w:rPr>
            </w:pPr>
          </w:p>
        </w:tc>
        <w:tc>
          <w:tcPr>
            <w:tcW w:w="495" w:type="dxa"/>
            <w:vMerge w:val="continue"/>
            <w:tcBorders>
              <w:top w:val="nil"/>
            </w:tcBorders>
          </w:tcPr>
          <w:p w14:paraId="7D04ADA2">
            <w:pPr>
              <w:rPr>
                <w:sz w:val="2"/>
                <w:szCs w:val="2"/>
              </w:rPr>
            </w:pPr>
          </w:p>
        </w:tc>
        <w:tc>
          <w:tcPr>
            <w:tcW w:w="535" w:type="dxa"/>
            <w:vMerge w:val="continue"/>
            <w:tcBorders>
              <w:top w:val="nil"/>
            </w:tcBorders>
          </w:tcPr>
          <w:p w14:paraId="69C4333C">
            <w:pPr>
              <w:rPr>
                <w:sz w:val="2"/>
                <w:szCs w:val="2"/>
              </w:rPr>
            </w:pPr>
          </w:p>
        </w:tc>
        <w:tc>
          <w:tcPr>
            <w:tcW w:w="540" w:type="dxa"/>
            <w:vMerge w:val="continue"/>
            <w:tcBorders>
              <w:top w:val="nil"/>
            </w:tcBorders>
          </w:tcPr>
          <w:p w14:paraId="68BD4D29">
            <w:pPr>
              <w:rPr>
                <w:sz w:val="2"/>
                <w:szCs w:val="2"/>
              </w:rPr>
            </w:pPr>
          </w:p>
        </w:tc>
        <w:tc>
          <w:tcPr>
            <w:tcW w:w="540" w:type="dxa"/>
            <w:vMerge w:val="continue"/>
            <w:tcBorders>
              <w:top w:val="nil"/>
            </w:tcBorders>
          </w:tcPr>
          <w:p w14:paraId="650445F7">
            <w:pPr>
              <w:rPr>
                <w:sz w:val="2"/>
                <w:szCs w:val="2"/>
              </w:rPr>
            </w:pPr>
          </w:p>
        </w:tc>
      </w:tr>
      <w:tr w14:paraId="6A9F3B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575" w:type="dxa"/>
            <w:vMerge w:val="continue"/>
            <w:tcBorders>
              <w:top w:val="nil"/>
            </w:tcBorders>
          </w:tcPr>
          <w:p w14:paraId="45FDD251">
            <w:pPr>
              <w:rPr>
                <w:sz w:val="2"/>
                <w:szCs w:val="2"/>
              </w:rPr>
            </w:pPr>
          </w:p>
        </w:tc>
        <w:tc>
          <w:tcPr>
            <w:tcW w:w="865" w:type="dxa"/>
            <w:vMerge w:val="continue"/>
            <w:tcBorders>
              <w:top w:val="nil"/>
            </w:tcBorders>
          </w:tcPr>
          <w:p w14:paraId="5F0D292B">
            <w:pPr>
              <w:rPr>
                <w:sz w:val="2"/>
                <w:szCs w:val="2"/>
              </w:rPr>
            </w:pPr>
          </w:p>
        </w:tc>
        <w:tc>
          <w:tcPr>
            <w:tcW w:w="875" w:type="dxa"/>
            <w:vMerge w:val="continue"/>
            <w:tcBorders>
              <w:top w:val="nil"/>
            </w:tcBorders>
          </w:tcPr>
          <w:p w14:paraId="4B5F2A9E">
            <w:pPr>
              <w:rPr>
                <w:sz w:val="2"/>
                <w:szCs w:val="2"/>
              </w:rPr>
            </w:pPr>
          </w:p>
        </w:tc>
        <w:tc>
          <w:tcPr>
            <w:tcW w:w="2725" w:type="dxa"/>
            <w:tcBorders>
              <w:top w:val="nil"/>
              <w:bottom w:val="nil"/>
            </w:tcBorders>
          </w:tcPr>
          <w:p w14:paraId="146FBBD9">
            <w:pPr>
              <w:pStyle w:val="12"/>
              <w:spacing w:before="38"/>
              <w:ind w:left="107"/>
              <w:rPr>
                <w:sz w:val="18"/>
              </w:rPr>
            </w:pPr>
            <w:r>
              <w:rPr>
                <w:sz w:val="18"/>
              </w:rPr>
              <w:t>措施建议等内容</w:t>
            </w:r>
          </w:p>
        </w:tc>
        <w:tc>
          <w:tcPr>
            <w:tcW w:w="2520" w:type="dxa"/>
            <w:vMerge w:val="continue"/>
            <w:tcBorders>
              <w:top w:val="nil"/>
            </w:tcBorders>
          </w:tcPr>
          <w:p w14:paraId="541B84A7">
            <w:pPr>
              <w:rPr>
                <w:sz w:val="2"/>
                <w:szCs w:val="2"/>
              </w:rPr>
            </w:pPr>
          </w:p>
        </w:tc>
        <w:tc>
          <w:tcPr>
            <w:tcW w:w="1800" w:type="dxa"/>
            <w:vMerge w:val="continue"/>
            <w:tcBorders>
              <w:top w:val="nil"/>
            </w:tcBorders>
          </w:tcPr>
          <w:p w14:paraId="545D4215">
            <w:pPr>
              <w:rPr>
                <w:sz w:val="2"/>
                <w:szCs w:val="2"/>
              </w:rPr>
            </w:pPr>
          </w:p>
        </w:tc>
        <w:tc>
          <w:tcPr>
            <w:tcW w:w="1340" w:type="dxa"/>
            <w:vMerge w:val="continue"/>
            <w:tcBorders>
              <w:top w:val="nil"/>
            </w:tcBorders>
          </w:tcPr>
          <w:p w14:paraId="274DA498">
            <w:pPr>
              <w:rPr>
                <w:sz w:val="2"/>
                <w:szCs w:val="2"/>
              </w:rPr>
            </w:pPr>
          </w:p>
        </w:tc>
        <w:tc>
          <w:tcPr>
            <w:tcW w:w="1785" w:type="dxa"/>
            <w:vMerge w:val="continue"/>
            <w:tcBorders>
              <w:top w:val="nil"/>
            </w:tcBorders>
          </w:tcPr>
          <w:p w14:paraId="3E08EEE0">
            <w:pPr>
              <w:rPr>
                <w:sz w:val="2"/>
                <w:szCs w:val="2"/>
              </w:rPr>
            </w:pPr>
          </w:p>
        </w:tc>
        <w:tc>
          <w:tcPr>
            <w:tcW w:w="495" w:type="dxa"/>
            <w:vMerge w:val="continue"/>
            <w:tcBorders>
              <w:top w:val="nil"/>
            </w:tcBorders>
          </w:tcPr>
          <w:p w14:paraId="0333FBF9">
            <w:pPr>
              <w:rPr>
                <w:sz w:val="2"/>
                <w:szCs w:val="2"/>
              </w:rPr>
            </w:pPr>
          </w:p>
        </w:tc>
        <w:tc>
          <w:tcPr>
            <w:tcW w:w="570" w:type="dxa"/>
            <w:vMerge w:val="continue"/>
            <w:tcBorders>
              <w:top w:val="nil"/>
            </w:tcBorders>
          </w:tcPr>
          <w:p w14:paraId="4A402ADF">
            <w:pPr>
              <w:rPr>
                <w:sz w:val="2"/>
                <w:szCs w:val="2"/>
              </w:rPr>
            </w:pPr>
          </w:p>
        </w:tc>
        <w:tc>
          <w:tcPr>
            <w:tcW w:w="495" w:type="dxa"/>
            <w:vMerge w:val="continue"/>
            <w:tcBorders>
              <w:top w:val="nil"/>
            </w:tcBorders>
          </w:tcPr>
          <w:p w14:paraId="66836856">
            <w:pPr>
              <w:rPr>
                <w:sz w:val="2"/>
                <w:szCs w:val="2"/>
              </w:rPr>
            </w:pPr>
          </w:p>
        </w:tc>
        <w:tc>
          <w:tcPr>
            <w:tcW w:w="535" w:type="dxa"/>
            <w:vMerge w:val="continue"/>
            <w:tcBorders>
              <w:top w:val="nil"/>
            </w:tcBorders>
          </w:tcPr>
          <w:p w14:paraId="29CA0663">
            <w:pPr>
              <w:rPr>
                <w:sz w:val="2"/>
                <w:szCs w:val="2"/>
              </w:rPr>
            </w:pPr>
          </w:p>
        </w:tc>
        <w:tc>
          <w:tcPr>
            <w:tcW w:w="540" w:type="dxa"/>
            <w:vMerge w:val="continue"/>
            <w:tcBorders>
              <w:top w:val="nil"/>
            </w:tcBorders>
          </w:tcPr>
          <w:p w14:paraId="1AD1D0DA">
            <w:pPr>
              <w:rPr>
                <w:sz w:val="2"/>
                <w:szCs w:val="2"/>
              </w:rPr>
            </w:pPr>
          </w:p>
        </w:tc>
        <w:tc>
          <w:tcPr>
            <w:tcW w:w="540" w:type="dxa"/>
            <w:vMerge w:val="continue"/>
            <w:tcBorders>
              <w:top w:val="nil"/>
            </w:tcBorders>
          </w:tcPr>
          <w:p w14:paraId="0FB2B26D">
            <w:pPr>
              <w:rPr>
                <w:sz w:val="2"/>
                <w:szCs w:val="2"/>
              </w:rPr>
            </w:pPr>
          </w:p>
        </w:tc>
      </w:tr>
      <w:tr w14:paraId="4F71FE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575" w:type="dxa"/>
            <w:vMerge w:val="continue"/>
            <w:tcBorders>
              <w:top w:val="nil"/>
            </w:tcBorders>
          </w:tcPr>
          <w:p w14:paraId="4B51ADF9">
            <w:pPr>
              <w:rPr>
                <w:sz w:val="2"/>
                <w:szCs w:val="2"/>
              </w:rPr>
            </w:pPr>
          </w:p>
        </w:tc>
        <w:tc>
          <w:tcPr>
            <w:tcW w:w="865" w:type="dxa"/>
            <w:vMerge w:val="continue"/>
            <w:tcBorders>
              <w:top w:val="nil"/>
            </w:tcBorders>
          </w:tcPr>
          <w:p w14:paraId="224069E9">
            <w:pPr>
              <w:rPr>
                <w:sz w:val="2"/>
                <w:szCs w:val="2"/>
              </w:rPr>
            </w:pPr>
          </w:p>
        </w:tc>
        <w:tc>
          <w:tcPr>
            <w:tcW w:w="875" w:type="dxa"/>
            <w:vMerge w:val="continue"/>
            <w:tcBorders>
              <w:top w:val="nil"/>
            </w:tcBorders>
          </w:tcPr>
          <w:p w14:paraId="4FAA28F8">
            <w:pPr>
              <w:rPr>
                <w:sz w:val="2"/>
                <w:szCs w:val="2"/>
              </w:rPr>
            </w:pPr>
          </w:p>
        </w:tc>
        <w:tc>
          <w:tcPr>
            <w:tcW w:w="2725" w:type="dxa"/>
            <w:tcBorders>
              <w:top w:val="nil"/>
              <w:bottom w:val="nil"/>
            </w:tcBorders>
          </w:tcPr>
          <w:p w14:paraId="4CE7419D">
            <w:pPr>
              <w:pStyle w:val="12"/>
              <w:spacing w:before="39"/>
              <w:ind w:left="107"/>
              <w:rPr>
                <w:sz w:val="18"/>
              </w:rPr>
            </w:pPr>
            <w:r>
              <w:rPr>
                <w:sz w:val="18"/>
              </w:rPr>
              <w:t>3、事故调查报告：依照事故调</w:t>
            </w:r>
          </w:p>
        </w:tc>
        <w:tc>
          <w:tcPr>
            <w:tcW w:w="2520" w:type="dxa"/>
            <w:vMerge w:val="continue"/>
            <w:tcBorders>
              <w:top w:val="nil"/>
            </w:tcBorders>
          </w:tcPr>
          <w:p w14:paraId="2FAE9DA2">
            <w:pPr>
              <w:rPr>
                <w:sz w:val="2"/>
                <w:szCs w:val="2"/>
              </w:rPr>
            </w:pPr>
          </w:p>
        </w:tc>
        <w:tc>
          <w:tcPr>
            <w:tcW w:w="1800" w:type="dxa"/>
            <w:vMerge w:val="continue"/>
            <w:tcBorders>
              <w:top w:val="nil"/>
            </w:tcBorders>
          </w:tcPr>
          <w:p w14:paraId="5AB02782">
            <w:pPr>
              <w:rPr>
                <w:sz w:val="2"/>
                <w:szCs w:val="2"/>
              </w:rPr>
            </w:pPr>
          </w:p>
        </w:tc>
        <w:tc>
          <w:tcPr>
            <w:tcW w:w="1340" w:type="dxa"/>
            <w:vMerge w:val="continue"/>
            <w:tcBorders>
              <w:top w:val="nil"/>
            </w:tcBorders>
          </w:tcPr>
          <w:p w14:paraId="1DFC662A">
            <w:pPr>
              <w:rPr>
                <w:sz w:val="2"/>
                <w:szCs w:val="2"/>
              </w:rPr>
            </w:pPr>
          </w:p>
        </w:tc>
        <w:tc>
          <w:tcPr>
            <w:tcW w:w="1785" w:type="dxa"/>
            <w:vMerge w:val="continue"/>
            <w:tcBorders>
              <w:top w:val="nil"/>
            </w:tcBorders>
          </w:tcPr>
          <w:p w14:paraId="55960302">
            <w:pPr>
              <w:rPr>
                <w:sz w:val="2"/>
                <w:szCs w:val="2"/>
              </w:rPr>
            </w:pPr>
          </w:p>
        </w:tc>
        <w:tc>
          <w:tcPr>
            <w:tcW w:w="495" w:type="dxa"/>
            <w:vMerge w:val="continue"/>
            <w:tcBorders>
              <w:top w:val="nil"/>
            </w:tcBorders>
          </w:tcPr>
          <w:p w14:paraId="5F982AD2">
            <w:pPr>
              <w:rPr>
                <w:sz w:val="2"/>
                <w:szCs w:val="2"/>
              </w:rPr>
            </w:pPr>
          </w:p>
        </w:tc>
        <w:tc>
          <w:tcPr>
            <w:tcW w:w="570" w:type="dxa"/>
            <w:vMerge w:val="continue"/>
            <w:tcBorders>
              <w:top w:val="nil"/>
            </w:tcBorders>
          </w:tcPr>
          <w:p w14:paraId="20526AD1">
            <w:pPr>
              <w:rPr>
                <w:sz w:val="2"/>
                <w:szCs w:val="2"/>
              </w:rPr>
            </w:pPr>
          </w:p>
        </w:tc>
        <w:tc>
          <w:tcPr>
            <w:tcW w:w="495" w:type="dxa"/>
            <w:vMerge w:val="continue"/>
            <w:tcBorders>
              <w:top w:val="nil"/>
            </w:tcBorders>
          </w:tcPr>
          <w:p w14:paraId="6A14020B">
            <w:pPr>
              <w:rPr>
                <w:sz w:val="2"/>
                <w:szCs w:val="2"/>
              </w:rPr>
            </w:pPr>
          </w:p>
        </w:tc>
        <w:tc>
          <w:tcPr>
            <w:tcW w:w="535" w:type="dxa"/>
            <w:vMerge w:val="continue"/>
            <w:tcBorders>
              <w:top w:val="nil"/>
            </w:tcBorders>
          </w:tcPr>
          <w:p w14:paraId="1889F659">
            <w:pPr>
              <w:rPr>
                <w:sz w:val="2"/>
                <w:szCs w:val="2"/>
              </w:rPr>
            </w:pPr>
          </w:p>
        </w:tc>
        <w:tc>
          <w:tcPr>
            <w:tcW w:w="540" w:type="dxa"/>
            <w:vMerge w:val="continue"/>
            <w:tcBorders>
              <w:top w:val="nil"/>
            </w:tcBorders>
          </w:tcPr>
          <w:p w14:paraId="11B5F0E0">
            <w:pPr>
              <w:rPr>
                <w:sz w:val="2"/>
                <w:szCs w:val="2"/>
              </w:rPr>
            </w:pPr>
          </w:p>
        </w:tc>
        <w:tc>
          <w:tcPr>
            <w:tcW w:w="540" w:type="dxa"/>
            <w:vMerge w:val="continue"/>
            <w:tcBorders>
              <w:top w:val="nil"/>
            </w:tcBorders>
          </w:tcPr>
          <w:p w14:paraId="5F881B45">
            <w:pPr>
              <w:rPr>
                <w:sz w:val="2"/>
                <w:szCs w:val="2"/>
              </w:rPr>
            </w:pPr>
          </w:p>
        </w:tc>
      </w:tr>
      <w:tr w14:paraId="562068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575" w:type="dxa"/>
            <w:vMerge w:val="continue"/>
            <w:tcBorders>
              <w:top w:val="nil"/>
            </w:tcBorders>
          </w:tcPr>
          <w:p w14:paraId="1F5D7FF4">
            <w:pPr>
              <w:rPr>
                <w:sz w:val="2"/>
                <w:szCs w:val="2"/>
              </w:rPr>
            </w:pPr>
          </w:p>
        </w:tc>
        <w:tc>
          <w:tcPr>
            <w:tcW w:w="865" w:type="dxa"/>
            <w:vMerge w:val="continue"/>
            <w:tcBorders>
              <w:top w:val="nil"/>
            </w:tcBorders>
          </w:tcPr>
          <w:p w14:paraId="1196CE68">
            <w:pPr>
              <w:rPr>
                <w:sz w:val="2"/>
                <w:szCs w:val="2"/>
              </w:rPr>
            </w:pPr>
          </w:p>
        </w:tc>
        <w:tc>
          <w:tcPr>
            <w:tcW w:w="875" w:type="dxa"/>
            <w:vMerge w:val="continue"/>
            <w:tcBorders>
              <w:top w:val="nil"/>
            </w:tcBorders>
          </w:tcPr>
          <w:p w14:paraId="032101F9">
            <w:pPr>
              <w:rPr>
                <w:sz w:val="2"/>
                <w:szCs w:val="2"/>
              </w:rPr>
            </w:pPr>
          </w:p>
        </w:tc>
        <w:tc>
          <w:tcPr>
            <w:tcW w:w="2725" w:type="dxa"/>
            <w:tcBorders>
              <w:top w:val="nil"/>
              <w:bottom w:val="nil"/>
            </w:tcBorders>
          </w:tcPr>
          <w:p w14:paraId="011709AF">
            <w:pPr>
              <w:pStyle w:val="12"/>
              <w:spacing w:before="39"/>
              <w:ind w:left="107"/>
              <w:rPr>
                <w:sz w:val="18"/>
              </w:rPr>
            </w:pPr>
            <w:r>
              <w:rPr>
                <w:sz w:val="18"/>
              </w:rPr>
              <w:t>查处理权限，经批复的生产安全</w:t>
            </w:r>
          </w:p>
        </w:tc>
        <w:tc>
          <w:tcPr>
            <w:tcW w:w="2520" w:type="dxa"/>
            <w:vMerge w:val="continue"/>
            <w:tcBorders>
              <w:top w:val="nil"/>
            </w:tcBorders>
          </w:tcPr>
          <w:p w14:paraId="1C31302B">
            <w:pPr>
              <w:rPr>
                <w:sz w:val="2"/>
                <w:szCs w:val="2"/>
              </w:rPr>
            </w:pPr>
          </w:p>
        </w:tc>
        <w:tc>
          <w:tcPr>
            <w:tcW w:w="1800" w:type="dxa"/>
            <w:vMerge w:val="continue"/>
            <w:tcBorders>
              <w:top w:val="nil"/>
            </w:tcBorders>
          </w:tcPr>
          <w:p w14:paraId="01039EF8">
            <w:pPr>
              <w:rPr>
                <w:sz w:val="2"/>
                <w:szCs w:val="2"/>
              </w:rPr>
            </w:pPr>
          </w:p>
        </w:tc>
        <w:tc>
          <w:tcPr>
            <w:tcW w:w="1340" w:type="dxa"/>
            <w:vMerge w:val="continue"/>
            <w:tcBorders>
              <w:top w:val="nil"/>
            </w:tcBorders>
          </w:tcPr>
          <w:p w14:paraId="01D840BD">
            <w:pPr>
              <w:rPr>
                <w:sz w:val="2"/>
                <w:szCs w:val="2"/>
              </w:rPr>
            </w:pPr>
          </w:p>
        </w:tc>
        <w:tc>
          <w:tcPr>
            <w:tcW w:w="1785" w:type="dxa"/>
            <w:vMerge w:val="continue"/>
            <w:tcBorders>
              <w:top w:val="nil"/>
            </w:tcBorders>
          </w:tcPr>
          <w:p w14:paraId="0A96B746">
            <w:pPr>
              <w:rPr>
                <w:sz w:val="2"/>
                <w:szCs w:val="2"/>
              </w:rPr>
            </w:pPr>
          </w:p>
        </w:tc>
        <w:tc>
          <w:tcPr>
            <w:tcW w:w="495" w:type="dxa"/>
            <w:vMerge w:val="continue"/>
            <w:tcBorders>
              <w:top w:val="nil"/>
            </w:tcBorders>
          </w:tcPr>
          <w:p w14:paraId="574C3340">
            <w:pPr>
              <w:rPr>
                <w:sz w:val="2"/>
                <w:szCs w:val="2"/>
              </w:rPr>
            </w:pPr>
          </w:p>
        </w:tc>
        <w:tc>
          <w:tcPr>
            <w:tcW w:w="570" w:type="dxa"/>
            <w:vMerge w:val="continue"/>
            <w:tcBorders>
              <w:top w:val="nil"/>
            </w:tcBorders>
          </w:tcPr>
          <w:p w14:paraId="1EED682C">
            <w:pPr>
              <w:rPr>
                <w:sz w:val="2"/>
                <w:szCs w:val="2"/>
              </w:rPr>
            </w:pPr>
          </w:p>
        </w:tc>
        <w:tc>
          <w:tcPr>
            <w:tcW w:w="495" w:type="dxa"/>
            <w:vMerge w:val="continue"/>
            <w:tcBorders>
              <w:top w:val="nil"/>
            </w:tcBorders>
          </w:tcPr>
          <w:p w14:paraId="0BB56469">
            <w:pPr>
              <w:rPr>
                <w:sz w:val="2"/>
                <w:szCs w:val="2"/>
              </w:rPr>
            </w:pPr>
          </w:p>
        </w:tc>
        <w:tc>
          <w:tcPr>
            <w:tcW w:w="535" w:type="dxa"/>
            <w:vMerge w:val="continue"/>
            <w:tcBorders>
              <w:top w:val="nil"/>
            </w:tcBorders>
          </w:tcPr>
          <w:p w14:paraId="0DD77677">
            <w:pPr>
              <w:rPr>
                <w:sz w:val="2"/>
                <w:szCs w:val="2"/>
              </w:rPr>
            </w:pPr>
          </w:p>
        </w:tc>
        <w:tc>
          <w:tcPr>
            <w:tcW w:w="540" w:type="dxa"/>
            <w:vMerge w:val="continue"/>
            <w:tcBorders>
              <w:top w:val="nil"/>
            </w:tcBorders>
          </w:tcPr>
          <w:p w14:paraId="090AE422">
            <w:pPr>
              <w:rPr>
                <w:sz w:val="2"/>
                <w:szCs w:val="2"/>
              </w:rPr>
            </w:pPr>
          </w:p>
        </w:tc>
        <w:tc>
          <w:tcPr>
            <w:tcW w:w="540" w:type="dxa"/>
            <w:vMerge w:val="continue"/>
            <w:tcBorders>
              <w:top w:val="nil"/>
            </w:tcBorders>
          </w:tcPr>
          <w:p w14:paraId="0586715B">
            <w:pPr>
              <w:rPr>
                <w:sz w:val="2"/>
                <w:szCs w:val="2"/>
              </w:rPr>
            </w:pPr>
          </w:p>
        </w:tc>
      </w:tr>
      <w:tr w14:paraId="2ACB53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575" w:type="dxa"/>
            <w:vMerge w:val="continue"/>
            <w:tcBorders>
              <w:top w:val="nil"/>
            </w:tcBorders>
          </w:tcPr>
          <w:p w14:paraId="1054BF9F">
            <w:pPr>
              <w:rPr>
                <w:sz w:val="2"/>
                <w:szCs w:val="2"/>
              </w:rPr>
            </w:pPr>
          </w:p>
        </w:tc>
        <w:tc>
          <w:tcPr>
            <w:tcW w:w="865" w:type="dxa"/>
            <w:vMerge w:val="continue"/>
            <w:tcBorders>
              <w:top w:val="nil"/>
            </w:tcBorders>
          </w:tcPr>
          <w:p w14:paraId="57F75C2F">
            <w:pPr>
              <w:rPr>
                <w:sz w:val="2"/>
                <w:szCs w:val="2"/>
              </w:rPr>
            </w:pPr>
          </w:p>
        </w:tc>
        <w:tc>
          <w:tcPr>
            <w:tcW w:w="875" w:type="dxa"/>
            <w:vMerge w:val="continue"/>
            <w:tcBorders>
              <w:top w:val="nil"/>
            </w:tcBorders>
          </w:tcPr>
          <w:p w14:paraId="084218BC">
            <w:pPr>
              <w:rPr>
                <w:sz w:val="2"/>
                <w:szCs w:val="2"/>
              </w:rPr>
            </w:pPr>
          </w:p>
        </w:tc>
        <w:tc>
          <w:tcPr>
            <w:tcW w:w="2725" w:type="dxa"/>
            <w:tcBorders>
              <w:top w:val="nil"/>
              <w:bottom w:val="nil"/>
            </w:tcBorders>
          </w:tcPr>
          <w:p w14:paraId="1491D527">
            <w:pPr>
              <w:pStyle w:val="12"/>
              <w:spacing w:before="39"/>
              <w:ind w:left="107"/>
              <w:rPr>
                <w:sz w:val="18"/>
              </w:rPr>
            </w:pPr>
            <w:r>
              <w:rPr>
                <w:sz w:val="18"/>
              </w:rPr>
              <w:t>事故调查报告，依法应当保密的</w:t>
            </w:r>
          </w:p>
        </w:tc>
        <w:tc>
          <w:tcPr>
            <w:tcW w:w="2520" w:type="dxa"/>
            <w:vMerge w:val="continue"/>
            <w:tcBorders>
              <w:top w:val="nil"/>
            </w:tcBorders>
          </w:tcPr>
          <w:p w14:paraId="10681D5A">
            <w:pPr>
              <w:rPr>
                <w:sz w:val="2"/>
                <w:szCs w:val="2"/>
              </w:rPr>
            </w:pPr>
          </w:p>
        </w:tc>
        <w:tc>
          <w:tcPr>
            <w:tcW w:w="1800" w:type="dxa"/>
            <w:vMerge w:val="continue"/>
            <w:tcBorders>
              <w:top w:val="nil"/>
            </w:tcBorders>
          </w:tcPr>
          <w:p w14:paraId="391B9049">
            <w:pPr>
              <w:rPr>
                <w:sz w:val="2"/>
                <w:szCs w:val="2"/>
              </w:rPr>
            </w:pPr>
          </w:p>
        </w:tc>
        <w:tc>
          <w:tcPr>
            <w:tcW w:w="1340" w:type="dxa"/>
            <w:vMerge w:val="continue"/>
            <w:tcBorders>
              <w:top w:val="nil"/>
            </w:tcBorders>
          </w:tcPr>
          <w:p w14:paraId="61B069E3">
            <w:pPr>
              <w:rPr>
                <w:sz w:val="2"/>
                <w:szCs w:val="2"/>
              </w:rPr>
            </w:pPr>
          </w:p>
        </w:tc>
        <w:tc>
          <w:tcPr>
            <w:tcW w:w="1785" w:type="dxa"/>
            <w:vMerge w:val="continue"/>
            <w:tcBorders>
              <w:top w:val="nil"/>
            </w:tcBorders>
          </w:tcPr>
          <w:p w14:paraId="6F03D271">
            <w:pPr>
              <w:rPr>
                <w:sz w:val="2"/>
                <w:szCs w:val="2"/>
              </w:rPr>
            </w:pPr>
          </w:p>
        </w:tc>
        <w:tc>
          <w:tcPr>
            <w:tcW w:w="495" w:type="dxa"/>
            <w:vMerge w:val="continue"/>
            <w:tcBorders>
              <w:top w:val="nil"/>
            </w:tcBorders>
          </w:tcPr>
          <w:p w14:paraId="752747D4">
            <w:pPr>
              <w:rPr>
                <w:sz w:val="2"/>
                <w:szCs w:val="2"/>
              </w:rPr>
            </w:pPr>
          </w:p>
        </w:tc>
        <w:tc>
          <w:tcPr>
            <w:tcW w:w="570" w:type="dxa"/>
            <w:vMerge w:val="continue"/>
            <w:tcBorders>
              <w:top w:val="nil"/>
            </w:tcBorders>
          </w:tcPr>
          <w:p w14:paraId="0B75469A">
            <w:pPr>
              <w:rPr>
                <w:sz w:val="2"/>
                <w:szCs w:val="2"/>
              </w:rPr>
            </w:pPr>
          </w:p>
        </w:tc>
        <w:tc>
          <w:tcPr>
            <w:tcW w:w="495" w:type="dxa"/>
            <w:vMerge w:val="continue"/>
            <w:tcBorders>
              <w:top w:val="nil"/>
            </w:tcBorders>
          </w:tcPr>
          <w:p w14:paraId="02252AA3">
            <w:pPr>
              <w:rPr>
                <w:sz w:val="2"/>
                <w:szCs w:val="2"/>
              </w:rPr>
            </w:pPr>
          </w:p>
        </w:tc>
        <w:tc>
          <w:tcPr>
            <w:tcW w:w="535" w:type="dxa"/>
            <w:vMerge w:val="continue"/>
            <w:tcBorders>
              <w:top w:val="nil"/>
            </w:tcBorders>
          </w:tcPr>
          <w:p w14:paraId="15C4BB5F">
            <w:pPr>
              <w:rPr>
                <w:sz w:val="2"/>
                <w:szCs w:val="2"/>
              </w:rPr>
            </w:pPr>
          </w:p>
        </w:tc>
        <w:tc>
          <w:tcPr>
            <w:tcW w:w="540" w:type="dxa"/>
            <w:vMerge w:val="continue"/>
            <w:tcBorders>
              <w:top w:val="nil"/>
            </w:tcBorders>
          </w:tcPr>
          <w:p w14:paraId="565A92F5">
            <w:pPr>
              <w:rPr>
                <w:sz w:val="2"/>
                <w:szCs w:val="2"/>
              </w:rPr>
            </w:pPr>
          </w:p>
        </w:tc>
        <w:tc>
          <w:tcPr>
            <w:tcW w:w="540" w:type="dxa"/>
            <w:vMerge w:val="continue"/>
            <w:tcBorders>
              <w:top w:val="nil"/>
            </w:tcBorders>
          </w:tcPr>
          <w:p w14:paraId="0F87EA6F">
            <w:pPr>
              <w:rPr>
                <w:sz w:val="2"/>
                <w:szCs w:val="2"/>
              </w:rPr>
            </w:pPr>
          </w:p>
        </w:tc>
      </w:tr>
      <w:tr w14:paraId="176C28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575" w:type="dxa"/>
            <w:vMerge w:val="continue"/>
            <w:tcBorders>
              <w:top w:val="nil"/>
            </w:tcBorders>
          </w:tcPr>
          <w:p w14:paraId="2A25FD94">
            <w:pPr>
              <w:rPr>
                <w:sz w:val="2"/>
                <w:szCs w:val="2"/>
              </w:rPr>
            </w:pPr>
          </w:p>
        </w:tc>
        <w:tc>
          <w:tcPr>
            <w:tcW w:w="865" w:type="dxa"/>
            <w:vMerge w:val="continue"/>
            <w:tcBorders>
              <w:top w:val="nil"/>
            </w:tcBorders>
          </w:tcPr>
          <w:p w14:paraId="0B213E51">
            <w:pPr>
              <w:rPr>
                <w:sz w:val="2"/>
                <w:szCs w:val="2"/>
              </w:rPr>
            </w:pPr>
          </w:p>
        </w:tc>
        <w:tc>
          <w:tcPr>
            <w:tcW w:w="875" w:type="dxa"/>
            <w:vMerge w:val="continue"/>
            <w:tcBorders>
              <w:top w:val="nil"/>
            </w:tcBorders>
          </w:tcPr>
          <w:p w14:paraId="30DFC893">
            <w:pPr>
              <w:rPr>
                <w:sz w:val="2"/>
                <w:szCs w:val="2"/>
              </w:rPr>
            </w:pPr>
          </w:p>
        </w:tc>
        <w:tc>
          <w:tcPr>
            <w:tcW w:w="2725" w:type="dxa"/>
            <w:tcBorders>
              <w:top w:val="nil"/>
            </w:tcBorders>
          </w:tcPr>
          <w:p w14:paraId="17666CC8">
            <w:pPr>
              <w:pStyle w:val="12"/>
              <w:spacing w:before="39"/>
              <w:ind w:left="107"/>
              <w:rPr>
                <w:sz w:val="18"/>
              </w:rPr>
            </w:pPr>
            <w:r>
              <w:rPr>
                <w:sz w:val="18"/>
              </w:rPr>
              <w:t>除外</w:t>
            </w:r>
          </w:p>
        </w:tc>
        <w:tc>
          <w:tcPr>
            <w:tcW w:w="2520" w:type="dxa"/>
            <w:vMerge w:val="continue"/>
            <w:tcBorders>
              <w:top w:val="nil"/>
            </w:tcBorders>
          </w:tcPr>
          <w:p w14:paraId="348B2814">
            <w:pPr>
              <w:rPr>
                <w:sz w:val="2"/>
                <w:szCs w:val="2"/>
              </w:rPr>
            </w:pPr>
          </w:p>
        </w:tc>
        <w:tc>
          <w:tcPr>
            <w:tcW w:w="1800" w:type="dxa"/>
            <w:vMerge w:val="continue"/>
            <w:tcBorders>
              <w:top w:val="nil"/>
            </w:tcBorders>
          </w:tcPr>
          <w:p w14:paraId="1B996132">
            <w:pPr>
              <w:rPr>
                <w:sz w:val="2"/>
                <w:szCs w:val="2"/>
              </w:rPr>
            </w:pPr>
          </w:p>
        </w:tc>
        <w:tc>
          <w:tcPr>
            <w:tcW w:w="1340" w:type="dxa"/>
            <w:vMerge w:val="continue"/>
            <w:tcBorders>
              <w:top w:val="nil"/>
            </w:tcBorders>
          </w:tcPr>
          <w:p w14:paraId="2817F09C">
            <w:pPr>
              <w:rPr>
                <w:sz w:val="2"/>
                <w:szCs w:val="2"/>
              </w:rPr>
            </w:pPr>
          </w:p>
        </w:tc>
        <w:tc>
          <w:tcPr>
            <w:tcW w:w="1785" w:type="dxa"/>
            <w:vMerge w:val="continue"/>
            <w:tcBorders>
              <w:top w:val="nil"/>
            </w:tcBorders>
          </w:tcPr>
          <w:p w14:paraId="4765F18C">
            <w:pPr>
              <w:rPr>
                <w:sz w:val="2"/>
                <w:szCs w:val="2"/>
              </w:rPr>
            </w:pPr>
          </w:p>
        </w:tc>
        <w:tc>
          <w:tcPr>
            <w:tcW w:w="495" w:type="dxa"/>
            <w:vMerge w:val="continue"/>
            <w:tcBorders>
              <w:top w:val="nil"/>
            </w:tcBorders>
          </w:tcPr>
          <w:p w14:paraId="71B01782">
            <w:pPr>
              <w:rPr>
                <w:sz w:val="2"/>
                <w:szCs w:val="2"/>
              </w:rPr>
            </w:pPr>
          </w:p>
        </w:tc>
        <w:tc>
          <w:tcPr>
            <w:tcW w:w="570" w:type="dxa"/>
            <w:vMerge w:val="continue"/>
            <w:tcBorders>
              <w:top w:val="nil"/>
            </w:tcBorders>
          </w:tcPr>
          <w:p w14:paraId="72845F12">
            <w:pPr>
              <w:rPr>
                <w:sz w:val="2"/>
                <w:szCs w:val="2"/>
              </w:rPr>
            </w:pPr>
          </w:p>
        </w:tc>
        <w:tc>
          <w:tcPr>
            <w:tcW w:w="495" w:type="dxa"/>
            <w:vMerge w:val="continue"/>
            <w:tcBorders>
              <w:top w:val="nil"/>
            </w:tcBorders>
          </w:tcPr>
          <w:p w14:paraId="3B6D0480">
            <w:pPr>
              <w:rPr>
                <w:sz w:val="2"/>
                <w:szCs w:val="2"/>
              </w:rPr>
            </w:pPr>
          </w:p>
        </w:tc>
        <w:tc>
          <w:tcPr>
            <w:tcW w:w="535" w:type="dxa"/>
            <w:vMerge w:val="continue"/>
            <w:tcBorders>
              <w:top w:val="nil"/>
            </w:tcBorders>
          </w:tcPr>
          <w:p w14:paraId="65B0D0DB">
            <w:pPr>
              <w:rPr>
                <w:sz w:val="2"/>
                <w:szCs w:val="2"/>
              </w:rPr>
            </w:pPr>
          </w:p>
        </w:tc>
        <w:tc>
          <w:tcPr>
            <w:tcW w:w="540" w:type="dxa"/>
            <w:vMerge w:val="continue"/>
            <w:tcBorders>
              <w:top w:val="nil"/>
            </w:tcBorders>
          </w:tcPr>
          <w:p w14:paraId="1E7F4B0F">
            <w:pPr>
              <w:rPr>
                <w:sz w:val="2"/>
                <w:szCs w:val="2"/>
              </w:rPr>
            </w:pPr>
          </w:p>
        </w:tc>
        <w:tc>
          <w:tcPr>
            <w:tcW w:w="540" w:type="dxa"/>
            <w:vMerge w:val="continue"/>
            <w:tcBorders>
              <w:top w:val="nil"/>
            </w:tcBorders>
          </w:tcPr>
          <w:p w14:paraId="7A40D9C9">
            <w:pPr>
              <w:rPr>
                <w:sz w:val="2"/>
                <w:szCs w:val="2"/>
              </w:rPr>
            </w:pPr>
          </w:p>
        </w:tc>
      </w:tr>
      <w:tr w14:paraId="61D8F6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25" w:hRule="atLeast"/>
        </w:trPr>
        <w:tc>
          <w:tcPr>
            <w:tcW w:w="575" w:type="dxa"/>
          </w:tcPr>
          <w:p w14:paraId="4DD4D124">
            <w:pPr>
              <w:pStyle w:val="12"/>
              <w:rPr>
                <w:rFonts w:ascii="Times New Roman"/>
                <w:sz w:val="18"/>
              </w:rPr>
            </w:pPr>
          </w:p>
          <w:p w14:paraId="1E8B1D81">
            <w:pPr>
              <w:pStyle w:val="12"/>
              <w:rPr>
                <w:rFonts w:ascii="Times New Roman"/>
                <w:sz w:val="18"/>
              </w:rPr>
            </w:pPr>
          </w:p>
          <w:p w14:paraId="0618B794">
            <w:pPr>
              <w:pStyle w:val="12"/>
              <w:spacing w:before="3"/>
              <w:rPr>
                <w:rFonts w:ascii="Times New Roman"/>
                <w:sz w:val="20"/>
              </w:rPr>
            </w:pPr>
          </w:p>
          <w:p w14:paraId="6C1704D3">
            <w:pPr>
              <w:pStyle w:val="12"/>
              <w:ind w:right="184"/>
              <w:jc w:val="right"/>
              <w:rPr>
                <w:sz w:val="18"/>
              </w:rPr>
            </w:pPr>
            <w:r>
              <w:rPr>
                <w:sz w:val="18"/>
              </w:rPr>
              <w:t>16</w:t>
            </w:r>
          </w:p>
        </w:tc>
        <w:tc>
          <w:tcPr>
            <w:tcW w:w="865" w:type="dxa"/>
            <w:vMerge w:val="continue"/>
            <w:tcBorders>
              <w:top w:val="nil"/>
            </w:tcBorders>
          </w:tcPr>
          <w:p w14:paraId="48AAC40D">
            <w:pPr>
              <w:rPr>
                <w:sz w:val="2"/>
                <w:szCs w:val="2"/>
              </w:rPr>
            </w:pPr>
          </w:p>
        </w:tc>
        <w:tc>
          <w:tcPr>
            <w:tcW w:w="875" w:type="dxa"/>
          </w:tcPr>
          <w:p w14:paraId="53E75C27">
            <w:pPr>
              <w:pStyle w:val="12"/>
              <w:rPr>
                <w:rFonts w:ascii="Times New Roman"/>
                <w:sz w:val="18"/>
              </w:rPr>
            </w:pPr>
          </w:p>
          <w:p w14:paraId="0584A831">
            <w:pPr>
              <w:pStyle w:val="12"/>
              <w:spacing w:before="5"/>
              <w:rPr>
                <w:rFonts w:ascii="Times New Roman"/>
                <w:sz w:val="24"/>
              </w:rPr>
            </w:pPr>
          </w:p>
          <w:p w14:paraId="4FE39324">
            <w:pPr>
              <w:pStyle w:val="12"/>
              <w:spacing w:line="331" w:lineRule="auto"/>
              <w:ind w:left="108" w:right="25"/>
              <w:rPr>
                <w:sz w:val="18"/>
              </w:rPr>
            </w:pPr>
            <w:r>
              <w:rPr>
                <w:sz w:val="18"/>
              </w:rPr>
              <w:t>动 态 信息</w:t>
            </w:r>
          </w:p>
        </w:tc>
        <w:tc>
          <w:tcPr>
            <w:tcW w:w="2725" w:type="dxa"/>
          </w:tcPr>
          <w:p w14:paraId="3E57EEA3">
            <w:pPr>
              <w:pStyle w:val="12"/>
              <w:rPr>
                <w:rFonts w:ascii="Times New Roman"/>
                <w:sz w:val="18"/>
              </w:rPr>
            </w:pPr>
          </w:p>
          <w:p w14:paraId="33E8D744">
            <w:pPr>
              <w:pStyle w:val="12"/>
              <w:spacing w:before="5"/>
              <w:rPr>
                <w:rFonts w:ascii="Times New Roman"/>
                <w:sz w:val="24"/>
              </w:rPr>
            </w:pPr>
          </w:p>
          <w:p w14:paraId="13DDD5FA">
            <w:pPr>
              <w:pStyle w:val="12"/>
              <w:spacing w:line="331" w:lineRule="auto"/>
              <w:ind w:left="107" w:right="51"/>
              <w:rPr>
                <w:sz w:val="18"/>
              </w:rPr>
            </w:pPr>
            <w:r>
              <w:rPr>
                <w:sz w:val="18"/>
              </w:rPr>
              <w:t>业务工作动态、安全生产执法检查动态</w:t>
            </w:r>
          </w:p>
        </w:tc>
        <w:tc>
          <w:tcPr>
            <w:tcW w:w="2520" w:type="dxa"/>
          </w:tcPr>
          <w:p w14:paraId="7917848A">
            <w:pPr>
              <w:pStyle w:val="12"/>
              <w:rPr>
                <w:rFonts w:ascii="Times New Roman"/>
                <w:sz w:val="18"/>
              </w:rPr>
            </w:pPr>
          </w:p>
          <w:p w14:paraId="36118D3C">
            <w:pPr>
              <w:pStyle w:val="12"/>
              <w:spacing w:before="123" w:line="331" w:lineRule="auto"/>
              <w:ind w:left="108" w:right="95"/>
              <w:jc w:val="both"/>
              <w:rPr>
                <w:sz w:val="18"/>
              </w:rPr>
            </w:pPr>
            <w:r>
              <w:rPr>
                <w:spacing w:val="-10"/>
                <w:sz w:val="18"/>
              </w:rPr>
              <w:t>《政府信息公开条例》</w:t>
            </w:r>
            <w:r>
              <w:rPr>
                <w:spacing w:val="-36"/>
                <w:sz w:val="18"/>
              </w:rPr>
              <w:t>、《中共</w:t>
            </w:r>
            <w:r>
              <w:rPr>
                <w:spacing w:val="2"/>
                <w:sz w:val="18"/>
              </w:rPr>
              <w:t>中央 国务院关于推进安全生产领域改革发展的意见》</w:t>
            </w:r>
          </w:p>
        </w:tc>
        <w:tc>
          <w:tcPr>
            <w:tcW w:w="1800" w:type="dxa"/>
          </w:tcPr>
          <w:p w14:paraId="0AF09E2E">
            <w:pPr>
              <w:pStyle w:val="12"/>
              <w:rPr>
                <w:rFonts w:ascii="Times New Roman"/>
                <w:sz w:val="18"/>
              </w:rPr>
            </w:pPr>
          </w:p>
          <w:p w14:paraId="437884A8">
            <w:pPr>
              <w:pStyle w:val="12"/>
              <w:spacing w:before="5"/>
              <w:rPr>
                <w:rFonts w:ascii="Times New Roman"/>
                <w:sz w:val="24"/>
              </w:rPr>
            </w:pPr>
          </w:p>
          <w:p w14:paraId="4BA9EE6D">
            <w:pPr>
              <w:pStyle w:val="12"/>
              <w:spacing w:line="331" w:lineRule="auto"/>
              <w:ind w:left="108" w:right="95"/>
              <w:rPr>
                <w:sz w:val="18"/>
              </w:rPr>
            </w:pPr>
            <w:r>
              <w:rPr>
                <w:sz w:val="18"/>
              </w:rPr>
              <w:t>按进展情况及时公开</w:t>
            </w:r>
          </w:p>
        </w:tc>
        <w:tc>
          <w:tcPr>
            <w:tcW w:w="1340" w:type="dxa"/>
          </w:tcPr>
          <w:p w14:paraId="0D426A16">
            <w:pPr>
              <w:pStyle w:val="12"/>
              <w:rPr>
                <w:rFonts w:ascii="Times New Roman"/>
                <w:sz w:val="18"/>
              </w:rPr>
            </w:pPr>
          </w:p>
          <w:p w14:paraId="4F888309">
            <w:pPr>
              <w:pStyle w:val="12"/>
              <w:rPr>
                <w:rFonts w:ascii="Times New Roman"/>
                <w:sz w:val="18"/>
              </w:rPr>
            </w:pPr>
          </w:p>
          <w:p w14:paraId="4F008229">
            <w:pPr>
              <w:pStyle w:val="12"/>
              <w:spacing w:before="3"/>
              <w:rPr>
                <w:rFonts w:ascii="Times New Roman"/>
                <w:sz w:val="20"/>
              </w:rPr>
            </w:pPr>
          </w:p>
          <w:p w14:paraId="5996DFF4">
            <w:pPr>
              <w:pStyle w:val="12"/>
              <w:ind w:left="290" w:right="280"/>
              <w:jc w:val="center"/>
              <w:rPr>
                <w:sz w:val="18"/>
              </w:rPr>
            </w:pPr>
            <w:r>
              <w:rPr>
                <w:rFonts w:hint="eastAsia"/>
                <w:sz w:val="18"/>
                <w:lang w:eastAsia="zh-CN"/>
              </w:rPr>
              <w:t>县</w:t>
            </w:r>
            <w:r>
              <w:rPr>
                <w:sz w:val="18"/>
              </w:rPr>
              <w:t>应急局</w:t>
            </w:r>
          </w:p>
        </w:tc>
        <w:tc>
          <w:tcPr>
            <w:tcW w:w="1785" w:type="dxa"/>
          </w:tcPr>
          <w:p w14:paraId="3FFE34A6">
            <w:pPr>
              <w:pStyle w:val="12"/>
              <w:numPr>
                <w:ilvl w:val="0"/>
                <w:numId w:val="588"/>
              </w:numPr>
              <w:tabs>
                <w:tab w:val="left" w:pos="289"/>
              </w:tabs>
              <w:spacing w:before="54" w:after="0" w:line="240" w:lineRule="auto"/>
              <w:ind w:left="288" w:right="0" w:hanging="182"/>
              <w:jc w:val="left"/>
              <w:rPr>
                <w:sz w:val="18"/>
              </w:rPr>
            </w:pPr>
            <w:r>
              <w:rPr>
                <w:sz w:val="18"/>
              </w:rPr>
              <w:t>政府网站</w:t>
            </w:r>
          </w:p>
          <w:p w14:paraId="38CF8610">
            <w:pPr>
              <w:pStyle w:val="12"/>
              <w:numPr>
                <w:ilvl w:val="0"/>
                <w:numId w:val="588"/>
              </w:numPr>
              <w:tabs>
                <w:tab w:val="left" w:pos="289"/>
              </w:tabs>
              <w:spacing w:before="9" w:after="0" w:line="240" w:lineRule="auto"/>
              <w:ind w:left="288" w:right="0" w:hanging="182"/>
              <w:jc w:val="left"/>
              <w:rPr>
                <w:sz w:val="18"/>
              </w:rPr>
            </w:pPr>
            <w:r>
              <w:rPr>
                <w:sz w:val="18"/>
              </w:rPr>
              <w:t>微信公众号</w:t>
            </w:r>
          </w:p>
          <w:p w14:paraId="09465FC6">
            <w:pPr>
              <w:pStyle w:val="12"/>
              <w:numPr>
                <w:ilvl w:val="0"/>
                <w:numId w:val="588"/>
              </w:numPr>
              <w:tabs>
                <w:tab w:val="left" w:pos="289"/>
              </w:tabs>
              <w:spacing w:before="10" w:after="0" w:line="240" w:lineRule="auto"/>
              <w:ind w:left="288" w:right="0" w:hanging="182"/>
              <w:jc w:val="left"/>
              <w:rPr>
                <w:sz w:val="18"/>
              </w:rPr>
            </w:pPr>
            <w:r>
              <w:rPr>
                <w:sz w:val="18"/>
              </w:rPr>
              <w:t>发布会</w:t>
            </w:r>
          </w:p>
          <w:p w14:paraId="4C0FF7A1">
            <w:pPr>
              <w:pStyle w:val="12"/>
              <w:numPr>
                <w:ilvl w:val="0"/>
                <w:numId w:val="588"/>
              </w:numPr>
              <w:tabs>
                <w:tab w:val="left" w:pos="289"/>
              </w:tabs>
              <w:spacing w:before="9" w:after="0" w:line="240" w:lineRule="auto"/>
              <w:ind w:left="288" w:right="0" w:hanging="182"/>
              <w:jc w:val="left"/>
              <w:rPr>
                <w:sz w:val="18"/>
              </w:rPr>
            </w:pPr>
            <w:r>
              <w:rPr>
                <w:sz w:val="18"/>
              </w:rPr>
              <w:t>广播电视</w:t>
            </w:r>
          </w:p>
          <w:p w14:paraId="7F12106B">
            <w:pPr>
              <w:pStyle w:val="12"/>
              <w:numPr>
                <w:ilvl w:val="0"/>
                <w:numId w:val="588"/>
              </w:numPr>
              <w:tabs>
                <w:tab w:val="left" w:pos="289"/>
              </w:tabs>
              <w:spacing w:before="9" w:after="0" w:line="240" w:lineRule="auto"/>
              <w:ind w:left="288" w:right="0" w:hanging="182"/>
              <w:jc w:val="left"/>
              <w:rPr>
                <w:sz w:val="18"/>
              </w:rPr>
            </w:pPr>
            <w:r>
              <w:rPr>
                <w:sz w:val="18"/>
              </w:rPr>
              <w:t>纸质媒体</w:t>
            </w:r>
          </w:p>
          <w:p w14:paraId="5D8F59B5">
            <w:pPr>
              <w:pStyle w:val="12"/>
              <w:numPr>
                <w:ilvl w:val="0"/>
                <w:numId w:val="588"/>
              </w:numPr>
              <w:tabs>
                <w:tab w:val="left" w:pos="289"/>
              </w:tabs>
              <w:spacing w:before="10" w:after="0" w:line="240" w:lineRule="auto"/>
              <w:ind w:left="288" w:right="0" w:hanging="182"/>
              <w:jc w:val="left"/>
              <w:rPr>
                <w:sz w:val="18"/>
              </w:rPr>
            </w:pPr>
            <w:r>
              <w:rPr>
                <w:sz w:val="18"/>
              </w:rPr>
              <w:t>其他</w:t>
            </w:r>
          </w:p>
        </w:tc>
        <w:tc>
          <w:tcPr>
            <w:tcW w:w="495" w:type="dxa"/>
          </w:tcPr>
          <w:p w14:paraId="1C3D8BCA">
            <w:pPr>
              <w:pStyle w:val="12"/>
              <w:rPr>
                <w:rFonts w:ascii="Times New Roman"/>
                <w:sz w:val="18"/>
              </w:rPr>
            </w:pPr>
          </w:p>
          <w:p w14:paraId="6325038B">
            <w:pPr>
              <w:pStyle w:val="12"/>
              <w:rPr>
                <w:rFonts w:ascii="Times New Roman"/>
                <w:sz w:val="18"/>
              </w:rPr>
            </w:pPr>
          </w:p>
          <w:p w14:paraId="5D705B9A">
            <w:pPr>
              <w:pStyle w:val="12"/>
              <w:spacing w:before="3"/>
              <w:rPr>
                <w:rFonts w:ascii="Times New Roman"/>
                <w:sz w:val="20"/>
              </w:rPr>
            </w:pPr>
          </w:p>
          <w:p w14:paraId="5AC44846">
            <w:pPr>
              <w:pStyle w:val="12"/>
              <w:ind w:right="86"/>
              <w:jc w:val="center"/>
              <w:rPr>
                <w:sz w:val="18"/>
              </w:rPr>
            </w:pPr>
            <w:r>
              <w:rPr>
                <w:sz w:val="18"/>
              </w:rPr>
              <w:t>√</w:t>
            </w:r>
          </w:p>
        </w:tc>
        <w:tc>
          <w:tcPr>
            <w:tcW w:w="570" w:type="dxa"/>
          </w:tcPr>
          <w:p w14:paraId="2B88B540">
            <w:pPr>
              <w:pStyle w:val="12"/>
              <w:rPr>
                <w:rFonts w:ascii="Times New Roman"/>
                <w:sz w:val="18"/>
              </w:rPr>
            </w:pPr>
          </w:p>
        </w:tc>
        <w:tc>
          <w:tcPr>
            <w:tcW w:w="495" w:type="dxa"/>
          </w:tcPr>
          <w:p w14:paraId="3EAF2A2C">
            <w:pPr>
              <w:pStyle w:val="12"/>
              <w:rPr>
                <w:rFonts w:ascii="Times New Roman"/>
                <w:sz w:val="18"/>
              </w:rPr>
            </w:pPr>
          </w:p>
          <w:p w14:paraId="52A7E58B">
            <w:pPr>
              <w:pStyle w:val="12"/>
              <w:rPr>
                <w:rFonts w:ascii="Times New Roman"/>
                <w:sz w:val="18"/>
              </w:rPr>
            </w:pPr>
          </w:p>
          <w:p w14:paraId="499017A4">
            <w:pPr>
              <w:pStyle w:val="12"/>
              <w:spacing w:before="3"/>
              <w:rPr>
                <w:rFonts w:ascii="Times New Roman"/>
                <w:sz w:val="20"/>
              </w:rPr>
            </w:pPr>
          </w:p>
          <w:p w14:paraId="3AAE9DEA">
            <w:pPr>
              <w:pStyle w:val="12"/>
              <w:ind w:left="106"/>
              <w:rPr>
                <w:sz w:val="18"/>
              </w:rPr>
            </w:pPr>
            <w:r>
              <w:rPr>
                <w:sz w:val="18"/>
              </w:rPr>
              <w:t>√</w:t>
            </w:r>
          </w:p>
        </w:tc>
        <w:tc>
          <w:tcPr>
            <w:tcW w:w="535" w:type="dxa"/>
          </w:tcPr>
          <w:p w14:paraId="4F6566FF">
            <w:pPr>
              <w:pStyle w:val="12"/>
              <w:rPr>
                <w:rFonts w:ascii="Times New Roman"/>
                <w:sz w:val="18"/>
              </w:rPr>
            </w:pPr>
          </w:p>
        </w:tc>
        <w:tc>
          <w:tcPr>
            <w:tcW w:w="540" w:type="dxa"/>
          </w:tcPr>
          <w:p w14:paraId="34FF94B8">
            <w:pPr>
              <w:pStyle w:val="12"/>
              <w:rPr>
                <w:rFonts w:ascii="Times New Roman"/>
                <w:sz w:val="18"/>
              </w:rPr>
            </w:pPr>
          </w:p>
          <w:p w14:paraId="24AC1982">
            <w:pPr>
              <w:pStyle w:val="12"/>
              <w:rPr>
                <w:rFonts w:ascii="Times New Roman"/>
                <w:sz w:val="18"/>
              </w:rPr>
            </w:pPr>
          </w:p>
          <w:p w14:paraId="4AB32B16">
            <w:pPr>
              <w:pStyle w:val="12"/>
              <w:spacing w:before="3"/>
              <w:rPr>
                <w:rFonts w:ascii="Times New Roman"/>
                <w:sz w:val="20"/>
              </w:rPr>
            </w:pPr>
          </w:p>
          <w:p w14:paraId="626845B9">
            <w:pPr>
              <w:pStyle w:val="12"/>
              <w:ind w:left="108"/>
              <w:rPr>
                <w:sz w:val="18"/>
              </w:rPr>
            </w:pPr>
            <w:r>
              <w:rPr>
                <w:sz w:val="18"/>
              </w:rPr>
              <w:t>√</w:t>
            </w:r>
          </w:p>
        </w:tc>
        <w:tc>
          <w:tcPr>
            <w:tcW w:w="540" w:type="dxa"/>
          </w:tcPr>
          <w:p w14:paraId="298DCB54">
            <w:pPr>
              <w:pStyle w:val="12"/>
              <w:rPr>
                <w:rFonts w:ascii="Times New Roman"/>
                <w:sz w:val="18"/>
              </w:rPr>
            </w:pPr>
          </w:p>
          <w:p w14:paraId="33ED4848">
            <w:pPr>
              <w:pStyle w:val="12"/>
              <w:rPr>
                <w:rFonts w:ascii="Times New Roman"/>
                <w:sz w:val="18"/>
              </w:rPr>
            </w:pPr>
          </w:p>
          <w:p w14:paraId="473B2C89">
            <w:pPr>
              <w:pStyle w:val="12"/>
              <w:spacing w:before="3"/>
              <w:rPr>
                <w:rFonts w:ascii="Times New Roman"/>
                <w:sz w:val="20"/>
              </w:rPr>
            </w:pPr>
          </w:p>
          <w:p w14:paraId="6E2BC3BB">
            <w:pPr>
              <w:pStyle w:val="12"/>
              <w:ind w:left="108"/>
              <w:rPr>
                <w:sz w:val="18"/>
              </w:rPr>
            </w:pPr>
            <w:r>
              <w:rPr>
                <w:sz w:val="18"/>
              </w:rPr>
              <w:t>√</w:t>
            </w:r>
          </w:p>
        </w:tc>
      </w:tr>
      <w:tr w14:paraId="7441C5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7" w:hRule="atLeast"/>
        </w:trPr>
        <w:tc>
          <w:tcPr>
            <w:tcW w:w="575" w:type="dxa"/>
          </w:tcPr>
          <w:p w14:paraId="0B568EA1">
            <w:pPr>
              <w:pStyle w:val="12"/>
              <w:rPr>
                <w:rFonts w:ascii="Times New Roman"/>
                <w:sz w:val="18"/>
              </w:rPr>
            </w:pPr>
          </w:p>
          <w:p w14:paraId="5FF0D399">
            <w:pPr>
              <w:pStyle w:val="12"/>
              <w:rPr>
                <w:rFonts w:ascii="Times New Roman"/>
                <w:sz w:val="18"/>
              </w:rPr>
            </w:pPr>
          </w:p>
          <w:p w14:paraId="0ACF9280">
            <w:pPr>
              <w:pStyle w:val="12"/>
              <w:rPr>
                <w:rFonts w:ascii="Times New Roman"/>
                <w:sz w:val="18"/>
              </w:rPr>
            </w:pPr>
          </w:p>
          <w:p w14:paraId="3962F0EC">
            <w:pPr>
              <w:pStyle w:val="12"/>
              <w:rPr>
                <w:rFonts w:ascii="Times New Roman"/>
                <w:sz w:val="18"/>
              </w:rPr>
            </w:pPr>
          </w:p>
          <w:p w14:paraId="7C34EB13">
            <w:pPr>
              <w:pStyle w:val="12"/>
              <w:rPr>
                <w:rFonts w:ascii="Times New Roman"/>
                <w:sz w:val="18"/>
              </w:rPr>
            </w:pPr>
          </w:p>
          <w:p w14:paraId="25A1021F">
            <w:pPr>
              <w:pStyle w:val="12"/>
              <w:spacing w:before="2"/>
              <w:rPr>
                <w:rFonts w:ascii="Times New Roman"/>
                <w:sz w:val="25"/>
              </w:rPr>
            </w:pPr>
          </w:p>
          <w:p w14:paraId="14841F32">
            <w:pPr>
              <w:pStyle w:val="12"/>
              <w:ind w:right="184"/>
              <w:jc w:val="right"/>
              <w:rPr>
                <w:sz w:val="18"/>
              </w:rPr>
            </w:pPr>
            <w:r>
              <w:rPr>
                <w:sz w:val="18"/>
              </w:rPr>
              <w:t>17</w:t>
            </w:r>
          </w:p>
        </w:tc>
        <w:tc>
          <w:tcPr>
            <w:tcW w:w="865" w:type="dxa"/>
          </w:tcPr>
          <w:p w14:paraId="296A1BDB">
            <w:pPr>
              <w:pStyle w:val="12"/>
              <w:rPr>
                <w:rFonts w:ascii="Times New Roman"/>
                <w:sz w:val="18"/>
              </w:rPr>
            </w:pPr>
          </w:p>
          <w:p w14:paraId="57F7C75F">
            <w:pPr>
              <w:pStyle w:val="12"/>
              <w:rPr>
                <w:rFonts w:ascii="Times New Roman"/>
                <w:sz w:val="18"/>
              </w:rPr>
            </w:pPr>
          </w:p>
          <w:p w14:paraId="446EE22A">
            <w:pPr>
              <w:pStyle w:val="12"/>
              <w:rPr>
                <w:rFonts w:ascii="Times New Roman"/>
                <w:sz w:val="18"/>
              </w:rPr>
            </w:pPr>
          </w:p>
          <w:p w14:paraId="7C72BD54">
            <w:pPr>
              <w:pStyle w:val="12"/>
              <w:rPr>
                <w:rFonts w:ascii="Times New Roman"/>
                <w:sz w:val="18"/>
              </w:rPr>
            </w:pPr>
          </w:p>
          <w:p w14:paraId="59E7DBB4">
            <w:pPr>
              <w:pStyle w:val="12"/>
              <w:rPr>
                <w:rFonts w:ascii="Times New Roman"/>
                <w:sz w:val="18"/>
              </w:rPr>
            </w:pPr>
          </w:p>
          <w:p w14:paraId="614D93D2">
            <w:pPr>
              <w:pStyle w:val="12"/>
              <w:spacing w:before="131" w:line="331" w:lineRule="auto"/>
              <w:ind w:left="251" w:right="241"/>
              <w:rPr>
                <w:sz w:val="18"/>
              </w:rPr>
            </w:pPr>
            <w:r>
              <w:rPr>
                <w:sz w:val="18"/>
              </w:rPr>
              <w:t>行政管理</w:t>
            </w:r>
          </w:p>
        </w:tc>
        <w:tc>
          <w:tcPr>
            <w:tcW w:w="875" w:type="dxa"/>
          </w:tcPr>
          <w:p w14:paraId="08808459">
            <w:pPr>
              <w:pStyle w:val="12"/>
              <w:rPr>
                <w:rFonts w:ascii="Times New Roman"/>
                <w:sz w:val="18"/>
              </w:rPr>
            </w:pPr>
          </w:p>
          <w:p w14:paraId="300A956D">
            <w:pPr>
              <w:pStyle w:val="12"/>
              <w:rPr>
                <w:rFonts w:ascii="Times New Roman"/>
                <w:sz w:val="18"/>
              </w:rPr>
            </w:pPr>
          </w:p>
          <w:p w14:paraId="36D3C6A1">
            <w:pPr>
              <w:pStyle w:val="12"/>
              <w:rPr>
                <w:rFonts w:ascii="Times New Roman"/>
                <w:sz w:val="18"/>
              </w:rPr>
            </w:pPr>
          </w:p>
          <w:p w14:paraId="01CE2E73">
            <w:pPr>
              <w:pStyle w:val="12"/>
              <w:spacing w:before="7"/>
              <w:rPr>
                <w:rFonts w:ascii="Times New Roman"/>
                <w:sz w:val="19"/>
              </w:rPr>
            </w:pPr>
          </w:p>
          <w:p w14:paraId="09084388">
            <w:pPr>
              <w:pStyle w:val="12"/>
              <w:spacing w:line="331" w:lineRule="auto"/>
              <w:ind w:left="108" w:right="94"/>
              <w:jc w:val="both"/>
              <w:rPr>
                <w:sz w:val="18"/>
              </w:rPr>
            </w:pPr>
            <w:r>
              <w:rPr>
                <w:spacing w:val="-16"/>
                <w:sz w:val="18"/>
              </w:rPr>
              <w:t>安 全 生产 预 警提 示 信</w:t>
            </w:r>
            <w:r>
              <w:rPr>
                <w:sz w:val="18"/>
              </w:rPr>
              <w:t>息</w:t>
            </w:r>
          </w:p>
        </w:tc>
        <w:tc>
          <w:tcPr>
            <w:tcW w:w="2725" w:type="dxa"/>
          </w:tcPr>
          <w:p w14:paraId="5167B063">
            <w:pPr>
              <w:pStyle w:val="12"/>
              <w:rPr>
                <w:rFonts w:ascii="Times New Roman"/>
                <w:sz w:val="18"/>
              </w:rPr>
            </w:pPr>
          </w:p>
          <w:p w14:paraId="6BA2323F">
            <w:pPr>
              <w:pStyle w:val="12"/>
              <w:rPr>
                <w:rFonts w:ascii="Times New Roman"/>
                <w:sz w:val="18"/>
              </w:rPr>
            </w:pPr>
          </w:p>
          <w:p w14:paraId="5ECE3CD7">
            <w:pPr>
              <w:pStyle w:val="12"/>
              <w:rPr>
                <w:rFonts w:ascii="Times New Roman"/>
                <w:sz w:val="18"/>
              </w:rPr>
            </w:pPr>
          </w:p>
          <w:p w14:paraId="50BE86F0">
            <w:pPr>
              <w:pStyle w:val="12"/>
              <w:rPr>
                <w:rFonts w:ascii="Times New Roman"/>
                <w:sz w:val="18"/>
              </w:rPr>
            </w:pPr>
          </w:p>
          <w:p w14:paraId="5CC27C25">
            <w:pPr>
              <w:pStyle w:val="12"/>
              <w:spacing w:before="5"/>
              <w:rPr>
                <w:rFonts w:ascii="Times New Roman"/>
                <w:sz w:val="15"/>
              </w:rPr>
            </w:pPr>
          </w:p>
          <w:p w14:paraId="75191836">
            <w:pPr>
              <w:pStyle w:val="12"/>
              <w:spacing w:line="331" w:lineRule="auto"/>
              <w:ind w:left="107" w:right="95"/>
              <w:jc w:val="both"/>
              <w:rPr>
                <w:sz w:val="18"/>
              </w:rPr>
            </w:pPr>
            <w:r>
              <w:rPr>
                <w:spacing w:val="5"/>
                <w:sz w:val="18"/>
              </w:rPr>
              <w:t>气 象 及 灾 害 预 警 信 息</w:t>
            </w:r>
            <w:r>
              <w:rPr>
                <w:spacing w:val="-4"/>
                <w:sz w:val="18"/>
              </w:rPr>
              <w:t>不同时段、不同领域安全生产提</w:t>
            </w:r>
            <w:r>
              <w:rPr>
                <w:sz w:val="18"/>
              </w:rPr>
              <w:t>示信息</w:t>
            </w:r>
          </w:p>
        </w:tc>
        <w:tc>
          <w:tcPr>
            <w:tcW w:w="2520" w:type="dxa"/>
          </w:tcPr>
          <w:p w14:paraId="6C952057">
            <w:pPr>
              <w:pStyle w:val="12"/>
              <w:rPr>
                <w:rFonts w:ascii="Times New Roman"/>
                <w:sz w:val="18"/>
              </w:rPr>
            </w:pPr>
          </w:p>
          <w:p w14:paraId="50BF4EE2">
            <w:pPr>
              <w:pStyle w:val="12"/>
              <w:rPr>
                <w:rFonts w:ascii="Times New Roman"/>
                <w:sz w:val="18"/>
              </w:rPr>
            </w:pPr>
          </w:p>
          <w:p w14:paraId="6B4A3F05">
            <w:pPr>
              <w:pStyle w:val="12"/>
              <w:rPr>
                <w:rFonts w:ascii="Times New Roman"/>
                <w:sz w:val="18"/>
              </w:rPr>
            </w:pPr>
          </w:p>
          <w:p w14:paraId="293F4956">
            <w:pPr>
              <w:pStyle w:val="12"/>
              <w:rPr>
                <w:rFonts w:ascii="Times New Roman"/>
                <w:sz w:val="18"/>
              </w:rPr>
            </w:pPr>
          </w:p>
          <w:p w14:paraId="5221CE28">
            <w:pPr>
              <w:pStyle w:val="12"/>
              <w:spacing w:before="5"/>
              <w:rPr>
                <w:rFonts w:ascii="Times New Roman"/>
                <w:sz w:val="15"/>
              </w:rPr>
            </w:pPr>
          </w:p>
          <w:p w14:paraId="48F8EA90">
            <w:pPr>
              <w:pStyle w:val="12"/>
              <w:spacing w:line="331" w:lineRule="auto"/>
              <w:ind w:left="108" w:right="95"/>
              <w:jc w:val="both"/>
              <w:rPr>
                <w:sz w:val="18"/>
              </w:rPr>
            </w:pPr>
            <w:r>
              <w:rPr>
                <w:spacing w:val="-10"/>
                <w:sz w:val="18"/>
              </w:rPr>
              <w:t>《政府信息公开条例》</w:t>
            </w:r>
            <w:r>
              <w:rPr>
                <w:spacing w:val="-36"/>
                <w:sz w:val="18"/>
              </w:rPr>
              <w:t>、《中共</w:t>
            </w:r>
            <w:r>
              <w:rPr>
                <w:spacing w:val="2"/>
                <w:sz w:val="18"/>
              </w:rPr>
              <w:t>中央 国务院关于推进安全生产领域改革发展的意见》</w:t>
            </w:r>
          </w:p>
        </w:tc>
        <w:tc>
          <w:tcPr>
            <w:tcW w:w="1800" w:type="dxa"/>
          </w:tcPr>
          <w:p w14:paraId="2529A8CC">
            <w:pPr>
              <w:pStyle w:val="12"/>
              <w:rPr>
                <w:rFonts w:ascii="Times New Roman"/>
                <w:sz w:val="18"/>
              </w:rPr>
            </w:pPr>
          </w:p>
          <w:p w14:paraId="781ABDC0">
            <w:pPr>
              <w:pStyle w:val="12"/>
              <w:rPr>
                <w:rFonts w:ascii="Times New Roman"/>
                <w:sz w:val="18"/>
              </w:rPr>
            </w:pPr>
          </w:p>
          <w:p w14:paraId="213BB327">
            <w:pPr>
              <w:pStyle w:val="12"/>
              <w:rPr>
                <w:rFonts w:ascii="Times New Roman"/>
                <w:sz w:val="18"/>
              </w:rPr>
            </w:pPr>
          </w:p>
          <w:p w14:paraId="65DB88C1">
            <w:pPr>
              <w:pStyle w:val="12"/>
              <w:rPr>
                <w:rFonts w:ascii="Times New Roman"/>
                <w:sz w:val="18"/>
              </w:rPr>
            </w:pPr>
          </w:p>
          <w:p w14:paraId="638AD4CA">
            <w:pPr>
              <w:pStyle w:val="12"/>
              <w:rPr>
                <w:rFonts w:ascii="Times New Roman"/>
                <w:sz w:val="18"/>
              </w:rPr>
            </w:pPr>
          </w:p>
          <w:p w14:paraId="641ED322">
            <w:pPr>
              <w:pStyle w:val="12"/>
              <w:spacing w:before="131" w:line="331" w:lineRule="auto"/>
              <w:ind w:left="108" w:right="95"/>
              <w:rPr>
                <w:sz w:val="18"/>
              </w:rPr>
            </w:pPr>
            <w:r>
              <w:rPr>
                <w:sz w:val="18"/>
              </w:rPr>
              <w:t>信息形成后及时公开</w:t>
            </w:r>
          </w:p>
        </w:tc>
        <w:tc>
          <w:tcPr>
            <w:tcW w:w="1340" w:type="dxa"/>
          </w:tcPr>
          <w:p w14:paraId="7717A6CF">
            <w:pPr>
              <w:pStyle w:val="12"/>
              <w:rPr>
                <w:rFonts w:ascii="Times New Roman"/>
                <w:sz w:val="18"/>
              </w:rPr>
            </w:pPr>
          </w:p>
          <w:p w14:paraId="40587D51">
            <w:pPr>
              <w:pStyle w:val="12"/>
              <w:rPr>
                <w:rFonts w:ascii="Times New Roman"/>
                <w:sz w:val="18"/>
              </w:rPr>
            </w:pPr>
          </w:p>
          <w:p w14:paraId="117F18AA">
            <w:pPr>
              <w:pStyle w:val="12"/>
              <w:rPr>
                <w:rFonts w:ascii="Times New Roman"/>
                <w:sz w:val="18"/>
              </w:rPr>
            </w:pPr>
          </w:p>
          <w:p w14:paraId="36A87965">
            <w:pPr>
              <w:pStyle w:val="12"/>
              <w:rPr>
                <w:rFonts w:ascii="Times New Roman"/>
                <w:sz w:val="18"/>
              </w:rPr>
            </w:pPr>
          </w:p>
          <w:p w14:paraId="4A37035F">
            <w:pPr>
              <w:pStyle w:val="12"/>
              <w:rPr>
                <w:rFonts w:ascii="Times New Roman"/>
                <w:sz w:val="18"/>
              </w:rPr>
            </w:pPr>
          </w:p>
          <w:p w14:paraId="78591F8C">
            <w:pPr>
              <w:pStyle w:val="12"/>
              <w:spacing w:before="2"/>
              <w:rPr>
                <w:rFonts w:ascii="Times New Roman"/>
                <w:sz w:val="25"/>
              </w:rPr>
            </w:pPr>
          </w:p>
          <w:p w14:paraId="541B4A44">
            <w:pPr>
              <w:pStyle w:val="12"/>
              <w:ind w:left="290" w:right="280"/>
              <w:jc w:val="center"/>
              <w:rPr>
                <w:sz w:val="18"/>
              </w:rPr>
            </w:pPr>
            <w:r>
              <w:rPr>
                <w:rFonts w:hint="eastAsia"/>
                <w:sz w:val="18"/>
                <w:lang w:eastAsia="zh-CN"/>
              </w:rPr>
              <w:t>县</w:t>
            </w:r>
            <w:r>
              <w:rPr>
                <w:sz w:val="18"/>
              </w:rPr>
              <w:t>应急局</w:t>
            </w:r>
          </w:p>
        </w:tc>
        <w:tc>
          <w:tcPr>
            <w:tcW w:w="1785" w:type="dxa"/>
          </w:tcPr>
          <w:p w14:paraId="5E3688F5">
            <w:pPr>
              <w:pStyle w:val="12"/>
              <w:numPr>
                <w:ilvl w:val="0"/>
                <w:numId w:val="589"/>
              </w:numPr>
              <w:tabs>
                <w:tab w:val="left" w:pos="289"/>
              </w:tabs>
              <w:spacing w:before="12" w:after="0" w:line="240" w:lineRule="auto"/>
              <w:ind w:left="288" w:right="0" w:hanging="182"/>
              <w:jc w:val="left"/>
              <w:rPr>
                <w:sz w:val="18"/>
              </w:rPr>
            </w:pPr>
            <w:r>
              <w:rPr>
                <w:sz w:val="18"/>
              </w:rPr>
              <w:t>政府网站</w:t>
            </w:r>
          </w:p>
          <w:p w14:paraId="601BD6E0">
            <w:pPr>
              <w:pStyle w:val="12"/>
              <w:numPr>
                <w:ilvl w:val="0"/>
                <w:numId w:val="589"/>
              </w:numPr>
              <w:tabs>
                <w:tab w:val="left" w:pos="289"/>
              </w:tabs>
              <w:spacing w:before="9" w:after="0" w:line="240" w:lineRule="auto"/>
              <w:ind w:left="288" w:right="0" w:hanging="182"/>
              <w:jc w:val="left"/>
              <w:rPr>
                <w:sz w:val="18"/>
              </w:rPr>
            </w:pPr>
            <w:r>
              <w:rPr>
                <w:sz w:val="18"/>
              </w:rPr>
              <w:t>微信公众号</w:t>
            </w:r>
          </w:p>
          <w:p w14:paraId="7C36C1A0">
            <w:pPr>
              <w:pStyle w:val="12"/>
              <w:numPr>
                <w:ilvl w:val="0"/>
                <w:numId w:val="589"/>
              </w:numPr>
              <w:tabs>
                <w:tab w:val="left" w:pos="289"/>
              </w:tabs>
              <w:spacing w:before="9" w:after="0" w:line="240" w:lineRule="auto"/>
              <w:ind w:left="288" w:right="0" w:hanging="182"/>
              <w:jc w:val="left"/>
              <w:rPr>
                <w:sz w:val="18"/>
              </w:rPr>
            </w:pPr>
            <w:r>
              <w:rPr>
                <w:sz w:val="18"/>
              </w:rPr>
              <w:t>发布会</w:t>
            </w:r>
          </w:p>
          <w:p w14:paraId="591C368A">
            <w:pPr>
              <w:pStyle w:val="12"/>
              <w:numPr>
                <w:ilvl w:val="0"/>
                <w:numId w:val="589"/>
              </w:numPr>
              <w:tabs>
                <w:tab w:val="left" w:pos="289"/>
              </w:tabs>
              <w:spacing w:before="10" w:after="0" w:line="240" w:lineRule="auto"/>
              <w:ind w:left="288" w:right="0" w:hanging="182"/>
              <w:jc w:val="left"/>
              <w:rPr>
                <w:sz w:val="18"/>
              </w:rPr>
            </w:pPr>
            <w:r>
              <w:rPr>
                <w:sz w:val="18"/>
              </w:rPr>
              <w:t>广播电视</w:t>
            </w:r>
          </w:p>
          <w:p w14:paraId="43D8D18D">
            <w:pPr>
              <w:pStyle w:val="12"/>
              <w:numPr>
                <w:ilvl w:val="0"/>
                <w:numId w:val="589"/>
              </w:numPr>
              <w:tabs>
                <w:tab w:val="left" w:pos="289"/>
              </w:tabs>
              <w:spacing w:before="9" w:after="0" w:line="240" w:lineRule="auto"/>
              <w:ind w:left="288" w:right="0" w:hanging="182"/>
              <w:jc w:val="left"/>
              <w:rPr>
                <w:sz w:val="18"/>
              </w:rPr>
            </w:pPr>
            <w:r>
              <w:rPr>
                <w:sz w:val="18"/>
              </w:rPr>
              <w:t>纸质媒体</w:t>
            </w:r>
          </w:p>
          <w:p w14:paraId="03E05D09">
            <w:pPr>
              <w:pStyle w:val="12"/>
              <w:numPr>
                <w:ilvl w:val="0"/>
                <w:numId w:val="589"/>
              </w:numPr>
              <w:tabs>
                <w:tab w:val="left" w:pos="289"/>
              </w:tabs>
              <w:spacing w:before="10" w:after="0" w:line="240" w:lineRule="auto"/>
              <w:ind w:left="288" w:right="0" w:hanging="182"/>
              <w:jc w:val="left"/>
              <w:rPr>
                <w:sz w:val="18"/>
              </w:rPr>
            </w:pPr>
            <w:r>
              <w:rPr>
                <w:sz w:val="18"/>
              </w:rPr>
              <w:t>便民服务站</w:t>
            </w:r>
          </w:p>
          <w:p w14:paraId="543FE4DE">
            <w:pPr>
              <w:pStyle w:val="12"/>
              <w:numPr>
                <w:ilvl w:val="0"/>
                <w:numId w:val="589"/>
              </w:numPr>
              <w:tabs>
                <w:tab w:val="left" w:pos="289"/>
              </w:tabs>
              <w:spacing w:before="9" w:after="0" w:line="240" w:lineRule="auto"/>
              <w:ind w:left="288" w:right="0" w:hanging="182"/>
              <w:jc w:val="left"/>
              <w:rPr>
                <w:sz w:val="18"/>
              </w:rPr>
            </w:pPr>
            <w:r>
              <w:rPr>
                <w:sz w:val="18"/>
              </w:rPr>
              <w:t>入户/现场</w:t>
            </w:r>
          </w:p>
          <w:p w14:paraId="46B74520">
            <w:pPr>
              <w:pStyle w:val="12"/>
              <w:numPr>
                <w:ilvl w:val="0"/>
                <w:numId w:val="589"/>
              </w:numPr>
              <w:tabs>
                <w:tab w:val="left" w:pos="289"/>
              </w:tabs>
              <w:spacing w:before="9" w:after="0" w:line="249" w:lineRule="auto"/>
              <w:ind w:left="107" w:right="95" w:firstLine="0"/>
              <w:jc w:val="left"/>
              <w:rPr>
                <w:sz w:val="18"/>
              </w:rPr>
            </w:pPr>
            <w:r>
              <w:rPr>
                <w:sz w:val="18"/>
              </w:rPr>
              <w:t xml:space="preserve">社区/企事业单 </w:t>
            </w:r>
            <w:r>
              <w:rPr>
                <w:spacing w:val="-10"/>
                <w:sz w:val="18"/>
              </w:rPr>
              <w:t>位、村公示栏</w:t>
            </w:r>
            <w:r>
              <w:rPr>
                <w:sz w:val="18"/>
              </w:rPr>
              <w:t>（</w:t>
            </w:r>
            <w:r>
              <w:rPr>
                <w:spacing w:val="-8"/>
                <w:sz w:val="18"/>
              </w:rPr>
              <w:t>电子</w:t>
            </w:r>
            <w:r>
              <w:rPr>
                <w:sz w:val="18"/>
              </w:rPr>
              <w:t>屏）</w:t>
            </w:r>
          </w:p>
          <w:p w14:paraId="28C2A917">
            <w:pPr>
              <w:pStyle w:val="12"/>
              <w:numPr>
                <w:ilvl w:val="0"/>
                <w:numId w:val="589"/>
              </w:numPr>
              <w:tabs>
                <w:tab w:val="left" w:pos="289"/>
              </w:tabs>
              <w:spacing w:before="1" w:after="0" w:line="240" w:lineRule="auto"/>
              <w:ind w:left="288" w:right="0" w:hanging="182"/>
              <w:jc w:val="left"/>
              <w:rPr>
                <w:sz w:val="18"/>
              </w:rPr>
            </w:pPr>
            <w:r>
              <w:rPr>
                <w:sz w:val="18"/>
              </w:rPr>
              <w:t>精准推送</w:t>
            </w:r>
          </w:p>
          <w:p w14:paraId="34207DBE">
            <w:pPr>
              <w:pStyle w:val="12"/>
              <w:numPr>
                <w:ilvl w:val="0"/>
                <w:numId w:val="589"/>
              </w:numPr>
              <w:tabs>
                <w:tab w:val="left" w:pos="289"/>
              </w:tabs>
              <w:spacing w:before="9" w:after="0" w:line="206" w:lineRule="exact"/>
              <w:ind w:left="288" w:right="0" w:hanging="182"/>
              <w:jc w:val="left"/>
              <w:rPr>
                <w:sz w:val="18"/>
              </w:rPr>
            </w:pPr>
            <w:r>
              <w:rPr>
                <w:sz w:val="18"/>
              </w:rPr>
              <w:t>其他</w:t>
            </w:r>
          </w:p>
        </w:tc>
        <w:tc>
          <w:tcPr>
            <w:tcW w:w="495" w:type="dxa"/>
          </w:tcPr>
          <w:p w14:paraId="43D15035">
            <w:pPr>
              <w:pStyle w:val="12"/>
              <w:rPr>
                <w:rFonts w:ascii="Times New Roman"/>
                <w:sz w:val="18"/>
              </w:rPr>
            </w:pPr>
          </w:p>
          <w:p w14:paraId="4A824F26">
            <w:pPr>
              <w:pStyle w:val="12"/>
              <w:rPr>
                <w:rFonts w:ascii="Times New Roman"/>
                <w:sz w:val="18"/>
              </w:rPr>
            </w:pPr>
          </w:p>
          <w:p w14:paraId="7304CB2C">
            <w:pPr>
              <w:pStyle w:val="12"/>
              <w:rPr>
                <w:rFonts w:ascii="Times New Roman"/>
                <w:sz w:val="18"/>
              </w:rPr>
            </w:pPr>
          </w:p>
          <w:p w14:paraId="5CA03F20">
            <w:pPr>
              <w:pStyle w:val="12"/>
              <w:rPr>
                <w:rFonts w:ascii="Times New Roman"/>
                <w:sz w:val="18"/>
              </w:rPr>
            </w:pPr>
          </w:p>
          <w:p w14:paraId="68861828">
            <w:pPr>
              <w:pStyle w:val="12"/>
              <w:rPr>
                <w:rFonts w:ascii="Times New Roman"/>
                <w:sz w:val="18"/>
              </w:rPr>
            </w:pPr>
          </w:p>
          <w:p w14:paraId="4CBF2EA5">
            <w:pPr>
              <w:pStyle w:val="12"/>
              <w:spacing w:before="2"/>
              <w:rPr>
                <w:rFonts w:ascii="Times New Roman"/>
                <w:sz w:val="25"/>
              </w:rPr>
            </w:pPr>
          </w:p>
          <w:p w14:paraId="32340273">
            <w:pPr>
              <w:pStyle w:val="12"/>
              <w:ind w:right="86"/>
              <w:jc w:val="center"/>
              <w:rPr>
                <w:sz w:val="18"/>
              </w:rPr>
            </w:pPr>
            <w:r>
              <w:rPr>
                <w:sz w:val="18"/>
              </w:rPr>
              <w:t>√</w:t>
            </w:r>
          </w:p>
        </w:tc>
        <w:tc>
          <w:tcPr>
            <w:tcW w:w="570" w:type="dxa"/>
          </w:tcPr>
          <w:p w14:paraId="74F40C35">
            <w:pPr>
              <w:pStyle w:val="12"/>
              <w:rPr>
                <w:rFonts w:ascii="Times New Roman"/>
                <w:sz w:val="18"/>
              </w:rPr>
            </w:pPr>
          </w:p>
        </w:tc>
        <w:tc>
          <w:tcPr>
            <w:tcW w:w="495" w:type="dxa"/>
          </w:tcPr>
          <w:p w14:paraId="31661766">
            <w:pPr>
              <w:pStyle w:val="12"/>
              <w:rPr>
                <w:rFonts w:ascii="Times New Roman"/>
                <w:sz w:val="18"/>
              </w:rPr>
            </w:pPr>
          </w:p>
          <w:p w14:paraId="36FA2D5C">
            <w:pPr>
              <w:pStyle w:val="12"/>
              <w:rPr>
                <w:rFonts w:ascii="Times New Roman"/>
                <w:sz w:val="18"/>
              </w:rPr>
            </w:pPr>
          </w:p>
          <w:p w14:paraId="652D2F3D">
            <w:pPr>
              <w:pStyle w:val="12"/>
              <w:rPr>
                <w:rFonts w:ascii="Times New Roman"/>
                <w:sz w:val="18"/>
              </w:rPr>
            </w:pPr>
          </w:p>
          <w:p w14:paraId="1828000B">
            <w:pPr>
              <w:pStyle w:val="12"/>
              <w:rPr>
                <w:rFonts w:ascii="Times New Roman"/>
                <w:sz w:val="18"/>
              </w:rPr>
            </w:pPr>
          </w:p>
          <w:p w14:paraId="1EFDD032">
            <w:pPr>
              <w:pStyle w:val="12"/>
              <w:rPr>
                <w:rFonts w:ascii="Times New Roman"/>
                <w:sz w:val="18"/>
              </w:rPr>
            </w:pPr>
          </w:p>
          <w:p w14:paraId="68AEA841">
            <w:pPr>
              <w:pStyle w:val="12"/>
              <w:spacing w:before="2"/>
              <w:rPr>
                <w:rFonts w:ascii="Times New Roman"/>
                <w:sz w:val="25"/>
              </w:rPr>
            </w:pPr>
          </w:p>
          <w:p w14:paraId="22F5F89E">
            <w:pPr>
              <w:pStyle w:val="12"/>
              <w:ind w:left="106"/>
              <w:rPr>
                <w:sz w:val="18"/>
              </w:rPr>
            </w:pPr>
            <w:r>
              <w:rPr>
                <w:sz w:val="18"/>
              </w:rPr>
              <w:t>√</w:t>
            </w:r>
          </w:p>
        </w:tc>
        <w:tc>
          <w:tcPr>
            <w:tcW w:w="535" w:type="dxa"/>
          </w:tcPr>
          <w:p w14:paraId="639549B3">
            <w:pPr>
              <w:pStyle w:val="12"/>
              <w:rPr>
                <w:rFonts w:ascii="Times New Roman"/>
                <w:sz w:val="18"/>
              </w:rPr>
            </w:pPr>
          </w:p>
        </w:tc>
        <w:tc>
          <w:tcPr>
            <w:tcW w:w="540" w:type="dxa"/>
          </w:tcPr>
          <w:p w14:paraId="28509105">
            <w:pPr>
              <w:pStyle w:val="12"/>
              <w:rPr>
                <w:rFonts w:ascii="Times New Roman"/>
                <w:sz w:val="18"/>
              </w:rPr>
            </w:pPr>
          </w:p>
          <w:p w14:paraId="79AB01EA">
            <w:pPr>
              <w:pStyle w:val="12"/>
              <w:rPr>
                <w:rFonts w:ascii="Times New Roman"/>
                <w:sz w:val="18"/>
              </w:rPr>
            </w:pPr>
          </w:p>
          <w:p w14:paraId="63E07173">
            <w:pPr>
              <w:pStyle w:val="12"/>
              <w:rPr>
                <w:rFonts w:ascii="Times New Roman"/>
                <w:sz w:val="18"/>
              </w:rPr>
            </w:pPr>
          </w:p>
          <w:p w14:paraId="13CB5799">
            <w:pPr>
              <w:pStyle w:val="12"/>
              <w:rPr>
                <w:rFonts w:ascii="Times New Roman"/>
                <w:sz w:val="18"/>
              </w:rPr>
            </w:pPr>
          </w:p>
          <w:p w14:paraId="69078C01">
            <w:pPr>
              <w:pStyle w:val="12"/>
              <w:rPr>
                <w:rFonts w:ascii="Times New Roman"/>
                <w:sz w:val="18"/>
              </w:rPr>
            </w:pPr>
          </w:p>
          <w:p w14:paraId="33342BF0">
            <w:pPr>
              <w:pStyle w:val="12"/>
              <w:spacing w:before="2"/>
              <w:rPr>
                <w:rFonts w:ascii="Times New Roman"/>
                <w:sz w:val="25"/>
              </w:rPr>
            </w:pPr>
          </w:p>
          <w:p w14:paraId="0E886E40">
            <w:pPr>
              <w:pStyle w:val="12"/>
              <w:ind w:left="108"/>
              <w:rPr>
                <w:sz w:val="18"/>
              </w:rPr>
            </w:pPr>
            <w:r>
              <w:rPr>
                <w:sz w:val="18"/>
              </w:rPr>
              <w:t>√</w:t>
            </w:r>
          </w:p>
        </w:tc>
        <w:tc>
          <w:tcPr>
            <w:tcW w:w="540" w:type="dxa"/>
          </w:tcPr>
          <w:p w14:paraId="589D7AC2">
            <w:pPr>
              <w:pStyle w:val="12"/>
              <w:rPr>
                <w:rFonts w:ascii="Times New Roman"/>
                <w:sz w:val="18"/>
              </w:rPr>
            </w:pPr>
          </w:p>
          <w:p w14:paraId="3F459CE6">
            <w:pPr>
              <w:pStyle w:val="12"/>
              <w:rPr>
                <w:rFonts w:ascii="Times New Roman"/>
                <w:sz w:val="18"/>
              </w:rPr>
            </w:pPr>
          </w:p>
          <w:p w14:paraId="1A567E39">
            <w:pPr>
              <w:pStyle w:val="12"/>
              <w:rPr>
                <w:rFonts w:ascii="Times New Roman"/>
                <w:sz w:val="18"/>
              </w:rPr>
            </w:pPr>
          </w:p>
          <w:p w14:paraId="5582750A">
            <w:pPr>
              <w:pStyle w:val="12"/>
              <w:rPr>
                <w:rFonts w:ascii="Times New Roman"/>
                <w:sz w:val="18"/>
              </w:rPr>
            </w:pPr>
          </w:p>
          <w:p w14:paraId="74ED0F22">
            <w:pPr>
              <w:pStyle w:val="12"/>
              <w:rPr>
                <w:rFonts w:ascii="Times New Roman"/>
                <w:sz w:val="18"/>
              </w:rPr>
            </w:pPr>
          </w:p>
          <w:p w14:paraId="015D8BEA">
            <w:pPr>
              <w:pStyle w:val="12"/>
              <w:spacing w:before="2"/>
              <w:rPr>
                <w:rFonts w:ascii="Times New Roman"/>
                <w:sz w:val="25"/>
              </w:rPr>
            </w:pPr>
          </w:p>
          <w:p w14:paraId="137EA05B">
            <w:pPr>
              <w:pStyle w:val="12"/>
              <w:ind w:left="108"/>
              <w:rPr>
                <w:sz w:val="18"/>
              </w:rPr>
            </w:pPr>
            <w:r>
              <w:rPr>
                <w:sz w:val="18"/>
              </w:rPr>
              <w:t>√</w:t>
            </w:r>
          </w:p>
        </w:tc>
      </w:tr>
    </w:tbl>
    <w:p w14:paraId="79AF2F69">
      <w:pPr>
        <w:spacing w:after="0"/>
        <w:rPr>
          <w:sz w:val="18"/>
        </w:rPr>
        <w:sectPr>
          <w:pgSz w:w="16840" w:h="11910" w:orient="landscape"/>
          <w:pgMar w:top="1100" w:right="240" w:bottom="1300" w:left="380" w:header="0" w:footer="1115" w:gutter="0"/>
          <w:cols w:space="720" w:num="1"/>
        </w:sectPr>
      </w:pPr>
    </w:p>
    <w:p w14:paraId="446F9E2F">
      <w:pPr>
        <w:pStyle w:val="3"/>
        <w:rPr>
          <w:rFonts w:ascii="Times New Roman"/>
          <w:sz w:val="20"/>
        </w:rPr>
      </w:pPr>
    </w:p>
    <w:p w14:paraId="087E03B5">
      <w:pPr>
        <w:pStyle w:val="3"/>
        <w:rPr>
          <w:rFonts w:ascii="Times New Roman"/>
          <w:sz w:val="20"/>
        </w:rPr>
      </w:pPr>
    </w:p>
    <w:p w14:paraId="1B623EE3">
      <w:pPr>
        <w:pStyle w:val="3"/>
        <w:spacing w:before="7"/>
        <w:rPr>
          <w:rFonts w:ascii="Times New Roman"/>
          <w:sz w:val="20"/>
        </w:rPr>
      </w:pPr>
    </w:p>
    <w:tbl>
      <w:tblPr>
        <w:tblStyle w:val="6"/>
        <w:tblW w:w="0" w:type="auto"/>
        <w:tblInd w:w="1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5"/>
        <w:gridCol w:w="865"/>
        <w:gridCol w:w="875"/>
        <w:gridCol w:w="2725"/>
        <w:gridCol w:w="2520"/>
        <w:gridCol w:w="1800"/>
        <w:gridCol w:w="1340"/>
        <w:gridCol w:w="1785"/>
        <w:gridCol w:w="495"/>
        <w:gridCol w:w="570"/>
        <w:gridCol w:w="495"/>
        <w:gridCol w:w="535"/>
        <w:gridCol w:w="540"/>
        <w:gridCol w:w="540"/>
      </w:tblGrid>
      <w:tr w14:paraId="165E8E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99" w:hRule="atLeast"/>
        </w:trPr>
        <w:tc>
          <w:tcPr>
            <w:tcW w:w="575" w:type="dxa"/>
          </w:tcPr>
          <w:p w14:paraId="784E93B2">
            <w:pPr>
              <w:pStyle w:val="12"/>
              <w:rPr>
                <w:rFonts w:ascii="Times New Roman"/>
                <w:sz w:val="18"/>
              </w:rPr>
            </w:pPr>
          </w:p>
          <w:p w14:paraId="48DBEE71">
            <w:pPr>
              <w:pStyle w:val="12"/>
              <w:rPr>
                <w:rFonts w:ascii="Times New Roman"/>
                <w:sz w:val="18"/>
              </w:rPr>
            </w:pPr>
          </w:p>
          <w:p w14:paraId="27923D62">
            <w:pPr>
              <w:pStyle w:val="12"/>
              <w:spacing w:before="10"/>
              <w:rPr>
                <w:rFonts w:ascii="Times New Roman"/>
                <w:sz w:val="14"/>
              </w:rPr>
            </w:pPr>
          </w:p>
          <w:p w14:paraId="55345FE5">
            <w:pPr>
              <w:pStyle w:val="12"/>
              <w:spacing w:before="1"/>
              <w:ind w:right="184"/>
              <w:jc w:val="right"/>
              <w:rPr>
                <w:sz w:val="18"/>
              </w:rPr>
            </w:pPr>
            <w:r>
              <w:rPr>
                <w:sz w:val="18"/>
              </w:rPr>
              <w:t>18</w:t>
            </w:r>
          </w:p>
        </w:tc>
        <w:tc>
          <w:tcPr>
            <w:tcW w:w="865" w:type="dxa"/>
            <w:vMerge w:val="restart"/>
          </w:tcPr>
          <w:p w14:paraId="1AAD92BB">
            <w:pPr>
              <w:pStyle w:val="12"/>
              <w:rPr>
                <w:rFonts w:ascii="Times New Roman"/>
                <w:sz w:val="18"/>
              </w:rPr>
            </w:pPr>
          </w:p>
          <w:p w14:paraId="61499A96">
            <w:pPr>
              <w:pStyle w:val="12"/>
              <w:rPr>
                <w:rFonts w:ascii="Times New Roman"/>
                <w:sz w:val="18"/>
              </w:rPr>
            </w:pPr>
          </w:p>
          <w:p w14:paraId="228C673D">
            <w:pPr>
              <w:pStyle w:val="12"/>
              <w:rPr>
                <w:rFonts w:ascii="Times New Roman"/>
                <w:sz w:val="18"/>
              </w:rPr>
            </w:pPr>
          </w:p>
          <w:p w14:paraId="18D4496A">
            <w:pPr>
              <w:pStyle w:val="12"/>
              <w:rPr>
                <w:rFonts w:ascii="Times New Roman"/>
                <w:sz w:val="18"/>
              </w:rPr>
            </w:pPr>
          </w:p>
          <w:p w14:paraId="55CEDF8C">
            <w:pPr>
              <w:pStyle w:val="12"/>
              <w:spacing w:before="10"/>
              <w:rPr>
                <w:rFonts w:ascii="Times New Roman"/>
                <w:sz w:val="25"/>
              </w:rPr>
            </w:pPr>
          </w:p>
          <w:p w14:paraId="62137EC0">
            <w:pPr>
              <w:pStyle w:val="12"/>
              <w:spacing w:line="331" w:lineRule="auto"/>
              <w:ind w:left="251" w:right="241"/>
              <w:rPr>
                <w:sz w:val="18"/>
              </w:rPr>
            </w:pPr>
            <w:r>
              <w:rPr>
                <w:sz w:val="18"/>
              </w:rPr>
              <w:t>公共服务</w:t>
            </w:r>
          </w:p>
        </w:tc>
        <w:tc>
          <w:tcPr>
            <w:tcW w:w="875" w:type="dxa"/>
          </w:tcPr>
          <w:p w14:paraId="08EFD640">
            <w:pPr>
              <w:pStyle w:val="12"/>
              <w:rPr>
                <w:rFonts w:ascii="Times New Roman"/>
                <w:sz w:val="18"/>
              </w:rPr>
            </w:pPr>
          </w:p>
          <w:p w14:paraId="35573FA6">
            <w:pPr>
              <w:pStyle w:val="12"/>
              <w:spacing w:before="11"/>
              <w:rPr>
                <w:rFonts w:ascii="Times New Roman"/>
                <w:sz w:val="18"/>
              </w:rPr>
            </w:pPr>
          </w:p>
          <w:p w14:paraId="092E2848">
            <w:pPr>
              <w:pStyle w:val="12"/>
              <w:spacing w:line="331" w:lineRule="auto"/>
              <w:ind w:left="108" w:right="25"/>
              <w:rPr>
                <w:sz w:val="18"/>
              </w:rPr>
            </w:pPr>
            <w:r>
              <w:rPr>
                <w:sz w:val="18"/>
              </w:rPr>
              <w:t>政 务 公开目录</w:t>
            </w:r>
          </w:p>
        </w:tc>
        <w:tc>
          <w:tcPr>
            <w:tcW w:w="2725" w:type="dxa"/>
          </w:tcPr>
          <w:p w14:paraId="3777E06B">
            <w:pPr>
              <w:pStyle w:val="12"/>
              <w:rPr>
                <w:rFonts w:ascii="Times New Roman"/>
                <w:sz w:val="18"/>
              </w:rPr>
            </w:pPr>
          </w:p>
          <w:p w14:paraId="6D7F2AC3">
            <w:pPr>
              <w:pStyle w:val="12"/>
              <w:spacing w:before="11"/>
              <w:rPr>
                <w:rFonts w:ascii="Times New Roman"/>
                <w:sz w:val="18"/>
              </w:rPr>
            </w:pPr>
          </w:p>
          <w:p w14:paraId="2C0E73BB">
            <w:pPr>
              <w:pStyle w:val="12"/>
              <w:spacing w:line="331" w:lineRule="auto"/>
              <w:ind w:left="107" w:right="51"/>
              <w:rPr>
                <w:sz w:val="18"/>
              </w:rPr>
            </w:pPr>
            <w:r>
              <w:rPr>
                <w:sz w:val="18"/>
              </w:rPr>
              <w:t>政务公开事项的索引、名称、内容概述、生成日期等</w:t>
            </w:r>
          </w:p>
        </w:tc>
        <w:tc>
          <w:tcPr>
            <w:tcW w:w="2520" w:type="dxa"/>
          </w:tcPr>
          <w:p w14:paraId="07BE2CD9">
            <w:pPr>
              <w:pStyle w:val="12"/>
              <w:spacing w:before="2"/>
              <w:rPr>
                <w:rFonts w:ascii="Times New Roman"/>
                <w:sz w:val="23"/>
              </w:rPr>
            </w:pPr>
          </w:p>
          <w:p w14:paraId="3876BA40">
            <w:pPr>
              <w:pStyle w:val="12"/>
              <w:spacing w:line="331" w:lineRule="auto"/>
              <w:ind w:left="108" w:right="95"/>
              <w:jc w:val="both"/>
              <w:rPr>
                <w:sz w:val="18"/>
              </w:rPr>
            </w:pPr>
            <w:r>
              <w:rPr>
                <w:spacing w:val="-10"/>
                <w:sz w:val="18"/>
              </w:rPr>
              <w:t>《政府信息公开条例》</w:t>
            </w:r>
            <w:r>
              <w:rPr>
                <w:spacing w:val="-36"/>
                <w:sz w:val="18"/>
              </w:rPr>
              <w:t>、《中共</w:t>
            </w:r>
            <w:r>
              <w:rPr>
                <w:spacing w:val="2"/>
                <w:sz w:val="18"/>
              </w:rPr>
              <w:t>中央 国务院关于推进安全生产领域改革发展的意见》</w:t>
            </w:r>
          </w:p>
        </w:tc>
        <w:tc>
          <w:tcPr>
            <w:tcW w:w="1800" w:type="dxa"/>
          </w:tcPr>
          <w:p w14:paraId="69A9EA39">
            <w:pPr>
              <w:pStyle w:val="12"/>
              <w:rPr>
                <w:rFonts w:ascii="Times New Roman"/>
                <w:sz w:val="18"/>
              </w:rPr>
            </w:pPr>
          </w:p>
          <w:p w14:paraId="47947BEF">
            <w:pPr>
              <w:pStyle w:val="12"/>
              <w:spacing w:before="11"/>
              <w:rPr>
                <w:rFonts w:ascii="Times New Roman"/>
                <w:sz w:val="18"/>
              </w:rPr>
            </w:pPr>
          </w:p>
          <w:p w14:paraId="01796FB9">
            <w:pPr>
              <w:pStyle w:val="12"/>
              <w:spacing w:line="331" w:lineRule="auto"/>
              <w:ind w:left="108" w:right="95"/>
              <w:rPr>
                <w:sz w:val="18"/>
              </w:rPr>
            </w:pPr>
            <w:r>
              <w:rPr>
                <w:sz w:val="18"/>
              </w:rPr>
              <w:t>按进展情况及时公开</w:t>
            </w:r>
          </w:p>
        </w:tc>
        <w:tc>
          <w:tcPr>
            <w:tcW w:w="1340" w:type="dxa"/>
          </w:tcPr>
          <w:p w14:paraId="10813D38">
            <w:pPr>
              <w:pStyle w:val="12"/>
              <w:rPr>
                <w:rFonts w:ascii="Times New Roman"/>
                <w:sz w:val="18"/>
              </w:rPr>
            </w:pPr>
          </w:p>
          <w:p w14:paraId="20933910">
            <w:pPr>
              <w:pStyle w:val="12"/>
              <w:rPr>
                <w:rFonts w:ascii="Times New Roman"/>
                <w:sz w:val="18"/>
              </w:rPr>
            </w:pPr>
          </w:p>
          <w:p w14:paraId="33247D4D">
            <w:pPr>
              <w:pStyle w:val="12"/>
              <w:spacing w:before="10"/>
              <w:rPr>
                <w:rFonts w:ascii="Times New Roman"/>
                <w:sz w:val="14"/>
              </w:rPr>
            </w:pPr>
          </w:p>
          <w:p w14:paraId="50FFAB73">
            <w:pPr>
              <w:pStyle w:val="12"/>
              <w:spacing w:before="1"/>
              <w:ind w:left="290" w:right="280"/>
              <w:jc w:val="center"/>
              <w:rPr>
                <w:sz w:val="18"/>
              </w:rPr>
            </w:pPr>
            <w:r>
              <w:rPr>
                <w:rFonts w:hint="eastAsia"/>
                <w:sz w:val="18"/>
                <w:lang w:eastAsia="zh-CN"/>
              </w:rPr>
              <w:t>县</w:t>
            </w:r>
            <w:r>
              <w:rPr>
                <w:sz w:val="18"/>
              </w:rPr>
              <w:t>应急局</w:t>
            </w:r>
          </w:p>
        </w:tc>
        <w:tc>
          <w:tcPr>
            <w:tcW w:w="1785" w:type="dxa"/>
          </w:tcPr>
          <w:p w14:paraId="2A29E549">
            <w:pPr>
              <w:pStyle w:val="12"/>
              <w:rPr>
                <w:rFonts w:ascii="Times New Roman"/>
                <w:sz w:val="18"/>
              </w:rPr>
            </w:pPr>
          </w:p>
          <w:p w14:paraId="21C69C10">
            <w:pPr>
              <w:pStyle w:val="12"/>
              <w:numPr>
                <w:ilvl w:val="0"/>
                <w:numId w:val="590"/>
              </w:numPr>
              <w:tabs>
                <w:tab w:val="left" w:pos="289"/>
              </w:tabs>
              <w:spacing w:before="146" w:after="0" w:line="240" w:lineRule="auto"/>
              <w:ind w:left="288" w:right="0" w:hanging="182"/>
              <w:jc w:val="left"/>
              <w:rPr>
                <w:sz w:val="18"/>
              </w:rPr>
            </w:pPr>
            <w:r>
              <w:rPr>
                <w:sz w:val="18"/>
              </w:rPr>
              <w:t>政府网站</w:t>
            </w:r>
          </w:p>
          <w:p w14:paraId="5E29F40B">
            <w:pPr>
              <w:pStyle w:val="12"/>
              <w:numPr>
                <w:ilvl w:val="0"/>
                <w:numId w:val="590"/>
              </w:numPr>
              <w:tabs>
                <w:tab w:val="left" w:pos="289"/>
              </w:tabs>
              <w:spacing w:before="9" w:after="0" w:line="240" w:lineRule="auto"/>
              <w:ind w:left="288" w:right="0" w:hanging="182"/>
              <w:jc w:val="left"/>
              <w:rPr>
                <w:sz w:val="18"/>
              </w:rPr>
            </w:pPr>
            <w:r>
              <w:rPr>
                <w:sz w:val="18"/>
              </w:rPr>
              <w:t>公开查阅点</w:t>
            </w:r>
          </w:p>
          <w:p w14:paraId="7DF2E896">
            <w:pPr>
              <w:pStyle w:val="12"/>
              <w:numPr>
                <w:ilvl w:val="0"/>
                <w:numId w:val="590"/>
              </w:numPr>
              <w:tabs>
                <w:tab w:val="left" w:pos="289"/>
              </w:tabs>
              <w:spacing w:before="9" w:after="0" w:line="240" w:lineRule="auto"/>
              <w:ind w:left="288" w:right="0" w:hanging="182"/>
              <w:jc w:val="left"/>
              <w:rPr>
                <w:sz w:val="18"/>
              </w:rPr>
            </w:pPr>
            <w:r>
              <w:rPr>
                <w:sz w:val="18"/>
              </w:rPr>
              <w:t>政务服务中心</w:t>
            </w:r>
          </w:p>
        </w:tc>
        <w:tc>
          <w:tcPr>
            <w:tcW w:w="495" w:type="dxa"/>
          </w:tcPr>
          <w:p w14:paraId="0A5C81E5">
            <w:pPr>
              <w:pStyle w:val="12"/>
              <w:rPr>
                <w:rFonts w:ascii="Times New Roman"/>
                <w:sz w:val="18"/>
              </w:rPr>
            </w:pPr>
          </w:p>
          <w:p w14:paraId="61CCA30E">
            <w:pPr>
              <w:pStyle w:val="12"/>
              <w:rPr>
                <w:rFonts w:ascii="Times New Roman"/>
                <w:sz w:val="18"/>
              </w:rPr>
            </w:pPr>
          </w:p>
          <w:p w14:paraId="645486D3">
            <w:pPr>
              <w:pStyle w:val="12"/>
              <w:spacing w:before="10"/>
              <w:rPr>
                <w:rFonts w:ascii="Times New Roman"/>
                <w:sz w:val="14"/>
              </w:rPr>
            </w:pPr>
          </w:p>
          <w:p w14:paraId="095CC851">
            <w:pPr>
              <w:pStyle w:val="12"/>
              <w:spacing w:before="1"/>
              <w:ind w:right="86"/>
              <w:jc w:val="center"/>
              <w:rPr>
                <w:sz w:val="18"/>
              </w:rPr>
            </w:pPr>
            <w:r>
              <w:rPr>
                <w:sz w:val="18"/>
              </w:rPr>
              <w:t>√</w:t>
            </w:r>
          </w:p>
        </w:tc>
        <w:tc>
          <w:tcPr>
            <w:tcW w:w="570" w:type="dxa"/>
          </w:tcPr>
          <w:p w14:paraId="270884AE">
            <w:pPr>
              <w:pStyle w:val="12"/>
              <w:rPr>
                <w:rFonts w:ascii="Times New Roman"/>
                <w:sz w:val="18"/>
              </w:rPr>
            </w:pPr>
          </w:p>
        </w:tc>
        <w:tc>
          <w:tcPr>
            <w:tcW w:w="495" w:type="dxa"/>
          </w:tcPr>
          <w:p w14:paraId="41B05BA7">
            <w:pPr>
              <w:pStyle w:val="12"/>
              <w:rPr>
                <w:rFonts w:ascii="Times New Roman"/>
                <w:sz w:val="18"/>
              </w:rPr>
            </w:pPr>
          </w:p>
          <w:p w14:paraId="3BBF1486">
            <w:pPr>
              <w:pStyle w:val="12"/>
              <w:rPr>
                <w:rFonts w:ascii="Times New Roman"/>
                <w:sz w:val="18"/>
              </w:rPr>
            </w:pPr>
          </w:p>
          <w:p w14:paraId="61B05E07">
            <w:pPr>
              <w:pStyle w:val="12"/>
              <w:spacing w:before="10"/>
              <w:rPr>
                <w:rFonts w:ascii="Times New Roman"/>
                <w:sz w:val="14"/>
              </w:rPr>
            </w:pPr>
          </w:p>
          <w:p w14:paraId="36932ADE">
            <w:pPr>
              <w:pStyle w:val="12"/>
              <w:spacing w:before="1"/>
              <w:ind w:left="106"/>
              <w:rPr>
                <w:sz w:val="18"/>
              </w:rPr>
            </w:pPr>
            <w:r>
              <w:rPr>
                <w:sz w:val="18"/>
              </w:rPr>
              <w:t>√</w:t>
            </w:r>
          </w:p>
        </w:tc>
        <w:tc>
          <w:tcPr>
            <w:tcW w:w="535" w:type="dxa"/>
          </w:tcPr>
          <w:p w14:paraId="6CB4B4A0">
            <w:pPr>
              <w:pStyle w:val="12"/>
              <w:rPr>
                <w:rFonts w:ascii="Times New Roman"/>
                <w:sz w:val="18"/>
              </w:rPr>
            </w:pPr>
          </w:p>
        </w:tc>
        <w:tc>
          <w:tcPr>
            <w:tcW w:w="540" w:type="dxa"/>
          </w:tcPr>
          <w:p w14:paraId="4B1EBB25">
            <w:pPr>
              <w:pStyle w:val="12"/>
              <w:rPr>
                <w:rFonts w:ascii="Times New Roman"/>
                <w:sz w:val="18"/>
              </w:rPr>
            </w:pPr>
          </w:p>
          <w:p w14:paraId="5314550A">
            <w:pPr>
              <w:pStyle w:val="12"/>
              <w:rPr>
                <w:rFonts w:ascii="Times New Roman"/>
                <w:sz w:val="18"/>
              </w:rPr>
            </w:pPr>
          </w:p>
          <w:p w14:paraId="5F0996AB">
            <w:pPr>
              <w:pStyle w:val="12"/>
              <w:spacing w:before="10"/>
              <w:rPr>
                <w:rFonts w:ascii="Times New Roman"/>
                <w:sz w:val="14"/>
              </w:rPr>
            </w:pPr>
          </w:p>
          <w:p w14:paraId="1AE3ADFA">
            <w:pPr>
              <w:pStyle w:val="12"/>
              <w:spacing w:before="1"/>
              <w:ind w:left="108"/>
              <w:rPr>
                <w:sz w:val="18"/>
              </w:rPr>
            </w:pPr>
            <w:r>
              <w:rPr>
                <w:sz w:val="18"/>
              </w:rPr>
              <w:t>√</w:t>
            </w:r>
          </w:p>
        </w:tc>
        <w:tc>
          <w:tcPr>
            <w:tcW w:w="540" w:type="dxa"/>
          </w:tcPr>
          <w:p w14:paraId="3AE3E380">
            <w:pPr>
              <w:pStyle w:val="12"/>
              <w:rPr>
                <w:rFonts w:ascii="Times New Roman"/>
                <w:sz w:val="18"/>
              </w:rPr>
            </w:pPr>
          </w:p>
        </w:tc>
      </w:tr>
      <w:tr w14:paraId="73A5F1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8" w:hRule="atLeast"/>
        </w:trPr>
        <w:tc>
          <w:tcPr>
            <w:tcW w:w="575" w:type="dxa"/>
          </w:tcPr>
          <w:p w14:paraId="5DC1E47B">
            <w:pPr>
              <w:pStyle w:val="12"/>
              <w:rPr>
                <w:rFonts w:ascii="Times New Roman"/>
                <w:sz w:val="18"/>
              </w:rPr>
            </w:pPr>
          </w:p>
          <w:p w14:paraId="523D3FF9">
            <w:pPr>
              <w:pStyle w:val="12"/>
              <w:rPr>
                <w:rFonts w:ascii="Times New Roman"/>
                <w:sz w:val="18"/>
              </w:rPr>
            </w:pPr>
          </w:p>
          <w:p w14:paraId="3FEFFA79">
            <w:pPr>
              <w:pStyle w:val="12"/>
              <w:spacing w:before="5"/>
              <w:rPr>
                <w:rFonts w:ascii="Times New Roman"/>
                <w:sz w:val="14"/>
              </w:rPr>
            </w:pPr>
          </w:p>
          <w:p w14:paraId="05544E18">
            <w:pPr>
              <w:pStyle w:val="12"/>
              <w:spacing w:before="1"/>
              <w:ind w:right="184"/>
              <w:jc w:val="right"/>
              <w:rPr>
                <w:sz w:val="18"/>
              </w:rPr>
            </w:pPr>
            <w:r>
              <w:rPr>
                <w:sz w:val="18"/>
              </w:rPr>
              <w:t>19</w:t>
            </w:r>
          </w:p>
        </w:tc>
        <w:tc>
          <w:tcPr>
            <w:tcW w:w="865" w:type="dxa"/>
            <w:vMerge w:val="continue"/>
            <w:tcBorders>
              <w:top w:val="nil"/>
            </w:tcBorders>
          </w:tcPr>
          <w:p w14:paraId="731190BB">
            <w:pPr>
              <w:rPr>
                <w:sz w:val="2"/>
                <w:szCs w:val="2"/>
              </w:rPr>
            </w:pPr>
          </w:p>
        </w:tc>
        <w:tc>
          <w:tcPr>
            <w:tcW w:w="875" w:type="dxa"/>
          </w:tcPr>
          <w:p w14:paraId="1D8E10ED">
            <w:pPr>
              <w:pStyle w:val="12"/>
              <w:rPr>
                <w:rFonts w:ascii="Times New Roman"/>
                <w:sz w:val="18"/>
              </w:rPr>
            </w:pPr>
          </w:p>
          <w:p w14:paraId="452F2A01">
            <w:pPr>
              <w:pStyle w:val="12"/>
              <w:spacing w:before="6"/>
              <w:rPr>
                <w:rFonts w:ascii="Times New Roman"/>
                <w:sz w:val="18"/>
              </w:rPr>
            </w:pPr>
          </w:p>
          <w:p w14:paraId="291B2CD3">
            <w:pPr>
              <w:pStyle w:val="12"/>
              <w:spacing w:line="331" w:lineRule="auto"/>
              <w:ind w:left="108" w:right="25"/>
              <w:rPr>
                <w:sz w:val="18"/>
              </w:rPr>
            </w:pPr>
            <w:r>
              <w:rPr>
                <w:sz w:val="18"/>
              </w:rPr>
              <w:t>政 务 公开标准</w:t>
            </w:r>
          </w:p>
        </w:tc>
        <w:tc>
          <w:tcPr>
            <w:tcW w:w="2725" w:type="dxa"/>
          </w:tcPr>
          <w:p w14:paraId="4A85C4DF">
            <w:pPr>
              <w:pStyle w:val="12"/>
              <w:rPr>
                <w:rFonts w:ascii="Times New Roman"/>
                <w:sz w:val="18"/>
              </w:rPr>
            </w:pPr>
          </w:p>
          <w:p w14:paraId="07065A7A">
            <w:pPr>
              <w:pStyle w:val="12"/>
              <w:spacing w:before="6"/>
              <w:rPr>
                <w:rFonts w:ascii="Times New Roman"/>
                <w:sz w:val="18"/>
              </w:rPr>
            </w:pPr>
          </w:p>
          <w:p w14:paraId="70F7B8A2">
            <w:pPr>
              <w:pStyle w:val="12"/>
              <w:spacing w:line="331" w:lineRule="auto"/>
              <w:ind w:left="107" w:right="97"/>
              <w:rPr>
                <w:sz w:val="18"/>
              </w:rPr>
            </w:pPr>
            <w:r>
              <w:rPr>
                <w:sz w:val="18"/>
              </w:rPr>
              <w:t>政府信息公开指南等流程性信息</w:t>
            </w:r>
          </w:p>
        </w:tc>
        <w:tc>
          <w:tcPr>
            <w:tcW w:w="2520" w:type="dxa"/>
          </w:tcPr>
          <w:p w14:paraId="18447275">
            <w:pPr>
              <w:pStyle w:val="12"/>
              <w:rPr>
                <w:rFonts w:ascii="Times New Roman"/>
                <w:sz w:val="18"/>
              </w:rPr>
            </w:pPr>
          </w:p>
          <w:p w14:paraId="0757C148">
            <w:pPr>
              <w:pStyle w:val="12"/>
              <w:rPr>
                <w:rFonts w:ascii="Times New Roman"/>
                <w:sz w:val="18"/>
              </w:rPr>
            </w:pPr>
          </w:p>
          <w:p w14:paraId="276CD96B">
            <w:pPr>
              <w:pStyle w:val="12"/>
              <w:spacing w:before="5"/>
              <w:rPr>
                <w:rFonts w:ascii="Times New Roman"/>
                <w:sz w:val="14"/>
              </w:rPr>
            </w:pPr>
          </w:p>
          <w:p w14:paraId="556115C1">
            <w:pPr>
              <w:pStyle w:val="12"/>
              <w:spacing w:before="1"/>
              <w:ind w:left="108"/>
              <w:rPr>
                <w:sz w:val="18"/>
              </w:rPr>
            </w:pPr>
            <w:r>
              <w:rPr>
                <w:sz w:val="18"/>
              </w:rPr>
              <w:t>《政府信息公开条例》</w:t>
            </w:r>
          </w:p>
        </w:tc>
        <w:tc>
          <w:tcPr>
            <w:tcW w:w="1800" w:type="dxa"/>
          </w:tcPr>
          <w:p w14:paraId="64C879A5">
            <w:pPr>
              <w:pStyle w:val="12"/>
              <w:rPr>
                <w:rFonts w:ascii="Times New Roman"/>
                <w:sz w:val="18"/>
              </w:rPr>
            </w:pPr>
          </w:p>
          <w:p w14:paraId="3E76A43B">
            <w:pPr>
              <w:pStyle w:val="12"/>
              <w:spacing w:before="6"/>
              <w:rPr>
                <w:rFonts w:ascii="Times New Roman"/>
                <w:sz w:val="18"/>
              </w:rPr>
            </w:pPr>
          </w:p>
          <w:p w14:paraId="1CD5FA03">
            <w:pPr>
              <w:pStyle w:val="12"/>
              <w:spacing w:line="331" w:lineRule="auto"/>
              <w:ind w:left="108" w:right="95"/>
              <w:rPr>
                <w:sz w:val="18"/>
              </w:rPr>
            </w:pPr>
            <w:r>
              <w:rPr>
                <w:sz w:val="18"/>
              </w:rPr>
              <w:t>按进展情况及时公开</w:t>
            </w:r>
          </w:p>
        </w:tc>
        <w:tc>
          <w:tcPr>
            <w:tcW w:w="1340" w:type="dxa"/>
          </w:tcPr>
          <w:p w14:paraId="5F13D1BB">
            <w:pPr>
              <w:pStyle w:val="12"/>
              <w:rPr>
                <w:rFonts w:ascii="Times New Roman"/>
                <w:sz w:val="18"/>
              </w:rPr>
            </w:pPr>
          </w:p>
          <w:p w14:paraId="0C4B8189">
            <w:pPr>
              <w:pStyle w:val="12"/>
              <w:rPr>
                <w:rFonts w:ascii="Times New Roman"/>
                <w:sz w:val="18"/>
              </w:rPr>
            </w:pPr>
          </w:p>
          <w:p w14:paraId="0FFB320E">
            <w:pPr>
              <w:pStyle w:val="12"/>
              <w:spacing w:before="5"/>
              <w:rPr>
                <w:rFonts w:ascii="Times New Roman"/>
                <w:sz w:val="14"/>
              </w:rPr>
            </w:pPr>
          </w:p>
          <w:p w14:paraId="7BD9EB08">
            <w:pPr>
              <w:pStyle w:val="12"/>
              <w:spacing w:before="1"/>
              <w:ind w:left="290" w:right="280"/>
              <w:jc w:val="center"/>
              <w:rPr>
                <w:sz w:val="18"/>
              </w:rPr>
            </w:pPr>
            <w:r>
              <w:rPr>
                <w:rFonts w:hint="eastAsia"/>
                <w:sz w:val="18"/>
                <w:lang w:eastAsia="zh-CN"/>
              </w:rPr>
              <w:t>县</w:t>
            </w:r>
            <w:r>
              <w:rPr>
                <w:sz w:val="18"/>
              </w:rPr>
              <w:t>应急局</w:t>
            </w:r>
          </w:p>
        </w:tc>
        <w:tc>
          <w:tcPr>
            <w:tcW w:w="1785" w:type="dxa"/>
          </w:tcPr>
          <w:p w14:paraId="0B44F26A">
            <w:pPr>
              <w:pStyle w:val="12"/>
              <w:rPr>
                <w:rFonts w:ascii="Times New Roman"/>
                <w:sz w:val="18"/>
              </w:rPr>
            </w:pPr>
          </w:p>
          <w:p w14:paraId="63DFA07F">
            <w:pPr>
              <w:pStyle w:val="12"/>
              <w:numPr>
                <w:ilvl w:val="0"/>
                <w:numId w:val="591"/>
              </w:numPr>
              <w:tabs>
                <w:tab w:val="left" w:pos="289"/>
              </w:tabs>
              <w:spacing w:before="141" w:after="0" w:line="240" w:lineRule="auto"/>
              <w:ind w:left="288" w:right="0" w:hanging="182"/>
              <w:jc w:val="left"/>
              <w:rPr>
                <w:sz w:val="18"/>
              </w:rPr>
            </w:pPr>
            <w:r>
              <w:rPr>
                <w:sz w:val="18"/>
              </w:rPr>
              <w:t>政府网站</w:t>
            </w:r>
          </w:p>
          <w:p w14:paraId="15665918">
            <w:pPr>
              <w:pStyle w:val="12"/>
              <w:numPr>
                <w:ilvl w:val="0"/>
                <w:numId w:val="591"/>
              </w:numPr>
              <w:tabs>
                <w:tab w:val="left" w:pos="289"/>
              </w:tabs>
              <w:spacing w:before="9" w:after="0" w:line="240" w:lineRule="auto"/>
              <w:ind w:left="288" w:right="0" w:hanging="182"/>
              <w:jc w:val="left"/>
              <w:rPr>
                <w:sz w:val="18"/>
              </w:rPr>
            </w:pPr>
            <w:r>
              <w:rPr>
                <w:sz w:val="18"/>
              </w:rPr>
              <w:t>公开查阅点</w:t>
            </w:r>
          </w:p>
          <w:p w14:paraId="1AD7EBF0">
            <w:pPr>
              <w:pStyle w:val="12"/>
              <w:numPr>
                <w:ilvl w:val="0"/>
                <w:numId w:val="591"/>
              </w:numPr>
              <w:tabs>
                <w:tab w:val="left" w:pos="289"/>
              </w:tabs>
              <w:spacing w:before="9" w:after="0" w:line="240" w:lineRule="auto"/>
              <w:ind w:left="288" w:right="0" w:hanging="182"/>
              <w:jc w:val="left"/>
              <w:rPr>
                <w:sz w:val="18"/>
              </w:rPr>
            </w:pPr>
            <w:r>
              <w:rPr>
                <w:sz w:val="18"/>
              </w:rPr>
              <w:t>政务服务中心</w:t>
            </w:r>
          </w:p>
        </w:tc>
        <w:tc>
          <w:tcPr>
            <w:tcW w:w="495" w:type="dxa"/>
          </w:tcPr>
          <w:p w14:paraId="5EE95D8B">
            <w:pPr>
              <w:pStyle w:val="12"/>
              <w:rPr>
                <w:rFonts w:ascii="Times New Roman"/>
                <w:sz w:val="18"/>
              </w:rPr>
            </w:pPr>
          </w:p>
          <w:p w14:paraId="617B4D34">
            <w:pPr>
              <w:pStyle w:val="12"/>
              <w:rPr>
                <w:rFonts w:ascii="Times New Roman"/>
                <w:sz w:val="18"/>
              </w:rPr>
            </w:pPr>
          </w:p>
          <w:p w14:paraId="44E138CE">
            <w:pPr>
              <w:pStyle w:val="12"/>
              <w:spacing w:before="5"/>
              <w:rPr>
                <w:rFonts w:ascii="Times New Roman"/>
                <w:sz w:val="14"/>
              </w:rPr>
            </w:pPr>
          </w:p>
          <w:p w14:paraId="560D3AF2">
            <w:pPr>
              <w:pStyle w:val="12"/>
              <w:spacing w:before="1"/>
              <w:ind w:right="86"/>
              <w:jc w:val="center"/>
              <w:rPr>
                <w:sz w:val="18"/>
              </w:rPr>
            </w:pPr>
            <w:r>
              <w:rPr>
                <w:sz w:val="18"/>
              </w:rPr>
              <w:t>√</w:t>
            </w:r>
          </w:p>
        </w:tc>
        <w:tc>
          <w:tcPr>
            <w:tcW w:w="570" w:type="dxa"/>
          </w:tcPr>
          <w:p w14:paraId="6D7B4A14">
            <w:pPr>
              <w:pStyle w:val="12"/>
              <w:rPr>
                <w:rFonts w:ascii="Times New Roman"/>
                <w:sz w:val="18"/>
              </w:rPr>
            </w:pPr>
          </w:p>
        </w:tc>
        <w:tc>
          <w:tcPr>
            <w:tcW w:w="495" w:type="dxa"/>
          </w:tcPr>
          <w:p w14:paraId="06991081">
            <w:pPr>
              <w:pStyle w:val="12"/>
              <w:rPr>
                <w:rFonts w:ascii="Times New Roman"/>
                <w:sz w:val="18"/>
              </w:rPr>
            </w:pPr>
          </w:p>
          <w:p w14:paraId="575571EA">
            <w:pPr>
              <w:pStyle w:val="12"/>
              <w:rPr>
                <w:rFonts w:ascii="Times New Roman"/>
                <w:sz w:val="18"/>
              </w:rPr>
            </w:pPr>
          </w:p>
          <w:p w14:paraId="4F9B55D1">
            <w:pPr>
              <w:pStyle w:val="12"/>
              <w:spacing w:before="5"/>
              <w:rPr>
                <w:rFonts w:ascii="Times New Roman"/>
                <w:sz w:val="14"/>
              </w:rPr>
            </w:pPr>
          </w:p>
          <w:p w14:paraId="6F6BF2F5">
            <w:pPr>
              <w:pStyle w:val="12"/>
              <w:spacing w:before="1"/>
              <w:ind w:left="106"/>
              <w:rPr>
                <w:sz w:val="18"/>
              </w:rPr>
            </w:pPr>
            <w:r>
              <w:rPr>
                <w:sz w:val="18"/>
              </w:rPr>
              <w:t>√</w:t>
            </w:r>
          </w:p>
        </w:tc>
        <w:tc>
          <w:tcPr>
            <w:tcW w:w="535" w:type="dxa"/>
          </w:tcPr>
          <w:p w14:paraId="4F20EEF4">
            <w:pPr>
              <w:pStyle w:val="12"/>
              <w:rPr>
                <w:rFonts w:ascii="Times New Roman"/>
                <w:sz w:val="18"/>
              </w:rPr>
            </w:pPr>
          </w:p>
        </w:tc>
        <w:tc>
          <w:tcPr>
            <w:tcW w:w="540" w:type="dxa"/>
          </w:tcPr>
          <w:p w14:paraId="513F583D">
            <w:pPr>
              <w:pStyle w:val="12"/>
              <w:rPr>
                <w:rFonts w:ascii="Times New Roman"/>
                <w:sz w:val="18"/>
              </w:rPr>
            </w:pPr>
          </w:p>
          <w:p w14:paraId="711744FB">
            <w:pPr>
              <w:pStyle w:val="12"/>
              <w:rPr>
                <w:rFonts w:ascii="Times New Roman"/>
                <w:sz w:val="18"/>
              </w:rPr>
            </w:pPr>
          </w:p>
          <w:p w14:paraId="78A53BDA">
            <w:pPr>
              <w:pStyle w:val="12"/>
              <w:spacing w:before="5"/>
              <w:rPr>
                <w:rFonts w:ascii="Times New Roman"/>
                <w:sz w:val="14"/>
              </w:rPr>
            </w:pPr>
          </w:p>
          <w:p w14:paraId="61485DBF">
            <w:pPr>
              <w:pStyle w:val="12"/>
              <w:spacing w:before="1"/>
              <w:ind w:left="108"/>
              <w:rPr>
                <w:sz w:val="18"/>
              </w:rPr>
            </w:pPr>
            <w:r>
              <w:rPr>
                <w:sz w:val="18"/>
              </w:rPr>
              <w:t>√</w:t>
            </w:r>
          </w:p>
        </w:tc>
        <w:tc>
          <w:tcPr>
            <w:tcW w:w="540" w:type="dxa"/>
          </w:tcPr>
          <w:p w14:paraId="176BBE8B">
            <w:pPr>
              <w:pStyle w:val="12"/>
              <w:rPr>
                <w:rFonts w:ascii="Times New Roman"/>
                <w:sz w:val="18"/>
              </w:rPr>
            </w:pPr>
          </w:p>
        </w:tc>
      </w:tr>
      <w:tr w14:paraId="79525A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5" w:hRule="atLeast"/>
        </w:trPr>
        <w:tc>
          <w:tcPr>
            <w:tcW w:w="575" w:type="dxa"/>
          </w:tcPr>
          <w:p w14:paraId="2C4784E2">
            <w:pPr>
              <w:pStyle w:val="12"/>
              <w:rPr>
                <w:rFonts w:ascii="Times New Roman"/>
                <w:sz w:val="18"/>
              </w:rPr>
            </w:pPr>
          </w:p>
          <w:p w14:paraId="26A409DF">
            <w:pPr>
              <w:pStyle w:val="12"/>
              <w:rPr>
                <w:rFonts w:ascii="Times New Roman"/>
                <w:sz w:val="18"/>
              </w:rPr>
            </w:pPr>
          </w:p>
          <w:p w14:paraId="260161A7">
            <w:pPr>
              <w:pStyle w:val="12"/>
              <w:spacing w:before="5"/>
              <w:rPr>
                <w:rFonts w:ascii="Times New Roman"/>
                <w:sz w:val="23"/>
              </w:rPr>
            </w:pPr>
          </w:p>
          <w:p w14:paraId="0A4217E9">
            <w:pPr>
              <w:pStyle w:val="12"/>
              <w:ind w:right="184"/>
              <w:jc w:val="right"/>
              <w:rPr>
                <w:sz w:val="18"/>
              </w:rPr>
            </w:pPr>
            <w:r>
              <w:rPr>
                <w:sz w:val="18"/>
              </w:rPr>
              <w:t>20</w:t>
            </w:r>
          </w:p>
        </w:tc>
        <w:tc>
          <w:tcPr>
            <w:tcW w:w="865" w:type="dxa"/>
            <w:vMerge w:val="restart"/>
          </w:tcPr>
          <w:p w14:paraId="36A1127A">
            <w:pPr>
              <w:pStyle w:val="12"/>
              <w:rPr>
                <w:rFonts w:ascii="Times New Roman"/>
                <w:sz w:val="18"/>
              </w:rPr>
            </w:pPr>
          </w:p>
          <w:p w14:paraId="167EDDB6">
            <w:pPr>
              <w:pStyle w:val="12"/>
              <w:rPr>
                <w:rFonts w:ascii="Times New Roman"/>
                <w:sz w:val="18"/>
              </w:rPr>
            </w:pPr>
          </w:p>
          <w:p w14:paraId="4F3FC7FD">
            <w:pPr>
              <w:pStyle w:val="12"/>
              <w:rPr>
                <w:rFonts w:ascii="Times New Roman"/>
                <w:sz w:val="18"/>
              </w:rPr>
            </w:pPr>
          </w:p>
          <w:p w14:paraId="183C08F6">
            <w:pPr>
              <w:pStyle w:val="12"/>
              <w:rPr>
                <w:rFonts w:ascii="Times New Roman"/>
                <w:sz w:val="18"/>
              </w:rPr>
            </w:pPr>
          </w:p>
          <w:p w14:paraId="3AEDC519">
            <w:pPr>
              <w:pStyle w:val="12"/>
              <w:rPr>
                <w:rFonts w:ascii="Times New Roman"/>
                <w:sz w:val="18"/>
              </w:rPr>
            </w:pPr>
          </w:p>
          <w:p w14:paraId="1CAE79CC">
            <w:pPr>
              <w:pStyle w:val="12"/>
              <w:rPr>
                <w:rFonts w:ascii="Times New Roman"/>
                <w:sz w:val="18"/>
              </w:rPr>
            </w:pPr>
          </w:p>
          <w:p w14:paraId="597D7A05">
            <w:pPr>
              <w:pStyle w:val="12"/>
              <w:rPr>
                <w:rFonts w:ascii="Times New Roman"/>
                <w:sz w:val="18"/>
              </w:rPr>
            </w:pPr>
          </w:p>
          <w:p w14:paraId="2EEC5D2B">
            <w:pPr>
              <w:pStyle w:val="12"/>
              <w:spacing w:before="10"/>
              <w:rPr>
                <w:rFonts w:ascii="Times New Roman"/>
                <w:sz w:val="14"/>
              </w:rPr>
            </w:pPr>
          </w:p>
          <w:p w14:paraId="44C6F36D">
            <w:pPr>
              <w:pStyle w:val="12"/>
              <w:spacing w:line="328" w:lineRule="auto"/>
              <w:ind w:left="251" w:right="241"/>
              <w:rPr>
                <w:sz w:val="18"/>
              </w:rPr>
            </w:pPr>
            <w:r>
              <w:rPr>
                <w:sz w:val="18"/>
              </w:rPr>
              <w:t>公共服务</w:t>
            </w:r>
          </w:p>
        </w:tc>
        <w:tc>
          <w:tcPr>
            <w:tcW w:w="875" w:type="dxa"/>
          </w:tcPr>
          <w:p w14:paraId="1A71239E">
            <w:pPr>
              <w:pStyle w:val="12"/>
              <w:rPr>
                <w:rFonts w:ascii="Times New Roman"/>
                <w:sz w:val="18"/>
              </w:rPr>
            </w:pPr>
          </w:p>
          <w:p w14:paraId="30FDAE84">
            <w:pPr>
              <w:pStyle w:val="12"/>
              <w:spacing w:before="158" w:line="331" w:lineRule="auto"/>
              <w:ind w:left="108" w:right="94"/>
              <w:jc w:val="both"/>
              <w:rPr>
                <w:sz w:val="18"/>
              </w:rPr>
            </w:pPr>
            <w:r>
              <w:rPr>
                <w:spacing w:val="-16"/>
                <w:sz w:val="18"/>
              </w:rPr>
              <w:t>权 力 清单 及 责</w:t>
            </w:r>
            <w:r>
              <w:rPr>
                <w:sz w:val="18"/>
              </w:rPr>
              <w:t>任清单</w:t>
            </w:r>
          </w:p>
        </w:tc>
        <w:tc>
          <w:tcPr>
            <w:tcW w:w="2725" w:type="dxa"/>
          </w:tcPr>
          <w:p w14:paraId="5B7AFC28">
            <w:pPr>
              <w:pStyle w:val="12"/>
              <w:spacing w:before="45" w:line="331" w:lineRule="auto"/>
              <w:ind w:left="107" w:right="95"/>
              <w:jc w:val="both"/>
              <w:rPr>
                <w:sz w:val="18"/>
              </w:rPr>
            </w:pPr>
            <w:r>
              <w:rPr>
                <w:spacing w:val="10"/>
                <w:sz w:val="18"/>
              </w:rPr>
              <w:t>同级政府审批通过的行政执法主体信息和行政许可、行政处</w:t>
            </w:r>
            <w:r>
              <w:rPr>
                <w:spacing w:val="-4"/>
                <w:sz w:val="18"/>
              </w:rPr>
              <w:t>罚、行政强制、行政检查、行政确认、行政奖励及其他行政职权</w:t>
            </w:r>
          </w:p>
          <w:p w14:paraId="29182BF1">
            <w:pPr>
              <w:pStyle w:val="12"/>
              <w:spacing w:before="2"/>
              <w:ind w:left="107"/>
              <w:rPr>
                <w:sz w:val="18"/>
              </w:rPr>
            </w:pPr>
            <w:r>
              <w:rPr>
                <w:sz w:val="18"/>
              </w:rPr>
              <w:t>等行政执法职权职责清单</w:t>
            </w:r>
          </w:p>
        </w:tc>
        <w:tc>
          <w:tcPr>
            <w:tcW w:w="2520" w:type="dxa"/>
          </w:tcPr>
          <w:p w14:paraId="79584B86">
            <w:pPr>
              <w:pStyle w:val="12"/>
              <w:rPr>
                <w:rFonts w:ascii="Times New Roman"/>
                <w:sz w:val="18"/>
              </w:rPr>
            </w:pPr>
          </w:p>
          <w:p w14:paraId="6DA8C937">
            <w:pPr>
              <w:pStyle w:val="12"/>
              <w:spacing w:before="158" w:line="331" w:lineRule="auto"/>
              <w:ind w:left="108" w:right="95"/>
              <w:jc w:val="both"/>
              <w:rPr>
                <w:sz w:val="18"/>
              </w:rPr>
            </w:pPr>
            <w:r>
              <w:rPr>
                <w:spacing w:val="-10"/>
                <w:sz w:val="18"/>
              </w:rPr>
              <w:t>《政府信息公开条例》</w:t>
            </w:r>
            <w:r>
              <w:rPr>
                <w:spacing w:val="-36"/>
                <w:sz w:val="18"/>
              </w:rPr>
              <w:t>、《中共</w:t>
            </w:r>
            <w:r>
              <w:rPr>
                <w:spacing w:val="2"/>
                <w:sz w:val="18"/>
              </w:rPr>
              <w:t>中央 国务院关于推进安全生产领域改革发展的意见》</w:t>
            </w:r>
          </w:p>
        </w:tc>
        <w:tc>
          <w:tcPr>
            <w:tcW w:w="1800" w:type="dxa"/>
          </w:tcPr>
          <w:p w14:paraId="0F63119C">
            <w:pPr>
              <w:pStyle w:val="12"/>
              <w:rPr>
                <w:rFonts w:ascii="Times New Roman"/>
                <w:sz w:val="18"/>
              </w:rPr>
            </w:pPr>
          </w:p>
          <w:p w14:paraId="18FD372F">
            <w:pPr>
              <w:pStyle w:val="12"/>
              <w:spacing w:before="158" w:line="331" w:lineRule="auto"/>
              <w:ind w:left="108" w:right="95"/>
              <w:jc w:val="both"/>
              <w:rPr>
                <w:sz w:val="18"/>
              </w:rPr>
            </w:pPr>
            <w:r>
              <w:rPr>
                <w:spacing w:val="15"/>
                <w:sz w:val="18"/>
              </w:rPr>
              <w:t>信息形成或者变更</w:t>
            </w:r>
            <w:r>
              <w:rPr>
                <w:sz w:val="18"/>
              </w:rPr>
              <w:t>20</w:t>
            </w:r>
            <w:r>
              <w:rPr>
                <w:spacing w:val="-18"/>
                <w:sz w:val="18"/>
              </w:rPr>
              <w:t xml:space="preserve"> 个工作日内，如有</w:t>
            </w:r>
            <w:r>
              <w:rPr>
                <w:sz w:val="18"/>
              </w:rPr>
              <w:t>更新，及时公开</w:t>
            </w:r>
          </w:p>
        </w:tc>
        <w:tc>
          <w:tcPr>
            <w:tcW w:w="1340" w:type="dxa"/>
          </w:tcPr>
          <w:p w14:paraId="0BFF76F0">
            <w:pPr>
              <w:pStyle w:val="12"/>
              <w:rPr>
                <w:rFonts w:ascii="Times New Roman"/>
                <w:sz w:val="18"/>
              </w:rPr>
            </w:pPr>
          </w:p>
          <w:p w14:paraId="232711C8">
            <w:pPr>
              <w:pStyle w:val="12"/>
              <w:rPr>
                <w:rFonts w:ascii="Times New Roman"/>
                <w:sz w:val="18"/>
              </w:rPr>
            </w:pPr>
          </w:p>
          <w:p w14:paraId="3486630C">
            <w:pPr>
              <w:pStyle w:val="12"/>
              <w:spacing w:before="5"/>
              <w:rPr>
                <w:rFonts w:ascii="Times New Roman"/>
                <w:sz w:val="23"/>
              </w:rPr>
            </w:pPr>
          </w:p>
          <w:p w14:paraId="490E79E0">
            <w:pPr>
              <w:pStyle w:val="12"/>
              <w:ind w:left="290" w:right="280"/>
              <w:jc w:val="center"/>
              <w:rPr>
                <w:sz w:val="18"/>
              </w:rPr>
            </w:pPr>
            <w:r>
              <w:rPr>
                <w:rFonts w:hint="eastAsia"/>
                <w:sz w:val="18"/>
                <w:lang w:eastAsia="zh-CN"/>
              </w:rPr>
              <w:t>县</w:t>
            </w:r>
            <w:r>
              <w:rPr>
                <w:sz w:val="18"/>
              </w:rPr>
              <w:t>应急局</w:t>
            </w:r>
          </w:p>
        </w:tc>
        <w:tc>
          <w:tcPr>
            <w:tcW w:w="1785" w:type="dxa"/>
          </w:tcPr>
          <w:p w14:paraId="7EEFF18F">
            <w:pPr>
              <w:pStyle w:val="12"/>
              <w:rPr>
                <w:rFonts w:ascii="Times New Roman"/>
                <w:sz w:val="18"/>
              </w:rPr>
            </w:pPr>
          </w:p>
          <w:p w14:paraId="4F9ACAAC">
            <w:pPr>
              <w:pStyle w:val="12"/>
              <w:rPr>
                <w:rFonts w:ascii="Times New Roman"/>
                <w:sz w:val="21"/>
              </w:rPr>
            </w:pPr>
          </w:p>
          <w:p w14:paraId="240633F6">
            <w:pPr>
              <w:pStyle w:val="12"/>
              <w:numPr>
                <w:ilvl w:val="0"/>
                <w:numId w:val="592"/>
              </w:numPr>
              <w:tabs>
                <w:tab w:val="left" w:pos="289"/>
              </w:tabs>
              <w:spacing w:before="0" w:after="0" w:line="240" w:lineRule="auto"/>
              <w:ind w:left="288" w:right="0" w:hanging="182"/>
              <w:jc w:val="left"/>
              <w:rPr>
                <w:sz w:val="18"/>
              </w:rPr>
            </w:pPr>
            <w:r>
              <w:rPr>
                <w:sz w:val="18"/>
              </w:rPr>
              <w:t>政府网站</w:t>
            </w:r>
          </w:p>
          <w:p w14:paraId="68D943CB">
            <w:pPr>
              <w:pStyle w:val="12"/>
              <w:numPr>
                <w:ilvl w:val="0"/>
                <w:numId w:val="592"/>
              </w:numPr>
              <w:tabs>
                <w:tab w:val="left" w:pos="289"/>
              </w:tabs>
              <w:spacing w:before="10" w:after="0" w:line="240" w:lineRule="auto"/>
              <w:ind w:left="288" w:right="0" w:hanging="182"/>
              <w:jc w:val="left"/>
              <w:rPr>
                <w:sz w:val="18"/>
              </w:rPr>
            </w:pPr>
            <w:r>
              <w:rPr>
                <w:sz w:val="18"/>
              </w:rPr>
              <w:t>公开查阅点</w:t>
            </w:r>
          </w:p>
          <w:p w14:paraId="2E4DE327">
            <w:pPr>
              <w:pStyle w:val="12"/>
              <w:numPr>
                <w:ilvl w:val="0"/>
                <w:numId w:val="592"/>
              </w:numPr>
              <w:tabs>
                <w:tab w:val="left" w:pos="289"/>
              </w:tabs>
              <w:spacing w:before="9" w:after="0" w:line="240" w:lineRule="auto"/>
              <w:ind w:left="288" w:right="0" w:hanging="182"/>
              <w:jc w:val="left"/>
              <w:rPr>
                <w:sz w:val="18"/>
              </w:rPr>
            </w:pPr>
            <w:r>
              <w:rPr>
                <w:sz w:val="18"/>
              </w:rPr>
              <w:t>政务服务中心</w:t>
            </w:r>
          </w:p>
        </w:tc>
        <w:tc>
          <w:tcPr>
            <w:tcW w:w="495" w:type="dxa"/>
          </w:tcPr>
          <w:p w14:paraId="2715A965">
            <w:pPr>
              <w:pStyle w:val="12"/>
              <w:rPr>
                <w:rFonts w:ascii="Times New Roman"/>
                <w:sz w:val="18"/>
              </w:rPr>
            </w:pPr>
          </w:p>
          <w:p w14:paraId="27184690">
            <w:pPr>
              <w:pStyle w:val="12"/>
              <w:rPr>
                <w:rFonts w:ascii="Times New Roman"/>
                <w:sz w:val="18"/>
              </w:rPr>
            </w:pPr>
          </w:p>
          <w:p w14:paraId="417093B2">
            <w:pPr>
              <w:pStyle w:val="12"/>
              <w:spacing w:before="5"/>
              <w:rPr>
                <w:rFonts w:ascii="Times New Roman"/>
                <w:sz w:val="23"/>
              </w:rPr>
            </w:pPr>
          </w:p>
          <w:p w14:paraId="60198C82">
            <w:pPr>
              <w:pStyle w:val="12"/>
              <w:ind w:right="86"/>
              <w:jc w:val="center"/>
              <w:rPr>
                <w:sz w:val="18"/>
              </w:rPr>
            </w:pPr>
            <w:r>
              <w:rPr>
                <w:sz w:val="18"/>
              </w:rPr>
              <w:t>√</w:t>
            </w:r>
          </w:p>
        </w:tc>
        <w:tc>
          <w:tcPr>
            <w:tcW w:w="570" w:type="dxa"/>
          </w:tcPr>
          <w:p w14:paraId="7D876F8B">
            <w:pPr>
              <w:pStyle w:val="12"/>
              <w:rPr>
                <w:rFonts w:ascii="Times New Roman"/>
                <w:sz w:val="18"/>
              </w:rPr>
            </w:pPr>
          </w:p>
        </w:tc>
        <w:tc>
          <w:tcPr>
            <w:tcW w:w="495" w:type="dxa"/>
          </w:tcPr>
          <w:p w14:paraId="032F4364">
            <w:pPr>
              <w:pStyle w:val="12"/>
              <w:rPr>
                <w:rFonts w:ascii="Times New Roman"/>
                <w:sz w:val="18"/>
              </w:rPr>
            </w:pPr>
          </w:p>
          <w:p w14:paraId="246A7BB5">
            <w:pPr>
              <w:pStyle w:val="12"/>
              <w:rPr>
                <w:rFonts w:ascii="Times New Roman"/>
                <w:sz w:val="18"/>
              </w:rPr>
            </w:pPr>
          </w:p>
          <w:p w14:paraId="381A62DE">
            <w:pPr>
              <w:pStyle w:val="12"/>
              <w:spacing w:before="5"/>
              <w:rPr>
                <w:rFonts w:ascii="Times New Roman"/>
                <w:sz w:val="23"/>
              </w:rPr>
            </w:pPr>
          </w:p>
          <w:p w14:paraId="71824A52">
            <w:pPr>
              <w:pStyle w:val="12"/>
              <w:ind w:left="106"/>
              <w:rPr>
                <w:sz w:val="18"/>
              </w:rPr>
            </w:pPr>
            <w:r>
              <w:rPr>
                <w:sz w:val="18"/>
              </w:rPr>
              <w:t>√</w:t>
            </w:r>
          </w:p>
        </w:tc>
        <w:tc>
          <w:tcPr>
            <w:tcW w:w="535" w:type="dxa"/>
          </w:tcPr>
          <w:p w14:paraId="35EF7A68">
            <w:pPr>
              <w:pStyle w:val="12"/>
              <w:rPr>
                <w:rFonts w:ascii="Times New Roman"/>
                <w:sz w:val="18"/>
              </w:rPr>
            </w:pPr>
          </w:p>
        </w:tc>
        <w:tc>
          <w:tcPr>
            <w:tcW w:w="540" w:type="dxa"/>
          </w:tcPr>
          <w:p w14:paraId="66569D73">
            <w:pPr>
              <w:pStyle w:val="12"/>
              <w:rPr>
                <w:rFonts w:ascii="Times New Roman"/>
                <w:sz w:val="18"/>
              </w:rPr>
            </w:pPr>
          </w:p>
          <w:p w14:paraId="748AC4F4">
            <w:pPr>
              <w:pStyle w:val="12"/>
              <w:rPr>
                <w:rFonts w:ascii="Times New Roman"/>
                <w:sz w:val="18"/>
              </w:rPr>
            </w:pPr>
          </w:p>
          <w:p w14:paraId="29EC80BE">
            <w:pPr>
              <w:pStyle w:val="12"/>
              <w:spacing w:before="5"/>
              <w:rPr>
                <w:rFonts w:ascii="Times New Roman"/>
                <w:sz w:val="23"/>
              </w:rPr>
            </w:pPr>
          </w:p>
          <w:p w14:paraId="7501E04A">
            <w:pPr>
              <w:pStyle w:val="12"/>
              <w:ind w:left="108"/>
              <w:rPr>
                <w:sz w:val="18"/>
              </w:rPr>
            </w:pPr>
            <w:r>
              <w:rPr>
                <w:sz w:val="18"/>
              </w:rPr>
              <w:t>√</w:t>
            </w:r>
          </w:p>
        </w:tc>
        <w:tc>
          <w:tcPr>
            <w:tcW w:w="540" w:type="dxa"/>
          </w:tcPr>
          <w:p w14:paraId="5B9C8304">
            <w:pPr>
              <w:pStyle w:val="12"/>
              <w:rPr>
                <w:rFonts w:ascii="Times New Roman"/>
                <w:sz w:val="18"/>
              </w:rPr>
            </w:pPr>
          </w:p>
        </w:tc>
      </w:tr>
      <w:tr w14:paraId="0AF12D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5" w:hRule="atLeast"/>
        </w:trPr>
        <w:tc>
          <w:tcPr>
            <w:tcW w:w="575" w:type="dxa"/>
          </w:tcPr>
          <w:p w14:paraId="6E4F6FB4">
            <w:pPr>
              <w:pStyle w:val="12"/>
              <w:rPr>
                <w:rFonts w:ascii="Times New Roman"/>
                <w:sz w:val="18"/>
              </w:rPr>
            </w:pPr>
          </w:p>
          <w:p w14:paraId="65F01908">
            <w:pPr>
              <w:pStyle w:val="12"/>
              <w:spacing w:before="2"/>
              <w:rPr>
                <w:rFonts w:ascii="Times New Roman"/>
                <w:sz w:val="19"/>
              </w:rPr>
            </w:pPr>
          </w:p>
          <w:p w14:paraId="0506CBC6">
            <w:pPr>
              <w:pStyle w:val="12"/>
              <w:ind w:right="184"/>
              <w:jc w:val="right"/>
              <w:rPr>
                <w:sz w:val="18"/>
              </w:rPr>
            </w:pPr>
            <w:r>
              <w:rPr>
                <w:sz w:val="18"/>
              </w:rPr>
              <w:t>21</w:t>
            </w:r>
          </w:p>
        </w:tc>
        <w:tc>
          <w:tcPr>
            <w:tcW w:w="865" w:type="dxa"/>
            <w:vMerge w:val="continue"/>
            <w:tcBorders>
              <w:top w:val="nil"/>
            </w:tcBorders>
          </w:tcPr>
          <w:p w14:paraId="3136FCF0">
            <w:pPr>
              <w:rPr>
                <w:sz w:val="2"/>
                <w:szCs w:val="2"/>
              </w:rPr>
            </w:pPr>
          </w:p>
        </w:tc>
        <w:tc>
          <w:tcPr>
            <w:tcW w:w="875" w:type="dxa"/>
          </w:tcPr>
          <w:p w14:paraId="2FA0FAE7">
            <w:pPr>
              <w:pStyle w:val="12"/>
              <w:spacing w:before="108" w:line="331" w:lineRule="auto"/>
              <w:ind w:left="108" w:right="94"/>
              <w:jc w:val="both"/>
              <w:rPr>
                <w:sz w:val="18"/>
              </w:rPr>
            </w:pPr>
            <w:r>
              <w:rPr>
                <w:spacing w:val="-16"/>
                <w:sz w:val="18"/>
              </w:rPr>
              <w:t>主 要 业务 办 事</w:t>
            </w:r>
            <w:r>
              <w:rPr>
                <w:sz w:val="18"/>
              </w:rPr>
              <w:t>指南</w:t>
            </w:r>
          </w:p>
        </w:tc>
        <w:tc>
          <w:tcPr>
            <w:tcW w:w="2725" w:type="dxa"/>
          </w:tcPr>
          <w:p w14:paraId="0EA92944">
            <w:pPr>
              <w:pStyle w:val="12"/>
              <w:spacing w:before="108" w:line="331" w:lineRule="auto"/>
              <w:ind w:left="107" w:right="95"/>
              <w:jc w:val="both"/>
              <w:rPr>
                <w:sz w:val="18"/>
              </w:rPr>
            </w:pPr>
            <w:r>
              <w:rPr>
                <w:spacing w:val="10"/>
                <w:sz w:val="18"/>
              </w:rPr>
              <w:t>主要业务工作的办事依据、程</w:t>
            </w:r>
            <w:r>
              <w:rPr>
                <w:spacing w:val="-4"/>
                <w:sz w:val="18"/>
              </w:rPr>
              <w:t>序、时限，办事时间、地点、部</w:t>
            </w:r>
            <w:r>
              <w:rPr>
                <w:sz w:val="18"/>
              </w:rPr>
              <w:t>门、联系方式及相关办理结果</w:t>
            </w:r>
          </w:p>
        </w:tc>
        <w:tc>
          <w:tcPr>
            <w:tcW w:w="2520" w:type="dxa"/>
          </w:tcPr>
          <w:p w14:paraId="6728BBE4">
            <w:pPr>
              <w:pStyle w:val="12"/>
              <w:spacing w:before="108" w:line="331" w:lineRule="auto"/>
              <w:ind w:left="108" w:right="95"/>
              <w:jc w:val="both"/>
              <w:rPr>
                <w:sz w:val="18"/>
              </w:rPr>
            </w:pPr>
            <w:r>
              <w:rPr>
                <w:spacing w:val="-10"/>
                <w:sz w:val="18"/>
              </w:rPr>
              <w:t>《政府信息公开条例》</w:t>
            </w:r>
            <w:r>
              <w:rPr>
                <w:spacing w:val="-36"/>
                <w:sz w:val="18"/>
              </w:rPr>
              <w:t>、《中共</w:t>
            </w:r>
            <w:r>
              <w:rPr>
                <w:spacing w:val="2"/>
                <w:sz w:val="18"/>
              </w:rPr>
              <w:t>中央 国务院关于推进安全生产领域改革发展的意见》</w:t>
            </w:r>
          </w:p>
        </w:tc>
        <w:tc>
          <w:tcPr>
            <w:tcW w:w="1800" w:type="dxa"/>
          </w:tcPr>
          <w:p w14:paraId="53970F8A">
            <w:pPr>
              <w:pStyle w:val="12"/>
              <w:spacing w:before="108" w:line="331" w:lineRule="auto"/>
              <w:ind w:left="108" w:right="95"/>
              <w:jc w:val="both"/>
              <w:rPr>
                <w:sz w:val="18"/>
              </w:rPr>
            </w:pPr>
            <w:r>
              <w:rPr>
                <w:spacing w:val="14"/>
                <w:sz w:val="18"/>
              </w:rPr>
              <w:t>信息形成或者变更</w:t>
            </w:r>
            <w:r>
              <w:rPr>
                <w:spacing w:val="-7"/>
                <w:sz w:val="18"/>
              </w:rPr>
              <w:t xml:space="preserve">之日起 </w:t>
            </w:r>
            <w:r>
              <w:rPr>
                <w:sz w:val="18"/>
              </w:rPr>
              <w:t>20</w:t>
            </w:r>
            <w:r>
              <w:rPr>
                <w:spacing w:val="-7"/>
                <w:sz w:val="18"/>
              </w:rPr>
              <w:t xml:space="preserve"> 个工作日</w:t>
            </w:r>
            <w:r>
              <w:rPr>
                <w:sz w:val="18"/>
              </w:rPr>
              <w:t>内</w:t>
            </w:r>
          </w:p>
        </w:tc>
        <w:tc>
          <w:tcPr>
            <w:tcW w:w="1340" w:type="dxa"/>
          </w:tcPr>
          <w:p w14:paraId="53217AE4">
            <w:pPr>
              <w:pStyle w:val="12"/>
              <w:rPr>
                <w:rFonts w:ascii="Times New Roman"/>
                <w:sz w:val="18"/>
              </w:rPr>
            </w:pPr>
          </w:p>
          <w:p w14:paraId="02BECF90">
            <w:pPr>
              <w:pStyle w:val="12"/>
              <w:spacing w:before="2"/>
              <w:rPr>
                <w:rFonts w:ascii="Times New Roman"/>
                <w:sz w:val="19"/>
              </w:rPr>
            </w:pPr>
          </w:p>
          <w:p w14:paraId="2B8B60A6">
            <w:pPr>
              <w:pStyle w:val="12"/>
              <w:ind w:left="290" w:right="280"/>
              <w:jc w:val="center"/>
              <w:rPr>
                <w:sz w:val="18"/>
              </w:rPr>
            </w:pPr>
            <w:r>
              <w:rPr>
                <w:rFonts w:hint="eastAsia"/>
                <w:sz w:val="18"/>
                <w:lang w:eastAsia="zh-CN"/>
              </w:rPr>
              <w:t>县</w:t>
            </w:r>
            <w:r>
              <w:rPr>
                <w:sz w:val="18"/>
              </w:rPr>
              <w:t>应急局</w:t>
            </w:r>
          </w:p>
        </w:tc>
        <w:tc>
          <w:tcPr>
            <w:tcW w:w="1785" w:type="dxa"/>
          </w:tcPr>
          <w:p w14:paraId="4435D7B4">
            <w:pPr>
              <w:pStyle w:val="12"/>
              <w:spacing w:before="11"/>
              <w:rPr>
                <w:rFonts w:ascii="Times New Roman"/>
                <w:sz w:val="16"/>
              </w:rPr>
            </w:pPr>
          </w:p>
          <w:p w14:paraId="0D38837C">
            <w:pPr>
              <w:pStyle w:val="12"/>
              <w:numPr>
                <w:ilvl w:val="0"/>
                <w:numId w:val="593"/>
              </w:numPr>
              <w:tabs>
                <w:tab w:val="left" w:pos="289"/>
              </w:tabs>
              <w:spacing w:before="0" w:after="0" w:line="240" w:lineRule="auto"/>
              <w:ind w:left="288" w:right="0" w:hanging="182"/>
              <w:jc w:val="left"/>
              <w:rPr>
                <w:sz w:val="18"/>
              </w:rPr>
            </w:pPr>
            <w:r>
              <w:rPr>
                <w:sz w:val="18"/>
              </w:rPr>
              <w:t>政府网站</w:t>
            </w:r>
          </w:p>
          <w:p w14:paraId="73270C2E">
            <w:pPr>
              <w:pStyle w:val="12"/>
              <w:numPr>
                <w:ilvl w:val="0"/>
                <w:numId w:val="593"/>
              </w:numPr>
              <w:tabs>
                <w:tab w:val="left" w:pos="289"/>
              </w:tabs>
              <w:spacing w:before="9" w:after="0" w:line="240" w:lineRule="auto"/>
              <w:ind w:left="288" w:right="0" w:hanging="182"/>
              <w:jc w:val="left"/>
              <w:rPr>
                <w:sz w:val="18"/>
              </w:rPr>
            </w:pPr>
            <w:r>
              <w:rPr>
                <w:sz w:val="18"/>
              </w:rPr>
              <w:t>公开查阅点</w:t>
            </w:r>
          </w:p>
          <w:p w14:paraId="68FB576A">
            <w:pPr>
              <w:pStyle w:val="12"/>
              <w:numPr>
                <w:ilvl w:val="0"/>
                <w:numId w:val="593"/>
              </w:numPr>
              <w:tabs>
                <w:tab w:val="left" w:pos="289"/>
              </w:tabs>
              <w:spacing w:before="10" w:after="0" w:line="240" w:lineRule="auto"/>
              <w:ind w:left="288" w:right="0" w:hanging="182"/>
              <w:jc w:val="left"/>
              <w:rPr>
                <w:sz w:val="18"/>
              </w:rPr>
            </w:pPr>
            <w:r>
              <w:rPr>
                <w:sz w:val="18"/>
              </w:rPr>
              <w:t>政务服务中心</w:t>
            </w:r>
          </w:p>
        </w:tc>
        <w:tc>
          <w:tcPr>
            <w:tcW w:w="495" w:type="dxa"/>
          </w:tcPr>
          <w:p w14:paraId="48F0C2AA">
            <w:pPr>
              <w:pStyle w:val="12"/>
              <w:rPr>
                <w:rFonts w:ascii="Times New Roman"/>
                <w:sz w:val="18"/>
              </w:rPr>
            </w:pPr>
          </w:p>
          <w:p w14:paraId="040F6447">
            <w:pPr>
              <w:pStyle w:val="12"/>
              <w:spacing w:before="2"/>
              <w:rPr>
                <w:rFonts w:ascii="Times New Roman"/>
                <w:sz w:val="19"/>
              </w:rPr>
            </w:pPr>
          </w:p>
          <w:p w14:paraId="04BD296A">
            <w:pPr>
              <w:pStyle w:val="12"/>
              <w:ind w:right="86"/>
              <w:jc w:val="center"/>
              <w:rPr>
                <w:sz w:val="18"/>
              </w:rPr>
            </w:pPr>
            <w:r>
              <w:rPr>
                <w:sz w:val="18"/>
              </w:rPr>
              <w:t>√</w:t>
            </w:r>
          </w:p>
        </w:tc>
        <w:tc>
          <w:tcPr>
            <w:tcW w:w="570" w:type="dxa"/>
          </w:tcPr>
          <w:p w14:paraId="1DD11C76">
            <w:pPr>
              <w:pStyle w:val="12"/>
              <w:rPr>
                <w:rFonts w:ascii="Times New Roman"/>
                <w:sz w:val="18"/>
              </w:rPr>
            </w:pPr>
          </w:p>
        </w:tc>
        <w:tc>
          <w:tcPr>
            <w:tcW w:w="495" w:type="dxa"/>
          </w:tcPr>
          <w:p w14:paraId="6523E128">
            <w:pPr>
              <w:pStyle w:val="12"/>
              <w:rPr>
                <w:rFonts w:ascii="Times New Roman"/>
                <w:sz w:val="18"/>
              </w:rPr>
            </w:pPr>
          </w:p>
          <w:p w14:paraId="01BAF280">
            <w:pPr>
              <w:pStyle w:val="12"/>
              <w:spacing w:before="2"/>
              <w:rPr>
                <w:rFonts w:ascii="Times New Roman"/>
                <w:sz w:val="19"/>
              </w:rPr>
            </w:pPr>
          </w:p>
          <w:p w14:paraId="61C5393A">
            <w:pPr>
              <w:pStyle w:val="12"/>
              <w:ind w:left="106"/>
              <w:rPr>
                <w:sz w:val="18"/>
              </w:rPr>
            </w:pPr>
            <w:r>
              <w:rPr>
                <w:sz w:val="18"/>
              </w:rPr>
              <w:t>√</w:t>
            </w:r>
          </w:p>
        </w:tc>
        <w:tc>
          <w:tcPr>
            <w:tcW w:w="535" w:type="dxa"/>
          </w:tcPr>
          <w:p w14:paraId="4DC7482C">
            <w:pPr>
              <w:pStyle w:val="12"/>
              <w:rPr>
                <w:rFonts w:ascii="Times New Roman"/>
                <w:sz w:val="18"/>
              </w:rPr>
            </w:pPr>
          </w:p>
        </w:tc>
        <w:tc>
          <w:tcPr>
            <w:tcW w:w="540" w:type="dxa"/>
          </w:tcPr>
          <w:p w14:paraId="545B319F">
            <w:pPr>
              <w:pStyle w:val="12"/>
              <w:rPr>
                <w:rFonts w:ascii="Times New Roman"/>
                <w:sz w:val="18"/>
              </w:rPr>
            </w:pPr>
          </w:p>
          <w:p w14:paraId="2CCDC1D3">
            <w:pPr>
              <w:pStyle w:val="12"/>
              <w:spacing w:before="2"/>
              <w:rPr>
                <w:rFonts w:ascii="Times New Roman"/>
                <w:sz w:val="19"/>
              </w:rPr>
            </w:pPr>
          </w:p>
          <w:p w14:paraId="05FB5402">
            <w:pPr>
              <w:pStyle w:val="12"/>
              <w:ind w:left="108"/>
              <w:rPr>
                <w:sz w:val="18"/>
              </w:rPr>
            </w:pPr>
            <w:r>
              <w:rPr>
                <w:sz w:val="18"/>
              </w:rPr>
              <w:t>√</w:t>
            </w:r>
          </w:p>
        </w:tc>
        <w:tc>
          <w:tcPr>
            <w:tcW w:w="540" w:type="dxa"/>
          </w:tcPr>
          <w:p w14:paraId="791636CB">
            <w:pPr>
              <w:pStyle w:val="12"/>
              <w:rPr>
                <w:rFonts w:ascii="Times New Roman"/>
                <w:sz w:val="18"/>
              </w:rPr>
            </w:pPr>
          </w:p>
        </w:tc>
      </w:tr>
      <w:tr w14:paraId="545C2C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6" w:hRule="atLeast"/>
        </w:trPr>
        <w:tc>
          <w:tcPr>
            <w:tcW w:w="575" w:type="dxa"/>
          </w:tcPr>
          <w:p w14:paraId="76423820">
            <w:pPr>
              <w:pStyle w:val="12"/>
              <w:rPr>
                <w:rFonts w:ascii="Times New Roman"/>
                <w:sz w:val="18"/>
              </w:rPr>
            </w:pPr>
          </w:p>
          <w:p w14:paraId="4E14D5CF">
            <w:pPr>
              <w:pStyle w:val="12"/>
              <w:spacing w:before="3"/>
              <w:rPr>
                <w:rFonts w:ascii="Times New Roman"/>
                <w:sz w:val="19"/>
              </w:rPr>
            </w:pPr>
          </w:p>
          <w:p w14:paraId="02EF9A99">
            <w:pPr>
              <w:pStyle w:val="12"/>
              <w:ind w:right="184"/>
              <w:jc w:val="right"/>
              <w:rPr>
                <w:sz w:val="18"/>
              </w:rPr>
            </w:pPr>
            <w:r>
              <w:rPr>
                <w:sz w:val="18"/>
              </w:rPr>
              <w:t>22</w:t>
            </w:r>
          </w:p>
        </w:tc>
        <w:tc>
          <w:tcPr>
            <w:tcW w:w="865" w:type="dxa"/>
            <w:vMerge w:val="continue"/>
            <w:tcBorders>
              <w:top w:val="nil"/>
            </w:tcBorders>
          </w:tcPr>
          <w:p w14:paraId="77F21BB6">
            <w:pPr>
              <w:rPr>
                <w:sz w:val="2"/>
                <w:szCs w:val="2"/>
              </w:rPr>
            </w:pPr>
          </w:p>
        </w:tc>
        <w:tc>
          <w:tcPr>
            <w:tcW w:w="875" w:type="dxa"/>
          </w:tcPr>
          <w:p w14:paraId="27B990EB">
            <w:pPr>
              <w:pStyle w:val="12"/>
              <w:spacing w:before="3"/>
              <w:rPr>
                <w:rFonts w:ascii="Times New Roman"/>
                <w:sz w:val="23"/>
              </w:rPr>
            </w:pPr>
          </w:p>
          <w:p w14:paraId="5B44AD03">
            <w:pPr>
              <w:pStyle w:val="12"/>
              <w:spacing w:line="331" w:lineRule="auto"/>
              <w:ind w:left="108" w:right="25"/>
              <w:rPr>
                <w:sz w:val="18"/>
              </w:rPr>
            </w:pPr>
            <w:r>
              <w:rPr>
                <w:sz w:val="18"/>
              </w:rPr>
              <w:t>年 度 报告</w:t>
            </w:r>
          </w:p>
        </w:tc>
        <w:tc>
          <w:tcPr>
            <w:tcW w:w="2725" w:type="dxa"/>
          </w:tcPr>
          <w:p w14:paraId="27D62898">
            <w:pPr>
              <w:pStyle w:val="12"/>
              <w:spacing w:before="3"/>
              <w:rPr>
                <w:rFonts w:ascii="Times New Roman"/>
                <w:sz w:val="23"/>
              </w:rPr>
            </w:pPr>
          </w:p>
          <w:p w14:paraId="6ACE63C8">
            <w:pPr>
              <w:pStyle w:val="12"/>
              <w:spacing w:line="331" w:lineRule="auto"/>
              <w:ind w:left="107" w:right="97"/>
              <w:rPr>
                <w:sz w:val="18"/>
              </w:rPr>
            </w:pPr>
            <w:r>
              <w:rPr>
                <w:sz w:val="18"/>
              </w:rPr>
              <w:t>政府信息公开年度报告及相关统计报表</w:t>
            </w:r>
          </w:p>
        </w:tc>
        <w:tc>
          <w:tcPr>
            <w:tcW w:w="2520" w:type="dxa"/>
          </w:tcPr>
          <w:p w14:paraId="484018FB">
            <w:pPr>
              <w:pStyle w:val="12"/>
              <w:rPr>
                <w:rFonts w:ascii="Times New Roman"/>
                <w:sz w:val="18"/>
              </w:rPr>
            </w:pPr>
          </w:p>
          <w:p w14:paraId="75B60B86">
            <w:pPr>
              <w:pStyle w:val="12"/>
              <w:spacing w:before="3"/>
              <w:rPr>
                <w:rFonts w:ascii="Times New Roman"/>
                <w:sz w:val="19"/>
              </w:rPr>
            </w:pPr>
          </w:p>
          <w:p w14:paraId="711F2FCD">
            <w:pPr>
              <w:pStyle w:val="12"/>
              <w:ind w:left="108"/>
              <w:rPr>
                <w:sz w:val="18"/>
              </w:rPr>
            </w:pPr>
            <w:r>
              <w:rPr>
                <w:sz w:val="18"/>
              </w:rPr>
              <w:t>《政府信息公开条例》</w:t>
            </w:r>
          </w:p>
        </w:tc>
        <w:tc>
          <w:tcPr>
            <w:tcW w:w="1800" w:type="dxa"/>
          </w:tcPr>
          <w:p w14:paraId="4B46FCA8">
            <w:pPr>
              <w:pStyle w:val="12"/>
              <w:rPr>
                <w:rFonts w:ascii="Times New Roman"/>
                <w:sz w:val="18"/>
              </w:rPr>
            </w:pPr>
          </w:p>
          <w:p w14:paraId="427C0154">
            <w:pPr>
              <w:pStyle w:val="12"/>
              <w:spacing w:before="3"/>
              <w:rPr>
                <w:rFonts w:ascii="Times New Roman"/>
                <w:sz w:val="19"/>
              </w:rPr>
            </w:pPr>
          </w:p>
          <w:p w14:paraId="64E93032">
            <w:pPr>
              <w:pStyle w:val="12"/>
              <w:ind w:left="108"/>
              <w:rPr>
                <w:sz w:val="18"/>
              </w:rPr>
            </w:pPr>
            <w:r>
              <w:rPr>
                <w:sz w:val="18"/>
              </w:rPr>
              <w:t>每年 1 月 31 日前</w:t>
            </w:r>
          </w:p>
        </w:tc>
        <w:tc>
          <w:tcPr>
            <w:tcW w:w="1340" w:type="dxa"/>
          </w:tcPr>
          <w:p w14:paraId="6C9F0B1B">
            <w:pPr>
              <w:pStyle w:val="12"/>
              <w:rPr>
                <w:rFonts w:ascii="Times New Roman"/>
                <w:sz w:val="18"/>
              </w:rPr>
            </w:pPr>
          </w:p>
          <w:p w14:paraId="2611B552">
            <w:pPr>
              <w:pStyle w:val="12"/>
              <w:spacing w:before="3"/>
              <w:rPr>
                <w:rFonts w:ascii="Times New Roman"/>
                <w:sz w:val="19"/>
              </w:rPr>
            </w:pPr>
          </w:p>
          <w:p w14:paraId="0BE6C0CF">
            <w:pPr>
              <w:pStyle w:val="12"/>
              <w:ind w:left="290" w:right="280"/>
              <w:jc w:val="center"/>
              <w:rPr>
                <w:sz w:val="18"/>
              </w:rPr>
            </w:pPr>
            <w:r>
              <w:rPr>
                <w:rFonts w:hint="eastAsia"/>
                <w:sz w:val="18"/>
                <w:lang w:eastAsia="zh-CN"/>
              </w:rPr>
              <w:t>县</w:t>
            </w:r>
            <w:r>
              <w:rPr>
                <w:sz w:val="18"/>
              </w:rPr>
              <w:t>应急局</w:t>
            </w:r>
          </w:p>
        </w:tc>
        <w:tc>
          <w:tcPr>
            <w:tcW w:w="1785" w:type="dxa"/>
          </w:tcPr>
          <w:p w14:paraId="652A2910">
            <w:pPr>
              <w:pStyle w:val="12"/>
              <w:rPr>
                <w:rFonts w:ascii="Times New Roman"/>
                <w:sz w:val="17"/>
              </w:rPr>
            </w:pPr>
          </w:p>
          <w:p w14:paraId="56100D6B">
            <w:pPr>
              <w:pStyle w:val="12"/>
              <w:numPr>
                <w:ilvl w:val="0"/>
                <w:numId w:val="594"/>
              </w:numPr>
              <w:tabs>
                <w:tab w:val="left" w:pos="289"/>
              </w:tabs>
              <w:spacing w:before="0" w:after="0" w:line="240" w:lineRule="auto"/>
              <w:ind w:left="288" w:right="0" w:hanging="182"/>
              <w:jc w:val="left"/>
              <w:rPr>
                <w:sz w:val="18"/>
              </w:rPr>
            </w:pPr>
            <w:r>
              <w:rPr>
                <w:sz w:val="18"/>
              </w:rPr>
              <w:t>政府网站</w:t>
            </w:r>
          </w:p>
          <w:p w14:paraId="6286C9E0">
            <w:pPr>
              <w:pStyle w:val="12"/>
              <w:numPr>
                <w:ilvl w:val="0"/>
                <w:numId w:val="594"/>
              </w:numPr>
              <w:tabs>
                <w:tab w:val="left" w:pos="289"/>
              </w:tabs>
              <w:spacing w:before="10" w:after="0" w:line="240" w:lineRule="auto"/>
              <w:ind w:left="288" w:right="0" w:hanging="182"/>
              <w:jc w:val="left"/>
              <w:rPr>
                <w:sz w:val="18"/>
              </w:rPr>
            </w:pPr>
            <w:r>
              <w:rPr>
                <w:sz w:val="18"/>
              </w:rPr>
              <w:t>公开查阅点</w:t>
            </w:r>
          </w:p>
          <w:p w14:paraId="52C0A5F7">
            <w:pPr>
              <w:pStyle w:val="12"/>
              <w:numPr>
                <w:ilvl w:val="0"/>
                <w:numId w:val="594"/>
              </w:numPr>
              <w:tabs>
                <w:tab w:val="left" w:pos="289"/>
              </w:tabs>
              <w:spacing w:before="9" w:after="0" w:line="240" w:lineRule="auto"/>
              <w:ind w:left="288" w:right="0" w:hanging="182"/>
              <w:jc w:val="left"/>
              <w:rPr>
                <w:sz w:val="18"/>
              </w:rPr>
            </w:pPr>
            <w:r>
              <w:rPr>
                <w:sz w:val="18"/>
              </w:rPr>
              <w:t>政务服务中心</w:t>
            </w:r>
          </w:p>
        </w:tc>
        <w:tc>
          <w:tcPr>
            <w:tcW w:w="495" w:type="dxa"/>
          </w:tcPr>
          <w:p w14:paraId="7797791D">
            <w:pPr>
              <w:pStyle w:val="12"/>
              <w:rPr>
                <w:rFonts w:ascii="Times New Roman"/>
                <w:sz w:val="18"/>
              </w:rPr>
            </w:pPr>
          </w:p>
          <w:p w14:paraId="51248732">
            <w:pPr>
              <w:pStyle w:val="12"/>
              <w:spacing w:before="3"/>
              <w:rPr>
                <w:rFonts w:ascii="Times New Roman"/>
                <w:sz w:val="19"/>
              </w:rPr>
            </w:pPr>
          </w:p>
          <w:p w14:paraId="03665CE4">
            <w:pPr>
              <w:pStyle w:val="12"/>
              <w:ind w:right="86"/>
              <w:jc w:val="center"/>
              <w:rPr>
                <w:sz w:val="18"/>
              </w:rPr>
            </w:pPr>
            <w:r>
              <w:rPr>
                <w:sz w:val="18"/>
              </w:rPr>
              <w:t>√</w:t>
            </w:r>
          </w:p>
        </w:tc>
        <w:tc>
          <w:tcPr>
            <w:tcW w:w="570" w:type="dxa"/>
          </w:tcPr>
          <w:p w14:paraId="48B2D2B4">
            <w:pPr>
              <w:pStyle w:val="12"/>
              <w:rPr>
                <w:rFonts w:ascii="Times New Roman"/>
                <w:sz w:val="18"/>
              </w:rPr>
            </w:pPr>
          </w:p>
        </w:tc>
        <w:tc>
          <w:tcPr>
            <w:tcW w:w="495" w:type="dxa"/>
          </w:tcPr>
          <w:p w14:paraId="12A8BAFD">
            <w:pPr>
              <w:pStyle w:val="12"/>
              <w:rPr>
                <w:rFonts w:ascii="Times New Roman"/>
                <w:sz w:val="18"/>
              </w:rPr>
            </w:pPr>
          </w:p>
          <w:p w14:paraId="65905FBA">
            <w:pPr>
              <w:pStyle w:val="12"/>
              <w:spacing w:before="3"/>
              <w:rPr>
                <w:rFonts w:ascii="Times New Roman"/>
                <w:sz w:val="19"/>
              </w:rPr>
            </w:pPr>
          </w:p>
          <w:p w14:paraId="652ADB40">
            <w:pPr>
              <w:pStyle w:val="12"/>
              <w:ind w:left="106"/>
              <w:rPr>
                <w:sz w:val="18"/>
              </w:rPr>
            </w:pPr>
            <w:r>
              <w:rPr>
                <w:sz w:val="18"/>
              </w:rPr>
              <w:t>√</w:t>
            </w:r>
          </w:p>
        </w:tc>
        <w:tc>
          <w:tcPr>
            <w:tcW w:w="535" w:type="dxa"/>
          </w:tcPr>
          <w:p w14:paraId="05F85CE5">
            <w:pPr>
              <w:pStyle w:val="12"/>
              <w:rPr>
                <w:rFonts w:ascii="Times New Roman"/>
                <w:sz w:val="18"/>
              </w:rPr>
            </w:pPr>
          </w:p>
        </w:tc>
        <w:tc>
          <w:tcPr>
            <w:tcW w:w="540" w:type="dxa"/>
          </w:tcPr>
          <w:p w14:paraId="5B9C8572">
            <w:pPr>
              <w:pStyle w:val="12"/>
              <w:rPr>
                <w:rFonts w:ascii="Times New Roman"/>
                <w:sz w:val="18"/>
              </w:rPr>
            </w:pPr>
          </w:p>
          <w:p w14:paraId="00B068AD">
            <w:pPr>
              <w:pStyle w:val="12"/>
              <w:spacing w:before="3"/>
              <w:rPr>
                <w:rFonts w:ascii="Times New Roman"/>
                <w:sz w:val="19"/>
              </w:rPr>
            </w:pPr>
          </w:p>
          <w:p w14:paraId="6B6DB95A">
            <w:pPr>
              <w:pStyle w:val="12"/>
              <w:ind w:left="108"/>
              <w:rPr>
                <w:sz w:val="18"/>
              </w:rPr>
            </w:pPr>
            <w:r>
              <w:rPr>
                <w:sz w:val="18"/>
              </w:rPr>
              <w:t>√</w:t>
            </w:r>
          </w:p>
        </w:tc>
        <w:tc>
          <w:tcPr>
            <w:tcW w:w="540" w:type="dxa"/>
          </w:tcPr>
          <w:p w14:paraId="36A9AD6B">
            <w:pPr>
              <w:pStyle w:val="12"/>
              <w:rPr>
                <w:rFonts w:ascii="Times New Roman"/>
                <w:sz w:val="18"/>
              </w:rPr>
            </w:pPr>
          </w:p>
        </w:tc>
      </w:tr>
      <w:tr w14:paraId="50DB62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3" w:hRule="atLeast"/>
        </w:trPr>
        <w:tc>
          <w:tcPr>
            <w:tcW w:w="575" w:type="dxa"/>
          </w:tcPr>
          <w:p w14:paraId="264CA4DC">
            <w:pPr>
              <w:pStyle w:val="12"/>
              <w:rPr>
                <w:rFonts w:ascii="Times New Roman"/>
                <w:sz w:val="18"/>
              </w:rPr>
            </w:pPr>
          </w:p>
          <w:p w14:paraId="293C09CC">
            <w:pPr>
              <w:pStyle w:val="12"/>
              <w:rPr>
                <w:rFonts w:ascii="Times New Roman"/>
                <w:sz w:val="18"/>
              </w:rPr>
            </w:pPr>
          </w:p>
          <w:p w14:paraId="0D921BDF">
            <w:pPr>
              <w:pStyle w:val="12"/>
              <w:spacing w:before="5"/>
              <w:rPr>
                <w:rFonts w:ascii="Times New Roman"/>
                <w:sz w:val="23"/>
              </w:rPr>
            </w:pPr>
          </w:p>
          <w:p w14:paraId="7917DA4B">
            <w:pPr>
              <w:pStyle w:val="12"/>
              <w:ind w:right="184"/>
              <w:jc w:val="right"/>
              <w:rPr>
                <w:sz w:val="18"/>
              </w:rPr>
            </w:pPr>
            <w:r>
              <w:rPr>
                <w:sz w:val="18"/>
              </w:rPr>
              <w:t>23</w:t>
            </w:r>
          </w:p>
        </w:tc>
        <w:tc>
          <w:tcPr>
            <w:tcW w:w="865" w:type="dxa"/>
          </w:tcPr>
          <w:p w14:paraId="30926325">
            <w:pPr>
              <w:pStyle w:val="12"/>
              <w:spacing w:before="8"/>
              <w:rPr>
                <w:rFonts w:ascii="Times New Roman"/>
                <w:sz w:val="17"/>
              </w:rPr>
            </w:pPr>
          </w:p>
          <w:p w14:paraId="60A77066">
            <w:pPr>
              <w:pStyle w:val="12"/>
              <w:spacing w:line="331" w:lineRule="auto"/>
              <w:ind w:left="251" w:right="241"/>
              <w:jc w:val="both"/>
              <w:rPr>
                <w:sz w:val="18"/>
              </w:rPr>
            </w:pPr>
            <w:r>
              <w:rPr>
                <w:sz w:val="18"/>
              </w:rPr>
              <w:t>重点领域信息公开</w:t>
            </w:r>
          </w:p>
        </w:tc>
        <w:tc>
          <w:tcPr>
            <w:tcW w:w="875" w:type="dxa"/>
          </w:tcPr>
          <w:p w14:paraId="23773827">
            <w:pPr>
              <w:pStyle w:val="12"/>
              <w:rPr>
                <w:rFonts w:ascii="Times New Roman"/>
                <w:sz w:val="18"/>
              </w:rPr>
            </w:pPr>
          </w:p>
          <w:p w14:paraId="4850194A">
            <w:pPr>
              <w:pStyle w:val="12"/>
              <w:rPr>
                <w:rFonts w:ascii="Times New Roman"/>
                <w:sz w:val="18"/>
              </w:rPr>
            </w:pPr>
          </w:p>
          <w:p w14:paraId="3FA3AFCA">
            <w:pPr>
              <w:pStyle w:val="12"/>
              <w:spacing w:before="109" w:line="331" w:lineRule="auto"/>
              <w:ind w:left="108" w:right="25"/>
              <w:rPr>
                <w:sz w:val="18"/>
              </w:rPr>
            </w:pPr>
            <w:r>
              <w:rPr>
                <w:sz w:val="18"/>
              </w:rPr>
              <w:t>财 政 资金信息</w:t>
            </w:r>
          </w:p>
        </w:tc>
        <w:tc>
          <w:tcPr>
            <w:tcW w:w="2725" w:type="dxa"/>
          </w:tcPr>
          <w:p w14:paraId="7FB8EF42">
            <w:pPr>
              <w:pStyle w:val="12"/>
              <w:spacing w:before="8"/>
              <w:rPr>
                <w:rFonts w:ascii="Times New Roman"/>
                <w:sz w:val="17"/>
              </w:rPr>
            </w:pPr>
          </w:p>
          <w:p w14:paraId="1C7E6C38">
            <w:pPr>
              <w:pStyle w:val="12"/>
              <w:ind w:left="107"/>
              <w:rPr>
                <w:sz w:val="18"/>
              </w:rPr>
            </w:pPr>
            <w:r>
              <w:rPr>
                <w:sz w:val="18"/>
              </w:rPr>
              <w:t>预算、决算</w:t>
            </w:r>
          </w:p>
          <w:p w14:paraId="722CEE54">
            <w:pPr>
              <w:pStyle w:val="12"/>
              <w:spacing w:before="89"/>
              <w:ind w:left="198"/>
              <w:rPr>
                <w:sz w:val="18"/>
              </w:rPr>
            </w:pPr>
            <w:r>
              <w:rPr>
                <w:sz w:val="18"/>
              </w:rPr>
              <w:t>“三公”经费</w:t>
            </w:r>
          </w:p>
          <w:p w14:paraId="247550F6">
            <w:pPr>
              <w:pStyle w:val="12"/>
              <w:spacing w:before="88" w:line="331" w:lineRule="auto"/>
              <w:ind w:left="107" w:right="97"/>
              <w:rPr>
                <w:sz w:val="18"/>
              </w:rPr>
            </w:pPr>
            <w:r>
              <w:rPr>
                <w:sz w:val="18"/>
              </w:rPr>
              <w:t>安全生产专项资金使用等财政资金信息</w:t>
            </w:r>
          </w:p>
        </w:tc>
        <w:tc>
          <w:tcPr>
            <w:tcW w:w="2520" w:type="dxa"/>
          </w:tcPr>
          <w:p w14:paraId="77280EC3">
            <w:pPr>
              <w:pStyle w:val="12"/>
              <w:spacing w:before="45" w:line="331" w:lineRule="auto"/>
              <w:ind w:left="108" w:right="95"/>
              <w:jc w:val="both"/>
              <w:rPr>
                <w:sz w:val="18"/>
              </w:rPr>
            </w:pPr>
            <w:r>
              <w:rPr>
                <w:spacing w:val="-10"/>
                <w:sz w:val="18"/>
              </w:rPr>
              <w:t>《政府信息公开条例》</w:t>
            </w:r>
            <w:r>
              <w:rPr>
                <w:spacing w:val="-36"/>
                <w:sz w:val="18"/>
              </w:rPr>
              <w:t>、《国务</w:t>
            </w:r>
            <w:r>
              <w:rPr>
                <w:spacing w:val="9"/>
                <w:sz w:val="18"/>
              </w:rPr>
              <w:t>院关于深化预算管理制度改</w:t>
            </w:r>
            <w:r>
              <w:rPr>
                <w:spacing w:val="-19"/>
                <w:sz w:val="18"/>
              </w:rPr>
              <w:t>革的决定》、《国务院办公厅关</w:t>
            </w:r>
            <w:r>
              <w:rPr>
                <w:spacing w:val="9"/>
                <w:sz w:val="18"/>
              </w:rPr>
              <w:t>于进一步推进预算公开工作</w:t>
            </w:r>
          </w:p>
          <w:p w14:paraId="54D63697">
            <w:pPr>
              <w:pStyle w:val="12"/>
              <w:spacing w:before="2"/>
              <w:ind w:left="108"/>
              <w:rPr>
                <w:sz w:val="18"/>
              </w:rPr>
            </w:pPr>
            <w:r>
              <w:rPr>
                <w:sz w:val="18"/>
              </w:rPr>
              <w:t>意见的通知》</w:t>
            </w:r>
          </w:p>
        </w:tc>
        <w:tc>
          <w:tcPr>
            <w:tcW w:w="1800" w:type="dxa"/>
          </w:tcPr>
          <w:p w14:paraId="68462625">
            <w:pPr>
              <w:pStyle w:val="12"/>
              <w:rPr>
                <w:rFonts w:ascii="Times New Roman"/>
                <w:sz w:val="18"/>
              </w:rPr>
            </w:pPr>
          </w:p>
          <w:p w14:paraId="1195DD8D">
            <w:pPr>
              <w:pStyle w:val="12"/>
              <w:rPr>
                <w:rFonts w:ascii="Times New Roman"/>
                <w:sz w:val="18"/>
              </w:rPr>
            </w:pPr>
          </w:p>
          <w:p w14:paraId="7FF6CC02">
            <w:pPr>
              <w:pStyle w:val="12"/>
              <w:spacing w:before="109" w:line="331" w:lineRule="auto"/>
              <w:ind w:left="108" w:right="95"/>
              <w:rPr>
                <w:sz w:val="18"/>
              </w:rPr>
            </w:pPr>
            <w:r>
              <w:rPr>
                <w:sz w:val="18"/>
              </w:rPr>
              <w:t>按中央要求时限公开</w:t>
            </w:r>
          </w:p>
        </w:tc>
        <w:tc>
          <w:tcPr>
            <w:tcW w:w="1340" w:type="dxa"/>
          </w:tcPr>
          <w:p w14:paraId="2A14A084">
            <w:pPr>
              <w:pStyle w:val="12"/>
              <w:rPr>
                <w:rFonts w:ascii="Times New Roman"/>
                <w:sz w:val="18"/>
              </w:rPr>
            </w:pPr>
          </w:p>
          <w:p w14:paraId="622529F1">
            <w:pPr>
              <w:pStyle w:val="12"/>
              <w:rPr>
                <w:rFonts w:ascii="Times New Roman"/>
                <w:sz w:val="18"/>
              </w:rPr>
            </w:pPr>
          </w:p>
          <w:p w14:paraId="4BD6F965">
            <w:pPr>
              <w:pStyle w:val="12"/>
              <w:spacing w:before="5"/>
              <w:rPr>
                <w:rFonts w:ascii="Times New Roman"/>
                <w:sz w:val="23"/>
              </w:rPr>
            </w:pPr>
          </w:p>
          <w:p w14:paraId="14E3806B">
            <w:pPr>
              <w:pStyle w:val="12"/>
              <w:ind w:left="290" w:right="280"/>
              <w:jc w:val="center"/>
              <w:rPr>
                <w:sz w:val="18"/>
              </w:rPr>
            </w:pPr>
            <w:r>
              <w:rPr>
                <w:rFonts w:hint="eastAsia"/>
                <w:sz w:val="18"/>
                <w:lang w:eastAsia="zh-CN"/>
              </w:rPr>
              <w:t>县</w:t>
            </w:r>
            <w:r>
              <w:rPr>
                <w:sz w:val="18"/>
              </w:rPr>
              <w:t>应急局</w:t>
            </w:r>
          </w:p>
        </w:tc>
        <w:tc>
          <w:tcPr>
            <w:tcW w:w="1785" w:type="dxa"/>
          </w:tcPr>
          <w:p w14:paraId="14EB98FC">
            <w:pPr>
              <w:pStyle w:val="12"/>
              <w:rPr>
                <w:rFonts w:ascii="Times New Roman"/>
                <w:sz w:val="18"/>
              </w:rPr>
            </w:pPr>
          </w:p>
          <w:p w14:paraId="77F211E3">
            <w:pPr>
              <w:pStyle w:val="12"/>
              <w:spacing w:before="2"/>
              <w:rPr>
                <w:rFonts w:ascii="Times New Roman"/>
                <w:sz w:val="21"/>
              </w:rPr>
            </w:pPr>
          </w:p>
          <w:p w14:paraId="66E455BB">
            <w:pPr>
              <w:pStyle w:val="12"/>
              <w:numPr>
                <w:ilvl w:val="0"/>
                <w:numId w:val="595"/>
              </w:numPr>
              <w:tabs>
                <w:tab w:val="left" w:pos="289"/>
              </w:tabs>
              <w:spacing w:before="0" w:after="0" w:line="240" w:lineRule="auto"/>
              <w:ind w:left="288" w:right="0" w:hanging="182"/>
              <w:jc w:val="left"/>
              <w:rPr>
                <w:sz w:val="18"/>
              </w:rPr>
            </w:pPr>
            <w:r>
              <w:rPr>
                <w:sz w:val="18"/>
              </w:rPr>
              <w:t>政府网站</w:t>
            </w:r>
          </w:p>
          <w:p w14:paraId="287371A1">
            <w:pPr>
              <w:pStyle w:val="12"/>
              <w:numPr>
                <w:ilvl w:val="0"/>
                <w:numId w:val="595"/>
              </w:numPr>
              <w:tabs>
                <w:tab w:val="left" w:pos="289"/>
              </w:tabs>
              <w:spacing w:before="10" w:after="0" w:line="240" w:lineRule="auto"/>
              <w:ind w:left="288" w:right="0" w:hanging="182"/>
              <w:jc w:val="left"/>
              <w:rPr>
                <w:sz w:val="18"/>
              </w:rPr>
            </w:pPr>
            <w:r>
              <w:rPr>
                <w:sz w:val="18"/>
              </w:rPr>
              <w:t>公开查阅点</w:t>
            </w:r>
          </w:p>
          <w:p w14:paraId="1B7E7B40">
            <w:pPr>
              <w:pStyle w:val="12"/>
              <w:numPr>
                <w:ilvl w:val="0"/>
                <w:numId w:val="595"/>
              </w:numPr>
              <w:tabs>
                <w:tab w:val="left" w:pos="289"/>
              </w:tabs>
              <w:spacing w:before="9" w:after="0" w:line="240" w:lineRule="auto"/>
              <w:ind w:left="288" w:right="0" w:hanging="182"/>
              <w:jc w:val="left"/>
              <w:rPr>
                <w:sz w:val="18"/>
              </w:rPr>
            </w:pPr>
            <w:r>
              <w:rPr>
                <w:sz w:val="18"/>
              </w:rPr>
              <w:t>政务服务中心</w:t>
            </w:r>
          </w:p>
        </w:tc>
        <w:tc>
          <w:tcPr>
            <w:tcW w:w="495" w:type="dxa"/>
          </w:tcPr>
          <w:p w14:paraId="0F3A2515">
            <w:pPr>
              <w:pStyle w:val="12"/>
              <w:rPr>
                <w:rFonts w:ascii="Times New Roman"/>
                <w:sz w:val="18"/>
              </w:rPr>
            </w:pPr>
          </w:p>
          <w:p w14:paraId="0F841FA7">
            <w:pPr>
              <w:pStyle w:val="12"/>
              <w:rPr>
                <w:rFonts w:ascii="Times New Roman"/>
                <w:sz w:val="18"/>
              </w:rPr>
            </w:pPr>
          </w:p>
          <w:p w14:paraId="36736B2F">
            <w:pPr>
              <w:pStyle w:val="12"/>
              <w:spacing w:before="5"/>
              <w:rPr>
                <w:rFonts w:ascii="Times New Roman"/>
                <w:sz w:val="23"/>
              </w:rPr>
            </w:pPr>
          </w:p>
          <w:p w14:paraId="7D3D2CA2">
            <w:pPr>
              <w:pStyle w:val="12"/>
              <w:ind w:right="86"/>
              <w:jc w:val="center"/>
              <w:rPr>
                <w:sz w:val="18"/>
              </w:rPr>
            </w:pPr>
            <w:r>
              <w:rPr>
                <w:sz w:val="18"/>
              </w:rPr>
              <w:t>√</w:t>
            </w:r>
          </w:p>
        </w:tc>
        <w:tc>
          <w:tcPr>
            <w:tcW w:w="570" w:type="dxa"/>
          </w:tcPr>
          <w:p w14:paraId="5A8F08DA">
            <w:pPr>
              <w:pStyle w:val="12"/>
              <w:rPr>
                <w:rFonts w:ascii="Times New Roman"/>
                <w:sz w:val="18"/>
              </w:rPr>
            </w:pPr>
          </w:p>
        </w:tc>
        <w:tc>
          <w:tcPr>
            <w:tcW w:w="495" w:type="dxa"/>
          </w:tcPr>
          <w:p w14:paraId="5EFB9DD8">
            <w:pPr>
              <w:pStyle w:val="12"/>
              <w:rPr>
                <w:rFonts w:ascii="Times New Roman"/>
                <w:sz w:val="18"/>
              </w:rPr>
            </w:pPr>
          </w:p>
          <w:p w14:paraId="03FE4C71">
            <w:pPr>
              <w:pStyle w:val="12"/>
              <w:rPr>
                <w:rFonts w:ascii="Times New Roman"/>
                <w:sz w:val="18"/>
              </w:rPr>
            </w:pPr>
          </w:p>
          <w:p w14:paraId="14BDAEB9">
            <w:pPr>
              <w:pStyle w:val="12"/>
              <w:spacing w:before="5"/>
              <w:rPr>
                <w:rFonts w:ascii="Times New Roman"/>
                <w:sz w:val="23"/>
              </w:rPr>
            </w:pPr>
          </w:p>
          <w:p w14:paraId="3B96C8E9">
            <w:pPr>
              <w:pStyle w:val="12"/>
              <w:ind w:left="106"/>
              <w:rPr>
                <w:sz w:val="18"/>
              </w:rPr>
            </w:pPr>
            <w:r>
              <w:rPr>
                <w:sz w:val="18"/>
              </w:rPr>
              <w:t>√</w:t>
            </w:r>
          </w:p>
        </w:tc>
        <w:tc>
          <w:tcPr>
            <w:tcW w:w="535" w:type="dxa"/>
          </w:tcPr>
          <w:p w14:paraId="0DEF10BC">
            <w:pPr>
              <w:pStyle w:val="12"/>
              <w:rPr>
                <w:rFonts w:ascii="Times New Roman"/>
                <w:sz w:val="18"/>
              </w:rPr>
            </w:pPr>
          </w:p>
        </w:tc>
        <w:tc>
          <w:tcPr>
            <w:tcW w:w="540" w:type="dxa"/>
          </w:tcPr>
          <w:p w14:paraId="44774D97">
            <w:pPr>
              <w:pStyle w:val="12"/>
              <w:rPr>
                <w:rFonts w:ascii="Times New Roman"/>
                <w:sz w:val="18"/>
              </w:rPr>
            </w:pPr>
          </w:p>
          <w:p w14:paraId="7FA667FC">
            <w:pPr>
              <w:pStyle w:val="12"/>
              <w:rPr>
                <w:rFonts w:ascii="Times New Roman"/>
                <w:sz w:val="18"/>
              </w:rPr>
            </w:pPr>
          </w:p>
          <w:p w14:paraId="34533867">
            <w:pPr>
              <w:pStyle w:val="12"/>
              <w:spacing w:before="5"/>
              <w:rPr>
                <w:rFonts w:ascii="Times New Roman"/>
                <w:sz w:val="23"/>
              </w:rPr>
            </w:pPr>
          </w:p>
          <w:p w14:paraId="231C8BA3">
            <w:pPr>
              <w:pStyle w:val="12"/>
              <w:ind w:left="108"/>
              <w:rPr>
                <w:sz w:val="18"/>
              </w:rPr>
            </w:pPr>
            <w:r>
              <w:rPr>
                <w:sz w:val="18"/>
              </w:rPr>
              <w:t>√</w:t>
            </w:r>
          </w:p>
        </w:tc>
        <w:tc>
          <w:tcPr>
            <w:tcW w:w="540" w:type="dxa"/>
          </w:tcPr>
          <w:p w14:paraId="2FA4C476">
            <w:pPr>
              <w:pStyle w:val="12"/>
              <w:rPr>
                <w:rFonts w:ascii="Times New Roman"/>
                <w:sz w:val="18"/>
              </w:rPr>
            </w:pPr>
          </w:p>
          <w:p w14:paraId="1A35385F">
            <w:pPr>
              <w:pStyle w:val="12"/>
              <w:rPr>
                <w:rFonts w:ascii="Times New Roman"/>
                <w:sz w:val="18"/>
              </w:rPr>
            </w:pPr>
          </w:p>
          <w:p w14:paraId="2BD03E7D">
            <w:pPr>
              <w:pStyle w:val="12"/>
              <w:spacing w:before="5"/>
              <w:rPr>
                <w:rFonts w:ascii="Times New Roman"/>
                <w:sz w:val="23"/>
              </w:rPr>
            </w:pPr>
          </w:p>
          <w:p w14:paraId="1995C24D">
            <w:pPr>
              <w:pStyle w:val="12"/>
              <w:ind w:left="108"/>
              <w:rPr>
                <w:sz w:val="18"/>
              </w:rPr>
            </w:pPr>
            <w:r>
              <w:rPr>
                <w:sz w:val="18"/>
              </w:rPr>
              <w:t>√</w:t>
            </w:r>
          </w:p>
        </w:tc>
      </w:tr>
    </w:tbl>
    <w:p w14:paraId="6AF74494">
      <w:pPr>
        <w:spacing w:after="0"/>
        <w:rPr>
          <w:sz w:val="18"/>
        </w:rPr>
        <w:sectPr>
          <w:pgSz w:w="16840" w:h="11910" w:orient="landscape"/>
          <w:pgMar w:top="1100" w:right="240" w:bottom="1300" w:left="380" w:header="0" w:footer="1115" w:gutter="0"/>
          <w:cols w:space="720" w:num="1"/>
        </w:sectPr>
      </w:pPr>
    </w:p>
    <w:p w14:paraId="6AD4DD8E">
      <w:pPr>
        <w:pStyle w:val="3"/>
        <w:rPr>
          <w:rFonts w:ascii="Times New Roman"/>
          <w:sz w:val="20"/>
        </w:rPr>
      </w:pPr>
    </w:p>
    <w:p w14:paraId="60A444A8">
      <w:pPr>
        <w:pStyle w:val="3"/>
        <w:rPr>
          <w:rFonts w:ascii="Times New Roman"/>
          <w:sz w:val="20"/>
        </w:rPr>
      </w:pPr>
    </w:p>
    <w:p w14:paraId="683B0FD6">
      <w:pPr>
        <w:pStyle w:val="3"/>
        <w:spacing w:before="7"/>
        <w:rPr>
          <w:rFonts w:ascii="Times New Roman"/>
          <w:sz w:val="20"/>
        </w:rPr>
      </w:pPr>
    </w:p>
    <w:tbl>
      <w:tblPr>
        <w:tblStyle w:val="6"/>
        <w:tblW w:w="0" w:type="auto"/>
        <w:tblInd w:w="1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5"/>
        <w:gridCol w:w="865"/>
        <w:gridCol w:w="875"/>
        <w:gridCol w:w="2725"/>
        <w:gridCol w:w="2520"/>
        <w:gridCol w:w="1800"/>
        <w:gridCol w:w="1340"/>
        <w:gridCol w:w="1785"/>
        <w:gridCol w:w="495"/>
        <w:gridCol w:w="570"/>
        <w:gridCol w:w="495"/>
        <w:gridCol w:w="535"/>
        <w:gridCol w:w="540"/>
        <w:gridCol w:w="540"/>
      </w:tblGrid>
      <w:tr w14:paraId="49B852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 w:hRule="atLeast"/>
        </w:trPr>
        <w:tc>
          <w:tcPr>
            <w:tcW w:w="575" w:type="dxa"/>
            <w:tcBorders>
              <w:bottom w:val="nil"/>
            </w:tcBorders>
          </w:tcPr>
          <w:p w14:paraId="42FF20B1">
            <w:pPr>
              <w:pStyle w:val="12"/>
              <w:rPr>
                <w:rFonts w:ascii="Times New Roman"/>
                <w:sz w:val="18"/>
              </w:rPr>
            </w:pPr>
          </w:p>
        </w:tc>
        <w:tc>
          <w:tcPr>
            <w:tcW w:w="865" w:type="dxa"/>
            <w:tcBorders>
              <w:bottom w:val="nil"/>
            </w:tcBorders>
          </w:tcPr>
          <w:p w14:paraId="5AB6F23C">
            <w:pPr>
              <w:pStyle w:val="12"/>
              <w:rPr>
                <w:rFonts w:ascii="Times New Roman"/>
                <w:sz w:val="18"/>
              </w:rPr>
            </w:pPr>
          </w:p>
        </w:tc>
        <w:tc>
          <w:tcPr>
            <w:tcW w:w="875" w:type="dxa"/>
            <w:tcBorders>
              <w:bottom w:val="nil"/>
            </w:tcBorders>
          </w:tcPr>
          <w:p w14:paraId="69D470BC">
            <w:pPr>
              <w:pStyle w:val="12"/>
              <w:rPr>
                <w:rFonts w:ascii="Times New Roman"/>
                <w:sz w:val="18"/>
              </w:rPr>
            </w:pPr>
          </w:p>
        </w:tc>
        <w:tc>
          <w:tcPr>
            <w:tcW w:w="2725" w:type="dxa"/>
            <w:tcBorders>
              <w:bottom w:val="nil"/>
            </w:tcBorders>
          </w:tcPr>
          <w:p w14:paraId="02DD8CBD">
            <w:pPr>
              <w:pStyle w:val="12"/>
              <w:rPr>
                <w:rFonts w:ascii="Times New Roman"/>
                <w:sz w:val="18"/>
              </w:rPr>
            </w:pPr>
          </w:p>
        </w:tc>
        <w:tc>
          <w:tcPr>
            <w:tcW w:w="2520" w:type="dxa"/>
            <w:tcBorders>
              <w:bottom w:val="nil"/>
            </w:tcBorders>
          </w:tcPr>
          <w:p w14:paraId="03969C76">
            <w:pPr>
              <w:pStyle w:val="12"/>
              <w:spacing w:before="89"/>
              <w:ind w:left="108"/>
              <w:rPr>
                <w:sz w:val="18"/>
              </w:rPr>
            </w:pPr>
            <w:r>
              <w:rPr>
                <w:spacing w:val="-10"/>
                <w:sz w:val="18"/>
              </w:rPr>
              <w:t>《政府信息公开条例》</w:t>
            </w:r>
            <w:r>
              <w:rPr>
                <w:spacing w:val="-32"/>
                <w:sz w:val="18"/>
              </w:rPr>
              <w:t>、《国务</w:t>
            </w:r>
          </w:p>
        </w:tc>
        <w:tc>
          <w:tcPr>
            <w:tcW w:w="1800" w:type="dxa"/>
            <w:tcBorders>
              <w:bottom w:val="nil"/>
            </w:tcBorders>
          </w:tcPr>
          <w:p w14:paraId="0C0A4D5A">
            <w:pPr>
              <w:pStyle w:val="12"/>
              <w:rPr>
                <w:rFonts w:ascii="Times New Roman"/>
                <w:sz w:val="18"/>
              </w:rPr>
            </w:pPr>
          </w:p>
        </w:tc>
        <w:tc>
          <w:tcPr>
            <w:tcW w:w="1340" w:type="dxa"/>
            <w:tcBorders>
              <w:bottom w:val="nil"/>
            </w:tcBorders>
          </w:tcPr>
          <w:p w14:paraId="4FAC1C2A">
            <w:pPr>
              <w:pStyle w:val="12"/>
              <w:rPr>
                <w:rFonts w:ascii="Times New Roman"/>
                <w:sz w:val="18"/>
              </w:rPr>
            </w:pPr>
          </w:p>
        </w:tc>
        <w:tc>
          <w:tcPr>
            <w:tcW w:w="1785" w:type="dxa"/>
            <w:tcBorders>
              <w:bottom w:val="nil"/>
            </w:tcBorders>
          </w:tcPr>
          <w:p w14:paraId="7076D6BA">
            <w:pPr>
              <w:pStyle w:val="12"/>
              <w:rPr>
                <w:rFonts w:ascii="Times New Roman"/>
                <w:sz w:val="18"/>
              </w:rPr>
            </w:pPr>
          </w:p>
        </w:tc>
        <w:tc>
          <w:tcPr>
            <w:tcW w:w="495" w:type="dxa"/>
            <w:tcBorders>
              <w:bottom w:val="nil"/>
            </w:tcBorders>
          </w:tcPr>
          <w:p w14:paraId="04AB935F">
            <w:pPr>
              <w:pStyle w:val="12"/>
              <w:rPr>
                <w:rFonts w:ascii="Times New Roman"/>
                <w:sz w:val="18"/>
              </w:rPr>
            </w:pPr>
          </w:p>
        </w:tc>
        <w:tc>
          <w:tcPr>
            <w:tcW w:w="570" w:type="dxa"/>
            <w:vMerge w:val="restart"/>
          </w:tcPr>
          <w:p w14:paraId="19CA0818">
            <w:pPr>
              <w:pStyle w:val="12"/>
              <w:rPr>
                <w:rFonts w:ascii="Times New Roman"/>
                <w:sz w:val="18"/>
              </w:rPr>
            </w:pPr>
          </w:p>
        </w:tc>
        <w:tc>
          <w:tcPr>
            <w:tcW w:w="495" w:type="dxa"/>
            <w:tcBorders>
              <w:bottom w:val="nil"/>
            </w:tcBorders>
          </w:tcPr>
          <w:p w14:paraId="2F0CCD77">
            <w:pPr>
              <w:pStyle w:val="12"/>
              <w:rPr>
                <w:rFonts w:ascii="Times New Roman"/>
                <w:sz w:val="18"/>
              </w:rPr>
            </w:pPr>
          </w:p>
        </w:tc>
        <w:tc>
          <w:tcPr>
            <w:tcW w:w="535" w:type="dxa"/>
            <w:vMerge w:val="restart"/>
          </w:tcPr>
          <w:p w14:paraId="0F7D00C7">
            <w:pPr>
              <w:pStyle w:val="12"/>
              <w:rPr>
                <w:rFonts w:ascii="Times New Roman"/>
                <w:sz w:val="18"/>
              </w:rPr>
            </w:pPr>
          </w:p>
        </w:tc>
        <w:tc>
          <w:tcPr>
            <w:tcW w:w="540" w:type="dxa"/>
            <w:tcBorders>
              <w:bottom w:val="nil"/>
            </w:tcBorders>
          </w:tcPr>
          <w:p w14:paraId="3DCE410F">
            <w:pPr>
              <w:pStyle w:val="12"/>
              <w:rPr>
                <w:rFonts w:ascii="Times New Roman"/>
                <w:sz w:val="18"/>
              </w:rPr>
            </w:pPr>
          </w:p>
        </w:tc>
        <w:tc>
          <w:tcPr>
            <w:tcW w:w="540" w:type="dxa"/>
            <w:tcBorders>
              <w:bottom w:val="nil"/>
            </w:tcBorders>
          </w:tcPr>
          <w:p w14:paraId="2E0AEB13">
            <w:pPr>
              <w:pStyle w:val="12"/>
              <w:rPr>
                <w:rFonts w:ascii="Times New Roman"/>
                <w:sz w:val="18"/>
              </w:rPr>
            </w:pPr>
          </w:p>
        </w:tc>
      </w:tr>
      <w:tr w14:paraId="5B3016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0" w:hRule="atLeast"/>
        </w:trPr>
        <w:tc>
          <w:tcPr>
            <w:tcW w:w="575" w:type="dxa"/>
            <w:tcBorders>
              <w:top w:val="nil"/>
              <w:bottom w:val="nil"/>
            </w:tcBorders>
          </w:tcPr>
          <w:p w14:paraId="7C19AEFD">
            <w:pPr>
              <w:pStyle w:val="12"/>
              <w:rPr>
                <w:rFonts w:ascii="Times New Roman"/>
                <w:sz w:val="18"/>
              </w:rPr>
            </w:pPr>
          </w:p>
          <w:p w14:paraId="3300906D">
            <w:pPr>
              <w:pStyle w:val="12"/>
              <w:spacing w:before="151"/>
              <w:ind w:right="184"/>
              <w:jc w:val="right"/>
              <w:rPr>
                <w:sz w:val="18"/>
              </w:rPr>
            </w:pPr>
            <w:r>
              <w:rPr>
                <w:sz w:val="18"/>
              </w:rPr>
              <w:t>24</w:t>
            </w:r>
          </w:p>
        </w:tc>
        <w:tc>
          <w:tcPr>
            <w:tcW w:w="865" w:type="dxa"/>
            <w:tcBorders>
              <w:top w:val="nil"/>
              <w:bottom w:val="nil"/>
            </w:tcBorders>
          </w:tcPr>
          <w:p w14:paraId="1256E42A">
            <w:pPr>
              <w:pStyle w:val="12"/>
              <w:rPr>
                <w:rFonts w:ascii="Times New Roman"/>
                <w:sz w:val="18"/>
              </w:rPr>
            </w:pPr>
          </w:p>
          <w:p w14:paraId="711A76B3">
            <w:pPr>
              <w:pStyle w:val="12"/>
              <w:rPr>
                <w:rFonts w:ascii="Times New Roman"/>
                <w:sz w:val="18"/>
              </w:rPr>
            </w:pPr>
          </w:p>
          <w:p w14:paraId="3FA7D479">
            <w:pPr>
              <w:pStyle w:val="12"/>
              <w:spacing w:before="9"/>
              <w:rPr>
                <w:rFonts w:ascii="Times New Roman"/>
                <w:sz w:val="14"/>
              </w:rPr>
            </w:pPr>
          </w:p>
          <w:p w14:paraId="39C92E96">
            <w:pPr>
              <w:pStyle w:val="12"/>
              <w:ind w:right="241"/>
              <w:jc w:val="right"/>
              <w:rPr>
                <w:sz w:val="18"/>
              </w:rPr>
            </w:pPr>
            <w:r>
              <w:rPr>
                <w:sz w:val="18"/>
              </w:rPr>
              <w:t>重点</w:t>
            </w:r>
          </w:p>
        </w:tc>
        <w:tc>
          <w:tcPr>
            <w:tcW w:w="875" w:type="dxa"/>
            <w:tcBorders>
              <w:top w:val="nil"/>
              <w:bottom w:val="nil"/>
            </w:tcBorders>
          </w:tcPr>
          <w:p w14:paraId="7DE1B14B">
            <w:pPr>
              <w:pStyle w:val="12"/>
              <w:spacing w:before="4"/>
              <w:rPr>
                <w:rFonts w:ascii="Times New Roman"/>
                <w:sz w:val="17"/>
              </w:rPr>
            </w:pPr>
          </w:p>
          <w:p w14:paraId="51D0169A">
            <w:pPr>
              <w:pStyle w:val="12"/>
              <w:spacing w:line="331" w:lineRule="auto"/>
              <w:ind w:left="108" w:right="25"/>
              <w:rPr>
                <w:sz w:val="18"/>
              </w:rPr>
            </w:pPr>
            <w:r>
              <w:rPr>
                <w:sz w:val="18"/>
              </w:rPr>
              <w:t>政 府 采购信息</w:t>
            </w:r>
          </w:p>
        </w:tc>
        <w:tc>
          <w:tcPr>
            <w:tcW w:w="2725" w:type="dxa"/>
            <w:tcBorders>
              <w:top w:val="nil"/>
              <w:bottom w:val="nil"/>
            </w:tcBorders>
          </w:tcPr>
          <w:p w14:paraId="0AE0BEA0">
            <w:pPr>
              <w:pStyle w:val="12"/>
              <w:rPr>
                <w:rFonts w:ascii="Times New Roman"/>
                <w:sz w:val="18"/>
              </w:rPr>
            </w:pPr>
          </w:p>
          <w:p w14:paraId="49C09D03">
            <w:pPr>
              <w:pStyle w:val="12"/>
              <w:spacing w:before="151"/>
              <w:ind w:left="107"/>
              <w:rPr>
                <w:sz w:val="18"/>
              </w:rPr>
            </w:pPr>
            <w:r>
              <w:rPr>
                <w:sz w:val="18"/>
              </w:rPr>
              <w:t>本单位采购实施情况相关信息</w:t>
            </w:r>
          </w:p>
        </w:tc>
        <w:tc>
          <w:tcPr>
            <w:tcW w:w="2520" w:type="dxa"/>
            <w:tcBorders>
              <w:top w:val="nil"/>
              <w:bottom w:val="nil"/>
            </w:tcBorders>
          </w:tcPr>
          <w:p w14:paraId="7184B14C">
            <w:pPr>
              <w:pStyle w:val="12"/>
              <w:spacing w:before="39" w:line="331" w:lineRule="auto"/>
              <w:ind w:left="108" w:right="95"/>
              <w:rPr>
                <w:sz w:val="18"/>
              </w:rPr>
            </w:pPr>
            <w:r>
              <w:rPr>
                <w:spacing w:val="9"/>
                <w:sz w:val="18"/>
              </w:rPr>
              <w:t>院关于深化预算管理制度改</w:t>
            </w:r>
            <w:r>
              <w:rPr>
                <w:spacing w:val="-6"/>
                <w:sz w:val="18"/>
              </w:rPr>
              <w:t>革的决定》、中办、国办印发</w:t>
            </w:r>
          </w:p>
          <w:p w14:paraId="2765CBF8">
            <w:pPr>
              <w:pStyle w:val="12"/>
              <w:spacing w:before="2" w:line="203" w:lineRule="exact"/>
              <w:ind w:left="108"/>
              <w:rPr>
                <w:sz w:val="18"/>
              </w:rPr>
            </w:pPr>
            <w:r>
              <w:rPr>
                <w:spacing w:val="11"/>
                <w:sz w:val="18"/>
              </w:rPr>
              <w:t>《关于进一步推进预算公开</w:t>
            </w:r>
          </w:p>
        </w:tc>
        <w:tc>
          <w:tcPr>
            <w:tcW w:w="1800" w:type="dxa"/>
            <w:tcBorders>
              <w:top w:val="nil"/>
              <w:bottom w:val="nil"/>
            </w:tcBorders>
          </w:tcPr>
          <w:p w14:paraId="25C2A489">
            <w:pPr>
              <w:pStyle w:val="12"/>
              <w:spacing w:before="4"/>
              <w:rPr>
                <w:rFonts w:ascii="Times New Roman"/>
                <w:sz w:val="17"/>
              </w:rPr>
            </w:pPr>
          </w:p>
          <w:p w14:paraId="3AE49322">
            <w:pPr>
              <w:pStyle w:val="12"/>
              <w:spacing w:line="331" w:lineRule="auto"/>
              <w:ind w:left="108" w:right="95"/>
              <w:rPr>
                <w:sz w:val="18"/>
              </w:rPr>
            </w:pPr>
            <w:r>
              <w:rPr>
                <w:sz w:val="18"/>
              </w:rPr>
              <w:t>按进展情况及时公开</w:t>
            </w:r>
          </w:p>
        </w:tc>
        <w:tc>
          <w:tcPr>
            <w:tcW w:w="1340" w:type="dxa"/>
            <w:tcBorders>
              <w:top w:val="nil"/>
              <w:bottom w:val="nil"/>
            </w:tcBorders>
          </w:tcPr>
          <w:p w14:paraId="5A736A80">
            <w:pPr>
              <w:pStyle w:val="12"/>
              <w:rPr>
                <w:rFonts w:ascii="Times New Roman"/>
                <w:sz w:val="18"/>
              </w:rPr>
            </w:pPr>
          </w:p>
          <w:p w14:paraId="2F968766">
            <w:pPr>
              <w:pStyle w:val="12"/>
              <w:spacing w:before="151"/>
              <w:ind w:left="290" w:right="280"/>
              <w:jc w:val="center"/>
              <w:rPr>
                <w:sz w:val="18"/>
              </w:rPr>
            </w:pPr>
            <w:r>
              <w:rPr>
                <w:rFonts w:hint="eastAsia"/>
                <w:sz w:val="18"/>
                <w:lang w:eastAsia="zh-CN"/>
              </w:rPr>
              <w:t>县</w:t>
            </w:r>
            <w:r>
              <w:rPr>
                <w:sz w:val="18"/>
              </w:rPr>
              <w:t>应急局</w:t>
            </w:r>
          </w:p>
        </w:tc>
        <w:tc>
          <w:tcPr>
            <w:tcW w:w="1785" w:type="dxa"/>
            <w:tcBorders>
              <w:top w:val="nil"/>
              <w:bottom w:val="nil"/>
            </w:tcBorders>
          </w:tcPr>
          <w:p w14:paraId="6EBEA87C">
            <w:pPr>
              <w:pStyle w:val="12"/>
              <w:numPr>
                <w:ilvl w:val="0"/>
                <w:numId w:val="596"/>
              </w:numPr>
              <w:tabs>
                <w:tab w:val="left" w:pos="289"/>
              </w:tabs>
              <w:spacing w:before="125" w:after="0" w:line="240" w:lineRule="auto"/>
              <w:ind w:left="288" w:right="0" w:hanging="182"/>
              <w:jc w:val="left"/>
              <w:rPr>
                <w:sz w:val="18"/>
              </w:rPr>
            </w:pPr>
            <w:r>
              <w:rPr>
                <w:sz w:val="18"/>
              </w:rPr>
              <w:t>政府网站</w:t>
            </w:r>
          </w:p>
          <w:p w14:paraId="17951C07">
            <w:pPr>
              <w:pStyle w:val="12"/>
              <w:numPr>
                <w:ilvl w:val="0"/>
                <w:numId w:val="596"/>
              </w:numPr>
              <w:tabs>
                <w:tab w:val="left" w:pos="289"/>
              </w:tabs>
              <w:spacing w:before="10" w:after="0" w:line="240" w:lineRule="auto"/>
              <w:ind w:left="288" w:right="0" w:hanging="182"/>
              <w:jc w:val="left"/>
              <w:rPr>
                <w:sz w:val="18"/>
              </w:rPr>
            </w:pPr>
            <w:r>
              <w:rPr>
                <w:sz w:val="18"/>
              </w:rPr>
              <w:t>公开查阅点</w:t>
            </w:r>
          </w:p>
          <w:p w14:paraId="15EE4982">
            <w:pPr>
              <w:pStyle w:val="12"/>
              <w:numPr>
                <w:ilvl w:val="0"/>
                <w:numId w:val="596"/>
              </w:numPr>
              <w:tabs>
                <w:tab w:val="left" w:pos="289"/>
              </w:tabs>
              <w:spacing w:before="9" w:after="0" w:line="240" w:lineRule="auto"/>
              <w:ind w:left="288" w:right="0" w:hanging="182"/>
              <w:jc w:val="left"/>
              <w:rPr>
                <w:sz w:val="18"/>
              </w:rPr>
            </w:pPr>
            <w:r>
              <w:rPr>
                <w:sz w:val="18"/>
              </w:rPr>
              <w:t>政务服务中心</w:t>
            </w:r>
          </w:p>
        </w:tc>
        <w:tc>
          <w:tcPr>
            <w:tcW w:w="495" w:type="dxa"/>
            <w:tcBorders>
              <w:top w:val="nil"/>
              <w:bottom w:val="nil"/>
            </w:tcBorders>
          </w:tcPr>
          <w:p w14:paraId="0E0234B0">
            <w:pPr>
              <w:pStyle w:val="12"/>
              <w:rPr>
                <w:rFonts w:ascii="Times New Roman"/>
                <w:sz w:val="18"/>
              </w:rPr>
            </w:pPr>
          </w:p>
          <w:p w14:paraId="6726A08C">
            <w:pPr>
              <w:pStyle w:val="12"/>
              <w:spacing w:before="151"/>
              <w:ind w:right="86"/>
              <w:jc w:val="center"/>
              <w:rPr>
                <w:sz w:val="18"/>
              </w:rPr>
            </w:pPr>
            <w:r>
              <w:rPr>
                <w:sz w:val="18"/>
              </w:rPr>
              <w:t>√</w:t>
            </w:r>
          </w:p>
        </w:tc>
        <w:tc>
          <w:tcPr>
            <w:tcW w:w="570" w:type="dxa"/>
            <w:vMerge w:val="continue"/>
            <w:tcBorders>
              <w:top w:val="nil"/>
            </w:tcBorders>
          </w:tcPr>
          <w:p w14:paraId="44FE2D52">
            <w:pPr>
              <w:rPr>
                <w:sz w:val="2"/>
                <w:szCs w:val="2"/>
              </w:rPr>
            </w:pPr>
          </w:p>
        </w:tc>
        <w:tc>
          <w:tcPr>
            <w:tcW w:w="495" w:type="dxa"/>
            <w:tcBorders>
              <w:top w:val="nil"/>
              <w:bottom w:val="nil"/>
            </w:tcBorders>
          </w:tcPr>
          <w:p w14:paraId="519B793C">
            <w:pPr>
              <w:pStyle w:val="12"/>
              <w:rPr>
                <w:rFonts w:ascii="Times New Roman"/>
                <w:sz w:val="18"/>
              </w:rPr>
            </w:pPr>
          </w:p>
          <w:p w14:paraId="4CA05170">
            <w:pPr>
              <w:pStyle w:val="12"/>
              <w:spacing w:before="151"/>
              <w:ind w:left="106"/>
              <w:rPr>
                <w:sz w:val="18"/>
              </w:rPr>
            </w:pPr>
            <w:r>
              <w:rPr>
                <w:sz w:val="18"/>
              </w:rPr>
              <w:t>√</w:t>
            </w:r>
          </w:p>
        </w:tc>
        <w:tc>
          <w:tcPr>
            <w:tcW w:w="535" w:type="dxa"/>
            <w:vMerge w:val="continue"/>
            <w:tcBorders>
              <w:top w:val="nil"/>
            </w:tcBorders>
          </w:tcPr>
          <w:p w14:paraId="5EDAFAF0">
            <w:pPr>
              <w:rPr>
                <w:sz w:val="2"/>
                <w:szCs w:val="2"/>
              </w:rPr>
            </w:pPr>
          </w:p>
        </w:tc>
        <w:tc>
          <w:tcPr>
            <w:tcW w:w="540" w:type="dxa"/>
            <w:tcBorders>
              <w:top w:val="nil"/>
              <w:bottom w:val="nil"/>
            </w:tcBorders>
          </w:tcPr>
          <w:p w14:paraId="59E69FE8">
            <w:pPr>
              <w:pStyle w:val="12"/>
              <w:rPr>
                <w:rFonts w:ascii="Times New Roman"/>
                <w:sz w:val="18"/>
              </w:rPr>
            </w:pPr>
          </w:p>
          <w:p w14:paraId="57E266AD">
            <w:pPr>
              <w:pStyle w:val="12"/>
              <w:spacing w:before="151"/>
              <w:ind w:left="108"/>
              <w:rPr>
                <w:sz w:val="18"/>
              </w:rPr>
            </w:pPr>
            <w:r>
              <w:rPr>
                <w:sz w:val="18"/>
              </w:rPr>
              <w:t>√</w:t>
            </w:r>
          </w:p>
        </w:tc>
        <w:tc>
          <w:tcPr>
            <w:tcW w:w="540" w:type="dxa"/>
            <w:tcBorders>
              <w:top w:val="nil"/>
              <w:bottom w:val="nil"/>
            </w:tcBorders>
          </w:tcPr>
          <w:p w14:paraId="4A56775F">
            <w:pPr>
              <w:pStyle w:val="12"/>
              <w:rPr>
                <w:rFonts w:ascii="Times New Roman"/>
                <w:sz w:val="18"/>
              </w:rPr>
            </w:pPr>
          </w:p>
          <w:p w14:paraId="5F1FF2EE">
            <w:pPr>
              <w:pStyle w:val="12"/>
              <w:spacing w:before="151"/>
              <w:ind w:left="108"/>
              <w:rPr>
                <w:sz w:val="18"/>
              </w:rPr>
            </w:pPr>
            <w:r>
              <w:rPr>
                <w:sz w:val="18"/>
              </w:rPr>
              <w:t>√</w:t>
            </w:r>
          </w:p>
        </w:tc>
      </w:tr>
      <w:tr w14:paraId="18FFEA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575" w:type="dxa"/>
            <w:tcBorders>
              <w:top w:val="nil"/>
              <w:bottom w:val="nil"/>
            </w:tcBorders>
          </w:tcPr>
          <w:p w14:paraId="56D5E40E">
            <w:pPr>
              <w:pStyle w:val="12"/>
              <w:rPr>
                <w:rFonts w:ascii="Times New Roman"/>
                <w:sz w:val="18"/>
              </w:rPr>
            </w:pPr>
          </w:p>
        </w:tc>
        <w:tc>
          <w:tcPr>
            <w:tcW w:w="865" w:type="dxa"/>
            <w:tcBorders>
              <w:top w:val="nil"/>
              <w:bottom w:val="nil"/>
            </w:tcBorders>
          </w:tcPr>
          <w:p w14:paraId="04E9D167">
            <w:pPr>
              <w:pStyle w:val="12"/>
              <w:spacing w:line="223" w:lineRule="exact"/>
              <w:ind w:right="241"/>
              <w:jc w:val="right"/>
              <w:rPr>
                <w:sz w:val="18"/>
              </w:rPr>
            </w:pPr>
            <w:r>
              <w:rPr>
                <w:sz w:val="18"/>
              </w:rPr>
              <w:t>领域</w:t>
            </w:r>
          </w:p>
        </w:tc>
        <w:tc>
          <w:tcPr>
            <w:tcW w:w="875" w:type="dxa"/>
            <w:tcBorders>
              <w:top w:val="nil"/>
              <w:bottom w:val="nil"/>
            </w:tcBorders>
          </w:tcPr>
          <w:p w14:paraId="2B85FC12">
            <w:pPr>
              <w:pStyle w:val="12"/>
              <w:rPr>
                <w:rFonts w:ascii="Times New Roman"/>
                <w:sz w:val="18"/>
              </w:rPr>
            </w:pPr>
          </w:p>
        </w:tc>
        <w:tc>
          <w:tcPr>
            <w:tcW w:w="2725" w:type="dxa"/>
            <w:tcBorders>
              <w:top w:val="nil"/>
              <w:bottom w:val="nil"/>
            </w:tcBorders>
          </w:tcPr>
          <w:p w14:paraId="6EDE50BC">
            <w:pPr>
              <w:pStyle w:val="12"/>
              <w:rPr>
                <w:rFonts w:ascii="Times New Roman"/>
                <w:sz w:val="18"/>
              </w:rPr>
            </w:pPr>
          </w:p>
        </w:tc>
        <w:tc>
          <w:tcPr>
            <w:tcW w:w="2520" w:type="dxa"/>
            <w:tcBorders>
              <w:top w:val="nil"/>
              <w:bottom w:val="nil"/>
            </w:tcBorders>
          </w:tcPr>
          <w:p w14:paraId="6D1564CC">
            <w:pPr>
              <w:pStyle w:val="12"/>
              <w:spacing w:before="86" w:line="202" w:lineRule="exact"/>
              <w:ind w:left="108"/>
              <w:rPr>
                <w:sz w:val="18"/>
              </w:rPr>
            </w:pPr>
            <w:r>
              <w:rPr>
                <w:sz w:val="18"/>
              </w:rPr>
              <w:t>工作的意见》的通知</w:t>
            </w:r>
          </w:p>
        </w:tc>
        <w:tc>
          <w:tcPr>
            <w:tcW w:w="1800" w:type="dxa"/>
            <w:tcBorders>
              <w:top w:val="nil"/>
              <w:bottom w:val="nil"/>
            </w:tcBorders>
          </w:tcPr>
          <w:p w14:paraId="08ECDD3B">
            <w:pPr>
              <w:pStyle w:val="12"/>
              <w:rPr>
                <w:rFonts w:ascii="Times New Roman"/>
                <w:sz w:val="18"/>
              </w:rPr>
            </w:pPr>
          </w:p>
        </w:tc>
        <w:tc>
          <w:tcPr>
            <w:tcW w:w="1340" w:type="dxa"/>
            <w:tcBorders>
              <w:top w:val="nil"/>
              <w:bottom w:val="nil"/>
            </w:tcBorders>
          </w:tcPr>
          <w:p w14:paraId="0684B064">
            <w:pPr>
              <w:pStyle w:val="12"/>
              <w:rPr>
                <w:rFonts w:ascii="Times New Roman"/>
                <w:sz w:val="18"/>
              </w:rPr>
            </w:pPr>
          </w:p>
        </w:tc>
        <w:tc>
          <w:tcPr>
            <w:tcW w:w="1785" w:type="dxa"/>
            <w:tcBorders>
              <w:top w:val="nil"/>
              <w:bottom w:val="nil"/>
            </w:tcBorders>
          </w:tcPr>
          <w:p w14:paraId="3A180A2E">
            <w:pPr>
              <w:pStyle w:val="12"/>
              <w:rPr>
                <w:rFonts w:ascii="Times New Roman"/>
                <w:sz w:val="18"/>
              </w:rPr>
            </w:pPr>
          </w:p>
        </w:tc>
        <w:tc>
          <w:tcPr>
            <w:tcW w:w="495" w:type="dxa"/>
            <w:tcBorders>
              <w:top w:val="nil"/>
              <w:bottom w:val="nil"/>
            </w:tcBorders>
          </w:tcPr>
          <w:p w14:paraId="390FA4CA">
            <w:pPr>
              <w:pStyle w:val="12"/>
              <w:rPr>
                <w:rFonts w:ascii="Times New Roman"/>
                <w:sz w:val="18"/>
              </w:rPr>
            </w:pPr>
          </w:p>
        </w:tc>
        <w:tc>
          <w:tcPr>
            <w:tcW w:w="570" w:type="dxa"/>
            <w:vMerge w:val="continue"/>
            <w:tcBorders>
              <w:top w:val="nil"/>
            </w:tcBorders>
          </w:tcPr>
          <w:p w14:paraId="11656689">
            <w:pPr>
              <w:rPr>
                <w:sz w:val="2"/>
                <w:szCs w:val="2"/>
              </w:rPr>
            </w:pPr>
          </w:p>
        </w:tc>
        <w:tc>
          <w:tcPr>
            <w:tcW w:w="495" w:type="dxa"/>
            <w:tcBorders>
              <w:top w:val="nil"/>
              <w:bottom w:val="nil"/>
            </w:tcBorders>
          </w:tcPr>
          <w:p w14:paraId="1E761174">
            <w:pPr>
              <w:pStyle w:val="12"/>
              <w:rPr>
                <w:rFonts w:ascii="Times New Roman"/>
                <w:sz w:val="18"/>
              </w:rPr>
            </w:pPr>
          </w:p>
        </w:tc>
        <w:tc>
          <w:tcPr>
            <w:tcW w:w="535" w:type="dxa"/>
            <w:vMerge w:val="continue"/>
            <w:tcBorders>
              <w:top w:val="nil"/>
            </w:tcBorders>
          </w:tcPr>
          <w:p w14:paraId="21D6E46E">
            <w:pPr>
              <w:rPr>
                <w:sz w:val="2"/>
                <w:szCs w:val="2"/>
              </w:rPr>
            </w:pPr>
          </w:p>
        </w:tc>
        <w:tc>
          <w:tcPr>
            <w:tcW w:w="540" w:type="dxa"/>
            <w:tcBorders>
              <w:top w:val="nil"/>
              <w:bottom w:val="nil"/>
            </w:tcBorders>
          </w:tcPr>
          <w:p w14:paraId="62EF60EA">
            <w:pPr>
              <w:pStyle w:val="12"/>
              <w:rPr>
                <w:rFonts w:ascii="Times New Roman"/>
                <w:sz w:val="18"/>
              </w:rPr>
            </w:pPr>
          </w:p>
        </w:tc>
        <w:tc>
          <w:tcPr>
            <w:tcW w:w="540" w:type="dxa"/>
            <w:tcBorders>
              <w:top w:val="nil"/>
              <w:bottom w:val="nil"/>
            </w:tcBorders>
          </w:tcPr>
          <w:p w14:paraId="2EA75561">
            <w:pPr>
              <w:pStyle w:val="12"/>
              <w:rPr>
                <w:rFonts w:ascii="Times New Roman"/>
                <w:sz w:val="18"/>
              </w:rPr>
            </w:pPr>
          </w:p>
        </w:tc>
      </w:tr>
      <w:tr w14:paraId="38E960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 w:hRule="atLeast"/>
        </w:trPr>
        <w:tc>
          <w:tcPr>
            <w:tcW w:w="575" w:type="dxa"/>
            <w:tcBorders>
              <w:top w:val="nil"/>
            </w:tcBorders>
          </w:tcPr>
          <w:p w14:paraId="6C29A340">
            <w:pPr>
              <w:pStyle w:val="12"/>
              <w:rPr>
                <w:rFonts w:ascii="Times New Roman"/>
                <w:sz w:val="4"/>
              </w:rPr>
            </w:pPr>
          </w:p>
        </w:tc>
        <w:tc>
          <w:tcPr>
            <w:tcW w:w="865" w:type="dxa"/>
            <w:vMerge w:val="restart"/>
            <w:tcBorders>
              <w:top w:val="nil"/>
              <w:bottom w:val="nil"/>
            </w:tcBorders>
          </w:tcPr>
          <w:p w14:paraId="249D60F4">
            <w:pPr>
              <w:pStyle w:val="12"/>
              <w:spacing w:line="222" w:lineRule="exact"/>
              <w:ind w:left="251"/>
              <w:rPr>
                <w:sz w:val="18"/>
              </w:rPr>
            </w:pPr>
            <w:r>
              <w:rPr>
                <w:sz w:val="18"/>
              </w:rPr>
              <w:t>信息</w:t>
            </w:r>
          </w:p>
        </w:tc>
        <w:tc>
          <w:tcPr>
            <w:tcW w:w="875" w:type="dxa"/>
            <w:tcBorders>
              <w:top w:val="nil"/>
            </w:tcBorders>
          </w:tcPr>
          <w:p w14:paraId="54200572">
            <w:pPr>
              <w:pStyle w:val="12"/>
              <w:rPr>
                <w:rFonts w:ascii="Times New Roman"/>
                <w:sz w:val="4"/>
              </w:rPr>
            </w:pPr>
          </w:p>
        </w:tc>
        <w:tc>
          <w:tcPr>
            <w:tcW w:w="2725" w:type="dxa"/>
            <w:tcBorders>
              <w:top w:val="nil"/>
            </w:tcBorders>
          </w:tcPr>
          <w:p w14:paraId="3D9F607D">
            <w:pPr>
              <w:pStyle w:val="12"/>
              <w:rPr>
                <w:rFonts w:ascii="Times New Roman"/>
                <w:sz w:val="4"/>
              </w:rPr>
            </w:pPr>
          </w:p>
        </w:tc>
        <w:tc>
          <w:tcPr>
            <w:tcW w:w="2520" w:type="dxa"/>
            <w:tcBorders>
              <w:top w:val="nil"/>
            </w:tcBorders>
          </w:tcPr>
          <w:p w14:paraId="2F1176EF">
            <w:pPr>
              <w:pStyle w:val="12"/>
              <w:rPr>
                <w:rFonts w:ascii="Times New Roman"/>
                <w:sz w:val="4"/>
              </w:rPr>
            </w:pPr>
          </w:p>
        </w:tc>
        <w:tc>
          <w:tcPr>
            <w:tcW w:w="1800" w:type="dxa"/>
            <w:tcBorders>
              <w:top w:val="nil"/>
            </w:tcBorders>
          </w:tcPr>
          <w:p w14:paraId="47441AAF">
            <w:pPr>
              <w:pStyle w:val="12"/>
              <w:rPr>
                <w:rFonts w:ascii="Times New Roman"/>
                <w:sz w:val="4"/>
              </w:rPr>
            </w:pPr>
          </w:p>
        </w:tc>
        <w:tc>
          <w:tcPr>
            <w:tcW w:w="1340" w:type="dxa"/>
            <w:tcBorders>
              <w:top w:val="nil"/>
            </w:tcBorders>
          </w:tcPr>
          <w:p w14:paraId="1EA38001">
            <w:pPr>
              <w:pStyle w:val="12"/>
              <w:rPr>
                <w:rFonts w:ascii="Times New Roman"/>
                <w:sz w:val="4"/>
              </w:rPr>
            </w:pPr>
          </w:p>
        </w:tc>
        <w:tc>
          <w:tcPr>
            <w:tcW w:w="1785" w:type="dxa"/>
            <w:tcBorders>
              <w:top w:val="nil"/>
            </w:tcBorders>
          </w:tcPr>
          <w:p w14:paraId="0C82B680">
            <w:pPr>
              <w:pStyle w:val="12"/>
              <w:rPr>
                <w:rFonts w:ascii="Times New Roman"/>
                <w:sz w:val="4"/>
              </w:rPr>
            </w:pPr>
          </w:p>
        </w:tc>
        <w:tc>
          <w:tcPr>
            <w:tcW w:w="495" w:type="dxa"/>
            <w:tcBorders>
              <w:top w:val="nil"/>
            </w:tcBorders>
          </w:tcPr>
          <w:p w14:paraId="0512370B">
            <w:pPr>
              <w:pStyle w:val="12"/>
              <w:rPr>
                <w:rFonts w:ascii="Times New Roman"/>
                <w:sz w:val="4"/>
              </w:rPr>
            </w:pPr>
          </w:p>
        </w:tc>
        <w:tc>
          <w:tcPr>
            <w:tcW w:w="570" w:type="dxa"/>
            <w:vMerge w:val="continue"/>
            <w:tcBorders>
              <w:top w:val="nil"/>
            </w:tcBorders>
          </w:tcPr>
          <w:p w14:paraId="57148AAF">
            <w:pPr>
              <w:rPr>
                <w:sz w:val="2"/>
                <w:szCs w:val="2"/>
              </w:rPr>
            </w:pPr>
          </w:p>
        </w:tc>
        <w:tc>
          <w:tcPr>
            <w:tcW w:w="495" w:type="dxa"/>
            <w:tcBorders>
              <w:top w:val="nil"/>
            </w:tcBorders>
          </w:tcPr>
          <w:p w14:paraId="0746AF27">
            <w:pPr>
              <w:pStyle w:val="12"/>
              <w:rPr>
                <w:rFonts w:ascii="Times New Roman"/>
                <w:sz w:val="4"/>
              </w:rPr>
            </w:pPr>
          </w:p>
        </w:tc>
        <w:tc>
          <w:tcPr>
            <w:tcW w:w="535" w:type="dxa"/>
            <w:vMerge w:val="continue"/>
            <w:tcBorders>
              <w:top w:val="nil"/>
            </w:tcBorders>
          </w:tcPr>
          <w:p w14:paraId="541F9001">
            <w:pPr>
              <w:rPr>
                <w:sz w:val="2"/>
                <w:szCs w:val="2"/>
              </w:rPr>
            </w:pPr>
          </w:p>
        </w:tc>
        <w:tc>
          <w:tcPr>
            <w:tcW w:w="540" w:type="dxa"/>
            <w:tcBorders>
              <w:top w:val="nil"/>
            </w:tcBorders>
          </w:tcPr>
          <w:p w14:paraId="24CC9485">
            <w:pPr>
              <w:pStyle w:val="12"/>
              <w:rPr>
                <w:rFonts w:ascii="Times New Roman"/>
                <w:sz w:val="4"/>
              </w:rPr>
            </w:pPr>
          </w:p>
        </w:tc>
        <w:tc>
          <w:tcPr>
            <w:tcW w:w="540" w:type="dxa"/>
            <w:tcBorders>
              <w:top w:val="nil"/>
            </w:tcBorders>
          </w:tcPr>
          <w:p w14:paraId="3F77276A">
            <w:pPr>
              <w:pStyle w:val="12"/>
              <w:rPr>
                <w:rFonts w:ascii="Times New Roman"/>
                <w:sz w:val="4"/>
              </w:rPr>
            </w:pPr>
          </w:p>
        </w:tc>
      </w:tr>
      <w:tr w14:paraId="34C590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 w:hRule="atLeast"/>
        </w:trPr>
        <w:tc>
          <w:tcPr>
            <w:tcW w:w="575" w:type="dxa"/>
            <w:tcBorders>
              <w:bottom w:val="nil"/>
            </w:tcBorders>
          </w:tcPr>
          <w:p w14:paraId="24B22C52">
            <w:pPr>
              <w:pStyle w:val="12"/>
              <w:rPr>
                <w:rFonts w:ascii="Times New Roman"/>
                <w:sz w:val="10"/>
              </w:rPr>
            </w:pPr>
          </w:p>
        </w:tc>
        <w:tc>
          <w:tcPr>
            <w:tcW w:w="865" w:type="dxa"/>
            <w:vMerge w:val="continue"/>
            <w:tcBorders>
              <w:top w:val="nil"/>
              <w:bottom w:val="nil"/>
            </w:tcBorders>
          </w:tcPr>
          <w:p w14:paraId="15762BD0">
            <w:pPr>
              <w:rPr>
                <w:sz w:val="2"/>
                <w:szCs w:val="2"/>
              </w:rPr>
            </w:pPr>
          </w:p>
        </w:tc>
        <w:tc>
          <w:tcPr>
            <w:tcW w:w="875" w:type="dxa"/>
            <w:tcBorders>
              <w:bottom w:val="nil"/>
            </w:tcBorders>
          </w:tcPr>
          <w:p w14:paraId="52AB3DF1">
            <w:pPr>
              <w:pStyle w:val="12"/>
              <w:rPr>
                <w:rFonts w:ascii="Times New Roman"/>
                <w:sz w:val="10"/>
              </w:rPr>
            </w:pPr>
          </w:p>
        </w:tc>
        <w:tc>
          <w:tcPr>
            <w:tcW w:w="2725" w:type="dxa"/>
            <w:tcBorders>
              <w:bottom w:val="nil"/>
            </w:tcBorders>
          </w:tcPr>
          <w:p w14:paraId="471A2BCF">
            <w:pPr>
              <w:pStyle w:val="12"/>
              <w:rPr>
                <w:rFonts w:ascii="Times New Roman"/>
                <w:sz w:val="10"/>
              </w:rPr>
            </w:pPr>
          </w:p>
        </w:tc>
        <w:tc>
          <w:tcPr>
            <w:tcW w:w="2520" w:type="dxa"/>
            <w:tcBorders>
              <w:bottom w:val="nil"/>
            </w:tcBorders>
          </w:tcPr>
          <w:p w14:paraId="6FDDF0B0">
            <w:pPr>
              <w:pStyle w:val="12"/>
              <w:rPr>
                <w:rFonts w:ascii="Times New Roman"/>
                <w:sz w:val="10"/>
              </w:rPr>
            </w:pPr>
          </w:p>
        </w:tc>
        <w:tc>
          <w:tcPr>
            <w:tcW w:w="1800" w:type="dxa"/>
            <w:tcBorders>
              <w:bottom w:val="nil"/>
            </w:tcBorders>
          </w:tcPr>
          <w:p w14:paraId="5CDF5B22">
            <w:pPr>
              <w:pStyle w:val="12"/>
              <w:rPr>
                <w:rFonts w:ascii="Times New Roman"/>
                <w:sz w:val="10"/>
              </w:rPr>
            </w:pPr>
          </w:p>
        </w:tc>
        <w:tc>
          <w:tcPr>
            <w:tcW w:w="1340" w:type="dxa"/>
            <w:tcBorders>
              <w:bottom w:val="nil"/>
            </w:tcBorders>
          </w:tcPr>
          <w:p w14:paraId="05EA3C55">
            <w:pPr>
              <w:pStyle w:val="12"/>
              <w:rPr>
                <w:rFonts w:ascii="Times New Roman"/>
                <w:sz w:val="10"/>
              </w:rPr>
            </w:pPr>
          </w:p>
        </w:tc>
        <w:tc>
          <w:tcPr>
            <w:tcW w:w="1785" w:type="dxa"/>
            <w:tcBorders>
              <w:bottom w:val="nil"/>
            </w:tcBorders>
          </w:tcPr>
          <w:p w14:paraId="79E1694E">
            <w:pPr>
              <w:pStyle w:val="12"/>
              <w:rPr>
                <w:rFonts w:ascii="Times New Roman"/>
                <w:sz w:val="10"/>
              </w:rPr>
            </w:pPr>
          </w:p>
        </w:tc>
        <w:tc>
          <w:tcPr>
            <w:tcW w:w="495" w:type="dxa"/>
            <w:tcBorders>
              <w:bottom w:val="nil"/>
            </w:tcBorders>
          </w:tcPr>
          <w:p w14:paraId="32EDEA02">
            <w:pPr>
              <w:pStyle w:val="12"/>
              <w:rPr>
                <w:rFonts w:ascii="Times New Roman"/>
                <w:sz w:val="10"/>
              </w:rPr>
            </w:pPr>
          </w:p>
        </w:tc>
        <w:tc>
          <w:tcPr>
            <w:tcW w:w="570" w:type="dxa"/>
            <w:vMerge w:val="restart"/>
          </w:tcPr>
          <w:p w14:paraId="289F5EE3">
            <w:pPr>
              <w:pStyle w:val="12"/>
              <w:rPr>
                <w:rFonts w:ascii="Times New Roman"/>
                <w:sz w:val="18"/>
              </w:rPr>
            </w:pPr>
          </w:p>
        </w:tc>
        <w:tc>
          <w:tcPr>
            <w:tcW w:w="495" w:type="dxa"/>
            <w:tcBorders>
              <w:bottom w:val="nil"/>
            </w:tcBorders>
          </w:tcPr>
          <w:p w14:paraId="7CB50263">
            <w:pPr>
              <w:pStyle w:val="12"/>
              <w:rPr>
                <w:rFonts w:ascii="Times New Roman"/>
                <w:sz w:val="10"/>
              </w:rPr>
            </w:pPr>
          </w:p>
        </w:tc>
        <w:tc>
          <w:tcPr>
            <w:tcW w:w="535" w:type="dxa"/>
            <w:vMerge w:val="restart"/>
          </w:tcPr>
          <w:p w14:paraId="683D2DDA">
            <w:pPr>
              <w:pStyle w:val="12"/>
              <w:rPr>
                <w:rFonts w:ascii="Times New Roman"/>
                <w:sz w:val="18"/>
              </w:rPr>
            </w:pPr>
          </w:p>
        </w:tc>
        <w:tc>
          <w:tcPr>
            <w:tcW w:w="540" w:type="dxa"/>
            <w:tcBorders>
              <w:bottom w:val="nil"/>
            </w:tcBorders>
          </w:tcPr>
          <w:p w14:paraId="76BEE4EA">
            <w:pPr>
              <w:pStyle w:val="12"/>
              <w:rPr>
                <w:rFonts w:ascii="Times New Roman"/>
                <w:sz w:val="10"/>
              </w:rPr>
            </w:pPr>
          </w:p>
        </w:tc>
        <w:tc>
          <w:tcPr>
            <w:tcW w:w="540" w:type="dxa"/>
            <w:tcBorders>
              <w:bottom w:val="nil"/>
            </w:tcBorders>
          </w:tcPr>
          <w:p w14:paraId="3E448213">
            <w:pPr>
              <w:pStyle w:val="12"/>
              <w:rPr>
                <w:rFonts w:ascii="Times New Roman"/>
                <w:sz w:val="10"/>
              </w:rPr>
            </w:pPr>
          </w:p>
        </w:tc>
      </w:tr>
      <w:tr w14:paraId="117D6D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1" w:hRule="atLeast"/>
        </w:trPr>
        <w:tc>
          <w:tcPr>
            <w:tcW w:w="575" w:type="dxa"/>
            <w:tcBorders>
              <w:top w:val="nil"/>
            </w:tcBorders>
          </w:tcPr>
          <w:p w14:paraId="50FF6C35">
            <w:pPr>
              <w:pStyle w:val="12"/>
              <w:rPr>
                <w:rFonts w:ascii="Times New Roman"/>
                <w:sz w:val="18"/>
              </w:rPr>
            </w:pPr>
          </w:p>
          <w:p w14:paraId="27B66213">
            <w:pPr>
              <w:pStyle w:val="12"/>
              <w:spacing w:before="6"/>
              <w:rPr>
                <w:rFonts w:ascii="Times New Roman"/>
                <w:sz w:val="17"/>
              </w:rPr>
            </w:pPr>
          </w:p>
          <w:p w14:paraId="20C8470A">
            <w:pPr>
              <w:pStyle w:val="12"/>
              <w:ind w:right="184"/>
              <w:jc w:val="right"/>
              <w:rPr>
                <w:sz w:val="18"/>
              </w:rPr>
            </w:pPr>
            <w:r>
              <w:rPr>
                <w:sz w:val="18"/>
              </w:rPr>
              <w:t>25</w:t>
            </w:r>
          </w:p>
        </w:tc>
        <w:tc>
          <w:tcPr>
            <w:tcW w:w="865" w:type="dxa"/>
            <w:tcBorders>
              <w:top w:val="nil"/>
            </w:tcBorders>
          </w:tcPr>
          <w:p w14:paraId="413F4DF8">
            <w:pPr>
              <w:pStyle w:val="12"/>
              <w:spacing w:before="39"/>
              <w:ind w:right="241"/>
              <w:jc w:val="right"/>
              <w:rPr>
                <w:sz w:val="18"/>
              </w:rPr>
            </w:pPr>
            <w:r>
              <w:rPr>
                <w:sz w:val="18"/>
              </w:rPr>
              <w:t>公开</w:t>
            </w:r>
          </w:p>
        </w:tc>
        <w:tc>
          <w:tcPr>
            <w:tcW w:w="875" w:type="dxa"/>
            <w:tcBorders>
              <w:top w:val="nil"/>
            </w:tcBorders>
          </w:tcPr>
          <w:p w14:paraId="1F11B136">
            <w:pPr>
              <w:pStyle w:val="12"/>
              <w:spacing w:before="89" w:line="331" w:lineRule="auto"/>
              <w:ind w:left="108" w:right="94"/>
              <w:jc w:val="both"/>
              <w:rPr>
                <w:sz w:val="18"/>
              </w:rPr>
            </w:pPr>
            <w:r>
              <w:rPr>
                <w:spacing w:val="-16"/>
                <w:sz w:val="18"/>
              </w:rPr>
              <w:t>办 事 纪律 和 监</w:t>
            </w:r>
            <w:r>
              <w:rPr>
                <w:sz w:val="18"/>
              </w:rPr>
              <w:t>督管理</w:t>
            </w:r>
          </w:p>
        </w:tc>
        <w:tc>
          <w:tcPr>
            <w:tcW w:w="2725" w:type="dxa"/>
            <w:tcBorders>
              <w:top w:val="nil"/>
            </w:tcBorders>
          </w:tcPr>
          <w:p w14:paraId="1C8AEE4D">
            <w:pPr>
              <w:pStyle w:val="12"/>
              <w:spacing w:before="6"/>
              <w:rPr>
                <w:rFonts w:ascii="Times New Roman"/>
                <w:sz w:val="21"/>
              </w:rPr>
            </w:pPr>
          </w:p>
          <w:p w14:paraId="65438296">
            <w:pPr>
              <w:pStyle w:val="12"/>
              <w:spacing w:line="331" w:lineRule="auto"/>
              <w:ind w:left="107" w:right="97"/>
              <w:rPr>
                <w:sz w:val="18"/>
              </w:rPr>
            </w:pPr>
            <w:r>
              <w:rPr>
                <w:sz w:val="18"/>
              </w:rPr>
              <w:t>本单位的办事纪律,受理投诉、举报、信访的途径等内容</w:t>
            </w:r>
          </w:p>
        </w:tc>
        <w:tc>
          <w:tcPr>
            <w:tcW w:w="2520" w:type="dxa"/>
            <w:tcBorders>
              <w:top w:val="nil"/>
            </w:tcBorders>
          </w:tcPr>
          <w:p w14:paraId="2576A304">
            <w:pPr>
              <w:pStyle w:val="12"/>
              <w:spacing w:before="89" w:line="331" w:lineRule="auto"/>
              <w:ind w:left="108" w:right="95"/>
              <w:jc w:val="both"/>
              <w:rPr>
                <w:sz w:val="18"/>
              </w:rPr>
            </w:pPr>
            <w:r>
              <w:rPr>
                <w:spacing w:val="-10"/>
                <w:sz w:val="18"/>
              </w:rPr>
              <w:t>《政府信息公开条例》</w:t>
            </w:r>
            <w:r>
              <w:rPr>
                <w:spacing w:val="-36"/>
                <w:sz w:val="18"/>
              </w:rPr>
              <w:t>、《中共</w:t>
            </w:r>
            <w:r>
              <w:rPr>
                <w:spacing w:val="2"/>
                <w:sz w:val="18"/>
              </w:rPr>
              <w:t>中央 国务院关于推进安全生产领域改革发展的意见》</w:t>
            </w:r>
          </w:p>
        </w:tc>
        <w:tc>
          <w:tcPr>
            <w:tcW w:w="1800" w:type="dxa"/>
            <w:tcBorders>
              <w:top w:val="nil"/>
            </w:tcBorders>
          </w:tcPr>
          <w:p w14:paraId="6D558C72">
            <w:pPr>
              <w:pStyle w:val="12"/>
              <w:spacing w:before="6"/>
              <w:rPr>
                <w:rFonts w:ascii="Times New Roman"/>
                <w:sz w:val="21"/>
              </w:rPr>
            </w:pPr>
          </w:p>
          <w:p w14:paraId="21734F81">
            <w:pPr>
              <w:pStyle w:val="12"/>
              <w:spacing w:line="331" w:lineRule="auto"/>
              <w:ind w:left="108" w:right="95"/>
              <w:rPr>
                <w:sz w:val="18"/>
              </w:rPr>
            </w:pPr>
            <w:r>
              <w:rPr>
                <w:sz w:val="18"/>
              </w:rPr>
              <w:t>按进展情况及时公开</w:t>
            </w:r>
          </w:p>
        </w:tc>
        <w:tc>
          <w:tcPr>
            <w:tcW w:w="1340" w:type="dxa"/>
            <w:tcBorders>
              <w:top w:val="nil"/>
            </w:tcBorders>
          </w:tcPr>
          <w:p w14:paraId="206EE879">
            <w:pPr>
              <w:pStyle w:val="12"/>
              <w:rPr>
                <w:rFonts w:ascii="Times New Roman"/>
                <w:sz w:val="18"/>
              </w:rPr>
            </w:pPr>
          </w:p>
          <w:p w14:paraId="17259EEA">
            <w:pPr>
              <w:pStyle w:val="12"/>
              <w:spacing w:before="6"/>
              <w:rPr>
                <w:rFonts w:ascii="Times New Roman"/>
                <w:sz w:val="17"/>
              </w:rPr>
            </w:pPr>
          </w:p>
          <w:p w14:paraId="289011B9">
            <w:pPr>
              <w:pStyle w:val="12"/>
              <w:ind w:left="290" w:right="280"/>
              <w:jc w:val="center"/>
              <w:rPr>
                <w:sz w:val="18"/>
              </w:rPr>
            </w:pPr>
            <w:r>
              <w:rPr>
                <w:rFonts w:hint="eastAsia"/>
                <w:sz w:val="18"/>
                <w:lang w:eastAsia="zh-CN"/>
              </w:rPr>
              <w:t>县</w:t>
            </w:r>
            <w:r>
              <w:rPr>
                <w:sz w:val="18"/>
              </w:rPr>
              <w:t>应急局</w:t>
            </w:r>
          </w:p>
        </w:tc>
        <w:tc>
          <w:tcPr>
            <w:tcW w:w="1785" w:type="dxa"/>
            <w:tcBorders>
              <w:top w:val="nil"/>
            </w:tcBorders>
          </w:tcPr>
          <w:p w14:paraId="4C018BAA">
            <w:pPr>
              <w:pStyle w:val="12"/>
              <w:spacing w:before="3"/>
              <w:rPr>
                <w:rFonts w:ascii="Times New Roman"/>
                <w:sz w:val="15"/>
              </w:rPr>
            </w:pPr>
          </w:p>
          <w:p w14:paraId="039EC7B3">
            <w:pPr>
              <w:pStyle w:val="12"/>
              <w:numPr>
                <w:ilvl w:val="0"/>
                <w:numId w:val="597"/>
              </w:numPr>
              <w:tabs>
                <w:tab w:val="left" w:pos="289"/>
              </w:tabs>
              <w:spacing w:before="0" w:after="0" w:line="240" w:lineRule="auto"/>
              <w:ind w:left="288" w:right="0" w:hanging="182"/>
              <w:jc w:val="left"/>
              <w:rPr>
                <w:sz w:val="18"/>
              </w:rPr>
            </w:pPr>
            <w:r>
              <w:rPr>
                <w:sz w:val="18"/>
              </w:rPr>
              <w:t>政府网站</w:t>
            </w:r>
          </w:p>
          <w:p w14:paraId="574B1493">
            <w:pPr>
              <w:pStyle w:val="12"/>
              <w:numPr>
                <w:ilvl w:val="0"/>
                <w:numId w:val="597"/>
              </w:numPr>
              <w:tabs>
                <w:tab w:val="left" w:pos="289"/>
              </w:tabs>
              <w:spacing w:before="10" w:after="0" w:line="240" w:lineRule="auto"/>
              <w:ind w:left="288" w:right="0" w:hanging="182"/>
              <w:jc w:val="left"/>
              <w:rPr>
                <w:sz w:val="18"/>
              </w:rPr>
            </w:pPr>
            <w:r>
              <w:rPr>
                <w:sz w:val="18"/>
              </w:rPr>
              <w:t>公开查阅点</w:t>
            </w:r>
          </w:p>
          <w:p w14:paraId="1F6B9F6F">
            <w:pPr>
              <w:pStyle w:val="12"/>
              <w:numPr>
                <w:ilvl w:val="0"/>
                <w:numId w:val="597"/>
              </w:numPr>
              <w:tabs>
                <w:tab w:val="left" w:pos="289"/>
              </w:tabs>
              <w:spacing w:before="9" w:after="0" w:line="240" w:lineRule="auto"/>
              <w:ind w:left="288" w:right="0" w:hanging="182"/>
              <w:jc w:val="left"/>
              <w:rPr>
                <w:sz w:val="18"/>
              </w:rPr>
            </w:pPr>
            <w:r>
              <w:rPr>
                <w:sz w:val="18"/>
              </w:rPr>
              <w:t>政务服务中心</w:t>
            </w:r>
          </w:p>
        </w:tc>
        <w:tc>
          <w:tcPr>
            <w:tcW w:w="495" w:type="dxa"/>
            <w:tcBorders>
              <w:top w:val="nil"/>
            </w:tcBorders>
          </w:tcPr>
          <w:p w14:paraId="5E79BAE6">
            <w:pPr>
              <w:pStyle w:val="12"/>
              <w:rPr>
                <w:rFonts w:ascii="Times New Roman"/>
                <w:sz w:val="18"/>
              </w:rPr>
            </w:pPr>
          </w:p>
          <w:p w14:paraId="3708936D">
            <w:pPr>
              <w:pStyle w:val="12"/>
              <w:spacing w:before="6"/>
              <w:rPr>
                <w:rFonts w:ascii="Times New Roman"/>
                <w:sz w:val="17"/>
              </w:rPr>
            </w:pPr>
          </w:p>
          <w:p w14:paraId="62FCCA58">
            <w:pPr>
              <w:pStyle w:val="12"/>
              <w:ind w:right="86"/>
              <w:jc w:val="center"/>
              <w:rPr>
                <w:sz w:val="18"/>
              </w:rPr>
            </w:pPr>
            <w:r>
              <w:rPr>
                <w:sz w:val="18"/>
              </w:rPr>
              <w:t>√</w:t>
            </w:r>
          </w:p>
        </w:tc>
        <w:tc>
          <w:tcPr>
            <w:tcW w:w="570" w:type="dxa"/>
            <w:vMerge w:val="continue"/>
            <w:tcBorders>
              <w:top w:val="nil"/>
            </w:tcBorders>
          </w:tcPr>
          <w:p w14:paraId="6F67C8F1">
            <w:pPr>
              <w:rPr>
                <w:sz w:val="2"/>
                <w:szCs w:val="2"/>
              </w:rPr>
            </w:pPr>
          </w:p>
        </w:tc>
        <w:tc>
          <w:tcPr>
            <w:tcW w:w="495" w:type="dxa"/>
            <w:tcBorders>
              <w:top w:val="nil"/>
            </w:tcBorders>
          </w:tcPr>
          <w:p w14:paraId="657F6453">
            <w:pPr>
              <w:pStyle w:val="12"/>
              <w:rPr>
                <w:rFonts w:ascii="Times New Roman"/>
                <w:sz w:val="18"/>
              </w:rPr>
            </w:pPr>
          </w:p>
          <w:p w14:paraId="1C8F67A2">
            <w:pPr>
              <w:pStyle w:val="12"/>
              <w:spacing w:before="6"/>
              <w:rPr>
                <w:rFonts w:ascii="Times New Roman"/>
                <w:sz w:val="17"/>
              </w:rPr>
            </w:pPr>
          </w:p>
          <w:p w14:paraId="7B8B5055">
            <w:pPr>
              <w:pStyle w:val="12"/>
              <w:ind w:left="106"/>
              <w:rPr>
                <w:sz w:val="18"/>
              </w:rPr>
            </w:pPr>
            <w:r>
              <w:rPr>
                <w:sz w:val="18"/>
              </w:rPr>
              <w:t>√</w:t>
            </w:r>
          </w:p>
        </w:tc>
        <w:tc>
          <w:tcPr>
            <w:tcW w:w="535" w:type="dxa"/>
            <w:vMerge w:val="continue"/>
            <w:tcBorders>
              <w:top w:val="nil"/>
            </w:tcBorders>
          </w:tcPr>
          <w:p w14:paraId="0FC139A2">
            <w:pPr>
              <w:rPr>
                <w:sz w:val="2"/>
                <w:szCs w:val="2"/>
              </w:rPr>
            </w:pPr>
          </w:p>
        </w:tc>
        <w:tc>
          <w:tcPr>
            <w:tcW w:w="540" w:type="dxa"/>
            <w:tcBorders>
              <w:top w:val="nil"/>
            </w:tcBorders>
          </w:tcPr>
          <w:p w14:paraId="7833F3B3">
            <w:pPr>
              <w:pStyle w:val="12"/>
              <w:rPr>
                <w:rFonts w:ascii="Times New Roman"/>
                <w:sz w:val="18"/>
              </w:rPr>
            </w:pPr>
          </w:p>
          <w:p w14:paraId="5724E1DB">
            <w:pPr>
              <w:pStyle w:val="12"/>
              <w:spacing w:before="6"/>
              <w:rPr>
                <w:rFonts w:ascii="Times New Roman"/>
                <w:sz w:val="17"/>
              </w:rPr>
            </w:pPr>
          </w:p>
          <w:p w14:paraId="37DDC01A">
            <w:pPr>
              <w:pStyle w:val="12"/>
              <w:ind w:left="108"/>
              <w:rPr>
                <w:sz w:val="18"/>
              </w:rPr>
            </w:pPr>
            <w:r>
              <w:rPr>
                <w:sz w:val="18"/>
              </w:rPr>
              <w:t>√</w:t>
            </w:r>
          </w:p>
        </w:tc>
        <w:tc>
          <w:tcPr>
            <w:tcW w:w="540" w:type="dxa"/>
            <w:tcBorders>
              <w:top w:val="nil"/>
            </w:tcBorders>
          </w:tcPr>
          <w:p w14:paraId="3D492DF3">
            <w:pPr>
              <w:pStyle w:val="12"/>
              <w:rPr>
                <w:rFonts w:ascii="Times New Roman"/>
                <w:sz w:val="18"/>
              </w:rPr>
            </w:pPr>
          </w:p>
          <w:p w14:paraId="2D191809">
            <w:pPr>
              <w:pStyle w:val="12"/>
              <w:spacing w:before="6"/>
              <w:rPr>
                <w:rFonts w:ascii="Times New Roman"/>
                <w:sz w:val="17"/>
              </w:rPr>
            </w:pPr>
          </w:p>
          <w:p w14:paraId="08524D92">
            <w:pPr>
              <w:pStyle w:val="12"/>
              <w:ind w:left="108"/>
              <w:rPr>
                <w:sz w:val="18"/>
              </w:rPr>
            </w:pPr>
            <w:r>
              <w:rPr>
                <w:sz w:val="18"/>
              </w:rPr>
              <w:t>√</w:t>
            </w:r>
          </w:p>
        </w:tc>
      </w:tr>
      <w:tr w14:paraId="1B996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6" w:hRule="atLeast"/>
        </w:trPr>
        <w:tc>
          <w:tcPr>
            <w:tcW w:w="575" w:type="dxa"/>
          </w:tcPr>
          <w:p w14:paraId="794F1528">
            <w:pPr>
              <w:pStyle w:val="12"/>
              <w:rPr>
                <w:rFonts w:ascii="Times New Roman"/>
                <w:sz w:val="18"/>
              </w:rPr>
            </w:pPr>
          </w:p>
          <w:p w14:paraId="37479223">
            <w:pPr>
              <w:pStyle w:val="12"/>
              <w:rPr>
                <w:rFonts w:ascii="Times New Roman"/>
                <w:sz w:val="18"/>
              </w:rPr>
            </w:pPr>
          </w:p>
          <w:p w14:paraId="11486298">
            <w:pPr>
              <w:pStyle w:val="12"/>
              <w:spacing w:before="110"/>
              <w:ind w:right="184"/>
              <w:jc w:val="right"/>
              <w:rPr>
                <w:sz w:val="18"/>
              </w:rPr>
            </w:pPr>
            <w:r>
              <w:rPr>
                <w:sz w:val="18"/>
              </w:rPr>
              <w:t>26</w:t>
            </w:r>
          </w:p>
        </w:tc>
        <w:tc>
          <w:tcPr>
            <w:tcW w:w="865" w:type="dxa"/>
            <w:tcBorders>
              <w:bottom w:val="nil"/>
            </w:tcBorders>
          </w:tcPr>
          <w:p w14:paraId="2CF123BE">
            <w:pPr>
              <w:pStyle w:val="12"/>
              <w:rPr>
                <w:rFonts w:ascii="Times New Roman"/>
                <w:sz w:val="18"/>
              </w:rPr>
            </w:pPr>
          </w:p>
        </w:tc>
        <w:tc>
          <w:tcPr>
            <w:tcW w:w="875" w:type="dxa"/>
          </w:tcPr>
          <w:p w14:paraId="1ADAC81D">
            <w:pPr>
              <w:pStyle w:val="12"/>
              <w:spacing w:before="9"/>
              <w:rPr>
                <w:rFonts w:ascii="Times New Roman"/>
                <w:sz w:val="17"/>
              </w:rPr>
            </w:pPr>
          </w:p>
          <w:p w14:paraId="45714719">
            <w:pPr>
              <w:pStyle w:val="12"/>
              <w:spacing w:line="331" w:lineRule="auto"/>
              <w:ind w:left="108" w:right="94"/>
              <w:jc w:val="both"/>
              <w:rPr>
                <w:sz w:val="18"/>
              </w:rPr>
            </w:pPr>
            <w:r>
              <w:rPr>
                <w:spacing w:val="-16"/>
                <w:sz w:val="18"/>
              </w:rPr>
              <w:t>重 大 工程 项 目</w:t>
            </w:r>
            <w:r>
              <w:rPr>
                <w:sz w:val="18"/>
              </w:rPr>
              <w:t>信息</w:t>
            </w:r>
          </w:p>
        </w:tc>
        <w:tc>
          <w:tcPr>
            <w:tcW w:w="2725" w:type="dxa"/>
          </w:tcPr>
          <w:p w14:paraId="423FCF28">
            <w:pPr>
              <w:pStyle w:val="12"/>
              <w:rPr>
                <w:rFonts w:ascii="Times New Roman"/>
                <w:sz w:val="18"/>
              </w:rPr>
            </w:pPr>
          </w:p>
          <w:p w14:paraId="00B5346A">
            <w:pPr>
              <w:pStyle w:val="12"/>
              <w:spacing w:before="156" w:line="331" w:lineRule="auto"/>
              <w:ind w:left="107" w:right="6"/>
              <w:rPr>
                <w:sz w:val="18"/>
              </w:rPr>
            </w:pPr>
            <w:r>
              <w:rPr>
                <w:spacing w:val="-12"/>
                <w:sz w:val="18"/>
              </w:rPr>
              <w:t>项目名称、执行措施、责任分工、</w:t>
            </w:r>
            <w:r>
              <w:rPr>
                <w:sz w:val="18"/>
              </w:rPr>
              <w:t>取得成效、后续举措等</w:t>
            </w:r>
          </w:p>
        </w:tc>
        <w:tc>
          <w:tcPr>
            <w:tcW w:w="2520" w:type="dxa"/>
          </w:tcPr>
          <w:p w14:paraId="6ED273E7">
            <w:pPr>
              <w:pStyle w:val="12"/>
              <w:spacing w:before="44" w:line="331" w:lineRule="auto"/>
              <w:ind w:left="108" w:right="95"/>
              <w:jc w:val="both"/>
              <w:rPr>
                <w:sz w:val="18"/>
              </w:rPr>
            </w:pPr>
            <w:r>
              <w:rPr>
                <w:spacing w:val="-10"/>
                <w:sz w:val="18"/>
              </w:rPr>
              <w:t>《政府信息公开条例》</w:t>
            </w:r>
            <w:r>
              <w:rPr>
                <w:spacing w:val="-36"/>
                <w:sz w:val="18"/>
              </w:rPr>
              <w:t>、《国务</w:t>
            </w:r>
            <w:r>
              <w:rPr>
                <w:spacing w:val="9"/>
                <w:sz w:val="18"/>
              </w:rPr>
              <w:t>院办公厅关于推进重大建设项目批准和实施领域政府信</w:t>
            </w:r>
          </w:p>
          <w:p w14:paraId="27248385">
            <w:pPr>
              <w:pStyle w:val="12"/>
              <w:spacing w:before="3"/>
              <w:ind w:left="108"/>
              <w:rPr>
                <w:sz w:val="18"/>
              </w:rPr>
            </w:pPr>
            <w:r>
              <w:rPr>
                <w:sz w:val="18"/>
              </w:rPr>
              <w:t>息公开的意见》</w:t>
            </w:r>
          </w:p>
        </w:tc>
        <w:tc>
          <w:tcPr>
            <w:tcW w:w="1800" w:type="dxa"/>
          </w:tcPr>
          <w:p w14:paraId="78EBD747">
            <w:pPr>
              <w:pStyle w:val="12"/>
              <w:rPr>
                <w:rFonts w:ascii="Times New Roman"/>
                <w:sz w:val="18"/>
              </w:rPr>
            </w:pPr>
          </w:p>
          <w:p w14:paraId="024F1EB4">
            <w:pPr>
              <w:pStyle w:val="12"/>
              <w:spacing w:before="156" w:line="331" w:lineRule="auto"/>
              <w:ind w:left="108" w:right="95"/>
              <w:rPr>
                <w:sz w:val="18"/>
              </w:rPr>
            </w:pPr>
            <w:r>
              <w:rPr>
                <w:sz w:val="18"/>
              </w:rPr>
              <w:t>按照中央有关要求公开</w:t>
            </w:r>
          </w:p>
        </w:tc>
        <w:tc>
          <w:tcPr>
            <w:tcW w:w="1340" w:type="dxa"/>
          </w:tcPr>
          <w:p w14:paraId="4AA9B1E1">
            <w:pPr>
              <w:pStyle w:val="12"/>
              <w:rPr>
                <w:rFonts w:ascii="Times New Roman"/>
                <w:sz w:val="18"/>
              </w:rPr>
            </w:pPr>
          </w:p>
          <w:p w14:paraId="7B72FD31">
            <w:pPr>
              <w:pStyle w:val="12"/>
              <w:rPr>
                <w:rFonts w:ascii="Times New Roman"/>
                <w:sz w:val="18"/>
              </w:rPr>
            </w:pPr>
          </w:p>
          <w:p w14:paraId="56638E05">
            <w:pPr>
              <w:pStyle w:val="12"/>
              <w:spacing w:before="110"/>
              <w:ind w:left="290" w:right="280"/>
              <w:jc w:val="center"/>
              <w:rPr>
                <w:sz w:val="18"/>
              </w:rPr>
            </w:pPr>
            <w:r>
              <w:rPr>
                <w:rFonts w:hint="eastAsia"/>
                <w:sz w:val="18"/>
                <w:lang w:eastAsia="zh-CN"/>
              </w:rPr>
              <w:t>县</w:t>
            </w:r>
            <w:r>
              <w:rPr>
                <w:sz w:val="18"/>
              </w:rPr>
              <w:t>应急局</w:t>
            </w:r>
          </w:p>
        </w:tc>
        <w:tc>
          <w:tcPr>
            <w:tcW w:w="1785" w:type="dxa"/>
          </w:tcPr>
          <w:p w14:paraId="0BC92E4A">
            <w:pPr>
              <w:pStyle w:val="12"/>
              <w:spacing w:before="3"/>
              <w:rPr>
                <w:rFonts w:ascii="Times New Roman"/>
                <w:sz w:val="25"/>
              </w:rPr>
            </w:pPr>
          </w:p>
          <w:p w14:paraId="5129722D">
            <w:pPr>
              <w:pStyle w:val="12"/>
              <w:numPr>
                <w:ilvl w:val="0"/>
                <w:numId w:val="598"/>
              </w:numPr>
              <w:tabs>
                <w:tab w:val="left" w:pos="289"/>
              </w:tabs>
              <w:spacing w:before="1" w:after="0" w:line="240" w:lineRule="auto"/>
              <w:ind w:left="288" w:right="0" w:hanging="182"/>
              <w:jc w:val="left"/>
              <w:rPr>
                <w:sz w:val="18"/>
              </w:rPr>
            </w:pPr>
            <w:r>
              <w:rPr>
                <w:sz w:val="18"/>
              </w:rPr>
              <w:t>政府网站</w:t>
            </w:r>
          </w:p>
          <w:p w14:paraId="7AFC70C4">
            <w:pPr>
              <w:pStyle w:val="12"/>
              <w:numPr>
                <w:ilvl w:val="0"/>
                <w:numId w:val="598"/>
              </w:numPr>
              <w:tabs>
                <w:tab w:val="left" w:pos="289"/>
              </w:tabs>
              <w:spacing w:before="9" w:after="0" w:line="240" w:lineRule="auto"/>
              <w:ind w:left="288" w:right="0" w:hanging="182"/>
              <w:jc w:val="left"/>
              <w:rPr>
                <w:sz w:val="18"/>
              </w:rPr>
            </w:pPr>
            <w:r>
              <w:rPr>
                <w:sz w:val="18"/>
              </w:rPr>
              <w:t>公开查阅点</w:t>
            </w:r>
          </w:p>
          <w:p w14:paraId="495672A3">
            <w:pPr>
              <w:pStyle w:val="12"/>
              <w:numPr>
                <w:ilvl w:val="0"/>
                <w:numId w:val="598"/>
              </w:numPr>
              <w:tabs>
                <w:tab w:val="left" w:pos="289"/>
              </w:tabs>
              <w:spacing w:before="9" w:after="0" w:line="240" w:lineRule="auto"/>
              <w:ind w:left="288" w:right="0" w:hanging="182"/>
              <w:jc w:val="left"/>
              <w:rPr>
                <w:sz w:val="18"/>
              </w:rPr>
            </w:pPr>
            <w:r>
              <w:rPr>
                <w:sz w:val="18"/>
              </w:rPr>
              <w:t>政务服务中心</w:t>
            </w:r>
          </w:p>
        </w:tc>
        <w:tc>
          <w:tcPr>
            <w:tcW w:w="495" w:type="dxa"/>
          </w:tcPr>
          <w:p w14:paraId="3286FF1A">
            <w:pPr>
              <w:pStyle w:val="12"/>
              <w:rPr>
                <w:rFonts w:ascii="Times New Roman"/>
                <w:sz w:val="18"/>
              </w:rPr>
            </w:pPr>
          </w:p>
          <w:p w14:paraId="71EE16CB">
            <w:pPr>
              <w:pStyle w:val="12"/>
              <w:rPr>
                <w:rFonts w:ascii="Times New Roman"/>
                <w:sz w:val="18"/>
              </w:rPr>
            </w:pPr>
          </w:p>
          <w:p w14:paraId="303BB23E">
            <w:pPr>
              <w:pStyle w:val="12"/>
              <w:spacing w:before="110"/>
              <w:ind w:right="86"/>
              <w:jc w:val="center"/>
              <w:rPr>
                <w:sz w:val="18"/>
              </w:rPr>
            </w:pPr>
            <w:r>
              <w:rPr>
                <w:sz w:val="18"/>
              </w:rPr>
              <w:t>√</w:t>
            </w:r>
          </w:p>
        </w:tc>
        <w:tc>
          <w:tcPr>
            <w:tcW w:w="570" w:type="dxa"/>
          </w:tcPr>
          <w:p w14:paraId="2B1EE94F">
            <w:pPr>
              <w:pStyle w:val="12"/>
              <w:rPr>
                <w:rFonts w:ascii="Times New Roman"/>
                <w:sz w:val="18"/>
              </w:rPr>
            </w:pPr>
          </w:p>
        </w:tc>
        <w:tc>
          <w:tcPr>
            <w:tcW w:w="495" w:type="dxa"/>
          </w:tcPr>
          <w:p w14:paraId="5B01C0C6">
            <w:pPr>
              <w:pStyle w:val="12"/>
              <w:rPr>
                <w:rFonts w:ascii="Times New Roman"/>
                <w:sz w:val="18"/>
              </w:rPr>
            </w:pPr>
          </w:p>
          <w:p w14:paraId="06896FCD">
            <w:pPr>
              <w:pStyle w:val="12"/>
              <w:rPr>
                <w:rFonts w:ascii="Times New Roman"/>
                <w:sz w:val="18"/>
              </w:rPr>
            </w:pPr>
          </w:p>
          <w:p w14:paraId="7D2C4517">
            <w:pPr>
              <w:pStyle w:val="12"/>
              <w:spacing w:before="110"/>
              <w:ind w:left="106"/>
              <w:rPr>
                <w:sz w:val="18"/>
              </w:rPr>
            </w:pPr>
            <w:r>
              <w:rPr>
                <w:sz w:val="18"/>
              </w:rPr>
              <w:t>√</w:t>
            </w:r>
          </w:p>
        </w:tc>
        <w:tc>
          <w:tcPr>
            <w:tcW w:w="535" w:type="dxa"/>
          </w:tcPr>
          <w:p w14:paraId="41D79FD2">
            <w:pPr>
              <w:pStyle w:val="12"/>
              <w:rPr>
                <w:rFonts w:ascii="Times New Roman"/>
                <w:sz w:val="18"/>
              </w:rPr>
            </w:pPr>
          </w:p>
        </w:tc>
        <w:tc>
          <w:tcPr>
            <w:tcW w:w="540" w:type="dxa"/>
          </w:tcPr>
          <w:p w14:paraId="04BD0B27">
            <w:pPr>
              <w:pStyle w:val="12"/>
              <w:rPr>
                <w:rFonts w:ascii="Times New Roman"/>
                <w:sz w:val="18"/>
              </w:rPr>
            </w:pPr>
          </w:p>
          <w:p w14:paraId="75B8ABE0">
            <w:pPr>
              <w:pStyle w:val="12"/>
              <w:rPr>
                <w:rFonts w:ascii="Times New Roman"/>
                <w:sz w:val="18"/>
              </w:rPr>
            </w:pPr>
          </w:p>
          <w:p w14:paraId="23538454">
            <w:pPr>
              <w:pStyle w:val="12"/>
              <w:spacing w:before="110"/>
              <w:ind w:left="108"/>
              <w:rPr>
                <w:sz w:val="18"/>
              </w:rPr>
            </w:pPr>
            <w:r>
              <w:rPr>
                <w:sz w:val="18"/>
              </w:rPr>
              <w:t>√</w:t>
            </w:r>
          </w:p>
        </w:tc>
        <w:tc>
          <w:tcPr>
            <w:tcW w:w="540" w:type="dxa"/>
          </w:tcPr>
          <w:p w14:paraId="3EA57E3E">
            <w:pPr>
              <w:pStyle w:val="12"/>
              <w:rPr>
                <w:rFonts w:ascii="Times New Roman"/>
                <w:sz w:val="18"/>
              </w:rPr>
            </w:pPr>
          </w:p>
        </w:tc>
      </w:tr>
      <w:tr w14:paraId="304B09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575" w:type="dxa"/>
            <w:tcBorders>
              <w:bottom w:val="nil"/>
            </w:tcBorders>
          </w:tcPr>
          <w:p w14:paraId="032D2B5A">
            <w:pPr>
              <w:pStyle w:val="12"/>
              <w:rPr>
                <w:rFonts w:ascii="Times New Roman"/>
                <w:sz w:val="18"/>
              </w:rPr>
            </w:pPr>
          </w:p>
        </w:tc>
        <w:tc>
          <w:tcPr>
            <w:tcW w:w="865" w:type="dxa"/>
            <w:tcBorders>
              <w:top w:val="nil"/>
              <w:bottom w:val="nil"/>
            </w:tcBorders>
          </w:tcPr>
          <w:p w14:paraId="71554FAC">
            <w:pPr>
              <w:pStyle w:val="12"/>
              <w:rPr>
                <w:rFonts w:ascii="Times New Roman"/>
                <w:sz w:val="18"/>
              </w:rPr>
            </w:pPr>
          </w:p>
        </w:tc>
        <w:tc>
          <w:tcPr>
            <w:tcW w:w="875" w:type="dxa"/>
            <w:tcBorders>
              <w:bottom w:val="nil"/>
            </w:tcBorders>
          </w:tcPr>
          <w:p w14:paraId="7080F7A6">
            <w:pPr>
              <w:pStyle w:val="12"/>
              <w:spacing w:before="44"/>
              <w:ind w:left="108"/>
              <w:rPr>
                <w:sz w:val="18"/>
              </w:rPr>
            </w:pPr>
            <w:r>
              <w:rPr>
                <w:sz w:val="18"/>
              </w:rPr>
              <w:t>检 查 和</w:t>
            </w:r>
          </w:p>
        </w:tc>
        <w:tc>
          <w:tcPr>
            <w:tcW w:w="2725" w:type="dxa"/>
            <w:vMerge w:val="restart"/>
          </w:tcPr>
          <w:p w14:paraId="649360DB">
            <w:pPr>
              <w:pStyle w:val="12"/>
              <w:rPr>
                <w:rFonts w:ascii="Times New Roman"/>
                <w:sz w:val="18"/>
              </w:rPr>
            </w:pPr>
          </w:p>
          <w:p w14:paraId="31D1BFCA">
            <w:pPr>
              <w:pStyle w:val="12"/>
              <w:rPr>
                <w:rFonts w:ascii="Times New Roman"/>
                <w:sz w:val="18"/>
              </w:rPr>
            </w:pPr>
          </w:p>
          <w:p w14:paraId="7BF82DBC">
            <w:pPr>
              <w:pStyle w:val="12"/>
              <w:spacing w:before="108" w:line="331" w:lineRule="auto"/>
              <w:ind w:left="107" w:right="51"/>
              <w:rPr>
                <w:sz w:val="18"/>
              </w:rPr>
            </w:pPr>
            <w:r>
              <w:rPr>
                <w:sz w:val="18"/>
              </w:rPr>
              <w:t>检查和巡查发现的、并要求向社会公开的问题及整改落实情况</w:t>
            </w:r>
          </w:p>
        </w:tc>
        <w:tc>
          <w:tcPr>
            <w:tcW w:w="2520" w:type="dxa"/>
            <w:tcBorders>
              <w:bottom w:val="nil"/>
            </w:tcBorders>
          </w:tcPr>
          <w:p w14:paraId="71905662">
            <w:pPr>
              <w:pStyle w:val="12"/>
              <w:rPr>
                <w:rFonts w:ascii="Times New Roman"/>
                <w:sz w:val="18"/>
              </w:rPr>
            </w:pPr>
          </w:p>
        </w:tc>
        <w:tc>
          <w:tcPr>
            <w:tcW w:w="1800" w:type="dxa"/>
            <w:vMerge w:val="restart"/>
          </w:tcPr>
          <w:p w14:paraId="7C537FC1">
            <w:pPr>
              <w:pStyle w:val="12"/>
              <w:rPr>
                <w:rFonts w:ascii="Times New Roman"/>
                <w:sz w:val="18"/>
              </w:rPr>
            </w:pPr>
          </w:p>
          <w:p w14:paraId="2C6BB08C">
            <w:pPr>
              <w:pStyle w:val="12"/>
              <w:rPr>
                <w:rFonts w:ascii="Times New Roman"/>
                <w:sz w:val="18"/>
              </w:rPr>
            </w:pPr>
          </w:p>
          <w:p w14:paraId="34D35C4D">
            <w:pPr>
              <w:pStyle w:val="12"/>
              <w:spacing w:before="108" w:line="331" w:lineRule="auto"/>
              <w:ind w:left="108" w:right="95"/>
              <w:rPr>
                <w:sz w:val="18"/>
              </w:rPr>
            </w:pPr>
            <w:r>
              <w:rPr>
                <w:sz w:val="18"/>
              </w:rPr>
              <w:t>按进展情况及时公开</w:t>
            </w:r>
          </w:p>
        </w:tc>
        <w:tc>
          <w:tcPr>
            <w:tcW w:w="1340" w:type="dxa"/>
            <w:tcBorders>
              <w:bottom w:val="nil"/>
            </w:tcBorders>
          </w:tcPr>
          <w:p w14:paraId="0786AFF9">
            <w:pPr>
              <w:pStyle w:val="12"/>
              <w:rPr>
                <w:rFonts w:ascii="Times New Roman"/>
                <w:sz w:val="18"/>
              </w:rPr>
            </w:pPr>
          </w:p>
        </w:tc>
        <w:tc>
          <w:tcPr>
            <w:tcW w:w="1785" w:type="dxa"/>
            <w:tcBorders>
              <w:bottom w:val="nil"/>
            </w:tcBorders>
          </w:tcPr>
          <w:p w14:paraId="61497FF7">
            <w:pPr>
              <w:pStyle w:val="12"/>
              <w:rPr>
                <w:rFonts w:ascii="Times New Roman"/>
                <w:sz w:val="18"/>
              </w:rPr>
            </w:pPr>
          </w:p>
        </w:tc>
        <w:tc>
          <w:tcPr>
            <w:tcW w:w="495" w:type="dxa"/>
            <w:tcBorders>
              <w:bottom w:val="nil"/>
            </w:tcBorders>
          </w:tcPr>
          <w:p w14:paraId="6F2550F4">
            <w:pPr>
              <w:pStyle w:val="12"/>
              <w:rPr>
                <w:rFonts w:ascii="Times New Roman"/>
                <w:sz w:val="18"/>
              </w:rPr>
            </w:pPr>
          </w:p>
        </w:tc>
        <w:tc>
          <w:tcPr>
            <w:tcW w:w="570" w:type="dxa"/>
            <w:vMerge w:val="restart"/>
          </w:tcPr>
          <w:p w14:paraId="7966E2DC">
            <w:pPr>
              <w:pStyle w:val="12"/>
              <w:rPr>
                <w:rFonts w:ascii="Times New Roman"/>
                <w:sz w:val="18"/>
              </w:rPr>
            </w:pPr>
          </w:p>
        </w:tc>
        <w:tc>
          <w:tcPr>
            <w:tcW w:w="495" w:type="dxa"/>
            <w:tcBorders>
              <w:bottom w:val="nil"/>
            </w:tcBorders>
          </w:tcPr>
          <w:p w14:paraId="1E700D57">
            <w:pPr>
              <w:pStyle w:val="12"/>
              <w:rPr>
                <w:rFonts w:ascii="Times New Roman"/>
                <w:sz w:val="18"/>
              </w:rPr>
            </w:pPr>
          </w:p>
        </w:tc>
        <w:tc>
          <w:tcPr>
            <w:tcW w:w="535" w:type="dxa"/>
            <w:vMerge w:val="restart"/>
          </w:tcPr>
          <w:p w14:paraId="4788903C">
            <w:pPr>
              <w:pStyle w:val="12"/>
              <w:rPr>
                <w:rFonts w:ascii="Times New Roman"/>
                <w:sz w:val="18"/>
              </w:rPr>
            </w:pPr>
          </w:p>
        </w:tc>
        <w:tc>
          <w:tcPr>
            <w:tcW w:w="540" w:type="dxa"/>
            <w:tcBorders>
              <w:bottom w:val="nil"/>
            </w:tcBorders>
          </w:tcPr>
          <w:p w14:paraId="1E7AC85D">
            <w:pPr>
              <w:pStyle w:val="12"/>
              <w:rPr>
                <w:rFonts w:ascii="Times New Roman"/>
                <w:sz w:val="18"/>
              </w:rPr>
            </w:pPr>
          </w:p>
        </w:tc>
        <w:tc>
          <w:tcPr>
            <w:tcW w:w="540" w:type="dxa"/>
            <w:tcBorders>
              <w:bottom w:val="nil"/>
            </w:tcBorders>
          </w:tcPr>
          <w:p w14:paraId="4B6A9D62">
            <w:pPr>
              <w:pStyle w:val="12"/>
              <w:rPr>
                <w:rFonts w:ascii="Times New Roman"/>
                <w:sz w:val="18"/>
              </w:rPr>
            </w:pPr>
          </w:p>
        </w:tc>
      </w:tr>
      <w:tr w14:paraId="2B6DB8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575" w:type="dxa"/>
            <w:tcBorders>
              <w:top w:val="nil"/>
              <w:bottom w:val="nil"/>
            </w:tcBorders>
          </w:tcPr>
          <w:p w14:paraId="5EBC8575">
            <w:pPr>
              <w:pStyle w:val="12"/>
              <w:rPr>
                <w:rFonts w:ascii="Times New Roman"/>
                <w:sz w:val="18"/>
              </w:rPr>
            </w:pPr>
          </w:p>
        </w:tc>
        <w:tc>
          <w:tcPr>
            <w:tcW w:w="865" w:type="dxa"/>
            <w:tcBorders>
              <w:top w:val="nil"/>
              <w:bottom w:val="nil"/>
            </w:tcBorders>
          </w:tcPr>
          <w:p w14:paraId="7B49FF00">
            <w:pPr>
              <w:pStyle w:val="12"/>
              <w:spacing w:before="85"/>
              <w:ind w:right="241"/>
              <w:jc w:val="right"/>
              <w:rPr>
                <w:sz w:val="18"/>
              </w:rPr>
            </w:pPr>
            <w:r>
              <w:rPr>
                <w:sz w:val="18"/>
              </w:rPr>
              <w:t>重点</w:t>
            </w:r>
          </w:p>
        </w:tc>
        <w:tc>
          <w:tcPr>
            <w:tcW w:w="875" w:type="dxa"/>
            <w:tcBorders>
              <w:top w:val="nil"/>
              <w:bottom w:val="nil"/>
            </w:tcBorders>
          </w:tcPr>
          <w:p w14:paraId="4064B7C2">
            <w:pPr>
              <w:pStyle w:val="12"/>
              <w:spacing w:before="39"/>
              <w:ind w:left="108"/>
              <w:rPr>
                <w:sz w:val="18"/>
              </w:rPr>
            </w:pPr>
            <w:r>
              <w:rPr>
                <w:sz w:val="18"/>
              </w:rPr>
              <w:t>巡 查 发</w:t>
            </w:r>
          </w:p>
        </w:tc>
        <w:tc>
          <w:tcPr>
            <w:tcW w:w="2725" w:type="dxa"/>
            <w:vMerge w:val="continue"/>
            <w:tcBorders>
              <w:top w:val="nil"/>
            </w:tcBorders>
          </w:tcPr>
          <w:p w14:paraId="232F7C71">
            <w:pPr>
              <w:rPr>
                <w:sz w:val="2"/>
                <w:szCs w:val="2"/>
              </w:rPr>
            </w:pPr>
          </w:p>
        </w:tc>
        <w:tc>
          <w:tcPr>
            <w:tcW w:w="2520" w:type="dxa"/>
            <w:tcBorders>
              <w:top w:val="nil"/>
              <w:bottom w:val="nil"/>
            </w:tcBorders>
          </w:tcPr>
          <w:p w14:paraId="2F0E4926">
            <w:pPr>
              <w:pStyle w:val="12"/>
              <w:spacing w:before="39"/>
              <w:ind w:left="108"/>
              <w:rPr>
                <w:sz w:val="18"/>
              </w:rPr>
            </w:pPr>
            <w:r>
              <w:rPr>
                <w:spacing w:val="-10"/>
                <w:sz w:val="18"/>
              </w:rPr>
              <w:t>《政府信息公开条例》</w:t>
            </w:r>
            <w:r>
              <w:rPr>
                <w:spacing w:val="-32"/>
                <w:sz w:val="18"/>
              </w:rPr>
              <w:t>、《中共</w:t>
            </w:r>
          </w:p>
        </w:tc>
        <w:tc>
          <w:tcPr>
            <w:tcW w:w="1800" w:type="dxa"/>
            <w:vMerge w:val="continue"/>
            <w:tcBorders>
              <w:top w:val="nil"/>
            </w:tcBorders>
          </w:tcPr>
          <w:p w14:paraId="0D38D8E0">
            <w:pPr>
              <w:rPr>
                <w:sz w:val="2"/>
                <w:szCs w:val="2"/>
              </w:rPr>
            </w:pPr>
          </w:p>
        </w:tc>
        <w:tc>
          <w:tcPr>
            <w:tcW w:w="1340" w:type="dxa"/>
            <w:tcBorders>
              <w:top w:val="nil"/>
              <w:bottom w:val="nil"/>
            </w:tcBorders>
          </w:tcPr>
          <w:p w14:paraId="35E393C1">
            <w:pPr>
              <w:pStyle w:val="12"/>
              <w:rPr>
                <w:rFonts w:ascii="Times New Roman"/>
                <w:sz w:val="18"/>
              </w:rPr>
            </w:pPr>
          </w:p>
        </w:tc>
        <w:tc>
          <w:tcPr>
            <w:tcW w:w="1785" w:type="dxa"/>
            <w:tcBorders>
              <w:top w:val="nil"/>
              <w:bottom w:val="nil"/>
            </w:tcBorders>
          </w:tcPr>
          <w:p w14:paraId="70E15038">
            <w:pPr>
              <w:pStyle w:val="12"/>
              <w:numPr>
                <w:ilvl w:val="0"/>
                <w:numId w:val="599"/>
              </w:numPr>
              <w:tabs>
                <w:tab w:val="left" w:pos="289"/>
              </w:tabs>
              <w:spacing w:before="125" w:after="0" w:line="207" w:lineRule="exact"/>
              <w:ind w:left="288" w:right="0" w:hanging="182"/>
              <w:jc w:val="left"/>
              <w:rPr>
                <w:sz w:val="18"/>
              </w:rPr>
            </w:pPr>
            <w:r>
              <w:rPr>
                <w:sz w:val="18"/>
              </w:rPr>
              <w:t>政府网站</w:t>
            </w:r>
          </w:p>
        </w:tc>
        <w:tc>
          <w:tcPr>
            <w:tcW w:w="495" w:type="dxa"/>
            <w:tcBorders>
              <w:top w:val="nil"/>
              <w:bottom w:val="nil"/>
            </w:tcBorders>
          </w:tcPr>
          <w:p w14:paraId="757CAE6D">
            <w:pPr>
              <w:pStyle w:val="12"/>
              <w:rPr>
                <w:rFonts w:ascii="Times New Roman"/>
                <w:sz w:val="18"/>
              </w:rPr>
            </w:pPr>
          </w:p>
        </w:tc>
        <w:tc>
          <w:tcPr>
            <w:tcW w:w="570" w:type="dxa"/>
            <w:vMerge w:val="continue"/>
            <w:tcBorders>
              <w:top w:val="nil"/>
            </w:tcBorders>
          </w:tcPr>
          <w:p w14:paraId="4FC5A137">
            <w:pPr>
              <w:rPr>
                <w:sz w:val="2"/>
                <w:szCs w:val="2"/>
              </w:rPr>
            </w:pPr>
          </w:p>
        </w:tc>
        <w:tc>
          <w:tcPr>
            <w:tcW w:w="495" w:type="dxa"/>
            <w:tcBorders>
              <w:top w:val="nil"/>
              <w:bottom w:val="nil"/>
            </w:tcBorders>
          </w:tcPr>
          <w:p w14:paraId="2B9703B1">
            <w:pPr>
              <w:pStyle w:val="12"/>
              <w:rPr>
                <w:rFonts w:ascii="Times New Roman"/>
                <w:sz w:val="18"/>
              </w:rPr>
            </w:pPr>
          </w:p>
        </w:tc>
        <w:tc>
          <w:tcPr>
            <w:tcW w:w="535" w:type="dxa"/>
            <w:vMerge w:val="continue"/>
            <w:tcBorders>
              <w:top w:val="nil"/>
            </w:tcBorders>
          </w:tcPr>
          <w:p w14:paraId="24FEA9CF">
            <w:pPr>
              <w:rPr>
                <w:sz w:val="2"/>
                <w:szCs w:val="2"/>
              </w:rPr>
            </w:pPr>
          </w:p>
        </w:tc>
        <w:tc>
          <w:tcPr>
            <w:tcW w:w="540" w:type="dxa"/>
            <w:tcBorders>
              <w:top w:val="nil"/>
              <w:bottom w:val="nil"/>
            </w:tcBorders>
          </w:tcPr>
          <w:p w14:paraId="2CEF8F87">
            <w:pPr>
              <w:pStyle w:val="12"/>
              <w:rPr>
                <w:rFonts w:ascii="Times New Roman"/>
                <w:sz w:val="18"/>
              </w:rPr>
            </w:pPr>
          </w:p>
        </w:tc>
        <w:tc>
          <w:tcPr>
            <w:tcW w:w="540" w:type="dxa"/>
            <w:tcBorders>
              <w:top w:val="nil"/>
              <w:bottom w:val="nil"/>
            </w:tcBorders>
          </w:tcPr>
          <w:p w14:paraId="7EEC820D">
            <w:pPr>
              <w:pStyle w:val="12"/>
              <w:rPr>
                <w:rFonts w:ascii="Times New Roman"/>
                <w:sz w:val="18"/>
              </w:rPr>
            </w:pPr>
          </w:p>
        </w:tc>
      </w:tr>
      <w:tr w14:paraId="311427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2" w:hRule="atLeast"/>
        </w:trPr>
        <w:tc>
          <w:tcPr>
            <w:tcW w:w="575" w:type="dxa"/>
            <w:tcBorders>
              <w:top w:val="nil"/>
              <w:bottom w:val="nil"/>
            </w:tcBorders>
          </w:tcPr>
          <w:p w14:paraId="21BB6246">
            <w:pPr>
              <w:pStyle w:val="12"/>
              <w:spacing w:line="227" w:lineRule="exact"/>
              <w:ind w:right="184"/>
              <w:jc w:val="right"/>
              <w:rPr>
                <w:sz w:val="18"/>
              </w:rPr>
            </w:pPr>
            <w:r>
              <w:rPr>
                <w:sz w:val="18"/>
              </w:rPr>
              <w:t>27</w:t>
            </w:r>
          </w:p>
        </w:tc>
        <w:tc>
          <w:tcPr>
            <w:tcW w:w="865" w:type="dxa"/>
            <w:tcBorders>
              <w:top w:val="nil"/>
              <w:bottom w:val="nil"/>
            </w:tcBorders>
          </w:tcPr>
          <w:p w14:paraId="2966AE3F">
            <w:pPr>
              <w:pStyle w:val="12"/>
              <w:spacing w:before="41" w:line="191" w:lineRule="exact"/>
              <w:ind w:right="241"/>
              <w:jc w:val="right"/>
              <w:rPr>
                <w:sz w:val="18"/>
              </w:rPr>
            </w:pPr>
            <w:r>
              <w:rPr>
                <w:sz w:val="18"/>
              </w:rPr>
              <w:t>领域</w:t>
            </w:r>
          </w:p>
        </w:tc>
        <w:tc>
          <w:tcPr>
            <w:tcW w:w="875" w:type="dxa"/>
            <w:tcBorders>
              <w:top w:val="nil"/>
              <w:bottom w:val="nil"/>
            </w:tcBorders>
          </w:tcPr>
          <w:p w14:paraId="6F0EEAFB">
            <w:pPr>
              <w:pStyle w:val="12"/>
              <w:spacing w:line="227" w:lineRule="exact"/>
              <w:ind w:left="108"/>
              <w:rPr>
                <w:sz w:val="18"/>
              </w:rPr>
            </w:pPr>
            <w:r>
              <w:rPr>
                <w:sz w:val="18"/>
              </w:rPr>
              <w:t>现 安 全</w:t>
            </w:r>
          </w:p>
        </w:tc>
        <w:tc>
          <w:tcPr>
            <w:tcW w:w="2725" w:type="dxa"/>
            <w:vMerge w:val="continue"/>
            <w:tcBorders>
              <w:top w:val="nil"/>
            </w:tcBorders>
          </w:tcPr>
          <w:p w14:paraId="3DDC475C">
            <w:pPr>
              <w:rPr>
                <w:sz w:val="2"/>
                <w:szCs w:val="2"/>
              </w:rPr>
            </w:pPr>
          </w:p>
        </w:tc>
        <w:tc>
          <w:tcPr>
            <w:tcW w:w="2520" w:type="dxa"/>
            <w:tcBorders>
              <w:top w:val="nil"/>
              <w:bottom w:val="nil"/>
            </w:tcBorders>
          </w:tcPr>
          <w:p w14:paraId="5486880F">
            <w:pPr>
              <w:pStyle w:val="12"/>
              <w:spacing w:line="227" w:lineRule="exact"/>
              <w:ind w:left="108"/>
              <w:rPr>
                <w:sz w:val="18"/>
              </w:rPr>
            </w:pPr>
            <w:r>
              <w:rPr>
                <w:sz w:val="18"/>
              </w:rPr>
              <w:t>中央 国务院关于推进安全生</w:t>
            </w:r>
          </w:p>
        </w:tc>
        <w:tc>
          <w:tcPr>
            <w:tcW w:w="1800" w:type="dxa"/>
            <w:vMerge w:val="continue"/>
            <w:tcBorders>
              <w:top w:val="nil"/>
            </w:tcBorders>
          </w:tcPr>
          <w:p w14:paraId="7BE6AE4D">
            <w:pPr>
              <w:rPr>
                <w:sz w:val="2"/>
                <w:szCs w:val="2"/>
              </w:rPr>
            </w:pPr>
          </w:p>
        </w:tc>
        <w:tc>
          <w:tcPr>
            <w:tcW w:w="1340" w:type="dxa"/>
            <w:tcBorders>
              <w:top w:val="nil"/>
              <w:bottom w:val="nil"/>
            </w:tcBorders>
          </w:tcPr>
          <w:p w14:paraId="44FB003D">
            <w:pPr>
              <w:pStyle w:val="12"/>
              <w:spacing w:line="227" w:lineRule="exact"/>
              <w:ind w:left="290" w:right="280"/>
              <w:jc w:val="center"/>
              <w:rPr>
                <w:sz w:val="18"/>
              </w:rPr>
            </w:pPr>
            <w:r>
              <w:rPr>
                <w:rFonts w:hint="eastAsia"/>
                <w:sz w:val="18"/>
                <w:lang w:eastAsia="zh-CN"/>
              </w:rPr>
              <w:t>县</w:t>
            </w:r>
            <w:r>
              <w:rPr>
                <w:sz w:val="18"/>
              </w:rPr>
              <w:t>应急局</w:t>
            </w:r>
          </w:p>
        </w:tc>
        <w:tc>
          <w:tcPr>
            <w:tcW w:w="1785" w:type="dxa"/>
            <w:tcBorders>
              <w:top w:val="nil"/>
              <w:bottom w:val="nil"/>
            </w:tcBorders>
          </w:tcPr>
          <w:p w14:paraId="335BE021">
            <w:pPr>
              <w:pStyle w:val="12"/>
              <w:numPr>
                <w:ilvl w:val="0"/>
                <w:numId w:val="600"/>
              </w:numPr>
              <w:tabs>
                <w:tab w:val="left" w:pos="289"/>
              </w:tabs>
              <w:spacing w:before="3" w:after="0" w:line="230" w:lineRule="exact"/>
              <w:ind w:left="288" w:right="0" w:hanging="182"/>
              <w:jc w:val="left"/>
              <w:rPr>
                <w:sz w:val="18"/>
              </w:rPr>
            </w:pPr>
            <w:r>
              <w:rPr>
                <w:sz w:val="18"/>
              </w:rPr>
              <w:t>公开查阅点</w:t>
            </w:r>
          </w:p>
        </w:tc>
        <w:tc>
          <w:tcPr>
            <w:tcW w:w="495" w:type="dxa"/>
            <w:tcBorders>
              <w:top w:val="nil"/>
              <w:bottom w:val="nil"/>
            </w:tcBorders>
          </w:tcPr>
          <w:p w14:paraId="189C00A9">
            <w:pPr>
              <w:pStyle w:val="12"/>
              <w:spacing w:line="227" w:lineRule="exact"/>
              <w:ind w:right="86"/>
              <w:jc w:val="center"/>
              <w:rPr>
                <w:sz w:val="18"/>
              </w:rPr>
            </w:pPr>
            <w:r>
              <w:rPr>
                <w:sz w:val="18"/>
              </w:rPr>
              <w:t>√</w:t>
            </w:r>
          </w:p>
        </w:tc>
        <w:tc>
          <w:tcPr>
            <w:tcW w:w="570" w:type="dxa"/>
            <w:vMerge w:val="continue"/>
            <w:tcBorders>
              <w:top w:val="nil"/>
            </w:tcBorders>
          </w:tcPr>
          <w:p w14:paraId="57C4202A">
            <w:pPr>
              <w:rPr>
                <w:sz w:val="2"/>
                <w:szCs w:val="2"/>
              </w:rPr>
            </w:pPr>
          </w:p>
        </w:tc>
        <w:tc>
          <w:tcPr>
            <w:tcW w:w="495" w:type="dxa"/>
            <w:tcBorders>
              <w:top w:val="nil"/>
              <w:bottom w:val="nil"/>
            </w:tcBorders>
          </w:tcPr>
          <w:p w14:paraId="2F2B8DDF">
            <w:pPr>
              <w:pStyle w:val="12"/>
              <w:spacing w:line="227" w:lineRule="exact"/>
              <w:ind w:left="106"/>
              <w:rPr>
                <w:sz w:val="18"/>
              </w:rPr>
            </w:pPr>
            <w:r>
              <w:rPr>
                <w:sz w:val="18"/>
              </w:rPr>
              <w:t>√</w:t>
            </w:r>
          </w:p>
        </w:tc>
        <w:tc>
          <w:tcPr>
            <w:tcW w:w="535" w:type="dxa"/>
            <w:vMerge w:val="continue"/>
            <w:tcBorders>
              <w:top w:val="nil"/>
            </w:tcBorders>
          </w:tcPr>
          <w:p w14:paraId="37E89E2C">
            <w:pPr>
              <w:rPr>
                <w:sz w:val="2"/>
                <w:szCs w:val="2"/>
              </w:rPr>
            </w:pPr>
          </w:p>
        </w:tc>
        <w:tc>
          <w:tcPr>
            <w:tcW w:w="540" w:type="dxa"/>
            <w:tcBorders>
              <w:top w:val="nil"/>
              <w:bottom w:val="nil"/>
            </w:tcBorders>
          </w:tcPr>
          <w:p w14:paraId="19D4C80A">
            <w:pPr>
              <w:pStyle w:val="12"/>
              <w:spacing w:line="227" w:lineRule="exact"/>
              <w:ind w:left="108"/>
              <w:rPr>
                <w:sz w:val="18"/>
              </w:rPr>
            </w:pPr>
            <w:r>
              <w:rPr>
                <w:sz w:val="18"/>
              </w:rPr>
              <w:t>√</w:t>
            </w:r>
          </w:p>
        </w:tc>
        <w:tc>
          <w:tcPr>
            <w:tcW w:w="540" w:type="dxa"/>
            <w:tcBorders>
              <w:top w:val="nil"/>
              <w:bottom w:val="nil"/>
            </w:tcBorders>
          </w:tcPr>
          <w:p w14:paraId="49A3FA1D">
            <w:pPr>
              <w:pStyle w:val="12"/>
              <w:spacing w:line="227" w:lineRule="exact"/>
              <w:ind w:left="108"/>
              <w:rPr>
                <w:sz w:val="18"/>
              </w:rPr>
            </w:pPr>
            <w:r>
              <w:rPr>
                <w:sz w:val="18"/>
              </w:rPr>
              <w:t>√</w:t>
            </w:r>
          </w:p>
        </w:tc>
      </w:tr>
      <w:tr w14:paraId="06FCD0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575" w:type="dxa"/>
            <w:tcBorders>
              <w:top w:val="nil"/>
              <w:bottom w:val="nil"/>
            </w:tcBorders>
          </w:tcPr>
          <w:p w14:paraId="0FF6B5A5">
            <w:pPr>
              <w:pStyle w:val="12"/>
              <w:rPr>
                <w:rFonts w:ascii="Times New Roman"/>
                <w:sz w:val="18"/>
              </w:rPr>
            </w:pPr>
          </w:p>
        </w:tc>
        <w:tc>
          <w:tcPr>
            <w:tcW w:w="865" w:type="dxa"/>
            <w:tcBorders>
              <w:top w:val="nil"/>
              <w:bottom w:val="nil"/>
            </w:tcBorders>
          </w:tcPr>
          <w:p w14:paraId="09766F8E">
            <w:pPr>
              <w:pStyle w:val="12"/>
              <w:spacing w:before="98" w:line="227" w:lineRule="exact"/>
              <w:ind w:right="241"/>
              <w:jc w:val="right"/>
              <w:rPr>
                <w:sz w:val="18"/>
              </w:rPr>
            </w:pPr>
            <w:r>
              <w:rPr>
                <w:sz w:val="18"/>
              </w:rPr>
              <w:t>信息</w:t>
            </w:r>
          </w:p>
        </w:tc>
        <w:tc>
          <w:tcPr>
            <w:tcW w:w="875" w:type="dxa"/>
            <w:tcBorders>
              <w:top w:val="nil"/>
              <w:bottom w:val="nil"/>
            </w:tcBorders>
          </w:tcPr>
          <w:p w14:paraId="4F399FF7">
            <w:pPr>
              <w:pStyle w:val="12"/>
              <w:spacing w:before="52"/>
              <w:ind w:left="108"/>
              <w:rPr>
                <w:sz w:val="18"/>
              </w:rPr>
            </w:pPr>
            <w:r>
              <w:rPr>
                <w:sz w:val="18"/>
              </w:rPr>
              <w:t>监 管 监</w:t>
            </w:r>
          </w:p>
        </w:tc>
        <w:tc>
          <w:tcPr>
            <w:tcW w:w="2725" w:type="dxa"/>
            <w:vMerge w:val="continue"/>
            <w:tcBorders>
              <w:top w:val="nil"/>
            </w:tcBorders>
          </w:tcPr>
          <w:p w14:paraId="261241E5">
            <w:pPr>
              <w:rPr>
                <w:sz w:val="2"/>
                <w:szCs w:val="2"/>
              </w:rPr>
            </w:pPr>
          </w:p>
        </w:tc>
        <w:tc>
          <w:tcPr>
            <w:tcW w:w="2520" w:type="dxa"/>
            <w:tcBorders>
              <w:top w:val="nil"/>
              <w:bottom w:val="nil"/>
            </w:tcBorders>
          </w:tcPr>
          <w:p w14:paraId="01A99765">
            <w:pPr>
              <w:pStyle w:val="12"/>
              <w:spacing w:before="52"/>
              <w:ind w:left="108"/>
              <w:rPr>
                <w:sz w:val="18"/>
              </w:rPr>
            </w:pPr>
            <w:r>
              <w:rPr>
                <w:sz w:val="18"/>
              </w:rPr>
              <w:t>产领域改革发展的意见》</w:t>
            </w:r>
          </w:p>
        </w:tc>
        <w:tc>
          <w:tcPr>
            <w:tcW w:w="1800" w:type="dxa"/>
            <w:vMerge w:val="continue"/>
            <w:tcBorders>
              <w:top w:val="nil"/>
            </w:tcBorders>
          </w:tcPr>
          <w:p w14:paraId="664FBDED">
            <w:pPr>
              <w:rPr>
                <w:sz w:val="2"/>
                <w:szCs w:val="2"/>
              </w:rPr>
            </w:pPr>
          </w:p>
        </w:tc>
        <w:tc>
          <w:tcPr>
            <w:tcW w:w="1340" w:type="dxa"/>
            <w:tcBorders>
              <w:top w:val="nil"/>
              <w:bottom w:val="nil"/>
            </w:tcBorders>
          </w:tcPr>
          <w:p w14:paraId="22B741AB">
            <w:pPr>
              <w:pStyle w:val="12"/>
              <w:rPr>
                <w:rFonts w:ascii="Times New Roman"/>
                <w:sz w:val="18"/>
              </w:rPr>
            </w:pPr>
          </w:p>
        </w:tc>
        <w:tc>
          <w:tcPr>
            <w:tcW w:w="1785" w:type="dxa"/>
            <w:tcBorders>
              <w:top w:val="nil"/>
              <w:bottom w:val="nil"/>
            </w:tcBorders>
          </w:tcPr>
          <w:p w14:paraId="4C759836">
            <w:pPr>
              <w:pStyle w:val="12"/>
              <w:numPr>
                <w:ilvl w:val="0"/>
                <w:numId w:val="601"/>
              </w:numPr>
              <w:tabs>
                <w:tab w:val="left" w:pos="289"/>
              </w:tabs>
              <w:spacing w:before="0" w:after="0" w:line="211" w:lineRule="exact"/>
              <w:ind w:left="288" w:right="0" w:hanging="182"/>
              <w:jc w:val="left"/>
              <w:rPr>
                <w:sz w:val="18"/>
              </w:rPr>
            </w:pPr>
            <w:r>
              <w:rPr>
                <w:sz w:val="18"/>
              </w:rPr>
              <w:t>政务服务中心</w:t>
            </w:r>
          </w:p>
        </w:tc>
        <w:tc>
          <w:tcPr>
            <w:tcW w:w="495" w:type="dxa"/>
            <w:tcBorders>
              <w:top w:val="nil"/>
              <w:bottom w:val="nil"/>
            </w:tcBorders>
          </w:tcPr>
          <w:p w14:paraId="03B25FA1">
            <w:pPr>
              <w:pStyle w:val="12"/>
              <w:rPr>
                <w:rFonts w:ascii="Times New Roman"/>
                <w:sz w:val="18"/>
              </w:rPr>
            </w:pPr>
          </w:p>
        </w:tc>
        <w:tc>
          <w:tcPr>
            <w:tcW w:w="570" w:type="dxa"/>
            <w:vMerge w:val="continue"/>
            <w:tcBorders>
              <w:top w:val="nil"/>
            </w:tcBorders>
          </w:tcPr>
          <w:p w14:paraId="19D5F876">
            <w:pPr>
              <w:rPr>
                <w:sz w:val="2"/>
                <w:szCs w:val="2"/>
              </w:rPr>
            </w:pPr>
          </w:p>
        </w:tc>
        <w:tc>
          <w:tcPr>
            <w:tcW w:w="495" w:type="dxa"/>
            <w:tcBorders>
              <w:top w:val="nil"/>
              <w:bottom w:val="nil"/>
            </w:tcBorders>
          </w:tcPr>
          <w:p w14:paraId="67B13EE6">
            <w:pPr>
              <w:pStyle w:val="12"/>
              <w:rPr>
                <w:rFonts w:ascii="Times New Roman"/>
                <w:sz w:val="18"/>
              </w:rPr>
            </w:pPr>
          </w:p>
        </w:tc>
        <w:tc>
          <w:tcPr>
            <w:tcW w:w="535" w:type="dxa"/>
            <w:vMerge w:val="continue"/>
            <w:tcBorders>
              <w:top w:val="nil"/>
            </w:tcBorders>
          </w:tcPr>
          <w:p w14:paraId="34EFE4B2">
            <w:pPr>
              <w:rPr>
                <w:sz w:val="2"/>
                <w:szCs w:val="2"/>
              </w:rPr>
            </w:pPr>
          </w:p>
        </w:tc>
        <w:tc>
          <w:tcPr>
            <w:tcW w:w="540" w:type="dxa"/>
            <w:tcBorders>
              <w:top w:val="nil"/>
              <w:bottom w:val="nil"/>
            </w:tcBorders>
          </w:tcPr>
          <w:p w14:paraId="0BF46487">
            <w:pPr>
              <w:pStyle w:val="12"/>
              <w:rPr>
                <w:rFonts w:ascii="Times New Roman"/>
                <w:sz w:val="18"/>
              </w:rPr>
            </w:pPr>
          </w:p>
        </w:tc>
        <w:tc>
          <w:tcPr>
            <w:tcW w:w="540" w:type="dxa"/>
            <w:tcBorders>
              <w:top w:val="nil"/>
              <w:bottom w:val="nil"/>
            </w:tcBorders>
          </w:tcPr>
          <w:p w14:paraId="09EBEBF2">
            <w:pPr>
              <w:pStyle w:val="12"/>
              <w:rPr>
                <w:rFonts w:ascii="Times New Roman"/>
                <w:sz w:val="18"/>
              </w:rPr>
            </w:pPr>
          </w:p>
        </w:tc>
      </w:tr>
      <w:tr w14:paraId="2B7F38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575" w:type="dxa"/>
            <w:tcBorders>
              <w:top w:val="nil"/>
            </w:tcBorders>
          </w:tcPr>
          <w:p w14:paraId="11026C03">
            <w:pPr>
              <w:pStyle w:val="12"/>
              <w:rPr>
                <w:rFonts w:ascii="Times New Roman"/>
                <w:sz w:val="18"/>
              </w:rPr>
            </w:pPr>
          </w:p>
        </w:tc>
        <w:tc>
          <w:tcPr>
            <w:tcW w:w="865" w:type="dxa"/>
            <w:tcBorders>
              <w:top w:val="nil"/>
              <w:bottom w:val="nil"/>
            </w:tcBorders>
          </w:tcPr>
          <w:p w14:paraId="436EB775">
            <w:pPr>
              <w:pStyle w:val="12"/>
              <w:spacing w:before="62" w:line="208" w:lineRule="exact"/>
              <w:ind w:right="241"/>
              <w:jc w:val="right"/>
              <w:rPr>
                <w:sz w:val="18"/>
              </w:rPr>
            </w:pPr>
            <w:r>
              <w:rPr>
                <w:sz w:val="18"/>
              </w:rPr>
              <w:t>公开</w:t>
            </w:r>
          </w:p>
        </w:tc>
        <w:tc>
          <w:tcPr>
            <w:tcW w:w="875" w:type="dxa"/>
            <w:tcBorders>
              <w:top w:val="nil"/>
            </w:tcBorders>
          </w:tcPr>
          <w:p w14:paraId="0DFE343F">
            <w:pPr>
              <w:pStyle w:val="12"/>
              <w:spacing w:before="16"/>
              <w:ind w:left="108"/>
              <w:rPr>
                <w:sz w:val="18"/>
              </w:rPr>
            </w:pPr>
            <w:r>
              <w:rPr>
                <w:sz w:val="18"/>
              </w:rPr>
              <w:t>察问题</w:t>
            </w:r>
          </w:p>
        </w:tc>
        <w:tc>
          <w:tcPr>
            <w:tcW w:w="2725" w:type="dxa"/>
            <w:vMerge w:val="continue"/>
            <w:tcBorders>
              <w:top w:val="nil"/>
            </w:tcBorders>
          </w:tcPr>
          <w:p w14:paraId="5F4C91BE">
            <w:pPr>
              <w:rPr>
                <w:sz w:val="2"/>
                <w:szCs w:val="2"/>
              </w:rPr>
            </w:pPr>
          </w:p>
        </w:tc>
        <w:tc>
          <w:tcPr>
            <w:tcW w:w="2520" w:type="dxa"/>
            <w:tcBorders>
              <w:top w:val="nil"/>
            </w:tcBorders>
          </w:tcPr>
          <w:p w14:paraId="4EE870AA">
            <w:pPr>
              <w:pStyle w:val="12"/>
              <w:rPr>
                <w:rFonts w:ascii="Times New Roman"/>
                <w:sz w:val="18"/>
              </w:rPr>
            </w:pPr>
          </w:p>
        </w:tc>
        <w:tc>
          <w:tcPr>
            <w:tcW w:w="1800" w:type="dxa"/>
            <w:vMerge w:val="continue"/>
            <w:tcBorders>
              <w:top w:val="nil"/>
            </w:tcBorders>
          </w:tcPr>
          <w:p w14:paraId="3199DA71">
            <w:pPr>
              <w:rPr>
                <w:sz w:val="2"/>
                <w:szCs w:val="2"/>
              </w:rPr>
            </w:pPr>
          </w:p>
        </w:tc>
        <w:tc>
          <w:tcPr>
            <w:tcW w:w="1340" w:type="dxa"/>
            <w:tcBorders>
              <w:top w:val="nil"/>
            </w:tcBorders>
          </w:tcPr>
          <w:p w14:paraId="54A22B23">
            <w:pPr>
              <w:pStyle w:val="12"/>
              <w:rPr>
                <w:rFonts w:ascii="Times New Roman"/>
                <w:sz w:val="18"/>
              </w:rPr>
            </w:pPr>
          </w:p>
        </w:tc>
        <w:tc>
          <w:tcPr>
            <w:tcW w:w="1785" w:type="dxa"/>
            <w:tcBorders>
              <w:top w:val="nil"/>
            </w:tcBorders>
          </w:tcPr>
          <w:p w14:paraId="3645447A">
            <w:pPr>
              <w:pStyle w:val="12"/>
              <w:rPr>
                <w:rFonts w:ascii="Times New Roman"/>
                <w:sz w:val="18"/>
              </w:rPr>
            </w:pPr>
          </w:p>
        </w:tc>
        <w:tc>
          <w:tcPr>
            <w:tcW w:w="495" w:type="dxa"/>
            <w:tcBorders>
              <w:top w:val="nil"/>
            </w:tcBorders>
          </w:tcPr>
          <w:p w14:paraId="5C39BFD4">
            <w:pPr>
              <w:pStyle w:val="12"/>
              <w:rPr>
                <w:rFonts w:ascii="Times New Roman"/>
                <w:sz w:val="18"/>
              </w:rPr>
            </w:pPr>
          </w:p>
        </w:tc>
        <w:tc>
          <w:tcPr>
            <w:tcW w:w="570" w:type="dxa"/>
            <w:vMerge w:val="continue"/>
            <w:tcBorders>
              <w:top w:val="nil"/>
            </w:tcBorders>
          </w:tcPr>
          <w:p w14:paraId="14292B20">
            <w:pPr>
              <w:rPr>
                <w:sz w:val="2"/>
                <w:szCs w:val="2"/>
              </w:rPr>
            </w:pPr>
          </w:p>
        </w:tc>
        <w:tc>
          <w:tcPr>
            <w:tcW w:w="495" w:type="dxa"/>
            <w:tcBorders>
              <w:top w:val="nil"/>
            </w:tcBorders>
          </w:tcPr>
          <w:p w14:paraId="764A572F">
            <w:pPr>
              <w:pStyle w:val="12"/>
              <w:rPr>
                <w:rFonts w:ascii="Times New Roman"/>
                <w:sz w:val="18"/>
              </w:rPr>
            </w:pPr>
          </w:p>
        </w:tc>
        <w:tc>
          <w:tcPr>
            <w:tcW w:w="535" w:type="dxa"/>
            <w:vMerge w:val="continue"/>
            <w:tcBorders>
              <w:top w:val="nil"/>
            </w:tcBorders>
          </w:tcPr>
          <w:p w14:paraId="3DBC0DA6">
            <w:pPr>
              <w:rPr>
                <w:sz w:val="2"/>
                <w:szCs w:val="2"/>
              </w:rPr>
            </w:pPr>
          </w:p>
        </w:tc>
        <w:tc>
          <w:tcPr>
            <w:tcW w:w="540" w:type="dxa"/>
            <w:tcBorders>
              <w:top w:val="nil"/>
            </w:tcBorders>
          </w:tcPr>
          <w:p w14:paraId="50BA0406">
            <w:pPr>
              <w:pStyle w:val="12"/>
              <w:rPr>
                <w:rFonts w:ascii="Times New Roman"/>
                <w:sz w:val="18"/>
              </w:rPr>
            </w:pPr>
          </w:p>
        </w:tc>
        <w:tc>
          <w:tcPr>
            <w:tcW w:w="540" w:type="dxa"/>
            <w:tcBorders>
              <w:top w:val="nil"/>
            </w:tcBorders>
          </w:tcPr>
          <w:p w14:paraId="1F0592DB">
            <w:pPr>
              <w:pStyle w:val="12"/>
              <w:rPr>
                <w:rFonts w:ascii="Times New Roman"/>
                <w:sz w:val="18"/>
              </w:rPr>
            </w:pPr>
          </w:p>
        </w:tc>
      </w:tr>
      <w:tr w14:paraId="5F6F75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7" w:hRule="atLeast"/>
        </w:trPr>
        <w:tc>
          <w:tcPr>
            <w:tcW w:w="575" w:type="dxa"/>
          </w:tcPr>
          <w:p w14:paraId="66E1E292">
            <w:pPr>
              <w:pStyle w:val="12"/>
              <w:rPr>
                <w:rFonts w:ascii="Times New Roman"/>
                <w:sz w:val="18"/>
              </w:rPr>
            </w:pPr>
          </w:p>
          <w:p w14:paraId="27DC5F93">
            <w:pPr>
              <w:pStyle w:val="12"/>
              <w:rPr>
                <w:rFonts w:ascii="Times New Roman"/>
                <w:sz w:val="18"/>
              </w:rPr>
            </w:pPr>
          </w:p>
          <w:p w14:paraId="418586DC">
            <w:pPr>
              <w:pStyle w:val="12"/>
              <w:rPr>
                <w:rFonts w:ascii="Times New Roman"/>
                <w:sz w:val="18"/>
              </w:rPr>
            </w:pPr>
          </w:p>
          <w:p w14:paraId="23912B6D">
            <w:pPr>
              <w:pStyle w:val="12"/>
              <w:spacing w:before="108"/>
              <w:ind w:right="184"/>
              <w:jc w:val="right"/>
              <w:rPr>
                <w:sz w:val="18"/>
              </w:rPr>
            </w:pPr>
            <w:r>
              <w:rPr>
                <w:sz w:val="18"/>
              </w:rPr>
              <w:t>28</w:t>
            </w:r>
          </w:p>
        </w:tc>
        <w:tc>
          <w:tcPr>
            <w:tcW w:w="865" w:type="dxa"/>
            <w:tcBorders>
              <w:top w:val="nil"/>
            </w:tcBorders>
          </w:tcPr>
          <w:p w14:paraId="59C07BAB">
            <w:pPr>
              <w:pStyle w:val="12"/>
              <w:rPr>
                <w:rFonts w:ascii="Times New Roman"/>
                <w:sz w:val="18"/>
              </w:rPr>
            </w:pPr>
          </w:p>
        </w:tc>
        <w:tc>
          <w:tcPr>
            <w:tcW w:w="875" w:type="dxa"/>
          </w:tcPr>
          <w:p w14:paraId="1C005652">
            <w:pPr>
              <w:pStyle w:val="12"/>
              <w:rPr>
                <w:rFonts w:ascii="Times New Roman"/>
                <w:sz w:val="18"/>
              </w:rPr>
            </w:pPr>
          </w:p>
          <w:p w14:paraId="3504AA12">
            <w:pPr>
              <w:pStyle w:val="12"/>
              <w:rPr>
                <w:rFonts w:ascii="Times New Roman"/>
                <w:sz w:val="18"/>
              </w:rPr>
            </w:pPr>
          </w:p>
          <w:p w14:paraId="222D44D6">
            <w:pPr>
              <w:pStyle w:val="12"/>
              <w:spacing w:before="154" w:line="331" w:lineRule="auto"/>
              <w:ind w:left="108" w:right="25"/>
              <w:rPr>
                <w:sz w:val="18"/>
              </w:rPr>
            </w:pPr>
            <w:r>
              <w:rPr>
                <w:sz w:val="18"/>
              </w:rPr>
              <w:t>建 议 提案办理</w:t>
            </w:r>
          </w:p>
        </w:tc>
        <w:tc>
          <w:tcPr>
            <w:tcW w:w="2725" w:type="dxa"/>
          </w:tcPr>
          <w:p w14:paraId="51EA0C1F">
            <w:pPr>
              <w:pStyle w:val="12"/>
              <w:rPr>
                <w:rFonts w:ascii="Times New Roman"/>
                <w:sz w:val="18"/>
              </w:rPr>
            </w:pPr>
          </w:p>
          <w:p w14:paraId="640B8FD2">
            <w:pPr>
              <w:pStyle w:val="12"/>
              <w:spacing w:before="7"/>
              <w:rPr>
                <w:rFonts w:ascii="Times New Roman"/>
                <w:sz w:val="17"/>
              </w:rPr>
            </w:pPr>
          </w:p>
          <w:p w14:paraId="6B23EFD1">
            <w:pPr>
              <w:pStyle w:val="12"/>
              <w:spacing w:line="331" w:lineRule="auto"/>
              <w:ind w:left="107" w:right="985"/>
              <w:rPr>
                <w:sz w:val="18"/>
              </w:rPr>
            </w:pPr>
            <w:r>
              <w:rPr>
                <w:spacing w:val="-2"/>
                <w:sz w:val="18"/>
              </w:rPr>
              <w:t>办理制度与推进情况</w:t>
            </w:r>
            <w:r>
              <w:rPr>
                <w:sz w:val="18"/>
              </w:rPr>
              <w:t>人大代表建议办理 政协委员提案办理</w:t>
            </w:r>
          </w:p>
        </w:tc>
        <w:tc>
          <w:tcPr>
            <w:tcW w:w="2520" w:type="dxa"/>
          </w:tcPr>
          <w:p w14:paraId="47DE4666">
            <w:pPr>
              <w:pStyle w:val="12"/>
              <w:spacing w:before="7"/>
              <w:rPr>
                <w:rFonts w:ascii="Times New Roman"/>
                <w:sz w:val="21"/>
              </w:rPr>
            </w:pPr>
          </w:p>
          <w:p w14:paraId="3E3E9C50">
            <w:pPr>
              <w:pStyle w:val="12"/>
              <w:spacing w:line="331" w:lineRule="auto"/>
              <w:ind w:left="108" w:right="59"/>
              <w:jc w:val="both"/>
              <w:rPr>
                <w:sz w:val="18"/>
              </w:rPr>
            </w:pPr>
            <w:r>
              <w:rPr>
                <w:spacing w:val="-10"/>
                <w:sz w:val="18"/>
              </w:rPr>
              <w:t>《政府信息公开条例》</w:t>
            </w:r>
            <w:r>
              <w:rPr>
                <w:spacing w:val="-32"/>
                <w:sz w:val="18"/>
              </w:rPr>
              <w:t>、《国务</w:t>
            </w:r>
            <w:r>
              <w:rPr>
                <w:spacing w:val="11"/>
                <w:sz w:val="18"/>
              </w:rPr>
              <w:t>院办公厅关于做好全国人大代表建议和全国政协委员提</w:t>
            </w:r>
            <w:r>
              <w:rPr>
                <w:spacing w:val="8"/>
                <w:sz w:val="18"/>
              </w:rPr>
              <w:t>案办理结果公开工作的通知》</w:t>
            </w:r>
          </w:p>
        </w:tc>
        <w:tc>
          <w:tcPr>
            <w:tcW w:w="1800" w:type="dxa"/>
          </w:tcPr>
          <w:p w14:paraId="041E8FC2">
            <w:pPr>
              <w:pStyle w:val="12"/>
              <w:rPr>
                <w:rFonts w:ascii="Times New Roman"/>
                <w:sz w:val="18"/>
              </w:rPr>
            </w:pPr>
          </w:p>
          <w:p w14:paraId="6A24F3A5">
            <w:pPr>
              <w:pStyle w:val="12"/>
              <w:rPr>
                <w:rFonts w:ascii="Times New Roman"/>
                <w:sz w:val="18"/>
              </w:rPr>
            </w:pPr>
          </w:p>
          <w:p w14:paraId="42C3BCD5">
            <w:pPr>
              <w:pStyle w:val="12"/>
              <w:spacing w:before="154" w:line="331" w:lineRule="auto"/>
              <w:ind w:left="108" w:right="95"/>
              <w:rPr>
                <w:sz w:val="18"/>
              </w:rPr>
            </w:pPr>
            <w:r>
              <w:rPr>
                <w:sz w:val="18"/>
              </w:rPr>
              <w:t>按照中央有关要求公开</w:t>
            </w:r>
          </w:p>
        </w:tc>
        <w:tc>
          <w:tcPr>
            <w:tcW w:w="1340" w:type="dxa"/>
          </w:tcPr>
          <w:p w14:paraId="46553ED3">
            <w:pPr>
              <w:pStyle w:val="12"/>
              <w:rPr>
                <w:rFonts w:ascii="Times New Roman"/>
                <w:sz w:val="18"/>
              </w:rPr>
            </w:pPr>
          </w:p>
          <w:p w14:paraId="08603BA6">
            <w:pPr>
              <w:pStyle w:val="12"/>
              <w:rPr>
                <w:rFonts w:ascii="Times New Roman"/>
                <w:sz w:val="18"/>
              </w:rPr>
            </w:pPr>
          </w:p>
          <w:p w14:paraId="258C96EC">
            <w:pPr>
              <w:pStyle w:val="12"/>
              <w:rPr>
                <w:rFonts w:ascii="Times New Roman"/>
                <w:sz w:val="18"/>
              </w:rPr>
            </w:pPr>
          </w:p>
          <w:p w14:paraId="3846BEAA">
            <w:pPr>
              <w:pStyle w:val="12"/>
              <w:spacing w:before="108"/>
              <w:ind w:left="290" w:right="280"/>
              <w:jc w:val="center"/>
              <w:rPr>
                <w:sz w:val="18"/>
              </w:rPr>
            </w:pPr>
            <w:r>
              <w:rPr>
                <w:rFonts w:hint="eastAsia"/>
                <w:sz w:val="18"/>
                <w:lang w:eastAsia="zh-CN"/>
              </w:rPr>
              <w:t>县</w:t>
            </w:r>
            <w:r>
              <w:rPr>
                <w:sz w:val="18"/>
              </w:rPr>
              <w:t>应急局</w:t>
            </w:r>
          </w:p>
        </w:tc>
        <w:tc>
          <w:tcPr>
            <w:tcW w:w="1785" w:type="dxa"/>
          </w:tcPr>
          <w:p w14:paraId="2BC7AA73">
            <w:pPr>
              <w:pStyle w:val="12"/>
              <w:rPr>
                <w:rFonts w:ascii="Times New Roman"/>
                <w:sz w:val="18"/>
              </w:rPr>
            </w:pPr>
          </w:p>
          <w:p w14:paraId="0856646B">
            <w:pPr>
              <w:pStyle w:val="12"/>
              <w:spacing w:before="8"/>
              <w:rPr>
                <w:rFonts w:ascii="Times New Roman"/>
                <w:sz w:val="14"/>
              </w:rPr>
            </w:pPr>
          </w:p>
          <w:p w14:paraId="507E83D3">
            <w:pPr>
              <w:pStyle w:val="12"/>
              <w:numPr>
                <w:ilvl w:val="0"/>
                <w:numId w:val="602"/>
              </w:numPr>
              <w:tabs>
                <w:tab w:val="left" w:pos="289"/>
              </w:tabs>
              <w:spacing w:before="0" w:after="0" w:line="240" w:lineRule="auto"/>
              <w:ind w:left="288" w:right="0" w:hanging="182"/>
              <w:jc w:val="left"/>
              <w:rPr>
                <w:sz w:val="18"/>
              </w:rPr>
            </w:pPr>
            <w:r>
              <w:rPr>
                <w:sz w:val="18"/>
              </w:rPr>
              <w:t>政府网站</w:t>
            </w:r>
          </w:p>
          <w:p w14:paraId="6FE1D73D">
            <w:pPr>
              <w:pStyle w:val="12"/>
              <w:numPr>
                <w:ilvl w:val="0"/>
                <w:numId w:val="602"/>
              </w:numPr>
              <w:tabs>
                <w:tab w:val="left" w:pos="289"/>
              </w:tabs>
              <w:spacing w:before="9" w:after="0" w:line="240" w:lineRule="auto"/>
              <w:ind w:left="288" w:right="0" w:hanging="182"/>
              <w:jc w:val="left"/>
              <w:rPr>
                <w:sz w:val="18"/>
              </w:rPr>
            </w:pPr>
            <w:r>
              <w:rPr>
                <w:sz w:val="18"/>
              </w:rPr>
              <w:t>公开查阅点</w:t>
            </w:r>
          </w:p>
          <w:p w14:paraId="1041EA2A">
            <w:pPr>
              <w:pStyle w:val="12"/>
              <w:numPr>
                <w:ilvl w:val="0"/>
                <w:numId w:val="602"/>
              </w:numPr>
              <w:tabs>
                <w:tab w:val="left" w:pos="289"/>
              </w:tabs>
              <w:spacing w:before="10" w:after="0" w:line="240" w:lineRule="auto"/>
              <w:ind w:left="288" w:right="0" w:hanging="182"/>
              <w:jc w:val="left"/>
              <w:rPr>
                <w:sz w:val="18"/>
              </w:rPr>
            </w:pPr>
            <w:r>
              <w:rPr>
                <w:sz w:val="18"/>
              </w:rPr>
              <w:t>政务服务中心</w:t>
            </w:r>
          </w:p>
          <w:p w14:paraId="508F9AC8">
            <w:pPr>
              <w:pStyle w:val="12"/>
              <w:numPr>
                <w:ilvl w:val="0"/>
                <w:numId w:val="602"/>
              </w:numPr>
              <w:tabs>
                <w:tab w:val="left" w:pos="289"/>
              </w:tabs>
              <w:spacing w:before="9" w:after="0" w:line="240" w:lineRule="auto"/>
              <w:ind w:left="288" w:right="0" w:hanging="182"/>
              <w:jc w:val="left"/>
              <w:rPr>
                <w:sz w:val="18"/>
              </w:rPr>
            </w:pPr>
            <w:r>
              <w:rPr>
                <w:sz w:val="18"/>
              </w:rPr>
              <w:t>便民服务站</w:t>
            </w:r>
          </w:p>
        </w:tc>
        <w:tc>
          <w:tcPr>
            <w:tcW w:w="495" w:type="dxa"/>
          </w:tcPr>
          <w:p w14:paraId="5FA765DF">
            <w:pPr>
              <w:pStyle w:val="12"/>
              <w:rPr>
                <w:rFonts w:ascii="Times New Roman"/>
                <w:sz w:val="18"/>
              </w:rPr>
            </w:pPr>
          </w:p>
          <w:p w14:paraId="66C11FC9">
            <w:pPr>
              <w:pStyle w:val="12"/>
              <w:rPr>
                <w:rFonts w:ascii="Times New Roman"/>
                <w:sz w:val="18"/>
              </w:rPr>
            </w:pPr>
          </w:p>
          <w:p w14:paraId="51A43D56">
            <w:pPr>
              <w:pStyle w:val="12"/>
              <w:rPr>
                <w:rFonts w:ascii="Times New Roman"/>
                <w:sz w:val="18"/>
              </w:rPr>
            </w:pPr>
          </w:p>
          <w:p w14:paraId="174EEAF9">
            <w:pPr>
              <w:pStyle w:val="12"/>
              <w:spacing w:before="108"/>
              <w:ind w:right="86"/>
              <w:jc w:val="center"/>
              <w:rPr>
                <w:sz w:val="18"/>
              </w:rPr>
            </w:pPr>
            <w:r>
              <w:rPr>
                <w:sz w:val="18"/>
              </w:rPr>
              <w:t>√</w:t>
            </w:r>
          </w:p>
        </w:tc>
        <w:tc>
          <w:tcPr>
            <w:tcW w:w="570" w:type="dxa"/>
          </w:tcPr>
          <w:p w14:paraId="5E22F4E8">
            <w:pPr>
              <w:pStyle w:val="12"/>
              <w:rPr>
                <w:rFonts w:ascii="Times New Roman"/>
                <w:sz w:val="18"/>
              </w:rPr>
            </w:pPr>
          </w:p>
        </w:tc>
        <w:tc>
          <w:tcPr>
            <w:tcW w:w="495" w:type="dxa"/>
          </w:tcPr>
          <w:p w14:paraId="6A2742BB">
            <w:pPr>
              <w:pStyle w:val="12"/>
              <w:rPr>
                <w:rFonts w:ascii="Times New Roman"/>
                <w:sz w:val="18"/>
              </w:rPr>
            </w:pPr>
          </w:p>
          <w:p w14:paraId="6C1595CD">
            <w:pPr>
              <w:pStyle w:val="12"/>
              <w:rPr>
                <w:rFonts w:ascii="Times New Roman"/>
                <w:sz w:val="18"/>
              </w:rPr>
            </w:pPr>
          </w:p>
          <w:p w14:paraId="191ACA9C">
            <w:pPr>
              <w:pStyle w:val="12"/>
              <w:rPr>
                <w:rFonts w:ascii="Times New Roman"/>
                <w:sz w:val="18"/>
              </w:rPr>
            </w:pPr>
          </w:p>
          <w:p w14:paraId="6BF22BCF">
            <w:pPr>
              <w:pStyle w:val="12"/>
              <w:spacing w:before="108"/>
              <w:ind w:left="106"/>
              <w:rPr>
                <w:sz w:val="18"/>
              </w:rPr>
            </w:pPr>
            <w:r>
              <w:rPr>
                <w:sz w:val="18"/>
              </w:rPr>
              <w:t>√</w:t>
            </w:r>
          </w:p>
        </w:tc>
        <w:tc>
          <w:tcPr>
            <w:tcW w:w="535" w:type="dxa"/>
          </w:tcPr>
          <w:p w14:paraId="4D9FF48F">
            <w:pPr>
              <w:pStyle w:val="12"/>
              <w:rPr>
                <w:rFonts w:ascii="Times New Roman"/>
                <w:sz w:val="18"/>
              </w:rPr>
            </w:pPr>
          </w:p>
        </w:tc>
        <w:tc>
          <w:tcPr>
            <w:tcW w:w="540" w:type="dxa"/>
          </w:tcPr>
          <w:p w14:paraId="6CC3DF86">
            <w:pPr>
              <w:pStyle w:val="12"/>
              <w:rPr>
                <w:rFonts w:ascii="Times New Roman"/>
                <w:sz w:val="18"/>
              </w:rPr>
            </w:pPr>
          </w:p>
          <w:p w14:paraId="69AB8567">
            <w:pPr>
              <w:pStyle w:val="12"/>
              <w:rPr>
                <w:rFonts w:ascii="Times New Roman"/>
                <w:sz w:val="18"/>
              </w:rPr>
            </w:pPr>
          </w:p>
          <w:p w14:paraId="1270D8E7">
            <w:pPr>
              <w:pStyle w:val="12"/>
              <w:rPr>
                <w:rFonts w:ascii="Times New Roman"/>
                <w:sz w:val="18"/>
              </w:rPr>
            </w:pPr>
          </w:p>
          <w:p w14:paraId="2082CB00">
            <w:pPr>
              <w:pStyle w:val="12"/>
              <w:spacing w:before="108"/>
              <w:ind w:left="108"/>
              <w:rPr>
                <w:sz w:val="18"/>
              </w:rPr>
            </w:pPr>
            <w:r>
              <w:rPr>
                <w:sz w:val="18"/>
              </w:rPr>
              <w:t>√</w:t>
            </w:r>
          </w:p>
        </w:tc>
        <w:tc>
          <w:tcPr>
            <w:tcW w:w="540" w:type="dxa"/>
          </w:tcPr>
          <w:p w14:paraId="5AF16427">
            <w:pPr>
              <w:pStyle w:val="12"/>
              <w:rPr>
                <w:rFonts w:ascii="Times New Roman"/>
                <w:sz w:val="18"/>
              </w:rPr>
            </w:pPr>
          </w:p>
        </w:tc>
      </w:tr>
    </w:tbl>
    <w:p w14:paraId="3A919D8D">
      <w:pPr>
        <w:spacing w:after="0"/>
        <w:rPr>
          <w:rFonts w:ascii="Times New Roman"/>
          <w:sz w:val="18"/>
        </w:rPr>
        <w:sectPr>
          <w:pgSz w:w="16840" w:h="11910" w:orient="landscape"/>
          <w:pgMar w:top="1100" w:right="240" w:bottom="1300" w:left="380" w:header="0" w:footer="1115" w:gutter="0"/>
          <w:cols w:space="720" w:num="1"/>
        </w:sectPr>
      </w:pPr>
    </w:p>
    <w:p w14:paraId="4CA8CBDB">
      <w:pPr>
        <w:pStyle w:val="3"/>
        <w:rPr>
          <w:rFonts w:ascii="Times New Roman"/>
          <w:sz w:val="20"/>
        </w:rPr>
      </w:pPr>
    </w:p>
    <w:p w14:paraId="54A60AB9">
      <w:pPr>
        <w:pStyle w:val="3"/>
        <w:rPr>
          <w:rFonts w:ascii="Times New Roman"/>
          <w:sz w:val="20"/>
        </w:rPr>
      </w:pPr>
    </w:p>
    <w:p w14:paraId="023D28B2">
      <w:pPr>
        <w:pStyle w:val="3"/>
        <w:spacing w:before="11"/>
        <w:rPr>
          <w:rFonts w:ascii="Times New Roman"/>
          <w:sz w:val="27"/>
        </w:rPr>
      </w:pPr>
    </w:p>
    <w:p w14:paraId="31E02522">
      <w:pPr>
        <w:pStyle w:val="2"/>
        <w:spacing w:before="21"/>
      </w:pPr>
      <w:bookmarkStart w:id="40" w:name="（二十三）救灾生产领域基层政务公开标准目录"/>
      <w:bookmarkEnd w:id="40"/>
      <w:bookmarkStart w:id="41" w:name="_bookmark21"/>
      <w:bookmarkEnd w:id="41"/>
      <w:r>
        <w:t>（二十三）救灾生产领域基层政务公开标准目录</w:t>
      </w:r>
    </w:p>
    <w:p w14:paraId="628BEBDC">
      <w:pPr>
        <w:pStyle w:val="3"/>
        <w:spacing w:before="15"/>
        <w:rPr>
          <w:rFonts w:ascii="微软雅黑"/>
          <w:sz w:val="23"/>
        </w:rPr>
      </w:pPr>
    </w:p>
    <w:tbl>
      <w:tblPr>
        <w:tblStyle w:val="6"/>
        <w:tblW w:w="0" w:type="auto"/>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1080"/>
        <w:gridCol w:w="2855"/>
        <w:gridCol w:w="2000"/>
        <w:gridCol w:w="1973"/>
        <w:gridCol w:w="1092"/>
        <w:gridCol w:w="1496"/>
        <w:gridCol w:w="540"/>
        <w:gridCol w:w="720"/>
        <w:gridCol w:w="540"/>
        <w:gridCol w:w="720"/>
        <w:gridCol w:w="540"/>
        <w:gridCol w:w="664"/>
      </w:tblGrid>
      <w:tr w14:paraId="511DA1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540" w:type="dxa"/>
            <w:vMerge w:val="restart"/>
          </w:tcPr>
          <w:p w14:paraId="0F8B4071">
            <w:pPr>
              <w:pStyle w:val="12"/>
              <w:spacing w:before="14"/>
              <w:rPr>
                <w:rFonts w:ascii="微软雅黑"/>
                <w:sz w:val="25"/>
              </w:rPr>
            </w:pPr>
          </w:p>
          <w:p w14:paraId="782CB5AC">
            <w:pPr>
              <w:pStyle w:val="12"/>
              <w:spacing w:line="271" w:lineRule="auto"/>
              <w:ind w:left="159" w:right="147"/>
              <w:rPr>
                <w:rFonts w:hint="eastAsia" w:ascii="黑体" w:eastAsia="黑体"/>
                <w:sz w:val="22"/>
              </w:rPr>
            </w:pPr>
            <w:r>
              <w:rPr>
                <w:rFonts w:hint="eastAsia" w:ascii="黑体" w:eastAsia="黑体"/>
                <w:sz w:val="22"/>
              </w:rPr>
              <w:t>序号</w:t>
            </w:r>
          </w:p>
        </w:tc>
        <w:tc>
          <w:tcPr>
            <w:tcW w:w="1980" w:type="dxa"/>
            <w:gridSpan w:val="2"/>
          </w:tcPr>
          <w:p w14:paraId="4F518ABD">
            <w:pPr>
              <w:pStyle w:val="12"/>
              <w:spacing w:before="69"/>
              <w:ind w:left="548"/>
              <w:rPr>
                <w:rFonts w:hint="eastAsia" w:ascii="黑体" w:eastAsia="黑体"/>
                <w:sz w:val="22"/>
              </w:rPr>
            </w:pPr>
            <w:r>
              <w:rPr>
                <w:rFonts w:hint="eastAsia" w:ascii="黑体" w:eastAsia="黑体"/>
                <w:sz w:val="22"/>
              </w:rPr>
              <w:t>公开事项</w:t>
            </w:r>
          </w:p>
        </w:tc>
        <w:tc>
          <w:tcPr>
            <w:tcW w:w="2855" w:type="dxa"/>
            <w:vMerge w:val="restart"/>
          </w:tcPr>
          <w:p w14:paraId="66F26EA8">
            <w:pPr>
              <w:pStyle w:val="12"/>
              <w:rPr>
                <w:rFonts w:ascii="微软雅黑"/>
                <w:sz w:val="22"/>
              </w:rPr>
            </w:pPr>
          </w:p>
          <w:p w14:paraId="108D12F5">
            <w:pPr>
              <w:pStyle w:val="12"/>
              <w:spacing w:before="9"/>
              <w:rPr>
                <w:rFonts w:ascii="微软雅黑"/>
                <w:sz w:val="12"/>
              </w:rPr>
            </w:pPr>
          </w:p>
          <w:p w14:paraId="675B9AB1">
            <w:pPr>
              <w:pStyle w:val="12"/>
              <w:ind w:left="546"/>
              <w:rPr>
                <w:rFonts w:hint="eastAsia" w:ascii="黑体" w:eastAsia="黑体"/>
                <w:sz w:val="22"/>
              </w:rPr>
            </w:pPr>
            <w:r>
              <w:rPr>
                <w:rFonts w:hint="eastAsia" w:ascii="黑体" w:eastAsia="黑体"/>
                <w:sz w:val="22"/>
              </w:rPr>
              <w:t>公开内容（要素）</w:t>
            </w:r>
          </w:p>
        </w:tc>
        <w:tc>
          <w:tcPr>
            <w:tcW w:w="2000" w:type="dxa"/>
            <w:vMerge w:val="restart"/>
          </w:tcPr>
          <w:p w14:paraId="784AAC40">
            <w:pPr>
              <w:pStyle w:val="12"/>
              <w:rPr>
                <w:rFonts w:ascii="微软雅黑"/>
                <w:sz w:val="22"/>
              </w:rPr>
            </w:pPr>
          </w:p>
          <w:p w14:paraId="5F27837B">
            <w:pPr>
              <w:pStyle w:val="12"/>
              <w:spacing w:before="9"/>
              <w:rPr>
                <w:rFonts w:ascii="微软雅黑"/>
                <w:sz w:val="12"/>
              </w:rPr>
            </w:pPr>
          </w:p>
          <w:p w14:paraId="39315804">
            <w:pPr>
              <w:pStyle w:val="12"/>
              <w:ind w:left="559"/>
              <w:rPr>
                <w:rFonts w:hint="eastAsia" w:ascii="黑体" w:eastAsia="黑体"/>
                <w:sz w:val="22"/>
              </w:rPr>
            </w:pPr>
            <w:r>
              <w:rPr>
                <w:rFonts w:hint="eastAsia" w:ascii="黑体" w:eastAsia="黑体"/>
                <w:sz w:val="22"/>
              </w:rPr>
              <w:t>公开依据</w:t>
            </w:r>
          </w:p>
        </w:tc>
        <w:tc>
          <w:tcPr>
            <w:tcW w:w="1973" w:type="dxa"/>
            <w:vMerge w:val="restart"/>
          </w:tcPr>
          <w:p w14:paraId="056FA117">
            <w:pPr>
              <w:pStyle w:val="12"/>
              <w:rPr>
                <w:rFonts w:ascii="微软雅黑"/>
                <w:sz w:val="22"/>
              </w:rPr>
            </w:pPr>
          </w:p>
          <w:p w14:paraId="71A5724F">
            <w:pPr>
              <w:pStyle w:val="12"/>
              <w:spacing w:before="9"/>
              <w:rPr>
                <w:rFonts w:ascii="微软雅黑"/>
                <w:sz w:val="12"/>
              </w:rPr>
            </w:pPr>
          </w:p>
          <w:p w14:paraId="51D848C8">
            <w:pPr>
              <w:pStyle w:val="12"/>
              <w:ind w:left="546"/>
              <w:rPr>
                <w:rFonts w:hint="eastAsia" w:ascii="黑体" w:eastAsia="黑体"/>
                <w:sz w:val="22"/>
              </w:rPr>
            </w:pPr>
            <w:r>
              <w:rPr>
                <w:rFonts w:hint="eastAsia" w:ascii="黑体" w:eastAsia="黑体"/>
                <w:sz w:val="22"/>
              </w:rPr>
              <w:t>公开时限</w:t>
            </w:r>
          </w:p>
        </w:tc>
        <w:tc>
          <w:tcPr>
            <w:tcW w:w="1092" w:type="dxa"/>
            <w:vMerge w:val="restart"/>
          </w:tcPr>
          <w:p w14:paraId="7869E75C">
            <w:pPr>
              <w:pStyle w:val="12"/>
              <w:spacing w:before="14"/>
              <w:rPr>
                <w:rFonts w:ascii="微软雅黑"/>
                <w:sz w:val="25"/>
              </w:rPr>
            </w:pPr>
          </w:p>
          <w:p w14:paraId="53BB0D1E">
            <w:pPr>
              <w:pStyle w:val="12"/>
              <w:spacing w:line="271" w:lineRule="auto"/>
              <w:ind w:left="435" w:right="204" w:hanging="221"/>
              <w:rPr>
                <w:rFonts w:hint="eastAsia" w:ascii="黑体" w:eastAsia="黑体"/>
                <w:sz w:val="22"/>
              </w:rPr>
            </w:pPr>
            <w:r>
              <w:rPr>
                <w:rFonts w:hint="eastAsia" w:ascii="黑体" w:eastAsia="黑体"/>
                <w:sz w:val="22"/>
              </w:rPr>
              <w:t>公开主体</w:t>
            </w:r>
          </w:p>
        </w:tc>
        <w:tc>
          <w:tcPr>
            <w:tcW w:w="1496" w:type="dxa"/>
            <w:vMerge w:val="restart"/>
          </w:tcPr>
          <w:p w14:paraId="61EF72DF">
            <w:pPr>
              <w:pStyle w:val="12"/>
              <w:spacing w:before="14"/>
              <w:rPr>
                <w:rFonts w:ascii="微软雅黑"/>
                <w:sz w:val="25"/>
              </w:rPr>
            </w:pPr>
          </w:p>
          <w:p w14:paraId="210A8C8F">
            <w:pPr>
              <w:pStyle w:val="12"/>
              <w:spacing w:line="271" w:lineRule="auto"/>
              <w:ind w:left="526" w:right="184" w:hanging="329"/>
              <w:rPr>
                <w:rFonts w:hint="eastAsia" w:ascii="黑体" w:eastAsia="黑体"/>
                <w:sz w:val="22"/>
              </w:rPr>
            </w:pPr>
            <w:r>
              <w:rPr>
                <w:rFonts w:hint="eastAsia" w:ascii="黑体" w:eastAsia="黑体"/>
                <w:sz w:val="22"/>
              </w:rPr>
              <w:t>公开渠道和载体</w:t>
            </w:r>
          </w:p>
        </w:tc>
        <w:tc>
          <w:tcPr>
            <w:tcW w:w="1260" w:type="dxa"/>
            <w:gridSpan w:val="2"/>
          </w:tcPr>
          <w:p w14:paraId="4804FA4C">
            <w:pPr>
              <w:pStyle w:val="12"/>
              <w:spacing w:before="69"/>
              <w:ind w:left="190"/>
              <w:rPr>
                <w:rFonts w:hint="eastAsia" w:ascii="黑体" w:eastAsia="黑体"/>
                <w:sz w:val="22"/>
              </w:rPr>
            </w:pPr>
            <w:r>
              <w:rPr>
                <w:rFonts w:hint="eastAsia" w:ascii="黑体" w:eastAsia="黑体"/>
                <w:sz w:val="22"/>
              </w:rPr>
              <w:t>公开对象</w:t>
            </w:r>
          </w:p>
        </w:tc>
        <w:tc>
          <w:tcPr>
            <w:tcW w:w="1260" w:type="dxa"/>
            <w:gridSpan w:val="2"/>
          </w:tcPr>
          <w:p w14:paraId="3A034575">
            <w:pPr>
              <w:pStyle w:val="12"/>
              <w:spacing w:before="69"/>
              <w:ind w:left="190"/>
              <w:rPr>
                <w:rFonts w:hint="eastAsia" w:ascii="黑体" w:eastAsia="黑体"/>
                <w:sz w:val="22"/>
              </w:rPr>
            </w:pPr>
            <w:r>
              <w:rPr>
                <w:rFonts w:hint="eastAsia" w:ascii="黑体" w:eastAsia="黑体"/>
                <w:sz w:val="22"/>
              </w:rPr>
              <w:t>公开方式</w:t>
            </w:r>
          </w:p>
        </w:tc>
        <w:tc>
          <w:tcPr>
            <w:tcW w:w="1204" w:type="dxa"/>
            <w:gridSpan w:val="2"/>
          </w:tcPr>
          <w:p w14:paraId="4B5207B7">
            <w:pPr>
              <w:pStyle w:val="12"/>
              <w:spacing w:before="69"/>
              <w:ind w:left="161"/>
              <w:rPr>
                <w:rFonts w:hint="eastAsia" w:ascii="黑体" w:eastAsia="黑体"/>
                <w:sz w:val="22"/>
              </w:rPr>
            </w:pPr>
            <w:r>
              <w:rPr>
                <w:rFonts w:hint="eastAsia" w:ascii="黑体" w:eastAsia="黑体"/>
                <w:sz w:val="22"/>
              </w:rPr>
              <w:t>公开层级</w:t>
            </w:r>
          </w:p>
        </w:tc>
      </w:tr>
      <w:tr w14:paraId="693289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3" w:hRule="atLeast"/>
        </w:trPr>
        <w:tc>
          <w:tcPr>
            <w:tcW w:w="540" w:type="dxa"/>
            <w:vMerge w:val="continue"/>
            <w:tcBorders>
              <w:top w:val="nil"/>
            </w:tcBorders>
          </w:tcPr>
          <w:p w14:paraId="62A76CB4">
            <w:pPr>
              <w:rPr>
                <w:sz w:val="2"/>
                <w:szCs w:val="2"/>
              </w:rPr>
            </w:pPr>
          </w:p>
        </w:tc>
        <w:tc>
          <w:tcPr>
            <w:tcW w:w="900" w:type="dxa"/>
          </w:tcPr>
          <w:p w14:paraId="0D5C7158">
            <w:pPr>
              <w:pStyle w:val="12"/>
              <w:spacing w:before="2"/>
              <w:rPr>
                <w:rFonts w:ascii="微软雅黑"/>
                <w:sz w:val="14"/>
              </w:rPr>
            </w:pPr>
          </w:p>
          <w:p w14:paraId="1C008487">
            <w:pPr>
              <w:pStyle w:val="12"/>
              <w:spacing w:before="1" w:line="271" w:lineRule="auto"/>
              <w:ind w:left="339" w:right="108" w:hanging="221"/>
              <w:rPr>
                <w:rFonts w:hint="eastAsia" w:ascii="黑体" w:eastAsia="黑体"/>
                <w:sz w:val="22"/>
              </w:rPr>
            </w:pPr>
            <w:r>
              <w:rPr>
                <w:rFonts w:hint="eastAsia" w:ascii="黑体" w:eastAsia="黑体"/>
                <w:sz w:val="22"/>
              </w:rPr>
              <w:t>一级事项</w:t>
            </w:r>
          </w:p>
        </w:tc>
        <w:tc>
          <w:tcPr>
            <w:tcW w:w="1080" w:type="dxa"/>
          </w:tcPr>
          <w:p w14:paraId="66BCB0D9">
            <w:pPr>
              <w:pStyle w:val="12"/>
              <w:spacing w:before="2"/>
              <w:rPr>
                <w:rFonts w:ascii="微软雅黑"/>
                <w:sz w:val="14"/>
              </w:rPr>
            </w:pPr>
          </w:p>
          <w:p w14:paraId="5826E82E">
            <w:pPr>
              <w:pStyle w:val="12"/>
              <w:spacing w:before="1" w:line="271" w:lineRule="auto"/>
              <w:ind w:left="428" w:right="197" w:hanging="219"/>
              <w:rPr>
                <w:rFonts w:hint="eastAsia" w:ascii="黑体" w:eastAsia="黑体"/>
                <w:sz w:val="22"/>
              </w:rPr>
            </w:pPr>
            <w:r>
              <w:rPr>
                <w:rFonts w:hint="eastAsia" w:ascii="黑体" w:eastAsia="黑体"/>
                <w:sz w:val="22"/>
              </w:rPr>
              <w:t>二级事项</w:t>
            </w:r>
          </w:p>
        </w:tc>
        <w:tc>
          <w:tcPr>
            <w:tcW w:w="2855" w:type="dxa"/>
            <w:vMerge w:val="continue"/>
            <w:tcBorders>
              <w:top w:val="nil"/>
            </w:tcBorders>
          </w:tcPr>
          <w:p w14:paraId="7B1F4C4E">
            <w:pPr>
              <w:rPr>
                <w:sz w:val="2"/>
                <w:szCs w:val="2"/>
              </w:rPr>
            </w:pPr>
          </w:p>
        </w:tc>
        <w:tc>
          <w:tcPr>
            <w:tcW w:w="2000" w:type="dxa"/>
            <w:vMerge w:val="continue"/>
            <w:tcBorders>
              <w:top w:val="nil"/>
            </w:tcBorders>
          </w:tcPr>
          <w:p w14:paraId="5E1620B4">
            <w:pPr>
              <w:rPr>
                <w:sz w:val="2"/>
                <w:szCs w:val="2"/>
              </w:rPr>
            </w:pPr>
          </w:p>
        </w:tc>
        <w:tc>
          <w:tcPr>
            <w:tcW w:w="1973" w:type="dxa"/>
            <w:vMerge w:val="continue"/>
            <w:tcBorders>
              <w:top w:val="nil"/>
            </w:tcBorders>
          </w:tcPr>
          <w:p w14:paraId="5CA67AFC">
            <w:pPr>
              <w:rPr>
                <w:sz w:val="2"/>
                <w:szCs w:val="2"/>
              </w:rPr>
            </w:pPr>
          </w:p>
        </w:tc>
        <w:tc>
          <w:tcPr>
            <w:tcW w:w="1092" w:type="dxa"/>
            <w:vMerge w:val="continue"/>
            <w:tcBorders>
              <w:top w:val="nil"/>
            </w:tcBorders>
          </w:tcPr>
          <w:p w14:paraId="07F93790">
            <w:pPr>
              <w:rPr>
                <w:sz w:val="2"/>
                <w:szCs w:val="2"/>
              </w:rPr>
            </w:pPr>
          </w:p>
        </w:tc>
        <w:tc>
          <w:tcPr>
            <w:tcW w:w="1496" w:type="dxa"/>
            <w:vMerge w:val="continue"/>
            <w:tcBorders>
              <w:top w:val="nil"/>
            </w:tcBorders>
          </w:tcPr>
          <w:p w14:paraId="72F44CA3">
            <w:pPr>
              <w:rPr>
                <w:sz w:val="2"/>
                <w:szCs w:val="2"/>
              </w:rPr>
            </w:pPr>
          </w:p>
        </w:tc>
        <w:tc>
          <w:tcPr>
            <w:tcW w:w="540" w:type="dxa"/>
          </w:tcPr>
          <w:p w14:paraId="5FC4FAEA">
            <w:pPr>
              <w:pStyle w:val="12"/>
              <w:spacing w:before="102" w:line="271" w:lineRule="auto"/>
              <w:ind w:left="158" w:right="148"/>
              <w:jc w:val="both"/>
              <w:rPr>
                <w:rFonts w:hint="eastAsia" w:ascii="黑体" w:eastAsia="黑体"/>
                <w:sz w:val="22"/>
              </w:rPr>
            </w:pPr>
            <w:r>
              <w:rPr>
                <w:rFonts w:hint="eastAsia" w:ascii="黑体" w:eastAsia="黑体"/>
                <w:sz w:val="22"/>
              </w:rPr>
              <w:t>全社会</w:t>
            </w:r>
          </w:p>
        </w:tc>
        <w:tc>
          <w:tcPr>
            <w:tcW w:w="720" w:type="dxa"/>
          </w:tcPr>
          <w:p w14:paraId="3DF6F77D">
            <w:pPr>
              <w:pStyle w:val="12"/>
              <w:spacing w:before="2"/>
              <w:rPr>
                <w:rFonts w:ascii="微软雅黑"/>
                <w:sz w:val="14"/>
              </w:rPr>
            </w:pPr>
          </w:p>
          <w:p w14:paraId="6ED999A6">
            <w:pPr>
              <w:pStyle w:val="12"/>
              <w:spacing w:before="1" w:line="271" w:lineRule="auto"/>
              <w:ind w:left="139" w:right="126"/>
              <w:rPr>
                <w:rFonts w:hint="eastAsia" w:ascii="黑体" w:eastAsia="黑体"/>
                <w:sz w:val="22"/>
              </w:rPr>
            </w:pPr>
            <w:r>
              <w:rPr>
                <w:rFonts w:hint="eastAsia" w:ascii="黑体" w:eastAsia="黑体"/>
                <w:sz w:val="22"/>
              </w:rPr>
              <w:t>特定群众</w:t>
            </w:r>
          </w:p>
        </w:tc>
        <w:tc>
          <w:tcPr>
            <w:tcW w:w="540" w:type="dxa"/>
          </w:tcPr>
          <w:p w14:paraId="7AABA80D">
            <w:pPr>
              <w:pStyle w:val="12"/>
              <w:spacing w:before="2"/>
              <w:rPr>
                <w:rFonts w:ascii="微软雅黑"/>
                <w:sz w:val="14"/>
              </w:rPr>
            </w:pPr>
          </w:p>
          <w:p w14:paraId="5E83D9DF">
            <w:pPr>
              <w:pStyle w:val="12"/>
              <w:spacing w:before="1" w:line="271" w:lineRule="auto"/>
              <w:ind w:left="158" w:right="148"/>
              <w:rPr>
                <w:rFonts w:hint="eastAsia" w:ascii="黑体" w:eastAsia="黑体"/>
                <w:sz w:val="22"/>
              </w:rPr>
            </w:pPr>
            <w:r>
              <w:rPr>
                <w:rFonts w:hint="eastAsia" w:ascii="黑体" w:eastAsia="黑体"/>
                <w:sz w:val="22"/>
              </w:rPr>
              <w:t>主动</w:t>
            </w:r>
          </w:p>
        </w:tc>
        <w:tc>
          <w:tcPr>
            <w:tcW w:w="720" w:type="dxa"/>
          </w:tcPr>
          <w:p w14:paraId="335ABDE4">
            <w:pPr>
              <w:pStyle w:val="12"/>
              <w:spacing w:before="102" w:line="271" w:lineRule="auto"/>
              <w:ind w:left="139" w:right="126"/>
              <w:jc w:val="both"/>
              <w:rPr>
                <w:rFonts w:hint="eastAsia" w:ascii="黑体" w:eastAsia="黑体"/>
                <w:sz w:val="22"/>
              </w:rPr>
            </w:pPr>
            <w:r>
              <w:rPr>
                <w:rFonts w:hint="eastAsia" w:ascii="黑体" w:eastAsia="黑体"/>
                <w:sz w:val="22"/>
              </w:rPr>
              <w:t>依申请公开</w:t>
            </w:r>
          </w:p>
        </w:tc>
        <w:tc>
          <w:tcPr>
            <w:tcW w:w="540" w:type="dxa"/>
          </w:tcPr>
          <w:p w14:paraId="1CC07FF5">
            <w:pPr>
              <w:pStyle w:val="12"/>
              <w:spacing w:before="2"/>
              <w:rPr>
                <w:rFonts w:ascii="微软雅黑"/>
                <w:sz w:val="14"/>
              </w:rPr>
            </w:pPr>
          </w:p>
          <w:p w14:paraId="17D7219A">
            <w:pPr>
              <w:pStyle w:val="12"/>
              <w:spacing w:before="1" w:line="271" w:lineRule="auto"/>
              <w:ind w:left="158" w:right="148"/>
              <w:rPr>
                <w:rFonts w:hint="eastAsia" w:ascii="黑体" w:eastAsia="黑体"/>
                <w:sz w:val="22"/>
              </w:rPr>
            </w:pPr>
            <w:r>
              <w:rPr>
                <w:rFonts w:hint="eastAsia" w:ascii="黑体" w:eastAsia="黑体"/>
                <w:sz w:val="22"/>
              </w:rPr>
              <w:t>县级</w:t>
            </w:r>
          </w:p>
        </w:tc>
        <w:tc>
          <w:tcPr>
            <w:tcW w:w="664" w:type="dxa"/>
          </w:tcPr>
          <w:p w14:paraId="76867CC8">
            <w:pPr>
              <w:pStyle w:val="12"/>
              <w:spacing w:before="2"/>
              <w:rPr>
                <w:rFonts w:ascii="微软雅黑"/>
                <w:sz w:val="14"/>
              </w:rPr>
            </w:pPr>
          </w:p>
          <w:p w14:paraId="25FDDE79">
            <w:pPr>
              <w:pStyle w:val="12"/>
              <w:spacing w:before="1" w:line="271" w:lineRule="auto"/>
              <w:ind w:left="110" w:right="99"/>
              <w:rPr>
                <w:rFonts w:hint="eastAsia" w:ascii="黑体" w:eastAsia="黑体"/>
                <w:sz w:val="22"/>
              </w:rPr>
            </w:pPr>
            <w:r>
              <w:rPr>
                <w:rFonts w:hint="eastAsia" w:ascii="黑体" w:eastAsia="黑体"/>
                <w:sz w:val="22"/>
              </w:rPr>
              <w:t>乡、村级</w:t>
            </w:r>
          </w:p>
        </w:tc>
      </w:tr>
      <w:tr w14:paraId="38225B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0" w:hRule="atLeast"/>
        </w:trPr>
        <w:tc>
          <w:tcPr>
            <w:tcW w:w="540" w:type="dxa"/>
          </w:tcPr>
          <w:p w14:paraId="0D6470F5">
            <w:pPr>
              <w:pStyle w:val="12"/>
              <w:spacing w:before="15"/>
              <w:rPr>
                <w:rFonts w:ascii="微软雅黑"/>
                <w:sz w:val="19"/>
              </w:rPr>
            </w:pPr>
          </w:p>
          <w:p w14:paraId="64393160">
            <w:pPr>
              <w:pStyle w:val="12"/>
              <w:ind w:left="9"/>
              <w:jc w:val="center"/>
              <w:rPr>
                <w:sz w:val="18"/>
              </w:rPr>
            </w:pPr>
            <w:r>
              <w:rPr>
                <w:sz w:val="18"/>
              </w:rPr>
              <w:t>1</w:t>
            </w:r>
          </w:p>
        </w:tc>
        <w:tc>
          <w:tcPr>
            <w:tcW w:w="900" w:type="dxa"/>
            <w:vMerge w:val="restart"/>
          </w:tcPr>
          <w:p w14:paraId="0D2A04ED">
            <w:pPr>
              <w:pStyle w:val="12"/>
              <w:rPr>
                <w:rFonts w:ascii="微软雅黑"/>
                <w:sz w:val="18"/>
              </w:rPr>
            </w:pPr>
          </w:p>
          <w:p w14:paraId="77A241CD">
            <w:pPr>
              <w:pStyle w:val="12"/>
              <w:rPr>
                <w:rFonts w:ascii="微软雅黑"/>
                <w:sz w:val="18"/>
              </w:rPr>
            </w:pPr>
          </w:p>
          <w:p w14:paraId="073A99F0">
            <w:pPr>
              <w:pStyle w:val="12"/>
              <w:rPr>
                <w:rFonts w:ascii="微软雅黑"/>
                <w:sz w:val="18"/>
              </w:rPr>
            </w:pPr>
          </w:p>
          <w:p w14:paraId="76C41E8A">
            <w:pPr>
              <w:pStyle w:val="12"/>
              <w:rPr>
                <w:rFonts w:ascii="微软雅黑"/>
                <w:sz w:val="18"/>
              </w:rPr>
            </w:pPr>
          </w:p>
          <w:p w14:paraId="18F24CED">
            <w:pPr>
              <w:pStyle w:val="12"/>
              <w:spacing w:before="5"/>
              <w:rPr>
                <w:rFonts w:ascii="微软雅黑"/>
                <w:sz w:val="18"/>
              </w:rPr>
            </w:pPr>
          </w:p>
          <w:p w14:paraId="01E0B21A">
            <w:pPr>
              <w:pStyle w:val="12"/>
              <w:spacing w:line="331" w:lineRule="auto"/>
              <w:ind w:left="270" w:right="257"/>
              <w:rPr>
                <w:sz w:val="18"/>
              </w:rPr>
            </w:pPr>
            <w:r>
              <w:rPr>
                <w:sz w:val="18"/>
              </w:rPr>
              <w:t>政策文件</w:t>
            </w:r>
          </w:p>
        </w:tc>
        <w:tc>
          <w:tcPr>
            <w:tcW w:w="1080" w:type="dxa"/>
          </w:tcPr>
          <w:p w14:paraId="01FAE9FF">
            <w:pPr>
              <w:pStyle w:val="12"/>
              <w:spacing w:before="15"/>
              <w:rPr>
                <w:rFonts w:ascii="微软雅黑"/>
                <w:sz w:val="19"/>
              </w:rPr>
            </w:pPr>
          </w:p>
          <w:p w14:paraId="3DD064E8">
            <w:pPr>
              <w:pStyle w:val="12"/>
              <w:ind w:left="106"/>
              <w:rPr>
                <w:sz w:val="18"/>
              </w:rPr>
            </w:pPr>
            <w:r>
              <w:rPr>
                <w:sz w:val="18"/>
              </w:rPr>
              <w:t>法律法规</w:t>
            </w:r>
          </w:p>
        </w:tc>
        <w:tc>
          <w:tcPr>
            <w:tcW w:w="2855" w:type="dxa"/>
          </w:tcPr>
          <w:p w14:paraId="4E67157A">
            <w:pPr>
              <w:pStyle w:val="12"/>
              <w:spacing w:before="15"/>
              <w:rPr>
                <w:rFonts w:ascii="微软雅黑"/>
                <w:sz w:val="19"/>
              </w:rPr>
            </w:pPr>
          </w:p>
          <w:p w14:paraId="16DA509F">
            <w:pPr>
              <w:pStyle w:val="12"/>
              <w:ind w:left="106"/>
              <w:rPr>
                <w:sz w:val="18"/>
              </w:rPr>
            </w:pPr>
            <w:r>
              <w:rPr>
                <w:sz w:val="18"/>
              </w:rPr>
              <w:t>与救灾有关的法律、法规</w:t>
            </w:r>
          </w:p>
        </w:tc>
        <w:tc>
          <w:tcPr>
            <w:tcW w:w="2000" w:type="dxa"/>
          </w:tcPr>
          <w:p w14:paraId="5F13CD3D">
            <w:pPr>
              <w:pStyle w:val="12"/>
              <w:spacing w:before="15"/>
              <w:rPr>
                <w:rFonts w:ascii="微软雅黑"/>
                <w:sz w:val="19"/>
              </w:rPr>
            </w:pPr>
          </w:p>
          <w:p w14:paraId="7D2AAAE9">
            <w:pPr>
              <w:pStyle w:val="12"/>
              <w:ind w:right="80"/>
              <w:jc w:val="right"/>
              <w:rPr>
                <w:sz w:val="18"/>
              </w:rPr>
            </w:pPr>
            <w:r>
              <w:rPr>
                <w:sz w:val="18"/>
              </w:rPr>
              <w:t>《政府信息公开条例》</w:t>
            </w:r>
          </w:p>
        </w:tc>
        <w:tc>
          <w:tcPr>
            <w:tcW w:w="1973" w:type="dxa"/>
          </w:tcPr>
          <w:p w14:paraId="1A3C793B">
            <w:pPr>
              <w:pStyle w:val="12"/>
              <w:spacing w:before="4"/>
              <w:rPr>
                <w:rFonts w:ascii="微软雅黑"/>
                <w:sz w:val="11"/>
              </w:rPr>
            </w:pPr>
          </w:p>
          <w:p w14:paraId="15A80BF9">
            <w:pPr>
              <w:pStyle w:val="12"/>
              <w:spacing w:line="328" w:lineRule="auto"/>
              <w:ind w:left="107" w:right="97"/>
              <w:rPr>
                <w:sz w:val="18"/>
              </w:rPr>
            </w:pPr>
            <w:r>
              <w:rPr>
                <w:sz w:val="18"/>
              </w:rPr>
              <w:t>信息形成或变更之日起 20 个工作日内</w:t>
            </w:r>
          </w:p>
        </w:tc>
        <w:tc>
          <w:tcPr>
            <w:tcW w:w="1092" w:type="dxa"/>
          </w:tcPr>
          <w:p w14:paraId="1C7FE1AF">
            <w:pPr>
              <w:pStyle w:val="12"/>
              <w:spacing w:before="15"/>
              <w:rPr>
                <w:rFonts w:ascii="微软雅黑"/>
                <w:sz w:val="19"/>
              </w:rPr>
            </w:pPr>
          </w:p>
          <w:p w14:paraId="7B49FD0A">
            <w:pPr>
              <w:pStyle w:val="12"/>
              <w:ind w:left="186"/>
              <w:rPr>
                <w:sz w:val="18"/>
              </w:rPr>
            </w:pPr>
            <w:r>
              <w:rPr>
                <w:rFonts w:hint="eastAsia"/>
                <w:sz w:val="18"/>
                <w:lang w:eastAsia="zh-CN"/>
              </w:rPr>
              <w:t>县</w:t>
            </w:r>
            <w:r>
              <w:rPr>
                <w:sz w:val="18"/>
              </w:rPr>
              <w:t>应急局</w:t>
            </w:r>
          </w:p>
        </w:tc>
        <w:tc>
          <w:tcPr>
            <w:tcW w:w="1496" w:type="dxa"/>
          </w:tcPr>
          <w:p w14:paraId="64BF31A0">
            <w:pPr>
              <w:pStyle w:val="12"/>
              <w:numPr>
                <w:ilvl w:val="0"/>
                <w:numId w:val="603"/>
              </w:numPr>
              <w:tabs>
                <w:tab w:val="left" w:pos="288"/>
              </w:tabs>
              <w:spacing w:before="12" w:after="0" w:line="240" w:lineRule="auto"/>
              <w:ind w:left="287" w:right="0" w:hanging="182"/>
              <w:jc w:val="left"/>
              <w:rPr>
                <w:sz w:val="18"/>
              </w:rPr>
            </w:pPr>
            <w:r>
              <w:rPr>
                <w:sz w:val="18"/>
              </w:rPr>
              <w:t>政府网站</w:t>
            </w:r>
          </w:p>
          <w:p w14:paraId="39773B4B">
            <w:pPr>
              <w:pStyle w:val="12"/>
              <w:numPr>
                <w:ilvl w:val="0"/>
                <w:numId w:val="603"/>
              </w:numPr>
              <w:tabs>
                <w:tab w:val="left" w:pos="288"/>
              </w:tabs>
              <w:spacing w:before="10" w:after="0" w:line="240" w:lineRule="auto"/>
              <w:ind w:left="287" w:right="0" w:hanging="182"/>
              <w:jc w:val="left"/>
              <w:rPr>
                <w:sz w:val="18"/>
              </w:rPr>
            </w:pPr>
            <w:r>
              <w:rPr>
                <w:sz w:val="18"/>
              </w:rPr>
              <w:t>两微一端</w:t>
            </w:r>
          </w:p>
          <w:p w14:paraId="5D922E49">
            <w:pPr>
              <w:pStyle w:val="12"/>
              <w:numPr>
                <w:ilvl w:val="0"/>
                <w:numId w:val="603"/>
              </w:numPr>
              <w:tabs>
                <w:tab w:val="left" w:pos="288"/>
              </w:tabs>
              <w:spacing w:before="9" w:after="0" w:line="240" w:lineRule="auto"/>
              <w:ind w:left="287" w:right="0" w:hanging="182"/>
              <w:jc w:val="left"/>
              <w:rPr>
                <w:sz w:val="18"/>
              </w:rPr>
            </w:pPr>
            <w:r>
              <w:rPr>
                <w:sz w:val="18"/>
              </w:rPr>
              <w:t>公开查阅点</w:t>
            </w:r>
          </w:p>
          <w:p w14:paraId="35EB6A91">
            <w:pPr>
              <w:pStyle w:val="12"/>
              <w:numPr>
                <w:ilvl w:val="0"/>
                <w:numId w:val="603"/>
              </w:numPr>
              <w:tabs>
                <w:tab w:val="left" w:pos="288"/>
              </w:tabs>
              <w:spacing w:before="10" w:after="0" w:line="207" w:lineRule="exact"/>
              <w:ind w:left="287" w:right="0" w:hanging="182"/>
              <w:jc w:val="left"/>
              <w:rPr>
                <w:sz w:val="18"/>
              </w:rPr>
            </w:pPr>
            <w:r>
              <w:rPr>
                <w:sz w:val="18"/>
              </w:rPr>
              <w:t>政务服务中心</w:t>
            </w:r>
          </w:p>
        </w:tc>
        <w:tc>
          <w:tcPr>
            <w:tcW w:w="540" w:type="dxa"/>
          </w:tcPr>
          <w:p w14:paraId="6271AC85">
            <w:pPr>
              <w:pStyle w:val="12"/>
              <w:spacing w:before="15"/>
              <w:rPr>
                <w:rFonts w:ascii="微软雅黑"/>
                <w:sz w:val="19"/>
              </w:rPr>
            </w:pPr>
          </w:p>
          <w:p w14:paraId="2B944115">
            <w:pPr>
              <w:pStyle w:val="12"/>
              <w:ind w:left="108"/>
              <w:rPr>
                <w:sz w:val="18"/>
              </w:rPr>
            </w:pPr>
            <w:r>
              <w:rPr>
                <w:sz w:val="18"/>
              </w:rPr>
              <w:t>√</w:t>
            </w:r>
          </w:p>
        </w:tc>
        <w:tc>
          <w:tcPr>
            <w:tcW w:w="720" w:type="dxa"/>
          </w:tcPr>
          <w:p w14:paraId="62AF665C">
            <w:pPr>
              <w:pStyle w:val="12"/>
              <w:rPr>
                <w:rFonts w:ascii="Times New Roman"/>
                <w:sz w:val="18"/>
              </w:rPr>
            </w:pPr>
          </w:p>
        </w:tc>
        <w:tc>
          <w:tcPr>
            <w:tcW w:w="540" w:type="dxa"/>
          </w:tcPr>
          <w:p w14:paraId="2E68F8FE">
            <w:pPr>
              <w:pStyle w:val="12"/>
              <w:spacing w:before="15"/>
              <w:rPr>
                <w:rFonts w:ascii="微软雅黑"/>
                <w:sz w:val="19"/>
              </w:rPr>
            </w:pPr>
          </w:p>
          <w:p w14:paraId="61836A5C">
            <w:pPr>
              <w:pStyle w:val="12"/>
              <w:ind w:left="108"/>
              <w:rPr>
                <w:sz w:val="18"/>
              </w:rPr>
            </w:pPr>
            <w:r>
              <w:rPr>
                <w:sz w:val="18"/>
              </w:rPr>
              <w:t>√</w:t>
            </w:r>
          </w:p>
        </w:tc>
        <w:tc>
          <w:tcPr>
            <w:tcW w:w="720" w:type="dxa"/>
          </w:tcPr>
          <w:p w14:paraId="35BE92D8">
            <w:pPr>
              <w:pStyle w:val="12"/>
              <w:rPr>
                <w:rFonts w:ascii="Times New Roman"/>
                <w:sz w:val="18"/>
              </w:rPr>
            </w:pPr>
          </w:p>
        </w:tc>
        <w:tc>
          <w:tcPr>
            <w:tcW w:w="540" w:type="dxa"/>
          </w:tcPr>
          <w:p w14:paraId="0C95F4E1">
            <w:pPr>
              <w:pStyle w:val="12"/>
              <w:spacing w:before="15"/>
              <w:rPr>
                <w:rFonts w:ascii="微软雅黑"/>
                <w:sz w:val="19"/>
              </w:rPr>
            </w:pPr>
          </w:p>
          <w:p w14:paraId="170935DF">
            <w:pPr>
              <w:pStyle w:val="12"/>
              <w:ind w:left="108"/>
              <w:rPr>
                <w:sz w:val="18"/>
              </w:rPr>
            </w:pPr>
            <w:r>
              <w:rPr>
                <w:sz w:val="18"/>
              </w:rPr>
              <w:t>√</w:t>
            </w:r>
          </w:p>
        </w:tc>
        <w:tc>
          <w:tcPr>
            <w:tcW w:w="664" w:type="dxa"/>
          </w:tcPr>
          <w:p w14:paraId="47A2FBFB">
            <w:pPr>
              <w:pStyle w:val="12"/>
              <w:spacing w:before="15"/>
              <w:rPr>
                <w:rFonts w:ascii="微软雅黑"/>
                <w:sz w:val="19"/>
              </w:rPr>
            </w:pPr>
          </w:p>
          <w:p w14:paraId="407402D3">
            <w:pPr>
              <w:pStyle w:val="12"/>
              <w:ind w:left="108"/>
              <w:rPr>
                <w:sz w:val="18"/>
              </w:rPr>
            </w:pPr>
            <w:r>
              <w:rPr>
                <w:sz w:val="18"/>
              </w:rPr>
              <w:t>√</w:t>
            </w:r>
          </w:p>
        </w:tc>
      </w:tr>
      <w:tr w14:paraId="0581AF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0" w:hRule="atLeast"/>
        </w:trPr>
        <w:tc>
          <w:tcPr>
            <w:tcW w:w="540" w:type="dxa"/>
          </w:tcPr>
          <w:p w14:paraId="4980061F">
            <w:pPr>
              <w:pStyle w:val="12"/>
              <w:spacing w:before="14"/>
              <w:rPr>
                <w:rFonts w:ascii="微软雅黑"/>
                <w:sz w:val="19"/>
              </w:rPr>
            </w:pPr>
          </w:p>
          <w:p w14:paraId="6836280D">
            <w:pPr>
              <w:pStyle w:val="12"/>
              <w:spacing w:before="1"/>
              <w:ind w:left="9"/>
              <w:jc w:val="center"/>
              <w:rPr>
                <w:sz w:val="18"/>
              </w:rPr>
            </w:pPr>
            <w:r>
              <w:rPr>
                <w:sz w:val="18"/>
              </w:rPr>
              <w:t>2</w:t>
            </w:r>
          </w:p>
        </w:tc>
        <w:tc>
          <w:tcPr>
            <w:tcW w:w="900" w:type="dxa"/>
            <w:vMerge w:val="continue"/>
            <w:tcBorders>
              <w:top w:val="nil"/>
            </w:tcBorders>
          </w:tcPr>
          <w:p w14:paraId="6ED4F900">
            <w:pPr>
              <w:rPr>
                <w:sz w:val="2"/>
                <w:szCs w:val="2"/>
              </w:rPr>
            </w:pPr>
          </w:p>
        </w:tc>
        <w:tc>
          <w:tcPr>
            <w:tcW w:w="1080" w:type="dxa"/>
          </w:tcPr>
          <w:p w14:paraId="0EB93A7D">
            <w:pPr>
              <w:pStyle w:val="12"/>
              <w:spacing w:before="4"/>
              <w:rPr>
                <w:rFonts w:ascii="微软雅黑"/>
                <w:sz w:val="11"/>
              </w:rPr>
            </w:pPr>
          </w:p>
          <w:p w14:paraId="51D1C45B">
            <w:pPr>
              <w:pStyle w:val="12"/>
              <w:spacing w:line="331" w:lineRule="auto"/>
              <w:ind w:left="106" w:right="97"/>
              <w:rPr>
                <w:sz w:val="18"/>
              </w:rPr>
            </w:pPr>
            <w:r>
              <w:rPr>
                <w:spacing w:val="-22"/>
                <w:sz w:val="18"/>
              </w:rPr>
              <w:t>部 门 和 地</w:t>
            </w:r>
            <w:r>
              <w:rPr>
                <w:sz w:val="18"/>
              </w:rPr>
              <w:t>方规章</w:t>
            </w:r>
          </w:p>
        </w:tc>
        <w:tc>
          <w:tcPr>
            <w:tcW w:w="2855" w:type="dxa"/>
          </w:tcPr>
          <w:p w14:paraId="20BB67AD">
            <w:pPr>
              <w:pStyle w:val="12"/>
              <w:spacing w:before="4"/>
              <w:rPr>
                <w:rFonts w:ascii="微软雅黑"/>
                <w:sz w:val="11"/>
              </w:rPr>
            </w:pPr>
          </w:p>
          <w:p w14:paraId="72D6D74F">
            <w:pPr>
              <w:pStyle w:val="12"/>
              <w:spacing w:line="331" w:lineRule="auto"/>
              <w:ind w:left="106" w:right="27"/>
              <w:rPr>
                <w:sz w:val="18"/>
              </w:rPr>
            </w:pPr>
            <w:r>
              <w:rPr>
                <w:sz w:val="18"/>
              </w:rPr>
              <w:t>与救灾有关的部门和地方规章、规范性文件</w:t>
            </w:r>
          </w:p>
        </w:tc>
        <w:tc>
          <w:tcPr>
            <w:tcW w:w="2000" w:type="dxa"/>
          </w:tcPr>
          <w:p w14:paraId="201AFCEB">
            <w:pPr>
              <w:pStyle w:val="12"/>
              <w:spacing w:before="14"/>
              <w:rPr>
                <w:rFonts w:ascii="微软雅黑"/>
                <w:sz w:val="19"/>
              </w:rPr>
            </w:pPr>
          </w:p>
          <w:p w14:paraId="42807799">
            <w:pPr>
              <w:pStyle w:val="12"/>
              <w:spacing w:before="1"/>
              <w:ind w:right="80"/>
              <w:jc w:val="right"/>
              <w:rPr>
                <w:sz w:val="18"/>
              </w:rPr>
            </w:pPr>
            <w:r>
              <w:rPr>
                <w:sz w:val="18"/>
              </w:rPr>
              <w:t>《政府信息公开条例》</w:t>
            </w:r>
          </w:p>
        </w:tc>
        <w:tc>
          <w:tcPr>
            <w:tcW w:w="1973" w:type="dxa"/>
          </w:tcPr>
          <w:p w14:paraId="1D5B6F3D">
            <w:pPr>
              <w:pStyle w:val="12"/>
              <w:spacing w:before="4"/>
              <w:rPr>
                <w:rFonts w:ascii="微软雅黑"/>
                <w:sz w:val="11"/>
              </w:rPr>
            </w:pPr>
          </w:p>
          <w:p w14:paraId="09D9CC37">
            <w:pPr>
              <w:pStyle w:val="12"/>
              <w:spacing w:line="331" w:lineRule="auto"/>
              <w:ind w:left="107" w:right="97"/>
              <w:rPr>
                <w:sz w:val="18"/>
              </w:rPr>
            </w:pPr>
            <w:r>
              <w:rPr>
                <w:sz w:val="18"/>
              </w:rPr>
              <w:t>信息形成或变更之日起 20 个工作日内</w:t>
            </w:r>
          </w:p>
        </w:tc>
        <w:tc>
          <w:tcPr>
            <w:tcW w:w="1092" w:type="dxa"/>
          </w:tcPr>
          <w:p w14:paraId="761CDC21">
            <w:pPr>
              <w:pStyle w:val="12"/>
              <w:spacing w:before="14"/>
              <w:rPr>
                <w:rFonts w:ascii="微软雅黑"/>
                <w:sz w:val="19"/>
              </w:rPr>
            </w:pPr>
          </w:p>
          <w:p w14:paraId="17CBB371">
            <w:pPr>
              <w:pStyle w:val="12"/>
              <w:spacing w:before="1"/>
              <w:ind w:left="186"/>
              <w:rPr>
                <w:sz w:val="18"/>
              </w:rPr>
            </w:pPr>
            <w:r>
              <w:rPr>
                <w:rFonts w:hint="eastAsia"/>
                <w:sz w:val="18"/>
                <w:lang w:eastAsia="zh-CN"/>
              </w:rPr>
              <w:t>县</w:t>
            </w:r>
            <w:r>
              <w:rPr>
                <w:sz w:val="18"/>
              </w:rPr>
              <w:t>应急局</w:t>
            </w:r>
          </w:p>
        </w:tc>
        <w:tc>
          <w:tcPr>
            <w:tcW w:w="1496" w:type="dxa"/>
          </w:tcPr>
          <w:p w14:paraId="5BB480DB">
            <w:pPr>
              <w:pStyle w:val="12"/>
              <w:numPr>
                <w:ilvl w:val="0"/>
                <w:numId w:val="604"/>
              </w:numPr>
              <w:tabs>
                <w:tab w:val="left" w:pos="288"/>
              </w:tabs>
              <w:spacing w:before="12" w:after="0" w:line="240" w:lineRule="auto"/>
              <w:ind w:left="287" w:right="0" w:hanging="182"/>
              <w:jc w:val="left"/>
              <w:rPr>
                <w:sz w:val="18"/>
              </w:rPr>
            </w:pPr>
            <w:r>
              <w:rPr>
                <w:sz w:val="18"/>
              </w:rPr>
              <w:t>政府网站</w:t>
            </w:r>
          </w:p>
          <w:p w14:paraId="0D93B7DC">
            <w:pPr>
              <w:pStyle w:val="12"/>
              <w:numPr>
                <w:ilvl w:val="0"/>
                <w:numId w:val="604"/>
              </w:numPr>
              <w:tabs>
                <w:tab w:val="left" w:pos="288"/>
              </w:tabs>
              <w:spacing w:before="9" w:after="0" w:line="240" w:lineRule="auto"/>
              <w:ind w:left="287" w:right="0" w:hanging="182"/>
              <w:jc w:val="left"/>
              <w:rPr>
                <w:sz w:val="18"/>
              </w:rPr>
            </w:pPr>
            <w:r>
              <w:rPr>
                <w:sz w:val="18"/>
              </w:rPr>
              <w:t>两微一端</w:t>
            </w:r>
          </w:p>
          <w:p w14:paraId="5168EDCA">
            <w:pPr>
              <w:pStyle w:val="12"/>
              <w:numPr>
                <w:ilvl w:val="0"/>
                <w:numId w:val="604"/>
              </w:numPr>
              <w:tabs>
                <w:tab w:val="left" w:pos="288"/>
              </w:tabs>
              <w:spacing w:before="10" w:after="0" w:line="240" w:lineRule="auto"/>
              <w:ind w:left="287" w:right="0" w:hanging="182"/>
              <w:jc w:val="left"/>
              <w:rPr>
                <w:sz w:val="18"/>
              </w:rPr>
            </w:pPr>
            <w:r>
              <w:rPr>
                <w:sz w:val="18"/>
              </w:rPr>
              <w:t>公开查阅点</w:t>
            </w:r>
          </w:p>
          <w:p w14:paraId="70131323">
            <w:pPr>
              <w:pStyle w:val="12"/>
              <w:numPr>
                <w:ilvl w:val="0"/>
                <w:numId w:val="604"/>
              </w:numPr>
              <w:tabs>
                <w:tab w:val="left" w:pos="288"/>
              </w:tabs>
              <w:spacing w:before="9" w:after="0" w:line="208" w:lineRule="exact"/>
              <w:ind w:left="287" w:right="0" w:hanging="182"/>
              <w:jc w:val="left"/>
              <w:rPr>
                <w:sz w:val="18"/>
              </w:rPr>
            </w:pPr>
            <w:r>
              <w:rPr>
                <w:sz w:val="18"/>
              </w:rPr>
              <w:t>政务服务中心</w:t>
            </w:r>
          </w:p>
        </w:tc>
        <w:tc>
          <w:tcPr>
            <w:tcW w:w="540" w:type="dxa"/>
          </w:tcPr>
          <w:p w14:paraId="53DC877E">
            <w:pPr>
              <w:pStyle w:val="12"/>
              <w:spacing w:before="14"/>
              <w:rPr>
                <w:rFonts w:ascii="微软雅黑"/>
                <w:sz w:val="19"/>
              </w:rPr>
            </w:pPr>
          </w:p>
          <w:p w14:paraId="26CD36FC">
            <w:pPr>
              <w:pStyle w:val="12"/>
              <w:spacing w:before="1"/>
              <w:ind w:left="108"/>
              <w:rPr>
                <w:sz w:val="18"/>
              </w:rPr>
            </w:pPr>
            <w:r>
              <w:rPr>
                <w:sz w:val="18"/>
              </w:rPr>
              <w:t>√</w:t>
            </w:r>
          </w:p>
        </w:tc>
        <w:tc>
          <w:tcPr>
            <w:tcW w:w="720" w:type="dxa"/>
          </w:tcPr>
          <w:p w14:paraId="35C0C2D4">
            <w:pPr>
              <w:pStyle w:val="12"/>
              <w:rPr>
                <w:rFonts w:ascii="Times New Roman"/>
                <w:sz w:val="18"/>
              </w:rPr>
            </w:pPr>
          </w:p>
        </w:tc>
        <w:tc>
          <w:tcPr>
            <w:tcW w:w="540" w:type="dxa"/>
          </w:tcPr>
          <w:p w14:paraId="72FA9F42">
            <w:pPr>
              <w:pStyle w:val="12"/>
              <w:spacing w:before="14"/>
              <w:rPr>
                <w:rFonts w:ascii="微软雅黑"/>
                <w:sz w:val="19"/>
              </w:rPr>
            </w:pPr>
          </w:p>
          <w:p w14:paraId="29B450C1">
            <w:pPr>
              <w:pStyle w:val="12"/>
              <w:spacing w:before="1"/>
              <w:ind w:left="108"/>
              <w:rPr>
                <w:sz w:val="18"/>
              </w:rPr>
            </w:pPr>
            <w:r>
              <w:rPr>
                <w:sz w:val="18"/>
              </w:rPr>
              <w:t>√</w:t>
            </w:r>
          </w:p>
        </w:tc>
        <w:tc>
          <w:tcPr>
            <w:tcW w:w="720" w:type="dxa"/>
          </w:tcPr>
          <w:p w14:paraId="11B0FA56">
            <w:pPr>
              <w:pStyle w:val="12"/>
              <w:rPr>
                <w:rFonts w:ascii="Times New Roman"/>
                <w:sz w:val="18"/>
              </w:rPr>
            </w:pPr>
          </w:p>
        </w:tc>
        <w:tc>
          <w:tcPr>
            <w:tcW w:w="540" w:type="dxa"/>
          </w:tcPr>
          <w:p w14:paraId="7DB7A715">
            <w:pPr>
              <w:pStyle w:val="12"/>
              <w:spacing w:before="14"/>
              <w:rPr>
                <w:rFonts w:ascii="微软雅黑"/>
                <w:sz w:val="19"/>
              </w:rPr>
            </w:pPr>
          </w:p>
          <w:p w14:paraId="7F9AB532">
            <w:pPr>
              <w:pStyle w:val="12"/>
              <w:spacing w:before="1"/>
              <w:ind w:left="108"/>
              <w:rPr>
                <w:sz w:val="18"/>
              </w:rPr>
            </w:pPr>
            <w:r>
              <w:rPr>
                <w:sz w:val="18"/>
              </w:rPr>
              <w:t>√</w:t>
            </w:r>
          </w:p>
        </w:tc>
        <w:tc>
          <w:tcPr>
            <w:tcW w:w="664" w:type="dxa"/>
          </w:tcPr>
          <w:p w14:paraId="72B4D278">
            <w:pPr>
              <w:pStyle w:val="12"/>
              <w:spacing w:before="14"/>
              <w:rPr>
                <w:rFonts w:ascii="微软雅黑"/>
                <w:sz w:val="19"/>
              </w:rPr>
            </w:pPr>
          </w:p>
          <w:p w14:paraId="468B3F57">
            <w:pPr>
              <w:pStyle w:val="12"/>
              <w:spacing w:before="1"/>
              <w:ind w:left="108"/>
              <w:rPr>
                <w:sz w:val="18"/>
              </w:rPr>
            </w:pPr>
            <w:r>
              <w:rPr>
                <w:sz w:val="18"/>
              </w:rPr>
              <w:t>√</w:t>
            </w:r>
          </w:p>
        </w:tc>
      </w:tr>
      <w:tr w14:paraId="6D7EE6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7" w:hRule="atLeast"/>
        </w:trPr>
        <w:tc>
          <w:tcPr>
            <w:tcW w:w="540" w:type="dxa"/>
          </w:tcPr>
          <w:p w14:paraId="62EF4B2A">
            <w:pPr>
              <w:pStyle w:val="12"/>
              <w:spacing w:before="14"/>
              <w:rPr>
                <w:rFonts w:ascii="微软雅黑"/>
                <w:sz w:val="19"/>
              </w:rPr>
            </w:pPr>
          </w:p>
          <w:p w14:paraId="401A031B">
            <w:pPr>
              <w:pStyle w:val="12"/>
              <w:ind w:left="9"/>
              <w:jc w:val="center"/>
              <w:rPr>
                <w:sz w:val="18"/>
              </w:rPr>
            </w:pPr>
            <w:r>
              <w:rPr>
                <w:sz w:val="18"/>
              </w:rPr>
              <w:t>3</w:t>
            </w:r>
          </w:p>
        </w:tc>
        <w:tc>
          <w:tcPr>
            <w:tcW w:w="900" w:type="dxa"/>
            <w:vMerge w:val="continue"/>
            <w:tcBorders>
              <w:top w:val="nil"/>
            </w:tcBorders>
          </w:tcPr>
          <w:p w14:paraId="71264084">
            <w:pPr>
              <w:rPr>
                <w:sz w:val="2"/>
                <w:szCs w:val="2"/>
              </w:rPr>
            </w:pPr>
          </w:p>
        </w:tc>
        <w:tc>
          <w:tcPr>
            <w:tcW w:w="1080" w:type="dxa"/>
          </w:tcPr>
          <w:p w14:paraId="5E69BEC4">
            <w:pPr>
              <w:pStyle w:val="12"/>
              <w:spacing w:before="1"/>
              <w:rPr>
                <w:rFonts w:ascii="微软雅黑"/>
                <w:sz w:val="11"/>
              </w:rPr>
            </w:pPr>
          </w:p>
          <w:p w14:paraId="6F67B91C">
            <w:pPr>
              <w:pStyle w:val="12"/>
              <w:spacing w:line="331" w:lineRule="auto"/>
              <w:ind w:left="106" w:right="97"/>
              <w:rPr>
                <w:sz w:val="18"/>
              </w:rPr>
            </w:pPr>
            <w:r>
              <w:rPr>
                <w:spacing w:val="-22"/>
                <w:sz w:val="18"/>
              </w:rPr>
              <w:t>其 他 政 策</w:t>
            </w:r>
            <w:r>
              <w:rPr>
                <w:sz w:val="18"/>
              </w:rPr>
              <w:t>文件</w:t>
            </w:r>
          </w:p>
        </w:tc>
        <w:tc>
          <w:tcPr>
            <w:tcW w:w="2855" w:type="dxa"/>
          </w:tcPr>
          <w:p w14:paraId="2D7E7099">
            <w:pPr>
              <w:pStyle w:val="12"/>
              <w:spacing w:before="45" w:line="331" w:lineRule="auto"/>
              <w:ind w:left="106" w:right="4"/>
              <w:rPr>
                <w:sz w:val="18"/>
              </w:rPr>
            </w:pPr>
            <w:r>
              <w:rPr>
                <w:spacing w:val="6"/>
                <w:sz w:val="18"/>
              </w:rPr>
              <w:t>其他可以公开的与救灾有关的政</w:t>
            </w:r>
            <w:r>
              <w:rPr>
                <w:spacing w:val="-14"/>
                <w:sz w:val="18"/>
              </w:rPr>
              <w:t>策文件，包括改革方案、发展规划、</w:t>
            </w:r>
          </w:p>
          <w:p w14:paraId="663CF3D0">
            <w:pPr>
              <w:pStyle w:val="12"/>
              <w:spacing w:before="2"/>
              <w:ind w:left="106"/>
              <w:rPr>
                <w:sz w:val="18"/>
              </w:rPr>
            </w:pPr>
            <w:r>
              <w:rPr>
                <w:sz w:val="18"/>
              </w:rPr>
              <w:t>专项规划、工作计划等</w:t>
            </w:r>
          </w:p>
        </w:tc>
        <w:tc>
          <w:tcPr>
            <w:tcW w:w="2000" w:type="dxa"/>
          </w:tcPr>
          <w:p w14:paraId="7DC05393">
            <w:pPr>
              <w:pStyle w:val="12"/>
              <w:spacing w:before="14"/>
              <w:rPr>
                <w:rFonts w:ascii="微软雅黑"/>
                <w:sz w:val="19"/>
              </w:rPr>
            </w:pPr>
          </w:p>
          <w:p w14:paraId="0F3BC679">
            <w:pPr>
              <w:pStyle w:val="12"/>
              <w:ind w:right="80"/>
              <w:jc w:val="right"/>
              <w:rPr>
                <w:sz w:val="18"/>
              </w:rPr>
            </w:pPr>
            <w:r>
              <w:rPr>
                <w:sz w:val="18"/>
              </w:rPr>
              <w:t>《政府信息公开条例》</w:t>
            </w:r>
          </w:p>
        </w:tc>
        <w:tc>
          <w:tcPr>
            <w:tcW w:w="1973" w:type="dxa"/>
          </w:tcPr>
          <w:p w14:paraId="29A54635">
            <w:pPr>
              <w:pStyle w:val="12"/>
              <w:spacing w:before="1"/>
              <w:rPr>
                <w:rFonts w:ascii="微软雅黑"/>
                <w:sz w:val="11"/>
              </w:rPr>
            </w:pPr>
          </w:p>
          <w:p w14:paraId="2BD822CA">
            <w:pPr>
              <w:pStyle w:val="12"/>
              <w:spacing w:line="331" w:lineRule="auto"/>
              <w:ind w:left="107" w:right="97"/>
              <w:rPr>
                <w:sz w:val="18"/>
              </w:rPr>
            </w:pPr>
            <w:r>
              <w:rPr>
                <w:sz w:val="18"/>
              </w:rPr>
              <w:t>信息形成或变更之日起 20 个工作日内</w:t>
            </w:r>
          </w:p>
        </w:tc>
        <w:tc>
          <w:tcPr>
            <w:tcW w:w="1092" w:type="dxa"/>
          </w:tcPr>
          <w:p w14:paraId="70964F24">
            <w:pPr>
              <w:pStyle w:val="12"/>
              <w:spacing w:before="14"/>
              <w:rPr>
                <w:rFonts w:ascii="微软雅黑"/>
                <w:sz w:val="19"/>
              </w:rPr>
            </w:pPr>
          </w:p>
          <w:p w14:paraId="7C55041C">
            <w:pPr>
              <w:pStyle w:val="12"/>
              <w:ind w:left="186"/>
              <w:rPr>
                <w:sz w:val="18"/>
              </w:rPr>
            </w:pPr>
            <w:r>
              <w:rPr>
                <w:rFonts w:hint="eastAsia"/>
                <w:sz w:val="18"/>
                <w:lang w:eastAsia="zh-CN"/>
              </w:rPr>
              <w:t>县</w:t>
            </w:r>
            <w:r>
              <w:rPr>
                <w:sz w:val="18"/>
              </w:rPr>
              <w:t>应急局</w:t>
            </w:r>
          </w:p>
        </w:tc>
        <w:tc>
          <w:tcPr>
            <w:tcW w:w="1496" w:type="dxa"/>
          </w:tcPr>
          <w:p w14:paraId="037615C0">
            <w:pPr>
              <w:pStyle w:val="12"/>
              <w:numPr>
                <w:ilvl w:val="0"/>
                <w:numId w:val="605"/>
              </w:numPr>
              <w:tabs>
                <w:tab w:val="left" w:pos="288"/>
              </w:tabs>
              <w:spacing w:before="12" w:after="0" w:line="240" w:lineRule="auto"/>
              <w:ind w:left="287" w:right="0" w:hanging="182"/>
              <w:jc w:val="left"/>
              <w:rPr>
                <w:sz w:val="18"/>
              </w:rPr>
            </w:pPr>
            <w:r>
              <w:rPr>
                <w:sz w:val="18"/>
              </w:rPr>
              <w:t>政府网站</w:t>
            </w:r>
          </w:p>
        </w:tc>
        <w:tc>
          <w:tcPr>
            <w:tcW w:w="540" w:type="dxa"/>
          </w:tcPr>
          <w:p w14:paraId="673DB071">
            <w:pPr>
              <w:pStyle w:val="12"/>
              <w:spacing w:before="14"/>
              <w:rPr>
                <w:rFonts w:ascii="微软雅黑"/>
                <w:sz w:val="19"/>
              </w:rPr>
            </w:pPr>
          </w:p>
          <w:p w14:paraId="71D16A62">
            <w:pPr>
              <w:pStyle w:val="12"/>
              <w:ind w:left="108"/>
              <w:rPr>
                <w:sz w:val="18"/>
              </w:rPr>
            </w:pPr>
            <w:r>
              <w:rPr>
                <w:sz w:val="18"/>
              </w:rPr>
              <w:t>√</w:t>
            </w:r>
          </w:p>
        </w:tc>
        <w:tc>
          <w:tcPr>
            <w:tcW w:w="720" w:type="dxa"/>
          </w:tcPr>
          <w:p w14:paraId="3516D409">
            <w:pPr>
              <w:pStyle w:val="12"/>
              <w:rPr>
                <w:rFonts w:ascii="Times New Roman"/>
                <w:sz w:val="18"/>
              </w:rPr>
            </w:pPr>
          </w:p>
        </w:tc>
        <w:tc>
          <w:tcPr>
            <w:tcW w:w="540" w:type="dxa"/>
          </w:tcPr>
          <w:p w14:paraId="5C607A46">
            <w:pPr>
              <w:pStyle w:val="12"/>
              <w:spacing w:before="14"/>
              <w:rPr>
                <w:rFonts w:ascii="微软雅黑"/>
                <w:sz w:val="19"/>
              </w:rPr>
            </w:pPr>
          </w:p>
          <w:p w14:paraId="5C2B7CD4">
            <w:pPr>
              <w:pStyle w:val="12"/>
              <w:ind w:left="108"/>
              <w:rPr>
                <w:sz w:val="18"/>
              </w:rPr>
            </w:pPr>
            <w:r>
              <w:rPr>
                <w:sz w:val="18"/>
              </w:rPr>
              <w:t>√</w:t>
            </w:r>
          </w:p>
        </w:tc>
        <w:tc>
          <w:tcPr>
            <w:tcW w:w="720" w:type="dxa"/>
          </w:tcPr>
          <w:p w14:paraId="2731D705">
            <w:pPr>
              <w:pStyle w:val="12"/>
              <w:rPr>
                <w:rFonts w:ascii="Times New Roman"/>
                <w:sz w:val="18"/>
              </w:rPr>
            </w:pPr>
          </w:p>
        </w:tc>
        <w:tc>
          <w:tcPr>
            <w:tcW w:w="540" w:type="dxa"/>
          </w:tcPr>
          <w:p w14:paraId="16BB9AC7">
            <w:pPr>
              <w:pStyle w:val="12"/>
              <w:spacing w:before="14"/>
              <w:rPr>
                <w:rFonts w:ascii="微软雅黑"/>
                <w:sz w:val="19"/>
              </w:rPr>
            </w:pPr>
          </w:p>
          <w:p w14:paraId="64D71B98">
            <w:pPr>
              <w:pStyle w:val="12"/>
              <w:ind w:left="108"/>
              <w:rPr>
                <w:sz w:val="18"/>
              </w:rPr>
            </w:pPr>
            <w:r>
              <w:rPr>
                <w:sz w:val="18"/>
              </w:rPr>
              <w:t>√</w:t>
            </w:r>
          </w:p>
        </w:tc>
        <w:tc>
          <w:tcPr>
            <w:tcW w:w="664" w:type="dxa"/>
          </w:tcPr>
          <w:p w14:paraId="5EE45B4E">
            <w:pPr>
              <w:pStyle w:val="12"/>
              <w:spacing w:before="14"/>
              <w:rPr>
                <w:rFonts w:ascii="微软雅黑"/>
                <w:sz w:val="19"/>
              </w:rPr>
            </w:pPr>
          </w:p>
          <w:p w14:paraId="416038D3">
            <w:pPr>
              <w:pStyle w:val="12"/>
              <w:ind w:left="108"/>
              <w:rPr>
                <w:sz w:val="18"/>
              </w:rPr>
            </w:pPr>
            <w:r>
              <w:rPr>
                <w:sz w:val="18"/>
              </w:rPr>
              <w:t>√</w:t>
            </w:r>
          </w:p>
        </w:tc>
      </w:tr>
      <w:tr w14:paraId="3B6B32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0" w:hRule="atLeast"/>
        </w:trPr>
        <w:tc>
          <w:tcPr>
            <w:tcW w:w="540" w:type="dxa"/>
          </w:tcPr>
          <w:p w14:paraId="408F05D2">
            <w:pPr>
              <w:pStyle w:val="12"/>
              <w:spacing w:before="1"/>
              <w:rPr>
                <w:rFonts w:ascii="微软雅黑"/>
                <w:sz w:val="20"/>
              </w:rPr>
            </w:pPr>
          </w:p>
          <w:p w14:paraId="10E25212">
            <w:pPr>
              <w:pStyle w:val="12"/>
              <w:ind w:left="9"/>
              <w:jc w:val="center"/>
              <w:rPr>
                <w:sz w:val="18"/>
              </w:rPr>
            </w:pPr>
            <w:r>
              <w:rPr>
                <w:sz w:val="18"/>
              </w:rPr>
              <w:t>4</w:t>
            </w:r>
          </w:p>
        </w:tc>
        <w:tc>
          <w:tcPr>
            <w:tcW w:w="900" w:type="dxa"/>
            <w:vMerge w:val="continue"/>
            <w:tcBorders>
              <w:top w:val="nil"/>
            </w:tcBorders>
          </w:tcPr>
          <w:p w14:paraId="44E13115">
            <w:pPr>
              <w:rPr>
                <w:sz w:val="2"/>
                <w:szCs w:val="2"/>
              </w:rPr>
            </w:pPr>
          </w:p>
        </w:tc>
        <w:tc>
          <w:tcPr>
            <w:tcW w:w="1080" w:type="dxa"/>
          </w:tcPr>
          <w:p w14:paraId="068A805A">
            <w:pPr>
              <w:pStyle w:val="12"/>
              <w:spacing w:before="1"/>
              <w:rPr>
                <w:rFonts w:ascii="微软雅黑"/>
                <w:sz w:val="20"/>
              </w:rPr>
            </w:pPr>
          </w:p>
          <w:p w14:paraId="743EA865">
            <w:pPr>
              <w:pStyle w:val="12"/>
              <w:ind w:left="106"/>
              <w:rPr>
                <w:sz w:val="18"/>
              </w:rPr>
            </w:pPr>
            <w:r>
              <w:rPr>
                <w:sz w:val="18"/>
              </w:rPr>
              <w:t>标准</w:t>
            </w:r>
          </w:p>
        </w:tc>
        <w:tc>
          <w:tcPr>
            <w:tcW w:w="2855" w:type="dxa"/>
          </w:tcPr>
          <w:p w14:paraId="7E09729C">
            <w:pPr>
              <w:pStyle w:val="12"/>
              <w:spacing w:before="8"/>
              <w:rPr>
                <w:rFonts w:ascii="微软雅黑"/>
                <w:sz w:val="11"/>
              </w:rPr>
            </w:pPr>
          </w:p>
          <w:p w14:paraId="3AE270D1">
            <w:pPr>
              <w:pStyle w:val="12"/>
              <w:spacing w:line="331" w:lineRule="auto"/>
              <w:ind w:left="106" w:right="27"/>
              <w:rPr>
                <w:sz w:val="18"/>
              </w:rPr>
            </w:pPr>
            <w:r>
              <w:rPr>
                <w:sz w:val="18"/>
              </w:rPr>
              <w:t>救灾领域有关的国家标准、行业标准、地方标准等</w:t>
            </w:r>
          </w:p>
        </w:tc>
        <w:tc>
          <w:tcPr>
            <w:tcW w:w="2000" w:type="dxa"/>
          </w:tcPr>
          <w:p w14:paraId="58DDB40B">
            <w:pPr>
              <w:pStyle w:val="12"/>
              <w:spacing w:before="1"/>
              <w:rPr>
                <w:rFonts w:ascii="微软雅黑"/>
                <w:sz w:val="20"/>
              </w:rPr>
            </w:pPr>
          </w:p>
          <w:p w14:paraId="5E09DE5F">
            <w:pPr>
              <w:pStyle w:val="12"/>
              <w:ind w:right="80"/>
              <w:jc w:val="right"/>
              <w:rPr>
                <w:sz w:val="18"/>
              </w:rPr>
            </w:pPr>
            <w:r>
              <w:rPr>
                <w:sz w:val="18"/>
              </w:rPr>
              <w:t>《政府信息公开条例》</w:t>
            </w:r>
          </w:p>
        </w:tc>
        <w:tc>
          <w:tcPr>
            <w:tcW w:w="1973" w:type="dxa"/>
          </w:tcPr>
          <w:p w14:paraId="07DEDA40">
            <w:pPr>
              <w:pStyle w:val="12"/>
              <w:spacing w:before="8"/>
              <w:rPr>
                <w:rFonts w:ascii="微软雅黑"/>
                <w:sz w:val="11"/>
              </w:rPr>
            </w:pPr>
          </w:p>
          <w:p w14:paraId="2AA327F0">
            <w:pPr>
              <w:pStyle w:val="12"/>
              <w:spacing w:line="331" w:lineRule="auto"/>
              <w:ind w:left="107" w:right="97"/>
              <w:rPr>
                <w:sz w:val="18"/>
              </w:rPr>
            </w:pPr>
            <w:r>
              <w:rPr>
                <w:sz w:val="18"/>
              </w:rPr>
              <w:t>信息形成或变更之日起 20 个工作日内</w:t>
            </w:r>
          </w:p>
        </w:tc>
        <w:tc>
          <w:tcPr>
            <w:tcW w:w="1092" w:type="dxa"/>
          </w:tcPr>
          <w:p w14:paraId="0FF90D8D">
            <w:pPr>
              <w:pStyle w:val="12"/>
              <w:spacing w:before="1"/>
              <w:rPr>
                <w:rFonts w:ascii="微软雅黑"/>
                <w:sz w:val="20"/>
              </w:rPr>
            </w:pPr>
          </w:p>
          <w:p w14:paraId="3C2D5F65">
            <w:pPr>
              <w:pStyle w:val="12"/>
              <w:ind w:left="186"/>
              <w:rPr>
                <w:sz w:val="18"/>
              </w:rPr>
            </w:pPr>
            <w:r>
              <w:rPr>
                <w:rFonts w:hint="eastAsia"/>
                <w:sz w:val="18"/>
                <w:lang w:eastAsia="zh-CN"/>
              </w:rPr>
              <w:t>县</w:t>
            </w:r>
            <w:r>
              <w:rPr>
                <w:sz w:val="18"/>
              </w:rPr>
              <w:t>应急局</w:t>
            </w:r>
          </w:p>
        </w:tc>
        <w:tc>
          <w:tcPr>
            <w:tcW w:w="1496" w:type="dxa"/>
          </w:tcPr>
          <w:p w14:paraId="34D6F019">
            <w:pPr>
              <w:pStyle w:val="12"/>
              <w:numPr>
                <w:ilvl w:val="0"/>
                <w:numId w:val="606"/>
              </w:numPr>
              <w:tabs>
                <w:tab w:val="left" w:pos="288"/>
              </w:tabs>
              <w:spacing w:before="12" w:after="0" w:line="240" w:lineRule="auto"/>
              <w:ind w:left="287" w:right="0" w:hanging="182"/>
              <w:jc w:val="left"/>
              <w:rPr>
                <w:sz w:val="18"/>
              </w:rPr>
            </w:pPr>
            <w:r>
              <w:rPr>
                <w:sz w:val="18"/>
              </w:rPr>
              <w:t>政府网站</w:t>
            </w:r>
          </w:p>
        </w:tc>
        <w:tc>
          <w:tcPr>
            <w:tcW w:w="540" w:type="dxa"/>
          </w:tcPr>
          <w:p w14:paraId="3D5A9864">
            <w:pPr>
              <w:pStyle w:val="12"/>
              <w:spacing w:before="1"/>
              <w:rPr>
                <w:rFonts w:ascii="微软雅黑"/>
                <w:sz w:val="20"/>
              </w:rPr>
            </w:pPr>
          </w:p>
          <w:p w14:paraId="27591A1F">
            <w:pPr>
              <w:pStyle w:val="12"/>
              <w:ind w:left="108"/>
              <w:rPr>
                <w:sz w:val="18"/>
              </w:rPr>
            </w:pPr>
            <w:r>
              <w:rPr>
                <w:sz w:val="18"/>
              </w:rPr>
              <w:t>√</w:t>
            </w:r>
          </w:p>
        </w:tc>
        <w:tc>
          <w:tcPr>
            <w:tcW w:w="720" w:type="dxa"/>
          </w:tcPr>
          <w:p w14:paraId="31FD4574">
            <w:pPr>
              <w:pStyle w:val="12"/>
              <w:rPr>
                <w:rFonts w:ascii="Times New Roman"/>
                <w:sz w:val="18"/>
              </w:rPr>
            </w:pPr>
          </w:p>
        </w:tc>
        <w:tc>
          <w:tcPr>
            <w:tcW w:w="540" w:type="dxa"/>
          </w:tcPr>
          <w:p w14:paraId="070E6AC5">
            <w:pPr>
              <w:pStyle w:val="12"/>
              <w:spacing w:before="1"/>
              <w:rPr>
                <w:rFonts w:ascii="微软雅黑"/>
                <w:sz w:val="20"/>
              </w:rPr>
            </w:pPr>
          </w:p>
          <w:p w14:paraId="5ABD1662">
            <w:pPr>
              <w:pStyle w:val="12"/>
              <w:ind w:left="108"/>
              <w:rPr>
                <w:sz w:val="18"/>
              </w:rPr>
            </w:pPr>
            <w:r>
              <w:rPr>
                <w:sz w:val="18"/>
              </w:rPr>
              <w:t>√</w:t>
            </w:r>
          </w:p>
        </w:tc>
        <w:tc>
          <w:tcPr>
            <w:tcW w:w="720" w:type="dxa"/>
          </w:tcPr>
          <w:p w14:paraId="45B0329E">
            <w:pPr>
              <w:pStyle w:val="12"/>
              <w:rPr>
                <w:rFonts w:ascii="Times New Roman"/>
                <w:sz w:val="18"/>
              </w:rPr>
            </w:pPr>
          </w:p>
        </w:tc>
        <w:tc>
          <w:tcPr>
            <w:tcW w:w="540" w:type="dxa"/>
          </w:tcPr>
          <w:p w14:paraId="1361AD7D">
            <w:pPr>
              <w:pStyle w:val="12"/>
              <w:spacing w:before="1"/>
              <w:rPr>
                <w:rFonts w:ascii="微软雅黑"/>
                <w:sz w:val="20"/>
              </w:rPr>
            </w:pPr>
          </w:p>
          <w:p w14:paraId="237E230B">
            <w:pPr>
              <w:pStyle w:val="12"/>
              <w:ind w:left="108"/>
              <w:rPr>
                <w:sz w:val="18"/>
              </w:rPr>
            </w:pPr>
            <w:r>
              <w:rPr>
                <w:sz w:val="18"/>
              </w:rPr>
              <w:t>√</w:t>
            </w:r>
          </w:p>
        </w:tc>
        <w:tc>
          <w:tcPr>
            <w:tcW w:w="664" w:type="dxa"/>
          </w:tcPr>
          <w:p w14:paraId="464D768B">
            <w:pPr>
              <w:pStyle w:val="12"/>
              <w:rPr>
                <w:rFonts w:ascii="Times New Roman"/>
                <w:sz w:val="18"/>
              </w:rPr>
            </w:pPr>
          </w:p>
        </w:tc>
      </w:tr>
      <w:tr w14:paraId="57B6C5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3" w:hRule="atLeast"/>
        </w:trPr>
        <w:tc>
          <w:tcPr>
            <w:tcW w:w="540" w:type="dxa"/>
          </w:tcPr>
          <w:p w14:paraId="261C7855">
            <w:pPr>
              <w:pStyle w:val="12"/>
              <w:rPr>
                <w:rFonts w:ascii="微软雅黑"/>
                <w:sz w:val="18"/>
              </w:rPr>
            </w:pPr>
          </w:p>
          <w:p w14:paraId="22D77335">
            <w:pPr>
              <w:pStyle w:val="12"/>
              <w:spacing w:before="6"/>
              <w:rPr>
                <w:rFonts w:ascii="微软雅黑"/>
                <w:sz w:val="10"/>
              </w:rPr>
            </w:pPr>
          </w:p>
          <w:p w14:paraId="6FAB75E0">
            <w:pPr>
              <w:pStyle w:val="12"/>
              <w:ind w:left="9"/>
              <w:jc w:val="center"/>
              <w:rPr>
                <w:sz w:val="18"/>
              </w:rPr>
            </w:pPr>
            <w:r>
              <w:rPr>
                <w:sz w:val="18"/>
              </w:rPr>
              <w:t>5</w:t>
            </w:r>
          </w:p>
        </w:tc>
        <w:tc>
          <w:tcPr>
            <w:tcW w:w="900" w:type="dxa"/>
          </w:tcPr>
          <w:p w14:paraId="7E3967AB">
            <w:pPr>
              <w:pStyle w:val="12"/>
              <w:spacing w:before="13"/>
              <w:rPr>
                <w:rFonts w:ascii="微软雅黑"/>
                <w:sz w:val="19"/>
              </w:rPr>
            </w:pPr>
          </w:p>
          <w:p w14:paraId="30F50E4D">
            <w:pPr>
              <w:pStyle w:val="12"/>
              <w:spacing w:before="1" w:line="331" w:lineRule="auto"/>
              <w:ind w:left="270" w:right="257"/>
              <w:rPr>
                <w:sz w:val="18"/>
              </w:rPr>
            </w:pPr>
            <w:r>
              <w:rPr>
                <w:sz w:val="18"/>
              </w:rPr>
              <w:t>政策文件</w:t>
            </w:r>
          </w:p>
        </w:tc>
        <w:tc>
          <w:tcPr>
            <w:tcW w:w="1080" w:type="dxa"/>
          </w:tcPr>
          <w:p w14:paraId="5F6CB12C">
            <w:pPr>
              <w:pStyle w:val="12"/>
              <w:spacing w:before="13"/>
              <w:rPr>
                <w:rFonts w:ascii="微软雅黑"/>
                <w:sz w:val="19"/>
              </w:rPr>
            </w:pPr>
          </w:p>
          <w:p w14:paraId="069863F2">
            <w:pPr>
              <w:pStyle w:val="12"/>
              <w:spacing w:before="1" w:line="331" w:lineRule="auto"/>
              <w:ind w:left="106" w:right="97"/>
              <w:rPr>
                <w:sz w:val="18"/>
              </w:rPr>
            </w:pPr>
            <w:r>
              <w:rPr>
                <w:spacing w:val="-22"/>
                <w:sz w:val="18"/>
              </w:rPr>
              <w:t>重 大 决 策</w:t>
            </w:r>
            <w:r>
              <w:rPr>
                <w:sz w:val="18"/>
              </w:rPr>
              <w:t>草案</w:t>
            </w:r>
          </w:p>
        </w:tc>
        <w:tc>
          <w:tcPr>
            <w:tcW w:w="2855" w:type="dxa"/>
          </w:tcPr>
          <w:p w14:paraId="1B45A02B">
            <w:pPr>
              <w:pStyle w:val="12"/>
              <w:spacing w:before="45" w:line="331" w:lineRule="auto"/>
              <w:ind w:left="106" w:right="96"/>
              <w:jc w:val="both"/>
              <w:rPr>
                <w:sz w:val="18"/>
              </w:rPr>
            </w:pPr>
            <w:r>
              <w:rPr>
                <w:spacing w:val="-6"/>
                <w:sz w:val="18"/>
              </w:rPr>
              <w:t>涉及管理相对人切身利益、需社会</w:t>
            </w:r>
            <w:r>
              <w:rPr>
                <w:spacing w:val="5"/>
                <w:sz w:val="18"/>
              </w:rPr>
              <w:t>广泛知晓的重要改革方案等重大决策，决策前向社会公开决策草</w:t>
            </w:r>
          </w:p>
          <w:p w14:paraId="315EA8AF">
            <w:pPr>
              <w:pStyle w:val="12"/>
              <w:spacing w:before="2"/>
              <w:ind w:left="106"/>
              <w:rPr>
                <w:sz w:val="18"/>
              </w:rPr>
            </w:pPr>
            <w:r>
              <w:rPr>
                <w:sz w:val="18"/>
              </w:rPr>
              <w:t>案、决策依据</w:t>
            </w:r>
          </w:p>
        </w:tc>
        <w:tc>
          <w:tcPr>
            <w:tcW w:w="2000" w:type="dxa"/>
          </w:tcPr>
          <w:p w14:paraId="7BBCBA64">
            <w:pPr>
              <w:pStyle w:val="12"/>
              <w:rPr>
                <w:rFonts w:ascii="微软雅黑"/>
                <w:sz w:val="11"/>
              </w:rPr>
            </w:pPr>
          </w:p>
          <w:p w14:paraId="58533EBC">
            <w:pPr>
              <w:pStyle w:val="12"/>
              <w:spacing w:line="331" w:lineRule="auto"/>
              <w:ind w:left="107" w:right="96"/>
              <w:jc w:val="both"/>
              <w:rPr>
                <w:sz w:val="18"/>
              </w:rPr>
            </w:pPr>
            <w:r>
              <w:rPr>
                <w:spacing w:val="-24"/>
                <w:sz w:val="18"/>
              </w:rPr>
              <w:t>《 政 府 信 息 公 开 条</w:t>
            </w:r>
            <w:r>
              <w:rPr>
                <w:spacing w:val="-22"/>
                <w:sz w:val="18"/>
              </w:rPr>
              <w:t>例》、《关于全面推进政</w:t>
            </w:r>
            <w:r>
              <w:rPr>
                <w:sz w:val="18"/>
              </w:rPr>
              <w:t>务公开工作的意见》</w:t>
            </w:r>
          </w:p>
        </w:tc>
        <w:tc>
          <w:tcPr>
            <w:tcW w:w="1973" w:type="dxa"/>
          </w:tcPr>
          <w:p w14:paraId="606E8E58">
            <w:pPr>
              <w:pStyle w:val="12"/>
              <w:rPr>
                <w:rFonts w:ascii="微软雅黑"/>
                <w:sz w:val="18"/>
              </w:rPr>
            </w:pPr>
          </w:p>
          <w:p w14:paraId="52CCF816">
            <w:pPr>
              <w:pStyle w:val="12"/>
              <w:spacing w:before="6"/>
              <w:rPr>
                <w:rFonts w:ascii="微软雅黑"/>
                <w:sz w:val="10"/>
              </w:rPr>
            </w:pPr>
          </w:p>
          <w:p w14:paraId="00FA50B3">
            <w:pPr>
              <w:pStyle w:val="12"/>
              <w:ind w:left="107"/>
              <w:rPr>
                <w:sz w:val="18"/>
              </w:rPr>
            </w:pPr>
            <w:r>
              <w:rPr>
                <w:sz w:val="18"/>
              </w:rPr>
              <w:t>按进展情况及时公开</w:t>
            </w:r>
          </w:p>
        </w:tc>
        <w:tc>
          <w:tcPr>
            <w:tcW w:w="1092" w:type="dxa"/>
          </w:tcPr>
          <w:p w14:paraId="42E476ED">
            <w:pPr>
              <w:pStyle w:val="12"/>
              <w:rPr>
                <w:rFonts w:ascii="微软雅黑"/>
                <w:sz w:val="18"/>
              </w:rPr>
            </w:pPr>
          </w:p>
          <w:p w14:paraId="78166372">
            <w:pPr>
              <w:pStyle w:val="12"/>
              <w:spacing w:before="6"/>
              <w:rPr>
                <w:rFonts w:ascii="微软雅黑"/>
                <w:sz w:val="10"/>
              </w:rPr>
            </w:pPr>
          </w:p>
          <w:p w14:paraId="447BC239">
            <w:pPr>
              <w:pStyle w:val="12"/>
              <w:ind w:left="186"/>
              <w:rPr>
                <w:sz w:val="18"/>
              </w:rPr>
            </w:pPr>
            <w:r>
              <w:rPr>
                <w:rFonts w:hint="eastAsia"/>
                <w:sz w:val="18"/>
                <w:lang w:eastAsia="zh-CN"/>
              </w:rPr>
              <w:t>县</w:t>
            </w:r>
            <w:r>
              <w:rPr>
                <w:sz w:val="18"/>
              </w:rPr>
              <w:t>应急局</w:t>
            </w:r>
          </w:p>
        </w:tc>
        <w:tc>
          <w:tcPr>
            <w:tcW w:w="1496" w:type="dxa"/>
          </w:tcPr>
          <w:p w14:paraId="21013EA0">
            <w:pPr>
              <w:pStyle w:val="12"/>
              <w:spacing w:before="15"/>
              <w:rPr>
                <w:rFonts w:ascii="微软雅黑"/>
                <w:sz w:val="15"/>
              </w:rPr>
            </w:pPr>
          </w:p>
          <w:p w14:paraId="32F5B40E">
            <w:pPr>
              <w:pStyle w:val="12"/>
              <w:numPr>
                <w:ilvl w:val="0"/>
                <w:numId w:val="607"/>
              </w:numPr>
              <w:tabs>
                <w:tab w:val="left" w:pos="288"/>
              </w:tabs>
              <w:spacing w:before="0" w:after="0" w:line="240" w:lineRule="auto"/>
              <w:ind w:left="287" w:right="0" w:hanging="182"/>
              <w:jc w:val="left"/>
              <w:rPr>
                <w:sz w:val="18"/>
              </w:rPr>
            </w:pPr>
            <w:r>
              <w:rPr>
                <w:sz w:val="18"/>
              </w:rPr>
              <w:t>政府网站</w:t>
            </w:r>
          </w:p>
          <w:p w14:paraId="18CEA266">
            <w:pPr>
              <w:pStyle w:val="12"/>
              <w:numPr>
                <w:ilvl w:val="0"/>
                <w:numId w:val="607"/>
              </w:numPr>
              <w:tabs>
                <w:tab w:val="left" w:pos="288"/>
              </w:tabs>
              <w:spacing w:before="10" w:after="0" w:line="240" w:lineRule="auto"/>
              <w:ind w:left="287" w:right="0" w:hanging="182"/>
              <w:jc w:val="left"/>
              <w:rPr>
                <w:sz w:val="18"/>
              </w:rPr>
            </w:pPr>
            <w:r>
              <w:rPr>
                <w:sz w:val="18"/>
              </w:rPr>
              <w:t>两微一端</w:t>
            </w:r>
          </w:p>
          <w:p w14:paraId="633BC2A8">
            <w:pPr>
              <w:pStyle w:val="12"/>
              <w:numPr>
                <w:ilvl w:val="0"/>
                <w:numId w:val="607"/>
              </w:numPr>
              <w:tabs>
                <w:tab w:val="left" w:pos="288"/>
              </w:tabs>
              <w:spacing w:before="9" w:after="0" w:line="240" w:lineRule="auto"/>
              <w:ind w:left="287" w:right="0" w:hanging="182"/>
              <w:jc w:val="left"/>
              <w:rPr>
                <w:sz w:val="18"/>
              </w:rPr>
            </w:pPr>
            <w:r>
              <w:rPr>
                <w:sz w:val="18"/>
              </w:rPr>
              <w:t>公开查阅点</w:t>
            </w:r>
          </w:p>
        </w:tc>
        <w:tc>
          <w:tcPr>
            <w:tcW w:w="540" w:type="dxa"/>
          </w:tcPr>
          <w:p w14:paraId="71802CC6">
            <w:pPr>
              <w:pStyle w:val="12"/>
              <w:rPr>
                <w:rFonts w:ascii="微软雅黑"/>
                <w:sz w:val="18"/>
              </w:rPr>
            </w:pPr>
          </w:p>
          <w:p w14:paraId="52B0E242">
            <w:pPr>
              <w:pStyle w:val="12"/>
              <w:spacing w:before="6"/>
              <w:rPr>
                <w:rFonts w:ascii="微软雅黑"/>
                <w:sz w:val="10"/>
              </w:rPr>
            </w:pPr>
          </w:p>
          <w:p w14:paraId="713FC724">
            <w:pPr>
              <w:pStyle w:val="12"/>
              <w:ind w:left="108"/>
              <w:rPr>
                <w:sz w:val="18"/>
              </w:rPr>
            </w:pPr>
            <w:r>
              <w:rPr>
                <w:sz w:val="18"/>
              </w:rPr>
              <w:t>√</w:t>
            </w:r>
          </w:p>
        </w:tc>
        <w:tc>
          <w:tcPr>
            <w:tcW w:w="720" w:type="dxa"/>
          </w:tcPr>
          <w:p w14:paraId="71C46A2E">
            <w:pPr>
              <w:pStyle w:val="12"/>
              <w:rPr>
                <w:rFonts w:ascii="Times New Roman"/>
                <w:sz w:val="18"/>
              </w:rPr>
            </w:pPr>
          </w:p>
        </w:tc>
        <w:tc>
          <w:tcPr>
            <w:tcW w:w="540" w:type="dxa"/>
          </w:tcPr>
          <w:p w14:paraId="55D22B1B">
            <w:pPr>
              <w:pStyle w:val="12"/>
              <w:rPr>
                <w:rFonts w:ascii="微软雅黑"/>
                <w:sz w:val="18"/>
              </w:rPr>
            </w:pPr>
          </w:p>
          <w:p w14:paraId="65D14518">
            <w:pPr>
              <w:pStyle w:val="12"/>
              <w:spacing w:before="6"/>
              <w:rPr>
                <w:rFonts w:ascii="微软雅黑"/>
                <w:sz w:val="10"/>
              </w:rPr>
            </w:pPr>
          </w:p>
          <w:p w14:paraId="54BEEB3A">
            <w:pPr>
              <w:pStyle w:val="12"/>
              <w:ind w:left="108"/>
              <w:rPr>
                <w:sz w:val="18"/>
              </w:rPr>
            </w:pPr>
            <w:r>
              <w:rPr>
                <w:sz w:val="18"/>
              </w:rPr>
              <w:t>√</w:t>
            </w:r>
          </w:p>
        </w:tc>
        <w:tc>
          <w:tcPr>
            <w:tcW w:w="720" w:type="dxa"/>
          </w:tcPr>
          <w:p w14:paraId="511C0741">
            <w:pPr>
              <w:pStyle w:val="12"/>
              <w:rPr>
                <w:rFonts w:ascii="Times New Roman"/>
                <w:sz w:val="18"/>
              </w:rPr>
            </w:pPr>
          </w:p>
        </w:tc>
        <w:tc>
          <w:tcPr>
            <w:tcW w:w="540" w:type="dxa"/>
          </w:tcPr>
          <w:p w14:paraId="0B1E7895">
            <w:pPr>
              <w:pStyle w:val="12"/>
              <w:rPr>
                <w:rFonts w:ascii="微软雅黑"/>
                <w:sz w:val="18"/>
              </w:rPr>
            </w:pPr>
          </w:p>
          <w:p w14:paraId="51558728">
            <w:pPr>
              <w:pStyle w:val="12"/>
              <w:spacing w:before="6"/>
              <w:rPr>
                <w:rFonts w:ascii="微软雅黑"/>
                <w:sz w:val="10"/>
              </w:rPr>
            </w:pPr>
          </w:p>
          <w:p w14:paraId="19D5518F">
            <w:pPr>
              <w:pStyle w:val="12"/>
              <w:ind w:left="108"/>
              <w:rPr>
                <w:sz w:val="18"/>
              </w:rPr>
            </w:pPr>
            <w:r>
              <w:rPr>
                <w:sz w:val="18"/>
              </w:rPr>
              <w:t>√</w:t>
            </w:r>
          </w:p>
        </w:tc>
        <w:tc>
          <w:tcPr>
            <w:tcW w:w="664" w:type="dxa"/>
          </w:tcPr>
          <w:p w14:paraId="3BC0B5E0">
            <w:pPr>
              <w:pStyle w:val="12"/>
              <w:rPr>
                <w:rFonts w:ascii="微软雅黑"/>
                <w:sz w:val="18"/>
              </w:rPr>
            </w:pPr>
          </w:p>
          <w:p w14:paraId="402972F5">
            <w:pPr>
              <w:pStyle w:val="12"/>
              <w:spacing w:before="6"/>
              <w:rPr>
                <w:rFonts w:ascii="微软雅黑"/>
                <w:sz w:val="10"/>
              </w:rPr>
            </w:pPr>
          </w:p>
          <w:p w14:paraId="5F504949">
            <w:pPr>
              <w:pStyle w:val="12"/>
              <w:ind w:left="108"/>
              <w:rPr>
                <w:sz w:val="18"/>
              </w:rPr>
            </w:pPr>
            <w:r>
              <w:rPr>
                <w:sz w:val="18"/>
              </w:rPr>
              <w:t>√</w:t>
            </w:r>
          </w:p>
        </w:tc>
      </w:tr>
    </w:tbl>
    <w:p w14:paraId="1002AE40">
      <w:pPr>
        <w:spacing w:after="0"/>
        <w:rPr>
          <w:sz w:val="18"/>
        </w:rPr>
        <w:sectPr>
          <w:footerReference r:id="rId21" w:type="default"/>
          <w:pgSz w:w="16840" w:h="11910" w:orient="landscape"/>
          <w:pgMar w:top="1100" w:right="240" w:bottom="1300" w:left="380" w:header="0" w:footer="1115" w:gutter="0"/>
          <w:pgNumType w:start="140"/>
          <w:cols w:space="720" w:num="1"/>
        </w:sectPr>
      </w:pPr>
    </w:p>
    <w:p w14:paraId="0F2A40C2">
      <w:pPr>
        <w:pStyle w:val="3"/>
        <w:rPr>
          <w:rFonts w:ascii="Times New Roman"/>
          <w:sz w:val="20"/>
        </w:rPr>
      </w:pPr>
    </w:p>
    <w:p w14:paraId="0564EDA5">
      <w:pPr>
        <w:pStyle w:val="3"/>
        <w:rPr>
          <w:rFonts w:ascii="Times New Roman"/>
          <w:sz w:val="20"/>
        </w:rPr>
      </w:pPr>
    </w:p>
    <w:p w14:paraId="5D77141A">
      <w:pPr>
        <w:pStyle w:val="3"/>
        <w:spacing w:before="7"/>
        <w:rPr>
          <w:rFonts w:ascii="Times New Roman"/>
          <w:sz w:val="20"/>
        </w:rPr>
      </w:pPr>
    </w:p>
    <w:tbl>
      <w:tblPr>
        <w:tblStyle w:val="6"/>
        <w:tblW w:w="0" w:type="auto"/>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1080"/>
        <w:gridCol w:w="2855"/>
        <w:gridCol w:w="2000"/>
        <w:gridCol w:w="1973"/>
        <w:gridCol w:w="1092"/>
        <w:gridCol w:w="1496"/>
        <w:gridCol w:w="540"/>
        <w:gridCol w:w="720"/>
        <w:gridCol w:w="540"/>
        <w:gridCol w:w="720"/>
        <w:gridCol w:w="540"/>
        <w:gridCol w:w="664"/>
      </w:tblGrid>
      <w:tr w14:paraId="1195F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5" w:hRule="atLeast"/>
        </w:trPr>
        <w:tc>
          <w:tcPr>
            <w:tcW w:w="540" w:type="dxa"/>
          </w:tcPr>
          <w:p w14:paraId="463B05FA">
            <w:pPr>
              <w:pStyle w:val="12"/>
              <w:rPr>
                <w:rFonts w:ascii="Times New Roman"/>
                <w:sz w:val="18"/>
              </w:rPr>
            </w:pPr>
          </w:p>
          <w:p w14:paraId="0CD333CA">
            <w:pPr>
              <w:pStyle w:val="12"/>
              <w:rPr>
                <w:rFonts w:ascii="Times New Roman"/>
                <w:sz w:val="18"/>
              </w:rPr>
            </w:pPr>
          </w:p>
          <w:p w14:paraId="69B2EBFC">
            <w:pPr>
              <w:pStyle w:val="12"/>
              <w:spacing w:before="5"/>
              <w:rPr>
                <w:rFonts w:ascii="Times New Roman"/>
                <w:sz w:val="23"/>
              </w:rPr>
            </w:pPr>
          </w:p>
          <w:p w14:paraId="2D44FFF7">
            <w:pPr>
              <w:pStyle w:val="12"/>
              <w:ind w:left="224"/>
              <w:rPr>
                <w:sz w:val="18"/>
              </w:rPr>
            </w:pPr>
            <w:r>
              <w:rPr>
                <w:sz w:val="18"/>
              </w:rPr>
              <w:t>6</w:t>
            </w:r>
          </w:p>
        </w:tc>
        <w:tc>
          <w:tcPr>
            <w:tcW w:w="900" w:type="dxa"/>
            <w:vMerge w:val="restart"/>
          </w:tcPr>
          <w:p w14:paraId="3AE4812B">
            <w:pPr>
              <w:pStyle w:val="12"/>
              <w:rPr>
                <w:rFonts w:ascii="Times New Roman"/>
                <w:sz w:val="18"/>
              </w:rPr>
            </w:pPr>
          </w:p>
        </w:tc>
        <w:tc>
          <w:tcPr>
            <w:tcW w:w="1080" w:type="dxa"/>
          </w:tcPr>
          <w:p w14:paraId="38B7EFB6">
            <w:pPr>
              <w:pStyle w:val="12"/>
              <w:rPr>
                <w:rFonts w:ascii="Times New Roman"/>
                <w:sz w:val="18"/>
              </w:rPr>
            </w:pPr>
          </w:p>
          <w:p w14:paraId="5B5709A6">
            <w:pPr>
              <w:pStyle w:val="12"/>
              <w:spacing w:before="158" w:line="331" w:lineRule="auto"/>
              <w:ind w:left="106" w:right="97"/>
              <w:jc w:val="both"/>
              <w:rPr>
                <w:sz w:val="18"/>
              </w:rPr>
            </w:pPr>
            <w:r>
              <w:rPr>
                <w:spacing w:val="-22"/>
                <w:sz w:val="18"/>
              </w:rPr>
              <w:t>重 大 政 策解 读 及 回</w:t>
            </w:r>
            <w:r>
              <w:rPr>
                <w:sz w:val="18"/>
              </w:rPr>
              <w:t>应</w:t>
            </w:r>
          </w:p>
        </w:tc>
        <w:tc>
          <w:tcPr>
            <w:tcW w:w="2855" w:type="dxa"/>
          </w:tcPr>
          <w:p w14:paraId="1CADA7D0">
            <w:pPr>
              <w:pStyle w:val="12"/>
              <w:rPr>
                <w:rFonts w:ascii="Times New Roman"/>
                <w:sz w:val="18"/>
              </w:rPr>
            </w:pPr>
          </w:p>
          <w:p w14:paraId="01C3FF3D">
            <w:pPr>
              <w:pStyle w:val="12"/>
              <w:rPr>
                <w:rFonts w:ascii="Times New Roman"/>
                <w:sz w:val="18"/>
              </w:rPr>
            </w:pPr>
          </w:p>
          <w:p w14:paraId="4F8DD241">
            <w:pPr>
              <w:pStyle w:val="12"/>
              <w:spacing w:before="109" w:line="331" w:lineRule="auto"/>
              <w:ind w:left="106" w:right="576"/>
              <w:rPr>
                <w:sz w:val="18"/>
              </w:rPr>
            </w:pPr>
            <w:r>
              <w:rPr>
                <w:sz w:val="18"/>
              </w:rPr>
              <w:t>有关重大政策的解读及回应相关热点问题的解读及回应</w:t>
            </w:r>
          </w:p>
        </w:tc>
        <w:tc>
          <w:tcPr>
            <w:tcW w:w="2000" w:type="dxa"/>
          </w:tcPr>
          <w:p w14:paraId="35CA09FC">
            <w:pPr>
              <w:pStyle w:val="12"/>
              <w:spacing w:before="46" w:line="331" w:lineRule="auto"/>
              <w:ind w:left="107" w:right="96"/>
              <w:jc w:val="both"/>
              <w:rPr>
                <w:sz w:val="18"/>
              </w:rPr>
            </w:pPr>
            <w:r>
              <w:rPr>
                <w:spacing w:val="-24"/>
                <w:sz w:val="18"/>
              </w:rPr>
              <w:t>《 政 府 信 息 公 开 条</w:t>
            </w:r>
            <w:r>
              <w:rPr>
                <w:spacing w:val="-22"/>
                <w:sz w:val="18"/>
              </w:rPr>
              <w:t>例》、《国务院办公厅关</w:t>
            </w:r>
            <w:r>
              <w:rPr>
                <w:spacing w:val="15"/>
                <w:sz w:val="18"/>
              </w:rPr>
              <w:t>于在政务公开工作中进一步做好政务舆情</w:t>
            </w:r>
          </w:p>
          <w:p w14:paraId="1D4C5F91">
            <w:pPr>
              <w:pStyle w:val="12"/>
              <w:spacing w:before="1"/>
              <w:ind w:left="107"/>
              <w:rPr>
                <w:sz w:val="18"/>
              </w:rPr>
            </w:pPr>
            <w:r>
              <w:rPr>
                <w:sz w:val="18"/>
              </w:rPr>
              <w:t>回应的通知》</w:t>
            </w:r>
          </w:p>
        </w:tc>
        <w:tc>
          <w:tcPr>
            <w:tcW w:w="1973" w:type="dxa"/>
          </w:tcPr>
          <w:p w14:paraId="3B4F5F5B">
            <w:pPr>
              <w:pStyle w:val="12"/>
              <w:rPr>
                <w:rFonts w:ascii="Times New Roman"/>
                <w:sz w:val="18"/>
              </w:rPr>
            </w:pPr>
          </w:p>
          <w:p w14:paraId="6A4392B2">
            <w:pPr>
              <w:pStyle w:val="12"/>
              <w:rPr>
                <w:rFonts w:ascii="Times New Roman"/>
                <w:sz w:val="18"/>
              </w:rPr>
            </w:pPr>
          </w:p>
          <w:p w14:paraId="60379D19">
            <w:pPr>
              <w:pStyle w:val="12"/>
              <w:spacing w:before="109" w:line="331" w:lineRule="auto"/>
              <w:ind w:left="107" w:right="97"/>
              <w:rPr>
                <w:sz w:val="18"/>
              </w:rPr>
            </w:pPr>
            <w:r>
              <w:rPr>
                <w:sz w:val="18"/>
              </w:rPr>
              <w:t>重大决策作出后及时公开</w:t>
            </w:r>
          </w:p>
        </w:tc>
        <w:tc>
          <w:tcPr>
            <w:tcW w:w="1092" w:type="dxa"/>
          </w:tcPr>
          <w:p w14:paraId="1103F076">
            <w:pPr>
              <w:pStyle w:val="12"/>
              <w:rPr>
                <w:rFonts w:ascii="Times New Roman"/>
                <w:sz w:val="18"/>
              </w:rPr>
            </w:pPr>
          </w:p>
          <w:p w14:paraId="4F024665">
            <w:pPr>
              <w:pStyle w:val="12"/>
              <w:rPr>
                <w:rFonts w:ascii="Times New Roman"/>
                <w:sz w:val="18"/>
              </w:rPr>
            </w:pPr>
          </w:p>
          <w:p w14:paraId="3C66859B">
            <w:pPr>
              <w:pStyle w:val="12"/>
              <w:spacing w:before="5"/>
              <w:rPr>
                <w:rFonts w:ascii="Times New Roman"/>
                <w:sz w:val="23"/>
              </w:rPr>
            </w:pPr>
          </w:p>
          <w:p w14:paraId="15E8731C">
            <w:pPr>
              <w:pStyle w:val="12"/>
              <w:ind w:left="186"/>
              <w:rPr>
                <w:sz w:val="18"/>
              </w:rPr>
            </w:pPr>
            <w:r>
              <w:rPr>
                <w:rFonts w:hint="eastAsia"/>
                <w:sz w:val="18"/>
                <w:lang w:eastAsia="zh-CN"/>
              </w:rPr>
              <w:t>县</w:t>
            </w:r>
            <w:r>
              <w:rPr>
                <w:sz w:val="18"/>
              </w:rPr>
              <w:t>应急局</w:t>
            </w:r>
          </w:p>
        </w:tc>
        <w:tc>
          <w:tcPr>
            <w:tcW w:w="1496" w:type="dxa"/>
          </w:tcPr>
          <w:p w14:paraId="5E4B8D4D">
            <w:pPr>
              <w:pStyle w:val="12"/>
              <w:numPr>
                <w:ilvl w:val="0"/>
                <w:numId w:val="608"/>
              </w:numPr>
              <w:tabs>
                <w:tab w:val="left" w:pos="288"/>
              </w:tabs>
              <w:spacing w:before="89" w:after="0" w:line="240" w:lineRule="auto"/>
              <w:ind w:left="287" w:right="0" w:hanging="182"/>
              <w:jc w:val="left"/>
              <w:rPr>
                <w:sz w:val="18"/>
              </w:rPr>
            </w:pPr>
            <w:r>
              <w:rPr>
                <w:sz w:val="18"/>
              </w:rPr>
              <w:t>政府网站</w:t>
            </w:r>
          </w:p>
          <w:p w14:paraId="7F8D9356">
            <w:pPr>
              <w:pStyle w:val="12"/>
              <w:numPr>
                <w:ilvl w:val="0"/>
                <w:numId w:val="608"/>
              </w:numPr>
              <w:tabs>
                <w:tab w:val="left" w:pos="288"/>
              </w:tabs>
              <w:spacing w:before="9" w:after="0" w:line="240" w:lineRule="auto"/>
              <w:ind w:left="287" w:right="0" w:hanging="182"/>
              <w:jc w:val="left"/>
              <w:rPr>
                <w:sz w:val="18"/>
              </w:rPr>
            </w:pPr>
            <w:r>
              <w:rPr>
                <w:sz w:val="18"/>
              </w:rPr>
              <w:t>两微一端</w:t>
            </w:r>
          </w:p>
          <w:p w14:paraId="1FC4EAF5">
            <w:pPr>
              <w:pStyle w:val="12"/>
              <w:numPr>
                <w:ilvl w:val="0"/>
                <w:numId w:val="608"/>
              </w:numPr>
              <w:tabs>
                <w:tab w:val="left" w:pos="288"/>
              </w:tabs>
              <w:spacing w:before="9" w:after="0" w:line="240" w:lineRule="auto"/>
              <w:ind w:left="287" w:right="0" w:hanging="182"/>
              <w:jc w:val="left"/>
              <w:rPr>
                <w:sz w:val="18"/>
              </w:rPr>
            </w:pPr>
            <w:r>
              <w:rPr>
                <w:sz w:val="18"/>
              </w:rPr>
              <w:t>广播电视</w:t>
            </w:r>
          </w:p>
          <w:p w14:paraId="2E7636BB">
            <w:pPr>
              <w:pStyle w:val="12"/>
              <w:numPr>
                <w:ilvl w:val="0"/>
                <w:numId w:val="608"/>
              </w:numPr>
              <w:tabs>
                <w:tab w:val="left" w:pos="288"/>
              </w:tabs>
              <w:spacing w:before="10" w:after="0" w:line="240" w:lineRule="auto"/>
              <w:ind w:left="287" w:right="0" w:hanging="182"/>
              <w:jc w:val="left"/>
              <w:rPr>
                <w:sz w:val="18"/>
              </w:rPr>
            </w:pPr>
            <w:r>
              <w:rPr>
                <w:sz w:val="18"/>
              </w:rPr>
              <w:t>纸质媒体</w:t>
            </w:r>
          </w:p>
          <w:p w14:paraId="18F15636">
            <w:pPr>
              <w:pStyle w:val="12"/>
              <w:numPr>
                <w:ilvl w:val="0"/>
                <w:numId w:val="608"/>
              </w:numPr>
              <w:tabs>
                <w:tab w:val="left" w:pos="288"/>
              </w:tabs>
              <w:spacing w:before="9" w:after="0" w:line="240" w:lineRule="auto"/>
              <w:ind w:left="287" w:right="0" w:hanging="182"/>
              <w:jc w:val="left"/>
              <w:rPr>
                <w:sz w:val="18"/>
              </w:rPr>
            </w:pPr>
            <w:r>
              <w:rPr>
                <w:sz w:val="18"/>
              </w:rPr>
              <w:t>公开查阅点</w:t>
            </w:r>
          </w:p>
          <w:p w14:paraId="00FB19E0">
            <w:pPr>
              <w:pStyle w:val="12"/>
              <w:numPr>
                <w:ilvl w:val="0"/>
                <w:numId w:val="608"/>
              </w:numPr>
              <w:tabs>
                <w:tab w:val="left" w:pos="288"/>
              </w:tabs>
              <w:spacing w:before="10" w:after="0" w:line="240" w:lineRule="auto"/>
              <w:ind w:left="287" w:right="0" w:hanging="182"/>
              <w:jc w:val="left"/>
              <w:rPr>
                <w:sz w:val="18"/>
              </w:rPr>
            </w:pPr>
            <w:r>
              <w:rPr>
                <w:sz w:val="18"/>
              </w:rPr>
              <w:t>政务服务中心</w:t>
            </w:r>
          </w:p>
        </w:tc>
        <w:tc>
          <w:tcPr>
            <w:tcW w:w="540" w:type="dxa"/>
          </w:tcPr>
          <w:p w14:paraId="28DFFF41">
            <w:pPr>
              <w:pStyle w:val="12"/>
              <w:rPr>
                <w:rFonts w:ascii="Times New Roman"/>
                <w:sz w:val="18"/>
              </w:rPr>
            </w:pPr>
          </w:p>
          <w:p w14:paraId="10B07F74">
            <w:pPr>
              <w:pStyle w:val="12"/>
              <w:rPr>
                <w:rFonts w:ascii="Times New Roman"/>
                <w:sz w:val="18"/>
              </w:rPr>
            </w:pPr>
          </w:p>
          <w:p w14:paraId="0112D762">
            <w:pPr>
              <w:pStyle w:val="12"/>
              <w:spacing w:before="5"/>
              <w:rPr>
                <w:rFonts w:ascii="Times New Roman"/>
                <w:sz w:val="23"/>
              </w:rPr>
            </w:pPr>
          </w:p>
          <w:p w14:paraId="07AA2913">
            <w:pPr>
              <w:pStyle w:val="12"/>
              <w:ind w:left="108"/>
              <w:rPr>
                <w:sz w:val="18"/>
              </w:rPr>
            </w:pPr>
            <w:r>
              <w:rPr>
                <w:sz w:val="18"/>
              </w:rPr>
              <w:t>√</w:t>
            </w:r>
          </w:p>
        </w:tc>
        <w:tc>
          <w:tcPr>
            <w:tcW w:w="720" w:type="dxa"/>
          </w:tcPr>
          <w:p w14:paraId="6F1489C8">
            <w:pPr>
              <w:pStyle w:val="12"/>
              <w:rPr>
                <w:rFonts w:ascii="Times New Roman"/>
                <w:sz w:val="18"/>
              </w:rPr>
            </w:pPr>
          </w:p>
        </w:tc>
        <w:tc>
          <w:tcPr>
            <w:tcW w:w="540" w:type="dxa"/>
          </w:tcPr>
          <w:p w14:paraId="2592E31E">
            <w:pPr>
              <w:pStyle w:val="12"/>
              <w:rPr>
                <w:rFonts w:ascii="Times New Roman"/>
                <w:sz w:val="18"/>
              </w:rPr>
            </w:pPr>
          </w:p>
          <w:p w14:paraId="65586CBB">
            <w:pPr>
              <w:pStyle w:val="12"/>
              <w:rPr>
                <w:rFonts w:ascii="Times New Roman"/>
                <w:sz w:val="18"/>
              </w:rPr>
            </w:pPr>
          </w:p>
          <w:p w14:paraId="1950E04D">
            <w:pPr>
              <w:pStyle w:val="12"/>
              <w:spacing w:before="5"/>
              <w:rPr>
                <w:rFonts w:ascii="Times New Roman"/>
                <w:sz w:val="23"/>
              </w:rPr>
            </w:pPr>
          </w:p>
          <w:p w14:paraId="6904ABD9">
            <w:pPr>
              <w:pStyle w:val="12"/>
              <w:ind w:left="108"/>
              <w:rPr>
                <w:sz w:val="18"/>
              </w:rPr>
            </w:pPr>
            <w:r>
              <w:rPr>
                <w:sz w:val="18"/>
              </w:rPr>
              <w:t>√</w:t>
            </w:r>
          </w:p>
        </w:tc>
        <w:tc>
          <w:tcPr>
            <w:tcW w:w="720" w:type="dxa"/>
          </w:tcPr>
          <w:p w14:paraId="4183176C">
            <w:pPr>
              <w:pStyle w:val="12"/>
              <w:rPr>
                <w:rFonts w:ascii="Times New Roman"/>
                <w:sz w:val="18"/>
              </w:rPr>
            </w:pPr>
          </w:p>
        </w:tc>
        <w:tc>
          <w:tcPr>
            <w:tcW w:w="540" w:type="dxa"/>
          </w:tcPr>
          <w:p w14:paraId="68D20D28">
            <w:pPr>
              <w:pStyle w:val="12"/>
              <w:rPr>
                <w:rFonts w:ascii="Times New Roman"/>
                <w:sz w:val="18"/>
              </w:rPr>
            </w:pPr>
          </w:p>
          <w:p w14:paraId="4BFF2543">
            <w:pPr>
              <w:pStyle w:val="12"/>
              <w:rPr>
                <w:rFonts w:ascii="Times New Roman"/>
                <w:sz w:val="18"/>
              </w:rPr>
            </w:pPr>
          </w:p>
          <w:p w14:paraId="0CF0BEBD">
            <w:pPr>
              <w:pStyle w:val="12"/>
              <w:spacing w:before="5"/>
              <w:rPr>
                <w:rFonts w:ascii="Times New Roman"/>
                <w:sz w:val="23"/>
              </w:rPr>
            </w:pPr>
          </w:p>
          <w:p w14:paraId="7196FFCA">
            <w:pPr>
              <w:pStyle w:val="12"/>
              <w:ind w:left="108"/>
              <w:rPr>
                <w:sz w:val="18"/>
              </w:rPr>
            </w:pPr>
            <w:r>
              <w:rPr>
                <w:sz w:val="18"/>
              </w:rPr>
              <w:t>√</w:t>
            </w:r>
          </w:p>
        </w:tc>
        <w:tc>
          <w:tcPr>
            <w:tcW w:w="664" w:type="dxa"/>
          </w:tcPr>
          <w:p w14:paraId="44A4AF8F">
            <w:pPr>
              <w:pStyle w:val="12"/>
              <w:rPr>
                <w:rFonts w:ascii="Times New Roman"/>
                <w:sz w:val="18"/>
              </w:rPr>
            </w:pPr>
          </w:p>
          <w:p w14:paraId="51D97ED2">
            <w:pPr>
              <w:pStyle w:val="12"/>
              <w:rPr>
                <w:rFonts w:ascii="Times New Roman"/>
                <w:sz w:val="18"/>
              </w:rPr>
            </w:pPr>
          </w:p>
          <w:p w14:paraId="70B1B0EE">
            <w:pPr>
              <w:pStyle w:val="12"/>
              <w:spacing w:before="5"/>
              <w:rPr>
                <w:rFonts w:ascii="Times New Roman"/>
                <w:sz w:val="23"/>
              </w:rPr>
            </w:pPr>
          </w:p>
          <w:p w14:paraId="41E21B97">
            <w:pPr>
              <w:pStyle w:val="12"/>
              <w:ind w:left="108"/>
              <w:rPr>
                <w:sz w:val="18"/>
              </w:rPr>
            </w:pPr>
            <w:r>
              <w:rPr>
                <w:sz w:val="18"/>
              </w:rPr>
              <w:t>√</w:t>
            </w:r>
          </w:p>
        </w:tc>
      </w:tr>
      <w:tr w14:paraId="3BEB74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6" w:hRule="atLeast"/>
        </w:trPr>
        <w:tc>
          <w:tcPr>
            <w:tcW w:w="540" w:type="dxa"/>
          </w:tcPr>
          <w:p w14:paraId="4C026865">
            <w:pPr>
              <w:pStyle w:val="12"/>
              <w:rPr>
                <w:rFonts w:ascii="Times New Roman"/>
                <w:sz w:val="18"/>
              </w:rPr>
            </w:pPr>
          </w:p>
          <w:p w14:paraId="585F0310">
            <w:pPr>
              <w:pStyle w:val="12"/>
              <w:spacing w:before="2"/>
              <w:rPr>
                <w:rFonts w:ascii="Times New Roman"/>
                <w:sz w:val="19"/>
              </w:rPr>
            </w:pPr>
          </w:p>
          <w:p w14:paraId="277688CA">
            <w:pPr>
              <w:pStyle w:val="12"/>
              <w:ind w:left="224"/>
              <w:rPr>
                <w:sz w:val="18"/>
              </w:rPr>
            </w:pPr>
            <w:r>
              <w:rPr>
                <w:sz w:val="18"/>
              </w:rPr>
              <w:t>7</w:t>
            </w:r>
          </w:p>
        </w:tc>
        <w:tc>
          <w:tcPr>
            <w:tcW w:w="900" w:type="dxa"/>
            <w:vMerge w:val="continue"/>
            <w:tcBorders>
              <w:top w:val="nil"/>
            </w:tcBorders>
          </w:tcPr>
          <w:p w14:paraId="50194B7B">
            <w:pPr>
              <w:rPr>
                <w:sz w:val="2"/>
                <w:szCs w:val="2"/>
              </w:rPr>
            </w:pPr>
          </w:p>
        </w:tc>
        <w:tc>
          <w:tcPr>
            <w:tcW w:w="1080" w:type="dxa"/>
          </w:tcPr>
          <w:p w14:paraId="7A909DEC">
            <w:pPr>
              <w:pStyle w:val="12"/>
              <w:spacing w:before="108" w:line="331" w:lineRule="auto"/>
              <w:ind w:left="106" w:right="97"/>
              <w:rPr>
                <w:sz w:val="18"/>
              </w:rPr>
            </w:pPr>
            <w:r>
              <w:rPr>
                <w:sz w:val="18"/>
              </w:rPr>
              <w:t>重要会议</w:t>
            </w:r>
            <w:r>
              <w:rPr>
                <w:spacing w:val="-22"/>
                <w:sz w:val="18"/>
              </w:rPr>
              <w:t>该 项 建 议</w:t>
            </w:r>
            <w:r>
              <w:rPr>
                <w:sz w:val="18"/>
              </w:rPr>
              <w:t>不公开</w:t>
            </w:r>
          </w:p>
        </w:tc>
        <w:tc>
          <w:tcPr>
            <w:tcW w:w="2855" w:type="dxa"/>
          </w:tcPr>
          <w:p w14:paraId="4DB3D187">
            <w:pPr>
              <w:pStyle w:val="12"/>
              <w:spacing w:before="108" w:line="331" w:lineRule="auto"/>
              <w:ind w:left="106" w:right="96"/>
              <w:jc w:val="both"/>
              <w:rPr>
                <w:sz w:val="18"/>
              </w:rPr>
            </w:pPr>
            <w:r>
              <w:rPr>
                <w:spacing w:val="5"/>
                <w:sz w:val="18"/>
              </w:rPr>
              <w:t>以会议讨论作出重要改革方案等</w:t>
            </w:r>
            <w:r>
              <w:rPr>
                <w:spacing w:val="-9"/>
                <w:sz w:val="18"/>
              </w:rPr>
              <w:t>重大决策时，经党组研究认为有必</w:t>
            </w:r>
            <w:r>
              <w:rPr>
                <w:sz w:val="18"/>
              </w:rPr>
              <w:t>要公开讨论决策过程的会议</w:t>
            </w:r>
          </w:p>
        </w:tc>
        <w:tc>
          <w:tcPr>
            <w:tcW w:w="2000" w:type="dxa"/>
          </w:tcPr>
          <w:p w14:paraId="55D3F34B">
            <w:pPr>
              <w:pStyle w:val="12"/>
              <w:spacing w:before="108" w:line="331" w:lineRule="auto"/>
              <w:ind w:left="107" w:right="96"/>
              <w:jc w:val="both"/>
              <w:rPr>
                <w:sz w:val="18"/>
              </w:rPr>
            </w:pPr>
            <w:r>
              <w:rPr>
                <w:spacing w:val="-24"/>
                <w:sz w:val="18"/>
              </w:rPr>
              <w:t>《 政 府 信 息 公 开 条</w:t>
            </w:r>
            <w:r>
              <w:rPr>
                <w:spacing w:val="-22"/>
                <w:sz w:val="18"/>
              </w:rPr>
              <w:t>例》、《关于全面推进政</w:t>
            </w:r>
            <w:r>
              <w:rPr>
                <w:sz w:val="18"/>
              </w:rPr>
              <w:t>务公开工作的意见》</w:t>
            </w:r>
          </w:p>
        </w:tc>
        <w:tc>
          <w:tcPr>
            <w:tcW w:w="1973" w:type="dxa"/>
          </w:tcPr>
          <w:p w14:paraId="5DB56735">
            <w:pPr>
              <w:pStyle w:val="12"/>
              <w:rPr>
                <w:rFonts w:ascii="Times New Roman"/>
                <w:sz w:val="18"/>
              </w:rPr>
            </w:pPr>
          </w:p>
          <w:p w14:paraId="6E3C3E7F">
            <w:pPr>
              <w:pStyle w:val="12"/>
              <w:spacing w:before="2"/>
              <w:rPr>
                <w:rFonts w:ascii="Times New Roman"/>
                <w:sz w:val="19"/>
              </w:rPr>
            </w:pPr>
          </w:p>
          <w:p w14:paraId="03588144">
            <w:pPr>
              <w:pStyle w:val="12"/>
              <w:ind w:left="107"/>
              <w:rPr>
                <w:sz w:val="18"/>
              </w:rPr>
            </w:pPr>
            <w:r>
              <w:rPr>
                <w:sz w:val="18"/>
              </w:rPr>
              <w:t>提前一周发通知邀请</w:t>
            </w:r>
          </w:p>
        </w:tc>
        <w:tc>
          <w:tcPr>
            <w:tcW w:w="1092" w:type="dxa"/>
          </w:tcPr>
          <w:p w14:paraId="76E25C39">
            <w:pPr>
              <w:pStyle w:val="12"/>
              <w:rPr>
                <w:rFonts w:ascii="Times New Roman"/>
                <w:sz w:val="18"/>
              </w:rPr>
            </w:pPr>
          </w:p>
          <w:p w14:paraId="4B8D2A00">
            <w:pPr>
              <w:pStyle w:val="12"/>
              <w:spacing w:before="2"/>
              <w:rPr>
                <w:rFonts w:ascii="Times New Roman"/>
                <w:sz w:val="19"/>
              </w:rPr>
            </w:pPr>
          </w:p>
          <w:p w14:paraId="10DFEE79">
            <w:pPr>
              <w:pStyle w:val="12"/>
              <w:ind w:left="186"/>
              <w:rPr>
                <w:sz w:val="18"/>
              </w:rPr>
            </w:pPr>
            <w:r>
              <w:rPr>
                <w:rFonts w:hint="eastAsia"/>
                <w:sz w:val="18"/>
                <w:lang w:eastAsia="zh-CN"/>
              </w:rPr>
              <w:t>县</w:t>
            </w:r>
            <w:r>
              <w:rPr>
                <w:sz w:val="18"/>
              </w:rPr>
              <w:t>应急局</w:t>
            </w:r>
          </w:p>
        </w:tc>
        <w:tc>
          <w:tcPr>
            <w:tcW w:w="1496" w:type="dxa"/>
          </w:tcPr>
          <w:p w14:paraId="3A88E9C9">
            <w:pPr>
              <w:pStyle w:val="12"/>
              <w:rPr>
                <w:rFonts w:ascii="Times New Roman"/>
                <w:sz w:val="18"/>
              </w:rPr>
            </w:pPr>
          </w:p>
          <w:p w14:paraId="3AE1DC61">
            <w:pPr>
              <w:pStyle w:val="12"/>
              <w:numPr>
                <w:ilvl w:val="0"/>
                <w:numId w:val="609"/>
              </w:numPr>
              <w:tabs>
                <w:tab w:val="left" w:pos="288"/>
              </w:tabs>
              <w:spacing w:before="108" w:after="0" w:line="240" w:lineRule="auto"/>
              <w:ind w:left="287" w:right="0" w:hanging="182"/>
              <w:jc w:val="left"/>
              <w:rPr>
                <w:sz w:val="18"/>
              </w:rPr>
            </w:pPr>
            <w:r>
              <w:rPr>
                <w:sz w:val="18"/>
              </w:rPr>
              <w:t>政府网站</w:t>
            </w:r>
          </w:p>
          <w:p w14:paraId="32E243B0">
            <w:pPr>
              <w:pStyle w:val="12"/>
              <w:numPr>
                <w:ilvl w:val="0"/>
                <w:numId w:val="609"/>
              </w:numPr>
              <w:tabs>
                <w:tab w:val="left" w:pos="288"/>
              </w:tabs>
              <w:spacing w:before="9" w:after="0" w:line="240" w:lineRule="auto"/>
              <w:ind w:left="287" w:right="0" w:hanging="182"/>
              <w:jc w:val="left"/>
              <w:rPr>
                <w:sz w:val="18"/>
              </w:rPr>
            </w:pPr>
            <w:r>
              <w:rPr>
                <w:sz w:val="18"/>
              </w:rPr>
              <w:t>便民服务站</w:t>
            </w:r>
          </w:p>
        </w:tc>
        <w:tc>
          <w:tcPr>
            <w:tcW w:w="540" w:type="dxa"/>
          </w:tcPr>
          <w:p w14:paraId="3F835CFE">
            <w:pPr>
              <w:pStyle w:val="12"/>
              <w:rPr>
                <w:rFonts w:ascii="Times New Roman"/>
                <w:sz w:val="18"/>
              </w:rPr>
            </w:pPr>
          </w:p>
          <w:p w14:paraId="48BCB550">
            <w:pPr>
              <w:pStyle w:val="12"/>
              <w:spacing w:before="2"/>
              <w:rPr>
                <w:rFonts w:ascii="Times New Roman"/>
                <w:sz w:val="19"/>
              </w:rPr>
            </w:pPr>
          </w:p>
          <w:p w14:paraId="2D269DC5">
            <w:pPr>
              <w:pStyle w:val="12"/>
              <w:ind w:left="108"/>
              <w:rPr>
                <w:sz w:val="18"/>
              </w:rPr>
            </w:pPr>
            <w:r>
              <w:rPr>
                <w:sz w:val="18"/>
              </w:rPr>
              <w:t>√</w:t>
            </w:r>
          </w:p>
        </w:tc>
        <w:tc>
          <w:tcPr>
            <w:tcW w:w="720" w:type="dxa"/>
          </w:tcPr>
          <w:p w14:paraId="0290305A">
            <w:pPr>
              <w:pStyle w:val="12"/>
              <w:rPr>
                <w:rFonts w:ascii="Times New Roman"/>
                <w:sz w:val="18"/>
              </w:rPr>
            </w:pPr>
          </w:p>
        </w:tc>
        <w:tc>
          <w:tcPr>
            <w:tcW w:w="540" w:type="dxa"/>
          </w:tcPr>
          <w:p w14:paraId="2167B89B">
            <w:pPr>
              <w:pStyle w:val="12"/>
              <w:rPr>
                <w:rFonts w:ascii="Times New Roman"/>
                <w:sz w:val="18"/>
              </w:rPr>
            </w:pPr>
          </w:p>
          <w:p w14:paraId="299862EC">
            <w:pPr>
              <w:pStyle w:val="12"/>
              <w:spacing w:before="2"/>
              <w:rPr>
                <w:rFonts w:ascii="Times New Roman"/>
                <w:sz w:val="19"/>
              </w:rPr>
            </w:pPr>
          </w:p>
          <w:p w14:paraId="517994F8">
            <w:pPr>
              <w:pStyle w:val="12"/>
              <w:ind w:left="108"/>
              <w:rPr>
                <w:sz w:val="18"/>
              </w:rPr>
            </w:pPr>
            <w:r>
              <w:rPr>
                <w:sz w:val="18"/>
              </w:rPr>
              <w:t>√</w:t>
            </w:r>
          </w:p>
        </w:tc>
        <w:tc>
          <w:tcPr>
            <w:tcW w:w="720" w:type="dxa"/>
          </w:tcPr>
          <w:p w14:paraId="08BF2C82">
            <w:pPr>
              <w:pStyle w:val="12"/>
              <w:rPr>
                <w:rFonts w:ascii="Times New Roman"/>
                <w:sz w:val="18"/>
              </w:rPr>
            </w:pPr>
          </w:p>
        </w:tc>
        <w:tc>
          <w:tcPr>
            <w:tcW w:w="540" w:type="dxa"/>
          </w:tcPr>
          <w:p w14:paraId="120D8EF4">
            <w:pPr>
              <w:pStyle w:val="12"/>
              <w:rPr>
                <w:rFonts w:ascii="Times New Roman"/>
                <w:sz w:val="18"/>
              </w:rPr>
            </w:pPr>
          </w:p>
          <w:p w14:paraId="217167C9">
            <w:pPr>
              <w:pStyle w:val="12"/>
              <w:spacing w:before="2"/>
              <w:rPr>
                <w:rFonts w:ascii="Times New Roman"/>
                <w:sz w:val="19"/>
              </w:rPr>
            </w:pPr>
          </w:p>
          <w:p w14:paraId="6ADC39AA">
            <w:pPr>
              <w:pStyle w:val="12"/>
              <w:ind w:left="108"/>
              <w:rPr>
                <w:sz w:val="18"/>
              </w:rPr>
            </w:pPr>
            <w:r>
              <w:rPr>
                <w:sz w:val="18"/>
              </w:rPr>
              <w:t>√</w:t>
            </w:r>
          </w:p>
        </w:tc>
        <w:tc>
          <w:tcPr>
            <w:tcW w:w="664" w:type="dxa"/>
          </w:tcPr>
          <w:p w14:paraId="6B3DE7B5">
            <w:pPr>
              <w:pStyle w:val="12"/>
              <w:rPr>
                <w:rFonts w:ascii="Times New Roman"/>
                <w:sz w:val="18"/>
              </w:rPr>
            </w:pPr>
          </w:p>
          <w:p w14:paraId="1E5A2831">
            <w:pPr>
              <w:pStyle w:val="12"/>
              <w:spacing w:before="2"/>
              <w:rPr>
                <w:rFonts w:ascii="Times New Roman"/>
                <w:sz w:val="19"/>
              </w:rPr>
            </w:pPr>
          </w:p>
          <w:p w14:paraId="573B0898">
            <w:pPr>
              <w:pStyle w:val="12"/>
              <w:ind w:left="108"/>
              <w:rPr>
                <w:sz w:val="18"/>
              </w:rPr>
            </w:pPr>
            <w:r>
              <w:rPr>
                <w:sz w:val="18"/>
              </w:rPr>
              <w:t>√</w:t>
            </w:r>
          </w:p>
        </w:tc>
      </w:tr>
      <w:tr w14:paraId="3B5F2E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6" w:hRule="atLeast"/>
        </w:trPr>
        <w:tc>
          <w:tcPr>
            <w:tcW w:w="540" w:type="dxa"/>
          </w:tcPr>
          <w:p w14:paraId="77D565BF">
            <w:pPr>
              <w:pStyle w:val="12"/>
              <w:rPr>
                <w:rFonts w:ascii="Times New Roman"/>
                <w:sz w:val="18"/>
              </w:rPr>
            </w:pPr>
          </w:p>
          <w:p w14:paraId="10DDFE2D">
            <w:pPr>
              <w:pStyle w:val="12"/>
              <w:spacing w:before="3"/>
              <w:rPr>
                <w:rFonts w:ascii="Times New Roman"/>
                <w:sz w:val="19"/>
              </w:rPr>
            </w:pPr>
          </w:p>
          <w:p w14:paraId="2197A6AC">
            <w:pPr>
              <w:pStyle w:val="12"/>
              <w:ind w:left="224"/>
              <w:rPr>
                <w:sz w:val="18"/>
              </w:rPr>
            </w:pPr>
            <w:r>
              <w:rPr>
                <w:sz w:val="18"/>
              </w:rPr>
              <w:t>8</w:t>
            </w:r>
          </w:p>
        </w:tc>
        <w:tc>
          <w:tcPr>
            <w:tcW w:w="900" w:type="dxa"/>
          </w:tcPr>
          <w:p w14:paraId="78204B5D">
            <w:pPr>
              <w:pStyle w:val="12"/>
              <w:spacing w:before="3"/>
              <w:rPr>
                <w:rFonts w:ascii="Times New Roman"/>
                <w:sz w:val="23"/>
              </w:rPr>
            </w:pPr>
          </w:p>
          <w:p w14:paraId="7527D6D9">
            <w:pPr>
              <w:pStyle w:val="12"/>
              <w:spacing w:line="331" w:lineRule="auto"/>
              <w:ind w:left="270" w:right="257"/>
              <w:rPr>
                <w:sz w:val="18"/>
              </w:rPr>
            </w:pPr>
            <w:r>
              <w:rPr>
                <w:sz w:val="18"/>
              </w:rPr>
              <w:t>政策文件</w:t>
            </w:r>
          </w:p>
        </w:tc>
        <w:tc>
          <w:tcPr>
            <w:tcW w:w="1080" w:type="dxa"/>
          </w:tcPr>
          <w:p w14:paraId="58839FA6">
            <w:pPr>
              <w:pStyle w:val="12"/>
              <w:spacing w:before="109" w:line="331" w:lineRule="auto"/>
              <w:ind w:left="106" w:right="97"/>
              <w:jc w:val="both"/>
              <w:rPr>
                <w:sz w:val="18"/>
              </w:rPr>
            </w:pPr>
            <w:r>
              <w:rPr>
                <w:spacing w:val="-22"/>
                <w:sz w:val="18"/>
              </w:rPr>
              <w:t>征 集 采 纳社 会 公 众</w:t>
            </w:r>
            <w:r>
              <w:rPr>
                <w:sz w:val="18"/>
              </w:rPr>
              <w:t>意见情况</w:t>
            </w:r>
          </w:p>
        </w:tc>
        <w:tc>
          <w:tcPr>
            <w:tcW w:w="2855" w:type="dxa"/>
          </w:tcPr>
          <w:p w14:paraId="2C75E0EE">
            <w:pPr>
              <w:pStyle w:val="12"/>
              <w:spacing w:before="109" w:line="331" w:lineRule="auto"/>
              <w:ind w:left="106" w:right="96"/>
              <w:jc w:val="both"/>
              <w:rPr>
                <w:sz w:val="18"/>
              </w:rPr>
            </w:pPr>
            <w:r>
              <w:rPr>
                <w:spacing w:val="5"/>
                <w:sz w:val="18"/>
              </w:rPr>
              <w:t>重大决策草案公布后征集到的社</w:t>
            </w:r>
            <w:r>
              <w:rPr>
                <w:spacing w:val="-9"/>
                <w:sz w:val="18"/>
              </w:rPr>
              <w:t>会公众意见情况、采纳与否情况及</w:t>
            </w:r>
            <w:r>
              <w:rPr>
                <w:sz w:val="18"/>
              </w:rPr>
              <w:t>理由等</w:t>
            </w:r>
          </w:p>
        </w:tc>
        <w:tc>
          <w:tcPr>
            <w:tcW w:w="2000" w:type="dxa"/>
          </w:tcPr>
          <w:p w14:paraId="533FC16D">
            <w:pPr>
              <w:pStyle w:val="12"/>
              <w:spacing w:before="109" w:line="331" w:lineRule="auto"/>
              <w:ind w:left="107" w:right="96"/>
              <w:jc w:val="both"/>
              <w:rPr>
                <w:sz w:val="18"/>
              </w:rPr>
            </w:pPr>
            <w:r>
              <w:rPr>
                <w:spacing w:val="-24"/>
                <w:sz w:val="18"/>
              </w:rPr>
              <w:t>《 政 府 信 息 公 开 条</w:t>
            </w:r>
            <w:r>
              <w:rPr>
                <w:spacing w:val="-22"/>
                <w:sz w:val="18"/>
              </w:rPr>
              <w:t>例》、《关于全面推进政</w:t>
            </w:r>
            <w:r>
              <w:rPr>
                <w:sz w:val="18"/>
              </w:rPr>
              <w:t>务公开工作的意见》</w:t>
            </w:r>
          </w:p>
        </w:tc>
        <w:tc>
          <w:tcPr>
            <w:tcW w:w="1973" w:type="dxa"/>
          </w:tcPr>
          <w:p w14:paraId="6C5657F7">
            <w:pPr>
              <w:pStyle w:val="12"/>
              <w:spacing w:before="3"/>
              <w:rPr>
                <w:rFonts w:ascii="Times New Roman"/>
                <w:sz w:val="23"/>
              </w:rPr>
            </w:pPr>
          </w:p>
          <w:p w14:paraId="3E09490F">
            <w:pPr>
              <w:pStyle w:val="12"/>
              <w:spacing w:line="331" w:lineRule="auto"/>
              <w:ind w:left="107" w:right="97"/>
              <w:rPr>
                <w:sz w:val="18"/>
              </w:rPr>
            </w:pPr>
            <w:r>
              <w:rPr>
                <w:sz w:val="18"/>
              </w:rPr>
              <w:t>征求意见时对外公布的时限内公开</w:t>
            </w:r>
          </w:p>
        </w:tc>
        <w:tc>
          <w:tcPr>
            <w:tcW w:w="1092" w:type="dxa"/>
          </w:tcPr>
          <w:p w14:paraId="022D5AAC">
            <w:pPr>
              <w:pStyle w:val="12"/>
              <w:rPr>
                <w:rFonts w:ascii="Times New Roman"/>
                <w:sz w:val="18"/>
              </w:rPr>
            </w:pPr>
          </w:p>
          <w:p w14:paraId="6B6509D2">
            <w:pPr>
              <w:pStyle w:val="12"/>
              <w:spacing w:before="3"/>
              <w:rPr>
                <w:rFonts w:ascii="Times New Roman"/>
                <w:sz w:val="19"/>
              </w:rPr>
            </w:pPr>
          </w:p>
          <w:p w14:paraId="547CBD4C">
            <w:pPr>
              <w:pStyle w:val="12"/>
              <w:ind w:left="186"/>
              <w:rPr>
                <w:sz w:val="18"/>
              </w:rPr>
            </w:pPr>
            <w:r>
              <w:rPr>
                <w:rFonts w:hint="eastAsia"/>
                <w:sz w:val="18"/>
                <w:lang w:eastAsia="zh-CN"/>
              </w:rPr>
              <w:t>县</w:t>
            </w:r>
            <w:r>
              <w:rPr>
                <w:sz w:val="18"/>
              </w:rPr>
              <w:t>应急局</w:t>
            </w:r>
          </w:p>
        </w:tc>
        <w:tc>
          <w:tcPr>
            <w:tcW w:w="1496" w:type="dxa"/>
          </w:tcPr>
          <w:p w14:paraId="5A716D71">
            <w:pPr>
              <w:pStyle w:val="12"/>
              <w:rPr>
                <w:rFonts w:ascii="Times New Roman"/>
                <w:sz w:val="17"/>
              </w:rPr>
            </w:pPr>
          </w:p>
          <w:p w14:paraId="00177DA6">
            <w:pPr>
              <w:pStyle w:val="12"/>
              <w:numPr>
                <w:ilvl w:val="0"/>
                <w:numId w:val="610"/>
              </w:numPr>
              <w:tabs>
                <w:tab w:val="left" w:pos="288"/>
              </w:tabs>
              <w:spacing w:before="0" w:after="0" w:line="240" w:lineRule="auto"/>
              <w:ind w:left="287" w:right="0" w:hanging="182"/>
              <w:jc w:val="left"/>
              <w:rPr>
                <w:sz w:val="18"/>
              </w:rPr>
            </w:pPr>
            <w:r>
              <w:rPr>
                <w:sz w:val="18"/>
              </w:rPr>
              <w:t>政府网站</w:t>
            </w:r>
          </w:p>
          <w:p w14:paraId="7B6D5279">
            <w:pPr>
              <w:pStyle w:val="12"/>
              <w:numPr>
                <w:ilvl w:val="0"/>
                <w:numId w:val="610"/>
              </w:numPr>
              <w:tabs>
                <w:tab w:val="left" w:pos="288"/>
              </w:tabs>
              <w:spacing w:before="10" w:after="0" w:line="240" w:lineRule="auto"/>
              <w:ind w:left="287" w:right="0" w:hanging="182"/>
              <w:jc w:val="left"/>
              <w:rPr>
                <w:sz w:val="18"/>
              </w:rPr>
            </w:pPr>
            <w:r>
              <w:rPr>
                <w:sz w:val="18"/>
              </w:rPr>
              <w:t>两微一端</w:t>
            </w:r>
          </w:p>
          <w:p w14:paraId="35AC8E2D">
            <w:pPr>
              <w:pStyle w:val="12"/>
              <w:numPr>
                <w:ilvl w:val="0"/>
                <w:numId w:val="610"/>
              </w:numPr>
              <w:tabs>
                <w:tab w:val="left" w:pos="288"/>
              </w:tabs>
              <w:spacing w:before="9" w:after="0" w:line="240" w:lineRule="auto"/>
              <w:ind w:left="287" w:right="0" w:hanging="182"/>
              <w:jc w:val="left"/>
              <w:rPr>
                <w:sz w:val="18"/>
              </w:rPr>
            </w:pPr>
            <w:r>
              <w:rPr>
                <w:sz w:val="18"/>
              </w:rPr>
              <w:t>公开查阅点</w:t>
            </w:r>
          </w:p>
        </w:tc>
        <w:tc>
          <w:tcPr>
            <w:tcW w:w="540" w:type="dxa"/>
          </w:tcPr>
          <w:p w14:paraId="260178DC">
            <w:pPr>
              <w:pStyle w:val="12"/>
              <w:rPr>
                <w:rFonts w:ascii="Times New Roman"/>
                <w:sz w:val="18"/>
              </w:rPr>
            </w:pPr>
          </w:p>
          <w:p w14:paraId="331BBD7B">
            <w:pPr>
              <w:pStyle w:val="12"/>
              <w:spacing w:before="3"/>
              <w:rPr>
                <w:rFonts w:ascii="Times New Roman"/>
                <w:sz w:val="19"/>
              </w:rPr>
            </w:pPr>
          </w:p>
          <w:p w14:paraId="3F41A32B">
            <w:pPr>
              <w:pStyle w:val="12"/>
              <w:ind w:left="108"/>
              <w:rPr>
                <w:sz w:val="18"/>
              </w:rPr>
            </w:pPr>
            <w:r>
              <w:rPr>
                <w:sz w:val="18"/>
              </w:rPr>
              <w:t>√</w:t>
            </w:r>
          </w:p>
        </w:tc>
        <w:tc>
          <w:tcPr>
            <w:tcW w:w="720" w:type="dxa"/>
          </w:tcPr>
          <w:p w14:paraId="23487937">
            <w:pPr>
              <w:pStyle w:val="12"/>
              <w:rPr>
                <w:rFonts w:ascii="Times New Roman"/>
                <w:sz w:val="18"/>
              </w:rPr>
            </w:pPr>
          </w:p>
        </w:tc>
        <w:tc>
          <w:tcPr>
            <w:tcW w:w="540" w:type="dxa"/>
          </w:tcPr>
          <w:p w14:paraId="32DA50E2">
            <w:pPr>
              <w:pStyle w:val="12"/>
              <w:rPr>
                <w:rFonts w:ascii="Times New Roman"/>
                <w:sz w:val="18"/>
              </w:rPr>
            </w:pPr>
          </w:p>
          <w:p w14:paraId="609BE9B7">
            <w:pPr>
              <w:pStyle w:val="12"/>
              <w:spacing w:before="3"/>
              <w:rPr>
                <w:rFonts w:ascii="Times New Roman"/>
                <w:sz w:val="19"/>
              </w:rPr>
            </w:pPr>
          </w:p>
          <w:p w14:paraId="60E6CBC2">
            <w:pPr>
              <w:pStyle w:val="12"/>
              <w:ind w:left="108"/>
              <w:rPr>
                <w:sz w:val="18"/>
              </w:rPr>
            </w:pPr>
            <w:r>
              <w:rPr>
                <w:sz w:val="18"/>
              </w:rPr>
              <w:t>√</w:t>
            </w:r>
          </w:p>
        </w:tc>
        <w:tc>
          <w:tcPr>
            <w:tcW w:w="720" w:type="dxa"/>
          </w:tcPr>
          <w:p w14:paraId="5FEF1441">
            <w:pPr>
              <w:pStyle w:val="12"/>
              <w:rPr>
                <w:rFonts w:ascii="Times New Roman"/>
                <w:sz w:val="18"/>
              </w:rPr>
            </w:pPr>
          </w:p>
        </w:tc>
        <w:tc>
          <w:tcPr>
            <w:tcW w:w="540" w:type="dxa"/>
          </w:tcPr>
          <w:p w14:paraId="6F1C9E94">
            <w:pPr>
              <w:pStyle w:val="12"/>
              <w:rPr>
                <w:rFonts w:ascii="Times New Roman"/>
                <w:sz w:val="18"/>
              </w:rPr>
            </w:pPr>
          </w:p>
          <w:p w14:paraId="50E5E7F0">
            <w:pPr>
              <w:pStyle w:val="12"/>
              <w:spacing w:before="3"/>
              <w:rPr>
                <w:rFonts w:ascii="Times New Roman"/>
                <w:sz w:val="19"/>
              </w:rPr>
            </w:pPr>
          </w:p>
          <w:p w14:paraId="24DEF8BD">
            <w:pPr>
              <w:pStyle w:val="12"/>
              <w:ind w:left="108"/>
              <w:rPr>
                <w:sz w:val="18"/>
              </w:rPr>
            </w:pPr>
            <w:r>
              <w:rPr>
                <w:sz w:val="18"/>
              </w:rPr>
              <w:t>√</w:t>
            </w:r>
          </w:p>
        </w:tc>
        <w:tc>
          <w:tcPr>
            <w:tcW w:w="664" w:type="dxa"/>
          </w:tcPr>
          <w:p w14:paraId="3D2DCBDE">
            <w:pPr>
              <w:pStyle w:val="12"/>
              <w:rPr>
                <w:rFonts w:ascii="Times New Roman"/>
                <w:sz w:val="18"/>
              </w:rPr>
            </w:pPr>
          </w:p>
          <w:p w14:paraId="361F853A">
            <w:pPr>
              <w:pStyle w:val="12"/>
              <w:spacing w:before="3"/>
              <w:rPr>
                <w:rFonts w:ascii="Times New Roman"/>
                <w:sz w:val="19"/>
              </w:rPr>
            </w:pPr>
          </w:p>
          <w:p w14:paraId="14EED610">
            <w:pPr>
              <w:pStyle w:val="12"/>
              <w:ind w:left="108"/>
              <w:rPr>
                <w:sz w:val="18"/>
              </w:rPr>
            </w:pPr>
            <w:r>
              <w:rPr>
                <w:sz w:val="18"/>
              </w:rPr>
              <w:t>√</w:t>
            </w:r>
          </w:p>
        </w:tc>
      </w:tr>
      <w:tr w14:paraId="762382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5" w:hRule="atLeast"/>
        </w:trPr>
        <w:tc>
          <w:tcPr>
            <w:tcW w:w="540" w:type="dxa"/>
          </w:tcPr>
          <w:p w14:paraId="14A32F7E">
            <w:pPr>
              <w:pStyle w:val="12"/>
              <w:rPr>
                <w:rFonts w:ascii="Times New Roman"/>
                <w:sz w:val="18"/>
              </w:rPr>
            </w:pPr>
          </w:p>
          <w:p w14:paraId="2C0F300C">
            <w:pPr>
              <w:pStyle w:val="12"/>
              <w:rPr>
                <w:rFonts w:ascii="Times New Roman"/>
                <w:sz w:val="18"/>
              </w:rPr>
            </w:pPr>
          </w:p>
          <w:p w14:paraId="265DFC06">
            <w:pPr>
              <w:pStyle w:val="12"/>
              <w:spacing w:before="5"/>
              <w:rPr>
                <w:rFonts w:ascii="Times New Roman"/>
                <w:sz w:val="23"/>
              </w:rPr>
            </w:pPr>
          </w:p>
          <w:p w14:paraId="222C7539">
            <w:pPr>
              <w:pStyle w:val="12"/>
              <w:ind w:left="224"/>
              <w:rPr>
                <w:sz w:val="18"/>
              </w:rPr>
            </w:pPr>
            <w:r>
              <w:rPr>
                <w:sz w:val="18"/>
              </w:rPr>
              <w:t>9</w:t>
            </w:r>
          </w:p>
        </w:tc>
        <w:tc>
          <w:tcPr>
            <w:tcW w:w="900" w:type="dxa"/>
            <w:vMerge w:val="restart"/>
          </w:tcPr>
          <w:p w14:paraId="1D7AB14E">
            <w:pPr>
              <w:pStyle w:val="12"/>
              <w:rPr>
                <w:rFonts w:ascii="Times New Roman"/>
                <w:sz w:val="18"/>
              </w:rPr>
            </w:pPr>
          </w:p>
          <w:p w14:paraId="49AB9373">
            <w:pPr>
              <w:pStyle w:val="12"/>
              <w:rPr>
                <w:rFonts w:ascii="Times New Roman"/>
                <w:sz w:val="18"/>
              </w:rPr>
            </w:pPr>
          </w:p>
          <w:p w14:paraId="6BC777F2">
            <w:pPr>
              <w:pStyle w:val="12"/>
              <w:rPr>
                <w:rFonts w:ascii="Times New Roman"/>
                <w:sz w:val="18"/>
              </w:rPr>
            </w:pPr>
          </w:p>
          <w:p w14:paraId="6ED0CAA9">
            <w:pPr>
              <w:pStyle w:val="12"/>
              <w:rPr>
                <w:rFonts w:ascii="Times New Roman"/>
                <w:sz w:val="18"/>
              </w:rPr>
            </w:pPr>
          </w:p>
          <w:p w14:paraId="11B05B59">
            <w:pPr>
              <w:pStyle w:val="12"/>
              <w:rPr>
                <w:rFonts w:ascii="Times New Roman"/>
                <w:sz w:val="18"/>
              </w:rPr>
            </w:pPr>
          </w:p>
          <w:p w14:paraId="4E5A7D8A">
            <w:pPr>
              <w:pStyle w:val="12"/>
              <w:rPr>
                <w:rFonts w:ascii="Times New Roman"/>
                <w:sz w:val="18"/>
              </w:rPr>
            </w:pPr>
          </w:p>
          <w:p w14:paraId="0E8E087A">
            <w:pPr>
              <w:pStyle w:val="12"/>
              <w:rPr>
                <w:rFonts w:ascii="Times New Roman"/>
                <w:sz w:val="18"/>
              </w:rPr>
            </w:pPr>
          </w:p>
          <w:p w14:paraId="0BF8507B">
            <w:pPr>
              <w:pStyle w:val="12"/>
              <w:spacing w:before="142" w:line="331" w:lineRule="auto"/>
              <w:ind w:left="270" w:right="257"/>
              <w:rPr>
                <w:sz w:val="18"/>
              </w:rPr>
            </w:pPr>
            <w:r>
              <w:rPr>
                <w:sz w:val="18"/>
              </w:rPr>
              <w:t>备灾管理</w:t>
            </w:r>
          </w:p>
        </w:tc>
        <w:tc>
          <w:tcPr>
            <w:tcW w:w="1080" w:type="dxa"/>
          </w:tcPr>
          <w:p w14:paraId="13557D7B">
            <w:pPr>
              <w:pStyle w:val="12"/>
              <w:rPr>
                <w:rFonts w:ascii="Times New Roman"/>
                <w:sz w:val="18"/>
              </w:rPr>
            </w:pPr>
          </w:p>
          <w:p w14:paraId="0FE26ADF">
            <w:pPr>
              <w:pStyle w:val="12"/>
              <w:spacing w:before="158" w:line="331" w:lineRule="auto"/>
              <w:ind w:left="106" w:right="97"/>
              <w:rPr>
                <w:sz w:val="18"/>
              </w:rPr>
            </w:pPr>
            <w:r>
              <w:rPr>
                <w:spacing w:val="-22"/>
                <w:sz w:val="18"/>
              </w:rPr>
              <w:t>综 合 减 灾</w:t>
            </w:r>
            <w:r>
              <w:rPr>
                <w:sz w:val="18"/>
              </w:rPr>
              <w:t>示范社区</w:t>
            </w:r>
          </w:p>
        </w:tc>
        <w:tc>
          <w:tcPr>
            <w:tcW w:w="2855" w:type="dxa"/>
          </w:tcPr>
          <w:p w14:paraId="1989C099">
            <w:pPr>
              <w:pStyle w:val="12"/>
              <w:rPr>
                <w:rFonts w:ascii="Times New Roman"/>
                <w:sz w:val="18"/>
              </w:rPr>
            </w:pPr>
          </w:p>
          <w:p w14:paraId="03692611">
            <w:pPr>
              <w:pStyle w:val="12"/>
              <w:rPr>
                <w:rFonts w:ascii="Times New Roman"/>
                <w:sz w:val="18"/>
              </w:rPr>
            </w:pPr>
          </w:p>
          <w:p w14:paraId="18390BE6">
            <w:pPr>
              <w:pStyle w:val="12"/>
              <w:spacing w:before="109" w:line="331" w:lineRule="auto"/>
              <w:ind w:left="106" w:right="36"/>
              <w:rPr>
                <w:sz w:val="18"/>
              </w:rPr>
            </w:pPr>
            <w:r>
              <w:rPr>
                <w:sz w:val="18"/>
              </w:rPr>
              <w:t>综合减灾示范社区分布情况（其具体位置、创建时间、创建级别等）</w:t>
            </w:r>
          </w:p>
        </w:tc>
        <w:tc>
          <w:tcPr>
            <w:tcW w:w="2000" w:type="dxa"/>
          </w:tcPr>
          <w:p w14:paraId="0EDEB141">
            <w:pPr>
              <w:pStyle w:val="12"/>
              <w:spacing w:before="45" w:line="331" w:lineRule="auto"/>
              <w:ind w:left="107" w:right="95"/>
              <w:jc w:val="both"/>
              <w:rPr>
                <w:sz w:val="18"/>
              </w:rPr>
            </w:pPr>
            <w:r>
              <w:rPr>
                <w:spacing w:val="-24"/>
                <w:sz w:val="18"/>
              </w:rPr>
              <w:t>《 政 府 信 息 公 开 条</w:t>
            </w:r>
            <w:r>
              <w:rPr>
                <w:spacing w:val="-22"/>
                <w:sz w:val="18"/>
              </w:rPr>
              <w:t>例》、《社会救助暂行办法》、《国家综合防灾减</w:t>
            </w:r>
            <w:r>
              <w:rPr>
                <w:spacing w:val="-14"/>
                <w:sz w:val="18"/>
              </w:rPr>
              <w:t xml:space="preserve">灾 规 划 </w:t>
            </w:r>
            <w:r>
              <w:rPr>
                <w:sz w:val="18"/>
              </w:rPr>
              <w:t xml:space="preserve">（ </w:t>
            </w:r>
            <w:r>
              <w:rPr>
                <w:spacing w:val="-3"/>
                <w:sz w:val="18"/>
              </w:rPr>
              <w:t>2016-2020</w:t>
            </w:r>
          </w:p>
          <w:p w14:paraId="4505D62A">
            <w:pPr>
              <w:pStyle w:val="12"/>
              <w:spacing w:before="2"/>
              <w:ind w:left="107"/>
              <w:rPr>
                <w:sz w:val="18"/>
              </w:rPr>
            </w:pPr>
            <w:r>
              <w:rPr>
                <w:sz w:val="18"/>
              </w:rPr>
              <w:t>年</w:t>
            </w:r>
            <w:r>
              <w:rPr>
                <w:spacing w:val="-92"/>
                <w:sz w:val="18"/>
              </w:rPr>
              <w:t>）</w:t>
            </w:r>
            <w:r>
              <w:rPr>
                <w:sz w:val="18"/>
              </w:rPr>
              <w:t>》</w:t>
            </w:r>
          </w:p>
        </w:tc>
        <w:tc>
          <w:tcPr>
            <w:tcW w:w="1973" w:type="dxa"/>
          </w:tcPr>
          <w:p w14:paraId="2C7FF69B">
            <w:pPr>
              <w:pStyle w:val="12"/>
              <w:rPr>
                <w:rFonts w:ascii="Times New Roman"/>
                <w:sz w:val="18"/>
              </w:rPr>
            </w:pPr>
          </w:p>
          <w:p w14:paraId="3C5D345B">
            <w:pPr>
              <w:pStyle w:val="12"/>
              <w:rPr>
                <w:rFonts w:ascii="Times New Roman"/>
                <w:sz w:val="18"/>
              </w:rPr>
            </w:pPr>
          </w:p>
          <w:p w14:paraId="452E04EC">
            <w:pPr>
              <w:pStyle w:val="12"/>
              <w:spacing w:before="109" w:line="331" w:lineRule="auto"/>
              <w:ind w:left="107" w:right="97"/>
              <w:rPr>
                <w:sz w:val="18"/>
              </w:rPr>
            </w:pPr>
            <w:r>
              <w:rPr>
                <w:sz w:val="18"/>
              </w:rPr>
              <w:t>信息形成或变更之日起 20 个工作日内</w:t>
            </w:r>
          </w:p>
        </w:tc>
        <w:tc>
          <w:tcPr>
            <w:tcW w:w="1092" w:type="dxa"/>
          </w:tcPr>
          <w:p w14:paraId="0B5C1281">
            <w:pPr>
              <w:pStyle w:val="12"/>
              <w:rPr>
                <w:rFonts w:ascii="Times New Roman"/>
                <w:sz w:val="18"/>
              </w:rPr>
            </w:pPr>
          </w:p>
          <w:p w14:paraId="735FDE69">
            <w:pPr>
              <w:pStyle w:val="12"/>
              <w:rPr>
                <w:rFonts w:ascii="Times New Roman"/>
                <w:sz w:val="18"/>
              </w:rPr>
            </w:pPr>
          </w:p>
          <w:p w14:paraId="677C641C">
            <w:pPr>
              <w:pStyle w:val="12"/>
              <w:spacing w:before="5"/>
              <w:rPr>
                <w:rFonts w:ascii="Times New Roman"/>
                <w:sz w:val="23"/>
              </w:rPr>
            </w:pPr>
          </w:p>
          <w:p w14:paraId="11059893">
            <w:pPr>
              <w:pStyle w:val="12"/>
              <w:ind w:left="186"/>
              <w:rPr>
                <w:sz w:val="18"/>
              </w:rPr>
            </w:pPr>
            <w:r>
              <w:rPr>
                <w:rFonts w:hint="eastAsia"/>
                <w:sz w:val="18"/>
                <w:lang w:eastAsia="zh-CN"/>
              </w:rPr>
              <w:t>县</w:t>
            </w:r>
            <w:r>
              <w:rPr>
                <w:sz w:val="18"/>
              </w:rPr>
              <w:t>应急局</w:t>
            </w:r>
          </w:p>
        </w:tc>
        <w:tc>
          <w:tcPr>
            <w:tcW w:w="1496" w:type="dxa"/>
          </w:tcPr>
          <w:p w14:paraId="67CA467E">
            <w:pPr>
              <w:pStyle w:val="12"/>
              <w:rPr>
                <w:rFonts w:ascii="Times New Roman"/>
                <w:sz w:val="18"/>
              </w:rPr>
            </w:pPr>
          </w:p>
          <w:p w14:paraId="5D1FEAD5">
            <w:pPr>
              <w:pStyle w:val="12"/>
              <w:numPr>
                <w:ilvl w:val="0"/>
                <w:numId w:val="611"/>
              </w:numPr>
              <w:tabs>
                <w:tab w:val="left" w:pos="288"/>
              </w:tabs>
              <w:spacing w:before="124" w:after="0" w:line="240" w:lineRule="auto"/>
              <w:ind w:left="287" w:right="0" w:hanging="182"/>
              <w:jc w:val="left"/>
              <w:rPr>
                <w:sz w:val="18"/>
              </w:rPr>
            </w:pPr>
            <w:r>
              <w:rPr>
                <w:sz w:val="18"/>
              </w:rPr>
              <w:t>政府网站</w:t>
            </w:r>
          </w:p>
          <w:p w14:paraId="207AD6AC">
            <w:pPr>
              <w:pStyle w:val="12"/>
              <w:numPr>
                <w:ilvl w:val="0"/>
                <w:numId w:val="611"/>
              </w:numPr>
              <w:tabs>
                <w:tab w:val="left" w:pos="288"/>
              </w:tabs>
              <w:spacing w:before="9" w:after="0" w:line="240" w:lineRule="auto"/>
              <w:ind w:left="287" w:right="0" w:hanging="182"/>
              <w:jc w:val="left"/>
              <w:rPr>
                <w:sz w:val="18"/>
              </w:rPr>
            </w:pPr>
            <w:r>
              <w:rPr>
                <w:sz w:val="18"/>
              </w:rPr>
              <w:t>两微一端</w:t>
            </w:r>
          </w:p>
          <w:p w14:paraId="30CF41EC">
            <w:pPr>
              <w:pStyle w:val="12"/>
              <w:numPr>
                <w:ilvl w:val="0"/>
                <w:numId w:val="611"/>
              </w:numPr>
              <w:tabs>
                <w:tab w:val="left" w:pos="288"/>
              </w:tabs>
              <w:spacing w:before="10" w:after="0" w:line="240" w:lineRule="auto"/>
              <w:ind w:left="287" w:right="0" w:hanging="182"/>
              <w:jc w:val="left"/>
              <w:rPr>
                <w:sz w:val="18"/>
              </w:rPr>
            </w:pPr>
            <w:r>
              <w:rPr>
                <w:sz w:val="18"/>
              </w:rPr>
              <w:t>广播电视</w:t>
            </w:r>
          </w:p>
          <w:p w14:paraId="4E50EB69">
            <w:pPr>
              <w:pStyle w:val="12"/>
              <w:numPr>
                <w:ilvl w:val="0"/>
                <w:numId w:val="611"/>
              </w:numPr>
              <w:tabs>
                <w:tab w:val="left" w:pos="288"/>
              </w:tabs>
              <w:spacing w:before="9" w:after="0" w:line="240" w:lineRule="auto"/>
              <w:ind w:left="287" w:right="0" w:hanging="182"/>
              <w:jc w:val="left"/>
              <w:rPr>
                <w:sz w:val="18"/>
              </w:rPr>
            </w:pPr>
            <w:r>
              <w:rPr>
                <w:sz w:val="18"/>
              </w:rPr>
              <w:t>公开查阅点</w:t>
            </w:r>
          </w:p>
        </w:tc>
        <w:tc>
          <w:tcPr>
            <w:tcW w:w="540" w:type="dxa"/>
          </w:tcPr>
          <w:p w14:paraId="27E62CE7">
            <w:pPr>
              <w:pStyle w:val="12"/>
              <w:rPr>
                <w:rFonts w:ascii="Times New Roman"/>
                <w:sz w:val="18"/>
              </w:rPr>
            </w:pPr>
          </w:p>
          <w:p w14:paraId="232618C2">
            <w:pPr>
              <w:pStyle w:val="12"/>
              <w:rPr>
                <w:rFonts w:ascii="Times New Roman"/>
                <w:sz w:val="18"/>
              </w:rPr>
            </w:pPr>
          </w:p>
          <w:p w14:paraId="46397EF5">
            <w:pPr>
              <w:pStyle w:val="12"/>
              <w:spacing w:before="5"/>
              <w:rPr>
                <w:rFonts w:ascii="Times New Roman"/>
                <w:sz w:val="23"/>
              </w:rPr>
            </w:pPr>
          </w:p>
          <w:p w14:paraId="3F301C5D">
            <w:pPr>
              <w:pStyle w:val="12"/>
              <w:ind w:left="108"/>
              <w:rPr>
                <w:sz w:val="18"/>
              </w:rPr>
            </w:pPr>
            <w:r>
              <w:rPr>
                <w:sz w:val="18"/>
              </w:rPr>
              <w:t>√</w:t>
            </w:r>
          </w:p>
        </w:tc>
        <w:tc>
          <w:tcPr>
            <w:tcW w:w="720" w:type="dxa"/>
          </w:tcPr>
          <w:p w14:paraId="682C1573">
            <w:pPr>
              <w:pStyle w:val="12"/>
              <w:rPr>
                <w:rFonts w:ascii="Times New Roman"/>
                <w:sz w:val="18"/>
              </w:rPr>
            </w:pPr>
          </w:p>
        </w:tc>
        <w:tc>
          <w:tcPr>
            <w:tcW w:w="540" w:type="dxa"/>
          </w:tcPr>
          <w:p w14:paraId="317F6596">
            <w:pPr>
              <w:pStyle w:val="12"/>
              <w:rPr>
                <w:rFonts w:ascii="Times New Roman"/>
                <w:sz w:val="18"/>
              </w:rPr>
            </w:pPr>
          </w:p>
          <w:p w14:paraId="646F4C05">
            <w:pPr>
              <w:pStyle w:val="12"/>
              <w:rPr>
                <w:rFonts w:ascii="Times New Roman"/>
                <w:sz w:val="18"/>
              </w:rPr>
            </w:pPr>
          </w:p>
          <w:p w14:paraId="4473541B">
            <w:pPr>
              <w:pStyle w:val="12"/>
              <w:spacing w:before="5"/>
              <w:rPr>
                <w:rFonts w:ascii="Times New Roman"/>
                <w:sz w:val="23"/>
              </w:rPr>
            </w:pPr>
          </w:p>
          <w:p w14:paraId="23822739">
            <w:pPr>
              <w:pStyle w:val="12"/>
              <w:ind w:left="108"/>
              <w:rPr>
                <w:sz w:val="18"/>
              </w:rPr>
            </w:pPr>
            <w:r>
              <w:rPr>
                <w:sz w:val="18"/>
              </w:rPr>
              <w:t>√</w:t>
            </w:r>
          </w:p>
        </w:tc>
        <w:tc>
          <w:tcPr>
            <w:tcW w:w="720" w:type="dxa"/>
          </w:tcPr>
          <w:p w14:paraId="32110894">
            <w:pPr>
              <w:pStyle w:val="12"/>
              <w:rPr>
                <w:rFonts w:ascii="Times New Roman"/>
                <w:sz w:val="18"/>
              </w:rPr>
            </w:pPr>
          </w:p>
        </w:tc>
        <w:tc>
          <w:tcPr>
            <w:tcW w:w="540" w:type="dxa"/>
          </w:tcPr>
          <w:p w14:paraId="223A6D51">
            <w:pPr>
              <w:pStyle w:val="12"/>
              <w:rPr>
                <w:rFonts w:ascii="Times New Roman"/>
                <w:sz w:val="18"/>
              </w:rPr>
            </w:pPr>
          </w:p>
          <w:p w14:paraId="6A5C27A0">
            <w:pPr>
              <w:pStyle w:val="12"/>
              <w:rPr>
                <w:rFonts w:ascii="Times New Roman"/>
                <w:sz w:val="18"/>
              </w:rPr>
            </w:pPr>
          </w:p>
          <w:p w14:paraId="24FE2DA3">
            <w:pPr>
              <w:pStyle w:val="12"/>
              <w:spacing w:before="5"/>
              <w:rPr>
                <w:rFonts w:ascii="Times New Roman"/>
                <w:sz w:val="23"/>
              </w:rPr>
            </w:pPr>
          </w:p>
          <w:p w14:paraId="4475FFAF">
            <w:pPr>
              <w:pStyle w:val="12"/>
              <w:ind w:left="108"/>
              <w:rPr>
                <w:sz w:val="18"/>
              </w:rPr>
            </w:pPr>
            <w:r>
              <w:rPr>
                <w:sz w:val="18"/>
              </w:rPr>
              <w:t>√</w:t>
            </w:r>
          </w:p>
        </w:tc>
        <w:tc>
          <w:tcPr>
            <w:tcW w:w="664" w:type="dxa"/>
          </w:tcPr>
          <w:p w14:paraId="503F7A44">
            <w:pPr>
              <w:pStyle w:val="12"/>
              <w:rPr>
                <w:rFonts w:ascii="Times New Roman"/>
                <w:sz w:val="18"/>
              </w:rPr>
            </w:pPr>
          </w:p>
          <w:p w14:paraId="0DCA56FB">
            <w:pPr>
              <w:pStyle w:val="12"/>
              <w:rPr>
                <w:rFonts w:ascii="Times New Roman"/>
                <w:sz w:val="18"/>
              </w:rPr>
            </w:pPr>
          </w:p>
          <w:p w14:paraId="77B9B7C1">
            <w:pPr>
              <w:pStyle w:val="12"/>
              <w:spacing w:before="5"/>
              <w:rPr>
                <w:rFonts w:ascii="Times New Roman"/>
                <w:sz w:val="23"/>
              </w:rPr>
            </w:pPr>
          </w:p>
          <w:p w14:paraId="2281F250">
            <w:pPr>
              <w:pStyle w:val="12"/>
              <w:ind w:left="108"/>
              <w:rPr>
                <w:sz w:val="18"/>
              </w:rPr>
            </w:pPr>
            <w:r>
              <w:rPr>
                <w:sz w:val="18"/>
              </w:rPr>
              <w:t>√</w:t>
            </w:r>
          </w:p>
        </w:tc>
      </w:tr>
      <w:tr w14:paraId="1BA475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6" w:hRule="atLeast"/>
        </w:trPr>
        <w:tc>
          <w:tcPr>
            <w:tcW w:w="540" w:type="dxa"/>
          </w:tcPr>
          <w:p w14:paraId="720B79EE">
            <w:pPr>
              <w:pStyle w:val="12"/>
              <w:rPr>
                <w:rFonts w:ascii="Times New Roman"/>
                <w:sz w:val="18"/>
              </w:rPr>
            </w:pPr>
          </w:p>
          <w:p w14:paraId="6F12DEDA">
            <w:pPr>
              <w:pStyle w:val="12"/>
              <w:spacing w:before="2"/>
              <w:rPr>
                <w:rFonts w:ascii="Times New Roman"/>
                <w:sz w:val="19"/>
              </w:rPr>
            </w:pPr>
          </w:p>
          <w:p w14:paraId="6BD8DD95">
            <w:pPr>
              <w:pStyle w:val="12"/>
              <w:ind w:left="178"/>
              <w:rPr>
                <w:sz w:val="18"/>
              </w:rPr>
            </w:pPr>
            <w:r>
              <w:rPr>
                <w:sz w:val="18"/>
              </w:rPr>
              <w:t>10</w:t>
            </w:r>
          </w:p>
        </w:tc>
        <w:tc>
          <w:tcPr>
            <w:tcW w:w="900" w:type="dxa"/>
            <w:vMerge w:val="continue"/>
            <w:tcBorders>
              <w:top w:val="nil"/>
            </w:tcBorders>
          </w:tcPr>
          <w:p w14:paraId="0104E1B0">
            <w:pPr>
              <w:rPr>
                <w:sz w:val="2"/>
                <w:szCs w:val="2"/>
              </w:rPr>
            </w:pPr>
          </w:p>
        </w:tc>
        <w:tc>
          <w:tcPr>
            <w:tcW w:w="1080" w:type="dxa"/>
          </w:tcPr>
          <w:p w14:paraId="21B37DD0">
            <w:pPr>
              <w:pStyle w:val="12"/>
              <w:spacing w:before="4"/>
              <w:rPr>
                <w:rFonts w:ascii="Times New Roman"/>
                <w:sz w:val="23"/>
              </w:rPr>
            </w:pPr>
          </w:p>
          <w:p w14:paraId="61D2A52C">
            <w:pPr>
              <w:pStyle w:val="12"/>
              <w:spacing w:before="1" w:line="331" w:lineRule="auto"/>
              <w:ind w:left="106" w:right="97"/>
              <w:rPr>
                <w:sz w:val="18"/>
              </w:rPr>
            </w:pPr>
            <w:r>
              <w:rPr>
                <w:spacing w:val="-22"/>
                <w:sz w:val="18"/>
              </w:rPr>
              <w:t>灾 害 信 息</w:t>
            </w:r>
            <w:r>
              <w:rPr>
                <w:sz w:val="18"/>
              </w:rPr>
              <w:t>员队伍</w:t>
            </w:r>
          </w:p>
        </w:tc>
        <w:tc>
          <w:tcPr>
            <w:tcW w:w="2855" w:type="dxa"/>
          </w:tcPr>
          <w:p w14:paraId="2B6DF852">
            <w:pPr>
              <w:pStyle w:val="12"/>
              <w:spacing w:before="4"/>
              <w:rPr>
                <w:rFonts w:ascii="Times New Roman"/>
                <w:sz w:val="23"/>
              </w:rPr>
            </w:pPr>
          </w:p>
          <w:p w14:paraId="753D1A57">
            <w:pPr>
              <w:pStyle w:val="12"/>
              <w:spacing w:before="1" w:line="331" w:lineRule="auto"/>
              <w:ind w:left="106" w:right="96"/>
              <w:rPr>
                <w:sz w:val="18"/>
              </w:rPr>
            </w:pPr>
            <w:r>
              <w:rPr>
                <w:sz w:val="18"/>
              </w:rPr>
              <w:t>县乡两级灾害信息员工作职责和办公电话</w:t>
            </w:r>
          </w:p>
        </w:tc>
        <w:tc>
          <w:tcPr>
            <w:tcW w:w="2000" w:type="dxa"/>
          </w:tcPr>
          <w:p w14:paraId="4369341B">
            <w:pPr>
              <w:pStyle w:val="12"/>
              <w:rPr>
                <w:rFonts w:ascii="Times New Roman"/>
                <w:sz w:val="18"/>
              </w:rPr>
            </w:pPr>
          </w:p>
          <w:p w14:paraId="7D127564">
            <w:pPr>
              <w:pStyle w:val="12"/>
              <w:spacing w:before="2"/>
              <w:rPr>
                <w:rFonts w:ascii="Times New Roman"/>
                <w:sz w:val="19"/>
              </w:rPr>
            </w:pPr>
          </w:p>
          <w:p w14:paraId="69AAD9C0">
            <w:pPr>
              <w:pStyle w:val="12"/>
              <w:ind w:left="107"/>
              <w:rPr>
                <w:sz w:val="18"/>
              </w:rPr>
            </w:pPr>
            <w:r>
              <w:rPr>
                <w:sz w:val="18"/>
              </w:rPr>
              <w:t>同上</w:t>
            </w:r>
          </w:p>
        </w:tc>
        <w:tc>
          <w:tcPr>
            <w:tcW w:w="1973" w:type="dxa"/>
          </w:tcPr>
          <w:p w14:paraId="03ED4261">
            <w:pPr>
              <w:pStyle w:val="12"/>
              <w:spacing w:before="4"/>
              <w:rPr>
                <w:rFonts w:ascii="Times New Roman"/>
                <w:sz w:val="23"/>
              </w:rPr>
            </w:pPr>
          </w:p>
          <w:p w14:paraId="0ECFC1D6">
            <w:pPr>
              <w:pStyle w:val="12"/>
              <w:spacing w:before="1" w:line="331" w:lineRule="auto"/>
              <w:ind w:left="107" w:right="97"/>
              <w:rPr>
                <w:sz w:val="18"/>
              </w:rPr>
            </w:pPr>
            <w:r>
              <w:rPr>
                <w:sz w:val="18"/>
              </w:rPr>
              <w:t>信息形成或变更之日起 20 个工作日内</w:t>
            </w:r>
          </w:p>
        </w:tc>
        <w:tc>
          <w:tcPr>
            <w:tcW w:w="1092" w:type="dxa"/>
          </w:tcPr>
          <w:p w14:paraId="784E2A18">
            <w:pPr>
              <w:pStyle w:val="12"/>
              <w:rPr>
                <w:rFonts w:ascii="Times New Roman"/>
                <w:sz w:val="18"/>
              </w:rPr>
            </w:pPr>
          </w:p>
          <w:p w14:paraId="2C0D62E4">
            <w:pPr>
              <w:pStyle w:val="12"/>
              <w:spacing w:before="2"/>
              <w:rPr>
                <w:rFonts w:ascii="Times New Roman"/>
                <w:sz w:val="19"/>
              </w:rPr>
            </w:pPr>
          </w:p>
          <w:p w14:paraId="092D86F5">
            <w:pPr>
              <w:pStyle w:val="12"/>
              <w:ind w:left="186"/>
              <w:rPr>
                <w:sz w:val="18"/>
              </w:rPr>
            </w:pPr>
            <w:r>
              <w:rPr>
                <w:rFonts w:hint="eastAsia"/>
                <w:sz w:val="18"/>
                <w:lang w:eastAsia="zh-CN"/>
              </w:rPr>
              <w:t>县</w:t>
            </w:r>
            <w:r>
              <w:rPr>
                <w:sz w:val="18"/>
              </w:rPr>
              <w:t>应急局</w:t>
            </w:r>
          </w:p>
        </w:tc>
        <w:tc>
          <w:tcPr>
            <w:tcW w:w="1496" w:type="dxa"/>
          </w:tcPr>
          <w:p w14:paraId="3BBEA8B0">
            <w:pPr>
              <w:pStyle w:val="12"/>
              <w:numPr>
                <w:ilvl w:val="0"/>
                <w:numId w:val="612"/>
              </w:numPr>
              <w:tabs>
                <w:tab w:val="left" w:pos="288"/>
              </w:tabs>
              <w:spacing w:before="75" w:after="0" w:line="240" w:lineRule="auto"/>
              <w:ind w:left="287" w:right="0" w:hanging="182"/>
              <w:jc w:val="left"/>
              <w:rPr>
                <w:sz w:val="18"/>
              </w:rPr>
            </w:pPr>
            <w:r>
              <w:rPr>
                <w:sz w:val="18"/>
              </w:rPr>
              <w:t>政府网站</w:t>
            </w:r>
          </w:p>
          <w:p w14:paraId="241B3C76">
            <w:pPr>
              <w:pStyle w:val="12"/>
              <w:numPr>
                <w:ilvl w:val="0"/>
                <w:numId w:val="612"/>
              </w:numPr>
              <w:tabs>
                <w:tab w:val="left" w:pos="288"/>
              </w:tabs>
              <w:spacing w:before="9" w:after="0" w:line="240" w:lineRule="auto"/>
              <w:ind w:left="287" w:right="0" w:hanging="182"/>
              <w:jc w:val="left"/>
              <w:rPr>
                <w:sz w:val="18"/>
              </w:rPr>
            </w:pPr>
            <w:r>
              <w:rPr>
                <w:sz w:val="18"/>
              </w:rPr>
              <w:t>两微一端</w:t>
            </w:r>
          </w:p>
          <w:p w14:paraId="3B99D1EB">
            <w:pPr>
              <w:pStyle w:val="12"/>
              <w:numPr>
                <w:ilvl w:val="0"/>
                <w:numId w:val="612"/>
              </w:numPr>
              <w:tabs>
                <w:tab w:val="left" w:pos="288"/>
              </w:tabs>
              <w:spacing w:before="9" w:after="0" w:line="240" w:lineRule="auto"/>
              <w:ind w:left="287" w:right="0" w:hanging="182"/>
              <w:jc w:val="left"/>
              <w:rPr>
                <w:sz w:val="18"/>
              </w:rPr>
            </w:pPr>
            <w:r>
              <w:rPr>
                <w:sz w:val="18"/>
              </w:rPr>
              <w:t>广播电视</w:t>
            </w:r>
          </w:p>
          <w:p w14:paraId="6A6A4646">
            <w:pPr>
              <w:pStyle w:val="12"/>
              <w:numPr>
                <w:ilvl w:val="0"/>
                <w:numId w:val="612"/>
              </w:numPr>
              <w:tabs>
                <w:tab w:val="left" w:pos="288"/>
              </w:tabs>
              <w:spacing w:before="10" w:after="0" w:line="240" w:lineRule="auto"/>
              <w:ind w:left="287" w:right="0" w:hanging="182"/>
              <w:jc w:val="left"/>
              <w:rPr>
                <w:sz w:val="18"/>
              </w:rPr>
            </w:pPr>
            <w:r>
              <w:rPr>
                <w:sz w:val="18"/>
              </w:rPr>
              <w:t>公开查阅点</w:t>
            </w:r>
          </w:p>
        </w:tc>
        <w:tc>
          <w:tcPr>
            <w:tcW w:w="540" w:type="dxa"/>
          </w:tcPr>
          <w:p w14:paraId="00F815B2">
            <w:pPr>
              <w:pStyle w:val="12"/>
              <w:rPr>
                <w:rFonts w:ascii="Times New Roman"/>
                <w:sz w:val="18"/>
              </w:rPr>
            </w:pPr>
          </w:p>
          <w:p w14:paraId="1B8B2847">
            <w:pPr>
              <w:pStyle w:val="12"/>
              <w:spacing w:before="2"/>
              <w:rPr>
                <w:rFonts w:ascii="Times New Roman"/>
                <w:sz w:val="19"/>
              </w:rPr>
            </w:pPr>
          </w:p>
          <w:p w14:paraId="1AF29649">
            <w:pPr>
              <w:pStyle w:val="12"/>
              <w:ind w:left="108"/>
              <w:rPr>
                <w:sz w:val="18"/>
              </w:rPr>
            </w:pPr>
            <w:r>
              <w:rPr>
                <w:sz w:val="18"/>
              </w:rPr>
              <w:t>√</w:t>
            </w:r>
          </w:p>
        </w:tc>
        <w:tc>
          <w:tcPr>
            <w:tcW w:w="720" w:type="dxa"/>
          </w:tcPr>
          <w:p w14:paraId="058B6B3F">
            <w:pPr>
              <w:pStyle w:val="12"/>
              <w:rPr>
                <w:rFonts w:ascii="Times New Roman"/>
                <w:sz w:val="18"/>
              </w:rPr>
            </w:pPr>
          </w:p>
        </w:tc>
        <w:tc>
          <w:tcPr>
            <w:tcW w:w="540" w:type="dxa"/>
          </w:tcPr>
          <w:p w14:paraId="1C0C0CC5">
            <w:pPr>
              <w:pStyle w:val="12"/>
              <w:rPr>
                <w:rFonts w:ascii="Times New Roman"/>
                <w:sz w:val="18"/>
              </w:rPr>
            </w:pPr>
          </w:p>
          <w:p w14:paraId="695AF71D">
            <w:pPr>
              <w:pStyle w:val="12"/>
              <w:spacing w:before="2"/>
              <w:rPr>
                <w:rFonts w:ascii="Times New Roman"/>
                <w:sz w:val="19"/>
              </w:rPr>
            </w:pPr>
          </w:p>
          <w:p w14:paraId="3E368FD6">
            <w:pPr>
              <w:pStyle w:val="12"/>
              <w:ind w:left="108"/>
              <w:rPr>
                <w:sz w:val="18"/>
              </w:rPr>
            </w:pPr>
            <w:r>
              <w:rPr>
                <w:sz w:val="18"/>
              </w:rPr>
              <w:t>√</w:t>
            </w:r>
          </w:p>
        </w:tc>
        <w:tc>
          <w:tcPr>
            <w:tcW w:w="720" w:type="dxa"/>
          </w:tcPr>
          <w:p w14:paraId="640D1B5D">
            <w:pPr>
              <w:pStyle w:val="12"/>
              <w:rPr>
                <w:rFonts w:ascii="Times New Roman"/>
                <w:sz w:val="18"/>
              </w:rPr>
            </w:pPr>
          </w:p>
        </w:tc>
        <w:tc>
          <w:tcPr>
            <w:tcW w:w="540" w:type="dxa"/>
          </w:tcPr>
          <w:p w14:paraId="2099FEC3">
            <w:pPr>
              <w:pStyle w:val="12"/>
              <w:rPr>
                <w:rFonts w:ascii="Times New Roman"/>
                <w:sz w:val="18"/>
              </w:rPr>
            </w:pPr>
          </w:p>
          <w:p w14:paraId="608B1473">
            <w:pPr>
              <w:pStyle w:val="12"/>
              <w:spacing w:before="2"/>
              <w:rPr>
                <w:rFonts w:ascii="Times New Roman"/>
                <w:sz w:val="19"/>
              </w:rPr>
            </w:pPr>
          </w:p>
          <w:p w14:paraId="5993CA17">
            <w:pPr>
              <w:pStyle w:val="12"/>
              <w:ind w:left="108"/>
              <w:rPr>
                <w:sz w:val="18"/>
              </w:rPr>
            </w:pPr>
            <w:r>
              <w:rPr>
                <w:sz w:val="18"/>
              </w:rPr>
              <w:t>√</w:t>
            </w:r>
          </w:p>
        </w:tc>
        <w:tc>
          <w:tcPr>
            <w:tcW w:w="664" w:type="dxa"/>
          </w:tcPr>
          <w:p w14:paraId="15C99B50">
            <w:pPr>
              <w:pStyle w:val="12"/>
              <w:rPr>
                <w:rFonts w:ascii="Times New Roman"/>
                <w:sz w:val="18"/>
              </w:rPr>
            </w:pPr>
          </w:p>
        </w:tc>
      </w:tr>
      <w:tr w14:paraId="59D4B3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7" w:hRule="atLeast"/>
        </w:trPr>
        <w:tc>
          <w:tcPr>
            <w:tcW w:w="540" w:type="dxa"/>
          </w:tcPr>
          <w:p w14:paraId="0F76E78D">
            <w:pPr>
              <w:pStyle w:val="12"/>
              <w:rPr>
                <w:rFonts w:ascii="Times New Roman"/>
                <w:sz w:val="18"/>
              </w:rPr>
            </w:pPr>
          </w:p>
          <w:p w14:paraId="2B0BBF9E">
            <w:pPr>
              <w:pStyle w:val="12"/>
              <w:spacing w:before="8"/>
              <w:rPr>
                <w:rFonts w:ascii="Times New Roman"/>
                <w:sz w:val="16"/>
              </w:rPr>
            </w:pPr>
          </w:p>
          <w:p w14:paraId="007636B4">
            <w:pPr>
              <w:pStyle w:val="12"/>
              <w:spacing w:before="1"/>
              <w:ind w:left="178"/>
              <w:rPr>
                <w:sz w:val="18"/>
              </w:rPr>
            </w:pPr>
            <w:r>
              <w:rPr>
                <w:sz w:val="18"/>
              </w:rPr>
              <w:t>11</w:t>
            </w:r>
          </w:p>
        </w:tc>
        <w:tc>
          <w:tcPr>
            <w:tcW w:w="900" w:type="dxa"/>
            <w:vMerge w:val="continue"/>
            <w:tcBorders>
              <w:top w:val="nil"/>
            </w:tcBorders>
          </w:tcPr>
          <w:p w14:paraId="3B699B22">
            <w:pPr>
              <w:rPr>
                <w:sz w:val="2"/>
                <w:szCs w:val="2"/>
              </w:rPr>
            </w:pPr>
          </w:p>
        </w:tc>
        <w:tc>
          <w:tcPr>
            <w:tcW w:w="1080" w:type="dxa"/>
          </w:tcPr>
          <w:p w14:paraId="69DF8FFF">
            <w:pPr>
              <w:pStyle w:val="12"/>
              <w:spacing w:before="11"/>
              <w:rPr>
                <w:rFonts w:ascii="Times New Roman"/>
                <w:sz w:val="20"/>
              </w:rPr>
            </w:pPr>
          </w:p>
          <w:p w14:paraId="677F1BAD">
            <w:pPr>
              <w:pStyle w:val="12"/>
              <w:ind w:left="106"/>
              <w:rPr>
                <w:sz w:val="18"/>
              </w:rPr>
            </w:pPr>
            <w:r>
              <w:rPr>
                <w:sz w:val="18"/>
              </w:rPr>
              <w:t>预警信息</w:t>
            </w:r>
          </w:p>
        </w:tc>
        <w:tc>
          <w:tcPr>
            <w:tcW w:w="2855" w:type="dxa"/>
          </w:tcPr>
          <w:p w14:paraId="26CC6DA7">
            <w:pPr>
              <w:pStyle w:val="12"/>
              <w:rPr>
                <w:rFonts w:ascii="Times New Roman"/>
                <w:sz w:val="18"/>
              </w:rPr>
            </w:pPr>
          </w:p>
          <w:p w14:paraId="054AF955">
            <w:pPr>
              <w:pStyle w:val="12"/>
              <w:spacing w:before="8"/>
              <w:rPr>
                <w:rFonts w:ascii="Times New Roman"/>
                <w:sz w:val="16"/>
              </w:rPr>
            </w:pPr>
          </w:p>
          <w:p w14:paraId="7C79E950">
            <w:pPr>
              <w:pStyle w:val="12"/>
              <w:spacing w:before="1"/>
              <w:ind w:left="106"/>
              <w:rPr>
                <w:sz w:val="18"/>
              </w:rPr>
            </w:pPr>
            <w:r>
              <w:rPr>
                <w:sz w:val="18"/>
              </w:rPr>
              <w:t>气象、地震等单位发布的预警信息</w:t>
            </w:r>
          </w:p>
        </w:tc>
        <w:tc>
          <w:tcPr>
            <w:tcW w:w="2000" w:type="dxa"/>
          </w:tcPr>
          <w:p w14:paraId="295172A0">
            <w:pPr>
              <w:pStyle w:val="12"/>
              <w:rPr>
                <w:rFonts w:ascii="Times New Roman"/>
                <w:sz w:val="18"/>
              </w:rPr>
            </w:pPr>
          </w:p>
          <w:p w14:paraId="65E1476E">
            <w:pPr>
              <w:pStyle w:val="12"/>
              <w:spacing w:before="8"/>
              <w:rPr>
                <w:rFonts w:ascii="Times New Roman"/>
                <w:sz w:val="16"/>
              </w:rPr>
            </w:pPr>
          </w:p>
          <w:p w14:paraId="3450A8BC">
            <w:pPr>
              <w:pStyle w:val="12"/>
              <w:spacing w:before="1"/>
              <w:ind w:left="107"/>
              <w:rPr>
                <w:sz w:val="18"/>
              </w:rPr>
            </w:pPr>
            <w:r>
              <w:rPr>
                <w:sz w:val="18"/>
              </w:rPr>
              <w:t>《政府信息公开条例》</w:t>
            </w:r>
          </w:p>
        </w:tc>
        <w:tc>
          <w:tcPr>
            <w:tcW w:w="1973" w:type="dxa"/>
          </w:tcPr>
          <w:p w14:paraId="6603EA71">
            <w:pPr>
              <w:pStyle w:val="12"/>
              <w:spacing w:before="11"/>
              <w:rPr>
                <w:rFonts w:ascii="Times New Roman"/>
                <w:sz w:val="20"/>
              </w:rPr>
            </w:pPr>
          </w:p>
          <w:p w14:paraId="7BAE3C9B">
            <w:pPr>
              <w:pStyle w:val="12"/>
              <w:spacing w:line="331" w:lineRule="auto"/>
              <w:ind w:left="107" w:right="97"/>
              <w:rPr>
                <w:sz w:val="18"/>
              </w:rPr>
            </w:pPr>
            <w:r>
              <w:rPr>
                <w:sz w:val="18"/>
              </w:rPr>
              <w:t>信息形成或变更之日起 20 个工作日内</w:t>
            </w:r>
          </w:p>
        </w:tc>
        <w:tc>
          <w:tcPr>
            <w:tcW w:w="1092" w:type="dxa"/>
          </w:tcPr>
          <w:p w14:paraId="5230776B">
            <w:pPr>
              <w:pStyle w:val="12"/>
              <w:rPr>
                <w:rFonts w:ascii="Times New Roman"/>
                <w:sz w:val="18"/>
              </w:rPr>
            </w:pPr>
          </w:p>
          <w:p w14:paraId="064E2539">
            <w:pPr>
              <w:pStyle w:val="12"/>
              <w:spacing w:before="8"/>
              <w:rPr>
                <w:rFonts w:ascii="Times New Roman"/>
                <w:sz w:val="16"/>
              </w:rPr>
            </w:pPr>
          </w:p>
          <w:p w14:paraId="26BA0D45">
            <w:pPr>
              <w:pStyle w:val="12"/>
              <w:spacing w:before="1"/>
              <w:ind w:left="186"/>
              <w:rPr>
                <w:sz w:val="18"/>
              </w:rPr>
            </w:pPr>
            <w:r>
              <w:rPr>
                <w:rFonts w:hint="eastAsia"/>
                <w:sz w:val="18"/>
                <w:lang w:eastAsia="zh-CN"/>
              </w:rPr>
              <w:t>县</w:t>
            </w:r>
            <w:r>
              <w:rPr>
                <w:sz w:val="18"/>
              </w:rPr>
              <w:t>应急局</w:t>
            </w:r>
          </w:p>
        </w:tc>
        <w:tc>
          <w:tcPr>
            <w:tcW w:w="1496" w:type="dxa"/>
          </w:tcPr>
          <w:p w14:paraId="0920A897">
            <w:pPr>
              <w:pStyle w:val="12"/>
              <w:numPr>
                <w:ilvl w:val="0"/>
                <w:numId w:val="613"/>
              </w:numPr>
              <w:tabs>
                <w:tab w:val="left" w:pos="288"/>
              </w:tabs>
              <w:spacing w:before="47" w:after="0" w:line="240" w:lineRule="auto"/>
              <w:ind w:left="287" w:right="0" w:hanging="182"/>
              <w:jc w:val="left"/>
              <w:rPr>
                <w:sz w:val="18"/>
              </w:rPr>
            </w:pPr>
            <w:r>
              <w:rPr>
                <w:sz w:val="18"/>
              </w:rPr>
              <w:t>政府网站</w:t>
            </w:r>
          </w:p>
          <w:p w14:paraId="538C6061">
            <w:pPr>
              <w:pStyle w:val="12"/>
              <w:numPr>
                <w:ilvl w:val="0"/>
                <w:numId w:val="613"/>
              </w:numPr>
              <w:tabs>
                <w:tab w:val="left" w:pos="288"/>
              </w:tabs>
              <w:spacing w:before="9" w:after="0" w:line="240" w:lineRule="auto"/>
              <w:ind w:left="287" w:right="0" w:hanging="182"/>
              <w:jc w:val="left"/>
              <w:rPr>
                <w:sz w:val="18"/>
              </w:rPr>
            </w:pPr>
            <w:r>
              <w:rPr>
                <w:sz w:val="18"/>
              </w:rPr>
              <w:t>两微一端</w:t>
            </w:r>
          </w:p>
          <w:p w14:paraId="105FCB13">
            <w:pPr>
              <w:pStyle w:val="12"/>
              <w:numPr>
                <w:ilvl w:val="0"/>
                <w:numId w:val="613"/>
              </w:numPr>
              <w:tabs>
                <w:tab w:val="left" w:pos="288"/>
              </w:tabs>
              <w:spacing w:before="9" w:after="0" w:line="240" w:lineRule="auto"/>
              <w:ind w:left="287" w:right="0" w:hanging="182"/>
              <w:jc w:val="left"/>
              <w:rPr>
                <w:sz w:val="18"/>
              </w:rPr>
            </w:pPr>
            <w:r>
              <w:rPr>
                <w:sz w:val="18"/>
              </w:rPr>
              <w:t>广播电视</w:t>
            </w:r>
          </w:p>
          <w:p w14:paraId="12923A84">
            <w:pPr>
              <w:pStyle w:val="12"/>
              <w:numPr>
                <w:ilvl w:val="0"/>
                <w:numId w:val="613"/>
              </w:numPr>
              <w:tabs>
                <w:tab w:val="left" w:pos="288"/>
              </w:tabs>
              <w:spacing w:before="10" w:after="0" w:line="240" w:lineRule="auto"/>
              <w:ind w:left="287" w:right="0" w:hanging="182"/>
              <w:jc w:val="left"/>
              <w:rPr>
                <w:sz w:val="18"/>
              </w:rPr>
            </w:pPr>
            <w:r>
              <w:rPr>
                <w:sz w:val="18"/>
              </w:rPr>
              <w:t>公开查阅点</w:t>
            </w:r>
          </w:p>
        </w:tc>
        <w:tc>
          <w:tcPr>
            <w:tcW w:w="540" w:type="dxa"/>
          </w:tcPr>
          <w:p w14:paraId="2C196F12">
            <w:pPr>
              <w:pStyle w:val="12"/>
              <w:rPr>
                <w:rFonts w:ascii="Times New Roman"/>
                <w:sz w:val="18"/>
              </w:rPr>
            </w:pPr>
          </w:p>
          <w:p w14:paraId="1DE901CA">
            <w:pPr>
              <w:pStyle w:val="12"/>
              <w:spacing w:before="8"/>
              <w:rPr>
                <w:rFonts w:ascii="Times New Roman"/>
                <w:sz w:val="16"/>
              </w:rPr>
            </w:pPr>
          </w:p>
          <w:p w14:paraId="1D9F3C31">
            <w:pPr>
              <w:pStyle w:val="12"/>
              <w:spacing w:before="1"/>
              <w:ind w:left="108"/>
              <w:rPr>
                <w:sz w:val="18"/>
              </w:rPr>
            </w:pPr>
            <w:r>
              <w:rPr>
                <w:sz w:val="18"/>
              </w:rPr>
              <w:t>√</w:t>
            </w:r>
          </w:p>
        </w:tc>
        <w:tc>
          <w:tcPr>
            <w:tcW w:w="720" w:type="dxa"/>
          </w:tcPr>
          <w:p w14:paraId="7F66EF37">
            <w:pPr>
              <w:pStyle w:val="12"/>
              <w:rPr>
                <w:rFonts w:ascii="Times New Roman"/>
                <w:sz w:val="18"/>
              </w:rPr>
            </w:pPr>
          </w:p>
        </w:tc>
        <w:tc>
          <w:tcPr>
            <w:tcW w:w="540" w:type="dxa"/>
          </w:tcPr>
          <w:p w14:paraId="194C3058">
            <w:pPr>
              <w:pStyle w:val="12"/>
              <w:rPr>
                <w:rFonts w:ascii="Times New Roman"/>
                <w:sz w:val="18"/>
              </w:rPr>
            </w:pPr>
          </w:p>
          <w:p w14:paraId="088F344F">
            <w:pPr>
              <w:pStyle w:val="12"/>
              <w:spacing w:before="8"/>
              <w:rPr>
                <w:rFonts w:ascii="Times New Roman"/>
                <w:sz w:val="16"/>
              </w:rPr>
            </w:pPr>
          </w:p>
          <w:p w14:paraId="3507D456">
            <w:pPr>
              <w:pStyle w:val="12"/>
              <w:spacing w:before="1"/>
              <w:ind w:left="108"/>
              <w:rPr>
                <w:sz w:val="18"/>
              </w:rPr>
            </w:pPr>
            <w:r>
              <w:rPr>
                <w:sz w:val="18"/>
              </w:rPr>
              <w:t>√</w:t>
            </w:r>
          </w:p>
        </w:tc>
        <w:tc>
          <w:tcPr>
            <w:tcW w:w="720" w:type="dxa"/>
          </w:tcPr>
          <w:p w14:paraId="25DD480C">
            <w:pPr>
              <w:pStyle w:val="12"/>
              <w:rPr>
                <w:rFonts w:ascii="Times New Roman"/>
                <w:sz w:val="18"/>
              </w:rPr>
            </w:pPr>
          </w:p>
        </w:tc>
        <w:tc>
          <w:tcPr>
            <w:tcW w:w="540" w:type="dxa"/>
          </w:tcPr>
          <w:p w14:paraId="09FA4BF7">
            <w:pPr>
              <w:pStyle w:val="12"/>
              <w:rPr>
                <w:rFonts w:ascii="Times New Roman"/>
                <w:sz w:val="18"/>
              </w:rPr>
            </w:pPr>
          </w:p>
          <w:p w14:paraId="739B5EC5">
            <w:pPr>
              <w:pStyle w:val="12"/>
              <w:spacing w:before="8"/>
              <w:rPr>
                <w:rFonts w:ascii="Times New Roman"/>
                <w:sz w:val="16"/>
              </w:rPr>
            </w:pPr>
          </w:p>
          <w:p w14:paraId="74BEED4B">
            <w:pPr>
              <w:pStyle w:val="12"/>
              <w:spacing w:before="1"/>
              <w:ind w:left="108"/>
              <w:rPr>
                <w:sz w:val="18"/>
              </w:rPr>
            </w:pPr>
            <w:r>
              <w:rPr>
                <w:sz w:val="18"/>
              </w:rPr>
              <w:t>√</w:t>
            </w:r>
          </w:p>
        </w:tc>
        <w:tc>
          <w:tcPr>
            <w:tcW w:w="664" w:type="dxa"/>
          </w:tcPr>
          <w:p w14:paraId="08CE5A3E">
            <w:pPr>
              <w:pStyle w:val="12"/>
              <w:rPr>
                <w:rFonts w:ascii="Times New Roman"/>
                <w:sz w:val="18"/>
              </w:rPr>
            </w:pPr>
          </w:p>
        </w:tc>
      </w:tr>
    </w:tbl>
    <w:p w14:paraId="29DD2122">
      <w:pPr>
        <w:spacing w:after="0"/>
        <w:rPr>
          <w:rFonts w:ascii="Times New Roman"/>
          <w:sz w:val="18"/>
        </w:rPr>
        <w:sectPr>
          <w:pgSz w:w="16840" w:h="11910" w:orient="landscape"/>
          <w:pgMar w:top="1100" w:right="240" w:bottom="1300" w:left="380" w:header="0" w:footer="1115" w:gutter="0"/>
          <w:cols w:space="720" w:num="1"/>
        </w:sectPr>
      </w:pPr>
    </w:p>
    <w:p w14:paraId="6468C5CF">
      <w:pPr>
        <w:pStyle w:val="3"/>
        <w:rPr>
          <w:rFonts w:ascii="Times New Roman"/>
          <w:sz w:val="20"/>
        </w:rPr>
      </w:pPr>
    </w:p>
    <w:p w14:paraId="388D897F">
      <w:pPr>
        <w:pStyle w:val="3"/>
        <w:rPr>
          <w:rFonts w:ascii="Times New Roman"/>
          <w:sz w:val="20"/>
        </w:rPr>
      </w:pPr>
    </w:p>
    <w:p w14:paraId="2D5B9C27">
      <w:pPr>
        <w:pStyle w:val="3"/>
        <w:spacing w:before="7"/>
        <w:rPr>
          <w:rFonts w:ascii="Times New Roman"/>
          <w:sz w:val="20"/>
        </w:rPr>
      </w:pPr>
    </w:p>
    <w:tbl>
      <w:tblPr>
        <w:tblStyle w:val="6"/>
        <w:tblW w:w="0" w:type="auto"/>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1080"/>
        <w:gridCol w:w="2855"/>
        <w:gridCol w:w="2000"/>
        <w:gridCol w:w="1973"/>
        <w:gridCol w:w="1092"/>
        <w:gridCol w:w="1496"/>
        <w:gridCol w:w="540"/>
        <w:gridCol w:w="720"/>
        <w:gridCol w:w="540"/>
        <w:gridCol w:w="720"/>
        <w:gridCol w:w="540"/>
        <w:gridCol w:w="664"/>
      </w:tblGrid>
      <w:tr w14:paraId="526993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5" w:hRule="atLeast"/>
        </w:trPr>
        <w:tc>
          <w:tcPr>
            <w:tcW w:w="540" w:type="dxa"/>
          </w:tcPr>
          <w:p w14:paraId="6D74A0E6">
            <w:pPr>
              <w:pStyle w:val="12"/>
              <w:rPr>
                <w:rFonts w:ascii="Times New Roman"/>
                <w:sz w:val="18"/>
              </w:rPr>
            </w:pPr>
          </w:p>
          <w:p w14:paraId="31AF29C6">
            <w:pPr>
              <w:pStyle w:val="12"/>
              <w:rPr>
                <w:rFonts w:ascii="Times New Roman"/>
                <w:sz w:val="18"/>
              </w:rPr>
            </w:pPr>
          </w:p>
          <w:p w14:paraId="36C3EFF2">
            <w:pPr>
              <w:pStyle w:val="12"/>
              <w:spacing w:before="5"/>
              <w:rPr>
                <w:rFonts w:ascii="Times New Roman"/>
                <w:sz w:val="23"/>
              </w:rPr>
            </w:pPr>
          </w:p>
          <w:p w14:paraId="31C0D207">
            <w:pPr>
              <w:pStyle w:val="12"/>
              <w:ind w:left="158" w:right="149"/>
              <w:jc w:val="center"/>
              <w:rPr>
                <w:sz w:val="18"/>
              </w:rPr>
            </w:pPr>
            <w:r>
              <w:rPr>
                <w:sz w:val="18"/>
              </w:rPr>
              <w:t>12</w:t>
            </w:r>
          </w:p>
        </w:tc>
        <w:tc>
          <w:tcPr>
            <w:tcW w:w="900" w:type="dxa"/>
          </w:tcPr>
          <w:p w14:paraId="31A0B1CA">
            <w:pPr>
              <w:pStyle w:val="12"/>
              <w:spacing w:before="46" w:line="331" w:lineRule="auto"/>
              <w:ind w:left="178" w:right="169" w:firstLine="2"/>
              <w:jc w:val="center"/>
              <w:rPr>
                <w:sz w:val="18"/>
              </w:rPr>
            </w:pPr>
            <w:r>
              <w:rPr>
                <w:sz w:val="18"/>
              </w:rPr>
              <w:t xml:space="preserve">灾后 救助 </w:t>
            </w:r>
            <w:r>
              <w:rPr>
                <w:spacing w:val="-6"/>
                <w:sz w:val="18"/>
              </w:rPr>
              <w:t>该项建议不公</w:t>
            </w:r>
          </w:p>
          <w:p w14:paraId="37718BF8">
            <w:pPr>
              <w:pStyle w:val="12"/>
              <w:spacing w:before="1"/>
              <w:ind w:left="7"/>
              <w:jc w:val="center"/>
              <w:rPr>
                <w:sz w:val="18"/>
              </w:rPr>
            </w:pPr>
            <w:r>
              <w:rPr>
                <w:sz w:val="18"/>
              </w:rPr>
              <w:t>开</w:t>
            </w:r>
          </w:p>
        </w:tc>
        <w:tc>
          <w:tcPr>
            <w:tcW w:w="1080" w:type="dxa"/>
          </w:tcPr>
          <w:p w14:paraId="792A3430">
            <w:pPr>
              <w:pStyle w:val="12"/>
              <w:rPr>
                <w:rFonts w:ascii="Times New Roman"/>
                <w:sz w:val="18"/>
              </w:rPr>
            </w:pPr>
          </w:p>
          <w:p w14:paraId="541C7A4A">
            <w:pPr>
              <w:pStyle w:val="12"/>
              <w:rPr>
                <w:rFonts w:ascii="Times New Roman"/>
                <w:sz w:val="18"/>
              </w:rPr>
            </w:pPr>
          </w:p>
          <w:p w14:paraId="31A73F7A">
            <w:pPr>
              <w:pStyle w:val="12"/>
              <w:spacing w:before="109" w:line="331" w:lineRule="auto"/>
              <w:ind w:left="106" w:right="97"/>
              <w:rPr>
                <w:sz w:val="18"/>
              </w:rPr>
            </w:pPr>
            <w:r>
              <w:rPr>
                <w:spacing w:val="-22"/>
                <w:sz w:val="18"/>
              </w:rPr>
              <w:t>灾 情 核 定</w:t>
            </w:r>
            <w:r>
              <w:rPr>
                <w:sz w:val="18"/>
              </w:rPr>
              <w:t>信息</w:t>
            </w:r>
          </w:p>
        </w:tc>
        <w:tc>
          <w:tcPr>
            <w:tcW w:w="2855" w:type="dxa"/>
          </w:tcPr>
          <w:p w14:paraId="1CA3A33E">
            <w:pPr>
              <w:pStyle w:val="12"/>
              <w:rPr>
                <w:rFonts w:ascii="Times New Roman"/>
                <w:sz w:val="18"/>
              </w:rPr>
            </w:pPr>
          </w:p>
          <w:p w14:paraId="5A4F6738">
            <w:pPr>
              <w:pStyle w:val="12"/>
              <w:spacing w:before="158" w:line="331" w:lineRule="auto"/>
              <w:ind w:left="106" w:right="36"/>
              <w:rPr>
                <w:sz w:val="18"/>
              </w:rPr>
            </w:pPr>
            <w:r>
              <w:rPr>
                <w:sz w:val="18"/>
              </w:rPr>
              <w:t>本行政区域内因自然灾害造成的损失情况（受灾时间、灾害种类、受灾范围、灾害造成的损失等）</w:t>
            </w:r>
          </w:p>
        </w:tc>
        <w:tc>
          <w:tcPr>
            <w:tcW w:w="2000" w:type="dxa"/>
          </w:tcPr>
          <w:p w14:paraId="499E3159">
            <w:pPr>
              <w:pStyle w:val="12"/>
              <w:rPr>
                <w:rFonts w:ascii="Times New Roman"/>
                <w:sz w:val="18"/>
              </w:rPr>
            </w:pPr>
          </w:p>
          <w:p w14:paraId="09CEA967">
            <w:pPr>
              <w:pStyle w:val="12"/>
              <w:spacing w:before="158" w:line="331" w:lineRule="auto"/>
              <w:ind w:left="107" w:right="96"/>
              <w:jc w:val="both"/>
              <w:rPr>
                <w:sz w:val="18"/>
              </w:rPr>
            </w:pPr>
            <w:r>
              <w:rPr>
                <w:spacing w:val="-24"/>
                <w:sz w:val="18"/>
              </w:rPr>
              <w:t>《 政 府 信 息 公 开 条</w:t>
            </w:r>
            <w:r>
              <w:rPr>
                <w:spacing w:val="-22"/>
                <w:sz w:val="18"/>
              </w:rPr>
              <w:t>例》、《自然灾害救助条</w:t>
            </w:r>
            <w:r>
              <w:rPr>
                <w:sz w:val="18"/>
              </w:rPr>
              <w:t>例》</w:t>
            </w:r>
          </w:p>
        </w:tc>
        <w:tc>
          <w:tcPr>
            <w:tcW w:w="1973" w:type="dxa"/>
          </w:tcPr>
          <w:p w14:paraId="03C0A361">
            <w:pPr>
              <w:pStyle w:val="12"/>
              <w:rPr>
                <w:rFonts w:ascii="Times New Roman"/>
                <w:sz w:val="18"/>
              </w:rPr>
            </w:pPr>
          </w:p>
          <w:p w14:paraId="19CC7105">
            <w:pPr>
              <w:pStyle w:val="12"/>
              <w:rPr>
                <w:rFonts w:ascii="Times New Roman"/>
                <w:sz w:val="18"/>
              </w:rPr>
            </w:pPr>
          </w:p>
          <w:p w14:paraId="7169DEA5">
            <w:pPr>
              <w:pStyle w:val="12"/>
              <w:spacing w:before="109" w:line="331" w:lineRule="auto"/>
              <w:ind w:left="107" w:right="97"/>
              <w:rPr>
                <w:sz w:val="18"/>
              </w:rPr>
            </w:pPr>
            <w:r>
              <w:rPr>
                <w:sz w:val="18"/>
              </w:rPr>
              <w:t>信息形成或变更之日起 20 个工作日内</w:t>
            </w:r>
          </w:p>
        </w:tc>
        <w:tc>
          <w:tcPr>
            <w:tcW w:w="1092" w:type="dxa"/>
          </w:tcPr>
          <w:p w14:paraId="38E1FBD9">
            <w:pPr>
              <w:pStyle w:val="12"/>
              <w:rPr>
                <w:rFonts w:ascii="Times New Roman"/>
                <w:sz w:val="18"/>
              </w:rPr>
            </w:pPr>
          </w:p>
          <w:p w14:paraId="7FFEB147">
            <w:pPr>
              <w:pStyle w:val="12"/>
              <w:rPr>
                <w:rFonts w:ascii="Times New Roman"/>
                <w:sz w:val="18"/>
              </w:rPr>
            </w:pPr>
          </w:p>
          <w:p w14:paraId="6499A04D">
            <w:pPr>
              <w:pStyle w:val="12"/>
              <w:spacing w:before="5"/>
              <w:rPr>
                <w:rFonts w:ascii="Times New Roman"/>
                <w:sz w:val="23"/>
              </w:rPr>
            </w:pPr>
          </w:p>
          <w:p w14:paraId="32330549">
            <w:pPr>
              <w:pStyle w:val="12"/>
              <w:ind w:left="186"/>
              <w:rPr>
                <w:sz w:val="18"/>
              </w:rPr>
            </w:pPr>
            <w:r>
              <w:rPr>
                <w:rFonts w:hint="eastAsia"/>
                <w:sz w:val="18"/>
                <w:lang w:eastAsia="zh-CN"/>
              </w:rPr>
              <w:t>县</w:t>
            </w:r>
            <w:r>
              <w:rPr>
                <w:sz w:val="18"/>
              </w:rPr>
              <w:t>应急局</w:t>
            </w:r>
          </w:p>
        </w:tc>
        <w:tc>
          <w:tcPr>
            <w:tcW w:w="1496" w:type="dxa"/>
          </w:tcPr>
          <w:p w14:paraId="6CBA7704">
            <w:pPr>
              <w:pStyle w:val="12"/>
              <w:spacing w:before="2"/>
              <w:rPr>
                <w:rFonts w:ascii="Times New Roman"/>
                <w:sz w:val="18"/>
              </w:rPr>
            </w:pPr>
          </w:p>
          <w:p w14:paraId="462946B2">
            <w:pPr>
              <w:pStyle w:val="12"/>
              <w:numPr>
                <w:ilvl w:val="0"/>
                <w:numId w:val="614"/>
              </w:numPr>
              <w:tabs>
                <w:tab w:val="left" w:pos="288"/>
              </w:tabs>
              <w:spacing w:before="0" w:after="0" w:line="240" w:lineRule="auto"/>
              <w:ind w:left="287" w:right="0" w:hanging="182"/>
              <w:jc w:val="left"/>
              <w:rPr>
                <w:sz w:val="18"/>
              </w:rPr>
            </w:pPr>
            <w:r>
              <w:rPr>
                <w:sz w:val="18"/>
              </w:rPr>
              <w:t>政府网站</w:t>
            </w:r>
          </w:p>
          <w:p w14:paraId="2A324CA6">
            <w:pPr>
              <w:pStyle w:val="12"/>
              <w:numPr>
                <w:ilvl w:val="0"/>
                <w:numId w:val="614"/>
              </w:numPr>
              <w:tabs>
                <w:tab w:val="left" w:pos="288"/>
              </w:tabs>
              <w:spacing w:before="9" w:after="0" w:line="240" w:lineRule="auto"/>
              <w:ind w:left="287" w:right="0" w:hanging="182"/>
              <w:jc w:val="left"/>
              <w:rPr>
                <w:sz w:val="18"/>
              </w:rPr>
            </w:pPr>
            <w:r>
              <w:rPr>
                <w:sz w:val="18"/>
              </w:rPr>
              <w:t>两微一端</w:t>
            </w:r>
          </w:p>
          <w:p w14:paraId="7EDB1D9A">
            <w:pPr>
              <w:pStyle w:val="12"/>
              <w:numPr>
                <w:ilvl w:val="0"/>
                <w:numId w:val="614"/>
              </w:numPr>
              <w:tabs>
                <w:tab w:val="left" w:pos="288"/>
              </w:tabs>
              <w:spacing w:before="9" w:after="0" w:line="240" w:lineRule="auto"/>
              <w:ind w:left="287" w:right="0" w:hanging="182"/>
              <w:jc w:val="left"/>
              <w:rPr>
                <w:sz w:val="18"/>
              </w:rPr>
            </w:pPr>
            <w:r>
              <w:rPr>
                <w:sz w:val="18"/>
              </w:rPr>
              <w:t>广播电视</w:t>
            </w:r>
          </w:p>
          <w:p w14:paraId="5285E1DE">
            <w:pPr>
              <w:pStyle w:val="12"/>
              <w:numPr>
                <w:ilvl w:val="0"/>
                <w:numId w:val="614"/>
              </w:numPr>
              <w:tabs>
                <w:tab w:val="left" w:pos="288"/>
              </w:tabs>
              <w:spacing w:before="10" w:after="0" w:line="240" w:lineRule="auto"/>
              <w:ind w:left="287" w:right="0" w:hanging="182"/>
              <w:jc w:val="left"/>
              <w:rPr>
                <w:sz w:val="18"/>
              </w:rPr>
            </w:pPr>
            <w:r>
              <w:rPr>
                <w:sz w:val="18"/>
              </w:rPr>
              <w:t>纸质媒体</w:t>
            </w:r>
          </w:p>
          <w:p w14:paraId="3D02FD56">
            <w:pPr>
              <w:pStyle w:val="12"/>
              <w:numPr>
                <w:ilvl w:val="0"/>
                <w:numId w:val="614"/>
              </w:numPr>
              <w:tabs>
                <w:tab w:val="left" w:pos="288"/>
              </w:tabs>
              <w:spacing w:before="9" w:after="0" w:line="240" w:lineRule="auto"/>
              <w:ind w:left="287" w:right="0" w:hanging="182"/>
              <w:jc w:val="left"/>
              <w:rPr>
                <w:sz w:val="18"/>
              </w:rPr>
            </w:pPr>
            <w:r>
              <w:rPr>
                <w:sz w:val="18"/>
              </w:rPr>
              <w:t>公开查阅点</w:t>
            </w:r>
          </w:p>
        </w:tc>
        <w:tc>
          <w:tcPr>
            <w:tcW w:w="540" w:type="dxa"/>
          </w:tcPr>
          <w:p w14:paraId="5AAB3CA5">
            <w:pPr>
              <w:pStyle w:val="12"/>
              <w:rPr>
                <w:rFonts w:ascii="Times New Roman"/>
                <w:sz w:val="18"/>
              </w:rPr>
            </w:pPr>
          </w:p>
          <w:p w14:paraId="5E5D65D5">
            <w:pPr>
              <w:pStyle w:val="12"/>
              <w:rPr>
                <w:rFonts w:ascii="Times New Roman"/>
                <w:sz w:val="18"/>
              </w:rPr>
            </w:pPr>
          </w:p>
          <w:p w14:paraId="1E65A5E3">
            <w:pPr>
              <w:pStyle w:val="12"/>
              <w:spacing w:before="5"/>
              <w:rPr>
                <w:rFonts w:ascii="Times New Roman"/>
                <w:sz w:val="23"/>
              </w:rPr>
            </w:pPr>
          </w:p>
          <w:p w14:paraId="59AEEA64">
            <w:pPr>
              <w:pStyle w:val="12"/>
              <w:ind w:left="108"/>
              <w:rPr>
                <w:sz w:val="18"/>
              </w:rPr>
            </w:pPr>
            <w:r>
              <w:rPr>
                <w:sz w:val="18"/>
              </w:rPr>
              <w:t>√</w:t>
            </w:r>
          </w:p>
        </w:tc>
        <w:tc>
          <w:tcPr>
            <w:tcW w:w="720" w:type="dxa"/>
          </w:tcPr>
          <w:p w14:paraId="54ACD625">
            <w:pPr>
              <w:pStyle w:val="12"/>
              <w:rPr>
                <w:rFonts w:ascii="Times New Roman"/>
                <w:sz w:val="18"/>
              </w:rPr>
            </w:pPr>
          </w:p>
        </w:tc>
        <w:tc>
          <w:tcPr>
            <w:tcW w:w="540" w:type="dxa"/>
          </w:tcPr>
          <w:p w14:paraId="75D46E0E">
            <w:pPr>
              <w:pStyle w:val="12"/>
              <w:rPr>
                <w:rFonts w:ascii="Times New Roman"/>
                <w:sz w:val="18"/>
              </w:rPr>
            </w:pPr>
          </w:p>
          <w:p w14:paraId="3DC77A6B">
            <w:pPr>
              <w:pStyle w:val="12"/>
              <w:rPr>
                <w:rFonts w:ascii="Times New Roman"/>
                <w:sz w:val="18"/>
              </w:rPr>
            </w:pPr>
          </w:p>
          <w:p w14:paraId="4DE59566">
            <w:pPr>
              <w:pStyle w:val="12"/>
              <w:spacing w:before="5"/>
              <w:rPr>
                <w:rFonts w:ascii="Times New Roman"/>
                <w:sz w:val="23"/>
              </w:rPr>
            </w:pPr>
          </w:p>
          <w:p w14:paraId="318E0A5B">
            <w:pPr>
              <w:pStyle w:val="12"/>
              <w:ind w:left="108"/>
              <w:rPr>
                <w:sz w:val="18"/>
              </w:rPr>
            </w:pPr>
            <w:r>
              <w:rPr>
                <w:sz w:val="18"/>
              </w:rPr>
              <w:t>√</w:t>
            </w:r>
          </w:p>
        </w:tc>
        <w:tc>
          <w:tcPr>
            <w:tcW w:w="720" w:type="dxa"/>
          </w:tcPr>
          <w:p w14:paraId="3495ADCE">
            <w:pPr>
              <w:pStyle w:val="12"/>
              <w:rPr>
                <w:rFonts w:ascii="Times New Roman"/>
                <w:sz w:val="18"/>
              </w:rPr>
            </w:pPr>
          </w:p>
        </w:tc>
        <w:tc>
          <w:tcPr>
            <w:tcW w:w="540" w:type="dxa"/>
          </w:tcPr>
          <w:p w14:paraId="2B041A9E">
            <w:pPr>
              <w:pStyle w:val="12"/>
              <w:rPr>
                <w:rFonts w:ascii="Times New Roman"/>
                <w:sz w:val="18"/>
              </w:rPr>
            </w:pPr>
          </w:p>
          <w:p w14:paraId="5B53E2A3">
            <w:pPr>
              <w:pStyle w:val="12"/>
              <w:rPr>
                <w:rFonts w:ascii="Times New Roman"/>
                <w:sz w:val="18"/>
              </w:rPr>
            </w:pPr>
          </w:p>
          <w:p w14:paraId="22B8EB8B">
            <w:pPr>
              <w:pStyle w:val="12"/>
              <w:spacing w:before="5"/>
              <w:rPr>
                <w:rFonts w:ascii="Times New Roman"/>
                <w:sz w:val="23"/>
              </w:rPr>
            </w:pPr>
          </w:p>
          <w:p w14:paraId="38945690">
            <w:pPr>
              <w:pStyle w:val="12"/>
              <w:ind w:left="108"/>
              <w:rPr>
                <w:sz w:val="18"/>
              </w:rPr>
            </w:pPr>
            <w:r>
              <w:rPr>
                <w:sz w:val="18"/>
              </w:rPr>
              <w:t>√</w:t>
            </w:r>
          </w:p>
        </w:tc>
        <w:tc>
          <w:tcPr>
            <w:tcW w:w="664" w:type="dxa"/>
          </w:tcPr>
          <w:p w14:paraId="1E35ED93">
            <w:pPr>
              <w:pStyle w:val="12"/>
              <w:rPr>
                <w:rFonts w:ascii="Times New Roman"/>
                <w:sz w:val="18"/>
              </w:rPr>
            </w:pPr>
          </w:p>
        </w:tc>
      </w:tr>
      <w:tr w14:paraId="74BB6F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0" w:hRule="atLeast"/>
        </w:trPr>
        <w:tc>
          <w:tcPr>
            <w:tcW w:w="540" w:type="dxa"/>
          </w:tcPr>
          <w:p w14:paraId="3E19173C">
            <w:pPr>
              <w:pStyle w:val="12"/>
              <w:rPr>
                <w:rFonts w:ascii="Times New Roman"/>
                <w:sz w:val="18"/>
              </w:rPr>
            </w:pPr>
          </w:p>
          <w:p w14:paraId="6102B487">
            <w:pPr>
              <w:pStyle w:val="12"/>
              <w:spacing w:before="2"/>
              <w:rPr>
                <w:rFonts w:ascii="Times New Roman"/>
                <w:sz w:val="24"/>
              </w:rPr>
            </w:pPr>
          </w:p>
          <w:p w14:paraId="17E198EA">
            <w:pPr>
              <w:pStyle w:val="12"/>
              <w:ind w:left="158" w:right="149"/>
              <w:jc w:val="center"/>
              <w:rPr>
                <w:sz w:val="18"/>
              </w:rPr>
            </w:pPr>
            <w:r>
              <w:rPr>
                <w:sz w:val="18"/>
              </w:rPr>
              <w:t>13</w:t>
            </w:r>
          </w:p>
        </w:tc>
        <w:tc>
          <w:tcPr>
            <w:tcW w:w="900" w:type="dxa"/>
          </w:tcPr>
          <w:p w14:paraId="5E4C9F9C">
            <w:pPr>
              <w:pStyle w:val="12"/>
              <w:rPr>
                <w:rFonts w:ascii="Times New Roman"/>
                <w:sz w:val="18"/>
              </w:rPr>
            </w:pPr>
          </w:p>
          <w:p w14:paraId="3A8A0756">
            <w:pPr>
              <w:pStyle w:val="12"/>
              <w:spacing w:before="120" w:line="328" w:lineRule="auto"/>
              <w:ind w:left="270" w:right="257"/>
              <w:rPr>
                <w:sz w:val="18"/>
              </w:rPr>
            </w:pPr>
            <w:r>
              <w:rPr>
                <w:sz w:val="18"/>
              </w:rPr>
              <w:t>灾后救助</w:t>
            </w:r>
          </w:p>
        </w:tc>
        <w:tc>
          <w:tcPr>
            <w:tcW w:w="1080" w:type="dxa"/>
          </w:tcPr>
          <w:p w14:paraId="345B8906">
            <w:pPr>
              <w:pStyle w:val="12"/>
              <w:rPr>
                <w:rFonts w:ascii="Times New Roman"/>
                <w:sz w:val="18"/>
              </w:rPr>
            </w:pPr>
          </w:p>
          <w:p w14:paraId="1DF5D5EA">
            <w:pPr>
              <w:pStyle w:val="12"/>
              <w:spacing w:before="120" w:line="328" w:lineRule="auto"/>
              <w:ind w:left="106" w:right="97"/>
              <w:rPr>
                <w:sz w:val="18"/>
              </w:rPr>
            </w:pPr>
            <w:r>
              <w:rPr>
                <w:spacing w:val="-22"/>
                <w:sz w:val="18"/>
              </w:rPr>
              <w:t>救 助 审 定</w:t>
            </w:r>
            <w:r>
              <w:rPr>
                <w:sz w:val="18"/>
              </w:rPr>
              <w:t>信息</w:t>
            </w:r>
          </w:p>
        </w:tc>
        <w:tc>
          <w:tcPr>
            <w:tcW w:w="2855" w:type="dxa"/>
          </w:tcPr>
          <w:p w14:paraId="290824EC">
            <w:pPr>
              <w:pStyle w:val="12"/>
              <w:rPr>
                <w:rFonts w:ascii="Times New Roman"/>
                <w:sz w:val="18"/>
              </w:rPr>
            </w:pPr>
          </w:p>
          <w:p w14:paraId="0A7B9A76">
            <w:pPr>
              <w:pStyle w:val="12"/>
              <w:spacing w:before="120" w:line="328" w:lineRule="auto"/>
              <w:ind w:left="106" w:right="7"/>
              <w:rPr>
                <w:sz w:val="18"/>
              </w:rPr>
            </w:pPr>
            <w:r>
              <w:rPr>
                <w:spacing w:val="-9"/>
                <w:sz w:val="18"/>
              </w:rPr>
              <w:t>自然灾害救助</w:t>
            </w:r>
            <w:r>
              <w:rPr>
                <w:sz w:val="18"/>
              </w:rPr>
              <w:t>（6</w:t>
            </w:r>
            <w:r>
              <w:rPr>
                <w:spacing w:val="-23"/>
                <w:sz w:val="18"/>
              </w:rPr>
              <w:t xml:space="preserve"> 类</w:t>
            </w:r>
            <w:r>
              <w:rPr>
                <w:spacing w:val="-53"/>
                <w:sz w:val="18"/>
              </w:rPr>
              <w:t>）</w:t>
            </w:r>
            <w:r>
              <w:rPr>
                <w:spacing w:val="-3"/>
                <w:sz w:val="18"/>
              </w:rPr>
              <w:t>的救助对象、</w:t>
            </w:r>
            <w:r>
              <w:rPr>
                <w:sz w:val="18"/>
              </w:rPr>
              <w:t>申报材料、办理程序及时限等</w:t>
            </w:r>
          </w:p>
        </w:tc>
        <w:tc>
          <w:tcPr>
            <w:tcW w:w="2000" w:type="dxa"/>
          </w:tcPr>
          <w:p w14:paraId="5E527CC3">
            <w:pPr>
              <w:pStyle w:val="12"/>
              <w:spacing w:before="5"/>
              <w:rPr>
                <w:rFonts w:ascii="Times New Roman"/>
                <w:sz w:val="14"/>
              </w:rPr>
            </w:pPr>
          </w:p>
          <w:p w14:paraId="7BB5B9C7">
            <w:pPr>
              <w:pStyle w:val="12"/>
              <w:spacing w:line="331" w:lineRule="auto"/>
              <w:ind w:left="107" w:right="96"/>
              <w:jc w:val="both"/>
              <w:rPr>
                <w:sz w:val="18"/>
              </w:rPr>
            </w:pPr>
            <w:r>
              <w:rPr>
                <w:spacing w:val="-24"/>
                <w:sz w:val="18"/>
              </w:rPr>
              <w:t>《 政 府 信 息 公 开 条</w:t>
            </w:r>
            <w:r>
              <w:rPr>
                <w:spacing w:val="-22"/>
                <w:sz w:val="18"/>
              </w:rPr>
              <w:t>例》、《自然灾害救助条</w:t>
            </w:r>
            <w:r>
              <w:rPr>
                <w:sz w:val="18"/>
              </w:rPr>
              <w:t>例》</w:t>
            </w:r>
          </w:p>
        </w:tc>
        <w:tc>
          <w:tcPr>
            <w:tcW w:w="1973" w:type="dxa"/>
          </w:tcPr>
          <w:p w14:paraId="78BA45D6">
            <w:pPr>
              <w:pStyle w:val="12"/>
              <w:rPr>
                <w:rFonts w:ascii="Times New Roman"/>
                <w:sz w:val="18"/>
              </w:rPr>
            </w:pPr>
          </w:p>
          <w:p w14:paraId="079EF580">
            <w:pPr>
              <w:pStyle w:val="12"/>
              <w:spacing w:before="120" w:line="328" w:lineRule="auto"/>
              <w:ind w:left="107" w:right="97"/>
              <w:rPr>
                <w:sz w:val="18"/>
              </w:rPr>
            </w:pPr>
            <w:r>
              <w:rPr>
                <w:sz w:val="18"/>
              </w:rPr>
              <w:t>信息形成或变更之日起 20 个工作日内</w:t>
            </w:r>
          </w:p>
        </w:tc>
        <w:tc>
          <w:tcPr>
            <w:tcW w:w="1092" w:type="dxa"/>
          </w:tcPr>
          <w:p w14:paraId="4214F01F">
            <w:pPr>
              <w:pStyle w:val="12"/>
              <w:rPr>
                <w:rFonts w:ascii="Times New Roman"/>
                <w:sz w:val="18"/>
              </w:rPr>
            </w:pPr>
          </w:p>
          <w:p w14:paraId="7B7EF30E">
            <w:pPr>
              <w:pStyle w:val="12"/>
              <w:spacing w:before="2"/>
              <w:rPr>
                <w:rFonts w:ascii="Times New Roman"/>
                <w:sz w:val="24"/>
              </w:rPr>
            </w:pPr>
          </w:p>
          <w:p w14:paraId="6547EB38">
            <w:pPr>
              <w:pStyle w:val="12"/>
              <w:ind w:left="186"/>
              <w:rPr>
                <w:sz w:val="18"/>
              </w:rPr>
            </w:pPr>
            <w:r>
              <w:rPr>
                <w:rFonts w:hint="eastAsia"/>
                <w:sz w:val="18"/>
                <w:lang w:eastAsia="zh-CN"/>
              </w:rPr>
              <w:t>县</w:t>
            </w:r>
            <w:r>
              <w:rPr>
                <w:sz w:val="18"/>
              </w:rPr>
              <w:t>应急局</w:t>
            </w:r>
          </w:p>
        </w:tc>
        <w:tc>
          <w:tcPr>
            <w:tcW w:w="1496" w:type="dxa"/>
          </w:tcPr>
          <w:p w14:paraId="6C32E68A">
            <w:pPr>
              <w:pStyle w:val="12"/>
              <w:numPr>
                <w:ilvl w:val="0"/>
                <w:numId w:val="615"/>
              </w:numPr>
              <w:tabs>
                <w:tab w:val="left" w:pos="288"/>
              </w:tabs>
              <w:spacing w:before="13" w:after="0" w:line="240" w:lineRule="auto"/>
              <w:ind w:left="287" w:right="0" w:hanging="182"/>
              <w:jc w:val="left"/>
              <w:rPr>
                <w:sz w:val="18"/>
              </w:rPr>
            </w:pPr>
            <w:r>
              <w:rPr>
                <w:sz w:val="18"/>
              </w:rPr>
              <w:t>政府网站</w:t>
            </w:r>
          </w:p>
          <w:p w14:paraId="61951188">
            <w:pPr>
              <w:pStyle w:val="12"/>
              <w:numPr>
                <w:ilvl w:val="0"/>
                <w:numId w:val="615"/>
              </w:numPr>
              <w:tabs>
                <w:tab w:val="left" w:pos="288"/>
              </w:tabs>
              <w:spacing w:before="9" w:after="0" w:line="240" w:lineRule="auto"/>
              <w:ind w:left="287" w:right="0" w:hanging="182"/>
              <w:jc w:val="left"/>
              <w:rPr>
                <w:sz w:val="18"/>
              </w:rPr>
            </w:pPr>
            <w:r>
              <w:rPr>
                <w:sz w:val="18"/>
              </w:rPr>
              <w:t>两微一端</w:t>
            </w:r>
          </w:p>
          <w:p w14:paraId="4467F31B">
            <w:pPr>
              <w:pStyle w:val="12"/>
              <w:numPr>
                <w:ilvl w:val="0"/>
                <w:numId w:val="615"/>
              </w:numPr>
              <w:tabs>
                <w:tab w:val="left" w:pos="288"/>
              </w:tabs>
              <w:spacing w:before="9" w:after="0" w:line="240" w:lineRule="auto"/>
              <w:ind w:left="287" w:right="0" w:hanging="182"/>
              <w:jc w:val="left"/>
              <w:rPr>
                <w:sz w:val="18"/>
              </w:rPr>
            </w:pPr>
            <w:r>
              <w:rPr>
                <w:sz w:val="18"/>
              </w:rPr>
              <w:t>广播电视</w:t>
            </w:r>
          </w:p>
          <w:p w14:paraId="38DF02E9">
            <w:pPr>
              <w:pStyle w:val="12"/>
              <w:numPr>
                <w:ilvl w:val="0"/>
                <w:numId w:val="615"/>
              </w:numPr>
              <w:tabs>
                <w:tab w:val="left" w:pos="288"/>
              </w:tabs>
              <w:spacing w:before="10" w:after="0" w:line="240" w:lineRule="auto"/>
              <w:ind w:left="287" w:right="0" w:hanging="182"/>
              <w:jc w:val="left"/>
              <w:rPr>
                <w:sz w:val="18"/>
              </w:rPr>
            </w:pPr>
            <w:r>
              <w:rPr>
                <w:sz w:val="18"/>
              </w:rPr>
              <w:t>纸质媒体</w:t>
            </w:r>
          </w:p>
          <w:p w14:paraId="26A51F52">
            <w:pPr>
              <w:pStyle w:val="12"/>
              <w:numPr>
                <w:ilvl w:val="0"/>
                <w:numId w:val="615"/>
              </w:numPr>
              <w:tabs>
                <w:tab w:val="left" w:pos="288"/>
              </w:tabs>
              <w:spacing w:before="9" w:after="0" w:line="207" w:lineRule="exact"/>
              <w:ind w:left="287" w:right="0" w:hanging="182"/>
              <w:jc w:val="left"/>
              <w:rPr>
                <w:sz w:val="18"/>
              </w:rPr>
            </w:pPr>
            <w:r>
              <w:rPr>
                <w:sz w:val="18"/>
              </w:rPr>
              <w:t>公开查阅点</w:t>
            </w:r>
          </w:p>
        </w:tc>
        <w:tc>
          <w:tcPr>
            <w:tcW w:w="540" w:type="dxa"/>
          </w:tcPr>
          <w:p w14:paraId="79DB34F8">
            <w:pPr>
              <w:pStyle w:val="12"/>
              <w:rPr>
                <w:rFonts w:ascii="Times New Roman"/>
                <w:sz w:val="18"/>
              </w:rPr>
            </w:pPr>
          </w:p>
          <w:p w14:paraId="393D5133">
            <w:pPr>
              <w:pStyle w:val="12"/>
              <w:spacing w:before="2"/>
              <w:rPr>
                <w:rFonts w:ascii="Times New Roman"/>
                <w:sz w:val="24"/>
              </w:rPr>
            </w:pPr>
          </w:p>
          <w:p w14:paraId="6883A31E">
            <w:pPr>
              <w:pStyle w:val="12"/>
              <w:ind w:left="108"/>
              <w:rPr>
                <w:sz w:val="18"/>
              </w:rPr>
            </w:pPr>
            <w:r>
              <w:rPr>
                <w:sz w:val="18"/>
              </w:rPr>
              <w:t>√</w:t>
            </w:r>
          </w:p>
        </w:tc>
        <w:tc>
          <w:tcPr>
            <w:tcW w:w="720" w:type="dxa"/>
          </w:tcPr>
          <w:p w14:paraId="5F8414E3">
            <w:pPr>
              <w:pStyle w:val="12"/>
              <w:rPr>
                <w:rFonts w:ascii="Times New Roman"/>
                <w:sz w:val="18"/>
              </w:rPr>
            </w:pPr>
          </w:p>
        </w:tc>
        <w:tc>
          <w:tcPr>
            <w:tcW w:w="540" w:type="dxa"/>
          </w:tcPr>
          <w:p w14:paraId="4B04C6E7">
            <w:pPr>
              <w:pStyle w:val="12"/>
              <w:rPr>
                <w:rFonts w:ascii="Times New Roman"/>
                <w:sz w:val="18"/>
              </w:rPr>
            </w:pPr>
          </w:p>
        </w:tc>
        <w:tc>
          <w:tcPr>
            <w:tcW w:w="720" w:type="dxa"/>
          </w:tcPr>
          <w:p w14:paraId="7C8D307F">
            <w:pPr>
              <w:pStyle w:val="12"/>
              <w:rPr>
                <w:rFonts w:ascii="Times New Roman"/>
                <w:sz w:val="18"/>
              </w:rPr>
            </w:pPr>
          </w:p>
          <w:p w14:paraId="074B0A01">
            <w:pPr>
              <w:pStyle w:val="12"/>
              <w:spacing w:before="2"/>
              <w:rPr>
                <w:rFonts w:ascii="Times New Roman"/>
                <w:sz w:val="24"/>
              </w:rPr>
            </w:pPr>
          </w:p>
          <w:p w14:paraId="0D237929">
            <w:pPr>
              <w:pStyle w:val="12"/>
              <w:ind w:left="108"/>
              <w:rPr>
                <w:sz w:val="18"/>
              </w:rPr>
            </w:pPr>
            <w:r>
              <w:rPr>
                <w:sz w:val="18"/>
              </w:rPr>
              <w:t>√</w:t>
            </w:r>
          </w:p>
        </w:tc>
        <w:tc>
          <w:tcPr>
            <w:tcW w:w="540" w:type="dxa"/>
          </w:tcPr>
          <w:p w14:paraId="36CD4FB2">
            <w:pPr>
              <w:pStyle w:val="12"/>
              <w:rPr>
                <w:rFonts w:ascii="Times New Roman"/>
                <w:sz w:val="18"/>
              </w:rPr>
            </w:pPr>
          </w:p>
          <w:p w14:paraId="03A28DB8">
            <w:pPr>
              <w:pStyle w:val="12"/>
              <w:spacing w:before="2"/>
              <w:rPr>
                <w:rFonts w:ascii="Times New Roman"/>
                <w:sz w:val="24"/>
              </w:rPr>
            </w:pPr>
          </w:p>
          <w:p w14:paraId="51DE705A">
            <w:pPr>
              <w:pStyle w:val="12"/>
              <w:ind w:left="108"/>
              <w:rPr>
                <w:sz w:val="18"/>
              </w:rPr>
            </w:pPr>
            <w:r>
              <w:rPr>
                <w:sz w:val="18"/>
              </w:rPr>
              <w:t>√</w:t>
            </w:r>
          </w:p>
        </w:tc>
        <w:tc>
          <w:tcPr>
            <w:tcW w:w="664" w:type="dxa"/>
          </w:tcPr>
          <w:p w14:paraId="6B4FCA7D">
            <w:pPr>
              <w:pStyle w:val="12"/>
              <w:rPr>
                <w:rFonts w:ascii="Times New Roman"/>
                <w:sz w:val="18"/>
              </w:rPr>
            </w:pPr>
          </w:p>
          <w:p w14:paraId="56EDD54A">
            <w:pPr>
              <w:pStyle w:val="12"/>
              <w:spacing w:before="2"/>
              <w:rPr>
                <w:rFonts w:ascii="Times New Roman"/>
                <w:sz w:val="24"/>
              </w:rPr>
            </w:pPr>
          </w:p>
          <w:p w14:paraId="386EC4E4">
            <w:pPr>
              <w:pStyle w:val="12"/>
              <w:ind w:left="108"/>
              <w:rPr>
                <w:sz w:val="18"/>
              </w:rPr>
            </w:pPr>
            <w:r>
              <w:rPr>
                <w:sz w:val="18"/>
              </w:rPr>
              <w:t>√</w:t>
            </w:r>
          </w:p>
        </w:tc>
      </w:tr>
      <w:tr w14:paraId="0A48B8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0" w:hRule="atLeast"/>
        </w:trPr>
        <w:tc>
          <w:tcPr>
            <w:tcW w:w="540" w:type="dxa"/>
          </w:tcPr>
          <w:p w14:paraId="47A93BF2">
            <w:pPr>
              <w:pStyle w:val="12"/>
              <w:rPr>
                <w:rFonts w:ascii="Times New Roman"/>
                <w:sz w:val="18"/>
              </w:rPr>
            </w:pPr>
          </w:p>
          <w:p w14:paraId="19624927">
            <w:pPr>
              <w:pStyle w:val="12"/>
              <w:spacing w:before="2"/>
              <w:rPr>
                <w:rFonts w:ascii="Times New Roman"/>
                <w:sz w:val="24"/>
              </w:rPr>
            </w:pPr>
          </w:p>
          <w:p w14:paraId="5B486491">
            <w:pPr>
              <w:pStyle w:val="12"/>
              <w:ind w:left="158" w:right="149"/>
              <w:jc w:val="center"/>
              <w:rPr>
                <w:sz w:val="18"/>
              </w:rPr>
            </w:pPr>
            <w:r>
              <w:rPr>
                <w:sz w:val="18"/>
              </w:rPr>
              <w:t>14</w:t>
            </w:r>
          </w:p>
        </w:tc>
        <w:tc>
          <w:tcPr>
            <w:tcW w:w="900" w:type="dxa"/>
            <w:vMerge w:val="restart"/>
          </w:tcPr>
          <w:p w14:paraId="468FF702">
            <w:pPr>
              <w:pStyle w:val="12"/>
              <w:rPr>
                <w:rFonts w:ascii="Times New Roman"/>
                <w:sz w:val="18"/>
              </w:rPr>
            </w:pPr>
          </w:p>
          <w:p w14:paraId="384F057C">
            <w:pPr>
              <w:pStyle w:val="12"/>
              <w:rPr>
                <w:rFonts w:ascii="Times New Roman"/>
                <w:sz w:val="18"/>
              </w:rPr>
            </w:pPr>
          </w:p>
          <w:p w14:paraId="5A5F59BF">
            <w:pPr>
              <w:pStyle w:val="12"/>
              <w:rPr>
                <w:rFonts w:ascii="Times New Roman"/>
                <w:sz w:val="18"/>
              </w:rPr>
            </w:pPr>
          </w:p>
          <w:p w14:paraId="7618847B">
            <w:pPr>
              <w:pStyle w:val="12"/>
              <w:rPr>
                <w:rFonts w:ascii="Times New Roman"/>
                <w:sz w:val="18"/>
              </w:rPr>
            </w:pPr>
          </w:p>
          <w:p w14:paraId="595302BE">
            <w:pPr>
              <w:pStyle w:val="12"/>
              <w:rPr>
                <w:rFonts w:ascii="Times New Roman"/>
                <w:sz w:val="18"/>
              </w:rPr>
            </w:pPr>
          </w:p>
          <w:p w14:paraId="1846E945">
            <w:pPr>
              <w:pStyle w:val="12"/>
              <w:rPr>
                <w:rFonts w:ascii="Times New Roman"/>
                <w:sz w:val="18"/>
              </w:rPr>
            </w:pPr>
          </w:p>
          <w:p w14:paraId="195FE058">
            <w:pPr>
              <w:pStyle w:val="12"/>
              <w:spacing w:before="10"/>
              <w:rPr>
                <w:rFonts w:ascii="Times New Roman"/>
                <w:sz w:val="17"/>
              </w:rPr>
            </w:pPr>
          </w:p>
          <w:p w14:paraId="65D723FB">
            <w:pPr>
              <w:pStyle w:val="12"/>
              <w:spacing w:line="331" w:lineRule="auto"/>
              <w:ind w:left="270" w:right="257"/>
              <w:rPr>
                <w:sz w:val="18"/>
              </w:rPr>
            </w:pPr>
            <w:r>
              <w:rPr>
                <w:sz w:val="18"/>
              </w:rPr>
              <w:t>灾害救助</w:t>
            </w:r>
          </w:p>
        </w:tc>
        <w:tc>
          <w:tcPr>
            <w:tcW w:w="1080" w:type="dxa"/>
          </w:tcPr>
          <w:p w14:paraId="016BD4FE">
            <w:pPr>
              <w:pStyle w:val="12"/>
              <w:rPr>
                <w:rFonts w:ascii="Times New Roman"/>
                <w:sz w:val="18"/>
              </w:rPr>
            </w:pPr>
          </w:p>
          <w:p w14:paraId="42E80ADB">
            <w:pPr>
              <w:pStyle w:val="12"/>
              <w:spacing w:before="120" w:line="331" w:lineRule="auto"/>
              <w:ind w:left="106" w:right="97"/>
              <w:rPr>
                <w:sz w:val="18"/>
              </w:rPr>
            </w:pPr>
            <w:r>
              <w:rPr>
                <w:spacing w:val="-22"/>
                <w:sz w:val="18"/>
              </w:rPr>
              <w:t>应 急 管 理</w:t>
            </w:r>
            <w:r>
              <w:rPr>
                <w:sz w:val="18"/>
              </w:rPr>
              <w:t>部门审批</w:t>
            </w:r>
          </w:p>
        </w:tc>
        <w:tc>
          <w:tcPr>
            <w:tcW w:w="2855" w:type="dxa"/>
          </w:tcPr>
          <w:p w14:paraId="64B57112">
            <w:pPr>
              <w:pStyle w:val="12"/>
              <w:rPr>
                <w:rFonts w:ascii="Times New Roman"/>
                <w:sz w:val="18"/>
              </w:rPr>
            </w:pPr>
          </w:p>
          <w:p w14:paraId="2F0094EE">
            <w:pPr>
              <w:pStyle w:val="12"/>
              <w:spacing w:before="2"/>
              <w:rPr>
                <w:rFonts w:ascii="Times New Roman"/>
                <w:sz w:val="24"/>
              </w:rPr>
            </w:pPr>
          </w:p>
          <w:p w14:paraId="3139CE18">
            <w:pPr>
              <w:pStyle w:val="12"/>
              <w:ind w:left="106"/>
              <w:rPr>
                <w:sz w:val="18"/>
              </w:rPr>
            </w:pPr>
            <w:r>
              <w:rPr>
                <w:sz w:val="18"/>
              </w:rPr>
              <w:t>救助款物通知及划拨情况</w:t>
            </w:r>
          </w:p>
        </w:tc>
        <w:tc>
          <w:tcPr>
            <w:tcW w:w="2000" w:type="dxa"/>
          </w:tcPr>
          <w:p w14:paraId="6A4ED3E5">
            <w:pPr>
              <w:pStyle w:val="12"/>
              <w:spacing w:before="5"/>
              <w:rPr>
                <w:rFonts w:ascii="Times New Roman"/>
                <w:sz w:val="14"/>
              </w:rPr>
            </w:pPr>
          </w:p>
          <w:p w14:paraId="13010AC0">
            <w:pPr>
              <w:pStyle w:val="12"/>
              <w:spacing w:line="331" w:lineRule="auto"/>
              <w:ind w:left="107" w:right="96"/>
              <w:jc w:val="both"/>
              <w:rPr>
                <w:sz w:val="18"/>
              </w:rPr>
            </w:pPr>
            <w:r>
              <w:rPr>
                <w:spacing w:val="-24"/>
                <w:sz w:val="18"/>
              </w:rPr>
              <w:t>《 政 府 信 息 公 开 条</w:t>
            </w:r>
            <w:r>
              <w:rPr>
                <w:spacing w:val="-22"/>
                <w:sz w:val="18"/>
              </w:rPr>
              <w:t>例》、《自然灾害救助条</w:t>
            </w:r>
            <w:r>
              <w:rPr>
                <w:sz w:val="18"/>
              </w:rPr>
              <w:t>例》</w:t>
            </w:r>
          </w:p>
        </w:tc>
        <w:tc>
          <w:tcPr>
            <w:tcW w:w="1973" w:type="dxa"/>
          </w:tcPr>
          <w:p w14:paraId="69083CEF">
            <w:pPr>
              <w:pStyle w:val="12"/>
              <w:rPr>
                <w:rFonts w:ascii="Times New Roman"/>
                <w:sz w:val="18"/>
              </w:rPr>
            </w:pPr>
          </w:p>
          <w:p w14:paraId="0FDA4E72">
            <w:pPr>
              <w:pStyle w:val="12"/>
              <w:spacing w:before="120" w:line="331" w:lineRule="auto"/>
              <w:ind w:left="107" w:right="97"/>
              <w:rPr>
                <w:sz w:val="18"/>
              </w:rPr>
            </w:pPr>
            <w:r>
              <w:rPr>
                <w:sz w:val="18"/>
              </w:rPr>
              <w:t>信息形成或变更之日起 20 个工作日内</w:t>
            </w:r>
          </w:p>
        </w:tc>
        <w:tc>
          <w:tcPr>
            <w:tcW w:w="1092" w:type="dxa"/>
          </w:tcPr>
          <w:p w14:paraId="64A47441">
            <w:pPr>
              <w:pStyle w:val="12"/>
              <w:rPr>
                <w:rFonts w:ascii="Times New Roman"/>
                <w:sz w:val="18"/>
              </w:rPr>
            </w:pPr>
          </w:p>
          <w:p w14:paraId="1BEFDA74">
            <w:pPr>
              <w:pStyle w:val="12"/>
              <w:spacing w:before="2"/>
              <w:rPr>
                <w:rFonts w:ascii="Times New Roman"/>
                <w:sz w:val="24"/>
              </w:rPr>
            </w:pPr>
          </w:p>
          <w:p w14:paraId="08AD32E1">
            <w:pPr>
              <w:pStyle w:val="12"/>
              <w:ind w:left="186"/>
              <w:rPr>
                <w:sz w:val="18"/>
              </w:rPr>
            </w:pPr>
            <w:r>
              <w:rPr>
                <w:rFonts w:hint="eastAsia"/>
                <w:sz w:val="18"/>
                <w:lang w:eastAsia="zh-CN"/>
              </w:rPr>
              <w:t>县</w:t>
            </w:r>
            <w:r>
              <w:rPr>
                <w:sz w:val="18"/>
              </w:rPr>
              <w:t>应急局</w:t>
            </w:r>
          </w:p>
        </w:tc>
        <w:tc>
          <w:tcPr>
            <w:tcW w:w="1496" w:type="dxa"/>
          </w:tcPr>
          <w:p w14:paraId="1F877B01">
            <w:pPr>
              <w:pStyle w:val="12"/>
              <w:numPr>
                <w:ilvl w:val="0"/>
                <w:numId w:val="616"/>
              </w:numPr>
              <w:tabs>
                <w:tab w:val="left" w:pos="288"/>
              </w:tabs>
              <w:spacing w:before="12" w:after="0" w:line="240" w:lineRule="auto"/>
              <w:ind w:left="287" w:right="0" w:hanging="182"/>
              <w:jc w:val="left"/>
              <w:rPr>
                <w:sz w:val="18"/>
              </w:rPr>
            </w:pPr>
            <w:r>
              <w:rPr>
                <w:sz w:val="18"/>
              </w:rPr>
              <w:t>政府网站</w:t>
            </w:r>
          </w:p>
          <w:p w14:paraId="1337A0E6">
            <w:pPr>
              <w:pStyle w:val="12"/>
              <w:numPr>
                <w:ilvl w:val="0"/>
                <w:numId w:val="616"/>
              </w:numPr>
              <w:tabs>
                <w:tab w:val="left" w:pos="288"/>
              </w:tabs>
              <w:spacing w:before="9" w:after="0" w:line="240" w:lineRule="auto"/>
              <w:ind w:left="287" w:right="0" w:hanging="182"/>
              <w:jc w:val="left"/>
              <w:rPr>
                <w:sz w:val="18"/>
              </w:rPr>
            </w:pPr>
            <w:r>
              <w:rPr>
                <w:sz w:val="18"/>
              </w:rPr>
              <w:t>两微一端</w:t>
            </w:r>
          </w:p>
          <w:p w14:paraId="4D6165C4">
            <w:pPr>
              <w:pStyle w:val="12"/>
              <w:numPr>
                <w:ilvl w:val="0"/>
                <w:numId w:val="616"/>
              </w:numPr>
              <w:tabs>
                <w:tab w:val="left" w:pos="288"/>
              </w:tabs>
              <w:spacing w:before="10" w:after="0" w:line="240" w:lineRule="auto"/>
              <w:ind w:left="287" w:right="0" w:hanging="182"/>
              <w:jc w:val="left"/>
              <w:rPr>
                <w:sz w:val="18"/>
              </w:rPr>
            </w:pPr>
            <w:r>
              <w:rPr>
                <w:sz w:val="18"/>
              </w:rPr>
              <w:t>广播电视</w:t>
            </w:r>
          </w:p>
          <w:p w14:paraId="511B7767">
            <w:pPr>
              <w:pStyle w:val="12"/>
              <w:numPr>
                <w:ilvl w:val="0"/>
                <w:numId w:val="616"/>
              </w:numPr>
              <w:tabs>
                <w:tab w:val="left" w:pos="288"/>
              </w:tabs>
              <w:spacing w:before="9" w:after="0" w:line="240" w:lineRule="auto"/>
              <w:ind w:left="287" w:right="0" w:hanging="182"/>
              <w:jc w:val="left"/>
              <w:rPr>
                <w:sz w:val="18"/>
              </w:rPr>
            </w:pPr>
            <w:r>
              <w:rPr>
                <w:sz w:val="18"/>
              </w:rPr>
              <w:t>纸质媒体</w:t>
            </w:r>
          </w:p>
          <w:p w14:paraId="0C5132F0">
            <w:pPr>
              <w:pStyle w:val="12"/>
              <w:numPr>
                <w:ilvl w:val="0"/>
                <w:numId w:val="616"/>
              </w:numPr>
              <w:tabs>
                <w:tab w:val="left" w:pos="288"/>
              </w:tabs>
              <w:spacing w:before="10" w:after="0" w:line="208" w:lineRule="exact"/>
              <w:ind w:left="287" w:right="0" w:hanging="182"/>
              <w:jc w:val="left"/>
              <w:rPr>
                <w:sz w:val="18"/>
              </w:rPr>
            </w:pPr>
            <w:r>
              <w:rPr>
                <w:sz w:val="18"/>
              </w:rPr>
              <w:t>公开查阅点</w:t>
            </w:r>
          </w:p>
        </w:tc>
        <w:tc>
          <w:tcPr>
            <w:tcW w:w="540" w:type="dxa"/>
          </w:tcPr>
          <w:p w14:paraId="496707FE">
            <w:pPr>
              <w:pStyle w:val="12"/>
              <w:rPr>
                <w:rFonts w:ascii="Times New Roman"/>
                <w:sz w:val="18"/>
              </w:rPr>
            </w:pPr>
          </w:p>
          <w:p w14:paraId="2AC26B0F">
            <w:pPr>
              <w:pStyle w:val="12"/>
              <w:spacing w:before="2"/>
              <w:rPr>
                <w:rFonts w:ascii="Times New Roman"/>
                <w:sz w:val="24"/>
              </w:rPr>
            </w:pPr>
          </w:p>
          <w:p w14:paraId="4C905E7D">
            <w:pPr>
              <w:pStyle w:val="12"/>
              <w:ind w:left="108"/>
              <w:rPr>
                <w:sz w:val="18"/>
              </w:rPr>
            </w:pPr>
            <w:r>
              <w:rPr>
                <w:sz w:val="18"/>
              </w:rPr>
              <w:t>√</w:t>
            </w:r>
          </w:p>
        </w:tc>
        <w:tc>
          <w:tcPr>
            <w:tcW w:w="720" w:type="dxa"/>
          </w:tcPr>
          <w:p w14:paraId="2B4DF2E3">
            <w:pPr>
              <w:pStyle w:val="12"/>
              <w:rPr>
                <w:rFonts w:ascii="Times New Roman"/>
                <w:sz w:val="18"/>
              </w:rPr>
            </w:pPr>
          </w:p>
        </w:tc>
        <w:tc>
          <w:tcPr>
            <w:tcW w:w="540" w:type="dxa"/>
          </w:tcPr>
          <w:p w14:paraId="30BD8DE0">
            <w:pPr>
              <w:pStyle w:val="12"/>
              <w:rPr>
                <w:rFonts w:ascii="Times New Roman"/>
                <w:sz w:val="18"/>
              </w:rPr>
            </w:pPr>
          </w:p>
          <w:p w14:paraId="6BBDCECC">
            <w:pPr>
              <w:pStyle w:val="12"/>
              <w:spacing w:before="2"/>
              <w:rPr>
                <w:rFonts w:ascii="Times New Roman"/>
                <w:sz w:val="24"/>
              </w:rPr>
            </w:pPr>
          </w:p>
          <w:p w14:paraId="284D403A">
            <w:pPr>
              <w:pStyle w:val="12"/>
              <w:ind w:left="108"/>
              <w:rPr>
                <w:sz w:val="18"/>
              </w:rPr>
            </w:pPr>
            <w:r>
              <w:rPr>
                <w:sz w:val="18"/>
              </w:rPr>
              <w:t>√</w:t>
            </w:r>
          </w:p>
        </w:tc>
        <w:tc>
          <w:tcPr>
            <w:tcW w:w="720" w:type="dxa"/>
          </w:tcPr>
          <w:p w14:paraId="16C41E07">
            <w:pPr>
              <w:pStyle w:val="12"/>
              <w:rPr>
                <w:rFonts w:ascii="Times New Roman"/>
                <w:sz w:val="18"/>
              </w:rPr>
            </w:pPr>
          </w:p>
        </w:tc>
        <w:tc>
          <w:tcPr>
            <w:tcW w:w="540" w:type="dxa"/>
          </w:tcPr>
          <w:p w14:paraId="3B036897">
            <w:pPr>
              <w:pStyle w:val="12"/>
              <w:rPr>
                <w:rFonts w:ascii="Times New Roman"/>
                <w:sz w:val="18"/>
              </w:rPr>
            </w:pPr>
          </w:p>
          <w:p w14:paraId="7900B52D">
            <w:pPr>
              <w:pStyle w:val="12"/>
              <w:spacing w:before="2"/>
              <w:rPr>
                <w:rFonts w:ascii="Times New Roman"/>
                <w:sz w:val="24"/>
              </w:rPr>
            </w:pPr>
          </w:p>
          <w:p w14:paraId="38344170">
            <w:pPr>
              <w:pStyle w:val="12"/>
              <w:ind w:left="108"/>
              <w:rPr>
                <w:sz w:val="18"/>
              </w:rPr>
            </w:pPr>
            <w:r>
              <w:rPr>
                <w:sz w:val="18"/>
              </w:rPr>
              <w:t>√</w:t>
            </w:r>
          </w:p>
        </w:tc>
        <w:tc>
          <w:tcPr>
            <w:tcW w:w="664" w:type="dxa"/>
          </w:tcPr>
          <w:p w14:paraId="62727A2D">
            <w:pPr>
              <w:pStyle w:val="12"/>
              <w:rPr>
                <w:rFonts w:ascii="Times New Roman"/>
                <w:sz w:val="18"/>
              </w:rPr>
            </w:pPr>
          </w:p>
          <w:p w14:paraId="28697D98">
            <w:pPr>
              <w:pStyle w:val="12"/>
              <w:spacing w:before="2"/>
              <w:rPr>
                <w:rFonts w:ascii="Times New Roman"/>
                <w:sz w:val="24"/>
              </w:rPr>
            </w:pPr>
          </w:p>
          <w:p w14:paraId="2676203B">
            <w:pPr>
              <w:pStyle w:val="12"/>
              <w:ind w:left="108"/>
              <w:rPr>
                <w:sz w:val="18"/>
              </w:rPr>
            </w:pPr>
            <w:r>
              <w:rPr>
                <w:sz w:val="18"/>
              </w:rPr>
              <w:t>√</w:t>
            </w:r>
          </w:p>
        </w:tc>
      </w:tr>
      <w:tr w14:paraId="24765D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3" w:hRule="atLeast"/>
        </w:trPr>
        <w:tc>
          <w:tcPr>
            <w:tcW w:w="540" w:type="dxa"/>
          </w:tcPr>
          <w:p w14:paraId="5699F1A0">
            <w:pPr>
              <w:pStyle w:val="12"/>
              <w:rPr>
                <w:rFonts w:ascii="Times New Roman"/>
                <w:sz w:val="18"/>
              </w:rPr>
            </w:pPr>
          </w:p>
          <w:p w14:paraId="482752A8">
            <w:pPr>
              <w:pStyle w:val="12"/>
              <w:rPr>
                <w:rFonts w:ascii="Times New Roman"/>
                <w:sz w:val="18"/>
              </w:rPr>
            </w:pPr>
          </w:p>
          <w:p w14:paraId="239E11B1">
            <w:pPr>
              <w:pStyle w:val="12"/>
              <w:rPr>
                <w:rFonts w:ascii="Times New Roman"/>
                <w:sz w:val="18"/>
              </w:rPr>
            </w:pPr>
          </w:p>
          <w:p w14:paraId="69C102B3">
            <w:pPr>
              <w:pStyle w:val="12"/>
              <w:rPr>
                <w:rFonts w:ascii="Times New Roman"/>
                <w:sz w:val="18"/>
              </w:rPr>
            </w:pPr>
          </w:p>
          <w:p w14:paraId="303BC351">
            <w:pPr>
              <w:pStyle w:val="12"/>
              <w:spacing w:before="2"/>
              <w:rPr>
                <w:rFonts w:ascii="Times New Roman"/>
                <w:sz w:val="15"/>
              </w:rPr>
            </w:pPr>
          </w:p>
          <w:p w14:paraId="0D1C7AE2">
            <w:pPr>
              <w:pStyle w:val="12"/>
              <w:ind w:left="158" w:right="149"/>
              <w:jc w:val="center"/>
              <w:rPr>
                <w:sz w:val="18"/>
              </w:rPr>
            </w:pPr>
            <w:r>
              <w:rPr>
                <w:sz w:val="18"/>
              </w:rPr>
              <w:t>15</w:t>
            </w:r>
          </w:p>
        </w:tc>
        <w:tc>
          <w:tcPr>
            <w:tcW w:w="900" w:type="dxa"/>
            <w:vMerge w:val="continue"/>
            <w:tcBorders>
              <w:top w:val="nil"/>
            </w:tcBorders>
          </w:tcPr>
          <w:p w14:paraId="0AB3DF85">
            <w:pPr>
              <w:rPr>
                <w:sz w:val="2"/>
                <w:szCs w:val="2"/>
              </w:rPr>
            </w:pPr>
          </w:p>
        </w:tc>
        <w:tc>
          <w:tcPr>
            <w:tcW w:w="1080" w:type="dxa"/>
          </w:tcPr>
          <w:p w14:paraId="3733579E">
            <w:pPr>
              <w:pStyle w:val="12"/>
              <w:rPr>
                <w:rFonts w:ascii="Times New Roman"/>
                <w:sz w:val="18"/>
              </w:rPr>
            </w:pPr>
          </w:p>
          <w:p w14:paraId="4DC20A21">
            <w:pPr>
              <w:pStyle w:val="12"/>
              <w:rPr>
                <w:rFonts w:ascii="Times New Roman"/>
                <w:sz w:val="18"/>
              </w:rPr>
            </w:pPr>
          </w:p>
          <w:p w14:paraId="3E163805">
            <w:pPr>
              <w:pStyle w:val="12"/>
              <w:spacing w:before="5"/>
              <w:rPr>
                <w:rFonts w:ascii="Times New Roman"/>
                <w:sz w:val="23"/>
              </w:rPr>
            </w:pPr>
          </w:p>
          <w:p w14:paraId="3AC07465">
            <w:pPr>
              <w:pStyle w:val="12"/>
              <w:spacing w:line="331" w:lineRule="auto"/>
              <w:ind w:left="106" w:right="97"/>
              <w:jc w:val="both"/>
              <w:rPr>
                <w:sz w:val="18"/>
              </w:rPr>
            </w:pPr>
            <w:r>
              <w:rPr>
                <w:spacing w:val="-22"/>
                <w:sz w:val="18"/>
              </w:rPr>
              <w:t>因 灾 过 渡期 生 活 救</w:t>
            </w:r>
            <w:r>
              <w:rPr>
                <w:sz w:val="18"/>
              </w:rPr>
              <w:t>助</w:t>
            </w:r>
          </w:p>
        </w:tc>
        <w:tc>
          <w:tcPr>
            <w:tcW w:w="2855" w:type="dxa"/>
          </w:tcPr>
          <w:p w14:paraId="5309AE6A">
            <w:pPr>
              <w:pStyle w:val="12"/>
              <w:spacing w:before="45" w:line="331" w:lineRule="auto"/>
              <w:ind w:left="106" w:right="93"/>
              <w:jc w:val="both"/>
              <w:rPr>
                <w:sz w:val="18"/>
              </w:rPr>
            </w:pPr>
            <w:r>
              <w:rPr>
                <w:spacing w:val="-6"/>
                <w:sz w:val="18"/>
              </w:rPr>
              <w:t>因灾过渡期生活救助标准、过渡期</w:t>
            </w:r>
            <w:r>
              <w:rPr>
                <w:spacing w:val="-5"/>
                <w:sz w:val="18"/>
              </w:rPr>
              <w:t>生活救助对象评议结果公示</w:t>
            </w:r>
            <w:r>
              <w:rPr>
                <w:sz w:val="18"/>
              </w:rPr>
              <w:t>（</w:t>
            </w:r>
            <w:r>
              <w:rPr>
                <w:spacing w:val="-7"/>
                <w:sz w:val="18"/>
              </w:rPr>
              <w:t>灾民</w:t>
            </w:r>
            <w:r>
              <w:rPr>
                <w:spacing w:val="-9"/>
                <w:sz w:val="18"/>
              </w:rPr>
              <w:t>姓名、受灾情况、拟救助金额、监</w:t>
            </w:r>
            <w:r>
              <w:rPr>
                <w:sz w:val="18"/>
              </w:rPr>
              <w:t xml:space="preserve">督  举   报   电   话   </w:t>
            </w:r>
            <w:r>
              <w:rPr>
                <w:spacing w:val="-14"/>
                <w:sz w:val="18"/>
              </w:rPr>
              <w:t xml:space="preserve">） </w:t>
            </w:r>
            <w:r>
              <w:rPr>
                <w:spacing w:val="62"/>
                <w:sz w:val="18"/>
              </w:rPr>
              <w:t xml:space="preserve"> </w:t>
            </w:r>
            <w:r>
              <w:rPr>
                <w:spacing w:val="-6"/>
                <w:sz w:val="18"/>
              </w:rPr>
              <w:t>过渡期生活救助对象确定</w:t>
            </w:r>
            <w:r>
              <w:rPr>
                <w:sz w:val="18"/>
              </w:rPr>
              <w:t>（</w:t>
            </w:r>
            <w:r>
              <w:rPr>
                <w:spacing w:val="-5"/>
                <w:sz w:val="18"/>
              </w:rPr>
              <w:t>灾民姓</w:t>
            </w:r>
            <w:r>
              <w:rPr>
                <w:spacing w:val="-10"/>
                <w:sz w:val="18"/>
              </w:rPr>
              <w:t>名、受灾情况、救助金额、监督举</w:t>
            </w:r>
          </w:p>
          <w:p w14:paraId="39D33F4B">
            <w:pPr>
              <w:pStyle w:val="12"/>
              <w:spacing w:before="4"/>
              <w:ind w:left="106"/>
              <w:rPr>
                <w:sz w:val="18"/>
              </w:rPr>
            </w:pPr>
            <w:r>
              <w:rPr>
                <w:sz w:val="18"/>
              </w:rPr>
              <w:t>报电话)</w:t>
            </w:r>
          </w:p>
        </w:tc>
        <w:tc>
          <w:tcPr>
            <w:tcW w:w="2000" w:type="dxa"/>
          </w:tcPr>
          <w:p w14:paraId="7316776A">
            <w:pPr>
              <w:pStyle w:val="12"/>
              <w:rPr>
                <w:rFonts w:ascii="Times New Roman"/>
                <w:sz w:val="18"/>
              </w:rPr>
            </w:pPr>
          </w:p>
          <w:p w14:paraId="40A67C97">
            <w:pPr>
              <w:pStyle w:val="12"/>
              <w:rPr>
                <w:rFonts w:ascii="Times New Roman"/>
                <w:sz w:val="18"/>
              </w:rPr>
            </w:pPr>
          </w:p>
          <w:p w14:paraId="62A42408">
            <w:pPr>
              <w:pStyle w:val="12"/>
              <w:spacing w:before="5"/>
              <w:rPr>
                <w:rFonts w:ascii="Times New Roman"/>
                <w:sz w:val="23"/>
              </w:rPr>
            </w:pPr>
          </w:p>
          <w:p w14:paraId="58B4F15F">
            <w:pPr>
              <w:pStyle w:val="12"/>
              <w:spacing w:line="331" w:lineRule="auto"/>
              <w:ind w:left="107" w:right="96"/>
              <w:jc w:val="both"/>
              <w:rPr>
                <w:sz w:val="18"/>
              </w:rPr>
            </w:pPr>
            <w:r>
              <w:rPr>
                <w:spacing w:val="-24"/>
                <w:sz w:val="18"/>
              </w:rPr>
              <w:t>《 政 府 信 息 公 开 条</w:t>
            </w:r>
            <w:r>
              <w:rPr>
                <w:spacing w:val="-22"/>
                <w:sz w:val="18"/>
              </w:rPr>
              <w:t>例》、《自然灾害救助条</w:t>
            </w:r>
            <w:r>
              <w:rPr>
                <w:sz w:val="18"/>
              </w:rPr>
              <w:t>例》</w:t>
            </w:r>
          </w:p>
        </w:tc>
        <w:tc>
          <w:tcPr>
            <w:tcW w:w="1973" w:type="dxa"/>
          </w:tcPr>
          <w:p w14:paraId="33108625">
            <w:pPr>
              <w:pStyle w:val="12"/>
              <w:rPr>
                <w:rFonts w:ascii="Times New Roman"/>
                <w:sz w:val="18"/>
              </w:rPr>
            </w:pPr>
          </w:p>
          <w:p w14:paraId="15AAD12F">
            <w:pPr>
              <w:pStyle w:val="12"/>
              <w:rPr>
                <w:rFonts w:ascii="Times New Roman"/>
                <w:sz w:val="18"/>
              </w:rPr>
            </w:pPr>
          </w:p>
          <w:p w14:paraId="55EC73F4">
            <w:pPr>
              <w:pStyle w:val="12"/>
              <w:rPr>
                <w:rFonts w:ascii="Times New Roman"/>
                <w:sz w:val="18"/>
              </w:rPr>
            </w:pPr>
          </w:p>
          <w:p w14:paraId="38623F44">
            <w:pPr>
              <w:pStyle w:val="12"/>
              <w:spacing w:before="2"/>
              <w:rPr>
                <w:rFonts w:ascii="Times New Roman"/>
                <w:sz w:val="19"/>
              </w:rPr>
            </w:pPr>
          </w:p>
          <w:p w14:paraId="65673099">
            <w:pPr>
              <w:pStyle w:val="12"/>
              <w:spacing w:before="1" w:line="331" w:lineRule="auto"/>
              <w:ind w:left="107" w:right="97"/>
              <w:rPr>
                <w:sz w:val="18"/>
              </w:rPr>
            </w:pPr>
            <w:r>
              <w:rPr>
                <w:sz w:val="18"/>
              </w:rPr>
              <w:t>信息形成或变更之日起 20 个工作日内</w:t>
            </w:r>
          </w:p>
        </w:tc>
        <w:tc>
          <w:tcPr>
            <w:tcW w:w="1092" w:type="dxa"/>
          </w:tcPr>
          <w:p w14:paraId="3C696658">
            <w:pPr>
              <w:pStyle w:val="12"/>
              <w:rPr>
                <w:rFonts w:ascii="Times New Roman"/>
                <w:sz w:val="18"/>
              </w:rPr>
            </w:pPr>
          </w:p>
          <w:p w14:paraId="49906B40">
            <w:pPr>
              <w:pStyle w:val="12"/>
              <w:rPr>
                <w:rFonts w:ascii="Times New Roman"/>
                <w:sz w:val="18"/>
              </w:rPr>
            </w:pPr>
          </w:p>
          <w:p w14:paraId="7331AAC9">
            <w:pPr>
              <w:pStyle w:val="12"/>
              <w:rPr>
                <w:rFonts w:ascii="Times New Roman"/>
                <w:sz w:val="18"/>
              </w:rPr>
            </w:pPr>
          </w:p>
          <w:p w14:paraId="18B9242A">
            <w:pPr>
              <w:pStyle w:val="12"/>
              <w:rPr>
                <w:rFonts w:ascii="Times New Roman"/>
                <w:sz w:val="18"/>
              </w:rPr>
            </w:pPr>
          </w:p>
          <w:p w14:paraId="70F2C5ED">
            <w:pPr>
              <w:pStyle w:val="12"/>
              <w:spacing w:before="2"/>
              <w:rPr>
                <w:rFonts w:ascii="Times New Roman"/>
                <w:sz w:val="15"/>
              </w:rPr>
            </w:pPr>
          </w:p>
          <w:p w14:paraId="1175DD92">
            <w:pPr>
              <w:pStyle w:val="12"/>
              <w:ind w:left="186"/>
              <w:rPr>
                <w:sz w:val="18"/>
              </w:rPr>
            </w:pPr>
            <w:r>
              <w:rPr>
                <w:rFonts w:hint="eastAsia"/>
                <w:sz w:val="18"/>
                <w:lang w:eastAsia="zh-CN"/>
              </w:rPr>
              <w:t>县</w:t>
            </w:r>
            <w:r>
              <w:rPr>
                <w:sz w:val="18"/>
              </w:rPr>
              <w:t>应急局</w:t>
            </w:r>
          </w:p>
        </w:tc>
        <w:tc>
          <w:tcPr>
            <w:tcW w:w="1496" w:type="dxa"/>
          </w:tcPr>
          <w:p w14:paraId="0D35AF3F">
            <w:pPr>
              <w:pStyle w:val="12"/>
              <w:rPr>
                <w:rFonts w:ascii="Times New Roman"/>
                <w:sz w:val="18"/>
              </w:rPr>
            </w:pPr>
          </w:p>
          <w:p w14:paraId="74282C0C">
            <w:pPr>
              <w:pStyle w:val="12"/>
              <w:rPr>
                <w:rFonts w:ascii="Times New Roman"/>
                <w:sz w:val="18"/>
              </w:rPr>
            </w:pPr>
          </w:p>
          <w:p w14:paraId="6A5BE2AD">
            <w:pPr>
              <w:pStyle w:val="12"/>
              <w:numPr>
                <w:ilvl w:val="0"/>
                <w:numId w:val="617"/>
              </w:numPr>
              <w:tabs>
                <w:tab w:val="left" w:pos="288"/>
              </w:tabs>
              <w:spacing w:before="114" w:after="0" w:line="240" w:lineRule="auto"/>
              <w:ind w:left="287" w:right="0" w:hanging="182"/>
              <w:jc w:val="left"/>
              <w:rPr>
                <w:sz w:val="18"/>
              </w:rPr>
            </w:pPr>
            <w:r>
              <w:rPr>
                <w:sz w:val="18"/>
              </w:rPr>
              <w:t>政府网站</w:t>
            </w:r>
          </w:p>
          <w:p w14:paraId="2E786409">
            <w:pPr>
              <w:pStyle w:val="12"/>
              <w:numPr>
                <w:ilvl w:val="0"/>
                <w:numId w:val="617"/>
              </w:numPr>
              <w:tabs>
                <w:tab w:val="left" w:pos="288"/>
              </w:tabs>
              <w:spacing w:before="9" w:after="0" w:line="240" w:lineRule="auto"/>
              <w:ind w:left="287" w:right="0" w:hanging="182"/>
              <w:jc w:val="left"/>
              <w:rPr>
                <w:sz w:val="18"/>
              </w:rPr>
            </w:pPr>
            <w:r>
              <w:rPr>
                <w:sz w:val="18"/>
              </w:rPr>
              <w:t>两微一端</w:t>
            </w:r>
          </w:p>
          <w:p w14:paraId="1369FD49">
            <w:pPr>
              <w:pStyle w:val="12"/>
              <w:numPr>
                <w:ilvl w:val="0"/>
                <w:numId w:val="617"/>
              </w:numPr>
              <w:tabs>
                <w:tab w:val="left" w:pos="288"/>
              </w:tabs>
              <w:spacing w:before="9" w:after="0" w:line="240" w:lineRule="auto"/>
              <w:ind w:left="287" w:right="0" w:hanging="182"/>
              <w:jc w:val="left"/>
              <w:rPr>
                <w:sz w:val="18"/>
              </w:rPr>
            </w:pPr>
            <w:r>
              <w:rPr>
                <w:sz w:val="18"/>
              </w:rPr>
              <w:t>广播电视</w:t>
            </w:r>
          </w:p>
          <w:p w14:paraId="5217AA6C">
            <w:pPr>
              <w:pStyle w:val="12"/>
              <w:numPr>
                <w:ilvl w:val="0"/>
                <w:numId w:val="617"/>
              </w:numPr>
              <w:tabs>
                <w:tab w:val="left" w:pos="288"/>
              </w:tabs>
              <w:spacing w:before="10" w:after="0" w:line="240" w:lineRule="auto"/>
              <w:ind w:left="287" w:right="0" w:hanging="182"/>
              <w:jc w:val="left"/>
              <w:rPr>
                <w:sz w:val="18"/>
              </w:rPr>
            </w:pPr>
            <w:r>
              <w:rPr>
                <w:sz w:val="18"/>
              </w:rPr>
              <w:t>纸质媒体</w:t>
            </w:r>
          </w:p>
          <w:p w14:paraId="68BA8C92">
            <w:pPr>
              <w:pStyle w:val="12"/>
              <w:numPr>
                <w:ilvl w:val="0"/>
                <w:numId w:val="617"/>
              </w:numPr>
              <w:tabs>
                <w:tab w:val="left" w:pos="288"/>
              </w:tabs>
              <w:spacing w:before="9" w:after="0" w:line="240" w:lineRule="auto"/>
              <w:ind w:left="287" w:right="0" w:hanging="182"/>
              <w:jc w:val="left"/>
              <w:rPr>
                <w:sz w:val="18"/>
              </w:rPr>
            </w:pPr>
            <w:r>
              <w:rPr>
                <w:sz w:val="18"/>
              </w:rPr>
              <w:t>公开查阅点</w:t>
            </w:r>
          </w:p>
        </w:tc>
        <w:tc>
          <w:tcPr>
            <w:tcW w:w="540" w:type="dxa"/>
          </w:tcPr>
          <w:p w14:paraId="3200F18F">
            <w:pPr>
              <w:pStyle w:val="12"/>
              <w:rPr>
                <w:rFonts w:ascii="Times New Roman"/>
                <w:sz w:val="18"/>
              </w:rPr>
            </w:pPr>
          </w:p>
          <w:p w14:paraId="50810A5B">
            <w:pPr>
              <w:pStyle w:val="12"/>
              <w:rPr>
                <w:rFonts w:ascii="Times New Roman"/>
                <w:sz w:val="18"/>
              </w:rPr>
            </w:pPr>
          </w:p>
          <w:p w14:paraId="6CDC2FE9">
            <w:pPr>
              <w:pStyle w:val="12"/>
              <w:rPr>
                <w:rFonts w:ascii="Times New Roman"/>
                <w:sz w:val="18"/>
              </w:rPr>
            </w:pPr>
          </w:p>
          <w:p w14:paraId="518FE171">
            <w:pPr>
              <w:pStyle w:val="12"/>
              <w:rPr>
                <w:rFonts w:ascii="Times New Roman"/>
                <w:sz w:val="18"/>
              </w:rPr>
            </w:pPr>
          </w:p>
          <w:p w14:paraId="09CB1FBB">
            <w:pPr>
              <w:pStyle w:val="12"/>
              <w:spacing w:before="2"/>
              <w:rPr>
                <w:rFonts w:ascii="Times New Roman"/>
                <w:sz w:val="15"/>
              </w:rPr>
            </w:pPr>
          </w:p>
          <w:p w14:paraId="59A8DE19">
            <w:pPr>
              <w:pStyle w:val="12"/>
              <w:ind w:left="108"/>
              <w:rPr>
                <w:sz w:val="18"/>
              </w:rPr>
            </w:pPr>
            <w:r>
              <w:rPr>
                <w:sz w:val="18"/>
              </w:rPr>
              <w:t>√</w:t>
            </w:r>
          </w:p>
        </w:tc>
        <w:tc>
          <w:tcPr>
            <w:tcW w:w="720" w:type="dxa"/>
          </w:tcPr>
          <w:p w14:paraId="6F0C8150">
            <w:pPr>
              <w:pStyle w:val="12"/>
              <w:rPr>
                <w:rFonts w:ascii="Times New Roman"/>
                <w:sz w:val="18"/>
              </w:rPr>
            </w:pPr>
          </w:p>
        </w:tc>
        <w:tc>
          <w:tcPr>
            <w:tcW w:w="540" w:type="dxa"/>
          </w:tcPr>
          <w:p w14:paraId="2A07F4F9">
            <w:pPr>
              <w:pStyle w:val="12"/>
              <w:rPr>
                <w:rFonts w:ascii="Times New Roman"/>
                <w:sz w:val="18"/>
              </w:rPr>
            </w:pPr>
          </w:p>
          <w:p w14:paraId="37941D94">
            <w:pPr>
              <w:pStyle w:val="12"/>
              <w:rPr>
                <w:rFonts w:ascii="Times New Roman"/>
                <w:sz w:val="18"/>
              </w:rPr>
            </w:pPr>
          </w:p>
          <w:p w14:paraId="7F8E67C1">
            <w:pPr>
              <w:pStyle w:val="12"/>
              <w:rPr>
                <w:rFonts w:ascii="Times New Roman"/>
                <w:sz w:val="18"/>
              </w:rPr>
            </w:pPr>
          </w:p>
          <w:p w14:paraId="15D6B3D5">
            <w:pPr>
              <w:pStyle w:val="12"/>
              <w:rPr>
                <w:rFonts w:ascii="Times New Roman"/>
                <w:sz w:val="18"/>
              </w:rPr>
            </w:pPr>
          </w:p>
          <w:p w14:paraId="5B806A34">
            <w:pPr>
              <w:pStyle w:val="12"/>
              <w:spacing w:before="2"/>
              <w:rPr>
                <w:rFonts w:ascii="Times New Roman"/>
                <w:sz w:val="15"/>
              </w:rPr>
            </w:pPr>
          </w:p>
          <w:p w14:paraId="24334E1A">
            <w:pPr>
              <w:pStyle w:val="12"/>
              <w:ind w:left="108"/>
              <w:rPr>
                <w:sz w:val="18"/>
              </w:rPr>
            </w:pPr>
            <w:r>
              <w:rPr>
                <w:sz w:val="18"/>
              </w:rPr>
              <w:t>√</w:t>
            </w:r>
          </w:p>
        </w:tc>
        <w:tc>
          <w:tcPr>
            <w:tcW w:w="720" w:type="dxa"/>
          </w:tcPr>
          <w:p w14:paraId="64FF0DC5">
            <w:pPr>
              <w:pStyle w:val="12"/>
              <w:rPr>
                <w:rFonts w:ascii="Times New Roman"/>
                <w:sz w:val="18"/>
              </w:rPr>
            </w:pPr>
          </w:p>
        </w:tc>
        <w:tc>
          <w:tcPr>
            <w:tcW w:w="540" w:type="dxa"/>
          </w:tcPr>
          <w:p w14:paraId="72D3DA73">
            <w:pPr>
              <w:pStyle w:val="12"/>
              <w:rPr>
                <w:rFonts w:ascii="Times New Roman"/>
                <w:sz w:val="18"/>
              </w:rPr>
            </w:pPr>
          </w:p>
          <w:p w14:paraId="1A9F9A55">
            <w:pPr>
              <w:pStyle w:val="12"/>
              <w:rPr>
                <w:rFonts w:ascii="Times New Roman"/>
                <w:sz w:val="18"/>
              </w:rPr>
            </w:pPr>
          </w:p>
          <w:p w14:paraId="6984471F">
            <w:pPr>
              <w:pStyle w:val="12"/>
              <w:rPr>
                <w:rFonts w:ascii="Times New Roman"/>
                <w:sz w:val="18"/>
              </w:rPr>
            </w:pPr>
          </w:p>
          <w:p w14:paraId="045EEE92">
            <w:pPr>
              <w:pStyle w:val="12"/>
              <w:rPr>
                <w:rFonts w:ascii="Times New Roman"/>
                <w:sz w:val="18"/>
              </w:rPr>
            </w:pPr>
          </w:p>
          <w:p w14:paraId="67511B0A">
            <w:pPr>
              <w:pStyle w:val="12"/>
              <w:spacing w:before="2"/>
              <w:rPr>
                <w:rFonts w:ascii="Times New Roman"/>
                <w:sz w:val="15"/>
              </w:rPr>
            </w:pPr>
          </w:p>
          <w:p w14:paraId="3DA6BF05">
            <w:pPr>
              <w:pStyle w:val="12"/>
              <w:ind w:left="108"/>
              <w:rPr>
                <w:sz w:val="18"/>
              </w:rPr>
            </w:pPr>
            <w:r>
              <w:rPr>
                <w:sz w:val="18"/>
              </w:rPr>
              <w:t>√</w:t>
            </w:r>
          </w:p>
        </w:tc>
        <w:tc>
          <w:tcPr>
            <w:tcW w:w="664" w:type="dxa"/>
          </w:tcPr>
          <w:p w14:paraId="67DDCE29">
            <w:pPr>
              <w:pStyle w:val="12"/>
              <w:rPr>
                <w:rFonts w:ascii="Times New Roman"/>
                <w:sz w:val="18"/>
              </w:rPr>
            </w:pPr>
          </w:p>
          <w:p w14:paraId="6FE4981F">
            <w:pPr>
              <w:pStyle w:val="12"/>
              <w:rPr>
                <w:rFonts w:ascii="Times New Roman"/>
                <w:sz w:val="18"/>
              </w:rPr>
            </w:pPr>
          </w:p>
          <w:p w14:paraId="7306719E">
            <w:pPr>
              <w:pStyle w:val="12"/>
              <w:rPr>
                <w:rFonts w:ascii="Times New Roman"/>
                <w:sz w:val="18"/>
              </w:rPr>
            </w:pPr>
          </w:p>
          <w:p w14:paraId="04DBE3B1">
            <w:pPr>
              <w:pStyle w:val="12"/>
              <w:rPr>
                <w:rFonts w:ascii="Times New Roman"/>
                <w:sz w:val="18"/>
              </w:rPr>
            </w:pPr>
          </w:p>
          <w:p w14:paraId="5E617D5E">
            <w:pPr>
              <w:pStyle w:val="12"/>
              <w:spacing w:before="2"/>
              <w:rPr>
                <w:rFonts w:ascii="Times New Roman"/>
                <w:sz w:val="15"/>
              </w:rPr>
            </w:pPr>
          </w:p>
          <w:p w14:paraId="2A3936EB">
            <w:pPr>
              <w:pStyle w:val="12"/>
              <w:ind w:left="108"/>
              <w:rPr>
                <w:sz w:val="18"/>
              </w:rPr>
            </w:pPr>
            <w:r>
              <w:rPr>
                <w:sz w:val="18"/>
              </w:rPr>
              <w:t>√</w:t>
            </w:r>
          </w:p>
        </w:tc>
      </w:tr>
      <w:tr w14:paraId="01C0DD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11" w:hRule="atLeast"/>
        </w:trPr>
        <w:tc>
          <w:tcPr>
            <w:tcW w:w="540" w:type="dxa"/>
          </w:tcPr>
          <w:p w14:paraId="2885ECC5">
            <w:pPr>
              <w:pStyle w:val="12"/>
              <w:rPr>
                <w:rFonts w:ascii="Times New Roman"/>
                <w:sz w:val="18"/>
              </w:rPr>
            </w:pPr>
          </w:p>
          <w:p w14:paraId="6C22B7C3">
            <w:pPr>
              <w:pStyle w:val="12"/>
              <w:rPr>
                <w:rFonts w:ascii="Times New Roman"/>
                <w:sz w:val="18"/>
              </w:rPr>
            </w:pPr>
          </w:p>
          <w:p w14:paraId="0CB22C2A">
            <w:pPr>
              <w:pStyle w:val="12"/>
              <w:rPr>
                <w:rFonts w:ascii="Times New Roman"/>
                <w:sz w:val="18"/>
              </w:rPr>
            </w:pPr>
          </w:p>
          <w:p w14:paraId="74503189">
            <w:pPr>
              <w:pStyle w:val="12"/>
              <w:spacing w:before="1"/>
              <w:rPr>
                <w:rFonts w:ascii="Times New Roman"/>
                <w:sz w:val="19"/>
              </w:rPr>
            </w:pPr>
          </w:p>
          <w:p w14:paraId="7A9D23F0">
            <w:pPr>
              <w:pStyle w:val="12"/>
              <w:ind w:left="158" w:right="149"/>
              <w:jc w:val="center"/>
              <w:rPr>
                <w:sz w:val="18"/>
              </w:rPr>
            </w:pPr>
            <w:r>
              <w:rPr>
                <w:sz w:val="18"/>
              </w:rPr>
              <w:t>16</w:t>
            </w:r>
          </w:p>
        </w:tc>
        <w:tc>
          <w:tcPr>
            <w:tcW w:w="900" w:type="dxa"/>
          </w:tcPr>
          <w:p w14:paraId="5B45ABA8">
            <w:pPr>
              <w:pStyle w:val="12"/>
              <w:rPr>
                <w:rFonts w:ascii="Times New Roman"/>
                <w:sz w:val="18"/>
              </w:rPr>
            </w:pPr>
          </w:p>
          <w:p w14:paraId="2222ADD8">
            <w:pPr>
              <w:pStyle w:val="12"/>
              <w:rPr>
                <w:rFonts w:ascii="Times New Roman"/>
                <w:sz w:val="18"/>
              </w:rPr>
            </w:pPr>
          </w:p>
          <w:p w14:paraId="2A6B96E2">
            <w:pPr>
              <w:pStyle w:val="12"/>
              <w:spacing w:before="4"/>
              <w:rPr>
                <w:rFonts w:ascii="Times New Roman"/>
                <w:sz w:val="23"/>
              </w:rPr>
            </w:pPr>
          </w:p>
          <w:p w14:paraId="084D8F78">
            <w:pPr>
              <w:pStyle w:val="12"/>
              <w:spacing w:line="331" w:lineRule="auto"/>
              <w:ind w:left="270" w:right="257"/>
              <w:rPr>
                <w:sz w:val="18"/>
              </w:rPr>
            </w:pPr>
            <w:r>
              <w:rPr>
                <w:sz w:val="18"/>
              </w:rPr>
              <w:t>灾后救助</w:t>
            </w:r>
          </w:p>
        </w:tc>
        <w:tc>
          <w:tcPr>
            <w:tcW w:w="1080" w:type="dxa"/>
          </w:tcPr>
          <w:p w14:paraId="4F5786B8">
            <w:pPr>
              <w:pStyle w:val="12"/>
              <w:rPr>
                <w:rFonts w:ascii="Times New Roman"/>
                <w:sz w:val="18"/>
              </w:rPr>
            </w:pPr>
          </w:p>
          <w:p w14:paraId="2D0D8632">
            <w:pPr>
              <w:pStyle w:val="12"/>
              <w:rPr>
                <w:rFonts w:ascii="Times New Roman"/>
                <w:sz w:val="18"/>
              </w:rPr>
            </w:pPr>
          </w:p>
          <w:p w14:paraId="152EC426">
            <w:pPr>
              <w:pStyle w:val="12"/>
              <w:spacing w:before="110" w:line="331" w:lineRule="auto"/>
              <w:ind w:left="106" w:right="97"/>
              <w:jc w:val="both"/>
              <w:rPr>
                <w:sz w:val="18"/>
              </w:rPr>
            </w:pPr>
            <w:r>
              <w:rPr>
                <w:spacing w:val="-22"/>
                <w:sz w:val="18"/>
              </w:rPr>
              <w:t>居 民 住 房恢 复 重 建</w:t>
            </w:r>
            <w:r>
              <w:rPr>
                <w:sz w:val="18"/>
              </w:rPr>
              <w:t>救助</w:t>
            </w:r>
          </w:p>
        </w:tc>
        <w:tc>
          <w:tcPr>
            <w:tcW w:w="2855" w:type="dxa"/>
          </w:tcPr>
          <w:p w14:paraId="2788CC6D">
            <w:pPr>
              <w:pStyle w:val="12"/>
              <w:spacing w:before="44" w:line="331" w:lineRule="auto"/>
              <w:ind w:left="106" w:right="96"/>
              <w:jc w:val="both"/>
              <w:rPr>
                <w:sz w:val="18"/>
              </w:rPr>
            </w:pPr>
            <w:r>
              <w:rPr>
                <w:spacing w:val="-5"/>
                <w:sz w:val="18"/>
              </w:rPr>
              <w:t>居民住房恢复重建救助标准</w:t>
            </w:r>
            <w:r>
              <w:rPr>
                <w:sz w:val="18"/>
              </w:rPr>
              <w:t>（</w:t>
            </w:r>
            <w:r>
              <w:rPr>
                <w:spacing w:val="-9"/>
                <w:sz w:val="18"/>
              </w:rPr>
              <w:t>居民因灾倒房、损房恢复重建具体救助</w:t>
            </w:r>
            <w:r>
              <w:rPr>
                <w:sz w:val="18"/>
              </w:rPr>
              <w:t>标准）</w:t>
            </w:r>
          </w:p>
          <w:p w14:paraId="209786AF">
            <w:pPr>
              <w:pStyle w:val="12"/>
              <w:spacing w:before="3" w:line="331" w:lineRule="auto"/>
              <w:ind w:left="106" w:right="96"/>
              <w:rPr>
                <w:sz w:val="18"/>
              </w:rPr>
            </w:pPr>
            <w:r>
              <w:rPr>
                <w:spacing w:val="5"/>
                <w:sz w:val="18"/>
              </w:rPr>
              <w:t>居民住房恢复重建救助对象评议</w:t>
            </w:r>
            <w:r>
              <w:rPr>
                <w:spacing w:val="-8"/>
                <w:sz w:val="18"/>
              </w:rPr>
              <w:t>结果公示</w:t>
            </w:r>
            <w:r>
              <w:rPr>
                <w:spacing w:val="-3"/>
                <w:sz w:val="18"/>
              </w:rPr>
              <w:t>（</w:t>
            </w:r>
            <w:r>
              <w:rPr>
                <w:spacing w:val="-6"/>
                <w:sz w:val="18"/>
              </w:rPr>
              <w:t>公开灾民姓名、受灾情</w:t>
            </w:r>
          </w:p>
          <w:p w14:paraId="038B7A37">
            <w:pPr>
              <w:pStyle w:val="12"/>
              <w:spacing w:before="2"/>
              <w:ind w:left="106"/>
              <w:rPr>
                <w:sz w:val="18"/>
              </w:rPr>
            </w:pPr>
            <w:r>
              <w:rPr>
                <w:sz w:val="18"/>
              </w:rPr>
              <w:t>况、拟救助标准、监督举报电话）</w:t>
            </w:r>
          </w:p>
        </w:tc>
        <w:tc>
          <w:tcPr>
            <w:tcW w:w="2000" w:type="dxa"/>
          </w:tcPr>
          <w:p w14:paraId="7854BBA6">
            <w:pPr>
              <w:pStyle w:val="12"/>
              <w:rPr>
                <w:rFonts w:ascii="Times New Roman"/>
                <w:sz w:val="18"/>
              </w:rPr>
            </w:pPr>
          </w:p>
          <w:p w14:paraId="3365C362">
            <w:pPr>
              <w:pStyle w:val="12"/>
              <w:rPr>
                <w:rFonts w:ascii="Times New Roman"/>
                <w:sz w:val="18"/>
              </w:rPr>
            </w:pPr>
          </w:p>
          <w:p w14:paraId="69247D09">
            <w:pPr>
              <w:pStyle w:val="12"/>
              <w:spacing w:before="110" w:line="331" w:lineRule="auto"/>
              <w:ind w:left="107" w:right="96"/>
              <w:jc w:val="both"/>
              <w:rPr>
                <w:sz w:val="18"/>
              </w:rPr>
            </w:pPr>
            <w:r>
              <w:rPr>
                <w:spacing w:val="-24"/>
                <w:sz w:val="18"/>
              </w:rPr>
              <w:t>《 政 府 信 息 公 开 条</w:t>
            </w:r>
            <w:r>
              <w:rPr>
                <w:spacing w:val="-22"/>
                <w:sz w:val="18"/>
              </w:rPr>
              <w:t>例》、《自然灾害救助条</w:t>
            </w:r>
            <w:r>
              <w:rPr>
                <w:sz w:val="18"/>
              </w:rPr>
              <w:t>例》</w:t>
            </w:r>
          </w:p>
        </w:tc>
        <w:tc>
          <w:tcPr>
            <w:tcW w:w="1973" w:type="dxa"/>
          </w:tcPr>
          <w:p w14:paraId="16F7A945">
            <w:pPr>
              <w:pStyle w:val="12"/>
              <w:rPr>
                <w:rFonts w:ascii="Times New Roman"/>
                <w:sz w:val="18"/>
              </w:rPr>
            </w:pPr>
          </w:p>
          <w:p w14:paraId="7315725E">
            <w:pPr>
              <w:pStyle w:val="12"/>
              <w:rPr>
                <w:rFonts w:ascii="Times New Roman"/>
                <w:sz w:val="18"/>
              </w:rPr>
            </w:pPr>
          </w:p>
          <w:p w14:paraId="20A26823">
            <w:pPr>
              <w:pStyle w:val="12"/>
              <w:spacing w:before="4"/>
              <w:rPr>
                <w:rFonts w:ascii="Times New Roman"/>
                <w:sz w:val="23"/>
              </w:rPr>
            </w:pPr>
          </w:p>
          <w:p w14:paraId="34EDF80A">
            <w:pPr>
              <w:pStyle w:val="12"/>
              <w:spacing w:line="331" w:lineRule="auto"/>
              <w:ind w:left="107" w:right="97"/>
              <w:rPr>
                <w:sz w:val="18"/>
              </w:rPr>
            </w:pPr>
            <w:r>
              <w:rPr>
                <w:sz w:val="18"/>
              </w:rPr>
              <w:t>信息形成或变更之日起 20 个工作日内</w:t>
            </w:r>
          </w:p>
        </w:tc>
        <w:tc>
          <w:tcPr>
            <w:tcW w:w="1092" w:type="dxa"/>
          </w:tcPr>
          <w:p w14:paraId="49BF9BCF">
            <w:pPr>
              <w:pStyle w:val="12"/>
              <w:rPr>
                <w:rFonts w:ascii="Times New Roman"/>
                <w:sz w:val="18"/>
              </w:rPr>
            </w:pPr>
          </w:p>
          <w:p w14:paraId="2F06E068">
            <w:pPr>
              <w:pStyle w:val="12"/>
              <w:rPr>
                <w:rFonts w:ascii="Times New Roman"/>
                <w:sz w:val="18"/>
              </w:rPr>
            </w:pPr>
          </w:p>
          <w:p w14:paraId="05684782">
            <w:pPr>
              <w:pStyle w:val="12"/>
              <w:rPr>
                <w:rFonts w:ascii="Times New Roman"/>
                <w:sz w:val="18"/>
              </w:rPr>
            </w:pPr>
          </w:p>
          <w:p w14:paraId="672BD650">
            <w:pPr>
              <w:pStyle w:val="12"/>
              <w:spacing w:before="1"/>
              <w:rPr>
                <w:rFonts w:ascii="Times New Roman"/>
                <w:sz w:val="19"/>
              </w:rPr>
            </w:pPr>
          </w:p>
          <w:p w14:paraId="2776C8EC">
            <w:pPr>
              <w:pStyle w:val="12"/>
              <w:ind w:left="186"/>
              <w:rPr>
                <w:sz w:val="18"/>
              </w:rPr>
            </w:pPr>
            <w:r>
              <w:rPr>
                <w:rFonts w:hint="eastAsia"/>
                <w:sz w:val="18"/>
                <w:lang w:eastAsia="zh-CN"/>
              </w:rPr>
              <w:t>县</w:t>
            </w:r>
            <w:r>
              <w:rPr>
                <w:sz w:val="18"/>
              </w:rPr>
              <w:t>应急局</w:t>
            </w:r>
          </w:p>
        </w:tc>
        <w:tc>
          <w:tcPr>
            <w:tcW w:w="1496" w:type="dxa"/>
          </w:tcPr>
          <w:p w14:paraId="2F9827F0">
            <w:pPr>
              <w:pStyle w:val="12"/>
              <w:rPr>
                <w:rFonts w:ascii="Times New Roman"/>
                <w:sz w:val="18"/>
              </w:rPr>
            </w:pPr>
          </w:p>
          <w:p w14:paraId="3474A67A">
            <w:pPr>
              <w:pStyle w:val="12"/>
              <w:spacing w:before="2"/>
              <w:rPr>
                <w:rFonts w:ascii="Times New Roman"/>
                <w:sz w:val="14"/>
              </w:rPr>
            </w:pPr>
          </w:p>
          <w:p w14:paraId="4769073A">
            <w:pPr>
              <w:pStyle w:val="12"/>
              <w:numPr>
                <w:ilvl w:val="0"/>
                <w:numId w:val="618"/>
              </w:numPr>
              <w:tabs>
                <w:tab w:val="left" w:pos="288"/>
              </w:tabs>
              <w:spacing w:before="0" w:after="0" w:line="240" w:lineRule="auto"/>
              <w:ind w:left="287" w:right="0" w:hanging="182"/>
              <w:jc w:val="left"/>
              <w:rPr>
                <w:sz w:val="18"/>
              </w:rPr>
            </w:pPr>
            <w:r>
              <w:rPr>
                <w:sz w:val="18"/>
              </w:rPr>
              <w:t>政府网站</w:t>
            </w:r>
          </w:p>
          <w:p w14:paraId="4C04CE96">
            <w:pPr>
              <w:pStyle w:val="12"/>
              <w:numPr>
                <w:ilvl w:val="0"/>
                <w:numId w:val="618"/>
              </w:numPr>
              <w:tabs>
                <w:tab w:val="left" w:pos="288"/>
              </w:tabs>
              <w:spacing w:before="10" w:after="0" w:line="240" w:lineRule="auto"/>
              <w:ind w:left="287" w:right="0" w:hanging="182"/>
              <w:jc w:val="left"/>
              <w:rPr>
                <w:sz w:val="18"/>
              </w:rPr>
            </w:pPr>
            <w:r>
              <w:rPr>
                <w:sz w:val="18"/>
              </w:rPr>
              <w:t>两微一端</w:t>
            </w:r>
          </w:p>
          <w:p w14:paraId="3CEAD4A7">
            <w:pPr>
              <w:pStyle w:val="12"/>
              <w:numPr>
                <w:ilvl w:val="0"/>
                <w:numId w:val="618"/>
              </w:numPr>
              <w:tabs>
                <w:tab w:val="left" w:pos="288"/>
              </w:tabs>
              <w:spacing w:before="9" w:after="0" w:line="240" w:lineRule="auto"/>
              <w:ind w:left="287" w:right="0" w:hanging="182"/>
              <w:jc w:val="left"/>
              <w:rPr>
                <w:sz w:val="18"/>
              </w:rPr>
            </w:pPr>
            <w:r>
              <w:rPr>
                <w:sz w:val="18"/>
              </w:rPr>
              <w:t>广播电视</w:t>
            </w:r>
          </w:p>
          <w:p w14:paraId="513E6497">
            <w:pPr>
              <w:pStyle w:val="12"/>
              <w:numPr>
                <w:ilvl w:val="0"/>
                <w:numId w:val="618"/>
              </w:numPr>
              <w:tabs>
                <w:tab w:val="left" w:pos="288"/>
              </w:tabs>
              <w:spacing w:before="9" w:after="0" w:line="240" w:lineRule="auto"/>
              <w:ind w:left="287" w:right="0" w:hanging="182"/>
              <w:jc w:val="left"/>
              <w:rPr>
                <w:sz w:val="18"/>
              </w:rPr>
            </w:pPr>
            <w:r>
              <w:rPr>
                <w:sz w:val="18"/>
              </w:rPr>
              <w:t>纸质媒体</w:t>
            </w:r>
          </w:p>
          <w:p w14:paraId="34027FA4">
            <w:pPr>
              <w:pStyle w:val="12"/>
              <w:numPr>
                <w:ilvl w:val="0"/>
                <w:numId w:val="618"/>
              </w:numPr>
              <w:tabs>
                <w:tab w:val="left" w:pos="288"/>
              </w:tabs>
              <w:spacing w:before="10" w:after="0" w:line="240" w:lineRule="auto"/>
              <w:ind w:left="287" w:right="0" w:hanging="182"/>
              <w:jc w:val="left"/>
              <w:rPr>
                <w:sz w:val="18"/>
              </w:rPr>
            </w:pPr>
            <w:r>
              <w:rPr>
                <w:sz w:val="18"/>
              </w:rPr>
              <w:t>公开查阅点</w:t>
            </w:r>
          </w:p>
        </w:tc>
        <w:tc>
          <w:tcPr>
            <w:tcW w:w="540" w:type="dxa"/>
          </w:tcPr>
          <w:p w14:paraId="0693F3B4">
            <w:pPr>
              <w:pStyle w:val="12"/>
              <w:rPr>
                <w:rFonts w:ascii="Times New Roman"/>
                <w:sz w:val="18"/>
              </w:rPr>
            </w:pPr>
          </w:p>
          <w:p w14:paraId="4DCC15C3">
            <w:pPr>
              <w:pStyle w:val="12"/>
              <w:rPr>
                <w:rFonts w:ascii="Times New Roman"/>
                <w:sz w:val="18"/>
              </w:rPr>
            </w:pPr>
          </w:p>
          <w:p w14:paraId="0919456E">
            <w:pPr>
              <w:pStyle w:val="12"/>
              <w:rPr>
                <w:rFonts w:ascii="Times New Roman"/>
                <w:sz w:val="18"/>
              </w:rPr>
            </w:pPr>
          </w:p>
          <w:p w14:paraId="4A418E2F">
            <w:pPr>
              <w:pStyle w:val="12"/>
              <w:spacing w:before="1"/>
              <w:rPr>
                <w:rFonts w:ascii="Times New Roman"/>
                <w:sz w:val="19"/>
              </w:rPr>
            </w:pPr>
          </w:p>
          <w:p w14:paraId="53DB28C9">
            <w:pPr>
              <w:pStyle w:val="12"/>
              <w:ind w:left="108"/>
              <w:rPr>
                <w:sz w:val="18"/>
              </w:rPr>
            </w:pPr>
            <w:r>
              <w:rPr>
                <w:sz w:val="18"/>
              </w:rPr>
              <w:t>√</w:t>
            </w:r>
          </w:p>
        </w:tc>
        <w:tc>
          <w:tcPr>
            <w:tcW w:w="720" w:type="dxa"/>
          </w:tcPr>
          <w:p w14:paraId="1C3955A8">
            <w:pPr>
              <w:pStyle w:val="12"/>
              <w:rPr>
                <w:rFonts w:ascii="Times New Roman"/>
                <w:sz w:val="18"/>
              </w:rPr>
            </w:pPr>
          </w:p>
        </w:tc>
        <w:tc>
          <w:tcPr>
            <w:tcW w:w="540" w:type="dxa"/>
          </w:tcPr>
          <w:p w14:paraId="13A837FD">
            <w:pPr>
              <w:pStyle w:val="12"/>
              <w:rPr>
                <w:rFonts w:ascii="Times New Roman"/>
                <w:sz w:val="18"/>
              </w:rPr>
            </w:pPr>
          </w:p>
          <w:p w14:paraId="30F88476">
            <w:pPr>
              <w:pStyle w:val="12"/>
              <w:rPr>
                <w:rFonts w:ascii="Times New Roman"/>
                <w:sz w:val="18"/>
              </w:rPr>
            </w:pPr>
          </w:p>
          <w:p w14:paraId="16983821">
            <w:pPr>
              <w:pStyle w:val="12"/>
              <w:rPr>
                <w:rFonts w:ascii="Times New Roman"/>
                <w:sz w:val="18"/>
              </w:rPr>
            </w:pPr>
          </w:p>
          <w:p w14:paraId="6BED9048">
            <w:pPr>
              <w:pStyle w:val="12"/>
              <w:spacing w:before="1"/>
              <w:rPr>
                <w:rFonts w:ascii="Times New Roman"/>
                <w:sz w:val="19"/>
              </w:rPr>
            </w:pPr>
          </w:p>
          <w:p w14:paraId="47891896">
            <w:pPr>
              <w:pStyle w:val="12"/>
              <w:ind w:left="108"/>
              <w:rPr>
                <w:sz w:val="18"/>
              </w:rPr>
            </w:pPr>
            <w:r>
              <w:rPr>
                <w:sz w:val="18"/>
              </w:rPr>
              <w:t>√</w:t>
            </w:r>
          </w:p>
        </w:tc>
        <w:tc>
          <w:tcPr>
            <w:tcW w:w="720" w:type="dxa"/>
          </w:tcPr>
          <w:p w14:paraId="234DED55">
            <w:pPr>
              <w:pStyle w:val="12"/>
              <w:rPr>
                <w:rFonts w:ascii="Times New Roman"/>
                <w:sz w:val="18"/>
              </w:rPr>
            </w:pPr>
          </w:p>
        </w:tc>
        <w:tc>
          <w:tcPr>
            <w:tcW w:w="540" w:type="dxa"/>
          </w:tcPr>
          <w:p w14:paraId="407C1529">
            <w:pPr>
              <w:pStyle w:val="12"/>
              <w:rPr>
                <w:rFonts w:ascii="Times New Roman"/>
                <w:sz w:val="18"/>
              </w:rPr>
            </w:pPr>
          </w:p>
          <w:p w14:paraId="5071B907">
            <w:pPr>
              <w:pStyle w:val="12"/>
              <w:rPr>
                <w:rFonts w:ascii="Times New Roman"/>
                <w:sz w:val="18"/>
              </w:rPr>
            </w:pPr>
          </w:p>
          <w:p w14:paraId="2F7CDB35">
            <w:pPr>
              <w:pStyle w:val="12"/>
              <w:rPr>
                <w:rFonts w:ascii="Times New Roman"/>
                <w:sz w:val="18"/>
              </w:rPr>
            </w:pPr>
          </w:p>
          <w:p w14:paraId="42BF0CF1">
            <w:pPr>
              <w:pStyle w:val="12"/>
              <w:spacing w:before="1"/>
              <w:rPr>
                <w:rFonts w:ascii="Times New Roman"/>
                <w:sz w:val="19"/>
              </w:rPr>
            </w:pPr>
          </w:p>
          <w:p w14:paraId="4BA22C75">
            <w:pPr>
              <w:pStyle w:val="12"/>
              <w:ind w:left="108"/>
              <w:rPr>
                <w:sz w:val="18"/>
              </w:rPr>
            </w:pPr>
            <w:r>
              <w:rPr>
                <w:sz w:val="18"/>
              </w:rPr>
              <w:t>√</w:t>
            </w:r>
          </w:p>
        </w:tc>
        <w:tc>
          <w:tcPr>
            <w:tcW w:w="664" w:type="dxa"/>
          </w:tcPr>
          <w:p w14:paraId="55A8EFA2">
            <w:pPr>
              <w:pStyle w:val="12"/>
              <w:rPr>
                <w:rFonts w:ascii="Times New Roman"/>
                <w:sz w:val="18"/>
              </w:rPr>
            </w:pPr>
          </w:p>
          <w:p w14:paraId="375BF558">
            <w:pPr>
              <w:pStyle w:val="12"/>
              <w:rPr>
                <w:rFonts w:ascii="Times New Roman"/>
                <w:sz w:val="18"/>
              </w:rPr>
            </w:pPr>
          </w:p>
          <w:p w14:paraId="688D0BCA">
            <w:pPr>
              <w:pStyle w:val="12"/>
              <w:rPr>
                <w:rFonts w:ascii="Times New Roman"/>
                <w:sz w:val="18"/>
              </w:rPr>
            </w:pPr>
          </w:p>
          <w:p w14:paraId="11262DB3">
            <w:pPr>
              <w:pStyle w:val="12"/>
              <w:spacing w:before="1"/>
              <w:rPr>
                <w:rFonts w:ascii="Times New Roman"/>
                <w:sz w:val="19"/>
              </w:rPr>
            </w:pPr>
          </w:p>
          <w:p w14:paraId="570237EF">
            <w:pPr>
              <w:pStyle w:val="12"/>
              <w:ind w:left="108"/>
              <w:rPr>
                <w:sz w:val="18"/>
              </w:rPr>
            </w:pPr>
            <w:r>
              <w:rPr>
                <w:sz w:val="18"/>
              </w:rPr>
              <w:t>√</w:t>
            </w:r>
          </w:p>
        </w:tc>
      </w:tr>
    </w:tbl>
    <w:p w14:paraId="4D6F283E">
      <w:pPr>
        <w:spacing w:after="0"/>
        <w:rPr>
          <w:sz w:val="18"/>
        </w:rPr>
        <w:sectPr>
          <w:pgSz w:w="16840" w:h="11910" w:orient="landscape"/>
          <w:pgMar w:top="1100" w:right="240" w:bottom="1300" w:left="380" w:header="0" w:footer="1115" w:gutter="0"/>
          <w:cols w:space="720" w:num="1"/>
        </w:sectPr>
      </w:pPr>
    </w:p>
    <w:p w14:paraId="084B3DE3">
      <w:pPr>
        <w:pStyle w:val="3"/>
        <w:rPr>
          <w:rFonts w:ascii="Times New Roman"/>
          <w:sz w:val="20"/>
        </w:rPr>
      </w:pPr>
    </w:p>
    <w:p w14:paraId="4E13EF3A">
      <w:pPr>
        <w:pStyle w:val="3"/>
        <w:rPr>
          <w:rFonts w:ascii="Times New Roman"/>
          <w:sz w:val="20"/>
        </w:rPr>
      </w:pPr>
    </w:p>
    <w:p w14:paraId="678E4EF2">
      <w:pPr>
        <w:pStyle w:val="3"/>
        <w:spacing w:before="7"/>
        <w:rPr>
          <w:rFonts w:ascii="Times New Roman"/>
          <w:sz w:val="20"/>
        </w:rPr>
      </w:pPr>
    </w:p>
    <w:tbl>
      <w:tblPr>
        <w:tblStyle w:val="6"/>
        <w:tblW w:w="0" w:type="auto"/>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1080"/>
        <w:gridCol w:w="2855"/>
        <w:gridCol w:w="2000"/>
        <w:gridCol w:w="1973"/>
        <w:gridCol w:w="1092"/>
        <w:gridCol w:w="1496"/>
        <w:gridCol w:w="540"/>
        <w:gridCol w:w="720"/>
        <w:gridCol w:w="540"/>
        <w:gridCol w:w="720"/>
        <w:gridCol w:w="540"/>
        <w:gridCol w:w="664"/>
      </w:tblGrid>
      <w:tr w14:paraId="1622B8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0" w:hRule="atLeast"/>
        </w:trPr>
        <w:tc>
          <w:tcPr>
            <w:tcW w:w="540" w:type="dxa"/>
          </w:tcPr>
          <w:p w14:paraId="58F59C65">
            <w:pPr>
              <w:pStyle w:val="12"/>
              <w:rPr>
                <w:rFonts w:ascii="Times New Roman"/>
                <w:sz w:val="18"/>
              </w:rPr>
            </w:pPr>
          </w:p>
          <w:p w14:paraId="4DDF872B">
            <w:pPr>
              <w:pStyle w:val="12"/>
              <w:spacing w:before="2"/>
              <w:rPr>
                <w:rFonts w:ascii="Times New Roman"/>
                <w:sz w:val="24"/>
              </w:rPr>
            </w:pPr>
          </w:p>
          <w:p w14:paraId="7A44A042">
            <w:pPr>
              <w:pStyle w:val="12"/>
              <w:ind w:left="158" w:right="149"/>
              <w:jc w:val="center"/>
              <w:rPr>
                <w:sz w:val="18"/>
              </w:rPr>
            </w:pPr>
            <w:r>
              <w:rPr>
                <w:sz w:val="18"/>
              </w:rPr>
              <w:t>17</w:t>
            </w:r>
          </w:p>
        </w:tc>
        <w:tc>
          <w:tcPr>
            <w:tcW w:w="900" w:type="dxa"/>
            <w:vMerge w:val="restart"/>
          </w:tcPr>
          <w:p w14:paraId="07A41CB8">
            <w:pPr>
              <w:pStyle w:val="12"/>
              <w:rPr>
                <w:rFonts w:ascii="Times New Roman"/>
                <w:sz w:val="18"/>
              </w:rPr>
            </w:pPr>
          </w:p>
          <w:p w14:paraId="63EA1FF2">
            <w:pPr>
              <w:pStyle w:val="12"/>
              <w:rPr>
                <w:rFonts w:ascii="Times New Roman"/>
                <w:sz w:val="18"/>
              </w:rPr>
            </w:pPr>
          </w:p>
          <w:p w14:paraId="298E94CD">
            <w:pPr>
              <w:pStyle w:val="12"/>
              <w:rPr>
                <w:rFonts w:ascii="Times New Roman"/>
                <w:sz w:val="18"/>
              </w:rPr>
            </w:pPr>
          </w:p>
          <w:p w14:paraId="2217E941">
            <w:pPr>
              <w:pStyle w:val="12"/>
              <w:spacing w:before="11"/>
              <w:rPr>
                <w:rFonts w:ascii="Times New Roman"/>
                <w:sz w:val="26"/>
              </w:rPr>
            </w:pPr>
          </w:p>
          <w:p w14:paraId="76B5F0C4">
            <w:pPr>
              <w:pStyle w:val="12"/>
              <w:spacing w:line="331" w:lineRule="auto"/>
              <w:ind w:left="270" w:right="257"/>
              <w:rPr>
                <w:sz w:val="18"/>
              </w:rPr>
            </w:pPr>
            <w:r>
              <w:rPr>
                <w:sz w:val="18"/>
              </w:rPr>
              <w:t>款物管理</w:t>
            </w:r>
          </w:p>
        </w:tc>
        <w:tc>
          <w:tcPr>
            <w:tcW w:w="1080" w:type="dxa"/>
          </w:tcPr>
          <w:p w14:paraId="3DD8B647">
            <w:pPr>
              <w:pStyle w:val="12"/>
              <w:rPr>
                <w:rFonts w:ascii="Times New Roman"/>
                <w:sz w:val="18"/>
              </w:rPr>
            </w:pPr>
          </w:p>
          <w:p w14:paraId="07BC8BB2">
            <w:pPr>
              <w:pStyle w:val="12"/>
              <w:spacing w:before="119" w:line="331" w:lineRule="auto"/>
              <w:ind w:left="106" w:right="97"/>
              <w:rPr>
                <w:sz w:val="18"/>
              </w:rPr>
            </w:pPr>
            <w:r>
              <w:rPr>
                <w:spacing w:val="-22"/>
                <w:sz w:val="18"/>
              </w:rPr>
              <w:t>捐 赠 款 物</w:t>
            </w:r>
            <w:r>
              <w:rPr>
                <w:sz w:val="18"/>
              </w:rPr>
              <w:t>信息</w:t>
            </w:r>
          </w:p>
        </w:tc>
        <w:tc>
          <w:tcPr>
            <w:tcW w:w="2855" w:type="dxa"/>
          </w:tcPr>
          <w:p w14:paraId="63EDFBCA">
            <w:pPr>
              <w:pStyle w:val="12"/>
              <w:rPr>
                <w:rFonts w:ascii="Times New Roman"/>
                <w:sz w:val="18"/>
              </w:rPr>
            </w:pPr>
          </w:p>
          <w:p w14:paraId="73228A29">
            <w:pPr>
              <w:pStyle w:val="12"/>
              <w:spacing w:before="119" w:line="331" w:lineRule="auto"/>
              <w:ind w:left="106" w:right="96"/>
              <w:rPr>
                <w:sz w:val="18"/>
              </w:rPr>
            </w:pPr>
            <w:r>
              <w:rPr>
                <w:sz w:val="18"/>
              </w:rPr>
              <w:t>年度捐赠款物信息以及款物使用情况</w:t>
            </w:r>
          </w:p>
        </w:tc>
        <w:tc>
          <w:tcPr>
            <w:tcW w:w="2000" w:type="dxa"/>
          </w:tcPr>
          <w:p w14:paraId="131ED0B6">
            <w:pPr>
              <w:pStyle w:val="12"/>
              <w:rPr>
                <w:rFonts w:ascii="Times New Roman"/>
                <w:sz w:val="18"/>
              </w:rPr>
            </w:pPr>
          </w:p>
          <w:p w14:paraId="76627CD3">
            <w:pPr>
              <w:pStyle w:val="12"/>
              <w:spacing w:before="2"/>
              <w:rPr>
                <w:rFonts w:ascii="Times New Roman"/>
                <w:sz w:val="24"/>
              </w:rPr>
            </w:pPr>
          </w:p>
          <w:p w14:paraId="482056CF">
            <w:pPr>
              <w:pStyle w:val="12"/>
              <w:ind w:right="80"/>
              <w:jc w:val="right"/>
              <w:rPr>
                <w:sz w:val="18"/>
              </w:rPr>
            </w:pPr>
            <w:r>
              <w:rPr>
                <w:sz w:val="18"/>
              </w:rPr>
              <w:t>《政府信息公开条例》</w:t>
            </w:r>
          </w:p>
        </w:tc>
        <w:tc>
          <w:tcPr>
            <w:tcW w:w="1973" w:type="dxa"/>
          </w:tcPr>
          <w:p w14:paraId="1BC94BAC">
            <w:pPr>
              <w:pStyle w:val="12"/>
              <w:rPr>
                <w:rFonts w:ascii="Times New Roman"/>
                <w:sz w:val="18"/>
              </w:rPr>
            </w:pPr>
          </w:p>
          <w:p w14:paraId="3FE7B588">
            <w:pPr>
              <w:pStyle w:val="12"/>
              <w:spacing w:before="2"/>
              <w:rPr>
                <w:rFonts w:ascii="Times New Roman"/>
                <w:sz w:val="24"/>
              </w:rPr>
            </w:pPr>
          </w:p>
          <w:p w14:paraId="296E1AD4">
            <w:pPr>
              <w:pStyle w:val="12"/>
              <w:ind w:left="107"/>
              <w:rPr>
                <w:sz w:val="18"/>
              </w:rPr>
            </w:pPr>
            <w:r>
              <w:rPr>
                <w:sz w:val="18"/>
              </w:rPr>
              <w:t>按进展情况及时公开</w:t>
            </w:r>
          </w:p>
        </w:tc>
        <w:tc>
          <w:tcPr>
            <w:tcW w:w="1092" w:type="dxa"/>
          </w:tcPr>
          <w:p w14:paraId="4A72684B">
            <w:pPr>
              <w:pStyle w:val="12"/>
              <w:rPr>
                <w:rFonts w:ascii="Times New Roman"/>
                <w:sz w:val="18"/>
              </w:rPr>
            </w:pPr>
          </w:p>
          <w:p w14:paraId="7C5001D7">
            <w:pPr>
              <w:pStyle w:val="12"/>
              <w:spacing w:before="2"/>
              <w:rPr>
                <w:rFonts w:ascii="Times New Roman"/>
                <w:sz w:val="24"/>
              </w:rPr>
            </w:pPr>
          </w:p>
          <w:p w14:paraId="58008402">
            <w:pPr>
              <w:pStyle w:val="12"/>
              <w:ind w:left="186"/>
              <w:rPr>
                <w:sz w:val="18"/>
              </w:rPr>
            </w:pPr>
            <w:r>
              <w:rPr>
                <w:rFonts w:hint="eastAsia"/>
                <w:sz w:val="18"/>
                <w:lang w:eastAsia="zh-CN"/>
              </w:rPr>
              <w:t>县</w:t>
            </w:r>
            <w:r>
              <w:rPr>
                <w:sz w:val="18"/>
              </w:rPr>
              <w:t>应急局</w:t>
            </w:r>
          </w:p>
        </w:tc>
        <w:tc>
          <w:tcPr>
            <w:tcW w:w="1496" w:type="dxa"/>
          </w:tcPr>
          <w:p w14:paraId="3AD831A6">
            <w:pPr>
              <w:pStyle w:val="12"/>
              <w:numPr>
                <w:ilvl w:val="0"/>
                <w:numId w:val="619"/>
              </w:numPr>
              <w:tabs>
                <w:tab w:val="left" w:pos="288"/>
              </w:tabs>
              <w:spacing w:before="12" w:after="0" w:line="240" w:lineRule="auto"/>
              <w:ind w:left="287" w:right="0" w:hanging="182"/>
              <w:jc w:val="left"/>
              <w:rPr>
                <w:sz w:val="18"/>
              </w:rPr>
            </w:pPr>
            <w:r>
              <w:rPr>
                <w:sz w:val="18"/>
              </w:rPr>
              <w:t>政府网站</w:t>
            </w:r>
          </w:p>
          <w:p w14:paraId="73CC5B8D">
            <w:pPr>
              <w:pStyle w:val="12"/>
              <w:numPr>
                <w:ilvl w:val="0"/>
                <w:numId w:val="619"/>
              </w:numPr>
              <w:tabs>
                <w:tab w:val="left" w:pos="288"/>
              </w:tabs>
              <w:spacing w:before="9" w:after="0" w:line="240" w:lineRule="auto"/>
              <w:ind w:left="287" w:right="0" w:hanging="182"/>
              <w:jc w:val="left"/>
              <w:rPr>
                <w:sz w:val="18"/>
              </w:rPr>
            </w:pPr>
            <w:r>
              <w:rPr>
                <w:sz w:val="18"/>
              </w:rPr>
              <w:t>两微一端</w:t>
            </w:r>
          </w:p>
          <w:p w14:paraId="7FADBF3A">
            <w:pPr>
              <w:pStyle w:val="12"/>
              <w:numPr>
                <w:ilvl w:val="0"/>
                <w:numId w:val="619"/>
              </w:numPr>
              <w:tabs>
                <w:tab w:val="left" w:pos="288"/>
              </w:tabs>
              <w:spacing w:before="10" w:after="0" w:line="240" w:lineRule="auto"/>
              <w:ind w:left="287" w:right="0" w:hanging="182"/>
              <w:jc w:val="left"/>
              <w:rPr>
                <w:sz w:val="18"/>
              </w:rPr>
            </w:pPr>
            <w:r>
              <w:rPr>
                <w:sz w:val="18"/>
              </w:rPr>
              <w:t>广播电视</w:t>
            </w:r>
          </w:p>
          <w:p w14:paraId="5ECE641B">
            <w:pPr>
              <w:pStyle w:val="12"/>
              <w:numPr>
                <w:ilvl w:val="0"/>
                <w:numId w:val="619"/>
              </w:numPr>
              <w:tabs>
                <w:tab w:val="left" w:pos="288"/>
              </w:tabs>
              <w:spacing w:before="9" w:after="0" w:line="240" w:lineRule="auto"/>
              <w:ind w:left="287" w:right="0" w:hanging="182"/>
              <w:jc w:val="left"/>
              <w:rPr>
                <w:sz w:val="18"/>
              </w:rPr>
            </w:pPr>
            <w:r>
              <w:rPr>
                <w:sz w:val="18"/>
              </w:rPr>
              <w:t>纸质媒体</w:t>
            </w:r>
          </w:p>
          <w:p w14:paraId="2A4778A9">
            <w:pPr>
              <w:pStyle w:val="12"/>
              <w:numPr>
                <w:ilvl w:val="0"/>
                <w:numId w:val="619"/>
              </w:numPr>
              <w:tabs>
                <w:tab w:val="left" w:pos="288"/>
              </w:tabs>
              <w:spacing w:before="9" w:after="0" w:line="208" w:lineRule="exact"/>
              <w:ind w:left="287" w:right="0" w:hanging="182"/>
              <w:jc w:val="left"/>
              <w:rPr>
                <w:sz w:val="18"/>
              </w:rPr>
            </w:pPr>
            <w:r>
              <w:rPr>
                <w:sz w:val="18"/>
              </w:rPr>
              <w:t>公开查阅点</w:t>
            </w:r>
          </w:p>
        </w:tc>
        <w:tc>
          <w:tcPr>
            <w:tcW w:w="540" w:type="dxa"/>
          </w:tcPr>
          <w:p w14:paraId="2AF2477E">
            <w:pPr>
              <w:pStyle w:val="12"/>
              <w:rPr>
                <w:rFonts w:ascii="Times New Roman"/>
                <w:sz w:val="18"/>
              </w:rPr>
            </w:pPr>
          </w:p>
          <w:p w14:paraId="4BF6CB8A">
            <w:pPr>
              <w:pStyle w:val="12"/>
              <w:spacing w:before="2"/>
              <w:rPr>
                <w:rFonts w:ascii="Times New Roman"/>
                <w:sz w:val="24"/>
              </w:rPr>
            </w:pPr>
          </w:p>
          <w:p w14:paraId="7545EE9C">
            <w:pPr>
              <w:pStyle w:val="12"/>
              <w:ind w:left="108"/>
              <w:rPr>
                <w:sz w:val="18"/>
              </w:rPr>
            </w:pPr>
            <w:r>
              <w:rPr>
                <w:sz w:val="18"/>
              </w:rPr>
              <w:t>√</w:t>
            </w:r>
          </w:p>
        </w:tc>
        <w:tc>
          <w:tcPr>
            <w:tcW w:w="720" w:type="dxa"/>
          </w:tcPr>
          <w:p w14:paraId="1EA49A16">
            <w:pPr>
              <w:pStyle w:val="12"/>
              <w:rPr>
                <w:rFonts w:ascii="Times New Roman"/>
                <w:sz w:val="18"/>
              </w:rPr>
            </w:pPr>
          </w:p>
        </w:tc>
        <w:tc>
          <w:tcPr>
            <w:tcW w:w="540" w:type="dxa"/>
          </w:tcPr>
          <w:p w14:paraId="29B0CAE9">
            <w:pPr>
              <w:pStyle w:val="12"/>
              <w:rPr>
                <w:rFonts w:ascii="Times New Roman"/>
                <w:sz w:val="18"/>
              </w:rPr>
            </w:pPr>
          </w:p>
          <w:p w14:paraId="61C887B5">
            <w:pPr>
              <w:pStyle w:val="12"/>
              <w:spacing w:before="2"/>
              <w:rPr>
                <w:rFonts w:ascii="Times New Roman"/>
                <w:sz w:val="24"/>
              </w:rPr>
            </w:pPr>
          </w:p>
          <w:p w14:paraId="517B3B12">
            <w:pPr>
              <w:pStyle w:val="12"/>
              <w:ind w:left="108"/>
              <w:rPr>
                <w:sz w:val="18"/>
              </w:rPr>
            </w:pPr>
            <w:r>
              <w:rPr>
                <w:sz w:val="18"/>
              </w:rPr>
              <w:t>√</w:t>
            </w:r>
          </w:p>
        </w:tc>
        <w:tc>
          <w:tcPr>
            <w:tcW w:w="720" w:type="dxa"/>
          </w:tcPr>
          <w:p w14:paraId="4F2DA6D5">
            <w:pPr>
              <w:pStyle w:val="12"/>
              <w:rPr>
                <w:rFonts w:ascii="Times New Roman"/>
                <w:sz w:val="18"/>
              </w:rPr>
            </w:pPr>
          </w:p>
        </w:tc>
        <w:tc>
          <w:tcPr>
            <w:tcW w:w="540" w:type="dxa"/>
          </w:tcPr>
          <w:p w14:paraId="25B0B47D">
            <w:pPr>
              <w:pStyle w:val="12"/>
              <w:rPr>
                <w:rFonts w:ascii="Times New Roman"/>
                <w:sz w:val="18"/>
              </w:rPr>
            </w:pPr>
          </w:p>
          <w:p w14:paraId="1AB6C71B">
            <w:pPr>
              <w:pStyle w:val="12"/>
              <w:spacing w:before="2"/>
              <w:rPr>
                <w:rFonts w:ascii="Times New Roman"/>
                <w:sz w:val="24"/>
              </w:rPr>
            </w:pPr>
          </w:p>
          <w:p w14:paraId="78A6D2B8">
            <w:pPr>
              <w:pStyle w:val="12"/>
              <w:ind w:left="108"/>
              <w:rPr>
                <w:sz w:val="18"/>
              </w:rPr>
            </w:pPr>
            <w:r>
              <w:rPr>
                <w:sz w:val="18"/>
              </w:rPr>
              <w:t>√</w:t>
            </w:r>
          </w:p>
        </w:tc>
        <w:tc>
          <w:tcPr>
            <w:tcW w:w="664" w:type="dxa"/>
          </w:tcPr>
          <w:p w14:paraId="672ACF8B">
            <w:pPr>
              <w:pStyle w:val="12"/>
              <w:rPr>
                <w:rFonts w:ascii="Times New Roman"/>
                <w:sz w:val="18"/>
              </w:rPr>
            </w:pPr>
          </w:p>
          <w:p w14:paraId="6B202B21">
            <w:pPr>
              <w:pStyle w:val="12"/>
              <w:spacing w:before="2"/>
              <w:rPr>
                <w:rFonts w:ascii="Times New Roman"/>
                <w:sz w:val="24"/>
              </w:rPr>
            </w:pPr>
          </w:p>
          <w:p w14:paraId="1A6F3902">
            <w:pPr>
              <w:pStyle w:val="12"/>
              <w:ind w:left="108"/>
              <w:rPr>
                <w:sz w:val="18"/>
              </w:rPr>
            </w:pPr>
            <w:r>
              <w:rPr>
                <w:sz w:val="18"/>
              </w:rPr>
              <w:t>√</w:t>
            </w:r>
          </w:p>
        </w:tc>
      </w:tr>
      <w:tr w14:paraId="16AE32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0" w:hRule="atLeast"/>
        </w:trPr>
        <w:tc>
          <w:tcPr>
            <w:tcW w:w="540" w:type="dxa"/>
          </w:tcPr>
          <w:p w14:paraId="54644519">
            <w:pPr>
              <w:pStyle w:val="12"/>
              <w:rPr>
                <w:rFonts w:ascii="Times New Roman"/>
                <w:sz w:val="18"/>
              </w:rPr>
            </w:pPr>
          </w:p>
          <w:p w14:paraId="5400C84F">
            <w:pPr>
              <w:pStyle w:val="12"/>
              <w:spacing w:before="1"/>
              <w:rPr>
                <w:rFonts w:ascii="Times New Roman"/>
                <w:sz w:val="24"/>
              </w:rPr>
            </w:pPr>
          </w:p>
          <w:p w14:paraId="4572E065">
            <w:pPr>
              <w:pStyle w:val="12"/>
              <w:ind w:left="158" w:right="149"/>
              <w:jc w:val="center"/>
              <w:rPr>
                <w:sz w:val="18"/>
              </w:rPr>
            </w:pPr>
            <w:r>
              <w:rPr>
                <w:sz w:val="18"/>
              </w:rPr>
              <w:t>18</w:t>
            </w:r>
          </w:p>
        </w:tc>
        <w:tc>
          <w:tcPr>
            <w:tcW w:w="900" w:type="dxa"/>
            <w:vMerge w:val="continue"/>
            <w:tcBorders>
              <w:top w:val="nil"/>
            </w:tcBorders>
          </w:tcPr>
          <w:p w14:paraId="4EEC6AD4">
            <w:pPr>
              <w:rPr>
                <w:sz w:val="2"/>
                <w:szCs w:val="2"/>
              </w:rPr>
            </w:pPr>
          </w:p>
        </w:tc>
        <w:tc>
          <w:tcPr>
            <w:tcW w:w="1080" w:type="dxa"/>
          </w:tcPr>
          <w:p w14:paraId="7DF886EF">
            <w:pPr>
              <w:pStyle w:val="12"/>
              <w:rPr>
                <w:rFonts w:ascii="Times New Roman"/>
                <w:sz w:val="18"/>
              </w:rPr>
            </w:pPr>
          </w:p>
          <w:p w14:paraId="5E773734">
            <w:pPr>
              <w:pStyle w:val="12"/>
              <w:spacing w:before="119" w:line="331" w:lineRule="auto"/>
              <w:ind w:left="106" w:right="97"/>
              <w:rPr>
                <w:sz w:val="18"/>
              </w:rPr>
            </w:pPr>
            <w:r>
              <w:rPr>
                <w:spacing w:val="-22"/>
                <w:sz w:val="18"/>
              </w:rPr>
              <w:t>年 度 款 物</w:t>
            </w:r>
            <w:r>
              <w:rPr>
                <w:sz w:val="18"/>
              </w:rPr>
              <w:t>使用情况</w:t>
            </w:r>
          </w:p>
        </w:tc>
        <w:tc>
          <w:tcPr>
            <w:tcW w:w="2855" w:type="dxa"/>
          </w:tcPr>
          <w:p w14:paraId="2AD0AA98">
            <w:pPr>
              <w:pStyle w:val="12"/>
              <w:rPr>
                <w:rFonts w:ascii="Times New Roman"/>
                <w:sz w:val="18"/>
              </w:rPr>
            </w:pPr>
          </w:p>
          <w:p w14:paraId="6B2349FA">
            <w:pPr>
              <w:pStyle w:val="12"/>
              <w:spacing w:before="119" w:line="331" w:lineRule="auto"/>
              <w:ind w:left="106" w:right="96"/>
              <w:rPr>
                <w:sz w:val="18"/>
              </w:rPr>
            </w:pPr>
            <w:r>
              <w:rPr>
                <w:sz w:val="18"/>
              </w:rPr>
              <w:t>年度救灾资金和救灾物资等使用情况</w:t>
            </w:r>
          </w:p>
        </w:tc>
        <w:tc>
          <w:tcPr>
            <w:tcW w:w="2000" w:type="dxa"/>
          </w:tcPr>
          <w:p w14:paraId="145F42B6">
            <w:pPr>
              <w:pStyle w:val="12"/>
              <w:rPr>
                <w:rFonts w:ascii="Times New Roman"/>
                <w:sz w:val="18"/>
              </w:rPr>
            </w:pPr>
          </w:p>
          <w:p w14:paraId="2EA89CF8">
            <w:pPr>
              <w:pStyle w:val="12"/>
              <w:spacing w:before="1"/>
              <w:rPr>
                <w:rFonts w:ascii="Times New Roman"/>
                <w:sz w:val="24"/>
              </w:rPr>
            </w:pPr>
          </w:p>
          <w:p w14:paraId="25C4A0E4">
            <w:pPr>
              <w:pStyle w:val="12"/>
              <w:ind w:right="80"/>
              <w:jc w:val="right"/>
              <w:rPr>
                <w:sz w:val="18"/>
              </w:rPr>
            </w:pPr>
            <w:r>
              <w:rPr>
                <w:sz w:val="18"/>
              </w:rPr>
              <w:t>《政府信息公开条例》</w:t>
            </w:r>
          </w:p>
        </w:tc>
        <w:tc>
          <w:tcPr>
            <w:tcW w:w="1973" w:type="dxa"/>
          </w:tcPr>
          <w:p w14:paraId="385B1ED6">
            <w:pPr>
              <w:pStyle w:val="12"/>
              <w:rPr>
                <w:rFonts w:ascii="Times New Roman"/>
                <w:sz w:val="18"/>
              </w:rPr>
            </w:pPr>
          </w:p>
          <w:p w14:paraId="0A95FE25">
            <w:pPr>
              <w:pStyle w:val="12"/>
              <w:spacing w:before="1"/>
              <w:rPr>
                <w:rFonts w:ascii="Times New Roman"/>
                <w:sz w:val="24"/>
              </w:rPr>
            </w:pPr>
          </w:p>
          <w:p w14:paraId="1258977A">
            <w:pPr>
              <w:pStyle w:val="12"/>
              <w:ind w:left="107"/>
              <w:rPr>
                <w:sz w:val="18"/>
              </w:rPr>
            </w:pPr>
            <w:r>
              <w:rPr>
                <w:sz w:val="18"/>
              </w:rPr>
              <w:t>按进展情况及时公开</w:t>
            </w:r>
          </w:p>
        </w:tc>
        <w:tc>
          <w:tcPr>
            <w:tcW w:w="1092" w:type="dxa"/>
          </w:tcPr>
          <w:p w14:paraId="398CF96C">
            <w:pPr>
              <w:pStyle w:val="12"/>
              <w:rPr>
                <w:rFonts w:ascii="Times New Roman"/>
                <w:sz w:val="18"/>
              </w:rPr>
            </w:pPr>
          </w:p>
          <w:p w14:paraId="2D910BC2">
            <w:pPr>
              <w:pStyle w:val="12"/>
              <w:spacing w:before="1"/>
              <w:rPr>
                <w:rFonts w:ascii="Times New Roman"/>
                <w:sz w:val="24"/>
              </w:rPr>
            </w:pPr>
          </w:p>
          <w:p w14:paraId="60DE89B6">
            <w:pPr>
              <w:pStyle w:val="12"/>
              <w:ind w:left="186"/>
              <w:rPr>
                <w:sz w:val="18"/>
              </w:rPr>
            </w:pPr>
            <w:r>
              <w:rPr>
                <w:rFonts w:hint="eastAsia"/>
                <w:sz w:val="18"/>
                <w:lang w:eastAsia="zh-CN"/>
              </w:rPr>
              <w:t>县</w:t>
            </w:r>
            <w:r>
              <w:rPr>
                <w:sz w:val="18"/>
              </w:rPr>
              <w:t>应急局</w:t>
            </w:r>
          </w:p>
        </w:tc>
        <w:tc>
          <w:tcPr>
            <w:tcW w:w="1496" w:type="dxa"/>
          </w:tcPr>
          <w:p w14:paraId="7361AD86">
            <w:pPr>
              <w:pStyle w:val="12"/>
              <w:numPr>
                <w:ilvl w:val="0"/>
                <w:numId w:val="620"/>
              </w:numPr>
              <w:tabs>
                <w:tab w:val="left" w:pos="288"/>
              </w:tabs>
              <w:spacing w:before="14" w:after="0" w:line="240" w:lineRule="auto"/>
              <w:ind w:left="287" w:right="0" w:hanging="182"/>
              <w:jc w:val="left"/>
              <w:rPr>
                <w:sz w:val="18"/>
              </w:rPr>
            </w:pPr>
            <w:r>
              <w:rPr>
                <w:sz w:val="18"/>
              </w:rPr>
              <w:t>政府网站</w:t>
            </w:r>
          </w:p>
          <w:p w14:paraId="410ECBEB">
            <w:pPr>
              <w:pStyle w:val="12"/>
              <w:numPr>
                <w:ilvl w:val="0"/>
                <w:numId w:val="620"/>
              </w:numPr>
              <w:tabs>
                <w:tab w:val="left" w:pos="288"/>
              </w:tabs>
              <w:spacing w:before="9" w:after="0" w:line="240" w:lineRule="auto"/>
              <w:ind w:left="287" w:right="0" w:hanging="182"/>
              <w:jc w:val="left"/>
              <w:rPr>
                <w:sz w:val="18"/>
              </w:rPr>
            </w:pPr>
            <w:r>
              <w:rPr>
                <w:sz w:val="18"/>
              </w:rPr>
              <w:t>两微一端</w:t>
            </w:r>
          </w:p>
          <w:p w14:paraId="6630B77F">
            <w:pPr>
              <w:pStyle w:val="12"/>
              <w:numPr>
                <w:ilvl w:val="0"/>
                <w:numId w:val="620"/>
              </w:numPr>
              <w:tabs>
                <w:tab w:val="left" w:pos="288"/>
              </w:tabs>
              <w:spacing w:before="10" w:after="0" w:line="240" w:lineRule="auto"/>
              <w:ind w:left="287" w:right="0" w:hanging="182"/>
              <w:jc w:val="left"/>
              <w:rPr>
                <w:sz w:val="18"/>
              </w:rPr>
            </w:pPr>
            <w:r>
              <w:rPr>
                <w:sz w:val="18"/>
              </w:rPr>
              <w:t>广播电视</w:t>
            </w:r>
          </w:p>
          <w:p w14:paraId="2FC5CFEF">
            <w:pPr>
              <w:pStyle w:val="12"/>
              <w:numPr>
                <w:ilvl w:val="0"/>
                <w:numId w:val="620"/>
              </w:numPr>
              <w:tabs>
                <w:tab w:val="left" w:pos="288"/>
              </w:tabs>
              <w:spacing w:before="9" w:after="0" w:line="240" w:lineRule="auto"/>
              <w:ind w:left="287" w:right="0" w:hanging="182"/>
              <w:jc w:val="left"/>
              <w:rPr>
                <w:sz w:val="18"/>
              </w:rPr>
            </w:pPr>
            <w:r>
              <w:rPr>
                <w:sz w:val="18"/>
              </w:rPr>
              <w:t>纸质媒体</w:t>
            </w:r>
          </w:p>
          <w:p w14:paraId="6DDFBA56">
            <w:pPr>
              <w:pStyle w:val="12"/>
              <w:numPr>
                <w:ilvl w:val="0"/>
                <w:numId w:val="620"/>
              </w:numPr>
              <w:tabs>
                <w:tab w:val="left" w:pos="288"/>
              </w:tabs>
              <w:spacing w:before="9" w:after="0" w:line="206" w:lineRule="exact"/>
              <w:ind w:left="287" w:right="0" w:hanging="182"/>
              <w:jc w:val="left"/>
              <w:rPr>
                <w:sz w:val="18"/>
              </w:rPr>
            </w:pPr>
            <w:r>
              <w:rPr>
                <w:sz w:val="18"/>
              </w:rPr>
              <w:t>公开查阅点</w:t>
            </w:r>
          </w:p>
        </w:tc>
        <w:tc>
          <w:tcPr>
            <w:tcW w:w="540" w:type="dxa"/>
          </w:tcPr>
          <w:p w14:paraId="4F7D734C">
            <w:pPr>
              <w:pStyle w:val="12"/>
              <w:rPr>
                <w:rFonts w:ascii="Times New Roman"/>
                <w:sz w:val="18"/>
              </w:rPr>
            </w:pPr>
          </w:p>
          <w:p w14:paraId="41FE152B">
            <w:pPr>
              <w:pStyle w:val="12"/>
              <w:spacing w:before="1"/>
              <w:rPr>
                <w:rFonts w:ascii="Times New Roman"/>
                <w:sz w:val="24"/>
              </w:rPr>
            </w:pPr>
          </w:p>
          <w:p w14:paraId="62B850A7">
            <w:pPr>
              <w:pStyle w:val="12"/>
              <w:ind w:left="108"/>
              <w:rPr>
                <w:sz w:val="18"/>
              </w:rPr>
            </w:pPr>
            <w:r>
              <w:rPr>
                <w:sz w:val="18"/>
              </w:rPr>
              <w:t>√</w:t>
            </w:r>
          </w:p>
        </w:tc>
        <w:tc>
          <w:tcPr>
            <w:tcW w:w="720" w:type="dxa"/>
          </w:tcPr>
          <w:p w14:paraId="0C8B2F9B">
            <w:pPr>
              <w:pStyle w:val="12"/>
              <w:rPr>
                <w:rFonts w:ascii="Times New Roman"/>
                <w:sz w:val="18"/>
              </w:rPr>
            </w:pPr>
          </w:p>
        </w:tc>
        <w:tc>
          <w:tcPr>
            <w:tcW w:w="540" w:type="dxa"/>
          </w:tcPr>
          <w:p w14:paraId="08F3EFED">
            <w:pPr>
              <w:pStyle w:val="12"/>
              <w:rPr>
                <w:rFonts w:ascii="Times New Roman"/>
                <w:sz w:val="18"/>
              </w:rPr>
            </w:pPr>
          </w:p>
          <w:p w14:paraId="7E42EFF1">
            <w:pPr>
              <w:pStyle w:val="12"/>
              <w:spacing w:before="1"/>
              <w:rPr>
                <w:rFonts w:ascii="Times New Roman"/>
                <w:sz w:val="24"/>
              </w:rPr>
            </w:pPr>
          </w:p>
          <w:p w14:paraId="29B1F304">
            <w:pPr>
              <w:pStyle w:val="12"/>
              <w:ind w:left="108"/>
              <w:rPr>
                <w:sz w:val="18"/>
              </w:rPr>
            </w:pPr>
            <w:r>
              <w:rPr>
                <w:sz w:val="18"/>
              </w:rPr>
              <w:t>√</w:t>
            </w:r>
          </w:p>
        </w:tc>
        <w:tc>
          <w:tcPr>
            <w:tcW w:w="720" w:type="dxa"/>
          </w:tcPr>
          <w:p w14:paraId="7F1B9E4F">
            <w:pPr>
              <w:pStyle w:val="12"/>
              <w:rPr>
                <w:rFonts w:ascii="Times New Roman"/>
                <w:sz w:val="18"/>
              </w:rPr>
            </w:pPr>
          </w:p>
        </w:tc>
        <w:tc>
          <w:tcPr>
            <w:tcW w:w="540" w:type="dxa"/>
          </w:tcPr>
          <w:p w14:paraId="318F3B75">
            <w:pPr>
              <w:pStyle w:val="12"/>
              <w:rPr>
                <w:rFonts w:ascii="Times New Roman"/>
                <w:sz w:val="18"/>
              </w:rPr>
            </w:pPr>
          </w:p>
          <w:p w14:paraId="36760B4A">
            <w:pPr>
              <w:pStyle w:val="12"/>
              <w:spacing w:before="1"/>
              <w:rPr>
                <w:rFonts w:ascii="Times New Roman"/>
                <w:sz w:val="24"/>
              </w:rPr>
            </w:pPr>
          </w:p>
          <w:p w14:paraId="373D2739">
            <w:pPr>
              <w:pStyle w:val="12"/>
              <w:ind w:left="108"/>
              <w:rPr>
                <w:sz w:val="18"/>
              </w:rPr>
            </w:pPr>
            <w:r>
              <w:rPr>
                <w:sz w:val="18"/>
              </w:rPr>
              <w:t>√</w:t>
            </w:r>
          </w:p>
        </w:tc>
        <w:tc>
          <w:tcPr>
            <w:tcW w:w="664" w:type="dxa"/>
          </w:tcPr>
          <w:p w14:paraId="2A044A4B">
            <w:pPr>
              <w:pStyle w:val="12"/>
              <w:rPr>
                <w:rFonts w:ascii="Times New Roman"/>
                <w:sz w:val="18"/>
              </w:rPr>
            </w:pPr>
          </w:p>
          <w:p w14:paraId="309C8025">
            <w:pPr>
              <w:pStyle w:val="12"/>
              <w:spacing w:before="1"/>
              <w:rPr>
                <w:rFonts w:ascii="Times New Roman"/>
                <w:sz w:val="24"/>
              </w:rPr>
            </w:pPr>
          </w:p>
          <w:p w14:paraId="1535411C">
            <w:pPr>
              <w:pStyle w:val="12"/>
              <w:ind w:left="108"/>
              <w:rPr>
                <w:sz w:val="18"/>
              </w:rPr>
            </w:pPr>
            <w:r>
              <w:rPr>
                <w:sz w:val="18"/>
              </w:rPr>
              <w:t>√</w:t>
            </w:r>
          </w:p>
        </w:tc>
      </w:tr>
      <w:tr w14:paraId="67FEB8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0" w:hRule="atLeast"/>
        </w:trPr>
        <w:tc>
          <w:tcPr>
            <w:tcW w:w="540" w:type="dxa"/>
          </w:tcPr>
          <w:p w14:paraId="4D2DA7FE">
            <w:pPr>
              <w:pStyle w:val="12"/>
              <w:rPr>
                <w:rFonts w:ascii="Times New Roman"/>
                <w:sz w:val="18"/>
              </w:rPr>
            </w:pPr>
          </w:p>
          <w:p w14:paraId="5A301AF6">
            <w:pPr>
              <w:pStyle w:val="12"/>
              <w:spacing w:before="1"/>
              <w:rPr>
                <w:rFonts w:ascii="Times New Roman"/>
                <w:sz w:val="24"/>
              </w:rPr>
            </w:pPr>
          </w:p>
          <w:p w14:paraId="0E6C0414">
            <w:pPr>
              <w:pStyle w:val="12"/>
              <w:ind w:left="158" w:right="149"/>
              <w:jc w:val="center"/>
              <w:rPr>
                <w:sz w:val="18"/>
              </w:rPr>
            </w:pPr>
            <w:r>
              <w:rPr>
                <w:sz w:val="18"/>
              </w:rPr>
              <w:t>19</w:t>
            </w:r>
          </w:p>
        </w:tc>
        <w:tc>
          <w:tcPr>
            <w:tcW w:w="900" w:type="dxa"/>
          </w:tcPr>
          <w:p w14:paraId="5CBBE299">
            <w:pPr>
              <w:pStyle w:val="12"/>
              <w:rPr>
                <w:rFonts w:ascii="Times New Roman"/>
                <w:sz w:val="18"/>
              </w:rPr>
            </w:pPr>
          </w:p>
          <w:p w14:paraId="570E534B">
            <w:pPr>
              <w:pStyle w:val="12"/>
              <w:spacing w:before="119" w:line="331" w:lineRule="auto"/>
              <w:ind w:left="270" w:right="257"/>
              <w:rPr>
                <w:sz w:val="18"/>
              </w:rPr>
            </w:pPr>
            <w:r>
              <w:rPr>
                <w:sz w:val="18"/>
              </w:rPr>
              <w:t>工作动态</w:t>
            </w:r>
          </w:p>
        </w:tc>
        <w:tc>
          <w:tcPr>
            <w:tcW w:w="1080" w:type="dxa"/>
          </w:tcPr>
          <w:p w14:paraId="19ED8A9B">
            <w:pPr>
              <w:pStyle w:val="12"/>
              <w:rPr>
                <w:rFonts w:ascii="Times New Roman"/>
                <w:sz w:val="18"/>
              </w:rPr>
            </w:pPr>
          </w:p>
          <w:p w14:paraId="1EE0E111">
            <w:pPr>
              <w:pStyle w:val="12"/>
              <w:spacing w:before="1"/>
              <w:rPr>
                <w:rFonts w:ascii="Times New Roman"/>
                <w:sz w:val="24"/>
              </w:rPr>
            </w:pPr>
          </w:p>
          <w:p w14:paraId="73B74EB7">
            <w:pPr>
              <w:pStyle w:val="12"/>
              <w:ind w:left="106"/>
              <w:rPr>
                <w:sz w:val="18"/>
              </w:rPr>
            </w:pPr>
            <w:r>
              <w:rPr>
                <w:sz w:val="18"/>
              </w:rPr>
              <w:t>工作信息</w:t>
            </w:r>
          </w:p>
        </w:tc>
        <w:tc>
          <w:tcPr>
            <w:tcW w:w="2855" w:type="dxa"/>
          </w:tcPr>
          <w:p w14:paraId="33397F76">
            <w:pPr>
              <w:pStyle w:val="12"/>
              <w:rPr>
                <w:rFonts w:ascii="Times New Roman"/>
                <w:sz w:val="18"/>
              </w:rPr>
            </w:pPr>
          </w:p>
          <w:p w14:paraId="17B6E6D4">
            <w:pPr>
              <w:pStyle w:val="12"/>
              <w:spacing w:before="1"/>
              <w:rPr>
                <w:rFonts w:ascii="Times New Roman"/>
                <w:sz w:val="24"/>
              </w:rPr>
            </w:pPr>
          </w:p>
          <w:p w14:paraId="378F1E8E">
            <w:pPr>
              <w:pStyle w:val="12"/>
              <w:ind w:left="106"/>
              <w:rPr>
                <w:sz w:val="18"/>
              </w:rPr>
            </w:pPr>
            <w:r>
              <w:rPr>
                <w:sz w:val="18"/>
              </w:rPr>
              <w:t>防灾减灾救灾其他相关动态信息</w:t>
            </w:r>
          </w:p>
        </w:tc>
        <w:tc>
          <w:tcPr>
            <w:tcW w:w="2000" w:type="dxa"/>
          </w:tcPr>
          <w:p w14:paraId="28D657B3">
            <w:pPr>
              <w:pStyle w:val="12"/>
              <w:rPr>
                <w:rFonts w:ascii="Times New Roman"/>
                <w:sz w:val="18"/>
              </w:rPr>
            </w:pPr>
          </w:p>
          <w:p w14:paraId="72644EAF">
            <w:pPr>
              <w:pStyle w:val="12"/>
              <w:spacing w:before="1"/>
              <w:rPr>
                <w:rFonts w:ascii="Times New Roman"/>
                <w:sz w:val="24"/>
              </w:rPr>
            </w:pPr>
          </w:p>
          <w:p w14:paraId="707EE8B6">
            <w:pPr>
              <w:pStyle w:val="12"/>
              <w:ind w:right="80"/>
              <w:jc w:val="right"/>
              <w:rPr>
                <w:sz w:val="18"/>
              </w:rPr>
            </w:pPr>
            <w:r>
              <w:rPr>
                <w:sz w:val="18"/>
              </w:rPr>
              <w:t>《政府信息公开条例》</w:t>
            </w:r>
          </w:p>
        </w:tc>
        <w:tc>
          <w:tcPr>
            <w:tcW w:w="1973" w:type="dxa"/>
          </w:tcPr>
          <w:p w14:paraId="161A450B">
            <w:pPr>
              <w:pStyle w:val="12"/>
              <w:rPr>
                <w:rFonts w:ascii="Times New Roman"/>
                <w:sz w:val="18"/>
              </w:rPr>
            </w:pPr>
          </w:p>
          <w:p w14:paraId="45E30C60">
            <w:pPr>
              <w:pStyle w:val="12"/>
              <w:spacing w:before="1"/>
              <w:rPr>
                <w:rFonts w:ascii="Times New Roman"/>
                <w:sz w:val="24"/>
              </w:rPr>
            </w:pPr>
          </w:p>
          <w:p w14:paraId="1D4F2E67">
            <w:pPr>
              <w:pStyle w:val="12"/>
              <w:ind w:left="107"/>
              <w:rPr>
                <w:sz w:val="18"/>
              </w:rPr>
            </w:pPr>
            <w:r>
              <w:rPr>
                <w:sz w:val="18"/>
              </w:rPr>
              <w:t>按进展情况及时公开</w:t>
            </w:r>
          </w:p>
        </w:tc>
        <w:tc>
          <w:tcPr>
            <w:tcW w:w="1092" w:type="dxa"/>
          </w:tcPr>
          <w:p w14:paraId="25E237BA">
            <w:pPr>
              <w:pStyle w:val="12"/>
              <w:rPr>
                <w:rFonts w:ascii="Times New Roman"/>
                <w:sz w:val="18"/>
              </w:rPr>
            </w:pPr>
          </w:p>
          <w:p w14:paraId="16971ED9">
            <w:pPr>
              <w:pStyle w:val="12"/>
              <w:spacing w:before="1"/>
              <w:rPr>
                <w:rFonts w:ascii="Times New Roman"/>
                <w:sz w:val="24"/>
              </w:rPr>
            </w:pPr>
          </w:p>
          <w:p w14:paraId="68B7924F">
            <w:pPr>
              <w:pStyle w:val="12"/>
              <w:ind w:left="186"/>
              <w:rPr>
                <w:sz w:val="18"/>
              </w:rPr>
            </w:pPr>
            <w:r>
              <w:rPr>
                <w:rFonts w:hint="eastAsia"/>
                <w:sz w:val="18"/>
                <w:lang w:eastAsia="zh-CN"/>
              </w:rPr>
              <w:t>县</w:t>
            </w:r>
            <w:r>
              <w:rPr>
                <w:sz w:val="18"/>
              </w:rPr>
              <w:t>应急局</w:t>
            </w:r>
          </w:p>
        </w:tc>
        <w:tc>
          <w:tcPr>
            <w:tcW w:w="1496" w:type="dxa"/>
          </w:tcPr>
          <w:p w14:paraId="531B35B2">
            <w:pPr>
              <w:pStyle w:val="12"/>
              <w:numPr>
                <w:ilvl w:val="0"/>
                <w:numId w:val="621"/>
              </w:numPr>
              <w:tabs>
                <w:tab w:val="left" w:pos="288"/>
              </w:tabs>
              <w:spacing w:before="13" w:after="0" w:line="240" w:lineRule="auto"/>
              <w:ind w:left="287" w:right="0" w:hanging="182"/>
              <w:jc w:val="left"/>
              <w:rPr>
                <w:sz w:val="18"/>
              </w:rPr>
            </w:pPr>
            <w:r>
              <w:rPr>
                <w:sz w:val="18"/>
              </w:rPr>
              <w:t>政府网站</w:t>
            </w:r>
          </w:p>
          <w:p w14:paraId="212A2C25">
            <w:pPr>
              <w:pStyle w:val="12"/>
              <w:numPr>
                <w:ilvl w:val="0"/>
                <w:numId w:val="621"/>
              </w:numPr>
              <w:tabs>
                <w:tab w:val="left" w:pos="288"/>
              </w:tabs>
              <w:spacing w:before="10" w:after="0" w:line="240" w:lineRule="auto"/>
              <w:ind w:left="287" w:right="0" w:hanging="182"/>
              <w:jc w:val="left"/>
              <w:rPr>
                <w:sz w:val="18"/>
              </w:rPr>
            </w:pPr>
            <w:r>
              <w:rPr>
                <w:sz w:val="18"/>
              </w:rPr>
              <w:t>两微一端</w:t>
            </w:r>
          </w:p>
          <w:p w14:paraId="1F9B2395">
            <w:pPr>
              <w:pStyle w:val="12"/>
              <w:numPr>
                <w:ilvl w:val="0"/>
                <w:numId w:val="621"/>
              </w:numPr>
              <w:tabs>
                <w:tab w:val="left" w:pos="288"/>
              </w:tabs>
              <w:spacing w:before="9" w:after="0" w:line="240" w:lineRule="auto"/>
              <w:ind w:left="287" w:right="0" w:hanging="182"/>
              <w:jc w:val="left"/>
              <w:rPr>
                <w:sz w:val="18"/>
              </w:rPr>
            </w:pPr>
            <w:r>
              <w:rPr>
                <w:sz w:val="18"/>
              </w:rPr>
              <w:t>广播电视</w:t>
            </w:r>
          </w:p>
          <w:p w14:paraId="4C133FA6">
            <w:pPr>
              <w:pStyle w:val="12"/>
              <w:numPr>
                <w:ilvl w:val="0"/>
                <w:numId w:val="621"/>
              </w:numPr>
              <w:tabs>
                <w:tab w:val="left" w:pos="288"/>
              </w:tabs>
              <w:spacing w:before="10" w:after="0" w:line="240" w:lineRule="auto"/>
              <w:ind w:left="287" w:right="0" w:hanging="182"/>
              <w:jc w:val="left"/>
              <w:rPr>
                <w:sz w:val="18"/>
              </w:rPr>
            </w:pPr>
            <w:r>
              <w:rPr>
                <w:sz w:val="18"/>
              </w:rPr>
              <w:t>纸质媒体</w:t>
            </w:r>
          </w:p>
          <w:p w14:paraId="449A54F9">
            <w:pPr>
              <w:pStyle w:val="12"/>
              <w:numPr>
                <w:ilvl w:val="0"/>
                <w:numId w:val="621"/>
              </w:numPr>
              <w:tabs>
                <w:tab w:val="left" w:pos="288"/>
              </w:tabs>
              <w:spacing w:before="9" w:after="0" w:line="206" w:lineRule="exact"/>
              <w:ind w:left="287" w:right="0" w:hanging="182"/>
              <w:jc w:val="left"/>
              <w:rPr>
                <w:sz w:val="18"/>
              </w:rPr>
            </w:pPr>
            <w:r>
              <w:rPr>
                <w:sz w:val="18"/>
              </w:rPr>
              <w:t>公开查阅点</w:t>
            </w:r>
          </w:p>
        </w:tc>
        <w:tc>
          <w:tcPr>
            <w:tcW w:w="540" w:type="dxa"/>
          </w:tcPr>
          <w:p w14:paraId="45E6D02F">
            <w:pPr>
              <w:pStyle w:val="12"/>
              <w:rPr>
                <w:rFonts w:ascii="Times New Roman"/>
                <w:sz w:val="18"/>
              </w:rPr>
            </w:pPr>
          </w:p>
          <w:p w14:paraId="0C5F52D1">
            <w:pPr>
              <w:pStyle w:val="12"/>
              <w:spacing w:before="1"/>
              <w:rPr>
                <w:rFonts w:ascii="Times New Roman"/>
                <w:sz w:val="24"/>
              </w:rPr>
            </w:pPr>
          </w:p>
          <w:p w14:paraId="49E642F1">
            <w:pPr>
              <w:pStyle w:val="12"/>
              <w:ind w:left="108"/>
              <w:rPr>
                <w:sz w:val="18"/>
              </w:rPr>
            </w:pPr>
            <w:r>
              <w:rPr>
                <w:sz w:val="18"/>
              </w:rPr>
              <w:t>√</w:t>
            </w:r>
          </w:p>
        </w:tc>
        <w:tc>
          <w:tcPr>
            <w:tcW w:w="720" w:type="dxa"/>
          </w:tcPr>
          <w:p w14:paraId="52F6A349">
            <w:pPr>
              <w:pStyle w:val="12"/>
              <w:rPr>
                <w:rFonts w:ascii="Times New Roman"/>
                <w:sz w:val="18"/>
              </w:rPr>
            </w:pPr>
          </w:p>
        </w:tc>
        <w:tc>
          <w:tcPr>
            <w:tcW w:w="540" w:type="dxa"/>
          </w:tcPr>
          <w:p w14:paraId="2DAA3C04">
            <w:pPr>
              <w:pStyle w:val="12"/>
              <w:rPr>
                <w:rFonts w:ascii="Times New Roman"/>
                <w:sz w:val="18"/>
              </w:rPr>
            </w:pPr>
          </w:p>
          <w:p w14:paraId="234ABD22">
            <w:pPr>
              <w:pStyle w:val="12"/>
              <w:spacing w:before="1"/>
              <w:rPr>
                <w:rFonts w:ascii="Times New Roman"/>
                <w:sz w:val="24"/>
              </w:rPr>
            </w:pPr>
          </w:p>
          <w:p w14:paraId="4B014200">
            <w:pPr>
              <w:pStyle w:val="12"/>
              <w:ind w:left="108"/>
              <w:rPr>
                <w:sz w:val="18"/>
              </w:rPr>
            </w:pPr>
            <w:r>
              <w:rPr>
                <w:sz w:val="18"/>
              </w:rPr>
              <w:t>√</w:t>
            </w:r>
          </w:p>
        </w:tc>
        <w:tc>
          <w:tcPr>
            <w:tcW w:w="720" w:type="dxa"/>
          </w:tcPr>
          <w:p w14:paraId="3F04B3D6">
            <w:pPr>
              <w:pStyle w:val="12"/>
              <w:rPr>
                <w:rFonts w:ascii="Times New Roman"/>
                <w:sz w:val="18"/>
              </w:rPr>
            </w:pPr>
          </w:p>
        </w:tc>
        <w:tc>
          <w:tcPr>
            <w:tcW w:w="540" w:type="dxa"/>
          </w:tcPr>
          <w:p w14:paraId="246D4626">
            <w:pPr>
              <w:pStyle w:val="12"/>
              <w:rPr>
                <w:rFonts w:ascii="Times New Roman"/>
                <w:sz w:val="18"/>
              </w:rPr>
            </w:pPr>
          </w:p>
          <w:p w14:paraId="60068CC1">
            <w:pPr>
              <w:pStyle w:val="12"/>
              <w:spacing w:before="1"/>
              <w:rPr>
                <w:rFonts w:ascii="Times New Roman"/>
                <w:sz w:val="24"/>
              </w:rPr>
            </w:pPr>
          </w:p>
          <w:p w14:paraId="431D9209">
            <w:pPr>
              <w:pStyle w:val="12"/>
              <w:ind w:left="108"/>
              <w:rPr>
                <w:sz w:val="18"/>
              </w:rPr>
            </w:pPr>
            <w:r>
              <w:rPr>
                <w:sz w:val="18"/>
              </w:rPr>
              <w:t>√</w:t>
            </w:r>
          </w:p>
        </w:tc>
        <w:tc>
          <w:tcPr>
            <w:tcW w:w="664" w:type="dxa"/>
          </w:tcPr>
          <w:p w14:paraId="5FC4E9DB">
            <w:pPr>
              <w:pStyle w:val="12"/>
              <w:rPr>
                <w:rFonts w:ascii="Times New Roman"/>
                <w:sz w:val="18"/>
              </w:rPr>
            </w:pPr>
          </w:p>
          <w:p w14:paraId="35FDCEF4">
            <w:pPr>
              <w:pStyle w:val="12"/>
              <w:spacing w:before="1"/>
              <w:rPr>
                <w:rFonts w:ascii="Times New Roman"/>
                <w:sz w:val="24"/>
              </w:rPr>
            </w:pPr>
          </w:p>
          <w:p w14:paraId="5580F494">
            <w:pPr>
              <w:pStyle w:val="12"/>
              <w:ind w:left="108"/>
              <w:rPr>
                <w:sz w:val="18"/>
              </w:rPr>
            </w:pPr>
            <w:r>
              <w:rPr>
                <w:sz w:val="18"/>
              </w:rPr>
              <w:t>√</w:t>
            </w:r>
          </w:p>
        </w:tc>
      </w:tr>
    </w:tbl>
    <w:p w14:paraId="38E25C1B">
      <w:pPr>
        <w:spacing w:after="0"/>
        <w:rPr>
          <w:sz w:val="18"/>
        </w:rPr>
        <w:sectPr>
          <w:pgSz w:w="16840" w:h="11910" w:orient="landscape"/>
          <w:pgMar w:top="1100" w:right="240" w:bottom="1300" w:left="380" w:header="0" w:footer="1115" w:gutter="0"/>
          <w:cols w:space="720" w:num="1"/>
        </w:sectPr>
      </w:pPr>
    </w:p>
    <w:p w14:paraId="38FE99FA">
      <w:pPr>
        <w:pStyle w:val="3"/>
        <w:rPr>
          <w:rFonts w:ascii="Times New Roman"/>
          <w:sz w:val="20"/>
        </w:rPr>
      </w:pPr>
    </w:p>
    <w:p w14:paraId="5B75CD79">
      <w:pPr>
        <w:pStyle w:val="3"/>
        <w:rPr>
          <w:rFonts w:ascii="Times New Roman"/>
          <w:sz w:val="20"/>
        </w:rPr>
      </w:pPr>
    </w:p>
    <w:p w14:paraId="0FADB037">
      <w:pPr>
        <w:pStyle w:val="3"/>
        <w:rPr>
          <w:rFonts w:ascii="Times New Roman"/>
          <w:sz w:val="29"/>
        </w:rPr>
      </w:pPr>
    </w:p>
    <w:p w14:paraId="088B286C">
      <w:pPr>
        <w:pStyle w:val="2"/>
        <w:spacing w:before="21"/>
      </w:pPr>
      <w:bookmarkStart w:id="42" w:name="（二十四）食品药品监管领域基层政务公开标准目录"/>
      <w:bookmarkEnd w:id="42"/>
      <w:bookmarkStart w:id="43" w:name="_bookmark22"/>
      <w:bookmarkEnd w:id="43"/>
      <w:r>
        <w:t>（二十四）食品药品监管领域基层政务公开标准目录</w:t>
      </w:r>
    </w:p>
    <w:p w14:paraId="5758CF64">
      <w:pPr>
        <w:pStyle w:val="3"/>
        <w:spacing w:before="13"/>
        <w:rPr>
          <w:rFonts w:ascii="微软雅黑"/>
          <w:sz w:val="23"/>
        </w:rPr>
      </w:pPr>
    </w:p>
    <w:tbl>
      <w:tblPr>
        <w:tblStyle w:val="6"/>
        <w:tblW w:w="0" w:type="auto"/>
        <w:tblInd w:w="2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900"/>
        <w:gridCol w:w="1980"/>
        <w:gridCol w:w="1980"/>
        <w:gridCol w:w="1260"/>
        <w:gridCol w:w="1440"/>
        <w:gridCol w:w="2520"/>
        <w:gridCol w:w="720"/>
        <w:gridCol w:w="709"/>
        <w:gridCol w:w="551"/>
        <w:gridCol w:w="720"/>
        <w:gridCol w:w="720"/>
        <w:gridCol w:w="720"/>
      </w:tblGrid>
      <w:tr w14:paraId="20C317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540" w:type="dxa"/>
            <w:vMerge w:val="restart"/>
          </w:tcPr>
          <w:p w14:paraId="47ED0782">
            <w:pPr>
              <w:pStyle w:val="12"/>
              <w:spacing w:before="16"/>
              <w:rPr>
                <w:rFonts w:ascii="微软雅黑"/>
                <w:sz w:val="25"/>
              </w:rPr>
            </w:pPr>
          </w:p>
          <w:p w14:paraId="1A6D2949">
            <w:pPr>
              <w:pStyle w:val="12"/>
              <w:spacing w:line="271" w:lineRule="auto"/>
              <w:ind w:left="160" w:right="146"/>
              <w:rPr>
                <w:sz w:val="22"/>
              </w:rPr>
            </w:pPr>
            <w:r>
              <w:rPr>
                <w:sz w:val="22"/>
              </w:rPr>
              <w:t>序号</w:t>
            </w:r>
          </w:p>
        </w:tc>
        <w:tc>
          <w:tcPr>
            <w:tcW w:w="1620" w:type="dxa"/>
            <w:gridSpan w:val="2"/>
          </w:tcPr>
          <w:p w14:paraId="794EF625">
            <w:pPr>
              <w:pStyle w:val="12"/>
              <w:spacing w:before="69"/>
              <w:ind w:left="368"/>
              <w:rPr>
                <w:rFonts w:hint="eastAsia" w:ascii="黑体" w:eastAsia="黑体"/>
                <w:sz w:val="22"/>
              </w:rPr>
            </w:pPr>
            <w:r>
              <w:rPr>
                <w:rFonts w:hint="eastAsia" w:ascii="黑体" w:eastAsia="黑体"/>
                <w:sz w:val="22"/>
              </w:rPr>
              <w:t>公开事项</w:t>
            </w:r>
          </w:p>
        </w:tc>
        <w:tc>
          <w:tcPr>
            <w:tcW w:w="1980" w:type="dxa"/>
            <w:vMerge w:val="restart"/>
          </w:tcPr>
          <w:p w14:paraId="0127F47A">
            <w:pPr>
              <w:pStyle w:val="12"/>
              <w:rPr>
                <w:rFonts w:ascii="微软雅黑"/>
                <w:sz w:val="22"/>
              </w:rPr>
            </w:pPr>
          </w:p>
          <w:p w14:paraId="5576AD29">
            <w:pPr>
              <w:pStyle w:val="12"/>
              <w:spacing w:before="8"/>
              <w:rPr>
                <w:rFonts w:ascii="微软雅黑"/>
                <w:sz w:val="12"/>
              </w:rPr>
            </w:pPr>
          </w:p>
          <w:p w14:paraId="0FDF5216">
            <w:pPr>
              <w:pStyle w:val="12"/>
              <w:ind w:left="109"/>
              <w:rPr>
                <w:rFonts w:hint="eastAsia" w:ascii="黑体" w:eastAsia="黑体"/>
                <w:sz w:val="22"/>
              </w:rPr>
            </w:pPr>
            <w:r>
              <w:rPr>
                <w:rFonts w:hint="eastAsia" w:ascii="黑体" w:eastAsia="黑体"/>
                <w:sz w:val="22"/>
              </w:rPr>
              <w:t>公开内容（要素）</w:t>
            </w:r>
          </w:p>
        </w:tc>
        <w:tc>
          <w:tcPr>
            <w:tcW w:w="1980" w:type="dxa"/>
            <w:vMerge w:val="restart"/>
          </w:tcPr>
          <w:p w14:paraId="5552665E">
            <w:pPr>
              <w:pStyle w:val="12"/>
              <w:rPr>
                <w:rFonts w:ascii="微软雅黑"/>
                <w:sz w:val="22"/>
              </w:rPr>
            </w:pPr>
          </w:p>
          <w:p w14:paraId="39A6437F">
            <w:pPr>
              <w:pStyle w:val="12"/>
              <w:spacing w:before="8"/>
              <w:rPr>
                <w:rFonts w:ascii="微软雅黑"/>
                <w:sz w:val="12"/>
              </w:rPr>
            </w:pPr>
          </w:p>
          <w:p w14:paraId="6BE1B885">
            <w:pPr>
              <w:pStyle w:val="12"/>
              <w:ind w:left="548"/>
              <w:rPr>
                <w:rFonts w:hint="eastAsia" w:ascii="黑体" w:eastAsia="黑体"/>
                <w:sz w:val="22"/>
              </w:rPr>
            </w:pPr>
            <w:r>
              <w:rPr>
                <w:rFonts w:hint="eastAsia" w:ascii="黑体" w:eastAsia="黑体"/>
                <w:sz w:val="22"/>
              </w:rPr>
              <w:t>公开依据</w:t>
            </w:r>
          </w:p>
        </w:tc>
        <w:tc>
          <w:tcPr>
            <w:tcW w:w="1260" w:type="dxa"/>
            <w:vMerge w:val="restart"/>
          </w:tcPr>
          <w:p w14:paraId="25BC61FD">
            <w:pPr>
              <w:pStyle w:val="12"/>
              <w:rPr>
                <w:rFonts w:ascii="微软雅黑"/>
                <w:sz w:val="22"/>
              </w:rPr>
            </w:pPr>
          </w:p>
          <w:p w14:paraId="7F9B3A6E">
            <w:pPr>
              <w:pStyle w:val="12"/>
              <w:spacing w:before="8"/>
              <w:rPr>
                <w:rFonts w:ascii="微软雅黑"/>
                <w:sz w:val="12"/>
              </w:rPr>
            </w:pPr>
          </w:p>
          <w:p w14:paraId="3A9D4CC5">
            <w:pPr>
              <w:pStyle w:val="12"/>
              <w:ind w:left="188"/>
              <w:rPr>
                <w:rFonts w:hint="eastAsia" w:ascii="黑体" w:eastAsia="黑体"/>
                <w:sz w:val="22"/>
              </w:rPr>
            </w:pPr>
            <w:r>
              <w:rPr>
                <w:rFonts w:hint="eastAsia" w:ascii="黑体" w:eastAsia="黑体"/>
                <w:sz w:val="22"/>
              </w:rPr>
              <w:t>公开时限</w:t>
            </w:r>
          </w:p>
        </w:tc>
        <w:tc>
          <w:tcPr>
            <w:tcW w:w="1440" w:type="dxa"/>
            <w:vMerge w:val="restart"/>
          </w:tcPr>
          <w:p w14:paraId="0252DDD3">
            <w:pPr>
              <w:pStyle w:val="12"/>
              <w:rPr>
                <w:rFonts w:ascii="微软雅黑"/>
                <w:sz w:val="22"/>
              </w:rPr>
            </w:pPr>
          </w:p>
          <w:p w14:paraId="003E7CC7">
            <w:pPr>
              <w:pStyle w:val="12"/>
              <w:spacing w:before="8"/>
              <w:rPr>
                <w:rFonts w:ascii="微软雅黑"/>
                <w:sz w:val="12"/>
              </w:rPr>
            </w:pPr>
          </w:p>
          <w:p w14:paraId="3F20E878">
            <w:pPr>
              <w:pStyle w:val="12"/>
              <w:ind w:left="280"/>
              <w:rPr>
                <w:rFonts w:hint="eastAsia" w:ascii="黑体" w:eastAsia="黑体"/>
                <w:sz w:val="22"/>
              </w:rPr>
            </w:pPr>
            <w:r>
              <w:rPr>
                <w:rFonts w:hint="eastAsia" w:ascii="黑体" w:eastAsia="黑体"/>
                <w:sz w:val="22"/>
              </w:rPr>
              <w:t>公开主体</w:t>
            </w:r>
          </w:p>
        </w:tc>
        <w:tc>
          <w:tcPr>
            <w:tcW w:w="2520" w:type="dxa"/>
            <w:vMerge w:val="restart"/>
          </w:tcPr>
          <w:p w14:paraId="6E797F07">
            <w:pPr>
              <w:pStyle w:val="12"/>
              <w:rPr>
                <w:rFonts w:ascii="微软雅黑"/>
                <w:sz w:val="22"/>
              </w:rPr>
            </w:pPr>
          </w:p>
          <w:p w14:paraId="74267929">
            <w:pPr>
              <w:pStyle w:val="12"/>
              <w:spacing w:before="8"/>
              <w:rPr>
                <w:rFonts w:ascii="微软雅黑"/>
                <w:sz w:val="12"/>
              </w:rPr>
            </w:pPr>
          </w:p>
          <w:p w14:paraId="24BF7249">
            <w:pPr>
              <w:pStyle w:val="12"/>
              <w:ind w:left="488"/>
              <w:rPr>
                <w:rFonts w:hint="eastAsia" w:ascii="黑体" w:eastAsia="黑体"/>
                <w:sz w:val="22"/>
              </w:rPr>
            </w:pPr>
            <w:r>
              <w:rPr>
                <w:rFonts w:hint="eastAsia" w:ascii="黑体" w:eastAsia="黑体"/>
                <w:sz w:val="22"/>
              </w:rPr>
              <w:t>公开渠道和载体</w:t>
            </w:r>
          </w:p>
        </w:tc>
        <w:tc>
          <w:tcPr>
            <w:tcW w:w="1429" w:type="dxa"/>
            <w:gridSpan w:val="2"/>
          </w:tcPr>
          <w:p w14:paraId="4A58144C">
            <w:pPr>
              <w:pStyle w:val="12"/>
              <w:spacing w:before="69"/>
              <w:ind w:left="272"/>
              <w:rPr>
                <w:rFonts w:hint="eastAsia" w:ascii="黑体" w:eastAsia="黑体"/>
                <w:sz w:val="22"/>
              </w:rPr>
            </w:pPr>
            <w:r>
              <w:rPr>
                <w:rFonts w:hint="eastAsia" w:ascii="黑体" w:eastAsia="黑体"/>
                <w:sz w:val="22"/>
              </w:rPr>
              <w:t>公开对象</w:t>
            </w:r>
          </w:p>
        </w:tc>
        <w:tc>
          <w:tcPr>
            <w:tcW w:w="1271" w:type="dxa"/>
            <w:gridSpan w:val="2"/>
          </w:tcPr>
          <w:p w14:paraId="6FA41367">
            <w:pPr>
              <w:pStyle w:val="12"/>
              <w:spacing w:before="69"/>
              <w:ind w:left="195"/>
              <w:rPr>
                <w:rFonts w:hint="eastAsia" w:ascii="黑体" w:eastAsia="黑体"/>
                <w:sz w:val="22"/>
              </w:rPr>
            </w:pPr>
            <w:r>
              <w:rPr>
                <w:rFonts w:hint="eastAsia" w:ascii="黑体" w:eastAsia="黑体"/>
                <w:sz w:val="22"/>
              </w:rPr>
              <w:t>公开方式</w:t>
            </w:r>
          </w:p>
        </w:tc>
        <w:tc>
          <w:tcPr>
            <w:tcW w:w="1440" w:type="dxa"/>
            <w:gridSpan w:val="2"/>
          </w:tcPr>
          <w:p w14:paraId="2DF1E643">
            <w:pPr>
              <w:pStyle w:val="12"/>
              <w:spacing w:before="69"/>
              <w:ind w:left="280"/>
              <w:rPr>
                <w:rFonts w:hint="eastAsia" w:ascii="黑体" w:eastAsia="黑体"/>
                <w:sz w:val="22"/>
              </w:rPr>
            </w:pPr>
            <w:r>
              <w:rPr>
                <w:rFonts w:hint="eastAsia" w:ascii="黑体" w:eastAsia="黑体"/>
                <w:sz w:val="22"/>
              </w:rPr>
              <w:t>公开层级</w:t>
            </w:r>
          </w:p>
        </w:tc>
      </w:tr>
      <w:tr w14:paraId="1D1A89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3" w:hRule="atLeast"/>
        </w:trPr>
        <w:tc>
          <w:tcPr>
            <w:tcW w:w="540" w:type="dxa"/>
            <w:vMerge w:val="continue"/>
            <w:tcBorders>
              <w:top w:val="nil"/>
            </w:tcBorders>
          </w:tcPr>
          <w:p w14:paraId="6312CCF5">
            <w:pPr>
              <w:rPr>
                <w:sz w:val="2"/>
                <w:szCs w:val="2"/>
              </w:rPr>
            </w:pPr>
          </w:p>
        </w:tc>
        <w:tc>
          <w:tcPr>
            <w:tcW w:w="720" w:type="dxa"/>
          </w:tcPr>
          <w:p w14:paraId="647FD2DD">
            <w:pPr>
              <w:pStyle w:val="12"/>
              <w:spacing w:before="2"/>
              <w:rPr>
                <w:rFonts w:ascii="微软雅黑"/>
                <w:sz w:val="14"/>
              </w:rPr>
            </w:pPr>
          </w:p>
          <w:p w14:paraId="4DC17A0E">
            <w:pPr>
              <w:pStyle w:val="12"/>
              <w:spacing w:line="271" w:lineRule="auto"/>
              <w:ind w:left="138" w:right="127"/>
              <w:rPr>
                <w:rFonts w:hint="eastAsia" w:ascii="黑体" w:eastAsia="黑体"/>
                <w:sz w:val="22"/>
              </w:rPr>
            </w:pPr>
            <w:r>
              <w:rPr>
                <w:rFonts w:hint="eastAsia" w:ascii="黑体" w:eastAsia="黑体"/>
                <w:sz w:val="22"/>
              </w:rPr>
              <w:t>一级事项</w:t>
            </w:r>
          </w:p>
        </w:tc>
        <w:tc>
          <w:tcPr>
            <w:tcW w:w="900" w:type="dxa"/>
          </w:tcPr>
          <w:p w14:paraId="6C199BF9">
            <w:pPr>
              <w:pStyle w:val="12"/>
              <w:spacing w:before="2"/>
              <w:rPr>
                <w:rFonts w:ascii="微软雅黑"/>
                <w:sz w:val="14"/>
              </w:rPr>
            </w:pPr>
          </w:p>
          <w:p w14:paraId="54E9924A">
            <w:pPr>
              <w:pStyle w:val="12"/>
              <w:spacing w:line="271" w:lineRule="auto"/>
              <w:ind w:left="340" w:right="108" w:hanging="221"/>
              <w:rPr>
                <w:rFonts w:hint="eastAsia" w:ascii="黑体" w:eastAsia="黑体"/>
                <w:sz w:val="22"/>
              </w:rPr>
            </w:pPr>
            <w:r>
              <w:rPr>
                <w:rFonts w:hint="eastAsia" w:ascii="黑体" w:eastAsia="黑体"/>
                <w:sz w:val="22"/>
              </w:rPr>
              <w:t>二级事项</w:t>
            </w:r>
          </w:p>
        </w:tc>
        <w:tc>
          <w:tcPr>
            <w:tcW w:w="1980" w:type="dxa"/>
            <w:vMerge w:val="continue"/>
            <w:tcBorders>
              <w:top w:val="nil"/>
            </w:tcBorders>
          </w:tcPr>
          <w:p w14:paraId="7F640F8F">
            <w:pPr>
              <w:rPr>
                <w:sz w:val="2"/>
                <w:szCs w:val="2"/>
              </w:rPr>
            </w:pPr>
          </w:p>
        </w:tc>
        <w:tc>
          <w:tcPr>
            <w:tcW w:w="1980" w:type="dxa"/>
            <w:vMerge w:val="continue"/>
            <w:tcBorders>
              <w:top w:val="nil"/>
            </w:tcBorders>
          </w:tcPr>
          <w:p w14:paraId="7E3BB1D8">
            <w:pPr>
              <w:rPr>
                <w:sz w:val="2"/>
                <w:szCs w:val="2"/>
              </w:rPr>
            </w:pPr>
          </w:p>
        </w:tc>
        <w:tc>
          <w:tcPr>
            <w:tcW w:w="1260" w:type="dxa"/>
            <w:vMerge w:val="continue"/>
            <w:tcBorders>
              <w:top w:val="nil"/>
            </w:tcBorders>
          </w:tcPr>
          <w:p w14:paraId="21F33CE5">
            <w:pPr>
              <w:rPr>
                <w:sz w:val="2"/>
                <w:szCs w:val="2"/>
              </w:rPr>
            </w:pPr>
          </w:p>
        </w:tc>
        <w:tc>
          <w:tcPr>
            <w:tcW w:w="1440" w:type="dxa"/>
            <w:vMerge w:val="continue"/>
            <w:tcBorders>
              <w:top w:val="nil"/>
            </w:tcBorders>
          </w:tcPr>
          <w:p w14:paraId="1617B326">
            <w:pPr>
              <w:rPr>
                <w:sz w:val="2"/>
                <w:szCs w:val="2"/>
              </w:rPr>
            </w:pPr>
          </w:p>
        </w:tc>
        <w:tc>
          <w:tcPr>
            <w:tcW w:w="2520" w:type="dxa"/>
            <w:vMerge w:val="continue"/>
            <w:tcBorders>
              <w:top w:val="nil"/>
            </w:tcBorders>
          </w:tcPr>
          <w:p w14:paraId="2707F844">
            <w:pPr>
              <w:rPr>
                <w:sz w:val="2"/>
                <w:szCs w:val="2"/>
              </w:rPr>
            </w:pPr>
          </w:p>
        </w:tc>
        <w:tc>
          <w:tcPr>
            <w:tcW w:w="720" w:type="dxa"/>
          </w:tcPr>
          <w:p w14:paraId="5A85952A">
            <w:pPr>
              <w:pStyle w:val="12"/>
              <w:spacing w:before="2"/>
              <w:rPr>
                <w:rFonts w:ascii="微软雅黑"/>
                <w:sz w:val="14"/>
              </w:rPr>
            </w:pPr>
          </w:p>
          <w:p w14:paraId="1A9A2780">
            <w:pPr>
              <w:pStyle w:val="12"/>
              <w:spacing w:line="271" w:lineRule="auto"/>
              <w:ind w:left="248" w:right="127" w:hanging="111"/>
              <w:rPr>
                <w:rFonts w:hint="eastAsia" w:ascii="黑体" w:eastAsia="黑体"/>
                <w:sz w:val="22"/>
              </w:rPr>
            </w:pPr>
            <w:r>
              <w:rPr>
                <w:rFonts w:hint="eastAsia" w:ascii="黑体" w:eastAsia="黑体"/>
                <w:sz w:val="22"/>
              </w:rPr>
              <w:t>全社会</w:t>
            </w:r>
          </w:p>
        </w:tc>
        <w:tc>
          <w:tcPr>
            <w:tcW w:w="709" w:type="dxa"/>
          </w:tcPr>
          <w:p w14:paraId="7D1C07BC">
            <w:pPr>
              <w:pStyle w:val="12"/>
              <w:spacing w:before="2"/>
              <w:rPr>
                <w:rFonts w:ascii="微软雅黑"/>
                <w:sz w:val="14"/>
              </w:rPr>
            </w:pPr>
          </w:p>
          <w:p w14:paraId="1B1EA799">
            <w:pPr>
              <w:pStyle w:val="12"/>
              <w:spacing w:line="271" w:lineRule="auto"/>
              <w:ind w:left="133" w:right="121"/>
              <w:rPr>
                <w:rFonts w:hint="eastAsia" w:ascii="黑体" w:eastAsia="黑体"/>
                <w:sz w:val="22"/>
              </w:rPr>
            </w:pPr>
            <w:r>
              <w:rPr>
                <w:rFonts w:hint="eastAsia" w:ascii="黑体" w:eastAsia="黑体"/>
                <w:sz w:val="22"/>
              </w:rPr>
              <w:t>特定群众</w:t>
            </w:r>
          </w:p>
        </w:tc>
        <w:tc>
          <w:tcPr>
            <w:tcW w:w="551" w:type="dxa"/>
          </w:tcPr>
          <w:p w14:paraId="2A1F3645">
            <w:pPr>
              <w:pStyle w:val="12"/>
              <w:spacing w:before="2"/>
              <w:rPr>
                <w:rFonts w:ascii="微软雅黑"/>
                <w:sz w:val="14"/>
              </w:rPr>
            </w:pPr>
          </w:p>
          <w:p w14:paraId="612D140A">
            <w:pPr>
              <w:pStyle w:val="12"/>
              <w:spacing w:line="271" w:lineRule="auto"/>
              <w:ind w:left="163" w:right="154"/>
              <w:rPr>
                <w:rFonts w:hint="eastAsia" w:ascii="黑体" w:eastAsia="黑体"/>
                <w:sz w:val="22"/>
              </w:rPr>
            </w:pPr>
            <w:r>
              <w:rPr>
                <w:rFonts w:hint="eastAsia" w:ascii="黑体" w:eastAsia="黑体"/>
                <w:sz w:val="22"/>
              </w:rPr>
              <w:t>主动</w:t>
            </w:r>
          </w:p>
        </w:tc>
        <w:tc>
          <w:tcPr>
            <w:tcW w:w="720" w:type="dxa"/>
          </w:tcPr>
          <w:p w14:paraId="492E791F">
            <w:pPr>
              <w:pStyle w:val="12"/>
              <w:spacing w:before="102" w:line="271" w:lineRule="auto"/>
              <w:ind w:left="138" w:right="127"/>
              <w:jc w:val="both"/>
              <w:rPr>
                <w:rFonts w:hint="eastAsia" w:ascii="黑体" w:eastAsia="黑体"/>
                <w:sz w:val="22"/>
              </w:rPr>
            </w:pPr>
            <w:r>
              <w:rPr>
                <w:rFonts w:hint="eastAsia" w:ascii="黑体" w:eastAsia="黑体"/>
                <w:sz w:val="22"/>
              </w:rPr>
              <w:t>依申请公开</w:t>
            </w:r>
          </w:p>
        </w:tc>
        <w:tc>
          <w:tcPr>
            <w:tcW w:w="720" w:type="dxa"/>
          </w:tcPr>
          <w:p w14:paraId="27AE4ECE">
            <w:pPr>
              <w:pStyle w:val="12"/>
              <w:spacing w:before="15"/>
              <w:rPr>
                <w:rFonts w:ascii="微软雅黑"/>
                <w:sz w:val="22"/>
              </w:rPr>
            </w:pPr>
          </w:p>
          <w:p w14:paraId="31339D19">
            <w:pPr>
              <w:pStyle w:val="12"/>
              <w:spacing w:before="1"/>
              <w:ind w:left="118" w:right="110"/>
              <w:jc w:val="center"/>
              <w:rPr>
                <w:rFonts w:hint="eastAsia" w:ascii="黑体" w:eastAsia="黑体"/>
                <w:sz w:val="22"/>
              </w:rPr>
            </w:pPr>
            <w:r>
              <w:rPr>
                <w:rFonts w:hint="eastAsia" w:ascii="黑体" w:eastAsia="黑体"/>
                <w:sz w:val="22"/>
              </w:rPr>
              <w:t>县级</w:t>
            </w:r>
          </w:p>
        </w:tc>
        <w:tc>
          <w:tcPr>
            <w:tcW w:w="720" w:type="dxa"/>
          </w:tcPr>
          <w:p w14:paraId="16C295BF">
            <w:pPr>
              <w:pStyle w:val="12"/>
              <w:spacing w:before="2"/>
              <w:rPr>
                <w:rFonts w:ascii="微软雅黑"/>
                <w:sz w:val="14"/>
              </w:rPr>
            </w:pPr>
          </w:p>
          <w:p w14:paraId="7DC1FA04">
            <w:pPr>
              <w:pStyle w:val="12"/>
              <w:spacing w:line="271" w:lineRule="auto"/>
              <w:ind w:left="138" w:right="127"/>
              <w:rPr>
                <w:rFonts w:hint="eastAsia" w:ascii="黑体" w:eastAsia="黑体"/>
                <w:sz w:val="22"/>
              </w:rPr>
            </w:pPr>
            <w:r>
              <w:rPr>
                <w:rFonts w:hint="eastAsia" w:ascii="黑体" w:eastAsia="黑体"/>
                <w:sz w:val="22"/>
              </w:rPr>
              <w:t>乡、村级</w:t>
            </w:r>
          </w:p>
        </w:tc>
      </w:tr>
      <w:tr w14:paraId="3682F5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60" w:hRule="atLeast"/>
        </w:trPr>
        <w:tc>
          <w:tcPr>
            <w:tcW w:w="540" w:type="dxa"/>
          </w:tcPr>
          <w:p w14:paraId="3D993839">
            <w:pPr>
              <w:pStyle w:val="12"/>
              <w:rPr>
                <w:rFonts w:ascii="微软雅黑"/>
                <w:sz w:val="18"/>
              </w:rPr>
            </w:pPr>
          </w:p>
          <w:p w14:paraId="432A65E0">
            <w:pPr>
              <w:pStyle w:val="12"/>
              <w:rPr>
                <w:rFonts w:ascii="微软雅黑"/>
                <w:sz w:val="18"/>
              </w:rPr>
            </w:pPr>
          </w:p>
          <w:p w14:paraId="640CBFDF">
            <w:pPr>
              <w:pStyle w:val="12"/>
              <w:spacing w:before="14"/>
              <w:rPr>
                <w:rFonts w:ascii="微软雅黑"/>
                <w:sz w:val="17"/>
              </w:rPr>
            </w:pPr>
          </w:p>
          <w:p w14:paraId="5AD3626C">
            <w:pPr>
              <w:pStyle w:val="12"/>
              <w:ind w:left="9"/>
              <w:jc w:val="center"/>
              <w:rPr>
                <w:sz w:val="18"/>
              </w:rPr>
            </w:pPr>
            <w:r>
              <w:rPr>
                <w:sz w:val="18"/>
              </w:rPr>
              <w:t>1</w:t>
            </w:r>
          </w:p>
        </w:tc>
        <w:tc>
          <w:tcPr>
            <w:tcW w:w="720" w:type="dxa"/>
            <w:vMerge w:val="restart"/>
          </w:tcPr>
          <w:p w14:paraId="1505A1A9">
            <w:pPr>
              <w:pStyle w:val="12"/>
              <w:rPr>
                <w:rFonts w:ascii="微软雅黑"/>
                <w:sz w:val="18"/>
              </w:rPr>
            </w:pPr>
          </w:p>
          <w:p w14:paraId="3839991F">
            <w:pPr>
              <w:pStyle w:val="12"/>
              <w:rPr>
                <w:rFonts w:ascii="微软雅黑"/>
                <w:sz w:val="18"/>
              </w:rPr>
            </w:pPr>
          </w:p>
          <w:p w14:paraId="06939FBC">
            <w:pPr>
              <w:pStyle w:val="12"/>
              <w:rPr>
                <w:rFonts w:ascii="微软雅黑"/>
                <w:sz w:val="18"/>
              </w:rPr>
            </w:pPr>
          </w:p>
          <w:p w14:paraId="57FF290C">
            <w:pPr>
              <w:pStyle w:val="12"/>
              <w:rPr>
                <w:rFonts w:ascii="微软雅黑"/>
                <w:sz w:val="18"/>
              </w:rPr>
            </w:pPr>
          </w:p>
          <w:p w14:paraId="6CB5F415">
            <w:pPr>
              <w:pStyle w:val="12"/>
              <w:rPr>
                <w:rFonts w:ascii="微软雅黑"/>
                <w:sz w:val="18"/>
              </w:rPr>
            </w:pPr>
          </w:p>
          <w:p w14:paraId="1E3725FD">
            <w:pPr>
              <w:pStyle w:val="12"/>
              <w:spacing w:before="16"/>
              <w:rPr>
                <w:rFonts w:ascii="微软雅黑"/>
                <w:sz w:val="25"/>
              </w:rPr>
            </w:pPr>
          </w:p>
          <w:p w14:paraId="66DE4125">
            <w:pPr>
              <w:pStyle w:val="12"/>
              <w:spacing w:line="312" w:lineRule="auto"/>
              <w:ind w:left="107" w:right="240"/>
              <w:rPr>
                <w:sz w:val="18"/>
              </w:rPr>
            </w:pPr>
            <w:r>
              <w:rPr>
                <w:sz w:val="18"/>
              </w:rPr>
              <w:t>行政审批</w:t>
            </w:r>
          </w:p>
        </w:tc>
        <w:tc>
          <w:tcPr>
            <w:tcW w:w="900" w:type="dxa"/>
          </w:tcPr>
          <w:p w14:paraId="0A92E85B">
            <w:pPr>
              <w:pStyle w:val="12"/>
              <w:rPr>
                <w:rFonts w:ascii="微软雅黑"/>
                <w:sz w:val="18"/>
              </w:rPr>
            </w:pPr>
          </w:p>
          <w:p w14:paraId="59431EF8">
            <w:pPr>
              <w:pStyle w:val="12"/>
              <w:spacing w:before="5"/>
              <w:rPr>
                <w:rFonts w:ascii="微软雅黑"/>
                <w:sz w:val="11"/>
              </w:rPr>
            </w:pPr>
          </w:p>
          <w:p w14:paraId="618F6F96">
            <w:pPr>
              <w:pStyle w:val="12"/>
              <w:spacing w:before="1" w:line="312" w:lineRule="auto"/>
              <w:ind w:left="179" w:right="168"/>
              <w:jc w:val="both"/>
              <w:rPr>
                <w:sz w:val="18"/>
              </w:rPr>
            </w:pPr>
            <w:r>
              <w:rPr>
                <w:sz w:val="18"/>
              </w:rPr>
              <w:t>食品生产经营许可服务指南</w:t>
            </w:r>
          </w:p>
        </w:tc>
        <w:tc>
          <w:tcPr>
            <w:tcW w:w="1980" w:type="dxa"/>
          </w:tcPr>
          <w:p w14:paraId="13E58462">
            <w:pPr>
              <w:pStyle w:val="12"/>
              <w:rPr>
                <w:rFonts w:ascii="微软雅黑"/>
                <w:sz w:val="13"/>
              </w:rPr>
            </w:pPr>
          </w:p>
          <w:p w14:paraId="2C56E3D8">
            <w:pPr>
              <w:pStyle w:val="12"/>
              <w:spacing w:line="312" w:lineRule="auto"/>
              <w:ind w:left="107" w:right="60"/>
              <w:jc w:val="both"/>
              <w:rPr>
                <w:sz w:val="18"/>
              </w:rPr>
            </w:pPr>
            <w:r>
              <w:rPr>
                <w:sz w:val="18"/>
              </w:rPr>
              <w:t>适用范围、审批依据、受理机构、申请条件、申请材料目录、办理基本流程、办结时限、收费依据及标准、结果送达、监督投诉渠道等</w:t>
            </w:r>
          </w:p>
        </w:tc>
        <w:tc>
          <w:tcPr>
            <w:tcW w:w="1980" w:type="dxa"/>
          </w:tcPr>
          <w:p w14:paraId="44ECDBDA">
            <w:pPr>
              <w:pStyle w:val="12"/>
              <w:rPr>
                <w:rFonts w:ascii="微软雅黑"/>
                <w:sz w:val="13"/>
              </w:rPr>
            </w:pPr>
          </w:p>
          <w:p w14:paraId="288694D8">
            <w:pPr>
              <w:pStyle w:val="12"/>
              <w:spacing w:line="312" w:lineRule="auto"/>
              <w:ind w:left="107" w:right="96"/>
              <w:jc w:val="both"/>
              <w:rPr>
                <w:sz w:val="18"/>
              </w:rPr>
            </w:pPr>
            <w:r>
              <w:rPr>
                <w:spacing w:val="-8"/>
                <w:sz w:val="18"/>
              </w:rPr>
              <w:t>《食品安全法》《政府信息公开条例》《关于</w:t>
            </w:r>
            <w:r>
              <w:rPr>
                <w:spacing w:val="12"/>
                <w:sz w:val="18"/>
              </w:rPr>
              <w:t>全面推进政务公开工</w:t>
            </w:r>
            <w:r>
              <w:rPr>
                <w:spacing w:val="-8"/>
                <w:sz w:val="18"/>
              </w:rPr>
              <w:t>作的意见》《食品药品</w:t>
            </w:r>
            <w:r>
              <w:rPr>
                <w:spacing w:val="12"/>
                <w:sz w:val="18"/>
              </w:rPr>
              <w:t>安全监管信息公开管</w:t>
            </w:r>
            <w:r>
              <w:rPr>
                <w:sz w:val="18"/>
              </w:rPr>
              <w:t>理办法》</w:t>
            </w:r>
          </w:p>
        </w:tc>
        <w:tc>
          <w:tcPr>
            <w:tcW w:w="1260" w:type="dxa"/>
          </w:tcPr>
          <w:p w14:paraId="3BA37E0F">
            <w:pPr>
              <w:pStyle w:val="12"/>
              <w:rPr>
                <w:rFonts w:ascii="微软雅黑"/>
                <w:sz w:val="18"/>
              </w:rPr>
            </w:pPr>
          </w:p>
          <w:p w14:paraId="7D477CCC">
            <w:pPr>
              <w:pStyle w:val="12"/>
              <w:spacing w:before="5"/>
              <w:rPr>
                <w:rFonts w:ascii="微软雅黑"/>
                <w:sz w:val="11"/>
              </w:rPr>
            </w:pPr>
          </w:p>
          <w:p w14:paraId="32879FA5">
            <w:pPr>
              <w:pStyle w:val="12"/>
              <w:spacing w:before="1" w:line="312" w:lineRule="auto"/>
              <w:ind w:left="107" w:right="96"/>
              <w:jc w:val="both"/>
              <w:rPr>
                <w:sz w:val="18"/>
              </w:rPr>
            </w:pPr>
            <w:r>
              <w:rPr>
                <w:sz w:val="18"/>
              </w:rPr>
              <w:t>信息形成或变更之日起20 个工作日内</w:t>
            </w:r>
          </w:p>
        </w:tc>
        <w:tc>
          <w:tcPr>
            <w:tcW w:w="1440" w:type="dxa"/>
          </w:tcPr>
          <w:p w14:paraId="30D43372">
            <w:pPr>
              <w:pStyle w:val="12"/>
              <w:rPr>
                <w:rFonts w:ascii="微软雅黑"/>
                <w:sz w:val="18"/>
              </w:rPr>
            </w:pPr>
          </w:p>
          <w:p w14:paraId="43D8825D">
            <w:pPr>
              <w:pStyle w:val="12"/>
              <w:rPr>
                <w:rFonts w:ascii="微软雅黑"/>
                <w:sz w:val="18"/>
              </w:rPr>
            </w:pPr>
          </w:p>
          <w:p w14:paraId="1B04E118">
            <w:pPr>
              <w:pStyle w:val="12"/>
              <w:spacing w:before="14"/>
              <w:rPr>
                <w:rFonts w:ascii="微软雅黑"/>
                <w:sz w:val="17"/>
              </w:rPr>
            </w:pPr>
          </w:p>
          <w:p w14:paraId="2A606A3B">
            <w:pPr>
              <w:pStyle w:val="12"/>
              <w:ind w:left="179"/>
              <w:rPr>
                <w:sz w:val="18"/>
              </w:rPr>
            </w:pPr>
            <w:r>
              <w:rPr>
                <w:rFonts w:hint="eastAsia"/>
                <w:sz w:val="18"/>
                <w:lang w:eastAsia="zh-CN"/>
              </w:rPr>
              <w:t>县</w:t>
            </w:r>
            <w:r>
              <w:rPr>
                <w:sz w:val="18"/>
              </w:rPr>
              <w:t>行政审批局</w:t>
            </w:r>
          </w:p>
        </w:tc>
        <w:tc>
          <w:tcPr>
            <w:tcW w:w="2520" w:type="dxa"/>
          </w:tcPr>
          <w:p w14:paraId="769104D2">
            <w:pPr>
              <w:pStyle w:val="12"/>
              <w:rPr>
                <w:rFonts w:ascii="微软雅黑"/>
                <w:sz w:val="18"/>
              </w:rPr>
            </w:pPr>
          </w:p>
          <w:p w14:paraId="43C87BE1">
            <w:pPr>
              <w:pStyle w:val="12"/>
              <w:spacing w:before="9"/>
              <w:rPr>
                <w:rFonts w:ascii="微软雅黑"/>
                <w:sz w:val="19"/>
              </w:rPr>
            </w:pPr>
          </w:p>
          <w:p w14:paraId="45A485C4">
            <w:pPr>
              <w:pStyle w:val="12"/>
              <w:numPr>
                <w:ilvl w:val="0"/>
                <w:numId w:val="622"/>
              </w:numPr>
              <w:tabs>
                <w:tab w:val="left" w:pos="289"/>
              </w:tabs>
              <w:spacing w:before="0" w:after="0" w:line="240" w:lineRule="auto"/>
              <w:ind w:left="288" w:right="0" w:hanging="182"/>
              <w:jc w:val="left"/>
              <w:rPr>
                <w:sz w:val="18"/>
              </w:rPr>
            </w:pPr>
            <w:r>
              <w:rPr>
                <w:sz w:val="18"/>
              </w:rPr>
              <w:t>政府网站</w:t>
            </w:r>
          </w:p>
          <w:p w14:paraId="77A86529">
            <w:pPr>
              <w:pStyle w:val="12"/>
              <w:numPr>
                <w:ilvl w:val="0"/>
                <w:numId w:val="622"/>
              </w:numPr>
              <w:tabs>
                <w:tab w:val="left" w:pos="289"/>
              </w:tabs>
              <w:spacing w:before="70" w:after="0" w:line="240" w:lineRule="auto"/>
              <w:ind w:left="288" w:right="0" w:hanging="182"/>
              <w:jc w:val="left"/>
              <w:rPr>
                <w:sz w:val="18"/>
              </w:rPr>
            </w:pPr>
            <w:r>
              <w:rPr>
                <w:sz w:val="18"/>
              </w:rPr>
              <w:t>政务服务中心</w:t>
            </w:r>
          </w:p>
        </w:tc>
        <w:tc>
          <w:tcPr>
            <w:tcW w:w="720" w:type="dxa"/>
          </w:tcPr>
          <w:p w14:paraId="74B2054C">
            <w:pPr>
              <w:pStyle w:val="12"/>
              <w:rPr>
                <w:rFonts w:ascii="微软雅黑"/>
                <w:sz w:val="18"/>
              </w:rPr>
            </w:pPr>
          </w:p>
          <w:p w14:paraId="04B65A9D">
            <w:pPr>
              <w:pStyle w:val="12"/>
              <w:rPr>
                <w:rFonts w:ascii="微软雅黑"/>
                <w:sz w:val="18"/>
              </w:rPr>
            </w:pPr>
          </w:p>
          <w:p w14:paraId="6E77FBEB">
            <w:pPr>
              <w:pStyle w:val="12"/>
              <w:spacing w:before="14"/>
              <w:rPr>
                <w:rFonts w:ascii="微软雅黑"/>
                <w:sz w:val="17"/>
              </w:rPr>
            </w:pPr>
          </w:p>
          <w:p w14:paraId="26D0DDF3">
            <w:pPr>
              <w:pStyle w:val="12"/>
              <w:ind w:left="11"/>
              <w:jc w:val="center"/>
              <w:rPr>
                <w:sz w:val="18"/>
              </w:rPr>
            </w:pPr>
            <w:r>
              <w:rPr>
                <w:sz w:val="18"/>
              </w:rPr>
              <w:t>√</w:t>
            </w:r>
          </w:p>
        </w:tc>
        <w:tc>
          <w:tcPr>
            <w:tcW w:w="709" w:type="dxa"/>
          </w:tcPr>
          <w:p w14:paraId="61321541">
            <w:pPr>
              <w:pStyle w:val="12"/>
              <w:rPr>
                <w:rFonts w:ascii="Times New Roman"/>
                <w:sz w:val="18"/>
              </w:rPr>
            </w:pPr>
          </w:p>
        </w:tc>
        <w:tc>
          <w:tcPr>
            <w:tcW w:w="551" w:type="dxa"/>
          </w:tcPr>
          <w:p w14:paraId="3FBDA288">
            <w:pPr>
              <w:pStyle w:val="12"/>
              <w:rPr>
                <w:rFonts w:ascii="微软雅黑"/>
                <w:sz w:val="18"/>
              </w:rPr>
            </w:pPr>
          </w:p>
          <w:p w14:paraId="48113286">
            <w:pPr>
              <w:pStyle w:val="12"/>
              <w:rPr>
                <w:rFonts w:ascii="微软雅黑"/>
                <w:sz w:val="18"/>
              </w:rPr>
            </w:pPr>
          </w:p>
          <w:p w14:paraId="2CB427D9">
            <w:pPr>
              <w:pStyle w:val="12"/>
              <w:spacing w:before="14"/>
              <w:rPr>
                <w:rFonts w:ascii="微软雅黑"/>
                <w:sz w:val="17"/>
              </w:rPr>
            </w:pPr>
          </w:p>
          <w:p w14:paraId="6CCDBF80">
            <w:pPr>
              <w:pStyle w:val="12"/>
              <w:ind w:left="10"/>
              <w:jc w:val="center"/>
              <w:rPr>
                <w:sz w:val="18"/>
              </w:rPr>
            </w:pPr>
            <w:r>
              <w:rPr>
                <w:sz w:val="18"/>
              </w:rPr>
              <w:t>√</w:t>
            </w:r>
          </w:p>
        </w:tc>
        <w:tc>
          <w:tcPr>
            <w:tcW w:w="720" w:type="dxa"/>
          </w:tcPr>
          <w:p w14:paraId="5FE03E86">
            <w:pPr>
              <w:pStyle w:val="12"/>
              <w:rPr>
                <w:rFonts w:ascii="Times New Roman"/>
                <w:sz w:val="18"/>
              </w:rPr>
            </w:pPr>
          </w:p>
        </w:tc>
        <w:tc>
          <w:tcPr>
            <w:tcW w:w="720" w:type="dxa"/>
          </w:tcPr>
          <w:p w14:paraId="066ED747">
            <w:pPr>
              <w:pStyle w:val="12"/>
              <w:rPr>
                <w:rFonts w:ascii="微软雅黑"/>
                <w:sz w:val="18"/>
              </w:rPr>
            </w:pPr>
          </w:p>
          <w:p w14:paraId="30C1DC8C">
            <w:pPr>
              <w:pStyle w:val="12"/>
              <w:rPr>
                <w:rFonts w:ascii="微软雅黑"/>
                <w:sz w:val="18"/>
              </w:rPr>
            </w:pPr>
          </w:p>
          <w:p w14:paraId="7A69F44B">
            <w:pPr>
              <w:pStyle w:val="12"/>
              <w:spacing w:before="14"/>
              <w:rPr>
                <w:rFonts w:ascii="微软雅黑"/>
                <w:sz w:val="17"/>
              </w:rPr>
            </w:pPr>
          </w:p>
          <w:p w14:paraId="1942CCD5">
            <w:pPr>
              <w:pStyle w:val="12"/>
              <w:ind w:left="11"/>
              <w:jc w:val="center"/>
              <w:rPr>
                <w:sz w:val="18"/>
              </w:rPr>
            </w:pPr>
            <w:r>
              <w:rPr>
                <w:sz w:val="18"/>
              </w:rPr>
              <w:t>√</w:t>
            </w:r>
          </w:p>
        </w:tc>
        <w:tc>
          <w:tcPr>
            <w:tcW w:w="720" w:type="dxa"/>
          </w:tcPr>
          <w:p w14:paraId="03934838">
            <w:pPr>
              <w:pStyle w:val="12"/>
              <w:rPr>
                <w:rFonts w:ascii="Times New Roman"/>
                <w:sz w:val="18"/>
              </w:rPr>
            </w:pPr>
          </w:p>
        </w:tc>
      </w:tr>
      <w:tr w14:paraId="427E6C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77" w:hRule="atLeast"/>
        </w:trPr>
        <w:tc>
          <w:tcPr>
            <w:tcW w:w="540" w:type="dxa"/>
          </w:tcPr>
          <w:p w14:paraId="3C5BA444">
            <w:pPr>
              <w:pStyle w:val="12"/>
              <w:rPr>
                <w:rFonts w:ascii="微软雅黑"/>
                <w:sz w:val="18"/>
              </w:rPr>
            </w:pPr>
          </w:p>
          <w:p w14:paraId="37959A52">
            <w:pPr>
              <w:pStyle w:val="12"/>
              <w:rPr>
                <w:rFonts w:ascii="微软雅黑"/>
                <w:sz w:val="18"/>
              </w:rPr>
            </w:pPr>
          </w:p>
          <w:p w14:paraId="495FFA7B">
            <w:pPr>
              <w:pStyle w:val="12"/>
              <w:rPr>
                <w:rFonts w:ascii="微软雅黑"/>
                <w:sz w:val="18"/>
              </w:rPr>
            </w:pPr>
          </w:p>
          <w:p w14:paraId="25DA3A2B">
            <w:pPr>
              <w:pStyle w:val="12"/>
              <w:spacing w:before="1"/>
              <w:rPr>
                <w:rFonts w:ascii="微软雅黑"/>
                <w:sz w:val="11"/>
              </w:rPr>
            </w:pPr>
          </w:p>
          <w:p w14:paraId="171B747B">
            <w:pPr>
              <w:pStyle w:val="12"/>
              <w:spacing w:before="1"/>
              <w:ind w:left="9"/>
              <w:jc w:val="center"/>
              <w:rPr>
                <w:sz w:val="18"/>
              </w:rPr>
            </w:pPr>
            <w:r>
              <w:rPr>
                <w:sz w:val="18"/>
              </w:rPr>
              <w:t>2</w:t>
            </w:r>
          </w:p>
        </w:tc>
        <w:tc>
          <w:tcPr>
            <w:tcW w:w="720" w:type="dxa"/>
            <w:vMerge w:val="continue"/>
            <w:tcBorders>
              <w:top w:val="nil"/>
            </w:tcBorders>
          </w:tcPr>
          <w:p w14:paraId="5DC9009D">
            <w:pPr>
              <w:rPr>
                <w:sz w:val="2"/>
                <w:szCs w:val="2"/>
              </w:rPr>
            </w:pPr>
          </w:p>
        </w:tc>
        <w:tc>
          <w:tcPr>
            <w:tcW w:w="900" w:type="dxa"/>
          </w:tcPr>
          <w:p w14:paraId="551C3734">
            <w:pPr>
              <w:pStyle w:val="12"/>
              <w:rPr>
                <w:rFonts w:ascii="微软雅黑"/>
                <w:sz w:val="18"/>
              </w:rPr>
            </w:pPr>
          </w:p>
          <w:p w14:paraId="20858F7B">
            <w:pPr>
              <w:pStyle w:val="12"/>
              <w:spacing w:before="13"/>
              <w:rPr>
                <w:rFonts w:ascii="微软雅黑"/>
                <w:sz w:val="22"/>
              </w:rPr>
            </w:pPr>
          </w:p>
          <w:p w14:paraId="165707ED">
            <w:pPr>
              <w:pStyle w:val="12"/>
              <w:spacing w:before="1" w:line="312" w:lineRule="auto"/>
              <w:ind w:left="179" w:right="168"/>
              <w:jc w:val="both"/>
              <w:rPr>
                <w:sz w:val="18"/>
              </w:rPr>
            </w:pPr>
            <w:r>
              <w:rPr>
                <w:sz w:val="18"/>
              </w:rPr>
              <w:t>食品生产经营许可基本信息</w:t>
            </w:r>
          </w:p>
        </w:tc>
        <w:tc>
          <w:tcPr>
            <w:tcW w:w="1980" w:type="dxa"/>
          </w:tcPr>
          <w:p w14:paraId="42842352">
            <w:pPr>
              <w:pStyle w:val="12"/>
              <w:spacing w:before="5"/>
              <w:rPr>
                <w:rFonts w:ascii="微软雅黑"/>
                <w:sz w:val="16"/>
              </w:rPr>
            </w:pPr>
          </w:p>
          <w:p w14:paraId="42D7A7BF">
            <w:pPr>
              <w:pStyle w:val="12"/>
              <w:spacing w:line="312" w:lineRule="auto"/>
              <w:ind w:left="107" w:right="39"/>
              <w:rPr>
                <w:sz w:val="18"/>
              </w:rPr>
            </w:pPr>
            <w:r>
              <w:rPr>
                <w:sz w:val="18"/>
              </w:rPr>
              <w:t>生产经营者名称、许可证编号、法定代表人</w:t>
            </w:r>
          </w:p>
          <w:p w14:paraId="55F8F592">
            <w:pPr>
              <w:pStyle w:val="12"/>
              <w:spacing w:line="312" w:lineRule="auto"/>
              <w:ind w:left="107" w:right="95"/>
              <w:jc w:val="both"/>
              <w:rPr>
                <w:sz w:val="18"/>
              </w:rPr>
            </w:pPr>
            <w:r>
              <w:rPr>
                <w:sz w:val="18"/>
              </w:rPr>
              <w:t>（负责人</w:t>
            </w:r>
            <w:r>
              <w:rPr>
                <w:spacing w:val="-89"/>
                <w:sz w:val="18"/>
              </w:rPr>
              <w:t>）</w:t>
            </w:r>
            <w:r>
              <w:rPr>
                <w:spacing w:val="-8"/>
                <w:sz w:val="18"/>
              </w:rPr>
              <w:t>、生产地址</w:t>
            </w:r>
            <w:r>
              <w:rPr>
                <w:spacing w:val="-17"/>
                <w:sz w:val="18"/>
              </w:rPr>
              <w:t xml:space="preserve">/ </w:t>
            </w:r>
            <w:r>
              <w:rPr>
                <w:spacing w:val="4"/>
                <w:sz w:val="18"/>
              </w:rPr>
              <w:t>经营场所、食品类别</w:t>
            </w:r>
            <w:r>
              <w:rPr>
                <w:spacing w:val="-13"/>
                <w:sz w:val="18"/>
              </w:rPr>
              <w:t xml:space="preserve">/ </w:t>
            </w:r>
            <w:r>
              <w:rPr>
                <w:spacing w:val="-7"/>
                <w:sz w:val="18"/>
              </w:rPr>
              <w:t>经营项目、日常监督管</w:t>
            </w:r>
            <w:r>
              <w:rPr>
                <w:spacing w:val="12"/>
                <w:sz w:val="18"/>
              </w:rPr>
              <w:t>理机构、投诉举报电</w:t>
            </w:r>
            <w:r>
              <w:rPr>
                <w:sz w:val="18"/>
              </w:rPr>
              <w:t>话、有效期限等</w:t>
            </w:r>
          </w:p>
        </w:tc>
        <w:tc>
          <w:tcPr>
            <w:tcW w:w="1980" w:type="dxa"/>
          </w:tcPr>
          <w:p w14:paraId="16479573">
            <w:pPr>
              <w:pStyle w:val="12"/>
              <w:spacing w:before="8"/>
              <w:rPr>
                <w:rFonts w:ascii="微软雅黑"/>
                <w:sz w:val="24"/>
              </w:rPr>
            </w:pPr>
          </w:p>
          <w:p w14:paraId="4946718E">
            <w:pPr>
              <w:pStyle w:val="12"/>
              <w:spacing w:before="1" w:line="312" w:lineRule="auto"/>
              <w:ind w:left="107" w:right="96"/>
              <w:jc w:val="both"/>
              <w:rPr>
                <w:sz w:val="18"/>
              </w:rPr>
            </w:pPr>
            <w:r>
              <w:rPr>
                <w:spacing w:val="-8"/>
                <w:sz w:val="18"/>
              </w:rPr>
              <w:t>《食品安全法》《政府信息公开条例》《关于</w:t>
            </w:r>
            <w:r>
              <w:rPr>
                <w:spacing w:val="12"/>
                <w:sz w:val="18"/>
              </w:rPr>
              <w:t>全面推进政务公开工</w:t>
            </w:r>
            <w:r>
              <w:rPr>
                <w:spacing w:val="-8"/>
                <w:sz w:val="18"/>
              </w:rPr>
              <w:t>作的意见》《食品药品</w:t>
            </w:r>
            <w:r>
              <w:rPr>
                <w:spacing w:val="12"/>
                <w:sz w:val="18"/>
              </w:rPr>
              <w:t>安全监管信息公开管</w:t>
            </w:r>
            <w:r>
              <w:rPr>
                <w:sz w:val="18"/>
              </w:rPr>
              <w:t>理办法》</w:t>
            </w:r>
          </w:p>
        </w:tc>
        <w:tc>
          <w:tcPr>
            <w:tcW w:w="1260" w:type="dxa"/>
          </w:tcPr>
          <w:p w14:paraId="310E53D3">
            <w:pPr>
              <w:pStyle w:val="12"/>
              <w:rPr>
                <w:rFonts w:ascii="微软雅黑"/>
                <w:sz w:val="18"/>
              </w:rPr>
            </w:pPr>
          </w:p>
          <w:p w14:paraId="715C31B0">
            <w:pPr>
              <w:pStyle w:val="12"/>
              <w:spacing w:before="13"/>
              <w:rPr>
                <w:rFonts w:ascii="微软雅黑"/>
                <w:sz w:val="22"/>
              </w:rPr>
            </w:pPr>
          </w:p>
          <w:p w14:paraId="4CA633FF">
            <w:pPr>
              <w:pStyle w:val="12"/>
              <w:spacing w:before="1" w:line="312" w:lineRule="auto"/>
              <w:ind w:left="107" w:right="96"/>
              <w:jc w:val="both"/>
              <w:rPr>
                <w:sz w:val="18"/>
              </w:rPr>
            </w:pPr>
            <w:r>
              <w:rPr>
                <w:sz w:val="18"/>
              </w:rPr>
              <w:t>信息形成或变更之日起20 个工作日内</w:t>
            </w:r>
          </w:p>
        </w:tc>
        <w:tc>
          <w:tcPr>
            <w:tcW w:w="1440" w:type="dxa"/>
          </w:tcPr>
          <w:p w14:paraId="39BF226E">
            <w:pPr>
              <w:pStyle w:val="12"/>
              <w:rPr>
                <w:rFonts w:ascii="微软雅黑"/>
                <w:sz w:val="18"/>
              </w:rPr>
            </w:pPr>
          </w:p>
          <w:p w14:paraId="4D51F7A5">
            <w:pPr>
              <w:pStyle w:val="12"/>
              <w:rPr>
                <w:rFonts w:ascii="微软雅黑"/>
                <w:sz w:val="18"/>
              </w:rPr>
            </w:pPr>
          </w:p>
          <w:p w14:paraId="37F0D76F">
            <w:pPr>
              <w:pStyle w:val="12"/>
              <w:rPr>
                <w:rFonts w:ascii="微软雅黑"/>
                <w:sz w:val="18"/>
              </w:rPr>
            </w:pPr>
          </w:p>
          <w:p w14:paraId="3FF94F40">
            <w:pPr>
              <w:pStyle w:val="12"/>
              <w:spacing w:before="1"/>
              <w:rPr>
                <w:rFonts w:ascii="微软雅黑"/>
                <w:sz w:val="11"/>
              </w:rPr>
            </w:pPr>
          </w:p>
          <w:p w14:paraId="226FF04A">
            <w:pPr>
              <w:pStyle w:val="12"/>
              <w:spacing w:before="1"/>
              <w:ind w:left="179"/>
              <w:rPr>
                <w:sz w:val="18"/>
              </w:rPr>
            </w:pPr>
            <w:r>
              <w:rPr>
                <w:rFonts w:hint="eastAsia"/>
                <w:sz w:val="18"/>
                <w:lang w:eastAsia="zh-CN"/>
              </w:rPr>
              <w:t>县</w:t>
            </w:r>
            <w:r>
              <w:rPr>
                <w:sz w:val="18"/>
              </w:rPr>
              <w:t>行政审批局</w:t>
            </w:r>
          </w:p>
        </w:tc>
        <w:tc>
          <w:tcPr>
            <w:tcW w:w="2520" w:type="dxa"/>
          </w:tcPr>
          <w:p w14:paraId="218EBB04">
            <w:pPr>
              <w:pStyle w:val="12"/>
              <w:rPr>
                <w:rFonts w:ascii="微软雅黑"/>
                <w:sz w:val="18"/>
              </w:rPr>
            </w:pPr>
          </w:p>
          <w:p w14:paraId="2B2002D7">
            <w:pPr>
              <w:pStyle w:val="12"/>
              <w:rPr>
                <w:rFonts w:ascii="微软雅黑"/>
                <w:sz w:val="18"/>
              </w:rPr>
            </w:pPr>
          </w:p>
          <w:p w14:paraId="2CEC72C3">
            <w:pPr>
              <w:pStyle w:val="12"/>
              <w:spacing w:before="15"/>
              <w:rPr>
                <w:rFonts w:ascii="微软雅黑"/>
                <w:sz w:val="12"/>
              </w:rPr>
            </w:pPr>
          </w:p>
          <w:p w14:paraId="0B73381F">
            <w:pPr>
              <w:pStyle w:val="12"/>
              <w:numPr>
                <w:ilvl w:val="0"/>
                <w:numId w:val="623"/>
              </w:numPr>
              <w:tabs>
                <w:tab w:val="left" w:pos="289"/>
              </w:tabs>
              <w:spacing w:before="0" w:after="0" w:line="240" w:lineRule="auto"/>
              <w:ind w:left="288" w:right="0" w:hanging="182"/>
              <w:jc w:val="left"/>
              <w:rPr>
                <w:sz w:val="18"/>
              </w:rPr>
            </w:pPr>
            <w:r>
              <w:rPr>
                <w:sz w:val="18"/>
              </w:rPr>
              <w:t>政府网站</w:t>
            </w:r>
          </w:p>
          <w:p w14:paraId="747748C9">
            <w:pPr>
              <w:pStyle w:val="12"/>
              <w:numPr>
                <w:ilvl w:val="0"/>
                <w:numId w:val="623"/>
              </w:numPr>
              <w:tabs>
                <w:tab w:val="left" w:pos="289"/>
              </w:tabs>
              <w:spacing w:before="69" w:after="0" w:line="240" w:lineRule="auto"/>
              <w:ind w:left="288" w:right="0" w:hanging="182"/>
              <w:jc w:val="left"/>
              <w:rPr>
                <w:sz w:val="18"/>
              </w:rPr>
            </w:pPr>
            <w:r>
              <w:rPr>
                <w:sz w:val="18"/>
              </w:rPr>
              <w:t>政务服务中心</w:t>
            </w:r>
          </w:p>
        </w:tc>
        <w:tc>
          <w:tcPr>
            <w:tcW w:w="720" w:type="dxa"/>
          </w:tcPr>
          <w:p w14:paraId="096D43CE">
            <w:pPr>
              <w:pStyle w:val="12"/>
              <w:rPr>
                <w:rFonts w:ascii="微软雅黑"/>
                <w:sz w:val="18"/>
              </w:rPr>
            </w:pPr>
          </w:p>
          <w:p w14:paraId="27E69BEF">
            <w:pPr>
              <w:pStyle w:val="12"/>
              <w:rPr>
                <w:rFonts w:ascii="微软雅黑"/>
                <w:sz w:val="18"/>
              </w:rPr>
            </w:pPr>
          </w:p>
          <w:p w14:paraId="026438A3">
            <w:pPr>
              <w:pStyle w:val="12"/>
              <w:rPr>
                <w:rFonts w:ascii="微软雅黑"/>
                <w:sz w:val="18"/>
              </w:rPr>
            </w:pPr>
          </w:p>
          <w:p w14:paraId="2F734846">
            <w:pPr>
              <w:pStyle w:val="12"/>
              <w:spacing w:before="1"/>
              <w:rPr>
                <w:rFonts w:ascii="微软雅黑"/>
                <w:sz w:val="11"/>
              </w:rPr>
            </w:pPr>
          </w:p>
          <w:p w14:paraId="44371795">
            <w:pPr>
              <w:pStyle w:val="12"/>
              <w:spacing w:before="1"/>
              <w:ind w:left="11"/>
              <w:jc w:val="center"/>
              <w:rPr>
                <w:sz w:val="18"/>
              </w:rPr>
            </w:pPr>
            <w:r>
              <w:rPr>
                <w:sz w:val="18"/>
              </w:rPr>
              <w:t>√</w:t>
            </w:r>
          </w:p>
        </w:tc>
        <w:tc>
          <w:tcPr>
            <w:tcW w:w="709" w:type="dxa"/>
          </w:tcPr>
          <w:p w14:paraId="07277E94">
            <w:pPr>
              <w:pStyle w:val="12"/>
              <w:rPr>
                <w:rFonts w:ascii="Times New Roman"/>
                <w:sz w:val="18"/>
              </w:rPr>
            </w:pPr>
          </w:p>
        </w:tc>
        <w:tc>
          <w:tcPr>
            <w:tcW w:w="551" w:type="dxa"/>
          </w:tcPr>
          <w:p w14:paraId="24F38B88">
            <w:pPr>
              <w:pStyle w:val="12"/>
              <w:rPr>
                <w:rFonts w:ascii="微软雅黑"/>
                <w:sz w:val="18"/>
              </w:rPr>
            </w:pPr>
          </w:p>
          <w:p w14:paraId="6537FCB8">
            <w:pPr>
              <w:pStyle w:val="12"/>
              <w:rPr>
                <w:rFonts w:ascii="微软雅黑"/>
                <w:sz w:val="18"/>
              </w:rPr>
            </w:pPr>
          </w:p>
          <w:p w14:paraId="3FAF5514">
            <w:pPr>
              <w:pStyle w:val="12"/>
              <w:rPr>
                <w:rFonts w:ascii="微软雅黑"/>
                <w:sz w:val="18"/>
              </w:rPr>
            </w:pPr>
          </w:p>
          <w:p w14:paraId="375E2D5D">
            <w:pPr>
              <w:pStyle w:val="12"/>
              <w:spacing w:before="1"/>
              <w:rPr>
                <w:rFonts w:ascii="微软雅黑"/>
                <w:sz w:val="11"/>
              </w:rPr>
            </w:pPr>
          </w:p>
          <w:p w14:paraId="6A341D1D">
            <w:pPr>
              <w:pStyle w:val="12"/>
              <w:spacing w:before="1"/>
              <w:ind w:left="10"/>
              <w:jc w:val="center"/>
              <w:rPr>
                <w:sz w:val="18"/>
              </w:rPr>
            </w:pPr>
            <w:r>
              <w:rPr>
                <w:sz w:val="18"/>
              </w:rPr>
              <w:t>√</w:t>
            </w:r>
          </w:p>
        </w:tc>
        <w:tc>
          <w:tcPr>
            <w:tcW w:w="720" w:type="dxa"/>
          </w:tcPr>
          <w:p w14:paraId="2B38F2CD">
            <w:pPr>
              <w:pStyle w:val="12"/>
              <w:rPr>
                <w:rFonts w:ascii="Times New Roman"/>
                <w:sz w:val="18"/>
              </w:rPr>
            </w:pPr>
          </w:p>
        </w:tc>
        <w:tc>
          <w:tcPr>
            <w:tcW w:w="720" w:type="dxa"/>
          </w:tcPr>
          <w:p w14:paraId="015B4300">
            <w:pPr>
              <w:pStyle w:val="12"/>
              <w:rPr>
                <w:rFonts w:ascii="微软雅黑"/>
                <w:sz w:val="18"/>
              </w:rPr>
            </w:pPr>
          </w:p>
          <w:p w14:paraId="0FEACBAB">
            <w:pPr>
              <w:pStyle w:val="12"/>
              <w:rPr>
                <w:rFonts w:ascii="微软雅黑"/>
                <w:sz w:val="18"/>
              </w:rPr>
            </w:pPr>
          </w:p>
          <w:p w14:paraId="7EC51AEF">
            <w:pPr>
              <w:pStyle w:val="12"/>
              <w:rPr>
                <w:rFonts w:ascii="微软雅黑"/>
                <w:sz w:val="18"/>
              </w:rPr>
            </w:pPr>
          </w:p>
          <w:p w14:paraId="1A7202C6">
            <w:pPr>
              <w:pStyle w:val="12"/>
              <w:spacing w:before="1"/>
              <w:rPr>
                <w:rFonts w:ascii="微软雅黑"/>
                <w:sz w:val="11"/>
              </w:rPr>
            </w:pPr>
          </w:p>
          <w:p w14:paraId="74372BE3">
            <w:pPr>
              <w:pStyle w:val="12"/>
              <w:spacing w:before="1"/>
              <w:ind w:left="11"/>
              <w:jc w:val="center"/>
              <w:rPr>
                <w:sz w:val="18"/>
              </w:rPr>
            </w:pPr>
            <w:r>
              <w:rPr>
                <w:sz w:val="18"/>
              </w:rPr>
              <w:t>√</w:t>
            </w:r>
          </w:p>
        </w:tc>
        <w:tc>
          <w:tcPr>
            <w:tcW w:w="720" w:type="dxa"/>
          </w:tcPr>
          <w:p w14:paraId="600E0D21">
            <w:pPr>
              <w:pStyle w:val="12"/>
              <w:rPr>
                <w:rFonts w:ascii="Times New Roman"/>
                <w:sz w:val="18"/>
              </w:rPr>
            </w:pPr>
          </w:p>
        </w:tc>
      </w:tr>
    </w:tbl>
    <w:p w14:paraId="4D200E17">
      <w:pPr>
        <w:spacing w:after="0"/>
        <w:rPr>
          <w:rFonts w:ascii="Times New Roman"/>
          <w:sz w:val="18"/>
        </w:rPr>
        <w:sectPr>
          <w:pgSz w:w="16840" w:h="11910" w:orient="landscape"/>
          <w:pgMar w:top="1100" w:right="240" w:bottom="1300" w:left="380" w:header="0" w:footer="1115" w:gutter="0"/>
          <w:cols w:space="720" w:num="1"/>
        </w:sectPr>
      </w:pPr>
    </w:p>
    <w:p w14:paraId="19C96CD4">
      <w:pPr>
        <w:pStyle w:val="3"/>
        <w:rPr>
          <w:rFonts w:ascii="Times New Roman"/>
          <w:sz w:val="20"/>
        </w:rPr>
      </w:pPr>
    </w:p>
    <w:p w14:paraId="1B4D93A8">
      <w:pPr>
        <w:pStyle w:val="3"/>
        <w:rPr>
          <w:rFonts w:ascii="Times New Roman"/>
          <w:sz w:val="20"/>
        </w:rPr>
      </w:pPr>
    </w:p>
    <w:p w14:paraId="146BBE6B">
      <w:pPr>
        <w:pStyle w:val="3"/>
        <w:spacing w:before="7"/>
        <w:rPr>
          <w:rFonts w:ascii="Times New Roman"/>
          <w:sz w:val="20"/>
        </w:rPr>
      </w:pPr>
    </w:p>
    <w:tbl>
      <w:tblPr>
        <w:tblStyle w:val="6"/>
        <w:tblW w:w="0" w:type="auto"/>
        <w:tblInd w:w="2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900"/>
        <w:gridCol w:w="1980"/>
        <w:gridCol w:w="1980"/>
        <w:gridCol w:w="1260"/>
        <w:gridCol w:w="1440"/>
        <w:gridCol w:w="2520"/>
        <w:gridCol w:w="720"/>
        <w:gridCol w:w="709"/>
        <w:gridCol w:w="551"/>
        <w:gridCol w:w="720"/>
        <w:gridCol w:w="720"/>
        <w:gridCol w:w="720"/>
      </w:tblGrid>
      <w:tr w14:paraId="207A60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19" w:hRule="atLeast"/>
        </w:trPr>
        <w:tc>
          <w:tcPr>
            <w:tcW w:w="540" w:type="dxa"/>
          </w:tcPr>
          <w:p w14:paraId="19E34270">
            <w:pPr>
              <w:pStyle w:val="12"/>
              <w:rPr>
                <w:rFonts w:ascii="Times New Roman"/>
                <w:sz w:val="14"/>
              </w:rPr>
            </w:pPr>
          </w:p>
          <w:p w14:paraId="0408CD63">
            <w:pPr>
              <w:pStyle w:val="12"/>
              <w:rPr>
                <w:rFonts w:ascii="Times New Roman"/>
                <w:sz w:val="14"/>
              </w:rPr>
            </w:pPr>
          </w:p>
          <w:p w14:paraId="61B7F729">
            <w:pPr>
              <w:pStyle w:val="12"/>
              <w:rPr>
                <w:rFonts w:ascii="Times New Roman"/>
                <w:sz w:val="14"/>
              </w:rPr>
            </w:pPr>
          </w:p>
          <w:p w14:paraId="18F2CBA0">
            <w:pPr>
              <w:pStyle w:val="12"/>
              <w:rPr>
                <w:rFonts w:ascii="Times New Roman"/>
                <w:sz w:val="14"/>
              </w:rPr>
            </w:pPr>
          </w:p>
          <w:p w14:paraId="13EAD9CD">
            <w:pPr>
              <w:pStyle w:val="12"/>
              <w:rPr>
                <w:rFonts w:ascii="Times New Roman"/>
                <w:sz w:val="14"/>
              </w:rPr>
            </w:pPr>
          </w:p>
          <w:p w14:paraId="1DF86778">
            <w:pPr>
              <w:pStyle w:val="12"/>
              <w:rPr>
                <w:rFonts w:ascii="Times New Roman"/>
                <w:sz w:val="14"/>
              </w:rPr>
            </w:pPr>
          </w:p>
          <w:p w14:paraId="2E703418">
            <w:pPr>
              <w:pStyle w:val="12"/>
              <w:spacing w:before="5"/>
              <w:rPr>
                <w:rFonts w:ascii="Times New Roman"/>
                <w:sz w:val="11"/>
              </w:rPr>
            </w:pPr>
          </w:p>
          <w:p w14:paraId="38838BB6">
            <w:pPr>
              <w:pStyle w:val="12"/>
              <w:ind w:left="8"/>
              <w:jc w:val="center"/>
              <w:rPr>
                <w:sz w:val="15"/>
              </w:rPr>
            </w:pPr>
            <w:r>
              <w:rPr>
                <w:w w:val="99"/>
                <w:sz w:val="15"/>
              </w:rPr>
              <w:t>3</w:t>
            </w:r>
          </w:p>
        </w:tc>
        <w:tc>
          <w:tcPr>
            <w:tcW w:w="720" w:type="dxa"/>
            <w:vMerge w:val="restart"/>
          </w:tcPr>
          <w:p w14:paraId="683AE72E">
            <w:pPr>
              <w:pStyle w:val="12"/>
              <w:rPr>
                <w:rFonts w:ascii="Times New Roman"/>
                <w:sz w:val="18"/>
              </w:rPr>
            </w:pPr>
          </w:p>
          <w:p w14:paraId="2545FDBD">
            <w:pPr>
              <w:pStyle w:val="12"/>
              <w:rPr>
                <w:rFonts w:ascii="Times New Roman"/>
                <w:sz w:val="18"/>
              </w:rPr>
            </w:pPr>
          </w:p>
          <w:p w14:paraId="24747FDC">
            <w:pPr>
              <w:pStyle w:val="12"/>
              <w:rPr>
                <w:rFonts w:ascii="Times New Roman"/>
                <w:sz w:val="18"/>
              </w:rPr>
            </w:pPr>
          </w:p>
          <w:p w14:paraId="3421107A">
            <w:pPr>
              <w:pStyle w:val="12"/>
              <w:rPr>
                <w:rFonts w:ascii="Times New Roman"/>
                <w:sz w:val="18"/>
              </w:rPr>
            </w:pPr>
          </w:p>
          <w:p w14:paraId="19AAA6C4">
            <w:pPr>
              <w:pStyle w:val="12"/>
              <w:rPr>
                <w:rFonts w:ascii="Times New Roman"/>
                <w:sz w:val="18"/>
              </w:rPr>
            </w:pPr>
          </w:p>
          <w:p w14:paraId="7E79E93B">
            <w:pPr>
              <w:pStyle w:val="12"/>
              <w:rPr>
                <w:rFonts w:ascii="Times New Roman"/>
                <w:sz w:val="18"/>
              </w:rPr>
            </w:pPr>
          </w:p>
          <w:p w14:paraId="632223EB">
            <w:pPr>
              <w:pStyle w:val="12"/>
              <w:rPr>
                <w:rFonts w:ascii="Times New Roman"/>
                <w:sz w:val="18"/>
              </w:rPr>
            </w:pPr>
          </w:p>
          <w:p w14:paraId="708608AB">
            <w:pPr>
              <w:pStyle w:val="12"/>
              <w:rPr>
                <w:rFonts w:ascii="Times New Roman"/>
                <w:sz w:val="18"/>
              </w:rPr>
            </w:pPr>
          </w:p>
          <w:p w14:paraId="0EB3A520">
            <w:pPr>
              <w:pStyle w:val="12"/>
              <w:rPr>
                <w:rFonts w:ascii="Times New Roman"/>
                <w:sz w:val="18"/>
              </w:rPr>
            </w:pPr>
          </w:p>
          <w:p w14:paraId="771943A8">
            <w:pPr>
              <w:pStyle w:val="12"/>
              <w:spacing w:before="4"/>
              <w:rPr>
                <w:rFonts w:ascii="Times New Roman"/>
                <w:sz w:val="19"/>
              </w:rPr>
            </w:pPr>
          </w:p>
          <w:p w14:paraId="0E2CE048">
            <w:pPr>
              <w:pStyle w:val="12"/>
              <w:spacing w:line="312" w:lineRule="auto"/>
              <w:ind w:left="179" w:right="168"/>
              <w:rPr>
                <w:sz w:val="18"/>
              </w:rPr>
            </w:pPr>
            <w:r>
              <w:rPr>
                <w:sz w:val="18"/>
              </w:rPr>
              <w:t>行政审批</w:t>
            </w:r>
          </w:p>
        </w:tc>
        <w:tc>
          <w:tcPr>
            <w:tcW w:w="900" w:type="dxa"/>
          </w:tcPr>
          <w:p w14:paraId="63998D0A">
            <w:pPr>
              <w:pStyle w:val="12"/>
              <w:rPr>
                <w:rFonts w:ascii="Times New Roman"/>
                <w:sz w:val="18"/>
              </w:rPr>
            </w:pPr>
          </w:p>
          <w:p w14:paraId="2C97C68C">
            <w:pPr>
              <w:pStyle w:val="12"/>
              <w:rPr>
                <w:rFonts w:ascii="Times New Roman"/>
                <w:sz w:val="18"/>
              </w:rPr>
            </w:pPr>
          </w:p>
          <w:p w14:paraId="7EB925D7">
            <w:pPr>
              <w:pStyle w:val="12"/>
              <w:spacing w:before="9"/>
              <w:rPr>
                <w:rFonts w:ascii="Times New Roman"/>
                <w:sz w:val="17"/>
              </w:rPr>
            </w:pPr>
          </w:p>
          <w:p w14:paraId="583598E8">
            <w:pPr>
              <w:pStyle w:val="12"/>
              <w:spacing w:before="1" w:line="312" w:lineRule="auto"/>
              <w:ind w:left="179" w:right="168"/>
              <w:jc w:val="center"/>
              <w:rPr>
                <w:sz w:val="18"/>
              </w:rPr>
            </w:pPr>
            <w:r>
              <w:rPr>
                <w:sz w:val="18"/>
              </w:rPr>
              <w:t>药品零售许可服务指南</w:t>
            </w:r>
          </w:p>
        </w:tc>
        <w:tc>
          <w:tcPr>
            <w:tcW w:w="1980" w:type="dxa"/>
          </w:tcPr>
          <w:p w14:paraId="2DB37E3A">
            <w:pPr>
              <w:pStyle w:val="12"/>
              <w:rPr>
                <w:rFonts w:ascii="Times New Roman"/>
                <w:sz w:val="18"/>
              </w:rPr>
            </w:pPr>
          </w:p>
          <w:p w14:paraId="76FA1B91">
            <w:pPr>
              <w:pStyle w:val="12"/>
              <w:spacing w:before="112" w:line="312" w:lineRule="auto"/>
              <w:ind w:left="107" w:right="60"/>
              <w:jc w:val="both"/>
              <w:rPr>
                <w:sz w:val="18"/>
              </w:rPr>
            </w:pPr>
            <w:r>
              <w:rPr>
                <w:sz w:val="18"/>
              </w:rPr>
              <w:t>适用范围、审批依据、受理机构、申请条件、申请材料目录、办理基本流程、办结时限、收费依据及标准、结果送达、监督投诉渠道等</w:t>
            </w:r>
          </w:p>
        </w:tc>
        <w:tc>
          <w:tcPr>
            <w:tcW w:w="1980" w:type="dxa"/>
          </w:tcPr>
          <w:p w14:paraId="192E8F6F">
            <w:pPr>
              <w:pStyle w:val="12"/>
              <w:spacing w:before="5"/>
              <w:rPr>
                <w:rFonts w:ascii="Times New Roman"/>
                <w:sz w:val="21"/>
              </w:rPr>
            </w:pPr>
          </w:p>
          <w:p w14:paraId="67C862C2">
            <w:pPr>
              <w:pStyle w:val="12"/>
              <w:spacing w:before="1" w:line="331" w:lineRule="auto"/>
              <w:ind w:left="107" w:right="96"/>
              <w:jc w:val="both"/>
              <w:rPr>
                <w:sz w:val="18"/>
              </w:rPr>
            </w:pPr>
            <w:r>
              <w:rPr>
                <w:spacing w:val="-8"/>
                <w:sz w:val="18"/>
              </w:rPr>
              <w:t>《食品安全法》《政府信息公开条例》《关于</w:t>
            </w:r>
            <w:r>
              <w:rPr>
                <w:spacing w:val="12"/>
                <w:sz w:val="18"/>
              </w:rPr>
              <w:t>全面推进政务公开工</w:t>
            </w:r>
            <w:r>
              <w:rPr>
                <w:spacing w:val="-8"/>
                <w:sz w:val="18"/>
              </w:rPr>
              <w:t>作的意见》《食品药品</w:t>
            </w:r>
            <w:r>
              <w:rPr>
                <w:spacing w:val="12"/>
                <w:sz w:val="18"/>
              </w:rPr>
              <w:t>安全监管信息公开管</w:t>
            </w:r>
            <w:r>
              <w:rPr>
                <w:sz w:val="18"/>
              </w:rPr>
              <w:t>理办法》</w:t>
            </w:r>
          </w:p>
        </w:tc>
        <w:tc>
          <w:tcPr>
            <w:tcW w:w="1260" w:type="dxa"/>
          </w:tcPr>
          <w:p w14:paraId="484C1F76">
            <w:pPr>
              <w:pStyle w:val="12"/>
              <w:rPr>
                <w:rFonts w:ascii="Times New Roman"/>
                <w:sz w:val="18"/>
              </w:rPr>
            </w:pPr>
          </w:p>
          <w:p w14:paraId="39256EA3">
            <w:pPr>
              <w:pStyle w:val="12"/>
              <w:rPr>
                <w:rFonts w:ascii="Times New Roman"/>
                <w:sz w:val="18"/>
              </w:rPr>
            </w:pPr>
          </w:p>
          <w:p w14:paraId="09EDE9AB">
            <w:pPr>
              <w:pStyle w:val="12"/>
              <w:spacing w:before="9"/>
              <w:rPr>
                <w:rFonts w:ascii="Times New Roman"/>
                <w:sz w:val="17"/>
              </w:rPr>
            </w:pPr>
          </w:p>
          <w:p w14:paraId="4BEA177A">
            <w:pPr>
              <w:pStyle w:val="12"/>
              <w:spacing w:before="1" w:line="312" w:lineRule="auto"/>
              <w:ind w:left="107" w:right="96"/>
              <w:jc w:val="both"/>
              <w:rPr>
                <w:sz w:val="18"/>
              </w:rPr>
            </w:pPr>
            <w:r>
              <w:rPr>
                <w:sz w:val="18"/>
              </w:rPr>
              <w:t>信息形成或变更之日起20 个工作日内</w:t>
            </w:r>
          </w:p>
        </w:tc>
        <w:tc>
          <w:tcPr>
            <w:tcW w:w="1440" w:type="dxa"/>
          </w:tcPr>
          <w:p w14:paraId="6BE2AB72">
            <w:pPr>
              <w:pStyle w:val="12"/>
              <w:rPr>
                <w:rFonts w:ascii="Times New Roman"/>
                <w:sz w:val="18"/>
              </w:rPr>
            </w:pPr>
          </w:p>
          <w:p w14:paraId="4FE7BB8C">
            <w:pPr>
              <w:pStyle w:val="12"/>
              <w:rPr>
                <w:rFonts w:ascii="Times New Roman"/>
                <w:sz w:val="18"/>
              </w:rPr>
            </w:pPr>
          </w:p>
          <w:p w14:paraId="26D42D02">
            <w:pPr>
              <w:pStyle w:val="12"/>
              <w:rPr>
                <w:rFonts w:ascii="Times New Roman"/>
                <w:sz w:val="18"/>
              </w:rPr>
            </w:pPr>
          </w:p>
          <w:p w14:paraId="36428524">
            <w:pPr>
              <w:pStyle w:val="12"/>
              <w:rPr>
                <w:rFonts w:ascii="Times New Roman"/>
                <w:sz w:val="18"/>
              </w:rPr>
            </w:pPr>
          </w:p>
          <w:p w14:paraId="034908EC">
            <w:pPr>
              <w:pStyle w:val="12"/>
              <w:spacing w:before="1"/>
              <w:rPr>
                <w:rFonts w:ascii="Times New Roman"/>
                <w:sz w:val="21"/>
              </w:rPr>
            </w:pPr>
          </w:p>
          <w:p w14:paraId="5C3C1737">
            <w:pPr>
              <w:pStyle w:val="12"/>
              <w:ind w:left="179"/>
              <w:rPr>
                <w:sz w:val="18"/>
              </w:rPr>
            </w:pPr>
            <w:r>
              <w:rPr>
                <w:rFonts w:hint="eastAsia"/>
                <w:sz w:val="18"/>
                <w:lang w:eastAsia="zh-CN"/>
              </w:rPr>
              <w:t>县</w:t>
            </w:r>
            <w:r>
              <w:rPr>
                <w:sz w:val="18"/>
              </w:rPr>
              <w:t>行政审批局</w:t>
            </w:r>
          </w:p>
        </w:tc>
        <w:tc>
          <w:tcPr>
            <w:tcW w:w="2520" w:type="dxa"/>
          </w:tcPr>
          <w:p w14:paraId="13C6DED4">
            <w:pPr>
              <w:pStyle w:val="12"/>
              <w:rPr>
                <w:rFonts w:ascii="Times New Roman"/>
                <w:sz w:val="18"/>
              </w:rPr>
            </w:pPr>
          </w:p>
          <w:p w14:paraId="3A72E9C8">
            <w:pPr>
              <w:pStyle w:val="12"/>
              <w:rPr>
                <w:rFonts w:ascii="Times New Roman"/>
                <w:sz w:val="18"/>
              </w:rPr>
            </w:pPr>
          </w:p>
          <w:p w14:paraId="05D78222">
            <w:pPr>
              <w:pStyle w:val="12"/>
              <w:rPr>
                <w:rFonts w:ascii="Times New Roman"/>
                <w:sz w:val="18"/>
              </w:rPr>
            </w:pPr>
          </w:p>
          <w:p w14:paraId="4E1C1B67">
            <w:pPr>
              <w:pStyle w:val="12"/>
              <w:numPr>
                <w:ilvl w:val="0"/>
                <w:numId w:val="624"/>
              </w:numPr>
              <w:tabs>
                <w:tab w:val="left" w:pos="289"/>
              </w:tabs>
              <w:spacing w:before="149" w:after="0" w:line="240" w:lineRule="auto"/>
              <w:ind w:left="288" w:right="0" w:hanging="182"/>
              <w:jc w:val="left"/>
              <w:rPr>
                <w:sz w:val="18"/>
              </w:rPr>
            </w:pPr>
            <w:r>
              <w:rPr>
                <w:sz w:val="18"/>
              </w:rPr>
              <w:t>政府网站</w:t>
            </w:r>
          </w:p>
          <w:p w14:paraId="1FD990B6">
            <w:pPr>
              <w:pStyle w:val="12"/>
              <w:numPr>
                <w:ilvl w:val="0"/>
                <w:numId w:val="624"/>
              </w:numPr>
              <w:tabs>
                <w:tab w:val="left" w:pos="289"/>
              </w:tabs>
              <w:spacing w:before="70" w:after="0" w:line="240" w:lineRule="auto"/>
              <w:ind w:left="288" w:right="0" w:hanging="182"/>
              <w:jc w:val="left"/>
              <w:rPr>
                <w:sz w:val="18"/>
              </w:rPr>
            </w:pPr>
            <w:r>
              <w:rPr>
                <w:sz w:val="18"/>
              </w:rPr>
              <w:t>政务服务中心</w:t>
            </w:r>
          </w:p>
        </w:tc>
        <w:tc>
          <w:tcPr>
            <w:tcW w:w="720" w:type="dxa"/>
          </w:tcPr>
          <w:p w14:paraId="0114E39E">
            <w:pPr>
              <w:pStyle w:val="12"/>
              <w:rPr>
                <w:rFonts w:ascii="Times New Roman"/>
                <w:sz w:val="18"/>
              </w:rPr>
            </w:pPr>
          </w:p>
          <w:p w14:paraId="19D37635">
            <w:pPr>
              <w:pStyle w:val="12"/>
              <w:rPr>
                <w:rFonts w:ascii="Times New Roman"/>
                <w:sz w:val="18"/>
              </w:rPr>
            </w:pPr>
          </w:p>
          <w:p w14:paraId="4A2E05F9">
            <w:pPr>
              <w:pStyle w:val="12"/>
              <w:rPr>
                <w:rFonts w:ascii="Times New Roman"/>
                <w:sz w:val="18"/>
              </w:rPr>
            </w:pPr>
          </w:p>
          <w:p w14:paraId="2FB45B4A">
            <w:pPr>
              <w:pStyle w:val="12"/>
              <w:rPr>
                <w:rFonts w:ascii="Times New Roman"/>
                <w:sz w:val="18"/>
              </w:rPr>
            </w:pPr>
          </w:p>
          <w:p w14:paraId="74AEFD9B">
            <w:pPr>
              <w:pStyle w:val="12"/>
              <w:spacing w:before="1"/>
              <w:rPr>
                <w:rFonts w:ascii="Times New Roman"/>
                <w:sz w:val="21"/>
              </w:rPr>
            </w:pPr>
          </w:p>
          <w:p w14:paraId="1570556B">
            <w:pPr>
              <w:pStyle w:val="12"/>
              <w:ind w:left="11"/>
              <w:jc w:val="center"/>
              <w:rPr>
                <w:sz w:val="18"/>
              </w:rPr>
            </w:pPr>
            <w:r>
              <w:rPr>
                <w:sz w:val="18"/>
              </w:rPr>
              <w:t>√</w:t>
            </w:r>
          </w:p>
        </w:tc>
        <w:tc>
          <w:tcPr>
            <w:tcW w:w="709" w:type="dxa"/>
          </w:tcPr>
          <w:p w14:paraId="324A5473">
            <w:pPr>
              <w:pStyle w:val="12"/>
              <w:rPr>
                <w:rFonts w:ascii="Times New Roman"/>
                <w:sz w:val="18"/>
              </w:rPr>
            </w:pPr>
          </w:p>
        </w:tc>
        <w:tc>
          <w:tcPr>
            <w:tcW w:w="551" w:type="dxa"/>
          </w:tcPr>
          <w:p w14:paraId="0EFB9E88">
            <w:pPr>
              <w:pStyle w:val="12"/>
              <w:rPr>
                <w:rFonts w:ascii="Times New Roman"/>
                <w:sz w:val="18"/>
              </w:rPr>
            </w:pPr>
          </w:p>
          <w:p w14:paraId="529CB3AD">
            <w:pPr>
              <w:pStyle w:val="12"/>
              <w:rPr>
                <w:rFonts w:ascii="Times New Roman"/>
                <w:sz w:val="18"/>
              </w:rPr>
            </w:pPr>
          </w:p>
          <w:p w14:paraId="25401AF8">
            <w:pPr>
              <w:pStyle w:val="12"/>
              <w:rPr>
                <w:rFonts w:ascii="Times New Roman"/>
                <w:sz w:val="18"/>
              </w:rPr>
            </w:pPr>
          </w:p>
          <w:p w14:paraId="4EBF9594">
            <w:pPr>
              <w:pStyle w:val="12"/>
              <w:rPr>
                <w:rFonts w:ascii="Times New Roman"/>
                <w:sz w:val="18"/>
              </w:rPr>
            </w:pPr>
          </w:p>
          <w:p w14:paraId="0BD343D2">
            <w:pPr>
              <w:pStyle w:val="12"/>
              <w:spacing w:before="1"/>
              <w:rPr>
                <w:rFonts w:ascii="Times New Roman"/>
                <w:sz w:val="21"/>
              </w:rPr>
            </w:pPr>
          </w:p>
          <w:p w14:paraId="0D6E547A">
            <w:pPr>
              <w:pStyle w:val="12"/>
              <w:ind w:left="10"/>
              <w:jc w:val="center"/>
              <w:rPr>
                <w:sz w:val="18"/>
              </w:rPr>
            </w:pPr>
            <w:r>
              <w:rPr>
                <w:sz w:val="18"/>
              </w:rPr>
              <w:t>√</w:t>
            </w:r>
          </w:p>
        </w:tc>
        <w:tc>
          <w:tcPr>
            <w:tcW w:w="720" w:type="dxa"/>
          </w:tcPr>
          <w:p w14:paraId="3C3CDE38">
            <w:pPr>
              <w:pStyle w:val="12"/>
              <w:rPr>
                <w:rFonts w:ascii="Times New Roman"/>
                <w:sz w:val="18"/>
              </w:rPr>
            </w:pPr>
          </w:p>
        </w:tc>
        <w:tc>
          <w:tcPr>
            <w:tcW w:w="720" w:type="dxa"/>
          </w:tcPr>
          <w:p w14:paraId="093D73A3">
            <w:pPr>
              <w:pStyle w:val="12"/>
              <w:rPr>
                <w:rFonts w:ascii="Times New Roman"/>
                <w:sz w:val="18"/>
              </w:rPr>
            </w:pPr>
          </w:p>
          <w:p w14:paraId="48E67BE4">
            <w:pPr>
              <w:pStyle w:val="12"/>
              <w:rPr>
                <w:rFonts w:ascii="Times New Roman"/>
                <w:sz w:val="18"/>
              </w:rPr>
            </w:pPr>
          </w:p>
          <w:p w14:paraId="78D608AD">
            <w:pPr>
              <w:pStyle w:val="12"/>
              <w:rPr>
                <w:rFonts w:ascii="Times New Roman"/>
                <w:sz w:val="18"/>
              </w:rPr>
            </w:pPr>
          </w:p>
          <w:p w14:paraId="66C57347">
            <w:pPr>
              <w:pStyle w:val="12"/>
              <w:rPr>
                <w:rFonts w:ascii="Times New Roman"/>
                <w:sz w:val="18"/>
              </w:rPr>
            </w:pPr>
          </w:p>
          <w:p w14:paraId="34186D67">
            <w:pPr>
              <w:pStyle w:val="12"/>
              <w:spacing w:before="1"/>
              <w:rPr>
                <w:rFonts w:ascii="Times New Roman"/>
                <w:sz w:val="21"/>
              </w:rPr>
            </w:pPr>
          </w:p>
          <w:p w14:paraId="173CE814">
            <w:pPr>
              <w:pStyle w:val="12"/>
              <w:ind w:left="270"/>
              <w:rPr>
                <w:sz w:val="18"/>
              </w:rPr>
            </w:pPr>
            <w:r>
              <w:rPr>
                <w:sz w:val="18"/>
              </w:rPr>
              <w:t>√</w:t>
            </w:r>
          </w:p>
        </w:tc>
        <w:tc>
          <w:tcPr>
            <w:tcW w:w="720" w:type="dxa"/>
          </w:tcPr>
          <w:p w14:paraId="31A6290E">
            <w:pPr>
              <w:pStyle w:val="12"/>
              <w:rPr>
                <w:rFonts w:ascii="Times New Roman"/>
                <w:sz w:val="18"/>
              </w:rPr>
            </w:pPr>
          </w:p>
        </w:tc>
      </w:tr>
      <w:tr w14:paraId="09D56E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19" w:hRule="atLeast"/>
        </w:trPr>
        <w:tc>
          <w:tcPr>
            <w:tcW w:w="540" w:type="dxa"/>
          </w:tcPr>
          <w:p w14:paraId="53C3EE55">
            <w:pPr>
              <w:pStyle w:val="12"/>
              <w:rPr>
                <w:rFonts w:ascii="Times New Roman"/>
                <w:sz w:val="18"/>
              </w:rPr>
            </w:pPr>
          </w:p>
          <w:p w14:paraId="71B022D3">
            <w:pPr>
              <w:pStyle w:val="12"/>
              <w:rPr>
                <w:rFonts w:ascii="Times New Roman"/>
                <w:sz w:val="18"/>
              </w:rPr>
            </w:pPr>
          </w:p>
          <w:p w14:paraId="4892DD39">
            <w:pPr>
              <w:pStyle w:val="12"/>
              <w:rPr>
                <w:rFonts w:ascii="Times New Roman"/>
                <w:sz w:val="18"/>
              </w:rPr>
            </w:pPr>
          </w:p>
          <w:p w14:paraId="073CD770">
            <w:pPr>
              <w:pStyle w:val="12"/>
              <w:rPr>
                <w:rFonts w:ascii="Times New Roman"/>
                <w:sz w:val="18"/>
              </w:rPr>
            </w:pPr>
          </w:p>
          <w:p w14:paraId="5D53A561">
            <w:pPr>
              <w:pStyle w:val="12"/>
              <w:rPr>
                <w:rFonts w:ascii="Times New Roman"/>
                <w:sz w:val="21"/>
              </w:rPr>
            </w:pPr>
          </w:p>
          <w:p w14:paraId="13841442">
            <w:pPr>
              <w:pStyle w:val="12"/>
              <w:ind w:left="9"/>
              <w:jc w:val="center"/>
              <w:rPr>
                <w:sz w:val="18"/>
              </w:rPr>
            </w:pPr>
            <w:r>
              <w:rPr>
                <w:sz w:val="18"/>
              </w:rPr>
              <w:t>4</w:t>
            </w:r>
          </w:p>
        </w:tc>
        <w:tc>
          <w:tcPr>
            <w:tcW w:w="720" w:type="dxa"/>
            <w:vMerge w:val="continue"/>
            <w:tcBorders>
              <w:top w:val="nil"/>
            </w:tcBorders>
          </w:tcPr>
          <w:p w14:paraId="50563B88">
            <w:pPr>
              <w:rPr>
                <w:sz w:val="2"/>
                <w:szCs w:val="2"/>
              </w:rPr>
            </w:pPr>
          </w:p>
        </w:tc>
        <w:tc>
          <w:tcPr>
            <w:tcW w:w="900" w:type="dxa"/>
          </w:tcPr>
          <w:p w14:paraId="047CFF3D">
            <w:pPr>
              <w:pStyle w:val="12"/>
              <w:rPr>
                <w:rFonts w:ascii="Times New Roman"/>
                <w:sz w:val="18"/>
              </w:rPr>
            </w:pPr>
          </w:p>
          <w:p w14:paraId="1241C789">
            <w:pPr>
              <w:pStyle w:val="12"/>
              <w:rPr>
                <w:rFonts w:ascii="Times New Roman"/>
                <w:sz w:val="18"/>
              </w:rPr>
            </w:pPr>
          </w:p>
          <w:p w14:paraId="5591E94F">
            <w:pPr>
              <w:pStyle w:val="12"/>
              <w:spacing w:before="11"/>
              <w:rPr>
                <w:rFonts w:ascii="Times New Roman"/>
                <w:sz w:val="17"/>
              </w:rPr>
            </w:pPr>
          </w:p>
          <w:p w14:paraId="2C0BFF16">
            <w:pPr>
              <w:pStyle w:val="12"/>
              <w:spacing w:line="312" w:lineRule="auto"/>
              <w:ind w:left="179" w:right="168"/>
              <w:jc w:val="both"/>
              <w:rPr>
                <w:sz w:val="18"/>
              </w:rPr>
            </w:pPr>
            <w:r>
              <w:rPr>
                <w:sz w:val="18"/>
              </w:rPr>
              <w:t>药品零售许可企业基本信息</w:t>
            </w:r>
          </w:p>
        </w:tc>
        <w:tc>
          <w:tcPr>
            <w:tcW w:w="1980" w:type="dxa"/>
          </w:tcPr>
          <w:p w14:paraId="1480DC6A">
            <w:pPr>
              <w:pStyle w:val="12"/>
              <w:rPr>
                <w:rFonts w:ascii="Times New Roman"/>
                <w:sz w:val="18"/>
              </w:rPr>
            </w:pPr>
          </w:p>
          <w:p w14:paraId="5C311B55">
            <w:pPr>
              <w:pStyle w:val="12"/>
              <w:spacing w:before="9"/>
              <w:rPr>
                <w:rFonts w:ascii="Times New Roman"/>
                <w:sz w:val="22"/>
              </w:rPr>
            </w:pPr>
          </w:p>
          <w:p w14:paraId="4207E9F8">
            <w:pPr>
              <w:pStyle w:val="12"/>
              <w:spacing w:line="312" w:lineRule="auto"/>
              <w:ind w:left="107" w:right="60"/>
              <w:jc w:val="both"/>
              <w:rPr>
                <w:sz w:val="18"/>
              </w:rPr>
            </w:pPr>
            <w:r>
              <w:rPr>
                <w:spacing w:val="-6"/>
                <w:sz w:val="18"/>
              </w:rPr>
              <w:t>经营者名称、许可证编</w:t>
            </w:r>
            <w:r>
              <w:rPr>
                <w:spacing w:val="-7"/>
                <w:sz w:val="18"/>
              </w:rPr>
              <w:t>号、社会信用代码、法定代表人（负责人</w:t>
            </w:r>
            <w:r>
              <w:rPr>
                <w:spacing w:val="-89"/>
                <w:sz w:val="18"/>
              </w:rPr>
              <w:t>）</w:t>
            </w:r>
            <w:r>
              <w:rPr>
                <w:sz w:val="18"/>
              </w:rPr>
              <w:t>、</w:t>
            </w:r>
            <w:r>
              <w:rPr>
                <w:spacing w:val="-2"/>
                <w:sz w:val="18"/>
              </w:rPr>
              <w:t>注册地址、经营范围、</w:t>
            </w:r>
            <w:r>
              <w:rPr>
                <w:sz w:val="18"/>
              </w:rPr>
              <w:t>变更项目等</w:t>
            </w:r>
          </w:p>
        </w:tc>
        <w:tc>
          <w:tcPr>
            <w:tcW w:w="1980" w:type="dxa"/>
          </w:tcPr>
          <w:p w14:paraId="48EAC368">
            <w:pPr>
              <w:pStyle w:val="12"/>
              <w:spacing w:before="4"/>
              <w:rPr>
                <w:rFonts w:ascii="Times New Roman"/>
                <w:sz w:val="21"/>
              </w:rPr>
            </w:pPr>
          </w:p>
          <w:p w14:paraId="6BB13F46">
            <w:pPr>
              <w:pStyle w:val="12"/>
              <w:spacing w:before="1" w:line="331" w:lineRule="auto"/>
              <w:ind w:left="107" w:right="96"/>
              <w:jc w:val="both"/>
              <w:rPr>
                <w:sz w:val="18"/>
              </w:rPr>
            </w:pPr>
            <w:r>
              <w:rPr>
                <w:spacing w:val="-8"/>
                <w:sz w:val="18"/>
              </w:rPr>
              <w:t>《食品安全法》《政府信息公开条例》《关于</w:t>
            </w:r>
            <w:r>
              <w:rPr>
                <w:spacing w:val="12"/>
                <w:sz w:val="18"/>
              </w:rPr>
              <w:t>全面推进政务公开工</w:t>
            </w:r>
            <w:r>
              <w:rPr>
                <w:spacing w:val="-8"/>
                <w:sz w:val="18"/>
              </w:rPr>
              <w:t>作的意见》《食品药品</w:t>
            </w:r>
            <w:r>
              <w:rPr>
                <w:spacing w:val="12"/>
                <w:sz w:val="18"/>
              </w:rPr>
              <w:t>安全监管信息公开管</w:t>
            </w:r>
            <w:r>
              <w:rPr>
                <w:sz w:val="18"/>
              </w:rPr>
              <w:t>理办法》</w:t>
            </w:r>
          </w:p>
        </w:tc>
        <w:tc>
          <w:tcPr>
            <w:tcW w:w="1260" w:type="dxa"/>
          </w:tcPr>
          <w:p w14:paraId="265B658B">
            <w:pPr>
              <w:pStyle w:val="12"/>
              <w:rPr>
                <w:rFonts w:ascii="Times New Roman"/>
                <w:sz w:val="18"/>
              </w:rPr>
            </w:pPr>
          </w:p>
          <w:p w14:paraId="137F4944">
            <w:pPr>
              <w:pStyle w:val="12"/>
              <w:rPr>
                <w:rFonts w:ascii="Times New Roman"/>
                <w:sz w:val="18"/>
              </w:rPr>
            </w:pPr>
          </w:p>
          <w:p w14:paraId="1A3B2B98">
            <w:pPr>
              <w:pStyle w:val="12"/>
              <w:spacing w:before="11"/>
              <w:rPr>
                <w:rFonts w:ascii="Times New Roman"/>
                <w:sz w:val="17"/>
              </w:rPr>
            </w:pPr>
          </w:p>
          <w:p w14:paraId="4E165A5C">
            <w:pPr>
              <w:pStyle w:val="12"/>
              <w:spacing w:line="312" w:lineRule="auto"/>
              <w:ind w:left="107" w:right="96"/>
              <w:jc w:val="both"/>
              <w:rPr>
                <w:sz w:val="18"/>
              </w:rPr>
            </w:pPr>
            <w:r>
              <w:rPr>
                <w:sz w:val="18"/>
              </w:rPr>
              <w:t>信息形成或变更之日起20 个工作日内</w:t>
            </w:r>
          </w:p>
        </w:tc>
        <w:tc>
          <w:tcPr>
            <w:tcW w:w="1440" w:type="dxa"/>
          </w:tcPr>
          <w:p w14:paraId="3670AA4E">
            <w:pPr>
              <w:pStyle w:val="12"/>
              <w:rPr>
                <w:rFonts w:ascii="Times New Roman"/>
                <w:sz w:val="18"/>
              </w:rPr>
            </w:pPr>
          </w:p>
          <w:p w14:paraId="67FE70D6">
            <w:pPr>
              <w:pStyle w:val="12"/>
              <w:rPr>
                <w:rFonts w:ascii="Times New Roman"/>
                <w:sz w:val="18"/>
              </w:rPr>
            </w:pPr>
          </w:p>
          <w:p w14:paraId="1015EBF0">
            <w:pPr>
              <w:pStyle w:val="12"/>
              <w:rPr>
                <w:rFonts w:ascii="Times New Roman"/>
                <w:sz w:val="18"/>
              </w:rPr>
            </w:pPr>
          </w:p>
          <w:p w14:paraId="2604A83E">
            <w:pPr>
              <w:pStyle w:val="12"/>
              <w:rPr>
                <w:rFonts w:ascii="Times New Roman"/>
                <w:sz w:val="18"/>
              </w:rPr>
            </w:pPr>
          </w:p>
          <w:p w14:paraId="1D9A2CD5">
            <w:pPr>
              <w:pStyle w:val="12"/>
              <w:rPr>
                <w:rFonts w:ascii="Times New Roman"/>
                <w:sz w:val="21"/>
              </w:rPr>
            </w:pPr>
          </w:p>
          <w:p w14:paraId="6EEE736E">
            <w:pPr>
              <w:pStyle w:val="12"/>
              <w:ind w:left="179"/>
              <w:rPr>
                <w:sz w:val="18"/>
              </w:rPr>
            </w:pPr>
            <w:r>
              <w:rPr>
                <w:rFonts w:hint="eastAsia"/>
                <w:sz w:val="18"/>
                <w:lang w:eastAsia="zh-CN"/>
              </w:rPr>
              <w:t>县</w:t>
            </w:r>
            <w:r>
              <w:rPr>
                <w:sz w:val="18"/>
              </w:rPr>
              <w:t>行政审批局</w:t>
            </w:r>
          </w:p>
        </w:tc>
        <w:tc>
          <w:tcPr>
            <w:tcW w:w="2520" w:type="dxa"/>
          </w:tcPr>
          <w:p w14:paraId="220798A8">
            <w:pPr>
              <w:pStyle w:val="12"/>
              <w:rPr>
                <w:rFonts w:ascii="Times New Roman"/>
                <w:sz w:val="18"/>
              </w:rPr>
            </w:pPr>
          </w:p>
          <w:p w14:paraId="4E49F176">
            <w:pPr>
              <w:pStyle w:val="12"/>
              <w:rPr>
                <w:rFonts w:ascii="Times New Roman"/>
                <w:sz w:val="18"/>
              </w:rPr>
            </w:pPr>
          </w:p>
          <w:p w14:paraId="2BD97666">
            <w:pPr>
              <w:pStyle w:val="12"/>
              <w:rPr>
                <w:rFonts w:ascii="Times New Roman"/>
                <w:sz w:val="18"/>
              </w:rPr>
            </w:pPr>
          </w:p>
          <w:p w14:paraId="255D840B">
            <w:pPr>
              <w:pStyle w:val="12"/>
              <w:numPr>
                <w:ilvl w:val="0"/>
                <w:numId w:val="625"/>
              </w:numPr>
              <w:tabs>
                <w:tab w:val="left" w:pos="289"/>
              </w:tabs>
              <w:spacing w:before="148" w:after="0" w:line="240" w:lineRule="auto"/>
              <w:ind w:left="288" w:right="0" w:hanging="182"/>
              <w:jc w:val="left"/>
              <w:rPr>
                <w:sz w:val="18"/>
              </w:rPr>
            </w:pPr>
            <w:r>
              <w:rPr>
                <w:sz w:val="18"/>
              </w:rPr>
              <w:t>政府网站</w:t>
            </w:r>
          </w:p>
          <w:p w14:paraId="55EAEE94">
            <w:pPr>
              <w:pStyle w:val="12"/>
              <w:numPr>
                <w:ilvl w:val="0"/>
                <w:numId w:val="625"/>
              </w:numPr>
              <w:tabs>
                <w:tab w:val="left" w:pos="289"/>
              </w:tabs>
              <w:spacing w:before="70" w:after="0" w:line="240" w:lineRule="auto"/>
              <w:ind w:left="288" w:right="0" w:hanging="182"/>
              <w:jc w:val="left"/>
              <w:rPr>
                <w:sz w:val="18"/>
              </w:rPr>
            </w:pPr>
            <w:r>
              <w:rPr>
                <w:sz w:val="18"/>
              </w:rPr>
              <w:t>政务服务中心</w:t>
            </w:r>
          </w:p>
        </w:tc>
        <w:tc>
          <w:tcPr>
            <w:tcW w:w="720" w:type="dxa"/>
          </w:tcPr>
          <w:p w14:paraId="74838F01">
            <w:pPr>
              <w:pStyle w:val="12"/>
              <w:rPr>
                <w:rFonts w:ascii="Times New Roman"/>
                <w:sz w:val="18"/>
              </w:rPr>
            </w:pPr>
          </w:p>
          <w:p w14:paraId="3A29B15A">
            <w:pPr>
              <w:pStyle w:val="12"/>
              <w:rPr>
                <w:rFonts w:ascii="Times New Roman"/>
                <w:sz w:val="18"/>
              </w:rPr>
            </w:pPr>
          </w:p>
          <w:p w14:paraId="4D668572">
            <w:pPr>
              <w:pStyle w:val="12"/>
              <w:rPr>
                <w:rFonts w:ascii="Times New Roman"/>
                <w:sz w:val="18"/>
              </w:rPr>
            </w:pPr>
          </w:p>
          <w:p w14:paraId="14E6BAA5">
            <w:pPr>
              <w:pStyle w:val="12"/>
              <w:rPr>
                <w:rFonts w:ascii="Times New Roman"/>
                <w:sz w:val="18"/>
              </w:rPr>
            </w:pPr>
          </w:p>
          <w:p w14:paraId="06F3D92F">
            <w:pPr>
              <w:pStyle w:val="12"/>
              <w:rPr>
                <w:rFonts w:ascii="Times New Roman"/>
                <w:sz w:val="21"/>
              </w:rPr>
            </w:pPr>
          </w:p>
          <w:p w14:paraId="5493B7C0">
            <w:pPr>
              <w:pStyle w:val="12"/>
              <w:ind w:left="11"/>
              <w:jc w:val="center"/>
              <w:rPr>
                <w:sz w:val="18"/>
              </w:rPr>
            </w:pPr>
            <w:r>
              <w:rPr>
                <w:sz w:val="18"/>
              </w:rPr>
              <w:t>√</w:t>
            </w:r>
          </w:p>
        </w:tc>
        <w:tc>
          <w:tcPr>
            <w:tcW w:w="709" w:type="dxa"/>
          </w:tcPr>
          <w:p w14:paraId="2CBEDADF">
            <w:pPr>
              <w:pStyle w:val="12"/>
              <w:rPr>
                <w:rFonts w:ascii="Times New Roman"/>
                <w:sz w:val="18"/>
              </w:rPr>
            </w:pPr>
          </w:p>
        </w:tc>
        <w:tc>
          <w:tcPr>
            <w:tcW w:w="551" w:type="dxa"/>
          </w:tcPr>
          <w:p w14:paraId="1D7EDEBB">
            <w:pPr>
              <w:pStyle w:val="12"/>
              <w:rPr>
                <w:rFonts w:ascii="Times New Roman"/>
                <w:sz w:val="18"/>
              </w:rPr>
            </w:pPr>
          </w:p>
          <w:p w14:paraId="01B8C136">
            <w:pPr>
              <w:pStyle w:val="12"/>
              <w:rPr>
                <w:rFonts w:ascii="Times New Roman"/>
                <w:sz w:val="18"/>
              </w:rPr>
            </w:pPr>
          </w:p>
          <w:p w14:paraId="13F1FA8D">
            <w:pPr>
              <w:pStyle w:val="12"/>
              <w:rPr>
                <w:rFonts w:ascii="Times New Roman"/>
                <w:sz w:val="18"/>
              </w:rPr>
            </w:pPr>
          </w:p>
          <w:p w14:paraId="260E0615">
            <w:pPr>
              <w:pStyle w:val="12"/>
              <w:rPr>
                <w:rFonts w:ascii="Times New Roman"/>
                <w:sz w:val="18"/>
              </w:rPr>
            </w:pPr>
          </w:p>
          <w:p w14:paraId="32A616C4">
            <w:pPr>
              <w:pStyle w:val="12"/>
              <w:rPr>
                <w:rFonts w:ascii="Times New Roman"/>
                <w:sz w:val="21"/>
              </w:rPr>
            </w:pPr>
          </w:p>
          <w:p w14:paraId="0BE6EBE7">
            <w:pPr>
              <w:pStyle w:val="12"/>
              <w:ind w:left="10"/>
              <w:jc w:val="center"/>
              <w:rPr>
                <w:sz w:val="18"/>
              </w:rPr>
            </w:pPr>
            <w:r>
              <w:rPr>
                <w:sz w:val="18"/>
              </w:rPr>
              <w:t>√</w:t>
            </w:r>
          </w:p>
        </w:tc>
        <w:tc>
          <w:tcPr>
            <w:tcW w:w="720" w:type="dxa"/>
          </w:tcPr>
          <w:p w14:paraId="310B1564">
            <w:pPr>
              <w:pStyle w:val="12"/>
              <w:rPr>
                <w:rFonts w:ascii="Times New Roman"/>
                <w:sz w:val="18"/>
              </w:rPr>
            </w:pPr>
          </w:p>
        </w:tc>
        <w:tc>
          <w:tcPr>
            <w:tcW w:w="720" w:type="dxa"/>
          </w:tcPr>
          <w:p w14:paraId="7690BA3F">
            <w:pPr>
              <w:pStyle w:val="12"/>
              <w:rPr>
                <w:rFonts w:ascii="Times New Roman"/>
                <w:sz w:val="18"/>
              </w:rPr>
            </w:pPr>
          </w:p>
          <w:p w14:paraId="2AF28062">
            <w:pPr>
              <w:pStyle w:val="12"/>
              <w:rPr>
                <w:rFonts w:ascii="Times New Roman"/>
                <w:sz w:val="18"/>
              </w:rPr>
            </w:pPr>
          </w:p>
          <w:p w14:paraId="49928429">
            <w:pPr>
              <w:pStyle w:val="12"/>
              <w:rPr>
                <w:rFonts w:ascii="Times New Roman"/>
                <w:sz w:val="18"/>
              </w:rPr>
            </w:pPr>
          </w:p>
          <w:p w14:paraId="603EB5B7">
            <w:pPr>
              <w:pStyle w:val="12"/>
              <w:rPr>
                <w:rFonts w:ascii="Times New Roman"/>
                <w:sz w:val="18"/>
              </w:rPr>
            </w:pPr>
          </w:p>
          <w:p w14:paraId="5C2CA5F9">
            <w:pPr>
              <w:pStyle w:val="12"/>
              <w:rPr>
                <w:rFonts w:ascii="Times New Roman"/>
                <w:sz w:val="21"/>
              </w:rPr>
            </w:pPr>
          </w:p>
          <w:p w14:paraId="40EE04A1">
            <w:pPr>
              <w:pStyle w:val="12"/>
              <w:ind w:left="270"/>
              <w:rPr>
                <w:sz w:val="18"/>
              </w:rPr>
            </w:pPr>
            <w:r>
              <w:rPr>
                <w:sz w:val="18"/>
              </w:rPr>
              <w:t>√</w:t>
            </w:r>
          </w:p>
        </w:tc>
        <w:tc>
          <w:tcPr>
            <w:tcW w:w="720" w:type="dxa"/>
          </w:tcPr>
          <w:p w14:paraId="0ABAEE0B">
            <w:pPr>
              <w:pStyle w:val="12"/>
              <w:rPr>
                <w:rFonts w:ascii="Times New Roman"/>
                <w:sz w:val="18"/>
              </w:rPr>
            </w:pPr>
          </w:p>
        </w:tc>
      </w:tr>
      <w:tr w14:paraId="619D74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9" w:hRule="atLeast"/>
        </w:trPr>
        <w:tc>
          <w:tcPr>
            <w:tcW w:w="540" w:type="dxa"/>
          </w:tcPr>
          <w:p w14:paraId="2DBB90DE">
            <w:pPr>
              <w:pStyle w:val="12"/>
              <w:rPr>
                <w:rFonts w:ascii="Times New Roman"/>
                <w:sz w:val="18"/>
              </w:rPr>
            </w:pPr>
          </w:p>
          <w:p w14:paraId="6F1AFA8F">
            <w:pPr>
              <w:pStyle w:val="12"/>
              <w:rPr>
                <w:rFonts w:ascii="Times New Roman"/>
                <w:sz w:val="18"/>
              </w:rPr>
            </w:pPr>
          </w:p>
          <w:p w14:paraId="762E8792">
            <w:pPr>
              <w:pStyle w:val="12"/>
              <w:rPr>
                <w:rFonts w:ascii="Times New Roman"/>
                <w:sz w:val="18"/>
              </w:rPr>
            </w:pPr>
          </w:p>
          <w:p w14:paraId="6F489810">
            <w:pPr>
              <w:pStyle w:val="12"/>
              <w:rPr>
                <w:rFonts w:ascii="Times New Roman"/>
                <w:sz w:val="18"/>
              </w:rPr>
            </w:pPr>
          </w:p>
          <w:p w14:paraId="19829581">
            <w:pPr>
              <w:pStyle w:val="12"/>
              <w:rPr>
                <w:rFonts w:ascii="Times New Roman"/>
                <w:sz w:val="18"/>
              </w:rPr>
            </w:pPr>
          </w:p>
          <w:p w14:paraId="523533AA">
            <w:pPr>
              <w:pStyle w:val="12"/>
              <w:rPr>
                <w:rFonts w:ascii="Times New Roman"/>
                <w:sz w:val="18"/>
              </w:rPr>
            </w:pPr>
          </w:p>
          <w:p w14:paraId="133788A5">
            <w:pPr>
              <w:pStyle w:val="12"/>
              <w:spacing w:before="124"/>
              <w:ind w:left="9"/>
              <w:jc w:val="center"/>
              <w:rPr>
                <w:sz w:val="18"/>
              </w:rPr>
            </w:pPr>
            <w:r>
              <w:rPr>
                <w:sz w:val="18"/>
              </w:rPr>
              <w:t>5</w:t>
            </w:r>
          </w:p>
        </w:tc>
        <w:tc>
          <w:tcPr>
            <w:tcW w:w="720" w:type="dxa"/>
          </w:tcPr>
          <w:p w14:paraId="41A6D4C7">
            <w:pPr>
              <w:pStyle w:val="12"/>
              <w:rPr>
                <w:rFonts w:ascii="Times New Roman"/>
                <w:sz w:val="18"/>
              </w:rPr>
            </w:pPr>
          </w:p>
          <w:p w14:paraId="0036EE18">
            <w:pPr>
              <w:pStyle w:val="12"/>
              <w:rPr>
                <w:rFonts w:ascii="Times New Roman"/>
                <w:sz w:val="18"/>
              </w:rPr>
            </w:pPr>
          </w:p>
          <w:p w14:paraId="3D2382CD">
            <w:pPr>
              <w:pStyle w:val="12"/>
              <w:rPr>
                <w:rFonts w:ascii="Times New Roman"/>
                <w:sz w:val="18"/>
              </w:rPr>
            </w:pPr>
          </w:p>
          <w:p w14:paraId="53A39C5E">
            <w:pPr>
              <w:pStyle w:val="12"/>
              <w:rPr>
                <w:rFonts w:ascii="Times New Roman"/>
                <w:sz w:val="18"/>
              </w:rPr>
            </w:pPr>
          </w:p>
          <w:p w14:paraId="61C52D6B">
            <w:pPr>
              <w:pStyle w:val="12"/>
              <w:rPr>
                <w:rFonts w:ascii="Times New Roman"/>
                <w:sz w:val="18"/>
              </w:rPr>
            </w:pPr>
          </w:p>
          <w:p w14:paraId="72952B8B">
            <w:pPr>
              <w:pStyle w:val="12"/>
              <w:spacing w:before="7"/>
              <w:rPr>
                <w:rFonts w:ascii="Times New Roman"/>
                <w:sz w:val="15"/>
              </w:rPr>
            </w:pPr>
          </w:p>
          <w:p w14:paraId="0F898477">
            <w:pPr>
              <w:pStyle w:val="12"/>
              <w:spacing w:line="312" w:lineRule="auto"/>
              <w:ind w:left="107" w:right="240"/>
              <w:rPr>
                <w:sz w:val="18"/>
              </w:rPr>
            </w:pPr>
            <w:r>
              <w:rPr>
                <w:sz w:val="18"/>
              </w:rPr>
              <w:t>监督检查</w:t>
            </w:r>
          </w:p>
        </w:tc>
        <w:tc>
          <w:tcPr>
            <w:tcW w:w="900" w:type="dxa"/>
          </w:tcPr>
          <w:p w14:paraId="73C9BB5B">
            <w:pPr>
              <w:pStyle w:val="12"/>
              <w:rPr>
                <w:rFonts w:ascii="Times New Roman"/>
                <w:sz w:val="18"/>
              </w:rPr>
            </w:pPr>
          </w:p>
          <w:p w14:paraId="360B7565">
            <w:pPr>
              <w:pStyle w:val="12"/>
              <w:rPr>
                <w:rFonts w:ascii="Times New Roman"/>
                <w:sz w:val="18"/>
              </w:rPr>
            </w:pPr>
          </w:p>
          <w:p w14:paraId="7D467F8E">
            <w:pPr>
              <w:pStyle w:val="12"/>
              <w:rPr>
                <w:rFonts w:ascii="Times New Roman"/>
                <w:sz w:val="18"/>
              </w:rPr>
            </w:pPr>
          </w:p>
          <w:p w14:paraId="1E2A7893">
            <w:pPr>
              <w:pStyle w:val="12"/>
              <w:spacing w:before="6"/>
              <w:rPr>
                <w:rFonts w:ascii="Times New Roman"/>
                <w:sz w:val="25"/>
              </w:rPr>
            </w:pPr>
          </w:p>
          <w:p w14:paraId="61DF58FF">
            <w:pPr>
              <w:pStyle w:val="12"/>
              <w:spacing w:line="312" w:lineRule="auto"/>
              <w:ind w:left="179" w:right="168"/>
              <w:jc w:val="center"/>
              <w:rPr>
                <w:sz w:val="18"/>
              </w:rPr>
            </w:pPr>
            <w:r>
              <w:rPr>
                <w:sz w:val="18"/>
              </w:rPr>
              <w:t>食品生产经营监督检查</w:t>
            </w:r>
          </w:p>
        </w:tc>
        <w:tc>
          <w:tcPr>
            <w:tcW w:w="1980" w:type="dxa"/>
          </w:tcPr>
          <w:p w14:paraId="1AAD5531">
            <w:pPr>
              <w:pStyle w:val="12"/>
              <w:rPr>
                <w:rFonts w:ascii="Times New Roman"/>
                <w:sz w:val="18"/>
              </w:rPr>
            </w:pPr>
          </w:p>
          <w:p w14:paraId="7E447F78">
            <w:pPr>
              <w:pStyle w:val="12"/>
              <w:rPr>
                <w:rFonts w:ascii="Times New Roman"/>
                <w:sz w:val="18"/>
              </w:rPr>
            </w:pPr>
          </w:p>
          <w:p w14:paraId="140A7D90">
            <w:pPr>
              <w:pStyle w:val="12"/>
              <w:rPr>
                <w:rFonts w:ascii="Times New Roman"/>
                <w:sz w:val="18"/>
              </w:rPr>
            </w:pPr>
          </w:p>
          <w:p w14:paraId="1493B45B">
            <w:pPr>
              <w:pStyle w:val="12"/>
              <w:rPr>
                <w:rFonts w:ascii="Times New Roman"/>
                <w:sz w:val="18"/>
              </w:rPr>
            </w:pPr>
          </w:p>
          <w:p w14:paraId="7C4E7E3D">
            <w:pPr>
              <w:pStyle w:val="12"/>
              <w:rPr>
                <w:rFonts w:ascii="Times New Roman"/>
                <w:sz w:val="18"/>
              </w:rPr>
            </w:pPr>
          </w:p>
          <w:p w14:paraId="741EC933">
            <w:pPr>
              <w:pStyle w:val="12"/>
              <w:spacing w:before="7"/>
              <w:rPr>
                <w:rFonts w:ascii="Times New Roman"/>
                <w:sz w:val="15"/>
              </w:rPr>
            </w:pPr>
          </w:p>
          <w:p w14:paraId="161111DA">
            <w:pPr>
              <w:pStyle w:val="12"/>
              <w:spacing w:line="312" w:lineRule="auto"/>
              <w:ind w:left="107" w:right="60"/>
              <w:rPr>
                <w:sz w:val="18"/>
              </w:rPr>
            </w:pPr>
            <w:r>
              <w:rPr>
                <w:sz w:val="18"/>
              </w:rPr>
              <w:t>检查制度、检查标准、检查结果等</w:t>
            </w:r>
          </w:p>
        </w:tc>
        <w:tc>
          <w:tcPr>
            <w:tcW w:w="1980" w:type="dxa"/>
          </w:tcPr>
          <w:p w14:paraId="1ABB0AD6">
            <w:pPr>
              <w:pStyle w:val="12"/>
              <w:rPr>
                <w:rFonts w:ascii="Times New Roman"/>
                <w:sz w:val="18"/>
              </w:rPr>
            </w:pPr>
          </w:p>
          <w:p w14:paraId="2F48FAFE">
            <w:pPr>
              <w:pStyle w:val="12"/>
              <w:spacing w:before="108" w:line="312" w:lineRule="auto"/>
              <w:ind w:left="107" w:right="96"/>
              <w:jc w:val="both"/>
              <w:rPr>
                <w:sz w:val="18"/>
              </w:rPr>
            </w:pPr>
            <w:r>
              <w:rPr>
                <w:spacing w:val="-8"/>
                <w:sz w:val="18"/>
              </w:rPr>
              <w:t>《食品安全法》《政府信息公开条例》《关于</w:t>
            </w:r>
            <w:r>
              <w:rPr>
                <w:spacing w:val="12"/>
                <w:sz w:val="18"/>
              </w:rPr>
              <w:t>全面推进政务公开工</w:t>
            </w:r>
            <w:r>
              <w:rPr>
                <w:spacing w:val="-8"/>
                <w:sz w:val="18"/>
              </w:rPr>
              <w:t>作的意见》《食品生产</w:t>
            </w:r>
            <w:r>
              <w:rPr>
                <w:spacing w:val="12"/>
                <w:sz w:val="18"/>
              </w:rPr>
              <w:t>经营日常监督检查管</w:t>
            </w:r>
            <w:r>
              <w:rPr>
                <w:spacing w:val="-7"/>
                <w:sz w:val="18"/>
              </w:rPr>
              <w:t>理办法》《食品药品安</w:t>
            </w:r>
            <w:r>
              <w:rPr>
                <w:spacing w:val="12"/>
                <w:sz w:val="18"/>
              </w:rPr>
              <w:t>全监管信息公开管理</w:t>
            </w:r>
            <w:r>
              <w:rPr>
                <w:sz w:val="18"/>
              </w:rPr>
              <w:t>办法》</w:t>
            </w:r>
          </w:p>
        </w:tc>
        <w:tc>
          <w:tcPr>
            <w:tcW w:w="1260" w:type="dxa"/>
          </w:tcPr>
          <w:p w14:paraId="7D0F01C0">
            <w:pPr>
              <w:pStyle w:val="12"/>
              <w:rPr>
                <w:rFonts w:ascii="Times New Roman"/>
                <w:sz w:val="18"/>
              </w:rPr>
            </w:pPr>
          </w:p>
          <w:p w14:paraId="71340809">
            <w:pPr>
              <w:pStyle w:val="12"/>
              <w:rPr>
                <w:rFonts w:ascii="Times New Roman"/>
                <w:sz w:val="18"/>
              </w:rPr>
            </w:pPr>
          </w:p>
          <w:p w14:paraId="79D13764">
            <w:pPr>
              <w:pStyle w:val="12"/>
              <w:rPr>
                <w:rFonts w:ascii="Times New Roman"/>
                <w:sz w:val="18"/>
              </w:rPr>
            </w:pPr>
          </w:p>
          <w:p w14:paraId="2E891126">
            <w:pPr>
              <w:pStyle w:val="12"/>
              <w:spacing w:before="6"/>
              <w:rPr>
                <w:rFonts w:ascii="Times New Roman"/>
                <w:sz w:val="25"/>
              </w:rPr>
            </w:pPr>
          </w:p>
          <w:p w14:paraId="192B9BFD">
            <w:pPr>
              <w:pStyle w:val="12"/>
              <w:spacing w:line="312" w:lineRule="auto"/>
              <w:ind w:left="107" w:right="96"/>
              <w:jc w:val="both"/>
              <w:rPr>
                <w:sz w:val="18"/>
              </w:rPr>
            </w:pPr>
            <w:r>
              <w:rPr>
                <w:sz w:val="18"/>
              </w:rPr>
              <w:t>信息形成或变更之日起20 个工作日内</w:t>
            </w:r>
          </w:p>
        </w:tc>
        <w:tc>
          <w:tcPr>
            <w:tcW w:w="1440" w:type="dxa"/>
          </w:tcPr>
          <w:p w14:paraId="393998DE">
            <w:pPr>
              <w:pStyle w:val="12"/>
              <w:rPr>
                <w:rFonts w:ascii="Times New Roman"/>
                <w:sz w:val="18"/>
              </w:rPr>
            </w:pPr>
          </w:p>
          <w:p w14:paraId="2B4E8312">
            <w:pPr>
              <w:pStyle w:val="12"/>
              <w:rPr>
                <w:rFonts w:ascii="Times New Roman"/>
                <w:sz w:val="18"/>
              </w:rPr>
            </w:pPr>
          </w:p>
          <w:p w14:paraId="625AF799">
            <w:pPr>
              <w:pStyle w:val="12"/>
              <w:rPr>
                <w:rFonts w:ascii="Times New Roman"/>
                <w:sz w:val="18"/>
              </w:rPr>
            </w:pPr>
          </w:p>
          <w:p w14:paraId="2CE459D0">
            <w:pPr>
              <w:pStyle w:val="12"/>
              <w:rPr>
                <w:rFonts w:ascii="Times New Roman"/>
                <w:sz w:val="18"/>
              </w:rPr>
            </w:pPr>
          </w:p>
          <w:p w14:paraId="7B525648">
            <w:pPr>
              <w:pStyle w:val="12"/>
              <w:rPr>
                <w:rFonts w:ascii="Times New Roman"/>
                <w:sz w:val="18"/>
              </w:rPr>
            </w:pPr>
          </w:p>
          <w:p w14:paraId="5BECAD5F">
            <w:pPr>
              <w:pStyle w:val="12"/>
              <w:rPr>
                <w:rFonts w:ascii="Times New Roman"/>
                <w:sz w:val="18"/>
              </w:rPr>
            </w:pPr>
          </w:p>
          <w:p w14:paraId="3827256C">
            <w:pPr>
              <w:pStyle w:val="12"/>
              <w:spacing w:before="124"/>
              <w:ind w:left="179"/>
              <w:rPr>
                <w:sz w:val="18"/>
              </w:rPr>
            </w:pPr>
            <w:r>
              <w:rPr>
                <w:rFonts w:hint="eastAsia"/>
                <w:sz w:val="18"/>
                <w:lang w:eastAsia="zh-CN"/>
              </w:rPr>
              <w:t>县市</w:t>
            </w:r>
            <w:r>
              <w:rPr>
                <w:sz w:val="18"/>
              </w:rPr>
              <w:t>场监管局</w:t>
            </w:r>
          </w:p>
        </w:tc>
        <w:tc>
          <w:tcPr>
            <w:tcW w:w="2520" w:type="dxa"/>
          </w:tcPr>
          <w:p w14:paraId="714B6F28">
            <w:pPr>
              <w:pStyle w:val="12"/>
              <w:rPr>
                <w:rFonts w:ascii="Times New Roman"/>
                <w:sz w:val="18"/>
              </w:rPr>
            </w:pPr>
          </w:p>
          <w:p w14:paraId="409AA882">
            <w:pPr>
              <w:pStyle w:val="12"/>
              <w:rPr>
                <w:rFonts w:ascii="Times New Roman"/>
                <w:sz w:val="18"/>
              </w:rPr>
            </w:pPr>
          </w:p>
          <w:p w14:paraId="0212A0EF">
            <w:pPr>
              <w:pStyle w:val="12"/>
              <w:rPr>
                <w:rFonts w:ascii="Times New Roman"/>
                <w:sz w:val="18"/>
              </w:rPr>
            </w:pPr>
          </w:p>
          <w:p w14:paraId="796F1A1A">
            <w:pPr>
              <w:pStyle w:val="12"/>
              <w:rPr>
                <w:rFonts w:ascii="Times New Roman"/>
                <w:sz w:val="18"/>
              </w:rPr>
            </w:pPr>
          </w:p>
          <w:p w14:paraId="368B29DF">
            <w:pPr>
              <w:pStyle w:val="12"/>
              <w:spacing w:before="8"/>
              <w:rPr>
                <w:rFonts w:ascii="Times New Roman"/>
                <w:sz w:val="20"/>
              </w:rPr>
            </w:pPr>
          </w:p>
          <w:p w14:paraId="6062E4D6">
            <w:pPr>
              <w:pStyle w:val="12"/>
              <w:numPr>
                <w:ilvl w:val="0"/>
                <w:numId w:val="626"/>
              </w:numPr>
              <w:tabs>
                <w:tab w:val="left" w:pos="289"/>
              </w:tabs>
              <w:spacing w:before="0" w:after="0" w:line="240" w:lineRule="auto"/>
              <w:ind w:left="288" w:right="0" w:hanging="182"/>
              <w:jc w:val="left"/>
              <w:rPr>
                <w:sz w:val="18"/>
              </w:rPr>
            </w:pPr>
            <w:r>
              <w:rPr>
                <w:sz w:val="18"/>
              </w:rPr>
              <w:t>政府网站</w:t>
            </w:r>
          </w:p>
          <w:p w14:paraId="5E51B3A4">
            <w:pPr>
              <w:pStyle w:val="12"/>
              <w:numPr>
                <w:ilvl w:val="0"/>
                <w:numId w:val="626"/>
              </w:numPr>
              <w:tabs>
                <w:tab w:val="left" w:pos="289"/>
              </w:tabs>
              <w:spacing w:before="69"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5482EE74">
            <w:pPr>
              <w:pStyle w:val="12"/>
              <w:rPr>
                <w:rFonts w:ascii="Times New Roman"/>
                <w:sz w:val="18"/>
              </w:rPr>
            </w:pPr>
          </w:p>
          <w:p w14:paraId="080A9B50">
            <w:pPr>
              <w:pStyle w:val="12"/>
              <w:rPr>
                <w:rFonts w:ascii="Times New Roman"/>
                <w:sz w:val="18"/>
              </w:rPr>
            </w:pPr>
          </w:p>
          <w:p w14:paraId="16CE568E">
            <w:pPr>
              <w:pStyle w:val="12"/>
              <w:rPr>
                <w:rFonts w:ascii="Times New Roman"/>
                <w:sz w:val="18"/>
              </w:rPr>
            </w:pPr>
          </w:p>
          <w:p w14:paraId="57CC6EF9">
            <w:pPr>
              <w:pStyle w:val="12"/>
              <w:rPr>
                <w:rFonts w:ascii="Times New Roman"/>
                <w:sz w:val="18"/>
              </w:rPr>
            </w:pPr>
          </w:p>
          <w:p w14:paraId="042F9128">
            <w:pPr>
              <w:pStyle w:val="12"/>
              <w:rPr>
                <w:rFonts w:ascii="Times New Roman"/>
                <w:sz w:val="18"/>
              </w:rPr>
            </w:pPr>
          </w:p>
          <w:p w14:paraId="7B3BD26B">
            <w:pPr>
              <w:pStyle w:val="12"/>
              <w:rPr>
                <w:rFonts w:ascii="Times New Roman"/>
                <w:sz w:val="18"/>
              </w:rPr>
            </w:pPr>
          </w:p>
          <w:p w14:paraId="41F9D551">
            <w:pPr>
              <w:pStyle w:val="12"/>
              <w:spacing w:before="124"/>
              <w:ind w:left="11"/>
              <w:jc w:val="center"/>
              <w:rPr>
                <w:sz w:val="18"/>
              </w:rPr>
            </w:pPr>
            <w:r>
              <w:rPr>
                <w:sz w:val="18"/>
              </w:rPr>
              <w:t>√</w:t>
            </w:r>
          </w:p>
        </w:tc>
        <w:tc>
          <w:tcPr>
            <w:tcW w:w="709" w:type="dxa"/>
          </w:tcPr>
          <w:p w14:paraId="7317D68F">
            <w:pPr>
              <w:pStyle w:val="12"/>
              <w:rPr>
                <w:rFonts w:ascii="Times New Roman"/>
                <w:sz w:val="18"/>
              </w:rPr>
            </w:pPr>
          </w:p>
        </w:tc>
        <w:tc>
          <w:tcPr>
            <w:tcW w:w="551" w:type="dxa"/>
          </w:tcPr>
          <w:p w14:paraId="09C53FDF">
            <w:pPr>
              <w:pStyle w:val="12"/>
              <w:rPr>
                <w:rFonts w:ascii="Times New Roman"/>
                <w:sz w:val="18"/>
              </w:rPr>
            </w:pPr>
          </w:p>
          <w:p w14:paraId="4446C935">
            <w:pPr>
              <w:pStyle w:val="12"/>
              <w:rPr>
                <w:rFonts w:ascii="Times New Roman"/>
                <w:sz w:val="18"/>
              </w:rPr>
            </w:pPr>
          </w:p>
          <w:p w14:paraId="39E122B1">
            <w:pPr>
              <w:pStyle w:val="12"/>
              <w:rPr>
                <w:rFonts w:ascii="Times New Roman"/>
                <w:sz w:val="18"/>
              </w:rPr>
            </w:pPr>
          </w:p>
          <w:p w14:paraId="7DA5CED8">
            <w:pPr>
              <w:pStyle w:val="12"/>
              <w:rPr>
                <w:rFonts w:ascii="Times New Roman"/>
                <w:sz w:val="18"/>
              </w:rPr>
            </w:pPr>
          </w:p>
          <w:p w14:paraId="42EEA23C">
            <w:pPr>
              <w:pStyle w:val="12"/>
              <w:rPr>
                <w:rFonts w:ascii="Times New Roman"/>
                <w:sz w:val="18"/>
              </w:rPr>
            </w:pPr>
          </w:p>
          <w:p w14:paraId="08013830">
            <w:pPr>
              <w:pStyle w:val="12"/>
              <w:rPr>
                <w:rFonts w:ascii="Times New Roman"/>
                <w:sz w:val="18"/>
              </w:rPr>
            </w:pPr>
          </w:p>
          <w:p w14:paraId="4287339E">
            <w:pPr>
              <w:pStyle w:val="12"/>
              <w:spacing w:before="124"/>
              <w:ind w:left="10"/>
              <w:jc w:val="center"/>
              <w:rPr>
                <w:sz w:val="18"/>
              </w:rPr>
            </w:pPr>
            <w:r>
              <w:rPr>
                <w:sz w:val="18"/>
              </w:rPr>
              <w:t>√</w:t>
            </w:r>
          </w:p>
        </w:tc>
        <w:tc>
          <w:tcPr>
            <w:tcW w:w="720" w:type="dxa"/>
          </w:tcPr>
          <w:p w14:paraId="2CB1D0B7">
            <w:pPr>
              <w:pStyle w:val="12"/>
              <w:rPr>
                <w:rFonts w:ascii="Times New Roman"/>
                <w:sz w:val="18"/>
              </w:rPr>
            </w:pPr>
          </w:p>
        </w:tc>
        <w:tc>
          <w:tcPr>
            <w:tcW w:w="720" w:type="dxa"/>
          </w:tcPr>
          <w:p w14:paraId="3DE4E53A">
            <w:pPr>
              <w:pStyle w:val="12"/>
              <w:rPr>
                <w:rFonts w:ascii="Times New Roman"/>
                <w:sz w:val="18"/>
              </w:rPr>
            </w:pPr>
          </w:p>
          <w:p w14:paraId="2D712AD0">
            <w:pPr>
              <w:pStyle w:val="12"/>
              <w:rPr>
                <w:rFonts w:ascii="Times New Roman"/>
                <w:sz w:val="18"/>
              </w:rPr>
            </w:pPr>
          </w:p>
          <w:p w14:paraId="63707895">
            <w:pPr>
              <w:pStyle w:val="12"/>
              <w:rPr>
                <w:rFonts w:ascii="Times New Roman"/>
                <w:sz w:val="18"/>
              </w:rPr>
            </w:pPr>
          </w:p>
          <w:p w14:paraId="5809DEAE">
            <w:pPr>
              <w:pStyle w:val="12"/>
              <w:rPr>
                <w:rFonts w:ascii="Times New Roman"/>
                <w:sz w:val="18"/>
              </w:rPr>
            </w:pPr>
          </w:p>
          <w:p w14:paraId="4C56F92B">
            <w:pPr>
              <w:pStyle w:val="12"/>
              <w:rPr>
                <w:rFonts w:ascii="Times New Roman"/>
                <w:sz w:val="18"/>
              </w:rPr>
            </w:pPr>
          </w:p>
          <w:p w14:paraId="7E061465">
            <w:pPr>
              <w:pStyle w:val="12"/>
              <w:rPr>
                <w:rFonts w:ascii="Times New Roman"/>
                <w:sz w:val="18"/>
              </w:rPr>
            </w:pPr>
          </w:p>
          <w:p w14:paraId="23B41675">
            <w:pPr>
              <w:pStyle w:val="12"/>
              <w:spacing w:before="124"/>
              <w:ind w:left="270"/>
              <w:rPr>
                <w:sz w:val="18"/>
              </w:rPr>
            </w:pPr>
            <w:r>
              <w:rPr>
                <w:sz w:val="18"/>
              </w:rPr>
              <w:t>√</w:t>
            </w:r>
          </w:p>
        </w:tc>
        <w:tc>
          <w:tcPr>
            <w:tcW w:w="720" w:type="dxa"/>
          </w:tcPr>
          <w:p w14:paraId="469CB669">
            <w:pPr>
              <w:pStyle w:val="12"/>
              <w:rPr>
                <w:rFonts w:ascii="Times New Roman"/>
                <w:sz w:val="18"/>
              </w:rPr>
            </w:pPr>
          </w:p>
          <w:p w14:paraId="5A94FBA6">
            <w:pPr>
              <w:pStyle w:val="12"/>
              <w:rPr>
                <w:rFonts w:ascii="Times New Roman"/>
                <w:sz w:val="18"/>
              </w:rPr>
            </w:pPr>
          </w:p>
          <w:p w14:paraId="03B5280F">
            <w:pPr>
              <w:pStyle w:val="12"/>
              <w:rPr>
                <w:rFonts w:ascii="Times New Roman"/>
                <w:sz w:val="18"/>
              </w:rPr>
            </w:pPr>
          </w:p>
          <w:p w14:paraId="4E7502FC">
            <w:pPr>
              <w:pStyle w:val="12"/>
              <w:rPr>
                <w:rFonts w:ascii="Times New Roman"/>
                <w:sz w:val="18"/>
              </w:rPr>
            </w:pPr>
          </w:p>
          <w:p w14:paraId="53103DE4">
            <w:pPr>
              <w:pStyle w:val="12"/>
              <w:rPr>
                <w:rFonts w:ascii="Times New Roman"/>
                <w:sz w:val="18"/>
              </w:rPr>
            </w:pPr>
          </w:p>
          <w:p w14:paraId="26A9E798">
            <w:pPr>
              <w:pStyle w:val="12"/>
              <w:rPr>
                <w:rFonts w:ascii="Times New Roman"/>
                <w:sz w:val="18"/>
              </w:rPr>
            </w:pPr>
          </w:p>
          <w:p w14:paraId="6F69B79E">
            <w:pPr>
              <w:pStyle w:val="12"/>
              <w:spacing w:before="124"/>
              <w:ind w:left="11"/>
              <w:jc w:val="center"/>
              <w:rPr>
                <w:sz w:val="18"/>
              </w:rPr>
            </w:pPr>
            <w:r>
              <w:rPr>
                <w:sz w:val="18"/>
              </w:rPr>
              <w:t>√</w:t>
            </w:r>
          </w:p>
        </w:tc>
      </w:tr>
    </w:tbl>
    <w:p w14:paraId="5A6449CE">
      <w:pPr>
        <w:spacing w:after="0"/>
        <w:jc w:val="center"/>
        <w:rPr>
          <w:sz w:val="18"/>
        </w:rPr>
        <w:sectPr>
          <w:pgSz w:w="16840" w:h="11910" w:orient="landscape"/>
          <w:pgMar w:top="1100" w:right="240" w:bottom="1300" w:left="380" w:header="0" w:footer="1115" w:gutter="0"/>
          <w:cols w:space="720" w:num="1"/>
        </w:sectPr>
      </w:pPr>
    </w:p>
    <w:p w14:paraId="689F879E">
      <w:pPr>
        <w:pStyle w:val="3"/>
        <w:rPr>
          <w:rFonts w:ascii="Times New Roman"/>
          <w:sz w:val="20"/>
        </w:rPr>
      </w:pPr>
    </w:p>
    <w:p w14:paraId="2A6F7C50">
      <w:pPr>
        <w:pStyle w:val="3"/>
        <w:rPr>
          <w:rFonts w:ascii="Times New Roman"/>
          <w:sz w:val="20"/>
        </w:rPr>
      </w:pPr>
    </w:p>
    <w:p w14:paraId="7CFBF183">
      <w:pPr>
        <w:pStyle w:val="3"/>
        <w:spacing w:before="7"/>
        <w:rPr>
          <w:rFonts w:ascii="Times New Roman"/>
          <w:sz w:val="20"/>
        </w:rPr>
      </w:pPr>
    </w:p>
    <w:tbl>
      <w:tblPr>
        <w:tblStyle w:val="6"/>
        <w:tblW w:w="0" w:type="auto"/>
        <w:tblInd w:w="2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900"/>
        <w:gridCol w:w="1980"/>
        <w:gridCol w:w="1980"/>
        <w:gridCol w:w="1260"/>
        <w:gridCol w:w="1440"/>
        <w:gridCol w:w="2520"/>
        <w:gridCol w:w="720"/>
        <w:gridCol w:w="709"/>
        <w:gridCol w:w="551"/>
        <w:gridCol w:w="720"/>
        <w:gridCol w:w="720"/>
        <w:gridCol w:w="720"/>
      </w:tblGrid>
      <w:tr w14:paraId="7476B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00" w:hRule="atLeast"/>
        </w:trPr>
        <w:tc>
          <w:tcPr>
            <w:tcW w:w="540" w:type="dxa"/>
          </w:tcPr>
          <w:p w14:paraId="7DA88569">
            <w:pPr>
              <w:pStyle w:val="12"/>
              <w:rPr>
                <w:rFonts w:ascii="Times New Roman"/>
                <w:sz w:val="18"/>
              </w:rPr>
            </w:pPr>
          </w:p>
          <w:p w14:paraId="6178B3FB">
            <w:pPr>
              <w:pStyle w:val="12"/>
              <w:rPr>
                <w:rFonts w:ascii="Times New Roman"/>
                <w:sz w:val="18"/>
              </w:rPr>
            </w:pPr>
          </w:p>
          <w:p w14:paraId="4E73277F">
            <w:pPr>
              <w:pStyle w:val="12"/>
              <w:rPr>
                <w:rFonts w:ascii="Times New Roman"/>
                <w:sz w:val="18"/>
              </w:rPr>
            </w:pPr>
          </w:p>
          <w:p w14:paraId="487BAD2E">
            <w:pPr>
              <w:pStyle w:val="12"/>
              <w:rPr>
                <w:rFonts w:ascii="Times New Roman"/>
                <w:sz w:val="18"/>
              </w:rPr>
            </w:pPr>
          </w:p>
          <w:p w14:paraId="678E8C06">
            <w:pPr>
              <w:pStyle w:val="12"/>
              <w:rPr>
                <w:rFonts w:ascii="Times New Roman"/>
                <w:sz w:val="18"/>
              </w:rPr>
            </w:pPr>
          </w:p>
          <w:p w14:paraId="1E7FAE29">
            <w:pPr>
              <w:pStyle w:val="12"/>
              <w:spacing w:before="6"/>
              <w:rPr>
                <w:rFonts w:ascii="Times New Roman"/>
                <w:sz w:val="19"/>
              </w:rPr>
            </w:pPr>
          </w:p>
          <w:p w14:paraId="551EA939">
            <w:pPr>
              <w:pStyle w:val="12"/>
              <w:spacing w:before="1"/>
              <w:ind w:left="9"/>
              <w:jc w:val="center"/>
              <w:rPr>
                <w:sz w:val="18"/>
              </w:rPr>
            </w:pPr>
            <w:r>
              <w:rPr>
                <w:sz w:val="18"/>
              </w:rPr>
              <w:t>6</w:t>
            </w:r>
          </w:p>
        </w:tc>
        <w:tc>
          <w:tcPr>
            <w:tcW w:w="720" w:type="dxa"/>
            <w:vMerge w:val="restart"/>
          </w:tcPr>
          <w:p w14:paraId="67A141C4">
            <w:pPr>
              <w:pStyle w:val="12"/>
              <w:rPr>
                <w:rFonts w:ascii="Times New Roman"/>
                <w:sz w:val="18"/>
              </w:rPr>
            </w:pPr>
          </w:p>
          <w:p w14:paraId="0A39743D">
            <w:pPr>
              <w:pStyle w:val="12"/>
              <w:rPr>
                <w:rFonts w:ascii="Times New Roman"/>
                <w:sz w:val="18"/>
              </w:rPr>
            </w:pPr>
          </w:p>
          <w:p w14:paraId="5510A14B">
            <w:pPr>
              <w:pStyle w:val="12"/>
              <w:rPr>
                <w:rFonts w:ascii="Times New Roman"/>
                <w:sz w:val="18"/>
              </w:rPr>
            </w:pPr>
          </w:p>
          <w:p w14:paraId="0A46FCEE">
            <w:pPr>
              <w:pStyle w:val="12"/>
              <w:rPr>
                <w:rFonts w:ascii="Times New Roman"/>
                <w:sz w:val="18"/>
              </w:rPr>
            </w:pPr>
          </w:p>
          <w:p w14:paraId="7BF23680">
            <w:pPr>
              <w:pStyle w:val="12"/>
              <w:rPr>
                <w:rFonts w:ascii="Times New Roman"/>
                <w:sz w:val="18"/>
              </w:rPr>
            </w:pPr>
          </w:p>
          <w:p w14:paraId="1DB6EE0B">
            <w:pPr>
              <w:pStyle w:val="12"/>
              <w:rPr>
                <w:rFonts w:ascii="Times New Roman"/>
                <w:sz w:val="18"/>
              </w:rPr>
            </w:pPr>
          </w:p>
          <w:p w14:paraId="4C28CB71">
            <w:pPr>
              <w:pStyle w:val="12"/>
              <w:rPr>
                <w:rFonts w:ascii="Times New Roman"/>
                <w:sz w:val="18"/>
              </w:rPr>
            </w:pPr>
          </w:p>
          <w:p w14:paraId="69457C57">
            <w:pPr>
              <w:pStyle w:val="12"/>
              <w:rPr>
                <w:rFonts w:ascii="Times New Roman"/>
                <w:sz w:val="18"/>
              </w:rPr>
            </w:pPr>
          </w:p>
          <w:p w14:paraId="10F18BDF">
            <w:pPr>
              <w:pStyle w:val="12"/>
              <w:rPr>
                <w:rFonts w:ascii="Times New Roman"/>
                <w:sz w:val="18"/>
              </w:rPr>
            </w:pPr>
          </w:p>
          <w:p w14:paraId="5BB24883">
            <w:pPr>
              <w:pStyle w:val="12"/>
              <w:rPr>
                <w:rFonts w:ascii="Times New Roman"/>
                <w:sz w:val="18"/>
              </w:rPr>
            </w:pPr>
          </w:p>
          <w:p w14:paraId="232EB831">
            <w:pPr>
              <w:pStyle w:val="12"/>
              <w:rPr>
                <w:rFonts w:ascii="Times New Roman"/>
                <w:sz w:val="18"/>
              </w:rPr>
            </w:pPr>
          </w:p>
          <w:p w14:paraId="05D545FC">
            <w:pPr>
              <w:pStyle w:val="12"/>
              <w:spacing w:before="3"/>
              <w:rPr>
                <w:rFonts w:ascii="Times New Roman"/>
                <w:sz w:val="20"/>
              </w:rPr>
            </w:pPr>
          </w:p>
          <w:p w14:paraId="42C28256">
            <w:pPr>
              <w:pStyle w:val="12"/>
              <w:spacing w:before="1" w:line="312" w:lineRule="auto"/>
              <w:ind w:left="107" w:right="240"/>
              <w:rPr>
                <w:sz w:val="18"/>
              </w:rPr>
            </w:pPr>
            <w:r>
              <w:rPr>
                <w:sz w:val="18"/>
              </w:rPr>
              <w:t>监督检查</w:t>
            </w:r>
          </w:p>
        </w:tc>
        <w:tc>
          <w:tcPr>
            <w:tcW w:w="900" w:type="dxa"/>
          </w:tcPr>
          <w:p w14:paraId="78F5910A">
            <w:pPr>
              <w:pStyle w:val="12"/>
              <w:rPr>
                <w:rFonts w:ascii="Times New Roman"/>
                <w:sz w:val="18"/>
              </w:rPr>
            </w:pPr>
          </w:p>
          <w:p w14:paraId="48379695">
            <w:pPr>
              <w:pStyle w:val="12"/>
              <w:rPr>
                <w:rFonts w:ascii="Times New Roman"/>
                <w:sz w:val="18"/>
              </w:rPr>
            </w:pPr>
          </w:p>
          <w:p w14:paraId="7132DB09">
            <w:pPr>
              <w:pStyle w:val="12"/>
              <w:rPr>
                <w:rFonts w:ascii="Times New Roman"/>
                <w:sz w:val="18"/>
              </w:rPr>
            </w:pPr>
          </w:p>
          <w:p w14:paraId="5CCBE3A9">
            <w:pPr>
              <w:pStyle w:val="12"/>
              <w:spacing w:before="6"/>
              <w:rPr>
                <w:rFonts w:ascii="Times New Roman"/>
                <w:sz w:val="16"/>
              </w:rPr>
            </w:pPr>
          </w:p>
          <w:p w14:paraId="47DFA8A4">
            <w:pPr>
              <w:pStyle w:val="12"/>
              <w:spacing w:line="312" w:lineRule="auto"/>
              <w:ind w:left="179" w:right="168"/>
              <w:jc w:val="both"/>
              <w:rPr>
                <w:sz w:val="18"/>
              </w:rPr>
            </w:pPr>
            <w:r>
              <w:rPr>
                <w:sz w:val="18"/>
              </w:rPr>
              <w:t>特殊食品生产经营监督检查</w:t>
            </w:r>
          </w:p>
        </w:tc>
        <w:tc>
          <w:tcPr>
            <w:tcW w:w="1980" w:type="dxa"/>
          </w:tcPr>
          <w:p w14:paraId="709C02C7">
            <w:pPr>
              <w:pStyle w:val="12"/>
              <w:rPr>
                <w:rFonts w:ascii="Times New Roman"/>
                <w:sz w:val="18"/>
              </w:rPr>
            </w:pPr>
          </w:p>
          <w:p w14:paraId="218E277A">
            <w:pPr>
              <w:pStyle w:val="12"/>
              <w:rPr>
                <w:rFonts w:ascii="Times New Roman"/>
                <w:sz w:val="18"/>
              </w:rPr>
            </w:pPr>
          </w:p>
          <w:p w14:paraId="1D5620B8">
            <w:pPr>
              <w:pStyle w:val="12"/>
              <w:rPr>
                <w:rFonts w:ascii="Times New Roman"/>
                <w:sz w:val="18"/>
              </w:rPr>
            </w:pPr>
          </w:p>
          <w:p w14:paraId="3A82F7FF">
            <w:pPr>
              <w:pStyle w:val="12"/>
              <w:rPr>
                <w:rFonts w:ascii="Times New Roman"/>
                <w:sz w:val="18"/>
              </w:rPr>
            </w:pPr>
          </w:p>
          <w:p w14:paraId="003E0F6E">
            <w:pPr>
              <w:pStyle w:val="12"/>
              <w:spacing w:before="7"/>
              <w:rPr>
                <w:rFonts w:ascii="Times New Roman"/>
                <w:sz w:val="24"/>
              </w:rPr>
            </w:pPr>
          </w:p>
          <w:p w14:paraId="051B2FF0">
            <w:pPr>
              <w:pStyle w:val="12"/>
              <w:spacing w:line="312" w:lineRule="auto"/>
              <w:ind w:left="107" w:right="60"/>
              <w:rPr>
                <w:sz w:val="18"/>
              </w:rPr>
            </w:pPr>
            <w:r>
              <w:rPr>
                <w:sz w:val="18"/>
              </w:rPr>
              <w:t>检查制度、检查标准、检查结果等</w:t>
            </w:r>
          </w:p>
        </w:tc>
        <w:tc>
          <w:tcPr>
            <w:tcW w:w="1980" w:type="dxa"/>
          </w:tcPr>
          <w:p w14:paraId="2F58851B">
            <w:pPr>
              <w:pStyle w:val="12"/>
              <w:spacing w:before="4"/>
              <w:rPr>
                <w:rFonts w:ascii="Times New Roman"/>
                <w:sz w:val="18"/>
              </w:rPr>
            </w:pPr>
          </w:p>
          <w:p w14:paraId="27DCC78F">
            <w:pPr>
              <w:pStyle w:val="12"/>
              <w:spacing w:line="312" w:lineRule="auto"/>
              <w:ind w:left="107" w:right="96"/>
              <w:jc w:val="both"/>
              <w:rPr>
                <w:sz w:val="18"/>
              </w:rPr>
            </w:pPr>
            <w:r>
              <w:rPr>
                <w:spacing w:val="-8"/>
                <w:sz w:val="18"/>
              </w:rPr>
              <w:t>《食品安全法》《政府信息公开条例》《关于</w:t>
            </w:r>
            <w:r>
              <w:rPr>
                <w:spacing w:val="12"/>
                <w:sz w:val="18"/>
              </w:rPr>
              <w:t>全面推进政务公开工</w:t>
            </w:r>
            <w:r>
              <w:rPr>
                <w:spacing w:val="-8"/>
                <w:sz w:val="18"/>
              </w:rPr>
              <w:t>作的意见》《食品生产</w:t>
            </w:r>
            <w:r>
              <w:rPr>
                <w:spacing w:val="12"/>
                <w:sz w:val="18"/>
              </w:rPr>
              <w:t>经营日常监督检查管</w:t>
            </w:r>
            <w:r>
              <w:rPr>
                <w:spacing w:val="-7"/>
                <w:sz w:val="18"/>
              </w:rPr>
              <w:t>理办法》《食品药品安</w:t>
            </w:r>
            <w:r>
              <w:rPr>
                <w:spacing w:val="12"/>
                <w:sz w:val="18"/>
              </w:rPr>
              <w:t>全监管信息公开管理</w:t>
            </w:r>
            <w:r>
              <w:rPr>
                <w:sz w:val="18"/>
              </w:rPr>
              <w:t>办法》</w:t>
            </w:r>
          </w:p>
        </w:tc>
        <w:tc>
          <w:tcPr>
            <w:tcW w:w="1260" w:type="dxa"/>
          </w:tcPr>
          <w:p w14:paraId="63E32803">
            <w:pPr>
              <w:pStyle w:val="12"/>
              <w:rPr>
                <w:rFonts w:ascii="Times New Roman"/>
                <w:sz w:val="18"/>
              </w:rPr>
            </w:pPr>
          </w:p>
          <w:p w14:paraId="164872AC">
            <w:pPr>
              <w:pStyle w:val="12"/>
              <w:rPr>
                <w:rFonts w:ascii="Times New Roman"/>
                <w:sz w:val="18"/>
              </w:rPr>
            </w:pPr>
          </w:p>
          <w:p w14:paraId="4401ABB1">
            <w:pPr>
              <w:pStyle w:val="12"/>
              <w:rPr>
                <w:rFonts w:ascii="Times New Roman"/>
                <w:sz w:val="18"/>
              </w:rPr>
            </w:pPr>
          </w:p>
          <w:p w14:paraId="1C3564C3">
            <w:pPr>
              <w:pStyle w:val="12"/>
              <w:spacing w:before="6"/>
              <w:rPr>
                <w:rFonts w:ascii="Times New Roman"/>
                <w:sz w:val="16"/>
              </w:rPr>
            </w:pPr>
          </w:p>
          <w:p w14:paraId="66E2144E">
            <w:pPr>
              <w:pStyle w:val="12"/>
              <w:spacing w:line="312" w:lineRule="auto"/>
              <w:ind w:left="107" w:right="96"/>
              <w:jc w:val="both"/>
              <w:rPr>
                <w:sz w:val="18"/>
              </w:rPr>
            </w:pPr>
            <w:r>
              <w:rPr>
                <w:sz w:val="18"/>
              </w:rPr>
              <w:t>信息形成或变更之日起20 个工作日内</w:t>
            </w:r>
          </w:p>
        </w:tc>
        <w:tc>
          <w:tcPr>
            <w:tcW w:w="1440" w:type="dxa"/>
          </w:tcPr>
          <w:p w14:paraId="22F20369">
            <w:pPr>
              <w:pStyle w:val="12"/>
              <w:rPr>
                <w:rFonts w:ascii="Times New Roman"/>
                <w:sz w:val="18"/>
              </w:rPr>
            </w:pPr>
          </w:p>
          <w:p w14:paraId="5C2545C5">
            <w:pPr>
              <w:pStyle w:val="12"/>
              <w:rPr>
                <w:rFonts w:ascii="Times New Roman"/>
                <w:sz w:val="18"/>
              </w:rPr>
            </w:pPr>
          </w:p>
          <w:p w14:paraId="31680240">
            <w:pPr>
              <w:pStyle w:val="12"/>
              <w:rPr>
                <w:rFonts w:ascii="Times New Roman"/>
                <w:sz w:val="18"/>
              </w:rPr>
            </w:pPr>
          </w:p>
          <w:p w14:paraId="1402553A">
            <w:pPr>
              <w:pStyle w:val="12"/>
              <w:rPr>
                <w:rFonts w:ascii="Times New Roman"/>
                <w:sz w:val="18"/>
              </w:rPr>
            </w:pPr>
          </w:p>
          <w:p w14:paraId="6D047D53">
            <w:pPr>
              <w:pStyle w:val="12"/>
              <w:rPr>
                <w:rFonts w:ascii="Times New Roman"/>
                <w:sz w:val="18"/>
              </w:rPr>
            </w:pPr>
          </w:p>
          <w:p w14:paraId="3986CAA4">
            <w:pPr>
              <w:pStyle w:val="12"/>
              <w:spacing w:before="6"/>
              <w:rPr>
                <w:rFonts w:ascii="Times New Roman"/>
                <w:sz w:val="19"/>
              </w:rPr>
            </w:pPr>
          </w:p>
          <w:p w14:paraId="42511CDA">
            <w:pPr>
              <w:pStyle w:val="12"/>
              <w:spacing w:before="1"/>
              <w:ind w:left="179"/>
              <w:rPr>
                <w:sz w:val="18"/>
              </w:rPr>
            </w:pPr>
            <w:r>
              <w:rPr>
                <w:rFonts w:hint="eastAsia"/>
                <w:sz w:val="18"/>
                <w:lang w:eastAsia="zh-CN"/>
              </w:rPr>
              <w:t>县市</w:t>
            </w:r>
            <w:r>
              <w:rPr>
                <w:sz w:val="18"/>
              </w:rPr>
              <w:t>场监管局</w:t>
            </w:r>
          </w:p>
        </w:tc>
        <w:tc>
          <w:tcPr>
            <w:tcW w:w="2520" w:type="dxa"/>
          </w:tcPr>
          <w:p w14:paraId="1D5B263E">
            <w:pPr>
              <w:pStyle w:val="12"/>
              <w:rPr>
                <w:rFonts w:ascii="Times New Roman"/>
                <w:sz w:val="18"/>
              </w:rPr>
            </w:pPr>
          </w:p>
          <w:p w14:paraId="53C6C35D">
            <w:pPr>
              <w:pStyle w:val="12"/>
              <w:rPr>
                <w:rFonts w:ascii="Times New Roman"/>
                <w:sz w:val="18"/>
              </w:rPr>
            </w:pPr>
          </w:p>
          <w:p w14:paraId="6FB58A58">
            <w:pPr>
              <w:pStyle w:val="12"/>
              <w:rPr>
                <w:rFonts w:ascii="Times New Roman"/>
                <w:sz w:val="18"/>
              </w:rPr>
            </w:pPr>
          </w:p>
          <w:p w14:paraId="59467EC6">
            <w:pPr>
              <w:pStyle w:val="12"/>
              <w:rPr>
                <w:rFonts w:ascii="Times New Roman"/>
                <w:sz w:val="18"/>
              </w:rPr>
            </w:pPr>
          </w:p>
          <w:p w14:paraId="3BDF1233">
            <w:pPr>
              <w:pStyle w:val="12"/>
              <w:numPr>
                <w:ilvl w:val="0"/>
                <w:numId w:val="627"/>
              </w:numPr>
              <w:tabs>
                <w:tab w:val="left" w:pos="289"/>
              </w:tabs>
              <w:spacing w:before="132" w:after="0" w:line="240" w:lineRule="auto"/>
              <w:ind w:left="288" w:right="0" w:hanging="182"/>
              <w:jc w:val="left"/>
              <w:rPr>
                <w:sz w:val="18"/>
              </w:rPr>
            </w:pPr>
            <w:r>
              <w:rPr>
                <w:sz w:val="18"/>
              </w:rPr>
              <w:t>政府网站</w:t>
            </w:r>
          </w:p>
          <w:p w14:paraId="23709252">
            <w:pPr>
              <w:pStyle w:val="12"/>
              <w:numPr>
                <w:ilvl w:val="0"/>
                <w:numId w:val="627"/>
              </w:numPr>
              <w:tabs>
                <w:tab w:val="left" w:pos="289"/>
              </w:tabs>
              <w:spacing w:before="69"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2C9CB429">
            <w:pPr>
              <w:pStyle w:val="12"/>
              <w:rPr>
                <w:rFonts w:ascii="Times New Roman"/>
                <w:sz w:val="18"/>
              </w:rPr>
            </w:pPr>
          </w:p>
          <w:p w14:paraId="19BB9B72">
            <w:pPr>
              <w:pStyle w:val="12"/>
              <w:rPr>
                <w:rFonts w:ascii="Times New Roman"/>
                <w:sz w:val="18"/>
              </w:rPr>
            </w:pPr>
          </w:p>
          <w:p w14:paraId="2E0F0B7D">
            <w:pPr>
              <w:pStyle w:val="12"/>
              <w:rPr>
                <w:rFonts w:ascii="Times New Roman"/>
                <w:sz w:val="18"/>
              </w:rPr>
            </w:pPr>
          </w:p>
          <w:p w14:paraId="38102D68">
            <w:pPr>
              <w:pStyle w:val="12"/>
              <w:rPr>
                <w:rFonts w:ascii="Times New Roman"/>
                <w:sz w:val="18"/>
              </w:rPr>
            </w:pPr>
          </w:p>
          <w:p w14:paraId="3F83C484">
            <w:pPr>
              <w:pStyle w:val="12"/>
              <w:rPr>
                <w:rFonts w:ascii="Times New Roman"/>
                <w:sz w:val="18"/>
              </w:rPr>
            </w:pPr>
          </w:p>
          <w:p w14:paraId="7F227C72">
            <w:pPr>
              <w:pStyle w:val="12"/>
              <w:spacing w:before="6"/>
              <w:rPr>
                <w:rFonts w:ascii="Times New Roman"/>
                <w:sz w:val="19"/>
              </w:rPr>
            </w:pPr>
          </w:p>
          <w:p w14:paraId="66B067A9">
            <w:pPr>
              <w:pStyle w:val="12"/>
              <w:spacing w:before="1"/>
              <w:ind w:left="11"/>
              <w:jc w:val="center"/>
              <w:rPr>
                <w:sz w:val="18"/>
              </w:rPr>
            </w:pPr>
            <w:r>
              <w:rPr>
                <w:sz w:val="18"/>
              </w:rPr>
              <w:t>√</w:t>
            </w:r>
          </w:p>
        </w:tc>
        <w:tc>
          <w:tcPr>
            <w:tcW w:w="709" w:type="dxa"/>
          </w:tcPr>
          <w:p w14:paraId="4E8DF794">
            <w:pPr>
              <w:pStyle w:val="12"/>
              <w:rPr>
                <w:rFonts w:ascii="Times New Roman"/>
                <w:sz w:val="18"/>
              </w:rPr>
            </w:pPr>
          </w:p>
        </w:tc>
        <w:tc>
          <w:tcPr>
            <w:tcW w:w="551" w:type="dxa"/>
          </w:tcPr>
          <w:p w14:paraId="20EFB705">
            <w:pPr>
              <w:pStyle w:val="12"/>
              <w:rPr>
                <w:rFonts w:ascii="Times New Roman"/>
                <w:sz w:val="18"/>
              </w:rPr>
            </w:pPr>
          </w:p>
          <w:p w14:paraId="01BC356A">
            <w:pPr>
              <w:pStyle w:val="12"/>
              <w:rPr>
                <w:rFonts w:ascii="Times New Roman"/>
                <w:sz w:val="18"/>
              </w:rPr>
            </w:pPr>
          </w:p>
          <w:p w14:paraId="0924AC42">
            <w:pPr>
              <w:pStyle w:val="12"/>
              <w:rPr>
                <w:rFonts w:ascii="Times New Roman"/>
                <w:sz w:val="18"/>
              </w:rPr>
            </w:pPr>
          </w:p>
          <w:p w14:paraId="45CFF6A2">
            <w:pPr>
              <w:pStyle w:val="12"/>
              <w:rPr>
                <w:rFonts w:ascii="Times New Roman"/>
                <w:sz w:val="18"/>
              </w:rPr>
            </w:pPr>
          </w:p>
          <w:p w14:paraId="357EDF41">
            <w:pPr>
              <w:pStyle w:val="12"/>
              <w:rPr>
                <w:rFonts w:ascii="Times New Roman"/>
                <w:sz w:val="18"/>
              </w:rPr>
            </w:pPr>
          </w:p>
          <w:p w14:paraId="313F6B46">
            <w:pPr>
              <w:pStyle w:val="12"/>
              <w:spacing w:before="6"/>
              <w:rPr>
                <w:rFonts w:ascii="Times New Roman"/>
                <w:sz w:val="19"/>
              </w:rPr>
            </w:pPr>
          </w:p>
          <w:p w14:paraId="1D2BD6C6">
            <w:pPr>
              <w:pStyle w:val="12"/>
              <w:spacing w:before="1"/>
              <w:ind w:left="10"/>
              <w:jc w:val="center"/>
              <w:rPr>
                <w:sz w:val="18"/>
              </w:rPr>
            </w:pPr>
            <w:r>
              <w:rPr>
                <w:sz w:val="18"/>
              </w:rPr>
              <w:t>√</w:t>
            </w:r>
          </w:p>
        </w:tc>
        <w:tc>
          <w:tcPr>
            <w:tcW w:w="720" w:type="dxa"/>
          </w:tcPr>
          <w:p w14:paraId="65025863">
            <w:pPr>
              <w:pStyle w:val="12"/>
              <w:rPr>
                <w:rFonts w:ascii="Times New Roman"/>
                <w:sz w:val="18"/>
              </w:rPr>
            </w:pPr>
          </w:p>
        </w:tc>
        <w:tc>
          <w:tcPr>
            <w:tcW w:w="720" w:type="dxa"/>
          </w:tcPr>
          <w:p w14:paraId="28983A0C">
            <w:pPr>
              <w:pStyle w:val="12"/>
              <w:rPr>
                <w:rFonts w:ascii="Times New Roman"/>
                <w:sz w:val="18"/>
              </w:rPr>
            </w:pPr>
          </w:p>
          <w:p w14:paraId="119A4838">
            <w:pPr>
              <w:pStyle w:val="12"/>
              <w:rPr>
                <w:rFonts w:ascii="Times New Roman"/>
                <w:sz w:val="18"/>
              </w:rPr>
            </w:pPr>
          </w:p>
          <w:p w14:paraId="2C9F6FBE">
            <w:pPr>
              <w:pStyle w:val="12"/>
              <w:rPr>
                <w:rFonts w:ascii="Times New Roman"/>
                <w:sz w:val="18"/>
              </w:rPr>
            </w:pPr>
          </w:p>
          <w:p w14:paraId="23336DB3">
            <w:pPr>
              <w:pStyle w:val="12"/>
              <w:rPr>
                <w:rFonts w:ascii="Times New Roman"/>
                <w:sz w:val="18"/>
              </w:rPr>
            </w:pPr>
          </w:p>
          <w:p w14:paraId="09CDB449">
            <w:pPr>
              <w:pStyle w:val="12"/>
              <w:rPr>
                <w:rFonts w:ascii="Times New Roman"/>
                <w:sz w:val="18"/>
              </w:rPr>
            </w:pPr>
          </w:p>
          <w:p w14:paraId="2DDDFE8B">
            <w:pPr>
              <w:pStyle w:val="12"/>
              <w:spacing w:before="6"/>
              <w:rPr>
                <w:rFonts w:ascii="Times New Roman"/>
                <w:sz w:val="19"/>
              </w:rPr>
            </w:pPr>
          </w:p>
          <w:p w14:paraId="51143EC9">
            <w:pPr>
              <w:pStyle w:val="12"/>
              <w:spacing w:before="1"/>
              <w:ind w:left="270"/>
              <w:rPr>
                <w:sz w:val="18"/>
              </w:rPr>
            </w:pPr>
            <w:r>
              <w:rPr>
                <w:sz w:val="18"/>
              </w:rPr>
              <w:t>√</w:t>
            </w:r>
          </w:p>
        </w:tc>
        <w:tc>
          <w:tcPr>
            <w:tcW w:w="720" w:type="dxa"/>
          </w:tcPr>
          <w:p w14:paraId="0250FE0C">
            <w:pPr>
              <w:pStyle w:val="12"/>
              <w:rPr>
                <w:rFonts w:ascii="Times New Roman"/>
                <w:sz w:val="18"/>
              </w:rPr>
            </w:pPr>
          </w:p>
        </w:tc>
      </w:tr>
      <w:tr w14:paraId="4F44D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90" w:hRule="atLeast"/>
        </w:trPr>
        <w:tc>
          <w:tcPr>
            <w:tcW w:w="540" w:type="dxa"/>
          </w:tcPr>
          <w:p w14:paraId="159BA127">
            <w:pPr>
              <w:pStyle w:val="12"/>
              <w:rPr>
                <w:rFonts w:ascii="Times New Roman"/>
                <w:sz w:val="18"/>
              </w:rPr>
            </w:pPr>
          </w:p>
          <w:p w14:paraId="691AFB23">
            <w:pPr>
              <w:pStyle w:val="12"/>
              <w:rPr>
                <w:rFonts w:ascii="Times New Roman"/>
                <w:sz w:val="18"/>
              </w:rPr>
            </w:pPr>
          </w:p>
          <w:p w14:paraId="29A59226">
            <w:pPr>
              <w:pStyle w:val="12"/>
              <w:rPr>
                <w:rFonts w:ascii="Times New Roman"/>
                <w:sz w:val="18"/>
              </w:rPr>
            </w:pPr>
          </w:p>
          <w:p w14:paraId="4CFA4424">
            <w:pPr>
              <w:pStyle w:val="12"/>
              <w:rPr>
                <w:rFonts w:ascii="Times New Roman"/>
                <w:sz w:val="18"/>
              </w:rPr>
            </w:pPr>
          </w:p>
          <w:p w14:paraId="7C08A81A">
            <w:pPr>
              <w:pStyle w:val="12"/>
              <w:rPr>
                <w:rFonts w:ascii="Times New Roman"/>
                <w:sz w:val="18"/>
              </w:rPr>
            </w:pPr>
          </w:p>
          <w:p w14:paraId="7607BB61">
            <w:pPr>
              <w:pStyle w:val="12"/>
              <w:spacing w:before="6"/>
              <w:rPr>
                <w:rFonts w:ascii="Times New Roman"/>
                <w:sz w:val="23"/>
              </w:rPr>
            </w:pPr>
          </w:p>
          <w:p w14:paraId="79CE157A">
            <w:pPr>
              <w:pStyle w:val="12"/>
              <w:ind w:left="9"/>
              <w:jc w:val="center"/>
              <w:rPr>
                <w:sz w:val="18"/>
              </w:rPr>
            </w:pPr>
            <w:r>
              <w:rPr>
                <w:sz w:val="18"/>
              </w:rPr>
              <w:t>7</w:t>
            </w:r>
          </w:p>
        </w:tc>
        <w:tc>
          <w:tcPr>
            <w:tcW w:w="720" w:type="dxa"/>
            <w:vMerge w:val="continue"/>
            <w:tcBorders>
              <w:top w:val="nil"/>
            </w:tcBorders>
          </w:tcPr>
          <w:p w14:paraId="200052AB">
            <w:pPr>
              <w:rPr>
                <w:sz w:val="2"/>
                <w:szCs w:val="2"/>
              </w:rPr>
            </w:pPr>
          </w:p>
        </w:tc>
        <w:tc>
          <w:tcPr>
            <w:tcW w:w="900" w:type="dxa"/>
          </w:tcPr>
          <w:p w14:paraId="41957735">
            <w:pPr>
              <w:pStyle w:val="12"/>
              <w:rPr>
                <w:rFonts w:ascii="Times New Roman"/>
                <w:sz w:val="18"/>
              </w:rPr>
            </w:pPr>
          </w:p>
          <w:p w14:paraId="52BC7E6C">
            <w:pPr>
              <w:pStyle w:val="12"/>
              <w:rPr>
                <w:rFonts w:ascii="Times New Roman"/>
                <w:sz w:val="18"/>
              </w:rPr>
            </w:pPr>
          </w:p>
          <w:p w14:paraId="2D4148B0">
            <w:pPr>
              <w:pStyle w:val="12"/>
              <w:rPr>
                <w:rFonts w:ascii="Times New Roman"/>
                <w:sz w:val="18"/>
              </w:rPr>
            </w:pPr>
          </w:p>
          <w:p w14:paraId="191F3C30">
            <w:pPr>
              <w:pStyle w:val="12"/>
              <w:spacing w:before="5"/>
              <w:rPr>
                <w:rFonts w:ascii="Times New Roman"/>
                <w:sz w:val="20"/>
              </w:rPr>
            </w:pPr>
          </w:p>
          <w:p w14:paraId="57789C2F">
            <w:pPr>
              <w:pStyle w:val="12"/>
              <w:spacing w:line="312" w:lineRule="auto"/>
              <w:ind w:left="179" w:right="168"/>
              <w:jc w:val="both"/>
              <w:rPr>
                <w:sz w:val="18"/>
              </w:rPr>
            </w:pPr>
            <w:r>
              <w:rPr>
                <w:sz w:val="18"/>
              </w:rPr>
              <w:t>由县级组织的食品安全抽检</w:t>
            </w:r>
          </w:p>
        </w:tc>
        <w:tc>
          <w:tcPr>
            <w:tcW w:w="1980" w:type="dxa"/>
          </w:tcPr>
          <w:p w14:paraId="0AC52086">
            <w:pPr>
              <w:pStyle w:val="12"/>
              <w:rPr>
                <w:rFonts w:ascii="Times New Roman"/>
                <w:sz w:val="18"/>
              </w:rPr>
            </w:pPr>
          </w:p>
          <w:p w14:paraId="28835A51">
            <w:pPr>
              <w:pStyle w:val="12"/>
              <w:rPr>
                <w:rFonts w:ascii="Times New Roman"/>
                <w:sz w:val="18"/>
              </w:rPr>
            </w:pPr>
          </w:p>
          <w:p w14:paraId="22B738D4">
            <w:pPr>
              <w:pStyle w:val="12"/>
              <w:spacing w:before="142" w:line="312" w:lineRule="auto"/>
              <w:ind w:left="107" w:right="96"/>
              <w:jc w:val="both"/>
              <w:rPr>
                <w:sz w:val="18"/>
              </w:rPr>
            </w:pPr>
            <w:r>
              <w:rPr>
                <w:spacing w:val="-8"/>
                <w:sz w:val="18"/>
              </w:rPr>
              <w:t>检查实施主体、被抽检单位名称、被抽检食品名称、标示的产品生产</w:t>
            </w:r>
            <w:r>
              <w:rPr>
                <w:sz w:val="18"/>
              </w:rPr>
              <w:t>日期/批号/</w:t>
            </w:r>
            <w:r>
              <w:rPr>
                <w:spacing w:val="-12"/>
                <w:sz w:val="18"/>
              </w:rPr>
              <w:t>规格、检验</w:t>
            </w:r>
            <w:r>
              <w:rPr>
                <w:spacing w:val="-7"/>
                <w:sz w:val="18"/>
              </w:rPr>
              <w:t>依据、检验机构、检查</w:t>
            </w:r>
            <w:r>
              <w:rPr>
                <w:sz w:val="18"/>
              </w:rPr>
              <w:t>结果等</w:t>
            </w:r>
          </w:p>
        </w:tc>
        <w:tc>
          <w:tcPr>
            <w:tcW w:w="1980" w:type="dxa"/>
          </w:tcPr>
          <w:p w14:paraId="7100FD1A">
            <w:pPr>
              <w:pStyle w:val="12"/>
              <w:spacing w:before="3"/>
              <w:rPr>
                <w:rFonts w:ascii="Times New Roman"/>
                <w:sz w:val="22"/>
              </w:rPr>
            </w:pPr>
          </w:p>
          <w:p w14:paraId="2082108F">
            <w:pPr>
              <w:pStyle w:val="12"/>
              <w:spacing w:line="312" w:lineRule="auto"/>
              <w:ind w:left="107" w:right="96"/>
              <w:jc w:val="both"/>
              <w:rPr>
                <w:sz w:val="18"/>
              </w:rPr>
            </w:pPr>
            <w:r>
              <w:rPr>
                <w:spacing w:val="-8"/>
                <w:sz w:val="18"/>
              </w:rPr>
              <w:t>《食品安全法》《政府信息公开条例》《关于</w:t>
            </w:r>
            <w:r>
              <w:rPr>
                <w:spacing w:val="12"/>
                <w:sz w:val="18"/>
              </w:rPr>
              <w:t>全面推进政务公开工</w:t>
            </w:r>
            <w:r>
              <w:rPr>
                <w:spacing w:val="-8"/>
                <w:sz w:val="18"/>
              </w:rPr>
              <w:t>作的意见》《食品生产</w:t>
            </w:r>
            <w:r>
              <w:rPr>
                <w:spacing w:val="12"/>
                <w:sz w:val="18"/>
              </w:rPr>
              <w:t>经营日常监督检查管</w:t>
            </w:r>
            <w:r>
              <w:rPr>
                <w:spacing w:val="-7"/>
                <w:sz w:val="18"/>
              </w:rPr>
              <w:t>理办法》《食品药品安</w:t>
            </w:r>
            <w:r>
              <w:rPr>
                <w:spacing w:val="12"/>
                <w:sz w:val="18"/>
              </w:rPr>
              <w:t>全监管信息公开管理</w:t>
            </w:r>
            <w:r>
              <w:rPr>
                <w:sz w:val="18"/>
              </w:rPr>
              <w:t>办法》</w:t>
            </w:r>
          </w:p>
        </w:tc>
        <w:tc>
          <w:tcPr>
            <w:tcW w:w="1260" w:type="dxa"/>
          </w:tcPr>
          <w:p w14:paraId="0617AEDB">
            <w:pPr>
              <w:pStyle w:val="12"/>
              <w:rPr>
                <w:rFonts w:ascii="Times New Roman"/>
                <w:sz w:val="18"/>
              </w:rPr>
            </w:pPr>
          </w:p>
          <w:p w14:paraId="1D4BA6F2">
            <w:pPr>
              <w:pStyle w:val="12"/>
              <w:rPr>
                <w:rFonts w:ascii="Times New Roman"/>
                <w:sz w:val="18"/>
              </w:rPr>
            </w:pPr>
          </w:p>
          <w:p w14:paraId="1EBA30D5">
            <w:pPr>
              <w:pStyle w:val="12"/>
              <w:rPr>
                <w:rFonts w:ascii="Times New Roman"/>
                <w:sz w:val="18"/>
              </w:rPr>
            </w:pPr>
          </w:p>
          <w:p w14:paraId="2850890A">
            <w:pPr>
              <w:pStyle w:val="12"/>
              <w:spacing w:before="5"/>
              <w:rPr>
                <w:rFonts w:ascii="Times New Roman"/>
                <w:sz w:val="20"/>
              </w:rPr>
            </w:pPr>
          </w:p>
          <w:p w14:paraId="0647A40E">
            <w:pPr>
              <w:pStyle w:val="12"/>
              <w:spacing w:line="312" w:lineRule="auto"/>
              <w:ind w:left="107" w:right="96"/>
              <w:jc w:val="both"/>
              <w:rPr>
                <w:sz w:val="18"/>
              </w:rPr>
            </w:pPr>
            <w:r>
              <w:rPr>
                <w:sz w:val="18"/>
              </w:rPr>
              <w:t>信息形成或变更之日起20 个工作日内</w:t>
            </w:r>
          </w:p>
        </w:tc>
        <w:tc>
          <w:tcPr>
            <w:tcW w:w="1440" w:type="dxa"/>
          </w:tcPr>
          <w:p w14:paraId="0FE4F9DA">
            <w:pPr>
              <w:pStyle w:val="12"/>
              <w:rPr>
                <w:rFonts w:ascii="Times New Roman"/>
                <w:sz w:val="18"/>
              </w:rPr>
            </w:pPr>
          </w:p>
          <w:p w14:paraId="1A1903F1">
            <w:pPr>
              <w:pStyle w:val="12"/>
              <w:rPr>
                <w:rFonts w:ascii="Times New Roman"/>
                <w:sz w:val="18"/>
              </w:rPr>
            </w:pPr>
          </w:p>
          <w:p w14:paraId="45972EA8">
            <w:pPr>
              <w:pStyle w:val="12"/>
              <w:rPr>
                <w:rFonts w:ascii="Times New Roman"/>
                <w:sz w:val="18"/>
              </w:rPr>
            </w:pPr>
          </w:p>
          <w:p w14:paraId="7A90FEF0">
            <w:pPr>
              <w:pStyle w:val="12"/>
              <w:rPr>
                <w:rFonts w:ascii="Times New Roman"/>
                <w:sz w:val="18"/>
              </w:rPr>
            </w:pPr>
          </w:p>
          <w:p w14:paraId="255953B6">
            <w:pPr>
              <w:pStyle w:val="12"/>
              <w:rPr>
                <w:rFonts w:ascii="Times New Roman"/>
                <w:sz w:val="18"/>
              </w:rPr>
            </w:pPr>
          </w:p>
          <w:p w14:paraId="45AD92C3">
            <w:pPr>
              <w:pStyle w:val="12"/>
              <w:spacing w:before="6"/>
              <w:rPr>
                <w:rFonts w:ascii="Times New Roman"/>
                <w:sz w:val="23"/>
              </w:rPr>
            </w:pPr>
          </w:p>
          <w:p w14:paraId="5F88CE07">
            <w:pPr>
              <w:pStyle w:val="12"/>
              <w:ind w:left="179"/>
              <w:rPr>
                <w:sz w:val="18"/>
              </w:rPr>
            </w:pPr>
            <w:r>
              <w:rPr>
                <w:rFonts w:hint="eastAsia"/>
                <w:sz w:val="18"/>
                <w:lang w:eastAsia="zh-CN"/>
              </w:rPr>
              <w:t>县市</w:t>
            </w:r>
            <w:r>
              <w:rPr>
                <w:sz w:val="18"/>
              </w:rPr>
              <w:t>场监管局</w:t>
            </w:r>
          </w:p>
        </w:tc>
        <w:tc>
          <w:tcPr>
            <w:tcW w:w="2520" w:type="dxa"/>
          </w:tcPr>
          <w:p w14:paraId="2CAC04EA">
            <w:pPr>
              <w:pStyle w:val="12"/>
              <w:rPr>
                <w:rFonts w:ascii="Times New Roman"/>
                <w:sz w:val="18"/>
              </w:rPr>
            </w:pPr>
          </w:p>
          <w:p w14:paraId="5CE4D809">
            <w:pPr>
              <w:pStyle w:val="12"/>
              <w:rPr>
                <w:rFonts w:ascii="Times New Roman"/>
                <w:sz w:val="18"/>
              </w:rPr>
            </w:pPr>
          </w:p>
          <w:p w14:paraId="57D6F0BC">
            <w:pPr>
              <w:pStyle w:val="12"/>
              <w:rPr>
                <w:rFonts w:ascii="Times New Roman"/>
                <w:sz w:val="18"/>
              </w:rPr>
            </w:pPr>
          </w:p>
          <w:p w14:paraId="368A5009">
            <w:pPr>
              <w:pStyle w:val="12"/>
              <w:rPr>
                <w:rFonts w:ascii="Times New Roman"/>
                <w:sz w:val="18"/>
              </w:rPr>
            </w:pPr>
          </w:p>
          <w:p w14:paraId="410FE60B">
            <w:pPr>
              <w:pStyle w:val="12"/>
              <w:spacing w:before="4"/>
              <w:rPr>
                <w:rFonts w:ascii="Times New Roman"/>
                <w:sz w:val="15"/>
              </w:rPr>
            </w:pPr>
          </w:p>
          <w:p w14:paraId="5980986A">
            <w:pPr>
              <w:pStyle w:val="12"/>
              <w:numPr>
                <w:ilvl w:val="0"/>
                <w:numId w:val="628"/>
              </w:numPr>
              <w:tabs>
                <w:tab w:val="left" w:pos="289"/>
              </w:tabs>
              <w:spacing w:before="1" w:after="0" w:line="240" w:lineRule="auto"/>
              <w:ind w:left="288" w:right="0" w:hanging="182"/>
              <w:jc w:val="left"/>
              <w:rPr>
                <w:sz w:val="18"/>
              </w:rPr>
            </w:pPr>
            <w:r>
              <w:rPr>
                <w:sz w:val="18"/>
              </w:rPr>
              <w:t>政府网站</w:t>
            </w:r>
          </w:p>
          <w:p w14:paraId="161E5728">
            <w:pPr>
              <w:pStyle w:val="12"/>
              <w:numPr>
                <w:ilvl w:val="0"/>
                <w:numId w:val="628"/>
              </w:numPr>
              <w:tabs>
                <w:tab w:val="left" w:pos="289"/>
              </w:tabs>
              <w:spacing w:before="69"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49D94D83">
            <w:pPr>
              <w:pStyle w:val="12"/>
              <w:rPr>
                <w:rFonts w:ascii="Times New Roman"/>
                <w:sz w:val="18"/>
              </w:rPr>
            </w:pPr>
          </w:p>
          <w:p w14:paraId="6DA9001A">
            <w:pPr>
              <w:pStyle w:val="12"/>
              <w:rPr>
                <w:rFonts w:ascii="Times New Roman"/>
                <w:sz w:val="18"/>
              </w:rPr>
            </w:pPr>
          </w:p>
          <w:p w14:paraId="45D379B2">
            <w:pPr>
              <w:pStyle w:val="12"/>
              <w:rPr>
                <w:rFonts w:ascii="Times New Roman"/>
                <w:sz w:val="18"/>
              </w:rPr>
            </w:pPr>
          </w:p>
          <w:p w14:paraId="2615BC43">
            <w:pPr>
              <w:pStyle w:val="12"/>
              <w:rPr>
                <w:rFonts w:ascii="Times New Roman"/>
                <w:sz w:val="18"/>
              </w:rPr>
            </w:pPr>
          </w:p>
          <w:p w14:paraId="456DEBD8">
            <w:pPr>
              <w:pStyle w:val="12"/>
              <w:rPr>
                <w:rFonts w:ascii="Times New Roman"/>
                <w:sz w:val="18"/>
              </w:rPr>
            </w:pPr>
          </w:p>
          <w:p w14:paraId="47F3D0C4">
            <w:pPr>
              <w:pStyle w:val="12"/>
              <w:spacing w:before="6"/>
              <w:rPr>
                <w:rFonts w:ascii="Times New Roman"/>
                <w:sz w:val="23"/>
              </w:rPr>
            </w:pPr>
          </w:p>
          <w:p w14:paraId="03292104">
            <w:pPr>
              <w:pStyle w:val="12"/>
              <w:ind w:left="11"/>
              <w:jc w:val="center"/>
              <w:rPr>
                <w:sz w:val="18"/>
              </w:rPr>
            </w:pPr>
            <w:r>
              <w:rPr>
                <w:sz w:val="18"/>
              </w:rPr>
              <w:t>√</w:t>
            </w:r>
          </w:p>
        </w:tc>
        <w:tc>
          <w:tcPr>
            <w:tcW w:w="709" w:type="dxa"/>
          </w:tcPr>
          <w:p w14:paraId="0AC38D01">
            <w:pPr>
              <w:pStyle w:val="12"/>
              <w:rPr>
                <w:rFonts w:ascii="Times New Roman"/>
                <w:sz w:val="18"/>
              </w:rPr>
            </w:pPr>
          </w:p>
        </w:tc>
        <w:tc>
          <w:tcPr>
            <w:tcW w:w="551" w:type="dxa"/>
          </w:tcPr>
          <w:p w14:paraId="3A00F63A">
            <w:pPr>
              <w:pStyle w:val="12"/>
              <w:rPr>
                <w:rFonts w:ascii="Times New Roman"/>
                <w:sz w:val="18"/>
              </w:rPr>
            </w:pPr>
          </w:p>
          <w:p w14:paraId="342C2D43">
            <w:pPr>
              <w:pStyle w:val="12"/>
              <w:rPr>
                <w:rFonts w:ascii="Times New Roman"/>
                <w:sz w:val="18"/>
              </w:rPr>
            </w:pPr>
          </w:p>
          <w:p w14:paraId="375C79BD">
            <w:pPr>
              <w:pStyle w:val="12"/>
              <w:rPr>
                <w:rFonts w:ascii="Times New Roman"/>
                <w:sz w:val="18"/>
              </w:rPr>
            </w:pPr>
          </w:p>
          <w:p w14:paraId="770FC05C">
            <w:pPr>
              <w:pStyle w:val="12"/>
              <w:rPr>
                <w:rFonts w:ascii="Times New Roman"/>
                <w:sz w:val="18"/>
              </w:rPr>
            </w:pPr>
          </w:p>
          <w:p w14:paraId="3BCDD977">
            <w:pPr>
              <w:pStyle w:val="12"/>
              <w:rPr>
                <w:rFonts w:ascii="Times New Roman"/>
                <w:sz w:val="18"/>
              </w:rPr>
            </w:pPr>
          </w:p>
          <w:p w14:paraId="23BF7674">
            <w:pPr>
              <w:pStyle w:val="12"/>
              <w:spacing w:before="6"/>
              <w:rPr>
                <w:rFonts w:ascii="Times New Roman"/>
                <w:sz w:val="23"/>
              </w:rPr>
            </w:pPr>
          </w:p>
          <w:p w14:paraId="2FEC9B06">
            <w:pPr>
              <w:pStyle w:val="12"/>
              <w:ind w:left="10"/>
              <w:jc w:val="center"/>
              <w:rPr>
                <w:sz w:val="18"/>
              </w:rPr>
            </w:pPr>
            <w:r>
              <w:rPr>
                <w:sz w:val="18"/>
              </w:rPr>
              <w:t>√</w:t>
            </w:r>
          </w:p>
        </w:tc>
        <w:tc>
          <w:tcPr>
            <w:tcW w:w="720" w:type="dxa"/>
          </w:tcPr>
          <w:p w14:paraId="2A50871D">
            <w:pPr>
              <w:pStyle w:val="12"/>
              <w:rPr>
                <w:rFonts w:ascii="Times New Roman"/>
                <w:sz w:val="18"/>
              </w:rPr>
            </w:pPr>
          </w:p>
        </w:tc>
        <w:tc>
          <w:tcPr>
            <w:tcW w:w="720" w:type="dxa"/>
          </w:tcPr>
          <w:p w14:paraId="61CE98F0">
            <w:pPr>
              <w:pStyle w:val="12"/>
              <w:rPr>
                <w:rFonts w:ascii="Times New Roman"/>
                <w:sz w:val="18"/>
              </w:rPr>
            </w:pPr>
          </w:p>
          <w:p w14:paraId="7B29C553">
            <w:pPr>
              <w:pStyle w:val="12"/>
              <w:rPr>
                <w:rFonts w:ascii="Times New Roman"/>
                <w:sz w:val="18"/>
              </w:rPr>
            </w:pPr>
          </w:p>
          <w:p w14:paraId="58409E53">
            <w:pPr>
              <w:pStyle w:val="12"/>
              <w:rPr>
                <w:rFonts w:ascii="Times New Roman"/>
                <w:sz w:val="18"/>
              </w:rPr>
            </w:pPr>
          </w:p>
          <w:p w14:paraId="06EE1F0D">
            <w:pPr>
              <w:pStyle w:val="12"/>
              <w:rPr>
                <w:rFonts w:ascii="Times New Roman"/>
                <w:sz w:val="18"/>
              </w:rPr>
            </w:pPr>
          </w:p>
          <w:p w14:paraId="4D87903A">
            <w:pPr>
              <w:pStyle w:val="12"/>
              <w:rPr>
                <w:rFonts w:ascii="Times New Roman"/>
                <w:sz w:val="18"/>
              </w:rPr>
            </w:pPr>
          </w:p>
          <w:p w14:paraId="2C2203C7">
            <w:pPr>
              <w:pStyle w:val="12"/>
              <w:spacing w:before="6"/>
              <w:rPr>
                <w:rFonts w:ascii="Times New Roman"/>
                <w:sz w:val="23"/>
              </w:rPr>
            </w:pPr>
          </w:p>
          <w:p w14:paraId="1BE6EDA4">
            <w:pPr>
              <w:pStyle w:val="12"/>
              <w:ind w:left="270"/>
              <w:rPr>
                <w:sz w:val="18"/>
              </w:rPr>
            </w:pPr>
            <w:r>
              <w:rPr>
                <w:sz w:val="18"/>
              </w:rPr>
              <w:t>√</w:t>
            </w:r>
          </w:p>
        </w:tc>
        <w:tc>
          <w:tcPr>
            <w:tcW w:w="720" w:type="dxa"/>
          </w:tcPr>
          <w:p w14:paraId="4700C85A">
            <w:pPr>
              <w:pStyle w:val="12"/>
              <w:rPr>
                <w:rFonts w:ascii="Times New Roman"/>
                <w:sz w:val="18"/>
              </w:rPr>
            </w:pPr>
          </w:p>
        </w:tc>
      </w:tr>
      <w:tr w14:paraId="52F647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3" w:hRule="atLeast"/>
        </w:trPr>
        <w:tc>
          <w:tcPr>
            <w:tcW w:w="540" w:type="dxa"/>
          </w:tcPr>
          <w:p w14:paraId="78FCCB8C">
            <w:pPr>
              <w:pStyle w:val="12"/>
              <w:rPr>
                <w:rFonts w:ascii="Times New Roman"/>
                <w:sz w:val="18"/>
              </w:rPr>
            </w:pPr>
          </w:p>
          <w:p w14:paraId="293E89CF">
            <w:pPr>
              <w:pStyle w:val="12"/>
              <w:rPr>
                <w:rFonts w:ascii="Times New Roman"/>
                <w:sz w:val="18"/>
              </w:rPr>
            </w:pPr>
          </w:p>
          <w:p w14:paraId="515A10CD">
            <w:pPr>
              <w:pStyle w:val="12"/>
              <w:rPr>
                <w:rFonts w:ascii="Times New Roman"/>
                <w:sz w:val="18"/>
              </w:rPr>
            </w:pPr>
          </w:p>
          <w:p w14:paraId="11D8B52E">
            <w:pPr>
              <w:pStyle w:val="12"/>
              <w:rPr>
                <w:rFonts w:ascii="Times New Roman"/>
                <w:sz w:val="18"/>
              </w:rPr>
            </w:pPr>
          </w:p>
          <w:p w14:paraId="6385D1F1">
            <w:pPr>
              <w:pStyle w:val="12"/>
              <w:rPr>
                <w:rFonts w:ascii="Times New Roman"/>
                <w:sz w:val="18"/>
              </w:rPr>
            </w:pPr>
          </w:p>
          <w:p w14:paraId="4DE66CDF">
            <w:pPr>
              <w:pStyle w:val="12"/>
              <w:spacing w:before="144"/>
              <w:ind w:left="9"/>
              <w:jc w:val="center"/>
              <w:rPr>
                <w:sz w:val="18"/>
              </w:rPr>
            </w:pPr>
            <w:r>
              <w:rPr>
                <w:sz w:val="18"/>
              </w:rPr>
              <w:t>8</w:t>
            </w:r>
          </w:p>
        </w:tc>
        <w:tc>
          <w:tcPr>
            <w:tcW w:w="720" w:type="dxa"/>
            <w:tcBorders>
              <w:bottom w:val="nil"/>
            </w:tcBorders>
          </w:tcPr>
          <w:p w14:paraId="39163F01">
            <w:pPr>
              <w:pStyle w:val="12"/>
              <w:rPr>
                <w:rFonts w:ascii="Times New Roman"/>
                <w:sz w:val="18"/>
              </w:rPr>
            </w:pPr>
          </w:p>
          <w:p w14:paraId="6FA58A6E">
            <w:pPr>
              <w:pStyle w:val="12"/>
              <w:rPr>
                <w:rFonts w:ascii="Times New Roman"/>
                <w:sz w:val="18"/>
              </w:rPr>
            </w:pPr>
          </w:p>
          <w:p w14:paraId="59909676">
            <w:pPr>
              <w:pStyle w:val="12"/>
              <w:rPr>
                <w:rFonts w:ascii="Times New Roman"/>
                <w:sz w:val="18"/>
              </w:rPr>
            </w:pPr>
          </w:p>
          <w:p w14:paraId="2F17A547">
            <w:pPr>
              <w:pStyle w:val="12"/>
              <w:rPr>
                <w:rFonts w:ascii="Times New Roman"/>
                <w:sz w:val="18"/>
              </w:rPr>
            </w:pPr>
          </w:p>
          <w:p w14:paraId="2C36BDFE">
            <w:pPr>
              <w:pStyle w:val="12"/>
              <w:spacing w:before="4"/>
              <w:rPr>
                <w:rFonts w:ascii="Times New Roman"/>
                <w:sz w:val="17"/>
              </w:rPr>
            </w:pPr>
          </w:p>
          <w:p w14:paraId="43AAF12B">
            <w:pPr>
              <w:pStyle w:val="12"/>
              <w:spacing w:line="312" w:lineRule="auto"/>
              <w:ind w:left="107" w:right="240"/>
              <w:rPr>
                <w:sz w:val="18"/>
              </w:rPr>
            </w:pPr>
            <w:r>
              <w:rPr>
                <w:sz w:val="18"/>
              </w:rPr>
              <w:t>监督检查</w:t>
            </w:r>
          </w:p>
        </w:tc>
        <w:tc>
          <w:tcPr>
            <w:tcW w:w="900" w:type="dxa"/>
          </w:tcPr>
          <w:p w14:paraId="41F69D88">
            <w:pPr>
              <w:pStyle w:val="12"/>
              <w:rPr>
                <w:rFonts w:ascii="Times New Roman"/>
                <w:sz w:val="18"/>
              </w:rPr>
            </w:pPr>
          </w:p>
          <w:p w14:paraId="4A4AA7C0">
            <w:pPr>
              <w:pStyle w:val="12"/>
              <w:rPr>
                <w:rFonts w:ascii="Times New Roman"/>
                <w:sz w:val="18"/>
              </w:rPr>
            </w:pPr>
          </w:p>
          <w:p w14:paraId="66B4BF5F">
            <w:pPr>
              <w:pStyle w:val="12"/>
              <w:spacing w:before="4"/>
              <w:rPr>
                <w:rFonts w:ascii="Times New Roman"/>
                <w:sz w:val="14"/>
              </w:rPr>
            </w:pPr>
          </w:p>
          <w:p w14:paraId="48187208">
            <w:pPr>
              <w:pStyle w:val="12"/>
              <w:spacing w:line="312" w:lineRule="auto"/>
              <w:ind w:left="133" w:right="123"/>
              <w:jc w:val="center"/>
              <w:rPr>
                <w:sz w:val="18"/>
              </w:rPr>
            </w:pPr>
            <w:r>
              <w:rPr>
                <w:sz w:val="18"/>
              </w:rPr>
              <w:t>药品零售/医疗器械经营监督检查</w:t>
            </w:r>
          </w:p>
        </w:tc>
        <w:tc>
          <w:tcPr>
            <w:tcW w:w="1980" w:type="dxa"/>
          </w:tcPr>
          <w:p w14:paraId="2827FE8D">
            <w:pPr>
              <w:pStyle w:val="12"/>
              <w:rPr>
                <w:rFonts w:ascii="Times New Roman"/>
                <w:sz w:val="18"/>
              </w:rPr>
            </w:pPr>
          </w:p>
          <w:p w14:paraId="5C2359EC">
            <w:pPr>
              <w:pStyle w:val="12"/>
              <w:rPr>
                <w:rFonts w:ascii="Times New Roman"/>
                <w:sz w:val="18"/>
              </w:rPr>
            </w:pPr>
          </w:p>
          <w:p w14:paraId="44049138">
            <w:pPr>
              <w:pStyle w:val="12"/>
              <w:rPr>
                <w:rFonts w:ascii="Times New Roman"/>
                <w:sz w:val="18"/>
              </w:rPr>
            </w:pPr>
          </w:p>
          <w:p w14:paraId="07F69140">
            <w:pPr>
              <w:pStyle w:val="12"/>
              <w:rPr>
                <w:rFonts w:ascii="Times New Roman"/>
                <w:sz w:val="18"/>
              </w:rPr>
            </w:pPr>
          </w:p>
          <w:p w14:paraId="11C9FB71">
            <w:pPr>
              <w:pStyle w:val="12"/>
              <w:spacing w:before="4"/>
              <w:rPr>
                <w:rFonts w:ascii="Times New Roman"/>
                <w:sz w:val="17"/>
              </w:rPr>
            </w:pPr>
          </w:p>
          <w:p w14:paraId="6F211F43">
            <w:pPr>
              <w:pStyle w:val="12"/>
              <w:spacing w:line="312" w:lineRule="auto"/>
              <w:ind w:left="107" w:right="60"/>
              <w:rPr>
                <w:sz w:val="18"/>
              </w:rPr>
            </w:pPr>
            <w:r>
              <w:rPr>
                <w:sz w:val="18"/>
              </w:rPr>
              <w:t>检查制度、检查标准、检查结果等</w:t>
            </w:r>
          </w:p>
        </w:tc>
        <w:tc>
          <w:tcPr>
            <w:tcW w:w="1980" w:type="dxa"/>
          </w:tcPr>
          <w:p w14:paraId="46A7B35D">
            <w:pPr>
              <w:pStyle w:val="12"/>
              <w:spacing w:before="127"/>
              <w:ind w:left="107"/>
              <w:rPr>
                <w:sz w:val="18"/>
              </w:rPr>
            </w:pPr>
            <w:r>
              <w:rPr>
                <w:spacing w:val="3"/>
                <w:sz w:val="18"/>
              </w:rPr>
              <w:t>《政府信息公开条例》</w:t>
            </w:r>
          </w:p>
          <w:p w14:paraId="4FA7A1A4">
            <w:pPr>
              <w:pStyle w:val="12"/>
              <w:spacing w:before="70" w:line="312" w:lineRule="auto"/>
              <w:ind w:left="107" w:right="5"/>
              <w:jc w:val="both"/>
              <w:rPr>
                <w:sz w:val="18"/>
              </w:rPr>
            </w:pPr>
            <w:r>
              <w:rPr>
                <w:spacing w:val="14"/>
                <w:sz w:val="18"/>
              </w:rPr>
              <w:t>《关于全面推进政务</w:t>
            </w:r>
            <w:r>
              <w:rPr>
                <w:spacing w:val="-6"/>
                <w:sz w:val="18"/>
              </w:rPr>
              <w:t>公开工作的意见》《食</w:t>
            </w:r>
            <w:r>
              <w:rPr>
                <w:spacing w:val="14"/>
                <w:sz w:val="18"/>
              </w:rPr>
              <w:t>品药品安全监管信息</w:t>
            </w:r>
            <w:r>
              <w:rPr>
                <w:spacing w:val="-7"/>
                <w:sz w:val="18"/>
              </w:rPr>
              <w:t>公开管理办法》《医疗</w:t>
            </w:r>
            <w:r>
              <w:rPr>
                <w:spacing w:val="23"/>
                <w:sz w:val="18"/>
              </w:rPr>
              <w:t>器械监督管理条例》</w:t>
            </w:r>
          </w:p>
          <w:p w14:paraId="2B732236">
            <w:pPr>
              <w:pStyle w:val="12"/>
              <w:spacing w:before="1"/>
              <w:ind w:left="107"/>
              <w:rPr>
                <w:sz w:val="18"/>
              </w:rPr>
            </w:pPr>
            <w:r>
              <w:rPr>
                <w:spacing w:val="14"/>
                <w:sz w:val="18"/>
              </w:rPr>
              <w:t>《药品医疗器械飞行</w:t>
            </w:r>
          </w:p>
          <w:p w14:paraId="60245647">
            <w:pPr>
              <w:pStyle w:val="12"/>
              <w:spacing w:before="69"/>
              <w:ind w:left="107"/>
              <w:rPr>
                <w:sz w:val="18"/>
              </w:rPr>
            </w:pPr>
            <w:r>
              <w:rPr>
                <w:sz w:val="18"/>
              </w:rPr>
              <w:t>检查办法》</w:t>
            </w:r>
          </w:p>
        </w:tc>
        <w:tc>
          <w:tcPr>
            <w:tcW w:w="1260" w:type="dxa"/>
          </w:tcPr>
          <w:p w14:paraId="46A2477E">
            <w:pPr>
              <w:pStyle w:val="12"/>
              <w:rPr>
                <w:rFonts w:ascii="Times New Roman"/>
                <w:sz w:val="18"/>
              </w:rPr>
            </w:pPr>
          </w:p>
          <w:p w14:paraId="165CBFF8">
            <w:pPr>
              <w:pStyle w:val="12"/>
              <w:rPr>
                <w:rFonts w:ascii="Times New Roman"/>
                <w:sz w:val="18"/>
              </w:rPr>
            </w:pPr>
          </w:p>
          <w:p w14:paraId="1ABC7A62">
            <w:pPr>
              <w:pStyle w:val="12"/>
              <w:rPr>
                <w:rFonts w:ascii="Times New Roman"/>
                <w:sz w:val="18"/>
              </w:rPr>
            </w:pPr>
          </w:p>
          <w:p w14:paraId="710D7D40">
            <w:pPr>
              <w:pStyle w:val="12"/>
              <w:spacing w:before="107" w:line="312" w:lineRule="auto"/>
              <w:ind w:left="107" w:right="96"/>
              <w:jc w:val="both"/>
              <w:rPr>
                <w:sz w:val="18"/>
              </w:rPr>
            </w:pPr>
            <w:r>
              <w:rPr>
                <w:sz w:val="18"/>
              </w:rPr>
              <w:t>信息形成或变更之日起20 个工作日内</w:t>
            </w:r>
          </w:p>
        </w:tc>
        <w:tc>
          <w:tcPr>
            <w:tcW w:w="1440" w:type="dxa"/>
          </w:tcPr>
          <w:p w14:paraId="2807EEEB">
            <w:pPr>
              <w:pStyle w:val="12"/>
              <w:rPr>
                <w:rFonts w:ascii="Times New Roman"/>
                <w:sz w:val="18"/>
              </w:rPr>
            </w:pPr>
          </w:p>
          <w:p w14:paraId="2EB20198">
            <w:pPr>
              <w:pStyle w:val="12"/>
              <w:rPr>
                <w:rFonts w:ascii="Times New Roman"/>
                <w:sz w:val="18"/>
              </w:rPr>
            </w:pPr>
          </w:p>
          <w:p w14:paraId="77459C23">
            <w:pPr>
              <w:pStyle w:val="12"/>
              <w:rPr>
                <w:rFonts w:ascii="Times New Roman"/>
                <w:sz w:val="18"/>
              </w:rPr>
            </w:pPr>
          </w:p>
          <w:p w14:paraId="5E285C9E">
            <w:pPr>
              <w:pStyle w:val="12"/>
              <w:rPr>
                <w:rFonts w:ascii="Times New Roman"/>
                <w:sz w:val="18"/>
              </w:rPr>
            </w:pPr>
          </w:p>
          <w:p w14:paraId="7403E6B6">
            <w:pPr>
              <w:pStyle w:val="12"/>
              <w:rPr>
                <w:rFonts w:ascii="Times New Roman"/>
                <w:sz w:val="18"/>
              </w:rPr>
            </w:pPr>
          </w:p>
          <w:p w14:paraId="241798FF">
            <w:pPr>
              <w:pStyle w:val="12"/>
              <w:spacing w:before="144"/>
              <w:ind w:left="179"/>
              <w:rPr>
                <w:sz w:val="18"/>
              </w:rPr>
            </w:pPr>
            <w:r>
              <w:rPr>
                <w:rFonts w:hint="eastAsia"/>
                <w:sz w:val="18"/>
                <w:lang w:eastAsia="zh-CN"/>
              </w:rPr>
              <w:t>县市</w:t>
            </w:r>
            <w:r>
              <w:rPr>
                <w:sz w:val="18"/>
              </w:rPr>
              <w:t>场监管局</w:t>
            </w:r>
          </w:p>
        </w:tc>
        <w:tc>
          <w:tcPr>
            <w:tcW w:w="2520" w:type="dxa"/>
          </w:tcPr>
          <w:p w14:paraId="5BB93E03">
            <w:pPr>
              <w:pStyle w:val="12"/>
              <w:rPr>
                <w:rFonts w:ascii="Times New Roman"/>
                <w:sz w:val="18"/>
              </w:rPr>
            </w:pPr>
          </w:p>
          <w:p w14:paraId="50B0E4D0">
            <w:pPr>
              <w:pStyle w:val="12"/>
              <w:rPr>
                <w:rFonts w:ascii="Times New Roman"/>
                <w:sz w:val="18"/>
              </w:rPr>
            </w:pPr>
          </w:p>
          <w:p w14:paraId="4B053B5E">
            <w:pPr>
              <w:pStyle w:val="12"/>
              <w:rPr>
                <w:rFonts w:ascii="Times New Roman"/>
                <w:sz w:val="18"/>
              </w:rPr>
            </w:pPr>
          </w:p>
          <w:p w14:paraId="4528FE9F">
            <w:pPr>
              <w:pStyle w:val="12"/>
              <w:spacing w:before="5"/>
              <w:rPr>
                <w:rFonts w:ascii="Times New Roman"/>
                <w:sz w:val="22"/>
              </w:rPr>
            </w:pPr>
          </w:p>
          <w:p w14:paraId="09F65E10">
            <w:pPr>
              <w:pStyle w:val="12"/>
              <w:numPr>
                <w:ilvl w:val="0"/>
                <w:numId w:val="629"/>
              </w:numPr>
              <w:tabs>
                <w:tab w:val="left" w:pos="289"/>
              </w:tabs>
              <w:spacing w:before="0" w:after="0" w:line="240" w:lineRule="auto"/>
              <w:ind w:left="288" w:right="0" w:hanging="182"/>
              <w:jc w:val="left"/>
              <w:rPr>
                <w:sz w:val="18"/>
              </w:rPr>
            </w:pPr>
            <w:r>
              <w:rPr>
                <w:sz w:val="18"/>
              </w:rPr>
              <w:t>政府网站</w:t>
            </w:r>
          </w:p>
          <w:p w14:paraId="370CC3B9">
            <w:pPr>
              <w:pStyle w:val="12"/>
              <w:numPr>
                <w:ilvl w:val="0"/>
                <w:numId w:val="629"/>
              </w:numPr>
              <w:tabs>
                <w:tab w:val="left" w:pos="289"/>
              </w:tabs>
              <w:spacing w:before="69"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38C5BAFF">
            <w:pPr>
              <w:pStyle w:val="12"/>
              <w:rPr>
                <w:rFonts w:ascii="Times New Roman"/>
                <w:sz w:val="18"/>
              </w:rPr>
            </w:pPr>
          </w:p>
          <w:p w14:paraId="4AB49E98">
            <w:pPr>
              <w:pStyle w:val="12"/>
              <w:rPr>
                <w:rFonts w:ascii="Times New Roman"/>
                <w:sz w:val="18"/>
              </w:rPr>
            </w:pPr>
          </w:p>
          <w:p w14:paraId="67082B9D">
            <w:pPr>
              <w:pStyle w:val="12"/>
              <w:rPr>
                <w:rFonts w:ascii="Times New Roman"/>
                <w:sz w:val="18"/>
              </w:rPr>
            </w:pPr>
          </w:p>
          <w:p w14:paraId="31D08169">
            <w:pPr>
              <w:pStyle w:val="12"/>
              <w:rPr>
                <w:rFonts w:ascii="Times New Roman"/>
                <w:sz w:val="18"/>
              </w:rPr>
            </w:pPr>
          </w:p>
          <w:p w14:paraId="0BB5BD4E">
            <w:pPr>
              <w:pStyle w:val="12"/>
              <w:rPr>
                <w:rFonts w:ascii="Times New Roman"/>
                <w:sz w:val="18"/>
              </w:rPr>
            </w:pPr>
          </w:p>
          <w:p w14:paraId="1D5F551A">
            <w:pPr>
              <w:pStyle w:val="12"/>
              <w:spacing w:before="144"/>
              <w:ind w:left="11"/>
              <w:jc w:val="center"/>
              <w:rPr>
                <w:sz w:val="18"/>
              </w:rPr>
            </w:pPr>
            <w:r>
              <w:rPr>
                <w:sz w:val="18"/>
              </w:rPr>
              <w:t>√</w:t>
            </w:r>
          </w:p>
        </w:tc>
        <w:tc>
          <w:tcPr>
            <w:tcW w:w="709" w:type="dxa"/>
          </w:tcPr>
          <w:p w14:paraId="73AB5B08">
            <w:pPr>
              <w:pStyle w:val="12"/>
              <w:rPr>
                <w:rFonts w:ascii="Times New Roman"/>
                <w:sz w:val="18"/>
              </w:rPr>
            </w:pPr>
          </w:p>
        </w:tc>
        <w:tc>
          <w:tcPr>
            <w:tcW w:w="551" w:type="dxa"/>
          </w:tcPr>
          <w:p w14:paraId="20C5F81E">
            <w:pPr>
              <w:pStyle w:val="12"/>
              <w:rPr>
                <w:rFonts w:ascii="Times New Roman"/>
                <w:sz w:val="18"/>
              </w:rPr>
            </w:pPr>
          </w:p>
          <w:p w14:paraId="6F35EF1B">
            <w:pPr>
              <w:pStyle w:val="12"/>
              <w:rPr>
                <w:rFonts w:ascii="Times New Roman"/>
                <w:sz w:val="18"/>
              </w:rPr>
            </w:pPr>
          </w:p>
          <w:p w14:paraId="3B41E67E">
            <w:pPr>
              <w:pStyle w:val="12"/>
              <w:rPr>
                <w:rFonts w:ascii="Times New Roman"/>
                <w:sz w:val="18"/>
              </w:rPr>
            </w:pPr>
          </w:p>
          <w:p w14:paraId="12330130">
            <w:pPr>
              <w:pStyle w:val="12"/>
              <w:rPr>
                <w:rFonts w:ascii="Times New Roman"/>
                <w:sz w:val="18"/>
              </w:rPr>
            </w:pPr>
          </w:p>
          <w:p w14:paraId="3CB853F9">
            <w:pPr>
              <w:pStyle w:val="12"/>
              <w:rPr>
                <w:rFonts w:ascii="Times New Roman"/>
                <w:sz w:val="18"/>
              </w:rPr>
            </w:pPr>
          </w:p>
          <w:p w14:paraId="76637DF9">
            <w:pPr>
              <w:pStyle w:val="12"/>
              <w:spacing w:before="144"/>
              <w:ind w:left="10"/>
              <w:jc w:val="center"/>
              <w:rPr>
                <w:sz w:val="18"/>
              </w:rPr>
            </w:pPr>
            <w:r>
              <w:rPr>
                <w:sz w:val="18"/>
              </w:rPr>
              <w:t>√</w:t>
            </w:r>
          </w:p>
        </w:tc>
        <w:tc>
          <w:tcPr>
            <w:tcW w:w="720" w:type="dxa"/>
          </w:tcPr>
          <w:p w14:paraId="2BAB55C8">
            <w:pPr>
              <w:pStyle w:val="12"/>
              <w:rPr>
                <w:rFonts w:ascii="Times New Roman"/>
                <w:sz w:val="18"/>
              </w:rPr>
            </w:pPr>
          </w:p>
        </w:tc>
        <w:tc>
          <w:tcPr>
            <w:tcW w:w="720" w:type="dxa"/>
          </w:tcPr>
          <w:p w14:paraId="5E915C38">
            <w:pPr>
              <w:pStyle w:val="12"/>
              <w:rPr>
                <w:rFonts w:ascii="Times New Roman"/>
                <w:sz w:val="18"/>
              </w:rPr>
            </w:pPr>
          </w:p>
          <w:p w14:paraId="10A55489">
            <w:pPr>
              <w:pStyle w:val="12"/>
              <w:rPr>
                <w:rFonts w:ascii="Times New Roman"/>
                <w:sz w:val="18"/>
              </w:rPr>
            </w:pPr>
          </w:p>
          <w:p w14:paraId="20356B45">
            <w:pPr>
              <w:pStyle w:val="12"/>
              <w:rPr>
                <w:rFonts w:ascii="Times New Roman"/>
                <w:sz w:val="18"/>
              </w:rPr>
            </w:pPr>
          </w:p>
          <w:p w14:paraId="19A960BD">
            <w:pPr>
              <w:pStyle w:val="12"/>
              <w:rPr>
                <w:rFonts w:ascii="Times New Roman"/>
                <w:sz w:val="18"/>
              </w:rPr>
            </w:pPr>
          </w:p>
          <w:p w14:paraId="6D181A84">
            <w:pPr>
              <w:pStyle w:val="12"/>
              <w:rPr>
                <w:rFonts w:ascii="Times New Roman"/>
                <w:sz w:val="18"/>
              </w:rPr>
            </w:pPr>
          </w:p>
          <w:p w14:paraId="412B2F4C">
            <w:pPr>
              <w:pStyle w:val="12"/>
              <w:spacing w:before="144"/>
              <w:ind w:left="270"/>
              <w:rPr>
                <w:sz w:val="18"/>
              </w:rPr>
            </w:pPr>
            <w:r>
              <w:rPr>
                <w:sz w:val="18"/>
              </w:rPr>
              <w:t>√</w:t>
            </w:r>
          </w:p>
        </w:tc>
        <w:tc>
          <w:tcPr>
            <w:tcW w:w="720" w:type="dxa"/>
          </w:tcPr>
          <w:p w14:paraId="3D78F6C9">
            <w:pPr>
              <w:pStyle w:val="12"/>
              <w:rPr>
                <w:rFonts w:ascii="Times New Roman"/>
                <w:sz w:val="18"/>
              </w:rPr>
            </w:pPr>
          </w:p>
        </w:tc>
      </w:tr>
    </w:tbl>
    <w:p w14:paraId="6FFEFF53">
      <w:pPr>
        <w:spacing w:after="0"/>
        <w:rPr>
          <w:rFonts w:ascii="Times New Roman"/>
          <w:sz w:val="18"/>
        </w:rPr>
        <w:sectPr>
          <w:pgSz w:w="16840" w:h="11910" w:orient="landscape"/>
          <w:pgMar w:top="1100" w:right="240" w:bottom="1300" w:left="380" w:header="0" w:footer="1115" w:gutter="0"/>
          <w:cols w:space="720" w:num="1"/>
        </w:sectPr>
      </w:pPr>
    </w:p>
    <w:p w14:paraId="69F73A9B">
      <w:pPr>
        <w:pStyle w:val="3"/>
        <w:rPr>
          <w:rFonts w:ascii="Times New Roman"/>
          <w:sz w:val="20"/>
        </w:rPr>
      </w:pPr>
    </w:p>
    <w:p w14:paraId="10CA4C2A">
      <w:pPr>
        <w:pStyle w:val="3"/>
        <w:rPr>
          <w:rFonts w:ascii="Times New Roman"/>
          <w:sz w:val="20"/>
        </w:rPr>
      </w:pPr>
    </w:p>
    <w:p w14:paraId="264398CC">
      <w:pPr>
        <w:pStyle w:val="3"/>
        <w:spacing w:before="7"/>
        <w:rPr>
          <w:rFonts w:ascii="Times New Roman"/>
          <w:sz w:val="20"/>
        </w:rPr>
      </w:pPr>
    </w:p>
    <w:tbl>
      <w:tblPr>
        <w:tblStyle w:val="6"/>
        <w:tblW w:w="0" w:type="auto"/>
        <w:tblInd w:w="2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900"/>
        <w:gridCol w:w="1980"/>
        <w:gridCol w:w="1980"/>
        <w:gridCol w:w="1260"/>
        <w:gridCol w:w="1440"/>
        <w:gridCol w:w="2520"/>
        <w:gridCol w:w="720"/>
        <w:gridCol w:w="709"/>
        <w:gridCol w:w="551"/>
        <w:gridCol w:w="720"/>
        <w:gridCol w:w="720"/>
        <w:gridCol w:w="720"/>
      </w:tblGrid>
      <w:tr w14:paraId="7736E6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05" w:hRule="atLeast"/>
        </w:trPr>
        <w:tc>
          <w:tcPr>
            <w:tcW w:w="540" w:type="dxa"/>
          </w:tcPr>
          <w:p w14:paraId="33D7B377">
            <w:pPr>
              <w:pStyle w:val="12"/>
              <w:rPr>
                <w:rFonts w:ascii="Times New Roman"/>
                <w:sz w:val="18"/>
              </w:rPr>
            </w:pPr>
          </w:p>
          <w:p w14:paraId="30A6AD44">
            <w:pPr>
              <w:pStyle w:val="12"/>
              <w:rPr>
                <w:rFonts w:ascii="Times New Roman"/>
                <w:sz w:val="18"/>
              </w:rPr>
            </w:pPr>
          </w:p>
          <w:p w14:paraId="1DAE9054">
            <w:pPr>
              <w:pStyle w:val="12"/>
              <w:rPr>
                <w:rFonts w:ascii="Times New Roman"/>
                <w:sz w:val="18"/>
              </w:rPr>
            </w:pPr>
          </w:p>
          <w:p w14:paraId="169A6E29">
            <w:pPr>
              <w:pStyle w:val="12"/>
              <w:spacing w:before="3"/>
              <w:rPr>
                <w:rFonts w:ascii="Times New Roman"/>
                <w:sz w:val="25"/>
              </w:rPr>
            </w:pPr>
          </w:p>
          <w:p w14:paraId="01048423">
            <w:pPr>
              <w:pStyle w:val="12"/>
              <w:ind w:left="107"/>
              <w:rPr>
                <w:sz w:val="18"/>
              </w:rPr>
            </w:pPr>
            <w:r>
              <w:rPr>
                <w:sz w:val="18"/>
              </w:rPr>
              <w:t>9</w:t>
            </w:r>
          </w:p>
        </w:tc>
        <w:tc>
          <w:tcPr>
            <w:tcW w:w="720" w:type="dxa"/>
            <w:vMerge w:val="restart"/>
            <w:tcBorders>
              <w:top w:val="nil"/>
            </w:tcBorders>
          </w:tcPr>
          <w:p w14:paraId="306B534C">
            <w:pPr>
              <w:pStyle w:val="12"/>
              <w:rPr>
                <w:rFonts w:ascii="Times New Roman"/>
                <w:sz w:val="18"/>
              </w:rPr>
            </w:pPr>
          </w:p>
        </w:tc>
        <w:tc>
          <w:tcPr>
            <w:tcW w:w="900" w:type="dxa"/>
          </w:tcPr>
          <w:p w14:paraId="541838AB">
            <w:pPr>
              <w:pStyle w:val="12"/>
              <w:rPr>
                <w:rFonts w:ascii="Times New Roman"/>
                <w:sz w:val="18"/>
              </w:rPr>
            </w:pPr>
          </w:p>
          <w:p w14:paraId="10F894D1">
            <w:pPr>
              <w:pStyle w:val="12"/>
              <w:spacing w:before="3"/>
              <w:rPr>
                <w:rFonts w:ascii="Times New Roman"/>
                <w:sz w:val="22"/>
              </w:rPr>
            </w:pPr>
          </w:p>
          <w:p w14:paraId="2BB8788A">
            <w:pPr>
              <w:pStyle w:val="12"/>
              <w:spacing w:line="312" w:lineRule="auto"/>
              <w:ind w:left="179" w:right="168"/>
              <w:jc w:val="both"/>
              <w:rPr>
                <w:sz w:val="18"/>
              </w:rPr>
            </w:pPr>
            <w:r>
              <w:rPr>
                <w:sz w:val="18"/>
              </w:rPr>
              <w:t>化妆品经营企业监督检查</w:t>
            </w:r>
          </w:p>
        </w:tc>
        <w:tc>
          <w:tcPr>
            <w:tcW w:w="1980" w:type="dxa"/>
          </w:tcPr>
          <w:p w14:paraId="6B9A41C0">
            <w:pPr>
              <w:pStyle w:val="12"/>
              <w:rPr>
                <w:rFonts w:ascii="Times New Roman"/>
                <w:sz w:val="18"/>
              </w:rPr>
            </w:pPr>
          </w:p>
          <w:p w14:paraId="062E1AEF">
            <w:pPr>
              <w:pStyle w:val="12"/>
              <w:rPr>
                <w:rFonts w:ascii="Times New Roman"/>
                <w:sz w:val="18"/>
              </w:rPr>
            </w:pPr>
          </w:p>
          <w:p w14:paraId="23B17429">
            <w:pPr>
              <w:pStyle w:val="12"/>
              <w:rPr>
                <w:rFonts w:ascii="Times New Roman"/>
                <w:sz w:val="18"/>
              </w:rPr>
            </w:pPr>
          </w:p>
          <w:p w14:paraId="207C6201">
            <w:pPr>
              <w:pStyle w:val="12"/>
              <w:spacing w:before="142" w:line="312" w:lineRule="auto"/>
              <w:ind w:left="107" w:right="60"/>
              <w:rPr>
                <w:sz w:val="18"/>
              </w:rPr>
            </w:pPr>
            <w:r>
              <w:rPr>
                <w:sz w:val="18"/>
              </w:rPr>
              <w:t>检查制度、检查标准、检查结果等</w:t>
            </w:r>
          </w:p>
        </w:tc>
        <w:tc>
          <w:tcPr>
            <w:tcW w:w="1980" w:type="dxa"/>
          </w:tcPr>
          <w:p w14:paraId="0354AF86">
            <w:pPr>
              <w:pStyle w:val="12"/>
              <w:spacing w:before="2"/>
              <w:rPr>
                <w:rFonts w:ascii="Times New Roman"/>
                <w:sz w:val="14"/>
              </w:rPr>
            </w:pPr>
          </w:p>
          <w:p w14:paraId="54DA69CE">
            <w:pPr>
              <w:pStyle w:val="12"/>
              <w:ind w:left="107"/>
              <w:rPr>
                <w:sz w:val="18"/>
              </w:rPr>
            </w:pPr>
            <w:r>
              <w:rPr>
                <w:sz w:val="18"/>
              </w:rPr>
              <w:t>《政府信息公开条例》</w:t>
            </w:r>
          </w:p>
          <w:p w14:paraId="1719933C">
            <w:pPr>
              <w:pStyle w:val="12"/>
              <w:spacing w:before="69" w:line="312" w:lineRule="auto"/>
              <w:ind w:left="107" w:right="96"/>
              <w:jc w:val="both"/>
              <w:rPr>
                <w:sz w:val="18"/>
              </w:rPr>
            </w:pPr>
            <w:r>
              <w:rPr>
                <w:spacing w:val="12"/>
                <w:sz w:val="18"/>
              </w:rPr>
              <w:t>《关于全面推进政务</w:t>
            </w:r>
            <w:r>
              <w:rPr>
                <w:spacing w:val="-7"/>
                <w:sz w:val="18"/>
              </w:rPr>
              <w:t>公开工作的意见》《食</w:t>
            </w:r>
            <w:r>
              <w:rPr>
                <w:spacing w:val="12"/>
                <w:sz w:val="18"/>
              </w:rPr>
              <w:t>品药品安全监管信息</w:t>
            </w:r>
            <w:r>
              <w:rPr>
                <w:spacing w:val="-8"/>
                <w:sz w:val="18"/>
              </w:rPr>
              <w:t>公开管理办法》《化妆</w:t>
            </w:r>
            <w:r>
              <w:rPr>
                <w:sz w:val="18"/>
              </w:rPr>
              <w:t>品卫生监督条例》</w:t>
            </w:r>
          </w:p>
        </w:tc>
        <w:tc>
          <w:tcPr>
            <w:tcW w:w="1260" w:type="dxa"/>
          </w:tcPr>
          <w:p w14:paraId="28D7D6B4">
            <w:pPr>
              <w:pStyle w:val="12"/>
              <w:rPr>
                <w:rFonts w:ascii="Times New Roman"/>
                <w:sz w:val="18"/>
              </w:rPr>
            </w:pPr>
          </w:p>
          <w:p w14:paraId="5C941723">
            <w:pPr>
              <w:pStyle w:val="12"/>
              <w:spacing w:before="3"/>
              <w:rPr>
                <w:rFonts w:ascii="Times New Roman"/>
                <w:sz w:val="22"/>
              </w:rPr>
            </w:pPr>
          </w:p>
          <w:p w14:paraId="44FAC9A6">
            <w:pPr>
              <w:pStyle w:val="12"/>
              <w:spacing w:line="312" w:lineRule="auto"/>
              <w:ind w:left="107" w:right="96"/>
              <w:jc w:val="both"/>
              <w:rPr>
                <w:sz w:val="18"/>
              </w:rPr>
            </w:pPr>
            <w:r>
              <w:rPr>
                <w:sz w:val="18"/>
              </w:rPr>
              <w:t>信息形成或变更之日起20 个工作日内</w:t>
            </w:r>
          </w:p>
        </w:tc>
        <w:tc>
          <w:tcPr>
            <w:tcW w:w="1440" w:type="dxa"/>
          </w:tcPr>
          <w:p w14:paraId="5B7D1B05">
            <w:pPr>
              <w:pStyle w:val="12"/>
              <w:rPr>
                <w:rFonts w:ascii="Times New Roman"/>
                <w:sz w:val="18"/>
              </w:rPr>
            </w:pPr>
          </w:p>
          <w:p w14:paraId="4A5C3BF0">
            <w:pPr>
              <w:pStyle w:val="12"/>
              <w:rPr>
                <w:rFonts w:ascii="Times New Roman"/>
                <w:sz w:val="18"/>
              </w:rPr>
            </w:pPr>
          </w:p>
          <w:p w14:paraId="16B632C1">
            <w:pPr>
              <w:pStyle w:val="12"/>
              <w:rPr>
                <w:rFonts w:ascii="Times New Roman"/>
                <w:sz w:val="18"/>
              </w:rPr>
            </w:pPr>
          </w:p>
          <w:p w14:paraId="0EBA951A">
            <w:pPr>
              <w:pStyle w:val="12"/>
              <w:spacing w:before="3"/>
              <w:rPr>
                <w:rFonts w:ascii="Times New Roman"/>
                <w:sz w:val="25"/>
              </w:rPr>
            </w:pPr>
          </w:p>
          <w:p w14:paraId="4C899B06">
            <w:pPr>
              <w:pStyle w:val="12"/>
              <w:ind w:left="179"/>
              <w:rPr>
                <w:sz w:val="18"/>
              </w:rPr>
            </w:pPr>
            <w:r>
              <w:rPr>
                <w:rFonts w:hint="eastAsia"/>
                <w:sz w:val="18"/>
                <w:lang w:eastAsia="zh-CN"/>
              </w:rPr>
              <w:t>县市</w:t>
            </w:r>
            <w:r>
              <w:rPr>
                <w:sz w:val="18"/>
              </w:rPr>
              <w:t>场监管局</w:t>
            </w:r>
          </w:p>
        </w:tc>
        <w:tc>
          <w:tcPr>
            <w:tcW w:w="2520" w:type="dxa"/>
          </w:tcPr>
          <w:p w14:paraId="32F01F9B">
            <w:pPr>
              <w:pStyle w:val="12"/>
              <w:rPr>
                <w:rFonts w:ascii="Times New Roman"/>
                <w:sz w:val="18"/>
              </w:rPr>
            </w:pPr>
          </w:p>
          <w:p w14:paraId="6C1E5A67">
            <w:pPr>
              <w:pStyle w:val="12"/>
              <w:rPr>
                <w:rFonts w:ascii="Times New Roman"/>
                <w:sz w:val="18"/>
              </w:rPr>
            </w:pPr>
          </w:p>
          <w:p w14:paraId="54F5AE4D">
            <w:pPr>
              <w:pStyle w:val="12"/>
              <w:spacing w:before="2"/>
              <w:rPr>
                <w:rFonts w:ascii="Times New Roman"/>
                <w:sz w:val="17"/>
              </w:rPr>
            </w:pPr>
          </w:p>
          <w:p w14:paraId="6953B21D">
            <w:pPr>
              <w:pStyle w:val="12"/>
              <w:numPr>
                <w:ilvl w:val="0"/>
                <w:numId w:val="630"/>
              </w:numPr>
              <w:tabs>
                <w:tab w:val="left" w:pos="289"/>
              </w:tabs>
              <w:spacing w:before="0" w:after="0" w:line="240" w:lineRule="auto"/>
              <w:ind w:left="288" w:right="0" w:hanging="182"/>
              <w:jc w:val="left"/>
              <w:rPr>
                <w:sz w:val="18"/>
              </w:rPr>
            </w:pPr>
            <w:r>
              <w:rPr>
                <w:sz w:val="18"/>
              </w:rPr>
              <w:t>政府网站</w:t>
            </w:r>
          </w:p>
          <w:p w14:paraId="09E1FA7E">
            <w:pPr>
              <w:pStyle w:val="12"/>
              <w:numPr>
                <w:ilvl w:val="0"/>
                <w:numId w:val="630"/>
              </w:numPr>
              <w:tabs>
                <w:tab w:val="left" w:pos="289"/>
              </w:tabs>
              <w:spacing w:before="70"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7AF329B0">
            <w:pPr>
              <w:pStyle w:val="12"/>
              <w:rPr>
                <w:rFonts w:ascii="Times New Roman"/>
                <w:sz w:val="18"/>
              </w:rPr>
            </w:pPr>
          </w:p>
          <w:p w14:paraId="26E6597C">
            <w:pPr>
              <w:pStyle w:val="12"/>
              <w:rPr>
                <w:rFonts w:ascii="Times New Roman"/>
                <w:sz w:val="18"/>
              </w:rPr>
            </w:pPr>
          </w:p>
          <w:p w14:paraId="7F70D8EA">
            <w:pPr>
              <w:pStyle w:val="12"/>
              <w:rPr>
                <w:rFonts w:ascii="Times New Roman"/>
                <w:sz w:val="18"/>
              </w:rPr>
            </w:pPr>
          </w:p>
          <w:p w14:paraId="5039DBF6">
            <w:pPr>
              <w:pStyle w:val="12"/>
              <w:spacing w:before="3"/>
              <w:rPr>
                <w:rFonts w:ascii="Times New Roman"/>
                <w:sz w:val="25"/>
              </w:rPr>
            </w:pPr>
          </w:p>
          <w:p w14:paraId="67318FA2">
            <w:pPr>
              <w:pStyle w:val="12"/>
              <w:ind w:left="107"/>
              <w:rPr>
                <w:sz w:val="18"/>
              </w:rPr>
            </w:pPr>
            <w:r>
              <w:rPr>
                <w:sz w:val="18"/>
              </w:rPr>
              <w:t>√</w:t>
            </w:r>
          </w:p>
        </w:tc>
        <w:tc>
          <w:tcPr>
            <w:tcW w:w="709" w:type="dxa"/>
          </w:tcPr>
          <w:p w14:paraId="41FE4056">
            <w:pPr>
              <w:pStyle w:val="12"/>
              <w:rPr>
                <w:rFonts w:ascii="Times New Roman"/>
                <w:sz w:val="18"/>
              </w:rPr>
            </w:pPr>
          </w:p>
        </w:tc>
        <w:tc>
          <w:tcPr>
            <w:tcW w:w="551" w:type="dxa"/>
          </w:tcPr>
          <w:p w14:paraId="18EE5AE1">
            <w:pPr>
              <w:pStyle w:val="12"/>
              <w:rPr>
                <w:rFonts w:ascii="Times New Roman"/>
                <w:sz w:val="18"/>
              </w:rPr>
            </w:pPr>
          </w:p>
          <w:p w14:paraId="1F675332">
            <w:pPr>
              <w:pStyle w:val="12"/>
              <w:rPr>
                <w:rFonts w:ascii="Times New Roman"/>
                <w:sz w:val="18"/>
              </w:rPr>
            </w:pPr>
          </w:p>
          <w:p w14:paraId="4E18FB5B">
            <w:pPr>
              <w:pStyle w:val="12"/>
              <w:rPr>
                <w:rFonts w:ascii="Times New Roman"/>
                <w:sz w:val="18"/>
              </w:rPr>
            </w:pPr>
          </w:p>
          <w:p w14:paraId="3E0D754F">
            <w:pPr>
              <w:pStyle w:val="12"/>
              <w:spacing w:before="3"/>
              <w:rPr>
                <w:rFonts w:ascii="Times New Roman"/>
                <w:sz w:val="25"/>
              </w:rPr>
            </w:pPr>
          </w:p>
          <w:p w14:paraId="45AE26C1">
            <w:pPr>
              <w:pStyle w:val="12"/>
              <w:ind w:left="108"/>
              <w:rPr>
                <w:sz w:val="18"/>
              </w:rPr>
            </w:pPr>
            <w:r>
              <w:rPr>
                <w:sz w:val="18"/>
              </w:rPr>
              <w:t>√</w:t>
            </w:r>
          </w:p>
        </w:tc>
        <w:tc>
          <w:tcPr>
            <w:tcW w:w="720" w:type="dxa"/>
          </w:tcPr>
          <w:p w14:paraId="6A6ABB30">
            <w:pPr>
              <w:pStyle w:val="12"/>
              <w:rPr>
                <w:rFonts w:ascii="Times New Roman"/>
                <w:sz w:val="18"/>
              </w:rPr>
            </w:pPr>
          </w:p>
        </w:tc>
        <w:tc>
          <w:tcPr>
            <w:tcW w:w="720" w:type="dxa"/>
          </w:tcPr>
          <w:p w14:paraId="5DCAD0BB">
            <w:pPr>
              <w:pStyle w:val="12"/>
              <w:rPr>
                <w:rFonts w:ascii="Times New Roman"/>
                <w:sz w:val="18"/>
              </w:rPr>
            </w:pPr>
          </w:p>
          <w:p w14:paraId="375B1A78">
            <w:pPr>
              <w:pStyle w:val="12"/>
              <w:rPr>
                <w:rFonts w:ascii="Times New Roman"/>
                <w:sz w:val="18"/>
              </w:rPr>
            </w:pPr>
          </w:p>
          <w:p w14:paraId="3384AB74">
            <w:pPr>
              <w:pStyle w:val="12"/>
              <w:rPr>
                <w:rFonts w:ascii="Times New Roman"/>
                <w:sz w:val="18"/>
              </w:rPr>
            </w:pPr>
          </w:p>
          <w:p w14:paraId="30595F81">
            <w:pPr>
              <w:pStyle w:val="12"/>
              <w:spacing w:before="3"/>
              <w:rPr>
                <w:rFonts w:ascii="Times New Roman"/>
                <w:sz w:val="25"/>
              </w:rPr>
            </w:pPr>
          </w:p>
          <w:p w14:paraId="4B7F8621">
            <w:pPr>
              <w:pStyle w:val="12"/>
              <w:ind w:left="107"/>
              <w:rPr>
                <w:sz w:val="18"/>
              </w:rPr>
            </w:pPr>
            <w:r>
              <w:rPr>
                <w:sz w:val="18"/>
              </w:rPr>
              <w:t>√</w:t>
            </w:r>
          </w:p>
        </w:tc>
        <w:tc>
          <w:tcPr>
            <w:tcW w:w="720" w:type="dxa"/>
          </w:tcPr>
          <w:p w14:paraId="03E392C0">
            <w:pPr>
              <w:pStyle w:val="12"/>
              <w:rPr>
                <w:rFonts w:ascii="Times New Roman"/>
                <w:sz w:val="18"/>
              </w:rPr>
            </w:pPr>
          </w:p>
        </w:tc>
      </w:tr>
      <w:tr w14:paraId="2147D0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10" w:hRule="atLeast"/>
        </w:trPr>
        <w:tc>
          <w:tcPr>
            <w:tcW w:w="540" w:type="dxa"/>
          </w:tcPr>
          <w:p w14:paraId="1B9FAE81">
            <w:pPr>
              <w:pStyle w:val="12"/>
              <w:rPr>
                <w:rFonts w:ascii="Times New Roman"/>
                <w:sz w:val="18"/>
              </w:rPr>
            </w:pPr>
          </w:p>
          <w:p w14:paraId="10B00493">
            <w:pPr>
              <w:pStyle w:val="12"/>
              <w:rPr>
                <w:rFonts w:ascii="Times New Roman"/>
                <w:sz w:val="18"/>
              </w:rPr>
            </w:pPr>
          </w:p>
          <w:p w14:paraId="2990C34A">
            <w:pPr>
              <w:pStyle w:val="12"/>
              <w:rPr>
                <w:rFonts w:ascii="Times New Roman"/>
                <w:sz w:val="18"/>
              </w:rPr>
            </w:pPr>
          </w:p>
          <w:p w14:paraId="29A8E039">
            <w:pPr>
              <w:pStyle w:val="12"/>
              <w:spacing w:before="7"/>
              <w:rPr>
                <w:rFonts w:ascii="Times New Roman"/>
                <w:sz w:val="25"/>
              </w:rPr>
            </w:pPr>
          </w:p>
          <w:p w14:paraId="472B4E16">
            <w:pPr>
              <w:pStyle w:val="12"/>
              <w:ind w:left="179"/>
              <w:rPr>
                <w:sz w:val="18"/>
              </w:rPr>
            </w:pPr>
            <w:r>
              <w:rPr>
                <w:sz w:val="18"/>
              </w:rPr>
              <w:t>10</w:t>
            </w:r>
          </w:p>
        </w:tc>
        <w:tc>
          <w:tcPr>
            <w:tcW w:w="720" w:type="dxa"/>
            <w:vMerge w:val="continue"/>
            <w:tcBorders>
              <w:top w:val="nil"/>
            </w:tcBorders>
          </w:tcPr>
          <w:p w14:paraId="2EE6EE17">
            <w:pPr>
              <w:rPr>
                <w:sz w:val="2"/>
                <w:szCs w:val="2"/>
              </w:rPr>
            </w:pPr>
          </w:p>
        </w:tc>
        <w:tc>
          <w:tcPr>
            <w:tcW w:w="900" w:type="dxa"/>
          </w:tcPr>
          <w:p w14:paraId="2410BA83">
            <w:pPr>
              <w:pStyle w:val="12"/>
              <w:spacing w:before="5"/>
              <w:rPr>
                <w:rFonts w:ascii="Times New Roman"/>
                <w:sz w:val="14"/>
              </w:rPr>
            </w:pPr>
          </w:p>
          <w:p w14:paraId="52FFAC19">
            <w:pPr>
              <w:pStyle w:val="12"/>
              <w:spacing w:before="1" w:line="312" w:lineRule="auto"/>
              <w:ind w:left="179" w:right="168"/>
              <w:jc w:val="center"/>
              <w:rPr>
                <w:sz w:val="18"/>
              </w:rPr>
            </w:pPr>
            <w:r>
              <w:rPr>
                <w:sz w:val="18"/>
              </w:rPr>
              <w:t>医疗机构使用药品质量安全监督检查</w:t>
            </w:r>
          </w:p>
        </w:tc>
        <w:tc>
          <w:tcPr>
            <w:tcW w:w="1980" w:type="dxa"/>
          </w:tcPr>
          <w:p w14:paraId="75A7900B">
            <w:pPr>
              <w:pStyle w:val="12"/>
              <w:rPr>
                <w:rFonts w:ascii="Times New Roman"/>
                <w:sz w:val="18"/>
              </w:rPr>
            </w:pPr>
          </w:p>
          <w:p w14:paraId="1673BA47">
            <w:pPr>
              <w:pStyle w:val="12"/>
              <w:rPr>
                <w:rFonts w:ascii="Times New Roman"/>
                <w:sz w:val="18"/>
              </w:rPr>
            </w:pPr>
          </w:p>
          <w:p w14:paraId="273547B4">
            <w:pPr>
              <w:pStyle w:val="12"/>
              <w:rPr>
                <w:rFonts w:ascii="Times New Roman"/>
                <w:sz w:val="18"/>
              </w:rPr>
            </w:pPr>
          </w:p>
          <w:p w14:paraId="6F31DD76">
            <w:pPr>
              <w:pStyle w:val="12"/>
              <w:spacing w:before="146" w:line="312" w:lineRule="auto"/>
              <w:ind w:left="107" w:right="60"/>
              <w:rPr>
                <w:sz w:val="18"/>
              </w:rPr>
            </w:pPr>
            <w:r>
              <w:rPr>
                <w:sz w:val="18"/>
              </w:rPr>
              <w:t>检查制度、检查标准、检查结果等</w:t>
            </w:r>
          </w:p>
        </w:tc>
        <w:tc>
          <w:tcPr>
            <w:tcW w:w="1980" w:type="dxa"/>
          </w:tcPr>
          <w:p w14:paraId="0FE15CB1">
            <w:pPr>
              <w:pStyle w:val="12"/>
              <w:rPr>
                <w:rFonts w:ascii="Times New Roman"/>
                <w:sz w:val="18"/>
              </w:rPr>
            </w:pPr>
          </w:p>
          <w:p w14:paraId="62F5E91B">
            <w:pPr>
              <w:pStyle w:val="12"/>
              <w:spacing w:before="108"/>
              <w:ind w:left="107"/>
              <w:rPr>
                <w:sz w:val="18"/>
              </w:rPr>
            </w:pPr>
            <w:r>
              <w:rPr>
                <w:sz w:val="18"/>
              </w:rPr>
              <w:t>《政府信息公开条例》</w:t>
            </w:r>
          </w:p>
          <w:p w14:paraId="069D1B64">
            <w:pPr>
              <w:pStyle w:val="12"/>
              <w:spacing w:before="70" w:line="312" w:lineRule="auto"/>
              <w:ind w:left="107" w:right="96"/>
              <w:jc w:val="both"/>
              <w:rPr>
                <w:sz w:val="18"/>
              </w:rPr>
            </w:pPr>
            <w:r>
              <w:rPr>
                <w:spacing w:val="12"/>
                <w:sz w:val="18"/>
              </w:rPr>
              <w:t>《关于全面推进政务</w:t>
            </w:r>
            <w:r>
              <w:rPr>
                <w:spacing w:val="-7"/>
                <w:sz w:val="18"/>
              </w:rPr>
              <w:t>公开工作的意见》《食</w:t>
            </w:r>
            <w:r>
              <w:rPr>
                <w:spacing w:val="12"/>
                <w:sz w:val="18"/>
              </w:rPr>
              <w:t>品药品安全监管信息</w:t>
            </w:r>
            <w:r>
              <w:rPr>
                <w:sz w:val="18"/>
              </w:rPr>
              <w:t>公开管理办法》</w:t>
            </w:r>
          </w:p>
        </w:tc>
        <w:tc>
          <w:tcPr>
            <w:tcW w:w="1260" w:type="dxa"/>
          </w:tcPr>
          <w:p w14:paraId="13139E03">
            <w:pPr>
              <w:pStyle w:val="12"/>
              <w:rPr>
                <w:rFonts w:ascii="Times New Roman"/>
                <w:sz w:val="18"/>
              </w:rPr>
            </w:pPr>
          </w:p>
          <w:p w14:paraId="716D872D">
            <w:pPr>
              <w:pStyle w:val="12"/>
              <w:spacing w:before="6"/>
              <w:rPr>
                <w:rFonts w:ascii="Times New Roman"/>
                <w:sz w:val="22"/>
              </w:rPr>
            </w:pPr>
          </w:p>
          <w:p w14:paraId="66CB28F3">
            <w:pPr>
              <w:pStyle w:val="12"/>
              <w:spacing w:before="1" w:line="312" w:lineRule="auto"/>
              <w:ind w:left="107" w:right="96"/>
              <w:jc w:val="both"/>
              <w:rPr>
                <w:sz w:val="18"/>
              </w:rPr>
            </w:pPr>
            <w:r>
              <w:rPr>
                <w:sz w:val="18"/>
              </w:rPr>
              <w:t>信息形成或变更之日起20 个工作日内</w:t>
            </w:r>
          </w:p>
        </w:tc>
        <w:tc>
          <w:tcPr>
            <w:tcW w:w="1440" w:type="dxa"/>
          </w:tcPr>
          <w:p w14:paraId="0538BBD5">
            <w:pPr>
              <w:pStyle w:val="12"/>
              <w:rPr>
                <w:rFonts w:ascii="Times New Roman"/>
                <w:sz w:val="18"/>
              </w:rPr>
            </w:pPr>
          </w:p>
          <w:p w14:paraId="4D6DD3B1">
            <w:pPr>
              <w:pStyle w:val="12"/>
              <w:rPr>
                <w:rFonts w:ascii="Times New Roman"/>
                <w:sz w:val="18"/>
              </w:rPr>
            </w:pPr>
          </w:p>
          <w:p w14:paraId="42E672B6">
            <w:pPr>
              <w:pStyle w:val="12"/>
              <w:rPr>
                <w:rFonts w:ascii="Times New Roman"/>
                <w:sz w:val="18"/>
              </w:rPr>
            </w:pPr>
          </w:p>
          <w:p w14:paraId="5826016C">
            <w:pPr>
              <w:pStyle w:val="12"/>
              <w:spacing w:before="7"/>
              <w:rPr>
                <w:rFonts w:ascii="Times New Roman"/>
                <w:sz w:val="25"/>
              </w:rPr>
            </w:pPr>
          </w:p>
          <w:p w14:paraId="7B5E67FE">
            <w:pPr>
              <w:pStyle w:val="12"/>
              <w:ind w:left="179"/>
              <w:rPr>
                <w:sz w:val="18"/>
              </w:rPr>
            </w:pPr>
            <w:r>
              <w:rPr>
                <w:rFonts w:hint="eastAsia"/>
                <w:sz w:val="18"/>
                <w:lang w:eastAsia="zh-CN"/>
              </w:rPr>
              <w:t>县市</w:t>
            </w:r>
            <w:r>
              <w:rPr>
                <w:sz w:val="18"/>
              </w:rPr>
              <w:t>场监管局</w:t>
            </w:r>
          </w:p>
        </w:tc>
        <w:tc>
          <w:tcPr>
            <w:tcW w:w="2520" w:type="dxa"/>
          </w:tcPr>
          <w:p w14:paraId="0B2C432E">
            <w:pPr>
              <w:pStyle w:val="12"/>
              <w:rPr>
                <w:rFonts w:ascii="Times New Roman"/>
                <w:sz w:val="18"/>
              </w:rPr>
            </w:pPr>
          </w:p>
          <w:p w14:paraId="201EE38E">
            <w:pPr>
              <w:pStyle w:val="12"/>
              <w:rPr>
                <w:rFonts w:ascii="Times New Roman"/>
                <w:sz w:val="18"/>
              </w:rPr>
            </w:pPr>
          </w:p>
          <w:p w14:paraId="389EF58A">
            <w:pPr>
              <w:pStyle w:val="12"/>
              <w:spacing w:before="6"/>
              <w:rPr>
                <w:rFonts w:ascii="Times New Roman"/>
                <w:sz w:val="17"/>
              </w:rPr>
            </w:pPr>
          </w:p>
          <w:p w14:paraId="73F5EA27">
            <w:pPr>
              <w:pStyle w:val="12"/>
              <w:numPr>
                <w:ilvl w:val="0"/>
                <w:numId w:val="631"/>
              </w:numPr>
              <w:tabs>
                <w:tab w:val="left" w:pos="289"/>
              </w:tabs>
              <w:spacing w:before="0" w:after="0" w:line="240" w:lineRule="auto"/>
              <w:ind w:left="288" w:right="0" w:hanging="182"/>
              <w:jc w:val="left"/>
              <w:rPr>
                <w:sz w:val="18"/>
              </w:rPr>
            </w:pPr>
            <w:r>
              <w:rPr>
                <w:sz w:val="18"/>
              </w:rPr>
              <w:t>政府网站</w:t>
            </w:r>
          </w:p>
          <w:p w14:paraId="4D3D7DA7">
            <w:pPr>
              <w:pStyle w:val="12"/>
              <w:numPr>
                <w:ilvl w:val="0"/>
                <w:numId w:val="631"/>
              </w:numPr>
              <w:tabs>
                <w:tab w:val="left" w:pos="289"/>
              </w:tabs>
              <w:spacing w:before="69"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38D0F2B8">
            <w:pPr>
              <w:pStyle w:val="12"/>
              <w:rPr>
                <w:rFonts w:ascii="Times New Roman"/>
                <w:sz w:val="18"/>
              </w:rPr>
            </w:pPr>
          </w:p>
          <w:p w14:paraId="256D9CC8">
            <w:pPr>
              <w:pStyle w:val="12"/>
              <w:rPr>
                <w:rFonts w:ascii="Times New Roman"/>
                <w:sz w:val="18"/>
              </w:rPr>
            </w:pPr>
          </w:p>
          <w:p w14:paraId="2E34A7B2">
            <w:pPr>
              <w:pStyle w:val="12"/>
              <w:rPr>
                <w:rFonts w:ascii="Times New Roman"/>
                <w:sz w:val="18"/>
              </w:rPr>
            </w:pPr>
          </w:p>
          <w:p w14:paraId="667A2491">
            <w:pPr>
              <w:pStyle w:val="12"/>
              <w:spacing w:before="7"/>
              <w:rPr>
                <w:rFonts w:ascii="Times New Roman"/>
                <w:sz w:val="25"/>
              </w:rPr>
            </w:pPr>
          </w:p>
          <w:p w14:paraId="525C64FF">
            <w:pPr>
              <w:pStyle w:val="12"/>
              <w:ind w:left="11"/>
              <w:jc w:val="center"/>
              <w:rPr>
                <w:sz w:val="18"/>
              </w:rPr>
            </w:pPr>
            <w:r>
              <w:rPr>
                <w:sz w:val="18"/>
              </w:rPr>
              <w:t>√</w:t>
            </w:r>
          </w:p>
        </w:tc>
        <w:tc>
          <w:tcPr>
            <w:tcW w:w="709" w:type="dxa"/>
          </w:tcPr>
          <w:p w14:paraId="79B2E21E">
            <w:pPr>
              <w:pStyle w:val="12"/>
              <w:rPr>
                <w:rFonts w:ascii="Times New Roman"/>
                <w:sz w:val="18"/>
              </w:rPr>
            </w:pPr>
          </w:p>
        </w:tc>
        <w:tc>
          <w:tcPr>
            <w:tcW w:w="551" w:type="dxa"/>
          </w:tcPr>
          <w:p w14:paraId="03237DC7">
            <w:pPr>
              <w:pStyle w:val="12"/>
              <w:rPr>
                <w:rFonts w:ascii="Times New Roman"/>
                <w:sz w:val="18"/>
              </w:rPr>
            </w:pPr>
          </w:p>
          <w:p w14:paraId="3A76A337">
            <w:pPr>
              <w:pStyle w:val="12"/>
              <w:rPr>
                <w:rFonts w:ascii="Times New Roman"/>
                <w:sz w:val="18"/>
              </w:rPr>
            </w:pPr>
          </w:p>
          <w:p w14:paraId="759654F4">
            <w:pPr>
              <w:pStyle w:val="12"/>
              <w:rPr>
                <w:rFonts w:ascii="Times New Roman"/>
                <w:sz w:val="18"/>
              </w:rPr>
            </w:pPr>
          </w:p>
          <w:p w14:paraId="0B280A65">
            <w:pPr>
              <w:pStyle w:val="12"/>
              <w:spacing w:before="7"/>
              <w:rPr>
                <w:rFonts w:ascii="Times New Roman"/>
                <w:sz w:val="25"/>
              </w:rPr>
            </w:pPr>
          </w:p>
          <w:p w14:paraId="68E92668">
            <w:pPr>
              <w:pStyle w:val="12"/>
              <w:ind w:left="185"/>
              <w:rPr>
                <w:sz w:val="18"/>
              </w:rPr>
            </w:pPr>
            <w:r>
              <w:rPr>
                <w:sz w:val="18"/>
              </w:rPr>
              <w:t>√</w:t>
            </w:r>
          </w:p>
        </w:tc>
        <w:tc>
          <w:tcPr>
            <w:tcW w:w="720" w:type="dxa"/>
          </w:tcPr>
          <w:p w14:paraId="6DE367DE">
            <w:pPr>
              <w:pStyle w:val="12"/>
              <w:rPr>
                <w:rFonts w:ascii="Times New Roman"/>
                <w:sz w:val="18"/>
              </w:rPr>
            </w:pPr>
          </w:p>
        </w:tc>
        <w:tc>
          <w:tcPr>
            <w:tcW w:w="720" w:type="dxa"/>
          </w:tcPr>
          <w:p w14:paraId="7FB4CFE4">
            <w:pPr>
              <w:pStyle w:val="12"/>
              <w:rPr>
                <w:rFonts w:ascii="Times New Roman"/>
                <w:sz w:val="18"/>
              </w:rPr>
            </w:pPr>
          </w:p>
          <w:p w14:paraId="527813FD">
            <w:pPr>
              <w:pStyle w:val="12"/>
              <w:rPr>
                <w:rFonts w:ascii="Times New Roman"/>
                <w:sz w:val="18"/>
              </w:rPr>
            </w:pPr>
          </w:p>
          <w:p w14:paraId="38997B21">
            <w:pPr>
              <w:pStyle w:val="12"/>
              <w:rPr>
                <w:rFonts w:ascii="Times New Roman"/>
                <w:sz w:val="18"/>
              </w:rPr>
            </w:pPr>
          </w:p>
          <w:p w14:paraId="4362ADD3">
            <w:pPr>
              <w:pStyle w:val="12"/>
              <w:spacing w:before="7"/>
              <w:rPr>
                <w:rFonts w:ascii="Times New Roman"/>
                <w:sz w:val="25"/>
              </w:rPr>
            </w:pPr>
          </w:p>
          <w:p w14:paraId="6A4FF3CC">
            <w:pPr>
              <w:pStyle w:val="12"/>
              <w:ind w:left="11"/>
              <w:jc w:val="center"/>
              <w:rPr>
                <w:sz w:val="18"/>
              </w:rPr>
            </w:pPr>
            <w:r>
              <w:rPr>
                <w:sz w:val="18"/>
              </w:rPr>
              <w:t>√</w:t>
            </w:r>
          </w:p>
        </w:tc>
        <w:tc>
          <w:tcPr>
            <w:tcW w:w="720" w:type="dxa"/>
          </w:tcPr>
          <w:p w14:paraId="34B08D1B">
            <w:pPr>
              <w:pStyle w:val="12"/>
              <w:rPr>
                <w:rFonts w:ascii="Times New Roman"/>
                <w:sz w:val="18"/>
              </w:rPr>
            </w:pPr>
          </w:p>
        </w:tc>
      </w:tr>
      <w:tr w14:paraId="6370C7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55" w:hRule="atLeast"/>
        </w:trPr>
        <w:tc>
          <w:tcPr>
            <w:tcW w:w="540" w:type="dxa"/>
          </w:tcPr>
          <w:p w14:paraId="2C8B12A3">
            <w:pPr>
              <w:pStyle w:val="12"/>
              <w:rPr>
                <w:rFonts w:ascii="Times New Roman"/>
                <w:sz w:val="18"/>
              </w:rPr>
            </w:pPr>
          </w:p>
          <w:p w14:paraId="45E288E1">
            <w:pPr>
              <w:pStyle w:val="12"/>
              <w:rPr>
                <w:rFonts w:ascii="Times New Roman"/>
                <w:sz w:val="18"/>
              </w:rPr>
            </w:pPr>
          </w:p>
          <w:p w14:paraId="75D29D66">
            <w:pPr>
              <w:pStyle w:val="12"/>
              <w:rPr>
                <w:rFonts w:ascii="Times New Roman"/>
                <w:sz w:val="18"/>
              </w:rPr>
            </w:pPr>
          </w:p>
          <w:p w14:paraId="34614BE8">
            <w:pPr>
              <w:pStyle w:val="12"/>
              <w:spacing w:before="2"/>
              <w:rPr>
                <w:rFonts w:ascii="Times New Roman"/>
                <w:sz w:val="23"/>
              </w:rPr>
            </w:pPr>
          </w:p>
          <w:p w14:paraId="0E09D0E1">
            <w:pPr>
              <w:pStyle w:val="12"/>
              <w:ind w:left="107"/>
              <w:rPr>
                <w:sz w:val="18"/>
              </w:rPr>
            </w:pPr>
            <w:r>
              <w:rPr>
                <w:sz w:val="18"/>
              </w:rPr>
              <w:t>11</w:t>
            </w:r>
          </w:p>
        </w:tc>
        <w:tc>
          <w:tcPr>
            <w:tcW w:w="720" w:type="dxa"/>
          </w:tcPr>
          <w:p w14:paraId="68C34BA4">
            <w:pPr>
              <w:pStyle w:val="12"/>
              <w:rPr>
                <w:rFonts w:ascii="Times New Roman"/>
                <w:sz w:val="18"/>
              </w:rPr>
            </w:pPr>
          </w:p>
          <w:p w14:paraId="6E49FCC1">
            <w:pPr>
              <w:pStyle w:val="12"/>
              <w:rPr>
                <w:rFonts w:ascii="Times New Roman"/>
                <w:sz w:val="18"/>
              </w:rPr>
            </w:pPr>
          </w:p>
          <w:p w14:paraId="3DB22087">
            <w:pPr>
              <w:pStyle w:val="12"/>
              <w:rPr>
                <w:rFonts w:ascii="Times New Roman"/>
                <w:sz w:val="18"/>
              </w:rPr>
            </w:pPr>
          </w:p>
          <w:p w14:paraId="6C4E88CF">
            <w:pPr>
              <w:pStyle w:val="12"/>
              <w:spacing w:before="118" w:line="312" w:lineRule="auto"/>
              <w:ind w:left="107" w:right="240"/>
              <w:rPr>
                <w:sz w:val="18"/>
              </w:rPr>
            </w:pPr>
            <w:r>
              <w:rPr>
                <w:sz w:val="18"/>
              </w:rPr>
              <w:t>监督检查</w:t>
            </w:r>
          </w:p>
        </w:tc>
        <w:tc>
          <w:tcPr>
            <w:tcW w:w="900" w:type="dxa"/>
          </w:tcPr>
          <w:p w14:paraId="1F1F1C1F">
            <w:pPr>
              <w:pStyle w:val="12"/>
              <w:rPr>
                <w:rFonts w:ascii="Times New Roman"/>
                <w:sz w:val="18"/>
              </w:rPr>
            </w:pPr>
          </w:p>
          <w:p w14:paraId="0595C948">
            <w:pPr>
              <w:pStyle w:val="12"/>
              <w:spacing w:before="1"/>
              <w:rPr>
                <w:rFonts w:ascii="Times New Roman"/>
                <w:sz w:val="20"/>
              </w:rPr>
            </w:pPr>
          </w:p>
          <w:p w14:paraId="3ABDA1C6">
            <w:pPr>
              <w:pStyle w:val="12"/>
              <w:spacing w:before="1" w:line="312" w:lineRule="auto"/>
              <w:ind w:left="179" w:right="168"/>
              <w:jc w:val="both"/>
              <w:rPr>
                <w:sz w:val="18"/>
              </w:rPr>
            </w:pPr>
            <w:r>
              <w:rPr>
                <w:sz w:val="18"/>
              </w:rPr>
              <w:t>由县级组织的医疗器械抽检</w:t>
            </w:r>
          </w:p>
        </w:tc>
        <w:tc>
          <w:tcPr>
            <w:tcW w:w="1980" w:type="dxa"/>
          </w:tcPr>
          <w:p w14:paraId="1BD27D5F">
            <w:pPr>
              <w:pStyle w:val="12"/>
              <w:spacing w:before="69" w:line="300" w:lineRule="atLeast"/>
              <w:ind w:left="107" w:right="96"/>
              <w:jc w:val="both"/>
              <w:rPr>
                <w:sz w:val="18"/>
              </w:rPr>
            </w:pPr>
            <w:r>
              <w:rPr>
                <w:spacing w:val="-7"/>
                <w:sz w:val="18"/>
              </w:rPr>
              <w:t>被抽检单位名称、抽检</w:t>
            </w:r>
            <w:r>
              <w:rPr>
                <w:spacing w:val="-8"/>
                <w:sz w:val="18"/>
              </w:rPr>
              <w:t>产品名称、标示的生产单位、标示的产品生产</w:t>
            </w:r>
            <w:r>
              <w:rPr>
                <w:sz w:val="18"/>
              </w:rPr>
              <w:t>日期/批号/</w:t>
            </w:r>
            <w:r>
              <w:rPr>
                <w:spacing w:val="-12"/>
                <w:sz w:val="18"/>
              </w:rPr>
              <w:t>规格、检验</w:t>
            </w:r>
            <w:r>
              <w:rPr>
                <w:spacing w:val="-7"/>
                <w:sz w:val="18"/>
              </w:rPr>
              <w:t>依据、检验结果、检验</w:t>
            </w:r>
            <w:r>
              <w:rPr>
                <w:sz w:val="18"/>
              </w:rPr>
              <w:t>机构等</w:t>
            </w:r>
          </w:p>
        </w:tc>
        <w:tc>
          <w:tcPr>
            <w:tcW w:w="1980" w:type="dxa"/>
          </w:tcPr>
          <w:p w14:paraId="02DA9A07">
            <w:pPr>
              <w:pStyle w:val="12"/>
              <w:rPr>
                <w:rFonts w:ascii="Times New Roman"/>
                <w:sz w:val="25"/>
              </w:rPr>
            </w:pPr>
          </w:p>
          <w:p w14:paraId="4C0755E7">
            <w:pPr>
              <w:pStyle w:val="12"/>
              <w:ind w:left="107"/>
              <w:rPr>
                <w:sz w:val="18"/>
              </w:rPr>
            </w:pPr>
            <w:r>
              <w:rPr>
                <w:sz w:val="18"/>
              </w:rPr>
              <w:t>《政府信息公开条例》</w:t>
            </w:r>
          </w:p>
          <w:p w14:paraId="13291250">
            <w:pPr>
              <w:pStyle w:val="12"/>
              <w:spacing w:before="69" w:line="312" w:lineRule="auto"/>
              <w:ind w:left="107" w:right="96"/>
              <w:jc w:val="both"/>
              <w:rPr>
                <w:sz w:val="18"/>
              </w:rPr>
            </w:pPr>
            <w:r>
              <w:rPr>
                <w:spacing w:val="12"/>
                <w:sz w:val="18"/>
              </w:rPr>
              <w:t>《关于全面推进政务</w:t>
            </w:r>
            <w:r>
              <w:rPr>
                <w:spacing w:val="-7"/>
                <w:sz w:val="18"/>
              </w:rPr>
              <w:t>公开工作的意见》《食</w:t>
            </w:r>
            <w:r>
              <w:rPr>
                <w:spacing w:val="12"/>
                <w:sz w:val="18"/>
              </w:rPr>
              <w:t>品药品安全监管信息</w:t>
            </w:r>
            <w:r>
              <w:rPr>
                <w:sz w:val="18"/>
              </w:rPr>
              <w:t>公开管理办法》</w:t>
            </w:r>
          </w:p>
        </w:tc>
        <w:tc>
          <w:tcPr>
            <w:tcW w:w="1260" w:type="dxa"/>
          </w:tcPr>
          <w:p w14:paraId="4F62A047">
            <w:pPr>
              <w:pStyle w:val="12"/>
              <w:rPr>
                <w:rFonts w:ascii="Times New Roman"/>
                <w:sz w:val="18"/>
              </w:rPr>
            </w:pPr>
          </w:p>
          <w:p w14:paraId="6855A989">
            <w:pPr>
              <w:pStyle w:val="12"/>
              <w:spacing w:before="1"/>
              <w:rPr>
                <w:rFonts w:ascii="Times New Roman"/>
                <w:sz w:val="20"/>
              </w:rPr>
            </w:pPr>
          </w:p>
          <w:p w14:paraId="48511B11">
            <w:pPr>
              <w:pStyle w:val="12"/>
              <w:spacing w:before="1" w:line="312" w:lineRule="auto"/>
              <w:ind w:left="107" w:right="96"/>
              <w:jc w:val="both"/>
              <w:rPr>
                <w:sz w:val="18"/>
              </w:rPr>
            </w:pPr>
            <w:r>
              <w:rPr>
                <w:sz w:val="18"/>
              </w:rPr>
              <w:t>信息形成或变更之日起20 个工作日内</w:t>
            </w:r>
          </w:p>
        </w:tc>
        <w:tc>
          <w:tcPr>
            <w:tcW w:w="1440" w:type="dxa"/>
          </w:tcPr>
          <w:p w14:paraId="7DE2BFCF">
            <w:pPr>
              <w:pStyle w:val="12"/>
              <w:rPr>
                <w:rFonts w:ascii="Times New Roman"/>
                <w:sz w:val="18"/>
              </w:rPr>
            </w:pPr>
          </w:p>
          <w:p w14:paraId="75733545">
            <w:pPr>
              <w:pStyle w:val="12"/>
              <w:rPr>
                <w:rFonts w:ascii="Times New Roman"/>
                <w:sz w:val="18"/>
              </w:rPr>
            </w:pPr>
          </w:p>
          <w:p w14:paraId="709C0E82">
            <w:pPr>
              <w:pStyle w:val="12"/>
              <w:rPr>
                <w:rFonts w:ascii="Times New Roman"/>
                <w:sz w:val="18"/>
              </w:rPr>
            </w:pPr>
          </w:p>
          <w:p w14:paraId="21C76E8D">
            <w:pPr>
              <w:pStyle w:val="12"/>
              <w:spacing w:before="2"/>
              <w:rPr>
                <w:rFonts w:ascii="Times New Roman"/>
                <w:sz w:val="23"/>
              </w:rPr>
            </w:pPr>
          </w:p>
          <w:p w14:paraId="6D366EC7">
            <w:pPr>
              <w:pStyle w:val="12"/>
              <w:ind w:left="179"/>
              <w:rPr>
                <w:sz w:val="18"/>
              </w:rPr>
            </w:pPr>
            <w:r>
              <w:rPr>
                <w:rFonts w:hint="eastAsia"/>
                <w:sz w:val="18"/>
                <w:lang w:eastAsia="zh-CN"/>
              </w:rPr>
              <w:t>县市</w:t>
            </w:r>
            <w:r>
              <w:rPr>
                <w:sz w:val="18"/>
              </w:rPr>
              <w:t>场监管局</w:t>
            </w:r>
          </w:p>
        </w:tc>
        <w:tc>
          <w:tcPr>
            <w:tcW w:w="2520" w:type="dxa"/>
          </w:tcPr>
          <w:p w14:paraId="0971F841">
            <w:pPr>
              <w:pStyle w:val="12"/>
              <w:rPr>
                <w:rFonts w:ascii="Times New Roman"/>
                <w:sz w:val="18"/>
              </w:rPr>
            </w:pPr>
          </w:p>
          <w:p w14:paraId="6A8F9BE8">
            <w:pPr>
              <w:pStyle w:val="12"/>
              <w:rPr>
                <w:rFonts w:ascii="Times New Roman"/>
                <w:sz w:val="18"/>
              </w:rPr>
            </w:pPr>
          </w:p>
          <w:p w14:paraId="434F40B2">
            <w:pPr>
              <w:pStyle w:val="12"/>
              <w:spacing w:before="1"/>
              <w:rPr>
                <w:rFonts w:ascii="Times New Roman"/>
                <w:sz w:val="15"/>
              </w:rPr>
            </w:pPr>
          </w:p>
          <w:p w14:paraId="7592628F">
            <w:pPr>
              <w:pStyle w:val="12"/>
              <w:numPr>
                <w:ilvl w:val="0"/>
                <w:numId w:val="632"/>
              </w:numPr>
              <w:tabs>
                <w:tab w:val="left" w:pos="289"/>
              </w:tabs>
              <w:spacing w:before="0" w:after="0" w:line="240" w:lineRule="auto"/>
              <w:ind w:left="288" w:right="0" w:hanging="182"/>
              <w:jc w:val="left"/>
              <w:rPr>
                <w:sz w:val="18"/>
              </w:rPr>
            </w:pPr>
            <w:r>
              <w:rPr>
                <w:sz w:val="18"/>
              </w:rPr>
              <w:t>政府网站</w:t>
            </w:r>
          </w:p>
          <w:p w14:paraId="4E4EEE92">
            <w:pPr>
              <w:pStyle w:val="12"/>
              <w:numPr>
                <w:ilvl w:val="0"/>
                <w:numId w:val="632"/>
              </w:numPr>
              <w:tabs>
                <w:tab w:val="left" w:pos="289"/>
              </w:tabs>
              <w:spacing w:before="69"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3B93C0EE">
            <w:pPr>
              <w:pStyle w:val="12"/>
              <w:rPr>
                <w:rFonts w:ascii="Times New Roman"/>
                <w:sz w:val="18"/>
              </w:rPr>
            </w:pPr>
          </w:p>
          <w:p w14:paraId="666FA3F0">
            <w:pPr>
              <w:pStyle w:val="12"/>
              <w:rPr>
                <w:rFonts w:ascii="Times New Roman"/>
                <w:sz w:val="18"/>
              </w:rPr>
            </w:pPr>
          </w:p>
          <w:p w14:paraId="19AF5DFF">
            <w:pPr>
              <w:pStyle w:val="12"/>
              <w:rPr>
                <w:rFonts w:ascii="Times New Roman"/>
                <w:sz w:val="18"/>
              </w:rPr>
            </w:pPr>
          </w:p>
          <w:p w14:paraId="5F279F61">
            <w:pPr>
              <w:pStyle w:val="12"/>
              <w:spacing w:before="2"/>
              <w:rPr>
                <w:rFonts w:ascii="Times New Roman"/>
                <w:sz w:val="23"/>
              </w:rPr>
            </w:pPr>
          </w:p>
          <w:p w14:paraId="050B286A">
            <w:pPr>
              <w:pStyle w:val="12"/>
              <w:ind w:left="107"/>
              <w:rPr>
                <w:sz w:val="18"/>
              </w:rPr>
            </w:pPr>
            <w:r>
              <w:rPr>
                <w:sz w:val="18"/>
              </w:rPr>
              <w:t>√</w:t>
            </w:r>
          </w:p>
        </w:tc>
        <w:tc>
          <w:tcPr>
            <w:tcW w:w="709" w:type="dxa"/>
          </w:tcPr>
          <w:p w14:paraId="6C758B74">
            <w:pPr>
              <w:pStyle w:val="12"/>
              <w:rPr>
                <w:rFonts w:ascii="Times New Roman"/>
                <w:sz w:val="18"/>
              </w:rPr>
            </w:pPr>
          </w:p>
        </w:tc>
        <w:tc>
          <w:tcPr>
            <w:tcW w:w="551" w:type="dxa"/>
          </w:tcPr>
          <w:p w14:paraId="3985E5CE">
            <w:pPr>
              <w:pStyle w:val="12"/>
              <w:rPr>
                <w:rFonts w:ascii="Times New Roman"/>
                <w:sz w:val="18"/>
              </w:rPr>
            </w:pPr>
          </w:p>
          <w:p w14:paraId="34562312">
            <w:pPr>
              <w:pStyle w:val="12"/>
              <w:rPr>
                <w:rFonts w:ascii="Times New Roman"/>
                <w:sz w:val="18"/>
              </w:rPr>
            </w:pPr>
          </w:p>
          <w:p w14:paraId="0AD37AA2">
            <w:pPr>
              <w:pStyle w:val="12"/>
              <w:rPr>
                <w:rFonts w:ascii="Times New Roman"/>
                <w:sz w:val="18"/>
              </w:rPr>
            </w:pPr>
          </w:p>
          <w:p w14:paraId="1F599EC8">
            <w:pPr>
              <w:pStyle w:val="12"/>
              <w:spacing w:before="2"/>
              <w:rPr>
                <w:rFonts w:ascii="Times New Roman"/>
                <w:sz w:val="23"/>
              </w:rPr>
            </w:pPr>
          </w:p>
          <w:p w14:paraId="295FDE22">
            <w:pPr>
              <w:pStyle w:val="12"/>
              <w:ind w:left="108"/>
              <w:rPr>
                <w:sz w:val="18"/>
              </w:rPr>
            </w:pPr>
            <w:r>
              <w:rPr>
                <w:sz w:val="18"/>
              </w:rPr>
              <w:t>√</w:t>
            </w:r>
          </w:p>
        </w:tc>
        <w:tc>
          <w:tcPr>
            <w:tcW w:w="720" w:type="dxa"/>
          </w:tcPr>
          <w:p w14:paraId="09018A80">
            <w:pPr>
              <w:pStyle w:val="12"/>
              <w:rPr>
                <w:rFonts w:ascii="Times New Roman"/>
                <w:sz w:val="18"/>
              </w:rPr>
            </w:pPr>
          </w:p>
        </w:tc>
        <w:tc>
          <w:tcPr>
            <w:tcW w:w="720" w:type="dxa"/>
          </w:tcPr>
          <w:p w14:paraId="55C11EC3">
            <w:pPr>
              <w:pStyle w:val="12"/>
              <w:rPr>
                <w:rFonts w:ascii="Times New Roman"/>
                <w:sz w:val="18"/>
              </w:rPr>
            </w:pPr>
          </w:p>
          <w:p w14:paraId="0F7E65B8">
            <w:pPr>
              <w:pStyle w:val="12"/>
              <w:rPr>
                <w:rFonts w:ascii="Times New Roman"/>
                <w:sz w:val="18"/>
              </w:rPr>
            </w:pPr>
          </w:p>
          <w:p w14:paraId="10144CA1">
            <w:pPr>
              <w:pStyle w:val="12"/>
              <w:rPr>
                <w:rFonts w:ascii="Times New Roman"/>
                <w:sz w:val="18"/>
              </w:rPr>
            </w:pPr>
          </w:p>
          <w:p w14:paraId="7ADCE652">
            <w:pPr>
              <w:pStyle w:val="12"/>
              <w:spacing w:before="2"/>
              <w:rPr>
                <w:rFonts w:ascii="Times New Roman"/>
                <w:sz w:val="23"/>
              </w:rPr>
            </w:pPr>
          </w:p>
          <w:p w14:paraId="7357B061">
            <w:pPr>
              <w:pStyle w:val="12"/>
              <w:ind w:left="107"/>
              <w:rPr>
                <w:sz w:val="18"/>
              </w:rPr>
            </w:pPr>
            <w:r>
              <w:rPr>
                <w:sz w:val="18"/>
              </w:rPr>
              <w:t>√</w:t>
            </w:r>
          </w:p>
        </w:tc>
        <w:tc>
          <w:tcPr>
            <w:tcW w:w="720" w:type="dxa"/>
          </w:tcPr>
          <w:p w14:paraId="67153CFB">
            <w:pPr>
              <w:pStyle w:val="12"/>
              <w:rPr>
                <w:rFonts w:ascii="Times New Roman"/>
                <w:sz w:val="18"/>
              </w:rPr>
            </w:pPr>
          </w:p>
        </w:tc>
      </w:tr>
      <w:tr w14:paraId="1412B7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98" w:hRule="atLeast"/>
        </w:trPr>
        <w:tc>
          <w:tcPr>
            <w:tcW w:w="540" w:type="dxa"/>
          </w:tcPr>
          <w:p w14:paraId="3B6EC51A">
            <w:pPr>
              <w:pStyle w:val="12"/>
              <w:rPr>
                <w:rFonts w:ascii="Times New Roman"/>
                <w:sz w:val="18"/>
              </w:rPr>
            </w:pPr>
          </w:p>
          <w:p w14:paraId="2FF1E17F">
            <w:pPr>
              <w:pStyle w:val="12"/>
              <w:rPr>
                <w:rFonts w:ascii="Times New Roman"/>
                <w:sz w:val="18"/>
              </w:rPr>
            </w:pPr>
          </w:p>
          <w:p w14:paraId="7BE7D3FC">
            <w:pPr>
              <w:pStyle w:val="12"/>
              <w:rPr>
                <w:rFonts w:ascii="Times New Roman"/>
                <w:sz w:val="18"/>
              </w:rPr>
            </w:pPr>
          </w:p>
          <w:p w14:paraId="072ED6F2">
            <w:pPr>
              <w:pStyle w:val="12"/>
              <w:rPr>
                <w:rFonts w:ascii="Times New Roman"/>
                <w:sz w:val="18"/>
              </w:rPr>
            </w:pPr>
          </w:p>
          <w:p w14:paraId="440E9ECC">
            <w:pPr>
              <w:pStyle w:val="12"/>
              <w:spacing w:before="132"/>
              <w:ind w:left="107"/>
              <w:rPr>
                <w:sz w:val="18"/>
              </w:rPr>
            </w:pPr>
            <w:r>
              <w:rPr>
                <w:sz w:val="18"/>
              </w:rPr>
              <w:t>12</w:t>
            </w:r>
          </w:p>
        </w:tc>
        <w:tc>
          <w:tcPr>
            <w:tcW w:w="720" w:type="dxa"/>
            <w:tcBorders>
              <w:bottom w:val="nil"/>
            </w:tcBorders>
          </w:tcPr>
          <w:p w14:paraId="7F1085E6">
            <w:pPr>
              <w:pStyle w:val="12"/>
              <w:rPr>
                <w:rFonts w:ascii="Times New Roman"/>
                <w:sz w:val="18"/>
              </w:rPr>
            </w:pPr>
          </w:p>
          <w:p w14:paraId="6BBBE40E">
            <w:pPr>
              <w:pStyle w:val="12"/>
              <w:rPr>
                <w:rFonts w:ascii="Times New Roman"/>
                <w:sz w:val="18"/>
              </w:rPr>
            </w:pPr>
          </w:p>
          <w:p w14:paraId="25C3877C">
            <w:pPr>
              <w:pStyle w:val="12"/>
              <w:rPr>
                <w:rFonts w:ascii="Times New Roman"/>
                <w:sz w:val="18"/>
              </w:rPr>
            </w:pPr>
          </w:p>
          <w:p w14:paraId="14017C2E">
            <w:pPr>
              <w:pStyle w:val="12"/>
              <w:spacing w:before="6"/>
              <w:rPr>
                <w:rFonts w:ascii="Times New Roman"/>
                <w:sz w:val="16"/>
              </w:rPr>
            </w:pPr>
          </w:p>
          <w:p w14:paraId="5141C083">
            <w:pPr>
              <w:pStyle w:val="12"/>
              <w:spacing w:line="312" w:lineRule="auto"/>
              <w:ind w:left="107" w:right="240"/>
              <w:rPr>
                <w:sz w:val="18"/>
              </w:rPr>
            </w:pPr>
            <w:r>
              <w:rPr>
                <w:sz w:val="18"/>
              </w:rPr>
              <w:t>行政处罚</w:t>
            </w:r>
          </w:p>
        </w:tc>
        <w:tc>
          <w:tcPr>
            <w:tcW w:w="900" w:type="dxa"/>
          </w:tcPr>
          <w:p w14:paraId="1DBB1585">
            <w:pPr>
              <w:pStyle w:val="12"/>
              <w:rPr>
                <w:rFonts w:ascii="Times New Roman"/>
                <w:sz w:val="18"/>
              </w:rPr>
            </w:pPr>
          </w:p>
          <w:p w14:paraId="7E176CFF">
            <w:pPr>
              <w:pStyle w:val="12"/>
              <w:spacing w:before="5"/>
              <w:rPr>
                <w:rFonts w:ascii="Times New Roman"/>
                <w:sz w:val="26"/>
              </w:rPr>
            </w:pPr>
          </w:p>
          <w:p w14:paraId="7F94B06E">
            <w:pPr>
              <w:pStyle w:val="12"/>
              <w:spacing w:line="312" w:lineRule="auto"/>
              <w:ind w:left="179" w:right="168"/>
              <w:jc w:val="center"/>
              <w:rPr>
                <w:sz w:val="18"/>
              </w:rPr>
            </w:pPr>
            <w:r>
              <w:rPr>
                <w:sz w:val="18"/>
              </w:rPr>
              <w:t>食品生产经营行政处罚</w:t>
            </w:r>
          </w:p>
        </w:tc>
        <w:tc>
          <w:tcPr>
            <w:tcW w:w="1980" w:type="dxa"/>
          </w:tcPr>
          <w:p w14:paraId="6CF4B881">
            <w:pPr>
              <w:pStyle w:val="12"/>
              <w:spacing w:line="300" w:lineRule="exact"/>
              <w:ind w:left="107" w:right="60"/>
              <w:jc w:val="both"/>
              <w:rPr>
                <w:sz w:val="18"/>
              </w:rPr>
            </w:pPr>
            <w:r>
              <w:rPr>
                <w:sz w:val="18"/>
              </w:rPr>
              <w:t>处罚对象、案件名称、违法主要事实、处罚种类和内容、处罚依据、作出处罚决定部门、处罚时间、处罚决定书文号、处罚履行方式和期限等</w:t>
            </w:r>
          </w:p>
        </w:tc>
        <w:tc>
          <w:tcPr>
            <w:tcW w:w="1980" w:type="dxa"/>
          </w:tcPr>
          <w:p w14:paraId="746E4031">
            <w:pPr>
              <w:pStyle w:val="12"/>
              <w:spacing w:before="60"/>
              <w:ind w:left="107"/>
              <w:rPr>
                <w:sz w:val="18"/>
              </w:rPr>
            </w:pPr>
            <w:r>
              <w:rPr>
                <w:spacing w:val="3"/>
                <w:sz w:val="18"/>
              </w:rPr>
              <w:t>《政府信息公开条例》</w:t>
            </w:r>
          </w:p>
          <w:p w14:paraId="370F2F70">
            <w:pPr>
              <w:pStyle w:val="12"/>
              <w:spacing w:before="69" w:line="312" w:lineRule="auto"/>
              <w:ind w:left="107" w:right="5"/>
              <w:jc w:val="both"/>
              <w:rPr>
                <w:sz w:val="18"/>
              </w:rPr>
            </w:pPr>
            <w:r>
              <w:rPr>
                <w:spacing w:val="14"/>
                <w:sz w:val="18"/>
              </w:rPr>
              <w:t>《关于全面推进政务</w:t>
            </w:r>
            <w:r>
              <w:rPr>
                <w:spacing w:val="-6"/>
                <w:sz w:val="18"/>
              </w:rPr>
              <w:t>公开工作的意见》《食</w:t>
            </w:r>
            <w:r>
              <w:rPr>
                <w:spacing w:val="14"/>
                <w:sz w:val="18"/>
              </w:rPr>
              <w:t>品药品行政处罚案件</w:t>
            </w:r>
            <w:r>
              <w:rPr>
                <w:spacing w:val="23"/>
                <w:sz w:val="18"/>
              </w:rPr>
              <w:t>信息公开实施细则》</w:t>
            </w:r>
          </w:p>
          <w:p w14:paraId="5410E193">
            <w:pPr>
              <w:pStyle w:val="12"/>
              <w:spacing w:before="1"/>
              <w:ind w:left="107"/>
              <w:rPr>
                <w:sz w:val="18"/>
              </w:rPr>
            </w:pPr>
            <w:r>
              <w:rPr>
                <w:spacing w:val="14"/>
                <w:sz w:val="18"/>
              </w:rPr>
              <w:t>《</w:t>
            </w:r>
            <w:r>
              <w:rPr>
                <w:rFonts w:hint="eastAsia"/>
                <w:spacing w:val="14"/>
                <w:sz w:val="18"/>
                <w:lang w:eastAsia="zh-CN"/>
              </w:rPr>
              <w:t>县</w:t>
            </w:r>
            <w:r>
              <w:rPr>
                <w:spacing w:val="14"/>
                <w:sz w:val="18"/>
              </w:rPr>
              <w:t>场监督管理行政</w:t>
            </w:r>
          </w:p>
          <w:p w14:paraId="33C5D155">
            <w:pPr>
              <w:pStyle w:val="12"/>
              <w:spacing w:before="69" w:line="218" w:lineRule="exact"/>
              <w:ind w:left="107"/>
              <w:rPr>
                <w:sz w:val="18"/>
              </w:rPr>
            </w:pPr>
            <w:r>
              <w:rPr>
                <w:sz w:val="18"/>
              </w:rPr>
              <w:t>处罚程序暂行规定》</w:t>
            </w:r>
          </w:p>
        </w:tc>
        <w:tc>
          <w:tcPr>
            <w:tcW w:w="1260" w:type="dxa"/>
          </w:tcPr>
          <w:p w14:paraId="519C5C5C">
            <w:pPr>
              <w:pStyle w:val="12"/>
              <w:rPr>
                <w:rFonts w:ascii="Times New Roman"/>
                <w:sz w:val="18"/>
              </w:rPr>
            </w:pPr>
          </w:p>
          <w:p w14:paraId="3CD3092C">
            <w:pPr>
              <w:pStyle w:val="12"/>
              <w:spacing w:before="5"/>
              <w:rPr>
                <w:rFonts w:ascii="Times New Roman"/>
                <w:sz w:val="26"/>
              </w:rPr>
            </w:pPr>
          </w:p>
          <w:p w14:paraId="39BC1082">
            <w:pPr>
              <w:pStyle w:val="12"/>
              <w:spacing w:line="312" w:lineRule="auto"/>
              <w:ind w:left="107" w:right="96"/>
              <w:jc w:val="both"/>
              <w:rPr>
                <w:sz w:val="18"/>
              </w:rPr>
            </w:pPr>
            <w:r>
              <w:rPr>
                <w:spacing w:val="25"/>
                <w:sz w:val="18"/>
              </w:rPr>
              <w:t>行政处罚决定形成之日</w:t>
            </w:r>
            <w:r>
              <w:rPr>
                <w:spacing w:val="-17"/>
                <w:sz w:val="18"/>
              </w:rPr>
              <w:t xml:space="preserve">起 </w:t>
            </w:r>
            <w:r>
              <w:rPr>
                <w:sz w:val="18"/>
              </w:rPr>
              <w:t>20</w:t>
            </w:r>
            <w:r>
              <w:rPr>
                <w:spacing w:val="-6"/>
                <w:sz w:val="18"/>
              </w:rPr>
              <w:t xml:space="preserve"> 个工作</w:t>
            </w:r>
            <w:r>
              <w:rPr>
                <w:sz w:val="18"/>
              </w:rPr>
              <w:t>日内</w:t>
            </w:r>
          </w:p>
        </w:tc>
        <w:tc>
          <w:tcPr>
            <w:tcW w:w="1440" w:type="dxa"/>
          </w:tcPr>
          <w:p w14:paraId="744643CC">
            <w:pPr>
              <w:pStyle w:val="12"/>
              <w:rPr>
                <w:rFonts w:ascii="Times New Roman"/>
                <w:sz w:val="18"/>
              </w:rPr>
            </w:pPr>
          </w:p>
          <w:p w14:paraId="18E52283">
            <w:pPr>
              <w:pStyle w:val="12"/>
              <w:rPr>
                <w:rFonts w:ascii="Times New Roman"/>
                <w:sz w:val="18"/>
              </w:rPr>
            </w:pPr>
          </w:p>
          <w:p w14:paraId="4F6A3613">
            <w:pPr>
              <w:pStyle w:val="12"/>
              <w:rPr>
                <w:rFonts w:ascii="Times New Roman"/>
                <w:sz w:val="18"/>
              </w:rPr>
            </w:pPr>
          </w:p>
          <w:p w14:paraId="524863C3">
            <w:pPr>
              <w:pStyle w:val="12"/>
              <w:rPr>
                <w:rFonts w:ascii="Times New Roman"/>
                <w:sz w:val="18"/>
              </w:rPr>
            </w:pPr>
          </w:p>
          <w:p w14:paraId="2DED0EFC">
            <w:pPr>
              <w:pStyle w:val="12"/>
              <w:spacing w:before="132"/>
              <w:ind w:left="179"/>
              <w:rPr>
                <w:sz w:val="18"/>
              </w:rPr>
            </w:pPr>
            <w:r>
              <w:rPr>
                <w:rFonts w:hint="eastAsia"/>
                <w:sz w:val="18"/>
                <w:lang w:eastAsia="zh-CN"/>
              </w:rPr>
              <w:t>县市</w:t>
            </w:r>
            <w:r>
              <w:rPr>
                <w:sz w:val="18"/>
              </w:rPr>
              <w:t>场监管局</w:t>
            </w:r>
          </w:p>
        </w:tc>
        <w:tc>
          <w:tcPr>
            <w:tcW w:w="2520" w:type="dxa"/>
          </w:tcPr>
          <w:p w14:paraId="0A8F8B11">
            <w:pPr>
              <w:pStyle w:val="12"/>
              <w:rPr>
                <w:rFonts w:ascii="Times New Roman"/>
                <w:sz w:val="18"/>
              </w:rPr>
            </w:pPr>
          </w:p>
          <w:p w14:paraId="5B484BFD">
            <w:pPr>
              <w:pStyle w:val="12"/>
              <w:rPr>
                <w:rFonts w:ascii="Times New Roman"/>
                <w:sz w:val="18"/>
              </w:rPr>
            </w:pPr>
          </w:p>
          <w:p w14:paraId="0E7679A5">
            <w:pPr>
              <w:pStyle w:val="12"/>
              <w:spacing w:before="4"/>
              <w:rPr>
                <w:rFonts w:ascii="Times New Roman"/>
                <w:sz w:val="21"/>
              </w:rPr>
            </w:pPr>
          </w:p>
          <w:p w14:paraId="2A5FA7C1">
            <w:pPr>
              <w:pStyle w:val="12"/>
              <w:numPr>
                <w:ilvl w:val="0"/>
                <w:numId w:val="633"/>
              </w:numPr>
              <w:tabs>
                <w:tab w:val="left" w:pos="289"/>
              </w:tabs>
              <w:spacing w:before="0" w:after="0" w:line="240" w:lineRule="auto"/>
              <w:ind w:left="288" w:right="0" w:hanging="182"/>
              <w:jc w:val="left"/>
              <w:rPr>
                <w:sz w:val="18"/>
              </w:rPr>
            </w:pPr>
            <w:r>
              <w:rPr>
                <w:sz w:val="18"/>
              </w:rPr>
              <w:t>政府网站</w:t>
            </w:r>
          </w:p>
          <w:p w14:paraId="0238F170">
            <w:pPr>
              <w:pStyle w:val="12"/>
              <w:numPr>
                <w:ilvl w:val="0"/>
                <w:numId w:val="633"/>
              </w:numPr>
              <w:tabs>
                <w:tab w:val="left" w:pos="289"/>
              </w:tabs>
              <w:spacing w:before="70"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4CD680A4">
            <w:pPr>
              <w:pStyle w:val="12"/>
              <w:rPr>
                <w:rFonts w:ascii="Times New Roman"/>
                <w:sz w:val="18"/>
              </w:rPr>
            </w:pPr>
          </w:p>
          <w:p w14:paraId="29DA540A">
            <w:pPr>
              <w:pStyle w:val="12"/>
              <w:rPr>
                <w:rFonts w:ascii="Times New Roman"/>
                <w:sz w:val="18"/>
              </w:rPr>
            </w:pPr>
          </w:p>
          <w:p w14:paraId="1EC336F6">
            <w:pPr>
              <w:pStyle w:val="12"/>
              <w:rPr>
                <w:rFonts w:ascii="Times New Roman"/>
                <w:sz w:val="18"/>
              </w:rPr>
            </w:pPr>
          </w:p>
          <w:p w14:paraId="1CE81180">
            <w:pPr>
              <w:pStyle w:val="12"/>
              <w:rPr>
                <w:rFonts w:ascii="Times New Roman"/>
                <w:sz w:val="18"/>
              </w:rPr>
            </w:pPr>
          </w:p>
          <w:p w14:paraId="753ADA8A">
            <w:pPr>
              <w:pStyle w:val="12"/>
              <w:spacing w:before="132"/>
              <w:ind w:left="107"/>
              <w:rPr>
                <w:sz w:val="18"/>
              </w:rPr>
            </w:pPr>
            <w:r>
              <w:rPr>
                <w:sz w:val="18"/>
              </w:rPr>
              <w:t>√</w:t>
            </w:r>
          </w:p>
        </w:tc>
        <w:tc>
          <w:tcPr>
            <w:tcW w:w="709" w:type="dxa"/>
          </w:tcPr>
          <w:p w14:paraId="41F4E9B7">
            <w:pPr>
              <w:pStyle w:val="12"/>
              <w:rPr>
                <w:rFonts w:ascii="Times New Roman"/>
                <w:sz w:val="18"/>
              </w:rPr>
            </w:pPr>
          </w:p>
        </w:tc>
        <w:tc>
          <w:tcPr>
            <w:tcW w:w="551" w:type="dxa"/>
          </w:tcPr>
          <w:p w14:paraId="4D4F2EB7">
            <w:pPr>
              <w:pStyle w:val="12"/>
              <w:rPr>
                <w:rFonts w:ascii="Times New Roman"/>
                <w:sz w:val="18"/>
              </w:rPr>
            </w:pPr>
          </w:p>
          <w:p w14:paraId="406142B8">
            <w:pPr>
              <w:pStyle w:val="12"/>
              <w:rPr>
                <w:rFonts w:ascii="Times New Roman"/>
                <w:sz w:val="18"/>
              </w:rPr>
            </w:pPr>
          </w:p>
          <w:p w14:paraId="096B890D">
            <w:pPr>
              <w:pStyle w:val="12"/>
              <w:rPr>
                <w:rFonts w:ascii="Times New Roman"/>
                <w:sz w:val="18"/>
              </w:rPr>
            </w:pPr>
          </w:p>
          <w:p w14:paraId="7455B102">
            <w:pPr>
              <w:pStyle w:val="12"/>
              <w:rPr>
                <w:rFonts w:ascii="Times New Roman"/>
                <w:sz w:val="18"/>
              </w:rPr>
            </w:pPr>
          </w:p>
          <w:p w14:paraId="13A51CF6">
            <w:pPr>
              <w:pStyle w:val="12"/>
              <w:spacing w:before="132"/>
              <w:ind w:left="108"/>
              <w:rPr>
                <w:sz w:val="18"/>
              </w:rPr>
            </w:pPr>
            <w:r>
              <w:rPr>
                <w:sz w:val="18"/>
              </w:rPr>
              <w:t>√</w:t>
            </w:r>
          </w:p>
        </w:tc>
        <w:tc>
          <w:tcPr>
            <w:tcW w:w="720" w:type="dxa"/>
          </w:tcPr>
          <w:p w14:paraId="120CFDB2">
            <w:pPr>
              <w:pStyle w:val="12"/>
              <w:rPr>
                <w:rFonts w:ascii="Times New Roman"/>
                <w:sz w:val="18"/>
              </w:rPr>
            </w:pPr>
          </w:p>
        </w:tc>
        <w:tc>
          <w:tcPr>
            <w:tcW w:w="720" w:type="dxa"/>
          </w:tcPr>
          <w:p w14:paraId="541C4457">
            <w:pPr>
              <w:pStyle w:val="12"/>
              <w:rPr>
                <w:rFonts w:ascii="Times New Roman"/>
                <w:sz w:val="18"/>
              </w:rPr>
            </w:pPr>
          </w:p>
          <w:p w14:paraId="7D8F56DD">
            <w:pPr>
              <w:pStyle w:val="12"/>
              <w:rPr>
                <w:rFonts w:ascii="Times New Roman"/>
                <w:sz w:val="18"/>
              </w:rPr>
            </w:pPr>
          </w:p>
          <w:p w14:paraId="4042015E">
            <w:pPr>
              <w:pStyle w:val="12"/>
              <w:rPr>
                <w:rFonts w:ascii="Times New Roman"/>
                <w:sz w:val="18"/>
              </w:rPr>
            </w:pPr>
          </w:p>
          <w:p w14:paraId="52CC3D66">
            <w:pPr>
              <w:pStyle w:val="12"/>
              <w:rPr>
                <w:rFonts w:ascii="Times New Roman"/>
                <w:sz w:val="18"/>
              </w:rPr>
            </w:pPr>
          </w:p>
          <w:p w14:paraId="524AAD09">
            <w:pPr>
              <w:pStyle w:val="12"/>
              <w:spacing w:before="132"/>
              <w:ind w:left="107"/>
              <w:rPr>
                <w:sz w:val="18"/>
              </w:rPr>
            </w:pPr>
            <w:r>
              <w:rPr>
                <w:sz w:val="18"/>
              </w:rPr>
              <w:t>√</w:t>
            </w:r>
          </w:p>
        </w:tc>
        <w:tc>
          <w:tcPr>
            <w:tcW w:w="720" w:type="dxa"/>
          </w:tcPr>
          <w:p w14:paraId="7DAF3CED">
            <w:pPr>
              <w:pStyle w:val="12"/>
              <w:rPr>
                <w:rFonts w:ascii="Times New Roman"/>
                <w:sz w:val="18"/>
              </w:rPr>
            </w:pPr>
          </w:p>
          <w:p w14:paraId="1D0AAFF8">
            <w:pPr>
              <w:pStyle w:val="12"/>
              <w:rPr>
                <w:rFonts w:ascii="Times New Roman"/>
                <w:sz w:val="18"/>
              </w:rPr>
            </w:pPr>
          </w:p>
          <w:p w14:paraId="11F5D253">
            <w:pPr>
              <w:pStyle w:val="12"/>
              <w:rPr>
                <w:rFonts w:ascii="Times New Roman"/>
                <w:sz w:val="18"/>
              </w:rPr>
            </w:pPr>
          </w:p>
          <w:p w14:paraId="3DFAF739">
            <w:pPr>
              <w:pStyle w:val="12"/>
              <w:rPr>
                <w:rFonts w:ascii="Times New Roman"/>
                <w:sz w:val="18"/>
              </w:rPr>
            </w:pPr>
          </w:p>
          <w:p w14:paraId="224292E1">
            <w:pPr>
              <w:pStyle w:val="12"/>
              <w:spacing w:before="132"/>
              <w:ind w:left="107"/>
              <w:rPr>
                <w:sz w:val="18"/>
              </w:rPr>
            </w:pPr>
            <w:r>
              <w:rPr>
                <w:sz w:val="18"/>
              </w:rPr>
              <w:t>√</w:t>
            </w:r>
          </w:p>
        </w:tc>
      </w:tr>
    </w:tbl>
    <w:p w14:paraId="59F02720">
      <w:pPr>
        <w:spacing w:after="0"/>
        <w:rPr>
          <w:sz w:val="18"/>
        </w:rPr>
        <w:sectPr>
          <w:pgSz w:w="16840" w:h="11910" w:orient="landscape"/>
          <w:pgMar w:top="1100" w:right="240" w:bottom="1300" w:left="380" w:header="0" w:footer="1115" w:gutter="0"/>
          <w:cols w:space="720" w:num="1"/>
        </w:sectPr>
      </w:pPr>
    </w:p>
    <w:p w14:paraId="42FFE73F">
      <w:pPr>
        <w:pStyle w:val="3"/>
        <w:rPr>
          <w:rFonts w:ascii="Times New Roman"/>
          <w:sz w:val="20"/>
        </w:rPr>
      </w:pPr>
    </w:p>
    <w:p w14:paraId="637B372D">
      <w:pPr>
        <w:pStyle w:val="3"/>
        <w:rPr>
          <w:rFonts w:ascii="Times New Roman"/>
          <w:sz w:val="20"/>
        </w:rPr>
      </w:pPr>
    </w:p>
    <w:p w14:paraId="7EE628BA">
      <w:pPr>
        <w:pStyle w:val="3"/>
        <w:spacing w:before="7"/>
        <w:rPr>
          <w:rFonts w:ascii="Times New Roman"/>
          <w:sz w:val="20"/>
        </w:rPr>
      </w:pPr>
    </w:p>
    <w:tbl>
      <w:tblPr>
        <w:tblStyle w:val="6"/>
        <w:tblW w:w="0" w:type="auto"/>
        <w:tblInd w:w="2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900"/>
        <w:gridCol w:w="1980"/>
        <w:gridCol w:w="1980"/>
        <w:gridCol w:w="1260"/>
        <w:gridCol w:w="1440"/>
        <w:gridCol w:w="2520"/>
        <w:gridCol w:w="720"/>
        <w:gridCol w:w="709"/>
        <w:gridCol w:w="551"/>
        <w:gridCol w:w="720"/>
        <w:gridCol w:w="720"/>
        <w:gridCol w:w="720"/>
      </w:tblGrid>
      <w:tr w14:paraId="15BD94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50" w:hRule="atLeast"/>
        </w:trPr>
        <w:tc>
          <w:tcPr>
            <w:tcW w:w="540" w:type="dxa"/>
          </w:tcPr>
          <w:p w14:paraId="3764B456">
            <w:pPr>
              <w:pStyle w:val="12"/>
              <w:rPr>
                <w:rFonts w:ascii="Times New Roman"/>
                <w:sz w:val="18"/>
              </w:rPr>
            </w:pPr>
          </w:p>
          <w:p w14:paraId="09777F56">
            <w:pPr>
              <w:pStyle w:val="12"/>
              <w:rPr>
                <w:rFonts w:ascii="Times New Roman"/>
                <w:sz w:val="18"/>
              </w:rPr>
            </w:pPr>
          </w:p>
          <w:p w14:paraId="7BB3E2CF">
            <w:pPr>
              <w:pStyle w:val="12"/>
              <w:rPr>
                <w:rFonts w:ascii="Times New Roman"/>
                <w:sz w:val="18"/>
              </w:rPr>
            </w:pPr>
          </w:p>
          <w:p w14:paraId="15A9FE6E">
            <w:pPr>
              <w:pStyle w:val="12"/>
              <w:rPr>
                <w:rFonts w:ascii="Times New Roman"/>
                <w:sz w:val="18"/>
              </w:rPr>
            </w:pPr>
          </w:p>
          <w:p w14:paraId="03ACBBBB">
            <w:pPr>
              <w:pStyle w:val="12"/>
              <w:spacing w:before="2"/>
              <w:rPr>
                <w:rFonts w:ascii="Times New Roman"/>
                <w:sz w:val="18"/>
              </w:rPr>
            </w:pPr>
          </w:p>
          <w:p w14:paraId="4C46E1C7">
            <w:pPr>
              <w:pStyle w:val="12"/>
              <w:ind w:right="167"/>
              <w:jc w:val="right"/>
              <w:rPr>
                <w:sz w:val="18"/>
              </w:rPr>
            </w:pPr>
            <w:r>
              <w:rPr>
                <w:sz w:val="18"/>
              </w:rPr>
              <w:t>13</w:t>
            </w:r>
          </w:p>
        </w:tc>
        <w:tc>
          <w:tcPr>
            <w:tcW w:w="720" w:type="dxa"/>
            <w:tcBorders>
              <w:top w:val="nil"/>
            </w:tcBorders>
          </w:tcPr>
          <w:p w14:paraId="1505B055">
            <w:pPr>
              <w:pStyle w:val="12"/>
              <w:rPr>
                <w:rFonts w:ascii="Times New Roman"/>
                <w:sz w:val="18"/>
              </w:rPr>
            </w:pPr>
          </w:p>
        </w:tc>
        <w:tc>
          <w:tcPr>
            <w:tcW w:w="900" w:type="dxa"/>
          </w:tcPr>
          <w:p w14:paraId="032C2923">
            <w:pPr>
              <w:pStyle w:val="12"/>
              <w:rPr>
                <w:rFonts w:ascii="Times New Roman"/>
                <w:sz w:val="18"/>
              </w:rPr>
            </w:pPr>
          </w:p>
          <w:p w14:paraId="52215C58">
            <w:pPr>
              <w:pStyle w:val="12"/>
              <w:rPr>
                <w:rFonts w:ascii="Times New Roman"/>
                <w:sz w:val="18"/>
              </w:rPr>
            </w:pPr>
          </w:p>
          <w:p w14:paraId="4748F72D">
            <w:pPr>
              <w:pStyle w:val="12"/>
              <w:rPr>
                <w:rFonts w:ascii="Times New Roman"/>
                <w:sz w:val="18"/>
              </w:rPr>
            </w:pPr>
          </w:p>
          <w:p w14:paraId="6FE7BAD4">
            <w:pPr>
              <w:pStyle w:val="12"/>
              <w:spacing w:before="116" w:line="312" w:lineRule="auto"/>
              <w:ind w:left="179" w:right="168"/>
              <w:jc w:val="both"/>
              <w:rPr>
                <w:sz w:val="18"/>
              </w:rPr>
            </w:pPr>
            <w:r>
              <w:rPr>
                <w:sz w:val="18"/>
              </w:rPr>
              <w:t>药品监管行政处罚</w:t>
            </w:r>
          </w:p>
        </w:tc>
        <w:tc>
          <w:tcPr>
            <w:tcW w:w="1980" w:type="dxa"/>
          </w:tcPr>
          <w:p w14:paraId="1069D497">
            <w:pPr>
              <w:pStyle w:val="12"/>
              <w:spacing w:before="67" w:line="300" w:lineRule="atLeast"/>
              <w:ind w:left="107" w:right="60"/>
              <w:jc w:val="both"/>
              <w:rPr>
                <w:sz w:val="18"/>
              </w:rPr>
            </w:pPr>
            <w:r>
              <w:rPr>
                <w:sz w:val="18"/>
              </w:rPr>
              <w:t>处罚对象、案件名称、违法主要事实、处罚种类和内容、处罚依据、作出处罚决定部门、处罚时间、处罚决定书文号、处罚履行方式和期限等</w:t>
            </w:r>
          </w:p>
        </w:tc>
        <w:tc>
          <w:tcPr>
            <w:tcW w:w="1980" w:type="dxa"/>
          </w:tcPr>
          <w:p w14:paraId="7E8076EC">
            <w:pPr>
              <w:pStyle w:val="12"/>
              <w:spacing w:before="137"/>
              <w:ind w:left="107"/>
              <w:rPr>
                <w:sz w:val="18"/>
              </w:rPr>
            </w:pPr>
            <w:r>
              <w:rPr>
                <w:spacing w:val="3"/>
                <w:sz w:val="18"/>
              </w:rPr>
              <w:t>《政府信息公开条例》</w:t>
            </w:r>
          </w:p>
          <w:p w14:paraId="211714AF">
            <w:pPr>
              <w:pStyle w:val="12"/>
              <w:spacing w:before="69" w:line="312" w:lineRule="auto"/>
              <w:ind w:left="107" w:right="5"/>
              <w:jc w:val="both"/>
              <w:rPr>
                <w:sz w:val="18"/>
              </w:rPr>
            </w:pPr>
            <w:r>
              <w:rPr>
                <w:spacing w:val="14"/>
                <w:sz w:val="18"/>
              </w:rPr>
              <w:t>《关于全面推进政务</w:t>
            </w:r>
            <w:r>
              <w:rPr>
                <w:spacing w:val="-6"/>
                <w:sz w:val="18"/>
              </w:rPr>
              <w:t>公开工作的意见》《食</w:t>
            </w:r>
            <w:r>
              <w:rPr>
                <w:spacing w:val="14"/>
                <w:sz w:val="18"/>
              </w:rPr>
              <w:t>品药品行政处罚案件</w:t>
            </w:r>
            <w:r>
              <w:rPr>
                <w:spacing w:val="23"/>
                <w:sz w:val="18"/>
              </w:rPr>
              <w:t>信息公开实施细则》</w:t>
            </w:r>
          </w:p>
          <w:p w14:paraId="178FA389">
            <w:pPr>
              <w:pStyle w:val="12"/>
              <w:spacing w:before="1"/>
              <w:ind w:left="107"/>
              <w:rPr>
                <w:sz w:val="18"/>
              </w:rPr>
            </w:pPr>
            <w:r>
              <w:rPr>
                <w:spacing w:val="14"/>
                <w:sz w:val="18"/>
              </w:rPr>
              <w:t>《</w:t>
            </w:r>
            <w:r>
              <w:rPr>
                <w:rFonts w:hint="eastAsia"/>
                <w:spacing w:val="14"/>
                <w:sz w:val="18"/>
                <w:lang w:eastAsia="zh-CN"/>
              </w:rPr>
              <w:t>县</w:t>
            </w:r>
            <w:r>
              <w:rPr>
                <w:spacing w:val="14"/>
                <w:sz w:val="18"/>
              </w:rPr>
              <w:t>场监督管理行政</w:t>
            </w:r>
          </w:p>
          <w:p w14:paraId="7A64C89F">
            <w:pPr>
              <w:pStyle w:val="12"/>
              <w:spacing w:before="69"/>
              <w:ind w:left="107"/>
              <w:rPr>
                <w:sz w:val="18"/>
              </w:rPr>
            </w:pPr>
            <w:r>
              <w:rPr>
                <w:sz w:val="18"/>
              </w:rPr>
              <w:t>处罚程序暂行规定》</w:t>
            </w:r>
          </w:p>
        </w:tc>
        <w:tc>
          <w:tcPr>
            <w:tcW w:w="1260" w:type="dxa"/>
          </w:tcPr>
          <w:p w14:paraId="7315AF66">
            <w:pPr>
              <w:pStyle w:val="12"/>
              <w:rPr>
                <w:rFonts w:ascii="Times New Roman"/>
                <w:sz w:val="18"/>
              </w:rPr>
            </w:pPr>
          </w:p>
          <w:p w14:paraId="3ED74C58">
            <w:pPr>
              <w:pStyle w:val="12"/>
              <w:rPr>
                <w:rFonts w:ascii="Times New Roman"/>
                <w:sz w:val="18"/>
              </w:rPr>
            </w:pPr>
          </w:p>
          <w:p w14:paraId="1063A9AE">
            <w:pPr>
              <w:pStyle w:val="12"/>
              <w:spacing w:before="10"/>
              <w:rPr>
                <w:rFonts w:ascii="Times New Roman"/>
                <w:sz w:val="14"/>
              </w:rPr>
            </w:pPr>
          </w:p>
          <w:p w14:paraId="652C1794">
            <w:pPr>
              <w:pStyle w:val="12"/>
              <w:spacing w:before="1" w:line="312" w:lineRule="auto"/>
              <w:ind w:left="107" w:right="96"/>
              <w:jc w:val="both"/>
              <w:rPr>
                <w:sz w:val="18"/>
              </w:rPr>
            </w:pPr>
            <w:r>
              <w:rPr>
                <w:spacing w:val="25"/>
                <w:sz w:val="18"/>
              </w:rPr>
              <w:t>行政处罚决定形成之日</w:t>
            </w:r>
            <w:r>
              <w:rPr>
                <w:spacing w:val="-17"/>
                <w:sz w:val="18"/>
              </w:rPr>
              <w:t xml:space="preserve">起 </w:t>
            </w:r>
            <w:r>
              <w:rPr>
                <w:sz w:val="18"/>
              </w:rPr>
              <w:t>20</w:t>
            </w:r>
            <w:r>
              <w:rPr>
                <w:spacing w:val="-6"/>
                <w:sz w:val="18"/>
              </w:rPr>
              <w:t xml:space="preserve"> 个工作</w:t>
            </w:r>
            <w:r>
              <w:rPr>
                <w:sz w:val="18"/>
              </w:rPr>
              <w:t>日内</w:t>
            </w:r>
          </w:p>
        </w:tc>
        <w:tc>
          <w:tcPr>
            <w:tcW w:w="1440" w:type="dxa"/>
          </w:tcPr>
          <w:p w14:paraId="50D2C138">
            <w:pPr>
              <w:pStyle w:val="12"/>
              <w:rPr>
                <w:rFonts w:ascii="Times New Roman"/>
                <w:sz w:val="18"/>
              </w:rPr>
            </w:pPr>
          </w:p>
          <w:p w14:paraId="0C0B03D4">
            <w:pPr>
              <w:pStyle w:val="12"/>
              <w:rPr>
                <w:rFonts w:ascii="Times New Roman"/>
                <w:sz w:val="18"/>
              </w:rPr>
            </w:pPr>
          </w:p>
          <w:p w14:paraId="3FD4B5B2">
            <w:pPr>
              <w:pStyle w:val="12"/>
              <w:rPr>
                <w:rFonts w:ascii="Times New Roman"/>
                <w:sz w:val="18"/>
              </w:rPr>
            </w:pPr>
          </w:p>
          <w:p w14:paraId="65E3E35D">
            <w:pPr>
              <w:pStyle w:val="12"/>
              <w:rPr>
                <w:rFonts w:ascii="Times New Roman"/>
                <w:sz w:val="18"/>
              </w:rPr>
            </w:pPr>
          </w:p>
          <w:p w14:paraId="207EA782">
            <w:pPr>
              <w:pStyle w:val="12"/>
              <w:spacing w:before="2"/>
              <w:rPr>
                <w:rFonts w:ascii="Times New Roman"/>
                <w:sz w:val="18"/>
              </w:rPr>
            </w:pPr>
          </w:p>
          <w:p w14:paraId="18D1DF78">
            <w:pPr>
              <w:pStyle w:val="12"/>
              <w:ind w:left="179"/>
              <w:rPr>
                <w:sz w:val="18"/>
              </w:rPr>
            </w:pPr>
            <w:r>
              <w:rPr>
                <w:rFonts w:hint="eastAsia"/>
                <w:sz w:val="18"/>
                <w:lang w:eastAsia="zh-CN"/>
              </w:rPr>
              <w:t>县市</w:t>
            </w:r>
            <w:r>
              <w:rPr>
                <w:sz w:val="18"/>
              </w:rPr>
              <w:t>场监管局</w:t>
            </w:r>
          </w:p>
        </w:tc>
        <w:tc>
          <w:tcPr>
            <w:tcW w:w="2520" w:type="dxa"/>
          </w:tcPr>
          <w:p w14:paraId="24FB51E9">
            <w:pPr>
              <w:pStyle w:val="12"/>
              <w:rPr>
                <w:rFonts w:ascii="Times New Roman"/>
                <w:sz w:val="18"/>
              </w:rPr>
            </w:pPr>
          </w:p>
          <w:p w14:paraId="4577F548">
            <w:pPr>
              <w:pStyle w:val="12"/>
              <w:rPr>
                <w:rFonts w:ascii="Times New Roman"/>
                <w:sz w:val="18"/>
              </w:rPr>
            </w:pPr>
          </w:p>
          <w:p w14:paraId="52A305E1">
            <w:pPr>
              <w:pStyle w:val="12"/>
              <w:rPr>
                <w:rFonts w:ascii="Times New Roman"/>
                <w:sz w:val="18"/>
              </w:rPr>
            </w:pPr>
          </w:p>
          <w:p w14:paraId="1E754217">
            <w:pPr>
              <w:pStyle w:val="12"/>
              <w:numPr>
                <w:ilvl w:val="0"/>
                <w:numId w:val="634"/>
              </w:numPr>
              <w:tabs>
                <w:tab w:val="left" w:pos="289"/>
              </w:tabs>
              <w:spacing w:before="116" w:after="0" w:line="240" w:lineRule="auto"/>
              <w:ind w:left="288" w:right="0" w:hanging="182"/>
              <w:jc w:val="left"/>
              <w:rPr>
                <w:sz w:val="18"/>
              </w:rPr>
            </w:pPr>
            <w:r>
              <w:rPr>
                <w:sz w:val="18"/>
              </w:rPr>
              <w:t>政府网站</w:t>
            </w:r>
          </w:p>
          <w:p w14:paraId="4D77E62F">
            <w:pPr>
              <w:pStyle w:val="12"/>
              <w:numPr>
                <w:ilvl w:val="0"/>
                <w:numId w:val="634"/>
              </w:numPr>
              <w:tabs>
                <w:tab w:val="left" w:pos="289"/>
              </w:tabs>
              <w:spacing w:before="69"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5987CB24">
            <w:pPr>
              <w:pStyle w:val="12"/>
              <w:rPr>
                <w:rFonts w:ascii="Times New Roman"/>
                <w:sz w:val="18"/>
              </w:rPr>
            </w:pPr>
          </w:p>
          <w:p w14:paraId="068BDDF3">
            <w:pPr>
              <w:pStyle w:val="12"/>
              <w:rPr>
                <w:rFonts w:ascii="Times New Roman"/>
                <w:sz w:val="18"/>
              </w:rPr>
            </w:pPr>
          </w:p>
          <w:p w14:paraId="7679812E">
            <w:pPr>
              <w:pStyle w:val="12"/>
              <w:rPr>
                <w:rFonts w:ascii="Times New Roman"/>
                <w:sz w:val="18"/>
              </w:rPr>
            </w:pPr>
          </w:p>
          <w:p w14:paraId="7B17A91B">
            <w:pPr>
              <w:pStyle w:val="12"/>
              <w:rPr>
                <w:rFonts w:ascii="Times New Roman"/>
                <w:sz w:val="18"/>
              </w:rPr>
            </w:pPr>
          </w:p>
          <w:p w14:paraId="56C1199A">
            <w:pPr>
              <w:pStyle w:val="12"/>
              <w:spacing w:before="2"/>
              <w:rPr>
                <w:rFonts w:ascii="Times New Roman"/>
                <w:sz w:val="18"/>
              </w:rPr>
            </w:pPr>
          </w:p>
          <w:p w14:paraId="4C2EC6DD">
            <w:pPr>
              <w:pStyle w:val="12"/>
              <w:ind w:left="11"/>
              <w:jc w:val="center"/>
              <w:rPr>
                <w:sz w:val="18"/>
              </w:rPr>
            </w:pPr>
            <w:r>
              <w:rPr>
                <w:sz w:val="18"/>
              </w:rPr>
              <w:t>√</w:t>
            </w:r>
          </w:p>
        </w:tc>
        <w:tc>
          <w:tcPr>
            <w:tcW w:w="709" w:type="dxa"/>
          </w:tcPr>
          <w:p w14:paraId="3CECAD22">
            <w:pPr>
              <w:pStyle w:val="12"/>
              <w:rPr>
                <w:rFonts w:ascii="Times New Roman"/>
                <w:sz w:val="18"/>
              </w:rPr>
            </w:pPr>
          </w:p>
        </w:tc>
        <w:tc>
          <w:tcPr>
            <w:tcW w:w="551" w:type="dxa"/>
          </w:tcPr>
          <w:p w14:paraId="7F216508">
            <w:pPr>
              <w:pStyle w:val="12"/>
              <w:rPr>
                <w:rFonts w:ascii="Times New Roman"/>
                <w:sz w:val="18"/>
              </w:rPr>
            </w:pPr>
          </w:p>
          <w:p w14:paraId="5FED7ED2">
            <w:pPr>
              <w:pStyle w:val="12"/>
              <w:rPr>
                <w:rFonts w:ascii="Times New Roman"/>
                <w:sz w:val="18"/>
              </w:rPr>
            </w:pPr>
          </w:p>
          <w:p w14:paraId="34195544">
            <w:pPr>
              <w:pStyle w:val="12"/>
              <w:rPr>
                <w:rFonts w:ascii="Times New Roman"/>
                <w:sz w:val="18"/>
              </w:rPr>
            </w:pPr>
          </w:p>
          <w:p w14:paraId="3ECF1EA8">
            <w:pPr>
              <w:pStyle w:val="12"/>
              <w:rPr>
                <w:rFonts w:ascii="Times New Roman"/>
                <w:sz w:val="18"/>
              </w:rPr>
            </w:pPr>
          </w:p>
          <w:p w14:paraId="54F4D7F1">
            <w:pPr>
              <w:pStyle w:val="12"/>
              <w:spacing w:before="2"/>
              <w:rPr>
                <w:rFonts w:ascii="Times New Roman"/>
                <w:sz w:val="18"/>
              </w:rPr>
            </w:pPr>
          </w:p>
          <w:p w14:paraId="248FBB0F">
            <w:pPr>
              <w:pStyle w:val="12"/>
              <w:ind w:left="10"/>
              <w:jc w:val="center"/>
              <w:rPr>
                <w:sz w:val="18"/>
              </w:rPr>
            </w:pPr>
            <w:r>
              <w:rPr>
                <w:sz w:val="18"/>
              </w:rPr>
              <w:t>√</w:t>
            </w:r>
          </w:p>
        </w:tc>
        <w:tc>
          <w:tcPr>
            <w:tcW w:w="720" w:type="dxa"/>
          </w:tcPr>
          <w:p w14:paraId="7E7615FA">
            <w:pPr>
              <w:pStyle w:val="12"/>
              <w:rPr>
                <w:rFonts w:ascii="Times New Roman"/>
                <w:sz w:val="18"/>
              </w:rPr>
            </w:pPr>
          </w:p>
        </w:tc>
        <w:tc>
          <w:tcPr>
            <w:tcW w:w="720" w:type="dxa"/>
          </w:tcPr>
          <w:p w14:paraId="758C9236">
            <w:pPr>
              <w:pStyle w:val="12"/>
              <w:rPr>
                <w:rFonts w:ascii="Times New Roman"/>
                <w:sz w:val="18"/>
              </w:rPr>
            </w:pPr>
          </w:p>
          <w:p w14:paraId="471D3EF9">
            <w:pPr>
              <w:pStyle w:val="12"/>
              <w:rPr>
                <w:rFonts w:ascii="Times New Roman"/>
                <w:sz w:val="18"/>
              </w:rPr>
            </w:pPr>
          </w:p>
          <w:p w14:paraId="46296315">
            <w:pPr>
              <w:pStyle w:val="12"/>
              <w:rPr>
                <w:rFonts w:ascii="Times New Roman"/>
                <w:sz w:val="18"/>
              </w:rPr>
            </w:pPr>
          </w:p>
          <w:p w14:paraId="7C90424E">
            <w:pPr>
              <w:pStyle w:val="12"/>
              <w:rPr>
                <w:rFonts w:ascii="Times New Roman"/>
                <w:sz w:val="18"/>
              </w:rPr>
            </w:pPr>
          </w:p>
          <w:p w14:paraId="308D1D5C">
            <w:pPr>
              <w:pStyle w:val="12"/>
              <w:spacing w:before="2"/>
              <w:rPr>
                <w:rFonts w:ascii="Times New Roman"/>
                <w:sz w:val="18"/>
              </w:rPr>
            </w:pPr>
          </w:p>
          <w:p w14:paraId="7AB6DC3B">
            <w:pPr>
              <w:pStyle w:val="12"/>
              <w:ind w:left="270"/>
              <w:rPr>
                <w:sz w:val="18"/>
              </w:rPr>
            </w:pPr>
            <w:r>
              <w:rPr>
                <w:sz w:val="18"/>
              </w:rPr>
              <w:t>√</w:t>
            </w:r>
          </w:p>
        </w:tc>
        <w:tc>
          <w:tcPr>
            <w:tcW w:w="720" w:type="dxa"/>
          </w:tcPr>
          <w:p w14:paraId="48B1E30C">
            <w:pPr>
              <w:pStyle w:val="12"/>
              <w:rPr>
                <w:rFonts w:ascii="Times New Roman"/>
                <w:sz w:val="18"/>
              </w:rPr>
            </w:pPr>
          </w:p>
        </w:tc>
      </w:tr>
      <w:tr w14:paraId="413B9E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0" w:hRule="atLeast"/>
        </w:trPr>
        <w:tc>
          <w:tcPr>
            <w:tcW w:w="540" w:type="dxa"/>
          </w:tcPr>
          <w:p w14:paraId="11FD1EA2">
            <w:pPr>
              <w:pStyle w:val="12"/>
              <w:rPr>
                <w:rFonts w:ascii="Times New Roman"/>
                <w:sz w:val="18"/>
              </w:rPr>
            </w:pPr>
          </w:p>
          <w:p w14:paraId="79B0F382">
            <w:pPr>
              <w:pStyle w:val="12"/>
              <w:rPr>
                <w:rFonts w:ascii="Times New Roman"/>
                <w:sz w:val="18"/>
              </w:rPr>
            </w:pPr>
          </w:p>
          <w:p w14:paraId="3C9CDE28">
            <w:pPr>
              <w:pStyle w:val="12"/>
              <w:rPr>
                <w:rFonts w:ascii="Times New Roman"/>
                <w:sz w:val="18"/>
              </w:rPr>
            </w:pPr>
          </w:p>
          <w:p w14:paraId="05EE2533">
            <w:pPr>
              <w:pStyle w:val="12"/>
              <w:rPr>
                <w:rFonts w:ascii="Times New Roman"/>
                <w:sz w:val="18"/>
              </w:rPr>
            </w:pPr>
          </w:p>
          <w:p w14:paraId="1C21E7B4">
            <w:pPr>
              <w:pStyle w:val="12"/>
              <w:spacing w:before="6"/>
              <w:rPr>
                <w:rFonts w:ascii="Times New Roman"/>
                <w:sz w:val="21"/>
              </w:rPr>
            </w:pPr>
          </w:p>
          <w:p w14:paraId="71B6C867">
            <w:pPr>
              <w:pStyle w:val="12"/>
              <w:ind w:right="167"/>
              <w:jc w:val="right"/>
              <w:rPr>
                <w:sz w:val="18"/>
              </w:rPr>
            </w:pPr>
            <w:r>
              <w:rPr>
                <w:sz w:val="18"/>
              </w:rPr>
              <w:t>14</w:t>
            </w:r>
          </w:p>
        </w:tc>
        <w:tc>
          <w:tcPr>
            <w:tcW w:w="720" w:type="dxa"/>
          </w:tcPr>
          <w:p w14:paraId="290D08CF">
            <w:pPr>
              <w:pStyle w:val="12"/>
              <w:rPr>
                <w:rFonts w:ascii="Times New Roman"/>
                <w:sz w:val="18"/>
              </w:rPr>
            </w:pPr>
          </w:p>
          <w:p w14:paraId="66E0158E">
            <w:pPr>
              <w:pStyle w:val="12"/>
              <w:rPr>
                <w:rFonts w:ascii="Times New Roman"/>
                <w:sz w:val="18"/>
              </w:rPr>
            </w:pPr>
          </w:p>
          <w:p w14:paraId="707658CD">
            <w:pPr>
              <w:pStyle w:val="12"/>
              <w:rPr>
                <w:rFonts w:ascii="Times New Roman"/>
                <w:sz w:val="18"/>
              </w:rPr>
            </w:pPr>
          </w:p>
          <w:p w14:paraId="17A437E5">
            <w:pPr>
              <w:pStyle w:val="12"/>
              <w:spacing w:before="5"/>
              <w:rPr>
                <w:rFonts w:ascii="Times New Roman"/>
                <w:sz w:val="26"/>
              </w:rPr>
            </w:pPr>
          </w:p>
          <w:p w14:paraId="1DBF1D4A">
            <w:pPr>
              <w:pStyle w:val="12"/>
              <w:spacing w:line="312" w:lineRule="auto"/>
              <w:ind w:left="107" w:right="240"/>
              <w:rPr>
                <w:sz w:val="18"/>
              </w:rPr>
            </w:pPr>
            <w:r>
              <w:rPr>
                <w:sz w:val="18"/>
              </w:rPr>
              <w:t>行政处罚</w:t>
            </w:r>
          </w:p>
        </w:tc>
        <w:tc>
          <w:tcPr>
            <w:tcW w:w="900" w:type="dxa"/>
          </w:tcPr>
          <w:p w14:paraId="55676FDC">
            <w:pPr>
              <w:pStyle w:val="12"/>
              <w:rPr>
                <w:rFonts w:ascii="Times New Roman"/>
                <w:sz w:val="18"/>
              </w:rPr>
            </w:pPr>
          </w:p>
          <w:p w14:paraId="51543338">
            <w:pPr>
              <w:pStyle w:val="12"/>
              <w:rPr>
                <w:rFonts w:ascii="Times New Roman"/>
                <w:sz w:val="18"/>
              </w:rPr>
            </w:pPr>
          </w:p>
          <w:p w14:paraId="3AF76DE2">
            <w:pPr>
              <w:pStyle w:val="12"/>
              <w:spacing w:before="4"/>
              <w:rPr>
                <w:rFonts w:ascii="Times New Roman"/>
                <w:sz w:val="18"/>
              </w:rPr>
            </w:pPr>
          </w:p>
          <w:p w14:paraId="1D270627">
            <w:pPr>
              <w:pStyle w:val="12"/>
              <w:spacing w:line="312" w:lineRule="auto"/>
              <w:ind w:left="179" w:right="168"/>
              <w:jc w:val="center"/>
              <w:rPr>
                <w:sz w:val="18"/>
              </w:rPr>
            </w:pPr>
            <w:r>
              <w:rPr>
                <w:sz w:val="18"/>
              </w:rPr>
              <w:t>医疗器械监管行政处罚</w:t>
            </w:r>
          </w:p>
        </w:tc>
        <w:tc>
          <w:tcPr>
            <w:tcW w:w="1980" w:type="dxa"/>
          </w:tcPr>
          <w:p w14:paraId="1E411AEA">
            <w:pPr>
              <w:pStyle w:val="12"/>
              <w:spacing w:before="3"/>
              <w:rPr>
                <w:rFonts w:ascii="Times New Roman"/>
                <w:sz w:val="15"/>
              </w:rPr>
            </w:pPr>
          </w:p>
          <w:p w14:paraId="6BF7F179">
            <w:pPr>
              <w:pStyle w:val="12"/>
              <w:spacing w:line="312" w:lineRule="auto"/>
              <w:ind w:left="107" w:right="60"/>
              <w:jc w:val="both"/>
              <w:rPr>
                <w:sz w:val="18"/>
              </w:rPr>
            </w:pPr>
            <w:r>
              <w:rPr>
                <w:sz w:val="18"/>
              </w:rPr>
              <w:t>处罚对象、案件名称、违法主要事实、处罚种类和内容、处罚依据、作出处罚决定部门、处罚时间、处罚决定书文号、处罚履行方式和期限等</w:t>
            </w:r>
          </w:p>
        </w:tc>
        <w:tc>
          <w:tcPr>
            <w:tcW w:w="1980" w:type="dxa"/>
          </w:tcPr>
          <w:p w14:paraId="30909E8E">
            <w:pPr>
              <w:pStyle w:val="12"/>
              <w:spacing w:before="3"/>
              <w:rPr>
                <w:rFonts w:ascii="Times New Roman"/>
                <w:sz w:val="15"/>
              </w:rPr>
            </w:pPr>
          </w:p>
          <w:p w14:paraId="45C3D685">
            <w:pPr>
              <w:pStyle w:val="12"/>
              <w:ind w:left="107"/>
              <w:rPr>
                <w:sz w:val="18"/>
              </w:rPr>
            </w:pPr>
            <w:r>
              <w:rPr>
                <w:spacing w:val="3"/>
                <w:sz w:val="18"/>
              </w:rPr>
              <w:t>《政府信息公开条例》</w:t>
            </w:r>
          </w:p>
          <w:p w14:paraId="5F56F113">
            <w:pPr>
              <w:pStyle w:val="12"/>
              <w:spacing w:before="70" w:line="312" w:lineRule="auto"/>
              <w:ind w:left="107" w:right="5"/>
              <w:jc w:val="both"/>
              <w:rPr>
                <w:sz w:val="18"/>
              </w:rPr>
            </w:pPr>
            <w:r>
              <w:rPr>
                <w:spacing w:val="14"/>
                <w:sz w:val="18"/>
              </w:rPr>
              <w:t>《关于全面推进政务</w:t>
            </w:r>
            <w:r>
              <w:rPr>
                <w:spacing w:val="-6"/>
                <w:sz w:val="18"/>
              </w:rPr>
              <w:t>公开工作的意见》《食</w:t>
            </w:r>
            <w:r>
              <w:rPr>
                <w:spacing w:val="14"/>
                <w:sz w:val="18"/>
              </w:rPr>
              <w:t>品药品行政处罚案件</w:t>
            </w:r>
            <w:r>
              <w:rPr>
                <w:spacing w:val="23"/>
                <w:sz w:val="18"/>
              </w:rPr>
              <w:t>信息公开实施细则》</w:t>
            </w:r>
          </w:p>
          <w:p w14:paraId="2E719EA1">
            <w:pPr>
              <w:pStyle w:val="12"/>
              <w:spacing w:before="1" w:line="312" w:lineRule="auto"/>
              <w:ind w:left="107" w:right="96"/>
              <w:rPr>
                <w:sz w:val="18"/>
              </w:rPr>
            </w:pPr>
            <w:r>
              <w:rPr>
                <w:sz w:val="18"/>
              </w:rPr>
              <w:t>《</w:t>
            </w:r>
            <w:r>
              <w:rPr>
                <w:rFonts w:hint="eastAsia"/>
                <w:sz w:val="18"/>
                <w:lang w:eastAsia="zh-CN"/>
              </w:rPr>
              <w:t>县</w:t>
            </w:r>
            <w:r>
              <w:rPr>
                <w:sz w:val="18"/>
              </w:rPr>
              <w:t>场监督管理行政处罚程序暂行规定》</w:t>
            </w:r>
          </w:p>
        </w:tc>
        <w:tc>
          <w:tcPr>
            <w:tcW w:w="1260" w:type="dxa"/>
          </w:tcPr>
          <w:p w14:paraId="374908D0">
            <w:pPr>
              <w:pStyle w:val="12"/>
              <w:rPr>
                <w:rFonts w:ascii="Times New Roman"/>
                <w:sz w:val="18"/>
              </w:rPr>
            </w:pPr>
          </w:p>
          <w:p w14:paraId="539DCD60">
            <w:pPr>
              <w:pStyle w:val="12"/>
              <w:rPr>
                <w:rFonts w:ascii="Times New Roman"/>
                <w:sz w:val="18"/>
              </w:rPr>
            </w:pPr>
          </w:p>
          <w:p w14:paraId="20AE5424">
            <w:pPr>
              <w:pStyle w:val="12"/>
              <w:spacing w:before="4"/>
              <w:rPr>
                <w:rFonts w:ascii="Times New Roman"/>
                <w:sz w:val="18"/>
              </w:rPr>
            </w:pPr>
          </w:p>
          <w:p w14:paraId="5662DEFA">
            <w:pPr>
              <w:pStyle w:val="12"/>
              <w:spacing w:line="312" w:lineRule="auto"/>
              <w:ind w:left="107" w:right="96"/>
              <w:jc w:val="both"/>
              <w:rPr>
                <w:sz w:val="18"/>
              </w:rPr>
            </w:pPr>
            <w:r>
              <w:rPr>
                <w:spacing w:val="25"/>
                <w:sz w:val="18"/>
              </w:rPr>
              <w:t>行政处罚决定形成之日</w:t>
            </w:r>
            <w:r>
              <w:rPr>
                <w:spacing w:val="-17"/>
                <w:sz w:val="18"/>
              </w:rPr>
              <w:t xml:space="preserve">起 </w:t>
            </w:r>
            <w:r>
              <w:rPr>
                <w:sz w:val="18"/>
              </w:rPr>
              <w:t>20</w:t>
            </w:r>
            <w:r>
              <w:rPr>
                <w:spacing w:val="-6"/>
                <w:sz w:val="18"/>
              </w:rPr>
              <w:t xml:space="preserve"> 个工作</w:t>
            </w:r>
            <w:r>
              <w:rPr>
                <w:sz w:val="18"/>
              </w:rPr>
              <w:t>日内</w:t>
            </w:r>
          </w:p>
        </w:tc>
        <w:tc>
          <w:tcPr>
            <w:tcW w:w="1440" w:type="dxa"/>
          </w:tcPr>
          <w:p w14:paraId="3FACD435">
            <w:pPr>
              <w:pStyle w:val="12"/>
              <w:rPr>
                <w:rFonts w:ascii="Times New Roman"/>
                <w:sz w:val="18"/>
              </w:rPr>
            </w:pPr>
          </w:p>
          <w:p w14:paraId="72EF508F">
            <w:pPr>
              <w:pStyle w:val="12"/>
              <w:rPr>
                <w:rFonts w:ascii="Times New Roman"/>
                <w:sz w:val="18"/>
              </w:rPr>
            </w:pPr>
          </w:p>
          <w:p w14:paraId="537E7E1E">
            <w:pPr>
              <w:pStyle w:val="12"/>
              <w:rPr>
                <w:rFonts w:ascii="Times New Roman"/>
                <w:sz w:val="18"/>
              </w:rPr>
            </w:pPr>
          </w:p>
          <w:p w14:paraId="421DAF28">
            <w:pPr>
              <w:pStyle w:val="12"/>
              <w:rPr>
                <w:rFonts w:ascii="Times New Roman"/>
                <w:sz w:val="18"/>
              </w:rPr>
            </w:pPr>
          </w:p>
          <w:p w14:paraId="004E6FF3">
            <w:pPr>
              <w:pStyle w:val="12"/>
              <w:spacing w:before="6"/>
              <w:rPr>
                <w:rFonts w:ascii="Times New Roman"/>
                <w:sz w:val="21"/>
              </w:rPr>
            </w:pPr>
          </w:p>
          <w:p w14:paraId="2BF5B843">
            <w:pPr>
              <w:pStyle w:val="12"/>
              <w:ind w:left="179"/>
              <w:rPr>
                <w:sz w:val="18"/>
              </w:rPr>
            </w:pPr>
            <w:r>
              <w:rPr>
                <w:rFonts w:hint="eastAsia"/>
                <w:sz w:val="18"/>
                <w:lang w:eastAsia="zh-CN"/>
              </w:rPr>
              <w:t>县市</w:t>
            </w:r>
            <w:r>
              <w:rPr>
                <w:sz w:val="18"/>
              </w:rPr>
              <w:t>场监管局</w:t>
            </w:r>
          </w:p>
        </w:tc>
        <w:tc>
          <w:tcPr>
            <w:tcW w:w="2520" w:type="dxa"/>
          </w:tcPr>
          <w:p w14:paraId="1C4F793E">
            <w:pPr>
              <w:pStyle w:val="12"/>
              <w:rPr>
                <w:rFonts w:ascii="Times New Roman"/>
                <w:sz w:val="18"/>
              </w:rPr>
            </w:pPr>
          </w:p>
          <w:p w14:paraId="3A0EF208">
            <w:pPr>
              <w:pStyle w:val="12"/>
              <w:rPr>
                <w:rFonts w:ascii="Times New Roman"/>
                <w:sz w:val="18"/>
              </w:rPr>
            </w:pPr>
          </w:p>
          <w:p w14:paraId="1FBE785F">
            <w:pPr>
              <w:pStyle w:val="12"/>
              <w:rPr>
                <w:rFonts w:ascii="Times New Roman"/>
                <w:sz w:val="18"/>
              </w:rPr>
            </w:pPr>
          </w:p>
          <w:p w14:paraId="696A6FEB">
            <w:pPr>
              <w:pStyle w:val="12"/>
              <w:numPr>
                <w:ilvl w:val="0"/>
                <w:numId w:val="635"/>
              </w:numPr>
              <w:tabs>
                <w:tab w:val="left" w:pos="289"/>
              </w:tabs>
              <w:spacing w:before="155" w:after="0" w:line="240" w:lineRule="auto"/>
              <w:ind w:left="288" w:right="0" w:hanging="182"/>
              <w:jc w:val="left"/>
              <w:rPr>
                <w:sz w:val="18"/>
              </w:rPr>
            </w:pPr>
            <w:r>
              <w:rPr>
                <w:sz w:val="18"/>
              </w:rPr>
              <w:t>政府网站</w:t>
            </w:r>
          </w:p>
          <w:p w14:paraId="7B356CBD">
            <w:pPr>
              <w:pStyle w:val="12"/>
              <w:numPr>
                <w:ilvl w:val="0"/>
                <w:numId w:val="635"/>
              </w:numPr>
              <w:tabs>
                <w:tab w:val="left" w:pos="289"/>
              </w:tabs>
              <w:spacing w:before="69"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27EEBBE4">
            <w:pPr>
              <w:pStyle w:val="12"/>
              <w:rPr>
                <w:rFonts w:ascii="Times New Roman"/>
                <w:sz w:val="18"/>
              </w:rPr>
            </w:pPr>
          </w:p>
          <w:p w14:paraId="7EFF4549">
            <w:pPr>
              <w:pStyle w:val="12"/>
              <w:rPr>
                <w:rFonts w:ascii="Times New Roman"/>
                <w:sz w:val="18"/>
              </w:rPr>
            </w:pPr>
          </w:p>
          <w:p w14:paraId="635C6355">
            <w:pPr>
              <w:pStyle w:val="12"/>
              <w:rPr>
                <w:rFonts w:ascii="Times New Roman"/>
                <w:sz w:val="18"/>
              </w:rPr>
            </w:pPr>
          </w:p>
          <w:p w14:paraId="41643863">
            <w:pPr>
              <w:pStyle w:val="12"/>
              <w:rPr>
                <w:rFonts w:ascii="Times New Roman"/>
                <w:sz w:val="18"/>
              </w:rPr>
            </w:pPr>
          </w:p>
          <w:p w14:paraId="146B629D">
            <w:pPr>
              <w:pStyle w:val="12"/>
              <w:spacing w:before="6"/>
              <w:rPr>
                <w:rFonts w:ascii="Times New Roman"/>
                <w:sz w:val="21"/>
              </w:rPr>
            </w:pPr>
          </w:p>
          <w:p w14:paraId="5B7D23A5">
            <w:pPr>
              <w:pStyle w:val="12"/>
              <w:ind w:left="11"/>
              <w:jc w:val="center"/>
              <w:rPr>
                <w:sz w:val="18"/>
              </w:rPr>
            </w:pPr>
            <w:r>
              <w:rPr>
                <w:sz w:val="18"/>
              </w:rPr>
              <w:t>√</w:t>
            </w:r>
          </w:p>
        </w:tc>
        <w:tc>
          <w:tcPr>
            <w:tcW w:w="709" w:type="dxa"/>
          </w:tcPr>
          <w:p w14:paraId="003FFB2C">
            <w:pPr>
              <w:pStyle w:val="12"/>
              <w:rPr>
                <w:rFonts w:ascii="Times New Roman"/>
                <w:sz w:val="18"/>
              </w:rPr>
            </w:pPr>
          </w:p>
        </w:tc>
        <w:tc>
          <w:tcPr>
            <w:tcW w:w="551" w:type="dxa"/>
          </w:tcPr>
          <w:p w14:paraId="154E1BF1">
            <w:pPr>
              <w:pStyle w:val="12"/>
              <w:rPr>
                <w:rFonts w:ascii="Times New Roman"/>
                <w:sz w:val="18"/>
              </w:rPr>
            </w:pPr>
          </w:p>
          <w:p w14:paraId="425BF2EE">
            <w:pPr>
              <w:pStyle w:val="12"/>
              <w:rPr>
                <w:rFonts w:ascii="Times New Roman"/>
                <w:sz w:val="18"/>
              </w:rPr>
            </w:pPr>
          </w:p>
          <w:p w14:paraId="0A5BCE33">
            <w:pPr>
              <w:pStyle w:val="12"/>
              <w:rPr>
                <w:rFonts w:ascii="Times New Roman"/>
                <w:sz w:val="18"/>
              </w:rPr>
            </w:pPr>
          </w:p>
          <w:p w14:paraId="42D5E80D">
            <w:pPr>
              <w:pStyle w:val="12"/>
              <w:rPr>
                <w:rFonts w:ascii="Times New Roman"/>
                <w:sz w:val="18"/>
              </w:rPr>
            </w:pPr>
          </w:p>
          <w:p w14:paraId="798BB16F">
            <w:pPr>
              <w:pStyle w:val="12"/>
              <w:spacing w:before="6"/>
              <w:rPr>
                <w:rFonts w:ascii="Times New Roman"/>
                <w:sz w:val="21"/>
              </w:rPr>
            </w:pPr>
          </w:p>
          <w:p w14:paraId="6968624C">
            <w:pPr>
              <w:pStyle w:val="12"/>
              <w:ind w:left="10"/>
              <w:jc w:val="center"/>
              <w:rPr>
                <w:sz w:val="18"/>
              </w:rPr>
            </w:pPr>
            <w:r>
              <w:rPr>
                <w:sz w:val="18"/>
              </w:rPr>
              <w:t>√</w:t>
            </w:r>
          </w:p>
        </w:tc>
        <w:tc>
          <w:tcPr>
            <w:tcW w:w="720" w:type="dxa"/>
          </w:tcPr>
          <w:p w14:paraId="2E07C411">
            <w:pPr>
              <w:pStyle w:val="12"/>
              <w:rPr>
                <w:rFonts w:ascii="Times New Roman"/>
                <w:sz w:val="18"/>
              </w:rPr>
            </w:pPr>
          </w:p>
        </w:tc>
        <w:tc>
          <w:tcPr>
            <w:tcW w:w="720" w:type="dxa"/>
          </w:tcPr>
          <w:p w14:paraId="1A1D3CE2">
            <w:pPr>
              <w:pStyle w:val="12"/>
              <w:rPr>
                <w:rFonts w:ascii="Times New Roman"/>
                <w:sz w:val="18"/>
              </w:rPr>
            </w:pPr>
          </w:p>
          <w:p w14:paraId="4DF2445D">
            <w:pPr>
              <w:pStyle w:val="12"/>
              <w:rPr>
                <w:rFonts w:ascii="Times New Roman"/>
                <w:sz w:val="18"/>
              </w:rPr>
            </w:pPr>
          </w:p>
          <w:p w14:paraId="7B1756DB">
            <w:pPr>
              <w:pStyle w:val="12"/>
              <w:rPr>
                <w:rFonts w:ascii="Times New Roman"/>
                <w:sz w:val="18"/>
              </w:rPr>
            </w:pPr>
          </w:p>
          <w:p w14:paraId="2461CA2C">
            <w:pPr>
              <w:pStyle w:val="12"/>
              <w:rPr>
                <w:rFonts w:ascii="Times New Roman"/>
                <w:sz w:val="18"/>
              </w:rPr>
            </w:pPr>
          </w:p>
          <w:p w14:paraId="5A7D905B">
            <w:pPr>
              <w:pStyle w:val="12"/>
              <w:spacing w:before="6"/>
              <w:rPr>
                <w:rFonts w:ascii="Times New Roman"/>
                <w:sz w:val="21"/>
              </w:rPr>
            </w:pPr>
          </w:p>
          <w:p w14:paraId="786F2235">
            <w:pPr>
              <w:pStyle w:val="12"/>
              <w:ind w:left="270"/>
              <w:rPr>
                <w:sz w:val="18"/>
              </w:rPr>
            </w:pPr>
            <w:r>
              <w:rPr>
                <w:sz w:val="18"/>
              </w:rPr>
              <w:t>√</w:t>
            </w:r>
          </w:p>
        </w:tc>
        <w:tc>
          <w:tcPr>
            <w:tcW w:w="720" w:type="dxa"/>
          </w:tcPr>
          <w:p w14:paraId="2E9B8723">
            <w:pPr>
              <w:pStyle w:val="12"/>
              <w:rPr>
                <w:rFonts w:ascii="Times New Roman"/>
                <w:sz w:val="18"/>
              </w:rPr>
            </w:pPr>
          </w:p>
        </w:tc>
      </w:tr>
      <w:tr w14:paraId="236332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40" w:hRule="atLeast"/>
        </w:trPr>
        <w:tc>
          <w:tcPr>
            <w:tcW w:w="540" w:type="dxa"/>
          </w:tcPr>
          <w:p w14:paraId="4E396EC5">
            <w:pPr>
              <w:pStyle w:val="12"/>
              <w:rPr>
                <w:rFonts w:ascii="Times New Roman"/>
                <w:sz w:val="18"/>
              </w:rPr>
            </w:pPr>
          </w:p>
          <w:p w14:paraId="7D662942">
            <w:pPr>
              <w:pStyle w:val="12"/>
              <w:rPr>
                <w:rFonts w:ascii="Times New Roman"/>
                <w:sz w:val="18"/>
              </w:rPr>
            </w:pPr>
          </w:p>
          <w:p w14:paraId="1705F913">
            <w:pPr>
              <w:pStyle w:val="12"/>
              <w:rPr>
                <w:rFonts w:ascii="Times New Roman"/>
                <w:sz w:val="18"/>
              </w:rPr>
            </w:pPr>
          </w:p>
          <w:p w14:paraId="08174240">
            <w:pPr>
              <w:pStyle w:val="12"/>
              <w:rPr>
                <w:rFonts w:ascii="Times New Roman"/>
                <w:sz w:val="18"/>
              </w:rPr>
            </w:pPr>
          </w:p>
          <w:p w14:paraId="75424850">
            <w:pPr>
              <w:pStyle w:val="12"/>
              <w:spacing w:before="7"/>
              <w:rPr>
                <w:rFonts w:ascii="Times New Roman"/>
                <w:sz w:val="17"/>
              </w:rPr>
            </w:pPr>
          </w:p>
          <w:p w14:paraId="0174DE5B">
            <w:pPr>
              <w:pStyle w:val="12"/>
              <w:ind w:right="167"/>
              <w:jc w:val="right"/>
              <w:rPr>
                <w:sz w:val="18"/>
              </w:rPr>
            </w:pPr>
            <w:r>
              <w:rPr>
                <w:sz w:val="18"/>
              </w:rPr>
              <w:t>15</w:t>
            </w:r>
          </w:p>
        </w:tc>
        <w:tc>
          <w:tcPr>
            <w:tcW w:w="720" w:type="dxa"/>
          </w:tcPr>
          <w:p w14:paraId="3C576E50">
            <w:pPr>
              <w:pStyle w:val="12"/>
              <w:rPr>
                <w:rFonts w:ascii="Times New Roman"/>
                <w:sz w:val="18"/>
              </w:rPr>
            </w:pPr>
          </w:p>
          <w:p w14:paraId="257CFEF0">
            <w:pPr>
              <w:pStyle w:val="12"/>
              <w:rPr>
                <w:rFonts w:ascii="Times New Roman"/>
                <w:sz w:val="18"/>
              </w:rPr>
            </w:pPr>
          </w:p>
          <w:p w14:paraId="0FB31229">
            <w:pPr>
              <w:pStyle w:val="12"/>
              <w:rPr>
                <w:rFonts w:ascii="Times New Roman"/>
                <w:sz w:val="18"/>
              </w:rPr>
            </w:pPr>
          </w:p>
          <w:p w14:paraId="253FB6B5">
            <w:pPr>
              <w:pStyle w:val="12"/>
              <w:spacing w:before="7"/>
              <w:rPr>
                <w:rFonts w:ascii="Times New Roman"/>
                <w:sz w:val="22"/>
              </w:rPr>
            </w:pPr>
          </w:p>
          <w:p w14:paraId="2F4EC745">
            <w:pPr>
              <w:pStyle w:val="12"/>
              <w:spacing w:before="1" w:line="312" w:lineRule="auto"/>
              <w:ind w:left="107" w:right="240"/>
              <w:rPr>
                <w:sz w:val="18"/>
              </w:rPr>
            </w:pPr>
            <w:r>
              <w:rPr>
                <w:sz w:val="18"/>
              </w:rPr>
              <w:t>行政处罚</w:t>
            </w:r>
          </w:p>
        </w:tc>
        <w:tc>
          <w:tcPr>
            <w:tcW w:w="900" w:type="dxa"/>
          </w:tcPr>
          <w:p w14:paraId="35393695">
            <w:pPr>
              <w:pStyle w:val="12"/>
              <w:rPr>
                <w:rFonts w:ascii="Times New Roman"/>
                <w:sz w:val="18"/>
              </w:rPr>
            </w:pPr>
          </w:p>
          <w:p w14:paraId="7D5D2EED">
            <w:pPr>
              <w:pStyle w:val="12"/>
              <w:rPr>
                <w:rFonts w:ascii="Times New Roman"/>
                <w:sz w:val="18"/>
              </w:rPr>
            </w:pPr>
          </w:p>
          <w:p w14:paraId="50AF62E1">
            <w:pPr>
              <w:pStyle w:val="12"/>
              <w:rPr>
                <w:rFonts w:ascii="Times New Roman"/>
                <w:sz w:val="18"/>
              </w:rPr>
            </w:pPr>
          </w:p>
          <w:p w14:paraId="0D260BD0">
            <w:pPr>
              <w:pStyle w:val="12"/>
              <w:spacing w:before="109" w:line="312" w:lineRule="auto"/>
              <w:ind w:left="179" w:right="168"/>
              <w:jc w:val="both"/>
              <w:rPr>
                <w:sz w:val="18"/>
              </w:rPr>
            </w:pPr>
            <w:r>
              <w:rPr>
                <w:sz w:val="18"/>
              </w:rPr>
              <w:t>化妆品监管行政处罚</w:t>
            </w:r>
          </w:p>
        </w:tc>
        <w:tc>
          <w:tcPr>
            <w:tcW w:w="1980" w:type="dxa"/>
          </w:tcPr>
          <w:p w14:paraId="2C022D75">
            <w:pPr>
              <w:pStyle w:val="12"/>
              <w:spacing w:before="61" w:line="300" w:lineRule="atLeast"/>
              <w:ind w:left="107" w:right="60"/>
              <w:jc w:val="both"/>
              <w:rPr>
                <w:sz w:val="18"/>
              </w:rPr>
            </w:pPr>
            <w:r>
              <w:rPr>
                <w:sz w:val="18"/>
              </w:rPr>
              <w:t>处罚对象、案件名称、违法主要事实、处罚种类和内容、处罚依据、作出处罚决定部门、处罚时间、处罚决定书文号、处罚履行方式和期限等</w:t>
            </w:r>
          </w:p>
        </w:tc>
        <w:tc>
          <w:tcPr>
            <w:tcW w:w="1980" w:type="dxa"/>
          </w:tcPr>
          <w:p w14:paraId="4E08862C">
            <w:pPr>
              <w:pStyle w:val="12"/>
              <w:spacing w:before="130"/>
              <w:ind w:left="107"/>
              <w:rPr>
                <w:sz w:val="18"/>
              </w:rPr>
            </w:pPr>
            <w:r>
              <w:rPr>
                <w:spacing w:val="3"/>
                <w:sz w:val="18"/>
              </w:rPr>
              <w:t>《政府信息公开条例》</w:t>
            </w:r>
          </w:p>
          <w:p w14:paraId="730C5DF3">
            <w:pPr>
              <w:pStyle w:val="12"/>
              <w:spacing w:before="70" w:line="312" w:lineRule="auto"/>
              <w:ind w:left="107" w:right="5"/>
              <w:jc w:val="both"/>
              <w:rPr>
                <w:sz w:val="18"/>
              </w:rPr>
            </w:pPr>
            <w:r>
              <w:rPr>
                <w:spacing w:val="14"/>
                <w:sz w:val="18"/>
              </w:rPr>
              <w:t>《关于全面推进政务</w:t>
            </w:r>
            <w:r>
              <w:rPr>
                <w:spacing w:val="-6"/>
                <w:sz w:val="18"/>
              </w:rPr>
              <w:t>公开工作的意见》《食</w:t>
            </w:r>
            <w:r>
              <w:rPr>
                <w:spacing w:val="14"/>
                <w:sz w:val="18"/>
              </w:rPr>
              <w:t>品药品行政处罚案件</w:t>
            </w:r>
            <w:r>
              <w:rPr>
                <w:spacing w:val="23"/>
                <w:sz w:val="18"/>
              </w:rPr>
              <w:t>信息公开实施细则》</w:t>
            </w:r>
          </w:p>
          <w:p w14:paraId="46707373">
            <w:pPr>
              <w:pStyle w:val="12"/>
              <w:ind w:left="107"/>
              <w:rPr>
                <w:sz w:val="18"/>
              </w:rPr>
            </w:pPr>
            <w:r>
              <w:rPr>
                <w:spacing w:val="14"/>
                <w:sz w:val="18"/>
              </w:rPr>
              <w:t>《</w:t>
            </w:r>
            <w:r>
              <w:rPr>
                <w:rFonts w:hint="eastAsia"/>
                <w:spacing w:val="14"/>
                <w:sz w:val="18"/>
                <w:lang w:eastAsia="zh-CN"/>
              </w:rPr>
              <w:t>县</w:t>
            </w:r>
            <w:r>
              <w:rPr>
                <w:spacing w:val="14"/>
                <w:sz w:val="18"/>
              </w:rPr>
              <w:t>场监督管理行政</w:t>
            </w:r>
          </w:p>
          <w:p w14:paraId="76C864C2">
            <w:pPr>
              <w:pStyle w:val="12"/>
              <w:spacing w:before="70"/>
              <w:ind w:left="107"/>
              <w:rPr>
                <w:sz w:val="18"/>
              </w:rPr>
            </w:pPr>
            <w:r>
              <w:rPr>
                <w:sz w:val="18"/>
              </w:rPr>
              <w:t>处罚程序暂行规定》</w:t>
            </w:r>
          </w:p>
        </w:tc>
        <w:tc>
          <w:tcPr>
            <w:tcW w:w="1260" w:type="dxa"/>
          </w:tcPr>
          <w:p w14:paraId="0B9ECAA0">
            <w:pPr>
              <w:pStyle w:val="12"/>
              <w:rPr>
                <w:rFonts w:ascii="Times New Roman"/>
                <w:sz w:val="18"/>
              </w:rPr>
            </w:pPr>
          </w:p>
          <w:p w14:paraId="020C9D7C">
            <w:pPr>
              <w:pStyle w:val="12"/>
              <w:rPr>
                <w:rFonts w:ascii="Times New Roman"/>
                <w:sz w:val="18"/>
              </w:rPr>
            </w:pPr>
          </w:p>
          <w:p w14:paraId="42422F00">
            <w:pPr>
              <w:pStyle w:val="12"/>
              <w:spacing w:before="6"/>
              <w:rPr>
                <w:rFonts w:ascii="Times New Roman"/>
                <w:sz w:val="14"/>
              </w:rPr>
            </w:pPr>
          </w:p>
          <w:p w14:paraId="4BF2E64C">
            <w:pPr>
              <w:pStyle w:val="12"/>
              <w:spacing w:before="1" w:line="312" w:lineRule="auto"/>
              <w:ind w:left="107" w:right="96"/>
              <w:jc w:val="both"/>
              <w:rPr>
                <w:sz w:val="18"/>
              </w:rPr>
            </w:pPr>
            <w:r>
              <w:rPr>
                <w:spacing w:val="25"/>
                <w:sz w:val="18"/>
              </w:rPr>
              <w:t>行政处罚决定形成之日</w:t>
            </w:r>
            <w:r>
              <w:rPr>
                <w:spacing w:val="-17"/>
                <w:sz w:val="18"/>
              </w:rPr>
              <w:t xml:space="preserve">起 </w:t>
            </w:r>
            <w:r>
              <w:rPr>
                <w:sz w:val="18"/>
              </w:rPr>
              <w:t>20</w:t>
            </w:r>
            <w:r>
              <w:rPr>
                <w:spacing w:val="-6"/>
                <w:sz w:val="18"/>
              </w:rPr>
              <w:t xml:space="preserve"> 个工作</w:t>
            </w:r>
            <w:r>
              <w:rPr>
                <w:sz w:val="18"/>
              </w:rPr>
              <w:t>日内</w:t>
            </w:r>
          </w:p>
        </w:tc>
        <w:tc>
          <w:tcPr>
            <w:tcW w:w="1440" w:type="dxa"/>
          </w:tcPr>
          <w:p w14:paraId="7D7F973D">
            <w:pPr>
              <w:pStyle w:val="12"/>
              <w:rPr>
                <w:rFonts w:ascii="Times New Roman"/>
                <w:sz w:val="18"/>
              </w:rPr>
            </w:pPr>
          </w:p>
          <w:p w14:paraId="2E9C4F88">
            <w:pPr>
              <w:pStyle w:val="12"/>
              <w:rPr>
                <w:rFonts w:ascii="Times New Roman"/>
                <w:sz w:val="18"/>
              </w:rPr>
            </w:pPr>
          </w:p>
          <w:p w14:paraId="08BE9321">
            <w:pPr>
              <w:pStyle w:val="12"/>
              <w:rPr>
                <w:rFonts w:ascii="Times New Roman"/>
                <w:sz w:val="18"/>
              </w:rPr>
            </w:pPr>
          </w:p>
          <w:p w14:paraId="2BBC0F2F">
            <w:pPr>
              <w:pStyle w:val="12"/>
              <w:rPr>
                <w:rFonts w:ascii="Times New Roman"/>
                <w:sz w:val="18"/>
              </w:rPr>
            </w:pPr>
          </w:p>
          <w:p w14:paraId="5E19ECB8">
            <w:pPr>
              <w:pStyle w:val="12"/>
              <w:spacing w:before="7"/>
              <w:rPr>
                <w:rFonts w:ascii="Times New Roman"/>
                <w:sz w:val="17"/>
              </w:rPr>
            </w:pPr>
          </w:p>
          <w:p w14:paraId="15BFD157">
            <w:pPr>
              <w:pStyle w:val="12"/>
              <w:ind w:left="179"/>
              <w:rPr>
                <w:sz w:val="18"/>
              </w:rPr>
            </w:pPr>
            <w:r>
              <w:rPr>
                <w:rFonts w:hint="eastAsia"/>
                <w:sz w:val="18"/>
                <w:lang w:eastAsia="zh-CN"/>
              </w:rPr>
              <w:t>县市</w:t>
            </w:r>
            <w:r>
              <w:rPr>
                <w:sz w:val="18"/>
              </w:rPr>
              <w:t>场监管局</w:t>
            </w:r>
          </w:p>
        </w:tc>
        <w:tc>
          <w:tcPr>
            <w:tcW w:w="2520" w:type="dxa"/>
          </w:tcPr>
          <w:p w14:paraId="3B83BD29">
            <w:pPr>
              <w:pStyle w:val="12"/>
              <w:rPr>
                <w:rFonts w:ascii="Times New Roman"/>
                <w:sz w:val="18"/>
              </w:rPr>
            </w:pPr>
          </w:p>
          <w:p w14:paraId="2C7A3696">
            <w:pPr>
              <w:pStyle w:val="12"/>
              <w:rPr>
                <w:rFonts w:ascii="Times New Roman"/>
                <w:sz w:val="18"/>
              </w:rPr>
            </w:pPr>
          </w:p>
          <w:p w14:paraId="617EFAFD">
            <w:pPr>
              <w:pStyle w:val="12"/>
              <w:rPr>
                <w:rFonts w:ascii="Times New Roman"/>
                <w:sz w:val="18"/>
              </w:rPr>
            </w:pPr>
          </w:p>
          <w:p w14:paraId="6A1AA3A0">
            <w:pPr>
              <w:pStyle w:val="12"/>
              <w:numPr>
                <w:ilvl w:val="0"/>
                <w:numId w:val="636"/>
              </w:numPr>
              <w:tabs>
                <w:tab w:val="left" w:pos="289"/>
              </w:tabs>
              <w:spacing w:before="109" w:after="0" w:line="240" w:lineRule="auto"/>
              <w:ind w:left="288" w:right="0" w:hanging="182"/>
              <w:jc w:val="left"/>
              <w:rPr>
                <w:sz w:val="18"/>
              </w:rPr>
            </w:pPr>
            <w:r>
              <w:rPr>
                <w:sz w:val="18"/>
              </w:rPr>
              <w:t>政府网站</w:t>
            </w:r>
          </w:p>
          <w:p w14:paraId="5A9EFB81">
            <w:pPr>
              <w:pStyle w:val="12"/>
              <w:numPr>
                <w:ilvl w:val="0"/>
                <w:numId w:val="636"/>
              </w:numPr>
              <w:tabs>
                <w:tab w:val="left" w:pos="289"/>
              </w:tabs>
              <w:spacing w:before="70" w:after="0" w:line="312" w:lineRule="auto"/>
              <w:ind w:left="107" w:right="96" w:firstLine="0"/>
              <w:jc w:val="left"/>
              <w:rPr>
                <w:sz w:val="18"/>
              </w:rPr>
            </w:pPr>
            <w:r>
              <w:rPr>
                <w:spacing w:val="-7"/>
                <w:sz w:val="18"/>
              </w:rPr>
              <w:t>其他：国家企业信用信息公</w:t>
            </w:r>
            <w:r>
              <w:rPr>
                <w:sz w:val="18"/>
              </w:rPr>
              <w:t>示系统</w:t>
            </w:r>
          </w:p>
        </w:tc>
        <w:tc>
          <w:tcPr>
            <w:tcW w:w="720" w:type="dxa"/>
          </w:tcPr>
          <w:p w14:paraId="22795653">
            <w:pPr>
              <w:pStyle w:val="12"/>
              <w:rPr>
                <w:rFonts w:ascii="Times New Roman"/>
                <w:sz w:val="18"/>
              </w:rPr>
            </w:pPr>
          </w:p>
          <w:p w14:paraId="1DBB741A">
            <w:pPr>
              <w:pStyle w:val="12"/>
              <w:rPr>
                <w:rFonts w:ascii="Times New Roman"/>
                <w:sz w:val="18"/>
              </w:rPr>
            </w:pPr>
          </w:p>
          <w:p w14:paraId="61D39CD5">
            <w:pPr>
              <w:pStyle w:val="12"/>
              <w:rPr>
                <w:rFonts w:ascii="Times New Roman"/>
                <w:sz w:val="18"/>
              </w:rPr>
            </w:pPr>
          </w:p>
          <w:p w14:paraId="1A6C1B9B">
            <w:pPr>
              <w:pStyle w:val="12"/>
              <w:rPr>
                <w:rFonts w:ascii="Times New Roman"/>
                <w:sz w:val="18"/>
              </w:rPr>
            </w:pPr>
          </w:p>
          <w:p w14:paraId="63F4247C">
            <w:pPr>
              <w:pStyle w:val="12"/>
              <w:spacing w:before="7"/>
              <w:rPr>
                <w:rFonts w:ascii="Times New Roman"/>
                <w:sz w:val="17"/>
              </w:rPr>
            </w:pPr>
          </w:p>
          <w:p w14:paraId="703D151A">
            <w:pPr>
              <w:pStyle w:val="12"/>
              <w:ind w:left="11"/>
              <w:jc w:val="center"/>
              <w:rPr>
                <w:sz w:val="18"/>
              </w:rPr>
            </w:pPr>
            <w:r>
              <w:rPr>
                <w:sz w:val="18"/>
              </w:rPr>
              <w:t>√</w:t>
            </w:r>
          </w:p>
        </w:tc>
        <w:tc>
          <w:tcPr>
            <w:tcW w:w="709" w:type="dxa"/>
          </w:tcPr>
          <w:p w14:paraId="2F1A83B8">
            <w:pPr>
              <w:pStyle w:val="12"/>
              <w:rPr>
                <w:rFonts w:ascii="Times New Roman"/>
                <w:sz w:val="18"/>
              </w:rPr>
            </w:pPr>
          </w:p>
        </w:tc>
        <w:tc>
          <w:tcPr>
            <w:tcW w:w="551" w:type="dxa"/>
          </w:tcPr>
          <w:p w14:paraId="669D5980">
            <w:pPr>
              <w:pStyle w:val="12"/>
              <w:rPr>
                <w:rFonts w:ascii="Times New Roman"/>
                <w:sz w:val="18"/>
              </w:rPr>
            </w:pPr>
          </w:p>
          <w:p w14:paraId="41CFDD2C">
            <w:pPr>
              <w:pStyle w:val="12"/>
              <w:rPr>
                <w:rFonts w:ascii="Times New Roman"/>
                <w:sz w:val="18"/>
              </w:rPr>
            </w:pPr>
          </w:p>
          <w:p w14:paraId="1528DD6A">
            <w:pPr>
              <w:pStyle w:val="12"/>
              <w:rPr>
                <w:rFonts w:ascii="Times New Roman"/>
                <w:sz w:val="18"/>
              </w:rPr>
            </w:pPr>
          </w:p>
          <w:p w14:paraId="544469D2">
            <w:pPr>
              <w:pStyle w:val="12"/>
              <w:rPr>
                <w:rFonts w:ascii="Times New Roman"/>
                <w:sz w:val="18"/>
              </w:rPr>
            </w:pPr>
          </w:p>
          <w:p w14:paraId="66CEC1DD">
            <w:pPr>
              <w:pStyle w:val="12"/>
              <w:spacing w:before="7"/>
              <w:rPr>
                <w:rFonts w:ascii="Times New Roman"/>
                <w:sz w:val="17"/>
              </w:rPr>
            </w:pPr>
          </w:p>
          <w:p w14:paraId="17CE07C6">
            <w:pPr>
              <w:pStyle w:val="12"/>
              <w:ind w:left="10"/>
              <w:jc w:val="center"/>
              <w:rPr>
                <w:sz w:val="18"/>
              </w:rPr>
            </w:pPr>
            <w:r>
              <w:rPr>
                <w:sz w:val="18"/>
              </w:rPr>
              <w:t>√</w:t>
            </w:r>
          </w:p>
        </w:tc>
        <w:tc>
          <w:tcPr>
            <w:tcW w:w="720" w:type="dxa"/>
          </w:tcPr>
          <w:p w14:paraId="6DA5E1C5">
            <w:pPr>
              <w:pStyle w:val="12"/>
              <w:rPr>
                <w:rFonts w:ascii="Times New Roman"/>
                <w:sz w:val="18"/>
              </w:rPr>
            </w:pPr>
          </w:p>
        </w:tc>
        <w:tc>
          <w:tcPr>
            <w:tcW w:w="720" w:type="dxa"/>
          </w:tcPr>
          <w:p w14:paraId="630443A2">
            <w:pPr>
              <w:pStyle w:val="12"/>
              <w:rPr>
                <w:rFonts w:ascii="Times New Roman"/>
                <w:sz w:val="18"/>
              </w:rPr>
            </w:pPr>
          </w:p>
          <w:p w14:paraId="2E242E47">
            <w:pPr>
              <w:pStyle w:val="12"/>
              <w:rPr>
                <w:rFonts w:ascii="Times New Roman"/>
                <w:sz w:val="18"/>
              </w:rPr>
            </w:pPr>
          </w:p>
          <w:p w14:paraId="6C1103C7">
            <w:pPr>
              <w:pStyle w:val="12"/>
              <w:rPr>
                <w:rFonts w:ascii="Times New Roman"/>
                <w:sz w:val="18"/>
              </w:rPr>
            </w:pPr>
          </w:p>
          <w:p w14:paraId="16B96FD8">
            <w:pPr>
              <w:pStyle w:val="12"/>
              <w:rPr>
                <w:rFonts w:ascii="Times New Roman"/>
                <w:sz w:val="18"/>
              </w:rPr>
            </w:pPr>
          </w:p>
          <w:p w14:paraId="4B132A38">
            <w:pPr>
              <w:pStyle w:val="12"/>
              <w:spacing w:before="7"/>
              <w:rPr>
                <w:rFonts w:ascii="Times New Roman"/>
                <w:sz w:val="17"/>
              </w:rPr>
            </w:pPr>
          </w:p>
          <w:p w14:paraId="045E98D7">
            <w:pPr>
              <w:pStyle w:val="12"/>
              <w:ind w:left="270"/>
              <w:rPr>
                <w:sz w:val="18"/>
              </w:rPr>
            </w:pPr>
            <w:r>
              <w:rPr>
                <w:sz w:val="18"/>
              </w:rPr>
              <w:t>√</w:t>
            </w:r>
          </w:p>
        </w:tc>
        <w:tc>
          <w:tcPr>
            <w:tcW w:w="720" w:type="dxa"/>
          </w:tcPr>
          <w:p w14:paraId="416D0BF4">
            <w:pPr>
              <w:pStyle w:val="12"/>
              <w:rPr>
                <w:rFonts w:ascii="Times New Roman"/>
                <w:sz w:val="18"/>
              </w:rPr>
            </w:pPr>
          </w:p>
        </w:tc>
      </w:tr>
      <w:tr w14:paraId="1AF521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8" w:hRule="atLeast"/>
        </w:trPr>
        <w:tc>
          <w:tcPr>
            <w:tcW w:w="540" w:type="dxa"/>
          </w:tcPr>
          <w:p w14:paraId="596C6E40">
            <w:pPr>
              <w:pStyle w:val="12"/>
              <w:rPr>
                <w:rFonts w:ascii="Times New Roman"/>
                <w:sz w:val="18"/>
              </w:rPr>
            </w:pPr>
          </w:p>
          <w:p w14:paraId="3113D00D">
            <w:pPr>
              <w:pStyle w:val="12"/>
              <w:spacing w:before="5"/>
              <w:rPr>
                <w:rFonts w:ascii="Times New Roman"/>
                <w:sz w:val="26"/>
              </w:rPr>
            </w:pPr>
          </w:p>
          <w:p w14:paraId="5CB50540">
            <w:pPr>
              <w:pStyle w:val="12"/>
              <w:ind w:right="167"/>
              <w:jc w:val="right"/>
              <w:rPr>
                <w:sz w:val="18"/>
              </w:rPr>
            </w:pPr>
            <w:r>
              <w:rPr>
                <w:sz w:val="18"/>
              </w:rPr>
              <w:t>16</w:t>
            </w:r>
          </w:p>
        </w:tc>
        <w:tc>
          <w:tcPr>
            <w:tcW w:w="720" w:type="dxa"/>
          </w:tcPr>
          <w:p w14:paraId="41EFC13F">
            <w:pPr>
              <w:pStyle w:val="12"/>
              <w:rPr>
                <w:rFonts w:ascii="Times New Roman"/>
                <w:sz w:val="18"/>
              </w:rPr>
            </w:pPr>
          </w:p>
          <w:p w14:paraId="3E3ED9C3">
            <w:pPr>
              <w:pStyle w:val="12"/>
              <w:spacing w:before="155" w:line="312" w:lineRule="auto"/>
              <w:ind w:left="107" w:right="240"/>
              <w:rPr>
                <w:sz w:val="18"/>
              </w:rPr>
            </w:pPr>
            <w:r>
              <w:rPr>
                <w:sz w:val="18"/>
              </w:rPr>
              <w:t>公共服务</w:t>
            </w:r>
          </w:p>
        </w:tc>
        <w:tc>
          <w:tcPr>
            <w:tcW w:w="900" w:type="dxa"/>
          </w:tcPr>
          <w:p w14:paraId="1DA77646">
            <w:pPr>
              <w:pStyle w:val="12"/>
              <w:spacing w:before="2" w:line="300" w:lineRule="exact"/>
              <w:ind w:left="179" w:right="168"/>
              <w:jc w:val="center"/>
              <w:rPr>
                <w:sz w:val="18"/>
              </w:rPr>
            </w:pPr>
            <w:r>
              <w:rPr>
                <w:sz w:val="18"/>
              </w:rPr>
              <w:t>食品安全消费提示警示</w:t>
            </w:r>
          </w:p>
        </w:tc>
        <w:tc>
          <w:tcPr>
            <w:tcW w:w="1980" w:type="dxa"/>
          </w:tcPr>
          <w:p w14:paraId="308C5AD4">
            <w:pPr>
              <w:pStyle w:val="12"/>
              <w:rPr>
                <w:rFonts w:ascii="Times New Roman"/>
                <w:sz w:val="18"/>
              </w:rPr>
            </w:pPr>
          </w:p>
          <w:p w14:paraId="3FE6FA42">
            <w:pPr>
              <w:pStyle w:val="12"/>
              <w:spacing w:before="155" w:line="312" w:lineRule="auto"/>
              <w:ind w:left="107" w:right="39"/>
              <w:rPr>
                <w:sz w:val="18"/>
              </w:rPr>
            </w:pPr>
            <w:r>
              <w:rPr>
                <w:sz w:val="18"/>
              </w:rPr>
              <w:t>食品安全消费提示、警示信息</w:t>
            </w:r>
          </w:p>
        </w:tc>
        <w:tc>
          <w:tcPr>
            <w:tcW w:w="1980" w:type="dxa"/>
          </w:tcPr>
          <w:p w14:paraId="37AE67C9">
            <w:pPr>
              <w:pStyle w:val="12"/>
              <w:spacing w:before="4"/>
              <w:rPr>
                <w:rFonts w:ascii="Times New Roman"/>
                <w:sz w:val="18"/>
              </w:rPr>
            </w:pPr>
          </w:p>
          <w:p w14:paraId="2C1DE290">
            <w:pPr>
              <w:pStyle w:val="12"/>
              <w:ind w:left="107"/>
              <w:rPr>
                <w:sz w:val="18"/>
              </w:rPr>
            </w:pPr>
            <w:r>
              <w:rPr>
                <w:sz w:val="18"/>
              </w:rPr>
              <w:t>《政府信息公开条例》</w:t>
            </w:r>
          </w:p>
          <w:p w14:paraId="267CA029">
            <w:pPr>
              <w:pStyle w:val="12"/>
              <w:spacing w:before="69" w:line="312" w:lineRule="auto"/>
              <w:ind w:left="107" w:right="96"/>
              <w:rPr>
                <w:sz w:val="18"/>
              </w:rPr>
            </w:pPr>
            <w:r>
              <w:rPr>
                <w:sz w:val="18"/>
              </w:rPr>
              <w:t>《关于全面推进政务公开工作的意见》</w:t>
            </w:r>
          </w:p>
        </w:tc>
        <w:tc>
          <w:tcPr>
            <w:tcW w:w="1260" w:type="dxa"/>
          </w:tcPr>
          <w:p w14:paraId="53686651">
            <w:pPr>
              <w:pStyle w:val="12"/>
              <w:spacing w:before="4"/>
              <w:rPr>
                <w:rFonts w:ascii="Times New Roman"/>
                <w:sz w:val="18"/>
              </w:rPr>
            </w:pPr>
          </w:p>
          <w:p w14:paraId="1F67D4B2">
            <w:pPr>
              <w:pStyle w:val="12"/>
              <w:spacing w:line="312" w:lineRule="auto"/>
              <w:ind w:left="107" w:right="96"/>
              <w:jc w:val="both"/>
              <w:rPr>
                <w:sz w:val="18"/>
              </w:rPr>
            </w:pPr>
            <w:r>
              <w:rPr>
                <w:spacing w:val="25"/>
                <w:sz w:val="18"/>
              </w:rPr>
              <w:t>信息形成之</w:t>
            </w:r>
            <w:r>
              <w:rPr>
                <w:spacing w:val="13"/>
                <w:sz w:val="18"/>
              </w:rPr>
              <w:t>日起</w:t>
            </w:r>
            <w:r>
              <w:rPr>
                <w:sz w:val="18"/>
              </w:rPr>
              <w:t>7</w:t>
            </w:r>
            <w:r>
              <w:rPr>
                <w:spacing w:val="-21"/>
                <w:sz w:val="18"/>
              </w:rPr>
              <w:t xml:space="preserve"> 个工作</w:t>
            </w:r>
            <w:r>
              <w:rPr>
                <w:sz w:val="18"/>
              </w:rPr>
              <w:t>日内</w:t>
            </w:r>
          </w:p>
        </w:tc>
        <w:tc>
          <w:tcPr>
            <w:tcW w:w="1440" w:type="dxa"/>
          </w:tcPr>
          <w:p w14:paraId="5285E5DA">
            <w:pPr>
              <w:pStyle w:val="12"/>
              <w:rPr>
                <w:rFonts w:ascii="Times New Roman"/>
                <w:sz w:val="18"/>
              </w:rPr>
            </w:pPr>
          </w:p>
          <w:p w14:paraId="2D91441F">
            <w:pPr>
              <w:pStyle w:val="12"/>
              <w:spacing w:before="5"/>
              <w:rPr>
                <w:rFonts w:ascii="Times New Roman"/>
                <w:sz w:val="26"/>
              </w:rPr>
            </w:pPr>
          </w:p>
          <w:p w14:paraId="60959F28">
            <w:pPr>
              <w:pStyle w:val="12"/>
              <w:ind w:left="179"/>
              <w:rPr>
                <w:sz w:val="18"/>
              </w:rPr>
            </w:pPr>
            <w:r>
              <w:rPr>
                <w:rFonts w:hint="eastAsia"/>
                <w:sz w:val="18"/>
                <w:lang w:eastAsia="zh-CN"/>
              </w:rPr>
              <w:t>县市</w:t>
            </w:r>
            <w:r>
              <w:rPr>
                <w:sz w:val="18"/>
              </w:rPr>
              <w:t>场监管局</w:t>
            </w:r>
          </w:p>
        </w:tc>
        <w:tc>
          <w:tcPr>
            <w:tcW w:w="2520" w:type="dxa"/>
          </w:tcPr>
          <w:p w14:paraId="6BB83C78">
            <w:pPr>
              <w:pStyle w:val="12"/>
              <w:spacing w:before="4"/>
              <w:rPr>
                <w:rFonts w:ascii="Times New Roman"/>
                <w:sz w:val="18"/>
              </w:rPr>
            </w:pPr>
          </w:p>
          <w:p w14:paraId="0D7C8491">
            <w:pPr>
              <w:pStyle w:val="12"/>
              <w:numPr>
                <w:ilvl w:val="0"/>
                <w:numId w:val="637"/>
              </w:numPr>
              <w:tabs>
                <w:tab w:val="left" w:pos="289"/>
                <w:tab w:val="left" w:pos="1458"/>
              </w:tabs>
              <w:spacing w:before="0" w:after="0" w:line="240" w:lineRule="auto"/>
              <w:ind w:left="288" w:right="0" w:hanging="182"/>
              <w:jc w:val="left"/>
              <w:rPr>
                <w:sz w:val="18"/>
              </w:rPr>
            </w:pPr>
            <w:r>
              <w:rPr>
                <w:sz w:val="18"/>
              </w:rPr>
              <w:t>政府网站</w:t>
            </w:r>
            <w:r>
              <w:rPr>
                <w:sz w:val="18"/>
              </w:rPr>
              <w:tab/>
            </w:r>
            <w:r>
              <w:rPr>
                <w:sz w:val="18"/>
              </w:rPr>
              <w:t>■两微一端</w:t>
            </w:r>
          </w:p>
          <w:p w14:paraId="177A9A00">
            <w:pPr>
              <w:pStyle w:val="12"/>
              <w:numPr>
                <w:ilvl w:val="0"/>
                <w:numId w:val="637"/>
              </w:numPr>
              <w:tabs>
                <w:tab w:val="left" w:pos="289"/>
              </w:tabs>
              <w:spacing w:before="69" w:after="0" w:line="312" w:lineRule="auto"/>
              <w:ind w:left="107" w:right="240" w:firstLine="0"/>
              <w:jc w:val="left"/>
              <w:rPr>
                <w:sz w:val="18"/>
              </w:rPr>
            </w:pPr>
            <w:r>
              <w:rPr>
                <w:sz w:val="18"/>
              </w:rPr>
              <w:t>社区/企事业单位/</w:t>
            </w:r>
            <w:r>
              <w:rPr>
                <w:spacing w:val="-6"/>
                <w:sz w:val="18"/>
              </w:rPr>
              <w:t>村公示</w:t>
            </w:r>
            <w:r>
              <w:rPr>
                <w:sz w:val="18"/>
              </w:rPr>
              <w:t>栏（电子屏）</w:t>
            </w:r>
          </w:p>
        </w:tc>
        <w:tc>
          <w:tcPr>
            <w:tcW w:w="720" w:type="dxa"/>
          </w:tcPr>
          <w:p w14:paraId="0FDB5032">
            <w:pPr>
              <w:pStyle w:val="12"/>
              <w:rPr>
                <w:rFonts w:ascii="Times New Roman"/>
                <w:sz w:val="18"/>
              </w:rPr>
            </w:pPr>
          </w:p>
          <w:p w14:paraId="629C6C3E">
            <w:pPr>
              <w:pStyle w:val="12"/>
              <w:spacing w:before="5"/>
              <w:rPr>
                <w:rFonts w:ascii="Times New Roman"/>
                <w:sz w:val="26"/>
              </w:rPr>
            </w:pPr>
          </w:p>
          <w:p w14:paraId="18B7789C">
            <w:pPr>
              <w:pStyle w:val="12"/>
              <w:ind w:left="11"/>
              <w:jc w:val="center"/>
              <w:rPr>
                <w:sz w:val="18"/>
              </w:rPr>
            </w:pPr>
            <w:r>
              <w:rPr>
                <w:sz w:val="18"/>
              </w:rPr>
              <w:t>√</w:t>
            </w:r>
          </w:p>
        </w:tc>
        <w:tc>
          <w:tcPr>
            <w:tcW w:w="709" w:type="dxa"/>
          </w:tcPr>
          <w:p w14:paraId="545E909B">
            <w:pPr>
              <w:pStyle w:val="12"/>
              <w:rPr>
                <w:rFonts w:ascii="Times New Roman"/>
                <w:sz w:val="18"/>
              </w:rPr>
            </w:pPr>
          </w:p>
        </w:tc>
        <w:tc>
          <w:tcPr>
            <w:tcW w:w="551" w:type="dxa"/>
          </w:tcPr>
          <w:p w14:paraId="7ACCC67F">
            <w:pPr>
              <w:pStyle w:val="12"/>
              <w:rPr>
                <w:rFonts w:ascii="Times New Roman"/>
                <w:sz w:val="18"/>
              </w:rPr>
            </w:pPr>
          </w:p>
          <w:p w14:paraId="0CB15813">
            <w:pPr>
              <w:pStyle w:val="12"/>
              <w:spacing w:before="5"/>
              <w:rPr>
                <w:rFonts w:ascii="Times New Roman"/>
                <w:sz w:val="26"/>
              </w:rPr>
            </w:pPr>
          </w:p>
          <w:p w14:paraId="7CE8126E">
            <w:pPr>
              <w:pStyle w:val="12"/>
              <w:ind w:left="10"/>
              <w:jc w:val="center"/>
              <w:rPr>
                <w:sz w:val="18"/>
              </w:rPr>
            </w:pPr>
            <w:r>
              <w:rPr>
                <w:sz w:val="18"/>
              </w:rPr>
              <w:t>√</w:t>
            </w:r>
          </w:p>
        </w:tc>
        <w:tc>
          <w:tcPr>
            <w:tcW w:w="720" w:type="dxa"/>
          </w:tcPr>
          <w:p w14:paraId="2BC14EC1">
            <w:pPr>
              <w:pStyle w:val="12"/>
              <w:rPr>
                <w:rFonts w:ascii="Times New Roman"/>
                <w:sz w:val="18"/>
              </w:rPr>
            </w:pPr>
          </w:p>
        </w:tc>
        <w:tc>
          <w:tcPr>
            <w:tcW w:w="720" w:type="dxa"/>
          </w:tcPr>
          <w:p w14:paraId="7BFEDEBA">
            <w:pPr>
              <w:pStyle w:val="12"/>
              <w:rPr>
                <w:rFonts w:ascii="Times New Roman"/>
                <w:sz w:val="18"/>
              </w:rPr>
            </w:pPr>
          </w:p>
          <w:p w14:paraId="18610F39">
            <w:pPr>
              <w:pStyle w:val="12"/>
              <w:spacing w:before="5"/>
              <w:rPr>
                <w:rFonts w:ascii="Times New Roman"/>
                <w:sz w:val="26"/>
              </w:rPr>
            </w:pPr>
          </w:p>
          <w:p w14:paraId="247227CA">
            <w:pPr>
              <w:pStyle w:val="12"/>
              <w:ind w:left="270"/>
              <w:rPr>
                <w:sz w:val="18"/>
              </w:rPr>
            </w:pPr>
            <w:r>
              <w:rPr>
                <w:sz w:val="18"/>
              </w:rPr>
              <w:t>√</w:t>
            </w:r>
          </w:p>
        </w:tc>
        <w:tc>
          <w:tcPr>
            <w:tcW w:w="720" w:type="dxa"/>
          </w:tcPr>
          <w:p w14:paraId="73165991">
            <w:pPr>
              <w:pStyle w:val="12"/>
              <w:rPr>
                <w:rFonts w:ascii="Times New Roman"/>
                <w:sz w:val="18"/>
              </w:rPr>
            </w:pPr>
          </w:p>
          <w:p w14:paraId="7D67FEEA">
            <w:pPr>
              <w:pStyle w:val="12"/>
              <w:spacing w:before="5"/>
              <w:rPr>
                <w:rFonts w:ascii="Times New Roman"/>
                <w:sz w:val="26"/>
              </w:rPr>
            </w:pPr>
          </w:p>
          <w:p w14:paraId="394F50E5">
            <w:pPr>
              <w:pStyle w:val="12"/>
              <w:ind w:left="11"/>
              <w:jc w:val="center"/>
              <w:rPr>
                <w:sz w:val="18"/>
              </w:rPr>
            </w:pPr>
            <w:r>
              <w:rPr>
                <w:sz w:val="18"/>
              </w:rPr>
              <w:t>√</w:t>
            </w:r>
          </w:p>
        </w:tc>
      </w:tr>
    </w:tbl>
    <w:p w14:paraId="1D15C204">
      <w:pPr>
        <w:spacing w:after="0"/>
        <w:jc w:val="center"/>
        <w:rPr>
          <w:sz w:val="18"/>
        </w:rPr>
        <w:sectPr>
          <w:pgSz w:w="16840" w:h="11910" w:orient="landscape"/>
          <w:pgMar w:top="1100" w:right="240" w:bottom="1300" w:left="380" w:header="0" w:footer="1115" w:gutter="0"/>
          <w:cols w:space="720" w:num="1"/>
        </w:sectPr>
      </w:pPr>
    </w:p>
    <w:p w14:paraId="2EF3202F">
      <w:pPr>
        <w:pStyle w:val="3"/>
        <w:rPr>
          <w:rFonts w:ascii="Times New Roman"/>
          <w:sz w:val="20"/>
        </w:rPr>
      </w:pPr>
    </w:p>
    <w:p w14:paraId="1D0639AF">
      <w:pPr>
        <w:pStyle w:val="3"/>
        <w:rPr>
          <w:rFonts w:ascii="Times New Roman"/>
          <w:sz w:val="20"/>
        </w:rPr>
      </w:pPr>
    </w:p>
    <w:p w14:paraId="1C791343">
      <w:pPr>
        <w:pStyle w:val="3"/>
        <w:spacing w:before="7"/>
        <w:rPr>
          <w:rFonts w:ascii="Times New Roman"/>
          <w:sz w:val="20"/>
        </w:rPr>
      </w:pPr>
    </w:p>
    <w:tbl>
      <w:tblPr>
        <w:tblStyle w:val="6"/>
        <w:tblW w:w="0" w:type="auto"/>
        <w:tblInd w:w="2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900"/>
        <w:gridCol w:w="1980"/>
        <w:gridCol w:w="1980"/>
        <w:gridCol w:w="1260"/>
        <w:gridCol w:w="1440"/>
        <w:gridCol w:w="2520"/>
        <w:gridCol w:w="720"/>
        <w:gridCol w:w="709"/>
        <w:gridCol w:w="551"/>
        <w:gridCol w:w="720"/>
        <w:gridCol w:w="720"/>
        <w:gridCol w:w="720"/>
      </w:tblGrid>
      <w:tr w14:paraId="331515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5" w:hRule="atLeast"/>
        </w:trPr>
        <w:tc>
          <w:tcPr>
            <w:tcW w:w="540" w:type="dxa"/>
          </w:tcPr>
          <w:p w14:paraId="673578C4">
            <w:pPr>
              <w:pStyle w:val="12"/>
              <w:rPr>
                <w:rFonts w:ascii="Times New Roman"/>
                <w:sz w:val="18"/>
              </w:rPr>
            </w:pPr>
          </w:p>
          <w:p w14:paraId="0F9C647D">
            <w:pPr>
              <w:pStyle w:val="12"/>
              <w:rPr>
                <w:rFonts w:ascii="Times New Roman"/>
                <w:sz w:val="18"/>
              </w:rPr>
            </w:pPr>
          </w:p>
          <w:p w14:paraId="19B3F056">
            <w:pPr>
              <w:pStyle w:val="12"/>
              <w:spacing w:before="133"/>
              <w:ind w:right="167"/>
              <w:jc w:val="right"/>
              <w:rPr>
                <w:sz w:val="18"/>
              </w:rPr>
            </w:pPr>
            <w:r>
              <w:rPr>
                <w:sz w:val="18"/>
              </w:rPr>
              <w:t>17</w:t>
            </w:r>
          </w:p>
        </w:tc>
        <w:tc>
          <w:tcPr>
            <w:tcW w:w="720" w:type="dxa"/>
            <w:vMerge w:val="restart"/>
          </w:tcPr>
          <w:p w14:paraId="1A63E991">
            <w:pPr>
              <w:pStyle w:val="12"/>
              <w:rPr>
                <w:rFonts w:ascii="Times New Roman"/>
                <w:sz w:val="18"/>
              </w:rPr>
            </w:pPr>
          </w:p>
          <w:p w14:paraId="15B60C52">
            <w:pPr>
              <w:pStyle w:val="12"/>
              <w:rPr>
                <w:rFonts w:ascii="Times New Roman"/>
                <w:sz w:val="18"/>
              </w:rPr>
            </w:pPr>
          </w:p>
          <w:p w14:paraId="01C5024C">
            <w:pPr>
              <w:pStyle w:val="12"/>
              <w:rPr>
                <w:rFonts w:ascii="Times New Roman"/>
                <w:sz w:val="18"/>
              </w:rPr>
            </w:pPr>
          </w:p>
          <w:p w14:paraId="0B3DD06F">
            <w:pPr>
              <w:pStyle w:val="12"/>
              <w:rPr>
                <w:rFonts w:ascii="Times New Roman"/>
                <w:sz w:val="18"/>
              </w:rPr>
            </w:pPr>
          </w:p>
          <w:p w14:paraId="0EE8F4E5">
            <w:pPr>
              <w:pStyle w:val="12"/>
              <w:rPr>
                <w:rFonts w:ascii="Times New Roman"/>
                <w:sz w:val="18"/>
              </w:rPr>
            </w:pPr>
          </w:p>
          <w:p w14:paraId="03854407">
            <w:pPr>
              <w:pStyle w:val="12"/>
              <w:rPr>
                <w:rFonts w:ascii="Times New Roman"/>
                <w:sz w:val="18"/>
              </w:rPr>
            </w:pPr>
          </w:p>
          <w:p w14:paraId="5318EC88">
            <w:pPr>
              <w:pStyle w:val="12"/>
              <w:rPr>
                <w:rFonts w:ascii="Times New Roman"/>
                <w:sz w:val="18"/>
              </w:rPr>
            </w:pPr>
          </w:p>
          <w:p w14:paraId="4C58A149">
            <w:pPr>
              <w:pStyle w:val="12"/>
              <w:rPr>
                <w:rFonts w:ascii="Times New Roman"/>
                <w:sz w:val="18"/>
              </w:rPr>
            </w:pPr>
          </w:p>
          <w:p w14:paraId="2B05CA77">
            <w:pPr>
              <w:pStyle w:val="12"/>
              <w:spacing w:before="1"/>
              <w:rPr>
                <w:rFonts w:ascii="Times New Roman"/>
                <w:sz w:val="22"/>
              </w:rPr>
            </w:pPr>
          </w:p>
          <w:p w14:paraId="305EA896">
            <w:pPr>
              <w:pStyle w:val="12"/>
              <w:spacing w:line="312" w:lineRule="auto"/>
              <w:ind w:left="107" w:right="240"/>
              <w:rPr>
                <w:sz w:val="18"/>
              </w:rPr>
            </w:pPr>
            <w:r>
              <w:rPr>
                <w:sz w:val="18"/>
              </w:rPr>
              <w:t>公共服务</w:t>
            </w:r>
          </w:p>
        </w:tc>
        <w:tc>
          <w:tcPr>
            <w:tcW w:w="900" w:type="dxa"/>
          </w:tcPr>
          <w:p w14:paraId="236BA30D">
            <w:pPr>
              <w:pStyle w:val="12"/>
              <w:spacing w:before="5"/>
              <w:rPr>
                <w:rFonts w:ascii="Times New Roman"/>
                <w:sz w:val="21"/>
              </w:rPr>
            </w:pPr>
          </w:p>
          <w:p w14:paraId="7466A77E">
            <w:pPr>
              <w:pStyle w:val="12"/>
              <w:spacing w:before="1" w:line="312" w:lineRule="auto"/>
              <w:ind w:left="179" w:right="168"/>
              <w:jc w:val="both"/>
              <w:rPr>
                <w:sz w:val="18"/>
              </w:rPr>
            </w:pPr>
            <w:r>
              <w:rPr>
                <w:sz w:val="18"/>
              </w:rPr>
              <w:t>食品安全应急处置</w:t>
            </w:r>
          </w:p>
        </w:tc>
        <w:tc>
          <w:tcPr>
            <w:tcW w:w="1980" w:type="dxa"/>
          </w:tcPr>
          <w:p w14:paraId="77CFA7D0">
            <w:pPr>
              <w:pStyle w:val="12"/>
              <w:spacing w:before="29" w:line="300" w:lineRule="atLeast"/>
              <w:ind w:left="107" w:right="60"/>
              <w:jc w:val="both"/>
              <w:rPr>
                <w:sz w:val="18"/>
              </w:rPr>
            </w:pPr>
            <w:r>
              <w:rPr>
                <w:sz w:val="18"/>
              </w:rPr>
              <w:t>应急组织机构及职责、应急保障、监测预警、应急响应、热点问题落实情况等</w:t>
            </w:r>
          </w:p>
        </w:tc>
        <w:tc>
          <w:tcPr>
            <w:tcW w:w="1980" w:type="dxa"/>
          </w:tcPr>
          <w:p w14:paraId="34EF6CEF">
            <w:pPr>
              <w:pStyle w:val="12"/>
              <w:spacing w:before="5"/>
              <w:rPr>
                <w:rFonts w:ascii="Times New Roman"/>
                <w:sz w:val="21"/>
              </w:rPr>
            </w:pPr>
          </w:p>
          <w:p w14:paraId="2B373D65">
            <w:pPr>
              <w:pStyle w:val="12"/>
              <w:spacing w:before="1"/>
              <w:ind w:left="107"/>
              <w:rPr>
                <w:sz w:val="18"/>
              </w:rPr>
            </w:pPr>
            <w:r>
              <w:rPr>
                <w:sz w:val="18"/>
              </w:rPr>
              <w:t>《政府信息公开条例》</w:t>
            </w:r>
          </w:p>
          <w:p w14:paraId="74195AE7">
            <w:pPr>
              <w:pStyle w:val="12"/>
              <w:spacing w:before="69" w:line="312" w:lineRule="auto"/>
              <w:ind w:left="107" w:right="96"/>
              <w:rPr>
                <w:sz w:val="18"/>
              </w:rPr>
            </w:pPr>
            <w:r>
              <w:rPr>
                <w:sz w:val="18"/>
              </w:rPr>
              <w:t>《关于全面推进政务公开工作的意见》</w:t>
            </w:r>
          </w:p>
        </w:tc>
        <w:tc>
          <w:tcPr>
            <w:tcW w:w="1260" w:type="dxa"/>
          </w:tcPr>
          <w:p w14:paraId="0CAAC92B">
            <w:pPr>
              <w:pStyle w:val="12"/>
              <w:spacing w:before="5"/>
              <w:rPr>
                <w:rFonts w:ascii="Times New Roman"/>
                <w:sz w:val="21"/>
              </w:rPr>
            </w:pPr>
          </w:p>
          <w:p w14:paraId="691C1F19">
            <w:pPr>
              <w:pStyle w:val="12"/>
              <w:spacing w:before="1" w:line="312" w:lineRule="auto"/>
              <w:ind w:left="107" w:right="96"/>
              <w:jc w:val="both"/>
              <w:rPr>
                <w:sz w:val="18"/>
              </w:rPr>
            </w:pPr>
            <w:r>
              <w:rPr>
                <w:spacing w:val="25"/>
                <w:sz w:val="18"/>
              </w:rPr>
              <w:t>信息形成之</w:t>
            </w:r>
            <w:r>
              <w:rPr>
                <w:spacing w:val="-7"/>
                <w:sz w:val="18"/>
              </w:rPr>
              <w:t xml:space="preserve">日起 </w:t>
            </w:r>
            <w:r>
              <w:rPr>
                <w:sz w:val="18"/>
              </w:rPr>
              <w:t>20</w:t>
            </w:r>
            <w:r>
              <w:rPr>
                <w:spacing w:val="-12"/>
                <w:sz w:val="18"/>
              </w:rPr>
              <w:t xml:space="preserve"> 个工</w:t>
            </w:r>
            <w:r>
              <w:rPr>
                <w:sz w:val="18"/>
              </w:rPr>
              <w:t>作日内</w:t>
            </w:r>
          </w:p>
        </w:tc>
        <w:tc>
          <w:tcPr>
            <w:tcW w:w="1440" w:type="dxa"/>
          </w:tcPr>
          <w:p w14:paraId="28979822">
            <w:pPr>
              <w:pStyle w:val="12"/>
              <w:rPr>
                <w:rFonts w:ascii="Times New Roman"/>
                <w:sz w:val="18"/>
              </w:rPr>
            </w:pPr>
          </w:p>
          <w:p w14:paraId="65CBC25B">
            <w:pPr>
              <w:pStyle w:val="12"/>
              <w:rPr>
                <w:rFonts w:ascii="Times New Roman"/>
                <w:sz w:val="18"/>
              </w:rPr>
            </w:pPr>
          </w:p>
          <w:p w14:paraId="7ECA91EF">
            <w:pPr>
              <w:pStyle w:val="12"/>
              <w:spacing w:before="133"/>
              <w:ind w:left="179"/>
              <w:rPr>
                <w:sz w:val="18"/>
              </w:rPr>
            </w:pPr>
            <w:r>
              <w:rPr>
                <w:rFonts w:hint="eastAsia"/>
                <w:sz w:val="18"/>
                <w:lang w:eastAsia="zh-CN"/>
              </w:rPr>
              <w:t>县市</w:t>
            </w:r>
            <w:r>
              <w:rPr>
                <w:sz w:val="18"/>
              </w:rPr>
              <w:t>场监管局</w:t>
            </w:r>
          </w:p>
        </w:tc>
        <w:tc>
          <w:tcPr>
            <w:tcW w:w="2520" w:type="dxa"/>
          </w:tcPr>
          <w:p w14:paraId="3FEBD673">
            <w:pPr>
              <w:pStyle w:val="12"/>
              <w:spacing w:before="5"/>
              <w:rPr>
                <w:rFonts w:ascii="Times New Roman"/>
                <w:sz w:val="21"/>
              </w:rPr>
            </w:pPr>
          </w:p>
          <w:p w14:paraId="257270AF">
            <w:pPr>
              <w:pStyle w:val="12"/>
              <w:numPr>
                <w:ilvl w:val="0"/>
                <w:numId w:val="638"/>
              </w:numPr>
              <w:tabs>
                <w:tab w:val="left" w:pos="289"/>
                <w:tab w:val="left" w:pos="1458"/>
              </w:tabs>
              <w:spacing w:before="1" w:after="0" w:line="240" w:lineRule="auto"/>
              <w:ind w:left="288" w:right="0" w:hanging="182"/>
              <w:jc w:val="left"/>
              <w:rPr>
                <w:sz w:val="18"/>
              </w:rPr>
            </w:pPr>
            <w:r>
              <w:rPr>
                <w:sz w:val="18"/>
              </w:rPr>
              <w:t>政府网站</w:t>
            </w:r>
            <w:r>
              <w:rPr>
                <w:sz w:val="18"/>
              </w:rPr>
              <w:tab/>
            </w:r>
            <w:r>
              <w:rPr>
                <w:sz w:val="18"/>
              </w:rPr>
              <w:t>■两微一端</w:t>
            </w:r>
          </w:p>
          <w:p w14:paraId="3F68DBFF">
            <w:pPr>
              <w:pStyle w:val="12"/>
              <w:numPr>
                <w:ilvl w:val="0"/>
                <w:numId w:val="638"/>
              </w:numPr>
              <w:tabs>
                <w:tab w:val="left" w:pos="289"/>
              </w:tabs>
              <w:spacing w:before="69" w:after="0" w:line="312" w:lineRule="auto"/>
              <w:ind w:left="107" w:right="240" w:firstLine="0"/>
              <w:jc w:val="left"/>
              <w:rPr>
                <w:sz w:val="18"/>
              </w:rPr>
            </w:pPr>
            <w:r>
              <w:rPr>
                <w:sz w:val="18"/>
              </w:rPr>
              <w:t>社区/企事业单位/</w:t>
            </w:r>
            <w:r>
              <w:rPr>
                <w:spacing w:val="-6"/>
                <w:sz w:val="18"/>
              </w:rPr>
              <w:t>村公示</w:t>
            </w:r>
            <w:r>
              <w:rPr>
                <w:sz w:val="18"/>
              </w:rPr>
              <w:t>栏（电子屏）</w:t>
            </w:r>
          </w:p>
        </w:tc>
        <w:tc>
          <w:tcPr>
            <w:tcW w:w="720" w:type="dxa"/>
          </w:tcPr>
          <w:p w14:paraId="4C431784">
            <w:pPr>
              <w:pStyle w:val="12"/>
              <w:rPr>
                <w:rFonts w:ascii="Times New Roman"/>
                <w:sz w:val="18"/>
              </w:rPr>
            </w:pPr>
          </w:p>
          <w:p w14:paraId="4EFD8ACD">
            <w:pPr>
              <w:pStyle w:val="12"/>
              <w:rPr>
                <w:rFonts w:ascii="Times New Roman"/>
                <w:sz w:val="18"/>
              </w:rPr>
            </w:pPr>
          </w:p>
          <w:p w14:paraId="0EC8FA97">
            <w:pPr>
              <w:pStyle w:val="12"/>
              <w:spacing w:before="133"/>
              <w:ind w:left="11"/>
              <w:jc w:val="center"/>
              <w:rPr>
                <w:sz w:val="18"/>
              </w:rPr>
            </w:pPr>
            <w:r>
              <w:rPr>
                <w:sz w:val="18"/>
              </w:rPr>
              <w:t>√</w:t>
            </w:r>
          </w:p>
        </w:tc>
        <w:tc>
          <w:tcPr>
            <w:tcW w:w="709" w:type="dxa"/>
          </w:tcPr>
          <w:p w14:paraId="4AC8096F">
            <w:pPr>
              <w:pStyle w:val="12"/>
              <w:rPr>
                <w:rFonts w:ascii="Times New Roman"/>
                <w:sz w:val="18"/>
              </w:rPr>
            </w:pPr>
          </w:p>
        </w:tc>
        <w:tc>
          <w:tcPr>
            <w:tcW w:w="551" w:type="dxa"/>
          </w:tcPr>
          <w:p w14:paraId="693AEBCE">
            <w:pPr>
              <w:pStyle w:val="12"/>
              <w:rPr>
                <w:rFonts w:ascii="Times New Roman"/>
                <w:sz w:val="18"/>
              </w:rPr>
            </w:pPr>
          </w:p>
          <w:p w14:paraId="7480F322">
            <w:pPr>
              <w:pStyle w:val="12"/>
              <w:rPr>
                <w:rFonts w:ascii="Times New Roman"/>
                <w:sz w:val="18"/>
              </w:rPr>
            </w:pPr>
          </w:p>
          <w:p w14:paraId="26F493CE">
            <w:pPr>
              <w:pStyle w:val="12"/>
              <w:spacing w:before="133"/>
              <w:ind w:left="10"/>
              <w:jc w:val="center"/>
              <w:rPr>
                <w:sz w:val="18"/>
              </w:rPr>
            </w:pPr>
            <w:r>
              <w:rPr>
                <w:sz w:val="18"/>
              </w:rPr>
              <w:t>√</w:t>
            </w:r>
          </w:p>
        </w:tc>
        <w:tc>
          <w:tcPr>
            <w:tcW w:w="720" w:type="dxa"/>
          </w:tcPr>
          <w:p w14:paraId="39FDD87E">
            <w:pPr>
              <w:pStyle w:val="12"/>
              <w:rPr>
                <w:rFonts w:ascii="Times New Roman"/>
                <w:sz w:val="18"/>
              </w:rPr>
            </w:pPr>
          </w:p>
        </w:tc>
        <w:tc>
          <w:tcPr>
            <w:tcW w:w="720" w:type="dxa"/>
          </w:tcPr>
          <w:p w14:paraId="7DFFCCB1">
            <w:pPr>
              <w:pStyle w:val="12"/>
              <w:rPr>
                <w:rFonts w:ascii="Times New Roman"/>
                <w:sz w:val="18"/>
              </w:rPr>
            </w:pPr>
          </w:p>
          <w:p w14:paraId="635FF5D5">
            <w:pPr>
              <w:pStyle w:val="12"/>
              <w:rPr>
                <w:rFonts w:ascii="Times New Roman"/>
                <w:sz w:val="18"/>
              </w:rPr>
            </w:pPr>
          </w:p>
          <w:p w14:paraId="43F869D6">
            <w:pPr>
              <w:pStyle w:val="12"/>
              <w:spacing w:before="133"/>
              <w:ind w:left="270"/>
              <w:rPr>
                <w:sz w:val="18"/>
              </w:rPr>
            </w:pPr>
            <w:r>
              <w:rPr>
                <w:sz w:val="18"/>
              </w:rPr>
              <w:t>√</w:t>
            </w:r>
          </w:p>
        </w:tc>
        <w:tc>
          <w:tcPr>
            <w:tcW w:w="720" w:type="dxa"/>
          </w:tcPr>
          <w:p w14:paraId="6593DAC0">
            <w:pPr>
              <w:pStyle w:val="12"/>
              <w:rPr>
                <w:rFonts w:ascii="Times New Roman"/>
                <w:sz w:val="18"/>
              </w:rPr>
            </w:pPr>
          </w:p>
          <w:p w14:paraId="28C969F8">
            <w:pPr>
              <w:pStyle w:val="12"/>
              <w:rPr>
                <w:rFonts w:ascii="Times New Roman"/>
                <w:sz w:val="18"/>
              </w:rPr>
            </w:pPr>
          </w:p>
          <w:p w14:paraId="17F2160B">
            <w:pPr>
              <w:pStyle w:val="12"/>
              <w:spacing w:before="133"/>
              <w:ind w:left="270"/>
              <w:rPr>
                <w:sz w:val="18"/>
              </w:rPr>
            </w:pPr>
            <w:r>
              <w:rPr>
                <w:sz w:val="18"/>
              </w:rPr>
              <w:t>√</w:t>
            </w:r>
          </w:p>
        </w:tc>
      </w:tr>
      <w:tr w14:paraId="7C4823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2F7AF4DD">
            <w:pPr>
              <w:pStyle w:val="12"/>
              <w:rPr>
                <w:rFonts w:ascii="Times New Roman"/>
                <w:sz w:val="18"/>
              </w:rPr>
            </w:pPr>
          </w:p>
          <w:p w14:paraId="7ECF582F">
            <w:pPr>
              <w:pStyle w:val="12"/>
              <w:rPr>
                <w:rFonts w:ascii="Times New Roman"/>
                <w:sz w:val="18"/>
              </w:rPr>
            </w:pPr>
          </w:p>
          <w:p w14:paraId="13CCFC2F">
            <w:pPr>
              <w:pStyle w:val="12"/>
              <w:rPr>
                <w:rFonts w:ascii="Times New Roman"/>
                <w:sz w:val="18"/>
              </w:rPr>
            </w:pPr>
          </w:p>
          <w:p w14:paraId="5A4940EA">
            <w:pPr>
              <w:pStyle w:val="12"/>
              <w:spacing w:before="127"/>
              <w:ind w:right="167"/>
              <w:jc w:val="right"/>
              <w:rPr>
                <w:sz w:val="18"/>
              </w:rPr>
            </w:pPr>
            <w:r>
              <w:rPr>
                <w:sz w:val="18"/>
              </w:rPr>
              <w:t>18</w:t>
            </w:r>
          </w:p>
        </w:tc>
        <w:tc>
          <w:tcPr>
            <w:tcW w:w="720" w:type="dxa"/>
            <w:vMerge w:val="continue"/>
            <w:tcBorders>
              <w:top w:val="nil"/>
            </w:tcBorders>
          </w:tcPr>
          <w:p w14:paraId="0F9EC304">
            <w:pPr>
              <w:rPr>
                <w:sz w:val="2"/>
                <w:szCs w:val="2"/>
              </w:rPr>
            </w:pPr>
          </w:p>
        </w:tc>
        <w:tc>
          <w:tcPr>
            <w:tcW w:w="900" w:type="dxa"/>
          </w:tcPr>
          <w:p w14:paraId="2A0116D1">
            <w:pPr>
              <w:pStyle w:val="12"/>
              <w:rPr>
                <w:rFonts w:ascii="Times New Roman"/>
                <w:sz w:val="18"/>
              </w:rPr>
            </w:pPr>
          </w:p>
          <w:p w14:paraId="151BE5DA">
            <w:pPr>
              <w:pStyle w:val="12"/>
              <w:spacing w:before="11"/>
              <w:rPr>
                <w:rFonts w:ascii="Times New Roman"/>
                <w:sz w:val="20"/>
              </w:rPr>
            </w:pPr>
          </w:p>
          <w:p w14:paraId="47765CE1">
            <w:pPr>
              <w:pStyle w:val="12"/>
              <w:spacing w:line="312" w:lineRule="auto"/>
              <w:ind w:left="179" w:right="168"/>
              <w:jc w:val="both"/>
              <w:rPr>
                <w:sz w:val="18"/>
              </w:rPr>
            </w:pPr>
            <w:r>
              <w:rPr>
                <w:sz w:val="18"/>
              </w:rPr>
              <w:t>食品药品投诉举报</w:t>
            </w:r>
          </w:p>
        </w:tc>
        <w:tc>
          <w:tcPr>
            <w:tcW w:w="1980" w:type="dxa"/>
          </w:tcPr>
          <w:p w14:paraId="1D05B418">
            <w:pPr>
              <w:pStyle w:val="12"/>
              <w:rPr>
                <w:rFonts w:ascii="Times New Roman"/>
                <w:sz w:val="18"/>
              </w:rPr>
            </w:pPr>
          </w:p>
          <w:p w14:paraId="4C185620">
            <w:pPr>
              <w:pStyle w:val="12"/>
              <w:spacing w:before="11"/>
              <w:rPr>
                <w:rFonts w:ascii="Times New Roman"/>
                <w:sz w:val="20"/>
              </w:rPr>
            </w:pPr>
          </w:p>
          <w:p w14:paraId="1FD64FA4">
            <w:pPr>
              <w:pStyle w:val="12"/>
              <w:spacing w:line="312" w:lineRule="auto"/>
              <w:ind w:left="107" w:right="96"/>
              <w:rPr>
                <w:sz w:val="18"/>
              </w:rPr>
            </w:pPr>
            <w:r>
              <w:rPr>
                <w:sz w:val="18"/>
              </w:rPr>
              <w:t>食品药品投诉举报管</w:t>
            </w:r>
            <w:r>
              <w:rPr>
                <w:spacing w:val="-8"/>
                <w:sz w:val="18"/>
              </w:rPr>
              <w:t>理制度和政策、受理投</w:t>
            </w:r>
            <w:r>
              <w:rPr>
                <w:sz w:val="18"/>
              </w:rPr>
              <w:t>诉举报的途径等</w:t>
            </w:r>
          </w:p>
        </w:tc>
        <w:tc>
          <w:tcPr>
            <w:tcW w:w="1980" w:type="dxa"/>
          </w:tcPr>
          <w:p w14:paraId="019A5E5D">
            <w:pPr>
              <w:pStyle w:val="12"/>
              <w:spacing w:before="148" w:line="312" w:lineRule="auto"/>
              <w:ind w:left="107" w:right="5"/>
              <w:jc w:val="both"/>
              <w:rPr>
                <w:sz w:val="18"/>
              </w:rPr>
            </w:pPr>
            <w:r>
              <w:rPr>
                <w:spacing w:val="-25"/>
                <w:sz w:val="18"/>
              </w:rPr>
              <w:t>《 政 府 信 息 公 开 条例》、《关于全面推进政</w:t>
            </w:r>
            <w:r>
              <w:rPr>
                <w:spacing w:val="23"/>
                <w:sz w:val="18"/>
              </w:rPr>
              <w:t>务公开工作的意见》</w:t>
            </w:r>
          </w:p>
          <w:p w14:paraId="54776F5D">
            <w:pPr>
              <w:pStyle w:val="12"/>
              <w:spacing w:line="312" w:lineRule="auto"/>
              <w:ind w:left="107" w:right="96"/>
              <w:rPr>
                <w:sz w:val="18"/>
              </w:rPr>
            </w:pPr>
            <w:r>
              <w:rPr>
                <w:sz w:val="18"/>
              </w:rPr>
              <w:t>《食品药品投诉举报管理办法》</w:t>
            </w:r>
          </w:p>
        </w:tc>
        <w:tc>
          <w:tcPr>
            <w:tcW w:w="1260" w:type="dxa"/>
          </w:tcPr>
          <w:p w14:paraId="706D577C">
            <w:pPr>
              <w:pStyle w:val="12"/>
              <w:rPr>
                <w:rFonts w:ascii="Times New Roman"/>
                <w:sz w:val="18"/>
              </w:rPr>
            </w:pPr>
          </w:p>
          <w:p w14:paraId="0E8660B9">
            <w:pPr>
              <w:pStyle w:val="12"/>
              <w:spacing w:before="11"/>
              <w:rPr>
                <w:rFonts w:ascii="Times New Roman"/>
                <w:sz w:val="20"/>
              </w:rPr>
            </w:pPr>
          </w:p>
          <w:p w14:paraId="7D560262">
            <w:pPr>
              <w:pStyle w:val="12"/>
              <w:spacing w:line="312" w:lineRule="auto"/>
              <w:ind w:left="107" w:right="96"/>
              <w:jc w:val="both"/>
              <w:rPr>
                <w:sz w:val="18"/>
              </w:rPr>
            </w:pPr>
            <w:r>
              <w:rPr>
                <w:spacing w:val="25"/>
                <w:sz w:val="18"/>
              </w:rPr>
              <w:t>信息形成之</w:t>
            </w:r>
            <w:r>
              <w:rPr>
                <w:spacing w:val="-7"/>
                <w:sz w:val="18"/>
              </w:rPr>
              <w:t xml:space="preserve">日起 </w:t>
            </w:r>
            <w:r>
              <w:rPr>
                <w:sz w:val="18"/>
              </w:rPr>
              <w:t>20</w:t>
            </w:r>
            <w:r>
              <w:rPr>
                <w:spacing w:val="-12"/>
                <w:sz w:val="18"/>
              </w:rPr>
              <w:t xml:space="preserve"> 个工</w:t>
            </w:r>
            <w:r>
              <w:rPr>
                <w:sz w:val="18"/>
              </w:rPr>
              <w:t>作日内</w:t>
            </w:r>
          </w:p>
        </w:tc>
        <w:tc>
          <w:tcPr>
            <w:tcW w:w="1440" w:type="dxa"/>
          </w:tcPr>
          <w:p w14:paraId="1D8CFBD1">
            <w:pPr>
              <w:pStyle w:val="12"/>
              <w:rPr>
                <w:rFonts w:ascii="Times New Roman"/>
                <w:sz w:val="18"/>
              </w:rPr>
            </w:pPr>
          </w:p>
          <w:p w14:paraId="30693D71">
            <w:pPr>
              <w:pStyle w:val="12"/>
              <w:rPr>
                <w:rFonts w:ascii="Times New Roman"/>
                <w:sz w:val="18"/>
              </w:rPr>
            </w:pPr>
          </w:p>
          <w:p w14:paraId="7B28C2D1">
            <w:pPr>
              <w:pStyle w:val="12"/>
              <w:rPr>
                <w:rFonts w:ascii="Times New Roman"/>
                <w:sz w:val="18"/>
              </w:rPr>
            </w:pPr>
          </w:p>
          <w:p w14:paraId="5A576068">
            <w:pPr>
              <w:pStyle w:val="12"/>
              <w:spacing w:before="127"/>
              <w:ind w:left="179"/>
              <w:rPr>
                <w:sz w:val="18"/>
              </w:rPr>
            </w:pPr>
            <w:r>
              <w:rPr>
                <w:rFonts w:hint="eastAsia"/>
                <w:sz w:val="18"/>
                <w:lang w:eastAsia="zh-CN"/>
              </w:rPr>
              <w:t>县市</w:t>
            </w:r>
            <w:r>
              <w:rPr>
                <w:sz w:val="18"/>
              </w:rPr>
              <w:t>场监管局</w:t>
            </w:r>
          </w:p>
        </w:tc>
        <w:tc>
          <w:tcPr>
            <w:tcW w:w="2520" w:type="dxa"/>
          </w:tcPr>
          <w:p w14:paraId="5C51AC6A">
            <w:pPr>
              <w:pStyle w:val="12"/>
              <w:rPr>
                <w:rFonts w:ascii="Times New Roman"/>
                <w:sz w:val="18"/>
              </w:rPr>
            </w:pPr>
          </w:p>
          <w:p w14:paraId="78EBACDA">
            <w:pPr>
              <w:pStyle w:val="12"/>
              <w:spacing w:before="11"/>
              <w:rPr>
                <w:rFonts w:ascii="Times New Roman"/>
                <w:sz w:val="20"/>
              </w:rPr>
            </w:pPr>
          </w:p>
          <w:p w14:paraId="1FDD1DED">
            <w:pPr>
              <w:pStyle w:val="12"/>
              <w:numPr>
                <w:ilvl w:val="0"/>
                <w:numId w:val="639"/>
              </w:numPr>
              <w:tabs>
                <w:tab w:val="left" w:pos="289"/>
                <w:tab w:val="left" w:pos="1458"/>
              </w:tabs>
              <w:spacing w:before="0" w:after="0" w:line="240" w:lineRule="auto"/>
              <w:ind w:left="288" w:right="0" w:hanging="182"/>
              <w:jc w:val="left"/>
              <w:rPr>
                <w:sz w:val="18"/>
              </w:rPr>
            </w:pPr>
            <w:r>
              <w:rPr>
                <w:sz w:val="18"/>
              </w:rPr>
              <w:t>政府网站</w:t>
            </w:r>
            <w:r>
              <w:rPr>
                <w:sz w:val="18"/>
              </w:rPr>
              <w:tab/>
            </w:r>
            <w:r>
              <w:rPr>
                <w:sz w:val="18"/>
              </w:rPr>
              <w:t>■两微一端</w:t>
            </w:r>
          </w:p>
          <w:p w14:paraId="12D4A77B">
            <w:pPr>
              <w:pStyle w:val="12"/>
              <w:numPr>
                <w:ilvl w:val="0"/>
                <w:numId w:val="639"/>
              </w:numPr>
              <w:tabs>
                <w:tab w:val="left" w:pos="289"/>
              </w:tabs>
              <w:spacing w:before="69" w:after="0" w:line="312" w:lineRule="auto"/>
              <w:ind w:left="107" w:right="240" w:firstLine="0"/>
              <w:jc w:val="left"/>
              <w:rPr>
                <w:sz w:val="18"/>
              </w:rPr>
            </w:pPr>
            <w:r>
              <w:rPr>
                <w:sz w:val="18"/>
              </w:rPr>
              <w:t>社区/企事业单位/</w:t>
            </w:r>
            <w:r>
              <w:rPr>
                <w:spacing w:val="-6"/>
                <w:sz w:val="18"/>
              </w:rPr>
              <w:t>村公示</w:t>
            </w:r>
            <w:r>
              <w:rPr>
                <w:sz w:val="18"/>
              </w:rPr>
              <w:t>栏（电子屏）</w:t>
            </w:r>
          </w:p>
        </w:tc>
        <w:tc>
          <w:tcPr>
            <w:tcW w:w="720" w:type="dxa"/>
          </w:tcPr>
          <w:p w14:paraId="7CCC07DD">
            <w:pPr>
              <w:pStyle w:val="12"/>
              <w:rPr>
                <w:rFonts w:ascii="Times New Roman"/>
                <w:sz w:val="18"/>
              </w:rPr>
            </w:pPr>
          </w:p>
          <w:p w14:paraId="3322D7F5">
            <w:pPr>
              <w:pStyle w:val="12"/>
              <w:rPr>
                <w:rFonts w:ascii="Times New Roman"/>
                <w:sz w:val="18"/>
              </w:rPr>
            </w:pPr>
          </w:p>
          <w:p w14:paraId="50E948B6">
            <w:pPr>
              <w:pStyle w:val="12"/>
              <w:rPr>
                <w:rFonts w:ascii="Times New Roman"/>
                <w:sz w:val="18"/>
              </w:rPr>
            </w:pPr>
          </w:p>
          <w:p w14:paraId="1B55FEA9">
            <w:pPr>
              <w:pStyle w:val="12"/>
              <w:spacing w:before="127"/>
              <w:ind w:left="11"/>
              <w:jc w:val="center"/>
              <w:rPr>
                <w:sz w:val="18"/>
              </w:rPr>
            </w:pPr>
            <w:r>
              <w:rPr>
                <w:sz w:val="18"/>
              </w:rPr>
              <w:t>√</w:t>
            </w:r>
          </w:p>
        </w:tc>
        <w:tc>
          <w:tcPr>
            <w:tcW w:w="709" w:type="dxa"/>
          </w:tcPr>
          <w:p w14:paraId="330FF39E">
            <w:pPr>
              <w:pStyle w:val="12"/>
              <w:rPr>
                <w:rFonts w:ascii="Times New Roman"/>
                <w:sz w:val="18"/>
              </w:rPr>
            </w:pPr>
          </w:p>
        </w:tc>
        <w:tc>
          <w:tcPr>
            <w:tcW w:w="551" w:type="dxa"/>
          </w:tcPr>
          <w:p w14:paraId="3DCE73B3">
            <w:pPr>
              <w:pStyle w:val="12"/>
              <w:rPr>
                <w:rFonts w:ascii="Times New Roman"/>
                <w:sz w:val="18"/>
              </w:rPr>
            </w:pPr>
          </w:p>
          <w:p w14:paraId="035A8131">
            <w:pPr>
              <w:pStyle w:val="12"/>
              <w:rPr>
                <w:rFonts w:ascii="Times New Roman"/>
                <w:sz w:val="18"/>
              </w:rPr>
            </w:pPr>
          </w:p>
          <w:p w14:paraId="360B8B34">
            <w:pPr>
              <w:pStyle w:val="12"/>
              <w:rPr>
                <w:rFonts w:ascii="Times New Roman"/>
                <w:sz w:val="18"/>
              </w:rPr>
            </w:pPr>
          </w:p>
          <w:p w14:paraId="7308DE52">
            <w:pPr>
              <w:pStyle w:val="12"/>
              <w:spacing w:before="127"/>
              <w:ind w:left="10"/>
              <w:jc w:val="center"/>
              <w:rPr>
                <w:sz w:val="18"/>
              </w:rPr>
            </w:pPr>
            <w:r>
              <w:rPr>
                <w:sz w:val="18"/>
              </w:rPr>
              <w:t>√</w:t>
            </w:r>
          </w:p>
        </w:tc>
        <w:tc>
          <w:tcPr>
            <w:tcW w:w="720" w:type="dxa"/>
          </w:tcPr>
          <w:p w14:paraId="356D48C0">
            <w:pPr>
              <w:pStyle w:val="12"/>
              <w:rPr>
                <w:rFonts w:ascii="Times New Roman"/>
                <w:sz w:val="18"/>
              </w:rPr>
            </w:pPr>
          </w:p>
        </w:tc>
        <w:tc>
          <w:tcPr>
            <w:tcW w:w="720" w:type="dxa"/>
          </w:tcPr>
          <w:p w14:paraId="31D27E16">
            <w:pPr>
              <w:pStyle w:val="12"/>
              <w:rPr>
                <w:rFonts w:ascii="Times New Roman"/>
                <w:sz w:val="18"/>
              </w:rPr>
            </w:pPr>
          </w:p>
          <w:p w14:paraId="07FAEA6D">
            <w:pPr>
              <w:pStyle w:val="12"/>
              <w:rPr>
                <w:rFonts w:ascii="Times New Roman"/>
                <w:sz w:val="18"/>
              </w:rPr>
            </w:pPr>
          </w:p>
          <w:p w14:paraId="34A4C35D">
            <w:pPr>
              <w:pStyle w:val="12"/>
              <w:rPr>
                <w:rFonts w:ascii="Times New Roman"/>
                <w:sz w:val="18"/>
              </w:rPr>
            </w:pPr>
          </w:p>
          <w:p w14:paraId="448B10CD">
            <w:pPr>
              <w:pStyle w:val="12"/>
              <w:spacing w:before="127"/>
              <w:ind w:left="270"/>
              <w:rPr>
                <w:sz w:val="18"/>
              </w:rPr>
            </w:pPr>
            <w:r>
              <w:rPr>
                <w:sz w:val="18"/>
              </w:rPr>
              <w:t>√</w:t>
            </w:r>
          </w:p>
        </w:tc>
        <w:tc>
          <w:tcPr>
            <w:tcW w:w="720" w:type="dxa"/>
          </w:tcPr>
          <w:p w14:paraId="49F834C5">
            <w:pPr>
              <w:pStyle w:val="12"/>
              <w:rPr>
                <w:rFonts w:ascii="Times New Roman"/>
                <w:sz w:val="18"/>
              </w:rPr>
            </w:pPr>
          </w:p>
          <w:p w14:paraId="213DE4CD">
            <w:pPr>
              <w:pStyle w:val="12"/>
              <w:rPr>
                <w:rFonts w:ascii="Times New Roman"/>
                <w:sz w:val="18"/>
              </w:rPr>
            </w:pPr>
          </w:p>
          <w:p w14:paraId="7F69944B">
            <w:pPr>
              <w:pStyle w:val="12"/>
              <w:rPr>
                <w:rFonts w:ascii="Times New Roman"/>
                <w:sz w:val="18"/>
              </w:rPr>
            </w:pPr>
          </w:p>
          <w:p w14:paraId="6DA10783">
            <w:pPr>
              <w:pStyle w:val="12"/>
              <w:spacing w:before="127"/>
              <w:ind w:left="270"/>
              <w:rPr>
                <w:sz w:val="18"/>
              </w:rPr>
            </w:pPr>
            <w:r>
              <w:rPr>
                <w:sz w:val="18"/>
              </w:rPr>
              <w:t>√</w:t>
            </w:r>
          </w:p>
        </w:tc>
      </w:tr>
      <w:tr w14:paraId="14D6F8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0" w:hRule="atLeast"/>
        </w:trPr>
        <w:tc>
          <w:tcPr>
            <w:tcW w:w="540" w:type="dxa"/>
          </w:tcPr>
          <w:p w14:paraId="32C04451">
            <w:pPr>
              <w:pStyle w:val="12"/>
              <w:rPr>
                <w:rFonts w:ascii="Times New Roman"/>
                <w:sz w:val="18"/>
              </w:rPr>
            </w:pPr>
          </w:p>
          <w:p w14:paraId="313B30F2">
            <w:pPr>
              <w:pStyle w:val="12"/>
              <w:rPr>
                <w:rFonts w:ascii="Times New Roman"/>
                <w:sz w:val="18"/>
              </w:rPr>
            </w:pPr>
          </w:p>
          <w:p w14:paraId="604F0D3F">
            <w:pPr>
              <w:pStyle w:val="12"/>
              <w:spacing w:before="161"/>
              <w:ind w:right="167"/>
              <w:jc w:val="right"/>
              <w:rPr>
                <w:sz w:val="18"/>
              </w:rPr>
            </w:pPr>
            <w:r>
              <w:rPr>
                <w:sz w:val="18"/>
              </w:rPr>
              <w:t>19</w:t>
            </w:r>
          </w:p>
        </w:tc>
        <w:tc>
          <w:tcPr>
            <w:tcW w:w="720" w:type="dxa"/>
            <w:vMerge w:val="continue"/>
            <w:tcBorders>
              <w:top w:val="nil"/>
            </w:tcBorders>
          </w:tcPr>
          <w:p w14:paraId="461D7C8F">
            <w:pPr>
              <w:rPr>
                <w:sz w:val="2"/>
                <w:szCs w:val="2"/>
              </w:rPr>
            </w:pPr>
          </w:p>
        </w:tc>
        <w:tc>
          <w:tcPr>
            <w:tcW w:w="900" w:type="dxa"/>
          </w:tcPr>
          <w:p w14:paraId="08B07F4E">
            <w:pPr>
              <w:pStyle w:val="12"/>
              <w:spacing w:before="57" w:line="300" w:lineRule="atLeast"/>
              <w:ind w:left="179" w:right="168"/>
              <w:jc w:val="center"/>
              <w:rPr>
                <w:sz w:val="18"/>
              </w:rPr>
            </w:pPr>
            <w:r>
              <w:rPr>
                <w:sz w:val="18"/>
              </w:rPr>
              <w:t>食品用药安全宣传活动</w:t>
            </w:r>
          </w:p>
        </w:tc>
        <w:tc>
          <w:tcPr>
            <w:tcW w:w="1980" w:type="dxa"/>
          </w:tcPr>
          <w:p w14:paraId="2C1C83A2">
            <w:pPr>
              <w:pStyle w:val="12"/>
              <w:spacing w:before="10"/>
              <w:rPr>
                <w:rFonts w:ascii="Times New Roman"/>
                <w:sz w:val="23"/>
              </w:rPr>
            </w:pPr>
          </w:p>
          <w:p w14:paraId="3774B971">
            <w:pPr>
              <w:pStyle w:val="12"/>
              <w:spacing w:line="312" w:lineRule="auto"/>
              <w:ind w:left="107" w:right="60"/>
              <w:jc w:val="both"/>
              <w:rPr>
                <w:sz w:val="18"/>
              </w:rPr>
            </w:pPr>
            <w:r>
              <w:rPr>
                <w:sz w:val="18"/>
              </w:rPr>
              <w:t>活动时间、活动地点、活动形式、活动主题和内容等</w:t>
            </w:r>
          </w:p>
        </w:tc>
        <w:tc>
          <w:tcPr>
            <w:tcW w:w="1980" w:type="dxa"/>
          </w:tcPr>
          <w:p w14:paraId="6F64DF51">
            <w:pPr>
              <w:pStyle w:val="12"/>
              <w:spacing w:before="10"/>
              <w:rPr>
                <w:rFonts w:ascii="Times New Roman"/>
                <w:sz w:val="23"/>
              </w:rPr>
            </w:pPr>
          </w:p>
          <w:p w14:paraId="2E8C6884">
            <w:pPr>
              <w:pStyle w:val="12"/>
              <w:spacing w:line="312" w:lineRule="auto"/>
              <w:ind w:left="107" w:right="96"/>
              <w:jc w:val="both"/>
              <w:rPr>
                <w:sz w:val="18"/>
              </w:rPr>
            </w:pPr>
            <w:r>
              <w:rPr>
                <w:spacing w:val="-26"/>
                <w:sz w:val="18"/>
              </w:rPr>
              <w:t>《 政 府 信 息 公 开 条</w:t>
            </w:r>
            <w:r>
              <w:rPr>
                <w:spacing w:val="-23"/>
                <w:sz w:val="18"/>
              </w:rPr>
              <w:t>例》、《关于全面推进政</w:t>
            </w:r>
            <w:r>
              <w:rPr>
                <w:sz w:val="18"/>
              </w:rPr>
              <w:t>务公开工作的意见》</w:t>
            </w:r>
          </w:p>
        </w:tc>
        <w:tc>
          <w:tcPr>
            <w:tcW w:w="1260" w:type="dxa"/>
          </w:tcPr>
          <w:p w14:paraId="452678A1">
            <w:pPr>
              <w:pStyle w:val="12"/>
              <w:spacing w:before="10"/>
              <w:rPr>
                <w:rFonts w:ascii="Times New Roman"/>
                <w:sz w:val="23"/>
              </w:rPr>
            </w:pPr>
          </w:p>
          <w:p w14:paraId="6C22B2D9">
            <w:pPr>
              <w:pStyle w:val="12"/>
              <w:spacing w:line="312" w:lineRule="auto"/>
              <w:ind w:left="107" w:right="96"/>
              <w:jc w:val="both"/>
              <w:rPr>
                <w:sz w:val="18"/>
              </w:rPr>
            </w:pPr>
            <w:r>
              <w:rPr>
                <w:spacing w:val="25"/>
                <w:sz w:val="18"/>
              </w:rPr>
              <w:t>信息形成之</w:t>
            </w:r>
            <w:r>
              <w:rPr>
                <w:spacing w:val="13"/>
                <w:sz w:val="18"/>
              </w:rPr>
              <w:t>日起</w:t>
            </w:r>
            <w:r>
              <w:rPr>
                <w:sz w:val="18"/>
              </w:rPr>
              <w:t>7</w:t>
            </w:r>
            <w:r>
              <w:rPr>
                <w:spacing w:val="-21"/>
                <w:sz w:val="18"/>
              </w:rPr>
              <w:t xml:space="preserve"> 个工作</w:t>
            </w:r>
            <w:r>
              <w:rPr>
                <w:sz w:val="18"/>
              </w:rPr>
              <w:t>日内</w:t>
            </w:r>
          </w:p>
        </w:tc>
        <w:tc>
          <w:tcPr>
            <w:tcW w:w="1440" w:type="dxa"/>
          </w:tcPr>
          <w:p w14:paraId="53C23A11">
            <w:pPr>
              <w:pStyle w:val="12"/>
              <w:rPr>
                <w:rFonts w:ascii="Times New Roman"/>
                <w:sz w:val="18"/>
              </w:rPr>
            </w:pPr>
          </w:p>
          <w:p w14:paraId="3F837E9F">
            <w:pPr>
              <w:pStyle w:val="12"/>
              <w:rPr>
                <w:rFonts w:ascii="Times New Roman"/>
                <w:sz w:val="18"/>
              </w:rPr>
            </w:pPr>
          </w:p>
          <w:p w14:paraId="76B643CA">
            <w:pPr>
              <w:pStyle w:val="12"/>
              <w:spacing w:before="161"/>
              <w:ind w:left="179"/>
              <w:rPr>
                <w:sz w:val="18"/>
              </w:rPr>
            </w:pPr>
            <w:r>
              <w:rPr>
                <w:rFonts w:hint="eastAsia"/>
                <w:sz w:val="18"/>
                <w:lang w:eastAsia="zh-CN"/>
              </w:rPr>
              <w:t>县市</w:t>
            </w:r>
            <w:r>
              <w:rPr>
                <w:sz w:val="18"/>
              </w:rPr>
              <w:t>场监管局</w:t>
            </w:r>
          </w:p>
        </w:tc>
        <w:tc>
          <w:tcPr>
            <w:tcW w:w="2520" w:type="dxa"/>
          </w:tcPr>
          <w:p w14:paraId="3EEDAFC7">
            <w:pPr>
              <w:pStyle w:val="12"/>
              <w:spacing w:before="10"/>
              <w:rPr>
                <w:rFonts w:ascii="Times New Roman"/>
                <w:sz w:val="23"/>
              </w:rPr>
            </w:pPr>
          </w:p>
          <w:p w14:paraId="6C4E9307">
            <w:pPr>
              <w:pStyle w:val="12"/>
              <w:numPr>
                <w:ilvl w:val="0"/>
                <w:numId w:val="640"/>
              </w:numPr>
              <w:tabs>
                <w:tab w:val="left" w:pos="289"/>
                <w:tab w:val="left" w:pos="1458"/>
              </w:tabs>
              <w:spacing w:before="0" w:after="0" w:line="240" w:lineRule="auto"/>
              <w:ind w:left="288" w:right="0" w:hanging="182"/>
              <w:jc w:val="left"/>
              <w:rPr>
                <w:sz w:val="18"/>
              </w:rPr>
            </w:pPr>
            <w:r>
              <w:rPr>
                <w:sz w:val="18"/>
              </w:rPr>
              <w:t>政府网站</w:t>
            </w:r>
            <w:r>
              <w:rPr>
                <w:sz w:val="18"/>
              </w:rPr>
              <w:tab/>
            </w:r>
            <w:r>
              <w:rPr>
                <w:sz w:val="18"/>
              </w:rPr>
              <w:t>■两微一端</w:t>
            </w:r>
          </w:p>
          <w:p w14:paraId="5B219B21">
            <w:pPr>
              <w:pStyle w:val="12"/>
              <w:numPr>
                <w:ilvl w:val="0"/>
                <w:numId w:val="640"/>
              </w:numPr>
              <w:tabs>
                <w:tab w:val="left" w:pos="289"/>
              </w:tabs>
              <w:spacing w:before="70" w:after="0" w:line="312" w:lineRule="auto"/>
              <w:ind w:left="107" w:right="240" w:firstLine="0"/>
              <w:jc w:val="left"/>
              <w:rPr>
                <w:sz w:val="18"/>
              </w:rPr>
            </w:pPr>
            <w:r>
              <w:rPr>
                <w:sz w:val="18"/>
              </w:rPr>
              <w:t>社区/企事业单位/</w:t>
            </w:r>
            <w:r>
              <w:rPr>
                <w:spacing w:val="-6"/>
                <w:sz w:val="18"/>
              </w:rPr>
              <w:t>村公示</w:t>
            </w:r>
            <w:r>
              <w:rPr>
                <w:sz w:val="18"/>
              </w:rPr>
              <w:t>栏（电子屏）</w:t>
            </w:r>
          </w:p>
        </w:tc>
        <w:tc>
          <w:tcPr>
            <w:tcW w:w="720" w:type="dxa"/>
          </w:tcPr>
          <w:p w14:paraId="2ED8992E">
            <w:pPr>
              <w:pStyle w:val="12"/>
              <w:rPr>
                <w:rFonts w:ascii="Times New Roman"/>
                <w:sz w:val="18"/>
              </w:rPr>
            </w:pPr>
          </w:p>
          <w:p w14:paraId="664C62DB">
            <w:pPr>
              <w:pStyle w:val="12"/>
              <w:rPr>
                <w:rFonts w:ascii="Times New Roman"/>
                <w:sz w:val="18"/>
              </w:rPr>
            </w:pPr>
          </w:p>
          <w:p w14:paraId="738D58EF">
            <w:pPr>
              <w:pStyle w:val="12"/>
              <w:spacing w:before="161"/>
              <w:ind w:left="11"/>
              <w:jc w:val="center"/>
              <w:rPr>
                <w:sz w:val="18"/>
              </w:rPr>
            </w:pPr>
            <w:r>
              <w:rPr>
                <w:sz w:val="18"/>
              </w:rPr>
              <w:t>√</w:t>
            </w:r>
          </w:p>
        </w:tc>
        <w:tc>
          <w:tcPr>
            <w:tcW w:w="709" w:type="dxa"/>
          </w:tcPr>
          <w:p w14:paraId="386FBE8A">
            <w:pPr>
              <w:pStyle w:val="12"/>
              <w:rPr>
                <w:rFonts w:ascii="Times New Roman"/>
                <w:sz w:val="18"/>
              </w:rPr>
            </w:pPr>
          </w:p>
        </w:tc>
        <w:tc>
          <w:tcPr>
            <w:tcW w:w="551" w:type="dxa"/>
          </w:tcPr>
          <w:p w14:paraId="1A405245">
            <w:pPr>
              <w:pStyle w:val="12"/>
              <w:rPr>
                <w:rFonts w:ascii="Times New Roman"/>
                <w:sz w:val="18"/>
              </w:rPr>
            </w:pPr>
          </w:p>
          <w:p w14:paraId="5861D797">
            <w:pPr>
              <w:pStyle w:val="12"/>
              <w:rPr>
                <w:rFonts w:ascii="Times New Roman"/>
                <w:sz w:val="18"/>
              </w:rPr>
            </w:pPr>
          </w:p>
          <w:p w14:paraId="168B88EE">
            <w:pPr>
              <w:pStyle w:val="12"/>
              <w:spacing w:before="161"/>
              <w:ind w:left="10"/>
              <w:jc w:val="center"/>
              <w:rPr>
                <w:sz w:val="18"/>
              </w:rPr>
            </w:pPr>
            <w:r>
              <w:rPr>
                <w:sz w:val="18"/>
              </w:rPr>
              <w:t>√</w:t>
            </w:r>
          </w:p>
        </w:tc>
        <w:tc>
          <w:tcPr>
            <w:tcW w:w="720" w:type="dxa"/>
          </w:tcPr>
          <w:p w14:paraId="1CD7D21D">
            <w:pPr>
              <w:pStyle w:val="12"/>
              <w:rPr>
                <w:rFonts w:ascii="Times New Roman"/>
                <w:sz w:val="18"/>
              </w:rPr>
            </w:pPr>
          </w:p>
        </w:tc>
        <w:tc>
          <w:tcPr>
            <w:tcW w:w="720" w:type="dxa"/>
          </w:tcPr>
          <w:p w14:paraId="79951B6C">
            <w:pPr>
              <w:pStyle w:val="12"/>
              <w:rPr>
                <w:rFonts w:ascii="Times New Roman"/>
                <w:sz w:val="18"/>
              </w:rPr>
            </w:pPr>
          </w:p>
          <w:p w14:paraId="5EF261A8">
            <w:pPr>
              <w:pStyle w:val="12"/>
              <w:rPr>
                <w:rFonts w:ascii="Times New Roman"/>
                <w:sz w:val="18"/>
              </w:rPr>
            </w:pPr>
          </w:p>
          <w:p w14:paraId="4CE865FF">
            <w:pPr>
              <w:pStyle w:val="12"/>
              <w:spacing w:before="161"/>
              <w:ind w:left="270"/>
              <w:rPr>
                <w:sz w:val="18"/>
              </w:rPr>
            </w:pPr>
            <w:r>
              <w:rPr>
                <w:sz w:val="18"/>
              </w:rPr>
              <w:t>√</w:t>
            </w:r>
          </w:p>
        </w:tc>
        <w:tc>
          <w:tcPr>
            <w:tcW w:w="720" w:type="dxa"/>
          </w:tcPr>
          <w:p w14:paraId="2CD70060">
            <w:pPr>
              <w:pStyle w:val="12"/>
              <w:rPr>
                <w:rFonts w:ascii="Times New Roman"/>
                <w:sz w:val="18"/>
              </w:rPr>
            </w:pPr>
          </w:p>
          <w:p w14:paraId="087F46D4">
            <w:pPr>
              <w:pStyle w:val="12"/>
              <w:rPr>
                <w:rFonts w:ascii="Times New Roman"/>
                <w:sz w:val="18"/>
              </w:rPr>
            </w:pPr>
          </w:p>
          <w:p w14:paraId="35A229D3">
            <w:pPr>
              <w:pStyle w:val="12"/>
              <w:spacing w:before="161"/>
              <w:ind w:left="270"/>
              <w:rPr>
                <w:sz w:val="18"/>
              </w:rPr>
            </w:pPr>
            <w:r>
              <w:rPr>
                <w:sz w:val="18"/>
              </w:rPr>
              <w:t>√</w:t>
            </w:r>
          </w:p>
        </w:tc>
      </w:tr>
    </w:tbl>
    <w:p w14:paraId="379D04D9">
      <w:pPr>
        <w:spacing w:after="0"/>
        <w:rPr>
          <w:sz w:val="18"/>
        </w:rPr>
        <w:sectPr>
          <w:pgSz w:w="16840" w:h="11910" w:orient="landscape"/>
          <w:pgMar w:top="1100" w:right="240" w:bottom="1300" w:left="380" w:header="0" w:footer="1115" w:gutter="0"/>
          <w:cols w:space="720" w:num="1"/>
        </w:sectPr>
      </w:pPr>
    </w:p>
    <w:p w14:paraId="2937C46D">
      <w:pPr>
        <w:pStyle w:val="3"/>
        <w:rPr>
          <w:rFonts w:ascii="Times New Roman"/>
          <w:sz w:val="20"/>
        </w:rPr>
      </w:pPr>
    </w:p>
    <w:p w14:paraId="1030274D">
      <w:pPr>
        <w:pStyle w:val="3"/>
        <w:rPr>
          <w:rFonts w:ascii="Times New Roman"/>
          <w:sz w:val="20"/>
        </w:rPr>
      </w:pPr>
    </w:p>
    <w:p w14:paraId="71219C03">
      <w:pPr>
        <w:pStyle w:val="3"/>
        <w:rPr>
          <w:rFonts w:ascii="Times New Roman"/>
          <w:sz w:val="20"/>
        </w:rPr>
      </w:pPr>
    </w:p>
    <w:p w14:paraId="645D6F71">
      <w:pPr>
        <w:pStyle w:val="3"/>
        <w:rPr>
          <w:rFonts w:ascii="Times New Roman"/>
          <w:sz w:val="20"/>
        </w:rPr>
      </w:pPr>
    </w:p>
    <w:p w14:paraId="5D5856EB">
      <w:pPr>
        <w:pStyle w:val="3"/>
        <w:spacing w:before="6"/>
        <w:rPr>
          <w:rFonts w:ascii="Times New Roman"/>
          <w:sz w:val="17"/>
        </w:rPr>
      </w:pPr>
    </w:p>
    <w:p w14:paraId="35B4FA96">
      <w:pPr>
        <w:pStyle w:val="2"/>
      </w:pPr>
      <w:bookmarkStart w:id="44" w:name="_bookmark23"/>
      <w:bookmarkEnd w:id="44"/>
      <w:bookmarkStart w:id="45" w:name="（二十五）税收管理领域基层政务公开标准目录"/>
      <w:bookmarkEnd w:id="45"/>
      <w:r>
        <w:t>（二十五）税收管理领域基层政务公开标准目录</w:t>
      </w:r>
    </w:p>
    <w:p w14:paraId="339A441C">
      <w:pPr>
        <w:pStyle w:val="3"/>
        <w:spacing w:before="14"/>
        <w:rPr>
          <w:rFonts w:ascii="微软雅黑"/>
          <w:sz w:val="23"/>
        </w:rPr>
      </w:pPr>
    </w:p>
    <w:tbl>
      <w:tblPr>
        <w:tblStyle w:val="6"/>
        <w:tblW w:w="0" w:type="auto"/>
        <w:tblInd w:w="10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900"/>
        <w:gridCol w:w="2663"/>
        <w:gridCol w:w="1980"/>
        <w:gridCol w:w="2340"/>
        <w:gridCol w:w="1080"/>
        <w:gridCol w:w="1620"/>
        <w:gridCol w:w="540"/>
        <w:gridCol w:w="360"/>
        <w:gridCol w:w="540"/>
        <w:gridCol w:w="540"/>
        <w:gridCol w:w="540"/>
        <w:gridCol w:w="360"/>
      </w:tblGrid>
      <w:tr w14:paraId="013183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8" w:hRule="atLeast"/>
        </w:trPr>
        <w:tc>
          <w:tcPr>
            <w:tcW w:w="540" w:type="dxa"/>
            <w:vMerge w:val="restart"/>
          </w:tcPr>
          <w:p w14:paraId="5934322A">
            <w:pPr>
              <w:pStyle w:val="12"/>
              <w:rPr>
                <w:rFonts w:ascii="微软雅黑"/>
                <w:sz w:val="20"/>
              </w:rPr>
            </w:pPr>
          </w:p>
          <w:p w14:paraId="0960F839">
            <w:pPr>
              <w:pStyle w:val="12"/>
              <w:spacing w:before="15"/>
              <w:rPr>
                <w:rFonts w:ascii="微软雅黑"/>
                <w:sz w:val="24"/>
              </w:rPr>
            </w:pPr>
          </w:p>
          <w:p w14:paraId="7BD1EDE9">
            <w:pPr>
              <w:pStyle w:val="12"/>
              <w:spacing w:line="285" w:lineRule="auto"/>
              <w:ind w:left="165" w:right="153"/>
              <w:rPr>
                <w:sz w:val="21"/>
              </w:rPr>
            </w:pPr>
            <w:r>
              <w:rPr>
                <w:sz w:val="21"/>
              </w:rPr>
              <w:t>序号</w:t>
            </w:r>
          </w:p>
        </w:tc>
        <w:tc>
          <w:tcPr>
            <w:tcW w:w="1800" w:type="dxa"/>
            <w:gridSpan w:val="2"/>
          </w:tcPr>
          <w:p w14:paraId="2D2E3886">
            <w:pPr>
              <w:pStyle w:val="12"/>
              <w:spacing w:before="17"/>
              <w:rPr>
                <w:rFonts w:ascii="微软雅黑"/>
                <w:sz w:val="9"/>
              </w:rPr>
            </w:pPr>
          </w:p>
          <w:p w14:paraId="225C4099">
            <w:pPr>
              <w:pStyle w:val="12"/>
              <w:ind w:left="479"/>
              <w:rPr>
                <w:rFonts w:hint="eastAsia" w:ascii="黑体" w:eastAsia="黑体"/>
                <w:sz w:val="21"/>
              </w:rPr>
            </w:pPr>
            <w:r>
              <w:rPr>
                <w:rFonts w:hint="eastAsia" w:ascii="黑体" w:eastAsia="黑体"/>
                <w:sz w:val="21"/>
              </w:rPr>
              <w:t>公开事项</w:t>
            </w:r>
          </w:p>
        </w:tc>
        <w:tc>
          <w:tcPr>
            <w:tcW w:w="2663" w:type="dxa"/>
            <w:vMerge w:val="restart"/>
          </w:tcPr>
          <w:p w14:paraId="6E57E0A4">
            <w:pPr>
              <w:pStyle w:val="12"/>
              <w:rPr>
                <w:rFonts w:ascii="微软雅黑"/>
                <w:sz w:val="20"/>
              </w:rPr>
            </w:pPr>
          </w:p>
          <w:p w14:paraId="7B71DFAB">
            <w:pPr>
              <w:pStyle w:val="12"/>
              <w:rPr>
                <w:rFonts w:ascii="微软雅黑"/>
                <w:sz w:val="20"/>
              </w:rPr>
            </w:pPr>
          </w:p>
          <w:p w14:paraId="2BC0CD5E">
            <w:pPr>
              <w:pStyle w:val="12"/>
              <w:spacing w:before="8"/>
              <w:rPr>
                <w:rFonts w:ascii="微软雅黑"/>
                <w:sz w:val="13"/>
              </w:rPr>
            </w:pPr>
          </w:p>
          <w:p w14:paraId="4CE1C7DD">
            <w:pPr>
              <w:pStyle w:val="12"/>
              <w:ind w:left="491"/>
              <w:rPr>
                <w:rFonts w:hint="eastAsia" w:ascii="黑体" w:eastAsia="黑体"/>
                <w:sz w:val="21"/>
              </w:rPr>
            </w:pPr>
            <w:r>
              <w:rPr>
                <w:rFonts w:hint="eastAsia" w:ascii="黑体" w:eastAsia="黑体"/>
                <w:sz w:val="21"/>
              </w:rPr>
              <w:t>公开内容（要素）</w:t>
            </w:r>
          </w:p>
        </w:tc>
        <w:tc>
          <w:tcPr>
            <w:tcW w:w="1980" w:type="dxa"/>
            <w:vMerge w:val="restart"/>
          </w:tcPr>
          <w:p w14:paraId="39778912">
            <w:pPr>
              <w:pStyle w:val="12"/>
              <w:rPr>
                <w:rFonts w:ascii="微软雅黑"/>
                <w:sz w:val="20"/>
              </w:rPr>
            </w:pPr>
          </w:p>
          <w:p w14:paraId="7B6690CF">
            <w:pPr>
              <w:pStyle w:val="12"/>
              <w:rPr>
                <w:rFonts w:ascii="微软雅黑"/>
                <w:sz w:val="20"/>
              </w:rPr>
            </w:pPr>
          </w:p>
          <w:p w14:paraId="4EDF62F9">
            <w:pPr>
              <w:pStyle w:val="12"/>
              <w:spacing w:before="8"/>
              <w:rPr>
                <w:rFonts w:ascii="微软雅黑"/>
                <w:sz w:val="13"/>
              </w:rPr>
            </w:pPr>
          </w:p>
          <w:p w14:paraId="7AD9F113">
            <w:pPr>
              <w:pStyle w:val="12"/>
              <w:ind w:left="569"/>
              <w:rPr>
                <w:rFonts w:hint="eastAsia" w:ascii="黑体" w:eastAsia="黑体"/>
                <w:sz w:val="21"/>
              </w:rPr>
            </w:pPr>
            <w:r>
              <w:rPr>
                <w:rFonts w:hint="eastAsia" w:ascii="黑体" w:eastAsia="黑体"/>
                <w:sz w:val="21"/>
              </w:rPr>
              <w:t>公开依据</w:t>
            </w:r>
          </w:p>
        </w:tc>
        <w:tc>
          <w:tcPr>
            <w:tcW w:w="2340" w:type="dxa"/>
            <w:vMerge w:val="restart"/>
          </w:tcPr>
          <w:p w14:paraId="42DEF335">
            <w:pPr>
              <w:pStyle w:val="12"/>
              <w:rPr>
                <w:rFonts w:ascii="微软雅黑"/>
                <w:sz w:val="20"/>
              </w:rPr>
            </w:pPr>
          </w:p>
          <w:p w14:paraId="609BD13F">
            <w:pPr>
              <w:pStyle w:val="12"/>
              <w:rPr>
                <w:rFonts w:ascii="微软雅黑"/>
                <w:sz w:val="20"/>
              </w:rPr>
            </w:pPr>
          </w:p>
          <w:p w14:paraId="18CB2D32">
            <w:pPr>
              <w:pStyle w:val="12"/>
              <w:spacing w:before="8"/>
              <w:rPr>
                <w:rFonts w:ascii="微软雅黑"/>
                <w:sz w:val="13"/>
              </w:rPr>
            </w:pPr>
          </w:p>
          <w:p w14:paraId="7FFFE0CA">
            <w:pPr>
              <w:pStyle w:val="12"/>
              <w:ind w:left="749"/>
              <w:rPr>
                <w:rFonts w:hint="eastAsia" w:ascii="黑体" w:eastAsia="黑体"/>
                <w:sz w:val="21"/>
              </w:rPr>
            </w:pPr>
            <w:r>
              <w:rPr>
                <w:rFonts w:hint="eastAsia" w:ascii="黑体" w:eastAsia="黑体"/>
                <w:sz w:val="21"/>
              </w:rPr>
              <w:t>公开时限</w:t>
            </w:r>
          </w:p>
        </w:tc>
        <w:tc>
          <w:tcPr>
            <w:tcW w:w="1080" w:type="dxa"/>
            <w:vMerge w:val="restart"/>
          </w:tcPr>
          <w:p w14:paraId="1B6381A2">
            <w:pPr>
              <w:pStyle w:val="12"/>
              <w:rPr>
                <w:rFonts w:ascii="微软雅黑"/>
                <w:sz w:val="20"/>
              </w:rPr>
            </w:pPr>
          </w:p>
          <w:p w14:paraId="5207C68E">
            <w:pPr>
              <w:pStyle w:val="12"/>
              <w:rPr>
                <w:rFonts w:ascii="微软雅黑"/>
                <w:sz w:val="20"/>
              </w:rPr>
            </w:pPr>
          </w:p>
          <w:p w14:paraId="39078977">
            <w:pPr>
              <w:pStyle w:val="12"/>
              <w:spacing w:before="8"/>
              <w:rPr>
                <w:rFonts w:ascii="微软雅黑"/>
                <w:sz w:val="13"/>
              </w:rPr>
            </w:pPr>
          </w:p>
          <w:p w14:paraId="6CD2F3CD">
            <w:pPr>
              <w:pStyle w:val="12"/>
              <w:ind w:left="120"/>
              <w:rPr>
                <w:rFonts w:hint="eastAsia" w:ascii="黑体" w:eastAsia="黑体"/>
                <w:sz w:val="21"/>
              </w:rPr>
            </w:pPr>
            <w:r>
              <w:rPr>
                <w:rFonts w:hint="eastAsia" w:ascii="黑体" w:eastAsia="黑体"/>
                <w:sz w:val="21"/>
              </w:rPr>
              <w:t>公开主体</w:t>
            </w:r>
          </w:p>
        </w:tc>
        <w:tc>
          <w:tcPr>
            <w:tcW w:w="1620" w:type="dxa"/>
            <w:vMerge w:val="restart"/>
          </w:tcPr>
          <w:p w14:paraId="3D5C99CF">
            <w:pPr>
              <w:pStyle w:val="12"/>
              <w:rPr>
                <w:rFonts w:ascii="微软雅黑"/>
                <w:sz w:val="20"/>
              </w:rPr>
            </w:pPr>
          </w:p>
          <w:p w14:paraId="7DD92382">
            <w:pPr>
              <w:pStyle w:val="12"/>
              <w:spacing w:before="15"/>
              <w:rPr>
                <w:rFonts w:ascii="微软雅黑"/>
                <w:sz w:val="24"/>
              </w:rPr>
            </w:pPr>
          </w:p>
          <w:p w14:paraId="7D227D3F">
            <w:pPr>
              <w:pStyle w:val="12"/>
              <w:spacing w:line="285" w:lineRule="auto"/>
              <w:ind w:left="108" w:right="97"/>
              <w:rPr>
                <w:rFonts w:hint="eastAsia" w:ascii="黑体" w:eastAsia="黑体"/>
                <w:sz w:val="21"/>
              </w:rPr>
            </w:pPr>
            <w:r>
              <w:rPr>
                <w:rFonts w:hint="eastAsia" w:ascii="黑体" w:eastAsia="黑体"/>
                <w:sz w:val="21"/>
              </w:rPr>
              <w:t>公开渠道和载体</w:t>
            </w:r>
          </w:p>
        </w:tc>
        <w:tc>
          <w:tcPr>
            <w:tcW w:w="900" w:type="dxa"/>
            <w:gridSpan w:val="2"/>
          </w:tcPr>
          <w:p w14:paraId="4054EB44">
            <w:pPr>
              <w:pStyle w:val="12"/>
              <w:spacing w:before="25"/>
              <w:ind w:left="114" w:right="105"/>
              <w:jc w:val="center"/>
              <w:rPr>
                <w:rFonts w:hint="eastAsia" w:ascii="黑体" w:eastAsia="黑体"/>
                <w:sz w:val="21"/>
              </w:rPr>
            </w:pPr>
            <w:r>
              <w:rPr>
                <w:rFonts w:hint="eastAsia" w:ascii="黑体" w:eastAsia="黑体"/>
                <w:sz w:val="21"/>
              </w:rPr>
              <w:t>公开对</w:t>
            </w:r>
          </w:p>
          <w:p w14:paraId="34018DA9">
            <w:pPr>
              <w:pStyle w:val="12"/>
              <w:spacing w:before="50"/>
              <w:ind w:left="6"/>
              <w:jc w:val="center"/>
              <w:rPr>
                <w:rFonts w:hint="eastAsia" w:ascii="黑体" w:eastAsia="黑体"/>
                <w:sz w:val="21"/>
              </w:rPr>
            </w:pPr>
            <w:r>
              <w:rPr>
                <w:rFonts w:hint="eastAsia" w:ascii="黑体" w:eastAsia="黑体"/>
                <w:w w:val="99"/>
                <w:sz w:val="21"/>
              </w:rPr>
              <w:t>象</w:t>
            </w:r>
          </w:p>
        </w:tc>
        <w:tc>
          <w:tcPr>
            <w:tcW w:w="1080" w:type="dxa"/>
            <w:gridSpan w:val="2"/>
          </w:tcPr>
          <w:p w14:paraId="14360227">
            <w:pPr>
              <w:pStyle w:val="12"/>
              <w:spacing w:before="17"/>
              <w:rPr>
                <w:rFonts w:ascii="微软雅黑"/>
                <w:sz w:val="9"/>
              </w:rPr>
            </w:pPr>
          </w:p>
          <w:p w14:paraId="2760660D">
            <w:pPr>
              <w:pStyle w:val="12"/>
              <w:ind w:left="120"/>
              <w:rPr>
                <w:rFonts w:hint="eastAsia" w:ascii="黑体" w:eastAsia="黑体"/>
                <w:sz w:val="21"/>
              </w:rPr>
            </w:pPr>
            <w:r>
              <w:rPr>
                <w:rFonts w:hint="eastAsia" w:ascii="黑体" w:eastAsia="黑体"/>
                <w:sz w:val="21"/>
              </w:rPr>
              <w:t>公开方式</w:t>
            </w:r>
          </w:p>
        </w:tc>
        <w:tc>
          <w:tcPr>
            <w:tcW w:w="900" w:type="dxa"/>
            <w:gridSpan w:val="2"/>
          </w:tcPr>
          <w:p w14:paraId="1C30E6CC">
            <w:pPr>
              <w:pStyle w:val="12"/>
              <w:spacing w:before="25"/>
              <w:ind w:left="114" w:right="105"/>
              <w:jc w:val="center"/>
              <w:rPr>
                <w:rFonts w:hint="eastAsia" w:ascii="黑体" w:eastAsia="黑体"/>
                <w:sz w:val="21"/>
              </w:rPr>
            </w:pPr>
            <w:r>
              <w:rPr>
                <w:rFonts w:hint="eastAsia" w:ascii="黑体" w:eastAsia="黑体"/>
                <w:sz w:val="21"/>
              </w:rPr>
              <w:t>公开层</w:t>
            </w:r>
          </w:p>
          <w:p w14:paraId="0789E956">
            <w:pPr>
              <w:pStyle w:val="12"/>
              <w:spacing w:before="50"/>
              <w:ind w:left="6"/>
              <w:jc w:val="center"/>
              <w:rPr>
                <w:rFonts w:hint="eastAsia" w:ascii="黑体" w:eastAsia="黑体"/>
                <w:sz w:val="21"/>
              </w:rPr>
            </w:pPr>
            <w:r>
              <w:rPr>
                <w:rFonts w:hint="eastAsia" w:ascii="黑体" w:eastAsia="黑体"/>
                <w:w w:val="99"/>
                <w:sz w:val="21"/>
              </w:rPr>
              <w:t>级</w:t>
            </w:r>
          </w:p>
        </w:tc>
      </w:tr>
      <w:tr w14:paraId="75D1F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5" w:hRule="atLeast"/>
        </w:trPr>
        <w:tc>
          <w:tcPr>
            <w:tcW w:w="540" w:type="dxa"/>
            <w:vMerge w:val="continue"/>
            <w:tcBorders>
              <w:top w:val="nil"/>
            </w:tcBorders>
          </w:tcPr>
          <w:p w14:paraId="0EF1F39F">
            <w:pPr>
              <w:rPr>
                <w:sz w:val="2"/>
                <w:szCs w:val="2"/>
              </w:rPr>
            </w:pPr>
          </w:p>
        </w:tc>
        <w:tc>
          <w:tcPr>
            <w:tcW w:w="900" w:type="dxa"/>
          </w:tcPr>
          <w:p w14:paraId="01759F1F">
            <w:pPr>
              <w:pStyle w:val="12"/>
              <w:spacing w:before="4"/>
              <w:rPr>
                <w:rFonts w:ascii="微软雅黑"/>
                <w:sz w:val="27"/>
              </w:rPr>
            </w:pPr>
          </w:p>
          <w:p w14:paraId="75E63C16">
            <w:pPr>
              <w:pStyle w:val="12"/>
              <w:spacing w:before="1" w:line="285" w:lineRule="auto"/>
              <w:ind w:left="345" w:right="124" w:hanging="212"/>
              <w:rPr>
                <w:rFonts w:hint="eastAsia" w:ascii="黑体" w:eastAsia="黑体"/>
                <w:sz w:val="21"/>
              </w:rPr>
            </w:pPr>
            <w:r>
              <w:rPr>
                <w:rFonts w:hint="eastAsia" w:ascii="黑体" w:eastAsia="黑体"/>
                <w:sz w:val="21"/>
              </w:rPr>
              <w:t>一级事项</w:t>
            </w:r>
          </w:p>
        </w:tc>
        <w:tc>
          <w:tcPr>
            <w:tcW w:w="900" w:type="dxa"/>
          </w:tcPr>
          <w:p w14:paraId="293CF621">
            <w:pPr>
              <w:pStyle w:val="12"/>
              <w:spacing w:before="4"/>
              <w:rPr>
                <w:rFonts w:ascii="微软雅黑"/>
                <w:sz w:val="27"/>
              </w:rPr>
            </w:pPr>
          </w:p>
          <w:p w14:paraId="346B43D4">
            <w:pPr>
              <w:pStyle w:val="12"/>
              <w:spacing w:before="1" w:line="285" w:lineRule="auto"/>
              <w:ind w:left="345" w:right="124" w:hanging="212"/>
              <w:rPr>
                <w:rFonts w:hint="eastAsia" w:ascii="黑体" w:eastAsia="黑体"/>
                <w:sz w:val="21"/>
              </w:rPr>
            </w:pPr>
            <w:r>
              <w:rPr>
                <w:rFonts w:hint="eastAsia" w:ascii="黑体" w:eastAsia="黑体"/>
                <w:sz w:val="21"/>
              </w:rPr>
              <w:t>二级事项</w:t>
            </w:r>
          </w:p>
        </w:tc>
        <w:tc>
          <w:tcPr>
            <w:tcW w:w="2663" w:type="dxa"/>
            <w:vMerge w:val="continue"/>
            <w:tcBorders>
              <w:top w:val="nil"/>
            </w:tcBorders>
          </w:tcPr>
          <w:p w14:paraId="406CCC67">
            <w:pPr>
              <w:rPr>
                <w:sz w:val="2"/>
                <w:szCs w:val="2"/>
              </w:rPr>
            </w:pPr>
          </w:p>
        </w:tc>
        <w:tc>
          <w:tcPr>
            <w:tcW w:w="1980" w:type="dxa"/>
            <w:vMerge w:val="continue"/>
            <w:tcBorders>
              <w:top w:val="nil"/>
            </w:tcBorders>
          </w:tcPr>
          <w:p w14:paraId="21FC84DC">
            <w:pPr>
              <w:rPr>
                <w:sz w:val="2"/>
                <w:szCs w:val="2"/>
              </w:rPr>
            </w:pPr>
          </w:p>
        </w:tc>
        <w:tc>
          <w:tcPr>
            <w:tcW w:w="2340" w:type="dxa"/>
            <w:vMerge w:val="continue"/>
            <w:tcBorders>
              <w:top w:val="nil"/>
            </w:tcBorders>
          </w:tcPr>
          <w:p w14:paraId="65B1165B">
            <w:pPr>
              <w:rPr>
                <w:sz w:val="2"/>
                <w:szCs w:val="2"/>
              </w:rPr>
            </w:pPr>
          </w:p>
        </w:tc>
        <w:tc>
          <w:tcPr>
            <w:tcW w:w="1080" w:type="dxa"/>
            <w:vMerge w:val="continue"/>
            <w:tcBorders>
              <w:top w:val="nil"/>
            </w:tcBorders>
          </w:tcPr>
          <w:p w14:paraId="00318092">
            <w:pPr>
              <w:rPr>
                <w:sz w:val="2"/>
                <w:szCs w:val="2"/>
              </w:rPr>
            </w:pPr>
          </w:p>
        </w:tc>
        <w:tc>
          <w:tcPr>
            <w:tcW w:w="1620" w:type="dxa"/>
            <w:vMerge w:val="continue"/>
            <w:tcBorders>
              <w:top w:val="nil"/>
            </w:tcBorders>
          </w:tcPr>
          <w:p w14:paraId="514B5A25">
            <w:pPr>
              <w:rPr>
                <w:sz w:val="2"/>
                <w:szCs w:val="2"/>
              </w:rPr>
            </w:pPr>
          </w:p>
        </w:tc>
        <w:tc>
          <w:tcPr>
            <w:tcW w:w="540" w:type="dxa"/>
          </w:tcPr>
          <w:p w14:paraId="4C106269">
            <w:pPr>
              <w:pStyle w:val="12"/>
              <w:spacing w:before="12"/>
              <w:rPr>
                <w:rFonts w:ascii="微软雅黑"/>
                <w:sz w:val="18"/>
              </w:rPr>
            </w:pPr>
          </w:p>
          <w:p w14:paraId="25D77319">
            <w:pPr>
              <w:pStyle w:val="12"/>
              <w:spacing w:line="283" w:lineRule="auto"/>
              <w:ind w:left="163" w:right="155"/>
              <w:jc w:val="both"/>
              <w:rPr>
                <w:rFonts w:hint="eastAsia" w:ascii="黑体" w:eastAsia="黑体"/>
                <w:sz w:val="21"/>
              </w:rPr>
            </w:pPr>
            <w:r>
              <w:rPr>
                <w:rFonts w:hint="eastAsia" w:ascii="黑体" w:eastAsia="黑体"/>
                <w:sz w:val="21"/>
              </w:rPr>
              <w:t>全社会</w:t>
            </w:r>
          </w:p>
        </w:tc>
        <w:tc>
          <w:tcPr>
            <w:tcW w:w="360" w:type="dxa"/>
          </w:tcPr>
          <w:p w14:paraId="5DFCBEBC">
            <w:pPr>
              <w:pStyle w:val="12"/>
              <w:spacing w:before="17"/>
              <w:rPr>
                <w:rFonts w:ascii="微软雅黑"/>
                <w:sz w:val="9"/>
              </w:rPr>
            </w:pPr>
          </w:p>
          <w:p w14:paraId="00EB8DB9">
            <w:pPr>
              <w:pStyle w:val="12"/>
              <w:spacing w:line="285" w:lineRule="auto"/>
              <w:ind w:left="108" w:right="30"/>
              <w:jc w:val="both"/>
              <w:rPr>
                <w:rFonts w:hint="eastAsia" w:ascii="黑体" w:eastAsia="黑体"/>
                <w:sz w:val="21"/>
              </w:rPr>
            </w:pPr>
            <w:r>
              <w:rPr>
                <w:rFonts w:hint="eastAsia" w:ascii="黑体" w:eastAsia="黑体"/>
                <w:sz w:val="21"/>
              </w:rPr>
              <w:t>特定群众</w:t>
            </w:r>
          </w:p>
        </w:tc>
        <w:tc>
          <w:tcPr>
            <w:tcW w:w="540" w:type="dxa"/>
          </w:tcPr>
          <w:p w14:paraId="396CA48F">
            <w:pPr>
              <w:pStyle w:val="12"/>
              <w:spacing w:before="4"/>
              <w:rPr>
                <w:rFonts w:ascii="微软雅黑"/>
                <w:sz w:val="27"/>
              </w:rPr>
            </w:pPr>
          </w:p>
          <w:p w14:paraId="0D3B968D">
            <w:pPr>
              <w:pStyle w:val="12"/>
              <w:spacing w:before="1" w:line="285" w:lineRule="auto"/>
              <w:ind w:left="163" w:right="155"/>
              <w:rPr>
                <w:rFonts w:hint="eastAsia" w:ascii="黑体" w:eastAsia="黑体"/>
                <w:sz w:val="21"/>
              </w:rPr>
            </w:pPr>
            <w:r>
              <w:rPr>
                <w:rFonts w:hint="eastAsia" w:ascii="黑体" w:eastAsia="黑体"/>
                <w:sz w:val="21"/>
              </w:rPr>
              <w:t>主动</w:t>
            </w:r>
          </w:p>
        </w:tc>
        <w:tc>
          <w:tcPr>
            <w:tcW w:w="540" w:type="dxa"/>
          </w:tcPr>
          <w:p w14:paraId="5EFBB863">
            <w:pPr>
              <w:pStyle w:val="12"/>
              <w:spacing w:before="25" w:line="283" w:lineRule="auto"/>
              <w:ind w:left="163" w:right="155"/>
              <w:jc w:val="both"/>
              <w:rPr>
                <w:rFonts w:hint="eastAsia" w:ascii="黑体" w:eastAsia="黑体"/>
                <w:sz w:val="21"/>
              </w:rPr>
            </w:pPr>
            <w:r>
              <w:rPr>
                <w:rFonts w:hint="eastAsia" w:ascii="黑体" w:eastAsia="黑体"/>
                <w:sz w:val="21"/>
              </w:rPr>
              <w:t>依申请公</w:t>
            </w:r>
          </w:p>
          <w:p w14:paraId="25250AFD">
            <w:pPr>
              <w:pStyle w:val="12"/>
              <w:spacing w:before="4"/>
              <w:ind w:left="163"/>
              <w:rPr>
                <w:rFonts w:hint="eastAsia" w:ascii="黑体" w:eastAsia="黑体"/>
                <w:sz w:val="21"/>
              </w:rPr>
            </w:pPr>
            <w:r>
              <w:rPr>
                <w:rFonts w:hint="eastAsia" w:ascii="黑体" w:eastAsia="黑体"/>
                <w:w w:val="99"/>
                <w:sz w:val="21"/>
              </w:rPr>
              <w:t>开</w:t>
            </w:r>
          </w:p>
        </w:tc>
        <w:tc>
          <w:tcPr>
            <w:tcW w:w="540" w:type="dxa"/>
          </w:tcPr>
          <w:p w14:paraId="0257BA60">
            <w:pPr>
              <w:pStyle w:val="12"/>
              <w:spacing w:before="4"/>
              <w:rPr>
                <w:rFonts w:ascii="微软雅黑"/>
                <w:sz w:val="27"/>
              </w:rPr>
            </w:pPr>
          </w:p>
          <w:p w14:paraId="02C4C8CC">
            <w:pPr>
              <w:pStyle w:val="12"/>
              <w:spacing w:before="1" w:line="285" w:lineRule="auto"/>
              <w:ind w:left="163" w:right="155"/>
              <w:rPr>
                <w:rFonts w:hint="eastAsia" w:ascii="黑体" w:eastAsia="黑体"/>
                <w:sz w:val="21"/>
              </w:rPr>
            </w:pPr>
            <w:r>
              <w:rPr>
                <w:rFonts w:hint="eastAsia" w:ascii="黑体" w:eastAsia="黑体"/>
                <w:sz w:val="21"/>
              </w:rPr>
              <w:t>县级</w:t>
            </w:r>
          </w:p>
        </w:tc>
        <w:tc>
          <w:tcPr>
            <w:tcW w:w="360" w:type="dxa"/>
          </w:tcPr>
          <w:p w14:paraId="0D63B2E0">
            <w:pPr>
              <w:pStyle w:val="12"/>
              <w:spacing w:before="17"/>
              <w:rPr>
                <w:rFonts w:ascii="微软雅黑"/>
                <w:sz w:val="9"/>
              </w:rPr>
            </w:pPr>
          </w:p>
          <w:p w14:paraId="038ABF6C">
            <w:pPr>
              <w:pStyle w:val="12"/>
              <w:ind w:left="108"/>
              <w:rPr>
                <w:rFonts w:hint="eastAsia" w:ascii="黑体" w:eastAsia="黑体"/>
                <w:sz w:val="21"/>
              </w:rPr>
            </w:pPr>
            <w:r>
              <w:rPr>
                <w:rFonts w:hint="eastAsia" w:ascii="黑体" w:eastAsia="黑体"/>
                <w:w w:val="99"/>
                <w:sz w:val="21"/>
              </w:rPr>
              <w:t>乡</w:t>
            </w:r>
          </w:p>
          <w:p w14:paraId="17A4DA42">
            <w:pPr>
              <w:pStyle w:val="12"/>
              <w:spacing w:before="50" w:line="285" w:lineRule="auto"/>
              <w:ind w:left="108" w:right="30"/>
              <w:jc w:val="both"/>
              <w:rPr>
                <w:rFonts w:hint="eastAsia" w:ascii="黑体" w:eastAsia="黑体"/>
                <w:sz w:val="21"/>
              </w:rPr>
            </w:pPr>
            <w:r>
              <w:rPr>
                <w:rFonts w:hint="eastAsia" w:ascii="黑体" w:eastAsia="黑体"/>
                <w:sz w:val="21"/>
              </w:rPr>
              <w:t>、村级</w:t>
            </w:r>
          </w:p>
        </w:tc>
      </w:tr>
      <w:tr w14:paraId="600CF8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3" w:hRule="atLeast"/>
        </w:trPr>
        <w:tc>
          <w:tcPr>
            <w:tcW w:w="540" w:type="dxa"/>
          </w:tcPr>
          <w:p w14:paraId="79B278DC">
            <w:pPr>
              <w:pStyle w:val="12"/>
              <w:spacing w:before="7"/>
              <w:rPr>
                <w:rFonts w:ascii="微软雅黑"/>
                <w:sz w:val="19"/>
              </w:rPr>
            </w:pPr>
          </w:p>
          <w:p w14:paraId="037B19B8">
            <w:pPr>
              <w:pStyle w:val="12"/>
              <w:ind w:left="107"/>
              <w:rPr>
                <w:sz w:val="18"/>
              </w:rPr>
            </w:pPr>
            <w:r>
              <w:rPr>
                <w:sz w:val="18"/>
              </w:rPr>
              <w:t>1</w:t>
            </w:r>
          </w:p>
        </w:tc>
        <w:tc>
          <w:tcPr>
            <w:tcW w:w="900" w:type="dxa"/>
            <w:vMerge w:val="restart"/>
          </w:tcPr>
          <w:p w14:paraId="52912AFA">
            <w:pPr>
              <w:pStyle w:val="12"/>
              <w:rPr>
                <w:rFonts w:ascii="微软雅黑"/>
                <w:sz w:val="18"/>
              </w:rPr>
            </w:pPr>
          </w:p>
          <w:p w14:paraId="42BDA8C9">
            <w:pPr>
              <w:pStyle w:val="12"/>
              <w:spacing w:before="17"/>
              <w:rPr>
                <w:rFonts w:ascii="微软雅黑"/>
                <w:sz w:val="17"/>
              </w:rPr>
            </w:pPr>
          </w:p>
          <w:p w14:paraId="1DE2C526">
            <w:pPr>
              <w:pStyle w:val="12"/>
              <w:spacing w:line="312" w:lineRule="auto"/>
              <w:ind w:left="107" w:right="39"/>
              <w:rPr>
                <w:sz w:val="18"/>
              </w:rPr>
            </w:pPr>
            <w:r>
              <w:rPr>
                <w:sz w:val="18"/>
              </w:rPr>
              <w:t>政 策 法规</w:t>
            </w:r>
          </w:p>
        </w:tc>
        <w:tc>
          <w:tcPr>
            <w:tcW w:w="900" w:type="dxa"/>
          </w:tcPr>
          <w:p w14:paraId="37901EE8">
            <w:pPr>
              <w:pStyle w:val="12"/>
              <w:spacing w:before="6"/>
              <w:rPr>
                <w:rFonts w:ascii="微软雅黑"/>
                <w:sz w:val="11"/>
              </w:rPr>
            </w:pPr>
          </w:p>
          <w:p w14:paraId="62737196">
            <w:pPr>
              <w:pStyle w:val="12"/>
              <w:spacing w:line="312" w:lineRule="auto"/>
              <w:ind w:left="107" w:right="39"/>
              <w:rPr>
                <w:sz w:val="18"/>
              </w:rPr>
            </w:pPr>
            <w:r>
              <w:rPr>
                <w:sz w:val="18"/>
              </w:rPr>
              <w:t>税 收 法律法规</w:t>
            </w:r>
          </w:p>
        </w:tc>
        <w:tc>
          <w:tcPr>
            <w:tcW w:w="2663" w:type="dxa"/>
          </w:tcPr>
          <w:p w14:paraId="44A61EB6">
            <w:pPr>
              <w:pStyle w:val="12"/>
              <w:spacing w:before="6"/>
              <w:rPr>
                <w:rFonts w:ascii="微软雅黑"/>
                <w:sz w:val="11"/>
              </w:rPr>
            </w:pPr>
          </w:p>
          <w:p w14:paraId="1EC90A6C">
            <w:pPr>
              <w:pStyle w:val="12"/>
              <w:spacing w:line="312" w:lineRule="auto"/>
              <w:ind w:left="107" w:right="95"/>
              <w:rPr>
                <w:sz w:val="18"/>
              </w:rPr>
            </w:pPr>
            <w:r>
              <w:rPr>
                <w:sz w:val="18"/>
              </w:rPr>
              <w:t>税务机关履职相关的法律、法规、规章</w:t>
            </w:r>
          </w:p>
        </w:tc>
        <w:tc>
          <w:tcPr>
            <w:tcW w:w="1980" w:type="dxa"/>
            <w:vMerge w:val="restart"/>
          </w:tcPr>
          <w:p w14:paraId="619697F3">
            <w:pPr>
              <w:pStyle w:val="12"/>
              <w:spacing w:before="11"/>
              <w:rPr>
                <w:rFonts w:ascii="微软雅黑"/>
                <w:sz w:val="11"/>
              </w:rPr>
            </w:pPr>
          </w:p>
          <w:p w14:paraId="4AF4FD1F">
            <w:pPr>
              <w:pStyle w:val="12"/>
              <w:spacing w:line="312" w:lineRule="auto"/>
              <w:ind w:left="108" w:right="95"/>
              <w:jc w:val="both"/>
              <w:rPr>
                <w:sz w:val="18"/>
              </w:rPr>
            </w:pPr>
            <w:r>
              <w:rPr>
                <w:spacing w:val="-26"/>
                <w:sz w:val="18"/>
              </w:rPr>
              <w:t>《 政 府 信 息 公 开 条</w:t>
            </w:r>
            <w:r>
              <w:rPr>
                <w:spacing w:val="-23"/>
                <w:sz w:val="18"/>
              </w:rPr>
              <w:t>例》、《国家税务总局关</w:t>
            </w:r>
            <w:r>
              <w:rPr>
                <w:spacing w:val="3"/>
                <w:sz w:val="18"/>
              </w:rPr>
              <w:t>于印发&lt;全面推进政务</w:t>
            </w:r>
            <w:r>
              <w:rPr>
                <w:spacing w:val="2"/>
                <w:sz w:val="18"/>
              </w:rPr>
              <w:t>公开工作实施办法&gt;的</w:t>
            </w:r>
            <w:r>
              <w:rPr>
                <w:sz w:val="18"/>
              </w:rPr>
              <w:t>通知》</w:t>
            </w:r>
          </w:p>
        </w:tc>
        <w:tc>
          <w:tcPr>
            <w:tcW w:w="2340" w:type="dxa"/>
            <w:vMerge w:val="restart"/>
          </w:tcPr>
          <w:p w14:paraId="422E6D07">
            <w:pPr>
              <w:pStyle w:val="12"/>
              <w:spacing w:before="12"/>
              <w:rPr>
                <w:rFonts w:ascii="微软雅黑"/>
                <w:sz w:val="19"/>
              </w:rPr>
            </w:pPr>
          </w:p>
          <w:p w14:paraId="38F92ECD">
            <w:pPr>
              <w:pStyle w:val="12"/>
              <w:spacing w:line="312" w:lineRule="auto"/>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vMerge w:val="restart"/>
          </w:tcPr>
          <w:p w14:paraId="4D20F6FB">
            <w:pPr>
              <w:pStyle w:val="12"/>
              <w:rPr>
                <w:rFonts w:ascii="微软雅黑"/>
                <w:sz w:val="18"/>
              </w:rPr>
            </w:pPr>
          </w:p>
          <w:p w14:paraId="6FCF89B9">
            <w:pPr>
              <w:pStyle w:val="12"/>
              <w:spacing w:before="8"/>
              <w:rPr>
                <w:rFonts w:ascii="微软雅黑"/>
                <w:sz w:val="17"/>
              </w:rPr>
            </w:pPr>
          </w:p>
          <w:p w14:paraId="11C680C2">
            <w:pPr>
              <w:pStyle w:val="12"/>
              <w:spacing w:line="295" w:lineRule="auto"/>
              <w:ind w:left="180" w:right="167"/>
              <w:rPr>
                <w:sz w:val="18"/>
              </w:rPr>
            </w:pPr>
            <w:r>
              <w:rPr>
                <w:rFonts w:hint="eastAsia"/>
                <w:sz w:val="18"/>
                <w:lang w:eastAsia="zh-CN"/>
              </w:rPr>
              <w:t>县</w:t>
            </w:r>
            <w:r>
              <w:rPr>
                <w:sz w:val="18"/>
              </w:rPr>
              <w:t>税务局</w:t>
            </w:r>
            <w:r>
              <w:rPr>
                <w:rFonts w:hint="eastAsia"/>
                <w:sz w:val="18"/>
                <w:lang w:eastAsia="zh-CN"/>
              </w:rPr>
              <w:t>县</w:t>
            </w:r>
            <w:r>
              <w:rPr>
                <w:sz w:val="18"/>
              </w:rPr>
              <w:t>税务局</w:t>
            </w:r>
          </w:p>
        </w:tc>
        <w:tc>
          <w:tcPr>
            <w:tcW w:w="1620" w:type="dxa"/>
            <w:vMerge w:val="restart"/>
          </w:tcPr>
          <w:p w14:paraId="13EC5D37">
            <w:pPr>
              <w:pStyle w:val="12"/>
              <w:spacing w:before="12"/>
              <w:rPr>
                <w:rFonts w:ascii="微软雅黑"/>
                <w:sz w:val="19"/>
              </w:rPr>
            </w:pPr>
          </w:p>
          <w:p w14:paraId="1C06B64D">
            <w:pPr>
              <w:pStyle w:val="12"/>
              <w:numPr>
                <w:ilvl w:val="0"/>
                <w:numId w:val="641"/>
              </w:numPr>
              <w:tabs>
                <w:tab w:val="left" w:pos="378"/>
              </w:tabs>
              <w:spacing w:before="0" w:after="0" w:line="240" w:lineRule="auto"/>
              <w:ind w:left="377" w:right="0" w:hanging="270"/>
              <w:jc w:val="left"/>
              <w:rPr>
                <w:sz w:val="18"/>
              </w:rPr>
            </w:pPr>
            <w:r>
              <w:rPr>
                <w:sz w:val="18"/>
              </w:rPr>
              <w:t>政府网站</w:t>
            </w:r>
          </w:p>
          <w:p w14:paraId="18BF3095">
            <w:pPr>
              <w:pStyle w:val="12"/>
              <w:numPr>
                <w:ilvl w:val="0"/>
                <w:numId w:val="641"/>
              </w:numPr>
              <w:tabs>
                <w:tab w:val="left" w:pos="392"/>
              </w:tabs>
              <w:spacing w:before="70" w:after="0" w:line="312" w:lineRule="auto"/>
              <w:ind w:left="108" w:right="97" w:firstLine="0"/>
              <w:jc w:val="left"/>
              <w:rPr>
                <w:sz w:val="18"/>
              </w:rPr>
            </w:pPr>
            <w:r>
              <w:rPr>
                <w:spacing w:val="3"/>
                <w:sz w:val="18"/>
              </w:rPr>
              <w:t>其他：办税服</w:t>
            </w:r>
            <w:r>
              <w:rPr>
                <w:sz w:val="18"/>
              </w:rPr>
              <w:t>务厅</w:t>
            </w:r>
          </w:p>
        </w:tc>
        <w:tc>
          <w:tcPr>
            <w:tcW w:w="540" w:type="dxa"/>
          </w:tcPr>
          <w:p w14:paraId="274A4323">
            <w:pPr>
              <w:pStyle w:val="12"/>
              <w:spacing w:before="7"/>
              <w:rPr>
                <w:rFonts w:ascii="微软雅黑"/>
                <w:sz w:val="19"/>
              </w:rPr>
            </w:pPr>
          </w:p>
          <w:p w14:paraId="6E667CA4">
            <w:pPr>
              <w:pStyle w:val="12"/>
              <w:ind w:left="108"/>
              <w:rPr>
                <w:sz w:val="18"/>
              </w:rPr>
            </w:pPr>
            <w:r>
              <w:rPr>
                <w:sz w:val="18"/>
              </w:rPr>
              <w:t>√</w:t>
            </w:r>
          </w:p>
        </w:tc>
        <w:tc>
          <w:tcPr>
            <w:tcW w:w="360" w:type="dxa"/>
          </w:tcPr>
          <w:p w14:paraId="5643E8A7">
            <w:pPr>
              <w:pStyle w:val="12"/>
              <w:rPr>
                <w:rFonts w:ascii="Times New Roman"/>
                <w:sz w:val="18"/>
              </w:rPr>
            </w:pPr>
          </w:p>
        </w:tc>
        <w:tc>
          <w:tcPr>
            <w:tcW w:w="540" w:type="dxa"/>
          </w:tcPr>
          <w:p w14:paraId="13CC0E9C">
            <w:pPr>
              <w:pStyle w:val="12"/>
              <w:spacing w:before="7"/>
              <w:rPr>
                <w:rFonts w:ascii="微软雅黑"/>
                <w:sz w:val="19"/>
              </w:rPr>
            </w:pPr>
          </w:p>
          <w:p w14:paraId="3F440781">
            <w:pPr>
              <w:pStyle w:val="12"/>
              <w:ind w:left="108"/>
              <w:rPr>
                <w:sz w:val="18"/>
              </w:rPr>
            </w:pPr>
            <w:r>
              <w:rPr>
                <w:sz w:val="18"/>
              </w:rPr>
              <w:t>√</w:t>
            </w:r>
          </w:p>
        </w:tc>
        <w:tc>
          <w:tcPr>
            <w:tcW w:w="540" w:type="dxa"/>
          </w:tcPr>
          <w:p w14:paraId="5738D7FC">
            <w:pPr>
              <w:pStyle w:val="12"/>
              <w:rPr>
                <w:rFonts w:ascii="Times New Roman"/>
                <w:sz w:val="18"/>
              </w:rPr>
            </w:pPr>
          </w:p>
        </w:tc>
        <w:tc>
          <w:tcPr>
            <w:tcW w:w="540" w:type="dxa"/>
          </w:tcPr>
          <w:p w14:paraId="12E63086">
            <w:pPr>
              <w:pStyle w:val="12"/>
              <w:spacing w:before="7"/>
              <w:rPr>
                <w:rFonts w:ascii="微软雅黑"/>
                <w:sz w:val="19"/>
              </w:rPr>
            </w:pPr>
          </w:p>
          <w:p w14:paraId="0E3E3216">
            <w:pPr>
              <w:pStyle w:val="12"/>
              <w:ind w:left="108"/>
              <w:rPr>
                <w:sz w:val="18"/>
              </w:rPr>
            </w:pPr>
            <w:r>
              <w:rPr>
                <w:sz w:val="18"/>
              </w:rPr>
              <w:t>√</w:t>
            </w:r>
          </w:p>
        </w:tc>
        <w:tc>
          <w:tcPr>
            <w:tcW w:w="360" w:type="dxa"/>
          </w:tcPr>
          <w:p w14:paraId="74C95340">
            <w:pPr>
              <w:pStyle w:val="12"/>
              <w:rPr>
                <w:rFonts w:ascii="Times New Roman"/>
                <w:sz w:val="18"/>
              </w:rPr>
            </w:pPr>
          </w:p>
        </w:tc>
      </w:tr>
      <w:tr w14:paraId="273E32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0" w:hRule="atLeast"/>
        </w:trPr>
        <w:tc>
          <w:tcPr>
            <w:tcW w:w="540" w:type="dxa"/>
          </w:tcPr>
          <w:p w14:paraId="00BEA92E">
            <w:pPr>
              <w:pStyle w:val="12"/>
              <w:spacing w:before="10"/>
              <w:rPr>
                <w:rFonts w:ascii="微软雅黑"/>
                <w:sz w:val="19"/>
              </w:rPr>
            </w:pPr>
          </w:p>
          <w:p w14:paraId="55AD231B">
            <w:pPr>
              <w:pStyle w:val="12"/>
              <w:spacing w:before="1"/>
              <w:ind w:left="107"/>
              <w:rPr>
                <w:sz w:val="18"/>
              </w:rPr>
            </w:pPr>
            <w:r>
              <w:rPr>
                <w:sz w:val="18"/>
              </w:rPr>
              <w:t>2</w:t>
            </w:r>
          </w:p>
        </w:tc>
        <w:tc>
          <w:tcPr>
            <w:tcW w:w="900" w:type="dxa"/>
            <w:vMerge w:val="continue"/>
            <w:tcBorders>
              <w:top w:val="nil"/>
            </w:tcBorders>
          </w:tcPr>
          <w:p w14:paraId="4D4033D0">
            <w:pPr>
              <w:rPr>
                <w:sz w:val="2"/>
                <w:szCs w:val="2"/>
              </w:rPr>
            </w:pPr>
          </w:p>
        </w:tc>
        <w:tc>
          <w:tcPr>
            <w:tcW w:w="900" w:type="dxa"/>
          </w:tcPr>
          <w:p w14:paraId="1190E365">
            <w:pPr>
              <w:pStyle w:val="12"/>
              <w:spacing w:before="1" w:line="300" w:lineRule="exact"/>
              <w:ind w:left="107" w:right="96"/>
              <w:jc w:val="both"/>
              <w:rPr>
                <w:sz w:val="18"/>
              </w:rPr>
            </w:pPr>
            <w:r>
              <w:rPr>
                <w:spacing w:val="-11"/>
                <w:sz w:val="18"/>
              </w:rPr>
              <w:t>税 收 规范 性 文</w:t>
            </w:r>
            <w:r>
              <w:rPr>
                <w:sz w:val="18"/>
              </w:rPr>
              <w:t>件</w:t>
            </w:r>
          </w:p>
        </w:tc>
        <w:tc>
          <w:tcPr>
            <w:tcW w:w="2663" w:type="dxa"/>
          </w:tcPr>
          <w:p w14:paraId="5A82648E">
            <w:pPr>
              <w:pStyle w:val="12"/>
              <w:spacing w:before="7"/>
              <w:rPr>
                <w:rFonts w:ascii="微软雅黑"/>
                <w:sz w:val="11"/>
              </w:rPr>
            </w:pPr>
          </w:p>
          <w:p w14:paraId="58DEDA5E">
            <w:pPr>
              <w:pStyle w:val="12"/>
              <w:spacing w:line="312" w:lineRule="auto"/>
              <w:ind w:left="107" w:right="95"/>
              <w:rPr>
                <w:sz w:val="18"/>
              </w:rPr>
            </w:pPr>
            <w:r>
              <w:rPr>
                <w:sz w:val="18"/>
              </w:rPr>
              <w:t>税务机关履职相关的规范性文件</w:t>
            </w:r>
          </w:p>
        </w:tc>
        <w:tc>
          <w:tcPr>
            <w:tcW w:w="1980" w:type="dxa"/>
            <w:vMerge w:val="continue"/>
            <w:tcBorders>
              <w:top w:val="nil"/>
            </w:tcBorders>
          </w:tcPr>
          <w:p w14:paraId="4A961A46">
            <w:pPr>
              <w:rPr>
                <w:sz w:val="2"/>
                <w:szCs w:val="2"/>
              </w:rPr>
            </w:pPr>
          </w:p>
        </w:tc>
        <w:tc>
          <w:tcPr>
            <w:tcW w:w="2340" w:type="dxa"/>
            <w:vMerge w:val="continue"/>
            <w:tcBorders>
              <w:top w:val="nil"/>
            </w:tcBorders>
          </w:tcPr>
          <w:p w14:paraId="75AB045B">
            <w:pPr>
              <w:rPr>
                <w:sz w:val="2"/>
                <w:szCs w:val="2"/>
              </w:rPr>
            </w:pPr>
          </w:p>
        </w:tc>
        <w:tc>
          <w:tcPr>
            <w:tcW w:w="1080" w:type="dxa"/>
            <w:vMerge w:val="continue"/>
            <w:tcBorders>
              <w:top w:val="nil"/>
            </w:tcBorders>
          </w:tcPr>
          <w:p w14:paraId="2C2D0773">
            <w:pPr>
              <w:rPr>
                <w:sz w:val="2"/>
                <w:szCs w:val="2"/>
              </w:rPr>
            </w:pPr>
          </w:p>
        </w:tc>
        <w:tc>
          <w:tcPr>
            <w:tcW w:w="1620" w:type="dxa"/>
            <w:vMerge w:val="continue"/>
            <w:tcBorders>
              <w:top w:val="nil"/>
            </w:tcBorders>
          </w:tcPr>
          <w:p w14:paraId="089C0F79">
            <w:pPr>
              <w:rPr>
                <w:sz w:val="2"/>
                <w:szCs w:val="2"/>
              </w:rPr>
            </w:pPr>
          </w:p>
        </w:tc>
        <w:tc>
          <w:tcPr>
            <w:tcW w:w="540" w:type="dxa"/>
          </w:tcPr>
          <w:p w14:paraId="609EE735">
            <w:pPr>
              <w:pStyle w:val="12"/>
              <w:spacing w:before="10"/>
              <w:rPr>
                <w:rFonts w:ascii="微软雅黑"/>
                <w:sz w:val="19"/>
              </w:rPr>
            </w:pPr>
          </w:p>
          <w:p w14:paraId="42DCBD9E">
            <w:pPr>
              <w:pStyle w:val="12"/>
              <w:spacing w:before="1"/>
              <w:ind w:left="108"/>
              <w:rPr>
                <w:sz w:val="18"/>
              </w:rPr>
            </w:pPr>
            <w:r>
              <w:rPr>
                <w:sz w:val="18"/>
              </w:rPr>
              <w:t>√</w:t>
            </w:r>
          </w:p>
        </w:tc>
        <w:tc>
          <w:tcPr>
            <w:tcW w:w="360" w:type="dxa"/>
          </w:tcPr>
          <w:p w14:paraId="18B4DB7F">
            <w:pPr>
              <w:pStyle w:val="12"/>
              <w:rPr>
                <w:rFonts w:ascii="Times New Roman"/>
                <w:sz w:val="18"/>
              </w:rPr>
            </w:pPr>
          </w:p>
        </w:tc>
        <w:tc>
          <w:tcPr>
            <w:tcW w:w="540" w:type="dxa"/>
          </w:tcPr>
          <w:p w14:paraId="6A3BC72E">
            <w:pPr>
              <w:pStyle w:val="12"/>
              <w:spacing w:before="10"/>
              <w:rPr>
                <w:rFonts w:ascii="微软雅黑"/>
                <w:sz w:val="19"/>
              </w:rPr>
            </w:pPr>
          </w:p>
          <w:p w14:paraId="5F6D3F75">
            <w:pPr>
              <w:pStyle w:val="12"/>
              <w:spacing w:before="1"/>
              <w:ind w:left="108"/>
              <w:rPr>
                <w:sz w:val="18"/>
              </w:rPr>
            </w:pPr>
            <w:r>
              <w:rPr>
                <w:sz w:val="18"/>
              </w:rPr>
              <w:t>√</w:t>
            </w:r>
          </w:p>
        </w:tc>
        <w:tc>
          <w:tcPr>
            <w:tcW w:w="540" w:type="dxa"/>
          </w:tcPr>
          <w:p w14:paraId="34DA834F">
            <w:pPr>
              <w:pStyle w:val="12"/>
              <w:rPr>
                <w:rFonts w:ascii="Times New Roman"/>
                <w:sz w:val="18"/>
              </w:rPr>
            </w:pPr>
          </w:p>
        </w:tc>
        <w:tc>
          <w:tcPr>
            <w:tcW w:w="540" w:type="dxa"/>
          </w:tcPr>
          <w:p w14:paraId="2CF8D515">
            <w:pPr>
              <w:pStyle w:val="12"/>
              <w:spacing w:before="10"/>
              <w:rPr>
                <w:rFonts w:ascii="微软雅黑"/>
                <w:sz w:val="19"/>
              </w:rPr>
            </w:pPr>
          </w:p>
          <w:p w14:paraId="0D6F39A7">
            <w:pPr>
              <w:pStyle w:val="12"/>
              <w:spacing w:before="1"/>
              <w:ind w:left="108"/>
              <w:rPr>
                <w:sz w:val="18"/>
              </w:rPr>
            </w:pPr>
            <w:r>
              <w:rPr>
                <w:sz w:val="18"/>
              </w:rPr>
              <w:t>√</w:t>
            </w:r>
          </w:p>
        </w:tc>
        <w:tc>
          <w:tcPr>
            <w:tcW w:w="360" w:type="dxa"/>
          </w:tcPr>
          <w:p w14:paraId="0BBA166B">
            <w:pPr>
              <w:pStyle w:val="12"/>
              <w:rPr>
                <w:rFonts w:ascii="Times New Roman"/>
                <w:sz w:val="18"/>
              </w:rPr>
            </w:pPr>
          </w:p>
        </w:tc>
      </w:tr>
      <w:tr w14:paraId="0EB067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65" w:hRule="atLeast"/>
        </w:trPr>
        <w:tc>
          <w:tcPr>
            <w:tcW w:w="540" w:type="dxa"/>
          </w:tcPr>
          <w:p w14:paraId="51586109">
            <w:pPr>
              <w:pStyle w:val="12"/>
              <w:spacing w:before="11"/>
              <w:rPr>
                <w:rFonts w:ascii="微软雅黑"/>
                <w:sz w:val="18"/>
              </w:rPr>
            </w:pPr>
          </w:p>
          <w:p w14:paraId="67252F9F">
            <w:pPr>
              <w:pStyle w:val="12"/>
              <w:ind w:left="107"/>
              <w:rPr>
                <w:sz w:val="18"/>
              </w:rPr>
            </w:pPr>
            <w:r>
              <w:rPr>
                <w:sz w:val="18"/>
              </w:rPr>
              <w:t>3</w:t>
            </w:r>
          </w:p>
        </w:tc>
        <w:tc>
          <w:tcPr>
            <w:tcW w:w="900" w:type="dxa"/>
            <w:vMerge w:val="restart"/>
          </w:tcPr>
          <w:p w14:paraId="51527081">
            <w:pPr>
              <w:pStyle w:val="12"/>
              <w:spacing w:before="15"/>
              <w:rPr>
                <w:rFonts w:ascii="微软雅黑"/>
                <w:sz w:val="21"/>
              </w:rPr>
            </w:pPr>
          </w:p>
          <w:p w14:paraId="6A4B3A55">
            <w:pPr>
              <w:pStyle w:val="12"/>
              <w:spacing w:before="1" w:line="312" w:lineRule="auto"/>
              <w:ind w:left="107" w:right="39"/>
              <w:rPr>
                <w:sz w:val="18"/>
              </w:rPr>
            </w:pPr>
            <w:r>
              <w:rPr>
                <w:sz w:val="18"/>
              </w:rPr>
              <w:t>纳 税 服务</w:t>
            </w:r>
          </w:p>
        </w:tc>
        <w:tc>
          <w:tcPr>
            <w:tcW w:w="900" w:type="dxa"/>
          </w:tcPr>
          <w:p w14:paraId="6CDBDF1B">
            <w:pPr>
              <w:pStyle w:val="12"/>
              <w:spacing w:before="9"/>
              <w:rPr>
                <w:rFonts w:ascii="微软雅黑"/>
                <w:sz w:val="10"/>
              </w:rPr>
            </w:pPr>
          </w:p>
          <w:p w14:paraId="7DFA7A09">
            <w:pPr>
              <w:pStyle w:val="12"/>
              <w:spacing w:before="1" w:line="312" w:lineRule="auto"/>
              <w:ind w:left="107" w:right="39"/>
              <w:rPr>
                <w:sz w:val="18"/>
              </w:rPr>
            </w:pPr>
            <w:r>
              <w:rPr>
                <w:sz w:val="18"/>
              </w:rPr>
              <w:t>纳 税 人权利</w:t>
            </w:r>
          </w:p>
        </w:tc>
        <w:tc>
          <w:tcPr>
            <w:tcW w:w="2663" w:type="dxa"/>
          </w:tcPr>
          <w:p w14:paraId="5B36C641">
            <w:pPr>
              <w:pStyle w:val="12"/>
              <w:spacing w:before="9"/>
              <w:rPr>
                <w:rFonts w:ascii="微软雅黑"/>
                <w:sz w:val="10"/>
              </w:rPr>
            </w:pPr>
          </w:p>
          <w:p w14:paraId="4218D1F7">
            <w:pPr>
              <w:pStyle w:val="12"/>
              <w:spacing w:before="1" w:line="312" w:lineRule="auto"/>
              <w:ind w:left="107" w:right="95"/>
              <w:rPr>
                <w:sz w:val="18"/>
              </w:rPr>
            </w:pPr>
            <w:r>
              <w:rPr>
                <w:sz w:val="18"/>
              </w:rPr>
              <w:t>税收法律法规规定的纳税人权利</w:t>
            </w:r>
          </w:p>
        </w:tc>
        <w:tc>
          <w:tcPr>
            <w:tcW w:w="1980" w:type="dxa"/>
            <w:vMerge w:val="restart"/>
          </w:tcPr>
          <w:p w14:paraId="54E6E947">
            <w:pPr>
              <w:pStyle w:val="12"/>
              <w:spacing w:before="12"/>
              <w:rPr>
                <w:rFonts w:ascii="微软雅黑"/>
                <w:sz w:val="13"/>
              </w:rPr>
            </w:pPr>
          </w:p>
          <w:p w14:paraId="3D1CD5C6">
            <w:pPr>
              <w:pStyle w:val="12"/>
              <w:ind w:left="108"/>
              <w:rPr>
                <w:sz w:val="18"/>
              </w:rPr>
            </w:pPr>
            <w:r>
              <w:rPr>
                <w:sz w:val="18"/>
              </w:rPr>
              <w:t>《税收征收管理法》、</w:t>
            </w:r>
          </w:p>
          <w:p w14:paraId="5836C809">
            <w:pPr>
              <w:pStyle w:val="12"/>
              <w:spacing w:before="69" w:line="312" w:lineRule="auto"/>
              <w:ind w:left="108" w:right="95"/>
              <w:jc w:val="both"/>
              <w:rPr>
                <w:sz w:val="18"/>
              </w:rPr>
            </w:pPr>
            <w:r>
              <w:rPr>
                <w:sz w:val="18"/>
              </w:rPr>
              <w:t>《国家税务总局关于纳税人权利与义务的公告》</w:t>
            </w:r>
          </w:p>
        </w:tc>
        <w:tc>
          <w:tcPr>
            <w:tcW w:w="2340" w:type="dxa"/>
            <w:vMerge w:val="restart"/>
          </w:tcPr>
          <w:p w14:paraId="7484D57A">
            <w:pPr>
              <w:pStyle w:val="12"/>
              <w:spacing w:before="15"/>
              <w:rPr>
                <w:rFonts w:ascii="微软雅黑"/>
                <w:sz w:val="21"/>
              </w:rPr>
            </w:pPr>
          </w:p>
          <w:p w14:paraId="178FE6BD">
            <w:pPr>
              <w:pStyle w:val="12"/>
              <w:spacing w:before="1" w:line="312" w:lineRule="auto"/>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vMerge w:val="restart"/>
          </w:tcPr>
          <w:p w14:paraId="03D83E12">
            <w:pPr>
              <w:pStyle w:val="12"/>
              <w:rPr>
                <w:rFonts w:ascii="微软雅黑"/>
                <w:sz w:val="18"/>
              </w:rPr>
            </w:pPr>
          </w:p>
          <w:p w14:paraId="4FDC0AD7">
            <w:pPr>
              <w:pStyle w:val="12"/>
              <w:spacing w:before="7"/>
              <w:rPr>
                <w:rFonts w:ascii="微软雅黑"/>
                <w:sz w:val="11"/>
              </w:rPr>
            </w:pPr>
          </w:p>
          <w:p w14:paraId="0660430F">
            <w:pPr>
              <w:pStyle w:val="12"/>
              <w:spacing w:line="297" w:lineRule="auto"/>
              <w:ind w:left="180" w:right="167"/>
              <w:rPr>
                <w:sz w:val="18"/>
              </w:rPr>
            </w:pPr>
            <w:r>
              <w:rPr>
                <w:rFonts w:hint="eastAsia"/>
                <w:sz w:val="18"/>
                <w:lang w:eastAsia="zh-CN"/>
              </w:rPr>
              <w:t>县</w:t>
            </w:r>
            <w:r>
              <w:rPr>
                <w:sz w:val="18"/>
              </w:rPr>
              <w:t>税务局</w:t>
            </w:r>
            <w:r>
              <w:rPr>
                <w:rFonts w:hint="eastAsia"/>
                <w:sz w:val="18"/>
                <w:lang w:eastAsia="zh-CN"/>
              </w:rPr>
              <w:t>县</w:t>
            </w:r>
            <w:r>
              <w:rPr>
                <w:sz w:val="18"/>
              </w:rPr>
              <w:t>税务局</w:t>
            </w:r>
          </w:p>
        </w:tc>
        <w:tc>
          <w:tcPr>
            <w:tcW w:w="1620" w:type="dxa"/>
            <w:vMerge w:val="restart"/>
          </w:tcPr>
          <w:p w14:paraId="532CB110">
            <w:pPr>
              <w:pStyle w:val="12"/>
              <w:rPr>
                <w:rFonts w:ascii="微软雅黑"/>
                <w:sz w:val="18"/>
              </w:rPr>
            </w:pPr>
          </w:p>
          <w:p w14:paraId="3A5EC746">
            <w:pPr>
              <w:pStyle w:val="12"/>
              <w:spacing w:before="17"/>
              <w:rPr>
                <w:rFonts w:ascii="微软雅黑"/>
                <w:sz w:val="11"/>
              </w:rPr>
            </w:pPr>
          </w:p>
          <w:p w14:paraId="05DEDDFE">
            <w:pPr>
              <w:pStyle w:val="12"/>
              <w:numPr>
                <w:ilvl w:val="0"/>
                <w:numId w:val="642"/>
              </w:numPr>
              <w:tabs>
                <w:tab w:val="left" w:pos="378"/>
              </w:tabs>
              <w:spacing w:before="0" w:after="0" w:line="240" w:lineRule="auto"/>
              <w:ind w:left="377" w:right="0" w:hanging="270"/>
              <w:jc w:val="left"/>
              <w:rPr>
                <w:sz w:val="18"/>
              </w:rPr>
            </w:pPr>
            <w:r>
              <w:rPr>
                <w:sz w:val="18"/>
              </w:rPr>
              <w:t>政府网站</w:t>
            </w:r>
          </w:p>
          <w:p w14:paraId="550D74A9">
            <w:pPr>
              <w:pStyle w:val="12"/>
              <w:numPr>
                <w:ilvl w:val="0"/>
                <w:numId w:val="642"/>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065623F5">
            <w:pPr>
              <w:pStyle w:val="12"/>
              <w:spacing w:before="11"/>
              <w:rPr>
                <w:rFonts w:ascii="微软雅黑"/>
                <w:sz w:val="18"/>
              </w:rPr>
            </w:pPr>
          </w:p>
          <w:p w14:paraId="46AB3636">
            <w:pPr>
              <w:pStyle w:val="12"/>
              <w:ind w:left="108"/>
              <w:rPr>
                <w:sz w:val="18"/>
              </w:rPr>
            </w:pPr>
            <w:r>
              <w:rPr>
                <w:sz w:val="18"/>
              </w:rPr>
              <w:t>√</w:t>
            </w:r>
          </w:p>
        </w:tc>
        <w:tc>
          <w:tcPr>
            <w:tcW w:w="360" w:type="dxa"/>
          </w:tcPr>
          <w:p w14:paraId="783387E6">
            <w:pPr>
              <w:pStyle w:val="12"/>
              <w:rPr>
                <w:rFonts w:ascii="Times New Roman"/>
                <w:sz w:val="18"/>
              </w:rPr>
            </w:pPr>
          </w:p>
        </w:tc>
        <w:tc>
          <w:tcPr>
            <w:tcW w:w="540" w:type="dxa"/>
          </w:tcPr>
          <w:p w14:paraId="7BAB642C">
            <w:pPr>
              <w:pStyle w:val="12"/>
              <w:spacing w:before="11"/>
              <w:rPr>
                <w:rFonts w:ascii="微软雅黑"/>
                <w:sz w:val="18"/>
              </w:rPr>
            </w:pPr>
          </w:p>
          <w:p w14:paraId="30158B8A">
            <w:pPr>
              <w:pStyle w:val="12"/>
              <w:ind w:left="108"/>
              <w:rPr>
                <w:sz w:val="18"/>
              </w:rPr>
            </w:pPr>
            <w:r>
              <w:rPr>
                <w:sz w:val="18"/>
              </w:rPr>
              <w:t>√</w:t>
            </w:r>
          </w:p>
        </w:tc>
        <w:tc>
          <w:tcPr>
            <w:tcW w:w="540" w:type="dxa"/>
          </w:tcPr>
          <w:p w14:paraId="23DDB012">
            <w:pPr>
              <w:pStyle w:val="12"/>
              <w:rPr>
                <w:rFonts w:ascii="Times New Roman"/>
                <w:sz w:val="18"/>
              </w:rPr>
            </w:pPr>
          </w:p>
        </w:tc>
        <w:tc>
          <w:tcPr>
            <w:tcW w:w="540" w:type="dxa"/>
          </w:tcPr>
          <w:p w14:paraId="06C6AF94">
            <w:pPr>
              <w:pStyle w:val="12"/>
              <w:spacing w:before="11"/>
              <w:rPr>
                <w:rFonts w:ascii="微软雅黑"/>
                <w:sz w:val="18"/>
              </w:rPr>
            </w:pPr>
          </w:p>
          <w:p w14:paraId="512FCABE">
            <w:pPr>
              <w:pStyle w:val="12"/>
              <w:ind w:left="108"/>
              <w:rPr>
                <w:sz w:val="18"/>
              </w:rPr>
            </w:pPr>
            <w:r>
              <w:rPr>
                <w:sz w:val="18"/>
              </w:rPr>
              <w:t>√</w:t>
            </w:r>
          </w:p>
        </w:tc>
        <w:tc>
          <w:tcPr>
            <w:tcW w:w="360" w:type="dxa"/>
          </w:tcPr>
          <w:p w14:paraId="30FEBA9F">
            <w:pPr>
              <w:pStyle w:val="12"/>
              <w:rPr>
                <w:rFonts w:ascii="Times New Roman"/>
                <w:sz w:val="18"/>
              </w:rPr>
            </w:pPr>
          </w:p>
        </w:tc>
      </w:tr>
      <w:tr w14:paraId="33B66B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trPr>
        <w:tc>
          <w:tcPr>
            <w:tcW w:w="540" w:type="dxa"/>
          </w:tcPr>
          <w:p w14:paraId="2ED90A08">
            <w:pPr>
              <w:pStyle w:val="12"/>
              <w:spacing w:before="6"/>
              <w:rPr>
                <w:rFonts w:ascii="微软雅黑"/>
                <w:sz w:val="14"/>
              </w:rPr>
            </w:pPr>
          </w:p>
          <w:p w14:paraId="010F9AEB">
            <w:pPr>
              <w:pStyle w:val="12"/>
              <w:ind w:left="107"/>
              <w:rPr>
                <w:sz w:val="18"/>
              </w:rPr>
            </w:pPr>
            <w:r>
              <w:rPr>
                <w:sz w:val="18"/>
              </w:rPr>
              <w:t>4</w:t>
            </w:r>
          </w:p>
        </w:tc>
        <w:tc>
          <w:tcPr>
            <w:tcW w:w="900" w:type="dxa"/>
            <w:vMerge w:val="continue"/>
            <w:tcBorders>
              <w:top w:val="nil"/>
            </w:tcBorders>
          </w:tcPr>
          <w:p w14:paraId="601C6D22">
            <w:pPr>
              <w:rPr>
                <w:sz w:val="2"/>
                <w:szCs w:val="2"/>
              </w:rPr>
            </w:pPr>
          </w:p>
        </w:tc>
        <w:tc>
          <w:tcPr>
            <w:tcW w:w="900" w:type="dxa"/>
          </w:tcPr>
          <w:p w14:paraId="3DFB9D44">
            <w:pPr>
              <w:pStyle w:val="12"/>
              <w:spacing w:before="46" w:line="300" w:lineRule="atLeast"/>
              <w:ind w:left="107" w:right="39"/>
              <w:rPr>
                <w:sz w:val="18"/>
              </w:rPr>
            </w:pPr>
            <w:r>
              <w:rPr>
                <w:sz w:val="18"/>
              </w:rPr>
              <w:t>纳 税 人义务</w:t>
            </w:r>
          </w:p>
        </w:tc>
        <w:tc>
          <w:tcPr>
            <w:tcW w:w="2663" w:type="dxa"/>
          </w:tcPr>
          <w:p w14:paraId="700C12D7">
            <w:pPr>
              <w:pStyle w:val="12"/>
              <w:spacing w:before="46" w:line="300" w:lineRule="atLeast"/>
              <w:ind w:left="107" w:right="95"/>
              <w:rPr>
                <w:sz w:val="18"/>
              </w:rPr>
            </w:pPr>
            <w:r>
              <w:rPr>
                <w:sz w:val="18"/>
              </w:rPr>
              <w:t>税收法律法规规定的纳税人义务</w:t>
            </w:r>
          </w:p>
        </w:tc>
        <w:tc>
          <w:tcPr>
            <w:tcW w:w="1980" w:type="dxa"/>
            <w:vMerge w:val="continue"/>
            <w:tcBorders>
              <w:top w:val="nil"/>
            </w:tcBorders>
          </w:tcPr>
          <w:p w14:paraId="5698DD1F">
            <w:pPr>
              <w:rPr>
                <w:sz w:val="2"/>
                <w:szCs w:val="2"/>
              </w:rPr>
            </w:pPr>
          </w:p>
        </w:tc>
        <w:tc>
          <w:tcPr>
            <w:tcW w:w="2340" w:type="dxa"/>
            <w:vMerge w:val="continue"/>
            <w:tcBorders>
              <w:top w:val="nil"/>
            </w:tcBorders>
          </w:tcPr>
          <w:p w14:paraId="7FFF8D71">
            <w:pPr>
              <w:rPr>
                <w:sz w:val="2"/>
                <w:szCs w:val="2"/>
              </w:rPr>
            </w:pPr>
          </w:p>
        </w:tc>
        <w:tc>
          <w:tcPr>
            <w:tcW w:w="1080" w:type="dxa"/>
            <w:vMerge w:val="continue"/>
            <w:tcBorders>
              <w:top w:val="nil"/>
            </w:tcBorders>
          </w:tcPr>
          <w:p w14:paraId="274BE6DE">
            <w:pPr>
              <w:rPr>
                <w:sz w:val="2"/>
                <w:szCs w:val="2"/>
              </w:rPr>
            </w:pPr>
          </w:p>
        </w:tc>
        <w:tc>
          <w:tcPr>
            <w:tcW w:w="1620" w:type="dxa"/>
            <w:vMerge w:val="continue"/>
            <w:tcBorders>
              <w:top w:val="nil"/>
            </w:tcBorders>
          </w:tcPr>
          <w:p w14:paraId="6033E0B6">
            <w:pPr>
              <w:rPr>
                <w:sz w:val="2"/>
                <w:szCs w:val="2"/>
              </w:rPr>
            </w:pPr>
          </w:p>
        </w:tc>
        <w:tc>
          <w:tcPr>
            <w:tcW w:w="540" w:type="dxa"/>
          </w:tcPr>
          <w:p w14:paraId="5DFD8FA5">
            <w:pPr>
              <w:pStyle w:val="12"/>
              <w:spacing w:before="6"/>
              <w:rPr>
                <w:rFonts w:ascii="微软雅黑"/>
                <w:sz w:val="14"/>
              </w:rPr>
            </w:pPr>
          </w:p>
          <w:p w14:paraId="5448D251">
            <w:pPr>
              <w:pStyle w:val="12"/>
              <w:ind w:left="108"/>
              <w:rPr>
                <w:sz w:val="18"/>
              </w:rPr>
            </w:pPr>
            <w:r>
              <w:rPr>
                <w:sz w:val="18"/>
              </w:rPr>
              <w:t>√</w:t>
            </w:r>
          </w:p>
        </w:tc>
        <w:tc>
          <w:tcPr>
            <w:tcW w:w="360" w:type="dxa"/>
          </w:tcPr>
          <w:p w14:paraId="4FE7D25F">
            <w:pPr>
              <w:pStyle w:val="12"/>
              <w:rPr>
                <w:rFonts w:ascii="Times New Roman"/>
                <w:sz w:val="18"/>
              </w:rPr>
            </w:pPr>
          </w:p>
        </w:tc>
        <w:tc>
          <w:tcPr>
            <w:tcW w:w="540" w:type="dxa"/>
          </w:tcPr>
          <w:p w14:paraId="674EBF85">
            <w:pPr>
              <w:pStyle w:val="12"/>
              <w:spacing w:before="6"/>
              <w:rPr>
                <w:rFonts w:ascii="微软雅黑"/>
                <w:sz w:val="14"/>
              </w:rPr>
            </w:pPr>
          </w:p>
          <w:p w14:paraId="4FE14D85">
            <w:pPr>
              <w:pStyle w:val="12"/>
              <w:ind w:left="108"/>
              <w:rPr>
                <w:sz w:val="18"/>
              </w:rPr>
            </w:pPr>
            <w:r>
              <w:rPr>
                <w:sz w:val="18"/>
              </w:rPr>
              <w:t>√</w:t>
            </w:r>
          </w:p>
        </w:tc>
        <w:tc>
          <w:tcPr>
            <w:tcW w:w="540" w:type="dxa"/>
          </w:tcPr>
          <w:p w14:paraId="08A4E1B8">
            <w:pPr>
              <w:pStyle w:val="12"/>
              <w:rPr>
                <w:rFonts w:ascii="Times New Roman"/>
                <w:sz w:val="18"/>
              </w:rPr>
            </w:pPr>
          </w:p>
        </w:tc>
        <w:tc>
          <w:tcPr>
            <w:tcW w:w="540" w:type="dxa"/>
          </w:tcPr>
          <w:p w14:paraId="37D8B6EA">
            <w:pPr>
              <w:pStyle w:val="12"/>
              <w:spacing w:before="6"/>
              <w:rPr>
                <w:rFonts w:ascii="微软雅黑"/>
                <w:sz w:val="14"/>
              </w:rPr>
            </w:pPr>
          </w:p>
          <w:p w14:paraId="7A055CC3">
            <w:pPr>
              <w:pStyle w:val="12"/>
              <w:ind w:left="108"/>
              <w:rPr>
                <w:sz w:val="18"/>
              </w:rPr>
            </w:pPr>
            <w:r>
              <w:rPr>
                <w:sz w:val="18"/>
              </w:rPr>
              <w:t>√</w:t>
            </w:r>
          </w:p>
        </w:tc>
        <w:tc>
          <w:tcPr>
            <w:tcW w:w="360" w:type="dxa"/>
          </w:tcPr>
          <w:p w14:paraId="46C13993">
            <w:pPr>
              <w:pStyle w:val="12"/>
              <w:rPr>
                <w:rFonts w:ascii="Times New Roman"/>
                <w:sz w:val="18"/>
              </w:rPr>
            </w:pPr>
          </w:p>
        </w:tc>
      </w:tr>
    </w:tbl>
    <w:p w14:paraId="00408039">
      <w:pPr>
        <w:spacing w:after="0"/>
        <w:rPr>
          <w:rFonts w:ascii="Times New Roman"/>
          <w:sz w:val="18"/>
        </w:rPr>
        <w:sectPr>
          <w:footerReference r:id="rId22" w:type="default"/>
          <w:pgSz w:w="16840" w:h="11910" w:orient="landscape"/>
          <w:pgMar w:top="1100" w:right="240" w:bottom="1300" w:left="380" w:header="0" w:footer="1115" w:gutter="0"/>
          <w:pgNumType w:start="150"/>
          <w:cols w:space="720" w:num="1"/>
        </w:sectPr>
      </w:pPr>
    </w:p>
    <w:p w14:paraId="22E480FF">
      <w:pPr>
        <w:pStyle w:val="3"/>
        <w:rPr>
          <w:rFonts w:ascii="Times New Roman"/>
          <w:sz w:val="20"/>
        </w:rPr>
      </w:pPr>
    </w:p>
    <w:p w14:paraId="08296266">
      <w:pPr>
        <w:pStyle w:val="3"/>
        <w:rPr>
          <w:rFonts w:ascii="Times New Roman"/>
          <w:sz w:val="20"/>
        </w:rPr>
      </w:pPr>
    </w:p>
    <w:p w14:paraId="0D54CAD1">
      <w:pPr>
        <w:pStyle w:val="3"/>
        <w:spacing w:before="7"/>
        <w:rPr>
          <w:rFonts w:ascii="Times New Roman"/>
          <w:sz w:val="20"/>
        </w:rPr>
      </w:pPr>
    </w:p>
    <w:tbl>
      <w:tblPr>
        <w:tblStyle w:val="6"/>
        <w:tblW w:w="0" w:type="auto"/>
        <w:tblInd w:w="10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900"/>
        <w:gridCol w:w="2663"/>
        <w:gridCol w:w="1980"/>
        <w:gridCol w:w="2340"/>
        <w:gridCol w:w="1080"/>
        <w:gridCol w:w="1620"/>
        <w:gridCol w:w="540"/>
        <w:gridCol w:w="360"/>
        <w:gridCol w:w="540"/>
        <w:gridCol w:w="540"/>
        <w:gridCol w:w="540"/>
        <w:gridCol w:w="360"/>
      </w:tblGrid>
      <w:tr w14:paraId="792614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00" w:hRule="atLeast"/>
        </w:trPr>
        <w:tc>
          <w:tcPr>
            <w:tcW w:w="540" w:type="dxa"/>
          </w:tcPr>
          <w:p w14:paraId="0C2CCD38">
            <w:pPr>
              <w:pStyle w:val="12"/>
              <w:rPr>
                <w:rFonts w:ascii="Times New Roman"/>
                <w:sz w:val="18"/>
              </w:rPr>
            </w:pPr>
          </w:p>
          <w:p w14:paraId="3ABCB28F">
            <w:pPr>
              <w:pStyle w:val="12"/>
              <w:rPr>
                <w:rFonts w:ascii="Times New Roman"/>
                <w:sz w:val="18"/>
              </w:rPr>
            </w:pPr>
          </w:p>
          <w:p w14:paraId="517B3411">
            <w:pPr>
              <w:pStyle w:val="12"/>
              <w:rPr>
                <w:rFonts w:ascii="Times New Roman"/>
                <w:sz w:val="18"/>
              </w:rPr>
            </w:pPr>
          </w:p>
          <w:p w14:paraId="62A74F83">
            <w:pPr>
              <w:pStyle w:val="12"/>
              <w:spacing w:before="6"/>
              <w:rPr>
                <w:rFonts w:ascii="Times New Roman"/>
                <w:sz w:val="16"/>
              </w:rPr>
            </w:pPr>
          </w:p>
          <w:p w14:paraId="2371ACC6">
            <w:pPr>
              <w:pStyle w:val="12"/>
              <w:ind w:left="107"/>
              <w:rPr>
                <w:sz w:val="18"/>
              </w:rPr>
            </w:pPr>
            <w:r>
              <w:rPr>
                <w:sz w:val="18"/>
              </w:rPr>
              <w:t>5</w:t>
            </w:r>
          </w:p>
        </w:tc>
        <w:tc>
          <w:tcPr>
            <w:tcW w:w="900" w:type="dxa"/>
            <w:vMerge w:val="restart"/>
          </w:tcPr>
          <w:p w14:paraId="53BC3FCB">
            <w:pPr>
              <w:pStyle w:val="12"/>
              <w:rPr>
                <w:rFonts w:ascii="Times New Roman"/>
                <w:sz w:val="18"/>
              </w:rPr>
            </w:pPr>
          </w:p>
          <w:p w14:paraId="67B6BC2D">
            <w:pPr>
              <w:pStyle w:val="12"/>
              <w:rPr>
                <w:rFonts w:ascii="Times New Roman"/>
                <w:sz w:val="18"/>
              </w:rPr>
            </w:pPr>
          </w:p>
          <w:p w14:paraId="5F1D0DC8">
            <w:pPr>
              <w:pStyle w:val="12"/>
              <w:rPr>
                <w:rFonts w:ascii="Times New Roman"/>
                <w:sz w:val="18"/>
              </w:rPr>
            </w:pPr>
          </w:p>
          <w:p w14:paraId="631FC15D">
            <w:pPr>
              <w:pStyle w:val="12"/>
              <w:rPr>
                <w:rFonts w:ascii="Times New Roman"/>
                <w:sz w:val="18"/>
              </w:rPr>
            </w:pPr>
          </w:p>
          <w:p w14:paraId="5D933196">
            <w:pPr>
              <w:pStyle w:val="12"/>
              <w:rPr>
                <w:rFonts w:ascii="Times New Roman"/>
                <w:sz w:val="18"/>
              </w:rPr>
            </w:pPr>
          </w:p>
          <w:p w14:paraId="4405ED76">
            <w:pPr>
              <w:pStyle w:val="12"/>
              <w:rPr>
                <w:rFonts w:ascii="Times New Roman"/>
                <w:sz w:val="20"/>
              </w:rPr>
            </w:pPr>
          </w:p>
          <w:p w14:paraId="1A56419E">
            <w:pPr>
              <w:pStyle w:val="12"/>
              <w:spacing w:line="312" w:lineRule="auto"/>
              <w:ind w:left="107" w:right="39"/>
              <w:rPr>
                <w:sz w:val="18"/>
              </w:rPr>
            </w:pPr>
            <w:r>
              <w:rPr>
                <w:sz w:val="18"/>
              </w:rPr>
              <w:t>纳 税 服务</w:t>
            </w:r>
          </w:p>
        </w:tc>
        <w:tc>
          <w:tcPr>
            <w:tcW w:w="900" w:type="dxa"/>
          </w:tcPr>
          <w:p w14:paraId="54B31164">
            <w:pPr>
              <w:pStyle w:val="12"/>
              <w:rPr>
                <w:rFonts w:ascii="Times New Roman"/>
                <w:sz w:val="18"/>
              </w:rPr>
            </w:pPr>
          </w:p>
          <w:p w14:paraId="0B40F27E">
            <w:pPr>
              <w:pStyle w:val="12"/>
              <w:rPr>
                <w:rFonts w:ascii="Times New Roman"/>
                <w:sz w:val="18"/>
              </w:rPr>
            </w:pPr>
          </w:p>
          <w:p w14:paraId="02A8F9B8">
            <w:pPr>
              <w:pStyle w:val="12"/>
              <w:spacing w:before="4"/>
              <w:rPr>
                <w:rFonts w:ascii="Times New Roman"/>
                <w:sz w:val="21"/>
              </w:rPr>
            </w:pPr>
          </w:p>
          <w:p w14:paraId="051C629A">
            <w:pPr>
              <w:pStyle w:val="12"/>
              <w:spacing w:line="312" w:lineRule="auto"/>
              <w:ind w:left="107" w:right="40"/>
              <w:rPr>
                <w:sz w:val="18"/>
              </w:rPr>
            </w:pPr>
            <w:r>
              <w:rPr>
                <w:sz w:val="18"/>
              </w:rPr>
              <w:t>A 级纳税人名单</w:t>
            </w:r>
          </w:p>
        </w:tc>
        <w:tc>
          <w:tcPr>
            <w:tcW w:w="2663" w:type="dxa"/>
          </w:tcPr>
          <w:p w14:paraId="4A0C7F82">
            <w:pPr>
              <w:pStyle w:val="12"/>
              <w:rPr>
                <w:rFonts w:ascii="Times New Roman"/>
                <w:sz w:val="18"/>
              </w:rPr>
            </w:pPr>
          </w:p>
          <w:p w14:paraId="54AED80A">
            <w:pPr>
              <w:pStyle w:val="12"/>
              <w:rPr>
                <w:rFonts w:ascii="Times New Roman"/>
                <w:sz w:val="18"/>
              </w:rPr>
            </w:pPr>
          </w:p>
          <w:p w14:paraId="3740193F">
            <w:pPr>
              <w:pStyle w:val="12"/>
              <w:spacing w:before="4"/>
              <w:rPr>
                <w:rFonts w:ascii="Times New Roman"/>
                <w:sz w:val="21"/>
              </w:rPr>
            </w:pPr>
          </w:p>
          <w:p w14:paraId="3914E519">
            <w:pPr>
              <w:pStyle w:val="12"/>
              <w:spacing w:line="312" w:lineRule="auto"/>
              <w:ind w:left="107" w:right="20"/>
              <w:rPr>
                <w:sz w:val="18"/>
              </w:rPr>
            </w:pPr>
            <w:r>
              <w:rPr>
                <w:sz w:val="18"/>
              </w:rPr>
              <w:t>纳税人识别号、纳税人名称、评价年度</w:t>
            </w:r>
          </w:p>
        </w:tc>
        <w:tc>
          <w:tcPr>
            <w:tcW w:w="1980" w:type="dxa"/>
          </w:tcPr>
          <w:p w14:paraId="41957A52">
            <w:pPr>
              <w:pStyle w:val="12"/>
              <w:spacing w:line="300" w:lineRule="exact"/>
              <w:ind w:left="108" w:right="95"/>
              <w:jc w:val="both"/>
              <w:rPr>
                <w:sz w:val="18"/>
              </w:rPr>
            </w:pPr>
            <w:r>
              <w:rPr>
                <w:spacing w:val="12"/>
                <w:sz w:val="18"/>
              </w:rPr>
              <w:t>《关于明确纳税信用管理若干业务口径的</w:t>
            </w:r>
            <w:r>
              <w:rPr>
                <w:spacing w:val="-23"/>
                <w:sz w:val="18"/>
              </w:rPr>
              <w:t>公告》、《国家税务总局</w:t>
            </w:r>
            <w:r>
              <w:rPr>
                <w:spacing w:val="2"/>
                <w:sz w:val="18"/>
              </w:rPr>
              <w:t xml:space="preserve">关于印发&lt;全面推进政务公开工作实施办法&gt; </w:t>
            </w:r>
            <w:r>
              <w:rPr>
                <w:sz w:val="18"/>
              </w:rPr>
              <w:t>的通知》</w:t>
            </w:r>
          </w:p>
        </w:tc>
        <w:tc>
          <w:tcPr>
            <w:tcW w:w="2340" w:type="dxa"/>
          </w:tcPr>
          <w:p w14:paraId="3CF017A2">
            <w:pPr>
              <w:pStyle w:val="12"/>
              <w:rPr>
                <w:rFonts w:ascii="Times New Roman"/>
                <w:sz w:val="18"/>
              </w:rPr>
            </w:pPr>
          </w:p>
          <w:p w14:paraId="6DEB6954">
            <w:pPr>
              <w:pStyle w:val="12"/>
              <w:spacing w:before="5"/>
              <w:rPr>
                <w:rFonts w:ascii="Times New Roman"/>
                <w:sz w:val="26"/>
              </w:rPr>
            </w:pPr>
          </w:p>
          <w:p w14:paraId="093E3FC4">
            <w:pPr>
              <w:pStyle w:val="12"/>
              <w:spacing w:line="312" w:lineRule="auto"/>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tcPr>
          <w:p w14:paraId="450633F1">
            <w:pPr>
              <w:pStyle w:val="12"/>
              <w:rPr>
                <w:rFonts w:ascii="Times New Roman"/>
                <w:sz w:val="18"/>
              </w:rPr>
            </w:pPr>
          </w:p>
          <w:p w14:paraId="47A98EE2">
            <w:pPr>
              <w:pStyle w:val="12"/>
              <w:rPr>
                <w:rFonts w:ascii="Times New Roman"/>
                <w:sz w:val="18"/>
              </w:rPr>
            </w:pPr>
          </w:p>
          <w:p w14:paraId="1F042A1B">
            <w:pPr>
              <w:pStyle w:val="12"/>
              <w:rPr>
                <w:rFonts w:ascii="Times New Roman"/>
                <w:sz w:val="18"/>
              </w:rPr>
            </w:pPr>
          </w:p>
          <w:p w14:paraId="7E8FEEAF">
            <w:pPr>
              <w:pStyle w:val="12"/>
              <w:spacing w:before="6"/>
              <w:rPr>
                <w:rFonts w:ascii="Times New Roman"/>
                <w:sz w:val="16"/>
              </w:rPr>
            </w:pPr>
          </w:p>
          <w:p w14:paraId="28D2F14A">
            <w:pPr>
              <w:pStyle w:val="12"/>
              <w:ind w:left="160" w:right="149"/>
              <w:jc w:val="center"/>
              <w:rPr>
                <w:sz w:val="18"/>
              </w:rPr>
            </w:pPr>
            <w:r>
              <w:rPr>
                <w:rFonts w:hint="eastAsia"/>
                <w:sz w:val="18"/>
                <w:lang w:eastAsia="zh-CN"/>
              </w:rPr>
              <w:t>县</w:t>
            </w:r>
            <w:r>
              <w:rPr>
                <w:sz w:val="18"/>
              </w:rPr>
              <w:t>税务局</w:t>
            </w:r>
          </w:p>
        </w:tc>
        <w:tc>
          <w:tcPr>
            <w:tcW w:w="1620" w:type="dxa"/>
          </w:tcPr>
          <w:p w14:paraId="6C69909E">
            <w:pPr>
              <w:pStyle w:val="12"/>
              <w:rPr>
                <w:rFonts w:ascii="Times New Roman"/>
                <w:sz w:val="18"/>
              </w:rPr>
            </w:pPr>
          </w:p>
          <w:p w14:paraId="4DF2908A">
            <w:pPr>
              <w:pStyle w:val="12"/>
              <w:spacing w:before="5"/>
              <w:rPr>
                <w:rFonts w:ascii="Times New Roman"/>
                <w:sz w:val="26"/>
              </w:rPr>
            </w:pPr>
          </w:p>
          <w:p w14:paraId="79FF5FAD">
            <w:pPr>
              <w:pStyle w:val="12"/>
              <w:numPr>
                <w:ilvl w:val="0"/>
                <w:numId w:val="643"/>
              </w:numPr>
              <w:tabs>
                <w:tab w:val="left" w:pos="378"/>
              </w:tabs>
              <w:spacing w:before="0" w:after="0" w:line="240" w:lineRule="auto"/>
              <w:ind w:left="377" w:right="0" w:hanging="270"/>
              <w:jc w:val="left"/>
              <w:rPr>
                <w:sz w:val="18"/>
              </w:rPr>
            </w:pPr>
            <w:r>
              <w:rPr>
                <w:sz w:val="18"/>
              </w:rPr>
              <w:t>政府网站</w:t>
            </w:r>
          </w:p>
          <w:p w14:paraId="3BC5CC99">
            <w:pPr>
              <w:pStyle w:val="12"/>
              <w:numPr>
                <w:ilvl w:val="0"/>
                <w:numId w:val="643"/>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65224AC4">
            <w:pPr>
              <w:pStyle w:val="12"/>
              <w:rPr>
                <w:rFonts w:ascii="Times New Roman"/>
                <w:sz w:val="18"/>
              </w:rPr>
            </w:pPr>
          </w:p>
          <w:p w14:paraId="65BBD692">
            <w:pPr>
              <w:pStyle w:val="12"/>
              <w:rPr>
                <w:rFonts w:ascii="Times New Roman"/>
                <w:sz w:val="18"/>
              </w:rPr>
            </w:pPr>
          </w:p>
          <w:p w14:paraId="31378D7A">
            <w:pPr>
              <w:pStyle w:val="12"/>
              <w:rPr>
                <w:rFonts w:ascii="Times New Roman"/>
                <w:sz w:val="18"/>
              </w:rPr>
            </w:pPr>
          </w:p>
          <w:p w14:paraId="15715958">
            <w:pPr>
              <w:pStyle w:val="12"/>
              <w:spacing w:before="6"/>
              <w:rPr>
                <w:rFonts w:ascii="Times New Roman"/>
                <w:sz w:val="16"/>
              </w:rPr>
            </w:pPr>
          </w:p>
          <w:p w14:paraId="2202549B">
            <w:pPr>
              <w:pStyle w:val="12"/>
              <w:ind w:left="108"/>
              <w:rPr>
                <w:sz w:val="18"/>
              </w:rPr>
            </w:pPr>
            <w:r>
              <w:rPr>
                <w:sz w:val="18"/>
              </w:rPr>
              <w:t>√</w:t>
            </w:r>
          </w:p>
        </w:tc>
        <w:tc>
          <w:tcPr>
            <w:tcW w:w="360" w:type="dxa"/>
          </w:tcPr>
          <w:p w14:paraId="1D7AB2C8">
            <w:pPr>
              <w:pStyle w:val="12"/>
              <w:rPr>
                <w:rFonts w:ascii="Times New Roman"/>
                <w:sz w:val="18"/>
              </w:rPr>
            </w:pPr>
          </w:p>
        </w:tc>
        <w:tc>
          <w:tcPr>
            <w:tcW w:w="540" w:type="dxa"/>
          </w:tcPr>
          <w:p w14:paraId="4A1098ED">
            <w:pPr>
              <w:pStyle w:val="12"/>
              <w:rPr>
                <w:rFonts w:ascii="Times New Roman"/>
                <w:sz w:val="18"/>
              </w:rPr>
            </w:pPr>
          </w:p>
          <w:p w14:paraId="4B68EBE9">
            <w:pPr>
              <w:pStyle w:val="12"/>
              <w:rPr>
                <w:rFonts w:ascii="Times New Roman"/>
                <w:sz w:val="18"/>
              </w:rPr>
            </w:pPr>
          </w:p>
          <w:p w14:paraId="7A5A406C">
            <w:pPr>
              <w:pStyle w:val="12"/>
              <w:rPr>
                <w:rFonts w:ascii="Times New Roman"/>
                <w:sz w:val="18"/>
              </w:rPr>
            </w:pPr>
          </w:p>
          <w:p w14:paraId="43CE09C4">
            <w:pPr>
              <w:pStyle w:val="12"/>
              <w:spacing w:before="6"/>
              <w:rPr>
                <w:rFonts w:ascii="Times New Roman"/>
                <w:sz w:val="16"/>
              </w:rPr>
            </w:pPr>
          </w:p>
          <w:p w14:paraId="573C3C2E">
            <w:pPr>
              <w:pStyle w:val="12"/>
              <w:ind w:left="108"/>
              <w:rPr>
                <w:sz w:val="18"/>
              </w:rPr>
            </w:pPr>
            <w:r>
              <w:rPr>
                <w:sz w:val="18"/>
              </w:rPr>
              <w:t>√</w:t>
            </w:r>
          </w:p>
        </w:tc>
        <w:tc>
          <w:tcPr>
            <w:tcW w:w="540" w:type="dxa"/>
          </w:tcPr>
          <w:p w14:paraId="037D78E9">
            <w:pPr>
              <w:pStyle w:val="12"/>
              <w:rPr>
                <w:rFonts w:ascii="Times New Roman"/>
                <w:sz w:val="18"/>
              </w:rPr>
            </w:pPr>
          </w:p>
        </w:tc>
        <w:tc>
          <w:tcPr>
            <w:tcW w:w="540" w:type="dxa"/>
          </w:tcPr>
          <w:p w14:paraId="3267EF43">
            <w:pPr>
              <w:pStyle w:val="12"/>
              <w:rPr>
                <w:rFonts w:ascii="Times New Roman"/>
                <w:sz w:val="18"/>
              </w:rPr>
            </w:pPr>
          </w:p>
          <w:p w14:paraId="7D5CACAC">
            <w:pPr>
              <w:pStyle w:val="12"/>
              <w:rPr>
                <w:rFonts w:ascii="Times New Roman"/>
                <w:sz w:val="18"/>
              </w:rPr>
            </w:pPr>
          </w:p>
          <w:p w14:paraId="38EBB7A2">
            <w:pPr>
              <w:pStyle w:val="12"/>
              <w:rPr>
                <w:rFonts w:ascii="Times New Roman"/>
                <w:sz w:val="18"/>
              </w:rPr>
            </w:pPr>
          </w:p>
          <w:p w14:paraId="5D7A28F8">
            <w:pPr>
              <w:pStyle w:val="12"/>
              <w:spacing w:before="6"/>
              <w:rPr>
                <w:rFonts w:ascii="Times New Roman"/>
                <w:sz w:val="16"/>
              </w:rPr>
            </w:pPr>
          </w:p>
          <w:p w14:paraId="6AAE3EB0">
            <w:pPr>
              <w:pStyle w:val="12"/>
              <w:ind w:left="108"/>
              <w:rPr>
                <w:sz w:val="18"/>
              </w:rPr>
            </w:pPr>
            <w:r>
              <w:rPr>
                <w:sz w:val="18"/>
              </w:rPr>
              <w:t>√</w:t>
            </w:r>
          </w:p>
        </w:tc>
        <w:tc>
          <w:tcPr>
            <w:tcW w:w="360" w:type="dxa"/>
          </w:tcPr>
          <w:p w14:paraId="6D887630">
            <w:pPr>
              <w:pStyle w:val="12"/>
              <w:rPr>
                <w:rFonts w:ascii="Times New Roman"/>
                <w:sz w:val="18"/>
              </w:rPr>
            </w:pPr>
          </w:p>
        </w:tc>
      </w:tr>
      <w:tr w14:paraId="2FDC63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0" w:hRule="atLeast"/>
        </w:trPr>
        <w:tc>
          <w:tcPr>
            <w:tcW w:w="540" w:type="dxa"/>
          </w:tcPr>
          <w:p w14:paraId="799943FA">
            <w:pPr>
              <w:pStyle w:val="12"/>
              <w:rPr>
                <w:rFonts w:ascii="Times New Roman"/>
                <w:sz w:val="18"/>
              </w:rPr>
            </w:pPr>
          </w:p>
          <w:p w14:paraId="1F49BF31">
            <w:pPr>
              <w:pStyle w:val="12"/>
              <w:spacing w:before="5"/>
              <w:rPr>
                <w:rFonts w:ascii="Times New Roman"/>
                <w:sz w:val="26"/>
              </w:rPr>
            </w:pPr>
          </w:p>
          <w:p w14:paraId="44BF72AB">
            <w:pPr>
              <w:pStyle w:val="12"/>
              <w:ind w:left="107"/>
              <w:rPr>
                <w:sz w:val="18"/>
              </w:rPr>
            </w:pPr>
            <w:r>
              <w:rPr>
                <w:sz w:val="18"/>
              </w:rPr>
              <w:t>6</w:t>
            </w:r>
          </w:p>
        </w:tc>
        <w:tc>
          <w:tcPr>
            <w:tcW w:w="900" w:type="dxa"/>
            <w:vMerge w:val="continue"/>
            <w:tcBorders>
              <w:top w:val="nil"/>
            </w:tcBorders>
          </w:tcPr>
          <w:p w14:paraId="79AB661A">
            <w:pPr>
              <w:rPr>
                <w:sz w:val="2"/>
                <w:szCs w:val="2"/>
              </w:rPr>
            </w:pPr>
          </w:p>
        </w:tc>
        <w:tc>
          <w:tcPr>
            <w:tcW w:w="900" w:type="dxa"/>
          </w:tcPr>
          <w:p w14:paraId="6C61C5BE">
            <w:pPr>
              <w:pStyle w:val="12"/>
              <w:spacing w:before="2" w:line="300" w:lineRule="exact"/>
              <w:ind w:left="107" w:right="96"/>
              <w:jc w:val="both"/>
              <w:rPr>
                <w:sz w:val="18"/>
              </w:rPr>
            </w:pPr>
            <w:r>
              <w:rPr>
                <w:spacing w:val="-11"/>
                <w:sz w:val="18"/>
              </w:rPr>
              <w:t>涉 税 专业 服 务相 关 信</w:t>
            </w:r>
            <w:r>
              <w:rPr>
                <w:sz w:val="18"/>
              </w:rPr>
              <w:t>息</w:t>
            </w:r>
          </w:p>
        </w:tc>
        <w:tc>
          <w:tcPr>
            <w:tcW w:w="2663" w:type="dxa"/>
          </w:tcPr>
          <w:p w14:paraId="79F60360">
            <w:pPr>
              <w:pStyle w:val="12"/>
              <w:spacing w:before="2" w:line="300" w:lineRule="exact"/>
              <w:ind w:left="107" w:right="95"/>
              <w:jc w:val="both"/>
              <w:rPr>
                <w:sz w:val="18"/>
              </w:rPr>
            </w:pPr>
            <w:r>
              <w:rPr>
                <w:spacing w:val="5"/>
                <w:sz w:val="18"/>
              </w:rPr>
              <w:t>纳入监管的涉税专业服务机构</w:t>
            </w:r>
            <w:r>
              <w:rPr>
                <w:spacing w:val="-9"/>
                <w:sz w:val="18"/>
              </w:rPr>
              <w:t>名单及其信用情况、未经行政登</w:t>
            </w:r>
            <w:r>
              <w:rPr>
                <w:spacing w:val="-8"/>
                <w:sz w:val="18"/>
              </w:rPr>
              <w:t>记的税务师事务所名单、涉税服</w:t>
            </w:r>
            <w:r>
              <w:rPr>
                <w:sz w:val="18"/>
              </w:rPr>
              <w:t>务失信名录</w:t>
            </w:r>
          </w:p>
        </w:tc>
        <w:tc>
          <w:tcPr>
            <w:tcW w:w="1980" w:type="dxa"/>
          </w:tcPr>
          <w:p w14:paraId="5749AAAF">
            <w:pPr>
              <w:pStyle w:val="12"/>
              <w:spacing w:before="2" w:line="300" w:lineRule="exact"/>
              <w:ind w:left="108" w:right="95"/>
              <w:jc w:val="both"/>
              <w:rPr>
                <w:sz w:val="18"/>
              </w:rPr>
            </w:pPr>
            <w:r>
              <w:rPr>
                <w:spacing w:val="12"/>
                <w:sz w:val="18"/>
              </w:rPr>
              <w:t>《涉税专业服务监管</w:t>
            </w:r>
            <w:r>
              <w:rPr>
                <w:spacing w:val="4"/>
                <w:sz w:val="18"/>
              </w:rPr>
              <w:t>办法</w:t>
            </w:r>
            <w:r>
              <w:rPr>
                <w:spacing w:val="7"/>
                <w:sz w:val="18"/>
              </w:rPr>
              <w:t>（</w:t>
            </w:r>
            <w:r>
              <w:rPr>
                <w:spacing w:val="2"/>
                <w:sz w:val="18"/>
              </w:rPr>
              <w:t>试行</w:t>
            </w:r>
            <w:r>
              <w:rPr>
                <w:spacing w:val="-84"/>
                <w:sz w:val="18"/>
              </w:rPr>
              <w:t>）</w:t>
            </w:r>
            <w:r>
              <w:rPr>
                <w:spacing w:val="-33"/>
                <w:sz w:val="18"/>
              </w:rPr>
              <w:t>》、《涉税</w:t>
            </w:r>
            <w:r>
              <w:rPr>
                <w:spacing w:val="12"/>
                <w:sz w:val="18"/>
              </w:rPr>
              <w:t>专业服务信用评价管</w:t>
            </w:r>
            <w:r>
              <w:rPr>
                <w:sz w:val="18"/>
              </w:rPr>
              <w:t>理办法（试行</w:t>
            </w:r>
            <w:r>
              <w:rPr>
                <w:spacing w:val="-92"/>
                <w:sz w:val="18"/>
              </w:rPr>
              <w:t>）</w:t>
            </w:r>
            <w:r>
              <w:rPr>
                <w:sz w:val="18"/>
              </w:rPr>
              <w:t>》</w:t>
            </w:r>
          </w:p>
        </w:tc>
        <w:tc>
          <w:tcPr>
            <w:tcW w:w="2340" w:type="dxa"/>
          </w:tcPr>
          <w:p w14:paraId="547CE237">
            <w:pPr>
              <w:pStyle w:val="12"/>
              <w:spacing w:before="4"/>
              <w:rPr>
                <w:rFonts w:ascii="Times New Roman"/>
                <w:sz w:val="18"/>
              </w:rPr>
            </w:pPr>
          </w:p>
          <w:p w14:paraId="142F116E">
            <w:pPr>
              <w:pStyle w:val="12"/>
              <w:spacing w:line="312" w:lineRule="auto"/>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tcPr>
          <w:p w14:paraId="48486B07">
            <w:pPr>
              <w:pStyle w:val="12"/>
              <w:rPr>
                <w:rFonts w:ascii="Times New Roman"/>
                <w:sz w:val="18"/>
              </w:rPr>
            </w:pPr>
          </w:p>
          <w:p w14:paraId="131A21B2">
            <w:pPr>
              <w:pStyle w:val="12"/>
              <w:spacing w:before="5"/>
              <w:rPr>
                <w:rFonts w:ascii="Times New Roman"/>
                <w:sz w:val="26"/>
              </w:rPr>
            </w:pPr>
          </w:p>
          <w:p w14:paraId="71D8E07D">
            <w:pPr>
              <w:pStyle w:val="12"/>
              <w:ind w:left="160" w:right="149"/>
              <w:jc w:val="center"/>
              <w:rPr>
                <w:sz w:val="18"/>
              </w:rPr>
            </w:pPr>
            <w:r>
              <w:rPr>
                <w:rFonts w:hint="eastAsia"/>
                <w:sz w:val="18"/>
                <w:lang w:eastAsia="zh-CN"/>
              </w:rPr>
              <w:t>县</w:t>
            </w:r>
            <w:r>
              <w:rPr>
                <w:sz w:val="18"/>
              </w:rPr>
              <w:t>税务局</w:t>
            </w:r>
          </w:p>
        </w:tc>
        <w:tc>
          <w:tcPr>
            <w:tcW w:w="1620" w:type="dxa"/>
          </w:tcPr>
          <w:p w14:paraId="59CF6B68">
            <w:pPr>
              <w:pStyle w:val="12"/>
              <w:spacing w:before="4"/>
              <w:rPr>
                <w:rFonts w:ascii="Times New Roman"/>
                <w:sz w:val="18"/>
              </w:rPr>
            </w:pPr>
          </w:p>
          <w:p w14:paraId="7F1A7AE4">
            <w:pPr>
              <w:pStyle w:val="12"/>
              <w:numPr>
                <w:ilvl w:val="0"/>
                <w:numId w:val="644"/>
              </w:numPr>
              <w:tabs>
                <w:tab w:val="left" w:pos="378"/>
              </w:tabs>
              <w:spacing w:before="0" w:after="0" w:line="240" w:lineRule="auto"/>
              <w:ind w:left="377" w:right="0" w:hanging="270"/>
              <w:jc w:val="left"/>
              <w:rPr>
                <w:sz w:val="18"/>
              </w:rPr>
            </w:pPr>
            <w:r>
              <w:rPr>
                <w:sz w:val="18"/>
              </w:rPr>
              <w:t>政府网站</w:t>
            </w:r>
          </w:p>
          <w:p w14:paraId="003146FC">
            <w:pPr>
              <w:pStyle w:val="12"/>
              <w:numPr>
                <w:ilvl w:val="0"/>
                <w:numId w:val="644"/>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2FAB7DBF">
            <w:pPr>
              <w:pStyle w:val="12"/>
              <w:rPr>
                <w:rFonts w:ascii="Times New Roman"/>
                <w:sz w:val="18"/>
              </w:rPr>
            </w:pPr>
          </w:p>
          <w:p w14:paraId="1A49DEEC">
            <w:pPr>
              <w:pStyle w:val="12"/>
              <w:spacing w:before="5"/>
              <w:rPr>
                <w:rFonts w:ascii="Times New Roman"/>
                <w:sz w:val="26"/>
              </w:rPr>
            </w:pPr>
          </w:p>
          <w:p w14:paraId="2BD2CE3A">
            <w:pPr>
              <w:pStyle w:val="12"/>
              <w:ind w:left="108"/>
              <w:rPr>
                <w:sz w:val="18"/>
              </w:rPr>
            </w:pPr>
            <w:r>
              <w:rPr>
                <w:sz w:val="18"/>
              </w:rPr>
              <w:t>√</w:t>
            </w:r>
          </w:p>
        </w:tc>
        <w:tc>
          <w:tcPr>
            <w:tcW w:w="360" w:type="dxa"/>
          </w:tcPr>
          <w:p w14:paraId="05296064">
            <w:pPr>
              <w:pStyle w:val="12"/>
              <w:rPr>
                <w:rFonts w:ascii="Times New Roman"/>
                <w:sz w:val="18"/>
              </w:rPr>
            </w:pPr>
          </w:p>
        </w:tc>
        <w:tc>
          <w:tcPr>
            <w:tcW w:w="540" w:type="dxa"/>
          </w:tcPr>
          <w:p w14:paraId="430A387D">
            <w:pPr>
              <w:pStyle w:val="12"/>
              <w:rPr>
                <w:rFonts w:ascii="Times New Roman"/>
                <w:sz w:val="18"/>
              </w:rPr>
            </w:pPr>
          </w:p>
          <w:p w14:paraId="0973A021">
            <w:pPr>
              <w:pStyle w:val="12"/>
              <w:spacing w:before="5"/>
              <w:rPr>
                <w:rFonts w:ascii="Times New Roman"/>
                <w:sz w:val="26"/>
              </w:rPr>
            </w:pPr>
          </w:p>
          <w:p w14:paraId="3133B320">
            <w:pPr>
              <w:pStyle w:val="12"/>
              <w:ind w:left="108"/>
              <w:rPr>
                <w:sz w:val="18"/>
              </w:rPr>
            </w:pPr>
            <w:r>
              <w:rPr>
                <w:sz w:val="18"/>
              </w:rPr>
              <w:t>√</w:t>
            </w:r>
          </w:p>
        </w:tc>
        <w:tc>
          <w:tcPr>
            <w:tcW w:w="540" w:type="dxa"/>
          </w:tcPr>
          <w:p w14:paraId="4C9AC1A1">
            <w:pPr>
              <w:pStyle w:val="12"/>
              <w:rPr>
                <w:rFonts w:ascii="Times New Roman"/>
                <w:sz w:val="18"/>
              </w:rPr>
            </w:pPr>
          </w:p>
        </w:tc>
        <w:tc>
          <w:tcPr>
            <w:tcW w:w="540" w:type="dxa"/>
          </w:tcPr>
          <w:p w14:paraId="1AE62E0A">
            <w:pPr>
              <w:pStyle w:val="12"/>
              <w:rPr>
                <w:rFonts w:ascii="Times New Roman"/>
                <w:sz w:val="18"/>
              </w:rPr>
            </w:pPr>
          </w:p>
          <w:p w14:paraId="6CEEF0D6">
            <w:pPr>
              <w:pStyle w:val="12"/>
              <w:spacing w:before="5"/>
              <w:rPr>
                <w:rFonts w:ascii="Times New Roman"/>
                <w:sz w:val="26"/>
              </w:rPr>
            </w:pPr>
          </w:p>
          <w:p w14:paraId="732C5FC3">
            <w:pPr>
              <w:pStyle w:val="12"/>
              <w:ind w:left="108"/>
              <w:rPr>
                <w:sz w:val="18"/>
              </w:rPr>
            </w:pPr>
            <w:r>
              <w:rPr>
                <w:sz w:val="18"/>
              </w:rPr>
              <w:t>√</w:t>
            </w:r>
          </w:p>
        </w:tc>
        <w:tc>
          <w:tcPr>
            <w:tcW w:w="360" w:type="dxa"/>
          </w:tcPr>
          <w:p w14:paraId="399CAA91">
            <w:pPr>
              <w:pStyle w:val="12"/>
              <w:rPr>
                <w:rFonts w:ascii="Times New Roman"/>
                <w:sz w:val="18"/>
              </w:rPr>
            </w:pPr>
          </w:p>
        </w:tc>
      </w:tr>
      <w:tr w14:paraId="3D3D1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6" w:hRule="atLeast"/>
        </w:trPr>
        <w:tc>
          <w:tcPr>
            <w:tcW w:w="540" w:type="dxa"/>
          </w:tcPr>
          <w:p w14:paraId="77717C4C">
            <w:pPr>
              <w:pStyle w:val="12"/>
              <w:rPr>
                <w:rFonts w:ascii="Times New Roman"/>
                <w:sz w:val="18"/>
              </w:rPr>
            </w:pPr>
          </w:p>
          <w:p w14:paraId="100054E8">
            <w:pPr>
              <w:pStyle w:val="12"/>
              <w:spacing w:before="6"/>
              <w:rPr>
                <w:rFonts w:ascii="Times New Roman"/>
                <w:sz w:val="14"/>
              </w:rPr>
            </w:pPr>
          </w:p>
          <w:p w14:paraId="7BC5B2AE">
            <w:pPr>
              <w:pStyle w:val="12"/>
              <w:ind w:left="107"/>
              <w:rPr>
                <w:sz w:val="18"/>
              </w:rPr>
            </w:pPr>
            <w:r>
              <w:rPr>
                <w:sz w:val="18"/>
              </w:rPr>
              <w:t>7</w:t>
            </w:r>
          </w:p>
        </w:tc>
        <w:tc>
          <w:tcPr>
            <w:tcW w:w="900" w:type="dxa"/>
            <w:vMerge w:val="restart"/>
          </w:tcPr>
          <w:p w14:paraId="6D33F637">
            <w:pPr>
              <w:pStyle w:val="12"/>
              <w:rPr>
                <w:rFonts w:ascii="Times New Roman"/>
                <w:sz w:val="18"/>
              </w:rPr>
            </w:pPr>
          </w:p>
          <w:p w14:paraId="621925AF">
            <w:pPr>
              <w:pStyle w:val="12"/>
              <w:rPr>
                <w:rFonts w:ascii="Times New Roman"/>
                <w:sz w:val="18"/>
              </w:rPr>
            </w:pPr>
          </w:p>
          <w:p w14:paraId="41DB5F1E">
            <w:pPr>
              <w:pStyle w:val="12"/>
              <w:rPr>
                <w:rFonts w:ascii="Times New Roman"/>
                <w:sz w:val="18"/>
              </w:rPr>
            </w:pPr>
          </w:p>
          <w:p w14:paraId="3D180A48">
            <w:pPr>
              <w:pStyle w:val="12"/>
              <w:rPr>
                <w:rFonts w:ascii="Times New Roman"/>
                <w:sz w:val="18"/>
              </w:rPr>
            </w:pPr>
          </w:p>
          <w:p w14:paraId="5959CEE1">
            <w:pPr>
              <w:pStyle w:val="12"/>
              <w:rPr>
                <w:rFonts w:ascii="Times New Roman"/>
                <w:sz w:val="18"/>
              </w:rPr>
            </w:pPr>
          </w:p>
          <w:p w14:paraId="4D720754">
            <w:pPr>
              <w:pStyle w:val="12"/>
              <w:spacing w:before="3"/>
              <w:rPr>
                <w:rFonts w:ascii="Times New Roman"/>
                <w:sz w:val="18"/>
              </w:rPr>
            </w:pPr>
          </w:p>
          <w:p w14:paraId="78F63F65">
            <w:pPr>
              <w:pStyle w:val="12"/>
              <w:spacing w:line="312" w:lineRule="auto"/>
              <w:ind w:left="107" w:right="39"/>
              <w:rPr>
                <w:sz w:val="18"/>
              </w:rPr>
            </w:pPr>
            <w:r>
              <w:rPr>
                <w:sz w:val="18"/>
              </w:rPr>
              <w:t>纳 税 服务</w:t>
            </w:r>
          </w:p>
        </w:tc>
        <w:tc>
          <w:tcPr>
            <w:tcW w:w="900" w:type="dxa"/>
          </w:tcPr>
          <w:p w14:paraId="4746EA3C">
            <w:pPr>
              <w:pStyle w:val="12"/>
              <w:spacing w:before="4"/>
              <w:rPr>
                <w:rFonts w:ascii="Times New Roman"/>
                <w:sz w:val="19"/>
              </w:rPr>
            </w:pPr>
          </w:p>
          <w:p w14:paraId="43BA5A46">
            <w:pPr>
              <w:pStyle w:val="12"/>
              <w:spacing w:line="312" w:lineRule="auto"/>
              <w:ind w:left="107" w:right="39"/>
              <w:rPr>
                <w:sz w:val="18"/>
              </w:rPr>
            </w:pPr>
            <w:r>
              <w:rPr>
                <w:sz w:val="18"/>
              </w:rPr>
              <w:t>办 税 地图</w:t>
            </w:r>
          </w:p>
        </w:tc>
        <w:tc>
          <w:tcPr>
            <w:tcW w:w="2663" w:type="dxa"/>
          </w:tcPr>
          <w:p w14:paraId="29CCD977">
            <w:pPr>
              <w:pStyle w:val="12"/>
              <w:spacing w:before="4"/>
              <w:rPr>
                <w:rFonts w:ascii="Times New Roman"/>
                <w:sz w:val="19"/>
              </w:rPr>
            </w:pPr>
          </w:p>
          <w:p w14:paraId="696CF3C9">
            <w:pPr>
              <w:pStyle w:val="12"/>
              <w:spacing w:line="312" w:lineRule="auto"/>
              <w:ind w:left="107" w:right="23"/>
              <w:rPr>
                <w:sz w:val="18"/>
              </w:rPr>
            </w:pPr>
            <w:r>
              <w:rPr>
                <w:sz w:val="18"/>
              </w:rPr>
              <w:t>办税服务厅名称、地址、电话、办公时间、主要职责</w:t>
            </w:r>
          </w:p>
        </w:tc>
        <w:tc>
          <w:tcPr>
            <w:tcW w:w="1980" w:type="dxa"/>
          </w:tcPr>
          <w:p w14:paraId="7202C2FF">
            <w:pPr>
              <w:pStyle w:val="12"/>
              <w:spacing w:before="5" w:line="300" w:lineRule="atLeast"/>
              <w:ind w:left="108" w:right="95"/>
              <w:jc w:val="both"/>
              <w:rPr>
                <w:sz w:val="18"/>
              </w:rPr>
            </w:pPr>
            <w:r>
              <w:rPr>
                <w:sz w:val="18"/>
              </w:rPr>
              <w:t>《关于印发&lt;全面推进政务公开工作实施办法&gt;的通知》</w:t>
            </w:r>
          </w:p>
        </w:tc>
        <w:tc>
          <w:tcPr>
            <w:tcW w:w="2340" w:type="dxa"/>
          </w:tcPr>
          <w:p w14:paraId="3AC98595">
            <w:pPr>
              <w:pStyle w:val="12"/>
              <w:spacing w:before="5" w:line="300" w:lineRule="atLeast"/>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tcPr>
          <w:p w14:paraId="62DA0E2D">
            <w:pPr>
              <w:pStyle w:val="12"/>
              <w:rPr>
                <w:rFonts w:ascii="Times New Roman"/>
                <w:sz w:val="18"/>
              </w:rPr>
            </w:pPr>
          </w:p>
          <w:p w14:paraId="7D4F8837">
            <w:pPr>
              <w:pStyle w:val="12"/>
              <w:spacing w:before="6"/>
              <w:rPr>
                <w:rFonts w:ascii="Times New Roman"/>
                <w:sz w:val="14"/>
              </w:rPr>
            </w:pPr>
          </w:p>
          <w:p w14:paraId="7A2B9D8C">
            <w:pPr>
              <w:pStyle w:val="12"/>
              <w:ind w:left="160" w:right="149"/>
              <w:jc w:val="center"/>
              <w:rPr>
                <w:sz w:val="18"/>
              </w:rPr>
            </w:pPr>
            <w:r>
              <w:rPr>
                <w:rFonts w:hint="eastAsia"/>
                <w:sz w:val="18"/>
                <w:lang w:eastAsia="zh-CN"/>
              </w:rPr>
              <w:t>县</w:t>
            </w:r>
            <w:r>
              <w:rPr>
                <w:sz w:val="18"/>
              </w:rPr>
              <w:t>税务局</w:t>
            </w:r>
          </w:p>
        </w:tc>
        <w:tc>
          <w:tcPr>
            <w:tcW w:w="1620" w:type="dxa"/>
          </w:tcPr>
          <w:p w14:paraId="7299DFA5">
            <w:pPr>
              <w:pStyle w:val="12"/>
              <w:numPr>
                <w:ilvl w:val="0"/>
                <w:numId w:val="645"/>
              </w:numPr>
              <w:tabs>
                <w:tab w:val="left" w:pos="378"/>
              </w:tabs>
              <w:spacing w:before="74" w:after="0" w:line="240" w:lineRule="auto"/>
              <w:ind w:left="377" w:right="0" w:hanging="270"/>
              <w:jc w:val="left"/>
              <w:rPr>
                <w:sz w:val="18"/>
              </w:rPr>
            </w:pPr>
            <w:r>
              <w:rPr>
                <w:sz w:val="18"/>
              </w:rPr>
              <w:t>政府网站</w:t>
            </w:r>
          </w:p>
          <w:p w14:paraId="3B0E93BB">
            <w:pPr>
              <w:pStyle w:val="12"/>
              <w:numPr>
                <w:ilvl w:val="0"/>
                <w:numId w:val="645"/>
              </w:numPr>
              <w:tabs>
                <w:tab w:val="left" w:pos="392"/>
              </w:tabs>
              <w:spacing w:before="0" w:after="0" w:line="300" w:lineRule="atLeast"/>
              <w:ind w:left="108" w:right="97" w:firstLine="0"/>
              <w:jc w:val="left"/>
              <w:rPr>
                <w:sz w:val="18"/>
              </w:rPr>
            </w:pPr>
            <w:r>
              <w:rPr>
                <w:spacing w:val="3"/>
                <w:sz w:val="18"/>
              </w:rPr>
              <w:t>其他：办税服</w:t>
            </w:r>
            <w:r>
              <w:rPr>
                <w:sz w:val="18"/>
              </w:rPr>
              <w:t>务厅</w:t>
            </w:r>
          </w:p>
        </w:tc>
        <w:tc>
          <w:tcPr>
            <w:tcW w:w="540" w:type="dxa"/>
          </w:tcPr>
          <w:p w14:paraId="36B89173">
            <w:pPr>
              <w:pStyle w:val="12"/>
              <w:rPr>
                <w:rFonts w:ascii="Times New Roman"/>
                <w:sz w:val="18"/>
              </w:rPr>
            </w:pPr>
          </w:p>
          <w:p w14:paraId="47F1D91F">
            <w:pPr>
              <w:pStyle w:val="12"/>
              <w:spacing w:before="6"/>
              <w:rPr>
                <w:rFonts w:ascii="Times New Roman"/>
                <w:sz w:val="14"/>
              </w:rPr>
            </w:pPr>
          </w:p>
          <w:p w14:paraId="34D352E2">
            <w:pPr>
              <w:pStyle w:val="12"/>
              <w:ind w:left="108"/>
              <w:rPr>
                <w:sz w:val="18"/>
              </w:rPr>
            </w:pPr>
            <w:r>
              <w:rPr>
                <w:sz w:val="18"/>
              </w:rPr>
              <w:t>√</w:t>
            </w:r>
          </w:p>
        </w:tc>
        <w:tc>
          <w:tcPr>
            <w:tcW w:w="360" w:type="dxa"/>
          </w:tcPr>
          <w:p w14:paraId="7EF2E27F">
            <w:pPr>
              <w:pStyle w:val="12"/>
              <w:rPr>
                <w:rFonts w:ascii="Times New Roman"/>
                <w:sz w:val="18"/>
              </w:rPr>
            </w:pPr>
          </w:p>
        </w:tc>
        <w:tc>
          <w:tcPr>
            <w:tcW w:w="540" w:type="dxa"/>
          </w:tcPr>
          <w:p w14:paraId="7764AA23">
            <w:pPr>
              <w:pStyle w:val="12"/>
              <w:rPr>
                <w:rFonts w:ascii="Times New Roman"/>
                <w:sz w:val="18"/>
              </w:rPr>
            </w:pPr>
          </w:p>
          <w:p w14:paraId="2E78970B">
            <w:pPr>
              <w:pStyle w:val="12"/>
              <w:spacing w:before="6"/>
              <w:rPr>
                <w:rFonts w:ascii="Times New Roman"/>
                <w:sz w:val="14"/>
              </w:rPr>
            </w:pPr>
          </w:p>
          <w:p w14:paraId="42F782F6">
            <w:pPr>
              <w:pStyle w:val="12"/>
              <w:ind w:left="108"/>
              <w:rPr>
                <w:sz w:val="18"/>
              </w:rPr>
            </w:pPr>
            <w:r>
              <w:rPr>
                <w:sz w:val="18"/>
              </w:rPr>
              <w:t>√</w:t>
            </w:r>
          </w:p>
        </w:tc>
        <w:tc>
          <w:tcPr>
            <w:tcW w:w="540" w:type="dxa"/>
          </w:tcPr>
          <w:p w14:paraId="74D137B2">
            <w:pPr>
              <w:pStyle w:val="12"/>
              <w:rPr>
                <w:rFonts w:ascii="Times New Roman"/>
                <w:sz w:val="18"/>
              </w:rPr>
            </w:pPr>
          </w:p>
        </w:tc>
        <w:tc>
          <w:tcPr>
            <w:tcW w:w="540" w:type="dxa"/>
          </w:tcPr>
          <w:p w14:paraId="2CA652A5">
            <w:pPr>
              <w:pStyle w:val="12"/>
              <w:rPr>
                <w:rFonts w:ascii="Times New Roman"/>
                <w:sz w:val="18"/>
              </w:rPr>
            </w:pPr>
          </w:p>
          <w:p w14:paraId="7D91A4E9">
            <w:pPr>
              <w:pStyle w:val="12"/>
              <w:spacing w:before="6"/>
              <w:rPr>
                <w:rFonts w:ascii="Times New Roman"/>
                <w:sz w:val="14"/>
              </w:rPr>
            </w:pPr>
          </w:p>
          <w:p w14:paraId="39F6BF43">
            <w:pPr>
              <w:pStyle w:val="12"/>
              <w:ind w:left="108"/>
              <w:rPr>
                <w:sz w:val="18"/>
              </w:rPr>
            </w:pPr>
            <w:r>
              <w:rPr>
                <w:sz w:val="18"/>
              </w:rPr>
              <w:t>√</w:t>
            </w:r>
          </w:p>
        </w:tc>
        <w:tc>
          <w:tcPr>
            <w:tcW w:w="360" w:type="dxa"/>
          </w:tcPr>
          <w:p w14:paraId="424A5013">
            <w:pPr>
              <w:pStyle w:val="12"/>
              <w:rPr>
                <w:rFonts w:ascii="Times New Roman"/>
                <w:sz w:val="18"/>
              </w:rPr>
            </w:pPr>
          </w:p>
        </w:tc>
      </w:tr>
      <w:tr w14:paraId="3FD321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3" w:hRule="atLeast"/>
        </w:trPr>
        <w:tc>
          <w:tcPr>
            <w:tcW w:w="540" w:type="dxa"/>
          </w:tcPr>
          <w:p w14:paraId="1289ECEF">
            <w:pPr>
              <w:pStyle w:val="12"/>
              <w:rPr>
                <w:rFonts w:ascii="Times New Roman"/>
                <w:sz w:val="18"/>
              </w:rPr>
            </w:pPr>
          </w:p>
          <w:p w14:paraId="6648D494">
            <w:pPr>
              <w:pStyle w:val="12"/>
              <w:rPr>
                <w:rFonts w:ascii="Times New Roman"/>
                <w:sz w:val="23"/>
              </w:rPr>
            </w:pPr>
          </w:p>
          <w:p w14:paraId="4087C243">
            <w:pPr>
              <w:pStyle w:val="12"/>
              <w:ind w:left="107"/>
              <w:rPr>
                <w:sz w:val="18"/>
              </w:rPr>
            </w:pPr>
            <w:r>
              <w:rPr>
                <w:sz w:val="18"/>
              </w:rPr>
              <w:t>8</w:t>
            </w:r>
          </w:p>
        </w:tc>
        <w:tc>
          <w:tcPr>
            <w:tcW w:w="900" w:type="dxa"/>
            <w:vMerge w:val="continue"/>
            <w:tcBorders>
              <w:top w:val="nil"/>
            </w:tcBorders>
          </w:tcPr>
          <w:p w14:paraId="79A8716F">
            <w:pPr>
              <w:rPr>
                <w:sz w:val="2"/>
                <w:szCs w:val="2"/>
              </w:rPr>
            </w:pPr>
          </w:p>
        </w:tc>
        <w:tc>
          <w:tcPr>
            <w:tcW w:w="900" w:type="dxa"/>
          </w:tcPr>
          <w:p w14:paraId="254DE33A">
            <w:pPr>
              <w:pStyle w:val="12"/>
              <w:rPr>
                <w:rFonts w:ascii="Times New Roman"/>
                <w:sz w:val="18"/>
              </w:rPr>
            </w:pPr>
          </w:p>
          <w:p w14:paraId="1133CD53">
            <w:pPr>
              <w:pStyle w:val="12"/>
              <w:spacing w:before="116" w:line="312" w:lineRule="auto"/>
              <w:ind w:left="107" w:right="39"/>
              <w:rPr>
                <w:sz w:val="18"/>
              </w:rPr>
            </w:pPr>
            <w:r>
              <w:rPr>
                <w:sz w:val="18"/>
              </w:rPr>
              <w:t>办 税 日历</w:t>
            </w:r>
          </w:p>
        </w:tc>
        <w:tc>
          <w:tcPr>
            <w:tcW w:w="2663" w:type="dxa"/>
          </w:tcPr>
          <w:p w14:paraId="41AC69A1">
            <w:pPr>
              <w:pStyle w:val="12"/>
              <w:rPr>
                <w:rFonts w:ascii="Times New Roman"/>
                <w:sz w:val="18"/>
              </w:rPr>
            </w:pPr>
          </w:p>
          <w:p w14:paraId="7B530535">
            <w:pPr>
              <w:pStyle w:val="12"/>
              <w:spacing w:before="116" w:line="312" w:lineRule="auto"/>
              <w:ind w:left="107" w:right="20"/>
              <w:rPr>
                <w:sz w:val="18"/>
              </w:rPr>
            </w:pPr>
            <w:r>
              <w:rPr>
                <w:sz w:val="18"/>
              </w:rPr>
              <w:t>申报征收期、申报征收项目、备注</w:t>
            </w:r>
          </w:p>
        </w:tc>
        <w:tc>
          <w:tcPr>
            <w:tcW w:w="1980" w:type="dxa"/>
          </w:tcPr>
          <w:p w14:paraId="5F089BCE">
            <w:pPr>
              <w:pStyle w:val="12"/>
              <w:spacing w:before="10"/>
              <w:rPr>
                <w:rFonts w:ascii="Times New Roman"/>
                <w:sz w:val="14"/>
              </w:rPr>
            </w:pPr>
          </w:p>
          <w:p w14:paraId="4E7E0DAF">
            <w:pPr>
              <w:pStyle w:val="12"/>
              <w:spacing w:line="312" w:lineRule="auto"/>
              <w:ind w:left="108" w:right="95"/>
              <w:jc w:val="both"/>
              <w:rPr>
                <w:sz w:val="18"/>
              </w:rPr>
            </w:pPr>
            <w:r>
              <w:rPr>
                <w:sz w:val="18"/>
              </w:rPr>
              <w:t>《关于印发&lt;全面推进政务公开工作实施办法&gt;的通知》</w:t>
            </w:r>
          </w:p>
        </w:tc>
        <w:tc>
          <w:tcPr>
            <w:tcW w:w="2340" w:type="dxa"/>
          </w:tcPr>
          <w:p w14:paraId="748CA8E3">
            <w:pPr>
              <w:pStyle w:val="12"/>
              <w:spacing w:before="10"/>
              <w:rPr>
                <w:rFonts w:ascii="Times New Roman"/>
                <w:sz w:val="14"/>
              </w:rPr>
            </w:pPr>
          </w:p>
          <w:p w14:paraId="570D80E5">
            <w:pPr>
              <w:pStyle w:val="12"/>
              <w:spacing w:line="312" w:lineRule="auto"/>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tcPr>
          <w:p w14:paraId="10E7B8C1">
            <w:pPr>
              <w:pStyle w:val="12"/>
              <w:rPr>
                <w:rFonts w:ascii="Times New Roman"/>
                <w:sz w:val="18"/>
              </w:rPr>
            </w:pPr>
          </w:p>
          <w:p w14:paraId="2A45DE48">
            <w:pPr>
              <w:pStyle w:val="12"/>
              <w:rPr>
                <w:rFonts w:ascii="Times New Roman"/>
                <w:sz w:val="23"/>
              </w:rPr>
            </w:pPr>
          </w:p>
          <w:p w14:paraId="6395C991">
            <w:pPr>
              <w:pStyle w:val="12"/>
              <w:ind w:left="160" w:right="149"/>
              <w:jc w:val="center"/>
              <w:rPr>
                <w:sz w:val="18"/>
              </w:rPr>
            </w:pPr>
            <w:r>
              <w:rPr>
                <w:rFonts w:hint="eastAsia"/>
                <w:sz w:val="18"/>
                <w:lang w:eastAsia="zh-CN"/>
              </w:rPr>
              <w:t>县</w:t>
            </w:r>
            <w:r>
              <w:rPr>
                <w:sz w:val="18"/>
              </w:rPr>
              <w:t>税务局</w:t>
            </w:r>
          </w:p>
        </w:tc>
        <w:tc>
          <w:tcPr>
            <w:tcW w:w="1620" w:type="dxa"/>
          </w:tcPr>
          <w:p w14:paraId="78B572DD">
            <w:pPr>
              <w:pStyle w:val="12"/>
              <w:spacing w:before="10"/>
              <w:rPr>
                <w:rFonts w:ascii="Times New Roman"/>
                <w:sz w:val="14"/>
              </w:rPr>
            </w:pPr>
          </w:p>
          <w:p w14:paraId="29858064">
            <w:pPr>
              <w:pStyle w:val="12"/>
              <w:numPr>
                <w:ilvl w:val="0"/>
                <w:numId w:val="646"/>
              </w:numPr>
              <w:tabs>
                <w:tab w:val="left" w:pos="378"/>
              </w:tabs>
              <w:spacing w:before="0" w:after="0" w:line="240" w:lineRule="auto"/>
              <w:ind w:left="377" w:right="0" w:hanging="270"/>
              <w:jc w:val="left"/>
              <w:rPr>
                <w:sz w:val="18"/>
              </w:rPr>
            </w:pPr>
            <w:r>
              <w:rPr>
                <w:sz w:val="18"/>
              </w:rPr>
              <w:t>政府网站</w:t>
            </w:r>
          </w:p>
          <w:p w14:paraId="4E72043F">
            <w:pPr>
              <w:pStyle w:val="12"/>
              <w:numPr>
                <w:ilvl w:val="0"/>
                <w:numId w:val="646"/>
              </w:numPr>
              <w:tabs>
                <w:tab w:val="left" w:pos="392"/>
              </w:tabs>
              <w:spacing w:before="70" w:after="0" w:line="312" w:lineRule="auto"/>
              <w:ind w:left="108" w:right="97" w:firstLine="0"/>
              <w:jc w:val="left"/>
              <w:rPr>
                <w:sz w:val="18"/>
              </w:rPr>
            </w:pPr>
            <w:r>
              <w:rPr>
                <w:spacing w:val="3"/>
                <w:sz w:val="18"/>
              </w:rPr>
              <w:t>其他：办税服</w:t>
            </w:r>
            <w:r>
              <w:rPr>
                <w:sz w:val="18"/>
              </w:rPr>
              <w:t>务厅</w:t>
            </w:r>
          </w:p>
        </w:tc>
        <w:tc>
          <w:tcPr>
            <w:tcW w:w="540" w:type="dxa"/>
          </w:tcPr>
          <w:p w14:paraId="49BB7103">
            <w:pPr>
              <w:pStyle w:val="12"/>
              <w:rPr>
                <w:rFonts w:ascii="Times New Roman"/>
                <w:sz w:val="18"/>
              </w:rPr>
            </w:pPr>
          </w:p>
          <w:p w14:paraId="6E398F1E">
            <w:pPr>
              <w:pStyle w:val="12"/>
              <w:rPr>
                <w:rFonts w:ascii="Times New Roman"/>
                <w:sz w:val="23"/>
              </w:rPr>
            </w:pPr>
          </w:p>
          <w:p w14:paraId="17265174">
            <w:pPr>
              <w:pStyle w:val="12"/>
              <w:ind w:left="108"/>
              <w:rPr>
                <w:sz w:val="18"/>
              </w:rPr>
            </w:pPr>
            <w:r>
              <w:rPr>
                <w:sz w:val="18"/>
              </w:rPr>
              <w:t>√</w:t>
            </w:r>
          </w:p>
        </w:tc>
        <w:tc>
          <w:tcPr>
            <w:tcW w:w="360" w:type="dxa"/>
          </w:tcPr>
          <w:p w14:paraId="0935C051">
            <w:pPr>
              <w:pStyle w:val="12"/>
              <w:rPr>
                <w:rFonts w:ascii="Times New Roman"/>
                <w:sz w:val="18"/>
              </w:rPr>
            </w:pPr>
          </w:p>
        </w:tc>
        <w:tc>
          <w:tcPr>
            <w:tcW w:w="540" w:type="dxa"/>
          </w:tcPr>
          <w:p w14:paraId="7A47B722">
            <w:pPr>
              <w:pStyle w:val="12"/>
              <w:rPr>
                <w:rFonts w:ascii="Times New Roman"/>
                <w:sz w:val="18"/>
              </w:rPr>
            </w:pPr>
          </w:p>
          <w:p w14:paraId="70D6F0B2">
            <w:pPr>
              <w:pStyle w:val="12"/>
              <w:rPr>
                <w:rFonts w:ascii="Times New Roman"/>
                <w:sz w:val="23"/>
              </w:rPr>
            </w:pPr>
          </w:p>
          <w:p w14:paraId="7C1F5972">
            <w:pPr>
              <w:pStyle w:val="12"/>
              <w:ind w:left="108"/>
              <w:rPr>
                <w:sz w:val="18"/>
              </w:rPr>
            </w:pPr>
            <w:r>
              <w:rPr>
                <w:sz w:val="18"/>
              </w:rPr>
              <w:t>√</w:t>
            </w:r>
          </w:p>
        </w:tc>
        <w:tc>
          <w:tcPr>
            <w:tcW w:w="540" w:type="dxa"/>
          </w:tcPr>
          <w:p w14:paraId="60124D52">
            <w:pPr>
              <w:pStyle w:val="12"/>
              <w:rPr>
                <w:rFonts w:ascii="Times New Roman"/>
                <w:sz w:val="18"/>
              </w:rPr>
            </w:pPr>
          </w:p>
        </w:tc>
        <w:tc>
          <w:tcPr>
            <w:tcW w:w="540" w:type="dxa"/>
          </w:tcPr>
          <w:p w14:paraId="5FF6D6B1">
            <w:pPr>
              <w:pStyle w:val="12"/>
              <w:rPr>
                <w:rFonts w:ascii="Times New Roman"/>
                <w:sz w:val="18"/>
              </w:rPr>
            </w:pPr>
          </w:p>
          <w:p w14:paraId="477A3D78">
            <w:pPr>
              <w:pStyle w:val="12"/>
              <w:rPr>
                <w:rFonts w:ascii="Times New Roman"/>
                <w:sz w:val="23"/>
              </w:rPr>
            </w:pPr>
          </w:p>
          <w:p w14:paraId="57F5B239">
            <w:pPr>
              <w:pStyle w:val="12"/>
              <w:ind w:left="108"/>
              <w:rPr>
                <w:sz w:val="18"/>
              </w:rPr>
            </w:pPr>
            <w:r>
              <w:rPr>
                <w:sz w:val="18"/>
              </w:rPr>
              <w:t>√</w:t>
            </w:r>
          </w:p>
        </w:tc>
        <w:tc>
          <w:tcPr>
            <w:tcW w:w="360" w:type="dxa"/>
          </w:tcPr>
          <w:p w14:paraId="784616CF">
            <w:pPr>
              <w:pStyle w:val="12"/>
              <w:rPr>
                <w:rFonts w:ascii="Times New Roman"/>
                <w:sz w:val="18"/>
              </w:rPr>
            </w:pPr>
          </w:p>
        </w:tc>
      </w:tr>
      <w:tr w14:paraId="25CB1C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97" w:hRule="atLeast"/>
        </w:trPr>
        <w:tc>
          <w:tcPr>
            <w:tcW w:w="540" w:type="dxa"/>
          </w:tcPr>
          <w:p w14:paraId="0ACEEB98">
            <w:pPr>
              <w:pStyle w:val="12"/>
              <w:rPr>
                <w:rFonts w:ascii="Times New Roman"/>
                <w:sz w:val="18"/>
              </w:rPr>
            </w:pPr>
          </w:p>
          <w:p w14:paraId="2D99A344">
            <w:pPr>
              <w:pStyle w:val="12"/>
              <w:rPr>
                <w:rFonts w:ascii="Times New Roman"/>
                <w:sz w:val="18"/>
              </w:rPr>
            </w:pPr>
          </w:p>
          <w:p w14:paraId="25DFB4AB">
            <w:pPr>
              <w:pStyle w:val="12"/>
              <w:spacing w:before="5"/>
              <w:rPr>
                <w:rFonts w:ascii="Times New Roman"/>
                <w:sz w:val="21"/>
              </w:rPr>
            </w:pPr>
          </w:p>
          <w:p w14:paraId="27DB75F1">
            <w:pPr>
              <w:pStyle w:val="12"/>
              <w:ind w:left="107"/>
              <w:rPr>
                <w:sz w:val="18"/>
              </w:rPr>
            </w:pPr>
            <w:r>
              <w:rPr>
                <w:sz w:val="18"/>
              </w:rPr>
              <w:t>9</w:t>
            </w:r>
          </w:p>
        </w:tc>
        <w:tc>
          <w:tcPr>
            <w:tcW w:w="900" w:type="dxa"/>
            <w:vMerge w:val="continue"/>
            <w:tcBorders>
              <w:top w:val="nil"/>
            </w:tcBorders>
          </w:tcPr>
          <w:p w14:paraId="23F1F45E">
            <w:pPr>
              <w:rPr>
                <w:sz w:val="2"/>
                <w:szCs w:val="2"/>
              </w:rPr>
            </w:pPr>
          </w:p>
        </w:tc>
        <w:tc>
          <w:tcPr>
            <w:tcW w:w="900" w:type="dxa"/>
          </w:tcPr>
          <w:p w14:paraId="779EAC29">
            <w:pPr>
              <w:pStyle w:val="12"/>
              <w:rPr>
                <w:rFonts w:ascii="Times New Roman"/>
                <w:sz w:val="18"/>
              </w:rPr>
            </w:pPr>
          </w:p>
          <w:p w14:paraId="6417BA8A">
            <w:pPr>
              <w:pStyle w:val="12"/>
              <w:spacing w:before="6"/>
              <w:rPr>
                <w:rFonts w:ascii="Times New Roman"/>
                <w:sz w:val="26"/>
              </w:rPr>
            </w:pPr>
          </w:p>
          <w:p w14:paraId="3676C6F1">
            <w:pPr>
              <w:pStyle w:val="12"/>
              <w:spacing w:line="312" w:lineRule="auto"/>
              <w:ind w:left="107" w:right="39"/>
              <w:rPr>
                <w:sz w:val="18"/>
              </w:rPr>
            </w:pPr>
            <w:r>
              <w:rPr>
                <w:sz w:val="18"/>
              </w:rPr>
              <w:t>办 税 指南</w:t>
            </w:r>
          </w:p>
        </w:tc>
        <w:tc>
          <w:tcPr>
            <w:tcW w:w="2663" w:type="dxa"/>
          </w:tcPr>
          <w:p w14:paraId="6D763DB2">
            <w:pPr>
              <w:pStyle w:val="12"/>
              <w:spacing w:before="1" w:line="300" w:lineRule="exact"/>
              <w:ind w:left="107" w:right="6"/>
              <w:rPr>
                <w:sz w:val="18"/>
              </w:rPr>
            </w:pPr>
            <w:r>
              <w:rPr>
                <w:spacing w:val="-16"/>
                <w:sz w:val="18"/>
              </w:rPr>
              <w:t>事项名称、设定依据、申请条件、办理材料、办理地点、办理机构、收费标准、办理时间、联系电话、</w:t>
            </w:r>
            <w:r>
              <w:rPr>
                <w:spacing w:val="-9"/>
                <w:sz w:val="18"/>
              </w:rPr>
              <w:t>办理流程、纳税人注意事项、政策依据</w:t>
            </w:r>
          </w:p>
        </w:tc>
        <w:tc>
          <w:tcPr>
            <w:tcW w:w="1980" w:type="dxa"/>
          </w:tcPr>
          <w:p w14:paraId="3A4FD1D0">
            <w:pPr>
              <w:pStyle w:val="12"/>
              <w:rPr>
                <w:rFonts w:ascii="Times New Roman"/>
                <w:sz w:val="18"/>
              </w:rPr>
            </w:pPr>
          </w:p>
          <w:p w14:paraId="67D9FA29">
            <w:pPr>
              <w:pStyle w:val="12"/>
              <w:spacing w:before="154" w:line="312" w:lineRule="auto"/>
              <w:ind w:left="108" w:right="95"/>
              <w:jc w:val="both"/>
              <w:rPr>
                <w:sz w:val="18"/>
              </w:rPr>
            </w:pPr>
            <w:r>
              <w:rPr>
                <w:sz w:val="18"/>
              </w:rPr>
              <w:t>《关于印发&lt;全面推进政务公开工作实施办法&gt;的通知》</w:t>
            </w:r>
          </w:p>
        </w:tc>
        <w:tc>
          <w:tcPr>
            <w:tcW w:w="2340" w:type="dxa"/>
          </w:tcPr>
          <w:p w14:paraId="14D1F0DD">
            <w:pPr>
              <w:pStyle w:val="12"/>
              <w:rPr>
                <w:rFonts w:ascii="Times New Roman"/>
                <w:sz w:val="18"/>
              </w:rPr>
            </w:pPr>
          </w:p>
          <w:p w14:paraId="33D1FD99">
            <w:pPr>
              <w:pStyle w:val="12"/>
              <w:spacing w:before="154" w:line="312" w:lineRule="auto"/>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tcPr>
          <w:p w14:paraId="6FB05464">
            <w:pPr>
              <w:pStyle w:val="12"/>
              <w:rPr>
                <w:rFonts w:ascii="Times New Roman"/>
                <w:sz w:val="18"/>
              </w:rPr>
            </w:pPr>
          </w:p>
          <w:p w14:paraId="7D982AEC">
            <w:pPr>
              <w:pStyle w:val="12"/>
              <w:rPr>
                <w:rFonts w:ascii="Times New Roman"/>
                <w:sz w:val="18"/>
              </w:rPr>
            </w:pPr>
          </w:p>
          <w:p w14:paraId="774CD9A9">
            <w:pPr>
              <w:pStyle w:val="12"/>
              <w:spacing w:before="5"/>
              <w:rPr>
                <w:rFonts w:ascii="Times New Roman"/>
                <w:sz w:val="21"/>
              </w:rPr>
            </w:pPr>
          </w:p>
          <w:p w14:paraId="2302DB5A">
            <w:pPr>
              <w:pStyle w:val="12"/>
              <w:ind w:left="160" w:right="149"/>
              <w:jc w:val="center"/>
              <w:rPr>
                <w:sz w:val="18"/>
              </w:rPr>
            </w:pPr>
            <w:r>
              <w:rPr>
                <w:rFonts w:hint="eastAsia"/>
                <w:sz w:val="18"/>
                <w:lang w:eastAsia="zh-CN"/>
              </w:rPr>
              <w:t>县</w:t>
            </w:r>
            <w:r>
              <w:rPr>
                <w:sz w:val="18"/>
              </w:rPr>
              <w:t>税务局</w:t>
            </w:r>
          </w:p>
        </w:tc>
        <w:tc>
          <w:tcPr>
            <w:tcW w:w="1620" w:type="dxa"/>
          </w:tcPr>
          <w:p w14:paraId="5E43F74F">
            <w:pPr>
              <w:pStyle w:val="12"/>
              <w:rPr>
                <w:rFonts w:ascii="Times New Roman"/>
                <w:sz w:val="18"/>
              </w:rPr>
            </w:pPr>
          </w:p>
          <w:p w14:paraId="61FCA9E3">
            <w:pPr>
              <w:pStyle w:val="12"/>
              <w:numPr>
                <w:ilvl w:val="0"/>
                <w:numId w:val="647"/>
              </w:numPr>
              <w:tabs>
                <w:tab w:val="left" w:pos="378"/>
              </w:tabs>
              <w:spacing w:before="154" w:after="0" w:line="240" w:lineRule="auto"/>
              <w:ind w:left="377" w:right="0" w:hanging="270"/>
              <w:jc w:val="left"/>
              <w:rPr>
                <w:sz w:val="18"/>
              </w:rPr>
            </w:pPr>
            <w:r>
              <w:rPr>
                <w:sz w:val="18"/>
              </w:rPr>
              <w:t>政府网站</w:t>
            </w:r>
          </w:p>
          <w:p w14:paraId="0E06CA52">
            <w:pPr>
              <w:pStyle w:val="12"/>
              <w:numPr>
                <w:ilvl w:val="0"/>
                <w:numId w:val="647"/>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7ED060AA">
            <w:pPr>
              <w:pStyle w:val="12"/>
              <w:rPr>
                <w:rFonts w:ascii="Times New Roman"/>
                <w:sz w:val="18"/>
              </w:rPr>
            </w:pPr>
          </w:p>
          <w:p w14:paraId="29761DB2">
            <w:pPr>
              <w:pStyle w:val="12"/>
              <w:rPr>
                <w:rFonts w:ascii="Times New Roman"/>
                <w:sz w:val="18"/>
              </w:rPr>
            </w:pPr>
          </w:p>
          <w:p w14:paraId="5A16025E">
            <w:pPr>
              <w:pStyle w:val="12"/>
              <w:spacing w:before="5"/>
              <w:rPr>
                <w:rFonts w:ascii="Times New Roman"/>
                <w:sz w:val="21"/>
              </w:rPr>
            </w:pPr>
          </w:p>
          <w:p w14:paraId="4D882FBB">
            <w:pPr>
              <w:pStyle w:val="12"/>
              <w:ind w:left="108"/>
              <w:rPr>
                <w:sz w:val="18"/>
              </w:rPr>
            </w:pPr>
            <w:r>
              <w:rPr>
                <w:sz w:val="18"/>
              </w:rPr>
              <w:t>√</w:t>
            </w:r>
          </w:p>
        </w:tc>
        <w:tc>
          <w:tcPr>
            <w:tcW w:w="360" w:type="dxa"/>
          </w:tcPr>
          <w:p w14:paraId="34C0DF56">
            <w:pPr>
              <w:pStyle w:val="12"/>
              <w:rPr>
                <w:rFonts w:ascii="Times New Roman"/>
                <w:sz w:val="18"/>
              </w:rPr>
            </w:pPr>
          </w:p>
        </w:tc>
        <w:tc>
          <w:tcPr>
            <w:tcW w:w="540" w:type="dxa"/>
          </w:tcPr>
          <w:p w14:paraId="2EA05BB4">
            <w:pPr>
              <w:pStyle w:val="12"/>
              <w:rPr>
                <w:rFonts w:ascii="Times New Roman"/>
                <w:sz w:val="18"/>
              </w:rPr>
            </w:pPr>
          </w:p>
          <w:p w14:paraId="4E3B1E82">
            <w:pPr>
              <w:pStyle w:val="12"/>
              <w:rPr>
                <w:rFonts w:ascii="Times New Roman"/>
                <w:sz w:val="18"/>
              </w:rPr>
            </w:pPr>
          </w:p>
          <w:p w14:paraId="1F1C7F1A">
            <w:pPr>
              <w:pStyle w:val="12"/>
              <w:spacing w:before="5"/>
              <w:rPr>
                <w:rFonts w:ascii="Times New Roman"/>
                <w:sz w:val="21"/>
              </w:rPr>
            </w:pPr>
          </w:p>
          <w:p w14:paraId="1CFA8F69">
            <w:pPr>
              <w:pStyle w:val="12"/>
              <w:ind w:left="108"/>
              <w:rPr>
                <w:sz w:val="18"/>
              </w:rPr>
            </w:pPr>
            <w:r>
              <w:rPr>
                <w:sz w:val="18"/>
              </w:rPr>
              <w:t>√</w:t>
            </w:r>
          </w:p>
        </w:tc>
        <w:tc>
          <w:tcPr>
            <w:tcW w:w="540" w:type="dxa"/>
          </w:tcPr>
          <w:p w14:paraId="08EFF1B2">
            <w:pPr>
              <w:pStyle w:val="12"/>
              <w:rPr>
                <w:rFonts w:ascii="Times New Roman"/>
                <w:sz w:val="18"/>
              </w:rPr>
            </w:pPr>
          </w:p>
        </w:tc>
        <w:tc>
          <w:tcPr>
            <w:tcW w:w="540" w:type="dxa"/>
          </w:tcPr>
          <w:p w14:paraId="7E157173">
            <w:pPr>
              <w:pStyle w:val="12"/>
              <w:rPr>
                <w:rFonts w:ascii="Times New Roman"/>
                <w:sz w:val="18"/>
              </w:rPr>
            </w:pPr>
          </w:p>
          <w:p w14:paraId="77EB749C">
            <w:pPr>
              <w:pStyle w:val="12"/>
              <w:rPr>
                <w:rFonts w:ascii="Times New Roman"/>
                <w:sz w:val="18"/>
              </w:rPr>
            </w:pPr>
          </w:p>
          <w:p w14:paraId="774CA0EA">
            <w:pPr>
              <w:pStyle w:val="12"/>
              <w:spacing w:before="5"/>
              <w:rPr>
                <w:rFonts w:ascii="Times New Roman"/>
                <w:sz w:val="21"/>
              </w:rPr>
            </w:pPr>
          </w:p>
          <w:p w14:paraId="21787FAB">
            <w:pPr>
              <w:pStyle w:val="12"/>
              <w:ind w:left="108"/>
              <w:rPr>
                <w:sz w:val="18"/>
              </w:rPr>
            </w:pPr>
            <w:r>
              <w:rPr>
                <w:sz w:val="18"/>
              </w:rPr>
              <w:t>√</w:t>
            </w:r>
          </w:p>
        </w:tc>
        <w:tc>
          <w:tcPr>
            <w:tcW w:w="360" w:type="dxa"/>
          </w:tcPr>
          <w:p w14:paraId="50827AA1">
            <w:pPr>
              <w:pStyle w:val="12"/>
              <w:rPr>
                <w:rFonts w:ascii="Times New Roman"/>
                <w:sz w:val="18"/>
              </w:rPr>
            </w:pPr>
          </w:p>
        </w:tc>
      </w:tr>
    </w:tbl>
    <w:p w14:paraId="40E747CC">
      <w:pPr>
        <w:spacing w:after="0"/>
        <w:rPr>
          <w:rFonts w:ascii="Times New Roman"/>
          <w:sz w:val="18"/>
        </w:rPr>
        <w:sectPr>
          <w:pgSz w:w="16840" w:h="11910" w:orient="landscape"/>
          <w:pgMar w:top="1100" w:right="240" w:bottom="1300" w:left="380" w:header="0" w:footer="1115" w:gutter="0"/>
          <w:cols w:space="720" w:num="1"/>
        </w:sectPr>
      </w:pPr>
    </w:p>
    <w:p w14:paraId="0FE90FC7">
      <w:pPr>
        <w:pStyle w:val="3"/>
        <w:rPr>
          <w:rFonts w:ascii="Times New Roman"/>
          <w:sz w:val="20"/>
        </w:rPr>
      </w:pPr>
    </w:p>
    <w:p w14:paraId="0F343477">
      <w:pPr>
        <w:pStyle w:val="3"/>
        <w:rPr>
          <w:rFonts w:ascii="Times New Roman"/>
          <w:sz w:val="20"/>
        </w:rPr>
      </w:pPr>
    </w:p>
    <w:p w14:paraId="513D2E77">
      <w:pPr>
        <w:pStyle w:val="3"/>
        <w:spacing w:before="7"/>
        <w:rPr>
          <w:rFonts w:ascii="Times New Roman"/>
          <w:sz w:val="20"/>
        </w:rPr>
      </w:pPr>
    </w:p>
    <w:tbl>
      <w:tblPr>
        <w:tblStyle w:val="6"/>
        <w:tblW w:w="0" w:type="auto"/>
        <w:tblInd w:w="10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900"/>
        <w:gridCol w:w="2663"/>
        <w:gridCol w:w="1980"/>
        <w:gridCol w:w="2340"/>
        <w:gridCol w:w="1080"/>
        <w:gridCol w:w="1620"/>
        <w:gridCol w:w="540"/>
        <w:gridCol w:w="360"/>
        <w:gridCol w:w="540"/>
        <w:gridCol w:w="540"/>
        <w:gridCol w:w="540"/>
        <w:gridCol w:w="360"/>
      </w:tblGrid>
      <w:tr w14:paraId="3C0DD7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00" w:hRule="atLeast"/>
        </w:trPr>
        <w:tc>
          <w:tcPr>
            <w:tcW w:w="540" w:type="dxa"/>
          </w:tcPr>
          <w:p w14:paraId="22D22EC3">
            <w:pPr>
              <w:pStyle w:val="12"/>
              <w:rPr>
                <w:rFonts w:ascii="Times New Roman"/>
                <w:sz w:val="18"/>
              </w:rPr>
            </w:pPr>
          </w:p>
          <w:p w14:paraId="1D660CD4">
            <w:pPr>
              <w:pStyle w:val="12"/>
              <w:rPr>
                <w:rFonts w:ascii="Times New Roman"/>
                <w:sz w:val="18"/>
              </w:rPr>
            </w:pPr>
          </w:p>
          <w:p w14:paraId="3ABA71BA">
            <w:pPr>
              <w:pStyle w:val="12"/>
              <w:rPr>
                <w:rFonts w:ascii="Times New Roman"/>
                <w:sz w:val="18"/>
              </w:rPr>
            </w:pPr>
          </w:p>
          <w:p w14:paraId="5CF4A7C9">
            <w:pPr>
              <w:pStyle w:val="12"/>
              <w:spacing w:before="6"/>
              <w:rPr>
                <w:rFonts w:ascii="Times New Roman"/>
                <w:sz w:val="16"/>
              </w:rPr>
            </w:pPr>
          </w:p>
          <w:p w14:paraId="301A116E">
            <w:pPr>
              <w:pStyle w:val="12"/>
              <w:ind w:left="107"/>
              <w:rPr>
                <w:sz w:val="18"/>
              </w:rPr>
            </w:pPr>
            <w:r>
              <w:rPr>
                <w:sz w:val="18"/>
              </w:rPr>
              <w:t>10</w:t>
            </w:r>
          </w:p>
        </w:tc>
        <w:tc>
          <w:tcPr>
            <w:tcW w:w="900" w:type="dxa"/>
            <w:vMerge w:val="restart"/>
          </w:tcPr>
          <w:p w14:paraId="50E1AD61">
            <w:pPr>
              <w:pStyle w:val="12"/>
              <w:rPr>
                <w:rFonts w:ascii="Times New Roman"/>
                <w:sz w:val="18"/>
              </w:rPr>
            </w:pPr>
          </w:p>
          <w:p w14:paraId="4B63DB4A">
            <w:pPr>
              <w:pStyle w:val="12"/>
              <w:rPr>
                <w:rFonts w:ascii="Times New Roman"/>
                <w:sz w:val="18"/>
              </w:rPr>
            </w:pPr>
          </w:p>
          <w:p w14:paraId="3BC3933E">
            <w:pPr>
              <w:pStyle w:val="12"/>
              <w:rPr>
                <w:rFonts w:ascii="Times New Roman"/>
                <w:sz w:val="18"/>
              </w:rPr>
            </w:pPr>
          </w:p>
          <w:p w14:paraId="0CF4D272">
            <w:pPr>
              <w:pStyle w:val="12"/>
              <w:rPr>
                <w:rFonts w:ascii="Times New Roman"/>
                <w:sz w:val="18"/>
              </w:rPr>
            </w:pPr>
          </w:p>
          <w:p w14:paraId="1E344945">
            <w:pPr>
              <w:pStyle w:val="12"/>
              <w:rPr>
                <w:rFonts w:ascii="Times New Roman"/>
                <w:sz w:val="18"/>
              </w:rPr>
            </w:pPr>
          </w:p>
          <w:p w14:paraId="5AB22E22">
            <w:pPr>
              <w:pStyle w:val="12"/>
              <w:rPr>
                <w:rFonts w:ascii="Times New Roman"/>
                <w:sz w:val="18"/>
              </w:rPr>
            </w:pPr>
          </w:p>
          <w:p w14:paraId="4CDE7BAD">
            <w:pPr>
              <w:pStyle w:val="12"/>
              <w:rPr>
                <w:rFonts w:ascii="Times New Roman"/>
                <w:sz w:val="18"/>
              </w:rPr>
            </w:pPr>
          </w:p>
          <w:p w14:paraId="540CA801">
            <w:pPr>
              <w:pStyle w:val="12"/>
              <w:spacing w:before="123" w:line="312" w:lineRule="auto"/>
              <w:ind w:left="107" w:right="39"/>
              <w:rPr>
                <w:sz w:val="18"/>
              </w:rPr>
            </w:pPr>
            <w:r>
              <w:rPr>
                <w:sz w:val="18"/>
              </w:rPr>
              <w:t>行 政 执法</w:t>
            </w:r>
          </w:p>
        </w:tc>
        <w:tc>
          <w:tcPr>
            <w:tcW w:w="900" w:type="dxa"/>
          </w:tcPr>
          <w:p w14:paraId="207121F4">
            <w:pPr>
              <w:pStyle w:val="12"/>
              <w:rPr>
                <w:rFonts w:ascii="Times New Roman"/>
                <w:sz w:val="18"/>
              </w:rPr>
            </w:pPr>
          </w:p>
          <w:p w14:paraId="1C0A8C91">
            <w:pPr>
              <w:pStyle w:val="12"/>
              <w:rPr>
                <w:rFonts w:ascii="Times New Roman"/>
                <w:sz w:val="18"/>
              </w:rPr>
            </w:pPr>
          </w:p>
          <w:p w14:paraId="222AFD7D">
            <w:pPr>
              <w:pStyle w:val="12"/>
              <w:spacing w:before="4"/>
              <w:rPr>
                <w:rFonts w:ascii="Times New Roman"/>
                <w:sz w:val="21"/>
              </w:rPr>
            </w:pPr>
          </w:p>
          <w:p w14:paraId="7ABAB66A">
            <w:pPr>
              <w:pStyle w:val="12"/>
              <w:spacing w:line="312" w:lineRule="auto"/>
              <w:ind w:left="107" w:right="39"/>
              <w:rPr>
                <w:sz w:val="18"/>
              </w:rPr>
            </w:pPr>
            <w:r>
              <w:rPr>
                <w:sz w:val="18"/>
              </w:rPr>
              <w:t>权 责 清单</w:t>
            </w:r>
          </w:p>
        </w:tc>
        <w:tc>
          <w:tcPr>
            <w:tcW w:w="2663" w:type="dxa"/>
          </w:tcPr>
          <w:p w14:paraId="29C0EC27">
            <w:pPr>
              <w:pStyle w:val="12"/>
              <w:spacing w:line="300" w:lineRule="exact"/>
              <w:ind w:left="107" w:right="6"/>
              <w:rPr>
                <w:sz w:val="18"/>
              </w:rPr>
            </w:pPr>
            <w:r>
              <w:rPr>
                <w:spacing w:val="-16"/>
                <w:sz w:val="18"/>
              </w:rPr>
              <w:t>职权名称、设定依据、履责方式、</w:t>
            </w:r>
            <w:r>
              <w:rPr>
                <w:spacing w:val="-9"/>
                <w:sz w:val="18"/>
              </w:rPr>
              <w:t>追责情形、权责事项信息表</w:t>
            </w:r>
            <w:r>
              <w:rPr>
                <w:sz w:val="18"/>
              </w:rPr>
              <w:t>（包</w:t>
            </w:r>
            <w:r>
              <w:rPr>
                <w:spacing w:val="-9"/>
                <w:sz w:val="18"/>
              </w:rPr>
              <w:t>括基本信息、办理信息、监管措</w:t>
            </w:r>
            <w:r>
              <w:rPr>
                <w:spacing w:val="-16"/>
                <w:sz w:val="18"/>
              </w:rPr>
              <w:t>施、咨询查询、行政相对人责任、</w:t>
            </w:r>
            <w:r>
              <w:rPr>
                <w:spacing w:val="-9"/>
                <w:sz w:val="18"/>
              </w:rPr>
              <w:t>监督责任、法律救济、行政职权运行流程图等）</w:t>
            </w:r>
          </w:p>
        </w:tc>
        <w:tc>
          <w:tcPr>
            <w:tcW w:w="1980" w:type="dxa"/>
          </w:tcPr>
          <w:p w14:paraId="6DDA0119">
            <w:pPr>
              <w:pStyle w:val="12"/>
              <w:rPr>
                <w:rFonts w:ascii="Times New Roman"/>
                <w:sz w:val="18"/>
              </w:rPr>
            </w:pPr>
          </w:p>
          <w:p w14:paraId="75FBD299">
            <w:pPr>
              <w:pStyle w:val="12"/>
              <w:spacing w:before="5"/>
              <w:rPr>
                <w:rFonts w:ascii="Times New Roman"/>
                <w:sz w:val="26"/>
              </w:rPr>
            </w:pPr>
          </w:p>
          <w:p w14:paraId="7E6CF1FA">
            <w:pPr>
              <w:pStyle w:val="12"/>
              <w:spacing w:line="312" w:lineRule="auto"/>
              <w:ind w:left="108" w:right="95"/>
              <w:jc w:val="both"/>
              <w:rPr>
                <w:sz w:val="18"/>
              </w:rPr>
            </w:pPr>
            <w:r>
              <w:rPr>
                <w:sz w:val="18"/>
              </w:rPr>
              <w:t>《关于印发&lt;全面推进政务公开工作实施办法&gt;的通知》</w:t>
            </w:r>
          </w:p>
        </w:tc>
        <w:tc>
          <w:tcPr>
            <w:tcW w:w="2340" w:type="dxa"/>
          </w:tcPr>
          <w:p w14:paraId="70F20103">
            <w:pPr>
              <w:pStyle w:val="12"/>
              <w:rPr>
                <w:rFonts w:ascii="Times New Roman"/>
                <w:sz w:val="18"/>
              </w:rPr>
            </w:pPr>
          </w:p>
          <w:p w14:paraId="0CDD58F4">
            <w:pPr>
              <w:pStyle w:val="12"/>
              <w:spacing w:before="5"/>
              <w:rPr>
                <w:rFonts w:ascii="Times New Roman"/>
                <w:sz w:val="26"/>
              </w:rPr>
            </w:pPr>
          </w:p>
          <w:p w14:paraId="7111B466">
            <w:pPr>
              <w:pStyle w:val="12"/>
              <w:spacing w:line="312" w:lineRule="auto"/>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tcPr>
          <w:p w14:paraId="19036665">
            <w:pPr>
              <w:pStyle w:val="12"/>
              <w:rPr>
                <w:rFonts w:ascii="Times New Roman"/>
                <w:sz w:val="18"/>
              </w:rPr>
            </w:pPr>
          </w:p>
          <w:p w14:paraId="2CAC6094">
            <w:pPr>
              <w:pStyle w:val="12"/>
              <w:rPr>
                <w:rFonts w:ascii="Times New Roman"/>
                <w:sz w:val="18"/>
              </w:rPr>
            </w:pPr>
          </w:p>
          <w:p w14:paraId="77783369">
            <w:pPr>
              <w:pStyle w:val="12"/>
              <w:rPr>
                <w:rFonts w:ascii="Times New Roman"/>
                <w:sz w:val="18"/>
              </w:rPr>
            </w:pPr>
          </w:p>
          <w:p w14:paraId="0CCC01C7">
            <w:pPr>
              <w:pStyle w:val="12"/>
              <w:spacing w:before="6"/>
              <w:rPr>
                <w:rFonts w:ascii="Times New Roman"/>
                <w:sz w:val="16"/>
              </w:rPr>
            </w:pPr>
          </w:p>
          <w:p w14:paraId="40E20839">
            <w:pPr>
              <w:pStyle w:val="12"/>
              <w:ind w:left="160" w:right="149"/>
              <w:jc w:val="center"/>
              <w:rPr>
                <w:sz w:val="18"/>
              </w:rPr>
            </w:pPr>
            <w:r>
              <w:rPr>
                <w:rFonts w:hint="eastAsia"/>
                <w:sz w:val="18"/>
                <w:lang w:eastAsia="zh-CN"/>
              </w:rPr>
              <w:t>县</w:t>
            </w:r>
            <w:r>
              <w:rPr>
                <w:sz w:val="18"/>
              </w:rPr>
              <w:t>税务局</w:t>
            </w:r>
          </w:p>
        </w:tc>
        <w:tc>
          <w:tcPr>
            <w:tcW w:w="1620" w:type="dxa"/>
          </w:tcPr>
          <w:p w14:paraId="6713F90B">
            <w:pPr>
              <w:pStyle w:val="12"/>
              <w:rPr>
                <w:rFonts w:ascii="Times New Roman"/>
                <w:sz w:val="18"/>
              </w:rPr>
            </w:pPr>
          </w:p>
          <w:p w14:paraId="47F2FE3F">
            <w:pPr>
              <w:pStyle w:val="12"/>
              <w:spacing w:before="5"/>
              <w:rPr>
                <w:rFonts w:ascii="Times New Roman"/>
                <w:sz w:val="26"/>
              </w:rPr>
            </w:pPr>
          </w:p>
          <w:p w14:paraId="375F7684">
            <w:pPr>
              <w:pStyle w:val="12"/>
              <w:numPr>
                <w:ilvl w:val="0"/>
                <w:numId w:val="648"/>
              </w:numPr>
              <w:tabs>
                <w:tab w:val="left" w:pos="378"/>
              </w:tabs>
              <w:spacing w:before="0" w:after="0" w:line="240" w:lineRule="auto"/>
              <w:ind w:left="377" w:right="0" w:hanging="270"/>
              <w:jc w:val="left"/>
              <w:rPr>
                <w:sz w:val="18"/>
              </w:rPr>
            </w:pPr>
            <w:r>
              <w:rPr>
                <w:sz w:val="18"/>
              </w:rPr>
              <w:t>政府网站</w:t>
            </w:r>
          </w:p>
          <w:p w14:paraId="6F99E7E7">
            <w:pPr>
              <w:pStyle w:val="12"/>
              <w:numPr>
                <w:ilvl w:val="0"/>
                <w:numId w:val="648"/>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03B718A0">
            <w:pPr>
              <w:pStyle w:val="12"/>
              <w:rPr>
                <w:rFonts w:ascii="Times New Roman"/>
                <w:sz w:val="18"/>
              </w:rPr>
            </w:pPr>
          </w:p>
          <w:p w14:paraId="2EE62A9B">
            <w:pPr>
              <w:pStyle w:val="12"/>
              <w:rPr>
                <w:rFonts w:ascii="Times New Roman"/>
                <w:sz w:val="18"/>
              </w:rPr>
            </w:pPr>
          </w:p>
          <w:p w14:paraId="5F7C4E45">
            <w:pPr>
              <w:pStyle w:val="12"/>
              <w:rPr>
                <w:rFonts w:ascii="Times New Roman"/>
                <w:sz w:val="18"/>
              </w:rPr>
            </w:pPr>
          </w:p>
          <w:p w14:paraId="6EFC5870">
            <w:pPr>
              <w:pStyle w:val="12"/>
              <w:spacing w:before="6"/>
              <w:rPr>
                <w:rFonts w:ascii="Times New Roman"/>
                <w:sz w:val="16"/>
              </w:rPr>
            </w:pPr>
          </w:p>
          <w:p w14:paraId="14ABAA10">
            <w:pPr>
              <w:pStyle w:val="12"/>
              <w:ind w:left="108"/>
              <w:rPr>
                <w:sz w:val="18"/>
              </w:rPr>
            </w:pPr>
            <w:r>
              <w:rPr>
                <w:sz w:val="18"/>
              </w:rPr>
              <w:t>√</w:t>
            </w:r>
          </w:p>
        </w:tc>
        <w:tc>
          <w:tcPr>
            <w:tcW w:w="360" w:type="dxa"/>
          </w:tcPr>
          <w:p w14:paraId="6D754FAC">
            <w:pPr>
              <w:pStyle w:val="12"/>
              <w:rPr>
                <w:rFonts w:ascii="Times New Roman"/>
                <w:sz w:val="18"/>
              </w:rPr>
            </w:pPr>
          </w:p>
        </w:tc>
        <w:tc>
          <w:tcPr>
            <w:tcW w:w="540" w:type="dxa"/>
          </w:tcPr>
          <w:p w14:paraId="49950ED4">
            <w:pPr>
              <w:pStyle w:val="12"/>
              <w:rPr>
                <w:rFonts w:ascii="Times New Roman"/>
                <w:sz w:val="18"/>
              </w:rPr>
            </w:pPr>
          </w:p>
          <w:p w14:paraId="74506F48">
            <w:pPr>
              <w:pStyle w:val="12"/>
              <w:rPr>
                <w:rFonts w:ascii="Times New Roman"/>
                <w:sz w:val="18"/>
              </w:rPr>
            </w:pPr>
          </w:p>
          <w:p w14:paraId="1AE80F38">
            <w:pPr>
              <w:pStyle w:val="12"/>
              <w:rPr>
                <w:rFonts w:ascii="Times New Roman"/>
                <w:sz w:val="18"/>
              </w:rPr>
            </w:pPr>
          </w:p>
          <w:p w14:paraId="068E23B1">
            <w:pPr>
              <w:pStyle w:val="12"/>
              <w:spacing w:before="6"/>
              <w:rPr>
                <w:rFonts w:ascii="Times New Roman"/>
                <w:sz w:val="16"/>
              </w:rPr>
            </w:pPr>
          </w:p>
          <w:p w14:paraId="771D4269">
            <w:pPr>
              <w:pStyle w:val="12"/>
              <w:ind w:left="108"/>
              <w:rPr>
                <w:sz w:val="18"/>
              </w:rPr>
            </w:pPr>
            <w:r>
              <w:rPr>
                <w:sz w:val="18"/>
              </w:rPr>
              <w:t>√</w:t>
            </w:r>
          </w:p>
        </w:tc>
        <w:tc>
          <w:tcPr>
            <w:tcW w:w="540" w:type="dxa"/>
          </w:tcPr>
          <w:p w14:paraId="63F172EE">
            <w:pPr>
              <w:pStyle w:val="12"/>
              <w:rPr>
                <w:rFonts w:ascii="Times New Roman"/>
                <w:sz w:val="18"/>
              </w:rPr>
            </w:pPr>
          </w:p>
        </w:tc>
        <w:tc>
          <w:tcPr>
            <w:tcW w:w="540" w:type="dxa"/>
          </w:tcPr>
          <w:p w14:paraId="687B9040">
            <w:pPr>
              <w:pStyle w:val="12"/>
              <w:rPr>
                <w:rFonts w:ascii="Times New Roman"/>
                <w:sz w:val="18"/>
              </w:rPr>
            </w:pPr>
          </w:p>
          <w:p w14:paraId="24FD85CE">
            <w:pPr>
              <w:pStyle w:val="12"/>
              <w:rPr>
                <w:rFonts w:ascii="Times New Roman"/>
                <w:sz w:val="18"/>
              </w:rPr>
            </w:pPr>
          </w:p>
          <w:p w14:paraId="68064BB4">
            <w:pPr>
              <w:pStyle w:val="12"/>
              <w:rPr>
                <w:rFonts w:ascii="Times New Roman"/>
                <w:sz w:val="18"/>
              </w:rPr>
            </w:pPr>
          </w:p>
          <w:p w14:paraId="1A993DCF">
            <w:pPr>
              <w:pStyle w:val="12"/>
              <w:spacing w:before="6"/>
              <w:rPr>
                <w:rFonts w:ascii="Times New Roman"/>
                <w:sz w:val="16"/>
              </w:rPr>
            </w:pPr>
          </w:p>
          <w:p w14:paraId="5F5676EA">
            <w:pPr>
              <w:pStyle w:val="12"/>
              <w:ind w:left="108"/>
              <w:rPr>
                <w:sz w:val="18"/>
              </w:rPr>
            </w:pPr>
            <w:r>
              <w:rPr>
                <w:sz w:val="18"/>
              </w:rPr>
              <w:t>√</w:t>
            </w:r>
          </w:p>
        </w:tc>
        <w:tc>
          <w:tcPr>
            <w:tcW w:w="360" w:type="dxa"/>
          </w:tcPr>
          <w:p w14:paraId="66DE49CB">
            <w:pPr>
              <w:pStyle w:val="12"/>
              <w:rPr>
                <w:rFonts w:ascii="Times New Roman"/>
                <w:sz w:val="18"/>
              </w:rPr>
            </w:pPr>
          </w:p>
        </w:tc>
      </w:tr>
      <w:tr w14:paraId="798FBE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0" w:hRule="atLeast"/>
        </w:trPr>
        <w:tc>
          <w:tcPr>
            <w:tcW w:w="540" w:type="dxa"/>
          </w:tcPr>
          <w:p w14:paraId="34DD963E">
            <w:pPr>
              <w:pStyle w:val="12"/>
              <w:rPr>
                <w:rFonts w:ascii="Times New Roman"/>
                <w:sz w:val="18"/>
              </w:rPr>
            </w:pPr>
          </w:p>
          <w:p w14:paraId="3581B630">
            <w:pPr>
              <w:pStyle w:val="12"/>
              <w:spacing w:before="5"/>
              <w:rPr>
                <w:rFonts w:ascii="Times New Roman"/>
                <w:sz w:val="26"/>
              </w:rPr>
            </w:pPr>
          </w:p>
          <w:p w14:paraId="2C8C6968">
            <w:pPr>
              <w:pStyle w:val="12"/>
              <w:ind w:left="107"/>
              <w:rPr>
                <w:sz w:val="18"/>
              </w:rPr>
            </w:pPr>
            <w:r>
              <w:rPr>
                <w:sz w:val="18"/>
              </w:rPr>
              <w:t>11</w:t>
            </w:r>
          </w:p>
        </w:tc>
        <w:tc>
          <w:tcPr>
            <w:tcW w:w="900" w:type="dxa"/>
            <w:vMerge w:val="continue"/>
            <w:tcBorders>
              <w:top w:val="nil"/>
            </w:tcBorders>
          </w:tcPr>
          <w:p w14:paraId="2AE4AD0F">
            <w:pPr>
              <w:rPr>
                <w:sz w:val="2"/>
                <w:szCs w:val="2"/>
              </w:rPr>
            </w:pPr>
          </w:p>
        </w:tc>
        <w:tc>
          <w:tcPr>
            <w:tcW w:w="900" w:type="dxa"/>
          </w:tcPr>
          <w:p w14:paraId="1B064D9B">
            <w:pPr>
              <w:pStyle w:val="12"/>
              <w:spacing w:before="2" w:line="300" w:lineRule="exact"/>
              <w:ind w:left="107" w:right="96"/>
              <w:jc w:val="both"/>
              <w:rPr>
                <w:sz w:val="18"/>
              </w:rPr>
            </w:pPr>
            <w:r>
              <w:rPr>
                <w:spacing w:val="-11"/>
                <w:sz w:val="18"/>
              </w:rPr>
              <w:t>准 予 行政 许 可决 定 公</w:t>
            </w:r>
            <w:r>
              <w:rPr>
                <w:sz w:val="18"/>
              </w:rPr>
              <w:t>示</w:t>
            </w:r>
          </w:p>
        </w:tc>
        <w:tc>
          <w:tcPr>
            <w:tcW w:w="2663" w:type="dxa"/>
          </w:tcPr>
          <w:p w14:paraId="021A5F96">
            <w:pPr>
              <w:pStyle w:val="12"/>
              <w:spacing w:before="4"/>
              <w:rPr>
                <w:rFonts w:ascii="Times New Roman"/>
                <w:sz w:val="18"/>
              </w:rPr>
            </w:pPr>
          </w:p>
          <w:p w14:paraId="60BE7265">
            <w:pPr>
              <w:pStyle w:val="12"/>
              <w:spacing w:line="312" w:lineRule="auto"/>
              <w:ind w:left="107" w:right="95"/>
              <w:jc w:val="both"/>
              <w:rPr>
                <w:sz w:val="18"/>
              </w:rPr>
            </w:pPr>
            <w:r>
              <w:rPr>
                <w:spacing w:val="-8"/>
                <w:sz w:val="18"/>
              </w:rPr>
              <w:t>行政许可决定书及其文号、设定</w:t>
            </w:r>
            <w:r>
              <w:rPr>
                <w:spacing w:val="-10"/>
                <w:sz w:val="18"/>
              </w:rPr>
              <w:t>依据、项目名称、行政相对人统</w:t>
            </w:r>
            <w:r>
              <w:rPr>
                <w:sz w:val="18"/>
              </w:rPr>
              <w:t>一社会信用代码、审批部门</w:t>
            </w:r>
          </w:p>
        </w:tc>
        <w:tc>
          <w:tcPr>
            <w:tcW w:w="1980" w:type="dxa"/>
          </w:tcPr>
          <w:p w14:paraId="70E1612A">
            <w:pPr>
              <w:pStyle w:val="12"/>
              <w:spacing w:before="4"/>
              <w:rPr>
                <w:rFonts w:ascii="Times New Roman"/>
                <w:sz w:val="18"/>
              </w:rPr>
            </w:pPr>
          </w:p>
          <w:p w14:paraId="622F8E31">
            <w:pPr>
              <w:pStyle w:val="12"/>
              <w:spacing w:line="312" w:lineRule="auto"/>
              <w:ind w:left="108" w:right="95"/>
              <w:jc w:val="both"/>
              <w:rPr>
                <w:sz w:val="18"/>
              </w:rPr>
            </w:pPr>
            <w:r>
              <w:rPr>
                <w:sz w:val="18"/>
              </w:rPr>
              <w:t>《关于做好行政许可和行政处罚等信用信息公示工作的通知》</w:t>
            </w:r>
          </w:p>
        </w:tc>
        <w:tc>
          <w:tcPr>
            <w:tcW w:w="2340" w:type="dxa"/>
          </w:tcPr>
          <w:p w14:paraId="14C67652">
            <w:pPr>
              <w:pStyle w:val="12"/>
              <w:rPr>
                <w:rFonts w:ascii="Times New Roman"/>
                <w:sz w:val="18"/>
              </w:rPr>
            </w:pPr>
          </w:p>
          <w:p w14:paraId="1A6118DC">
            <w:pPr>
              <w:pStyle w:val="12"/>
              <w:spacing w:before="155" w:line="312" w:lineRule="auto"/>
              <w:ind w:left="108" w:right="95"/>
              <w:rPr>
                <w:sz w:val="18"/>
              </w:rPr>
            </w:pPr>
            <w:r>
              <w:rPr>
                <w:sz w:val="18"/>
              </w:rPr>
              <w:t>在做出行政许可决定之日起 7 个工作日内完成公示</w:t>
            </w:r>
          </w:p>
        </w:tc>
        <w:tc>
          <w:tcPr>
            <w:tcW w:w="1080" w:type="dxa"/>
          </w:tcPr>
          <w:p w14:paraId="4B46F4D3">
            <w:pPr>
              <w:pStyle w:val="12"/>
              <w:rPr>
                <w:rFonts w:ascii="Times New Roman"/>
                <w:sz w:val="18"/>
              </w:rPr>
            </w:pPr>
          </w:p>
          <w:p w14:paraId="3F16C0E6">
            <w:pPr>
              <w:pStyle w:val="12"/>
              <w:spacing w:before="5"/>
              <w:rPr>
                <w:rFonts w:ascii="Times New Roman"/>
                <w:sz w:val="26"/>
              </w:rPr>
            </w:pPr>
          </w:p>
          <w:p w14:paraId="27B33768">
            <w:pPr>
              <w:pStyle w:val="12"/>
              <w:ind w:left="160" w:right="149"/>
              <w:jc w:val="center"/>
              <w:rPr>
                <w:sz w:val="18"/>
              </w:rPr>
            </w:pPr>
            <w:r>
              <w:rPr>
                <w:rFonts w:hint="eastAsia"/>
                <w:sz w:val="18"/>
                <w:lang w:eastAsia="zh-CN"/>
              </w:rPr>
              <w:t>县</w:t>
            </w:r>
            <w:r>
              <w:rPr>
                <w:sz w:val="18"/>
              </w:rPr>
              <w:t>税务局</w:t>
            </w:r>
          </w:p>
        </w:tc>
        <w:tc>
          <w:tcPr>
            <w:tcW w:w="1620" w:type="dxa"/>
          </w:tcPr>
          <w:p w14:paraId="175E15C9">
            <w:pPr>
              <w:pStyle w:val="12"/>
              <w:spacing w:before="4"/>
              <w:rPr>
                <w:rFonts w:ascii="Times New Roman"/>
                <w:sz w:val="18"/>
              </w:rPr>
            </w:pPr>
          </w:p>
          <w:p w14:paraId="62B1D109">
            <w:pPr>
              <w:pStyle w:val="12"/>
              <w:numPr>
                <w:ilvl w:val="0"/>
                <w:numId w:val="649"/>
              </w:numPr>
              <w:tabs>
                <w:tab w:val="left" w:pos="378"/>
              </w:tabs>
              <w:spacing w:before="0" w:after="0" w:line="240" w:lineRule="auto"/>
              <w:ind w:left="377" w:right="0" w:hanging="270"/>
              <w:jc w:val="left"/>
              <w:rPr>
                <w:sz w:val="18"/>
              </w:rPr>
            </w:pPr>
            <w:r>
              <w:rPr>
                <w:sz w:val="18"/>
              </w:rPr>
              <w:t>政府网站</w:t>
            </w:r>
          </w:p>
          <w:p w14:paraId="6F308EAF">
            <w:pPr>
              <w:pStyle w:val="12"/>
              <w:numPr>
                <w:ilvl w:val="0"/>
                <w:numId w:val="649"/>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6547DC88">
            <w:pPr>
              <w:pStyle w:val="12"/>
              <w:rPr>
                <w:rFonts w:ascii="Times New Roman"/>
                <w:sz w:val="18"/>
              </w:rPr>
            </w:pPr>
          </w:p>
          <w:p w14:paraId="2CB86320">
            <w:pPr>
              <w:pStyle w:val="12"/>
              <w:spacing w:before="5"/>
              <w:rPr>
                <w:rFonts w:ascii="Times New Roman"/>
                <w:sz w:val="26"/>
              </w:rPr>
            </w:pPr>
          </w:p>
          <w:p w14:paraId="5C510DB0">
            <w:pPr>
              <w:pStyle w:val="12"/>
              <w:ind w:left="108"/>
              <w:rPr>
                <w:sz w:val="18"/>
              </w:rPr>
            </w:pPr>
            <w:r>
              <w:rPr>
                <w:sz w:val="18"/>
              </w:rPr>
              <w:t>√</w:t>
            </w:r>
          </w:p>
        </w:tc>
        <w:tc>
          <w:tcPr>
            <w:tcW w:w="360" w:type="dxa"/>
          </w:tcPr>
          <w:p w14:paraId="176925ED">
            <w:pPr>
              <w:pStyle w:val="12"/>
              <w:rPr>
                <w:rFonts w:ascii="Times New Roman"/>
                <w:sz w:val="18"/>
              </w:rPr>
            </w:pPr>
          </w:p>
        </w:tc>
        <w:tc>
          <w:tcPr>
            <w:tcW w:w="540" w:type="dxa"/>
          </w:tcPr>
          <w:p w14:paraId="21DBF207">
            <w:pPr>
              <w:pStyle w:val="12"/>
              <w:rPr>
                <w:rFonts w:ascii="Times New Roman"/>
                <w:sz w:val="18"/>
              </w:rPr>
            </w:pPr>
          </w:p>
          <w:p w14:paraId="689ED54A">
            <w:pPr>
              <w:pStyle w:val="12"/>
              <w:spacing w:before="5"/>
              <w:rPr>
                <w:rFonts w:ascii="Times New Roman"/>
                <w:sz w:val="26"/>
              </w:rPr>
            </w:pPr>
          </w:p>
          <w:p w14:paraId="51DC2FD7">
            <w:pPr>
              <w:pStyle w:val="12"/>
              <w:ind w:left="108"/>
              <w:rPr>
                <w:sz w:val="18"/>
              </w:rPr>
            </w:pPr>
            <w:r>
              <w:rPr>
                <w:sz w:val="18"/>
              </w:rPr>
              <w:t>√</w:t>
            </w:r>
          </w:p>
        </w:tc>
        <w:tc>
          <w:tcPr>
            <w:tcW w:w="540" w:type="dxa"/>
          </w:tcPr>
          <w:p w14:paraId="3A52AE83">
            <w:pPr>
              <w:pStyle w:val="12"/>
              <w:rPr>
                <w:rFonts w:ascii="Times New Roman"/>
                <w:sz w:val="18"/>
              </w:rPr>
            </w:pPr>
          </w:p>
        </w:tc>
        <w:tc>
          <w:tcPr>
            <w:tcW w:w="540" w:type="dxa"/>
          </w:tcPr>
          <w:p w14:paraId="45DDA727">
            <w:pPr>
              <w:pStyle w:val="12"/>
              <w:rPr>
                <w:rFonts w:ascii="Times New Roman"/>
                <w:sz w:val="18"/>
              </w:rPr>
            </w:pPr>
          </w:p>
          <w:p w14:paraId="5FDE67D9">
            <w:pPr>
              <w:pStyle w:val="12"/>
              <w:spacing w:before="5"/>
              <w:rPr>
                <w:rFonts w:ascii="Times New Roman"/>
                <w:sz w:val="26"/>
              </w:rPr>
            </w:pPr>
          </w:p>
          <w:p w14:paraId="7BEFF4F4">
            <w:pPr>
              <w:pStyle w:val="12"/>
              <w:ind w:left="108"/>
              <w:rPr>
                <w:sz w:val="18"/>
              </w:rPr>
            </w:pPr>
            <w:r>
              <w:rPr>
                <w:sz w:val="18"/>
              </w:rPr>
              <w:t>√</w:t>
            </w:r>
          </w:p>
        </w:tc>
        <w:tc>
          <w:tcPr>
            <w:tcW w:w="360" w:type="dxa"/>
          </w:tcPr>
          <w:p w14:paraId="4A768B1C">
            <w:pPr>
              <w:pStyle w:val="12"/>
              <w:rPr>
                <w:rFonts w:ascii="Times New Roman"/>
                <w:sz w:val="18"/>
              </w:rPr>
            </w:pPr>
          </w:p>
        </w:tc>
      </w:tr>
      <w:tr w14:paraId="15F56B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8" w:hRule="atLeast"/>
        </w:trPr>
        <w:tc>
          <w:tcPr>
            <w:tcW w:w="540" w:type="dxa"/>
          </w:tcPr>
          <w:p w14:paraId="717C72BE">
            <w:pPr>
              <w:pStyle w:val="12"/>
              <w:rPr>
                <w:rFonts w:ascii="Times New Roman"/>
                <w:sz w:val="18"/>
              </w:rPr>
            </w:pPr>
          </w:p>
          <w:p w14:paraId="29F17996">
            <w:pPr>
              <w:pStyle w:val="12"/>
              <w:spacing w:before="2"/>
              <w:rPr>
                <w:rFonts w:ascii="Times New Roman"/>
                <w:sz w:val="26"/>
              </w:rPr>
            </w:pPr>
          </w:p>
          <w:p w14:paraId="6159752D">
            <w:pPr>
              <w:pStyle w:val="12"/>
              <w:ind w:left="107"/>
              <w:rPr>
                <w:sz w:val="18"/>
              </w:rPr>
            </w:pPr>
            <w:r>
              <w:rPr>
                <w:sz w:val="18"/>
              </w:rPr>
              <w:t>12</w:t>
            </w:r>
          </w:p>
        </w:tc>
        <w:tc>
          <w:tcPr>
            <w:tcW w:w="900" w:type="dxa"/>
            <w:vMerge w:val="continue"/>
            <w:tcBorders>
              <w:top w:val="nil"/>
            </w:tcBorders>
          </w:tcPr>
          <w:p w14:paraId="6618A8EE">
            <w:pPr>
              <w:rPr>
                <w:sz w:val="2"/>
                <w:szCs w:val="2"/>
              </w:rPr>
            </w:pPr>
          </w:p>
        </w:tc>
        <w:tc>
          <w:tcPr>
            <w:tcW w:w="900" w:type="dxa"/>
          </w:tcPr>
          <w:p w14:paraId="7D378E58">
            <w:pPr>
              <w:pStyle w:val="12"/>
              <w:spacing w:before="59" w:line="312" w:lineRule="auto"/>
              <w:ind w:left="107" w:right="96"/>
              <w:jc w:val="both"/>
              <w:rPr>
                <w:sz w:val="18"/>
              </w:rPr>
            </w:pPr>
            <w:r>
              <w:rPr>
                <w:spacing w:val="-11"/>
                <w:sz w:val="18"/>
              </w:rPr>
              <w:t>行 政 处罚 决 定和 结 果</w:t>
            </w:r>
          </w:p>
          <w:p w14:paraId="06ED89E9">
            <w:pPr>
              <w:pStyle w:val="12"/>
              <w:spacing w:before="1" w:line="218" w:lineRule="exact"/>
              <w:ind w:left="107"/>
              <w:rPr>
                <w:sz w:val="18"/>
              </w:rPr>
            </w:pPr>
            <w:r>
              <w:rPr>
                <w:sz w:val="18"/>
              </w:rPr>
              <w:t>公示</w:t>
            </w:r>
          </w:p>
        </w:tc>
        <w:tc>
          <w:tcPr>
            <w:tcW w:w="2663" w:type="dxa"/>
          </w:tcPr>
          <w:p w14:paraId="481A2ECA">
            <w:pPr>
              <w:pStyle w:val="12"/>
              <w:spacing w:before="59" w:line="312" w:lineRule="auto"/>
              <w:ind w:left="107" w:right="95"/>
              <w:jc w:val="both"/>
              <w:rPr>
                <w:sz w:val="18"/>
              </w:rPr>
            </w:pPr>
            <w:r>
              <w:rPr>
                <w:spacing w:val="5"/>
                <w:sz w:val="18"/>
              </w:rPr>
              <w:t>行政处罚决定书文号、执法依</w:t>
            </w:r>
            <w:r>
              <w:rPr>
                <w:spacing w:val="-10"/>
                <w:sz w:val="18"/>
              </w:rPr>
              <w:t>据、案件名称、行政相对人统一社会信用代码、处罚事由、作出</w:t>
            </w:r>
          </w:p>
          <w:p w14:paraId="3B7CE4A8">
            <w:pPr>
              <w:pStyle w:val="12"/>
              <w:spacing w:before="1" w:line="218" w:lineRule="exact"/>
              <w:ind w:left="107"/>
              <w:rPr>
                <w:sz w:val="18"/>
              </w:rPr>
            </w:pPr>
            <w:r>
              <w:rPr>
                <w:sz w:val="18"/>
              </w:rPr>
              <w:t>处罚决定的部门、处罚结果</w:t>
            </w:r>
          </w:p>
        </w:tc>
        <w:tc>
          <w:tcPr>
            <w:tcW w:w="1980" w:type="dxa"/>
          </w:tcPr>
          <w:p w14:paraId="515372F6">
            <w:pPr>
              <w:pStyle w:val="12"/>
              <w:spacing w:before="1"/>
              <w:rPr>
                <w:rFonts w:ascii="Times New Roman"/>
                <w:sz w:val="18"/>
              </w:rPr>
            </w:pPr>
          </w:p>
          <w:p w14:paraId="5E0666B2">
            <w:pPr>
              <w:pStyle w:val="12"/>
              <w:spacing w:line="312" w:lineRule="auto"/>
              <w:ind w:left="108" w:right="95"/>
              <w:jc w:val="both"/>
              <w:rPr>
                <w:sz w:val="18"/>
              </w:rPr>
            </w:pPr>
            <w:r>
              <w:rPr>
                <w:sz w:val="18"/>
              </w:rPr>
              <w:t>《关于做好行政许可和行政处罚等信用信息公示工作的通知》</w:t>
            </w:r>
          </w:p>
        </w:tc>
        <w:tc>
          <w:tcPr>
            <w:tcW w:w="2340" w:type="dxa"/>
          </w:tcPr>
          <w:p w14:paraId="4AC82EEC">
            <w:pPr>
              <w:pStyle w:val="12"/>
              <w:rPr>
                <w:rFonts w:ascii="Times New Roman"/>
                <w:sz w:val="18"/>
              </w:rPr>
            </w:pPr>
          </w:p>
          <w:p w14:paraId="27944672">
            <w:pPr>
              <w:pStyle w:val="12"/>
              <w:spacing w:before="153" w:line="312" w:lineRule="auto"/>
              <w:ind w:left="108" w:right="95"/>
              <w:rPr>
                <w:sz w:val="18"/>
              </w:rPr>
            </w:pPr>
            <w:r>
              <w:rPr>
                <w:sz w:val="18"/>
              </w:rPr>
              <w:t>在做出行政处罚决定之日起 7 个工作日内完成公示</w:t>
            </w:r>
          </w:p>
        </w:tc>
        <w:tc>
          <w:tcPr>
            <w:tcW w:w="1080" w:type="dxa"/>
          </w:tcPr>
          <w:p w14:paraId="7374DD37">
            <w:pPr>
              <w:pStyle w:val="12"/>
              <w:rPr>
                <w:rFonts w:ascii="Times New Roman"/>
                <w:sz w:val="18"/>
              </w:rPr>
            </w:pPr>
          </w:p>
          <w:p w14:paraId="2FC47776">
            <w:pPr>
              <w:pStyle w:val="12"/>
              <w:spacing w:before="2"/>
              <w:rPr>
                <w:rFonts w:ascii="Times New Roman"/>
                <w:sz w:val="26"/>
              </w:rPr>
            </w:pPr>
          </w:p>
          <w:p w14:paraId="48796346">
            <w:pPr>
              <w:pStyle w:val="12"/>
              <w:ind w:left="160" w:right="149"/>
              <w:jc w:val="center"/>
              <w:rPr>
                <w:sz w:val="18"/>
              </w:rPr>
            </w:pPr>
            <w:r>
              <w:rPr>
                <w:rFonts w:hint="eastAsia"/>
                <w:sz w:val="18"/>
                <w:lang w:eastAsia="zh-CN"/>
              </w:rPr>
              <w:t>县</w:t>
            </w:r>
            <w:r>
              <w:rPr>
                <w:sz w:val="18"/>
              </w:rPr>
              <w:t>税务局</w:t>
            </w:r>
          </w:p>
        </w:tc>
        <w:tc>
          <w:tcPr>
            <w:tcW w:w="1620" w:type="dxa"/>
          </w:tcPr>
          <w:p w14:paraId="6462333C">
            <w:pPr>
              <w:pStyle w:val="12"/>
              <w:spacing w:before="1"/>
              <w:rPr>
                <w:rFonts w:ascii="Times New Roman"/>
                <w:sz w:val="18"/>
              </w:rPr>
            </w:pPr>
          </w:p>
          <w:p w14:paraId="6DF8172B">
            <w:pPr>
              <w:pStyle w:val="12"/>
              <w:numPr>
                <w:ilvl w:val="0"/>
                <w:numId w:val="650"/>
              </w:numPr>
              <w:tabs>
                <w:tab w:val="left" w:pos="378"/>
              </w:tabs>
              <w:spacing w:before="0" w:after="0" w:line="240" w:lineRule="auto"/>
              <w:ind w:left="377" w:right="0" w:hanging="270"/>
              <w:jc w:val="left"/>
              <w:rPr>
                <w:sz w:val="18"/>
              </w:rPr>
            </w:pPr>
            <w:r>
              <w:rPr>
                <w:sz w:val="18"/>
              </w:rPr>
              <w:t>政府网站</w:t>
            </w:r>
          </w:p>
          <w:p w14:paraId="37C01E0F">
            <w:pPr>
              <w:pStyle w:val="12"/>
              <w:numPr>
                <w:ilvl w:val="0"/>
                <w:numId w:val="650"/>
              </w:numPr>
              <w:tabs>
                <w:tab w:val="left" w:pos="392"/>
              </w:tabs>
              <w:spacing w:before="70" w:after="0" w:line="312" w:lineRule="auto"/>
              <w:ind w:left="108" w:right="97" w:firstLine="0"/>
              <w:jc w:val="left"/>
              <w:rPr>
                <w:sz w:val="18"/>
              </w:rPr>
            </w:pPr>
            <w:r>
              <w:rPr>
                <w:spacing w:val="3"/>
                <w:sz w:val="18"/>
              </w:rPr>
              <w:t>其他：办税服</w:t>
            </w:r>
            <w:r>
              <w:rPr>
                <w:sz w:val="18"/>
              </w:rPr>
              <w:t>务厅</w:t>
            </w:r>
          </w:p>
        </w:tc>
        <w:tc>
          <w:tcPr>
            <w:tcW w:w="540" w:type="dxa"/>
          </w:tcPr>
          <w:p w14:paraId="7EA9B15F">
            <w:pPr>
              <w:pStyle w:val="12"/>
              <w:rPr>
                <w:rFonts w:ascii="Times New Roman"/>
                <w:sz w:val="18"/>
              </w:rPr>
            </w:pPr>
          </w:p>
          <w:p w14:paraId="40A7747B">
            <w:pPr>
              <w:pStyle w:val="12"/>
              <w:spacing w:before="2"/>
              <w:rPr>
                <w:rFonts w:ascii="Times New Roman"/>
                <w:sz w:val="26"/>
              </w:rPr>
            </w:pPr>
          </w:p>
          <w:p w14:paraId="13AAAA65">
            <w:pPr>
              <w:pStyle w:val="12"/>
              <w:ind w:left="108"/>
              <w:rPr>
                <w:sz w:val="18"/>
              </w:rPr>
            </w:pPr>
            <w:r>
              <w:rPr>
                <w:sz w:val="18"/>
              </w:rPr>
              <w:t>√</w:t>
            </w:r>
          </w:p>
        </w:tc>
        <w:tc>
          <w:tcPr>
            <w:tcW w:w="360" w:type="dxa"/>
          </w:tcPr>
          <w:p w14:paraId="0041B5F6">
            <w:pPr>
              <w:pStyle w:val="12"/>
              <w:rPr>
                <w:rFonts w:ascii="Times New Roman"/>
                <w:sz w:val="18"/>
              </w:rPr>
            </w:pPr>
          </w:p>
        </w:tc>
        <w:tc>
          <w:tcPr>
            <w:tcW w:w="540" w:type="dxa"/>
          </w:tcPr>
          <w:p w14:paraId="5BFD25BD">
            <w:pPr>
              <w:pStyle w:val="12"/>
              <w:rPr>
                <w:rFonts w:ascii="Times New Roman"/>
                <w:sz w:val="18"/>
              </w:rPr>
            </w:pPr>
          </w:p>
          <w:p w14:paraId="4A7418A3">
            <w:pPr>
              <w:pStyle w:val="12"/>
              <w:spacing w:before="2"/>
              <w:rPr>
                <w:rFonts w:ascii="Times New Roman"/>
                <w:sz w:val="26"/>
              </w:rPr>
            </w:pPr>
          </w:p>
          <w:p w14:paraId="4A8D2352">
            <w:pPr>
              <w:pStyle w:val="12"/>
              <w:ind w:left="108"/>
              <w:rPr>
                <w:sz w:val="18"/>
              </w:rPr>
            </w:pPr>
            <w:r>
              <w:rPr>
                <w:sz w:val="18"/>
              </w:rPr>
              <w:t>√</w:t>
            </w:r>
          </w:p>
        </w:tc>
        <w:tc>
          <w:tcPr>
            <w:tcW w:w="540" w:type="dxa"/>
          </w:tcPr>
          <w:p w14:paraId="31A6452A">
            <w:pPr>
              <w:pStyle w:val="12"/>
              <w:rPr>
                <w:rFonts w:ascii="Times New Roman"/>
                <w:sz w:val="18"/>
              </w:rPr>
            </w:pPr>
          </w:p>
        </w:tc>
        <w:tc>
          <w:tcPr>
            <w:tcW w:w="540" w:type="dxa"/>
          </w:tcPr>
          <w:p w14:paraId="3DE72754">
            <w:pPr>
              <w:pStyle w:val="12"/>
              <w:rPr>
                <w:rFonts w:ascii="Times New Roman"/>
                <w:sz w:val="18"/>
              </w:rPr>
            </w:pPr>
          </w:p>
          <w:p w14:paraId="41EC6E86">
            <w:pPr>
              <w:pStyle w:val="12"/>
              <w:spacing w:before="2"/>
              <w:rPr>
                <w:rFonts w:ascii="Times New Roman"/>
                <w:sz w:val="26"/>
              </w:rPr>
            </w:pPr>
          </w:p>
          <w:p w14:paraId="61E5C9F5">
            <w:pPr>
              <w:pStyle w:val="12"/>
              <w:ind w:left="108"/>
              <w:rPr>
                <w:sz w:val="18"/>
              </w:rPr>
            </w:pPr>
            <w:r>
              <w:rPr>
                <w:sz w:val="18"/>
              </w:rPr>
              <w:t>√</w:t>
            </w:r>
          </w:p>
        </w:tc>
        <w:tc>
          <w:tcPr>
            <w:tcW w:w="360" w:type="dxa"/>
          </w:tcPr>
          <w:p w14:paraId="0A69CB04">
            <w:pPr>
              <w:pStyle w:val="12"/>
              <w:rPr>
                <w:rFonts w:ascii="Times New Roman"/>
                <w:sz w:val="18"/>
              </w:rPr>
            </w:pPr>
          </w:p>
        </w:tc>
      </w:tr>
      <w:tr w14:paraId="550182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8" w:hRule="atLeast"/>
        </w:trPr>
        <w:tc>
          <w:tcPr>
            <w:tcW w:w="540" w:type="dxa"/>
          </w:tcPr>
          <w:p w14:paraId="43569854">
            <w:pPr>
              <w:pStyle w:val="12"/>
              <w:rPr>
                <w:rFonts w:ascii="Times New Roman"/>
                <w:sz w:val="18"/>
              </w:rPr>
            </w:pPr>
          </w:p>
          <w:p w14:paraId="2E9003EE">
            <w:pPr>
              <w:pStyle w:val="12"/>
              <w:rPr>
                <w:rFonts w:ascii="Times New Roman"/>
                <w:sz w:val="18"/>
              </w:rPr>
            </w:pPr>
          </w:p>
          <w:p w14:paraId="53174E0A">
            <w:pPr>
              <w:pStyle w:val="12"/>
              <w:rPr>
                <w:rFonts w:ascii="Times New Roman"/>
                <w:sz w:val="18"/>
              </w:rPr>
            </w:pPr>
          </w:p>
          <w:p w14:paraId="6E228699">
            <w:pPr>
              <w:pStyle w:val="12"/>
              <w:rPr>
                <w:rFonts w:ascii="Times New Roman"/>
                <w:sz w:val="18"/>
              </w:rPr>
            </w:pPr>
          </w:p>
          <w:p w14:paraId="5666E3D4">
            <w:pPr>
              <w:pStyle w:val="12"/>
              <w:rPr>
                <w:rFonts w:ascii="Times New Roman"/>
                <w:sz w:val="18"/>
              </w:rPr>
            </w:pPr>
          </w:p>
          <w:p w14:paraId="05FF0036">
            <w:pPr>
              <w:pStyle w:val="12"/>
              <w:rPr>
                <w:rFonts w:ascii="Times New Roman"/>
                <w:sz w:val="18"/>
              </w:rPr>
            </w:pPr>
          </w:p>
          <w:p w14:paraId="3420B3E3">
            <w:pPr>
              <w:pStyle w:val="12"/>
              <w:spacing w:before="7"/>
              <w:rPr>
                <w:rFonts w:ascii="Times New Roman"/>
                <w:sz w:val="14"/>
              </w:rPr>
            </w:pPr>
          </w:p>
          <w:p w14:paraId="6C2E3CBB">
            <w:pPr>
              <w:pStyle w:val="12"/>
              <w:ind w:left="107"/>
              <w:rPr>
                <w:sz w:val="18"/>
              </w:rPr>
            </w:pPr>
            <w:r>
              <w:rPr>
                <w:sz w:val="18"/>
              </w:rPr>
              <w:t>13</w:t>
            </w:r>
          </w:p>
        </w:tc>
        <w:tc>
          <w:tcPr>
            <w:tcW w:w="900" w:type="dxa"/>
          </w:tcPr>
          <w:p w14:paraId="7D812A1B">
            <w:pPr>
              <w:pStyle w:val="12"/>
              <w:rPr>
                <w:rFonts w:ascii="Times New Roman"/>
                <w:sz w:val="18"/>
              </w:rPr>
            </w:pPr>
          </w:p>
          <w:p w14:paraId="1960EDC3">
            <w:pPr>
              <w:pStyle w:val="12"/>
              <w:rPr>
                <w:rFonts w:ascii="Times New Roman"/>
                <w:sz w:val="18"/>
              </w:rPr>
            </w:pPr>
          </w:p>
          <w:p w14:paraId="79FCD361">
            <w:pPr>
              <w:pStyle w:val="12"/>
              <w:rPr>
                <w:rFonts w:ascii="Times New Roman"/>
                <w:sz w:val="18"/>
              </w:rPr>
            </w:pPr>
          </w:p>
          <w:p w14:paraId="6128B7BF">
            <w:pPr>
              <w:pStyle w:val="12"/>
              <w:rPr>
                <w:rFonts w:ascii="Times New Roman"/>
                <w:sz w:val="18"/>
              </w:rPr>
            </w:pPr>
          </w:p>
          <w:p w14:paraId="180C6573">
            <w:pPr>
              <w:pStyle w:val="12"/>
              <w:spacing w:before="6"/>
              <w:rPr>
                <w:rFonts w:ascii="Times New Roman"/>
                <w:sz w:val="24"/>
              </w:rPr>
            </w:pPr>
          </w:p>
          <w:p w14:paraId="4D9F23CD">
            <w:pPr>
              <w:pStyle w:val="12"/>
              <w:spacing w:line="312" w:lineRule="auto"/>
              <w:ind w:left="107" w:right="39"/>
              <w:rPr>
                <w:sz w:val="18"/>
              </w:rPr>
            </w:pPr>
            <w:r>
              <w:rPr>
                <w:sz w:val="18"/>
              </w:rPr>
              <w:t>行 政 执法</w:t>
            </w:r>
          </w:p>
        </w:tc>
        <w:tc>
          <w:tcPr>
            <w:tcW w:w="900" w:type="dxa"/>
          </w:tcPr>
          <w:p w14:paraId="697A31E9">
            <w:pPr>
              <w:pStyle w:val="12"/>
              <w:rPr>
                <w:rFonts w:ascii="Times New Roman"/>
                <w:sz w:val="18"/>
              </w:rPr>
            </w:pPr>
          </w:p>
          <w:p w14:paraId="4920EB75">
            <w:pPr>
              <w:pStyle w:val="12"/>
              <w:rPr>
                <w:rFonts w:ascii="Times New Roman"/>
                <w:sz w:val="18"/>
              </w:rPr>
            </w:pPr>
          </w:p>
          <w:p w14:paraId="1E47AA51">
            <w:pPr>
              <w:pStyle w:val="12"/>
              <w:rPr>
                <w:rFonts w:ascii="Times New Roman"/>
                <w:sz w:val="18"/>
              </w:rPr>
            </w:pPr>
          </w:p>
          <w:p w14:paraId="0568C373">
            <w:pPr>
              <w:pStyle w:val="12"/>
              <w:rPr>
                <w:rFonts w:ascii="Times New Roman"/>
                <w:sz w:val="18"/>
              </w:rPr>
            </w:pPr>
          </w:p>
          <w:p w14:paraId="5011E8BD">
            <w:pPr>
              <w:pStyle w:val="12"/>
              <w:rPr>
                <w:rFonts w:ascii="Times New Roman"/>
                <w:sz w:val="18"/>
              </w:rPr>
            </w:pPr>
          </w:p>
          <w:p w14:paraId="58E1CBCE">
            <w:pPr>
              <w:pStyle w:val="12"/>
              <w:spacing w:before="7"/>
              <w:rPr>
                <w:rFonts w:ascii="Times New Roman"/>
                <w:sz w:val="19"/>
              </w:rPr>
            </w:pPr>
          </w:p>
          <w:p w14:paraId="2F28ADC6">
            <w:pPr>
              <w:pStyle w:val="12"/>
              <w:spacing w:before="1" w:line="312" w:lineRule="auto"/>
              <w:ind w:left="107" w:right="39"/>
              <w:rPr>
                <w:sz w:val="18"/>
              </w:rPr>
            </w:pPr>
            <w:r>
              <w:rPr>
                <w:sz w:val="18"/>
              </w:rPr>
              <w:t>非 正 常户公告</w:t>
            </w:r>
          </w:p>
        </w:tc>
        <w:tc>
          <w:tcPr>
            <w:tcW w:w="2663" w:type="dxa"/>
          </w:tcPr>
          <w:p w14:paraId="53813FEF">
            <w:pPr>
              <w:pStyle w:val="12"/>
              <w:spacing w:before="1" w:line="300" w:lineRule="exact"/>
              <w:ind w:left="107" w:right="23"/>
              <w:rPr>
                <w:sz w:val="18"/>
              </w:rPr>
            </w:pPr>
            <w:r>
              <w:rPr>
                <w:spacing w:val="-7"/>
                <w:sz w:val="18"/>
              </w:rPr>
              <w:t>纳税人为企业或单位的，公告企</w:t>
            </w:r>
            <w:r>
              <w:rPr>
                <w:spacing w:val="6"/>
                <w:sz w:val="18"/>
              </w:rPr>
              <w:t>业或单位的名称、纳税人识别</w:t>
            </w:r>
            <w:r>
              <w:rPr>
                <w:spacing w:val="4"/>
                <w:sz w:val="18"/>
              </w:rPr>
              <w:t>号、法定代表人或负责人姓名、</w:t>
            </w:r>
            <w:r>
              <w:rPr>
                <w:spacing w:val="6"/>
                <w:sz w:val="18"/>
              </w:rPr>
              <w:t>居民身份证或其他有效身份证件号码（隐去出生年月日</w:t>
            </w:r>
            <w:r>
              <w:rPr>
                <w:spacing w:val="-89"/>
                <w:sz w:val="18"/>
              </w:rPr>
              <w:t>）</w:t>
            </w:r>
            <w:r>
              <w:rPr>
                <w:sz w:val="18"/>
              </w:rPr>
              <w:t>、经</w:t>
            </w:r>
            <w:r>
              <w:rPr>
                <w:spacing w:val="6"/>
                <w:sz w:val="18"/>
              </w:rPr>
              <w:t>营地点；纳税人为个体工商户</w:t>
            </w:r>
            <w:r>
              <w:rPr>
                <w:spacing w:val="4"/>
                <w:sz w:val="18"/>
              </w:rPr>
              <w:t>的，公告业户名称、业主姓名、</w:t>
            </w:r>
            <w:r>
              <w:rPr>
                <w:spacing w:val="-9"/>
                <w:sz w:val="18"/>
              </w:rPr>
              <w:t>纳税人识别号、居民身份证或其</w:t>
            </w:r>
            <w:r>
              <w:rPr>
                <w:spacing w:val="-16"/>
                <w:sz w:val="18"/>
              </w:rPr>
              <w:t>他有效身份证件号码</w:t>
            </w:r>
            <w:r>
              <w:rPr>
                <w:sz w:val="18"/>
              </w:rPr>
              <w:t>（隐去出生年月日</w:t>
            </w:r>
            <w:r>
              <w:rPr>
                <w:spacing w:val="-92"/>
                <w:sz w:val="18"/>
              </w:rPr>
              <w:t>）</w:t>
            </w:r>
            <w:r>
              <w:rPr>
                <w:sz w:val="18"/>
              </w:rPr>
              <w:t>、经营地点</w:t>
            </w:r>
          </w:p>
        </w:tc>
        <w:tc>
          <w:tcPr>
            <w:tcW w:w="1980" w:type="dxa"/>
          </w:tcPr>
          <w:p w14:paraId="2E3D38AB">
            <w:pPr>
              <w:pStyle w:val="12"/>
              <w:rPr>
                <w:rFonts w:ascii="Times New Roman"/>
                <w:sz w:val="18"/>
              </w:rPr>
            </w:pPr>
          </w:p>
          <w:p w14:paraId="56D96354">
            <w:pPr>
              <w:pStyle w:val="12"/>
              <w:rPr>
                <w:rFonts w:ascii="Times New Roman"/>
                <w:sz w:val="18"/>
              </w:rPr>
            </w:pPr>
          </w:p>
          <w:p w14:paraId="2C14A011">
            <w:pPr>
              <w:pStyle w:val="12"/>
              <w:rPr>
                <w:rFonts w:ascii="Times New Roman"/>
                <w:sz w:val="18"/>
              </w:rPr>
            </w:pPr>
          </w:p>
          <w:p w14:paraId="7B23B4D6">
            <w:pPr>
              <w:pStyle w:val="12"/>
              <w:spacing w:before="5"/>
              <w:rPr>
                <w:rFonts w:ascii="Times New Roman"/>
                <w:sz w:val="16"/>
              </w:rPr>
            </w:pPr>
          </w:p>
          <w:p w14:paraId="5581E195">
            <w:pPr>
              <w:pStyle w:val="12"/>
              <w:ind w:left="108"/>
              <w:rPr>
                <w:sz w:val="18"/>
              </w:rPr>
            </w:pPr>
            <w:r>
              <w:rPr>
                <w:sz w:val="18"/>
              </w:rPr>
              <w:t>《税收征收管理法》、</w:t>
            </w:r>
          </w:p>
          <w:p w14:paraId="4A858F7F">
            <w:pPr>
              <w:pStyle w:val="12"/>
              <w:spacing w:before="69" w:line="312" w:lineRule="auto"/>
              <w:ind w:left="108" w:right="95"/>
              <w:jc w:val="both"/>
              <w:rPr>
                <w:sz w:val="18"/>
              </w:rPr>
            </w:pPr>
            <w:r>
              <w:rPr>
                <w:spacing w:val="12"/>
                <w:sz w:val="18"/>
              </w:rPr>
              <w:t>《税收征收管理法实</w:t>
            </w:r>
            <w:r>
              <w:rPr>
                <w:spacing w:val="-23"/>
                <w:sz w:val="18"/>
              </w:rPr>
              <w:t>施细则》、《关于进一步</w:t>
            </w:r>
            <w:r>
              <w:rPr>
                <w:spacing w:val="12"/>
                <w:sz w:val="18"/>
              </w:rPr>
              <w:t>完善税务登记管理有</w:t>
            </w:r>
            <w:r>
              <w:rPr>
                <w:sz w:val="18"/>
              </w:rPr>
              <w:t>关问题的公告》</w:t>
            </w:r>
          </w:p>
        </w:tc>
        <w:tc>
          <w:tcPr>
            <w:tcW w:w="2340" w:type="dxa"/>
          </w:tcPr>
          <w:p w14:paraId="424D36A6">
            <w:pPr>
              <w:pStyle w:val="12"/>
              <w:rPr>
                <w:rFonts w:ascii="Times New Roman"/>
                <w:sz w:val="18"/>
              </w:rPr>
            </w:pPr>
          </w:p>
          <w:p w14:paraId="2D239A77">
            <w:pPr>
              <w:pStyle w:val="12"/>
              <w:rPr>
                <w:rFonts w:ascii="Times New Roman"/>
                <w:sz w:val="18"/>
              </w:rPr>
            </w:pPr>
          </w:p>
          <w:p w14:paraId="107BA1F7">
            <w:pPr>
              <w:pStyle w:val="12"/>
              <w:rPr>
                <w:rFonts w:ascii="Times New Roman"/>
                <w:sz w:val="18"/>
              </w:rPr>
            </w:pPr>
          </w:p>
          <w:p w14:paraId="440F30C4">
            <w:pPr>
              <w:pStyle w:val="12"/>
              <w:rPr>
                <w:rFonts w:ascii="Times New Roman"/>
                <w:sz w:val="18"/>
              </w:rPr>
            </w:pPr>
          </w:p>
          <w:p w14:paraId="3FECFAF3">
            <w:pPr>
              <w:pStyle w:val="12"/>
              <w:rPr>
                <w:rFonts w:ascii="Times New Roman"/>
                <w:sz w:val="18"/>
              </w:rPr>
            </w:pPr>
          </w:p>
          <w:p w14:paraId="3B733A35">
            <w:pPr>
              <w:pStyle w:val="12"/>
              <w:spacing w:before="7"/>
              <w:rPr>
                <w:rFonts w:ascii="Times New Roman"/>
                <w:sz w:val="19"/>
              </w:rPr>
            </w:pPr>
          </w:p>
          <w:p w14:paraId="679CD8C8">
            <w:pPr>
              <w:pStyle w:val="12"/>
              <w:spacing w:before="1" w:line="312" w:lineRule="auto"/>
              <w:ind w:left="108" w:right="95"/>
              <w:rPr>
                <w:sz w:val="18"/>
              </w:rPr>
            </w:pPr>
            <w:r>
              <w:rPr>
                <w:sz w:val="18"/>
              </w:rPr>
              <w:t>在非正常户认定的次月公告非正常户</w:t>
            </w:r>
          </w:p>
        </w:tc>
        <w:tc>
          <w:tcPr>
            <w:tcW w:w="1080" w:type="dxa"/>
          </w:tcPr>
          <w:p w14:paraId="223D0F5B">
            <w:pPr>
              <w:pStyle w:val="12"/>
              <w:rPr>
                <w:rFonts w:ascii="Times New Roman"/>
                <w:sz w:val="18"/>
              </w:rPr>
            </w:pPr>
          </w:p>
          <w:p w14:paraId="636F8DB9">
            <w:pPr>
              <w:pStyle w:val="12"/>
              <w:rPr>
                <w:rFonts w:ascii="Times New Roman"/>
                <w:sz w:val="18"/>
              </w:rPr>
            </w:pPr>
          </w:p>
          <w:p w14:paraId="79197FD7">
            <w:pPr>
              <w:pStyle w:val="12"/>
              <w:rPr>
                <w:rFonts w:ascii="Times New Roman"/>
                <w:sz w:val="18"/>
              </w:rPr>
            </w:pPr>
          </w:p>
          <w:p w14:paraId="66E151AD">
            <w:pPr>
              <w:pStyle w:val="12"/>
              <w:rPr>
                <w:rFonts w:ascii="Times New Roman"/>
                <w:sz w:val="18"/>
              </w:rPr>
            </w:pPr>
          </w:p>
          <w:p w14:paraId="15BCA29E">
            <w:pPr>
              <w:pStyle w:val="12"/>
              <w:rPr>
                <w:rFonts w:ascii="Times New Roman"/>
                <w:sz w:val="18"/>
              </w:rPr>
            </w:pPr>
          </w:p>
          <w:p w14:paraId="6E987FD2">
            <w:pPr>
              <w:pStyle w:val="12"/>
              <w:rPr>
                <w:rFonts w:ascii="Times New Roman"/>
                <w:sz w:val="18"/>
              </w:rPr>
            </w:pPr>
          </w:p>
          <w:p w14:paraId="07720E08">
            <w:pPr>
              <w:pStyle w:val="12"/>
              <w:spacing w:before="7"/>
              <w:rPr>
                <w:rFonts w:ascii="Times New Roman"/>
                <w:sz w:val="14"/>
              </w:rPr>
            </w:pPr>
          </w:p>
          <w:p w14:paraId="186DD300">
            <w:pPr>
              <w:pStyle w:val="12"/>
              <w:ind w:left="160" w:right="149"/>
              <w:jc w:val="center"/>
              <w:rPr>
                <w:sz w:val="18"/>
              </w:rPr>
            </w:pPr>
            <w:r>
              <w:rPr>
                <w:rFonts w:hint="eastAsia"/>
                <w:sz w:val="18"/>
                <w:lang w:eastAsia="zh-CN"/>
              </w:rPr>
              <w:t>县</w:t>
            </w:r>
            <w:r>
              <w:rPr>
                <w:sz w:val="18"/>
              </w:rPr>
              <w:t>税务局</w:t>
            </w:r>
          </w:p>
        </w:tc>
        <w:tc>
          <w:tcPr>
            <w:tcW w:w="1620" w:type="dxa"/>
          </w:tcPr>
          <w:p w14:paraId="6CB92258">
            <w:pPr>
              <w:pStyle w:val="12"/>
              <w:rPr>
                <w:rFonts w:ascii="Times New Roman"/>
                <w:sz w:val="18"/>
              </w:rPr>
            </w:pPr>
          </w:p>
          <w:p w14:paraId="3B151A83">
            <w:pPr>
              <w:pStyle w:val="12"/>
              <w:rPr>
                <w:rFonts w:ascii="Times New Roman"/>
                <w:sz w:val="18"/>
              </w:rPr>
            </w:pPr>
          </w:p>
          <w:p w14:paraId="641BA17F">
            <w:pPr>
              <w:pStyle w:val="12"/>
              <w:rPr>
                <w:rFonts w:ascii="Times New Roman"/>
                <w:sz w:val="18"/>
              </w:rPr>
            </w:pPr>
          </w:p>
          <w:p w14:paraId="1CA9B957">
            <w:pPr>
              <w:pStyle w:val="12"/>
              <w:rPr>
                <w:rFonts w:ascii="Times New Roman"/>
                <w:sz w:val="18"/>
              </w:rPr>
            </w:pPr>
          </w:p>
          <w:p w14:paraId="1FB23E16">
            <w:pPr>
              <w:pStyle w:val="12"/>
              <w:spacing w:before="6"/>
              <w:rPr>
                <w:rFonts w:ascii="Times New Roman"/>
                <w:sz w:val="24"/>
              </w:rPr>
            </w:pPr>
          </w:p>
          <w:p w14:paraId="2D058A28">
            <w:pPr>
              <w:pStyle w:val="12"/>
              <w:numPr>
                <w:ilvl w:val="0"/>
                <w:numId w:val="651"/>
              </w:numPr>
              <w:tabs>
                <w:tab w:val="left" w:pos="378"/>
              </w:tabs>
              <w:spacing w:before="0" w:after="0" w:line="240" w:lineRule="auto"/>
              <w:ind w:left="377" w:right="0" w:hanging="270"/>
              <w:jc w:val="left"/>
              <w:rPr>
                <w:sz w:val="18"/>
              </w:rPr>
            </w:pPr>
            <w:r>
              <w:rPr>
                <w:sz w:val="18"/>
              </w:rPr>
              <w:t>政府网站</w:t>
            </w:r>
          </w:p>
          <w:p w14:paraId="1A329F25">
            <w:pPr>
              <w:pStyle w:val="12"/>
              <w:numPr>
                <w:ilvl w:val="0"/>
                <w:numId w:val="651"/>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1F884FC6">
            <w:pPr>
              <w:pStyle w:val="12"/>
              <w:rPr>
                <w:rFonts w:ascii="Times New Roman"/>
                <w:sz w:val="18"/>
              </w:rPr>
            </w:pPr>
          </w:p>
          <w:p w14:paraId="0D5B6C77">
            <w:pPr>
              <w:pStyle w:val="12"/>
              <w:rPr>
                <w:rFonts w:ascii="Times New Roman"/>
                <w:sz w:val="18"/>
              </w:rPr>
            </w:pPr>
          </w:p>
          <w:p w14:paraId="06DE4A9C">
            <w:pPr>
              <w:pStyle w:val="12"/>
              <w:rPr>
                <w:rFonts w:ascii="Times New Roman"/>
                <w:sz w:val="18"/>
              </w:rPr>
            </w:pPr>
          </w:p>
          <w:p w14:paraId="0BD756AA">
            <w:pPr>
              <w:pStyle w:val="12"/>
              <w:rPr>
                <w:rFonts w:ascii="Times New Roman"/>
                <w:sz w:val="18"/>
              </w:rPr>
            </w:pPr>
          </w:p>
          <w:p w14:paraId="5AEB1049">
            <w:pPr>
              <w:pStyle w:val="12"/>
              <w:rPr>
                <w:rFonts w:ascii="Times New Roman"/>
                <w:sz w:val="18"/>
              </w:rPr>
            </w:pPr>
          </w:p>
          <w:p w14:paraId="2E7CABE7">
            <w:pPr>
              <w:pStyle w:val="12"/>
              <w:rPr>
                <w:rFonts w:ascii="Times New Roman"/>
                <w:sz w:val="18"/>
              </w:rPr>
            </w:pPr>
          </w:p>
          <w:p w14:paraId="5E3F55F9">
            <w:pPr>
              <w:pStyle w:val="12"/>
              <w:spacing w:before="7"/>
              <w:rPr>
                <w:rFonts w:ascii="Times New Roman"/>
                <w:sz w:val="14"/>
              </w:rPr>
            </w:pPr>
          </w:p>
          <w:p w14:paraId="02113D33">
            <w:pPr>
              <w:pStyle w:val="12"/>
              <w:ind w:left="108"/>
              <w:rPr>
                <w:sz w:val="18"/>
              </w:rPr>
            </w:pPr>
            <w:r>
              <w:rPr>
                <w:sz w:val="18"/>
              </w:rPr>
              <w:t>√</w:t>
            </w:r>
          </w:p>
        </w:tc>
        <w:tc>
          <w:tcPr>
            <w:tcW w:w="360" w:type="dxa"/>
          </w:tcPr>
          <w:p w14:paraId="7C68463E">
            <w:pPr>
              <w:pStyle w:val="12"/>
              <w:rPr>
                <w:rFonts w:ascii="Times New Roman"/>
                <w:sz w:val="18"/>
              </w:rPr>
            </w:pPr>
          </w:p>
        </w:tc>
        <w:tc>
          <w:tcPr>
            <w:tcW w:w="540" w:type="dxa"/>
          </w:tcPr>
          <w:p w14:paraId="5D96017F">
            <w:pPr>
              <w:pStyle w:val="12"/>
              <w:rPr>
                <w:rFonts w:ascii="Times New Roman"/>
                <w:sz w:val="18"/>
              </w:rPr>
            </w:pPr>
          </w:p>
          <w:p w14:paraId="2CE319B9">
            <w:pPr>
              <w:pStyle w:val="12"/>
              <w:rPr>
                <w:rFonts w:ascii="Times New Roman"/>
                <w:sz w:val="18"/>
              </w:rPr>
            </w:pPr>
          </w:p>
          <w:p w14:paraId="67282575">
            <w:pPr>
              <w:pStyle w:val="12"/>
              <w:rPr>
                <w:rFonts w:ascii="Times New Roman"/>
                <w:sz w:val="18"/>
              </w:rPr>
            </w:pPr>
          </w:p>
          <w:p w14:paraId="4005B069">
            <w:pPr>
              <w:pStyle w:val="12"/>
              <w:rPr>
                <w:rFonts w:ascii="Times New Roman"/>
                <w:sz w:val="18"/>
              </w:rPr>
            </w:pPr>
          </w:p>
          <w:p w14:paraId="0CF6093E">
            <w:pPr>
              <w:pStyle w:val="12"/>
              <w:rPr>
                <w:rFonts w:ascii="Times New Roman"/>
                <w:sz w:val="18"/>
              </w:rPr>
            </w:pPr>
          </w:p>
          <w:p w14:paraId="0CFAA61B">
            <w:pPr>
              <w:pStyle w:val="12"/>
              <w:rPr>
                <w:rFonts w:ascii="Times New Roman"/>
                <w:sz w:val="18"/>
              </w:rPr>
            </w:pPr>
          </w:p>
          <w:p w14:paraId="6C7087AF">
            <w:pPr>
              <w:pStyle w:val="12"/>
              <w:spacing w:before="7"/>
              <w:rPr>
                <w:rFonts w:ascii="Times New Roman"/>
                <w:sz w:val="14"/>
              </w:rPr>
            </w:pPr>
          </w:p>
          <w:p w14:paraId="687BE2D1">
            <w:pPr>
              <w:pStyle w:val="12"/>
              <w:ind w:left="108"/>
              <w:rPr>
                <w:sz w:val="18"/>
              </w:rPr>
            </w:pPr>
            <w:r>
              <w:rPr>
                <w:sz w:val="18"/>
              </w:rPr>
              <w:t>√</w:t>
            </w:r>
          </w:p>
        </w:tc>
        <w:tc>
          <w:tcPr>
            <w:tcW w:w="540" w:type="dxa"/>
          </w:tcPr>
          <w:p w14:paraId="155A1E51">
            <w:pPr>
              <w:pStyle w:val="12"/>
              <w:rPr>
                <w:rFonts w:ascii="Times New Roman"/>
                <w:sz w:val="18"/>
              </w:rPr>
            </w:pPr>
          </w:p>
        </w:tc>
        <w:tc>
          <w:tcPr>
            <w:tcW w:w="540" w:type="dxa"/>
          </w:tcPr>
          <w:p w14:paraId="5A8F196C">
            <w:pPr>
              <w:pStyle w:val="12"/>
              <w:rPr>
                <w:rFonts w:ascii="Times New Roman"/>
                <w:sz w:val="18"/>
              </w:rPr>
            </w:pPr>
          </w:p>
          <w:p w14:paraId="1624E259">
            <w:pPr>
              <w:pStyle w:val="12"/>
              <w:rPr>
                <w:rFonts w:ascii="Times New Roman"/>
                <w:sz w:val="18"/>
              </w:rPr>
            </w:pPr>
          </w:p>
          <w:p w14:paraId="3DAB0CD4">
            <w:pPr>
              <w:pStyle w:val="12"/>
              <w:rPr>
                <w:rFonts w:ascii="Times New Roman"/>
                <w:sz w:val="18"/>
              </w:rPr>
            </w:pPr>
          </w:p>
          <w:p w14:paraId="729968C3">
            <w:pPr>
              <w:pStyle w:val="12"/>
              <w:rPr>
                <w:rFonts w:ascii="Times New Roman"/>
                <w:sz w:val="18"/>
              </w:rPr>
            </w:pPr>
          </w:p>
          <w:p w14:paraId="7EE5EC95">
            <w:pPr>
              <w:pStyle w:val="12"/>
              <w:rPr>
                <w:rFonts w:ascii="Times New Roman"/>
                <w:sz w:val="18"/>
              </w:rPr>
            </w:pPr>
          </w:p>
          <w:p w14:paraId="7FA5A095">
            <w:pPr>
              <w:pStyle w:val="12"/>
              <w:rPr>
                <w:rFonts w:ascii="Times New Roman"/>
                <w:sz w:val="18"/>
              </w:rPr>
            </w:pPr>
          </w:p>
          <w:p w14:paraId="2EEDD136">
            <w:pPr>
              <w:pStyle w:val="12"/>
              <w:spacing w:before="7"/>
              <w:rPr>
                <w:rFonts w:ascii="Times New Roman"/>
                <w:sz w:val="14"/>
              </w:rPr>
            </w:pPr>
          </w:p>
          <w:p w14:paraId="64620508">
            <w:pPr>
              <w:pStyle w:val="12"/>
              <w:ind w:left="108"/>
              <w:rPr>
                <w:sz w:val="18"/>
              </w:rPr>
            </w:pPr>
            <w:r>
              <w:rPr>
                <w:sz w:val="18"/>
              </w:rPr>
              <w:t>√</w:t>
            </w:r>
          </w:p>
        </w:tc>
        <w:tc>
          <w:tcPr>
            <w:tcW w:w="360" w:type="dxa"/>
          </w:tcPr>
          <w:p w14:paraId="70860B7D">
            <w:pPr>
              <w:pStyle w:val="12"/>
              <w:rPr>
                <w:rFonts w:ascii="Times New Roman"/>
                <w:sz w:val="18"/>
              </w:rPr>
            </w:pPr>
          </w:p>
        </w:tc>
      </w:tr>
    </w:tbl>
    <w:p w14:paraId="5A9190A2">
      <w:pPr>
        <w:spacing w:after="0"/>
        <w:rPr>
          <w:rFonts w:ascii="Times New Roman"/>
          <w:sz w:val="18"/>
        </w:rPr>
        <w:sectPr>
          <w:pgSz w:w="16840" w:h="11910" w:orient="landscape"/>
          <w:pgMar w:top="1100" w:right="240" w:bottom="1300" w:left="380" w:header="0" w:footer="1115" w:gutter="0"/>
          <w:cols w:space="720" w:num="1"/>
        </w:sectPr>
      </w:pPr>
    </w:p>
    <w:p w14:paraId="5D4A19D5">
      <w:pPr>
        <w:pStyle w:val="3"/>
        <w:rPr>
          <w:rFonts w:ascii="Times New Roman"/>
          <w:sz w:val="20"/>
        </w:rPr>
      </w:pPr>
    </w:p>
    <w:p w14:paraId="12051882">
      <w:pPr>
        <w:pStyle w:val="3"/>
        <w:rPr>
          <w:rFonts w:ascii="Times New Roman"/>
          <w:sz w:val="20"/>
        </w:rPr>
      </w:pPr>
    </w:p>
    <w:p w14:paraId="56BD76E3">
      <w:pPr>
        <w:pStyle w:val="3"/>
        <w:spacing w:before="7"/>
        <w:rPr>
          <w:rFonts w:ascii="Times New Roman"/>
          <w:sz w:val="20"/>
        </w:rPr>
      </w:pPr>
    </w:p>
    <w:tbl>
      <w:tblPr>
        <w:tblStyle w:val="6"/>
        <w:tblW w:w="0" w:type="auto"/>
        <w:tblInd w:w="10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900"/>
        <w:gridCol w:w="2663"/>
        <w:gridCol w:w="1980"/>
        <w:gridCol w:w="2340"/>
        <w:gridCol w:w="1080"/>
        <w:gridCol w:w="1620"/>
        <w:gridCol w:w="540"/>
        <w:gridCol w:w="360"/>
        <w:gridCol w:w="540"/>
        <w:gridCol w:w="540"/>
        <w:gridCol w:w="540"/>
        <w:gridCol w:w="360"/>
      </w:tblGrid>
      <w:tr w14:paraId="687B12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98" w:hRule="atLeast"/>
        </w:trPr>
        <w:tc>
          <w:tcPr>
            <w:tcW w:w="540" w:type="dxa"/>
          </w:tcPr>
          <w:p w14:paraId="348775AA">
            <w:pPr>
              <w:pStyle w:val="12"/>
              <w:rPr>
                <w:rFonts w:ascii="Times New Roman"/>
                <w:sz w:val="18"/>
              </w:rPr>
            </w:pPr>
          </w:p>
          <w:p w14:paraId="5C678B65">
            <w:pPr>
              <w:pStyle w:val="12"/>
              <w:rPr>
                <w:rFonts w:ascii="Times New Roman"/>
                <w:sz w:val="18"/>
              </w:rPr>
            </w:pPr>
          </w:p>
          <w:p w14:paraId="7F71BE46">
            <w:pPr>
              <w:pStyle w:val="12"/>
              <w:rPr>
                <w:rFonts w:ascii="Times New Roman"/>
                <w:sz w:val="18"/>
              </w:rPr>
            </w:pPr>
          </w:p>
          <w:p w14:paraId="7E7E847E">
            <w:pPr>
              <w:pStyle w:val="12"/>
              <w:rPr>
                <w:rFonts w:ascii="Times New Roman"/>
                <w:sz w:val="18"/>
              </w:rPr>
            </w:pPr>
          </w:p>
          <w:p w14:paraId="1540FF58">
            <w:pPr>
              <w:pStyle w:val="12"/>
              <w:rPr>
                <w:rFonts w:ascii="Times New Roman"/>
                <w:sz w:val="18"/>
              </w:rPr>
            </w:pPr>
          </w:p>
          <w:p w14:paraId="7A56E547">
            <w:pPr>
              <w:pStyle w:val="12"/>
              <w:rPr>
                <w:rFonts w:ascii="Times New Roman"/>
                <w:sz w:val="18"/>
              </w:rPr>
            </w:pPr>
          </w:p>
          <w:p w14:paraId="6E361DCA">
            <w:pPr>
              <w:pStyle w:val="12"/>
              <w:rPr>
                <w:rFonts w:ascii="Times New Roman"/>
                <w:sz w:val="18"/>
              </w:rPr>
            </w:pPr>
          </w:p>
          <w:p w14:paraId="03B30E00">
            <w:pPr>
              <w:pStyle w:val="12"/>
              <w:rPr>
                <w:rFonts w:ascii="Times New Roman"/>
                <w:sz w:val="18"/>
              </w:rPr>
            </w:pPr>
          </w:p>
          <w:p w14:paraId="6B0CA68D">
            <w:pPr>
              <w:pStyle w:val="12"/>
              <w:rPr>
                <w:rFonts w:ascii="Times New Roman"/>
                <w:sz w:val="18"/>
              </w:rPr>
            </w:pPr>
          </w:p>
          <w:p w14:paraId="65C29521">
            <w:pPr>
              <w:pStyle w:val="12"/>
              <w:rPr>
                <w:rFonts w:ascii="Times New Roman"/>
                <w:sz w:val="18"/>
              </w:rPr>
            </w:pPr>
          </w:p>
          <w:p w14:paraId="72CC48EB">
            <w:pPr>
              <w:pStyle w:val="12"/>
              <w:rPr>
                <w:rFonts w:ascii="Times New Roman"/>
                <w:sz w:val="18"/>
              </w:rPr>
            </w:pPr>
          </w:p>
          <w:p w14:paraId="0D2A1F47">
            <w:pPr>
              <w:pStyle w:val="12"/>
              <w:rPr>
                <w:rFonts w:ascii="Times New Roman"/>
                <w:sz w:val="18"/>
              </w:rPr>
            </w:pPr>
          </w:p>
          <w:p w14:paraId="6FFBE1E9">
            <w:pPr>
              <w:pStyle w:val="12"/>
              <w:rPr>
                <w:rFonts w:ascii="Times New Roman"/>
                <w:sz w:val="18"/>
              </w:rPr>
            </w:pPr>
          </w:p>
          <w:p w14:paraId="264FC4CC">
            <w:pPr>
              <w:pStyle w:val="12"/>
              <w:rPr>
                <w:rFonts w:ascii="Times New Roman"/>
                <w:sz w:val="18"/>
              </w:rPr>
            </w:pPr>
          </w:p>
          <w:p w14:paraId="0B4F6062">
            <w:pPr>
              <w:pStyle w:val="12"/>
              <w:rPr>
                <w:rFonts w:ascii="Times New Roman"/>
                <w:sz w:val="18"/>
              </w:rPr>
            </w:pPr>
          </w:p>
          <w:p w14:paraId="0FAD883F">
            <w:pPr>
              <w:pStyle w:val="12"/>
              <w:spacing w:before="106"/>
              <w:ind w:left="107"/>
              <w:rPr>
                <w:sz w:val="18"/>
              </w:rPr>
            </w:pPr>
            <w:r>
              <w:rPr>
                <w:sz w:val="18"/>
              </w:rPr>
              <w:t>14</w:t>
            </w:r>
          </w:p>
        </w:tc>
        <w:tc>
          <w:tcPr>
            <w:tcW w:w="900" w:type="dxa"/>
          </w:tcPr>
          <w:p w14:paraId="149BB1EF">
            <w:pPr>
              <w:pStyle w:val="12"/>
              <w:rPr>
                <w:rFonts w:ascii="Times New Roman"/>
                <w:sz w:val="18"/>
              </w:rPr>
            </w:pPr>
          </w:p>
          <w:p w14:paraId="029DCD9C">
            <w:pPr>
              <w:pStyle w:val="12"/>
              <w:rPr>
                <w:rFonts w:ascii="Times New Roman"/>
                <w:sz w:val="18"/>
              </w:rPr>
            </w:pPr>
          </w:p>
          <w:p w14:paraId="73662FAE">
            <w:pPr>
              <w:pStyle w:val="12"/>
              <w:rPr>
                <w:rFonts w:ascii="Times New Roman"/>
                <w:sz w:val="18"/>
              </w:rPr>
            </w:pPr>
          </w:p>
          <w:p w14:paraId="63ECABF7">
            <w:pPr>
              <w:pStyle w:val="12"/>
              <w:rPr>
                <w:rFonts w:ascii="Times New Roman"/>
                <w:sz w:val="18"/>
              </w:rPr>
            </w:pPr>
          </w:p>
          <w:p w14:paraId="3C1E2410">
            <w:pPr>
              <w:pStyle w:val="12"/>
              <w:rPr>
                <w:rFonts w:ascii="Times New Roman"/>
                <w:sz w:val="18"/>
              </w:rPr>
            </w:pPr>
          </w:p>
          <w:p w14:paraId="115295FC">
            <w:pPr>
              <w:pStyle w:val="12"/>
              <w:rPr>
                <w:rFonts w:ascii="Times New Roman"/>
                <w:sz w:val="18"/>
              </w:rPr>
            </w:pPr>
          </w:p>
          <w:p w14:paraId="195E4117">
            <w:pPr>
              <w:pStyle w:val="12"/>
              <w:rPr>
                <w:rFonts w:ascii="Times New Roman"/>
                <w:sz w:val="18"/>
              </w:rPr>
            </w:pPr>
          </w:p>
          <w:p w14:paraId="676F5F7D">
            <w:pPr>
              <w:pStyle w:val="12"/>
              <w:rPr>
                <w:rFonts w:ascii="Times New Roman"/>
                <w:sz w:val="18"/>
              </w:rPr>
            </w:pPr>
          </w:p>
          <w:p w14:paraId="4ACB26FB">
            <w:pPr>
              <w:pStyle w:val="12"/>
              <w:rPr>
                <w:rFonts w:ascii="Times New Roman"/>
                <w:sz w:val="18"/>
              </w:rPr>
            </w:pPr>
          </w:p>
          <w:p w14:paraId="321BB4AE">
            <w:pPr>
              <w:pStyle w:val="12"/>
              <w:rPr>
                <w:rFonts w:ascii="Times New Roman"/>
                <w:sz w:val="18"/>
              </w:rPr>
            </w:pPr>
          </w:p>
          <w:p w14:paraId="05DED2EC">
            <w:pPr>
              <w:pStyle w:val="12"/>
              <w:rPr>
                <w:rFonts w:ascii="Times New Roman"/>
                <w:sz w:val="18"/>
              </w:rPr>
            </w:pPr>
          </w:p>
          <w:p w14:paraId="1914A7BE">
            <w:pPr>
              <w:pStyle w:val="12"/>
              <w:rPr>
                <w:rFonts w:ascii="Times New Roman"/>
                <w:sz w:val="18"/>
              </w:rPr>
            </w:pPr>
          </w:p>
          <w:p w14:paraId="4FFF9A91">
            <w:pPr>
              <w:pStyle w:val="12"/>
              <w:rPr>
                <w:rFonts w:ascii="Times New Roman"/>
                <w:sz w:val="18"/>
              </w:rPr>
            </w:pPr>
          </w:p>
          <w:p w14:paraId="6B8E5771">
            <w:pPr>
              <w:pStyle w:val="12"/>
              <w:spacing w:before="2"/>
              <w:rPr>
                <w:rFonts w:ascii="Times New Roman"/>
                <w:sz w:val="19"/>
              </w:rPr>
            </w:pPr>
          </w:p>
          <w:p w14:paraId="665F3275">
            <w:pPr>
              <w:pStyle w:val="12"/>
              <w:spacing w:line="312" w:lineRule="auto"/>
              <w:ind w:left="107" w:right="39"/>
              <w:rPr>
                <w:sz w:val="18"/>
              </w:rPr>
            </w:pPr>
            <w:r>
              <w:rPr>
                <w:sz w:val="18"/>
              </w:rPr>
              <w:t>行 政 执法</w:t>
            </w:r>
          </w:p>
        </w:tc>
        <w:tc>
          <w:tcPr>
            <w:tcW w:w="900" w:type="dxa"/>
          </w:tcPr>
          <w:p w14:paraId="0C668F8F">
            <w:pPr>
              <w:pStyle w:val="12"/>
              <w:rPr>
                <w:rFonts w:ascii="Times New Roman"/>
                <w:sz w:val="18"/>
              </w:rPr>
            </w:pPr>
          </w:p>
          <w:p w14:paraId="3A4E7FBA">
            <w:pPr>
              <w:pStyle w:val="12"/>
              <w:rPr>
                <w:rFonts w:ascii="Times New Roman"/>
                <w:sz w:val="18"/>
              </w:rPr>
            </w:pPr>
          </w:p>
          <w:p w14:paraId="34410075">
            <w:pPr>
              <w:pStyle w:val="12"/>
              <w:rPr>
                <w:rFonts w:ascii="Times New Roman"/>
                <w:sz w:val="18"/>
              </w:rPr>
            </w:pPr>
          </w:p>
          <w:p w14:paraId="7BD641D4">
            <w:pPr>
              <w:pStyle w:val="12"/>
              <w:rPr>
                <w:rFonts w:ascii="Times New Roman"/>
                <w:sz w:val="18"/>
              </w:rPr>
            </w:pPr>
          </w:p>
          <w:p w14:paraId="4DB52E15">
            <w:pPr>
              <w:pStyle w:val="12"/>
              <w:rPr>
                <w:rFonts w:ascii="Times New Roman"/>
                <w:sz w:val="18"/>
              </w:rPr>
            </w:pPr>
          </w:p>
          <w:p w14:paraId="39EFC9B1">
            <w:pPr>
              <w:pStyle w:val="12"/>
              <w:rPr>
                <w:rFonts w:ascii="Times New Roman"/>
                <w:sz w:val="18"/>
              </w:rPr>
            </w:pPr>
          </w:p>
          <w:p w14:paraId="59706827">
            <w:pPr>
              <w:pStyle w:val="12"/>
              <w:rPr>
                <w:rFonts w:ascii="Times New Roman"/>
                <w:sz w:val="18"/>
              </w:rPr>
            </w:pPr>
          </w:p>
          <w:p w14:paraId="3C6E02A3">
            <w:pPr>
              <w:pStyle w:val="12"/>
              <w:rPr>
                <w:rFonts w:ascii="Times New Roman"/>
                <w:sz w:val="18"/>
              </w:rPr>
            </w:pPr>
          </w:p>
          <w:p w14:paraId="75EB37AC">
            <w:pPr>
              <w:pStyle w:val="12"/>
              <w:rPr>
                <w:rFonts w:ascii="Times New Roman"/>
                <w:sz w:val="18"/>
              </w:rPr>
            </w:pPr>
          </w:p>
          <w:p w14:paraId="1B8D4908">
            <w:pPr>
              <w:pStyle w:val="12"/>
              <w:rPr>
                <w:rFonts w:ascii="Times New Roman"/>
                <w:sz w:val="18"/>
              </w:rPr>
            </w:pPr>
          </w:p>
          <w:p w14:paraId="768A3297">
            <w:pPr>
              <w:pStyle w:val="12"/>
              <w:rPr>
                <w:rFonts w:ascii="Times New Roman"/>
                <w:sz w:val="18"/>
              </w:rPr>
            </w:pPr>
          </w:p>
          <w:p w14:paraId="395538DE">
            <w:pPr>
              <w:pStyle w:val="12"/>
              <w:rPr>
                <w:rFonts w:ascii="Times New Roman"/>
                <w:sz w:val="18"/>
              </w:rPr>
            </w:pPr>
          </w:p>
          <w:p w14:paraId="05BAB460">
            <w:pPr>
              <w:pStyle w:val="12"/>
              <w:rPr>
                <w:rFonts w:ascii="Times New Roman"/>
                <w:sz w:val="18"/>
              </w:rPr>
            </w:pPr>
          </w:p>
          <w:p w14:paraId="1D7D675F">
            <w:pPr>
              <w:pStyle w:val="12"/>
              <w:rPr>
                <w:rFonts w:ascii="Times New Roman"/>
                <w:sz w:val="18"/>
              </w:rPr>
            </w:pPr>
          </w:p>
          <w:p w14:paraId="48BBC98B">
            <w:pPr>
              <w:pStyle w:val="12"/>
              <w:spacing w:before="1"/>
              <w:rPr>
                <w:rFonts w:ascii="Times New Roman"/>
                <w:sz w:val="14"/>
              </w:rPr>
            </w:pPr>
          </w:p>
          <w:p w14:paraId="4C73DFE4">
            <w:pPr>
              <w:pStyle w:val="12"/>
              <w:spacing w:line="312" w:lineRule="auto"/>
              <w:ind w:left="107" w:right="39"/>
              <w:rPr>
                <w:sz w:val="18"/>
              </w:rPr>
            </w:pPr>
            <w:r>
              <w:rPr>
                <w:sz w:val="18"/>
              </w:rPr>
              <w:t>欠 税 公告</w:t>
            </w:r>
          </w:p>
        </w:tc>
        <w:tc>
          <w:tcPr>
            <w:tcW w:w="2663" w:type="dxa"/>
          </w:tcPr>
          <w:p w14:paraId="14484751">
            <w:pPr>
              <w:pStyle w:val="12"/>
              <w:spacing w:before="60" w:line="312" w:lineRule="auto"/>
              <w:ind w:left="107" w:right="95"/>
              <w:jc w:val="both"/>
              <w:rPr>
                <w:sz w:val="18"/>
              </w:rPr>
            </w:pPr>
            <w:r>
              <w:rPr>
                <w:spacing w:val="-9"/>
                <w:sz w:val="18"/>
              </w:rPr>
              <w:t>企业或单位欠税的：公告企业或</w:t>
            </w:r>
            <w:r>
              <w:rPr>
                <w:spacing w:val="-10"/>
                <w:sz w:val="18"/>
              </w:rPr>
              <w:t>单位的名称、纳税人识别号、法</w:t>
            </w:r>
            <w:r>
              <w:rPr>
                <w:spacing w:val="-8"/>
                <w:sz w:val="18"/>
              </w:rPr>
              <w:t>定代表人或负责人姓名、居民身</w:t>
            </w:r>
            <w:r>
              <w:rPr>
                <w:spacing w:val="5"/>
                <w:sz w:val="18"/>
              </w:rPr>
              <w:t>份证或其他有效身份证件号码</w:t>
            </w:r>
          </w:p>
          <w:p w14:paraId="06E3E6F2">
            <w:pPr>
              <w:pStyle w:val="12"/>
              <w:spacing w:before="1" w:line="312" w:lineRule="auto"/>
              <w:ind w:left="107" w:right="6"/>
              <w:rPr>
                <w:sz w:val="18"/>
              </w:rPr>
            </w:pPr>
            <w:r>
              <w:rPr>
                <w:sz w:val="18"/>
              </w:rPr>
              <w:t>（隐去出生年月日</w:t>
            </w:r>
            <w:r>
              <w:rPr>
                <w:spacing w:val="-92"/>
                <w:sz w:val="18"/>
              </w:rPr>
              <w:t>）</w:t>
            </w:r>
            <w:r>
              <w:rPr>
                <w:spacing w:val="-16"/>
                <w:sz w:val="18"/>
              </w:rPr>
              <w:t>、经营地点、</w:t>
            </w:r>
            <w:r>
              <w:rPr>
                <w:spacing w:val="-9"/>
                <w:sz w:val="18"/>
              </w:rPr>
              <w:t>欠税税种、欠税余额和当期新发生的欠税金额；</w:t>
            </w:r>
          </w:p>
          <w:p w14:paraId="6B8641EF">
            <w:pPr>
              <w:pStyle w:val="12"/>
              <w:spacing w:line="312" w:lineRule="auto"/>
              <w:ind w:left="107" w:right="23"/>
              <w:rPr>
                <w:sz w:val="18"/>
              </w:rPr>
            </w:pPr>
            <w:r>
              <w:rPr>
                <w:spacing w:val="-8"/>
                <w:sz w:val="18"/>
              </w:rPr>
              <w:t>个体工商户欠税的：公告业户名</w:t>
            </w:r>
            <w:r>
              <w:rPr>
                <w:spacing w:val="-9"/>
                <w:sz w:val="18"/>
              </w:rPr>
              <w:t>称、业主姓名、纳税人识别号、</w:t>
            </w:r>
            <w:r>
              <w:rPr>
                <w:spacing w:val="6"/>
                <w:sz w:val="18"/>
              </w:rPr>
              <w:t>居民身份证或其他有效身份证件号码（隐去出生年月日</w:t>
            </w:r>
            <w:r>
              <w:rPr>
                <w:spacing w:val="-89"/>
                <w:sz w:val="18"/>
              </w:rPr>
              <w:t>）</w:t>
            </w:r>
            <w:r>
              <w:rPr>
                <w:sz w:val="18"/>
              </w:rPr>
              <w:t>、经</w:t>
            </w:r>
            <w:r>
              <w:rPr>
                <w:spacing w:val="-9"/>
                <w:sz w:val="18"/>
              </w:rPr>
              <w:t>营地点、欠税税种、欠税余额和当期新发生的欠税金额；</w:t>
            </w:r>
          </w:p>
          <w:p w14:paraId="4749D742">
            <w:pPr>
              <w:pStyle w:val="12"/>
              <w:spacing w:before="1" w:line="312" w:lineRule="auto"/>
              <w:ind w:left="107" w:right="6"/>
              <w:rPr>
                <w:sz w:val="18"/>
              </w:rPr>
            </w:pPr>
            <w:r>
              <w:rPr>
                <w:spacing w:val="-41"/>
                <w:sz w:val="18"/>
              </w:rPr>
              <w:t>个人</w:t>
            </w:r>
            <w:r>
              <w:rPr>
                <w:sz w:val="18"/>
              </w:rPr>
              <w:t>（不含个体工商户</w:t>
            </w:r>
            <w:r>
              <w:rPr>
                <w:spacing w:val="-82"/>
                <w:sz w:val="18"/>
              </w:rPr>
              <w:t>）</w:t>
            </w:r>
            <w:r>
              <w:rPr>
                <w:spacing w:val="-4"/>
                <w:sz w:val="18"/>
              </w:rPr>
              <w:t xml:space="preserve">欠税的： </w:t>
            </w:r>
            <w:r>
              <w:rPr>
                <w:spacing w:val="-9"/>
                <w:sz w:val="18"/>
              </w:rPr>
              <w:t>公告其姓名、居民身份证或其他</w:t>
            </w:r>
            <w:r>
              <w:rPr>
                <w:spacing w:val="-17"/>
                <w:sz w:val="18"/>
              </w:rPr>
              <w:t>有效身份证件号码</w:t>
            </w:r>
            <w:r>
              <w:rPr>
                <w:sz w:val="18"/>
              </w:rPr>
              <w:t>（隐去出生年月日</w:t>
            </w:r>
            <w:r>
              <w:rPr>
                <w:spacing w:val="-89"/>
                <w:sz w:val="18"/>
              </w:rPr>
              <w:t>）</w:t>
            </w:r>
            <w:r>
              <w:rPr>
                <w:sz w:val="18"/>
              </w:rPr>
              <w:t>、欠税税种、欠税余额和当期新发生的欠税金额</w:t>
            </w:r>
          </w:p>
          <w:p w14:paraId="3AED3279">
            <w:pPr>
              <w:pStyle w:val="12"/>
              <w:spacing w:before="1" w:line="312" w:lineRule="auto"/>
              <w:ind w:left="107" w:right="95"/>
              <w:jc w:val="both"/>
              <w:rPr>
                <w:rFonts w:hint="eastAsia" w:eastAsia="宋体"/>
                <w:sz w:val="18"/>
                <w:lang w:eastAsia="zh-CN"/>
              </w:rPr>
            </w:pPr>
            <w:r>
              <w:rPr>
                <w:spacing w:val="-10"/>
                <w:sz w:val="18"/>
              </w:rPr>
              <w:t>对走逃、失踪的纳税户以及其他</w:t>
            </w:r>
            <w:r>
              <w:rPr>
                <w:spacing w:val="5"/>
                <w:sz w:val="18"/>
              </w:rPr>
              <w:t>经税务机关查无下落的纳税人</w:t>
            </w:r>
            <w:r>
              <w:rPr>
                <w:spacing w:val="-10"/>
                <w:sz w:val="18"/>
              </w:rPr>
              <w:t>欠税的，由各省级和计划单列</w:t>
            </w:r>
            <w:r>
              <w:rPr>
                <w:rFonts w:hint="eastAsia"/>
                <w:spacing w:val="-10"/>
                <w:sz w:val="18"/>
                <w:lang w:eastAsia="zh-CN"/>
              </w:rPr>
              <w:t>县</w:t>
            </w:r>
          </w:p>
          <w:p w14:paraId="3B5F17F4">
            <w:pPr>
              <w:pStyle w:val="12"/>
              <w:spacing w:before="1" w:line="218" w:lineRule="exact"/>
              <w:ind w:left="107"/>
              <w:rPr>
                <w:sz w:val="18"/>
              </w:rPr>
            </w:pPr>
            <w:r>
              <w:rPr>
                <w:sz w:val="18"/>
              </w:rPr>
              <w:t>税务局公告</w:t>
            </w:r>
          </w:p>
        </w:tc>
        <w:tc>
          <w:tcPr>
            <w:tcW w:w="1980" w:type="dxa"/>
          </w:tcPr>
          <w:p w14:paraId="048BAE9D">
            <w:pPr>
              <w:pStyle w:val="12"/>
              <w:rPr>
                <w:rFonts w:ascii="Times New Roman"/>
                <w:sz w:val="18"/>
              </w:rPr>
            </w:pPr>
          </w:p>
          <w:p w14:paraId="3E7EDE55">
            <w:pPr>
              <w:pStyle w:val="12"/>
              <w:rPr>
                <w:rFonts w:ascii="Times New Roman"/>
                <w:sz w:val="18"/>
              </w:rPr>
            </w:pPr>
          </w:p>
          <w:p w14:paraId="7258D830">
            <w:pPr>
              <w:pStyle w:val="12"/>
              <w:rPr>
                <w:rFonts w:ascii="Times New Roman"/>
                <w:sz w:val="18"/>
              </w:rPr>
            </w:pPr>
          </w:p>
          <w:p w14:paraId="73E0ACAB">
            <w:pPr>
              <w:pStyle w:val="12"/>
              <w:rPr>
                <w:rFonts w:ascii="Times New Roman"/>
                <w:sz w:val="18"/>
              </w:rPr>
            </w:pPr>
          </w:p>
          <w:p w14:paraId="41146521">
            <w:pPr>
              <w:pStyle w:val="12"/>
              <w:rPr>
                <w:rFonts w:ascii="Times New Roman"/>
                <w:sz w:val="18"/>
              </w:rPr>
            </w:pPr>
          </w:p>
          <w:p w14:paraId="121B6148">
            <w:pPr>
              <w:pStyle w:val="12"/>
              <w:rPr>
                <w:rFonts w:ascii="Times New Roman"/>
                <w:sz w:val="18"/>
              </w:rPr>
            </w:pPr>
          </w:p>
          <w:p w14:paraId="4F401EAF">
            <w:pPr>
              <w:pStyle w:val="12"/>
              <w:rPr>
                <w:rFonts w:ascii="Times New Roman"/>
                <w:sz w:val="18"/>
              </w:rPr>
            </w:pPr>
          </w:p>
          <w:p w14:paraId="4F646E9C">
            <w:pPr>
              <w:pStyle w:val="12"/>
              <w:rPr>
                <w:rFonts w:ascii="Times New Roman"/>
                <w:sz w:val="18"/>
              </w:rPr>
            </w:pPr>
          </w:p>
          <w:p w14:paraId="3B7B9E17">
            <w:pPr>
              <w:pStyle w:val="12"/>
              <w:rPr>
                <w:rFonts w:ascii="Times New Roman"/>
                <w:sz w:val="18"/>
              </w:rPr>
            </w:pPr>
          </w:p>
          <w:p w14:paraId="31612189">
            <w:pPr>
              <w:pStyle w:val="12"/>
              <w:rPr>
                <w:rFonts w:ascii="Times New Roman"/>
                <w:sz w:val="18"/>
              </w:rPr>
            </w:pPr>
          </w:p>
          <w:p w14:paraId="17465803">
            <w:pPr>
              <w:pStyle w:val="12"/>
              <w:rPr>
                <w:rFonts w:ascii="Times New Roman"/>
                <w:sz w:val="18"/>
              </w:rPr>
            </w:pPr>
          </w:p>
          <w:p w14:paraId="583221C4">
            <w:pPr>
              <w:pStyle w:val="12"/>
              <w:rPr>
                <w:rFonts w:ascii="Times New Roman"/>
                <w:sz w:val="18"/>
              </w:rPr>
            </w:pPr>
          </w:p>
          <w:p w14:paraId="4A9C66BC">
            <w:pPr>
              <w:pStyle w:val="12"/>
              <w:rPr>
                <w:rFonts w:ascii="Times New Roman"/>
                <w:sz w:val="24"/>
              </w:rPr>
            </w:pPr>
          </w:p>
          <w:p w14:paraId="2EEEC9D1">
            <w:pPr>
              <w:pStyle w:val="12"/>
              <w:ind w:left="108"/>
              <w:rPr>
                <w:sz w:val="18"/>
              </w:rPr>
            </w:pPr>
            <w:r>
              <w:rPr>
                <w:sz w:val="18"/>
              </w:rPr>
              <w:t>《税收征收管理法》、</w:t>
            </w:r>
          </w:p>
          <w:p w14:paraId="4AAA3DB0">
            <w:pPr>
              <w:pStyle w:val="12"/>
              <w:spacing w:before="70" w:line="312" w:lineRule="auto"/>
              <w:ind w:left="108" w:right="95"/>
              <w:jc w:val="both"/>
              <w:rPr>
                <w:sz w:val="18"/>
              </w:rPr>
            </w:pPr>
            <w:r>
              <w:rPr>
                <w:spacing w:val="12"/>
                <w:sz w:val="18"/>
              </w:rPr>
              <w:t>《税收征收管理法实</w:t>
            </w:r>
            <w:r>
              <w:rPr>
                <w:spacing w:val="-23"/>
                <w:sz w:val="18"/>
              </w:rPr>
              <w:t>施细则》、《欠税公告办</w:t>
            </w:r>
            <w:r>
              <w:rPr>
                <w:sz w:val="18"/>
              </w:rPr>
              <w:t>法（试行</w:t>
            </w:r>
            <w:r>
              <w:rPr>
                <w:spacing w:val="-92"/>
                <w:sz w:val="18"/>
              </w:rPr>
              <w:t>）</w:t>
            </w:r>
            <w:r>
              <w:rPr>
                <w:sz w:val="18"/>
              </w:rPr>
              <w:t>》</w:t>
            </w:r>
          </w:p>
        </w:tc>
        <w:tc>
          <w:tcPr>
            <w:tcW w:w="2340" w:type="dxa"/>
          </w:tcPr>
          <w:p w14:paraId="5D5207A9">
            <w:pPr>
              <w:pStyle w:val="12"/>
              <w:rPr>
                <w:rFonts w:ascii="Times New Roman"/>
                <w:sz w:val="18"/>
              </w:rPr>
            </w:pPr>
          </w:p>
          <w:p w14:paraId="16BEAC85">
            <w:pPr>
              <w:pStyle w:val="12"/>
              <w:rPr>
                <w:rFonts w:ascii="Times New Roman"/>
                <w:sz w:val="18"/>
              </w:rPr>
            </w:pPr>
          </w:p>
          <w:p w14:paraId="68D6B25B">
            <w:pPr>
              <w:pStyle w:val="12"/>
              <w:rPr>
                <w:rFonts w:ascii="Times New Roman"/>
                <w:sz w:val="18"/>
              </w:rPr>
            </w:pPr>
          </w:p>
          <w:p w14:paraId="19EAEDFF">
            <w:pPr>
              <w:pStyle w:val="12"/>
              <w:rPr>
                <w:rFonts w:ascii="Times New Roman"/>
                <w:sz w:val="18"/>
              </w:rPr>
            </w:pPr>
          </w:p>
          <w:p w14:paraId="272B8F9E">
            <w:pPr>
              <w:pStyle w:val="12"/>
              <w:rPr>
                <w:rFonts w:ascii="Times New Roman"/>
                <w:sz w:val="18"/>
              </w:rPr>
            </w:pPr>
          </w:p>
          <w:p w14:paraId="16E3C5E1">
            <w:pPr>
              <w:pStyle w:val="12"/>
              <w:rPr>
                <w:rFonts w:ascii="Times New Roman"/>
                <w:sz w:val="18"/>
              </w:rPr>
            </w:pPr>
          </w:p>
          <w:p w14:paraId="06600014">
            <w:pPr>
              <w:pStyle w:val="12"/>
              <w:rPr>
                <w:rFonts w:ascii="Times New Roman"/>
                <w:sz w:val="18"/>
              </w:rPr>
            </w:pPr>
          </w:p>
          <w:p w14:paraId="789D2E1C">
            <w:pPr>
              <w:pStyle w:val="12"/>
              <w:rPr>
                <w:rFonts w:ascii="Times New Roman"/>
                <w:sz w:val="18"/>
              </w:rPr>
            </w:pPr>
          </w:p>
          <w:p w14:paraId="1979DDF3">
            <w:pPr>
              <w:pStyle w:val="12"/>
              <w:rPr>
                <w:rFonts w:ascii="Times New Roman"/>
                <w:sz w:val="18"/>
              </w:rPr>
            </w:pPr>
          </w:p>
          <w:p w14:paraId="1EEFEBBD">
            <w:pPr>
              <w:pStyle w:val="12"/>
              <w:rPr>
                <w:rFonts w:ascii="Times New Roman"/>
                <w:sz w:val="18"/>
              </w:rPr>
            </w:pPr>
          </w:p>
          <w:p w14:paraId="4361C411">
            <w:pPr>
              <w:pStyle w:val="12"/>
              <w:rPr>
                <w:rFonts w:ascii="Times New Roman"/>
                <w:sz w:val="21"/>
              </w:rPr>
            </w:pPr>
          </w:p>
          <w:p w14:paraId="4C421848">
            <w:pPr>
              <w:pStyle w:val="12"/>
              <w:spacing w:line="312" w:lineRule="auto"/>
              <w:ind w:left="108" w:right="95"/>
              <w:jc w:val="both"/>
              <w:rPr>
                <w:sz w:val="18"/>
              </w:rPr>
            </w:pPr>
            <w:r>
              <w:rPr>
                <w:spacing w:val="-6"/>
                <w:sz w:val="18"/>
              </w:rPr>
              <w:t>企业或单位欠税的，每季公</w:t>
            </w:r>
            <w:r>
              <w:rPr>
                <w:spacing w:val="-7"/>
                <w:sz w:val="18"/>
              </w:rPr>
              <w:t>告一次；个体工商户和其他个人欠税的，每半年公告一</w:t>
            </w:r>
            <w:r>
              <w:rPr>
                <w:spacing w:val="-8"/>
                <w:sz w:val="18"/>
              </w:rPr>
              <w:t>次；走逃、失踪的纳税户以</w:t>
            </w:r>
            <w:r>
              <w:rPr>
                <w:spacing w:val="11"/>
                <w:sz w:val="18"/>
              </w:rPr>
              <w:t>及其他经税务机关查无下</w:t>
            </w:r>
            <w:r>
              <w:rPr>
                <w:spacing w:val="-6"/>
                <w:sz w:val="18"/>
              </w:rPr>
              <w:t>落的非正常户欠税的，随时</w:t>
            </w:r>
            <w:r>
              <w:rPr>
                <w:sz w:val="18"/>
              </w:rPr>
              <w:t>公告</w:t>
            </w:r>
          </w:p>
        </w:tc>
        <w:tc>
          <w:tcPr>
            <w:tcW w:w="1080" w:type="dxa"/>
          </w:tcPr>
          <w:p w14:paraId="6A1D764A">
            <w:pPr>
              <w:pStyle w:val="12"/>
              <w:rPr>
                <w:rFonts w:ascii="Times New Roman"/>
                <w:sz w:val="18"/>
              </w:rPr>
            </w:pPr>
          </w:p>
          <w:p w14:paraId="774A05F3">
            <w:pPr>
              <w:pStyle w:val="12"/>
              <w:rPr>
                <w:rFonts w:ascii="Times New Roman"/>
                <w:sz w:val="18"/>
              </w:rPr>
            </w:pPr>
          </w:p>
          <w:p w14:paraId="50B2ADA9">
            <w:pPr>
              <w:pStyle w:val="12"/>
              <w:rPr>
                <w:rFonts w:ascii="Times New Roman"/>
                <w:sz w:val="18"/>
              </w:rPr>
            </w:pPr>
          </w:p>
          <w:p w14:paraId="22B93B04">
            <w:pPr>
              <w:pStyle w:val="12"/>
              <w:rPr>
                <w:rFonts w:ascii="Times New Roman"/>
                <w:sz w:val="18"/>
              </w:rPr>
            </w:pPr>
          </w:p>
          <w:p w14:paraId="25057DF1">
            <w:pPr>
              <w:pStyle w:val="12"/>
              <w:rPr>
                <w:rFonts w:ascii="Times New Roman"/>
                <w:sz w:val="18"/>
              </w:rPr>
            </w:pPr>
          </w:p>
          <w:p w14:paraId="0F89AB4B">
            <w:pPr>
              <w:pStyle w:val="12"/>
              <w:rPr>
                <w:rFonts w:ascii="Times New Roman"/>
                <w:sz w:val="18"/>
              </w:rPr>
            </w:pPr>
          </w:p>
          <w:p w14:paraId="774E2B40">
            <w:pPr>
              <w:pStyle w:val="12"/>
              <w:rPr>
                <w:rFonts w:ascii="Times New Roman"/>
                <w:sz w:val="18"/>
              </w:rPr>
            </w:pPr>
          </w:p>
          <w:p w14:paraId="65629924">
            <w:pPr>
              <w:pStyle w:val="12"/>
              <w:rPr>
                <w:rFonts w:ascii="Times New Roman"/>
                <w:sz w:val="18"/>
              </w:rPr>
            </w:pPr>
          </w:p>
          <w:p w14:paraId="309E2B2E">
            <w:pPr>
              <w:pStyle w:val="12"/>
              <w:rPr>
                <w:rFonts w:ascii="Times New Roman"/>
                <w:sz w:val="18"/>
              </w:rPr>
            </w:pPr>
          </w:p>
          <w:p w14:paraId="7891D7F1">
            <w:pPr>
              <w:pStyle w:val="12"/>
              <w:rPr>
                <w:rFonts w:ascii="Times New Roman"/>
                <w:sz w:val="18"/>
              </w:rPr>
            </w:pPr>
          </w:p>
          <w:p w14:paraId="764F45B2">
            <w:pPr>
              <w:pStyle w:val="12"/>
              <w:rPr>
                <w:rFonts w:ascii="Times New Roman"/>
                <w:sz w:val="18"/>
              </w:rPr>
            </w:pPr>
          </w:p>
          <w:p w14:paraId="0879805F">
            <w:pPr>
              <w:pStyle w:val="12"/>
              <w:rPr>
                <w:rFonts w:ascii="Times New Roman"/>
                <w:sz w:val="18"/>
              </w:rPr>
            </w:pPr>
          </w:p>
          <w:p w14:paraId="6DFF2762">
            <w:pPr>
              <w:pStyle w:val="12"/>
              <w:rPr>
                <w:rFonts w:ascii="Times New Roman"/>
                <w:sz w:val="18"/>
              </w:rPr>
            </w:pPr>
          </w:p>
          <w:p w14:paraId="6076C014">
            <w:pPr>
              <w:pStyle w:val="12"/>
              <w:rPr>
                <w:rFonts w:ascii="Times New Roman"/>
                <w:sz w:val="18"/>
              </w:rPr>
            </w:pPr>
          </w:p>
          <w:p w14:paraId="420761CB">
            <w:pPr>
              <w:pStyle w:val="12"/>
              <w:rPr>
                <w:rFonts w:ascii="Times New Roman"/>
                <w:sz w:val="18"/>
              </w:rPr>
            </w:pPr>
          </w:p>
          <w:p w14:paraId="0D7D1E79">
            <w:pPr>
              <w:pStyle w:val="12"/>
              <w:spacing w:before="106"/>
              <w:ind w:left="180"/>
              <w:rPr>
                <w:sz w:val="18"/>
              </w:rPr>
            </w:pPr>
            <w:r>
              <w:rPr>
                <w:rFonts w:hint="eastAsia"/>
                <w:sz w:val="18"/>
                <w:lang w:eastAsia="zh-CN"/>
              </w:rPr>
              <w:t>县</w:t>
            </w:r>
            <w:r>
              <w:rPr>
                <w:sz w:val="18"/>
              </w:rPr>
              <w:t>税务局</w:t>
            </w:r>
          </w:p>
        </w:tc>
        <w:tc>
          <w:tcPr>
            <w:tcW w:w="1620" w:type="dxa"/>
          </w:tcPr>
          <w:p w14:paraId="21667687">
            <w:pPr>
              <w:pStyle w:val="12"/>
              <w:rPr>
                <w:rFonts w:ascii="Times New Roman"/>
                <w:sz w:val="18"/>
              </w:rPr>
            </w:pPr>
          </w:p>
          <w:p w14:paraId="7A3FA8A8">
            <w:pPr>
              <w:pStyle w:val="12"/>
              <w:rPr>
                <w:rFonts w:ascii="Times New Roman"/>
                <w:sz w:val="18"/>
              </w:rPr>
            </w:pPr>
          </w:p>
          <w:p w14:paraId="4B9F981D">
            <w:pPr>
              <w:pStyle w:val="12"/>
              <w:rPr>
                <w:rFonts w:ascii="Times New Roman"/>
                <w:sz w:val="18"/>
              </w:rPr>
            </w:pPr>
          </w:p>
          <w:p w14:paraId="18CB899B">
            <w:pPr>
              <w:pStyle w:val="12"/>
              <w:rPr>
                <w:rFonts w:ascii="Times New Roman"/>
                <w:sz w:val="18"/>
              </w:rPr>
            </w:pPr>
          </w:p>
          <w:p w14:paraId="27E941C9">
            <w:pPr>
              <w:pStyle w:val="12"/>
              <w:rPr>
                <w:rFonts w:ascii="Times New Roman"/>
                <w:sz w:val="18"/>
              </w:rPr>
            </w:pPr>
          </w:p>
          <w:p w14:paraId="2364851C">
            <w:pPr>
              <w:pStyle w:val="12"/>
              <w:rPr>
                <w:rFonts w:ascii="Times New Roman"/>
                <w:sz w:val="18"/>
              </w:rPr>
            </w:pPr>
          </w:p>
          <w:p w14:paraId="28D4D266">
            <w:pPr>
              <w:pStyle w:val="12"/>
              <w:rPr>
                <w:rFonts w:ascii="Times New Roman"/>
                <w:sz w:val="18"/>
              </w:rPr>
            </w:pPr>
          </w:p>
          <w:p w14:paraId="57A8D032">
            <w:pPr>
              <w:pStyle w:val="12"/>
              <w:rPr>
                <w:rFonts w:ascii="Times New Roman"/>
                <w:sz w:val="18"/>
              </w:rPr>
            </w:pPr>
          </w:p>
          <w:p w14:paraId="5669FAA2">
            <w:pPr>
              <w:pStyle w:val="12"/>
              <w:rPr>
                <w:rFonts w:ascii="Times New Roman"/>
                <w:sz w:val="18"/>
              </w:rPr>
            </w:pPr>
          </w:p>
          <w:p w14:paraId="5B563296">
            <w:pPr>
              <w:pStyle w:val="12"/>
              <w:rPr>
                <w:rFonts w:ascii="Times New Roman"/>
                <w:sz w:val="18"/>
              </w:rPr>
            </w:pPr>
          </w:p>
          <w:p w14:paraId="53899D2F">
            <w:pPr>
              <w:pStyle w:val="12"/>
              <w:rPr>
                <w:rFonts w:ascii="Times New Roman"/>
                <w:sz w:val="18"/>
              </w:rPr>
            </w:pPr>
          </w:p>
          <w:p w14:paraId="52C63376">
            <w:pPr>
              <w:pStyle w:val="12"/>
              <w:rPr>
                <w:rFonts w:ascii="Times New Roman"/>
                <w:sz w:val="18"/>
              </w:rPr>
            </w:pPr>
          </w:p>
          <w:p w14:paraId="307A0718">
            <w:pPr>
              <w:pStyle w:val="12"/>
              <w:rPr>
                <w:rFonts w:ascii="Times New Roman"/>
                <w:sz w:val="18"/>
              </w:rPr>
            </w:pPr>
          </w:p>
          <w:p w14:paraId="1AC22D76">
            <w:pPr>
              <w:pStyle w:val="12"/>
              <w:spacing w:before="2"/>
              <w:rPr>
                <w:rFonts w:ascii="Times New Roman"/>
                <w:sz w:val="19"/>
              </w:rPr>
            </w:pPr>
          </w:p>
          <w:p w14:paraId="1E1BCB5A">
            <w:pPr>
              <w:pStyle w:val="12"/>
              <w:numPr>
                <w:ilvl w:val="0"/>
                <w:numId w:val="652"/>
              </w:numPr>
              <w:tabs>
                <w:tab w:val="left" w:pos="378"/>
              </w:tabs>
              <w:spacing w:before="0" w:after="0" w:line="240" w:lineRule="auto"/>
              <w:ind w:left="377" w:right="0" w:hanging="270"/>
              <w:jc w:val="left"/>
              <w:rPr>
                <w:sz w:val="18"/>
              </w:rPr>
            </w:pPr>
            <w:r>
              <w:rPr>
                <w:sz w:val="18"/>
              </w:rPr>
              <w:t>政府网站</w:t>
            </w:r>
          </w:p>
          <w:p w14:paraId="5902202C">
            <w:pPr>
              <w:pStyle w:val="12"/>
              <w:numPr>
                <w:ilvl w:val="0"/>
                <w:numId w:val="652"/>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1DBBE2C8">
            <w:pPr>
              <w:pStyle w:val="12"/>
              <w:rPr>
                <w:rFonts w:ascii="Times New Roman"/>
                <w:sz w:val="18"/>
              </w:rPr>
            </w:pPr>
          </w:p>
          <w:p w14:paraId="08E18A0C">
            <w:pPr>
              <w:pStyle w:val="12"/>
              <w:rPr>
                <w:rFonts w:ascii="Times New Roman"/>
                <w:sz w:val="18"/>
              </w:rPr>
            </w:pPr>
          </w:p>
          <w:p w14:paraId="6B497CD3">
            <w:pPr>
              <w:pStyle w:val="12"/>
              <w:rPr>
                <w:rFonts w:ascii="Times New Roman"/>
                <w:sz w:val="18"/>
              </w:rPr>
            </w:pPr>
          </w:p>
          <w:p w14:paraId="2838C5A3">
            <w:pPr>
              <w:pStyle w:val="12"/>
              <w:rPr>
                <w:rFonts w:ascii="Times New Roman"/>
                <w:sz w:val="18"/>
              </w:rPr>
            </w:pPr>
          </w:p>
          <w:p w14:paraId="087DCB6A">
            <w:pPr>
              <w:pStyle w:val="12"/>
              <w:rPr>
                <w:rFonts w:ascii="Times New Roman"/>
                <w:sz w:val="18"/>
              </w:rPr>
            </w:pPr>
          </w:p>
          <w:p w14:paraId="30F119D8">
            <w:pPr>
              <w:pStyle w:val="12"/>
              <w:rPr>
                <w:rFonts w:ascii="Times New Roman"/>
                <w:sz w:val="18"/>
              </w:rPr>
            </w:pPr>
          </w:p>
          <w:p w14:paraId="3FFACD0D">
            <w:pPr>
              <w:pStyle w:val="12"/>
              <w:rPr>
                <w:rFonts w:ascii="Times New Roman"/>
                <w:sz w:val="18"/>
              </w:rPr>
            </w:pPr>
          </w:p>
          <w:p w14:paraId="3A1E0F5F">
            <w:pPr>
              <w:pStyle w:val="12"/>
              <w:rPr>
                <w:rFonts w:ascii="Times New Roman"/>
                <w:sz w:val="18"/>
              </w:rPr>
            </w:pPr>
          </w:p>
          <w:p w14:paraId="270E6D3B">
            <w:pPr>
              <w:pStyle w:val="12"/>
              <w:rPr>
                <w:rFonts w:ascii="Times New Roman"/>
                <w:sz w:val="18"/>
              </w:rPr>
            </w:pPr>
          </w:p>
          <w:p w14:paraId="3DF8605D">
            <w:pPr>
              <w:pStyle w:val="12"/>
              <w:rPr>
                <w:rFonts w:ascii="Times New Roman"/>
                <w:sz w:val="18"/>
              </w:rPr>
            </w:pPr>
          </w:p>
          <w:p w14:paraId="5673DA17">
            <w:pPr>
              <w:pStyle w:val="12"/>
              <w:rPr>
                <w:rFonts w:ascii="Times New Roman"/>
                <w:sz w:val="18"/>
              </w:rPr>
            </w:pPr>
          </w:p>
          <w:p w14:paraId="73779DB9">
            <w:pPr>
              <w:pStyle w:val="12"/>
              <w:rPr>
                <w:rFonts w:ascii="Times New Roman"/>
                <w:sz w:val="18"/>
              </w:rPr>
            </w:pPr>
          </w:p>
          <w:p w14:paraId="7A1846C9">
            <w:pPr>
              <w:pStyle w:val="12"/>
              <w:rPr>
                <w:rFonts w:ascii="Times New Roman"/>
                <w:sz w:val="18"/>
              </w:rPr>
            </w:pPr>
          </w:p>
          <w:p w14:paraId="1DD6922B">
            <w:pPr>
              <w:pStyle w:val="12"/>
              <w:rPr>
                <w:rFonts w:ascii="Times New Roman"/>
                <w:sz w:val="18"/>
              </w:rPr>
            </w:pPr>
          </w:p>
          <w:p w14:paraId="49A288F8">
            <w:pPr>
              <w:pStyle w:val="12"/>
              <w:rPr>
                <w:rFonts w:ascii="Times New Roman"/>
                <w:sz w:val="18"/>
              </w:rPr>
            </w:pPr>
          </w:p>
          <w:p w14:paraId="3DDEB09C">
            <w:pPr>
              <w:pStyle w:val="12"/>
              <w:spacing w:before="106"/>
              <w:ind w:left="108"/>
              <w:rPr>
                <w:sz w:val="18"/>
              </w:rPr>
            </w:pPr>
            <w:r>
              <w:rPr>
                <w:sz w:val="18"/>
              </w:rPr>
              <w:t>√</w:t>
            </w:r>
          </w:p>
        </w:tc>
        <w:tc>
          <w:tcPr>
            <w:tcW w:w="360" w:type="dxa"/>
          </w:tcPr>
          <w:p w14:paraId="4A3BC435">
            <w:pPr>
              <w:pStyle w:val="12"/>
              <w:rPr>
                <w:rFonts w:ascii="Times New Roman"/>
                <w:sz w:val="18"/>
              </w:rPr>
            </w:pPr>
          </w:p>
        </w:tc>
        <w:tc>
          <w:tcPr>
            <w:tcW w:w="540" w:type="dxa"/>
          </w:tcPr>
          <w:p w14:paraId="12036315">
            <w:pPr>
              <w:pStyle w:val="12"/>
              <w:rPr>
                <w:rFonts w:ascii="Times New Roman"/>
                <w:sz w:val="18"/>
              </w:rPr>
            </w:pPr>
          </w:p>
          <w:p w14:paraId="18885C60">
            <w:pPr>
              <w:pStyle w:val="12"/>
              <w:rPr>
                <w:rFonts w:ascii="Times New Roman"/>
                <w:sz w:val="18"/>
              </w:rPr>
            </w:pPr>
          </w:p>
          <w:p w14:paraId="4969986B">
            <w:pPr>
              <w:pStyle w:val="12"/>
              <w:rPr>
                <w:rFonts w:ascii="Times New Roman"/>
                <w:sz w:val="18"/>
              </w:rPr>
            </w:pPr>
          </w:p>
          <w:p w14:paraId="2B14573B">
            <w:pPr>
              <w:pStyle w:val="12"/>
              <w:rPr>
                <w:rFonts w:ascii="Times New Roman"/>
                <w:sz w:val="18"/>
              </w:rPr>
            </w:pPr>
          </w:p>
          <w:p w14:paraId="17FAFF30">
            <w:pPr>
              <w:pStyle w:val="12"/>
              <w:rPr>
                <w:rFonts w:ascii="Times New Roman"/>
                <w:sz w:val="18"/>
              </w:rPr>
            </w:pPr>
          </w:p>
          <w:p w14:paraId="5212E47C">
            <w:pPr>
              <w:pStyle w:val="12"/>
              <w:rPr>
                <w:rFonts w:ascii="Times New Roman"/>
                <w:sz w:val="18"/>
              </w:rPr>
            </w:pPr>
          </w:p>
          <w:p w14:paraId="4EB865CB">
            <w:pPr>
              <w:pStyle w:val="12"/>
              <w:rPr>
                <w:rFonts w:ascii="Times New Roman"/>
                <w:sz w:val="18"/>
              </w:rPr>
            </w:pPr>
          </w:p>
          <w:p w14:paraId="5441203A">
            <w:pPr>
              <w:pStyle w:val="12"/>
              <w:rPr>
                <w:rFonts w:ascii="Times New Roman"/>
                <w:sz w:val="18"/>
              </w:rPr>
            </w:pPr>
          </w:p>
          <w:p w14:paraId="4274356C">
            <w:pPr>
              <w:pStyle w:val="12"/>
              <w:rPr>
                <w:rFonts w:ascii="Times New Roman"/>
                <w:sz w:val="18"/>
              </w:rPr>
            </w:pPr>
          </w:p>
          <w:p w14:paraId="1322FEAF">
            <w:pPr>
              <w:pStyle w:val="12"/>
              <w:rPr>
                <w:rFonts w:ascii="Times New Roman"/>
                <w:sz w:val="18"/>
              </w:rPr>
            </w:pPr>
          </w:p>
          <w:p w14:paraId="3FEE9889">
            <w:pPr>
              <w:pStyle w:val="12"/>
              <w:rPr>
                <w:rFonts w:ascii="Times New Roman"/>
                <w:sz w:val="18"/>
              </w:rPr>
            </w:pPr>
          </w:p>
          <w:p w14:paraId="2A8D79BB">
            <w:pPr>
              <w:pStyle w:val="12"/>
              <w:rPr>
                <w:rFonts w:ascii="Times New Roman"/>
                <w:sz w:val="18"/>
              </w:rPr>
            </w:pPr>
          </w:p>
          <w:p w14:paraId="170D4290">
            <w:pPr>
              <w:pStyle w:val="12"/>
              <w:rPr>
                <w:rFonts w:ascii="Times New Roman"/>
                <w:sz w:val="18"/>
              </w:rPr>
            </w:pPr>
          </w:p>
          <w:p w14:paraId="47F66019">
            <w:pPr>
              <w:pStyle w:val="12"/>
              <w:rPr>
                <w:rFonts w:ascii="Times New Roman"/>
                <w:sz w:val="18"/>
              </w:rPr>
            </w:pPr>
          </w:p>
          <w:p w14:paraId="3134C534">
            <w:pPr>
              <w:pStyle w:val="12"/>
              <w:rPr>
                <w:rFonts w:ascii="Times New Roman"/>
                <w:sz w:val="18"/>
              </w:rPr>
            </w:pPr>
          </w:p>
          <w:p w14:paraId="35EE7B60">
            <w:pPr>
              <w:pStyle w:val="12"/>
              <w:spacing w:before="106"/>
              <w:ind w:left="108"/>
              <w:rPr>
                <w:sz w:val="18"/>
              </w:rPr>
            </w:pPr>
            <w:r>
              <w:rPr>
                <w:sz w:val="18"/>
              </w:rPr>
              <w:t>√</w:t>
            </w:r>
          </w:p>
        </w:tc>
        <w:tc>
          <w:tcPr>
            <w:tcW w:w="540" w:type="dxa"/>
          </w:tcPr>
          <w:p w14:paraId="013DE086">
            <w:pPr>
              <w:pStyle w:val="12"/>
              <w:rPr>
                <w:rFonts w:ascii="Times New Roman"/>
                <w:sz w:val="18"/>
              </w:rPr>
            </w:pPr>
          </w:p>
        </w:tc>
        <w:tc>
          <w:tcPr>
            <w:tcW w:w="540" w:type="dxa"/>
          </w:tcPr>
          <w:p w14:paraId="6721049E">
            <w:pPr>
              <w:pStyle w:val="12"/>
              <w:rPr>
                <w:rFonts w:ascii="Times New Roman"/>
                <w:sz w:val="18"/>
              </w:rPr>
            </w:pPr>
          </w:p>
          <w:p w14:paraId="47750D57">
            <w:pPr>
              <w:pStyle w:val="12"/>
              <w:rPr>
                <w:rFonts w:ascii="Times New Roman"/>
                <w:sz w:val="18"/>
              </w:rPr>
            </w:pPr>
          </w:p>
          <w:p w14:paraId="3142BEB1">
            <w:pPr>
              <w:pStyle w:val="12"/>
              <w:rPr>
                <w:rFonts w:ascii="Times New Roman"/>
                <w:sz w:val="18"/>
              </w:rPr>
            </w:pPr>
          </w:p>
          <w:p w14:paraId="47611A20">
            <w:pPr>
              <w:pStyle w:val="12"/>
              <w:rPr>
                <w:rFonts w:ascii="Times New Roman"/>
                <w:sz w:val="18"/>
              </w:rPr>
            </w:pPr>
          </w:p>
          <w:p w14:paraId="628B5C95">
            <w:pPr>
              <w:pStyle w:val="12"/>
              <w:rPr>
                <w:rFonts w:ascii="Times New Roman"/>
                <w:sz w:val="18"/>
              </w:rPr>
            </w:pPr>
          </w:p>
          <w:p w14:paraId="109B7BC0">
            <w:pPr>
              <w:pStyle w:val="12"/>
              <w:rPr>
                <w:rFonts w:ascii="Times New Roman"/>
                <w:sz w:val="18"/>
              </w:rPr>
            </w:pPr>
          </w:p>
          <w:p w14:paraId="03AF30D1">
            <w:pPr>
              <w:pStyle w:val="12"/>
              <w:rPr>
                <w:rFonts w:ascii="Times New Roman"/>
                <w:sz w:val="18"/>
              </w:rPr>
            </w:pPr>
          </w:p>
          <w:p w14:paraId="65D6048D">
            <w:pPr>
              <w:pStyle w:val="12"/>
              <w:rPr>
                <w:rFonts w:ascii="Times New Roman"/>
                <w:sz w:val="18"/>
              </w:rPr>
            </w:pPr>
          </w:p>
          <w:p w14:paraId="47F942EF">
            <w:pPr>
              <w:pStyle w:val="12"/>
              <w:rPr>
                <w:rFonts w:ascii="Times New Roman"/>
                <w:sz w:val="18"/>
              </w:rPr>
            </w:pPr>
          </w:p>
          <w:p w14:paraId="770264C5">
            <w:pPr>
              <w:pStyle w:val="12"/>
              <w:rPr>
                <w:rFonts w:ascii="Times New Roman"/>
                <w:sz w:val="18"/>
              </w:rPr>
            </w:pPr>
          </w:p>
          <w:p w14:paraId="1F71DE9D">
            <w:pPr>
              <w:pStyle w:val="12"/>
              <w:rPr>
                <w:rFonts w:ascii="Times New Roman"/>
                <w:sz w:val="18"/>
              </w:rPr>
            </w:pPr>
          </w:p>
          <w:p w14:paraId="3BB2BA69">
            <w:pPr>
              <w:pStyle w:val="12"/>
              <w:rPr>
                <w:rFonts w:ascii="Times New Roman"/>
                <w:sz w:val="18"/>
              </w:rPr>
            </w:pPr>
          </w:p>
          <w:p w14:paraId="11DFDA27">
            <w:pPr>
              <w:pStyle w:val="12"/>
              <w:rPr>
                <w:rFonts w:ascii="Times New Roman"/>
                <w:sz w:val="18"/>
              </w:rPr>
            </w:pPr>
          </w:p>
          <w:p w14:paraId="39389355">
            <w:pPr>
              <w:pStyle w:val="12"/>
              <w:rPr>
                <w:rFonts w:ascii="Times New Roman"/>
                <w:sz w:val="18"/>
              </w:rPr>
            </w:pPr>
          </w:p>
          <w:p w14:paraId="5FA439B9">
            <w:pPr>
              <w:pStyle w:val="12"/>
              <w:rPr>
                <w:rFonts w:ascii="Times New Roman"/>
                <w:sz w:val="18"/>
              </w:rPr>
            </w:pPr>
          </w:p>
          <w:p w14:paraId="7E759794">
            <w:pPr>
              <w:pStyle w:val="12"/>
              <w:spacing w:before="106"/>
              <w:ind w:left="108"/>
              <w:rPr>
                <w:sz w:val="18"/>
              </w:rPr>
            </w:pPr>
            <w:r>
              <w:rPr>
                <w:sz w:val="18"/>
              </w:rPr>
              <w:t>√</w:t>
            </w:r>
          </w:p>
        </w:tc>
        <w:tc>
          <w:tcPr>
            <w:tcW w:w="360" w:type="dxa"/>
          </w:tcPr>
          <w:p w14:paraId="273F5D21">
            <w:pPr>
              <w:pStyle w:val="12"/>
              <w:rPr>
                <w:rFonts w:ascii="Times New Roman"/>
                <w:sz w:val="18"/>
              </w:rPr>
            </w:pPr>
          </w:p>
        </w:tc>
      </w:tr>
    </w:tbl>
    <w:p w14:paraId="4B1830B0">
      <w:pPr>
        <w:spacing w:after="0"/>
        <w:rPr>
          <w:rFonts w:ascii="Times New Roman"/>
          <w:sz w:val="18"/>
        </w:rPr>
        <w:sectPr>
          <w:pgSz w:w="16840" w:h="11910" w:orient="landscape"/>
          <w:pgMar w:top="1100" w:right="240" w:bottom="1300" w:left="380" w:header="0" w:footer="1115" w:gutter="0"/>
          <w:cols w:space="720" w:num="1"/>
        </w:sectPr>
      </w:pPr>
    </w:p>
    <w:p w14:paraId="50D0771D">
      <w:pPr>
        <w:pStyle w:val="3"/>
        <w:rPr>
          <w:rFonts w:ascii="Times New Roman"/>
          <w:sz w:val="20"/>
        </w:rPr>
      </w:pPr>
    </w:p>
    <w:p w14:paraId="1B22CFAF">
      <w:pPr>
        <w:pStyle w:val="3"/>
        <w:rPr>
          <w:rFonts w:ascii="Times New Roman"/>
          <w:sz w:val="20"/>
        </w:rPr>
      </w:pPr>
    </w:p>
    <w:p w14:paraId="3BC6405F">
      <w:pPr>
        <w:pStyle w:val="3"/>
        <w:spacing w:before="7"/>
        <w:rPr>
          <w:rFonts w:ascii="Times New Roman"/>
          <w:sz w:val="20"/>
        </w:rPr>
      </w:pPr>
    </w:p>
    <w:tbl>
      <w:tblPr>
        <w:tblStyle w:val="6"/>
        <w:tblW w:w="0" w:type="auto"/>
        <w:tblInd w:w="10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900"/>
        <w:gridCol w:w="900"/>
        <w:gridCol w:w="2663"/>
        <w:gridCol w:w="1980"/>
        <w:gridCol w:w="2340"/>
        <w:gridCol w:w="1080"/>
        <w:gridCol w:w="1620"/>
        <w:gridCol w:w="540"/>
        <w:gridCol w:w="360"/>
        <w:gridCol w:w="540"/>
        <w:gridCol w:w="540"/>
        <w:gridCol w:w="540"/>
        <w:gridCol w:w="360"/>
      </w:tblGrid>
      <w:tr w14:paraId="7A5FBF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00" w:hRule="atLeast"/>
        </w:trPr>
        <w:tc>
          <w:tcPr>
            <w:tcW w:w="540" w:type="dxa"/>
          </w:tcPr>
          <w:p w14:paraId="139BA84F">
            <w:pPr>
              <w:pStyle w:val="12"/>
              <w:rPr>
                <w:rFonts w:ascii="Times New Roman"/>
                <w:sz w:val="18"/>
              </w:rPr>
            </w:pPr>
          </w:p>
          <w:p w14:paraId="75D39654">
            <w:pPr>
              <w:pStyle w:val="12"/>
              <w:rPr>
                <w:rFonts w:ascii="Times New Roman"/>
                <w:sz w:val="18"/>
              </w:rPr>
            </w:pPr>
          </w:p>
          <w:p w14:paraId="1BABC014">
            <w:pPr>
              <w:pStyle w:val="12"/>
              <w:rPr>
                <w:rFonts w:ascii="Times New Roman"/>
                <w:sz w:val="18"/>
              </w:rPr>
            </w:pPr>
          </w:p>
          <w:p w14:paraId="3C8002B4">
            <w:pPr>
              <w:pStyle w:val="12"/>
              <w:spacing w:before="6"/>
              <w:rPr>
                <w:rFonts w:ascii="Times New Roman"/>
                <w:sz w:val="16"/>
              </w:rPr>
            </w:pPr>
          </w:p>
          <w:p w14:paraId="52ABFC26">
            <w:pPr>
              <w:pStyle w:val="12"/>
              <w:ind w:left="107"/>
              <w:rPr>
                <w:sz w:val="18"/>
              </w:rPr>
            </w:pPr>
            <w:r>
              <w:rPr>
                <w:sz w:val="18"/>
              </w:rPr>
              <w:t>15</w:t>
            </w:r>
          </w:p>
        </w:tc>
        <w:tc>
          <w:tcPr>
            <w:tcW w:w="900" w:type="dxa"/>
          </w:tcPr>
          <w:p w14:paraId="56580723">
            <w:pPr>
              <w:pStyle w:val="12"/>
              <w:rPr>
                <w:rFonts w:ascii="Times New Roman"/>
                <w:sz w:val="18"/>
              </w:rPr>
            </w:pPr>
          </w:p>
          <w:p w14:paraId="399EA2D5">
            <w:pPr>
              <w:pStyle w:val="12"/>
              <w:spacing w:before="5"/>
              <w:rPr>
                <w:rFonts w:ascii="Times New Roman"/>
                <w:sz w:val="26"/>
              </w:rPr>
            </w:pPr>
          </w:p>
          <w:p w14:paraId="09503C30">
            <w:pPr>
              <w:pStyle w:val="12"/>
              <w:spacing w:line="312" w:lineRule="auto"/>
              <w:ind w:left="107" w:right="39"/>
              <w:rPr>
                <w:sz w:val="18"/>
              </w:rPr>
            </w:pPr>
            <w:r>
              <w:rPr>
                <w:sz w:val="18"/>
              </w:rPr>
              <w:t>行 政 执法</w:t>
            </w:r>
          </w:p>
        </w:tc>
        <w:tc>
          <w:tcPr>
            <w:tcW w:w="900" w:type="dxa"/>
          </w:tcPr>
          <w:p w14:paraId="23C29BA0">
            <w:pPr>
              <w:pStyle w:val="12"/>
              <w:rPr>
                <w:rFonts w:ascii="Times New Roman"/>
                <w:sz w:val="18"/>
              </w:rPr>
            </w:pPr>
          </w:p>
          <w:p w14:paraId="4B5E2D35">
            <w:pPr>
              <w:pStyle w:val="12"/>
              <w:spacing w:before="153" w:line="312" w:lineRule="auto"/>
              <w:ind w:left="107" w:right="96"/>
              <w:jc w:val="both"/>
              <w:rPr>
                <w:sz w:val="18"/>
              </w:rPr>
            </w:pPr>
            <w:r>
              <w:rPr>
                <w:spacing w:val="-11"/>
                <w:sz w:val="18"/>
              </w:rPr>
              <w:t>个 体 工商 户 定额 公 示</w:t>
            </w:r>
            <w:r>
              <w:rPr>
                <w:sz w:val="18"/>
              </w:rPr>
              <w:t>公告</w:t>
            </w:r>
          </w:p>
        </w:tc>
        <w:tc>
          <w:tcPr>
            <w:tcW w:w="2663" w:type="dxa"/>
          </w:tcPr>
          <w:p w14:paraId="0868A913">
            <w:pPr>
              <w:pStyle w:val="12"/>
              <w:spacing w:before="4"/>
              <w:rPr>
                <w:rFonts w:ascii="Times New Roman"/>
                <w:sz w:val="18"/>
              </w:rPr>
            </w:pPr>
          </w:p>
          <w:p w14:paraId="3C2E6E26">
            <w:pPr>
              <w:pStyle w:val="12"/>
              <w:ind w:left="107"/>
              <w:rPr>
                <w:sz w:val="18"/>
              </w:rPr>
            </w:pPr>
            <w:r>
              <w:rPr>
                <w:sz w:val="18"/>
              </w:rPr>
              <w:t>纳税人名称、统一社会</w:t>
            </w:r>
            <w:r>
              <w:rPr>
                <w:rFonts w:hint="eastAsia"/>
                <w:sz w:val="18"/>
                <w:lang w:eastAsia="zh-CN"/>
              </w:rPr>
              <w:t>信用</w:t>
            </w:r>
            <w:r>
              <w:rPr>
                <w:sz w:val="18"/>
              </w:rPr>
              <w:t>代码</w:t>
            </w:r>
          </w:p>
          <w:p w14:paraId="6AC346C9">
            <w:pPr>
              <w:pStyle w:val="12"/>
              <w:spacing w:before="69" w:line="312" w:lineRule="auto"/>
              <w:ind w:left="107" w:right="95"/>
              <w:jc w:val="both"/>
              <w:rPr>
                <w:sz w:val="18"/>
              </w:rPr>
            </w:pPr>
            <w:r>
              <w:rPr>
                <w:sz w:val="18"/>
              </w:rPr>
              <w:t>（纳税人识别号</w:t>
            </w:r>
            <w:r>
              <w:rPr>
                <w:spacing w:val="-89"/>
                <w:sz w:val="18"/>
              </w:rPr>
              <w:t>）</w:t>
            </w:r>
            <w:r>
              <w:rPr>
                <w:spacing w:val="-3"/>
                <w:sz w:val="18"/>
              </w:rPr>
              <w:t>、生产经营地</w:t>
            </w:r>
            <w:r>
              <w:rPr>
                <w:spacing w:val="-10"/>
                <w:sz w:val="18"/>
              </w:rPr>
              <w:t>址、定额项目、行业类别、核定定额、应纳税额、定额执行起止</w:t>
            </w:r>
            <w:r>
              <w:rPr>
                <w:sz w:val="18"/>
              </w:rPr>
              <w:t>日期、主管税务机关</w:t>
            </w:r>
          </w:p>
        </w:tc>
        <w:tc>
          <w:tcPr>
            <w:tcW w:w="1980" w:type="dxa"/>
          </w:tcPr>
          <w:p w14:paraId="2CBDC76F">
            <w:pPr>
              <w:pStyle w:val="12"/>
              <w:spacing w:line="300" w:lineRule="exact"/>
              <w:ind w:left="108" w:right="95"/>
              <w:jc w:val="both"/>
              <w:rPr>
                <w:sz w:val="18"/>
              </w:rPr>
            </w:pPr>
            <w:r>
              <w:rPr>
                <w:spacing w:val="12"/>
                <w:sz w:val="18"/>
              </w:rPr>
              <w:t>《关于印发个体工商户税收定期定额征收</w:t>
            </w:r>
            <w:r>
              <w:rPr>
                <w:spacing w:val="-12"/>
                <w:sz w:val="18"/>
              </w:rPr>
              <w:t>管理文书的通知》</w:t>
            </w:r>
            <w:r>
              <w:rPr>
                <w:spacing w:val="-48"/>
                <w:sz w:val="18"/>
              </w:rPr>
              <w:t>、《关</w:t>
            </w:r>
            <w:r>
              <w:rPr>
                <w:spacing w:val="12"/>
                <w:sz w:val="18"/>
              </w:rPr>
              <w:t>于个体工商户定期定额征收管理有关问题</w:t>
            </w:r>
            <w:r>
              <w:rPr>
                <w:sz w:val="18"/>
              </w:rPr>
              <w:t>的通知》</w:t>
            </w:r>
          </w:p>
        </w:tc>
        <w:tc>
          <w:tcPr>
            <w:tcW w:w="2340" w:type="dxa"/>
          </w:tcPr>
          <w:p w14:paraId="44E74310">
            <w:pPr>
              <w:pStyle w:val="12"/>
              <w:rPr>
                <w:rFonts w:ascii="Times New Roman"/>
                <w:sz w:val="18"/>
              </w:rPr>
            </w:pPr>
          </w:p>
          <w:p w14:paraId="6562B1FC">
            <w:pPr>
              <w:pStyle w:val="12"/>
              <w:spacing w:before="5"/>
              <w:rPr>
                <w:rFonts w:ascii="Times New Roman"/>
                <w:sz w:val="26"/>
              </w:rPr>
            </w:pPr>
          </w:p>
          <w:p w14:paraId="7CF1B08C">
            <w:pPr>
              <w:pStyle w:val="12"/>
              <w:spacing w:line="312" w:lineRule="auto"/>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tcPr>
          <w:p w14:paraId="57D49A63">
            <w:pPr>
              <w:pStyle w:val="12"/>
              <w:rPr>
                <w:rFonts w:ascii="Times New Roman"/>
                <w:sz w:val="18"/>
              </w:rPr>
            </w:pPr>
          </w:p>
          <w:p w14:paraId="0E49B6C3">
            <w:pPr>
              <w:pStyle w:val="12"/>
              <w:rPr>
                <w:rFonts w:ascii="Times New Roman"/>
                <w:sz w:val="18"/>
              </w:rPr>
            </w:pPr>
          </w:p>
          <w:p w14:paraId="55CEE105">
            <w:pPr>
              <w:pStyle w:val="12"/>
              <w:rPr>
                <w:rFonts w:ascii="Times New Roman"/>
                <w:sz w:val="18"/>
              </w:rPr>
            </w:pPr>
          </w:p>
          <w:p w14:paraId="74BFE0CC">
            <w:pPr>
              <w:pStyle w:val="12"/>
              <w:spacing w:before="6"/>
              <w:rPr>
                <w:rFonts w:ascii="Times New Roman"/>
                <w:sz w:val="16"/>
              </w:rPr>
            </w:pPr>
          </w:p>
          <w:p w14:paraId="39C1C9F1">
            <w:pPr>
              <w:pStyle w:val="12"/>
              <w:ind w:left="160" w:right="149"/>
              <w:jc w:val="center"/>
              <w:rPr>
                <w:sz w:val="18"/>
              </w:rPr>
            </w:pPr>
            <w:r>
              <w:rPr>
                <w:rFonts w:hint="eastAsia"/>
                <w:sz w:val="18"/>
                <w:lang w:eastAsia="zh-CN"/>
              </w:rPr>
              <w:t>县</w:t>
            </w:r>
            <w:r>
              <w:rPr>
                <w:sz w:val="18"/>
              </w:rPr>
              <w:t>税务局</w:t>
            </w:r>
          </w:p>
        </w:tc>
        <w:tc>
          <w:tcPr>
            <w:tcW w:w="1620" w:type="dxa"/>
          </w:tcPr>
          <w:p w14:paraId="468F02FE">
            <w:pPr>
              <w:pStyle w:val="12"/>
              <w:rPr>
                <w:rFonts w:ascii="Times New Roman"/>
                <w:sz w:val="18"/>
              </w:rPr>
            </w:pPr>
          </w:p>
          <w:p w14:paraId="574E7CB5">
            <w:pPr>
              <w:pStyle w:val="12"/>
              <w:spacing w:before="5"/>
              <w:rPr>
                <w:rFonts w:ascii="Times New Roman"/>
                <w:sz w:val="26"/>
              </w:rPr>
            </w:pPr>
          </w:p>
          <w:p w14:paraId="59451108">
            <w:pPr>
              <w:pStyle w:val="12"/>
              <w:numPr>
                <w:ilvl w:val="0"/>
                <w:numId w:val="653"/>
              </w:numPr>
              <w:tabs>
                <w:tab w:val="left" w:pos="378"/>
              </w:tabs>
              <w:spacing w:before="0" w:after="0" w:line="240" w:lineRule="auto"/>
              <w:ind w:left="377" w:right="0" w:hanging="270"/>
              <w:jc w:val="left"/>
              <w:rPr>
                <w:sz w:val="18"/>
              </w:rPr>
            </w:pPr>
            <w:r>
              <w:rPr>
                <w:sz w:val="18"/>
              </w:rPr>
              <w:t>政府网站</w:t>
            </w:r>
          </w:p>
          <w:p w14:paraId="497297D7">
            <w:pPr>
              <w:pStyle w:val="12"/>
              <w:numPr>
                <w:ilvl w:val="0"/>
                <w:numId w:val="653"/>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558B57C1">
            <w:pPr>
              <w:pStyle w:val="12"/>
              <w:rPr>
                <w:rFonts w:ascii="Times New Roman"/>
                <w:sz w:val="18"/>
              </w:rPr>
            </w:pPr>
          </w:p>
          <w:p w14:paraId="6C5A0FAD">
            <w:pPr>
              <w:pStyle w:val="12"/>
              <w:rPr>
                <w:rFonts w:ascii="Times New Roman"/>
                <w:sz w:val="18"/>
              </w:rPr>
            </w:pPr>
          </w:p>
          <w:p w14:paraId="54110F0A">
            <w:pPr>
              <w:pStyle w:val="12"/>
              <w:rPr>
                <w:rFonts w:ascii="Times New Roman"/>
                <w:sz w:val="18"/>
              </w:rPr>
            </w:pPr>
          </w:p>
          <w:p w14:paraId="21F849CB">
            <w:pPr>
              <w:pStyle w:val="12"/>
              <w:spacing w:before="6"/>
              <w:rPr>
                <w:rFonts w:ascii="Times New Roman"/>
                <w:sz w:val="16"/>
              </w:rPr>
            </w:pPr>
          </w:p>
          <w:p w14:paraId="1CEA0BA6">
            <w:pPr>
              <w:pStyle w:val="12"/>
              <w:ind w:left="108"/>
              <w:rPr>
                <w:sz w:val="18"/>
              </w:rPr>
            </w:pPr>
            <w:r>
              <w:rPr>
                <w:sz w:val="18"/>
              </w:rPr>
              <w:t>√</w:t>
            </w:r>
          </w:p>
        </w:tc>
        <w:tc>
          <w:tcPr>
            <w:tcW w:w="360" w:type="dxa"/>
          </w:tcPr>
          <w:p w14:paraId="774DD555">
            <w:pPr>
              <w:pStyle w:val="12"/>
              <w:rPr>
                <w:rFonts w:ascii="Times New Roman"/>
                <w:sz w:val="18"/>
              </w:rPr>
            </w:pPr>
          </w:p>
        </w:tc>
        <w:tc>
          <w:tcPr>
            <w:tcW w:w="540" w:type="dxa"/>
          </w:tcPr>
          <w:p w14:paraId="02D9B3F5">
            <w:pPr>
              <w:pStyle w:val="12"/>
              <w:rPr>
                <w:rFonts w:ascii="Times New Roman"/>
                <w:sz w:val="18"/>
              </w:rPr>
            </w:pPr>
          </w:p>
          <w:p w14:paraId="0D1F33F2">
            <w:pPr>
              <w:pStyle w:val="12"/>
              <w:rPr>
                <w:rFonts w:ascii="Times New Roman"/>
                <w:sz w:val="18"/>
              </w:rPr>
            </w:pPr>
          </w:p>
          <w:p w14:paraId="0096ECD0">
            <w:pPr>
              <w:pStyle w:val="12"/>
              <w:rPr>
                <w:rFonts w:ascii="Times New Roman"/>
                <w:sz w:val="18"/>
              </w:rPr>
            </w:pPr>
          </w:p>
          <w:p w14:paraId="0AF7D172">
            <w:pPr>
              <w:pStyle w:val="12"/>
              <w:spacing w:before="6"/>
              <w:rPr>
                <w:rFonts w:ascii="Times New Roman"/>
                <w:sz w:val="16"/>
              </w:rPr>
            </w:pPr>
          </w:p>
          <w:p w14:paraId="1D7B31DF">
            <w:pPr>
              <w:pStyle w:val="12"/>
              <w:ind w:left="108"/>
              <w:rPr>
                <w:sz w:val="18"/>
              </w:rPr>
            </w:pPr>
            <w:r>
              <w:rPr>
                <w:sz w:val="18"/>
              </w:rPr>
              <w:t>√</w:t>
            </w:r>
          </w:p>
        </w:tc>
        <w:tc>
          <w:tcPr>
            <w:tcW w:w="540" w:type="dxa"/>
          </w:tcPr>
          <w:p w14:paraId="184E4EF8">
            <w:pPr>
              <w:pStyle w:val="12"/>
              <w:rPr>
                <w:rFonts w:ascii="Times New Roman"/>
                <w:sz w:val="18"/>
              </w:rPr>
            </w:pPr>
          </w:p>
        </w:tc>
        <w:tc>
          <w:tcPr>
            <w:tcW w:w="540" w:type="dxa"/>
          </w:tcPr>
          <w:p w14:paraId="619782B9">
            <w:pPr>
              <w:pStyle w:val="12"/>
              <w:rPr>
                <w:rFonts w:ascii="Times New Roman"/>
                <w:sz w:val="18"/>
              </w:rPr>
            </w:pPr>
          </w:p>
          <w:p w14:paraId="3D5150CB">
            <w:pPr>
              <w:pStyle w:val="12"/>
              <w:rPr>
                <w:rFonts w:ascii="Times New Roman"/>
                <w:sz w:val="18"/>
              </w:rPr>
            </w:pPr>
          </w:p>
          <w:p w14:paraId="6BF5B587">
            <w:pPr>
              <w:pStyle w:val="12"/>
              <w:rPr>
                <w:rFonts w:ascii="Times New Roman"/>
                <w:sz w:val="18"/>
              </w:rPr>
            </w:pPr>
          </w:p>
          <w:p w14:paraId="6F8CA9A2">
            <w:pPr>
              <w:pStyle w:val="12"/>
              <w:spacing w:before="6"/>
              <w:rPr>
                <w:rFonts w:ascii="Times New Roman"/>
                <w:sz w:val="16"/>
              </w:rPr>
            </w:pPr>
          </w:p>
          <w:p w14:paraId="1F6C4B06">
            <w:pPr>
              <w:pStyle w:val="12"/>
              <w:ind w:left="108"/>
              <w:rPr>
                <w:sz w:val="18"/>
              </w:rPr>
            </w:pPr>
            <w:r>
              <w:rPr>
                <w:sz w:val="18"/>
              </w:rPr>
              <w:t>√</w:t>
            </w:r>
          </w:p>
        </w:tc>
        <w:tc>
          <w:tcPr>
            <w:tcW w:w="360" w:type="dxa"/>
          </w:tcPr>
          <w:p w14:paraId="3CB5F23C">
            <w:pPr>
              <w:pStyle w:val="12"/>
              <w:rPr>
                <w:rFonts w:ascii="Times New Roman"/>
                <w:sz w:val="18"/>
              </w:rPr>
            </w:pPr>
          </w:p>
        </w:tc>
      </w:tr>
      <w:tr w14:paraId="55BB32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0" w:hRule="atLeast"/>
        </w:trPr>
        <w:tc>
          <w:tcPr>
            <w:tcW w:w="540" w:type="dxa"/>
          </w:tcPr>
          <w:p w14:paraId="4D6AF48B">
            <w:pPr>
              <w:pStyle w:val="12"/>
              <w:rPr>
                <w:rFonts w:ascii="Times New Roman"/>
                <w:sz w:val="18"/>
              </w:rPr>
            </w:pPr>
          </w:p>
          <w:p w14:paraId="1EB18813">
            <w:pPr>
              <w:pStyle w:val="12"/>
              <w:rPr>
                <w:rFonts w:ascii="Times New Roman"/>
                <w:sz w:val="18"/>
              </w:rPr>
            </w:pPr>
          </w:p>
          <w:p w14:paraId="193EA450">
            <w:pPr>
              <w:pStyle w:val="12"/>
              <w:rPr>
                <w:rFonts w:ascii="Times New Roman"/>
                <w:sz w:val="18"/>
              </w:rPr>
            </w:pPr>
          </w:p>
          <w:p w14:paraId="68FF4823">
            <w:pPr>
              <w:pStyle w:val="12"/>
              <w:rPr>
                <w:rFonts w:ascii="Times New Roman"/>
                <w:sz w:val="18"/>
              </w:rPr>
            </w:pPr>
          </w:p>
          <w:p w14:paraId="5CF0EAE5">
            <w:pPr>
              <w:pStyle w:val="12"/>
              <w:rPr>
                <w:rFonts w:ascii="Times New Roman"/>
                <w:sz w:val="18"/>
              </w:rPr>
            </w:pPr>
          </w:p>
          <w:p w14:paraId="602038F8">
            <w:pPr>
              <w:pStyle w:val="12"/>
              <w:rPr>
                <w:rFonts w:ascii="Times New Roman"/>
                <w:sz w:val="18"/>
              </w:rPr>
            </w:pPr>
          </w:p>
          <w:p w14:paraId="29F30DCC">
            <w:pPr>
              <w:pStyle w:val="12"/>
              <w:spacing w:before="8"/>
              <w:rPr>
                <w:rFonts w:ascii="Times New Roman"/>
                <w:sz w:val="14"/>
              </w:rPr>
            </w:pPr>
          </w:p>
          <w:p w14:paraId="04E56D39">
            <w:pPr>
              <w:pStyle w:val="12"/>
              <w:ind w:left="107"/>
              <w:rPr>
                <w:sz w:val="18"/>
              </w:rPr>
            </w:pPr>
            <w:r>
              <w:rPr>
                <w:sz w:val="18"/>
              </w:rPr>
              <w:t>16</w:t>
            </w:r>
          </w:p>
        </w:tc>
        <w:tc>
          <w:tcPr>
            <w:tcW w:w="900" w:type="dxa"/>
          </w:tcPr>
          <w:p w14:paraId="4DD2584C">
            <w:pPr>
              <w:pStyle w:val="12"/>
              <w:rPr>
                <w:rFonts w:ascii="Times New Roman"/>
                <w:sz w:val="18"/>
              </w:rPr>
            </w:pPr>
          </w:p>
          <w:p w14:paraId="27C8A8E6">
            <w:pPr>
              <w:pStyle w:val="12"/>
              <w:rPr>
                <w:rFonts w:ascii="Times New Roman"/>
                <w:sz w:val="18"/>
              </w:rPr>
            </w:pPr>
          </w:p>
          <w:p w14:paraId="271A6A72">
            <w:pPr>
              <w:pStyle w:val="12"/>
              <w:rPr>
                <w:rFonts w:ascii="Times New Roman"/>
                <w:sz w:val="18"/>
              </w:rPr>
            </w:pPr>
          </w:p>
          <w:p w14:paraId="2266E0F8">
            <w:pPr>
              <w:pStyle w:val="12"/>
              <w:rPr>
                <w:rFonts w:ascii="Times New Roman"/>
                <w:sz w:val="18"/>
              </w:rPr>
            </w:pPr>
          </w:p>
          <w:p w14:paraId="5808BBAB">
            <w:pPr>
              <w:pStyle w:val="12"/>
              <w:spacing w:before="7"/>
              <w:rPr>
                <w:rFonts w:ascii="Times New Roman"/>
                <w:sz w:val="24"/>
              </w:rPr>
            </w:pPr>
          </w:p>
          <w:p w14:paraId="26856555">
            <w:pPr>
              <w:pStyle w:val="12"/>
              <w:spacing w:line="312" w:lineRule="auto"/>
              <w:ind w:left="107" w:right="39"/>
              <w:rPr>
                <w:sz w:val="18"/>
              </w:rPr>
            </w:pPr>
            <w:r>
              <w:rPr>
                <w:sz w:val="18"/>
              </w:rPr>
              <w:t>行 政 执法</w:t>
            </w:r>
          </w:p>
        </w:tc>
        <w:tc>
          <w:tcPr>
            <w:tcW w:w="900" w:type="dxa"/>
          </w:tcPr>
          <w:p w14:paraId="227278F8">
            <w:pPr>
              <w:pStyle w:val="12"/>
              <w:rPr>
                <w:rFonts w:ascii="Times New Roman"/>
                <w:sz w:val="18"/>
              </w:rPr>
            </w:pPr>
          </w:p>
          <w:p w14:paraId="2A6261B0">
            <w:pPr>
              <w:pStyle w:val="12"/>
              <w:rPr>
                <w:rFonts w:ascii="Times New Roman"/>
                <w:sz w:val="18"/>
              </w:rPr>
            </w:pPr>
          </w:p>
          <w:p w14:paraId="6C6590D1">
            <w:pPr>
              <w:pStyle w:val="12"/>
              <w:rPr>
                <w:rFonts w:ascii="Times New Roman"/>
                <w:sz w:val="18"/>
              </w:rPr>
            </w:pPr>
          </w:p>
          <w:p w14:paraId="393675E2">
            <w:pPr>
              <w:pStyle w:val="12"/>
              <w:rPr>
                <w:rFonts w:ascii="Times New Roman"/>
                <w:sz w:val="18"/>
              </w:rPr>
            </w:pPr>
          </w:p>
          <w:p w14:paraId="50E74035">
            <w:pPr>
              <w:pStyle w:val="12"/>
              <w:rPr>
                <w:rFonts w:ascii="Times New Roman"/>
                <w:sz w:val="18"/>
              </w:rPr>
            </w:pPr>
          </w:p>
          <w:p w14:paraId="7EDF3722">
            <w:pPr>
              <w:pStyle w:val="12"/>
              <w:spacing w:before="8"/>
              <w:rPr>
                <w:rFonts w:ascii="Times New Roman"/>
                <w:sz w:val="19"/>
              </w:rPr>
            </w:pPr>
          </w:p>
          <w:p w14:paraId="3A23CB56">
            <w:pPr>
              <w:pStyle w:val="12"/>
              <w:spacing w:before="1" w:line="312" w:lineRule="auto"/>
              <w:ind w:left="107" w:right="39"/>
              <w:rPr>
                <w:sz w:val="18"/>
              </w:rPr>
            </w:pPr>
            <w:r>
              <w:rPr>
                <w:sz w:val="18"/>
              </w:rPr>
              <w:t>委 托 代征公告</w:t>
            </w:r>
          </w:p>
        </w:tc>
        <w:tc>
          <w:tcPr>
            <w:tcW w:w="2663" w:type="dxa"/>
          </w:tcPr>
          <w:p w14:paraId="542C30E5">
            <w:pPr>
              <w:pStyle w:val="12"/>
              <w:spacing w:before="2" w:line="300" w:lineRule="exact"/>
              <w:ind w:left="107" w:right="95"/>
              <w:jc w:val="both"/>
              <w:rPr>
                <w:sz w:val="18"/>
              </w:rPr>
            </w:pPr>
            <w:r>
              <w:rPr>
                <w:spacing w:val="-8"/>
                <w:sz w:val="18"/>
              </w:rPr>
              <w:t>税务机关和代征人的名称、联系</w:t>
            </w:r>
            <w:r>
              <w:rPr>
                <w:spacing w:val="-1"/>
                <w:sz w:val="18"/>
              </w:rPr>
              <w:t>电话,代征人为行政、事业、企</w:t>
            </w:r>
            <w:r>
              <w:rPr>
                <w:spacing w:val="-8"/>
                <w:sz w:val="18"/>
              </w:rPr>
              <w:t>业单位及其他社会组织的，应包</w:t>
            </w:r>
            <w:r>
              <w:rPr>
                <w:spacing w:val="5"/>
                <w:sz w:val="18"/>
              </w:rPr>
              <w:t>括法定代表人或负责人姓名和</w:t>
            </w:r>
            <w:r>
              <w:rPr>
                <w:spacing w:val="-10"/>
                <w:sz w:val="18"/>
              </w:rPr>
              <w:t>地址；代征人为自然人的，应包括姓名、户口所在地、现居住地址；委托代征的范围和期限；委</w:t>
            </w:r>
            <w:r>
              <w:rPr>
                <w:spacing w:val="-9"/>
                <w:sz w:val="18"/>
              </w:rPr>
              <w:t>托代征的税种及附加、计税依据</w:t>
            </w:r>
            <w:r>
              <w:rPr>
                <w:spacing w:val="5"/>
                <w:sz w:val="18"/>
              </w:rPr>
              <w:t>及税率税务机关确定的其他需</w:t>
            </w:r>
            <w:r>
              <w:rPr>
                <w:sz w:val="18"/>
              </w:rPr>
              <w:t>要公告的事项</w:t>
            </w:r>
          </w:p>
        </w:tc>
        <w:tc>
          <w:tcPr>
            <w:tcW w:w="1980" w:type="dxa"/>
          </w:tcPr>
          <w:p w14:paraId="28719BEB">
            <w:pPr>
              <w:pStyle w:val="12"/>
              <w:rPr>
                <w:rFonts w:ascii="Times New Roman"/>
                <w:sz w:val="18"/>
              </w:rPr>
            </w:pPr>
          </w:p>
          <w:p w14:paraId="471D9045">
            <w:pPr>
              <w:pStyle w:val="12"/>
              <w:rPr>
                <w:rFonts w:ascii="Times New Roman"/>
                <w:sz w:val="18"/>
              </w:rPr>
            </w:pPr>
          </w:p>
          <w:p w14:paraId="7F4B469E">
            <w:pPr>
              <w:pStyle w:val="12"/>
              <w:rPr>
                <w:rFonts w:ascii="Times New Roman"/>
                <w:sz w:val="18"/>
              </w:rPr>
            </w:pPr>
          </w:p>
          <w:p w14:paraId="43246F9A">
            <w:pPr>
              <w:pStyle w:val="12"/>
              <w:spacing w:before="6"/>
              <w:rPr>
                <w:rFonts w:ascii="Times New Roman"/>
                <w:sz w:val="16"/>
              </w:rPr>
            </w:pPr>
          </w:p>
          <w:p w14:paraId="68072535">
            <w:pPr>
              <w:pStyle w:val="12"/>
              <w:ind w:left="108"/>
              <w:rPr>
                <w:sz w:val="18"/>
              </w:rPr>
            </w:pPr>
            <w:r>
              <w:rPr>
                <w:sz w:val="18"/>
              </w:rPr>
              <w:t>《税收征收管理法》、</w:t>
            </w:r>
          </w:p>
          <w:p w14:paraId="00ED2748">
            <w:pPr>
              <w:pStyle w:val="12"/>
              <w:spacing w:before="69" w:line="312" w:lineRule="auto"/>
              <w:ind w:left="108" w:right="59"/>
              <w:jc w:val="both"/>
              <w:rPr>
                <w:sz w:val="18"/>
              </w:rPr>
            </w:pPr>
            <w:r>
              <w:rPr>
                <w:spacing w:val="14"/>
                <w:sz w:val="18"/>
              </w:rPr>
              <w:t>《税收征收管理法实</w:t>
            </w:r>
            <w:r>
              <w:rPr>
                <w:spacing w:val="-18"/>
                <w:sz w:val="18"/>
              </w:rPr>
              <w:t>施细则》、《国家税务总</w:t>
            </w:r>
            <w:r>
              <w:rPr>
                <w:spacing w:val="14"/>
                <w:sz w:val="18"/>
              </w:rPr>
              <w:t>局关于发布＜委托代</w:t>
            </w:r>
            <w:r>
              <w:rPr>
                <w:spacing w:val="10"/>
                <w:sz w:val="18"/>
              </w:rPr>
              <w:t>征管理办法＞的公告》</w:t>
            </w:r>
          </w:p>
        </w:tc>
        <w:tc>
          <w:tcPr>
            <w:tcW w:w="2340" w:type="dxa"/>
          </w:tcPr>
          <w:p w14:paraId="326C8BA2">
            <w:pPr>
              <w:pStyle w:val="12"/>
              <w:rPr>
                <w:rFonts w:ascii="Times New Roman"/>
                <w:sz w:val="18"/>
              </w:rPr>
            </w:pPr>
          </w:p>
          <w:p w14:paraId="5FE0001A">
            <w:pPr>
              <w:pStyle w:val="12"/>
              <w:rPr>
                <w:rFonts w:ascii="Times New Roman"/>
                <w:sz w:val="18"/>
              </w:rPr>
            </w:pPr>
          </w:p>
          <w:p w14:paraId="5B303856">
            <w:pPr>
              <w:pStyle w:val="12"/>
              <w:rPr>
                <w:rFonts w:ascii="Times New Roman"/>
                <w:sz w:val="18"/>
              </w:rPr>
            </w:pPr>
          </w:p>
          <w:p w14:paraId="6ECB10F5">
            <w:pPr>
              <w:pStyle w:val="12"/>
              <w:rPr>
                <w:rFonts w:ascii="Times New Roman"/>
                <w:sz w:val="18"/>
              </w:rPr>
            </w:pPr>
          </w:p>
          <w:p w14:paraId="590E0881">
            <w:pPr>
              <w:pStyle w:val="12"/>
              <w:spacing w:before="7"/>
              <w:rPr>
                <w:rFonts w:ascii="Times New Roman"/>
                <w:sz w:val="24"/>
              </w:rPr>
            </w:pPr>
          </w:p>
          <w:p w14:paraId="3A79A4E0">
            <w:pPr>
              <w:pStyle w:val="12"/>
              <w:spacing w:line="312" w:lineRule="auto"/>
              <w:ind w:left="108" w:right="95"/>
              <w:jc w:val="both"/>
              <w:rPr>
                <w:sz w:val="18"/>
              </w:rPr>
            </w:pPr>
            <w:r>
              <w:rPr>
                <w:spacing w:val="11"/>
                <w:sz w:val="18"/>
              </w:rPr>
              <w:t>自该政府信息形成或者变</w:t>
            </w:r>
            <w:r>
              <w:rPr>
                <w:spacing w:val="-6"/>
                <w:sz w:val="18"/>
              </w:rPr>
              <w:t xml:space="preserve">更之日起 </w:t>
            </w:r>
            <w:r>
              <w:rPr>
                <w:sz w:val="18"/>
              </w:rPr>
              <w:t>20</w:t>
            </w:r>
            <w:r>
              <w:rPr>
                <w:spacing w:val="-5"/>
                <w:sz w:val="18"/>
              </w:rPr>
              <w:t xml:space="preserve"> 个工作日内及时公开</w:t>
            </w:r>
          </w:p>
        </w:tc>
        <w:tc>
          <w:tcPr>
            <w:tcW w:w="1080" w:type="dxa"/>
          </w:tcPr>
          <w:p w14:paraId="7A106CC4">
            <w:pPr>
              <w:pStyle w:val="12"/>
              <w:rPr>
                <w:rFonts w:ascii="Times New Roman"/>
                <w:sz w:val="18"/>
              </w:rPr>
            </w:pPr>
          </w:p>
          <w:p w14:paraId="17A6D7C8">
            <w:pPr>
              <w:pStyle w:val="12"/>
              <w:rPr>
                <w:rFonts w:ascii="Times New Roman"/>
                <w:sz w:val="18"/>
              </w:rPr>
            </w:pPr>
          </w:p>
          <w:p w14:paraId="1E01BC2E">
            <w:pPr>
              <w:pStyle w:val="12"/>
              <w:rPr>
                <w:rFonts w:ascii="Times New Roman"/>
                <w:sz w:val="18"/>
              </w:rPr>
            </w:pPr>
          </w:p>
          <w:p w14:paraId="40C5DEF8">
            <w:pPr>
              <w:pStyle w:val="12"/>
              <w:rPr>
                <w:rFonts w:ascii="Times New Roman"/>
                <w:sz w:val="18"/>
              </w:rPr>
            </w:pPr>
          </w:p>
          <w:p w14:paraId="42097ED0">
            <w:pPr>
              <w:pStyle w:val="12"/>
              <w:rPr>
                <w:rFonts w:ascii="Times New Roman"/>
                <w:sz w:val="18"/>
              </w:rPr>
            </w:pPr>
          </w:p>
          <w:p w14:paraId="097362AF">
            <w:pPr>
              <w:pStyle w:val="12"/>
              <w:rPr>
                <w:rFonts w:ascii="Times New Roman"/>
                <w:sz w:val="18"/>
              </w:rPr>
            </w:pPr>
          </w:p>
          <w:p w14:paraId="11EA4A64">
            <w:pPr>
              <w:pStyle w:val="12"/>
              <w:spacing w:before="8"/>
              <w:rPr>
                <w:rFonts w:ascii="Times New Roman"/>
                <w:sz w:val="14"/>
              </w:rPr>
            </w:pPr>
          </w:p>
          <w:p w14:paraId="01F7C77A">
            <w:pPr>
              <w:pStyle w:val="12"/>
              <w:ind w:left="160" w:right="149"/>
              <w:jc w:val="center"/>
              <w:rPr>
                <w:sz w:val="18"/>
              </w:rPr>
            </w:pPr>
            <w:r>
              <w:rPr>
                <w:rFonts w:hint="eastAsia"/>
                <w:sz w:val="18"/>
                <w:lang w:eastAsia="zh-CN"/>
              </w:rPr>
              <w:t>县</w:t>
            </w:r>
            <w:r>
              <w:rPr>
                <w:sz w:val="18"/>
              </w:rPr>
              <w:t>税务局</w:t>
            </w:r>
          </w:p>
        </w:tc>
        <w:tc>
          <w:tcPr>
            <w:tcW w:w="1620" w:type="dxa"/>
          </w:tcPr>
          <w:p w14:paraId="74F1766A">
            <w:pPr>
              <w:pStyle w:val="12"/>
              <w:rPr>
                <w:rFonts w:ascii="Times New Roman"/>
                <w:sz w:val="18"/>
              </w:rPr>
            </w:pPr>
          </w:p>
          <w:p w14:paraId="1FFCCDA3">
            <w:pPr>
              <w:pStyle w:val="12"/>
              <w:rPr>
                <w:rFonts w:ascii="Times New Roman"/>
                <w:sz w:val="18"/>
              </w:rPr>
            </w:pPr>
          </w:p>
          <w:p w14:paraId="36DC87B7">
            <w:pPr>
              <w:pStyle w:val="12"/>
              <w:rPr>
                <w:rFonts w:ascii="Times New Roman"/>
                <w:sz w:val="18"/>
              </w:rPr>
            </w:pPr>
          </w:p>
          <w:p w14:paraId="18A09F92">
            <w:pPr>
              <w:pStyle w:val="12"/>
              <w:rPr>
                <w:rFonts w:ascii="Times New Roman"/>
                <w:sz w:val="18"/>
              </w:rPr>
            </w:pPr>
          </w:p>
          <w:p w14:paraId="12082272">
            <w:pPr>
              <w:pStyle w:val="12"/>
              <w:spacing w:before="7"/>
              <w:rPr>
                <w:rFonts w:ascii="Times New Roman"/>
                <w:sz w:val="24"/>
              </w:rPr>
            </w:pPr>
          </w:p>
          <w:p w14:paraId="51125E5E">
            <w:pPr>
              <w:pStyle w:val="12"/>
              <w:numPr>
                <w:ilvl w:val="0"/>
                <w:numId w:val="654"/>
              </w:numPr>
              <w:tabs>
                <w:tab w:val="left" w:pos="378"/>
              </w:tabs>
              <w:spacing w:before="0" w:after="0" w:line="240" w:lineRule="auto"/>
              <w:ind w:left="377" w:right="0" w:hanging="270"/>
              <w:jc w:val="left"/>
              <w:rPr>
                <w:sz w:val="18"/>
              </w:rPr>
            </w:pPr>
            <w:r>
              <w:rPr>
                <w:sz w:val="18"/>
              </w:rPr>
              <w:t>政府网站</w:t>
            </w:r>
          </w:p>
          <w:p w14:paraId="262C0FC7">
            <w:pPr>
              <w:pStyle w:val="12"/>
              <w:numPr>
                <w:ilvl w:val="0"/>
                <w:numId w:val="654"/>
              </w:numPr>
              <w:tabs>
                <w:tab w:val="left" w:pos="392"/>
              </w:tabs>
              <w:spacing w:before="69" w:after="0" w:line="312" w:lineRule="auto"/>
              <w:ind w:left="108" w:right="97" w:firstLine="0"/>
              <w:jc w:val="left"/>
              <w:rPr>
                <w:sz w:val="18"/>
              </w:rPr>
            </w:pPr>
            <w:r>
              <w:rPr>
                <w:spacing w:val="3"/>
                <w:sz w:val="18"/>
              </w:rPr>
              <w:t>其他：办税服</w:t>
            </w:r>
            <w:r>
              <w:rPr>
                <w:sz w:val="18"/>
              </w:rPr>
              <w:t>务厅</w:t>
            </w:r>
          </w:p>
        </w:tc>
        <w:tc>
          <w:tcPr>
            <w:tcW w:w="540" w:type="dxa"/>
          </w:tcPr>
          <w:p w14:paraId="73D96311">
            <w:pPr>
              <w:pStyle w:val="12"/>
              <w:rPr>
                <w:rFonts w:ascii="Times New Roman"/>
                <w:sz w:val="18"/>
              </w:rPr>
            </w:pPr>
          </w:p>
          <w:p w14:paraId="15F52FB8">
            <w:pPr>
              <w:pStyle w:val="12"/>
              <w:rPr>
                <w:rFonts w:ascii="Times New Roman"/>
                <w:sz w:val="18"/>
              </w:rPr>
            </w:pPr>
          </w:p>
          <w:p w14:paraId="7D654BBE">
            <w:pPr>
              <w:pStyle w:val="12"/>
              <w:rPr>
                <w:rFonts w:ascii="Times New Roman"/>
                <w:sz w:val="18"/>
              </w:rPr>
            </w:pPr>
          </w:p>
          <w:p w14:paraId="1F5F0A21">
            <w:pPr>
              <w:pStyle w:val="12"/>
              <w:rPr>
                <w:rFonts w:ascii="Times New Roman"/>
                <w:sz w:val="18"/>
              </w:rPr>
            </w:pPr>
          </w:p>
          <w:p w14:paraId="4916E147">
            <w:pPr>
              <w:pStyle w:val="12"/>
              <w:rPr>
                <w:rFonts w:ascii="Times New Roman"/>
                <w:sz w:val="18"/>
              </w:rPr>
            </w:pPr>
          </w:p>
          <w:p w14:paraId="046D85A4">
            <w:pPr>
              <w:pStyle w:val="12"/>
              <w:rPr>
                <w:rFonts w:ascii="Times New Roman"/>
                <w:sz w:val="18"/>
              </w:rPr>
            </w:pPr>
          </w:p>
          <w:p w14:paraId="4605731A">
            <w:pPr>
              <w:pStyle w:val="12"/>
              <w:spacing w:before="8"/>
              <w:rPr>
                <w:rFonts w:ascii="Times New Roman"/>
                <w:sz w:val="14"/>
              </w:rPr>
            </w:pPr>
          </w:p>
          <w:p w14:paraId="04E77E7F">
            <w:pPr>
              <w:pStyle w:val="12"/>
              <w:ind w:left="108"/>
              <w:rPr>
                <w:sz w:val="18"/>
              </w:rPr>
            </w:pPr>
            <w:r>
              <w:rPr>
                <w:sz w:val="18"/>
              </w:rPr>
              <w:t>√</w:t>
            </w:r>
          </w:p>
        </w:tc>
        <w:tc>
          <w:tcPr>
            <w:tcW w:w="360" w:type="dxa"/>
          </w:tcPr>
          <w:p w14:paraId="464E5CAC">
            <w:pPr>
              <w:pStyle w:val="12"/>
              <w:rPr>
                <w:rFonts w:ascii="Times New Roman"/>
                <w:sz w:val="18"/>
              </w:rPr>
            </w:pPr>
          </w:p>
        </w:tc>
        <w:tc>
          <w:tcPr>
            <w:tcW w:w="540" w:type="dxa"/>
          </w:tcPr>
          <w:p w14:paraId="6094BCA2">
            <w:pPr>
              <w:pStyle w:val="12"/>
              <w:rPr>
                <w:rFonts w:ascii="Times New Roman"/>
                <w:sz w:val="18"/>
              </w:rPr>
            </w:pPr>
          </w:p>
          <w:p w14:paraId="4A07233A">
            <w:pPr>
              <w:pStyle w:val="12"/>
              <w:rPr>
                <w:rFonts w:ascii="Times New Roman"/>
                <w:sz w:val="18"/>
              </w:rPr>
            </w:pPr>
          </w:p>
          <w:p w14:paraId="27FD7D40">
            <w:pPr>
              <w:pStyle w:val="12"/>
              <w:rPr>
                <w:rFonts w:ascii="Times New Roman"/>
                <w:sz w:val="18"/>
              </w:rPr>
            </w:pPr>
          </w:p>
          <w:p w14:paraId="67EE58E4">
            <w:pPr>
              <w:pStyle w:val="12"/>
              <w:rPr>
                <w:rFonts w:ascii="Times New Roman"/>
                <w:sz w:val="18"/>
              </w:rPr>
            </w:pPr>
          </w:p>
          <w:p w14:paraId="34195623">
            <w:pPr>
              <w:pStyle w:val="12"/>
              <w:rPr>
                <w:rFonts w:ascii="Times New Roman"/>
                <w:sz w:val="18"/>
              </w:rPr>
            </w:pPr>
          </w:p>
          <w:p w14:paraId="2808F261">
            <w:pPr>
              <w:pStyle w:val="12"/>
              <w:rPr>
                <w:rFonts w:ascii="Times New Roman"/>
                <w:sz w:val="18"/>
              </w:rPr>
            </w:pPr>
          </w:p>
          <w:p w14:paraId="6F3E2204">
            <w:pPr>
              <w:pStyle w:val="12"/>
              <w:spacing w:before="8"/>
              <w:rPr>
                <w:rFonts w:ascii="Times New Roman"/>
                <w:sz w:val="14"/>
              </w:rPr>
            </w:pPr>
          </w:p>
          <w:p w14:paraId="6535CCAC">
            <w:pPr>
              <w:pStyle w:val="12"/>
              <w:ind w:left="108"/>
              <w:rPr>
                <w:sz w:val="18"/>
              </w:rPr>
            </w:pPr>
            <w:r>
              <w:rPr>
                <w:sz w:val="18"/>
              </w:rPr>
              <w:t>√</w:t>
            </w:r>
          </w:p>
        </w:tc>
        <w:tc>
          <w:tcPr>
            <w:tcW w:w="540" w:type="dxa"/>
          </w:tcPr>
          <w:p w14:paraId="311C48DF">
            <w:pPr>
              <w:pStyle w:val="12"/>
              <w:rPr>
                <w:rFonts w:ascii="Times New Roman"/>
                <w:sz w:val="18"/>
              </w:rPr>
            </w:pPr>
          </w:p>
        </w:tc>
        <w:tc>
          <w:tcPr>
            <w:tcW w:w="540" w:type="dxa"/>
          </w:tcPr>
          <w:p w14:paraId="4387BB21">
            <w:pPr>
              <w:pStyle w:val="12"/>
              <w:rPr>
                <w:rFonts w:ascii="Times New Roman"/>
                <w:sz w:val="18"/>
              </w:rPr>
            </w:pPr>
          </w:p>
          <w:p w14:paraId="362D2314">
            <w:pPr>
              <w:pStyle w:val="12"/>
              <w:rPr>
                <w:rFonts w:ascii="Times New Roman"/>
                <w:sz w:val="18"/>
              </w:rPr>
            </w:pPr>
          </w:p>
          <w:p w14:paraId="51103D5E">
            <w:pPr>
              <w:pStyle w:val="12"/>
              <w:rPr>
                <w:rFonts w:ascii="Times New Roman"/>
                <w:sz w:val="18"/>
              </w:rPr>
            </w:pPr>
          </w:p>
          <w:p w14:paraId="0C88D462">
            <w:pPr>
              <w:pStyle w:val="12"/>
              <w:rPr>
                <w:rFonts w:ascii="Times New Roman"/>
                <w:sz w:val="18"/>
              </w:rPr>
            </w:pPr>
          </w:p>
          <w:p w14:paraId="546E5425">
            <w:pPr>
              <w:pStyle w:val="12"/>
              <w:rPr>
                <w:rFonts w:ascii="Times New Roman"/>
                <w:sz w:val="18"/>
              </w:rPr>
            </w:pPr>
          </w:p>
          <w:p w14:paraId="3260C8BA">
            <w:pPr>
              <w:pStyle w:val="12"/>
              <w:rPr>
                <w:rFonts w:ascii="Times New Roman"/>
                <w:sz w:val="18"/>
              </w:rPr>
            </w:pPr>
          </w:p>
          <w:p w14:paraId="732D7794">
            <w:pPr>
              <w:pStyle w:val="12"/>
              <w:spacing w:before="8"/>
              <w:rPr>
                <w:rFonts w:ascii="Times New Roman"/>
                <w:sz w:val="14"/>
              </w:rPr>
            </w:pPr>
          </w:p>
          <w:p w14:paraId="5FFEE1BC">
            <w:pPr>
              <w:pStyle w:val="12"/>
              <w:ind w:left="108"/>
              <w:rPr>
                <w:sz w:val="18"/>
              </w:rPr>
            </w:pPr>
            <w:r>
              <w:rPr>
                <w:sz w:val="18"/>
              </w:rPr>
              <w:t>√</w:t>
            </w:r>
          </w:p>
        </w:tc>
        <w:tc>
          <w:tcPr>
            <w:tcW w:w="360" w:type="dxa"/>
          </w:tcPr>
          <w:p w14:paraId="4009C123">
            <w:pPr>
              <w:pStyle w:val="12"/>
              <w:rPr>
                <w:rFonts w:ascii="Times New Roman"/>
                <w:sz w:val="18"/>
              </w:rPr>
            </w:pPr>
          </w:p>
        </w:tc>
      </w:tr>
    </w:tbl>
    <w:p w14:paraId="6B536DA9">
      <w:pPr>
        <w:spacing w:after="0"/>
        <w:rPr>
          <w:rFonts w:ascii="Times New Roman"/>
          <w:sz w:val="18"/>
        </w:rPr>
        <w:sectPr>
          <w:pgSz w:w="16840" w:h="11910" w:orient="landscape"/>
          <w:pgMar w:top="1100" w:right="240" w:bottom="1300" w:left="380" w:header="0" w:footer="1115" w:gutter="0"/>
          <w:cols w:space="720" w:num="1"/>
        </w:sectPr>
      </w:pPr>
    </w:p>
    <w:p w14:paraId="7C341971">
      <w:pPr>
        <w:pStyle w:val="3"/>
        <w:rPr>
          <w:rFonts w:ascii="Times New Roman"/>
          <w:sz w:val="20"/>
        </w:rPr>
      </w:pPr>
    </w:p>
    <w:p w14:paraId="7658483B">
      <w:pPr>
        <w:pStyle w:val="3"/>
        <w:rPr>
          <w:rFonts w:ascii="Times New Roman"/>
          <w:sz w:val="20"/>
        </w:rPr>
      </w:pPr>
    </w:p>
    <w:p w14:paraId="730537C1">
      <w:pPr>
        <w:pStyle w:val="3"/>
        <w:rPr>
          <w:rFonts w:ascii="Times New Roman"/>
          <w:sz w:val="20"/>
        </w:rPr>
      </w:pPr>
    </w:p>
    <w:p w14:paraId="3122DB27">
      <w:pPr>
        <w:pStyle w:val="3"/>
        <w:spacing w:before="1"/>
        <w:rPr>
          <w:rFonts w:ascii="Times New Roman"/>
          <w:sz w:val="27"/>
        </w:rPr>
      </w:pPr>
    </w:p>
    <w:p w14:paraId="31357BDF">
      <w:pPr>
        <w:pStyle w:val="2"/>
      </w:pPr>
      <w:bookmarkStart w:id="46" w:name="（二十六）扶贫领域基层政务公开标准目录"/>
      <w:bookmarkEnd w:id="46"/>
      <w:bookmarkStart w:id="47" w:name="_bookmark24"/>
      <w:bookmarkEnd w:id="47"/>
      <w:r>
        <w:t>（二十六）扶贫领域基层政务公开标准目录</w:t>
      </w:r>
    </w:p>
    <w:p w14:paraId="02C41618">
      <w:pPr>
        <w:pStyle w:val="3"/>
        <w:spacing w:before="14"/>
        <w:rPr>
          <w:rFonts w:ascii="微软雅黑"/>
          <w:sz w:val="23"/>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720"/>
        <w:gridCol w:w="2340"/>
        <w:gridCol w:w="1402"/>
        <w:gridCol w:w="1298"/>
        <w:gridCol w:w="1800"/>
        <w:gridCol w:w="2520"/>
        <w:gridCol w:w="720"/>
        <w:gridCol w:w="709"/>
        <w:gridCol w:w="551"/>
        <w:gridCol w:w="720"/>
        <w:gridCol w:w="720"/>
        <w:gridCol w:w="720"/>
      </w:tblGrid>
      <w:tr w14:paraId="2B9778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 w:hRule="atLeast"/>
        </w:trPr>
        <w:tc>
          <w:tcPr>
            <w:tcW w:w="540" w:type="dxa"/>
            <w:vMerge w:val="restart"/>
          </w:tcPr>
          <w:p w14:paraId="56A56E5D">
            <w:pPr>
              <w:pStyle w:val="12"/>
              <w:spacing w:before="12"/>
              <w:rPr>
                <w:rFonts w:ascii="微软雅黑"/>
                <w:sz w:val="13"/>
              </w:rPr>
            </w:pPr>
          </w:p>
          <w:p w14:paraId="52C3A59D">
            <w:pPr>
              <w:pStyle w:val="12"/>
              <w:spacing w:line="204" w:lineRule="auto"/>
              <w:ind w:left="158" w:right="148"/>
              <w:rPr>
                <w:sz w:val="22"/>
              </w:rPr>
            </w:pPr>
            <w:r>
              <w:rPr>
                <w:sz w:val="22"/>
              </w:rPr>
              <w:t>序号</w:t>
            </w:r>
          </w:p>
        </w:tc>
        <w:tc>
          <w:tcPr>
            <w:tcW w:w="1440" w:type="dxa"/>
            <w:gridSpan w:val="2"/>
          </w:tcPr>
          <w:p w14:paraId="7AB5355B">
            <w:pPr>
              <w:pStyle w:val="12"/>
              <w:spacing w:line="220" w:lineRule="exact"/>
              <w:ind w:left="278"/>
              <w:rPr>
                <w:rFonts w:hint="eastAsia" w:ascii="黑体" w:eastAsia="黑体"/>
                <w:sz w:val="22"/>
              </w:rPr>
            </w:pPr>
            <w:r>
              <w:rPr>
                <w:rFonts w:hint="eastAsia" w:ascii="黑体" w:eastAsia="黑体"/>
                <w:sz w:val="22"/>
              </w:rPr>
              <w:t>公开事项</w:t>
            </w:r>
          </w:p>
        </w:tc>
        <w:tc>
          <w:tcPr>
            <w:tcW w:w="2340" w:type="dxa"/>
            <w:vMerge w:val="restart"/>
          </w:tcPr>
          <w:p w14:paraId="701BAC8C">
            <w:pPr>
              <w:pStyle w:val="12"/>
              <w:spacing w:before="7"/>
              <w:rPr>
                <w:rFonts w:ascii="微软雅黑"/>
                <w:sz w:val="18"/>
              </w:rPr>
            </w:pPr>
          </w:p>
          <w:p w14:paraId="70DD9689">
            <w:pPr>
              <w:pStyle w:val="12"/>
              <w:ind w:left="290"/>
              <w:rPr>
                <w:rFonts w:hint="eastAsia" w:ascii="黑体" w:eastAsia="黑体"/>
                <w:sz w:val="22"/>
              </w:rPr>
            </w:pPr>
            <w:r>
              <w:rPr>
                <w:rFonts w:hint="eastAsia" w:ascii="黑体" w:eastAsia="黑体"/>
                <w:sz w:val="22"/>
              </w:rPr>
              <w:t>公开内容（要素）</w:t>
            </w:r>
          </w:p>
        </w:tc>
        <w:tc>
          <w:tcPr>
            <w:tcW w:w="1402" w:type="dxa"/>
            <w:vMerge w:val="restart"/>
          </w:tcPr>
          <w:p w14:paraId="79C7B7AC">
            <w:pPr>
              <w:pStyle w:val="12"/>
              <w:spacing w:before="7"/>
              <w:rPr>
                <w:rFonts w:ascii="微软雅黑"/>
                <w:sz w:val="18"/>
              </w:rPr>
            </w:pPr>
          </w:p>
          <w:p w14:paraId="4BD64A28">
            <w:pPr>
              <w:pStyle w:val="12"/>
              <w:ind w:left="261"/>
              <w:rPr>
                <w:rFonts w:hint="eastAsia" w:ascii="黑体" w:eastAsia="黑体"/>
                <w:sz w:val="22"/>
              </w:rPr>
            </w:pPr>
            <w:r>
              <w:rPr>
                <w:rFonts w:hint="eastAsia" w:ascii="黑体" w:eastAsia="黑体"/>
                <w:sz w:val="22"/>
              </w:rPr>
              <w:t>公开依据</w:t>
            </w:r>
          </w:p>
        </w:tc>
        <w:tc>
          <w:tcPr>
            <w:tcW w:w="1298" w:type="dxa"/>
            <w:vMerge w:val="restart"/>
          </w:tcPr>
          <w:p w14:paraId="170EAEBA">
            <w:pPr>
              <w:pStyle w:val="12"/>
              <w:spacing w:before="7"/>
              <w:rPr>
                <w:rFonts w:ascii="微软雅黑"/>
                <w:sz w:val="18"/>
              </w:rPr>
            </w:pPr>
          </w:p>
          <w:p w14:paraId="22B1CB20">
            <w:pPr>
              <w:pStyle w:val="12"/>
              <w:ind w:left="208"/>
              <w:rPr>
                <w:rFonts w:hint="eastAsia" w:ascii="黑体" w:eastAsia="黑体"/>
                <w:sz w:val="22"/>
              </w:rPr>
            </w:pPr>
            <w:r>
              <w:rPr>
                <w:rFonts w:hint="eastAsia" w:ascii="黑体" w:eastAsia="黑体"/>
                <w:sz w:val="22"/>
              </w:rPr>
              <w:t>公开时限</w:t>
            </w:r>
          </w:p>
        </w:tc>
        <w:tc>
          <w:tcPr>
            <w:tcW w:w="1800" w:type="dxa"/>
            <w:vMerge w:val="restart"/>
          </w:tcPr>
          <w:p w14:paraId="64E6AE6F">
            <w:pPr>
              <w:pStyle w:val="12"/>
              <w:spacing w:before="7"/>
              <w:rPr>
                <w:rFonts w:ascii="微软雅黑"/>
                <w:sz w:val="18"/>
              </w:rPr>
            </w:pPr>
          </w:p>
          <w:p w14:paraId="3945ECCF">
            <w:pPr>
              <w:pStyle w:val="12"/>
              <w:ind w:left="458"/>
              <w:rPr>
                <w:rFonts w:hint="eastAsia" w:ascii="黑体" w:eastAsia="黑体"/>
                <w:sz w:val="22"/>
              </w:rPr>
            </w:pPr>
            <w:r>
              <w:rPr>
                <w:rFonts w:hint="eastAsia" w:ascii="黑体" w:eastAsia="黑体"/>
                <w:sz w:val="22"/>
              </w:rPr>
              <w:t>公开主体</w:t>
            </w:r>
          </w:p>
        </w:tc>
        <w:tc>
          <w:tcPr>
            <w:tcW w:w="2520" w:type="dxa"/>
            <w:vMerge w:val="restart"/>
          </w:tcPr>
          <w:p w14:paraId="2C5DA6E9">
            <w:pPr>
              <w:pStyle w:val="12"/>
              <w:spacing w:before="7"/>
              <w:rPr>
                <w:rFonts w:ascii="微软雅黑"/>
                <w:sz w:val="18"/>
              </w:rPr>
            </w:pPr>
          </w:p>
          <w:p w14:paraId="23CF49F4">
            <w:pPr>
              <w:pStyle w:val="12"/>
              <w:ind w:left="489"/>
              <w:rPr>
                <w:rFonts w:hint="eastAsia" w:ascii="黑体" w:eastAsia="黑体"/>
                <w:sz w:val="22"/>
              </w:rPr>
            </w:pPr>
            <w:r>
              <w:rPr>
                <w:rFonts w:hint="eastAsia" w:ascii="黑体" w:eastAsia="黑体"/>
                <w:sz w:val="22"/>
              </w:rPr>
              <w:t>公开渠道和载体</w:t>
            </w:r>
          </w:p>
        </w:tc>
        <w:tc>
          <w:tcPr>
            <w:tcW w:w="1429" w:type="dxa"/>
            <w:gridSpan w:val="2"/>
          </w:tcPr>
          <w:p w14:paraId="4FD08D52">
            <w:pPr>
              <w:pStyle w:val="12"/>
              <w:spacing w:line="220" w:lineRule="exact"/>
              <w:ind w:left="273"/>
              <w:rPr>
                <w:rFonts w:hint="eastAsia" w:ascii="黑体" w:eastAsia="黑体"/>
                <w:sz w:val="22"/>
              </w:rPr>
            </w:pPr>
            <w:r>
              <w:rPr>
                <w:rFonts w:hint="eastAsia" w:ascii="黑体" w:eastAsia="黑体"/>
                <w:sz w:val="22"/>
              </w:rPr>
              <w:t>公开对象</w:t>
            </w:r>
          </w:p>
        </w:tc>
        <w:tc>
          <w:tcPr>
            <w:tcW w:w="1271" w:type="dxa"/>
            <w:gridSpan w:val="2"/>
          </w:tcPr>
          <w:p w14:paraId="38C3311B">
            <w:pPr>
              <w:pStyle w:val="12"/>
              <w:spacing w:line="220" w:lineRule="exact"/>
              <w:ind w:left="193"/>
              <w:rPr>
                <w:rFonts w:hint="eastAsia" w:ascii="黑体" w:eastAsia="黑体"/>
                <w:sz w:val="22"/>
              </w:rPr>
            </w:pPr>
            <w:r>
              <w:rPr>
                <w:rFonts w:hint="eastAsia" w:ascii="黑体" w:eastAsia="黑体"/>
                <w:sz w:val="22"/>
              </w:rPr>
              <w:t>公开方式</w:t>
            </w:r>
          </w:p>
        </w:tc>
        <w:tc>
          <w:tcPr>
            <w:tcW w:w="1440" w:type="dxa"/>
            <w:gridSpan w:val="2"/>
          </w:tcPr>
          <w:p w14:paraId="5BF67CD1">
            <w:pPr>
              <w:pStyle w:val="12"/>
              <w:spacing w:line="220" w:lineRule="exact"/>
              <w:ind w:left="278"/>
              <w:rPr>
                <w:rFonts w:hint="eastAsia" w:ascii="黑体" w:eastAsia="黑体"/>
                <w:sz w:val="22"/>
              </w:rPr>
            </w:pPr>
            <w:r>
              <w:rPr>
                <w:rFonts w:hint="eastAsia" w:ascii="黑体" w:eastAsia="黑体"/>
                <w:sz w:val="22"/>
              </w:rPr>
              <w:t>公开层级</w:t>
            </w:r>
          </w:p>
        </w:tc>
      </w:tr>
      <w:tr w14:paraId="3DF465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540" w:type="dxa"/>
            <w:vMerge w:val="continue"/>
            <w:tcBorders>
              <w:top w:val="nil"/>
            </w:tcBorders>
          </w:tcPr>
          <w:p w14:paraId="7BBBC1EB">
            <w:pPr>
              <w:rPr>
                <w:sz w:val="2"/>
                <w:szCs w:val="2"/>
              </w:rPr>
            </w:pPr>
          </w:p>
        </w:tc>
        <w:tc>
          <w:tcPr>
            <w:tcW w:w="720" w:type="dxa"/>
          </w:tcPr>
          <w:p w14:paraId="632209C7">
            <w:pPr>
              <w:pStyle w:val="12"/>
              <w:spacing w:before="126" w:line="204" w:lineRule="auto"/>
              <w:ind w:left="139" w:right="126"/>
              <w:rPr>
                <w:rFonts w:hint="eastAsia" w:ascii="黑体" w:eastAsia="黑体"/>
                <w:sz w:val="22"/>
              </w:rPr>
            </w:pPr>
            <w:r>
              <w:rPr>
                <w:rFonts w:hint="eastAsia" w:ascii="黑体" w:eastAsia="黑体"/>
                <w:sz w:val="22"/>
              </w:rPr>
              <w:t>一级事项</w:t>
            </w:r>
          </w:p>
        </w:tc>
        <w:tc>
          <w:tcPr>
            <w:tcW w:w="720" w:type="dxa"/>
          </w:tcPr>
          <w:p w14:paraId="5FF2A9FB">
            <w:pPr>
              <w:pStyle w:val="12"/>
              <w:spacing w:before="126" w:line="204" w:lineRule="auto"/>
              <w:ind w:left="139" w:right="126"/>
              <w:rPr>
                <w:rFonts w:hint="eastAsia" w:ascii="黑体" w:eastAsia="黑体"/>
                <w:sz w:val="22"/>
              </w:rPr>
            </w:pPr>
            <w:r>
              <w:rPr>
                <w:rFonts w:hint="eastAsia" w:ascii="黑体" w:eastAsia="黑体"/>
                <w:sz w:val="22"/>
              </w:rPr>
              <w:t>二级事项</w:t>
            </w:r>
          </w:p>
        </w:tc>
        <w:tc>
          <w:tcPr>
            <w:tcW w:w="2340" w:type="dxa"/>
            <w:vMerge w:val="continue"/>
            <w:tcBorders>
              <w:top w:val="nil"/>
            </w:tcBorders>
          </w:tcPr>
          <w:p w14:paraId="11014976">
            <w:pPr>
              <w:rPr>
                <w:sz w:val="2"/>
                <w:szCs w:val="2"/>
              </w:rPr>
            </w:pPr>
          </w:p>
        </w:tc>
        <w:tc>
          <w:tcPr>
            <w:tcW w:w="1402" w:type="dxa"/>
            <w:vMerge w:val="continue"/>
            <w:tcBorders>
              <w:top w:val="nil"/>
            </w:tcBorders>
          </w:tcPr>
          <w:p w14:paraId="662F5CE2">
            <w:pPr>
              <w:rPr>
                <w:sz w:val="2"/>
                <w:szCs w:val="2"/>
              </w:rPr>
            </w:pPr>
          </w:p>
        </w:tc>
        <w:tc>
          <w:tcPr>
            <w:tcW w:w="1298" w:type="dxa"/>
            <w:vMerge w:val="continue"/>
            <w:tcBorders>
              <w:top w:val="nil"/>
            </w:tcBorders>
          </w:tcPr>
          <w:p w14:paraId="69CB8612">
            <w:pPr>
              <w:rPr>
                <w:sz w:val="2"/>
                <w:szCs w:val="2"/>
              </w:rPr>
            </w:pPr>
          </w:p>
        </w:tc>
        <w:tc>
          <w:tcPr>
            <w:tcW w:w="1800" w:type="dxa"/>
            <w:vMerge w:val="continue"/>
            <w:tcBorders>
              <w:top w:val="nil"/>
            </w:tcBorders>
          </w:tcPr>
          <w:p w14:paraId="30713E60">
            <w:pPr>
              <w:rPr>
                <w:sz w:val="2"/>
                <w:szCs w:val="2"/>
              </w:rPr>
            </w:pPr>
          </w:p>
        </w:tc>
        <w:tc>
          <w:tcPr>
            <w:tcW w:w="2520" w:type="dxa"/>
            <w:vMerge w:val="continue"/>
            <w:tcBorders>
              <w:top w:val="nil"/>
            </w:tcBorders>
          </w:tcPr>
          <w:p w14:paraId="7338EB94">
            <w:pPr>
              <w:rPr>
                <w:sz w:val="2"/>
                <w:szCs w:val="2"/>
              </w:rPr>
            </w:pPr>
          </w:p>
        </w:tc>
        <w:tc>
          <w:tcPr>
            <w:tcW w:w="720" w:type="dxa"/>
          </w:tcPr>
          <w:p w14:paraId="53D4E814">
            <w:pPr>
              <w:pStyle w:val="12"/>
              <w:spacing w:before="126" w:line="204" w:lineRule="auto"/>
              <w:ind w:left="249" w:right="126" w:hanging="111"/>
              <w:rPr>
                <w:rFonts w:hint="eastAsia" w:ascii="黑体" w:eastAsia="黑体"/>
                <w:sz w:val="22"/>
              </w:rPr>
            </w:pPr>
            <w:r>
              <w:rPr>
                <w:rFonts w:hint="eastAsia" w:ascii="黑体" w:eastAsia="黑体"/>
                <w:sz w:val="22"/>
              </w:rPr>
              <w:t>全社会</w:t>
            </w:r>
          </w:p>
        </w:tc>
        <w:tc>
          <w:tcPr>
            <w:tcW w:w="709" w:type="dxa"/>
          </w:tcPr>
          <w:p w14:paraId="765E255C">
            <w:pPr>
              <w:pStyle w:val="12"/>
              <w:spacing w:before="126" w:line="204" w:lineRule="auto"/>
              <w:ind w:left="134" w:right="120"/>
              <w:rPr>
                <w:rFonts w:hint="eastAsia" w:ascii="黑体" w:eastAsia="黑体"/>
                <w:sz w:val="22"/>
              </w:rPr>
            </w:pPr>
            <w:r>
              <w:rPr>
                <w:rFonts w:hint="eastAsia" w:ascii="黑体" w:eastAsia="黑体"/>
                <w:sz w:val="22"/>
              </w:rPr>
              <w:t>特定群众</w:t>
            </w:r>
          </w:p>
        </w:tc>
        <w:tc>
          <w:tcPr>
            <w:tcW w:w="551" w:type="dxa"/>
          </w:tcPr>
          <w:p w14:paraId="69C3ED59">
            <w:pPr>
              <w:pStyle w:val="12"/>
              <w:spacing w:before="126" w:line="204" w:lineRule="auto"/>
              <w:ind w:left="164" w:right="153"/>
              <w:rPr>
                <w:rFonts w:hint="eastAsia" w:ascii="黑体" w:eastAsia="黑体"/>
                <w:sz w:val="22"/>
              </w:rPr>
            </w:pPr>
            <w:r>
              <w:rPr>
                <w:rFonts w:hint="eastAsia" w:ascii="黑体" w:eastAsia="黑体"/>
                <w:sz w:val="22"/>
              </w:rPr>
              <w:t>主动</w:t>
            </w:r>
          </w:p>
        </w:tc>
        <w:tc>
          <w:tcPr>
            <w:tcW w:w="720" w:type="dxa"/>
          </w:tcPr>
          <w:p w14:paraId="29608344">
            <w:pPr>
              <w:pStyle w:val="12"/>
              <w:spacing w:before="1" w:line="240" w:lineRule="exact"/>
              <w:ind w:left="139" w:right="126"/>
              <w:jc w:val="both"/>
              <w:rPr>
                <w:rFonts w:hint="eastAsia" w:ascii="黑体" w:eastAsia="黑体"/>
                <w:sz w:val="22"/>
              </w:rPr>
            </w:pPr>
            <w:r>
              <w:rPr>
                <w:rFonts w:hint="eastAsia" w:ascii="黑体" w:eastAsia="黑体"/>
                <w:sz w:val="22"/>
              </w:rPr>
              <w:t>依申请公开</w:t>
            </w:r>
          </w:p>
        </w:tc>
        <w:tc>
          <w:tcPr>
            <w:tcW w:w="720" w:type="dxa"/>
          </w:tcPr>
          <w:p w14:paraId="2295BFBD">
            <w:pPr>
              <w:pStyle w:val="12"/>
              <w:spacing w:before="11"/>
              <w:rPr>
                <w:rFonts w:ascii="微软雅黑"/>
                <w:sz w:val="11"/>
              </w:rPr>
            </w:pPr>
          </w:p>
          <w:p w14:paraId="0C012B0A">
            <w:pPr>
              <w:pStyle w:val="12"/>
              <w:ind w:left="119" w:right="109"/>
              <w:jc w:val="center"/>
              <w:rPr>
                <w:rFonts w:hint="eastAsia" w:ascii="黑体" w:eastAsia="黑体"/>
                <w:sz w:val="22"/>
              </w:rPr>
            </w:pPr>
            <w:r>
              <w:rPr>
                <w:rFonts w:hint="eastAsia" w:ascii="黑体" w:eastAsia="黑体"/>
                <w:sz w:val="22"/>
              </w:rPr>
              <w:t>县级</w:t>
            </w:r>
          </w:p>
        </w:tc>
        <w:tc>
          <w:tcPr>
            <w:tcW w:w="720" w:type="dxa"/>
          </w:tcPr>
          <w:p w14:paraId="0C8609DA">
            <w:pPr>
              <w:pStyle w:val="12"/>
              <w:spacing w:before="126" w:line="204" w:lineRule="auto"/>
              <w:ind w:left="139" w:right="126"/>
              <w:rPr>
                <w:rFonts w:hint="eastAsia" w:ascii="黑体" w:eastAsia="黑体"/>
                <w:sz w:val="22"/>
              </w:rPr>
            </w:pPr>
            <w:r>
              <w:rPr>
                <w:rFonts w:hint="eastAsia" w:ascii="黑体" w:eastAsia="黑体"/>
                <w:sz w:val="22"/>
              </w:rPr>
              <w:t>乡、村级</w:t>
            </w:r>
          </w:p>
        </w:tc>
      </w:tr>
      <w:tr w14:paraId="55AD06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9" w:hRule="atLeast"/>
        </w:trPr>
        <w:tc>
          <w:tcPr>
            <w:tcW w:w="540" w:type="dxa"/>
          </w:tcPr>
          <w:p w14:paraId="77E39D8D">
            <w:pPr>
              <w:pStyle w:val="12"/>
              <w:spacing w:before="3"/>
              <w:rPr>
                <w:rFonts w:ascii="微软雅黑"/>
                <w:sz w:val="20"/>
              </w:rPr>
            </w:pPr>
          </w:p>
          <w:p w14:paraId="3E4859D8">
            <w:pPr>
              <w:pStyle w:val="12"/>
              <w:ind w:left="11"/>
              <w:jc w:val="center"/>
              <w:rPr>
                <w:sz w:val="18"/>
              </w:rPr>
            </w:pPr>
            <w:r>
              <w:rPr>
                <w:sz w:val="18"/>
              </w:rPr>
              <w:t>1</w:t>
            </w:r>
          </w:p>
        </w:tc>
        <w:tc>
          <w:tcPr>
            <w:tcW w:w="720" w:type="dxa"/>
            <w:vMerge w:val="restart"/>
          </w:tcPr>
          <w:p w14:paraId="1BC39793">
            <w:pPr>
              <w:pStyle w:val="12"/>
              <w:rPr>
                <w:rFonts w:ascii="微软雅黑"/>
                <w:sz w:val="18"/>
              </w:rPr>
            </w:pPr>
          </w:p>
          <w:p w14:paraId="2AF84E33">
            <w:pPr>
              <w:pStyle w:val="12"/>
              <w:rPr>
                <w:rFonts w:ascii="微软雅黑"/>
                <w:sz w:val="18"/>
              </w:rPr>
            </w:pPr>
          </w:p>
          <w:p w14:paraId="4B068499">
            <w:pPr>
              <w:pStyle w:val="12"/>
              <w:rPr>
                <w:rFonts w:ascii="微软雅黑"/>
                <w:sz w:val="18"/>
              </w:rPr>
            </w:pPr>
          </w:p>
          <w:p w14:paraId="56D47DEC">
            <w:pPr>
              <w:pStyle w:val="12"/>
              <w:spacing w:before="5"/>
              <w:rPr>
                <w:rFonts w:ascii="微软雅黑"/>
                <w:sz w:val="12"/>
              </w:rPr>
            </w:pPr>
          </w:p>
          <w:p w14:paraId="6E4A4299">
            <w:pPr>
              <w:pStyle w:val="12"/>
              <w:spacing w:line="249" w:lineRule="auto"/>
              <w:ind w:left="180" w:right="167"/>
              <w:rPr>
                <w:sz w:val="18"/>
              </w:rPr>
            </w:pPr>
            <w:r>
              <w:rPr>
                <w:sz w:val="18"/>
              </w:rPr>
              <w:t>政策文件</w:t>
            </w:r>
          </w:p>
        </w:tc>
        <w:tc>
          <w:tcPr>
            <w:tcW w:w="720" w:type="dxa"/>
          </w:tcPr>
          <w:p w14:paraId="4546878C">
            <w:pPr>
              <w:pStyle w:val="12"/>
              <w:spacing w:before="132" w:line="249" w:lineRule="auto"/>
              <w:ind w:left="108" w:right="59" w:hanging="36"/>
              <w:jc w:val="center"/>
              <w:rPr>
                <w:sz w:val="18"/>
              </w:rPr>
            </w:pPr>
            <w:r>
              <w:rPr>
                <w:sz w:val="18"/>
              </w:rPr>
              <w:t xml:space="preserve">行政 </w:t>
            </w:r>
            <w:r>
              <w:rPr>
                <w:spacing w:val="-6"/>
                <w:sz w:val="18"/>
              </w:rPr>
              <w:t>法规、</w:t>
            </w:r>
            <w:r>
              <w:rPr>
                <w:sz w:val="18"/>
              </w:rPr>
              <w:t>规章</w:t>
            </w:r>
          </w:p>
        </w:tc>
        <w:tc>
          <w:tcPr>
            <w:tcW w:w="2340" w:type="dxa"/>
          </w:tcPr>
          <w:p w14:paraId="0E8D5924">
            <w:pPr>
              <w:pStyle w:val="12"/>
              <w:numPr>
                <w:ilvl w:val="0"/>
                <w:numId w:val="655"/>
              </w:numPr>
              <w:tabs>
                <w:tab w:val="left" w:pos="290"/>
              </w:tabs>
              <w:spacing w:before="12" w:after="0" w:line="249" w:lineRule="auto"/>
              <w:ind w:left="108" w:right="95" w:firstLine="0"/>
              <w:jc w:val="left"/>
              <w:rPr>
                <w:sz w:val="18"/>
              </w:rPr>
            </w:pPr>
            <w:r>
              <w:rPr>
                <w:spacing w:val="-4"/>
                <w:sz w:val="18"/>
              </w:rPr>
              <w:t>中央、省</w:t>
            </w:r>
            <w:r>
              <w:rPr>
                <w:rFonts w:hint="eastAsia"/>
                <w:spacing w:val="-4"/>
                <w:sz w:val="18"/>
                <w:lang w:eastAsia="zh-CN"/>
              </w:rPr>
              <w:t>县</w:t>
            </w:r>
            <w:r>
              <w:rPr>
                <w:spacing w:val="-4"/>
                <w:sz w:val="18"/>
              </w:rPr>
              <w:t>涉及扶贫领域的行政法规</w:t>
            </w:r>
          </w:p>
          <w:p w14:paraId="10FE3BDC">
            <w:pPr>
              <w:pStyle w:val="12"/>
              <w:numPr>
                <w:ilvl w:val="0"/>
                <w:numId w:val="655"/>
              </w:numPr>
              <w:tabs>
                <w:tab w:val="left" w:pos="290"/>
              </w:tabs>
              <w:spacing w:before="0" w:after="0" w:line="240" w:lineRule="auto"/>
              <w:ind w:left="289" w:right="0" w:hanging="182"/>
              <w:jc w:val="left"/>
              <w:rPr>
                <w:sz w:val="18"/>
              </w:rPr>
            </w:pPr>
            <w:r>
              <w:rPr>
                <w:spacing w:val="-4"/>
                <w:sz w:val="18"/>
              </w:rPr>
              <w:t>中央、省</w:t>
            </w:r>
            <w:r>
              <w:rPr>
                <w:rFonts w:hint="eastAsia"/>
                <w:spacing w:val="-4"/>
                <w:sz w:val="18"/>
                <w:lang w:eastAsia="zh-CN"/>
              </w:rPr>
              <w:t>县</w:t>
            </w:r>
            <w:r>
              <w:rPr>
                <w:spacing w:val="-4"/>
                <w:sz w:val="18"/>
              </w:rPr>
              <w:t>涉及扶贫领域</w:t>
            </w:r>
          </w:p>
          <w:p w14:paraId="59924F86">
            <w:pPr>
              <w:pStyle w:val="12"/>
              <w:spacing w:before="10" w:line="207" w:lineRule="exact"/>
              <w:ind w:left="108"/>
              <w:rPr>
                <w:sz w:val="18"/>
              </w:rPr>
            </w:pPr>
            <w:r>
              <w:rPr>
                <w:sz w:val="18"/>
              </w:rPr>
              <w:t>的规章</w:t>
            </w:r>
          </w:p>
        </w:tc>
        <w:tc>
          <w:tcPr>
            <w:tcW w:w="1402" w:type="dxa"/>
          </w:tcPr>
          <w:p w14:paraId="0906ACA0">
            <w:pPr>
              <w:pStyle w:val="12"/>
              <w:spacing w:before="12"/>
              <w:rPr>
                <w:rFonts w:ascii="微软雅黑"/>
                <w:sz w:val="13"/>
              </w:rPr>
            </w:pPr>
          </w:p>
          <w:p w14:paraId="34402610">
            <w:pPr>
              <w:pStyle w:val="12"/>
              <w:spacing w:line="249" w:lineRule="auto"/>
              <w:ind w:left="108" w:right="201"/>
              <w:rPr>
                <w:sz w:val="18"/>
              </w:rPr>
            </w:pPr>
            <w:r>
              <w:rPr>
                <w:sz w:val="18"/>
              </w:rPr>
              <w:t>《政府信息公开条例》</w:t>
            </w:r>
          </w:p>
        </w:tc>
        <w:tc>
          <w:tcPr>
            <w:tcW w:w="1298" w:type="dxa"/>
          </w:tcPr>
          <w:p w14:paraId="7B782A36">
            <w:pPr>
              <w:pStyle w:val="12"/>
              <w:spacing w:before="132"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01E8B4D5">
            <w:pPr>
              <w:pStyle w:val="12"/>
              <w:spacing w:before="12"/>
              <w:rPr>
                <w:rFonts w:ascii="微软雅黑"/>
                <w:sz w:val="13"/>
              </w:rPr>
            </w:pPr>
          </w:p>
          <w:p w14:paraId="3A4D40D9">
            <w:pPr>
              <w:pStyle w:val="12"/>
              <w:spacing w:line="249" w:lineRule="auto"/>
              <w:ind w:left="108" w:right="7"/>
              <w:rPr>
                <w:sz w:val="18"/>
              </w:rPr>
            </w:pPr>
            <w:r>
              <w:rPr>
                <w:rFonts w:hint="eastAsia"/>
                <w:spacing w:val="-22"/>
                <w:sz w:val="18"/>
                <w:lang w:eastAsia="zh-CN"/>
              </w:rPr>
              <w:t>县</w:t>
            </w:r>
            <w:r>
              <w:rPr>
                <w:spacing w:val="-22"/>
                <w:sz w:val="18"/>
              </w:rPr>
              <w:t>扶贫办、镇</w:t>
            </w:r>
            <w:r>
              <w:rPr>
                <w:sz w:val="18"/>
              </w:rPr>
              <w:t>（街道</w:t>
            </w:r>
            <w:r>
              <w:rPr>
                <w:spacing w:val="-17"/>
                <w:sz w:val="18"/>
              </w:rPr>
              <w:t xml:space="preserve">） </w:t>
            </w:r>
            <w:r>
              <w:rPr>
                <w:sz w:val="18"/>
              </w:rPr>
              <w:t>人民政府（办事处）</w:t>
            </w:r>
          </w:p>
        </w:tc>
        <w:tc>
          <w:tcPr>
            <w:tcW w:w="2520" w:type="dxa"/>
          </w:tcPr>
          <w:p w14:paraId="37245BB4">
            <w:pPr>
              <w:pStyle w:val="12"/>
              <w:numPr>
                <w:ilvl w:val="0"/>
                <w:numId w:val="656"/>
              </w:numPr>
              <w:tabs>
                <w:tab w:val="left" w:pos="290"/>
              </w:tabs>
              <w:spacing w:before="12" w:after="0" w:line="240" w:lineRule="auto"/>
              <w:ind w:left="289" w:right="0" w:hanging="182"/>
              <w:jc w:val="left"/>
              <w:rPr>
                <w:sz w:val="18"/>
              </w:rPr>
            </w:pPr>
            <w:r>
              <w:rPr>
                <w:sz w:val="18"/>
              </w:rPr>
              <w:t>政府网站</w:t>
            </w:r>
          </w:p>
          <w:p w14:paraId="21111F0D">
            <w:pPr>
              <w:pStyle w:val="12"/>
              <w:numPr>
                <w:ilvl w:val="0"/>
                <w:numId w:val="656"/>
              </w:numPr>
              <w:tabs>
                <w:tab w:val="left" w:pos="290"/>
              </w:tabs>
              <w:spacing w:before="9" w:after="0" w:line="240" w:lineRule="auto"/>
              <w:ind w:left="289" w:right="0" w:hanging="182"/>
              <w:jc w:val="left"/>
              <w:rPr>
                <w:sz w:val="18"/>
              </w:rPr>
            </w:pPr>
            <w:r>
              <w:rPr>
                <w:sz w:val="18"/>
              </w:rPr>
              <w:t>政务服务中心</w:t>
            </w:r>
          </w:p>
          <w:p w14:paraId="422BE306">
            <w:pPr>
              <w:pStyle w:val="12"/>
              <w:numPr>
                <w:ilvl w:val="0"/>
                <w:numId w:val="656"/>
              </w:numPr>
              <w:tabs>
                <w:tab w:val="left" w:pos="290"/>
              </w:tabs>
              <w:spacing w:before="0" w:after="0" w:line="240" w:lineRule="atLeast"/>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18A8DC20">
            <w:pPr>
              <w:pStyle w:val="12"/>
              <w:spacing w:before="13"/>
              <w:rPr>
                <w:rFonts w:ascii="微软雅黑"/>
                <w:sz w:val="20"/>
              </w:rPr>
            </w:pPr>
          </w:p>
          <w:p w14:paraId="33585CF5">
            <w:pPr>
              <w:pStyle w:val="12"/>
              <w:ind w:left="8"/>
              <w:jc w:val="center"/>
              <w:rPr>
                <w:rFonts w:ascii="Times New Roman" w:hAnsi="Times New Roman"/>
                <w:sz w:val="18"/>
              </w:rPr>
            </w:pPr>
            <w:r>
              <w:rPr>
                <w:rFonts w:ascii="Times New Roman" w:hAnsi="Times New Roman"/>
                <w:sz w:val="18"/>
              </w:rPr>
              <w:t>√</w:t>
            </w:r>
          </w:p>
        </w:tc>
        <w:tc>
          <w:tcPr>
            <w:tcW w:w="709" w:type="dxa"/>
          </w:tcPr>
          <w:p w14:paraId="401903EC">
            <w:pPr>
              <w:pStyle w:val="12"/>
              <w:rPr>
                <w:rFonts w:ascii="Times New Roman"/>
                <w:sz w:val="18"/>
              </w:rPr>
            </w:pPr>
          </w:p>
        </w:tc>
        <w:tc>
          <w:tcPr>
            <w:tcW w:w="551" w:type="dxa"/>
          </w:tcPr>
          <w:p w14:paraId="3DA78EF0">
            <w:pPr>
              <w:pStyle w:val="12"/>
              <w:spacing w:before="13"/>
              <w:rPr>
                <w:rFonts w:ascii="微软雅黑"/>
                <w:sz w:val="20"/>
              </w:rPr>
            </w:pPr>
          </w:p>
          <w:p w14:paraId="4000F915">
            <w:pPr>
              <w:pStyle w:val="12"/>
              <w:ind w:left="7"/>
              <w:jc w:val="center"/>
              <w:rPr>
                <w:rFonts w:ascii="Times New Roman" w:hAnsi="Times New Roman"/>
                <w:sz w:val="18"/>
              </w:rPr>
            </w:pPr>
            <w:r>
              <w:rPr>
                <w:rFonts w:ascii="Times New Roman" w:hAnsi="Times New Roman"/>
                <w:sz w:val="18"/>
              </w:rPr>
              <w:t>√</w:t>
            </w:r>
          </w:p>
        </w:tc>
        <w:tc>
          <w:tcPr>
            <w:tcW w:w="720" w:type="dxa"/>
          </w:tcPr>
          <w:p w14:paraId="377A91EB">
            <w:pPr>
              <w:pStyle w:val="12"/>
              <w:rPr>
                <w:rFonts w:ascii="Times New Roman"/>
                <w:sz w:val="18"/>
              </w:rPr>
            </w:pPr>
          </w:p>
        </w:tc>
        <w:tc>
          <w:tcPr>
            <w:tcW w:w="720" w:type="dxa"/>
          </w:tcPr>
          <w:p w14:paraId="01BB752D">
            <w:pPr>
              <w:pStyle w:val="12"/>
              <w:spacing w:before="13"/>
              <w:rPr>
                <w:rFonts w:ascii="微软雅黑"/>
                <w:sz w:val="20"/>
              </w:rPr>
            </w:pPr>
          </w:p>
          <w:p w14:paraId="50C54415">
            <w:pPr>
              <w:pStyle w:val="12"/>
              <w:ind w:left="8"/>
              <w:jc w:val="center"/>
              <w:rPr>
                <w:rFonts w:ascii="Times New Roman" w:hAnsi="Times New Roman"/>
                <w:sz w:val="18"/>
              </w:rPr>
            </w:pPr>
            <w:r>
              <w:rPr>
                <w:rFonts w:ascii="Times New Roman" w:hAnsi="Times New Roman"/>
                <w:sz w:val="18"/>
              </w:rPr>
              <w:t>√</w:t>
            </w:r>
          </w:p>
        </w:tc>
        <w:tc>
          <w:tcPr>
            <w:tcW w:w="720" w:type="dxa"/>
          </w:tcPr>
          <w:p w14:paraId="14507E65">
            <w:pPr>
              <w:pStyle w:val="12"/>
              <w:spacing w:before="13"/>
              <w:rPr>
                <w:rFonts w:ascii="微软雅黑"/>
                <w:sz w:val="20"/>
              </w:rPr>
            </w:pPr>
          </w:p>
          <w:p w14:paraId="03AA539A">
            <w:pPr>
              <w:pStyle w:val="12"/>
              <w:ind w:left="8"/>
              <w:jc w:val="center"/>
              <w:rPr>
                <w:rFonts w:ascii="Times New Roman" w:hAnsi="Times New Roman"/>
                <w:sz w:val="18"/>
              </w:rPr>
            </w:pPr>
            <w:r>
              <w:rPr>
                <w:rFonts w:ascii="Times New Roman" w:hAnsi="Times New Roman"/>
                <w:sz w:val="18"/>
              </w:rPr>
              <w:t>√</w:t>
            </w:r>
          </w:p>
        </w:tc>
      </w:tr>
      <w:tr w14:paraId="3C1FDC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7" w:hRule="atLeast"/>
        </w:trPr>
        <w:tc>
          <w:tcPr>
            <w:tcW w:w="540" w:type="dxa"/>
          </w:tcPr>
          <w:p w14:paraId="293B6F22">
            <w:pPr>
              <w:pStyle w:val="12"/>
              <w:spacing w:before="1"/>
              <w:rPr>
                <w:rFonts w:ascii="微软雅黑"/>
                <w:sz w:val="20"/>
              </w:rPr>
            </w:pPr>
          </w:p>
          <w:p w14:paraId="46DCA8DE">
            <w:pPr>
              <w:pStyle w:val="12"/>
              <w:ind w:left="11"/>
              <w:jc w:val="center"/>
              <w:rPr>
                <w:sz w:val="18"/>
              </w:rPr>
            </w:pPr>
            <w:r>
              <w:rPr>
                <w:sz w:val="18"/>
              </w:rPr>
              <w:t>2</w:t>
            </w:r>
          </w:p>
        </w:tc>
        <w:tc>
          <w:tcPr>
            <w:tcW w:w="720" w:type="dxa"/>
            <w:vMerge w:val="continue"/>
            <w:tcBorders>
              <w:top w:val="nil"/>
            </w:tcBorders>
          </w:tcPr>
          <w:p w14:paraId="2470DD48">
            <w:pPr>
              <w:rPr>
                <w:sz w:val="2"/>
                <w:szCs w:val="2"/>
              </w:rPr>
            </w:pPr>
          </w:p>
        </w:tc>
        <w:tc>
          <w:tcPr>
            <w:tcW w:w="720" w:type="dxa"/>
          </w:tcPr>
          <w:p w14:paraId="67107787">
            <w:pPr>
              <w:pStyle w:val="12"/>
              <w:spacing w:before="129" w:line="249" w:lineRule="auto"/>
              <w:ind w:left="180" w:right="167"/>
              <w:jc w:val="both"/>
              <w:rPr>
                <w:sz w:val="18"/>
              </w:rPr>
            </w:pPr>
            <w:r>
              <w:rPr>
                <w:sz w:val="18"/>
              </w:rPr>
              <w:t>规范性文件</w:t>
            </w:r>
          </w:p>
        </w:tc>
        <w:tc>
          <w:tcPr>
            <w:tcW w:w="2340" w:type="dxa"/>
          </w:tcPr>
          <w:p w14:paraId="1D364039">
            <w:pPr>
              <w:pStyle w:val="12"/>
              <w:spacing w:before="10"/>
              <w:rPr>
                <w:rFonts w:ascii="微软雅黑"/>
                <w:sz w:val="13"/>
              </w:rPr>
            </w:pPr>
          </w:p>
          <w:p w14:paraId="04A7524D">
            <w:pPr>
              <w:pStyle w:val="12"/>
              <w:spacing w:line="249" w:lineRule="auto"/>
              <w:ind w:left="108" w:right="38"/>
              <w:rPr>
                <w:sz w:val="18"/>
              </w:rPr>
            </w:pPr>
            <w:r>
              <w:rPr>
                <w:sz w:val="18"/>
              </w:rPr>
              <w:t>·各级政府及部门涉及扶贫领域的规范性文件</w:t>
            </w:r>
          </w:p>
        </w:tc>
        <w:tc>
          <w:tcPr>
            <w:tcW w:w="1402" w:type="dxa"/>
          </w:tcPr>
          <w:p w14:paraId="007A795D">
            <w:pPr>
              <w:pStyle w:val="12"/>
              <w:spacing w:before="10"/>
              <w:rPr>
                <w:rFonts w:ascii="微软雅黑"/>
                <w:sz w:val="13"/>
              </w:rPr>
            </w:pPr>
          </w:p>
          <w:p w14:paraId="6F2F0AA7">
            <w:pPr>
              <w:pStyle w:val="12"/>
              <w:spacing w:line="249" w:lineRule="auto"/>
              <w:ind w:left="108" w:right="201"/>
              <w:rPr>
                <w:sz w:val="18"/>
              </w:rPr>
            </w:pPr>
            <w:r>
              <w:rPr>
                <w:sz w:val="18"/>
              </w:rPr>
              <w:t>《政府信息公开条例》</w:t>
            </w:r>
          </w:p>
        </w:tc>
        <w:tc>
          <w:tcPr>
            <w:tcW w:w="1298" w:type="dxa"/>
          </w:tcPr>
          <w:p w14:paraId="68600969">
            <w:pPr>
              <w:pStyle w:val="12"/>
              <w:spacing w:before="129"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6CFE8B5E">
            <w:pPr>
              <w:pStyle w:val="12"/>
              <w:spacing w:before="10"/>
              <w:rPr>
                <w:rFonts w:ascii="微软雅黑"/>
                <w:sz w:val="13"/>
              </w:rPr>
            </w:pPr>
          </w:p>
          <w:p w14:paraId="7532ED22">
            <w:pPr>
              <w:pStyle w:val="12"/>
              <w:spacing w:line="249" w:lineRule="auto"/>
              <w:ind w:left="108" w:right="7"/>
              <w:rPr>
                <w:sz w:val="18"/>
              </w:rPr>
            </w:pPr>
            <w:r>
              <w:rPr>
                <w:rFonts w:hint="eastAsia"/>
                <w:spacing w:val="-22"/>
                <w:sz w:val="18"/>
                <w:lang w:eastAsia="zh-CN"/>
              </w:rPr>
              <w:t>县</w:t>
            </w:r>
            <w:r>
              <w:rPr>
                <w:spacing w:val="-22"/>
                <w:sz w:val="18"/>
              </w:rPr>
              <w:t>扶贫办、镇</w:t>
            </w:r>
            <w:r>
              <w:rPr>
                <w:sz w:val="18"/>
              </w:rPr>
              <w:t>（街道</w:t>
            </w:r>
            <w:r>
              <w:rPr>
                <w:spacing w:val="-17"/>
                <w:sz w:val="18"/>
              </w:rPr>
              <w:t xml:space="preserve">） </w:t>
            </w:r>
            <w:r>
              <w:rPr>
                <w:sz w:val="18"/>
              </w:rPr>
              <w:t>人民政府（办事处）</w:t>
            </w:r>
          </w:p>
        </w:tc>
        <w:tc>
          <w:tcPr>
            <w:tcW w:w="2520" w:type="dxa"/>
          </w:tcPr>
          <w:p w14:paraId="50FAAB7E">
            <w:pPr>
              <w:pStyle w:val="12"/>
              <w:numPr>
                <w:ilvl w:val="0"/>
                <w:numId w:val="657"/>
              </w:numPr>
              <w:tabs>
                <w:tab w:val="left" w:pos="290"/>
              </w:tabs>
              <w:spacing w:before="9" w:after="0" w:line="240" w:lineRule="auto"/>
              <w:ind w:left="289" w:right="0" w:hanging="182"/>
              <w:jc w:val="left"/>
              <w:rPr>
                <w:sz w:val="18"/>
              </w:rPr>
            </w:pPr>
            <w:r>
              <w:rPr>
                <w:sz w:val="18"/>
              </w:rPr>
              <w:t>政府网站</w:t>
            </w:r>
          </w:p>
          <w:p w14:paraId="758C24BC">
            <w:pPr>
              <w:pStyle w:val="12"/>
              <w:numPr>
                <w:ilvl w:val="0"/>
                <w:numId w:val="657"/>
              </w:numPr>
              <w:tabs>
                <w:tab w:val="left" w:pos="290"/>
              </w:tabs>
              <w:spacing w:before="10" w:after="0" w:line="240" w:lineRule="auto"/>
              <w:ind w:left="289" w:right="0" w:hanging="182"/>
              <w:jc w:val="left"/>
              <w:rPr>
                <w:sz w:val="18"/>
              </w:rPr>
            </w:pPr>
            <w:r>
              <w:rPr>
                <w:sz w:val="18"/>
              </w:rPr>
              <w:t>政务服务中心</w:t>
            </w:r>
          </w:p>
          <w:p w14:paraId="6F203E2A">
            <w:pPr>
              <w:pStyle w:val="12"/>
              <w:numPr>
                <w:ilvl w:val="0"/>
                <w:numId w:val="657"/>
              </w:numPr>
              <w:tabs>
                <w:tab w:val="left" w:pos="290"/>
              </w:tabs>
              <w:spacing w:before="0" w:after="0" w:line="240" w:lineRule="atLeast"/>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14DCE3AC">
            <w:pPr>
              <w:pStyle w:val="12"/>
              <w:spacing w:before="13"/>
              <w:rPr>
                <w:rFonts w:ascii="微软雅黑"/>
                <w:sz w:val="20"/>
              </w:rPr>
            </w:pPr>
          </w:p>
          <w:p w14:paraId="52392813">
            <w:pPr>
              <w:pStyle w:val="12"/>
              <w:ind w:left="8"/>
              <w:jc w:val="center"/>
              <w:rPr>
                <w:rFonts w:ascii="Times New Roman" w:hAnsi="Times New Roman"/>
                <w:sz w:val="18"/>
              </w:rPr>
            </w:pPr>
            <w:r>
              <w:rPr>
                <w:rFonts w:ascii="Times New Roman" w:hAnsi="Times New Roman"/>
                <w:sz w:val="18"/>
              </w:rPr>
              <w:t>√</w:t>
            </w:r>
          </w:p>
        </w:tc>
        <w:tc>
          <w:tcPr>
            <w:tcW w:w="709" w:type="dxa"/>
          </w:tcPr>
          <w:p w14:paraId="565DD326">
            <w:pPr>
              <w:pStyle w:val="12"/>
              <w:rPr>
                <w:rFonts w:ascii="Times New Roman"/>
                <w:sz w:val="18"/>
              </w:rPr>
            </w:pPr>
          </w:p>
        </w:tc>
        <w:tc>
          <w:tcPr>
            <w:tcW w:w="551" w:type="dxa"/>
          </w:tcPr>
          <w:p w14:paraId="6B84EF08">
            <w:pPr>
              <w:pStyle w:val="12"/>
              <w:spacing w:before="13"/>
              <w:rPr>
                <w:rFonts w:ascii="微软雅黑"/>
                <w:sz w:val="20"/>
              </w:rPr>
            </w:pPr>
          </w:p>
          <w:p w14:paraId="1352C0D5">
            <w:pPr>
              <w:pStyle w:val="12"/>
              <w:ind w:left="7"/>
              <w:jc w:val="center"/>
              <w:rPr>
                <w:rFonts w:ascii="Times New Roman" w:hAnsi="Times New Roman"/>
                <w:sz w:val="18"/>
              </w:rPr>
            </w:pPr>
            <w:r>
              <w:rPr>
                <w:rFonts w:ascii="Times New Roman" w:hAnsi="Times New Roman"/>
                <w:sz w:val="18"/>
              </w:rPr>
              <w:t>√</w:t>
            </w:r>
          </w:p>
        </w:tc>
        <w:tc>
          <w:tcPr>
            <w:tcW w:w="720" w:type="dxa"/>
          </w:tcPr>
          <w:p w14:paraId="644621BD">
            <w:pPr>
              <w:pStyle w:val="12"/>
              <w:rPr>
                <w:rFonts w:ascii="Times New Roman"/>
                <w:sz w:val="18"/>
              </w:rPr>
            </w:pPr>
          </w:p>
        </w:tc>
        <w:tc>
          <w:tcPr>
            <w:tcW w:w="720" w:type="dxa"/>
          </w:tcPr>
          <w:p w14:paraId="524EEF0C">
            <w:pPr>
              <w:pStyle w:val="12"/>
              <w:spacing w:before="13"/>
              <w:rPr>
                <w:rFonts w:ascii="微软雅黑"/>
                <w:sz w:val="20"/>
              </w:rPr>
            </w:pPr>
          </w:p>
          <w:p w14:paraId="3BF89174">
            <w:pPr>
              <w:pStyle w:val="12"/>
              <w:ind w:left="8"/>
              <w:jc w:val="center"/>
              <w:rPr>
                <w:rFonts w:ascii="Times New Roman" w:hAnsi="Times New Roman"/>
                <w:sz w:val="18"/>
              </w:rPr>
            </w:pPr>
            <w:r>
              <w:rPr>
                <w:rFonts w:ascii="Times New Roman" w:hAnsi="Times New Roman"/>
                <w:sz w:val="18"/>
              </w:rPr>
              <w:t>√</w:t>
            </w:r>
          </w:p>
        </w:tc>
        <w:tc>
          <w:tcPr>
            <w:tcW w:w="720" w:type="dxa"/>
          </w:tcPr>
          <w:p w14:paraId="3A98DE58">
            <w:pPr>
              <w:pStyle w:val="12"/>
              <w:spacing w:before="13"/>
              <w:rPr>
                <w:rFonts w:ascii="微软雅黑"/>
                <w:sz w:val="20"/>
              </w:rPr>
            </w:pPr>
          </w:p>
          <w:p w14:paraId="0C9CA532">
            <w:pPr>
              <w:pStyle w:val="12"/>
              <w:ind w:left="8"/>
              <w:jc w:val="center"/>
              <w:rPr>
                <w:rFonts w:ascii="Times New Roman" w:hAnsi="Times New Roman"/>
                <w:sz w:val="18"/>
              </w:rPr>
            </w:pPr>
            <w:r>
              <w:rPr>
                <w:rFonts w:ascii="Times New Roman" w:hAnsi="Times New Roman"/>
                <w:sz w:val="18"/>
              </w:rPr>
              <w:t>√</w:t>
            </w:r>
          </w:p>
        </w:tc>
      </w:tr>
      <w:tr w14:paraId="4244EC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7" w:hRule="atLeast"/>
        </w:trPr>
        <w:tc>
          <w:tcPr>
            <w:tcW w:w="540" w:type="dxa"/>
          </w:tcPr>
          <w:p w14:paraId="17D170E8">
            <w:pPr>
              <w:pStyle w:val="12"/>
              <w:rPr>
                <w:rFonts w:ascii="微软雅黑"/>
                <w:sz w:val="20"/>
              </w:rPr>
            </w:pPr>
          </w:p>
          <w:p w14:paraId="529AA579">
            <w:pPr>
              <w:pStyle w:val="12"/>
              <w:ind w:left="11"/>
              <w:jc w:val="center"/>
              <w:rPr>
                <w:sz w:val="18"/>
              </w:rPr>
            </w:pPr>
            <w:r>
              <w:rPr>
                <w:sz w:val="18"/>
              </w:rPr>
              <w:t>3</w:t>
            </w:r>
          </w:p>
        </w:tc>
        <w:tc>
          <w:tcPr>
            <w:tcW w:w="720" w:type="dxa"/>
            <w:vMerge w:val="continue"/>
            <w:tcBorders>
              <w:top w:val="nil"/>
            </w:tcBorders>
          </w:tcPr>
          <w:p w14:paraId="7C1BD437">
            <w:pPr>
              <w:rPr>
                <w:sz w:val="2"/>
                <w:szCs w:val="2"/>
              </w:rPr>
            </w:pPr>
          </w:p>
        </w:tc>
        <w:tc>
          <w:tcPr>
            <w:tcW w:w="720" w:type="dxa"/>
          </w:tcPr>
          <w:p w14:paraId="0829CC65">
            <w:pPr>
              <w:pStyle w:val="12"/>
              <w:spacing w:before="129" w:line="249" w:lineRule="auto"/>
              <w:ind w:left="180" w:right="167"/>
              <w:jc w:val="both"/>
              <w:rPr>
                <w:sz w:val="18"/>
              </w:rPr>
            </w:pPr>
            <w:r>
              <w:rPr>
                <w:sz w:val="18"/>
              </w:rPr>
              <w:t>其他政策文件</w:t>
            </w:r>
          </w:p>
        </w:tc>
        <w:tc>
          <w:tcPr>
            <w:tcW w:w="2340" w:type="dxa"/>
          </w:tcPr>
          <w:p w14:paraId="29B5A4AF">
            <w:pPr>
              <w:pStyle w:val="12"/>
              <w:spacing w:before="9"/>
              <w:rPr>
                <w:rFonts w:ascii="微软雅黑"/>
                <w:sz w:val="13"/>
              </w:rPr>
            </w:pPr>
          </w:p>
          <w:p w14:paraId="6928225C">
            <w:pPr>
              <w:pStyle w:val="12"/>
              <w:spacing w:line="249" w:lineRule="auto"/>
              <w:ind w:left="108" w:right="38"/>
              <w:rPr>
                <w:sz w:val="18"/>
              </w:rPr>
            </w:pPr>
            <w:r>
              <w:rPr>
                <w:sz w:val="18"/>
              </w:rPr>
              <w:t>·涉及扶贫领域其他政策文件</w:t>
            </w:r>
          </w:p>
        </w:tc>
        <w:tc>
          <w:tcPr>
            <w:tcW w:w="1402" w:type="dxa"/>
          </w:tcPr>
          <w:p w14:paraId="3205785F">
            <w:pPr>
              <w:pStyle w:val="12"/>
              <w:spacing w:before="9"/>
              <w:rPr>
                <w:rFonts w:ascii="微软雅黑"/>
                <w:sz w:val="13"/>
              </w:rPr>
            </w:pPr>
          </w:p>
          <w:p w14:paraId="40ABA93A">
            <w:pPr>
              <w:pStyle w:val="12"/>
              <w:spacing w:line="249" w:lineRule="auto"/>
              <w:ind w:left="108" w:right="201"/>
              <w:rPr>
                <w:sz w:val="18"/>
              </w:rPr>
            </w:pPr>
            <w:r>
              <w:rPr>
                <w:sz w:val="18"/>
              </w:rPr>
              <w:t>《政府信息公开条例》</w:t>
            </w:r>
          </w:p>
        </w:tc>
        <w:tc>
          <w:tcPr>
            <w:tcW w:w="1298" w:type="dxa"/>
          </w:tcPr>
          <w:p w14:paraId="7829F420">
            <w:pPr>
              <w:pStyle w:val="12"/>
              <w:spacing w:before="129"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28CDDF4B">
            <w:pPr>
              <w:pStyle w:val="12"/>
              <w:spacing w:before="9"/>
              <w:rPr>
                <w:rFonts w:ascii="微软雅黑"/>
                <w:sz w:val="13"/>
              </w:rPr>
            </w:pPr>
          </w:p>
          <w:p w14:paraId="77F183E1">
            <w:pPr>
              <w:pStyle w:val="12"/>
              <w:spacing w:line="249" w:lineRule="auto"/>
              <w:ind w:left="108" w:right="7"/>
              <w:rPr>
                <w:sz w:val="18"/>
              </w:rPr>
            </w:pPr>
            <w:r>
              <w:rPr>
                <w:rFonts w:hint="eastAsia"/>
                <w:spacing w:val="-22"/>
                <w:sz w:val="18"/>
                <w:lang w:eastAsia="zh-CN"/>
              </w:rPr>
              <w:t>县</w:t>
            </w:r>
            <w:r>
              <w:rPr>
                <w:spacing w:val="-22"/>
                <w:sz w:val="18"/>
              </w:rPr>
              <w:t>扶贫办、镇</w:t>
            </w:r>
            <w:r>
              <w:rPr>
                <w:sz w:val="18"/>
              </w:rPr>
              <w:t>（街道</w:t>
            </w:r>
            <w:r>
              <w:rPr>
                <w:spacing w:val="-17"/>
                <w:sz w:val="18"/>
              </w:rPr>
              <w:t xml:space="preserve">） </w:t>
            </w:r>
            <w:r>
              <w:rPr>
                <w:sz w:val="18"/>
              </w:rPr>
              <w:t>人民政府（办事处）</w:t>
            </w:r>
          </w:p>
        </w:tc>
        <w:tc>
          <w:tcPr>
            <w:tcW w:w="2520" w:type="dxa"/>
          </w:tcPr>
          <w:p w14:paraId="74CAB5CB">
            <w:pPr>
              <w:pStyle w:val="12"/>
              <w:numPr>
                <w:ilvl w:val="0"/>
                <w:numId w:val="658"/>
              </w:numPr>
              <w:tabs>
                <w:tab w:val="left" w:pos="290"/>
              </w:tabs>
              <w:spacing w:before="9" w:after="0" w:line="240" w:lineRule="auto"/>
              <w:ind w:left="289" w:right="0" w:hanging="182"/>
              <w:jc w:val="left"/>
              <w:rPr>
                <w:sz w:val="18"/>
              </w:rPr>
            </w:pPr>
            <w:r>
              <w:rPr>
                <w:sz w:val="18"/>
              </w:rPr>
              <w:t>政府网站</w:t>
            </w:r>
          </w:p>
          <w:p w14:paraId="45AB8B64">
            <w:pPr>
              <w:pStyle w:val="12"/>
              <w:numPr>
                <w:ilvl w:val="0"/>
                <w:numId w:val="658"/>
              </w:numPr>
              <w:tabs>
                <w:tab w:val="left" w:pos="290"/>
              </w:tabs>
              <w:spacing w:before="9" w:after="0" w:line="240" w:lineRule="auto"/>
              <w:ind w:left="289" w:right="0" w:hanging="182"/>
              <w:jc w:val="left"/>
              <w:rPr>
                <w:sz w:val="18"/>
              </w:rPr>
            </w:pPr>
            <w:r>
              <w:rPr>
                <w:sz w:val="18"/>
              </w:rPr>
              <w:t>政务服务中心</w:t>
            </w:r>
          </w:p>
          <w:p w14:paraId="4C120961">
            <w:pPr>
              <w:pStyle w:val="12"/>
              <w:numPr>
                <w:ilvl w:val="0"/>
                <w:numId w:val="658"/>
              </w:numPr>
              <w:tabs>
                <w:tab w:val="left" w:pos="290"/>
              </w:tabs>
              <w:spacing w:before="0" w:after="0" w:line="240" w:lineRule="atLeast"/>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10194C2F">
            <w:pPr>
              <w:pStyle w:val="12"/>
              <w:spacing w:before="12"/>
              <w:rPr>
                <w:rFonts w:ascii="微软雅黑"/>
                <w:sz w:val="20"/>
              </w:rPr>
            </w:pPr>
          </w:p>
          <w:p w14:paraId="3CDEDBF5">
            <w:pPr>
              <w:pStyle w:val="12"/>
              <w:ind w:left="8"/>
              <w:jc w:val="center"/>
              <w:rPr>
                <w:rFonts w:ascii="Times New Roman" w:hAnsi="Times New Roman"/>
                <w:sz w:val="18"/>
              </w:rPr>
            </w:pPr>
            <w:r>
              <w:rPr>
                <w:rFonts w:ascii="Times New Roman" w:hAnsi="Times New Roman"/>
                <w:sz w:val="18"/>
              </w:rPr>
              <w:t>√</w:t>
            </w:r>
          </w:p>
        </w:tc>
        <w:tc>
          <w:tcPr>
            <w:tcW w:w="709" w:type="dxa"/>
          </w:tcPr>
          <w:p w14:paraId="109E663D">
            <w:pPr>
              <w:pStyle w:val="12"/>
              <w:rPr>
                <w:rFonts w:ascii="Times New Roman"/>
                <w:sz w:val="18"/>
              </w:rPr>
            </w:pPr>
          </w:p>
        </w:tc>
        <w:tc>
          <w:tcPr>
            <w:tcW w:w="551" w:type="dxa"/>
          </w:tcPr>
          <w:p w14:paraId="6E863A4F">
            <w:pPr>
              <w:pStyle w:val="12"/>
              <w:spacing w:before="12"/>
              <w:rPr>
                <w:rFonts w:ascii="微软雅黑"/>
                <w:sz w:val="20"/>
              </w:rPr>
            </w:pPr>
          </w:p>
          <w:p w14:paraId="320153B7">
            <w:pPr>
              <w:pStyle w:val="12"/>
              <w:ind w:left="7"/>
              <w:jc w:val="center"/>
              <w:rPr>
                <w:rFonts w:ascii="Times New Roman" w:hAnsi="Times New Roman"/>
                <w:sz w:val="18"/>
              </w:rPr>
            </w:pPr>
            <w:r>
              <w:rPr>
                <w:rFonts w:ascii="Times New Roman" w:hAnsi="Times New Roman"/>
                <w:sz w:val="18"/>
              </w:rPr>
              <w:t>√</w:t>
            </w:r>
          </w:p>
        </w:tc>
        <w:tc>
          <w:tcPr>
            <w:tcW w:w="720" w:type="dxa"/>
          </w:tcPr>
          <w:p w14:paraId="5D5A1850">
            <w:pPr>
              <w:pStyle w:val="12"/>
              <w:rPr>
                <w:rFonts w:ascii="Times New Roman"/>
                <w:sz w:val="18"/>
              </w:rPr>
            </w:pPr>
          </w:p>
        </w:tc>
        <w:tc>
          <w:tcPr>
            <w:tcW w:w="720" w:type="dxa"/>
          </w:tcPr>
          <w:p w14:paraId="68BA8470">
            <w:pPr>
              <w:pStyle w:val="12"/>
              <w:spacing w:before="12"/>
              <w:rPr>
                <w:rFonts w:ascii="微软雅黑"/>
                <w:sz w:val="20"/>
              </w:rPr>
            </w:pPr>
          </w:p>
          <w:p w14:paraId="072A2FB5">
            <w:pPr>
              <w:pStyle w:val="12"/>
              <w:ind w:left="8"/>
              <w:jc w:val="center"/>
              <w:rPr>
                <w:rFonts w:ascii="Times New Roman" w:hAnsi="Times New Roman"/>
                <w:sz w:val="18"/>
              </w:rPr>
            </w:pPr>
            <w:r>
              <w:rPr>
                <w:rFonts w:ascii="Times New Roman" w:hAnsi="Times New Roman"/>
                <w:sz w:val="18"/>
              </w:rPr>
              <w:t>√</w:t>
            </w:r>
          </w:p>
        </w:tc>
        <w:tc>
          <w:tcPr>
            <w:tcW w:w="720" w:type="dxa"/>
          </w:tcPr>
          <w:p w14:paraId="2FF248DA">
            <w:pPr>
              <w:pStyle w:val="12"/>
              <w:spacing w:before="12"/>
              <w:rPr>
                <w:rFonts w:ascii="微软雅黑"/>
                <w:sz w:val="20"/>
              </w:rPr>
            </w:pPr>
          </w:p>
          <w:p w14:paraId="127E7C40">
            <w:pPr>
              <w:pStyle w:val="12"/>
              <w:ind w:left="8"/>
              <w:jc w:val="center"/>
              <w:rPr>
                <w:rFonts w:ascii="Times New Roman" w:hAnsi="Times New Roman"/>
                <w:sz w:val="18"/>
              </w:rPr>
            </w:pPr>
            <w:r>
              <w:rPr>
                <w:rFonts w:ascii="Times New Roman" w:hAnsi="Times New Roman"/>
                <w:sz w:val="18"/>
              </w:rPr>
              <w:t>√</w:t>
            </w:r>
          </w:p>
        </w:tc>
      </w:tr>
      <w:tr w14:paraId="4D566D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4" w:hRule="atLeast"/>
        </w:trPr>
        <w:tc>
          <w:tcPr>
            <w:tcW w:w="540" w:type="dxa"/>
          </w:tcPr>
          <w:p w14:paraId="30BBB438">
            <w:pPr>
              <w:pStyle w:val="12"/>
              <w:rPr>
                <w:rFonts w:ascii="微软雅黑"/>
                <w:sz w:val="18"/>
              </w:rPr>
            </w:pPr>
          </w:p>
          <w:p w14:paraId="56B2AB01">
            <w:pPr>
              <w:pStyle w:val="12"/>
              <w:spacing w:before="1"/>
              <w:rPr>
                <w:rFonts w:ascii="微软雅黑"/>
                <w:sz w:val="15"/>
              </w:rPr>
            </w:pPr>
          </w:p>
          <w:p w14:paraId="40D3731D">
            <w:pPr>
              <w:pStyle w:val="12"/>
              <w:ind w:left="11"/>
              <w:jc w:val="center"/>
              <w:rPr>
                <w:sz w:val="18"/>
              </w:rPr>
            </w:pPr>
            <w:r>
              <w:rPr>
                <w:sz w:val="18"/>
              </w:rPr>
              <w:t>4</w:t>
            </w:r>
          </w:p>
        </w:tc>
        <w:tc>
          <w:tcPr>
            <w:tcW w:w="720" w:type="dxa"/>
          </w:tcPr>
          <w:p w14:paraId="6BE4B615">
            <w:pPr>
              <w:pStyle w:val="12"/>
              <w:spacing w:before="10"/>
              <w:rPr>
                <w:rFonts w:ascii="微软雅黑"/>
                <w:sz w:val="26"/>
              </w:rPr>
            </w:pPr>
          </w:p>
          <w:p w14:paraId="04F9654A">
            <w:pPr>
              <w:pStyle w:val="12"/>
              <w:spacing w:line="249" w:lineRule="auto"/>
              <w:ind w:left="180" w:right="167"/>
              <w:rPr>
                <w:sz w:val="18"/>
              </w:rPr>
            </w:pPr>
            <w:r>
              <w:rPr>
                <w:sz w:val="18"/>
              </w:rPr>
              <w:t>扶贫对象</w:t>
            </w:r>
          </w:p>
        </w:tc>
        <w:tc>
          <w:tcPr>
            <w:tcW w:w="720" w:type="dxa"/>
          </w:tcPr>
          <w:p w14:paraId="04A7D598">
            <w:pPr>
              <w:pStyle w:val="12"/>
              <w:rPr>
                <w:rFonts w:ascii="微软雅黑"/>
                <w:sz w:val="20"/>
              </w:rPr>
            </w:pPr>
          </w:p>
          <w:p w14:paraId="3C8A1E06">
            <w:pPr>
              <w:pStyle w:val="12"/>
              <w:spacing w:line="249" w:lineRule="auto"/>
              <w:ind w:left="180" w:right="167"/>
              <w:jc w:val="both"/>
              <w:rPr>
                <w:sz w:val="18"/>
              </w:rPr>
            </w:pPr>
            <w:r>
              <w:rPr>
                <w:sz w:val="18"/>
              </w:rPr>
              <w:t>贫困人口识别</w:t>
            </w:r>
          </w:p>
        </w:tc>
        <w:tc>
          <w:tcPr>
            <w:tcW w:w="2340" w:type="dxa"/>
          </w:tcPr>
          <w:p w14:paraId="7E62B545">
            <w:pPr>
              <w:pStyle w:val="12"/>
              <w:numPr>
                <w:ilvl w:val="0"/>
                <w:numId w:val="659"/>
              </w:numPr>
              <w:tabs>
                <w:tab w:val="left" w:pos="290"/>
              </w:tabs>
              <w:spacing w:before="9" w:after="0" w:line="249" w:lineRule="auto"/>
              <w:ind w:left="108" w:right="95" w:firstLine="0"/>
              <w:jc w:val="left"/>
              <w:rPr>
                <w:sz w:val="18"/>
              </w:rPr>
            </w:pPr>
            <w:r>
              <w:rPr>
                <w:spacing w:val="-2"/>
                <w:sz w:val="18"/>
              </w:rPr>
              <w:t>识别标准国定标准、省</w:t>
            </w:r>
            <w:r>
              <w:rPr>
                <w:spacing w:val="-6"/>
                <w:sz w:val="18"/>
              </w:rPr>
              <w:t>定标准</w:t>
            </w:r>
            <w:r>
              <w:rPr>
                <w:sz w:val="18"/>
              </w:rPr>
              <w:t>）</w:t>
            </w:r>
          </w:p>
          <w:p w14:paraId="0E807D43">
            <w:pPr>
              <w:pStyle w:val="12"/>
              <w:numPr>
                <w:ilvl w:val="0"/>
                <w:numId w:val="659"/>
              </w:numPr>
              <w:tabs>
                <w:tab w:val="left" w:pos="290"/>
              </w:tabs>
              <w:spacing w:before="0" w:after="0" w:line="249" w:lineRule="auto"/>
              <w:ind w:left="108" w:right="151" w:firstLine="0"/>
              <w:jc w:val="left"/>
              <w:rPr>
                <w:sz w:val="18"/>
              </w:rPr>
            </w:pPr>
            <w:r>
              <w:rPr>
                <w:sz w:val="18"/>
              </w:rPr>
              <w:t>识别程序</w:t>
            </w:r>
            <w:r>
              <w:rPr>
                <w:spacing w:val="-92"/>
                <w:sz w:val="18"/>
              </w:rPr>
              <w:t>（</w:t>
            </w:r>
            <w:r>
              <w:rPr>
                <w:spacing w:val="-3"/>
                <w:sz w:val="18"/>
              </w:rPr>
              <w:t>“两评议两公</w:t>
            </w:r>
            <w:r>
              <w:rPr>
                <w:spacing w:val="-12"/>
                <w:sz w:val="18"/>
              </w:rPr>
              <w:t>示一比对一公告”</w:t>
            </w:r>
            <w:r>
              <w:rPr>
                <w:sz w:val="18"/>
              </w:rPr>
              <w:t>）</w:t>
            </w:r>
          </w:p>
          <w:p w14:paraId="74F66BFA">
            <w:pPr>
              <w:pStyle w:val="12"/>
              <w:numPr>
                <w:ilvl w:val="0"/>
                <w:numId w:val="659"/>
              </w:numPr>
              <w:tabs>
                <w:tab w:val="left" w:pos="290"/>
              </w:tabs>
              <w:spacing w:before="1" w:after="0" w:line="240" w:lineRule="auto"/>
              <w:ind w:left="289" w:right="0" w:hanging="182"/>
              <w:jc w:val="left"/>
              <w:rPr>
                <w:sz w:val="18"/>
              </w:rPr>
            </w:pPr>
            <w:r>
              <w:rPr>
                <w:sz w:val="18"/>
              </w:rPr>
              <w:t>识别结果(贫困户名单、</w:t>
            </w:r>
          </w:p>
          <w:p w14:paraId="14361085">
            <w:pPr>
              <w:pStyle w:val="12"/>
              <w:spacing w:before="9" w:line="206" w:lineRule="exact"/>
              <w:ind w:left="108"/>
              <w:rPr>
                <w:sz w:val="18"/>
              </w:rPr>
            </w:pPr>
            <w:r>
              <w:rPr>
                <w:sz w:val="18"/>
              </w:rPr>
              <w:t>数量)</w:t>
            </w:r>
          </w:p>
        </w:tc>
        <w:tc>
          <w:tcPr>
            <w:tcW w:w="1402" w:type="dxa"/>
          </w:tcPr>
          <w:p w14:paraId="7ADBD4B9">
            <w:pPr>
              <w:pStyle w:val="12"/>
              <w:rPr>
                <w:rFonts w:ascii="微软雅黑"/>
                <w:sz w:val="20"/>
              </w:rPr>
            </w:pPr>
          </w:p>
          <w:p w14:paraId="5E9B8FCB">
            <w:pPr>
              <w:pStyle w:val="12"/>
              <w:spacing w:line="249" w:lineRule="auto"/>
              <w:ind w:left="108" w:right="201"/>
              <w:jc w:val="both"/>
              <w:rPr>
                <w:sz w:val="18"/>
              </w:rPr>
            </w:pPr>
            <w:r>
              <w:rPr>
                <w:sz w:val="18"/>
              </w:rPr>
              <w:t>《山东省贫困人口动态调整管理办法》</w:t>
            </w:r>
          </w:p>
        </w:tc>
        <w:tc>
          <w:tcPr>
            <w:tcW w:w="1298" w:type="dxa"/>
          </w:tcPr>
          <w:p w14:paraId="6B913A27">
            <w:pPr>
              <w:pStyle w:val="12"/>
              <w:rPr>
                <w:rFonts w:ascii="微软雅黑"/>
                <w:sz w:val="20"/>
              </w:rPr>
            </w:pPr>
          </w:p>
          <w:p w14:paraId="201C5B26">
            <w:pPr>
              <w:pStyle w:val="12"/>
              <w:spacing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22396D78">
            <w:pPr>
              <w:pStyle w:val="12"/>
              <w:spacing w:before="10"/>
              <w:rPr>
                <w:rFonts w:ascii="微软雅黑"/>
                <w:sz w:val="26"/>
              </w:rPr>
            </w:pPr>
          </w:p>
          <w:p w14:paraId="53AF0185">
            <w:pPr>
              <w:pStyle w:val="12"/>
              <w:spacing w:line="249" w:lineRule="auto"/>
              <w:ind w:left="108" w:right="239"/>
              <w:rPr>
                <w:sz w:val="18"/>
              </w:rPr>
            </w:pPr>
            <w:r>
              <w:rPr>
                <w:sz w:val="18"/>
              </w:rPr>
              <w:t>贫困人口所在行政村</w:t>
            </w:r>
          </w:p>
        </w:tc>
        <w:tc>
          <w:tcPr>
            <w:tcW w:w="2520" w:type="dxa"/>
          </w:tcPr>
          <w:p w14:paraId="542F1470">
            <w:pPr>
              <w:pStyle w:val="12"/>
              <w:spacing w:before="10"/>
              <w:rPr>
                <w:rFonts w:ascii="微软雅黑"/>
                <w:sz w:val="26"/>
              </w:rPr>
            </w:pPr>
          </w:p>
          <w:p w14:paraId="640B1434">
            <w:pPr>
              <w:pStyle w:val="12"/>
              <w:numPr>
                <w:ilvl w:val="0"/>
                <w:numId w:val="660"/>
              </w:numPr>
              <w:tabs>
                <w:tab w:val="left" w:pos="290"/>
              </w:tabs>
              <w:spacing w:before="0" w:after="0" w:line="249" w:lineRule="auto"/>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4C78494F">
            <w:pPr>
              <w:pStyle w:val="12"/>
              <w:rPr>
                <w:rFonts w:ascii="微软雅黑"/>
                <w:sz w:val="20"/>
              </w:rPr>
            </w:pPr>
          </w:p>
          <w:p w14:paraId="10E11AFE">
            <w:pPr>
              <w:pStyle w:val="12"/>
              <w:spacing w:before="13"/>
              <w:rPr>
                <w:rFonts w:ascii="微软雅黑"/>
                <w:sz w:val="13"/>
              </w:rPr>
            </w:pPr>
          </w:p>
          <w:p w14:paraId="02414B16">
            <w:pPr>
              <w:pStyle w:val="12"/>
              <w:ind w:left="8"/>
              <w:jc w:val="center"/>
              <w:rPr>
                <w:rFonts w:ascii="Times New Roman" w:hAnsi="Times New Roman"/>
                <w:sz w:val="18"/>
              </w:rPr>
            </w:pPr>
            <w:r>
              <w:rPr>
                <w:rFonts w:ascii="Times New Roman" w:hAnsi="Times New Roman"/>
                <w:sz w:val="18"/>
              </w:rPr>
              <w:t>√</w:t>
            </w:r>
          </w:p>
        </w:tc>
        <w:tc>
          <w:tcPr>
            <w:tcW w:w="709" w:type="dxa"/>
          </w:tcPr>
          <w:p w14:paraId="40DA9404">
            <w:pPr>
              <w:pStyle w:val="12"/>
              <w:rPr>
                <w:rFonts w:ascii="Times New Roman"/>
                <w:sz w:val="18"/>
              </w:rPr>
            </w:pPr>
          </w:p>
        </w:tc>
        <w:tc>
          <w:tcPr>
            <w:tcW w:w="551" w:type="dxa"/>
          </w:tcPr>
          <w:p w14:paraId="23EA4401">
            <w:pPr>
              <w:pStyle w:val="12"/>
              <w:rPr>
                <w:rFonts w:ascii="微软雅黑"/>
                <w:sz w:val="20"/>
              </w:rPr>
            </w:pPr>
          </w:p>
          <w:p w14:paraId="7413A142">
            <w:pPr>
              <w:pStyle w:val="12"/>
              <w:spacing w:before="13"/>
              <w:rPr>
                <w:rFonts w:ascii="微软雅黑"/>
                <w:sz w:val="13"/>
              </w:rPr>
            </w:pPr>
          </w:p>
          <w:p w14:paraId="7E9AB725">
            <w:pPr>
              <w:pStyle w:val="12"/>
              <w:ind w:left="7"/>
              <w:jc w:val="center"/>
              <w:rPr>
                <w:rFonts w:ascii="Times New Roman" w:hAnsi="Times New Roman"/>
                <w:sz w:val="18"/>
              </w:rPr>
            </w:pPr>
            <w:r>
              <w:rPr>
                <w:rFonts w:ascii="Times New Roman" w:hAnsi="Times New Roman"/>
                <w:sz w:val="18"/>
              </w:rPr>
              <w:t>√</w:t>
            </w:r>
          </w:p>
        </w:tc>
        <w:tc>
          <w:tcPr>
            <w:tcW w:w="720" w:type="dxa"/>
          </w:tcPr>
          <w:p w14:paraId="54700604">
            <w:pPr>
              <w:pStyle w:val="12"/>
              <w:rPr>
                <w:rFonts w:ascii="Times New Roman"/>
                <w:sz w:val="18"/>
              </w:rPr>
            </w:pPr>
          </w:p>
        </w:tc>
        <w:tc>
          <w:tcPr>
            <w:tcW w:w="720" w:type="dxa"/>
          </w:tcPr>
          <w:p w14:paraId="47532255">
            <w:pPr>
              <w:pStyle w:val="12"/>
              <w:rPr>
                <w:rFonts w:ascii="Times New Roman"/>
                <w:sz w:val="18"/>
              </w:rPr>
            </w:pPr>
          </w:p>
        </w:tc>
        <w:tc>
          <w:tcPr>
            <w:tcW w:w="720" w:type="dxa"/>
          </w:tcPr>
          <w:p w14:paraId="13EEB717">
            <w:pPr>
              <w:pStyle w:val="12"/>
              <w:rPr>
                <w:rFonts w:ascii="微软雅黑"/>
                <w:sz w:val="20"/>
              </w:rPr>
            </w:pPr>
          </w:p>
          <w:p w14:paraId="4C8C8CD4">
            <w:pPr>
              <w:pStyle w:val="12"/>
              <w:spacing w:before="13"/>
              <w:rPr>
                <w:rFonts w:ascii="微软雅黑"/>
                <w:sz w:val="13"/>
              </w:rPr>
            </w:pPr>
          </w:p>
          <w:p w14:paraId="0648B727">
            <w:pPr>
              <w:pStyle w:val="12"/>
              <w:ind w:left="8"/>
              <w:jc w:val="center"/>
              <w:rPr>
                <w:rFonts w:ascii="Times New Roman" w:hAnsi="Times New Roman"/>
                <w:sz w:val="18"/>
              </w:rPr>
            </w:pPr>
            <w:r>
              <w:rPr>
                <w:rFonts w:ascii="Times New Roman" w:hAnsi="Times New Roman"/>
                <w:sz w:val="18"/>
              </w:rPr>
              <w:t>√</w:t>
            </w:r>
          </w:p>
        </w:tc>
      </w:tr>
    </w:tbl>
    <w:p w14:paraId="28932604">
      <w:pPr>
        <w:spacing w:after="0"/>
        <w:jc w:val="center"/>
        <w:rPr>
          <w:rFonts w:ascii="Times New Roman" w:hAnsi="Times New Roman"/>
          <w:sz w:val="18"/>
        </w:rPr>
        <w:sectPr>
          <w:pgSz w:w="16840" w:h="11910" w:orient="landscape"/>
          <w:pgMar w:top="1100" w:right="240" w:bottom="1300" w:left="380" w:header="0" w:footer="1115" w:gutter="0"/>
          <w:cols w:space="720" w:num="1"/>
        </w:sectPr>
      </w:pPr>
    </w:p>
    <w:p w14:paraId="3989F89A">
      <w:pPr>
        <w:pStyle w:val="3"/>
        <w:rPr>
          <w:rFonts w:ascii="Times New Roman"/>
          <w:sz w:val="20"/>
        </w:rPr>
      </w:pPr>
    </w:p>
    <w:p w14:paraId="0DE87478">
      <w:pPr>
        <w:pStyle w:val="3"/>
        <w:rPr>
          <w:rFonts w:ascii="Times New Roman"/>
          <w:sz w:val="20"/>
        </w:rPr>
      </w:pPr>
    </w:p>
    <w:p w14:paraId="5E3A0508">
      <w:pPr>
        <w:pStyle w:val="3"/>
        <w:spacing w:before="7"/>
        <w:rPr>
          <w:rFonts w:ascii="Times New Roman"/>
          <w:sz w:val="20"/>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720"/>
        <w:gridCol w:w="2340"/>
        <w:gridCol w:w="1402"/>
        <w:gridCol w:w="1298"/>
        <w:gridCol w:w="1800"/>
        <w:gridCol w:w="2520"/>
        <w:gridCol w:w="720"/>
        <w:gridCol w:w="709"/>
        <w:gridCol w:w="551"/>
        <w:gridCol w:w="720"/>
        <w:gridCol w:w="720"/>
        <w:gridCol w:w="720"/>
      </w:tblGrid>
      <w:tr w14:paraId="320BCC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20" w:hRule="atLeast"/>
        </w:trPr>
        <w:tc>
          <w:tcPr>
            <w:tcW w:w="540" w:type="dxa"/>
          </w:tcPr>
          <w:p w14:paraId="4AAD8AD5">
            <w:pPr>
              <w:pStyle w:val="12"/>
              <w:rPr>
                <w:rFonts w:ascii="Times New Roman"/>
                <w:sz w:val="18"/>
              </w:rPr>
            </w:pPr>
          </w:p>
          <w:p w14:paraId="464FFCBC">
            <w:pPr>
              <w:pStyle w:val="12"/>
              <w:rPr>
                <w:rFonts w:ascii="Times New Roman"/>
                <w:sz w:val="18"/>
              </w:rPr>
            </w:pPr>
          </w:p>
          <w:p w14:paraId="5D6E5078">
            <w:pPr>
              <w:pStyle w:val="12"/>
              <w:rPr>
                <w:rFonts w:ascii="Times New Roman"/>
                <w:sz w:val="18"/>
              </w:rPr>
            </w:pPr>
          </w:p>
          <w:p w14:paraId="708741C5">
            <w:pPr>
              <w:pStyle w:val="12"/>
              <w:spacing w:before="1"/>
              <w:rPr>
                <w:rFonts w:ascii="Times New Roman"/>
                <w:sz w:val="20"/>
              </w:rPr>
            </w:pPr>
          </w:p>
          <w:p w14:paraId="007ADEE9">
            <w:pPr>
              <w:pStyle w:val="12"/>
              <w:ind w:left="11"/>
              <w:jc w:val="center"/>
              <w:rPr>
                <w:sz w:val="18"/>
              </w:rPr>
            </w:pPr>
            <w:r>
              <w:rPr>
                <w:sz w:val="18"/>
              </w:rPr>
              <w:t>5</w:t>
            </w:r>
          </w:p>
        </w:tc>
        <w:tc>
          <w:tcPr>
            <w:tcW w:w="720" w:type="dxa"/>
          </w:tcPr>
          <w:p w14:paraId="773BD652">
            <w:pPr>
              <w:pStyle w:val="12"/>
              <w:rPr>
                <w:rFonts w:ascii="Times New Roman"/>
                <w:sz w:val="18"/>
              </w:rPr>
            </w:pPr>
          </w:p>
        </w:tc>
        <w:tc>
          <w:tcPr>
            <w:tcW w:w="720" w:type="dxa"/>
          </w:tcPr>
          <w:p w14:paraId="3C4D7AC3">
            <w:pPr>
              <w:pStyle w:val="12"/>
              <w:rPr>
                <w:rFonts w:ascii="Times New Roman"/>
                <w:sz w:val="18"/>
              </w:rPr>
            </w:pPr>
          </w:p>
          <w:p w14:paraId="53C54C7F">
            <w:pPr>
              <w:pStyle w:val="12"/>
              <w:rPr>
                <w:rFonts w:ascii="Times New Roman"/>
                <w:sz w:val="18"/>
              </w:rPr>
            </w:pPr>
          </w:p>
          <w:p w14:paraId="2A6A4202">
            <w:pPr>
              <w:pStyle w:val="12"/>
              <w:spacing w:before="2"/>
              <w:rPr>
                <w:rFonts w:ascii="Times New Roman"/>
                <w:sz w:val="17"/>
              </w:rPr>
            </w:pPr>
          </w:p>
          <w:p w14:paraId="4D401426">
            <w:pPr>
              <w:pStyle w:val="12"/>
              <w:spacing w:line="249" w:lineRule="auto"/>
              <w:ind w:left="180" w:right="167"/>
              <w:jc w:val="both"/>
              <w:rPr>
                <w:sz w:val="18"/>
              </w:rPr>
            </w:pPr>
            <w:r>
              <w:rPr>
                <w:sz w:val="18"/>
              </w:rPr>
              <w:t>贫困人口退出</w:t>
            </w:r>
          </w:p>
        </w:tc>
        <w:tc>
          <w:tcPr>
            <w:tcW w:w="2340" w:type="dxa"/>
          </w:tcPr>
          <w:p w14:paraId="428AAC93">
            <w:pPr>
              <w:pStyle w:val="12"/>
              <w:numPr>
                <w:ilvl w:val="0"/>
                <w:numId w:val="661"/>
              </w:numPr>
              <w:tabs>
                <w:tab w:val="left" w:pos="290"/>
              </w:tabs>
              <w:spacing w:before="12" w:after="0" w:line="249" w:lineRule="auto"/>
              <w:ind w:left="108" w:right="95" w:firstLine="0"/>
              <w:jc w:val="left"/>
              <w:rPr>
                <w:sz w:val="18"/>
              </w:rPr>
            </w:pPr>
            <w:r>
              <w:rPr>
                <w:sz w:val="18"/>
              </w:rPr>
              <w:t>退出标准（</w:t>
            </w:r>
            <w:r>
              <w:rPr>
                <w:spacing w:val="-1"/>
                <w:sz w:val="18"/>
              </w:rPr>
              <w:t xml:space="preserve"> 户年人均纯收入稳定超过现行省定扶</w:t>
            </w:r>
            <w:r>
              <w:rPr>
                <w:spacing w:val="-8"/>
                <w:sz w:val="18"/>
              </w:rPr>
              <w:t>贫标准，且吃穿不愁。义务</w:t>
            </w:r>
            <w:r>
              <w:rPr>
                <w:spacing w:val="-1"/>
                <w:sz w:val="18"/>
              </w:rPr>
              <w:t>教育、基本医疗 、住房和饮水安全有保障）</w:t>
            </w:r>
          </w:p>
          <w:p w14:paraId="61F07D5C">
            <w:pPr>
              <w:pStyle w:val="12"/>
              <w:numPr>
                <w:ilvl w:val="0"/>
                <w:numId w:val="661"/>
              </w:numPr>
              <w:tabs>
                <w:tab w:val="left" w:pos="290"/>
              </w:tabs>
              <w:spacing w:before="1" w:after="0" w:line="249" w:lineRule="auto"/>
              <w:ind w:left="108" w:right="151" w:firstLine="0"/>
              <w:jc w:val="left"/>
              <w:rPr>
                <w:sz w:val="18"/>
              </w:rPr>
            </w:pPr>
            <w:r>
              <w:rPr>
                <w:sz w:val="18"/>
              </w:rPr>
              <w:t>退出程序</w:t>
            </w:r>
            <w:r>
              <w:rPr>
                <w:spacing w:val="-92"/>
                <w:sz w:val="18"/>
              </w:rPr>
              <w:t>（</w:t>
            </w:r>
            <w:r>
              <w:rPr>
                <w:spacing w:val="-3"/>
                <w:sz w:val="18"/>
              </w:rPr>
              <w:t>“一评议一公</w:t>
            </w:r>
            <w:r>
              <w:rPr>
                <w:spacing w:val="-19"/>
                <w:sz w:val="18"/>
              </w:rPr>
              <w:t>示一公告”</w:t>
            </w:r>
            <w:r>
              <w:rPr>
                <w:sz w:val="18"/>
              </w:rPr>
              <w:t>）</w:t>
            </w:r>
          </w:p>
          <w:p w14:paraId="3907D881">
            <w:pPr>
              <w:pStyle w:val="12"/>
              <w:numPr>
                <w:ilvl w:val="0"/>
                <w:numId w:val="661"/>
              </w:numPr>
              <w:tabs>
                <w:tab w:val="left" w:pos="290"/>
              </w:tabs>
              <w:spacing w:before="0" w:after="0" w:line="208" w:lineRule="exact"/>
              <w:ind w:left="289" w:right="0" w:hanging="182"/>
              <w:jc w:val="left"/>
              <w:rPr>
                <w:sz w:val="18"/>
              </w:rPr>
            </w:pPr>
            <w:r>
              <w:rPr>
                <w:sz w:val="18"/>
              </w:rPr>
              <w:t>退出结果（脱贫名单）</w:t>
            </w:r>
          </w:p>
        </w:tc>
        <w:tc>
          <w:tcPr>
            <w:tcW w:w="1402" w:type="dxa"/>
          </w:tcPr>
          <w:p w14:paraId="094EEB15">
            <w:pPr>
              <w:pStyle w:val="12"/>
              <w:rPr>
                <w:rFonts w:ascii="Times New Roman"/>
                <w:sz w:val="18"/>
              </w:rPr>
            </w:pPr>
          </w:p>
          <w:p w14:paraId="43C2C8D8">
            <w:pPr>
              <w:pStyle w:val="12"/>
              <w:rPr>
                <w:rFonts w:ascii="Times New Roman"/>
                <w:sz w:val="18"/>
              </w:rPr>
            </w:pPr>
          </w:p>
          <w:p w14:paraId="25EE4BE7">
            <w:pPr>
              <w:pStyle w:val="12"/>
              <w:spacing w:before="2"/>
              <w:rPr>
                <w:rFonts w:ascii="Times New Roman"/>
                <w:sz w:val="17"/>
              </w:rPr>
            </w:pPr>
          </w:p>
          <w:p w14:paraId="727A9D0C">
            <w:pPr>
              <w:pStyle w:val="12"/>
              <w:spacing w:line="249" w:lineRule="auto"/>
              <w:ind w:left="108" w:right="201"/>
              <w:jc w:val="both"/>
              <w:rPr>
                <w:sz w:val="18"/>
              </w:rPr>
            </w:pPr>
            <w:r>
              <w:rPr>
                <w:sz w:val="18"/>
              </w:rPr>
              <w:t>《山东省贫困人口动态调整管理办法》</w:t>
            </w:r>
          </w:p>
        </w:tc>
        <w:tc>
          <w:tcPr>
            <w:tcW w:w="1298" w:type="dxa"/>
          </w:tcPr>
          <w:p w14:paraId="6896F875">
            <w:pPr>
              <w:pStyle w:val="12"/>
              <w:rPr>
                <w:rFonts w:ascii="Times New Roman"/>
                <w:sz w:val="18"/>
              </w:rPr>
            </w:pPr>
          </w:p>
          <w:p w14:paraId="19DE44FE">
            <w:pPr>
              <w:pStyle w:val="12"/>
              <w:rPr>
                <w:rFonts w:ascii="Times New Roman"/>
                <w:sz w:val="18"/>
              </w:rPr>
            </w:pPr>
          </w:p>
          <w:p w14:paraId="0707F514">
            <w:pPr>
              <w:pStyle w:val="12"/>
              <w:spacing w:before="2"/>
              <w:rPr>
                <w:rFonts w:ascii="Times New Roman"/>
                <w:sz w:val="17"/>
              </w:rPr>
            </w:pPr>
          </w:p>
          <w:p w14:paraId="77744393">
            <w:pPr>
              <w:pStyle w:val="12"/>
              <w:spacing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365EA3CD">
            <w:pPr>
              <w:pStyle w:val="12"/>
              <w:rPr>
                <w:rFonts w:ascii="Times New Roman"/>
                <w:sz w:val="18"/>
              </w:rPr>
            </w:pPr>
          </w:p>
          <w:p w14:paraId="176BCEE1">
            <w:pPr>
              <w:pStyle w:val="12"/>
              <w:rPr>
                <w:rFonts w:ascii="Times New Roman"/>
                <w:sz w:val="18"/>
              </w:rPr>
            </w:pPr>
          </w:p>
          <w:p w14:paraId="7DD8670A">
            <w:pPr>
              <w:pStyle w:val="12"/>
              <w:rPr>
                <w:rFonts w:ascii="Times New Roman"/>
                <w:sz w:val="18"/>
              </w:rPr>
            </w:pPr>
          </w:p>
          <w:p w14:paraId="69C5DF0A">
            <w:pPr>
              <w:pStyle w:val="12"/>
              <w:spacing w:before="111" w:line="249" w:lineRule="auto"/>
              <w:ind w:left="108" w:right="239"/>
              <w:rPr>
                <w:sz w:val="18"/>
              </w:rPr>
            </w:pPr>
            <w:r>
              <w:rPr>
                <w:sz w:val="18"/>
              </w:rPr>
              <w:t>贫困退出人口所在行政村</w:t>
            </w:r>
          </w:p>
        </w:tc>
        <w:tc>
          <w:tcPr>
            <w:tcW w:w="2520" w:type="dxa"/>
          </w:tcPr>
          <w:p w14:paraId="595170B3">
            <w:pPr>
              <w:pStyle w:val="12"/>
              <w:rPr>
                <w:rFonts w:ascii="Times New Roman"/>
                <w:sz w:val="18"/>
              </w:rPr>
            </w:pPr>
          </w:p>
          <w:p w14:paraId="633E2A4D">
            <w:pPr>
              <w:pStyle w:val="12"/>
              <w:rPr>
                <w:rFonts w:ascii="Times New Roman"/>
                <w:sz w:val="18"/>
              </w:rPr>
            </w:pPr>
          </w:p>
          <w:p w14:paraId="3FD6DA2B">
            <w:pPr>
              <w:pStyle w:val="12"/>
              <w:rPr>
                <w:rFonts w:ascii="Times New Roman"/>
                <w:sz w:val="18"/>
              </w:rPr>
            </w:pPr>
          </w:p>
          <w:p w14:paraId="0C70BC0D">
            <w:pPr>
              <w:pStyle w:val="12"/>
              <w:numPr>
                <w:ilvl w:val="0"/>
                <w:numId w:val="662"/>
              </w:numPr>
              <w:tabs>
                <w:tab w:val="left" w:pos="290"/>
              </w:tabs>
              <w:spacing w:before="111" w:after="0" w:line="249" w:lineRule="auto"/>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23576672">
            <w:pPr>
              <w:pStyle w:val="12"/>
              <w:rPr>
                <w:rFonts w:ascii="Times New Roman"/>
                <w:sz w:val="20"/>
              </w:rPr>
            </w:pPr>
          </w:p>
          <w:p w14:paraId="501910C0">
            <w:pPr>
              <w:pStyle w:val="12"/>
              <w:rPr>
                <w:rFonts w:ascii="Times New Roman"/>
                <w:sz w:val="20"/>
              </w:rPr>
            </w:pPr>
          </w:p>
          <w:p w14:paraId="30A11A5D">
            <w:pPr>
              <w:pStyle w:val="12"/>
              <w:rPr>
                <w:rFonts w:ascii="Times New Roman"/>
                <w:sz w:val="20"/>
              </w:rPr>
            </w:pPr>
          </w:p>
          <w:p w14:paraId="6BEB2F66">
            <w:pPr>
              <w:pStyle w:val="12"/>
              <w:spacing w:before="174"/>
              <w:ind w:left="8"/>
              <w:jc w:val="center"/>
              <w:rPr>
                <w:rFonts w:ascii="Times New Roman" w:hAnsi="Times New Roman"/>
                <w:sz w:val="18"/>
              </w:rPr>
            </w:pPr>
            <w:r>
              <w:rPr>
                <w:rFonts w:ascii="Times New Roman" w:hAnsi="Times New Roman"/>
                <w:sz w:val="18"/>
              </w:rPr>
              <w:t>√</w:t>
            </w:r>
          </w:p>
        </w:tc>
        <w:tc>
          <w:tcPr>
            <w:tcW w:w="709" w:type="dxa"/>
          </w:tcPr>
          <w:p w14:paraId="3CEAC7D5">
            <w:pPr>
              <w:pStyle w:val="12"/>
              <w:rPr>
                <w:rFonts w:ascii="Times New Roman"/>
                <w:sz w:val="18"/>
              </w:rPr>
            </w:pPr>
          </w:p>
        </w:tc>
        <w:tc>
          <w:tcPr>
            <w:tcW w:w="551" w:type="dxa"/>
          </w:tcPr>
          <w:p w14:paraId="2C1A5199">
            <w:pPr>
              <w:pStyle w:val="12"/>
              <w:rPr>
                <w:rFonts w:ascii="Times New Roman"/>
                <w:sz w:val="20"/>
              </w:rPr>
            </w:pPr>
          </w:p>
          <w:p w14:paraId="5FCD1AEA">
            <w:pPr>
              <w:pStyle w:val="12"/>
              <w:rPr>
                <w:rFonts w:ascii="Times New Roman"/>
                <w:sz w:val="20"/>
              </w:rPr>
            </w:pPr>
          </w:p>
          <w:p w14:paraId="1E11003F">
            <w:pPr>
              <w:pStyle w:val="12"/>
              <w:rPr>
                <w:rFonts w:ascii="Times New Roman"/>
                <w:sz w:val="20"/>
              </w:rPr>
            </w:pPr>
          </w:p>
          <w:p w14:paraId="736F9594">
            <w:pPr>
              <w:pStyle w:val="12"/>
              <w:spacing w:before="174"/>
              <w:ind w:left="7"/>
              <w:jc w:val="center"/>
              <w:rPr>
                <w:rFonts w:ascii="Times New Roman" w:hAnsi="Times New Roman"/>
                <w:sz w:val="18"/>
              </w:rPr>
            </w:pPr>
            <w:r>
              <w:rPr>
                <w:rFonts w:ascii="Times New Roman" w:hAnsi="Times New Roman"/>
                <w:sz w:val="18"/>
              </w:rPr>
              <w:t>√</w:t>
            </w:r>
          </w:p>
        </w:tc>
        <w:tc>
          <w:tcPr>
            <w:tcW w:w="720" w:type="dxa"/>
          </w:tcPr>
          <w:p w14:paraId="17E09F35">
            <w:pPr>
              <w:pStyle w:val="12"/>
              <w:rPr>
                <w:rFonts w:ascii="Times New Roman"/>
                <w:sz w:val="18"/>
              </w:rPr>
            </w:pPr>
          </w:p>
        </w:tc>
        <w:tc>
          <w:tcPr>
            <w:tcW w:w="720" w:type="dxa"/>
          </w:tcPr>
          <w:p w14:paraId="66BEE960">
            <w:pPr>
              <w:pStyle w:val="12"/>
              <w:rPr>
                <w:rFonts w:ascii="Times New Roman"/>
                <w:sz w:val="18"/>
              </w:rPr>
            </w:pPr>
          </w:p>
        </w:tc>
        <w:tc>
          <w:tcPr>
            <w:tcW w:w="720" w:type="dxa"/>
          </w:tcPr>
          <w:p w14:paraId="3CE7B5B7">
            <w:pPr>
              <w:pStyle w:val="12"/>
              <w:rPr>
                <w:rFonts w:ascii="Times New Roman"/>
                <w:sz w:val="20"/>
              </w:rPr>
            </w:pPr>
          </w:p>
          <w:p w14:paraId="06B00E68">
            <w:pPr>
              <w:pStyle w:val="12"/>
              <w:rPr>
                <w:rFonts w:ascii="Times New Roman"/>
                <w:sz w:val="20"/>
              </w:rPr>
            </w:pPr>
          </w:p>
          <w:p w14:paraId="5B7C6DE3">
            <w:pPr>
              <w:pStyle w:val="12"/>
              <w:rPr>
                <w:rFonts w:ascii="Times New Roman"/>
                <w:sz w:val="20"/>
              </w:rPr>
            </w:pPr>
          </w:p>
          <w:p w14:paraId="5D226ED4">
            <w:pPr>
              <w:pStyle w:val="12"/>
              <w:spacing w:before="174"/>
              <w:ind w:left="8"/>
              <w:jc w:val="center"/>
              <w:rPr>
                <w:rFonts w:ascii="Times New Roman" w:hAnsi="Times New Roman"/>
                <w:sz w:val="18"/>
              </w:rPr>
            </w:pPr>
            <w:r>
              <w:rPr>
                <w:rFonts w:ascii="Times New Roman" w:hAnsi="Times New Roman"/>
                <w:sz w:val="18"/>
              </w:rPr>
              <w:t>√</w:t>
            </w:r>
          </w:p>
        </w:tc>
      </w:tr>
      <w:tr w14:paraId="06C8EA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40" w:hRule="atLeast"/>
        </w:trPr>
        <w:tc>
          <w:tcPr>
            <w:tcW w:w="540" w:type="dxa"/>
          </w:tcPr>
          <w:p w14:paraId="09588D05">
            <w:pPr>
              <w:pStyle w:val="12"/>
              <w:rPr>
                <w:rFonts w:ascii="Times New Roman"/>
                <w:sz w:val="18"/>
              </w:rPr>
            </w:pPr>
          </w:p>
          <w:p w14:paraId="074D2336">
            <w:pPr>
              <w:pStyle w:val="12"/>
              <w:rPr>
                <w:rFonts w:ascii="Times New Roman"/>
                <w:sz w:val="18"/>
              </w:rPr>
            </w:pPr>
          </w:p>
          <w:p w14:paraId="22F341C4">
            <w:pPr>
              <w:pStyle w:val="12"/>
              <w:spacing w:before="4"/>
              <w:rPr>
                <w:rFonts w:ascii="Times New Roman"/>
                <w:sz w:val="17"/>
              </w:rPr>
            </w:pPr>
          </w:p>
          <w:p w14:paraId="34F95CF1">
            <w:pPr>
              <w:pStyle w:val="12"/>
              <w:ind w:left="11"/>
              <w:jc w:val="center"/>
              <w:rPr>
                <w:sz w:val="18"/>
              </w:rPr>
            </w:pPr>
            <w:r>
              <w:rPr>
                <w:sz w:val="18"/>
              </w:rPr>
              <w:t>6</w:t>
            </w:r>
          </w:p>
        </w:tc>
        <w:tc>
          <w:tcPr>
            <w:tcW w:w="720" w:type="dxa"/>
          </w:tcPr>
          <w:p w14:paraId="70FF486E">
            <w:pPr>
              <w:pStyle w:val="12"/>
              <w:rPr>
                <w:rFonts w:ascii="Times New Roman"/>
                <w:sz w:val="18"/>
              </w:rPr>
            </w:pPr>
          </w:p>
          <w:p w14:paraId="7CA6A7DF">
            <w:pPr>
              <w:pStyle w:val="12"/>
              <w:spacing w:before="11"/>
              <w:rPr>
                <w:rFonts w:ascii="Times New Roman"/>
                <w:sz w:val="24"/>
              </w:rPr>
            </w:pPr>
          </w:p>
          <w:p w14:paraId="34DA4371">
            <w:pPr>
              <w:pStyle w:val="12"/>
              <w:spacing w:line="249" w:lineRule="auto"/>
              <w:ind w:left="180" w:right="167"/>
              <w:rPr>
                <w:sz w:val="18"/>
              </w:rPr>
            </w:pPr>
            <w:r>
              <w:rPr>
                <w:sz w:val="18"/>
              </w:rPr>
              <w:t>扶贫资金</w:t>
            </w:r>
          </w:p>
        </w:tc>
        <w:tc>
          <w:tcPr>
            <w:tcW w:w="720" w:type="dxa"/>
          </w:tcPr>
          <w:p w14:paraId="3AE8C46C">
            <w:pPr>
              <w:pStyle w:val="12"/>
              <w:spacing w:before="5" w:line="240" w:lineRule="atLeast"/>
              <w:ind w:left="180" w:right="167"/>
              <w:jc w:val="both"/>
              <w:rPr>
                <w:sz w:val="18"/>
              </w:rPr>
            </w:pPr>
            <w:r>
              <w:rPr>
                <w:sz w:val="18"/>
              </w:rPr>
              <w:t>财政专项扶贫资金分配结果</w:t>
            </w:r>
          </w:p>
        </w:tc>
        <w:tc>
          <w:tcPr>
            <w:tcW w:w="2340" w:type="dxa"/>
          </w:tcPr>
          <w:p w14:paraId="7BAF6A32">
            <w:pPr>
              <w:pStyle w:val="12"/>
              <w:rPr>
                <w:rFonts w:ascii="Times New Roman"/>
                <w:sz w:val="18"/>
              </w:rPr>
            </w:pPr>
          </w:p>
          <w:p w14:paraId="3819754F">
            <w:pPr>
              <w:pStyle w:val="12"/>
              <w:spacing w:before="11"/>
              <w:rPr>
                <w:rFonts w:ascii="Times New Roman"/>
                <w:sz w:val="24"/>
              </w:rPr>
            </w:pPr>
          </w:p>
          <w:p w14:paraId="5F94E336">
            <w:pPr>
              <w:pStyle w:val="12"/>
              <w:numPr>
                <w:ilvl w:val="0"/>
                <w:numId w:val="663"/>
              </w:numPr>
              <w:tabs>
                <w:tab w:val="left" w:pos="290"/>
              </w:tabs>
              <w:spacing w:before="0" w:after="0" w:line="240" w:lineRule="auto"/>
              <w:ind w:left="289" w:right="0" w:hanging="182"/>
              <w:jc w:val="left"/>
              <w:rPr>
                <w:sz w:val="18"/>
              </w:rPr>
            </w:pPr>
            <w:r>
              <w:rPr>
                <w:sz w:val="18"/>
              </w:rPr>
              <w:t>资金名称</w:t>
            </w:r>
          </w:p>
          <w:p w14:paraId="20D0A59F">
            <w:pPr>
              <w:pStyle w:val="12"/>
              <w:numPr>
                <w:ilvl w:val="0"/>
                <w:numId w:val="663"/>
              </w:numPr>
              <w:tabs>
                <w:tab w:val="left" w:pos="290"/>
              </w:tabs>
              <w:spacing w:before="9" w:after="0" w:line="240" w:lineRule="auto"/>
              <w:ind w:left="289" w:right="0" w:hanging="182"/>
              <w:jc w:val="left"/>
              <w:rPr>
                <w:sz w:val="18"/>
              </w:rPr>
            </w:pPr>
            <w:r>
              <w:rPr>
                <w:sz w:val="18"/>
              </w:rPr>
              <w:t>分配结果</w:t>
            </w:r>
          </w:p>
        </w:tc>
        <w:tc>
          <w:tcPr>
            <w:tcW w:w="1402" w:type="dxa"/>
          </w:tcPr>
          <w:p w14:paraId="70DC66F0">
            <w:pPr>
              <w:pStyle w:val="12"/>
              <w:spacing w:before="5" w:line="240" w:lineRule="atLeast"/>
              <w:ind w:left="108" w:right="96"/>
              <w:rPr>
                <w:sz w:val="18"/>
              </w:rPr>
            </w:pPr>
            <w:r>
              <w:rPr>
                <w:sz w:val="18"/>
              </w:rPr>
              <w:t>《国务院扶贫</w:t>
            </w:r>
            <w:r>
              <w:rPr>
                <w:spacing w:val="-15"/>
                <w:sz w:val="18"/>
              </w:rPr>
              <w:t>办、财政部关于</w:t>
            </w:r>
            <w:r>
              <w:rPr>
                <w:sz w:val="18"/>
              </w:rPr>
              <w:t>完善扶贫资金项目公告公示制度的指导意见》</w:t>
            </w:r>
          </w:p>
        </w:tc>
        <w:tc>
          <w:tcPr>
            <w:tcW w:w="1298" w:type="dxa"/>
          </w:tcPr>
          <w:p w14:paraId="1730FC33">
            <w:pPr>
              <w:pStyle w:val="12"/>
              <w:rPr>
                <w:rFonts w:ascii="Times New Roman"/>
                <w:sz w:val="18"/>
              </w:rPr>
            </w:pPr>
          </w:p>
          <w:p w14:paraId="74C385AC">
            <w:pPr>
              <w:pStyle w:val="12"/>
              <w:spacing w:before="6"/>
              <w:rPr>
                <w:rFonts w:ascii="Times New Roman"/>
                <w:sz w:val="14"/>
              </w:rPr>
            </w:pPr>
          </w:p>
          <w:p w14:paraId="2936D439">
            <w:pPr>
              <w:pStyle w:val="12"/>
              <w:spacing w:line="249" w:lineRule="auto"/>
              <w:ind w:left="107" w:right="98"/>
              <w:rPr>
                <w:sz w:val="18"/>
              </w:rPr>
            </w:pPr>
            <w:r>
              <w:rPr>
                <w:sz w:val="18"/>
              </w:rPr>
              <w:t>资金分配结果下达 15 个工作日内</w:t>
            </w:r>
          </w:p>
        </w:tc>
        <w:tc>
          <w:tcPr>
            <w:tcW w:w="1800" w:type="dxa"/>
          </w:tcPr>
          <w:p w14:paraId="5BD69E0D">
            <w:pPr>
              <w:pStyle w:val="12"/>
              <w:rPr>
                <w:rFonts w:ascii="Times New Roman"/>
                <w:sz w:val="18"/>
              </w:rPr>
            </w:pPr>
          </w:p>
          <w:p w14:paraId="161A8054">
            <w:pPr>
              <w:pStyle w:val="12"/>
              <w:spacing w:before="6"/>
              <w:rPr>
                <w:rFonts w:ascii="Times New Roman"/>
                <w:sz w:val="14"/>
              </w:rPr>
            </w:pPr>
          </w:p>
          <w:p w14:paraId="54738E63">
            <w:pPr>
              <w:pStyle w:val="12"/>
              <w:spacing w:line="249" w:lineRule="auto"/>
              <w:ind w:left="108" w:right="7"/>
              <w:jc w:val="both"/>
              <w:rPr>
                <w:sz w:val="18"/>
              </w:rPr>
            </w:pPr>
            <w:r>
              <w:rPr>
                <w:rFonts w:hint="eastAsia"/>
                <w:sz w:val="18"/>
                <w:lang w:eastAsia="zh-CN"/>
              </w:rPr>
              <w:t>县</w:t>
            </w:r>
            <w:r>
              <w:rPr>
                <w:sz w:val="18"/>
              </w:rPr>
              <w:t xml:space="preserve">政府、镇（街道） </w:t>
            </w:r>
            <w:r>
              <w:rPr>
                <w:spacing w:val="-9"/>
                <w:sz w:val="18"/>
              </w:rPr>
              <w:t>人民政府</w:t>
            </w:r>
            <w:r>
              <w:rPr>
                <w:sz w:val="18"/>
              </w:rPr>
              <w:t>（办事处</w:t>
            </w:r>
            <w:r>
              <w:rPr>
                <w:spacing w:val="-92"/>
                <w:sz w:val="18"/>
              </w:rPr>
              <w:t>）</w:t>
            </w:r>
            <w:r>
              <w:rPr>
                <w:spacing w:val="-17"/>
                <w:sz w:val="18"/>
              </w:rPr>
              <w:t>、</w:t>
            </w:r>
            <w:r>
              <w:rPr>
                <w:sz w:val="18"/>
              </w:rPr>
              <w:t>村委会（社区）</w:t>
            </w:r>
          </w:p>
        </w:tc>
        <w:tc>
          <w:tcPr>
            <w:tcW w:w="2520" w:type="dxa"/>
          </w:tcPr>
          <w:p w14:paraId="1B337B0E">
            <w:pPr>
              <w:pStyle w:val="12"/>
              <w:rPr>
                <w:rFonts w:ascii="Times New Roman"/>
                <w:sz w:val="18"/>
              </w:rPr>
            </w:pPr>
          </w:p>
          <w:p w14:paraId="238E0A10">
            <w:pPr>
              <w:pStyle w:val="12"/>
              <w:spacing w:before="6"/>
              <w:rPr>
                <w:rFonts w:ascii="Times New Roman"/>
                <w:sz w:val="14"/>
              </w:rPr>
            </w:pPr>
          </w:p>
          <w:p w14:paraId="6AE83F5F">
            <w:pPr>
              <w:pStyle w:val="12"/>
              <w:numPr>
                <w:ilvl w:val="0"/>
                <w:numId w:val="664"/>
              </w:numPr>
              <w:tabs>
                <w:tab w:val="left" w:pos="290"/>
              </w:tabs>
              <w:spacing w:before="0" w:after="0" w:line="240" w:lineRule="auto"/>
              <w:ind w:left="289" w:right="0" w:hanging="182"/>
              <w:jc w:val="left"/>
              <w:rPr>
                <w:sz w:val="18"/>
              </w:rPr>
            </w:pPr>
            <w:r>
              <w:rPr>
                <w:sz w:val="18"/>
              </w:rPr>
              <w:t>政府网站</w:t>
            </w:r>
          </w:p>
          <w:p w14:paraId="03872F5C">
            <w:pPr>
              <w:pStyle w:val="12"/>
              <w:numPr>
                <w:ilvl w:val="0"/>
                <w:numId w:val="664"/>
              </w:numPr>
              <w:tabs>
                <w:tab w:val="left" w:pos="290"/>
              </w:tabs>
              <w:spacing w:before="9" w:after="0" w:line="249" w:lineRule="auto"/>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456930A4">
            <w:pPr>
              <w:pStyle w:val="12"/>
              <w:rPr>
                <w:rFonts w:ascii="Times New Roman"/>
                <w:sz w:val="20"/>
              </w:rPr>
            </w:pPr>
          </w:p>
          <w:p w14:paraId="17FF6B69">
            <w:pPr>
              <w:pStyle w:val="12"/>
              <w:rPr>
                <w:rFonts w:ascii="Times New Roman"/>
                <w:sz w:val="20"/>
              </w:rPr>
            </w:pPr>
          </w:p>
          <w:p w14:paraId="3DAA7895">
            <w:pPr>
              <w:pStyle w:val="12"/>
              <w:spacing w:before="163"/>
              <w:ind w:left="8"/>
              <w:jc w:val="center"/>
              <w:rPr>
                <w:rFonts w:ascii="Times New Roman" w:hAnsi="Times New Roman"/>
                <w:sz w:val="18"/>
              </w:rPr>
            </w:pPr>
            <w:r>
              <w:rPr>
                <w:rFonts w:ascii="Times New Roman" w:hAnsi="Times New Roman"/>
                <w:sz w:val="18"/>
              </w:rPr>
              <w:t>√</w:t>
            </w:r>
          </w:p>
        </w:tc>
        <w:tc>
          <w:tcPr>
            <w:tcW w:w="709" w:type="dxa"/>
          </w:tcPr>
          <w:p w14:paraId="4834897E">
            <w:pPr>
              <w:pStyle w:val="12"/>
              <w:rPr>
                <w:rFonts w:ascii="Times New Roman"/>
                <w:sz w:val="18"/>
              </w:rPr>
            </w:pPr>
          </w:p>
        </w:tc>
        <w:tc>
          <w:tcPr>
            <w:tcW w:w="551" w:type="dxa"/>
          </w:tcPr>
          <w:p w14:paraId="560F7C64">
            <w:pPr>
              <w:pStyle w:val="12"/>
              <w:rPr>
                <w:rFonts w:ascii="Times New Roman"/>
                <w:sz w:val="20"/>
              </w:rPr>
            </w:pPr>
          </w:p>
          <w:p w14:paraId="54D0AAE0">
            <w:pPr>
              <w:pStyle w:val="12"/>
              <w:rPr>
                <w:rFonts w:ascii="Times New Roman"/>
                <w:sz w:val="20"/>
              </w:rPr>
            </w:pPr>
          </w:p>
          <w:p w14:paraId="1356FD60">
            <w:pPr>
              <w:pStyle w:val="12"/>
              <w:spacing w:before="163"/>
              <w:ind w:left="7"/>
              <w:jc w:val="center"/>
              <w:rPr>
                <w:rFonts w:ascii="Times New Roman" w:hAnsi="Times New Roman"/>
                <w:sz w:val="18"/>
              </w:rPr>
            </w:pPr>
            <w:r>
              <w:rPr>
                <w:rFonts w:ascii="Times New Roman" w:hAnsi="Times New Roman"/>
                <w:sz w:val="18"/>
              </w:rPr>
              <w:t>√</w:t>
            </w:r>
          </w:p>
        </w:tc>
        <w:tc>
          <w:tcPr>
            <w:tcW w:w="720" w:type="dxa"/>
          </w:tcPr>
          <w:p w14:paraId="15DA9F73">
            <w:pPr>
              <w:pStyle w:val="12"/>
              <w:rPr>
                <w:rFonts w:ascii="Times New Roman"/>
                <w:sz w:val="18"/>
              </w:rPr>
            </w:pPr>
          </w:p>
        </w:tc>
        <w:tc>
          <w:tcPr>
            <w:tcW w:w="720" w:type="dxa"/>
          </w:tcPr>
          <w:p w14:paraId="6872F3ED">
            <w:pPr>
              <w:pStyle w:val="12"/>
              <w:rPr>
                <w:rFonts w:ascii="Times New Roman"/>
                <w:sz w:val="20"/>
              </w:rPr>
            </w:pPr>
          </w:p>
          <w:p w14:paraId="580440EF">
            <w:pPr>
              <w:pStyle w:val="12"/>
              <w:rPr>
                <w:rFonts w:ascii="Times New Roman"/>
                <w:sz w:val="20"/>
              </w:rPr>
            </w:pPr>
          </w:p>
          <w:p w14:paraId="7CF2E5B6">
            <w:pPr>
              <w:pStyle w:val="12"/>
              <w:spacing w:before="163"/>
              <w:ind w:left="8"/>
              <w:jc w:val="center"/>
              <w:rPr>
                <w:rFonts w:ascii="Times New Roman" w:hAnsi="Times New Roman"/>
                <w:sz w:val="18"/>
              </w:rPr>
            </w:pPr>
            <w:r>
              <w:rPr>
                <w:rFonts w:ascii="Times New Roman" w:hAnsi="Times New Roman"/>
                <w:sz w:val="18"/>
              </w:rPr>
              <w:t>√</w:t>
            </w:r>
          </w:p>
        </w:tc>
        <w:tc>
          <w:tcPr>
            <w:tcW w:w="720" w:type="dxa"/>
          </w:tcPr>
          <w:p w14:paraId="473C02B3">
            <w:pPr>
              <w:pStyle w:val="12"/>
              <w:rPr>
                <w:rFonts w:ascii="Times New Roman"/>
                <w:sz w:val="20"/>
              </w:rPr>
            </w:pPr>
          </w:p>
          <w:p w14:paraId="25DAE8ED">
            <w:pPr>
              <w:pStyle w:val="12"/>
              <w:rPr>
                <w:rFonts w:ascii="Times New Roman"/>
                <w:sz w:val="20"/>
              </w:rPr>
            </w:pPr>
          </w:p>
          <w:p w14:paraId="587A4543">
            <w:pPr>
              <w:pStyle w:val="12"/>
              <w:spacing w:before="163"/>
              <w:ind w:left="8"/>
              <w:jc w:val="center"/>
              <w:rPr>
                <w:rFonts w:ascii="Times New Roman" w:hAnsi="Times New Roman"/>
                <w:sz w:val="18"/>
              </w:rPr>
            </w:pPr>
            <w:r>
              <w:rPr>
                <w:rFonts w:ascii="Times New Roman" w:hAnsi="Times New Roman"/>
                <w:sz w:val="18"/>
              </w:rPr>
              <w:t>√</w:t>
            </w:r>
          </w:p>
        </w:tc>
      </w:tr>
      <w:tr w14:paraId="146B80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75" w:hRule="atLeast"/>
        </w:trPr>
        <w:tc>
          <w:tcPr>
            <w:tcW w:w="540" w:type="dxa"/>
          </w:tcPr>
          <w:p w14:paraId="113F6F62">
            <w:pPr>
              <w:pStyle w:val="12"/>
              <w:rPr>
                <w:rFonts w:ascii="Times New Roman"/>
                <w:sz w:val="18"/>
              </w:rPr>
            </w:pPr>
          </w:p>
          <w:p w14:paraId="1ACE3944">
            <w:pPr>
              <w:pStyle w:val="12"/>
              <w:rPr>
                <w:rFonts w:ascii="Times New Roman"/>
                <w:sz w:val="18"/>
              </w:rPr>
            </w:pPr>
          </w:p>
          <w:p w14:paraId="5A7874FD">
            <w:pPr>
              <w:pStyle w:val="12"/>
              <w:rPr>
                <w:rFonts w:ascii="Times New Roman"/>
                <w:sz w:val="18"/>
              </w:rPr>
            </w:pPr>
          </w:p>
          <w:p w14:paraId="3843F229">
            <w:pPr>
              <w:pStyle w:val="12"/>
              <w:spacing w:before="108"/>
              <w:ind w:left="11"/>
              <w:jc w:val="center"/>
              <w:rPr>
                <w:sz w:val="18"/>
              </w:rPr>
            </w:pPr>
            <w:r>
              <w:rPr>
                <w:sz w:val="18"/>
              </w:rPr>
              <w:t>7</w:t>
            </w:r>
          </w:p>
        </w:tc>
        <w:tc>
          <w:tcPr>
            <w:tcW w:w="720" w:type="dxa"/>
            <w:vMerge w:val="restart"/>
          </w:tcPr>
          <w:p w14:paraId="60B19414">
            <w:pPr>
              <w:pStyle w:val="12"/>
              <w:rPr>
                <w:rFonts w:ascii="Times New Roman"/>
                <w:sz w:val="18"/>
              </w:rPr>
            </w:pPr>
          </w:p>
          <w:p w14:paraId="00292869">
            <w:pPr>
              <w:pStyle w:val="12"/>
              <w:rPr>
                <w:rFonts w:ascii="Times New Roman"/>
                <w:sz w:val="18"/>
              </w:rPr>
            </w:pPr>
          </w:p>
          <w:p w14:paraId="4772D94E">
            <w:pPr>
              <w:pStyle w:val="12"/>
              <w:rPr>
                <w:rFonts w:ascii="Times New Roman"/>
                <w:sz w:val="18"/>
              </w:rPr>
            </w:pPr>
          </w:p>
          <w:p w14:paraId="540B9D3A">
            <w:pPr>
              <w:pStyle w:val="12"/>
              <w:rPr>
                <w:rFonts w:ascii="Times New Roman"/>
                <w:sz w:val="18"/>
              </w:rPr>
            </w:pPr>
          </w:p>
          <w:p w14:paraId="438A8705">
            <w:pPr>
              <w:pStyle w:val="12"/>
              <w:rPr>
                <w:rFonts w:ascii="Times New Roman"/>
                <w:sz w:val="18"/>
              </w:rPr>
            </w:pPr>
          </w:p>
          <w:p w14:paraId="7E36753A">
            <w:pPr>
              <w:pStyle w:val="12"/>
              <w:rPr>
                <w:rFonts w:ascii="Times New Roman"/>
                <w:sz w:val="18"/>
              </w:rPr>
            </w:pPr>
          </w:p>
          <w:p w14:paraId="0D922910">
            <w:pPr>
              <w:pStyle w:val="12"/>
              <w:rPr>
                <w:rFonts w:ascii="Times New Roman"/>
                <w:sz w:val="18"/>
              </w:rPr>
            </w:pPr>
          </w:p>
          <w:p w14:paraId="5CB1B9DF">
            <w:pPr>
              <w:pStyle w:val="12"/>
              <w:spacing w:before="124" w:line="249" w:lineRule="auto"/>
              <w:ind w:left="108" w:right="239"/>
              <w:rPr>
                <w:sz w:val="18"/>
              </w:rPr>
            </w:pPr>
            <w:r>
              <w:rPr>
                <w:sz w:val="18"/>
              </w:rPr>
              <w:t>扶贫资金</w:t>
            </w:r>
          </w:p>
        </w:tc>
        <w:tc>
          <w:tcPr>
            <w:tcW w:w="720" w:type="dxa"/>
          </w:tcPr>
          <w:p w14:paraId="46F9FA4D">
            <w:pPr>
              <w:pStyle w:val="12"/>
              <w:rPr>
                <w:rFonts w:ascii="Times New Roman"/>
                <w:sz w:val="18"/>
              </w:rPr>
            </w:pPr>
          </w:p>
          <w:p w14:paraId="2870F9CE">
            <w:pPr>
              <w:pStyle w:val="12"/>
              <w:rPr>
                <w:rFonts w:ascii="Times New Roman"/>
                <w:sz w:val="18"/>
              </w:rPr>
            </w:pPr>
          </w:p>
          <w:p w14:paraId="1AC5F3C1">
            <w:pPr>
              <w:pStyle w:val="12"/>
              <w:spacing w:before="10"/>
              <w:rPr>
                <w:rFonts w:ascii="Times New Roman"/>
                <w:sz w:val="16"/>
              </w:rPr>
            </w:pPr>
          </w:p>
          <w:p w14:paraId="04496BF0">
            <w:pPr>
              <w:pStyle w:val="12"/>
              <w:spacing w:before="1" w:line="249" w:lineRule="auto"/>
              <w:ind w:left="180" w:right="167"/>
              <w:rPr>
                <w:sz w:val="18"/>
              </w:rPr>
            </w:pPr>
            <w:r>
              <w:rPr>
                <w:sz w:val="18"/>
              </w:rPr>
              <w:t>年度计划</w:t>
            </w:r>
          </w:p>
        </w:tc>
        <w:tc>
          <w:tcPr>
            <w:tcW w:w="2340" w:type="dxa"/>
          </w:tcPr>
          <w:p w14:paraId="1E6A5E8A">
            <w:pPr>
              <w:pStyle w:val="12"/>
              <w:spacing w:before="8" w:line="249" w:lineRule="auto"/>
              <w:ind w:left="108" w:right="38"/>
              <w:rPr>
                <w:sz w:val="18"/>
              </w:rPr>
            </w:pPr>
            <w:r>
              <w:rPr>
                <w:sz w:val="18"/>
              </w:rPr>
              <w:t>·年度县级扶贫资金项目计划</w:t>
            </w:r>
          </w:p>
          <w:p w14:paraId="07DBF57E">
            <w:pPr>
              <w:pStyle w:val="12"/>
              <w:numPr>
                <w:ilvl w:val="0"/>
                <w:numId w:val="665"/>
              </w:numPr>
              <w:tabs>
                <w:tab w:val="left" w:pos="290"/>
              </w:tabs>
              <w:spacing w:before="1" w:after="0" w:line="249" w:lineRule="auto"/>
              <w:ind w:left="108" w:right="95" w:firstLine="0"/>
              <w:jc w:val="left"/>
              <w:rPr>
                <w:sz w:val="18"/>
              </w:rPr>
            </w:pPr>
            <w:r>
              <w:rPr>
                <w:spacing w:val="-3"/>
                <w:sz w:val="18"/>
              </w:rPr>
              <w:t>计划安排情况</w:t>
            </w:r>
            <w:r>
              <w:rPr>
                <w:sz w:val="18"/>
              </w:rPr>
              <w:t>（资金计</w:t>
            </w:r>
            <w:r>
              <w:rPr>
                <w:spacing w:val="-4"/>
                <w:sz w:val="18"/>
              </w:rPr>
              <w:t>划批复文件</w:t>
            </w:r>
            <w:r>
              <w:rPr>
                <w:sz w:val="18"/>
              </w:rPr>
              <w:t>）</w:t>
            </w:r>
          </w:p>
          <w:p w14:paraId="61243B0F">
            <w:pPr>
              <w:pStyle w:val="12"/>
              <w:numPr>
                <w:ilvl w:val="0"/>
                <w:numId w:val="665"/>
              </w:numPr>
              <w:tabs>
                <w:tab w:val="left" w:pos="290"/>
              </w:tabs>
              <w:spacing w:before="0" w:after="0" w:line="249" w:lineRule="auto"/>
              <w:ind w:left="108" w:right="95" w:firstLine="0"/>
              <w:jc w:val="left"/>
              <w:rPr>
                <w:sz w:val="18"/>
              </w:rPr>
            </w:pPr>
            <w:r>
              <w:rPr>
                <w:spacing w:val="-3"/>
                <w:sz w:val="18"/>
              </w:rPr>
              <w:t>计划完成情况</w:t>
            </w:r>
            <w:r>
              <w:rPr>
                <w:sz w:val="18"/>
              </w:rPr>
              <w:t>（项目建</w:t>
            </w:r>
            <w:r>
              <w:rPr>
                <w:spacing w:val="-8"/>
                <w:sz w:val="18"/>
              </w:rPr>
              <w:t>设完成、资金使用、绩效目</w:t>
            </w:r>
            <w:r>
              <w:rPr>
                <w:spacing w:val="-16"/>
                <w:sz w:val="18"/>
              </w:rPr>
              <w:t>标</w:t>
            </w:r>
          </w:p>
          <w:p w14:paraId="35E83A25">
            <w:pPr>
              <w:pStyle w:val="12"/>
              <w:spacing w:line="206" w:lineRule="exact"/>
              <w:ind w:left="108"/>
              <w:rPr>
                <w:sz w:val="18"/>
              </w:rPr>
            </w:pPr>
            <w:r>
              <w:rPr>
                <w:sz w:val="18"/>
              </w:rPr>
              <w:t>和减贫机制实现情况等）</w:t>
            </w:r>
          </w:p>
        </w:tc>
        <w:tc>
          <w:tcPr>
            <w:tcW w:w="1402" w:type="dxa"/>
          </w:tcPr>
          <w:p w14:paraId="6D6355EC">
            <w:pPr>
              <w:pStyle w:val="12"/>
              <w:spacing w:before="128" w:line="249" w:lineRule="auto"/>
              <w:ind w:left="108" w:right="96"/>
              <w:rPr>
                <w:sz w:val="18"/>
              </w:rPr>
            </w:pPr>
            <w:r>
              <w:rPr>
                <w:sz w:val="18"/>
              </w:rPr>
              <w:t>《国务院扶贫</w:t>
            </w:r>
            <w:r>
              <w:rPr>
                <w:spacing w:val="-15"/>
                <w:sz w:val="18"/>
              </w:rPr>
              <w:t>办、财政部关于</w:t>
            </w:r>
            <w:r>
              <w:rPr>
                <w:sz w:val="18"/>
              </w:rPr>
              <w:t>完善扶贫资金项目公告公示制度的指导意见》</w:t>
            </w:r>
          </w:p>
        </w:tc>
        <w:tc>
          <w:tcPr>
            <w:tcW w:w="1298" w:type="dxa"/>
          </w:tcPr>
          <w:p w14:paraId="55F354F8">
            <w:pPr>
              <w:pStyle w:val="12"/>
              <w:rPr>
                <w:rFonts w:ascii="Times New Roman"/>
                <w:sz w:val="18"/>
              </w:rPr>
            </w:pPr>
          </w:p>
          <w:p w14:paraId="451A68C2">
            <w:pPr>
              <w:pStyle w:val="12"/>
              <w:spacing w:before="5"/>
              <w:rPr>
                <w:rFonts w:ascii="Times New Roman"/>
                <w:sz w:val="24"/>
              </w:rPr>
            </w:pPr>
          </w:p>
          <w:p w14:paraId="4D0E41AC">
            <w:pPr>
              <w:pStyle w:val="12"/>
              <w:spacing w:before="1"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372AEDD6">
            <w:pPr>
              <w:pStyle w:val="12"/>
              <w:rPr>
                <w:rFonts w:ascii="Times New Roman"/>
                <w:sz w:val="18"/>
              </w:rPr>
            </w:pPr>
          </w:p>
          <w:p w14:paraId="6ABD2C02">
            <w:pPr>
              <w:pStyle w:val="12"/>
              <w:spacing w:before="5"/>
              <w:rPr>
                <w:rFonts w:ascii="Times New Roman"/>
                <w:sz w:val="24"/>
              </w:rPr>
            </w:pPr>
          </w:p>
          <w:p w14:paraId="34584200">
            <w:pPr>
              <w:pStyle w:val="12"/>
              <w:spacing w:before="1" w:line="249" w:lineRule="auto"/>
              <w:ind w:left="108" w:right="7"/>
              <w:jc w:val="both"/>
              <w:rPr>
                <w:sz w:val="18"/>
              </w:rPr>
            </w:pPr>
            <w:r>
              <w:rPr>
                <w:rFonts w:hint="eastAsia"/>
                <w:sz w:val="18"/>
                <w:lang w:eastAsia="zh-CN"/>
              </w:rPr>
              <w:t>县</w:t>
            </w:r>
            <w:r>
              <w:rPr>
                <w:sz w:val="18"/>
              </w:rPr>
              <w:t xml:space="preserve">政府、镇（街道） </w:t>
            </w:r>
            <w:r>
              <w:rPr>
                <w:spacing w:val="-9"/>
                <w:sz w:val="18"/>
              </w:rPr>
              <w:t>人民政府</w:t>
            </w:r>
            <w:r>
              <w:rPr>
                <w:sz w:val="18"/>
              </w:rPr>
              <w:t>（办事处</w:t>
            </w:r>
            <w:r>
              <w:rPr>
                <w:spacing w:val="-92"/>
                <w:sz w:val="18"/>
              </w:rPr>
              <w:t>）</w:t>
            </w:r>
            <w:r>
              <w:rPr>
                <w:spacing w:val="-17"/>
                <w:sz w:val="18"/>
              </w:rPr>
              <w:t>、</w:t>
            </w:r>
            <w:r>
              <w:rPr>
                <w:sz w:val="18"/>
              </w:rPr>
              <w:t>村委会（社区）</w:t>
            </w:r>
          </w:p>
        </w:tc>
        <w:tc>
          <w:tcPr>
            <w:tcW w:w="2520" w:type="dxa"/>
          </w:tcPr>
          <w:p w14:paraId="5ED5B10F">
            <w:pPr>
              <w:pStyle w:val="12"/>
              <w:rPr>
                <w:rFonts w:ascii="Times New Roman"/>
                <w:sz w:val="18"/>
              </w:rPr>
            </w:pPr>
          </w:p>
          <w:p w14:paraId="44BB6F46">
            <w:pPr>
              <w:pStyle w:val="12"/>
              <w:spacing w:before="5"/>
              <w:rPr>
                <w:rFonts w:ascii="Times New Roman"/>
                <w:sz w:val="24"/>
              </w:rPr>
            </w:pPr>
          </w:p>
          <w:p w14:paraId="4498C7EE">
            <w:pPr>
              <w:pStyle w:val="12"/>
              <w:numPr>
                <w:ilvl w:val="0"/>
                <w:numId w:val="666"/>
              </w:numPr>
              <w:tabs>
                <w:tab w:val="left" w:pos="290"/>
              </w:tabs>
              <w:spacing w:before="1" w:after="0" w:line="240" w:lineRule="auto"/>
              <w:ind w:left="289" w:right="0" w:hanging="182"/>
              <w:jc w:val="left"/>
              <w:rPr>
                <w:sz w:val="18"/>
              </w:rPr>
            </w:pPr>
            <w:r>
              <w:rPr>
                <w:sz w:val="18"/>
              </w:rPr>
              <w:t>政府网站</w:t>
            </w:r>
          </w:p>
          <w:p w14:paraId="258431D3">
            <w:pPr>
              <w:pStyle w:val="12"/>
              <w:numPr>
                <w:ilvl w:val="0"/>
                <w:numId w:val="666"/>
              </w:numPr>
              <w:tabs>
                <w:tab w:val="left" w:pos="290"/>
              </w:tabs>
              <w:spacing w:before="9" w:after="0" w:line="249" w:lineRule="auto"/>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208BEC47">
            <w:pPr>
              <w:pStyle w:val="12"/>
              <w:rPr>
                <w:rFonts w:ascii="Times New Roman"/>
                <w:sz w:val="20"/>
              </w:rPr>
            </w:pPr>
          </w:p>
          <w:p w14:paraId="365F80AC">
            <w:pPr>
              <w:pStyle w:val="12"/>
              <w:rPr>
                <w:rFonts w:ascii="Times New Roman"/>
                <w:sz w:val="20"/>
              </w:rPr>
            </w:pPr>
          </w:p>
          <w:p w14:paraId="2B263F3B">
            <w:pPr>
              <w:pStyle w:val="12"/>
              <w:spacing w:before="2"/>
              <w:rPr>
                <w:rFonts w:ascii="Times New Roman"/>
                <w:sz w:val="24"/>
              </w:rPr>
            </w:pPr>
          </w:p>
          <w:p w14:paraId="3ECDF5A7">
            <w:pPr>
              <w:pStyle w:val="12"/>
              <w:ind w:left="8"/>
              <w:jc w:val="center"/>
              <w:rPr>
                <w:rFonts w:ascii="Times New Roman" w:hAnsi="Times New Roman"/>
                <w:sz w:val="18"/>
              </w:rPr>
            </w:pPr>
            <w:r>
              <w:rPr>
                <w:rFonts w:ascii="Times New Roman" w:hAnsi="Times New Roman"/>
                <w:sz w:val="18"/>
              </w:rPr>
              <w:t>√</w:t>
            </w:r>
          </w:p>
        </w:tc>
        <w:tc>
          <w:tcPr>
            <w:tcW w:w="709" w:type="dxa"/>
          </w:tcPr>
          <w:p w14:paraId="3DA78C16">
            <w:pPr>
              <w:pStyle w:val="12"/>
              <w:rPr>
                <w:rFonts w:ascii="Times New Roman"/>
                <w:sz w:val="18"/>
              </w:rPr>
            </w:pPr>
          </w:p>
        </w:tc>
        <w:tc>
          <w:tcPr>
            <w:tcW w:w="551" w:type="dxa"/>
          </w:tcPr>
          <w:p w14:paraId="0A0D3C47">
            <w:pPr>
              <w:pStyle w:val="12"/>
              <w:rPr>
                <w:rFonts w:ascii="Times New Roman"/>
                <w:sz w:val="20"/>
              </w:rPr>
            </w:pPr>
          </w:p>
          <w:p w14:paraId="71910625">
            <w:pPr>
              <w:pStyle w:val="12"/>
              <w:rPr>
                <w:rFonts w:ascii="Times New Roman"/>
                <w:sz w:val="20"/>
              </w:rPr>
            </w:pPr>
          </w:p>
          <w:p w14:paraId="5D8E0A98">
            <w:pPr>
              <w:pStyle w:val="12"/>
              <w:spacing w:before="2"/>
              <w:rPr>
                <w:rFonts w:ascii="Times New Roman"/>
                <w:sz w:val="24"/>
              </w:rPr>
            </w:pPr>
          </w:p>
          <w:p w14:paraId="7B20FA77">
            <w:pPr>
              <w:pStyle w:val="12"/>
              <w:ind w:left="7"/>
              <w:jc w:val="center"/>
              <w:rPr>
                <w:rFonts w:ascii="Times New Roman" w:hAnsi="Times New Roman"/>
                <w:sz w:val="18"/>
              </w:rPr>
            </w:pPr>
            <w:r>
              <w:rPr>
                <w:rFonts w:ascii="Times New Roman" w:hAnsi="Times New Roman"/>
                <w:sz w:val="18"/>
              </w:rPr>
              <w:t>√</w:t>
            </w:r>
          </w:p>
        </w:tc>
        <w:tc>
          <w:tcPr>
            <w:tcW w:w="720" w:type="dxa"/>
          </w:tcPr>
          <w:p w14:paraId="4F5DFEB5">
            <w:pPr>
              <w:pStyle w:val="12"/>
              <w:rPr>
                <w:rFonts w:ascii="Times New Roman"/>
                <w:sz w:val="18"/>
              </w:rPr>
            </w:pPr>
          </w:p>
        </w:tc>
        <w:tc>
          <w:tcPr>
            <w:tcW w:w="720" w:type="dxa"/>
          </w:tcPr>
          <w:p w14:paraId="55FD84D4">
            <w:pPr>
              <w:pStyle w:val="12"/>
              <w:rPr>
                <w:rFonts w:ascii="Times New Roman"/>
                <w:sz w:val="20"/>
              </w:rPr>
            </w:pPr>
          </w:p>
          <w:p w14:paraId="5A4D095E">
            <w:pPr>
              <w:pStyle w:val="12"/>
              <w:rPr>
                <w:rFonts w:ascii="Times New Roman"/>
                <w:sz w:val="20"/>
              </w:rPr>
            </w:pPr>
          </w:p>
          <w:p w14:paraId="5B453FDA">
            <w:pPr>
              <w:pStyle w:val="12"/>
              <w:spacing w:before="2"/>
              <w:rPr>
                <w:rFonts w:ascii="Times New Roman"/>
                <w:sz w:val="24"/>
              </w:rPr>
            </w:pPr>
          </w:p>
          <w:p w14:paraId="08842BFF">
            <w:pPr>
              <w:pStyle w:val="12"/>
              <w:ind w:left="8"/>
              <w:jc w:val="center"/>
              <w:rPr>
                <w:rFonts w:ascii="Times New Roman" w:hAnsi="Times New Roman"/>
                <w:sz w:val="18"/>
              </w:rPr>
            </w:pPr>
            <w:r>
              <w:rPr>
                <w:rFonts w:ascii="Times New Roman" w:hAnsi="Times New Roman"/>
                <w:sz w:val="18"/>
              </w:rPr>
              <w:t>√</w:t>
            </w:r>
          </w:p>
        </w:tc>
        <w:tc>
          <w:tcPr>
            <w:tcW w:w="720" w:type="dxa"/>
          </w:tcPr>
          <w:p w14:paraId="0B7CE0B8">
            <w:pPr>
              <w:pStyle w:val="12"/>
              <w:rPr>
                <w:rFonts w:ascii="Times New Roman"/>
                <w:sz w:val="20"/>
              </w:rPr>
            </w:pPr>
          </w:p>
          <w:p w14:paraId="7E31BF06">
            <w:pPr>
              <w:pStyle w:val="12"/>
              <w:rPr>
                <w:rFonts w:ascii="Times New Roman"/>
                <w:sz w:val="20"/>
              </w:rPr>
            </w:pPr>
          </w:p>
          <w:p w14:paraId="140B1D61">
            <w:pPr>
              <w:pStyle w:val="12"/>
              <w:spacing w:before="2"/>
              <w:rPr>
                <w:rFonts w:ascii="Times New Roman"/>
                <w:sz w:val="24"/>
              </w:rPr>
            </w:pPr>
          </w:p>
          <w:p w14:paraId="29B45ED6">
            <w:pPr>
              <w:pStyle w:val="12"/>
              <w:ind w:left="8"/>
              <w:jc w:val="center"/>
              <w:rPr>
                <w:rFonts w:ascii="Times New Roman" w:hAnsi="Times New Roman"/>
                <w:sz w:val="18"/>
              </w:rPr>
            </w:pPr>
            <w:r>
              <w:rPr>
                <w:rFonts w:ascii="Times New Roman" w:hAnsi="Times New Roman"/>
                <w:sz w:val="18"/>
              </w:rPr>
              <w:t>√</w:t>
            </w:r>
          </w:p>
        </w:tc>
      </w:tr>
      <w:tr w14:paraId="565A30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18" w:hRule="atLeast"/>
        </w:trPr>
        <w:tc>
          <w:tcPr>
            <w:tcW w:w="540" w:type="dxa"/>
          </w:tcPr>
          <w:p w14:paraId="3547D824">
            <w:pPr>
              <w:pStyle w:val="12"/>
              <w:rPr>
                <w:rFonts w:ascii="Times New Roman"/>
                <w:sz w:val="18"/>
              </w:rPr>
            </w:pPr>
          </w:p>
          <w:p w14:paraId="0AF44336">
            <w:pPr>
              <w:pStyle w:val="12"/>
              <w:rPr>
                <w:rFonts w:ascii="Times New Roman"/>
                <w:sz w:val="18"/>
              </w:rPr>
            </w:pPr>
          </w:p>
          <w:p w14:paraId="511203C8">
            <w:pPr>
              <w:pStyle w:val="12"/>
              <w:rPr>
                <w:rFonts w:ascii="Times New Roman"/>
                <w:sz w:val="18"/>
              </w:rPr>
            </w:pPr>
          </w:p>
          <w:p w14:paraId="145308B9">
            <w:pPr>
              <w:pStyle w:val="12"/>
              <w:spacing w:before="2"/>
              <w:rPr>
                <w:rFonts w:ascii="Times New Roman"/>
                <w:sz w:val="20"/>
              </w:rPr>
            </w:pPr>
          </w:p>
          <w:p w14:paraId="6817A0A8">
            <w:pPr>
              <w:pStyle w:val="12"/>
              <w:ind w:left="11"/>
              <w:jc w:val="center"/>
              <w:rPr>
                <w:sz w:val="18"/>
              </w:rPr>
            </w:pPr>
            <w:r>
              <w:rPr>
                <w:sz w:val="18"/>
              </w:rPr>
              <w:t>8</w:t>
            </w:r>
          </w:p>
        </w:tc>
        <w:tc>
          <w:tcPr>
            <w:tcW w:w="720" w:type="dxa"/>
            <w:vMerge w:val="continue"/>
            <w:tcBorders>
              <w:top w:val="nil"/>
            </w:tcBorders>
          </w:tcPr>
          <w:p w14:paraId="4944C58E">
            <w:pPr>
              <w:rPr>
                <w:sz w:val="2"/>
                <w:szCs w:val="2"/>
              </w:rPr>
            </w:pPr>
          </w:p>
        </w:tc>
        <w:tc>
          <w:tcPr>
            <w:tcW w:w="720" w:type="dxa"/>
          </w:tcPr>
          <w:p w14:paraId="7F19FB61">
            <w:pPr>
              <w:pStyle w:val="12"/>
              <w:rPr>
                <w:rFonts w:ascii="Times New Roman"/>
                <w:sz w:val="18"/>
              </w:rPr>
            </w:pPr>
          </w:p>
          <w:p w14:paraId="4D707561">
            <w:pPr>
              <w:pStyle w:val="12"/>
              <w:rPr>
                <w:rFonts w:ascii="Times New Roman"/>
                <w:sz w:val="18"/>
              </w:rPr>
            </w:pPr>
          </w:p>
          <w:p w14:paraId="6688A421">
            <w:pPr>
              <w:pStyle w:val="12"/>
              <w:spacing w:before="3"/>
              <w:rPr>
                <w:rFonts w:ascii="Times New Roman"/>
                <w:sz w:val="17"/>
              </w:rPr>
            </w:pPr>
          </w:p>
          <w:p w14:paraId="5EF09226">
            <w:pPr>
              <w:pStyle w:val="12"/>
              <w:spacing w:before="1" w:line="249" w:lineRule="auto"/>
              <w:ind w:left="180" w:right="167"/>
              <w:jc w:val="both"/>
              <w:rPr>
                <w:sz w:val="18"/>
              </w:rPr>
            </w:pPr>
            <w:r>
              <w:rPr>
                <w:sz w:val="18"/>
              </w:rPr>
              <w:t>精准扶贫贷款</w:t>
            </w:r>
          </w:p>
        </w:tc>
        <w:tc>
          <w:tcPr>
            <w:tcW w:w="2340" w:type="dxa"/>
          </w:tcPr>
          <w:p w14:paraId="377B14BA">
            <w:pPr>
              <w:pStyle w:val="12"/>
              <w:numPr>
                <w:ilvl w:val="0"/>
                <w:numId w:val="667"/>
              </w:numPr>
              <w:tabs>
                <w:tab w:val="left" w:pos="290"/>
              </w:tabs>
              <w:spacing w:before="13" w:after="0" w:line="249" w:lineRule="auto"/>
              <w:ind w:left="108" w:right="95" w:firstLine="0"/>
              <w:jc w:val="left"/>
              <w:rPr>
                <w:sz w:val="18"/>
              </w:rPr>
            </w:pPr>
            <w:r>
              <w:rPr>
                <w:sz w:val="18"/>
              </w:rPr>
              <w:t>扶贫小额信贷的贷款对</w:t>
            </w:r>
            <w:r>
              <w:rPr>
                <w:spacing w:val="-8"/>
                <w:sz w:val="18"/>
              </w:rPr>
              <w:t>象、用途、额度、期限、利</w:t>
            </w:r>
            <w:r>
              <w:rPr>
                <w:sz w:val="18"/>
              </w:rPr>
              <w:t>率等情况</w:t>
            </w:r>
          </w:p>
          <w:p w14:paraId="41AC36D3">
            <w:pPr>
              <w:pStyle w:val="12"/>
              <w:numPr>
                <w:ilvl w:val="0"/>
                <w:numId w:val="667"/>
              </w:numPr>
              <w:tabs>
                <w:tab w:val="left" w:pos="290"/>
              </w:tabs>
              <w:spacing w:before="1" w:after="0" w:line="249" w:lineRule="auto"/>
              <w:ind w:left="108" w:right="59" w:firstLine="0"/>
              <w:jc w:val="left"/>
              <w:rPr>
                <w:sz w:val="18"/>
              </w:rPr>
            </w:pPr>
            <w:r>
              <w:rPr>
                <w:sz w:val="18"/>
              </w:rPr>
              <w:t xml:space="preserve">享受扶贫贴息贷款的企 </w:t>
            </w:r>
            <w:r>
              <w:rPr>
                <w:spacing w:val="-6"/>
                <w:sz w:val="18"/>
              </w:rPr>
              <w:t>业、专业合作社等经营主体</w:t>
            </w:r>
            <w:r>
              <w:rPr>
                <w:spacing w:val="-7"/>
                <w:sz w:val="18"/>
              </w:rPr>
              <w:t>的名称、贷款额度、期限、</w:t>
            </w:r>
            <w:r>
              <w:rPr>
                <w:sz w:val="18"/>
              </w:rPr>
              <w:t>贴息规模和带贫减贫机制</w:t>
            </w:r>
          </w:p>
          <w:p w14:paraId="181F8F3D">
            <w:pPr>
              <w:pStyle w:val="12"/>
              <w:spacing w:line="205" w:lineRule="exact"/>
              <w:ind w:left="108"/>
              <w:rPr>
                <w:sz w:val="18"/>
              </w:rPr>
            </w:pPr>
            <w:r>
              <w:rPr>
                <w:sz w:val="18"/>
              </w:rPr>
              <w:t>等情况</w:t>
            </w:r>
          </w:p>
        </w:tc>
        <w:tc>
          <w:tcPr>
            <w:tcW w:w="1402" w:type="dxa"/>
          </w:tcPr>
          <w:p w14:paraId="3EBEFB30">
            <w:pPr>
              <w:pStyle w:val="12"/>
              <w:rPr>
                <w:rFonts w:ascii="Times New Roman"/>
                <w:sz w:val="22"/>
              </w:rPr>
            </w:pPr>
          </w:p>
          <w:p w14:paraId="471E6637">
            <w:pPr>
              <w:pStyle w:val="12"/>
              <w:spacing w:line="249" w:lineRule="auto"/>
              <w:ind w:left="108" w:right="96"/>
              <w:rPr>
                <w:sz w:val="18"/>
              </w:rPr>
            </w:pPr>
            <w:r>
              <w:rPr>
                <w:sz w:val="18"/>
              </w:rPr>
              <w:t>《国务院扶贫</w:t>
            </w:r>
            <w:r>
              <w:rPr>
                <w:spacing w:val="-15"/>
                <w:sz w:val="18"/>
              </w:rPr>
              <w:t>办、财政部关于</w:t>
            </w:r>
            <w:r>
              <w:rPr>
                <w:sz w:val="18"/>
              </w:rPr>
              <w:t>完善扶贫资金项目公告公示制度的指导意见》</w:t>
            </w:r>
          </w:p>
        </w:tc>
        <w:tc>
          <w:tcPr>
            <w:tcW w:w="1298" w:type="dxa"/>
          </w:tcPr>
          <w:p w14:paraId="77EF7548">
            <w:pPr>
              <w:pStyle w:val="12"/>
              <w:rPr>
                <w:rFonts w:ascii="Times New Roman"/>
                <w:sz w:val="18"/>
              </w:rPr>
            </w:pPr>
          </w:p>
          <w:p w14:paraId="5265D157">
            <w:pPr>
              <w:pStyle w:val="12"/>
              <w:rPr>
                <w:rFonts w:ascii="Times New Roman"/>
                <w:sz w:val="18"/>
              </w:rPr>
            </w:pPr>
          </w:p>
          <w:p w14:paraId="3A1AC09A">
            <w:pPr>
              <w:pStyle w:val="12"/>
              <w:spacing w:before="3"/>
              <w:rPr>
                <w:rFonts w:ascii="Times New Roman"/>
                <w:sz w:val="17"/>
              </w:rPr>
            </w:pPr>
          </w:p>
          <w:p w14:paraId="21DEA1FB">
            <w:pPr>
              <w:pStyle w:val="12"/>
              <w:spacing w:before="1" w:line="249" w:lineRule="auto"/>
              <w:ind w:left="107" w:right="98"/>
              <w:jc w:val="both"/>
              <w:rPr>
                <w:sz w:val="18"/>
              </w:rPr>
            </w:pPr>
            <w:r>
              <w:rPr>
                <w:spacing w:val="-3"/>
                <w:sz w:val="18"/>
              </w:rPr>
              <w:t>每年底前集中</w:t>
            </w:r>
            <w:r>
              <w:rPr>
                <w:spacing w:val="-15"/>
                <w:sz w:val="18"/>
              </w:rPr>
              <w:t xml:space="preserve">公布 </w:t>
            </w:r>
            <w:r>
              <w:rPr>
                <w:sz w:val="18"/>
              </w:rPr>
              <w:t>1</w:t>
            </w:r>
            <w:r>
              <w:rPr>
                <w:spacing w:val="-16"/>
                <w:sz w:val="18"/>
              </w:rPr>
              <w:t xml:space="preserve"> 次当年</w:t>
            </w:r>
            <w:r>
              <w:rPr>
                <w:sz w:val="18"/>
              </w:rPr>
              <w:t>情况</w:t>
            </w:r>
          </w:p>
        </w:tc>
        <w:tc>
          <w:tcPr>
            <w:tcW w:w="1800" w:type="dxa"/>
          </w:tcPr>
          <w:p w14:paraId="13160EA8">
            <w:pPr>
              <w:pStyle w:val="12"/>
              <w:rPr>
                <w:rFonts w:ascii="Times New Roman"/>
                <w:sz w:val="18"/>
              </w:rPr>
            </w:pPr>
          </w:p>
          <w:p w14:paraId="51477EC0">
            <w:pPr>
              <w:pStyle w:val="12"/>
              <w:rPr>
                <w:rFonts w:ascii="Times New Roman"/>
                <w:sz w:val="18"/>
              </w:rPr>
            </w:pPr>
          </w:p>
          <w:p w14:paraId="4E1C98F9">
            <w:pPr>
              <w:pStyle w:val="12"/>
              <w:spacing w:before="3"/>
              <w:rPr>
                <w:rFonts w:ascii="Times New Roman"/>
                <w:sz w:val="17"/>
              </w:rPr>
            </w:pPr>
          </w:p>
          <w:p w14:paraId="5024FCF8">
            <w:pPr>
              <w:pStyle w:val="12"/>
              <w:spacing w:before="1" w:line="249" w:lineRule="auto"/>
              <w:ind w:left="108" w:right="7"/>
              <w:jc w:val="both"/>
              <w:rPr>
                <w:sz w:val="18"/>
              </w:rPr>
            </w:pPr>
            <w:r>
              <w:rPr>
                <w:rFonts w:hint="eastAsia"/>
                <w:sz w:val="18"/>
                <w:lang w:eastAsia="zh-CN"/>
              </w:rPr>
              <w:t>县</w:t>
            </w:r>
            <w:r>
              <w:rPr>
                <w:sz w:val="18"/>
              </w:rPr>
              <w:t xml:space="preserve">政府、镇（街道） </w:t>
            </w:r>
            <w:r>
              <w:rPr>
                <w:spacing w:val="-9"/>
                <w:sz w:val="18"/>
              </w:rPr>
              <w:t>人民政府</w:t>
            </w:r>
            <w:r>
              <w:rPr>
                <w:sz w:val="18"/>
              </w:rPr>
              <w:t>（办事处</w:t>
            </w:r>
            <w:r>
              <w:rPr>
                <w:spacing w:val="-92"/>
                <w:sz w:val="18"/>
              </w:rPr>
              <w:t>）</w:t>
            </w:r>
            <w:r>
              <w:rPr>
                <w:spacing w:val="-17"/>
                <w:sz w:val="18"/>
              </w:rPr>
              <w:t>、</w:t>
            </w:r>
            <w:r>
              <w:rPr>
                <w:sz w:val="18"/>
              </w:rPr>
              <w:t>村委会（社区）</w:t>
            </w:r>
          </w:p>
        </w:tc>
        <w:tc>
          <w:tcPr>
            <w:tcW w:w="2520" w:type="dxa"/>
          </w:tcPr>
          <w:p w14:paraId="095AF222">
            <w:pPr>
              <w:pStyle w:val="12"/>
              <w:rPr>
                <w:rFonts w:ascii="Times New Roman"/>
                <w:sz w:val="18"/>
              </w:rPr>
            </w:pPr>
          </w:p>
          <w:p w14:paraId="3DDF7469">
            <w:pPr>
              <w:pStyle w:val="12"/>
              <w:rPr>
                <w:rFonts w:ascii="Times New Roman"/>
                <w:sz w:val="18"/>
              </w:rPr>
            </w:pPr>
          </w:p>
          <w:p w14:paraId="592BA87D">
            <w:pPr>
              <w:pStyle w:val="12"/>
              <w:rPr>
                <w:rFonts w:ascii="Times New Roman"/>
                <w:sz w:val="18"/>
              </w:rPr>
            </w:pPr>
          </w:p>
          <w:p w14:paraId="7FD464BD">
            <w:pPr>
              <w:pStyle w:val="12"/>
              <w:numPr>
                <w:ilvl w:val="0"/>
                <w:numId w:val="668"/>
              </w:numPr>
              <w:tabs>
                <w:tab w:val="left" w:pos="290"/>
              </w:tabs>
              <w:spacing w:before="112" w:after="0" w:line="249" w:lineRule="auto"/>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38C318B1">
            <w:pPr>
              <w:pStyle w:val="12"/>
              <w:rPr>
                <w:rFonts w:ascii="Times New Roman"/>
                <w:sz w:val="20"/>
              </w:rPr>
            </w:pPr>
          </w:p>
          <w:p w14:paraId="6A203441">
            <w:pPr>
              <w:pStyle w:val="12"/>
              <w:rPr>
                <w:rFonts w:ascii="Times New Roman"/>
                <w:sz w:val="20"/>
              </w:rPr>
            </w:pPr>
          </w:p>
          <w:p w14:paraId="17325E65">
            <w:pPr>
              <w:pStyle w:val="12"/>
              <w:rPr>
                <w:rFonts w:ascii="Times New Roman"/>
                <w:sz w:val="20"/>
              </w:rPr>
            </w:pPr>
          </w:p>
          <w:p w14:paraId="6DE90D55">
            <w:pPr>
              <w:pStyle w:val="12"/>
              <w:spacing w:before="173"/>
              <w:ind w:left="8"/>
              <w:jc w:val="center"/>
              <w:rPr>
                <w:rFonts w:ascii="Times New Roman" w:hAnsi="Times New Roman"/>
                <w:sz w:val="18"/>
              </w:rPr>
            </w:pPr>
            <w:r>
              <w:rPr>
                <w:rFonts w:ascii="Times New Roman" w:hAnsi="Times New Roman"/>
                <w:sz w:val="18"/>
              </w:rPr>
              <w:t>√</w:t>
            </w:r>
          </w:p>
        </w:tc>
        <w:tc>
          <w:tcPr>
            <w:tcW w:w="709" w:type="dxa"/>
          </w:tcPr>
          <w:p w14:paraId="6BD022C2">
            <w:pPr>
              <w:pStyle w:val="12"/>
              <w:rPr>
                <w:rFonts w:ascii="Times New Roman"/>
                <w:sz w:val="18"/>
              </w:rPr>
            </w:pPr>
          </w:p>
        </w:tc>
        <w:tc>
          <w:tcPr>
            <w:tcW w:w="551" w:type="dxa"/>
          </w:tcPr>
          <w:p w14:paraId="73FFFD4F">
            <w:pPr>
              <w:pStyle w:val="12"/>
              <w:rPr>
                <w:rFonts w:ascii="Times New Roman"/>
                <w:sz w:val="20"/>
              </w:rPr>
            </w:pPr>
          </w:p>
          <w:p w14:paraId="7476959E">
            <w:pPr>
              <w:pStyle w:val="12"/>
              <w:rPr>
                <w:rFonts w:ascii="Times New Roman"/>
                <w:sz w:val="20"/>
              </w:rPr>
            </w:pPr>
          </w:p>
          <w:p w14:paraId="6C28096A">
            <w:pPr>
              <w:pStyle w:val="12"/>
              <w:rPr>
                <w:rFonts w:ascii="Times New Roman"/>
                <w:sz w:val="20"/>
              </w:rPr>
            </w:pPr>
          </w:p>
          <w:p w14:paraId="2B234CCA">
            <w:pPr>
              <w:pStyle w:val="12"/>
              <w:spacing w:before="173"/>
              <w:ind w:left="7"/>
              <w:jc w:val="center"/>
              <w:rPr>
                <w:rFonts w:ascii="Times New Roman" w:hAnsi="Times New Roman"/>
                <w:sz w:val="18"/>
              </w:rPr>
            </w:pPr>
            <w:r>
              <w:rPr>
                <w:rFonts w:ascii="Times New Roman" w:hAnsi="Times New Roman"/>
                <w:sz w:val="18"/>
              </w:rPr>
              <w:t>√</w:t>
            </w:r>
          </w:p>
        </w:tc>
        <w:tc>
          <w:tcPr>
            <w:tcW w:w="720" w:type="dxa"/>
          </w:tcPr>
          <w:p w14:paraId="3B2C6E10">
            <w:pPr>
              <w:pStyle w:val="12"/>
              <w:rPr>
                <w:rFonts w:ascii="Times New Roman"/>
                <w:sz w:val="18"/>
              </w:rPr>
            </w:pPr>
          </w:p>
        </w:tc>
        <w:tc>
          <w:tcPr>
            <w:tcW w:w="720" w:type="dxa"/>
          </w:tcPr>
          <w:p w14:paraId="5826FF20">
            <w:pPr>
              <w:pStyle w:val="12"/>
              <w:rPr>
                <w:rFonts w:ascii="Times New Roman"/>
                <w:sz w:val="20"/>
              </w:rPr>
            </w:pPr>
          </w:p>
          <w:p w14:paraId="72DE0B06">
            <w:pPr>
              <w:pStyle w:val="12"/>
              <w:rPr>
                <w:rFonts w:ascii="Times New Roman"/>
                <w:sz w:val="20"/>
              </w:rPr>
            </w:pPr>
          </w:p>
          <w:p w14:paraId="5E962EF7">
            <w:pPr>
              <w:pStyle w:val="12"/>
              <w:rPr>
                <w:rFonts w:ascii="Times New Roman"/>
                <w:sz w:val="20"/>
              </w:rPr>
            </w:pPr>
          </w:p>
          <w:p w14:paraId="1C3EF108">
            <w:pPr>
              <w:pStyle w:val="12"/>
              <w:spacing w:before="173"/>
              <w:ind w:left="8"/>
              <w:jc w:val="center"/>
              <w:rPr>
                <w:rFonts w:ascii="Times New Roman" w:hAnsi="Times New Roman"/>
                <w:sz w:val="18"/>
              </w:rPr>
            </w:pPr>
            <w:r>
              <w:rPr>
                <w:rFonts w:ascii="Times New Roman" w:hAnsi="Times New Roman"/>
                <w:sz w:val="18"/>
              </w:rPr>
              <w:t>√</w:t>
            </w:r>
          </w:p>
        </w:tc>
        <w:tc>
          <w:tcPr>
            <w:tcW w:w="720" w:type="dxa"/>
          </w:tcPr>
          <w:p w14:paraId="52E5D61D">
            <w:pPr>
              <w:pStyle w:val="12"/>
              <w:rPr>
                <w:rFonts w:ascii="Times New Roman"/>
                <w:sz w:val="20"/>
              </w:rPr>
            </w:pPr>
          </w:p>
          <w:p w14:paraId="663B5CF7">
            <w:pPr>
              <w:pStyle w:val="12"/>
              <w:rPr>
                <w:rFonts w:ascii="Times New Roman"/>
                <w:sz w:val="20"/>
              </w:rPr>
            </w:pPr>
          </w:p>
          <w:p w14:paraId="10976566">
            <w:pPr>
              <w:pStyle w:val="12"/>
              <w:rPr>
                <w:rFonts w:ascii="Times New Roman"/>
                <w:sz w:val="20"/>
              </w:rPr>
            </w:pPr>
          </w:p>
          <w:p w14:paraId="532896A5">
            <w:pPr>
              <w:pStyle w:val="12"/>
              <w:spacing w:before="173"/>
              <w:ind w:left="8"/>
              <w:jc w:val="center"/>
              <w:rPr>
                <w:rFonts w:ascii="Times New Roman" w:hAnsi="Times New Roman"/>
                <w:sz w:val="18"/>
              </w:rPr>
            </w:pPr>
            <w:r>
              <w:rPr>
                <w:rFonts w:ascii="Times New Roman" w:hAnsi="Times New Roman"/>
                <w:sz w:val="18"/>
              </w:rPr>
              <w:t>√</w:t>
            </w:r>
          </w:p>
        </w:tc>
      </w:tr>
    </w:tbl>
    <w:p w14:paraId="03843987">
      <w:pPr>
        <w:spacing w:after="0"/>
        <w:jc w:val="center"/>
        <w:rPr>
          <w:rFonts w:ascii="Times New Roman" w:hAnsi="Times New Roman"/>
          <w:sz w:val="18"/>
        </w:rPr>
        <w:sectPr>
          <w:pgSz w:w="16840" w:h="11910" w:orient="landscape"/>
          <w:pgMar w:top="1100" w:right="240" w:bottom="1300" w:left="380" w:header="0" w:footer="1115" w:gutter="0"/>
          <w:cols w:space="720" w:num="1"/>
        </w:sectPr>
      </w:pPr>
    </w:p>
    <w:p w14:paraId="2F0122C2">
      <w:pPr>
        <w:pStyle w:val="3"/>
        <w:rPr>
          <w:rFonts w:ascii="Times New Roman"/>
          <w:sz w:val="20"/>
        </w:rPr>
      </w:pPr>
    </w:p>
    <w:p w14:paraId="4CCCD175">
      <w:pPr>
        <w:pStyle w:val="3"/>
        <w:rPr>
          <w:rFonts w:ascii="Times New Roman"/>
          <w:sz w:val="20"/>
        </w:rPr>
      </w:pPr>
    </w:p>
    <w:p w14:paraId="0D86C373">
      <w:pPr>
        <w:pStyle w:val="3"/>
        <w:spacing w:before="7"/>
        <w:rPr>
          <w:rFonts w:ascii="Times New Roman"/>
          <w:sz w:val="20"/>
        </w:rPr>
      </w:pPr>
    </w:p>
    <w:tbl>
      <w:tblPr>
        <w:tblStyle w:val="6"/>
        <w:tblW w:w="0" w:type="auto"/>
        <w:tblInd w:w="2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0"/>
        <w:gridCol w:w="720"/>
        <w:gridCol w:w="720"/>
        <w:gridCol w:w="2340"/>
        <w:gridCol w:w="1402"/>
        <w:gridCol w:w="1298"/>
        <w:gridCol w:w="1800"/>
        <w:gridCol w:w="2520"/>
        <w:gridCol w:w="720"/>
        <w:gridCol w:w="709"/>
        <w:gridCol w:w="551"/>
        <w:gridCol w:w="720"/>
        <w:gridCol w:w="720"/>
        <w:gridCol w:w="720"/>
      </w:tblGrid>
      <w:tr w14:paraId="636F98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0" w:hRule="atLeast"/>
        </w:trPr>
        <w:tc>
          <w:tcPr>
            <w:tcW w:w="540" w:type="dxa"/>
          </w:tcPr>
          <w:p w14:paraId="41E77A5B">
            <w:pPr>
              <w:pStyle w:val="12"/>
              <w:rPr>
                <w:rFonts w:ascii="Times New Roman"/>
                <w:sz w:val="18"/>
              </w:rPr>
            </w:pPr>
          </w:p>
          <w:p w14:paraId="3D7DCDA8">
            <w:pPr>
              <w:pStyle w:val="12"/>
              <w:rPr>
                <w:rFonts w:ascii="Times New Roman"/>
                <w:sz w:val="18"/>
              </w:rPr>
            </w:pPr>
          </w:p>
          <w:p w14:paraId="3190C07F">
            <w:pPr>
              <w:pStyle w:val="12"/>
              <w:rPr>
                <w:rFonts w:ascii="Times New Roman"/>
                <w:sz w:val="18"/>
              </w:rPr>
            </w:pPr>
          </w:p>
          <w:p w14:paraId="091336F5">
            <w:pPr>
              <w:pStyle w:val="12"/>
              <w:spacing w:before="111"/>
              <w:ind w:right="212"/>
              <w:jc w:val="right"/>
              <w:rPr>
                <w:sz w:val="18"/>
              </w:rPr>
            </w:pPr>
            <w:r>
              <w:rPr>
                <w:sz w:val="18"/>
              </w:rPr>
              <w:t>9</w:t>
            </w:r>
          </w:p>
        </w:tc>
        <w:tc>
          <w:tcPr>
            <w:tcW w:w="720" w:type="dxa"/>
          </w:tcPr>
          <w:p w14:paraId="437CC229">
            <w:pPr>
              <w:pStyle w:val="12"/>
              <w:rPr>
                <w:rFonts w:ascii="Times New Roman"/>
                <w:sz w:val="18"/>
              </w:rPr>
            </w:pPr>
          </w:p>
        </w:tc>
        <w:tc>
          <w:tcPr>
            <w:tcW w:w="720" w:type="dxa"/>
          </w:tcPr>
          <w:p w14:paraId="77348544">
            <w:pPr>
              <w:pStyle w:val="12"/>
              <w:spacing w:before="3" w:line="240" w:lineRule="atLeast"/>
              <w:ind w:left="180" w:right="167"/>
              <w:jc w:val="both"/>
              <w:rPr>
                <w:sz w:val="18"/>
              </w:rPr>
            </w:pPr>
            <w:r>
              <w:rPr>
                <w:sz w:val="18"/>
              </w:rPr>
              <w:t>行业扶贫相关财政资金使用情况</w:t>
            </w:r>
          </w:p>
        </w:tc>
        <w:tc>
          <w:tcPr>
            <w:tcW w:w="2340" w:type="dxa"/>
          </w:tcPr>
          <w:p w14:paraId="2C1EAD5E">
            <w:pPr>
              <w:pStyle w:val="12"/>
              <w:rPr>
                <w:rFonts w:ascii="Times New Roman"/>
                <w:sz w:val="18"/>
              </w:rPr>
            </w:pPr>
          </w:p>
          <w:p w14:paraId="6EB90BD5">
            <w:pPr>
              <w:pStyle w:val="12"/>
              <w:spacing w:before="9"/>
              <w:rPr>
                <w:rFonts w:ascii="Times New Roman"/>
                <w:sz w:val="24"/>
              </w:rPr>
            </w:pPr>
          </w:p>
          <w:p w14:paraId="098A65D1">
            <w:pPr>
              <w:pStyle w:val="12"/>
              <w:spacing w:line="249" w:lineRule="auto"/>
              <w:ind w:left="108" w:right="95"/>
              <w:jc w:val="both"/>
              <w:rPr>
                <w:sz w:val="18"/>
              </w:rPr>
            </w:pPr>
            <w:r>
              <w:rPr>
                <w:spacing w:val="-7"/>
                <w:sz w:val="18"/>
              </w:rPr>
              <w:t>项目名称、实施地点、资金</w:t>
            </w:r>
            <w:r>
              <w:rPr>
                <w:spacing w:val="-8"/>
                <w:sz w:val="18"/>
              </w:rPr>
              <w:t>规模、实施单位、带贫减贫</w:t>
            </w:r>
            <w:r>
              <w:rPr>
                <w:sz w:val="18"/>
              </w:rPr>
              <w:t>机制、绩效目标</w:t>
            </w:r>
          </w:p>
        </w:tc>
        <w:tc>
          <w:tcPr>
            <w:tcW w:w="1402" w:type="dxa"/>
          </w:tcPr>
          <w:p w14:paraId="08122C86">
            <w:pPr>
              <w:pStyle w:val="12"/>
              <w:spacing w:before="132" w:line="249" w:lineRule="auto"/>
              <w:ind w:left="108" w:right="96"/>
              <w:rPr>
                <w:sz w:val="18"/>
              </w:rPr>
            </w:pPr>
            <w:r>
              <w:rPr>
                <w:sz w:val="18"/>
              </w:rPr>
              <w:t>《国务院扶贫</w:t>
            </w:r>
            <w:r>
              <w:rPr>
                <w:spacing w:val="-15"/>
                <w:sz w:val="18"/>
              </w:rPr>
              <w:t>办、财政部关于</w:t>
            </w:r>
            <w:r>
              <w:rPr>
                <w:sz w:val="18"/>
              </w:rPr>
              <w:t>完善扶贫资金项目公告公示制度的指导意见》</w:t>
            </w:r>
          </w:p>
        </w:tc>
        <w:tc>
          <w:tcPr>
            <w:tcW w:w="1298" w:type="dxa"/>
          </w:tcPr>
          <w:p w14:paraId="7CD2BFA9">
            <w:pPr>
              <w:pStyle w:val="12"/>
              <w:rPr>
                <w:rFonts w:ascii="Times New Roman"/>
                <w:sz w:val="18"/>
              </w:rPr>
            </w:pPr>
          </w:p>
          <w:p w14:paraId="16BBFD9D">
            <w:pPr>
              <w:pStyle w:val="12"/>
              <w:spacing w:before="9"/>
              <w:rPr>
                <w:rFonts w:ascii="Times New Roman"/>
                <w:sz w:val="24"/>
              </w:rPr>
            </w:pPr>
          </w:p>
          <w:p w14:paraId="4A52725F">
            <w:pPr>
              <w:pStyle w:val="12"/>
              <w:spacing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0362D60B">
            <w:pPr>
              <w:pStyle w:val="12"/>
              <w:rPr>
                <w:rFonts w:ascii="Times New Roman"/>
                <w:sz w:val="18"/>
              </w:rPr>
            </w:pPr>
          </w:p>
          <w:p w14:paraId="57D9FBEC">
            <w:pPr>
              <w:pStyle w:val="12"/>
              <w:rPr>
                <w:rFonts w:ascii="Times New Roman"/>
                <w:sz w:val="18"/>
              </w:rPr>
            </w:pPr>
          </w:p>
          <w:p w14:paraId="44A611C9">
            <w:pPr>
              <w:pStyle w:val="12"/>
              <w:spacing w:before="2"/>
              <w:rPr>
                <w:rFonts w:ascii="Times New Roman"/>
                <w:sz w:val="17"/>
              </w:rPr>
            </w:pPr>
          </w:p>
          <w:p w14:paraId="5DBDB5F2">
            <w:pPr>
              <w:pStyle w:val="12"/>
              <w:spacing w:line="249" w:lineRule="auto"/>
              <w:ind w:left="108" w:right="239"/>
              <w:rPr>
                <w:sz w:val="18"/>
              </w:rPr>
            </w:pPr>
            <w:r>
              <w:rPr>
                <w:sz w:val="18"/>
              </w:rPr>
              <w:t>各行业扶贫财政资金主管部门</w:t>
            </w:r>
          </w:p>
        </w:tc>
        <w:tc>
          <w:tcPr>
            <w:tcW w:w="2520" w:type="dxa"/>
          </w:tcPr>
          <w:p w14:paraId="265B3A35">
            <w:pPr>
              <w:pStyle w:val="12"/>
              <w:rPr>
                <w:rFonts w:ascii="Times New Roman"/>
                <w:sz w:val="18"/>
              </w:rPr>
            </w:pPr>
          </w:p>
          <w:p w14:paraId="110CC480">
            <w:pPr>
              <w:pStyle w:val="12"/>
              <w:spacing w:before="9"/>
              <w:rPr>
                <w:rFonts w:ascii="Times New Roman"/>
                <w:sz w:val="24"/>
              </w:rPr>
            </w:pPr>
          </w:p>
          <w:p w14:paraId="52AF6C30">
            <w:pPr>
              <w:pStyle w:val="12"/>
              <w:numPr>
                <w:ilvl w:val="0"/>
                <w:numId w:val="669"/>
              </w:numPr>
              <w:tabs>
                <w:tab w:val="left" w:pos="290"/>
              </w:tabs>
              <w:spacing w:before="0" w:after="0" w:line="240" w:lineRule="auto"/>
              <w:ind w:left="289" w:right="0" w:hanging="182"/>
              <w:jc w:val="left"/>
              <w:rPr>
                <w:sz w:val="18"/>
              </w:rPr>
            </w:pPr>
            <w:r>
              <w:rPr>
                <w:sz w:val="18"/>
              </w:rPr>
              <w:t>政府网站</w:t>
            </w:r>
          </w:p>
          <w:p w14:paraId="51B47FEF">
            <w:pPr>
              <w:pStyle w:val="12"/>
              <w:numPr>
                <w:ilvl w:val="0"/>
                <w:numId w:val="669"/>
              </w:numPr>
              <w:tabs>
                <w:tab w:val="left" w:pos="290"/>
              </w:tabs>
              <w:spacing w:before="9" w:after="0" w:line="249" w:lineRule="auto"/>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6AF1E95E">
            <w:pPr>
              <w:pStyle w:val="12"/>
              <w:rPr>
                <w:rFonts w:ascii="Times New Roman"/>
                <w:sz w:val="20"/>
              </w:rPr>
            </w:pPr>
          </w:p>
          <w:p w14:paraId="38F27374">
            <w:pPr>
              <w:pStyle w:val="12"/>
              <w:rPr>
                <w:rFonts w:ascii="Times New Roman"/>
                <w:sz w:val="20"/>
              </w:rPr>
            </w:pPr>
          </w:p>
          <w:p w14:paraId="07653BDA">
            <w:pPr>
              <w:pStyle w:val="12"/>
              <w:spacing w:before="8"/>
              <w:rPr>
                <w:rFonts w:ascii="Times New Roman"/>
                <w:sz w:val="24"/>
              </w:rPr>
            </w:pPr>
          </w:p>
          <w:p w14:paraId="2A00FC76">
            <w:pPr>
              <w:pStyle w:val="12"/>
              <w:ind w:left="8"/>
              <w:jc w:val="center"/>
              <w:rPr>
                <w:rFonts w:ascii="Times New Roman" w:hAnsi="Times New Roman"/>
                <w:sz w:val="18"/>
              </w:rPr>
            </w:pPr>
            <w:r>
              <w:rPr>
                <w:rFonts w:ascii="Times New Roman" w:hAnsi="Times New Roman"/>
                <w:sz w:val="18"/>
              </w:rPr>
              <w:t>√</w:t>
            </w:r>
          </w:p>
        </w:tc>
        <w:tc>
          <w:tcPr>
            <w:tcW w:w="709" w:type="dxa"/>
          </w:tcPr>
          <w:p w14:paraId="40E17442">
            <w:pPr>
              <w:pStyle w:val="12"/>
              <w:rPr>
                <w:rFonts w:ascii="Times New Roman"/>
                <w:sz w:val="18"/>
              </w:rPr>
            </w:pPr>
          </w:p>
        </w:tc>
        <w:tc>
          <w:tcPr>
            <w:tcW w:w="551" w:type="dxa"/>
          </w:tcPr>
          <w:p w14:paraId="70E7AAB1">
            <w:pPr>
              <w:pStyle w:val="12"/>
              <w:rPr>
                <w:rFonts w:ascii="Times New Roman"/>
                <w:sz w:val="20"/>
              </w:rPr>
            </w:pPr>
          </w:p>
          <w:p w14:paraId="46A8363B">
            <w:pPr>
              <w:pStyle w:val="12"/>
              <w:rPr>
                <w:rFonts w:ascii="Times New Roman"/>
                <w:sz w:val="20"/>
              </w:rPr>
            </w:pPr>
          </w:p>
          <w:p w14:paraId="5A7A52E9">
            <w:pPr>
              <w:pStyle w:val="12"/>
              <w:spacing w:before="8"/>
              <w:rPr>
                <w:rFonts w:ascii="Times New Roman"/>
                <w:sz w:val="24"/>
              </w:rPr>
            </w:pPr>
          </w:p>
          <w:p w14:paraId="28A1EA6B">
            <w:pPr>
              <w:pStyle w:val="12"/>
              <w:ind w:left="7"/>
              <w:jc w:val="center"/>
              <w:rPr>
                <w:rFonts w:ascii="Times New Roman" w:hAnsi="Times New Roman"/>
                <w:sz w:val="18"/>
              </w:rPr>
            </w:pPr>
            <w:r>
              <w:rPr>
                <w:rFonts w:ascii="Times New Roman" w:hAnsi="Times New Roman"/>
                <w:sz w:val="18"/>
              </w:rPr>
              <w:t>√</w:t>
            </w:r>
          </w:p>
        </w:tc>
        <w:tc>
          <w:tcPr>
            <w:tcW w:w="720" w:type="dxa"/>
          </w:tcPr>
          <w:p w14:paraId="076722C4">
            <w:pPr>
              <w:pStyle w:val="12"/>
              <w:rPr>
                <w:rFonts w:ascii="Times New Roman"/>
                <w:sz w:val="18"/>
              </w:rPr>
            </w:pPr>
          </w:p>
        </w:tc>
        <w:tc>
          <w:tcPr>
            <w:tcW w:w="720" w:type="dxa"/>
          </w:tcPr>
          <w:p w14:paraId="63422F9D">
            <w:pPr>
              <w:pStyle w:val="12"/>
              <w:rPr>
                <w:rFonts w:ascii="Times New Roman"/>
                <w:sz w:val="20"/>
              </w:rPr>
            </w:pPr>
          </w:p>
          <w:p w14:paraId="3D331D76">
            <w:pPr>
              <w:pStyle w:val="12"/>
              <w:rPr>
                <w:rFonts w:ascii="Times New Roman"/>
                <w:sz w:val="20"/>
              </w:rPr>
            </w:pPr>
          </w:p>
          <w:p w14:paraId="2F96734C">
            <w:pPr>
              <w:pStyle w:val="12"/>
              <w:spacing w:before="8"/>
              <w:rPr>
                <w:rFonts w:ascii="Times New Roman"/>
                <w:sz w:val="24"/>
              </w:rPr>
            </w:pPr>
          </w:p>
          <w:p w14:paraId="3D5B0DE9">
            <w:pPr>
              <w:pStyle w:val="12"/>
              <w:ind w:left="8"/>
              <w:jc w:val="center"/>
              <w:rPr>
                <w:rFonts w:ascii="Times New Roman" w:hAnsi="Times New Roman"/>
                <w:sz w:val="18"/>
              </w:rPr>
            </w:pPr>
            <w:r>
              <w:rPr>
                <w:rFonts w:ascii="Times New Roman" w:hAnsi="Times New Roman"/>
                <w:sz w:val="18"/>
              </w:rPr>
              <w:t>√</w:t>
            </w:r>
          </w:p>
        </w:tc>
        <w:tc>
          <w:tcPr>
            <w:tcW w:w="720" w:type="dxa"/>
          </w:tcPr>
          <w:p w14:paraId="18028BF3">
            <w:pPr>
              <w:pStyle w:val="12"/>
              <w:rPr>
                <w:rFonts w:ascii="Times New Roman"/>
                <w:sz w:val="20"/>
              </w:rPr>
            </w:pPr>
          </w:p>
          <w:p w14:paraId="0FFFE062">
            <w:pPr>
              <w:pStyle w:val="12"/>
              <w:rPr>
                <w:rFonts w:ascii="Times New Roman"/>
                <w:sz w:val="20"/>
              </w:rPr>
            </w:pPr>
          </w:p>
          <w:p w14:paraId="575AA6AB">
            <w:pPr>
              <w:pStyle w:val="12"/>
              <w:spacing w:before="8"/>
              <w:rPr>
                <w:rFonts w:ascii="Times New Roman"/>
                <w:sz w:val="24"/>
              </w:rPr>
            </w:pPr>
          </w:p>
          <w:p w14:paraId="245EA0BE">
            <w:pPr>
              <w:pStyle w:val="12"/>
              <w:ind w:left="8"/>
              <w:jc w:val="center"/>
              <w:rPr>
                <w:rFonts w:ascii="Times New Roman" w:hAnsi="Times New Roman"/>
                <w:sz w:val="18"/>
              </w:rPr>
            </w:pPr>
            <w:r>
              <w:rPr>
                <w:rFonts w:ascii="Times New Roman" w:hAnsi="Times New Roman"/>
                <w:sz w:val="18"/>
              </w:rPr>
              <w:t>√</w:t>
            </w:r>
          </w:p>
        </w:tc>
      </w:tr>
      <w:tr w14:paraId="1B261A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97" w:hRule="atLeast"/>
        </w:trPr>
        <w:tc>
          <w:tcPr>
            <w:tcW w:w="540" w:type="dxa"/>
          </w:tcPr>
          <w:p w14:paraId="28A891CF">
            <w:pPr>
              <w:pStyle w:val="12"/>
              <w:rPr>
                <w:rFonts w:ascii="Times New Roman"/>
                <w:sz w:val="18"/>
              </w:rPr>
            </w:pPr>
          </w:p>
          <w:p w14:paraId="4081F792">
            <w:pPr>
              <w:pStyle w:val="12"/>
              <w:rPr>
                <w:rFonts w:ascii="Times New Roman"/>
                <w:sz w:val="18"/>
              </w:rPr>
            </w:pPr>
          </w:p>
          <w:p w14:paraId="062A0F84">
            <w:pPr>
              <w:pStyle w:val="12"/>
              <w:rPr>
                <w:rFonts w:ascii="Times New Roman"/>
                <w:sz w:val="18"/>
              </w:rPr>
            </w:pPr>
          </w:p>
          <w:p w14:paraId="35E03EC3">
            <w:pPr>
              <w:pStyle w:val="12"/>
              <w:rPr>
                <w:rFonts w:ascii="Times New Roman"/>
                <w:sz w:val="18"/>
              </w:rPr>
            </w:pPr>
          </w:p>
          <w:p w14:paraId="0EFF15F8">
            <w:pPr>
              <w:pStyle w:val="12"/>
              <w:spacing w:before="10"/>
              <w:rPr>
                <w:rFonts w:ascii="Times New Roman"/>
                <w:sz w:val="22"/>
              </w:rPr>
            </w:pPr>
          </w:p>
          <w:p w14:paraId="58C7FF1C">
            <w:pPr>
              <w:pStyle w:val="12"/>
              <w:ind w:right="166"/>
              <w:jc w:val="right"/>
              <w:rPr>
                <w:sz w:val="18"/>
              </w:rPr>
            </w:pPr>
            <w:r>
              <w:rPr>
                <w:sz w:val="18"/>
              </w:rPr>
              <w:t>10</w:t>
            </w:r>
          </w:p>
        </w:tc>
        <w:tc>
          <w:tcPr>
            <w:tcW w:w="720" w:type="dxa"/>
          </w:tcPr>
          <w:p w14:paraId="2E349288">
            <w:pPr>
              <w:pStyle w:val="12"/>
              <w:rPr>
                <w:rFonts w:ascii="Times New Roman"/>
                <w:sz w:val="18"/>
              </w:rPr>
            </w:pPr>
          </w:p>
          <w:p w14:paraId="4816297F">
            <w:pPr>
              <w:pStyle w:val="12"/>
              <w:rPr>
                <w:rFonts w:ascii="Times New Roman"/>
                <w:sz w:val="18"/>
              </w:rPr>
            </w:pPr>
          </w:p>
          <w:p w14:paraId="6953C501">
            <w:pPr>
              <w:pStyle w:val="12"/>
              <w:rPr>
                <w:rFonts w:ascii="Times New Roman"/>
                <w:sz w:val="18"/>
              </w:rPr>
            </w:pPr>
          </w:p>
          <w:p w14:paraId="75DEA133">
            <w:pPr>
              <w:pStyle w:val="12"/>
              <w:rPr>
                <w:rFonts w:ascii="Times New Roman"/>
                <w:sz w:val="18"/>
              </w:rPr>
            </w:pPr>
          </w:p>
          <w:p w14:paraId="71A42D0E">
            <w:pPr>
              <w:pStyle w:val="12"/>
              <w:spacing w:before="143" w:line="249" w:lineRule="auto"/>
              <w:ind w:left="180" w:right="167"/>
              <w:rPr>
                <w:sz w:val="18"/>
              </w:rPr>
            </w:pPr>
            <w:r>
              <w:rPr>
                <w:sz w:val="18"/>
              </w:rPr>
              <w:t>扶贫项目</w:t>
            </w:r>
          </w:p>
        </w:tc>
        <w:tc>
          <w:tcPr>
            <w:tcW w:w="720" w:type="dxa"/>
          </w:tcPr>
          <w:p w14:paraId="734ECF71">
            <w:pPr>
              <w:pStyle w:val="12"/>
              <w:rPr>
                <w:rFonts w:ascii="Times New Roman"/>
                <w:sz w:val="18"/>
              </w:rPr>
            </w:pPr>
          </w:p>
          <w:p w14:paraId="72E5AB80">
            <w:pPr>
              <w:pStyle w:val="12"/>
              <w:rPr>
                <w:rFonts w:ascii="Times New Roman"/>
                <w:sz w:val="18"/>
              </w:rPr>
            </w:pPr>
          </w:p>
          <w:p w14:paraId="431E9830">
            <w:pPr>
              <w:pStyle w:val="12"/>
              <w:rPr>
                <w:rFonts w:ascii="Times New Roman"/>
                <w:sz w:val="18"/>
              </w:rPr>
            </w:pPr>
          </w:p>
          <w:p w14:paraId="1B8AB9A4">
            <w:pPr>
              <w:pStyle w:val="12"/>
              <w:rPr>
                <w:rFonts w:ascii="Times New Roman"/>
                <w:sz w:val="20"/>
              </w:rPr>
            </w:pPr>
          </w:p>
          <w:p w14:paraId="21F21E8A">
            <w:pPr>
              <w:pStyle w:val="12"/>
              <w:spacing w:line="249" w:lineRule="auto"/>
              <w:ind w:left="180" w:right="167"/>
              <w:jc w:val="both"/>
              <w:rPr>
                <w:sz w:val="18"/>
              </w:rPr>
            </w:pPr>
            <w:r>
              <w:rPr>
                <w:sz w:val="18"/>
              </w:rPr>
              <w:t>项目库建设</w:t>
            </w:r>
          </w:p>
        </w:tc>
        <w:tc>
          <w:tcPr>
            <w:tcW w:w="2340" w:type="dxa"/>
          </w:tcPr>
          <w:p w14:paraId="2D6B2135">
            <w:pPr>
              <w:pStyle w:val="12"/>
              <w:numPr>
                <w:ilvl w:val="0"/>
                <w:numId w:val="670"/>
              </w:numPr>
              <w:tabs>
                <w:tab w:val="left" w:pos="290"/>
              </w:tabs>
              <w:spacing w:before="11" w:after="0" w:line="249" w:lineRule="auto"/>
              <w:ind w:left="108" w:right="59" w:firstLine="0"/>
              <w:jc w:val="left"/>
              <w:rPr>
                <w:sz w:val="18"/>
              </w:rPr>
            </w:pPr>
            <w:r>
              <w:rPr>
                <w:sz w:val="18"/>
              </w:rPr>
              <w:t>申报内容（</w:t>
            </w:r>
            <w:r>
              <w:rPr>
                <w:spacing w:val="-3"/>
                <w:sz w:val="18"/>
              </w:rPr>
              <w:t>含项目名称、</w:t>
            </w:r>
            <w:r>
              <w:rPr>
                <w:spacing w:val="-6"/>
                <w:sz w:val="18"/>
              </w:rPr>
              <w:t xml:space="preserve">项目类别、建设性质、实施地点、资金规模和筹资方 </w:t>
            </w:r>
            <w:r>
              <w:rPr>
                <w:spacing w:val="-7"/>
                <w:sz w:val="18"/>
              </w:rPr>
              <w:t>式、受益对象、绩效目标、</w:t>
            </w:r>
            <w:r>
              <w:rPr>
                <w:sz w:val="18"/>
              </w:rPr>
              <w:t>群众参与和带贫减贫机制 等）</w:t>
            </w:r>
          </w:p>
          <w:p w14:paraId="1BDBB497">
            <w:pPr>
              <w:pStyle w:val="12"/>
              <w:numPr>
                <w:ilvl w:val="0"/>
                <w:numId w:val="670"/>
              </w:numPr>
              <w:tabs>
                <w:tab w:val="left" w:pos="290"/>
              </w:tabs>
              <w:spacing w:before="1" w:after="0" w:line="249" w:lineRule="auto"/>
              <w:ind w:left="108" w:right="95" w:firstLine="0"/>
              <w:jc w:val="left"/>
              <w:rPr>
                <w:sz w:val="18"/>
              </w:rPr>
            </w:pPr>
            <w:r>
              <w:rPr>
                <w:spacing w:val="-3"/>
                <w:sz w:val="18"/>
              </w:rPr>
              <w:t>申报流程</w:t>
            </w:r>
            <w:r>
              <w:rPr>
                <w:sz w:val="18"/>
              </w:rPr>
              <w:t>（</w:t>
            </w:r>
            <w:r>
              <w:rPr>
                <w:spacing w:val="-6"/>
                <w:sz w:val="18"/>
              </w:rPr>
              <w:t>村申报、乡审</w:t>
            </w:r>
            <w:r>
              <w:rPr>
                <w:sz w:val="18"/>
              </w:rPr>
              <w:t>核、县审定）</w:t>
            </w:r>
          </w:p>
          <w:p w14:paraId="73ECD304">
            <w:pPr>
              <w:pStyle w:val="12"/>
              <w:numPr>
                <w:ilvl w:val="0"/>
                <w:numId w:val="670"/>
              </w:numPr>
              <w:tabs>
                <w:tab w:val="left" w:pos="290"/>
              </w:tabs>
              <w:spacing w:before="0" w:after="0" w:line="240" w:lineRule="auto"/>
              <w:ind w:left="289" w:right="0" w:hanging="182"/>
              <w:jc w:val="left"/>
              <w:rPr>
                <w:sz w:val="18"/>
              </w:rPr>
            </w:pPr>
            <w:r>
              <w:rPr>
                <w:sz w:val="18"/>
              </w:rPr>
              <w:t>申报结果（项目库规模、</w:t>
            </w:r>
          </w:p>
          <w:p w14:paraId="334F6B46">
            <w:pPr>
              <w:pStyle w:val="12"/>
              <w:spacing w:before="9" w:line="206" w:lineRule="exact"/>
              <w:ind w:left="108"/>
              <w:rPr>
                <w:sz w:val="18"/>
              </w:rPr>
            </w:pPr>
            <w:r>
              <w:rPr>
                <w:sz w:val="18"/>
              </w:rPr>
              <w:t>项目名单）</w:t>
            </w:r>
          </w:p>
        </w:tc>
        <w:tc>
          <w:tcPr>
            <w:tcW w:w="1402" w:type="dxa"/>
          </w:tcPr>
          <w:p w14:paraId="487FED1F">
            <w:pPr>
              <w:pStyle w:val="12"/>
              <w:spacing w:before="2" w:line="240" w:lineRule="atLeast"/>
              <w:ind w:left="108" w:right="96"/>
              <w:rPr>
                <w:sz w:val="18"/>
              </w:rPr>
            </w:pPr>
            <w:r>
              <w:rPr>
                <w:sz w:val="18"/>
              </w:rPr>
              <w:t>《国务院扶贫</w:t>
            </w:r>
            <w:r>
              <w:rPr>
                <w:spacing w:val="-15"/>
                <w:sz w:val="18"/>
              </w:rPr>
              <w:t>办、财政部关于</w:t>
            </w:r>
            <w:r>
              <w:rPr>
                <w:sz w:val="18"/>
              </w:rPr>
              <w:t>完善扶贫资金项目公告公示制度的指导意</w:t>
            </w:r>
            <w:r>
              <w:rPr>
                <w:spacing w:val="-15"/>
                <w:sz w:val="18"/>
              </w:rPr>
              <w:t>见》《国务院扶贫办关于完善县级脱贫攻坚项目库建设的指导意见》</w:t>
            </w:r>
          </w:p>
        </w:tc>
        <w:tc>
          <w:tcPr>
            <w:tcW w:w="1298" w:type="dxa"/>
          </w:tcPr>
          <w:p w14:paraId="428E5F25">
            <w:pPr>
              <w:pStyle w:val="12"/>
              <w:rPr>
                <w:rFonts w:ascii="Times New Roman"/>
                <w:sz w:val="18"/>
              </w:rPr>
            </w:pPr>
          </w:p>
          <w:p w14:paraId="7DDFD800">
            <w:pPr>
              <w:pStyle w:val="12"/>
              <w:rPr>
                <w:rFonts w:ascii="Times New Roman"/>
                <w:sz w:val="18"/>
              </w:rPr>
            </w:pPr>
          </w:p>
          <w:p w14:paraId="5B008BAA">
            <w:pPr>
              <w:pStyle w:val="12"/>
              <w:rPr>
                <w:rFonts w:ascii="Times New Roman"/>
                <w:sz w:val="18"/>
              </w:rPr>
            </w:pPr>
          </w:p>
          <w:p w14:paraId="1151CC50">
            <w:pPr>
              <w:pStyle w:val="12"/>
              <w:rPr>
                <w:rFonts w:ascii="Times New Roman"/>
                <w:sz w:val="20"/>
              </w:rPr>
            </w:pPr>
          </w:p>
          <w:p w14:paraId="1E68899E">
            <w:pPr>
              <w:pStyle w:val="12"/>
              <w:spacing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0B99BB35">
            <w:pPr>
              <w:pStyle w:val="12"/>
              <w:rPr>
                <w:rFonts w:ascii="Times New Roman"/>
                <w:sz w:val="18"/>
              </w:rPr>
            </w:pPr>
          </w:p>
          <w:p w14:paraId="4115DCAB">
            <w:pPr>
              <w:pStyle w:val="12"/>
              <w:rPr>
                <w:rFonts w:ascii="Times New Roman"/>
                <w:sz w:val="18"/>
              </w:rPr>
            </w:pPr>
          </w:p>
          <w:p w14:paraId="18316D64">
            <w:pPr>
              <w:pStyle w:val="12"/>
              <w:rPr>
                <w:rFonts w:ascii="Times New Roman"/>
                <w:sz w:val="18"/>
              </w:rPr>
            </w:pPr>
          </w:p>
          <w:p w14:paraId="265FD1BE">
            <w:pPr>
              <w:pStyle w:val="12"/>
              <w:rPr>
                <w:rFonts w:ascii="Times New Roman"/>
                <w:sz w:val="20"/>
              </w:rPr>
            </w:pPr>
          </w:p>
          <w:p w14:paraId="5824111A">
            <w:pPr>
              <w:pStyle w:val="12"/>
              <w:spacing w:line="249" w:lineRule="auto"/>
              <w:ind w:left="108" w:right="7"/>
              <w:jc w:val="both"/>
              <w:rPr>
                <w:sz w:val="18"/>
              </w:rPr>
            </w:pPr>
            <w:r>
              <w:rPr>
                <w:rFonts w:hint="eastAsia"/>
                <w:sz w:val="18"/>
                <w:lang w:eastAsia="zh-CN"/>
              </w:rPr>
              <w:t>县</w:t>
            </w:r>
            <w:r>
              <w:rPr>
                <w:sz w:val="18"/>
              </w:rPr>
              <w:t xml:space="preserve">政府、镇（街道） </w:t>
            </w:r>
            <w:r>
              <w:rPr>
                <w:spacing w:val="-9"/>
                <w:sz w:val="18"/>
              </w:rPr>
              <w:t>人民政府</w:t>
            </w:r>
            <w:r>
              <w:rPr>
                <w:sz w:val="18"/>
              </w:rPr>
              <w:t>（办事处</w:t>
            </w:r>
            <w:r>
              <w:rPr>
                <w:spacing w:val="-92"/>
                <w:sz w:val="18"/>
              </w:rPr>
              <w:t>）</w:t>
            </w:r>
            <w:r>
              <w:rPr>
                <w:spacing w:val="-17"/>
                <w:sz w:val="18"/>
              </w:rPr>
              <w:t>、</w:t>
            </w:r>
            <w:r>
              <w:rPr>
                <w:sz w:val="18"/>
              </w:rPr>
              <w:t>村委会（社区）</w:t>
            </w:r>
          </w:p>
        </w:tc>
        <w:tc>
          <w:tcPr>
            <w:tcW w:w="2520" w:type="dxa"/>
          </w:tcPr>
          <w:p w14:paraId="2008E2FC">
            <w:pPr>
              <w:pStyle w:val="12"/>
              <w:rPr>
                <w:rFonts w:ascii="Times New Roman"/>
                <w:sz w:val="18"/>
              </w:rPr>
            </w:pPr>
          </w:p>
          <w:p w14:paraId="42AFE78E">
            <w:pPr>
              <w:pStyle w:val="12"/>
              <w:rPr>
                <w:rFonts w:ascii="Times New Roman"/>
                <w:sz w:val="18"/>
              </w:rPr>
            </w:pPr>
          </w:p>
          <w:p w14:paraId="44833376">
            <w:pPr>
              <w:pStyle w:val="12"/>
              <w:rPr>
                <w:rFonts w:ascii="Times New Roman"/>
                <w:sz w:val="18"/>
              </w:rPr>
            </w:pPr>
          </w:p>
          <w:p w14:paraId="6366E110">
            <w:pPr>
              <w:pStyle w:val="12"/>
              <w:numPr>
                <w:ilvl w:val="0"/>
                <w:numId w:val="671"/>
              </w:numPr>
              <w:tabs>
                <w:tab w:val="left" w:pos="290"/>
              </w:tabs>
              <w:spacing w:before="110" w:after="0" w:line="240" w:lineRule="auto"/>
              <w:ind w:left="289" w:right="0" w:hanging="182"/>
              <w:jc w:val="left"/>
              <w:rPr>
                <w:sz w:val="18"/>
              </w:rPr>
            </w:pPr>
            <w:r>
              <w:rPr>
                <w:sz w:val="18"/>
              </w:rPr>
              <w:t>政府网站</w:t>
            </w:r>
          </w:p>
          <w:p w14:paraId="7D029F02">
            <w:pPr>
              <w:pStyle w:val="12"/>
              <w:numPr>
                <w:ilvl w:val="0"/>
                <w:numId w:val="671"/>
              </w:numPr>
              <w:tabs>
                <w:tab w:val="left" w:pos="290"/>
              </w:tabs>
              <w:spacing w:before="9" w:after="0" w:line="240" w:lineRule="auto"/>
              <w:ind w:left="289" w:right="0" w:hanging="182"/>
              <w:jc w:val="left"/>
              <w:rPr>
                <w:sz w:val="18"/>
              </w:rPr>
            </w:pPr>
            <w:r>
              <w:rPr>
                <w:sz w:val="18"/>
              </w:rPr>
              <w:t>政务服务中心</w:t>
            </w:r>
          </w:p>
          <w:p w14:paraId="265CF09A">
            <w:pPr>
              <w:pStyle w:val="12"/>
              <w:numPr>
                <w:ilvl w:val="0"/>
                <w:numId w:val="671"/>
              </w:numPr>
              <w:tabs>
                <w:tab w:val="left" w:pos="290"/>
              </w:tabs>
              <w:spacing w:before="10" w:after="0" w:line="249" w:lineRule="auto"/>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7921E8DD">
            <w:pPr>
              <w:pStyle w:val="12"/>
              <w:rPr>
                <w:rFonts w:ascii="Times New Roman"/>
                <w:sz w:val="20"/>
              </w:rPr>
            </w:pPr>
          </w:p>
          <w:p w14:paraId="2CD79365">
            <w:pPr>
              <w:pStyle w:val="12"/>
              <w:rPr>
                <w:rFonts w:ascii="Times New Roman"/>
                <w:sz w:val="20"/>
              </w:rPr>
            </w:pPr>
          </w:p>
          <w:p w14:paraId="45CBFEDC">
            <w:pPr>
              <w:pStyle w:val="12"/>
              <w:rPr>
                <w:rFonts w:ascii="Times New Roman"/>
                <w:sz w:val="20"/>
              </w:rPr>
            </w:pPr>
          </w:p>
          <w:p w14:paraId="38EA3319">
            <w:pPr>
              <w:pStyle w:val="12"/>
              <w:rPr>
                <w:rFonts w:ascii="Times New Roman"/>
                <w:sz w:val="20"/>
              </w:rPr>
            </w:pPr>
          </w:p>
          <w:p w14:paraId="47550270">
            <w:pPr>
              <w:pStyle w:val="12"/>
              <w:spacing w:before="8"/>
              <w:rPr>
                <w:rFonts w:ascii="Times New Roman"/>
                <w:sz w:val="15"/>
              </w:rPr>
            </w:pPr>
          </w:p>
          <w:p w14:paraId="2DA210D9">
            <w:pPr>
              <w:pStyle w:val="12"/>
              <w:ind w:left="8"/>
              <w:jc w:val="center"/>
              <w:rPr>
                <w:rFonts w:ascii="Times New Roman" w:hAnsi="Times New Roman"/>
                <w:sz w:val="18"/>
              </w:rPr>
            </w:pPr>
            <w:r>
              <w:rPr>
                <w:rFonts w:ascii="Times New Roman" w:hAnsi="Times New Roman"/>
                <w:sz w:val="18"/>
              </w:rPr>
              <w:t>√</w:t>
            </w:r>
          </w:p>
        </w:tc>
        <w:tc>
          <w:tcPr>
            <w:tcW w:w="709" w:type="dxa"/>
          </w:tcPr>
          <w:p w14:paraId="5D95DAD9">
            <w:pPr>
              <w:pStyle w:val="12"/>
              <w:rPr>
                <w:rFonts w:ascii="Times New Roman"/>
                <w:sz w:val="18"/>
              </w:rPr>
            </w:pPr>
          </w:p>
        </w:tc>
        <w:tc>
          <w:tcPr>
            <w:tcW w:w="551" w:type="dxa"/>
          </w:tcPr>
          <w:p w14:paraId="29D56639">
            <w:pPr>
              <w:pStyle w:val="12"/>
              <w:rPr>
                <w:rFonts w:ascii="Times New Roman"/>
                <w:sz w:val="20"/>
              </w:rPr>
            </w:pPr>
          </w:p>
          <w:p w14:paraId="09556817">
            <w:pPr>
              <w:pStyle w:val="12"/>
              <w:rPr>
                <w:rFonts w:ascii="Times New Roman"/>
                <w:sz w:val="20"/>
              </w:rPr>
            </w:pPr>
          </w:p>
          <w:p w14:paraId="427B21DB">
            <w:pPr>
              <w:pStyle w:val="12"/>
              <w:rPr>
                <w:rFonts w:ascii="Times New Roman"/>
                <w:sz w:val="20"/>
              </w:rPr>
            </w:pPr>
          </w:p>
          <w:p w14:paraId="2A223CBE">
            <w:pPr>
              <w:pStyle w:val="12"/>
              <w:rPr>
                <w:rFonts w:ascii="Times New Roman"/>
                <w:sz w:val="20"/>
              </w:rPr>
            </w:pPr>
          </w:p>
          <w:p w14:paraId="5A7C415C">
            <w:pPr>
              <w:pStyle w:val="12"/>
              <w:spacing w:before="8"/>
              <w:rPr>
                <w:rFonts w:ascii="Times New Roman"/>
                <w:sz w:val="15"/>
              </w:rPr>
            </w:pPr>
          </w:p>
          <w:p w14:paraId="51CD70B8">
            <w:pPr>
              <w:pStyle w:val="12"/>
              <w:ind w:left="7"/>
              <w:jc w:val="center"/>
              <w:rPr>
                <w:rFonts w:ascii="Times New Roman" w:hAnsi="Times New Roman"/>
                <w:sz w:val="18"/>
              </w:rPr>
            </w:pPr>
            <w:r>
              <w:rPr>
                <w:rFonts w:ascii="Times New Roman" w:hAnsi="Times New Roman"/>
                <w:sz w:val="18"/>
              </w:rPr>
              <w:t>√</w:t>
            </w:r>
          </w:p>
        </w:tc>
        <w:tc>
          <w:tcPr>
            <w:tcW w:w="720" w:type="dxa"/>
          </w:tcPr>
          <w:p w14:paraId="6F4152F2">
            <w:pPr>
              <w:pStyle w:val="12"/>
              <w:rPr>
                <w:rFonts w:ascii="Times New Roman"/>
                <w:sz w:val="18"/>
              </w:rPr>
            </w:pPr>
          </w:p>
        </w:tc>
        <w:tc>
          <w:tcPr>
            <w:tcW w:w="720" w:type="dxa"/>
          </w:tcPr>
          <w:p w14:paraId="438E2C94">
            <w:pPr>
              <w:pStyle w:val="12"/>
              <w:rPr>
                <w:rFonts w:ascii="Times New Roman"/>
                <w:sz w:val="20"/>
              </w:rPr>
            </w:pPr>
          </w:p>
          <w:p w14:paraId="4A995F14">
            <w:pPr>
              <w:pStyle w:val="12"/>
              <w:rPr>
                <w:rFonts w:ascii="Times New Roman"/>
                <w:sz w:val="20"/>
              </w:rPr>
            </w:pPr>
          </w:p>
          <w:p w14:paraId="15CBB50C">
            <w:pPr>
              <w:pStyle w:val="12"/>
              <w:rPr>
                <w:rFonts w:ascii="Times New Roman"/>
                <w:sz w:val="20"/>
              </w:rPr>
            </w:pPr>
          </w:p>
          <w:p w14:paraId="6D180029">
            <w:pPr>
              <w:pStyle w:val="12"/>
              <w:rPr>
                <w:rFonts w:ascii="Times New Roman"/>
                <w:sz w:val="20"/>
              </w:rPr>
            </w:pPr>
          </w:p>
          <w:p w14:paraId="3712F365">
            <w:pPr>
              <w:pStyle w:val="12"/>
              <w:spacing w:before="8"/>
              <w:rPr>
                <w:rFonts w:ascii="Times New Roman"/>
                <w:sz w:val="15"/>
              </w:rPr>
            </w:pPr>
          </w:p>
          <w:p w14:paraId="7C4417EB">
            <w:pPr>
              <w:pStyle w:val="12"/>
              <w:ind w:left="8"/>
              <w:jc w:val="center"/>
              <w:rPr>
                <w:rFonts w:ascii="Times New Roman" w:hAnsi="Times New Roman"/>
                <w:sz w:val="18"/>
              </w:rPr>
            </w:pPr>
            <w:r>
              <w:rPr>
                <w:rFonts w:ascii="Times New Roman" w:hAnsi="Times New Roman"/>
                <w:sz w:val="18"/>
              </w:rPr>
              <w:t>√</w:t>
            </w:r>
          </w:p>
        </w:tc>
        <w:tc>
          <w:tcPr>
            <w:tcW w:w="720" w:type="dxa"/>
          </w:tcPr>
          <w:p w14:paraId="31C367B6">
            <w:pPr>
              <w:pStyle w:val="12"/>
              <w:rPr>
                <w:rFonts w:ascii="Times New Roman"/>
                <w:sz w:val="20"/>
              </w:rPr>
            </w:pPr>
          </w:p>
          <w:p w14:paraId="5F474B84">
            <w:pPr>
              <w:pStyle w:val="12"/>
              <w:rPr>
                <w:rFonts w:ascii="Times New Roman"/>
                <w:sz w:val="20"/>
              </w:rPr>
            </w:pPr>
          </w:p>
          <w:p w14:paraId="224BF95C">
            <w:pPr>
              <w:pStyle w:val="12"/>
              <w:rPr>
                <w:rFonts w:ascii="Times New Roman"/>
                <w:sz w:val="20"/>
              </w:rPr>
            </w:pPr>
          </w:p>
          <w:p w14:paraId="670D7D3B">
            <w:pPr>
              <w:pStyle w:val="12"/>
              <w:rPr>
                <w:rFonts w:ascii="Times New Roman"/>
                <w:sz w:val="20"/>
              </w:rPr>
            </w:pPr>
          </w:p>
          <w:p w14:paraId="732DEF29">
            <w:pPr>
              <w:pStyle w:val="12"/>
              <w:spacing w:before="8"/>
              <w:rPr>
                <w:rFonts w:ascii="Times New Roman"/>
                <w:sz w:val="15"/>
              </w:rPr>
            </w:pPr>
          </w:p>
          <w:p w14:paraId="7E622804">
            <w:pPr>
              <w:pStyle w:val="12"/>
              <w:ind w:left="8"/>
              <w:jc w:val="center"/>
              <w:rPr>
                <w:rFonts w:ascii="Times New Roman" w:hAnsi="Times New Roman"/>
                <w:sz w:val="18"/>
              </w:rPr>
            </w:pPr>
            <w:r>
              <w:rPr>
                <w:rFonts w:ascii="Times New Roman" w:hAnsi="Times New Roman"/>
                <w:sz w:val="18"/>
              </w:rPr>
              <w:t>√</w:t>
            </w:r>
          </w:p>
        </w:tc>
      </w:tr>
      <w:tr w14:paraId="22A17E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5" w:hRule="atLeast"/>
        </w:trPr>
        <w:tc>
          <w:tcPr>
            <w:tcW w:w="540" w:type="dxa"/>
          </w:tcPr>
          <w:p w14:paraId="52B56D13">
            <w:pPr>
              <w:pStyle w:val="12"/>
              <w:rPr>
                <w:rFonts w:ascii="Times New Roman"/>
                <w:sz w:val="18"/>
              </w:rPr>
            </w:pPr>
          </w:p>
          <w:p w14:paraId="63910AAC">
            <w:pPr>
              <w:pStyle w:val="12"/>
              <w:rPr>
                <w:rFonts w:ascii="Times New Roman"/>
                <w:sz w:val="18"/>
              </w:rPr>
            </w:pPr>
          </w:p>
          <w:p w14:paraId="4D89CF12">
            <w:pPr>
              <w:pStyle w:val="12"/>
              <w:spacing w:before="10"/>
              <w:rPr>
                <w:rFonts w:ascii="Times New Roman"/>
                <w:sz w:val="16"/>
              </w:rPr>
            </w:pPr>
          </w:p>
          <w:p w14:paraId="2D6D58B0">
            <w:pPr>
              <w:pStyle w:val="12"/>
              <w:spacing w:before="1"/>
              <w:ind w:right="169"/>
              <w:jc w:val="right"/>
              <w:rPr>
                <w:sz w:val="18"/>
              </w:rPr>
            </w:pPr>
            <w:r>
              <w:rPr>
                <w:sz w:val="18"/>
              </w:rPr>
              <w:t>11</w:t>
            </w:r>
          </w:p>
        </w:tc>
        <w:tc>
          <w:tcPr>
            <w:tcW w:w="720" w:type="dxa"/>
          </w:tcPr>
          <w:p w14:paraId="035B24BA">
            <w:pPr>
              <w:pStyle w:val="12"/>
              <w:rPr>
                <w:rFonts w:ascii="Times New Roman"/>
                <w:sz w:val="18"/>
              </w:rPr>
            </w:pPr>
          </w:p>
          <w:p w14:paraId="458E16EB">
            <w:pPr>
              <w:pStyle w:val="12"/>
              <w:spacing w:before="5"/>
              <w:rPr>
                <w:rFonts w:ascii="Times New Roman"/>
                <w:sz w:val="24"/>
              </w:rPr>
            </w:pPr>
          </w:p>
          <w:p w14:paraId="5F53489C">
            <w:pPr>
              <w:pStyle w:val="12"/>
              <w:spacing w:before="1" w:line="249" w:lineRule="auto"/>
              <w:ind w:left="108" w:right="239"/>
              <w:rPr>
                <w:sz w:val="18"/>
              </w:rPr>
            </w:pPr>
            <w:r>
              <w:rPr>
                <w:sz w:val="18"/>
              </w:rPr>
              <w:t>扶贫项目</w:t>
            </w:r>
          </w:p>
        </w:tc>
        <w:tc>
          <w:tcPr>
            <w:tcW w:w="720" w:type="dxa"/>
          </w:tcPr>
          <w:p w14:paraId="319CCA8F">
            <w:pPr>
              <w:pStyle w:val="12"/>
              <w:rPr>
                <w:rFonts w:ascii="Times New Roman"/>
                <w:sz w:val="18"/>
              </w:rPr>
            </w:pPr>
          </w:p>
          <w:p w14:paraId="3CD490DB">
            <w:pPr>
              <w:pStyle w:val="12"/>
              <w:spacing w:before="5"/>
              <w:rPr>
                <w:rFonts w:ascii="Times New Roman"/>
                <w:sz w:val="24"/>
              </w:rPr>
            </w:pPr>
          </w:p>
          <w:p w14:paraId="7230EE73">
            <w:pPr>
              <w:pStyle w:val="12"/>
              <w:spacing w:before="1" w:line="249" w:lineRule="auto"/>
              <w:ind w:left="180" w:right="167"/>
              <w:rPr>
                <w:sz w:val="18"/>
              </w:rPr>
            </w:pPr>
            <w:r>
              <w:rPr>
                <w:sz w:val="18"/>
              </w:rPr>
              <w:t>项目实施</w:t>
            </w:r>
          </w:p>
        </w:tc>
        <w:tc>
          <w:tcPr>
            <w:tcW w:w="2340" w:type="dxa"/>
          </w:tcPr>
          <w:p w14:paraId="5221E9CE">
            <w:pPr>
              <w:pStyle w:val="12"/>
              <w:numPr>
                <w:ilvl w:val="0"/>
                <w:numId w:val="672"/>
              </w:numPr>
              <w:tabs>
                <w:tab w:val="left" w:pos="290"/>
              </w:tabs>
              <w:spacing w:before="8" w:after="0" w:line="249" w:lineRule="auto"/>
              <w:ind w:left="108" w:right="95" w:firstLine="0"/>
              <w:jc w:val="both"/>
              <w:rPr>
                <w:sz w:val="18"/>
              </w:rPr>
            </w:pPr>
            <w:r>
              <w:rPr>
                <w:spacing w:val="-2"/>
                <w:sz w:val="18"/>
              </w:rPr>
              <w:t>扶贫项目实施前情况</w:t>
            </w:r>
            <w:r>
              <w:rPr>
                <w:sz w:val="18"/>
              </w:rPr>
              <w:t xml:space="preserve">（ </w:t>
            </w:r>
            <w:r>
              <w:rPr>
                <w:spacing w:val="-8"/>
                <w:sz w:val="18"/>
              </w:rPr>
              <w:t>包括项目名称、资金来源、实施期限、绩效目标、实施单位及责任人、受益对象和</w:t>
            </w:r>
            <w:r>
              <w:rPr>
                <w:spacing w:val="-4"/>
                <w:sz w:val="18"/>
              </w:rPr>
              <w:t>带贫减贫机制等</w:t>
            </w:r>
            <w:r>
              <w:rPr>
                <w:sz w:val="18"/>
              </w:rPr>
              <w:t>）</w:t>
            </w:r>
          </w:p>
        </w:tc>
        <w:tc>
          <w:tcPr>
            <w:tcW w:w="1402" w:type="dxa"/>
          </w:tcPr>
          <w:p w14:paraId="5F320A0A">
            <w:pPr>
              <w:pStyle w:val="12"/>
              <w:spacing w:before="8" w:line="249" w:lineRule="auto"/>
              <w:ind w:left="108" w:right="96"/>
              <w:rPr>
                <w:sz w:val="18"/>
              </w:rPr>
            </w:pPr>
            <w:r>
              <w:rPr>
                <w:sz w:val="18"/>
              </w:rPr>
              <w:t>《国务院扶贫</w:t>
            </w:r>
            <w:r>
              <w:rPr>
                <w:spacing w:val="-15"/>
                <w:sz w:val="18"/>
              </w:rPr>
              <w:t>办、财政部关于</w:t>
            </w:r>
            <w:r>
              <w:rPr>
                <w:sz w:val="18"/>
              </w:rPr>
              <w:t>完善扶贫资金项目公告公示制度的指导意</w:t>
            </w:r>
          </w:p>
          <w:p w14:paraId="7F6A54D5">
            <w:pPr>
              <w:pStyle w:val="12"/>
              <w:spacing w:before="1" w:line="206" w:lineRule="exact"/>
              <w:ind w:left="108"/>
              <w:rPr>
                <w:sz w:val="18"/>
              </w:rPr>
            </w:pPr>
            <w:r>
              <w:rPr>
                <w:sz w:val="18"/>
              </w:rPr>
              <w:t>见》</w:t>
            </w:r>
          </w:p>
        </w:tc>
        <w:tc>
          <w:tcPr>
            <w:tcW w:w="1298" w:type="dxa"/>
          </w:tcPr>
          <w:p w14:paraId="5102D892">
            <w:pPr>
              <w:pStyle w:val="12"/>
              <w:rPr>
                <w:rFonts w:ascii="Times New Roman"/>
                <w:sz w:val="18"/>
              </w:rPr>
            </w:pPr>
          </w:p>
          <w:p w14:paraId="3C61BFD1">
            <w:pPr>
              <w:pStyle w:val="12"/>
              <w:spacing w:before="162"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711D36BB">
            <w:pPr>
              <w:pStyle w:val="12"/>
              <w:rPr>
                <w:rFonts w:ascii="Times New Roman"/>
                <w:sz w:val="18"/>
              </w:rPr>
            </w:pPr>
          </w:p>
          <w:p w14:paraId="4805BBC0">
            <w:pPr>
              <w:pStyle w:val="12"/>
              <w:spacing w:before="162" w:line="249" w:lineRule="auto"/>
              <w:ind w:left="108" w:right="7"/>
              <w:jc w:val="both"/>
              <w:rPr>
                <w:sz w:val="18"/>
              </w:rPr>
            </w:pPr>
            <w:r>
              <w:rPr>
                <w:rFonts w:hint="eastAsia"/>
                <w:sz w:val="18"/>
                <w:lang w:eastAsia="zh-CN"/>
              </w:rPr>
              <w:t>县</w:t>
            </w:r>
            <w:r>
              <w:rPr>
                <w:sz w:val="18"/>
              </w:rPr>
              <w:t xml:space="preserve">政府、镇（街道） </w:t>
            </w:r>
            <w:r>
              <w:rPr>
                <w:spacing w:val="-9"/>
                <w:sz w:val="18"/>
              </w:rPr>
              <w:t>人民政府</w:t>
            </w:r>
            <w:r>
              <w:rPr>
                <w:sz w:val="18"/>
              </w:rPr>
              <w:t>（办事处</w:t>
            </w:r>
            <w:r>
              <w:rPr>
                <w:spacing w:val="-92"/>
                <w:sz w:val="18"/>
              </w:rPr>
              <w:t>）</w:t>
            </w:r>
            <w:r>
              <w:rPr>
                <w:spacing w:val="-17"/>
                <w:sz w:val="18"/>
              </w:rPr>
              <w:t>、</w:t>
            </w:r>
            <w:r>
              <w:rPr>
                <w:sz w:val="18"/>
              </w:rPr>
              <w:t>村委会（社区）</w:t>
            </w:r>
          </w:p>
        </w:tc>
        <w:tc>
          <w:tcPr>
            <w:tcW w:w="2520" w:type="dxa"/>
          </w:tcPr>
          <w:p w14:paraId="15DB8740">
            <w:pPr>
              <w:pStyle w:val="12"/>
              <w:spacing w:before="7"/>
              <w:rPr>
                <w:rFonts w:ascii="Times New Roman"/>
                <w:sz w:val="21"/>
              </w:rPr>
            </w:pPr>
          </w:p>
          <w:p w14:paraId="44E027DC">
            <w:pPr>
              <w:pStyle w:val="12"/>
              <w:numPr>
                <w:ilvl w:val="0"/>
                <w:numId w:val="673"/>
              </w:numPr>
              <w:tabs>
                <w:tab w:val="left" w:pos="290"/>
              </w:tabs>
              <w:spacing w:before="0" w:after="0" w:line="240" w:lineRule="auto"/>
              <w:ind w:left="289" w:right="0" w:hanging="182"/>
              <w:jc w:val="left"/>
              <w:rPr>
                <w:sz w:val="18"/>
              </w:rPr>
            </w:pPr>
            <w:r>
              <w:rPr>
                <w:sz w:val="18"/>
              </w:rPr>
              <w:t>政府网站</w:t>
            </w:r>
          </w:p>
          <w:p w14:paraId="10CDE26D">
            <w:pPr>
              <w:pStyle w:val="12"/>
              <w:numPr>
                <w:ilvl w:val="0"/>
                <w:numId w:val="673"/>
              </w:numPr>
              <w:tabs>
                <w:tab w:val="left" w:pos="290"/>
              </w:tabs>
              <w:spacing w:before="9" w:after="0" w:line="240" w:lineRule="auto"/>
              <w:ind w:left="289" w:right="0" w:hanging="182"/>
              <w:jc w:val="left"/>
              <w:rPr>
                <w:sz w:val="18"/>
              </w:rPr>
            </w:pPr>
            <w:r>
              <w:rPr>
                <w:sz w:val="18"/>
              </w:rPr>
              <w:t>政务服务中心</w:t>
            </w:r>
          </w:p>
          <w:p w14:paraId="7E868CC6">
            <w:pPr>
              <w:pStyle w:val="12"/>
              <w:numPr>
                <w:ilvl w:val="0"/>
                <w:numId w:val="673"/>
              </w:numPr>
              <w:tabs>
                <w:tab w:val="left" w:pos="290"/>
              </w:tabs>
              <w:spacing w:before="10" w:after="0" w:line="249" w:lineRule="auto"/>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0B050B4E">
            <w:pPr>
              <w:pStyle w:val="12"/>
              <w:rPr>
                <w:rFonts w:ascii="Times New Roman"/>
                <w:sz w:val="20"/>
              </w:rPr>
            </w:pPr>
          </w:p>
          <w:p w14:paraId="5566DA3A">
            <w:pPr>
              <w:pStyle w:val="12"/>
              <w:rPr>
                <w:rFonts w:ascii="Times New Roman"/>
                <w:sz w:val="20"/>
              </w:rPr>
            </w:pPr>
          </w:p>
          <w:p w14:paraId="52DE7499">
            <w:pPr>
              <w:pStyle w:val="12"/>
              <w:spacing w:before="158"/>
              <w:ind w:left="8"/>
              <w:jc w:val="center"/>
              <w:rPr>
                <w:rFonts w:ascii="Times New Roman" w:hAnsi="Times New Roman"/>
                <w:sz w:val="18"/>
              </w:rPr>
            </w:pPr>
            <w:r>
              <w:rPr>
                <w:rFonts w:ascii="Times New Roman" w:hAnsi="Times New Roman"/>
                <w:sz w:val="18"/>
              </w:rPr>
              <w:t>√</w:t>
            </w:r>
          </w:p>
        </w:tc>
        <w:tc>
          <w:tcPr>
            <w:tcW w:w="709" w:type="dxa"/>
          </w:tcPr>
          <w:p w14:paraId="2CF0619F">
            <w:pPr>
              <w:pStyle w:val="12"/>
              <w:rPr>
                <w:rFonts w:ascii="Times New Roman"/>
                <w:sz w:val="18"/>
              </w:rPr>
            </w:pPr>
          </w:p>
        </w:tc>
        <w:tc>
          <w:tcPr>
            <w:tcW w:w="551" w:type="dxa"/>
          </w:tcPr>
          <w:p w14:paraId="14B2B102">
            <w:pPr>
              <w:pStyle w:val="12"/>
              <w:rPr>
                <w:rFonts w:ascii="Times New Roman"/>
                <w:sz w:val="20"/>
              </w:rPr>
            </w:pPr>
          </w:p>
          <w:p w14:paraId="76FBFC8D">
            <w:pPr>
              <w:pStyle w:val="12"/>
              <w:rPr>
                <w:rFonts w:ascii="Times New Roman"/>
                <w:sz w:val="20"/>
              </w:rPr>
            </w:pPr>
          </w:p>
          <w:p w14:paraId="3E3B472F">
            <w:pPr>
              <w:pStyle w:val="12"/>
              <w:spacing w:before="158"/>
              <w:ind w:left="7"/>
              <w:jc w:val="center"/>
              <w:rPr>
                <w:rFonts w:ascii="Times New Roman" w:hAnsi="Times New Roman"/>
                <w:sz w:val="18"/>
              </w:rPr>
            </w:pPr>
            <w:r>
              <w:rPr>
                <w:rFonts w:ascii="Times New Roman" w:hAnsi="Times New Roman"/>
                <w:sz w:val="18"/>
              </w:rPr>
              <w:t>√</w:t>
            </w:r>
          </w:p>
        </w:tc>
        <w:tc>
          <w:tcPr>
            <w:tcW w:w="720" w:type="dxa"/>
          </w:tcPr>
          <w:p w14:paraId="052557CB">
            <w:pPr>
              <w:pStyle w:val="12"/>
              <w:rPr>
                <w:rFonts w:ascii="Times New Roman"/>
                <w:sz w:val="18"/>
              </w:rPr>
            </w:pPr>
          </w:p>
        </w:tc>
        <w:tc>
          <w:tcPr>
            <w:tcW w:w="720" w:type="dxa"/>
          </w:tcPr>
          <w:p w14:paraId="7B574549">
            <w:pPr>
              <w:pStyle w:val="12"/>
              <w:rPr>
                <w:rFonts w:ascii="Times New Roman"/>
                <w:sz w:val="20"/>
              </w:rPr>
            </w:pPr>
          </w:p>
          <w:p w14:paraId="42AB22EC">
            <w:pPr>
              <w:pStyle w:val="12"/>
              <w:rPr>
                <w:rFonts w:ascii="Times New Roman"/>
                <w:sz w:val="20"/>
              </w:rPr>
            </w:pPr>
          </w:p>
          <w:p w14:paraId="5A6786A1">
            <w:pPr>
              <w:pStyle w:val="12"/>
              <w:spacing w:before="158"/>
              <w:ind w:left="8"/>
              <w:jc w:val="center"/>
              <w:rPr>
                <w:rFonts w:ascii="Times New Roman" w:hAnsi="Times New Roman"/>
                <w:sz w:val="18"/>
              </w:rPr>
            </w:pPr>
            <w:r>
              <w:rPr>
                <w:rFonts w:ascii="Times New Roman" w:hAnsi="Times New Roman"/>
                <w:sz w:val="18"/>
              </w:rPr>
              <w:t>√</w:t>
            </w:r>
          </w:p>
        </w:tc>
        <w:tc>
          <w:tcPr>
            <w:tcW w:w="720" w:type="dxa"/>
          </w:tcPr>
          <w:p w14:paraId="1C4FFF85">
            <w:pPr>
              <w:pStyle w:val="12"/>
              <w:rPr>
                <w:rFonts w:ascii="Times New Roman"/>
                <w:sz w:val="20"/>
              </w:rPr>
            </w:pPr>
          </w:p>
          <w:p w14:paraId="49D51330">
            <w:pPr>
              <w:pStyle w:val="12"/>
              <w:rPr>
                <w:rFonts w:ascii="Times New Roman"/>
                <w:sz w:val="20"/>
              </w:rPr>
            </w:pPr>
          </w:p>
          <w:p w14:paraId="3A66DEB9">
            <w:pPr>
              <w:pStyle w:val="12"/>
              <w:spacing w:before="158"/>
              <w:ind w:left="8"/>
              <w:jc w:val="center"/>
              <w:rPr>
                <w:rFonts w:ascii="Times New Roman" w:hAnsi="Times New Roman"/>
                <w:sz w:val="18"/>
              </w:rPr>
            </w:pPr>
            <w:r>
              <w:rPr>
                <w:rFonts w:ascii="Times New Roman" w:hAnsi="Times New Roman"/>
                <w:sz w:val="18"/>
              </w:rPr>
              <w:t>√</w:t>
            </w:r>
          </w:p>
        </w:tc>
      </w:tr>
      <w:tr w14:paraId="550465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40" w:hRule="atLeast"/>
        </w:trPr>
        <w:tc>
          <w:tcPr>
            <w:tcW w:w="540" w:type="dxa"/>
          </w:tcPr>
          <w:p w14:paraId="077AA013">
            <w:pPr>
              <w:pStyle w:val="12"/>
              <w:rPr>
                <w:rFonts w:ascii="Times New Roman"/>
                <w:sz w:val="18"/>
              </w:rPr>
            </w:pPr>
          </w:p>
          <w:p w14:paraId="0EDAA3C7">
            <w:pPr>
              <w:pStyle w:val="12"/>
              <w:rPr>
                <w:rFonts w:ascii="Times New Roman"/>
                <w:sz w:val="18"/>
              </w:rPr>
            </w:pPr>
          </w:p>
          <w:p w14:paraId="46BEE86E">
            <w:pPr>
              <w:pStyle w:val="12"/>
              <w:spacing w:before="3"/>
              <w:rPr>
                <w:rFonts w:ascii="Times New Roman"/>
                <w:sz w:val="17"/>
              </w:rPr>
            </w:pPr>
          </w:p>
          <w:p w14:paraId="3D4CC7A8">
            <w:pPr>
              <w:pStyle w:val="12"/>
              <w:spacing w:before="1"/>
              <w:ind w:right="169"/>
              <w:jc w:val="right"/>
              <w:rPr>
                <w:sz w:val="18"/>
              </w:rPr>
            </w:pPr>
            <w:r>
              <w:rPr>
                <w:sz w:val="18"/>
              </w:rPr>
              <w:t>12</w:t>
            </w:r>
          </w:p>
        </w:tc>
        <w:tc>
          <w:tcPr>
            <w:tcW w:w="720" w:type="dxa"/>
          </w:tcPr>
          <w:p w14:paraId="63509F99">
            <w:pPr>
              <w:pStyle w:val="12"/>
              <w:rPr>
                <w:rFonts w:ascii="Times New Roman"/>
                <w:sz w:val="18"/>
              </w:rPr>
            </w:pPr>
          </w:p>
          <w:p w14:paraId="4BBE2AA6">
            <w:pPr>
              <w:pStyle w:val="12"/>
              <w:spacing w:before="10"/>
              <w:rPr>
                <w:rFonts w:ascii="Times New Roman"/>
                <w:sz w:val="24"/>
              </w:rPr>
            </w:pPr>
          </w:p>
          <w:p w14:paraId="3F4CD35E">
            <w:pPr>
              <w:pStyle w:val="12"/>
              <w:spacing w:line="249" w:lineRule="auto"/>
              <w:ind w:left="180" w:right="167"/>
              <w:rPr>
                <w:sz w:val="18"/>
              </w:rPr>
            </w:pPr>
            <w:r>
              <w:rPr>
                <w:sz w:val="18"/>
              </w:rPr>
              <w:t>监督管理</w:t>
            </w:r>
          </w:p>
        </w:tc>
        <w:tc>
          <w:tcPr>
            <w:tcW w:w="720" w:type="dxa"/>
          </w:tcPr>
          <w:p w14:paraId="54AA89D6">
            <w:pPr>
              <w:pStyle w:val="12"/>
              <w:rPr>
                <w:rFonts w:ascii="Times New Roman"/>
                <w:sz w:val="18"/>
              </w:rPr>
            </w:pPr>
          </w:p>
          <w:p w14:paraId="20E160F1">
            <w:pPr>
              <w:pStyle w:val="12"/>
              <w:spacing w:before="10"/>
              <w:rPr>
                <w:rFonts w:ascii="Times New Roman"/>
                <w:sz w:val="24"/>
              </w:rPr>
            </w:pPr>
          </w:p>
          <w:p w14:paraId="60735BB5">
            <w:pPr>
              <w:pStyle w:val="12"/>
              <w:spacing w:line="249" w:lineRule="auto"/>
              <w:ind w:left="180" w:right="167"/>
              <w:rPr>
                <w:sz w:val="18"/>
              </w:rPr>
            </w:pPr>
            <w:r>
              <w:rPr>
                <w:sz w:val="18"/>
              </w:rPr>
              <w:t>监督举报</w:t>
            </w:r>
          </w:p>
        </w:tc>
        <w:tc>
          <w:tcPr>
            <w:tcW w:w="2340" w:type="dxa"/>
          </w:tcPr>
          <w:p w14:paraId="2C5EE2A5">
            <w:pPr>
              <w:pStyle w:val="12"/>
              <w:rPr>
                <w:rFonts w:ascii="Times New Roman"/>
                <w:sz w:val="18"/>
              </w:rPr>
            </w:pPr>
          </w:p>
          <w:p w14:paraId="0A7569DD">
            <w:pPr>
              <w:pStyle w:val="12"/>
              <w:rPr>
                <w:rFonts w:ascii="Times New Roman"/>
                <w:sz w:val="18"/>
              </w:rPr>
            </w:pPr>
          </w:p>
          <w:p w14:paraId="02E75F2F">
            <w:pPr>
              <w:pStyle w:val="12"/>
              <w:spacing w:before="3"/>
              <w:rPr>
                <w:rFonts w:ascii="Times New Roman"/>
                <w:sz w:val="17"/>
              </w:rPr>
            </w:pPr>
          </w:p>
          <w:p w14:paraId="446DD3ED">
            <w:pPr>
              <w:pStyle w:val="12"/>
              <w:spacing w:before="1"/>
              <w:ind w:left="108"/>
              <w:rPr>
                <w:sz w:val="18"/>
              </w:rPr>
            </w:pPr>
            <w:r>
              <w:rPr>
                <w:sz w:val="18"/>
              </w:rPr>
              <w:t>监督电话（123</w:t>
            </w:r>
            <w:r>
              <w:rPr>
                <w:rFonts w:hint="eastAsia"/>
                <w:sz w:val="18"/>
                <w:lang w:val="en-US" w:eastAsia="zh-CN"/>
              </w:rPr>
              <w:t>45</w:t>
            </w:r>
            <w:r>
              <w:rPr>
                <w:sz w:val="18"/>
              </w:rPr>
              <w:t>）</w:t>
            </w:r>
          </w:p>
        </w:tc>
        <w:tc>
          <w:tcPr>
            <w:tcW w:w="1402" w:type="dxa"/>
          </w:tcPr>
          <w:p w14:paraId="03211542">
            <w:pPr>
              <w:pStyle w:val="12"/>
              <w:spacing w:before="4" w:line="240" w:lineRule="atLeast"/>
              <w:ind w:left="108" w:right="96"/>
              <w:rPr>
                <w:sz w:val="18"/>
              </w:rPr>
            </w:pPr>
            <w:r>
              <w:rPr>
                <w:sz w:val="18"/>
              </w:rPr>
              <w:t>《国务院扶贫</w:t>
            </w:r>
            <w:r>
              <w:rPr>
                <w:spacing w:val="-15"/>
                <w:sz w:val="18"/>
              </w:rPr>
              <w:t>办、财政部关于</w:t>
            </w:r>
            <w:r>
              <w:rPr>
                <w:sz w:val="18"/>
              </w:rPr>
              <w:t>完善扶贫资金项目公告公示制度的指导意见》</w:t>
            </w:r>
          </w:p>
        </w:tc>
        <w:tc>
          <w:tcPr>
            <w:tcW w:w="1298" w:type="dxa"/>
          </w:tcPr>
          <w:p w14:paraId="076EB497">
            <w:pPr>
              <w:pStyle w:val="12"/>
              <w:rPr>
                <w:rFonts w:ascii="Times New Roman"/>
                <w:sz w:val="18"/>
              </w:rPr>
            </w:pPr>
          </w:p>
          <w:p w14:paraId="2EF4B315">
            <w:pPr>
              <w:pStyle w:val="12"/>
              <w:spacing w:before="5"/>
              <w:rPr>
                <w:rFonts w:ascii="Times New Roman"/>
                <w:sz w:val="14"/>
              </w:rPr>
            </w:pPr>
          </w:p>
          <w:p w14:paraId="52328508">
            <w:pPr>
              <w:pStyle w:val="12"/>
              <w:spacing w:line="249" w:lineRule="auto"/>
              <w:ind w:left="107" w:right="95"/>
              <w:jc w:val="both"/>
              <w:rPr>
                <w:sz w:val="18"/>
              </w:rPr>
            </w:pPr>
            <w:r>
              <w:rPr>
                <w:sz w:val="18"/>
              </w:rPr>
              <w:t>信息形成（</w:t>
            </w:r>
            <w:r>
              <w:rPr>
                <w:spacing w:val="-14"/>
                <w:sz w:val="18"/>
              </w:rPr>
              <w:t>变</w:t>
            </w:r>
            <w:r>
              <w:rPr>
                <w:sz w:val="18"/>
              </w:rPr>
              <w:t>更</w:t>
            </w:r>
            <w:r>
              <w:rPr>
                <w:spacing w:val="-15"/>
                <w:sz w:val="18"/>
              </w:rPr>
              <w:t>）20</w:t>
            </w:r>
            <w:r>
              <w:rPr>
                <w:spacing w:val="-16"/>
                <w:sz w:val="18"/>
              </w:rPr>
              <w:t xml:space="preserve"> 个工作</w:t>
            </w:r>
            <w:r>
              <w:rPr>
                <w:sz w:val="18"/>
              </w:rPr>
              <w:t>日内</w:t>
            </w:r>
          </w:p>
        </w:tc>
        <w:tc>
          <w:tcPr>
            <w:tcW w:w="1800" w:type="dxa"/>
          </w:tcPr>
          <w:p w14:paraId="440DE109">
            <w:pPr>
              <w:pStyle w:val="12"/>
              <w:rPr>
                <w:rFonts w:ascii="Times New Roman"/>
                <w:sz w:val="18"/>
              </w:rPr>
            </w:pPr>
          </w:p>
          <w:p w14:paraId="4CDC19B8">
            <w:pPr>
              <w:pStyle w:val="12"/>
              <w:spacing w:before="10"/>
              <w:rPr>
                <w:rFonts w:ascii="Times New Roman"/>
                <w:sz w:val="24"/>
              </w:rPr>
            </w:pPr>
          </w:p>
          <w:p w14:paraId="4A00F1DB">
            <w:pPr>
              <w:pStyle w:val="12"/>
              <w:spacing w:line="249" w:lineRule="auto"/>
              <w:ind w:left="108" w:right="7"/>
              <w:rPr>
                <w:sz w:val="18"/>
              </w:rPr>
            </w:pPr>
            <w:r>
              <w:rPr>
                <w:rFonts w:hint="eastAsia"/>
                <w:spacing w:val="-22"/>
                <w:sz w:val="18"/>
                <w:lang w:eastAsia="zh-CN"/>
              </w:rPr>
              <w:t>县</w:t>
            </w:r>
            <w:r>
              <w:rPr>
                <w:spacing w:val="-22"/>
                <w:sz w:val="18"/>
              </w:rPr>
              <w:t>扶贫办、镇</w:t>
            </w:r>
            <w:r>
              <w:rPr>
                <w:sz w:val="18"/>
              </w:rPr>
              <w:t>（街道</w:t>
            </w:r>
            <w:r>
              <w:rPr>
                <w:spacing w:val="-17"/>
                <w:sz w:val="18"/>
              </w:rPr>
              <w:t xml:space="preserve">） </w:t>
            </w:r>
            <w:r>
              <w:rPr>
                <w:sz w:val="18"/>
              </w:rPr>
              <w:t>人民政府（办事处）</w:t>
            </w:r>
          </w:p>
        </w:tc>
        <w:tc>
          <w:tcPr>
            <w:tcW w:w="2520" w:type="dxa"/>
          </w:tcPr>
          <w:p w14:paraId="2345BBD3">
            <w:pPr>
              <w:pStyle w:val="12"/>
              <w:rPr>
                <w:rFonts w:ascii="Times New Roman"/>
                <w:sz w:val="18"/>
              </w:rPr>
            </w:pPr>
          </w:p>
          <w:p w14:paraId="576D42BA">
            <w:pPr>
              <w:pStyle w:val="12"/>
              <w:spacing w:before="5"/>
              <w:rPr>
                <w:rFonts w:ascii="Times New Roman"/>
                <w:sz w:val="14"/>
              </w:rPr>
            </w:pPr>
          </w:p>
          <w:p w14:paraId="7BD1DA14">
            <w:pPr>
              <w:pStyle w:val="12"/>
              <w:numPr>
                <w:ilvl w:val="0"/>
                <w:numId w:val="674"/>
              </w:numPr>
              <w:tabs>
                <w:tab w:val="left" w:pos="290"/>
              </w:tabs>
              <w:spacing w:before="0" w:after="0" w:line="240" w:lineRule="auto"/>
              <w:ind w:left="289" w:right="0" w:hanging="182"/>
              <w:jc w:val="left"/>
              <w:rPr>
                <w:sz w:val="18"/>
              </w:rPr>
            </w:pPr>
            <w:r>
              <w:rPr>
                <w:sz w:val="18"/>
              </w:rPr>
              <w:t>政府网站</w:t>
            </w:r>
          </w:p>
          <w:p w14:paraId="159A6522">
            <w:pPr>
              <w:pStyle w:val="12"/>
              <w:numPr>
                <w:ilvl w:val="0"/>
                <w:numId w:val="674"/>
              </w:numPr>
              <w:tabs>
                <w:tab w:val="left" w:pos="290"/>
              </w:tabs>
              <w:spacing w:before="9" w:after="0" w:line="249" w:lineRule="auto"/>
              <w:ind w:left="108" w:right="239" w:firstLine="0"/>
              <w:jc w:val="left"/>
              <w:rPr>
                <w:sz w:val="18"/>
              </w:rPr>
            </w:pPr>
            <w:r>
              <w:rPr>
                <w:sz w:val="18"/>
              </w:rPr>
              <w:t>社区/企事业单位/</w:t>
            </w:r>
            <w:r>
              <w:rPr>
                <w:spacing w:val="-6"/>
                <w:sz w:val="18"/>
              </w:rPr>
              <w:t>村公示</w:t>
            </w:r>
            <w:r>
              <w:rPr>
                <w:sz w:val="18"/>
              </w:rPr>
              <w:t>栏（电子屏）</w:t>
            </w:r>
          </w:p>
        </w:tc>
        <w:tc>
          <w:tcPr>
            <w:tcW w:w="720" w:type="dxa"/>
          </w:tcPr>
          <w:p w14:paraId="1F8A41CB">
            <w:pPr>
              <w:pStyle w:val="12"/>
              <w:rPr>
                <w:rFonts w:ascii="Times New Roman"/>
                <w:sz w:val="20"/>
              </w:rPr>
            </w:pPr>
          </w:p>
          <w:p w14:paraId="2D585B4D">
            <w:pPr>
              <w:pStyle w:val="12"/>
              <w:rPr>
                <w:rFonts w:ascii="Times New Roman"/>
                <w:sz w:val="20"/>
              </w:rPr>
            </w:pPr>
          </w:p>
          <w:p w14:paraId="2406DB42">
            <w:pPr>
              <w:pStyle w:val="12"/>
              <w:spacing w:before="163"/>
              <w:ind w:left="8"/>
              <w:jc w:val="center"/>
              <w:rPr>
                <w:rFonts w:ascii="Times New Roman" w:hAnsi="Times New Roman"/>
                <w:sz w:val="18"/>
              </w:rPr>
            </w:pPr>
            <w:r>
              <w:rPr>
                <w:rFonts w:ascii="Times New Roman" w:hAnsi="Times New Roman"/>
                <w:sz w:val="18"/>
              </w:rPr>
              <w:t>√</w:t>
            </w:r>
          </w:p>
        </w:tc>
        <w:tc>
          <w:tcPr>
            <w:tcW w:w="709" w:type="dxa"/>
          </w:tcPr>
          <w:p w14:paraId="09C5AA2A">
            <w:pPr>
              <w:pStyle w:val="12"/>
              <w:rPr>
                <w:rFonts w:ascii="Times New Roman"/>
                <w:sz w:val="18"/>
              </w:rPr>
            </w:pPr>
          </w:p>
        </w:tc>
        <w:tc>
          <w:tcPr>
            <w:tcW w:w="551" w:type="dxa"/>
          </w:tcPr>
          <w:p w14:paraId="6CAEECF7">
            <w:pPr>
              <w:pStyle w:val="12"/>
              <w:rPr>
                <w:rFonts w:ascii="Times New Roman"/>
                <w:sz w:val="20"/>
              </w:rPr>
            </w:pPr>
          </w:p>
          <w:p w14:paraId="0894B830">
            <w:pPr>
              <w:pStyle w:val="12"/>
              <w:rPr>
                <w:rFonts w:ascii="Times New Roman"/>
                <w:sz w:val="20"/>
              </w:rPr>
            </w:pPr>
          </w:p>
          <w:p w14:paraId="05C83FFE">
            <w:pPr>
              <w:pStyle w:val="12"/>
              <w:spacing w:before="163"/>
              <w:ind w:left="7"/>
              <w:jc w:val="center"/>
              <w:rPr>
                <w:rFonts w:ascii="Times New Roman" w:hAnsi="Times New Roman"/>
                <w:sz w:val="18"/>
              </w:rPr>
            </w:pPr>
            <w:r>
              <w:rPr>
                <w:rFonts w:ascii="Times New Roman" w:hAnsi="Times New Roman"/>
                <w:sz w:val="18"/>
              </w:rPr>
              <w:t>√</w:t>
            </w:r>
          </w:p>
        </w:tc>
        <w:tc>
          <w:tcPr>
            <w:tcW w:w="720" w:type="dxa"/>
          </w:tcPr>
          <w:p w14:paraId="1FC01930">
            <w:pPr>
              <w:pStyle w:val="12"/>
              <w:rPr>
                <w:rFonts w:ascii="Times New Roman"/>
                <w:sz w:val="18"/>
              </w:rPr>
            </w:pPr>
          </w:p>
        </w:tc>
        <w:tc>
          <w:tcPr>
            <w:tcW w:w="720" w:type="dxa"/>
          </w:tcPr>
          <w:p w14:paraId="6C0CAF3B">
            <w:pPr>
              <w:pStyle w:val="12"/>
              <w:rPr>
                <w:rFonts w:ascii="Times New Roman"/>
                <w:sz w:val="20"/>
              </w:rPr>
            </w:pPr>
          </w:p>
          <w:p w14:paraId="3F8F826D">
            <w:pPr>
              <w:pStyle w:val="12"/>
              <w:rPr>
                <w:rFonts w:ascii="Times New Roman"/>
                <w:sz w:val="20"/>
              </w:rPr>
            </w:pPr>
          </w:p>
          <w:p w14:paraId="649E2B46">
            <w:pPr>
              <w:pStyle w:val="12"/>
              <w:spacing w:before="163"/>
              <w:ind w:left="8"/>
              <w:jc w:val="center"/>
              <w:rPr>
                <w:rFonts w:ascii="Times New Roman" w:hAnsi="Times New Roman"/>
                <w:sz w:val="18"/>
              </w:rPr>
            </w:pPr>
            <w:r>
              <w:rPr>
                <w:rFonts w:ascii="Times New Roman" w:hAnsi="Times New Roman"/>
                <w:sz w:val="18"/>
              </w:rPr>
              <w:t>√</w:t>
            </w:r>
          </w:p>
        </w:tc>
        <w:tc>
          <w:tcPr>
            <w:tcW w:w="720" w:type="dxa"/>
          </w:tcPr>
          <w:p w14:paraId="62526494">
            <w:pPr>
              <w:pStyle w:val="12"/>
              <w:rPr>
                <w:rFonts w:ascii="Times New Roman"/>
                <w:sz w:val="20"/>
              </w:rPr>
            </w:pPr>
          </w:p>
          <w:p w14:paraId="1EFAD5F9">
            <w:pPr>
              <w:pStyle w:val="12"/>
              <w:rPr>
                <w:rFonts w:ascii="Times New Roman"/>
                <w:sz w:val="20"/>
              </w:rPr>
            </w:pPr>
          </w:p>
          <w:p w14:paraId="297813C7">
            <w:pPr>
              <w:pStyle w:val="12"/>
              <w:spacing w:before="163"/>
              <w:ind w:left="8"/>
              <w:jc w:val="center"/>
              <w:rPr>
                <w:rFonts w:ascii="Times New Roman" w:hAnsi="Times New Roman"/>
                <w:sz w:val="18"/>
              </w:rPr>
            </w:pPr>
            <w:r>
              <w:rPr>
                <w:rFonts w:ascii="Times New Roman" w:hAnsi="Times New Roman"/>
                <w:sz w:val="18"/>
              </w:rPr>
              <w:t>√</w:t>
            </w:r>
          </w:p>
        </w:tc>
      </w:tr>
    </w:tbl>
    <w:p w14:paraId="67D3D840"/>
    <w:p w14:paraId="53D3BB93"/>
    <w:p w14:paraId="6BF04E61"/>
    <w:p w14:paraId="4B749E04"/>
    <w:p w14:paraId="59132703"/>
    <w:p w14:paraId="5BE11D67"/>
    <w:tbl>
      <w:tblPr>
        <w:tblStyle w:val="6"/>
        <w:tblpPr w:leftFromText="180" w:rightFromText="180" w:vertAnchor="text" w:horzAnchor="page" w:tblpX="1124" w:tblpY="380"/>
        <w:tblOverlap w:val="never"/>
        <w:tblW w:w="15626" w:type="dxa"/>
        <w:tblInd w:w="0" w:type="dxa"/>
        <w:tblLayout w:type="fixed"/>
        <w:tblCellMar>
          <w:top w:w="0" w:type="dxa"/>
          <w:left w:w="108" w:type="dxa"/>
          <w:bottom w:w="0" w:type="dxa"/>
          <w:right w:w="108" w:type="dxa"/>
        </w:tblCellMar>
      </w:tblPr>
      <w:tblGrid>
        <w:gridCol w:w="492"/>
        <w:gridCol w:w="716"/>
        <w:gridCol w:w="1145"/>
        <w:gridCol w:w="1873"/>
        <w:gridCol w:w="1761"/>
        <w:gridCol w:w="1104"/>
        <w:gridCol w:w="1380"/>
        <w:gridCol w:w="3116"/>
        <w:gridCol w:w="699"/>
        <w:gridCol w:w="701"/>
        <w:gridCol w:w="614"/>
        <w:gridCol w:w="705"/>
        <w:gridCol w:w="600"/>
        <w:gridCol w:w="720"/>
      </w:tblGrid>
      <w:tr w14:paraId="5F75545D">
        <w:tblPrEx>
          <w:tblCellMar>
            <w:top w:w="0" w:type="dxa"/>
            <w:left w:w="108" w:type="dxa"/>
            <w:bottom w:w="0" w:type="dxa"/>
            <w:right w:w="108" w:type="dxa"/>
          </w:tblCellMar>
        </w:tblPrEx>
        <w:trPr>
          <w:trHeight w:val="835" w:hRule="atLeast"/>
        </w:trPr>
        <w:tc>
          <w:tcPr>
            <w:tcW w:w="15626" w:type="dxa"/>
            <w:gridSpan w:val="14"/>
            <w:vMerge w:val="restart"/>
            <w:tcBorders>
              <w:top w:val="nil"/>
              <w:left w:val="nil"/>
              <w:bottom w:val="nil"/>
              <w:right w:val="nil"/>
            </w:tcBorders>
            <w:shd w:val="clear" w:color="auto" w:fill="auto"/>
            <w:noWrap/>
            <w:vAlign w:val="center"/>
          </w:tcPr>
          <w:p w14:paraId="352DDA52">
            <w:pPr>
              <w:snapToGrid w:val="0"/>
              <w:jc w:val="center"/>
              <w:rPr>
                <w:rFonts w:ascii="方正小标宋简体" w:hAnsi="宋体" w:eastAsia="方正小标宋简体" w:cs="宋体"/>
                <w:color w:val="000000"/>
                <w:kern w:val="0"/>
                <w:sz w:val="32"/>
                <w:szCs w:val="32"/>
              </w:rPr>
            </w:pPr>
            <w:r>
              <w:rPr>
                <w:rFonts w:hint="eastAsia" w:ascii="方正小标宋简体" w:eastAsia="方正小标宋简体" w:cs="宋体"/>
                <w:color w:val="000000"/>
                <w:kern w:val="0"/>
                <w:sz w:val="32"/>
                <w:szCs w:val="32"/>
                <w:lang w:eastAsia="zh-CN"/>
              </w:rPr>
              <w:t>（二十七）</w:t>
            </w:r>
            <w:r>
              <w:rPr>
                <w:rFonts w:hint="eastAsia" w:ascii="方正小标宋简体" w:hAnsi="宋体" w:eastAsia="方正小标宋简体" w:cs="宋体"/>
                <w:color w:val="000000"/>
                <w:kern w:val="0"/>
                <w:sz w:val="32"/>
                <w:szCs w:val="32"/>
              </w:rPr>
              <w:t>旅游领域基层政务公开标准目录</w:t>
            </w:r>
          </w:p>
        </w:tc>
      </w:tr>
      <w:tr w14:paraId="0C197741">
        <w:tblPrEx>
          <w:tblCellMar>
            <w:top w:w="0" w:type="dxa"/>
            <w:left w:w="108" w:type="dxa"/>
            <w:bottom w:w="0" w:type="dxa"/>
            <w:right w:w="108" w:type="dxa"/>
          </w:tblCellMar>
        </w:tblPrEx>
        <w:trPr>
          <w:trHeight w:val="835" w:hRule="atLeast"/>
        </w:trPr>
        <w:tc>
          <w:tcPr>
            <w:tcW w:w="15626" w:type="dxa"/>
            <w:gridSpan w:val="14"/>
            <w:vMerge w:val="continue"/>
            <w:tcBorders>
              <w:top w:val="nil"/>
              <w:left w:val="nil"/>
              <w:bottom w:val="nil"/>
              <w:right w:val="nil"/>
            </w:tcBorders>
            <w:noWrap w:val="0"/>
            <w:vAlign w:val="center"/>
          </w:tcPr>
          <w:p w14:paraId="4BD2C7B7">
            <w:pPr>
              <w:widowControl/>
              <w:jc w:val="left"/>
              <w:rPr>
                <w:rFonts w:ascii="方正小标宋简体" w:hAnsi="宋体" w:eastAsia="方正小标宋简体" w:cs="宋体"/>
                <w:color w:val="000000"/>
                <w:kern w:val="0"/>
                <w:sz w:val="48"/>
                <w:szCs w:val="48"/>
              </w:rPr>
            </w:pPr>
          </w:p>
        </w:tc>
      </w:tr>
      <w:tr w14:paraId="73E34C48">
        <w:tblPrEx>
          <w:tblCellMar>
            <w:top w:w="0" w:type="dxa"/>
            <w:left w:w="108" w:type="dxa"/>
            <w:bottom w:w="0" w:type="dxa"/>
            <w:right w:w="108" w:type="dxa"/>
          </w:tblCellMar>
        </w:tblPrEx>
        <w:trPr>
          <w:trHeight w:val="458" w:hRule="atLeast"/>
        </w:trPr>
        <w:tc>
          <w:tcPr>
            <w:tcW w:w="492"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8EEECC4">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序号</w:t>
            </w:r>
          </w:p>
        </w:tc>
        <w:tc>
          <w:tcPr>
            <w:tcW w:w="1861" w:type="dxa"/>
            <w:gridSpan w:val="2"/>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B8DE6D1">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公开事项</w:t>
            </w:r>
          </w:p>
        </w:tc>
        <w:tc>
          <w:tcPr>
            <w:tcW w:w="1873"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D4735D3">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公开内容（要素）</w:t>
            </w:r>
          </w:p>
        </w:tc>
        <w:tc>
          <w:tcPr>
            <w:tcW w:w="1761"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0FDE7A">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公开依据</w:t>
            </w:r>
          </w:p>
        </w:tc>
        <w:tc>
          <w:tcPr>
            <w:tcW w:w="1104"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9627B19">
            <w:pPr>
              <w:widowControl/>
              <w:jc w:val="center"/>
              <w:rPr>
                <w:rFonts w:hint="eastAsia" w:ascii="黑体" w:hAnsi="黑体" w:eastAsia="黑体" w:cs="宋体"/>
                <w:color w:val="000000"/>
                <w:kern w:val="0"/>
                <w:szCs w:val="21"/>
                <w:lang w:eastAsia="zh-CN"/>
              </w:rPr>
            </w:pPr>
            <w:r>
              <w:rPr>
                <w:rFonts w:hint="eastAsia" w:ascii="黑体" w:hAnsi="黑体" w:eastAsia="黑体" w:cs="宋体"/>
                <w:color w:val="000000"/>
                <w:kern w:val="0"/>
                <w:szCs w:val="21"/>
              </w:rPr>
              <w:t>公开</w:t>
            </w:r>
          </w:p>
          <w:p w14:paraId="4AD54729">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时限</w:t>
            </w:r>
          </w:p>
        </w:tc>
        <w:tc>
          <w:tcPr>
            <w:tcW w:w="1380"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52BF76">
            <w:pPr>
              <w:widowControl/>
              <w:jc w:val="center"/>
              <w:rPr>
                <w:rFonts w:hint="eastAsia" w:ascii="黑体" w:hAnsi="黑体" w:eastAsia="黑体" w:cs="宋体"/>
                <w:color w:val="000000"/>
                <w:kern w:val="0"/>
                <w:szCs w:val="21"/>
                <w:lang w:eastAsia="zh-CN"/>
              </w:rPr>
            </w:pPr>
            <w:r>
              <w:rPr>
                <w:rFonts w:hint="eastAsia" w:ascii="黑体" w:hAnsi="黑体" w:eastAsia="黑体" w:cs="宋体"/>
                <w:color w:val="000000"/>
                <w:kern w:val="0"/>
                <w:szCs w:val="21"/>
              </w:rPr>
              <w:t>公开</w:t>
            </w:r>
          </w:p>
          <w:p w14:paraId="75493705">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主体</w:t>
            </w:r>
          </w:p>
        </w:tc>
        <w:tc>
          <w:tcPr>
            <w:tcW w:w="3116"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FFBE404">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公开渠道和载体</w:t>
            </w:r>
          </w:p>
        </w:tc>
        <w:tc>
          <w:tcPr>
            <w:tcW w:w="1400" w:type="dxa"/>
            <w:gridSpan w:val="2"/>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4E886E">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公开对象</w:t>
            </w:r>
          </w:p>
        </w:tc>
        <w:tc>
          <w:tcPr>
            <w:tcW w:w="1319" w:type="dxa"/>
            <w:gridSpan w:val="2"/>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15A9D7">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公开方式</w:t>
            </w:r>
          </w:p>
        </w:tc>
        <w:tc>
          <w:tcPr>
            <w:tcW w:w="1320" w:type="dxa"/>
            <w:gridSpan w:val="2"/>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3AEB3F">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公开层级</w:t>
            </w:r>
          </w:p>
        </w:tc>
      </w:tr>
      <w:tr w14:paraId="739986AD">
        <w:tblPrEx>
          <w:tblCellMar>
            <w:top w:w="0" w:type="dxa"/>
            <w:left w:w="108" w:type="dxa"/>
            <w:bottom w:w="0" w:type="dxa"/>
            <w:right w:w="108" w:type="dxa"/>
          </w:tblCellMar>
        </w:tblPrEx>
        <w:trPr>
          <w:trHeight w:val="698" w:hRule="atLeast"/>
        </w:trPr>
        <w:tc>
          <w:tcPr>
            <w:tcW w:w="492"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9C3BB4">
            <w:pPr>
              <w:widowControl/>
              <w:jc w:val="left"/>
              <w:rPr>
                <w:rFonts w:ascii="黑体" w:hAnsi="黑体" w:eastAsia="黑体" w:cs="宋体"/>
                <w:color w:val="000000"/>
                <w:kern w:val="0"/>
                <w:szCs w:val="21"/>
              </w:rPr>
            </w:pPr>
          </w:p>
        </w:tc>
        <w:tc>
          <w:tcPr>
            <w:tcW w:w="7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78A357">
            <w:pPr>
              <w:widowControl/>
              <w:jc w:val="center"/>
              <w:rPr>
                <w:rFonts w:hint="eastAsia" w:ascii="黑体" w:hAnsi="黑体" w:eastAsia="黑体" w:cs="宋体"/>
                <w:color w:val="000000"/>
                <w:kern w:val="0"/>
                <w:szCs w:val="21"/>
                <w:lang w:eastAsia="zh-CN"/>
              </w:rPr>
            </w:pPr>
            <w:r>
              <w:rPr>
                <w:rFonts w:hint="eastAsia" w:ascii="黑体" w:hAnsi="黑体" w:eastAsia="黑体" w:cs="宋体"/>
                <w:color w:val="000000"/>
                <w:kern w:val="0"/>
                <w:szCs w:val="21"/>
              </w:rPr>
              <w:t>一级</w:t>
            </w:r>
          </w:p>
          <w:p w14:paraId="5A1A0789">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事项</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5AA486">
            <w:pPr>
              <w:widowControl/>
              <w:jc w:val="center"/>
              <w:rPr>
                <w:rFonts w:hint="eastAsia" w:ascii="黑体" w:hAnsi="黑体" w:eastAsia="黑体" w:cs="宋体"/>
                <w:color w:val="000000"/>
                <w:kern w:val="0"/>
                <w:szCs w:val="21"/>
                <w:lang w:eastAsia="zh-CN"/>
              </w:rPr>
            </w:pPr>
            <w:r>
              <w:rPr>
                <w:rFonts w:hint="eastAsia" w:ascii="黑体" w:hAnsi="黑体" w:eastAsia="黑体" w:cs="宋体"/>
                <w:color w:val="000000"/>
                <w:kern w:val="0"/>
                <w:szCs w:val="21"/>
              </w:rPr>
              <w:t>二级</w:t>
            </w:r>
          </w:p>
          <w:p w14:paraId="5FA189DD">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事项</w:t>
            </w:r>
          </w:p>
        </w:tc>
        <w:tc>
          <w:tcPr>
            <w:tcW w:w="1873"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8BC1D3">
            <w:pPr>
              <w:widowControl/>
              <w:jc w:val="left"/>
              <w:rPr>
                <w:rFonts w:ascii="黑体" w:hAnsi="黑体" w:eastAsia="黑体" w:cs="宋体"/>
                <w:color w:val="000000"/>
                <w:kern w:val="0"/>
                <w:szCs w:val="21"/>
              </w:rPr>
            </w:pPr>
          </w:p>
        </w:tc>
        <w:tc>
          <w:tcPr>
            <w:tcW w:w="1761"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763FE4">
            <w:pPr>
              <w:widowControl/>
              <w:jc w:val="left"/>
              <w:rPr>
                <w:rFonts w:ascii="黑体" w:hAnsi="黑体" w:eastAsia="黑体" w:cs="宋体"/>
                <w:color w:val="000000"/>
                <w:kern w:val="0"/>
                <w:szCs w:val="21"/>
              </w:rPr>
            </w:pPr>
          </w:p>
        </w:tc>
        <w:tc>
          <w:tcPr>
            <w:tcW w:w="1104"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6433EE3">
            <w:pPr>
              <w:widowControl/>
              <w:jc w:val="left"/>
              <w:rPr>
                <w:rFonts w:ascii="黑体" w:hAnsi="黑体" w:eastAsia="黑体" w:cs="宋体"/>
                <w:color w:val="000000"/>
                <w:kern w:val="0"/>
                <w:szCs w:val="21"/>
              </w:rPr>
            </w:pPr>
          </w:p>
        </w:tc>
        <w:tc>
          <w:tcPr>
            <w:tcW w:w="1380"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F3158C">
            <w:pPr>
              <w:widowControl/>
              <w:jc w:val="left"/>
              <w:rPr>
                <w:rFonts w:ascii="黑体" w:hAnsi="黑体" w:eastAsia="黑体" w:cs="宋体"/>
                <w:color w:val="000000"/>
                <w:kern w:val="0"/>
                <w:szCs w:val="21"/>
              </w:rPr>
            </w:pPr>
          </w:p>
        </w:tc>
        <w:tc>
          <w:tcPr>
            <w:tcW w:w="3116"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9D2DE2A">
            <w:pPr>
              <w:widowControl/>
              <w:jc w:val="left"/>
              <w:rPr>
                <w:rFonts w:ascii="黑体" w:hAnsi="黑体" w:eastAsia="黑体" w:cs="宋体"/>
                <w:color w:val="000000"/>
                <w:kern w:val="0"/>
                <w:szCs w:val="21"/>
              </w:rPr>
            </w:pP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CA063C">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全社会</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579A8A">
            <w:pPr>
              <w:widowControl/>
              <w:jc w:val="center"/>
              <w:rPr>
                <w:rFonts w:hint="eastAsia" w:ascii="黑体" w:hAnsi="黑体" w:eastAsia="黑体" w:cs="宋体"/>
                <w:color w:val="000000"/>
                <w:kern w:val="0"/>
                <w:szCs w:val="21"/>
                <w:lang w:eastAsia="zh-CN"/>
              </w:rPr>
            </w:pPr>
            <w:r>
              <w:rPr>
                <w:rFonts w:hint="eastAsia" w:ascii="黑体" w:hAnsi="黑体" w:eastAsia="黑体" w:cs="宋体"/>
                <w:color w:val="000000"/>
                <w:kern w:val="0"/>
                <w:szCs w:val="21"/>
              </w:rPr>
              <w:t>特定</w:t>
            </w:r>
          </w:p>
          <w:p w14:paraId="08FFE6B2">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群体</w:t>
            </w: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B17F36">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主动</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15940B">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依申请</w:t>
            </w: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4C7E44B">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县级</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BDE2904">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乡级</w:t>
            </w:r>
          </w:p>
        </w:tc>
      </w:tr>
      <w:tr w14:paraId="3BDABCC0">
        <w:tblPrEx>
          <w:tblCellMar>
            <w:top w:w="0" w:type="dxa"/>
            <w:left w:w="108" w:type="dxa"/>
            <w:bottom w:w="0" w:type="dxa"/>
            <w:right w:w="108" w:type="dxa"/>
          </w:tblCellMar>
        </w:tblPrEx>
        <w:trPr>
          <w:trHeight w:val="2827"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21E4E7">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w:t>
            </w:r>
          </w:p>
        </w:tc>
        <w:tc>
          <w:tcPr>
            <w:tcW w:w="716"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763E044">
            <w:pPr>
              <w:widowControl/>
              <w:jc w:val="center"/>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政策</w:t>
            </w:r>
          </w:p>
          <w:p w14:paraId="22379170">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文件</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C70146">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法律法规</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A2DC1AB">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1.《中华人民共和国旅游法》；</w:t>
            </w:r>
          </w:p>
          <w:p w14:paraId="37F87918">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2.《旅行社条例》；</w:t>
            </w:r>
          </w:p>
          <w:p w14:paraId="6CC77393">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3.《导游人员管理条例》；</w:t>
            </w:r>
          </w:p>
          <w:p w14:paraId="6B1B281A">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4.《中国公民出国旅游管理办法》;</w:t>
            </w:r>
          </w:p>
          <w:p w14:paraId="24B9766D">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5.旅游领域地方性法规。</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F5F47A4">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《中华人民共和国政府信息公开条例》</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4D5D83">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E92213D">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7A6605">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1464E1CB">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4509CD3B">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74CCDC25">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3F057787">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43913675">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4A08E124">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1884AD">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8DE668">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99D7990">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D4CD69B">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4E72F0D">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2AEEA15">
            <w:pPr>
              <w:widowControl/>
              <w:jc w:val="center"/>
              <w:rPr>
                <w:rFonts w:ascii="仿宋_GB2312" w:hAnsi="宋体" w:eastAsia="仿宋_GB2312" w:cs="宋体"/>
                <w:color w:val="000000"/>
                <w:kern w:val="0"/>
                <w:szCs w:val="21"/>
              </w:rPr>
            </w:pPr>
          </w:p>
        </w:tc>
      </w:tr>
      <w:tr w14:paraId="7EE2533B">
        <w:tblPrEx>
          <w:tblCellMar>
            <w:top w:w="0" w:type="dxa"/>
            <w:left w:w="108" w:type="dxa"/>
            <w:bottom w:w="0" w:type="dxa"/>
            <w:right w:w="108" w:type="dxa"/>
          </w:tblCellMar>
        </w:tblPrEx>
        <w:trPr>
          <w:trHeight w:val="2827"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405E1F">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w:t>
            </w:r>
          </w:p>
        </w:tc>
        <w:tc>
          <w:tcPr>
            <w:tcW w:w="716"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996E943">
            <w:pPr>
              <w:widowControl/>
              <w:jc w:val="left"/>
              <w:rPr>
                <w:rFonts w:ascii="仿宋_GB2312" w:hAnsi="宋体" w:eastAsia="仿宋_GB2312" w:cs="宋体"/>
                <w:color w:val="000000"/>
                <w:kern w:val="0"/>
                <w:szCs w:val="21"/>
              </w:rPr>
            </w:pP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A60BCA">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规章及规范性文件</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FBC725B">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1.部门和地方政府规章；</w:t>
            </w:r>
          </w:p>
          <w:p w14:paraId="1ACBCE40">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2.旅游领域各类规范性文件。</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F566D5E">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《中华人民共和国政府信息公开条例》</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B4DE66">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0B63118">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C84DE7">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54E6E11E">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6E9166EA">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29DAF8C2">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0438C9C8">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1B28620C">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31D6CAE2">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A063C62">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7CCE86">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2FE5E3">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5E652EB">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28C0C9B">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08D7714">
            <w:pPr>
              <w:widowControl/>
              <w:jc w:val="center"/>
              <w:rPr>
                <w:rFonts w:ascii="仿宋_GB2312" w:hAnsi="宋体" w:eastAsia="仿宋_GB2312" w:cs="宋体"/>
                <w:color w:val="000000"/>
                <w:kern w:val="0"/>
                <w:sz w:val="18"/>
                <w:szCs w:val="18"/>
              </w:rPr>
            </w:pPr>
          </w:p>
        </w:tc>
      </w:tr>
      <w:tr w14:paraId="5066494B">
        <w:tblPrEx>
          <w:tblCellMar>
            <w:top w:w="0" w:type="dxa"/>
            <w:left w:w="108" w:type="dxa"/>
            <w:bottom w:w="0" w:type="dxa"/>
            <w:right w:w="108" w:type="dxa"/>
          </w:tblCellMar>
        </w:tblPrEx>
        <w:trPr>
          <w:trHeight w:val="2827"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657338">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w:t>
            </w:r>
          </w:p>
        </w:tc>
        <w:tc>
          <w:tcPr>
            <w:tcW w:w="716"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805CDF2">
            <w:pPr>
              <w:widowControl/>
              <w:jc w:val="left"/>
              <w:rPr>
                <w:rFonts w:ascii="仿宋_GB2312" w:hAnsi="宋体" w:eastAsia="仿宋_GB2312" w:cs="宋体"/>
                <w:color w:val="000000"/>
                <w:kern w:val="0"/>
                <w:szCs w:val="21"/>
              </w:rPr>
            </w:pP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EFC9BC9">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旅游规划</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C1F0B96">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本地旅游发展规划文本。</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6279901">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1.《中华人民共和国旅游法》；</w:t>
            </w:r>
          </w:p>
          <w:p w14:paraId="205BD894">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2.《中华人民共和国政府信息公开条例》；</w:t>
            </w:r>
          </w:p>
          <w:p w14:paraId="49BDCB7A">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3.《文化和旅游部关于印发〈文化和旅游规划管理办法〉的通知》。</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78AA89">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BAB339">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106CF8A">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4A017B95">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3C981D77">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3E3A7A77">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2AD98D6D">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22CAC61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6E5C6B6F">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72936C">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5564D17">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2D780A">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4AA9FF7">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D1A552E">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E5662FF">
            <w:pPr>
              <w:widowControl/>
              <w:jc w:val="center"/>
              <w:rPr>
                <w:rFonts w:ascii="仿宋_GB2312" w:hAnsi="宋体" w:eastAsia="仿宋_GB2312" w:cs="宋体"/>
                <w:color w:val="000000"/>
                <w:kern w:val="0"/>
                <w:sz w:val="18"/>
                <w:szCs w:val="18"/>
              </w:rPr>
            </w:pPr>
          </w:p>
        </w:tc>
      </w:tr>
      <w:tr w14:paraId="00843258">
        <w:tblPrEx>
          <w:tblCellMar>
            <w:top w:w="0" w:type="dxa"/>
            <w:left w:w="108" w:type="dxa"/>
            <w:bottom w:w="0" w:type="dxa"/>
            <w:right w:w="108" w:type="dxa"/>
          </w:tblCellMar>
        </w:tblPrEx>
        <w:trPr>
          <w:trHeight w:val="4620"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E1E49D">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4</w:t>
            </w:r>
          </w:p>
        </w:tc>
        <w:tc>
          <w:tcPr>
            <w:tcW w:w="7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0AC176">
            <w:pPr>
              <w:widowControl/>
              <w:jc w:val="center"/>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公共</w:t>
            </w:r>
          </w:p>
          <w:p w14:paraId="780A3920">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服务</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635081">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A级旅游景区基本情况</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3FAE87">
            <w:pPr>
              <w:widowControl/>
              <w:spacing w:after="320"/>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1.本地A级旅游景区的基本信息，包括名称、所在地、等级及评定年份;</w:t>
            </w:r>
          </w:p>
          <w:p w14:paraId="37BEA820">
            <w:pPr>
              <w:widowControl/>
              <w:spacing w:after="320"/>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2.本地A级旅游景区的服务信息，包括景区开放时间、联系电话及临时停止开放信息;</w:t>
            </w:r>
          </w:p>
          <w:p w14:paraId="67F0A333">
            <w:pPr>
              <w:widowControl/>
              <w:spacing w:after="320"/>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3.本地A级旅游景区内的文物保护单位基本信息，包括文物保护单位名称、等级及评定年份。</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90BCEFF">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1.《中华人民共和国旅游法》；</w:t>
            </w:r>
          </w:p>
          <w:p w14:paraId="6C817FB1">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2.《中华人民共和国政府信息公开条例》。</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211975">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4C50757">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D02D8D">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3061CAAE">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243F34DD">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103C3318">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24F40E0F">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58D18F84">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7F02CE0C">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A3E4764">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9066425">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3BB0BF7">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39DD04">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7CF3DC">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16882D">
            <w:pPr>
              <w:widowControl/>
              <w:jc w:val="center"/>
              <w:rPr>
                <w:rFonts w:ascii="仿宋_GB2312" w:hAnsi="宋体" w:eastAsia="仿宋_GB2312" w:cs="宋体"/>
                <w:color w:val="000000"/>
                <w:kern w:val="0"/>
                <w:sz w:val="18"/>
                <w:szCs w:val="18"/>
              </w:rPr>
            </w:pPr>
          </w:p>
        </w:tc>
      </w:tr>
      <w:tr w14:paraId="72FAF632">
        <w:tblPrEx>
          <w:tblCellMar>
            <w:top w:w="0" w:type="dxa"/>
            <w:left w:w="108" w:type="dxa"/>
            <w:bottom w:w="0" w:type="dxa"/>
            <w:right w:w="108" w:type="dxa"/>
          </w:tblCellMar>
        </w:tblPrEx>
        <w:trPr>
          <w:trHeight w:val="2934"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C6C495C">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w:t>
            </w:r>
          </w:p>
        </w:tc>
        <w:tc>
          <w:tcPr>
            <w:tcW w:w="716"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81F64E">
            <w:pPr>
              <w:widowControl/>
              <w:jc w:val="center"/>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公共</w:t>
            </w:r>
          </w:p>
          <w:p w14:paraId="71E75DFB">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服务</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1F53284">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旅行社名录</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6DAD19">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旅行社名称、地址等基本信息。</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87B675">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1.《中华人民共和国旅游法》；</w:t>
            </w:r>
          </w:p>
          <w:p w14:paraId="577AF680">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2.《旅行社条例》；</w:t>
            </w:r>
          </w:p>
          <w:p w14:paraId="08B01C65">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3.《中华人民共和国政府信息公开条例》。</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F0E6A56">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F36CD6">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3DEC30">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1F7D55E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5292B3BB">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47F178AB">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4AA363CB">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0E626F83">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5BAB66E9">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7B8787">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C7DE7B7">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7761330">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6FC713F">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0A0AC4">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933ACD">
            <w:pPr>
              <w:widowControl/>
              <w:jc w:val="center"/>
              <w:rPr>
                <w:rFonts w:ascii="仿宋_GB2312" w:hAnsi="宋体" w:eastAsia="仿宋_GB2312" w:cs="宋体"/>
                <w:color w:val="000000"/>
                <w:kern w:val="0"/>
                <w:sz w:val="18"/>
                <w:szCs w:val="18"/>
              </w:rPr>
            </w:pPr>
          </w:p>
        </w:tc>
      </w:tr>
      <w:tr w14:paraId="49935E46">
        <w:tblPrEx>
          <w:tblCellMar>
            <w:top w:w="0" w:type="dxa"/>
            <w:left w:w="108" w:type="dxa"/>
            <w:bottom w:w="0" w:type="dxa"/>
            <w:right w:w="108" w:type="dxa"/>
          </w:tblCellMar>
        </w:tblPrEx>
        <w:trPr>
          <w:trHeight w:val="3070" w:hRule="atLeast"/>
        </w:trPr>
        <w:tc>
          <w:tcPr>
            <w:tcW w:w="492" w:type="dxa"/>
            <w:tcBorders>
              <w:top w:val="single" w:color="000000" w:sz="4" w:space="0"/>
              <w:left w:val="single" w:color="000000" w:sz="4" w:space="0"/>
              <w:bottom w:val="nil"/>
              <w:right w:val="single" w:color="000000" w:sz="4" w:space="0"/>
            </w:tcBorders>
            <w:shd w:val="clear" w:color="auto" w:fill="auto"/>
            <w:noWrap w:val="0"/>
            <w:vAlign w:val="center"/>
          </w:tcPr>
          <w:p w14:paraId="2D74FD20">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w:t>
            </w:r>
          </w:p>
        </w:tc>
        <w:tc>
          <w:tcPr>
            <w:tcW w:w="716"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8319EA0">
            <w:pPr>
              <w:widowControl/>
              <w:jc w:val="left"/>
              <w:rPr>
                <w:rFonts w:ascii="仿宋_GB2312" w:hAnsi="宋体" w:eastAsia="仿宋_GB2312" w:cs="宋体"/>
                <w:color w:val="000000"/>
                <w:kern w:val="0"/>
                <w:szCs w:val="21"/>
              </w:rPr>
            </w:pPr>
          </w:p>
        </w:tc>
        <w:tc>
          <w:tcPr>
            <w:tcW w:w="1145" w:type="dxa"/>
            <w:tcBorders>
              <w:top w:val="single" w:color="000000" w:sz="4" w:space="0"/>
              <w:left w:val="single" w:color="000000" w:sz="4" w:space="0"/>
              <w:bottom w:val="nil"/>
              <w:right w:val="single" w:color="000000" w:sz="4" w:space="0"/>
            </w:tcBorders>
            <w:shd w:val="clear" w:color="auto" w:fill="auto"/>
            <w:noWrap w:val="0"/>
            <w:vAlign w:val="center"/>
          </w:tcPr>
          <w:p w14:paraId="3A562DA5">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旅游厕所建设情况</w:t>
            </w:r>
          </w:p>
        </w:tc>
        <w:tc>
          <w:tcPr>
            <w:tcW w:w="1873" w:type="dxa"/>
            <w:tcBorders>
              <w:top w:val="single" w:color="000000" w:sz="4" w:space="0"/>
              <w:left w:val="single" w:color="000000" w:sz="4" w:space="0"/>
              <w:bottom w:val="nil"/>
              <w:right w:val="single" w:color="000000" w:sz="4" w:space="0"/>
            </w:tcBorders>
            <w:shd w:val="clear" w:color="auto" w:fill="auto"/>
            <w:noWrap w:val="0"/>
            <w:vAlign w:val="center"/>
          </w:tcPr>
          <w:p w14:paraId="5E057EF2">
            <w:pPr>
              <w:widowControl/>
              <w:spacing w:after="320"/>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旅游厕所建设数量及厕位数量。</w:t>
            </w:r>
          </w:p>
        </w:tc>
        <w:tc>
          <w:tcPr>
            <w:tcW w:w="1761" w:type="dxa"/>
            <w:tcBorders>
              <w:top w:val="single" w:color="000000" w:sz="4" w:space="0"/>
              <w:left w:val="single" w:color="000000" w:sz="4" w:space="0"/>
              <w:bottom w:val="nil"/>
              <w:right w:val="single" w:color="000000" w:sz="4" w:space="0"/>
            </w:tcBorders>
            <w:shd w:val="clear" w:color="auto" w:fill="auto"/>
            <w:noWrap w:val="0"/>
            <w:vAlign w:val="center"/>
          </w:tcPr>
          <w:p w14:paraId="35BEF617">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《中华人民共和国政府信息公开条例》</w:t>
            </w:r>
          </w:p>
        </w:tc>
        <w:tc>
          <w:tcPr>
            <w:tcW w:w="1104" w:type="dxa"/>
            <w:tcBorders>
              <w:top w:val="single" w:color="000000" w:sz="4" w:space="0"/>
              <w:left w:val="single" w:color="000000" w:sz="4" w:space="0"/>
              <w:bottom w:val="nil"/>
              <w:right w:val="single" w:color="000000" w:sz="4" w:space="0"/>
            </w:tcBorders>
            <w:shd w:val="clear" w:color="auto" w:fill="auto"/>
            <w:noWrap w:val="0"/>
            <w:vAlign w:val="center"/>
          </w:tcPr>
          <w:p w14:paraId="57859C5B">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single" w:color="000000" w:sz="4" w:space="0"/>
              <w:left w:val="single" w:color="000000" w:sz="4" w:space="0"/>
              <w:bottom w:val="nil"/>
              <w:right w:val="single" w:color="000000" w:sz="4" w:space="0"/>
            </w:tcBorders>
            <w:shd w:val="clear" w:color="auto" w:fill="auto"/>
            <w:noWrap w:val="0"/>
            <w:vAlign w:val="center"/>
          </w:tcPr>
          <w:p w14:paraId="78A0F925">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nil"/>
              <w:right w:val="single" w:color="000000" w:sz="4" w:space="0"/>
            </w:tcBorders>
            <w:shd w:val="clear" w:color="auto" w:fill="auto"/>
            <w:noWrap w:val="0"/>
            <w:vAlign w:val="center"/>
          </w:tcPr>
          <w:p w14:paraId="5DEF4DEF">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4BC1AFED">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580F3ADF">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151B96F5">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098859F4">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1F1B3A37">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265E975F">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nil"/>
              <w:right w:val="single" w:color="000000" w:sz="4" w:space="0"/>
            </w:tcBorders>
            <w:shd w:val="clear" w:color="auto" w:fill="auto"/>
            <w:noWrap w:val="0"/>
            <w:vAlign w:val="center"/>
          </w:tcPr>
          <w:p w14:paraId="5EEB3BAD">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nil"/>
              <w:right w:val="single" w:color="000000" w:sz="4" w:space="0"/>
            </w:tcBorders>
            <w:shd w:val="clear" w:color="auto" w:fill="auto"/>
            <w:noWrap w:val="0"/>
            <w:vAlign w:val="center"/>
          </w:tcPr>
          <w:p w14:paraId="1BF15E30">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nil"/>
              <w:right w:val="single" w:color="000000" w:sz="4" w:space="0"/>
            </w:tcBorders>
            <w:shd w:val="clear" w:color="auto" w:fill="auto"/>
            <w:noWrap w:val="0"/>
            <w:vAlign w:val="center"/>
          </w:tcPr>
          <w:p w14:paraId="1585D866">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nil"/>
              <w:right w:val="single" w:color="000000" w:sz="4" w:space="0"/>
            </w:tcBorders>
            <w:shd w:val="clear" w:color="auto" w:fill="auto"/>
            <w:noWrap w:val="0"/>
            <w:vAlign w:val="center"/>
          </w:tcPr>
          <w:p w14:paraId="2EDCD834">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nil"/>
              <w:right w:val="single" w:color="000000" w:sz="4" w:space="0"/>
            </w:tcBorders>
            <w:shd w:val="clear" w:color="auto" w:fill="auto"/>
            <w:noWrap w:val="0"/>
            <w:vAlign w:val="center"/>
          </w:tcPr>
          <w:p w14:paraId="5912C257">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nil"/>
              <w:right w:val="single" w:color="000000" w:sz="4" w:space="0"/>
            </w:tcBorders>
            <w:shd w:val="clear" w:color="auto" w:fill="auto"/>
            <w:noWrap w:val="0"/>
            <w:vAlign w:val="center"/>
          </w:tcPr>
          <w:p w14:paraId="15A77AB1">
            <w:pPr>
              <w:widowControl/>
              <w:jc w:val="center"/>
              <w:rPr>
                <w:rFonts w:ascii="仿宋_GB2312" w:hAnsi="宋体" w:eastAsia="仿宋_GB2312" w:cs="宋体"/>
                <w:color w:val="000000"/>
                <w:kern w:val="0"/>
                <w:sz w:val="18"/>
                <w:szCs w:val="18"/>
              </w:rPr>
            </w:pPr>
          </w:p>
        </w:tc>
      </w:tr>
      <w:tr w14:paraId="70B2E59D">
        <w:tblPrEx>
          <w:tblCellMar>
            <w:top w:w="0" w:type="dxa"/>
            <w:left w:w="108" w:type="dxa"/>
            <w:bottom w:w="0" w:type="dxa"/>
            <w:right w:w="108" w:type="dxa"/>
          </w:tblCellMar>
        </w:tblPrEx>
        <w:trPr>
          <w:trHeight w:val="2842"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612042">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7</w:t>
            </w:r>
          </w:p>
        </w:tc>
        <w:tc>
          <w:tcPr>
            <w:tcW w:w="716"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0BB458">
            <w:pPr>
              <w:widowControl/>
              <w:jc w:val="left"/>
              <w:rPr>
                <w:rFonts w:ascii="仿宋_GB2312" w:hAnsi="宋体" w:eastAsia="仿宋_GB2312" w:cs="宋体"/>
                <w:color w:val="000000"/>
                <w:kern w:val="0"/>
                <w:szCs w:val="21"/>
              </w:rPr>
            </w:pP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5267378">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旅游提示警示信息</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CC2FAC">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1.旅游安全提示信息；</w:t>
            </w:r>
          </w:p>
          <w:p w14:paraId="4AFCA607">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2.旅游消费警示信息；</w:t>
            </w:r>
          </w:p>
          <w:p w14:paraId="2980CD43">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3.文物保护提示信息。</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2D4D3E2">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1.《中华人民共和国政府信息公开条例》；</w:t>
            </w:r>
          </w:p>
          <w:p w14:paraId="1F84065E">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2.《关于全面推进政务公开工作的意见》。</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1E77AEC">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信息形成之日起7个工作日内公开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27004A9">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6EAA1CC">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15CDD5BF">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216C836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40E4BD2A">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49C22DD9">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5FE088C6">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54D19CFC">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69F1E57">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C47FD7">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B4001C1">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F863C58">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FCA661">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3AA6CBB">
            <w:pPr>
              <w:widowControl/>
              <w:jc w:val="center"/>
              <w:rPr>
                <w:rFonts w:ascii="仿宋_GB2312" w:hAnsi="宋体" w:eastAsia="仿宋_GB2312" w:cs="宋体"/>
                <w:color w:val="000000"/>
                <w:kern w:val="0"/>
                <w:sz w:val="18"/>
                <w:szCs w:val="18"/>
              </w:rPr>
            </w:pPr>
          </w:p>
        </w:tc>
      </w:tr>
      <w:tr w14:paraId="2AFCE8ED">
        <w:tblPrEx>
          <w:tblCellMar>
            <w:top w:w="0" w:type="dxa"/>
            <w:left w:w="108" w:type="dxa"/>
            <w:bottom w:w="0" w:type="dxa"/>
            <w:right w:w="108" w:type="dxa"/>
          </w:tblCellMar>
        </w:tblPrEx>
        <w:trPr>
          <w:trHeight w:val="3589"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8EC1965">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8</w:t>
            </w:r>
          </w:p>
        </w:tc>
        <w:tc>
          <w:tcPr>
            <w:tcW w:w="716"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069C589">
            <w:pPr>
              <w:widowControl/>
              <w:jc w:val="left"/>
              <w:rPr>
                <w:rFonts w:ascii="仿宋_GB2312" w:hAnsi="宋体" w:eastAsia="仿宋_GB2312" w:cs="宋体"/>
                <w:color w:val="000000"/>
                <w:kern w:val="0"/>
                <w:szCs w:val="21"/>
              </w:rPr>
            </w:pP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641FF7F">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旅游安全应急处置信息</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675F93">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1.旅游应急保障组织机构及职责；</w:t>
            </w:r>
          </w:p>
          <w:p w14:paraId="2D1A7041">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2.旅游应急保障工作预案；</w:t>
            </w:r>
          </w:p>
          <w:p w14:paraId="0EE11B78">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3.旅游应急响应、热点问题处置情况。</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F96C5DF">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1.《中华人民共和国政府信息公开条例》；</w:t>
            </w:r>
          </w:p>
          <w:p w14:paraId="17931FA7">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2.《关于全面推进政务公开工作的意见》。 </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C564B30">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0B0E4D4">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49D3188">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29A98B3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66545C9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7CD96137">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0A584886">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3294EE13">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3E2A0236">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45437E">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9F26B47">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CEDF1A9">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3DD3131">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2794AB5">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3E4B5C">
            <w:pPr>
              <w:widowControl/>
              <w:jc w:val="center"/>
              <w:rPr>
                <w:rFonts w:ascii="仿宋_GB2312" w:hAnsi="宋体" w:eastAsia="仿宋_GB2312" w:cs="宋体"/>
                <w:color w:val="000000"/>
                <w:kern w:val="0"/>
                <w:sz w:val="18"/>
                <w:szCs w:val="18"/>
              </w:rPr>
            </w:pPr>
          </w:p>
        </w:tc>
      </w:tr>
      <w:tr w14:paraId="44D1D0BE">
        <w:tblPrEx>
          <w:tblCellMar>
            <w:top w:w="0" w:type="dxa"/>
            <w:left w:w="108" w:type="dxa"/>
            <w:bottom w:w="0" w:type="dxa"/>
            <w:right w:w="108" w:type="dxa"/>
          </w:tblCellMar>
        </w:tblPrEx>
        <w:trPr>
          <w:trHeight w:val="4235"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B776BF">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9</w:t>
            </w:r>
          </w:p>
        </w:tc>
        <w:tc>
          <w:tcPr>
            <w:tcW w:w="716"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27B78F3">
            <w:pPr>
              <w:widowControl/>
              <w:jc w:val="center"/>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公共</w:t>
            </w:r>
          </w:p>
          <w:p w14:paraId="5E1EA5FB">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服务</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711381">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旅游市场举报投诉信息</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60D025">
            <w:pPr>
              <w:widowControl/>
              <w:rPr>
                <w:rFonts w:hint="eastAsia" w:ascii="仿宋_GB2312" w:hAnsi="宋体" w:eastAsia="仿宋_GB2312" w:cs="宋体"/>
                <w:color w:val="000000"/>
                <w:kern w:val="0"/>
                <w:szCs w:val="21"/>
                <w:lang w:eastAsia="zh-CN"/>
              </w:rPr>
            </w:pPr>
          </w:p>
          <w:p w14:paraId="0FC59A49">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受理旅游市场举报投诉的途径和方式。</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E4A442D">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1.《中华人民共和国旅游法》；</w:t>
            </w:r>
          </w:p>
          <w:p w14:paraId="0A8C0560">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2.《中华人民共和国政府信息公开条例》；</w:t>
            </w:r>
          </w:p>
          <w:p w14:paraId="10588F90">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3.《关于全面推进政务公开工作的意见》；</w:t>
            </w:r>
          </w:p>
          <w:p w14:paraId="42726695">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4.《文化市场综合行政执法管理办法》；</w:t>
            </w:r>
          </w:p>
          <w:p w14:paraId="7D44919F">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5.《旅游行政处罚办法》；</w:t>
            </w:r>
          </w:p>
          <w:p w14:paraId="02421D81">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6.《旅游投诉处理办法》。</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675579">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2E0F4A">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2A712D4">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4FBB69BC">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251F9879">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0EAB0479">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48181F60">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401CB99B">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28C368A7">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17C5366">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8643BF5">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50F515">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F450A5E">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C4ABA6B">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88B83BC">
            <w:pPr>
              <w:widowControl/>
              <w:jc w:val="center"/>
              <w:rPr>
                <w:rFonts w:ascii="仿宋_GB2312" w:hAnsi="宋体" w:eastAsia="仿宋_GB2312" w:cs="宋体"/>
                <w:color w:val="000000"/>
                <w:kern w:val="0"/>
                <w:sz w:val="18"/>
                <w:szCs w:val="18"/>
              </w:rPr>
            </w:pPr>
          </w:p>
        </w:tc>
      </w:tr>
      <w:tr w14:paraId="5AD84EED">
        <w:tblPrEx>
          <w:tblCellMar>
            <w:top w:w="0" w:type="dxa"/>
            <w:left w:w="108" w:type="dxa"/>
            <w:bottom w:w="0" w:type="dxa"/>
            <w:right w:w="108" w:type="dxa"/>
          </w:tblCellMar>
        </w:tblPrEx>
        <w:trPr>
          <w:trHeight w:val="2827"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B04DF1B">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10</w:t>
            </w:r>
          </w:p>
        </w:tc>
        <w:tc>
          <w:tcPr>
            <w:tcW w:w="716"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6FA44E">
            <w:pPr>
              <w:widowControl/>
              <w:jc w:val="left"/>
              <w:rPr>
                <w:rFonts w:ascii="仿宋_GB2312" w:hAnsi="宋体" w:eastAsia="仿宋_GB2312" w:cs="宋体"/>
                <w:color w:val="000000"/>
                <w:kern w:val="0"/>
                <w:szCs w:val="21"/>
              </w:rPr>
            </w:pP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ABBC48">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文明旅游宣传信息</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5F1D0A">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1.文明旅游宣传主题及活动信息；</w:t>
            </w:r>
          </w:p>
          <w:p w14:paraId="029EEDE9">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2.旅游志愿服务信息。</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282573">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1.《中华人民共和国政府信息公开条例》；</w:t>
            </w:r>
          </w:p>
          <w:p w14:paraId="6B44EE3C">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2.《关于全面推进政务公开工作的意见》。</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A03C8F3">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2C27377">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9A5869C">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205AB589">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6B1FE9A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69E832F3">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1044B5EF">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4F7758D8">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1D483D8D">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9F933E">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54343F">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99EF207">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1FF882A">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F9DDA66">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05E7CB">
            <w:pPr>
              <w:widowControl/>
              <w:jc w:val="center"/>
              <w:rPr>
                <w:rFonts w:ascii="仿宋_GB2312" w:hAnsi="宋体" w:eastAsia="仿宋_GB2312" w:cs="宋体"/>
                <w:color w:val="000000"/>
                <w:kern w:val="0"/>
                <w:sz w:val="18"/>
                <w:szCs w:val="18"/>
              </w:rPr>
            </w:pPr>
          </w:p>
        </w:tc>
      </w:tr>
      <w:tr w14:paraId="296C508F">
        <w:tblPrEx>
          <w:tblCellMar>
            <w:top w:w="0" w:type="dxa"/>
            <w:left w:w="108" w:type="dxa"/>
            <w:bottom w:w="0" w:type="dxa"/>
            <w:right w:w="108" w:type="dxa"/>
          </w:tblCellMar>
        </w:tblPrEx>
        <w:trPr>
          <w:trHeight w:val="3109" w:hRule="atLeast"/>
        </w:trPr>
        <w:tc>
          <w:tcPr>
            <w:tcW w:w="492" w:type="dxa"/>
            <w:tcBorders>
              <w:top w:val="nil"/>
              <w:left w:val="single" w:color="000000" w:sz="4" w:space="0"/>
              <w:bottom w:val="single" w:color="000000" w:sz="4" w:space="0"/>
              <w:right w:val="single" w:color="000000" w:sz="4" w:space="0"/>
            </w:tcBorders>
            <w:shd w:val="clear" w:color="auto" w:fill="auto"/>
            <w:noWrap w:val="0"/>
            <w:vAlign w:val="center"/>
          </w:tcPr>
          <w:p w14:paraId="1A60C374">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11</w:t>
            </w:r>
          </w:p>
        </w:tc>
        <w:tc>
          <w:tcPr>
            <w:tcW w:w="716" w:type="dxa"/>
            <w:vMerge w:val="restart"/>
            <w:tcBorders>
              <w:top w:val="nil"/>
              <w:left w:val="single" w:color="000000" w:sz="4" w:space="0"/>
              <w:bottom w:val="single" w:color="000000" w:sz="4" w:space="0"/>
              <w:right w:val="single" w:color="000000" w:sz="4" w:space="0"/>
            </w:tcBorders>
            <w:shd w:val="clear" w:color="auto" w:fill="auto"/>
            <w:noWrap w:val="0"/>
            <w:vAlign w:val="center"/>
          </w:tcPr>
          <w:p w14:paraId="68C21AFC">
            <w:pPr>
              <w:widowControl/>
              <w:jc w:val="center"/>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监督</w:t>
            </w:r>
          </w:p>
          <w:p w14:paraId="614A8DCD">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检查</w:t>
            </w:r>
          </w:p>
        </w:tc>
        <w:tc>
          <w:tcPr>
            <w:tcW w:w="1145" w:type="dxa"/>
            <w:tcBorders>
              <w:top w:val="nil"/>
              <w:left w:val="single" w:color="000000" w:sz="4" w:space="0"/>
              <w:bottom w:val="single" w:color="000000" w:sz="4" w:space="0"/>
              <w:right w:val="single" w:color="000000" w:sz="4" w:space="0"/>
            </w:tcBorders>
            <w:shd w:val="clear" w:color="auto" w:fill="auto"/>
            <w:noWrap w:val="0"/>
            <w:vAlign w:val="center"/>
          </w:tcPr>
          <w:p w14:paraId="3BFCD311">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随机抽查事项清单</w:t>
            </w:r>
          </w:p>
        </w:tc>
        <w:tc>
          <w:tcPr>
            <w:tcW w:w="1873" w:type="dxa"/>
            <w:tcBorders>
              <w:top w:val="nil"/>
              <w:left w:val="single" w:color="000000" w:sz="4" w:space="0"/>
              <w:bottom w:val="single" w:color="000000" w:sz="4" w:space="0"/>
              <w:right w:val="single" w:color="000000" w:sz="4" w:space="0"/>
            </w:tcBorders>
            <w:shd w:val="clear" w:color="auto" w:fill="auto"/>
            <w:noWrap w:val="0"/>
            <w:vAlign w:val="center"/>
          </w:tcPr>
          <w:p w14:paraId="5CDAEBDF">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1.抽查事项名称；</w:t>
            </w:r>
          </w:p>
          <w:p w14:paraId="78B62EB0">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2.抽查依据；</w:t>
            </w:r>
          </w:p>
          <w:p w14:paraId="7A6BA694">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3.抽查对象；</w:t>
            </w:r>
          </w:p>
          <w:p w14:paraId="44DBCABC">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4.抽查内容；</w:t>
            </w:r>
          </w:p>
          <w:p w14:paraId="7649F187">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5.抽查部门；</w:t>
            </w:r>
          </w:p>
          <w:p w14:paraId="008F98BF">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6.抽查方式。</w:t>
            </w:r>
          </w:p>
        </w:tc>
        <w:tc>
          <w:tcPr>
            <w:tcW w:w="1761" w:type="dxa"/>
            <w:tcBorders>
              <w:top w:val="nil"/>
              <w:left w:val="single" w:color="000000" w:sz="4" w:space="0"/>
              <w:bottom w:val="single" w:color="000000" w:sz="4" w:space="0"/>
              <w:right w:val="single" w:color="000000" w:sz="4" w:space="0"/>
            </w:tcBorders>
            <w:shd w:val="clear" w:color="auto" w:fill="auto"/>
            <w:noWrap w:val="0"/>
            <w:vAlign w:val="center"/>
          </w:tcPr>
          <w:p w14:paraId="02965D1E">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1.《中华人民共和国政府信息公开条例》；</w:t>
            </w:r>
          </w:p>
          <w:p w14:paraId="70E62F6C">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2.《关于全面推进政务公开工作的意见》；</w:t>
            </w:r>
          </w:p>
          <w:p w14:paraId="6CF49C59">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3.《国务院办公厅关于推广随机抽查规范事中事后监管的通知》。</w:t>
            </w:r>
          </w:p>
        </w:tc>
        <w:tc>
          <w:tcPr>
            <w:tcW w:w="1104" w:type="dxa"/>
            <w:tcBorders>
              <w:top w:val="nil"/>
              <w:left w:val="single" w:color="000000" w:sz="4" w:space="0"/>
              <w:bottom w:val="single" w:color="000000" w:sz="4" w:space="0"/>
              <w:right w:val="single" w:color="000000" w:sz="4" w:space="0"/>
            </w:tcBorders>
            <w:shd w:val="clear" w:color="auto" w:fill="auto"/>
            <w:noWrap w:val="0"/>
            <w:vAlign w:val="center"/>
          </w:tcPr>
          <w:p w14:paraId="57F84224">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nil"/>
              <w:left w:val="single" w:color="000000" w:sz="4" w:space="0"/>
              <w:bottom w:val="single" w:color="000000" w:sz="4" w:space="0"/>
              <w:right w:val="single" w:color="000000" w:sz="4" w:space="0"/>
            </w:tcBorders>
            <w:shd w:val="clear" w:color="auto" w:fill="auto"/>
            <w:noWrap w:val="0"/>
            <w:vAlign w:val="center"/>
          </w:tcPr>
          <w:p w14:paraId="150E6A0F">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nil"/>
              <w:left w:val="single" w:color="000000" w:sz="4" w:space="0"/>
              <w:bottom w:val="single" w:color="000000" w:sz="4" w:space="0"/>
              <w:right w:val="single" w:color="000000" w:sz="4" w:space="0"/>
            </w:tcBorders>
            <w:shd w:val="clear" w:color="auto" w:fill="auto"/>
            <w:noWrap w:val="0"/>
            <w:vAlign w:val="center"/>
          </w:tcPr>
          <w:p w14:paraId="63F15D53">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3C0B7DE6">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6F726087">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74F65192">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34035DB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16B65673">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04CB155B">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nil"/>
              <w:left w:val="single" w:color="000000" w:sz="4" w:space="0"/>
              <w:bottom w:val="single" w:color="000000" w:sz="4" w:space="0"/>
              <w:right w:val="single" w:color="000000" w:sz="4" w:space="0"/>
            </w:tcBorders>
            <w:shd w:val="clear" w:color="auto" w:fill="auto"/>
            <w:noWrap w:val="0"/>
            <w:vAlign w:val="center"/>
          </w:tcPr>
          <w:p w14:paraId="38034A54">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nil"/>
              <w:left w:val="single" w:color="000000" w:sz="4" w:space="0"/>
              <w:bottom w:val="single" w:color="000000" w:sz="4" w:space="0"/>
              <w:right w:val="single" w:color="000000" w:sz="4" w:space="0"/>
            </w:tcBorders>
            <w:shd w:val="clear" w:color="auto" w:fill="auto"/>
            <w:noWrap w:val="0"/>
            <w:vAlign w:val="center"/>
          </w:tcPr>
          <w:p w14:paraId="1968B882">
            <w:pPr>
              <w:widowControl/>
              <w:jc w:val="center"/>
              <w:rPr>
                <w:rFonts w:ascii="仿宋_GB2312" w:hAnsi="宋体" w:eastAsia="仿宋_GB2312" w:cs="宋体"/>
                <w:color w:val="000000"/>
                <w:kern w:val="0"/>
                <w:szCs w:val="21"/>
              </w:rPr>
            </w:pPr>
          </w:p>
        </w:tc>
        <w:tc>
          <w:tcPr>
            <w:tcW w:w="614" w:type="dxa"/>
            <w:tcBorders>
              <w:top w:val="nil"/>
              <w:left w:val="single" w:color="000000" w:sz="4" w:space="0"/>
              <w:bottom w:val="single" w:color="000000" w:sz="4" w:space="0"/>
              <w:right w:val="single" w:color="000000" w:sz="4" w:space="0"/>
            </w:tcBorders>
            <w:shd w:val="clear" w:color="auto" w:fill="auto"/>
            <w:noWrap w:val="0"/>
            <w:vAlign w:val="center"/>
          </w:tcPr>
          <w:p w14:paraId="22E0F426">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nil"/>
              <w:left w:val="single" w:color="000000" w:sz="4" w:space="0"/>
              <w:bottom w:val="single" w:color="000000" w:sz="4" w:space="0"/>
              <w:right w:val="single" w:color="000000" w:sz="4" w:space="0"/>
            </w:tcBorders>
            <w:shd w:val="clear" w:color="auto" w:fill="auto"/>
            <w:noWrap w:val="0"/>
            <w:vAlign w:val="center"/>
          </w:tcPr>
          <w:p w14:paraId="29F9C261">
            <w:pPr>
              <w:widowControl/>
              <w:jc w:val="center"/>
              <w:rPr>
                <w:rFonts w:ascii="仿宋_GB2312" w:hAnsi="宋体" w:eastAsia="仿宋_GB2312" w:cs="宋体"/>
                <w:color w:val="000000"/>
                <w:kern w:val="0"/>
                <w:szCs w:val="21"/>
              </w:rPr>
            </w:pPr>
          </w:p>
        </w:tc>
        <w:tc>
          <w:tcPr>
            <w:tcW w:w="600" w:type="dxa"/>
            <w:tcBorders>
              <w:top w:val="nil"/>
              <w:left w:val="single" w:color="000000" w:sz="4" w:space="0"/>
              <w:bottom w:val="single" w:color="000000" w:sz="4" w:space="0"/>
              <w:right w:val="single" w:color="000000" w:sz="4" w:space="0"/>
            </w:tcBorders>
            <w:shd w:val="clear" w:color="auto" w:fill="auto"/>
            <w:noWrap w:val="0"/>
            <w:vAlign w:val="center"/>
          </w:tcPr>
          <w:p w14:paraId="118E1096">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nil"/>
              <w:left w:val="single" w:color="000000" w:sz="4" w:space="0"/>
              <w:bottom w:val="single" w:color="000000" w:sz="4" w:space="0"/>
              <w:right w:val="single" w:color="000000" w:sz="4" w:space="0"/>
            </w:tcBorders>
            <w:shd w:val="clear" w:color="auto" w:fill="auto"/>
            <w:noWrap w:val="0"/>
            <w:vAlign w:val="center"/>
          </w:tcPr>
          <w:p w14:paraId="24150283">
            <w:pPr>
              <w:widowControl/>
              <w:jc w:val="center"/>
              <w:rPr>
                <w:rFonts w:ascii="仿宋_GB2312" w:hAnsi="宋体" w:eastAsia="仿宋_GB2312" w:cs="宋体"/>
                <w:color w:val="000000"/>
                <w:kern w:val="0"/>
                <w:sz w:val="18"/>
                <w:szCs w:val="18"/>
              </w:rPr>
            </w:pPr>
          </w:p>
        </w:tc>
      </w:tr>
      <w:tr w14:paraId="72E62F1B">
        <w:tblPrEx>
          <w:tblCellMar>
            <w:top w:w="0" w:type="dxa"/>
            <w:left w:w="108" w:type="dxa"/>
            <w:bottom w:w="0" w:type="dxa"/>
            <w:right w:w="108" w:type="dxa"/>
          </w:tblCellMar>
        </w:tblPrEx>
        <w:trPr>
          <w:trHeight w:val="3359"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1C7991B">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12</w:t>
            </w:r>
          </w:p>
        </w:tc>
        <w:tc>
          <w:tcPr>
            <w:tcW w:w="716" w:type="dxa"/>
            <w:vMerge w:val="continue"/>
            <w:tcBorders>
              <w:top w:val="nil"/>
              <w:left w:val="single" w:color="000000" w:sz="4" w:space="0"/>
              <w:bottom w:val="single" w:color="000000" w:sz="4" w:space="0"/>
              <w:right w:val="single" w:color="000000" w:sz="4" w:space="0"/>
            </w:tcBorders>
            <w:shd w:val="clear" w:color="auto" w:fill="auto"/>
            <w:noWrap w:val="0"/>
            <w:vAlign w:val="center"/>
          </w:tcPr>
          <w:p w14:paraId="1F42F4A9">
            <w:pPr>
              <w:widowControl/>
              <w:jc w:val="left"/>
              <w:rPr>
                <w:rFonts w:ascii="仿宋_GB2312" w:hAnsi="宋体" w:eastAsia="仿宋_GB2312" w:cs="宋体"/>
                <w:color w:val="000000"/>
                <w:kern w:val="0"/>
                <w:szCs w:val="21"/>
              </w:rPr>
            </w:pP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226A5EE">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对旅行社的随机抽查</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B2851B">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1.抽查依据；</w:t>
            </w:r>
          </w:p>
          <w:p w14:paraId="7BD06ADA">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2.抽查主体；</w:t>
            </w:r>
          </w:p>
          <w:p w14:paraId="218C0345">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3.抽查内容；</w:t>
            </w:r>
          </w:p>
          <w:p w14:paraId="6EEF3D02">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4.抽查方式；</w:t>
            </w:r>
          </w:p>
          <w:p w14:paraId="19022832">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5.抽查情况及查处结果。</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8D4643">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1.《中华人民共和国政府信息公开条例》；</w:t>
            </w:r>
          </w:p>
          <w:p w14:paraId="4ABEDF5E">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2.《关于全面推进政务公开工作的意见》；</w:t>
            </w:r>
          </w:p>
          <w:p w14:paraId="0DAA1793">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3.《国务院办公厅关于推广随机抽查规范事中事后监管的通知》。</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C2FEFB9">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9E5939">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A71C5C5">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6B21256A">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4F8DD9DD">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209AF614">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2BB885F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66FD0455">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6D299AAD">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22725AD">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DEA3E46">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F4F237B">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90F38D">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7B6B00">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6F01B8">
            <w:pPr>
              <w:widowControl/>
              <w:jc w:val="center"/>
              <w:rPr>
                <w:rFonts w:ascii="仿宋_GB2312" w:hAnsi="宋体" w:eastAsia="仿宋_GB2312" w:cs="宋体"/>
                <w:color w:val="000000"/>
                <w:kern w:val="0"/>
                <w:sz w:val="18"/>
                <w:szCs w:val="18"/>
              </w:rPr>
            </w:pPr>
          </w:p>
        </w:tc>
      </w:tr>
      <w:tr w14:paraId="47C2A867">
        <w:tblPrEx>
          <w:tblCellMar>
            <w:top w:w="0" w:type="dxa"/>
            <w:left w:w="108" w:type="dxa"/>
            <w:bottom w:w="0" w:type="dxa"/>
            <w:right w:w="108" w:type="dxa"/>
          </w:tblCellMar>
        </w:tblPrEx>
        <w:trPr>
          <w:trHeight w:val="3109"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0DCCFC1">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13</w:t>
            </w:r>
          </w:p>
        </w:tc>
        <w:tc>
          <w:tcPr>
            <w:tcW w:w="716"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039740">
            <w:pPr>
              <w:widowControl/>
              <w:jc w:val="center"/>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监督</w:t>
            </w:r>
          </w:p>
          <w:p w14:paraId="7FD5D7BF">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检查</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BF85F81">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对导游的随机抽查</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8E25243">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1.抽查依据；</w:t>
            </w:r>
          </w:p>
          <w:p w14:paraId="720D47C3">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2.抽查主体；</w:t>
            </w:r>
          </w:p>
          <w:p w14:paraId="5F313450">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3.抽查内容；</w:t>
            </w:r>
          </w:p>
          <w:p w14:paraId="52638DD0">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4.抽查方式；</w:t>
            </w:r>
          </w:p>
          <w:p w14:paraId="7FC5538A">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5.抽查情况及查处结果。</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9451888">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1.《中华人民共和国政府信息公开条例》；</w:t>
            </w:r>
          </w:p>
          <w:p w14:paraId="22E28DBB">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2.《关于全面推进政务公开工作的意见》；</w:t>
            </w:r>
          </w:p>
          <w:p w14:paraId="46900570">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3.《国务院办公厅关于推广随机抽查规范事中事后监管的通知》。</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5DCA54">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EC864F">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49373F5">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78C4EBE4">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595A9038">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5C9A98A3">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58D7C6D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3D71A6C6">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0740E4F2">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2B039D2">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795D339">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33DA36">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17E6E8">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4F0BD5">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96DDCB5">
            <w:pPr>
              <w:widowControl/>
              <w:jc w:val="center"/>
              <w:rPr>
                <w:rFonts w:ascii="仿宋_GB2312" w:hAnsi="宋体" w:eastAsia="仿宋_GB2312" w:cs="宋体"/>
                <w:color w:val="000000"/>
                <w:kern w:val="0"/>
                <w:sz w:val="18"/>
                <w:szCs w:val="18"/>
              </w:rPr>
            </w:pPr>
          </w:p>
        </w:tc>
      </w:tr>
      <w:tr w14:paraId="31B39BA0">
        <w:tblPrEx>
          <w:tblCellMar>
            <w:top w:w="0" w:type="dxa"/>
            <w:left w:w="108" w:type="dxa"/>
            <w:bottom w:w="0" w:type="dxa"/>
            <w:right w:w="108" w:type="dxa"/>
          </w:tblCellMar>
        </w:tblPrEx>
        <w:trPr>
          <w:trHeight w:val="3109"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E9C8658">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14</w:t>
            </w:r>
          </w:p>
        </w:tc>
        <w:tc>
          <w:tcPr>
            <w:tcW w:w="716"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DEC0BC0">
            <w:pPr>
              <w:widowControl/>
              <w:jc w:val="left"/>
              <w:rPr>
                <w:rFonts w:ascii="仿宋_GB2312" w:hAnsi="宋体" w:eastAsia="仿宋_GB2312" w:cs="宋体"/>
                <w:color w:val="000000"/>
                <w:kern w:val="0"/>
                <w:szCs w:val="21"/>
              </w:rPr>
            </w:pP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30ADFA">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对在线旅游经营者的随机抽查</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D610E9A">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1.抽查依据；</w:t>
            </w:r>
          </w:p>
          <w:p w14:paraId="7F105B7E">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2.抽查主体；</w:t>
            </w:r>
          </w:p>
          <w:p w14:paraId="1D84BCD4">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3.抽查内容；</w:t>
            </w:r>
          </w:p>
          <w:p w14:paraId="1497FC78">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4.抽查方式；</w:t>
            </w:r>
          </w:p>
          <w:p w14:paraId="6F4E071F">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5.抽查情况及查处结果。</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0DFB4A0">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1.《中华人民共和国政府信息公开条例》；</w:t>
            </w:r>
          </w:p>
          <w:p w14:paraId="5155B94B">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2.《关于全面推进政务公开工作的意见》；</w:t>
            </w:r>
          </w:p>
          <w:p w14:paraId="3A911073">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3.《国务院办公厅关于推广随机抽查规范事中事后监管的通知》。</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AA34EB9">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EC7010B">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F6D87DA">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574F7D6C">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42FFB4BD">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2283A30A">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33D1C678">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55EE6A6C">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25DAB3AD">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A3D76A3">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700595">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7BDBE78">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2F4A34A">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3514DE">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829BE9">
            <w:pPr>
              <w:widowControl/>
              <w:jc w:val="center"/>
              <w:rPr>
                <w:rFonts w:ascii="仿宋_GB2312" w:hAnsi="宋体" w:eastAsia="仿宋_GB2312" w:cs="宋体"/>
                <w:color w:val="000000"/>
                <w:kern w:val="0"/>
                <w:sz w:val="18"/>
                <w:szCs w:val="18"/>
              </w:rPr>
            </w:pPr>
          </w:p>
        </w:tc>
      </w:tr>
      <w:tr w14:paraId="59C25C22">
        <w:tblPrEx>
          <w:tblCellMar>
            <w:top w:w="0" w:type="dxa"/>
            <w:left w:w="108" w:type="dxa"/>
            <w:bottom w:w="0" w:type="dxa"/>
            <w:right w:w="108" w:type="dxa"/>
          </w:tblCellMar>
        </w:tblPrEx>
        <w:trPr>
          <w:trHeight w:val="7335"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20CEC8">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15</w:t>
            </w:r>
          </w:p>
        </w:tc>
        <w:tc>
          <w:tcPr>
            <w:tcW w:w="716" w:type="dxa"/>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CA29A4">
            <w:pPr>
              <w:widowControl/>
              <w:jc w:val="center"/>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行政</w:t>
            </w:r>
          </w:p>
          <w:p w14:paraId="512E2996">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处罚</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159691">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对旅行社违法行为的行政处罚</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DA1E6F">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1.主体信息；</w:t>
            </w:r>
          </w:p>
          <w:p w14:paraId="0B96BB27">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2.案由；</w:t>
            </w:r>
          </w:p>
          <w:p w14:paraId="2468A8D2">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3.处罚依据；</w:t>
            </w:r>
          </w:p>
          <w:p w14:paraId="028F2E30">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4.处罚条件；</w:t>
            </w:r>
          </w:p>
          <w:p w14:paraId="02EA075F">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5.处罚程序；</w:t>
            </w:r>
          </w:p>
          <w:p w14:paraId="10D2D08F">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6.处罚结果。</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DBCBEB1">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1.《中华人民共和国旅游法》；</w:t>
            </w:r>
          </w:p>
          <w:p w14:paraId="1C83ECBB">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2.《中华人民共和国政府信息公开条例》；</w:t>
            </w:r>
          </w:p>
          <w:p w14:paraId="32870094">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3.《旅行社条例》；</w:t>
            </w:r>
          </w:p>
          <w:p w14:paraId="46853328">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4.《旅行社条例实施细则》；</w:t>
            </w:r>
          </w:p>
          <w:p w14:paraId="68D406A5">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5.《旅游安全管理办法》；</w:t>
            </w:r>
          </w:p>
          <w:p w14:paraId="0385FDD5">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6.《中国公民出国旅游管理办法》；</w:t>
            </w:r>
          </w:p>
          <w:p w14:paraId="7586FEC1">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7.《导游人员管理条例》；</w:t>
            </w:r>
          </w:p>
          <w:p w14:paraId="3BDED0D2">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8.《导游管理办法》；</w:t>
            </w:r>
          </w:p>
          <w:p w14:paraId="1D5FA6D9">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9.《大陆居民赴台湾地区旅游管理办法》；</w:t>
            </w:r>
          </w:p>
          <w:p w14:paraId="06EA72E4">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10.《在线旅游经营服务管理暂行规定》；</w:t>
            </w:r>
          </w:p>
          <w:p w14:paraId="31B504D5">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11.《旅游行政处罚办法》。</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CDC8635">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执法决定信息在决定作出之日起7个工作日内公开，其他相关信息形成或变更之日起20个工作日内公开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D7332A4">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F6B41D">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3EF2355F">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45A11D79">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70568A22">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70D5117C">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47BC6453">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25862ADC">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3DE7C4C">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D116945">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9BE27AF">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404B868">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C9BAD07">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422210F">
            <w:pPr>
              <w:widowControl/>
              <w:jc w:val="center"/>
              <w:rPr>
                <w:rFonts w:ascii="仿宋_GB2312" w:hAnsi="宋体" w:eastAsia="仿宋_GB2312" w:cs="宋体"/>
                <w:color w:val="000000"/>
                <w:kern w:val="0"/>
                <w:sz w:val="18"/>
                <w:szCs w:val="18"/>
              </w:rPr>
            </w:pPr>
          </w:p>
        </w:tc>
      </w:tr>
      <w:tr w14:paraId="38B75E13">
        <w:tblPrEx>
          <w:tblCellMar>
            <w:top w:w="0" w:type="dxa"/>
            <w:left w:w="108" w:type="dxa"/>
            <w:bottom w:w="0" w:type="dxa"/>
            <w:right w:w="108" w:type="dxa"/>
          </w:tblCellMar>
        </w:tblPrEx>
        <w:trPr>
          <w:trHeight w:val="5080"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1DD1009">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16</w:t>
            </w:r>
          </w:p>
        </w:tc>
        <w:tc>
          <w:tcPr>
            <w:tcW w:w="716" w:type="dxa"/>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C849D6">
            <w:pPr>
              <w:widowControl/>
              <w:jc w:val="left"/>
              <w:rPr>
                <w:rFonts w:ascii="仿宋_GB2312" w:hAnsi="宋体" w:eastAsia="仿宋_GB2312" w:cs="宋体"/>
                <w:color w:val="000000"/>
                <w:kern w:val="0"/>
                <w:szCs w:val="21"/>
              </w:rPr>
            </w:pP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3E377B">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对导游违法行为的行政处罚</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F24061B">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1.主体信息；</w:t>
            </w:r>
          </w:p>
          <w:p w14:paraId="54B12007">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2.案由；</w:t>
            </w:r>
          </w:p>
          <w:p w14:paraId="24B143F7">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3.处罚依据；</w:t>
            </w:r>
          </w:p>
          <w:p w14:paraId="58A88F11">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4.处罚条件；</w:t>
            </w:r>
          </w:p>
          <w:p w14:paraId="7D4BCDDB">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5.处罚程序；</w:t>
            </w:r>
          </w:p>
          <w:p w14:paraId="5B616C51">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6.处罚结果。</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5E6947">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1.《中华人民共和国旅游法》；</w:t>
            </w:r>
          </w:p>
          <w:p w14:paraId="19D8520A">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2.《中华人民共和国政府信息公开条例》；</w:t>
            </w:r>
          </w:p>
          <w:p w14:paraId="2B95BD96">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3.《旅行社条例》；</w:t>
            </w:r>
          </w:p>
          <w:p w14:paraId="0DADEFEC">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4.《旅行社条例实施细则》；</w:t>
            </w:r>
          </w:p>
          <w:p w14:paraId="797179F5">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5.《中国公民出国旅游管理办法》；</w:t>
            </w:r>
          </w:p>
          <w:p w14:paraId="1B4AFD56">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6.《导游人员管理条例》；</w:t>
            </w:r>
          </w:p>
          <w:p w14:paraId="43FE13E7">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7.《导游管理办法》；</w:t>
            </w:r>
          </w:p>
          <w:p w14:paraId="7F19569C">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8.《旅游行政处罚办法》。</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DD66BE0">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执法决定信息在决定作出之日起7个工作日内公开，其他相关信息形成或变更之日起20个工作日内公开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425CCAD">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FF0943">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06BD4393">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22DE53EB">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7673DFCD">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6CD03DC2">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147B1BCF">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7F176CB5">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C69C4D0">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758DC3">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829B9F">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33B239">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9645F9D">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BA53BA">
            <w:pPr>
              <w:widowControl/>
              <w:jc w:val="center"/>
              <w:rPr>
                <w:rFonts w:ascii="仿宋_GB2312" w:hAnsi="宋体" w:eastAsia="仿宋_GB2312" w:cs="宋体"/>
                <w:color w:val="000000"/>
                <w:kern w:val="0"/>
                <w:sz w:val="18"/>
                <w:szCs w:val="18"/>
              </w:rPr>
            </w:pPr>
          </w:p>
        </w:tc>
      </w:tr>
      <w:tr w14:paraId="0A95F6BC">
        <w:tblPrEx>
          <w:tblCellMar>
            <w:top w:w="0" w:type="dxa"/>
            <w:left w:w="108" w:type="dxa"/>
            <w:bottom w:w="0" w:type="dxa"/>
            <w:right w:w="108" w:type="dxa"/>
          </w:tblCellMar>
        </w:tblPrEx>
        <w:trPr>
          <w:trHeight w:val="4299" w:hRule="atLeast"/>
        </w:trPr>
        <w:tc>
          <w:tcPr>
            <w:tcW w:w="492"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C119B4">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17</w:t>
            </w:r>
          </w:p>
        </w:tc>
        <w:tc>
          <w:tcPr>
            <w:tcW w:w="7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ED82B8">
            <w:pPr>
              <w:widowControl/>
              <w:jc w:val="center"/>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行政</w:t>
            </w:r>
          </w:p>
          <w:p w14:paraId="47306501">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处罚</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467AAC5">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对在线旅游经营者违法行为的行政处罚</w:t>
            </w:r>
          </w:p>
        </w:tc>
        <w:tc>
          <w:tcPr>
            <w:tcW w:w="187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224FD1C">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1.主体信息；</w:t>
            </w:r>
          </w:p>
          <w:p w14:paraId="1CB51157">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2.案由；</w:t>
            </w:r>
          </w:p>
          <w:p w14:paraId="5FCB553E">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3.处罚依据；</w:t>
            </w:r>
          </w:p>
          <w:p w14:paraId="523BD2E5">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4.处罚条件；</w:t>
            </w:r>
          </w:p>
          <w:p w14:paraId="4467E686">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5.处罚程序；</w:t>
            </w:r>
          </w:p>
          <w:p w14:paraId="02D82D4F">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6.处罚结果。</w:t>
            </w:r>
          </w:p>
        </w:tc>
        <w:tc>
          <w:tcPr>
            <w:tcW w:w="176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22A286">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1.《中华人民共和国政府信息公开条例》；</w:t>
            </w:r>
          </w:p>
          <w:p w14:paraId="0C0FBB22">
            <w:pPr>
              <w:widowControl/>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2.《在线旅游经营服务管理暂行规定》；</w:t>
            </w:r>
          </w:p>
          <w:p w14:paraId="54F7AE13">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3.《旅游行政处罚办法》。</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17F50E">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执法决定信息在决定作出之日起7个工作日内公开，其他相关信息形成或变更之日起20个工作日内公开</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A1FFB3">
            <w:pPr>
              <w:widowControl/>
              <w:rPr>
                <w:rFonts w:ascii="仿宋_GB2312" w:hAnsi="宋体" w:eastAsia="仿宋_GB2312" w:cs="宋体"/>
                <w:color w:val="000000"/>
                <w:kern w:val="0"/>
                <w:szCs w:val="21"/>
              </w:rPr>
            </w:pPr>
            <w:r>
              <w:rPr>
                <w:rFonts w:hint="eastAsia" w:ascii="仿宋_GB2312" w:hAnsi="宋体" w:eastAsia="仿宋_GB2312" w:cs="宋体"/>
                <w:color w:val="000000"/>
                <w:kern w:val="0"/>
                <w:szCs w:val="21"/>
              </w:rPr>
              <w:t>县级（市辖区、县级市）文化和旅游行政部门</w:t>
            </w:r>
          </w:p>
        </w:tc>
        <w:tc>
          <w:tcPr>
            <w:tcW w:w="311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7991DF4">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■政府网站       □政府公报</w:t>
            </w:r>
          </w:p>
          <w:p w14:paraId="7E2FEB01">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□两微一端       □发布会/听证会   </w:t>
            </w:r>
          </w:p>
          <w:p w14:paraId="7DD172D0">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□广播电视       □纸质媒体</w:t>
            </w:r>
          </w:p>
          <w:p w14:paraId="27DE9398">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□公开查阅点     □政务服务中心   </w:t>
            </w:r>
          </w:p>
          <w:p w14:paraId="68368CA9">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 xml:space="preserve">□便民服务站     □入户/现场  </w:t>
            </w:r>
          </w:p>
          <w:p w14:paraId="1EEE1642">
            <w:pPr>
              <w:widowControl/>
              <w:jc w:val="left"/>
              <w:rPr>
                <w:rFonts w:hint="eastAsia" w:ascii="仿宋_GB2312" w:hAnsi="宋体" w:eastAsia="仿宋_GB2312" w:cs="宋体"/>
                <w:color w:val="000000"/>
                <w:kern w:val="0"/>
                <w:szCs w:val="21"/>
                <w:lang w:eastAsia="zh-CN"/>
              </w:rPr>
            </w:pPr>
            <w:r>
              <w:rPr>
                <w:rFonts w:hint="eastAsia" w:ascii="仿宋_GB2312" w:hAnsi="宋体" w:eastAsia="仿宋_GB2312" w:cs="宋体"/>
                <w:color w:val="000000"/>
                <w:kern w:val="0"/>
                <w:szCs w:val="21"/>
              </w:rPr>
              <w:t>□社区/企事业单位/村公示栏（电子屏）</w:t>
            </w:r>
          </w:p>
          <w:p w14:paraId="00AD3FA2">
            <w:pPr>
              <w:widowControl/>
              <w:jc w:val="left"/>
              <w:rPr>
                <w:rFonts w:ascii="仿宋_GB2312" w:hAnsi="宋体" w:eastAsia="仿宋_GB2312" w:cs="宋体"/>
                <w:color w:val="000000"/>
                <w:kern w:val="0"/>
                <w:szCs w:val="21"/>
              </w:rPr>
            </w:pPr>
            <w:r>
              <w:rPr>
                <w:rFonts w:hint="eastAsia" w:ascii="仿宋_GB2312" w:hAnsi="宋体" w:eastAsia="仿宋_GB2312" w:cs="宋体"/>
                <w:color w:val="000000"/>
                <w:kern w:val="0"/>
                <w:szCs w:val="21"/>
              </w:rPr>
              <w:t xml:space="preserve">□精准推送       □其他  </w:t>
            </w:r>
          </w:p>
        </w:tc>
        <w:tc>
          <w:tcPr>
            <w:tcW w:w="69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B8034B">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F8DAEE">
            <w:pPr>
              <w:widowControl/>
              <w:jc w:val="center"/>
              <w:rPr>
                <w:rFonts w:ascii="仿宋_GB2312" w:hAnsi="宋体" w:eastAsia="仿宋_GB2312" w:cs="宋体"/>
                <w:color w:val="000000"/>
                <w:kern w:val="0"/>
                <w:szCs w:val="21"/>
              </w:rPr>
            </w:pPr>
          </w:p>
        </w:tc>
        <w:tc>
          <w:tcPr>
            <w:tcW w:w="61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417A64">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76CC0F">
            <w:pPr>
              <w:widowControl/>
              <w:jc w:val="center"/>
              <w:rPr>
                <w:rFonts w:ascii="仿宋_GB2312" w:hAnsi="宋体" w:eastAsia="仿宋_GB2312" w:cs="宋体"/>
                <w:color w:val="000000"/>
                <w:kern w:val="0"/>
                <w:szCs w:val="21"/>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1B38BE">
            <w:pPr>
              <w:widowControl/>
              <w:jc w:val="center"/>
              <w:rPr>
                <w:rFonts w:ascii="仿宋_GB2312" w:hAnsi="宋体" w:eastAsia="仿宋_GB2312" w:cs="宋体"/>
                <w:color w:val="000000"/>
                <w:kern w:val="0"/>
                <w:szCs w:val="21"/>
              </w:rPr>
            </w:pPr>
            <w:r>
              <w:rPr>
                <w:rFonts w:hint="eastAsia" w:ascii="仿宋_GB2312" w:hAnsi="宋体" w:eastAsia="仿宋_GB2312" w:cs="宋体"/>
                <w:color w:val="000000"/>
                <w:kern w:val="0"/>
                <w:szCs w:val="21"/>
              </w:rPr>
              <w:t>√</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DE8F30B">
            <w:pPr>
              <w:widowControl/>
              <w:jc w:val="center"/>
              <w:rPr>
                <w:rFonts w:ascii="仿宋_GB2312" w:hAnsi="宋体" w:eastAsia="仿宋_GB2312" w:cs="宋体"/>
                <w:color w:val="000000"/>
                <w:kern w:val="0"/>
                <w:sz w:val="18"/>
                <w:szCs w:val="18"/>
              </w:rPr>
            </w:pPr>
          </w:p>
        </w:tc>
      </w:tr>
    </w:tbl>
    <w:p w14:paraId="12DEDFCA">
      <w:pPr>
        <w:pStyle w:val="4"/>
        <w:tabs>
          <w:tab w:val="right" w:leader="dot" w:pos="15585"/>
        </w:tabs>
        <w:spacing w:before="494"/>
        <w:jc w:val="both"/>
        <w:rPr>
          <w:rFonts w:ascii="微软雅黑" w:hAnsi="微软雅黑" w:eastAsia="微软雅黑" w:cs="微软雅黑"/>
          <w:sz w:val="30"/>
          <w:szCs w:val="30"/>
          <w:lang w:val="zh-CN" w:eastAsia="zh-CN" w:bidi="zh-CN"/>
        </w:rPr>
      </w:pPr>
    </w:p>
    <w:p w14:paraId="47827F8B">
      <w:pPr>
        <w:rPr>
          <w:lang w:val="zh-CN" w:eastAsia="zh-CN"/>
        </w:rPr>
      </w:pPr>
    </w:p>
    <w:p w14:paraId="08411494">
      <w:pPr>
        <w:pStyle w:val="4"/>
        <w:tabs>
          <w:tab w:val="right" w:leader="dot" w:pos="15585"/>
        </w:tabs>
        <w:spacing w:before="494"/>
        <w:jc w:val="center"/>
        <w:rPr>
          <w:rFonts w:ascii="微软雅黑" w:hAnsi="微软雅黑" w:eastAsia="微软雅黑" w:cs="微软雅黑"/>
          <w:sz w:val="30"/>
          <w:szCs w:val="30"/>
          <w:lang w:val="zh-CN" w:eastAsia="zh-CN" w:bidi="zh-CN"/>
        </w:rPr>
      </w:pPr>
      <w:r>
        <w:rPr>
          <w:rFonts w:ascii="微软雅黑" w:hAnsi="微软雅黑" w:eastAsia="微软雅黑" w:cs="微软雅黑"/>
          <w:sz w:val="30"/>
          <w:szCs w:val="30"/>
          <w:lang w:val="zh-CN" w:eastAsia="zh-CN" w:bidi="zh-CN"/>
        </w:rPr>
        <w:fldChar w:fldCharType="begin"/>
      </w:r>
      <w:r>
        <w:rPr>
          <w:rFonts w:ascii="微软雅黑" w:hAnsi="微软雅黑" w:eastAsia="微软雅黑" w:cs="微软雅黑"/>
          <w:sz w:val="30"/>
          <w:szCs w:val="30"/>
          <w:lang w:val="zh-CN" w:eastAsia="zh-CN" w:bidi="zh-CN"/>
        </w:rPr>
        <w:instrText xml:space="preserve"> HYPERLINK \l "_bookmark24" </w:instrText>
      </w:r>
      <w:r>
        <w:rPr>
          <w:rFonts w:ascii="微软雅黑" w:hAnsi="微软雅黑" w:eastAsia="微软雅黑" w:cs="微软雅黑"/>
          <w:sz w:val="30"/>
          <w:szCs w:val="30"/>
          <w:lang w:val="zh-CN" w:eastAsia="zh-CN" w:bidi="zh-CN"/>
        </w:rPr>
        <w:fldChar w:fldCharType="separate"/>
      </w:r>
      <w:r>
        <w:rPr>
          <w:rFonts w:ascii="微软雅黑" w:hAnsi="微软雅黑" w:eastAsia="微软雅黑" w:cs="微软雅黑"/>
          <w:sz w:val="30"/>
          <w:szCs w:val="30"/>
          <w:lang w:val="zh-CN" w:eastAsia="zh-CN" w:bidi="zh-CN"/>
        </w:rPr>
        <w:t>（二十</w:t>
      </w:r>
      <w:r>
        <w:rPr>
          <w:rFonts w:hint="eastAsia" w:ascii="微软雅黑" w:hAnsi="微软雅黑" w:eastAsia="微软雅黑" w:cs="微软雅黑"/>
          <w:sz w:val="30"/>
          <w:szCs w:val="30"/>
          <w:lang w:val="zh-CN" w:eastAsia="zh-CN" w:bidi="zh-CN"/>
        </w:rPr>
        <w:t>八</w:t>
      </w:r>
      <w:r>
        <w:rPr>
          <w:rFonts w:ascii="微软雅黑" w:hAnsi="微软雅黑" w:eastAsia="微软雅黑" w:cs="微软雅黑"/>
          <w:sz w:val="30"/>
          <w:szCs w:val="30"/>
          <w:lang w:val="zh-CN" w:eastAsia="zh-CN" w:bidi="zh-CN"/>
        </w:rPr>
        <w:t>）</w:t>
      </w:r>
      <w:r>
        <w:rPr>
          <w:rFonts w:hint="eastAsia" w:ascii="微软雅黑" w:hAnsi="微软雅黑" w:eastAsia="微软雅黑" w:cs="微软雅黑"/>
          <w:sz w:val="30"/>
          <w:szCs w:val="30"/>
          <w:lang w:val="zh-CN" w:eastAsia="zh-CN" w:bidi="zh-CN"/>
        </w:rPr>
        <w:t>广播电视</w:t>
      </w:r>
      <w:r>
        <w:rPr>
          <w:rFonts w:ascii="微软雅黑" w:hAnsi="微软雅黑" w:eastAsia="微软雅黑" w:cs="微软雅黑"/>
          <w:sz w:val="30"/>
          <w:szCs w:val="30"/>
          <w:lang w:val="zh-CN" w:eastAsia="zh-CN" w:bidi="zh-CN"/>
        </w:rPr>
        <w:t>公开标准目录</w:t>
      </w:r>
      <w:r>
        <w:rPr>
          <w:rFonts w:ascii="微软雅黑" w:hAnsi="微软雅黑" w:eastAsia="微软雅黑" w:cs="微软雅黑"/>
          <w:sz w:val="30"/>
          <w:szCs w:val="30"/>
          <w:lang w:val="zh-CN" w:eastAsia="zh-CN" w:bidi="zh-CN"/>
        </w:rPr>
        <w:fldChar w:fldCharType="end"/>
      </w:r>
    </w:p>
    <w:p w14:paraId="725C5773">
      <w:pPr>
        <w:pStyle w:val="4"/>
        <w:tabs>
          <w:tab w:val="right" w:leader="dot" w:pos="15585"/>
        </w:tabs>
        <w:spacing w:before="494"/>
        <w:jc w:val="center"/>
        <w:rPr>
          <w:rFonts w:ascii="微软雅黑" w:hAnsi="微软雅黑" w:eastAsia="微软雅黑" w:cs="微软雅黑"/>
          <w:sz w:val="30"/>
          <w:szCs w:val="30"/>
          <w:lang w:val="zh-CN" w:eastAsia="zh-CN" w:bidi="zh-CN"/>
        </w:rPr>
      </w:pPr>
      <w:r>
        <w:rPr>
          <w:rFonts w:ascii="微软雅黑" w:hAnsi="微软雅黑" w:eastAsia="微软雅黑" w:cs="微软雅黑"/>
          <w:sz w:val="30"/>
          <w:szCs w:val="30"/>
          <w:lang w:val="zh-CN" w:eastAsia="zh-CN" w:bidi="zh-CN"/>
        </w:rPr>
        <w:fldChar w:fldCharType="begin"/>
      </w:r>
      <w:r>
        <w:rPr>
          <w:rFonts w:ascii="微软雅黑" w:hAnsi="微软雅黑" w:eastAsia="微软雅黑" w:cs="微软雅黑"/>
          <w:sz w:val="30"/>
          <w:szCs w:val="30"/>
          <w:lang w:val="zh-CN" w:eastAsia="zh-CN" w:bidi="zh-CN"/>
        </w:rPr>
        <w:instrText xml:space="preserve"> HYPERLINK \l "_bookmark24" </w:instrText>
      </w:r>
      <w:r>
        <w:rPr>
          <w:rFonts w:ascii="微软雅黑" w:hAnsi="微软雅黑" w:eastAsia="微软雅黑" w:cs="微软雅黑"/>
          <w:sz w:val="30"/>
          <w:szCs w:val="30"/>
          <w:lang w:val="zh-CN" w:eastAsia="zh-CN" w:bidi="zh-CN"/>
        </w:rPr>
        <w:fldChar w:fldCharType="separate"/>
      </w:r>
      <w:r>
        <w:rPr>
          <w:rFonts w:ascii="微软雅黑" w:hAnsi="微软雅黑" w:eastAsia="微软雅黑" w:cs="微软雅黑"/>
          <w:sz w:val="30"/>
          <w:szCs w:val="30"/>
          <w:lang w:val="zh-CN" w:eastAsia="zh-CN" w:bidi="zh-CN"/>
        </w:rPr>
        <w:t>（二十</w:t>
      </w:r>
      <w:r>
        <w:rPr>
          <w:rFonts w:hint="eastAsia" w:cs="微软雅黑"/>
          <w:sz w:val="30"/>
          <w:szCs w:val="30"/>
          <w:lang w:val="zh-CN" w:eastAsia="zh-CN" w:bidi="zh-CN"/>
        </w:rPr>
        <w:t>八</w:t>
      </w:r>
      <w:r>
        <w:rPr>
          <w:rFonts w:ascii="微软雅黑" w:hAnsi="微软雅黑" w:eastAsia="微软雅黑" w:cs="微软雅黑"/>
          <w:sz w:val="30"/>
          <w:szCs w:val="30"/>
          <w:lang w:val="zh-CN" w:eastAsia="zh-CN" w:bidi="zh-CN"/>
        </w:rPr>
        <w:t>）</w:t>
      </w:r>
      <w:r>
        <w:rPr>
          <w:rFonts w:hint="eastAsia" w:cs="微软雅黑"/>
          <w:sz w:val="30"/>
          <w:szCs w:val="30"/>
          <w:lang w:val="zh-CN" w:eastAsia="zh-CN" w:bidi="zh-CN"/>
        </w:rPr>
        <w:t>广播电视</w:t>
      </w:r>
      <w:r>
        <w:rPr>
          <w:rFonts w:ascii="微软雅黑" w:hAnsi="微软雅黑" w:eastAsia="微软雅黑" w:cs="微软雅黑"/>
          <w:sz w:val="30"/>
          <w:szCs w:val="30"/>
          <w:lang w:val="zh-CN" w:eastAsia="zh-CN" w:bidi="zh-CN"/>
        </w:rPr>
        <w:t>领域基层政务公开标准目录</w:t>
      </w:r>
      <w:r>
        <w:rPr>
          <w:rFonts w:ascii="微软雅黑" w:hAnsi="微软雅黑" w:eastAsia="微软雅黑" w:cs="微软雅黑"/>
          <w:sz w:val="30"/>
          <w:szCs w:val="30"/>
          <w:lang w:val="zh-CN" w:eastAsia="zh-CN" w:bidi="zh-CN"/>
        </w:rPr>
        <w:fldChar w:fldCharType="end"/>
      </w:r>
    </w:p>
    <w:p w14:paraId="53003354">
      <w:pPr>
        <w:pStyle w:val="4"/>
        <w:tabs>
          <w:tab w:val="right" w:leader="dot" w:pos="15585"/>
        </w:tabs>
        <w:spacing w:before="494"/>
        <w:jc w:val="center"/>
        <w:rPr>
          <w:rFonts w:ascii="微软雅黑" w:hAnsi="微软雅黑" w:eastAsia="微软雅黑" w:cs="微软雅黑"/>
          <w:sz w:val="30"/>
          <w:szCs w:val="30"/>
          <w:lang w:val="zh-CN" w:eastAsia="zh-CN" w:bidi="zh-CN"/>
        </w:rPr>
      </w:pPr>
      <w:r>
        <w:rPr>
          <w:rFonts w:ascii="微软雅黑" w:hAnsi="微软雅黑" w:eastAsia="微软雅黑" w:cs="微软雅黑"/>
          <w:sz w:val="30"/>
          <w:szCs w:val="30"/>
          <w:lang w:val="zh-CN" w:eastAsia="zh-CN" w:bidi="zh-CN"/>
        </w:rPr>
        <w:object>
          <v:shape id="_x0000_i1026" o:spt="75" type="#_x0000_t75" style="height:66pt;width:72.75pt;" o:ole="t" filled="f" o:preferrelative="t" stroked="f" coordsize="21600,21600">
            <v:path/>
            <v:fill on="f" focussize="0,0"/>
            <v:stroke on="f"/>
            <v:imagedata r:id="rId27" o:title=""/>
            <o:lock v:ext="edit" aspectratio="t"/>
            <w10:wrap type="none"/>
            <w10:anchorlock/>
          </v:shape>
          <o:OLEObject Type="Embed" ProgID="Package" ShapeID="_x0000_i1026" DrawAspect="Icon" ObjectID="_1468075726" r:id="rId26">
            <o:LockedField>false</o:LockedField>
          </o:OLEObject>
        </w:object>
      </w:r>
    </w:p>
    <w:p w14:paraId="0AACF6C3">
      <w:pPr>
        <w:rPr>
          <w:rFonts w:ascii="微软雅黑" w:hAnsi="微软雅黑" w:eastAsia="微软雅黑" w:cs="微软雅黑"/>
          <w:sz w:val="30"/>
          <w:szCs w:val="30"/>
          <w:lang w:val="zh-CN" w:eastAsia="zh-CN" w:bidi="zh-CN"/>
        </w:rPr>
      </w:pPr>
    </w:p>
    <w:p w14:paraId="1259678A">
      <w:pPr>
        <w:jc w:val="center"/>
        <w:rPr>
          <w:rFonts w:ascii="微软雅黑" w:hAnsi="微软雅黑" w:eastAsia="微软雅黑" w:cs="微软雅黑"/>
          <w:sz w:val="30"/>
          <w:szCs w:val="30"/>
          <w:lang w:val="zh-CN" w:eastAsia="zh-CN" w:bidi="zh-CN"/>
        </w:rPr>
      </w:pPr>
      <w:r>
        <w:rPr>
          <w:rFonts w:hint="eastAsia" w:ascii="微软雅黑" w:hAnsi="微软雅黑" w:eastAsia="微软雅黑" w:cs="微软雅黑"/>
          <w:sz w:val="30"/>
          <w:szCs w:val="30"/>
          <w:lang w:val="zh-CN" w:eastAsia="zh-CN" w:bidi="zh-CN"/>
        </w:rPr>
        <w:t>（点击下载）</w:t>
      </w:r>
    </w:p>
    <w:p w14:paraId="265DFA36">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41C9E086">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770F00CD">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7BAD078A">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55A7362A">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04117340">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5C5D9A30">
      <w:pPr>
        <w:pStyle w:val="4"/>
        <w:tabs>
          <w:tab w:val="right" w:leader="dot" w:pos="15585"/>
        </w:tabs>
        <w:spacing w:before="494"/>
        <w:jc w:val="center"/>
        <w:rPr>
          <w:rFonts w:ascii="微软雅黑" w:hAnsi="微软雅黑" w:eastAsia="微软雅黑" w:cs="微软雅黑"/>
          <w:sz w:val="30"/>
          <w:szCs w:val="30"/>
          <w:lang w:val="zh-CN" w:eastAsia="zh-CN" w:bidi="zh-CN"/>
        </w:rPr>
      </w:pPr>
      <w:r>
        <w:rPr>
          <w:rFonts w:ascii="微软雅黑" w:hAnsi="微软雅黑" w:eastAsia="微软雅黑" w:cs="微软雅黑"/>
          <w:sz w:val="30"/>
          <w:szCs w:val="30"/>
          <w:lang w:val="zh-CN" w:eastAsia="zh-CN" w:bidi="zh-CN"/>
        </w:rPr>
        <w:fldChar w:fldCharType="begin"/>
      </w:r>
      <w:r>
        <w:rPr>
          <w:rFonts w:ascii="微软雅黑" w:hAnsi="微软雅黑" w:eastAsia="微软雅黑" w:cs="微软雅黑"/>
          <w:sz w:val="30"/>
          <w:szCs w:val="30"/>
          <w:lang w:val="zh-CN" w:eastAsia="zh-CN" w:bidi="zh-CN"/>
        </w:rPr>
        <w:instrText xml:space="preserve"> HYPERLINK \l "_bookmark24" </w:instrText>
      </w:r>
      <w:r>
        <w:rPr>
          <w:rFonts w:ascii="微软雅黑" w:hAnsi="微软雅黑" w:eastAsia="微软雅黑" w:cs="微软雅黑"/>
          <w:sz w:val="30"/>
          <w:szCs w:val="30"/>
          <w:lang w:val="zh-CN" w:eastAsia="zh-CN" w:bidi="zh-CN"/>
        </w:rPr>
        <w:fldChar w:fldCharType="separate"/>
      </w:r>
      <w:r>
        <w:rPr>
          <w:rFonts w:ascii="微软雅黑" w:hAnsi="微软雅黑" w:eastAsia="微软雅黑" w:cs="微软雅黑"/>
          <w:sz w:val="30"/>
          <w:szCs w:val="30"/>
          <w:lang w:val="zh-CN" w:eastAsia="zh-CN" w:bidi="zh-CN"/>
        </w:rPr>
        <w:t>（二十</w:t>
      </w:r>
      <w:r>
        <w:rPr>
          <w:rFonts w:hint="eastAsia" w:ascii="微软雅黑" w:hAnsi="微软雅黑" w:eastAsia="微软雅黑" w:cs="微软雅黑"/>
          <w:sz w:val="30"/>
          <w:szCs w:val="30"/>
          <w:lang w:val="zh-CN" w:eastAsia="zh-CN" w:bidi="zh-CN"/>
        </w:rPr>
        <w:t>九</w:t>
      </w:r>
      <w:r>
        <w:rPr>
          <w:rFonts w:ascii="微软雅黑" w:hAnsi="微软雅黑" w:eastAsia="微软雅黑" w:cs="微软雅黑"/>
          <w:sz w:val="30"/>
          <w:szCs w:val="30"/>
          <w:lang w:val="zh-CN" w:eastAsia="zh-CN" w:bidi="zh-CN"/>
        </w:rPr>
        <w:t>）</w:t>
      </w:r>
      <w:r>
        <w:rPr>
          <w:rFonts w:hint="eastAsia" w:ascii="微软雅黑" w:hAnsi="微软雅黑" w:eastAsia="微软雅黑" w:cs="微软雅黑"/>
          <w:sz w:val="30"/>
          <w:szCs w:val="30"/>
          <w:lang w:val="zh-CN" w:eastAsia="zh-CN" w:bidi="zh-CN"/>
        </w:rPr>
        <w:t>统计</w:t>
      </w:r>
      <w:r>
        <w:rPr>
          <w:rFonts w:ascii="微软雅黑" w:hAnsi="微软雅黑" w:eastAsia="微软雅黑" w:cs="微软雅黑"/>
          <w:sz w:val="30"/>
          <w:szCs w:val="30"/>
          <w:lang w:val="zh-CN" w:eastAsia="zh-CN" w:bidi="zh-CN"/>
        </w:rPr>
        <w:t>领域基层政务公开标准目录</w:t>
      </w:r>
      <w:r>
        <w:rPr>
          <w:rFonts w:ascii="微软雅黑" w:hAnsi="微软雅黑" w:eastAsia="微软雅黑" w:cs="微软雅黑"/>
          <w:sz w:val="30"/>
          <w:szCs w:val="30"/>
          <w:lang w:val="zh-CN" w:eastAsia="zh-CN" w:bidi="zh-CN"/>
        </w:rPr>
        <w:fldChar w:fldCharType="end"/>
      </w:r>
    </w:p>
    <w:p w14:paraId="61607A0F">
      <w:pPr>
        <w:rPr>
          <w:rFonts w:ascii="微软雅黑" w:hAnsi="微软雅黑" w:eastAsia="微软雅黑" w:cs="微软雅黑"/>
          <w:sz w:val="30"/>
          <w:szCs w:val="30"/>
          <w:lang w:val="zh-CN" w:eastAsia="zh-CN" w:bidi="zh-CN"/>
        </w:rPr>
      </w:pPr>
    </w:p>
    <w:p w14:paraId="5A1BB7B0">
      <w:pPr>
        <w:jc w:val="center"/>
        <w:rPr>
          <w:rFonts w:ascii="微软雅黑" w:hAnsi="微软雅黑" w:eastAsia="微软雅黑" w:cs="微软雅黑"/>
          <w:sz w:val="30"/>
          <w:szCs w:val="30"/>
          <w:lang w:val="zh-CN" w:eastAsia="zh-CN" w:bidi="zh-CN"/>
        </w:rPr>
      </w:pPr>
      <w:r>
        <w:rPr>
          <w:rFonts w:ascii="微软雅黑" w:hAnsi="微软雅黑" w:eastAsia="微软雅黑" w:cs="微软雅黑"/>
          <w:sz w:val="30"/>
          <w:szCs w:val="30"/>
          <w:lang w:val="zh-CN" w:eastAsia="zh-CN" w:bidi="zh-CN"/>
        </w:rPr>
        <w:object>
          <v:shape id="_x0000_i1027" o:spt="75" type="#_x0000_t75" style="height:66pt;width:72.75pt;" o:ole="t" filled="f" o:preferrelative="t" stroked="f" coordsize="21600,21600">
            <v:path/>
            <v:fill on="f" focussize="0,0"/>
            <v:stroke on="f"/>
            <v:imagedata r:id="rId29" o:title=""/>
            <o:lock v:ext="edit" aspectratio="t"/>
            <w10:wrap type="none"/>
            <w10:anchorlock/>
          </v:shape>
          <o:OLEObject Type="Embed" ProgID="Excel.Sheet.8" ShapeID="_x0000_i1027" DrawAspect="Icon" ObjectID="_1468075727" r:id="rId28">
            <o:LockedField>false</o:LockedField>
          </o:OLEObject>
        </w:object>
      </w:r>
    </w:p>
    <w:p w14:paraId="5A0A4300">
      <w:pPr>
        <w:jc w:val="center"/>
        <w:rPr>
          <w:rFonts w:ascii="微软雅黑" w:hAnsi="微软雅黑" w:eastAsia="微软雅黑" w:cs="微软雅黑"/>
          <w:sz w:val="30"/>
          <w:szCs w:val="30"/>
          <w:lang w:val="zh-CN" w:eastAsia="zh-CN" w:bidi="zh-CN"/>
        </w:rPr>
      </w:pPr>
      <w:r>
        <w:rPr>
          <w:rFonts w:hint="eastAsia" w:ascii="微软雅黑" w:hAnsi="微软雅黑" w:eastAsia="微软雅黑" w:cs="微软雅黑"/>
          <w:sz w:val="30"/>
          <w:szCs w:val="30"/>
          <w:lang w:val="zh-CN" w:eastAsia="zh-CN" w:bidi="zh-CN"/>
        </w:rPr>
        <w:t>（点击下载）</w:t>
      </w:r>
    </w:p>
    <w:p w14:paraId="3B6B6F5E">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646E0E32">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023EF060">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2E8C790A">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28804092">
      <w:pPr>
        <w:pStyle w:val="4"/>
        <w:tabs>
          <w:tab w:val="right" w:leader="dot" w:pos="15585"/>
        </w:tabs>
        <w:spacing w:before="494"/>
        <w:jc w:val="center"/>
        <w:rPr>
          <w:rFonts w:ascii="微软雅黑" w:hAnsi="微软雅黑" w:eastAsia="微软雅黑" w:cs="微软雅黑"/>
          <w:sz w:val="30"/>
          <w:szCs w:val="30"/>
          <w:lang w:val="zh-CN" w:eastAsia="zh-CN" w:bidi="zh-CN"/>
        </w:rPr>
      </w:pPr>
    </w:p>
    <w:p w14:paraId="6EAFF981">
      <w:pPr>
        <w:pStyle w:val="4"/>
        <w:tabs>
          <w:tab w:val="right" w:leader="dot" w:pos="15585"/>
        </w:tabs>
        <w:spacing w:before="494"/>
        <w:ind w:left="0" w:leftChars="0" w:firstLine="0" w:firstLineChars="0"/>
        <w:jc w:val="both"/>
        <w:rPr>
          <w:rFonts w:ascii="微软雅黑" w:hAnsi="微软雅黑" w:eastAsia="微软雅黑" w:cs="微软雅黑"/>
          <w:sz w:val="30"/>
          <w:szCs w:val="30"/>
          <w:lang w:val="zh-CN" w:eastAsia="zh-CN" w:bidi="zh-CN"/>
        </w:rPr>
      </w:pPr>
    </w:p>
    <w:p w14:paraId="6B00F492">
      <w:pPr>
        <w:pStyle w:val="4"/>
        <w:tabs>
          <w:tab w:val="right" w:leader="dot" w:pos="15585"/>
        </w:tabs>
        <w:spacing w:before="494"/>
        <w:jc w:val="center"/>
        <w:rPr>
          <w:rFonts w:ascii="微软雅黑" w:hAnsi="微软雅黑" w:eastAsia="微软雅黑" w:cs="微软雅黑"/>
          <w:sz w:val="30"/>
          <w:szCs w:val="30"/>
          <w:lang w:val="zh-CN" w:eastAsia="zh-CN" w:bidi="zh-CN"/>
        </w:rPr>
      </w:pPr>
      <w:r>
        <w:rPr>
          <w:rFonts w:ascii="微软雅黑" w:hAnsi="微软雅黑" w:eastAsia="微软雅黑" w:cs="微软雅黑"/>
          <w:sz w:val="30"/>
          <w:szCs w:val="30"/>
          <w:lang w:val="zh-CN" w:eastAsia="zh-CN" w:bidi="zh-CN"/>
        </w:rPr>
        <w:fldChar w:fldCharType="begin"/>
      </w:r>
      <w:r>
        <w:rPr>
          <w:rFonts w:ascii="微软雅黑" w:hAnsi="微软雅黑" w:eastAsia="微软雅黑" w:cs="微软雅黑"/>
          <w:sz w:val="30"/>
          <w:szCs w:val="30"/>
          <w:lang w:val="zh-CN" w:eastAsia="zh-CN" w:bidi="zh-CN"/>
        </w:rPr>
        <w:instrText xml:space="preserve"> HYPERLINK \l "_bookmark24" </w:instrText>
      </w:r>
      <w:r>
        <w:rPr>
          <w:rFonts w:ascii="微软雅黑" w:hAnsi="微软雅黑" w:eastAsia="微软雅黑" w:cs="微软雅黑"/>
          <w:sz w:val="30"/>
          <w:szCs w:val="30"/>
          <w:lang w:val="zh-CN" w:eastAsia="zh-CN" w:bidi="zh-CN"/>
        </w:rPr>
        <w:fldChar w:fldCharType="separate"/>
      </w:r>
      <w:r>
        <w:rPr>
          <w:rFonts w:ascii="微软雅黑" w:hAnsi="微软雅黑" w:eastAsia="微软雅黑" w:cs="微软雅黑"/>
          <w:sz w:val="30"/>
          <w:szCs w:val="30"/>
          <w:lang w:val="zh-CN" w:eastAsia="zh-CN" w:bidi="zh-CN"/>
        </w:rPr>
        <w:t>（</w:t>
      </w:r>
      <w:r>
        <w:rPr>
          <w:rFonts w:hint="eastAsia" w:ascii="微软雅黑" w:hAnsi="微软雅黑" w:eastAsia="微软雅黑" w:cs="微软雅黑"/>
          <w:sz w:val="30"/>
          <w:szCs w:val="30"/>
          <w:lang w:val="zh-CN" w:eastAsia="zh-CN" w:bidi="zh-CN"/>
        </w:rPr>
        <w:t>三十</w:t>
      </w:r>
      <w:r>
        <w:rPr>
          <w:rFonts w:ascii="微软雅黑" w:hAnsi="微软雅黑" w:eastAsia="微软雅黑" w:cs="微软雅黑"/>
          <w:sz w:val="30"/>
          <w:szCs w:val="30"/>
          <w:lang w:val="zh-CN" w:eastAsia="zh-CN" w:bidi="zh-CN"/>
        </w:rPr>
        <w:t>）</w:t>
      </w:r>
      <w:r>
        <w:rPr>
          <w:rFonts w:hint="eastAsia" w:ascii="微软雅黑" w:hAnsi="微软雅黑" w:eastAsia="微软雅黑" w:cs="微软雅黑"/>
          <w:sz w:val="30"/>
          <w:szCs w:val="30"/>
          <w:lang w:val="zh-CN" w:eastAsia="zh-CN" w:bidi="zh-CN"/>
        </w:rPr>
        <w:t>新闻出版权</w:t>
      </w:r>
      <w:r>
        <w:rPr>
          <w:rFonts w:ascii="微软雅黑" w:hAnsi="微软雅黑" w:eastAsia="微软雅黑" w:cs="微软雅黑"/>
          <w:sz w:val="30"/>
          <w:szCs w:val="30"/>
          <w:lang w:val="zh-CN" w:eastAsia="zh-CN" w:bidi="zh-CN"/>
        </w:rPr>
        <w:t>领域基层政务公开标准目录</w:t>
      </w:r>
      <w:r>
        <w:rPr>
          <w:rFonts w:ascii="微软雅黑" w:hAnsi="微软雅黑" w:eastAsia="微软雅黑" w:cs="微软雅黑"/>
          <w:sz w:val="30"/>
          <w:szCs w:val="30"/>
          <w:lang w:val="zh-CN" w:eastAsia="zh-CN" w:bidi="zh-CN"/>
        </w:rPr>
        <w:fldChar w:fldCharType="end"/>
      </w:r>
    </w:p>
    <w:p w14:paraId="0DE20A19">
      <w:pPr>
        <w:jc w:val="center"/>
        <w:rPr>
          <w:rFonts w:hint="eastAsia" w:eastAsia="宋体"/>
          <w:lang w:eastAsia="zh-CN"/>
        </w:rPr>
      </w:pPr>
      <w:r>
        <w:rPr>
          <w:rFonts w:hint="eastAsia" w:eastAsia="宋体"/>
          <w:lang w:eastAsia="zh-CN"/>
        </w:rPr>
        <w:object>
          <v:shape id="_x0000_i1028" o:spt="75" type="#_x0000_t75" style="height:66pt;width:72.75pt;" o:ole="t" filled="f" o:preferrelative="t" stroked="f" coordsize="21600,21600">
            <v:path/>
            <v:fill on="f" focussize="0,0"/>
            <v:stroke on="f"/>
            <v:imagedata r:id="rId31" o:title=""/>
            <o:lock v:ext="edit" aspectratio="t"/>
            <w10:wrap type="none"/>
            <w10:anchorlock/>
          </v:shape>
          <o:OLEObject Type="Embed" ProgID="Package" ShapeID="_x0000_i1028" DrawAspect="Icon" ObjectID="_1468075728" r:id="rId30">
            <o:LockedField>false</o:LockedField>
          </o:OLEObject>
        </w:object>
      </w:r>
    </w:p>
    <w:p w14:paraId="261C7C4B">
      <w:pPr>
        <w:jc w:val="center"/>
        <w:rPr>
          <w:rFonts w:hint="eastAsia" w:eastAsia="宋体"/>
          <w:lang w:eastAsia="zh-CN"/>
        </w:rPr>
      </w:pPr>
      <w:r>
        <w:rPr>
          <w:rFonts w:hint="eastAsia"/>
          <w:lang w:eastAsia="zh-CN"/>
        </w:rPr>
        <w:t>（点击下载）</w:t>
      </w:r>
    </w:p>
    <w:sectPr>
      <w:pgSz w:w="16840" w:h="11910" w:orient="landscape"/>
      <w:pgMar w:top="1100" w:right="240" w:bottom="1300" w:left="380" w:header="0" w:footer="1115"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 w:name="方正小标宋简体">
    <w:altName w:val="黑体"/>
    <w:panose1 w:val="02000000000000000000"/>
    <w:charset w:val="86"/>
    <w:family w:val="script"/>
    <w:pitch w:val="default"/>
    <w:sig w:usb0="00000000" w:usb1="00000000"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308E45">
    <w:pPr>
      <w:pStyle w:val="3"/>
      <w:spacing w:line="14" w:lineRule="auto"/>
      <w:rPr>
        <w:sz w:val="20"/>
      </w:rPr>
    </w:pPr>
    <w:r>
      <mc:AlternateContent>
        <mc:Choice Requires="wps">
          <w:drawing>
            <wp:anchor distT="0" distB="0" distL="114300" distR="114300" simplePos="0" relativeHeight="251659264" behindDoc="1" locked="0" layoutInCell="1" allowOverlap="1">
              <wp:simplePos x="0" y="0"/>
              <wp:positionH relativeFrom="page">
                <wp:posOffset>5291455</wp:posOffset>
              </wp:positionH>
              <wp:positionV relativeFrom="page">
                <wp:posOffset>6792595</wp:posOffset>
              </wp:positionV>
              <wp:extent cx="107950" cy="152400"/>
              <wp:effectExtent l="0" t="0" r="0" b="0"/>
              <wp:wrapNone/>
              <wp:docPr id="8" name="文本框 1"/>
              <wp:cNvGraphicFramePr/>
              <a:graphic xmlns:a="http://schemas.openxmlformats.org/drawingml/2006/main">
                <a:graphicData uri="http://schemas.microsoft.com/office/word/2010/wordprocessingShape">
                  <wps:wsp>
                    <wps:cNvSpPr txBox="1"/>
                    <wps:spPr>
                      <a:xfrm>
                        <a:off x="0" y="0"/>
                        <a:ext cx="107950" cy="152400"/>
                      </a:xfrm>
                      <a:prstGeom prst="rect">
                        <a:avLst/>
                      </a:prstGeom>
                      <a:noFill/>
                      <a:ln>
                        <a:noFill/>
                      </a:ln>
                    </wps:spPr>
                    <wps:txbx>
                      <w:txbxContent>
                        <w:p w14:paraId="0C47233C">
                          <w:pPr>
                            <w:pStyle w:val="3"/>
                            <w:spacing w:before="12"/>
                            <w:ind w:left="40"/>
                            <w:rPr>
                              <w:rFonts w:ascii="Times New Roman"/>
                            </w:rPr>
                          </w:pPr>
                          <w:r>
                            <w:fldChar w:fldCharType="begin"/>
                          </w:r>
                          <w:r>
                            <w:rPr>
                              <w:rFonts w:ascii="Times New Roman"/>
                            </w:rPr>
                            <w:instrText xml:space="preserve"> PAGE </w:instrText>
                          </w:r>
                          <w:r>
                            <w:fldChar w:fldCharType="separate"/>
                          </w:r>
                          <w:r>
                            <w:t>1</w:t>
                          </w:r>
                          <w:r>
                            <w:fldChar w:fldCharType="end"/>
                          </w:r>
                        </w:p>
                      </w:txbxContent>
                    </wps:txbx>
                    <wps:bodyPr lIns="0" tIns="0" rIns="0" bIns="0" upright="1"/>
                  </wps:wsp>
                </a:graphicData>
              </a:graphic>
            </wp:anchor>
          </w:drawing>
        </mc:Choice>
        <mc:Fallback>
          <w:pict>
            <v:shape id="文本框 1" o:spid="_x0000_s1026" o:spt="202" type="#_x0000_t202" style="position:absolute;left:0pt;margin-left:416.65pt;margin-top:534.85pt;height:12pt;width:8.5pt;mso-position-horizontal-relative:page;mso-position-vertical-relative:page;z-index:-251657216;mso-width-relative:page;mso-height-relative:page;" filled="f" stroked="f" coordsize="21600,21600" o:gfxdata="UEsDBAoAAAAAAIdO4kAAAAAAAAAAAAAAAAAEAAAAZHJzL1BLAwQUAAAACACHTuJAGIh2m9oAAAAN&#10;AQAADwAAAGRycy9kb3ducmV2LnhtbE2PzU7DMBCE70i8g7WVuFG7RKRJGqdCCE5IiDQcODqxm1iN&#10;1yF2f3h7tic47syn2Zlye3EjO5k5WI8SVksBzGDntcVewmfzep8BC1GhVqNHI+HHBNhWtzelKrQ/&#10;Y21Ou9gzCsFQKAlDjFPBeegG41RY+skgeXs/OxXpnHuuZ3WmcDfyByFS7pRF+jCoyTwPpjvsjk7C&#10;0xfWL/b7vf2o97VtmlzgW3qQ8m6xEhtg0VziHwzX+lQdKurU+iPqwEYJWZIkhJIh0nwNjJDsUZDU&#10;XqU8WQOvSv5/RfULUEsDBBQAAAAIAIdO4kBr3L37ugEAAHEDAAAOAAAAZHJzL2Uyb0RvYy54bWyt&#10;U0uOEzEQ3SNxB8t70p2I4dNKZyQUDUJCgDRwAMdtpy3ZLsvlpDsXgBuwYsOec+UclJ10hpnZzIKN&#10;u1xVfn7vlXt5PTrL9iqiAd/y+azmTHkJnfHbln/7evPiDWeYhO+EBa9aflDIr1fPny2H0KgF9GA7&#10;FRmBeGyG0PI+pdBUFcpeOYEzCMpTUUN0ItE2bqsuioHQna0Wdf2qGiB2IYJUiJRdn4r8jBifAgha&#10;G6nWIHdO+XRCjcqKRJKwNwH5qrDVWsn0WWtUidmWk9JUVrqE4k1eq9VSNNsoQm/kmYJ4CoUHmpww&#10;ni69QK1FEmwXzSMoZ2QEBJ1mElx1ElIcIRXz+oE3t70IqmghqzFcTMf/Bys/7b9EZrqW09i9cDTw&#10;488fx19/jr+/s3m2ZwjYUNdtoL40voORHs2UR0pm1aOOLn9JD6M6mXu4mKvGxGQ+VL9+e0UVSaX5&#10;1eJlXcyv7g6HiOm9Asdy0PJIsyuWiv1HTESEWqeWfJeHG2NtmZ/19xLUmDNVZn5imKM0bsaznA10&#10;B1JjP3hyMr+KKYhTsJmCXYhm2xOdorlA0iQKmfOryaP+d18uvvtTV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GIh2m9oAAAANAQAADwAAAAAAAAABACAAAAAiAAAAZHJzL2Rvd25yZXYueG1sUEsB&#10;AhQAFAAAAAgAh07iQGvcvfu6AQAAcQMAAA4AAAAAAAAAAQAgAAAAKQEAAGRycy9lMm9Eb2MueG1s&#10;UEsFBgAAAAAGAAYAWQEAAFUFAAAAAA==&#10;">
              <v:fill on="f" focussize="0,0"/>
              <v:stroke on="f"/>
              <v:imagedata o:title=""/>
              <o:lock v:ext="edit" aspectratio="f"/>
              <v:textbox inset="0mm,0mm,0mm,0mm">
                <w:txbxContent>
                  <w:p w14:paraId="0C47233C">
                    <w:pPr>
                      <w:pStyle w:val="3"/>
                      <w:spacing w:before="12"/>
                      <w:ind w:left="40"/>
                      <w:rPr>
                        <w:rFonts w:ascii="Times New Roman"/>
                      </w:rPr>
                    </w:pPr>
                    <w:r>
                      <w:fldChar w:fldCharType="begin"/>
                    </w:r>
                    <w:r>
                      <w:rPr>
                        <w:rFonts w:ascii="Times New Roman"/>
                      </w:rPr>
                      <w:instrText xml:space="preserve"> PAGE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3CA60B">
    <w:pPr>
      <w:pStyle w:val="3"/>
      <w:spacing w:line="14" w:lineRule="auto"/>
      <w:rPr>
        <w:sz w:val="20"/>
      </w:rPr>
    </w:pPr>
    <w:r>
      <mc:AlternateContent>
        <mc:Choice Requires="wps">
          <w:drawing>
            <wp:anchor distT="0" distB="0" distL="114300" distR="114300" simplePos="0" relativeHeight="251669504" behindDoc="1" locked="0" layoutInCell="1" allowOverlap="1">
              <wp:simplePos x="0" y="0"/>
              <wp:positionH relativeFrom="page">
                <wp:posOffset>5262245</wp:posOffset>
              </wp:positionH>
              <wp:positionV relativeFrom="page">
                <wp:posOffset>6661150</wp:posOffset>
              </wp:positionV>
              <wp:extent cx="166370" cy="152400"/>
              <wp:effectExtent l="0" t="0" r="0" b="0"/>
              <wp:wrapNone/>
              <wp:docPr id="17" name="文本框 11"/>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14:paraId="5D4773B9">
                          <w:pPr>
                            <w:pStyle w:val="3"/>
                            <w:spacing w:before="12"/>
                            <w:ind w:left="40"/>
                            <w:rPr>
                              <w:rFonts w:ascii="Times New Roman"/>
                            </w:rPr>
                          </w:pPr>
                          <w:r>
                            <w:fldChar w:fldCharType="begin"/>
                          </w:r>
                          <w:r>
                            <w:rPr>
                              <w:rFonts w:ascii="Times New Roman"/>
                            </w:rPr>
                            <w:instrText xml:space="preserve"> PAGE </w:instrText>
                          </w:r>
                          <w:r>
                            <w:fldChar w:fldCharType="separate"/>
                          </w:r>
                          <w:r>
                            <w:t>90</w:t>
                          </w:r>
                          <w:r>
                            <w:fldChar w:fldCharType="end"/>
                          </w:r>
                        </w:p>
                      </w:txbxContent>
                    </wps:txbx>
                    <wps:bodyPr lIns="0" tIns="0" rIns="0" bIns="0" upright="1"/>
                  </wps:wsp>
                </a:graphicData>
              </a:graphic>
            </wp:anchor>
          </w:drawing>
        </mc:Choice>
        <mc:Fallback>
          <w:pict>
            <v:shape id="文本框 11" o:spid="_x0000_s1026" o:spt="202" type="#_x0000_t202" style="position:absolute;left:0pt;margin-left:414.35pt;margin-top:524.5pt;height:12pt;width:13.1pt;mso-position-horizontal-relative:page;mso-position-vertical-relative:page;z-index:-251646976;mso-width-relative:page;mso-height-relative:page;" filled="f" stroked="f" coordsize="21600,21600" o:gfxdata="UEsDBAoAAAAAAIdO4kAAAAAAAAAAAAAAAAAEAAAAZHJzL1BLAwQUAAAACACHTuJAIZv/kdsAAAAN&#10;AQAADwAAAGRycy9kb3ducmV2LnhtbE2PzU7DMBCE70i8g7VI3KjdUtokxKkQghMSIg0Hjk68TaLG&#10;6xC7P7w92xMcd+bT7Ey+ObtBHHEKvScN85kCgdR421Or4bN6vUtAhGjImsETavjBAJvi+io3mfUn&#10;KvG4ja3gEAqZ0dDFOGZShqZDZ8LMj0js7fzkTORzaqWdzInD3SAXSq2kMz3xh86M+Nxhs98enIan&#10;Lypf+u/3+qPclX1VpYreVnutb2/m6hFExHP8g+FSn6tDwZ1qfyAbxKAhWSRrRtlQy5RXMZI8LFMQ&#10;9UVa3yuQRS7/ryh+AVBLAwQUAAAACACHTuJAgX8KdLsBAABzAwAADgAAAGRycy9lMm9Eb2MueG1s&#10;rVPBjtMwEL0j8Q+W79RJgS6Kmq6EqkVICJB2+QDXsRtLtsey3Sb9AfgDTly48139DsZu04Xdyx72&#10;4oxnxs/vvXGW16M1ZC9D1OBaWs8qSqQT0Gm3bem3u5tX7yiJibuOG3CypQcZ6fXq5Yvl4Bs5hx5M&#10;JwNBEBebwbe0T8k3jEXRS8vjDLx0WFQQLE+4DVvWBT4gujVsXlULNkDofAAhY8Ts+lSkZ8TwFEBQ&#10;Sgu5BrGz0qUTapCGJ5QUe+0jXRW2SkmRvigVZSKmpag0lRUvwXiTV7Za8mYbuO+1OFPgT6HwQJPl&#10;2uGlF6g1T5zsgn4EZbUIEEGlmQDLTkKKI6iirh54c9tzL4sWtDr6i+nx+WDF5/3XQHSHL+GKEsct&#10;Tvz488fx15/j7++krrNBg48N9t167EzjexixecpHTGbdowo2f1ERwTrae7jYK8dERD60WLy+worA&#10;Uv12/qYq9rP7wz7E9EGCJTloacDpFVP5/lNMSARbp5Z8l4MbbUyZoHH/JbAxZ1hmfmKYozRuxrOc&#10;DXQHVGM+OvQyv4spCFOwmYKdD3rbI52iuUDiLAqZ87vJw/53Xy6+/1d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hm/+R2wAAAA0BAAAPAAAAAAAAAAEAIAAAACIAAABkcnMvZG93bnJldi54bWxQ&#10;SwECFAAUAAAACACHTuJAgX8KdLsBAABzAwAADgAAAAAAAAABACAAAAAqAQAAZHJzL2Uyb0RvYy54&#10;bWxQSwUGAAAAAAYABgBZAQAAVwUAAAAA&#10;">
              <v:fill on="f" focussize="0,0"/>
              <v:stroke on="f"/>
              <v:imagedata o:title=""/>
              <o:lock v:ext="edit" aspectratio="f"/>
              <v:textbox inset="0mm,0mm,0mm,0mm">
                <w:txbxContent>
                  <w:p w14:paraId="5D4773B9">
                    <w:pPr>
                      <w:pStyle w:val="3"/>
                      <w:spacing w:before="12"/>
                      <w:ind w:left="40"/>
                      <w:rPr>
                        <w:rFonts w:ascii="Times New Roman"/>
                      </w:rPr>
                    </w:pPr>
                    <w:r>
                      <w:fldChar w:fldCharType="begin"/>
                    </w:r>
                    <w:r>
                      <w:rPr>
                        <w:rFonts w:ascii="Times New Roman"/>
                      </w:rPr>
                      <w:instrText xml:space="preserve"> PAGE </w:instrText>
                    </w:r>
                    <w:r>
                      <w:fldChar w:fldCharType="separate"/>
                    </w:r>
                    <w:r>
                      <w:t>90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4D3FA">
    <w:pPr>
      <w:pStyle w:val="3"/>
      <w:spacing w:line="14" w:lineRule="auto"/>
      <w:rPr>
        <w:sz w:val="20"/>
      </w:rPr>
    </w:pPr>
    <w:r>
      <mc:AlternateContent>
        <mc:Choice Requires="wps">
          <w:drawing>
            <wp:anchor distT="0" distB="0" distL="114300" distR="114300" simplePos="0" relativeHeight="251670528" behindDoc="1" locked="0" layoutInCell="1" allowOverlap="1">
              <wp:simplePos x="0" y="0"/>
              <wp:positionH relativeFrom="page">
                <wp:posOffset>5234940</wp:posOffset>
              </wp:positionH>
              <wp:positionV relativeFrom="page">
                <wp:posOffset>6661150</wp:posOffset>
              </wp:positionV>
              <wp:extent cx="222250" cy="152400"/>
              <wp:effectExtent l="0" t="0" r="0" b="0"/>
              <wp:wrapNone/>
              <wp:docPr id="18" name="文本框 12"/>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14:paraId="03175A95">
                          <w:pPr>
                            <w:pStyle w:val="3"/>
                            <w:spacing w:before="12"/>
                            <w:ind w:left="40"/>
                            <w:rPr>
                              <w:rFonts w:ascii="Times New Roman"/>
                            </w:rPr>
                          </w:pPr>
                          <w:r>
                            <w:fldChar w:fldCharType="begin"/>
                          </w:r>
                          <w:r>
                            <w:rPr>
                              <w:rFonts w:ascii="Times New Roman"/>
                            </w:rPr>
                            <w:instrText xml:space="preserve"> PAGE </w:instrText>
                          </w:r>
                          <w:r>
                            <w:fldChar w:fldCharType="separate"/>
                          </w:r>
                          <w:r>
                            <w:t>100</w:t>
                          </w:r>
                          <w:r>
                            <w:fldChar w:fldCharType="end"/>
                          </w:r>
                        </w:p>
                      </w:txbxContent>
                    </wps:txbx>
                    <wps:bodyPr lIns="0" tIns="0" rIns="0" bIns="0" upright="1"/>
                  </wps:wsp>
                </a:graphicData>
              </a:graphic>
            </wp:anchor>
          </w:drawing>
        </mc:Choice>
        <mc:Fallback>
          <w:pict>
            <v:shape id="文本框 12" o:spid="_x0000_s1026" o:spt="202" type="#_x0000_t202" style="position:absolute;left:0pt;margin-left:412.2pt;margin-top:524.5pt;height:12pt;width:17.5pt;mso-position-horizontal-relative:page;mso-position-vertical-relative:page;z-index:-251645952;mso-width-relative:page;mso-height-relative:page;" filled="f" stroked="f" coordsize="21600,21600" o:gfxdata="UEsDBAoAAAAAAIdO4kAAAAAAAAAAAAAAAAAEAAAAZHJzL1BLAwQUAAAACACHTuJAqnoZSdoAAAAN&#10;AQAADwAAAGRycy9kb3ducmV2LnhtbE2PzU7DMBCE70i8g7WVuFG7JZQkjVMhBCck1DQcODqxm1iN&#10;1yF2f3h7tic47syn2Zlic3EDO5kpWI8SFnMBzGDrtcVOwmf9dp8CC1GhVoNHI+HHBNiUtzeFyrU/&#10;Y2VOu9gxCsGQKwl9jGPOeWh741SY+9EgeXs/ORXpnDquJ3WmcDfwpRAr7pRF+tCr0bz0pj3sjk7C&#10;8xdWr/b7o9lW+8rWdSbwfXWQ8m62EGtg0VziHwzX+lQdSurU+CPqwAYJ6TJJCCVDJBmtIiR9zEhq&#10;rtLTgwBeFvz/ivIXUEsDBBQAAAAIAIdO4kDX8NR4uAEAAHMDAAAOAAAAZHJzL2Uyb0RvYy54bWyt&#10;U8GO0zAQvSPxD5bv1GnEIhQ1XQlVi5AQIC18gOs4jSXbY3ncJv0B+ANOXLjzXf0Oxm7TheWyB3Jw&#10;xjOT5/feOKvbyVl20BEN+JYvFxVn2ivojN+1/MvnuxevOcMkfScteN3yo0Z+u37+bDWGRtcwgO10&#10;ZATisRlDy4eUQiMEqkE7iQsI2lOxh+hkom3ciS7KkdCdFXVVvRIjxC5EUBqRsptzkV8Q41MAoe+N&#10;0htQe6d9OqNGbWUiSTiYgHxd2Pa9Vulj36NOzLaclKay0iEUb/Mq1ivZ7KIMg1EXCvIpFB5pctJ4&#10;OvQKtZFJsn00/0A5oyIg9GmhwImzkOIIqVhWj7y5H2TQRQtZjeFqOv4/WPXh8Cky09FNoLl76Wji&#10;p+/fTj9+nX5+Zcs6GzQGbKjvPlBnmt7ARM1zHimZdU99dPlNihjVyd7j1V49JaYoWdNzQxVFpeVN&#10;/bIq9ouHj0PE9FaDYzloeaTpFVPl4T0mIkKtc0s+y8OdsbZM0Pq/EtSYMyIzPzPMUZq200XOFroj&#10;qbHvPHmZ78UcxDnYzsE+RLMbiE7RXCBpFoXM5d7kYf+5Lwc//Cv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p6GUnaAAAADQEAAA8AAAAAAAAAAQAgAAAAIgAAAGRycy9kb3ducmV2LnhtbFBLAQIU&#10;ABQAAAAIAIdO4kDX8NR4uAEAAHMDAAAOAAAAAAAAAAEAIAAAACkBAABkcnMvZTJvRG9jLnhtbFBL&#10;BQYAAAAABgAGAFkBAABTBQAAAAA=&#10;">
              <v:fill on="f" focussize="0,0"/>
              <v:stroke on="f"/>
              <v:imagedata o:title=""/>
              <o:lock v:ext="edit" aspectratio="f"/>
              <v:textbox inset="0mm,0mm,0mm,0mm">
                <w:txbxContent>
                  <w:p w14:paraId="03175A95">
                    <w:pPr>
                      <w:pStyle w:val="3"/>
                      <w:spacing w:before="12"/>
                      <w:ind w:left="40"/>
                      <w:rPr>
                        <w:rFonts w:ascii="Times New Roman"/>
                      </w:rPr>
                    </w:pPr>
                    <w:r>
                      <w:fldChar w:fldCharType="begin"/>
                    </w:r>
                    <w:r>
                      <w:rPr>
                        <w:rFonts w:ascii="Times New Roman"/>
                      </w:rPr>
                      <w:instrText xml:space="preserve"> PAGE </w:instrText>
                    </w:r>
                    <w:r>
                      <w:fldChar w:fldCharType="separate"/>
                    </w:r>
                    <w:r>
                      <w:t>100</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E0A46">
    <w:pPr>
      <w:pStyle w:val="3"/>
      <w:spacing w:line="14" w:lineRule="auto"/>
      <w:rPr>
        <w:sz w:val="20"/>
      </w:rPr>
    </w:pPr>
    <w:r>
      <mc:AlternateContent>
        <mc:Choice Requires="wps">
          <w:drawing>
            <wp:anchor distT="0" distB="0" distL="114300" distR="114300" simplePos="0" relativeHeight="251671552" behindDoc="1" locked="0" layoutInCell="1" allowOverlap="1">
              <wp:simplePos x="0" y="0"/>
              <wp:positionH relativeFrom="page">
                <wp:posOffset>5236845</wp:posOffset>
              </wp:positionH>
              <wp:positionV relativeFrom="page">
                <wp:posOffset>6661150</wp:posOffset>
              </wp:positionV>
              <wp:extent cx="219710" cy="152400"/>
              <wp:effectExtent l="0" t="0" r="0" b="0"/>
              <wp:wrapNone/>
              <wp:docPr id="19" name="文本框 13"/>
              <wp:cNvGraphicFramePr/>
              <a:graphic xmlns:a="http://schemas.openxmlformats.org/drawingml/2006/main">
                <a:graphicData uri="http://schemas.microsoft.com/office/word/2010/wordprocessingShape">
                  <wps:wsp>
                    <wps:cNvSpPr txBox="1"/>
                    <wps:spPr>
                      <a:xfrm>
                        <a:off x="0" y="0"/>
                        <a:ext cx="219710" cy="152400"/>
                      </a:xfrm>
                      <a:prstGeom prst="rect">
                        <a:avLst/>
                      </a:prstGeom>
                      <a:noFill/>
                      <a:ln>
                        <a:noFill/>
                      </a:ln>
                    </wps:spPr>
                    <wps:txbx>
                      <w:txbxContent>
                        <w:p w14:paraId="25F4E333">
                          <w:pPr>
                            <w:pStyle w:val="3"/>
                            <w:spacing w:before="12"/>
                            <w:ind w:left="40"/>
                            <w:rPr>
                              <w:rFonts w:ascii="Times New Roman"/>
                            </w:rPr>
                          </w:pPr>
                          <w:r>
                            <w:fldChar w:fldCharType="begin"/>
                          </w:r>
                          <w:r>
                            <w:rPr>
                              <w:rFonts w:ascii="Times New Roman"/>
                            </w:rPr>
                            <w:instrText xml:space="preserve"> PAGE </w:instrText>
                          </w:r>
                          <w:r>
                            <w:fldChar w:fldCharType="separate"/>
                          </w:r>
                          <w:r>
                            <w:t>110</w:t>
                          </w:r>
                          <w:r>
                            <w:fldChar w:fldCharType="end"/>
                          </w:r>
                        </w:p>
                      </w:txbxContent>
                    </wps:txbx>
                    <wps:bodyPr lIns="0" tIns="0" rIns="0" bIns="0" upright="1"/>
                  </wps:wsp>
                </a:graphicData>
              </a:graphic>
            </wp:anchor>
          </w:drawing>
        </mc:Choice>
        <mc:Fallback>
          <w:pict>
            <v:shape id="文本框 13" o:spid="_x0000_s1026" o:spt="202" type="#_x0000_t202" style="position:absolute;left:0pt;margin-left:412.35pt;margin-top:524.5pt;height:12pt;width:17.3pt;mso-position-horizontal-relative:page;mso-position-vertical-relative:page;z-index:-251644928;mso-width-relative:page;mso-height-relative:page;" filled="f" stroked="f" coordsize="21600,21600" o:gfxdata="UEsDBAoAAAAAAIdO4kAAAAAAAAAAAAAAAAAEAAAAZHJzL1BLAwQUAAAACACHTuJAc0at/dsAAAAN&#10;AQAADwAAAGRycy9kb3ducmV2LnhtbE2PS0/DMBCE70j8B2srcaN2H7RJGqdCCE5IiDQcODqxm1iN&#10;1yF2H/x7tqdy3JlPszP59uJ6djJjsB4lzKYCmMHGa4uthK/q7TEBFqJCrXqPRsKvCbAt7u9ylWl/&#10;xtKcdrFlFIIhUxK6GIeM89B0xqkw9YNB8vZ+dCrSObZcj+pM4a7ncyFW3CmL9KFTg3npTHPYHZ2E&#10;528sX+3PR/1Z7ktbVanA99VByofJTGyARXOJNxiu9ak6FNSp9kfUgfUSkvlyTSgZYpnSKkKSp3QB&#10;rL5K64UAXuT8/4riD1BLAwQUAAAACACHTuJA/f7J+bsBAABzAwAADgAAAGRycy9lMm9Eb2MueG1s&#10;rVPNjtMwEL4j7TtYvlMnZYHdqOlKqFqEhABplwdwHbux5D+N3SZ9AXgDTly481x9jh27TReWyx64&#10;OJOZyTff942zuBmtITsJUXvX0npWUSKd8J12m5Z+vb99eUVJTNx13HgnW7qXkd4sL14shtDIue+9&#10;6SQQBHGxGUJL+5RCw1gUvbQ8znyQDovKg+UJX2HDOuADolvD5lX1hg0eugBeyBgxuzoW6QkRngPo&#10;ldJCrrzYWunSERWk4QklxV6HSJeFrVJSpM9KRZmIaSkqTeXEIRiv88mWC95sgIdeixMF/hwKTzRZ&#10;rh0OPUOteOJkC/ofKKsF+OhVmglv2VFIcQRV1NUTb+56HmTRglbHcDY9/j9Y8Wn3BYju8CZcU+K4&#10;xY0ffnw//Px9+PWN1K+yQUOIDfbdBexM4zs/YvOUj5jMukcFNj9REcE62rs/2yvHRAQm5/X12xor&#10;Akv16/llVexnjx8HiOm99JbkoKWA2yum8t3HmJAItk4teZbzt9qYskHj/kpgY86wzPzIMEdpXI8n&#10;OWvf7VGN+eDQy3wvpgCmYD0F2wB60yOdorlA4i4KmdO9ycv+870MfvxXl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zRq392wAAAA0BAAAPAAAAAAAAAAEAIAAAACIAAABkcnMvZG93bnJldi54bWxQ&#10;SwECFAAUAAAACACHTuJA/f7J+bsBAABzAwAADgAAAAAAAAABACAAAAAqAQAAZHJzL2Uyb0RvYy54&#10;bWxQSwUGAAAAAAYABgBZAQAAVwUAAAAA&#10;">
              <v:fill on="f" focussize="0,0"/>
              <v:stroke on="f"/>
              <v:imagedata o:title=""/>
              <o:lock v:ext="edit" aspectratio="f"/>
              <v:textbox inset="0mm,0mm,0mm,0mm">
                <w:txbxContent>
                  <w:p w14:paraId="25F4E333">
                    <w:pPr>
                      <w:pStyle w:val="3"/>
                      <w:spacing w:before="12"/>
                      <w:ind w:left="40"/>
                      <w:rPr>
                        <w:rFonts w:ascii="Times New Roman"/>
                      </w:rPr>
                    </w:pPr>
                    <w:r>
                      <w:fldChar w:fldCharType="begin"/>
                    </w:r>
                    <w:r>
                      <w:rPr>
                        <w:rFonts w:ascii="Times New Roman"/>
                      </w:rPr>
                      <w:instrText xml:space="preserve"> PAGE </w:instrText>
                    </w:r>
                    <w:r>
                      <w:fldChar w:fldCharType="separate"/>
                    </w:r>
                    <w:r>
                      <w:t>110</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A4334E">
    <w:pPr>
      <w:pStyle w:val="3"/>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6587B9">
    <w:pPr>
      <w:pStyle w:val="3"/>
      <w:spacing w:line="14" w:lineRule="auto"/>
      <w:rPr>
        <w:sz w:val="20"/>
      </w:rPr>
    </w:pPr>
    <w:r>
      <mc:AlternateContent>
        <mc:Choice Requires="wps">
          <w:drawing>
            <wp:anchor distT="0" distB="0" distL="114300" distR="114300" simplePos="0" relativeHeight="251672576" behindDoc="1" locked="0" layoutInCell="1" allowOverlap="1">
              <wp:simplePos x="0" y="0"/>
              <wp:positionH relativeFrom="page">
                <wp:posOffset>5236845</wp:posOffset>
              </wp:positionH>
              <wp:positionV relativeFrom="page">
                <wp:posOffset>6661150</wp:posOffset>
              </wp:positionV>
              <wp:extent cx="219710" cy="152400"/>
              <wp:effectExtent l="0" t="0" r="0" b="0"/>
              <wp:wrapNone/>
              <wp:docPr id="20" name="文本框 14"/>
              <wp:cNvGraphicFramePr/>
              <a:graphic xmlns:a="http://schemas.openxmlformats.org/drawingml/2006/main">
                <a:graphicData uri="http://schemas.microsoft.com/office/word/2010/wordprocessingShape">
                  <wps:wsp>
                    <wps:cNvSpPr txBox="1"/>
                    <wps:spPr>
                      <a:xfrm>
                        <a:off x="0" y="0"/>
                        <a:ext cx="219710" cy="152400"/>
                      </a:xfrm>
                      <a:prstGeom prst="rect">
                        <a:avLst/>
                      </a:prstGeom>
                      <a:noFill/>
                      <a:ln>
                        <a:noFill/>
                      </a:ln>
                    </wps:spPr>
                    <wps:txbx>
                      <w:txbxContent>
                        <w:p w14:paraId="09B6EE5F">
                          <w:pPr>
                            <w:pStyle w:val="3"/>
                            <w:spacing w:before="12"/>
                            <w:ind w:left="40"/>
                            <w:rPr>
                              <w:rFonts w:ascii="Times New Roman"/>
                            </w:rPr>
                          </w:pPr>
                          <w:r>
                            <w:fldChar w:fldCharType="begin"/>
                          </w:r>
                          <w:r>
                            <w:rPr>
                              <w:rFonts w:ascii="Times New Roman"/>
                            </w:rPr>
                            <w:instrText xml:space="preserve"> PAGE </w:instrText>
                          </w:r>
                          <w:r>
                            <w:fldChar w:fldCharType="separate"/>
                          </w:r>
                          <w:r>
                            <w:t>116</w:t>
                          </w:r>
                          <w:r>
                            <w:fldChar w:fldCharType="end"/>
                          </w:r>
                        </w:p>
                      </w:txbxContent>
                    </wps:txbx>
                    <wps:bodyPr lIns="0" tIns="0" rIns="0" bIns="0" upright="1"/>
                  </wps:wsp>
                </a:graphicData>
              </a:graphic>
            </wp:anchor>
          </w:drawing>
        </mc:Choice>
        <mc:Fallback>
          <w:pict>
            <v:shape id="文本框 14" o:spid="_x0000_s1026" o:spt="202" type="#_x0000_t202" style="position:absolute;left:0pt;margin-left:412.35pt;margin-top:524.5pt;height:12pt;width:17.3pt;mso-position-horizontal-relative:page;mso-position-vertical-relative:page;z-index:-251643904;mso-width-relative:page;mso-height-relative:page;" filled="f" stroked="f" coordsize="21600,21600" o:gfxdata="UEsDBAoAAAAAAIdO4kAAAAAAAAAAAAAAAAAEAAAAZHJzL1BLAwQUAAAACACHTuJAc0at/dsAAAAN&#10;AQAADwAAAGRycy9kb3ducmV2LnhtbE2PS0/DMBCE70j8B2srcaN2H7RJGqdCCE5IiDQcODqxm1iN&#10;1yF2H/x7tqdy3JlPszP59uJ6djJjsB4lzKYCmMHGa4uthK/q7TEBFqJCrXqPRsKvCbAt7u9ylWl/&#10;xtKcdrFlFIIhUxK6GIeM89B0xqkw9YNB8vZ+dCrSObZcj+pM4a7ncyFW3CmL9KFTg3npTHPYHZ2E&#10;528sX+3PR/1Z7ktbVanA99VByofJTGyARXOJNxiu9ak6FNSp9kfUgfUSkvlyTSgZYpnSKkKSp3QB&#10;rL5K64UAXuT8/4riD1BLAwQUAAAACACHTuJAnMfVtboBAABzAwAADgAAAGRycy9lMm9Eb2MueG1s&#10;rVPNjtMwEL4j8Q6W79RJtPxFTVdC1SIkBEgLD+A6dmPJf/K4TfoC8AacuHDnufocjN2my+5e9sDF&#10;Gc9Mvvm+b5Ll9WQN2csI2ruO1ouKEumE77XbdvTb15sXbyiBxF3PjXeyowcJ9Hr1/NlyDK1s/OBN&#10;LyNBEAftGDo6pBRaxkAM0nJY+CAdFpWPlie8xi3rIx8R3RrWVNUrNvrYh+iFBMDs+lSkZ8T4FECv&#10;lBZy7cXOSpdOqFEanlASDDoAXRW2SkmRPisFMhHTUVSayolDMN7kk62WvN1GHgYtzhT4Uyg80GS5&#10;djj0ArXmiZNd1I+grBbRg1dpIbxlJyHFEVRRVw+8uR14kEULWg3hYjr8P1jxaf8lEt13tEFLHLe4&#10;8ePPH8dff46/v5P6Khs0Bmix7zZgZ5re+Qk/mzkPmMy6JxVtfqIignXEOlzslVMiApNN/fZ1jRWB&#10;pfplc1UV+9ndyyFCei+9JTnoaMTtFVP5/iMkJIKtc0ue5fyNNqZs0Lh7CWzMGZaZnxjmKE2b6Sxn&#10;4/sDqjEfHHqJlNIcxDnYzMEuRL0dkE7RXCBxF4XM+bvJy/73Xgbf/Su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NGrf3bAAAADQEAAA8AAAAAAAAAAQAgAAAAIgAAAGRycy9kb3ducmV2LnhtbFBL&#10;AQIUABQAAAAIAIdO4kCcx9W1ugEAAHMDAAAOAAAAAAAAAAEAIAAAACoBAABkcnMvZTJvRG9jLnht&#10;bFBLBQYAAAAABgAGAFkBAABWBQAAAAA=&#10;">
              <v:fill on="f" focussize="0,0"/>
              <v:stroke on="f"/>
              <v:imagedata o:title=""/>
              <o:lock v:ext="edit" aspectratio="f"/>
              <v:textbox inset="0mm,0mm,0mm,0mm">
                <w:txbxContent>
                  <w:p w14:paraId="09B6EE5F">
                    <w:pPr>
                      <w:pStyle w:val="3"/>
                      <w:spacing w:before="12"/>
                      <w:ind w:left="40"/>
                      <w:rPr>
                        <w:rFonts w:ascii="Times New Roman"/>
                      </w:rPr>
                    </w:pPr>
                    <w:r>
                      <w:fldChar w:fldCharType="begin"/>
                    </w:r>
                    <w:r>
                      <w:rPr>
                        <w:rFonts w:ascii="Times New Roman"/>
                      </w:rPr>
                      <w:instrText xml:space="preserve"> PAGE </w:instrText>
                    </w:r>
                    <w:r>
                      <w:fldChar w:fldCharType="separate"/>
                    </w:r>
                    <w:r>
                      <w:t>116</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19681C">
    <w:pPr>
      <w:pStyle w:val="3"/>
      <w:spacing w:line="14" w:lineRule="auto"/>
      <w:rPr>
        <w:sz w:val="20"/>
      </w:rPr>
    </w:pPr>
    <w:r>
      <mc:AlternateContent>
        <mc:Choice Requires="wps">
          <w:drawing>
            <wp:anchor distT="0" distB="0" distL="114300" distR="114300" simplePos="0" relativeHeight="251673600" behindDoc="1" locked="0" layoutInCell="1" allowOverlap="1">
              <wp:simplePos x="0" y="0"/>
              <wp:positionH relativeFrom="page">
                <wp:posOffset>5234940</wp:posOffset>
              </wp:positionH>
              <wp:positionV relativeFrom="page">
                <wp:posOffset>6661150</wp:posOffset>
              </wp:positionV>
              <wp:extent cx="222250" cy="152400"/>
              <wp:effectExtent l="0" t="0" r="0" b="0"/>
              <wp:wrapNone/>
              <wp:docPr id="21" name="文本框 15"/>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14:paraId="0B987751">
                          <w:pPr>
                            <w:pStyle w:val="3"/>
                            <w:spacing w:before="12"/>
                            <w:ind w:left="40"/>
                            <w:rPr>
                              <w:rFonts w:ascii="Times New Roman"/>
                            </w:rPr>
                          </w:pPr>
                          <w:r>
                            <w:fldChar w:fldCharType="begin"/>
                          </w:r>
                          <w:r>
                            <w:rPr>
                              <w:rFonts w:ascii="Times New Roman"/>
                            </w:rPr>
                            <w:instrText xml:space="preserve"> PAGE </w:instrText>
                          </w:r>
                          <w:r>
                            <w:fldChar w:fldCharType="separate"/>
                          </w:r>
                          <w:r>
                            <w:t>120</w:t>
                          </w:r>
                          <w:r>
                            <w:fldChar w:fldCharType="end"/>
                          </w:r>
                        </w:p>
                      </w:txbxContent>
                    </wps:txbx>
                    <wps:bodyPr lIns="0" tIns="0" rIns="0" bIns="0" upright="1"/>
                  </wps:wsp>
                </a:graphicData>
              </a:graphic>
            </wp:anchor>
          </w:drawing>
        </mc:Choice>
        <mc:Fallback>
          <w:pict>
            <v:shape id="文本框 15" o:spid="_x0000_s1026" o:spt="202" type="#_x0000_t202" style="position:absolute;left:0pt;margin-left:412.2pt;margin-top:524.5pt;height:12pt;width:17.5pt;mso-position-horizontal-relative:page;mso-position-vertical-relative:page;z-index:-251642880;mso-width-relative:page;mso-height-relative:page;" filled="f" stroked="f" coordsize="21600,21600" o:gfxdata="UEsDBAoAAAAAAIdO4kAAAAAAAAAAAAAAAAAEAAAAZHJzL1BLAwQUAAAACACHTuJAqnoZSdoAAAAN&#10;AQAADwAAAGRycy9kb3ducmV2LnhtbE2PzU7DMBCE70i8g7WVuFG7JZQkjVMhBCck1DQcODqxm1iN&#10;1yF2f3h7tic47syn2Zlic3EDO5kpWI8SFnMBzGDrtcVOwmf9dp8CC1GhVoNHI+HHBNiUtzeFyrU/&#10;Y2VOu9gxCsGQKwl9jGPOeWh741SY+9EgeXs/ORXpnDquJ3WmcDfwpRAr7pRF+tCr0bz0pj3sjk7C&#10;8xdWr/b7o9lW+8rWdSbwfXWQ8m62EGtg0VziHwzX+lQdSurU+CPqwAYJ6TJJCCVDJBmtIiR9zEhq&#10;rtLTgwBeFvz/ivIXUEsDBBQAAAAIAIdO4kC2ycg0ugEAAHMDAAAOAAAAZHJzL2Uyb0RvYy54bWyt&#10;U82O0zAQviPxDpbv1ElEEYqarrSqdoWEAGnhAVzHbiz5Tx63SV8A3oATF+48V5+Dsdt0YbnsgRyc&#10;8czk8/d946xuJmvIQUbQ3nW0XlSUSCd8r92uo18+3716Swkk7npuvJMdPUqgN+uXL1ZjaGXjB296&#10;GQmCOGjH0NEhpdAyBmKQlsPCB+mwqHy0POE27lgf+Yjo1rCmqt6w0cc+RC8kAGY35yK9IMbnAHql&#10;tJAbL/ZWunRGjdLwhJJg0AHourBVSor0USmQiZiOotJUVjwE421e2XrF213kYdDiQoE/h8ITTZZr&#10;h4deoTY8cbKP+h8oq0X04FVaCG/ZWUhxBFXU1RNvHgYeZNGCVkO4mg7/D1Z8OHyKRPcdbWpKHLc4&#10;8dP3b6cfv04/v5J6mQ0aA7TY9xCwM023fsJrM+cBk1n3pKLNb1REsI72Hq/2yikRgckGnyVWBJbq&#10;ZfO6Kvazx49DhHQvvSU56GjE6RVT+eE9JCSCrXNLPsv5O21MmaBxfyWwMWdYZn5mmKM0baeLnK3v&#10;j6jGvHPoZb4XcxDnYDsH+xD1bkA6RXOBxFkUMpd7k4f9574c/PivrH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noZSdoAAAANAQAADwAAAAAAAAABACAAAAAiAAAAZHJzL2Rvd25yZXYueG1sUEsB&#10;AhQAFAAAAAgAh07iQLbJyDS6AQAAcwMAAA4AAAAAAAAAAQAgAAAAKQEAAGRycy9lMm9Eb2MueG1s&#10;UEsFBgAAAAAGAAYAWQEAAFUFAAAAAA==&#10;">
              <v:fill on="f" focussize="0,0"/>
              <v:stroke on="f"/>
              <v:imagedata o:title=""/>
              <o:lock v:ext="edit" aspectratio="f"/>
              <v:textbox inset="0mm,0mm,0mm,0mm">
                <w:txbxContent>
                  <w:p w14:paraId="0B987751">
                    <w:pPr>
                      <w:pStyle w:val="3"/>
                      <w:spacing w:before="12"/>
                      <w:ind w:left="40"/>
                      <w:rPr>
                        <w:rFonts w:ascii="Times New Roman"/>
                      </w:rPr>
                    </w:pPr>
                    <w:r>
                      <w:fldChar w:fldCharType="begin"/>
                    </w:r>
                    <w:r>
                      <w:rPr>
                        <w:rFonts w:ascii="Times New Roman"/>
                      </w:rPr>
                      <w:instrText xml:space="preserve"> PAGE </w:instrText>
                    </w:r>
                    <w:r>
                      <w:fldChar w:fldCharType="separate"/>
                    </w:r>
                    <w:r>
                      <w:t>120</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9AED2C">
    <w:pPr>
      <w:pStyle w:val="3"/>
      <w:spacing w:line="14" w:lineRule="auto"/>
      <w:rPr>
        <w:sz w:val="20"/>
      </w:rPr>
    </w:pPr>
    <w:r>
      <mc:AlternateContent>
        <mc:Choice Requires="wps">
          <w:drawing>
            <wp:anchor distT="0" distB="0" distL="114300" distR="114300" simplePos="0" relativeHeight="251674624" behindDoc="1" locked="0" layoutInCell="1" allowOverlap="1">
              <wp:simplePos x="0" y="0"/>
              <wp:positionH relativeFrom="page">
                <wp:posOffset>5234940</wp:posOffset>
              </wp:positionH>
              <wp:positionV relativeFrom="page">
                <wp:posOffset>6661150</wp:posOffset>
              </wp:positionV>
              <wp:extent cx="222250" cy="152400"/>
              <wp:effectExtent l="0" t="0" r="0" b="0"/>
              <wp:wrapNone/>
              <wp:docPr id="22" name="文本框 16"/>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14:paraId="2477DEED">
                          <w:pPr>
                            <w:pStyle w:val="3"/>
                            <w:spacing w:before="12"/>
                            <w:ind w:left="40"/>
                            <w:rPr>
                              <w:rFonts w:ascii="Times New Roman"/>
                            </w:rPr>
                          </w:pPr>
                          <w:r>
                            <w:fldChar w:fldCharType="begin"/>
                          </w:r>
                          <w:r>
                            <w:rPr>
                              <w:rFonts w:ascii="Times New Roman"/>
                            </w:rPr>
                            <w:instrText xml:space="preserve"> PAGE </w:instrText>
                          </w:r>
                          <w:r>
                            <w:fldChar w:fldCharType="separate"/>
                          </w:r>
                          <w:r>
                            <w:t>130</w:t>
                          </w:r>
                          <w:r>
                            <w:fldChar w:fldCharType="end"/>
                          </w:r>
                        </w:p>
                      </w:txbxContent>
                    </wps:txbx>
                    <wps:bodyPr lIns="0" tIns="0" rIns="0" bIns="0" upright="1"/>
                  </wps:wsp>
                </a:graphicData>
              </a:graphic>
            </wp:anchor>
          </w:drawing>
        </mc:Choice>
        <mc:Fallback>
          <w:pict>
            <v:shape id="文本框 16" o:spid="_x0000_s1026" o:spt="202" type="#_x0000_t202" style="position:absolute;left:0pt;margin-left:412.2pt;margin-top:524.5pt;height:12pt;width:17.5pt;mso-position-horizontal-relative:page;mso-position-vertical-relative:page;z-index:-251641856;mso-width-relative:page;mso-height-relative:page;" filled="f" stroked="f" coordsize="21600,21600" o:gfxdata="UEsDBAoAAAAAAIdO4kAAAAAAAAAAAAAAAAAEAAAAZHJzL1BLAwQUAAAACACHTuJAqnoZSdoAAAAN&#10;AQAADwAAAGRycy9kb3ducmV2LnhtbE2PzU7DMBCE70i8g7WVuFG7JZQkjVMhBCck1DQcODqxm1iN&#10;1yF2f3h7tic47syn2Zlic3EDO5kpWI8SFnMBzGDrtcVOwmf9dp8CC1GhVoNHI+HHBNiUtzeFyrU/&#10;Y2VOu9gxCsGQKwl9jGPOeWh741SY+9EgeXs/ORXpnDquJ3WmcDfwpRAr7pRF+tCr0bz0pj3sjk7C&#10;8xdWr/b7o9lW+8rWdSbwfXWQ8m62EGtg0VziHwzX+lQdSurU+CPqwAYJ6TJJCCVDJBmtIiR9zEhq&#10;rtLTgwBeFvz/ivIXUEsDBBQAAAAIAIdO4kC4SvuHugEAAHMDAAAOAAAAZHJzL2Uyb0RvYy54bWyt&#10;U0tu2zAQ3RfoHQjua8pCExSC5QCBkSJA0BZIewCaIi0C/GFIW/IF2ht01U33PZfP0SFtOb9NFtGC&#10;Gs6MHt97Qy2uRmvITkLU3rV0PqsokU74TrtNS398v/nwiZKYuOu48U62dC8jvVq+f7cYQiNr33vT&#10;SSAI4mIzhJb2KYWGsSh6aXmc+SAdFpUHyxNuYcM64AOiW8Pqqrpkg4cugBcyRsyujkV6QoTXAHql&#10;tJArL7ZWunREBWl4Qkmx1yHSZWGrlBTpq1JRJmJaikpTWfEQjNd5ZcsFbzbAQ6/FiQJ/DYVnmizX&#10;Dg89Q6144mQL+gWU1QJ89CrNhLfsKKQ4girm1TNv7nseZNGCVsdwNj2+Haz4svsGRHctrWtKHLc4&#10;8cPvX4c//w5/f5L5ZTZoCLHBvvuAnWm89iNemykfMZl1jwpsfqMignW0d3+2V46JCEzW+FxgRWBp&#10;flF/rIr97OHjADF9lt6SHLQUcHrFVL67iwmJYOvUks9y/kYbUyZo3JMENuYMy8yPDHOUxvV4krP2&#10;3R7VmFuHXuZ7MQUwBesp2AbQmx7pFM0FEmdRyJzuTR724305+OFfWf4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noZSdoAAAANAQAADwAAAAAAAAABACAAAAAiAAAAZHJzL2Rvd25yZXYueG1sUEsB&#10;AhQAFAAAAAgAh07iQLhK+4e6AQAAcwMAAA4AAAAAAAAAAQAgAAAAKQEAAGRycy9lMm9Eb2MueG1s&#10;UEsFBgAAAAAGAAYAWQEAAFUFAAAAAA==&#10;">
              <v:fill on="f" focussize="0,0"/>
              <v:stroke on="f"/>
              <v:imagedata o:title=""/>
              <o:lock v:ext="edit" aspectratio="f"/>
              <v:textbox inset="0mm,0mm,0mm,0mm">
                <w:txbxContent>
                  <w:p w14:paraId="2477DEED">
                    <w:pPr>
                      <w:pStyle w:val="3"/>
                      <w:spacing w:before="12"/>
                      <w:ind w:left="40"/>
                      <w:rPr>
                        <w:rFonts w:ascii="Times New Roman"/>
                      </w:rPr>
                    </w:pPr>
                    <w:r>
                      <w:fldChar w:fldCharType="begin"/>
                    </w:r>
                    <w:r>
                      <w:rPr>
                        <w:rFonts w:ascii="Times New Roman"/>
                      </w:rPr>
                      <w:instrText xml:space="preserve"> PAGE </w:instrText>
                    </w:r>
                    <w:r>
                      <w:fldChar w:fldCharType="separate"/>
                    </w:r>
                    <w:r>
                      <w:t>130</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5D502C">
    <w:pPr>
      <w:pStyle w:val="3"/>
      <w:spacing w:line="14" w:lineRule="auto"/>
      <w:rPr>
        <w:sz w:val="20"/>
      </w:rPr>
    </w:pPr>
    <w:r>
      <mc:AlternateContent>
        <mc:Choice Requires="wps">
          <w:drawing>
            <wp:anchor distT="0" distB="0" distL="114300" distR="114300" simplePos="0" relativeHeight="251675648" behindDoc="1" locked="0" layoutInCell="1" allowOverlap="1">
              <wp:simplePos x="0" y="0"/>
              <wp:positionH relativeFrom="page">
                <wp:posOffset>5234940</wp:posOffset>
              </wp:positionH>
              <wp:positionV relativeFrom="page">
                <wp:posOffset>6661150</wp:posOffset>
              </wp:positionV>
              <wp:extent cx="222250" cy="152400"/>
              <wp:effectExtent l="0" t="0" r="0" b="0"/>
              <wp:wrapNone/>
              <wp:docPr id="23" name="文本框 17"/>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14:paraId="5F183E32">
                          <w:pPr>
                            <w:pStyle w:val="3"/>
                            <w:spacing w:before="12"/>
                            <w:ind w:left="40"/>
                            <w:rPr>
                              <w:rFonts w:ascii="Times New Roman"/>
                            </w:rPr>
                          </w:pPr>
                          <w:r>
                            <w:fldChar w:fldCharType="begin"/>
                          </w:r>
                          <w:r>
                            <w:rPr>
                              <w:rFonts w:ascii="Times New Roman"/>
                            </w:rPr>
                            <w:instrText xml:space="preserve"> PAGE </w:instrText>
                          </w:r>
                          <w:r>
                            <w:fldChar w:fldCharType="separate"/>
                          </w:r>
                          <w:r>
                            <w:t>140</w:t>
                          </w:r>
                          <w:r>
                            <w:fldChar w:fldCharType="end"/>
                          </w:r>
                        </w:p>
                      </w:txbxContent>
                    </wps:txbx>
                    <wps:bodyPr lIns="0" tIns="0" rIns="0" bIns="0" upright="1"/>
                  </wps:wsp>
                </a:graphicData>
              </a:graphic>
            </wp:anchor>
          </w:drawing>
        </mc:Choice>
        <mc:Fallback>
          <w:pict>
            <v:shape id="文本框 17" o:spid="_x0000_s1026" o:spt="202" type="#_x0000_t202" style="position:absolute;left:0pt;margin-left:412.2pt;margin-top:524.5pt;height:12pt;width:17.5pt;mso-position-horizontal-relative:page;mso-position-vertical-relative:page;z-index:-251640832;mso-width-relative:page;mso-height-relative:page;" filled="f" stroked="f" coordsize="21600,21600" o:gfxdata="UEsDBAoAAAAAAIdO4kAAAAAAAAAAAAAAAAAEAAAAZHJzL1BLAwQUAAAACACHTuJAqnoZSdoAAAAN&#10;AQAADwAAAGRycy9kb3ducmV2LnhtbE2PzU7DMBCE70i8g7WVuFG7JZQkjVMhBCck1DQcODqxm1iN&#10;1yF2f3h7tic47syn2Zlic3EDO5kpWI8SFnMBzGDrtcVOwmf9dp8CC1GhVoNHI+HHBNiUtzeFyrU/&#10;Y2VOu9gxCsGQKwl9jGPOeWh741SY+9EgeXs/ORXpnDquJ3WmcDfwpRAr7pRF+tCr0bz0pj3sjk7C&#10;8xdWr/b7o9lW+8rWdSbwfXWQ8m62EGtg0VziHwzX+lQdSurU+CPqwAYJ6TJJCCVDJBmtIiR9zEhq&#10;rtLTgwBeFvz/ivIXUEsDBBQAAAAIAIdO4kB9NsVfuwEAAHMDAAAOAAAAZHJzL2Uyb0RvYy54bWyt&#10;U0Fu2zAQvBfIHwjea8pq0xaC5QCBkaBA0RZI+wCaIi0CJJcgaUv+QPuDnnrpve/yO7qkLadJLjlE&#10;B2q5uxrOzFKLq9EaspMhanAtnc8qSqQT0Gm3aen3bzevP1ASE3cdN+BkS/cy0qvlxavF4BtZQw+m&#10;k4EgiIvN4Fvap+QbxqLopeVxBl46LCoIlifchg3rAh8Q3RpWV9U7NkDofAAhY8Ts6likJ8TwHEBQ&#10;Sgu5ArG10qUjapCGJ5QUe+0jXRa2SkmRvigVZSKmpag0lRUPwXidV7Zc8GYTuO+1OFHgz6HwSJPl&#10;2uGhZ6gVT5xsg34CZbUIEEGlmQDLjkKKI6hiXj3y5q7nXhYtaHX0Z9Pjy8GKz7uvgeiupfUbShy3&#10;OPHDr5+H338Pf36Q+fts0OBjg313HjvTeA0jXpspHzGZdY8q2PxGRQTraO/+bK8cExGYrPG5xIrA&#10;0vyyflsV+9n9xz7EdCvBkhy0NOD0iql89ykmJIKtU0s+y8GNNqZM0LgHCWzMGZaZHxnmKI3r8SRn&#10;Dd0e1ZiPDr3M92IKwhSsp2Drg970SKdoLpA4i0LmdG/ysP/fl4Pv/5X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p6GUnaAAAADQEAAA8AAAAAAAAAAQAgAAAAIgAAAGRycy9kb3ducmV2LnhtbFBL&#10;AQIUABQAAAAIAIdO4kB9NsVfuwEAAHMDAAAOAAAAAAAAAAEAIAAAACkBAABkcnMvZTJvRG9jLnht&#10;bFBLBQYAAAAABgAGAFkBAABWBQAAAAA=&#10;">
              <v:fill on="f" focussize="0,0"/>
              <v:stroke on="f"/>
              <v:imagedata o:title=""/>
              <o:lock v:ext="edit" aspectratio="f"/>
              <v:textbox inset="0mm,0mm,0mm,0mm">
                <w:txbxContent>
                  <w:p w14:paraId="5F183E32">
                    <w:pPr>
                      <w:pStyle w:val="3"/>
                      <w:spacing w:before="12"/>
                      <w:ind w:left="40"/>
                      <w:rPr>
                        <w:rFonts w:ascii="Times New Roman"/>
                      </w:rPr>
                    </w:pPr>
                    <w:r>
                      <w:fldChar w:fldCharType="begin"/>
                    </w:r>
                    <w:r>
                      <w:rPr>
                        <w:rFonts w:ascii="Times New Roman"/>
                      </w:rPr>
                      <w:instrText xml:space="preserve"> PAGE </w:instrText>
                    </w:r>
                    <w:r>
                      <w:fldChar w:fldCharType="separate"/>
                    </w:r>
                    <w:r>
                      <w:t>140</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6D3CB">
    <w:pPr>
      <w:pStyle w:val="3"/>
      <w:spacing w:line="14" w:lineRule="auto"/>
      <w:rPr>
        <w:sz w:val="20"/>
      </w:rPr>
    </w:pPr>
    <w:r>
      <mc:AlternateContent>
        <mc:Choice Requires="wps">
          <w:drawing>
            <wp:anchor distT="0" distB="0" distL="114300" distR="114300" simplePos="0" relativeHeight="251676672" behindDoc="1" locked="0" layoutInCell="1" allowOverlap="1">
              <wp:simplePos x="0" y="0"/>
              <wp:positionH relativeFrom="page">
                <wp:posOffset>5234940</wp:posOffset>
              </wp:positionH>
              <wp:positionV relativeFrom="page">
                <wp:posOffset>6661150</wp:posOffset>
              </wp:positionV>
              <wp:extent cx="222250" cy="152400"/>
              <wp:effectExtent l="0" t="0" r="0" b="0"/>
              <wp:wrapNone/>
              <wp:docPr id="24" name="文本框 18"/>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14:paraId="0CF6A24E">
                          <w:pPr>
                            <w:pStyle w:val="3"/>
                            <w:spacing w:before="12"/>
                            <w:ind w:left="40"/>
                            <w:rPr>
                              <w:rFonts w:ascii="Times New Roman"/>
                            </w:rPr>
                          </w:pPr>
                          <w:r>
                            <w:fldChar w:fldCharType="begin"/>
                          </w:r>
                          <w:r>
                            <w:rPr>
                              <w:rFonts w:ascii="Times New Roman"/>
                            </w:rPr>
                            <w:instrText xml:space="preserve"> PAGE </w:instrText>
                          </w:r>
                          <w:r>
                            <w:fldChar w:fldCharType="separate"/>
                          </w:r>
                          <w:r>
                            <w:t>150</w:t>
                          </w:r>
                          <w:r>
                            <w:fldChar w:fldCharType="end"/>
                          </w:r>
                        </w:p>
                      </w:txbxContent>
                    </wps:txbx>
                    <wps:bodyPr lIns="0" tIns="0" rIns="0" bIns="0" upright="1"/>
                  </wps:wsp>
                </a:graphicData>
              </a:graphic>
            </wp:anchor>
          </w:drawing>
        </mc:Choice>
        <mc:Fallback>
          <w:pict>
            <v:shape id="文本框 18" o:spid="_x0000_s1026" o:spt="202" type="#_x0000_t202" style="position:absolute;left:0pt;margin-left:412.2pt;margin-top:524.5pt;height:12pt;width:17.5pt;mso-position-horizontal-relative:page;mso-position-vertical-relative:page;z-index:-251639808;mso-width-relative:page;mso-height-relative:page;" filled="f" stroked="f" coordsize="21600,21600" o:gfxdata="UEsDBAoAAAAAAIdO4kAAAAAAAAAAAAAAAAAEAAAAZHJzL1BLAwQUAAAACACHTuJAqnoZSdoAAAAN&#10;AQAADwAAAGRycy9kb3ducmV2LnhtbE2PzU7DMBCE70i8g7WVuFG7JZQkjVMhBCck1DQcODqxm1iN&#10;1yF2f3h7tic47syn2Zlic3EDO5kpWI8SFnMBzGDrtcVOwmf9dp8CC1GhVoNHI+HHBNiUtzeFyrU/&#10;Y2VOu9gxCsGQKwl9jGPOeWh741SY+9EgeXs/ORXpnDquJ3WmcDfwpRAr7pRF+tCr0bz0pj3sjk7C&#10;8xdWr/b7o9lW+8rWdSbwfXWQ8m62EGtg0VziHwzX+lQdSurU+CPqwAYJ6TJJCCVDJBmtIiR9zEhq&#10;rtLTgwBeFvz/ivIXUEsDBBQAAAAIAIdO4kBW9y/CuwEAAHMDAAAOAAAAZHJzL2Uyb0RvYy54bWyt&#10;U0Fu2zAQvBfoHwjea8pCUgSC5QCBkSBA0BRI+wCaIi0CJJcgaUv+QPODnnrpve/yO7qkLadNLzlU&#10;B2q5uxrOzFKL69EaspMhanAtnc8qSqQT0Gm3aenXL7cfriiJibuOG3CypXsZ6fXy/bvF4BtZQw+m&#10;k4EgiIvN4Fvap+QbxqLopeVxBl46LCoIlifchg3rAh8Q3RpWV9VHNkDofAAhY8Ts6likJ8TwFkBQ&#10;Sgu5ArG10qUjapCGJ5QUe+0jXRa2SkmRHpWKMhHTUlSayoqHYLzOK1sueLMJ3PdanCjwt1B4pcly&#10;7fDQM9SKJ062Qf8DZbUIEEGlmQDLjkKKI6hiXr3y5qnnXhYtaHX0Z9Pj/4MVn3afA9FdS+sLShy3&#10;OPHD9+fDj1+Hn9/I/CobNPjYYN+Tx8403sCI12bKR0xm3aMKNr9REcE62rs/2yvHRAQma3wusSKw&#10;NL+sL6piP3v52IeY7iRYkoOWBpxeMZXvHmJCItg6teSzHNxqY8oEjfsrgY05wzLzI8McpXE9nuSs&#10;odujGnPv0Mt8L6YgTMF6CrY+6E2PdIrmAomzKGRO9yYP+899OfjlX1n+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p6GUnaAAAADQEAAA8AAAAAAAAAAQAgAAAAIgAAAGRycy9kb3ducmV2LnhtbFBL&#10;AQIUABQAAAAIAIdO4kBW9y/CuwEAAHMDAAAOAAAAAAAAAAEAIAAAACkBAABkcnMvZTJvRG9jLnht&#10;bFBLBQYAAAAABgAGAFkBAABWBQAAAAA=&#10;">
              <v:fill on="f" focussize="0,0"/>
              <v:stroke on="f"/>
              <v:imagedata o:title=""/>
              <o:lock v:ext="edit" aspectratio="f"/>
              <v:textbox inset="0mm,0mm,0mm,0mm">
                <w:txbxContent>
                  <w:p w14:paraId="0CF6A24E">
                    <w:pPr>
                      <w:pStyle w:val="3"/>
                      <w:spacing w:before="12"/>
                      <w:ind w:left="40"/>
                      <w:rPr>
                        <w:rFonts w:ascii="Times New Roman"/>
                      </w:rPr>
                    </w:pPr>
                    <w:r>
                      <w:fldChar w:fldCharType="begin"/>
                    </w:r>
                    <w:r>
                      <w:rPr>
                        <w:rFonts w:ascii="Times New Roman"/>
                      </w:rPr>
                      <w:instrText xml:space="preserve"> PAGE </w:instrText>
                    </w:r>
                    <w:r>
                      <w:fldChar w:fldCharType="separate"/>
                    </w:r>
                    <w:r>
                      <w:t>150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8257C3">
    <w:pPr>
      <w:pStyle w:val="3"/>
      <w:spacing w:line="14" w:lineRule="auto"/>
      <w:rPr>
        <w:sz w:val="20"/>
      </w:rPr>
    </w:pPr>
    <w:r>
      <mc:AlternateContent>
        <mc:Choice Requires="wps">
          <w:drawing>
            <wp:anchor distT="0" distB="0" distL="114300" distR="114300" simplePos="0" relativeHeight="251660288" behindDoc="1" locked="0" layoutInCell="1" allowOverlap="1">
              <wp:simplePos x="0" y="0"/>
              <wp:positionH relativeFrom="page">
                <wp:posOffset>5262245</wp:posOffset>
              </wp:positionH>
              <wp:positionV relativeFrom="page">
                <wp:posOffset>6792595</wp:posOffset>
              </wp:positionV>
              <wp:extent cx="166370" cy="152400"/>
              <wp:effectExtent l="0" t="0" r="0" b="0"/>
              <wp:wrapNone/>
              <wp:docPr id="9" name="文本框 2"/>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14:paraId="116D29A9">
                          <w:pPr>
                            <w:pStyle w:val="3"/>
                            <w:spacing w:before="12"/>
                            <w:ind w:left="40"/>
                            <w:rPr>
                              <w:rFonts w:ascii="Times New Roman"/>
                            </w:rPr>
                          </w:pPr>
                          <w:r>
                            <w:fldChar w:fldCharType="begin"/>
                          </w:r>
                          <w:r>
                            <w:rPr>
                              <w:rFonts w:ascii="Times New Roman"/>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文本框 2" o:spid="_x0000_s1026" o:spt="202" type="#_x0000_t202" style="position:absolute;left:0pt;margin-left:414.35pt;margin-top:534.85pt;height:12pt;width:13.1pt;mso-position-horizontal-relative:page;mso-position-vertical-relative:page;z-index:-251656192;mso-width-relative:page;mso-height-relative:page;" filled="f" stroked="f" coordsize="21600,21600" o:gfxdata="UEsDBAoAAAAAAIdO4kAAAAAAAAAAAAAAAAAEAAAAZHJzL1BLAwQUAAAACACHTuJAOcOum9sAAAAN&#10;AQAADwAAAGRycy9kb3ducmV2LnhtbE2PzU7DMBCE70i8g7WVuFG7BdIkjVMhBCckRBoOHJ3YTazG&#10;6xC7P7w921O57e6MZr8pNmc3sKOZgvUoYTEXwAy2XlvsJHzVb/cpsBAVajV4NBJ+TYBNeXtTqFz7&#10;E1bmuI0doxAMuZLQxzjmnIe2N06FuR8Nkrbzk1OR1qnjelInCncDXwqRcKcs0odejealN+1+e3AS&#10;nr+xerU/H81ntatsXWcC35O9lHezhVgDi+Ycr2a44BM6lMTU+APqwAYJ6TJdkZUEkWQ0kSV9esyA&#10;NZdT9rACXhb8f4vyD1BLAwQUAAAACACHTuJAV7I0zroBAABxAwAADgAAAGRycy9lMm9Eb2MueG1s&#10;rVNLjhMxEN0jzR0s7yfuBAhDK52RUDQICQHSDAdw3Hbaku2ybCfduQDcgBUb9pwr55iyk8582MyC&#10;jbtcVX5+75V7cT1YQ3YyRA2uodNJRYl0AlrtNg39fndzeUVJTNy13ICTDd3LSK+XF68Wva/lDDow&#10;rQwEQVyse9/QLiVfMxZFJy2PE/DSYVFBsDzhNmxYG3iP6NawWVXNWQ+h9QGEjBGzq2ORnhDDSwBB&#10;KS3kCsTWSpeOqEEanlBS7LSPdFnYKiVF+qpUlImYhqLSVFa8BON1XtlywetN4L7T4kSBv4TCM02W&#10;a4eXnqFWPHGyDfofKKtFgAgqTQRYdhRSHEEV0+qZN7cd97JoQaujP5se/x+s+LL7FohuG/qeEsct&#10;Dvzw6+fh99/Dnx9klu3pfayx69ZjXxo+wICPZsxHTGbVgwo2f1EPwTqauz+bK4dERD40n79+hxWB&#10;penb2ZuqmM8eDvsQ00cJluSgoQFnVyzlu88xIRFsHVvyXQ5utDFlfsY9SWBjzrDM/MgwR2lYDyc5&#10;a2j3qMZ8cuhkfhVjEMZgPQZbH/SmQzpFc4HESRQyp1eTR/14Xy5++FOW9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nDrpvbAAAADQEAAA8AAAAAAAAAAQAgAAAAIgAAAGRycy9kb3ducmV2LnhtbFBL&#10;AQIUABQAAAAIAIdO4kBXsjTOugEAAHEDAAAOAAAAAAAAAAEAIAAAACoBAABkcnMvZTJvRG9jLnht&#10;bFBLBQYAAAAABgAGAFkBAABWBQAAAAA=&#10;">
              <v:fill on="f" focussize="0,0"/>
              <v:stroke on="f"/>
              <v:imagedata o:title=""/>
              <o:lock v:ext="edit" aspectratio="f"/>
              <v:textbox inset="0mm,0mm,0mm,0mm">
                <w:txbxContent>
                  <w:p w14:paraId="116D29A9">
                    <w:pPr>
                      <w:pStyle w:val="3"/>
                      <w:spacing w:before="12"/>
                      <w:ind w:left="40"/>
                      <w:rPr>
                        <w:rFonts w:ascii="Times New Roman"/>
                      </w:rPr>
                    </w:pPr>
                    <w:r>
                      <w:fldChar w:fldCharType="begin"/>
                    </w:r>
                    <w:r>
                      <w:rPr>
                        <w:rFonts w:ascii="Times New Roman"/>
                      </w:rPr>
                      <w:instrText xml:space="preserve"> PAGE </w:instrText>
                    </w:r>
                    <w:r>
                      <w:fldChar w:fldCharType="separate"/>
                    </w:r>
                    <w:r>
                      <w:t>10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49C39A">
    <w:pPr>
      <w:pStyle w:val="3"/>
      <w:spacing w:line="14" w:lineRule="auto"/>
      <w:rPr>
        <w:sz w:val="20"/>
      </w:rPr>
    </w:pPr>
    <w:r>
      <mc:AlternateContent>
        <mc:Choice Requires="wps">
          <w:drawing>
            <wp:anchor distT="0" distB="0" distL="114300" distR="114300" simplePos="0" relativeHeight="251661312" behindDoc="1" locked="0" layoutInCell="1" allowOverlap="1">
              <wp:simplePos x="0" y="0"/>
              <wp:positionH relativeFrom="page">
                <wp:posOffset>5262245</wp:posOffset>
              </wp:positionH>
              <wp:positionV relativeFrom="page">
                <wp:posOffset>6792595</wp:posOffset>
              </wp:positionV>
              <wp:extent cx="166370" cy="152400"/>
              <wp:effectExtent l="0" t="0" r="0" b="0"/>
              <wp:wrapNone/>
              <wp:docPr id="10" name="文本框 3"/>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14:paraId="70FDA03B">
                          <w:pPr>
                            <w:pStyle w:val="3"/>
                            <w:spacing w:before="12"/>
                            <w:ind w:left="40"/>
                            <w:rPr>
                              <w:rFonts w:ascii="Times New Roman"/>
                            </w:rPr>
                          </w:pPr>
                          <w:r>
                            <w:fldChar w:fldCharType="begin"/>
                          </w:r>
                          <w:r>
                            <w:rPr>
                              <w:rFonts w:ascii="Times New Roman"/>
                            </w:rPr>
                            <w:instrText xml:space="preserve"> PAGE </w:instrText>
                          </w:r>
                          <w:r>
                            <w:fldChar w:fldCharType="separate"/>
                          </w:r>
                          <w:r>
                            <w:t>20</w:t>
                          </w:r>
                          <w:r>
                            <w:fldChar w:fldCharType="end"/>
                          </w:r>
                        </w:p>
                      </w:txbxContent>
                    </wps:txbx>
                    <wps:bodyPr lIns="0" tIns="0" rIns="0" bIns="0" upright="1"/>
                  </wps:wsp>
                </a:graphicData>
              </a:graphic>
            </wp:anchor>
          </w:drawing>
        </mc:Choice>
        <mc:Fallback>
          <w:pict>
            <v:shape id="文本框 3" o:spid="_x0000_s1026" o:spt="202" type="#_x0000_t202" style="position:absolute;left:0pt;margin-left:414.35pt;margin-top:534.85pt;height:12pt;width:13.1pt;mso-position-horizontal-relative:page;mso-position-vertical-relative:page;z-index:-251655168;mso-width-relative:page;mso-height-relative:page;" filled="f" stroked="f" coordsize="21600,21600" o:gfxdata="UEsDBAoAAAAAAIdO4kAAAAAAAAAAAAAAAAAEAAAAZHJzL1BLAwQUAAAACACHTuJAOcOum9sAAAAN&#10;AQAADwAAAGRycy9kb3ducmV2LnhtbE2PzU7DMBCE70i8g7WVuFG7BdIkjVMhBCckRBoOHJ3YTazG&#10;6xC7P7w921O57e6MZr8pNmc3sKOZgvUoYTEXwAy2XlvsJHzVb/cpsBAVajV4NBJ+TYBNeXtTqFz7&#10;E1bmuI0doxAMuZLQxzjmnIe2N06FuR8Nkrbzk1OR1qnjelInCncDXwqRcKcs0odejealN+1+e3AS&#10;nr+xerU/H81ntatsXWcC35O9lHezhVgDi+Ycr2a44BM6lMTU+APqwAYJ6TJdkZUEkWQ0kSV9esyA&#10;NZdT9rACXhb8f4vyD1BLAwQUAAAACACHTuJAD4HBgroBAAByAwAADgAAAGRycy9lMm9Eb2MueG1s&#10;rVNLbtswEN0XyB0I7mvKTusGguUAhZGgQNEWSHIAmiItAvxhSFvyBdobdNVN9z2Xz9EhbTltsski&#10;G2o4M3x87w21uB6sITsJUXvX0OmkokQ64VvtNg19uL95e0VJTNy13HgnG7qXkV4vL94s+lDLme+8&#10;aSUQBHGx7kNDu5RCzVgUnbQ8TnyQDovKg+UJt7BhLfAe0a1hs6qas95DG8ALGSNmV8ciPSHCSwC9&#10;UlrIlRdbK106ooI0PKGk2OkQ6bKwVUqK9FWpKBMxDUWlqax4CcbrvLLlgtcb4KHT4kSBv4TCE02W&#10;a4eXnqFWPHGyBf0MymoBPnqVJsJbdhRSHEEV0+qJN3cdD7JoQatjOJseXw9WfNl9A6JbfAloieMW&#10;J374+ePw68/h93dymf3pQ6yx7S5gYxo++gF7x3zEZJY9KLD5i4II1hFqf3ZXDomIfGg+v/yAFYGl&#10;6fvZu6q4zx4PB4jpVnpLctBQwOEVT/nuc0xIBFvHlnyX8zfamDJA4/5LYGPOsMz8yDBHaVgPJzlr&#10;3+5Rjfnk0EqklMYAxmA9BtsAetMhnaK5QOIoCpnTs8mz/ndfLn78VZ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nDrpvbAAAADQEAAA8AAAAAAAAAAQAgAAAAIgAAAGRycy9kb3ducmV2LnhtbFBL&#10;AQIUABQAAAAIAIdO4kAPgcGCugEAAHIDAAAOAAAAAAAAAAEAIAAAACoBAABkcnMvZTJvRG9jLnht&#10;bFBLBQYAAAAABgAGAFkBAABWBQAAAAA=&#10;">
              <v:fill on="f" focussize="0,0"/>
              <v:stroke on="f"/>
              <v:imagedata o:title=""/>
              <o:lock v:ext="edit" aspectratio="f"/>
              <v:textbox inset="0mm,0mm,0mm,0mm">
                <w:txbxContent>
                  <w:p w14:paraId="70FDA03B">
                    <w:pPr>
                      <w:pStyle w:val="3"/>
                      <w:spacing w:before="12"/>
                      <w:ind w:left="40"/>
                      <w:rPr>
                        <w:rFonts w:ascii="Times New Roman"/>
                      </w:rPr>
                    </w:pPr>
                    <w:r>
                      <w:fldChar w:fldCharType="begin"/>
                    </w:r>
                    <w:r>
                      <w:rPr>
                        <w:rFonts w:ascii="Times New Roman"/>
                      </w:rPr>
                      <w:instrText xml:space="preserve"> PAGE </w:instrText>
                    </w:r>
                    <w:r>
                      <w:fldChar w:fldCharType="separate"/>
                    </w:r>
                    <w:r>
                      <w:t>20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95D303">
    <w:pPr>
      <w:pStyle w:val="3"/>
      <w:spacing w:line="14" w:lineRule="auto"/>
      <w:rPr>
        <w:sz w:val="20"/>
      </w:rPr>
    </w:pPr>
    <w:r>
      <mc:AlternateContent>
        <mc:Choice Requires="wps">
          <w:drawing>
            <wp:anchor distT="0" distB="0" distL="114300" distR="114300" simplePos="0" relativeHeight="251662336" behindDoc="1" locked="0" layoutInCell="1" allowOverlap="1">
              <wp:simplePos x="0" y="0"/>
              <wp:positionH relativeFrom="page">
                <wp:posOffset>5262245</wp:posOffset>
              </wp:positionH>
              <wp:positionV relativeFrom="page">
                <wp:posOffset>6792595</wp:posOffset>
              </wp:positionV>
              <wp:extent cx="166370" cy="152400"/>
              <wp:effectExtent l="0" t="0" r="0" b="0"/>
              <wp:wrapNone/>
              <wp:docPr id="11" name="文本框 4"/>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14:paraId="7560AED5">
                          <w:pPr>
                            <w:pStyle w:val="3"/>
                            <w:spacing w:before="12"/>
                            <w:ind w:left="40"/>
                            <w:rPr>
                              <w:rFonts w:ascii="Times New Roman"/>
                            </w:rPr>
                          </w:pPr>
                          <w:r>
                            <w:fldChar w:fldCharType="begin"/>
                          </w:r>
                          <w:r>
                            <w:rPr>
                              <w:rFonts w:ascii="Times New Roman"/>
                            </w:rPr>
                            <w:instrText xml:space="preserve"> PAGE </w:instrText>
                          </w:r>
                          <w:r>
                            <w:fldChar w:fldCharType="separate"/>
                          </w:r>
                          <w:r>
                            <w:t>30</w:t>
                          </w:r>
                          <w:r>
                            <w:fldChar w:fldCharType="end"/>
                          </w:r>
                        </w:p>
                      </w:txbxContent>
                    </wps:txbx>
                    <wps:bodyPr lIns="0" tIns="0" rIns="0" bIns="0" upright="1"/>
                  </wps:wsp>
                </a:graphicData>
              </a:graphic>
            </wp:anchor>
          </w:drawing>
        </mc:Choice>
        <mc:Fallback>
          <w:pict>
            <v:shape id="文本框 4" o:spid="_x0000_s1026" o:spt="202" type="#_x0000_t202" style="position:absolute;left:0pt;margin-left:414.35pt;margin-top:534.85pt;height:12pt;width:13.1pt;mso-position-horizontal-relative:page;mso-position-vertical-relative:page;z-index:-251654144;mso-width-relative:page;mso-height-relative:page;" filled="f" stroked="f" coordsize="21600,21600" o:gfxdata="UEsDBAoAAAAAAIdO4kAAAAAAAAAAAAAAAAAEAAAAZHJzL1BLAwQUAAAACACHTuJAOcOum9sAAAAN&#10;AQAADwAAAGRycy9kb3ducmV2LnhtbE2PzU7DMBCE70i8g7WVuFG7BdIkjVMhBCckRBoOHJ3YTazG&#10;6xC7P7w921O57e6MZr8pNmc3sKOZgvUoYTEXwAy2XlvsJHzVb/cpsBAVajV4NBJ+TYBNeXtTqFz7&#10;E1bmuI0doxAMuZLQxzjmnIe2N06FuR8Nkrbzk1OR1qnjelInCncDXwqRcKcs0odejealN+1+e3AS&#10;nr+xerU/H81ntatsXWcC35O9lHezhVgDi+Ycr2a44BM6lMTU+APqwAYJ6TJdkZUEkWQ0kSV9esyA&#10;NZdT9rACXhb8f4vyD1BLAwQUAAAACACHTuJA38BlFboBAAByAwAADgAAAGRycy9lMm9Eb2MueG1s&#10;rVNLbtswEN0XyB0I7mPKbuoWguUAhZEgQNEWSHoAmiItAvxhSFvyBdobdNVN9z2Xz9EhbTltsski&#10;G2o4M3x87w21uB6sITsJUXvX0OmkokQ64VvtNg399nBz+YGSmLhrufFONnQvI71eXrxZ9KGWM995&#10;00ogCOJi3YeGdimFmrEoOml5nPggHRaVB8sTbmHDWuA9olvDZlU1Z72HNoAXMkbMro5FekKElwB6&#10;pbSQKy+2Vrp0RAVpeEJJsdMh0mVhq5QU6YtSUSZiGopKU1nxEozXeWXLBa83wEOnxYkCfwmFJ5os&#10;1w4vPUOteOJkC/oZlNUCfPQqTYS37CikOIIqptUTb+47HmTRglbHcDY9vh6s+Lz7CkS3+BKmlDhu&#10;ceKHnz8Ov/4cfn8nV9mfPsQa2+4DNqbhox+wd8xHTGbZgwKbvyiIYB3d3Z/dlUMiIh+az9++x4rA&#10;0vTd7Koq7rPHwwFiupXekhw0FHB4xVO++xQTEsHWsSXf5fyNNqYM0Lj/EtiYMywzPzLMURrWw0nO&#10;2rd7VGPuHFqZn8UYwBisx2AbQG86pFM0F0gcRSFzejZ51v/uy8WPv8ry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nDrpvbAAAADQEAAA8AAAAAAAAAAQAgAAAAIgAAAGRycy9kb3ducmV2LnhtbFBL&#10;AQIUABQAAAAIAIdO4kDfwGUVugEAAHIDAAAOAAAAAAAAAAEAIAAAACoBAABkcnMvZTJvRG9jLnht&#10;bFBLBQYAAAAABgAGAFkBAABWBQAAAAA=&#10;">
              <v:fill on="f" focussize="0,0"/>
              <v:stroke on="f"/>
              <v:imagedata o:title=""/>
              <o:lock v:ext="edit" aspectratio="f"/>
              <v:textbox inset="0mm,0mm,0mm,0mm">
                <w:txbxContent>
                  <w:p w14:paraId="7560AED5">
                    <w:pPr>
                      <w:pStyle w:val="3"/>
                      <w:spacing w:before="12"/>
                      <w:ind w:left="40"/>
                      <w:rPr>
                        <w:rFonts w:ascii="Times New Roman"/>
                      </w:rPr>
                    </w:pPr>
                    <w:r>
                      <w:fldChar w:fldCharType="begin"/>
                    </w:r>
                    <w:r>
                      <w:rPr>
                        <w:rFonts w:ascii="Times New Roman"/>
                      </w:rPr>
                      <w:instrText xml:space="preserve"> PAGE </w:instrText>
                    </w:r>
                    <w:r>
                      <w:fldChar w:fldCharType="separate"/>
                    </w:r>
                    <w:r>
                      <w:t>30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548D79">
    <w:pPr>
      <w:pStyle w:val="3"/>
      <w:spacing w:line="14" w:lineRule="auto"/>
      <w:rPr>
        <w:sz w:val="20"/>
      </w:rPr>
    </w:pPr>
    <w:r>
      <mc:AlternateContent>
        <mc:Choice Requires="wps">
          <w:drawing>
            <wp:anchor distT="0" distB="0" distL="114300" distR="114300" simplePos="0" relativeHeight="251663360" behindDoc="1" locked="0" layoutInCell="1" allowOverlap="1">
              <wp:simplePos x="0" y="0"/>
              <wp:positionH relativeFrom="page">
                <wp:posOffset>5262245</wp:posOffset>
              </wp:positionH>
              <wp:positionV relativeFrom="page">
                <wp:posOffset>6792595</wp:posOffset>
              </wp:positionV>
              <wp:extent cx="166370" cy="152400"/>
              <wp:effectExtent l="0" t="0" r="0" b="0"/>
              <wp:wrapNone/>
              <wp:docPr id="12" name="文本框 5"/>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14:paraId="3CBD5620">
                          <w:pPr>
                            <w:pStyle w:val="3"/>
                            <w:spacing w:before="12"/>
                            <w:ind w:left="40"/>
                            <w:rPr>
                              <w:rFonts w:ascii="Times New Roman"/>
                            </w:rPr>
                          </w:pPr>
                          <w:r>
                            <w:fldChar w:fldCharType="begin"/>
                          </w:r>
                          <w:r>
                            <w:rPr>
                              <w:rFonts w:ascii="Times New Roman"/>
                            </w:rPr>
                            <w:instrText xml:space="preserve"> PAGE </w:instrText>
                          </w:r>
                          <w:r>
                            <w:fldChar w:fldCharType="separate"/>
                          </w:r>
                          <w:r>
                            <w:t>40</w:t>
                          </w:r>
                          <w:r>
                            <w:fldChar w:fldCharType="end"/>
                          </w:r>
                        </w:p>
                      </w:txbxContent>
                    </wps:txbx>
                    <wps:bodyPr lIns="0" tIns="0" rIns="0" bIns="0" upright="1"/>
                  </wps:wsp>
                </a:graphicData>
              </a:graphic>
            </wp:anchor>
          </w:drawing>
        </mc:Choice>
        <mc:Fallback>
          <w:pict>
            <v:shape id="文本框 5" o:spid="_x0000_s1026" o:spt="202" type="#_x0000_t202" style="position:absolute;left:0pt;margin-left:414.35pt;margin-top:534.85pt;height:12pt;width:13.1pt;mso-position-horizontal-relative:page;mso-position-vertical-relative:page;z-index:-251653120;mso-width-relative:page;mso-height-relative:page;" filled="f" stroked="f" coordsize="21600,21600" o:gfxdata="UEsDBAoAAAAAAIdO4kAAAAAAAAAAAAAAAAAEAAAAZHJzL1BLAwQUAAAACACHTuJAOcOum9sAAAAN&#10;AQAADwAAAGRycy9kb3ducmV2LnhtbE2PzU7DMBCE70i8g7WVuFG7BdIkjVMhBCckRBoOHJ3YTazG&#10;6xC7P7w921O57e6MZr8pNmc3sKOZgvUoYTEXwAy2XlvsJHzVb/cpsBAVajV4NBJ+TYBNeXtTqFz7&#10;E1bmuI0doxAMuZLQxzjmnIe2N06FuR8Nkrbzk1OR1qnjelInCncDXwqRcKcs0odejealN+1+e3AS&#10;nr+xerU/H81ntatsXWcC35O9lHezhVgDi+Ycr2a44BM6lMTU+APqwAYJ6TJdkZUEkWQ0kSV9esyA&#10;NZdT9rACXhb8f4vyD1BLAwQUAAAACACHTuJAXbk6jroBAAByAwAADgAAAGRycy9lMm9Eb2MueG1s&#10;rVPBbhshEL1Xyj8g7jFrN3GrldeRKitRpaqtlPQDMAteJGAQYO/6B9o/6KmX3vtd/o4O2Ou0ySWH&#10;XNhhZni894Zd3AzWkJ0MUYNr6HRSUSKdgFa7TUO/PdxevqckJu5absDJhu5lpDfLizeL3tdyBh2Y&#10;VgaCIC7WvW9ol5KvGYuik5bHCXjpsKggWJ5wGzasDbxHdGvYrKrmrIfQ+gBCxojZ1bFIT4jhJYCg&#10;lBZyBWJrpUtH1CANTygpdtpHuixslZIifVEqykRMQ1FpKitegvE6r2y54PUmcN9pcaLAX0LhiSbL&#10;tcNLz1ArnjjZBv0MymoRIIJKEwGWHYUUR1DFtHrizX3HvSxa0Oroz6bH14MVn3dfA9EtvoQZJY5b&#10;nPjh54/Drz+H39/Jdfan97HGtnuPjWn4AAP2jvmIySx7UMHmLwoiWEd392d35ZCIyIfm87fvsCKw&#10;NL2eXVXFffZ42IeY7iRYkoOGBhxe8ZTvPsWERLB1bMl3ObjVxpQBGvdfAhtzhmXmR4Y5SsN6OMlZ&#10;Q7tHNeajQyvzsxiDMAbrMdj6oDcd0imaCySOopA5PZs863/35eLHX2X5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nDrpvbAAAADQEAAA8AAAAAAAAAAQAgAAAAIgAAAGRycy9kb3ducmV2LnhtbFBL&#10;AQIUABQAAAAIAIdO4kBduTqOugEAAHIDAAAOAAAAAAAAAAEAIAAAACoBAABkcnMvZTJvRG9jLnht&#10;bFBLBQYAAAAABgAGAFkBAABWBQAAAAA=&#10;">
              <v:fill on="f" focussize="0,0"/>
              <v:stroke on="f"/>
              <v:imagedata o:title=""/>
              <o:lock v:ext="edit" aspectratio="f"/>
              <v:textbox inset="0mm,0mm,0mm,0mm">
                <w:txbxContent>
                  <w:p w14:paraId="3CBD5620">
                    <w:pPr>
                      <w:pStyle w:val="3"/>
                      <w:spacing w:before="12"/>
                      <w:ind w:left="40"/>
                      <w:rPr>
                        <w:rFonts w:ascii="Times New Roman"/>
                      </w:rPr>
                    </w:pPr>
                    <w:r>
                      <w:fldChar w:fldCharType="begin"/>
                    </w:r>
                    <w:r>
                      <w:rPr>
                        <w:rFonts w:ascii="Times New Roman"/>
                      </w:rPr>
                      <w:instrText xml:space="preserve"> PAGE </w:instrText>
                    </w:r>
                    <w:r>
                      <w:fldChar w:fldCharType="separate"/>
                    </w:r>
                    <w:r>
                      <w:t>40</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5BD370">
    <w:pPr>
      <w:pStyle w:val="3"/>
      <w:spacing w:line="14" w:lineRule="auto"/>
      <w:rPr>
        <w:sz w:val="20"/>
      </w:rPr>
    </w:pPr>
    <w:r>
      <mc:AlternateContent>
        <mc:Choice Requires="wps">
          <w:drawing>
            <wp:anchor distT="0" distB="0" distL="114300" distR="114300" simplePos="0" relativeHeight="251664384" behindDoc="1" locked="0" layoutInCell="1" allowOverlap="1">
              <wp:simplePos x="0" y="0"/>
              <wp:positionH relativeFrom="page">
                <wp:posOffset>5262245</wp:posOffset>
              </wp:positionH>
              <wp:positionV relativeFrom="page">
                <wp:posOffset>6792595</wp:posOffset>
              </wp:positionV>
              <wp:extent cx="166370" cy="152400"/>
              <wp:effectExtent l="0" t="0" r="0" b="0"/>
              <wp:wrapNone/>
              <wp:docPr id="13" name="文本框 6"/>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14:paraId="69B9C308">
                          <w:pPr>
                            <w:pStyle w:val="3"/>
                            <w:spacing w:before="12"/>
                            <w:ind w:left="40"/>
                            <w:rPr>
                              <w:rFonts w:ascii="Times New Roman"/>
                            </w:rPr>
                          </w:pPr>
                          <w:r>
                            <w:fldChar w:fldCharType="begin"/>
                          </w:r>
                          <w:r>
                            <w:rPr>
                              <w:rFonts w:ascii="Times New Roman"/>
                            </w:rPr>
                            <w:instrText xml:space="preserve"> PAGE </w:instrText>
                          </w:r>
                          <w:r>
                            <w:fldChar w:fldCharType="separate"/>
                          </w:r>
                          <w:r>
                            <w:t>50</w:t>
                          </w:r>
                          <w:r>
                            <w:fldChar w:fldCharType="end"/>
                          </w:r>
                        </w:p>
                      </w:txbxContent>
                    </wps:txbx>
                    <wps:bodyPr lIns="0" tIns="0" rIns="0" bIns="0" upright="1"/>
                  </wps:wsp>
                </a:graphicData>
              </a:graphic>
            </wp:anchor>
          </w:drawing>
        </mc:Choice>
        <mc:Fallback>
          <w:pict>
            <v:shape id="文本框 6" o:spid="_x0000_s1026" o:spt="202" type="#_x0000_t202" style="position:absolute;left:0pt;margin-left:414.35pt;margin-top:534.85pt;height:12pt;width:13.1pt;mso-position-horizontal-relative:page;mso-position-vertical-relative:page;z-index:-251652096;mso-width-relative:page;mso-height-relative:page;" filled="f" stroked="f" coordsize="21600,21600" o:gfxdata="UEsDBAoAAAAAAIdO4kAAAAAAAAAAAAAAAAAEAAAAZHJzL1BLAwQUAAAACACHTuJAOcOum9sAAAAN&#10;AQAADwAAAGRycy9kb3ducmV2LnhtbE2PzU7DMBCE70i8g7WVuFG7BdIkjVMhBCckRBoOHJ3YTazG&#10;6xC7P7w921O57e6MZr8pNmc3sKOZgvUoYTEXwAy2XlvsJHzVb/cpsBAVajV4NBJ+TYBNeXtTqFz7&#10;E1bmuI0doxAMuZLQxzjmnIe2N06FuR8Nkrbzk1OR1qnjelInCncDXwqRcKcs0odejealN+1+e3AS&#10;nr+xerU/H81ntatsXWcC35O9lHezhVgDi+Ycr2a44BM6lMTU+APqwAYJ6TJdkZUEkWQ0kSV9esyA&#10;NZdT9rACXhb8f4vyD1BLAwQUAAAACACHTuJAdCVHiLoBAAByAwAADgAAAGRycy9lMm9Eb2MueG1s&#10;rVNLbtswEN0XyB0I7mvKTusGguUAhZGgQNEWSHIAmiItAvxhSFvyBdobdNVN9z2Xz9EhbTltsski&#10;G2o4M3x87w21uB6sITsJUXvX0OmkokQ64VvtNg19uL95e0VJTNy13HgnG7qXkV4vL94s+lDLme+8&#10;aSUQBHGx7kNDu5RCzVgUnbQ8TnyQDovKg+UJt7BhLfAe0a1hs6qas95DG8ALGSNmV8ciPSHCSwC9&#10;UlrIlRdbK106ooI0PKGk2OkQ6bKwVUqK9FWpKBMxDUWlqax4CcbrvLLlgtcb4KHT4kSBv4TCE02W&#10;a4eXnqFWPHGyBf0MymoBPnqVJsJbdhRSHEEV0+qJN3cdD7JoQatjOJseXw9WfNl9A6JbfAmXlDhu&#10;ceKHnz8Ov/4cfn8n8+xPH2KNbXcBG9Pw0Q/YO+YjJrPsQYHNXxREsI7u7s/uyiERkQ/N55cfsCKw&#10;NH0/e1cV99nj4QAx3UpvSQ4aCji84inffY4JiWDr2JLvcv5GG1MGaNx/CWzMGZaZHxnmKA3r4SRn&#10;7ds9qjGfHFqZn8UYwBisx2AbQG86pFM0F0gcRSFzejZ51v/uy8WPv8ry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nDrpvbAAAADQEAAA8AAAAAAAAAAQAgAAAAIgAAAGRycy9kb3ducmV2LnhtbFBL&#10;AQIUABQAAAAIAIdO4kB0JUeIugEAAHIDAAAOAAAAAAAAAAEAIAAAACoBAABkcnMvZTJvRG9jLnht&#10;bFBLBQYAAAAABgAGAFkBAABWBQAAAAA=&#10;">
              <v:fill on="f" focussize="0,0"/>
              <v:stroke on="f"/>
              <v:imagedata o:title=""/>
              <o:lock v:ext="edit" aspectratio="f"/>
              <v:textbox inset="0mm,0mm,0mm,0mm">
                <w:txbxContent>
                  <w:p w14:paraId="69B9C308">
                    <w:pPr>
                      <w:pStyle w:val="3"/>
                      <w:spacing w:before="12"/>
                      <w:ind w:left="40"/>
                      <w:rPr>
                        <w:rFonts w:ascii="Times New Roman"/>
                      </w:rPr>
                    </w:pPr>
                    <w:r>
                      <w:fldChar w:fldCharType="begin"/>
                    </w:r>
                    <w:r>
                      <w:rPr>
                        <w:rFonts w:ascii="Times New Roman"/>
                      </w:rPr>
                      <w:instrText xml:space="preserve"> PAGE </w:instrText>
                    </w:r>
                    <w:r>
                      <w:fldChar w:fldCharType="separate"/>
                    </w:r>
                    <w:r>
                      <w:t>50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2EAD12">
    <w:pPr>
      <w:pStyle w:val="3"/>
      <w:spacing w:line="14" w:lineRule="auto"/>
      <w:rPr>
        <w:sz w:val="20"/>
      </w:rPr>
    </w:pPr>
    <w:r>
      <mc:AlternateContent>
        <mc:Choice Requires="wps">
          <w:drawing>
            <wp:anchor distT="0" distB="0" distL="114300" distR="114300" simplePos="0" relativeHeight="251665408" behindDoc="1" locked="0" layoutInCell="1" allowOverlap="1">
              <wp:simplePos x="0" y="0"/>
              <wp:positionH relativeFrom="page">
                <wp:posOffset>5262245</wp:posOffset>
              </wp:positionH>
              <wp:positionV relativeFrom="page">
                <wp:posOffset>6792595</wp:posOffset>
              </wp:positionV>
              <wp:extent cx="166370" cy="152400"/>
              <wp:effectExtent l="0" t="0" r="0" b="0"/>
              <wp:wrapNone/>
              <wp:docPr id="14" name="文本框 7"/>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14:paraId="2AB44204">
                          <w:pPr>
                            <w:pStyle w:val="3"/>
                            <w:spacing w:before="12"/>
                            <w:ind w:left="40"/>
                            <w:rPr>
                              <w:rFonts w:ascii="Times New Roman"/>
                            </w:rPr>
                          </w:pPr>
                          <w:r>
                            <w:fldChar w:fldCharType="begin"/>
                          </w:r>
                          <w:r>
                            <w:rPr>
                              <w:rFonts w:ascii="Times New Roman"/>
                            </w:rPr>
                            <w:instrText xml:space="preserve"> PAGE </w:instrText>
                          </w:r>
                          <w:r>
                            <w:fldChar w:fldCharType="separate"/>
                          </w:r>
                          <w:r>
                            <w:t>60</w:t>
                          </w:r>
                          <w:r>
                            <w:fldChar w:fldCharType="end"/>
                          </w:r>
                        </w:p>
                      </w:txbxContent>
                    </wps:txbx>
                    <wps:bodyPr lIns="0" tIns="0" rIns="0" bIns="0" upright="1"/>
                  </wps:wsp>
                </a:graphicData>
              </a:graphic>
            </wp:anchor>
          </w:drawing>
        </mc:Choice>
        <mc:Fallback>
          <w:pict>
            <v:shape id="文本框 7" o:spid="_x0000_s1026" o:spt="202" type="#_x0000_t202" style="position:absolute;left:0pt;margin-left:414.35pt;margin-top:534.85pt;height:12pt;width:13.1pt;mso-position-horizontal-relative:page;mso-position-vertical-relative:page;z-index:-251651072;mso-width-relative:page;mso-height-relative:page;" filled="f" stroked="f" coordsize="21600,21600" o:gfxdata="UEsDBAoAAAAAAIdO4kAAAAAAAAAAAAAAAAAEAAAAZHJzL1BLAwQUAAAACACHTuJAOcOum9sAAAAN&#10;AQAADwAAAGRycy9kb3ducmV2LnhtbE2PzU7DMBCE70i8g7WVuFG7BdIkjVMhBCckRBoOHJ3YTazG&#10;6xC7P7w921O57e6MZr8pNmc3sKOZgvUoYTEXwAy2XlvsJHzVb/cpsBAVajV4NBJ+TYBNeXtTqFz7&#10;E1bmuI0doxAMuZLQxzjmnIe2N06FuR8Nkrbzk1OR1qnjelInCncDXwqRcKcs0odejealN+1+e3AS&#10;nr+xerU/H81ntatsXWcC35O9lHezhVgDi+Ycr2a44BM6lMTU+APqwAYJ6TJdkZUEkWQ0kSV9esyA&#10;NZdT9rACXhb8f4vyD1BLAwQUAAAACACHTuJAGEz1Y7oBAAByAwAADgAAAGRycy9lMm9Eb2MueG1s&#10;rVPBbhshEL1Xyj8g7jVrN3WqldeRIitRpaqtlPYDMAteJGAQYO/6B9o/6KmX3vtd/o4O2Os0ySWH&#10;XNhhZni894ZdXA/WkJ0MUYNr6HRSUSKdgFa7TUO/f7t9+4GSmLhruQEnG7qXkV4vL94sel/LGXRg&#10;WhkIgrhY976hXUq+ZiyKTloeJ+Clw6KCYHnCbdiwNvAe0a1hs6qasx5C6wMIGSNmV8ciPSGGlwCC&#10;UlrIFYitlS4dUYM0PKGk2Gkf6bKwVUqK9EWpKBMxDUWlqax4CcbrvLLlgtebwH2nxYkCfwmFJ5os&#10;1w4vPUOteOJkG/QzKKtFgAgqTQRYdhRSHEEV0+qJN/cd97JoQaujP5seXw9WfN59DUS3+BIuKXHc&#10;4sQPv34efv89/PlBrrI/vY81tt17bEzDDQzYO+YjJrPsQQWbvyiIYB3d3Z/dlUMiIh+az99dYUVg&#10;afp+dlkV99nDYR9iupNgSQ4aGnB4xVO++xQTEsHWsSXf5eBWG1MGaNyjBDbmDMvMjwxzlIb1cJKz&#10;hnaPasxHh1bmZzEGYQzWY7D1QW86pFM0F0gcRSFzejZ51v/vy8UPv8ry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nDrpvbAAAADQEAAA8AAAAAAAAAAQAgAAAAIgAAAGRycy9kb3ducmV2LnhtbFBL&#10;AQIUABQAAAAIAIdO4kAYTPVjugEAAHIDAAAOAAAAAAAAAAEAIAAAACoBAABkcnMvZTJvRG9jLnht&#10;bFBLBQYAAAAABgAGAFkBAABWBQAAAAA=&#10;">
              <v:fill on="f" focussize="0,0"/>
              <v:stroke on="f"/>
              <v:imagedata o:title=""/>
              <o:lock v:ext="edit" aspectratio="f"/>
              <v:textbox inset="0mm,0mm,0mm,0mm">
                <w:txbxContent>
                  <w:p w14:paraId="2AB44204">
                    <w:pPr>
                      <w:pStyle w:val="3"/>
                      <w:spacing w:before="12"/>
                      <w:ind w:left="40"/>
                      <w:rPr>
                        <w:rFonts w:ascii="Times New Roman"/>
                      </w:rPr>
                    </w:pPr>
                    <w:r>
                      <w:fldChar w:fldCharType="begin"/>
                    </w:r>
                    <w:r>
                      <w:rPr>
                        <w:rFonts w:ascii="Times New Roman"/>
                      </w:rPr>
                      <w:instrText xml:space="preserve"> PAGE </w:instrText>
                    </w:r>
                    <w:r>
                      <w:fldChar w:fldCharType="separate"/>
                    </w:r>
                    <w:r>
                      <w:t>60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9D4FBC">
    <w:pPr>
      <w:pStyle w:val="3"/>
      <w:spacing w:line="14" w:lineRule="auto"/>
      <w:rPr>
        <w:sz w:val="20"/>
      </w:rPr>
    </w:pPr>
    <w:r>
      <mc:AlternateContent>
        <mc:Choice Requires="wps">
          <w:drawing>
            <wp:anchor distT="0" distB="0" distL="114300" distR="114300" simplePos="0" relativeHeight="251667456" behindDoc="1" locked="0" layoutInCell="1" allowOverlap="1">
              <wp:simplePos x="0" y="0"/>
              <wp:positionH relativeFrom="page">
                <wp:posOffset>5262245</wp:posOffset>
              </wp:positionH>
              <wp:positionV relativeFrom="page">
                <wp:posOffset>6792595</wp:posOffset>
              </wp:positionV>
              <wp:extent cx="166370" cy="152400"/>
              <wp:effectExtent l="0" t="0" r="0" b="0"/>
              <wp:wrapNone/>
              <wp:docPr id="15" name="文本框 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14:paraId="5F97D90E">
                          <w:pPr>
                            <w:pStyle w:val="3"/>
                            <w:spacing w:before="12"/>
                            <w:ind w:left="40"/>
                            <w:rPr>
                              <w:rFonts w:ascii="Times New Roman"/>
                            </w:rPr>
                          </w:pPr>
                          <w:r>
                            <w:fldChar w:fldCharType="begin"/>
                          </w:r>
                          <w:r>
                            <w:rPr>
                              <w:rFonts w:ascii="Times New Roman"/>
                            </w:rPr>
                            <w:instrText xml:space="preserve"> PAGE </w:instrText>
                          </w:r>
                          <w:r>
                            <w:fldChar w:fldCharType="separate"/>
                          </w:r>
                          <w:r>
                            <w:t>80</w:t>
                          </w:r>
                          <w:r>
                            <w:fldChar w:fldCharType="end"/>
                          </w:r>
                        </w:p>
                      </w:txbxContent>
                    </wps:txbx>
                    <wps:bodyPr lIns="0" tIns="0" rIns="0" bIns="0" upright="1"/>
                  </wps:wsp>
                </a:graphicData>
              </a:graphic>
            </wp:anchor>
          </w:drawing>
        </mc:Choice>
        <mc:Fallback>
          <w:pict>
            <v:shape id="文本框 9" o:spid="_x0000_s1026" o:spt="202" type="#_x0000_t202" style="position:absolute;left:0pt;margin-left:414.35pt;margin-top:534.85pt;height:12pt;width:13.1pt;mso-position-horizontal-relative:page;mso-position-vertical-relative:page;z-index:-251649024;mso-width-relative:page;mso-height-relative:page;" filled="f" stroked="f" coordsize="21600,21600" o:gfxdata="UEsDBAoAAAAAAIdO4kAAAAAAAAAAAAAAAAAEAAAAZHJzL1BLAwQUAAAACACHTuJAOcOum9sAAAAN&#10;AQAADwAAAGRycy9kb3ducmV2LnhtbE2PzU7DMBCE70i8g7WVuFG7BdIkjVMhBCckRBoOHJ3YTazG&#10;6xC7P7w921O57e6MZr8pNmc3sKOZgvUoYTEXwAy2XlvsJHzVb/cpsBAVajV4NBJ+TYBNeXtTqFz7&#10;E1bmuI0doxAMuZLQxzjmnIe2N06FuR8Nkrbzk1OR1qnjelInCncDXwqRcKcs0odejealN+1+e3AS&#10;nr+xerU/H81ntatsXWcC35O9lHezhVgDi+Ycr2a44BM6lMTU+APqwAYJ6TJdkZUEkWQ0kSV9esyA&#10;NZdT9rACXhb8f4vyD1BLAwQUAAAACACHTuJAlYY5XroBAAByAwAADgAAAGRycy9lMm9Eb2MueG1s&#10;rVNBjhMxELwj8QfLd+JJYAM7ymQlFC1CQoAUeIDjsTOWbLdlO5nJB9gf7IkLd96Vd9B2MtllueyB&#10;i6fd3S5XVXsWN4M1ZC9D1OAaOp1UlEgnoNVu29Dv325fvaMkJu5absDJhh5kpDfLly8Wva/lDDow&#10;rQwEQVyse9/QLiVfMxZFJy2PE/DSYVFBsDzhNmxZG3iP6NawWVXNWQ+h9QGEjBGzq1ORnhHDcwBB&#10;KS3kCsTOSpdOqEEanlBS7LSPdFnYKiVF+qJUlImYhqLSVFa8BONNXtlywett4L7T4kyBP4fCE02W&#10;a4eXXqBWPHGyC/ofKKtFgAgqTQRYdhJSHEEV0+qJN+uOe1m0oNXRX0yP/w9WfN5/DUS3+BKuKHHc&#10;4sSP93fHn7+Pv36Q6+xP72ONbWuPjWl4DwP2jvmIySx7UMHmLwoiWEd3Dxd35ZCIyIfm89dvsSKw&#10;NL2avamK++zhsA8xfZBgSQ4aGnB4xVO+/xQTEsHWsSXf5eBWG1MGaNxfCWzMGZaZnxjmKA2b4Sxn&#10;A+0B1ZiPDq3Mz2IMwhhsxmDng952SKdoLpA4ikLm/GzyrB/vy8UPv8ry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nDrpvbAAAADQEAAA8AAAAAAAAAAQAgAAAAIgAAAGRycy9kb3ducmV2LnhtbFBL&#10;AQIUABQAAAAIAIdO4kCVhjleugEAAHIDAAAOAAAAAAAAAAEAIAAAACoBAABkcnMvZTJvRG9jLnht&#10;bFBLBQYAAAAABgAGAFkBAABWBQAAAAA=&#10;">
              <v:fill on="f" focussize="0,0"/>
              <v:stroke on="f"/>
              <v:imagedata o:title=""/>
              <o:lock v:ext="edit" aspectratio="f"/>
              <v:textbox inset="0mm,0mm,0mm,0mm">
                <w:txbxContent>
                  <w:p w14:paraId="5F97D90E">
                    <w:pPr>
                      <w:pStyle w:val="3"/>
                      <w:spacing w:before="12"/>
                      <w:ind w:left="40"/>
                      <w:rPr>
                        <w:rFonts w:ascii="Times New Roman"/>
                      </w:rPr>
                    </w:pPr>
                    <w:r>
                      <w:fldChar w:fldCharType="begin"/>
                    </w:r>
                    <w:r>
                      <w:rPr>
                        <w:rFonts w:ascii="Times New Roman"/>
                      </w:rPr>
                      <w:instrText xml:space="preserve"> PAGE </w:instrText>
                    </w:r>
                    <w:r>
                      <w:fldChar w:fldCharType="separate"/>
                    </w:r>
                    <w:r>
                      <w:t>80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7DCAD9">
    <w:pPr>
      <w:pStyle w:val="3"/>
      <w:spacing w:line="14" w:lineRule="auto"/>
      <w:rPr>
        <w:sz w:val="20"/>
      </w:rPr>
    </w:pPr>
    <w:r>
      <mc:AlternateContent>
        <mc:Choice Requires="wps">
          <w:drawing>
            <wp:anchor distT="0" distB="0" distL="114300" distR="114300" simplePos="0" relativeHeight="251668480" behindDoc="1" locked="0" layoutInCell="1" allowOverlap="1">
              <wp:simplePos x="0" y="0"/>
              <wp:positionH relativeFrom="page">
                <wp:posOffset>5262245</wp:posOffset>
              </wp:positionH>
              <wp:positionV relativeFrom="page">
                <wp:posOffset>6661150</wp:posOffset>
              </wp:positionV>
              <wp:extent cx="166370" cy="152400"/>
              <wp:effectExtent l="0" t="0" r="0" b="0"/>
              <wp:wrapNone/>
              <wp:docPr id="16" name="文本框 10"/>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14:paraId="46916BBD">
                          <w:pPr>
                            <w:pStyle w:val="3"/>
                            <w:spacing w:before="12"/>
                            <w:ind w:left="40"/>
                            <w:rPr>
                              <w:rFonts w:ascii="Times New Roman"/>
                            </w:rPr>
                          </w:pPr>
                          <w:r>
                            <w:fldChar w:fldCharType="begin"/>
                          </w:r>
                          <w:r>
                            <w:rPr>
                              <w:rFonts w:ascii="Times New Roman"/>
                            </w:rPr>
                            <w:instrText xml:space="preserve"> PAGE </w:instrText>
                          </w:r>
                          <w:r>
                            <w:fldChar w:fldCharType="separate"/>
                          </w:r>
                          <w:r>
                            <w:t>89</w:t>
                          </w:r>
                          <w:r>
                            <w:fldChar w:fldCharType="end"/>
                          </w:r>
                        </w:p>
                      </w:txbxContent>
                    </wps:txbx>
                    <wps:bodyPr lIns="0" tIns="0" rIns="0" bIns="0" upright="1"/>
                  </wps:wsp>
                </a:graphicData>
              </a:graphic>
            </wp:anchor>
          </w:drawing>
        </mc:Choice>
        <mc:Fallback>
          <w:pict>
            <v:shape id="文本框 10" o:spid="_x0000_s1026" o:spt="202" type="#_x0000_t202" style="position:absolute;left:0pt;margin-left:414.35pt;margin-top:524.5pt;height:12pt;width:13.1pt;mso-position-horizontal-relative:page;mso-position-vertical-relative:page;z-index:-251648000;mso-width-relative:page;mso-height-relative:page;" filled="f" stroked="f" coordsize="21600,21600" o:gfxdata="UEsDBAoAAAAAAIdO4kAAAAAAAAAAAAAAAAAEAAAAZHJzL1BLAwQUAAAACACHTuJAIZv/kdsAAAAN&#10;AQAADwAAAGRycy9kb3ducmV2LnhtbE2PzU7DMBCE70i8g7VI3KjdUtokxKkQghMSIg0Hjk68TaLG&#10;6xC7P7w92xMcd+bT7Ey+ObtBHHEKvScN85kCgdR421Or4bN6vUtAhGjImsETavjBAJvi+io3mfUn&#10;KvG4ja3gEAqZ0dDFOGZShqZDZ8LMj0js7fzkTORzaqWdzInD3SAXSq2kMz3xh86M+Nxhs98enIan&#10;Lypf+u/3+qPclX1VpYreVnutb2/m6hFExHP8g+FSn6tDwZ1qfyAbxKAhWSRrRtlQy5RXMZI8LFMQ&#10;9UVa3yuQRS7/ryh+AVBLAwQUAAAACACHTuJARAM0rLkBAABzAwAADgAAAGRycy9lMm9Eb2MueG1s&#10;rVPNjhMxDL4j8Q5R7nSmBQoadboSqhYhIUBaeIA0k3QiJXHkpJ3pC8AbcOLCnefqc+Ckf+zuZQ9c&#10;Mo7tfPb32bO4GZ1lO4XRgG/5dFJzpryEzvhNy799vX3xlrOYhO+EBa9avleR3yyfP1sMoVEz6MF2&#10;ChmB+NgMoeV9SqGpqih75UScQFCeghrQiURX3FQdioHQna1mdT2vBsAuIEgVI3lXxyA/IeJTAEFr&#10;I9UK5NYpn46oqKxIRCn2JkS+LN1qrWT6rHVUidmWE9NUTipC9jqf1XIhmg2K0Bt5akE8pYUHnJww&#10;nopeoFYiCbZF8wjKGYkQQaeJBFcdiRRFiMW0fqDNXS+CKlxI6hguosf/Bys/7b4gMx1twpwzLxxN&#10;/PDzx+HXn8Pv72xaBBpCbCjvLlBmGt/BSMlZuOyP5My8R40uf4kRozjJu7/Iq8bEZH40n798QxFJ&#10;oenr2au6oFfXxwFjeq/AsWy0HGl6RVSx+xgTFaTUc0qu5eHWWFsmaP09ByVmT3XtMFtpXI+nttfQ&#10;7YmN/eBJy7wXZwPPxvpsbAOaTU/tFM4FkmZRmjntTR72v/dS+PqvLP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IZv/kdsAAAANAQAADwAAAAAAAAABACAAAAAiAAAAZHJzL2Rvd25yZXYueG1sUEsB&#10;AhQAFAAAAAgAh07iQEQDNKy5AQAAcwMAAA4AAAAAAAAAAQAgAAAAKgEAAGRycy9lMm9Eb2MueG1s&#10;UEsFBgAAAAAGAAYAWQEAAFUFAAAAAA==&#10;">
              <v:fill on="f" focussize="0,0"/>
              <v:stroke on="f"/>
              <v:imagedata o:title=""/>
              <o:lock v:ext="edit" aspectratio="f"/>
              <v:textbox inset="0mm,0mm,0mm,0mm">
                <w:txbxContent>
                  <w:p w14:paraId="46916BBD">
                    <w:pPr>
                      <w:pStyle w:val="3"/>
                      <w:spacing w:before="12"/>
                      <w:ind w:left="40"/>
                      <w:rPr>
                        <w:rFonts w:ascii="Times New Roman"/>
                      </w:rPr>
                    </w:pPr>
                    <w:r>
                      <w:fldChar w:fldCharType="begin"/>
                    </w:r>
                    <w:r>
                      <w:rPr>
                        <w:rFonts w:ascii="Times New Roman"/>
                      </w:rPr>
                      <w:instrText xml:space="preserve"> PAGE </w:instrText>
                    </w:r>
                    <w:r>
                      <w:fldChar w:fldCharType="separate"/>
                    </w:r>
                    <w:r>
                      <w:t>89</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4E4E29"/>
    <w:multiLevelType w:val="multilevel"/>
    <w:tmpl w:val="804E4E29"/>
    <w:lvl w:ilvl="0" w:tentative="0">
      <w:start w:val="0"/>
      <w:numFmt w:val="bullet"/>
      <w:lvlText w:val="●"/>
      <w:lvlJc w:val="left"/>
      <w:pPr>
        <w:ind w:left="4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852" w:hanging="181"/>
      </w:pPr>
      <w:rPr>
        <w:rFonts w:hint="default"/>
        <w:lang w:val="zh-CN" w:eastAsia="zh-CN" w:bidi="zh-CN"/>
      </w:rPr>
    </w:lvl>
    <w:lvl w:ilvl="3" w:tentative="0">
      <w:start w:val="0"/>
      <w:numFmt w:val="bullet"/>
      <w:lvlText w:val="•"/>
      <w:lvlJc w:val="left"/>
      <w:pPr>
        <w:ind w:left="1064" w:hanging="181"/>
      </w:pPr>
      <w:rPr>
        <w:rFonts w:hint="default"/>
        <w:lang w:val="zh-CN" w:eastAsia="zh-CN" w:bidi="zh-CN"/>
      </w:rPr>
    </w:lvl>
    <w:lvl w:ilvl="4" w:tentative="0">
      <w:start w:val="0"/>
      <w:numFmt w:val="bullet"/>
      <w:lvlText w:val="•"/>
      <w:lvlJc w:val="left"/>
      <w:pPr>
        <w:ind w:left="1276" w:hanging="181"/>
      </w:pPr>
      <w:rPr>
        <w:rFonts w:hint="default"/>
        <w:lang w:val="zh-CN" w:eastAsia="zh-CN" w:bidi="zh-CN"/>
      </w:rPr>
    </w:lvl>
    <w:lvl w:ilvl="5" w:tentative="0">
      <w:start w:val="0"/>
      <w:numFmt w:val="bullet"/>
      <w:lvlText w:val="•"/>
      <w:lvlJc w:val="left"/>
      <w:pPr>
        <w:ind w:left="1488" w:hanging="181"/>
      </w:pPr>
      <w:rPr>
        <w:rFonts w:hint="default"/>
        <w:lang w:val="zh-CN" w:eastAsia="zh-CN" w:bidi="zh-CN"/>
      </w:rPr>
    </w:lvl>
    <w:lvl w:ilvl="6" w:tentative="0">
      <w:start w:val="0"/>
      <w:numFmt w:val="bullet"/>
      <w:lvlText w:val="•"/>
      <w:lvlJc w:val="left"/>
      <w:pPr>
        <w:ind w:left="1701" w:hanging="181"/>
      </w:pPr>
      <w:rPr>
        <w:rFonts w:hint="default"/>
        <w:lang w:val="zh-CN" w:eastAsia="zh-CN" w:bidi="zh-CN"/>
      </w:rPr>
    </w:lvl>
    <w:lvl w:ilvl="7" w:tentative="0">
      <w:start w:val="0"/>
      <w:numFmt w:val="bullet"/>
      <w:lvlText w:val="•"/>
      <w:lvlJc w:val="left"/>
      <w:pPr>
        <w:ind w:left="1913" w:hanging="181"/>
      </w:pPr>
      <w:rPr>
        <w:rFonts w:hint="default"/>
        <w:lang w:val="zh-CN" w:eastAsia="zh-CN" w:bidi="zh-CN"/>
      </w:rPr>
    </w:lvl>
    <w:lvl w:ilvl="8" w:tentative="0">
      <w:start w:val="0"/>
      <w:numFmt w:val="bullet"/>
      <w:lvlText w:val="•"/>
      <w:lvlJc w:val="left"/>
      <w:pPr>
        <w:ind w:left="2125" w:hanging="181"/>
      </w:pPr>
      <w:rPr>
        <w:rFonts w:hint="default"/>
        <w:lang w:val="zh-CN" w:eastAsia="zh-CN" w:bidi="zh-CN"/>
      </w:rPr>
    </w:lvl>
  </w:abstractNum>
  <w:abstractNum w:abstractNumId="1">
    <w:nsid w:val="806E7C5A"/>
    <w:multiLevelType w:val="multilevel"/>
    <w:tmpl w:val="806E7C5A"/>
    <w:lvl w:ilvl="0" w:tentative="0">
      <w:start w:val="0"/>
      <w:numFmt w:val="bullet"/>
      <w:lvlText w:val="■"/>
      <w:lvlJc w:val="left"/>
      <w:pPr>
        <w:ind w:left="1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79" w:hanging="181"/>
      </w:pPr>
      <w:rPr>
        <w:rFonts w:hint="default"/>
        <w:lang w:val="zh-CN" w:eastAsia="zh-CN" w:bidi="zh-CN"/>
      </w:rPr>
    </w:lvl>
    <w:lvl w:ilvl="2" w:tentative="0">
      <w:start w:val="0"/>
      <w:numFmt w:val="bullet"/>
      <w:lvlText w:val="•"/>
      <w:lvlJc w:val="left"/>
      <w:pPr>
        <w:ind w:left="339" w:hanging="181"/>
      </w:pPr>
      <w:rPr>
        <w:rFonts w:hint="default"/>
        <w:lang w:val="zh-CN" w:eastAsia="zh-CN" w:bidi="zh-CN"/>
      </w:rPr>
    </w:lvl>
    <w:lvl w:ilvl="3" w:tentative="0">
      <w:start w:val="0"/>
      <w:numFmt w:val="bullet"/>
      <w:lvlText w:val="•"/>
      <w:lvlJc w:val="left"/>
      <w:pPr>
        <w:ind w:left="498" w:hanging="181"/>
      </w:pPr>
      <w:rPr>
        <w:rFonts w:hint="default"/>
        <w:lang w:val="zh-CN" w:eastAsia="zh-CN" w:bidi="zh-CN"/>
      </w:rPr>
    </w:lvl>
    <w:lvl w:ilvl="4" w:tentative="0">
      <w:start w:val="0"/>
      <w:numFmt w:val="bullet"/>
      <w:lvlText w:val="•"/>
      <w:lvlJc w:val="left"/>
      <w:pPr>
        <w:ind w:left="658" w:hanging="181"/>
      </w:pPr>
      <w:rPr>
        <w:rFonts w:hint="default"/>
        <w:lang w:val="zh-CN" w:eastAsia="zh-CN" w:bidi="zh-CN"/>
      </w:rPr>
    </w:lvl>
    <w:lvl w:ilvl="5" w:tentative="0">
      <w:start w:val="0"/>
      <w:numFmt w:val="bullet"/>
      <w:lvlText w:val="•"/>
      <w:lvlJc w:val="left"/>
      <w:pPr>
        <w:ind w:left="817" w:hanging="181"/>
      </w:pPr>
      <w:rPr>
        <w:rFonts w:hint="default"/>
        <w:lang w:val="zh-CN" w:eastAsia="zh-CN" w:bidi="zh-CN"/>
      </w:rPr>
    </w:lvl>
    <w:lvl w:ilvl="6" w:tentative="0">
      <w:start w:val="0"/>
      <w:numFmt w:val="bullet"/>
      <w:lvlText w:val="•"/>
      <w:lvlJc w:val="left"/>
      <w:pPr>
        <w:ind w:left="977" w:hanging="181"/>
      </w:pPr>
      <w:rPr>
        <w:rFonts w:hint="default"/>
        <w:lang w:val="zh-CN" w:eastAsia="zh-CN" w:bidi="zh-CN"/>
      </w:rPr>
    </w:lvl>
    <w:lvl w:ilvl="7" w:tentative="0">
      <w:start w:val="0"/>
      <w:numFmt w:val="bullet"/>
      <w:lvlText w:val="•"/>
      <w:lvlJc w:val="left"/>
      <w:pPr>
        <w:ind w:left="1136" w:hanging="181"/>
      </w:pPr>
      <w:rPr>
        <w:rFonts w:hint="default"/>
        <w:lang w:val="zh-CN" w:eastAsia="zh-CN" w:bidi="zh-CN"/>
      </w:rPr>
    </w:lvl>
    <w:lvl w:ilvl="8" w:tentative="0">
      <w:start w:val="0"/>
      <w:numFmt w:val="bullet"/>
      <w:lvlText w:val="•"/>
      <w:lvlJc w:val="left"/>
      <w:pPr>
        <w:ind w:left="1296" w:hanging="181"/>
      </w:pPr>
      <w:rPr>
        <w:rFonts w:hint="default"/>
        <w:lang w:val="zh-CN" w:eastAsia="zh-CN" w:bidi="zh-CN"/>
      </w:rPr>
    </w:lvl>
  </w:abstractNum>
  <w:abstractNum w:abstractNumId="2">
    <w:nsid w:val="807DED65"/>
    <w:multiLevelType w:val="multilevel"/>
    <w:tmpl w:val="807DED65"/>
    <w:lvl w:ilvl="0" w:tentative="0">
      <w:start w:val="1"/>
      <w:numFmt w:val="decimal"/>
      <w:lvlText w:val="%1."/>
      <w:lvlJc w:val="left"/>
      <w:pPr>
        <w:ind w:left="108"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67" w:hanging="183"/>
      </w:pPr>
      <w:rPr>
        <w:rFonts w:hint="default"/>
        <w:lang w:val="zh-CN" w:eastAsia="zh-CN" w:bidi="zh-CN"/>
      </w:rPr>
    </w:lvl>
    <w:lvl w:ilvl="2" w:tentative="0">
      <w:start w:val="0"/>
      <w:numFmt w:val="bullet"/>
      <w:lvlText w:val="•"/>
      <w:lvlJc w:val="left"/>
      <w:pPr>
        <w:ind w:left="435" w:hanging="183"/>
      </w:pPr>
      <w:rPr>
        <w:rFonts w:hint="default"/>
        <w:lang w:val="zh-CN" w:eastAsia="zh-CN" w:bidi="zh-CN"/>
      </w:rPr>
    </w:lvl>
    <w:lvl w:ilvl="3" w:tentative="0">
      <w:start w:val="0"/>
      <w:numFmt w:val="bullet"/>
      <w:lvlText w:val="•"/>
      <w:lvlJc w:val="left"/>
      <w:pPr>
        <w:ind w:left="602" w:hanging="183"/>
      </w:pPr>
      <w:rPr>
        <w:rFonts w:hint="default"/>
        <w:lang w:val="zh-CN" w:eastAsia="zh-CN" w:bidi="zh-CN"/>
      </w:rPr>
    </w:lvl>
    <w:lvl w:ilvl="4" w:tentative="0">
      <w:start w:val="0"/>
      <w:numFmt w:val="bullet"/>
      <w:lvlText w:val="•"/>
      <w:lvlJc w:val="left"/>
      <w:pPr>
        <w:ind w:left="770" w:hanging="183"/>
      </w:pPr>
      <w:rPr>
        <w:rFonts w:hint="default"/>
        <w:lang w:val="zh-CN" w:eastAsia="zh-CN" w:bidi="zh-CN"/>
      </w:rPr>
    </w:lvl>
    <w:lvl w:ilvl="5" w:tentative="0">
      <w:start w:val="0"/>
      <w:numFmt w:val="bullet"/>
      <w:lvlText w:val="•"/>
      <w:lvlJc w:val="left"/>
      <w:pPr>
        <w:ind w:left="938" w:hanging="183"/>
      </w:pPr>
      <w:rPr>
        <w:rFonts w:hint="default"/>
        <w:lang w:val="zh-CN" w:eastAsia="zh-CN" w:bidi="zh-CN"/>
      </w:rPr>
    </w:lvl>
    <w:lvl w:ilvl="6" w:tentative="0">
      <w:start w:val="0"/>
      <w:numFmt w:val="bullet"/>
      <w:lvlText w:val="•"/>
      <w:lvlJc w:val="left"/>
      <w:pPr>
        <w:ind w:left="1105" w:hanging="183"/>
      </w:pPr>
      <w:rPr>
        <w:rFonts w:hint="default"/>
        <w:lang w:val="zh-CN" w:eastAsia="zh-CN" w:bidi="zh-CN"/>
      </w:rPr>
    </w:lvl>
    <w:lvl w:ilvl="7" w:tentative="0">
      <w:start w:val="0"/>
      <w:numFmt w:val="bullet"/>
      <w:lvlText w:val="•"/>
      <w:lvlJc w:val="left"/>
      <w:pPr>
        <w:ind w:left="1273" w:hanging="183"/>
      </w:pPr>
      <w:rPr>
        <w:rFonts w:hint="default"/>
        <w:lang w:val="zh-CN" w:eastAsia="zh-CN" w:bidi="zh-CN"/>
      </w:rPr>
    </w:lvl>
    <w:lvl w:ilvl="8" w:tentative="0">
      <w:start w:val="0"/>
      <w:numFmt w:val="bullet"/>
      <w:lvlText w:val="•"/>
      <w:lvlJc w:val="left"/>
      <w:pPr>
        <w:ind w:left="1440" w:hanging="183"/>
      </w:pPr>
      <w:rPr>
        <w:rFonts w:hint="default"/>
        <w:lang w:val="zh-CN" w:eastAsia="zh-CN" w:bidi="zh-CN"/>
      </w:rPr>
    </w:lvl>
  </w:abstractNum>
  <w:abstractNum w:abstractNumId="3">
    <w:nsid w:val="813A4B87"/>
    <w:multiLevelType w:val="multilevel"/>
    <w:tmpl w:val="813A4B87"/>
    <w:lvl w:ilvl="0" w:tentative="0">
      <w:start w:val="0"/>
      <w:numFmt w:val="bullet"/>
      <w:lvlText w:val="■"/>
      <w:lvlJc w:val="left"/>
      <w:pPr>
        <w:ind w:left="10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0"/>
      </w:pPr>
      <w:rPr>
        <w:rFonts w:hint="default"/>
        <w:lang w:val="zh-CN" w:eastAsia="zh-CN" w:bidi="zh-CN"/>
      </w:rPr>
    </w:lvl>
    <w:lvl w:ilvl="2" w:tentative="0">
      <w:start w:val="0"/>
      <w:numFmt w:val="bullet"/>
      <w:lvlText w:val="•"/>
      <w:lvlJc w:val="left"/>
      <w:pPr>
        <w:ind w:left="581" w:hanging="110"/>
      </w:pPr>
      <w:rPr>
        <w:rFonts w:hint="default"/>
        <w:lang w:val="zh-CN" w:eastAsia="zh-CN" w:bidi="zh-CN"/>
      </w:rPr>
    </w:lvl>
    <w:lvl w:ilvl="3" w:tentative="0">
      <w:start w:val="0"/>
      <w:numFmt w:val="bullet"/>
      <w:lvlText w:val="•"/>
      <w:lvlJc w:val="left"/>
      <w:pPr>
        <w:ind w:left="822" w:hanging="110"/>
      </w:pPr>
      <w:rPr>
        <w:rFonts w:hint="default"/>
        <w:lang w:val="zh-CN" w:eastAsia="zh-CN" w:bidi="zh-CN"/>
      </w:rPr>
    </w:lvl>
    <w:lvl w:ilvl="4" w:tentative="0">
      <w:start w:val="0"/>
      <w:numFmt w:val="bullet"/>
      <w:lvlText w:val="•"/>
      <w:lvlJc w:val="left"/>
      <w:pPr>
        <w:ind w:left="1063" w:hanging="110"/>
      </w:pPr>
      <w:rPr>
        <w:rFonts w:hint="default"/>
        <w:lang w:val="zh-CN" w:eastAsia="zh-CN" w:bidi="zh-CN"/>
      </w:rPr>
    </w:lvl>
    <w:lvl w:ilvl="5" w:tentative="0">
      <w:start w:val="0"/>
      <w:numFmt w:val="bullet"/>
      <w:lvlText w:val="•"/>
      <w:lvlJc w:val="left"/>
      <w:pPr>
        <w:ind w:left="1304" w:hanging="110"/>
      </w:pPr>
      <w:rPr>
        <w:rFonts w:hint="default"/>
        <w:lang w:val="zh-CN" w:eastAsia="zh-CN" w:bidi="zh-CN"/>
      </w:rPr>
    </w:lvl>
    <w:lvl w:ilvl="6" w:tentative="0">
      <w:start w:val="0"/>
      <w:numFmt w:val="bullet"/>
      <w:lvlText w:val="•"/>
      <w:lvlJc w:val="left"/>
      <w:pPr>
        <w:ind w:left="1545" w:hanging="110"/>
      </w:pPr>
      <w:rPr>
        <w:rFonts w:hint="default"/>
        <w:lang w:val="zh-CN" w:eastAsia="zh-CN" w:bidi="zh-CN"/>
      </w:rPr>
    </w:lvl>
    <w:lvl w:ilvl="7" w:tentative="0">
      <w:start w:val="0"/>
      <w:numFmt w:val="bullet"/>
      <w:lvlText w:val="•"/>
      <w:lvlJc w:val="left"/>
      <w:pPr>
        <w:ind w:left="1786" w:hanging="110"/>
      </w:pPr>
      <w:rPr>
        <w:rFonts w:hint="default"/>
        <w:lang w:val="zh-CN" w:eastAsia="zh-CN" w:bidi="zh-CN"/>
      </w:rPr>
    </w:lvl>
    <w:lvl w:ilvl="8" w:tentative="0">
      <w:start w:val="0"/>
      <w:numFmt w:val="bullet"/>
      <w:lvlText w:val="•"/>
      <w:lvlJc w:val="left"/>
      <w:pPr>
        <w:ind w:left="2027" w:hanging="110"/>
      </w:pPr>
      <w:rPr>
        <w:rFonts w:hint="default"/>
        <w:lang w:val="zh-CN" w:eastAsia="zh-CN" w:bidi="zh-CN"/>
      </w:rPr>
    </w:lvl>
  </w:abstractNum>
  <w:abstractNum w:abstractNumId="4">
    <w:nsid w:val="825EC3C5"/>
    <w:multiLevelType w:val="multilevel"/>
    <w:tmpl w:val="825EC3C5"/>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5">
    <w:nsid w:val="8273E4B2"/>
    <w:multiLevelType w:val="multilevel"/>
    <w:tmpl w:val="8273E4B2"/>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6">
    <w:nsid w:val="83DCDCF3"/>
    <w:multiLevelType w:val="multilevel"/>
    <w:tmpl w:val="83DCDCF3"/>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7">
    <w:nsid w:val="843A0A49"/>
    <w:multiLevelType w:val="multilevel"/>
    <w:tmpl w:val="843A0A49"/>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8">
    <w:nsid w:val="845B5372"/>
    <w:multiLevelType w:val="multilevel"/>
    <w:tmpl w:val="845B5372"/>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9">
    <w:nsid w:val="8461FADE"/>
    <w:multiLevelType w:val="multilevel"/>
    <w:tmpl w:val="8461FADE"/>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10">
    <w:nsid w:val="84994F45"/>
    <w:multiLevelType w:val="multilevel"/>
    <w:tmpl w:val="84994F45"/>
    <w:lvl w:ilvl="0" w:tentative="0">
      <w:start w:val="0"/>
      <w:numFmt w:val="bullet"/>
      <w:lvlText w:val="●"/>
      <w:lvlJc w:val="left"/>
      <w:pPr>
        <w:ind w:left="53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11">
    <w:nsid w:val="8521ECAD"/>
    <w:multiLevelType w:val="multilevel"/>
    <w:tmpl w:val="8521ECAD"/>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2">
    <w:nsid w:val="854EA6E7"/>
    <w:multiLevelType w:val="multilevel"/>
    <w:tmpl w:val="854EA6E7"/>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13">
    <w:nsid w:val="8621BA6C"/>
    <w:multiLevelType w:val="multilevel"/>
    <w:tmpl w:val="8621BA6C"/>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4">
    <w:nsid w:val="86A2A78B"/>
    <w:multiLevelType w:val="multilevel"/>
    <w:tmpl w:val="86A2A78B"/>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15">
    <w:nsid w:val="87219AA5"/>
    <w:multiLevelType w:val="multilevel"/>
    <w:tmpl w:val="87219AA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16">
    <w:nsid w:val="87B75F0A"/>
    <w:multiLevelType w:val="multilevel"/>
    <w:tmpl w:val="87B75F0A"/>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17">
    <w:nsid w:val="881B6E56"/>
    <w:multiLevelType w:val="multilevel"/>
    <w:tmpl w:val="881B6E5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18">
    <w:nsid w:val="883094FC"/>
    <w:multiLevelType w:val="multilevel"/>
    <w:tmpl w:val="883094F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19">
    <w:nsid w:val="883B3669"/>
    <w:multiLevelType w:val="multilevel"/>
    <w:tmpl w:val="883B3669"/>
    <w:lvl w:ilvl="0" w:tentative="0">
      <w:start w:val="0"/>
      <w:numFmt w:val="bullet"/>
      <w:lvlText w:val="●"/>
      <w:lvlJc w:val="left"/>
      <w:pPr>
        <w:ind w:left="1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273" w:hanging="181"/>
      </w:pPr>
      <w:rPr>
        <w:rFonts w:hint="default"/>
        <w:lang w:val="zh-CN" w:eastAsia="zh-CN" w:bidi="zh-CN"/>
      </w:rPr>
    </w:lvl>
    <w:lvl w:ilvl="2" w:tentative="0">
      <w:start w:val="0"/>
      <w:numFmt w:val="bullet"/>
      <w:lvlText w:val="•"/>
      <w:lvlJc w:val="left"/>
      <w:pPr>
        <w:ind w:left="526" w:hanging="181"/>
      </w:pPr>
      <w:rPr>
        <w:rFonts w:hint="default"/>
        <w:lang w:val="zh-CN" w:eastAsia="zh-CN" w:bidi="zh-CN"/>
      </w:rPr>
    </w:lvl>
    <w:lvl w:ilvl="3" w:tentative="0">
      <w:start w:val="0"/>
      <w:numFmt w:val="bullet"/>
      <w:lvlText w:val="•"/>
      <w:lvlJc w:val="left"/>
      <w:pPr>
        <w:ind w:left="779" w:hanging="181"/>
      </w:pPr>
      <w:rPr>
        <w:rFonts w:hint="default"/>
        <w:lang w:val="zh-CN" w:eastAsia="zh-CN" w:bidi="zh-CN"/>
      </w:rPr>
    </w:lvl>
    <w:lvl w:ilvl="4" w:tentative="0">
      <w:start w:val="0"/>
      <w:numFmt w:val="bullet"/>
      <w:lvlText w:val="•"/>
      <w:lvlJc w:val="left"/>
      <w:pPr>
        <w:ind w:left="1032" w:hanging="181"/>
      </w:pPr>
      <w:rPr>
        <w:rFonts w:hint="default"/>
        <w:lang w:val="zh-CN" w:eastAsia="zh-CN" w:bidi="zh-CN"/>
      </w:rPr>
    </w:lvl>
    <w:lvl w:ilvl="5" w:tentative="0">
      <w:start w:val="0"/>
      <w:numFmt w:val="bullet"/>
      <w:lvlText w:val="•"/>
      <w:lvlJc w:val="left"/>
      <w:pPr>
        <w:ind w:left="1285" w:hanging="181"/>
      </w:pPr>
      <w:rPr>
        <w:rFonts w:hint="default"/>
        <w:lang w:val="zh-CN" w:eastAsia="zh-CN" w:bidi="zh-CN"/>
      </w:rPr>
    </w:lvl>
    <w:lvl w:ilvl="6" w:tentative="0">
      <w:start w:val="0"/>
      <w:numFmt w:val="bullet"/>
      <w:lvlText w:val="•"/>
      <w:lvlJc w:val="left"/>
      <w:pPr>
        <w:ind w:left="1538" w:hanging="181"/>
      </w:pPr>
      <w:rPr>
        <w:rFonts w:hint="default"/>
        <w:lang w:val="zh-CN" w:eastAsia="zh-CN" w:bidi="zh-CN"/>
      </w:rPr>
    </w:lvl>
    <w:lvl w:ilvl="7" w:tentative="0">
      <w:start w:val="0"/>
      <w:numFmt w:val="bullet"/>
      <w:lvlText w:val="•"/>
      <w:lvlJc w:val="left"/>
      <w:pPr>
        <w:ind w:left="1791" w:hanging="181"/>
      </w:pPr>
      <w:rPr>
        <w:rFonts w:hint="default"/>
        <w:lang w:val="zh-CN" w:eastAsia="zh-CN" w:bidi="zh-CN"/>
      </w:rPr>
    </w:lvl>
    <w:lvl w:ilvl="8" w:tentative="0">
      <w:start w:val="0"/>
      <w:numFmt w:val="bullet"/>
      <w:lvlText w:val="•"/>
      <w:lvlJc w:val="left"/>
      <w:pPr>
        <w:ind w:left="2044" w:hanging="181"/>
      </w:pPr>
      <w:rPr>
        <w:rFonts w:hint="default"/>
        <w:lang w:val="zh-CN" w:eastAsia="zh-CN" w:bidi="zh-CN"/>
      </w:rPr>
    </w:lvl>
  </w:abstractNum>
  <w:abstractNum w:abstractNumId="20">
    <w:nsid w:val="887A052B"/>
    <w:multiLevelType w:val="multilevel"/>
    <w:tmpl w:val="887A052B"/>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21">
    <w:nsid w:val="891523D9"/>
    <w:multiLevelType w:val="multilevel"/>
    <w:tmpl w:val="891523D9"/>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22">
    <w:nsid w:val="8988C616"/>
    <w:multiLevelType w:val="multilevel"/>
    <w:tmpl w:val="8988C616"/>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23">
    <w:nsid w:val="89D270FF"/>
    <w:multiLevelType w:val="multilevel"/>
    <w:tmpl w:val="89D270FF"/>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24">
    <w:nsid w:val="89F7FBCA"/>
    <w:multiLevelType w:val="multilevel"/>
    <w:tmpl w:val="89F7FBCA"/>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25">
    <w:nsid w:val="8C057F00"/>
    <w:multiLevelType w:val="multilevel"/>
    <w:tmpl w:val="8C057F00"/>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26">
    <w:nsid w:val="8C44BCB9"/>
    <w:multiLevelType w:val="multilevel"/>
    <w:tmpl w:val="8C44BCB9"/>
    <w:lvl w:ilvl="0" w:tentative="0">
      <w:start w:val="0"/>
      <w:numFmt w:val="bullet"/>
      <w:lvlText w:val="·"/>
      <w:lvlJc w:val="left"/>
      <w:pPr>
        <w:ind w:left="108" w:hanging="181"/>
      </w:pPr>
      <w:rPr>
        <w:rFonts w:hint="default" w:ascii="宋体" w:hAnsi="宋体" w:eastAsia="宋体" w:cs="宋体"/>
        <w:spacing w:val="-20"/>
        <w:w w:val="100"/>
        <w:sz w:val="16"/>
        <w:szCs w:val="16"/>
        <w:lang w:val="zh-CN" w:eastAsia="zh-CN" w:bidi="zh-CN"/>
      </w:rPr>
    </w:lvl>
    <w:lvl w:ilvl="1" w:tentative="0">
      <w:start w:val="0"/>
      <w:numFmt w:val="bullet"/>
      <w:lvlText w:val="•"/>
      <w:lvlJc w:val="left"/>
      <w:pPr>
        <w:ind w:left="323" w:hanging="181"/>
      </w:pPr>
      <w:rPr>
        <w:rFonts w:hint="default"/>
        <w:lang w:val="zh-CN" w:eastAsia="zh-CN" w:bidi="zh-CN"/>
      </w:rPr>
    </w:lvl>
    <w:lvl w:ilvl="2" w:tentative="0">
      <w:start w:val="0"/>
      <w:numFmt w:val="bullet"/>
      <w:lvlText w:val="•"/>
      <w:lvlJc w:val="left"/>
      <w:pPr>
        <w:ind w:left="546" w:hanging="181"/>
      </w:pPr>
      <w:rPr>
        <w:rFonts w:hint="default"/>
        <w:lang w:val="zh-CN" w:eastAsia="zh-CN" w:bidi="zh-CN"/>
      </w:rPr>
    </w:lvl>
    <w:lvl w:ilvl="3" w:tentative="0">
      <w:start w:val="0"/>
      <w:numFmt w:val="bullet"/>
      <w:lvlText w:val="•"/>
      <w:lvlJc w:val="left"/>
      <w:pPr>
        <w:ind w:left="769" w:hanging="181"/>
      </w:pPr>
      <w:rPr>
        <w:rFonts w:hint="default"/>
        <w:lang w:val="zh-CN" w:eastAsia="zh-CN" w:bidi="zh-CN"/>
      </w:rPr>
    </w:lvl>
    <w:lvl w:ilvl="4" w:tentative="0">
      <w:start w:val="0"/>
      <w:numFmt w:val="bullet"/>
      <w:lvlText w:val="•"/>
      <w:lvlJc w:val="left"/>
      <w:pPr>
        <w:ind w:left="992" w:hanging="181"/>
      </w:pPr>
      <w:rPr>
        <w:rFonts w:hint="default"/>
        <w:lang w:val="zh-CN" w:eastAsia="zh-CN" w:bidi="zh-CN"/>
      </w:rPr>
    </w:lvl>
    <w:lvl w:ilvl="5" w:tentative="0">
      <w:start w:val="0"/>
      <w:numFmt w:val="bullet"/>
      <w:lvlText w:val="•"/>
      <w:lvlJc w:val="left"/>
      <w:pPr>
        <w:ind w:left="1215" w:hanging="181"/>
      </w:pPr>
      <w:rPr>
        <w:rFonts w:hint="default"/>
        <w:lang w:val="zh-CN" w:eastAsia="zh-CN" w:bidi="zh-CN"/>
      </w:rPr>
    </w:lvl>
    <w:lvl w:ilvl="6" w:tentative="0">
      <w:start w:val="0"/>
      <w:numFmt w:val="bullet"/>
      <w:lvlText w:val="•"/>
      <w:lvlJc w:val="left"/>
      <w:pPr>
        <w:ind w:left="1438" w:hanging="181"/>
      </w:pPr>
      <w:rPr>
        <w:rFonts w:hint="default"/>
        <w:lang w:val="zh-CN" w:eastAsia="zh-CN" w:bidi="zh-CN"/>
      </w:rPr>
    </w:lvl>
    <w:lvl w:ilvl="7" w:tentative="0">
      <w:start w:val="0"/>
      <w:numFmt w:val="bullet"/>
      <w:lvlText w:val="•"/>
      <w:lvlJc w:val="left"/>
      <w:pPr>
        <w:ind w:left="1661" w:hanging="181"/>
      </w:pPr>
      <w:rPr>
        <w:rFonts w:hint="default"/>
        <w:lang w:val="zh-CN" w:eastAsia="zh-CN" w:bidi="zh-CN"/>
      </w:rPr>
    </w:lvl>
    <w:lvl w:ilvl="8" w:tentative="0">
      <w:start w:val="0"/>
      <w:numFmt w:val="bullet"/>
      <w:lvlText w:val="•"/>
      <w:lvlJc w:val="left"/>
      <w:pPr>
        <w:ind w:left="1884" w:hanging="181"/>
      </w:pPr>
      <w:rPr>
        <w:rFonts w:hint="default"/>
        <w:lang w:val="zh-CN" w:eastAsia="zh-CN" w:bidi="zh-CN"/>
      </w:rPr>
    </w:lvl>
  </w:abstractNum>
  <w:abstractNum w:abstractNumId="27">
    <w:nsid w:val="8C80BB06"/>
    <w:multiLevelType w:val="multilevel"/>
    <w:tmpl w:val="8C80BB06"/>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28">
    <w:nsid w:val="8CAEB125"/>
    <w:multiLevelType w:val="multilevel"/>
    <w:tmpl w:val="8CAEB125"/>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29">
    <w:nsid w:val="8CD9F5DD"/>
    <w:multiLevelType w:val="multilevel"/>
    <w:tmpl w:val="8CD9F5D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03" w:hanging="181"/>
      </w:pPr>
      <w:rPr>
        <w:rFonts w:hint="default"/>
        <w:lang w:val="zh-CN" w:eastAsia="zh-CN" w:bidi="zh-CN"/>
      </w:rPr>
    </w:lvl>
    <w:lvl w:ilvl="2" w:tentative="0">
      <w:start w:val="0"/>
      <w:numFmt w:val="bullet"/>
      <w:lvlText w:val="•"/>
      <w:lvlJc w:val="left"/>
      <w:pPr>
        <w:ind w:left="726" w:hanging="181"/>
      </w:pPr>
      <w:rPr>
        <w:rFonts w:hint="default"/>
        <w:lang w:val="zh-CN" w:eastAsia="zh-CN" w:bidi="zh-CN"/>
      </w:rPr>
    </w:lvl>
    <w:lvl w:ilvl="3" w:tentative="0">
      <w:start w:val="0"/>
      <w:numFmt w:val="bullet"/>
      <w:lvlText w:val="•"/>
      <w:lvlJc w:val="left"/>
      <w:pPr>
        <w:ind w:left="949" w:hanging="181"/>
      </w:pPr>
      <w:rPr>
        <w:rFonts w:hint="default"/>
        <w:lang w:val="zh-CN" w:eastAsia="zh-CN" w:bidi="zh-CN"/>
      </w:rPr>
    </w:lvl>
    <w:lvl w:ilvl="4" w:tentative="0">
      <w:start w:val="0"/>
      <w:numFmt w:val="bullet"/>
      <w:lvlText w:val="•"/>
      <w:lvlJc w:val="left"/>
      <w:pPr>
        <w:ind w:left="1172" w:hanging="181"/>
      </w:pPr>
      <w:rPr>
        <w:rFonts w:hint="default"/>
        <w:lang w:val="zh-CN" w:eastAsia="zh-CN" w:bidi="zh-CN"/>
      </w:rPr>
    </w:lvl>
    <w:lvl w:ilvl="5" w:tentative="0">
      <w:start w:val="0"/>
      <w:numFmt w:val="bullet"/>
      <w:lvlText w:val="•"/>
      <w:lvlJc w:val="left"/>
      <w:pPr>
        <w:ind w:left="1395" w:hanging="181"/>
      </w:pPr>
      <w:rPr>
        <w:rFonts w:hint="default"/>
        <w:lang w:val="zh-CN" w:eastAsia="zh-CN" w:bidi="zh-CN"/>
      </w:rPr>
    </w:lvl>
    <w:lvl w:ilvl="6" w:tentative="0">
      <w:start w:val="0"/>
      <w:numFmt w:val="bullet"/>
      <w:lvlText w:val="•"/>
      <w:lvlJc w:val="left"/>
      <w:pPr>
        <w:ind w:left="1618" w:hanging="181"/>
      </w:pPr>
      <w:rPr>
        <w:rFonts w:hint="default"/>
        <w:lang w:val="zh-CN" w:eastAsia="zh-CN" w:bidi="zh-CN"/>
      </w:rPr>
    </w:lvl>
    <w:lvl w:ilvl="7" w:tentative="0">
      <w:start w:val="0"/>
      <w:numFmt w:val="bullet"/>
      <w:lvlText w:val="•"/>
      <w:lvlJc w:val="left"/>
      <w:pPr>
        <w:ind w:left="1841" w:hanging="181"/>
      </w:pPr>
      <w:rPr>
        <w:rFonts w:hint="default"/>
        <w:lang w:val="zh-CN" w:eastAsia="zh-CN" w:bidi="zh-CN"/>
      </w:rPr>
    </w:lvl>
    <w:lvl w:ilvl="8" w:tentative="0">
      <w:start w:val="0"/>
      <w:numFmt w:val="bullet"/>
      <w:lvlText w:val="•"/>
      <w:lvlJc w:val="left"/>
      <w:pPr>
        <w:ind w:left="2064" w:hanging="181"/>
      </w:pPr>
      <w:rPr>
        <w:rFonts w:hint="default"/>
        <w:lang w:val="zh-CN" w:eastAsia="zh-CN" w:bidi="zh-CN"/>
      </w:rPr>
    </w:lvl>
  </w:abstractNum>
  <w:abstractNum w:abstractNumId="30">
    <w:nsid w:val="8D861A3E"/>
    <w:multiLevelType w:val="multilevel"/>
    <w:tmpl w:val="8D861A3E"/>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31">
    <w:nsid w:val="8DB0B2FE"/>
    <w:multiLevelType w:val="multilevel"/>
    <w:tmpl w:val="8DB0B2FE"/>
    <w:lvl w:ilvl="0" w:tentative="0">
      <w:start w:val="3"/>
      <w:numFmt w:val="decimal"/>
      <w:lvlText w:val="%1."/>
      <w:lvlJc w:val="left"/>
      <w:pPr>
        <w:ind w:left="15"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00" w:hanging="183"/>
      </w:pPr>
      <w:rPr>
        <w:rFonts w:hint="default"/>
        <w:lang w:val="zh-CN" w:eastAsia="zh-CN" w:bidi="zh-CN"/>
      </w:rPr>
    </w:lvl>
    <w:lvl w:ilvl="2" w:tentative="0">
      <w:start w:val="0"/>
      <w:numFmt w:val="bullet"/>
      <w:lvlText w:val="•"/>
      <w:lvlJc w:val="left"/>
      <w:pPr>
        <w:ind w:left="380" w:hanging="183"/>
      </w:pPr>
      <w:rPr>
        <w:rFonts w:hint="default"/>
        <w:lang w:val="zh-CN" w:eastAsia="zh-CN" w:bidi="zh-CN"/>
      </w:rPr>
    </w:lvl>
    <w:lvl w:ilvl="3" w:tentative="0">
      <w:start w:val="0"/>
      <w:numFmt w:val="bullet"/>
      <w:lvlText w:val="•"/>
      <w:lvlJc w:val="left"/>
      <w:pPr>
        <w:ind w:left="560" w:hanging="183"/>
      </w:pPr>
      <w:rPr>
        <w:rFonts w:hint="default"/>
        <w:lang w:val="zh-CN" w:eastAsia="zh-CN" w:bidi="zh-CN"/>
      </w:rPr>
    </w:lvl>
    <w:lvl w:ilvl="4" w:tentative="0">
      <w:start w:val="0"/>
      <w:numFmt w:val="bullet"/>
      <w:lvlText w:val="•"/>
      <w:lvlJc w:val="left"/>
      <w:pPr>
        <w:ind w:left="740" w:hanging="183"/>
      </w:pPr>
      <w:rPr>
        <w:rFonts w:hint="default"/>
        <w:lang w:val="zh-CN" w:eastAsia="zh-CN" w:bidi="zh-CN"/>
      </w:rPr>
    </w:lvl>
    <w:lvl w:ilvl="5" w:tentative="0">
      <w:start w:val="0"/>
      <w:numFmt w:val="bullet"/>
      <w:lvlText w:val="•"/>
      <w:lvlJc w:val="left"/>
      <w:pPr>
        <w:ind w:left="920" w:hanging="183"/>
      </w:pPr>
      <w:rPr>
        <w:rFonts w:hint="default"/>
        <w:lang w:val="zh-CN" w:eastAsia="zh-CN" w:bidi="zh-CN"/>
      </w:rPr>
    </w:lvl>
    <w:lvl w:ilvl="6" w:tentative="0">
      <w:start w:val="0"/>
      <w:numFmt w:val="bullet"/>
      <w:lvlText w:val="•"/>
      <w:lvlJc w:val="left"/>
      <w:pPr>
        <w:ind w:left="1100" w:hanging="183"/>
      </w:pPr>
      <w:rPr>
        <w:rFonts w:hint="default"/>
        <w:lang w:val="zh-CN" w:eastAsia="zh-CN" w:bidi="zh-CN"/>
      </w:rPr>
    </w:lvl>
    <w:lvl w:ilvl="7" w:tentative="0">
      <w:start w:val="0"/>
      <w:numFmt w:val="bullet"/>
      <w:lvlText w:val="•"/>
      <w:lvlJc w:val="left"/>
      <w:pPr>
        <w:ind w:left="1280" w:hanging="183"/>
      </w:pPr>
      <w:rPr>
        <w:rFonts w:hint="default"/>
        <w:lang w:val="zh-CN" w:eastAsia="zh-CN" w:bidi="zh-CN"/>
      </w:rPr>
    </w:lvl>
    <w:lvl w:ilvl="8" w:tentative="0">
      <w:start w:val="0"/>
      <w:numFmt w:val="bullet"/>
      <w:lvlText w:val="•"/>
      <w:lvlJc w:val="left"/>
      <w:pPr>
        <w:ind w:left="1460" w:hanging="183"/>
      </w:pPr>
      <w:rPr>
        <w:rFonts w:hint="default"/>
        <w:lang w:val="zh-CN" w:eastAsia="zh-CN" w:bidi="zh-CN"/>
      </w:rPr>
    </w:lvl>
  </w:abstractNum>
  <w:abstractNum w:abstractNumId="32">
    <w:nsid w:val="8E6D16C5"/>
    <w:multiLevelType w:val="multilevel"/>
    <w:tmpl w:val="8E6D16C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33">
    <w:nsid w:val="8ED742EC"/>
    <w:multiLevelType w:val="multilevel"/>
    <w:tmpl w:val="8ED742E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03" w:hanging="181"/>
      </w:pPr>
      <w:rPr>
        <w:rFonts w:hint="default"/>
        <w:lang w:val="zh-CN" w:eastAsia="zh-CN" w:bidi="zh-CN"/>
      </w:rPr>
    </w:lvl>
    <w:lvl w:ilvl="2" w:tentative="0">
      <w:start w:val="0"/>
      <w:numFmt w:val="bullet"/>
      <w:lvlText w:val="•"/>
      <w:lvlJc w:val="left"/>
      <w:pPr>
        <w:ind w:left="726" w:hanging="181"/>
      </w:pPr>
      <w:rPr>
        <w:rFonts w:hint="default"/>
        <w:lang w:val="zh-CN" w:eastAsia="zh-CN" w:bidi="zh-CN"/>
      </w:rPr>
    </w:lvl>
    <w:lvl w:ilvl="3" w:tentative="0">
      <w:start w:val="0"/>
      <w:numFmt w:val="bullet"/>
      <w:lvlText w:val="•"/>
      <w:lvlJc w:val="left"/>
      <w:pPr>
        <w:ind w:left="949" w:hanging="181"/>
      </w:pPr>
      <w:rPr>
        <w:rFonts w:hint="default"/>
        <w:lang w:val="zh-CN" w:eastAsia="zh-CN" w:bidi="zh-CN"/>
      </w:rPr>
    </w:lvl>
    <w:lvl w:ilvl="4" w:tentative="0">
      <w:start w:val="0"/>
      <w:numFmt w:val="bullet"/>
      <w:lvlText w:val="•"/>
      <w:lvlJc w:val="left"/>
      <w:pPr>
        <w:ind w:left="1172" w:hanging="181"/>
      </w:pPr>
      <w:rPr>
        <w:rFonts w:hint="default"/>
        <w:lang w:val="zh-CN" w:eastAsia="zh-CN" w:bidi="zh-CN"/>
      </w:rPr>
    </w:lvl>
    <w:lvl w:ilvl="5" w:tentative="0">
      <w:start w:val="0"/>
      <w:numFmt w:val="bullet"/>
      <w:lvlText w:val="•"/>
      <w:lvlJc w:val="left"/>
      <w:pPr>
        <w:ind w:left="1395" w:hanging="181"/>
      </w:pPr>
      <w:rPr>
        <w:rFonts w:hint="default"/>
        <w:lang w:val="zh-CN" w:eastAsia="zh-CN" w:bidi="zh-CN"/>
      </w:rPr>
    </w:lvl>
    <w:lvl w:ilvl="6" w:tentative="0">
      <w:start w:val="0"/>
      <w:numFmt w:val="bullet"/>
      <w:lvlText w:val="•"/>
      <w:lvlJc w:val="left"/>
      <w:pPr>
        <w:ind w:left="1618" w:hanging="181"/>
      </w:pPr>
      <w:rPr>
        <w:rFonts w:hint="default"/>
        <w:lang w:val="zh-CN" w:eastAsia="zh-CN" w:bidi="zh-CN"/>
      </w:rPr>
    </w:lvl>
    <w:lvl w:ilvl="7" w:tentative="0">
      <w:start w:val="0"/>
      <w:numFmt w:val="bullet"/>
      <w:lvlText w:val="•"/>
      <w:lvlJc w:val="left"/>
      <w:pPr>
        <w:ind w:left="1841" w:hanging="181"/>
      </w:pPr>
      <w:rPr>
        <w:rFonts w:hint="default"/>
        <w:lang w:val="zh-CN" w:eastAsia="zh-CN" w:bidi="zh-CN"/>
      </w:rPr>
    </w:lvl>
    <w:lvl w:ilvl="8" w:tentative="0">
      <w:start w:val="0"/>
      <w:numFmt w:val="bullet"/>
      <w:lvlText w:val="•"/>
      <w:lvlJc w:val="left"/>
      <w:pPr>
        <w:ind w:left="2064" w:hanging="181"/>
      </w:pPr>
      <w:rPr>
        <w:rFonts w:hint="default"/>
        <w:lang w:val="zh-CN" w:eastAsia="zh-CN" w:bidi="zh-CN"/>
      </w:rPr>
    </w:lvl>
  </w:abstractNum>
  <w:abstractNum w:abstractNumId="34">
    <w:nsid w:val="8F1C8EBC"/>
    <w:multiLevelType w:val="multilevel"/>
    <w:tmpl w:val="8F1C8EB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35">
    <w:nsid w:val="8F4213F9"/>
    <w:multiLevelType w:val="multilevel"/>
    <w:tmpl w:val="8F4213F9"/>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36">
    <w:nsid w:val="8FB0CBB5"/>
    <w:multiLevelType w:val="multilevel"/>
    <w:tmpl w:val="8FB0CBB5"/>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37">
    <w:nsid w:val="8FDAB220"/>
    <w:multiLevelType w:val="multilevel"/>
    <w:tmpl w:val="8FDAB220"/>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38">
    <w:nsid w:val="9017BA21"/>
    <w:multiLevelType w:val="multilevel"/>
    <w:tmpl w:val="9017BA21"/>
    <w:lvl w:ilvl="0" w:tentative="0">
      <w:start w:val="0"/>
      <w:numFmt w:val="bullet"/>
      <w:lvlText w:val="●"/>
      <w:lvlJc w:val="left"/>
      <w:pPr>
        <w:ind w:left="106" w:hanging="183"/>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365" w:hanging="183"/>
      </w:pPr>
      <w:rPr>
        <w:rFonts w:hint="default"/>
        <w:lang w:val="zh-CN" w:eastAsia="zh-CN" w:bidi="zh-CN"/>
      </w:rPr>
    </w:lvl>
    <w:lvl w:ilvl="2" w:tentative="0">
      <w:start w:val="0"/>
      <w:numFmt w:val="bullet"/>
      <w:lvlText w:val="•"/>
      <w:lvlJc w:val="left"/>
      <w:pPr>
        <w:ind w:left="631" w:hanging="183"/>
      </w:pPr>
      <w:rPr>
        <w:rFonts w:hint="default"/>
        <w:lang w:val="zh-CN" w:eastAsia="zh-CN" w:bidi="zh-CN"/>
      </w:rPr>
    </w:lvl>
    <w:lvl w:ilvl="3" w:tentative="0">
      <w:start w:val="0"/>
      <w:numFmt w:val="bullet"/>
      <w:lvlText w:val="•"/>
      <w:lvlJc w:val="left"/>
      <w:pPr>
        <w:ind w:left="897" w:hanging="183"/>
      </w:pPr>
      <w:rPr>
        <w:rFonts w:hint="default"/>
        <w:lang w:val="zh-CN" w:eastAsia="zh-CN" w:bidi="zh-CN"/>
      </w:rPr>
    </w:lvl>
    <w:lvl w:ilvl="4" w:tentative="0">
      <w:start w:val="0"/>
      <w:numFmt w:val="bullet"/>
      <w:lvlText w:val="•"/>
      <w:lvlJc w:val="left"/>
      <w:pPr>
        <w:ind w:left="1163" w:hanging="183"/>
      </w:pPr>
      <w:rPr>
        <w:rFonts w:hint="default"/>
        <w:lang w:val="zh-CN" w:eastAsia="zh-CN" w:bidi="zh-CN"/>
      </w:rPr>
    </w:lvl>
    <w:lvl w:ilvl="5" w:tentative="0">
      <w:start w:val="0"/>
      <w:numFmt w:val="bullet"/>
      <w:lvlText w:val="•"/>
      <w:lvlJc w:val="left"/>
      <w:pPr>
        <w:ind w:left="1429" w:hanging="183"/>
      </w:pPr>
      <w:rPr>
        <w:rFonts w:hint="default"/>
        <w:lang w:val="zh-CN" w:eastAsia="zh-CN" w:bidi="zh-CN"/>
      </w:rPr>
    </w:lvl>
    <w:lvl w:ilvl="6" w:tentative="0">
      <w:start w:val="0"/>
      <w:numFmt w:val="bullet"/>
      <w:lvlText w:val="•"/>
      <w:lvlJc w:val="left"/>
      <w:pPr>
        <w:ind w:left="1694" w:hanging="183"/>
      </w:pPr>
      <w:rPr>
        <w:rFonts w:hint="default"/>
        <w:lang w:val="zh-CN" w:eastAsia="zh-CN" w:bidi="zh-CN"/>
      </w:rPr>
    </w:lvl>
    <w:lvl w:ilvl="7" w:tentative="0">
      <w:start w:val="0"/>
      <w:numFmt w:val="bullet"/>
      <w:lvlText w:val="•"/>
      <w:lvlJc w:val="left"/>
      <w:pPr>
        <w:ind w:left="1960" w:hanging="183"/>
      </w:pPr>
      <w:rPr>
        <w:rFonts w:hint="default"/>
        <w:lang w:val="zh-CN" w:eastAsia="zh-CN" w:bidi="zh-CN"/>
      </w:rPr>
    </w:lvl>
    <w:lvl w:ilvl="8" w:tentative="0">
      <w:start w:val="0"/>
      <w:numFmt w:val="bullet"/>
      <w:lvlText w:val="•"/>
      <w:lvlJc w:val="left"/>
      <w:pPr>
        <w:ind w:left="2226" w:hanging="183"/>
      </w:pPr>
      <w:rPr>
        <w:rFonts w:hint="default"/>
        <w:lang w:val="zh-CN" w:eastAsia="zh-CN" w:bidi="zh-CN"/>
      </w:rPr>
    </w:lvl>
  </w:abstractNum>
  <w:abstractNum w:abstractNumId="39">
    <w:nsid w:val="902E5977"/>
    <w:multiLevelType w:val="multilevel"/>
    <w:tmpl w:val="902E5977"/>
    <w:lvl w:ilvl="0" w:tentative="0">
      <w:start w:val="1"/>
      <w:numFmt w:val="decimal"/>
      <w:lvlText w:val="%1."/>
      <w:lvlJc w:val="left"/>
      <w:pPr>
        <w:ind w:left="735" w:hanging="183"/>
        <w:jc w:val="righ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848" w:hanging="183"/>
      </w:pPr>
      <w:rPr>
        <w:rFonts w:hint="default"/>
        <w:lang w:val="zh-CN" w:eastAsia="zh-CN" w:bidi="zh-CN"/>
      </w:rPr>
    </w:lvl>
    <w:lvl w:ilvl="2" w:tentative="0">
      <w:start w:val="0"/>
      <w:numFmt w:val="bullet"/>
      <w:lvlText w:val="•"/>
      <w:lvlJc w:val="left"/>
      <w:pPr>
        <w:ind w:left="956" w:hanging="183"/>
      </w:pPr>
      <w:rPr>
        <w:rFonts w:hint="default"/>
        <w:lang w:val="zh-CN" w:eastAsia="zh-CN" w:bidi="zh-CN"/>
      </w:rPr>
    </w:lvl>
    <w:lvl w:ilvl="3" w:tentative="0">
      <w:start w:val="0"/>
      <w:numFmt w:val="bullet"/>
      <w:lvlText w:val="•"/>
      <w:lvlJc w:val="left"/>
      <w:pPr>
        <w:ind w:left="1064" w:hanging="183"/>
      </w:pPr>
      <w:rPr>
        <w:rFonts w:hint="default"/>
        <w:lang w:val="zh-CN" w:eastAsia="zh-CN" w:bidi="zh-CN"/>
      </w:rPr>
    </w:lvl>
    <w:lvl w:ilvl="4" w:tentative="0">
      <w:start w:val="0"/>
      <w:numFmt w:val="bullet"/>
      <w:lvlText w:val="•"/>
      <w:lvlJc w:val="left"/>
      <w:pPr>
        <w:ind w:left="1172" w:hanging="183"/>
      </w:pPr>
      <w:rPr>
        <w:rFonts w:hint="default"/>
        <w:lang w:val="zh-CN" w:eastAsia="zh-CN" w:bidi="zh-CN"/>
      </w:rPr>
    </w:lvl>
    <w:lvl w:ilvl="5" w:tentative="0">
      <w:start w:val="0"/>
      <w:numFmt w:val="bullet"/>
      <w:lvlText w:val="•"/>
      <w:lvlJc w:val="left"/>
      <w:pPr>
        <w:ind w:left="1280" w:hanging="183"/>
      </w:pPr>
      <w:rPr>
        <w:rFonts w:hint="default"/>
        <w:lang w:val="zh-CN" w:eastAsia="zh-CN" w:bidi="zh-CN"/>
      </w:rPr>
    </w:lvl>
    <w:lvl w:ilvl="6" w:tentative="0">
      <w:start w:val="0"/>
      <w:numFmt w:val="bullet"/>
      <w:lvlText w:val="•"/>
      <w:lvlJc w:val="left"/>
      <w:pPr>
        <w:ind w:left="1388" w:hanging="183"/>
      </w:pPr>
      <w:rPr>
        <w:rFonts w:hint="default"/>
        <w:lang w:val="zh-CN" w:eastAsia="zh-CN" w:bidi="zh-CN"/>
      </w:rPr>
    </w:lvl>
    <w:lvl w:ilvl="7" w:tentative="0">
      <w:start w:val="0"/>
      <w:numFmt w:val="bullet"/>
      <w:lvlText w:val="•"/>
      <w:lvlJc w:val="left"/>
      <w:pPr>
        <w:ind w:left="1496" w:hanging="183"/>
      </w:pPr>
      <w:rPr>
        <w:rFonts w:hint="default"/>
        <w:lang w:val="zh-CN" w:eastAsia="zh-CN" w:bidi="zh-CN"/>
      </w:rPr>
    </w:lvl>
    <w:lvl w:ilvl="8" w:tentative="0">
      <w:start w:val="0"/>
      <w:numFmt w:val="bullet"/>
      <w:lvlText w:val="•"/>
      <w:lvlJc w:val="left"/>
      <w:pPr>
        <w:ind w:left="1604" w:hanging="183"/>
      </w:pPr>
      <w:rPr>
        <w:rFonts w:hint="default"/>
        <w:lang w:val="zh-CN" w:eastAsia="zh-CN" w:bidi="zh-CN"/>
      </w:rPr>
    </w:lvl>
  </w:abstractNum>
  <w:abstractNum w:abstractNumId="40">
    <w:nsid w:val="90C3ECD1"/>
    <w:multiLevelType w:val="multilevel"/>
    <w:tmpl w:val="90C3ECD1"/>
    <w:lvl w:ilvl="0" w:tentative="0">
      <w:start w:val="0"/>
      <w:numFmt w:val="bullet"/>
      <w:lvlText w:val="■"/>
      <w:lvlJc w:val="left"/>
      <w:pPr>
        <w:ind w:left="108" w:hanging="228"/>
      </w:pPr>
      <w:rPr>
        <w:rFonts w:hint="default" w:ascii="宋体" w:hAnsi="宋体" w:eastAsia="宋体" w:cs="宋体"/>
        <w:w w:val="100"/>
        <w:sz w:val="18"/>
        <w:szCs w:val="18"/>
        <w:lang w:val="zh-CN" w:eastAsia="zh-CN" w:bidi="zh-CN"/>
      </w:rPr>
    </w:lvl>
    <w:lvl w:ilvl="1" w:tentative="0">
      <w:start w:val="0"/>
      <w:numFmt w:val="bullet"/>
      <w:lvlText w:val="•"/>
      <w:lvlJc w:val="left"/>
      <w:pPr>
        <w:ind w:left="197" w:hanging="228"/>
      </w:pPr>
      <w:rPr>
        <w:rFonts w:hint="default"/>
        <w:lang w:val="zh-CN" w:eastAsia="zh-CN" w:bidi="zh-CN"/>
      </w:rPr>
    </w:lvl>
    <w:lvl w:ilvl="2" w:tentative="0">
      <w:start w:val="0"/>
      <w:numFmt w:val="bullet"/>
      <w:lvlText w:val="•"/>
      <w:lvlJc w:val="left"/>
      <w:pPr>
        <w:ind w:left="294" w:hanging="228"/>
      </w:pPr>
      <w:rPr>
        <w:rFonts w:hint="default"/>
        <w:lang w:val="zh-CN" w:eastAsia="zh-CN" w:bidi="zh-CN"/>
      </w:rPr>
    </w:lvl>
    <w:lvl w:ilvl="3" w:tentative="0">
      <w:start w:val="0"/>
      <w:numFmt w:val="bullet"/>
      <w:lvlText w:val="•"/>
      <w:lvlJc w:val="left"/>
      <w:pPr>
        <w:ind w:left="391" w:hanging="228"/>
      </w:pPr>
      <w:rPr>
        <w:rFonts w:hint="default"/>
        <w:lang w:val="zh-CN" w:eastAsia="zh-CN" w:bidi="zh-CN"/>
      </w:rPr>
    </w:lvl>
    <w:lvl w:ilvl="4" w:tentative="0">
      <w:start w:val="0"/>
      <w:numFmt w:val="bullet"/>
      <w:lvlText w:val="•"/>
      <w:lvlJc w:val="left"/>
      <w:pPr>
        <w:ind w:left="488" w:hanging="228"/>
      </w:pPr>
      <w:rPr>
        <w:rFonts w:hint="default"/>
        <w:lang w:val="zh-CN" w:eastAsia="zh-CN" w:bidi="zh-CN"/>
      </w:rPr>
    </w:lvl>
    <w:lvl w:ilvl="5" w:tentative="0">
      <w:start w:val="0"/>
      <w:numFmt w:val="bullet"/>
      <w:lvlText w:val="•"/>
      <w:lvlJc w:val="left"/>
      <w:pPr>
        <w:ind w:left="585" w:hanging="228"/>
      </w:pPr>
      <w:rPr>
        <w:rFonts w:hint="default"/>
        <w:lang w:val="zh-CN" w:eastAsia="zh-CN" w:bidi="zh-CN"/>
      </w:rPr>
    </w:lvl>
    <w:lvl w:ilvl="6" w:tentative="0">
      <w:start w:val="0"/>
      <w:numFmt w:val="bullet"/>
      <w:lvlText w:val="•"/>
      <w:lvlJc w:val="left"/>
      <w:pPr>
        <w:ind w:left="682" w:hanging="228"/>
      </w:pPr>
      <w:rPr>
        <w:rFonts w:hint="default"/>
        <w:lang w:val="zh-CN" w:eastAsia="zh-CN" w:bidi="zh-CN"/>
      </w:rPr>
    </w:lvl>
    <w:lvl w:ilvl="7" w:tentative="0">
      <w:start w:val="0"/>
      <w:numFmt w:val="bullet"/>
      <w:lvlText w:val="•"/>
      <w:lvlJc w:val="left"/>
      <w:pPr>
        <w:ind w:left="779" w:hanging="228"/>
      </w:pPr>
      <w:rPr>
        <w:rFonts w:hint="default"/>
        <w:lang w:val="zh-CN" w:eastAsia="zh-CN" w:bidi="zh-CN"/>
      </w:rPr>
    </w:lvl>
    <w:lvl w:ilvl="8" w:tentative="0">
      <w:start w:val="0"/>
      <w:numFmt w:val="bullet"/>
      <w:lvlText w:val="•"/>
      <w:lvlJc w:val="left"/>
      <w:pPr>
        <w:ind w:left="876" w:hanging="228"/>
      </w:pPr>
      <w:rPr>
        <w:rFonts w:hint="default"/>
        <w:lang w:val="zh-CN" w:eastAsia="zh-CN" w:bidi="zh-CN"/>
      </w:rPr>
    </w:lvl>
  </w:abstractNum>
  <w:abstractNum w:abstractNumId="41">
    <w:nsid w:val="90D96B34"/>
    <w:multiLevelType w:val="multilevel"/>
    <w:tmpl w:val="90D96B34"/>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42">
    <w:nsid w:val="914DBCA9"/>
    <w:multiLevelType w:val="multilevel"/>
    <w:tmpl w:val="914DBCA9"/>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43">
    <w:nsid w:val="91995D4F"/>
    <w:multiLevelType w:val="multilevel"/>
    <w:tmpl w:val="91995D4F"/>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44">
    <w:nsid w:val="91A710E4"/>
    <w:multiLevelType w:val="multilevel"/>
    <w:tmpl w:val="91A710E4"/>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45">
    <w:nsid w:val="91B69C97"/>
    <w:multiLevelType w:val="multilevel"/>
    <w:tmpl w:val="91B69C97"/>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46">
    <w:nsid w:val="9239341B"/>
    <w:multiLevelType w:val="multilevel"/>
    <w:tmpl w:val="9239341B"/>
    <w:lvl w:ilvl="0" w:tentative="0">
      <w:start w:val="0"/>
      <w:numFmt w:val="bullet"/>
      <w:lvlText w:val="■"/>
      <w:lvlJc w:val="left"/>
      <w:pPr>
        <w:ind w:left="106" w:hanging="197"/>
      </w:pPr>
      <w:rPr>
        <w:rFonts w:hint="default" w:ascii="宋体" w:hAnsi="宋体" w:eastAsia="宋体" w:cs="宋体"/>
        <w:spacing w:val="16"/>
        <w:w w:val="100"/>
        <w:sz w:val="16"/>
        <w:szCs w:val="16"/>
        <w:lang w:val="zh-CN" w:eastAsia="zh-CN" w:bidi="zh-CN"/>
      </w:rPr>
    </w:lvl>
    <w:lvl w:ilvl="1" w:tentative="0">
      <w:start w:val="0"/>
      <w:numFmt w:val="bullet"/>
      <w:lvlText w:val="•"/>
      <w:lvlJc w:val="left"/>
      <w:pPr>
        <w:ind w:left="336" w:hanging="197"/>
      </w:pPr>
      <w:rPr>
        <w:rFonts w:hint="default"/>
        <w:lang w:val="zh-CN" w:eastAsia="zh-CN" w:bidi="zh-CN"/>
      </w:rPr>
    </w:lvl>
    <w:lvl w:ilvl="2" w:tentative="0">
      <w:start w:val="0"/>
      <w:numFmt w:val="bullet"/>
      <w:lvlText w:val="•"/>
      <w:lvlJc w:val="left"/>
      <w:pPr>
        <w:ind w:left="573" w:hanging="197"/>
      </w:pPr>
      <w:rPr>
        <w:rFonts w:hint="default"/>
        <w:lang w:val="zh-CN" w:eastAsia="zh-CN" w:bidi="zh-CN"/>
      </w:rPr>
    </w:lvl>
    <w:lvl w:ilvl="3" w:tentative="0">
      <w:start w:val="0"/>
      <w:numFmt w:val="bullet"/>
      <w:lvlText w:val="•"/>
      <w:lvlJc w:val="left"/>
      <w:pPr>
        <w:ind w:left="809" w:hanging="197"/>
      </w:pPr>
      <w:rPr>
        <w:rFonts w:hint="default"/>
        <w:lang w:val="zh-CN" w:eastAsia="zh-CN" w:bidi="zh-CN"/>
      </w:rPr>
    </w:lvl>
    <w:lvl w:ilvl="4" w:tentative="0">
      <w:start w:val="0"/>
      <w:numFmt w:val="bullet"/>
      <w:lvlText w:val="•"/>
      <w:lvlJc w:val="left"/>
      <w:pPr>
        <w:ind w:left="1046" w:hanging="197"/>
      </w:pPr>
      <w:rPr>
        <w:rFonts w:hint="default"/>
        <w:lang w:val="zh-CN" w:eastAsia="zh-CN" w:bidi="zh-CN"/>
      </w:rPr>
    </w:lvl>
    <w:lvl w:ilvl="5" w:tentative="0">
      <w:start w:val="0"/>
      <w:numFmt w:val="bullet"/>
      <w:lvlText w:val="•"/>
      <w:lvlJc w:val="left"/>
      <w:pPr>
        <w:ind w:left="1282" w:hanging="197"/>
      </w:pPr>
      <w:rPr>
        <w:rFonts w:hint="default"/>
        <w:lang w:val="zh-CN" w:eastAsia="zh-CN" w:bidi="zh-CN"/>
      </w:rPr>
    </w:lvl>
    <w:lvl w:ilvl="6" w:tentative="0">
      <w:start w:val="0"/>
      <w:numFmt w:val="bullet"/>
      <w:lvlText w:val="•"/>
      <w:lvlJc w:val="left"/>
      <w:pPr>
        <w:ind w:left="1519" w:hanging="197"/>
      </w:pPr>
      <w:rPr>
        <w:rFonts w:hint="default"/>
        <w:lang w:val="zh-CN" w:eastAsia="zh-CN" w:bidi="zh-CN"/>
      </w:rPr>
    </w:lvl>
    <w:lvl w:ilvl="7" w:tentative="0">
      <w:start w:val="0"/>
      <w:numFmt w:val="bullet"/>
      <w:lvlText w:val="•"/>
      <w:lvlJc w:val="left"/>
      <w:pPr>
        <w:ind w:left="1755" w:hanging="197"/>
      </w:pPr>
      <w:rPr>
        <w:rFonts w:hint="default"/>
        <w:lang w:val="zh-CN" w:eastAsia="zh-CN" w:bidi="zh-CN"/>
      </w:rPr>
    </w:lvl>
    <w:lvl w:ilvl="8" w:tentative="0">
      <w:start w:val="0"/>
      <w:numFmt w:val="bullet"/>
      <w:lvlText w:val="•"/>
      <w:lvlJc w:val="left"/>
      <w:pPr>
        <w:ind w:left="1992" w:hanging="197"/>
      </w:pPr>
      <w:rPr>
        <w:rFonts w:hint="default"/>
        <w:lang w:val="zh-CN" w:eastAsia="zh-CN" w:bidi="zh-CN"/>
      </w:rPr>
    </w:lvl>
  </w:abstractNum>
  <w:abstractNum w:abstractNumId="47">
    <w:nsid w:val="9288B902"/>
    <w:multiLevelType w:val="multilevel"/>
    <w:tmpl w:val="9288B902"/>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48">
    <w:nsid w:val="92C4F22A"/>
    <w:multiLevelType w:val="multilevel"/>
    <w:tmpl w:val="92C4F22A"/>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49">
    <w:nsid w:val="930EE254"/>
    <w:multiLevelType w:val="multilevel"/>
    <w:tmpl w:val="930EE254"/>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50">
    <w:nsid w:val="93604A86"/>
    <w:multiLevelType w:val="multilevel"/>
    <w:tmpl w:val="93604A8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51">
    <w:nsid w:val="9377BC45"/>
    <w:multiLevelType w:val="multilevel"/>
    <w:tmpl w:val="9377BC45"/>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52">
    <w:nsid w:val="941D12A9"/>
    <w:multiLevelType w:val="multilevel"/>
    <w:tmpl w:val="941D12A9"/>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53">
    <w:nsid w:val="942AABE5"/>
    <w:multiLevelType w:val="multilevel"/>
    <w:tmpl w:val="942AABE5"/>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67" w:hanging="181"/>
      </w:pPr>
      <w:rPr>
        <w:rFonts w:hint="default"/>
        <w:lang w:val="zh-CN" w:eastAsia="zh-CN" w:bidi="zh-CN"/>
      </w:rPr>
    </w:lvl>
    <w:lvl w:ilvl="2" w:tentative="0">
      <w:start w:val="0"/>
      <w:numFmt w:val="bullet"/>
      <w:lvlText w:val="•"/>
      <w:lvlJc w:val="left"/>
      <w:pPr>
        <w:ind w:left="435"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37" w:hanging="181"/>
      </w:pPr>
      <w:rPr>
        <w:rFonts w:hint="default"/>
        <w:lang w:val="zh-CN" w:eastAsia="zh-CN" w:bidi="zh-CN"/>
      </w:rPr>
    </w:lvl>
    <w:lvl w:ilvl="6" w:tentative="0">
      <w:start w:val="0"/>
      <w:numFmt w:val="bullet"/>
      <w:lvlText w:val="•"/>
      <w:lvlJc w:val="left"/>
      <w:pPr>
        <w:ind w:left="1105" w:hanging="181"/>
      </w:pPr>
      <w:rPr>
        <w:rFonts w:hint="default"/>
        <w:lang w:val="zh-CN" w:eastAsia="zh-CN" w:bidi="zh-CN"/>
      </w:rPr>
    </w:lvl>
    <w:lvl w:ilvl="7" w:tentative="0">
      <w:start w:val="0"/>
      <w:numFmt w:val="bullet"/>
      <w:lvlText w:val="•"/>
      <w:lvlJc w:val="left"/>
      <w:pPr>
        <w:ind w:left="1272" w:hanging="181"/>
      </w:pPr>
      <w:rPr>
        <w:rFonts w:hint="default"/>
        <w:lang w:val="zh-CN" w:eastAsia="zh-CN" w:bidi="zh-CN"/>
      </w:rPr>
    </w:lvl>
    <w:lvl w:ilvl="8" w:tentative="0">
      <w:start w:val="0"/>
      <w:numFmt w:val="bullet"/>
      <w:lvlText w:val="•"/>
      <w:lvlJc w:val="left"/>
      <w:pPr>
        <w:ind w:left="1440" w:hanging="181"/>
      </w:pPr>
      <w:rPr>
        <w:rFonts w:hint="default"/>
        <w:lang w:val="zh-CN" w:eastAsia="zh-CN" w:bidi="zh-CN"/>
      </w:rPr>
    </w:lvl>
  </w:abstractNum>
  <w:abstractNum w:abstractNumId="54">
    <w:nsid w:val="9481616F"/>
    <w:multiLevelType w:val="multilevel"/>
    <w:tmpl w:val="9481616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55">
    <w:nsid w:val="9497C164"/>
    <w:multiLevelType w:val="multilevel"/>
    <w:tmpl w:val="9497C164"/>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56">
    <w:nsid w:val="952530A5"/>
    <w:multiLevelType w:val="multilevel"/>
    <w:tmpl w:val="952530A5"/>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57">
    <w:nsid w:val="95E682A1"/>
    <w:multiLevelType w:val="multilevel"/>
    <w:tmpl w:val="95E682A1"/>
    <w:lvl w:ilvl="0" w:tentative="0">
      <w:start w:val="0"/>
      <w:numFmt w:val="bullet"/>
      <w:lvlText w:val="●"/>
      <w:lvlJc w:val="left"/>
      <w:pPr>
        <w:ind w:left="82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172" w:hanging="181"/>
      </w:pPr>
      <w:rPr>
        <w:rFonts w:hint="default"/>
        <w:lang w:val="zh-CN" w:eastAsia="zh-CN" w:bidi="zh-CN"/>
      </w:rPr>
    </w:lvl>
    <w:lvl w:ilvl="3" w:tentative="0">
      <w:start w:val="0"/>
      <w:numFmt w:val="bullet"/>
      <w:lvlText w:val="•"/>
      <w:lvlJc w:val="left"/>
      <w:pPr>
        <w:ind w:left="1344" w:hanging="181"/>
      </w:pPr>
      <w:rPr>
        <w:rFonts w:hint="default"/>
        <w:lang w:val="zh-CN" w:eastAsia="zh-CN" w:bidi="zh-CN"/>
      </w:rPr>
    </w:lvl>
    <w:lvl w:ilvl="4" w:tentative="0">
      <w:start w:val="0"/>
      <w:numFmt w:val="bullet"/>
      <w:lvlText w:val="•"/>
      <w:lvlJc w:val="left"/>
      <w:pPr>
        <w:ind w:left="1516" w:hanging="181"/>
      </w:pPr>
      <w:rPr>
        <w:rFonts w:hint="default"/>
        <w:lang w:val="zh-CN" w:eastAsia="zh-CN" w:bidi="zh-CN"/>
      </w:rPr>
    </w:lvl>
    <w:lvl w:ilvl="5" w:tentative="0">
      <w:start w:val="0"/>
      <w:numFmt w:val="bullet"/>
      <w:lvlText w:val="•"/>
      <w:lvlJc w:val="left"/>
      <w:pPr>
        <w:ind w:left="1688" w:hanging="181"/>
      </w:pPr>
      <w:rPr>
        <w:rFonts w:hint="default"/>
        <w:lang w:val="zh-CN" w:eastAsia="zh-CN" w:bidi="zh-CN"/>
      </w:rPr>
    </w:lvl>
    <w:lvl w:ilvl="6" w:tentative="0">
      <w:start w:val="0"/>
      <w:numFmt w:val="bullet"/>
      <w:lvlText w:val="•"/>
      <w:lvlJc w:val="left"/>
      <w:pPr>
        <w:ind w:left="1861" w:hanging="181"/>
      </w:pPr>
      <w:rPr>
        <w:rFonts w:hint="default"/>
        <w:lang w:val="zh-CN" w:eastAsia="zh-CN" w:bidi="zh-CN"/>
      </w:rPr>
    </w:lvl>
    <w:lvl w:ilvl="7" w:tentative="0">
      <w:start w:val="0"/>
      <w:numFmt w:val="bullet"/>
      <w:lvlText w:val="•"/>
      <w:lvlJc w:val="left"/>
      <w:pPr>
        <w:ind w:left="2033" w:hanging="181"/>
      </w:pPr>
      <w:rPr>
        <w:rFonts w:hint="default"/>
        <w:lang w:val="zh-CN" w:eastAsia="zh-CN" w:bidi="zh-CN"/>
      </w:rPr>
    </w:lvl>
    <w:lvl w:ilvl="8" w:tentative="0">
      <w:start w:val="0"/>
      <w:numFmt w:val="bullet"/>
      <w:lvlText w:val="•"/>
      <w:lvlJc w:val="left"/>
      <w:pPr>
        <w:ind w:left="2205" w:hanging="181"/>
      </w:pPr>
      <w:rPr>
        <w:rFonts w:hint="default"/>
        <w:lang w:val="zh-CN" w:eastAsia="zh-CN" w:bidi="zh-CN"/>
      </w:rPr>
    </w:lvl>
  </w:abstractNum>
  <w:abstractNum w:abstractNumId="58">
    <w:nsid w:val="96E5236C"/>
    <w:multiLevelType w:val="multilevel"/>
    <w:tmpl w:val="96E5236C"/>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59">
    <w:nsid w:val="97523C9B"/>
    <w:multiLevelType w:val="multilevel"/>
    <w:tmpl w:val="97523C9B"/>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60">
    <w:nsid w:val="98CD717A"/>
    <w:multiLevelType w:val="multilevel"/>
    <w:tmpl w:val="98CD717A"/>
    <w:lvl w:ilvl="0" w:tentative="0">
      <w:start w:val="0"/>
      <w:numFmt w:val="bullet"/>
      <w:lvlText w:val="■"/>
      <w:lvlJc w:val="left"/>
      <w:pPr>
        <w:ind w:left="247" w:hanging="181"/>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62" w:hanging="181"/>
      </w:pPr>
      <w:rPr>
        <w:rFonts w:hint="default"/>
        <w:lang w:val="zh-CN" w:eastAsia="zh-CN" w:bidi="zh-CN"/>
      </w:rPr>
    </w:lvl>
    <w:lvl w:ilvl="2" w:tentative="0">
      <w:start w:val="0"/>
      <w:numFmt w:val="bullet"/>
      <w:lvlText w:val="•"/>
      <w:lvlJc w:val="left"/>
      <w:pPr>
        <w:ind w:left="685" w:hanging="181"/>
      </w:pPr>
      <w:rPr>
        <w:rFonts w:hint="default"/>
        <w:lang w:val="zh-CN" w:eastAsia="zh-CN" w:bidi="zh-CN"/>
      </w:rPr>
    </w:lvl>
    <w:lvl w:ilvl="3" w:tentative="0">
      <w:start w:val="0"/>
      <w:numFmt w:val="bullet"/>
      <w:lvlText w:val="•"/>
      <w:lvlJc w:val="left"/>
      <w:pPr>
        <w:ind w:left="907" w:hanging="181"/>
      </w:pPr>
      <w:rPr>
        <w:rFonts w:hint="default"/>
        <w:lang w:val="zh-CN" w:eastAsia="zh-CN" w:bidi="zh-CN"/>
      </w:rPr>
    </w:lvl>
    <w:lvl w:ilvl="4" w:tentative="0">
      <w:start w:val="0"/>
      <w:numFmt w:val="bullet"/>
      <w:lvlText w:val="•"/>
      <w:lvlJc w:val="left"/>
      <w:pPr>
        <w:ind w:left="1130" w:hanging="181"/>
      </w:pPr>
      <w:rPr>
        <w:rFonts w:hint="default"/>
        <w:lang w:val="zh-CN" w:eastAsia="zh-CN" w:bidi="zh-CN"/>
      </w:rPr>
    </w:lvl>
    <w:lvl w:ilvl="5" w:tentative="0">
      <w:start w:val="0"/>
      <w:numFmt w:val="bullet"/>
      <w:lvlText w:val="•"/>
      <w:lvlJc w:val="left"/>
      <w:pPr>
        <w:ind w:left="1352" w:hanging="181"/>
      </w:pPr>
      <w:rPr>
        <w:rFonts w:hint="default"/>
        <w:lang w:val="zh-CN" w:eastAsia="zh-CN" w:bidi="zh-CN"/>
      </w:rPr>
    </w:lvl>
    <w:lvl w:ilvl="6" w:tentative="0">
      <w:start w:val="0"/>
      <w:numFmt w:val="bullet"/>
      <w:lvlText w:val="•"/>
      <w:lvlJc w:val="left"/>
      <w:pPr>
        <w:ind w:left="1575" w:hanging="181"/>
      </w:pPr>
      <w:rPr>
        <w:rFonts w:hint="default"/>
        <w:lang w:val="zh-CN" w:eastAsia="zh-CN" w:bidi="zh-CN"/>
      </w:rPr>
    </w:lvl>
    <w:lvl w:ilvl="7" w:tentative="0">
      <w:start w:val="0"/>
      <w:numFmt w:val="bullet"/>
      <w:lvlText w:val="•"/>
      <w:lvlJc w:val="left"/>
      <w:pPr>
        <w:ind w:left="1797" w:hanging="181"/>
      </w:pPr>
      <w:rPr>
        <w:rFonts w:hint="default"/>
        <w:lang w:val="zh-CN" w:eastAsia="zh-CN" w:bidi="zh-CN"/>
      </w:rPr>
    </w:lvl>
    <w:lvl w:ilvl="8" w:tentative="0">
      <w:start w:val="0"/>
      <w:numFmt w:val="bullet"/>
      <w:lvlText w:val="•"/>
      <w:lvlJc w:val="left"/>
      <w:pPr>
        <w:ind w:left="2020" w:hanging="181"/>
      </w:pPr>
      <w:rPr>
        <w:rFonts w:hint="default"/>
        <w:lang w:val="zh-CN" w:eastAsia="zh-CN" w:bidi="zh-CN"/>
      </w:rPr>
    </w:lvl>
  </w:abstractNum>
  <w:abstractNum w:abstractNumId="61">
    <w:nsid w:val="98E286FB"/>
    <w:multiLevelType w:val="multilevel"/>
    <w:tmpl w:val="98E286FB"/>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62">
    <w:nsid w:val="993728BA"/>
    <w:multiLevelType w:val="multilevel"/>
    <w:tmpl w:val="993728BA"/>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63">
    <w:nsid w:val="99D419CA"/>
    <w:multiLevelType w:val="multilevel"/>
    <w:tmpl w:val="99D419CA"/>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64">
    <w:nsid w:val="9A773E2D"/>
    <w:multiLevelType w:val="multilevel"/>
    <w:tmpl w:val="9A773E2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65">
    <w:nsid w:val="9ACF65A0"/>
    <w:multiLevelType w:val="multilevel"/>
    <w:tmpl w:val="9ACF65A0"/>
    <w:lvl w:ilvl="0"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55" w:hanging="181"/>
      </w:pPr>
      <w:rPr>
        <w:rFonts w:hint="default"/>
        <w:lang w:val="zh-CN" w:eastAsia="zh-CN" w:bidi="zh-CN"/>
      </w:rPr>
    </w:lvl>
    <w:lvl w:ilvl="2" w:tentative="0">
      <w:start w:val="0"/>
      <w:numFmt w:val="bullet"/>
      <w:lvlText w:val="•"/>
      <w:lvlJc w:val="left"/>
      <w:pPr>
        <w:ind w:left="1310" w:hanging="181"/>
      </w:pPr>
      <w:rPr>
        <w:rFonts w:hint="default"/>
        <w:lang w:val="zh-CN" w:eastAsia="zh-CN" w:bidi="zh-CN"/>
      </w:rPr>
    </w:lvl>
    <w:lvl w:ilvl="3" w:tentative="0">
      <w:start w:val="0"/>
      <w:numFmt w:val="bullet"/>
      <w:lvlText w:val="•"/>
      <w:lvlJc w:val="left"/>
      <w:pPr>
        <w:ind w:left="1465" w:hanging="181"/>
      </w:pPr>
      <w:rPr>
        <w:rFonts w:hint="default"/>
        <w:lang w:val="zh-CN" w:eastAsia="zh-CN" w:bidi="zh-CN"/>
      </w:rPr>
    </w:lvl>
    <w:lvl w:ilvl="4" w:tentative="0">
      <w:start w:val="0"/>
      <w:numFmt w:val="bullet"/>
      <w:lvlText w:val="•"/>
      <w:lvlJc w:val="left"/>
      <w:pPr>
        <w:ind w:left="1620" w:hanging="181"/>
      </w:pPr>
      <w:rPr>
        <w:rFonts w:hint="default"/>
        <w:lang w:val="zh-CN" w:eastAsia="zh-CN" w:bidi="zh-CN"/>
      </w:rPr>
    </w:lvl>
    <w:lvl w:ilvl="5" w:tentative="0">
      <w:start w:val="0"/>
      <w:numFmt w:val="bullet"/>
      <w:lvlText w:val="•"/>
      <w:lvlJc w:val="left"/>
      <w:pPr>
        <w:ind w:left="1775" w:hanging="181"/>
      </w:pPr>
      <w:rPr>
        <w:rFonts w:hint="default"/>
        <w:lang w:val="zh-CN" w:eastAsia="zh-CN" w:bidi="zh-CN"/>
      </w:rPr>
    </w:lvl>
    <w:lvl w:ilvl="6" w:tentative="0">
      <w:start w:val="0"/>
      <w:numFmt w:val="bullet"/>
      <w:lvlText w:val="•"/>
      <w:lvlJc w:val="left"/>
      <w:pPr>
        <w:ind w:left="1930" w:hanging="181"/>
      </w:pPr>
      <w:rPr>
        <w:rFonts w:hint="default"/>
        <w:lang w:val="zh-CN" w:eastAsia="zh-CN" w:bidi="zh-CN"/>
      </w:rPr>
    </w:lvl>
    <w:lvl w:ilvl="7" w:tentative="0">
      <w:start w:val="0"/>
      <w:numFmt w:val="bullet"/>
      <w:lvlText w:val="•"/>
      <w:lvlJc w:val="left"/>
      <w:pPr>
        <w:ind w:left="2085" w:hanging="181"/>
      </w:pPr>
      <w:rPr>
        <w:rFonts w:hint="default"/>
        <w:lang w:val="zh-CN" w:eastAsia="zh-CN" w:bidi="zh-CN"/>
      </w:rPr>
    </w:lvl>
    <w:lvl w:ilvl="8" w:tentative="0">
      <w:start w:val="0"/>
      <w:numFmt w:val="bullet"/>
      <w:lvlText w:val="•"/>
      <w:lvlJc w:val="left"/>
      <w:pPr>
        <w:ind w:left="2240" w:hanging="181"/>
      </w:pPr>
      <w:rPr>
        <w:rFonts w:hint="default"/>
        <w:lang w:val="zh-CN" w:eastAsia="zh-CN" w:bidi="zh-CN"/>
      </w:rPr>
    </w:lvl>
  </w:abstractNum>
  <w:abstractNum w:abstractNumId="66">
    <w:nsid w:val="9B1F845E"/>
    <w:multiLevelType w:val="multilevel"/>
    <w:tmpl w:val="9B1F845E"/>
    <w:lvl w:ilvl="0" w:tentative="0">
      <w:start w:val="0"/>
      <w:numFmt w:val="bullet"/>
      <w:lvlText w:val="●"/>
      <w:lvlJc w:val="left"/>
      <w:pPr>
        <w:ind w:left="106"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65" w:hanging="181"/>
      </w:pPr>
      <w:rPr>
        <w:rFonts w:hint="default"/>
        <w:lang w:val="zh-CN" w:eastAsia="zh-CN" w:bidi="zh-CN"/>
      </w:rPr>
    </w:lvl>
    <w:lvl w:ilvl="2" w:tentative="0">
      <w:start w:val="0"/>
      <w:numFmt w:val="bullet"/>
      <w:lvlText w:val="•"/>
      <w:lvlJc w:val="left"/>
      <w:pPr>
        <w:ind w:left="631" w:hanging="181"/>
      </w:pPr>
      <w:rPr>
        <w:rFonts w:hint="default"/>
        <w:lang w:val="zh-CN" w:eastAsia="zh-CN" w:bidi="zh-CN"/>
      </w:rPr>
    </w:lvl>
    <w:lvl w:ilvl="3" w:tentative="0">
      <w:start w:val="0"/>
      <w:numFmt w:val="bullet"/>
      <w:lvlText w:val="•"/>
      <w:lvlJc w:val="left"/>
      <w:pPr>
        <w:ind w:left="897" w:hanging="181"/>
      </w:pPr>
      <w:rPr>
        <w:rFonts w:hint="default"/>
        <w:lang w:val="zh-CN" w:eastAsia="zh-CN" w:bidi="zh-CN"/>
      </w:rPr>
    </w:lvl>
    <w:lvl w:ilvl="4" w:tentative="0">
      <w:start w:val="0"/>
      <w:numFmt w:val="bullet"/>
      <w:lvlText w:val="•"/>
      <w:lvlJc w:val="left"/>
      <w:pPr>
        <w:ind w:left="1163" w:hanging="181"/>
      </w:pPr>
      <w:rPr>
        <w:rFonts w:hint="default"/>
        <w:lang w:val="zh-CN" w:eastAsia="zh-CN" w:bidi="zh-CN"/>
      </w:rPr>
    </w:lvl>
    <w:lvl w:ilvl="5" w:tentative="0">
      <w:start w:val="0"/>
      <w:numFmt w:val="bullet"/>
      <w:lvlText w:val="•"/>
      <w:lvlJc w:val="left"/>
      <w:pPr>
        <w:ind w:left="1429" w:hanging="181"/>
      </w:pPr>
      <w:rPr>
        <w:rFonts w:hint="default"/>
        <w:lang w:val="zh-CN" w:eastAsia="zh-CN" w:bidi="zh-CN"/>
      </w:rPr>
    </w:lvl>
    <w:lvl w:ilvl="6" w:tentative="0">
      <w:start w:val="0"/>
      <w:numFmt w:val="bullet"/>
      <w:lvlText w:val="•"/>
      <w:lvlJc w:val="left"/>
      <w:pPr>
        <w:ind w:left="1694" w:hanging="181"/>
      </w:pPr>
      <w:rPr>
        <w:rFonts w:hint="default"/>
        <w:lang w:val="zh-CN" w:eastAsia="zh-CN" w:bidi="zh-CN"/>
      </w:rPr>
    </w:lvl>
    <w:lvl w:ilvl="7" w:tentative="0">
      <w:start w:val="0"/>
      <w:numFmt w:val="bullet"/>
      <w:lvlText w:val="•"/>
      <w:lvlJc w:val="left"/>
      <w:pPr>
        <w:ind w:left="1960" w:hanging="181"/>
      </w:pPr>
      <w:rPr>
        <w:rFonts w:hint="default"/>
        <w:lang w:val="zh-CN" w:eastAsia="zh-CN" w:bidi="zh-CN"/>
      </w:rPr>
    </w:lvl>
    <w:lvl w:ilvl="8" w:tentative="0">
      <w:start w:val="0"/>
      <w:numFmt w:val="bullet"/>
      <w:lvlText w:val="•"/>
      <w:lvlJc w:val="left"/>
      <w:pPr>
        <w:ind w:left="2226" w:hanging="181"/>
      </w:pPr>
      <w:rPr>
        <w:rFonts w:hint="default"/>
        <w:lang w:val="zh-CN" w:eastAsia="zh-CN" w:bidi="zh-CN"/>
      </w:rPr>
    </w:lvl>
  </w:abstractNum>
  <w:abstractNum w:abstractNumId="67">
    <w:nsid w:val="9B5A0547"/>
    <w:multiLevelType w:val="multilevel"/>
    <w:tmpl w:val="9B5A0547"/>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68">
    <w:nsid w:val="9B739393"/>
    <w:multiLevelType w:val="multilevel"/>
    <w:tmpl w:val="9B739393"/>
    <w:lvl w:ilvl="0" w:tentative="0">
      <w:start w:val="0"/>
      <w:numFmt w:val="bullet"/>
      <w:lvlText w:val="■"/>
      <w:lvlJc w:val="left"/>
      <w:pPr>
        <w:ind w:left="1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79" w:hanging="181"/>
      </w:pPr>
      <w:rPr>
        <w:rFonts w:hint="default"/>
        <w:lang w:val="zh-CN" w:eastAsia="zh-CN" w:bidi="zh-CN"/>
      </w:rPr>
    </w:lvl>
    <w:lvl w:ilvl="2" w:tentative="0">
      <w:start w:val="0"/>
      <w:numFmt w:val="bullet"/>
      <w:lvlText w:val="•"/>
      <w:lvlJc w:val="left"/>
      <w:pPr>
        <w:ind w:left="339" w:hanging="181"/>
      </w:pPr>
      <w:rPr>
        <w:rFonts w:hint="default"/>
        <w:lang w:val="zh-CN" w:eastAsia="zh-CN" w:bidi="zh-CN"/>
      </w:rPr>
    </w:lvl>
    <w:lvl w:ilvl="3" w:tentative="0">
      <w:start w:val="0"/>
      <w:numFmt w:val="bullet"/>
      <w:lvlText w:val="•"/>
      <w:lvlJc w:val="left"/>
      <w:pPr>
        <w:ind w:left="498" w:hanging="181"/>
      </w:pPr>
      <w:rPr>
        <w:rFonts w:hint="default"/>
        <w:lang w:val="zh-CN" w:eastAsia="zh-CN" w:bidi="zh-CN"/>
      </w:rPr>
    </w:lvl>
    <w:lvl w:ilvl="4" w:tentative="0">
      <w:start w:val="0"/>
      <w:numFmt w:val="bullet"/>
      <w:lvlText w:val="•"/>
      <w:lvlJc w:val="left"/>
      <w:pPr>
        <w:ind w:left="658" w:hanging="181"/>
      </w:pPr>
      <w:rPr>
        <w:rFonts w:hint="default"/>
        <w:lang w:val="zh-CN" w:eastAsia="zh-CN" w:bidi="zh-CN"/>
      </w:rPr>
    </w:lvl>
    <w:lvl w:ilvl="5" w:tentative="0">
      <w:start w:val="0"/>
      <w:numFmt w:val="bullet"/>
      <w:lvlText w:val="•"/>
      <w:lvlJc w:val="left"/>
      <w:pPr>
        <w:ind w:left="817" w:hanging="181"/>
      </w:pPr>
      <w:rPr>
        <w:rFonts w:hint="default"/>
        <w:lang w:val="zh-CN" w:eastAsia="zh-CN" w:bidi="zh-CN"/>
      </w:rPr>
    </w:lvl>
    <w:lvl w:ilvl="6" w:tentative="0">
      <w:start w:val="0"/>
      <w:numFmt w:val="bullet"/>
      <w:lvlText w:val="•"/>
      <w:lvlJc w:val="left"/>
      <w:pPr>
        <w:ind w:left="977" w:hanging="181"/>
      </w:pPr>
      <w:rPr>
        <w:rFonts w:hint="default"/>
        <w:lang w:val="zh-CN" w:eastAsia="zh-CN" w:bidi="zh-CN"/>
      </w:rPr>
    </w:lvl>
    <w:lvl w:ilvl="7" w:tentative="0">
      <w:start w:val="0"/>
      <w:numFmt w:val="bullet"/>
      <w:lvlText w:val="•"/>
      <w:lvlJc w:val="left"/>
      <w:pPr>
        <w:ind w:left="1136" w:hanging="181"/>
      </w:pPr>
      <w:rPr>
        <w:rFonts w:hint="default"/>
        <w:lang w:val="zh-CN" w:eastAsia="zh-CN" w:bidi="zh-CN"/>
      </w:rPr>
    </w:lvl>
    <w:lvl w:ilvl="8" w:tentative="0">
      <w:start w:val="0"/>
      <w:numFmt w:val="bullet"/>
      <w:lvlText w:val="•"/>
      <w:lvlJc w:val="left"/>
      <w:pPr>
        <w:ind w:left="1296" w:hanging="181"/>
      </w:pPr>
      <w:rPr>
        <w:rFonts w:hint="default"/>
        <w:lang w:val="zh-CN" w:eastAsia="zh-CN" w:bidi="zh-CN"/>
      </w:rPr>
    </w:lvl>
  </w:abstractNum>
  <w:abstractNum w:abstractNumId="69">
    <w:nsid w:val="9BA6347D"/>
    <w:multiLevelType w:val="multilevel"/>
    <w:tmpl w:val="9BA6347D"/>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85" w:hanging="181"/>
      </w:pPr>
      <w:rPr>
        <w:rFonts w:hint="default"/>
        <w:lang w:val="zh-CN" w:eastAsia="zh-CN" w:bidi="zh-CN"/>
      </w:rPr>
    </w:lvl>
    <w:lvl w:ilvl="2" w:tentative="0">
      <w:start w:val="0"/>
      <w:numFmt w:val="bullet"/>
      <w:lvlText w:val="•"/>
      <w:lvlJc w:val="left"/>
      <w:pPr>
        <w:ind w:left="471" w:hanging="181"/>
      </w:pPr>
      <w:rPr>
        <w:rFonts w:hint="default"/>
        <w:lang w:val="zh-CN" w:eastAsia="zh-CN" w:bidi="zh-CN"/>
      </w:rPr>
    </w:lvl>
    <w:lvl w:ilvl="3" w:tentative="0">
      <w:start w:val="0"/>
      <w:numFmt w:val="bullet"/>
      <w:lvlText w:val="•"/>
      <w:lvlJc w:val="left"/>
      <w:pPr>
        <w:ind w:left="656" w:hanging="181"/>
      </w:pPr>
      <w:rPr>
        <w:rFonts w:hint="default"/>
        <w:lang w:val="zh-CN" w:eastAsia="zh-CN" w:bidi="zh-CN"/>
      </w:rPr>
    </w:lvl>
    <w:lvl w:ilvl="4" w:tentative="0">
      <w:start w:val="0"/>
      <w:numFmt w:val="bullet"/>
      <w:lvlText w:val="•"/>
      <w:lvlJc w:val="left"/>
      <w:pPr>
        <w:ind w:left="842"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213" w:hanging="181"/>
      </w:pPr>
      <w:rPr>
        <w:rFonts w:hint="default"/>
        <w:lang w:val="zh-CN" w:eastAsia="zh-CN" w:bidi="zh-CN"/>
      </w:rPr>
    </w:lvl>
    <w:lvl w:ilvl="7" w:tentative="0">
      <w:start w:val="0"/>
      <w:numFmt w:val="bullet"/>
      <w:lvlText w:val="•"/>
      <w:lvlJc w:val="left"/>
      <w:pPr>
        <w:ind w:left="1398" w:hanging="181"/>
      </w:pPr>
      <w:rPr>
        <w:rFonts w:hint="default"/>
        <w:lang w:val="zh-CN" w:eastAsia="zh-CN" w:bidi="zh-CN"/>
      </w:rPr>
    </w:lvl>
    <w:lvl w:ilvl="8" w:tentative="0">
      <w:start w:val="0"/>
      <w:numFmt w:val="bullet"/>
      <w:lvlText w:val="•"/>
      <w:lvlJc w:val="left"/>
      <w:pPr>
        <w:ind w:left="1584" w:hanging="181"/>
      </w:pPr>
      <w:rPr>
        <w:rFonts w:hint="default"/>
        <w:lang w:val="zh-CN" w:eastAsia="zh-CN" w:bidi="zh-CN"/>
      </w:rPr>
    </w:lvl>
  </w:abstractNum>
  <w:abstractNum w:abstractNumId="70">
    <w:nsid w:val="9C11E984"/>
    <w:multiLevelType w:val="multilevel"/>
    <w:tmpl w:val="9C11E984"/>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71">
    <w:nsid w:val="9C7198AA"/>
    <w:multiLevelType w:val="multilevel"/>
    <w:tmpl w:val="9C7198AA"/>
    <w:lvl w:ilvl="0" w:tentative="0">
      <w:start w:val="0"/>
      <w:numFmt w:val="bullet"/>
      <w:lvlText w:val="●"/>
      <w:lvlJc w:val="left"/>
      <w:pPr>
        <w:ind w:left="4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69" w:hanging="181"/>
      </w:pPr>
      <w:rPr>
        <w:rFonts w:hint="default"/>
        <w:lang w:val="zh-CN" w:eastAsia="zh-CN" w:bidi="zh-CN"/>
      </w:rPr>
    </w:lvl>
    <w:lvl w:ilvl="2" w:tentative="0">
      <w:start w:val="0"/>
      <w:numFmt w:val="bullet"/>
      <w:lvlText w:val="•"/>
      <w:lvlJc w:val="left"/>
      <w:pPr>
        <w:ind w:left="878" w:hanging="181"/>
      </w:pPr>
      <w:rPr>
        <w:rFonts w:hint="default"/>
        <w:lang w:val="zh-CN" w:eastAsia="zh-CN" w:bidi="zh-CN"/>
      </w:rPr>
    </w:lvl>
    <w:lvl w:ilvl="3" w:tentative="0">
      <w:start w:val="0"/>
      <w:numFmt w:val="bullet"/>
      <w:lvlText w:val="•"/>
      <w:lvlJc w:val="left"/>
      <w:pPr>
        <w:ind w:left="1087" w:hanging="181"/>
      </w:pPr>
      <w:rPr>
        <w:rFonts w:hint="default"/>
        <w:lang w:val="zh-CN" w:eastAsia="zh-CN" w:bidi="zh-CN"/>
      </w:rPr>
    </w:lvl>
    <w:lvl w:ilvl="4" w:tentative="0">
      <w:start w:val="0"/>
      <w:numFmt w:val="bullet"/>
      <w:lvlText w:val="•"/>
      <w:lvlJc w:val="left"/>
      <w:pPr>
        <w:ind w:left="1296" w:hanging="181"/>
      </w:pPr>
      <w:rPr>
        <w:rFonts w:hint="default"/>
        <w:lang w:val="zh-CN" w:eastAsia="zh-CN" w:bidi="zh-CN"/>
      </w:rPr>
    </w:lvl>
    <w:lvl w:ilvl="5" w:tentative="0">
      <w:start w:val="0"/>
      <w:numFmt w:val="bullet"/>
      <w:lvlText w:val="•"/>
      <w:lvlJc w:val="left"/>
      <w:pPr>
        <w:ind w:left="1505" w:hanging="181"/>
      </w:pPr>
      <w:rPr>
        <w:rFonts w:hint="default"/>
        <w:lang w:val="zh-CN" w:eastAsia="zh-CN" w:bidi="zh-CN"/>
      </w:rPr>
    </w:lvl>
    <w:lvl w:ilvl="6" w:tentative="0">
      <w:start w:val="0"/>
      <w:numFmt w:val="bullet"/>
      <w:lvlText w:val="•"/>
      <w:lvlJc w:val="left"/>
      <w:pPr>
        <w:ind w:left="1714" w:hanging="181"/>
      </w:pPr>
      <w:rPr>
        <w:rFonts w:hint="default"/>
        <w:lang w:val="zh-CN" w:eastAsia="zh-CN" w:bidi="zh-CN"/>
      </w:rPr>
    </w:lvl>
    <w:lvl w:ilvl="7" w:tentative="0">
      <w:start w:val="0"/>
      <w:numFmt w:val="bullet"/>
      <w:lvlText w:val="•"/>
      <w:lvlJc w:val="left"/>
      <w:pPr>
        <w:ind w:left="1923" w:hanging="181"/>
      </w:pPr>
      <w:rPr>
        <w:rFonts w:hint="default"/>
        <w:lang w:val="zh-CN" w:eastAsia="zh-CN" w:bidi="zh-CN"/>
      </w:rPr>
    </w:lvl>
    <w:lvl w:ilvl="8" w:tentative="0">
      <w:start w:val="0"/>
      <w:numFmt w:val="bullet"/>
      <w:lvlText w:val="•"/>
      <w:lvlJc w:val="left"/>
      <w:pPr>
        <w:ind w:left="2132" w:hanging="181"/>
      </w:pPr>
      <w:rPr>
        <w:rFonts w:hint="default"/>
        <w:lang w:val="zh-CN" w:eastAsia="zh-CN" w:bidi="zh-CN"/>
      </w:rPr>
    </w:lvl>
  </w:abstractNum>
  <w:abstractNum w:abstractNumId="72">
    <w:nsid w:val="9C8AC8EF"/>
    <w:multiLevelType w:val="multilevel"/>
    <w:tmpl w:val="9C8AC8EF"/>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73">
    <w:nsid w:val="9C919DE1"/>
    <w:multiLevelType w:val="multilevel"/>
    <w:tmpl w:val="9C919DE1"/>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74">
    <w:nsid w:val="9CD0C84A"/>
    <w:multiLevelType w:val="multilevel"/>
    <w:tmpl w:val="9CD0C84A"/>
    <w:lvl w:ilvl="0" w:tentative="0">
      <w:start w:val="0"/>
      <w:numFmt w:val="bullet"/>
      <w:lvlText w:val="●"/>
      <w:lvlJc w:val="left"/>
      <w:pPr>
        <w:ind w:left="106"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365" w:hanging="181"/>
      </w:pPr>
      <w:rPr>
        <w:rFonts w:hint="default"/>
        <w:lang w:val="zh-CN" w:eastAsia="zh-CN" w:bidi="zh-CN"/>
      </w:rPr>
    </w:lvl>
    <w:lvl w:ilvl="2" w:tentative="0">
      <w:start w:val="0"/>
      <w:numFmt w:val="bullet"/>
      <w:lvlText w:val="•"/>
      <w:lvlJc w:val="left"/>
      <w:pPr>
        <w:ind w:left="631" w:hanging="181"/>
      </w:pPr>
      <w:rPr>
        <w:rFonts w:hint="default"/>
        <w:lang w:val="zh-CN" w:eastAsia="zh-CN" w:bidi="zh-CN"/>
      </w:rPr>
    </w:lvl>
    <w:lvl w:ilvl="3" w:tentative="0">
      <w:start w:val="0"/>
      <w:numFmt w:val="bullet"/>
      <w:lvlText w:val="•"/>
      <w:lvlJc w:val="left"/>
      <w:pPr>
        <w:ind w:left="897" w:hanging="181"/>
      </w:pPr>
      <w:rPr>
        <w:rFonts w:hint="default"/>
        <w:lang w:val="zh-CN" w:eastAsia="zh-CN" w:bidi="zh-CN"/>
      </w:rPr>
    </w:lvl>
    <w:lvl w:ilvl="4" w:tentative="0">
      <w:start w:val="0"/>
      <w:numFmt w:val="bullet"/>
      <w:lvlText w:val="•"/>
      <w:lvlJc w:val="left"/>
      <w:pPr>
        <w:ind w:left="1163" w:hanging="181"/>
      </w:pPr>
      <w:rPr>
        <w:rFonts w:hint="default"/>
        <w:lang w:val="zh-CN" w:eastAsia="zh-CN" w:bidi="zh-CN"/>
      </w:rPr>
    </w:lvl>
    <w:lvl w:ilvl="5" w:tentative="0">
      <w:start w:val="0"/>
      <w:numFmt w:val="bullet"/>
      <w:lvlText w:val="•"/>
      <w:lvlJc w:val="left"/>
      <w:pPr>
        <w:ind w:left="1429" w:hanging="181"/>
      </w:pPr>
      <w:rPr>
        <w:rFonts w:hint="default"/>
        <w:lang w:val="zh-CN" w:eastAsia="zh-CN" w:bidi="zh-CN"/>
      </w:rPr>
    </w:lvl>
    <w:lvl w:ilvl="6" w:tentative="0">
      <w:start w:val="0"/>
      <w:numFmt w:val="bullet"/>
      <w:lvlText w:val="•"/>
      <w:lvlJc w:val="left"/>
      <w:pPr>
        <w:ind w:left="1694" w:hanging="181"/>
      </w:pPr>
      <w:rPr>
        <w:rFonts w:hint="default"/>
        <w:lang w:val="zh-CN" w:eastAsia="zh-CN" w:bidi="zh-CN"/>
      </w:rPr>
    </w:lvl>
    <w:lvl w:ilvl="7" w:tentative="0">
      <w:start w:val="0"/>
      <w:numFmt w:val="bullet"/>
      <w:lvlText w:val="•"/>
      <w:lvlJc w:val="left"/>
      <w:pPr>
        <w:ind w:left="1960" w:hanging="181"/>
      </w:pPr>
      <w:rPr>
        <w:rFonts w:hint="default"/>
        <w:lang w:val="zh-CN" w:eastAsia="zh-CN" w:bidi="zh-CN"/>
      </w:rPr>
    </w:lvl>
    <w:lvl w:ilvl="8" w:tentative="0">
      <w:start w:val="0"/>
      <w:numFmt w:val="bullet"/>
      <w:lvlText w:val="•"/>
      <w:lvlJc w:val="left"/>
      <w:pPr>
        <w:ind w:left="2226" w:hanging="181"/>
      </w:pPr>
      <w:rPr>
        <w:rFonts w:hint="default"/>
        <w:lang w:val="zh-CN" w:eastAsia="zh-CN" w:bidi="zh-CN"/>
      </w:rPr>
    </w:lvl>
  </w:abstractNum>
  <w:abstractNum w:abstractNumId="75">
    <w:nsid w:val="9CDD5371"/>
    <w:multiLevelType w:val="multilevel"/>
    <w:tmpl w:val="9CDD5371"/>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76">
    <w:nsid w:val="9D504922"/>
    <w:multiLevelType w:val="multilevel"/>
    <w:tmpl w:val="9D504922"/>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77">
    <w:nsid w:val="9D5D7490"/>
    <w:multiLevelType w:val="multilevel"/>
    <w:tmpl w:val="9D5D7490"/>
    <w:lvl w:ilvl="0"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55" w:hanging="181"/>
      </w:pPr>
      <w:rPr>
        <w:rFonts w:hint="default"/>
        <w:lang w:val="zh-CN" w:eastAsia="zh-CN" w:bidi="zh-CN"/>
      </w:rPr>
    </w:lvl>
    <w:lvl w:ilvl="2" w:tentative="0">
      <w:start w:val="0"/>
      <w:numFmt w:val="bullet"/>
      <w:lvlText w:val="•"/>
      <w:lvlJc w:val="left"/>
      <w:pPr>
        <w:ind w:left="1310" w:hanging="181"/>
      </w:pPr>
      <w:rPr>
        <w:rFonts w:hint="default"/>
        <w:lang w:val="zh-CN" w:eastAsia="zh-CN" w:bidi="zh-CN"/>
      </w:rPr>
    </w:lvl>
    <w:lvl w:ilvl="3" w:tentative="0">
      <w:start w:val="0"/>
      <w:numFmt w:val="bullet"/>
      <w:lvlText w:val="•"/>
      <w:lvlJc w:val="left"/>
      <w:pPr>
        <w:ind w:left="1465" w:hanging="181"/>
      </w:pPr>
      <w:rPr>
        <w:rFonts w:hint="default"/>
        <w:lang w:val="zh-CN" w:eastAsia="zh-CN" w:bidi="zh-CN"/>
      </w:rPr>
    </w:lvl>
    <w:lvl w:ilvl="4" w:tentative="0">
      <w:start w:val="0"/>
      <w:numFmt w:val="bullet"/>
      <w:lvlText w:val="•"/>
      <w:lvlJc w:val="left"/>
      <w:pPr>
        <w:ind w:left="1620" w:hanging="181"/>
      </w:pPr>
      <w:rPr>
        <w:rFonts w:hint="default"/>
        <w:lang w:val="zh-CN" w:eastAsia="zh-CN" w:bidi="zh-CN"/>
      </w:rPr>
    </w:lvl>
    <w:lvl w:ilvl="5" w:tentative="0">
      <w:start w:val="0"/>
      <w:numFmt w:val="bullet"/>
      <w:lvlText w:val="•"/>
      <w:lvlJc w:val="left"/>
      <w:pPr>
        <w:ind w:left="1775" w:hanging="181"/>
      </w:pPr>
      <w:rPr>
        <w:rFonts w:hint="default"/>
        <w:lang w:val="zh-CN" w:eastAsia="zh-CN" w:bidi="zh-CN"/>
      </w:rPr>
    </w:lvl>
    <w:lvl w:ilvl="6" w:tentative="0">
      <w:start w:val="0"/>
      <w:numFmt w:val="bullet"/>
      <w:lvlText w:val="•"/>
      <w:lvlJc w:val="left"/>
      <w:pPr>
        <w:ind w:left="1930" w:hanging="181"/>
      </w:pPr>
      <w:rPr>
        <w:rFonts w:hint="default"/>
        <w:lang w:val="zh-CN" w:eastAsia="zh-CN" w:bidi="zh-CN"/>
      </w:rPr>
    </w:lvl>
    <w:lvl w:ilvl="7" w:tentative="0">
      <w:start w:val="0"/>
      <w:numFmt w:val="bullet"/>
      <w:lvlText w:val="•"/>
      <w:lvlJc w:val="left"/>
      <w:pPr>
        <w:ind w:left="2085" w:hanging="181"/>
      </w:pPr>
      <w:rPr>
        <w:rFonts w:hint="default"/>
        <w:lang w:val="zh-CN" w:eastAsia="zh-CN" w:bidi="zh-CN"/>
      </w:rPr>
    </w:lvl>
    <w:lvl w:ilvl="8" w:tentative="0">
      <w:start w:val="0"/>
      <w:numFmt w:val="bullet"/>
      <w:lvlText w:val="•"/>
      <w:lvlJc w:val="left"/>
      <w:pPr>
        <w:ind w:left="2240" w:hanging="181"/>
      </w:pPr>
      <w:rPr>
        <w:rFonts w:hint="default"/>
        <w:lang w:val="zh-CN" w:eastAsia="zh-CN" w:bidi="zh-CN"/>
      </w:rPr>
    </w:lvl>
  </w:abstractNum>
  <w:abstractNum w:abstractNumId="78">
    <w:nsid w:val="9D7EB8E6"/>
    <w:multiLevelType w:val="multilevel"/>
    <w:tmpl w:val="9D7EB8E6"/>
    <w:lvl w:ilvl="0" w:tentative="0">
      <w:start w:val="0"/>
      <w:numFmt w:val="bullet"/>
      <w:lvlText w:val="■"/>
      <w:lvlJc w:val="left"/>
      <w:pPr>
        <w:ind w:left="247" w:hanging="181"/>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62" w:hanging="181"/>
      </w:pPr>
      <w:rPr>
        <w:rFonts w:hint="default"/>
        <w:lang w:val="zh-CN" w:eastAsia="zh-CN" w:bidi="zh-CN"/>
      </w:rPr>
    </w:lvl>
    <w:lvl w:ilvl="2" w:tentative="0">
      <w:start w:val="0"/>
      <w:numFmt w:val="bullet"/>
      <w:lvlText w:val="•"/>
      <w:lvlJc w:val="left"/>
      <w:pPr>
        <w:ind w:left="685" w:hanging="181"/>
      </w:pPr>
      <w:rPr>
        <w:rFonts w:hint="default"/>
        <w:lang w:val="zh-CN" w:eastAsia="zh-CN" w:bidi="zh-CN"/>
      </w:rPr>
    </w:lvl>
    <w:lvl w:ilvl="3" w:tentative="0">
      <w:start w:val="0"/>
      <w:numFmt w:val="bullet"/>
      <w:lvlText w:val="•"/>
      <w:lvlJc w:val="left"/>
      <w:pPr>
        <w:ind w:left="907" w:hanging="181"/>
      </w:pPr>
      <w:rPr>
        <w:rFonts w:hint="default"/>
        <w:lang w:val="zh-CN" w:eastAsia="zh-CN" w:bidi="zh-CN"/>
      </w:rPr>
    </w:lvl>
    <w:lvl w:ilvl="4" w:tentative="0">
      <w:start w:val="0"/>
      <w:numFmt w:val="bullet"/>
      <w:lvlText w:val="•"/>
      <w:lvlJc w:val="left"/>
      <w:pPr>
        <w:ind w:left="1130" w:hanging="181"/>
      </w:pPr>
      <w:rPr>
        <w:rFonts w:hint="default"/>
        <w:lang w:val="zh-CN" w:eastAsia="zh-CN" w:bidi="zh-CN"/>
      </w:rPr>
    </w:lvl>
    <w:lvl w:ilvl="5" w:tentative="0">
      <w:start w:val="0"/>
      <w:numFmt w:val="bullet"/>
      <w:lvlText w:val="•"/>
      <w:lvlJc w:val="left"/>
      <w:pPr>
        <w:ind w:left="1352" w:hanging="181"/>
      </w:pPr>
      <w:rPr>
        <w:rFonts w:hint="default"/>
        <w:lang w:val="zh-CN" w:eastAsia="zh-CN" w:bidi="zh-CN"/>
      </w:rPr>
    </w:lvl>
    <w:lvl w:ilvl="6" w:tentative="0">
      <w:start w:val="0"/>
      <w:numFmt w:val="bullet"/>
      <w:lvlText w:val="•"/>
      <w:lvlJc w:val="left"/>
      <w:pPr>
        <w:ind w:left="1575" w:hanging="181"/>
      </w:pPr>
      <w:rPr>
        <w:rFonts w:hint="default"/>
        <w:lang w:val="zh-CN" w:eastAsia="zh-CN" w:bidi="zh-CN"/>
      </w:rPr>
    </w:lvl>
    <w:lvl w:ilvl="7" w:tentative="0">
      <w:start w:val="0"/>
      <w:numFmt w:val="bullet"/>
      <w:lvlText w:val="•"/>
      <w:lvlJc w:val="left"/>
      <w:pPr>
        <w:ind w:left="1797" w:hanging="181"/>
      </w:pPr>
      <w:rPr>
        <w:rFonts w:hint="default"/>
        <w:lang w:val="zh-CN" w:eastAsia="zh-CN" w:bidi="zh-CN"/>
      </w:rPr>
    </w:lvl>
    <w:lvl w:ilvl="8" w:tentative="0">
      <w:start w:val="0"/>
      <w:numFmt w:val="bullet"/>
      <w:lvlText w:val="•"/>
      <w:lvlJc w:val="left"/>
      <w:pPr>
        <w:ind w:left="2020" w:hanging="181"/>
      </w:pPr>
      <w:rPr>
        <w:rFonts w:hint="default"/>
        <w:lang w:val="zh-CN" w:eastAsia="zh-CN" w:bidi="zh-CN"/>
      </w:rPr>
    </w:lvl>
  </w:abstractNum>
  <w:abstractNum w:abstractNumId="79">
    <w:nsid w:val="9D9F4F4D"/>
    <w:multiLevelType w:val="multilevel"/>
    <w:tmpl w:val="9D9F4F4D"/>
    <w:lvl w:ilvl="0" w:tentative="0">
      <w:start w:val="0"/>
      <w:numFmt w:val="bullet"/>
      <w:lvlText w:val="●"/>
      <w:lvlJc w:val="left"/>
      <w:pPr>
        <w:ind w:left="53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80">
    <w:nsid w:val="9DC21951"/>
    <w:multiLevelType w:val="multilevel"/>
    <w:tmpl w:val="9DC21951"/>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59" w:hanging="181"/>
      </w:pPr>
      <w:rPr>
        <w:rFonts w:hint="default"/>
        <w:lang w:val="zh-CN" w:eastAsia="zh-CN" w:bidi="zh-CN"/>
      </w:rPr>
    </w:lvl>
    <w:lvl w:ilvl="2" w:tentative="0">
      <w:start w:val="0"/>
      <w:numFmt w:val="bullet"/>
      <w:lvlText w:val="•"/>
      <w:lvlJc w:val="left"/>
      <w:pPr>
        <w:ind w:left="438" w:hanging="181"/>
      </w:pPr>
      <w:rPr>
        <w:rFonts w:hint="default"/>
        <w:lang w:val="zh-CN" w:eastAsia="zh-CN" w:bidi="zh-CN"/>
      </w:rPr>
    </w:lvl>
    <w:lvl w:ilvl="3" w:tentative="0">
      <w:start w:val="0"/>
      <w:numFmt w:val="bullet"/>
      <w:lvlText w:val="•"/>
      <w:lvlJc w:val="left"/>
      <w:pPr>
        <w:ind w:left="517" w:hanging="181"/>
      </w:pPr>
      <w:rPr>
        <w:rFonts w:hint="default"/>
        <w:lang w:val="zh-CN" w:eastAsia="zh-CN" w:bidi="zh-CN"/>
      </w:rPr>
    </w:lvl>
    <w:lvl w:ilvl="4" w:tentative="0">
      <w:start w:val="0"/>
      <w:numFmt w:val="bullet"/>
      <w:lvlText w:val="•"/>
      <w:lvlJc w:val="left"/>
      <w:pPr>
        <w:ind w:left="596" w:hanging="181"/>
      </w:pPr>
      <w:rPr>
        <w:rFonts w:hint="default"/>
        <w:lang w:val="zh-CN" w:eastAsia="zh-CN" w:bidi="zh-CN"/>
      </w:rPr>
    </w:lvl>
    <w:lvl w:ilvl="5" w:tentative="0">
      <w:start w:val="0"/>
      <w:numFmt w:val="bullet"/>
      <w:lvlText w:val="•"/>
      <w:lvlJc w:val="left"/>
      <w:pPr>
        <w:ind w:left="675" w:hanging="181"/>
      </w:pPr>
      <w:rPr>
        <w:rFonts w:hint="default"/>
        <w:lang w:val="zh-CN" w:eastAsia="zh-CN" w:bidi="zh-CN"/>
      </w:rPr>
    </w:lvl>
    <w:lvl w:ilvl="6" w:tentative="0">
      <w:start w:val="0"/>
      <w:numFmt w:val="bullet"/>
      <w:lvlText w:val="•"/>
      <w:lvlJc w:val="left"/>
      <w:pPr>
        <w:ind w:left="754" w:hanging="181"/>
      </w:pPr>
      <w:rPr>
        <w:rFonts w:hint="default"/>
        <w:lang w:val="zh-CN" w:eastAsia="zh-CN" w:bidi="zh-CN"/>
      </w:rPr>
    </w:lvl>
    <w:lvl w:ilvl="7" w:tentative="0">
      <w:start w:val="0"/>
      <w:numFmt w:val="bullet"/>
      <w:lvlText w:val="•"/>
      <w:lvlJc w:val="left"/>
      <w:pPr>
        <w:ind w:left="833" w:hanging="181"/>
      </w:pPr>
      <w:rPr>
        <w:rFonts w:hint="default"/>
        <w:lang w:val="zh-CN" w:eastAsia="zh-CN" w:bidi="zh-CN"/>
      </w:rPr>
    </w:lvl>
    <w:lvl w:ilvl="8" w:tentative="0">
      <w:start w:val="0"/>
      <w:numFmt w:val="bullet"/>
      <w:lvlText w:val="•"/>
      <w:lvlJc w:val="left"/>
      <w:pPr>
        <w:ind w:left="912" w:hanging="181"/>
      </w:pPr>
      <w:rPr>
        <w:rFonts w:hint="default"/>
        <w:lang w:val="zh-CN" w:eastAsia="zh-CN" w:bidi="zh-CN"/>
      </w:rPr>
    </w:lvl>
  </w:abstractNum>
  <w:abstractNum w:abstractNumId="81">
    <w:nsid w:val="9DFC6F65"/>
    <w:multiLevelType w:val="multilevel"/>
    <w:tmpl w:val="9DFC6F65"/>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82">
    <w:nsid w:val="9E6D3087"/>
    <w:multiLevelType w:val="multilevel"/>
    <w:tmpl w:val="9E6D3087"/>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83">
    <w:nsid w:val="9F81B9F9"/>
    <w:multiLevelType w:val="multilevel"/>
    <w:tmpl w:val="9F81B9F9"/>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84">
    <w:nsid w:val="9F859DE7"/>
    <w:multiLevelType w:val="multilevel"/>
    <w:tmpl w:val="9F859DE7"/>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59" w:hanging="181"/>
      </w:pPr>
      <w:rPr>
        <w:rFonts w:hint="default"/>
        <w:lang w:val="zh-CN" w:eastAsia="zh-CN" w:bidi="zh-CN"/>
      </w:rPr>
    </w:lvl>
    <w:lvl w:ilvl="2" w:tentative="0">
      <w:start w:val="0"/>
      <w:numFmt w:val="bullet"/>
      <w:lvlText w:val="•"/>
      <w:lvlJc w:val="left"/>
      <w:pPr>
        <w:ind w:left="438" w:hanging="181"/>
      </w:pPr>
      <w:rPr>
        <w:rFonts w:hint="default"/>
        <w:lang w:val="zh-CN" w:eastAsia="zh-CN" w:bidi="zh-CN"/>
      </w:rPr>
    </w:lvl>
    <w:lvl w:ilvl="3" w:tentative="0">
      <w:start w:val="0"/>
      <w:numFmt w:val="bullet"/>
      <w:lvlText w:val="•"/>
      <w:lvlJc w:val="left"/>
      <w:pPr>
        <w:ind w:left="517" w:hanging="181"/>
      </w:pPr>
      <w:rPr>
        <w:rFonts w:hint="default"/>
        <w:lang w:val="zh-CN" w:eastAsia="zh-CN" w:bidi="zh-CN"/>
      </w:rPr>
    </w:lvl>
    <w:lvl w:ilvl="4" w:tentative="0">
      <w:start w:val="0"/>
      <w:numFmt w:val="bullet"/>
      <w:lvlText w:val="•"/>
      <w:lvlJc w:val="left"/>
      <w:pPr>
        <w:ind w:left="596" w:hanging="181"/>
      </w:pPr>
      <w:rPr>
        <w:rFonts w:hint="default"/>
        <w:lang w:val="zh-CN" w:eastAsia="zh-CN" w:bidi="zh-CN"/>
      </w:rPr>
    </w:lvl>
    <w:lvl w:ilvl="5" w:tentative="0">
      <w:start w:val="0"/>
      <w:numFmt w:val="bullet"/>
      <w:lvlText w:val="•"/>
      <w:lvlJc w:val="left"/>
      <w:pPr>
        <w:ind w:left="675" w:hanging="181"/>
      </w:pPr>
      <w:rPr>
        <w:rFonts w:hint="default"/>
        <w:lang w:val="zh-CN" w:eastAsia="zh-CN" w:bidi="zh-CN"/>
      </w:rPr>
    </w:lvl>
    <w:lvl w:ilvl="6" w:tentative="0">
      <w:start w:val="0"/>
      <w:numFmt w:val="bullet"/>
      <w:lvlText w:val="•"/>
      <w:lvlJc w:val="left"/>
      <w:pPr>
        <w:ind w:left="754" w:hanging="181"/>
      </w:pPr>
      <w:rPr>
        <w:rFonts w:hint="default"/>
        <w:lang w:val="zh-CN" w:eastAsia="zh-CN" w:bidi="zh-CN"/>
      </w:rPr>
    </w:lvl>
    <w:lvl w:ilvl="7" w:tentative="0">
      <w:start w:val="0"/>
      <w:numFmt w:val="bullet"/>
      <w:lvlText w:val="•"/>
      <w:lvlJc w:val="left"/>
      <w:pPr>
        <w:ind w:left="833" w:hanging="181"/>
      </w:pPr>
      <w:rPr>
        <w:rFonts w:hint="default"/>
        <w:lang w:val="zh-CN" w:eastAsia="zh-CN" w:bidi="zh-CN"/>
      </w:rPr>
    </w:lvl>
    <w:lvl w:ilvl="8" w:tentative="0">
      <w:start w:val="0"/>
      <w:numFmt w:val="bullet"/>
      <w:lvlText w:val="•"/>
      <w:lvlJc w:val="left"/>
      <w:pPr>
        <w:ind w:left="912" w:hanging="181"/>
      </w:pPr>
      <w:rPr>
        <w:rFonts w:hint="default"/>
        <w:lang w:val="zh-CN" w:eastAsia="zh-CN" w:bidi="zh-CN"/>
      </w:rPr>
    </w:lvl>
  </w:abstractNum>
  <w:abstractNum w:abstractNumId="85">
    <w:nsid w:val="9F91FE98"/>
    <w:multiLevelType w:val="multilevel"/>
    <w:tmpl w:val="9F91FE98"/>
    <w:lvl w:ilvl="0" w:tentative="0">
      <w:start w:val="0"/>
      <w:numFmt w:val="bullet"/>
      <w:lvlText w:val="■"/>
      <w:lvlJc w:val="left"/>
      <w:pPr>
        <w:ind w:left="290" w:hanging="183"/>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7"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2"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86">
    <w:nsid w:val="9F94E439"/>
    <w:multiLevelType w:val="multilevel"/>
    <w:tmpl w:val="9F94E439"/>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87">
    <w:nsid w:val="A02D88D7"/>
    <w:multiLevelType w:val="multilevel"/>
    <w:tmpl w:val="A02D88D7"/>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88">
    <w:nsid w:val="A0C93552"/>
    <w:multiLevelType w:val="multilevel"/>
    <w:tmpl w:val="A0C93552"/>
    <w:lvl w:ilvl="0"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55" w:hanging="181"/>
      </w:pPr>
      <w:rPr>
        <w:rFonts w:hint="default"/>
        <w:lang w:val="zh-CN" w:eastAsia="zh-CN" w:bidi="zh-CN"/>
      </w:rPr>
    </w:lvl>
    <w:lvl w:ilvl="2" w:tentative="0">
      <w:start w:val="0"/>
      <w:numFmt w:val="bullet"/>
      <w:lvlText w:val="•"/>
      <w:lvlJc w:val="left"/>
      <w:pPr>
        <w:ind w:left="1310" w:hanging="181"/>
      </w:pPr>
      <w:rPr>
        <w:rFonts w:hint="default"/>
        <w:lang w:val="zh-CN" w:eastAsia="zh-CN" w:bidi="zh-CN"/>
      </w:rPr>
    </w:lvl>
    <w:lvl w:ilvl="3" w:tentative="0">
      <w:start w:val="0"/>
      <w:numFmt w:val="bullet"/>
      <w:lvlText w:val="•"/>
      <w:lvlJc w:val="left"/>
      <w:pPr>
        <w:ind w:left="1465" w:hanging="181"/>
      </w:pPr>
      <w:rPr>
        <w:rFonts w:hint="default"/>
        <w:lang w:val="zh-CN" w:eastAsia="zh-CN" w:bidi="zh-CN"/>
      </w:rPr>
    </w:lvl>
    <w:lvl w:ilvl="4" w:tentative="0">
      <w:start w:val="0"/>
      <w:numFmt w:val="bullet"/>
      <w:lvlText w:val="•"/>
      <w:lvlJc w:val="left"/>
      <w:pPr>
        <w:ind w:left="1620" w:hanging="181"/>
      </w:pPr>
      <w:rPr>
        <w:rFonts w:hint="default"/>
        <w:lang w:val="zh-CN" w:eastAsia="zh-CN" w:bidi="zh-CN"/>
      </w:rPr>
    </w:lvl>
    <w:lvl w:ilvl="5" w:tentative="0">
      <w:start w:val="0"/>
      <w:numFmt w:val="bullet"/>
      <w:lvlText w:val="•"/>
      <w:lvlJc w:val="left"/>
      <w:pPr>
        <w:ind w:left="1775" w:hanging="181"/>
      </w:pPr>
      <w:rPr>
        <w:rFonts w:hint="default"/>
        <w:lang w:val="zh-CN" w:eastAsia="zh-CN" w:bidi="zh-CN"/>
      </w:rPr>
    </w:lvl>
    <w:lvl w:ilvl="6" w:tentative="0">
      <w:start w:val="0"/>
      <w:numFmt w:val="bullet"/>
      <w:lvlText w:val="•"/>
      <w:lvlJc w:val="left"/>
      <w:pPr>
        <w:ind w:left="1930" w:hanging="181"/>
      </w:pPr>
      <w:rPr>
        <w:rFonts w:hint="default"/>
        <w:lang w:val="zh-CN" w:eastAsia="zh-CN" w:bidi="zh-CN"/>
      </w:rPr>
    </w:lvl>
    <w:lvl w:ilvl="7" w:tentative="0">
      <w:start w:val="0"/>
      <w:numFmt w:val="bullet"/>
      <w:lvlText w:val="•"/>
      <w:lvlJc w:val="left"/>
      <w:pPr>
        <w:ind w:left="2085" w:hanging="181"/>
      </w:pPr>
      <w:rPr>
        <w:rFonts w:hint="default"/>
        <w:lang w:val="zh-CN" w:eastAsia="zh-CN" w:bidi="zh-CN"/>
      </w:rPr>
    </w:lvl>
    <w:lvl w:ilvl="8" w:tentative="0">
      <w:start w:val="0"/>
      <w:numFmt w:val="bullet"/>
      <w:lvlText w:val="•"/>
      <w:lvlJc w:val="left"/>
      <w:pPr>
        <w:ind w:left="2240" w:hanging="181"/>
      </w:pPr>
      <w:rPr>
        <w:rFonts w:hint="default"/>
        <w:lang w:val="zh-CN" w:eastAsia="zh-CN" w:bidi="zh-CN"/>
      </w:rPr>
    </w:lvl>
  </w:abstractNum>
  <w:abstractNum w:abstractNumId="89">
    <w:nsid w:val="A0E5C72A"/>
    <w:multiLevelType w:val="multilevel"/>
    <w:tmpl w:val="A0E5C72A"/>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90">
    <w:nsid w:val="A0F05207"/>
    <w:multiLevelType w:val="multilevel"/>
    <w:tmpl w:val="A0F05207"/>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91">
    <w:nsid w:val="A0F25EF7"/>
    <w:multiLevelType w:val="multilevel"/>
    <w:tmpl w:val="A0F25EF7"/>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92">
    <w:nsid w:val="A10EAA63"/>
    <w:multiLevelType w:val="multilevel"/>
    <w:tmpl w:val="A10EAA63"/>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93">
    <w:nsid w:val="A125D1D3"/>
    <w:multiLevelType w:val="multilevel"/>
    <w:tmpl w:val="A125D1D3"/>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94">
    <w:nsid w:val="A1419710"/>
    <w:multiLevelType w:val="multilevel"/>
    <w:tmpl w:val="A1419710"/>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95">
    <w:nsid w:val="A1860C61"/>
    <w:multiLevelType w:val="multilevel"/>
    <w:tmpl w:val="A1860C61"/>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96">
    <w:nsid w:val="A1CD1D7D"/>
    <w:multiLevelType w:val="multilevel"/>
    <w:tmpl w:val="A1CD1D7D"/>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97">
    <w:nsid w:val="A1DC36BF"/>
    <w:multiLevelType w:val="multilevel"/>
    <w:tmpl w:val="A1DC36BF"/>
    <w:lvl w:ilvl="0" w:tentative="0">
      <w:start w:val="0"/>
      <w:numFmt w:val="bullet"/>
      <w:lvlText w:val="■"/>
      <w:lvlJc w:val="left"/>
      <w:pPr>
        <w:ind w:left="54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033" w:hanging="181"/>
      </w:pPr>
      <w:rPr>
        <w:rFonts w:hint="default" w:ascii="宋体" w:hAnsi="宋体" w:eastAsia="宋体" w:cs="宋体"/>
        <w:spacing w:val="-20"/>
        <w:w w:val="100"/>
        <w:sz w:val="16"/>
        <w:szCs w:val="16"/>
        <w:lang w:val="zh-CN" w:eastAsia="zh-CN" w:bidi="zh-CN"/>
      </w:rPr>
    </w:lvl>
    <w:lvl w:ilvl="2" w:tentative="0">
      <w:start w:val="0"/>
      <w:numFmt w:val="bullet"/>
      <w:lvlText w:val="•"/>
      <w:lvlJc w:val="left"/>
      <w:pPr>
        <w:ind w:left="1800" w:hanging="181"/>
      </w:pPr>
      <w:rPr>
        <w:rFonts w:hint="default"/>
        <w:lang w:val="zh-CN" w:eastAsia="zh-CN" w:bidi="zh-CN"/>
      </w:rPr>
    </w:lvl>
    <w:lvl w:ilvl="3" w:tentative="0">
      <w:start w:val="0"/>
      <w:numFmt w:val="bullet"/>
      <w:lvlText w:val="•"/>
      <w:lvlJc w:val="left"/>
      <w:pPr>
        <w:ind w:left="562" w:hanging="181"/>
      </w:pPr>
      <w:rPr>
        <w:rFonts w:hint="default"/>
        <w:lang w:val="zh-CN" w:eastAsia="zh-CN" w:bidi="zh-CN"/>
      </w:rPr>
    </w:lvl>
    <w:lvl w:ilvl="4" w:tentative="0">
      <w:start w:val="0"/>
      <w:numFmt w:val="bullet"/>
      <w:lvlText w:val="•"/>
      <w:lvlJc w:val="left"/>
      <w:pPr>
        <w:ind w:left="-676" w:hanging="181"/>
      </w:pPr>
      <w:rPr>
        <w:rFonts w:hint="default"/>
        <w:lang w:val="zh-CN" w:eastAsia="zh-CN" w:bidi="zh-CN"/>
      </w:rPr>
    </w:lvl>
    <w:lvl w:ilvl="5" w:tentative="0">
      <w:start w:val="0"/>
      <w:numFmt w:val="bullet"/>
      <w:lvlText w:val="•"/>
      <w:lvlJc w:val="left"/>
      <w:pPr>
        <w:ind w:left="-1914" w:hanging="181"/>
      </w:pPr>
      <w:rPr>
        <w:rFonts w:hint="default"/>
        <w:lang w:val="zh-CN" w:eastAsia="zh-CN" w:bidi="zh-CN"/>
      </w:rPr>
    </w:lvl>
    <w:lvl w:ilvl="6" w:tentative="0">
      <w:start w:val="0"/>
      <w:numFmt w:val="bullet"/>
      <w:lvlText w:val="•"/>
      <w:lvlJc w:val="left"/>
      <w:pPr>
        <w:ind w:left="-3152" w:hanging="181"/>
      </w:pPr>
      <w:rPr>
        <w:rFonts w:hint="default"/>
        <w:lang w:val="zh-CN" w:eastAsia="zh-CN" w:bidi="zh-CN"/>
      </w:rPr>
    </w:lvl>
    <w:lvl w:ilvl="7" w:tentative="0">
      <w:start w:val="0"/>
      <w:numFmt w:val="bullet"/>
      <w:lvlText w:val="•"/>
      <w:lvlJc w:val="left"/>
      <w:pPr>
        <w:ind w:left="-4390" w:hanging="181"/>
      </w:pPr>
      <w:rPr>
        <w:rFonts w:hint="default"/>
        <w:lang w:val="zh-CN" w:eastAsia="zh-CN" w:bidi="zh-CN"/>
      </w:rPr>
    </w:lvl>
    <w:lvl w:ilvl="8" w:tentative="0">
      <w:start w:val="0"/>
      <w:numFmt w:val="bullet"/>
      <w:lvlText w:val="•"/>
      <w:lvlJc w:val="left"/>
      <w:pPr>
        <w:ind w:left="-5628" w:hanging="181"/>
      </w:pPr>
      <w:rPr>
        <w:rFonts w:hint="default"/>
        <w:lang w:val="zh-CN" w:eastAsia="zh-CN" w:bidi="zh-CN"/>
      </w:rPr>
    </w:lvl>
  </w:abstractNum>
  <w:abstractNum w:abstractNumId="98">
    <w:nsid w:val="A1E5F70E"/>
    <w:multiLevelType w:val="multilevel"/>
    <w:tmpl w:val="A1E5F70E"/>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99">
    <w:nsid w:val="A25F19CE"/>
    <w:multiLevelType w:val="multilevel"/>
    <w:tmpl w:val="A25F19CE"/>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85" w:hanging="181"/>
      </w:pPr>
      <w:rPr>
        <w:rFonts w:hint="default"/>
        <w:lang w:val="zh-CN" w:eastAsia="zh-CN" w:bidi="zh-CN"/>
      </w:rPr>
    </w:lvl>
    <w:lvl w:ilvl="2" w:tentative="0">
      <w:start w:val="0"/>
      <w:numFmt w:val="bullet"/>
      <w:lvlText w:val="•"/>
      <w:lvlJc w:val="left"/>
      <w:pPr>
        <w:ind w:left="471" w:hanging="181"/>
      </w:pPr>
      <w:rPr>
        <w:rFonts w:hint="default"/>
        <w:lang w:val="zh-CN" w:eastAsia="zh-CN" w:bidi="zh-CN"/>
      </w:rPr>
    </w:lvl>
    <w:lvl w:ilvl="3" w:tentative="0">
      <w:start w:val="0"/>
      <w:numFmt w:val="bullet"/>
      <w:lvlText w:val="•"/>
      <w:lvlJc w:val="left"/>
      <w:pPr>
        <w:ind w:left="656" w:hanging="181"/>
      </w:pPr>
      <w:rPr>
        <w:rFonts w:hint="default"/>
        <w:lang w:val="zh-CN" w:eastAsia="zh-CN" w:bidi="zh-CN"/>
      </w:rPr>
    </w:lvl>
    <w:lvl w:ilvl="4" w:tentative="0">
      <w:start w:val="0"/>
      <w:numFmt w:val="bullet"/>
      <w:lvlText w:val="•"/>
      <w:lvlJc w:val="left"/>
      <w:pPr>
        <w:ind w:left="842"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213" w:hanging="181"/>
      </w:pPr>
      <w:rPr>
        <w:rFonts w:hint="default"/>
        <w:lang w:val="zh-CN" w:eastAsia="zh-CN" w:bidi="zh-CN"/>
      </w:rPr>
    </w:lvl>
    <w:lvl w:ilvl="7" w:tentative="0">
      <w:start w:val="0"/>
      <w:numFmt w:val="bullet"/>
      <w:lvlText w:val="•"/>
      <w:lvlJc w:val="left"/>
      <w:pPr>
        <w:ind w:left="1398" w:hanging="181"/>
      </w:pPr>
      <w:rPr>
        <w:rFonts w:hint="default"/>
        <w:lang w:val="zh-CN" w:eastAsia="zh-CN" w:bidi="zh-CN"/>
      </w:rPr>
    </w:lvl>
    <w:lvl w:ilvl="8" w:tentative="0">
      <w:start w:val="0"/>
      <w:numFmt w:val="bullet"/>
      <w:lvlText w:val="•"/>
      <w:lvlJc w:val="left"/>
      <w:pPr>
        <w:ind w:left="1584" w:hanging="181"/>
      </w:pPr>
      <w:rPr>
        <w:rFonts w:hint="default"/>
        <w:lang w:val="zh-CN" w:eastAsia="zh-CN" w:bidi="zh-CN"/>
      </w:rPr>
    </w:lvl>
  </w:abstractNum>
  <w:abstractNum w:abstractNumId="100">
    <w:nsid w:val="A27F1EC0"/>
    <w:multiLevelType w:val="multilevel"/>
    <w:tmpl w:val="A27F1EC0"/>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101">
    <w:nsid w:val="A346B821"/>
    <w:multiLevelType w:val="multilevel"/>
    <w:tmpl w:val="A346B821"/>
    <w:lvl w:ilvl="0" w:tentative="0">
      <w:start w:val="1"/>
      <w:numFmt w:val="decimal"/>
      <w:lvlText w:val="%1."/>
      <w:lvlJc w:val="left"/>
      <w:pPr>
        <w:ind w:left="108"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67" w:hanging="183"/>
      </w:pPr>
      <w:rPr>
        <w:rFonts w:hint="default"/>
        <w:lang w:val="zh-CN" w:eastAsia="zh-CN" w:bidi="zh-CN"/>
      </w:rPr>
    </w:lvl>
    <w:lvl w:ilvl="2" w:tentative="0">
      <w:start w:val="0"/>
      <w:numFmt w:val="bullet"/>
      <w:lvlText w:val="•"/>
      <w:lvlJc w:val="left"/>
      <w:pPr>
        <w:ind w:left="435" w:hanging="183"/>
      </w:pPr>
      <w:rPr>
        <w:rFonts w:hint="default"/>
        <w:lang w:val="zh-CN" w:eastAsia="zh-CN" w:bidi="zh-CN"/>
      </w:rPr>
    </w:lvl>
    <w:lvl w:ilvl="3" w:tentative="0">
      <w:start w:val="0"/>
      <w:numFmt w:val="bullet"/>
      <w:lvlText w:val="•"/>
      <w:lvlJc w:val="left"/>
      <w:pPr>
        <w:ind w:left="602" w:hanging="183"/>
      </w:pPr>
      <w:rPr>
        <w:rFonts w:hint="default"/>
        <w:lang w:val="zh-CN" w:eastAsia="zh-CN" w:bidi="zh-CN"/>
      </w:rPr>
    </w:lvl>
    <w:lvl w:ilvl="4" w:tentative="0">
      <w:start w:val="0"/>
      <w:numFmt w:val="bullet"/>
      <w:lvlText w:val="•"/>
      <w:lvlJc w:val="left"/>
      <w:pPr>
        <w:ind w:left="770" w:hanging="183"/>
      </w:pPr>
      <w:rPr>
        <w:rFonts w:hint="default"/>
        <w:lang w:val="zh-CN" w:eastAsia="zh-CN" w:bidi="zh-CN"/>
      </w:rPr>
    </w:lvl>
    <w:lvl w:ilvl="5" w:tentative="0">
      <w:start w:val="0"/>
      <w:numFmt w:val="bullet"/>
      <w:lvlText w:val="•"/>
      <w:lvlJc w:val="left"/>
      <w:pPr>
        <w:ind w:left="938" w:hanging="183"/>
      </w:pPr>
      <w:rPr>
        <w:rFonts w:hint="default"/>
        <w:lang w:val="zh-CN" w:eastAsia="zh-CN" w:bidi="zh-CN"/>
      </w:rPr>
    </w:lvl>
    <w:lvl w:ilvl="6" w:tentative="0">
      <w:start w:val="0"/>
      <w:numFmt w:val="bullet"/>
      <w:lvlText w:val="•"/>
      <w:lvlJc w:val="left"/>
      <w:pPr>
        <w:ind w:left="1105" w:hanging="183"/>
      </w:pPr>
      <w:rPr>
        <w:rFonts w:hint="default"/>
        <w:lang w:val="zh-CN" w:eastAsia="zh-CN" w:bidi="zh-CN"/>
      </w:rPr>
    </w:lvl>
    <w:lvl w:ilvl="7" w:tentative="0">
      <w:start w:val="0"/>
      <w:numFmt w:val="bullet"/>
      <w:lvlText w:val="•"/>
      <w:lvlJc w:val="left"/>
      <w:pPr>
        <w:ind w:left="1273" w:hanging="183"/>
      </w:pPr>
      <w:rPr>
        <w:rFonts w:hint="default"/>
        <w:lang w:val="zh-CN" w:eastAsia="zh-CN" w:bidi="zh-CN"/>
      </w:rPr>
    </w:lvl>
    <w:lvl w:ilvl="8" w:tentative="0">
      <w:start w:val="0"/>
      <w:numFmt w:val="bullet"/>
      <w:lvlText w:val="•"/>
      <w:lvlJc w:val="left"/>
      <w:pPr>
        <w:ind w:left="1440" w:hanging="183"/>
      </w:pPr>
      <w:rPr>
        <w:rFonts w:hint="default"/>
        <w:lang w:val="zh-CN" w:eastAsia="zh-CN" w:bidi="zh-CN"/>
      </w:rPr>
    </w:lvl>
  </w:abstractNum>
  <w:abstractNum w:abstractNumId="102">
    <w:nsid w:val="A362769C"/>
    <w:multiLevelType w:val="multilevel"/>
    <w:tmpl w:val="A362769C"/>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103">
    <w:nsid w:val="A4433E0D"/>
    <w:multiLevelType w:val="multilevel"/>
    <w:tmpl w:val="A4433E0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7" w:hanging="181"/>
      </w:pPr>
      <w:rPr>
        <w:rFonts w:hint="default"/>
        <w:lang w:val="zh-CN" w:eastAsia="zh-CN" w:bidi="zh-CN"/>
      </w:rPr>
    </w:lvl>
    <w:lvl w:ilvl="2" w:tentative="0">
      <w:start w:val="0"/>
      <w:numFmt w:val="bullet"/>
      <w:lvlText w:val="•"/>
      <w:lvlJc w:val="left"/>
      <w:pPr>
        <w:ind w:left="615" w:hanging="181"/>
      </w:pPr>
      <w:rPr>
        <w:rFonts w:hint="default"/>
        <w:lang w:val="zh-CN" w:eastAsia="zh-CN" w:bidi="zh-CN"/>
      </w:rPr>
    </w:lvl>
    <w:lvl w:ilvl="3" w:tentative="0">
      <w:start w:val="0"/>
      <w:numFmt w:val="bullet"/>
      <w:lvlText w:val="•"/>
      <w:lvlJc w:val="left"/>
      <w:pPr>
        <w:ind w:left="782" w:hanging="181"/>
      </w:pPr>
      <w:rPr>
        <w:rFonts w:hint="default"/>
        <w:lang w:val="zh-CN" w:eastAsia="zh-CN" w:bidi="zh-CN"/>
      </w:rPr>
    </w:lvl>
    <w:lvl w:ilvl="4" w:tentative="0">
      <w:start w:val="0"/>
      <w:numFmt w:val="bullet"/>
      <w:lvlText w:val="•"/>
      <w:lvlJc w:val="left"/>
      <w:pPr>
        <w:ind w:left="950" w:hanging="181"/>
      </w:pPr>
      <w:rPr>
        <w:rFonts w:hint="default"/>
        <w:lang w:val="zh-CN" w:eastAsia="zh-CN" w:bidi="zh-CN"/>
      </w:rPr>
    </w:lvl>
    <w:lvl w:ilvl="5" w:tentative="0">
      <w:start w:val="0"/>
      <w:numFmt w:val="bullet"/>
      <w:lvlText w:val="•"/>
      <w:lvlJc w:val="left"/>
      <w:pPr>
        <w:ind w:left="1117" w:hanging="181"/>
      </w:pPr>
      <w:rPr>
        <w:rFonts w:hint="default"/>
        <w:lang w:val="zh-CN" w:eastAsia="zh-CN" w:bidi="zh-CN"/>
      </w:rPr>
    </w:lvl>
    <w:lvl w:ilvl="6" w:tentative="0">
      <w:start w:val="0"/>
      <w:numFmt w:val="bullet"/>
      <w:lvlText w:val="•"/>
      <w:lvlJc w:val="left"/>
      <w:pPr>
        <w:ind w:left="1285" w:hanging="181"/>
      </w:pPr>
      <w:rPr>
        <w:rFonts w:hint="default"/>
        <w:lang w:val="zh-CN" w:eastAsia="zh-CN" w:bidi="zh-CN"/>
      </w:rPr>
    </w:lvl>
    <w:lvl w:ilvl="7" w:tentative="0">
      <w:start w:val="0"/>
      <w:numFmt w:val="bullet"/>
      <w:lvlText w:val="•"/>
      <w:lvlJc w:val="left"/>
      <w:pPr>
        <w:ind w:left="1452" w:hanging="181"/>
      </w:pPr>
      <w:rPr>
        <w:rFonts w:hint="default"/>
        <w:lang w:val="zh-CN" w:eastAsia="zh-CN" w:bidi="zh-CN"/>
      </w:rPr>
    </w:lvl>
    <w:lvl w:ilvl="8" w:tentative="0">
      <w:start w:val="0"/>
      <w:numFmt w:val="bullet"/>
      <w:lvlText w:val="•"/>
      <w:lvlJc w:val="left"/>
      <w:pPr>
        <w:ind w:left="1620" w:hanging="181"/>
      </w:pPr>
      <w:rPr>
        <w:rFonts w:hint="default"/>
        <w:lang w:val="zh-CN" w:eastAsia="zh-CN" w:bidi="zh-CN"/>
      </w:rPr>
    </w:lvl>
  </w:abstractNum>
  <w:abstractNum w:abstractNumId="104">
    <w:nsid w:val="A521A01A"/>
    <w:multiLevelType w:val="multilevel"/>
    <w:tmpl w:val="A521A01A"/>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105">
    <w:nsid w:val="A5435042"/>
    <w:multiLevelType w:val="multilevel"/>
    <w:tmpl w:val="A5435042"/>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106">
    <w:nsid w:val="A581B6AB"/>
    <w:multiLevelType w:val="multilevel"/>
    <w:tmpl w:val="A581B6AB"/>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107">
    <w:nsid w:val="A5987499"/>
    <w:multiLevelType w:val="multilevel"/>
    <w:tmpl w:val="A5987499"/>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108">
    <w:nsid w:val="A68D076A"/>
    <w:multiLevelType w:val="multilevel"/>
    <w:tmpl w:val="A68D076A"/>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109">
    <w:nsid w:val="A6966633"/>
    <w:multiLevelType w:val="multilevel"/>
    <w:tmpl w:val="A6966633"/>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110">
    <w:nsid w:val="A6E60070"/>
    <w:multiLevelType w:val="multilevel"/>
    <w:tmpl w:val="A6E60070"/>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111">
    <w:nsid w:val="A750D230"/>
    <w:multiLevelType w:val="multilevel"/>
    <w:tmpl w:val="A750D230"/>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112">
    <w:nsid w:val="A7DF7C18"/>
    <w:multiLevelType w:val="multilevel"/>
    <w:tmpl w:val="A7DF7C18"/>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113">
    <w:nsid w:val="A8E23EBE"/>
    <w:multiLevelType w:val="multilevel"/>
    <w:tmpl w:val="A8E23EBE"/>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114">
    <w:nsid w:val="A904AA35"/>
    <w:multiLevelType w:val="multilevel"/>
    <w:tmpl w:val="A904AA35"/>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115">
    <w:nsid w:val="A97D620A"/>
    <w:multiLevelType w:val="multilevel"/>
    <w:tmpl w:val="A97D620A"/>
    <w:lvl w:ilvl="0" w:tentative="0">
      <w:start w:val="0"/>
      <w:numFmt w:val="bullet"/>
      <w:lvlText w:val="●"/>
      <w:lvlJc w:val="left"/>
      <w:pPr>
        <w:ind w:left="109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1245" w:hanging="181"/>
      </w:pPr>
      <w:rPr>
        <w:rFonts w:hint="default"/>
        <w:lang w:val="zh-CN" w:eastAsia="zh-CN" w:bidi="zh-CN"/>
      </w:rPr>
    </w:lvl>
    <w:lvl w:ilvl="2" w:tentative="0">
      <w:start w:val="0"/>
      <w:numFmt w:val="bullet"/>
      <w:lvlText w:val="•"/>
      <w:lvlJc w:val="left"/>
      <w:pPr>
        <w:ind w:left="1390" w:hanging="181"/>
      </w:pPr>
      <w:rPr>
        <w:rFonts w:hint="default"/>
        <w:lang w:val="zh-CN" w:eastAsia="zh-CN" w:bidi="zh-CN"/>
      </w:rPr>
    </w:lvl>
    <w:lvl w:ilvl="3" w:tentative="0">
      <w:start w:val="0"/>
      <w:numFmt w:val="bullet"/>
      <w:lvlText w:val="•"/>
      <w:lvlJc w:val="left"/>
      <w:pPr>
        <w:ind w:left="1535" w:hanging="181"/>
      </w:pPr>
      <w:rPr>
        <w:rFonts w:hint="default"/>
        <w:lang w:val="zh-CN" w:eastAsia="zh-CN" w:bidi="zh-CN"/>
      </w:rPr>
    </w:lvl>
    <w:lvl w:ilvl="4" w:tentative="0">
      <w:start w:val="0"/>
      <w:numFmt w:val="bullet"/>
      <w:lvlText w:val="•"/>
      <w:lvlJc w:val="left"/>
      <w:pPr>
        <w:ind w:left="1680" w:hanging="181"/>
      </w:pPr>
      <w:rPr>
        <w:rFonts w:hint="default"/>
        <w:lang w:val="zh-CN" w:eastAsia="zh-CN" w:bidi="zh-CN"/>
      </w:rPr>
    </w:lvl>
    <w:lvl w:ilvl="5" w:tentative="0">
      <w:start w:val="0"/>
      <w:numFmt w:val="bullet"/>
      <w:lvlText w:val="•"/>
      <w:lvlJc w:val="left"/>
      <w:pPr>
        <w:ind w:left="1825" w:hanging="181"/>
      </w:pPr>
      <w:rPr>
        <w:rFonts w:hint="default"/>
        <w:lang w:val="zh-CN" w:eastAsia="zh-CN" w:bidi="zh-CN"/>
      </w:rPr>
    </w:lvl>
    <w:lvl w:ilvl="6" w:tentative="0">
      <w:start w:val="0"/>
      <w:numFmt w:val="bullet"/>
      <w:lvlText w:val="•"/>
      <w:lvlJc w:val="left"/>
      <w:pPr>
        <w:ind w:left="1970" w:hanging="181"/>
      </w:pPr>
      <w:rPr>
        <w:rFonts w:hint="default"/>
        <w:lang w:val="zh-CN" w:eastAsia="zh-CN" w:bidi="zh-CN"/>
      </w:rPr>
    </w:lvl>
    <w:lvl w:ilvl="7" w:tentative="0">
      <w:start w:val="0"/>
      <w:numFmt w:val="bullet"/>
      <w:lvlText w:val="•"/>
      <w:lvlJc w:val="left"/>
      <w:pPr>
        <w:ind w:left="2115" w:hanging="181"/>
      </w:pPr>
      <w:rPr>
        <w:rFonts w:hint="default"/>
        <w:lang w:val="zh-CN" w:eastAsia="zh-CN" w:bidi="zh-CN"/>
      </w:rPr>
    </w:lvl>
    <w:lvl w:ilvl="8" w:tentative="0">
      <w:start w:val="0"/>
      <w:numFmt w:val="bullet"/>
      <w:lvlText w:val="•"/>
      <w:lvlJc w:val="left"/>
      <w:pPr>
        <w:ind w:left="2260" w:hanging="181"/>
      </w:pPr>
      <w:rPr>
        <w:rFonts w:hint="default"/>
        <w:lang w:val="zh-CN" w:eastAsia="zh-CN" w:bidi="zh-CN"/>
      </w:rPr>
    </w:lvl>
  </w:abstractNum>
  <w:abstractNum w:abstractNumId="116">
    <w:nsid w:val="A9AC3AA7"/>
    <w:multiLevelType w:val="multilevel"/>
    <w:tmpl w:val="A9AC3AA7"/>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117">
    <w:nsid w:val="AAF3F3FA"/>
    <w:multiLevelType w:val="multilevel"/>
    <w:tmpl w:val="AAF3F3FA"/>
    <w:lvl w:ilvl="0" w:tentative="0">
      <w:start w:val="0"/>
      <w:numFmt w:val="bullet"/>
      <w:lvlText w:val="●"/>
      <w:lvlJc w:val="left"/>
      <w:pPr>
        <w:ind w:left="82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993" w:hanging="181"/>
      </w:pPr>
      <w:rPr>
        <w:rFonts w:hint="default"/>
        <w:lang w:val="zh-CN" w:eastAsia="zh-CN" w:bidi="zh-CN"/>
      </w:rPr>
    </w:lvl>
    <w:lvl w:ilvl="2" w:tentative="0">
      <w:start w:val="0"/>
      <w:numFmt w:val="bullet"/>
      <w:lvlText w:val="•"/>
      <w:lvlJc w:val="left"/>
      <w:pPr>
        <w:ind w:left="1166" w:hanging="181"/>
      </w:pPr>
      <w:rPr>
        <w:rFonts w:hint="default"/>
        <w:lang w:val="zh-CN" w:eastAsia="zh-CN" w:bidi="zh-CN"/>
      </w:rPr>
    </w:lvl>
    <w:lvl w:ilvl="3" w:tentative="0">
      <w:start w:val="0"/>
      <w:numFmt w:val="bullet"/>
      <w:lvlText w:val="•"/>
      <w:lvlJc w:val="left"/>
      <w:pPr>
        <w:ind w:left="1339" w:hanging="181"/>
      </w:pPr>
      <w:rPr>
        <w:rFonts w:hint="default"/>
        <w:lang w:val="zh-CN" w:eastAsia="zh-CN" w:bidi="zh-CN"/>
      </w:rPr>
    </w:lvl>
    <w:lvl w:ilvl="4" w:tentative="0">
      <w:start w:val="0"/>
      <w:numFmt w:val="bullet"/>
      <w:lvlText w:val="•"/>
      <w:lvlJc w:val="left"/>
      <w:pPr>
        <w:ind w:left="1512" w:hanging="181"/>
      </w:pPr>
      <w:rPr>
        <w:rFonts w:hint="default"/>
        <w:lang w:val="zh-CN" w:eastAsia="zh-CN" w:bidi="zh-CN"/>
      </w:rPr>
    </w:lvl>
    <w:lvl w:ilvl="5" w:tentative="0">
      <w:start w:val="0"/>
      <w:numFmt w:val="bullet"/>
      <w:lvlText w:val="•"/>
      <w:lvlJc w:val="left"/>
      <w:pPr>
        <w:ind w:left="1685" w:hanging="181"/>
      </w:pPr>
      <w:rPr>
        <w:rFonts w:hint="default"/>
        <w:lang w:val="zh-CN" w:eastAsia="zh-CN" w:bidi="zh-CN"/>
      </w:rPr>
    </w:lvl>
    <w:lvl w:ilvl="6" w:tentative="0">
      <w:start w:val="0"/>
      <w:numFmt w:val="bullet"/>
      <w:lvlText w:val="•"/>
      <w:lvlJc w:val="left"/>
      <w:pPr>
        <w:ind w:left="1858" w:hanging="181"/>
      </w:pPr>
      <w:rPr>
        <w:rFonts w:hint="default"/>
        <w:lang w:val="zh-CN" w:eastAsia="zh-CN" w:bidi="zh-CN"/>
      </w:rPr>
    </w:lvl>
    <w:lvl w:ilvl="7" w:tentative="0">
      <w:start w:val="0"/>
      <w:numFmt w:val="bullet"/>
      <w:lvlText w:val="•"/>
      <w:lvlJc w:val="left"/>
      <w:pPr>
        <w:ind w:left="2031" w:hanging="181"/>
      </w:pPr>
      <w:rPr>
        <w:rFonts w:hint="default"/>
        <w:lang w:val="zh-CN" w:eastAsia="zh-CN" w:bidi="zh-CN"/>
      </w:rPr>
    </w:lvl>
    <w:lvl w:ilvl="8" w:tentative="0">
      <w:start w:val="0"/>
      <w:numFmt w:val="bullet"/>
      <w:lvlText w:val="•"/>
      <w:lvlJc w:val="left"/>
      <w:pPr>
        <w:ind w:left="2204" w:hanging="181"/>
      </w:pPr>
      <w:rPr>
        <w:rFonts w:hint="default"/>
        <w:lang w:val="zh-CN" w:eastAsia="zh-CN" w:bidi="zh-CN"/>
      </w:rPr>
    </w:lvl>
  </w:abstractNum>
  <w:abstractNum w:abstractNumId="118">
    <w:nsid w:val="AB0E52DC"/>
    <w:multiLevelType w:val="multilevel"/>
    <w:tmpl w:val="AB0E52DC"/>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19">
    <w:nsid w:val="ABB77A1D"/>
    <w:multiLevelType w:val="multilevel"/>
    <w:tmpl w:val="ABB77A1D"/>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20">
    <w:nsid w:val="AC38AFEB"/>
    <w:multiLevelType w:val="multilevel"/>
    <w:tmpl w:val="AC38AFEB"/>
    <w:lvl w:ilvl="0" w:tentative="0">
      <w:start w:val="0"/>
      <w:numFmt w:val="bullet"/>
      <w:lvlText w:val="●"/>
      <w:lvlJc w:val="left"/>
      <w:pPr>
        <w:ind w:left="106" w:hanging="183"/>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365" w:hanging="183"/>
      </w:pPr>
      <w:rPr>
        <w:rFonts w:hint="default"/>
        <w:lang w:val="zh-CN" w:eastAsia="zh-CN" w:bidi="zh-CN"/>
      </w:rPr>
    </w:lvl>
    <w:lvl w:ilvl="2" w:tentative="0">
      <w:start w:val="0"/>
      <w:numFmt w:val="bullet"/>
      <w:lvlText w:val="•"/>
      <w:lvlJc w:val="left"/>
      <w:pPr>
        <w:ind w:left="631" w:hanging="183"/>
      </w:pPr>
      <w:rPr>
        <w:rFonts w:hint="default"/>
        <w:lang w:val="zh-CN" w:eastAsia="zh-CN" w:bidi="zh-CN"/>
      </w:rPr>
    </w:lvl>
    <w:lvl w:ilvl="3" w:tentative="0">
      <w:start w:val="0"/>
      <w:numFmt w:val="bullet"/>
      <w:lvlText w:val="•"/>
      <w:lvlJc w:val="left"/>
      <w:pPr>
        <w:ind w:left="897" w:hanging="183"/>
      </w:pPr>
      <w:rPr>
        <w:rFonts w:hint="default"/>
        <w:lang w:val="zh-CN" w:eastAsia="zh-CN" w:bidi="zh-CN"/>
      </w:rPr>
    </w:lvl>
    <w:lvl w:ilvl="4" w:tentative="0">
      <w:start w:val="0"/>
      <w:numFmt w:val="bullet"/>
      <w:lvlText w:val="•"/>
      <w:lvlJc w:val="left"/>
      <w:pPr>
        <w:ind w:left="1163" w:hanging="183"/>
      </w:pPr>
      <w:rPr>
        <w:rFonts w:hint="default"/>
        <w:lang w:val="zh-CN" w:eastAsia="zh-CN" w:bidi="zh-CN"/>
      </w:rPr>
    </w:lvl>
    <w:lvl w:ilvl="5" w:tentative="0">
      <w:start w:val="0"/>
      <w:numFmt w:val="bullet"/>
      <w:lvlText w:val="•"/>
      <w:lvlJc w:val="left"/>
      <w:pPr>
        <w:ind w:left="1429" w:hanging="183"/>
      </w:pPr>
      <w:rPr>
        <w:rFonts w:hint="default"/>
        <w:lang w:val="zh-CN" w:eastAsia="zh-CN" w:bidi="zh-CN"/>
      </w:rPr>
    </w:lvl>
    <w:lvl w:ilvl="6" w:tentative="0">
      <w:start w:val="0"/>
      <w:numFmt w:val="bullet"/>
      <w:lvlText w:val="•"/>
      <w:lvlJc w:val="left"/>
      <w:pPr>
        <w:ind w:left="1694" w:hanging="183"/>
      </w:pPr>
      <w:rPr>
        <w:rFonts w:hint="default"/>
        <w:lang w:val="zh-CN" w:eastAsia="zh-CN" w:bidi="zh-CN"/>
      </w:rPr>
    </w:lvl>
    <w:lvl w:ilvl="7" w:tentative="0">
      <w:start w:val="0"/>
      <w:numFmt w:val="bullet"/>
      <w:lvlText w:val="•"/>
      <w:lvlJc w:val="left"/>
      <w:pPr>
        <w:ind w:left="1960" w:hanging="183"/>
      </w:pPr>
      <w:rPr>
        <w:rFonts w:hint="default"/>
        <w:lang w:val="zh-CN" w:eastAsia="zh-CN" w:bidi="zh-CN"/>
      </w:rPr>
    </w:lvl>
    <w:lvl w:ilvl="8" w:tentative="0">
      <w:start w:val="0"/>
      <w:numFmt w:val="bullet"/>
      <w:lvlText w:val="•"/>
      <w:lvlJc w:val="left"/>
      <w:pPr>
        <w:ind w:left="2226" w:hanging="183"/>
      </w:pPr>
      <w:rPr>
        <w:rFonts w:hint="default"/>
        <w:lang w:val="zh-CN" w:eastAsia="zh-CN" w:bidi="zh-CN"/>
      </w:rPr>
    </w:lvl>
  </w:abstractNum>
  <w:abstractNum w:abstractNumId="121">
    <w:nsid w:val="ACB488C1"/>
    <w:multiLevelType w:val="multilevel"/>
    <w:tmpl w:val="ACB488C1"/>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122">
    <w:nsid w:val="AD37AD84"/>
    <w:multiLevelType w:val="multilevel"/>
    <w:tmpl w:val="AD37AD84"/>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123">
    <w:nsid w:val="AD8D0E0B"/>
    <w:multiLevelType w:val="multilevel"/>
    <w:tmpl w:val="AD8D0E0B"/>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124">
    <w:nsid w:val="AE25E9AE"/>
    <w:multiLevelType w:val="multilevel"/>
    <w:tmpl w:val="AE25E9AE"/>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125">
    <w:nsid w:val="AE811F76"/>
    <w:multiLevelType w:val="multilevel"/>
    <w:tmpl w:val="AE811F76"/>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126">
    <w:nsid w:val="AEB678A5"/>
    <w:multiLevelType w:val="multilevel"/>
    <w:tmpl w:val="AEB678A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127">
    <w:nsid w:val="AF139D7D"/>
    <w:multiLevelType w:val="multilevel"/>
    <w:tmpl w:val="AF139D7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128">
    <w:nsid w:val="AFFA848E"/>
    <w:multiLevelType w:val="multilevel"/>
    <w:tmpl w:val="AFFA848E"/>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129">
    <w:nsid w:val="B0082E4F"/>
    <w:multiLevelType w:val="multilevel"/>
    <w:tmpl w:val="B0082E4F"/>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130">
    <w:nsid w:val="B02A9460"/>
    <w:multiLevelType w:val="multilevel"/>
    <w:tmpl w:val="B02A9460"/>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7" w:hanging="181"/>
      </w:pPr>
      <w:rPr>
        <w:rFonts w:hint="default"/>
        <w:lang w:val="zh-CN" w:eastAsia="zh-CN" w:bidi="zh-CN"/>
      </w:rPr>
    </w:lvl>
    <w:lvl w:ilvl="2" w:tentative="0">
      <w:start w:val="0"/>
      <w:numFmt w:val="bullet"/>
      <w:lvlText w:val="•"/>
      <w:lvlJc w:val="left"/>
      <w:pPr>
        <w:ind w:left="615" w:hanging="181"/>
      </w:pPr>
      <w:rPr>
        <w:rFonts w:hint="default"/>
        <w:lang w:val="zh-CN" w:eastAsia="zh-CN" w:bidi="zh-CN"/>
      </w:rPr>
    </w:lvl>
    <w:lvl w:ilvl="3" w:tentative="0">
      <w:start w:val="0"/>
      <w:numFmt w:val="bullet"/>
      <w:lvlText w:val="•"/>
      <w:lvlJc w:val="left"/>
      <w:pPr>
        <w:ind w:left="782" w:hanging="181"/>
      </w:pPr>
      <w:rPr>
        <w:rFonts w:hint="default"/>
        <w:lang w:val="zh-CN" w:eastAsia="zh-CN" w:bidi="zh-CN"/>
      </w:rPr>
    </w:lvl>
    <w:lvl w:ilvl="4" w:tentative="0">
      <w:start w:val="0"/>
      <w:numFmt w:val="bullet"/>
      <w:lvlText w:val="•"/>
      <w:lvlJc w:val="left"/>
      <w:pPr>
        <w:ind w:left="950" w:hanging="181"/>
      </w:pPr>
      <w:rPr>
        <w:rFonts w:hint="default"/>
        <w:lang w:val="zh-CN" w:eastAsia="zh-CN" w:bidi="zh-CN"/>
      </w:rPr>
    </w:lvl>
    <w:lvl w:ilvl="5" w:tentative="0">
      <w:start w:val="0"/>
      <w:numFmt w:val="bullet"/>
      <w:lvlText w:val="•"/>
      <w:lvlJc w:val="left"/>
      <w:pPr>
        <w:ind w:left="1117" w:hanging="181"/>
      </w:pPr>
      <w:rPr>
        <w:rFonts w:hint="default"/>
        <w:lang w:val="zh-CN" w:eastAsia="zh-CN" w:bidi="zh-CN"/>
      </w:rPr>
    </w:lvl>
    <w:lvl w:ilvl="6" w:tentative="0">
      <w:start w:val="0"/>
      <w:numFmt w:val="bullet"/>
      <w:lvlText w:val="•"/>
      <w:lvlJc w:val="left"/>
      <w:pPr>
        <w:ind w:left="1285" w:hanging="181"/>
      </w:pPr>
      <w:rPr>
        <w:rFonts w:hint="default"/>
        <w:lang w:val="zh-CN" w:eastAsia="zh-CN" w:bidi="zh-CN"/>
      </w:rPr>
    </w:lvl>
    <w:lvl w:ilvl="7" w:tentative="0">
      <w:start w:val="0"/>
      <w:numFmt w:val="bullet"/>
      <w:lvlText w:val="•"/>
      <w:lvlJc w:val="left"/>
      <w:pPr>
        <w:ind w:left="1452" w:hanging="181"/>
      </w:pPr>
      <w:rPr>
        <w:rFonts w:hint="default"/>
        <w:lang w:val="zh-CN" w:eastAsia="zh-CN" w:bidi="zh-CN"/>
      </w:rPr>
    </w:lvl>
    <w:lvl w:ilvl="8" w:tentative="0">
      <w:start w:val="0"/>
      <w:numFmt w:val="bullet"/>
      <w:lvlText w:val="•"/>
      <w:lvlJc w:val="left"/>
      <w:pPr>
        <w:ind w:left="1620" w:hanging="181"/>
      </w:pPr>
      <w:rPr>
        <w:rFonts w:hint="default"/>
        <w:lang w:val="zh-CN" w:eastAsia="zh-CN" w:bidi="zh-CN"/>
      </w:rPr>
    </w:lvl>
  </w:abstractNum>
  <w:abstractNum w:abstractNumId="131">
    <w:nsid w:val="B064CA0C"/>
    <w:multiLevelType w:val="multilevel"/>
    <w:tmpl w:val="B064CA0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132">
    <w:nsid w:val="B08374AC"/>
    <w:multiLevelType w:val="multilevel"/>
    <w:tmpl w:val="B08374AC"/>
    <w:lvl w:ilvl="0" w:tentative="0">
      <w:start w:val="0"/>
      <w:numFmt w:val="bullet"/>
      <w:lvlText w:val="●"/>
      <w:lvlJc w:val="left"/>
      <w:pPr>
        <w:ind w:left="1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273" w:hanging="181"/>
      </w:pPr>
      <w:rPr>
        <w:rFonts w:hint="default"/>
        <w:lang w:val="zh-CN" w:eastAsia="zh-CN" w:bidi="zh-CN"/>
      </w:rPr>
    </w:lvl>
    <w:lvl w:ilvl="2" w:tentative="0">
      <w:start w:val="0"/>
      <w:numFmt w:val="bullet"/>
      <w:lvlText w:val="•"/>
      <w:lvlJc w:val="left"/>
      <w:pPr>
        <w:ind w:left="526" w:hanging="181"/>
      </w:pPr>
      <w:rPr>
        <w:rFonts w:hint="default"/>
        <w:lang w:val="zh-CN" w:eastAsia="zh-CN" w:bidi="zh-CN"/>
      </w:rPr>
    </w:lvl>
    <w:lvl w:ilvl="3" w:tentative="0">
      <w:start w:val="0"/>
      <w:numFmt w:val="bullet"/>
      <w:lvlText w:val="•"/>
      <w:lvlJc w:val="left"/>
      <w:pPr>
        <w:ind w:left="779" w:hanging="181"/>
      </w:pPr>
      <w:rPr>
        <w:rFonts w:hint="default"/>
        <w:lang w:val="zh-CN" w:eastAsia="zh-CN" w:bidi="zh-CN"/>
      </w:rPr>
    </w:lvl>
    <w:lvl w:ilvl="4" w:tentative="0">
      <w:start w:val="0"/>
      <w:numFmt w:val="bullet"/>
      <w:lvlText w:val="•"/>
      <w:lvlJc w:val="left"/>
      <w:pPr>
        <w:ind w:left="1032" w:hanging="181"/>
      </w:pPr>
      <w:rPr>
        <w:rFonts w:hint="default"/>
        <w:lang w:val="zh-CN" w:eastAsia="zh-CN" w:bidi="zh-CN"/>
      </w:rPr>
    </w:lvl>
    <w:lvl w:ilvl="5" w:tentative="0">
      <w:start w:val="0"/>
      <w:numFmt w:val="bullet"/>
      <w:lvlText w:val="•"/>
      <w:lvlJc w:val="left"/>
      <w:pPr>
        <w:ind w:left="1285" w:hanging="181"/>
      </w:pPr>
      <w:rPr>
        <w:rFonts w:hint="default"/>
        <w:lang w:val="zh-CN" w:eastAsia="zh-CN" w:bidi="zh-CN"/>
      </w:rPr>
    </w:lvl>
    <w:lvl w:ilvl="6" w:tentative="0">
      <w:start w:val="0"/>
      <w:numFmt w:val="bullet"/>
      <w:lvlText w:val="•"/>
      <w:lvlJc w:val="left"/>
      <w:pPr>
        <w:ind w:left="1538" w:hanging="181"/>
      </w:pPr>
      <w:rPr>
        <w:rFonts w:hint="default"/>
        <w:lang w:val="zh-CN" w:eastAsia="zh-CN" w:bidi="zh-CN"/>
      </w:rPr>
    </w:lvl>
    <w:lvl w:ilvl="7" w:tentative="0">
      <w:start w:val="0"/>
      <w:numFmt w:val="bullet"/>
      <w:lvlText w:val="•"/>
      <w:lvlJc w:val="left"/>
      <w:pPr>
        <w:ind w:left="1791" w:hanging="181"/>
      </w:pPr>
      <w:rPr>
        <w:rFonts w:hint="default"/>
        <w:lang w:val="zh-CN" w:eastAsia="zh-CN" w:bidi="zh-CN"/>
      </w:rPr>
    </w:lvl>
    <w:lvl w:ilvl="8" w:tentative="0">
      <w:start w:val="0"/>
      <w:numFmt w:val="bullet"/>
      <w:lvlText w:val="•"/>
      <w:lvlJc w:val="left"/>
      <w:pPr>
        <w:ind w:left="2044" w:hanging="181"/>
      </w:pPr>
      <w:rPr>
        <w:rFonts w:hint="default"/>
        <w:lang w:val="zh-CN" w:eastAsia="zh-CN" w:bidi="zh-CN"/>
      </w:rPr>
    </w:lvl>
  </w:abstractNum>
  <w:abstractNum w:abstractNumId="133">
    <w:nsid w:val="B0ED9BEA"/>
    <w:multiLevelType w:val="multilevel"/>
    <w:tmpl w:val="B0ED9BEA"/>
    <w:lvl w:ilvl="0"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55" w:hanging="181"/>
      </w:pPr>
      <w:rPr>
        <w:rFonts w:hint="default"/>
        <w:lang w:val="zh-CN" w:eastAsia="zh-CN" w:bidi="zh-CN"/>
      </w:rPr>
    </w:lvl>
    <w:lvl w:ilvl="2" w:tentative="0">
      <w:start w:val="0"/>
      <w:numFmt w:val="bullet"/>
      <w:lvlText w:val="•"/>
      <w:lvlJc w:val="left"/>
      <w:pPr>
        <w:ind w:left="1310" w:hanging="181"/>
      </w:pPr>
      <w:rPr>
        <w:rFonts w:hint="default"/>
        <w:lang w:val="zh-CN" w:eastAsia="zh-CN" w:bidi="zh-CN"/>
      </w:rPr>
    </w:lvl>
    <w:lvl w:ilvl="3" w:tentative="0">
      <w:start w:val="0"/>
      <w:numFmt w:val="bullet"/>
      <w:lvlText w:val="•"/>
      <w:lvlJc w:val="left"/>
      <w:pPr>
        <w:ind w:left="1465" w:hanging="181"/>
      </w:pPr>
      <w:rPr>
        <w:rFonts w:hint="default"/>
        <w:lang w:val="zh-CN" w:eastAsia="zh-CN" w:bidi="zh-CN"/>
      </w:rPr>
    </w:lvl>
    <w:lvl w:ilvl="4" w:tentative="0">
      <w:start w:val="0"/>
      <w:numFmt w:val="bullet"/>
      <w:lvlText w:val="•"/>
      <w:lvlJc w:val="left"/>
      <w:pPr>
        <w:ind w:left="1620" w:hanging="181"/>
      </w:pPr>
      <w:rPr>
        <w:rFonts w:hint="default"/>
        <w:lang w:val="zh-CN" w:eastAsia="zh-CN" w:bidi="zh-CN"/>
      </w:rPr>
    </w:lvl>
    <w:lvl w:ilvl="5" w:tentative="0">
      <w:start w:val="0"/>
      <w:numFmt w:val="bullet"/>
      <w:lvlText w:val="•"/>
      <w:lvlJc w:val="left"/>
      <w:pPr>
        <w:ind w:left="1775" w:hanging="181"/>
      </w:pPr>
      <w:rPr>
        <w:rFonts w:hint="default"/>
        <w:lang w:val="zh-CN" w:eastAsia="zh-CN" w:bidi="zh-CN"/>
      </w:rPr>
    </w:lvl>
    <w:lvl w:ilvl="6" w:tentative="0">
      <w:start w:val="0"/>
      <w:numFmt w:val="bullet"/>
      <w:lvlText w:val="•"/>
      <w:lvlJc w:val="left"/>
      <w:pPr>
        <w:ind w:left="1930" w:hanging="181"/>
      </w:pPr>
      <w:rPr>
        <w:rFonts w:hint="default"/>
        <w:lang w:val="zh-CN" w:eastAsia="zh-CN" w:bidi="zh-CN"/>
      </w:rPr>
    </w:lvl>
    <w:lvl w:ilvl="7" w:tentative="0">
      <w:start w:val="0"/>
      <w:numFmt w:val="bullet"/>
      <w:lvlText w:val="•"/>
      <w:lvlJc w:val="left"/>
      <w:pPr>
        <w:ind w:left="2085" w:hanging="181"/>
      </w:pPr>
      <w:rPr>
        <w:rFonts w:hint="default"/>
        <w:lang w:val="zh-CN" w:eastAsia="zh-CN" w:bidi="zh-CN"/>
      </w:rPr>
    </w:lvl>
    <w:lvl w:ilvl="8" w:tentative="0">
      <w:start w:val="0"/>
      <w:numFmt w:val="bullet"/>
      <w:lvlText w:val="•"/>
      <w:lvlJc w:val="left"/>
      <w:pPr>
        <w:ind w:left="2240" w:hanging="181"/>
      </w:pPr>
      <w:rPr>
        <w:rFonts w:hint="default"/>
        <w:lang w:val="zh-CN" w:eastAsia="zh-CN" w:bidi="zh-CN"/>
      </w:rPr>
    </w:lvl>
  </w:abstractNum>
  <w:abstractNum w:abstractNumId="134">
    <w:nsid w:val="B0F1ACD9"/>
    <w:multiLevelType w:val="multilevel"/>
    <w:tmpl w:val="B0F1ACD9"/>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135">
    <w:nsid w:val="B15ABE86"/>
    <w:multiLevelType w:val="multilevel"/>
    <w:tmpl w:val="B15ABE86"/>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136">
    <w:nsid w:val="B1CC6FF1"/>
    <w:multiLevelType w:val="multilevel"/>
    <w:tmpl w:val="B1CC6FF1"/>
    <w:lvl w:ilvl="0" w:tentative="0">
      <w:start w:val="0"/>
      <w:numFmt w:val="bullet"/>
      <w:lvlText w:val="●"/>
      <w:lvlJc w:val="left"/>
      <w:pPr>
        <w:ind w:left="4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69" w:hanging="181"/>
      </w:pPr>
      <w:rPr>
        <w:rFonts w:hint="default"/>
        <w:lang w:val="zh-CN" w:eastAsia="zh-CN" w:bidi="zh-CN"/>
      </w:rPr>
    </w:lvl>
    <w:lvl w:ilvl="2" w:tentative="0">
      <w:start w:val="0"/>
      <w:numFmt w:val="bullet"/>
      <w:lvlText w:val="•"/>
      <w:lvlJc w:val="left"/>
      <w:pPr>
        <w:ind w:left="878" w:hanging="181"/>
      </w:pPr>
      <w:rPr>
        <w:rFonts w:hint="default"/>
        <w:lang w:val="zh-CN" w:eastAsia="zh-CN" w:bidi="zh-CN"/>
      </w:rPr>
    </w:lvl>
    <w:lvl w:ilvl="3" w:tentative="0">
      <w:start w:val="0"/>
      <w:numFmt w:val="bullet"/>
      <w:lvlText w:val="•"/>
      <w:lvlJc w:val="left"/>
      <w:pPr>
        <w:ind w:left="1087" w:hanging="181"/>
      </w:pPr>
      <w:rPr>
        <w:rFonts w:hint="default"/>
        <w:lang w:val="zh-CN" w:eastAsia="zh-CN" w:bidi="zh-CN"/>
      </w:rPr>
    </w:lvl>
    <w:lvl w:ilvl="4" w:tentative="0">
      <w:start w:val="0"/>
      <w:numFmt w:val="bullet"/>
      <w:lvlText w:val="•"/>
      <w:lvlJc w:val="left"/>
      <w:pPr>
        <w:ind w:left="1296" w:hanging="181"/>
      </w:pPr>
      <w:rPr>
        <w:rFonts w:hint="default"/>
        <w:lang w:val="zh-CN" w:eastAsia="zh-CN" w:bidi="zh-CN"/>
      </w:rPr>
    </w:lvl>
    <w:lvl w:ilvl="5" w:tentative="0">
      <w:start w:val="0"/>
      <w:numFmt w:val="bullet"/>
      <w:lvlText w:val="•"/>
      <w:lvlJc w:val="left"/>
      <w:pPr>
        <w:ind w:left="1505" w:hanging="181"/>
      </w:pPr>
      <w:rPr>
        <w:rFonts w:hint="default"/>
        <w:lang w:val="zh-CN" w:eastAsia="zh-CN" w:bidi="zh-CN"/>
      </w:rPr>
    </w:lvl>
    <w:lvl w:ilvl="6" w:tentative="0">
      <w:start w:val="0"/>
      <w:numFmt w:val="bullet"/>
      <w:lvlText w:val="•"/>
      <w:lvlJc w:val="left"/>
      <w:pPr>
        <w:ind w:left="1714" w:hanging="181"/>
      </w:pPr>
      <w:rPr>
        <w:rFonts w:hint="default"/>
        <w:lang w:val="zh-CN" w:eastAsia="zh-CN" w:bidi="zh-CN"/>
      </w:rPr>
    </w:lvl>
    <w:lvl w:ilvl="7" w:tentative="0">
      <w:start w:val="0"/>
      <w:numFmt w:val="bullet"/>
      <w:lvlText w:val="•"/>
      <w:lvlJc w:val="left"/>
      <w:pPr>
        <w:ind w:left="1923" w:hanging="181"/>
      </w:pPr>
      <w:rPr>
        <w:rFonts w:hint="default"/>
        <w:lang w:val="zh-CN" w:eastAsia="zh-CN" w:bidi="zh-CN"/>
      </w:rPr>
    </w:lvl>
    <w:lvl w:ilvl="8" w:tentative="0">
      <w:start w:val="0"/>
      <w:numFmt w:val="bullet"/>
      <w:lvlText w:val="•"/>
      <w:lvlJc w:val="left"/>
      <w:pPr>
        <w:ind w:left="2132" w:hanging="181"/>
      </w:pPr>
      <w:rPr>
        <w:rFonts w:hint="default"/>
        <w:lang w:val="zh-CN" w:eastAsia="zh-CN" w:bidi="zh-CN"/>
      </w:rPr>
    </w:lvl>
  </w:abstractNum>
  <w:abstractNum w:abstractNumId="137">
    <w:nsid w:val="B216FAF1"/>
    <w:multiLevelType w:val="multilevel"/>
    <w:tmpl w:val="B216FAF1"/>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138">
    <w:nsid w:val="B23A94A9"/>
    <w:multiLevelType w:val="multilevel"/>
    <w:tmpl w:val="B23A94A9"/>
    <w:lvl w:ilvl="0" w:tentative="0">
      <w:start w:val="0"/>
      <w:numFmt w:val="bullet"/>
      <w:lvlText w:val="■"/>
      <w:lvlJc w:val="left"/>
      <w:pPr>
        <w:ind w:left="719"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898" w:hanging="110"/>
      </w:pPr>
      <w:rPr>
        <w:rFonts w:hint="default"/>
        <w:lang w:val="zh-CN" w:eastAsia="zh-CN" w:bidi="zh-CN"/>
      </w:rPr>
    </w:lvl>
    <w:lvl w:ilvl="2" w:tentative="0">
      <w:start w:val="0"/>
      <w:numFmt w:val="bullet"/>
      <w:lvlText w:val="•"/>
      <w:lvlJc w:val="left"/>
      <w:pPr>
        <w:ind w:left="1077" w:hanging="110"/>
      </w:pPr>
      <w:rPr>
        <w:rFonts w:hint="default"/>
        <w:lang w:val="zh-CN" w:eastAsia="zh-CN" w:bidi="zh-CN"/>
      </w:rPr>
    </w:lvl>
    <w:lvl w:ilvl="3" w:tentative="0">
      <w:start w:val="0"/>
      <w:numFmt w:val="bullet"/>
      <w:lvlText w:val="•"/>
      <w:lvlJc w:val="left"/>
      <w:pPr>
        <w:ind w:left="1256" w:hanging="110"/>
      </w:pPr>
      <w:rPr>
        <w:rFonts w:hint="default"/>
        <w:lang w:val="zh-CN" w:eastAsia="zh-CN" w:bidi="zh-CN"/>
      </w:rPr>
    </w:lvl>
    <w:lvl w:ilvl="4" w:tentative="0">
      <w:start w:val="0"/>
      <w:numFmt w:val="bullet"/>
      <w:lvlText w:val="•"/>
      <w:lvlJc w:val="left"/>
      <w:pPr>
        <w:ind w:left="1435" w:hanging="110"/>
      </w:pPr>
      <w:rPr>
        <w:rFonts w:hint="default"/>
        <w:lang w:val="zh-CN" w:eastAsia="zh-CN" w:bidi="zh-CN"/>
      </w:rPr>
    </w:lvl>
    <w:lvl w:ilvl="5" w:tentative="0">
      <w:start w:val="0"/>
      <w:numFmt w:val="bullet"/>
      <w:lvlText w:val="•"/>
      <w:lvlJc w:val="left"/>
      <w:pPr>
        <w:ind w:left="1614" w:hanging="110"/>
      </w:pPr>
      <w:rPr>
        <w:rFonts w:hint="default"/>
        <w:lang w:val="zh-CN" w:eastAsia="zh-CN" w:bidi="zh-CN"/>
      </w:rPr>
    </w:lvl>
    <w:lvl w:ilvl="6" w:tentative="0">
      <w:start w:val="0"/>
      <w:numFmt w:val="bullet"/>
      <w:lvlText w:val="•"/>
      <w:lvlJc w:val="left"/>
      <w:pPr>
        <w:ind w:left="1793" w:hanging="110"/>
      </w:pPr>
      <w:rPr>
        <w:rFonts w:hint="default"/>
        <w:lang w:val="zh-CN" w:eastAsia="zh-CN" w:bidi="zh-CN"/>
      </w:rPr>
    </w:lvl>
    <w:lvl w:ilvl="7" w:tentative="0">
      <w:start w:val="0"/>
      <w:numFmt w:val="bullet"/>
      <w:lvlText w:val="•"/>
      <w:lvlJc w:val="left"/>
      <w:pPr>
        <w:ind w:left="1972" w:hanging="110"/>
      </w:pPr>
      <w:rPr>
        <w:rFonts w:hint="default"/>
        <w:lang w:val="zh-CN" w:eastAsia="zh-CN" w:bidi="zh-CN"/>
      </w:rPr>
    </w:lvl>
    <w:lvl w:ilvl="8" w:tentative="0">
      <w:start w:val="0"/>
      <w:numFmt w:val="bullet"/>
      <w:lvlText w:val="•"/>
      <w:lvlJc w:val="left"/>
      <w:pPr>
        <w:ind w:left="2151" w:hanging="110"/>
      </w:pPr>
      <w:rPr>
        <w:rFonts w:hint="default"/>
        <w:lang w:val="zh-CN" w:eastAsia="zh-CN" w:bidi="zh-CN"/>
      </w:rPr>
    </w:lvl>
  </w:abstractNum>
  <w:abstractNum w:abstractNumId="139">
    <w:nsid w:val="B2CB5728"/>
    <w:multiLevelType w:val="multilevel"/>
    <w:tmpl w:val="B2CB5728"/>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40">
    <w:nsid w:val="B37D6883"/>
    <w:multiLevelType w:val="multilevel"/>
    <w:tmpl w:val="B37D6883"/>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141">
    <w:nsid w:val="B4E02BC3"/>
    <w:multiLevelType w:val="multilevel"/>
    <w:tmpl w:val="B4E02BC3"/>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07" w:hanging="181"/>
      </w:pPr>
      <w:rPr>
        <w:rFonts w:hint="default"/>
        <w:lang w:val="zh-CN" w:eastAsia="zh-CN" w:bidi="zh-CN"/>
      </w:rPr>
    </w:lvl>
    <w:lvl w:ilvl="2" w:tentative="0">
      <w:start w:val="0"/>
      <w:numFmt w:val="bullet"/>
      <w:lvlText w:val="•"/>
      <w:lvlJc w:val="left"/>
      <w:pPr>
        <w:ind w:left="734" w:hanging="181"/>
      </w:pPr>
      <w:rPr>
        <w:rFonts w:hint="default"/>
        <w:lang w:val="zh-CN" w:eastAsia="zh-CN" w:bidi="zh-CN"/>
      </w:rPr>
    </w:lvl>
    <w:lvl w:ilvl="3" w:tentative="0">
      <w:start w:val="0"/>
      <w:numFmt w:val="bullet"/>
      <w:lvlText w:val="•"/>
      <w:lvlJc w:val="left"/>
      <w:pPr>
        <w:ind w:left="961" w:hanging="181"/>
      </w:pPr>
      <w:rPr>
        <w:rFonts w:hint="default"/>
        <w:lang w:val="zh-CN" w:eastAsia="zh-CN" w:bidi="zh-CN"/>
      </w:rPr>
    </w:lvl>
    <w:lvl w:ilvl="4" w:tentative="0">
      <w:start w:val="0"/>
      <w:numFmt w:val="bullet"/>
      <w:lvlText w:val="•"/>
      <w:lvlJc w:val="left"/>
      <w:pPr>
        <w:ind w:left="1188" w:hanging="181"/>
      </w:pPr>
      <w:rPr>
        <w:rFonts w:hint="default"/>
        <w:lang w:val="zh-CN" w:eastAsia="zh-CN" w:bidi="zh-CN"/>
      </w:rPr>
    </w:lvl>
    <w:lvl w:ilvl="5" w:tentative="0">
      <w:start w:val="0"/>
      <w:numFmt w:val="bullet"/>
      <w:lvlText w:val="•"/>
      <w:lvlJc w:val="left"/>
      <w:pPr>
        <w:ind w:left="1415" w:hanging="181"/>
      </w:pPr>
      <w:rPr>
        <w:rFonts w:hint="default"/>
        <w:lang w:val="zh-CN" w:eastAsia="zh-CN" w:bidi="zh-CN"/>
      </w:rPr>
    </w:lvl>
    <w:lvl w:ilvl="6" w:tentative="0">
      <w:start w:val="0"/>
      <w:numFmt w:val="bullet"/>
      <w:lvlText w:val="•"/>
      <w:lvlJc w:val="left"/>
      <w:pPr>
        <w:ind w:left="1642" w:hanging="181"/>
      </w:pPr>
      <w:rPr>
        <w:rFonts w:hint="default"/>
        <w:lang w:val="zh-CN" w:eastAsia="zh-CN" w:bidi="zh-CN"/>
      </w:rPr>
    </w:lvl>
    <w:lvl w:ilvl="7" w:tentative="0">
      <w:start w:val="0"/>
      <w:numFmt w:val="bullet"/>
      <w:lvlText w:val="•"/>
      <w:lvlJc w:val="left"/>
      <w:pPr>
        <w:ind w:left="1869" w:hanging="181"/>
      </w:pPr>
      <w:rPr>
        <w:rFonts w:hint="default"/>
        <w:lang w:val="zh-CN" w:eastAsia="zh-CN" w:bidi="zh-CN"/>
      </w:rPr>
    </w:lvl>
    <w:lvl w:ilvl="8" w:tentative="0">
      <w:start w:val="0"/>
      <w:numFmt w:val="bullet"/>
      <w:lvlText w:val="•"/>
      <w:lvlJc w:val="left"/>
      <w:pPr>
        <w:ind w:left="2096" w:hanging="181"/>
      </w:pPr>
      <w:rPr>
        <w:rFonts w:hint="default"/>
        <w:lang w:val="zh-CN" w:eastAsia="zh-CN" w:bidi="zh-CN"/>
      </w:rPr>
    </w:lvl>
  </w:abstractNum>
  <w:abstractNum w:abstractNumId="142">
    <w:nsid w:val="B53F3350"/>
    <w:multiLevelType w:val="multilevel"/>
    <w:tmpl w:val="B53F3350"/>
    <w:lvl w:ilvl="0" w:tentative="0">
      <w:start w:val="0"/>
      <w:numFmt w:val="bullet"/>
      <w:lvlText w:val="■"/>
      <w:lvlJc w:val="left"/>
      <w:pPr>
        <w:ind w:left="10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0"/>
      </w:pPr>
      <w:rPr>
        <w:rFonts w:hint="default"/>
        <w:lang w:val="zh-CN" w:eastAsia="zh-CN" w:bidi="zh-CN"/>
      </w:rPr>
    </w:lvl>
    <w:lvl w:ilvl="2" w:tentative="0">
      <w:start w:val="0"/>
      <w:numFmt w:val="bullet"/>
      <w:lvlText w:val="•"/>
      <w:lvlJc w:val="left"/>
      <w:pPr>
        <w:ind w:left="581" w:hanging="110"/>
      </w:pPr>
      <w:rPr>
        <w:rFonts w:hint="default"/>
        <w:lang w:val="zh-CN" w:eastAsia="zh-CN" w:bidi="zh-CN"/>
      </w:rPr>
    </w:lvl>
    <w:lvl w:ilvl="3" w:tentative="0">
      <w:start w:val="0"/>
      <w:numFmt w:val="bullet"/>
      <w:lvlText w:val="•"/>
      <w:lvlJc w:val="left"/>
      <w:pPr>
        <w:ind w:left="822" w:hanging="110"/>
      </w:pPr>
      <w:rPr>
        <w:rFonts w:hint="default"/>
        <w:lang w:val="zh-CN" w:eastAsia="zh-CN" w:bidi="zh-CN"/>
      </w:rPr>
    </w:lvl>
    <w:lvl w:ilvl="4" w:tentative="0">
      <w:start w:val="0"/>
      <w:numFmt w:val="bullet"/>
      <w:lvlText w:val="•"/>
      <w:lvlJc w:val="left"/>
      <w:pPr>
        <w:ind w:left="1063" w:hanging="110"/>
      </w:pPr>
      <w:rPr>
        <w:rFonts w:hint="default"/>
        <w:lang w:val="zh-CN" w:eastAsia="zh-CN" w:bidi="zh-CN"/>
      </w:rPr>
    </w:lvl>
    <w:lvl w:ilvl="5" w:tentative="0">
      <w:start w:val="0"/>
      <w:numFmt w:val="bullet"/>
      <w:lvlText w:val="•"/>
      <w:lvlJc w:val="left"/>
      <w:pPr>
        <w:ind w:left="1304" w:hanging="110"/>
      </w:pPr>
      <w:rPr>
        <w:rFonts w:hint="default"/>
        <w:lang w:val="zh-CN" w:eastAsia="zh-CN" w:bidi="zh-CN"/>
      </w:rPr>
    </w:lvl>
    <w:lvl w:ilvl="6" w:tentative="0">
      <w:start w:val="0"/>
      <w:numFmt w:val="bullet"/>
      <w:lvlText w:val="•"/>
      <w:lvlJc w:val="left"/>
      <w:pPr>
        <w:ind w:left="1545" w:hanging="110"/>
      </w:pPr>
      <w:rPr>
        <w:rFonts w:hint="default"/>
        <w:lang w:val="zh-CN" w:eastAsia="zh-CN" w:bidi="zh-CN"/>
      </w:rPr>
    </w:lvl>
    <w:lvl w:ilvl="7" w:tentative="0">
      <w:start w:val="0"/>
      <w:numFmt w:val="bullet"/>
      <w:lvlText w:val="•"/>
      <w:lvlJc w:val="left"/>
      <w:pPr>
        <w:ind w:left="1786" w:hanging="110"/>
      </w:pPr>
      <w:rPr>
        <w:rFonts w:hint="default"/>
        <w:lang w:val="zh-CN" w:eastAsia="zh-CN" w:bidi="zh-CN"/>
      </w:rPr>
    </w:lvl>
    <w:lvl w:ilvl="8" w:tentative="0">
      <w:start w:val="0"/>
      <w:numFmt w:val="bullet"/>
      <w:lvlText w:val="•"/>
      <w:lvlJc w:val="left"/>
      <w:pPr>
        <w:ind w:left="2027" w:hanging="110"/>
      </w:pPr>
      <w:rPr>
        <w:rFonts w:hint="default"/>
        <w:lang w:val="zh-CN" w:eastAsia="zh-CN" w:bidi="zh-CN"/>
      </w:rPr>
    </w:lvl>
  </w:abstractNum>
  <w:abstractNum w:abstractNumId="143">
    <w:nsid w:val="B5601969"/>
    <w:multiLevelType w:val="multilevel"/>
    <w:tmpl w:val="B5601969"/>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144">
    <w:nsid w:val="B5701DD1"/>
    <w:multiLevelType w:val="multilevel"/>
    <w:tmpl w:val="B5701DD1"/>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145">
    <w:nsid w:val="B59A6526"/>
    <w:multiLevelType w:val="multilevel"/>
    <w:tmpl w:val="B59A6526"/>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146">
    <w:nsid w:val="B5CF74F5"/>
    <w:multiLevelType w:val="multilevel"/>
    <w:tmpl w:val="B5CF74F5"/>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147">
    <w:nsid w:val="B5E306ED"/>
    <w:multiLevelType w:val="multilevel"/>
    <w:tmpl w:val="B5E306ED"/>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148">
    <w:nsid w:val="B62DFF5B"/>
    <w:multiLevelType w:val="multilevel"/>
    <w:tmpl w:val="B62DFF5B"/>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7" w:hanging="181"/>
      </w:pPr>
      <w:rPr>
        <w:rFonts w:hint="default"/>
        <w:lang w:val="zh-CN" w:eastAsia="zh-CN" w:bidi="zh-CN"/>
      </w:rPr>
    </w:lvl>
    <w:lvl w:ilvl="2" w:tentative="0">
      <w:start w:val="0"/>
      <w:numFmt w:val="bullet"/>
      <w:lvlText w:val="•"/>
      <w:lvlJc w:val="left"/>
      <w:pPr>
        <w:ind w:left="615" w:hanging="181"/>
      </w:pPr>
      <w:rPr>
        <w:rFonts w:hint="default"/>
        <w:lang w:val="zh-CN" w:eastAsia="zh-CN" w:bidi="zh-CN"/>
      </w:rPr>
    </w:lvl>
    <w:lvl w:ilvl="3" w:tentative="0">
      <w:start w:val="0"/>
      <w:numFmt w:val="bullet"/>
      <w:lvlText w:val="•"/>
      <w:lvlJc w:val="left"/>
      <w:pPr>
        <w:ind w:left="782" w:hanging="181"/>
      </w:pPr>
      <w:rPr>
        <w:rFonts w:hint="default"/>
        <w:lang w:val="zh-CN" w:eastAsia="zh-CN" w:bidi="zh-CN"/>
      </w:rPr>
    </w:lvl>
    <w:lvl w:ilvl="4" w:tentative="0">
      <w:start w:val="0"/>
      <w:numFmt w:val="bullet"/>
      <w:lvlText w:val="•"/>
      <w:lvlJc w:val="left"/>
      <w:pPr>
        <w:ind w:left="950" w:hanging="181"/>
      </w:pPr>
      <w:rPr>
        <w:rFonts w:hint="default"/>
        <w:lang w:val="zh-CN" w:eastAsia="zh-CN" w:bidi="zh-CN"/>
      </w:rPr>
    </w:lvl>
    <w:lvl w:ilvl="5" w:tentative="0">
      <w:start w:val="0"/>
      <w:numFmt w:val="bullet"/>
      <w:lvlText w:val="•"/>
      <w:lvlJc w:val="left"/>
      <w:pPr>
        <w:ind w:left="1117" w:hanging="181"/>
      </w:pPr>
      <w:rPr>
        <w:rFonts w:hint="default"/>
        <w:lang w:val="zh-CN" w:eastAsia="zh-CN" w:bidi="zh-CN"/>
      </w:rPr>
    </w:lvl>
    <w:lvl w:ilvl="6" w:tentative="0">
      <w:start w:val="0"/>
      <w:numFmt w:val="bullet"/>
      <w:lvlText w:val="•"/>
      <w:lvlJc w:val="left"/>
      <w:pPr>
        <w:ind w:left="1285" w:hanging="181"/>
      </w:pPr>
      <w:rPr>
        <w:rFonts w:hint="default"/>
        <w:lang w:val="zh-CN" w:eastAsia="zh-CN" w:bidi="zh-CN"/>
      </w:rPr>
    </w:lvl>
    <w:lvl w:ilvl="7" w:tentative="0">
      <w:start w:val="0"/>
      <w:numFmt w:val="bullet"/>
      <w:lvlText w:val="•"/>
      <w:lvlJc w:val="left"/>
      <w:pPr>
        <w:ind w:left="1452" w:hanging="181"/>
      </w:pPr>
      <w:rPr>
        <w:rFonts w:hint="default"/>
        <w:lang w:val="zh-CN" w:eastAsia="zh-CN" w:bidi="zh-CN"/>
      </w:rPr>
    </w:lvl>
    <w:lvl w:ilvl="8" w:tentative="0">
      <w:start w:val="0"/>
      <w:numFmt w:val="bullet"/>
      <w:lvlText w:val="•"/>
      <w:lvlJc w:val="left"/>
      <w:pPr>
        <w:ind w:left="1620" w:hanging="181"/>
      </w:pPr>
      <w:rPr>
        <w:rFonts w:hint="default"/>
        <w:lang w:val="zh-CN" w:eastAsia="zh-CN" w:bidi="zh-CN"/>
      </w:rPr>
    </w:lvl>
  </w:abstractNum>
  <w:abstractNum w:abstractNumId="149">
    <w:nsid w:val="B64EAD00"/>
    <w:multiLevelType w:val="multilevel"/>
    <w:tmpl w:val="B64EAD00"/>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50">
    <w:nsid w:val="B77FA8F1"/>
    <w:multiLevelType w:val="multilevel"/>
    <w:tmpl w:val="B77FA8F1"/>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7"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535" w:hanging="181"/>
      </w:pPr>
      <w:rPr>
        <w:rFonts w:hint="default"/>
        <w:lang w:val="zh-CN" w:eastAsia="zh-CN" w:bidi="zh-CN"/>
      </w:rPr>
    </w:lvl>
    <w:lvl w:ilvl="3" w:tentative="0">
      <w:start w:val="0"/>
      <w:numFmt w:val="bullet"/>
      <w:lvlText w:val="•"/>
      <w:lvlJc w:val="left"/>
      <w:pPr>
        <w:ind w:left="690" w:hanging="181"/>
      </w:pPr>
      <w:rPr>
        <w:rFonts w:hint="default"/>
        <w:lang w:val="zh-CN" w:eastAsia="zh-CN" w:bidi="zh-CN"/>
      </w:rPr>
    </w:lvl>
    <w:lvl w:ilvl="4" w:tentative="0">
      <w:start w:val="0"/>
      <w:numFmt w:val="bullet"/>
      <w:lvlText w:val="•"/>
      <w:lvlJc w:val="left"/>
      <w:pPr>
        <w:ind w:left="845" w:hanging="181"/>
      </w:pPr>
      <w:rPr>
        <w:rFonts w:hint="default"/>
        <w:lang w:val="zh-CN" w:eastAsia="zh-CN" w:bidi="zh-CN"/>
      </w:rPr>
    </w:lvl>
    <w:lvl w:ilvl="5" w:tentative="0">
      <w:start w:val="0"/>
      <w:numFmt w:val="bullet"/>
      <w:lvlText w:val="•"/>
      <w:lvlJc w:val="left"/>
      <w:pPr>
        <w:ind w:left="1000" w:hanging="181"/>
      </w:pPr>
      <w:rPr>
        <w:rFonts w:hint="default"/>
        <w:lang w:val="zh-CN" w:eastAsia="zh-CN" w:bidi="zh-CN"/>
      </w:rPr>
    </w:lvl>
    <w:lvl w:ilvl="6" w:tentative="0">
      <w:start w:val="0"/>
      <w:numFmt w:val="bullet"/>
      <w:lvlText w:val="•"/>
      <w:lvlJc w:val="left"/>
      <w:pPr>
        <w:ind w:left="1155" w:hanging="181"/>
      </w:pPr>
      <w:rPr>
        <w:rFonts w:hint="default"/>
        <w:lang w:val="zh-CN" w:eastAsia="zh-CN" w:bidi="zh-CN"/>
      </w:rPr>
    </w:lvl>
    <w:lvl w:ilvl="7" w:tentative="0">
      <w:start w:val="0"/>
      <w:numFmt w:val="bullet"/>
      <w:lvlText w:val="•"/>
      <w:lvlJc w:val="left"/>
      <w:pPr>
        <w:ind w:left="1310" w:hanging="181"/>
      </w:pPr>
      <w:rPr>
        <w:rFonts w:hint="default"/>
        <w:lang w:val="zh-CN" w:eastAsia="zh-CN" w:bidi="zh-CN"/>
      </w:rPr>
    </w:lvl>
    <w:lvl w:ilvl="8" w:tentative="0">
      <w:start w:val="0"/>
      <w:numFmt w:val="bullet"/>
      <w:lvlText w:val="•"/>
      <w:lvlJc w:val="left"/>
      <w:pPr>
        <w:ind w:left="1465" w:hanging="181"/>
      </w:pPr>
      <w:rPr>
        <w:rFonts w:hint="default"/>
        <w:lang w:val="zh-CN" w:eastAsia="zh-CN" w:bidi="zh-CN"/>
      </w:rPr>
    </w:lvl>
  </w:abstractNum>
  <w:abstractNum w:abstractNumId="151">
    <w:nsid w:val="B88D21A8"/>
    <w:multiLevelType w:val="multilevel"/>
    <w:tmpl w:val="B88D21A8"/>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152">
    <w:nsid w:val="B8CEF35B"/>
    <w:multiLevelType w:val="multilevel"/>
    <w:tmpl w:val="B8CEF35B"/>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153">
    <w:nsid w:val="B9637847"/>
    <w:multiLevelType w:val="multilevel"/>
    <w:tmpl w:val="B9637847"/>
    <w:lvl w:ilvl="0" w:tentative="0">
      <w:start w:val="1"/>
      <w:numFmt w:val="decimal"/>
      <w:lvlText w:val="%1."/>
      <w:lvlJc w:val="left"/>
      <w:pPr>
        <w:ind w:left="108"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67" w:hanging="183"/>
      </w:pPr>
      <w:rPr>
        <w:rFonts w:hint="default"/>
        <w:lang w:val="zh-CN" w:eastAsia="zh-CN" w:bidi="zh-CN"/>
      </w:rPr>
    </w:lvl>
    <w:lvl w:ilvl="2" w:tentative="0">
      <w:start w:val="0"/>
      <w:numFmt w:val="bullet"/>
      <w:lvlText w:val="•"/>
      <w:lvlJc w:val="left"/>
      <w:pPr>
        <w:ind w:left="435" w:hanging="183"/>
      </w:pPr>
      <w:rPr>
        <w:rFonts w:hint="default"/>
        <w:lang w:val="zh-CN" w:eastAsia="zh-CN" w:bidi="zh-CN"/>
      </w:rPr>
    </w:lvl>
    <w:lvl w:ilvl="3" w:tentative="0">
      <w:start w:val="0"/>
      <w:numFmt w:val="bullet"/>
      <w:lvlText w:val="•"/>
      <w:lvlJc w:val="left"/>
      <w:pPr>
        <w:ind w:left="602" w:hanging="183"/>
      </w:pPr>
      <w:rPr>
        <w:rFonts w:hint="default"/>
        <w:lang w:val="zh-CN" w:eastAsia="zh-CN" w:bidi="zh-CN"/>
      </w:rPr>
    </w:lvl>
    <w:lvl w:ilvl="4" w:tentative="0">
      <w:start w:val="0"/>
      <w:numFmt w:val="bullet"/>
      <w:lvlText w:val="•"/>
      <w:lvlJc w:val="left"/>
      <w:pPr>
        <w:ind w:left="770" w:hanging="183"/>
      </w:pPr>
      <w:rPr>
        <w:rFonts w:hint="default"/>
        <w:lang w:val="zh-CN" w:eastAsia="zh-CN" w:bidi="zh-CN"/>
      </w:rPr>
    </w:lvl>
    <w:lvl w:ilvl="5" w:tentative="0">
      <w:start w:val="0"/>
      <w:numFmt w:val="bullet"/>
      <w:lvlText w:val="•"/>
      <w:lvlJc w:val="left"/>
      <w:pPr>
        <w:ind w:left="938" w:hanging="183"/>
      </w:pPr>
      <w:rPr>
        <w:rFonts w:hint="default"/>
        <w:lang w:val="zh-CN" w:eastAsia="zh-CN" w:bidi="zh-CN"/>
      </w:rPr>
    </w:lvl>
    <w:lvl w:ilvl="6" w:tentative="0">
      <w:start w:val="0"/>
      <w:numFmt w:val="bullet"/>
      <w:lvlText w:val="•"/>
      <w:lvlJc w:val="left"/>
      <w:pPr>
        <w:ind w:left="1105" w:hanging="183"/>
      </w:pPr>
      <w:rPr>
        <w:rFonts w:hint="default"/>
        <w:lang w:val="zh-CN" w:eastAsia="zh-CN" w:bidi="zh-CN"/>
      </w:rPr>
    </w:lvl>
    <w:lvl w:ilvl="7" w:tentative="0">
      <w:start w:val="0"/>
      <w:numFmt w:val="bullet"/>
      <w:lvlText w:val="•"/>
      <w:lvlJc w:val="left"/>
      <w:pPr>
        <w:ind w:left="1273" w:hanging="183"/>
      </w:pPr>
      <w:rPr>
        <w:rFonts w:hint="default"/>
        <w:lang w:val="zh-CN" w:eastAsia="zh-CN" w:bidi="zh-CN"/>
      </w:rPr>
    </w:lvl>
    <w:lvl w:ilvl="8" w:tentative="0">
      <w:start w:val="0"/>
      <w:numFmt w:val="bullet"/>
      <w:lvlText w:val="•"/>
      <w:lvlJc w:val="left"/>
      <w:pPr>
        <w:ind w:left="1440" w:hanging="183"/>
      </w:pPr>
      <w:rPr>
        <w:rFonts w:hint="default"/>
        <w:lang w:val="zh-CN" w:eastAsia="zh-CN" w:bidi="zh-CN"/>
      </w:rPr>
    </w:lvl>
  </w:abstractNum>
  <w:abstractNum w:abstractNumId="154">
    <w:nsid w:val="B99465BD"/>
    <w:multiLevelType w:val="multilevel"/>
    <w:tmpl w:val="B99465BD"/>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155">
    <w:nsid w:val="B9C742DF"/>
    <w:multiLevelType w:val="multilevel"/>
    <w:tmpl w:val="B9C742DF"/>
    <w:lvl w:ilvl="0" w:tentative="0">
      <w:start w:val="1"/>
      <w:numFmt w:val="decimal"/>
      <w:lvlText w:val="%1."/>
      <w:lvlJc w:val="left"/>
      <w:pPr>
        <w:ind w:left="197"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362" w:hanging="183"/>
      </w:pPr>
      <w:rPr>
        <w:rFonts w:hint="default"/>
        <w:lang w:val="zh-CN" w:eastAsia="zh-CN" w:bidi="zh-CN"/>
      </w:rPr>
    </w:lvl>
    <w:lvl w:ilvl="2" w:tentative="0">
      <w:start w:val="0"/>
      <w:numFmt w:val="bullet"/>
      <w:lvlText w:val="•"/>
      <w:lvlJc w:val="left"/>
      <w:pPr>
        <w:ind w:left="524" w:hanging="183"/>
      </w:pPr>
      <w:rPr>
        <w:rFonts w:hint="default"/>
        <w:lang w:val="zh-CN" w:eastAsia="zh-CN" w:bidi="zh-CN"/>
      </w:rPr>
    </w:lvl>
    <w:lvl w:ilvl="3" w:tentative="0">
      <w:start w:val="0"/>
      <w:numFmt w:val="bullet"/>
      <w:lvlText w:val="•"/>
      <w:lvlJc w:val="left"/>
      <w:pPr>
        <w:ind w:left="686" w:hanging="183"/>
      </w:pPr>
      <w:rPr>
        <w:rFonts w:hint="default"/>
        <w:lang w:val="zh-CN" w:eastAsia="zh-CN" w:bidi="zh-CN"/>
      </w:rPr>
    </w:lvl>
    <w:lvl w:ilvl="4" w:tentative="0">
      <w:start w:val="0"/>
      <w:numFmt w:val="bullet"/>
      <w:lvlText w:val="•"/>
      <w:lvlJc w:val="left"/>
      <w:pPr>
        <w:ind w:left="848" w:hanging="183"/>
      </w:pPr>
      <w:rPr>
        <w:rFonts w:hint="default"/>
        <w:lang w:val="zh-CN" w:eastAsia="zh-CN" w:bidi="zh-CN"/>
      </w:rPr>
    </w:lvl>
    <w:lvl w:ilvl="5" w:tentative="0">
      <w:start w:val="0"/>
      <w:numFmt w:val="bullet"/>
      <w:lvlText w:val="•"/>
      <w:lvlJc w:val="left"/>
      <w:pPr>
        <w:ind w:left="1010" w:hanging="183"/>
      </w:pPr>
      <w:rPr>
        <w:rFonts w:hint="default"/>
        <w:lang w:val="zh-CN" w:eastAsia="zh-CN" w:bidi="zh-CN"/>
      </w:rPr>
    </w:lvl>
    <w:lvl w:ilvl="6" w:tentative="0">
      <w:start w:val="0"/>
      <w:numFmt w:val="bullet"/>
      <w:lvlText w:val="•"/>
      <w:lvlJc w:val="left"/>
      <w:pPr>
        <w:ind w:left="1172" w:hanging="183"/>
      </w:pPr>
      <w:rPr>
        <w:rFonts w:hint="default"/>
        <w:lang w:val="zh-CN" w:eastAsia="zh-CN" w:bidi="zh-CN"/>
      </w:rPr>
    </w:lvl>
    <w:lvl w:ilvl="7" w:tentative="0">
      <w:start w:val="0"/>
      <w:numFmt w:val="bullet"/>
      <w:lvlText w:val="•"/>
      <w:lvlJc w:val="left"/>
      <w:pPr>
        <w:ind w:left="1334" w:hanging="183"/>
      </w:pPr>
      <w:rPr>
        <w:rFonts w:hint="default"/>
        <w:lang w:val="zh-CN" w:eastAsia="zh-CN" w:bidi="zh-CN"/>
      </w:rPr>
    </w:lvl>
    <w:lvl w:ilvl="8" w:tentative="0">
      <w:start w:val="0"/>
      <w:numFmt w:val="bullet"/>
      <w:lvlText w:val="•"/>
      <w:lvlJc w:val="left"/>
      <w:pPr>
        <w:ind w:left="1496" w:hanging="183"/>
      </w:pPr>
      <w:rPr>
        <w:rFonts w:hint="default"/>
        <w:lang w:val="zh-CN" w:eastAsia="zh-CN" w:bidi="zh-CN"/>
      </w:rPr>
    </w:lvl>
  </w:abstractNum>
  <w:abstractNum w:abstractNumId="156">
    <w:nsid w:val="BA550FDB"/>
    <w:multiLevelType w:val="multilevel"/>
    <w:tmpl w:val="BA550FDB"/>
    <w:lvl w:ilvl="0" w:tentative="0">
      <w:start w:val="0"/>
      <w:numFmt w:val="bullet"/>
      <w:lvlText w:val="●"/>
      <w:lvlJc w:val="left"/>
      <w:pPr>
        <w:ind w:left="106"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65" w:hanging="181"/>
      </w:pPr>
      <w:rPr>
        <w:rFonts w:hint="default"/>
        <w:lang w:val="zh-CN" w:eastAsia="zh-CN" w:bidi="zh-CN"/>
      </w:rPr>
    </w:lvl>
    <w:lvl w:ilvl="2" w:tentative="0">
      <w:start w:val="0"/>
      <w:numFmt w:val="bullet"/>
      <w:lvlText w:val="•"/>
      <w:lvlJc w:val="left"/>
      <w:pPr>
        <w:ind w:left="631" w:hanging="181"/>
      </w:pPr>
      <w:rPr>
        <w:rFonts w:hint="default"/>
        <w:lang w:val="zh-CN" w:eastAsia="zh-CN" w:bidi="zh-CN"/>
      </w:rPr>
    </w:lvl>
    <w:lvl w:ilvl="3" w:tentative="0">
      <w:start w:val="0"/>
      <w:numFmt w:val="bullet"/>
      <w:lvlText w:val="•"/>
      <w:lvlJc w:val="left"/>
      <w:pPr>
        <w:ind w:left="897" w:hanging="181"/>
      </w:pPr>
      <w:rPr>
        <w:rFonts w:hint="default"/>
        <w:lang w:val="zh-CN" w:eastAsia="zh-CN" w:bidi="zh-CN"/>
      </w:rPr>
    </w:lvl>
    <w:lvl w:ilvl="4" w:tentative="0">
      <w:start w:val="0"/>
      <w:numFmt w:val="bullet"/>
      <w:lvlText w:val="•"/>
      <w:lvlJc w:val="left"/>
      <w:pPr>
        <w:ind w:left="1163" w:hanging="181"/>
      </w:pPr>
      <w:rPr>
        <w:rFonts w:hint="default"/>
        <w:lang w:val="zh-CN" w:eastAsia="zh-CN" w:bidi="zh-CN"/>
      </w:rPr>
    </w:lvl>
    <w:lvl w:ilvl="5" w:tentative="0">
      <w:start w:val="0"/>
      <w:numFmt w:val="bullet"/>
      <w:lvlText w:val="•"/>
      <w:lvlJc w:val="left"/>
      <w:pPr>
        <w:ind w:left="1429" w:hanging="181"/>
      </w:pPr>
      <w:rPr>
        <w:rFonts w:hint="default"/>
        <w:lang w:val="zh-CN" w:eastAsia="zh-CN" w:bidi="zh-CN"/>
      </w:rPr>
    </w:lvl>
    <w:lvl w:ilvl="6" w:tentative="0">
      <w:start w:val="0"/>
      <w:numFmt w:val="bullet"/>
      <w:lvlText w:val="•"/>
      <w:lvlJc w:val="left"/>
      <w:pPr>
        <w:ind w:left="1694" w:hanging="181"/>
      </w:pPr>
      <w:rPr>
        <w:rFonts w:hint="default"/>
        <w:lang w:val="zh-CN" w:eastAsia="zh-CN" w:bidi="zh-CN"/>
      </w:rPr>
    </w:lvl>
    <w:lvl w:ilvl="7" w:tentative="0">
      <w:start w:val="0"/>
      <w:numFmt w:val="bullet"/>
      <w:lvlText w:val="•"/>
      <w:lvlJc w:val="left"/>
      <w:pPr>
        <w:ind w:left="1960" w:hanging="181"/>
      </w:pPr>
      <w:rPr>
        <w:rFonts w:hint="default"/>
        <w:lang w:val="zh-CN" w:eastAsia="zh-CN" w:bidi="zh-CN"/>
      </w:rPr>
    </w:lvl>
    <w:lvl w:ilvl="8" w:tentative="0">
      <w:start w:val="0"/>
      <w:numFmt w:val="bullet"/>
      <w:lvlText w:val="•"/>
      <w:lvlJc w:val="left"/>
      <w:pPr>
        <w:ind w:left="2226" w:hanging="181"/>
      </w:pPr>
      <w:rPr>
        <w:rFonts w:hint="default"/>
        <w:lang w:val="zh-CN" w:eastAsia="zh-CN" w:bidi="zh-CN"/>
      </w:rPr>
    </w:lvl>
  </w:abstractNum>
  <w:abstractNum w:abstractNumId="157">
    <w:nsid w:val="BB01E1DA"/>
    <w:multiLevelType w:val="multilevel"/>
    <w:tmpl w:val="BB01E1DA"/>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158">
    <w:nsid w:val="BB264DCB"/>
    <w:multiLevelType w:val="multilevel"/>
    <w:tmpl w:val="BB264DCB"/>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159">
    <w:nsid w:val="BB531B50"/>
    <w:multiLevelType w:val="multilevel"/>
    <w:tmpl w:val="BB531B50"/>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160">
    <w:nsid w:val="BB64CFA9"/>
    <w:multiLevelType w:val="multilevel"/>
    <w:tmpl w:val="BB64CFA9"/>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161">
    <w:nsid w:val="BB6DFD32"/>
    <w:multiLevelType w:val="multilevel"/>
    <w:tmpl w:val="BB6DFD32"/>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7"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535" w:hanging="181"/>
      </w:pPr>
      <w:rPr>
        <w:rFonts w:hint="default"/>
        <w:lang w:val="zh-CN" w:eastAsia="zh-CN" w:bidi="zh-CN"/>
      </w:rPr>
    </w:lvl>
    <w:lvl w:ilvl="3" w:tentative="0">
      <w:start w:val="0"/>
      <w:numFmt w:val="bullet"/>
      <w:lvlText w:val="•"/>
      <w:lvlJc w:val="left"/>
      <w:pPr>
        <w:ind w:left="690" w:hanging="181"/>
      </w:pPr>
      <w:rPr>
        <w:rFonts w:hint="default"/>
        <w:lang w:val="zh-CN" w:eastAsia="zh-CN" w:bidi="zh-CN"/>
      </w:rPr>
    </w:lvl>
    <w:lvl w:ilvl="4" w:tentative="0">
      <w:start w:val="0"/>
      <w:numFmt w:val="bullet"/>
      <w:lvlText w:val="•"/>
      <w:lvlJc w:val="left"/>
      <w:pPr>
        <w:ind w:left="845" w:hanging="181"/>
      </w:pPr>
      <w:rPr>
        <w:rFonts w:hint="default"/>
        <w:lang w:val="zh-CN" w:eastAsia="zh-CN" w:bidi="zh-CN"/>
      </w:rPr>
    </w:lvl>
    <w:lvl w:ilvl="5" w:tentative="0">
      <w:start w:val="0"/>
      <w:numFmt w:val="bullet"/>
      <w:lvlText w:val="•"/>
      <w:lvlJc w:val="left"/>
      <w:pPr>
        <w:ind w:left="1000" w:hanging="181"/>
      </w:pPr>
      <w:rPr>
        <w:rFonts w:hint="default"/>
        <w:lang w:val="zh-CN" w:eastAsia="zh-CN" w:bidi="zh-CN"/>
      </w:rPr>
    </w:lvl>
    <w:lvl w:ilvl="6" w:tentative="0">
      <w:start w:val="0"/>
      <w:numFmt w:val="bullet"/>
      <w:lvlText w:val="•"/>
      <w:lvlJc w:val="left"/>
      <w:pPr>
        <w:ind w:left="1155" w:hanging="181"/>
      </w:pPr>
      <w:rPr>
        <w:rFonts w:hint="default"/>
        <w:lang w:val="zh-CN" w:eastAsia="zh-CN" w:bidi="zh-CN"/>
      </w:rPr>
    </w:lvl>
    <w:lvl w:ilvl="7" w:tentative="0">
      <w:start w:val="0"/>
      <w:numFmt w:val="bullet"/>
      <w:lvlText w:val="•"/>
      <w:lvlJc w:val="left"/>
      <w:pPr>
        <w:ind w:left="1310" w:hanging="181"/>
      </w:pPr>
      <w:rPr>
        <w:rFonts w:hint="default"/>
        <w:lang w:val="zh-CN" w:eastAsia="zh-CN" w:bidi="zh-CN"/>
      </w:rPr>
    </w:lvl>
    <w:lvl w:ilvl="8" w:tentative="0">
      <w:start w:val="0"/>
      <w:numFmt w:val="bullet"/>
      <w:lvlText w:val="•"/>
      <w:lvlJc w:val="left"/>
      <w:pPr>
        <w:ind w:left="1465" w:hanging="181"/>
      </w:pPr>
      <w:rPr>
        <w:rFonts w:hint="default"/>
        <w:lang w:val="zh-CN" w:eastAsia="zh-CN" w:bidi="zh-CN"/>
      </w:rPr>
    </w:lvl>
  </w:abstractNum>
  <w:abstractNum w:abstractNumId="162">
    <w:nsid w:val="BBB9C840"/>
    <w:multiLevelType w:val="multilevel"/>
    <w:tmpl w:val="BBB9C840"/>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163">
    <w:nsid w:val="BC7B78D9"/>
    <w:multiLevelType w:val="multilevel"/>
    <w:tmpl w:val="BC7B78D9"/>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03" w:hanging="181"/>
      </w:pPr>
      <w:rPr>
        <w:rFonts w:hint="default"/>
        <w:lang w:val="zh-CN" w:eastAsia="zh-CN" w:bidi="zh-CN"/>
      </w:rPr>
    </w:lvl>
    <w:lvl w:ilvl="2" w:tentative="0">
      <w:start w:val="0"/>
      <w:numFmt w:val="bullet"/>
      <w:lvlText w:val="•"/>
      <w:lvlJc w:val="left"/>
      <w:pPr>
        <w:ind w:left="726" w:hanging="181"/>
      </w:pPr>
      <w:rPr>
        <w:rFonts w:hint="default"/>
        <w:lang w:val="zh-CN" w:eastAsia="zh-CN" w:bidi="zh-CN"/>
      </w:rPr>
    </w:lvl>
    <w:lvl w:ilvl="3" w:tentative="0">
      <w:start w:val="0"/>
      <w:numFmt w:val="bullet"/>
      <w:lvlText w:val="•"/>
      <w:lvlJc w:val="left"/>
      <w:pPr>
        <w:ind w:left="949" w:hanging="181"/>
      </w:pPr>
      <w:rPr>
        <w:rFonts w:hint="default"/>
        <w:lang w:val="zh-CN" w:eastAsia="zh-CN" w:bidi="zh-CN"/>
      </w:rPr>
    </w:lvl>
    <w:lvl w:ilvl="4" w:tentative="0">
      <w:start w:val="0"/>
      <w:numFmt w:val="bullet"/>
      <w:lvlText w:val="•"/>
      <w:lvlJc w:val="left"/>
      <w:pPr>
        <w:ind w:left="1172" w:hanging="181"/>
      </w:pPr>
      <w:rPr>
        <w:rFonts w:hint="default"/>
        <w:lang w:val="zh-CN" w:eastAsia="zh-CN" w:bidi="zh-CN"/>
      </w:rPr>
    </w:lvl>
    <w:lvl w:ilvl="5" w:tentative="0">
      <w:start w:val="0"/>
      <w:numFmt w:val="bullet"/>
      <w:lvlText w:val="•"/>
      <w:lvlJc w:val="left"/>
      <w:pPr>
        <w:ind w:left="1395" w:hanging="181"/>
      </w:pPr>
      <w:rPr>
        <w:rFonts w:hint="default"/>
        <w:lang w:val="zh-CN" w:eastAsia="zh-CN" w:bidi="zh-CN"/>
      </w:rPr>
    </w:lvl>
    <w:lvl w:ilvl="6" w:tentative="0">
      <w:start w:val="0"/>
      <w:numFmt w:val="bullet"/>
      <w:lvlText w:val="•"/>
      <w:lvlJc w:val="left"/>
      <w:pPr>
        <w:ind w:left="1618" w:hanging="181"/>
      </w:pPr>
      <w:rPr>
        <w:rFonts w:hint="default"/>
        <w:lang w:val="zh-CN" w:eastAsia="zh-CN" w:bidi="zh-CN"/>
      </w:rPr>
    </w:lvl>
    <w:lvl w:ilvl="7" w:tentative="0">
      <w:start w:val="0"/>
      <w:numFmt w:val="bullet"/>
      <w:lvlText w:val="•"/>
      <w:lvlJc w:val="left"/>
      <w:pPr>
        <w:ind w:left="1841" w:hanging="181"/>
      </w:pPr>
      <w:rPr>
        <w:rFonts w:hint="default"/>
        <w:lang w:val="zh-CN" w:eastAsia="zh-CN" w:bidi="zh-CN"/>
      </w:rPr>
    </w:lvl>
    <w:lvl w:ilvl="8" w:tentative="0">
      <w:start w:val="0"/>
      <w:numFmt w:val="bullet"/>
      <w:lvlText w:val="•"/>
      <w:lvlJc w:val="left"/>
      <w:pPr>
        <w:ind w:left="2064" w:hanging="181"/>
      </w:pPr>
      <w:rPr>
        <w:rFonts w:hint="default"/>
        <w:lang w:val="zh-CN" w:eastAsia="zh-CN" w:bidi="zh-CN"/>
      </w:rPr>
    </w:lvl>
  </w:abstractNum>
  <w:abstractNum w:abstractNumId="164">
    <w:nsid w:val="BC837A95"/>
    <w:multiLevelType w:val="multilevel"/>
    <w:tmpl w:val="BC837A95"/>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165">
    <w:nsid w:val="BCB7EA04"/>
    <w:multiLevelType w:val="multilevel"/>
    <w:tmpl w:val="BCB7EA04"/>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09" w:hanging="181"/>
      </w:pPr>
      <w:rPr>
        <w:rFonts w:hint="default"/>
        <w:lang w:val="zh-CN" w:eastAsia="zh-CN" w:bidi="zh-CN"/>
      </w:rPr>
    </w:lvl>
    <w:lvl w:ilvl="2" w:tentative="0">
      <w:start w:val="0"/>
      <w:numFmt w:val="bullet"/>
      <w:lvlText w:val="•"/>
      <w:lvlJc w:val="left"/>
      <w:pPr>
        <w:ind w:left="519" w:hanging="181"/>
      </w:pPr>
      <w:rPr>
        <w:rFonts w:hint="default"/>
        <w:lang w:val="zh-CN" w:eastAsia="zh-CN" w:bidi="zh-CN"/>
      </w:rPr>
    </w:lvl>
    <w:lvl w:ilvl="3" w:tentative="0">
      <w:start w:val="0"/>
      <w:numFmt w:val="bullet"/>
      <w:lvlText w:val="•"/>
      <w:lvlJc w:val="left"/>
      <w:pPr>
        <w:ind w:left="729" w:hanging="181"/>
      </w:pPr>
      <w:rPr>
        <w:rFonts w:hint="default"/>
        <w:lang w:val="zh-CN" w:eastAsia="zh-CN" w:bidi="zh-CN"/>
      </w:rPr>
    </w:lvl>
    <w:lvl w:ilvl="4" w:tentative="0">
      <w:start w:val="0"/>
      <w:numFmt w:val="bullet"/>
      <w:lvlText w:val="•"/>
      <w:lvlJc w:val="left"/>
      <w:pPr>
        <w:ind w:left="939" w:hanging="181"/>
      </w:pPr>
      <w:rPr>
        <w:rFonts w:hint="default"/>
        <w:lang w:val="zh-CN" w:eastAsia="zh-CN" w:bidi="zh-CN"/>
      </w:rPr>
    </w:lvl>
    <w:lvl w:ilvl="5" w:tentative="0">
      <w:start w:val="0"/>
      <w:numFmt w:val="bullet"/>
      <w:lvlText w:val="•"/>
      <w:lvlJc w:val="left"/>
      <w:pPr>
        <w:ind w:left="1149" w:hanging="181"/>
      </w:pPr>
      <w:rPr>
        <w:rFonts w:hint="default"/>
        <w:lang w:val="zh-CN" w:eastAsia="zh-CN" w:bidi="zh-CN"/>
      </w:rPr>
    </w:lvl>
    <w:lvl w:ilvl="6" w:tentative="0">
      <w:start w:val="0"/>
      <w:numFmt w:val="bullet"/>
      <w:lvlText w:val="•"/>
      <w:lvlJc w:val="left"/>
      <w:pPr>
        <w:ind w:left="1359" w:hanging="181"/>
      </w:pPr>
      <w:rPr>
        <w:rFonts w:hint="default"/>
        <w:lang w:val="zh-CN" w:eastAsia="zh-CN" w:bidi="zh-CN"/>
      </w:rPr>
    </w:lvl>
    <w:lvl w:ilvl="7" w:tentative="0">
      <w:start w:val="0"/>
      <w:numFmt w:val="bullet"/>
      <w:lvlText w:val="•"/>
      <w:lvlJc w:val="left"/>
      <w:pPr>
        <w:ind w:left="1569" w:hanging="181"/>
      </w:pPr>
      <w:rPr>
        <w:rFonts w:hint="default"/>
        <w:lang w:val="zh-CN" w:eastAsia="zh-CN" w:bidi="zh-CN"/>
      </w:rPr>
    </w:lvl>
    <w:lvl w:ilvl="8" w:tentative="0">
      <w:start w:val="0"/>
      <w:numFmt w:val="bullet"/>
      <w:lvlText w:val="•"/>
      <w:lvlJc w:val="left"/>
      <w:pPr>
        <w:ind w:left="1779" w:hanging="181"/>
      </w:pPr>
      <w:rPr>
        <w:rFonts w:hint="default"/>
        <w:lang w:val="zh-CN" w:eastAsia="zh-CN" w:bidi="zh-CN"/>
      </w:rPr>
    </w:lvl>
  </w:abstractNum>
  <w:abstractNum w:abstractNumId="166">
    <w:nsid w:val="BCECA0B4"/>
    <w:multiLevelType w:val="multilevel"/>
    <w:tmpl w:val="BCECA0B4"/>
    <w:lvl w:ilvl="0" w:tentative="0">
      <w:start w:val="0"/>
      <w:numFmt w:val="bullet"/>
      <w:lvlText w:val="●"/>
      <w:lvlJc w:val="left"/>
      <w:pPr>
        <w:ind w:left="1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273" w:hanging="181"/>
      </w:pPr>
      <w:rPr>
        <w:rFonts w:hint="default"/>
        <w:lang w:val="zh-CN" w:eastAsia="zh-CN" w:bidi="zh-CN"/>
      </w:rPr>
    </w:lvl>
    <w:lvl w:ilvl="2" w:tentative="0">
      <w:start w:val="0"/>
      <w:numFmt w:val="bullet"/>
      <w:lvlText w:val="•"/>
      <w:lvlJc w:val="left"/>
      <w:pPr>
        <w:ind w:left="526" w:hanging="181"/>
      </w:pPr>
      <w:rPr>
        <w:rFonts w:hint="default"/>
        <w:lang w:val="zh-CN" w:eastAsia="zh-CN" w:bidi="zh-CN"/>
      </w:rPr>
    </w:lvl>
    <w:lvl w:ilvl="3" w:tentative="0">
      <w:start w:val="0"/>
      <w:numFmt w:val="bullet"/>
      <w:lvlText w:val="•"/>
      <w:lvlJc w:val="left"/>
      <w:pPr>
        <w:ind w:left="779" w:hanging="181"/>
      </w:pPr>
      <w:rPr>
        <w:rFonts w:hint="default"/>
        <w:lang w:val="zh-CN" w:eastAsia="zh-CN" w:bidi="zh-CN"/>
      </w:rPr>
    </w:lvl>
    <w:lvl w:ilvl="4" w:tentative="0">
      <w:start w:val="0"/>
      <w:numFmt w:val="bullet"/>
      <w:lvlText w:val="•"/>
      <w:lvlJc w:val="left"/>
      <w:pPr>
        <w:ind w:left="1032" w:hanging="181"/>
      </w:pPr>
      <w:rPr>
        <w:rFonts w:hint="default"/>
        <w:lang w:val="zh-CN" w:eastAsia="zh-CN" w:bidi="zh-CN"/>
      </w:rPr>
    </w:lvl>
    <w:lvl w:ilvl="5" w:tentative="0">
      <w:start w:val="0"/>
      <w:numFmt w:val="bullet"/>
      <w:lvlText w:val="•"/>
      <w:lvlJc w:val="left"/>
      <w:pPr>
        <w:ind w:left="1285" w:hanging="181"/>
      </w:pPr>
      <w:rPr>
        <w:rFonts w:hint="default"/>
        <w:lang w:val="zh-CN" w:eastAsia="zh-CN" w:bidi="zh-CN"/>
      </w:rPr>
    </w:lvl>
    <w:lvl w:ilvl="6" w:tentative="0">
      <w:start w:val="0"/>
      <w:numFmt w:val="bullet"/>
      <w:lvlText w:val="•"/>
      <w:lvlJc w:val="left"/>
      <w:pPr>
        <w:ind w:left="1538" w:hanging="181"/>
      </w:pPr>
      <w:rPr>
        <w:rFonts w:hint="default"/>
        <w:lang w:val="zh-CN" w:eastAsia="zh-CN" w:bidi="zh-CN"/>
      </w:rPr>
    </w:lvl>
    <w:lvl w:ilvl="7" w:tentative="0">
      <w:start w:val="0"/>
      <w:numFmt w:val="bullet"/>
      <w:lvlText w:val="•"/>
      <w:lvlJc w:val="left"/>
      <w:pPr>
        <w:ind w:left="1791" w:hanging="181"/>
      </w:pPr>
      <w:rPr>
        <w:rFonts w:hint="default"/>
        <w:lang w:val="zh-CN" w:eastAsia="zh-CN" w:bidi="zh-CN"/>
      </w:rPr>
    </w:lvl>
    <w:lvl w:ilvl="8" w:tentative="0">
      <w:start w:val="0"/>
      <w:numFmt w:val="bullet"/>
      <w:lvlText w:val="•"/>
      <w:lvlJc w:val="left"/>
      <w:pPr>
        <w:ind w:left="2044" w:hanging="181"/>
      </w:pPr>
      <w:rPr>
        <w:rFonts w:hint="default"/>
        <w:lang w:val="zh-CN" w:eastAsia="zh-CN" w:bidi="zh-CN"/>
      </w:rPr>
    </w:lvl>
  </w:abstractNum>
  <w:abstractNum w:abstractNumId="167">
    <w:nsid w:val="BD2096B8"/>
    <w:multiLevelType w:val="multilevel"/>
    <w:tmpl w:val="BD2096B8"/>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168">
    <w:nsid w:val="BD46AEF4"/>
    <w:multiLevelType w:val="multilevel"/>
    <w:tmpl w:val="BD46AEF4"/>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169">
    <w:nsid w:val="BD6A14E8"/>
    <w:multiLevelType w:val="multilevel"/>
    <w:tmpl w:val="BD6A14E8"/>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170">
    <w:nsid w:val="BDA1395C"/>
    <w:multiLevelType w:val="multilevel"/>
    <w:tmpl w:val="BDA1395C"/>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171">
    <w:nsid w:val="BDE76EE4"/>
    <w:multiLevelType w:val="multilevel"/>
    <w:tmpl w:val="BDE76EE4"/>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172">
    <w:nsid w:val="BE5AB988"/>
    <w:multiLevelType w:val="multilevel"/>
    <w:tmpl w:val="BE5AB988"/>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73">
    <w:nsid w:val="BE8A4F4C"/>
    <w:multiLevelType w:val="multilevel"/>
    <w:tmpl w:val="BE8A4F4C"/>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174">
    <w:nsid w:val="BE8CED7D"/>
    <w:multiLevelType w:val="multilevel"/>
    <w:tmpl w:val="BE8CED7D"/>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175">
    <w:nsid w:val="BE923771"/>
    <w:multiLevelType w:val="multilevel"/>
    <w:tmpl w:val="BE923771"/>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176">
    <w:nsid w:val="BEDBFA51"/>
    <w:multiLevelType w:val="multilevel"/>
    <w:tmpl w:val="BEDBFA51"/>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177">
    <w:nsid w:val="BF0EF92C"/>
    <w:multiLevelType w:val="multilevel"/>
    <w:tmpl w:val="BF0EF92C"/>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178">
    <w:nsid w:val="BF205925"/>
    <w:multiLevelType w:val="multilevel"/>
    <w:tmpl w:val="BF205925"/>
    <w:lvl w:ilvl="0" w:tentative="0">
      <w:start w:val="0"/>
      <w:numFmt w:val="bullet"/>
      <w:lvlText w:val="■"/>
      <w:lvlJc w:val="left"/>
      <w:pPr>
        <w:ind w:left="106"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36" w:hanging="181"/>
      </w:pPr>
      <w:rPr>
        <w:rFonts w:hint="default"/>
        <w:lang w:val="zh-CN" w:eastAsia="zh-CN" w:bidi="zh-CN"/>
      </w:rPr>
    </w:lvl>
    <w:lvl w:ilvl="2" w:tentative="0">
      <w:start w:val="0"/>
      <w:numFmt w:val="bullet"/>
      <w:lvlText w:val="•"/>
      <w:lvlJc w:val="left"/>
      <w:pPr>
        <w:ind w:left="573" w:hanging="181"/>
      </w:pPr>
      <w:rPr>
        <w:rFonts w:hint="default"/>
        <w:lang w:val="zh-CN" w:eastAsia="zh-CN" w:bidi="zh-CN"/>
      </w:rPr>
    </w:lvl>
    <w:lvl w:ilvl="3" w:tentative="0">
      <w:start w:val="0"/>
      <w:numFmt w:val="bullet"/>
      <w:lvlText w:val="•"/>
      <w:lvlJc w:val="left"/>
      <w:pPr>
        <w:ind w:left="809" w:hanging="181"/>
      </w:pPr>
      <w:rPr>
        <w:rFonts w:hint="default"/>
        <w:lang w:val="zh-CN" w:eastAsia="zh-CN" w:bidi="zh-CN"/>
      </w:rPr>
    </w:lvl>
    <w:lvl w:ilvl="4" w:tentative="0">
      <w:start w:val="0"/>
      <w:numFmt w:val="bullet"/>
      <w:lvlText w:val="•"/>
      <w:lvlJc w:val="left"/>
      <w:pPr>
        <w:ind w:left="1046" w:hanging="181"/>
      </w:pPr>
      <w:rPr>
        <w:rFonts w:hint="default"/>
        <w:lang w:val="zh-CN" w:eastAsia="zh-CN" w:bidi="zh-CN"/>
      </w:rPr>
    </w:lvl>
    <w:lvl w:ilvl="5" w:tentative="0">
      <w:start w:val="0"/>
      <w:numFmt w:val="bullet"/>
      <w:lvlText w:val="•"/>
      <w:lvlJc w:val="left"/>
      <w:pPr>
        <w:ind w:left="1282" w:hanging="181"/>
      </w:pPr>
      <w:rPr>
        <w:rFonts w:hint="default"/>
        <w:lang w:val="zh-CN" w:eastAsia="zh-CN" w:bidi="zh-CN"/>
      </w:rPr>
    </w:lvl>
    <w:lvl w:ilvl="6" w:tentative="0">
      <w:start w:val="0"/>
      <w:numFmt w:val="bullet"/>
      <w:lvlText w:val="•"/>
      <w:lvlJc w:val="left"/>
      <w:pPr>
        <w:ind w:left="1519" w:hanging="181"/>
      </w:pPr>
      <w:rPr>
        <w:rFonts w:hint="default"/>
        <w:lang w:val="zh-CN" w:eastAsia="zh-CN" w:bidi="zh-CN"/>
      </w:rPr>
    </w:lvl>
    <w:lvl w:ilvl="7" w:tentative="0">
      <w:start w:val="0"/>
      <w:numFmt w:val="bullet"/>
      <w:lvlText w:val="•"/>
      <w:lvlJc w:val="left"/>
      <w:pPr>
        <w:ind w:left="1755" w:hanging="181"/>
      </w:pPr>
      <w:rPr>
        <w:rFonts w:hint="default"/>
        <w:lang w:val="zh-CN" w:eastAsia="zh-CN" w:bidi="zh-CN"/>
      </w:rPr>
    </w:lvl>
    <w:lvl w:ilvl="8" w:tentative="0">
      <w:start w:val="0"/>
      <w:numFmt w:val="bullet"/>
      <w:lvlText w:val="•"/>
      <w:lvlJc w:val="left"/>
      <w:pPr>
        <w:ind w:left="1992" w:hanging="181"/>
      </w:pPr>
      <w:rPr>
        <w:rFonts w:hint="default"/>
        <w:lang w:val="zh-CN" w:eastAsia="zh-CN" w:bidi="zh-CN"/>
      </w:rPr>
    </w:lvl>
  </w:abstractNum>
  <w:abstractNum w:abstractNumId="179">
    <w:nsid w:val="BF35BF67"/>
    <w:multiLevelType w:val="multilevel"/>
    <w:tmpl w:val="BF35BF67"/>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180">
    <w:nsid w:val="BF35F2C0"/>
    <w:multiLevelType w:val="multilevel"/>
    <w:tmpl w:val="BF35F2C0"/>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181">
    <w:nsid w:val="BF498318"/>
    <w:multiLevelType w:val="multilevel"/>
    <w:tmpl w:val="BF498318"/>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182">
    <w:nsid w:val="BF50FE6B"/>
    <w:multiLevelType w:val="multilevel"/>
    <w:tmpl w:val="BF50FE6B"/>
    <w:lvl w:ilvl="0" w:tentative="0">
      <w:start w:val="0"/>
      <w:numFmt w:val="bullet"/>
      <w:lvlText w:val="■"/>
      <w:lvlJc w:val="left"/>
      <w:pPr>
        <w:ind w:left="194" w:hanging="181"/>
      </w:pPr>
      <w:rPr>
        <w:rFonts w:hint="default" w:ascii="宋体" w:hAnsi="宋体" w:eastAsia="宋体" w:cs="宋体"/>
        <w:spacing w:val="-75"/>
        <w:w w:val="100"/>
        <w:sz w:val="16"/>
        <w:szCs w:val="16"/>
        <w:lang w:val="zh-CN" w:eastAsia="zh-CN" w:bidi="zh-CN"/>
      </w:rPr>
    </w:lvl>
    <w:lvl w:ilvl="1" w:tentative="0">
      <w:start w:val="0"/>
      <w:numFmt w:val="bullet"/>
      <w:lvlText w:val="•"/>
      <w:lvlJc w:val="left"/>
      <w:pPr>
        <w:ind w:left="426" w:hanging="181"/>
      </w:pPr>
      <w:rPr>
        <w:rFonts w:hint="default"/>
        <w:lang w:val="zh-CN" w:eastAsia="zh-CN" w:bidi="zh-CN"/>
      </w:rPr>
    </w:lvl>
    <w:lvl w:ilvl="2" w:tentative="0">
      <w:start w:val="0"/>
      <w:numFmt w:val="bullet"/>
      <w:lvlText w:val="•"/>
      <w:lvlJc w:val="left"/>
      <w:pPr>
        <w:ind w:left="653" w:hanging="181"/>
      </w:pPr>
      <w:rPr>
        <w:rFonts w:hint="default"/>
        <w:lang w:val="zh-CN" w:eastAsia="zh-CN" w:bidi="zh-CN"/>
      </w:rPr>
    </w:lvl>
    <w:lvl w:ilvl="3" w:tentative="0">
      <w:start w:val="0"/>
      <w:numFmt w:val="bullet"/>
      <w:lvlText w:val="•"/>
      <w:lvlJc w:val="left"/>
      <w:pPr>
        <w:ind w:left="879" w:hanging="181"/>
      </w:pPr>
      <w:rPr>
        <w:rFonts w:hint="default"/>
        <w:lang w:val="zh-CN" w:eastAsia="zh-CN" w:bidi="zh-CN"/>
      </w:rPr>
    </w:lvl>
    <w:lvl w:ilvl="4" w:tentative="0">
      <w:start w:val="0"/>
      <w:numFmt w:val="bullet"/>
      <w:lvlText w:val="•"/>
      <w:lvlJc w:val="left"/>
      <w:pPr>
        <w:ind w:left="1106" w:hanging="181"/>
      </w:pPr>
      <w:rPr>
        <w:rFonts w:hint="default"/>
        <w:lang w:val="zh-CN" w:eastAsia="zh-CN" w:bidi="zh-CN"/>
      </w:rPr>
    </w:lvl>
    <w:lvl w:ilvl="5" w:tentative="0">
      <w:start w:val="0"/>
      <w:numFmt w:val="bullet"/>
      <w:lvlText w:val="•"/>
      <w:lvlJc w:val="left"/>
      <w:pPr>
        <w:ind w:left="1332" w:hanging="181"/>
      </w:pPr>
      <w:rPr>
        <w:rFonts w:hint="default"/>
        <w:lang w:val="zh-CN" w:eastAsia="zh-CN" w:bidi="zh-CN"/>
      </w:rPr>
    </w:lvl>
    <w:lvl w:ilvl="6" w:tentative="0">
      <w:start w:val="0"/>
      <w:numFmt w:val="bullet"/>
      <w:lvlText w:val="•"/>
      <w:lvlJc w:val="left"/>
      <w:pPr>
        <w:ind w:left="1559" w:hanging="181"/>
      </w:pPr>
      <w:rPr>
        <w:rFonts w:hint="default"/>
        <w:lang w:val="zh-CN" w:eastAsia="zh-CN" w:bidi="zh-CN"/>
      </w:rPr>
    </w:lvl>
    <w:lvl w:ilvl="7" w:tentative="0">
      <w:start w:val="0"/>
      <w:numFmt w:val="bullet"/>
      <w:lvlText w:val="•"/>
      <w:lvlJc w:val="left"/>
      <w:pPr>
        <w:ind w:left="1785" w:hanging="181"/>
      </w:pPr>
      <w:rPr>
        <w:rFonts w:hint="default"/>
        <w:lang w:val="zh-CN" w:eastAsia="zh-CN" w:bidi="zh-CN"/>
      </w:rPr>
    </w:lvl>
    <w:lvl w:ilvl="8" w:tentative="0">
      <w:start w:val="0"/>
      <w:numFmt w:val="bullet"/>
      <w:lvlText w:val="•"/>
      <w:lvlJc w:val="left"/>
      <w:pPr>
        <w:ind w:left="2012" w:hanging="181"/>
      </w:pPr>
      <w:rPr>
        <w:rFonts w:hint="default"/>
        <w:lang w:val="zh-CN" w:eastAsia="zh-CN" w:bidi="zh-CN"/>
      </w:rPr>
    </w:lvl>
  </w:abstractNum>
  <w:abstractNum w:abstractNumId="183">
    <w:nsid w:val="BF90AAF0"/>
    <w:multiLevelType w:val="multilevel"/>
    <w:tmpl w:val="BF90AAF0"/>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184">
    <w:nsid w:val="C0283A65"/>
    <w:multiLevelType w:val="multilevel"/>
    <w:tmpl w:val="C0283A65"/>
    <w:lvl w:ilvl="0" w:tentative="0">
      <w:start w:val="0"/>
      <w:numFmt w:val="bullet"/>
      <w:lvlText w:val="●"/>
      <w:lvlJc w:val="left"/>
      <w:pPr>
        <w:ind w:left="91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1083" w:hanging="181"/>
      </w:pPr>
      <w:rPr>
        <w:rFonts w:hint="default"/>
        <w:lang w:val="zh-CN" w:eastAsia="zh-CN" w:bidi="zh-CN"/>
      </w:rPr>
    </w:lvl>
    <w:lvl w:ilvl="2" w:tentative="0">
      <w:start w:val="0"/>
      <w:numFmt w:val="bullet"/>
      <w:lvlText w:val="•"/>
      <w:lvlJc w:val="left"/>
      <w:pPr>
        <w:ind w:left="1246" w:hanging="181"/>
      </w:pPr>
      <w:rPr>
        <w:rFonts w:hint="default"/>
        <w:lang w:val="zh-CN" w:eastAsia="zh-CN" w:bidi="zh-CN"/>
      </w:rPr>
    </w:lvl>
    <w:lvl w:ilvl="3" w:tentative="0">
      <w:start w:val="0"/>
      <w:numFmt w:val="bullet"/>
      <w:lvlText w:val="•"/>
      <w:lvlJc w:val="left"/>
      <w:pPr>
        <w:ind w:left="1409" w:hanging="181"/>
      </w:pPr>
      <w:rPr>
        <w:rFonts w:hint="default"/>
        <w:lang w:val="zh-CN" w:eastAsia="zh-CN" w:bidi="zh-CN"/>
      </w:rPr>
    </w:lvl>
    <w:lvl w:ilvl="4" w:tentative="0">
      <w:start w:val="0"/>
      <w:numFmt w:val="bullet"/>
      <w:lvlText w:val="•"/>
      <w:lvlJc w:val="left"/>
      <w:pPr>
        <w:ind w:left="1572" w:hanging="181"/>
      </w:pPr>
      <w:rPr>
        <w:rFonts w:hint="default"/>
        <w:lang w:val="zh-CN" w:eastAsia="zh-CN" w:bidi="zh-CN"/>
      </w:rPr>
    </w:lvl>
    <w:lvl w:ilvl="5" w:tentative="0">
      <w:start w:val="0"/>
      <w:numFmt w:val="bullet"/>
      <w:lvlText w:val="•"/>
      <w:lvlJc w:val="left"/>
      <w:pPr>
        <w:ind w:left="1735" w:hanging="181"/>
      </w:pPr>
      <w:rPr>
        <w:rFonts w:hint="default"/>
        <w:lang w:val="zh-CN" w:eastAsia="zh-CN" w:bidi="zh-CN"/>
      </w:rPr>
    </w:lvl>
    <w:lvl w:ilvl="6" w:tentative="0">
      <w:start w:val="0"/>
      <w:numFmt w:val="bullet"/>
      <w:lvlText w:val="•"/>
      <w:lvlJc w:val="left"/>
      <w:pPr>
        <w:ind w:left="1898" w:hanging="181"/>
      </w:pPr>
      <w:rPr>
        <w:rFonts w:hint="default"/>
        <w:lang w:val="zh-CN" w:eastAsia="zh-CN" w:bidi="zh-CN"/>
      </w:rPr>
    </w:lvl>
    <w:lvl w:ilvl="7" w:tentative="0">
      <w:start w:val="0"/>
      <w:numFmt w:val="bullet"/>
      <w:lvlText w:val="•"/>
      <w:lvlJc w:val="left"/>
      <w:pPr>
        <w:ind w:left="2061" w:hanging="181"/>
      </w:pPr>
      <w:rPr>
        <w:rFonts w:hint="default"/>
        <w:lang w:val="zh-CN" w:eastAsia="zh-CN" w:bidi="zh-CN"/>
      </w:rPr>
    </w:lvl>
    <w:lvl w:ilvl="8" w:tentative="0">
      <w:start w:val="0"/>
      <w:numFmt w:val="bullet"/>
      <w:lvlText w:val="•"/>
      <w:lvlJc w:val="left"/>
      <w:pPr>
        <w:ind w:left="2224" w:hanging="181"/>
      </w:pPr>
      <w:rPr>
        <w:rFonts w:hint="default"/>
        <w:lang w:val="zh-CN" w:eastAsia="zh-CN" w:bidi="zh-CN"/>
      </w:rPr>
    </w:lvl>
  </w:abstractNum>
  <w:abstractNum w:abstractNumId="185">
    <w:nsid w:val="C038483D"/>
    <w:multiLevelType w:val="multilevel"/>
    <w:tmpl w:val="C038483D"/>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186">
    <w:nsid w:val="C0857044"/>
    <w:multiLevelType w:val="multilevel"/>
    <w:tmpl w:val="C0857044"/>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187">
    <w:nsid w:val="C0915F4F"/>
    <w:multiLevelType w:val="multilevel"/>
    <w:tmpl w:val="C0915F4F"/>
    <w:lvl w:ilvl="0" w:tentative="0">
      <w:start w:val="0"/>
      <w:numFmt w:val="bullet"/>
      <w:lvlText w:val="■"/>
      <w:lvlJc w:val="left"/>
      <w:pPr>
        <w:ind w:left="719"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898" w:hanging="110"/>
      </w:pPr>
      <w:rPr>
        <w:rFonts w:hint="default"/>
        <w:lang w:val="zh-CN" w:eastAsia="zh-CN" w:bidi="zh-CN"/>
      </w:rPr>
    </w:lvl>
    <w:lvl w:ilvl="2" w:tentative="0">
      <w:start w:val="0"/>
      <w:numFmt w:val="bullet"/>
      <w:lvlText w:val="•"/>
      <w:lvlJc w:val="left"/>
      <w:pPr>
        <w:ind w:left="1077" w:hanging="110"/>
      </w:pPr>
      <w:rPr>
        <w:rFonts w:hint="default"/>
        <w:lang w:val="zh-CN" w:eastAsia="zh-CN" w:bidi="zh-CN"/>
      </w:rPr>
    </w:lvl>
    <w:lvl w:ilvl="3" w:tentative="0">
      <w:start w:val="0"/>
      <w:numFmt w:val="bullet"/>
      <w:lvlText w:val="•"/>
      <w:lvlJc w:val="left"/>
      <w:pPr>
        <w:ind w:left="1256" w:hanging="110"/>
      </w:pPr>
      <w:rPr>
        <w:rFonts w:hint="default"/>
        <w:lang w:val="zh-CN" w:eastAsia="zh-CN" w:bidi="zh-CN"/>
      </w:rPr>
    </w:lvl>
    <w:lvl w:ilvl="4" w:tentative="0">
      <w:start w:val="0"/>
      <w:numFmt w:val="bullet"/>
      <w:lvlText w:val="•"/>
      <w:lvlJc w:val="left"/>
      <w:pPr>
        <w:ind w:left="1435" w:hanging="110"/>
      </w:pPr>
      <w:rPr>
        <w:rFonts w:hint="default"/>
        <w:lang w:val="zh-CN" w:eastAsia="zh-CN" w:bidi="zh-CN"/>
      </w:rPr>
    </w:lvl>
    <w:lvl w:ilvl="5" w:tentative="0">
      <w:start w:val="0"/>
      <w:numFmt w:val="bullet"/>
      <w:lvlText w:val="•"/>
      <w:lvlJc w:val="left"/>
      <w:pPr>
        <w:ind w:left="1614" w:hanging="110"/>
      </w:pPr>
      <w:rPr>
        <w:rFonts w:hint="default"/>
        <w:lang w:val="zh-CN" w:eastAsia="zh-CN" w:bidi="zh-CN"/>
      </w:rPr>
    </w:lvl>
    <w:lvl w:ilvl="6" w:tentative="0">
      <w:start w:val="0"/>
      <w:numFmt w:val="bullet"/>
      <w:lvlText w:val="•"/>
      <w:lvlJc w:val="left"/>
      <w:pPr>
        <w:ind w:left="1793" w:hanging="110"/>
      </w:pPr>
      <w:rPr>
        <w:rFonts w:hint="default"/>
        <w:lang w:val="zh-CN" w:eastAsia="zh-CN" w:bidi="zh-CN"/>
      </w:rPr>
    </w:lvl>
    <w:lvl w:ilvl="7" w:tentative="0">
      <w:start w:val="0"/>
      <w:numFmt w:val="bullet"/>
      <w:lvlText w:val="•"/>
      <w:lvlJc w:val="left"/>
      <w:pPr>
        <w:ind w:left="1972" w:hanging="110"/>
      </w:pPr>
      <w:rPr>
        <w:rFonts w:hint="default"/>
        <w:lang w:val="zh-CN" w:eastAsia="zh-CN" w:bidi="zh-CN"/>
      </w:rPr>
    </w:lvl>
    <w:lvl w:ilvl="8" w:tentative="0">
      <w:start w:val="0"/>
      <w:numFmt w:val="bullet"/>
      <w:lvlText w:val="•"/>
      <w:lvlJc w:val="left"/>
      <w:pPr>
        <w:ind w:left="2151" w:hanging="110"/>
      </w:pPr>
      <w:rPr>
        <w:rFonts w:hint="default"/>
        <w:lang w:val="zh-CN" w:eastAsia="zh-CN" w:bidi="zh-CN"/>
      </w:rPr>
    </w:lvl>
  </w:abstractNum>
  <w:abstractNum w:abstractNumId="188">
    <w:nsid w:val="C0D8C7AF"/>
    <w:multiLevelType w:val="multilevel"/>
    <w:tmpl w:val="C0D8C7A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03" w:hanging="181"/>
      </w:pPr>
      <w:rPr>
        <w:rFonts w:hint="default"/>
        <w:lang w:val="zh-CN" w:eastAsia="zh-CN" w:bidi="zh-CN"/>
      </w:rPr>
    </w:lvl>
    <w:lvl w:ilvl="2" w:tentative="0">
      <w:start w:val="0"/>
      <w:numFmt w:val="bullet"/>
      <w:lvlText w:val="•"/>
      <w:lvlJc w:val="left"/>
      <w:pPr>
        <w:ind w:left="726" w:hanging="181"/>
      </w:pPr>
      <w:rPr>
        <w:rFonts w:hint="default"/>
        <w:lang w:val="zh-CN" w:eastAsia="zh-CN" w:bidi="zh-CN"/>
      </w:rPr>
    </w:lvl>
    <w:lvl w:ilvl="3" w:tentative="0">
      <w:start w:val="0"/>
      <w:numFmt w:val="bullet"/>
      <w:lvlText w:val="•"/>
      <w:lvlJc w:val="left"/>
      <w:pPr>
        <w:ind w:left="949" w:hanging="181"/>
      </w:pPr>
      <w:rPr>
        <w:rFonts w:hint="default"/>
        <w:lang w:val="zh-CN" w:eastAsia="zh-CN" w:bidi="zh-CN"/>
      </w:rPr>
    </w:lvl>
    <w:lvl w:ilvl="4" w:tentative="0">
      <w:start w:val="0"/>
      <w:numFmt w:val="bullet"/>
      <w:lvlText w:val="•"/>
      <w:lvlJc w:val="left"/>
      <w:pPr>
        <w:ind w:left="1172" w:hanging="181"/>
      </w:pPr>
      <w:rPr>
        <w:rFonts w:hint="default"/>
        <w:lang w:val="zh-CN" w:eastAsia="zh-CN" w:bidi="zh-CN"/>
      </w:rPr>
    </w:lvl>
    <w:lvl w:ilvl="5" w:tentative="0">
      <w:start w:val="0"/>
      <w:numFmt w:val="bullet"/>
      <w:lvlText w:val="•"/>
      <w:lvlJc w:val="left"/>
      <w:pPr>
        <w:ind w:left="1395" w:hanging="181"/>
      </w:pPr>
      <w:rPr>
        <w:rFonts w:hint="default"/>
        <w:lang w:val="zh-CN" w:eastAsia="zh-CN" w:bidi="zh-CN"/>
      </w:rPr>
    </w:lvl>
    <w:lvl w:ilvl="6" w:tentative="0">
      <w:start w:val="0"/>
      <w:numFmt w:val="bullet"/>
      <w:lvlText w:val="•"/>
      <w:lvlJc w:val="left"/>
      <w:pPr>
        <w:ind w:left="1618" w:hanging="181"/>
      </w:pPr>
      <w:rPr>
        <w:rFonts w:hint="default"/>
        <w:lang w:val="zh-CN" w:eastAsia="zh-CN" w:bidi="zh-CN"/>
      </w:rPr>
    </w:lvl>
    <w:lvl w:ilvl="7" w:tentative="0">
      <w:start w:val="0"/>
      <w:numFmt w:val="bullet"/>
      <w:lvlText w:val="•"/>
      <w:lvlJc w:val="left"/>
      <w:pPr>
        <w:ind w:left="1841" w:hanging="181"/>
      </w:pPr>
      <w:rPr>
        <w:rFonts w:hint="default"/>
        <w:lang w:val="zh-CN" w:eastAsia="zh-CN" w:bidi="zh-CN"/>
      </w:rPr>
    </w:lvl>
    <w:lvl w:ilvl="8" w:tentative="0">
      <w:start w:val="0"/>
      <w:numFmt w:val="bullet"/>
      <w:lvlText w:val="•"/>
      <w:lvlJc w:val="left"/>
      <w:pPr>
        <w:ind w:left="2064" w:hanging="181"/>
      </w:pPr>
      <w:rPr>
        <w:rFonts w:hint="default"/>
        <w:lang w:val="zh-CN" w:eastAsia="zh-CN" w:bidi="zh-CN"/>
      </w:rPr>
    </w:lvl>
  </w:abstractNum>
  <w:abstractNum w:abstractNumId="189">
    <w:nsid w:val="C17C4D43"/>
    <w:multiLevelType w:val="multilevel"/>
    <w:tmpl w:val="C17C4D43"/>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85" w:hanging="181"/>
      </w:pPr>
      <w:rPr>
        <w:rFonts w:hint="default"/>
        <w:lang w:val="zh-CN" w:eastAsia="zh-CN" w:bidi="zh-CN"/>
      </w:rPr>
    </w:lvl>
    <w:lvl w:ilvl="2" w:tentative="0">
      <w:start w:val="0"/>
      <w:numFmt w:val="bullet"/>
      <w:lvlText w:val="•"/>
      <w:lvlJc w:val="left"/>
      <w:pPr>
        <w:ind w:left="471" w:hanging="181"/>
      </w:pPr>
      <w:rPr>
        <w:rFonts w:hint="default"/>
        <w:lang w:val="zh-CN" w:eastAsia="zh-CN" w:bidi="zh-CN"/>
      </w:rPr>
    </w:lvl>
    <w:lvl w:ilvl="3" w:tentative="0">
      <w:start w:val="0"/>
      <w:numFmt w:val="bullet"/>
      <w:lvlText w:val="•"/>
      <w:lvlJc w:val="left"/>
      <w:pPr>
        <w:ind w:left="656" w:hanging="181"/>
      </w:pPr>
      <w:rPr>
        <w:rFonts w:hint="default"/>
        <w:lang w:val="zh-CN" w:eastAsia="zh-CN" w:bidi="zh-CN"/>
      </w:rPr>
    </w:lvl>
    <w:lvl w:ilvl="4" w:tentative="0">
      <w:start w:val="0"/>
      <w:numFmt w:val="bullet"/>
      <w:lvlText w:val="•"/>
      <w:lvlJc w:val="left"/>
      <w:pPr>
        <w:ind w:left="842"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213" w:hanging="181"/>
      </w:pPr>
      <w:rPr>
        <w:rFonts w:hint="default"/>
        <w:lang w:val="zh-CN" w:eastAsia="zh-CN" w:bidi="zh-CN"/>
      </w:rPr>
    </w:lvl>
    <w:lvl w:ilvl="7" w:tentative="0">
      <w:start w:val="0"/>
      <w:numFmt w:val="bullet"/>
      <w:lvlText w:val="•"/>
      <w:lvlJc w:val="left"/>
      <w:pPr>
        <w:ind w:left="1398" w:hanging="181"/>
      </w:pPr>
      <w:rPr>
        <w:rFonts w:hint="default"/>
        <w:lang w:val="zh-CN" w:eastAsia="zh-CN" w:bidi="zh-CN"/>
      </w:rPr>
    </w:lvl>
    <w:lvl w:ilvl="8" w:tentative="0">
      <w:start w:val="0"/>
      <w:numFmt w:val="bullet"/>
      <w:lvlText w:val="•"/>
      <w:lvlJc w:val="left"/>
      <w:pPr>
        <w:ind w:left="1584" w:hanging="181"/>
      </w:pPr>
      <w:rPr>
        <w:rFonts w:hint="default"/>
        <w:lang w:val="zh-CN" w:eastAsia="zh-CN" w:bidi="zh-CN"/>
      </w:rPr>
    </w:lvl>
  </w:abstractNum>
  <w:abstractNum w:abstractNumId="190">
    <w:nsid w:val="C18B2A64"/>
    <w:multiLevelType w:val="multilevel"/>
    <w:tmpl w:val="C18B2A64"/>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91">
    <w:nsid w:val="C1947083"/>
    <w:multiLevelType w:val="multilevel"/>
    <w:tmpl w:val="C1947083"/>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09" w:hanging="181"/>
      </w:pPr>
      <w:rPr>
        <w:rFonts w:hint="default"/>
        <w:lang w:val="zh-CN" w:eastAsia="zh-CN" w:bidi="zh-CN"/>
      </w:rPr>
    </w:lvl>
    <w:lvl w:ilvl="2" w:tentative="0">
      <w:start w:val="0"/>
      <w:numFmt w:val="bullet"/>
      <w:lvlText w:val="•"/>
      <w:lvlJc w:val="left"/>
      <w:pPr>
        <w:ind w:left="519" w:hanging="181"/>
      </w:pPr>
      <w:rPr>
        <w:rFonts w:hint="default"/>
        <w:lang w:val="zh-CN" w:eastAsia="zh-CN" w:bidi="zh-CN"/>
      </w:rPr>
    </w:lvl>
    <w:lvl w:ilvl="3" w:tentative="0">
      <w:start w:val="0"/>
      <w:numFmt w:val="bullet"/>
      <w:lvlText w:val="•"/>
      <w:lvlJc w:val="left"/>
      <w:pPr>
        <w:ind w:left="729" w:hanging="181"/>
      </w:pPr>
      <w:rPr>
        <w:rFonts w:hint="default"/>
        <w:lang w:val="zh-CN" w:eastAsia="zh-CN" w:bidi="zh-CN"/>
      </w:rPr>
    </w:lvl>
    <w:lvl w:ilvl="4" w:tentative="0">
      <w:start w:val="0"/>
      <w:numFmt w:val="bullet"/>
      <w:lvlText w:val="•"/>
      <w:lvlJc w:val="left"/>
      <w:pPr>
        <w:ind w:left="939" w:hanging="181"/>
      </w:pPr>
      <w:rPr>
        <w:rFonts w:hint="default"/>
        <w:lang w:val="zh-CN" w:eastAsia="zh-CN" w:bidi="zh-CN"/>
      </w:rPr>
    </w:lvl>
    <w:lvl w:ilvl="5" w:tentative="0">
      <w:start w:val="0"/>
      <w:numFmt w:val="bullet"/>
      <w:lvlText w:val="•"/>
      <w:lvlJc w:val="left"/>
      <w:pPr>
        <w:ind w:left="1149" w:hanging="181"/>
      </w:pPr>
      <w:rPr>
        <w:rFonts w:hint="default"/>
        <w:lang w:val="zh-CN" w:eastAsia="zh-CN" w:bidi="zh-CN"/>
      </w:rPr>
    </w:lvl>
    <w:lvl w:ilvl="6" w:tentative="0">
      <w:start w:val="0"/>
      <w:numFmt w:val="bullet"/>
      <w:lvlText w:val="•"/>
      <w:lvlJc w:val="left"/>
      <w:pPr>
        <w:ind w:left="1359" w:hanging="181"/>
      </w:pPr>
      <w:rPr>
        <w:rFonts w:hint="default"/>
        <w:lang w:val="zh-CN" w:eastAsia="zh-CN" w:bidi="zh-CN"/>
      </w:rPr>
    </w:lvl>
    <w:lvl w:ilvl="7" w:tentative="0">
      <w:start w:val="0"/>
      <w:numFmt w:val="bullet"/>
      <w:lvlText w:val="•"/>
      <w:lvlJc w:val="left"/>
      <w:pPr>
        <w:ind w:left="1569" w:hanging="181"/>
      </w:pPr>
      <w:rPr>
        <w:rFonts w:hint="default"/>
        <w:lang w:val="zh-CN" w:eastAsia="zh-CN" w:bidi="zh-CN"/>
      </w:rPr>
    </w:lvl>
    <w:lvl w:ilvl="8" w:tentative="0">
      <w:start w:val="0"/>
      <w:numFmt w:val="bullet"/>
      <w:lvlText w:val="•"/>
      <w:lvlJc w:val="left"/>
      <w:pPr>
        <w:ind w:left="1779" w:hanging="181"/>
      </w:pPr>
      <w:rPr>
        <w:rFonts w:hint="default"/>
        <w:lang w:val="zh-CN" w:eastAsia="zh-CN" w:bidi="zh-CN"/>
      </w:rPr>
    </w:lvl>
  </w:abstractNum>
  <w:abstractNum w:abstractNumId="192">
    <w:nsid w:val="C1AF2395"/>
    <w:multiLevelType w:val="multilevel"/>
    <w:tmpl w:val="C1AF2395"/>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93">
    <w:nsid w:val="C1D0D3DC"/>
    <w:multiLevelType w:val="multilevel"/>
    <w:tmpl w:val="C1D0D3DC"/>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194">
    <w:nsid w:val="C1F8C497"/>
    <w:multiLevelType w:val="multilevel"/>
    <w:tmpl w:val="C1F8C497"/>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195">
    <w:nsid w:val="C242AAE9"/>
    <w:multiLevelType w:val="multilevel"/>
    <w:tmpl w:val="C242AAE9"/>
    <w:lvl w:ilvl="0" w:tentative="0">
      <w:start w:val="5"/>
      <w:numFmt w:val="decimal"/>
      <w:lvlText w:val="%1"/>
      <w:lvlJc w:val="left"/>
      <w:pPr>
        <w:ind w:left="1804" w:hanging="360"/>
        <w:jc w:val="left"/>
      </w:pPr>
      <w:rPr>
        <w:rFonts w:hint="default" w:ascii="宋体" w:hAnsi="宋体" w:eastAsia="宋体" w:cs="宋体"/>
        <w:spacing w:val="-19"/>
        <w:w w:val="100"/>
        <w:sz w:val="18"/>
        <w:szCs w:val="18"/>
        <w:lang w:val="zh-CN" w:eastAsia="zh-CN" w:bidi="zh-CN"/>
      </w:rPr>
    </w:lvl>
    <w:lvl w:ilvl="1" w:tentative="0">
      <w:start w:val="0"/>
      <w:numFmt w:val="bullet"/>
      <w:lvlText w:val="•"/>
      <w:lvlJc w:val="left"/>
      <w:pPr>
        <w:ind w:left="1872" w:hanging="360"/>
      </w:pPr>
      <w:rPr>
        <w:rFonts w:hint="default"/>
        <w:lang w:val="zh-CN" w:eastAsia="zh-CN" w:bidi="zh-CN"/>
      </w:rPr>
    </w:lvl>
    <w:lvl w:ilvl="2" w:tentative="0">
      <w:start w:val="0"/>
      <w:numFmt w:val="bullet"/>
      <w:lvlText w:val="•"/>
      <w:lvlJc w:val="left"/>
      <w:pPr>
        <w:ind w:left="1944" w:hanging="360"/>
      </w:pPr>
      <w:rPr>
        <w:rFonts w:hint="default"/>
        <w:lang w:val="zh-CN" w:eastAsia="zh-CN" w:bidi="zh-CN"/>
      </w:rPr>
    </w:lvl>
    <w:lvl w:ilvl="3" w:tentative="0">
      <w:start w:val="0"/>
      <w:numFmt w:val="bullet"/>
      <w:lvlText w:val="•"/>
      <w:lvlJc w:val="left"/>
      <w:pPr>
        <w:ind w:left="2017" w:hanging="360"/>
      </w:pPr>
      <w:rPr>
        <w:rFonts w:hint="default"/>
        <w:lang w:val="zh-CN" w:eastAsia="zh-CN" w:bidi="zh-CN"/>
      </w:rPr>
    </w:lvl>
    <w:lvl w:ilvl="4" w:tentative="0">
      <w:start w:val="0"/>
      <w:numFmt w:val="bullet"/>
      <w:lvlText w:val="•"/>
      <w:lvlJc w:val="left"/>
      <w:pPr>
        <w:ind w:left="2089" w:hanging="360"/>
      </w:pPr>
      <w:rPr>
        <w:rFonts w:hint="default"/>
        <w:lang w:val="zh-CN" w:eastAsia="zh-CN" w:bidi="zh-CN"/>
      </w:rPr>
    </w:lvl>
    <w:lvl w:ilvl="5" w:tentative="0">
      <w:start w:val="0"/>
      <w:numFmt w:val="bullet"/>
      <w:lvlText w:val="•"/>
      <w:lvlJc w:val="left"/>
      <w:pPr>
        <w:ind w:left="2162" w:hanging="360"/>
      </w:pPr>
      <w:rPr>
        <w:rFonts w:hint="default"/>
        <w:lang w:val="zh-CN" w:eastAsia="zh-CN" w:bidi="zh-CN"/>
      </w:rPr>
    </w:lvl>
    <w:lvl w:ilvl="6" w:tentative="0">
      <w:start w:val="0"/>
      <w:numFmt w:val="bullet"/>
      <w:lvlText w:val="•"/>
      <w:lvlJc w:val="left"/>
      <w:pPr>
        <w:ind w:left="2234" w:hanging="360"/>
      </w:pPr>
      <w:rPr>
        <w:rFonts w:hint="default"/>
        <w:lang w:val="zh-CN" w:eastAsia="zh-CN" w:bidi="zh-CN"/>
      </w:rPr>
    </w:lvl>
    <w:lvl w:ilvl="7" w:tentative="0">
      <w:start w:val="0"/>
      <w:numFmt w:val="bullet"/>
      <w:lvlText w:val="•"/>
      <w:lvlJc w:val="left"/>
      <w:pPr>
        <w:ind w:left="2306" w:hanging="360"/>
      </w:pPr>
      <w:rPr>
        <w:rFonts w:hint="default"/>
        <w:lang w:val="zh-CN" w:eastAsia="zh-CN" w:bidi="zh-CN"/>
      </w:rPr>
    </w:lvl>
    <w:lvl w:ilvl="8" w:tentative="0">
      <w:start w:val="0"/>
      <w:numFmt w:val="bullet"/>
      <w:lvlText w:val="•"/>
      <w:lvlJc w:val="left"/>
      <w:pPr>
        <w:ind w:left="2379" w:hanging="360"/>
      </w:pPr>
      <w:rPr>
        <w:rFonts w:hint="default"/>
        <w:lang w:val="zh-CN" w:eastAsia="zh-CN" w:bidi="zh-CN"/>
      </w:rPr>
    </w:lvl>
  </w:abstractNum>
  <w:abstractNum w:abstractNumId="196">
    <w:nsid w:val="C2D3C316"/>
    <w:multiLevelType w:val="multilevel"/>
    <w:tmpl w:val="C2D3C31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197">
    <w:nsid w:val="C3661862"/>
    <w:multiLevelType w:val="multilevel"/>
    <w:tmpl w:val="C3661862"/>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198">
    <w:nsid w:val="C37F0D2B"/>
    <w:multiLevelType w:val="multilevel"/>
    <w:tmpl w:val="C37F0D2B"/>
    <w:lvl w:ilvl="0" w:tentative="0">
      <w:start w:val="0"/>
      <w:numFmt w:val="bullet"/>
      <w:lvlText w:val="·"/>
      <w:lvlJc w:val="left"/>
      <w:pPr>
        <w:ind w:left="108" w:hanging="181"/>
      </w:pPr>
      <w:rPr>
        <w:rFonts w:hint="default" w:ascii="宋体" w:hAnsi="宋体" w:eastAsia="宋体" w:cs="宋体"/>
        <w:spacing w:val="-20"/>
        <w:w w:val="100"/>
        <w:sz w:val="16"/>
        <w:szCs w:val="16"/>
        <w:lang w:val="zh-CN" w:eastAsia="zh-CN" w:bidi="zh-CN"/>
      </w:rPr>
    </w:lvl>
    <w:lvl w:ilvl="1" w:tentative="0">
      <w:start w:val="0"/>
      <w:numFmt w:val="bullet"/>
      <w:lvlText w:val="•"/>
      <w:lvlJc w:val="left"/>
      <w:pPr>
        <w:ind w:left="323" w:hanging="181"/>
      </w:pPr>
      <w:rPr>
        <w:rFonts w:hint="default"/>
        <w:lang w:val="zh-CN" w:eastAsia="zh-CN" w:bidi="zh-CN"/>
      </w:rPr>
    </w:lvl>
    <w:lvl w:ilvl="2" w:tentative="0">
      <w:start w:val="0"/>
      <w:numFmt w:val="bullet"/>
      <w:lvlText w:val="•"/>
      <w:lvlJc w:val="left"/>
      <w:pPr>
        <w:ind w:left="546" w:hanging="181"/>
      </w:pPr>
      <w:rPr>
        <w:rFonts w:hint="default"/>
        <w:lang w:val="zh-CN" w:eastAsia="zh-CN" w:bidi="zh-CN"/>
      </w:rPr>
    </w:lvl>
    <w:lvl w:ilvl="3" w:tentative="0">
      <w:start w:val="0"/>
      <w:numFmt w:val="bullet"/>
      <w:lvlText w:val="•"/>
      <w:lvlJc w:val="left"/>
      <w:pPr>
        <w:ind w:left="769" w:hanging="181"/>
      </w:pPr>
      <w:rPr>
        <w:rFonts w:hint="default"/>
        <w:lang w:val="zh-CN" w:eastAsia="zh-CN" w:bidi="zh-CN"/>
      </w:rPr>
    </w:lvl>
    <w:lvl w:ilvl="4" w:tentative="0">
      <w:start w:val="0"/>
      <w:numFmt w:val="bullet"/>
      <w:lvlText w:val="•"/>
      <w:lvlJc w:val="left"/>
      <w:pPr>
        <w:ind w:left="992" w:hanging="181"/>
      </w:pPr>
      <w:rPr>
        <w:rFonts w:hint="default"/>
        <w:lang w:val="zh-CN" w:eastAsia="zh-CN" w:bidi="zh-CN"/>
      </w:rPr>
    </w:lvl>
    <w:lvl w:ilvl="5" w:tentative="0">
      <w:start w:val="0"/>
      <w:numFmt w:val="bullet"/>
      <w:lvlText w:val="•"/>
      <w:lvlJc w:val="left"/>
      <w:pPr>
        <w:ind w:left="1215" w:hanging="181"/>
      </w:pPr>
      <w:rPr>
        <w:rFonts w:hint="default"/>
        <w:lang w:val="zh-CN" w:eastAsia="zh-CN" w:bidi="zh-CN"/>
      </w:rPr>
    </w:lvl>
    <w:lvl w:ilvl="6" w:tentative="0">
      <w:start w:val="0"/>
      <w:numFmt w:val="bullet"/>
      <w:lvlText w:val="•"/>
      <w:lvlJc w:val="left"/>
      <w:pPr>
        <w:ind w:left="1438" w:hanging="181"/>
      </w:pPr>
      <w:rPr>
        <w:rFonts w:hint="default"/>
        <w:lang w:val="zh-CN" w:eastAsia="zh-CN" w:bidi="zh-CN"/>
      </w:rPr>
    </w:lvl>
    <w:lvl w:ilvl="7" w:tentative="0">
      <w:start w:val="0"/>
      <w:numFmt w:val="bullet"/>
      <w:lvlText w:val="•"/>
      <w:lvlJc w:val="left"/>
      <w:pPr>
        <w:ind w:left="1661" w:hanging="181"/>
      </w:pPr>
      <w:rPr>
        <w:rFonts w:hint="default"/>
        <w:lang w:val="zh-CN" w:eastAsia="zh-CN" w:bidi="zh-CN"/>
      </w:rPr>
    </w:lvl>
    <w:lvl w:ilvl="8" w:tentative="0">
      <w:start w:val="0"/>
      <w:numFmt w:val="bullet"/>
      <w:lvlText w:val="•"/>
      <w:lvlJc w:val="left"/>
      <w:pPr>
        <w:ind w:left="1884" w:hanging="181"/>
      </w:pPr>
      <w:rPr>
        <w:rFonts w:hint="default"/>
        <w:lang w:val="zh-CN" w:eastAsia="zh-CN" w:bidi="zh-CN"/>
      </w:rPr>
    </w:lvl>
  </w:abstractNum>
  <w:abstractNum w:abstractNumId="199">
    <w:nsid w:val="C3A60B99"/>
    <w:multiLevelType w:val="multilevel"/>
    <w:tmpl w:val="C3A60B99"/>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200">
    <w:nsid w:val="C4E0D24A"/>
    <w:multiLevelType w:val="multilevel"/>
    <w:tmpl w:val="C4E0D24A"/>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201">
    <w:nsid w:val="C4EA4DBF"/>
    <w:multiLevelType w:val="multilevel"/>
    <w:tmpl w:val="C4EA4DBF"/>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202">
    <w:nsid w:val="C542370E"/>
    <w:multiLevelType w:val="multilevel"/>
    <w:tmpl w:val="C542370E"/>
    <w:lvl w:ilvl="0" w:tentative="0">
      <w:start w:val="1"/>
      <w:numFmt w:val="decimal"/>
      <w:lvlText w:val="%1."/>
      <w:lvlJc w:val="left"/>
      <w:pPr>
        <w:ind w:left="108"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67" w:hanging="183"/>
      </w:pPr>
      <w:rPr>
        <w:rFonts w:hint="default"/>
        <w:lang w:val="zh-CN" w:eastAsia="zh-CN" w:bidi="zh-CN"/>
      </w:rPr>
    </w:lvl>
    <w:lvl w:ilvl="2" w:tentative="0">
      <w:start w:val="0"/>
      <w:numFmt w:val="bullet"/>
      <w:lvlText w:val="•"/>
      <w:lvlJc w:val="left"/>
      <w:pPr>
        <w:ind w:left="435" w:hanging="183"/>
      </w:pPr>
      <w:rPr>
        <w:rFonts w:hint="default"/>
        <w:lang w:val="zh-CN" w:eastAsia="zh-CN" w:bidi="zh-CN"/>
      </w:rPr>
    </w:lvl>
    <w:lvl w:ilvl="3" w:tentative="0">
      <w:start w:val="0"/>
      <w:numFmt w:val="bullet"/>
      <w:lvlText w:val="•"/>
      <w:lvlJc w:val="left"/>
      <w:pPr>
        <w:ind w:left="602" w:hanging="183"/>
      </w:pPr>
      <w:rPr>
        <w:rFonts w:hint="default"/>
        <w:lang w:val="zh-CN" w:eastAsia="zh-CN" w:bidi="zh-CN"/>
      </w:rPr>
    </w:lvl>
    <w:lvl w:ilvl="4" w:tentative="0">
      <w:start w:val="0"/>
      <w:numFmt w:val="bullet"/>
      <w:lvlText w:val="•"/>
      <w:lvlJc w:val="left"/>
      <w:pPr>
        <w:ind w:left="770" w:hanging="183"/>
      </w:pPr>
      <w:rPr>
        <w:rFonts w:hint="default"/>
        <w:lang w:val="zh-CN" w:eastAsia="zh-CN" w:bidi="zh-CN"/>
      </w:rPr>
    </w:lvl>
    <w:lvl w:ilvl="5" w:tentative="0">
      <w:start w:val="0"/>
      <w:numFmt w:val="bullet"/>
      <w:lvlText w:val="•"/>
      <w:lvlJc w:val="left"/>
      <w:pPr>
        <w:ind w:left="938" w:hanging="183"/>
      </w:pPr>
      <w:rPr>
        <w:rFonts w:hint="default"/>
        <w:lang w:val="zh-CN" w:eastAsia="zh-CN" w:bidi="zh-CN"/>
      </w:rPr>
    </w:lvl>
    <w:lvl w:ilvl="6" w:tentative="0">
      <w:start w:val="0"/>
      <w:numFmt w:val="bullet"/>
      <w:lvlText w:val="•"/>
      <w:lvlJc w:val="left"/>
      <w:pPr>
        <w:ind w:left="1105" w:hanging="183"/>
      </w:pPr>
      <w:rPr>
        <w:rFonts w:hint="default"/>
        <w:lang w:val="zh-CN" w:eastAsia="zh-CN" w:bidi="zh-CN"/>
      </w:rPr>
    </w:lvl>
    <w:lvl w:ilvl="7" w:tentative="0">
      <w:start w:val="0"/>
      <w:numFmt w:val="bullet"/>
      <w:lvlText w:val="•"/>
      <w:lvlJc w:val="left"/>
      <w:pPr>
        <w:ind w:left="1273" w:hanging="183"/>
      </w:pPr>
      <w:rPr>
        <w:rFonts w:hint="default"/>
        <w:lang w:val="zh-CN" w:eastAsia="zh-CN" w:bidi="zh-CN"/>
      </w:rPr>
    </w:lvl>
    <w:lvl w:ilvl="8" w:tentative="0">
      <w:start w:val="0"/>
      <w:numFmt w:val="bullet"/>
      <w:lvlText w:val="•"/>
      <w:lvlJc w:val="left"/>
      <w:pPr>
        <w:ind w:left="1440" w:hanging="183"/>
      </w:pPr>
      <w:rPr>
        <w:rFonts w:hint="default"/>
        <w:lang w:val="zh-CN" w:eastAsia="zh-CN" w:bidi="zh-CN"/>
      </w:rPr>
    </w:lvl>
  </w:abstractNum>
  <w:abstractNum w:abstractNumId="203">
    <w:nsid w:val="C560BE57"/>
    <w:multiLevelType w:val="multilevel"/>
    <w:tmpl w:val="C560BE57"/>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27" w:hanging="181"/>
      </w:pPr>
      <w:rPr>
        <w:rFonts w:hint="default"/>
        <w:lang w:val="zh-CN" w:eastAsia="zh-CN" w:bidi="zh-CN"/>
      </w:rPr>
    </w:lvl>
    <w:lvl w:ilvl="2" w:tentative="0">
      <w:start w:val="0"/>
      <w:numFmt w:val="bullet"/>
      <w:lvlText w:val="•"/>
      <w:lvlJc w:val="left"/>
      <w:pPr>
        <w:ind w:left="775" w:hanging="181"/>
      </w:pPr>
      <w:rPr>
        <w:rFonts w:hint="default"/>
        <w:lang w:val="zh-CN" w:eastAsia="zh-CN" w:bidi="zh-CN"/>
      </w:rPr>
    </w:lvl>
    <w:lvl w:ilvl="3" w:tentative="0">
      <w:start w:val="0"/>
      <w:numFmt w:val="bullet"/>
      <w:lvlText w:val="•"/>
      <w:lvlJc w:val="left"/>
      <w:pPr>
        <w:ind w:left="1023" w:hanging="181"/>
      </w:pPr>
      <w:rPr>
        <w:rFonts w:hint="default"/>
        <w:lang w:val="zh-CN" w:eastAsia="zh-CN" w:bidi="zh-CN"/>
      </w:rPr>
    </w:lvl>
    <w:lvl w:ilvl="4" w:tentative="0">
      <w:start w:val="0"/>
      <w:numFmt w:val="bullet"/>
      <w:lvlText w:val="•"/>
      <w:lvlJc w:val="left"/>
      <w:pPr>
        <w:ind w:left="1271" w:hanging="181"/>
      </w:pPr>
      <w:rPr>
        <w:rFonts w:hint="default"/>
        <w:lang w:val="zh-CN" w:eastAsia="zh-CN" w:bidi="zh-CN"/>
      </w:rPr>
    </w:lvl>
    <w:lvl w:ilvl="5" w:tentative="0">
      <w:start w:val="0"/>
      <w:numFmt w:val="bullet"/>
      <w:lvlText w:val="•"/>
      <w:lvlJc w:val="left"/>
      <w:pPr>
        <w:ind w:left="1519" w:hanging="181"/>
      </w:pPr>
      <w:rPr>
        <w:rFonts w:hint="default"/>
        <w:lang w:val="zh-CN" w:eastAsia="zh-CN" w:bidi="zh-CN"/>
      </w:rPr>
    </w:lvl>
    <w:lvl w:ilvl="6" w:tentative="0">
      <w:start w:val="0"/>
      <w:numFmt w:val="bullet"/>
      <w:lvlText w:val="•"/>
      <w:lvlJc w:val="left"/>
      <w:pPr>
        <w:ind w:left="1766" w:hanging="181"/>
      </w:pPr>
      <w:rPr>
        <w:rFonts w:hint="default"/>
        <w:lang w:val="zh-CN" w:eastAsia="zh-CN" w:bidi="zh-CN"/>
      </w:rPr>
    </w:lvl>
    <w:lvl w:ilvl="7" w:tentative="0">
      <w:start w:val="0"/>
      <w:numFmt w:val="bullet"/>
      <w:lvlText w:val="•"/>
      <w:lvlJc w:val="left"/>
      <w:pPr>
        <w:ind w:left="2014" w:hanging="181"/>
      </w:pPr>
      <w:rPr>
        <w:rFonts w:hint="default"/>
        <w:lang w:val="zh-CN" w:eastAsia="zh-CN" w:bidi="zh-CN"/>
      </w:rPr>
    </w:lvl>
    <w:lvl w:ilvl="8" w:tentative="0">
      <w:start w:val="0"/>
      <w:numFmt w:val="bullet"/>
      <w:lvlText w:val="•"/>
      <w:lvlJc w:val="left"/>
      <w:pPr>
        <w:ind w:left="2262" w:hanging="181"/>
      </w:pPr>
      <w:rPr>
        <w:rFonts w:hint="default"/>
        <w:lang w:val="zh-CN" w:eastAsia="zh-CN" w:bidi="zh-CN"/>
      </w:rPr>
    </w:lvl>
  </w:abstractNum>
  <w:abstractNum w:abstractNumId="204">
    <w:nsid w:val="C56A74DE"/>
    <w:multiLevelType w:val="multilevel"/>
    <w:tmpl w:val="C56A74DE"/>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205">
    <w:nsid w:val="C5C268A9"/>
    <w:multiLevelType w:val="multilevel"/>
    <w:tmpl w:val="C5C268A9"/>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206">
    <w:nsid w:val="C83AAF60"/>
    <w:multiLevelType w:val="multilevel"/>
    <w:tmpl w:val="C83AAF60"/>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85" w:hanging="181"/>
      </w:pPr>
      <w:rPr>
        <w:rFonts w:hint="default"/>
        <w:lang w:val="zh-CN" w:eastAsia="zh-CN" w:bidi="zh-CN"/>
      </w:rPr>
    </w:lvl>
    <w:lvl w:ilvl="2" w:tentative="0">
      <w:start w:val="0"/>
      <w:numFmt w:val="bullet"/>
      <w:lvlText w:val="•"/>
      <w:lvlJc w:val="left"/>
      <w:pPr>
        <w:ind w:left="471" w:hanging="181"/>
      </w:pPr>
      <w:rPr>
        <w:rFonts w:hint="default"/>
        <w:lang w:val="zh-CN" w:eastAsia="zh-CN" w:bidi="zh-CN"/>
      </w:rPr>
    </w:lvl>
    <w:lvl w:ilvl="3" w:tentative="0">
      <w:start w:val="0"/>
      <w:numFmt w:val="bullet"/>
      <w:lvlText w:val="•"/>
      <w:lvlJc w:val="left"/>
      <w:pPr>
        <w:ind w:left="656" w:hanging="181"/>
      </w:pPr>
      <w:rPr>
        <w:rFonts w:hint="default"/>
        <w:lang w:val="zh-CN" w:eastAsia="zh-CN" w:bidi="zh-CN"/>
      </w:rPr>
    </w:lvl>
    <w:lvl w:ilvl="4" w:tentative="0">
      <w:start w:val="0"/>
      <w:numFmt w:val="bullet"/>
      <w:lvlText w:val="•"/>
      <w:lvlJc w:val="left"/>
      <w:pPr>
        <w:ind w:left="842"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213" w:hanging="181"/>
      </w:pPr>
      <w:rPr>
        <w:rFonts w:hint="default"/>
        <w:lang w:val="zh-CN" w:eastAsia="zh-CN" w:bidi="zh-CN"/>
      </w:rPr>
    </w:lvl>
    <w:lvl w:ilvl="7" w:tentative="0">
      <w:start w:val="0"/>
      <w:numFmt w:val="bullet"/>
      <w:lvlText w:val="•"/>
      <w:lvlJc w:val="left"/>
      <w:pPr>
        <w:ind w:left="1398" w:hanging="181"/>
      </w:pPr>
      <w:rPr>
        <w:rFonts w:hint="default"/>
        <w:lang w:val="zh-CN" w:eastAsia="zh-CN" w:bidi="zh-CN"/>
      </w:rPr>
    </w:lvl>
    <w:lvl w:ilvl="8" w:tentative="0">
      <w:start w:val="0"/>
      <w:numFmt w:val="bullet"/>
      <w:lvlText w:val="•"/>
      <w:lvlJc w:val="left"/>
      <w:pPr>
        <w:ind w:left="1584" w:hanging="181"/>
      </w:pPr>
      <w:rPr>
        <w:rFonts w:hint="default"/>
        <w:lang w:val="zh-CN" w:eastAsia="zh-CN" w:bidi="zh-CN"/>
      </w:rPr>
    </w:lvl>
  </w:abstractNum>
  <w:abstractNum w:abstractNumId="207">
    <w:nsid w:val="C8879AEF"/>
    <w:multiLevelType w:val="multilevel"/>
    <w:tmpl w:val="C8879AEF"/>
    <w:lvl w:ilvl="0" w:tentative="0">
      <w:start w:val="0"/>
      <w:numFmt w:val="bullet"/>
      <w:lvlText w:val="■"/>
      <w:lvlJc w:val="left"/>
      <w:pPr>
        <w:ind w:left="106" w:hanging="197"/>
      </w:pPr>
      <w:rPr>
        <w:rFonts w:hint="default" w:ascii="宋体" w:hAnsi="宋体" w:eastAsia="宋体" w:cs="宋体"/>
        <w:spacing w:val="16"/>
        <w:w w:val="100"/>
        <w:sz w:val="16"/>
        <w:szCs w:val="16"/>
        <w:lang w:val="zh-CN" w:eastAsia="zh-CN" w:bidi="zh-CN"/>
      </w:rPr>
    </w:lvl>
    <w:lvl w:ilvl="1" w:tentative="0">
      <w:start w:val="0"/>
      <w:numFmt w:val="bullet"/>
      <w:lvlText w:val="•"/>
      <w:lvlJc w:val="left"/>
      <w:pPr>
        <w:ind w:left="336" w:hanging="197"/>
      </w:pPr>
      <w:rPr>
        <w:rFonts w:hint="default"/>
        <w:lang w:val="zh-CN" w:eastAsia="zh-CN" w:bidi="zh-CN"/>
      </w:rPr>
    </w:lvl>
    <w:lvl w:ilvl="2" w:tentative="0">
      <w:start w:val="0"/>
      <w:numFmt w:val="bullet"/>
      <w:lvlText w:val="•"/>
      <w:lvlJc w:val="left"/>
      <w:pPr>
        <w:ind w:left="573" w:hanging="197"/>
      </w:pPr>
      <w:rPr>
        <w:rFonts w:hint="default"/>
        <w:lang w:val="zh-CN" w:eastAsia="zh-CN" w:bidi="zh-CN"/>
      </w:rPr>
    </w:lvl>
    <w:lvl w:ilvl="3" w:tentative="0">
      <w:start w:val="0"/>
      <w:numFmt w:val="bullet"/>
      <w:lvlText w:val="•"/>
      <w:lvlJc w:val="left"/>
      <w:pPr>
        <w:ind w:left="809" w:hanging="197"/>
      </w:pPr>
      <w:rPr>
        <w:rFonts w:hint="default"/>
        <w:lang w:val="zh-CN" w:eastAsia="zh-CN" w:bidi="zh-CN"/>
      </w:rPr>
    </w:lvl>
    <w:lvl w:ilvl="4" w:tentative="0">
      <w:start w:val="0"/>
      <w:numFmt w:val="bullet"/>
      <w:lvlText w:val="•"/>
      <w:lvlJc w:val="left"/>
      <w:pPr>
        <w:ind w:left="1046" w:hanging="197"/>
      </w:pPr>
      <w:rPr>
        <w:rFonts w:hint="default"/>
        <w:lang w:val="zh-CN" w:eastAsia="zh-CN" w:bidi="zh-CN"/>
      </w:rPr>
    </w:lvl>
    <w:lvl w:ilvl="5" w:tentative="0">
      <w:start w:val="0"/>
      <w:numFmt w:val="bullet"/>
      <w:lvlText w:val="•"/>
      <w:lvlJc w:val="left"/>
      <w:pPr>
        <w:ind w:left="1282" w:hanging="197"/>
      </w:pPr>
      <w:rPr>
        <w:rFonts w:hint="default"/>
        <w:lang w:val="zh-CN" w:eastAsia="zh-CN" w:bidi="zh-CN"/>
      </w:rPr>
    </w:lvl>
    <w:lvl w:ilvl="6" w:tentative="0">
      <w:start w:val="0"/>
      <w:numFmt w:val="bullet"/>
      <w:lvlText w:val="•"/>
      <w:lvlJc w:val="left"/>
      <w:pPr>
        <w:ind w:left="1519" w:hanging="197"/>
      </w:pPr>
      <w:rPr>
        <w:rFonts w:hint="default"/>
        <w:lang w:val="zh-CN" w:eastAsia="zh-CN" w:bidi="zh-CN"/>
      </w:rPr>
    </w:lvl>
    <w:lvl w:ilvl="7" w:tentative="0">
      <w:start w:val="0"/>
      <w:numFmt w:val="bullet"/>
      <w:lvlText w:val="•"/>
      <w:lvlJc w:val="left"/>
      <w:pPr>
        <w:ind w:left="1755" w:hanging="197"/>
      </w:pPr>
      <w:rPr>
        <w:rFonts w:hint="default"/>
        <w:lang w:val="zh-CN" w:eastAsia="zh-CN" w:bidi="zh-CN"/>
      </w:rPr>
    </w:lvl>
    <w:lvl w:ilvl="8" w:tentative="0">
      <w:start w:val="0"/>
      <w:numFmt w:val="bullet"/>
      <w:lvlText w:val="•"/>
      <w:lvlJc w:val="left"/>
      <w:pPr>
        <w:ind w:left="1992" w:hanging="197"/>
      </w:pPr>
      <w:rPr>
        <w:rFonts w:hint="default"/>
        <w:lang w:val="zh-CN" w:eastAsia="zh-CN" w:bidi="zh-CN"/>
      </w:rPr>
    </w:lvl>
  </w:abstractNum>
  <w:abstractNum w:abstractNumId="208">
    <w:nsid w:val="C8C24CDC"/>
    <w:multiLevelType w:val="multilevel"/>
    <w:tmpl w:val="C8C24CD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209">
    <w:nsid w:val="C90D1B09"/>
    <w:multiLevelType w:val="multilevel"/>
    <w:tmpl w:val="C90D1B09"/>
    <w:lvl w:ilvl="0" w:tentative="0">
      <w:start w:val="0"/>
      <w:numFmt w:val="bullet"/>
      <w:lvlText w:val="●"/>
      <w:lvlJc w:val="left"/>
      <w:pPr>
        <w:ind w:left="1099" w:hanging="181"/>
      </w:pPr>
      <w:rPr>
        <w:rFonts w:hint="default" w:ascii="宋体" w:hAnsi="宋体" w:eastAsia="宋体" w:cs="宋体"/>
        <w:spacing w:val="-82"/>
        <w:w w:val="100"/>
        <w:sz w:val="16"/>
        <w:szCs w:val="16"/>
        <w:lang w:val="zh-CN" w:eastAsia="zh-CN" w:bidi="zh-CN"/>
      </w:rPr>
    </w:lvl>
    <w:lvl w:ilvl="1" w:tentative="0">
      <w:start w:val="0"/>
      <w:numFmt w:val="bullet"/>
      <w:lvlText w:val="•"/>
      <w:lvlJc w:val="left"/>
      <w:pPr>
        <w:ind w:left="1245" w:hanging="181"/>
      </w:pPr>
      <w:rPr>
        <w:rFonts w:hint="default"/>
        <w:lang w:val="zh-CN" w:eastAsia="zh-CN" w:bidi="zh-CN"/>
      </w:rPr>
    </w:lvl>
    <w:lvl w:ilvl="2" w:tentative="0">
      <w:start w:val="0"/>
      <w:numFmt w:val="bullet"/>
      <w:lvlText w:val="•"/>
      <w:lvlJc w:val="left"/>
      <w:pPr>
        <w:ind w:left="1390" w:hanging="181"/>
      </w:pPr>
      <w:rPr>
        <w:rFonts w:hint="default"/>
        <w:lang w:val="zh-CN" w:eastAsia="zh-CN" w:bidi="zh-CN"/>
      </w:rPr>
    </w:lvl>
    <w:lvl w:ilvl="3" w:tentative="0">
      <w:start w:val="0"/>
      <w:numFmt w:val="bullet"/>
      <w:lvlText w:val="•"/>
      <w:lvlJc w:val="left"/>
      <w:pPr>
        <w:ind w:left="1535" w:hanging="181"/>
      </w:pPr>
      <w:rPr>
        <w:rFonts w:hint="default"/>
        <w:lang w:val="zh-CN" w:eastAsia="zh-CN" w:bidi="zh-CN"/>
      </w:rPr>
    </w:lvl>
    <w:lvl w:ilvl="4" w:tentative="0">
      <w:start w:val="0"/>
      <w:numFmt w:val="bullet"/>
      <w:lvlText w:val="•"/>
      <w:lvlJc w:val="left"/>
      <w:pPr>
        <w:ind w:left="1680" w:hanging="181"/>
      </w:pPr>
      <w:rPr>
        <w:rFonts w:hint="default"/>
        <w:lang w:val="zh-CN" w:eastAsia="zh-CN" w:bidi="zh-CN"/>
      </w:rPr>
    </w:lvl>
    <w:lvl w:ilvl="5" w:tentative="0">
      <w:start w:val="0"/>
      <w:numFmt w:val="bullet"/>
      <w:lvlText w:val="•"/>
      <w:lvlJc w:val="left"/>
      <w:pPr>
        <w:ind w:left="1825" w:hanging="181"/>
      </w:pPr>
      <w:rPr>
        <w:rFonts w:hint="default"/>
        <w:lang w:val="zh-CN" w:eastAsia="zh-CN" w:bidi="zh-CN"/>
      </w:rPr>
    </w:lvl>
    <w:lvl w:ilvl="6" w:tentative="0">
      <w:start w:val="0"/>
      <w:numFmt w:val="bullet"/>
      <w:lvlText w:val="•"/>
      <w:lvlJc w:val="left"/>
      <w:pPr>
        <w:ind w:left="1970" w:hanging="181"/>
      </w:pPr>
      <w:rPr>
        <w:rFonts w:hint="default"/>
        <w:lang w:val="zh-CN" w:eastAsia="zh-CN" w:bidi="zh-CN"/>
      </w:rPr>
    </w:lvl>
    <w:lvl w:ilvl="7" w:tentative="0">
      <w:start w:val="0"/>
      <w:numFmt w:val="bullet"/>
      <w:lvlText w:val="•"/>
      <w:lvlJc w:val="left"/>
      <w:pPr>
        <w:ind w:left="2115" w:hanging="181"/>
      </w:pPr>
      <w:rPr>
        <w:rFonts w:hint="default"/>
        <w:lang w:val="zh-CN" w:eastAsia="zh-CN" w:bidi="zh-CN"/>
      </w:rPr>
    </w:lvl>
    <w:lvl w:ilvl="8" w:tentative="0">
      <w:start w:val="0"/>
      <w:numFmt w:val="bullet"/>
      <w:lvlText w:val="•"/>
      <w:lvlJc w:val="left"/>
      <w:pPr>
        <w:ind w:left="2260" w:hanging="181"/>
      </w:pPr>
      <w:rPr>
        <w:rFonts w:hint="default"/>
        <w:lang w:val="zh-CN" w:eastAsia="zh-CN" w:bidi="zh-CN"/>
      </w:rPr>
    </w:lvl>
  </w:abstractNum>
  <w:abstractNum w:abstractNumId="210">
    <w:nsid w:val="C93FD7B6"/>
    <w:multiLevelType w:val="multilevel"/>
    <w:tmpl w:val="C93FD7B6"/>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211">
    <w:nsid w:val="C9412743"/>
    <w:multiLevelType w:val="multilevel"/>
    <w:tmpl w:val="C9412743"/>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212">
    <w:nsid w:val="C9C05784"/>
    <w:multiLevelType w:val="multilevel"/>
    <w:tmpl w:val="C9C05784"/>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213">
    <w:nsid w:val="CA556884"/>
    <w:multiLevelType w:val="multilevel"/>
    <w:tmpl w:val="CA556884"/>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214">
    <w:nsid w:val="CA90BD06"/>
    <w:multiLevelType w:val="multilevel"/>
    <w:tmpl w:val="CA90BD0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15">
    <w:nsid w:val="CB0CECA5"/>
    <w:multiLevelType w:val="multilevel"/>
    <w:tmpl w:val="CB0CECA5"/>
    <w:lvl w:ilvl="0" w:tentative="0">
      <w:start w:val="0"/>
      <w:numFmt w:val="bullet"/>
      <w:lvlText w:val="●"/>
      <w:lvlJc w:val="left"/>
      <w:pPr>
        <w:ind w:left="106" w:hanging="183"/>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365" w:hanging="183"/>
      </w:pPr>
      <w:rPr>
        <w:rFonts w:hint="default"/>
        <w:lang w:val="zh-CN" w:eastAsia="zh-CN" w:bidi="zh-CN"/>
      </w:rPr>
    </w:lvl>
    <w:lvl w:ilvl="2" w:tentative="0">
      <w:start w:val="0"/>
      <w:numFmt w:val="bullet"/>
      <w:lvlText w:val="•"/>
      <w:lvlJc w:val="left"/>
      <w:pPr>
        <w:ind w:left="631" w:hanging="183"/>
      </w:pPr>
      <w:rPr>
        <w:rFonts w:hint="default"/>
        <w:lang w:val="zh-CN" w:eastAsia="zh-CN" w:bidi="zh-CN"/>
      </w:rPr>
    </w:lvl>
    <w:lvl w:ilvl="3" w:tentative="0">
      <w:start w:val="0"/>
      <w:numFmt w:val="bullet"/>
      <w:lvlText w:val="•"/>
      <w:lvlJc w:val="left"/>
      <w:pPr>
        <w:ind w:left="897" w:hanging="183"/>
      </w:pPr>
      <w:rPr>
        <w:rFonts w:hint="default"/>
        <w:lang w:val="zh-CN" w:eastAsia="zh-CN" w:bidi="zh-CN"/>
      </w:rPr>
    </w:lvl>
    <w:lvl w:ilvl="4" w:tentative="0">
      <w:start w:val="0"/>
      <w:numFmt w:val="bullet"/>
      <w:lvlText w:val="•"/>
      <w:lvlJc w:val="left"/>
      <w:pPr>
        <w:ind w:left="1163" w:hanging="183"/>
      </w:pPr>
      <w:rPr>
        <w:rFonts w:hint="default"/>
        <w:lang w:val="zh-CN" w:eastAsia="zh-CN" w:bidi="zh-CN"/>
      </w:rPr>
    </w:lvl>
    <w:lvl w:ilvl="5" w:tentative="0">
      <w:start w:val="0"/>
      <w:numFmt w:val="bullet"/>
      <w:lvlText w:val="•"/>
      <w:lvlJc w:val="left"/>
      <w:pPr>
        <w:ind w:left="1429" w:hanging="183"/>
      </w:pPr>
      <w:rPr>
        <w:rFonts w:hint="default"/>
        <w:lang w:val="zh-CN" w:eastAsia="zh-CN" w:bidi="zh-CN"/>
      </w:rPr>
    </w:lvl>
    <w:lvl w:ilvl="6" w:tentative="0">
      <w:start w:val="0"/>
      <w:numFmt w:val="bullet"/>
      <w:lvlText w:val="•"/>
      <w:lvlJc w:val="left"/>
      <w:pPr>
        <w:ind w:left="1694" w:hanging="183"/>
      </w:pPr>
      <w:rPr>
        <w:rFonts w:hint="default"/>
        <w:lang w:val="zh-CN" w:eastAsia="zh-CN" w:bidi="zh-CN"/>
      </w:rPr>
    </w:lvl>
    <w:lvl w:ilvl="7" w:tentative="0">
      <w:start w:val="0"/>
      <w:numFmt w:val="bullet"/>
      <w:lvlText w:val="•"/>
      <w:lvlJc w:val="left"/>
      <w:pPr>
        <w:ind w:left="1960" w:hanging="183"/>
      </w:pPr>
      <w:rPr>
        <w:rFonts w:hint="default"/>
        <w:lang w:val="zh-CN" w:eastAsia="zh-CN" w:bidi="zh-CN"/>
      </w:rPr>
    </w:lvl>
    <w:lvl w:ilvl="8" w:tentative="0">
      <w:start w:val="0"/>
      <w:numFmt w:val="bullet"/>
      <w:lvlText w:val="•"/>
      <w:lvlJc w:val="left"/>
      <w:pPr>
        <w:ind w:left="2226" w:hanging="183"/>
      </w:pPr>
      <w:rPr>
        <w:rFonts w:hint="default"/>
        <w:lang w:val="zh-CN" w:eastAsia="zh-CN" w:bidi="zh-CN"/>
      </w:rPr>
    </w:lvl>
  </w:abstractNum>
  <w:abstractNum w:abstractNumId="216">
    <w:nsid w:val="CB45ABA1"/>
    <w:multiLevelType w:val="multilevel"/>
    <w:tmpl w:val="CB45ABA1"/>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217">
    <w:nsid w:val="CB94649F"/>
    <w:multiLevelType w:val="multilevel"/>
    <w:tmpl w:val="CB94649F"/>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218">
    <w:nsid w:val="CB9FFFD3"/>
    <w:multiLevelType w:val="multilevel"/>
    <w:tmpl w:val="CB9FFFD3"/>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13" w:hanging="181"/>
      </w:pPr>
      <w:rPr>
        <w:rFonts w:hint="default"/>
        <w:lang w:val="zh-CN" w:eastAsia="zh-CN" w:bidi="zh-CN"/>
      </w:rPr>
    </w:lvl>
    <w:lvl w:ilvl="2" w:tentative="0">
      <w:start w:val="0"/>
      <w:numFmt w:val="bullet"/>
      <w:lvlText w:val="•"/>
      <w:lvlJc w:val="left"/>
      <w:pPr>
        <w:ind w:left="626" w:hanging="181"/>
      </w:pPr>
      <w:rPr>
        <w:rFonts w:hint="default"/>
        <w:lang w:val="zh-CN" w:eastAsia="zh-CN" w:bidi="zh-CN"/>
      </w:rPr>
    </w:lvl>
    <w:lvl w:ilvl="3" w:tentative="0">
      <w:start w:val="0"/>
      <w:numFmt w:val="bullet"/>
      <w:lvlText w:val="•"/>
      <w:lvlJc w:val="left"/>
      <w:pPr>
        <w:ind w:left="839" w:hanging="181"/>
      </w:pPr>
      <w:rPr>
        <w:rFonts w:hint="default"/>
        <w:lang w:val="zh-CN" w:eastAsia="zh-CN" w:bidi="zh-CN"/>
      </w:rPr>
    </w:lvl>
    <w:lvl w:ilvl="4" w:tentative="0">
      <w:start w:val="0"/>
      <w:numFmt w:val="bullet"/>
      <w:lvlText w:val="•"/>
      <w:lvlJc w:val="left"/>
      <w:pPr>
        <w:ind w:left="1052" w:hanging="181"/>
      </w:pPr>
      <w:rPr>
        <w:rFonts w:hint="default"/>
        <w:lang w:val="zh-CN" w:eastAsia="zh-CN" w:bidi="zh-CN"/>
      </w:rPr>
    </w:lvl>
    <w:lvl w:ilvl="5" w:tentative="0">
      <w:start w:val="0"/>
      <w:numFmt w:val="bullet"/>
      <w:lvlText w:val="•"/>
      <w:lvlJc w:val="left"/>
      <w:pPr>
        <w:ind w:left="1265" w:hanging="181"/>
      </w:pPr>
      <w:rPr>
        <w:rFonts w:hint="default"/>
        <w:lang w:val="zh-CN" w:eastAsia="zh-CN" w:bidi="zh-CN"/>
      </w:rPr>
    </w:lvl>
    <w:lvl w:ilvl="6" w:tentative="0">
      <w:start w:val="0"/>
      <w:numFmt w:val="bullet"/>
      <w:lvlText w:val="•"/>
      <w:lvlJc w:val="left"/>
      <w:pPr>
        <w:ind w:left="1478" w:hanging="181"/>
      </w:pPr>
      <w:rPr>
        <w:rFonts w:hint="default"/>
        <w:lang w:val="zh-CN" w:eastAsia="zh-CN" w:bidi="zh-CN"/>
      </w:rPr>
    </w:lvl>
    <w:lvl w:ilvl="7" w:tentative="0">
      <w:start w:val="0"/>
      <w:numFmt w:val="bullet"/>
      <w:lvlText w:val="•"/>
      <w:lvlJc w:val="left"/>
      <w:pPr>
        <w:ind w:left="1691" w:hanging="181"/>
      </w:pPr>
      <w:rPr>
        <w:rFonts w:hint="default"/>
        <w:lang w:val="zh-CN" w:eastAsia="zh-CN" w:bidi="zh-CN"/>
      </w:rPr>
    </w:lvl>
    <w:lvl w:ilvl="8" w:tentative="0">
      <w:start w:val="0"/>
      <w:numFmt w:val="bullet"/>
      <w:lvlText w:val="•"/>
      <w:lvlJc w:val="left"/>
      <w:pPr>
        <w:ind w:left="1904" w:hanging="181"/>
      </w:pPr>
      <w:rPr>
        <w:rFonts w:hint="default"/>
        <w:lang w:val="zh-CN" w:eastAsia="zh-CN" w:bidi="zh-CN"/>
      </w:rPr>
    </w:lvl>
  </w:abstractNum>
  <w:abstractNum w:abstractNumId="219">
    <w:nsid w:val="CD1B39CC"/>
    <w:multiLevelType w:val="multilevel"/>
    <w:tmpl w:val="CD1B39CC"/>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220">
    <w:nsid w:val="CD699D1D"/>
    <w:multiLevelType w:val="multilevel"/>
    <w:tmpl w:val="CD699D1D"/>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221">
    <w:nsid w:val="CE6FB43A"/>
    <w:multiLevelType w:val="multilevel"/>
    <w:tmpl w:val="CE6FB43A"/>
    <w:lvl w:ilvl="0" w:tentative="0">
      <w:start w:val="0"/>
      <w:numFmt w:val="bullet"/>
      <w:lvlText w:val="■"/>
      <w:lvlJc w:val="left"/>
      <w:pPr>
        <w:ind w:left="1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79" w:hanging="181"/>
      </w:pPr>
      <w:rPr>
        <w:rFonts w:hint="default"/>
        <w:lang w:val="zh-CN" w:eastAsia="zh-CN" w:bidi="zh-CN"/>
      </w:rPr>
    </w:lvl>
    <w:lvl w:ilvl="2" w:tentative="0">
      <w:start w:val="0"/>
      <w:numFmt w:val="bullet"/>
      <w:lvlText w:val="•"/>
      <w:lvlJc w:val="left"/>
      <w:pPr>
        <w:ind w:left="339" w:hanging="181"/>
      </w:pPr>
      <w:rPr>
        <w:rFonts w:hint="default"/>
        <w:lang w:val="zh-CN" w:eastAsia="zh-CN" w:bidi="zh-CN"/>
      </w:rPr>
    </w:lvl>
    <w:lvl w:ilvl="3" w:tentative="0">
      <w:start w:val="0"/>
      <w:numFmt w:val="bullet"/>
      <w:lvlText w:val="•"/>
      <w:lvlJc w:val="left"/>
      <w:pPr>
        <w:ind w:left="498" w:hanging="181"/>
      </w:pPr>
      <w:rPr>
        <w:rFonts w:hint="default"/>
        <w:lang w:val="zh-CN" w:eastAsia="zh-CN" w:bidi="zh-CN"/>
      </w:rPr>
    </w:lvl>
    <w:lvl w:ilvl="4" w:tentative="0">
      <w:start w:val="0"/>
      <w:numFmt w:val="bullet"/>
      <w:lvlText w:val="•"/>
      <w:lvlJc w:val="left"/>
      <w:pPr>
        <w:ind w:left="658" w:hanging="181"/>
      </w:pPr>
      <w:rPr>
        <w:rFonts w:hint="default"/>
        <w:lang w:val="zh-CN" w:eastAsia="zh-CN" w:bidi="zh-CN"/>
      </w:rPr>
    </w:lvl>
    <w:lvl w:ilvl="5" w:tentative="0">
      <w:start w:val="0"/>
      <w:numFmt w:val="bullet"/>
      <w:lvlText w:val="•"/>
      <w:lvlJc w:val="left"/>
      <w:pPr>
        <w:ind w:left="817" w:hanging="181"/>
      </w:pPr>
      <w:rPr>
        <w:rFonts w:hint="default"/>
        <w:lang w:val="zh-CN" w:eastAsia="zh-CN" w:bidi="zh-CN"/>
      </w:rPr>
    </w:lvl>
    <w:lvl w:ilvl="6" w:tentative="0">
      <w:start w:val="0"/>
      <w:numFmt w:val="bullet"/>
      <w:lvlText w:val="•"/>
      <w:lvlJc w:val="left"/>
      <w:pPr>
        <w:ind w:left="977" w:hanging="181"/>
      </w:pPr>
      <w:rPr>
        <w:rFonts w:hint="default"/>
        <w:lang w:val="zh-CN" w:eastAsia="zh-CN" w:bidi="zh-CN"/>
      </w:rPr>
    </w:lvl>
    <w:lvl w:ilvl="7" w:tentative="0">
      <w:start w:val="0"/>
      <w:numFmt w:val="bullet"/>
      <w:lvlText w:val="•"/>
      <w:lvlJc w:val="left"/>
      <w:pPr>
        <w:ind w:left="1136" w:hanging="181"/>
      </w:pPr>
      <w:rPr>
        <w:rFonts w:hint="default"/>
        <w:lang w:val="zh-CN" w:eastAsia="zh-CN" w:bidi="zh-CN"/>
      </w:rPr>
    </w:lvl>
    <w:lvl w:ilvl="8" w:tentative="0">
      <w:start w:val="0"/>
      <w:numFmt w:val="bullet"/>
      <w:lvlText w:val="•"/>
      <w:lvlJc w:val="left"/>
      <w:pPr>
        <w:ind w:left="1296" w:hanging="181"/>
      </w:pPr>
      <w:rPr>
        <w:rFonts w:hint="default"/>
        <w:lang w:val="zh-CN" w:eastAsia="zh-CN" w:bidi="zh-CN"/>
      </w:rPr>
    </w:lvl>
  </w:abstractNum>
  <w:abstractNum w:abstractNumId="222">
    <w:nsid w:val="CF092B84"/>
    <w:multiLevelType w:val="multilevel"/>
    <w:tmpl w:val="CF092B84"/>
    <w:lvl w:ilvl="0" w:tentative="0">
      <w:start w:val="0"/>
      <w:numFmt w:val="bullet"/>
      <w:lvlText w:val="■"/>
      <w:lvlJc w:val="left"/>
      <w:pPr>
        <w:ind w:left="106"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36" w:hanging="181"/>
      </w:pPr>
      <w:rPr>
        <w:rFonts w:hint="default"/>
        <w:lang w:val="zh-CN" w:eastAsia="zh-CN" w:bidi="zh-CN"/>
      </w:rPr>
    </w:lvl>
    <w:lvl w:ilvl="2" w:tentative="0">
      <w:start w:val="0"/>
      <w:numFmt w:val="bullet"/>
      <w:lvlText w:val="•"/>
      <w:lvlJc w:val="left"/>
      <w:pPr>
        <w:ind w:left="573" w:hanging="181"/>
      </w:pPr>
      <w:rPr>
        <w:rFonts w:hint="default"/>
        <w:lang w:val="zh-CN" w:eastAsia="zh-CN" w:bidi="zh-CN"/>
      </w:rPr>
    </w:lvl>
    <w:lvl w:ilvl="3" w:tentative="0">
      <w:start w:val="0"/>
      <w:numFmt w:val="bullet"/>
      <w:lvlText w:val="•"/>
      <w:lvlJc w:val="left"/>
      <w:pPr>
        <w:ind w:left="809" w:hanging="181"/>
      </w:pPr>
      <w:rPr>
        <w:rFonts w:hint="default"/>
        <w:lang w:val="zh-CN" w:eastAsia="zh-CN" w:bidi="zh-CN"/>
      </w:rPr>
    </w:lvl>
    <w:lvl w:ilvl="4" w:tentative="0">
      <w:start w:val="0"/>
      <w:numFmt w:val="bullet"/>
      <w:lvlText w:val="•"/>
      <w:lvlJc w:val="left"/>
      <w:pPr>
        <w:ind w:left="1046" w:hanging="181"/>
      </w:pPr>
      <w:rPr>
        <w:rFonts w:hint="default"/>
        <w:lang w:val="zh-CN" w:eastAsia="zh-CN" w:bidi="zh-CN"/>
      </w:rPr>
    </w:lvl>
    <w:lvl w:ilvl="5" w:tentative="0">
      <w:start w:val="0"/>
      <w:numFmt w:val="bullet"/>
      <w:lvlText w:val="•"/>
      <w:lvlJc w:val="left"/>
      <w:pPr>
        <w:ind w:left="1282" w:hanging="181"/>
      </w:pPr>
      <w:rPr>
        <w:rFonts w:hint="default"/>
        <w:lang w:val="zh-CN" w:eastAsia="zh-CN" w:bidi="zh-CN"/>
      </w:rPr>
    </w:lvl>
    <w:lvl w:ilvl="6" w:tentative="0">
      <w:start w:val="0"/>
      <w:numFmt w:val="bullet"/>
      <w:lvlText w:val="•"/>
      <w:lvlJc w:val="left"/>
      <w:pPr>
        <w:ind w:left="1519" w:hanging="181"/>
      </w:pPr>
      <w:rPr>
        <w:rFonts w:hint="default"/>
        <w:lang w:val="zh-CN" w:eastAsia="zh-CN" w:bidi="zh-CN"/>
      </w:rPr>
    </w:lvl>
    <w:lvl w:ilvl="7" w:tentative="0">
      <w:start w:val="0"/>
      <w:numFmt w:val="bullet"/>
      <w:lvlText w:val="•"/>
      <w:lvlJc w:val="left"/>
      <w:pPr>
        <w:ind w:left="1755" w:hanging="181"/>
      </w:pPr>
      <w:rPr>
        <w:rFonts w:hint="default"/>
        <w:lang w:val="zh-CN" w:eastAsia="zh-CN" w:bidi="zh-CN"/>
      </w:rPr>
    </w:lvl>
    <w:lvl w:ilvl="8" w:tentative="0">
      <w:start w:val="0"/>
      <w:numFmt w:val="bullet"/>
      <w:lvlText w:val="•"/>
      <w:lvlJc w:val="left"/>
      <w:pPr>
        <w:ind w:left="1992" w:hanging="181"/>
      </w:pPr>
      <w:rPr>
        <w:rFonts w:hint="default"/>
        <w:lang w:val="zh-CN" w:eastAsia="zh-CN" w:bidi="zh-CN"/>
      </w:rPr>
    </w:lvl>
  </w:abstractNum>
  <w:abstractNum w:abstractNumId="223">
    <w:nsid w:val="CF10C1A1"/>
    <w:multiLevelType w:val="multilevel"/>
    <w:tmpl w:val="CF10C1A1"/>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224">
    <w:nsid w:val="CFA508D2"/>
    <w:multiLevelType w:val="multilevel"/>
    <w:tmpl w:val="CFA508D2"/>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225">
    <w:nsid w:val="D03BB483"/>
    <w:multiLevelType w:val="multilevel"/>
    <w:tmpl w:val="D03BB483"/>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226">
    <w:nsid w:val="D06E7AE1"/>
    <w:multiLevelType w:val="multilevel"/>
    <w:tmpl w:val="D06E7AE1"/>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227">
    <w:nsid w:val="D0A2D8CB"/>
    <w:multiLevelType w:val="multilevel"/>
    <w:tmpl w:val="D0A2D8CB"/>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228">
    <w:nsid w:val="D14D3FF1"/>
    <w:multiLevelType w:val="multilevel"/>
    <w:tmpl w:val="D14D3FF1"/>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229">
    <w:nsid w:val="D1723FD0"/>
    <w:multiLevelType w:val="multilevel"/>
    <w:tmpl w:val="D1723FD0"/>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230">
    <w:nsid w:val="D1817A99"/>
    <w:multiLevelType w:val="multilevel"/>
    <w:tmpl w:val="D1817A99"/>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231">
    <w:nsid w:val="D1A79140"/>
    <w:multiLevelType w:val="multilevel"/>
    <w:tmpl w:val="D1A79140"/>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232">
    <w:nsid w:val="D1EB1714"/>
    <w:multiLevelType w:val="multilevel"/>
    <w:tmpl w:val="D1EB1714"/>
    <w:lvl w:ilvl="0" w:tentative="0">
      <w:start w:val="0"/>
      <w:numFmt w:val="bullet"/>
      <w:lvlText w:val="●"/>
      <w:lvlJc w:val="left"/>
      <w:pPr>
        <w:ind w:left="82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920"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101" w:hanging="181"/>
      </w:pPr>
      <w:rPr>
        <w:rFonts w:hint="default"/>
        <w:lang w:val="zh-CN" w:eastAsia="zh-CN" w:bidi="zh-CN"/>
      </w:rPr>
    </w:lvl>
    <w:lvl w:ilvl="3" w:tentative="0">
      <w:start w:val="0"/>
      <w:numFmt w:val="bullet"/>
      <w:lvlText w:val="•"/>
      <w:lvlJc w:val="left"/>
      <w:pPr>
        <w:ind w:left="1282" w:hanging="181"/>
      </w:pPr>
      <w:rPr>
        <w:rFonts w:hint="default"/>
        <w:lang w:val="zh-CN" w:eastAsia="zh-CN" w:bidi="zh-CN"/>
      </w:rPr>
    </w:lvl>
    <w:lvl w:ilvl="4" w:tentative="0">
      <w:start w:val="0"/>
      <w:numFmt w:val="bullet"/>
      <w:lvlText w:val="•"/>
      <w:lvlJc w:val="left"/>
      <w:pPr>
        <w:ind w:left="1463" w:hanging="181"/>
      </w:pPr>
      <w:rPr>
        <w:rFonts w:hint="default"/>
        <w:lang w:val="zh-CN" w:eastAsia="zh-CN" w:bidi="zh-CN"/>
      </w:rPr>
    </w:lvl>
    <w:lvl w:ilvl="5" w:tentative="0">
      <w:start w:val="0"/>
      <w:numFmt w:val="bullet"/>
      <w:lvlText w:val="•"/>
      <w:lvlJc w:val="left"/>
      <w:pPr>
        <w:ind w:left="1644" w:hanging="181"/>
      </w:pPr>
      <w:rPr>
        <w:rFonts w:hint="default"/>
        <w:lang w:val="zh-CN" w:eastAsia="zh-CN" w:bidi="zh-CN"/>
      </w:rPr>
    </w:lvl>
    <w:lvl w:ilvl="6" w:tentative="0">
      <w:start w:val="0"/>
      <w:numFmt w:val="bullet"/>
      <w:lvlText w:val="•"/>
      <w:lvlJc w:val="left"/>
      <w:pPr>
        <w:ind w:left="1825" w:hanging="181"/>
      </w:pPr>
      <w:rPr>
        <w:rFonts w:hint="default"/>
        <w:lang w:val="zh-CN" w:eastAsia="zh-CN" w:bidi="zh-CN"/>
      </w:rPr>
    </w:lvl>
    <w:lvl w:ilvl="7" w:tentative="0">
      <w:start w:val="0"/>
      <w:numFmt w:val="bullet"/>
      <w:lvlText w:val="•"/>
      <w:lvlJc w:val="left"/>
      <w:pPr>
        <w:ind w:left="2006" w:hanging="181"/>
      </w:pPr>
      <w:rPr>
        <w:rFonts w:hint="default"/>
        <w:lang w:val="zh-CN" w:eastAsia="zh-CN" w:bidi="zh-CN"/>
      </w:rPr>
    </w:lvl>
    <w:lvl w:ilvl="8" w:tentative="0">
      <w:start w:val="0"/>
      <w:numFmt w:val="bullet"/>
      <w:lvlText w:val="•"/>
      <w:lvlJc w:val="left"/>
      <w:pPr>
        <w:ind w:left="2187" w:hanging="181"/>
      </w:pPr>
      <w:rPr>
        <w:rFonts w:hint="default"/>
        <w:lang w:val="zh-CN" w:eastAsia="zh-CN" w:bidi="zh-CN"/>
      </w:rPr>
    </w:lvl>
  </w:abstractNum>
  <w:abstractNum w:abstractNumId="233">
    <w:nsid w:val="D215047D"/>
    <w:multiLevelType w:val="multilevel"/>
    <w:tmpl w:val="D215047D"/>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234">
    <w:nsid w:val="D23AE8D9"/>
    <w:multiLevelType w:val="multilevel"/>
    <w:tmpl w:val="D23AE8D9"/>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09" w:hanging="181"/>
      </w:pPr>
      <w:rPr>
        <w:rFonts w:hint="default"/>
        <w:lang w:val="zh-CN" w:eastAsia="zh-CN" w:bidi="zh-CN"/>
      </w:rPr>
    </w:lvl>
    <w:lvl w:ilvl="2" w:tentative="0">
      <w:start w:val="0"/>
      <w:numFmt w:val="bullet"/>
      <w:lvlText w:val="•"/>
      <w:lvlJc w:val="left"/>
      <w:pPr>
        <w:ind w:left="519" w:hanging="181"/>
      </w:pPr>
      <w:rPr>
        <w:rFonts w:hint="default"/>
        <w:lang w:val="zh-CN" w:eastAsia="zh-CN" w:bidi="zh-CN"/>
      </w:rPr>
    </w:lvl>
    <w:lvl w:ilvl="3" w:tentative="0">
      <w:start w:val="0"/>
      <w:numFmt w:val="bullet"/>
      <w:lvlText w:val="•"/>
      <w:lvlJc w:val="left"/>
      <w:pPr>
        <w:ind w:left="729" w:hanging="181"/>
      </w:pPr>
      <w:rPr>
        <w:rFonts w:hint="default"/>
        <w:lang w:val="zh-CN" w:eastAsia="zh-CN" w:bidi="zh-CN"/>
      </w:rPr>
    </w:lvl>
    <w:lvl w:ilvl="4" w:tentative="0">
      <w:start w:val="0"/>
      <w:numFmt w:val="bullet"/>
      <w:lvlText w:val="•"/>
      <w:lvlJc w:val="left"/>
      <w:pPr>
        <w:ind w:left="939" w:hanging="181"/>
      </w:pPr>
      <w:rPr>
        <w:rFonts w:hint="default"/>
        <w:lang w:val="zh-CN" w:eastAsia="zh-CN" w:bidi="zh-CN"/>
      </w:rPr>
    </w:lvl>
    <w:lvl w:ilvl="5" w:tentative="0">
      <w:start w:val="0"/>
      <w:numFmt w:val="bullet"/>
      <w:lvlText w:val="•"/>
      <w:lvlJc w:val="left"/>
      <w:pPr>
        <w:ind w:left="1149" w:hanging="181"/>
      </w:pPr>
      <w:rPr>
        <w:rFonts w:hint="default"/>
        <w:lang w:val="zh-CN" w:eastAsia="zh-CN" w:bidi="zh-CN"/>
      </w:rPr>
    </w:lvl>
    <w:lvl w:ilvl="6" w:tentative="0">
      <w:start w:val="0"/>
      <w:numFmt w:val="bullet"/>
      <w:lvlText w:val="•"/>
      <w:lvlJc w:val="left"/>
      <w:pPr>
        <w:ind w:left="1359" w:hanging="181"/>
      </w:pPr>
      <w:rPr>
        <w:rFonts w:hint="default"/>
        <w:lang w:val="zh-CN" w:eastAsia="zh-CN" w:bidi="zh-CN"/>
      </w:rPr>
    </w:lvl>
    <w:lvl w:ilvl="7" w:tentative="0">
      <w:start w:val="0"/>
      <w:numFmt w:val="bullet"/>
      <w:lvlText w:val="•"/>
      <w:lvlJc w:val="left"/>
      <w:pPr>
        <w:ind w:left="1569" w:hanging="181"/>
      </w:pPr>
      <w:rPr>
        <w:rFonts w:hint="default"/>
        <w:lang w:val="zh-CN" w:eastAsia="zh-CN" w:bidi="zh-CN"/>
      </w:rPr>
    </w:lvl>
    <w:lvl w:ilvl="8" w:tentative="0">
      <w:start w:val="0"/>
      <w:numFmt w:val="bullet"/>
      <w:lvlText w:val="•"/>
      <w:lvlJc w:val="left"/>
      <w:pPr>
        <w:ind w:left="1779" w:hanging="181"/>
      </w:pPr>
      <w:rPr>
        <w:rFonts w:hint="default"/>
        <w:lang w:val="zh-CN" w:eastAsia="zh-CN" w:bidi="zh-CN"/>
      </w:rPr>
    </w:lvl>
  </w:abstractNum>
  <w:abstractNum w:abstractNumId="235">
    <w:nsid w:val="D27F840B"/>
    <w:multiLevelType w:val="multilevel"/>
    <w:tmpl w:val="D27F840B"/>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236">
    <w:nsid w:val="D2B2DAFD"/>
    <w:multiLevelType w:val="multilevel"/>
    <w:tmpl w:val="D2B2DAF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237">
    <w:nsid w:val="D2FB79C3"/>
    <w:multiLevelType w:val="multilevel"/>
    <w:tmpl w:val="D2FB79C3"/>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238">
    <w:nsid w:val="D330E0CC"/>
    <w:multiLevelType w:val="multilevel"/>
    <w:tmpl w:val="D330E0CC"/>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239">
    <w:nsid w:val="D42187FE"/>
    <w:multiLevelType w:val="multilevel"/>
    <w:tmpl w:val="D42187FE"/>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240">
    <w:nsid w:val="D4471BD8"/>
    <w:multiLevelType w:val="multilevel"/>
    <w:tmpl w:val="D4471BD8"/>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41">
    <w:nsid w:val="D481363A"/>
    <w:multiLevelType w:val="multilevel"/>
    <w:tmpl w:val="D481363A"/>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242">
    <w:nsid w:val="D4A0BCBC"/>
    <w:multiLevelType w:val="multilevel"/>
    <w:tmpl w:val="D4A0BCBC"/>
    <w:lvl w:ilvl="0" w:tentative="0">
      <w:start w:val="1"/>
      <w:numFmt w:val="decimal"/>
      <w:lvlText w:val="%1."/>
      <w:lvlJc w:val="left"/>
      <w:pPr>
        <w:ind w:left="286"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34" w:hanging="183"/>
      </w:pPr>
      <w:rPr>
        <w:rFonts w:hint="default"/>
        <w:lang w:val="zh-CN" w:eastAsia="zh-CN" w:bidi="zh-CN"/>
      </w:rPr>
    </w:lvl>
    <w:lvl w:ilvl="2" w:tentative="0">
      <w:start w:val="0"/>
      <w:numFmt w:val="bullet"/>
      <w:lvlText w:val="•"/>
      <w:lvlJc w:val="left"/>
      <w:pPr>
        <w:ind w:left="588"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6" w:hanging="183"/>
      </w:pPr>
      <w:rPr>
        <w:rFonts w:hint="default"/>
        <w:lang w:val="zh-CN" w:eastAsia="zh-CN" w:bidi="zh-CN"/>
      </w:rPr>
    </w:lvl>
    <w:lvl w:ilvl="5" w:tentative="0">
      <w:start w:val="0"/>
      <w:numFmt w:val="bullet"/>
      <w:lvlText w:val="•"/>
      <w:lvlJc w:val="left"/>
      <w:pPr>
        <w:ind w:left="1050" w:hanging="183"/>
      </w:pPr>
      <w:rPr>
        <w:rFonts w:hint="default"/>
        <w:lang w:val="zh-CN" w:eastAsia="zh-CN" w:bidi="zh-CN"/>
      </w:rPr>
    </w:lvl>
    <w:lvl w:ilvl="6" w:tentative="0">
      <w:start w:val="0"/>
      <w:numFmt w:val="bullet"/>
      <w:lvlText w:val="•"/>
      <w:lvlJc w:val="left"/>
      <w:pPr>
        <w:ind w:left="1204" w:hanging="183"/>
      </w:pPr>
      <w:rPr>
        <w:rFonts w:hint="default"/>
        <w:lang w:val="zh-CN" w:eastAsia="zh-CN" w:bidi="zh-CN"/>
      </w:rPr>
    </w:lvl>
    <w:lvl w:ilvl="7" w:tentative="0">
      <w:start w:val="0"/>
      <w:numFmt w:val="bullet"/>
      <w:lvlText w:val="•"/>
      <w:lvlJc w:val="left"/>
      <w:pPr>
        <w:ind w:left="1358" w:hanging="183"/>
      </w:pPr>
      <w:rPr>
        <w:rFonts w:hint="default"/>
        <w:lang w:val="zh-CN" w:eastAsia="zh-CN" w:bidi="zh-CN"/>
      </w:rPr>
    </w:lvl>
    <w:lvl w:ilvl="8" w:tentative="0">
      <w:start w:val="0"/>
      <w:numFmt w:val="bullet"/>
      <w:lvlText w:val="•"/>
      <w:lvlJc w:val="left"/>
      <w:pPr>
        <w:ind w:left="1512" w:hanging="183"/>
      </w:pPr>
      <w:rPr>
        <w:rFonts w:hint="default"/>
        <w:lang w:val="zh-CN" w:eastAsia="zh-CN" w:bidi="zh-CN"/>
      </w:rPr>
    </w:lvl>
  </w:abstractNum>
  <w:abstractNum w:abstractNumId="243">
    <w:nsid w:val="D595572F"/>
    <w:multiLevelType w:val="multilevel"/>
    <w:tmpl w:val="D595572F"/>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244">
    <w:nsid w:val="D5F12F34"/>
    <w:multiLevelType w:val="multilevel"/>
    <w:tmpl w:val="D5F12F34"/>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245">
    <w:nsid w:val="D62E5F16"/>
    <w:multiLevelType w:val="multilevel"/>
    <w:tmpl w:val="D62E5F1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46">
    <w:nsid w:val="D6508B03"/>
    <w:multiLevelType w:val="multilevel"/>
    <w:tmpl w:val="D6508B03"/>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247">
    <w:nsid w:val="D7164B18"/>
    <w:multiLevelType w:val="multilevel"/>
    <w:tmpl w:val="D7164B18"/>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248">
    <w:nsid w:val="D772C73B"/>
    <w:multiLevelType w:val="multilevel"/>
    <w:tmpl w:val="D772C73B"/>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249">
    <w:nsid w:val="D7936317"/>
    <w:multiLevelType w:val="multilevel"/>
    <w:tmpl w:val="D7936317"/>
    <w:lvl w:ilvl="0" w:tentative="0">
      <w:start w:val="0"/>
      <w:numFmt w:val="bullet"/>
      <w:lvlText w:val="●"/>
      <w:lvlJc w:val="left"/>
      <w:pPr>
        <w:ind w:left="56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172" w:hanging="181"/>
      </w:pPr>
      <w:rPr>
        <w:rFonts w:hint="default"/>
        <w:lang w:val="zh-CN" w:eastAsia="zh-CN" w:bidi="zh-CN"/>
      </w:rPr>
    </w:lvl>
    <w:lvl w:ilvl="3" w:tentative="0">
      <w:start w:val="0"/>
      <w:numFmt w:val="bullet"/>
      <w:lvlText w:val="•"/>
      <w:lvlJc w:val="left"/>
      <w:pPr>
        <w:ind w:left="1344" w:hanging="181"/>
      </w:pPr>
      <w:rPr>
        <w:rFonts w:hint="default"/>
        <w:lang w:val="zh-CN" w:eastAsia="zh-CN" w:bidi="zh-CN"/>
      </w:rPr>
    </w:lvl>
    <w:lvl w:ilvl="4" w:tentative="0">
      <w:start w:val="0"/>
      <w:numFmt w:val="bullet"/>
      <w:lvlText w:val="•"/>
      <w:lvlJc w:val="left"/>
      <w:pPr>
        <w:ind w:left="1516" w:hanging="181"/>
      </w:pPr>
      <w:rPr>
        <w:rFonts w:hint="default"/>
        <w:lang w:val="zh-CN" w:eastAsia="zh-CN" w:bidi="zh-CN"/>
      </w:rPr>
    </w:lvl>
    <w:lvl w:ilvl="5" w:tentative="0">
      <w:start w:val="0"/>
      <w:numFmt w:val="bullet"/>
      <w:lvlText w:val="•"/>
      <w:lvlJc w:val="left"/>
      <w:pPr>
        <w:ind w:left="1688" w:hanging="181"/>
      </w:pPr>
      <w:rPr>
        <w:rFonts w:hint="default"/>
        <w:lang w:val="zh-CN" w:eastAsia="zh-CN" w:bidi="zh-CN"/>
      </w:rPr>
    </w:lvl>
    <w:lvl w:ilvl="6" w:tentative="0">
      <w:start w:val="0"/>
      <w:numFmt w:val="bullet"/>
      <w:lvlText w:val="•"/>
      <w:lvlJc w:val="left"/>
      <w:pPr>
        <w:ind w:left="1861" w:hanging="181"/>
      </w:pPr>
      <w:rPr>
        <w:rFonts w:hint="default"/>
        <w:lang w:val="zh-CN" w:eastAsia="zh-CN" w:bidi="zh-CN"/>
      </w:rPr>
    </w:lvl>
    <w:lvl w:ilvl="7" w:tentative="0">
      <w:start w:val="0"/>
      <w:numFmt w:val="bullet"/>
      <w:lvlText w:val="•"/>
      <w:lvlJc w:val="left"/>
      <w:pPr>
        <w:ind w:left="2033" w:hanging="181"/>
      </w:pPr>
      <w:rPr>
        <w:rFonts w:hint="default"/>
        <w:lang w:val="zh-CN" w:eastAsia="zh-CN" w:bidi="zh-CN"/>
      </w:rPr>
    </w:lvl>
    <w:lvl w:ilvl="8" w:tentative="0">
      <w:start w:val="0"/>
      <w:numFmt w:val="bullet"/>
      <w:lvlText w:val="•"/>
      <w:lvlJc w:val="left"/>
      <w:pPr>
        <w:ind w:left="2205" w:hanging="181"/>
      </w:pPr>
      <w:rPr>
        <w:rFonts w:hint="default"/>
        <w:lang w:val="zh-CN" w:eastAsia="zh-CN" w:bidi="zh-CN"/>
      </w:rPr>
    </w:lvl>
  </w:abstractNum>
  <w:abstractNum w:abstractNumId="250">
    <w:nsid w:val="D7D140E4"/>
    <w:multiLevelType w:val="multilevel"/>
    <w:tmpl w:val="D7D140E4"/>
    <w:lvl w:ilvl="0" w:tentative="0">
      <w:start w:val="0"/>
      <w:numFmt w:val="bullet"/>
      <w:lvlText w:val="■"/>
      <w:lvlJc w:val="left"/>
      <w:pPr>
        <w:ind w:left="217" w:hanging="111"/>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1"/>
      </w:pPr>
      <w:rPr>
        <w:rFonts w:hint="default"/>
        <w:lang w:val="zh-CN" w:eastAsia="zh-CN" w:bidi="zh-CN"/>
      </w:rPr>
    </w:lvl>
    <w:lvl w:ilvl="2" w:tentative="0">
      <w:start w:val="0"/>
      <w:numFmt w:val="bullet"/>
      <w:lvlText w:val="•"/>
      <w:lvlJc w:val="left"/>
      <w:pPr>
        <w:ind w:left="677" w:hanging="111"/>
      </w:pPr>
      <w:rPr>
        <w:rFonts w:hint="default"/>
        <w:lang w:val="zh-CN" w:eastAsia="zh-CN" w:bidi="zh-CN"/>
      </w:rPr>
    </w:lvl>
    <w:lvl w:ilvl="3" w:tentative="0">
      <w:start w:val="0"/>
      <w:numFmt w:val="bullet"/>
      <w:lvlText w:val="•"/>
      <w:lvlJc w:val="left"/>
      <w:pPr>
        <w:ind w:left="906" w:hanging="111"/>
      </w:pPr>
      <w:rPr>
        <w:rFonts w:hint="default"/>
        <w:lang w:val="zh-CN" w:eastAsia="zh-CN" w:bidi="zh-CN"/>
      </w:rPr>
    </w:lvl>
    <w:lvl w:ilvl="4" w:tentative="0">
      <w:start w:val="0"/>
      <w:numFmt w:val="bullet"/>
      <w:lvlText w:val="•"/>
      <w:lvlJc w:val="left"/>
      <w:pPr>
        <w:ind w:left="1135" w:hanging="111"/>
      </w:pPr>
      <w:rPr>
        <w:rFonts w:hint="default"/>
        <w:lang w:val="zh-CN" w:eastAsia="zh-CN" w:bidi="zh-CN"/>
      </w:rPr>
    </w:lvl>
    <w:lvl w:ilvl="5" w:tentative="0">
      <w:start w:val="0"/>
      <w:numFmt w:val="bullet"/>
      <w:lvlText w:val="•"/>
      <w:lvlJc w:val="left"/>
      <w:pPr>
        <w:ind w:left="1364" w:hanging="111"/>
      </w:pPr>
      <w:rPr>
        <w:rFonts w:hint="default"/>
        <w:lang w:val="zh-CN" w:eastAsia="zh-CN" w:bidi="zh-CN"/>
      </w:rPr>
    </w:lvl>
    <w:lvl w:ilvl="6" w:tentative="0">
      <w:start w:val="0"/>
      <w:numFmt w:val="bullet"/>
      <w:lvlText w:val="•"/>
      <w:lvlJc w:val="left"/>
      <w:pPr>
        <w:ind w:left="1593" w:hanging="111"/>
      </w:pPr>
      <w:rPr>
        <w:rFonts w:hint="default"/>
        <w:lang w:val="zh-CN" w:eastAsia="zh-CN" w:bidi="zh-CN"/>
      </w:rPr>
    </w:lvl>
    <w:lvl w:ilvl="7" w:tentative="0">
      <w:start w:val="0"/>
      <w:numFmt w:val="bullet"/>
      <w:lvlText w:val="•"/>
      <w:lvlJc w:val="left"/>
      <w:pPr>
        <w:ind w:left="1822" w:hanging="111"/>
      </w:pPr>
      <w:rPr>
        <w:rFonts w:hint="default"/>
        <w:lang w:val="zh-CN" w:eastAsia="zh-CN" w:bidi="zh-CN"/>
      </w:rPr>
    </w:lvl>
    <w:lvl w:ilvl="8" w:tentative="0">
      <w:start w:val="0"/>
      <w:numFmt w:val="bullet"/>
      <w:lvlText w:val="•"/>
      <w:lvlJc w:val="left"/>
      <w:pPr>
        <w:ind w:left="2051" w:hanging="111"/>
      </w:pPr>
      <w:rPr>
        <w:rFonts w:hint="default"/>
        <w:lang w:val="zh-CN" w:eastAsia="zh-CN" w:bidi="zh-CN"/>
      </w:rPr>
    </w:lvl>
  </w:abstractNum>
  <w:abstractNum w:abstractNumId="251">
    <w:nsid w:val="D7F9FE59"/>
    <w:multiLevelType w:val="multilevel"/>
    <w:tmpl w:val="D7F9FE59"/>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252">
    <w:nsid w:val="D80357FD"/>
    <w:multiLevelType w:val="multilevel"/>
    <w:tmpl w:val="D80357F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253">
    <w:nsid w:val="D824849B"/>
    <w:multiLevelType w:val="multilevel"/>
    <w:tmpl w:val="D824849B"/>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54">
    <w:nsid w:val="DAD3A854"/>
    <w:multiLevelType w:val="multilevel"/>
    <w:tmpl w:val="DAD3A854"/>
    <w:lvl w:ilvl="0" w:tentative="0">
      <w:start w:val="0"/>
      <w:numFmt w:val="bullet"/>
      <w:lvlText w:val="●"/>
      <w:lvlJc w:val="left"/>
      <w:pPr>
        <w:ind w:left="82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993" w:hanging="181"/>
      </w:pPr>
      <w:rPr>
        <w:rFonts w:hint="default"/>
        <w:lang w:val="zh-CN" w:eastAsia="zh-CN" w:bidi="zh-CN"/>
      </w:rPr>
    </w:lvl>
    <w:lvl w:ilvl="2" w:tentative="0">
      <w:start w:val="0"/>
      <w:numFmt w:val="bullet"/>
      <w:lvlText w:val="•"/>
      <w:lvlJc w:val="left"/>
      <w:pPr>
        <w:ind w:left="1166" w:hanging="181"/>
      </w:pPr>
      <w:rPr>
        <w:rFonts w:hint="default"/>
        <w:lang w:val="zh-CN" w:eastAsia="zh-CN" w:bidi="zh-CN"/>
      </w:rPr>
    </w:lvl>
    <w:lvl w:ilvl="3" w:tentative="0">
      <w:start w:val="0"/>
      <w:numFmt w:val="bullet"/>
      <w:lvlText w:val="•"/>
      <w:lvlJc w:val="left"/>
      <w:pPr>
        <w:ind w:left="1339" w:hanging="181"/>
      </w:pPr>
      <w:rPr>
        <w:rFonts w:hint="default"/>
        <w:lang w:val="zh-CN" w:eastAsia="zh-CN" w:bidi="zh-CN"/>
      </w:rPr>
    </w:lvl>
    <w:lvl w:ilvl="4" w:tentative="0">
      <w:start w:val="0"/>
      <w:numFmt w:val="bullet"/>
      <w:lvlText w:val="•"/>
      <w:lvlJc w:val="left"/>
      <w:pPr>
        <w:ind w:left="1512" w:hanging="181"/>
      </w:pPr>
      <w:rPr>
        <w:rFonts w:hint="default"/>
        <w:lang w:val="zh-CN" w:eastAsia="zh-CN" w:bidi="zh-CN"/>
      </w:rPr>
    </w:lvl>
    <w:lvl w:ilvl="5" w:tentative="0">
      <w:start w:val="0"/>
      <w:numFmt w:val="bullet"/>
      <w:lvlText w:val="•"/>
      <w:lvlJc w:val="left"/>
      <w:pPr>
        <w:ind w:left="1685" w:hanging="181"/>
      </w:pPr>
      <w:rPr>
        <w:rFonts w:hint="default"/>
        <w:lang w:val="zh-CN" w:eastAsia="zh-CN" w:bidi="zh-CN"/>
      </w:rPr>
    </w:lvl>
    <w:lvl w:ilvl="6" w:tentative="0">
      <w:start w:val="0"/>
      <w:numFmt w:val="bullet"/>
      <w:lvlText w:val="•"/>
      <w:lvlJc w:val="left"/>
      <w:pPr>
        <w:ind w:left="1858" w:hanging="181"/>
      </w:pPr>
      <w:rPr>
        <w:rFonts w:hint="default"/>
        <w:lang w:val="zh-CN" w:eastAsia="zh-CN" w:bidi="zh-CN"/>
      </w:rPr>
    </w:lvl>
    <w:lvl w:ilvl="7" w:tentative="0">
      <w:start w:val="0"/>
      <w:numFmt w:val="bullet"/>
      <w:lvlText w:val="•"/>
      <w:lvlJc w:val="left"/>
      <w:pPr>
        <w:ind w:left="2031" w:hanging="181"/>
      </w:pPr>
      <w:rPr>
        <w:rFonts w:hint="default"/>
        <w:lang w:val="zh-CN" w:eastAsia="zh-CN" w:bidi="zh-CN"/>
      </w:rPr>
    </w:lvl>
    <w:lvl w:ilvl="8" w:tentative="0">
      <w:start w:val="0"/>
      <w:numFmt w:val="bullet"/>
      <w:lvlText w:val="•"/>
      <w:lvlJc w:val="left"/>
      <w:pPr>
        <w:ind w:left="2204" w:hanging="181"/>
      </w:pPr>
      <w:rPr>
        <w:rFonts w:hint="default"/>
        <w:lang w:val="zh-CN" w:eastAsia="zh-CN" w:bidi="zh-CN"/>
      </w:rPr>
    </w:lvl>
  </w:abstractNum>
  <w:abstractNum w:abstractNumId="255">
    <w:nsid w:val="DAE62134"/>
    <w:multiLevelType w:val="multilevel"/>
    <w:tmpl w:val="DAE62134"/>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256">
    <w:nsid w:val="DAF63FD3"/>
    <w:multiLevelType w:val="multilevel"/>
    <w:tmpl w:val="DAF63FD3"/>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26" w:hanging="181"/>
      </w:pPr>
      <w:rPr>
        <w:rFonts w:hint="default"/>
        <w:lang w:val="zh-CN" w:eastAsia="zh-CN" w:bidi="zh-CN"/>
      </w:rPr>
    </w:lvl>
    <w:lvl w:ilvl="2" w:tentative="0">
      <w:start w:val="0"/>
      <w:numFmt w:val="bullet"/>
      <w:lvlText w:val="•"/>
      <w:lvlJc w:val="left"/>
      <w:pPr>
        <w:ind w:left="773" w:hanging="181"/>
      </w:pPr>
      <w:rPr>
        <w:rFonts w:hint="default"/>
        <w:lang w:val="zh-CN" w:eastAsia="zh-CN" w:bidi="zh-CN"/>
      </w:rPr>
    </w:lvl>
    <w:lvl w:ilvl="3" w:tentative="0">
      <w:start w:val="0"/>
      <w:numFmt w:val="bullet"/>
      <w:lvlText w:val="•"/>
      <w:lvlJc w:val="left"/>
      <w:pPr>
        <w:ind w:left="1020" w:hanging="181"/>
      </w:pPr>
      <w:rPr>
        <w:rFonts w:hint="default"/>
        <w:lang w:val="zh-CN" w:eastAsia="zh-CN" w:bidi="zh-CN"/>
      </w:rPr>
    </w:lvl>
    <w:lvl w:ilvl="4" w:tentative="0">
      <w:start w:val="0"/>
      <w:numFmt w:val="bullet"/>
      <w:lvlText w:val="•"/>
      <w:lvlJc w:val="left"/>
      <w:pPr>
        <w:ind w:left="1267" w:hanging="181"/>
      </w:pPr>
      <w:rPr>
        <w:rFonts w:hint="default"/>
        <w:lang w:val="zh-CN" w:eastAsia="zh-CN" w:bidi="zh-CN"/>
      </w:rPr>
    </w:lvl>
    <w:lvl w:ilvl="5" w:tentative="0">
      <w:start w:val="0"/>
      <w:numFmt w:val="bullet"/>
      <w:lvlText w:val="•"/>
      <w:lvlJc w:val="left"/>
      <w:pPr>
        <w:ind w:left="1514" w:hanging="181"/>
      </w:pPr>
      <w:rPr>
        <w:rFonts w:hint="default"/>
        <w:lang w:val="zh-CN" w:eastAsia="zh-CN" w:bidi="zh-CN"/>
      </w:rPr>
    </w:lvl>
    <w:lvl w:ilvl="6" w:tentative="0">
      <w:start w:val="0"/>
      <w:numFmt w:val="bullet"/>
      <w:lvlText w:val="•"/>
      <w:lvlJc w:val="left"/>
      <w:pPr>
        <w:ind w:left="1760" w:hanging="181"/>
      </w:pPr>
      <w:rPr>
        <w:rFonts w:hint="default"/>
        <w:lang w:val="zh-CN" w:eastAsia="zh-CN" w:bidi="zh-CN"/>
      </w:rPr>
    </w:lvl>
    <w:lvl w:ilvl="7" w:tentative="0">
      <w:start w:val="0"/>
      <w:numFmt w:val="bullet"/>
      <w:lvlText w:val="•"/>
      <w:lvlJc w:val="left"/>
      <w:pPr>
        <w:ind w:left="2007" w:hanging="181"/>
      </w:pPr>
      <w:rPr>
        <w:rFonts w:hint="default"/>
        <w:lang w:val="zh-CN" w:eastAsia="zh-CN" w:bidi="zh-CN"/>
      </w:rPr>
    </w:lvl>
    <w:lvl w:ilvl="8" w:tentative="0">
      <w:start w:val="0"/>
      <w:numFmt w:val="bullet"/>
      <w:lvlText w:val="•"/>
      <w:lvlJc w:val="left"/>
      <w:pPr>
        <w:ind w:left="2254" w:hanging="181"/>
      </w:pPr>
      <w:rPr>
        <w:rFonts w:hint="default"/>
        <w:lang w:val="zh-CN" w:eastAsia="zh-CN" w:bidi="zh-CN"/>
      </w:rPr>
    </w:lvl>
  </w:abstractNum>
  <w:abstractNum w:abstractNumId="257">
    <w:nsid w:val="DB559CFC"/>
    <w:multiLevelType w:val="multilevel"/>
    <w:tmpl w:val="DB559CF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58">
    <w:nsid w:val="DC0508EF"/>
    <w:multiLevelType w:val="multilevel"/>
    <w:tmpl w:val="DC0508E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59">
    <w:nsid w:val="DCBA6B53"/>
    <w:multiLevelType w:val="multilevel"/>
    <w:tmpl w:val="DCBA6B53"/>
    <w:lvl w:ilvl="0" w:tentative="0">
      <w:start w:val="0"/>
      <w:numFmt w:val="bullet"/>
      <w:lvlText w:val="■"/>
      <w:lvlJc w:val="left"/>
      <w:pPr>
        <w:ind w:left="294"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516" w:hanging="188"/>
      </w:pPr>
      <w:rPr>
        <w:rFonts w:hint="default"/>
        <w:lang w:val="zh-CN" w:eastAsia="zh-CN" w:bidi="zh-CN"/>
      </w:rPr>
    </w:lvl>
    <w:lvl w:ilvl="2" w:tentative="0">
      <w:start w:val="0"/>
      <w:numFmt w:val="bullet"/>
      <w:lvlText w:val="•"/>
      <w:lvlJc w:val="left"/>
      <w:pPr>
        <w:ind w:left="733" w:hanging="188"/>
      </w:pPr>
      <w:rPr>
        <w:rFonts w:hint="default"/>
        <w:lang w:val="zh-CN" w:eastAsia="zh-CN" w:bidi="zh-CN"/>
      </w:rPr>
    </w:lvl>
    <w:lvl w:ilvl="3" w:tentative="0">
      <w:start w:val="0"/>
      <w:numFmt w:val="bullet"/>
      <w:lvlText w:val="•"/>
      <w:lvlJc w:val="left"/>
      <w:pPr>
        <w:ind w:left="949" w:hanging="188"/>
      </w:pPr>
      <w:rPr>
        <w:rFonts w:hint="default"/>
        <w:lang w:val="zh-CN" w:eastAsia="zh-CN" w:bidi="zh-CN"/>
      </w:rPr>
    </w:lvl>
    <w:lvl w:ilvl="4" w:tentative="0">
      <w:start w:val="0"/>
      <w:numFmt w:val="bullet"/>
      <w:lvlText w:val="•"/>
      <w:lvlJc w:val="left"/>
      <w:pPr>
        <w:ind w:left="1166" w:hanging="188"/>
      </w:pPr>
      <w:rPr>
        <w:rFonts w:hint="default"/>
        <w:lang w:val="zh-CN" w:eastAsia="zh-CN" w:bidi="zh-CN"/>
      </w:rPr>
    </w:lvl>
    <w:lvl w:ilvl="5" w:tentative="0">
      <w:start w:val="0"/>
      <w:numFmt w:val="bullet"/>
      <w:lvlText w:val="•"/>
      <w:lvlJc w:val="left"/>
      <w:pPr>
        <w:ind w:left="1382" w:hanging="188"/>
      </w:pPr>
      <w:rPr>
        <w:rFonts w:hint="default"/>
        <w:lang w:val="zh-CN" w:eastAsia="zh-CN" w:bidi="zh-CN"/>
      </w:rPr>
    </w:lvl>
    <w:lvl w:ilvl="6" w:tentative="0">
      <w:start w:val="0"/>
      <w:numFmt w:val="bullet"/>
      <w:lvlText w:val="•"/>
      <w:lvlJc w:val="left"/>
      <w:pPr>
        <w:ind w:left="1599" w:hanging="188"/>
      </w:pPr>
      <w:rPr>
        <w:rFonts w:hint="default"/>
        <w:lang w:val="zh-CN" w:eastAsia="zh-CN" w:bidi="zh-CN"/>
      </w:rPr>
    </w:lvl>
    <w:lvl w:ilvl="7" w:tentative="0">
      <w:start w:val="0"/>
      <w:numFmt w:val="bullet"/>
      <w:lvlText w:val="•"/>
      <w:lvlJc w:val="left"/>
      <w:pPr>
        <w:ind w:left="1815" w:hanging="188"/>
      </w:pPr>
      <w:rPr>
        <w:rFonts w:hint="default"/>
        <w:lang w:val="zh-CN" w:eastAsia="zh-CN" w:bidi="zh-CN"/>
      </w:rPr>
    </w:lvl>
    <w:lvl w:ilvl="8" w:tentative="0">
      <w:start w:val="0"/>
      <w:numFmt w:val="bullet"/>
      <w:lvlText w:val="•"/>
      <w:lvlJc w:val="left"/>
      <w:pPr>
        <w:ind w:left="2032" w:hanging="188"/>
      </w:pPr>
      <w:rPr>
        <w:rFonts w:hint="default"/>
        <w:lang w:val="zh-CN" w:eastAsia="zh-CN" w:bidi="zh-CN"/>
      </w:rPr>
    </w:lvl>
  </w:abstractNum>
  <w:abstractNum w:abstractNumId="260">
    <w:nsid w:val="DD02F921"/>
    <w:multiLevelType w:val="multilevel"/>
    <w:tmpl w:val="DD02F921"/>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261">
    <w:nsid w:val="DD3DB379"/>
    <w:multiLevelType w:val="multilevel"/>
    <w:tmpl w:val="DD3DB379"/>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262">
    <w:nsid w:val="DD474A30"/>
    <w:multiLevelType w:val="multilevel"/>
    <w:tmpl w:val="DD474A30"/>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263">
    <w:nsid w:val="DD7CDFF5"/>
    <w:multiLevelType w:val="multilevel"/>
    <w:tmpl w:val="DD7CDFF5"/>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264">
    <w:nsid w:val="DE6D3B5D"/>
    <w:multiLevelType w:val="multilevel"/>
    <w:tmpl w:val="DE6D3B5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7"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535" w:hanging="181"/>
      </w:pPr>
      <w:rPr>
        <w:rFonts w:hint="default"/>
        <w:lang w:val="zh-CN" w:eastAsia="zh-CN" w:bidi="zh-CN"/>
      </w:rPr>
    </w:lvl>
    <w:lvl w:ilvl="3" w:tentative="0">
      <w:start w:val="0"/>
      <w:numFmt w:val="bullet"/>
      <w:lvlText w:val="•"/>
      <w:lvlJc w:val="left"/>
      <w:pPr>
        <w:ind w:left="690" w:hanging="181"/>
      </w:pPr>
      <w:rPr>
        <w:rFonts w:hint="default"/>
        <w:lang w:val="zh-CN" w:eastAsia="zh-CN" w:bidi="zh-CN"/>
      </w:rPr>
    </w:lvl>
    <w:lvl w:ilvl="4" w:tentative="0">
      <w:start w:val="0"/>
      <w:numFmt w:val="bullet"/>
      <w:lvlText w:val="•"/>
      <w:lvlJc w:val="left"/>
      <w:pPr>
        <w:ind w:left="845" w:hanging="181"/>
      </w:pPr>
      <w:rPr>
        <w:rFonts w:hint="default"/>
        <w:lang w:val="zh-CN" w:eastAsia="zh-CN" w:bidi="zh-CN"/>
      </w:rPr>
    </w:lvl>
    <w:lvl w:ilvl="5" w:tentative="0">
      <w:start w:val="0"/>
      <w:numFmt w:val="bullet"/>
      <w:lvlText w:val="•"/>
      <w:lvlJc w:val="left"/>
      <w:pPr>
        <w:ind w:left="1000" w:hanging="181"/>
      </w:pPr>
      <w:rPr>
        <w:rFonts w:hint="default"/>
        <w:lang w:val="zh-CN" w:eastAsia="zh-CN" w:bidi="zh-CN"/>
      </w:rPr>
    </w:lvl>
    <w:lvl w:ilvl="6" w:tentative="0">
      <w:start w:val="0"/>
      <w:numFmt w:val="bullet"/>
      <w:lvlText w:val="•"/>
      <w:lvlJc w:val="left"/>
      <w:pPr>
        <w:ind w:left="1155" w:hanging="181"/>
      </w:pPr>
      <w:rPr>
        <w:rFonts w:hint="default"/>
        <w:lang w:val="zh-CN" w:eastAsia="zh-CN" w:bidi="zh-CN"/>
      </w:rPr>
    </w:lvl>
    <w:lvl w:ilvl="7" w:tentative="0">
      <w:start w:val="0"/>
      <w:numFmt w:val="bullet"/>
      <w:lvlText w:val="•"/>
      <w:lvlJc w:val="left"/>
      <w:pPr>
        <w:ind w:left="1310" w:hanging="181"/>
      </w:pPr>
      <w:rPr>
        <w:rFonts w:hint="default"/>
        <w:lang w:val="zh-CN" w:eastAsia="zh-CN" w:bidi="zh-CN"/>
      </w:rPr>
    </w:lvl>
    <w:lvl w:ilvl="8" w:tentative="0">
      <w:start w:val="0"/>
      <w:numFmt w:val="bullet"/>
      <w:lvlText w:val="•"/>
      <w:lvlJc w:val="left"/>
      <w:pPr>
        <w:ind w:left="1465" w:hanging="181"/>
      </w:pPr>
      <w:rPr>
        <w:rFonts w:hint="default"/>
        <w:lang w:val="zh-CN" w:eastAsia="zh-CN" w:bidi="zh-CN"/>
      </w:rPr>
    </w:lvl>
  </w:abstractNum>
  <w:abstractNum w:abstractNumId="265">
    <w:nsid w:val="DE9385D2"/>
    <w:multiLevelType w:val="multilevel"/>
    <w:tmpl w:val="DE9385D2"/>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266">
    <w:nsid w:val="DED44C4A"/>
    <w:multiLevelType w:val="multilevel"/>
    <w:tmpl w:val="DED44C4A"/>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67">
    <w:nsid w:val="E011375A"/>
    <w:multiLevelType w:val="multilevel"/>
    <w:tmpl w:val="E011375A"/>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268">
    <w:nsid w:val="E0239804"/>
    <w:multiLevelType w:val="multilevel"/>
    <w:tmpl w:val="E0239804"/>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269">
    <w:nsid w:val="E0294EC7"/>
    <w:multiLevelType w:val="multilevel"/>
    <w:tmpl w:val="E0294EC7"/>
    <w:lvl w:ilvl="0" w:tentative="0">
      <w:start w:val="0"/>
      <w:numFmt w:val="bullet"/>
      <w:lvlText w:val="■"/>
      <w:lvlJc w:val="left"/>
      <w:pPr>
        <w:ind w:left="247" w:hanging="181"/>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62" w:hanging="181"/>
      </w:pPr>
      <w:rPr>
        <w:rFonts w:hint="default"/>
        <w:lang w:val="zh-CN" w:eastAsia="zh-CN" w:bidi="zh-CN"/>
      </w:rPr>
    </w:lvl>
    <w:lvl w:ilvl="2" w:tentative="0">
      <w:start w:val="0"/>
      <w:numFmt w:val="bullet"/>
      <w:lvlText w:val="•"/>
      <w:lvlJc w:val="left"/>
      <w:pPr>
        <w:ind w:left="685" w:hanging="181"/>
      </w:pPr>
      <w:rPr>
        <w:rFonts w:hint="default"/>
        <w:lang w:val="zh-CN" w:eastAsia="zh-CN" w:bidi="zh-CN"/>
      </w:rPr>
    </w:lvl>
    <w:lvl w:ilvl="3" w:tentative="0">
      <w:start w:val="0"/>
      <w:numFmt w:val="bullet"/>
      <w:lvlText w:val="•"/>
      <w:lvlJc w:val="left"/>
      <w:pPr>
        <w:ind w:left="907" w:hanging="181"/>
      </w:pPr>
      <w:rPr>
        <w:rFonts w:hint="default"/>
        <w:lang w:val="zh-CN" w:eastAsia="zh-CN" w:bidi="zh-CN"/>
      </w:rPr>
    </w:lvl>
    <w:lvl w:ilvl="4" w:tentative="0">
      <w:start w:val="0"/>
      <w:numFmt w:val="bullet"/>
      <w:lvlText w:val="•"/>
      <w:lvlJc w:val="left"/>
      <w:pPr>
        <w:ind w:left="1130" w:hanging="181"/>
      </w:pPr>
      <w:rPr>
        <w:rFonts w:hint="default"/>
        <w:lang w:val="zh-CN" w:eastAsia="zh-CN" w:bidi="zh-CN"/>
      </w:rPr>
    </w:lvl>
    <w:lvl w:ilvl="5" w:tentative="0">
      <w:start w:val="0"/>
      <w:numFmt w:val="bullet"/>
      <w:lvlText w:val="•"/>
      <w:lvlJc w:val="left"/>
      <w:pPr>
        <w:ind w:left="1352" w:hanging="181"/>
      </w:pPr>
      <w:rPr>
        <w:rFonts w:hint="default"/>
        <w:lang w:val="zh-CN" w:eastAsia="zh-CN" w:bidi="zh-CN"/>
      </w:rPr>
    </w:lvl>
    <w:lvl w:ilvl="6" w:tentative="0">
      <w:start w:val="0"/>
      <w:numFmt w:val="bullet"/>
      <w:lvlText w:val="•"/>
      <w:lvlJc w:val="left"/>
      <w:pPr>
        <w:ind w:left="1575" w:hanging="181"/>
      </w:pPr>
      <w:rPr>
        <w:rFonts w:hint="default"/>
        <w:lang w:val="zh-CN" w:eastAsia="zh-CN" w:bidi="zh-CN"/>
      </w:rPr>
    </w:lvl>
    <w:lvl w:ilvl="7" w:tentative="0">
      <w:start w:val="0"/>
      <w:numFmt w:val="bullet"/>
      <w:lvlText w:val="•"/>
      <w:lvlJc w:val="left"/>
      <w:pPr>
        <w:ind w:left="1797" w:hanging="181"/>
      </w:pPr>
      <w:rPr>
        <w:rFonts w:hint="default"/>
        <w:lang w:val="zh-CN" w:eastAsia="zh-CN" w:bidi="zh-CN"/>
      </w:rPr>
    </w:lvl>
    <w:lvl w:ilvl="8" w:tentative="0">
      <w:start w:val="0"/>
      <w:numFmt w:val="bullet"/>
      <w:lvlText w:val="•"/>
      <w:lvlJc w:val="left"/>
      <w:pPr>
        <w:ind w:left="2020" w:hanging="181"/>
      </w:pPr>
      <w:rPr>
        <w:rFonts w:hint="default"/>
        <w:lang w:val="zh-CN" w:eastAsia="zh-CN" w:bidi="zh-CN"/>
      </w:rPr>
    </w:lvl>
  </w:abstractNum>
  <w:abstractNum w:abstractNumId="270">
    <w:nsid w:val="E093A4B0"/>
    <w:multiLevelType w:val="multilevel"/>
    <w:tmpl w:val="E093A4B0"/>
    <w:lvl w:ilvl="0" w:tentative="0">
      <w:start w:val="0"/>
      <w:numFmt w:val="bullet"/>
      <w:lvlText w:val="■"/>
      <w:lvlJc w:val="left"/>
      <w:pPr>
        <w:ind w:left="10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0"/>
      </w:pPr>
      <w:rPr>
        <w:rFonts w:hint="default"/>
        <w:lang w:val="zh-CN" w:eastAsia="zh-CN" w:bidi="zh-CN"/>
      </w:rPr>
    </w:lvl>
    <w:lvl w:ilvl="2" w:tentative="0">
      <w:start w:val="0"/>
      <w:numFmt w:val="bullet"/>
      <w:lvlText w:val="•"/>
      <w:lvlJc w:val="left"/>
      <w:pPr>
        <w:ind w:left="581" w:hanging="110"/>
      </w:pPr>
      <w:rPr>
        <w:rFonts w:hint="default"/>
        <w:lang w:val="zh-CN" w:eastAsia="zh-CN" w:bidi="zh-CN"/>
      </w:rPr>
    </w:lvl>
    <w:lvl w:ilvl="3" w:tentative="0">
      <w:start w:val="0"/>
      <w:numFmt w:val="bullet"/>
      <w:lvlText w:val="•"/>
      <w:lvlJc w:val="left"/>
      <w:pPr>
        <w:ind w:left="822" w:hanging="110"/>
      </w:pPr>
      <w:rPr>
        <w:rFonts w:hint="default"/>
        <w:lang w:val="zh-CN" w:eastAsia="zh-CN" w:bidi="zh-CN"/>
      </w:rPr>
    </w:lvl>
    <w:lvl w:ilvl="4" w:tentative="0">
      <w:start w:val="0"/>
      <w:numFmt w:val="bullet"/>
      <w:lvlText w:val="•"/>
      <w:lvlJc w:val="left"/>
      <w:pPr>
        <w:ind w:left="1063" w:hanging="110"/>
      </w:pPr>
      <w:rPr>
        <w:rFonts w:hint="default"/>
        <w:lang w:val="zh-CN" w:eastAsia="zh-CN" w:bidi="zh-CN"/>
      </w:rPr>
    </w:lvl>
    <w:lvl w:ilvl="5" w:tentative="0">
      <w:start w:val="0"/>
      <w:numFmt w:val="bullet"/>
      <w:lvlText w:val="•"/>
      <w:lvlJc w:val="left"/>
      <w:pPr>
        <w:ind w:left="1304" w:hanging="110"/>
      </w:pPr>
      <w:rPr>
        <w:rFonts w:hint="default"/>
        <w:lang w:val="zh-CN" w:eastAsia="zh-CN" w:bidi="zh-CN"/>
      </w:rPr>
    </w:lvl>
    <w:lvl w:ilvl="6" w:tentative="0">
      <w:start w:val="0"/>
      <w:numFmt w:val="bullet"/>
      <w:lvlText w:val="•"/>
      <w:lvlJc w:val="left"/>
      <w:pPr>
        <w:ind w:left="1545" w:hanging="110"/>
      </w:pPr>
      <w:rPr>
        <w:rFonts w:hint="default"/>
        <w:lang w:val="zh-CN" w:eastAsia="zh-CN" w:bidi="zh-CN"/>
      </w:rPr>
    </w:lvl>
    <w:lvl w:ilvl="7" w:tentative="0">
      <w:start w:val="0"/>
      <w:numFmt w:val="bullet"/>
      <w:lvlText w:val="•"/>
      <w:lvlJc w:val="left"/>
      <w:pPr>
        <w:ind w:left="1786" w:hanging="110"/>
      </w:pPr>
      <w:rPr>
        <w:rFonts w:hint="default"/>
        <w:lang w:val="zh-CN" w:eastAsia="zh-CN" w:bidi="zh-CN"/>
      </w:rPr>
    </w:lvl>
    <w:lvl w:ilvl="8" w:tentative="0">
      <w:start w:val="0"/>
      <w:numFmt w:val="bullet"/>
      <w:lvlText w:val="•"/>
      <w:lvlJc w:val="left"/>
      <w:pPr>
        <w:ind w:left="2027" w:hanging="110"/>
      </w:pPr>
      <w:rPr>
        <w:rFonts w:hint="default"/>
        <w:lang w:val="zh-CN" w:eastAsia="zh-CN" w:bidi="zh-CN"/>
      </w:rPr>
    </w:lvl>
  </w:abstractNum>
  <w:abstractNum w:abstractNumId="271">
    <w:nsid w:val="E0EED142"/>
    <w:multiLevelType w:val="multilevel"/>
    <w:tmpl w:val="E0EED142"/>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59" w:hanging="181"/>
      </w:pPr>
      <w:rPr>
        <w:rFonts w:hint="default"/>
        <w:lang w:val="zh-CN" w:eastAsia="zh-CN" w:bidi="zh-CN"/>
      </w:rPr>
    </w:lvl>
    <w:lvl w:ilvl="2" w:tentative="0">
      <w:start w:val="0"/>
      <w:numFmt w:val="bullet"/>
      <w:lvlText w:val="•"/>
      <w:lvlJc w:val="left"/>
      <w:pPr>
        <w:ind w:left="438" w:hanging="181"/>
      </w:pPr>
      <w:rPr>
        <w:rFonts w:hint="default"/>
        <w:lang w:val="zh-CN" w:eastAsia="zh-CN" w:bidi="zh-CN"/>
      </w:rPr>
    </w:lvl>
    <w:lvl w:ilvl="3" w:tentative="0">
      <w:start w:val="0"/>
      <w:numFmt w:val="bullet"/>
      <w:lvlText w:val="•"/>
      <w:lvlJc w:val="left"/>
      <w:pPr>
        <w:ind w:left="517" w:hanging="181"/>
      </w:pPr>
      <w:rPr>
        <w:rFonts w:hint="default"/>
        <w:lang w:val="zh-CN" w:eastAsia="zh-CN" w:bidi="zh-CN"/>
      </w:rPr>
    </w:lvl>
    <w:lvl w:ilvl="4" w:tentative="0">
      <w:start w:val="0"/>
      <w:numFmt w:val="bullet"/>
      <w:lvlText w:val="•"/>
      <w:lvlJc w:val="left"/>
      <w:pPr>
        <w:ind w:left="596" w:hanging="181"/>
      </w:pPr>
      <w:rPr>
        <w:rFonts w:hint="default"/>
        <w:lang w:val="zh-CN" w:eastAsia="zh-CN" w:bidi="zh-CN"/>
      </w:rPr>
    </w:lvl>
    <w:lvl w:ilvl="5" w:tentative="0">
      <w:start w:val="0"/>
      <w:numFmt w:val="bullet"/>
      <w:lvlText w:val="•"/>
      <w:lvlJc w:val="left"/>
      <w:pPr>
        <w:ind w:left="675" w:hanging="181"/>
      </w:pPr>
      <w:rPr>
        <w:rFonts w:hint="default"/>
        <w:lang w:val="zh-CN" w:eastAsia="zh-CN" w:bidi="zh-CN"/>
      </w:rPr>
    </w:lvl>
    <w:lvl w:ilvl="6" w:tentative="0">
      <w:start w:val="0"/>
      <w:numFmt w:val="bullet"/>
      <w:lvlText w:val="•"/>
      <w:lvlJc w:val="left"/>
      <w:pPr>
        <w:ind w:left="754" w:hanging="181"/>
      </w:pPr>
      <w:rPr>
        <w:rFonts w:hint="default"/>
        <w:lang w:val="zh-CN" w:eastAsia="zh-CN" w:bidi="zh-CN"/>
      </w:rPr>
    </w:lvl>
    <w:lvl w:ilvl="7" w:tentative="0">
      <w:start w:val="0"/>
      <w:numFmt w:val="bullet"/>
      <w:lvlText w:val="•"/>
      <w:lvlJc w:val="left"/>
      <w:pPr>
        <w:ind w:left="833" w:hanging="181"/>
      </w:pPr>
      <w:rPr>
        <w:rFonts w:hint="default"/>
        <w:lang w:val="zh-CN" w:eastAsia="zh-CN" w:bidi="zh-CN"/>
      </w:rPr>
    </w:lvl>
    <w:lvl w:ilvl="8" w:tentative="0">
      <w:start w:val="0"/>
      <w:numFmt w:val="bullet"/>
      <w:lvlText w:val="•"/>
      <w:lvlJc w:val="left"/>
      <w:pPr>
        <w:ind w:left="912" w:hanging="181"/>
      </w:pPr>
      <w:rPr>
        <w:rFonts w:hint="default"/>
        <w:lang w:val="zh-CN" w:eastAsia="zh-CN" w:bidi="zh-CN"/>
      </w:rPr>
    </w:lvl>
  </w:abstractNum>
  <w:abstractNum w:abstractNumId="272">
    <w:nsid w:val="E334C29D"/>
    <w:multiLevelType w:val="multilevel"/>
    <w:tmpl w:val="E334C29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73">
    <w:nsid w:val="E33FB084"/>
    <w:multiLevelType w:val="multilevel"/>
    <w:tmpl w:val="E33FB084"/>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274">
    <w:nsid w:val="E38D2F49"/>
    <w:multiLevelType w:val="multilevel"/>
    <w:tmpl w:val="E38D2F49"/>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275">
    <w:nsid w:val="E3C01079"/>
    <w:multiLevelType w:val="multilevel"/>
    <w:tmpl w:val="E3C01079"/>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276">
    <w:nsid w:val="E43A772E"/>
    <w:multiLevelType w:val="multilevel"/>
    <w:tmpl w:val="E43A772E"/>
    <w:lvl w:ilvl="0" w:tentative="0">
      <w:start w:val="0"/>
      <w:numFmt w:val="bullet"/>
      <w:lvlText w:val="●"/>
      <w:lvlJc w:val="left"/>
      <w:pPr>
        <w:ind w:left="73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921" w:hanging="181"/>
      </w:pPr>
      <w:rPr>
        <w:rFonts w:hint="default"/>
        <w:lang w:val="zh-CN" w:eastAsia="zh-CN" w:bidi="zh-CN"/>
      </w:rPr>
    </w:lvl>
    <w:lvl w:ilvl="2" w:tentative="0">
      <w:start w:val="0"/>
      <w:numFmt w:val="bullet"/>
      <w:lvlText w:val="•"/>
      <w:lvlJc w:val="left"/>
      <w:pPr>
        <w:ind w:left="1102" w:hanging="181"/>
      </w:pPr>
      <w:rPr>
        <w:rFonts w:hint="default"/>
        <w:lang w:val="zh-CN" w:eastAsia="zh-CN" w:bidi="zh-CN"/>
      </w:rPr>
    </w:lvl>
    <w:lvl w:ilvl="3" w:tentative="0">
      <w:start w:val="0"/>
      <w:numFmt w:val="bullet"/>
      <w:lvlText w:val="•"/>
      <w:lvlJc w:val="left"/>
      <w:pPr>
        <w:ind w:left="1283" w:hanging="181"/>
      </w:pPr>
      <w:rPr>
        <w:rFonts w:hint="default"/>
        <w:lang w:val="zh-CN" w:eastAsia="zh-CN" w:bidi="zh-CN"/>
      </w:rPr>
    </w:lvl>
    <w:lvl w:ilvl="4" w:tentative="0">
      <w:start w:val="0"/>
      <w:numFmt w:val="bullet"/>
      <w:lvlText w:val="•"/>
      <w:lvlJc w:val="left"/>
      <w:pPr>
        <w:ind w:left="1464" w:hanging="181"/>
      </w:pPr>
      <w:rPr>
        <w:rFonts w:hint="default"/>
        <w:lang w:val="zh-CN" w:eastAsia="zh-CN" w:bidi="zh-CN"/>
      </w:rPr>
    </w:lvl>
    <w:lvl w:ilvl="5" w:tentative="0">
      <w:start w:val="0"/>
      <w:numFmt w:val="bullet"/>
      <w:lvlText w:val="•"/>
      <w:lvlJc w:val="left"/>
      <w:pPr>
        <w:ind w:left="1645" w:hanging="181"/>
      </w:pPr>
      <w:rPr>
        <w:rFonts w:hint="default"/>
        <w:lang w:val="zh-CN" w:eastAsia="zh-CN" w:bidi="zh-CN"/>
      </w:rPr>
    </w:lvl>
    <w:lvl w:ilvl="6" w:tentative="0">
      <w:start w:val="0"/>
      <w:numFmt w:val="bullet"/>
      <w:lvlText w:val="•"/>
      <w:lvlJc w:val="left"/>
      <w:pPr>
        <w:ind w:left="1826" w:hanging="181"/>
      </w:pPr>
      <w:rPr>
        <w:rFonts w:hint="default"/>
        <w:lang w:val="zh-CN" w:eastAsia="zh-CN" w:bidi="zh-CN"/>
      </w:rPr>
    </w:lvl>
    <w:lvl w:ilvl="7" w:tentative="0">
      <w:start w:val="0"/>
      <w:numFmt w:val="bullet"/>
      <w:lvlText w:val="•"/>
      <w:lvlJc w:val="left"/>
      <w:pPr>
        <w:ind w:left="2007" w:hanging="181"/>
      </w:pPr>
      <w:rPr>
        <w:rFonts w:hint="default"/>
        <w:lang w:val="zh-CN" w:eastAsia="zh-CN" w:bidi="zh-CN"/>
      </w:rPr>
    </w:lvl>
    <w:lvl w:ilvl="8" w:tentative="0">
      <w:start w:val="0"/>
      <w:numFmt w:val="bullet"/>
      <w:lvlText w:val="•"/>
      <w:lvlJc w:val="left"/>
      <w:pPr>
        <w:ind w:left="2188" w:hanging="181"/>
      </w:pPr>
      <w:rPr>
        <w:rFonts w:hint="default"/>
        <w:lang w:val="zh-CN" w:eastAsia="zh-CN" w:bidi="zh-CN"/>
      </w:rPr>
    </w:lvl>
  </w:abstractNum>
  <w:abstractNum w:abstractNumId="277">
    <w:nsid w:val="E48AB804"/>
    <w:multiLevelType w:val="multilevel"/>
    <w:tmpl w:val="E48AB804"/>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78">
    <w:nsid w:val="E4A1C207"/>
    <w:multiLevelType w:val="multilevel"/>
    <w:tmpl w:val="E4A1C207"/>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279">
    <w:nsid w:val="E4AF1865"/>
    <w:multiLevelType w:val="multilevel"/>
    <w:tmpl w:val="E4AF186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280">
    <w:nsid w:val="E4D85DB5"/>
    <w:multiLevelType w:val="multilevel"/>
    <w:tmpl w:val="E4D85DB5"/>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281">
    <w:nsid w:val="E4D8E422"/>
    <w:multiLevelType w:val="multilevel"/>
    <w:tmpl w:val="E4D8E422"/>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282">
    <w:nsid w:val="E4FB3EFE"/>
    <w:multiLevelType w:val="multilevel"/>
    <w:tmpl w:val="E4FB3EFE"/>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283">
    <w:nsid w:val="E504947C"/>
    <w:multiLevelType w:val="multilevel"/>
    <w:tmpl w:val="E504947C"/>
    <w:lvl w:ilvl="0" w:tentative="0">
      <w:start w:val="0"/>
      <w:numFmt w:val="bullet"/>
      <w:lvlText w:val="●"/>
      <w:lvlJc w:val="left"/>
      <w:pPr>
        <w:ind w:left="4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69" w:hanging="181"/>
      </w:pPr>
      <w:rPr>
        <w:rFonts w:hint="default"/>
        <w:lang w:val="zh-CN" w:eastAsia="zh-CN" w:bidi="zh-CN"/>
      </w:rPr>
    </w:lvl>
    <w:lvl w:ilvl="2" w:tentative="0">
      <w:start w:val="0"/>
      <w:numFmt w:val="bullet"/>
      <w:lvlText w:val="•"/>
      <w:lvlJc w:val="left"/>
      <w:pPr>
        <w:ind w:left="878" w:hanging="181"/>
      </w:pPr>
      <w:rPr>
        <w:rFonts w:hint="default"/>
        <w:lang w:val="zh-CN" w:eastAsia="zh-CN" w:bidi="zh-CN"/>
      </w:rPr>
    </w:lvl>
    <w:lvl w:ilvl="3" w:tentative="0">
      <w:start w:val="0"/>
      <w:numFmt w:val="bullet"/>
      <w:lvlText w:val="•"/>
      <w:lvlJc w:val="left"/>
      <w:pPr>
        <w:ind w:left="1087" w:hanging="181"/>
      </w:pPr>
      <w:rPr>
        <w:rFonts w:hint="default"/>
        <w:lang w:val="zh-CN" w:eastAsia="zh-CN" w:bidi="zh-CN"/>
      </w:rPr>
    </w:lvl>
    <w:lvl w:ilvl="4" w:tentative="0">
      <w:start w:val="0"/>
      <w:numFmt w:val="bullet"/>
      <w:lvlText w:val="•"/>
      <w:lvlJc w:val="left"/>
      <w:pPr>
        <w:ind w:left="1296" w:hanging="181"/>
      </w:pPr>
      <w:rPr>
        <w:rFonts w:hint="default"/>
        <w:lang w:val="zh-CN" w:eastAsia="zh-CN" w:bidi="zh-CN"/>
      </w:rPr>
    </w:lvl>
    <w:lvl w:ilvl="5" w:tentative="0">
      <w:start w:val="0"/>
      <w:numFmt w:val="bullet"/>
      <w:lvlText w:val="•"/>
      <w:lvlJc w:val="left"/>
      <w:pPr>
        <w:ind w:left="1505" w:hanging="181"/>
      </w:pPr>
      <w:rPr>
        <w:rFonts w:hint="default"/>
        <w:lang w:val="zh-CN" w:eastAsia="zh-CN" w:bidi="zh-CN"/>
      </w:rPr>
    </w:lvl>
    <w:lvl w:ilvl="6" w:tentative="0">
      <w:start w:val="0"/>
      <w:numFmt w:val="bullet"/>
      <w:lvlText w:val="•"/>
      <w:lvlJc w:val="left"/>
      <w:pPr>
        <w:ind w:left="1714" w:hanging="181"/>
      </w:pPr>
      <w:rPr>
        <w:rFonts w:hint="default"/>
        <w:lang w:val="zh-CN" w:eastAsia="zh-CN" w:bidi="zh-CN"/>
      </w:rPr>
    </w:lvl>
    <w:lvl w:ilvl="7" w:tentative="0">
      <w:start w:val="0"/>
      <w:numFmt w:val="bullet"/>
      <w:lvlText w:val="•"/>
      <w:lvlJc w:val="left"/>
      <w:pPr>
        <w:ind w:left="1923" w:hanging="181"/>
      </w:pPr>
      <w:rPr>
        <w:rFonts w:hint="default"/>
        <w:lang w:val="zh-CN" w:eastAsia="zh-CN" w:bidi="zh-CN"/>
      </w:rPr>
    </w:lvl>
    <w:lvl w:ilvl="8" w:tentative="0">
      <w:start w:val="0"/>
      <w:numFmt w:val="bullet"/>
      <w:lvlText w:val="•"/>
      <w:lvlJc w:val="left"/>
      <w:pPr>
        <w:ind w:left="2132" w:hanging="181"/>
      </w:pPr>
      <w:rPr>
        <w:rFonts w:hint="default"/>
        <w:lang w:val="zh-CN" w:eastAsia="zh-CN" w:bidi="zh-CN"/>
      </w:rPr>
    </w:lvl>
  </w:abstractNum>
  <w:abstractNum w:abstractNumId="284">
    <w:nsid w:val="E52D9448"/>
    <w:multiLevelType w:val="multilevel"/>
    <w:tmpl w:val="E52D9448"/>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285">
    <w:nsid w:val="E58E9E57"/>
    <w:multiLevelType w:val="multilevel"/>
    <w:tmpl w:val="E58E9E57"/>
    <w:lvl w:ilvl="0" w:tentative="0">
      <w:start w:val="0"/>
      <w:numFmt w:val="bullet"/>
      <w:lvlText w:val="■"/>
      <w:lvlJc w:val="left"/>
      <w:pPr>
        <w:ind w:left="108" w:hanging="181"/>
      </w:pPr>
      <w:rPr>
        <w:rFonts w:hint="default" w:ascii="宋体" w:hAnsi="宋体" w:eastAsia="宋体" w:cs="宋体"/>
        <w:spacing w:val="-16"/>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286">
    <w:nsid w:val="E668C244"/>
    <w:multiLevelType w:val="multilevel"/>
    <w:tmpl w:val="E668C244"/>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287">
    <w:nsid w:val="E697AF95"/>
    <w:multiLevelType w:val="multilevel"/>
    <w:tmpl w:val="E697AF95"/>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288">
    <w:nsid w:val="E6E98F67"/>
    <w:multiLevelType w:val="multilevel"/>
    <w:tmpl w:val="E6E98F67"/>
    <w:lvl w:ilvl="0" w:tentative="0">
      <w:start w:val="0"/>
      <w:numFmt w:val="bullet"/>
      <w:lvlText w:val="●"/>
      <w:lvlJc w:val="left"/>
      <w:pPr>
        <w:ind w:left="108"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64" w:hanging="188"/>
      </w:pPr>
      <w:rPr>
        <w:rFonts w:hint="default"/>
        <w:lang w:val="zh-CN" w:eastAsia="zh-CN" w:bidi="zh-CN"/>
      </w:rPr>
    </w:lvl>
    <w:lvl w:ilvl="2" w:tentative="0">
      <w:start w:val="0"/>
      <w:numFmt w:val="bullet"/>
      <w:lvlText w:val="•"/>
      <w:lvlJc w:val="left"/>
      <w:pPr>
        <w:ind w:left="629" w:hanging="188"/>
      </w:pPr>
      <w:rPr>
        <w:rFonts w:hint="default"/>
        <w:lang w:val="zh-CN" w:eastAsia="zh-CN" w:bidi="zh-CN"/>
      </w:rPr>
    </w:lvl>
    <w:lvl w:ilvl="3" w:tentative="0">
      <w:start w:val="0"/>
      <w:numFmt w:val="bullet"/>
      <w:lvlText w:val="•"/>
      <w:lvlJc w:val="left"/>
      <w:pPr>
        <w:ind w:left="894" w:hanging="188"/>
      </w:pPr>
      <w:rPr>
        <w:rFonts w:hint="default"/>
        <w:lang w:val="zh-CN" w:eastAsia="zh-CN" w:bidi="zh-CN"/>
      </w:rPr>
    </w:lvl>
    <w:lvl w:ilvl="4" w:tentative="0">
      <w:start w:val="0"/>
      <w:numFmt w:val="bullet"/>
      <w:lvlText w:val="•"/>
      <w:lvlJc w:val="left"/>
      <w:pPr>
        <w:ind w:left="1159" w:hanging="188"/>
      </w:pPr>
      <w:rPr>
        <w:rFonts w:hint="default"/>
        <w:lang w:val="zh-CN" w:eastAsia="zh-CN" w:bidi="zh-CN"/>
      </w:rPr>
    </w:lvl>
    <w:lvl w:ilvl="5" w:tentative="0">
      <w:start w:val="0"/>
      <w:numFmt w:val="bullet"/>
      <w:lvlText w:val="•"/>
      <w:lvlJc w:val="left"/>
      <w:pPr>
        <w:ind w:left="1424" w:hanging="188"/>
      </w:pPr>
      <w:rPr>
        <w:rFonts w:hint="default"/>
        <w:lang w:val="zh-CN" w:eastAsia="zh-CN" w:bidi="zh-CN"/>
      </w:rPr>
    </w:lvl>
    <w:lvl w:ilvl="6" w:tentative="0">
      <w:start w:val="0"/>
      <w:numFmt w:val="bullet"/>
      <w:lvlText w:val="•"/>
      <w:lvlJc w:val="left"/>
      <w:pPr>
        <w:ind w:left="1688" w:hanging="188"/>
      </w:pPr>
      <w:rPr>
        <w:rFonts w:hint="default"/>
        <w:lang w:val="zh-CN" w:eastAsia="zh-CN" w:bidi="zh-CN"/>
      </w:rPr>
    </w:lvl>
    <w:lvl w:ilvl="7" w:tentative="0">
      <w:start w:val="0"/>
      <w:numFmt w:val="bullet"/>
      <w:lvlText w:val="•"/>
      <w:lvlJc w:val="left"/>
      <w:pPr>
        <w:ind w:left="1953" w:hanging="188"/>
      </w:pPr>
      <w:rPr>
        <w:rFonts w:hint="default"/>
        <w:lang w:val="zh-CN" w:eastAsia="zh-CN" w:bidi="zh-CN"/>
      </w:rPr>
    </w:lvl>
    <w:lvl w:ilvl="8" w:tentative="0">
      <w:start w:val="0"/>
      <w:numFmt w:val="bullet"/>
      <w:lvlText w:val="•"/>
      <w:lvlJc w:val="left"/>
      <w:pPr>
        <w:ind w:left="2218" w:hanging="188"/>
      </w:pPr>
      <w:rPr>
        <w:rFonts w:hint="default"/>
        <w:lang w:val="zh-CN" w:eastAsia="zh-CN" w:bidi="zh-CN"/>
      </w:rPr>
    </w:lvl>
  </w:abstractNum>
  <w:abstractNum w:abstractNumId="289">
    <w:nsid w:val="E7B27C5B"/>
    <w:multiLevelType w:val="multilevel"/>
    <w:tmpl w:val="E7B27C5B"/>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290">
    <w:nsid w:val="E8106D4C"/>
    <w:multiLevelType w:val="multilevel"/>
    <w:tmpl w:val="E8106D4C"/>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291">
    <w:nsid w:val="E887D337"/>
    <w:multiLevelType w:val="multilevel"/>
    <w:tmpl w:val="E887D337"/>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292">
    <w:nsid w:val="E8EF957D"/>
    <w:multiLevelType w:val="multilevel"/>
    <w:tmpl w:val="E8EF957D"/>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293">
    <w:nsid w:val="E93EBC56"/>
    <w:multiLevelType w:val="multilevel"/>
    <w:tmpl w:val="E93EBC56"/>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294">
    <w:nsid w:val="E9630B91"/>
    <w:multiLevelType w:val="multilevel"/>
    <w:tmpl w:val="E9630B91"/>
    <w:lvl w:ilvl="0" w:tentative="0">
      <w:start w:val="0"/>
      <w:numFmt w:val="bullet"/>
      <w:lvlText w:val="■"/>
      <w:lvlJc w:val="left"/>
      <w:pPr>
        <w:ind w:left="1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79" w:hanging="181"/>
      </w:pPr>
      <w:rPr>
        <w:rFonts w:hint="default"/>
        <w:lang w:val="zh-CN" w:eastAsia="zh-CN" w:bidi="zh-CN"/>
      </w:rPr>
    </w:lvl>
    <w:lvl w:ilvl="2" w:tentative="0">
      <w:start w:val="0"/>
      <w:numFmt w:val="bullet"/>
      <w:lvlText w:val="•"/>
      <w:lvlJc w:val="left"/>
      <w:pPr>
        <w:ind w:left="339" w:hanging="181"/>
      </w:pPr>
      <w:rPr>
        <w:rFonts w:hint="default"/>
        <w:lang w:val="zh-CN" w:eastAsia="zh-CN" w:bidi="zh-CN"/>
      </w:rPr>
    </w:lvl>
    <w:lvl w:ilvl="3" w:tentative="0">
      <w:start w:val="0"/>
      <w:numFmt w:val="bullet"/>
      <w:lvlText w:val="•"/>
      <w:lvlJc w:val="left"/>
      <w:pPr>
        <w:ind w:left="498" w:hanging="181"/>
      </w:pPr>
      <w:rPr>
        <w:rFonts w:hint="default"/>
        <w:lang w:val="zh-CN" w:eastAsia="zh-CN" w:bidi="zh-CN"/>
      </w:rPr>
    </w:lvl>
    <w:lvl w:ilvl="4" w:tentative="0">
      <w:start w:val="0"/>
      <w:numFmt w:val="bullet"/>
      <w:lvlText w:val="•"/>
      <w:lvlJc w:val="left"/>
      <w:pPr>
        <w:ind w:left="658" w:hanging="181"/>
      </w:pPr>
      <w:rPr>
        <w:rFonts w:hint="default"/>
        <w:lang w:val="zh-CN" w:eastAsia="zh-CN" w:bidi="zh-CN"/>
      </w:rPr>
    </w:lvl>
    <w:lvl w:ilvl="5" w:tentative="0">
      <w:start w:val="0"/>
      <w:numFmt w:val="bullet"/>
      <w:lvlText w:val="•"/>
      <w:lvlJc w:val="left"/>
      <w:pPr>
        <w:ind w:left="817" w:hanging="181"/>
      </w:pPr>
      <w:rPr>
        <w:rFonts w:hint="default"/>
        <w:lang w:val="zh-CN" w:eastAsia="zh-CN" w:bidi="zh-CN"/>
      </w:rPr>
    </w:lvl>
    <w:lvl w:ilvl="6" w:tentative="0">
      <w:start w:val="0"/>
      <w:numFmt w:val="bullet"/>
      <w:lvlText w:val="•"/>
      <w:lvlJc w:val="left"/>
      <w:pPr>
        <w:ind w:left="977" w:hanging="181"/>
      </w:pPr>
      <w:rPr>
        <w:rFonts w:hint="default"/>
        <w:lang w:val="zh-CN" w:eastAsia="zh-CN" w:bidi="zh-CN"/>
      </w:rPr>
    </w:lvl>
    <w:lvl w:ilvl="7" w:tentative="0">
      <w:start w:val="0"/>
      <w:numFmt w:val="bullet"/>
      <w:lvlText w:val="•"/>
      <w:lvlJc w:val="left"/>
      <w:pPr>
        <w:ind w:left="1136" w:hanging="181"/>
      </w:pPr>
      <w:rPr>
        <w:rFonts w:hint="default"/>
        <w:lang w:val="zh-CN" w:eastAsia="zh-CN" w:bidi="zh-CN"/>
      </w:rPr>
    </w:lvl>
    <w:lvl w:ilvl="8" w:tentative="0">
      <w:start w:val="0"/>
      <w:numFmt w:val="bullet"/>
      <w:lvlText w:val="•"/>
      <w:lvlJc w:val="left"/>
      <w:pPr>
        <w:ind w:left="1296" w:hanging="181"/>
      </w:pPr>
      <w:rPr>
        <w:rFonts w:hint="default"/>
        <w:lang w:val="zh-CN" w:eastAsia="zh-CN" w:bidi="zh-CN"/>
      </w:rPr>
    </w:lvl>
  </w:abstractNum>
  <w:abstractNum w:abstractNumId="295">
    <w:nsid w:val="EA15A30F"/>
    <w:multiLevelType w:val="multilevel"/>
    <w:tmpl w:val="EA15A30F"/>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85" w:hanging="181"/>
      </w:pPr>
      <w:rPr>
        <w:rFonts w:hint="default"/>
        <w:lang w:val="zh-CN" w:eastAsia="zh-CN" w:bidi="zh-CN"/>
      </w:rPr>
    </w:lvl>
    <w:lvl w:ilvl="2" w:tentative="0">
      <w:start w:val="0"/>
      <w:numFmt w:val="bullet"/>
      <w:lvlText w:val="•"/>
      <w:lvlJc w:val="left"/>
      <w:pPr>
        <w:ind w:left="690" w:hanging="181"/>
      </w:pPr>
      <w:rPr>
        <w:rFonts w:hint="default"/>
        <w:lang w:val="zh-CN" w:eastAsia="zh-CN" w:bidi="zh-CN"/>
      </w:rPr>
    </w:lvl>
    <w:lvl w:ilvl="3" w:tentative="0">
      <w:start w:val="0"/>
      <w:numFmt w:val="bullet"/>
      <w:lvlText w:val="•"/>
      <w:lvlJc w:val="left"/>
      <w:pPr>
        <w:ind w:left="895" w:hanging="181"/>
      </w:pPr>
      <w:rPr>
        <w:rFonts w:hint="default"/>
        <w:lang w:val="zh-CN" w:eastAsia="zh-CN" w:bidi="zh-CN"/>
      </w:rPr>
    </w:lvl>
    <w:lvl w:ilvl="4" w:tentative="0">
      <w:start w:val="0"/>
      <w:numFmt w:val="bullet"/>
      <w:lvlText w:val="•"/>
      <w:lvlJc w:val="left"/>
      <w:pPr>
        <w:ind w:left="1100"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10" w:hanging="181"/>
      </w:pPr>
      <w:rPr>
        <w:rFonts w:hint="default"/>
        <w:lang w:val="zh-CN" w:eastAsia="zh-CN" w:bidi="zh-CN"/>
      </w:rPr>
    </w:lvl>
    <w:lvl w:ilvl="7" w:tentative="0">
      <w:start w:val="0"/>
      <w:numFmt w:val="bullet"/>
      <w:lvlText w:val="•"/>
      <w:lvlJc w:val="left"/>
      <w:pPr>
        <w:ind w:left="1715" w:hanging="181"/>
      </w:pPr>
      <w:rPr>
        <w:rFonts w:hint="default"/>
        <w:lang w:val="zh-CN" w:eastAsia="zh-CN" w:bidi="zh-CN"/>
      </w:rPr>
    </w:lvl>
    <w:lvl w:ilvl="8" w:tentative="0">
      <w:start w:val="0"/>
      <w:numFmt w:val="bullet"/>
      <w:lvlText w:val="•"/>
      <w:lvlJc w:val="left"/>
      <w:pPr>
        <w:ind w:left="1920" w:hanging="181"/>
      </w:pPr>
      <w:rPr>
        <w:rFonts w:hint="default"/>
        <w:lang w:val="zh-CN" w:eastAsia="zh-CN" w:bidi="zh-CN"/>
      </w:rPr>
    </w:lvl>
  </w:abstractNum>
  <w:abstractNum w:abstractNumId="296">
    <w:nsid w:val="EA28CC15"/>
    <w:multiLevelType w:val="multilevel"/>
    <w:tmpl w:val="EA28CC15"/>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297">
    <w:nsid w:val="EA2ED2C6"/>
    <w:multiLevelType w:val="multilevel"/>
    <w:tmpl w:val="EA2ED2C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298">
    <w:nsid w:val="EA6756E5"/>
    <w:multiLevelType w:val="multilevel"/>
    <w:tmpl w:val="EA6756E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299">
    <w:nsid w:val="EAAD4E33"/>
    <w:multiLevelType w:val="multilevel"/>
    <w:tmpl w:val="EAAD4E33"/>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300">
    <w:nsid w:val="EAC148EE"/>
    <w:multiLevelType w:val="multilevel"/>
    <w:tmpl w:val="EAC148EE"/>
    <w:lvl w:ilvl="0" w:tentative="0">
      <w:start w:val="0"/>
      <w:numFmt w:val="bullet"/>
      <w:lvlText w:val="■"/>
      <w:lvlJc w:val="left"/>
      <w:pPr>
        <w:ind w:left="108" w:hanging="181"/>
      </w:pPr>
      <w:rPr>
        <w:rFonts w:hint="default" w:ascii="宋体" w:hAnsi="宋体" w:eastAsia="宋体" w:cs="宋体"/>
        <w:spacing w:val="-16"/>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301">
    <w:nsid w:val="EB1B02D4"/>
    <w:multiLevelType w:val="multilevel"/>
    <w:tmpl w:val="EB1B02D4"/>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302">
    <w:nsid w:val="EC09C9A2"/>
    <w:multiLevelType w:val="multilevel"/>
    <w:tmpl w:val="EC09C9A2"/>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303">
    <w:nsid w:val="EC1A3DF1"/>
    <w:multiLevelType w:val="multilevel"/>
    <w:tmpl w:val="EC1A3DF1"/>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304">
    <w:nsid w:val="EC7EA071"/>
    <w:multiLevelType w:val="multilevel"/>
    <w:tmpl w:val="EC7EA071"/>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305">
    <w:nsid w:val="EE4DCEC7"/>
    <w:multiLevelType w:val="multilevel"/>
    <w:tmpl w:val="EE4DCEC7"/>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306">
    <w:nsid w:val="EF7094CF"/>
    <w:multiLevelType w:val="multilevel"/>
    <w:tmpl w:val="EF7094C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307">
    <w:nsid w:val="EFCECDC7"/>
    <w:multiLevelType w:val="multilevel"/>
    <w:tmpl w:val="EFCECDC7"/>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27" w:hanging="181"/>
      </w:pPr>
      <w:rPr>
        <w:rFonts w:hint="default"/>
        <w:lang w:val="zh-CN" w:eastAsia="zh-CN" w:bidi="zh-CN"/>
      </w:rPr>
    </w:lvl>
    <w:lvl w:ilvl="2" w:tentative="0">
      <w:start w:val="0"/>
      <w:numFmt w:val="bullet"/>
      <w:lvlText w:val="•"/>
      <w:lvlJc w:val="left"/>
      <w:pPr>
        <w:ind w:left="775" w:hanging="181"/>
      </w:pPr>
      <w:rPr>
        <w:rFonts w:hint="default"/>
        <w:lang w:val="zh-CN" w:eastAsia="zh-CN" w:bidi="zh-CN"/>
      </w:rPr>
    </w:lvl>
    <w:lvl w:ilvl="3" w:tentative="0">
      <w:start w:val="0"/>
      <w:numFmt w:val="bullet"/>
      <w:lvlText w:val="•"/>
      <w:lvlJc w:val="left"/>
      <w:pPr>
        <w:ind w:left="1023" w:hanging="181"/>
      </w:pPr>
      <w:rPr>
        <w:rFonts w:hint="default"/>
        <w:lang w:val="zh-CN" w:eastAsia="zh-CN" w:bidi="zh-CN"/>
      </w:rPr>
    </w:lvl>
    <w:lvl w:ilvl="4" w:tentative="0">
      <w:start w:val="0"/>
      <w:numFmt w:val="bullet"/>
      <w:lvlText w:val="•"/>
      <w:lvlJc w:val="left"/>
      <w:pPr>
        <w:ind w:left="1271" w:hanging="181"/>
      </w:pPr>
      <w:rPr>
        <w:rFonts w:hint="default"/>
        <w:lang w:val="zh-CN" w:eastAsia="zh-CN" w:bidi="zh-CN"/>
      </w:rPr>
    </w:lvl>
    <w:lvl w:ilvl="5" w:tentative="0">
      <w:start w:val="0"/>
      <w:numFmt w:val="bullet"/>
      <w:lvlText w:val="•"/>
      <w:lvlJc w:val="left"/>
      <w:pPr>
        <w:ind w:left="1519" w:hanging="181"/>
      </w:pPr>
      <w:rPr>
        <w:rFonts w:hint="default"/>
        <w:lang w:val="zh-CN" w:eastAsia="zh-CN" w:bidi="zh-CN"/>
      </w:rPr>
    </w:lvl>
    <w:lvl w:ilvl="6" w:tentative="0">
      <w:start w:val="0"/>
      <w:numFmt w:val="bullet"/>
      <w:lvlText w:val="•"/>
      <w:lvlJc w:val="left"/>
      <w:pPr>
        <w:ind w:left="1766" w:hanging="181"/>
      </w:pPr>
      <w:rPr>
        <w:rFonts w:hint="default"/>
        <w:lang w:val="zh-CN" w:eastAsia="zh-CN" w:bidi="zh-CN"/>
      </w:rPr>
    </w:lvl>
    <w:lvl w:ilvl="7" w:tentative="0">
      <w:start w:val="0"/>
      <w:numFmt w:val="bullet"/>
      <w:lvlText w:val="•"/>
      <w:lvlJc w:val="left"/>
      <w:pPr>
        <w:ind w:left="2014" w:hanging="181"/>
      </w:pPr>
      <w:rPr>
        <w:rFonts w:hint="default"/>
        <w:lang w:val="zh-CN" w:eastAsia="zh-CN" w:bidi="zh-CN"/>
      </w:rPr>
    </w:lvl>
    <w:lvl w:ilvl="8" w:tentative="0">
      <w:start w:val="0"/>
      <w:numFmt w:val="bullet"/>
      <w:lvlText w:val="•"/>
      <w:lvlJc w:val="left"/>
      <w:pPr>
        <w:ind w:left="2262" w:hanging="181"/>
      </w:pPr>
      <w:rPr>
        <w:rFonts w:hint="default"/>
        <w:lang w:val="zh-CN" w:eastAsia="zh-CN" w:bidi="zh-CN"/>
      </w:rPr>
    </w:lvl>
  </w:abstractNum>
  <w:abstractNum w:abstractNumId="308">
    <w:nsid w:val="F066642F"/>
    <w:multiLevelType w:val="multilevel"/>
    <w:tmpl w:val="F066642F"/>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309">
    <w:nsid w:val="F0AE400A"/>
    <w:multiLevelType w:val="multilevel"/>
    <w:tmpl w:val="F0AE400A"/>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310">
    <w:nsid w:val="F0E89278"/>
    <w:multiLevelType w:val="multilevel"/>
    <w:tmpl w:val="F0E89278"/>
    <w:lvl w:ilvl="0" w:tentative="0">
      <w:start w:val="0"/>
      <w:numFmt w:val="bullet"/>
      <w:lvlText w:val="■"/>
      <w:lvlJc w:val="left"/>
      <w:pPr>
        <w:ind w:left="107" w:hanging="111"/>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1"/>
      </w:pPr>
      <w:rPr>
        <w:rFonts w:hint="default"/>
        <w:lang w:val="zh-CN" w:eastAsia="zh-CN" w:bidi="zh-CN"/>
      </w:rPr>
    </w:lvl>
    <w:lvl w:ilvl="2" w:tentative="0">
      <w:start w:val="0"/>
      <w:numFmt w:val="bullet"/>
      <w:lvlText w:val="•"/>
      <w:lvlJc w:val="left"/>
      <w:pPr>
        <w:ind w:left="581" w:hanging="111"/>
      </w:pPr>
      <w:rPr>
        <w:rFonts w:hint="default"/>
        <w:lang w:val="zh-CN" w:eastAsia="zh-CN" w:bidi="zh-CN"/>
      </w:rPr>
    </w:lvl>
    <w:lvl w:ilvl="3" w:tentative="0">
      <w:start w:val="0"/>
      <w:numFmt w:val="bullet"/>
      <w:lvlText w:val="•"/>
      <w:lvlJc w:val="left"/>
      <w:pPr>
        <w:ind w:left="822" w:hanging="111"/>
      </w:pPr>
      <w:rPr>
        <w:rFonts w:hint="default"/>
        <w:lang w:val="zh-CN" w:eastAsia="zh-CN" w:bidi="zh-CN"/>
      </w:rPr>
    </w:lvl>
    <w:lvl w:ilvl="4" w:tentative="0">
      <w:start w:val="0"/>
      <w:numFmt w:val="bullet"/>
      <w:lvlText w:val="•"/>
      <w:lvlJc w:val="left"/>
      <w:pPr>
        <w:ind w:left="1063" w:hanging="111"/>
      </w:pPr>
      <w:rPr>
        <w:rFonts w:hint="default"/>
        <w:lang w:val="zh-CN" w:eastAsia="zh-CN" w:bidi="zh-CN"/>
      </w:rPr>
    </w:lvl>
    <w:lvl w:ilvl="5" w:tentative="0">
      <w:start w:val="0"/>
      <w:numFmt w:val="bullet"/>
      <w:lvlText w:val="•"/>
      <w:lvlJc w:val="left"/>
      <w:pPr>
        <w:ind w:left="1304" w:hanging="111"/>
      </w:pPr>
      <w:rPr>
        <w:rFonts w:hint="default"/>
        <w:lang w:val="zh-CN" w:eastAsia="zh-CN" w:bidi="zh-CN"/>
      </w:rPr>
    </w:lvl>
    <w:lvl w:ilvl="6" w:tentative="0">
      <w:start w:val="0"/>
      <w:numFmt w:val="bullet"/>
      <w:lvlText w:val="•"/>
      <w:lvlJc w:val="left"/>
      <w:pPr>
        <w:ind w:left="1545" w:hanging="111"/>
      </w:pPr>
      <w:rPr>
        <w:rFonts w:hint="default"/>
        <w:lang w:val="zh-CN" w:eastAsia="zh-CN" w:bidi="zh-CN"/>
      </w:rPr>
    </w:lvl>
    <w:lvl w:ilvl="7" w:tentative="0">
      <w:start w:val="0"/>
      <w:numFmt w:val="bullet"/>
      <w:lvlText w:val="•"/>
      <w:lvlJc w:val="left"/>
      <w:pPr>
        <w:ind w:left="1786" w:hanging="111"/>
      </w:pPr>
      <w:rPr>
        <w:rFonts w:hint="default"/>
        <w:lang w:val="zh-CN" w:eastAsia="zh-CN" w:bidi="zh-CN"/>
      </w:rPr>
    </w:lvl>
    <w:lvl w:ilvl="8" w:tentative="0">
      <w:start w:val="0"/>
      <w:numFmt w:val="bullet"/>
      <w:lvlText w:val="•"/>
      <w:lvlJc w:val="left"/>
      <w:pPr>
        <w:ind w:left="2027" w:hanging="111"/>
      </w:pPr>
      <w:rPr>
        <w:rFonts w:hint="default"/>
        <w:lang w:val="zh-CN" w:eastAsia="zh-CN" w:bidi="zh-CN"/>
      </w:rPr>
    </w:lvl>
  </w:abstractNum>
  <w:abstractNum w:abstractNumId="311">
    <w:nsid w:val="F1F690F5"/>
    <w:multiLevelType w:val="multilevel"/>
    <w:tmpl w:val="F1F690F5"/>
    <w:lvl w:ilvl="0" w:tentative="0">
      <w:start w:val="0"/>
      <w:numFmt w:val="bullet"/>
      <w:lvlText w:val="■"/>
      <w:lvlJc w:val="left"/>
      <w:pPr>
        <w:ind w:left="108" w:hanging="228"/>
      </w:pPr>
      <w:rPr>
        <w:rFonts w:hint="default" w:ascii="宋体" w:hAnsi="宋体" w:eastAsia="宋体" w:cs="宋体"/>
        <w:w w:val="100"/>
        <w:sz w:val="18"/>
        <w:szCs w:val="18"/>
        <w:lang w:val="zh-CN" w:eastAsia="zh-CN" w:bidi="zh-CN"/>
      </w:rPr>
    </w:lvl>
    <w:lvl w:ilvl="1" w:tentative="0">
      <w:start w:val="0"/>
      <w:numFmt w:val="bullet"/>
      <w:lvlText w:val="•"/>
      <w:lvlJc w:val="left"/>
      <w:pPr>
        <w:ind w:left="197" w:hanging="228"/>
      </w:pPr>
      <w:rPr>
        <w:rFonts w:hint="default"/>
        <w:lang w:val="zh-CN" w:eastAsia="zh-CN" w:bidi="zh-CN"/>
      </w:rPr>
    </w:lvl>
    <w:lvl w:ilvl="2" w:tentative="0">
      <w:start w:val="0"/>
      <w:numFmt w:val="bullet"/>
      <w:lvlText w:val="•"/>
      <w:lvlJc w:val="left"/>
      <w:pPr>
        <w:ind w:left="294" w:hanging="228"/>
      </w:pPr>
      <w:rPr>
        <w:rFonts w:hint="default"/>
        <w:lang w:val="zh-CN" w:eastAsia="zh-CN" w:bidi="zh-CN"/>
      </w:rPr>
    </w:lvl>
    <w:lvl w:ilvl="3" w:tentative="0">
      <w:start w:val="0"/>
      <w:numFmt w:val="bullet"/>
      <w:lvlText w:val="•"/>
      <w:lvlJc w:val="left"/>
      <w:pPr>
        <w:ind w:left="391" w:hanging="228"/>
      </w:pPr>
      <w:rPr>
        <w:rFonts w:hint="default"/>
        <w:lang w:val="zh-CN" w:eastAsia="zh-CN" w:bidi="zh-CN"/>
      </w:rPr>
    </w:lvl>
    <w:lvl w:ilvl="4" w:tentative="0">
      <w:start w:val="0"/>
      <w:numFmt w:val="bullet"/>
      <w:lvlText w:val="•"/>
      <w:lvlJc w:val="left"/>
      <w:pPr>
        <w:ind w:left="488" w:hanging="228"/>
      </w:pPr>
      <w:rPr>
        <w:rFonts w:hint="default"/>
        <w:lang w:val="zh-CN" w:eastAsia="zh-CN" w:bidi="zh-CN"/>
      </w:rPr>
    </w:lvl>
    <w:lvl w:ilvl="5" w:tentative="0">
      <w:start w:val="0"/>
      <w:numFmt w:val="bullet"/>
      <w:lvlText w:val="•"/>
      <w:lvlJc w:val="left"/>
      <w:pPr>
        <w:ind w:left="585" w:hanging="228"/>
      </w:pPr>
      <w:rPr>
        <w:rFonts w:hint="default"/>
        <w:lang w:val="zh-CN" w:eastAsia="zh-CN" w:bidi="zh-CN"/>
      </w:rPr>
    </w:lvl>
    <w:lvl w:ilvl="6" w:tentative="0">
      <w:start w:val="0"/>
      <w:numFmt w:val="bullet"/>
      <w:lvlText w:val="•"/>
      <w:lvlJc w:val="left"/>
      <w:pPr>
        <w:ind w:left="682" w:hanging="228"/>
      </w:pPr>
      <w:rPr>
        <w:rFonts w:hint="default"/>
        <w:lang w:val="zh-CN" w:eastAsia="zh-CN" w:bidi="zh-CN"/>
      </w:rPr>
    </w:lvl>
    <w:lvl w:ilvl="7" w:tentative="0">
      <w:start w:val="0"/>
      <w:numFmt w:val="bullet"/>
      <w:lvlText w:val="•"/>
      <w:lvlJc w:val="left"/>
      <w:pPr>
        <w:ind w:left="779" w:hanging="228"/>
      </w:pPr>
      <w:rPr>
        <w:rFonts w:hint="default"/>
        <w:lang w:val="zh-CN" w:eastAsia="zh-CN" w:bidi="zh-CN"/>
      </w:rPr>
    </w:lvl>
    <w:lvl w:ilvl="8" w:tentative="0">
      <w:start w:val="0"/>
      <w:numFmt w:val="bullet"/>
      <w:lvlText w:val="•"/>
      <w:lvlJc w:val="left"/>
      <w:pPr>
        <w:ind w:left="876" w:hanging="228"/>
      </w:pPr>
      <w:rPr>
        <w:rFonts w:hint="default"/>
        <w:lang w:val="zh-CN" w:eastAsia="zh-CN" w:bidi="zh-CN"/>
      </w:rPr>
    </w:lvl>
  </w:abstractNum>
  <w:abstractNum w:abstractNumId="312">
    <w:nsid w:val="F1FCDEFA"/>
    <w:multiLevelType w:val="multilevel"/>
    <w:tmpl w:val="F1FCDEFA"/>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313">
    <w:nsid w:val="F237ACA1"/>
    <w:multiLevelType w:val="multilevel"/>
    <w:tmpl w:val="F237ACA1"/>
    <w:lvl w:ilvl="0"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55" w:hanging="181"/>
      </w:pPr>
      <w:rPr>
        <w:rFonts w:hint="default"/>
        <w:lang w:val="zh-CN" w:eastAsia="zh-CN" w:bidi="zh-CN"/>
      </w:rPr>
    </w:lvl>
    <w:lvl w:ilvl="2" w:tentative="0">
      <w:start w:val="0"/>
      <w:numFmt w:val="bullet"/>
      <w:lvlText w:val="•"/>
      <w:lvlJc w:val="left"/>
      <w:pPr>
        <w:ind w:left="1310" w:hanging="181"/>
      </w:pPr>
      <w:rPr>
        <w:rFonts w:hint="default"/>
        <w:lang w:val="zh-CN" w:eastAsia="zh-CN" w:bidi="zh-CN"/>
      </w:rPr>
    </w:lvl>
    <w:lvl w:ilvl="3" w:tentative="0">
      <w:start w:val="0"/>
      <w:numFmt w:val="bullet"/>
      <w:lvlText w:val="•"/>
      <w:lvlJc w:val="left"/>
      <w:pPr>
        <w:ind w:left="1465" w:hanging="181"/>
      </w:pPr>
      <w:rPr>
        <w:rFonts w:hint="default"/>
        <w:lang w:val="zh-CN" w:eastAsia="zh-CN" w:bidi="zh-CN"/>
      </w:rPr>
    </w:lvl>
    <w:lvl w:ilvl="4" w:tentative="0">
      <w:start w:val="0"/>
      <w:numFmt w:val="bullet"/>
      <w:lvlText w:val="•"/>
      <w:lvlJc w:val="left"/>
      <w:pPr>
        <w:ind w:left="1620" w:hanging="181"/>
      </w:pPr>
      <w:rPr>
        <w:rFonts w:hint="default"/>
        <w:lang w:val="zh-CN" w:eastAsia="zh-CN" w:bidi="zh-CN"/>
      </w:rPr>
    </w:lvl>
    <w:lvl w:ilvl="5" w:tentative="0">
      <w:start w:val="0"/>
      <w:numFmt w:val="bullet"/>
      <w:lvlText w:val="•"/>
      <w:lvlJc w:val="left"/>
      <w:pPr>
        <w:ind w:left="1775" w:hanging="181"/>
      </w:pPr>
      <w:rPr>
        <w:rFonts w:hint="default"/>
        <w:lang w:val="zh-CN" w:eastAsia="zh-CN" w:bidi="zh-CN"/>
      </w:rPr>
    </w:lvl>
    <w:lvl w:ilvl="6" w:tentative="0">
      <w:start w:val="0"/>
      <w:numFmt w:val="bullet"/>
      <w:lvlText w:val="•"/>
      <w:lvlJc w:val="left"/>
      <w:pPr>
        <w:ind w:left="1930" w:hanging="181"/>
      </w:pPr>
      <w:rPr>
        <w:rFonts w:hint="default"/>
        <w:lang w:val="zh-CN" w:eastAsia="zh-CN" w:bidi="zh-CN"/>
      </w:rPr>
    </w:lvl>
    <w:lvl w:ilvl="7" w:tentative="0">
      <w:start w:val="0"/>
      <w:numFmt w:val="bullet"/>
      <w:lvlText w:val="•"/>
      <w:lvlJc w:val="left"/>
      <w:pPr>
        <w:ind w:left="2085" w:hanging="181"/>
      </w:pPr>
      <w:rPr>
        <w:rFonts w:hint="default"/>
        <w:lang w:val="zh-CN" w:eastAsia="zh-CN" w:bidi="zh-CN"/>
      </w:rPr>
    </w:lvl>
    <w:lvl w:ilvl="8" w:tentative="0">
      <w:start w:val="0"/>
      <w:numFmt w:val="bullet"/>
      <w:lvlText w:val="•"/>
      <w:lvlJc w:val="left"/>
      <w:pPr>
        <w:ind w:left="2240" w:hanging="181"/>
      </w:pPr>
      <w:rPr>
        <w:rFonts w:hint="default"/>
        <w:lang w:val="zh-CN" w:eastAsia="zh-CN" w:bidi="zh-CN"/>
      </w:rPr>
    </w:lvl>
  </w:abstractNum>
  <w:abstractNum w:abstractNumId="314">
    <w:nsid w:val="F2A81E1A"/>
    <w:multiLevelType w:val="multilevel"/>
    <w:tmpl w:val="F2A81E1A"/>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315">
    <w:nsid w:val="F2AE70F4"/>
    <w:multiLevelType w:val="multilevel"/>
    <w:tmpl w:val="F2AE70F4"/>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316">
    <w:nsid w:val="F30FC083"/>
    <w:multiLevelType w:val="multilevel"/>
    <w:tmpl w:val="F30FC083"/>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317">
    <w:nsid w:val="F3A33954"/>
    <w:multiLevelType w:val="multilevel"/>
    <w:tmpl w:val="F3A33954"/>
    <w:lvl w:ilvl="0" w:tentative="0">
      <w:start w:val="0"/>
      <w:numFmt w:val="bullet"/>
      <w:lvlText w:val="●"/>
      <w:lvlJc w:val="left"/>
      <w:pPr>
        <w:ind w:left="55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172" w:hanging="181"/>
      </w:pPr>
      <w:rPr>
        <w:rFonts w:hint="default"/>
        <w:lang w:val="zh-CN" w:eastAsia="zh-CN" w:bidi="zh-CN"/>
      </w:rPr>
    </w:lvl>
    <w:lvl w:ilvl="3" w:tentative="0">
      <w:start w:val="0"/>
      <w:numFmt w:val="bullet"/>
      <w:lvlText w:val="•"/>
      <w:lvlJc w:val="left"/>
      <w:pPr>
        <w:ind w:left="1344" w:hanging="181"/>
      </w:pPr>
      <w:rPr>
        <w:rFonts w:hint="default"/>
        <w:lang w:val="zh-CN" w:eastAsia="zh-CN" w:bidi="zh-CN"/>
      </w:rPr>
    </w:lvl>
    <w:lvl w:ilvl="4" w:tentative="0">
      <w:start w:val="0"/>
      <w:numFmt w:val="bullet"/>
      <w:lvlText w:val="•"/>
      <w:lvlJc w:val="left"/>
      <w:pPr>
        <w:ind w:left="1516" w:hanging="181"/>
      </w:pPr>
      <w:rPr>
        <w:rFonts w:hint="default"/>
        <w:lang w:val="zh-CN" w:eastAsia="zh-CN" w:bidi="zh-CN"/>
      </w:rPr>
    </w:lvl>
    <w:lvl w:ilvl="5" w:tentative="0">
      <w:start w:val="0"/>
      <w:numFmt w:val="bullet"/>
      <w:lvlText w:val="•"/>
      <w:lvlJc w:val="left"/>
      <w:pPr>
        <w:ind w:left="1688" w:hanging="181"/>
      </w:pPr>
      <w:rPr>
        <w:rFonts w:hint="default"/>
        <w:lang w:val="zh-CN" w:eastAsia="zh-CN" w:bidi="zh-CN"/>
      </w:rPr>
    </w:lvl>
    <w:lvl w:ilvl="6" w:tentative="0">
      <w:start w:val="0"/>
      <w:numFmt w:val="bullet"/>
      <w:lvlText w:val="•"/>
      <w:lvlJc w:val="left"/>
      <w:pPr>
        <w:ind w:left="1861" w:hanging="181"/>
      </w:pPr>
      <w:rPr>
        <w:rFonts w:hint="default"/>
        <w:lang w:val="zh-CN" w:eastAsia="zh-CN" w:bidi="zh-CN"/>
      </w:rPr>
    </w:lvl>
    <w:lvl w:ilvl="7" w:tentative="0">
      <w:start w:val="0"/>
      <w:numFmt w:val="bullet"/>
      <w:lvlText w:val="•"/>
      <w:lvlJc w:val="left"/>
      <w:pPr>
        <w:ind w:left="2033" w:hanging="181"/>
      </w:pPr>
      <w:rPr>
        <w:rFonts w:hint="default"/>
        <w:lang w:val="zh-CN" w:eastAsia="zh-CN" w:bidi="zh-CN"/>
      </w:rPr>
    </w:lvl>
    <w:lvl w:ilvl="8" w:tentative="0">
      <w:start w:val="0"/>
      <w:numFmt w:val="bullet"/>
      <w:lvlText w:val="•"/>
      <w:lvlJc w:val="left"/>
      <w:pPr>
        <w:ind w:left="2205" w:hanging="181"/>
      </w:pPr>
      <w:rPr>
        <w:rFonts w:hint="default"/>
        <w:lang w:val="zh-CN" w:eastAsia="zh-CN" w:bidi="zh-CN"/>
      </w:rPr>
    </w:lvl>
  </w:abstractNum>
  <w:abstractNum w:abstractNumId="318">
    <w:nsid w:val="F3B956F0"/>
    <w:multiLevelType w:val="multilevel"/>
    <w:tmpl w:val="F3B956F0"/>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319">
    <w:nsid w:val="F411B296"/>
    <w:multiLevelType w:val="multilevel"/>
    <w:tmpl w:val="F411B296"/>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64" w:hanging="181"/>
      </w:pPr>
      <w:rPr>
        <w:rFonts w:hint="default"/>
        <w:lang w:val="zh-CN" w:eastAsia="zh-CN" w:bidi="zh-CN"/>
      </w:rPr>
    </w:lvl>
    <w:lvl w:ilvl="2" w:tentative="0">
      <w:start w:val="0"/>
      <w:numFmt w:val="bullet"/>
      <w:lvlText w:val="•"/>
      <w:lvlJc w:val="left"/>
      <w:pPr>
        <w:ind w:left="629" w:hanging="181"/>
      </w:pPr>
      <w:rPr>
        <w:rFonts w:hint="default"/>
        <w:lang w:val="zh-CN" w:eastAsia="zh-CN" w:bidi="zh-CN"/>
      </w:rPr>
    </w:lvl>
    <w:lvl w:ilvl="3" w:tentative="0">
      <w:start w:val="0"/>
      <w:numFmt w:val="bullet"/>
      <w:lvlText w:val="•"/>
      <w:lvlJc w:val="left"/>
      <w:pPr>
        <w:ind w:left="894" w:hanging="181"/>
      </w:pPr>
      <w:rPr>
        <w:rFonts w:hint="default"/>
        <w:lang w:val="zh-CN" w:eastAsia="zh-CN" w:bidi="zh-CN"/>
      </w:rPr>
    </w:lvl>
    <w:lvl w:ilvl="4" w:tentative="0">
      <w:start w:val="0"/>
      <w:numFmt w:val="bullet"/>
      <w:lvlText w:val="•"/>
      <w:lvlJc w:val="left"/>
      <w:pPr>
        <w:ind w:left="1159" w:hanging="181"/>
      </w:pPr>
      <w:rPr>
        <w:rFonts w:hint="default"/>
        <w:lang w:val="zh-CN" w:eastAsia="zh-CN" w:bidi="zh-CN"/>
      </w:rPr>
    </w:lvl>
    <w:lvl w:ilvl="5" w:tentative="0">
      <w:start w:val="0"/>
      <w:numFmt w:val="bullet"/>
      <w:lvlText w:val="•"/>
      <w:lvlJc w:val="left"/>
      <w:pPr>
        <w:ind w:left="1424" w:hanging="181"/>
      </w:pPr>
      <w:rPr>
        <w:rFonts w:hint="default"/>
        <w:lang w:val="zh-CN" w:eastAsia="zh-CN" w:bidi="zh-CN"/>
      </w:rPr>
    </w:lvl>
    <w:lvl w:ilvl="6" w:tentative="0">
      <w:start w:val="0"/>
      <w:numFmt w:val="bullet"/>
      <w:lvlText w:val="•"/>
      <w:lvlJc w:val="left"/>
      <w:pPr>
        <w:ind w:left="1688" w:hanging="181"/>
      </w:pPr>
      <w:rPr>
        <w:rFonts w:hint="default"/>
        <w:lang w:val="zh-CN" w:eastAsia="zh-CN" w:bidi="zh-CN"/>
      </w:rPr>
    </w:lvl>
    <w:lvl w:ilvl="7" w:tentative="0">
      <w:start w:val="0"/>
      <w:numFmt w:val="bullet"/>
      <w:lvlText w:val="•"/>
      <w:lvlJc w:val="left"/>
      <w:pPr>
        <w:ind w:left="1953" w:hanging="181"/>
      </w:pPr>
      <w:rPr>
        <w:rFonts w:hint="default"/>
        <w:lang w:val="zh-CN" w:eastAsia="zh-CN" w:bidi="zh-CN"/>
      </w:rPr>
    </w:lvl>
    <w:lvl w:ilvl="8" w:tentative="0">
      <w:start w:val="0"/>
      <w:numFmt w:val="bullet"/>
      <w:lvlText w:val="•"/>
      <w:lvlJc w:val="left"/>
      <w:pPr>
        <w:ind w:left="2218" w:hanging="181"/>
      </w:pPr>
      <w:rPr>
        <w:rFonts w:hint="default"/>
        <w:lang w:val="zh-CN" w:eastAsia="zh-CN" w:bidi="zh-CN"/>
      </w:rPr>
    </w:lvl>
  </w:abstractNum>
  <w:abstractNum w:abstractNumId="320">
    <w:nsid w:val="F46CCC20"/>
    <w:multiLevelType w:val="multilevel"/>
    <w:tmpl w:val="F46CCC20"/>
    <w:lvl w:ilvl="0"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55" w:hanging="181"/>
      </w:pPr>
      <w:rPr>
        <w:rFonts w:hint="default"/>
        <w:lang w:val="zh-CN" w:eastAsia="zh-CN" w:bidi="zh-CN"/>
      </w:rPr>
    </w:lvl>
    <w:lvl w:ilvl="2" w:tentative="0">
      <w:start w:val="0"/>
      <w:numFmt w:val="bullet"/>
      <w:lvlText w:val="•"/>
      <w:lvlJc w:val="left"/>
      <w:pPr>
        <w:ind w:left="1310" w:hanging="181"/>
      </w:pPr>
      <w:rPr>
        <w:rFonts w:hint="default"/>
        <w:lang w:val="zh-CN" w:eastAsia="zh-CN" w:bidi="zh-CN"/>
      </w:rPr>
    </w:lvl>
    <w:lvl w:ilvl="3" w:tentative="0">
      <w:start w:val="0"/>
      <w:numFmt w:val="bullet"/>
      <w:lvlText w:val="•"/>
      <w:lvlJc w:val="left"/>
      <w:pPr>
        <w:ind w:left="1465" w:hanging="181"/>
      </w:pPr>
      <w:rPr>
        <w:rFonts w:hint="default"/>
        <w:lang w:val="zh-CN" w:eastAsia="zh-CN" w:bidi="zh-CN"/>
      </w:rPr>
    </w:lvl>
    <w:lvl w:ilvl="4" w:tentative="0">
      <w:start w:val="0"/>
      <w:numFmt w:val="bullet"/>
      <w:lvlText w:val="•"/>
      <w:lvlJc w:val="left"/>
      <w:pPr>
        <w:ind w:left="1620" w:hanging="181"/>
      </w:pPr>
      <w:rPr>
        <w:rFonts w:hint="default"/>
        <w:lang w:val="zh-CN" w:eastAsia="zh-CN" w:bidi="zh-CN"/>
      </w:rPr>
    </w:lvl>
    <w:lvl w:ilvl="5" w:tentative="0">
      <w:start w:val="0"/>
      <w:numFmt w:val="bullet"/>
      <w:lvlText w:val="•"/>
      <w:lvlJc w:val="left"/>
      <w:pPr>
        <w:ind w:left="1775" w:hanging="181"/>
      </w:pPr>
      <w:rPr>
        <w:rFonts w:hint="default"/>
        <w:lang w:val="zh-CN" w:eastAsia="zh-CN" w:bidi="zh-CN"/>
      </w:rPr>
    </w:lvl>
    <w:lvl w:ilvl="6" w:tentative="0">
      <w:start w:val="0"/>
      <w:numFmt w:val="bullet"/>
      <w:lvlText w:val="•"/>
      <w:lvlJc w:val="left"/>
      <w:pPr>
        <w:ind w:left="1930" w:hanging="181"/>
      </w:pPr>
      <w:rPr>
        <w:rFonts w:hint="default"/>
        <w:lang w:val="zh-CN" w:eastAsia="zh-CN" w:bidi="zh-CN"/>
      </w:rPr>
    </w:lvl>
    <w:lvl w:ilvl="7" w:tentative="0">
      <w:start w:val="0"/>
      <w:numFmt w:val="bullet"/>
      <w:lvlText w:val="•"/>
      <w:lvlJc w:val="left"/>
      <w:pPr>
        <w:ind w:left="2085" w:hanging="181"/>
      </w:pPr>
      <w:rPr>
        <w:rFonts w:hint="default"/>
        <w:lang w:val="zh-CN" w:eastAsia="zh-CN" w:bidi="zh-CN"/>
      </w:rPr>
    </w:lvl>
    <w:lvl w:ilvl="8" w:tentative="0">
      <w:start w:val="0"/>
      <w:numFmt w:val="bullet"/>
      <w:lvlText w:val="•"/>
      <w:lvlJc w:val="left"/>
      <w:pPr>
        <w:ind w:left="2240" w:hanging="181"/>
      </w:pPr>
      <w:rPr>
        <w:rFonts w:hint="default"/>
        <w:lang w:val="zh-CN" w:eastAsia="zh-CN" w:bidi="zh-CN"/>
      </w:rPr>
    </w:lvl>
  </w:abstractNum>
  <w:abstractNum w:abstractNumId="321">
    <w:nsid w:val="F4A942FE"/>
    <w:multiLevelType w:val="multilevel"/>
    <w:tmpl w:val="F4A942FE"/>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322">
    <w:nsid w:val="F4B5D9F5"/>
    <w:multiLevelType w:val="multilevel"/>
    <w:tmpl w:val="F4B5D9F5"/>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323">
    <w:nsid w:val="F585BF25"/>
    <w:multiLevelType w:val="multilevel"/>
    <w:tmpl w:val="F585BF25"/>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324">
    <w:nsid w:val="F689643B"/>
    <w:multiLevelType w:val="multilevel"/>
    <w:tmpl w:val="F689643B"/>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07" w:hanging="181"/>
      </w:pPr>
      <w:rPr>
        <w:rFonts w:hint="default"/>
        <w:lang w:val="zh-CN" w:eastAsia="zh-CN" w:bidi="zh-CN"/>
      </w:rPr>
    </w:lvl>
    <w:lvl w:ilvl="2" w:tentative="0">
      <w:start w:val="0"/>
      <w:numFmt w:val="bullet"/>
      <w:lvlText w:val="•"/>
      <w:lvlJc w:val="left"/>
      <w:pPr>
        <w:ind w:left="734" w:hanging="181"/>
      </w:pPr>
      <w:rPr>
        <w:rFonts w:hint="default"/>
        <w:lang w:val="zh-CN" w:eastAsia="zh-CN" w:bidi="zh-CN"/>
      </w:rPr>
    </w:lvl>
    <w:lvl w:ilvl="3" w:tentative="0">
      <w:start w:val="0"/>
      <w:numFmt w:val="bullet"/>
      <w:lvlText w:val="•"/>
      <w:lvlJc w:val="left"/>
      <w:pPr>
        <w:ind w:left="961" w:hanging="181"/>
      </w:pPr>
      <w:rPr>
        <w:rFonts w:hint="default"/>
        <w:lang w:val="zh-CN" w:eastAsia="zh-CN" w:bidi="zh-CN"/>
      </w:rPr>
    </w:lvl>
    <w:lvl w:ilvl="4" w:tentative="0">
      <w:start w:val="0"/>
      <w:numFmt w:val="bullet"/>
      <w:lvlText w:val="•"/>
      <w:lvlJc w:val="left"/>
      <w:pPr>
        <w:ind w:left="1188" w:hanging="181"/>
      </w:pPr>
      <w:rPr>
        <w:rFonts w:hint="default"/>
        <w:lang w:val="zh-CN" w:eastAsia="zh-CN" w:bidi="zh-CN"/>
      </w:rPr>
    </w:lvl>
    <w:lvl w:ilvl="5" w:tentative="0">
      <w:start w:val="0"/>
      <w:numFmt w:val="bullet"/>
      <w:lvlText w:val="•"/>
      <w:lvlJc w:val="left"/>
      <w:pPr>
        <w:ind w:left="1415" w:hanging="181"/>
      </w:pPr>
      <w:rPr>
        <w:rFonts w:hint="default"/>
        <w:lang w:val="zh-CN" w:eastAsia="zh-CN" w:bidi="zh-CN"/>
      </w:rPr>
    </w:lvl>
    <w:lvl w:ilvl="6" w:tentative="0">
      <w:start w:val="0"/>
      <w:numFmt w:val="bullet"/>
      <w:lvlText w:val="•"/>
      <w:lvlJc w:val="left"/>
      <w:pPr>
        <w:ind w:left="1642" w:hanging="181"/>
      </w:pPr>
      <w:rPr>
        <w:rFonts w:hint="default"/>
        <w:lang w:val="zh-CN" w:eastAsia="zh-CN" w:bidi="zh-CN"/>
      </w:rPr>
    </w:lvl>
    <w:lvl w:ilvl="7" w:tentative="0">
      <w:start w:val="0"/>
      <w:numFmt w:val="bullet"/>
      <w:lvlText w:val="•"/>
      <w:lvlJc w:val="left"/>
      <w:pPr>
        <w:ind w:left="1869" w:hanging="181"/>
      </w:pPr>
      <w:rPr>
        <w:rFonts w:hint="default"/>
        <w:lang w:val="zh-CN" w:eastAsia="zh-CN" w:bidi="zh-CN"/>
      </w:rPr>
    </w:lvl>
    <w:lvl w:ilvl="8" w:tentative="0">
      <w:start w:val="0"/>
      <w:numFmt w:val="bullet"/>
      <w:lvlText w:val="•"/>
      <w:lvlJc w:val="left"/>
      <w:pPr>
        <w:ind w:left="2096" w:hanging="181"/>
      </w:pPr>
      <w:rPr>
        <w:rFonts w:hint="default"/>
        <w:lang w:val="zh-CN" w:eastAsia="zh-CN" w:bidi="zh-CN"/>
      </w:rPr>
    </w:lvl>
  </w:abstractNum>
  <w:abstractNum w:abstractNumId="325">
    <w:nsid w:val="F6CF37B7"/>
    <w:multiLevelType w:val="multilevel"/>
    <w:tmpl w:val="F6CF37B7"/>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326">
    <w:nsid w:val="F7735DC9"/>
    <w:multiLevelType w:val="multilevel"/>
    <w:tmpl w:val="F7735DC9"/>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327">
    <w:nsid w:val="F794CDAB"/>
    <w:multiLevelType w:val="multilevel"/>
    <w:tmpl w:val="F794CDAB"/>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328">
    <w:nsid w:val="F815003A"/>
    <w:multiLevelType w:val="multilevel"/>
    <w:tmpl w:val="F815003A"/>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329">
    <w:nsid w:val="F889C77F"/>
    <w:multiLevelType w:val="multilevel"/>
    <w:tmpl w:val="F889C77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330">
    <w:nsid w:val="F8949042"/>
    <w:multiLevelType w:val="multilevel"/>
    <w:tmpl w:val="F8949042"/>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64" w:hanging="181"/>
      </w:pPr>
      <w:rPr>
        <w:rFonts w:hint="default"/>
        <w:lang w:val="zh-CN" w:eastAsia="zh-CN" w:bidi="zh-CN"/>
      </w:rPr>
    </w:lvl>
    <w:lvl w:ilvl="2" w:tentative="0">
      <w:start w:val="0"/>
      <w:numFmt w:val="bullet"/>
      <w:lvlText w:val="•"/>
      <w:lvlJc w:val="left"/>
      <w:pPr>
        <w:ind w:left="629" w:hanging="181"/>
      </w:pPr>
      <w:rPr>
        <w:rFonts w:hint="default"/>
        <w:lang w:val="zh-CN" w:eastAsia="zh-CN" w:bidi="zh-CN"/>
      </w:rPr>
    </w:lvl>
    <w:lvl w:ilvl="3" w:tentative="0">
      <w:start w:val="0"/>
      <w:numFmt w:val="bullet"/>
      <w:lvlText w:val="•"/>
      <w:lvlJc w:val="left"/>
      <w:pPr>
        <w:ind w:left="894" w:hanging="181"/>
      </w:pPr>
      <w:rPr>
        <w:rFonts w:hint="default"/>
        <w:lang w:val="zh-CN" w:eastAsia="zh-CN" w:bidi="zh-CN"/>
      </w:rPr>
    </w:lvl>
    <w:lvl w:ilvl="4" w:tentative="0">
      <w:start w:val="0"/>
      <w:numFmt w:val="bullet"/>
      <w:lvlText w:val="•"/>
      <w:lvlJc w:val="left"/>
      <w:pPr>
        <w:ind w:left="1159" w:hanging="181"/>
      </w:pPr>
      <w:rPr>
        <w:rFonts w:hint="default"/>
        <w:lang w:val="zh-CN" w:eastAsia="zh-CN" w:bidi="zh-CN"/>
      </w:rPr>
    </w:lvl>
    <w:lvl w:ilvl="5" w:tentative="0">
      <w:start w:val="0"/>
      <w:numFmt w:val="bullet"/>
      <w:lvlText w:val="•"/>
      <w:lvlJc w:val="left"/>
      <w:pPr>
        <w:ind w:left="1424" w:hanging="181"/>
      </w:pPr>
      <w:rPr>
        <w:rFonts w:hint="default"/>
        <w:lang w:val="zh-CN" w:eastAsia="zh-CN" w:bidi="zh-CN"/>
      </w:rPr>
    </w:lvl>
    <w:lvl w:ilvl="6" w:tentative="0">
      <w:start w:val="0"/>
      <w:numFmt w:val="bullet"/>
      <w:lvlText w:val="•"/>
      <w:lvlJc w:val="left"/>
      <w:pPr>
        <w:ind w:left="1688" w:hanging="181"/>
      </w:pPr>
      <w:rPr>
        <w:rFonts w:hint="default"/>
        <w:lang w:val="zh-CN" w:eastAsia="zh-CN" w:bidi="zh-CN"/>
      </w:rPr>
    </w:lvl>
    <w:lvl w:ilvl="7" w:tentative="0">
      <w:start w:val="0"/>
      <w:numFmt w:val="bullet"/>
      <w:lvlText w:val="•"/>
      <w:lvlJc w:val="left"/>
      <w:pPr>
        <w:ind w:left="1953" w:hanging="181"/>
      </w:pPr>
      <w:rPr>
        <w:rFonts w:hint="default"/>
        <w:lang w:val="zh-CN" w:eastAsia="zh-CN" w:bidi="zh-CN"/>
      </w:rPr>
    </w:lvl>
    <w:lvl w:ilvl="8" w:tentative="0">
      <w:start w:val="0"/>
      <w:numFmt w:val="bullet"/>
      <w:lvlText w:val="•"/>
      <w:lvlJc w:val="left"/>
      <w:pPr>
        <w:ind w:left="2218" w:hanging="181"/>
      </w:pPr>
      <w:rPr>
        <w:rFonts w:hint="default"/>
        <w:lang w:val="zh-CN" w:eastAsia="zh-CN" w:bidi="zh-CN"/>
      </w:rPr>
    </w:lvl>
  </w:abstractNum>
  <w:abstractNum w:abstractNumId="331">
    <w:nsid w:val="F9718D3C"/>
    <w:multiLevelType w:val="multilevel"/>
    <w:tmpl w:val="F9718D3C"/>
    <w:lvl w:ilvl="0" w:tentative="0">
      <w:start w:val="0"/>
      <w:numFmt w:val="bullet"/>
      <w:lvlText w:val="●"/>
      <w:lvlJc w:val="left"/>
      <w:pPr>
        <w:ind w:left="1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273" w:hanging="181"/>
      </w:pPr>
      <w:rPr>
        <w:rFonts w:hint="default"/>
        <w:lang w:val="zh-CN" w:eastAsia="zh-CN" w:bidi="zh-CN"/>
      </w:rPr>
    </w:lvl>
    <w:lvl w:ilvl="2" w:tentative="0">
      <w:start w:val="0"/>
      <w:numFmt w:val="bullet"/>
      <w:lvlText w:val="•"/>
      <w:lvlJc w:val="left"/>
      <w:pPr>
        <w:ind w:left="526" w:hanging="181"/>
      </w:pPr>
      <w:rPr>
        <w:rFonts w:hint="default"/>
        <w:lang w:val="zh-CN" w:eastAsia="zh-CN" w:bidi="zh-CN"/>
      </w:rPr>
    </w:lvl>
    <w:lvl w:ilvl="3" w:tentative="0">
      <w:start w:val="0"/>
      <w:numFmt w:val="bullet"/>
      <w:lvlText w:val="•"/>
      <w:lvlJc w:val="left"/>
      <w:pPr>
        <w:ind w:left="779" w:hanging="181"/>
      </w:pPr>
      <w:rPr>
        <w:rFonts w:hint="default"/>
        <w:lang w:val="zh-CN" w:eastAsia="zh-CN" w:bidi="zh-CN"/>
      </w:rPr>
    </w:lvl>
    <w:lvl w:ilvl="4" w:tentative="0">
      <w:start w:val="0"/>
      <w:numFmt w:val="bullet"/>
      <w:lvlText w:val="•"/>
      <w:lvlJc w:val="left"/>
      <w:pPr>
        <w:ind w:left="1032" w:hanging="181"/>
      </w:pPr>
      <w:rPr>
        <w:rFonts w:hint="default"/>
        <w:lang w:val="zh-CN" w:eastAsia="zh-CN" w:bidi="zh-CN"/>
      </w:rPr>
    </w:lvl>
    <w:lvl w:ilvl="5" w:tentative="0">
      <w:start w:val="0"/>
      <w:numFmt w:val="bullet"/>
      <w:lvlText w:val="•"/>
      <w:lvlJc w:val="left"/>
      <w:pPr>
        <w:ind w:left="1285" w:hanging="181"/>
      </w:pPr>
      <w:rPr>
        <w:rFonts w:hint="default"/>
        <w:lang w:val="zh-CN" w:eastAsia="zh-CN" w:bidi="zh-CN"/>
      </w:rPr>
    </w:lvl>
    <w:lvl w:ilvl="6" w:tentative="0">
      <w:start w:val="0"/>
      <w:numFmt w:val="bullet"/>
      <w:lvlText w:val="•"/>
      <w:lvlJc w:val="left"/>
      <w:pPr>
        <w:ind w:left="1538" w:hanging="181"/>
      </w:pPr>
      <w:rPr>
        <w:rFonts w:hint="default"/>
        <w:lang w:val="zh-CN" w:eastAsia="zh-CN" w:bidi="zh-CN"/>
      </w:rPr>
    </w:lvl>
    <w:lvl w:ilvl="7" w:tentative="0">
      <w:start w:val="0"/>
      <w:numFmt w:val="bullet"/>
      <w:lvlText w:val="•"/>
      <w:lvlJc w:val="left"/>
      <w:pPr>
        <w:ind w:left="1791" w:hanging="181"/>
      </w:pPr>
      <w:rPr>
        <w:rFonts w:hint="default"/>
        <w:lang w:val="zh-CN" w:eastAsia="zh-CN" w:bidi="zh-CN"/>
      </w:rPr>
    </w:lvl>
    <w:lvl w:ilvl="8" w:tentative="0">
      <w:start w:val="0"/>
      <w:numFmt w:val="bullet"/>
      <w:lvlText w:val="•"/>
      <w:lvlJc w:val="left"/>
      <w:pPr>
        <w:ind w:left="2044" w:hanging="181"/>
      </w:pPr>
      <w:rPr>
        <w:rFonts w:hint="default"/>
        <w:lang w:val="zh-CN" w:eastAsia="zh-CN" w:bidi="zh-CN"/>
      </w:rPr>
    </w:lvl>
  </w:abstractNum>
  <w:abstractNum w:abstractNumId="332">
    <w:nsid w:val="F97CED97"/>
    <w:multiLevelType w:val="multilevel"/>
    <w:tmpl w:val="F97CED97"/>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333">
    <w:nsid w:val="F9962636"/>
    <w:multiLevelType w:val="multilevel"/>
    <w:tmpl w:val="F9962636"/>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334">
    <w:nsid w:val="F9DC7280"/>
    <w:multiLevelType w:val="multilevel"/>
    <w:tmpl w:val="F9DC7280"/>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335">
    <w:nsid w:val="FA3AF9CE"/>
    <w:multiLevelType w:val="multilevel"/>
    <w:tmpl w:val="FA3AF9CE"/>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336">
    <w:nsid w:val="FCC85EE2"/>
    <w:multiLevelType w:val="multilevel"/>
    <w:tmpl w:val="FCC85EE2"/>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337">
    <w:nsid w:val="FCE9D541"/>
    <w:multiLevelType w:val="multilevel"/>
    <w:tmpl w:val="FCE9D541"/>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338">
    <w:nsid w:val="FD53A3CD"/>
    <w:multiLevelType w:val="multilevel"/>
    <w:tmpl w:val="FD53A3CD"/>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339">
    <w:nsid w:val="FEC2EA36"/>
    <w:multiLevelType w:val="multilevel"/>
    <w:tmpl w:val="FEC2EA36"/>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340">
    <w:nsid w:val="FFD3F04B"/>
    <w:multiLevelType w:val="multilevel"/>
    <w:tmpl w:val="FFD3F04B"/>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341">
    <w:nsid w:val="0039509F"/>
    <w:multiLevelType w:val="multilevel"/>
    <w:tmpl w:val="0039509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342">
    <w:nsid w:val="0053208E"/>
    <w:multiLevelType w:val="multilevel"/>
    <w:tmpl w:val="0053208E"/>
    <w:lvl w:ilvl="0" w:tentative="0">
      <w:start w:val="0"/>
      <w:numFmt w:val="bullet"/>
      <w:lvlText w:val="■"/>
      <w:lvlJc w:val="left"/>
      <w:pPr>
        <w:ind w:left="106"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36" w:hanging="181"/>
      </w:pPr>
      <w:rPr>
        <w:rFonts w:hint="default"/>
        <w:lang w:val="zh-CN" w:eastAsia="zh-CN" w:bidi="zh-CN"/>
      </w:rPr>
    </w:lvl>
    <w:lvl w:ilvl="2" w:tentative="0">
      <w:start w:val="0"/>
      <w:numFmt w:val="bullet"/>
      <w:lvlText w:val="•"/>
      <w:lvlJc w:val="left"/>
      <w:pPr>
        <w:ind w:left="573" w:hanging="181"/>
      </w:pPr>
      <w:rPr>
        <w:rFonts w:hint="default"/>
        <w:lang w:val="zh-CN" w:eastAsia="zh-CN" w:bidi="zh-CN"/>
      </w:rPr>
    </w:lvl>
    <w:lvl w:ilvl="3" w:tentative="0">
      <w:start w:val="0"/>
      <w:numFmt w:val="bullet"/>
      <w:lvlText w:val="•"/>
      <w:lvlJc w:val="left"/>
      <w:pPr>
        <w:ind w:left="809" w:hanging="181"/>
      </w:pPr>
      <w:rPr>
        <w:rFonts w:hint="default"/>
        <w:lang w:val="zh-CN" w:eastAsia="zh-CN" w:bidi="zh-CN"/>
      </w:rPr>
    </w:lvl>
    <w:lvl w:ilvl="4" w:tentative="0">
      <w:start w:val="0"/>
      <w:numFmt w:val="bullet"/>
      <w:lvlText w:val="•"/>
      <w:lvlJc w:val="left"/>
      <w:pPr>
        <w:ind w:left="1046" w:hanging="181"/>
      </w:pPr>
      <w:rPr>
        <w:rFonts w:hint="default"/>
        <w:lang w:val="zh-CN" w:eastAsia="zh-CN" w:bidi="zh-CN"/>
      </w:rPr>
    </w:lvl>
    <w:lvl w:ilvl="5" w:tentative="0">
      <w:start w:val="0"/>
      <w:numFmt w:val="bullet"/>
      <w:lvlText w:val="•"/>
      <w:lvlJc w:val="left"/>
      <w:pPr>
        <w:ind w:left="1282" w:hanging="181"/>
      </w:pPr>
      <w:rPr>
        <w:rFonts w:hint="default"/>
        <w:lang w:val="zh-CN" w:eastAsia="zh-CN" w:bidi="zh-CN"/>
      </w:rPr>
    </w:lvl>
    <w:lvl w:ilvl="6" w:tentative="0">
      <w:start w:val="0"/>
      <w:numFmt w:val="bullet"/>
      <w:lvlText w:val="•"/>
      <w:lvlJc w:val="left"/>
      <w:pPr>
        <w:ind w:left="1519" w:hanging="181"/>
      </w:pPr>
      <w:rPr>
        <w:rFonts w:hint="default"/>
        <w:lang w:val="zh-CN" w:eastAsia="zh-CN" w:bidi="zh-CN"/>
      </w:rPr>
    </w:lvl>
    <w:lvl w:ilvl="7" w:tentative="0">
      <w:start w:val="0"/>
      <w:numFmt w:val="bullet"/>
      <w:lvlText w:val="•"/>
      <w:lvlJc w:val="left"/>
      <w:pPr>
        <w:ind w:left="1755" w:hanging="181"/>
      </w:pPr>
      <w:rPr>
        <w:rFonts w:hint="default"/>
        <w:lang w:val="zh-CN" w:eastAsia="zh-CN" w:bidi="zh-CN"/>
      </w:rPr>
    </w:lvl>
    <w:lvl w:ilvl="8" w:tentative="0">
      <w:start w:val="0"/>
      <w:numFmt w:val="bullet"/>
      <w:lvlText w:val="•"/>
      <w:lvlJc w:val="left"/>
      <w:pPr>
        <w:ind w:left="1992" w:hanging="181"/>
      </w:pPr>
      <w:rPr>
        <w:rFonts w:hint="default"/>
        <w:lang w:val="zh-CN" w:eastAsia="zh-CN" w:bidi="zh-CN"/>
      </w:rPr>
    </w:lvl>
  </w:abstractNum>
  <w:abstractNum w:abstractNumId="343">
    <w:nsid w:val="017AFB90"/>
    <w:multiLevelType w:val="multilevel"/>
    <w:tmpl w:val="017AFB90"/>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344">
    <w:nsid w:val="01836A6D"/>
    <w:multiLevelType w:val="multilevel"/>
    <w:tmpl w:val="01836A6D"/>
    <w:lvl w:ilvl="0" w:tentative="0">
      <w:start w:val="0"/>
      <w:numFmt w:val="bullet"/>
      <w:lvlText w:val="●"/>
      <w:lvlJc w:val="left"/>
      <w:pPr>
        <w:ind w:left="91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1083" w:hanging="181"/>
      </w:pPr>
      <w:rPr>
        <w:rFonts w:hint="default"/>
        <w:lang w:val="zh-CN" w:eastAsia="zh-CN" w:bidi="zh-CN"/>
      </w:rPr>
    </w:lvl>
    <w:lvl w:ilvl="2" w:tentative="0">
      <w:start w:val="0"/>
      <w:numFmt w:val="bullet"/>
      <w:lvlText w:val="•"/>
      <w:lvlJc w:val="left"/>
      <w:pPr>
        <w:ind w:left="1246" w:hanging="181"/>
      </w:pPr>
      <w:rPr>
        <w:rFonts w:hint="default"/>
        <w:lang w:val="zh-CN" w:eastAsia="zh-CN" w:bidi="zh-CN"/>
      </w:rPr>
    </w:lvl>
    <w:lvl w:ilvl="3" w:tentative="0">
      <w:start w:val="0"/>
      <w:numFmt w:val="bullet"/>
      <w:lvlText w:val="•"/>
      <w:lvlJc w:val="left"/>
      <w:pPr>
        <w:ind w:left="1409" w:hanging="181"/>
      </w:pPr>
      <w:rPr>
        <w:rFonts w:hint="default"/>
        <w:lang w:val="zh-CN" w:eastAsia="zh-CN" w:bidi="zh-CN"/>
      </w:rPr>
    </w:lvl>
    <w:lvl w:ilvl="4" w:tentative="0">
      <w:start w:val="0"/>
      <w:numFmt w:val="bullet"/>
      <w:lvlText w:val="•"/>
      <w:lvlJc w:val="left"/>
      <w:pPr>
        <w:ind w:left="1572" w:hanging="181"/>
      </w:pPr>
      <w:rPr>
        <w:rFonts w:hint="default"/>
        <w:lang w:val="zh-CN" w:eastAsia="zh-CN" w:bidi="zh-CN"/>
      </w:rPr>
    </w:lvl>
    <w:lvl w:ilvl="5" w:tentative="0">
      <w:start w:val="0"/>
      <w:numFmt w:val="bullet"/>
      <w:lvlText w:val="•"/>
      <w:lvlJc w:val="left"/>
      <w:pPr>
        <w:ind w:left="1735" w:hanging="181"/>
      </w:pPr>
      <w:rPr>
        <w:rFonts w:hint="default"/>
        <w:lang w:val="zh-CN" w:eastAsia="zh-CN" w:bidi="zh-CN"/>
      </w:rPr>
    </w:lvl>
    <w:lvl w:ilvl="6" w:tentative="0">
      <w:start w:val="0"/>
      <w:numFmt w:val="bullet"/>
      <w:lvlText w:val="•"/>
      <w:lvlJc w:val="left"/>
      <w:pPr>
        <w:ind w:left="1898" w:hanging="181"/>
      </w:pPr>
      <w:rPr>
        <w:rFonts w:hint="default"/>
        <w:lang w:val="zh-CN" w:eastAsia="zh-CN" w:bidi="zh-CN"/>
      </w:rPr>
    </w:lvl>
    <w:lvl w:ilvl="7" w:tentative="0">
      <w:start w:val="0"/>
      <w:numFmt w:val="bullet"/>
      <w:lvlText w:val="•"/>
      <w:lvlJc w:val="left"/>
      <w:pPr>
        <w:ind w:left="2061" w:hanging="181"/>
      </w:pPr>
      <w:rPr>
        <w:rFonts w:hint="default"/>
        <w:lang w:val="zh-CN" w:eastAsia="zh-CN" w:bidi="zh-CN"/>
      </w:rPr>
    </w:lvl>
    <w:lvl w:ilvl="8" w:tentative="0">
      <w:start w:val="0"/>
      <w:numFmt w:val="bullet"/>
      <w:lvlText w:val="•"/>
      <w:lvlJc w:val="left"/>
      <w:pPr>
        <w:ind w:left="2224" w:hanging="181"/>
      </w:pPr>
      <w:rPr>
        <w:rFonts w:hint="default"/>
        <w:lang w:val="zh-CN" w:eastAsia="zh-CN" w:bidi="zh-CN"/>
      </w:rPr>
    </w:lvl>
  </w:abstractNum>
  <w:abstractNum w:abstractNumId="345">
    <w:nsid w:val="01D7E1C7"/>
    <w:multiLevelType w:val="multilevel"/>
    <w:tmpl w:val="01D7E1C7"/>
    <w:lvl w:ilvl="0" w:tentative="0">
      <w:start w:val="0"/>
      <w:numFmt w:val="bullet"/>
      <w:lvlText w:val="●"/>
      <w:lvlJc w:val="left"/>
      <w:pPr>
        <w:ind w:left="20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82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012" w:hanging="181"/>
      </w:pPr>
      <w:rPr>
        <w:rFonts w:hint="default"/>
        <w:lang w:val="zh-CN" w:eastAsia="zh-CN" w:bidi="zh-CN"/>
      </w:rPr>
    </w:lvl>
    <w:lvl w:ilvl="3" w:tentative="0">
      <w:start w:val="0"/>
      <w:numFmt w:val="bullet"/>
      <w:lvlText w:val="•"/>
      <w:lvlJc w:val="left"/>
      <w:pPr>
        <w:ind w:left="1204" w:hanging="181"/>
      </w:pPr>
      <w:rPr>
        <w:rFonts w:hint="default"/>
        <w:lang w:val="zh-CN" w:eastAsia="zh-CN" w:bidi="zh-CN"/>
      </w:rPr>
    </w:lvl>
    <w:lvl w:ilvl="4" w:tentative="0">
      <w:start w:val="0"/>
      <w:numFmt w:val="bullet"/>
      <w:lvlText w:val="•"/>
      <w:lvlJc w:val="left"/>
      <w:pPr>
        <w:ind w:left="1396" w:hanging="181"/>
      </w:pPr>
      <w:rPr>
        <w:rFonts w:hint="default"/>
        <w:lang w:val="zh-CN" w:eastAsia="zh-CN" w:bidi="zh-CN"/>
      </w:rPr>
    </w:lvl>
    <w:lvl w:ilvl="5" w:tentative="0">
      <w:start w:val="0"/>
      <w:numFmt w:val="bullet"/>
      <w:lvlText w:val="•"/>
      <w:lvlJc w:val="left"/>
      <w:pPr>
        <w:ind w:left="1588" w:hanging="181"/>
      </w:pPr>
      <w:rPr>
        <w:rFonts w:hint="default"/>
        <w:lang w:val="zh-CN" w:eastAsia="zh-CN" w:bidi="zh-CN"/>
      </w:rPr>
    </w:lvl>
    <w:lvl w:ilvl="6" w:tentative="0">
      <w:start w:val="0"/>
      <w:numFmt w:val="bullet"/>
      <w:lvlText w:val="•"/>
      <w:lvlJc w:val="left"/>
      <w:pPr>
        <w:ind w:left="1781" w:hanging="181"/>
      </w:pPr>
      <w:rPr>
        <w:rFonts w:hint="default"/>
        <w:lang w:val="zh-CN" w:eastAsia="zh-CN" w:bidi="zh-CN"/>
      </w:rPr>
    </w:lvl>
    <w:lvl w:ilvl="7" w:tentative="0">
      <w:start w:val="0"/>
      <w:numFmt w:val="bullet"/>
      <w:lvlText w:val="•"/>
      <w:lvlJc w:val="left"/>
      <w:pPr>
        <w:ind w:left="1973" w:hanging="181"/>
      </w:pPr>
      <w:rPr>
        <w:rFonts w:hint="default"/>
        <w:lang w:val="zh-CN" w:eastAsia="zh-CN" w:bidi="zh-CN"/>
      </w:rPr>
    </w:lvl>
    <w:lvl w:ilvl="8" w:tentative="0">
      <w:start w:val="0"/>
      <w:numFmt w:val="bullet"/>
      <w:lvlText w:val="•"/>
      <w:lvlJc w:val="left"/>
      <w:pPr>
        <w:ind w:left="2165" w:hanging="181"/>
      </w:pPr>
      <w:rPr>
        <w:rFonts w:hint="default"/>
        <w:lang w:val="zh-CN" w:eastAsia="zh-CN" w:bidi="zh-CN"/>
      </w:rPr>
    </w:lvl>
  </w:abstractNum>
  <w:abstractNum w:abstractNumId="346">
    <w:nsid w:val="0248C179"/>
    <w:multiLevelType w:val="multilevel"/>
    <w:tmpl w:val="0248C179"/>
    <w:lvl w:ilvl="0" w:tentative="0">
      <w:start w:val="0"/>
      <w:numFmt w:val="bullet"/>
      <w:lvlText w:val="■"/>
      <w:lvlJc w:val="left"/>
      <w:pPr>
        <w:ind w:left="106" w:hanging="197"/>
      </w:pPr>
      <w:rPr>
        <w:rFonts w:hint="default" w:ascii="宋体" w:hAnsi="宋体" w:eastAsia="宋体" w:cs="宋体"/>
        <w:spacing w:val="16"/>
        <w:w w:val="100"/>
        <w:sz w:val="16"/>
        <w:szCs w:val="16"/>
        <w:lang w:val="zh-CN" w:eastAsia="zh-CN" w:bidi="zh-CN"/>
      </w:rPr>
    </w:lvl>
    <w:lvl w:ilvl="1" w:tentative="0">
      <w:start w:val="0"/>
      <w:numFmt w:val="bullet"/>
      <w:lvlText w:val="•"/>
      <w:lvlJc w:val="left"/>
      <w:pPr>
        <w:ind w:left="336" w:hanging="197"/>
      </w:pPr>
      <w:rPr>
        <w:rFonts w:hint="default"/>
        <w:lang w:val="zh-CN" w:eastAsia="zh-CN" w:bidi="zh-CN"/>
      </w:rPr>
    </w:lvl>
    <w:lvl w:ilvl="2" w:tentative="0">
      <w:start w:val="0"/>
      <w:numFmt w:val="bullet"/>
      <w:lvlText w:val="•"/>
      <w:lvlJc w:val="left"/>
      <w:pPr>
        <w:ind w:left="573" w:hanging="197"/>
      </w:pPr>
      <w:rPr>
        <w:rFonts w:hint="default"/>
        <w:lang w:val="zh-CN" w:eastAsia="zh-CN" w:bidi="zh-CN"/>
      </w:rPr>
    </w:lvl>
    <w:lvl w:ilvl="3" w:tentative="0">
      <w:start w:val="0"/>
      <w:numFmt w:val="bullet"/>
      <w:lvlText w:val="•"/>
      <w:lvlJc w:val="left"/>
      <w:pPr>
        <w:ind w:left="809" w:hanging="197"/>
      </w:pPr>
      <w:rPr>
        <w:rFonts w:hint="default"/>
        <w:lang w:val="zh-CN" w:eastAsia="zh-CN" w:bidi="zh-CN"/>
      </w:rPr>
    </w:lvl>
    <w:lvl w:ilvl="4" w:tentative="0">
      <w:start w:val="0"/>
      <w:numFmt w:val="bullet"/>
      <w:lvlText w:val="•"/>
      <w:lvlJc w:val="left"/>
      <w:pPr>
        <w:ind w:left="1046" w:hanging="197"/>
      </w:pPr>
      <w:rPr>
        <w:rFonts w:hint="default"/>
        <w:lang w:val="zh-CN" w:eastAsia="zh-CN" w:bidi="zh-CN"/>
      </w:rPr>
    </w:lvl>
    <w:lvl w:ilvl="5" w:tentative="0">
      <w:start w:val="0"/>
      <w:numFmt w:val="bullet"/>
      <w:lvlText w:val="•"/>
      <w:lvlJc w:val="left"/>
      <w:pPr>
        <w:ind w:left="1282" w:hanging="197"/>
      </w:pPr>
      <w:rPr>
        <w:rFonts w:hint="default"/>
        <w:lang w:val="zh-CN" w:eastAsia="zh-CN" w:bidi="zh-CN"/>
      </w:rPr>
    </w:lvl>
    <w:lvl w:ilvl="6" w:tentative="0">
      <w:start w:val="0"/>
      <w:numFmt w:val="bullet"/>
      <w:lvlText w:val="•"/>
      <w:lvlJc w:val="left"/>
      <w:pPr>
        <w:ind w:left="1519" w:hanging="197"/>
      </w:pPr>
      <w:rPr>
        <w:rFonts w:hint="default"/>
        <w:lang w:val="zh-CN" w:eastAsia="zh-CN" w:bidi="zh-CN"/>
      </w:rPr>
    </w:lvl>
    <w:lvl w:ilvl="7" w:tentative="0">
      <w:start w:val="0"/>
      <w:numFmt w:val="bullet"/>
      <w:lvlText w:val="•"/>
      <w:lvlJc w:val="left"/>
      <w:pPr>
        <w:ind w:left="1755" w:hanging="197"/>
      </w:pPr>
      <w:rPr>
        <w:rFonts w:hint="default"/>
        <w:lang w:val="zh-CN" w:eastAsia="zh-CN" w:bidi="zh-CN"/>
      </w:rPr>
    </w:lvl>
    <w:lvl w:ilvl="8" w:tentative="0">
      <w:start w:val="0"/>
      <w:numFmt w:val="bullet"/>
      <w:lvlText w:val="•"/>
      <w:lvlJc w:val="left"/>
      <w:pPr>
        <w:ind w:left="1992" w:hanging="197"/>
      </w:pPr>
      <w:rPr>
        <w:rFonts w:hint="default"/>
        <w:lang w:val="zh-CN" w:eastAsia="zh-CN" w:bidi="zh-CN"/>
      </w:rPr>
    </w:lvl>
  </w:abstractNum>
  <w:abstractNum w:abstractNumId="347">
    <w:nsid w:val="0258E135"/>
    <w:multiLevelType w:val="multilevel"/>
    <w:tmpl w:val="0258E135"/>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348">
    <w:nsid w:val="025EB27A"/>
    <w:multiLevelType w:val="multilevel"/>
    <w:tmpl w:val="025EB27A"/>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26" w:hanging="181"/>
      </w:pPr>
      <w:rPr>
        <w:rFonts w:hint="default"/>
        <w:lang w:val="zh-CN" w:eastAsia="zh-CN" w:bidi="zh-CN"/>
      </w:rPr>
    </w:lvl>
    <w:lvl w:ilvl="2" w:tentative="0">
      <w:start w:val="0"/>
      <w:numFmt w:val="bullet"/>
      <w:lvlText w:val="•"/>
      <w:lvlJc w:val="left"/>
      <w:pPr>
        <w:ind w:left="773" w:hanging="181"/>
      </w:pPr>
      <w:rPr>
        <w:rFonts w:hint="default"/>
        <w:lang w:val="zh-CN" w:eastAsia="zh-CN" w:bidi="zh-CN"/>
      </w:rPr>
    </w:lvl>
    <w:lvl w:ilvl="3" w:tentative="0">
      <w:start w:val="0"/>
      <w:numFmt w:val="bullet"/>
      <w:lvlText w:val="•"/>
      <w:lvlJc w:val="left"/>
      <w:pPr>
        <w:ind w:left="1020" w:hanging="181"/>
      </w:pPr>
      <w:rPr>
        <w:rFonts w:hint="default"/>
        <w:lang w:val="zh-CN" w:eastAsia="zh-CN" w:bidi="zh-CN"/>
      </w:rPr>
    </w:lvl>
    <w:lvl w:ilvl="4" w:tentative="0">
      <w:start w:val="0"/>
      <w:numFmt w:val="bullet"/>
      <w:lvlText w:val="•"/>
      <w:lvlJc w:val="left"/>
      <w:pPr>
        <w:ind w:left="1267" w:hanging="181"/>
      </w:pPr>
      <w:rPr>
        <w:rFonts w:hint="default"/>
        <w:lang w:val="zh-CN" w:eastAsia="zh-CN" w:bidi="zh-CN"/>
      </w:rPr>
    </w:lvl>
    <w:lvl w:ilvl="5" w:tentative="0">
      <w:start w:val="0"/>
      <w:numFmt w:val="bullet"/>
      <w:lvlText w:val="•"/>
      <w:lvlJc w:val="left"/>
      <w:pPr>
        <w:ind w:left="1514" w:hanging="181"/>
      </w:pPr>
      <w:rPr>
        <w:rFonts w:hint="default"/>
        <w:lang w:val="zh-CN" w:eastAsia="zh-CN" w:bidi="zh-CN"/>
      </w:rPr>
    </w:lvl>
    <w:lvl w:ilvl="6" w:tentative="0">
      <w:start w:val="0"/>
      <w:numFmt w:val="bullet"/>
      <w:lvlText w:val="•"/>
      <w:lvlJc w:val="left"/>
      <w:pPr>
        <w:ind w:left="1760" w:hanging="181"/>
      </w:pPr>
      <w:rPr>
        <w:rFonts w:hint="default"/>
        <w:lang w:val="zh-CN" w:eastAsia="zh-CN" w:bidi="zh-CN"/>
      </w:rPr>
    </w:lvl>
    <w:lvl w:ilvl="7" w:tentative="0">
      <w:start w:val="0"/>
      <w:numFmt w:val="bullet"/>
      <w:lvlText w:val="•"/>
      <w:lvlJc w:val="left"/>
      <w:pPr>
        <w:ind w:left="2007" w:hanging="181"/>
      </w:pPr>
      <w:rPr>
        <w:rFonts w:hint="default"/>
        <w:lang w:val="zh-CN" w:eastAsia="zh-CN" w:bidi="zh-CN"/>
      </w:rPr>
    </w:lvl>
    <w:lvl w:ilvl="8" w:tentative="0">
      <w:start w:val="0"/>
      <w:numFmt w:val="bullet"/>
      <w:lvlText w:val="•"/>
      <w:lvlJc w:val="left"/>
      <w:pPr>
        <w:ind w:left="2254" w:hanging="181"/>
      </w:pPr>
      <w:rPr>
        <w:rFonts w:hint="default"/>
        <w:lang w:val="zh-CN" w:eastAsia="zh-CN" w:bidi="zh-CN"/>
      </w:rPr>
    </w:lvl>
  </w:abstractNum>
  <w:abstractNum w:abstractNumId="349">
    <w:nsid w:val="03A63A41"/>
    <w:multiLevelType w:val="multilevel"/>
    <w:tmpl w:val="03A63A41"/>
    <w:lvl w:ilvl="0" w:tentative="0">
      <w:start w:val="0"/>
      <w:numFmt w:val="bullet"/>
      <w:lvlText w:val="■"/>
      <w:lvlJc w:val="left"/>
      <w:pPr>
        <w:ind w:left="594"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790" w:hanging="110"/>
      </w:pPr>
      <w:rPr>
        <w:rFonts w:hint="default"/>
        <w:lang w:val="zh-CN" w:eastAsia="zh-CN" w:bidi="zh-CN"/>
      </w:rPr>
    </w:lvl>
    <w:lvl w:ilvl="2" w:tentative="0">
      <w:start w:val="0"/>
      <w:numFmt w:val="bullet"/>
      <w:lvlText w:val="•"/>
      <w:lvlJc w:val="left"/>
      <w:pPr>
        <w:ind w:left="981" w:hanging="110"/>
      </w:pPr>
      <w:rPr>
        <w:rFonts w:hint="default"/>
        <w:lang w:val="zh-CN" w:eastAsia="zh-CN" w:bidi="zh-CN"/>
      </w:rPr>
    </w:lvl>
    <w:lvl w:ilvl="3" w:tentative="0">
      <w:start w:val="0"/>
      <w:numFmt w:val="bullet"/>
      <w:lvlText w:val="•"/>
      <w:lvlJc w:val="left"/>
      <w:pPr>
        <w:ind w:left="1172" w:hanging="110"/>
      </w:pPr>
      <w:rPr>
        <w:rFonts w:hint="default"/>
        <w:lang w:val="zh-CN" w:eastAsia="zh-CN" w:bidi="zh-CN"/>
      </w:rPr>
    </w:lvl>
    <w:lvl w:ilvl="4" w:tentative="0">
      <w:start w:val="0"/>
      <w:numFmt w:val="bullet"/>
      <w:lvlText w:val="•"/>
      <w:lvlJc w:val="left"/>
      <w:pPr>
        <w:ind w:left="1363" w:hanging="110"/>
      </w:pPr>
      <w:rPr>
        <w:rFonts w:hint="default"/>
        <w:lang w:val="zh-CN" w:eastAsia="zh-CN" w:bidi="zh-CN"/>
      </w:rPr>
    </w:lvl>
    <w:lvl w:ilvl="5" w:tentative="0">
      <w:start w:val="0"/>
      <w:numFmt w:val="bullet"/>
      <w:lvlText w:val="•"/>
      <w:lvlJc w:val="left"/>
      <w:pPr>
        <w:ind w:left="1554" w:hanging="110"/>
      </w:pPr>
      <w:rPr>
        <w:rFonts w:hint="default"/>
        <w:lang w:val="zh-CN" w:eastAsia="zh-CN" w:bidi="zh-CN"/>
      </w:rPr>
    </w:lvl>
    <w:lvl w:ilvl="6" w:tentative="0">
      <w:start w:val="0"/>
      <w:numFmt w:val="bullet"/>
      <w:lvlText w:val="•"/>
      <w:lvlJc w:val="left"/>
      <w:pPr>
        <w:ind w:left="1745" w:hanging="110"/>
      </w:pPr>
      <w:rPr>
        <w:rFonts w:hint="default"/>
        <w:lang w:val="zh-CN" w:eastAsia="zh-CN" w:bidi="zh-CN"/>
      </w:rPr>
    </w:lvl>
    <w:lvl w:ilvl="7" w:tentative="0">
      <w:start w:val="0"/>
      <w:numFmt w:val="bullet"/>
      <w:lvlText w:val="•"/>
      <w:lvlJc w:val="left"/>
      <w:pPr>
        <w:ind w:left="1936" w:hanging="110"/>
      </w:pPr>
      <w:rPr>
        <w:rFonts w:hint="default"/>
        <w:lang w:val="zh-CN" w:eastAsia="zh-CN" w:bidi="zh-CN"/>
      </w:rPr>
    </w:lvl>
    <w:lvl w:ilvl="8" w:tentative="0">
      <w:start w:val="0"/>
      <w:numFmt w:val="bullet"/>
      <w:lvlText w:val="•"/>
      <w:lvlJc w:val="left"/>
      <w:pPr>
        <w:ind w:left="2127" w:hanging="110"/>
      </w:pPr>
      <w:rPr>
        <w:rFonts w:hint="default"/>
        <w:lang w:val="zh-CN" w:eastAsia="zh-CN" w:bidi="zh-CN"/>
      </w:rPr>
    </w:lvl>
  </w:abstractNum>
  <w:abstractNum w:abstractNumId="350">
    <w:nsid w:val="03B6F3FC"/>
    <w:multiLevelType w:val="multilevel"/>
    <w:tmpl w:val="03B6F3FC"/>
    <w:lvl w:ilvl="0" w:tentative="0">
      <w:start w:val="0"/>
      <w:numFmt w:val="bullet"/>
      <w:lvlText w:val="●"/>
      <w:lvlJc w:val="left"/>
      <w:pPr>
        <w:ind w:left="13" w:hanging="181"/>
      </w:pPr>
      <w:rPr>
        <w:rFonts w:hint="default" w:ascii="宋体" w:hAnsi="宋体" w:eastAsia="宋体" w:cs="宋体"/>
        <w:spacing w:val="-29"/>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351">
    <w:nsid w:val="03C240C0"/>
    <w:multiLevelType w:val="multilevel"/>
    <w:tmpl w:val="03C240C0"/>
    <w:lvl w:ilvl="0" w:tentative="0">
      <w:start w:val="0"/>
      <w:numFmt w:val="bullet"/>
      <w:lvlText w:val="●"/>
      <w:lvlJc w:val="left"/>
      <w:pPr>
        <w:ind w:left="19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435" w:hanging="181"/>
      </w:pPr>
      <w:rPr>
        <w:rFonts w:hint="default"/>
        <w:lang w:val="zh-CN" w:eastAsia="zh-CN" w:bidi="zh-CN"/>
      </w:rPr>
    </w:lvl>
    <w:lvl w:ilvl="2" w:tentative="0">
      <w:start w:val="0"/>
      <w:numFmt w:val="bullet"/>
      <w:lvlText w:val="•"/>
      <w:lvlJc w:val="left"/>
      <w:pPr>
        <w:ind w:left="670" w:hanging="181"/>
      </w:pPr>
      <w:rPr>
        <w:rFonts w:hint="default"/>
        <w:lang w:val="zh-CN" w:eastAsia="zh-CN" w:bidi="zh-CN"/>
      </w:rPr>
    </w:lvl>
    <w:lvl w:ilvl="3" w:tentative="0">
      <w:start w:val="0"/>
      <w:numFmt w:val="bullet"/>
      <w:lvlText w:val="•"/>
      <w:lvlJc w:val="left"/>
      <w:pPr>
        <w:ind w:left="905" w:hanging="181"/>
      </w:pPr>
      <w:rPr>
        <w:rFonts w:hint="default"/>
        <w:lang w:val="zh-CN" w:eastAsia="zh-CN" w:bidi="zh-CN"/>
      </w:rPr>
    </w:lvl>
    <w:lvl w:ilvl="4" w:tentative="0">
      <w:start w:val="0"/>
      <w:numFmt w:val="bullet"/>
      <w:lvlText w:val="•"/>
      <w:lvlJc w:val="left"/>
      <w:pPr>
        <w:ind w:left="1140" w:hanging="181"/>
      </w:pPr>
      <w:rPr>
        <w:rFonts w:hint="default"/>
        <w:lang w:val="zh-CN" w:eastAsia="zh-CN" w:bidi="zh-CN"/>
      </w:rPr>
    </w:lvl>
    <w:lvl w:ilvl="5" w:tentative="0">
      <w:start w:val="0"/>
      <w:numFmt w:val="bullet"/>
      <w:lvlText w:val="•"/>
      <w:lvlJc w:val="left"/>
      <w:pPr>
        <w:ind w:left="1375" w:hanging="181"/>
      </w:pPr>
      <w:rPr>
        <w:rFonts w:hint="default"/>
        <w:lang w:val="zh-CN" w:eastAsia="zh-CN" w:bidi="zh-CN"/>
      </w:rPr>
    </w:lvl>
    <w:lvl w:ilvl="6" w:tentative="0">
      <w:start w:val="0"/>
      <w:numFmt w:val="bullet"/>
      <w:lvlText w:val="•"/>
      <w:lvlJc w:val="left"/>
      <w:pPr>
        <w:ind w:left="1610" w:hanging="181"/>
      </w:pPr>
      <w:rPr>
        <w:rFonts w:hint="default"/>
        <w:lang w:val="zh-CN" w:eastAsia="zh-CN" w:bidi="zh-CN"/>
      </w:rPr>
    </w:lvl>
    <w:lvl w:ilvl="7" w:tentative="0">
      <w:start w:val="0"/>
      <w:numFmt w:val="bullet"/>
      <w:lvlText w:val="•"/>
      <w:lvlJc w:val="left"/>
      <w:pPr>
        <w:ind w:left="1845" w:hanging="181"/>
      </w:pPr>
      <w:rPr>
        <w:rFonts w:hint="default"/>
        <w:lang w:val="zh-CN" w:eastAsia="zh-CN" w:bidi="zh-CN"/>
      </w:rPr>
    </w:lvl>
    <w:lvl w:ilvl="8" w:tentative="0">
      <w:start w:val="0"/>
      <w:numFmt w:val="bullet"/>
      <w:lvlText w:val="•"/>
      <w:lvlJc w:val="left"/>
      <w:pPr>
        <w:ind w:left="2080" w:hanging="181"/>
      </w:pPr>
      <w:rPr>
        <w:rFonts w:hint="default"/>
        <w:lang w:val="zh-CN" w:eastAsia="zh-CN" w:bidi="zh-CN"/>
      </w:rPr>
    </w:lvl>
  </w:abstractNum>
  <w:abstractNum w:abstractNumId="352">
    <w:nsid w:val="03D62ECE"/>
    <w:multiLevelType w:val="multilevel"/>
    <w:tmpl w:val="03D62ECE"/>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353">
    <w:nsid w:val="03DF0596"/>
    <w:multiLevelType w:val="multilevel"/>
    <w:tmpl w:val="03DF059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354">
    <w:nsid w:val="03EF4B97"/>
    <w:multiLevelType w:val="multilevel"/>
    <w:tmpl w:val="03EF4B97"/>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355">
    <w:nsid w:val="04C1F4F1"/>
    <w:multiLevelType w:val="multilevel"/>
    <w:tmpl w:val="04C1F4F1"/>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356">
    <w:nsid w:val="058766AE"/>
    <w:multiLevelType w:val="multilevel"/>
    <w:tmpl w:val="058766AE"/>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357">
    <w:nsid w:val="05D9A6EC"/>
    <w:multiLevelType w:val="multilevel"/>
    <w:tmpl w:val="05D9A6E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358">
    <w:nsid w:val="0709FD3E"/>
    <w:multiLevelType w:val="multilevel"/>
    <w:tmpl w:val="0709FD3E"/>
    <w:lvl w:ilvl="0" w:tentative="0">
      <w:start w:val="0"/>
      <w:numFmt w:val="bullet"/>
      <w:lvlText w:val="■"/>
      <w:lvlJc w:val="left"/>
      <w:pPr>
        <w:ind w:left="217" w:hanging="111"/>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1"/>
      </w:pPr>
      <w:rPr>
        <w:rFonts w:hint="default"/>
        <w:lang w:val="zh-CN" w:eastAsia="zh-CN" w:bidi="zh-CN"/>
      </w:rPr>
    </w:lvl>
    <w:lvl w:ilvl="2" w:tentative="0">
      <w:start w:val="0"/>
      <w:numFmt w:val="bullet"/>
      <w:lvlText w:val="•"/>
      <w:lvlJc w:val="left"/>
      <w:pPr>
        <w:ind w:left="677" w:hanging="111"/>
      </w:pPr>
      <w:rPr>
        <w:rFonts w:hint="default"/>
        <w:lang w:val="zh-CN" w:eastAsia="zh-CN" w:bidi="zh-CN"/>
      </w:rPr>
    </w:lvl>
    <w:lvl w:ilvl="3" w:tentative="0">
      <w:start w:val="0"/>
      <w:numFmt w:val="bullet"/>
      <w:lvlText w:val="•"/>
      <w:lvlJc w:val="left"/>
      <w:pPr>
        <w:ind w:left="906" w:hanging="111"/>
      </w:pPr>
      <w:rPr>
        <w:rFonts w:hint="default"/>
        <w:lang w:val="zh-CN" w:eastAsia="zh-CN" w:bidi="zh-CN"/>
      </w:rPr>
    </w:lvl>
    <w:lvl w:ilvl="4" w:tentative="0">
      <w:start w:val="0"/>
      <w:numFmt w:val="bullet"/>
      <w:lvlText w:val="•"/>
      <w:lvlJc w:val="left"/>
      <w:pPr>
        <w:ind w:left="1135" w:hanging="111"/>
      </w:pPr>
      <w:rPr>
        <w:rFonts w:hint="default"/>
        <w:lang w:val="zh-CN" w:eastAsia="zh-CN" w:bidi="zh-CN"/>
      </w:rPr>
    </w:lvl>
    <w:lvl w:ilvl="5" w:tentative="0">
      <w:start w:val="0"/>
      <w:numFmt w:val="bullet"/>
      <w:lvlText w:val="•"/>
      <w:lvlJc w:val="left"/>
      <w:pPr>
        <w:ind w:left="1364" w:hanging="111"/>
      </w:pPr>
      <w:rPr>
        <w:rFonts w:hint="default"/>
        <w:lang w:val="zh-CN" w:eastAsia="zh-CN" w:bidi="zh-CN"/>
      </w:rPr>
    </w:lvl>
    <w:lvl w:ilvl="6" w:tentative="0">
      <w:start w:val="0"/>
      <w:numFmt w:val="bullet"/>
      <w:lvlText w:val="•"/>
      <w:lvlJc w:val="left"/>
      <w:pPr>
        <w:ind w:left="1593" w:hanging="111"/>
      </w:pPr>
      <w:rPr>
        <w:rFonts w:hint="default"/>
        <w:lang w:val="zh-CN" w:eastAsia="zh-CN" w:bidi="zh-CN"/>
      </w:rPr>
    </w:lvl>
    <w:lvl w:ilvl="7" w:tentative="0">
      <w:start w:val="0"/>
      <w:numFmt w:val="bullet"/>
      <w:lvlText w:val="•"/>
      <w:lvlJc w:val="left"/>
      <w:pPr>
        <w:ind w:left="1822" w:hanging="111"/>
      </w:pPr>
      <w:rPr>
        <w:rFonts w:hint="default"/>
        <w:lang w:val="zh-CN" w:eastAsia="zh-CN" w:bidi="zh-CN"/>
      </w:rPr>
    </w:lvl>
    <w:lvl w:ilvl="8" w:tentative="0">
      <w:start w:val="0"/>
      <w:numFmt w:val="bullet"/>
      <w:lvlText w:val="•"/>
      <w:lvlJc w:val="left"/>
      <w:pPr>
        <w:ind w:left="2051" w:hanging="111"/>
      </w:pPr>
      <w:rPr>
        <w:rFonts w:hint="default"/>
        <w:lang w:val="zh-CN" w:eastAsia="zh-CN" w:bidi="zh-CN"/>
      </w:rPr>
    </w:lvl>
  </w:abstractNum>
  <w:abstractNum w:abstractNumId="359">
    <w:nsid w:val="07F2E950"/>
    <w:multiLevelType w:val="multilevel"/>
    <w:tmpl w:val="07F2E950"/>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360">
    <w:nsid w:val="07F5BCC3"/>
    <w:multiLevelType w:val="multilevel"/>
    <w:tmpl w:val="07F5BCC3"/>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361">
    <w:nsid w:val="0A7858D9"/>
    <w:multiLevelType w:val="multilevel"/>
    <w:tmpl w:val="0A7858D9"/>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362">
    <w:nsid w:val="0A97485F"/>
    <w:multiLevelType w:val="multilevel"/>
    <w:tmpl w:val="0A97485F"/>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363">
    <w:nsid w:val="0AD47A64"/>
    <w:multiLevelType w:val="multilevel"/>
    <w:tmpl w:val="0AD47A64"/>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364">
    <w:nsid w:val="0C0E1E13"/>
    <w:multiLevelType w:val="multilevel"/>
    <w:tmpl w:val="0C0E1E13"/>
    <w:lvl w:ilvl="0" w:tentative="0">
      <w:start w:val="0"/>
      <w:numFmt w:val="bullet"/>
      <w:lvlText w:val="●"/>
      <w:lvlJc w:val="left"/>
      <w:pPr>
        <w:ind w:left="379" w:hanging="181"/>
      </w:pPr>
      <w:rPr>
        <w:rFonts w:hint="default" w:ascii="宋体" w:hAnsi="宋体" w:eastAsia="宋体" w:cs="宋体"/>
        <w:spacing w:val="-47"/>
        <w:w w:val="100"/>
        <w:sz w:val="16"/>
        <w:szCs w:val="16"/>
        <w:lang w:val="zh-CN" w:eastAsia="zh-CN" w:bidi="zh-CN"/>
      </w:rPr>
    </w:lvl>
    <w:lvl w:ilvl="1" w:tentative="0">
      <w:start w:val="0"/>
      <w:numFmt w:val="bullet"/>
      <w:lvlText w:val="•"/>
      <w:lvlJc w:val="left"/>
      <w:pPr>
        <w:ind w:left="597" w:hanging="181"/>
      </w:pPr>
      <w:rPr>
        <w:rFonts w:hint="default"/>
        <w:lang w:val="zh-CN" w:eastAsia="zh-CN" w:bidi="zh-CN"/>
      </w:rPr>
    </w:lvl>
    <w:lvl w:ilvl="2" w:tentative="0">
      <w:start w:val="0"/>
      <w:numFmt w:val="bullet"/>
      <w:lvlText w:val="•"/>
      <w:lvlJc w:val="left"/>
      <w:pPr>
        <w:ind w:left="814" w:hanging="181"/>
      </w:pPr>
      <w:rPr>
        <w:rFonts w:hint="default"/>
        <w:lang w:val="zh-CN" w:eastAsia="zh-CN" w:bidi="zh-CN"/>
      </w:rPr>
    </w:lvl>
    <w:lvl w:ilvl="3" w:tentative="0">
      <w:start w:val="0"/>
      <w:numFmt w:val="bullet"/>
      <w:lvlText w:val="•"/>
      <w:lvlJc w:val="left"/>
      <w:pPr>
        <w:ind w:left="1031" w:hanging="181"/>
      </w:pPr>
      <w:rPr>
        <w:rFonts w:hint="default"/>
        <w:lang w:val="zh-CN" w:eastAsia="zh-CN" w:bidi="zh-CN"/>
      </w:rPr>
    </w:lvl>
    <w:lvl w:ilvl="4" w:tentative="0">
      <w:start w:val="0"/>
      <w:numFmt w:val="bullet"/>
      <w:lvlText w:val="•"/>
      <w:lvlJc w:val="left"/>
      <w:pPr>
        <w:ind w:left="1248" w:hanging="181"/>
      </w:pPr>
      <w:rPr>
        <w:rFonts w:hint="default"/>
        <w:lang w:val="zh-CN" w:eastAsia="zh-CN" w:bidi="zh-CN"/>
      </w:rPr>
    </w:lvl>
    <w:lvl w:ilvl="5" w:tentative="0">
      <w:start w:val="0"/>
      <w:numFmt w:val="bullet"/>
      <w:lvlText w:val="•"/>
      <w:lvlJc w:val="left"/>
      <w:pPr>
        <w:ind w:left="1465" w:hanging="181"/>
      </w:pPr>
      <w:rPr>
        <w:rFonts w:hint="default"/>
        <w:lang w:val="zh-CN" w:eastAsia="zh-CN" w:bidi="zh-CN"/>
      </w:rPr>
    </w:lvl>
    <w:lvl w:ilvl="6" w:tentative="0">
      <w:start w:val="0"/>
      <w:numFmt w:val="bullet"/>
      <w:lvlText w:val="•"/>
      <w:lvlJc w:val="left"/>
      <w:pPr>
        <w:ind w:left="1682" w:hanging="181"/>
      </w:pPr>
      <w:rPr>
        <w:rFonts w:hint="default"/>
        <w:lang w:val="zh-CN" w:eastAsia="zh-CN" w:bidi="zh-CN"/>
      </w:rPr>
    </w:lvl>
    <w:lvl w:ilvl="7" w:tentative="0">
      <w:start w:val="0"/>
      <w:numFmt w:val="bullet"/>
      <w:lvlText w:val="•"/>
      <w:lvlJc w:val="left"/>
      <w:pPr>
        <w:ind w:left="1899" w:hanging="181"/>
      </w:pPr>
      <w:rPr>
        <w:rFonts w:hint="default"/>
        <w:lang w:val="zh-CN" w:eastAsia="zh-CN" w:bidi="zh-CN"/>
      </w:rPr>
    </w:lvl>
    <w:lvl w:ilvl="8" w:tentative="0">
      <w:start w:val="0"/>
      <w:numFmt w:val="bullet"/>
      <w:lvlText w:val="•"/>
      <w:lvlJc w:val="left"/>
      <w:pPr>
        <w:ind w:left="2116" w:hanging="181"/>
      </w:pPr>
      <w:rPr>
        <w:rFonts w:hint="default"/>
        <w:lang w:val="zh-CN" w:eastAsia="zh-CN" w:bidi="zh-CN"/>
      </w:rPr>
    </w:lvl>
  </w:abstractNum>
  <w:abstractNum w:abstractNumId="365">
    <w:nsid w:val="0C1D7C85"/>
    <w:multiLevelType w:val="multilevel"/>
    <w:tmpl w:val="0C1D7C8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366">
    <w:nsid w:val="0CCB9E98"/>
    <w:multiLevelType w:val="multilevel"/>
    <w:tmpl w:val="0CCB9E98"/>
    <w:lvl w:ilvl="0" w:tentative="0">
      <w:start w:val="0"/>
      <w:numFmt w:val="bullet"/>
      <w:lvlText w:val="●"/>
      <w:lvlJc w:val="left"/>
      <w:pPr>
        <w:ind w:left="106" w:hanging="183"/>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365" w:hanging="183"/>
      </w:pPr>
      <w:rPr>
        <w:rFonts w:hint="default"/>
        <w:lang w:val="zh-CN" w:eastAsia="zh-CN" w:bidi="zh-CN"/>
      </w:rPr>
    </w:lvl>
    <w:lvl w:ilvl="2" w:tentative="0">
      <w:start w:val="0"/>
      <w:numFmt w:val="bullet"/>
      <w:lvlText w:val="•"/>
      <w:lvlJc w:val="left"/>
      <w:pPr>
        <w:ind w:left="631" w:hanging="183"/>
      </w:pPr>
      <w:rPr>
        <w:rFonts w:hint="default"/>
        <w:lang w:val="zh-CN" w:eastAsia="zh-CN" w:bidi="zh-CN"/>
      </w:rPr>
    </w:lvl>
    <w:lvl w:ilvl="3" w:tentative="0">
      <w:start w:val="0"/>
      <w:numFmt w:val="bullet"/>
      <w:lvlText w:val="•"/>
      <w:lvlJc w:val="left"/>
      <w:pPr>
        <w:ind w:left="897" w:hanging="183"/>
      </w:pPr>
      <w:rPr>
        <w:rFonts w:hint="default"/>
        <w:lang w:val="zh-CN" w:eastAsia="zh-CN" w:bidi="zh-CN"/>
      </w:rPr>
    </w:lvl>
    <w:lvl w:ilvl="4" w:tentative="0">
      <w:start w:val="0"/>
      <w:numFmt w:val="bullet"/>
      <w:lvlText w:val="•"/>
      <w:lvlJc w:val="left"/>
      <w:pPr>
        <w:ind w:left="1163" w:hanging="183"/>
      </w:pPr>
      <w:rPr>
        <w:rFonts w:hint="default"/>
        <w:lang w:val="zh-CN" w:eastAsia="zh-CN" w:bidi="zh-CN"/>
      </w:rPr>
    </w:lvl>
    <w:lvl w:ilvl="5" w:tentative="0">
      <w:start w:val="0"/>
      <w:numFmt w:val="bullet"/>
      <w:lvlText w:val="•"/>
      <w:lvlJc w:val="left"/>
      <w:pPr>
        <w:ind w:left="1429" w:hanging="183"/>
      </w:pPr>
      <w:rPr>
        <w:rFonts w:hint="default"/>
        <w:lang w:val="zh-CN" w:eastAsia="zh-CN" w:bidi="zh-CN"/>
      </w:rPr>
    </w:lvl>
    <w:lvl w:ilvl="6" w:tentative="0">
      <w:start w:val="0"/>
      <w:numFmt w:val="bullet"/>
      <w:lvlText w:val="•"/>
      <w:lvlJc w:val="left"/>
      <w:pPr>
        <w:ind w:left="1694" w:hanging="183"/>
      </w:pPr>
      <w:rPr>
        <w:rFonts w:hint="default"/>
        <w:lang w:val="zh-CN" w:eastAsia="zh-CN" w:bidi="zh-CN"/>
      </w:rPr>
    </w:lvl>
    <w:lvl w:ilvl="7" w:tentative="0">
      <w:start w:val="0"/>
      <w:numFmt w:val="bullet"/>
      <w:lvlText w:val="•"/>
      <w:lvlJc w:val="left"/>
      <w:pPr>
        <w:ind w:left="1960" w:hanging="183"/>
      </w:pPr>
      <w:rPr>
        <w:rFonts w:hint="default"/>
        <w:lang w:val="zh-CN" w:eastAsia="zh-CN" w:bidi="zh-CN"/>
      </w:rPr>
    </w:lvl>
    <w:lvl w:ilvl="8" w:tentative="0">
      <w:start w:val="0"/>
      <w:numFmt w:val="bullet"/>
      <w:lvlText w:val="•"/>
      <w:lvlJc w:val="left"/>
      <w:pPr>
        <w:ind w:left="2226" w:hanging="183"/>
      </w:pPr>
      <w:rPr>
        <w:rFonts w:hint="default"/>
        <w:lang w:val="zh-CN" w:eastAsia="zh-CN" w:bidi="zh-CN"/>
      </w:rPr>
    </w:lvl>
  </w:abstractNum>
  <w:abstractNum w:abstractNumId="367">
    <w:nsid w:val="0CEF100B"/>
    <w:multiLevelType w:val="multilevel"/>
    <w:tmpl w:val="0CEF100B"/>
    <w:lvl w:ilvl="0" w:tentative="0">
      <w:start w:val="0"/>
      <w:numFmt w:val="bullet"/>
      <w:lvlText w:val="■"/>
      <w:lvlJc w:val="left"/>
      <w:pPr>
        <w:ind w:left="107" w:hanging="111"/>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1"/>
      </w:pPr>
      <w:rPr>
        <w:rFonts w:hint="default"/>
        <w:lang w:val="zh-CN" w:eastAsia="zh-CN" w:bidi="zh-CN"/>
      </w:rPr>
    </w:lvl>
    <w:lvl w:ilvl="2" w:tentative="0">
      <w:start w:val="0"/>
      <w:numFmt w:val="bullet"/>
      <w:lvlText w:val="•"/>
      <w:lvlJc w:val="left"/>
      <w:pPr>
        <w:ind w:left="581" w:hanging="111"/>
      </w:pPr>
      <w:rPr>
        <w:rFonts w:hint="default"/>
        <w:lang w:val="zh-CN" w:eastAsia="zh-CN" w:bidi="zh-CN"/>
      </w:rPr>
    </w:lvl>
    <w:lvl w:ilvl="3" w:tentative="0">
      <w:start w:val="0"/>
      <w:numFmt w:val="bullet"/>
      <w:lvlText w:val="•"/>
      <w:lvlJc w:val="left"/>
      <w:pPr>
        <w:ind w:left="822" w:hanging="111"/>
      </w:pPr>
      <w:rPr>
        <w:rFonts w:hint="default"/>
        <w:lang w:val="zh-CN" w:eastAsia="zh-CN" w:bidi="zh-CN"/>
      </w:rPr>
    </w:lvl>
    <w:lvl w:ilvl="4" w:tentative="0">
      <w:start w:val="0"/>
      <w:numFmt w:val="bullet"/>
      <w:lvlText w:val="•"/>
      <w:lvlJc w:val="left"/>
      <w:pPr>
        <w:ind w:left="1063" w:hanging="111"/>
      </w:pPr>
      <w:rPr>
        <w:rFonts w:hint="default"/>
        <w:lang w:val="zh-CN" w:eastAsia="zh-CN" w:bidi="zh-CN"/>
      </w:rPr>
    </w:lvl>
    <w:lvl w:ilvl="5" w:tentative="0">
      <w:start w:val="0"/>
      <w:numFmt w:val="bullet"/>
      <w:lvlText w:val="•"/>
      <w:lvlJc w:val="left"/>
      <w:pPr>
        <w:ind w:left="1304" w:hanging="111"/>
      </w:pPr>
      <w:rPr>
        <w:rFonts w:hint="default"/>
        <w:lang w:val="zh-CN" w:eastAsia="zh-CN" w:bidi="zh-CN"/>
      </w:rPr>
    </w:lvl>
    <w:lvl w:ilvl="6" w:tentative="0">
      <w:start w:val="0"/>
      <w:numFmt w:val="bullet"/>
      <w:lvlText w:val="•"/>
      <w:lvlJc w:val="left"/>
      <w:pPr>
        <w:ind w:left="1545" w:hanging="111"/>
      </w:pPr>
      <w:rPr>
        <w:rFonts w:hint="default"/>
        <w:lang w:val="zh-CN" w:eastAsia="zh-CN" w:bidi="zh-CN"/>
      </w:rPr>
    </w:lvl>
    <w:lvl w:ilvl="7" w:tentative="0">
      <w:start w:val="0"/>
      <w:numFmt w:val="bullet"/>
      <w:lvlText w:val="•"/>
      <w:lvlJc w:val="left"/>
      <w:pPr>
        <w:ind w:left="1786" w:hanging="111"/>
      </w:pPr>
      <w:rPr>
        <w:rFonts w:hint="default"/>
        <w:lang w:val="zh-CN" w:eastAsia="zh-CN" w:bidi="zh-CN"/>
      </w:rPr>
    </w:lvl>
    <w:lvl w:ilvl="8" w:tentative="0">
      <w:start w:val="0"/>
      <w:numFmt w:val="bullet"/>
      <w:lvlText w:val="•"/>
      <w:lvlJc w:val="left"/>
      <w:pPr>
        <w:ind w:left="2027" w:hanging="111"/>
      </w:pPr>
      <w:rPr>
        <w:rFonts w:hint="default"/>
        <w:lang w:val="zh-CN" w:eastAsia="zh-CN" w:bidi="zh-CN"/>
      </w:rPr>
    </w:lvl>
  </w:abstractNum>
  <w:abstractNum w:abstractNumId="368">
    <w:nsid w:val="0D3E5FEC"/>
    <w:multiLevelType w:val="multilevel"/>
    <w:tmpl w:val="0D3E5FEC"/>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369">
    <w:nsid w:val="0DBDD408"/>
    <w:multiLevelType w:val="multilevel"/>
    <w:tmpl w:val="0DBDD408"/>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370">
    <w:nsid w:val="0DC629B0"/>
    <w:multiLevelType w:val="multilevel"/>
    <w:tmpl w:val="0DC629B0"/>
    <w:lvl w:ilvl="0" w:tentative="0">
      <w:start w:val="0"/>
      <w:numFmt w:val="bullet"/>
      <w:lvlText w:val="●"/>
      <w:lvlJc w:val="left"/>
      <w:pPr>
        <w:ind w:left="37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597" w:hanging="181"/>
      </w:pPr>
      <w:rPr>
        <w:rFonts w:hint="default"/>
        <w:lang w:val="zh-CN" w:eastAsia="zh-CN" w:bidi="zh-CN"/>
      </w:rPr>
    </w:lvl>
    <w:lvl w:ilvl="2" w:tentative="0">
      <w:start w:val="0"/>
      <w:numFmt w:val="bullet"/>
      <w:lvlText w:val="•"/>
      <w:lvlJc w:val="left"/>
      <w:pPr>
        <w:ind w:left="814" w:hanging="181"/>
      </w:pPr>
      <w:rPr>
        <w:rFonts w:hint="default"/>
        <w:lang w:val="zh-CN" w:eastAsia="zh-CN" w:bidi="zh-CN"/>
      </w:rPr>
    </w:lvl>
    <w:lvl w:ilvl="3" w:tentative="0">
      <w:start w:val="0"/>
      <w:numFmt w:val="bullet"/>
      <w:lvlText w:val="•"/>
      <w:lvlJc w:val="left"/>
      <w:pPr>
        <w:ind w:left="1031" w:hanging="181"/>
      </w:pPr>
      <w:rPr>
        <w:rFonts w:hint="default"/>
        <w:lang w:val="zh-CN" w:eastAsia="zh-CN" w:bidi="zh-CN"/>
      </w:rPr>
    </w:lvl>
    <w:lvl w:ilvl="4" w:tentative="0">
      <w:start w:val="0"/>
      <w:numFmt w:val="bullet"/>
      <w:lvlText w:val="•"/>
      <w:lvlJc w:val="left"/>
      <w:pPr>
        <w:ind w:left="1248" w:hanging="181"/>
      </w:pPr>
      <w:rPr>
        <w:rFonts w:hint="default"/>
        <w:lang w:val="zh-CN" w:eastAsia="zh-CN" w:bidi="zh-CN"/>
      </w:rPr>
    </w:lvl>
    <w:lvl w:ilvl="5" w:tentative="0">
      <w:start w:val="0"/>
      <w:numFmt w:val="bullet"/>
      <w:lvlText w:val="•"/>
      <w:lvlJc w:val="left"/>
      <w:pPr>
        <w:ind w:left="1465" w:hanging="181"/>
      </w:pPr>
      <w:rPr>
        <w:rFonts w:hint="default"/>
        <w:lang w:val="zh-CN" w:eastAsia="zh-CN" w:bidi="zh-CN"/>
      </w:rPr>
    </w:lvl>
    <w:lvl w:ilvl="6" w:tentative="0">
      <w:start w:val="0"/>
      <w:numFmt w:val="bullet"/>
      <w:lvlText w:val="•"/>
      <w:lvlJc w:val="left"/>
      <w:pPr>
        <w:ind w:left="1682" w:hanging="181"/>
      </w:pPr>
      <w:rPr>
        <w:rFonts w:hint="default"/>
        <w:lang w:val="zh-CN" w:eastAsia="zh-CN" w:bidi="zh-CN"/>
      </w:rPr>
    </w:lvl>
    <w:lvl w:ilvl="7" w:tentative="0">
      <w:start w:val="0"/>
      <w:numFmt w:val="bullet"/>
      <w:lvlText w:val="•"/>
      <w:lvlJc w:val="left"/>
      <w:pPr>
        <w:ind w:left="1899" w:hanging="181"/>
      </w:pPr>
      <w:rPr>
        <w:rFonts w:hint="default"/>
        <w:lang w:val="zh-CN" w:eastAsia="zh-CN" w:bidi="zh-CN"/>
      </w:rPr>
    </w:lvl>
    <w:lvl w:ilvl="8" w:tentative="0">
      <w:start w:val="0"/>
      <w:numFmt w:val="bullet"/>
      <w:lvlText w:val="•"/>
      <w:lvlJc w:val="left"/>
      <w:pPr>
        <w:ind w:left="2116" w:hanging="181"/>
      </w:pPr>
      <w:rPr>
        <w:rFonts w:hint="default"/>
        <w:lang w:val="zh-CN" w:eastAsia="zh-CN" w:bidi="zh-CN"/>
      </w:rPr>
    </w:lvl>
  </w:abstractNum>
  <w:abstractNum w:abstractNumId="371">
    <w:nsid w:val="0DDDD28E"/>
    <w:multiLevelType w:val="multilevel"/>
    <w:tmpl w:val="0DDDD28E"/>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372">
    <w:nsid w:val="0E58A8B6"/>
    <w:multiLevelType w:val="multilevel"/>
    <w:tmpl w:val="0E58A8B6"/>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373">
    <w:nsid w:val="0E61EC25"/>
    <w:multiLevelType w:val="multilevel"/>
    <w:tmpl w:val="0E61EC25"/>
    <w:lvl w:ilvl="0" w:tentative="0">
      <w:start w:val="0"/>
      <w:numFmt w:val="bullet"/>
      <w:lvlText w:val="■"/>
      <w:lvlJc w:val="left"/>
      <w:pPr>
        <w:ind w:left="108" w:hanging="228"/>
      </w:pPr>
      <w:rPr>
        <w:rFonts w:hint="default" w:ascii="宋体" w:hAnsi="宋体" w:eastAsia="宋体" w:cs="宋体"/>
        <w:w w:val="100"/>
        <w:sz w:val="18"/>
        <w:szCs w:val="18"/>
        <w:lang w:val="zh-CN" w:eastAsia="zh-CN" w:bidi="zh-CN"/>
      </w:rPr>
    </w:lvl>
    <w:lvl w:ilvl="1" w:tentative="0">
      <w:start w:val="0"/>
      <w:numFmt w:val="bullet"/>
      <w:lvlText w:val="•"/>
      <w:lvlJc w:val="left"/>
      <w:pPr>
        <w:ind w:left="197" w:hanging="228"/>
      </w:pPr>
      <w:rPr>
        <w:rFonts w:hint="default"/>
        <w:lang w:val="zh-CN" w:eastAsia="zh-CN" w:bidi="zh-CN"/>
      </w:rPr>
    </w:lvl>
    <w:lvl w:ilvl="2" w:tentative="0">
      <w:start w:val="0"/>
      <w:numFmt w:val="bullet"/>
      <w:lvlText w:val="•"/>
      <w:lvlJc w:val="left"/>
      <w:pPr>
        <w:ind w:left="294" w:hanging="228"/>
      </w:pPr>
      <w:rPr>
        <w:rFonts w:hint="default"/>
        <w:lang w:val="zh-CN" w:eastAsia="zh-CN" w:bidi="zh-CN"/>
      </w:rPr>
    </w:lvl>
    <w:lvl w:ilvl="3" w:tentative="0">
      <w:start w:val="0"/>
      <w:numFmt w:val="bullet"/>
      <w:lvlText w:val="•"/>
      <w:lvlJc w:val="left"/>
      <w:pPr>
        <w:ind w:left="391" w:hanging="228"/>
      </w:pPr>
      <w:rPr>
        <w:rFonts w:hint="default"/>
        <w:lang w:val="zh-CN" w:eastAsia="zh-CN" w:bidi="zh-CN"/>
      </w:rPr>
    </w:lvl>
    <w:lvl w:ilvl="4" w:tentative="0">
      <w:start w:val="0"/>
      <w:numFmt w:val="bullet"/>
      <w:lvlText w:val="•"/>
      <w:lvlJc w:val="left"/>
      <w:pPr>
        <w:ind w:left="488" w:hanging="228"/>
      </w:pPr>
      <w:rPr>
        <w:rFonts w:hint="default"/>
        <w:lang w:val="zh-CN" w:eastAsia="zh-CN" w:bidi="zh-CN"/>
      </w:rPr>
    </w:lvl>
    <w:lvl w:ilvl="5" w:tentative="0">
      <w:start w:val="0"/>
      <w:numFmt w:val="bullet"/>
      <w:lvlText w:val="•"/>
      <w:lvlJc w:val="left"/>
      <w:pPr>
        <w:ind w:left="585" w:hanging="228"/>
      </w:pPr>
      <w:rPr>
        <w:rFonts w:hint="default"/>
        <w:lang w:val="zh-CN" w:eastAsia="zh-CN" w:bidi="zh-CN"/>
      </w:rPr>
    </w:lvl>
    <w:lvl w:ilvl="6" w:tentative="0">
      <w:start w:val="0"/>
      <w:numFmt w:val="bullet"/>
      <w:lvlText w:val="•"/>
      <w:lvlJc w:val="left"/>
      <w:pPr>
        <w:ind w:left="682" w:hanging="228"/>
      </w:pPr>
      <w:rPr>
        <w:rFonts w:hint="default"/>
        <w:lang w:val="zh-CN" w:eastAsia="zh-CN" w:bidi="zh-CN"/>
      </w:rPr>
    </w:lvl>
    <w:lvl w:ilvl="7" w:tentative="0">
      <w:start w:val="0"/>
      <w:numFmt w:val="bullet"/>
      <w:lvlText w:val="•"/>
      <w:lvlJc w:val="left"/>
      <w:pPr>
        <w:ind w:left="779" w:hanging="228"/>
      </w:pPr>
      <w:rPr>
        <w:rFonts w:hint="default"/>
        <w:lang w:val="zh-CN" w:eastAsia="zh-CN" w:bidi="zh-CN"/>
      </w:rPr>
    </w:lvl>
    <w:lvl w:ilvl="8" w:tentative="0">
      <w:start w:val="0"/>
      <w:numFmt w:val="bullet"/>
      <w:lvlText w:val="•"/>
      <w:lvlJc w:val="left"/>
      <w:pPr>
        <w:ind w:left="876" w:hanging="228"/>
      </w:pPr>
      <w:rPr>
        <w:rFonts w:hint="default"/>
        <w:lang w:val="zh-CN" w:eastAsia="zh-CN" w:bidi="zh-CN"/>
      </w:rPr>
    </w:lvl>
  </w:abstractNum>
  <w:abstractNum w:abstractNumId="374">
    <w:nsid w:val="0E640482"/>
    <w:multiLevelType w:val="multilevel"/>
    <w:tmpl w:val="0E640482"/>
    <w:lvl w:ilvl="0" w:tentative="0">
      <w:start w:val="0"/>
      <w:numFmt w:val="bullet"/>
      <w:lvlText w:val="■"/>
      <w:lvlJc w:val="left"/>
      <w:pPr>
        <w:ind w:left="106"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36" w:hanging="181"/>
      </w:pPr>
      <w:rPr>
        <w:rFonts w:hint="default"/>
        <w:lang w:val="zh-CN" w:eastAsia="zh-CN" w:bidi="zh-CN"/>
      </w:rPr>
    </w:lvl>
    <w:lvl w:ilvl="2" w:tentative="0">
      <w:start w:val="0"/>
      <w:numFmt w:val="bullet"/>
      <w:lvlText w:val="•"/>
      <w:lvlJc w:val="left"/>
      <w:pPr>
        <w:ind w:left="573" w:hanging="181"/>
      </w:pPr>
      <w:rPr>
        <w:rFonts w:hint="default"/>
        <w:lang w:val="zh-CN" w:eastAsia="zh-CN" w:bidi="zh-CN"/>
      </w:rPr>
    </w:lvl>
    <w:lvl w:ilvl="3" w:tentative="0">
      <w:start w:val="0"/>
      <w:numFmt w:val="bullet"/>
      <w:lvlText w:val="•"/>
      <w:lvlJc w:val="left"/>
      <w:pPr>
        <w:ind w:left="809" w:hanging="181"/>
      </w:pPr>
      <w:rPr>
        <w:rFonts w:hint="default"/>
        <w:lang w:val="zh-CN" w:eastAsia="zh-CN" w:bidi="zh-CN"/>
      </w:rPr>
    </w:lvl>
    <w:lvl w:ilvl="4" w:tentative="0">
      <w:start w:val="0"/>
      <w:numFmt w:val="bullet"/>
      <w:lvlText w:val="•"/>
      <w:lvlJc w:val="left"/>
      <w:pPr>
        <w:ind w:left="1046" w:hanging="181"/>
      </w:pPr>
      <w:rPr>
        <w:rFonts w:hint="default"/>
        <w:lang w:val="zh-CN" w:eastAsia="zh-CN" w:bidi="zh-CN"/>
      </w:rPr>
    </w:lvl>
    <w:lvl w:ilvl="5" w:tentative="0">
      <w:start w:val="0"/>
      <w:numFmt w:val="bullet"/>
      <w:lvlText w:val="•"/>
      <w:lvlJc w:val="left"/>
      <w:pPr>
        <w:ind w:left="1282" w:hanging="181"/>
      </w:pPr>
      <w:rPr>
        <w:rFonts w:hint="default"/>
        <w:lang w:val="zh-CN" w:eastAsia="zh-CN" w:bidi="zh-CN"/>
      </w:rPr>
    </w:lvl>
    <w:lvl w:ilvl="6" w:tentative="0">
      <w:start w:val="0"/>
      <w:numFmt w:val="bullet"/>
      <w:lvlText w:val="•"/>
      <w:lvlJc w:val="left"/>
      <w:pPr>
        <w:ind w:left="1519" w:hanging="181"/>
      </w:pPr>
      <w:rPr>
        <w:rFonts w:hint="default"/>
        <w:lang w:val="zh-CN" w:eastAsia="zh-CN" w:bidi="zh-CN"/>
      </w:rPr>
    </w:lvl>
    <w:lvl w:ilvl="7" w:tentative="0">
      <w:start w:val="0"/>
      <w:numFmt w:val="bullet"/>
      <w:lvlText w:val="•"/>
      <w:lvlJc w:val="left"/>
      <w:pPr>
        <w:ind w:left="1755" w:hanging="181"/>
      </w:pPr>
      <w:rPr>
        <w:rFonts w:hint="default"/>
        <w:lang w:val="zh-CN" w:eastAsia="zh-CN" w:bidi="zh-CN"/>
      </w:rPr>
    </w:lvl>
    <w:lvl w:ilvl="8" w:tentative="0">
      <w:start w:val="0"/>
      <w:numFmt w:val="bullet"/>
      <w:lvlText w:val="•"/>
      <w:lvlJc w:val="left"/>
      <w:pPr>
        <w:ind w:left="1992" w:hanging="181"/>
      </w:pPr>
      <w:rPr>
        <w:rFonts w:hint="default"/>
        <w:lang w:val="zh-CN" w:eastAsia="zh-CN" w:bidi="zh-CN"/>
      </w:rPr>
    </w:lvl>
  </w:abstractNum>
  <w:abstractNum w:abstractNumId="375">
    <w:nsid w:val="0EBB575B"/>
    <w:multiLevelType w:val="multilevel"/>
    <w:tmpl w:val="0EBB575B"/>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376">
    <w:nsid w:val="0F44FB56"/>
    <w:multiLevelType w:val="multilevel"/>
    <w:tmpl w:val="0F44FB5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377">
    <w:nsid w:val="0F929F01"/>
    <w:multiLevelType w:val="multilevel"/>
    <w:tmpl w:val="0F929F01"/>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378">
    <w:nsid w:val="0F9F9CCA"/>
    <w:multiLevelType w:val="multilevel"/>
    <w:tmpl w:val="0F9F9CCA"/>
    <w:lvl w:ilvl="0" w:tentative="0">
      <w:start w:val="0"/>
      <w:numFmt w:val="bullet"/>
      <w:lvlText w:val="■"/>
      <w:lvlJc w:val="left"/>
      <w:pPr>
        <w:ind w:left="107" w:hanging="111"/>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1"/>
      </w:pPr>
      <w:rPr>
        <w:rFonts w:hint="default"/>
        <w:lang w:val="zh-CN" w:eastAsia="zh-CN" w:bidi="zh-CN"/>
      </w:rPr>
    </w:lvl>
    <w:lvl w:ilvl="2" w:tentative="0">
      <w:start w:val="0"/>
      <w:numFmt w:val="bullet"/>
      <w:lvlText w:val="•"/>
      <w:lvlJc w:val="left"/>
      <w:pPr>
        <w:ind w:left="581" w:hanging="111"/>
      </w:pPr>
      <w:rPr>
        <w:rFonts w:hint="default"/>
        <w:lang w:val="zh-CN" w:eastAsia="zh-CN" w:bidi="zh-CN"/>
      </w:rPr>
    </w:lvl>
    <w:lvl w:ilvl="3" w:tentative="0">
      <w:start w:val="0"/>
      <w:numFmt w:val="bullet"/>
      <w:lvlText w:val="•"/>
      <w:lvlJc w:val="left"/>
      <w:pPr>
        <w:ind w:left="822" w:hanging="111"/>
      </w:pPr>
      <w:rPr>
        <w:rFonts w:hint="default"/>
        <w:lang w:val="zh-CN" w:eastAsia="zh-CN" w:bidi="zh-CN"/>
      </w:rPr>
    </w:lvl>
    <w:lvl w:ilvl="4" w:tentative="0">
      <w:start w:val="0"/>
      <w:numFmt w:val="bullet"/>
      <w:lvlText w:val="•"/>
      <w:lvlJc w:val="left"/>
      <w:pPr>
        <w:ind w:left="1063" w:hanging="111"/>
      </w:pPr>
      <w:rPr>
        <w:rFonts w:hint="default"/>
        <w:lang w:val="zh-CN" w:eastAsia="zh-CN" w:bidi="zh-CN"/>
      </w:rPr>
    </w:lvl>
    <w:lvl w:ilvl="5" w:tentative="0">
      <w:start w:val="0"/>
      <w:numFmt w:val="bullet"/>
      <w:lvlText w:val="•"/>
      <w:lvlJc w:val="left"/>
      <w:pPr>
        <w:ind w:left="1304" w:hanging="111"/>
      </w:pPr>
      <w:rPr>
        <w:rFonts w:hint="default"/>
        <w:lang w:val="zh-CN" w:eastAsia="zh-CN" w:bidi="zh-CN"/>
      </w:rPr>
    </w:lvl>
    <w:lvl w:ilvl="6" w:tentative="0">
      <w:start w:val="0"/>
      <w:numFmt w:val="bullet"/>
      <w:lvlText w:val="•"/>
      <w:lvlJc w:val="left"/>
      <w:pPr>
        <w:ind w:left="1545" w:hanging="111"/>
      </w:pPr>
      <w:rPr>
        <w:rFonts w:hint="default"/>
        <w:lang w:val="zh-CN" w:eastAsia="zh-CN" w:bidi="zh-CN"/>
      </w:rPr>
    </w:lvl>
    <w:lvl w:ilvl="7" w:tentative="0">
      <w:start w:val="0"/>
      <w:numFmt w:val="bullet"/>
      <w:lvlText w:val="•"/>
      <w:lvlJc w:val="left"/>
      <w:pPr>
        <w:ind w:left="1786" w:hanging="111"/>
      </w:pPr>
      <w:rPr>
        <w:rFonts w:hint="default"/>
        <w:lang w:val="zh-CN" w:eastAsia="zh-CN" w:bidi="zh-CN"/>
      </w:rPr>
    </w:lvl>
    <w:lvl w:ilvl="8" w:tentative="0">
      <w:start w:val="0"/>
      <w:numFmt w:val="bullet"/>
      <w:lvlText w:val="•"/>
      <w:lvlJc w:val="left"/>
      <w:pPr>
        <w:ind w:left="2027" w:hanging="111"/>
      </w:pPr>
      <w:rPr>
        <w:rFonts w:hint="default"/>
        <w:lang w:val="zh-CN" w:eastAsia="zh-CN" w:bidi="zh-CN"/>
      </w:rPr>
    </w:lvl>
  </w:abstractNum>
  <w:abstractNum w:abstractNumId="379">
    <w:nsid w:val="0FB7FDF6"/>
    <w:multiLevelType w:val="multilevel"/>
    <w:tmpl w:val="0FB7FDF6"/>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09" w:hanging="181"/>
      </w:pPr>
      <w:rPr>
        <w:rFonts w:hint="default"/>
        <w:lang w:val="zh-CN" w:eastAsia="zh-CN" w:bidi="zh-CN"/>
      </w:rPr>
    </w:lvl>
    <w:lvl w:ilvl="2" w:tentative="0">
      <w:start w:val="0"/>
      <w:numFmt w:val="bullet"/>
      <w:lvlText w:val="•"/>
      <w:lvlJc w:val="left"/>
      <w:pPr>
        <w:ind w:left="519" w:hanging="181"/>
      </w:pPr>
      <w:rPr>
        <w:rFonts w:hint="default"/>
        <w:lang w:val="zh-CN" w:eastAsia="zh-CN" w:bidi="zh-CN"/>
      </w:rPr>
    </w:lvl>
    <w:lvl w:ilvl="3" w:tentative="0">
      <w:start w:val="0"/>
      <w:numFmt w:val="bullet"/>
      <w:lvlText w:val="•"/>
      <w:lvlJc w:val="left"/>
      <w:pPr>
        <w:ind w:left="729" w:hanging="181"/>
      </w:pPr>
      <w:rPr>
        <w:rFonts w:hint="default"/>
        <w:lang w:val="zh-CN" w:eastAsia="zh-CN" w:bidi="zh-CN"/>
      </w:rPr>
    </w:lvl>
    <w:lvl w:ilvl="4" w:tentative="0">
      <w:start w:val="0"/>
      <w:numFmt w:val="bullet"/>
      <w:lvlText w:val="•"/>
      <w:lvlJc w:val="left"/>
      <w:pPr>
        <w:ind w:left="939" w:hanging="181"/>
      </w:pPr>
      <w:rPr>
        <w:rFonts w:hint="default"/>
        <w:lang w:val="zh-CN" w:eastAsia="zh-CN" w:bidi="zh-CN"/>
      </w:rPr>
    </w:lvl>
    <w:lvl w:ilvl="5" w:tentative="0">
      <w:start w:val="0"/>
      <w:numFmt w:val="bullet"/>
      <w:lvlText w:val="•"/>
      <w:lvlJc w:val="left"/>
      <w:pPr>
        <w:ind w:left="1149" w:hanging="181"/>
      </w:pPr>
      <w:rPr>
        <w:rFonts w:hint="default"/>
        <w:lang w:val="zh-CN" w:eastAsia="zh-CN" w:bidi="zh-CN"/>
      </w:rPr>
    </w:lvl>
    <w:lvl w:ilvl="6" w:tentative="0">
      <w:start w:val="0"/>
      <w:numFmt w:val="bullet"/>
      <w:lvlText w:val="•"/>
      <w:lvlJc w:val="left"/>
      <w:pPr>
        <w:ind w:left="1359" w:hanging="181"/>
      </w:pPr>
      <w:rPr>
        <w:rFonts w:hint="default"/>
        <w:lang w:val="zh-CN" w:eastAsia="zh-CN" w:bidi="zh-CN"/>
      </w:rPr>
    </w:lvl>
    <w:lvl w:ilvl="7" w:tentative="0">
      <w:start w:val="0"/>
      <w:numFmt w:val="bullet"/>
      <w:lvlText w:val="•"/>
      <w:lvlJc w:val="left"/>
      <w:pPr>
        <w:ind w:left="1569" w:hanging="181"/>
      </w:pPr>
      <w:rPr>
        <w:rFonts w:hint="default"/>
        <w:lang w:val="zh-CN" w:eastAsia="zh-CN" w:bidi="zh-CN"/>
      </w:rPr>
    </w:lvl>
    <w:lvl w:ilvl="8" w:tentative="0">
      <w:start w:val="0"/>
      <w:numFmt w:val="bullet"/>
      <w:lvlText w:val="•"/>
      <w:lvlJc w:val="left"/>
      <w:pPr>
        <w:ind w:left="1779" w:hanging="181"/>
      </w:pPr>
      <w:rPr>
        <w:rFonts w:hint="default"/>
        <w:lang w:val="zh-CN" w:eastAsia="zh-CN" w:bidi="zh-CN"/>
      </w:rPr>
    </w:lvl>
  </w:abstractNum>
  <w:abstractNum w:abstractNumId="380">
    <w:nsid w:val="0FD9CEB8"/>
    <w:multiLevelType w:val="multilevel"/>
    <w:tmpl w:val="0FD9CEB8"/>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381">
    <w:nsid w:val="10502DFD"/>
    <w:multiLevelType w:val="multilevel"/>
    <w:tmpl w:val="10502DF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382">
    <w:nsid w:val="1050CA1F"/>
    <w:multiLevelType w:val="multilevel"/>
    <w:tmpl w:val="1050CA1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383">
    <w:nsid w:val="10D591E5"/>
    <w:multiLevelType w:val="multilevel"/>
    <w:tmpl w:val="10D591E5"/>
    <w:lvl w:ilvl="0" w:tentative="0">
      <w:start w:val="0"/>
      <w:numFmt w:val="bullet"/>
      <w:lvlText w:val="●"/>
      <w:lvlJc w:val="left"/>
      <w:pPr>
        <w:ind w:left="56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59" w:hanging="181"/>
      </w:pPr>
      <w:rPr>
        <w:rFonts w:hint="default"/>
        <w:lang w:val="zh-CN" w:eastAsia="zh-CN" w:bidi="zh-CN"/>
      </w:rPr>
    </w:lvl>
    <w:lvl w:ilvl="2" w:tentative="0">
      <w:start w:val="0"/>
      <w:numFmt w:val="bullet"/>
      <w:lvlText w:val="•"/>
      <w:lvlJc w:val="left"/>
      <w:pPr>
        <w:ind w:left="958" w:hanging="181"/>
      </w:pPr>
      <w:rPr>
        <w:rFonts w:hint="default"/>
        <w:lang w:val="zh-CN" w:eastAsia="zh-CN" w:bidi="zh-CN"/>
      </w:rPr>
    </w:lvl>
    <w:lvl w:ilvl="3" w:tentative="0">
      <w:start w:val="0"/>
      <w:numFmt w:val="bullet"/>
      <w:lvlText w:val="•"/>
      <w:lvlJc w:val="left"/>
      <w:pPr>
        <w:ind w:left="1157" w:hanging="181"/>
      </w:pPr>
      <w:rPr>
        <w:rFonts w:hint="default"/>
        <w:lang w:val="zh-CN" w:eastAsia="zh-CN" w:bidi="zh-CN"/>
      </w:rPr>
    </w:lvl>
    <w:lvl w:ilvl="4" w:tentative="0">
      <w:start w:val="0"/>
      <w:numFmt w:val="bullet"/>
      <w:lvlText w:val="•"/>
      <w:lvlJc w:val="left"/>
      <w:pPr>
        <w:ind w:left="1356" w:hanging="181"/>
      </w:pPr>
      <w:rPr>
        <w:rFonts w:hint="default"/>
        <w:lang w:val="zh-CN" w:eastAsia="zh-CN" w:bidi="zh-CN"/>
      </w:rPr>
    </w:lvl>
    <w:lvl w:ilvl="5" w:tentative="0">
      <w:start w:val="0"/>
      <w:numFmt w:val="bullet"/>
      <w:lvlText w:val="•"/>
      <w:lvlJc w:val="left"/>
      <w:pPr>
        <w:ind w:left="1555" w:hanging="181"/>
      </w:pPr>
      <w:rPr>
        <w:rFonts w:hint="default"/>
        <w:lang w:val="zh-CN" w:eastAsia="zh-CN" w:bidi="zh-CN"/>
      </w:rPr>
    </w:lvl>
    <w:lvl w:ilvl="6" w:tentative="0">
      <w:start w:val="0"/>
      <w:numFmt w:val="bullet"/>
      <w:lvlText w:val="•"/>
      <w:lvlJc w:val="left"/>
      <w:pPr>
        <w:ind w:left="1754" w:hanging="181"/>
      </w:pPr>
      <w:rPr>
        <w:rFonts w:hint="default"/>
        <w:lang w:val="zh-CN" w:eastAsia="zh-CN" w:bidi="zh-CN"/>
      </w:rPr>
    </w:lvl>
    <w:lvl w:ilvl="7" w:tentative="0">
      <w:start w:val="0"/>
      <w:numFmt w:val="bullet"/>
      <w:lvlText w:val="•"/>
      <w:lvlJc w:val="left"/>
      <w:pPr>
        <w:ind w:left="1953" w:hanging="181"/>
      </w:pPr>
      <w:rPr>
        <w:rFonts w:hint="default"/>
        <w:lang w:val="zh-CN" w:eastAsia="zh-CN" w:bidi="zh-CN"/>
      </w:rPr>
    </w:lvl>
    <w:lvl w:ilvl="8" w:tentative="0">
      <w:start w:val="0"/>
      <w:numFmt w:val="bullet"/>
      <w:lvlText w:val="•"/>
      <w:lvlJc w:val="left"/>
      <w:pPr>
        <w:ind w:left="2152" w:hanging="181"/>
      </w:pPr>
      <w:rPr>
        <w:rFonts w:hint="default"/>
        <w:lang w:val="zh-CN" w:eastAsia="zh-CN" w:bidi="zh-CN"/>
      </w:rPr>
    </w:lvl>
  </w:abstractNum>
  <w:abstractNum w:abstractNumId="384">
    <w:nsid w:val="10F0DB0B"/>
    <w:multiLevelType w:val="multilevel"/>
    <w:tmpl w:val="10F0DB0B"/>
    <w:lvl w:ilvl="0" w:tentative="0">
      <w:start w:val="0"/>
      <w:numFmt w:val="bullet"/>
      <w:lvlText w:val="●"/>
      <w:lvlJc w:val="left"/>
      <w:pPr>
        <w:ind w:left="37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597" w:hanging="181"/>
      </w:pPr>
      <w:rPr>
        <w:rFonts w:hint="default"/>
        <w:lang w:val="zh-CN" w:eastAsia="zh-CN" w:bidi="zh-CN"/>
      </w:rPr>
    </w:lvl>
    <w:lvl w:ilvl="2" w:tentative="0">
      <w:start w:val="0"/>
      <w:numFmt w:val="bullet"/>
      <w:lvlText w:val="•"/>
      <w:lvlJc w:val="left"/>
      <w:pPr>
        <w:ind w:left="814" w:hanging="181"/>
      </w:pPr>
      <w:rPr>
        <w:rFonts w:hint="default"/>
        <w:lang w:val="zh-CN" w:eastAsia="zh-CN" w:bidi="zh-CN"/>
      </w:rPr>
    </w:lvl>
    <w:lvl w:ilvl="3" w:tentative="0">
      <w:start w:val="0"/>
      <w:numFmt w:val="bullet"/>
      <w:lvlText w:val="•"/>
      <w:lvlJc w:val="left"/>
      <w:pPr>
        <w:ind w:left="1031" w:hanging="181"/>
      </w:pPr>
      <w:rPr>
        <w:rFonts w:hint="default"/>
        <w:lang w:val="zh-CN" w:eastAsia="zh-CN" w:bidi="zh-CN"/>
      </w:rPr>
    </w:lvl>
    <w:lvl w:ilvl="4" w:tentative="0">
      <w:start w:val="0"/>
      <w:numFmt w:val="bullet"/>
      <w:lvlText w:val="•"/>
      <w:lvlJc w:val="left"/>
      <w:pPr>
        <w:ind w:left="1248" w:hanging="181"/>
      </w:pPr>
      <w:rPr>
        <w:rFonts w:hint="default"/>
        <w:lang w:val="zh-CN" w:eastAsia="zh-CN" w:bidi="zh-CN"/>
      </w:rPr>
    </w:lvl>
    <w:lvl w:ilvl="5" w:tentative="0">
      <w:start w:val="0"/>
      <w:numFmt w:val="bullet"/>
      <w:lvlText w:val="•"/>
      <w:lvlJc w:val="left"/>
      <w:pPr>
        <w:ind w:left="1465" w:hanging="181"/>
      </w:pPr>
      <w:rPr>
        <w:rFonts w:hint="default"/>
        <w:lang w:val="zh-CN" w:eastAsia="zh-CN" w:bidi="zh-CN"/>
      </w:rPr>
    </w:lvl>
    <w:lvl w:ilvl="6" w:tentative="0">
      <w:start w:val="0"/>
      <w:numFmt w:val="bullet"/>
      <w:lvlText w:val="•"/>
      <w:lvlJc w:val="left"/>
      <w:pPr>
        <w:ind w:left="1682" w:hanging="181"/>
      </w:pPr>
      <w:rPr>
        <w:rFonts w:hint="default"/>
        <w:lang w:val="zh-CN" w:eastAsia="zh-CN" w:bidi="zh-CN"/>
      </w:rPr>
    </w:lvl>
    <w:lvl w:ilvl="7" w:tentative="0">
      <w:start w:val="0"/>
      <w:numFmt w:val="bullet"/>
      <w:lvlText w:val="•"/>
      <w:lvlJc w:val="left"/>
      <w:pPr>
        <w:ind w:left="1899" w:hanging="181"/>
      </w:pPr>
      <w:rPr>
        <w:rFonts w:hint="default"/>
        <w:lang w:val="zh-CN" w:eastAsia="zh-CN" w:bidi="zh-CN"/>
      </w:rPr>
    </w:lvl>
    <w:lvl w:ilvl="8" w:tentative="0">
      <w:start w:val="0"/>
      <w:numFmt w:val="bullet"/>
      <w:lvlText w:val="•"/>
      <w:lvlJc w:val="left"/>
      <w:pPr>
        <w:ind w:left="2116" w:hanging="181"/>
      </w:pPr>
      <w:rPr>
        <w:rFonts w:hint="default"/>
        <w:lang w:val="zh-CN" w:eastAsia="zh-CN" w:bidi="zh-CN"/>
      </w:rPr>
    </w:lvl>
  </w:abstractNum>
  <w:abstractNum w:abstractNumId="385">
    <w:nsid w:val="11A38BD5"/>
    <w:multiLevelType w:val="multilevel"/>
    <w:tmpl w:val="11A38BD5"/>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386">
    <w:nsid w:val="1235D097"/>
    <w:multiLevelType w:val="multilevel"/>
    <w:tmpl w:val="1235D097"/>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387">
    <w:nsid w:val="12EADF99"/>
    <w:multiLevelType w:val="multilevel"/>
    <w:tmpl w:val="12EADF99"/>
    <w:lvl w:ilvl="0" w:tentative="0">
      <w:start w:val="0"/>
      <w:numFmt w:val="bullet"/>
      <w:lvlText w:val="■"/>
      <w:lvlJc w:val="left"/>
      <w:pPr>
        <w:ind w:left="594"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790" w:hanging="110"/>
      </w:pPr>
      <w:rPr>
        <w:rFonts w:hint="default"/>
        <w:lang w:val="zh-CN" w:eastAsia="zh-CN" w:bidi="zh-CN"/>
      </w:rPr>
    </w:lvl>
    <w:lvl w:ilvl="2" w:tentative="0">
      <w:start w:val="0"/>
      <w:numFmt w:val="bullet"/>
      <w:lvlText w:val="•"/>
      <w:lvlJc w:val="left"/>
      <w:pPr>
        <w:ind w:left="981" w:hanging="110"/>
      </w:pPr>
      <w:rPr>
        <w:rFonts w:hint="default"/>
        <w:lang w:val="zh-CN" w:eastAsia="zh-CN" w:bidi="zh-CN"/>
      </w:rPr>
    </w:lvl>
    <w:lvl w:ilvl="3" w:tentative="0">
      <w:start w:val="0"/>
      <w:numFmt w:val="bullet"/>
      <w:lvlText w:val="•"/>
      <w:lvlJc w:val="left"/>
      <w:pPr>
        <w:ind w:left="1172" w:hanging="110"/>
      </w:pPr>
      <w:rPr>
        <w:rFonts w:hint="default"/>
        <w:lang w:val="zh-CN" w:eastAsia="zh-CN" w:bidi="zh-CN"/>
      </w:rPr>
    </w:lvl>
    <w:lvl w:ilvl="4" w:tentative="0">
      <w:start w:val="0"/>
      <w:numFmt w:val="bullet"/>
      <w:lvlText w:val="•"/>
      <w:lvlJc w:val="left"/>
      <w:pPr>
        <w:ind w:left="1363" w:hanging="110"/>
      </w:pPr>
      <w:rPr>
        <w:rFonts w:hint="default"/>
        <w:lang w:val="zh-CN" w:eastAsia="zh-CN" w:bidi="zh-CN"/>
      </w:rPr>
    </w:lvl>
    <w:lvl w:ilvl="5" w:tentative="0">
      <w:start w:val="0"/>
      <w:numFmt w:val="bullet"/>
      <w:lvlText w:val="•"/>
      <w:lvlJc w:val="left"/>
      <w:pPr>
        <w:ind w:left="1554" w:hanging="110"/>
      </w:pPr>
      <w:rPr>
        <w:rFonts w:hint="default"/>
        <w:lang w:val="zh-CN" w:eastAsia="zh-CN" w:bidi="zh-CN"/>
      </w:rPr>
    </w:lvl>
    <w:lvl w:ilvl="6" w:tentative="0">
      <w:start w:val="0"/>
      <w:numFmt w:val="bullet"/>
      <w:lvlText w:val="•"/>
      <w:lvlJc w:val="left"/>
      <w:pPr>
        <w:ind w:left="1745" w:hanging="110"/>
      </w:pPr>
      <w:rPr>
        <w:rFonts w:hint="default"/>
        <w:lang w:val="zh-CN" w:eastAsia="zh-CN" w:bidi="zh-CN"/>
      </w:rPr>
    </w:lvl>
    <w:lvl w:ilvl="7" w:tentative="0">
      <w:start w:val="0"/>
      <w:numFmt w:val="bullet"/>
      <w:lvlText w:val="•"/>
      <w:lvlJc w:val="left"/>
      <w:pPr>
        <w:ind w:left="1936" w:hanging="110"/>
      </w:pPr>
      <w:rPr>
        <w:rFonts w:hint="default"/>
        <w:lang w:val="zh-CN" w:eastAsia="zh-CN" w:bidi="zh-CN"/>
      </w:rPr>
    </w:lvl>
    <w:lvl w:ilvl="8" w:tentative="0">
      <w:start w:val="0"/>
      <w:numFmt w:val="bullet"/>
      <w:lvlText w:val="•"/>
      <w:lvlJc w:val="left"/>
      <w:pPr>
        <w:ind w:left="2127" w:hanging="110"/>
      </w:pPr>
      <w:rPr>
        <w:rFonts w:hint="default"/>
        <w:lang w:val="zh-CN" w:eastAsia="zh-CN" w:bidi="zh-CN"/>
      </w:rPr>
    </w:lvl>
  </w:abstractNum>
  <w:abstractNum w:abstractNumId="388">
    <w:nsid w:val="13660E3F"/>
    <w:multiLevelType w:val="multilevel"/>
    <w:tmpl w:val="13660E3F"/>
    <w:lvl w:ilvl="0" w:tentative="0">
      <w:start w:val="0"/>
      <w:numFmt w:val="bullet"/>
      <w:lvlText w:val="●"/>
      <w:lvlJc w:val="left"/>
      <w:pPr>
        <w:ind w:left="53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389">
    <w:nsid w:val="1392D064"/>
    <w:multiLevelType w:val="multilevel"/>
    <w:tmpl w:val="1392D064"/>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390">
    <w:nsid w:val="13C29BF4"/>
    <w:multiLevelType w:val="multilevel"/>
    <w:tmpl w:val="13C29BF4"/>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391">
    <w:nsid w:val="144C33B5"/>
    <w:multiLevelType w:val="multilevel"/>
    <w:tmpl w:val="144C33B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392">
    <w:nsid w:val="1450273B"/>
    <w:multiLevelType w:val="multilevel"/>
    <w:tmpl w:val="1450273B"/>
    <w:lvl w:ilvl="0"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55" w:hanging="181"/>
      </w:pPr>
      <w:rPr>
        <w:rFonts w:hint="default"/>
        <w:lang w:val="zh-CN" w:eastAsia="zh-CN" w:bidi="zh-CN"/>
      </w:rPr>
    </w:lvl>
    <w:lvl w:ilvl="2" w:tentative="0">
      <w:start w:val="0"/>
      <w:numFmt w:val="bullet"/>
      <w:lvlText w:val="•"/>
      <w:lvlJc w:val="left"/>
      <w:pPr>
        <w:ind w:left="1310" w:hanging="181"/>
      </w:pPr>
      <w:rPr>
        <w:rFonts w:hint="default"/>
        <w:lang w:val="zh-CN" w:eastAsia="zh-CN" w:bidi="zh-CN"/>
      </w:rPr>
    </w:lvl>
    <w:lvl w:ilvl="3" w:tentative="0">
      <w:start w:val="0"/>
      <w:numFmt w:val="bullet"/>
      <w:lvlText w:val="•"/>
      <w:lvlJc w:val="left"/>
      <w:pPr>
        <w:ind w:left="1465" w:hanging="181"/>
      </w:pPr>
      <w:rPr>
        <w:rFonts w:hint="default"/>
        <w:lang w:val="zh-CN" w:eastAsia="zh-CN" w:bidi="zh-CN"/>
      </w:rPr>
    </w:lvl>
    <w:lvl w:ilvl="4" w:tentative="0">
      <w:start w:val="0"/>
      <w:numFmt w:val="bullet"/>
      <w:lvlText w:val="•"/>
      <w:lvlJc w:val="left"/>
      <w:pPr>
        <w:ind w:left="1620" w:hanging="181"/>
      </w:pPr>
      <w:rPr>
        <w:rFonts w:hint="default"/>
        <w:lang w:val="zh-CN" w:eastAsia="zh-CN" w:bidi="zh-CN"/>
      </w:rPr>
    </w:lvl>
    <w:lvl w:ilvl="5" w:tentative="0">
      <w:start w:val="0"/>
      <w:numFmt w:val="bullet"/>
      <w:lvlText w:val="•"/>
      <w:lvlJc w:val="left"/>
      <w:pPr>
        <w:ind w:left="1775" w:hanging="181"/>
      </w:pPr>
      <w:rPr>
        <w:rFonts w:hint="default"/>
        <w:lang w:val="zh-CN" w:eastAsia="zh-CN" w:bidi="zh-CN"/>
      </w:rPr>
    </w:lvl>
    <w:lvl w:ilvl="6" w:tentative="0">
      <w:start w:val="0"/>
      <w:numFmt w:val="bullet"/>
      <w:lvlText w:val="•"/>
      <w:lvlJc w:val="left"/>
      <w:pPr>
        <w:ind w:left="1930" w:hanging="181"/>
      </w:pPr>
      <w:rPr>
        <w:rFonts w:hint="default"/>
        <w:lang w:val="zh-CN" w:eastAsia="zh-CN" w:bidi="zh-CN"/>
      </w:rPr>
    </w:lvl>
    <w:lvl w:ilvl="7" w:tentative="0">
      <w:start w:val="0"/>
      <w:numFmt w:val="bullet"/>
      <w:lvlText w:val="•"/>
      <w:lvlJc w:val="left"/>
      <w:pPr>
        <w:ind w:left="2085" w:hanging="181"/>
      </w:pPr>
      <w:rPr>
        <w:rFonts w:hint="default"/>
        <w:lang w:val="zh-CN" w:eastAsia="zh-CN" w:bidi="zh-CN"/>
      </w:rPr>
    </w:lvl>
    <w:lvl w:ilvl="8" w:tentative="0">
      <w:start w:val="0"/>
      <w:numFmt w:val="bullet"/>
      <w:lvlText w:val="•"/>
      <w:lvlJc w:val="left"/>
      <w:pPr>
        <w:ind w:left="2240" w:hanging="181"/>
      </w:pPr>
      <w:rPr>
        <w:rFonts w:hint="default"/>
        <w:lang w:val="zh-CN" w:eastAsia="zh-CN" w:bidi="zh-CN"/>
      </w:rPr>
    </w:lvl>
  </w:abstractNum>
  <w:abstractNum w:abstractNumId="393">
    <w:nsid w:val="1483906D"/>
    <w:multiLevelType w:val="multilevel"/>
    <w:tmpl w:val="1483906D"/>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394">
    <w:nsid w:val="14ED8191"/>
    <w:multiLevelType w:val="multilevel"/>
    <w:tmpl w:val="14ED8191"/>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395">
    <w:nsid w:val="156A4D69"/>
    <w:multiLevelType w:val="multilevel"/>
    <w:tmpl w:val="156A4D69"/>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396">
    <w:nsid w:val="156C8688"/>
    <w:multiLevelType w:val="multilevel"/>
    <w:tmpl w:val="156C8688"/>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397">
    <w:nsid w:val="165CA270"/>
    <w:multiLevelType w:val="multilevel"/>
    <w:tmpl w:val="165CA270"/>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398">
    <w:nsid w:val="17371721"/>
    <w:multiLevelType w:val="multilevel"/>
    <w:tmpl w:val="17371721"/>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64" w:hanging="181"/>
      </w:pPr>
      <w:rPr>
        <w:rFonts w:hint="default"/>
        <w:lang w:val="zh-CN" w:eastAsia="zh-CN" w:bidi="zh-CN"/>
      </w:rPr>
    </w:lvl>
    <w:lvl w:ilvl="2" w:tentative="0">
      <w:start w:val="0"/>
      <w:numFmt w:val="bullet"/>
      <w:lvlText w:val="•"/>
      <w:lvlJc w:val="left"/>
      <w:pPr>
        <w:ind w:left="629" w:hanging="181"/>
      </w:pPr>
      <w:rPr>
        <w:rFonts w:hint="default"/>
        <w:lang w:val="zh-CN" w:eastAsia="zh-CN" w:bidi="zh-CN"/>
      </w:rPr>
    </w:lvl>
    <w:lvl w:ilvl="3" w:tentative="0">
      <w:start w:val="0"/>
      <w:numFmt w:val="bullet"/>
      <w:lvlText w:val="•"/>
      <w:lvlJc w:val="left"/>
      <w:pPr>
        <w:ind w:left="894" w:hanging="181"/>
      </w:pPr>
      <w:rPr>
        <w:rFonts w:hint="default"/>
        <w:lang w:val="zh-CN" w:eastAsia="zh-CN" w:bidi="zh-CN"/>
      </w:rPr>
    </w:lvl>
    <w:lvl w:ilvl="4" w:tentative="0">
      <w:start w:val="0"/>
      <w:numFmt w:val="bullet"/>
      <w:lvlText w:val="•"/>
      <w:lvlJc w:val="left"/>
      <w:pPr>
        <w:ind w:left="1159" w:hanging="181"/>
      </w:pPr>
      <w:rPr>
        <w:rFonts w:hint="default"/>
        <w:lang w:val="zh-CN" w:eastAsia="zh-CN" w:bidi="zh-CN"/>
      </w:rPr>
    </w:lvl>
    <w:lvl w:ilvl="5" w:tentative="0">
      <w:start w:val="0"/>
      <w:numFmt w:val="bullet"/>
      <w:lvlText w:val="•"/>
      <w:lvlJc w:val="left"/>
      <w:pPr>
        <w:ind w:left="1424" w:hanging="181"/>
      </w:pPr>
      <w:rPr>
        <w:rFonts w:hint="default"/>
        <w:lang w:val="zh-CN" w:eastAsia="zh-CN" w:bidi="zh-CN"/>
      </w:rPr>
    </w:lvl>
    <w:lvl w:ilvl="6" w:tentative="0">
      <w:start w:val="0"/>
      <w:numFmt w:val="bullet"/>
      <w:lvlText w:val="•"/>
      <w:lvlJc w:val="left"/>
      <w:pPr>
        <w:ind w:left="1688" w:hanging="181"/>
      </w:pPr>
      <w:rPr>
        <w:rFonts w:hint="default"/>
        <w:lang w:val="zh-CN" w:eastAsia="zh-CN" w:bidi="zh-CN"/>
      </w:rPr>
    </w:lvl>
    <w:lvl w:ilvl="7" w:tentative="0">
      <w:start w:val="0"/>
      <w:numFmt w:val="bullet"/>
      <w:lvlText w:val="•"/>
      <w:lvlJc w:val="left"/>
      <w:pPr>
        <w:ind w:left="1953" w:hanging="181"/>
      </w:pPr>
      <w:rPr>
        <w:rFonts w:hint="default"/>
        <w:lang w:val="zh-CN" w:eastAsia="zh-CN" w:bidi="zh-CN"/>
      </w:rPr>
    </w:lvl>
    <w:lvl w:ilvl="8" w:tentative="0">
      <w:start w:val="0"/>
      <w:numFmt w:val="bullet"/>
      <w:lvlText w:val="•"/>
      <w:lvlJc w:val="left"/>
      <w:pPr>
        <w:ind w:left="2218" w:hanging="181"/>
      </w:pPr>
      <w:rPr>
        <w:rFonts w:hint="default"/>
        <w:lang w:val="zh-CN" w:eastAsia="zh-CN" w:bidi="zh-CN"/>
      </w:rPr>
    </w:lvl>
  </w:abstractNum>
  <w:abstractNum w:abstractNumId="399">
    <w:nsid w:val="17F3A6E5"/>
    <w:multiLevelType w:val="multilevel"/>
    <w:tmpl w:val="17F3A6E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400">
    <w:nsid w:val="182AD4A0"/>
    <w:multiLevelType w:val="multilevel"/>
    <w:tmpl w:val="182AD4A0"/>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401">
    <w:nsid w:val="187DFE7D"/>
    <w:multiLevelType w:val="multilevel"/>
    <w:tmpl w:val="187DFE7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402">
    <w:nsid w:val="18F74015"/>
    <w:multiLevelType w:val="multilevel"/>
    <w:tmpl w:val="18F74015"/>
    <w:lvl w:ilvl="0" w:tentative="0">
      <w:start w:val="0"/>
      <w:numFmt w:val="bullet"/>
      <w:lvlText w:val="●"/>
      <w:lvlJc w:val="left"/>
      <w:pPr>
        <w:ind w:left="56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852" w:hanging="181"/>
      </w:pPr>
      <w:rPr>
        <w:rFonts w:hint="default"/>
        <w:lang w:val="zh-CN" w:eastAsia="zh-CN" w:bidi="zh-CN"/>
      </w:rPr>
    </w:lvl>
    <w:lvl w:ilvl="3" w:tentative="0">
      <w:start w:val="0"/>
      <w:numFmt w:val="bullet"/>
      <w:lvlText w:val="•"/>
      <w:lvlJc w:val="left"/>
      <w:pPr>
        <w:ind w:left="1064" w:hanging="181"/>
      </w:pPr>
      <w:rPr>
        <w:rFonts w:hint="default"/>
        <w:lang w:val="zh-CN" w:eastAsia="zh-CN" w:bidi="zh-CN"/>
      </w:rPr>
    </w:lvl>
    <w:lvl w:ilvl="4" w:tentative="0">
      <w:start w:val="0"/>
      <w:numFmt w:val="bullet"/>
      <w:lvlText w:val="•"/>
      <w:lvlJc w:val="left"/>
      <w:pPr>
        <w:ind w:left="1276" w:hanging="181"/>
      </w:pPr>
      <w:rPr>
        <w:rFonts w:hint="default"/>
        <w:lang w:val="zh-CN" w:eastAsia="zh-CN" w:bidi="zh-CN"/>
      </w:rPr>
    </w:lvl>
    <w:lvl w:ilvl="5" w:tentative="0">
      <w:start w:val="0"/>
      <w:numFmt w:val="bullet"/>
      <w:lvlText w:val="•"/>
      <w:lvlJc w:val="left"/>
      <w:pPr>
        <w:ind w:left="1488" w:hanging="181"/>
      </w:pPr>
      <w:rPr>
        <w:rFonts w:hint="default"/>
        <w:lang w:val="zh-CN" w:eastAsia="zh-CN" w:bidi="zh-CN"/>
      </w:rPr>
    </w:lvl>
    <w:lvl w:ilvl="6" w:tentative="0">
      <w:start w:val="0"/>
      <w:numFmt w:val="bullet"/>
      <w:lvlText w:val="•"/>
      <w:lvlJc w:val="left"/>
      <w:pPr>
        <w:ind w:left="1701" w:hanging="181"/>
      </w:pPr>
      <w:rPr>
        <w:rFonts w:hint="default"/>
        <w:lang w:val="zh-CN" w:eastAsia="zh-CN" w:bidi="zh-CN"/>
      </w:rPr>
    </w:lvl>
    <w:lvl w:ilvl="7" w:tentative="0">
      <w:start w:val="0"/>
      <w:numFmt w:val="bullet"/>
      <w:lvlText w:val="•"/>
      <w:lvlJc w:val="left"/>
      <w:pPr>
        <w:ind w:left="1913" w:hanging="181"/>
      </w:pPr>
      <w:rPr>
        <w:rFonts w:hint="default"/>
        <w:lang w:val="zh-CN" w:eastAsia="zh-CN" w:bidi="zh-CN"/>
      </w:rPr>
    </w:lvl>
    <w:lvl w:ilvl="8" w:tentative="0">
      <w:start w:val="0"/>
      <w:numFmt w:val="bullet"/>
      <w:lvlText w:val="•"/>
      <w:lvlJc w:val="left"/>
      <w:pPr>
        <w:ind w:left="2125" w:hanging="181"/>
      </w:pPr>
      <w:rPr>
        <w:rFonts w:hint="default"/>
        <w:lang w:val="zh-CN" w:eastAsia="zh-CN" w:bidi="zh-CN"/>
      </w:rPr>
    </w:lvl>
  </w:abstractNum>
  <w:abstractNum w:abstractNumId="403">
    <w:nsid w:val="192B173A"/>
    <w:multiLevelType w:val="multilevel"/>
    <w:tmpl w:val="192B173A"/>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404">
    <w:nsid w:val="194EE8B5"/>
    <w:multiLevelType w:val="multilevel"/>
    <w:tmpl w:val="194EE8B5"/>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405">
    <w:nsid w:val="198036A7"/>
    <w:multiLevelType w:val="multilevel"/>
    <w:tmpl w:val="198036A7"/>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406">
    <w:nsid w:val="1A0EC75D"/>
    <w:multiLevelType w:val="multilevel"/>
    <w:tmpl w:val="1A0EC75D"/>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407">
    <w:nsid w:val="1A18D2BF"/>
    <w:multiLevelType w:val="multilevel"/>
    <w:tmpl w:val="1A18D2B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408">
    <w:nsid w:val="1A1F6104"/>
    <w:multiLevelType w:val="multilevel"/>
    <w:tmpl w:val="1A1F6104"/>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409">
    <w:nsid w:val="1A2E8226"/>
    <w:multiLevelType w:val="multilevel"/>
    <w:tmpl w:val="1A2E8226"/>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410">
    <w:nsid w:val="1A79278E"/>
    <w:multiLevelType w:val="multilevel"/>
    <w:tmpl w:val="1A79278E"/>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411">
    <w:nsid w:val="1ACDE60F"/>
    <w:multiLevelType w:val="multilevel"/>
    <w:tmpl w:val="1ACDE60F"/>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412">
    <w:nsid w:val="1AD50295"/>
    <w:multiLevelType w:val="multilevel"/>
    <w:tmpl w:val="1AD50295"/>
    <w:lvl w:ilvl="0"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55" w:hanging="181"/>
      </w:pPr>
      <w:rPr>
        <w:rFonts w:hint="default"/>
        <w:lang w:val="zh-CN" w:eastAsia="zh-CN" w:bidi="zh-CN"/>
      </w:rPr>
    </w:lvl>
    <w:lvl w:ilvl="2" w:tentative="0">
      <w:start w:val="0"/>
      <w:numFmt w:val="bullet"/>
      <w:lvlText w:val="•"/>
      <w:lvlJc w:val="left"/>
      <w:pPr>
        <w:ind w:left="1310" w:hanging="181"/>
      </w:pPr>
      <w:rPr>
        <w:rFonts w:hint="default"/>
        <w:lang w:val="zh-CN" w:eastAsia="zh-CN" w:bidi="zh-CN"/>
      </w:rPr>
    </w:lvl>
    <w:lvl w:ilvl="3" w:tentative="0">
      <w:start w:val="0"/>
      <w:numFmt w:val="bullet"/>
      <w:lvlText w:val="•"/>
      <w:lvlJc w:val="left"/>
      <w:pPr>
        <w:ind w:left="1465" w:hanging="181"/>
      </w:pPr>
      <w:rPr>
        <w:rFonts w:hint="default"/>
        <w:lang w:val="zh-CN" w:eastAsia="zh-CN" w:bidi="zh-CN"/>
      </w:rPr>
    </w:lvl>
    <w:lvl w:ilvl="4" w:tentative="0">
      <w:start w:val="0"/>
      <w:numFmt w:val="bullet"/>
      <w:lvlText w:val="•"/>
      <w:lvlJc w:val="left"/>
      <w:pPr>
        <w:ind w:left="1620" w:hanging="181"/>
      </w:pPr>
      <w:rPr>
        <w:rFonts w:hint="default"/>
        <w:lang w:val="zh-CN" w:eastAsia="zh-CN" w:bidi="zh-CN"/>
      </w:rPr>
    </w:lvl>
    <w:lvl w:ilvl="5" w:tentative="0">
      <w:start w:val="0"/>
      <w:numFmt w:val="bullet"/>
      <w:lvlText w:val="•"/>
      <w:lvlJc w:val="left"/>
      <w:pPr>
        <w:ind w:left="1775" w:hanging="181"/>
      </w:pPr>
      <w:rPr>
        <w:rFonts w:hint="default"/>
        <w:lang w:val="zh-CN" w:eastAsia="zh-CN" w:bidi="zh-CN"/>
      </w:rPr>
    </w:lvl>
    <w:lvl w:ilvl="6" w:tentative="0">
      <w:start w:val="0"/>
      <w:numFmt w:val="bullet"/>
      <w:lvlText w:val="•"/>
      <w:lvlJc w:val="left"/>
      <w:pPr>
        <w:ind w:left="1930" w:hanging="181"/>
      </w:pPr>
      <w:rPr>
        <w:rFonts w:hint="default"/>
        <w:lang w:val="zh-CN" w:eastAsia="zh-CN" w:bidi="zh-CN"/>
      </w:rPr>
    </w:lvl>
    <w:lvl w:ilvl="7" w:tentative="0">
      <w:start w:val="0"/>
      <w:numFmt w:val="bullet"/>
      <w:lvlText w:val="•"/>
      <w:lvlJc w:val="left"/>
      <w:pPr>
        <w:ind w:left="2085" w:hanging="181"/>
      </w:pPr>
      <w:rPr>
        <w:rFonts w:hint="default"/>
        <w:lang w:val="zh-CN" w:eastAsia="zh-CN" w:bidi="zh-CN"/>
      </w:rPr>
    </w:lvl>
    <w:lvl w:ilvl="8" w:tentative="0">
      <w:start w:val="0"/>
      <w:numFmt w:val="bullet"/>
      <w:lvlText w:val="•"/>
      <w:lvlJc w:val="left"/>
      <w:pPr>
        <w:ind w:left="2240" w:hanging="181"/>
      </w:pPr>
      <w:rPr>
        <w:rFonts w:hint="default"/>
        <w:lang w:val="zh-CN" w:eastAsia="zh-CN" w:bidi="zh-CN"/>
      </w:rPr>
    </w:lvl>
  </w:abstractNum>
  <w:abstractNum w:abstractNumId="413">
    <w:nsid w:val="1AF2C9F0"/>
    <w:multiLevelType w:val="multilevel"/>
    <w:tmpl w:val="1AF2C9F0"/>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414">
    <w:nsid w:val="1B3FCE26"/>
    <w:multiLevelType w:val="multilevel"/>
    <w:tmpl w:val="1B3FCE26"/>
    <w:lvl w:ilvl="0" w:tentative="0">
      <w:start w:val="0"/>
      <w:numFmt w:val="bullet"/>
      <w:lvlText w:val="●"/>
      <w:lvlJc w:val="left"/>
      <w:pPr>
        <w:ind w:left="55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759" w:hanging="181"/>
      </w:pPr>
      <w:rPr>
        <w:rFonts w:hint="default"/>
        <w:lang w:val="zh-CN" w:eastAsia="zh-CN" w:bidi="zh-CN"/>
      </w:rPr>
    </w:lvl>
    <w:lvl w:ilvl="2" w:tentative="0">
      <w:start w:val="0"/>
      <w:numFmt w:val="bullet"/>
      <w:lvlText w:val="•"/>
      <w:lvlJc w:val="left"/>
      <w:pPr>
        <w:ind w:left="958" w:hanging="181"/>
      </w:pPr>
      <w:rPr>
        <w:rFonts w:hint="default"/>
        <w:lang w:val="zh-CN" w:eastAsia="zh-CN" w:bidi="zh-CN"/>
      </w:rPr>
    </w:lvl>
    <w:lvl w:ilvl="3" w:tentative="0">
      <w:start w:val="0"/>
      <w:numFmt w:val="bullet"/>
      <w:lvlText w:val="•"/>
      <w:lvlJc w:val="left"/>
      <w:pPr>
        <w:ind w:left="1157" w:hanging="181"/>
      </w:pPr>
      <w:rPr>
        <w:rFonts w:hint="default"/>
        <w:lang w:val="zh-CN" w:eastAsia="zh-CN" w:bidi="zh-CN"/>
      </w:rPr>
    </w:lvl>
    <w:lvl w:ilvl="4" w:tentative="0">
      <w:start w:val="0"/>
      <w:numFmt w:val="bullet"/>
      <w:lvlText w:val="•"/>
      <w:lvlJc w:val="left"/>
      <w:pPr>
        <w:ind w:left="1356" w:hanging="181"/>
      </w:pPr>
      <w:rPr>
        <w:rFonts w:hint="default"/>
        <w:lang w:val="zh-CN" w:eastAsia="zh-CN" w:bidi="zh-CN"/>
      </w:rPr>
    </w:lvl>
    <w:lvl w:ilvl="5" w:tentative="0">
      <w:start w:val="0"/>
      <w:numFmt w:val="bullet"/>
      <w:lvlText w:val="•"/>
      <w:lvlJc w:val="left"/>
      <w:pPr>
        <w:ind w:left="1555" w:hanging="181"/>
      </w:pPr>
      <w:rPr>
        <w:rFonts w:hint="default"/>
        <w:lang w:val="zh-CN" w:eastAsia="zh-CN" w:bidi="zh-CN"/>
      </w:rPr>
    </w:lvl>
    <w:lvl w:ilvl="6" w:tentative="0">
      <w:start w:val="0"/>
      <w:numFmt w:val="bullet"/>
      <w:lvlText w:val="•"/>
      <w:lvlJc w:val="left"/>
      <w:pPr>
        <w:ind w:left="1754" w:hanging="181"/>
      </w:pPr>
      <w:rPr>
        <w:rFonts w:hint="default"/>
        <w:lang w:val="zh-CN" w:eastAsia="zh-CN" w:bidi="zh-CN"/>
      </w:rPr>
    </w:lvl>
    <w:lvl w:ilvl="7" w:tentative="0">
      <w:start w:val="0"/>
      <w:numFmt w:val="bullet"/>
      <w:lvlText w:val="•"/>
      <w:lvlJc w:val="left"/>
      <w:pPr>
        <w:ind w:left="1953" w:hanging="181"/>
      </w:pPr>
      <w:rPr>
        <w:rFonts w:hint="default"/>
        <w:lang w:val="zh-CN" w:eastAsia="zh-CN" w:bidi="zh-CN"/>
      </w:rPr>
    </w:lvl>
    <w:lvl w:ilvl="8" w:tentative="0">
      <w:start w:val="0"/>
      <w:numFmt w:val="bullet"/>
      <w:lvlText w:val="•"/>
      <w:lvlJc w:val="left"/>
      <w:pPr>
        <w:ind w:left="2152" w:hanging="181"/>
      </w:pPr>
      <w:rPr>
        <w:rFonts w:hint="default"/>
        <w:lang w:val="zh-CN" w:eastAsia="zh-CN" w:bidi="zh-CN"/>
      </w:rPr>
    </w:lvl>
  </w:abstractNum>
  <w:abstractNum w:abstractNumId="415">
    <w:nsid w:val="1BCBBCF0"/>
    <w:multiLevelType w:val="multilevel"/>
    <w:tmpl w:val="1BCBBCF0"/>
    <w:lvl w:ilvl="0" w:tentative="0">
      <w:start w:val="0"/>
      <w:numFmt w:val="bullet"/>
      <w:lvlText w:val="●"/>
      <w:lvlJc w:val="left"/>
      <w:pPr>
        <w:ind w:left="56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59" w:hanging="181"/>
      </w:pPr>
      <w:rPr>
        <w:rFonts w:hint="default"/>
        <w:lang w:val="zh-CN" w:eastAsia="zh-CN" w:bidi="zh-CN"/>
      </w:rPr>
    </w:lvl>
    <w:lvl w:ilvl="2" w:tentative="0">
      <w:start w:val="0"/>
      <w:numFmt w:val="bullet"/>
      <w:lvlText w:val="•"/>
      <w:lvlJc w:val="left"/>
      <w:pPr>
        <w:ind w:left="958" w:hanging="181"/>
      </w:pPr>
      <w:rPr>
        <w:rFonts w:hint="default"/>
        <w:lang w:val="zh-CN" w:eastAsia="zh-CN" w:bidi="zh-CN"/>
      </w:rPr>
    </w:lvl>
    <w:lvl w:ilvl="3" w:tentative="0">
      <w:start w:val="0"/>
      <w:numFmt w:val="bullet"/>
      <w:lvlText w:val="•"/>
      <w:lvlJc w:val="left"/>
      <w:pPr>
        <w:ind w:left="1157" w:hanging="181"/>
      </w:pPr>
      <w:rPr>
        <w:rFonts w:hint="default"/>
        <w:lang w:val="zh-CN" w:eastAsia="zh-CN" w:bidi="zh-CN"/>
      </w:rPr>
    </w:lvl>
    <w:lvl w:ilvl="4" w:tentative="0">
      <w:start w:val="0"/>
      <w:numFmt w:val="bullet"/>
      <w:lvlText w:val="•"/>
      <w:lvlJc w:val="left"/>
      <w:pPr>
        <w:ind w:left="1356" w:hanging="181"/>
      </w:pPr>
      <w:rPr>
        <w:rFonts w:hint="default"/>
        <w:lang w:val="zh-CN" w:eastAsia="zh-CN" w:bidi="zh-CN"/>
      </w:rPr>
    </w:lvl>
    <w:lvl w:ilvl="5" w:tentative="0">
      <w:start w:val="0"/>
      <w:numFmt w:val="bullet"/>
      <w:lvlText w:val="•"/>
      <w:lvlJc w:val="left"/>
      <w:pPr>
        <w:ind w:left="1555" w:hanging="181"/>
      </w:pPr>
      <w:rPr>
        <w:rFonts w:hint="default"/>
        <w:lang w:val="zh-CN" w:eastAsia="zh-CN" w:bidi="zh-CN"/>
      </w:rPr>
    </w:lvl>
    <w:lvl w:ilvl="6" w:tentative="0">
      <w:start w:val="0"/>
      <w:numFmt w:val="bullet"/>
      <w:lvlText w:val="•"/>
      <w:lvlJc w:val="left"/>
      <w:pPr>
        <w:ind w:left="1754" w:hanging="181"/>
      </w:pPr>
      <w:rPr>
        <w:rFonts w:hint="default"/>
        <w:lang w:val="zh-CN" w:eastAsia="zh-CN" w:bidi="zh-CN"/>
      </w:rPr>
    </w:lvl>
    <w:lvl w:ilvl="7" w:tentative="0">
      <w:start w:val="0"/>
      <w:numFmt w:val="bullet"/>
      <w:lvlText w:val="•"/>
      <w:lvlJc w:val="left"/>
      <w:pPr>
        <w:ind w:left="1953" w:hanging="181"/>
      </w:pPr>
      <w:rPr>
        <w:rFonts w:hint="default"/>
        <w:lang w:val="zh-CN" w:eastAsia="zh-CN" w:bidi="zh-CN"/>
      </w:rPr>
    </w:lvl>
    <w:lvl w:ilvl="8" w:tentative="0">
      <w:start w:val="0"/>
      <w:numFmt w:val="bullet"/>
      <w:lvlText w:val="•"/>
      <w:lvlJc w:val="left"/>
      <w:pPr>
        <w:ind w:left="2152" w:hanging="181"/>
      </w:pPr>
      <w:rPr>
        <w:rFonts w:hint="default"/>
        <w:lang w:val="zh-CN" w:eastAsia="zh-CN" w:bidi="zh-CN"/>
      </w:rPr>
    </w:lvl>
  </w:abstractNum>
  <w:abstractNum w:abstractNumId="416">
    <w:nsid w:val="1BF814CF"/>
    <w:multiLevelType w:val="multilevel"/>
    <w:tmpl w:val="1BF814CF"/>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417">
    <w:nsid w:val="1C01D09A"/>
    <w:multiLevelType w:val="multilevel"/>
    <w:tmpl w:val="1C01D09A"/>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418">
    <w:nsid w:val="1C257C7B"/>
    <w:multiLevelType w:val="multilevel"/>
    <w:tmpl w:val="1C257C7B"/>
    <w:lvl w:ilvl="0" w:tentative="0">
      <w:start w:val="0"/>
      <w:numFmt w:val="bullet"/>
      <w:lvlText w:val="■"/>
      <w:lvlJc w:val="left"/>
      <w:pPr>
        <w:ind w:left="107" w:hanging="111"/>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1"/>
      </w:pPr>
      <w:rPr>
        <w:rFonts w:hint="default"/>
        <w:lang w:val="zh-CN" w:eastAsia="zh-CN" w:bidi="zh-CN"/>
      </w:rPr>
    </w:lvl>
    <w:lvl w:ilvl="2" w:tentative="0">
      <w:start w:val="0"/>
      <w:numFmt w:val="bullet"/>
      <w:lvlText w:val="•"/>
      <w:lvlJc w:val="left"/>
      <w:pPr>
        <w:ind w:left="581" w:hanging="111"/>
      </w:pPr>
      <w:rPr>
        <w:rFonts w:hint="default"/>
        <w:lang w:val="zh-CN" w:eastAsia="zh-CN" w:bidi="zh-CN"/>
      </w:rPr>
    </w:lvl>
    <w:lvl w:ilvl="3" w:tentative="0">
      <w:start w:val="0"/>
      <w:numFmt w:val="bullet"/>
      <w:lvlText w:val="•"/>
      <w:lvlJc w:val="left"/>
      <w:pPr>
        <w:ind w:left="822" w:hanging="111"/>
      </w:pPr>
      <w:rPr>
        <w:rFonts w:hint="default"/>
        <w:lang w:val="zh-CN" w:eastAsia="zh-CN" w:bidi="zh-CN"/>
      </w:rPr>
    </w:lvl>
    <w:lvl w:ilvl="4" w:tentative="0">
      <w:start w:val="0"/>
      <w:numFmt w:val="bullet"/>
      <w:lvlText w:val="•"/>
      <w:lvlJc w:val="left"/>
      <w:pPr>
        <w:ind w:left="1063" w:hanging="111"/>
      </w:pPr>
      <w:rPr>
        <w:rFonts w:hint="default"/>
        <w:lang w:val="zh-CN" w:eastAsia="zh-CN" w:bidi="zh-CN"/>
      </w:rPr>
    </w:lvl>
    <w:lvl w:ilvl="5" w:tentative="0">
      <w:start w:val="0"/>
      <w:numFmt w:val="bullet"/>
      <w:lvlText w:val="•"/>
      <w:lvlJc w:val="left"/>
      <w:pPr>
        <w:ind w:left="1304" w:hanging="111"/>
      </w:pPr>
      <w:rPr>
        <w:rFonts w:hint="default"/>
        <w:lang w:val="zh-CN" w:eastAsia="zh-CN" w:bidi="zh-CN"/>
      </w:rPr>
    </w:lvl>
    <w:lvl w:ilvl="6" w:tentative="0">
      <w:start w:val="0"/>
      <w:numFmt w:val="bullet"/>
      <w:lvlText w:val="•"/>
      <w:lvlJc w:val="left"/>
      <w:pPr>
        <w:ind w:left="1545" w:hanging="111"/>
      </w:pPr>
      <w:rPr>
        <w:rFonts w:hint="default"/>
        <w:lang w:val="zh-CN" w:eastAsia="zh-CN" w:bidi="zh-CN"/>
      </w:rPr>
    </w:lvl>
    <w:lvl w:ilvl="7" w:tentative="0">
      <w:start w:val="0"/>
      <w:numFmt w:val="bullet"/>
      <w:lvlText w:val="•"/>
      <w:lvlJc w:val="left"/>
      <w:pPr>
        <w:ind w:left="1786" w:hanging="111"/>
      </w:pPr>
      <w:rPr>
        <w:rFonts w:hint="default"/>
        <w:lang w:val="zh-CN" w:eastAsia="zh-CN" w:bidi="zh-CN"/>
      </w:rPr>
    </w:lvl>
    <w:lvl w:ilvl="8" w:tentative="0">
      <w:start w:val="0"/>
      <w:numFmt w:val="bullet"/>
      <w:lvlText w:val="•"/>
      <w:lvlJc w:val="left"/>
      <w:pPr>
        <w:ind w:left="2027" w:hanging="111"/>
      </w:pPr>
      <w:rPr>
        <w:rFonts w:hint="default"/>
        <w:lang w:val="zh-CN" w:eastAsia="zh-CN" w:bidi="zh-CN"/>
      </w:rPr>
    </w:lvl>
  </w:abstractNum>
  <w:abstractNum w:abstractNumId="419">
    <w:nsid w:val="1C8888C5"/>
    <w:multiLevelType w:val="multilevel"/>
    <w:tmpl w:val="1C8888C5"/>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420">
    <w:nsid w:val="1CC88F42"/>
    <w:multiLevelType w:val="multilevel"/>
    <w:tmpl w:val="1CC88F42"/>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421">
    <w:nsid w:val="1DEB737C"/>
    <w:multiLevelType w:val="multilevel"/>
    <w:tmpl w:val="1DEB737C"/>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422">
    <w:nsid w:val="2007DCFD"/>
    <w:multiLevelType w:val="multilevel"/>
    <w:tmpl w:val="2007DCFD"/>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423">
    <w:nsid w:val="205B7091"/>
    <w:multiLevelType w:val="multilevel"/>
    <w:tmpl w:val="205B7091"/>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424">
    <w:nsid w:val="217E2A2E"/>
    <w:multiLevelType w:val="multilevel"/>
    <w:tmpl w:val="217E2A2E"/>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425">
    <w:nsid w:val="21B3B1B1"/>
    <w:multiLevelType w:val="multilevel"/>
    <w:tmpl w:val="21B3B1B1"/>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426">
    <w:nsid w:val="227C9188"/>
    <w:multiLevelType w:val="multilevel"/>
    <w:tmpl w:val="227C9188"/>
    <w:lvl w:ilvl="0" w:tentative="0">
      <w:start w:val="0"/>
      <w:numFmt w:val="bullet"/>
      <w:lvlText w:val="●"/>
      <w:lvlJc w:val="left"/>
      <w:pPr>
        <w:ind w:left="56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59" w:hanging="181"/>
      </w:pPr>
      <w:rPr>
        <w:rFonts w:hint="default"/>
        <w:lang w:val="zh-CN" w:eastAsia="zh-CN" w:bidi="zh-CN"/>
      </w:rPr>
    </w:lvl>
    <w:lvl w:ilvl="2" w:tentative="0">
      <w:start w:val="0"/>
      <w:numFmt w:val="bullet"/>
      <w:lvlText w:val="•"/>
      <w:lvlJc w:val="left"/>
      <w:pPr>
        <w:ind w:left="958" w:hanging="181"/>
      </w:pPr>
      <w:rPr>
        <w:rFonts w:hint="default"/>
        <w:lang w:val="zh-CN" w:eastAsia="zh-CN" w:bidi="zh-CN"/>
      </w:rPr>
    </w:lvl>
    <w:lvl w:ilvl="3" w:tentative="0">
      <w:start w:val="0"/>
      <w:numFmt w:val="bullet"/>
      <w:lvlText w:val="•"/>
      <w:lvlJc w:val="left"/>
      <w:pPr>
        <w:ind w:left="1157" w:hanging="181"/>
      </w:pPr>
      <w:rPr>
        <w:rFonts w:hint="default"/>
        <w:lang w:val="zh-CN" w:eastAsia="zh-CN" w:bidi="zh-CN"/>
      </w:rPr>
    </w:lvl>
    <w:lvl w:ilvl="4" w:tentative="0">
      <w:start w:val="0"/>
      <w:numFmt w:val="bullet"/>
      <w:lvlText w:val="•"/>
      <w:lvlJc w:val="left"/>
      <w:pPr>
        <w:ind w:left="1356" w:hanging="181"/>
      </w:pPr>
      <w:rPr>
        <w:rFonts w:hint="default"/>
        <w:lang w:val="zh-CN" w:eastAsia="zh-CN" w:bidi="zh-CN"/>
      </w:rPr>
    </w:lvl>
    <w:lvl w:ilvl="5" w:tentative="0">
      <w:start w:val="0"/>
      <w:numFmt w:val="bullet"/>
      <w:lvlText w:val="•"/>
      <w:lvlJc w:val="left"/>
      <w:pPr>
        <w:ind w:left="1555" w:hanging="181"/>
      </w:pPr>
      <w:rPr>
        <w:rFonts w:hint="default"/>
        <w:lang w:val="zh-CN" w:eastAsia="zh-CN" w:bidi="zh-CN"/>
      </w:rPr>
    </w:lvl>
    <w:lvl w:ilvl="6" w:tentative="0">
      <w:start w:val="0"/>
      <w:numFmt w:val="bullet"/>
      <w:lvlText w:val="•"/>
      <w:lvlJc w:val="left"/>
      <w:pPr>
        <w:ind w:left="1754" w:hanging="181"/>
      </w:pPr>
      <w:rPr>
        <w:rFonts w:hint="default"/>
        <w:lang w:val="zh-CN" w:eastAsia="zh-CN" w:bidi="zh-CN"/>
      </w:rPr>
    </w:lvl>
    <w:lvl w:ilvl="7" w:tentative="0">
      <w:start w:val="0"/>
      <w:numFmt w:val="bullet"/>
      <w:lvlText w:val="•"/>
      <w:lvlJc w:val="left"/>
      <w:pPr>
        <w:ind w:left="1953" w:hanging="181"/>
      </w:pPr>
      <w:rPr>
        <w:rFonts w:hint="default"/>
        <w:lang w:val="zh-CN" w:eastAsia="zh-CN" w:bidi="zh-CN"/>
      </w:rPr>
    </w:lvl>
    <w:lvl w:ilvl="8" w:tentative="0">
      <w:start w:val="0"/>
      <w:numFmt w:val="bullet"/>
      <w:lvlText w:val="•"/>
      <w:lvlJc w:val="left"/>
      <w:pPr>
        <w:ind w:left="2152" w:hanging="181"/>
      </w:pPr>
      <w:rPr>
        <w:rFonts w:hint="default"/>
        <w:lang w:val="zh-CN" w:eastAsia="zh-CN" w:bidi="zh-CN"/>
      </w:rPr>
    </w:lvl>
  </w:abstractNum>
  <w:abstractNum w:abstractNumId="427">
    <w:nsid w:val="23BE88EB"/>
    <w:multiLevelType w:val="multilevel"/>
    <w:tmpl w:val="23BE88EB"/>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428">
    <w:nsid w:val="23C8E86F"/>
    <w:multiLevelType w:val="multilevel"/>
    <w:tmpl w:val="23C8E86F"/>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429">
    <w:nsid w:val="23E97754"/>
    <w:multiLevelType w:val="multilevel"/>
    <w:tmpl w:val="23E97754"/>
    <w:lvl w:ilvl="0" w:tentative="0">
      <w:start w:val="0"/>
      <w:numFmt w:val="bullet"/>
      <w:lvlText w:val="■"/>
      <w:lvlJc w:val="left"/>
      <w:pPr>
        <w:ind w:left="107" w:hanging="111"/>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1"/>
      </w:pPr>
      <w:rPr>
        <w:rFonts w:hint="default"/>
        <w:lang w:val="zh-CN" w:eastAsia="zh-CN" w:bidi="zh-CN"/>
      </w:rPr>
    </w:lvl>
    <w:lvl w:ilvl="2" w:tentative="0">
      <w:start w:val="0"/>
      <w:numFmt w:val="bullet"/>
      <w:lvlText w:val="•"/>
      <w:lvlJc w:val="left"/>
      <w:pPr>
        <w:ind w:left="581" w:hanging="111"/>
      </w:pPr>
      <w:rPr>
        <w:rFonts w:hint="default"/>
        <w:lang w:val="zh-CN" w:eastAsia="zh-CN" w:bidi="zh-CN"/>
      </w:rPr>
    </w:lvl>
    <w:lvl w:ilvl="3" w:tentative="0">
      <w:start w:val="0"/>
      <w:numFmt w:val="bullet"/>
      <w:lvlText w:val="•"/>
      <w:lvlJc w:val="left"/>
      <w:pPr>
        <w:ind w:left="822" w:hanging="111"/>
      </w:pPr>
      <w:rPr>
        <w:rFonts w:hint="default"/>
        <w:lang w:val="zh-CN" w:eastAsia="zh-CN" w:bidi="zh-CN"/>
      </w:rPr>
    </w:lvl>
    <w:lvl w:ilvl="4" w:tentative="0">
      <w:start w:val="0"/>
      <w:numFmt w:val="bullet"/>
      <w:lvlText w:val="•"/>
      <w:lvlJc w:val="left"/>
      <w:pPr>
        <w:ind w:left="1063" w:hanging="111"/>
      </w:pPr>
      <w:rPr>
        <w:rFonts w:hint="default"/>
        <w:lang w:val="zh-CN" w:eastAsia="zh-CN" w:bidi="zh-CN"/>
      </w:rPr>
    </w:lvl>
    <w:lvl w:ilvl="5" w:tentative="0">
      <w:start w:val="0"/>
      <w:numFmt w:val="bullet"/>
      <w:lvlText w:val="•"/>
      <w:lvlJc w:val="left"/>
      <w:pPr>
        <w:ind w:left="1304" w:hanging="111"/>
      </w:pPr>
      <w:rPr>
        <w:rFonts w:hint="default"/>
        <w:lang w:val="zh-CN" w:eastAsia="zh-CN" w:bidi="zh-CN"/>
      </w:rPr>
    </w:lvl>
    <w:lvl w:ilvl="6" w:tentative="0">
      <w:start w:val="0"/>
      <w:numFmt w:val="bullet"/>
      <w:lvlText w:val="•"/>
      <w:lvlJc w:val="left"/>
      <w:pPr>
        <w:ind w:left="1545" w:hanging="111"/>
      </w:pPr>
      <w:rPr>
        <w:rFonts w:hint="default"/>
        <w:lang w:val="zh-CN" w:eastAsia="zh-CN" w:bidi="zh-CN"/>
      </w:rPr>
    </w:lvl>
    <w:lvl w:ilvl="7" w:tentative="0">
      <w:start w:val="0"/>
      <w:numFmt w:val="bullet"/>
      <w:lvlText w:val="•"/>
      <w:lvlJc w:val="left"/>
      <w:pPr>
        <w:ind w:left="1786" w:hanging="111"/>
      </w:pPr>
      <w:rPr>
        <w:rFonts w:hint="default"/>
        <w:lang w:val="zh-CN" w:eastAsia="zh-CN" w:bidi="zh-CN"/>
      </w:rPr>
    </w:lvl>
    <w:lvl w:ilvl="8" w:tentative="0">
      <w:start w:val="0"/>
      <w:numFmt w:val="bullet"/>
      <w:lvlText w:val="•"/>
      <w:lvlJc w:val="left"/>
      <w:pPr>
        <w:ind w:left="2027" w:hanging="111"/>
      </w:pPr>
      <w:rPr>
        <w:rFonts w:hint="default"/>
        <w:lang w:val="zh-CN" w:eastAsia="zh-CN" w:bidi="zh-CN"/>
      </w:rPr>
    </w:lvl>
  </w:abstractNum>
  <w:abstractNum w:abstractNumId="430">
    <w:nsid w:val="243FCF68"/>
    <w:multiLevelType w:val="multilevel"/>
    <w:tmpl w:val="243FCF68"/>
    <w:lvl w:ilvl="0" w:tentative="0">
      <w:start w:val="0"/>
      <w:numFmt w:val="bullet"/>
      <w:lvlText w:val="■"/>
      <w:lvlJc w:val="left"/>
      <w:pPr>
        <w:ind w:left="10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0"/>
      </w:pPr>
      <w:rPr>
        <w:rFonts w:hint="default"/>
        <w:lang w:val="zh-CN" w:eastAsia="zh-CN" w:bidi="zh-CN"/>
      </w:rPr>
    </w:lvl>
    <w:lvl w:ilvl="2" w:tentative="0">
      <w:start w:val="0"/>
      <w:numFmt w:val="bullet"/>
      <w:lvlText w:val="•"/>
      <w:lvlJc w:val="left"/>
      <w:pPr>
        <w:ind w:left="581" w:hanging="110"/>
      </w:pPr>
      <w:rPr>
        <w:rFonts w:hint="default"/>
        <w:lang w:val="zh-CN" w:eastAsia="zh-CN" w:bidi="zh-CN"/>
      </w:rPr>
    </w:lvl>
    <w:lvl w:ilvl="3" w:tentative="0">
      <w:start w:val="0"/>
      <w:numFmt w:val="bullet"/>
      <w:lvlText w:val="•"/>
      <w:lvlJc w:val="left"/>
      <w:pPr>
        <w:ind w:left="822" w:hanging="110"/>
      </w:pPr>
      <w:rPr>
        <w:rFonts w:hint="default"/>
        <w:lang w:val="zh-CN" w:eastAsia="zh-CN" w:bidi="zh-CN"/>
      </w:rPr>
    </w:lvl>
    <w:lvl w:ilvl="4" w:tentative="0">
      <w:start w:val="0"/>
      <w:numFmt w:val="bullet"/>
      <w:lvlText w:val="•"/>
      <w:lvlJc w:val="left"/>
      <w:pPr>
        <w:ind w:left="1063" w:hanging="110"/>
      </w:pPr>
      <w:rPr>
        <w:rFonts w:hint="default"/>
        <w:lang w:val="zh-CN" w:eastAsia="zh-CN" w:bidi="zh-CN"/>
      </w:rPr>
    </w:lvl>
    <w:lvl w:ilvl="5" w:tentative="0">
      <w:start w:val="0"/>
      <w:numFmt w:val="bullet"/>
      <w:lvlText w:val="•"/>
      <w:lvlJc w:val="left"/>
      <w:pPr>
        <w:ind w:left="1304" w:hanging="110"/>
      </w:pPr>
      <w:rPr>
        <w:rFonts w:hint="default"/>
        <w:lang w:val="zh-CN" w:eastAsia="zh-CN" w:bidi="zh-CN"/>
      </w:rPr>
    </w:lvl>
    <w:lvl w:ilvl="6" w:tentative="0">
      <w:start w:val="0"/>
      <w:numFmt w:val="bullet"/>
      <w:lvlText w:val="•"/>
      <w:lvlJc w:val="left"/>
      <w:pPr>
        <w:ind w:left="1545" w:hanging="110"/>
      </w:pPr>
      <w:rPr>
        <w:rFonts w:hint="default"/>
        <w:lang w:val="zh-CN" w:eastAsia="zh-CN" w:bidi="zh-CN"/>
      </w:rPr>
    </w:lvl>
    <w:lvl w:ilvl="7" w:tentative="0">
      <w:start w:val="0"/>
      <w:numFmt w:val="bullet"/>
      <w:lvlText w:val="•"/>
      <w:lvlJc w:val="left"/>
      <w:pPr>
        <w:ind w:left="1786" w:hanging="110"/>
      </w:pPr>
      <w:rPr>
        <w:rFonts w:hint="default"/>
        <w:lang w:val="zh-CN" w:eastAsia="zh-CN" w:bidi="zh-CN"/>
      </w:rPr>
    </w:lvl>
    <w:lvl w:ilvl="8" w:tentative="0">
      <w:start w:val="0"/>
      <w:numFmt w:val="bullet"/>
      <w:lvlText w:val="•"/>
      <w:lvlJc w:val="left"/>
      <w:pPr>
        <w:ind w:left="2027" w:hanging="110"/>
      </w:pPr>
      <w:rPr>
        <w:rFonts w:hint="default"/>
        <w:lang w:val="zh-CN" w:eastAsia="zh-CN" w:bidi="zh-CN"/>
      </w:rPr>
    </w:lvl>
  </w:abstractNum>
  <w:abstractNum w:abstractNumId="431">
    <w:nsid w:val="2470EC97"/>
    <w:multiLevelType w:val="multilevel"/>
    <w:tmpl w:val="2470EC97"/>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432">
    <w:nsid w:val="249218D2"/>
    <w:multiLevelType w:val="multilevel"/>
    <w:tmpl w:val="249218D2"/>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433">
    <w:nsid w:val="249DD600"/>
    <w:multiLevelType w:val="multilevel"/>
    <w:tmpl w:val="249DD600"/>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434">
    <w:nsid w:val="251342A6"/>
    <w:multiLevelType w:val="multilevel"/>
    <w:tmpl w:val="251342A6"/>
    <w:lvl w:ilvl="0" w:tentative="0">
      <w:start w:val="0"/>
      <w:numFmt w:val="bullet"/>
      <w:lvlText w:val="●"/>
      <w:lvlJc w:val="left"/>
      <w:pPr>
        <w:ind w:left="739" w:hanging="181"/>
      </w:pPr>
      <w:rPr>
        <w:rFonts w:hint="default" w:ascii="宋体" w:hAnsi="宋体" w:eastAsia="宋体" w:cs="宋体"/>
        <w:spacing w:val="-82"/>
        <w:w w:val="100"/>
        <w:sz w:val="16"/>
        <w:szCs w:val="16"/>
        <w:lang w:val="zh-CN" w:eastAsia="zh-CN" w:bidi="zh-CN"/>
      </w:rPr>
    </w:lvl>
    <w:lvl w:ilvl="1"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172" w:hanging="181"/>
      </w:pPr>
      <w:rPr>
        <w:rFonts w:hint="default"/>
        <w:lang w:val="zh-CN" w:eastAsia="zh-CN" w:bidi="zh-CN"/>
      </w:rPr>
    </w:lvl>
    <w:lvl w:ilvl="3" w:tentative="0">
      <w:start w:val="0"/>
      <w:numFmt w:val="bullet"/>
      <w:lvlText w:val="•"/>
      <w:lvlJc w:val="left"/>
      <w:pPr>
        <w:ind w:left="1344" w:hanging="181"/>
      </w:pPr>
      <w:rPr>
        <w:rFonts w:hint="default"/>
        <w:lang w:val="zh-CN" w:eastAsia="zh-CN" w:bidi="zh-CN"/>
      </w:rPr>
    </w:lvl>
    <w:lvl w:ilvl="4" w:tentative="0">
      <w:start w:val="0"/>
      <w:numFmt w:val="bullet"/>
      <w:lvlText w:val="•"/>
      <w:lvlJc w:val="left"/>
      <w:pPr>
        <w:ind w:left="1516" w:hanging="181"/>
      </w:pPr>
      <w:rPr>
        <w:rFonts w:hint="default"/>
        <w:lang w:val="zh-CN" w:eastAsia="zh-CN" w:bidi="zh-CN"/>
      </w:rPr>
    </w:lvl>
    <w:lvl w:ilvl="5" w:tentative="0">
      <w:start w:val="0"/>
      <w:numFmt w:val="bullet"/>
      <w:lvlText w:val="•"/>
      <w:lvlJc w:val="left"/>
      <w:pPr>
        <w:ind w:left="1688" w:hanging="181"/>
      </w:pPr>
      <w:rPr>
        <w:rFonts w:hint="default"/>
        <w:lang w:val="zh-CN" w:eastAsia="zh-CN" w:bidi="zh-CN"/>
      </w:rPr>
    </w:lvl>
    <w:lvl w:ilvl="6" w:tentative="0">
      <w:start w:val="0"/>
      <w:numFmt w:val="bullet"/>
      <w:lvlText w:val="•"/>
      <w:lvlJc w:val="left"/>
      <w:pPr>
        <w:ind w:left="1861" w:hanging="181"/>
      </w:pPr>
      <w:rPr>
        <w:rFonts w:hint="default"/>
        <w:lang w:val="zh-CN" w:eastAsia="zh-CN" w:bidi="zh-CN"/>
      </w:rPr>
    </w:lvl>
    <w:lvl w:ilvl="7" w:tentative="0">
      <w:start w:val="0"/>
      <w:numFmt w:val="bullet"/>
      <w:lvlText w:val="•"/>
      <w:lvlJc w:val="left"/>
      <w:pPr>
        <w:ind w:left="2033" w:hanging="181"/>
      </w:pPr>
      <w:rPr>
        <w:rFonts w:hint="default"/>
        <w:lang w:val="zh-CN" w:eastAsia="zh-CN" w:bidi="zh-CN"/>
      </w:rPr>
    </w:lvl>
    <w:lvl w:ilvl="8" w:tentative="0">
      <w:start w:val="0"/>
      <w:numFmt w:val="bullet"/>
      <w:lvlText w:val="•"/>
      <w:lvlJc w:val="left"/>
      <w:pPr>
        <w:ind w:left="2205" w:hanging="181"/>
      </w:pPr>
      <w:rPr>
        <w:rFonts w:hint="default"/>
        <w:lang w:val="zh-CN" w:eastAsia="zh-CN" w:bidi="zh-CN"/>
      </w:rPr>
    </w:lvl>
  </w:abstractNum>
  <w:abstractNum w:abstractNumId="435">
    <w:nsid w:val="252BF6AB"/>
    <w:multiLevelType w:val="multilevel"/>
    <w:tmpl w:val="252BF6AB"/>
    <w:lvl w:ilvl="0" w:tentative="0">
      <w:start w:val="0"/>
      <w:numFmt w:val="bullet"/>
      <w:lvlText w:val="●"/>
      <w:lvlJc w:val="left"/>
      <w:pPr>
        <w:ind w:left="82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172" w:hanging="181"/>
      </w:pPr>
      <w:rPr>
        <w:rFonts w:hint="default"/>
        <w:lang w:val="zh-CN" w:eastAsia="zh-CN" w:bidi="zh-CN"/>
      </w:rPr>
    </w:lvl>
    <w:lvl w:ilvl="3" w:tentative="0">
      <w:start w:val="0"/>
      <w:numFmt w:val="bullet"/>
      <w:lvlText w:val="•"/>
      <w:lvlJc w:val="left"/>
      <w:pPr>
        <w:ind w:left="1344" w:hanging="181"/>
      </w:pPr>
      <w:rPr>
        <w:rFonts w:hint="default"/>
        <w:lang w:val="zh-CN" w:eastAsia="zh-CN" w:bidi="zh-CN"/>
      </w:rPr>
    </w:lvl>
    <w:lvl w:ilvl="4" w:tentative="0">
      <w:start w:val="0"/>
      <w:numFmt w:val="bullet"/>
      <w:lvlText w:val="•"/>
      <w:lvlJc w:val="left"/>
      <w:pPr>
        <w:ind w:left="1516" w:hanging="181"/>
      </w:pPr>
      <w:rPr>
        <w:rFonts w:hint="default"/>
        <w:lang w:val="zh-CN" w:eastAsia="zh-CN" w:bidi="zh-CN"/>
      </w:rPr>
    </w:lvl>
    <w:lvl w:ilvl="5" w:tentative="0">
      <w:start w:val="0"/>
      <w:numFmt w:val="bullet"/>
      <w:lvlText w:val="•"/>
      <w:lvlJc w:val="left"/>
      <w:pPr>
        <w:ind w:left="1688" w:hanging="181"/>
      </w:pPr>
      <w:rPr>
        <w:rFonts w:hint="default"/>
        <w:lang w:val="zh-CN" w:eastAsia="zh-CN" w:bidi="zh-CN"/>
      </w:rPr>
    </w:lvl>
    <w:lvl w:ilvl="6" w:tentative="0">
      <w:start w:val="0"/>
      <w:numFmt w:val="bullet"/>
      <w:lvlText w:val="•"/>
      <w:lvlJc w:val="left"/>
      <w:pPr>
        <w:ind w:left="1861" w:hanging="181"/>
      </w:pPr>
      <w:rPr>
        <w:rFonts w:hint="default"/>
        <w:lang w:val="zh-CN" w:eastAsia="zh-CN" w:bidi="zh-CN"/>
      </w:rPr>
    </w:lvl>
    <w:lvl w:ilvl="7" w:tentative="0">
      <w:start w:val="0"/>
      <w:numFmt w:val="bullet"/>
      <w:lvlText w:val="•"/>
      <w:lvlJc w:val="left"/>
      <w:pPr>
        <w:ind w:left="2033" w:hanging="181"/>
      </w:pPr>
      <w:rPr>
        <w:rFonts w:hint="default"/>
        <w:lang w:val="zh-CN" w:eastAsia="zh-CN" w:bidi="zh-CN"/>
      </w:rPr>
    </w:lvl>
    <w:lvl w:ilvl="8" w:tentative="0">
      <w:start w:val="0"/>
      <w:numFmt w:val="bullet"/>
      <w:lvlText w:val="•"/>
      <w:lvlJc w:val="left"/>
      <w:pPr>
        <w:ind w:left="2205" w:hanging="181"/>
      </w:pPr>
      <w:rPr>
        <w:rFonts w:hint="default"/>
        <w:lang w:val="zh-CN" w:eastAsia="zh-CN" w:bidi="zh-CN"/>
      </w:rPr>
    </w:lvl>
  </w:abstractNum>
  <w:abstractNum w:abstractNumId="436">
    <w:nsid w:val="25B654F3"/>
    <w:multiLevelType w:val="multilevel"/>
    <w:tmpl w:val="25B654F3"/>
    <w:lvl w:ilvl="0" w:tentative="0">
      <w:start w:val="0"/>
      <w:numFmt w:val="bullet"/>
      <w:lvlText w:val="■"/>
      <w:lvlJc w:val="left"/>
      <w:pPr>
        <w:ind w:left="106" w:hanging="197"/>
      </w:pPr>
      <w:rPr>
        <w:rFonts w:hint="default" w:ascii="宋体" w:hAnsi="宋体" w:eastAsia="宋体" w:cs="宋体"/>
        <w:spacing w:val="16"/>
        <w:w w:val="100"/>
        <w:sz w:val="16"/>
        <w:szCs w:val="16"/>
        <w:lang w:val="zh-CN" w:eastAsia="zh-CN" w:bidi="zh-CN"/>
      </w:rPr>
    </w:lvl>
    <w:lvl w:ilvl="1" w:tentative="0">
      <w:start w:val="0"/>
      <w:numFmt w:val="bullet"/>
      <w:lvlText w:val="•"/>
      <w:lvlJc w:val="left"/>
      <w:pPr>
        <w:ind w:left="336" w:hanging="197"/>
      </w:pPr>
      <w:rPr>
        <w:rFonts w:hint="default"/>
        <w:lang w:val="zh-CN" w:eastAsia="zh-CN" w:bidi="zh-CN"/>
      </w:rPr>
    </w:lvl>
    <w:lvl w:ilvl="2" w:tentative="0">
      <w:start w:val="0"/>
      <w:numFmt w:val="bullet"/>
      <w:lvlText w:val="•"/>
      <w:lvlJc w:val="left"/>
      <w:pPr>
        <w:ind w:left="573" w:hanging="197"/>
      </w:pPr>
      <w:rPr>
        <w:rFonts w:hint="default"/>
        <w:lang w:val="zh-CN" w:eastAsia="zh-CN" w:bidi="zh-CN"/>
      </w:rPr>
    </w:lvl>
    <w:lvl w:ilvl="3" w:tentative="0">
      <w:start w:val="0"/>
      <w:numFmt w:val="bullet"/>
      <w:lvlText w:val="•"/>
      <w:lvlJc w:val="left"/>
      <w:pPr>
        <w:ind w:left="809" w:hanging="197"/>
      </w:pPr>
      <w:rPr>
        <w:rFonts w:hint="default"/>
        <w:lang w:val="zh-CN" w:eastAsia="zh-CN" w:bidi="zh-CN"/>
      </w:rPr>
    </w:lvl>
    <w:lvl w:ilvl="4" w:tentative="0">
      <w:start w:val="0"/>
      <w:numFmt w:val="bullet"/>
      <w:lvlText w:val="•"/>
      <w:lvlJc w:val="left"/>
      <w:pPr>
        <w:ind w:left="1046" w:hanging="197"/>
      </w:pPr>
      <w:rPr>
        <w:rFonts w:hint="default"/>
        <w:lang w:val="zh-CN" w:eastAsia="zh-CN" w:bidi="zh-CN"/>
      </w:rPr>
    </w:lvl>
    <w:lvl w:ilvl="5" w:tentative="0">
      <w:start w:val="0"/>
      <w:numFmt w:val="bullet"/>
      <w:lvlText w:val="•"/>
      <w:lvlJc w:val="left"/>
      <w:pPr>
        <w:ind w:left="1282" w:hanging="197"/>
      </w:pPr>
      <w:rPr>
        <w:rFonts w:hint="default"/>
        <w:lang w:val="zh-CN" w:eastAsia="zh-CN" w:bidi="zh-CN"/>
      </w:rPr>
    </w:lvl>
    <w:lvl w:ilvl="6" w:tentative="0">
      <w:start w:val="0"/>
      <w:numFmt w:val="bullet"/>
      <w:lvlText w:val="•"/>
      <w:lvlJc w:val="left"/>
      <w:pPr>
        <w:ind w:left="1519" w:hanging="197"/>
      </w:pPr>
      <w:rPr>
        <w:rFonts w:hint="default"/>
        <w:lang w:val="zh-CN" w:eastAsia="zh-CN" w:bidi="zh-CN"/>
      </w:rPr>
    </w:lvl>
    <w:lvl w:ilvl="7" w:tentative="0">
      <w:start w:val="0"/>
      <w:numFmt w:val="bullet"/>
      <w:lvlText w:val="•"/>
      <w:lvlJc w:val="left"/>
      <w:pPr>
        <w:ind w:left="1755" w:hanging="197"/>
      </w:pPr>
      <w:rPr>
        <w:rFonts w:hint="default"/>
        <w:lang w:val="zh-CN" w:eastAsia="zh-CN" w:bidi="zh-CN"/>
      </w:rPr>
    </w:lvl>
    <w:lvl w:ilvl="8" w:tentative="0">
      <w:start w:val="0"/>
      <w:numFmt w:val="bullet"/>
      <w:lvlText w:val="•"/>
      <w:lvlJc w:val="left"/>
      <w:pPr>
        <w:ind w:left="1992" w:hanging="197"/>
      </w:pPr>
      <w:rPr>
        <w:rFonts w:hint="default"/>
        <w:lang w:val="zh-CN" w:eastAsia="zh-CN" w:bidi="zh-CN"/>
      </w:rPr>
    </w:lvl>
  </w:abstractNum>
  <w:abstractNum w:abstractNumId="437">
    <w:nsid w:val="26107EA8"/>
    <w:multiLevelType w:val="multilevel"/>
    <w:tmpl w:val="26107EA8"/>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438">
    <w:nsid w:val="269945CE"/>
    <w:multiLevelType w:val="multilevel"/>
    <w:tmpl w:val="269945CE"/>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439">
    <w:nsid w:val="26F7CC15"/>
    <w:multiLevelType w:val="multilevel"/>
    <w:tmpl w:val="26F7CC15"/>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440">
    <w:nsid w:val="27100879"/>
    <w:multiLevelType w:val="multilevel"/>
    <w:tmpl w:val="27100879"/>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441">
    <w:nsid w:val="271CCF3B"/>
    <w:multiLevelType w:val="multilevel"/>
    <w:tmpl w:val="271CCF3B"/>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442">
    <w:nsid w:val="274D3D9B"/>
    <w:multiLevelType w:val="multilevel"/>
    <w:tmpl w:val="274D3D9B"/>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443">
    <w:nsid w:val="2A346C2F"/>
    <w:multiLevelType w:val="multilevel"/>
    <w:tmpl w:val="2A346C2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444">
    <w:nsid w:val="2A8F537B"/>
    <w:multiLevelType w:val="multilevel"/>
    <w:tmpl w:val="2A8F537B"/>
    <w:lvl w:ilvl="0" w:tentative="0">
      <w:start w:val="0"/>
      <w:numFmt w:val="bullet"/>
      <w:lvlText w:val="■"/>
      <w:lvlJc w:val="left"/>
      <w:pPr>
        <w:ind w:left="106" w:hanging="197"/>
      </w:pPr>
      <w:rPr>
        <w:rFonts w:hint="default" w:ascii="宋体" w:hAnsi="宋体" w:eastAsia="宋体" w:cs="宋体"/>
        <w:spacing w:val="16"/>
        <w:w w:val="100"/>
        <w:sz w:val="16"/>
        <w:szCs w:val="16"/>
        <w:lang w:val="zh-CN" w:eastAsia="zh-CN" w:bidi="zh-CN"/>
      </w:rPr>
    </w:lvl>
    <w:lvl w:ilvl="1" w:tentative="0">
      <w:start w:val="0"/>
      <w:numFmt w:val="bullet"/>
      <w:lvlText w:val="•"/>
      <w:lvlJc w:val="left"/>
      <w:pPr>
        <w:ind w:left="336" w:hanging="197"/>
      </w:pPr>
      <w:rPr>
        <w:rFonts w:hint="default"/>
        <w:lang w:val="zh-CN" w:eastAsia="zh-CN" w:bidi="zh-CN"/>
      </w:rPr>
    </w:lvl>
    <w:lvl w:ilvl="2" w:tentative="0">
      <w:start w:val="0"/>
      <w:numFmt w:val="bullet"/>
      <w:lvlText w:val="•"/>
      <w:lvlJc w:val="left"/>
      <w:pPr>
        <w:ind w:left="573" w:hanging="197"/>
      </w:pPr>
      <w:rPr>
        <w:rFonts w:hint="default"/>
        <w:lang w:val="zh-CN" w:eastAsia="zh-CN" w:bidi="zh-CN"/>
      </w:rPr>
    </w:lvl>
    <w:lvl w:ilvl="3" w:tentative="0">
      <w:start w:val="0"/>
      <w:numFmt w:val="bullet"/>
      <w:lvlText w:val="•"/>
      <w:lvlJc w:val="left"/>
      <w:pPr>
        <w:ind w:left="809" w:hanging="197"/>
      </w:pPr>
      <w:rPr>
        <w:rFonts w:hint="default"/>
        <w:lang w:val="zh-CN" w:eastAsia="zh-CN" w:bidi="zh-CN"/>
      </w:rPr>
    </w:lvl>
    <w:lvl w:ilvl="4" w:tentative="0">
      <w:start w:val="0"/>
      <w:numFmt w:val="bullet"/>
      <w:lvlText w:val="•"/>
      <w:lvlJc w:val="left"/>
      <w:pPr>
        <w:ind w:left="1046" w:hanging="197"/>
      </w:pPr>
      <w:rPr>
        <w:rFonts w:hint="default"/>
        <w:lang w:val="zh-CN" w:eastAsia="zh-CN" w:bidi="zh-CN"/>
      </w:rPr>
    </w:lvl>
    <w:lvl w:ilvl="5" w:tentative="0">
      <w:start w:val="0"/>
      <w:numFmt w:val="bullet"/>
      <w:lvlText w:val="•"/>
      <w:lvlJc w:val="left"/>
      <w:pPr>
        <w:ind w:left="1282" w:hanging="197"/>
      </w:pPr>
      <w:rPr>
        <w:rFonts w:hint="default"/>
        <w:lang w:val="zh-CN" w:eastAsia="zh-CN" w:bidi="zh-CN"/>
      </w:rPr>
    </w:lvl>
    <w:lvl w:ilvl="6" w:tentative="0">
      <w:start w:val="0"/>
      <w:numFmt w:val="bullet"/>
      <w:lvlText w:val="•"/>
      <w:lvlJc w:val="left"/>
      <w:pPr>
        <w:ind w:left="1519" w:hanging="197"/>
      </w:pPr>
      <w:rPr>
        <w:rFonts w:hint="default"/>
        <w:lang w:val="zh-CN" w:eastAsia="zh-CN" w:bidi="zh-CN"/>
      </w:rPr>
    </w:lvl>
    <w:lvl w:ilvl="7" w:tentative="0">
      <w:start w:val="0"/>
      <w:numFmt w:val="bullet"/>
      <w:lvlText w:val="•"/>
      <w:lvlJc w:val="left"/>
      <w:pPr>
        <w:ind w:left="1755" w:hanging="197"/>
      </w:pPr>
      <w:rPr>
        <w:rFonts w:hint="default"/>
        <w:lang w:val="zh-CN" w:eastAsia="zh-CN" w:bidi="zh-CN"/>
      </w:rPr>
    </w:lvl>
    <w:lvl w:ilvl="8" w:tentative="0">
      <w:start w:val="0"/>
      <w:numFmt w:val="bullet"/>
      <w:lvlText w:val="•"/>
      <w:lvlJc w:val="left"/>
      <w:pPr>
        <w:ind w:left="1992" w:hanging="197"/>
      </w:pPr>
      <w:rPr>
        <w:rFonts w:hint="default"/>
        <w:lang w:val="zh-CN" w:eastAsia="zh-CN" w:bidi="zh-CN"/>
      </w:rPr>
    </w:lvl>
  </w:abstractNum>
  <w:abstractNum w:abstractNumId="445">
    <w:nsid w:val="2B3F3F89"/>
    <w:multiLevelType w:val="multilevel"/>
    <w:tmpl w:val="2B3F3F89"/>
    <w:lvl w:ilvl="0" w:tentative="0">
      <w:start w:val="0"/>
      <w:numFmt w:val="bullet"/>
      <w:lvlText w:val="●"/>
      <w:lvlJc w:val="left"/>
      <w:pPr>
        <w:ind w:left="64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831" w:hanging="181"/>
      </w:pPr>
      <w:rPr>
        <w:rFonts w:hint="default"/>
        <w:lang w:val="zh-CN" w:eastAsia="zh-CN" w:bidi="zh-CN"/>
      </w:rPr>
    </w:lvl>
    <w:lvl w:ilvl="2" w:tentative="0">
      <w:start w:val="0"/>
      <w:numFmt w:val="bullet"/>
      <w:lvlText w:val="•"/>
      <w:lvlJc w:val="left"/>
      <w:pPr>
        <w:ind w:left="1022" w:hanging="181"/>
      </w:pPr>
      <w:rPr>
        <w:rFonts w:hint="default"/>
        <w:lang w:val="zh-CN" w:eastAsia="zh-CN" w:bidi="zh-CN"/>
      </w:rPr>
    </w:lvl>
    <w:lvl w:ilvl="3" w:tentative="0">
      <w:start w:val="0"/>
      <w:numFmt w:val="bullet"/>
      <w:lvlText w:val="•"/>
      <w:lvlJc w:val="left"/>
      <w:pPr>
        <w:ind w:left="1213" w:hanging="181"/>
      </w:pPr>
      <w:rPr>
        <w:rFonts w:hint="default"/>
        <w:lang w:val="zh-CN" w:eastAsia="zh-CN" w:bidi="zh-CN"/>
      </w:rPr>
    </w:lvl>
    <w:lvl w:ilvl="4" w:tentative="0">
      <w:start w:val="0"/>
      <w:numFmt w:val="bullet"/>
      <w:lvlText w:val="•"/>
      <w:lvlJc w:val="left"/>
      <w:pPr>
        <w:ind w:left="1404" w:hanging="181"/>
      </w:pPr>
      <w:rPr>
        <w:rFonts w:hint="default"/>
        <w:lang w:val="zh-CN" w:eastAsia="zh-CN" w:bidi="zh-CN"/>
      </w:rPr>
    </w:lvl>
    <w:lvl w:ilvl="5" w:tentative="0">
      <w:start w:val="0"/>
      <w:numFmt w:val="bullet"/>
      <w:lvlText w:val="•"/>
      <w:lvlJc w:val="left"/>
      <w:pPr>
        <w:ind w:left="1595" w:hanging="181"/>
      </w:pPr>
      <w:rPr>
        <w:rFonts w:hint="default"/>
        <w:lang w:val="zh-CN" w:eastAsia="zh-CN" w:bidi="zh-CN"/>
      </w:rPr>
    </w:lvl>
    <w:lvl w:ilvl="6" w:tentative="0">
      <w:start w:val="0"/>
      <w:numFmt w:val="bullet"/>
      <w:lvlText w:val="•"/>
      <w:lvlJc w:val="left"/>
      <w:pPr>
        <w:ind w:left="1786" w:hanging="181"/>
      </w:pPr>
      <w:rPr>
        <w:rFonts w:hint="default"/>
        <w:lang w:val="zh-CN" w:eastAsia="zh-CN" w:bidi="zh-CN"/>
      </w:rPr>
    </w:lvl>
    <w:lvl w:ilvl="7" w:tentative="0">
      <w:start w:val="0"/>
      <w:numFmt w:val="bullet"/>
      <w:lvlText w:val="•"/>
      <w:lvlJc w:val="left"/>
      <w:pPr>
        <w:ind w:left="1977" w:hanging="181"/>
      </w:pPr>
      <w:rPr>
        <w:rFonts w:hint="default"/>
        <w:lang w:val="zh-CN" w:eastAsia="zh-CN" w:bidi="zh-CN"/>
      </w:rPr>
    </w:lvl>
    <w:lvl w:ilvl="8" w:tentative="0">
      <w:start w:val="0"/>
      <w:numFmt w:val="bullet"/>
      <w:lvlText w:val="•"/>
      <w:lvlJc w:val="left"/>
      <w:pPr>
        <w:ind w:left="2168" w:hanging="181"/>
      </w:pPr>
      <w:rPr>
        <w:rFonts w:hint="default"/>
        <w:lang w:val="zh-CN" w:eastAsia="zh-CN" w:bidi="zh-CN"/>
      </w:rPr>
    </w:lvl>
  </w:abstractNum>
  <w:abstractNum w:abstractNumId="446">
    <w:nsid w:val="2BC516A1"/>
    <w:multiLevelType w:val="multilevel"/>
    <w:tmpl w:val="2BC516A1"/>
    <w:lvl w:ilvl="0" w:tentative="0">
      <w:start w:val="1"/>
      <w:numFmt w:val="decimal"/>
      <w:lvlText w:val="%1."/>
      <w:lvlJc w:val="left"/>
      <w:pPr>
        <w:ind w:left="15"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00" w:hanging="183"/>
      </w:pPr>
      <w:rPr>
        <w:rFonts w:hint="default"/>
        <w:lang w:val="zh-CN" w:eastAsia="zh-CN" w:bidi="zh-CN"/>
      </w:rPr>
    </w:lvl>
    <w:lvl w:ilvl="2" w:tentative="0">
      <w:start w:val="0"/>
      <w:numFmt w:val="bullet"/>
      <w:lvlText w:val="•"/>
      <w:lvlJc w:val="left"/>
      <w:pPr>
        <w:ind w:left="380" w:hanging="183"/>
      </w:pPr>
      <w:rPr>
        <w:rFonts w:hint="default"/>
        <w:lang w:val="zh-CN" w:eastAsia="zh-CN" w:bidi="zh-CN"/>
      </w:rPr>
    </w:lvl>
    <w:lvl w:ilvl="3" w:tentative="0">
      <w:start w:val="0"/>
      <w:numFmt w:val="bullet"/>
      <w:lvlText w:val="•"/>
      <w:lvlJc w:val="left"/>
      <w:pPr>
        <w:ind w:left="560" w:hanging="183"/>
      </w:pPr>
      <w:rPr>
        <w:rFonts w:hint="default"/>
        <w:lang w:val="zh-CN" w:eastAsia="zh-CN" w:bidi="zh-CN"/>
      </w:rPr>
    </w:lvl>
    <w:lvl w:ilvl="4" w:tentative="0">
      <w:start w:val="0"/>
      <w:numFmt w:val="bullet"/>
      <w:lvlText w:val="•"/>
      <w:lvlJc w:val="left"/>
      <w:pPr>
        <w:ind w:left="740" w:hanging="183"/>
      </w:pPr>
      <w:rPr>
        <w:rFonts w:hint="default"/>
        <w:lang w:val="zh-CN" w:eastAsia="zh-CN" w:bidi="zh-CN"/>
      </w:rPr>
    </w:lvl>
    <w:lvl w:ilvl="5" w:tentative="0">
      <w:start w:val="0"/>
      <w:numFmt w:val="bullet"/>
      <w:lvlText w:val="•"/>
      <w:lvlJc w:val="left"/>
      <w:pPr>
        <w:ind w:left="920" w:hanging="183"/>
      </w:pPr>
      <w:rPr>
        <w:rFonts w:hint="default"/>
        <w:lang w:val="zh-CN" w:eastAsia="zh-CN" w:bidi="zh-CN"/>
      </w:rPr>
    </w:lvl>
    <w:lvl w:ilvl="6" w:tentative="0">
      <w:start w:val="0"/>
      <w:numFmt w:val="bullet"/>
      <w:lvlText w:val="•"/>
      <w:lvlJc w:val="left"/>
      <w:pPr>
        <w:ind w:left="1100" w:hanging="183"/>
      </w:pPr>
      <w:rPr>
        <w:rFonts w:hint="default"/>
        <w:lang w:val="zh-CN" w:eastAsia="zh-CN" w:bidi="zh-CN"/>
      </w:rPr>
    </w:lvl>
    <w:lvl w:ilvl="7" w:tentative="0">
      <w:start w:val="0"/>
      <w:numFmt w:val="bullet"/>
      <w:lvlText w:val="•"/>
      <w:lvlJc w:val="left"/>
      <w:pPr>
        <w:ind w:left="1280" w:hanging="183"/>
      </w:pPr>
      <w:rPr>
        <w:rFonts w:hint="default"/>
        <w:lang w:val="zh-CN" w:eastAsia="zh-CN" w:bidi="zh-CN"/>
      </w:rPr>
    </w:lvl>
    <w:lvl w:ilvl="8" w:tentative="0">
      <w:start w:val="0"/>
      <w:numFmt w:val="bullet"/>
      <w:lvlText w:val="•"/>
      <w:lvlJc w:val="left"/>
      <w:pPr>
        <w:ind w:left="1460" w:hanging="183"/>
      </w:pPr>
      <w:rPr>
        <w:rFonts w:hint="default"/>
        <w:lang w:val="zh-CN" w:eastAsia="zh-CN" w:bidi="zh-CN"/>
      </w:rPr>
    </w:lvl>
  </w:abstractNum>
  <w:abstractNum w:abstractNumId="447">
    <w:nsid w:val="2C262349"/>
    <w:multiLevelType w:val="multilevel"/>
    <w:tmpl w:val="2C262349"/>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448">
    <w:nsid w:val="2C26ABA8"/>
    <w:multiLevelType w:val="multilevel"/>
    <w:tmpl w:val="2C26ABA8"/>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449">
    <w:nsid w:val="2C9424EE"/>
    <w:multiLevelType w:val="multilevel"/>
    <w:tmpl w:val="2C9424EE"/>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26" w:hanging="181"/>
      </w:pPr>
      <w:rPr>
        <w:rFonts w:hint="default"/>
        <w:lang w:val="zh-CN" w:eastAsia="zh-CN" w:bidi="zh-CN"/>
      </w:rPr>
    </w:lvl>
    <w:lvl w:ilvl="2" w:tentative="0">
      <w:start w:val="0"/>
      <w:numFmt w:val="bullet"/>
      <w:lvlText w:val="•"/>
      <w:lvlJc w:val="left"/>
      <w:pPr>
        <w:ind w:left="773" w:hanging="181"/>
      </w:pPr>
      <w:rPr>
        <w:rFonts w:hint="default"/>
        <w:lang w:val="zh-CN" w:eastAsia="zh-CN" w:bidi="zh-CN"/>
      </w:rPr>
    </w:lvl>
    <w:lvl w:ilvl="3" w:tentative="0">
      <w:start w:val="0"/>
      <w:numFmt w:val="bullet"/>
      <w:lvlText w:val="•"/>
      <w:lvlJc w:val="left"/>
      <w:pPr>
        <w:ind w:left="1020" w:hanging="181"/>
      </w:pPr>
      <w:rPr>
        <w:rFonts w:hint="default"/>
        <w:lang w:val="zh-CN" w:eastAsia="zh-CN" w:bidi="zh-CN"/>
      </w:rPr>
    </w:lvl>
    <w:lvl w:ilvl="4" w:tentative="0">
      <w:start w:val="0"/>
      <w:numFmt w:val="bullet"/>
      <w:lvlText w:val="•"/>
      <w:lvlJc w:val="left"/>
      <w:pPr>
        <w:ind w:left="1267" w:hanging="181"/>
      </w:pPr>
      <w:rPr>
        <w:rFonts w:hint="default"/>
        <w:lang w:val="zh-CN" w:eastAsia="zh-CN" w:bidi="zh-CN"/>
      </w:rPr>
    </w:lvl>
    <w:lvl w:ilvl="5" w:tentative="0">
      <w:start w:val="0"/>
      <w:numFmt w:val="bullet"/>
      <w:lvlText w:val="•"/>
      <w:lvlJc w:val="left"/>
      <w:pPr>
        <w:ind w:left="1514" w:hanging="181"/>
      </w:pPr>
      <w:rPr>
        <w:rFonts w:hint="default"/>
        <w:lang w:val="zh-CN" w:eastAsia="zh-CN" w:bidi="zh-CN"/>
      </w:rPr>
    </w:lvl>
    <w:lvl w:ilvl="6" w:tentative="0">
      <w:start w:val="0"/>
      <w:numFmt w:val="bullet"/>
      <w:lvlText w:val="•"/>
      <w:lvlJc w:val="left"/>
      <w:pPr>
        <w:ind w:left="1760" w:hanging="181"/>
      </w:pPr>
      <w:rPr>
        <w:rFonts w:hint="default"/>
        <w:lang w:val="zh-CN" w:eastAsia="zh-CN" w:bidi="zh-CN"/>
      </w:rPr>
    </w:lvl>
    <w:lvl w:ilvl="7" w:tentative="0">
      <w:start w:val="0"/>
      <w:numFmt w:val="bullet"/>
      <w:lvlText w:val="•"/>
      <w:lvlJc w:val="left"/>
      <w:pPr>
        <w:ind w:left="2007" w:hanging="181"/>
      </w:pPr>
      <w:rPr>
        <w:rFonts w:hint="default"/>
        <w:lang w:val="zh-CN" w:eastAsia="zh-CN" w:bidi="zh-CN"/>
      </w:rPr>
    </w:lvl>
    <w:lvl w:ilvl="8" w:tentative="0">
      <w:start w:val="0"/>
      <w:numFmt w:val="bullet"/>
      <w:lvlText w:val="•"/>
      <w:lvlJc w:val="left"/>
      <w:pPr>
        <w:ind w:left="2254" w:hanging="181"/>
      </w:pPr>
      <w:rPr>
        <w:rFonts w:hint="default"/>
        <w:lang w:val="zh-CN" w:eastAsia="zh-CN" w:bidi="zh-CN"/>
      </w:rPr>
    </w:lvl>
  </w:abstractNum>
  <w:abstractNum w:abstractNumId="450">
    <w:nsid w:val="2CA8A535"/>
    <w:multiLevelType w:val="multilevel"/>
    <w:tmpl w:val="2CA8A53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451">
    <w:nsid w:val="2EAA8B68"/>
    <w:multiLevelType w:val="multilevel"/>
    <w:tmpl w:val="2EAA8B68"/>
    <w:lvl w:ilvl="0" w:tentative="0">
      <w:start w:val="1"/>
      <w:numFmt w:val="decimal"/>
      <w:lvlText w:val="%1."/>
      <w:lvlJc w:val="left"/>
      <w:pPr>
        <w:ind w:left="108"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67" w:hanging="183"/>
      </w:pPr>
      <w:rPr>
        <w:rFonts w:hint="default"/>
        <w:lang w:val="zh-CN" w:eastAsia="zh-CN" w:bidi="zh-CN"/>
      </w:rPr>
    </w:lvl>
    <w:lvl w:ilvl="2" w:tentative="0">
      <w:start w:val="0"/>
      <w:numFmt w:val="bullet"/>
      <w:lvlText w:val="•"/>
      <w:lvlJc w:val="left"/>
      <w:pPr>
        <w:ind w:left="435" w:hanging="183"/>
      </w:pPr>
      <w:rPr>
        <w:rFonts w:hint="default"/>
        <w:lang w:val="zh-CN" w:eastAsia="zh-CN" w:bidi="zh-CN"/>
      </w:rPr>
    </w:lvl>
    <w:lvl w:ilvl="3" w:tentative="0">
      <w:start w:val="0"/>
      <w:numFmt w:val="bullet"/>
      <w:lvlText w:val="•"/>
      <w:lvlJc w:val="left"/>
      <w:pPr>
        <w:ind w:left="602" w:hanging="183"/>
      </w:pPr>
      <w:rPr>
        <w:rFonts w:hint="default"/>
        <w:lang w:val="zh-CN" w:eastAsia="zh-CN" w:bidi="zh-CN"/>
      </w:rPr>
    </w:lvl>
    <w:lvl w:ilvl="4" w:tentative="0">
      <w:start w:val="0"/>
      <w:numFmt w:val="bullet"/>
      <w:lvlText w:val="•"/>
      <w:lvlJc w:val="left"/>
      <w:pPr>
        <w:ind w:left="770" w:hanging="183"/>
      </w:pPr>
      <w:rPr>
        <w:rFonts w:hint="default"/>
        <w:lang w:val="zh-CN" w:eastAsia="zh-CN" w:bidi="zh-CN"/>
      </w:rPr>
    </w:lvl>
    <w:lvl w:ilvl="5" w:tentative="0">
      <w:start w:val="0"/>
      <w:numFmt w:val="bullet"/>
      <w:lvlText w:val="•"/>
      <w:lvlJc w:val="left"/>
      <w:pPr>
        <w:ind w:left="938" w:hanging="183"/>
      </w:pPr>
      <w:rPr>
        <w:rFonts w:hint="default"/>
        <w:lang w:val="zh-CN" w:eastAsia="zh-CN" w:bidi="zh-CN"/>
      </w:rPr>
    </w:lvl>
    <w:lvl w:ilvl="6" w:tentative="0">
      <w:start w:val="0"/>
      <w:numFmt w:val="bullet"/>
      <w:lvlText w:val="•"/>
      <w:lvlJc w:val="left"/>
      <w:pPr>
        <w:ind w:left="1105" w:hanging="183"/>
      </w:pPr>
      <w:rPr>
        <w:rFonts w:hint="default"/>
        <w:lang w:val="zh-CN" w:eastAsia="zh-CN" w:bidi="zh-CN"/>
      </w:rPr>
    </w:lvl>
    <w:lvl w:ilvl="7" w:tentative="0">
      <w:start w:val="0"/>
      <w:numFmt w:val="bullet"/>
      <w:lvlText w:val="•"/>
      <w:lvlJc w:val="left"/>
      <w:pPr>
        <w:ind w:left="1273" w:hanging="183"/>
      </w:pPr>
      <w:rPr>
        <w:rFonts w:hint="default"/>
        <w:lang w:val="zh-CN" w:eastAsia="zh-CN" w:bidi="zh-CN"/>
      </w:rPr>
    </w:lvl>
    <w:lvl w:ilvl="8" w:tentative="0">
      <w:start w:val="0"/>
      <w:numFmt w:val="bullet"/>
      <w:lvlText w:val="•"/>
      <w:lvlJc w:val="left"/>
      <w:pPr>
        <w:ind w:left="1440" w:hanging="183"/>
      </w:pPr>
      <w:rPr>
        <w:rFonts w:hint="default"/>
        <w:lang w:val="zh-CN" w:eastAsia="zh-CN" w:bidi="zh-CN"/>
      </w:rPr>
    </w:lvl>
  </w:abstractNum>
  <w:abstractNum w:abstractNumId="452">
    <w:nsid w:val="2ED48100"/>
    <w:multiLevelType w:val="multilevel"/>
    <w:tmpl w:val="2ED48100"/>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453">
    <w:nsid w:val="2F2D79CE"/>
    <w:multiLevelType w:val="multilevel"/>
    <w:tmpl w:val="2F2D79CE"/>
    <w:lvl w:ilvl="0"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55" w:hanging="181"/>
      </w:pPr>
      <w:rPr>
        <w:rFonts w:hint="default"/>
        <w:lang w:val="zh-CN" w:eastAsia="zh-CN" w:bidi="zh-CN"/>
      </w:rPr>
    </w:lvl>
    <w:lvl w:ilvl="2" w:tentative="0">
      <w:start w:val="0"/>
      <w:numFmt w:val="bullet"/>
      <w:lvlText w:val="•"/>
      <w:lvlJc w:val="left"/>
      <w:pPr>
        <w:ind w:left="1310" w:hanging="181"/>
      </w:pPr>
      <w:rPr>
        <w:rFonts w:hint="default"/>
        <w:lang w:val="zh-CN" w:eastAsia="zh-CN" w:bidi="zh-CN"/>
      </w:rPr>
    </w:lvl>
    <w:lvl w:ilvl="3" w:tentative="0">
      <w:start w:val="0"/>
      <w:numFmt w:val="bullet"/>
      <w:lvlText w:val="•"/>
      <w:lvlJc w:val="left"/>
      <w:pPr>
        <w:ind w:left="1465" w:hanging="181"/>
      </w:pPr>
      <w:rPr>
        <w:rFonts w:hint="default"/>
        <w:lang w:val="zh-CN" w:eastAsia="zh-CN" w:bidi="zh-CN"/>
      </w:rPr>
    </w:lvl>
    <w:lvl w:ilvl="4" w:tentative="0">
      <w:start w:val="0"/>
      <w:numFmt w:val="bullet"/>
      <w:lvlText w:val="•"/>
      <w:lvlJc w:val="left"/>
      <w:pPr>
        <w:ind w:left="1620" w:hanging="181"/>
      </w:pPr>
      <w:rPr>
        <w:rFonts w:hint="default"/>
        <w:lang w:val="zh-CN" w:eastAsia="zh-CN" w:bidi="zh-CN"/>
      </w:rPr>
    </w:lvl>
    <w:lvl w:ilvl="5" w:tentative="0">
      <w:start w:val="0"/>
      <w:numFmt w:val="bullet"/>
      <w:lvlText w:val="•"/>
      <w:lvlJc w:val="left"/>
      <w:pPr>
        <w:ind w:left="1775" w:hanging="181"/>
      </w:pPr>
      <w:rPr>
        <w:rFonts w:hint="default"/>
        <w:lang w:val="zh-CN" w:eastAsia="zh-CN" w:bidi="zh-CN"/>
      </w:rPr>
    </w:lvl>
    <w:lvl w:ilvl="6" w:tentative="0">
      <w:start w:val="0"/>
      <w:numFmt w:val="bullet"/>
      <w:lvlText w:val="•"/>
      <w:lvlJc w:val="left"/>
      <w:pPr>
        <w:ind w:left="1930" w:hanging="181"/>
      </w:pPr>
      <w:rPr>
        <w:rFonts w:hint="default"/>
        <w:lang w:val="zh-CN" w:eastAsia="zh-CN" w:bidi="zh-CN"/>
      </w:rPr>
    </w:lvl>
    <w:lvl w:ilvl="7" w:tentative="0">
      <w:start w:val="0"/>
      <w:numFmt w:val="bullet"/>
      <w:lvlText w:val="•"/>
      <w:lvlJc w:val="left"/>
      <w:pPr>
        <w:ind w:left="2085" w:hanging="181"/>
      </w:pPr>
      <w:rPr>
        <w:rFonts w:hint="default"/>
        <w:lang w:val="zh-CN" w:eastAsia="zh-CN" w:bidi="zh-CN"/>
      </w:rPr>
    </w:lvl>
    <w:lvl w:ilvl="8" w:tentative="0">
      <w:start w:val="0"/>
      <w:numFmt w:val="bullet"/>
      <w:lvlText w:val="•"/>
      <w:lvlJc w:val="left"/>
      <w:pPr>
        <w:ind w:left="2240" w:hanging="181"/>
      </w:pPr>
      <w:rPr>
        <w:rFonts w:hint="default"/>
        <w:lang w:val="zh-CN" w:eastAsia="zh-CN" w:bidi="zh-CN"/>
      </w:rPr>
    </w:lvl>
  </w:abstractNum>
  <w:abstractNum w:abstractNumId="454">
    <w:nsid w:val="300A3415"/>
    <w:multiLevelType w:val="multilevel"/>
    <w:tmpl w:val="300A3415"/>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455">
    <w:nsid w:val="30A0AC00"/>
    <w:multiLevelType w:val="multilevel"/>
    <w:tmpl w:val="30A0AC00"/>
    <w:lvl w:ilvl="0" w:tentative="0">
      <w:start w:val="0"/>
      <w:numFmt w:val="bullet"/>
      <w:lvlText w:val="●"/>
      <w:lvlJc w:val="left"/>
      <w:pPr>
        <w:ind w:left="648"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852" w:hanging="181"/>
      </w:pPr>
      <w:rPr>
        <w:rFonts w:hint="default"/>
        <w:lang w:val="zh-CN" w:eastAsia="zh-CN" w:bidi="zh-CN"/>
      </w:rPr>
    </w:lvl>
    <w:lvl w:ilvl="3" w:tentative="0">
      <w:start w:val="0"/>
      <w:numFmt w:val="bullet"/>
      <w:lvlText w:val="•"/>
      <w:lvlJc w:val="left"/>
      <w:pPr>
        <w:ind w:left="1064" w:hanging="181"/>
      </w:pPr>
      <w:rPr>
        <w:rFonts w:hint="default"/>
        <w:lang w:val="zh-CN" w:eastAsia="zh-CN" w:bidi="zh-CN"/>
      </w:rPr>
    </w:lvl>
    <w:lvl w:ilvl="4" w:tentative="0">
      <w:start w:val="0"/>
      <w:numFmt w:val="bullet"/>
      <w:lvlText w:val="•"/>
      <w:lvlJc w:val="left"/>
      <w:pPr>
        <w:ind w:left="1276" w:hanging="181"/>
      </w:pPr>
      <w:rPr>
        <w:rFonts w:hint="default"/>
        <w:lang w:val="zh-CN" w:eastAsia="zh-CN" w:bidi="zh-CN"/>
      </w:rPr>
    </w:lvl>
    <w:lvl w:ilvl="5" w:tentative="0">
      <w:start w:val="0"/>
      <w:numFmt w:val="bullet"/>
      <w:lvlText w:val="•"/>
      <w:lvlJc w:val="left"/>
      <w:pPr>
        <w:ind w:left="1488" w:hanging="181"/>
      </w:pPr>
      <w:rPr>
        <w:rFonts w:hint="default"/>
        <w:lang w:val="zh-CN" w:eastAsia="zh-CN" w:bidi="zh-CN"/>
      </w:rPr>
    </w:lvl>
    <w:lvl w:ilvl="6" w:tentative="0">
      <w:start w:val="0"/>
      <w:numFmt w:val="bullet"/>
      <w:lvlText w:val="•"/>
      <w:lvlJc w:val="left"/>
      <w:pPr>
        <w:ind w:left="1701" w:hanging="181"/>
      </w:pPr>
      <w:rPr>
        <w:rFonts w:hint="default"/>
        <w:lang w:val="zh-CN" w:eastAsia="zh-CN" w:bidi="zh-CN"/>
      </w:rPr>
    </w:lvl>
    <w:lvl w:ilvl="7" w:tentative="0">
      <w:start w:val="0"/>
      <w:numFmt w:val="bullet"/>
      <w:lvlText w:val="•"/>
      <w:lvlJc w:val="left"/>
      <w:pPr>
        <w:ind w:left="1913" w:hanging="181"/>
      </w:pPr>
      <w:rPr>
        <w:rFonts w:hint="default"/>
        <w:lang w:val="zh-CN" w:eastAsia="zh-CN" w:bidi="zh-CN"/>
      </w:rPr>
    </w:lvl>
    <w:lvl w:ilvl="8" w:tentative="0">
      <w:start w:val="0"/>
      <w:numFmt w:val="bullet"/>
      <w:lvlText w:val="•"/>
      <w:lvlJc w:val="left"/>
      <w:pPr>
        <w:ind w:left="2125" w:hanging="181"/>
      </w:pPr>
      <w:rPr>
        <w:rFonts w:hint="default"/>
        <w:lang w:val="zh-CN" w:eastAsia="zh-CN" w:bidi="zh-CN"/>
      </w:rPr>
    </w:lvl>
  </w:abstractNum>
  <w:abstractNum w:abstractNumId="456">
    <w:nsid w:val="30FC5B15"/>
    <w:multiLevelType w:val="multilevel"/>
    <w:tmpl w:val="30FC5B15"/>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457">
    <w:nsid w:val="311F749C"/>
    <w:multiLevelType w:val="multilevel"/>
    <w:tmpl w:val="311F749C"/>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26" w:hanging="181"/>
      </w:pPr>
      <w:rPr>
        <w:rFonts w:hint="default"/>
        <w:lang w:val="zh-CN" w:eastAsia="zh-CN" w:bidi="zh-CN"/>
      </w:rPr>
    </w:lvl>
    <w:lvl w:ilvl="2" w:tentative="0">
      <w:start w:val="0"/>
      <w:numFmt w:val="bullet"/>
      <w:lvlText w:val="•"/>
      <w:lvlJc w:val="left"/>
      <w:pPr>
        <w:ind w:left="773" w:hanging="181"/>
      </w:pPr>
      <w:rPr>
        <w:rFonts w:hint="default"/>
        <w:lang w:val="zh-CN" w:eastAsia="zh-CN" w:bidi="zh-CN"/>
      </w:rPr>
    </w:lvl>
    <w:lvl w:ilvl="3" w:tentative="0">
      <w:start w:val="0"/>
      <w:numFmt w:val="bullet"/>
      <w:lvlText w:val="•"/>
      <w:lvlJc w:val="left"/>
      <w:pPr>
        <w:ind w:left="1020" w:hanging="181"/>
      </w:pPr>
      <w:rPr>
        <w:rFonts w:hint="default"/>
        <w:lang w:val="zh-CN" w:eastAsia="zh-CN" w:bidi="zh-CN"/>
      </w:rPr>
    </w:lvl>
    <w:lvl w:ilvl="4" w:tentative="0">
      <w:start w:val="0"/>
      <w:numFmt w:val="bullet"/>
      <w:lvlText w:val="•"/>
      <w:lvlJc w:val="left"/>
      <w:pPr>
        <w:ind w:left="1267" w:hanging="181"/>
      </w:pPr>
      <w:rPr>
        <w:rFonts w:hint="default"/>
        <w:lang w:val="zh-CN" w:eastAsia="zh-CN" w:bidi="zh-CN"/>
      </w:rPr>
    </w:lvl>
    <w:lvl w:ilvl="5" w:tentative="0">
      <w:start w:val="0"/>
      <w:numFmt w:val="bullet"/>
      <w:lvlText w:val="•"/>
      <w:lvlJc w:val="left"/>
      <w:pPr>
        <w:ind w:left="1514" w:hanging="181"/>
      </w:pPr>
      <w:rPr>
        <w:rFonts w:hint="default"/>
        <w:lang w:val="zh-CN" w:eastAsia="zh-CN" w:bidi="zh-CN"/>
      </w:rPr>
    </w:lvl>
    <w:lvl w:ilvl="6" w:tentative="0">
      <w:start w:val="0"/>
      <w:numFmt w:val="bullet"/>
      <w:lvlText w:val="•"/>
      <w:lvlJc w:val="left"/>
      <w:pPr>
        <w:ind w:left="1760" w:hanging="181"/>
      </w:pPr>
      <w:rPr>
        <w:rFonts w:hint="default"/>
        <w:lang w:val="zh-CN" w:eastAsia="zh-CN" w:bidi="zh-CN"/>
      </w:rPr>
    </w:lvl>
    <w:lvl w:ilvl="7" w:tentative="0">
      <w:start w:val="0"/>
      <w:numFmt w:val="bullet"/>
      <w:lvlText w:val="•"/>
      <w:lvlJc w:val="left"/>
      <w:pPr>
        <w:ind w:left="2007" w:hanging="181"/>
      </w:pPr>
      <w:rPr>
        <w:rFonts w:hint="default"/>
        <w:lang w:val="zh-CN" w:eastAsia="zh-CN" w:bidi="zh-CN"/>
      </w:rPr>
    </w:lvl>
    <w:lvl w:ilvl="8" w:tentative="0">
      <w:start w:val="0"/>
      <w:numFmt w:val="bullet"/>
      <w:lvlText w:val="•"/>
      <w:lvlJc w:val="left"/>
      <w:pPr>
        <w:ind w:left="2254" w:hanging="181"/>
      </w:pPr>
      <w:rPr>
        <w:rFonts w:hint="default"/>
        <w:lang w:val="zh-CN" w:eastAsia="zh-CN" w:bidi="zh-CN"/>
      </w:rPr>
    </w:lvl>
  </w:abstractNum>
  <w:abstractNum w:abstractNumId="458">
    <w:nsid w:val="31BBF52E"/>
    <w:multiLevelType w:val="multilevel"/>
    <w:tmpl w:val="31BBF52E"/>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459">
    <w:nsid w:val="3215EB96"/>
    <w:multiLevelType w:val="multilevel"/>
    <w:tmpl w:val="3215EB9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460">
    <w:nsid w:val="322D85CA"/>
    <w:multiLevelType w:val="multilevel"/>
    <w:tmpl w:val="322D85CA"/>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461">
    <w:nsid w:val="3264E745"/>
    <w:multiLevelType w:val="multilevel"/>
    <w:tmpl w:val="3264E74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462">
    <w:nsid w:val="3287CD95"/>
    <w:multiLevelType w:val="multilevel"/>
    <w:tmpl w:val="3287CD95"/>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463">
    <w:nsid w:val="329A4FD1"/>
    <w:multiLevelType w:val="multilevel"/>
    <w:tmpl w:val="329A4FD1"/>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464">
    <w:nsid w:val="32A7AF2D"/>
    <w:multiLevelType w:val="multilevel"/>
    <w:tmpl w:val="32A7AF2D"/>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465">
    <w:nsid w:val="32BA17AD"/>
    <w:multiLevelType w:val="multilevel"/>
    <w:tmpl w:val="32BA17AD"/>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466">
    <w:nsid w:val="3315E9DF"/>
    <w:multiLevelType w:val="multilevel"/>
    <w:tmpl w:val="3315E9DF"/>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467">
    <w:nsid w:val="333E8B90"/>
    <w:multiLevelType w:val="multilevel"/>
    <w:tmpl w:val="333E8B90"/>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468">
    <w:nsid w:val="336CD42B"/>
    <w:multiLevelType w:val="multilevel"/>
    <w:tmpl w:val="336CD42B"/>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59" w:hanging="181"/>
      </w:pPr>
      <w:rPr>
        <w:rFonts w:hint="default"/>
        <w:lang w:val="zh-CN" w:eastAsia="zh-CN" w:bidi="zh-CN"/>
      </w:rPr>
    </w:lvl>
    <w:lvl w:ilvl="2" w:tentative="0">
      <w:start w:val="0"/>
      <w:numFmt w:val="bullet"/>
      <w:lvlText w:val="•"/>
      <w:lvlJc w:val="left"/>
      <w:pPr>
        <w:ind w:left="438" w:hanging="181"/>
      </w:pPr>
      <w:rPr>
        <w:rFonts w:hint="default"/>
        <w:lang w:val="zh-CN" w:eastAsia="zh-CN" w:bidi="zh-CN"/>
      </w:rPr>
    </w:lvl>
    <w:lvl w:ilvl="3" w:tentative="0">
      <w:start w:val="0"/>
      <w:numFmt w:val="bullet"/>
      <w:lvlText w:val="•"/>
      <w:lvlJc w:val="left"/>
      <w:pPr>
        <w:ind w:left="517" w:hanging="181"/>
      </w:pPr>
      <w:rPr>
        <w:rFonts w:hint="default"/>
        <w:lang w:val="zh-CN" w:eastAsia="zh-CN" w:bidi="zh-CN"/>
      </w:rPr>
    </w:lvl>
    <w:lvl w:ilvl="4" w:tentative="0">
      <w:start w:val="0"/>
      <w:numFmt w:val="bullet"/>
      <w:lvlText w:val="•"/>
      <w:lvlJc w:val="left"/>
      <w:pPr>
        <w:ind w:left="596" w:hanging="181"/>
      </w:pPr>
      <w:rPr>
        <w:rFonts w:hint="default"/>
        <w:lang w:val="zh-CN" w:eastAsia="zh-CN" w:bidi="zh-CN"/>
      </w:rPr>
    </w:lvl>
    <w:lvl w:ilvl="5" w:tentative="0">
      <w:start w:val="0"/>
      <w:numFmt w:val="bullet"/>
      <w:lvlText w:val="•"/>
      <w:lvlJc w:val="left"/>
      <w:pPr>
        <w:ind w:left="675" w:hanging="181"/>
      </w:pPr>
      <w:rPr>
        <w:rFonts w:hint="default"/>
        <w:lang w:val="zh-CN" w:eastAsia="zh-CN" w:bidi="zh-CN"/>
      </w:rPr>
    </w:lvl>
    <w:lvl w:ilvl="6" w:tentative="0">
      <w:start w:val="0"/>
      <w:numFmt w:val="bullet"/>
      <w:lvlText w:val="•"/>
      <w:lvlJc w:val="left"/>
      <w:pPr>
        <w:ind w:left="754" w:hanging="181"/>
      </w:pPr>
      <w:rPr>
        <w:rFonts w:hint="default"/>
        <w:lang w:val="zh-CN" w:eastAsia="zh-CN" w:bidi="zh-CN"/>
      </w:rPr>
    </w:lvl>
    <w:lvl w:ilvl="7" w:tentative="0">
      <w:start w:val="0"/>
      <w:numFmt w:val="bullet"/>
      <w:lvlText w:val="•"/>
      <w:lvlJc w:val="left"/>
      <w:pPr>
        <w:ind w:left="833" w:hanging="181"/>
      </w:pPr>
      <w:rPr>
        <w:rFonts w:hint="default"/>
        <w:lang w:val="zh-CN" w:eastAsia="zh-CN" w:bidi="zh-CN"/>
      </w:rPr>
    </w:lvl>
    <w:lvl w:ilvl="8" w:tentative="0">
      <w:start w:val="0"/>
      <w:numFmt w:val="bullet"/>
      <w:lvlText w:val="•"/>
      <w:lvlJc w:val="left"/>
      <w:pPr>
        <w:ind w:left="912" w:hanging="181"/>
      </w:pPr>
      <w:rPr>
        <w:rFonts w:hint="default"/>
        <w:lang w:val="zh-CN" w:eastAsia="zh-CN" w:bidi="zh-CN"/>
      </w:rPr>
    </w:lvl>
  </w:abstractNum>
  <w:abstractNum w:abstractNumId="469">
    <w:nsid w:val="33A09093"/>
    <w:multiLevelType w:val="multilevel"/>
    <w:tmpl w:val="33A09093"/>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470">
    <w:nsid w:val="3462653D"/>
    <w:multiLevelType w:val="multilevel"/>
    <w:tmpl w:val="3462653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471">
    <w:nsid w:val="34DC1B1E"/>
    <w:multiLevelType w:val="multilevel"/>
    <w:tmpl w:val="34DC1B1E"/>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472">
    <w:nsid w:val="35E83B33"/>
    <w:multiLevelType w:val="multilevel"/>
    <w:tmpl w:val="35E83B33"/>
    <w:lvl w:ilvl="0" w:tentative="0">
      <w:start w:val="0"/>
      <w:numFmt w:val="bullet"/>
      <w:lvlText w:val="■"/>
      <w:lvlJc w:val="left"/>
      <w:pPr>
        <w:ind w:left="107" w:hanging="111"/>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1"/>
      </w:pPr>
      <w:rPr>
        <w:rFonts w:hint="default"/>
        <w:lang w:val="zh-CN" w:eastAsia="zh-CN" w:bidi="zh-CN"/>
      </w:rPr>
    </w:lvl>
    <w:lvl w:ilvl="2" w:tentative="0">
      <w:start w:val="0"/>
      <w:numFmt w:val="bullet"/>
      <w:lvlText w:val="•"/>
      <w:lvlJc w:val="left"/>
      <w:pPr>
        <w:ind w:left="581" w:hanging="111"/>
      </w:pPr>
      <w:rPr>
        <w:rFonts w:hint="default"/>
        <w:lang w:val="zh-CN" w:eastAsia="zh-CN" w:bidi="zh-CN"/>
      </w:rPr>
    </w:lvl>
    <w:lvl w:ilvl="3" w:tentative="0">
      <w:start w:val="0"/>
      <w:numFmt w:val="bullet"/>
      <w:lvlText w:val="•"/>
      <w:lvlJc w:val="left"/>
      <w:pPr>
        <w:ind w:left="822" w:hanging="111"/>
      </w:pPr>
      <w:rPr>
        <w:rFonts w:hint="default"/>
        <w:lang w:val="zh-CN" w:eastAsia="zh-CN" w:bidi="zh-CN"/>
      </w:rPr>
    </w:lvl>
    <w:lvl w:ilvl="4" w:tentative="0">
      <w:start w:val="0"/>
      <w:numFmt w:val="bullet"/>
      <w:lvlText w:val="•"/>
      <w:lvlJc w:val="left"/>
      <w:pPr>
        <w:ind w:left="1063" w:hanging="111"/>
      </w:pPr>
      <w:rPr>
        <w:rFonts w:hint="default"/>
        <w:lang w:val="zh-CN" w:eastAsia="zh-CN" w:bidi="zh-CN"/>
      </w:rPr>
    </w:lvl>
    <w:lvl w:ilvl="5" w:tentative="0">
      <w:start w:val="0"/>
      <w:numFmt w:val="bullet"/>
      <w:lvlText w:val="•"/>
      <w:lvlJc w:val="left"/>
      <w:pPr>
        <w:ind w:left="1304" w:hanging="111"/>
      </w:pPr>
      <w:rPr>
        <w:rFonts w:hint="default"/>
        <w:lang w:val="zh-CN" w:eastAsia="zh-CN" w:bidi="zh-CN"/>
      </w:rPr>
    </w:lvl>
    <w:lvl w:ilvl="6" w:tentative="0">
      <w:start w:val="0"/>
      <w:numFmt w:val="bullet"/>
      <w:lvlText w:val="•"/>
      <w:lvlJc w:val="left"/>
      <w:pPr>
        <w:ind w:left="1545" w:hanging="111"/>
      </w:pPr>
      <w:rPr>
        <w:rFonts w:hint="default"/>
        <w:lang w:val="zh-CN" w:eastAsia="zh-CN" w:bidi="zh-CN"/>
      </w:rPr>
    </w:lvl>
    <w:lvl w:ilvl="7" w:tentative="0">
      <w:start w:val="0"/>
      <w:numFmt w:val="bullet"/>
      <w:lvlText w:val="•"/>
      <w:lvlJc w:val="left"/>
      <w:pPr>
        <w:ind w:left="1786" w:hanging="111"/>
      </w:pPr>
      <w:rPr>
        <w:rFonts w:hint="default"/>
        <w:lang w:val="zh-CN" w:eastAsia="zh-CN" w:bidi="zh-CN"/>
      </w:rPr>
    </w:lvl>
    <w:lvl w:ilvl="8" w:tentative="0">
      <w:start w:val="0"/>
      <w:numFmt w:val="bullet"/>
      <w:lvlText w:val="•"/>
      <w:lvlJc w:val="left"/>
      <w:pPr>
        <w:ind w:left="2027" w:hanging="111"/>
      </w:pPr>
      <w:rPr>
        <w:rFonts w:hint="default"/>
        <w:lang w:val="zh-CN" w:eastAsia="zh-CN" w:bidi="zh-CN"/>
      </w:rPr>
    </w:lvl>
  </w:abstractNum>
  <w:abstractNum w:abstractNumId="473">
    <w:nsid w:val="35ECE9CB"/>
    <w:multiLevelType w:val="multilevel"/>
    <w:tmpl w:val="35ECE9CB"/>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474">
    <w:nsid w:val="3664A4D1"/>
    <w:multiLevelType w:val="multilevel"/>
    <w:tmpl w:val="3664A4D1"/>
    <w:lvl w:ilvl="0" w:tentative="0">
      <w:start w:val="0"/>
      <w:numFmt w:val="bullet"/>
      <w:lvlText w:val="●"/>
      <w:lvlJc w:val="left"/>
      <w:pPr>
        <w:ind w:left="106"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365" w:hanging="181"/>
      </w:pPr>
      <w:rPr>
        <w:rFonts w:hint="default"/>
        <w:lang w:val="zh-CN" w:eastAsia="zh-CN" w:bidi="zh-CN"/>
      </w:rPr>
    </w:lvl>
    <w:lvl w:ilvl="2" w:tentative="0">
      <w:start w:val="0"/>
      <w:numFmt w:val="bullet"/>
      <w:lvlText w:val="•"/>
      <w:lvlJc w:val="left"/>
      <w:pPr>
        <w:ind w:left="631" w:hanging="181"/>
      </w:pPr>
      <w:rPr>
        <w:rFonts w:hint="default"/>
        <w:lang w:val="zh-CN" w:eastAsia="zh-CN" w:bidi="zh-CN"/>
      </w:rPr>
    </w:lvl>
    <w:lvl w:ilvl="3" w:tentative="0">
      <w:start w:val="0"/>
      <w:numFmt w:val="bullet"/>
      <w:lvlText w:val="•"/>
      <w:lvlJc w:val="left"/>
      <w:pPr>
        <w:ind w:left="897" w:hanging="181"/>
      </w:pPr>
      <w:rPr>
        <w:rFonts w:hint="default"/>
        <w:lang w:val="zh-CN" w:eastAsia="zh-CN" w:bidi="zh-CN"/>
      </w:rPr>
    </w:lvl>
    <w:lvl w:ilvl="4" w:tentative="0">
      <w:start w:val="0"/>
      <w:numFmt w:val="bullet"/>
      <w:lvlText w:val="•"/>
      <w:lvlJc w:val="left"/>
      <w:pPr>
        <w:ind w:left="1163" w:hanging="181"/>
      </w:pPr>
      <w:rPr>
        <w:rFonts w:hint="default"/>
        <w:lang w:val="zh-CN" w:eastAsia="zh-CN" w:bidi="zh-CN"/>
      </w:rPr>
    </w:lvl>
    <w:lvl w:ilvl="5" w:tentative="0">
      <w:start w:val="0"/>
      <w:numFmt w:val="bullet"/>
      <w:lvlText w:val="•"/>
      <w:lvlJc w:val="left"/>
      <w:pPr>
        <w:ind w:left="1429" w:hanging="181"/>
      </w:pPr>
      <w:rPr>
        <w:rFonts w:hint="default"/>
        <w:lang w:val="zh-CN" w:eastAsia="zh-CN" w:bidi="zh-CN"/>
      </w:rPr>
    </w:lvl>
    <w:lvl w:ilvl="6" w:tentative="0">
      <w:start w:val="0"/>
      <w:numFmt w:val="bullet"/>
      <w:lvlText w:val="•"/>
      <w:lvlJc w:val="left"/>
      <w:pPr>
        <w:ind w:left="1694" w:hanging="181"/>
      </w:pPr>
      <w:rPr>
        <w:rFonts w:hint="default"/>
        <w:lang w:val="zh-CN" w:eastAsia="zh-CN" w:bidi="zh-CN"/>
      </w:rPr>
    </w:lvl>
    <w:lvl w:ilvl="7" w:tentative="0">
      <w:start w:val="0"/>
      <w:numFmt w:val="bullet"/>
      <w:lvlText w:val="•"/>
      <w:lvlJc w:val="left"/>
      <w:pPr>
        <w:ind w:left="1960" w:hanging="181"/>
      </w:pPr>
      <w:rPr>
        <w:rFonts w:hint="default"/>
        <w:lang w:val="zh-CN" w:eastAsia="zh-CN" w:bidi="zh-CN"/>
      </w:rPr>
    </w:lvl>
    <w:lvl w:ilvl="8" w:tentative="0">
      <w:start w:val="0"/>
      <w:numFmt w:val="bullet"/>
      <w:lvlText w:val="•"/>
      <w:lvlJc w:val="left"/>
      <w:pPr>
        <w:ind w:left="2226" w:hanging="181"/>
      </w:pPr>
      <w:rPr>
        <w:rFonts w:hint="default"/>
        <w:lang w:val="zh-CN" w:eastAsia="zh-CN" w:bidi="zh-CN"/>
      </w:rPr>
    </w:lvl>
  </w:abstractNum>
  <w:abstractNum w:abstractNumId="475">
    <w:nsid w:val="37B12009"/>
    <w:multiLevelType w:val="multilevel"/>
    <w:tmpl w:val="37B12009"/>
    <w:lvl w:ilvl="0" w:tentative="0">
      <w:start w:val="0"/>
      <w:numFmt w:val="bullet"/>
      <w:lvlText w:val="■"/>
      <w:lvlJc w:val="left"/>
      <w:pPr>
        <w:ind w:left="3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09" w:hanging="181"/>
      </w:pPr>
      <w:rPr>
        <w:rFonts w:hint="default"/>
        <w:lang w:val="zh-CN" w:eastAsia="zh-CN" w:bidi="zh-CN"/>
      </w:rPr>
    </w:lvl>
    <w:lvl w:ilvl="2" w:tentative="0">
      <w:start w:val="0"/>
      <w:numFmt w:val="bullet"/>
      <w:lvlText w:val="•"/>
      <w:lvlJc w:val="left"/>
      <w:pPr>
        <w:ind w:left="638" w:hanging="181"/>
      </w:pPr>
      <w:rPr>
        <w:rFonts w:hint="default"/>
        <w:lang w:val="zh-CN" w:eastAsia="zh-CN" w:bidi="zh-CN"/>
      </w:rPr>
    </w:lvl>
    <w:lvl w:ilvl="3" w:tentative="0">
      <w:start w:val="0"/>
      <w:numFmt w:val="bullet"/>
      <w:lvlText w:val="•"/>
      <w:lvlJc w:val="left"/>
      <w:pPr>
        <w:ind w:left="767" w:hanging="181"/>
      </w:pPr>
      <w:rPr>
        <w:rFonts w:hint="default"/>
        <w:lang w:val="zh-CN" w:eastAsia="zh-CN" w:bidi="zh-CN"/>
      </w:rPr>
    </w:lvl>
    <w:lvl w:ilvl="4" w:tentative="0">
      <w:start w:val="0"/>
      <w:numFmt w:val="bullet"/>
      <w:lvlText w:val="•"/>
      <w:lvlJc w:val="left"/>
      <w:pPr>
        <w:ind w:left="896" w:hanging="181"/>
      </w:pPr>
      <w:rPr>
        <w:rFonts w:hint="default"/>
        <w:lang w:val="zh-CN" w:eastAsia="zh-CN" w:bidi="zh-CN"/>
      </w:rPr>
    </w:lvl>
    <w:lvl w:ilvl="5" w:tentative="0">
      <w:start w:val="0"/>
      <w:numFmt w:val="bullet"/>
      <w:lvlText w:val="•"/>
      <w:lvlJc w:val="left"/>
      <w:pPr>
        <w:ind w:left="1025" w:hanging="181"/>
      </w:pPr>
      <w:rPr>
        <w:rFonts w:hint="default"/>
        <w:lang w:val="zh-CN" w:eastAsia="zh-CN" w:bidi="zh-CN"/>
      </w:rPr>
    </w:lvl>
    <w:lvl w:ilvl="6" w:tentative="0">
      <w:start w:val="0"/>
      <w:numFmt w:val="bullet"/>
      <w:lvlText w:val="•"/>
      <w:lvlJc w:val="left"/>
      <w:pPr>
        <w:ind w:left="1154" w:hanging="181"/>
      </w:pPr>
      <w:rPr>
        <w:rFonts w:hint="default"/>
        <w:lang w:val="zh-CN" w:eastAsia="zh-CN" w:bidi="zh-CN"/>
      </w:rPr>
    </w:lvl>
    <w:lvl w:ilvl="7" w:tentative="0">
      <w:start w:val="0"/>
      <w:numFmt w:val="bullet"/>
      <w:lvlText w:val="•"/>
      <w:lvlJc w:val="left"/>
      <w:pPr>
        <w:ind w:left="1283" w:hanging="181"/>
      </w:pPr>
      <w:rPr>
        <w:rFonts w:hint="default"/>
        <w:lang w:val="zh-CN" w:eastAsia="zh-CN" w:bidi="zh-CN"/>
      </w:rPr>
    </w:lvl>
    <w:lvl w:ilvl="8" w:tentative="0">
      <w:start w:val="0"/>
      <w:numFmt w:val="bullet"/>
      <w:lvlText w:val="•"/>
      <w:lvlJc w:val="left"/>
      <w:pPr>
        <w:ind w:left="1412" w:hanging="181"/>
      </w:pPr>
      <w:rPr>
        <w:rFonts w:hint="default"/>
        <w:lang w:val="zh-CN" w:eastAsia="zh-CN" w:bidi="zh-CN"/>
      </w:rPr>
    </w:lvl>
  </w:abstractNum>
  <w:abstractNum w:abstractNumId="476">
    <w:nsid w:val="389036F6"/>
    <w:multiLevelType w:val="multilevel"/>
    <w:tmpl w:val="389036F6"/>
    <w:lvl w:ilvl="0" w:tentative="0">
      <w:start w:val="1"/>
      <w:numFmt w:val="decimal"/>
      <w:lvlText w:val="%1."/>
      <w:lvlJc w:val="left"/>
      <w:pPr>
        <w:ind w:left="108"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67" w:hanging="183"/>
      </w:pPr>
      <w:rPr>
        <w:rFonts w:hint="default"/>
        <w:lang w:val="zh-CN" w:eastAsia="zh-CN" w:bidi="zh-CN"/>
      </w:rPr>
    </w:lvl>
    <w:lvl w:ilvl="2" w:tentative="0">
      <w:start w:val="0"/>
      <w:numFmt w:val="bullet"/>
      <w:lvlText w:val="•"/>
      <w:lvlJc w:val="left"/>
      <w:pPr>
        <w:ind w:left="435" w:hanging="183"/>
      </w:pPr>
      <w:rPr>
        <w:rFonts w:hint="default"/>
        <w:lang w:val="zh-CN" w:eastAsia="zh-CN" w:bidi="zh-CN"/>
      </w:rPr>
    </w:lvl>
    <w:lvl w:ilvl="3" w:tentative="0">
      <w:start w:val="0"/>
      <w:numFmt w:val="bullet"/>
      <w:lvlText w:val="•"/>
      <w:lvlJc w:val="left"/>
      <w:pPr>
        <w:ind w:left="602" w:hanging="183"/>
      </w:pPr>
      <w:rPr>
        <w:rFonts w:hint="default"/>
        <w:lang w:val="zh-CN" w:eastAsia="zh-CN" w:bidi="zh-CN"/>
      </w:rPr>
    </w:lvl>
    <w:lvl w:ilvl="4" w:tentative="0">
      <w:start w:val="0"/>
      <w:numFmt w:val="bullet"/>
      <w:lvlText w:val="•"/>
      <w:lvlJc w:val="left"/>
      <w:pPr>
        <w:ind w:left="770" w:hanging="183"/>
      </w:pPr>
      <w:rPr>
        <w:rFonts w:hint="default"/>
        <w:lang w:val="zh-CN" w:eastAsia="zh-CN" w:bidi="zh-CN"/>
      </w:rPr>
    </w:lvl>
    <w:lvl w:ilvl="5" w:tentative="0">
      <w:start w:val="0"/>
      <w:numFmt w:val="bullet"/>
      <w:lvlText w:val="•"/>
      <w:lvlJc w:val="left"/>
      <w:pPr>
        <w:ind w:left="938" w:hanging="183"/>
      </w:pPr>
      <w:rPr>
        <w:rFonts w:hint="default"/>
        <w:lang w:val="zh-CN" w:eastAsia="zh-CN" w:bidi="zh-CN"/>
      </w:rPr>
    </w:lvl>
    <w:lvl w:ilvl="6" w:tentative="0">
      <w:start w:val="0"/>
      <w:numFmt w:val="bullet"/>
      <w:lvlText w:val="•"/>
      <w:lvlJc w:val="left"/>
      <w:pPr>
        <w:ind w:left="1105" w:hanging="183"/>
      </w:pPr>
      <w:rPr>
        <w:rFonts w:hint="default"/>
        <w:lang w:val="zh-CN" w:eastAsia="zh-CN" w:bidi="zh-CN"/>
      </w:rPr>
    </w:lvl>
    <w:lvl w:ilvl="7" w:tentative="0">
      <w:start w:val="0"/>
      <w:numFmt w:val="bullet"/>
      <w:lvlText w:val="•"/>
      <w:lvlJc w:val="left"/>
      <w:pPr>
        <w:ind w:left="1273" w:hanging="183"/>
      </w:pPr>
      <w:rPr>
        <w:rFonts w:hint="default"/>
        <w:lang w:val="zh-CN" w:eastAsia="zh-CN" w:bidi="zh-CN"/>
      </w:rPr>
    </w:lvl>
    <w:lvl w:ilvl="8" w:tentative="0">
      <w:start w:val="0"/>
      <w:numFmt w:val="bullet"/>
      <w:lvlText w:val="•"/>
      <w:lvlJc w:val="left"/>
      <w:pPr>
        <w:ind w:left="1440" w:hanging="183"/>
      </w:pPr>
      <w:rPr>
        <w:rFonts w:hint="default"/>
        <w:lang w:val="zh-CN" w:eastAsia="zh-CN" w:bidi="zh-CN"/>
      </w:rPr>
    </w:lvl>
  </w:abstractNum>
  <w:abstractNum w:abstractNumId="477">
    <w:nsid w:val="38BD5B66"/>
    <w:multiLevelType w:val="multilevel"/>
    <w:tmpl w:val="38BD5B66"/>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478">
    <w:nsid w:val="38EAC418"/>
    <w:multiLevelType w:val="multilevel"/>
    <w:tmpl w:val="38EAC418"/>
    <w:lvl w:ilvl="0" w:tentative="0">
      <w:start w:val="0"/>
      <w:numFmt w:val="bullet"/>
      <w:lvlText w:val="●"/>
      <w:lvlJc w:val="left"/>
      <w:pPr>
        <w:ind w:left="1188"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64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332" w:hanging="181"/>
      </w:pPr>
      <w:rPr>
        <w:rFonts w:hint="default"/>
        <w:lang w:val="zh-CN" w:eastAsia="zh-CN" w:bidi="zh-CN"/>
      </w:rPr>
    </w:lvl>
    <w:lvl w:ilvl="3" w:tentative="0">
      <w:start w:val="0"/>
      <w:numFmt w:val="bullet"/>
      <w:lvlText w:val="•"/>
      <w:lvlJc w:val="left"/>
      <w:pPr>
        <w:ind w:left="1484" w:hanging="181"/>
      </w:pPr>
      <w:rPr>
        <w:rFonts w:hint="default"/>
        <w:lang w:val="zh-CN" w:eastAsia="zh-CN" w:bidi="zh-CN"/>
      </w:rPr>
    </w:lvl>
    <w:lvl w:ilvl="4" w:tentative="0">
      <w:start w:val="0"/>
      <w:numFmt w:val="bullet"/>
      <w:lvlText w:val="•"/>
      <w:lvlJc w:val="left"/>
      <w:pPr>
        <w:ind w:left="1636" w:hanging="181"/>
      </w:pPr>
      <w:rPr>
        <w:rFonts w:hint="default"/>
        <w:lang w:val="zh-CN" w:eastAsia="zh-CN" w:bidi="zh-CN"/>
      </w:rPr>
    </w:lvl>
    <w:lvl w:ilvl="5" w:tentative="0">
      <w:start w:val="0"/>
      <w:numFmt w:val="bullet"/>
      <w:lvlText w:val="•"/>
      <w:lvlJc w:val="left"/>
      <w:pPr>
        <w:ind w:left="1788" w:hanging="181"/>
      </w:pPr>
      <w:rPr>
        <w:rFonts w:hint="default"/>
        <w:lang w:val="zh-CN" w:eastAsia="zh-CN" w:bidi="zh-CN"/>
      </w:rPr>
    </w:lvl>
    <w:lvl w:ilvl="6" w:tentative="0">
      <w:start w:val="0"/>
      <w:numFmt w:val="bullet"/>
      <w:lvlText w:val="•"/>
      <w:lvlJc w:val="left"/>
      <w:pPr>
        <w:ind w:left="1941" w:hanging="181"/>
      </w:pPr>
      <w:rPr>
        <w:rFonts w:hint="default"/>
        <w:lang w:val="zh-CN" w:eastAsia="zh-CN" w:bidi="zh-CN"/>
      </w:rPr>
    </w:lvl>
    <w:lvl w:ilvl="7" w:tentative="0">
      <w:start w:val="0"/>
      <w:numFmt w:val="bullet"/>
      <w:lvlText w:val="•"/>
      <w:lvlJc w:val="left"/>
      <w:pPr>
        <w:ind w:left="2093" w:hanging="181"/>
      </w:pPr>
      <w:rPr>
        <w:rFonts w:hint="default"/>
        <w:lang w:val="zh-CN" w:eastAsia="zh-CN" w:bidi="zh-CN"/>
      </w:rPr>
    </w:lvl>
    <w:lvl w:ilvl="8" w:tentative="0">
      <w:start w:val="0"/>
      <w:numFmt w:val="bullet"/>
      <w:lvlText w:val="•"/>
      <w:lvlJc w:val="left"/>
      <w:pPr>
        <w:ind w:left="2245" w:hanging="181"/>
      </w:pPr>
      <w:rPr>
        <w:rFonts w:hint="default"/>
        <w:lang w:val="zh-CN" w:eastAsia="zh-CN" w:bidi="zh-CN"/>
      </w:rPr>
    </w:lvl>
  </w:abstractNum>
  <w:abstractNum w:abstractNumId="479">
    <w:nsid w:val="39009AF2"/>
    <w:multiLevelType w:val="multilevel"/>
    <w:tmpl w:val="39009AF2"/>
    <w:lvl w:ilvl="0" w:tentative="0">
      <w:start w:val="1"/>
      <w:numFmt w:val="decimal"/>
      <w:lvlText w:val="%1."/>
      <w:lvlJc w:val="left"/>
      <w:pPr>
        <w:ind w:left="108"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67" w:hanging="183"/>
      </w:pPr>
      <w:rPr>
        <w:rFonts w:hint="default"/>
        <w:lang w:val="zh-CN" w:eastAsia="zh-CN" w:bidi="zh-CN"/>
      </w:rPr>
    </w:lvl>
    <w:lvl w:ilvl="2" w:tentative="0">
      <w:start w:val="0"/>
      <w:numFmt w:val="bullet"/>
      <w:lvlText w:val="•"/>
      <w:lvlJc w:val="left"/>
      <w:pPr>
        <w:ind w:left="435" w:hanging="183"/>
      </w:pPr>
      <w:rPr>
        <w:rFonts w:hint="default"/>
        <w:lang w:val="zh-CN" w:eastAsia="zh-CN" w:bidi="zh-CN"/>
      </w:rPr>
    </w:lvl>
    <w:lvl w:ilvl="3" w:tentative="0">
      <w:start w:val="0"/>
      <w:numFmt w:val="bullet"/>
      <w:lvlText w:val="•"/>
      <w:lvlJc w:val="left"/>
      <w:pPr>
        <w:ind w:left="602" w:hanging="183"/>
      </w:pPr>
      <w:rPr>
        <w:rFonts w:hint="default"/>
        <w:lang w:val="zh-CN" w:eastAsia="zh-CN" w:bidi="zh-CN"/>
      </w:rPr>
    </w:lvl>
    <w:lvl w:ilvl="4" w:tentative="0">
      <w:start w:val="0"/>
      <w:numFmt w:val="bullet"/>
      <w:lvlText w:val="•"/>
      <w:lvlJc w:val="left"/>
      <w:pPr>
        <w:ind w:left="770" w:hanging="183"/>
      </w:pPr>
      <w:rPr>
        <w:rFonts w:hint="default"/>
        <w:lang w:val="zh-CN" w:eastAsia="zh-CN" w:bidi="zh-CN"/>
      </w:rPr>
    </w:lvl>
    <w:lvl w:ilvl="5" w:tentative="0">
      <w:start w:val="0"/>
      <w:numFmt w:val="bullet"/>
      <w:lvlText w:val="•"/>
      <w:lvlJc w:val="left"/>
      <w:pPr>
        <w:ind w:left="938" w:hanging="183"/>
      </w:pPr>
      <w:rPr>
        <w:rFonts w:hint="default"/>
        <w:lang w:val="zh-CN" w:eastAsia="zh-CN" w:bidi="zh-CN"/>
      </w:rPr>
    </w:lvl>
    <w:lvl w:ilvl="6" w:tentative="0">
      <w:start w:val="0"/>
      <w:numFmt w:val="bullet"/>
      <w:lvlText w:val="•"/>
      <w:lvlJc w:val="left"/>
      <w:pPr>
        <w:ind w:left="1105" w:hanging="183"/>
      </w:pPr>
      <w:rPr>
        <w:rFonts w:hint="default"/>
        <w:lang w:val="zh-CN" w:eastAsia="zh-CN" w:bidi="zh-CN"/>
      </w:rPr>
    </w:lvl>
    <w:lvl w:ilvl="7" w:tentative="0">
      <w:start w:val="0"/>
      <w:numFmt w:val="bullet"/>
      <w:lvlText w:val="•"/>
      <w:lvlJc w:val="left"/>
      <w:pPr>
        <w:ind w:left="1273" w:hanging="183"/>
      </w:pPr>
      <w:rPr>
        <w:rFonts w:hint="default"/>
        <w:lang w:val="zh-CN" w:eastAsia="zh-CN" w:bidi="zh-CN"/>
      </w:rPr>
    </w:lvl>
    <w:lvl w:ilvl="8" w:tentative="0">
      <w:start w:val="0"/>
      <w:numFmt w:val="bullet"/>
      <w:lvlText w:val="•"/>
      <w:lvlJc w:val="left"/>
      <w:pPr>
        <w:ind w:left="1440" w:hanging="183"/>
      </w:pPr>
      <w:rPr>
        <w:rFonts w:hint="default"/>
        <w:lang w:val="zh-CN" w:eastAsia="zh-CN" w:bidi="zh-CN"/>
      </w:rPr>
    </w:lvl>
  </w:abstractNum>
  <w:abstractNum w:abstractNumId="480">
    <w:nsid w:val="396A2A3B"/>
    <w:multiLevelType w:val="multilevel"/>
    <w:tmpl w:val="396A2A3B"/>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481">
    <w:nsid w:val="399885CC"/>
    <w:multiLevelType w:val="multilevel"/>
    <w:tmpl w:val="399885C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482">
    <w:nsid w:val="39A0D9AC"/>
    <w:multiLevelType w:val="multilevel"/>
    <w:tmpl w:val="39A0D9AC"/>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483">
    <w:nsid w:val="3A7FBA26"/>
    <w:multiLevelType w:val="multilevel"/>
    <w:tmpl w:val="3A7FBA26"/>
    <w:lvl w:ilvl="0" w:tentative="0">
      <w:start w:val="0"/>
      <w:numFmt w:val="bullet"/>
      <w:lvlText w:val="●"/>
      <w:lvlJc w:val="left"/>
      <w:pPr>
        <w:ind w:left="1099"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1245" w:hanging="181"/>
      </w:pPr>
      <w:rPr>
        <w:rFonts w:hint="default"/>
        <w:lang w:val="zh-CN" w:eastAsia="zh-CN" w:bidi="zh-CN"/>
      </w:rPr>
    </w:lvl>
    <w:lvl w:ilvl="2" w:tentative="0">
      <w:start w:val="0"/>
      <w:numFmt w:val="bullet"/>
      <w:lvlText w:val="•"/>
      <w:lvlJc w:val="left"/>
      <w:pPr>
        <w:ind w:left="1390" w:hanging="181"/>
      </w:pPr>
      <w:rPr>
        <w:rFonts w:hint="default"/>
        <w:lang w:val="zh-CN" w:eastAsia="zh-CN" w:bidi="zh-CN"/>
      </w:rPr>
    </w:lvl>
    <w:lvl w:ilvl="3" w:tentative="0">
      <w:start w:val="0"/>
      <w:numFmt w:val="bullet"/>
      <w:lvlText w:val="•"/>
      <w:lvlJc w:val="left"/>
      <w:pPr>
        <w:ind w:left="1535" w:hanging="181"/>
      </w:pPr>
      <w:rPr>
        <w:rFonts w:hint="default"/>
        <w:lang w:val="zh-CN" w:eastAsia="zh-CN" w:bidi="zh-CN"/>
      </w:rPr>
    </w:lvl>
    <w:lvl w:ilvl="4" w:tentative="0">
      <w:start w:val="0"/>
      <w:numFmt w:val="bullet"/>
      <w:lvlText w:val="•"/>
      <w:lvlJc w:val="left"/>
      <w:pPr>
        <w:ind w:left="1680" w:hanging="181"/>
      </w:pPr>
      <w:rPr>
        <w:rFonts w:hint="default"/>
        <w:lang w:val="zh-CN" w:eastAsia="zh-CN" w:bidi="zh-CN"/>
      </w:rPr>
    </w:lvl>
    <w:lvl w:ilvl="5" w:tentative="0">
      <w:start w:val="0"/>
      <w:numFmt w:val="bullet"/>
      <w:lvlText w:val="•"/>
      <w:lvlJc w:val="left"/>
      <w:pPr>
        <w:ind w:left="1825" w:hanging="181"/>
      </w:pPr>
      <w:rPr>
        <w:rFonts w:hint="default"/>
        <w:lang w:val="zh-CN" w:eastAsia="zh-CN" w:bidi="zh-CN"/>
      </w:rPr>
    </w:lvl>
    <w:lvl w:ilvl="6" w:tentative="0">
      <w:start w:val="0"/>
      <w:numFmt w:val="bullet"/>
      <w:lvlText w:val="•"/>
      <w:lvlJc w:val="left"/>
      <w:pPr>
        <w:ind w:left="1970" w:hanging="181"/>
      </w:pPr>
      <w:rPr>
        <w:rFonts w:hint="default"/>
        <w:lang w:val="zh-CN" w:eastAsia="zh-CN" w:bidi="zh-CN"/>
      </w:rPr>
    </w:lvl>
    <w:lvl w:ilvl="7" w:tentative="0">
      <w:start w:val="0"/>
      <w:numFmt w:val="bullet"/>
      <w:lvlText w:val="•"/>
      <w:lvlJc w:val="left"/>
      <w:pPr>
        <w:ind w:left="2115" w:hanging="181"/>
      </w:pPr>
      <w:rPr>
        <w:rFonts w:hint="default"/>
        <w:lang w:val="zh-CN" w:eastAsia="zh-CN" w:bidi="zh-CN"/>
      </w:rPr>
    </w:lvl>
    <w:lvl w:ilvl="8" w:tentative="0">
      <w:start w:val="0"/>
      <w:numFmt w:val="bullet"/>
      <w:lvlText w:val="•"/>
      <w:lvlJc w:val="left"/>
      <w:pPr>
        <w:ind w:left="2260" w:hanging="181"/>
      </w:pPr>
      <w:rPr>
        <w:rFonts w:hint="default"/>
        <w:lang w:val="zh-CN" w:eastAsia="zh-CN" w:bidi="zh-CN"/>
      </w:rPr>
    </w:lvl>
  </w:abstractNum>
  <w:abstractNum w:abstractNumId="484">
    <w:nsid w:val="3A8860C4"/>
    <w:multiLevelType w:val="multilevel"/>
    <w:tmpl w:val="3A8860C4"/>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32" w:hanging="181"/>
      </w:pPr>
      <w:rPr>
        <w:rFonts w:hint="default"/>
        <w:lang w:val="zh-CN" w:eastAsia="zh-CN" w:bidi="zh-CN"/>
      </w:rPr>
    </w:lvl>
    <w:lvl w:ilvl="2" w:tentative="0">
      <w:start w:val="0"/>
      <w:numFmt w:val="bullet"/>
      <w:lvlText w:val="•"/>
      <w:lvlJc w:val="left"/>
      <w:pPr>
        <w:ind w:left="585" w:hanging="181"/>
      </w:pPr>
      <w:rPr>
        <w:rFonts w:hint="default"/>
        <w:lang w:val="zh-CN" w:eastAsia="zh-CN" w:bidi="zh-CN"/>
      </w:rPr>
    </w:lvl>
    <w:lvl w:ilvl="3" w:tentative="0">
      <w:start w:val="0"/>
      <w:numFmt w:val="bullet"/>
      <w:lvlText w:val="•"/>
      <w:lvlJc w:val="left"/>
      <w:pPr>
        <w:ind w:left="737" w:hanging="181"/>
      </w:pPr>
      <w:rPr>
        <w:rFonts w:hint="default"/>
        <w:lang w:val="zh-CN" w:eastAsia="zh-CN" w:bidi="zh-CN"/>
      </w:rPr>
    </w:lvl>
    <w:lvl w:ilvl="4" w:tentative="0">
      <w:start w:val="0"/>
      <w:numFmt w:val="bullet"/>
      <w:lvlText w:val="•"/>
      <w:lvlJc w:val="left"/>
      <w:pPr>
        <w:ind w:left="890" w:hanging="181"/>
      </w:pPr>
      <w:rPr>
        <w:rFonts w:hint="default"/>
        <w:lang w:val="zh-CN" w:eastAsia="zh-CN" w:bidi="zh-CN"/>
      </w:rPr>
    </w:lvl>
    <w:lvl w:ilvl="5" w:tentative="0">
      <w:start w:val="0"/>
      <w:numFmt w:val="bullet"/>
      <w:lvlText w:val="•"/>
      <w:lvlJc w:val="left"/>
      <w:pPr>
        <w:ind w:left="1042" w:hanging="181"/>
      </w:pPr>
      <w:rPr>
        <w:rFonts w:hint="default"/>
        <w:lang w:val="zh-CN" w:eastAsia="zh-CN" w:bidi="zh-CN"/>
      </w:rPr>
    </w:lvl>
    <w:lvl w:ilvl="6" w:tentative="0">
      <w:start w:val="0"/>
      <w:numFmt w:val="bullet"/>
      <w:lvlText w:val="•"/>
      <w:lvlJc w:val="left"/>
      <w:pPr>
        <w:ind w:left="1195" w:hanging="181"/>
      </w:pPr>
      <w:rPr>
        <w:rFonts w:hint="default"/>
        <w:lang w:val="zh-CN" w:eastAsia="zh-CN" w:bidi="zh-CN"/>
      </w:rPr>
    </w:lvl>
    <w:lvl w:ilvl="7" w:tentative="0">
      <w:start w:val="0"/>
      <w:numFmt w:val="bullet"/>
      <w:lvlText w:val="•"/>
      <w:lvlJc w:val="left"/>
      <w:pPr>
        <w:ind w:left="1347" w:hanging="181"/>
      </w:pPr>
      <w:rPr>
        <w:rFonts w:hint="default"/>
        <w:lang w:val="zh-CN" w:eastAsia="zh-CN" w:bidi="zh-CN"/>
      </w:rPr>
    </w:lvl>
    <w:lvl w:ilvl="8" w:tentative="0">
      <w:start w:val="0"/>
      <w:numFmt w:val="bullet"/>
      <w:lvlText w:val="•"/>
      <w:lvlJc w:val="left"/>
      <w:pPr>
        <w:ind w:left="1500" w:hanging="181"/>
      </w:pPr>
      <w:rPr>
        <w:rFonts w:hint="default"/>
        <w:lang w:val="zh-CN" w:eastAsia="zh-CN" w:bidi="zh-CN"/>
      </w:rPr>
    </w:lvl>
  </w:abstractNum>
  <w:abstractNum w:abstractNumId="485">
    <w:nsid w:val="3AB9B13A"/>
    <w:multiLevelType w:val="multilevel"/>
    <w:tmpl w:val="3AB9B13A"/>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486">
    <w:nsid w:val="3B8127DF"/>
    <w:multiLevelType w:val="multilevel"/>
    <w:tmpl w:val="3B8127DF"/>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487">
    <w:nsid w:val="3BA9DFE8"/>
    <w:multiLevelType w:val="multilevel"/>
    <w:tmpl w:val="3BA9DFE8"/>
    <w:lvl w:ilvl="0" w:tentative="0">
      <w:start w:val="0"/>
      <w:numFmt w:val="bullet"/>
      <w:lvlText w:val="■"/>
      <w:lvlJc w:val="left"/>
      <w:pPr>
        <w:ind w:left="1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79" w:hanging="181"/>
      </w:pPr>
      <w:rPr>
        <w:rFonts w:hint="default"/>
        <w:lang w:val="zh-CN" w:eastAsia="zh-CN" w:bidi="zh-CN"/>
      </w:rPr>
    </w:lvl>
    <w:lvl w:ilvl="2" w:tentative="0">
      <w:start w:val="0"/>
      <w:numFmt w:val="bullet"/>
      <w:lvlText w:val="•"/>
      <w:lvlJc w:val="left"/>
      <w:pPr>
        <w:ind w:left="339" w:hanging="181"/>
      </w:pPr>
      <w:rPr>
        <w:rFonts w:hint="default"/>
        <w:lang w:val="zh-CN" w:eastAsia="zh-CN" w:bidi="zh-CN"/>
      </w:rPr>
    </w:lvl>
    <w:lvl w:ilvl="3" w:tentative="0">
      <w:start w:val="0"/>
      <w:numFmt w:val="bullet"/>
      <w:lvlText w:val="•"/>
      <w:lvlJc w:val="left"/>
      <w:pPr>
        <w:ind w:left="498" w:hanging="181"/>
      </w:pPr>
      <w:rPr>
        <w:rFonts w:hint="default"/>
        <w:lang w:val="zh-CN" w:eastAsia="zh-CN" w:bidi="zh-CN"/>
      </w:rPr>
    </w:lvl>
    <w:lvl w:ilvl="4" w:tentative="0">
      <w:start w:val="0"/>
      <w:numFmt w:val="bullet"/>
      <w:lvlText w:val="•"/>
      <w:lvlJc w:val="left"/>
      <w:pPr>
        <w:ind w:left="658" w:hanging="181"/>
      </w:pPr>
      <w:rPr>
        <w:rFonts w:hint="default"/>
        <w:lang w:val="zh-CN" w:eastAsia="zh-CN" w:bidi="zh-CN"/>
      </w:rPr>
    </w:lvl>
    <w:lvl w:ilvl="5" w:tentative="0">
      <w:start w:val="0"/>
      <w:numFmt w:val="bullet"/>
      <w:lvlText w:val="•"/>
      <w:lvlJc w:val="left"/>
      <w:pPr>
        <w:ind w:left="817" w:hanging="181"/>
      </w:pPr>
      <w:rPr>
        <w:rFonts w:hint="default"/>
        <w:lang w:val="zh-CN" w:eastAsia="zh-CN" w:bidi="zh-CN"/>
      </w:rPr>
    </w:lvl>
    <w:lvl w:ilvl="6" w:tentative="0">
      <w:start w:val="0"/>
      <w:numFmt w:val="bullet"/>
      <w:lvlText w:val="•"/>
      <w:lvlJc w:val="left"/>
      <w:pPr>
        <w:ind w:left="977" w:hanging="181"/>
      </w:pPr>
      <w:rPr>
        <w:rFonts w:hint="default"/>
        <w:lang w:val="zh-CN" w:eastAsia="zh-CN" w:bidi="zh-CN"/>
      </w:rPr>
    </w:lvl>
    <w:lvl w:ilvl="7" w:tentative="0">
      <w:start w:val="0"/>
      <w:numFmt w:val="bullet"/>
      <w:lvlText w:val="•"/>
      <w:lvlJc w:val="left"/>
      <w:pPr>
        <w:ind w:left="1136" w:hanging="181"/>
      </w:pPr>
      <w:rPr>
        <w:rFonts w:hint="default"/>
        <w:lang w:val="zh-CN" w:eastAsia="zh-CN" w:bidi="zh-CN"/>
      </w:rPr>
    </w:lvl>
    <w:lvl w:ilvl="8" w:tentative="0">
      <w:start w:val="0"/>
      <w:numFmt w:val="bullet"/>
      <w:lvlText w:val="•"/>
      <w:lvlJc w:val="left"/>
      <w:pPr>
        <w:ind w:left="1296" w:hanging="181"/>
      </w:pPr>
      <w:rPr>
        <w:rFonts w:hint="default"/>
        <w:lang w:val="zh-CN" w:eastAsia="zh-CN" w:bidi="zh-CN"/>
      </w:rPr>
    </w:lvl>
  </w:abstractNum>
  <w:abstractNum w:abstractNumId="488">
    <w:nsid w:val="3C78858A"/>
    <w:multiLevelType w:val="multilevel"/>
    <w:tmpl w:val="3C78858A"/>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489">
    <w:nsid w:val="3CB1C579"/>
    <w:multiLevelType w:val="multilevel"/>
    <w:tmpl w:val="3CB1C579"/>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490">
    <w:nsid w:val="3D07B957"/>
    <w:multiLevelType w:val="multilevel"/>
    <w:tmpl w:val="3D07B957"/>
    <w:lvl w:ilvl="0" w:tentative="0">
      <w:start w:val="0"/>
      <w:numFmt w:val="bullet"/>
      <w:lvlText w:val="·"/>
      <w:lvlJc w:val="left"/>
      <w:pPr>
        <w:ind w:left="108" w:hanging="181"/>
      </w:pPr>
      <w:rPr>
        <w:rFonts w:hint="default" w:ascii="宋体" w:hAnsi="宋体" w:eastAsia="宋体" w:cs="宋体"/>
        <w:spacing w:val="-20"/>
        <w:w w:val="100"/>
        <w:sz w:val="16"/>
        <w:szCs w:val="16"/>
        <w:lang w:val="zh-CN" w:eastAsia="zh-CN" w:bidi="zh-CN"/>
      </w:rPr>
    </w:lvl>
    <w:lvl w:ilvl="1" w:tentative="0">
      <w:start w:val="0"/>
      <w:numFmt w:val="bullet"/>
      <w:lvlText w:val="•"/>
      <w:lvlJc w:val="left"/>
      <w:pPr>
        <w:ind w:left="323" w:hanging="181"/>
      </w:pPr>
      <w:rPr>
        <w:rFonts w:hint="default"/>
        <w:lang w:val="zh-CN" w:eastAsia="zh-CN" w:bidi="zh-CN"/>
      </w:rPr>
    </w:lvl>
    <w:lvl w:ilvl="2" w:tentative="0">
      <w:start w:val="0"/>
      <w:numFmt w:val="bullet"/>
      <w:lvlText w:val="•"/>
      <w:lvlJc w:val="left"/>
      <w:pPr>
        <w:ind w:left="546" w:hanging="181"/>
      </w:pPr>
      <w:rPr>
        <w:rFonts w:hint="default"/>
        <w:lang w:val="zh-CN" w:eastAsia="zh-CN" w:bidi="zh-CN"/>
      </w:rPr>
    </w:lvl>
    <w:lvl w:ilvl="3" w:tentative="0">
      <w:start w:val="0"/>
      <w:numFmt w:val="bullet"/>
      <w:lvlText w:val="•"/>
      <w:lvlJc w:val="left"/>
      <w:pPr>
        <w:ind w:left="769" w:hanging="181"/>
      </w:pPr>
      <w:rPr>
        <w:rFonts w:hint="default"/>
        <w:lang w:val="zh-CN" w:eastAsia="zh-CN" w:bidi="zh-CN"/>
      </w:rPr>
    </w:lvl>
    <w:lvl w:ilvl="4" w:tentative="0">
      <w:start w:val="0"/>
      <w:numFmt w:val="bullet"/>
      <w:lvlText w:val="•"/>
      <w:lvlJc w:val="left"/>
      <w:pPr>
        <w:ind w:left="992" w:hanging="181"/>
      </w:pPr>
      <w:rPr>
        <w:rFonts w:hint="default"/>
        <w:lang w:val="zh-CN" w:eastAsia="zh-CN" w:bidi="zh-CN"/>
      </w:rPr>
    </w:lvl>
    <w:lvl w:ilvl="5" w:tentative="0">
      <w:start w:val="0"/>
      <w:numFmt w:val="bullet"/>
      <w:lvlText w:val="•"/>
      <w:lvlJc w:val="left"/>
      <w:pPr>
        <w:ind w:left="1215" w:hanging="181"/>
      </w:pPr>
      <w:rPr>
        <w:rFonts w:hint="default"/>
        <w:lang w:val="zh-CN" w:eastAsia="zh-CN" w:bidi="zh-CN"/>
      </w:rPr>
    </w:lvl>
    <w:lvl w:ilvl="6" w:tentative="0">
      <w:start w:val="0"/>
      <w:numFmt w:val="bullet"/>
      <w:lvlText w:val="•"/>
      <w:lvlJc w:val="left"/>
      <w:pPr>
        <w:ind w:left="1438" w:hanging="181"/>
      </w:pPr>
      <w:rPr>
        <w:rFonts w:hint="default"/>
        <w:lang w:val="zh-CN" w:eastAsia="zh-CN" w:bidi="zh-CN"/>
      </w:rPr>
    </w:lvl>
    <w:lvl w:ilvl="7" w:tentative="0">
      <w:start w:val="0"/>
      <w:numFmt w:val="bullet"/>
      <w:lvlText w:val="•"/>
      <w:lvlJc w:val="left"/>
      <w:pPr>
        <w:ind w:left="1661" w:hanging="181"/>
      </w:pPr>
      <w:rPr>
        <w:rFonts w:hint="default"/>
        <w:lang w:val="zh-CN" w:eastAsia="zh-CN" w:bidi="zh-CN"/>
      </w:rPr>
    </w:lvl>
    <w:lvl w:ilvl="8" w:tentative="0">
      <w:start w:val="0"/>
      <w:numFmt w:val="bullet"/>
      <w:lvlText w:val="•"/>
      <w:lvlJc w:val="left"/>
      <w:pPr>
        <w:ind w:left="1884" w:hanging="181"/>
      </w:pPr>
      <w:rPr>
        <w:rFonts w:hint="default"/>
        <w:lang w:val="zh-CN" w:eastAsia="zh-CN" w:bidi="zh-CN"/>
      </w:rPr>
    </w:lvl>
  </w:abstractNum>
  <w:abstractNum w:abstractNumId="491">
    <w:nsid w:val="3D0F1E6B"/>
    <w:multiLevelType w:val="multilevel"/>
    <w:tmpl w:val="3D0F1E6B"/>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492">
    <w:nsid w:val="3D950AF9"/>
    <w:multiLevelType w:val="multilevel"/>
    <w:tmpl w:val="3D950AF9"/>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6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692" w:hanging="181"/>
      </w:pPr>
      <w:rPr>
        <w:rFonts w:hint="default"/>
        <w:lang w:val="zh-CN" w:eastAsia="zh-CN" w:bidi="zh-CN"/>
      </w:rPr>
    </w:lvl>
    <w:lvl w:ilvl="3" w:tentative="0">
      <w:start w:val="0"/>
      <w:numFmt w:val="bullet"/>
      <w:lvlText w:val="•"/>
      <w:lvlJc w:val="left"/>
      <w:pPr>
        <w:ind w:left="924" w:hanging="181"/>
      </w:pPr>
      <w:rPr>
        <w:rFonts w:hint="default"/>
        <w:lang w:val="zh-CN" w:eastAsia="zh-CN" w:bidi="zh-CN"/>
      </w:rPr>
    </w:lvl>
    <w:lvl w:ilvl="4" w:tentative="0">
      <w:start w:val="0"/>
      <w:numFmt w:val="bullet"/>
      <w:lvlText w:val="•"/>
      <w:lvlJc w:val="left"/>
      <w:pPr>
        <w:ind w:left="1156" w:hanging="181"/>
      </w:pPr>
      <w:rPr>
        <w:rFonts w:hint="default"/>
        <w:lang w:val="zh-CN" w:eastAsia="zh-CN" w:bidi="zh-CN"/>
      </w:rPr>
    </w:lvl>
    <w:lvl w:ilvl="5" w:tentative="0">
      <w:start w:val="0"/>
      <w:numFmt w:val="bullet"/>
      <w:lvlText w:val="•"/>
      <w:lvlJc w:val="left"/>
      <w:pPr>
        <w:ind w:left="1388" w:hanging="181"/>
      </w:pPr>
      <w:rPr>
        <w:rFonts w:hint="default"/>
        <w:lang w:val="zh-CN" w:eastAsia="zh-CN" w:bidi="zh-CN"/>
      </w:rPr>
    </w:lvl>
    <w:lvl w:ilvl="6" w:tentative="0">
      <w:start w:val="0"/>
      <w:numFmt w:val="bullet"/>
      <w:lvlText w:val="•"/>
      <w:lvlJc w:val="left"/>
      <w:pPr>
        <w:ind w:left="1621" w:hanging="181"/>
      </w:pPr>
      <w:rPr>
        <w:rFonts w:hint="default"/>
        <w:lang w:val="zh-CN" w:eastAsia="zh-CN" w:bidi="zh-CN"/>
      </w:rPr>
    </w:lvl>
    <w:lvl w:ilvl="7" w:tentative="0">
      <w:start w:val="0"/>
      <w:numFmt w:val="bullet"/>
      <w:lvlText w:val="•"/>
      <w:lvlJc w:val="left"/>
      <w:pPr>
        <w:ind w:left="1853" w:hanging="181"/>
      </w:pPr>
      <w:rPr>
        <w:rFonts w:hint="default"/>
        <w:lang w:val="zh-CN" w:eastAsia="zh-CN" w:bidi="zh-CN"/>
      </w:rPr>
    </w:lvl>
    <w:lvl w:ilvl="8" w:tentative="0">
      <w:start w:val="0"/>
      <w:numFmt w:val="bullet"/>
      <w:lvlText w:val="•"/>
      <w:lvlJc w:val="left"/>
      <w:pPr>
        <w:ind w:left="2085" w:hanging="181"/>
      </w:pPr>
      <w:rPr>
        <w:rFonts w:hint="default"/>
        <w:lang w:val="zh-CN" w:eastAsia="zh-CN" w:bidi="zh-CN"/>
      </w:rPr>
    </w:lvl>
  </w:abstractNum>
  <w:abstractNum w:abstractNumId="493">
    <w:nsid w:val="3ED9DDFF"/>
    <w:multiLevelType w:val="multilevel"/>
    <w:tmpl w:val="3ED9DDFF"/>
    <w:lvl w:ilvl="0" w:tentative="0">
      <w:start w:val="0"/>
      <w:numFmt w:val="bullet"/>
      <w:lvlText w:val="·"/>
      <w:lvlJc w:val="left"/>
      <w:pPr>
        <w:ind w:left="108" w:hanging="181"/>
      </w:pPr>
      <w:rPr>
        <w:rFonts w:hint="default" w:ascii="宋体" w:hAnsi="宋体" w:eastAsia="宋体" w:cs="宋体"/>
        <w:spacing w:val="-20"/>
        <w:w w:val="100"/>
        <w:sz w:val="16"/>
        <w:szCs w:val="16"/>
        <w:lang w:val="zh-CN" w:eastAsia="zh-CN" w:bidi="zh-CN"/>
      </w:rPr>
    </w:lvl>
    <w:lvl w:ilvl="1" w:tentative="0">
      <w:start w:val="0"/>
      <w:numFmt w:val="bullet"/>
      <w:lvlText w:val="•"/>
      <w:lvlJc w:val="left"/>
      <w:pPr>
        <w:ind w:left="323" w:hanging="181"/>
      </w:pPr>
      <w:rPr>
        <w:rFonts w:hint="default"/>
        <w:lang w:val="zh-CN" w:eastAsia="zh-CN" w:bidi="zh-CN"/>
      </w:rPr>
    </w:lvl>
    <w:lvl w:ilvl="2" w:tentative="0">
      <w:start w:val="0"/>
      <w:numFmt w:val="bullet"/>
      <w:lvlText w:val="•"/>
      <w:lvlJc w:val="left"/>
      <w:pPr>
        <w:ind w:left="546" w:hanging="181"/>
      </w:pPr>
      <w:rPr>
        <w:rFonts w:hint="default"/>
        <w:lang w:val="zh-CN" w:eastAsia="zh-CN" w:bidi="zh-CN"/>
      </w:rPr>
    </w:lvl>
    <w:lvl w:ilvl="3" w:tentative="0">
      <w:start w:val="0"/>
      <w:numFmt w:val="bullet"/>
      <w:lvlText w:val="•"/>
      <w:lvlJc w:val="left"/>
      <w:pPr>
        <w:ind w:left="769" w:hanging="181"/>
      </w:pPr>
      <w:rPr>
        <w:rFonts w:hint="default"/>
        <w:lang w:val="zh-CN" w:eastAsia="zh-CN" w:bidi="zh-CN"/>
      </w:rPr>
    </w:lvl>
    <w:lvl w:ilvl="4" w:tentative="0">
      <w:start w:val="0"/>
      <w:numFmt w:val="bullet"/>
      <w:lvlText w:val="•"/>
      <w:lvlJc w:val="left"/>
      <w:pPr>
        <w:ind w:left="992" w:hanging="181"/>
      </w:pPr>
      <w:rPr>
        <w:rFonts w:hint="default"/>
        <w:lang w:val="zh-CN" w:eastAsia="zh-CN" w:bidi="zh-CN"/>
      </w:rPr>
    </w:lvl>
    <w:lvl w:ilvl="5" w:tentative="0">
      <w:start w:val="0"/>
      <w:numFmt w:val="bullet"/>
      <w:lvlText w:val="•"/>
      <w:lvlJc w:val="left"/>
      <w:pPr>
        <w:ind w:left="1215" w:hanging="181"/>
      </w:pPr>
      <w:rPr>
        <w:rFonts w:hint="default"/>
        <w:lang w:val="zh-CN" w:eastAsia="zh-CN" w:bidi="zh-CN"/>
      </w:rPr>
    </w:lvl>
    <w:lvl w:ilvl="6" w:tentative="0">
      <w:start w:val="0"/>
      <w:numFmt w:val="bullet"/>
      <w:lvlText w:val="•"/>
      <w:lvlJc w:val="left"/>
      <w:pPr>
        <w:ind w:left="1438" w:hanging="181"/>
      </w:pPr>
      <w:rPr>
        <w:rFonts w:hint="default"/>
        <w:lang w:val="zh-CN" w:eastAsia="zh-CN" w:bidi="zh-CN"/>
      </w:rPr>
    </w:lvl>
    <w:lvl w:ilvl="7" w:tentative="0">
      <w:start w:val="0"/>
      <w:numFmt w:val="bullet"/>
      <w:lvlText w:val="•"/>
      <w:lvlJc w:val="left"/>
      <w:pPr>
        <w:ind w:left="1661" w:hanging="181"/>
      </w:pPr>
      <w:rPr>
        <w:rFonts w:hint="default"/>
        <w:lang w:val="zh-CN" w:eastAsia="zh-CN" w:bidi="zh-CN"/>
      </w:rPr>
    </w:lvl>
    <w:lvl w:ilvl="8" w:tentative="0">
      <w:start w:val="0"/>
      <w:numFmt w:val="bullet"/>
      <w:lvlText w:val="•"/>
      <w:lvlJc w:val="left"/>
      <w:pPr>
        <w:ind w:left="1884" w:hanging="181"/>
      </w:pPr>
      <w:rPr>
        <w:rFonts w:hint="default"/>
        <w:lang w:val="zh-CN" w:eastAsia="zh-CN" w:bidi="zh-CN"/>
      </w:rPr>
    </w:lvl>
  </w:abstractNum>
  <w:abstractNum w:abstractNumId="494">
    <w:nsid w:val="3EEE3506"/>
    <w:multiLevelType w:val="multilevel"/>
    <w:tmpl w:val="3EEE3506"/>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495">
    <w:nsid w:val="3F1717E6"/>
    <w:multiLevelType w:val="multilevel"/>
    <w:tmpl w:val="3F1717E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496">
    <w:nsid w:val="3FA5DF97"/>
    <w:multiLevelType w:val="multilevel"/>
    <w:tmpl w:val="3FA5DF97"/>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497">
    <w:nsid w:val="3FB2CEC3"/>
    <w:multiLevelType w:val="multilevel"/>
    <w:tmpl w:val="3FB2CEC3"/>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498">
    <w:nsid w:val="3FE315B6"/>
    <w:multiLevelType w:val="multilevel"/>
    <w:tmpl w:val="3FE315B6"/>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499">
    <w:nsid w:val="3FF06E8E"/>
    <w:multiLevelType w:val="multilevel"/>
    <w:tmpl w:val="3FF06E8E"/>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500">
    <w:nsid w:val="408860E8"/>
    <w:multiLevelType w:val="multilevel"/>
    <w:tmpl w:val="408860E8"/>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501">
    <w:nsid w:val="40B249F9"/>
    <w:multiLevelType w:val="multilevel"/>
    <w:tmpl w:val="40B249F9"/>
    <w:lvl w:ilvl="0" w:tentative="0">
      <w:start w:val="0"/>
      <w:numFmt w:val="bullet"/>
      <w:lvlText w:val="■"/>
      <w:lvlJc w:val="left"/>
      <w:pPr>
        <w:ind w:left="10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0"/>
      </w:pPr>
      <w:rPr>
        <w:rFonts w:hint="default"/>
        <w:lang w:val="zh-CN" w:eastAsia="zh-CN" w:bidi="zh-CN"/>
      </w:rPr>
    </w:lvl>
    <w:lvl w:ilvl="2" w:tentative="0">
      <w:start w:val="0"/>
      <w:numFmt w:val="bullet"/>
      <w:lvlText w:val="•"/>
      <w:lvlJc w:val="left"/>
      <w:pPr>
        <w:ind w:left="581" w:hanging="110"/>
      </w:pPr>
      <w:rPr>
        <w:rFonts w:hint="default"/>
        <w:lang w:val="zh-CN" w:eastAsia="zh-CN" w:bidi="zh-CN"/>
      </w:rPr>
    </w:lvl>
    <w:lvl w:ilvl="3" w:tentative="0">
      <w:start w:val="0"/>
      <w:numFmt w:val="bullet"/>
      <w:lvlText w:val="•"/>
      <w:lvlJc w:val="left"/>
      <w:pPr>
        <w:ind w:left="822" w:hanging="110"/>
      </w:pPr>
      <w:rPr>
        <w:rFonts w:hint="default"/>
        <w:lang w:val="zh-CN" w:eastAsia="zh-CN" w:bidi="zh-CN"/>
      </w:rPr>
    </w:lvl>
    <w:lvl w:ilvl="4" w:tentative="0">
      <w:start w:val="0"/>
      <w:numFmt w:val="bullet"/>
      <w:lvlText w:val="•"/>
      <w:lvlJc w:val="left"/>
      <w:pPr>
        <w:ind w:left="1063" w:hanging="110"/>
      </w:pPr>
      <w:rPr>
        <w:rFonts w:hint="default"/>
        <w:lang w:val="zh-CN" w:eastAsia="zh-CN" w:bidi="zh-CN"/>
      </w:rPr>
    </w:lvl>
    <w:lvl w:ilvl="5" w:tentative="0">
      <w:start w:val="0"/>
      <w:numFmt w:val="bullet"/>
      <w:lvlText w:val="•"/>
      <w:lvlJc w:val="left"/>
      <w:pPr>
        <w:ind w:left="1304" w:hanging="110"/>
      </w:pPr>
      <w:rPr>
        <w:rFonts w:hint="default"/>
        <w:lang w:val="zh-CN" w:eastAsia="zh-CN" w:bidi="zh-CN"/>
      </w:rPr>
    </w:lvl>
    <w:lvl w:ilvl="6" w:tentative="0">
      <w:start w:val="0"/>
      <w:numFmt w:val="bullet"/>
      <w:lvlText w:val="•"/>
      <w:lvlJc w:val="left"/>
      <w:pPr>
        <w:ind w:left="1545" w:hanging="110"/>
      </w:pPr>
      <w:rPr>
        <w:rFonts w:hint="default"/>
        <w:lang w:val="zh-CN" w:eastAsia="zh-CN" w:bidi="zh-CN"/>
      </w:rPr>
    </w:lvl>
    <w:lvl w:ilvl="7" w:tentative="0">
      <w:start w:val="0"/>
      <w:numFmt w:val="bullet"/>
      <w:lvlText w:val="•"/>
      <w:lvlJc w:val="left"/>
      <w:pPr>
        <w:ind w:left="1786" w:hanging="110"/>
      </w:pPr>
      <w:rPr>
        <w:rFonts w:hint="default"/>
        <w:lang w:val="zh-CN" w:eastAsia="zh-CN" w:bidi="zh-CN"/>
      </w:rPr>
    </w:lvl>
    <w:lvl w:ilvl="8" w:tentative="0">
      <w:start w:val="0"/>
      <w:numFmt w:val="bullet"/>
      <w:lvlText w:val="•"/>
      <w:lvlJc w:val="left"/>
      <w:pPr>
        <w:ind w:left="2027" w:hanging="110"/>
      </w:pPr>
      <w:rPr>
        <w:rFonts w:hint="default"/>
        <w:lang w:val="zh-CN" w:eastAsia="zh-CN" w:bidi="zh-CN"/>
      </w:rPr>
    </w:lvl>
  </w:abstractNum>
  <w:abstractNum w:abstractNumId="502">
    <w:nsid w:val="40F245EA"/>
    <w:multiLevelType w:val="multilevel"/>
    <w:tmpl w:val="40F245EA"/>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503">
    <w:nsid w:val="4134F84D"/>
    <w:multiLevelType w:val="multilevel"/>
    <w:tmpl w:val="4134F84D"/>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504">
    <w:nsid w:val="4186D212"/>
    <w:multiLevelType w:val="multilevel"/>
    <w:tmpl w:val="4186D212"/>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505">
    <w:nsid w:val="4195D791"/>
    <w:multiLevelType w:val="multilevel"/>
    <w:tmpl w:val="4195D791"/>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506">
    <w:nsid w:val="41AA89E8"/>
    <w:multiLevelType w:val="multilevel"/>
    <w:tmpl w:val="41AA89E8"/>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507">
    <w:nsid w:val="421092F7"/>
    <w:multiLevelType w:val="multilevel"/>
    <w:tmpl w:val="421092F7"/>
    <w:lvl w:ilvl="0" w:tentative="0">
      <w:start w:val="0"/>
      <w:numFmt w:val="bullet"/>
      <w:lvlText w:val="■"/>
      <w:lvlJc w:val="left"/>
      <w:pPr>
        <w:ind w:left="108" w:hanging="181"/>
      </w:pPr>
      <w:rPr>
        <w:rFonts w:hint="default" w:ascii="宋体" w:hAnsi="宋体" w:eastAsia="宋体" w:cs="宋体"/>
        <w:spacing w:val="-16"/>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508">
    <w:nsid w:val="4258023A"/>
    <w:multiLevelType w:val="multilevel"/>
    <w:tmpl w:val="4258023A"/>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509">
    <w:nsid w:val="429CD0B5"/>
    <w:multiLevelType w:val="multilevel"/>
    <w:tmpl w:val="429CD0B5"/>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510">
    <w:nsid w:val="42CE943E"/>
    <w:multiLevelType w:val="multilevel"/>
    <w:tmpl w:val="42CE943E"/>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511">
    <w:nsid w:val="435059D9"/>
    <w:multiLevelType w:val="multilevel"/>
    <w:tmpl w:val="435059D9"/>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512">
    <w:nsid w:val="437893CB"/>
    <w:multiLevelType w:val="multilevel"/>
    <w:tmpl w:val="437893CB"/>
    <w:lvl w:ilvl="0" w:tentative="0">
      <w:start w:val="0"/>
      <w:numFmt w:val="bullet"/>
      <w:lvlText w:val="·"/>
      <w:lvlJc w:val="left"/>
      <w:pPr>
        <w:ind w:left="108" w:hanging="181"/>
      </w:pPr>
      <w:rPr>
        <w:rFonts w:hint="default" w:ascii="宋体" w:hAnsi="宋体" w:eastAsia="宋体" w:cs="宋体"/>
        <w:spacing w:val="-20"/>
        <w:w w:val="100"/>
        <w:sz w:val="16"/>
        <w:szCs w:val="16"/>
        <w:lang w:val="zh-CN" w:eastAsia="zh-CN" w:bidi="zh-CN"/>
      </w:rPr>
    </w:lvl>
    <w:lvl w:ilvl="1" w:tentative="0">
      <w:start w:val="0"/>
      <w:numFmt w:val="bullet"/>
      <w:lvlText w:val="•"/>
      <w:lvlJc w:val="left"/>
      <w:pPr>
        <w:ind w:left="323" w:hanging="181"/>
      </w:pPr>
      <w:rPr>
        <w:rFonts w:hint="default"/>
        <w:lang w:val="zh-CN" w:eastAsia="zh-CN" w:bidi="zh-CN"/>
      </w:rPr>
    </w:lvl>
    <w:lvl w:ilvl="2" w:tentative="0">
      <w:start w:val="0"/>
      <w:numFmt w:val="bullet"/>
      <w:lvlText w:val="•"/>
      <w:lvlJc w:val="left"/>
      <w:pPr>
        <w:ind w:left="546" w:hanging="181"/>
      </w:pPr>
      <w:rPr>
        <w:rFonts w:hint="default"/>
        <w:lang w:val="zh-CN" w:eastAsia="zh-CN" w:bidi="zh-CN"/>
      </w:rPr>
    </w:lvl>
    <w:lvl w:ilvl="3" w:tentative="0">
      <w:start w:val="0"/>
      <w:numFmt w:val="bullet"/>
      <w:lvlText w:val="•"/>
      <w:lvlJc w:val="left"/>
      <w:pPr>
        <w:ind w:left="769" w:hanging="181"/>
      </w:pPr>
      <w:rPr>
        <w:rFonts w:hint="default"/>
        <w:lang w:val="zh-CN" w:eastAsia="zh-CN" w:bidi="zh-CN"/>
      </w:rPr>
    </w:lvl>
    <w:lvl w:ilvl="4" w:tentative="0">
      <w:start w:val="0"/>
      <w:numFmt w:val="bullet"/>
      <w:lvlText w:val="•"/>
      <w:lvlJc w:val="left"/>
      <w:pPr>
        <w:ind w:left="992" w:hanging="181"/>
      </w:pPr>
      <w:rPr>
        <w:rFonts w:hint="default"/>
        <w:lang w:val="zh-CN" w:eastAsia="zh-CN" w:bidi="zh-CN"/>
      </w:rPr>
    </w:lvl>
    <w:lvl w:ilvl="5" w:tentative="0">
      <w:start w:val="0"/>
      <w:numFmt w:val="bullet"/>
      <w:lvlText w:val="•"/>
      <w:lvlJc w:val="left"/>
      <w:pPr>
        <w:ind w:left="1215" w:hanging="181"/>
      </w:pPr>
      <w:rPr>
        <w:rFonts w:hint="default"/>
        <w:lang w:val="zh-CN" w:eastAsia="zh-CN" w:bidi="zh-CN"/>
      </w:rPr>
    </w:lvl>
    <w:lvl w:ilvl="6" w:tentative="0">
      <w:start w:val="0"/>
      <w:numFmt w:val="bullet"/>
      <w:lvlText w:val="•"/>
      <w:lvlJc w:val="left"/>
      <w:pPr>
        <w:ind w:left="1438" w:hanging="181"/>
      </w:pPr>
      <w:rPr>
        <w:rFonts w:hint="default"/>
        <w:lang w:val="zh-CN" w:eastAsia="zh-CN" w:bidi="zh-CN"/>
      </w:rPr>
    </w:lvl>
    <w:lvl w:ilvl="7" w:tentative="0">
      <w:start w:val="0"/>
      <w:numFmt w:val="bullet"/>
      <w:lvlText w:val="•"/>
      <w:lvlJc w:val="left"/>
      <w:pPr>
        <w:ind w:left="1661" w:hanging="181"/>
      </w:pPr>
      <w:rPr>
        <w:rFonts w:hint="default"/>
        <w:lang w:val="zh-CN" w:eastAsia="zh-CN" w:bidi="zh-CN"/>
      </w:rPr>
    </w:lvl>
    <w:lvl w:ilvl="8" w:tentative="0">
      <w:start w:val="0"/>
      <w:numFmt w:val="bullet"/>
      <w:lvlText w:val="•"/>
      <w:lvlJc w:val="left"/>
      <w:pPr>
        <w:ind w:left="1884" w:hanging="181"/>
      </w:pPr>
      <w:rPr>
        <w:rFonts w:hint="default"/>
        <w:lang w:val="zh-CN" w:eastAsia="zh-CN" w:bidi="zh-CN"/>
      </w:rPr>
    </w:lvl>
  </w:abstractNum>
  <w:abstractNum w:abstractNumId="513">
    <w:nsid w:val="43BC03C6"/>
    <w:multiLevelType w:val="multilevel"/>
    <w:tmpl w:val="43BC03C6"/>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514">
    <w:nsid w:val="43D68054"/>
    <w:multiLevelType w:val="multilevel"/>
    <w:tmpl w:val="43D68054"/>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26" w:hanging="181"/>
      </w:pPr>
      <w:rPr>
        <w:rFonts w:hint="default"/>
        <w:lang w:val="zh-CN" w:eastAsia="zh-CN" w:bidi="zh-CN"/>
      </w:rPr>
    </w:lvl>
    <w:lvl w:ilvl="2" w:tentative="0">
      <w:start w:val="0"/>
      <w:numFmt w:val="bullet"/>
      <w:lvlText w:val="•"/>
      <w:lvlJc w:val="left"/>
      <w:pPr>
        <w:ind w:left="773" w:hanging="181"/>
      </w:pPr>
      <w:rPr>
        <w:rFonts w:hint="default"/>
        <w:lang w:val="zh-CN" w:eastAsia="zh-CN" w:bidi="zh-CN"/>
      </w:rPr>
    </w:lvl>
    <w:lvl w:ilvl="3" w:tentative="0">
      <w:start w:val="0"/>
      <w:numFmt w:val="bullet"/>
      <w:lvlText w:val="•"/>
      <w:lvlJc w:val="left"/>
      <w:pPr>
        <w:ind w:left="1020" w:hanging="181"/>
      </w:pPr>
      <w:rPr>
        <w:rFonts w:hint="default"/>
        <w:lang w:val="zh-CN" w:eastAsia="zh-CN" w:bidi="zh-CN"/>
      </w:rPr>
    </w:lvl>
    <w:lvl w:ilvl="4" w:tentative="0">
      <w:start w:val="0"/>
      <w:numFmt w:val="bullet"/>
      <w:lvlText w:val="•"/>
      <w:lvlJc w:val="left"/>
      <w:pPr>
        <w:ind w:left="1267" w:hanging="181"/>
      </w:pPr>
      <w:rPr>
        <w:rFonts w:hint="default"/>
        <w:lang w:val="zh-CN" w:eastAsia="zh-CN" w:bidi="zh-CN"/>
      </w:rPr>
    </w:lvl>
    <w:lvl w:ilvl="5" w:tentative="0">
      <w:start w:val="0"/>
      <w:numFmt w:val="bullet"/>
      <w:lvlText w:val="•"/>
      <w:lvlJc w:val="left"/>
      <w:pPr>
        <w:ind w:left="1514" w:hanging="181"/>
      </w:pPr>
      <w:rPr>
        <w:rFonts w:hint="default"/>
        <w:lang w:val="zh-CN" w:eastAsia="zh-CN" w:bidi="zh-CN"/>
      </w:rPr>
    </w:lvl>
    <w:lvl w:ilvl="6" w:tentative="0">
      <w:start w:val="0"/>
      <w:numFmt w:val="bullet"/>
      <w:lvlText w:val="•"/>
      <w:lvlJc w:val="left"/>
      <w:pPr>
        <w:ind w:left="1760" w:hanging="181"/>
      </w:pPr>
      <w:rPr>
        <w:rFonts w:hint="default"/>
        <w:lang w:val="zh-CN" w:eastAsia="zh-CN" w:bidi="zh-CN"/>
      </w:rPr>
    </w:lvl>
    <w:lvl w:ilvl="7" w:tentative="0">
      <w:start w:val="0"/>
      <w:numFmt w:val="bullet"/>
      <w:lvlText w:val="•"/>
      <w:lvlJc w:val="left"/>
      <w:pPr>
        <w:ind w:left="2007" w:hanging="181"/>
      </w:pPr>
      <w:rPr>
        <w:rFonts w:hint="default"/>
        <w:lang w:val="zh-CN" w:eastAsia="zh-CN" w:bidi="zh-CN"/>
      </w:rPr>
    </w:lvl>
    <w:lvl w:ilvl="8" w:tentative="0">
      <w:start w:val="0"/>
      <w:numFmt w:val="bullet"/>
      <w:lvlText w:val="•"/>
      <w:lvlJc w:val="left"/>
      <w:pPr>
        <w:ind w:left="2254" w:hanging="181"/>
      </w:pPr>
      <w:rPr>
        <w:rFonts w:hint="default"/>
        <w:lang w:val="zh-CN" w:eastAsia="zh-CN" w:bidi="zh-CN"/>
      </w:rPr>
    </w:lvl>
  </w:abstractNum>
  <w:abstractNum w:abstractNumId="515">
    <w:nsid w:val="4415A508"/>
    <w:multiLevelType w:val="multilevel"/>
    <w:tmpl w:val="4415A508"/>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516">
    <w:nsid w:val="446EAEE1"/>
    <w:multiLevelType w:val="multilevel"/>
    <w:tmpl w:val="446EAEE1"/>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517">
    <w:nsid w:val="44B235A0"/>
    <w:multiLevelType w:val="multilevel"/>
    <w:tmpl w:val="44B235A0"/>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518">
    <w:nsid w:val="4624B9CF"/>
    <w:multiLevelType w:val="multilevel"/>
    <w:tmpl w:val="4624B9CF"/>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519">
    <w:nsid w:val="46A08BB8"/>
    <w:multiLevelType w:val="multilevel"/>
    <w:tmpl w:val="46A08BB8"/>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520">
    <w:nsid w:val="4853637A"/>
    <w:multiLevelType w:val="multilevel"/>
    <w:tmpl w:val="4853637A"/>
    <w:lvl w:ilvl="0" w:tentative="0">
      <w:start w:val="0"/>
      <w:numFmt w:val="bullet"/>
      <w:lvlText w:val="●"/>
      <w:lvlJc w:val="left"/>
      <w:pPr>
        <w:ind w:left="152"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74" w:hanging="181"/>
      </w:pPr>
      <w:rPr>
        <w:rFonts w:hint="default" w:ascii="宋体" w:hAnsi="宋体" w:eastAsia="宋体" w:cs="宋体"/>
        <w:spacing w:val="-20"/>
        <w:w w:val="100"/>
        <w:sz w:val="16"/>
        <w:szCs w:val="16"/>
        <w:lang w:val="zh-CN" w:eastAsia="zh-CN" w:bidi="zh-CN"/>
      </w:rPr>
    </w:lvl>
    <w:lvl w:ilvl="2" w:tentative="0">
      <w:start w:val="0"/>
      <w:numFmt w:val="bullet"/>
      <w:lvlText w:val="•"/>
      <w:lvlJc w:val="left"/>
      <w:pPr>
        <w:ind w:left="229" w:hanging="181"/>
      </w:pPr>
      <w:rPr>
        <w:rFonts w:hint="default"/>
        <w:lang w:val="zh-CN" w:eastAsia="zh-CN" w:bidi="zh-CN"/>
      </w:rPr>
    </w:lvl>
    <w:lvl w:ilvl="3" w:tentative="0">
      <w:start w:val="0"/>
      <w:numFmt w:val="bullet"/>
      <w:lvlText w:val="•"/>
      <w:lvlJc w:val="left"/>
      <w:pPr>
        <w:ind w:left="-122" w:hanging="181"/>
      </w:pPr>
      <w:rPr>
        <w:rFonts w:hint="default"/>
        <w:lang w:val="zh-CN" w:eastAsia="zh-CN" w:bidi="zh-CN"/>
      </w:rPr>
    </w:lvl>
    <w:lvl w:ilvl="4" w:tentative="0">
      <w:start w:val="0"/>
      <w:numFmt w:val="bullet"/>
      <w:lvlText w:val="•"/>
      <w:lvlJc w:val="left"/>
      <w:pPr>
        <w:ind w:left="-472" w:hanging="181"/>
      </w:pPr>
      <w:rPr>
        <w:rFonts w:hint="default"/>
        <w:lang w:val="zh-CN" w:eastAsia="zh-CN" w:bidi="zh-CN"/>
      </w:rPr>
    </w:lvl>
    <w:lvl w:ilvl="5" w:tentative="0">
      <w:start w:val="0"/>
      <w:numFmt w:val="bullet"/>
      <w:lvlText w:val="•"/>
      <w:lvlJc w:val="left"/>
      <w:pPr>
        <w:ind w:left="-823" w:hanging="181"/>
      </w:pPr>
      <w:rPr>
        <w:rFonts w:hint="default"/>
        <w:lang w:val="zh-CN" w:eastAsia="zh-CN" w:bidi="zh-CN"/>
      </w:rPr>
    </w:lvl>
    <w:lvl w:ilvl="6" w:tentative="0">
      <w:start w:val="0"/>
      <w:numFmt w:val="bullet"/>
      <w:lvlText w:val="•"/>
      <w:lvlJc w:val="left"/>
      <w:pPr>
        <w:ind w:left="-1174" w:hanging="181"/>
      </w:pPr>
      <w:rPr>
        <w:rFonts w:hint="default"/>
        <w:lang w:val="zh-CN" w:eastAsia="zh-CN" w:bidi="zh-CN"/>
      </w:rPr>
    </w:lvl>
    <w:lvl w:ilvl="7" w:tentative="0">
      <w:start w:val="0"/>
      <w:numFmt w:val="bullet"/>
      <w:lvlText w:val="•"/>
      <w:lvlJc w:val="left"/>
      <w:pPr>
        <w:ind w:left="-1524" w:hanging="181"/>
      </w:pPr>
      <w:rPr>
        <w:rFonts w:hint="default"/>
        <w:lang w:val="zh-CN" w:eastAsia="zh-CN" w:bidi="zh-CN"/>
      </w:rPr>
    </w:lvl>
    <w:lvl w:ilvl="8" w:tentative="0">
      <w:start w:val="0"/>
      <w:numFmt w:val="bullet"/>
      <w:lvlText w:val="•"/>
      <w:lvlJc w:val="left"/>
      <w:pPr>
        <w:ind w:left="-1875" w:hanging="181"/>
      </w:pPr>
      <w:rPr>
        <w:rFonts w:hint="default"/>
        <w:lang w:val="zh-CN" w:eastAsia="zh-CN" w:bidi="zh-CN"/>
      </w:rPr>
    </w:lvl>
  </w:abstractNum>
  <w:abstractNum w:abstractNumId="521">
    <w:nsid w:val="485AC48A"/>
    <w:multiLevelType w:val="multilevel"/>
    <w:tmpl w:val="485AC48A"/>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522">
    <w:nsid w:val="48CC578B"/>
    <w:multiLevelType w:val="multilevel"/>
    <w:tmpl w:val="48CC578B"/>
    <w:lvl w:ilvl="0" w:tentative="0">
      <w:start w:val="0"/>
      <w:numFmt w:val="bullet"/>
      <w:lvlText w:val="■"/>
      <w:lvlJc w:val="left"/>
      <w:pPr>
        <w:ind w:left="1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79" w:hanging="181"/>
      </w:pPr>
      <w:rPr>
        <w:rFonts w:hint="default"/>
        <w:lang w:val="zh-CN" w:eastAsia="zh-CN" w:bidi="zh-CN"/>
      </w:rPr>
    </w:lvl>
    <w:lvl w:ilvl="2" w:tentative="0">
      <w:start w:val="0"/>
      <w:numFmt w:val="bullet"/>
      <w:lvlText w:val="•"/>
      <w:lvlJc w:val="left"/>
      <w:pPr>
        <w:ind w:left="339" w:hanging="181"/>
      </w:pPr>
      <w:rPr>
        <w:rFonts w:hint="default"/>
        <w:lang w:val="zh-CN" w:eastAsia="zh-CN" w:bidi="zh-CN"/>
      </w:rPr>
    </w:lvl>
    <w:lvl w:ilvl="3" w:tentative="0">
      <w:start w:val="0"/>
      <w:numFmt w:val="bullet"/>
      <w:lvlText w:val="•"/>
      <w:lvlJc w:val="left"/>
      <w:pPr>
        <w:ind w:left="498" w:hanging="181"/>
      </w:pPr>
      <w:rPr>
        <w:rFonts w:hint="default"/>
        <w:lang w:val="zh-CN" w:eastAsia="zh-CN" w:bidi="zh-CN"/>
      </w:rPr>
    </w:lvl>
    <w:lvl w:ilvl="4" w:tentative="0">
      <w:start w:val="0"/>
      <w:numFmt w:val="bullet"/>
      <w:lvlText w:val="•"/>
      <w:lvlJc w:val="left"/>
      <w:pPr>
        <w:ind w:left="658" w:hanging="181"/>
      </w:pPr>
      <w:rPr>
        <w:rFonts w:hint="default"/>
        <w:lang w:val="zh-CN" w:eastAsia="zh-CN" w:bidi="zh-CN"/>
      </w:rPr>
    </w:lvl>
    <w:lvl w:ilvl="5" w:tentative="0">
      <w:start w:val="0"/>
      <w:numFmt w:val="bullet"/>
      <w:lvlText w:val="•"/>
      <w:lvlJc w:val="left"/>
      <w:pPr>
        <w:ind w:left="817" w:hanging="181"/>
      </w:pPr>
      <w:rPr>
        <w:rFonts w:hint="default"/>
        <w:lang w:val="zh-CN" w:eastAsia="zh-CN" w:bidi="zh-CN"/>
      </w:rPr>
    </w:lvl>
    <w:lvl w:ilvl="6" w:tentative="0">
      <w:start w:val="0"/>
      <w:numFmt w:val="bullet"/>
      <w:lvlText w:val="•"/>
      <w:lvlJc w:val="left"/>
      <w:pPr>
        <w:ind w:left="977" w:hanging="181"/>
      </w:pPr>
      <w:rPr>
        <w:rFonts w:hint="default"/>
        <w:lang w:val="zh-CN" w:eastAsia="zh-CN" w:bidi="zh-CN"/>
      </w:rPr>
    </w:lvl>
    <w:lvl w:ilvl="7" w:tentative="0">
      <w:start w:val="0"/>
      <w:numFmt w:val="bullet"/>
      <w:lvlText w:val="•"/>
      <w:lvlJc w:val="left"/>
      <w:pPr>
        <w:ind w:left="1136" w:hanging="181"/>
      </w:pPr>
      <w:rPr>
        <w:rFonts w:hint="default"/>
        <w:lang w:val="zh-CN" w:eastAsia="zh-CN" w:bidi="zh-CN"/>
      </w:rPr>
    </w:lvl>
    <w:lvl w:ilvl="8" w:tentative="0">
      <w:start w:val="0"/>
      <w:numFmt w:val="bullet"/>
      <w:lvlText w:val="•"/>
      <w:lvlJc w:val="left"/>
      <w:pPr>
        <w:ind w:left="1296" w:hanging="181"/>
      </w:pPr>
      <w:rPr>
        <w:rFonts w:hint="default"/>
        <w:lang w:val="zh-CN" w:eastAsia="zh-CN" w:bidi="zh-CN"/>
      </w:rPr>
    </w:lvl>
  </w:abstractNum>
  <w:abstractNum w:abstractNumId="523">
    <w:nsid w:val="48D169F7"/>
    <w:multiLevelType w:val="multilevel"/>
    <w:tmpl w:val="48D169F7"/>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524">
    <w:nsid w:val="49F13196"/>
    <w:multiLevelType w:val="multilevel"/>
    <w:tmpl w:val="49F13196"/>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525">
    <w:nsid w:val="4A1E1A18"/>
    <w:multiLevelType w:val="multilevel"/>
    <w:tmpl w:val="4A1E1A18"/>
    <w:lvl w:ilvl="0" w:tentative="0">
      <w:start w:val="0"/>
      <w:numFmt w:val="bullet"/>
      <w:lvlText w:val="●"/>
      <w:lvlJc w:val="left"/>
      <w:pPr>
        <w:ind w:left="810" w:hanging="181"/>
      </w:pPr>
      <w:rPr>
        <w:rFonts w:hint="default" w:ascii="宋体" w:hAnsi="宋体" w:eastAsia="宋体" w:cs="宋体"/>
        <w:spacing w:val="-60"/>
        <w:w w:val="100"/>
        <w:sz w:val="16"/>
        <w:szCs w:val="16"/>
        <w:lang w:val="zh-CN" w:eastAsia="zh-CN" w:bidi="zh-CN"/>
      </w:rPr>
    </w:lvl>
    <w:lvl w:ilvl="1" w:tentative="0">
      <w:start w:val="0"/>
      <w:numFmt w:val="bullet"/>
      <w:lvlText w:val="•"/>
      <w:lvlJc w:val="left"/>
      <w:pPr>
        <w:ind w:left="971" w:hanging="181"/>
      </w:pPr>
      <w:rPr>
        <w:rFonts w:hint="default"/>
        <w:lang w:val="zh-CN" w:eastAsia="zh-CN" w:bidi="zh-CN"/>
      </w:rPr>
    </w:lvl>
    <w:lvl w:ilvl="2" w:tentative="0">
      <w:start w:val="0"/>
      <w:numFmt w:val="bullet"/>
      <w:lvlText w:val="•"/>
      <w:lvlJc w:val="left"/>
      <w:pPr>
        <w:ind w:left="1122" w:hanging="181"/>
      </w:pPr>
      <w:rPr>
        <w:rFonts w:hint="default"/>
        <w:lang w:val="zh-CN" w:eastAsia="zh-CN" w:bidi="zh-CN"/>
      </w:rPr>
    </w:lvl>
    <w:lvl w:ilvl="3" w:tentative="0">
      <w:start w:val="0"/>
      <w:numFmt w:val="bullet"/>
      <w:lvlText w:val="•"/>
      <w:lvlJc w:val="left"/>
      <w:pPr>
        <w:ind w:left="1273" w:hanging="181"/>
      </w:pPr>
      <w:rPr>
        <w:rFonts w:hint="default"/>
        <w:lang w:val="zh-CN" w:eastAsia="zh-CN" w:bidi="zh-CN"/>
      </w:rPr>
    </w:lvl>
    <w:lvl w:ilvl="4" w:tentative="0">
      <w:start w:val="0"/>
      <w:numFmt w:val="bullet"/>
      <w:lvlText w:val="•"/>
      <w:lvlJc w:val="left"/>
      <w:pPr>
        <w:ind w:left="1424" w:hanging="181"/>
      </w:pPr>
      <w:rPr>
        <w:rFonts w:hint="default"/>
        <w:lang w:val="zh-CN" w:eastAsia="zh-CN" w:bidi="zh-CN"/>
      </w:rPr>
    </w:lvl>
    <w:lvl w:ilvl="5" w:tentative="0">
      <w:start w:val="0"/>
      <w:numFmt w:val="bullet"/>
      <w:lvlText w:val="•"/>
      <w:lvlJc w:val="left"/>
      <w:pPr>
        <w:ind w:left="1575" w:hanging="181"/>
      </w:pPr>
      <w:rPr>
        <w:rFonts w:hint="default"/>
        <w:lang w:val="zh-CN" w:eastAsia="zh-CN" w:bidi="zh-CN"/>
      </w:rPr>
    </w:lvl>
    <w:lvl w:ilvl="6" w:tentative="0">
      <w:start w:val="0"/>
      <w:numFmt w:val="bullet"/>
      <w:lvlText w:val="•"/>
      <w:lvlJc w:val="left"/>
      <w:pPr>
        <w:ind w:left="1726" w:hanging="181"/>
      </w:pPr>
      <w:rPr>
        <w:rFonts w:hint="default"/>
        <w:lang w:val="zh-CN" w:eastAsia="zh-CN" w:bidi="zh-CN"/>
      </w:rPr>
    </w:lvl>
    <w:lvl w:ilvl="7" w:tentative="0">
      <w:start w:val="0"/>
      <w:numFmt w:val="bullet"/>
      <w:lvlText w:val="•"/>
      <w:lvlJc w:val="left"/>
      <w:pPr>
        <w:ind w:left="187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526">
    <w:nsid w:val="4A3B112B"/>
    <w:multiLevelType w:val="multilevel"/>
    <w:tmpl w:val="4A3B112B"/>
    <w:lvl w:ilvl="0" w:tentative="0">
      <w:start w:val="1"/>
      <w:numFmt w:val="decimal"/>
      <w:lvlText w:val="%1."/>
      <w:lvlJc w:val="left"/>
      <w:pPr>
        <w:ind w:left="197"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362" w:hanging="183"/>
      </w:pPr>
      <w:rPr>
        <w:rFonts w:hint="default"/>
        <w:lang w:val="zh-CN" w:eastAsia="zh-CN" w:bidi="zh-CN"/>
      </w:rPr>
    </w:lvl>
    <w:lvl w:ilvl="2" w:tentative="0">
      <w:start w:val="0"/>
      <w:numFmt w:val="bullet"/>
      <w:lvlText w:val="•"/>
      <w:lvlJc w:val="left"/>
      <w:pPr>
        <w:ind w:left="524" w:hanging="183"/>
      </w:pPr>
      <w:rPr>
        <w:rFonts w:hint="default"/>
        <w:lang w:val="zh-CN" w:eastAsia="zh-CN" w:bidi="zh-CN"/>
      </w:rPr>
    </w:lvl>
    <w:lvl w:ilvl="3" w:tentative="0">
      <w:start w:val="0"/>
      <w:numFmt w:val="bullet"/>
      <w:lvlText w:val="•"/>
      <w:lvlJc w:val="left"/>
      <w:pPr>
        <w:ind w:left="686" w:hanging="183"/>
      </w:pPr>
      <w:rPr>
        <w:rFonts w:hint="default"/>
        <w:lang w:val="zh-CN" w:eastAsia="zh-CN" w:bidi="zh-CN"/>
      </w:rPr>
    </w:lvl>
    <w:lvl w:ilvl="4" w:tentative="0">
      <w:start w:val="0"/>
      <w:numFmt w:val="bullet"/>
      <w:lvlText w:val="•"/>
      <w:lvlJc w:val="left"/>
      <w:pPr>
        <w:ind w:left="848" w:hanging="183"/>
      </w:pPr>
      <w:rPr>
        <w:rFonts w:hint="default"/>
        <w:lang w:val="zh-CN" w:eastAsia="zh-CN" w:bidi="zh-CN"/>
      </w:rPr>
    </w:lvl>
    <w:lvl w:ilvl="5" w:tentative="0">
      <w:start w:val="0"/>
      <w:numFmt w:val="bullet"/>
      <w:lvlText w:val="•"/>
      <w:lvlJc w:val="left"/>
      <w:pPr>
        <w:ind w:left="1010" w:hanging="183"/>
      </w:pPr>
      <w:rPr>
        <w:rFonts w:hint="default"/>
        <w:lang w:val="zh-CN" w:eastAsia="zh-CN" w:bidi="zh-CN"/>
      </w:rPr>
    </w:lvl>
    <w:lvl w:ilvl="6" w:tentative="0">
      <w:start w:val="0"/>
      <w:numFmt w:val="bullet"/>
      <w:lvlText w:val="•"/>
      <w:lvlJc w:val="left"/>
      <w:pPr>
        <w:ind w:left="1172" w:hanging="183"/>
      </w:pPr>
      <w:rPr>
        <w:rFonts w:hint="default"/>
        <w:lang w:val="zh-CN" w:eastAsia="zh-CN" w:bidi="zh-CN"/>
      </w:rPr>
    </w:lvl>
    <w:lvl w:ilvl="7" w:tentative="0">
      <w:start w:val="0"/>
      <w:numFmt w:val="bullet"/>
      <w:lvlText w:val="•"/>
      <w:lvlJc w:val="left"/>
      <w:pPr>
        <w:ind w:left="1334" w:hanging="183"/>
      </w:pPr>
      <w:rPr>
        <w:rFonts w:hint="default"/>
        <w:lang w:val="zh-CN" w:eastAsia="zh-CN" w:bidi="zh-CN"/>
      </w:rPr>
    </w:lvl>
    <w:lvl w:ilvl="8" w:tentative="0">
      <w:start w:val="0"/>
      <w:numFmt w:val="bullet"/>
      <w:lvlText w:val="•"/>
      <w:lvlJc w:val="left"/>
      <w:pPr>
        <w:ind w:left="1496" w:hanging="183"/>
      </w:pPr>
      <w:rPr>
        <w:rFonts w:hint="default"/>
        <w:lang w:val="zh-CN" w:eastAsia="zh-CN" w:bidi="zh-CN"/>
      </w:rPr>
    </w:lvl>
  </w:abstractNum>
  <w:abstractNum w:abstractNumId="527">
    <w:nsid w:val="4A51D704"/>
    <w:multiLevelType w:val="multilevel"/>
    <w:tmpl w:val="4A51D704"/>
    <w:lvl w:ilvl="0" w:tentative="0">
      <w:start w:val="0"/>
      <w:numFmt w:val="bullet"/>
      <w:lvlText w:val="●"/>
      <w:lvlJc w:val="left"/>
      <w:pPr>
        <w:ind w:left="64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831" w:hanging="181"/>
      </w:pPr>
      <w:rPr>
        <w:rFonts w:hint="default"/>
        <w:lang w:val="zh-CN" w:eastAsia="zh-CN" w:bidi="zh-CN"/>
      </w:rPr>
    </w:lvl>
    <w:lvl w:ilvl="2" w:tentative="0">
      <w:start w:val="0"/>
      <w:numFmt w:val="bullet"/>
      <w:lvlText w:val="•"/>
      <w:lvlJc w:val="left"/>
      <w:pPr>
        <w:ind w:left="1022" w:hanging="181"/>
      </w:pPr>
      <w:rPr>
        <w:rFonts w:hint="default"/>
        <w:lang w:val="zh-CN" w:eastAsia="zh-CN" w:bidi="zh-CN"/>
      </w:rPr>
    </w:lvl>
    <w:lvl w:ilvl="3" w:tentative="0">
      <w:start w:val="0"/>
      <w:numFmt w:val="bullet"/>
      <w:lvlText w:val="•"/>
      <w:lvlJc w:val="left"/>
      <w:pPr>
        <w:ind w:left="1213" w:hanging="181"/>
      </w:pPr>
      <w:rPr>
        <w:rFonts w:hint="default"/>
        <w:lang w:val="zh-CN" w:eastAsia="zh-CN" w:bidi="zh-CN"/>
      </w:rPr>
    </w:lvl>
    <w:lvl w:ilvl="4" w:tentative="0">
      <w:start w:val="0"/>
      <w:numFmt w:val="bullet"/>
      <w:lvlText w:val="•"/>
      <w:lvlJc w:val="left"/>
      <w:pPr>
        <w:ind w:left="1404" w:hanging="181"/>
      </w:pPr>
      <w:rPr>
        <w:rFonts w:hint="default"/>
        <w:lang w:val="zh-CN" w:eastAsia="zh-CN" w:bidi="zh-CN"/>
      </w:rPr>
    </w:lvl>
    <w:lvl w:ilvl="5" w:tentative="0">
      <w:start w:val="0"/>
      <w:numFmt w:val="bullet"/>
      <w:lvlText w:val="•"/>
      <w:lvlJc w:val="left"/>
      <w:pPr>
        <w:ind w:left="1595" w:hanging="181"/>
      </w:pPr>
      <w:rPr>
        <w:rFonts w:hint="default"/>
        <w:lang w:val="zh-CN" w:eastAsia="zh-CN" w:bidi="zh-CN"/>
      </w:rPr>
    </w:lvl>
    <w:lvl w:ilvl="6" w:tentative="0">
      <w:start w:val="0"/>
      <w:numFmt w:val="bullet"/>
      <w:lvlText w:val="•"/>
      <w:lvlJc w:val="left"/>
      <w:pPr>
        <w:ind w:left="1786" w:hanging="181"/>
      </w:pPr>
      <w:rPr>
        <w:rFonts w:hint="default"/>
        <w:lang w:val="zh-CN" w:eastAsia="zh-CN" w:bidi="zh-CN"/>
      </w:rPr>
    </w:lvl>
    <w:lvl w:ilvl="7" w:tentative="0">
      <w:start w:val="0"/>
      <w:numFmt w:val="bullet"/>
      <w:lvlText w:val="•"/>
      <w:lvlJc w:val="left"/>
      <w:pPr>
        <w:ind w:left="1977" w:hanging="181"/>
      </w:pPr>
      <w:rPr>
        <w:rFonts w:hint="default"/>
        <w:lang w:val="zh-CN" w:eastAsia="zh-CN" w:bidi="zh-CN"/>
      </w:rPr>
    </w:lvl>
    <w:lvl w:ilvl="8" w:tentative="0">
      <w:start w:val="0"/>
      <w:numFmt w:val="bullet"/>
      <w:lvlText w:val="•"/>
      <w:lvlJc w:val="left"/>
      <w:pPr>
        <w:ind w:left="2168" w:hanging="181"/>
      </w:pPr>
      <w:rPr>
        <w:rFonts w:hint="default"/>
        <w:lang w:val="zh-CN" w:eastAsia="zh-CN" w:bidi="zh-CN"/>
      </w:rPr>
    </w:lvl>
  </w:abstractNum>
  <w:abstractNum w:abstractNumId="528">
    <w:nsid w:val="4A5718B2"/>
    <w:multiLevelType w:val="multilevel"/>
    <w:tmpl w:val="4A5718B2"/>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09" w:hanging="181"/>
      </w:pPr>
      <w:rPr>
        <w:rFonts w:hint="default"/>
        <w:lang w:val="zh-CN" w:eastAsia="zh-CN" w:bidi="zh-CN"/>
      </w:rPr>
    </w:lvl>
    <w:lvl w:ilvl="2" w:tentative="0">
      <w:start w:val="0"/>
      <w:numFmt w:val="bullet"/>
      <w:lvlText w:val="•"/>
      <w:lvlJc w:val="left"/>
      <w:pPr>
        <w:ind w:left="519" w:hanging="181"/>
      </w:pPr>
      <w:rPr>
        <w:rFonts w:hint="default"/>
        <w:lang w:val="zh-CN" w:eastAsia="zh-CN" w:bidi="zh-CN"/>
      </w:rPr>
    </w:lvl>
    <w:lvl w:ilvl="3" w:tentative="0">
      <w:start w:val="0"/>
      <w:numFmt w:val="bullet"/>
      <w:lvlText w:val="•"/>
      <w:lvlJc w:val="left"/>
      <w:pPr>
        <w:ind w:left="729" w:hanging="181"/>
      </w:pPr>
      <w:rPr>
        <w:rFonts w:hint="default"/>
        <w:lang w:val="zh-CN" w:eastAsia="zh-CN" w:bidi="zh-CN"/>
      </w:rPr>
    </w:lvl>
    <w:lvl w:ilvl="4" w:tentative="0">
      <w:start w:val="0"/>
      <w:numFmt w:val="bullet"/>
      <w:lvlText w:val="•"/>
      <w:lvlJc w:val="left"/>
      <w:pPr>
        <w:ind w:left="939" w:hanging="181"/>
      </w:pPr>
      <w:rPr>
        <w:rFonts w:hint="default"/>
        <w:lang w:val="zh-CN" w:eastAsia="zh-CN" w:bidi="zh-CN"/>
      </w:rPr>
    </w:lvl>
    <w:lvl w:ilvl="5" w:tentative="0">
      <w:start w:val="0"/>
      <w:numFmt w:val="bullet"/>
      <w:lvlText w:val="•"/>
      <w:lvlJc w:val="left"/>
      <w:pPr>
        <w:ind w:left="1149" w:hanging="181"/>
      </w:pPr>
      <w:rPr>
        <w:rFonts w:hint="default"/>
        <w:lang w:val="zh-CN" w:eastAsia="zh-CN" w:bidi="zh-CN"/>
      </w:rPr>
    </w:lvl>
    <w:lvl w:ilvl="6" w:tentative="0">
      <w:start w:val="0"/>
      <w:numFmt w:val="bullet"/>
      <w:lvlText w:val="•"/>
      <w:lvlJc w:val="left"/>
      <w:pPr>
        <w:ind w:left="1359" w:hanging="181"/>
      </w:pPr>
      <w:rPr>
        <w:rFonts w:hint="default"/>
        <w:lang w:val="zh-CN" w:eastAsia="zh-CN" w:bidi="zh-CN"/>
      </w:rPr>
    </w:lvl>
    <w:lvl w:ilvl="7" w:tentative="0">
      <w:start w:val="0"/>
      <w:numFmt w:val="bullet"/>
      <w:lvlText w:val="•"/>
      <w:lvlJc w:val="left"/>
      <w:pPr>
        <w:ind w:left="1569" w:hanging="181"/>
      </w:pPr>
      <w:rPr>
        <w:rFonts w:hint="default"/>
        <w:lang w:val="zh-CN" w:eastAsia="zh-CN" w:bidi="zh-CN"/>
      </w:rPr>
    </w:lvl>
    <w:lvl w:ilvl="8" w:tentative="0">
      <w:start w:val="0"/>
      <w:numFmt w:val="bullet"/>
      <w:lvlText w:val="•"/>
      <w:lvlJc w:val="left"/>
      <w:pPr>
        <w:ind w:left="1779" w:hanging="181"/>
      </w:pPr>
      <w:rPr>
        <w:rFonts w:hint="default"/>
        <w:lang w:val="zh-CN" w:eastAsia="zh-CN" w:bidi="zh-CN"/>
      </w:rPr>
    </w:lvl>
  </w:abstractNum>
  <w:abstractNum w:abstractNumId="529">
    <w:nsid w:val="4AB3E542"/>
    <w:multiLevelType w:val="multilevel"/>
    <w:tmpl w:val="4AB3E542"/>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530">
    <w:nsid w:val="4AD1D84F"/>
    <w:multiLevelType w:val="multilevel"/>
    <w:tmpl w:val="4AD1D84F"/>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531">
    <w:nsid w:val="4B74B076"/>
    <w:multiLevelType w:val="multilevel"/>
    <w:tmpl w:val="4B74B07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532">
    <w:nsid w:val="4B98F436"/>
    <w:multiLevelType w:val="multilevel"/>
    <w:tmpl w:val="4B98F436"/>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533">
    <w:nsid w:val="4BE513CA"/>
    <w:multiLevelType w:val="multilevel"/>
    <w:tmpl w:val="4BE513CA"/>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534">
    <w:nsid w:val="4C1BAE26"/>
    <w:multiLevelType w:val="multilevel"/>
    <w:tmpl w:val="4C1BAE26"/>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535">
    <w:nsid w:val="4C3D7A74"/>
    <w:multiLevelType w:val="multilevel"/>
    <w:tmpl w:val="4C3D7A74"/>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536">
    <w:nsid w:val="4CAFA515"/>
    <w:multiLevelType w:val="multilevel"/>
    <w:tmpl w:val="4CAFA515"/>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537">
    <w:nsid w:val="4CD1E351"/>
    <w:multiLevelType w:val="multilevel"/>
    <w:tmpl w:val="4CD1E351"/>
    <w:lvl w:ilvl="0" w:tentative="0">
      <w:start w:val="0"/>
      <w:numFmt w:val="bullet"/>
      <w:lvlText w:val="■"/>
      <w:lvlJc w:val="left"/>
      <w:pPr>
        <w:ind w:left="247" w:hanging="181"/>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62" w:hanging="181"/>
      </w:pPr>
      <w:rPr>
        <w:rFonts w:hint="default"/>
        <w:lang w:val="zh-CN" w:eastAsia="zh-CN" w:bidi="zh-CN"/>
      </w:rPr>
    </w:lvl>
    <w:lvl w:ilvl="2" w:tentative="0">
      <w:start w:val="0"/>
      <w:numFmt w:val="bullet"/>
      <w:lvlText w:val="•"/>
      <w:lvlJc w:val="left"/>
      <w:pPr>
        <w:ind w:left="685" w:hanging="181"/>
      </w:pPr>
      <w:rPr>
        <w:rFonts w:hint="default"/>
        <w:lang w:val="zh-CN" w:eastAsia="zh-CN" w:bidi="zh-CN"/>
      </w:rPr>
    </w:lvl>
    <w:lvl w:ilvl="3" w:tentative="0">
      <w:start w:val="0"/>
      <w:numFmt w:val="bullet"/>
      <w:lvlText w:val="•"/>
      <w:lvlJc w:val="left"/>
      <w:pPr>
        <w:ind w:left="907" w:hanging="181"/>
      </w:pPr>
      <w:rPr>
        <w:rFonts w:hint="default"/>
        <w:lang w:val="zh-CN" w:eastAsia="zh-CN" w:bidi="zh-CN"/>
      </w:rPr>
    </w:lvl>
    <w:lvl w:ilvl="4" w:tentative="0">
      <w:start w:val="0"/>
      <w:numFmt w:val="bullet"/>
      <w:lvlText w:val="•"/>
      <w:lvlJc w:val="left"/>
      <w:pPr>
        <w:ind w:left="1130" w:hanging="181"/>
      </w:pPr>
      <w:rPr>
        <w:rFonts w:hint="default"/>
        <w:lang w:val="zh-CN" w:eastAsia="zh-CN" w:bidi="zh-CN"/>
      </w:rPr>
    </w:lvl>
    <w:lvl w:ilvl="5" w:tentative="0">
      <w:start w:val="0"/>
      <w:numFmt w:val="bullet"/>
      <w:lvlText w:val="•"/>
      <w:lvlJc w:val="left"/>
      <w:pPr>
        <w:ind w:left="1352" w:hanging="181"/>
      </w:pPr>
      <w:rPr>
        <w:rFonts w:hint="default"/>
        <w:lang w:val="zh-CN" w:eastAsia="zh-CN" w:bidi="zh-CN"/>
      </w:rPr>
    </w:lvl>
    <w:lvl w:ilvl="6" w:tentative="0">
      <w:start w:val="0"/>
      <w:numFmt w:val="bullet"/>
      <w:lvlText w:val="•"/>
      <w:lvlJc w:val="left"/>
      <w:pPr>
        <w:ind w:left="1575" w:hanging="181"/>
      </w:pPr>
      <w:rPr>
        <w:rFonts w:hint="default"/>
        <w:lang w:val="zh-CN" w:eastAsia="zh-CN" w:bidi="zh-CN"/>
      </w:rPr>
    </w:lvl>
    <w:lvl w:ilvl="7" w:tentative="0">
      <w:start w:val="0"/>
      <w:numFmt w:val="bullet"/>
      <w:lvlText w:val="•"/>
      <w:lvlJc w:val="left"/>
      <w:pPr>
        <w:ind w:left="1797" w:hanging="181"/>
      </w:pPr>
      <w:rPr>
        <w:rFonts w:hint="default"/>
        <w:lang w:val="zh-CN" w:eastAsia="zh-CN" w:bidi="zh-CN"/>
      </w:rPr>
    </w:lvl>
    <w:lvl w:ilvl="8" w:tentative="0">
      <w:start w:val="0"/>
      <w:numFmt w:val="bullet"/>
      <w:lvlText w:val="•"/>
      <w:lvlJc w:val="left"/>
      <w:pPr>
        <w:ind w:left="2020" w:hanging="181"/>
      </w:pPr>
      <w:rPr>
        <w:rFonts w:hint="default"/>
        <w:lang w:val="zh-CN" w:eastAsia="zh-CN" w:bidi="zh-CN"/>
      </w:rPr>
    </w:lvl>
  </w:abstractNum>
  <w:abstractNum w:abstractNumId="538">
    <w:nsid w:val="4D0992DE"/>
    <w:multiLevelType w:val="multilevel"/>
    <w:tmpl w:val="4D0992DE"/>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539">
    <w:nsid w:val="4D4DC07F"/>
    <w:multiLevelType w:val="multilevel"/>
    <w:tmpl w:val="4D4DC07F"/>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540">
    <w:nsid w:val="4D63189B"/>
    <w:multiLevelType w:val="multilevel"/>
    <w:tmpl w:val="4D63189B"/>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541">
    <w:nsid w:val="4D94DA66"/>
    <w:multiLevelType w:val="multilevel"/>
    <w:tmpl w:val="4D94DA66"/>
    <w:lvl w:ilvl="0" w:tentative="0">
      <w:start w:val="0"/>
      <w:numFmt w:val="bullet"/>
      <w:lvlText w:val="■"/>
      <w:lvlJc w:val="left"/>
      <w:pPr>
        <w:ind w:left="10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0"/>
      </w:pPr>
      <w:rPr>
        <w:rFonts w:hint="default"/>
        <w:lang w:val="zh-CN" w:eastAsia="zh-CN" w:bidi="zh-CN"/>
      </w:rPr>
    </w:lvl>
    <w:lvl w:ilvl="2" w:tentative="0">
      <w:start w:val="0"/>
      <w:numFmt w:val="bullet"/>
      <w:lvlText w:val="•"/>
      <w:lvlJc w:val="left"/>
      <w:pPr>
        <w:ind w:left="581" w:hanging="110"/>
      </w:pPr>
      <w:rPr>
        <w:rFonts w:hint="default"/>
        <w:lang w:val="zh-CN" w:eastAsia="zh-CN" w:bidi="zh-CN"/>
      </w:rPr>
    </w:lvl>
    <w:lvl w:ilvl="3" w:tentative="0">
      <w:start w:val="0"/>
      <w:numFmt w:val="bullet"/>
      <w:lvlText w:val="•"/>
      <w:lvlJc w:val="left"/>
      <w:pPr>
        <w:ind w:left="822" w:hanging="110"/>
      </w:pPr>
      <w:rPr>
        <w:rFonts w:hint="default"/>
        <w:lang w:val="zh-CN" w:eastAsia="zh-CN" w:bidi="zh-CN"/>
      </w:rPr>
    </w:lvl>
    <w:lvl w:ilvl="4" w:tentative="0">
      <w:start w:val="0"/>
      <w:numFmt w:val="bullet"/>
      <w:lvlText w:val="•"/>
      <w:lvlJc w:val="left"/>
      <w:pPr>
        <w:ind w:left="1063" w:hanging="110"/>
      </w:pPr>
      <w:rPr>
        <w:rFonts w:hint="default"/>
        <w:lang w:val="zh-CN" w:eastAsia="zh-CN" w:bidi="zh-CN"/>
      </w:rPr>
    </w:lvl>
    <w:lvl w:ilvl="5" w:tentative="0">
      <w:start w:val="0"/>
      <w:numFmt w:val="bullet"/>
      <w:lvlText w:val="•"/>
      <w:lvlJc w:val="left"/>
      <w:pPr>
        <w:ind w:left="1304" w:hanging="110"/>
      </w:pPr>
      <w:rPr>
        <w:rFonts w:hint="default"/>
        <w:lang w:val="zh-CN" w:eastAsia="zh-CN" w:bidi="zh-CN"/>
      </w:rPr>
    </w:lvl>
    <w:lvl w:ilvl="6" w:tentative="0">
      <w:start w:val="0"/>
      <w:numFmt w:val="bullet"/>
      <w:lvlText w:val="•"/>
      <w:lvlJc w:val="left"/>
      <w:pPr>
        <w:ind w:left="1545" w:hanging="110"/>
      </w:pPr>
      <w:rPr>
        <w:rFonts w:hint="default"/>
        <w:lang w:val="zh-CN" w:eastAsia="zh-CN" w:bidi="zh-CN"/>
      </w:rPr>
    </w:lvl>
    <w:lvl w:ilvl="7" w:tentative="0">
      <w:start w:val="0"/>
      <w:numFmt w:val="bullet"/>
      <w:lvlText w:val="•"/>
      <w:lvlJc w:val="left"/>
      <w:pPr>
        <w:ind w:left="1786" w:hanging="110"/>
      </w:pPr>
      <w:rPr>
        <w:rFonts w:hint="default"/>
        <w:lang w:val="zh-CN" w:eastAsia="zh-CN" w:bidi="zh-CN"/>
      </w:rPr>
    </w:lvl>
    <w:lvl w:ilvl="8" w:tentative="0">
      <w:start w:val="0"/>
      <w:numFmt w:val="bullet"/>
      <w:lvlText w:val="•"/>
      <w:lvlJc w:val="left"/>
      <w:pPr>
        <w:ind w:left="2027" w:hanging="110"/>
      </w:pPr>
      <w:rPr>
        <w:rFonts w:hint="default"/>
        <w:lang w:val="zh-CN" w:eastAsia="zh-CN" w:bidi="zh-CN"/>
      </w:rPr>
    </w:lvl>
  </w:abstractNum>
  <w:abstractNum w:abstractNumId="542">
    <w:nsid w:val="4E709187"/>
    <w:multiLevelType w:val="multilevel"/>
    <w:tmpl w:val="4E709187"/>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543">
    <w:nsid w:val="4EA76503"/>
    <w:multiLevelType w:val="multilevel"/>
    <w:tmpl w:val="4EA76503"/>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544">
    <w:nsid w:val="4F00C6B4"/>
    <w:multiLevelType w:val="multilevel"/>
    <w:tmpl w:val="4F00C6B4"/>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545">
    <w:nsid w:val="4F704EFF"/>
    <w:multiLevelType w:val="multilevel"/>
    <w:tmpl w:val="4F704EFF"/>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546">
    <w:nsid w:val="4F84D42E"/>
    <w:multiLevelType w:val="multilevel"/>
    <w:tmpl w:val="4F84D42E"/>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547">
    <w:nsid w:val="4FA7FC34"/>
    <w:multiLevelType w:val="multilevel"/>
    <w:tmpl w:val="4FA7FC34"/>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548">
    <w:nsid w:val="4FB438A5"/>
    <w:multiLevelType w:val="multilevel"/>
    <w:tmpl w:val="4FB438A5"/>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549">
    <w:nsid w:val="4FC06537"/>
    <w:multiLevelType w:val="multilevel"/>
    <w:tmpl w:val="4FC06537"/>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550">
    <w:nsid w:val="506A3C3E"/>
    <w:multiLevelType w:val="multilevel"/>
    <w:tmpl w:val="506A3C3E"/>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551">
    <w:nsid w:val="5119A603"/>
    <w:multiLevelType w:val="multilevel"/>
    <w:tmpl w:val="5119A603"/>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552">
    <w:nsid w:val="5190733E"/>
    <w:multiLevelType w:val="multilevel"/>
    <w:tmpl w:val="5190733E"/>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553">
    <w:nsid w:val="51C4BC33"/>
    <w:multiLevelType w:val="multilevel"/>
    <w:tmpl w:val="51C4BC33"/>
    <w:lvl w:ilvl="0" w:tentative="0">
      <w:start w:val="0"/>
      <w:numFmt w:val="bullet"/>
      <w:lvlText w:val="●"/>
      <w:lvlJc w:val="left"/>
      <w:pPr>
        <w:ind w:left="4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69" w:hanging="181"/>
      </w:pPr>
      <w:rPr>
        <w:rFonts w:hint="default"/>
        <w:lang w:val="zh-CN" w:eastAsia="zh-CN" w:bidi="zh-CN"/>
      </w:rPr>
    </w:lvl>
    <w:lvl w:ilvl="2" w:tentative="0">
      <w:start w:val="0"/>
      <w:numFmt w:val="bullet"/>
      <w:lvlText w:val="•"/>
      <w:lvlJc w:val="left"/>
      <w:pPr>
        <w:ind w:left="878" w:hanging="181"/>
      </w:pPr>
      <w:rPr>
        <w:rFonts w:hint="default"/>
        <w:lang w:val="zh-CN" w:eastAsia="zh-CN" w:bidi="zh-CN"/>
      </w:rPr>
    </w:lvl>
    <w:lvl w:ilvl="3" w:tentative="0">
      <w:start w:val="0"/>
      <w:numFmt w:val="bullet"/>
      <w:lvlText w:val="•"/>
      <w:lvlJc w:val="left"/>
      <w:pPr>
        <w:ind w:left="1087" w:hanging="181"/>
      </w:pPr>
      <w:rPr>
        <w:rFonts w:hint="default"/>
        <w:lang w:val="zh-CN" w:eastAsia="zh-CN" w:bidi="zh-CN"/>
      </w:rPr>
    </w:lvl>
    <w:lvl w:ilvl="4" w:tentative="0">
      <w:start w:val="0"/>
      <w:numFmt w:val="bullet"/>
      <w:lvlText w:val="•"/>
      <w:lvlJc w:val="left"/>
      <w:pPr>
        <w:ind w:left="1296" w:hanging="181"/>
      </w:pPr>
      <w:rPr>
        <w:rFonts w:hint="default"/>
        <w:lang w:val="zh-CN" w:eastAsia="zh-CN" w:bidi="zh-CN"/>
      </w:rPr>
    </w:lvl>
    <w:lvl w:ilvl="5" w:tentative="0">
      <w:start w:val="0"/>
      <w:numFmt w:val="bullet"/>
      <w:lvlText w:val="•"/>
      <w:lvlJc w:val="left"/>
      <w:pPr>
        <w:ind w:left="1505" w:hanging="181"/>
      </w:pPr>
      <w:rPr>
        <w:rFonts w:hint="default"/>
        <w:lang w:val="zh-CN" w:eastAsia="zh-CN" w:bidi="zh-CN"/>
      </w:rPr>
    </w:lvl>
    <w:lvl w:ilvl="6" w:tentative="0">
      <w:start w:val="0"/>
      <w:numFmt w:val="bullet"/>
      <w:lvlText w:val="•"/>
      <w:lvlJc w:val="left"/>
      <w:pPr>
        <w:ind w:left="1714" w:hanging="181"/>
      </w:pPr>
      <w:rPr>
        <w:rFonts w:hint="default"/>
        <w:lang w:val="zh-CN" w:eastAsia="zh-CN" w:bidi="zh-CN"/>
      </w:rPr>
    </w:lvl>
    <w:lvl w:ilvl="7" w:tentative="0">
      <w:start w:val="0"/>
      <w:numFmt w:val="bullet"/>
      <w:lvlText w:val="•"/>
      <w:lvlJc w:val="left"/>
      <w:pPr>
        <w:ind w:left="1923" w:hanging="181"/>
      </w:pPr>
      <w:rPr>
        <w:rFonts w:hint="default"/>
        <w:lang w:val="zh-CN" w:eastAsia="zh-CN" w:bidi="zh-CN"/>
      </w:rPr>
    </w:lvl>
    <w:lvl w:ilvl="8" w:tentative="0">
      <w:start w:val="0"/>
      <w:numFmt w:val="bullet"/>
      <w:lvlText w:val="•"/>
      <w:lvlJc w:val="left"/>
      <w:pPr>
        <w:ind w:left="2132" w:hanging="181"/>
      </w:pPr>
      <w:rPr>
        <w:rFonts w:hint="default"/>
        <w:lang w:val="zh-CN" w:eastAsia="zh-CN" w:bidi="zh-CN"/>
      </w:rPr>
    </w:lvl>
  </w:abstractNum>
  <w:abstractNum w:abstractNumId="554">
    <w:nsid w:val="51F49DDE"/>
    <w:multiLevelType w:val="multilevel"/>
    <w:tmpl w:val="51F49DDE"/>
    <w:lvl w:ilvl="0" w:tentative="0">
      <w:start w:val="0"/>
      <w:numFmt w:val="bullet"/>
      <w:lvlText w:val="·"/>
      <w:lvlJc w:val="left"/>
      <w:pPr>
        <w:ind w:left="108" w:hanging="181"/>
      </w:pPr>
      <w:rPr>
        <w:rFonts w:hint="default" w:ascii="宋体" w:hAnsi="宋体" w:eastAsia="宋体" w:cs="宋体"/>
        <w:spacing w:val="-20"/>
        <w:w w:val="100"/>
        <w:sz w:val="16"/>
        <w:szCs w:val="16"/>
        <w:lang w:val="zh-CN" w:eastAsia="zh-CN" w:bidi="zh-CN"/>
      </w:rPr>
    </w:lvl>
    <w:lvl w:ilvl="1" w:tentative="0">
      <w:start w:val="0"/>
      <w:numFmt w:val="bullet"/>
      <w:lvlText w:val="•"/>
      <w:lvlJc w:val="left"/>
      <w:pPr>
        <w:ind w:left="323" w:hanging="181"/>
      </w:pPr>
      <w:rPr>
        <w:rFonts w:hint="default"/>
        <w:lang w:val="zh-CN" w:eastAsia="zh-CN" w:bidi="zh-CN"/>
      </w:rPr>
    </w:lvl>
    <w:lvl w:ilvl="2" w:tentative="0">
      <w:start w:val="0"/>
      <w:numFmt w:val="bullet"/>
      <w:lvlText w:val="•"/>
      <w:lvlJc w:val="left"/>
      <w:pPr>
        <w:ind w:left="546" w:hanging="181"/>
      </w:pPr>
      <w:rPr>
        <w:rFonts w:hint="default"/>
        <w:lang w:val="zh-CN" w:eastAsia="zh-CN" w:bidi="zh-CN"/>
      </w:rPr>
    </w:lvl>
    <w:lvl w:ilvl="3" w:tentative="0">
      <w:start w:val="0"/>
      <w:numFmt w:val="bullet"/>
      <w:lvlText w:val="•"/>
      <w:lvlJc w:val="left"/>
      <w:pPr>
        <w:ind w:left="769" w:hanging="181"/>
      </w:pPr>
      <w:rPr>
        <w:rFonts w:hint="default"/>
        <w:lang w:val="zh-CN" w:eastAsia="zh-CN" w:bidi="zh-CN"/>
      </w:rPr>
    </w:lvl>
    <w:lvl w:ilvl="4" w:tentative="0">
      <w:start w:val="0"/>
      <w:numFmt w:val="bullet"/>
      <w:lvlText w:val="•"/>
      <w:lvlJc w:val="left"/>
      <w:pPr>
        <w:ind w:left="992" w:hanging="181"/>
      </w:pPr>
      <w:rPr>
        <w:rFonts w:hint="default"/>
        <w:lang w:val="zh-CN" w:eastAsia="zh-CN" w:bidi="zh-CN"/>
      </w:rPr>
    </w:lvl>
    <w:lvl w:ilvl="5" w:tentative="0">
      <w:start w:val="0"/>
      <w:numFmt w:val="bullet"/>
      <w:lvlText w:val="•"/>
      <w:lvlJc w:val="left"/>
      <w:pPr>
        <w:ind w:left="1215" w:hanging="181"/>
      </w:pPr>
      <w:rPr>
        <w:rFonts w:hint="default"/>
        <w:lang w:val="zh-CN" w:eastAsia="zh-CN" w:bidi="zh-CN"/>
      </w:rPr>
    </w:lvl>
    <w:lvl w:ilvl="6" w:tentative="0">
      <w:start w:val="0"/>
      <w:numFmt w:val="bullet"/>
      <w:lvlText w:val="•"/>
      <w:lvlJc w:val="left"/>
      <w:pPr>
        <w:ind w:left="1438" w:hanging="181"/>
      </w:pPr>
      <w:rPr>
        <w:rFonts w:hint="default"/>
        <w:lang w:val="zh-CN" w:eastAsia="zh-CN" w:bidi="zh-CN"/>
      </w:rPr>
    </w:lvl>
    <w:lvl w:ilvl="7" w:tentative="0">
      <w:start w:val="0"/>
      <w:numFmt w:val="bullet"/>
      <w:lvlText w:val="•"/>
      <w:lvlJc w:val="left"/>
      <w:pPr>
        <w:ind w:left="1661" w:hanging="181"/>
      </w:pPr>
      <w:rPr>
        <w:rFonts w:hint="default"/>
        <w:lang w:val="zh-CN" w:eastAsia="zh-CN" w:bidi="zh-CN"/>
      </w:rPr>
    </w:lvl>
    <w:lvl w:ilvl="8" w:tentative="0">
      <w:start w:val="0"/>
      <w:numFmt w:val="bullet"/>
      <w:lvlText w:val="•"/>
      <w:lvlJc w:val="left"/>
      <w:pPr>
        <w:ind w:left="1884" w:hanging="181"/>
      </w:pPr>
      <w:rPr>
        <w:rFonts w:hint="default"/>
        <w:lang w:val="zh-CN" w:eastAsia="zh-CN" w:bidi="zh-CN"/>
      </w:rPr>
    </w:lvl>
  </w:abstractNum>
  <w:abstractNum w:abstractNumId="555">
    <w:nsid w:val="52189D80"/>
    <w:multiLevelType w:val="multilevel"/>
    <w:tmpl w:val="52189D80"/>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556">
    <w:nsid w:val="525CCC1F"/>
    <w:multiLevelType w:val="multilevel"/>
    <w:tmpl w:val="525CCC1F"/>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557">
    <w:nsid w:val="527875AF"/>
    <w:multiLevelType w:val="multilevel"/>
    <w:tmpl w:val="527875AF"/>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558">
    <w:nsid w:val="531619AC"/>
    <w:multiLevelType w:val="multilevel"/>
    <w:tmpl w:val="531619AC"/>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559">
    <w:nsid w:val="532FCC4A"/>
    <w:multiLevelType w:val="multilevel"/>
    <w:tmpl w:val="532FCC4A"/>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560">
    <w:nsid w:val="53E2DC2C"/>
    <w:multiLevelType w:val="multilevel"/>
    <w:tmpl w:val="53E2DC2C"/>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561">
    <w:nsid w:val="54134035"/>
    <w:multiLevelType w:val="multilevel"/>
    <w:tmpl w:val="54134035"/>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562">
    <w:nsid w:val="54701CA1"/>
    <w:multiLevelType w:val="multilevel"/>
    <w:tmpl w:val="54701CA1"/>
    <w:lvl w:ilvl="0" w:tentative="0">
      <w:start w:val="0"/>
      <w:numFmt w:val="bullet"/>
      <w:lvlText w:val="●"/>
      <w:lvlJc w:val="left"/>
      <w:pPr>
        <w:ind w:left="92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083" w:hanging="181"/>
      </w:pPr>
      <w:rPr>
        <w:rFonts w:hint="default"/>
        <w:lang w:val="zh-CN" w:eastAsia="zh-CN" w:bidi="zh-CN"/>
      </w:rPr>
    </w:lvl>
    <w:lvl w:ilvl="2" w:tentative="0">
      <w:start w:val="0"/>
      <w:numFmt w:val="bullet"/>
      <w:lvlText w:val="•"/>
      <w:lvlJc w:val="left"/>
      <w:pPr>
        <w:ind w:left="1246" w:hanging="181"/>
      </w:pPr>
      <w:rPr>
        <w:rFonts w:hint="default"/>
        <w:lang w:val="zh-CN" w:eastAsia="zh-CN" w:bidi="zh-CN"/>
      </w:rPr>
    </w:lvl>
    <w:lvl w:ilvl="3" w:tentative="0">
      <w:start w:val="0"/>
      <w:numFmt w:val="bullet"/>
      <w:lvlText w:val="•"/>
      <w:lvlJc w:val="left"/>
      <w:pPr>
        <w:ind w:left="1409" w:hanging="181"/>
      </w:pPr>
      <w:rPr>
        <w:rFonts w:hint="default"/>
        <w:lang w:val="zh-CN" w:eastAsia="zh-CN" w:bidi="zh-CN"/>
      </w:rPr>
    </w:lvl>
    <w:lvl w:ilvl="4" w:tentative="0">
      <w:start w:val="0"/>
      <w:numFmt w:val="bullet"/>
      <w:lvlText w:val="•"/>
      <w:lvlJc w:val="left"/>
      <w:pPr>
        <w:ind w:left="1572" w:hanging="181"/>
      </w:pPr>
      <w:rPr>
        <w:rFonts w:hint="default"/>
        <w:lang w:val="zh-CN" w:eastAsia="zh-CN" w:bidi="zh-CN"/>
      </w:rPr>
    </w:lvl>
    <w:lvl w:ilvl="5" w:tentative="0">
      <w:start w:val="0"/>
      <w:numFmt w:val="bullet"/>
      <w:lvlText w:val="•"/>
      <w:lvlJc w:val="left"/>
      <w:pPr>
        <w:ind w:left="1735" w:hanging="181"/>
      </w:pPr>
      <w:rPr>
        <w:rFonts w:hint="default"/>
        <w:lang w:val="zh-CN" w:eastAsia="zh-CN" w:bidi="zh-CN"/>
      </w:rPr>
    </w:lvl>
    <w:lvl w:ilvl="6" w:tentative="0">
      <w:start w:val="0"/>
      <w:numFmt w:val="bullet"/>
      <w:lvlText w:val="•"/>
      <w:lvlJc w:val="left"/>
      <w:pPr>
        <w:ind w:left="1898" w:hanging="181"/>
      </w:pPr>
      <w:rPr>
        <w:rFonts w:hint="default"/>
        <w:lang w:val="zh-CN" w:eastAsia="zh-CN" w:bidi="zh-CN"/>
      </w:rPr>
    </w:lvl>
    <w:lvl w:ilvl="7" w:tentative="0">
      <w:start w:val="0"/>
      <w:numFmt w:val="bullet"/>
      <w:lvlText w:val="•"/>
      <w:lvlJc w:val="left"/>
      <w:pPr>
        <w:ind w:left="2061" w:hanging="181"/>
      </w:pPr>
      <w:rPr>
        <w:rFonts w:hint="default"/>
        <w:lang w:val="zh-CN" w:eastAsia="zh-CN" w:bidi="zh-CN"/>
      </w:rPr>
    </w:lvl>
    <w:lvl w:ilvl="8" w:tentative="0">
      <w:start w:val="0"/>
      <w:numFmt w:val="bullet"/>
      <w:lvlText w:val="•"/>
      <w:lvlJc w:val="left"/>
      <w:pPr>
        <w:ind w:left="2224" w:hanging="181"/>
      </w:pPr>
      <w:rPr>
        <w:rFonts w:hint="default"/>
        <w:lang w:val="zh-CN" w:eastAsia="zh-CN" w:bidi="zh-CN"/>
      </w:rPr>
    </w:lvl>
  </w:abstractNum>
  <w:abstractNum w:abstractNumId="563">
    <w:nsid w:val="553D3464"/>
    <w:multiLevelType w:val="multilevel"/>
    <w:tmpl w:val="553D3464"/>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564">
    <w:nsid w:val="568750A4"/>
    <w:multiLevelType w:val="multilevel"/>
    <w:tmpl w:val="568750A4"/>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565">
    <w:nsid w:val="57D7D3A6"/>
    <w:multiLevelType w:val="multilevel"/>
    <w:tmpl w:val="57D7D3A6"/>
    <w:lvl w:ilvl="0" w:tentative="0">
      <w:start w:val="1"/>
      <w:numFmt w:val="decimal"/>
      <w:lvlText w:val="%1."/>
      <w:lvlJc w:val="left"/>
      <w:pPr>
        <w:ind w:left="108"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267" w:hanging="183"/>
      </w:pPr>
      <w:rPr>
        <w:rFonts w:hint="default"/>
        <w:lang w:val="zh-CN" w:eastAsia="zh-CN" w:bidi="zh-CN"/>
      </w:rPr>
    </w:lvl>
    <w:lvl w:ilvl="2" w:tentative="0">
      <w:start w:val="0"/>
      <w:numFmt w:val="bullet"/>
      <w:lvlText w:val="•"/>
      <w:lvlJc w:val="left"/>
      <w:pPr>
        <w:ind w:left="435" w:hanging="183"/>
      </w:pPr>
      <w:rPr>
        <w:rFonts w:hint="default"/>
        <w:lang w:val="zh-CN" w:eastAsia="zh-CN" w:bidi="zh-CN"/>
      </w:rPr>
    </w:lvl>
    <w:lvl w:ilvl="3" w:tentative="0">
      <w:start w:val="0"/>
      <w:numFmt w:val="bullet"/>
      <w:lvlText w:val="•"/>
      <w:lvlJc w:val="left"/>
      <w:pPr>
        <w:ind w:left="602" w:hanging="183"/>
      </w:pPr>
      <w:rPr>
        <w:rFonts w:hint="default"/>
        <w:lang w:val="zh-CN" w:eastAsia="zh-CN" w:bidi="zh-CN"/>
      </w:rPr>
    </w:lvl>
    <w:lvl w:ilvl="4" w:tentative="0">
      <w:start w:val="0"/>
      <w:numFmt w:val="bullet"/>
      <w:lvlText w:val="•"/>
      <w:lvlJc w:val="left"/>
      <w:pPr>
        <w:ind w:left="770" w:hanging="183"/>
      </w:pPr>
      <w:rPr>
        <w:rFonts w:hint="default"/>
        <w:lang w:val="zh-CN" w:eastAsia="zh-CN" w:bidi="zh-CN"/>
      </w:rPr>
    </w:lvl>
    <w:lvl w:ilvl="5" w:tentative="0">
      <w:start w:val="0"/>
      <w:numFmt w:val="bullet"/>
      <w:lvlText w:val="•"/>
      <w:lvlJc w:val="left"/>
      <w:pPr>
        <w:ind w:left="938" w:hanging="183"/>
      </w:pPr>
      <w:rPr>
        <w:rFonts w:hint="default"/>
        <w:lang w:val="zh-CN" w:eastAsia="zh-CN" w:bidi="zh-CN"/>
      </w:rPr>
    </w:lvl>
    <w:lvl w:ilvl="6" w:tentative="0">
      <w:start w:val="0"/>
      <w:numFmt w:val="bullet"/>
      <w:lvlText w:val="•"/>
      <w:lvlJc w:val="left"/>
      <w:pPr>
        <w:ind w:left="1105" w:hanging="183"/>
      </w:pPr>
      <w:rPr>
        <w:rFonts w:hint="default"/>
        <w:lang w:val="zh-CN" w:eastAsia="zh-CN" w:bidi="zh-CN"/>
      </w:rPr>
    </w:lvl>
    <w:lvl w:ilvl="7" w:tentative="0">
      <w:start w:val="0"/>
      <w:numFmt w:val="bullet"/>
      <w:lvlText w:val="•"/>
      <w:lvlJc w:val="left"/>
      <w:pPr>
        <w:ind w:left="1273" w:hanging="183"/>
      </w:pPr>
      <w:rPr>
        <w:rFonts w:hint="default"/>
        <w:lang w:val="zh-CN" w:eastAsia="zh-CN" w:bidi="zh-CN"/>
      </w:rPr>
    </w:lvl>
    <w:lvl w:ilvl="8" w:tentative="0">
      <w:start w:val="0"/>
      <w:numFmt w:val="bullet"/>
      <w:lvlText w:val="•"/>
      <w:lvlJc w:val="left"/>
      <w:pPr>
        <w:ind w:left="1440" w:hanging="183"/>
      </w:pPr>
      <w:rPr>
        <w:rFonts w:hint="default"/>
        <w:lang w:val="zh-CN" w:eastAsia="zh-CN" w:bidi="zh-CN"/>
      </w:rPr>
    </w:lvl>
  </w:abstractNum>
  <w:abstractNum w:abstractNumId="566">
    <w:nsid w:val="57DED440"/>
    <w:multiLevelType w:val="multilevel"/>
    <w:tmpl w:val="57DED440"/>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567">
    <w:nsid w:val="58765686"/>
    <w:multiLevelType w:val="multilevel"/>
    <w:tmpl w:val="58765686"/>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568">
    <w:nsid w:val="588B654D"/>
    <w:multiLevelType w:val="multilevel"/>
    <w:tmpl w:val="588B654D"/>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09" w:hanging="181"/>
      </w:pPr>
      <w:rPr>
        <w:rFonts w:hint="default"/>
        <w:lang w:val="zh-CN" w:eastAsia="zh-CN" w:bidi="zh-CN"/>
      </w:rPr>
    </w:lvl>
    <w:lvl w:ilvl="2" w:tentative="0">
      <w:start w:val="0"/>
      <w:numFmt w:val="bullet"/>
      <w:lvlText w:val="•"/>
      <w:lvlJc w:val="left"/>
      <w:pPr>
        <w:ind w:left="519" w:hanging="181"/>
      </w:pPr>
      <w:rPr>
        <w:rFonts w:hint="default"/>
        <w:lang w:val="zh-CN" w:eastAsia="zh-CN" w:bidi="zh-CN"/>
      </w:rPr>
    </w:lvl>
    <w:lvl w:ilvl="3" w:tentative="0">
      <w:start w:val="0"/>
      <w:numFmt w:val="bullet"/>
      <w:lvlText w:val="•"/>
      <w:lvlJc w:val="left"/>
      <w:pPr>
        <w:ind w:left="729" w:hanging="181"/>
      </w:pPr>
      <w:rPr>
        <w:rFonts w:hint="default"/>
        <w:lang w:val="zh-CN" w:eastAsia="zh-CN" w:bidi="zh-CN"/>
      </w:rPr>
    </w:lvl>
    <w:lvl w:ilvl="4" w:tentative="0">
      <w:start w:val="0"/>
      <w:numFmt w:val="bullet"/>
      <w:lvlText w:val="•"/>
      <w:lvlJc w:val="left"/>
      <w:pPr>
        <w:ind w:left="939" w:hanging="181"/>
      </w:pPr>
      <w:rPr>
        <w:rFonts w:hint="default"/>
        <w:lang w:val="zh-CN" w:eastAsia="zh-CN" w:bidi="zh-CN"/>
      </w:rPr>
    </w:lvl>
    <w:lvl w:ilvl="5" w:tentative="0">
      <w:start w:val="0"/>
      <w:numFmt w:val="bullet"/>
      <w:lvlText w:val="•"/>
      <w:lvlJc w:val="left"/>
      <w:pPr>
        <w:ind w:left="1149" w:hanging="181"/>
      </w:pPr>
      <w:rPr>
        <w:rFonts w:hint="default"/>
        <w:lang w:val="zh-CN" w:eastAsia="zh-CN" w:bidi="zh-CN"/>
      </w:rPr>
    </w:lvl>
    <w:lvl w:ilvl="6" w:tentative="0">
      <w:start w:val="0"/>
      <w:numFmt w:val="bullet"/>
      <w:lvlText w:val="•"/>
      <w:lvlJc w:val="left"/>
      <w:pPr>
        <w:ind w:left="1359" w:hanging="181"/>
      </w:pPr>
      <w:rPr>
        <w:rFonts w:hint="default"/>
        <w:lang w:val="zh-CN" w:eastAsia="zh-CN" w:bidi="zh-CN"/>
      </w:rPr>
    </w:lvl>
    <w:lvl w:ilvl="7" w:tentative="0">
      <w:start w:val="0"/>
      <w:numFmt w:val="bullet"/>
      <w:lvlText w:val="•"/>
      <w:lvlJc w:val="left"/>
      <w:pPr>
        <w:ind w:left="1569" w:hanging="181"/>
      </w:pPr>
      <w:rPr>
        <w:rFonts w:hint="default"/>
        <w:lang w:val="zh-CN" w:eastAsia="zh-CN" w:bidi="zh-CN"/>
      </w:rPr>
    </w:lvl>
    <w:lvl w:ilvl="8" w:tentative="0">
      <w:start w:val="0"/>
      <w:numFmt w:val="bullet"/>
      <w:lvlText w:val="•"/>
      <w:lvlJc w:val="left"/>
      <w:pPr>
        <w:ind w:left="1779" w:hanging="181"/>
      </w:pPr>
      <w:rPr>
        <w:rFonts w:hint="default"/>
        <w:lang w:val="zh-CN" w:eastAsia="zh-CN" w:bidi="zh-CN"/>
      </w:rPr>
    </w:lvl>
  </w:abstractNum>
  <w:abstractNum w:abstractNumId="569">
    <w:nsid w:val="58D3E832"/>
    <w:multiLevelType w:val="multilevel"/>
    <w:tmpl w:val="58D3E832"/>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570">
    <w:nsid w:val="58ED9A51"/>
    <w:multiLevelType w:val="multilevel"/>
    <w:tmpl w:val="58ED9A51"/>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571">
    <w:nsid w:val="598DAF6D"/>
    <w:multiLevelType w:val="multilevel"/>
    <w:tmpl w:val="598DAF6D"/>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572">
    <w:nsid w:val="59ADCABA"/>
    <w:multiLevelType w:val="multilevel"/>
    <w:tmpl w:val="59ADCABA"/>
    <w:lvl w:ilvl="0" w:tentative="0">
      <w:start w:val="0"/>
      <w:numFmt w:val="bullet"/>
      <w:lvlText w:val="■"/>
      <w:lvlJc w:val="left"/>
      <w:pPr>
        <w:ind w:left="106"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36" w:hanging="181"/>
      </w:pPr>
      <w:rPr>
        <w:rFonts w:hint="default"/>
        <w:lang w:val="zh-CN" w:eastAsia="zh-CN" w:bidi="zh-CN"/>
      </w:rPr>
    </w:lvl>
    <w:lvl w:ilvl="2" w:tentative="0">
      <w:start w:val="0"/>
      <w:numFmt w:val="bullet"/>
      <w:lvlText w:val="•"/>
      <w:lvlJc w:val="left"/>
      <w:pPr>
        <w:ind w:left="573" w:hanging="181"/>
      </w:pPr>
      <w:rPr>
        <w:rFonts w:hint="default"/>
        <w:lang w:val="zh-CN" w:eastAsia="zh-CN" w:bidi="zh-CN"/>
      </w:rPr>
    </w:lvl>
    <w:lvl w:ilvl="3" w:tentative="0">
      <w:start w:val="0"/>
      <w:numFmt w:val="bullet"/>
      <w:lvlText w:val="•"/>
      <w:lvlJc w:val="left"/>
      <w:pPr>
        <w:ind w:left="809" w:hanging="181"/>
      </w:pPr>
      <w:rPr>
        <w:rFonts w:hint="default"/>
        <w:lang w:val="zh-CN" w:eastAsia="zh-CN" w:bidi="zh-CN"/>
      </w:rPr>
    </w:lvl>
    <w:lvl w:ilvl="4" w:tentative="0">
      <w:start w:val="0"/>
      <w:numFmt w:val="bullet"/>
      <w:lvlText w:val="•"/>
      <w:lvlJc w:val="left"/>
      <w:pPr>
        <w:ind w:left="1046" w:hanging="181"/>
      </w:pPr>
      <w:rPr>
        <w:rFonts w:hint="default"/>
        <w:lang w:val="zh-CN" w:eastAsia="zh-CN" w:bidi="zh-CN"/>
      </w:rPr>
    </w:lvl>
    <w:lvl w:ilvl="5" w:tentative="0">
      <w:start w:val="0"/>
      <w:numFmt w:val="bullet"/>
      <w:lvlText w:val="•"/>
      <w:lvlJc w:val="left"/>
      <w:pPr>
        <w:ind w:left="1282" w:hanging="181"/>
      </w:pPr>
      <w:rPr>
        <w:rFonts w:hint="default"/>
        <w:lang w:val="zh-CN" w:eastAsia="zh-CN" w:bidi="zh-CN"/>
      </w:rPr>
    </w:lvl>
    <w:lvl w:ilvl="6" w:tentative="0">
      <w:start w:val="0"/>
      <w:numFmt w:val="bullet"/>
      <w:lvlText w:val="•"/>
      <w:lvlJc w:val="left"/>
      <w:pPr>
        <w:ind w:left="1519" w:hanging="181"/>
      </w:pPr>
      <w:rPr>
        <w:rFonts w:hint="default"/>
        <w:lang w:val="zh-CN" w:eastAsia="zh-CN" w:bidi="zh-CN"/>
      </w:rPr>
    </w:lvl>
    <w:lvl w:ilvl="7" w:tentative="0">
      <w:start w:val="0"/>
      <w:numFmt w:val="bullet"/>
      <w:lvlText w:val="•"/>
      <w:lvlJc w:val="left"/>
      <w:pPr>
        <w:ind w:left="1755" w:hanging="181"/>
      </w:pPr>
      <w:rPr>
        <w:rFonts w:hint="default"/>
        <w:lang w:val="zh-CN" w:eastAsia="zh-CN" w:bidi="zh-CN"/>
      </w:rPr>
    </w:lvl>
    <w:lvl w:ilvl="8" w:tentative="0">
      <w:start w:val="0"/>
      <w:numFmt w:val="bullet"/>
      <w:lvlText w:val="•"/>
      <w:lvlJc w:val="left"/>
      <w:pPr>
        <w:ind w:left="1992" w:hanging="181"/>
      </w:pPr>
      <w:rPr>
        <w:rFonts w:hint="default"/>
        <w:lang w:val="zh-CN" w:eastAsia="zh-CN" w:bidi="zh-CN"/>
      </w:rPr>
    </w:lvl>
  </w:abstractNum>
  <w:abstractNum w:abstractNumId="573">
    <w:nsid w:val="59EEFD2A"/>
    <w:multiLevelType w:val="multilevel"/>
    <w:tmpl w:val="59EEFD2A"/>
    <w:lvl w:ilvl="0" w:tentative="0">
      <w:start w:val="0"/>
      <w:numFmt w:val="bullet"/>
      <w:lvlText w:val="●"/>
      <w:lvlJc w:val="left"/>
      <w:pPr>
        <w:ind w:left="92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172" w:hanging="181"/>
      </w:pPr>
      <w:rPr>
        <w:rFonts w:hint="default"/>
        <w:lang w:val="zh-CN" w:eastAsia="zh-CN" w:bidi="zh-CN"/>
      </w:rPr>
    </w:lvl>
    <w:lvl w:ilvl="3" w:tentative="0">
      <w:start w:val="0"/>
      <w:numFmt w:val="bullet"/>
      <w:lvlText w:val="•"/>
      <w:lvlJc w:val="left"/>
      <w:pPr>
        <w:ind w:left="1344" w:hanging="181"/>
      </w:pPr>
      <w:rPr>
        <w:rFonts w:hint="default"/>
        <w:lang w:val="zh-CN" w:eastAsia="zh-CN" w:bidi="zh-CN"/>
      </w:rPr>
    </w:lvl>
    <w:lvl w:ilvl="4" w:tentative="0">
      <w:start w:val="0"/>
      <w:numFmt w:val="bullet"/>
      <w:lvlText w:val="•"/>
      <w:lvlJc w:val="left"/>
      <w:pPr>
        <w:ind w:left="1516" w:hanging="181"/>
      </w:pPr>
      <w:rPr>
        <w:rFonts w:hint="default"/>
        <w:lang w:val="zh-CN" w:eastAsia="zh-CN" w:bidi="zh-CN"/>
      </w:rPr>
    </w:lvl>
    <w:lvl w:ilvl="5" w:tentative="0">
      <w:start w:val="0"/>
      <w:numFmt w:val="bullet"/>
      <w:lvlText w:val="•"/>
      <w:lvlJc w:val="left"/>
      <w:pPr>
        <w:ind w:left="1688" w:hanging="181"/>
      </w:pPr>
      <w:rPr>
        <w:rFonts w:hint="default"/>
        <w:lang w:val="zh-CN" w:eastAsia="zh-CN" w:bidi="zh-CN"/>
      </w:rPr>
    </w:lvl>
    <w:lvl w:ilvl="6" w:tentative="0">
      <w:start w:val="0"/>
      <w:numFmt w:val="bullet"/>
      <w:lvlText w:val="•"/>
      <w:lvlJc w:val="left"/>
      <w:pPr>
        <w:ind w:left="1861" w:hanging="181"/>
      </w:pPr>
      <w:rPr>
        <w:rFonts w:hint="default"/>
        <w:lang w:val="zh-CN" w:eastAsia="zh-CN" w:bidi="zh-CN"/>
      </w:rPr>
    </w:lvl>
    <w:lvl w:ilvl="7" w:tentative="0">
      <w:start w:val="0"/>
      <w:numFmt w:val="bullet"/>
      <w:lvlText w:val="•"/>
      <w:lvlJc w:val="left"/>
      <w:pPr>
        <w:ind w:left="2033" w:hanging="181"/>
      </w:pPr>
      <w:rPr>
        <w:rFonts w:hint="default"/>
        <w:lang w:val="zh-CN" w:eastAsia="zh-CN" w:bidi="zh-CN"/>
      </w:rPr>
    </w:lvl>
    <w:lvl w:ilvl="8" w:tentative="0">
      <w:start w:val="0"/>
      <w:numFmt w:val="bullet"/>
      <w:lvlText w:val="•"/>
      <w:lvlJc w:val="left"/>
      <w:pPr>
        <w:ind w:left="2205" w:hanging="181"/>
      </w:pPr>
      <w:rPr>
        <w:rFonts w:hint="default"/>
        <w:lang w:val="zh-CN" w:eastAsia="zh-CN" w:bidi="zh-CN"/>
      </w:rPr>
    </w:lvl>
  </w:abstractNum>
  <w:abstractNum w:abstractNumId="574">
    <w:nsid w:val="5A241D34"/>
    <w:multiLevelType w:val="multilevel"/>
    <w:tmpl w:val="5A241D34"/>
    <w:lvl w:ilvl="0" w:tentative="0">
      <w:start w:val="0"/>
      <w:numFmt w:val="bullet"/>
      <w:lvlText w:val="■"/>
      <w:lvlJc w:val="left"/>
      <w:pPr>
        <w:ind w:left="106" w:hanging="197"/>
      </w:pPr>
      <w:rPr>
        <w:rFonts w:hint="default" w:ascii="宋体" w:hAnsi="宋体" w:eastAsia="宋体" w:cs="宋体"/>
        <w:spacing w:val="16"/>
        <w:w w:val="100"/>
        <w:sz w:val="16"/>
        <w:szCs w:val="16"/>
        <w:lang w:val="zh-CN" w:eastAsia="zh-CN" w:bidi="zh-CN"/>
      </w:rPr>
    </w:lvl>
    <w:lvl w:ilvl="1" w:tentative="0">
      <w:start w:val="0"/>
      <w:numFmt w:val="bullet"/>
      <w:lvlText w:val="•"/>
      <w:lvlJc w:val="left"/>
      <w:pPr>
        <w:ind w:left="336" w:hanging="197"/>
      </w:pPr>
      <w:rPr>
        <w:rFonts w:hint="default"/>
        <w:lang w:val="zh-CN" w:eastAsia="zh-CN" w:bidi="zh-CN"/>
      </w:rPr>
    </w:lvl>
    <w:lvl w:ilvl="2" w:tentative="0">
      <w:start w:val="0"/>
      <w:numFmt w:val="bullet"/>
      <w:lvlText w:val="•"/>
      <w:lvlJc w:val="left"/>
      <w:pPr>
        <w:ind w:left="573" w:hanging="197"/>
      </w:pPr>
      <w:rPr>
        <w:rFonts w:hint="default"/>
        <w:lang w:val="zh-CN" w:eastAsia="zh-CN" w:bidi="zh-CN"/>
      </w:rPr>
    </w:lvl>
    <w:lvl w:ilvl="3" w:tentative="0">
      <w:start w:val="0"/>
      <w:numFmt w:val="bullet"/>
      <w:lvlText w:val="•"/>
      <w:lvlJc w:val="left"/>
      <w:pPr>
        <w:ind w:left="809" w:hanging="197"/>
      </w:pPr>
      <w:rPr>
        <w:rFonts w:hint="default"/>
        <w:lang w:val="zh-CN" w:eastAsia="zh-CN" w:bidi="zh-CN"/>
      </w:rPr>
    </w:lvl>
    <w:lvl w:ilvl="4" w:tentative="0">
      <w:start w:val="0"/>
      <w:numFmt w:val="bullet"/>
      <w:lvlText w:val="•"/>
      <w:lvlJc w:val="left"/>
      <w:pPr>
        <w:ind w:left="1046" w:hanging="197"/>
      </w:pPr>
      <w:rPr>
        <w:rFonts w:hint="default"/>
        <w:lang w:val="zh-CN" w:eastAsia="zh-CN" w:bidi="zh-CN"/>
      </w:rPr>
    </w:lvl>
    <w:lvl w:ilvl="5" w:tentative="0">
      <w:start w:val="0"/>
      <w:numFmt w:val="bullet"/>
      <w:lvlText w:val="•"/>
      <w:lvlJc w:val="left"/>
      <w:pPr>
        <w:ind w:left="1282" w:hanging="197"/>
      </w:pPr>
      <w:rPr>
        <w:rFonts w:hint="default"/>
        <w:lang w:val="zh-CN" w:eastAsia="zh-CN" w:bidi="zh-CN"/>
      </w:rPr>
    </w:lvl>
    <w:lvl w:ilvl="6" w:tentative="0">
      <w:start w:val="0"/>
      <w:numFmt w:val="bullet"/>
      <w:lvlText w:val="•"/>
      <w:lvlJc w:val="left"/>
      <w:pPr>
        <w:ind w:left="1519" w:hanging="197"/>
      </w:pPr>
      <w:rPr>
        <w:rFonts w:hint="default"/>
        <w:lang w:val="zh-CN" w:eastAsia="zh-CN" w:bidi="zh-CN"/>
      </w:rPr>
    </w:lvl>
    <w:lvl w:ilvl="7" w:tentative="0">
      <w:start w:val="0"/>
      <w:numFmt w:val="bullet"/>
      <w:lvlText w:val="•"/>
      <w:lvlJc w:val="left"/>
      <w:pPr>
        <w:ind w:left="1755" w:hanging="197"/>
      </w:pPr>
      <w:rPr>
        <w:rFonts w:hint="default"/>
        <w:lang w:val="zh-CN" w:eastAsia="zh-CN" w:bidi="zh-CN"/>
      </w:rPr>
    </w:lvl>
    <w:lvl w:ilvl="8" w:tentative="0">
      <w:start w:val="0"/>
      <w:numFmt w:val="bullet"/>
      <w:lvlText w:val="•"/>
      <w:lvlJc w:val="left"/>
      <w:pPr>
        <w:ind w:left="1992" w:hanging="197"/>
      </w:pPr>
      <w:rPr>
        <w:rFonts w:hint="default"/>
        <w:lang w:val="zh-CN" w:eastAsia="zh-CN" w:bidi="zh-CN"/>
      </w:rPr>
    </w:lvl>
  </w:abstractNum>
  <w:abstractNum w:abstractNumId="575">
    <w:nsid w:val="5A8377A7"/>
    <w:multiLevelType w:val="multilevel"/>
    <w:tmpl w:val="5A8377A7"/>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576">
    <w:nsid w:val="5A9EB8F4"/>
    <w:multiLevelType w:val="multilevel"/>
    <w:tmpl w:val="5A9EB8F4"/>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577">
    <w:nsid w:val="5B1CE604"/>
    <w:multiLevelType w:val="multilevel"/>
    <w:tmpl w:val="5B1CE604"/>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578">
    <w:nsid w:val="5C3F7FDD"/>
    <w:multiLevelType w:val="multilevel"/>
    <w:tmpl w:val="5C3F7FD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579">
    <w:nsid w:val="5CFE3973"/>
    <w:multiLevelType w:val="multilevel"/>
    <w:tmpl w:val="5CFE3973"/>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580">
    <w:nsid w:val="5E29AB5A"/>
    <w:multiLevelType w:val="multilevel"/>
    <w:tmpl w:val="5E29AB5A"/>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581">
    <w:nsid w:val="5E549096"/>
    <w:multiLevelType w:val="multilevel"/>
    <w:tmpl w:val="5E549096"/>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582">
    <w:nsid w:val="5E54D66B"/>
    <w:multiLevelType w:val="multilevel"/>
    <w:tmpl w:val="5E54D66B"/>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583">
    <w:nsid w:val="5E588D89"/>
    <w:multiLevelType w:val="multilevel"/>
    <w:tmpl w:val="5E588D89"/>
    <w:lvl w:ilvl="0" w:tentative="0">
      <w:start w:val="0"/>
      <w:numFmt w:val="bullet"/>
      <w:lvlText w:val="■"/>
      <w:lvlJc w:val="left"/>
      <w:pPr>
        <w:ind w:left="90" w:hanging="181"/>
      </w:pPr>
      <w:rPr>
        <w:rFonts w:hint="default" w:ascii="宋体" w:hAnsi="宋体" w:eastAsia="宋体" w:cs="宋体"/>
        <w:spacing w:val="-17"/>
        <w:w w:val="100"/>
        <w:sz w:val="16"/>
        <w:szCs w:val="16"/>
        <w:lang w:val="zh-CN" w:eastAsia="zh-CN" w:bidi="zh-CN"/>
      </w:rPr>
    </w:lvl>
    <w:lvl w:ilvl="1" w:tentative="0">
      <w:start w:val="0"/>
      <w:numFmt w:val="bullet"/>
      <w:lvlText w:val="•"/>
      <w:lvlJc w:val="left"/>
      <w:pPr>
        <w:ind w:left="233" w:hanging="181"/>
      </w:pPr>
      <w:rPr>
        <w:rFonts w:hint="default"/>
        <w:lang w:val="zh-CN" w:eastAsia="zh-CN" w:bidi="zh-CN"/>
      </w:rPr>
    </w:lvl>
    <w:lvl w:ilvl="2" w:tentative="0">
      <w:start w:val="0"/>
      <w:numFmt w:val="bullet"/>
      <w:lvlText w:val="•"/>
      <w:lvlJc w:val="left"/>
      <w:pPr>
        <w:ind w:left="366" w:hanging="181"/>
      </w:pPr>
      <w:rPr>
        <w:rFonts w:hint="default"/>
        <w:lang w:val="zh-CN" w:eastAsia="zh-CN" w:bidi="zh-CN"/>
      </w:rPr>
    </w:lvl>
    <w:lvl w:ilvl="3" w:tentative="0">
      <w:start w:val="0"/>
      <w:numFmt w:val="bullet"/>
      <w:lvlText w:val="•"/>
      <w:lvlJc w:val="left"/>
      <w:pPr>
        <w:ind w:left="499" w:hanging="181"/>
      </w:pPr>
      <w:rPr>
        <w:rFonts w:hint="default"/>
        <w:lang w:val="zh-CN" w:eastAsia="zh-CN" w:bidi="zh-CN"/>
      </w:rPr>
    </w:lvl>
    <w:lvl w:ilvl="4" w:tentative="0">
      <w:start w:val="0"/>
      <w:numFmt w:val="bullet"/>
      <w:lvlText w:val="•"/>
      <w:lvlJc w:val="left"/>
      <w:pPr>
        <w:ind w:left="632" w:hanging="181"/>
      </w:pPr>
      <w:rPr>
        <w:rFonts w:hint="default"/>
        <w:lang w:val="zh-CN" w:eastAsia="zh-CN" w:bidi="zh-CN"/>
      </w:rPr>
    </w:lvl>
    <w:lvl w:ilvl="5" w:tentative="0">
      <w:start w:val="0"/>
      <w:numFmt w:val="bullet"/>
      <w:lvlText w:val="•"/>
      <w:lvlJc w:val="left"/>
      <w:pPr>
        <w:ind w:left="765" w:hanging="181"/>
      </w:pPr>
      <w:rPr>
        <w:rFonts w:hint="default"/>
        <w:lang w:val="zh-CN" w:eastAsia="zh-CN" w:bidi="zh-CN"/>
      </w:rPr>
    </w:lvl>
    <w:lvl w:ilvl="6" w:tentative="0">
      <w:start w:val="0"/>
      <w:numFmt w:val="bullet"/>
      <w:lvlText w:val="•"/>
      <w:lvlJc w:val="left"/>
      <w:pPr>
        <w:ind w:left="898" w:hanging="181"/>
      </w:pPr>
      <w:rPr>
        <w:rFonts w:hint="default"/>
        <w:lang w:val="zh-CN" w:eastAsia="zh-CN" w:bidi="zh-CN"/>
      </w:rPr>
    </w:lvl>
    <w:lvl w:ilvl="7" w:tentative="0">
      <w:start w:val="0"/>
      <w:numFmt w:val="bullet"/>
      <w:lvlText w:val="•"/>
      <w:lvlJc w:val="left"/>
      <w:pPr>
        <w:ind w:left="1031" w:hanging="181"/>
      </w:pPr>
      <w:rPr>
        <w:rFonts w:hint="default"/>
        <w:lang w:val="zh-CN" w:eastAsia="zh-CN" w:bidi="zh-CN"/>
      </w:rPr>
    </w:lvl>
    <w:lvl w:ilvl="8" w:tentative="0">
      <w:start w:val="0"/>
      <w:numFmt w:val="bullet"/>
      <w:lvlText w:val="•"/>
      <w:lvlJc w:val="left"/>
      <w:pPr>
        <w:ind w:left="1164" w:hanging="181"/>
      </w:pPr>
      <w:rPr>
        <w:rFonts w:hint="default"/>
        <w:lang w:val="zh-CN" w:eastAsia="zh-CN" w:bidi="zh-CN"/>
      </w:rPr>
    </w:lvl>
  </w:abstractNum>
  <w:abstractNum w:abstractNumId="584">
    <w:nsid w:val="5E93CED7"/>
    <w:multiLevelType w:val="multilevel"/>
    <w:tmpl w:val="5E93CED7"/>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585">
    <w:nsid w:val="5EFCBBDA"/>
    <w:multiLevelType w:val="multilevel"/>
    <w:tmpl w:val="5EFCBBDA"/>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586">
    <w:nsid w:val="5F098F1B"/>
    <w:multiLevelType w:val="multilevel"/>
    <w:tmpl w:val="5F098F1B"/>
    <w:lvl w:ilvl="0" w:tentative="0">
      <w:start w:val="0"/>
      <w:numFmt w:val="bullet"/>
      <w:lvlText w:val="●"/>
      <w:lvlJc w:val="left"/>
      <w:pPr>
        <w:ind w:left="108" w:hanging="195"/>
      </w:pPr>
      <w:rPr>
        <w:rFonts w:hint="default" w:ascii="宋体" w:hAnsi="宋体" w:eastAsia="宋体" w:cs="宋体"/>
        <w:spacing w:val="14"/>
        <w:w w:val="100"/>
        <w:sz w:val="16"/>
        <w:szCs w:val="16"/>
        <w:lang w:val="zh-CN" w:eastAsia="zh-CN" w:bidi="zh-CN"/>
      </w:rPr>
    </w:lvl>
    <w:lvl w:ilvl="1" w:tentative="0">
      <w:start w:val="0"/>
      <w:numFmt w:val="bullet"/>
      <w:lvlText w:val="•"/>
      <w:lvlJc w:val="left"/>
      <w:pPr>
        <w:ind w:left="364" w:hanging="195"/>
      </w:pPr>
      <w:rPr>
        <w:rFonts w:hint="default"/>
        <w:lang w:val="zh-CN" w:eastAsia="zh-CN" w:bidi="zh-CN"/>
      </w:rPr>
    </w:lvl>
    <w:lvl w:ilvl="2" w:tentative="0">
      <w:start w:val="0"/>
      <w:numFmt w:val="bullet"/>
      <w:lvlText w:val="•"/>
      <w:lvlJc w:val="left"/>
      <w:pPr>
        <w:ind w:left="629" w:hanging="195"/>
      </w:pPr>
      <w:rPr>
        <w:rFonts w:hint="default"/>
        <w:lang w:val="zh-CN" w:eastAsia="zh-CN" w:bidi="zh-CN"/>
      </w:rPr>
    </w:lvl>
    <w:lvl w:ilvl="3" w:tentative="0">
      <w:start w:val="0"/>
      <w:numFmt w:val="bullet"/>
      <w:lvlText w:val="•"/>
      <w:lvlJc w:val="left"/>
      <w:pPr>
        <w:ind w:left="894" w:hanging="195"/>
      </w:pPr>
      <w:rPr>
        <w:rFonts w:hint="default"/>
        <w:lang w:val="zh-CN" w:eastAsia="zh-CN" w:bidi="zh-CN"/>
      </w:rPr>
    </w:lvl>
    <w:lvl w:ilvl="4" w:tentative="0">
      <w:start w:val="0"/>
      <w:numFmt w:val="bullet"/>
      <w:lvlText w:val="•"/>
      <w:lvlJc w:val="left"/>
      <w:pPr>
        <w:ind w:left="1159" w:hanging="195"/>
      </w:pPr>
      <w:rPr>
        <w:rFonts w:hint="default"/>
        <w:lang w:val="zh-CN" w:eastAsia="zh-CN" w:bidi="zh-CN"/>
      </w:rPr>
    </w:lvl>
    <w:lvl w:ilvl="5" w:tentative="0">
      <w:start w:val="0"/>
      <w:numFmt w:val="bullet"/>
      <w:lvlText w:val="•"/>
      <w:lvlJc w:val="left"/>
      <w:pPr>
        <w:ind w:left="1424" w:hanging="195"/>
      </w:pPr>
      <w:rPr>
        <w:rFonts w:hint="default"/>
        <w:lang w:val="zh-CN" w:eastAsia="zh-CN" w:bidi="zh-CN"/>
      </w:rPr>
    </w:lvl>
    <w:lvl w:ilvl="6" w:tentative="0">
      <w:start w:val="0"/>
      <w:numFmt w:val="bullet"/>
      <w:lvlText w:val="•"/>
      <w:lvlJc w:val="left"/>
      <w:pPr>
        <w:ind w:left="1688" w:hanging="195"/>
      </w:pPr>
      <w:rPr>
        <w:rFonts w:hint="default"/>
        <w:lang w:val="zh-CN" w:eastAsia="zh-CN" w:bidi="zh-CN"/>
      </w:rPr>
    </w:lvl>
    <w:lvl w:ilvl="7" w:tentative="0">
      <w:start w:val="0"/>
      <w:numFmt w:val="bullet"/>
      <w:lvlText w:val="•"/>
      <w:lvlJc w:val="left"/>
      <w:pPr>
        <w:ind w:left="1953" w:hanging="195"/>
      </w:pPr>
      <w:rPr>
        <w:rFonts w:hint="default"/>
        <w:lang w:val="zh-CN" w:eastAsia="zh-CN" w:bidi="zh-CN"/>
      </w:rPr>
    </w:lvl>
    <w:lvl w:ilvl="8" w:tentative="0">
      <w:start w:val="0"/>
      <w:numFmt w:val="bullet"/>
      <w:lvlText w:val="•"/>
      <w:lvlJc w:val="left"/>
      <w:pPr>
        <w:ind w:left="2218" w:hanging="195"/>
      </w:pPr>
      <w:rPr>
        <w:rFonts w:hint="default"/>
        <w:lang w:val="zh-CN" w:eastAsia="zh-CN" w:bidi="zh-CN"/>
      </w:rPr>
    </w:lvl>
  </w:abstractNum>
  <w:abstractNum w:abstractNumId="587">
    <w:nsid w:val="5F3AF6AE"/>
    <w:multiLevelType w:val="multilevel"/>
    <w:tmpl w:val="5F3AF6AE"/>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588">
    <w:nsid w:val="5FB3A0AC"/>
    <w:multiLevelType w:val="multilevel"/>
    <w:tmpl w:val="5FB3A0AC"/>
    <w:lvl w:ilvl="0" w:tentative="0">
      <w:start w:val="0"/>
      <w:numFmt w:val="bullet"/>
      <w:lvlText w:val="■"/>
      <w:lvlJc w:val="left"/>
      <w:pPr>
        <w:ind w:left="1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79" w:hanging="181"/>
      </w:pPr>
      <w:rPr>
        <w:rFonts w:hint="default"/>
        <w:lang w:val="zh-CN" w:eastAsia="zh-CN" w:bidi="zh-CN"/>
      </w:rPr>
    </w:lvl>
    <w:lvl w:ilvl="2" w:tentative="0">
      <w:start w:val="0"/>
      <w:numFmt w:val="bullet"/>
      <w:lvlText w:val="•"/>
      <w:lvlJc w:val="left"/>
      <w:pPr>
        <w:ind w:left="339" w:hanging="181"/>
      </w:pPr>
      <w:rPr>
        <w:rFonts w:hint="default"/>
        <w:lang w:val="zh-CN" w:eastAsia="zh-CN" w:bidi="zh-CN"/>
      </w:rPr>
    </w:lvl>
    <w:lvl w:ilvl="3" w:tentative="0">
      <w:start w:val="0"/>
      <w:numFmt w:val="bullet"/>
      <w:lvlText w:val="•"/>
      <w:lvlJc w:val="left"/>
      <w:pPr>
        <w:ind w:left="498" w:hanging="181"/>
      </w:pPr>
      <w:rPr>
        <w:rFonts w:hint="default"/>
        <w:lang w:val="zh-CN" w:eastAsia="zh-CN" w:bidi="zh-CN"/>
      </w:rPr>
    </w:lvl>
    <w:lvl w:ilvl="4" w:tentative="0">
      <w:start w:val="0"/>
      <w:numFmt w:val="bullet"/>
      <w:lvlText w:val="•"/>
      <w:lvlJc w:val="left"/>
      <w:pPr>
        <w:ind w:left="658" w:hanging="181"/>
      </w:pPr>
      <w:rPr>
        <w:rFonts w:hint="default"/>
        <w:lang w:val="zh-CN" w:eastAsia="zh-CN" w:bidi="zh-CN"/>
      </w:rPr>
    </w:lvl>
    <w:lvl w:ilvl="5" w:tentative="0">
      <w:start w:val="0"/>
      <w:numFmt w:val="bullet"/>
      <w:lvlText w:val="•"/>
      <w:lvlJc w:val="left"/>
      <w:pPr>
        <w:ind w:left="817" w:hanging="181"/>
      </w:pPr>
      <w:rPr>
        <w:rFonts w:hint="default"/>
        <w:lang w:val="zh-CN" w:eastAsia="zh-CN" w:bidi="zh-CN"/>
      </w:rPr>
    </w:lvl>
    <w:lvl w:ilvl="6" w:tentative="0">
      <w:start w:val="0"/>
      <w:numFmt w:val="bullet"/>
      <w:lvlText w:val="•"/>
      <w:lvlJc w:val="left"/>
      <w:pPr>
        <w:ind w:left="977" w:hanging="181"/>
      </w:pPr>
      <w:rPr>
        <w:rFonts w:hint="default"/>
        <w:lang w:val="zh-CN" w:eastAsia="zh-CN" w:bidi="zh-CN"/>
      </w:rPr>
    </w:lvl>
    <w:lvl w:ilvl="7" w:tentative="0">
      <w:start w:val="0"/>
      <w:numFmt w:val="bullet"/>
      <w:lvlText w:val="•"/>
      <w:lvlJc w:val="left"/>
      <w:pPr>
        <w:ind w:left="1136" w:hanging="181"/>
      </w:pPr>
      <w:rPr>
        <w:rFonts w:hint="default"/>
        <w:lang w:val="zh-CN" w:eastAsia="zh-CN" w:bidi="zh-CN"/>
      </w:rPr>
    </w:lvl>
    <w:lvl w:ilvl="8" w:tentative="0">
      <w:start w:val="0"/>
      <w:numFmt w:val="bullet"/>
      <w:lvlText w:val="•"/>
      <w:lvlJc w:val="left"/>
      <w:pPr>
        <w:ind w:left="1296" w:hanging="181"/>
      </w:pPr>
      <w:rPr>
        <w:rFonts w:hint="default"/>
        <w:lang w:val="zh-CN" w:eastAsia="zh-CN" w:bidi="zh-CN"/>
      </w:rPr>
    </w:lvl>
  </w:abstractNum>
  <w:abstractNum w:abstractNumId="589">
    <w:nsid w:val="5FCE4367"/>
    <w:multiLevelType w:val="multilevel"/>
    <w:tmpl w:val="5FCE4367"/>
    <w:lvl w:ilvl="0" w:tentative="0">
      <w:start w:val="0"/>
      <w:numFmt w:val="bullet"/>
      <w:lvlText w:val="■"/>
      <w:lvlJc w:val="left"/>
      <w:pPr>
        <w:ind w:left="247" w:hanging="181"/>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62" w:hanging="181"/>
      </w:pPr>
      <w:rPr>
        <w:rFonts w:hint="default"/>
        <w:lang w:val="zh-CN" w:eastAsia="zh-CN" w:bidi="zh-CN"/>
      </w:rPr>
    </w:lvl>
    <w:lvl w:ilvl="2" w:tentative="0">
      <w:start w:val="0"/>
      <w:numFmt w:val="bullet"/>
      <w:lvlText w:val="•"/>
      <w:lvlJc w:val="left"/>
      <w:pPr>
        <w:ind w:left="685" w:hanging="181"/>
      </w:pPr>
      <w:rPr>
        <w:rFonts w:hint="default"/>
        <w:lang w:val="zh-CN" w:eastAsia="zh-CN" w:bidi="zh-CN"/>
      </w:rPr>
    </w:lvl>
    <w:lvl w:ilvl="3" w:tentative="0">
      <w:start w:val="0"/>
      <w:numFmt w:val="bullet"/>
      <w:lvlText w:val="•"/>
      <w:lvlJc w:val="left"/>
      <w:pPr>
        <w:ind w:left="907" w:hanging="181"/>
      </w:pPr>
      <w:rPr>
        <w:rFonts w:hint="default"/>
        <w:lang w:val="zh-CN" w:eastAsia="zh-CN" w:bidi="zh-CN"/>
      </w:rPr>
    </w:lvl>
    <w:lvl w:ilvl="4" w:tentative="0">
      <w:start w:val="0"/>
      <w:numFmt w:val="bullet"/>
      <w:lvlText w:val="•"/>
      <w:lvlJc w:val="left"/>
      <w:pPr>
        <w:ind w:left="1130" w:hanging="181"/>
      </w:pPr>
      <w:rPr>
        <w:rFonts w:hint="default"/>
        <w:lang w:val="zh-CN" w:eastAsia="zh-CN" w:bidi="zh-CN"/>
      </w:rPr>
    </w:lvl>
    <w:lvl w:ilvl="5" w:tentative="0">
      <w:start w:val="0"/>
      <w:numFmt w:val="bullet"/>
      <w:lvlText w:val="•"/>
      <w:lvlJc w:val="left"/>
      <w:pPr>
        <w:ind w:left="1352" w:hanging="181"/>
      </w:pPr>
      <w:rPr>
        <w:rFonts w:hint="default"/>
        <w:lang w:val="zh-CN" w:eastAsia="zh-CN" w:bidi="zh-CN"/>
      </w:rPr>
    </w:lvl>
    <w:lvl w:ilvl="6" w:tentative="0">
      <w:start w:val="0"/>
      <w:numFmt w:val="bullet"/>
      <w:lvlText w:val="•"/>
      <w:lvlJc w:val="left"/>
      <w:pPr>
        <w:ind w:left="1575" w:hanging="181"/>
      </w:pPr>
      <w:rPr>
        <w:rFonts w:hint="default"/>
        <w:lang w:val="zh-CN" w:eastAsia="zh-CN" w:bidi="zh-CN"/>
      </w:rPr>
    </w:lvl>
    <w:lvl w:ilvl="7" w:tentative="0">
      <w:start w:val="0"/>
      <w:numFmt w:val="bullet"/>
      <w:lvlText w:val="•"/>
      <w:lvlJc w:val="left"/>
      <w:pPr>
        <w:ind w:left="1797" w:hanging="181"/>
      </w:pPr>
      <w:rPr>
        <w:rFonts w:hint="default"/>
        <w:lang w:val="zh-CN" w:eastAsia="zh-CN" w:bidi="zh-CN"/>
      </w:rPr>
    </w:lvl>
    <w:lvl w:ilvl="8" w:tentative="0">
      <w:start w:val="0"/>
      <w:numFmt w:val="bullet"/>
      <w:lvlText w:val="•"/>
      <w:lvlJc w:val="left"/>
      <w:pPr>
        <w:ind w:left="2020" w:hanging="181"/>
      </w:pPr>
      <w:rPr>
        <w:rFonts w:hint="default"/>
        <w:lang w:val="zh-CN" w:eastAsia="zh-CN" w:bidi="zh-CN"/>
      </w:rPr>
    </w:lvl>
  </w:abstractNum>
  <w:abstractNum w:abstractNumId="590">
    <w:nsid w:val="5FFFB1A7"/>
    <w:multiLevelType w:val="multilevel"/>
    <w:tmpl w:val="5FFFB1A7"/>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591">
    <w:nsid w:val="60054CB4"/>
    <w:multiLevelType w:val="multilevel"/>
    <w:tmpl w:val="60054CB4"/>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592">
    <w:nsid w:val="60382F6E"/>
    <w:multiLevelType w:val="multilevel"/>
    <w:tmpl w:val="60382F6E"/>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593">
    <w:nsid w:val="603A41D5"/>
    <w:multiLevelType w:val="multilevel"/>
    <w:tmpl w:val="603A41D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594">
    <w:nsid w:val="603E6203"/>
    <w:multiLevelType w:val="multilevel"/>
    <w:tmpl w:val="603E6203"/>
    <w:lvl w:ilvl="0" w:tentative="0">
      <w:start w:val="0"/>
      <w:numFmt w:val="bullet"/>
      <w:lvlText w:val="·"/>
      <w:lvlJc w:val="left"/>
      <w:pPr>
        <w:ind w:left="108" w:hanging="181"/>
      </w:pPr>
      <w:rPr>
        <w:rFonts w:hint="default" w:ascii="宋体" w:hAnsi="宋体" w:eastAsia="宋体" w:cs="宋体"/>
        <w:spacing w:val="-15"/>
        <w:w w:val="100"/>
        <w:sz w:val="16"/>
        <w:szCs w:val="16"/>
        <w:lang w:val="zh-CN" w:eastAsia="zh-CN" w:bidi="zh-CN"/>
      </w:rPr>
    </w:lvl>
    <w:lvl w:ilvl="1" w:tentative="0">
      <w:start w:val="0"/>
      <w:numFmt w:val="bullet"/>
      <w:lvlText w:val="•"/>
      <w:lvlJc w:val="left"/>
      <w:pPr>
        <w:ind w:left="323" w:hanging="181"/>
      </w:pPr>
      <w:rPr>
        <w:rFonts w:hint="default"/>
        <w:lang w:val="zh-CN" w:eastAsia="zh-CN" w:bidi="zh-CN"/>
      </w:rPr>
    </w:lvl>
    <w:lvl w:ilvl="2" w:tentative="0">
      <w:start w:val="0"/>
      <w:numFmt w:val="bullet"/>
      <w:lvlText w:val="•"/>
      <w:lvlJc w:val="left"/>
      <w:pPr>
        <w:ind w:left="546" w:hanging="181"/>
      </w:pPr>
      <w:rPr>
        <w:rFonts w:hint="default"/>
        <w:lang w:val="zh-CN" w:eastAsia="zh-CN" w:bidi="zh-CN"/>
      </w:rPr>
    </w:lvl>
    <w:lvl w:ilvl="3" w:tentative="0">
      <w:start w:val="0"/>
      <w:numFmt w:val="bullet"/>
      <w:lvlText w:val="•"/>
      <w:lvlJc w:val="left"/>
      <w:pPr>
        <w:ind w:left="769" w:hanging="181"/>
      </w:pPr>
      <w:rPr>
        <w:rFonts w:hint="default"/>
        <w:lang w:val="zh-CN" w:eastAsia="zh-CN" w:bidi="zh-CN"/>
      </w:rPr>
    </w:lvl>
    <w:lvl w:ilvl="4" w:tentative="0">
      <w:start w:val="0"/>
      <w:numFmt w:val="bullet"/>
      <w:lvlText w:val="•"/>
      <w:lvlJc w:val="left"/>
      <w:pPr>
        <w:ind w:left="992" w:hanging="181"/>
      </w:pPr>
      <w:rPr>
        <w:rFonts w:hint="default"/>
        <w:lang w:val="zh-CN" w:eastAsia="zh-CN" w:bidi="zh-CN"/>
      </w:rPr>
    </w:lvl>
    <w:lvl w:ilvl="5" w:tentative="0">
      <w:start w:val="0"/>
      <w:numFmt w:val="bullet"/>
      <w:lvlText w:val="•"/>
      <w:lvlJc w:val="left"/>
      <w:pPr>
        <w:ind w:left="1215" w:hanging="181"/>
      </w:pPr>
      <w:rPr>
        <w:rFonts w:hint="default"/>
        <w:lang w:val="zh-CN" w:eastAsia="zh-CN" w:bidi="zh-CN"/>
      </w:rPr>
    </w:lvl>
    <w:lvl w:ilvl="6" w:tentative="0">
      <w:start w:val="0"/>
      <w:numFmt w:val="bullet"/>
      <w:lvlText w:val="•"/>
      <w:lvlJc w:val="left"/>
      <w:pPr>
        <w:ind w:left="1438" w:hanging="181"/>
      </w:pPr>
      <w:rPr>
        <w:rFonts w:hint="default"/>
        <w:lang w:val="zh-CN" w:eastAsia="zh-CN" w:bidi="zh-CN"/>
      </w:rPr>
    </w:lvl>
    <w:lvl w:ilvl="7" w:tentative="0">
      <w:start w:val="0"/>
      <w:numFmt w:val="bullet"/>
      <w:lvlText w:val="•"/>
      <w:lvlJc w:val="left"/>
      <w:pPr>
        <w:ind w:left="1661" w:hanging="181"/>
      </w:pPr>
      <w:rPr>
        <w:rFonts w:hint="default"/>
        <w:lang w:val="zh-CN" w:eastAsia="zh-CN" w:bidi="zh-CN"/>
      </w:rPr>
    </w:lvl>
    <w:lvl w:ilvl="8" w:tentative="0">
      <w:start w:val="0"/>
      <w:numFmt w:val="bullet"/>
      <w:lvlText w:val="•"/>
      <w:lvlJc w:val="left"/>
      <w:pPr>
        <w:ind w:left="1884" w:hanging="181"/>
      </w:pPr>
      <w:rPr>
        <w:rFonts w:hint="default"/>
        <w:lang w:val="zh-CN" w:eastAsia="zh-CN" w:bidi="zh-CN"/>
      </w:rPr>
    </w:lvl>
  </w:abstractNum>
  <w:abstractNum w:abstractNumId="595">
    <w:nsid w:val="610EFE5C"/>
    <w:multiLevelType w:val="multilevel"/>
    <w:tmpl w:val="610EFE5C"/>
    <w:lvl w:ilvl="0" w:tentative="0">
      <w:start w:val="0"/>
      <w:numFmt w:val="bullet"/>
      <w:lvlText w:val="●"/>
      <w:lvlJc w:val="left"/>
      <w:pPr>
        <w:ind w:left="56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59" w:hanging="181"/>
      </w:pPr>
      <w:rPr>
        <w:rFonts w:hint="default"/>
        <w:lang w:val="zh-CN" w:eastAsia="zh-CN" w:bidi="zh-CN"/>
      </w:rPr>
    </w:lvl>
    <w:lvl w:ilvl="2" w:tentative="0">
      <w:start w:val="0"/>
      <w:numFmt w:val="bullet"/>
      <w:lvlText w:val="•"/>
      <w:lvlJc w:val="left"/>
      <w:pPr>
        <w:ind w:left="958" w:hanging="181"/>
      </w:pPr>
      <w:rPr>
        <w:rFonts w:hint="default"/>
        <w:lang w:val="zh-CN" w:eastAsia="zh-CN" w:bidi="zh-CN"/>
      </w:rPr>
    </w:lvl>
    <w:lvl w:ilvl="3" w:tentative="0">
      <w:start w:val="0"/>
      <w:numFmt w:val="bullet"/>
      <w:lvlText w:val="•"/>
      <w:lvlJc w:val="left"/>
      <w:pPr>
        <w:ind w:left="1157" w:hanging="181"/>
      </w:pPr>
      <w:rPr>
        <w:rFonts w:hint="default"/>
        <w:lang w:val="zh-CN" w:eastAsia="zh-CN" w:bidi="zh-CN"/>
      </w:rPr>
    </w:lvl>
    <w:lvl w:ilvl="4" w:tentative="0">
      <w:start w:val="0"/>
      <w:numFmt w:val="bullet"/>
      <w:lvlText w:val="•"/>
      <w:lvlJc w:val="left"/>
      <w:pPr>
        <w:ind w:left="1356" w:hanging="181"/>
      </w:pPr>
      <w:rPr>
        <w:rFonts w:hint="default"/>
        <w:lang w:val="zh-CN" w:eastAsia="zh-CN" w:bidi="zh-CN"/>
      </w:rPr>
    </w:lvl>
    <w:lvl w:ilvl="5" w:tentative="0">
      <w:start w:val="0"/>
      <w:numFmt w:val="bullet"/>
      <w:lvlText w:val="•"/>
      <w:lvlJc w:val="left"/>
      <w:pPr>
        <w:ind w:left="1555" w:hanging="181"/>
      </w:pPr>
      <w:rPr>
        <w:rFonts w:hint="default"/>
        <w:lang w:val="zh-CN" w:eastAsia="zh-CN" w:bidi="zh-CN"/>
      </w:rPr>
    </w:lvl>
    <w:lvl w:ilvl="6" w:tentative="0">
      <w:start w:val="0"/>
      <w:numFmt w:val="bullet"/>
      <w:lvlText w:val="•"/>
      <w:lvlJc w:val="left"/>
      <w:pPr>
        <w:ind w:left="1754" w:hanging="181"/>
      </w:pPr>
      <w:rPr>
        <w:rFonts w:hint="default"/>
        <w:lang w:val="zh-CN" w:eastAsia="zh-CN" w:bidi="zh-CN"/>
      </w:rPr>
    </w:lvl>
    <w:lvl w:ilvl="7" w:tentative="0">
      <w:start w:val="0"/>
      <w:numFmt w:val="bullet"/>
      <w:lvlText w:val="•"/>
      <w:lvlJc w:val="left"/>
      <w:pPr>
        <w:ind w:left="1953" w:hanging="181"/>
      </w:pPr>
      <w:rPr>
        <w:rFonts w:hint="default"/>
        <w:lang w:val="zh-CN" w:eastAsia="zh-CN" w:bidi="zh-CN"/>
      </w:rPr>
    </w:lvl>
    <w:lvl w:ilvl="8" w:tentative="0">
      <w:start w:val="0"/>
      <w:numFmt w:val="bullet"/>
      <w:lvlText w:val="•"/>
      <w:lvlJc w:val="left"/>
      <w:pPr>
        <w:ind w:left="2152" w:hanging="181"/>
      </w:pPr>
      <w:rPr>
        <w:rFonts w:hint="default"/>
        <w:lang w:val="zh-CN" w:eastAsia="zh-CN" w:bidi="zh-CN"/>
      </w:rPr>
    </w:lvl>
  </w:abstractNum>
  <w:abstractNum w:abstractNumId="596">
    <w:nsid w:val="61AEA9B7"/>
    <w:multiLevelType w:val="multilevel"/>
    <w:tmpl w:val="61AEA9B7"/>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597">
    <w:nsid w:val="61B89BA7"/>
    <w:multiLevelType w:val="multilevel"/>
    <w:tmpl w:val="61B89BA7"/>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598">
    <w:nsid w:val="629F7852"/>
    <w:multiLevelType w:val="multilevel"/>
    <w:tmpl w:val="629F7852"/>
    <w:lvl w:ilvl="0" w:tentative="0">
      <w:start w:val="0"/>
      <w:numFmt w:val="bullet"/>
      <w:lvlText w:val="■"/>
      <w:lvlJc w:val="left"/>
      <w:pPr>
        <w:ind w:left="10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0"/>
      </w:pPr>
      <w:rPr>
        <w:rFonts w:hint="default"/>
        <w:lang w:val="zh-CN" w:eastAsia="zh-CN" w:bidi="zh-CN"/>
      </w:rPr>
    </w:lvl>
    <w:lvl w:ilvl="2" w:tentative="0">
      <w:start w:val="0"/>
      <w:numFmt w:val="bullet"/>
      <w:lvlText w:val="•"/>
      <w:lvlJc w:val="left"/>
      <w:pPr>
        <w:ind w:left="581" w:hanging="110"/>
      </w:pPr>
      <w:rPr>
        <w:rFonts w:hint="default"/>
        <w:lang w:val="zh-CN" w:eastAsia="zh-CN" w:bidi="zh-CN"/>
      </w:rPr>
    </w:lvl>
    <w:lvl w:ilvl="3" w:tentative="0">
      <w:start w:val="0"/>
      <w:numFmt w:val="bullet"/>
      <w:lvlText w:val="•"/>
      <w:lvlJc w:val="left"/>
      <w:pPr>
        <w:ind w:left="822" w:hanging="110"/>
      </w:pPr>
      <w:rPr>
        <w:rFonts w:hint="default"/>
        <w:lang w:val="zh-CN" w:eastAsia="zh-CN" w:bidi="zh-CN"/>
      </w:rPr>
    </w:lvl>
    <w:lvl w:ilvl="4" w:tentative="0">
      <w:start w:val="0"/>
      <w:numFmt w:val="bullet"/>
      <w:lvlText w:val="•"/>
      <w:lvlJc w:val="left"/>
      <w:pPr>
        <w:ind w:left="1063" w:hanging="110"/>
      </w:pPr>
      <w:rPr>
        <w:rFonts w:hint="default"/>
        <w:lang w:val="zh-CN" w:eastAsia="zh-CN" w:bidi="zh-CN"/>
      </w:rPr>
    </w:lvl>
    <w:lvl w:ilvl="5" w:tentative="0">
      <w:start w:val="0"/>
      <w:numFmt w:val="bullet"/>
      <w:lvlText w:val="•"/>
      <w:lvlJc w:val="left"/>
      <w:pPr>
        <w:ind w:left="1304" w:hanging="110"/>
      </w:pPr>
      <w:rPr>
        <w:rFonts w:hint="default"/>
        <w:lang w:val="zh-CN" w:eastAsia="zh-CN" w:bidi="zh-CN"/>
      </w:rPr>
    </w:lvl>
    <w:lvl w:ilvl="6" w:tentative="0">
      <w:start w:val="0"/>
      <w:numFmt w:val="bullet"/>
      <w:lvlText w:val="•"/>
      <w:lvlJc w:val="left"/>
      <w:pPr>
        <w:ind w:left="1545" w:hanging="110"/>
      </w:pPr>
      <w:rPr>
        <w:rFonts w:hint="default"/>
        <w:lang w:val="zh-CN" w:eastAsia="zh-CN" w:bidi="zh-CN"/>
      </w:rPr>
    </w:lvl>
    <w:lvl w:ilvl="7" w:tentative="0">
      <w:start w:val="0"/>
      <w:numFmt w:val="bullet"/>
      <w:lvlText w:val="•"/>
      <w:lvlJc w:val="left"/>
      <w:pPr>
        <w:ind w:left="1786" w:hanging="110"/>
      </w:pPr>
      <w:rPr>
        <w:rFonts w:hint="default"/>
        <w:lang w:val="zh-CN" w:eastAsia="zh-CN" w:bidi="zh-CN"/>
      </w:rPr>
    </w:lvl>
    <w:lvl w:ilvl="8" w:tentative="0">
      <w:start w:val="0"/>
      <w:numFmt w:val="bullet"/>
      <w:lvlText w:val="•"/>
      <w:lvlJc w:val="left"/>
      <w:pPr>
        <w:ind w:left="2027" w:hanging="110"/>
      </w:pPr>
      <w:rPr>
        <w:rFonts w:hint="default"/>
        <w:lang w:val="zh-CN" w:eastAsia="zh-CN" w:bidi="zh-CN"/>
      </w:rPr>
    </w:lvl>
  </w:abstractNum>
  <w:abstractNum w:abstractNumId="599">
    <w:nsid w:val="62DC3BBB"/>
    <w:multiLevelType w:val="multilevel"/>
    <w:tmpl w:val="62DC3BBB"/>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600">
    <w:nsid w:val="63645CC9"/>
    <w:multiLevelType w:val="multilevel"/>
    <w:tmpl w:val="63645CC9"/>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601">
    <w:nsid w:val="63B12E74"/>
    <w:multiLevelType w:val="multilevel"/>
    <w:tmpl w:val="63B12E74"/>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602">
    <w:nsid w:val="64574ED8"/>
    <w:multiLevelType w:val="multilevel"/>
    <w:tmpl w:val="64574ED8"/>
    <w:lvl w:ilvl="0" w:tentative="0">
      <w:start w:val="0"/>
      <w:numFmt w:val="bullet"/>
      <w:lvlText w:val="■"/>
      <w:lvlJc w:val="left"/>
      <w:pPr>
        <w:ind w:left="288" w:hanging="181"/>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603">
    <w:nsid w:val="64B5E6EF"/>
    <w:multiLevelType w:val="multilevel"/>
    <w:tmpl w:val="64B5E6EF"/>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604">
    <w:nsid w:val="64C0CB79"/>
    <w:multiLevelType w:val="multilevel"/>
    <w:tmpl w:val="64C0CB79"/>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605">
    <w:nsid w:val="651422BE"/>
    <w:multiLevelType w:val="multilevel"/>
    <w:tmpl w:val="651422BE"/>
    <w:lvl w:ilvl="0" w:tentative="0">
      <w:start w:val="0"/>
      <w:numFmt w:val="bullet"/>
      <w:lvlText w:val="●"/>
      <w:lvlJc w:val="left"/>
      <w:pPr>
        <w:ind w:left="53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606">
    <w:nsid w:val="651AF6BB"/>
    <w:multiLevelType w:val="multilevel"/>
    <w:tmpl w:val="651AF6BB"/>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607">
    <w:nsid w:val="658C3765"/>
    <w:multiLevelType w:val="multilevel"/>
    <w:tmpl w:val="658C3765"/>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608">
    <w:nsid w:val="659EB354"/>
    <w:multiLevelType w:val="multilevel"/>
    <w:tmpl w:val="659EB354"/>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609">
    <w:nsid w:val="65CD0074"/>
    <w:multiLevelType w:val="multilevel"/>
    <w:tmpl w:val="65CD0074"/>
    <w:lvl w:ilvl="0" w:tentative="0">
      <w:start w:val="0"/>
      <w:numFmt w:val="bullet"/>
      <w:lvlText w:val="■"/>
      <w:lvlJc w:val="left"/>
      <w:pPr>
        <w:ind w:left="107" w:hanging="111"/>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340" w:hanging="111"/>
      </w:pPr>
      <w:rPr>
        <w:rFonts w:hint="default"/>
        <w:lang w:val="zh-CN" w:eastAsia="zh-CN" w:bidi="zh-CN"/>
      </w:rPr>
    </w:lvl>
    <w:lvl w:ilvl="2" w:tentative="0">
      <w:start w:val="0"/>
      <w:numFmt w:val="bullet"/>
      <w:lvlText w:val="•"/>
      <w:lvlJc w:val="left"/>
      <w:pPr>
        <w:ind w:left="581" w:hanging="111"/>
      </w:pPr>
      <w:rPr>
        <w:rFonts w:hint="default"/>
        <w:lang w:val="zh-CN" w:eastAsia="zh-CN" w:bidi="zh-CN"/>
      </w:rPr>
    </w:lvl>
    <w:lvl w:ilvl="3" w:tentative="0">
      <w:start w:val="0"/>
      <w:numFmt w:val="bullet"/>
      <w:lvlText w:val="•"/>
      <w:lvlJc w:val="left"/>
      <w:pPr>
        <w:ind w:left="822" w:hanging="111"/>
      </w:pPr>
      <w:rPr>
        <w:rFonts w:hint="default"/>
        <w:lang w:val="zh-CN" w:eastAsia="zh-CN" w:bidi="zh-CN"/>
      </w:rPr>
    </w:lvl>
    <w:lvl w:ilvl="4" w:tentative="0">
      <w:start w:val="0"/>
      <w:numFmt w:val="bullet"/>
      <w:lvlText w:val="•"/>
      <w:lvlJc w:val="left"/>
      <w:pPr>
        <w:ind w:left="1063" w:hanging="111"/>
      </w:pPr>
      <w:rPr>
        <w:rFonts w:hint="default"/>
        <w:lang w:val="zh-CN" w:eastAsia="zh-CN" w:bidi="zh-CN"/>
      </w:rPr>
    </w:lvl>
    <w:lvl w:ilvl="5" w:tentative="0">
      <w:start w:val="0"/>
      <w:numFmt w:val="bullet"/>
      <w:lvlText w:val="•"/>
      <w:lvlJc w:val="left"/>
      <w:pPr>
        <w:ind w:left="1304" w:hanging="111"/>
      </w:pPr>
      <w:rPr>
        <w:rFonts w:hint="default"/>
        <w:lang w:val="zh-CN" w:eastAsia="zh-CN" w:bidi="zh-CN"/>
      </w:rPr>
    </w:lvl>
    <w:lvl w:ilvl="6" w:tentative="0">
      <w:start w:val="0"/>
      <w:numFmt w:val="bullet"/>
      <w:lvlText w:val="•"/>
      <w:lvlJc w:val="left"/>
      <w:pPr>
        <w:ind w:left="1545" w:hanging="111"/>
      </w:pPr>
      <w:rPr>
        <w:rFonts w:hint="default"/>
        <w:lang w:val="zh-CN" w:eastAsia="zh-CN" w:bidi="zh-CN"/>
      </w:rPr>
    </w:lvl>
    <w:lvl w:ilvl="7" w:tentative="0">
      <w:start w:val="0"/>
      <w:numFmt w:val="bullet"/>
      <w:lvlText w:val="•"/>
      <w:lvlJc w:val="left"/>
      <w:pPr>
        <w:ind w:left="1786" w:hanging="111"/>
      </w:pPr>
      <w:rPr>
        <w:rFonts w:hint="default"/>
        <w:lang w:val="zh-CN" w:eastAsia="zh-CN" w:bidi="zh-CN"/>
      </w:rPr>
    </w:lvl>
    <w:lvl w:ilvl="8" w:tentative="0">
      <w:start w:val="0"/>
      <w:numFmt w:val="bullet"/>
      <w:lvlText w:val="•"/>
      <w:lvlJc w:val="left"/>
      <w:pPr>
        <w:ind w:left="2027" w:hanging="111"/>
      </w:pPr>
      <w:rPr>
        <w:rFonts w:hint="default"/>
        <w:lang w:val="zh-CN" w:eastAsia="zh-CN" w:bidi="zh-CN"/>
      </w:rPr>
    </w:lvl>
  </w:abstractNum>
  <w:abstractNum w:abstractNumId="610">
    <w:nsid w:val="664B0323"/>
    <w:multiLevelType w:val="multilevel"/>
    <w:tmpl w:val="664B0323"/>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611">
    <w:nsid w:val="6764C469"/>
    <w:multiLevelType w:val="multilevel"/>
    <w:tmpl w:val="6764C469"/>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612">
    <w:nsid w:val="67D3EE7D"/>
    <w:multiLevelType w:val="multilevel"/>
    <w:tmpl w:val="67D3EE7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613">
    <w:nsid w:val="68259700"/>
    <w:multiLevelType w:val="multilevel"/>
    <w:tmpl w:val="68259700"/>
    <w:lvl w:ilvl="0" w:tentative="0">
      <w:start w:val="0"/>
      <w:numFmt w:val="bullet"/>
      <w:lvlText w:val="■"/>
      <w:lvlJc w:val="left"/>
      <w:pPr>
        <w:ind w:left="56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71" w:hanging="181"/>
      </w:pPr>
      <w:rPr>
        <w:rFonts w:hint="default"/>
        <w:lang w:val="zh-CN" w:eastAsia="zh-CN" w:bidi="zh-CN"/>
      </w:rPr>
    </w:lvl>
    <w:lvl w:ilvl="2" w:tentative="0">
      <w:start w:val="0"/>
      <w:numFmt w:val="bullet"/>
      <w:lvlText w:val="•"/>
      <w:lvlJc w:val="left"/>
      <w:pPr>
        <w:ind w:left="782" w:hanging="181"/>
      </w:pPr>
      <w:rPr>
        <w:rFonts w:hint="default"/>
        <w:lang w:val="zh-CN" w:eastAsia="zh-CN" w:bidi="zh-CN"/>
      </w:rPr>
    </w:lvl>
    <w:lvl w:ilvl="3" w:tentative="0">
      <w:start w:val="0"/>
      <w:numFmt w:val="bullet"/>
      <w:lvlText w:val="•"/>
      <w:lvlJc w:val="left"/>
      <w:pPr>
        <w:ind w:left="893" w:hanging="181"/>
      </w:pPr>
      <w:rPr>
        <w:rFonts w:hint="default"/>
        <w:lang w:val="zh-CN" w:eastAsia="zh-CN" w:bidi="zh-CN"/>
      </w:rPr>
    </w:lvl>
    <w:lvl w:ilvl="4" w:tentative="0">
      <w:start w:val="0"/>
      <w:numFmt w:val="bullet"/>
      <w:lvlText w:val="•"/>
      <w:lvlJc w:val="left"/>
      <w:pPr>
        <w:ind w:left="1004" w:hanging="181"/>
      </w:pPr>
      <w:rPr>
        <w:rFonts w:hint="default"/>
        <w:lang w:val="zh-CN" w:eastAsia="zh-CN" w:bidi="zh-CN"/>
      </w:rPr>
    </w:lvl>
    <w:lvl w:ilvl="5" w:tentative="0">
      <w:start w:val="0"/>
      <w:numFmt w:val="bullet"/>
      <w:lvlText w:val="•"/>
      <w:lvlJc w:val="left"/>
      <w:pPr>
        <w:ind w:left="1115" w:hanging="181"/>
      </w:pPr>
      <w:rPr>
        <w:rFonts w:hint="default"/>
        <w:lang w:val="zh-CN" w:eastAsia="zh-CN" w:bidi="zh-CN"/>
      </w:rPr>
    </w:lvl>
    <w:lvl w:ilvl="6" w:tentative="0">
      <w:start w:val="0"/>
      <w:numFmt w:val="bullet"/>
      <w:lvlText w:val="•"/>
      <w:lvlJc w:val="left"/>
      <w:pPr>
        <w:ind w:left="1226" w:hanging="181"/>
      </w:pPr>
      <w:rPr>
        <w:rFonts w:hint="default"/>
        <w:lang w:val="zh-CN" w:eastAsia="zh-CN" w:bidi="zh-CN"/>
      </w:rPr>
    </w:lvl>
    <w:lvl w:ilvl="7" w:tentative="0">
      <w:start w:val="0"/>
      <w:numFmt w:val="bullet"/>
      <w:lvlText w:val="•"/>
      <w:lvlJc w:val="left"/>
      <w:pPr>
        <w:ind w:left="1337" w:hanging="181"/>
      </w:pPr>
      <w:rPr>
        <w:rFonts w:hint="default"/>
        <w:lang w:val="zh-CN" w:eastAsia="zh-CN" w:bidi="zh-CN"/>
      </w:rPr>
    </w:lvl>
    <w:lvl w:ilvl="8" w:tentative="0">
      <w:start w:val="0"/>
      <w:numFmt w:val="bullet"/>
      <w:lvlText w:val="•"/>
      <w:lvlJc w:val="left"/>
      <w:pPr>
        <w:ind w:left="1448" w:hanging="181"/>
      </w:pPr>
      <w:rPr>
        <w:rFonts w:hint="default"/>
        <w:lang w:val="zh-CN" w:eastAsia="zh-CN" w:bidi="zh-CN"/>
      </w:rPr>
    </w:lvl>
  </w:abstractNum>
  <w:abstractNum w:abstractNumId="614">
    <w:nsid w:val="68B298F7"/>
    <w:multiLevelType w:val="multilevel"/>
    <w:tmpl w:val="68B298F7"/>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615">
    <w:nsid w:val="69484477"/>
    <w:multiLevelType w:val="multilevel"/>
    <w:tmpl w:val="69484477"/>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616">
    <w:nsid w:val="696476D1"/>
    <w:multiLevelType w:val="multilevel"/>
    <w:tmpl w:val="696476D1"/>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617">
    <w:nsid w:val="69DB512B"/>
    <w:multiLevelType w:val="multilevel"/>
    <w:tmpl w:val="69DB512B"/>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59" w:hanging="181"/>
      </w:pPr>
      <w:rPr>
        <w:rFonts w:hint="default"/>
        <w:lang w:val="zh-CN" w:eastAsia="zh-CN" w:bidi="zh-CN"/>
      </w:rPr>
    </w:lvl>
    <w:lvl w:ilvl="2" w:tentative="0">
      <w:start w:val="0"/>
      <w:numFmt w:val="bullet"/>
      <w:lvlText w:val="•"/>
      <w:lvlJc w:val="left"/>
      <w:pPr>
        <w:ind w:left="438" w:hanging="181"/>
      </w:pPr>
      <w:rPr>
        <w:rFonts w:hint="default"/>
        <w:lang w:val="zh-CN" w:eastAsia="zh-CN" w:bidi="zh-CN"/>
      </w:rPr>
    </w:lvl>
    <w:lvl w:ilvl="3" w:tentative="0">
      <w:start w:val="0"/>
      <w:numFmt w:val="bullet"/>
      <w:lvlText w:val="•"/>
      <w:lvlJc w:val="left"/>
      <w:pPr>
        <w:ind w:left="517" w:hanging="181"/>
      </w:pPr>
      <w:rPr>
        <w:rFonts w:hint="default"/>
        <w:lang w:val="zh-CN" w:eastAsia="zh-CN" w:bidi="zh-CN"/>
      </w:rPr>
    </w:lvl>
    <w:lvl w:ilvl="4" w:tentative="0">
      <w:start w:val="0"/>
      <w:numFmt w:val="bullet"/>
      <w:lvlText w:val="•"/>
      <w:lvlJc w:val="left"/>
      <w:pPr>
        <w:ind w:left="596" w:hanging="181"/>
      </w:pPr>
      <w:rPr>
        <w:rFonts w:hint="default"/>
        <w:lang w:val="zh-CN" w:eastAsia="zh-CN" w:bidi="zh-CN"/>
      </w:rPr>
    </w:lvl>
    <w:lvl w:ilvl="5" w:tentative="0">
      <w:start w:val="0"/>
      <w:numFmt w:val="bullet"/>
      <w:lvlText w:val="•"/>
      <w:lvlJc w:val="left"/>
      <w:pPr>
        <w:ind w:left="675" w:hanging="181"/>
      </w:pPr>
      <w:rPr>
        <w:rFonts w:hint="default"/>
        <w:lang w:val="zh-CN" w:eastAsia="zh-CN" w:bidi="zh-CN"/>
      </w:rPr>
    </w:lvl>
    <w:lvl w:ilvl="6" w:tentative="0">
      <w:start w:val="0"/>
      <w:numFmt w:val="bullet"/>
      <w:lvlText w:val="•"/>
      <w:lvlJc w:val="left"/>
      <w:pPr>
        <w:ind w:left="754" w:hanging="181"/>
      </w:pPr>
      <w:rPr>
        <w:rFonts w:hint="default"/>
        <w:lang w:val="zh-CN" w:eastAsia="zh-CN" w:bidi="zh-CN"/>
      </w:rPr>
    </w:lvl>
    <w:lvl w:ilvl="7" w:tentative="0">
      <w:start w:val="0"/>
      <w:numFmt w:val="bullet"/>
      <w:lvlText w:val="•"/>
      <w:lvlJc w:val="left"/>
      <w:pPr>
        <w:ind w:left="833" w:hanging="181"/>
      </w:pPr>
      <w:rPr>
        <w:rFonts w:hint="default"/>
        <w:lang w:val="zh-CN" w:eastAsia="zh-CN" w:bidi="zh-CN"/>
      </w:rPr>
    </w:lvl>
    <w:lvl w:ilvl="8" w:tentative="0">
      <w:start w:val="0"/>
      <w:numFmt w:val="bullet"/>
      <w:lvlText w:val="•"/>
      <w:lvlJc w:val="left"/>
      <w:pPr>
        <w:ind w:left="912" w:hanging="181"/>
      </w:pPr>
      <w:rPr>
        <w:rFonts w:hint="default"/>
        <w:lang w:val="zh-CN" w:eastAsia="zh-CN" w:bidi="zh-CN"/>
      </w:rPr>
    </w:lvl>
  </w:abstractNum>
  <w:abstractNum w:abstractNumId="618">
    <w:nsid w:val="6AABDF48"/>
    <w:multiLevelType w:val="multilevel"/>
    <w:tmpl w:val="6AABDF48"/>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619">
    <w:nsid w:val="6AFC2A1C"/>
    <w:multiLevelType w:val="multilevel"/>
    <w:tmpl w:val="6AFC2A1C"/>
    <w:lvl w:ilvl="0" w:tentative="0">
      <w:start w:val="0"/>
      <w:numFmt w:val="bullet"/>
      <w:lvlText w:val="●"/>
      <w:lvlJc w:val="left"/>
      <w:pPr>
        <w:ind w:left="56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59" w:hanging="181"/>
      </w:pPr>
      <w:rPr>
        <w:rFonts w:hint="default"/>
        <w:lang w:val="zh-CN" w:eastAsia="zh-CN" w:bidi="zh-CN"/>
      </w:rPr>
    </w:lvl>
    <w:lvl w:ilvl="2" w:tentative="0">
      <w:start w:val="0"/>
      <w:numFmt w:val="bullet"/>
      <w:lvlText w:val="•"/>
      <w:lvlJc w:val="left"/>
      <w:pPr>
        <w:ind w:left="958" w:hanging="181"/>
      </w:pPr>
      <w:rPr>
        <w:rFonts w:hint="default"/>
        <w:lang w:val="zh-CN" w:eastAsia="zh-CN" w:bidi="zh-CN"/>
      </w:rPr>
    </w:lvl>
    <w:lvl w:ilvl="3" w:tentative="0">
      <w:start w:val="0"/>
      <w:numFmt w:val="bullet"/>
      <w:lvlText w:val="•"/>
      <w:lvlJc w:val="left"/>
      <w:pPr>
        <w:ind w:left="1157" w:hanging="181"/>
      </w:pPr>
      <w:rPr>
        <w:rFonts w:hint="default"/>
        <w:lang w:val="zh-CN" w:eastAsia="zh-CN" w:bidi="zh-CN"/>
      </w:rPr>
    </w:lvl>
    <w:lvl w:ilvl="4" w:tentative="0">
      <w:start w:val="0"/>
      <w:numFmt w:val="bullet"/>
      <w:lvlText w:val="•"/>
      <w:lvlJc w:val="left"/>
      <w:pPr>
        <w:ind w:left="1356" w:hanging="181"/>
      </w:pPr>
      <w:rPr>
        <w:rFonts w:hint="default"/>
        <w:lang w:val="zh-CN" w:eastAsia="zh-CN" w:bidi="zh-CN"/>
      </w:rPr>
    </w:lvl>
    <w:lvl w:ilvl="5" w:tentative="0">
      <w:start w:val="0"/>
      <w:numFmt w:val="bullet"/>
      <w:lvlText w:val="•"/>
      <w:lvlJc w:val="left"/>
      <w:pPr>
        <w:ind w:left="1555" w:hanging="181"/>
      </w:pPr>
      <w:rPr>
        <w:rFonts w:hint="default"/>
        <w:lang w:val="zh-CN" w:eastAsia="zh-CN" w:bidi="zh-CN"/>
      </w:rPr>
    </w:lvl>
    <w:lvl w:ilvl="6" w:tentative="0">
      <w:start w:val="0"/>
      <w:numFmt w:val="bullet"/>
      <w:lvlText w:val="•"/>
      <w:lvlJc w:val="left"/>
      <w:pPr>
        <w:ind w:left="1754" w:hanging="181"/>
      </w:pPr>
      <w:rPr>
        <w:rFonts w:hint="default"/>
        <w:lang w:val="zh-CN" w:eastAsia="zh-CN" w:bidi="zh-CN"/>
      </w:rPr>
    </w:lvl>
    <w:lvl w:ilvl="7" w:tentative="0">
      <w:start w:val="0"/>
      <w:numFmt w:val="bullet"/>
      <w:lvlText w:val="•"/>
      <w:lvlJc w:val="left"/>
      <w:pPr>
        <w:ind w:left="1953" w:hanging="181"/>
      </w:pPr>
      <w:rPr>
        <w:rFonts w:hint="default"/>
        <w:lang w:val="zh-CN" w:eastAsia="zh-CN" w:bidi="zh-CN"/>
      </w:rPr>
    </w:lvl>
    <w:lvl w:ilvl="8" w:tentative="0">
      <w:start w:val="0"/>
      <w:numFmt w:val="bullet"/>
      <w:lvlText w:val="•"/>
      <w:lvlJc w:val="left"/>
      <w:pPr>
        <w:ind w:left="2152" w:hanging="181"/>
      </w:pPr>
      <w:rPr>
        <w:rFonts w:hint="default"/>
        <w:lang w:val="zh-CN" w:eastAsia="zh-CN" w:bidi="zh-CN"/>
      </w:rPr>
    </w:lvl>
  </w:abstractNum>
  <w:abstractNum w:abstractNumId="620">
    <w:nsid w:val="6B20502E"/>
    <w:multiLevelType w:val="multilevel"/>
    <w:tmpl w:val="6B20502E"/>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621">
    <w:nsid w:val="6B2347A3"/>
    <w:multiLevelType w:val="multilevel"/>
    <w:tmpl w:val="6B2347A3"/>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622">
    <w:nsid w:val="6B293770"/>
    <w:multiLevelType w:val="multilevel"/>
    <w:tmpl w:val="6B293770"/>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623">
    <w:nsid w:val="6C05E8B2"/>
    <w:multiLevelType w:val="multilevel"/>
    <w:tmpl w:val="6C05E8B2"/>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59" w:hanging="181"/>
      </w:pPr>
      <w:rPr>
        <w:rFonts w:hint="default"/>
        <w:lang w:val="zh-CN" w:eastAsia="zh-CN" w:bidi="zh-CN"/>
      </w:rPr>
    </w:lvl>
    <w:lvl w:ilvl="2" w:tentative="0">
      <w:start w:val="0"/>
      <w:numFmt w:val="bullet"/>
      <w:lvlText w:val="•"/>
      <w:lvlJc w:val="left"/>
      <w:pPr>
        <w:ind w:left="438" w:hanging="181"/>
      </w:pPr>
      <w:rPr>
        <w:rFonts w:hint="default"/>
        <w:lang w:val="zh-CN" w:eastAsia="zh-CN" w:bidi="zh-CN"/>
      </w:rPr>
    </w:lvl>
    <w:lvl w:ilvl="3" w:tentative="0">
      <w:start w:val="0"/>
      <w:numFmt w:val="bullet"/>
      <w:lvlText w:val="•"/>
      <w:lvlJc w:val="left"/>
      <w:pPr>
        <w:ind w:left="517" w:hanging="181"/>
      </w:pPr>
      <w:rPr>
        <w:rFonts w:hint="default"/>
        <w:lang w:val="zh-CN" w:eastAsia="zh-CN" w:bidi="zh-CN"/>
      </w:rPr>
    </w:lvl>
    <w:lvl w:ilvl="4" w:tentative="0">
      <w:start w:val="0"/>
      <w:numFmt w:val="bullet"/>
      <w:lvlText w:val="•"/>
      <w:lvlJc w:val="left"/>
      <w:pPr>
        <w:ind w:left="596" w:hanging="181"/>
      </w:pPr>
      <w:rPr>
        <w:rFonts w:hint="default"/>
        <w:lang w:val="zh-CN" w:eastAsia="zh-CN" w:bidi="zh-CN"/>
      </w:rPr>
    </w:lvl>
    <w:lvl w:ilvl="5" w:tentative="0">
      <w:start w:val="0"/>
      <w:numFmt w:val="bullet"/>
      <w:lvlText w:val="•"/>
      <w:lvlJc w:val="left"/>
      <w:pPr>
        <w:ind w:left="675" w:hanging="181"/>
      </w:pPr>
      <w:rPr>
        <w:rFonts w:hint="default"/>
        <w:lang w:val="zh-CN" w:eastAsia="zh-CN" w:bidi="zh-CN"/>
      </w:rPr>
    </w:lvl>
    <w:lvl w:ilvl="6" w:tentative="0">
      <w:start w:val="0"/>
      <w:numFmt w:val="bullet"/>
      <w:lvlText w:val="•"/>
      <w:lvlJc w:val="left"/>
      <w:pPr>
        <w:ind w:left="754" w:hanging="181"/>
      </w:pPr>
      <w:rPr>
        <w:rFonts w:hint="default"/>
        <w:lang w:val="zh-CN" w:eastAsia="zh-CN" w:bidi="zh-CN"/>
      </w:rPr>
    </w:lvl>
    <w:lvl w:ilvl="7" w:tentative="0">
      <w:start w:val="0"/>
      <w:numFmt w:val="bullet"/>
      <w:lvlText w:val="•"/>
      <w:lvlJc w:val="left"/>
      <w:pPr>
        <w:ind w:left="833" w:hanging="181"/>
      </w:pPr>
      <w:rPr>
        <w:rFonts w:hint="default"/>
        <w:lang w:val="zh-CN" w:eastAsia="zh-CN" w:bidi="zh-CN"/>
      </w:rPr>
    </w:lvl>
    <w:lvl w:ilvl="8" w:tentative="0">
      <w:start w:val="0"/>
      <w:numFmt w:val="bullet"/>
      <w:lvlText w:val="•"/>
      <w:lvlJc w:val="left"/>
      <w:pPr>
        <w:ind w:left="912" w:hanging="181"/>
      </w:pPr>
      <w:rPr>
        <w:rFonts w:hint="default"/>
        <w:lang w:val="zh-CN" w:eastAsia="zh-CN" w:bidi="zh-CN"/>
      </w:rPr>
    </w:lvl>
  </w:abstractNum>
  <w:abstractNum w:abstractNumId="624">
    <w:nsid w:val="6C0BE2D1"/>
    <w:multiLevelType w:val="multilevel"/>
    <w:tmpl w:val="6C0BE2D1"/>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625">
    <w:nsid w:val="6C740873"/>
    <w:multiLevelType w:val="multilevel"/>
    <w:tmpl w:val="6C740873"/>
    <w:lvl w:ilvl="0" w:tentative="0">
      <w:start w:val="0"/>
      <w:numFmt w:val="bullet"/>
      <w:lvlText w:val="●"/>
      <w:lvlJc w:val="left"/>
      <w:pPr>
        <w:ind w:left="13"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14" w:hanging="181"/>
      </w:pPr>
      <w:rPr>
        <w:rFonts w:hint="default"/>
        <w:lang w:val="zh-CN" w:eastAsia="zh-CN" w:bidi="zh-CN"/>
      </w:rPr>
    </w:lvl>
    <w:lvl w:ilvl="2" w:tentative="0">
      <w:start w:val="0"/>
      <w:numFmt w:val="bullet"/>
      <w:lvlText w:val="•"/>
      <w:lvlJc w:val="left"/>
      <w:pPr>
        <w:ind w:left="408" w:hanging="181"/>
      </w:pPr>
      <w:rPr>
        <w:rFonts w:hint="default"/>
        <w:lang w:val="zh-CN" w:eastAsia="zh-CN" w:bidi="zh-CN"/>
      </w:rPr>
    </w:lvl>
    <w:lvl w:ilvl="3" w:tentative="0">
      <w:start w:val="0"/>
      <w:numFmt w:val="bullet"/>
      <w:lvlText w:val="•"/>
      <w:lvlJc w:val="left"/>
      <w:pPr>
        <w:ind w:left="602" w:hanging="181"/>
      </w:pPr>
      <w:rPr>
        <w:rFonts w:hint="default"/>
        <w:lang w:val="zh-CN" w:eastAsia="zh-CN" w:bidi="zh-CN"/>
      </w:rPr>
    </w:lvl>
    <w:lvl w:ilvl="4" w:tentative="0">
      <w:start w:val="0"/>
      <w:numFmt w:val="bullet"/>
      <w:lvlText w:val="•"/>
      <w:lvlJc w:val="left"/>
      <w:pPr>
        <w:ind w:left="796" w:hanging="181"/>
      </w:pPr>
      <w:rPr>
        <w:rFonts w:hint="default"/>
        <w:lang w:val="zh-CN" w:eastAsia="zh-CN" w:bidi="zh-CN"/>
      </w:rPr>
    </w:lvl>
    <w:lvl w:ilvl="5" w:tentative="0">
      <w:start w:val="0"/>
      <w:numFmt w:val="bullet"/>
      <w:lvlText w:val="•"/>
      <w:lvlJc w:val="left"/>
      <w:pPr>
        <w:ind w:left="990" w:hanging="181"/>
      </w:pPr>
      <w:rPr>
        <w:rFonts w:hint="default"/>
        <w:lang w:val="zh-CN" w:eastAsia="zh-CN" w:bidi="zh-CN"/>
      </w:rPr>
    </w:lvl>
    <w:lvl w:ilvl="6" w:tentative="0">
      <w:start w:val="0"/>
      <w:numFmt w:val="bullet"/>
      <w:lvlText w:val="•"/>
      <w:lvlJc w:val="left"/>
      <w:pPr>
        <w:ind w:left="1184" w:hanging="181"/>
      </w:pPr>
      <w:rPr>
        <w:rFonts w:hint="default"/>
        <w:lang w:val="zh-CN" w:eastAsia="zh-CN" w:bidi="zh-CN"/>
      </w:rPr>
    </w:lvl>
    <w:lvl w:ilvl="7" w:tentative="0">
      <w:start w:val="0"/>
      <w:numFmt w:val="bullet"/>
      <w:lvlText w:val="•"/>
      <w:lvlJc w:val="left"/>
      <w:pPr>
        <w:ind w:left="1378" w:hanging="181"/>
      </w:pPr>
      <w:rPr>
        <w:rFonts w:hint="default"/>
        <w:lang w:val="zh-CN" w:eastAsia="zh-CN" w:bidi="zh-CN"/>
      </w:rPr>
    </w:lvl>
    <w:lvl w:ilvl="8" w:tentative="0">
      <w:start w:val="0"/>
      <w:numFmt w:val="bullet"/>
      <w:lvlText w:val="•"/>
      <w:lvlJc w:val="left"/>
      <w:pPr>
        <w:ind w:left="1572" w:hanging="181"/>
      </w:pPr>
      <w:rPr>
        <w:rFonts w:hint="default"/>
        <w:lang w:val="zh-CN" w:eastAsia="zh-CN" w:bidi="zh-CN"/>
      </w:rPr>
    </w:lvl>
  </w:abstractNum>
  <w:abstractNum w:abstractNumId="626">
    <w:nsid w:val="6D423078"/>
    <w:multiLevelType w:val="multilevel"/>
    <w:tmpl w:val="6D423078"/>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627">
    <w:nsid w:val="6D5D496F"/>
    <w:multiLevelType w:val="multilevel"/>
    <w:tmpl w:val="6D5D496F"/>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1" w:hanging="181"/>
      </w:pPr>
      <w:rPr>
        <w:rFonts w:hint="default"/>
        <w:lang w:val="zh-CN" w:eastAsia="zh-CN" w:bidi="zh-CN"/>
      </w:rPr>
    </w:lvl>
    <w:lvl w:ilvl="2" w:tentative="0">
      <w:start w:val="0"/>
      <w:numFmt w:val="bullet"/>
      <w:lvlText w:val="•"/>
      <w:lvlJc w:val="left"/>
      <w:pPr>
        <w:ind w:left="582" w:hanging="181"/>
      </w:pPr>
      <w:rPr>
        <w:rFonts w:hint="default"/>
        <w:lang w:val="zh-CN" w:eastAsia="zh-CN" w:bidi="zh-CN"/>
      </w:rPr>
    </w:lvl>
    <w:lvl w:ilvl="3" w:tentative="0">
      <w:start w:val="0"/>
      <w:numFmt w:val="bullet"/>
      <w:lvlText w:val="•"/>
      <w:lvlJc w:val="left"/>
      <w:pPr>
        <w:ind w:left="823" w:hanging="181"/>
      </w:pPr>
      <w:rPr>
        <w:rFonts w:hint="default"/>
        <w:lang w:val="zh-CN" w:eastAsia="zh-CN" w:bidi="zh-CN"/>
      </w:rPr>
    </w:lvl>
    <w:lvl w:ilvl="4" w:tentative="0">
      <w:start w:val="0"/>
      <w:numFmt w:val="bullet"/>
      <w:lvlText w:val="•"/>
      <w:lvlJc w:val="left"/>
      <w:pPr>
        <w:ind w:left="1064" w:hanging="181"/>
      </w:pPr>
      <w:rPr>
        <w:rFonts w:hint="default"/>
        <w:lang w:val="zh-CN" w:eastAsia="zh-CN" w:bidi="zh-CN"/>
      </w:rPr>
    </w:lvl>
    <w:lvl w:ilvl="5" w:tentative="0">
      <w:start w:val="0"/>
      <w:numFmt w:val="bullet"/>
      <w:lvlText w:val="•"/>
      <w:lvlJc w:val="left"/>
      <w:pPr>
        <w:ind w:left="1305" w:hanging="181"/>
      </w:pPr>
      <w:rPr>
        <w:rFonts w:hint="default"/>
        <w:lang w:val="zh-CN" w:eastAsia="zh-CN" w:bidi="zh-CN"/>
      </w:rPr>
    </w:lvl>
    <w:lvl w:ilvl="6" w:tentative="0">
      <w:start w:val="0"/>
      <w:numFmt w:val="bullet"/>
      <w:lvlText w:val="•"/>
      <w:lvlJc w:val="left"/>
      <w:pPr>
        <w:ind w:left="1546" w:hanging="181"/>
      </w:pPr>
      <w:rPr>
        <w:rFonts w:hint="default"/>
        <w:lang w:val="zh-CN" w:eastAsia="zh-CN" w:bidi="zh-CN"/>
      </w:rPr>
    </w:lvl>
    <w:lvl w:ilvl="7" w:tentative="0">
      <w:start w:val="0"/>
      <w:numFmt w:val="bullet"/>
      <w:lvlText w:val="•"/>
      <w:lvlJc w:val="left"/>
      <w:pPr>
        <w:ind w:left="1787" w:hanging="181"/>
      </w:pPr>
      <w:rPr>
        <w:rFonts w:hint="default"/>
        <w:lang w:val="zh-CN" w:eastAsia="zh-CN" w:bidi="zh-CN"/>
      </w:rPr>
    </w:lvl>
    <w:lvl w:ilvl="8" w:tentative="0">
      <w:start w:val="0"/>
      <w:numFmt w:val="bullet"/>
      <w:lvlText w:val="•"/>
      <w:lvlJc w:val="left"/>
      <w:pPr>
        <w:ind w:left="2028" w:hanging="181"/>
      </w:pPr>
      <w:rPr>
        <w:rFonts w:hint="default"/>
        <w:lang w:val="zh-CN" w:eastAsia="zh-CN" w:bidi="zh-CN"/>
      </w:rPr>
    </w:lvl>
  </w:abstractNum>
  <w:abstractNum w:abstractNumId="628">
    <w:nsid w:val="6E4E6954"/>
    <w:multiLevelType w:val="multilevel"/>
    <w:tmpl w:val="6E4E6954"/>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629">
    <w:nsid w:val="6E840AC9"/>
    <w:multiLevelType w:val="multilevel"/>
    <w:tmpl w:val="6E840AC9"/>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630">
    <w:nsid w:val="6EA3DCF1"/>
    <w:multiLevelType w:val="multilevel"/>
    <w:tmpl w:val="6EA3DCF1"/>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631">
    <w:nsid w:val="6EEF45DF"/>
    <w:multiLevelType w:val="multilevel"/>
    <w:tmpl w:val="6EEF45DF"/>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632">
    <w:nsid w:val="6F148A18"/>
    <w:multiLevelType w:val="multilevel"/>
    <w:tmpl w:val="6F148A18"/>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633">
    <w:nsid w:val="6F600250"/>
    <w:multiLevelType w:val="multilevel"/>
    <w:tmpl w:val="6F600250"/>
    <w:lvl w:ilvl="0" w:tentative="0">
      <w:start w:val="0"/>
      <w:numFmt w:val="bullet"/>
      <w:lvlText w:val="●"/>
      <w:lvlJc w:val="left"/>
      <w:pPr>
        <w:ind w:left="10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09" w:hanging="181"/>
      </w:pPr>
      <w:rPr>
        <w:rFonts w:hint="default"/>
        <w:lang w:val="zh-CN" w:eastAsia="zh-CN" w:bidi="zh-CN"/>
      </w:rPr>
    </w:lvl>
    <w:lvl w:ilvl="2" w:tentative="0">
      <w:start w:val="0"/>
      <w:numFmt w:val="bullet"/>
      <w:lvlText w:val="•"/>
      <w:lvlJc w:val="left"/>
      <w:pPr>
        <w:ind w:left="519" w:hanging="181"/>
      </w:pPr>
      <w:rPr>
        <w:rFonts w:hint="default"/>
        <w:lang w:val="zh-CN" w:eastAsia="zh-CN" w:bidi="zh-CN"/>
      </w:rPr>
    </w:lvl>
    <w:lvl w:ilvl="3" w:tentative="0">
      <w:start w:val="0"/>
      <w:numFmt w:val="bullet"/>
      <w:lvlText w:val="•"/>
      <w:lvlJc w:val="left"/>
      <w:pPr>
        <w:ind w:left="729" w:hanging="181"/>
      </w:pPr>
      <w:rPr>
        <w:rFonts w:hint="default"/>
        <w:lang w:val="zh-CN" w:eastAsia="zh-CN" w:bidi="zh-CN"/>
      </w:rPr>
    </w:lvl>
    <w:lvl w:ilvl="4" w:tentative="0">
      <w:start w:val="0"/>
      <w:numFmt w:val="bullet"/>
      <w:lvlText w:val="•"/>
      <w:lvlJc w:val="left"/>
      <w:pPr>
        <w:ind w:left="939" w:hanging="181"/>
      </w:pPr>
      <w:rPr>
        <w:rFonts w:hint="default"/>
        <w:lang w:val="zh-CN" w:eastAsia="zh-CN" w:bidi="zh-CN"/>
      </w:rPr>
    </w:lvl>
    <w:lvl w:ilvl="5" w:tentative="0">
      <w:start w:val="0"/>
      <w:numFmt w:val="bullet"/>
      <w:lvlText w:val="•"/>
      <w:lvlJc w:val="left"/>
      <w:pPr>
        <w:ind w:left="1149" w:hanging="181"/>
      </w:pPr>
      <w:rPr>
        <w:rFonts w:hint="default"/>
        <w:lang w:val="zh-CN" w:eastAsia="zh-CN" w:bidi="zh-CN"/>
      </w:rPr>
    </w:lvl>
    <w:lvl w:ilvl="6" w:tentative="0">
      <w:start w:val="0"/>
      <w:numFmt w:val="bullet"/>
      <w:lvlText w:val="•"/>
      <w:lvlJc w:val="left"/>
      <w:pPr>
        <w:ind w:left="1359" w:hanging="181"/>
      </w:pPr>
      <w:rPr>
        <w:rFonts w:hint="default"/>
        <w:lang w:val="zh-CN" w:eastAsia="zh-CN" w:bidi="zh-CN"/>
      </w:rPr>
    </w:lvl>
    <w:lvl w:ilvl="7" w:tentative="0">
      <w:start w:val="0"/>
      <w:numFmt w:val="bullet"/>
      <w:lvlText w:val="•"/>
      <w:lvlJc w:val="left"/>
      <w:pPr>
        <w:ind w:left="1569" w:hanging="181"/>
      </w:pPr>
      <w:rPr>
        <w:rFonts w:hint="default"/>
        <w:lang w:val="zh-CN" w:eastAsia="zh-CN" w:bidi="zh-CN"/>
      </w:rPr>
    </w:lvl>
    <w:lvl w:ilvl="8" w:tentative="0">
      <w:start w:val="0"/>
      <w:numFmt w:val="bullet"/>
      <w:lvlText w:val="•"/>
      <w:lvlJc w:val="left"/>
      <w:pPr>
        <w:ind w:left="1779" w:hanging="181"/>
      </w:pPr>
      <w:rPr>
        <w:rFonts w:hint="default"/>
        <w:lang w:val="zh-CN" w:eastAsia="zh-CN" w:bidi="zh-CN"/>
      </w:rPr>
    </w:lvl>
  </w:abstractNum>
  <w:abstractNum w:abstractNumId="634">
    <w:nsid w:val="6FAFF6A1"/>
    <w:multiLevelType w:val="multilevel"/>
    <w:tmpl w:val="6FAFF6A1"/>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635">
    <w:nsid w:val="700FDCEF"/>
    <w:multiLevelType w:val="multilevel"/>
    <w:tmpl w:val="700FDCEF"/>
    <w:lvl w:ilvl="0" w:tentative="0">
      <w:start w:val="0"/>
      <w:numFmt w:val="bullet"/>
      <w:lvlText w:val="■"/>
      <w:lvlJc w:val="left"/>
      <w:pPr>
        <w:ind w:left="96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110" w:hanging="181"/>
      </w:pPr>
      <w:rPr>
        <w:rFonts w:hint="default"/>
        <w:lang w:val="zh-CN" w:eastAsia="zh-CN" w:bidi="zh-CN"/>
      </w:rPr>
    </w:lvl>
    <w:lvl w:ilvl="2" w:tentative="0">
      <w:start w:val="0"/>
      <w:numFmt w:val="bullet"/>
      <w:lvlText w:val="•"/>
      <w:lvlJc w:val="left"/>
      <w:pPr>
        <w:ind w:left="1261" w:hanging="181"/>
      </w:pPr>
      <w:rPr>
        <w:rFonts w:hint="default"/>
        <w:lang w:val="zh-CN" w:eastAsia="zh-CN" w:bidi="zh-CN"/>
      </w:rPr>
    </w:lvl>
    <w:lvl w:ilvl="3" w:tentative="0">
      <w:start w:val="0"/>
      <w:numFmt w:val="bullet"/>
      <w:lvlText w:val="•"/>
      <w:lvlJc w:val="left"/>
      <w:pPr>
        <w:ind w:left="1411" w:hanging="181"/>
      </w:pPr>
      <w:rPr>
        <w:rFonts w:hint="default"/>
        <w:lang w:val="zh-CN" w:eastAsia="zh-CN" w:bidi="zh-CN"/>
      </w:rPr>
    </w:lvl>
    <w:lvl w:ilvl="4" w:tentative="0">
      <w:start w:val="0"/>
      <w:numFmt w:val="bullet"/>
      <w:lvlText w:val="•"/>
      <w:lvlJc w:val="left"/>
      <w:pPr>
        <w:ind w:left="1562" w:hanging="181"/>
      </w:pPr>
      <w:rPr>
        <w:rFonts w:hint="default"/>
        <w:lang w:val="zh-CN" w:eastAsia="zh-CN" w:bidi="zh-CN"/>
      </w:rPr>
    </w:lvl>
    <w:lvl w:ilvl="5" w:tentative="0">
      <w:start w:val="0"/>
      <w:numFmt w:val="bullet"/>
      <w:lvlText w:val="•"/>
      <w:lvlJc w:val="left"/>
      <w:pPr>
        <w:ind w:left="1712" w:hanging="181"/>
      </w:pPr>
      <w:rPr>
        <w:rFonts w:hint="default"/>
        <w:lang w:val="zh-CN" w:eastAsia="zh-CN" w:bidi="zh-CN"/>
      </w:rPr>
    </w:lvl>
    <w:lvl w:ilvl="6" w:tentative="0">
      <w:start w:val="0"/>
      <w:numFmt w:val="bullet"/>
      <w:lvlText w:val="•"/>
      <w:lvlJc w:val="left"/>
      <w:pPr>
        <w:ind w:left="1863" w:hanging="181"/>
      </w:pPr>
      <w:rPr>
        <w:rFonts w:hint="default"/>
        <w:lang w:val="zh-CN" w:eastAsia="zh-CN" w:bidi="zh-CN"/>
      </w:rPr>
    </w:lvl>
    <w:lvl w:ilvl="7" w:tentative="0">
      <w:start w:val="0"/>
      <w:numFmt w:val="bullet"/>
      <w:lvlText w:val="•"/>
      <w:lvlJc w:val="left"/>
      <w:pPr>
        <w:ind w:left="2013" w:hanging="181"/>
      </w:pPr>
      <w:rPr>
        <w:rFonts w:hint="default"/>
        <w:lang w:val="zh-CN" w:eastAsia="zh-CN" w:bidi="zh-CN"/>
      </w:rPr>
    </w:lvl>
    <w:lvl w:ilvl="8" w:tentative="0">
      <w:start w:val="0"/>
      <w:numFmt w:val="bullet"/>
      <w:lvlText w:val="•"/>
      <w:lvlJc w:val="left"/>
      <w:pPr>
        <w:ind w:left="2164" w:hanging="181"/>
      </w:pPr>
      <w:rPr>
        <w:rFonts w:hint="default"/>
        <w:lang w:val="zh-CN" w:eastAsia="zh-CN" w:bidi="zh-CN"/>
      </w:rPr>
    </w:lvl>
  </w:abstractNum>
  <w:abstractNum w:abstractNumId="636">
    <w:nsid w:val="70AE371C"/>
    <w:multiLevelType w:val="multilevel"/>
    <w:tmpl w:val="70AE371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637">
    <w:nsid w:val="70F95E71"/>
    <w:multiLevelType w:val="multilevel"/>
    <w:tmpl w:val="70F95E71"/>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82" w:hanging="181"/>
      </w:pPr>
      <w:rPr>
        <w:rFonts w:hint="default"/>
        <w:lang w:val="zh-CN" w:eastAsia="zh-CN" w:bidi="zh-CN"/>
      </w:rPr>
    </w:lvl>
    <w:lvl w:ilvl="2" w:tentative="0">
      <w:start w:val="0"/>
      <w:numFmt w:val="bullet"/>
      <w:lvlText w:val="•"/>
      <w:lvlJc w:val="left"/>
      <w:pPr>
        <w:ind w:left="564" w:hanging="181"/>
      </w:pPr>
      <w:rPr>
        <w:rFonts w:hint="default"/>
        <w:lang w:val="zh-CN" w:eastAsia="zh-CN" w:bidi="zh-CN"/>
      </w:rPr>
    </w:lvl>
    <w:lvl w:ilvl="3" w:tentative="0">
      <w:start w:val="0"/>
      <w:numFmt w:val="bullet"/>
      <w:lvlText w:val="•"/>
      <w:lvlJc w:val="left"/>
      <w:pPr>
        <w:ind w:left="747" w:hanging="181"/>
      </w:pPr>
      <w:rPr>
        <w:rFonts w:hint="default"/>
        <w:lang w:val="zh-CN" w:eastAsia="zh-CN" w:bidi="zh-CN"/>
      </w:rPr>
    </w:lvl>
    <w:lvl w:ilvl="4" w:tentative="0">
      <w:start w:val="0"/>
      <w:numFmt w:val="bullet"/>
      <w:lvlText w:val="•"/>
      <w:lvlJc w:val="left"/>
      <w:pPr>
        <w:ind w:left="929" w:hanging="181"/>
      </w:pPr>
      <w:rPr>
        <w:rFonts w:hint="default"/>
        <w:lang w:val="zh-CN" w:eastAsia="zh-CN" w:bidi="zh-CN"/>
      </w:rPr>
    </w:lvl>
    <w:lvl w:ilvl="5" w:tentative="0">
      <w:start w:val="0"/>
      <w:numFmt w:val="bullet"/>
      <w:lvlText w:val="•"/>
      <w:lvlJc w:val="left"/>
      <w:pPr>
        <w:ind w:left="1112" w:hanging="181"/>
      </w:pPr>
      <w:rPr>
        <w:rFonts w:hint="default"/>
        <w:lang w:val="zh-CN" w:eastAsia="zh-CN" w:bidi="zh-CN"/>
      </w:rPr>
    </w:lvl>
    <w:lvl w:ilvl="6" w:tentative="0">
      <w:start w:val="0"/>
      <w:numFmt w:val="bullet"/>
      <w:lvlText w:val="•"/>
      <w:lvlJc w:val="left"/>
      <w:pPr>
        <w:ind w:left="1294" w:hanging="181"/>
      </w:pPr>
      <w:rPr>
        <w:rFonts w:hint="default"/>
        <w:lang w:val="zh-CN" w:eastAsia="zh-CN" w:bidi="zh-CN"/>
      </w:rPr>
    </w:lvl>
    <w:lvl w:ilvl="7" w:tentative="0">
      <w:start w:val="0"/>
      <w:numFmt w:val="bullet"/>
      <w:lvlText w:val="•"/>
      <w:lvlJc w:val="left"/>
      <w:pPr>
        <w:ind w:left="1476" w:hanging="181"/>
      </w:pPr>
      <w:rPr>
        <w:rFonts w:hint="default"/>
        <w:lang w:val="zh-CN" w:eastAsia="zh-CN" w:bidi="zh-CN"/>
      </w:rPr>
    </w:lvl>
    <w:lvl w:ilvl="8" w:tentative="0">
      <w:start w:val="0"/>
      <w:numFmt w:val="bullet"/>
      <w:lvlText w:val="•"/>
      <w:lvlJc w:val="left"/>
      <w:pPr>
        <w:ind w:left="1659" w:hanging="181"/>
      </w:pPr>
      <w:rPr>
        <w:rFonts w:hint="default"/>
        <w:lang w:val="zh-CN" w:eastAsia="zh-CN" w:bidi="zh-CN"/>
      </w:rPr>
    </w:lvl>
  </w:abstractNum>
  <w:abstractNum w:abstractNumId="638">
    <w:nsid w:val="712D2BFC"/>
    <w:multiLevelType w:val="multilevel"/>
    <w:tmpl w:val="712D2BFC"/>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639">
    <w:nsid w:val="71564423"/>
    <w:multiLevelType w:val="multilevel"/>
    <w:tmpl w:val="71564423"/>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640">
    <w:nsid w:val="72183CF9"/>
    <w:multiLevelType w:val="multilevel"/>
    <w:tmpl w:val="72183CF9"/>
    <w:lvl w:ilvl="0" w:tentative="0">
      <w:start w:val="0"/>
      <w:numFmt w:val="bullet"/>
      <w:lvlText w:val="■"/>
      <w:lvlJc w:val="left"/>
      <w:pPr>
        <w:ind w:left="106"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36" w:hanging="181"/>
      </w:pPr>
      <w:rPr>
        <w:rFonts w:hint="default"/>
        <w:lang w:val="zh-CN" w:eastAsia="zh-CN" w:bidi="zh-CN"/>
      </w:rPr>
    </w:lvl>
    <w:lvl w:ilvl="2" w:tentative="0">
      <w:start w:val="0"/>
      <w:numFmt w:val="bullet"/>
      <w:lvlText w:val="•"/>
      <w:lvlJc w:val="left"/>
      <w:pPr>
        <w:ind w:left="573" w:hanging="181"/>
      </w:pPr>
      <w:rPr>
        <w:rFonts w:hint="default"/>
        <w:lang w:val="zh-CN" w:eastAsia="zh-CN" w:bidi="zh-CN"/>
      </w:rPr>
    </w:lvl>
    <w:lvl w:ilvl="3" w:tentative="0">
      <w:start w:val="0"/>
      <w:numFmt w:val="bullet"/>
      <w:lvlText w:val="•"/>
      <w:lvlJc w:val="left"/>
      <w:pPr>
        <w:ind w:left="809" w:hanging="181"/>
      </w:pPr>
      <w:rPr>
        <w:rFonts w:hint="default"/>
        <w:lang w:val="zh-CN" w:eastAsia="zh-CN" w:bidi="zh-CN"/>
      </w:rPr>
    </w:lvl>
    <w:lvl w:ilvl="4" w:tentative="0">
      <w:start w:val="0"/>
      <w:numFmt w:val="bullet"/>
      <w:lvlText w:val="•"/>
      <w:lvlJc w:val="left"/>
      <w:pPr>
        <w:ind w:left="1046" w:hanging="181"/>
      </w:pPr>
      <w:rPr>
        <w:rFonts w:hint="default"/>
        <w:lang w:val="zh-CN" w:eastAsia="zh-CN" w:bidi="zh-CN"/>
      </w:rPr>
    </w:lvl>
    <w:lvl w:ilvl="5" w:tentative="0">
      <w:start w:val="0"/>
      <w:numFmt w:val="bullet"/>
      <w:lvlText w:val="•"/>
      <w:lvlJc w:val="left"/>
      <w:pPr>
        <w:ind w:left="1282" w:hanging="181"/>
      </w:pPr>
      <w:rPr>
        <w:rFonts w:hint="default"/>
        <w:lang w:val="zh-CN" w:eastAsia="zh-CN" w:bidi="zh-CN"/>
      </w:rPr>
    </w:lvl>
    <w:lvl w:ilvl="6" w:tentative="0">
      <w:start w:val="0"/>
      <w:numFmt w:val="bullet"/>
      <w:lvlText w:val="•"/>
      <w:lvlJc w:val="left"/>
      <w:pPr>
        <w:ind w:left="1519" w:hanging="181"/>
      </w:pPr>
      <w:rPr>
        <w:rFonts w:hint="default"/>
        <w:lang w:val="zh-CN" w:eastAsia="zh-CN" w:bidi="zh-CN"/>
      </w:rPr>
    </w:lvl>
    <w:lvl w:ilvl="7" w:tentative="0">
      <w:start w:val="0"/>
      <w:numFmt w:val="bullet"/>
      <w:lvlText w:val="•"/>
      <w:lvlJc w:val="left"/>
      <w:pPr>
        <w:ind w:left="1755" w:hanging="181"/>
      </w:pPr>
      <w:rPr>
        <w:rFonts w:hint="default"/>
        <w:lang w:val="zh-CN" w:eastAsia="zh-CN" w:bidi="zh-CN"/>
      </w:rPr>
    </w:lvl>
    <w:lvl w:ilvl="8" w:tentative="0">
      <w:start w:val="0"/>
      <w:numFmt w:val="bullet"/>
      <w:lvlText w:val="•"/>
      <w:lvlJc w:val="left"/>
      <w:pPr>
        <w:ind w:left="1992" w:hanging="181"/>
      </w:pPr>
      <w:rPr>
        <w:rFonts w:hint="default"/>
        <w:lang w:val="zh-CN" w:eastAsia="zh-CN" w:bidi="zh-CN"/>
      </w:rPr>
    </w:lvl>
  </w:abstractNum>
  <w:abstractNum w:abstractNumId="641">
    <w:nsid w:val="724BD372"/>
    <w:multiLevelType w:val="multilevel"/>
    <w:tmpl w:val="724BD372"/>
    <w:lvl w:ilvl="0" w:tentative="0">
      <w:start w:val="0"/>
      <w:numFmt w:val="bullet"/>
      <w:lvlText w:val="■"/>
      <w:lvlJc w:val="left"/>
      <w:pPr>
        <w:ind w:left="107" w:hanging="262"/>
      </w:pPr>
      <w:rPr>
        <w:rFonts w:hint="default" w:ascii="宋体" w:hAnsi="宋体" w:eastAsia="宋体" w:cs="宋体"/>
        <w:w w:val="100"/>
        <w:sz w:val="18"/>
        <w:szCs w:val="18"/>
        <w:lang w:val="zh-CN" w:eastAsia="zh-CN" w:bidi="zh-CN"/>
      </w:rPr>
    </w:lvl>
    <w:lvl w:ilvl="1" w:tentative="0">
      <w:start w:val="0"/>
      <w:numFmt w:val="bullet"/>
      <w:lvlText w:val="•"/>
      <w:lvlJc w:val="left"/>
      <w:pPr>
        <w:ind w:left="233" w:hanging="262"/>
      </w:pPr>
      <w:rPr>
        <w:rFonts w:hint="default"/>
        <w:lang w:val="zh-CN" w:eastAsia="zh-CN" w:bidi="zh-CN"/>
      </w:rPr>
    </w:lvl>
    <w:lvl w:ilvl="2" w:tentative="0">
      <w:start w:val="0"/>
      <w:numFmt w:val="bullet"/>
      <w:lvlText w:val="•"/>
      <w:lvlJc w:val="left"/>
      <w:pPr>
        <w:ind w:left="366" w:hanging="262"/>
      </w:pPr>
      <w:rPr>
        <w:rFonts w:hint="default"/>
        <w:lang w:val="zh-CN" w:eastAsia="zh-CN" w:bidi="zh-CN"/>
      </w:rPr>
    </w:lvl>
    <w:lvl w:ilvl="3" w:tentative="0">
      <w:start w:val="0"/>
      <w:numFmt w:val="bullet"/>
      <w:lvlText w:val="•"/>
      <w:lvlJc w:val="left"/>
      <w:pPr>
        <w:ind w:left="499" w:hanging="262"/>
      </w:pPr>
      <w:rPr>
        <w:rFonts w:hint="default"/>
        <w:lang w:val="zh-CN" w:eastAsia="zh-CN" w:bidi="zh-CN"/>
      </w:rPr>
    </w:lvl>
    <w:lvl w:ilvl="4" w:tentative="0">
      <w:start w:val="0"/>
      <w:numFmt w:val="bullet"/>
      <w:lvlText w:val="•"/>
      <w:lvlJc w:val="left"/>
      <w:pPr>
        <w:ind w:left="632" w:hanging="262"/>
      </w:pPr>
      <w:rPr>
        <w:rFonts w:hint="default"/>
        <w:lang w:val="zh-CN" w:eastAsia="zh-CN" w:bidi="zh-CN"/>
      </w:rPr>
    </w:lvl>
    <w:lvl w:ilvl="5" w:tentative="0">
      <w:start w:val="0"/>
      <w:numFmt w:val="bullet"/>
      <w:lvlText w:val="•"/>
      <w:lvlJc w:val="left"/>
      <w:pPr>
        <w:ind w:left="765" w:hanging="262"/>
      </w:pPr>
      <w:rPr>
        <w:rFonts w:hint="default"/>
        <w:lang w:val="zh-CN" w:eastAsia="zh-CN" w:bidi="zh-CN"/>
      </w:rPr>
    </w:lvl>
    <w:lvl w:ilvl="6" w:tentative="0">
      <w:start w:val="0"/>
      <w:numFmt w:val="bullet"/>
      <w:lvlText w:val="•"/>
      <w:lvlJc w:val="left"/>
      <w:pPr>
        <w:ind w:left="898" w:hanging="262"/>
      </w:pPr>
      <w:rPr>
        <w:rFonts w:hint="default"/>
        <w:lang w:val="zh-CN" w:eastAsia="zh-CN" w:bidi="zh-CN"/>
      </w:rPr>
    </w:lvl>
    <w:lvl w:ilvl="7" w:tentative="0">
      <w:start w:val="0"/>
      <w:numFmt w:val="bullet"/>
      <w:lvlText w:val="•"/>
      <w:lvlJc w:val="left"/>
      <w:pPr>
        <w:ind w:left="1031" w:hanging="262"/>
      </w:pPr>
      <w:rPr>
        <w:rFonts w:hint="default"/>
        <w:lang w:val="zh-CN" w:eastAsia="zh-CN" w:bidi="zh-CN"/>
      </w:rPr>
    </w:lvl>
    <w:lvl w:ilvl="8" w:tentative="0">
      <w:start w:val="0"/>
      <w:numFmt w:val="bullet"/>
      <w:lvlText w:val="•"/>
      <w:lvlJc w:val="left"/>
      <w:pPr>
        <w:ind w:left="1164" w:hanging="262"/>
      </w:pPr>
      <w:rPr>
        <w:rFonts w:hint="default"/>
        <w:lang w:val="zh-CN" w:eastAsia="zh-CN" w:bidi="zh-CN"/>
      </w:rPr>
    </w:lvl>
  </w:abstractNum>
  <w:abstractNum w:abstractNumId="642">
    <w:nsid w:val="72D3F746"/>
    <w:multiLevelType w:val="multilevel"/>
    <w:tmpl w:val="72D3F746"/>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643">
    <w:nsid w:val="72D8DA4C"/>
    <w:multiLevelType w:val="multilevel"/>
    <w:tmpl w:val="72D8DA4C"/>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644">
    <w:nsid w:val="72E803E3"/>
    <w:multiLevelType w:val="multilevel"/>
    <w:tmpl w:val="72E803E3"/>
    <w:lvl w:ilvl="0" w:tentative="0">
      <w:start w:val="0"/>
      <w:numFmt w:val="bullet"/>
      <w:lvlText w:val="■"/>
      <w:lvlJc w:val="left"/>
      <w:pPr>
        <w:ind w:left="1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79" w:hanging="181"/>
      </w:pPr>
      <w:rPr>
        <w:rFonts w:hint="default"/>
        <w:lang w:val="zh-CN" w:eastAsia="zh-CN" w:bidi="zh-CN"/>
      </w:rPr>
    </w:lvl>
    <w:lvl w:ilvl="2" w:tentative="0">
      <w:start w:val="0"/>
      <w:numFmt w:val="bullet"/>
      <w:lvlText w:val="•"/>
      <w:lvlJc w:val="left"/>
      <w:pPr>
        <w:ind w:left="339" w:hanging="181"/>
      </w:pPr>
      <w:rPr>
        <w:rFonts w:hint="default"/>
        <w:lang w:val="zh-CN" w:eastAsia="zh-CN" w:bidi="zh-CN"/>
      </w:rPr>
    </w:lvl>
    <w:lvl w:ilvl="3" w:tentative="0">
      <w:start w:val="0"/>
      <w:numFmt w:val="bullet"/>
      <w:lvlText w:val="•"/>
      <w:lvlJc w:val="left"/>
      <w:pPr>
        <w:ind w:left="498" w:hanging="181"/>
      </w:pPr>
      <w:rPr>
        <w:rFonts w:hint="default"/>
        <w:lang w:val="zh-CN" w:eastAsia="zh-CN" w:bidi="zh-CN"/>
      </w:rPr>
    </w:lvl>
    <w:lvl w:ilvl="4" w:tentative="0">
      <w:start w:val="0"/>
      <w:numFmt w:val="bullet"/>
      <w:lvlText w:val="•"/>
      <w:lvlJc w:val="left"/>
      <w:pPr>
        <w:ind w:left="658" w:hanging="181"/>
      </w:pPr>
      <w:rPr>
        <w:rFonts w:hint="default"/>
        <w:lang w:val="zh-CN" w:eastAsia="zh-CN" w:bidi="zh-CN"/>
      </w:rPr>
    </w:lvl>
    <w:lvl w:ilvl="5" w:tentative="0">
      <w:start w:val="0"/>
      <w:numFmt w:val="bullet"/>
      <w:lvlText w:val="•"/>
      <w:lvlJc w:val="left"/>
      <w:pPr>
        <w:ind w:left="817" w:hanging="181"/>
      </w:pPr>
      <w:rPr>
        <w:rFonts w:hint="default"/>
        <w:lang w:val="zh-CN" w:eastAsia="zh-CN" w:bidi="zh-CN"/>
      </w:rPr>
    </w:lvl>
    <w:lvl w:ilvl="6" w:tentative="0">
      <w:start w:val="0"/>
      <w:numFmt w:val="bullet"/>
      <w:lvlText w:val="•"/>
      <w:lvlJc w:val="left"/>
      <w:pPr>
        <w:ind w:left="977" w:hanging="181"/>
      </w:pPr>
      <w:rPr>
        <w:rFonts w:hint="default"/>
        <w:lang w:val="zh-CN" w:eastAsia="zh-CN" w:bidi="zh-CN"/>
      </w:rPr>
    </w:lvl>
    <w:lvl w:ilvl="7" w:tentative="0">
      <w:start w:val="0"/>
      <w:numFmt w:val="bullet"/>
      <w:lvlText w:val="•"/>
      <w:lvlJc w:val="left"/>
      <w:pPr>
        <w:ind w:left="1136" w:hanging="181"/>
      </w:pPr>
      <w:rPr>
        <w:rFonts w:hint="default"/>
        <w:lang w:val="zh-CN" w:eastAsia="zh-CN" w:bidi="zh-CN"/>
      </w:rPr>
    </w:lvl>
    <w:lvl w:ilvl="8" w:tentative="0">
      <w:start w:val="0"/>
      <w:numFmt w:val="bullet"/>
      <w:lvlText w:val="•"/>
      <w:lvlJc w:val="left"/>
      <w:pPr>
        <w:ind w:left="1296" w:hanging="181"/>
      </w:pPr>
      <w:rPr>
        <w:rFonts w:hint="default"/>
        <w:lang w:val="zh-CN" w:eastAsia="zh-CN" w:bidi="zh-CN"/>
      </w:rPr>
    </w:lvl>
  </w:abstractNum>
  <w:abstractNum w:abstractNumId="645">
    <w:nsid w:val="7321C756"/>
    <w:multiLevelType w:val="multilevel"/>
    <w:tmpl w:val="7321C756"/>
    <w:lvl w:ilvl="0" w:tentative="0">
      <w:start w:val="0"/>
      <w:numFmt w:val="bullet"/>
      <w:lvlText w:val="●"/>
      <w:lvlJc w:val="left"/>
      <w:pPr>
        <w:ind w:left="289"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71" w:hanging="181"/>
      </w:pPr>
      <w:rPr>
        <w:rFonts w:hint="default"/>
        <w:lang w:val="zh-CN" w:eastAsia="zh-CN" w:bidi="zh-CN"/>
      </w:rPr>
    </w:lvl>
    <w:lvl w:ilvl="2" w:tentative="0">
      <w:start w:val="0"/>
      <w:numFmt w:val="bullet"/>
      <w:lvlText w:val="•"/>
      <w:lvlJc w:val="left"/>
      <w:pPr>
        <w:ind w:left="663" w:hanging="181"/>
      </w:pPr>
      <w:rPr>
        <w:rFonts w:hint="default"/>
        <w:lang w:val="zh-CN" w:eastAsia="zh-CN" w:bidi="zh-CN"/>
      </w:rPr>
    </w:lvl>
    <w:lvl w:ilvl="3" w:tentative="0">
      <w:start w:val="0"/>
      <w:numFmt w:val="bullet"/>
      <w:lvlText w:val="•"/>
      <w:lvlJc w:val="left"/>
      <w:pPr>
        <w:ind w:left="855" w:hanging="181"/>
      </w:pPr>
      <w:rPr>
        <w:rFonts w:hint="default"/>
        <w:lang w:val="zh-CN" w:eastAsia="zh-CN" w:bidi="zh-CN"/>
      </w:rPr>
    </w:lvl>
    <w:lvl w:ilvl="4" w:tentative="0">
      <w:start w:val="0"/>
      <w:numFmt w:val="bullet"/>
      <w:lvlText w:val="•"/>
      <w:lvlJc w:val="left"/>
      <w:pPr>
        <w:ind w:left="1047" w:hanging="181"/>
      </w:pPr>
      <w:rPr>
        <w:rFonts w:hint="default"/>
        <w:lang w:val="zh-CN" w:eastAsia="zh-CN" w:bidi="zh-CN"/>
      </w:rPr>
    </w:lvl>
    <w:lvl w:ilvl="5" w:tentative="0">
      <w:start w:val="0"/>
      <w:numFmt w:val="bullet"/>
      <w:lvlText w:val="•"/>
      <w:lvlJc w:val="left"/>
      <w:pPr>
        <w:ind w:left="1239" w:hanging="181"/>
      </w:pPr>
      <w:rPr>
        <w:rFonts w:hint="default"/>
        <w:lang w:val="zh-CN" w:eastAsia="zh-CN" w:bidi="zh-CN"/>
      </w:rPr>
    </w:lvl>
    <w:lvl w:ilvl="6" w:tentative="0">
      <w:start w:val="0"/>
      <w:numFmt w:val="bullet"/>
      <w:lvlText w:val="•"/>
      <w:lvlJc w:val="left"/>
      <w:pPr>
        <w:ind w:left="1431" w:hanging="181"/>
      </w:pPr>
      <w:rPr>
        <w:rFonts w:hint="default"/>
        <w:lang w:val="zh-CN" w:eastAsia="zh-CN" w:bidi="zh-CN"/>
      </w:rPr>
    </w:lvl>
    <w:lvl w:ilvl="7" w:tentative="0">
      <w:start w:val="0"/>
      <w:numFmt w:val="bullet"/>
      <w:lvlText w:val="•"/>
      <w:lvlJc w:val="left"/>
      <w:pPr>
        <w:ind w:left="1623" w:hanging="181"/>
      </w:pPr>
      <w:rPr>
        <w:rFonts w:hint="default"/>
        <w:lang w:val="zh-CN" w:eastAsia="zh-CN" w:bidi="zh-CN"/>
      </w:rPr>
    </w:lvl>
    <w:lvl w:ilvl="8" w:tentative="0">
      <w:start w:val="0"/>
      <w:numFmt w:val="bullet"/>
      <w:lvlText w:val="•"/>
      <w:lvlJc w:val="left"/>
      <w:pPr>
        <w:ind w:left="1815" w:hanging="181"/>
      </w:pPr>
      <w:rPr>
        <w:rFonts w:hint="default"/>
        <w:lang w:val="zh-CN" w:eastAsia="zh-CN" w:bidi="zh-CN"/>
      </w:rPr>
    </w:lvl>
  </w:abstractNum>
  <w:abstractNum w:abstractNumId="646">
    <w:nsid w:val="744F3566"/>
    <w:multiLevelType w:val="multilevel"/>
    <w:tmpl w:val="744F3566"/>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647">
    <w:nsid w:val="7499D7B3"/>
    <w:multiLevelType w:val="multilevel"/>
    <w:tmpl w:val="7499D7B3"/>
    <w:lvl w:ilvl="0" w:tentative="0">
      <w:start w:val="0"/>
      <w:numFmt w:val="bullet"/>
      <w:lvlText w:val="●"/>
      <w:lvlJc w:val="left"/>
      <w:pPr>
        <w:ind w:left="53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645" w:hanging="181"/>
      </w:pPr>
      <w:rPr>
        <w:rFonts w:hint="default"/>
        <w:lang w:val="zh-CN" w:eastAsia="zh-CN" w:bidi="zh-CN"/>
      </w:rPr>
    </w:lvl>
    <w:lvl w:ilvl="2" w:tentative="0">
      <w:start w:val="0"/>
      <w:numFmt w:val="bullet"/>
      <w:lvlText w:val="•"/>
      <w:lvlJc w:val="left"/>
      <w:pPr>
        <w:ind w:left="751" w:hanging="181"/>
      </w:pPr>
      <w:rPr>
        <w:rFonts w:hint="default"/>
        <w:lang w:val="zh-CN" w:eastAsia="zh-CN" w:bidi="zh-CN"/>
      </w:rPr>
    </w:lvl>
    <w:lvl w:ilvl="3" w:tentative="0">
      <w:start w:val="0"/>
      <w:numFmt w:val="bullet"/>
      <w:lvlText w:val="•"/>
      <w:lvlJc w:val="left"/>
      <w:pPr>
        <w:ind w:left="857" w:hanging="181"/>
      </w:pPr>
      <w:rPr>
        <w:rFonts w:hint="default"/>
        <w:lang w:val="zh-CN" w:eastAsia="zh-CN" w:bidi="zh-CN"/>
      </w:rPr>
    </w:lvl>
    <w:lvl w:ilvl="4" w:tentative="0">
      <w:start w:val="0"/>
      <w:numFmt w:val="bullet"/>
      <w:lvlText w:val="•"/>
      <w:lvlJc w:val="left"/>
      <w:pPr>
        <w:ind w:left="963" w:hanging="181"/>
      </w:pPr>
      <w:rPr>
        <w:rFonts w:hint="default"/>
        <w:lang w:val="zh-CN" w:eastAsia="zh-CN" w:bidi="zh-CN"/>
      </w:rPr>
    </w:lvl>
    <w:lvl w:ilvl="5" w:tentative="0">
      <w:start w:val="0"/>
      <w:numFmt w:val="bullet"/>
      <w:lvlText w:val="•"/>
      <w:lvlJc w:val="left"/>
      <w:pPr>
        <w:ind w:left="1069" w:hanging="181"/>
      </w:pPr>
      <w:rPr>
        <w:rFonts w:hint="default"/>
        <w:lang w:val="zh-CN" w:eastAsia="zh-CN" w:bidi="zh-CN"/>
      </w:rPr>
    </w:lvl>
    <w:lvl w:ilvl="6" w:tentative="0">
      <w:start w:val="0"/>
      <w:numFmt w:val="bullet"/>
      <w:lvlText w:val="•"/>
      <w:lvlJc w:val="left"/>
      <w:pPr>
        <w:ind w:left="1175" w:hanging="181"/>
      </w:pPr>
      <w:rPr>
        <w:rFonts w:hint="default"/>
        <w:lang w:val="zh-CN" w:eastAsia="zh-CN" w:bidi="zh-CN"/>
      </w:rPr>
    </w:lvl>
    <w:lvl w:ilvl="7" w:tentative="0">
      <w:start w:val="0"/>
      <w:numFmt w:val="bullet"/>
      <w:lvlText w:val="•"/>
      <w:lvlJc w:val="left"/>
      <w:pPr>
        <w:ind w:left="1281" w:hanging="181"/>
      </w:pPr>
      <w:rPr>
        <w:rFonts w:hint="default"/>
        <w:lang w:val="zh-CN" w:eastAsia="zh-CN" w:bidi="zh-CN"/>
      </w:rPr>
    </w:lvl>
    <w:lvl w:ilvl="8" w:tentative="0">
      <w:start w:val="0"/>
      <w:numFmt w:val="bullet"/>
      <w:lvlText w:val="•"/>
      <w:lvlJc w:val="left"/>
      <w:pPr>
        <w:ind w:left="1387" w:hanging="181"/>
      </w:pPr>
      <w:rPr>
        <w:rFonts w:hint="default"/>
        <w:lang w:val="zh-CN" w:eastAsia="zh-CN" w:bidi="zh-CN"/>
      </w:rPr>
    </w:lvl>
  </w:abstractNum>
  <w:abstractNum w:abstractNumId="648">
    <w:nsid w:val="74C28B35"/>
    <w:multiLevelType w:val="multilevel"/>
    <w:tmpl w:val="74C28B35"/>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649">
    <w:nsid w:val="753B48DE"/>
    <w:multiLevelType w:val="multilevel"/>
    <w:tmpl w:val="753B48DE"/>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650">
    <w:nsid w:val="75C77F0D"/>
    <w:multiLevelType w:val="multilevel"/>
    <w:tmpl w:val="75C77F0D"/>
    <w:lvl w:ilvl="0" w:tentative="0">
      <w:start w:val="0"/>
      <w:numFmt w:val="bullet"/>
      <w:lvlText w:val="■"/>
      <w:lvlJc w:val="left"/>
      <w:pPr>
        <w:ind w:left="1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79" w:hanging="181"/>
      </w:pPr>
      <w:rPr>
        <w:rFonts w:hint="default"/>
        <w:lang w:val="zh-CN" w:eastAsia="zh-CN" w:bidi="zh-CN"/>
      </w:rPr>
    </w:lvl>
    <w:lvl w:ilvl="2" w:tentative="0">
      <w:start w:val="0"/>
      <w:numFmt w:val="bullet"/>
      <w:lvlText w:val="•"/>
      <w:lvlJc w:val="left"/>
      <w:pPr>
        <w:ind w:left="339" w:hanging="181"/>
      </w:pPr>
      <w:rPr>
        <w:rFonts w:hint="default"/>
        <w:lang w:val="zh-CN" w:eastAsia="zh-CN" w:bidi="zh-CN"/>
      </w:rPr>
    </w:lvl>
    <w:lvl w:ilvl="3" w:tentative="0">
      <w:start w:val="0"/>
      <w:numFmt w:val="bullet"/>
      <w:lvlText w:val="•"/>
      <w:lvlJc w:val="left"/>
      <w:pPr>
        <w:ind w:left="498" w:hanging="181"/>
      </w:pPr>
      <w:rPr>
        <w:rFonts w:hint="default"/>
        <w:lang w:val="zh-CN" w:eastAsia="zh-CN" w:bidi="zh-CN"/>
      </w:rPr>
    </w:lvl>
    <w:lvl w:ilvl="4" w:tentative="0">
      <w:start w:val="0"/>
      <w:numFmt w:val="bullet"/>
      <w:lvlText w:val="•"/>
      <w:lvlJc w:val="left"/>
      <w:pPr>
        <w:ind w:left="658" w:hanging="181"/>
      </w:pPr>
      <w:rPr>
        <w:rFonts w:hint="default"/>
        <w:lang w:val="zh-CN" w:eastAsia="zh-CN" w:bidi="zh-CN"/>
      </w:rPr>
    </w:lvl>
    <w:lvl w:ilvl="5" w:tentative="0">
      <w:start w:val="0"/>
      <w:numFmt w:val="bullet"/>
      <w:lvlText w:val="•"/>
      <w:lvlJc w:val="left"/>
      <w:pPr>
        <w:ind w:left="817" w:hanging="181"/>
      </w:pPr>
      <w:rPr>
        <w:rFonts w:hint="default"/>
        <w:lang w:val="zh-CN" w:eastAsia="zh-CN" w:bidi="zh-CN"/>
      </w:rPr>
    </w:lvl>
    <w:lvl w:ilvl="6" w:tentative="0">
      <w:start w:val="0"/>
      <w:numFmt w:val="bullet"/>
      <w:lvlText w:val="•"/>
      <w:lvlJc w:val="left"/>
      <w:pPr>
        <w:ind w:left="977" w:hanging="181"/>
      </w:pPr>
      <w:rPr>
        <w:rFonts w:hint="default"/>
        <w:lang w:val="zh-CN" w:eastAsia="zh-CN" w:bidi="zh-CN"/>
      </w:rPr>
    </w:lvl>
    <w:lvl w:ilvl="7" w:tentative="0">
      <w:start w:val="0"/>
      <w:numFmt w:val="bullet"/>
      <w:lvlText w:val="•"/>
      <w:lvlJc w:val="left"/>
      <w:pPr>
        <w:ind w:left="1136" w:hanging="181"/>
      </w:pPr>
      <w:rPr>
        <w:rFonts w:hint="default"/>
        <w:lang w:val="zh-CN" w:eastAsia="zh-CN" w:bidi="zh-CN"/>
      </w:rPr>
    </w:lvl>
    <w:lvl w:ilvl="8" w:tentative="0">
      <w:start w:val="0"/>
      <w:numFmt w:val="bullet"/>
      <w:lvlText w:val="•"/>
      <w:lvlJc w:val="left"/>
      <w:pPr>
        <w:ind w:left="1296" w:hanging="181"/>
      </w:pPr>
      <w:rPr>
        <w:rFonts w:hint="default"/>
        <w:lang w:val="zh-CN" w:eastAsia="zh-CN" w:bidi="zh-CN"/>
      </w:rPr>
    </w:lvl>
  </w:abstractNum>
  <w:abstractNum w:abstractNumId="651">
    <w:nsid w:val="75D92A5D"/>
    <w:multiLevelType w:val="multilevel"/>
    <w:tmpl w:val="75D92A5D"/>
    <w:lvl w:ilvl="0" w:tentative="0">
      <w:start w:val="1"/>
      <w:numFmt w:val="decimal"/>
      <w:lvlText w:val="%1."/>
      <w:lvlJc w:val="left"/>
      <w:pPr>
        <w:ind w:left="286" w:hanging="183"/>
        <w:jc w:val="righ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34" w:hanging="183"/>
      </w:pPr>
      <w:rPr>
        <w:rFonts w:hint="default"/>
        <w:lang w:val="zh-CN" w:eastAsia="zh-CN" w:bidi="zh-CN"/>
      </w:rPr>
    </w:lvl>
    <w:lvl w:ilvl="2" w:tentative="0">
      <w:start w:val="0"/>
      <w:numFmt w:val="bullet"/>
      <w:lvlText w:val="•"/>
      <w:lvlJc w:val="left"/>
      <w:pPr>
        <w:ind w:left="588"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6" w:hanging="183"/>
      </w:pPr>
      <w:rPr>
        <w:rFonts w:hint="default"/>
        <w:lang w:val="zh-CN" w:eastAsia="zh-CN" w:bidi="zh-CN"/>
      </w:rPr>
    </w:lvl>
    <w:lvl w:ilvl="5" w:tentative="0">
      <w:start w:val="0"/>
      <w:numFmt w:val="bullet"/>
      <w:lvlText w:val="•"/>
      <w:lvlJc w:val="left"/>
      <w:pPr>
        <w:ind w:left="1050" w:hanging="183"/>
      </w:pPr>
      <w:rPr>
        <w:rFonts w:hint="default"/>
        <w:lang w:val="zh-CN" w:eastAsia="zh-CN" w:bidi="zh-CN"/>
      </w:rPr>
    </w:lvl>
    <w:lvl w:ilvl="6" w:tentative="0">
      <w:start w:val="0"/>
      <w:numFmt w:val="bullet"/>
      <w:lvlText w:val="•"/>
      <w:lvlJc w:val="left"/>
      <w:pPr>
        <w:ind w:left="1204" w:hanging="183"/>
      </w:pPr>
      <w:rPr>
        <w:rFonts w:hint="default"/>
        <w:lang w:val="zh-CN" w:eastAsia="zh-CN" w:bidi="zh-CN"/>
      </w:rPr>
    </w:lvl>
    <w:lvl w:ilvl="7" w:tentative="0">
      <w:start w:val="0"/>
      <w:numFmt w:val="bullet"/>
      <w:lvlText w:val="•"/>
      <w:lvlJc w:val="left"/>
      <w:pPr>
        <w:ind w:left="1358" w:hanging="183"/>
      </w:pPr>
      <w:rPr>
        <w:rFonts w:hint="default"/>
        <w:lang w:val="zh-CN" w:eastAsia="zh-CN" w:bidi="zh-CN"/>
      </w:rPr>
    </w:lvl>
    <w:lvl w:ilvl="8" w:tentative="0">
      <w:start w:val="0"/>
      <w:numFmt w:val="bullet"/>
      <w:lvlText w:val="•"/>
      <w:lvlJc w:val="left"/>
      <w:pPr>
        <w:ind w:left="1512" w:hanging="183"/>
      </w:pPr>
      <w:rPr>
        <w:rFonts w:hint="default"/>
        <w:lang w:val="zh-CN" w:eastAsia="zh-CN" w:bidi="zh-CN"/>
      </w:rPr>
    </w:lvl>
  </w:abstractNum>
  <w:abstractNum w:abstractNumId="652">
    <w:nsid w:val="761AFD5F"/>
    <w:multiLevelType w:val="multilevel"/>
    <w:tmpl w:val="761AFD5F"/>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653">
    <w:nsid w:val="7657892B"/>
    <w:multiLevelType w:val="multilevel"/>
    <w:tmpl w:val="7657892B"/>
    <w:lvl w:ilvl="0" w:tentative="0">
      <w:start w:val="0"/>
      <w:numFmt w:val="bullet"/>
      <w:lvlText w:val="●"/>
      <w:lvlJc w:val="left"/>
      <w:pPr>
        <w:ind w:left="194"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76" w:hanging="181"/>
      </w:pPr>
      <w:rPr>
        <w:rFonts w:hint="default"/>
        <w:lang w:val="zh-CN" w:eastAsia="zh-CN" w:bidi="zh-CN"/>
      </w:rPr>
    </w:lvl>
    <w:lvl w:ilvl="2" w:tentative="0">
      <w:start w:val="0"/>
      <w:numFmt w:val="bullet"/>
      <w:lvlText w:val="•"/>
      <w:lvlJc w:val="left"/>
      <w:pPr>
        <w:ind w:left="552"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904" w:hanging="181"/>
      </w:pPr>
      <w:rPr>
        <w:rFonts w:hint="default"/>
        <w:lang w:val="zh-CN" w:eastAsia="zh-CN" w:bidi="zh-CN"/>
      </w:rPr>
    </w:lvl>
    <w:lvl w:ilvl="5" w:tentative="0">
      <w:start w:val="0"/>
      <w:numFmt w:val="bullet"/>
      <w:lvlText w:val="•"/>
      <w:lvlJc w:val="left"/>
      <w:pPr>
        <w:ind w:left="1080" w:hanging="181"/>
      </w:pPr>
      <w:rPr>
        <w:rFonts w:hint="default"/>
        <w:lang w:val="zh-CN" w:eastAsia="zh-CN" w:bidi="zh-CN"/>
      </w:rPr>
    </w:lvl>
    <w:lvl w:ilvl="6" w:tentative="0">
      <w:start w:val="0"/>
      <w:numFmt w:val="bullet"/>
      <w:lvlText w:val="•"/>
      <w:lvlJc w:val="left"/>
      <w:pPr>
        <w:ind w:left="1256" w:hanging="181"/>
      </w:pPr>
      <w:rPr>
        <w:rFonts w:hint="default"/>
        <w:lang w:val="zh-CN" w:eastAsia="zh-CN" w:bidi="zh-CN"/>
      </w:rPr>
    </w:lvl>
    <w:lvl w:ilvl="7" w:tentative="0">
      <w:start w:val="0"/>
      <w:numFmt w:val="bullet"/>
      <w:lvlText w:val="•"/>
      <w:lvlJc w:val="left"/>
      <w:pPr>
        <w:ind w:left="1432" w:hanging="181"/>
      </w:pPr>
      <w:rPr>
        <w:rFonts w:hint="default"/>
        <w:lang w:val="zh-CN" w:eastAsia="zh-CN" w:bidi="zh-CN"/>
      </w:rPr>
    </w:lvl>
    <w:lvl w:ilvl="8" w:tentative="0">
      <w:start w:val="0"/>
      <w:numFmt w:val="bullet"/>
      <w:lvlText w:val="•"/>
      <w:lvlJc w:val="left"/>
      <w:pPr>
        <w:ind w:left="1608" w:hanging="181"/>
      </w:pPr>
      <w:rPr>
        <w:rFonts w:hint="default"/>
        <w:lang w:val="zh-CN" w:eastAsia="zh-CN" w:bidi="zh-CN"/>
      </w:rPr>
    </w:lvl>
  </w:abstractNum>
  <w:abstractNum w:abstractNumId="654">
    <w:nsid w:val="76A26DF9"/>
    <w:multiLevelType w:val="multilevel"/>
    <w:tmpl w:val="76A26DF9"/>
    <w:lvl w:ilvl="0" w:tentative="0">
      <w:start w:val="0"/>
      <w:numFmt w:val="bullet"/>
      <w:lvlText w:val="■"/>
      <w:lvlJc w:val="left"/>
      <w:pPr>
        <w:ind w:left="10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285" w:hanging="181"/>
      </w:pPr>
      <w:rPr>
        <w:rFonts w:hint="default"/>
        <w:lang w:val="zh-CN" w:eastAsia="zh-CN" w:bidi="zh-CN"/>
      </w:rPr>
    </w:lvl>
    <w:lvl w:ilvl="2" w:tentative="0">
      <w:start w:val="0"/>
      <w:numFmt w:val="bullet"/>
      <w:lvlText w:val="•"/>
      <w:lvlJc w:val="left"/>
      <w:pPr>
        <w:ind w:left="471" w:hanging="181"/>
      </w:pPr>
      <w:rPr>
        <w:rFonts w:hint="default"/>
        <w:lang w:val="zh-CN" w:eastAsia="zh-CN" w:bidi="zh-CN"/>
      </w:rPr>
    </w:lvl>
    <w:lvl w:ilvl="3" w:tentative="0">
      <w:start w:val="0"/>
      <w:numFmt w:val="bullet"/>
      <w:lvlText w:val="•"/>
      <w:lvlJc w:val="left"/>
      <w:pPr>
        <w:ind w:left="656" w:hanging="181"/>
      </w:pPr>
      <w:rPr>
        <w:rFonts w:hint="default"/>
        <w:lang w:val="zh-CN" w:eastAsia="zh-CN" w:bidi="zh-CN"/>
      </w:rPr>
    </w:lvl>
    <w:lvl w:ilvl="4" w:tentative="0">
      <w:start w:val="0"/>
      <w:numFmt w:val="bullet"/>
      <w:lvlText w:val="•"/>
      <w:lvlJc w:val="left"/>
      <w:pPr>
        <w:ind w:left="842"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213" w:hanging="181"/>
      </w:pPr>
      <w:rPr>
        <w:rFonts w:hint="default"/>
        <w:lang w:val="zh-CN" w:eastAsia="zh-CN" w:bidi="zh-CN"/>
      </w:rPr>
    </w:lvl>
    <w:lvl w:ilvl="7" w:tentative="0">
      <w:start w:val="0"/>
      <w:numFmt w:val="bullet"/>
      <w:lvlText w:val="•"/>
      <w:lvlJc w:val="left"/>
      <w:pPr>
        <w:ind w:left="1398" w:hanging="181"/>
      </w:pPr>
      <w:rPr>
        <w:rFonts w:hint="default"/>
        <w:lang w:val="zh-CN" w:eastAsia="zh-CN" w:bidi="zh-CN"/>
      </w:rPr>
    </w:lvl>
    <w:lvl w:ilvl="8" w:tentative="0">
      <w:start w:val="0"/>
      <w:numFmt w:val="bullet"/>
      <w:lvlText w:val="•"/>
      <w:lvlJc w:val="left"/>
      <w:pPr>
        <w:ind w:left="1584" w:hanging="181"/>
      </w:pPr>
      <w:rPr>
        <w:rFonts w:hint="default"/>
        <w:lang w:val="zh-CN" w:eastAsia="zh-CN" w:bidi="zh-CN"/>
      </w:rPr>
    </w:lvl>
  </w:abstractNum>
  <w:abstractNum w:abstractNumId="655">
    <w:nsid w:val="773C851D"/>
    <w:multiLevelType w:val="multilevel"/>
    <w:tmpl w:val="773C851D"/>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13" w:hanging="181"/>
      </w:pPr>
      <w:rPr>
        <w:rFonts w:hint="default"/>
        <w:lang w:val="zh-CN" w:eastAsia="zh-CN" w:bidi="zh-CN"/>
      </w:rPr>
    </w:lvl>
    <w:lvl w:ilvl="2" w:tentative="0">
      <w:start w:val="0"/>
      <w:numFmt w:val="bullet"/>
      <w:lvlText w:val="•"/>
      <w:lvlJc w:val="left"/>
      <w:pPr>
        <w:ind w:left="747" w:hanging="181"/>
      </w:pPr>
      <w:rPr>
        <w:rFonts w:hint="default"/>
        <w:lang w:val="zh-CN" w:eastAsia="zh-CN" w:bidi="zh-CN"/>
      </w:rPr>
    </w:lvl>
    <w:lvl w:ilvl="3" w:tentative="0">
      <w:start w:val="0"/>
      <w:numFmt w:val="bullet"/>
      <w:lvlText w:val="•"/>
      <w:lvlJc w:val="left"/>
      <w:pPr>
        <w:ind w:left="980" w:hanging="181"/>
      </w:pPr>
      <w:rPr>
        <w:rFonts w:hint="default"/>
        <w:lang w:val="zh-CN" w:eastAsia="zh-CN" w:bidi="zh-CN"/>
      </w:rPr>
    </w:lvl>
    <w:lvl w:ilvl="4" w:tentative="0">
      <w:start w:val="0"/>
      <w:numFmt w:val="bullet"/>
      <w:lvlText w:val="•"/>
      <w:lvlJc w:val="left"/>
      <w:pPr>
        <w:ind w:left="1214" w:hanging="181"/>
      </w:pPr>
      <w:rPr>
        <w:rFonts w:hint="default"/>
        <w:lang w:val="zh-CN" w:eastAsia="zh-CN" w:bidi="zh-CN"/>
      </w:rPr>
    </w:lvl>
    <w:lvl w:ilvl="5" w:tentative="0">
      <w:start w:val="0"/>
      <w:numFmt w:val="bullet"/>
      <w:lvlText w:val="•"/>
      <w:lvlJc w:val="left"/>
      <w:pPr>
        <w:ind w:left="1447" w:hanging="181"/>
      </w:pPr>
      <w:rPr>
        <w:rFonts w:hint="default"/>
        <w:lang w:val="zh-CN" w:eastAsia="zh-CN" w:bidi="zh-CN"/>
      </w:rPr>
    </w:lvl>
    <w:lvl w:ilvl="6" w:tentative="0">
      <w:start w:val="0"/>
      <w:numFmt w:val="bullet"/>
      <w:lvlText w:val="•"/>
      <w:lvlJc w:val="left"/>
      <w:pPr>
        <w:ind w:left="1681" w:hanging="181"/>
      </w:pPr>
      <w:rPr>
        <w:rFonts w:hint="default"/>
        <w:lang w:val="zh-CN" w:eastAsia="zh-CN" w:bidi="zh-CN"/>
      </w:rPr>
    </w:lvl>
    <w:lvl w:ilvl="7" w:tentative="0">
      <w:start w:val="0"/>
      <w:numFmt w:val="bullet"/>
      <w:lvlText w:val="•"/>
      <w:lvlJc w:val="left"/>
      <w:pPr>
        <w:ind w:left="1914" w:hanging="181"/>
      </w:pPr>
      <w:rPr>
        <w:rFonts w:hint="default"/>
        <w:lang w:val="zh-CN" w:eastAsia="zh-CN" w:bidi="zh-CN"/>
      </w:rPr>
    </w:lvl>
    <w:lvl w:ilvl="8" w:tentative="0">
      <w:start w:val="0"/>
      <w:numFmt w:val="bullet"/>
      <w:lvlText w:val="•"/>
      <w:lvlJc w:val="left"/>
      <w:pPr>
        <w:ind w:left="2148" w:hanging="181"/>
      </w:pPr>
      <w:rPr>
        <w:rFonts w:hint="default"/>
        <w:lang w:val="zh-CN" w:eastAsia="zh-CN" w:bidi="zh-CN"/>
      </w:rPr>
    </w:lvl>
  </w:abstractNum>
  <w:abstractNum w:abstractNumId="656">
    <w:nsid w:val="775F36A8"/>
    <w:multiLevelType w:val="multilevel"/>
    <w:tmpl w:val="775F36A8"/>
    <w:lvl w:ilvl="0" w:tentative="0">
      <w:start w:val="0"/>
      <w:numFmt w:val="bullet"/>
      <w:lvlText w:val="■"/>
      <w:lvlJc w:val="left"/>
      <w:pPr>
        <w:ind w:left="287"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00" w:hanging="181"/>
      </w:pPr>
      <w:rPr>
        <w:rFonts w:hint="default"/>
        <w:lang w:val="zh-CN" w:eastAsia="zh-CN" w:bidi="zh-CN"/>
      </w:rPr>
    </w:lvl>
    <w:lvl w:ilvl="2" w:tentative="0">
      <w:start w:val="0"/>
      <w:numFmt w:val="bullet"/>
      <w:lvlText w:val="•"/>
      <w:lvlJc w:val="left"/>
      <w:pPr>
        <w:ind w:left="521" w:hanging="181"/>
      </w:pPr>
      <w:rPr>
        <w:rFonts w:hint="default"/>
        <w:lang w:val="zh-CN" w:eastAsia="zh-CN" w:bidi="zh-CN"/>
      </w:rPr>
    </w:lvl>
    <w:lvl w:ilvl="3" w:tentative="0">
      <w:start w:val="0"/>
      <w:numFmt w:val="bullet"/>
      <w:lvlText w:val="•"/>
      <w:lvlJc w:val="left"/>
      <w:pPr>
        <w:ind w:left="641" w:hanging="181"/>
      </w:pPr>
      <w:rPr>
        <w:rFonts w:hint="default"/>
        <w:lang w:val="zh-CN" w:eastAsia="zh-CN" w:bidi="zh-CN"/>
      </w:rPr>
    </w:lvl>
    <w:lvl w:ilvl="4" w:tentative="0">
      <w:start w:val="0"/>
      <w:numFmt w:val="bullet"/>
      <w:lvlText w:val="•"/>
      <w:lvlJc w:val="left"/>
      <w:pPr>
        <w:ind w:left="762" w:hanging="181"/>
      </w:pPr>
      <w:rPr>
        <w:rFonts w:hint="default"/>
        <w:lang w:val="zh-CN" w:eastAsia="zh-CN" w:bidi="zh-CN"/>
      </w:rPr>
    </w:lvl>
    <w:lvl w:ilvl="5" w:tentative="0">
      <w:start w:val="0"/>
      <w:numFmt w:val="bullet"/>
      <w:lvlText w:val="•"/>
      <w:lvlJc w:val="left"/>
      <w:pPr>
        <w:ind w:left="883" w:hanging="181"/>
      </w:pPr>
      <w:rPr>
        <w:rFonts w:hint="default"/>
        <w:lang w:val="zh-CN" w:eastAsia="zh-CN" w:bidi="zh-CN"/>
      </w:rPr>
    </w:lvl>
    <w:lvl w:ilvl="6" w:tentative="0">
      <w:start w:val="0"/>
      <w:numFmt w:val="bullet"/>
      <w:lvlText w:val="•"/>
      <w:lvlJc w:val="left"/>
      <w:pPr>
        <w:ind w:left="1003" w:hanging="181"/>
      </w:pPr>
      <w:rPr>
        <w:rFonts w:hint="default"/>
        <w:lang w:val="zh-CN" w:eastAsia="zh-CN" w:bidi="zh-CN"/>
      </w:rPr>
    </w:lvl>
    <w:lvl w:ilvl="7" w:tentative="0">
      <w:start w:val="0"/>
      <w:numFmt w:val="bullet"/>
      <w:lvlText w:val="•"/>
      <w:lvlJc w:val="left"/>
      <w:pPr>
        <w:ind w:left="1124" w:hanging="181"/>
      </w:pPr>
      <w:rPr>
        <w:rFonts w:hint="default"/>
        <w:lang w:val="zh-CN" w:eastAsia="zh-CN" w:bidi="zh-CN"/>
      </w:rPr>
    </w:lvl>
    <w:lvl w:ilvl="8" w:tentative="0">
      <w:start w:val="0"/>
      <w:numFmt w:val="bullet"/>
      <w:lvlText w:val="•"/>
      <w:lvlJc w:val="left"/>
      <w:pPr>
        <w:ind w:left="1244" w:hanging="181"/>
      </w:pPr>
      <w:rPr>
        <w:rFonts w:hint="default"/>
        <w:lang w:val="zh-CN" w:eastAsia="zh-CN" w:bidi="zh-CN"/>
      </w:rPr>
    </w:lvl>
  </w:abstractNum>
  <w:abstractNum w:abstractNumId="657">
    <w:nsid w:val="77633216"/>
    <w:multiLevelType w:val="multilevel"/>
    <w:tmpl w:val="77633216"/>
    <w:lvl w:ilvl="0" w:tentative="0">
      <w:start w:val="0"/>
      <w:numFmt w:val="bullet"/>
      <w:lvlText w:val="●"/>
      <w:lvlJc w:val="left"/>
      <w:pPr>
        <w:ind w:left="920"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1009" w:hanging="181"/>
      </w:pPr>
      <w:rPr>
        <w:rFonts w:hint="default" w:ascii="宋体" w:hAnsi="宋体" w:eastAsia="宋体" w:cs="宋体"/>
        <w:w w:val="100"/>
        <w:sz w:val="16"/>
        <w:szCs w:val="16"/>
        <w:lang w:val="zh-CN" w:eastAsia="zh-CN" w:bidi="zh-CN"/>
      </w:rPr>
    </w:lvl>
    <w:lvl w:ilvl="2" w:tentative="0">
      <w:start w:val="0"/>
      <w:numFmt w:val="bullet"/>
      <w:lvlText w:val="•"/>
      <w:lvlJc w:val="left"/>
      <w:pPr>
        <w:ind w:left="1172" w:hanging="181"/>
      </w:pPr>
      <w:rPr>
        <w:rFonts w:hint="default"/>
        <w:lang w:val="zh-CN" w:eastAsia="zh-CN" w:bidi="zh-CN"/>
      </w:rPr>
    </w:lvl>
    <w:lvl w:ilvl="3" w:tentative="0">
      <w:start w:val="0"/>
      <w:numFmt w:val="bullet"/>
      <w:lvlText w:val="•"/>
      <w:lvlJc w:val="left"/>
      <w:pPr>
        <w:ind w:left="1344" w:hanging="181"/>
      </w:pPr>
      <w:rPr>
        <w:rFonts w:hint="default"/>
        <w:lang w:val="zh-CN" w:eastAsia="zh-CN" w:bidi="zh-CN"/>
      </w:rPr>
    </w:lvl>
    <w:lvl w:ilvl="4" w:tentative="0">
      <w:start w:val="0"/>
      <w:numFmt w:val="bullet"/>
      <w:lvlText w:val="•"/>
      <w:lvlJc w:val="left"/>
      <w:pPr>
        <w:ind w:left="1516" w:hanging="181"/>
      </w:pPr>
      <w:rPr>
        <w:rFonts w:hint="default"/>
        <w:lang w:val="zh-CN" w:eastAsia="zh-CN" w:bidi="zh-CN"/>
      </w:rPr>
    </w:lvl>
    <w:lvl w:ilvl="5" w:tentative="0">
      <w:start w:val="0"/>
      <w:numFmt w:val="bullet"/>
      <w:lvlText w:val="•"/>
      <w:lvlJc w:val="left"/>
      <w:pPr>
        <w:ind w:left="1688" w:hanging="181"/>
      </w:pPr>
      <w:rPr>
        <w:rFonts w:hint="default"/>
        <w:lang w:val="zh-CN" w:eastAsia="zh-CN" w:bidi="zh-CN"/>
      </w:rPr>
    </w:lvl>
    <w:lvl w:ilvl="6" w:tentative="0">
      <w:start w:val="0"/>
      <w:numFmt w:val="bullet"/>
      <w:lvlText w:val="•"/>
      <w:lvlJc w:val="left"/>
      <w:pPr>
        <w:ind w:left="1861" w:hanging="181"/>
      </w:pPr>
      <w:rPr>
        <w:rFonts w:hint="default"/>
        <w:lang w:val="zh-CN" w:eastAsia="zh-CN" w:bidi="zh-CN"/>
      </w:rPr>
    </w:lvl>
    <w:lvl w:ilvl="7" w:tentative="0">
      <w:start w:val="0"/>
      <w:numFmt w:val="bullet"/>
      <w:lvlText w:val="•"/>
      <w:lvlJc w:val="left"/>
      <w:pPr>
        <w:ind w:left="2033" w:hanging="181"/>
      </w:pPr>
      <w:rPr>
        <w:rFonts w:hint="default"/>
        <w:lang w:val="zh-CN" w:eastAsia="zh-CN" w:bidi="zh-CN"/>
      </w:rPr>
    </w:lvl>
    <w:lvl w:ilvl="8" w:tentative="0">
      <w:start w:val="0"/>
      <w:numFmt w:val="bullet"/>
      <w:lvlText w:val="•"/>
      <w:lvlJc w:val="left"/>
      <w:pPr>
        <w:ind w:left="2205" w:hanging="181"/>
      </w:pPr>
      <w:rPr>
        <w:rFonts w:hint="default"/>
        <w:lang w:val="zh-CN" w:eastAsia="zh-CN" w:bidi="zh-CN"/>
      </w:rPr>
    </w:lvl>
  </w:abstractNum>
  <w:abstractNum w:abstractNumId="658">
    <w:nsid w:val="77ECEA79"/>
    <w:multiLevelType w:val="multilevel"/>
    <w:tmpl w:val="77ECEA79"/>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659">
    <w:nsid w:val="7815FD7C"/>
    <w:multiLevelType w:val="multilevel"/>
    <w:tmpl w:val="7815FD7C"/>
    <w:lvl w:ilvl="0" w:tentative="0">
      <w:start w:val="0"/>
      <w:numFmt w:val="bullet"/>
      <w:lvlText w:val="■"/>
      <w:lvlJc w:val="left"/>
      <w:pPr>
        <w:ind w:left="19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42" w:hanging="181"/>
      </w:pPr>
      <w:rPr>
        <w:rFonts w:hint="default"/>
        <w:lang w:val="zh-CN" w:eastAsia="zh-CN" w:bidi="zh-CN"/>
      </w:rPr>
    </w:lvl>
    <w:lvl w:ilvl="2" w:tentative="0">
      <w:start w:val="0"/>
      <w:numFmt w:val="bullet"/>
      <w:lvlText w:val="•"/>
      <w:lvlJc w:val="left"/>
      <w:pPr>
        <w:ind w:left="485" w:hanging="181"/>
      </w:pPr>
      <w:rPr>
        <w:rFonts w:hint="default"/>
        <w:lang w:val="zh-CN" w:eastAsia="zh-CN" w:bidi="zh-CN"/>
      </w:rPr>
    </w:lvl>
    <w:lvl w:ilvl="3" w:tentative="0">
      <w:start w:val="0"/>
      <w:numFmt w:val="bullet"/>
      <w:lvlText w:val="•"/>
      <w:lvlJc w:val="left"/>
      <w:pPr>
        <w:ind w:left="627" w:hanging="181"/>
      </w:pPr>
      <w:rPr>
        <w:rFonts w:hint="default"/>
        <w:lang w:val="zh-CN" w:eastAsia="zh-CN" w:bidi="zh-CN"/>
      </w:rPr>
    </w:lvl>
    <w:lvl w:ilvl="4" w:tentative="0">
      <w:start w:val="0"/>
      <w:numFmt w:val="bullet"/>
      <w:lvlText w:val="•"/>
      <w:lvlJc w:val="left"/>
      <w:pPr>
        <w:ind w:left="770" w:hanging="181"/>
      </w:pPr>
      <w:rPr>
        <w:rFonts w:hint="default"/>
        <w:lang w:val="zh-CN" w:eastAsia="zh-CN" w:bidi="zh-CN"/>
      </w:rPr>
    </w:lvl>
    <w:lvl w:ilvl="5" w:tentative="0">
      <w:start w:val="0"/>
      <w:numFmt w:val="bullet"/>
      <w:lvlText w:val="•"/>
      <w:lvlJc w:val="left"/>
      <w:pPr>
        <w:ind w:left="912" w:hanging="181"/>
      </w:pPr>
      <w:rPr>
        <w:rFonts w:hint="default"/>
        <w:lang w:val="zh-CN" w:eastAsia="zh-CN" w:bidi="zh-CN"/>
      </w:rPr>
    </w:lvl>
    <w:lvl w:ilvl="6" w:tentative="0">
      <w:start w:val="0"/>
      <w:numFmt w:val="bullet"/>
      <w:lvlText w:val="•"/>
      <w:lvlJc w:val="left"/>
      <w:pPr>
        <w:ind w:left="1055" w:hanging="181"/>
      </w:pPr>
      <w:rPr>
        <w:rFonts w:hint="default"/>
        <w:lang w:val="zh-CN" w:eastAsia="zh-CN" w:bidi="zh-CN"/>
      </w:rPr>
    </w:lvl>
    <w:lvl w:ilvl="7" w:tentative="0">
      <w:start w:val="0"/>
      <w:numFmt w:val="bullet"/>
      <w:lvlText w:val="•"/>
      <w:lvlJc w:val="left"/>
      <w:pPr>
        <w:ind w:left="1197" w:hanging="181"/>
      </w:pPr>
      <w:rPr>
        <w:rFonts w:hint="default"/>
        <w:lang w:val="zh-CN" w:eastAsia="zh-CN" w:bidi="zh-CN"/>
      </w:rPr>
    </w:lvl>
    <w:lvl w:ilvl="8" w:tentative="0">
      <w:start w:val="0"/>
      <w:numFmt w:val="bullet"/>
      <w:lvlText w:val="•"/>
      <w:lvlJc w:val="left"/>
      <w:pPr>
        <w:ind w:left="1340" w:hanging="181"/>
      </w:pPr>
      <w:rPr>
        <w:rFonts w:hint="default"/>
        <w:lang w:val="zh-CN" w:eastAsia="zh-CN" w:bidi="zh-CN"/>
      </w:rPr>
    </w:lvl>
  </w:abstractNum>
  <w:abstractNum w:abstractNumId="660">
    <w:nsid w:val="7952E711"/>
    <w:multiLevelType w:val="multilevel"/>
    <w:tmpl w:val="7952E711"/>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395" w:hanging="181"/>
      </w:pPr>
      <w:rPr>
        <w:rFonts w:hint="default"/>
        <w:lang w:val="zh-CN" w:eastAsia="zh-CN" w:bidi="zh-CN"/>
      </w:rPr>
    </w:lvl>
    <w:lvl w:ilvl="2" w:tentative="0">
      <w:start w:val="0"/>
      <w:numFmt w:val="bullet"/>
      <w:lvlText w:val="•"/>
      <w:lvlJc w:val="left"/>
      <w:pPr>
        <w:ind w:left="510" w:hanging="181"/>
      </w:pPr>
      <w:rPr>
        <w:rFonts w:hint="default"/>
        <w:lang w:val="zh-CN" w:eastAsia="zh-CN" w:bidi="zh-CN"/>
      </w:rPr>
    </w:lvl>
    <w:lvl w:ilvl="3" w:tentative="0">
      <w:start w:val="0"/>
      <w:numFmt w:val="bullet"/>
      <w:lvlText w:val="•"/>
      <w:lvlJc w:val="left"/>
      <w:pPr>
        <w:ind w:left="625" w:hanging="181"/>
      </w:pPr>
      <w:rPr>
        <w:rFonts w:hint="default"/>
        <w:lang w:val="zh-CN" w:eastAsia="zh-CN" w:bidi="zh-CN"/>
      </w:rPr>
    </w:lvl>
    <w:lvl w:ilvl="4" w:tentative="0">
      <w:start w:val="0"/>
      <w:numFmt w:val="bullet"/>
      <w:lvlText w:val="•"/>
      <w:lvlJc w:val="left"/>
      <w:pPr>
        <w:ind w:left="740" w:hanging="181"/>
      </w:pPr>
      <w:rPr>
        <w:rFonts w:hint="default"/>
        <w:lang w:val="zh-CN" w:eastAsia="zh-CN" w:bidi="zh-CN"/>
      </w:rPr>
    </w:lvl>
    <w:lvl w:ilvl="5" w:tentative="0">
      <w:start w:val="0"/>
      <w:numFmt w:val="bullet"/>
      <w:lvlText w:val="•"/>
      <w:lvlJc w:val="left"/>
      <w:pPr>
        <w:ind w:left="855" w:hanging="181"/>
      </w:pPr>
      <w:rPr>
        <w:rFonts w:hint="default"/>
        <w:lang w:val="zh-CN" w:eastAsia="zh-CN" w:bidi="zh-CN"/>
      </w:rPr>
    </w:lvl>
    <w:lvl w:ilvl="6" w:tentative="0">
      <w:start w:val="0"/>
      <w:numFmt w:val="bullet"/>
      <w:lvlText w:val="•"/>
      <w:lvlJc w:val="left"/>
      <w:pPr>
        <w:ind w:left="970" w:hanging="181"/>
      </w:pPr>
      <w:rPr>
        <w:rFonts w:hint="default"/>
        <w:lang w:val="zh-CN" w:eastAsia="zh-CN" w:bidi="zh-CN"/>
      </w:rPr>
    </w:lvl>
    <w:lvl w:ilvl="7" w:tentative="0">
      <w:start w:val="0"/>
      <w:numFmt w:val="bullet"/>
      <w:lvlText w:val="•"/>
      <w:lvlJc w:val="left"/>
      <w:pPr>
        <w:ind w:left="1085" w:hanging="181"/>
      </w:pPr>
      <w:rPr>
        <w:rFonts w:hint="default"/>
        <w:lang w:val="zh-CN" w:eastAsia="zh-CN" w:bidi="zh-CN"/>
      </w:rPr>
    </w:lvl>
    <w:lvl w:ilvl="8" w:tentative="0">
      <w:start w:val="0"/>
      <w:numFmt w:val="bullet"/>
      <w:lvlText w:val="•"/>
      <w:lvlJc w:val="left"/>
      <w:pPr>
        <w:ind w:left="1200" w:hanging="181"/>
      </w:pPr>
      <w:rPr>
        <w:rFonts w:hint="default"/>
        <w:lang w:val="zh-CN" w:eastAsia="zh-CN" w:bidi="zh-CN"/>
      </w:rPr>
    </w:lvl>
  </w:abstractNum>
  <w:abstractNum w:abstractNumId="661">
    <w:nsid w:val="79AA4FA4"/>
    <w:multiLevelType w:val="multilevel"/>
    <w:tmpl w:val="79AA4FA4"/>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662">
    <w:nsid w:val="7A62A804"/>
    <w:multiLevelType w:val="multilevel"/>
    <w:tmpl w:val="7A62A804"/>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663">
    <w:nsid w:val="7B1E29B8"/>
    <w:multiLevelType w:val="multilevel"/>
    <w:tmpl w:val="7B1E29B8"/>
    <w:lvl w:ilvl="0" w:tentative="0">
      <w:start w:val="0"/>
      <w:numFmt w:val="bullet"/>
      <w:lvlText w:val="■"/>
      <w:lvlJc w:val="left"/>
      <w:pPr>
        <w:ind w:left="615"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734" w:hanging="181"/>
      </w:pPr>
      <w:rPr>
        <w:rFonts w:hint="default"/>
        <w:lang w:val="zh-CN" w:eastAsia="zh-CN" w:bidi="zh-CN"/>
      </w:rPr>
    </w:lvl>
    <w:lvl w:ilvl="2" w:tentative="0">
      <w:start w:val="0"/>
      <w:numFmt w:val="bullet"/>
      <w:lvlText w:val="•"/>
      <w:lvlJc w:val="left"/>
      <w:pPr>
        <w:ind w:left="848" w:hanging="181"/>
      </w:pPr>
      <w:rPr>
        <w:rFonts w:hint="default"/>
        <w:lang w:val="zh-CN" w:eastAsia="zh-CN" w:bidi="zh-CN"/>
      </w:rPr>
    </w:lvl>
    <w:lvl w:ilvl="3" w:tentative="0">
      <w:start w:val="0"/>
      <w:numFmt w:val="bullet"/>
      <w:lvlText w:val="•"/>
      <w:lvlJc w:val="left"/>
      <w:pPr>
        <w:ind w:left="962" w:hanging="181"/>
      </w:pPr>
      <w:rPr>
        <w:rFonts w:hint="default"/>
        <w:lang w:val="zh-CN" w:eastAsia="zh-CN" w:bidi="zh-CN"/>
      </w:rPr>
    </w:lvl>
    <w:lvl w:ilvl="4" w:tentative="0">
      <w:start w:val="0"/>
      <w:numFmt w:val="bullet"/>
      <w:lvlText w:val="•"/>
      <w:lvlJc w:val="left"/>
      <w:pPr>
        <w:ind w:left="1076" w:hanging="181"/>
      </w:pPr>
      <w:rPr>
        <w:rFonts w:hint="default"/>
        <w:lang w:val="zh-CN" w:eastAsia="zh-CN" w:bidi="zh-CN"/>
      </w:rPr>
    </w:lvl>
    <w:lvl w:ilvl="5" w:tentative="0">
      <w:start w:val="0"/>
      <w:numFmt w:val="bullet"/>
      <w:lvlText w:val="•"/>
      <w:lvlJc w:val="left"/>
      <w:pPr>
        <w:ind w:left="1190" w:hanging="181"/>
      </w:pPr>
      <w:rPr>
        <w:rFonts w:hint="default"/>
        <w:lang w:val="zh-CN" w:eastAsia="zh-CN" w:bidi="zh-CN"/>
      </w:rPr>
    </w:lvl>
    <w:lvl w:ilvl="6" w:tentative="0">
      <w:start w:val="0"/>
      <w:numFmt w:val="bullet"/>
      <w:lvlText w:val="•"/>
      <w:lvlJc w:val="left"/>
      <w:pPr>
        <w:ind w:left="1304" w:hanging="181"/>
      </w:pPr>
      <w:rPr>
        <w:rFonts w:hint="default"/>
        <w:lang w:val="zh-CN" w:eastAsia="zh-CN" w:bidi="zh-CN"/>
      </w:rPr>
    </w:lvl>
    <w:lvl w:ilvl="7" w:tentative="0">
      <w:start w:val="0"/>
      <w:numFmt w:val="bullet"/>
      <w:lvlText w:val="•"/>
      <w:lvlJc w:val="left"/>
      <w:pPr>
        <w:ind w:left="1418" w:hanging="181"/>
      </w:pPr>
      <w:rPr>
        <w:rFonts w:hint="default"/>
        <w:lang w:val="zh-CN" w:eastAsia="zh-CN" w:bidi="zh-CN"/>
      </w:rPr>
    </w:lvl>
    <w:lvl w:ilvl="8" w:tentative="0">
      <w:start w:val="0"/>
      <w:numFmt w:val="bullet"/>
      <w:lvlText w:val="•"/>
      <w:lvlJc w:val="left"/>
      <w:pPr>
        <w:ind w:left="1532" w:hanging="181"/>
      </w:pPr>
      <w:rPr>
        <w:rFonts w:hint="default"/>
        <w:lang w:val="zh-CN" w:eastAsia="zh-CN" w:bidi="zh-CN"/>
      </w:rPr>
    </w:lvl>
  </w:abstractNum>
  <w:abstractNum w:abstractNumId="664">
    <w:nsid w:val="7B5EF1B4"/>
    <w:multiLevelType w:val="multilevel"/>
    <w:tmpl w:val="7B5EF1B4"/>
    <w:lvl w:ilvl="0" w:tentative="0">
      <w:start w:val="1"/>
      <w:numFmt w:val="decimal"/>
      <w:lvlText w:val="%1."/>
      <w:lvlJc w:val="left"/>
      <w:pPr>
        <w:ind w:left="290" w:hanging="183"/>
        <w:jc w:val="lef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47" w:hanging="183"/>
      </w:pPr>
      <w:rPr>
        <w:rFonts w:hint="default"/>
        <w:lang w:val="zh-CN" w:eastAsia="zh-CN" w:bidi="zh-CN"/>
      </w:rPr>
    </w:lvl>
    <w:lvl w:ilvl="2" w:tentative="0">
      <w:start w:val="0"/>
      <w:numFmt w:val="bullet"/>
      <w:lvlText w:val="•"/>
      <w:lvlJc w:val="left"/>
      <w:pPr>
        <w:ind w:left="595"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0" w:hanging="183"/>
      </w:pPr>
      <w:rPr>
        <w:rFonts w:hint="default"/>
        <w:lang w:val="zh-CN" w:eastAsia="zh-CN" w:bidi="zh-CN"/>
      </w:rPr>
    </w:lvl>
    <w:lvl w:ilvl="5" w:tentative="0">
      <w:start w:val="0"/>
      <w:numFmt w:val="bullet"/>
      <w:lvlText w:val="•"/>
      <w:lvlJc w:val="left"/>
      <w:pPr>
        <w:ind w:left="1038" w:hanging="183"/>
      </w:pPr>
      <w:rPr>
        <w:rFonts w:hint="default"/>
        <w:lang w:val="zh-CN" w:eastAsia="zh-CN" w:bidi="zh-CN"/>
      </w:rPr>
    </w:lvl>
    <w:lvl w:ilvl="6" w:tentative="0">
      <w:start w:val="0"/>
      <w:numFmt w:val="bullet"/>
      <w:lvlText w:val="•"/>
      <w:lvlJc w:val="left"/>
      <w:pPr>
        <w:ind w:left="1185" w:hanging="183"/>
      </w:pPr>
      <w:rPr>
        <w:rFonts w:hint="default"/>
        <w:lang w:val="zh-CN" w:eastAsia="zh-CN" w:bidi="zh-CN"/>
      </w:rPr>
    </w:lvl>
    <w:lvl w:ilvl="7" w:tentative="0">
      <w:start w:val="0"/>
      <w:numFmt w:val="bullet"/>
      <w:lvlText w:val="•"/>
      <w:lvlJc w:val="left"/>
      <w:pPr>
        <w:ind w:left="1333" w:hanging="183"/>
      </w:pPr>
      <w:rPr>
        <w:rFonts w:hint="default"/>
        <w:lang w:val="zh-CN" w:eastAsia="zh-CN" w:bidi="zh-CN"/>
      </w:rPr>
    </w:lvl>
    <w:lvl w:ilvl="8" w:tentative="0">
      <w:start w:val="0"/>
      <w:numFmt w:val="bullet"/>
      <w:lvlText w:val="•"/>
      <w:lvlJc w:val="left"/>
      <w:pPr>
        <w:ind w:left="1480" w:hanging="183"/>
      </w:pPr>
      <w:rPr>
        <w:rFonts w:hint="default"/>
        <w:lang w:val="zh-CN" w:eastAsia="zh-CN" w:bidi="zh-CN"/>
      </w:rPr>
    </w:lvl>
  </w:abstractNum>
  <w:abstractNum w:abstractNumId="665">
    <w:nsid w:val="7B8DFF38"/>
    <w:multiLevelType w:val="multilevel"/>
    <w:tmpl w:val="7B8DFF38"/>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666">
    <w:nsid w:val="7BA4F5AA"/>
    <w:multiLevelType w:val="multilevel"/>
    <w:tmpl w:val="7BA4F5AA"/>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abstractNum w:abstractNumId="667">
    <w:nsid w:val="7C246926"/>
    <w:multiLevelType w:val="multilevel"/>
    <w:tmpl w:val="7C246926"/>
    <w:lvl w:ilvl="0" w:tentative="0">
      <w:start w:val="0"/>
      <w:numFmt w:val="bullet"/>
      <w:lvlText w:val="■"/>
      <w:lvlJc w:val="left"/>
      <w:pPr>
        <w:ind w:left="106" w:hanging="188"/>
      </w:pPr>
      <w:rPr>
        <w:rFonts w:hint="default" w:ascii="宋体" w:hAnsi="宋体" w:eastAsia="宋体" w:cs="宋体"/>
        <w:spacing w:val="7"/>
        <w:w w:val="100"/>
        <w:sz w:val="16"/>
        <w:szCs w:val="16"/>
        <w:lang w:val="zh-CN" w:eastAsia="zh-CN" w:bidi="zh-CN"/>
      </w:rPr>
    </w:lvl>
    <w:lvl w:ilvl="1" w:tentative="0">
      <w:start w:val="0"/>
      <w:numFmt w:val="bullet"/>
      <w:lvlText w:val="•"/>
      <w:lvlJc w:val="left"/>
      <w:pPr>
        <w:ind w:left="336" w:hanging="188"/>
      </w:pPr>
      <w:rPr>
        <w:rFonts w:hint="default"/>
        <w:lang w:val="zh-CN" w:eastAsia="zh-CN" w:bidi="zh-CN"/>
      </w:rPr>
    </w:lvl>
    <w:lvl w:ilvl="2" w:tentative="0">
      <w:start w:val="0"/>
      <w:numFmt w:val="bullet"/>
      <w:lvlText w:val="•"/>
      <w:lvlJc w:val="left"/>
      <w:pPr>
        <w:ind w:left="573" w:hanging="188"/>
      </w:pPr>
      <w:rPr>
        <w:rFonts w:hint="default"/>
        <w:lang w:val="zh-CN" w:eastAsia="zh-CN" w:bidi="zh-CN"/>
      </w:rPr>
    </w:lvl>
    <w:lvl w:ilvl="3" w:tentative="0">
      <w:start w:val="0"/>
      <w:numFmt w:val="bullet"/>
      <w:lvlText w:val="•"/>
      <w:lvlJc w:val="left"/>
      <w:pPr>
        <w:ind w:left="809" w:hanging="188"/>
      </w:pPr>
      <w:rPr>
        <w:rFonts w:hint="default"/>
        <w:lang w:val="zh-CN" w:eastAsia="zh-CN" w:bidi="zh-CN"/>
      </w:rPr>
    </w:lvl>
    <w:lvl w:ilvl="4" w:tentative="0">
      <w:start w:val="0"/>
      <w:numFmt w:val="bullet"/>
      <w:lvlText w:val="•"/>
      <w:lvlJc w:val="left"/>
      <w:pPr>
        <w:ind w:left="1046" w:hanging="188"/>
      </w:pPr>
      <w:rPr>
        <w:rFonts w:hint="default"/>
        <w:lang w:val="zh-CN" w:eastAsia="zh-CN" w:bidi="zh-CN"/>
      </w:rPr>
    </w:lvl>
    <w:lvl w:ilvl="5" w:tentative="0">
      <w:start w:val="0"/>
      <w:numFmt w:val="bullet"/>
      <w:lvlText w:val="•"/>
      <w:lvlJc w:val="left"/>
      <w:pPr>
        <w:ind w:left="1282" w:hanging="188"/>
      </w:pPr>
      <w:rPr>
        <w:rFonts w:hint="default"/>
        <w:lang w:val="zh-CN" w:eastAsia="zh-CN" w:bidi="zh-CN"/>
      </w:rPr>
    </w:lvl>
    <w:lvl w:ilvl="6" w:tentative="0">
      <w:start w:val="0"/>
      <w:numFmt w:val="bullet"/>
      <w:lvlText w:val="•"/>
      <w:lvlJc w:val="left"/>
      <w:pPr>
        <w:ind w:left="1519" w:hanging="188"/>
      </w:pPr>
      <w:rPr>
        <w:rFonts w:hint="default"/>
        <w:lang w:val="zh-CN" w:eastAsia="zh-CN" w:bidi="zh-CN"/>
      </w:rPr>
    </w:lvl>
    <w:lvl w:ilvl="7" w:tentative="0">
      <w:start w:val="0"/>
      <w:numFmt w:val="bullet"/>
      <w:lvlText w:val="•"/>
      <w:lvlJc w:val="left"/>
      <w:pPr>
        <w:ind w:left="1755" w:hanging="188"/>
      </w:pPr>
      <w:rPr>
        <w:rFonts w:hint="default"/>
        <w:lang w:val="zh-CN" w:eastAsia="zh-CN" w:bidi="zh-CN"/>
      </w:rPr>
    </w:lvl>
    <w:lvl w:ilvl="8" w:tentative="0">
      <w:start w:val="0"/>
      <w:numFmt w:val="bullet"/>
      <w:lvlText w:val="•"/>
      <w:lvlJc w:val="left"/>
      <w:pPr>
        <w:ind w:left="1992" w:hanging="188"/>
      </w:pPr>
      <w:rPr>
        <w:rFonts w:hint="default"/>
        <w:lang w:val="zh-CN" w:eastAsia="zh-CN" w:bidi="zh-CN"/>
      </w:rPr>
    </w:lvl>
  </w:abstractNum>
  <w:abstractNum w:abstractNumId="668">
    <w:nsid w:val="7CF2E71A"/>
    <w:multiLevelType w:val="multilevel"/>
    <w:tmpl w:val="7CF2E71A"/>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29" w:hanging="181"/>
      </w:pPr>
      <w:rPr>
        <w:rFonts w:hint="default"/>
        <w:lang w:val="zh-CN" w:eastAsia="zh-CN" w:bidi="zh-CN"/>
      </w:rPr>
    </w:lvl>
    <w:lvl w:ilvl="2" w:tentative="0">
      <w:start w:val="0"/>
      <w:numFmt w:val="bullet"/>
      <w:lvlText w:val="•"/>
      <w:lvlJc w:val="left"/>
      <w:pPr>
        <w:ind w:left="579" w:hanging="181"/>
      </w:pPr>
      <w:rPr>
        <w:rFonts w:hint="default"/>
        <w:lang w:val="zh-CN" w:eastAsia="zh-CN" w:bidi="zh-CN"/>
      </w:rPr>
    </w:lvl>
    <w:lvl w:ilvl="3" w:tentative="0">
      <w:start w:val="0"/>
      <w:numFmt w:val="bullet"/>
      <w:lvlText w:val="•"/>
      <w:lvlJc w:val="left"/>
      <w:pPr>
        <w:ind w:left="728" w:hanging="181"/>
      </w:pPr>
      <w:rPr>
        <w:rFonts w:hint="default"/>
        <w:lang w:val="zh-CN" w:eastAsia="zh-CN" w:bidi="zh-CN"/>
      </w:rPr>
    </w:lvl>
    <w:lvl w:ilvl="4" w:tentative="0">
      <w:start w:val="0"/>
      <w:numFmt w:val="bullet"/>
      <w:lvlText w:val="•"/>
      <w:lvlJc w:val="left"/>
      <w:pPr>
        <w:ind w:left="878" w:hanging="181"/>
      </w:pPr>
      <w:rPr>
        <w:rFonts w:hint="default"/>
        <w:lang w:val="zh-CN" w:eastAsia="zh-CN" w:bidi="zh-CN"/>
      </w:rPr>
    </w:lvl>
    <w:lvl w:ilvl="5" w:tentative="0">
      <w:start w:val="0"/>
      <w:numFmt w:val="bullet"/>
      <w:lvlText w:val="•"/>
      <w:lvlJc w:val="left"/>
      <w:pPr>
        <w:ind w:left="1027" w:hanging="181"/>
      </w:pPr>
      <w:rPr>
        <w:rFonts w:hint="default"/>
        <w:lang w:val="zh-CN" w:eastAsia="zh-CN" w:bidi="zh-CN"/>
      </w:rPr>
    </w:lvl>
    <w:lvl w:ilvl="6" w:tentative="0">
      <w:start w:val="0"/>
      <w:numFmt w:val="bullet"/>
      <w:lvlText w:val="•"/>
      <w:lvlJc w:val="left"/>
      <w:pPr>
        <w:ind w:left="1177" w:hanging="181"/>
      </w:pPr>
      <w:rPr>
        <w:rFonts w:hint="default"/>
        <w:lang w:val="zh-CN" w:eastAsia="zh-CN" w:bidi="zh-CN"/>
      </w:rPr>
    </w:lvl>
    <w:lvl w:ilvl="7" w:tentative="0">
      <w:start w:val="0"/>
      <w:numFmt w:val="bullet"/>
      <w:lvlText w:val="•"/>
      <w:lvlJc w:val="left"/>
      <w:pPr>
        <w:ind w:left="1326" w:hanging="181"/>
      </w:pPr>
      <w:rPr>
        <w:rFonts w:hint="default"/>
        <w:lang w:val="zh-CN" w:eastAsia="zh-CN" w:bidi="zh-CN"/>
      </w:rPr>
    </w:lvl>
    <w:lvl w:ilvl="8" w:tentative="0">
      <w:start w:val="0"/>
      <w:numFmt w:val="bullet"/>
      <w:lvlText w:val="•"/>
      <w:lvlJc w:val="left"/>
      <w:pPr>
        <w:ind w:left="1476" w:hanging="181"/>
      </w:pPr>
      <w:rPr>
        <w:rFonts w:hint="default"/>
        <w:lang w:val="zh-CN" w:eastAsia="zh-CN" w:bidi="zh-CN"/>
      </w:rPr>
    </w:lvl>
  </w:abstractNum>
  <w:abstractNum w:abstractNumId="669">
    <w:nsid w:val="7DA0E853"/>
    <w:multiLevelType w:val="multilevel"/>
    <w:tmpl w:val="7DA0E853"/>
    <w:lvl w:ilvl="0" w:tentative="0">
      <w:start w:val="1"/>
      <w:numFmt w:val="decimal"/>
      <w:lvlText w:val="%1."/>
      <w:lvlJc w:val="left"/>
      <w:pPr>
        <w:ind w:left="286" w:hanging="183"/>
        <w:jc w:val="right"/>
      </w:pPr>
      <w:rPr>
        <w:rFonts w:hint="default" w:ascii="宋体" w:hAnsi="宋体" w:eastAsia="宋体" w:cs="宋体"/>
        <w:spacing w:val="-2"/>
        <w:w w:val="100"/>
        <w:sz w:val="16"/>
        <w:szCs w:val="16"/>
        <w:lang w:val="zh-CN" w:eastAsia="zh-CN" w:bidi="zh-CN"/>
      </w:rPr>
    </w:lvl>
    <w:lvl w:ilvl="1" w:tentative="0">
      <w:start w:val="0"/>
      <w:numFmt w:val="bullet"/>
      <w:lvlText w:val="•"/>
      <w:lvlJc w:val="left"/>
      <w:pPr>
        <w:ind w:left="434" w:hanging="183"/>
      </w:pPr>
      <w:rPr>
        <w:rFonts w:hint="default"/>
        <w:lang w:val="zh-CN" w:eastAsia="zh-CN" w:bidi="zh-CN"/>
      </w:rPr>
    </w:lvl>
    <w:lvl w:ilvl="2" w:tentative="0">
      <w:start w:val="0"/>
      <w:numFmt w:val="bullet"/>
      <w:lvlText w:val="•"/>
      <w:lvlJc w:val="left"/>
      <w:pPr>
        <w:ind w:left="588" w:hanging="183"/>
      </w:pPr>
      <w:rPr>
        <w:rFonts w:hint="default"/>
        <w:lang w:val="zh-CN" w:eastAsia="zh-CN" w:bidi="zh-CN"/>
      </w:rPr>
    </w:lvl>
    <w:lvl w:ilvl="3" w:tentative="0">
      <w:start w:val="0"/>
      <w:numFmt w:val="bullet"/>
      <w:lvlText w:val="•"/>
      <w:lvlJc w:val="left"/>
      <w:pPr>
        <w:ind w:left="742" w:hanging="183"/>
      </w:pPr>
      <w:rPr>
        <w:rFonts w:hint="default"/>
        <w:lang w:val="zh-CN" w:eastAsia="zh-CN" w:bidi="zh-CN"/>
      </w:rPr>
    </w:lvl>
    <w:lvl w:ilvl="4" w:tentative="0">
      <w:start w:val="0"/>
      <w:numFmt w:val="bullet"/>
      <w:lvlText w:val="•"/>
      <w:lvlJc w:val="left"/>
      <w:pPr>
        <w:ind w:left="896" w:hanging="183"/>
      </w:pPr>
      <w:rPr>
        <w:rFonts w:hint="default"/>
        <w:lang w:val="zh-CN" w:eastAsia="zh-CN" w:bidi="zh-CN"/>
      </w:rPr>
    </w:lvl>
    <w:lvl w:ilvl="5" w:tentative="0">
      <w:start w:val="0"/>
      <w:numFmt w:val="bullet"/>
      <w:lvlText w:val="•"/>
      <w:lvlJc w:val="left"/>
      <w:pPr>
        <w:ind w:left="1050" w:hanging="183"/>
      </w:pPr>
      <w:rPr>
        <w:rFonts w:hint="default"/>
        <w:lang w:val="zh-CN" w:eastAsia="zh-CN" w:bidi="zh-CN"/>
      </w:rPr>
    </w:lvl>
    <w:lvl w:ilvl="6" w:tentative="0">
      <w:start w:val="0"/>
      <w:numFmt w:val="bullet"/>
      <w:lvlText w:val="•"/>
      <w:lvlJc w:val="left"/>
      <w:pPr>
        <w:ind w:left="1204" w:hanging="183"/>
      </w:pPr>
      <w:rPr>
        <w:rFonts w:hint="default"/>
        <w:lang w:val="zh-CN" w:eastAsia="zh-CN" w:bidi="zh-CN"/>
      </w:rPr>
    </w:lvl>
    <w:lvl w:ilvl="7" w:tentative="0">
      <w:start w:val="0"/>
      <w:numFmt w:val="bullet"/>
      <w:lvlText w:val="•"/>
      <w:lvlJc w:val="left"/>
      <w:pPr>
        <w:ind w:left="1358" w:hanging="183"/>
      </w:pPr>
      <w:rPr>
        <w:rFonts w:hint="default"/>
        <w:lang w:val="zh-CN" w:eastAsia="zh-CN" w:bidi="zh-CN"/>
      </w:rPr>
    </w:lvl>
    <w:lvl w:ilvl="8" w:tentative="0">
      <w:start w:val="0"/>
      <w:numFmt w:val="bullet"/>
      <w:lvlText w:val="•"/>
      <w:lvlJc w:val="left"/>
      <w:pPr>
        <w:ind w:left="1512" w:hanging="183"/>
      </w:pPr>
      <w:rPr>
        <w:rFonts w:hint="default"/>
        <w:lang w:val="zh-CN" w:eastAsia="zh-CN" w:bidi="zh-CN"/>
      </w:rPr>
    </w:lvl>
  </w:abstractNum>
  <w:abstractNum w:abstractNumId="670">
    <w:nsid w:val="7DEC2089"/>
    <w:multiLevelType w:val="multilevel"/>
    <w:tmpl w:val="7DEC2089"/>
    <w:lvl w:ilvl="0" w:tentative="0">
      <w:start w:val="0"/>
      <w:numFmt w:val="bullet"/>
      <w:lvlText w:val="■"/>
      <w:lvlJc w:val="left"/>
      <w:pPr>
        <w:ind w:left="217" w:hanging="110"/>
      </w:pPr>
      <w:rPr>
        <w:rFonts w:hint="default" w:ascii="Times New Roman" w:hAnsi="Times New Roman" w:eastAsia="Times New Roman" w:cs="Times New Roman"/>
        <w:spacing w:val="-1"/>
        <w:w w:val="100"/>
        <w:sz w:val="16"/>
        <w:szCs w:val="16"/>
        <w:lang w:val="zh-CN" w:eastAsia="zh-CN" w:bidi="zh-CN"/>
      </w:rPr>
    </w:lvl>
    <w:lvl w:ilvl="1" w:tentative="0">
      <w:start w:val="0"/>
      <w:numFmt w:val="bullet"/>
      <w:lvlText w:val="•"/>
      <w:lvlJc w:val="left"/>
      <w:pPr>
        <w:ind w:left="448" w:hanging="110"/>
      </w:pPr>
      <w:rPr>
        <w:rFonts w:hint="default"/>
        <w:lang w:val="zh-CN" w:eastAsia="zh-CN" w:bidi="zh-CN"/>
      </w:rPr>
    </w:lvl>
    <w:lvl w:ilvl="2" w:tentative="0">
      <w:start w:val="0"/>
      <w:numFmt w:val="bullet"/>
      <w:lvlText w:val="•"/>
      <w:lvlJc w:val="left"/>
      <w:pPr>
        <w:ind w:left="677" w:hanging="110"/>
      </w:pPr>
      <w:rPr>
        <w:rFonts w:hint="default"/>
        <w:lang w:val="zh-CN" w:eastAsia="zh-CN" w:bidi="zh-CN"/>
      </w:rPr>
    </w:lvl>
    <w:lvl w:ilvl="3" w:tentative="0">
      <w:start w:val="0"/>
      <w:numFmt w:val="bullet"/>
      <w:lvlText w:val="•"/>
      <w:lvlJc w:val="left"/>
      <w:pPr>
        <w:ind w:left="906" w:hanging="110"/>
      </w:pPr>
      <w:rPr>
        <w:rFonts w:hint="default"/>
        <w:lang w:val="zh-CN" w:eastAsia="zh-CN" w:bidi="zh-CN"/>
      </w:rPr>
    </w:lvl>
    <w:lvl w:ilvl="4" w:tentative="0">
      <w:start w:val="0"/>
      <w:numFmt w:val="bullet"/>
      <w:lvlText w:val="•"/>
      <w:lvlJc w:val="left"/>
      <w:pPr>
        <w:ind w:left="1135" w:hanging="110"/>
      </w:pPr>
      <w:rPr>
        <w:rFonts w:hint="default"/>
        <w:lang w:val="zh-CN" w:eastAsia="zh-CN" w:bidi="zh-CN"/>
      </w:rPr>
    </w:lvl>
    <w:lvl w:ilvl="5" w:tentative="0">
      <w:start w:val="0"/>
      <w:numFmt w:val="bullet"/>
      <w:lvlText w:val="•"/>
      <w:lvlJc w:val="left"/>
      <w:pPr>
        <w:ind w:left="1364" w:hanging="110"/>
      </w:pPr>
      <w:rPr>
        <w:rFonts w:hint="default"/>
        <w:lang w:val="zh-CN" w:eastAsia="zh-CN" w:bidi="zh-CN"/>
      </w:rPr>
    </w:lvl>
    <w:lvl w:ilvl="6" w:tentative="0">
      <w:start w:val="0"/>
      <w:numFmt w:val="bullet"/>
      <w:lvlText w:val="•"/>
      <w:lvlJc w:val="left"/>
      <w:pPr>
        <w:ind w:left="1593" w:hanging="110"/>
      </w:pPr>
      <w:rPr>
        <w:rFonts w:hint="default"/>
        <w:lang w:val="zh-CN" w:eastAsia="zh-CN" w:bidi="zh-CN"/>
      </w:rPr>
    </w:lvl>
    <w:lvl w:ilvl="7" w:tentative="0">
      <w:start w:val="0"/>
      <w:numFmt w:val="bullet"/>
      <w:lvlText w:val="•"/>
      <w:lvlJc w:val="left"/>
      <w:pPr>
        <w:ind w:left="1822" w:hanging="110"/>
      </w:pPr>
      <w:rPr>
        <w:rFonts w:hint="default"/>
        <w:lang w:val="zh-CN" w:eastAsia="zh-CN" w:bidi="zh-CN"/>
      </w:rPr>
    </w:lvl>
    <w:lvl w:ilvl="8" w:tentative="0">
      <w:start w:val="0"/>
      <w:numFmt w:val="bullet"/>
      <w:lvlText w:val="•"/>
      <w:lvlJc w:val="left"/>
      <w:pPr>
        <w:ind w:left="2051" w:hanging="110"/>
      </w:pPr>
      <w:rPr>
        <w:rFonts w:hint="default"/>
        <w:lang w:val="zh-CN" w:eastAsia="zh-CN" w:bidi="zh-CN"/>
      </w:rPr>
    </w:lvl>
  </w:abstractNum>
  <w:abstractNum w:abstractNumId="671">
    <w:nsid w:val="7EC20FC4"/>
    <w:multiLevelType w:val="multilevel"/>
    <w:tmpl w:val="7EC20FC4"/>
    <w:lvl w:ilvl="0" w:tentative="0">
      <w:start w:val="0"/>
      <w:numFmt w:val="bullet"/>
      <w:lvlText w:val="■"/>
      <w:lvlJc w:val="left"/>
      <w:pPr>
        <w:ind w:left="451"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557" w:hanging="181"/>
      </w:pPr>
      <w:rPr>
        <w:rFonts w:hint="default"/>
        <w:lang w:val="zh-CN" w:eastAsia="zh-CN" w:bidi="zh-CN"/>
      </w:rPr>
    </w:lvl>
    <w:lvl w:ilvl="2" w:tentative="0">
      <w:start w:val="0"/>
      <w:numFmt w:val="bullet"/>
      <w:lvlText w:val="•"/>
      <w:lvlJc w:val="left"/>
      <w:pPr>
        <w:ind w:left="654" w:hanging="181"/>
      </w:pPr>
      <w:rPr>
        <w:rFonts w:hint="default"/>
        <w:lang w:val="zh-CN" w:eastAsia="zh-CN" w:bidi="zh-CN"/>
      </w:rPr>
    </w:lvl>
    <w:lvl w:ilvl="3" w:tentative="0">
      <w:start w:val="0"/>
      <w:numFmt w:val="bullet"/>
      <w:lvlText w:val="•"/>
      <w:lvlJc w:val="left"/>
      <w:pPr>
        <w:ind w:left="751" w:hanging="181"/>
      </w:pPr>
      <w:rPr>
        <w:rFonts w:hint="default"/>
        <w:lang w:val="zh-CN" w:eastAsia="zh-CN" w:bidi="zh-CN"/>
      </w:rPr>
    </w:lvl>
    <w:lvl w:ilvl="4" w:tentative="0">
      <w:start w:val="0"/>
      <w:numFmt w:val="bullet"/>
      <w:lvlText w:val="•"/>
      <w:lvlJc w:val="left"/>
      <w:pPr>
        <w:ind w:left="848" w:hanging="181"/>
      </w:pPr>
      <w:rPr>
        <w:rFonts w:hint="default"/>
        <w:lang w:val="zh-CN" w:eastAsia="zh-CN" w:bidi="zh-CN"/>
      </w:rPr>
    </w:lvl>
    <w:lvl w:ilvl="5" w:tentative="0">
      <w:start w:val="0"/>
      <w:numFmt w:val="bullet"/>
      <w:lvlText w:val="•"/>
      <w:lvlJc w:val="left"/>
      <w:pPr>
        <w:ind w:left="945" w:hanging="181"/>
      </w:pPr>
      <w:rPr>
        <w:rFonts w:hint="default"/>
        <w:lang w:val="zh-CN" w:eastAsia="zh-CN" w:bidi="zh-CN"/>
      </w:rPr>
    </w:lvl>
    <w:lvl w:ilvl="6" w:tentative="0">
      <w:start w:val="0"/>
      <w:numFmt w:val="bullet"/>
      <w:lvlText w:val="•"/>
      <w:lvlJc w:val="left"/>
      <w:pPr>
        <w:ind w:left="1042" w:hanging="181"/>
      </w:pPr>
      <w:rPr>
        <w:rFonts w:hint="default"/>
        <w:lang w:val="zh-CN" w:eastAsia="zh-CN" w:bidi="zh-CN"/>
      </w:rPr>
    </w:lvl>
    <w:lvl w:ilvl="7" w:tentative="0">
      <w:start w:val="0"/>
      <w:numFmt w:val="bullet"/>
      <w:lvlText w:val="•"/>
      <w:lvlJc w:val="left"/>
      <w:pPr>
        <w:ind w:left="1139" w:hanging="181"/>
      </w:pPr>
      <w:rPr>
        <w:rFonts w:hint="default"/>
        <w:lang w:val="zh-CN" w:eastAsia="zh-CN" w:bidi="zh-CN"/>
      </w:rPr>
    </w:lvl>
    <w:lvl w:ilvl="8" w:tentative="0">
      <w:start w:val="0"/>
      <w:numFmt w:val="bullet"/>
      <w:lvlText w:val="•"/>
      <w:lvlJc w:val="left"/>
      <w:pPr>
        <w:ind w:left="1236" w:hanging="181"/>
      </w:pPr>
      <w:rPr>
        <w:rFonts w:hint="default"/>
        <w:lang w:val="zh-CN" w:eastAsia="zh-CN" w:bidi="zh-CN"/>
      </w:rPr>
    </w:lvl>
  </w:abstractNum>
  <w:abstractNum w:abstractNumId="672">
    <w:nsid w:val="7F5F03EB"/>
    <w:multiLevelType w:val="multilevel"/>
    <w:tmpl w:val="7F5F03EB"/>
    <w:lvl w:ilvl="0" w:tentative="0">
      <w:start w:val="0"/>
      <w:numFmt w:val="bullet"/>
      <w:lvlText w:val="■"/>
      <w:lvlJc w:val="left"/>
      <w:pPr>
        <w:ind w:left="288" w:hanging="181"/>
      </w:pPr>
      <w:rPr>
        <w:rFonts w:hint="default" w:ascii="宋体" w:hAnsi="宋体" w:eastAsia="宋体" w:cs="宋体"/>
        <w:w w:val="100"/>
        <w:sz w:val="16"/>
        <w:szCs w:val="16"/>
        <w:lang w:val="zh-CN" w:eastAsia="zh-CN" w:bidi="zh-CN"/>
      </w:rPr>
    </w:lvl>
    <w:lvl w:ilvl="1" w:tentative="0">
      <w:start w:val="0"/>
      <w:numFmt w:val="bullet"/>
      <w:lvlText w:val="•"/>
      <w:lvlJc w:val="left"/>
      <w:pPr>
        <w:ind w:left="440" w:hanging="181"/>
      </w:pPr>
      <w:rPr>
        <w:rFonts w:hint="default"/>
        <w:lang w:val="zh-CN" w:eastAsia="zh-CN" w:bidi="zh-CN"/>
      </w:rPr>
    </w:lvl>
    <w:lvl w:ilvl="2" w:tentative="0">
      <w:start w:val="0"/>
      <w:numFmt w:val="bullet"/>
      <w:lvlText w:val="•"/>
      <w:lvlJc w:val="left"/>
      <w:pPr>
        <w:ind w:left="601" w:hanging="181"/>
      </w:pPr>
      <w:rPr>
        <w:rFonts w:hint="default"/>
        <w:lang w:val="zh-CN" w:eastAsia="zh-CN" w:bidi="zh-CN"/>
      </w:rPr>
    </w:lvl>
    <w:lvl w:ilvl="3" w:tentative="0">
      <w:start w:val="0"/>
      <w:numFmt w:val="bullet"/>
      <w:lvlText w:val="•"/>
      <w:lvlJc w:val="left"/>
      <w:pPr>
        <w:ind w:left="762" w:hanging="181"/>
      </w:pPr>
      <w:rPr>
        <w:rFonts w:hint="default"/>
        <w:lang w:val="zh-CN" w:eastAsia="zh-CN" w:bidi="zh-CN"/>
      </w:rPr>
    </w:lvl>
    <w:lvl w:ilvl="4" w:tentative="0">
      <w:start w:val="0"/>
      <w:numFmt w:val="bullet"/>
      <w:lvlText w:val="•"/>
      <w:lvlJc w:val="left"/>
      <w:pPr>
        <w:ind w:left="923" w:hanging="181"/>
      </w:pPr>
      <w:rPr>
        <w:rFonts w:hint="default"/>
        <w:lang w:val="zh-CN" w:eastAsia="zh-CN" w:bidi="zh-CN"/>
      </w:rPr>
    </w:lvl>
    <w:lvl w:ilvl="5" w:tentative="0">
      <w:start w:val="0"/>
      <w:numFmt w:val="bullet"/>
      <w:lvlText w:val="•"/>
      <w:lvlJc w:val="left"/>
      <w:pPr>
        <w:ind w:left="1084" w:hanging="181"/>
      </w:pPr>
      <w:rPr>
        <w:rFonts w:hint="default"/>
        <w:lang w:val="zh-CN" w:eastAsia="zh-CN" w:bidi="zh-CN"/>
      </w:rPr>
    </w:lvl>
    <w:lvl w:ilvl="6" w:tentative="0">
      <w:start w:val="0"/>
      <w:numFmt w:val="bullet"/>
      <w:lvlText w:val="•"/>
      <w:lvlJc w:val="left"/>
      <w:pPr>
        <w:ind w:left="1245" w:hanging="181"/>
      </w:pPr>
      <w:rPr>
        <w:rFonts w:hint="default"/>
        <w:lang w:val="zh-CN" w:eastAsia="zh-CN" w:bidi="zh-CN"/>
      </w:rPr>
    </w:lvl>
    <w:lvl w:ilvl="7" w:tentative="0">
      <w:start w:val="0"/>
      <w:numFmt w:val="bullet"/>
      <w:lvlText w:val="•"/>
      <w:lvlJc w:val="left"/>
      <w:pPr>
        <w:ind w:left="1406" w:hanging="181"/>
      </w:pPr>
      <w:rPr>
        <w:rFonts w:hint="default"/>
        <w:lang w:val="zh-CN" w:eastAsia="zh-CN" w:bidi="zh-CN"/>
      </w:rPr>
    </w:lvl>
    <w:lvl w:ilvl="8" w:tentative="0">
      <w:start w:val="0"/>
      <w:numFmt w:val="bullet"/>
      <w:lvlText w:val="•"/>
      <w:lvlJc w:val="left"/>
      <w:pPr>
        <w:ind w:left="1567" w:hanging="181"/>
      </w:pPr>
      <w:rPr>
        <w:rFonts w:hint="default"/>
        <w:lang w:val="zh-CN" w:eastAsia="zh-CN" w:bidi="zh-CN"/>
      </w:rPr>
    </w:lvl>
  </w:abstractNum>
  <w:abstractNum w:abstractNumId="673">
    <w:nsid w:val="7FD05E58"/>
    <w:multiLevelType w:val="multilevel"/>
    <w:tmpl w:val="7FD05E58"/>
    <w:lvl w:ilvl="0" w:tentative="0">
      <w:start w:val="0"/>
      <w:numFmt w:val="bullet"/>
      <w:lvlText w:val="■"/>
      <w:lvlJc w:val="left"/>
      <w:pPr>
        <w:ind w:left="108" w:hanging="269"/>
      </w:pPr>
      <w:rPr>
        <w:rFonts w:hint="default" w:ascii="宋体" w:hAnsi="宋体" w:eastAsia="宋体" w:cs="宋体"/>
        <w:w w:val="100"/>
        <w:sz w:val="18"/>
        <w:szCs w:val="18"/>
        <w:lang w:val="zh-CN" w:eastAsia="zh-CN" w:bidi="zh-CN"/>
      </w:rPr>
    </w:lvl>
    <w:lvl w:ilvl="1" w:tentative="0">
      <w:start w:val="0"/>
      <w:numFmt w:val="bullet"/>
      <w:lvlText w:val="•"/>
      <w:lvlJc w:val="left"/>
      <w:pPr>
        <w:ind w:left="251" w:hanging="269"/>
      </w:pPr>
      <w:rPr>
        <w:rFonts w:hint="default"/>
        <w:lang w:val="zh-CN" w:eastAsia="zh-CN" w:bidi="zh-CN"/>
      </w:rPr>
    </w:lvl>
    <w:lvl w:ilvl="2" w:tentative="0">
      <w:start w:val="0"/>
      <w:numFmt w:val="bullet"/>
      <w:lvlText w:val="•"/>
      <w:lvlJc w:val="left"/>
      <w:pPr>
        <w:ind w:left="402" w:hanging="269"/>
      </w:pPr>
      <w:rPr>
        <w:rFonts w:hint="default"/>
        <w:lang w:val="zh-CN" w:eastAsia="zh-CN" w:bidi="zh-CN"/>
      </w:rPr>
    </w:lvl>
    <w:lvl w:ilvl="3" w:tentative="0">
      <w:start w:val="0"/>
      <w:numFmt w:val="bullet"/>
      <w:lvlText w:val="•"/>
      <w:lvlJc w:val="left"/>
      <w:pPr>
        <w:ind w:left="553" w:hanging="269"/>
      </w:pPr>
      <w:rPr>
        <w:rFonts w:hint="default"/>
        <w:lang w:val="zh-CN" w:eastAsia="zh-CN" w:bidi="zh-CN"/>
      </w:rPr>
    </w:lvl>
    <w:lvl w:ilvl="4" w:tentative="0">
      <w:start w:val="0"/>
      <w:numFmt w:val="bullet"/>
      <w:lvlText w:val="•"/>
      <w:lvlJc w:val="left"/>
      <w:pPr>
        <w:ind w:left="704" w:hanging="269"/>
      </w:pPr>
      <w:rPr>
        <w:rFonts w:hint="default"/>
        <w:lang w:val="zh-CN" w:eastAsia="zh-CN" w:bidi="zh-CN"/>
      </w:rPr>
    </w:lvl>
    <w:lvl w:ilvl="5" w:tentative="0">
      <w:start w:val="0"/>
      <w:numFmt w:val="bullet"/>
      <w:lvlText w:val="•"/>
      <w:lvlJc w:val="left"/>
      <w:pPr>
        <w:ind w:left="855" w:hanging="269"/>
      </w:pPr>
      <w:rPr>
        <w:rFonts w:hint="default"/>
        <w:lang w:val="zh-CN" w:eastAsia="zh-CN" w:bidi="zh-CN"/>
      </w:rPr>
    </w:lvl>
    <w:lvl w:ilvl="6" w:tentative="0">
      <w:start w:val="0"/>
      <w:numFmt w:val="bullet"/>
      <w:lvlText w:val="•"/>
      <w:lvlJc w:val="left"/>
      <w:pPr>
        <w:ind w:left="1006" w:hanging="269"/>
      </w:pPr>
      <w:rPr>
        <w:rFonts w:hint="default"/>
        <w:lang w:val="zh-CN" w:eastAsia="zh-CN" w:bidi="zh-CN"/>
      </w:rPr>
    </w:lvl>
    <w:lvl w:ilvl="7" w:tentative="0">
      <w:start w:val="0"/>
      <w:numFmt w:val="bullet"/>
      <w:lvlText w:val="•"/>
      <w:lvlJc w:val="left"/>
      <w:pPr>
        <w:ind w:left="1157" w:hanging="269"/>
      </w:pPr>
      <w:rPr>
        <w:rFonts w:hint="default"/>
        <w:lang w:val="zh-CN" w:eastAsia="zh-CN" w:bidi="zh-CN"/>
      </w:rPr>
    </w:lvl>
    <w:lvl w:ilvl="8" w:tentative="0">
      <w:start w:val="0"/>
      <w:numFmt w:val="bullet"/>
      <w:lvlText w:val="•"/>
      <w:lvlJc w:val="left"/>
      <w:pPr>
        <w:ind w:left="1308" w:hanging="269"/>
      </w:pPr>
      <w:rPr>
        <w:rFonts w:hint="default"/>
        <w:lang w:val="zh-CN" w:eastAsia="zh-CN" w:bidi="zh-CN"/>
      </w:rPr>
    </w:lvl>
  </w:abstractNum>
  <w:num w:numId="1">
    <w:abstractNumId w:val="342"/>
  </w:num>
  <w:num w:numId="2">
    <w:abstractNumId w:val="222"/>
  </w:num>
  <w:num w:numId="3">
    <w:abstractNumId w:val="572"/>
  </w:num>
  <w:num w:numId="4">
    <w:abstractNumId w:val="178"/>
  </w:num>
  <w:num w:numId="5">
    <w:abstractNumId w:val="147"/>
  </w:num>
  <w:num w:numId="6">
    <w:abstractNumId w:val="352"/>
  </w:num>
  <w:num w:numId="7">
    <w:abstractNumId w:val="436"/>
  </w:num>
  <w:num w:numId="8">
    <w:abstractNumId w:val="640"/>
  </w:num>
  <w:num w:numId="9">
    <w:abstractNumId w:val="346"/>
  </w:num>
  <w:num w:numId="10">
    <w:abstractNumId w:val="46"/>
  </w:num>
  <w:num w:numId="11">
    <w:abstractNumId w:val="444"/>
  </w:num>
  <w:num w:numId="12">
    <w:abstractNumId w:val="574"/>
  </w:num>
  <w:num w:numId="13">
    <w:abstractNumId w:val="207"/>
  </w:num>
  <w:num w:numId="14">
    <w:abstractNumId w:val="539"/>
  </w:num>
  <w:num w:numId="15">
    <w:abstractNumId w:val="322"/>
  </w:num>
  <w:num w:numId="16">
    <w:abstractNumId w:val="431"/>
  </w:num>
  <w:num w:numId="17">
    <w:abstractNumId w:val="259"/>
  </w:num>
  <w:num w:numId="18">
    <w:abstractNumId w:val="251"/>
  </w:num>
  <w:num w:numId="19">
    <w:abstractNumId w:val="72"/>
  </w:num>
  <w:num w:numId="20">
    <w:abstractNumId w:val="534"/>
  </w:num>
  <w:num w:numId="21">
    <w:abstractNumId w:val="592"/>
  </w:num>
  <w:num w:numId="22">
    <w:abstractNumId w:val="374"/>
  </w:num>
  <w:num w:numId="23">
    <w:abstractNumId w:val="519"/>
  </w:num>
  <w:num w:numId="24">
    <w:abstractNumId w:val="134"/>
  </w:num>
  <w:num w:numId="25">
    <w:abstractNumId w:val="667"/>
  </w:num>
  <w:num w:numId="26">
    <w:abstractNumId w:val="658"/>
  </w:num>
  <w:num w:numId="27">
    <w:abstractNumId w:val="175"/>
  </w:num>
  <w:num w:numId="28">
    <w:abstractNumId w:val="598"/>
  </w:num>
  <w:num w:numId="29">
    <w:abstractNumId w:val="47"/>
  </w:num>
  <w:num w:numId="30">
    <w:abstractNumId w:val="482"/>
  </w:num>
  <w:num w:numId="31">
    <w:abstractNumId w:val="9"/>
  </w:num>
  <w:num w:numId="32">
    <w:abstractNumId w:val="567"/>
  </w:num>
  <w:num w:numId="33">
    <w:abstractNumId w:val="670"/>
  </w:num>
  <w:num w:numId="34">
    <w:abstractNumId w:val="3"/>
  </w:num>
  <w:num w:numId="35">
    <w:abstractNumId w:val="430"/>
  </w:num>
  <w:num w:numId="36">
    <w:abstractNumId w:val="541"/>
  </w:num>
  <w:num w:numId="37">
    <w:abstractNumId w:val="326"/>
  </w:num>
  <w:num w:numId="38">
    <w:abstractNumId w:val="270"/>
  </w:num>
  <w:num w:numId="39">
    <w:abstractNumId w:val="456"/>
  </w:num>
  <w:num w:numId="40">
    <w:abstractNumId w:val="661"/>
  </w:num>
  <w:num w:numId="41">
    <w:abstractNumId w:val="160"/>
  </w:num>
  <w:num w:numId="42">
    <w:abstractNumId w:val="43"/>
  </w:num>
  <w:num w:numId="43">
    <w:abstractNumId w:val="152"/>
  </w:num>
  <w:num w:numId="44">
    <w:abstractNumId w:val="580"/>
  </w:num>
  <w:num w:numId="45">
    <w:abstractNumId w:val="8"/>
  </w:num>
  <w:num w:numId="46">
    <w:abstractNumId w:val="411"/>
  </w:num>
  <w:num w:numId="47">
    <w:abstractNumId w:val="28"/>
  </w:num>
  <w:num w:numId="48">
    <w:abstractNumId w:val="590"/>
  </w:num>
  <w:num w:numId="49">
    <w:abstractNumId w:val="648"/>
  </w:num>
  <w:num w:numId="50">
    <w:abstractNumId w:val="535"/>
  </w:num>
  <w:num w:numId="51">
    <w:abstractNumId w:val="460"/>
  </w:num>
  <w:num w:numId="52">
    <w:abstractNumId w:val="609"/>
  </w:num>
  <w:num w:numId="53">
    <w:abstractNumId w:val="358"/>
  </w:num>
  <w:num w:numId="54">
    <w:abstractNumId w:val="367"/>
  </w:num>
  <w:num w:numId="55">
    <w:abstractNumId w:val="250"/>
  </w:num>
  <w:num w:numId="56">
    <w:abstractNumId w:val="464"/>
  </w:num>
  <w:num w:numId="57">
    <w:abstractNumId w:val="418"/>
  </w:num>
  <w:num w:numId="58">
    <w:abstractNumId w:val="310"/>
  </w:num>
  <w:num w:numId="59">
    <w:abstractNumId w:val="429"/>
  </w:num>
  <w:num w:numId="60">
    <w:abstractNumId w:val="142"/>
  </w:num>
  <w:num w:numId="61">
    <w:abstractNumId w:val="501"/>
  </w:num>
  <w:num w:numId="62">
    <w:abstractNumId w:val="378"/>
  </w:num>
  <w:num w:numId="63">
    <w:abstractNumId w:val="472"/>
  </w:num>
  <w:num w:numId="64">
    <w:abstractNumId w:val="349"/>
  </w:num>
  <w:num w:numId="65">
    <w:abstractNumId w:val="187"/>
  </w:num>
  <w:num w:numId="66">
    <w:abstractNumId w:val="387"/>
  </w:num>
  <w:num w:numId="67">
    <w:abstractNumId w:val="138"/>
  </w:num>
  <w:num w:numId="68">
    <w:abstractNumId w:val="486"/>
  </w:num>
  <w:num w:numId="69">
    <w:abstractNumId w:val="90"/>
  </w:num>
  <w:num w:numId="70">
    <w:abstractNumId w:val="324"/>
  </w:num>
  <w:num w:numId="71">
    <w:abstractNumId w:val="455"/>
  </w:num>
  <w:num w:numId="72">
    <w:abstractNumId w:val="339"/>
  </w:num>
  <w:num w:numId="73">
    <w:abstractNumId w:val="402"/>
  </w:num>
  <w:num w:numId="74">
    <w:abstractNumId w:val="635"/>
  </w:num>
  <w:num w:numId="75">
    <w:abstractNumId w:val="283"/>
  </w:num>
  <w:num w:numId="76">
    <w:abstractNumId w:val="200"/>
  </w:num>
  <w:num w:numId="77">
    <w:abstractNumId w:val="88"/>
  </w:num>
  <w:num w:numId="78">
    <w:abstractNumId w:val="657"/>
  </w:num>
  <w:num w:numId="79">
    <w:abstractNumId w:val="254"/>
  </w:num>
  <w:num w:numId="80">
    <w:abstractNumId w:val="151"/>
  </w:num>
  <w:num w:numId="81">
    <w:abstractNumId w:val="453"/>
  </w:num>
  <w:num w:numId="82">
    <w:abstractNumId w:val="289"/>
  </w:num>
  <w:num w:numId="83">
    <w:abstractNumId w:val="65"/>
  </w:num>
  <w:num w:numId="84">
    <w:abstractNumId w:val="573"/>
  </w:num>
  <w:num w:numId="85">
    <w:abstractNumId w:val="170"/>
  </w:num>
  <w:num w:numId="86">
    <w:abstractNumId w:val="133"/>
  </w:num>
  <w:num w:numId="87">
    <w:abstractNumId w:val="51"/>
  </w:num>
  <w:num w:numId="88">
    <w:abstractNumId w:val="77"/>
  </w:num>
  <w:num w:numId="89">
    <w:abstractNumId w:val="117"/>
  </w:num>
  <w:num w:numId="90">
    <w:abstractNumId w:val="45"/>
  </w:num>
  <w:num w:numId="91">
    <w:abstractNumId w:val="415"/>
  </w:num>
  <w:num w:numId="92">
    <w:abstractNumId w:val="173"/>
  </w:num>
  <w:num w:numId="93">
    <w:abstractNumId w:val="392"/>
  </w:num>
  <w:num w:numId="94">
    <w:abstractNumId w:val="232"/>
  </w:num>
  <w:num w:numId="95">
    <w:abstractNumId w:val="614"/>
  </w:num>
  <w:num w:numId="96">
    <w:abstractNumId w:val="0"/>
  </w:num>
  <w:num w:numId="97">
    <w:abstractNumId w:val="166"/>
  </w:num>
  <w:num w:numId="98">
    <w:abstractNumId w:val="323"/>
  </w:num>
  <w:num w:numId="99">
    <w:abstractNumId w:val="537"/>
  </w:num>
  <w:num w:numId="100">
    <w:abstractNumId w:val="383"/>
  </w:num>
  <w:num w:numId="101">
    <w:abstractNumId w:val="70"/>
  </w:num>
  <w:num w:numId="102">
    <w:abstractNumId w:val="269"/>
  </w:num>
  <w:num w:numId="103">
    <w:abstractNumId w:val="412"/>
  </w:num>
  <w:num w:numId="104">
    <w:abstractNumId w:val="527"/>
  </w:num>
  <w:num w:numId="105">
    <w:abstractNumId w:val="116"/>
  </w:num>
  <w:num w:numId="106">
    <w:abstractNumId w:val="595"/>
  </w:num>
  <w:num w:numId="107">
    <w:abstractNumId w:val="4"/>
  </w:num>
  <w:num w:numId="108">
    <w:abstractNumId w:val="19"/>
  </w:num>
  <w:num w:numId="109">
    <w:abstractNumId w:val="344"/>
  </w:num>
  <w:num w:numId="110">
    <w:abstractNumId w:val="83"/>
  </w:num>
  <w:num w:numId="111">
    <w:abstractNumId w:val="182"/>
  </w:num>
  <w:num w:numId="112">
    <w:abstractNumId w:val="209"/>
  </w:num>
  <w:num w:numId="113">
    <w:abstractNumId w:val="321"/>
  </w:num>
  <w:num w:numId="114">
    <w:abstractNumId w:val="589"/>
  </w:num>
  <w:num w:numId="115">
    <w:abstractNumId w:val="317"/>
  </w:num>
  <w:num w:numId="116">
    <w:abstractNumId w:val="562"/>
  </w:num>
  <w:num w:numId="117">
    <w:abstractNumId w:val="425"/>
  </w:num>
  <w:num w:numId="118">
    <w:abstractNumId w:val="60"/>
  </w:num>
  <w:num w:numId="119">
    <w:abstractNumId w:val="351"/>
  </w:num>
  <w:num w:numId="120">
    <w:abstractNumId w:val="81"/>
  </w:num>
  <w:num w:numId="121">
    <w:abstractNumId w:val="445"/>
  </w:num>
  <w:num w:numId="122">
    <w:abstractNumId w:val="553"/>
  </w:num>
  <w:num w:numId="123">
    <w:abstractNumId w:val="220"/>
  </w:num>
  <w:num w:numId="124">
    <w:abstractNumId w:val="71"/>
  </w:num>
  <w:num w:numId="125">
    <w:abstractNumId w:val="434"/>
  </w:num>
  <w:num w:numId="126">
    <w:abstractNumId w:val="502"/>
  </w:num>
  <w:num w:numId="127">
    <w:abstractNumId w:val="384"/>
  </w:num>
  <w:num w:numId="128">
    <w:abstractNumId w:val="540"/>
  </w:num>
  <w:num w:numId="129">
    <w:abstractNumId w:val="548"/>
  </w:num>
  <w:num w:numId="130">
    <w:abstractNumId w:val="426"/>
  </w:num>
  <w:num w:numId="131">
    <w:abstractNumId w:val="284"/>
  </w:num>
  <w:num w:numId="132">
    <w:abstractNumId w:val="78"/>
  </w:num>
  <w:num w:numId="133">
    <w:abstractNumId w:val="483"/>
  </w:num>
  <w:num w:numId="134">
    <w:abstractNumId w:val="498"/>
  </w:num>
  <w:num w:numId="135">
    <w:abstractNumId w:val="370"/>
  </w:num>
  <w:num w:numId="136">
    <w:abstractNumId w:val="626"/>
  </w:num>
  <w:num w:numId="137">
    <w:abstractNumId w:val="276"/>
  </w:num>
  <w:num w:numId="138">
    <w:abstractNumId w:val="422"/>
  </w:num>
  <w:num w:numId="139">
    <w:abstractNumId w:val="364"/>
  </w:num>
  <w:num w:numId="140">
    <w:abstractNumId w:val="296"/>
  </w:num>
  <w:num w:numId="141">
    <w:abstractNumId w:val="313"/>
  </w:num>
  <w:num w:numId="142">
    <w:abstractNumId w:val="249"/>
  </w:num>
  <w:num w:numId="143">
    <w:abstractNumId w:val="508"/>
  </w:num>
  <w:num w:numId="144">
    <w:abstractNumId w:val="320"/>
  </w:num>
  <w:num w:numId="145">
    <w:abstractNumId w:val="57"/>
  </w:num>
  <w:num w:numId="146">
    <w:abstractNumId w:val="312"/>
  </w:num>
  <w:num w:numId="147">
    <w:abstractNumId w:val="345"/>
  </w:num>
  <w:num w:numId="148">
    <w:abstractNumId w:val="211"/>
  </w:num>
  <w:num w:numId="149">
    <w:abstractNumId w:val="478"/>
  </w:num>
  <w:num w:numId="150">
    <w:abstractNumId w:val="619"/>
  </w:num>
  <w:num w:numId="151">
    <w:abstractNumId w:val="255"/>
  </w:num>
  <w:num w:numId="152">
    <w:abstractNumId w:val="115"/>
  </w:num>
  <w:num w:numId="153">
    <w:abstractNumId w:val="16"/>
  </w:num>
  <w:num w:numId="154">
    <w:abstractNumId w:val="132"/>
  </w:num>
  <w:num w:numId="155">
    <w:abstractNumId w:val="360"/>
  </w:num>
  <w:num w:numId="156">
    <w:abstractNumId w:val="141"/>
  </w:num>
  <w:num w:numId="157">
    <w:abstractNumId w:val="314"/>
  </w:num>
  <w:num w:numId="158">
    <w:abstractNumId w:val="435"/>
  </w:num>
  <w:num w:numId="159">
    <w:abstractNumId w:val="530"/>
  </w:num>
  <w:num w:numId="160">
    <w:abstractNumId w:val="136"/>
  </w:num>
  <w:num w:numId="161">
    <w:abstractNumId w:val="492"/>
  </w:num>
  <w:num w:numId="162">
    <w:abstractNumId w:val="414"/>
  </w:num>
  <w:num w:numId="163">
    <w:abstractNumId w:val="393"/>
  </w:num>
  <w:num w:numId="164">
    <w:abstractNumId w:val="331"/>
  </w:num>
  <w:num w:numId="165">
    <w:abstractNumId w:val="473"/>
  </w:num>
  <w:num w:numId="166">
    <w:abstractNumId w:val="184"/>
  </w:num>
  <w:num w:numId="167">
    <w:abstractNumId w:val="547"/>
  </w:num>
  <w:num w:numId="168">
    <w:abstractNumId w:val="500"/>
  </w:num>
  <w:num w:numId="169">
    <w:abstractNumId w:val="442"/>
  </w:num>
  <w:num w:numId="170">
    <w:abstractNumId w:val="308"/>
  </w:num>
  <w:num w:numId="171">
    <w:abstractNumId w:val="105"/>
  </w:num>
  <w:num w:numId="172">
    <w:abstractNumId w:val="647"/>
  </w:num>
  <w:num w:numId="173">
    <w:abstractNumId w:val="438"/>
  </w:num>
  <w:num w:numId="174">
    <w:abstractNumId w:val="624"/>
  </w:num>
  <w:num w:numId="175">
    <w:abstractNumId w:val="52"/>
  </w:num>
  <w:num w:numId="176">
    <w:abstractNumId w:val="608"/>
  </w:num>
  <w:num w:numId="177">
    <w:abstractNumId w:val="217"/>
  </w:num>
  <w:num w:numId="178">
    <w:abstractNumId w:val="601"/>
  </w:num>
  <w:num w:numId="179">
    <w:abstractNumId w:val="463"/>
  </w:num>
  <w:num w:numId="180">
    <w:abstractNumId w:val="646"/>
  </w:num>
  <w:num w:numId="181">
    <w:abstractNumId w:val="637"/>
  </w:num>
  <w:num w:numId="182">
    <w:abstractNumId w:val="244"/>
  </w:num>
  <w:num w:numId="183">
    <w:abstractNumId w:val="316"/>
  </w:num>
  <w:num w:numId="184">
    <w:abstractNumId w:val="336"/>
  </w:num>
  <w:num w:numId="185">
    <w:abstractNumId w:val="49"/>
  </w:num>
  <w:num w:numId="186">
    <w:abstractNumId w:val="143"/>
  </w:num>
  <w:num w:numId="187">
    <w:abstractNumId w:val="509"/>
  </w:num>
  <w:num w:numId="188">
    <w:abstractNumId w:val="146"/>
  </w:num>
  <w:num w:numId="189">
    <w:abstractNumId w:val="604"/>
  </w:num>
  <w:num w:numId="190">
    <w:abstractNumId w:val="544"/>
  </w:num>
  <w:num w:numId="191">
    <w:abstractNumId w:val="575"/>
  </w:num>
  <w:num w:numId="192">
    <w:abstractNumId w:val="164"/>
  </w:num>
  <w:num w:numId="193">
    <w:abstractNumId w:val="467"/>
  </w:num>
  <w:num w:numId="194">
    <w:abstractNumId w:val="293"/>
  </w:num>
  <w:num w:numId="195">
    <w:abstractNumId w:val="417"/>
  </w:num>
  <w:num w:numId="196">
    <w:abstractNumId w:val="10"/>
  </w:num>
  <w:num w:numId="197">
    <w:abstractNumId w:val="129"/>
  </w:num>
  <w:num w:numId="198">
    <w:abstractNumId w:val="388"/>
  </w:num>
  <w:num w:numId="199">
    <w:abstractNumId w:val="543"/>
  </w:num>
  <w:num w:numId="200">
    <w:abstractNumId w:val="605"/>
  </w:num>
  <w:num w:numId="201">
    <w:abstractNumId w:val="154"/>
  </w:num>
  <w:num w:numId="202">
    <w:abstractNumId w:val="79"/>
  </w:num>
  <w:num w:numId="203">
    <w:abstractNumId w:val="403"/>
  </w:num>
  <w:num w:numId="204">
    <w:abstractNumId w:val="332"/>
  </w:num>
  <w:num w:numId="205">
    <w:abstractNumId w:val="156"/>
  </w:num>
  <w:num w:numId="206">
    <w:abstractNumId w:val="135"/>
  </w:num>
  <w:num w:numId="207">
    <w:abstractNumId w:val="366"/>
  </w:num>
  <w:num w:numId="208">
    <w:abstractNumId w:val="377"/>
  </w:num>
  <w:num w:numId="209">
    <w:abstractNumId w:val="474"/>
  </w:num>
  <w:num w:numId="210">
    <w:abstractNumId w:val="347"/>
  </w:num>
  <w:num w:numId="211">
    <w:abstractNumId w:val="66"/>
  </w:num>
  <w:num w:numId="212">
    <w:abstractNumId w:val="571"/>
  </w:num>
  <w:num w:numId="213">
    <w:abstractNumId w:val="85"/>
  </w:num>
  <w:num w:numId="214">
    <w:abstractNumId w:val="38"/>
  </w:num>
  <w:num w:numId="215">
    <w:abstractNumId w:val="542"/>
  </w:num>
  <w:num w:numId="216">
    <w:abstractNumId w:val="74"/>
  </w:num>
  <w:num w:numId="217">
    <w:abstractNumId w:val="359"/>
  </w:num>
  <w:num w:numId="218">
    <w:abstractNumId w:val="307"/>
  </w:num>
  <w:num w:numId="219">
    <w:abstractNumId w:val="73"/>
  </w:num>
  <w:num w:numId="220">
    <w:abstractNumId w:val="56"/>
  </w:num>
  <w:num w:numId="221">
    <w:abstractNumId w:val="215"/>
  </w:num>
  <w:num w:numId="222">
    <w:abstractNumId w:val="58"/>
  </w:num>
  <w:num w:numId="223">
    <w:abstractNumId w:val="120"/>
  </w:num>
  <w:num w:numId="224">
    <w:abstractNumId w:val="516"/>
  </w:num>
  <w:num w:numId="225">
    <w:abstractNumId w:val="203"/>
  </w:num>
  <w:num w:numId="226">
    <w:abstractNumId w:val="421"/>
  </w:num>
  <w:num w:numId="227">
    <w:abstractNumId w:val="280"/>
  </w:num>
  <w:num w:numId="228">
    <w:abstractNumId w:val="288"/>
  </w:num>
  <w:num w:numId="229">
    <w:abstractNumId w:val="462"/>
  </w:num>
  <w:num w:numId="230">
    <w:abstractNumId w:val="319"/>
  </w:num>
  <w:num w:numId="231">
    <w:abstractNumId w:val="91"/>
  </w:num>
  <w:num w:numId="232">
    <w:abstractNumId w:val="514"/>
  </w:num>
  <w:num w:numId="233">
    <w:abstractNumId w:val="212"/>
  </w:num>
  <w:num w:numId="234">
    <w:abstractNumId w:val="663"/>
  </w:num>
  <w:num w:numId="235">
    <w:abstractNumId w:val="256"/>
  </w:num>
  <w:num w:numId="236">
    <w:abstractNumId w:val="48"/>
  </w:num>
  <w:num w:numId="237">
    <w:abstractNumId w:val="457"/>
  </w:num>
  <w:num w:numId="238">
    <w:abstractNumId w:val="354"/>
  </w:num>
  <w:num w:numId="239">
    <w:abstractNumId w:val="449"/>
  </w:num>
  <w:num w:numId="240">
    <w:abstractNumId w:val="122"/>
  </w:num>
  <w:num w:numId="241">
    <w:abstractNumId w:val="586"/>
  </w:num>
  <w:num w:numId="242">
    <w:abstractNumId w:val="102"/>
  </w:num>
  <w:num w:numId="243">
    <w:abstractNumId w:val="330"/>
  </w:num>
  <w:num w:numId="244">
    <w:abstractNumId w:val="201"/>
  </w:num>
  <w:num w:numId="245">
    <w:abstractNumId w:val="348"/>
  </w:num>
  <w:num w:numId="246">
    <w:abstractNumId w:val="566"/>
  </w:num>
  <w:num w:numId="247">
    <w:abstractNumId w:val="398"/>
  </w:num>
  <w:num w:numId="248">
    <w:abstractNumId w:val="564"/>
  </w:num>
  <w:num w:numId="249">
    <w:abstractNumId w:val="21"/>
  </w:num>
  <w:num w:numId="250">
    <w:abstractNumId w:val="655"/>
  </w:num>
  <w:num w:numId="251">
    <w:abstractNumId w:val="260"/>
  </w:num>
  <w:num w:numId="252">
    <w:abstractNumId w:val="41"/>
  </w:num>
  <w:num w:numId="253">
    <w:abstractNumId w:val="261"/>
  </w:num>
  <w:num w:numId="254">
    <w:abstractNumId w:val="262"/>
  </w:num>
  <w:num w:numId="255">
    <w:abstractNumId w:val="239"/>
  </w:num>
  <w:num w:numId="256">
    <w:abstractNumId w:val="291"/>
  </w:num>
  <w:num w:numId="257">
    <w:abstractNumId w:val="636"/>
  </w:num>
  <w:num w:numId="258">
    <w:abstractNumId w:val="236"/>
  </w:num>
  <w:num w:numId="259">
    <w:abstractNumId w:val="341"/>
  </w:num>
  <w:num w:numId="260">
    <w:abstractNumId w:val="381"/>
  </w:num>
  <w:num w:numId="261">
    <w:abstractNumId w:val="127"/>
  </w:num>
  <w:num w:numId="262">
    <w:abstractNumId w:val="432"/>
  </w:num>
  <w:num w:numId="263">
    <w:abstractNumId w:val="355"/>
  </w:num>
  <w:num w:numId="264">
    <w:abstractNumId w:val="369"/>
  </w:num>
  <w:num w:numId="265">
    <w:abstractNumId w:val="629"/>
  </w:num>
  <w:num w:numId="266">
    <w:abstractNumId w:val="602"/>
  </w:num>
  <w:num w:numId="267">
    <w:abstractNumId w:val="357"/>
  </w:num>
  <w:num w:numId="268">
    <w:abstractNumId w:val="99"/>
  </w:num>
  <w:num w:numId="269">
    <w:abstractNumId w:val="654"/>
  </w:num>
  <w:num w:numId="270">
    <w:abstractNumId w:val="206"/>
  </w:num>
  <w:num w:numId="271">
    <w:abstractNumId w:val="69"/>
  </w:num>
  <w:num w:numId="272">
    <w:abstractNumId w:val="189"/>
  </w:num>
  <w:num w:numId="273">
    <w:abstractNumId w:val="148"/>
  </w:num>
  <w:num w:numId="274">
    <w:abstractNumId w:val="103"/>
  </w:num>
  <w:num w:numId="275">
    <w:abstractNumId w:val="130"/>
  </w:num>
  <w:num w:numId="276">
    <w:abstractNumId w:val="528"/>
  </w:num>
  <w:num w:numId="277">
    <w:abstractNumId w:val="495"/>
  </w:num>
  <w:num w:numId="278">
    <w:abstractNumId w:val="318"/>
  </w:num>
  <w:num w:numId="279">
    <w:abstractNumId w:val="86"/>
  </w:num>
  <w:num w:numId="280">
    <w:abstractNumId w:val="176"/>
  </w:num>
  <w:num w:numId="281">
    <w:abstractNumId w:val="93"/>
  </w:num>
  <w:num w:numId="282">
    <w:abstractNumId w:val="301"/>
  </w:num>
  <w:num w:numId="283">
    <w:abstractNumId w:val="645"/>
  </w:num>
  <w:num w:numId="284">
    <w:abstractNumId w:val="452"/>
  </w:num>
  <w:num w:numId="285">
    <w:abstractNumId w:val="157"/>
  </w:num>
  <w:num w:numId="286">
    <w:abstractNumId w:val="362"/>
  </w:num>
  <w:num w:numId="287">
    <w:abstractNumId w:val="32"/>
  </w:num>
  <w:num w:numId="288">
    <w:abstractNumId w:val="379"/>
  </w:num>
  <w:num w:numId="289">
    <w:abstractNumId w:val="63"/>
  </w:num>
  <w:num w:numId="290">
    <w:abstractNumId w:val="114"/>
  </w:num>
  <w:num w:numId="291">
    <w:abstractNumId w:val="111"/>
  </w:num>
  <w:num w:numId="292">
    <w:abstractNumId w:val="477"/>
  </w:num>
  <w:num w:numId="293">
    <w:abstractNumId w:val="672"/>
  </w:num>
  <w:num w:numId="294">
    <w:abstractNumId w:val="633"/>
  </w:num>
  <w:num w:numId="295">
    <w:abstractNumId w:val="593"/>
  </w:num>
  <w:num w:numId="296">
    <w:abstractNumId w:val="162"/>
  </w:num>
  <w:num w:numId="297">
    <w:abstractNumId w:val="108"/>
  </w:num>
  <w:num w:numId="298">
    <w:abstractNumId w:val="165"/>
  </w:num>
  <w:num w:numId="299">
    <w:abstractNumId w:val="579"/>
  </w:num>
  <w:num w:numId="300">
    <w:abstractNumId w:val="234"/>
  </w:num>
  <w:num w:numId="301">
    <w:abstractNumId w:val="265"/>
  </w:num>
  <w:num w:numId="302">
    <w:abstractNumId w:val="618"/>
  </w:num>
  <w:num w:numId="303">
    <w:abstractNumId w:val="443"/>
  </w:num>
  <w:num w:numId="304">
    <w:abstractNumId w:val="59"/>
  </w:num>
  <w:num w:numId="305">
    <w:abstractNumId w:val="54"/>
  </w:num>
  <w:num w:numId="306">
    <w:abstractNumId w:val="298"/>
  </w:num>
  <w:num w:numId="307">
    <w:abstractNumId w:val="223"/>
  </w:num>
  <w:num w:numId="308">
    <w:abstractNumId w:val="205"/>
  </w:num>
  <w:num w:numId="309">
    <w:abstractNumId w:val="600"/>
  </w:num>
  <w:num w:numId="310">
    <w:abstractNumId w:val="459"/>
  </w:num>
  <w:num w:numId="311">
    <w:abstractNumId w:val="597"/>
  </w:num>
  <w:num w:numId="312">
    <w:abstractNumId w:val="465"/>
  </w:num>
  <w:num w:numId="313">
    <w:abstractNumId w:val="196"/>
  </w:num>
  <w:num w:numId="314">
    <w:abstractNumId w:val="643"/>
  </w:num>
  <w:num w:numId="315">
    <w:abstractNumId w:val="652"/>
  </w:num>
  <w:num w:numId="316">
    <w:abstractNumId w:val="491"/>
  </w:num>
  <w:num w:numId="317">
    <w:abstractNumId w:val="302"/>
  </w:num>
  <w:num w:numId="318">
    <w:abstractNumId w:val="376"/>
  </w:num>
  <w:num w:numId="319">
    <w:abstractNumId w:val="181"/>
  </w:num>
  <w:num w:numId="320">
    <w:abstractNumId w:val="292"/>
  </w:num>
  <w:num w:numId="321">
    <w:abstractNumId w:val="30"/>
  </w:num>
  <w:num w:numId="322">
    <w:abstractNumId w:val="213"/>
  </w:num>
  <w:num w:numId="323">
    <w:abstractNumId w:val="159"/>
  </w:num>
  <w:num w:numId="324">
    <w:abstractNumId w:val="268"/>
  </w:num>
  <w:num w:numId="325">
    <w:abstractNumId w:val="606"/>
  </w:num>
  <w:num w:numId="326">
    <w:abstractNumId w:val="110"/>
  </w:num>
  <w:num w:numId="327">
    <w:abstractNumId w:val="191"/>
  </w:num>
  <w:num w:numId="328">
    <w:abstractNumId w:val="375"/>
  </w:num>
  <w:num w:numId="329">
    <w:abstractNumId w:val="568"/>
  </w:num>
  <w:num w:numId="330">
    <w:abstractNumId w:val="634"/>
  </w:num>
  <w:num w:numId="331">
    <w:abstractNumId w:val="532"/>
  </w:num>
  <w:num w:numId="332">
    <w:abstractNumId w:val="391"/>
  </w:num>
  <w:num w:numId="333">
    <w:abstractNumId w:val="433"/>
  </w:num>
  <w:num w:numId="334">
    <w:abstractNumId w:val="588"/>
  </w:num>
  <w:num w:numId="335">
    <w:abstractNumId w:val="226"/>
  </w:num>
  <w:num w:numId="336">
    <w:abstractNumId w:val="506"/>
  </w:num>
  <w:num w:numId="337">
    <w:abstractNumId w:val="485"/>
  </w:num>
  <w:num w:numId="338">
    <w:abstractNumId w:val="273"/>
  </w:num>
  <w:num w:numId="339">
    <w:abstractNumId w:val="361"/>
  </w:num>
  <w:num w:numId="340">
    <w:abstractNumId w:val="577"/>
  </w:num>
  <w:num w:numId="341">
    <w:abstractNumId w:val="282"/>
  </w:num>
  <w:num w:numId="342">
    <w:abstractNumId w:val="294"/>
  </w:num>
  <w:num w:numId="343">
    <w:abstractNumId w:val="340"/>
  </w:num>
  <w:num w:numId="344">
    <w:abstractNumId w:val="247"/>
  </w:num>
  <w:num w:numId="345">
    <w:abstractNumId w:val="522"/>
  </w:num>
  <w:num w:numId="346">
    <w:abstractNumId w:val="171"/>
  </w:num>
  <w:num w:numId="347">
    <w:abstractNumId w:val="104"/>
  </w:num>
  <w:num w:numId="348">
    <w:abstractNumId w:val="229"/>
  </w:num>
  <w:num w:numId="349">
    <w:abstractNumId w:val="591"/>
  </w:num>
  <w:num w:numId="350">
    <w:abstractNumId w:val="275"/>
  </w:num>
  <w:num w:numId="351">
    <w:abstractNumId w:val="644"/>
  </w:num>
  <w:num w:numId="352">
    <w:abstractNumId w:val="620"/>
  </w:num>
  <w:num w:numId="353">
    <w:abstractNumId w:val="1"/>
  </w:num>
  <w:num w:numId="354">
    <w:abstractNumId w:val="290"/>
  </w:num>
  <w:num w:numId="355">
    <w:abstractNumId w:val="204"/>
  </w:num>
  <w:num w:numId="356">
    <w:abstractNumId w:val="221"/>
  </w:num>
  <w:num w:numId="357">
    <w:abstractNumId w:val="24"/>
  </w:num>
  <w:num w:numId="358">
    <w:abstractNumId w:val="107"/>
  </w:num>
  <w:num w:numId="359">
    <w:abstractNumId w:val="585"/>
  </w:num>
  <w:num w:numId="360">
    <w:abstractNumId w:val="36"/>
  </w:num>
  <w:num w:numId="361">
    <w:abstractNumId w:val="559"/>
  </w:num>
  <w:num w:numId="362">
    <w:abstractNumId w:val="309"/>
  </w:num>
  <w:num w:numId="363">
    <w:abstractNumId w:val="281"/>
  </w:num>
  <w:num w:numId="364">
    <w:abstractNumId w:val="100"/>
  </w:num>
  <w:num w:numId="365">
    <w:abstractNumId w:val="625"/>
  </w:num>
  <w:num w:numId="366">
    <w:abstractNumId w:val="427"/>
  </w:num>
  <w:num w:numId="367">
    <w:abstractNumId w:val="125"/>
  </w:num>
  <w:num w:numId="368">
    <w:abstractNumId w:val="68"/>
  </w:num>
  <w:num w:numId="369">
    <w:abstractNumId w:val="230"/>
  </w:num>
  <w:num w:numId="370">
    <w:abstractNumId w:val="7"/>
  </w:num>
  <w:num w:numId="371">
    <w:abstractNumId w:val="183"/>
  </w:num>
  <w:num w:numId="372">
    <w:abstractNumId w:val="653"/>
  </w:num>
  <w:num w:numId="373">
    <w:abstractNumId w:val="95"/>
  </w:num>
  <w:num w:numId="374">
    <w:abstractNumId w:val="328"/>
  </w:num>
  <w:num w:numId="375">
    <w:abstractNumId w:val="515"/>
  </w:num>
  <w:num w:numId="376">
    <w:abstractNumId w:val="61"/>
  </w:num>
  <w:num w:numId="377">
    <w:abstractNumId w:val="650"/>
  </w:num>
  <w:num w:numId="378">
    <w:abstractNumId w:val="350"/>
  </w:num>
  <w:num w:numId="379">
    <w:abstractNumId w:val="611"/>
  </w:num>
  <w:num w:numId="380">
    <w:abstractNumId w:val="524"/>
  </w:num>
  <w:num w:numId="381">
    <w:abstractNumId w:val="630"/>
  </w:num>
  <w:num w:numId="382">
    <w:abstractNumId w:val="20"/>
  </w:num>
  <w:num w:numId="383">
    <w:abstractNumId w:val="263"/>
  </w:num>
  <w:num w:numId="384">
    <w:abstractNumId w:val="563"/>
  </w:num>
  <w:num w:numId="385">
    <w:abstractNumId w:val="35"/>
  </w:num>
  <w:num w:numId="386">
    <w:abstractNumId w:val="487"/>
  </w:num>
  <w:num w:numId="387">
    <w:abstractNumId w:val="325"/>
  </w:num>
  <w:num w:numId="388">
    <w:abstractNumId w:val="389"/>
  </w:num>
  <w:num w:numId="389">
    <w:abstractNumId w:val="525"/>
  </w:num>
  <w:num w:numId="390">
    <w:abstractNumId w:val="447"/>
  </w:num>
  <w:num w:numId="391">
    <w:abstractNumId w:val="538"/>
  </w:num>
  <w:num w:numId="392">
    <w:abstractNumId w:val="396"/>
  </w:num>
  <w:num w:numId="393">
    <w:abstractNumId w:val="475"/>
  </w:num>
  <w:num w:numId="394">
    <w:abstractNumId w:val="97"/>
  </w:num>
  <w:num w:numId="395">
    <w:abstractNumId w:val="195"/>
  </w:num>
  <w:num w:numId="396">
    <w:abstractNumId w:val="520"/>
  </w:num>
  <w:num w:numId="397">
    <w:abstractNumId w:val="42"/>
  </w:num>
  <w:num w:numId="398">
    <w:abstractNumId w:val="218"/>
  </w:num>
  <w:num w:numId="399">
    <w:abstractNumId w:val="82"/>
  </w:num>
  <w:num w:numId="400">
    <w:abstractNumId w:val="458"/>
  </w:num>
  <w:num w:numId="401">
    <w:abstractNumId w:val="363"/>
  </w:num>
  <w:num w:numId="402">
    <w:abstractNumId w:val="613"/>
  </w:num>
  <w:num w:numId="403">
    <w:abstractNumId w:val="286"/>
  </w:num>
  <w:num w:numId="404">
    <w:abstractNumId w:val="471"/>
  </w:num>
  <w:num w:numId="405">
    <w:abstractNumId w:val="576"/>
  </w:num>
  <w:num w:numId="406">
    <w:abstractNumId w:val="334"/>
  </w:num>
  <w:num w:numId="407">
    <w:abstractNumId w:val="569"/>
  </w:num>
  <w:num w:numId="408">
    <w:abstractNumId w:val="469"/>
  </w:num>
  <w:num w:numId="409">
    <w:abstractNumId w:val="18"/>
  </w:num>
  <w:num w:numId="410">
    <w:abstractNumId w:val="405"/>
  </w:num>
  <w:num w:numId="411">
    <w:abstractNumId w:val="252"/>
  </w:num>
  <w:num w:numId="412">
    <w:abstractNumId w:val="343"/>
  </w:num>
  <w:num w:numId="413">
    <w:abstractNumId w:val="306"/>
  </w:num>
  <w:num w:numId="414">
    <w:abstractNumId w:val="179"/>
  </w:num>
  <w:num w:numId="415">
    <w:abstractNumId w:val="241"/>
  </w:num>
  <w:num w:numId="416">
    <w:abstractNumId w:val="208"/>
  </w:num>
  <w:num w:numId="417">
    <w:abstractNumId w:val="131"/>
  </w:num>
  <w:num w:numId="418">
    <w:abstractNumId w:val="407"/>
  </w:num>
  <w:num w:numId="419">
    <w:abstractNumId w:val="128"/>
  </w:num>
  <w:num w:numId="420">
    <w:abstractNumId w:val="484"/>
  </w:num>
  <w:num w:numId="421">
    <w:abstractNumId w:val="197"/>
  </w:num>
  <w:num w:numId="422">
    <w:abstractNumId w:val="373"/>
  </w:num>
  <w:num w:numId="423">
    <w:abstractNumId w:val="40"/>
  </w:num>
  <w:num w:numId="424">
    <w:abstractNumId w:val="271"/>
  </w:num>
  <w:num w:numId="425">
    <w:abstractNumId w:val="617"/>
  </w:num>
  <w:num w:numId="426">
    <w:abstractNumId w:val="311"/>
  </w:num>
  <w:num w:numId="427">
    <w:abstractNumId w:val="80"/>
  </w:num>
  <w:num w:numId="428">
    <w:abstractNumId w:val="623"/>
  </w:num>
  <w:num w:numId="429">
    <w:abstractNumId w:val="468"/>
  </w:num>
  <w:num w:numId="430">
    <w:abstractNumId w:val="84"/>
  </w:num>
  <w:num w:numId="431">
    <w:abstractNumId w:val="413"/>
  </w:num>
  <w:num w:numId="432">
    <w:abstractNumId w:val="551"/>
  </w:num>
  <w:num w:numId="433">
    <w:abstractNumId w:val="549"/>
  </w:num>
  <w:num w:numId="434">
    <w:abstractNumId w:val="659"/>
  </w:num>
  <w:num w:numId="435">
    <w:abstractNumId w:val="582"/>
  </w:num>
  <w:num w:numId="436">
    <w:abstractNumId w:val="55"/>
  </w:num>
  <w:num w:numId="437">
    <w:abstractNumId w:val="603"/>
  </w:num>
  <w:num w:numId="438">
    <w:abstractNumId w:val="622"/>
  </w:num>
  <w:num w:numId="439">
    <w:abstractNumId w:val="395"/>
  </w:num>
  <w:num w:numId="440">
    <w:abstractNumId w:val="397"/>
  </w:num>
  <w:num w:numId="441">
    <w:abstractNumId w:val="92"/>
  </w:num>
  <w:num w:numId="442">
    <w:abstractNumId w:val="76"/>
  </w:num>
  <w:num w:numId="443">
    <w:abstractNumId w:val="238"/>
  </w:num>
  <w:num w:numId="444">
    <w:abstractNumId w:val="476"/>
  </w:num>
  <w:num w:numId="445">
    <w:abstractNumId w:val="513"/>
  </w:num>
  <w:num w:numId="446">
    <w:abstractNumId w:val="202"/>
  </w:num>
  <w:num w:numId="447">
    <w:abstractNumId w:val="584"/>
  </w:num>
  <w:num w:numId="448">
    <w:abstractNumId w:val="479"/>
  </w:num>
  <w:num w:numId="449">
    <w:abstractNumId w:val="546"/>
  </w:num>
  <w:num w:numId="450">
    <w:abstractNumId w:val="248"/>
  </w:num>
  <w:num w:numId="451">
    <w:abstractNumId w:val="153"/>
  </w:num>
  <w:num w:numId="452">
    <w:abstractNumId w:val="394"/>
  </w:num>
  <w:num w:numId="453">
    <w:abstractNumId w:val="101"/>
  </w:num>
  <w:num w:numId="454">
    <w:abstractNumId w:val="400"/>
  </w:num>
  <w:num w:numId="455">
    <w:abstractNumId w:val="565"/>
  </w:num>
  <w:num w:numId="456">
    <w:abstractNumId w:val="545"/>
  </w:num>
  <w:num w:numId="457">
    <w:abstractNumId w:val="451"/>
  </w:num>
  <w:num w:numId="458">
    <w:abstractNumId w:val="448"/>
  </w:num>
  <w:num w:numId="459">
    <w:abstractNumId w:val="2"/>
  </w:num>
  <w:num w:numId="460">
    <w:abstractNumId w:val="641"/>
  </w:num>
  <w:num w:numId="461">
    <w:abstractNumId w:val="664"/>
  </w:num>
  <w:num w:numId="462">
    <w:abstractNumId w:val="496"/>
  </w:num>
  <w:num w:numId="463">
    <w:abstractNumId w:val="536"/>
  </w:num>
  <w:num w:numId="464">
    <w:abstractNumId w:val="94"/>
  </w:num>
  <w:num w:numId="465">
    <w:abstractNumId w:val="510"/>
  </w:num>
  <w:num w:numId="466">
    <w:abstractNumId w:val="258"/>
  </w:num>
  <w:num w:numId="467">
    <w:abstractNumId w:val="505"/>
  </w:num>
  <w:num w:numId="468">
    <w:abstractNumId w:val="399"/>
  </w:num>
  <w:num w:numId="469">
    <w:abstractNumId w:val="521"/>
  </w:num>
  <w:num w:numId="470">
    <w:abstractNumId w:val="6"/>
  </w:num>
  <w:num w:numId="471">
    <w:abstractNumId w:val="333"/>
  </w:num>
  <w:num w:numId="472">
    <w:abstractNumId w:val="297"/>
  </w:num>
  <w:num w:numId="473">
    <w:abstractNumId w:val="454"/>
  </w:num>
  <w:num w:numId="474">
    <w:abstractNumId w:val="123"/>
  </w:num>
  <w:num w:numId="475">
    <w:abstractNumId w:val="246"/>
  </w:num>
  <w:num w:numId="476">
    <w:abstractNumId w:val="266"/>
  </w:num>
  <w:num w:numId="477">
    <w:abstractNumId w:val="23"/>
  </w:num>
  <w:num w:numId="478">
    <w:abstractNumId w:val="470"/>
  </w:num>
  <w:num w:numId="479">
    <w:abstractNumId w:val="466"/>
  </w:num>
  <w:num w:numId="480">
    <w:abstractNumId w:val="167"/>
  </w:num>
  <w:num w:numId="481">
    <w:abstractNumId w:val="210"/>
  </w:num>
  <w:num w:numId="482">
    <w:abstractNumId w:val="253"/>
  </w:num>
  <w:num w:numId="483">
    <w:abstractNumId w:val="380"/>
  </w:num>
  <w:num w:numId="484">
    <w:abstractNumId w:val="277"/>
  </w:num>
  <w:num w:numId="485">
    <w:abstractNumId w:val="596"/>
  </w:num>
  <w:num w:numId="486">
    <w:abstractNumId w:val="272"/>
  </w:num>
  <w:num w:numId="487">
    <w:abstractNumId w:val="121"/>
  </w:num>
  <w:num w:numId="488">
    <w:abstractNumId w:val="15"/>
  </w:num>
  <w:num w:numId="489">
    <w:abstractNumId w:val="177"/>
  </w:num>
  <w:num w:numId="490">
    <w:abstractNumId w:val="34"/>
  </w:num>
  <w:num w:numId="491">
    <w:abstractNumId w:val="371"/>
  </w:num>
  <w:num w:numId="492">
    <w:abstractNumId w:val="581"/>
  </w:num>
  <w:num w:numId="493">
    <w:abstractNumId w:val="558"/>
  </w:num>
  <w:num w:numId="494">
    <w:abstractNumId w:val="497"/>
  </w:num>
  <w:num w:numId="495">
    <w:abstractNumId w:val="267"/>
  </w:num>
  <w:num w:numId="496">
    <w:abstractNumId w:val="461"/>
  </w:num>
  <w:num w:numId="497">
    <w:abstractNumId w:val="631"/>
  </w:num>
  <w:num w:numId="498">
    <w:abstractNumId w:val="450"/>
  </w:num>
  <w:num w:numId="499">
    <w:abstractNumId w:val="145"/>
  </w:num>
  <w:num w:numId="500">
    <w:abstractNumId w:val="365"/>
  </w:num>
  <w:num w:numId="501">
    <w:abstractNumId w:val="424"/>
  </w:num>
  <w:num w:numId="502">
    <w:abstractNumId w:val="44"/>
  </w:num>
  <w:num w:numId="503">
    <w:abstractNumId w:val="390"/>
  </w:num>
  <w:num w:numId="504">
    <w:abstractNumId w:val="615"/>
  </w:num>
  <w:num w:numId="505">
    <w:abstractNumId w:val="233"/>
  </w:num>
  <w:num w:numId="506">
    <w:abstractNumId w:val="337"/>
  </w:num>
  <w:num w:numId="507">
    <w:abstractNumId w:val="523"/>
  </w:num>
  <w:num w:numId="508">
    <w:abstractNumId w:val="531"/>
  </w:num>
  <w:num w:numId="509">
    <w:abstractNumId w:val="224"/>
  </w:num>
  <w:num w:numId="510">
    <w:abstractNumId w:val="240"/>
  </w:num>
  <w:num w:numId="511">
    <w:abstractNumId w:val="5"/>
  </w:num>
  <w:num w:numId="512">
    <w:abstractNumId w:val="660"/>
  </w:num>
  <w:num w:numId="513">
    <w:abstractNumId w:val="27"/>
  </w:num>
  <w:num w:numId="514">
    <w:abstractNumId w:val="113"/>
  </w:num>
  <w:num w:numId="515">
    <w:abstractNumId w:val="420"/>
  </w:num>
  <w:num w:numId="516">
    <w:abstractNumId w:val="214"/>
  </w:num>
  <w:num w:numId="517">
    <w:abstractNumId w:val="174"/>
  </w:num>
  <w:num w:numId="518">
    <w:abstractNumId w:val="638"/>
  </w:num>
  <w:num w:numId="519">
    <w:abstractNumId w:val="96"/>
  </w:num>
  <w:num w:numId="520">
    <w:abstractNumId w:val="245"/>
  </w:num>
  <w:num w:numId="521">
    <w:abstractNumId w:val="416"/>
  </w:num>
  <w:num w:numId="522">
    <w:abstractNumId w:val="504"/>
  </w:num>
  <w:num w:numId="523">
    <w:abstractNumId w:val="639"/>
  </w:num>
  <w:num w:numId="524">
    <w:abstractNumId w:val="257"/>
  </w:num>
  <w:num w:numId="525">
    <w:abstractNumId w:val="304"/>
  </w:num>
  <w:num w:numId="526">
    <w:abstractNumId w:val="67"/>
  </w:num>
  <w:num w:numId="527">
    <w:abstractNumId w:val="22"/>
  </w:num>
  <w:num w:numId="528">
    <w:abstractNumId w:val="489"/>
  </w:num>
  <w:num w:numId="529">
    <w:abstractNumId w:val="440"/>
  </w:num>
  <w:num w:numId="530">
    <w:abstractNumId w:val="299"/>
  </w:num>
  <w:num w:numId="531">
    <w:abstractNumId w:val="612"/>
  </w:num>
  <w:num w:numId="532">
    <w:abstractNumId w:val="610"/>
  </w:num>
  <w:num w:numId="533">
    <w:abstractNumId w:val="561"/>
  </w:num>
  <w:num w:numId="534">
    <w:abstractNumId w:val="526"/>
  </w:num>
  <w:num w:numId="535">
    <w:abstractNumId w:val="662"/>
  </w:num>
  <w:num w:numId="536">
    <w:abstractNumId w:val="651"/>
  </w:num>
  <w:num w:numId="537">
    <w:abstractNumId w:val="303"/>
  </w:num>
  <w:num w:numId="538">
    <w:abstractNumId w:val="437"/>
  </w:num>
  <w:num w:numId="539">
    <w:abstractNumId w:val="408"/>
  </w:num>
  <w:num w:numId="540">
    <w:abstractNumId w:val="669"/>
  </w:num>
  <w:num w:numId="541">
    <w:abstractNumId w:val="621"/>
  </w:num>
  <w:num w:numId="542">
    <w:abstractNumId w:val="242"/>
  </w:num>
  <w:num w:numId="543">
    <w:abstractNumId w:val="11"/>
  </w:num>
  <w:num w:numId="544">
    <w:abstractNumId w:val="155"/>
  </w:num>
  <w:num w:numId="545">
    <w:abstractNumId w:val="225"/>
  </w:num>
  <w:num w:numId="546">
    <w:abstractNumId w:val="172"/>
  </w:num>
  <w:num w:numId="547">
    <w:abstractNumId w:val="231"/>
  </w:num>
  <w:num w:numId="548">
    <w:abstractNumId w:val="39"/>
  </w:num>
  <w:num w:numId="549">
    <w:abstractNumId w:val="193"/>
  </w:num>
  <w:num w:numId="550">
    <w:abstractNumId w:val="446"/>
  </w:num>
  <w:num w:numId="551">
    <w:abstractNumId w:val="552"/>
  </w:num>
  <w:num w:numId="552">
    <w:abstractNumId w:val="139"/>
  </w:num>
  <w:num w:numId="553">
    <w:abstractNumId w:val="372"/>
  </w:num>
  <w:num w:numId="554">
    <w:abstractNumId w:val="555"/>
  </w:num>
  <w:num w:numId="555">
    <w:abstractNumId w:val="583"/>
  </w:num>
  <w:num w:numId="556">
    <w:abstractNumId w:val="488"/>
  </w:num>
  <w:num w:numId="557">
    <w:abstractNumId w:val="190"/>
  </w:num>
  <w:num w:numId="558">
    <w:abstractNumId w:val="149"/>
  </w:num>
  <w:num w:numId="559">
    <w:abstractNumId w:val="356"/>
  </w:num>
  <w:num w:numId="560">
    <w:abstractNumId w:val="423"/>
  </w:num>
  <w:num w:numId="561">
    <w:abstractNumId w:val="13"/>
  </w:num>
  <w:num w:numId="562">
    <w:abstractNumId w:val="671"/>
  </w:num>
  <w:num w:numId="563">
    <w:abstractNumId w:val="31"/>
  </w:num>
  <w:num w:numId="564">
    <w:abstractNumId w:val="199"/>
  </w:num>
  <w:num w:numId="565">
    <w:abstractNumId w:val="25"/>
  </w:num>
  <w:num w:numId="566">
    <w:abstractNumId w:val="216"/>
  </w:num>
  <w:num w:numId="567">
    <w:abstractNumId w:val="533"/>
  </w:num>
  <w:num w:numId="568">
    <w:abstractNumId w:val="406"/>
  </w:num>
  <w:num w:numId="569">
    <w:abstractNumId w:val="118"/>
  </w:num>
  <w:num w:numId="570">
    <w:abstractNumId w:val="119"/>
  </w:num>
  <w:num w:numId="571">
    <w:abstractNumId w:val="192"/>
  </w:num>
  <w:num w:numId="572">
    <w:abstractNumId w:val="419"/>
  </w:num>
  <w:num w:numId="573">
    <w:abstractNumId w:val="335"/>
  </w:num>
  <w:num w:numId="574">
    <w:abstractNumId w:val="219"/>
  </w:num>
  <w:num w:numId="575">
    <w:abstractNumId w:val="665"/>
  </w:num>
  <w:num w:numId="576">
    <w:abstractNumId w:val="315"/>
  </w:num>
  <w:num w:numId="577">
    <w:abstractNumId w:val="50"/>
  </w:num>
  <w:num w:numId="578">
    <w:abstractNumId w:val="649"/>
  </w:num>
  <w:num w:numId="579">
    <w:abstractNumId w:val="112"/>
  </w:num>
  <w:num w:numId="580">
    <w:abstractNumId w:val="109"/>
  </w:num>
  <w:num w:numId="581">
    <w:abstractNumId w:val="161"/>
  </w:num>
  <w:num w:numId="582">
    <w:abstractNumId w:val="279"/>
  </w:num>
  <w:num w:numId="583">
    <w:abstractNumId w:val="264"/>
  </w:num>
  <w:num w:numId="584">
    <w:abstractNumId w:val="158"/>
  </w:num>
  <w:num w:numId="585">
    <w:abstractNumId w:val="441"/>
  </w:num>
  <w:num w:numId="586">
    <w:abstractNumId w:val="150"/>
  </w:num>
  <w:num w:numId="587">
    <w:abstractNumId w:val="382"/>
  </w:num>
  <w:num w:numId="588">
    <w:abstractNumId w:val="668"/>
  </w:num>
  <w:num w:numId="589">
    <w:abstractNumId w:val="53"/>
  </w:num>
  <w:num w:numId="590">
    <w:abstractNumId w:val="578"/>
  </w:num>
  <w:num w:numId="591">
    <w:abstractNumId w:val="401"/>
  </w:num>
  <w:num w:numId="592">
    <w:abstractNumId w:val="607"/>
  </w:num>
  <w:num w:numId="593">
    <w:abstractNumId w:val="632"/>
  </w:num>
  <w:num w:numId="594">
    <w:abstractNumId w:val="481"/>
  </w:num>
  <w:num w:numId="595">
    <w:abstractNumId w:val="278"/>
  </w:num>
  <w:num w:numId="596">
    <w:abstractNumId w:val="616"/>
  </w:num>
  <w:num w:numId="597">
    <w:abstractNumId w:val="168"/>
  </w:num>
  <w:num w:numId="598">
    <w:abstractNumId w:val="64"/>
  </w:num>
  <w:num w:numId="599">
    <w:abstractNumId w:val="126"/>
  </w:num>
  <w:num w:numId="600">
    <w:abstractNumId w:val="17"/>
  </w:num>
  <w:num w:numId="601">
    <w:abstractNumId w:val="353"/>
  </w:num>
  <w:num w:numId="602">
    <w:abstractNumId w:val="329"/>
  </w:num>
  <w:num w:numId="603">
    <w:abstractNumId w:val="494"/>
  </w:num>
  <w:num w:numId="604">
    <w:abstractNumId w:val="656"/>
  </w:num>
  <w:num w:numId="605">
    <w:abstractNumId w:val="599"/>
  </w:num>
  <w:num w:numId="606">
    <w:abstractNumId w:val="169"/>
  </w:num>
  <w:num w:numId="607">
    <w:abstractNumId w:val="124"/>
  </w:num>
  <w:num w:numId="608">
    <w:abstractNumId w:val="185"/>
  </w:num>
  <w:num w:numId="609">
    <w:abstractNumId w:val="75"/>
  </w:num>
  <w:num w:numId="610">
    <w:abstractNumId w:val="386"/>
  </w:num>
  <w:num w:numId="611">
    <w:abstractNumId w:val="89"/>
  </w:num>
  <w:num w:numId="612">
    <w:abstractNumId w:val="439"/>
  </w:num>
  <w:num w:numId="613">
    <w:abstractNumId w:val="511"/>
  </w:num>
  <w:num w:numId="614">
    <w:abstractNumId w:val="243"/>
  </w:num>
  <w:num w:numId="615">
    <w:abstractNumId w:val="642"/>
  </w:num>
  <w:num w:numId="616">
    <w:abstractNumId w:val="144"/>
  </w:num>
  <w:num w:numId="617">
    <w:abstractNumId w:val="180"/>
  </w:num>
  <w:num w:numId="618">
    <w:abstractNumId w:val="550"/>
  </w:num>
  <w:num w:numId="619">
    <w:abstractNumId w:val="529"/>
  </w:num>
  <w:num w:numId="620">
    <w:abstractNumId w:val="499"/>
  </w:num>
  <w:num w:numId="621">
    <w:abstractNumId w:val="628"/>
  </w:num>
  <w:num w:numId="622">
    <w:abstractNumId w:val="188"/>
  </w:num>
  <w:num w:numId="623">
    <w:abstractNumId w:val="33"/>
  </w:num>
  <w:num w:numId="624">
    <w:abstractNumId w:val="163"/>
  </w:num>
  <w:num w:numId="625">
    <w:abstractNumId w:val="29"/>
  </w:num>
  <w:num w:numId="626">
    <w:abstractNumId w:val="560"/>
  </w:num>
  <w:num w:numId="627">
    <w:abstractNumId w:val="137"/>
  </w:num>
  <w:num w:numId="628">
    <w:abstractNumId w:val="517"/>
  </w:num>
  <w:num w:numId="629">
    <w:abstractNumId w:val="428"/>
  </w:num>
  <w:num w:numId="630">
    <w:abstractNumId w:val="106"/>
  </w:num>
  <w:num w:numId="631">
    <w:abstractNumId w:val="228"/>
  </w:num>
  <w:num w:numId="632">
    <w:abstractNumId w:val="409"/>
  </w:num>
  <w:num w:numId="633">
    <w:abstractNumId w:val="140"/>
  </w:num>
  <w:num w:numId="634">
    <w:abstractNumId w:val="587"/>
  </w:num>
  <w:num w:numId="635">
    <w:abstractNumId w:val="404"/>
  </w:num>
  <w:num w:numId="636">
    <w:abstractNumId w:val="12"/>
  </w:num>
  <w:num w:numId="637">
    <w:abstractNumId w:val="237"/>
  </w:num>
  <w:num w:numId="638">
    <w:abstractNumId w:val="368"/>
  </w:num>
  <w:num w:numId="639">
    <w:abstractNumId w:val="627"/>
  </w:num>
  <w:num w:numId="640">
    <w:abstractNumId w:val="287"/>
  </w:num>
  <w:num w:numId="641">
    <w:abstractNumId w:val="666"/>
  </w:num>
  <w:num w:numId="642">
    <w:abstractNumId w:val="194"/>
  </w:num>
  <w:num w:numId="643">
    <w:abstractNumId w:val="518"/>
  </w:num>
  <w:num w:numId="644">
    <w:abstractNumId w:val="235"/>
  </w:num>
  <w:num w:numId="645">
    <w:abstractNumId w:val="480"/>
  </w:num>
  <w:num w:numId="646">
    <w:abstractNumId w:val="87"/>
  </w:num>
  <w:num w:numId="647">
    <w:abstractNumId w:val="503"/>
  </w:num>
  <w:num w:numId="648">
    <w:abstractNumId w:val="37"/>
  </w:num>
  <w:num w:numId="649">
    <w:abstractNumId w:val="327"/>
  </w:num>
  <w:num w:numId="650">
    <w:abstractNumId w:val="274"/>
  </w:num>
  <w:num w:numId="651">
    <w:abstractNumId w:val="570"/>
  </w:num>
  <w:num w:numId="652">
    <w:abstractNumId w:val="227"/>
  </w:num>
  <w:num w:numId="653">
    <w:abstractNumId w:val="98"/>
  </w:num>
  <w:num w:numId="654">
    <w:abstractNumId w:val="673"/>
  </w:num>
  <w:num w:numId="655">
    <w:abstractNumId w:val="490"/>
  </w:num>
  <w:num w:numId="656">
    <w:abstractNumId w:val="338"/>
  </w:num>
  <w:num w:numId="657">
    <w:abstractNumId w:val="556"/>
  </w:num>
  <w:num w:numId="658">
    <w:abstractNumId w:val="305"/>
  </w:num>
  <w:num w:numId="659">
    <w:abstractNumId w:val="198"/>
  </w:num>
  <w:num w:numId="660">
    <w:abstractNumId w:val="300"/>
  </w:num>
  <w:num w:numId="661">
    <w:abstractNumId w:val="512"/>
  </w:num>
  <w:num w:numId="662">
    <w:abstractNumId w:val="507"/>
  </w:num>
  <w:num w:numId="663">
    <w:abstractNumId w:val="295"/>
  </w:num>
  <w:num w:numId="664">
    <w:abstractNumId w:val="557"/>
  </w:num>
  <w:num w:numId="665">
    <w:abstractNumId w:val="493"/>
  </w:num>
  <w:num w:numId="666">
    <w:abstractNumId w:val="410"/>
  </w:num>
  <w:num w:numId="667">
    <w:abstractNumId w:val="594"/>
  </w:num>
  <w:num w:numId="668">
    <w:abstractNumId w:val="285"/>
  </w:num>
  <w:num w:numId="669">
    <w:abstractNumId w:val="186"/>
  </w:num>
  <w:num w:numId="670">
    <w:abstractNumId w:val="26"/>
  </w:num>
  <w:num w:numId="671">
    <w:abstractNumId w:val="385"/>
  </w:num>
  <w:num w:numId="672">
    <w:abstractNumId w:val="554"/>
  </w:num>
  <w:num w:numId="673">
    <w:abstractNumId w:val="14"/>
  </w:num>
  <w:num w:numId="674">
    <w:abstractNumId w:val="6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czYmI3YzUwOWE5ZGExZjYwZmNkZjFiMmQ4MjY0NGIifQ=="/>
  </w:docVars>
  <w:rsids>
    <w:rsidRoot w:val="00000000"/>
    <w:rsid w:val="19506A8A"/>
    <w:rsid w:val="21D3580E"/>
    <w:rsid w:val="22FC585F"/>
    <w:rsid w:val="24C76587"/>
    <w:rsid w:val="2AEC0EF9"/>
    <w:rsid w:val="2FE92252"/>
    <w:rsid w:val="3EB06C8A"/>
    <w:rsid w:val="4FBB9632"/>
    <w:rsid w:val="6FAF8C37"/>
    <w:rsid w:val="7EDD67AB"/>
    <w:rsid w:val="7EDFF6DE"/>
    <w:rsid w:val="FFB7FDF2"/>
    <w:rsid w:val="FFFF633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2">
    <w:name w:val="heading 1"/>
    <w:basedOn w:val="1"/>
    <w:next w:val="1"/>
    <w:autoRedefine/>
    <w:qFormat/>
    <w:uiPriority w:val="1"/>
    <w:pPr>
      <w:spacing w:before="22"/>
      <w:ind w:right="140"/>
      <w:jc w:val="center"/>
      <w:outlineLvl w:val="1"/>
    </w:pPr>
    <w:rPr>
      <w:rFonts w:ascii="微软雅黑" w:hAnsi="微软雅黑" w:eastAsia="微软雅黑" w:cs="微软雅黑"/>
      <w:sz w:val="30"/>
      <w:szCs w:val="30"/>
      <w:lang w:val="zh-CN" w:eastAsia="zh-CN" w:bidi="zh-CN"/>
    </w:rPr>
  </w:style>
  <w:style w:type="character" w:default="1" w:styleId="7">
    <w:name w:val="Default Paragraph Font"/>
    <w:semiHidden/>
    <w:unhideWhenUsed/>
    <w:qFormat/>
    <w:uiPriority w:val="1"/>
  </w:style>
  <w:style w:type="table" w:default="1" w:styleId="6">
    <w:name w:val="Normal Table"/>
    <w:autoRedefine/>
    <w:semiHidden/>
    <w:qFormat/>
    <w:uiPriority w:val="0"/>
    <w:tblPr>
      <w:tblCellMar>
        <w:top w:w="0" w:type="dxa"/>
        <w:left w:w="108" w:type="dxa"/>
        <w:bottom w:w="0" w:type="dxa"/>
        <w:right w:w="108" w:type="dxa"/>
      </w:tblCellMar>
    </w:tblPr>
  </w:style>
  <w:style w:type="paragraph" w:styleId="3">
    <w:name w:val="Body Text"/>
    <w:basedOn w:val="1"/>
    <w:qFormat/>
    <w:uiPriority w:val="1"/>
    <w:rPr>
      <w:rFonts w:ascii="宋体" w:hAnsi="宋体" w:eastAsia="宋体" w:cs="宋体"/>
      <w:sz w:val="18"/>
      <w:szCs w:val="18"/>
      <w:lang w:val="zh-CN" w:eastAsia="zh-CN" w:bidi="zh-CN"/>
    </w:rPr>
  </w:style>
  <w:style w:type="paragraph" w:styleId="4">
    <w:name w:val="toc 1"/>
    <w:basedOn w:val="1"/>
    <w:next w:val="1"/>
    <w:qFormat/>
    <w:uiPriority w:val="1"/>
    <w:pPr>
      <w:spacing w:before="314"/>
      <w:ind w:left="851"/>
    </w:pPr>
    <w:rPr>
      <w:rFonts w:ascii="微软雅黑" w:hAnsi="微软雅黑" w:eastAsia="微软雅黑" w:cs="微软雅黑"/>
      <w:sz w:val="21"/>
      <w:szCs w:val="21"/>
      <w:lang w:val="zh-CN" w:eastAsia="zh-CN" w:bidi="zh-CN"/>
    </w:rPr>
  </w:style>
  <w:style w:type="paragraph" w:styleId="5">
    <w:name w:val="Normal (Web)"/>
    <w:basedOn w:val="1"/>
    <w:autoRedefine/>
    <w:qFormat/>
    <w:uiPriority w:val="0"/>
    <w:pPr>
      <w:spacing w:before="0" w:beforeAutospacing="1" w:after="0" w:afterAutospacing="1"/>
      <w:ind w:left="0" w:right="0"/>
      <w:jc w:val="left"/>
    </w:pPr>
    <w:rPr>
      <w:kern w:val="0"/>
      <w:sz w:val="24"/>
      <w:lang w:val="en-US" w:eastAsia="zh-CN" w:bidi="ar"/>
    </w:rPr>
  </w:style>
  <w:style w:type="character" w:styleId="8">
    <w:name w:val="FollowedHyperlink"/>
    <w:basedOn w:val="7"/>
    <w:autoRedefine/>
    <w:qFormat/>
    <w:uiPriority w:val="0"/>
    <w:rPr>
      <w:color w:val="800080"/>
      <w:u w:val="single"/>
    </w:rPr>
  </w:style>
  <w:style w:type="character" w:styleId="9">
    <w:name w:val="Hyperlink"/>
    <w:basedOn w:val="7"/>
    <w:autoRedefine/>
    <w:qFormat/>
    <w:uiPriority w:val="0"/>
    <w:rPr>
      <w:color w:val="0000FF"/>
      <w:u w:val="single"/>
    </w:rPr>
  </w:style>
  <w:style w:type="table" w:customStyle="1" w:styleId="10">
    <w:name w:val="Table Normal"/>
    <w:autoRedefine/>
    <w:semiHidden/>
    <w:unhideWhenUsed/>
    <w:qFormat/>
    <w:uiPriority w:val="2"/>
    <w:tblPr>
      <w:tblCellMar>
        <w:top w:w="0" w:type="dxa"/>
        <w:left w:w="0" w:type="dxa"/>
        <w:bottom w:w="0" w:type="dxa"/>
        <w:right w:w="0" w:type="dxa"/>
      </w:tblCellMar>
    </w:tblPr>
  </w:style>
  <w:style w:type="paragraph" w:styleId="11">
    <w:name w:val="List Paragraph"/>
    <w:basedOn w:val="1"/>
    <w:autoRedefine/>
    <w:qFormat/>
    <w:uiPriority w:val="1"/>
    <w:pPr>
      <w:ind w:left="333" w:hanging="182"/>
    </w:pPr>
    <w:rPr>
      <w:rFonts w:ascii="宋体" w:hAnsi="宋体" w:eastAsia="宋体" w:cs="宋体"/>
      <w:lang w:val="zh-CN" w:eastAsia="zh-CN" w:bidi="zh-CN"/>
    </w:rPr>
  </w:style>
  <w:style w:type="paragraph" w:customStyle="1" w:styleId="12">
    <w:name w:val="Table Paragraph"/>
    <w:basedOn w:val="1"/>
    <w:qFormat/>
    <w:uiPriority w:val="1"/>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4.emf"/><Relationship Id="rId30" Type="http://schemas.openxmlformats.org/officeDocument/2006/relationships/oleObject" Target="embeddings/oleObject4.bin"/><Relationship Id="rId3" Type="http://schemas.openxmlformats.org/officeDocument/2006/relationships/footnotes" Target="footnotes.xml"/><Relationship Id="rId29" Type="http://schemas.openxmlformats.org/officeDocument/2006/relationships/image" Target="media/image3.emf"/><Relationship Id="rId28" Type="http://schemas.openxmlformats.org/officeDocument/2006/relationships/oleObject" Target="embeddings/oleObject3.bin"/><Relationship Id="rId27" Type="http://schemas.openxmlformats.org/officeDocument/2006/relationships/image" Target="media/image2.emf"/><Relationship Id="rId26" Type="http://schemas.openxmlformats.org/officeDocument/2006/relationships/oleObject" Target="embeddings/oleObject2.bin"/><Relationship Id="rId25" Type="http://schemas.openxmlformats.org/officeDocument/2006/relationships/image" Target="media/image1.emf"/><Relationship Id="rId24" Type="http://schemas.openxmlformats.org/officeDocument/2006/relationships/oleObject" Target="embeddings/oleObject1.bin"/><Relationship Id="rId23" Type="http://schemas.openxmlformats.org/officeDocument/2006/relationships/theme" Target="theme/theme1.xml"/><Relationship Id="rId22" Type="http://schemas.openxmlformats.org/officeDocument/2006/relationships/footer" Target="footer18.xml"/><Relationship Id="rId21" Type="http://schemas.openxmlformats.org/officeDocument/2006/relationships/footer" Target="footer17.xml"/><Relationship Id="rId20" Type="http://schemas.openxmlformats.org/officeDocument/2006/relationships/footer" Target="footer16.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167</Pages>
  <Words>665</Words>
  <Characters>666</Characters>
  <TotalTime>3</TotalTime>
  <ScaleCrop>false</ScaleCrop>
  <LinksUpToDate>false</LinksUpToDate>
  <CharactersWithSpaces>673</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2020-12-25T00:30:00Z</dcterms:created>
  <dc:creator>hp</dc:creator>
  <cp:lastModifiedBy>123</cp:lastModifiedBy>
  <dcterms:modified xsi:type="dcterms:W3CDTF">2024-12-19T01:56:38Z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2020-10-15T00:00:00Z</vt:filetime>
  </property>
  <property fmtid="{D5CDD505-2E9C-101B-9397-08002B2CF9AE}" pid="3" name="Creator">
    <vt:lpwstr>WPS 文字</vt:lpwstr>
  </property>
  <property fmtid="{D5CDD505-2E9C-101B-9397-08002B2CF9AE}" pid="4" name="LastSaved">
    <vt:filetime>2020-12-23T00:00:00Z</vt:filetime>
  </property>
  <property fmtid="{D5CDD505-2E9C-101B-9397-08002B2CF9AE}" pid="5" name="KSOProductBuildVer">
    <vt:lpwstr>2052-12.1.0.19302</vt:lpwstr>
  </property>
  <property fmtid="{D5CDD505-2E9C-101B-9397-08002B2CF9AE}" pid="6" name="ICV">
    <vt:lpwstr>05FBF58F67D54883B92B8BD858FC2DE2_13</vt:lpwstr>
  </property>
</Properties>
</file>